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dxa"/>
        <w:tblInd w:w="-781" w:type="dxa"/>
        <w:tblLayout w:type="fixed"/>
        <w:tblCellMar>
          <w:left w:w="70" w:type="dxa"/>
          <w:right w:w="70" w:type="dxa"/>
        </w:tblCellMar>
        <w:tblLook w:val="04A0" w:firstRow="1" w:lastRow="0" w:firstColumn="1" w:lastColumn="0" w:noHBand="0" w:noVBand="1"/>
      </w:tblPr>
      <w:tblGrid>
        <w:gridCol w:w="2356"/>
        <w:gridCol w:w="7426"/>
      </w:tblGrid>
      <w:tr w:rsidR="00571114" w:rsidRPr="00CA31EA" w14:paraId="57DA8808" w14:textId="77777777" w:rsidTr="00571114">
        <w:tc>
          <w:tcPr>
            <w:tcW w:w="2356" w:type="dxa"/>
          </w:tcPr>
          <w:p w14:paraId="5A0BF651" w14:textId="77777777" w:rsidR="00571114" w:rsidRDefault="00571114">
            <w:pPr>
              <w:spacing w:after="0" w:line="240" w:lineRule="auto"/>
              <w:rPr>
                <w:rFonts w:ascii="Arial" w:hAnsi="Arial" w:cs="Arial"/>
                <w:b/>
                <w:sz w:val="26"/>
                <w:szCs w:val="26"/>
                <w:lang w:val="es-ES"/>
              </w:rPr>
            </w:pPr>
          </w:p>
        </w:tc>
        <w:tc>
          <w:tcPr>
            <w:tcW w:w="7426" w:type="dxa"/>
          </w:tcPr>
          <w:p w14:paraId="17F55A72" w14:textId="77777777" w:rsidR="00571114" w:rsidRPr="00CA31EA" w:rsidRDefault="00571114">
            <w:pPr>
              <w:tabs>
                <w:tab w:val="left" w:pos="3103"/>
              </w:tabs>
              <w:spacing w:after="0" w:line="240" w:lineRule="auto"/>
              <w:ind w:left="1119" w:right="709" w:hanging="1119"/>
              <w:jc w:val="both"/>
              <w:rPr>
                <w:rFonts w:ascii="Arial" w:hAnsi="Arial" w:cs="Arial"/>
                <w:b/>
                <w:iCs/>
                <w:caps/>
                <w:sz w:val="26"/>
                <w:szCs w:val="26"/>
              </w:rPr>
            </w:pPr>
            <w:r>
              <w:rPr>
                <w:rFonts w:ascii="Arial" w:hAnsi="Arial" w:cs="Arial"/>
                <w:b/>
                <w:i/>
                <w:iCs/>
                <w:caps/>
                <w:sz w:val="26"/>
                <w:szCs w:val="26"/>
                <w:lang w:val="es-ES"/>
              </w:rPr>
              <w:t xml:space="preserve">               </w:t>
            </w:r>
            <w:r w:rsidRPr="00CA31EA">
              <w:rPr>
                <w:rFonts w:ascii="Arial" w:hAnsi="Arial" w:cs="Arial"/>
                <w:b/>
                <w:iCs/>
                <w:caps/>
                <w:sz w:val="26"/>
                <w:szCs w:val="26"/>
                <w:lang w:val="es-ES"/>
              </w:rPr>
              <w:t>SALA SUPERIOR DEL TRIBUNAL DE justicia admi</w:t>
            </w:r>
            <w:bookmarkStart w:id="0" w:name="_GoBack"/>
            <w:bookmarkEnd w:id="0"/>
            <w:r w:rsidRPr="00CA31EA">
              <w:rPr>
                <w:rFonts w:ascii="Arial" w:hAnsi="Arial" w:cs="Arial"/>
                <w:b/>
                <w:iCs/>
                <w:caps/>
                <w:sz w:val="26"/>
                <w:szCs w:val="26"/>
                <w:lang w:val="es-ES"/>
              </w:rPr>
              <w:t>nistrativa DEL ESTADO de oaxaca.</w:t>
            </w:r>
          </w:p>
          <w:p w14:paraId="3A9B72CC" w14:textId="77777777" w:rsidR="00571114" w:rsidRPr="00CA31EA"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CA31EA">
              <w:rPr>
                <w:rFonts w:ascii="Arial" w:eastAsia="PMingLiU" w:hAnsi="Arial" w:cs="Arial"/>
                <w:b/>
                <w:iCs/>
                <w:caps/>
                <w:sz w:val="26"/>
                <w:szCs w:val="26"/>
                <w:lang w:val="es-PE" w:eastAsia="zh-TW"/>
              </w:rPr>
              <w:t xml:space="preserve">               </w:t>
            </w:r>
          </w:p>
          <w:p w14:paraId="788FDC77" w14:textId="4A771BDE" w:rsidR="00571114" w:rsidRPr="00CA31EA"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CA31EA">
              <w:rPr>
                <w:rFonts w:ascii="Arial" w:eastAsia="PMingLiU" w:hAnsi="Arial" w:cs="Arial"/>
                <w:b/>
                <w:iCs/>
                <w:caps/>
                <w:sz w:val="26"/>
                <w:szCs w:val="26"/>
                <w:lang w:val="es-PE" w:eastAsia="zh-TW"/>
              </w:rPr>
              <w:t xml:space="preserve">               RECURSO DE REVISIÓN: </w:t>
            </w:r>
            <w:r w:rsidR="00CA7A6D" w:rsidRPr="00CA31EA">
              <w:rPr>
                <w:rFonts w:ascii="Arial" w:eastAsia="PMingLiU" w:hAnsi="Arial" w:cs="Arial"/>
                <w:b/>
                <w:iCs/>
                <w:caps/>
                <w:sz w:val="26"/>
                <w:szCs w:val="26"/>
                <w:lang w:val="es-PE" w:eastAsia="zh-TW"/>
              </w:rPr>
              <w:t>266</w:t>
            </w:r>
            <w:r w:rsidR="001A4A0D" w:rsidRPr="00CA31EA">
              <w:rPr>
                <w:rFonts w:ascii="Arial" w:eastAsia="PMingLiU" w:hAnsi="Arial" w:cs="Arial"/>
                <w:b/>
                <w:iCs/>
                <w:caps/>
                <w:sz w:val="26"/>
                <w:szCs w:val="26"/>
                <w:lang w:val="es-PE" w:eastAsia="zh-TW"/>
              </w:rPr>
              <w:t>/2020</w:t>
            </w:r>
            <w:r w:rsidRPr="00CA31EA">
              <w:rPr>
                <w:rFonts w:ascii="Arial" w:eastAsia="PMingLiU" w:hAnsi="Arial" w:cs="Arial"/>
                <w:b/>
                <w:iCs/>
                <w:caps/>
                <w:sz w:val="26"/>
                <w:szCs w:val="26"/>
                <w:lang w:val="es-PE" w:eastAsia="zh-TW"/>
              </w:rPr>
              <w:t>.</w:t>
            </w:r>
          </w:p>
          <w:p w14:paraId="4209B1B3" w14:textId="3C8BCFB5" w:rsidR="00571114" w:rsidRPr="00CA31EA" w:rsidRDefault="00F1669A">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p>
          <w:p w14:paraId="08F2EC3C" w14:textId="1AA8BC18" w:rsidR="00571114" w:rsidRPr="00CA31EA" w:rsidRDefault="00571114">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sidRPr="00CA31EA">
              <w:rPr>
                <w:rFonts w:ascii="Arial" w:eastAsia="PMingLiU" w:hAnsi="Arial" w:cs="Arial"/>
                <w:b/>
                <w:iCs/>
                <w:caps/>
                <w:sz w:val="26"/>
                <w:szCs w:val="26"/>
                <w:lang w:val="es-PE" w:eastAsia="zh-TW"/>
              </w:rPr>
              <w:t xml:space="preserve">                EXPEDIENTE</w:t>
            </w:r>
            <w:r w:rsidRPr="00CA31EA">
              <w:rPr>
                <w:rFonts w:ascii="Arial" w:eastAsia="PMingLiU" w:hAnsi="Arial" w:cs="Arial"/>
                <w:b/>
                <w:iCs/>
                <w:caps/>
                <w:sz w:val="26"/>
                <w:szCs w:val="26"/>
                <w:lang w:val="es-ES" w:eastAsia="zh-TW"/>
              </w:rPr>
              <w:t>:</w:t>
            </w:r>
            <w:r w:rsidRPr="00CA31EA">
              <w:rPr>
                <w:rFonts w:ascii="Arial" w:eastAsia="PMingLiU" w:hAnsi="Arial" w:cs="Arial"/>
                <w:b/>
                <w:iCs/>
                <w:caps/>
                <w:sz w:val="26"/>
                <w:szCs w:val="26"/>
                <w:lang w:val="es-PE" w:eastAsia="zh-TW"/>
              </w:rPr>
              <w:t xml:space="preserve"> </w:t>
            </w:r>
            <w:r w:rsidR="00CA7A6D" w:rsidRPr="00CA31EA">
              <w:rPr>
                <w:rFonts w:ascii="Arial" w:eastAsia="PMingLiU" w:hAnsi="Arial" w:cs="Arial"/>
                <w:b/>
                <w:iCs/>
                <w:caps/>
                <w:sz w:val="26"/>
                <w:szCs w:val="26"/>
                <w:lang w:val="es-PE" w:eastAsia="zh-TW"/>
              </w:rPr>
              <w:t>162</w:t>
            </w:r>
            <w:r w:rsidR="0008342F" w:rsidRPr="00CA31EA">
              <w:rPr>
                <w:rFonts w:ascii="Arial" w:eastAsia="PMingLiU" w:hAnsi="Arial" w:cs="Arial"/>
                <w:b/>
                <w:iCs/>
                <w:caps/>
                <w:sz w:val="26"/>
                <w:szCs w:val="26"/>
                <w:lang w:val="es-PE" w:eastAsia="zh-TW"/>
              </w:rPr>
              <w:t>/20</w:t>
            </w:r>
            <w:r w:rsidR="007824E7" w:rsidRPr="00CA31EA">
              <w:rPr>
                <w:rFonts w:ascii="Arial" w:eastAsia="PMingLiU" w:hAnsi="Arial" w:cs="Arial"/>
                <w:b/>
                <w:iCs/>
                <w:caps/>
                <w:sz w:val="26"/>
                <w:szCs w:val="26"/>
                <w:lang w:val="es-PE" w:eastAsia="zh-TW"/>
              </w:rPr>
              <w:t>20</w:t>
            </w:r>
            <w:r w:rsidRPr="00CA31EA">
              <w:rPr>
                <w:rFonts w:ascii="Arial" w:eastAsia="PMingLiU" w:hAnsi="Arial" w:cs="Arial"/>
                <w:b/>
                <w:iCs/>
                <w:caps/>
                <w:sz w:val="26"/>
                <w:szCs w:val="26"/>
                <w:lang w:val="es-PE" w:eastAsia="zh-TW"/>
              </w:rPr>
              <w:t xml:space="preserve"> de la </w:t>
            </w:r>
            <w:r w:rsidR="00CA7A6D" w:rsidRPr="00CA31EA">
              <w:rPr>
                <w:rFonts w:ascii="Arial" w:eastAsia="PMingLiU" w:hAnsi="Arial" w:cs="Arial"/>
                <w:b/>
                <w:iCs/>
                <w:caps/>
                <w:sz w:val="26"/>
                <w:szCs w:val="26"/>
                <w:lang w:val="es-PE" w:eastAsia="zh-TW"/>
              </w:rPr>
              <w:t>tercera</w:t>
            </w:r>
            <w:r w:rsidRPr="00CA31EA">
              <w:rPr>
                <w:rFonts w:ascii="Arial" w:eastAsia="PMingLiU" w:hAnsi="Arial" w:cs="Arial"/>
                <w:b/>
                <w:iCs/>
                <w:caps/>
                <w:sz w:val="26"/>
                <w:szCs w:val="26"/>
                <w:lang w:val="es-PE" w:eastAsia="zh-TW"/>
              </w:rPr>
              <w:t xml:space="preserve"> sala unitaria DE PRIMERA INSTANCIA.</w:t>
            </w:r>
          </w:p>
          <w:p w14:paraId="6A5D62DB" w14:textId="77777777" w:rsidR="00571114" w:rsidRPr="00CA31EA" w:rsidRDefault="00571114">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p>
          <w:p w14:paraId="1BA65A15" w14:textId="7B98F360" w:rsidR="00571114" w:rsidRPr="00CA31EA" w:rsidRDefault="00571114">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sidRPr="00CA31EA">
              <w:rPr>
                <w:rFonts w:ascii="Arial" w:eastAsia="PMingLiU" w:hAnsi="Arial" w:cs="Arial"/>
                <w:b/>
                <w:iCs/>
                <w:caps/>
                <w:sz w:val="26"/>
                <w:szCs w:val="26"/>
                <w:lang w:val="es-PE" w:eastAsia="zh-TW"/>
              </w:rPr>
              <w:t xml:space="preserve">                ponente:</w:t>
            </w:r>
            <w:r w:rsidR="00C4450E" w:rsidRPr="00CA31EA">
              <w:rPr>
                <w:rFonts w:ascii="Arial" w:eastAsia="PMingLiU" w:hAnsi="Arial" w:cs="Arial"/>
                <w:b/>
                <w:iCs/>
                <w:caps/>
                <w:sz w:val="26"/>
                <w:szCs w:val="26"/>
                <w:lang w:val="es-PE" w:eastAsia="zh-TW"/>
              </w:rPr>
              <w:t xml:space="preserve"> ABRAHAM SANTIAGO SORIANO.</w:t>
            </w:r>
          </w:p>
        </w:tc>
      </w:tr>
      <w:tr w:rsidR="00571114" w:rsidRPr="00CA31EA" w14:paraId="2E2732D1" w14:textId="77777777" w:rsidTr="00571114">
        <w:tc>
          <w:tcPr>
            <w:tcW w:w="2356" w:type="dxa"/>
          </w:tcPr>
          <w:p w14:paraId="75A181C8" w14:textId="77777777" w:rsidR="00571114" w:rsidRPr="00CA31EA" w:rsidRDefault="00571114">
            <w:pPr>
              <w:spacing w:after="0" w:line="240" w:lineRule="auto"/>
              <w:rPr>
                <w:rFonts w:ascii="Arial" w:eastAsiaTheme="minorHAnsi" w:hAnsi="Arial" w:cs="Arial"/>
                <w:b/>
                <w:sz w:val="26"/>
                <w:szCs w:val="26"/>
                <w:lang w:val="es-ES" w:eastAsia="en-US"/>
              </w:rPr>
            </w:pPr>
          </w:p>
        </w:tc>
        <w:tc>
          <w:tcPr>
            <w:tcW w:w="7426" w:type="dxa"/>
            <w:hideMark/>
          </w:tcPr>
          <w:p w14:paraId="4FFCBE8E" w14:textId="77777777" w:rsidR="00571114" w:rsidRPr="00CA31EA" w:rsidRDefault="00571114">
            <w:pPr>
              <w:tabs>
                <w:tab w:val="left" w:pos="3103"/>
              </w:tabs>
              <w:spacing w:after="0" w:line="240" w:lineRule="auto"/>
              <w:ind w:left="2961" w:hanging="2961"/>
              <w:jc w:val="both"/>
              <w:rPr>
                <w:rFonts w:ascii="Arial" w:hAnsi="Arial" w:cs="Arial"/>
                <w:b/>
                <w:iCs/>
                <w:caps/>
                <w:sz w:val="26"/>
                <w:szCs w:val="26"/>
                <w:lang w:val="es-ES"/>
              </w:rPr>
            </w:pPr>
            <w:r w:rsidRPr="00CA31EA">
              <w:rPr>
                <w:rFonts w:ascii="Arial" w:hAnsi="Arial" w:cs="Arial"/>
                <w:b/>
                <w:i/>
                <w:iCs/>
                <w:caps/>
                <w:sz w:val="26"/>
                <w:szCs w:val="26"/>
                <w:lang w:val="es-ES"/>
              </w:rPr>
              <w:t xml:space="preserve">                                   </w:t>
            </w:r>
          </w:p>
        </w:tc>
      </w:tr>
      <w:tr w:rsidR="00571114" w:rsidRPr="00CA31EA" w14:paraId="63E4C78C" w14:textId="77777777" w:rsidTr="00571114">
        <w:tc>
          <w:tcPr>
            <w:tcW w:w="2356" w:type="dxa"/>
          </w:tcPr>
          <w:p w14:paraId="30D53E9D" w14:textId="77777777" w:rsidR="00571114" w:rsidRPr="00CA31EA" w:rsidRDefault="00571114">
            <w:pPr>
              <w:spacing w:after="0" w:line="240" w:lineRule="auto"/>
              <w:rPr>
                <w:rFonts w:ascii="Arial" w:hAnsi="Arial" w:cs="Arial"/>
                <w:b/>
                <w:sz w:val="26"/>
                <w:szCs w:val="26"/>
                <w:lang w:val="es-ES"/>
              </w:rPr>
            </w:pPr>
          </w:p>
        </w:tc>
        <w:tc>
          <w:tcPr>
            <w:tcW w:w="7426" w:type="dxa"/>
          </w:tcPr>
          <w:p w14:paraId="7FCFD9D5" w14:textId="77777777" w:rsidR="00571114" w:rsidRPr="00CA31EA" w:rsidRDefault="00571114">
            <w:pPr>
              <w:tabs>
                <w:tab w:val="left" w:pos="3103"/>
              </w:tabs>
              <w:spacing w:after="0" w:line="240" w:lineRule="auto"/>
              <w:ind w:left="2961" w:hanging="2961"/>
              <w:jc w:val="both"/>
              <w:rPr>
                <w:rFonts w:ascii="Arial" w:hAnsi="Arial" w:cs="Arial"/>
                <w:b/>
                <w:i/>
                <w:iCs/>
                <w:caps/>
                <w:sz w:val="26"/>
                <w:szCs w:val="26"/>
                <w:lang w:val="es-ES"/>
              </w:rPr>
            </w:pPr>
          </w:p>
        </w:tc>
      </w:tr>
    </w:tbl>
    <w:p w14:paraId="5AC839C6" w14:textId="788DAA10" w:rsidR="00571114" w:rsidRPr="00CA31EA" w:rsidRDefault="00571114" w:rsidP="00FD3AA9">
      <w:pPr>
        <w:spacing w:after="0" w:line="360" w:lineRule="auto"/>
        <w:jc w:val="both"/>
        <w:rPr>
          <w:rFonts w:ascii="Arial" w:hAnsi="Arial" w:cs="Arial"/>
          <w:bCs/>
          <w:sz w:val="26"/>
          <w:szCs w:val="26"/>
          <w:lang w:val="es-ES"/>
        </w:rPr>
      </w:pPr>
      <w:r w:rsidRPr="00CA31EA">
        <w:rPr>
          <w:rFonts w:ascii="Arial" w:hAnsi="Arial" w:cs="Arial"/>
          <w:b/>
          <w:sz w:val="26"/>
          <w:szCs w:val="26"/>
          <w:lang w:val="es-ES"/>
        </w:rPr>
        <w:t>OAXACA DE JUÁREZ, OAXACA</w:t>
      </w:r>
      <w:r w:rsidR="00603280" w:rsidRPr="00CA31EA">
        <w:rPr>
          <w:rFonts w:ascii="Arial" w:hAnsi="Arial" w:cs="Arial"/>
          <w:b/>
          <w:sz w:val="26"/>
          <w:szCs w:val="26"/>
          <w:lang w:val="es-ES"/>
        </w:rPr>
        <w:t>,</w:t>
      </w:r>
      <w:r w:rsidRPr="00CA31EA">
        <w:rPr>
          <w:rFonts w:ascii="Arial" w:hAnsi="Arial" w:cs="Arial"/>
          <w:b/>
          <w:sz w:val="26"/>
          <w:szCs w:val="26"/>
          <w:lang w:val="es-ES"/>
        </w:rPr>
        <w:t xml:space="preserve"> A </w:t>
      </w:r>
      <w:r w:rsidR="00CA31EA">
        <w:rPr>
          <w:rFonts w:ascii="Arial" w:hAnsi="Arial" w:cs="Arial"/>
          <w:b/>
          <w:sz w:val="26"/>
          <w:szCs w:val="26"/>
          <w:lang w:val="es-ES"/>
        </w:rPr>
        <w:t>DIEZ</w:t>
      </w:r>
      <w:r w:rsidRPr="00CA31EA">
        <w:rPr>
          <w:rFonts w:ascii="Arial" w:hAnsi="Arial" w:cs="Arial"/>
          <w:b/>
          <w:sz w:val="26"/>
          <w:szCs w:val="26"/>
          <w:lang w:val="es-ES"/>
        </w:rPr>
        <w:t xml:space="preserve"> DE </w:t>
      </w:r>
      <w:r w:rsidR="00CA31EA">
        <w:rPr>
          <w:rFonts w:ascii="Arial" w:hAnsi="Arial" w:cs="Arial"/>
          <w:b/>
          <w:sz w:val="26"/>
          <w:szCs w:val="26"/>
          <w:lang w:val="es-ES"/>
        </w:rPr>
        <w:t>JUNIO</w:t>
      </w:r>
      <w:r w:rsidRPr="00CA31EA">
        <w:rPr>
          <w:rFonts w:ascii="Arial" w:hAnsi="Arial" w:cs="Arial"/>
          <w:b/>
          <w:sz w:val="26"/>
          <w:szCs w:val="26"/>
          <w:lang w:val="es-ES"/>
        </w:rPr>
        <w:t xml:space="preserve"> DE DOS MIL </w:t>
      </w:r>
      <w:r w:rsidR="00885AF1" w:rsidRPr="00CA31EA">
        <w:rPr>
          <w:rFonts w:ascii="Arial" w:hAnsi="Arial" w:cs="Arial"/>
          <w:b/>
          <w:sz w:val="26"/>
          <w:szCs w:val="26"/>
          <w:lang w:val="es-ES"/>
        </w:rPr>
        <w:t>VEINTIUNO</w:t>
      </w:r>
      <w:r w:rsidR="00885AF1" w:rsidRPr="00CA31EA">
        <w:rPr>
          <w:rFonts w:ascii="Arial" w:hAnsi="Arial" w:cs="Arial"/>
          <w:bCs/>
          <w:sz w:val="26"/>
          <w:szCs w:val="26"/>
          <w:lang w:val="es-ES"/>
        </w:rPr>
        <w:t>. -</w:t>
      </w:r>
      <w:r w:rsidRPr="00CA31EA">
        <w:rPr>
          <w:rFonts w:ascii="Arial" w:hAnsi="Arial" w:cs="Arial"/>
          <w:bCs/>
          <w:sz w:val="26"/>
          <w:szCs w:val="26"/>
          <w:lang w:val="es-ES"/>
        </w:rPr>
        <w:t xml:space="preserve"> - - - - - - - - - - - - - - - - - - - - - - - - - - - - - - - - </w:t>
      </w:r>
      <w:r w:rsidR="00885AF1" w:rsidRPr="00CA31EA">
        <w:rPr>
          <w:rFonts w:ascii="Arial" w:hAnsi="Arial" w:cs="Arial"/>
          <w:bCs/>
          <w:sz w:val="26"/>
          <w:szCs w:val="26"/>
          <w:lang w:val="es-ES"/>
        </w:rPr>
        <w:t>- -</w:t>
      </w:r>
      <w:r w:rsidR="00FD3AA9" w:rsidRPr="00CA31EA">
        <w:rPr>
          <w:rFonts w:ascii="Arial" w:hAnsi="Arial" w:cs="Arial"/>
          <w:bCs/>
          <w:sz w:val="26"/>
          <w:szCs w:val="26"/>
          <w:lang w:val="es-ES"/>
        </w:rPr>
        <w:t xml:space="preserve"> - - - - - - - -</w:t>
      </w:r>
    </w:p>
    <w:p w14:paraId="405D4909" w14:textId="0FC3C6F3" w:rsidR="00885AF1" w:rsidRPr="00CA31EA" w:rsidRDefault="00571114" w:rsidP="00BB3BB0">
      <w:pPr>
        <w:spacing w:after="0" w:line="360" w:lineRule="auto"/>
        <w:ind w:firstLine="708"/>
        <w:jc w:val="both"/>
        <w:rPr>
          <w:rFonts w:ascii="Arial" w:hAnsi="Arial" w:cs="Arial"/>
          <w:sz w:val="26"/>
          <w:szCs w:val="26"/>
        </w:rPr>
      </w:pPr>
      <w:r w:rsidRPr="00CA31EA">
        <w:rPr>
          <w:rFonts w:ascii="Arial" w:eastAsia="Calibri" w:hAnsi="Arial" w:cs="Arial"/>
          <w:sz w:val="26"/>
          <w:szCs w:val="26"/>
        </w:rPr>
        <w:t xml:space="preserve">Por recibido el Cuaderno de Revisión </w:t>
      </w:r>
      <w:r w:rsidR="00CA7A6D" w:rsidRPr="00CA31EA">
        <w:rPr>
          <w:rFonts w:ascii="Arial" w:eastAsia="PMingLiU" w:hAnsi="Arial" w:cs="Arial"/>
          <w:b/>
          <w:iCs/>
          <w:caps/>
          <w:sz w:val="26"/>
          <w:szCs w:val="26"/>
          <w:lang w:val="es-PE" w:eastAsia="zh-TW"/>
        </w:rPr>
        <w:t>266</w:t>
      </w:r>
      <w:r w:rsidRPr="00CA31EA">
        <w:rPr>
          <w:rFonts w:ascii="Arial" w:eastAsia="PMingLiU" w:hAnsi="Arial" w:cs="Arial"/>
          <w:b/>
          <w:iCs/>
          <w:caps/>
          <w:sz w:val="26"/>
          <w:szCs w:val="26"/>
          <w:lang w:val="es-PE" w:eastAsia="zh-TW"/>
        </w:rPr>
        <w:t xml:space="preserve">/2020 </w:t>
      </w:r>
      <w:r w:rsidRPr="00CA31EA">
        <w:rPr>
          <w:rFonts w:ascii="Arial" w:eastAsia="Calibri" w:hAnsi="Arial" w:cs="Arial"/>
          <w:sz w:val="26"/>
          <w:szCs w:val="26"/>
        </w:rPr>
        <w:t xml:space="preserve">que remite la Secretaría General de Acuerdos, con motivo del recurso de revisión interpuesto por </w:t>
      </w:r>
      <w:r w:rsidR="00D8647E">
        <w:rPr>
          <w:rFonts w:ascii="Arial" w:hAnsi="Arial" w:cs="Arial"/>
          <w:b/>
          <w:sz w:val="26"/>
          <w:szCs w:val="26"/>
        </w:rPr>
        <w:t>***********</w:t>
      </w:r>
      <w:r w:rsidRPr="00CA31EA">
        <w:rPr>
          <w:rFonts w:ascii="Arial" w:hAnsi="Arial" w:cs="Arial"/>
          <w:b/>
          <w:bCs/>
          <w:color w:val="000000"/>
          <w:sz w:val="26"/>
          <w:szCs w:val="26"/>
        </w:rPr>
        <w:t xml:space="preserve">, </w:t>
      </w:r>
      <w:r w:rsidRPr="00CA31EA">
        <w:rPr>
          <w:rFonts w:ascii="Arial" w:eastAsia="Calibri" w:hAnsi="Arial" w:cs="Arial"/>
          <w:sz w:val="26"/>
          <w:szCs w:val="26"/>
        </w:rPr>
        <w:t>en contra de</w:t>
      </w:r>
      <w:r w:rsidR="00CA7A6D" w:rsidRPr="00CA31EA">
        <w:rPr>
          <w:rFonts w:ascii="Arial" w:eastAsia="Calibri" w:hAnsi="Arial" w:cs="Arial"/>
          <w:sz w:val="26"/>
          <w:szCs w:val="26"/>
        </w:rPr>
        <w:t>l acuerdo de trece de noviembre de dos mil veinte</w:t>
      </w:r>
      <w:r w:rsidRPr="00CA31EA">
        <w:rPr>
          <w:rFonts w:ascii="Arial" w:eastAsia="Calibri" w:hAnsi="Arial" w:cs="Arial"/>
          <w:sz w:val="26"/>
          <w:szCs w:val="26"/>
        </w:rPr>
        <w:t>, dictad</w:t>
      </w:r>
      <w:r w:rsidR="00CA7A6D" w:rsidRPr="00CA31EA">
        <w:rPr>
          <w:rFonts w:ascii="Arial" w:eastAsia="Calibri" w:hAnsi="Arial" w:cs="Arial"/>
          <w:sz w:val="26"/>
          <w:szCs w:val="26"/>
        </w:rPr>
        <w:t>o</w:t>
      </w:r>
      <w:r w:rsidRPr="00CA31EA">
        <w:rPr>
          <w:rFonts w:ascii="Arial" w:eastAsia="Calibri" w:hAnsi="Arial" w:cs="Arial"/>
          <w:sz w:val="26"/>
          <w:szCs w:val="26"/>
        </w:rPr>
        <w:t xml:space="preserve"> </w:t>
      </w:r>
      <w:r w:rsidR="00603280" w:rsidRPr="00CA31EA">
        <w:rPr>
          <w:rFonts w:ascii="Arial" w:eastAsia="Calibri" w:hAnsi="Arial" w:cs="Arial"/>
          <w:sz w:val="26"/>
          <w:szCs w:val="26"/>
        </w:rPr>
        <w:t>por</w:t>
      </w:r>
      <w:r w:rsidR="00885AF1" w:rsidRPr="00CA31EA">
        <w:rPr>
          <w:rFonts w:ascii="Arial" w:eastAsia="Calibri" w:hAnsi="Arial" w:cs="Arial"/>
          <w:sz w:val="26"/>
          <w:szCs w:val="26"/>
        </w:rPr>
        <w:t xml:space="preserve"> la </w:t>
      </w:r>
      <w:r w:rsidR="00CA7A6D" w:rsidRPr="00CA31EA">
        <w:rPr>
          <w:rFonts w:ascii="Arial" w:eastAsia="Calibri" w:hAnsi="Arial" w:cs="Arial"/>
          <w:sz w:val="26"/>
          <w:szCs w:val="26"/>
        </w:rPr>
        <w:t>Tercera</w:t>
      </w:r>
      <w:r w:rsidRPr="00CA31EA">
        <w:rPr>
          <w:rFonts w:ascii="Arial" w:eastAsia="Calibri" w:hAnsi="Arial" w:cs="Arial"/>
          <w:sz w:val="26"/>
          <w:szCs w:val="26"/>
        </w:rPr>
        <w:t xml:space="preserve"> Sala Unitaria de Primera Instancia de este Tribunal en el juicio de nulidad </w:t>
      </w:r>
      <w:r w:rsidR="00CA7A6D" w:rsidRPr="00CA31EA">
        <w:rPr>
          <w:rFonts w:ascii="Arial" w:eastAsia="Calibri" w:hAnsi="Arial" w:cs="Arial"/>
          <w:b/>
          <w:sz w:val="26"/>
          <w:szCs w:val="26"/>
        </w:rPr>
        <w:t>162</w:t>
      </w:r>
      <w:r w:rsidR="0008342F" w:rsidRPr="00CA31EA">
        <w:rPr>
          <w:rFonts w:ascii="Arial" w:eastAsia="Calibri" w:hAnsi="Arial" w:cs="Arial"/>
          <w:b/>
          <w:sz w:val="26"/>
          <w:szCs w:val="26"/>
        </w:rPr>
        <w:t>/20</w:t>
      </w:r>
      <w:r w:rsidR="00CA7A6D" w:rsidRPr="00CA31EA">
        <w:rPr>
          <w:rFonts w:ascii="Arial" w:eastAsia="Calibri" w:hAnsi="Arial" w:cs="Arial"/>
          <w:b/>
          <w:sz w:val="26"/>
          <w:szCs w:val="26"/>
        </w:rPr>
        <w:t>20</w:t>
      </w:r>
      <w:r w:rsidRPr="00CA31EA">
        <w:rPr>
          <w:rFonts w:ascii="Arial" w:eastAsia="Calibri" w:hAnsi="Arial" w:cs="Arial"/>
          <w:b/>
          <w:sz w:val="26"/>
          <w:szCs w:val="26"/>
        </w:rPr>
        <w:t xml:space="preserve">, </w:t>
      </w:r>
      <w:r w:rsidRPr="00CA31EA">
        <w:rPr>
          <w:rFonts w:ascii="Arial" w:eastAsia="Calibri" w:hAnsi="Arial" w:cs="Arial"/>
          <w:sz w:val="26"/>
          <w:szCs w:val="26"/>
        </w:rPr>
        <w:t xml:space="preserve">relativo al juicio promovido por </w:t>
      </w:r>
      <w:r w:rsidR="00603280" w:rsidRPr="00CA31EA">
        <w:rPr>
          <w:rFonts w:ascii="Arial" w:eastAsia="Calibri" w:hAnsi="Arial" w:cs="Arial"/>
          <w:b/>
          <w:sz w:val="26"/>
          <w:szCs w:val="26"/>
        </w:rPr>
        <w:t>LA</w:t>
      </w:r>
      <w:r w:rsidR="00CA7A6D" w:rsidRPr="00CA31EA">
        <w:rPr>
          <w:rFonts w:ascii="Arial" w:eastAsia="Calibri" w:hAnsi="Arial" w:cs="Arial"/>
          <w:b/>
          <w:sz w:val="26"/>
          <w:szCs w:val="26"/>
        </w:rPr>
        <w:t xml:space="preserve"> RECURRENTE</w:t>
      </w:r>
      <w:r w:rsidR="00B02F70" w:rsidRPr="00CA31EA">
        <w:rPr>
          <w:rFonts w:ascii="Arial" w:eastAsia="Calibri" w:hAnsi="Arial" w:cs="Arial"/>
          <w:b/>
          <w:sz w:val="26"/>
          <w:szCs w:val="26"/>
        </w:rPr>
        <w:t>,</w:t>
      </w:r>
      <w:r w:rsidRPr="00CA31EA">
        <w:rPr>
          <w:rFonts w:ascii="Arial" w:eastAsia="Calibri" w:hAnsi="Arial" w:cs="Arial"/>
          <w:b/>
          <w:sz w:val="26"/>
          <w:szCs w:val="26"/>
        </w:rPr>
        <w:t xml:space="preserve"> </w:t>
      </w:r>
      <w:r w:rsidRPr="00CA31EA">
        <w:rPr>
          <w:rFonts w:ascii="Arial" w:eastAsia="Calibri" w:hAnsi="Arial" w:cs="Arial"/>
          <w:sz w:val="26"/>
          <w:szCs w:val="26"/>
        </w:rPr>
        <w:t>en contra de</w:t>
      </w:r>
      <w:r w:rsidR="00CA7A6D" w:rsidRPr="00CA31EA">
        <w:rPr>
          <w:rFonts w:ascii="Arial" w:eastAsia="Calibri" w:hAnsi="Arial" w:cs="Arial"/>
          <w:sz w:val="26"/>
          <w:szCs w:val="26"/>
        </w:rPr>
        <w:t xml:space="preserve">l </w:t>
      </w:r>
      <w:r w:rsidR="00CA7A6D" w:rsidRPr="00CA31EA">
        <w:rPr>
          <w:rFonts w:ascii="Arial" w:eastAsia="Calibri" w:hAnsi="Arial" w:cs="Arial"/>
          <w:b/>
          <w:bCs/>
          <w:sz w:val="26"/>
          <w:szCs w:val="26"/>
        </w:rPr>
        <w:t xml:space="preserve">TITULAR DE LA SECRETARÍA DE SALUD Y DE LA DIRECCIÓN GENERAL DE LOS SERVICIOS DE SALUD DEL ESTADO DE OAXACA, </w:t>
      </w:r>
      <w:r w:rsidR="00603280" w:rsidRPr="00CA31EA">
        <w:rPr>
          <w:rFonts w:ascii="Arial" w:eastAsia="Calibri" w:hAnsi="Arial" w:cs="Arial"/>
          <w:b/>
          <w:bCs/>
          <w:sz w:val="26"/>
          <w:szCs w:val="26"/>
        </w:rPr>
        <w:t>Y DEL</w:t>
      </w:r>
      <w:r w:rsidR="00CA7A6D" w:rsidRPr="00CA31EA">
        <w:rPr>
          <w:rFonts w:ascii="Arial" w:eastAsia="Calibri" w:hAnsi="Arial" w:cs="Arial"/>
          <w:b/>
          <w:bCs/>
          <w:sz w:val="26"/>
          <w:szCs w:val="26"/>
        </w:rPr>
        <w:t xml:space="preserve"> DIRECTOR DEL HOSPITAL GENERAL DE LA CIUDAD DE SAN JUAN BAUTISTA, TUXTEPEC, OAXACA</w:t>
      </w:r>
      <w:r w:rsidR="00603280" w:rsidRPr="00CA31EA">
        <w:rPr>
          <w:rFonts w:ascii="Arial" w:eastAsia="Calibri" w:hAnsi="Arial" w:cs="Arial"/>
          <w:b/>
          <w:sz w:val="26"/>
          <w:szCs w:val="26"/>
        </w:rPr>
        <w:t xml:space="preserve">. </w:t>
      </w:r>
      <w:r w:rsidR="00603280" w:rsidRPr="00CA31EA">
        <w:rPr>
          <w:rFonts w:ascii="Arial" w:eastAsia="Calibri" w:hAnsi="Arial" w:cs="Arial"/>
          <w:sz w:val="26"/>
          <w:szCs w:val="26"/>
        </w:rPr>
        <w:t>En tal virtud,</w:t>
      </w:r>
      <w:r w:rsidRPr="00CA31EA">
        <w:rPr>
          <w:rFonts w:ascii="Arial" w:eastAsia="Calibri" w:hAnsi="Arial" w:cs="Arial"/>
          <w:b/>
          <w:sz w:val="26"/>
          <w:szCs w:val="26"/>
        </w:rPr>
        <w:t xml:space="preserve"> </w:t>
      </w:r>
      <w:r w:rsidRPr="00CA31EA">
        <w:rPr>
          <w:rFonts w:ascii="Arial" w:hAnsi="Arial" w:cs="Arial"/>
          <w:sz w:val="26"/>
          <w:szCs w:val="26"/>
        </w:rPr>
        <w:t>con fundamento en los artículos 236</w:t>
      </w:r>
      <w:r w:rsidR="00CA7A6D" w:rsidRPr="00CA31EA">
        <w:rPr>
          <w:rFonts w:ascii="Arial" w:hAnsi="Arial" w:cs="Arial"/>
          <w:sz w:val="26"/>
          <w:szCs w:val="26"/>
        </w:rPr>
        <w:t xml:space="preserve">, fracción I, </w:t>
      </w:r>
      <w:r w:rsidRPr="00CA31EA">
        <w:rPr>
          <w:rFonts w:ascii="Arial" w:hAnsi="Arial" w:cs="Arial"/>
          <w:sz w:val="26"/>
          <w:szCs w:val="26"/>
        </w:rPr>
        <w:t>237</w:t>
      </w:r>
      <w:r w:rsidR="00CA7A6D" w:rsidRPr="00CA31EA">
        <w:rPr>
          <w:rFonts w:ascii="Arial" w:hAnsi="Arial" w:cs="Arial"/>
          <w:sz w:val="26"/>
          <w:szCs w:val="26"/>
        </w:rPr>
        <w:t xml:space="preserve"> y 238,</w:t>
      </w:r>
      <w:r w:rsidRPr="00CA31EA">
        <w:rPr>
          <w:rFonts w:ascii="Arial" w:hAnsi="Arial" w:cs="Arial"/>
          <w:sz w:val="26"/>
          <w:szCs w:val="26"/>
        </w:rPr>
        <w:t xml:space="preserve"> de la Ley de Procedimiento y Justicia Administrativa para el Estado de Oaxaca, se admite. En consecuencia, se procede a dictar resolución en los siguientes términos:</w:t>
      </w:r>
      <w:r w:rsidR="00747B61">
        <w:rPr>
          <w:rFonts w:ascii="Arial" w:hAnsi="Arial" w:cs="Arial"/>
          <w:sz w:val="26"/>
          <w:szCs w:val="26"/>
        </w:rPr>
        <w:t xml:space="preserve">- - - - - - - - - - - - - - - - - - - - - - - - - - - - - - - - - - - </w:t>
      </w:r>
      <w:r w:rsidR="00D8647E">
        <w:rPr>
          <w:rFonts w:ascii="Arial" w:hAnsi="Arial" w:cs="Arial"/>
          <w:sz w:val="26"/>
          <w:szCs w:val="26"/>
        </w:rPr>
        <w:t xml:space="preserve">- - - </w:t>
      </w:r>
    </w:p>
    <w:p w14:paraId="20AA1BB9" w14:textId="68BE774A" w:rsidR="00BB3BB0" w:rsidRPr="00BB3BB0" w:rsidRDefault="00885AF1" w:rsidP="00BB3BB0">
      <w:pPr>
        <w:spacing w:after="0" w:line="360" w:lineRule="auto"/>
        <w:ind w:firstLine="708"/>
        <w:jc w:val="both"/>
        <w:rPr>
          <w:rFonts w:ascii="Arial" w:hAnsi="Arial" w:cs="Arial"/>
          <w:b/>
          <w:bCs/>
          <w:sz w:val="26"/>
          <w:szCs w:val="26"/>
          <w:lang w:val="es-ES"/>
        </w:rPr>
      </w:pPr>
      <w:r w:rsidRPr="00CA31EA">
        <w:rPr>
          <w:rFonts w:ascii="Arial" w:hAnsi="Arial" w:cs="Arial"/>
          <w:sz w:val="26"/>
          <w:szCs w:val="26"/>
        </w:rPr>
        <w:t xml:space="preserve">                            </w:t>
      </w:r>
      <w:r w:rsidR="00B02F70" w:rsidRPr="00CA31EA">
        <w:rPr>
          <w:rFonts w:ascii="Arial" w:hAnsi="Arial" w:cs="Arial"/>
          <w:b/>
          <w:bCs/>
          <w:sz w:val="26"/>
          <w:szCs w:val="26"/>
          <w:lang w:val="es-ES"/>
        </w:rPr>
        <w:t xml:space="preserve"> </w:t>
      </w:r>
      <w:r w:rsidR="00571114" w:rsidRPr="00CA31EA">
        <w:rPr>
          <w:rFonts w:ascii="Arial" w:hAnsi="Arial" w:cs="Arial"/>
          <w:b/>
          <w:bCs/>
          <w:sz w:val="26"/>
          <w:szCs w:val="26"/>
          <w:lang w:val="es-ES"/>
        </w:rPr>
        <w:t>R E S U L T A N D O</w:t>
      </w:r>
      <w:r w:rsidR="00603280" w:rsidRPr="00CA31EA">
        <w:rPr>
          <w:rFonts w:ascii="Arial" w:hAnsi="Arial" w:cs="Arial"/>
          <w:b/>
          <w:bCs/>
          <w:sz w:val="26"/>
          <w:szCs w:val="26"/>
          <w:lang w:val="es-ES"/>
        </w:rPr>
        <w:t xml:space="preserve"> </w:t>
      </w:r>
    </w:p>
    <w:p w14:paraId="6A5A4184" w14:textId="0653B85F" w:rsidR="00885AF1" w:rsidRPr="00CA31EA" w:rsidRDefault="00571114" w:rsidP="00603280">
      <w:pPr>
        <w:spacing w:after="0" w:line="360" w:lineRule="auto"/>
        <w:ind w:firstLine="708"/>
        <w:jc w:val="both"/>
        <w:rPr>
          <w:rFonts w:ascii="Arial" w:hAnsi="Arial" w:cs="Arial"/>
          <w:sz w:val="26"/>
          <w:szCs w:val="26"/>
          <w:lang w:val="es-ES"/>
        </w:rPr>
      </w:pPr>
      <w:r w:rsidRPr="00CA31EA">
        <w:rPr>
          <w:rFonts w:ascii="Arial" w:hAnsi="Arial" w:cs="Arial"/>
          <w:b/>
          <w:bCs/>
          <w:sz w:val="26"/>
          <w:szCs w:val="26"/>
          <w:lang w:val="es-ES"/>
        </w:rPr>
        <w:t xml:space="preserve">PRIMERO. </w:t>
      </w:r>
      <w:r w:rsidRPr="00CA31EA">
        <w:rPr>
          <w:rFonts w:ascii="Arial" w:hAnsi="Arial" w:cs="Arial"/>
          <w:sz w:val="26"/>
          <w:szCs w:val="26"/>
          <w:lang w:val="es-ES"/>
        </w:rPr>
        <w:t xml:space="preserve">Inconforme con </w:t>
      </w:r>
      <w:r w:rsidR="00CA7A6D" w:rsidRPr="00CA31EA">
        <w:rPr>
          <w:rFonts w:ascii="Arial" w:hAnsi="Arial" w:cs="Arial"/>
          <w:sz w:val="26"/>
          <w:szCs w:val="26"/>
          <w:lang w:val="es-ES"/>
        </w:rPr>
        <w:t>el acuerdo de trece de noviembre de dos mil veinte</w:t>
      </w:r>
      <w:r w:rsidRPr="00CA31EA">
        <w:rPr>
          <w:rFonts w:ascii="Arial" w:hAnsi="Arial" w:cs="Arial"/>
          <w:sz w:val="26"/>
          <w:szCs w:val="26"/>
          <w:lang w:val="es-ES"/>
        </w:rPr>
        <w:t>, dictad</w:t>
      </w:r>
      <w:r w:rsidR="00CA7A6D" w:rsidRPr="00CA31EA">
        <w:rPr>
          <w:rFonts w:ascii="Arial" w:hAnsi="Arial" w:cs="Arial"/>
          <w:sz w:val="26"/>
          <w:szCs w:val="26"/>
          <w:lang w:val="es-ES"/>
        </w:rPr>
        <w:t xml:space="preserve">o </w:t>
      </w:r>
      <w:r w:rsidR="00603280" w:rsidRPr="00CA31EA">
        <w:rPr>
          <w:rFonts w:ascii="Arial" w:hAnsi="Arial" w:cs="Arial"/>
          <w:sz w:val="26"/>
          <w:szCs w:val="26"/>
          <w:lang w:val="es-ES"/>
        </w:rPr>
        <w:t>por</w:t>
      </w:r>
      <w:r w:rsidR="00CA7A6D" w:rsidRPr="00CA31EA">
        <w:rPr>
          <w:rFonts w:ascii="Arial" w:hAnsi="Arial" w:cs="Arial"/>
          <w:sz w:val="26"/>
          <w:szCs w:val="26"/>
          <w:lang w:val="es-ES"/>
        </w:rPr>
        <w:t xml:space="preserve"> la Tercera</w:t>
      </w:r>
      <w:r w:rsidR="00A81C86" w:rsidRPr="00CA31EA">
        <w:rPr>
          <w:rFonts w:ascii="Arial" w:eastAsia="Calibri" w:hAnsi="Arial" w:cs="Arial"/>
          <w:sz w:val="26"/>
          <w:szCs w:val="26"/>
        </w:rPr>
        <w:t xml:space="preserve"> </w:t>
      </w:r>
      <w:r w:rsidRPr="00CA31EA">
        <w:rPr>
          <w:rFonts w:ascii="Arial" w:hAnsi="Arial" w:cs="Arial"/>
          <w:sz w:val="26"/>
          <w:szCs w:val="26"/>
          <w:lang w:val="es-ES"/>
        </w:rPr>
        <w:t>Sala Unitaria de Primera Instancia de este Tribunal</w:t>
      </w:r>
      <w:r w:rsidR="00885AF1" w:rsidRPr="00CA31EA">
        <w:rPr>
          <w:rFonts w:ascii="Arial" w:hAnsi="Arial" w:cs="Arial"/>
          <w:sz w:val="26"/>
          <w:szCs w:val="26"/>
          <w:lang w:val="es-ES"/>
        </w:rPr>
        <w:t>,</w:t>
      </w:r>
      <w:r w:rsidR="00A81C86" w:rsidRPr="00CA31EA">
        <w:rPr>
          <w:rFonts w:ascii="Arial" w:eastAsia="Calibri" w:hAnsi="Arial" w:cs="Arial"/>
          <w:b/>
          <w:sz w:val="26"/>
          <w:szCs w:val="26"/>
        </w:rPr>
        <w:t xml:space="preserve"> </w:t>
      </w:r>
      <w:r w:rsidR="00CA7A6D" w:rsidRPr="00CA31EA">
        <w:rPr>
          <w:rFonts w:ascii="Arial" w:eastAsia="Calibri" w:hAnsi="Arial" w:cs="Arial"/>
          <w:bCs/>
          <w:sz w:val="26"/>
          <w:szCs w:val="26"/>
        </w:rPr>
        <w:t>la promovente de nombre</w:t>
      </w:r>
      <w:r w:rsidR="00CA7A6D" w:rsidRPr="00CA31EA">
        <w:rPr>
          <w:rFonts w:ascii="Arial" w:eastAsia="Calibri" w:hAnsi="Arial" w:cs="Arial"/>
          <w:b/>
          <w:sz w:val="26"/>
          <w:szCs w:val="26"/>
        </w:rPr>
        <w:t xml:space="preserve"> </w:t>
      </w:r>
      <w:r w:rsidR="00D8647E">
        <w:rPr>
          <w:rFonts w:ascii="Arial" w:hAnsi="Arial" w:cs="Arial"/>
          <w:b/>
          <w:sz w:val="26"/>
          <w:szCs w:val="26"/>
        </w:rPr>
        <w:t xml:space="preserve">***********, </w:t>
      </w:r>
      <w:r w:rsidRPr="00CA31EA">
        <w:rPr>
          <w:rFonts w:ascii="Arial" w:hAnsi="Arial" w:cs="Arial"/>
          <w:sz w:val="26"/>
          <w:szCs w:val="26"/>
          <w:lang w:val="es-ES"/>
        </w:rPr>
        <w:t xml:space="preserve">interpuso en su contra recurso de </w:t>
      </w:r>
      <w:r w:rsidR="00885AF1" w:rsidRPr="00CA31EA">
        <w:rPr>
          <w:rFonts w:ascii="Arial" w:hAnsi="Arial" w:cs="Arial"/>
          <w:sz w:val="26"/>
          <w:szCs w:val="26"/>
          <w:lang w:val="es-ES"/>
        </w:rPr>
        <w:t>revisión. -</w:t>
      </w:r>
      <w:r w:rsidR="00B02F70" w:rsidRPr="00CA31EA">
        <w:rPr>
          <w:rFonts w:ascii="Arial" w:hAnsi="Arial" w:cs="Arial"/>
          <w:sz w:val="26"/>
          <w:szCs w:val="26"/>
          <w:lang w:val="es-ES"/>
        </w:rPr>
        <w:t xml:space="preserve"> - - - - - - - - - - - -</w:t>
      </w:r>
      <w:r w:rsidR="00CA7A6D" w:rsidRPr="00CA31EA">
        <w:rPr>
          <w:rFonts w:ascii="Arial" w:hAnsi="Arial" w:cs="Arial"/>
          <w:sz w:val="26"/>
          <w:szCs w:val="26"/>
          <w:lang w:val="es-ES"/>
        </w:rPr>
        <w:t xml:space="preserve"> - - - - - - - -</w:t>
      </w:r>
      <w:r w:rsidR="00D8647E">
        <w:rPr>
          <w:rFonts w:ascii="Arial" w:hAnsi="Arial" w:cs="Arial"/>
          <w:sz w:val="26"/>
          <w:szCs w:val="26"/>
          <w:lang w:val="es-ES"/>
        </w:rPr>
        <w:t xml:space="preserve"> - - - - - - - - - - - - </w:t>
      </w:r>
    </w:p>
    <w:p w14:paraId="5D0237F9" w14:textId="77777777" w:rsidR="00BB3BB0" w:rsidRDefault="00BB3BB0" w:rsidP="00B02F70">
      <w:pPr>
        <w:spacing w:after="0" w:line="360" w:lineRule="auto"/>
        <w:ind w:firstLine="708"/>
        <w:jc w:val="both"/>
        <w:rPr>
          <w:rFonts w:ascii="Arial" w:hAnsi="Arial" w:cs="Arial"/>
          <w:b/>
          <w:bCs/>
          <w:sz w:val="26"/>
          <w:szCs w:val="26"/>
        </w:rPr>
      </w:pPr>
    </w:p>
    <w:p w14:paraId="0F56A65A" w14:textId="67BC918E" w:rsidR="00571114" w:rsidRDefault="00571114" w:rsidP="00B02F70">
      <w:pPr>
        <w:spacing w:after="0" w:line="360" w:lineRule="auto"/>
        <w:ind w:firstLine="708"/>
        <w:jc w:val="both"/>
        <w:rPr>
          <w:rFonts w:ascii="Arial" w:hAnsi="Arial" w:cs="Arial"/>
          <w:sz w:val="26"/>
          <w:szCs w:val="26"/>
        </w:rPr>
      </w:pPr>
      <w:r w:rsidRPr="00CA31EA">
        <w:rPr>
          <w:rFonts w:ascii="Arial" w:hAnsi="Arial" w:cs="Arial"/>
          <w:b/>
          <w:bCs/>
          <w:sz w:val="26"/>
          <w:szCs w:val="26"/>
        </w:rPr>
        <w:t xml:space="preserve">SEGUNDO. </w:t>
      </w:r>
      <w:r w:rsidR="00BB3BB0">
        <w:rPr>
          <w:rFonts w:ascii="Arial" w:hAnsi="Arial" w:cs="Arial"/>
          <w:sz w:val="26"/>
          <w:szCs w:val="26"/>
        </w:rPr>
        <w:t>E</w:t>
      </w:r>
      <w:r w:rsidR="00CA7A6D" w:rsidRPr="00CA31EA">
        <w:rPr>
          <w:rFonts w:ascii="Arial" w:hAnsi="Arial" w:cs="Arial"/>
          <w:sz w:val="26"/>
          <w:szCs w:val="26"/>
        </w:rPr>
        <w:t xml:space="preserve">l acuerdo recurrido es </w:t>
      </w:r>
      <w:r w:rsidR="00BB3BB0">
        <w:rPr>
          <w:rFonts w:ascii="Arial" w:hAnsi="Arial" w:cs="Arial"/>
          <w:sz w:val="26"/>
          <w:szCs w:val="26"/>
        </w:rPr>
        <w:t>el</w:t>
      </w:r>
      <w:r w:rsidR="00CA7A6D" w:rsidRPr="00CA31EA">
        <w:rPr>
          <w:rFonts w:ascii="Arial" w:hAnsi="Arial" w:cs="Arial"/>
          <w:sz w:val="26"/>
          <w:szCs w:val="26"/>
        </w:rPr>
        <w:t xml:space="preserve"> siguiente</w:t>
      </w:r>
      <w:r w:rsidRPr="00CA31EA">
        <w:rPr>
          <w:rFonts w:ascii="Arial" w:hAnsi="Arial" w:cs="Arial"/>
          <w:sz w:val="26"/>
          <w:szCs w:val="26"/>
        </w:rPr>
        <w:t>:</w:t>
      </w:r>
      <w:r w:rsidR="00B02F70" w:rsidRPr="00CA31EA">
        <w:rPr>
          <w:rFonts w:ascii="Arial" w:hAnsi="Arial" w:cs="Arial"/>
          <w:sz w:val="26"/>
          <w:szCs w:val="26"/>
        </w:rPr>
        <w:t xml:space="preserve"> </w:t>
      </w:r>
      <w:r w:rsidR="00F52F37">
        <w:rPr>
          <w:rFonts w:ascii="Arial" w:hAnsi="Arial" w:cs="Arial"/>
          <w:sz w:val="26"/>
          <w:szCs w:val="26"/>
        </w:rPr>
        <w:t xml:space="preserve">- - - - - - - - - - - - </w:t>
      </w:r>
    </w:p>
    <w:p w14:paraId="445E68C8" w14:textId="77777777" w:rsidR="00BB3BB0" w:rsidRPr="00CA31EA" w:rsidRDefault="00BB3BB0" w:rsidP="00F52F37">
      <w:pPr>
        <w:pStyle w:val="Sinespaciado"/>
      </w:pPr>
    </w:p>
    <w:p w14:paraId="28E4AABD" w14:textId="0825CD9C" w:rsidR="00603280" w:rsidRPr="00DC5106" w:rsidRDefault="00CA7A6D" w:rsidP="00CA7A6D">
      <w:pPr>
        <w:ind w:left="709" w:right="992"/>
        <w:jc w:val="both"/>
        <w:rPr>
          <w:rFonts w:ascii="Arial" w:hAnsi="Arial" w:cs="Arial"/>
          <w:i/>
        </w:rPr>
      </w:pPr>
      <w:r w:rsidRPr="00DC5106">
        <w:rPr>
          <w:rFonts w:ascii="Arial" w:hAnsi="Arial" w:cs="Arial"/>
          <w:i/>
        </w:rPr>
        <w:t>“</w:t>
      </w:r>
      <w:r w:rsidR="00603280" w:rsidRPr="00DC5106">
        <w:rPr>
          <w:rFonts w:ascii="Arial" w:hAnsi="Arial" w:cs="Arial"/>
          <w:i/>
        </w:rPr>
        <w:t xml:space="preserve">Por recibida la demanda en la oficialía de partes común de este Tribunal, el </w:t>
      </w:r>
      <w:r w:rsidR="00A12C8E" w:rsidRPr="00DC5106">
        <w:rPr>
          <w:rFonts w:ascii="Arial" w:hAnsi="Arial" w:cs="Arial"/>
          <w:i/>
        </w:rPr>
        <w:t>día</w:t>
      </w:r>
      <w:r w:rsidR="00603280" w:rsidRPr="00DC5106">
        <w:rPr>
          <w:rFonts w:ascii="Arial" w:hAnsi="Arial" w:cs="Arial"/>
          <w:i/>
        </w:rPr>
        <w:t xml:space="preserve"> once del actual, </w:t>
      </w:r>
      <w:r w:rsidR="00A12C8E" w:rsidRPr="00DC5106">
        <w:rPr>
          <w:rFonts w:ascii="Arial" w:hAnsi="Arial" w:cs="Arial"/>
          <w:i/>
        </w:rPr>
        <w:t>promovida</w:t>
      </w:r>
      <w:r w:rsidR="00603280" w:rsidRPr="00DC5106">
        <w:rPr>
          <w:rFonts w:ascii="Arial" w:hAnsi="Arial" w:cs="Arial"/>
          <w:i/>
        </w:rPr>
        <w:t xml:space="preserve"> por </w:t>
      </w:r>
      <w:r w:rsidR="00D8647E">
        <w:rPr>
          <w:rFonts w:ascii="Arial" w:hAnsi="Arial" w:cs="Arial"/>
          <w:b/>
          <w:sz w:val="26"/>
          <w:szCs w:val="26"/>
        </w:rPr>
        <w:t>***********,</w:t>
      </w:r>
      <w:r w:rsidR="00603280" w:rsidRPr="00DC5106">
        <w:rPr>
          <w:rFonts w:ascii="Arial" w:hAnsi="Arial" w:cs="Arial"/>
          <w:i/>
        </w:rPr>
        <w:t xml:space="preserve"> solicitando </w:t>
      </w:r>
      <w:r w:rsidR="00A12C8E" w:rsidRPr="00DC5106">
        <w:rPr>
          <w:rFonts w:ascii="Arial" w:hAnsi="Arial" w:cs="Arial"/>
          <w:i/>
        </w:rPr>
        <w:t xml:space="preserve">el resarcimiento de daños y perjuicios contra el Titular de la Secretaría de Salud y de la Dirección General de los Servicios de Salud del Estado de Oaxaca, Director del Hospital General de la Ciudad de San Juan Bautista, Tuxtepec, Oaxaca y Personal Médico Obstétrico de dicho Nosocomio; en consecuencia, fórmese expediente y regístrese su ingreso en el Libro de Gobierno que para </w:t>
      </w:r>
      <w:r w:rsidR="00A12C8E" w:rsidRPr="00DC5106">
        <w:rPr>
          <w:rFonts w:ascii="Arial" w:hAnsi="Arial" w:cs="Arial"/>
          <w:i/>
        </w:rPr>
        <w:lastRenderedPageBreak/>
        <w:t xml:space="preserve">tal efecto lleva esta Tercera Sala Unitaria con el número </w:t>
      </w:r>
      <w:r w:rsidR="00A12C8E" w:rsidRPr="00DC5106">
        <w:rPr>
          <w:rFonts w:ascii="Arial" w:hAnsi="Arial" w:cs="Arial"/>
          <w:b/>
          <w:i/>
        </w:rPr>
        <w:t>0162/2020.</w:t>
      </w:r>
      <w:r w:rsidR="00A12C8E" w:rsidRPr="00DC5106">
        <w:rPr>
          <w:rFonts w:ascii="Arial" w:hAnsi="Arial" w:cs="Arial"/>
          <w:i/>
        </w:rPr>
        <w:t xml:space="preserve"> - - - - - - - - - - - - - - - - - - - - - - - - - - - - - - - - - - - - </w:t>
      </w:r>
      <w:r w:rsidR="006519ED">
        <w:rPr>
          <w:rFonts w:ascii="Arial" w:hAnsi="Arial" w:cs="Arial"/>
          <w:i/>
        </w:rPr>
        <w:t>- - - -</w:t>
      </w:r>
      <w:r w:rsidR="00D8647E">
        <w:rPr>
          <w:rFonts w:ascii="Arial" w:hAnsi="Arial" w:cs="Arial"/>
          <w:i/>
        </w:rPr>
        <w:t xml:space="preserve"> - - - - - - - - </w:t>
      </w:r>
    </w:p>
    <w:p w14:paraId="46669B1C" w14:textId="2D62C284" w:rsidR="0090705C" w:rsidRPr="00DC5106" w:rsidRDefault="0090705C" w:rsidP="00CA7A6D">
      <w:pPr>
        <w:ind w:left="709" w:right="992"/>
        <w:jc w:val="both"/>
        <w:rPr>
          <w:rFonts w:ascii="Arial" w:hAnsi="Arial" w:cs="Arial"/>
          <w:i/>
        </w:rPr>
      </w:pPr>
      <w:r w:rsidRPr="00DC5106">
        <w:rPr>
          <w:rFonts w:ascii="Arial" w:hAnsi="Arial" w:cs="Arial"/>
          <w:i/>
        </w:rPr>
        <w:t>En términos del artículo 161 último párrafo de la Ley de Procedimiento y Justicia Administrativa para el Estado de Oaxaca, este Juzgador procede a examinar si en el presente asunto se actualiza alguna causal de improcedencia que impida conocer este asunto.</w:t>
      </w:r>
      <w:r w:rsidR="00603280" w:rsidRPr="00DC5106">
        <w:rPr>
          <w:rFonts w:ascii="Arial" w:hAnsi="Arial" w:cs="Arial"/>
          <w:i/>
        </w:rPr>
        <w:t xml:space="preserve"> - - - - - - - - - - - - - - - - - - - -  - - -</w:t>
      </w:r>
      <w:r w:rsidR="006519ED">
        <w:rPr>
          <w:rFonts w:ascii="Arial" w:hAnsi="Arial" w:cs="Arial"/>
          <w:i/>
        </w:rPr>
        <w:t xml:space="preserve"> - - - - - - - - - - - - - - - - - - - </w:t>
      </w:r>
    </w:p>
    <w:p w14:paraId="4B1F1632" w14:textId="1BBC7D36" w:rsidR="00360508" w:rsidRPr="00DC5106" w:rsidRDefault="0090705C" w:rsidP="00CA7A6D">
      <w:pPr>
        <w:ind w:left="709" w:right="992"/>
        <w:jc w:val="both"/>
        <w:rPr>
          <w:rFonts w:ascii="Arial" w:hAnsi="Arial" w:cs="Arial"/>
          <w:i/>
        </w:rPr>
      </w:pPr>
      <w:r w:rsidRPr="00DC5106">
        <w:rPr>
          <w:rFonts w:ascii="Arial" w:hAnsi="Arial" w:cs="Arial"/>
          <w:i/>
        </w:rPr>
        <w:t xml:space="preserve">Ahora bien, el artículo 133 </w:t>
      </w:r>
      <w:r w:rsidR="00E60A80" w:rsidRPr="00DC5106">
        <w:rPr>
          <w:rFonts w:ascii="Arial" w:hAnsi="Arial" w:cs="Arial"/>
          <w:i/>
        </w:rPr>
        <w:t>fracción</w:t>
      </w:r>
      <w:r w:rsidRPr="00DC5106">
        <w:rPr>
          <w:rFonts w:ascii="Arial" w:hAnsi="Arial" w:cs="Arial"/>
          <w:i/>
        </w:rPr>
        <w:t xml:space="preserve"> X de la Ley de Procedimiento y Justicia Administrativa para el Estado de Oaxaca, dispone que esta autoridad es competente para conocer y resolver sobre el resarcimiento de daños y perjuicios que las autoridades administrativas deban pagar a los </w:t>
      </w:r>
      <w:r w:rsidR="00E60A80" w:rsidRPr="00DC5106">
        <w:rPr>
          <w:rFonts w:ascii="Arial" w:hAnsi="Arial" w:cs="Arial"/>
          <w:i/>
        </w:rPr>
        <w:t>particulares</w:t>
      </w:r>
      <w:r w:rsidRPr="00DC5106">
        <w:rPr>
          <w:rFonts w:ascii="Arial" w:hAnsi="Arial" w:cs="Arial"/>
          <w:i/>
        </w:rPr>
        <w:t xml:space="preserve">, cuando aquellas, por la </w:t>
      </w:r>
      <w:r w:rsidR="00E60A80" w:rsidRPr="00DC5106">
        <w:rPr>
          <w:rFonts w:ascii="Arial" w:hAnsi="Arial" w:cs="Arial"/>
          <w:i/>
        </w:rPr>
        <w:t>ejecución</w:t>
      </w:r>
      <w:r w:rsidRPr="00DC5106">
        <w:rPr>
          <w:rFonts w:ascii="Arial" w:hAnsi="Arial" w:cs="Arial"/>
          <w:i/>
        </w:rPr>
        <w:t xml:space="preserve"> de obras, o por </w:t>
      </w:r>
      <w:r w:rsidR="00E92824" w:rsidRPr="00DC5106">
        <w:rPr>
          <w:rFonts w:ascii="Arial" w:hAnsi="Arial" w:cs="Arial"/>
          <w:i/>
        </w:rPr>
        <w:t>irresponsabilidad</w:t>
      </w:r>
      <w:r w:rsidRPr="00DC5106">
        <w:rPr>
          <w:rFonts w:ascii="Arial" w:hAnsi="Arial" w:cs="Arial"/>
          <w:i/>
        </w:rPr>
        <w:t xml:space="preserve"> en el cumplimiento de sus obligaciones le cause a un particular un </w:t>
      </w:r>
      <w:r w:rsidR="00E92824" w:rsidRPr="00DC5106">
        <w:rPr>
          <w:rFonts w:ascii="Arial" w:hAnsi="Arial" w:cs="Arial"/>
          <w:i/>
        </w:rPr>
        <w:t>menoscabo</w:t>
      </w:r>
      <w:r w:rsidRPr="00DC5106">
        <w:rPr>
          <w:rFonts w:ascii="Arial" w:hAnsi="Arial" w:cs="Arial"/>
          <w:i/>
        </w:rPr>
        <w:t xml:space="preserve"> en su patrimonio pecuniario o moral (supuesto en el que se encuentra el presente asunto); el </w:t>
      </w:r>
      <w:r w:rsidR="00E92824" w:rsidRPr="00DC5106">
        <w:rPr>
          <w:rFonts w:ascii="Arial" w:hAnsi="Arial" w:cs="Arial"/>
          <w:i/>
        </w:rPr>
        <w:t>artículo</w:t>
      </w:r>
      <w:r w:rsidRPr="00DC5106">
        <w:rPr>
          <w:rFonts w:ascii="Arial" w:hAnsi="Arial" w:cs="Arial"/>
          <w:i/>
        </w:rPr>
        <w:t xml:space="preserve"> 166 tercer párrafo de la Ley que rige a este Tribunal, dispone que en el juicio que tenga por objeto el resarcimiento de daños y perjuicios a que se refiere el </w:t>
      </w:r>
      <w:r w:rsidR="00E92824" w:rsidRPr="00DC5106">
        <w:rPr>
          <w:rFonts w:ascii="Arial" w:hAnsi="Arial" w:cs="Arial"/>
          <w:i/>
        </w:rPr>
        <w:t>artículo</w:t>
      </w:r>
      <w:r w:rsidRPr="00DC5106">
        <w:rPr>
          <w:rFonts w:ascii="Arial" w:hAnsi="Arial" w:cs="Arial"/>
          <w:i/>
        </w:rPr>
        <w:t xml:space="preserve"> 133 </w:t>
      </w:r>
      <w:r w:rsidR="00E92824" w:rsidRPr="00DC5106">
        <w:rPr>
          <w:rFonts w:ascii="Arial" w:hAnsi="Arial" w:cs="Arial"/>
          <w:i/>
        </w:rPr>
        <w:t>fracción</w:t>
      </w:r>
      <w:r w:rsidRPr="00DC5106">
        <w:rPr>
          <w:rFonts w:ascii="Arial" w:hAnsi="Arial" w:cs="Arial"/>
          <w:i/>
        </w:rPr>
        <w:t xml:space="preserve"> X, </w:t>
      </w:r>
      <w:r w:rsidRPr="00DC5106">
        <w:rPr>
          <w:rFonts w:ascii="Arial" w:hAnsi="Arial" w:cs="Arial"/>
          <w:b/>
          <w:i/>
        </w:rPr>
        <w:t xml:space="preserve">la demanda podrá </w:t>
      </w:r>
      <w:r w:rsidR="00E92824" w:rsidRPr="00DC5106">
        <w:rPr>
          <w:rFonts w:ascii="Arial" w:hAnsi="Arial" w:cs="Arial"/>
          <w:b/>
          <w:i/>
        </w:rPr>
        <w:t>presentarse</w:t>
      </w:r>
      <w:r w:rsidRPr="00DC5106">
        <w:rPr>
          <w:rFonts w:ascii="Arial" w:hAnsi="Arial" w:cs="Arial"/>
          <w:b/>
          <w:i/>
        </w:rPr>
        <w:t xml:space="preserve"> dentro de los seis meses siguientes a la fecha en que se originó la causa de responsabilidad</w:t>
      </w:r>
      <w:r w:rsidRPr="00DC5106">
        <w:rPr>
          <w:rFonts w:ascii="Arial" w:hAnsi="Arial" w:cs="Arial"/>
          <w:i/>
        </w:rPr>
        <w:t xml:space="preserve">; ahora bien, la Ley de Procedimiento y Justicia Administrativa para el Estado de Oaxaca, no prevé la forma en que el plazo de seis meses referido debe computarse, pues si bien es cierto en el numeral 168 dispone las reglas a las que deberá sujetarse el cómputo de los plazos, lo cierto es que se refiere al cómputo de días, no por meses, como en el caso en estudio, por lo que al existir el </w:t>
      </w:r>
      <w:r w:rsidR="00E92824" w:rsidRPr="00DC5106">
        <w:rPr>
          <w:rFonts w:ascii="Arial" w:hAnsi="Arial" w:cs="Arial"/>
          <w:i/>
        </w:rPr>
        <w:t>vacío</w:t>
      </w:r>
      <w:r w:rsidRPr="00DC5106">
        <w:rPr>
          <w:rFonts w:ascii="Arial" w:hAnsi="Arial" w:cs="Arial"/>
          <w:i/>
        </w:rPr>
        <w:t xml:space="preserve"> </w:t>
      </w:r>
      <w:r w:rsidR="00E92824" w:rsidRPr="00DC5106">
        <w:rPr>
          <w:rFonts w:ascii="Arial" w:hAnsi="Arial" w:cs="Arial"/>
          <w:i/>
        </w:rPr>
        <w:t>legislativo</w:t>
      </w:r>
      <w:r w:rsidRPr="00DC5106">
        <w:rPr>
          <w:rFonts w:ascii="Arial" w:hAnsi="Arial" w:cs="Arial"/>
          <w:i/>
        </w:rPr>
        <w:t xml:space="preserve"> respecto </w:t>
      </w:r>
      <w:r w:rsidR="00360508" w:rsidRPr="00DC5106">
        <w:rPr>
          <w:rFonts w:ascii="Arial" w:hAnsi="Arial" w:cs="Arial"/>
          <w:i/>
        </w:rPr>
        <w:t xml:space="preserve">a dicha premisa, de conformidad con lo </w:t>
      </w:r>
      <w:r w:rsidR="00E92824" w:rsidRPr="00DC5106">
        <w:rPr>
          <w:rFonts w:ascii="Arial" w:hAnsi="Arial" w:cs="Arial"/>
          <w:i/>
        </w:rPr>
        <w:t>dispuesto</w:t>
      </w:r>
      <w:r w:rsidR="00360508" w:rsidRPr="00DC5106">
        <w:rPr>
          <w:rFonts w:ascii="Arial" w:hAnsi="Arial" w:cs="Arial"/>
          <w:i/>
        </w:rPr>
        <w:t xml:space="preserve"> en el </w:t>
      </w:r>
      <w:r w:rsidR="00E92824" w:rsidRPr="00DC5106">
        <w:rPr>
          <w:rFonts w:ascii="Arial" w:hAnsi="Arial" w:cs="Arial"/>
          <w:i/>
        </w:rPr>
        <w:t>artículo</w:t>
      </w:r>
      <w:r w:rsidR="00360508" w:rsidRPr="00DC5106">
        <w:rPr>
          <w:rFonts w:ascii="Arial" w:hAnsi="Arial" w:cs="Arial"/>
          <w:i/>
        </w:rPr>
        <w:t xml:space="preserve"> 147 de la ley referida, se acude supletor</w:t>
      </w:r>
      <w:r w:rsidR="00E92824" w:rsidRPr="00DC5106">
        <w:rPr>
          <w:rFonts w:ascii="Arial" w:hAnsi="Arial" w:cs="Arial"/>
          <w:i/>
        </w:rPr>
        <w:t>iamente</w:t>
      </w:r>
      <w:r w:rsidR="00360508" w:rsidRPr="00DC5106">
        <w:rPr>
          <w:rFonts w:ascii="Arial" w:hAnsi="Arial" w:cs="Arial"/>
          <w:i/>
        </w:rPr>
        <w:t xml:space="preserve"> al Código de </w:t>
      </w:r>
      <w:r w:rsidR="00E92824" w:rsidRPr="00DC5106">
        <w:rPr>
          <w:rFonts w:ascii="Arial" w:hAnsi="Arial" w:cs="Arial"/>
          <w:i/>
        </w:rPr>
        <w:t>Procedimientos</w:t>
      </w:r>
      <w:r w:rsidR="00360508" w:rsidRPr="00DC5106">
        <w:rPr>
          <w:rFonts w:ascii="Arial" w:hAnsi="Arial" w:cs="Arial"/>
          <w:i/>
        </w:rPr>
        <w:t xml:space="preserve"> Civiles para el Estado de Oaxaca, que en su artículo 126 dispone:</w:t>
      </w:r>
    </w:p>
    <w:p w14:paraId="7CE84016" w14:textId="7C84A4B5" w:rsidR="00360508" w:rsidRPr="00DC5106" w:rsidRDefault="00360508" w:rsidP="00CA7A6D">
      <w:pPr>
        <w:ind w:left="709" w:right="992"/>
        <w:jc w:val="both"/>
        <w:rPr>
          <w:rFonts w:ascii="Arial" w:hAnsi="Arial" w:cs="Arial"/>
          <w:i/>
        </w:rPr>
      </w:pPr>
      <w:r w:rsidRPr="00DC5106">
        <w:rPr>
          <w:rFonts w:cstheme="minorHAnsi"/>
          <w:i/>
        </w:rPr>
        <w:t xml:space="preserve">    “Artículo 126.- Para fijar la duración de los plazos, </w:t>
      </w:r>
      <w:r w:rsidRPr="00DC5106">
        <w:rPr>
          <w:rFonts w:cstheme="minorHAnsi"/>
          <w:b/>
          <w:i/>
        </w:rPr>
        <w:t>los meses se regularán por el número de días que les correspondan</w:t>
      </w:r>
      <w:r w:rsidRPr="00DC5106">
        <w:rPr>
          <w:rFonts w:cstheme="minorHAnsi"/>
          <w:i/>
        </w:rPr>
        <w:t>, y los días se entenderán de veinticuatro horas naturales contadas desde las cero a las veinticuatro.” (Lo resaltado no es de origen) (sic)</w:t>
      </w:r>
      <w:r w:rsidR="00603280" w:rsidRPr="00DC5106">
        <w:rPr>
          <w:rFonts w:ascii="Arial" w:hAnsi="Arial" w:cs="Arial"/>
          <w:i/>
        </w:rPr>
        <w:t xml:space="preserve"> - - - - - - - - - </w:t>
      </w:r>
      <w:r w:rsidR="006519ED">
        <w:rPr>
          <w:rFonts w:ascii="Arial" w:hAnsi="Arial" w:cs="Arial"/>
          <w:i/>
        </w:rPr>
        <w:t>- - - -- - - -</w:t>
      </w:r>
    </w:p>
    <w:p w14:paraId="2AACB37D" w14:textId="4F560247" w:rsidR="004976DE" w:rsidRPr="00DC5106" w:rsidRDefault="00360508" w:rsidP="00CA7A6D">
      <w:pPr>
        <w:ind w:left="709" w:right="992"/>
        <w:jc w:val="both"/>
        <w:rPr>
          <w:rFonts w:ascii="Arial" w:hAnsi="Arial" w:cs="Arial"/>
          <w:i/>
        </w:rPr>
      </w:pPr>
      <w:r w:rsidRPr="00DC5106">
        <w:rPr>
          <w:rFonts w:ascii="Arial" w:hAnsi="Arial" w:cs="Arial"/>
          <w:i/>
        </w:rPr>
        <w:t xml:space="preserve">Ahora bien, en diversos </w:t>
      </w:r>
      <w:r w:rsidR="00E92824" w:rsidRPr="00DC5106">
        <w:rPr>
          <w:rFonts w:ascii="Arial" w:hAnsi="Arial" w:cs="Arial"/>
          <w:i/>
        </w:rPr>
        <w:t>criterio</w:t>
      </w:r>
      <w:r w:rsidR="007824E7" w:rsidRPr="00DC5106">
        <w:rPr>
          <w:rFonts w:ascii="Arial" w:hAnsi="Arial" w:cs="Arial"/>
          <w:i/>
        </w:rPr>
        <w:t>s</w:t>
      </w:r>
      <w:r w:rsidRPr="00DC5106">
        <w:rPr>
          <w:rFonts w:ascii="Arial" w:hAnsi="Arial" w:cs="Arial"/>
          <w:i/>
        </w:rPr>
        <w:t xml:space="preserve"> </w:t>
      </w:r>
      <w:r w:rsidR="00E92824" w:rsidRPr="00DC5106">
        <w:rPr>
          <w:rFonts w:ascii="Arial" w:hAnsi="Arial" w:cs="Arial"/>
          <w:i/>
        </w:rPr>
        <w:t>jurisprudenciales</w:t>
      </w:r>
      <w:r w:rsidRPr="00DC5106">
        <w:rPr>
          <w:rFonts w:ascii="Arial" w:hAnsi="Arial" w:cs="Arial"/>
          <w:i/>
        </w:rPr>
        <w:t xml:space="preserve"> el máximo Tribunal del País ha analizado e interpretado el contenido de diversas normas, </w:t>
      </w:r>
      <w:r w:rsidR="00E92824" w:rsidRPr="00DC5106">
        <w:rPr>
          <w:rFonts w:ascii="Arial" w:hAnsi="Arial" w:cs="Arial"/>
          <w:i/>
        </w:rPr>
        <w:t>que</w:t>
      </w:r>
      <w:r w:rsidRPr="00DC5106">
        <w:rPr>
          <w:rFonts w:ascii="Arial" w:hAnsi="Arial" w:cs="Arial"/>
          <w:i/>
        </w:rPr>
        <w:t xml:space="preserve"> tienen semejanza a lo </w:t>
      </w:r>
      <w:r w:rsidR="00E92824" w:rsidRPr="00DC5106">
        <w:rPr>
          <w:rFonts w:ascii="Arial" w:hAnsi="Arial" w:cs="Arial"/>
          <w:i/>
        </w:rPr>
        <w:t>dispuesto</w:t>
      </w:r>
      <w:r w:rsidRPr="00DC5106">
        <w:rPr>
          <w:rFonts w:ascii="Arial" w:hAnsi="Arial" w:cs="Arial"/>
          <w:i/>
        </w:rPr>
        <w:t xml:space="preserve"> en el </w:t>
      </w:r>
      <w:r w:rsidR="00E92824" w:rsidRPr="00DC5106">
        <w:rPr>
          <w:rFonts w:ascii="Arial" w:hAnsi="Arial" w:cs="Arial"/>
          <w:i/>
        </w:rPr>
        <w:t>artículo</w:t>
      </w:r>
      <w:r w:rsidRPr="00DC5106">
        <w:rPr>
          <w:rFonts w:ascii="Arial" w:hAnsi="Arial" w:cs="Arial"/>
          <w:i/>
        </w:rPr>
        <w:t xml:space="preserve"> 126 del Código de </w:t>
      </w:r>
      <w:r w:rsidR="00E92824" w:rsidRPr="00DC5106">
        <w:rPr>
          <w:rFonts w:ascii="Arial" w:hAnsi="Arial" w:cs="Arial"/>
          <w:i/>
        </w:rPr>
        <w:t>Procedimiento</w:t>
      </w:r>
      <w:r w:rsidRPr="00DC5106">
        <w:rPr>
          <w:rFonts w:ascii="Arial" w:hAnsi="Arial" w:cs="Arial"/>
          <w:i/>
        </w:rPr>
        <w:t xml:space="preserve"> Civiles para el Estado de Oaxaca, transcrito, cuando </w:t>
      </w:r>
      <w:r w:rsidR="00E92824" w:rsidRPr="00DC5106">
        <w:rPr>
          <w:rFonts w:ascii="Arial" w:hAnsi="Arial" w:cs="Arial"/>
          <w:i/>
        </w:rPr>
        <w:t>idénticamente</w:t>
      </w:r>
      <w:r w:rsidRPr="00DC5106">
        <w:rPr>
          <w:rFonts w:ascii="Arial" w:hAnsi="Arial" w:cs="Arial"/>
          <w:i/>
        </w:rPr>
        <w:t xml:space="preserve"> disponen que </w:t>
      </w:r>
      <w:r w:rsidRPr="00DC5106">
        <w:rPr>
          <w:rFonts w:cstheme="minorHAnsi"/>
          <w:b/>
          <w:i/>
        </w:rPr>
        <w:t>“los meses se regularán por el número de días que les corresponda”</w:t>
      </w:r>
      <w:r w:rsidRPr="00DC5106">
        <w:rPr>
          <w:rFonts w:ascii="Arial" w:hAnsi="Arial" w:cs="Arial"/>
          <w:i/>
        </w:rPr>
        <w:t xml:space="preserve">, y ha establecido que los meses integrantes de un plazo procesal, se componen por todo el tiempo </w:t>
      </w:r>
      <w:r w:rsidR="00E92824" w:rsidRPr="00DC5106">
        <w:rPr>
          <w:rFonts w:ascii="Arial" w:hAnsi="Arial" w:cs="Arial"/>
          <w:i/>
        </w:rPr>
        <w:t>transcurrido</w:t>
      </w:r>
      <w:r w:rsidRPr="00DC5106">
        <w:rPr>
          <w:rFonts w:ascii="Arial" w:hAnsi="Arial" w:cs="Arial"/>
          <w:i/>
        </w:rPr>
        <w:t xml:space="preserve">, desde la fecha de inicio hasta completar el número de días naturales que le </w:t>
      </w:r>
      <w:r w:rsidR="00E92824" w:rsidRPr="00DC5106">
        <w:rPr>
          <w:rFonts w:ascii="Arial" w:hAnsi="Arial" w:cs="Arial"/>
          <w:i/>
        </w:rPr>
        <w:t>correspondan</w:t>
      </w:r>
      <w:r w:rsidRPr="00DC5106">
        <w:rPr>
          <w:rFonts w:ascii="Arial" w:hAnsi="Arial" w:cs="Arial"/>
          <w:i/>
        </w:rPr>
        <w:t xml:space="preserve"> en el calendario, es decir, que dicho plazo se compone de días </w:t>
      </w:r>
      <w:r w:rsidR="00E92824" w:rsidRPr="00DC5106">
        <w:rPr>
          <w:rFonts w:ascii="Arial" w:hAnsi="Arial" w:cs="Arial"/>
          <w:i/>
        </w:rPr>
        <w:t>naturales</w:t>
      </w:r>
      <w:r w:rsidRPr="00DC5106">
        <w:rPr>
          <w:rFonts w:ascii="Arial" w:hAnsi="Arial" w:cs="Arial"/>
          <w:i/>
        </w:rPr>
        <w:t xml:space="preserve">, lo cual debe incluir los días hábiles y aquellos en los cuales por cualquier motivo no funcionen los tribunales; </w:t>
      </w:r>
      <w:r w:rsidR="00E92824" w:rsidRPr="00DC5106">
        <w:rPr>
          <w:rFonts w:ascii="Arial" w:hAnsi="Arial" w:cs="Arial"/>
          <w:i/>
        </w:rPr>
        <w:t>además</w:t>
      </w:r>
      <w:r w:rsidRPr="00DC5106">
        <w:rPr>
          <w:rFonts w:ascii="Arial" w:hAnsi="Arial" w:cs="Arial"/>
          <w:i/>
        </w:rPr>
        <w:t xml:space="preserve">, ha considerado que si el hecho generador de la acción, tuvo lugar en un mes de veintiocho, veintinueve, treinta o treinta y un días, el plazo debe computarse a partir del </w:t>
      </w:r>
      <w:r w:rsidR="00E92824" w:rsidRPr="00DC5106">
        <w:rPr>
          <w:rFonts w:ascii="Arial" w:hAnsi="Arial" w:cs="Arial"/>
          <w:i/>
        </w:rPr>
        <w:t>día</w:t>
      </w:r>
      <w:r w:rsidRPr="00DC5106">
        <w:rPr>
          <w:rFonts w:ascii="Arial" w:hAnsi="Arial" w:cs="Arial"/>
          <w:i/>
        </w:rPr>
        <w:t xml:space="preserve"> siguiente  a aquel </w:t>
      </w:r>
      <w:r w:rsidR="004976DE" w:rsidRPr="00DC5106">
        <w:rPr>
          <w:rFonts w:ascii="Arial" w:hAnsi="Arial" w:cs="Arial"/>
          <w:i/>
        </w:rPr>
        <w:t xml:space="preserve">en que la obligación sea exigible, y vencerá  el anterior del mismo </w:t>
      </w:r>
      <w:r w:rsidR="00E92824" w:rsidRPr="00DC5106">
        <w:rPr>
          <w:rFonts w:ascii="Arial" w:hAnsi="Arial" w:cs="Arial"/>
          <w:i/>
        </w:rPr>
        <w:t>día</w:t>
      </w:r>
      <w:r w:rsidR="004976DE" w:rsidRPr="00DC5106">
        <w:rPr>
          <w:rFonts w:ascii="Arial" w:hAnsi="Arial" w:cs="Arial"/>
          <w:i/>
        </w:rPr>
        <w:t xml:space="preserve"> del mes </w:t>
      </w:r>
      <w:r w:rsidR="00BB3BB0" w:rsidRPr="00DC5106">
        <w:rPr>
          <w:rFonts w:ascii="Arial" w:hAnsi="Arial" w:cs="Arial"/>
          <w:i/>
        </w:rPr>
        <w:t>siguiente</w:t>
      </w:r>
      <w:r w:rsidR="004976DE" w:rsidRPr="00DC5106">
        <w:rPr>
          <w:rFonts w:ascii="Arial" w:hAnsi="Arial" w:cs="Arial"/>
          <w:i/>
        </w:rPr>
        <w:t xml:space="preserve">, y en el supuesto segundo mes, también del </w:t>
      </w:r>
      <w:r w:rsidR="00E92824" w:rsidRPr="00DC5106">
        <w:rPr>
          <w:rFonts w:ascii="Arial" w:hAnsi="Arial" w:cs="Arial"/>
          <w:i/>
        </w:rPr>
        <w:t>día</w:t>
      </w:r>
      <w:r w:rsidR="004976DE" w:rsidRPr="00DC5106">
        <w:rPr>
          <w:rFonts w:ascii="Arial" w:hAnsi="Arial" w:cs="Arial"/>
          <w:i/>
        </w:rPr>
        <w:t xml:space="preserve"> </w:t>
      </w:r>
      <w:r w:rsidR="00E92824" w:rsidRPr="00DC5106">
        <w:rPr>
          <w:rFonts w:ascii="Arial" w:hAnsi="Arial" w:cs="Arial"/>
          <w:i/>
        </w:rPr>
        <w:t>siguiente</w:t>
      </w:r>
      <w:r w:rsidR="004976DE" w:rsidRPr="00DC5106">
        <w:rPr>
          <w:rFonts w:ascii="Arial" w:hAnsi="Arial" w:cs="Arial"/>
          <w:i/>
        </w:rPr>
        <w:t xml:space="preserve"> al en que venció el primer mes, al mismo </w:t>
      </w:r>
      <w:r w:rsidR="00E92824" w:rsidRPr="00DC5106">
        <w:rPr>
          <w:rFonts w:ascii="Arial" w:hAnsi="Arial" w:cs="Arial"/>
          <w:i/>
        </w:rPr>
        <w:t>día</w:t>
      </w:r>
      <w:r w:rsidR="004976DE" w:rsidRPr="00DC5106">
        <w:rPr>
          <w:rFonts w:ascii="Arial" w:hAnsi="Arial" w:cs="Arial"/>
          <w:i/>
        </w:rPr>
        <w:t xml:space="preserve"> del mes </w:t>
      </w:r>
      <w:r w:rsidR="00E92824" w:rsidRPr="00DC5106">
        <w:rPr>
          <w:rFonts w:ascii="Arial" w:hAnsi="Arial" w:cs="Arial"/>
          <w:i/>
        </w:rPr>
        <w:t>siguiente</w:t>
      </w:r>
      <w:r w:rsidR="004976DE" w:rsidRPr="00DC5106">
        <w:rPr>
          <w:rFonts w:ascii="Arial" w:hAnsi="Arial" w:cs="Arial"/>
          <w:i/>
        </w:rPr>
        <w:t xml:space="preserve"> y </w:t>
      </w:r>
      <w:r w:rsidR="00E92824" w:rsidRPr="00DC5106">
        <w:rPr>
          <w:rFonts w:ascii="Arial" w:hAnsi="Arial" w:cs="Arial"/>
          <w:i/>
        </w:rPr>
        <w:t>así</w:t>
      </w:r>
      <w:r w:rsidR="004976DE" w:rsidRPr="00DC5106">
        <w:rPr>
          <w:rFonts w:ascii="Arial" w:hAnsi="Arial" w:cs="Arial"/>
          <w:i/>
        </w:rPr>
        <w:t xml:space="preserve"> sucesivamente durante todos los meses que se tengan que tomar en cuenta para el cómputo; por otra parte, pero en esa misma línea de </w:t>
      </w:r>
      <w:r w:rsidR="00E92824" w:rsidRPr="00DC5106">
        <w:rPr>
          <w:rFonts w:ascii="Arial" w:hAnsi="Arial" w:cs="Arial"/>
          <w:i/>
        </w:rPr>
        <w:t>pensamiento</w:t>
      </w:r>
      <w:r w:rsidR="004976DE" w:rsidRPr="00DC5106">
        <w:rPr>
          <w:rFonts w:ascii="Arial" w:hAnsi="Arial" w:cs="Arial"/>
          <w:i/>
        </w:rPr>
        <w:t xml:space="preserve">, ha considerado que si el plazo vence un </w:t>
      </w:r>
      <w:r w:rsidR="00E92824" w:rsidRPr="00DC5106">
        <w:rPr>
          <w:rFonts w:ascii="Arial" w:hAnsi="Arial" w:cs="Arial"/>
          <w:i/>
        </w:rPr>
        <w:t>día</w:t>
      </w:r>
      <w:r w:rsidR="004976DE" w:rsidRPr="00DC5106">
        <w:rPr>
          <w:rFonts w:ascii="Arial" w:hAnsi="Arial" w:cs="Arial"/>
          <w:i/>
        </w:rPr>
        <w:t xml:space="preserve"> en el cual </w:t>
      </w:r>
      <w:r w:rsidR="004976DE" w:rsidRPr="00DC5106">
        <w:rPr>
          <w:rFonts w:ascii="Arial" w:hAnsi="Arial" w:cs="Arial"/>
          <w:i/>
        </w:rPr>
        <w:lastRenderedPageBreak/>
        <w:t xml:space="preserve">los Tribunales no se encuentran laborando, el plazo se completará hasta que se </w:t>
      </w:r>
      <w:r w:rsidR="00E92824" w:rsidRPr="00DC5106">
        <w:rPr>
          <w:rFonts w:ascii="Arial" w:hAnsi="Arial" w:cs="Arial"/>
          <w:i/>
        </w:rPr>
        <w:t>concluya</w:t>
      </w:r>
      <w:r w:rsidR="004976DE" w:rsidRPr="00DC5106">
        <w:rPr>
          <w:rFonts w:ascii="Arial" w:hAnsi="Arial" w:cs="Arial"/>
          <w:i/>
        </w:rPr>
        <w:t xml:space="preserve"> el primer </w:t>
      </w:r>
      <w:r w:rsidR="00E92824" w:rsidRPr="00DC5106">
        <w:rPr>
          <w:rFonts w:ascii="Arial" w:hAnsi="Arial" w:cs="Arial"/>
          <w:i/>
        </w:rPr>
        <w:t>día</w:t>
      </w:r>
      <w:r w:rsidR="004976DE" w:rsidRPr="00DC5106">
        <w:rPr>
          <w:rFonts w:ascii="Arial" w:hAnsi="Arial" w:cs="Arial"/>
          <w:i/>
        </w:rPr>
        <w:t xml:space="preserve"> en que el Tribunal </w:t>
      </w:r>
      <w:r w:rsidR="00E92824" w:rsidRPr="00DC5106">
        <w:rPr>
          <w:rFonts w:ascii="Arial" w:hAnsi="Arial" w:cs="Arial"/>
          <w:i/>
        </w:rPr>
        <w:t>reanude</w:t>
      </w:r>
      <w:r w:rsidR="004976DE" w:rsidRPr="00DC5106">
        <w:rPr>
          <w:rFonts w:ascii="Arial" w:hAnsi="Arial" w:cs="Arial"/>
          <w:i/>
        </w:rPr>
        <w:t xml:space="preserve"> labores.</w:t>
      </w:r>
      <w:r w:rsidR="00603280" w:rsidRPr="00DC5106">
        <w:rPr>
          <w:rFonts w:ascii="Arial" w:hAnsi="Arial" w:cs="Arial"/>
          <w:i/>
        </w:rPr>
        <w:t xml:space="preserve"> - - - - - - - - - - -</w:t>
      </w:r>
      <w:r w:rsidR="006519ED">
        <w:rPr>
          <w:rFonts w:ascii="Arial" w:hAnsi="Arial" w:cs="Arial"/>
          <w:i/>
        </w:rPr>
        <w:t xml:space="preserve"> - - - - - - - - - - - - - - - - - - - - - - - - - - - - - - - -</w:t>
      </w:r>
    </w:p>
    <w:p w14:paraId="34756DD9" w14:textId="22B6289D" w:rsidR="00571114" w:rsidRPr="00DC5106" w:rsidRDefault="004976DE" w:rsidP="00A12C8E">
      <w:pPr>
        <w:ind w:left="709" w:right="992"/>
        <w:jc w:val="both"/>
        <w:rPr>
          <w:rFonts w:ascii="Arial" w:hAnsi="Arial" w:cs="Arial"/>
          <w:i/>
        </w:rPr>
      </w:pPr>
      <w:r w:rsidRPr="00DC5106">
        <w:rPr>
          <w:rFonts w:ascii="Arial" w:hAnsi="Arial" w:cs="Arial"/>
          <w:i/>
        </w:rPr>
        <w:t xml:space="preserve">En aplicación a los </w:t>
      </w:r>
      <w:r w:rsidR="00E92824" w:rsidRPr="00DC5106">
        <w:rPr>
          <w:rFonts w:ascii="Arial" w:hAnsi="Arial" w:cs="Arial"/>
          <w:i/>
        </w:rPr>
        <w:t>criterios</w:t>
      </w:r>
      <w:r w:rsidRPr="00DC5106">
        <w:rPr>
          <w:rFonts w:ascii="Arial" w:hAnsi="Arial" w:cs="Arial"/>
          <w:i/>
        </w:rPr>
        <w:t xml:space="preserve"> </w:t>
      </w:r>
      <w:r w:rsidR="00E92824" w:rsidRPr="00DC5106">
        <w:rPr>
          <w:rFonts w:ascii="Arial" w:hAnsi="Arial" w:cs="Arial"/>
          <w:i/>
        </w:rPr>
        <w:t>jurisprudencia</w:t>
      </w:r>
      <w:r w:rsidRPr="00DC5106">
        <w:rPr>
          <w:rFonts w:ascii="Arial" w:hAnsi="Arial" w:cs="Arial"/>
          <w:i/>
        </w:rPr>
        <w:t xml:space="preserve"> (sic) referidos y </w:t>
      </w:r>
      <w:r w:rsidR="00E92824" w:rsidRPr="00DC5106">
        <w:rPr>
          <w:rFonts w:ascii="Arial" w:hAnsi="Arial" w:cs="Arial"/>
          <w:i/>
        </w:rPr>
        <w:t>establecidos</w:t>
      </w:r>
      <w:r w:rsidRPr="00DC5106">
        <w:rPr>
          <w:rFonts w:ascii="Arial" w:hAnsi="Arial" w:cs="Arial"/>
          <w:i/>
        </w:rPr>
        <w:t xml:space="preserve"> por la </w:t>
      </w:r>
      <w:r w:rsidR="00E92824" w:rsidRPr="00DC5106">
        <w:rPr>
          <w:rFonts w:ascii="Arial" w:hAnsi="Arial" w:cs="Arial"/>
          <w:i/>
        </w:rPr>
        <w:t>Suprema</w:t>
      </w:r>
      <w:r w:rsidRPr="00DC5106">
        <w:rPr>
          <w:rFonts w:ascii="Arial" w:hAnsi="Arial" w:cs="Arial"/>
          <w:i/>
        </w:rPr>
        <w:t xml:space="preserve"> Corte de </w:t>
      </w:r>
      <w:r w:rsidR="00E92824" w:rsidRPr="00DC5106">
        <w:rPr>
          <w:rFonts w:ascii="Arial" w:hAnsi="Arial" w:cs="Arial"/>
          <w:i/>
        </w:rPr>
        <w:t>Justicia</w:t>
      </w:r>
      <w:r w:rsidRPr="00DC5106">
        <w:rPr>
          <w:rFonts w:ascii="Arial" w:hAnsi="Arial" w:cs="Arial"/>
          <w:i/>
        </w:rPr>
        <w:t xml:space="preserve"> de la Nación (descritos en </w:t>
      </w:r>
      <w:r w:rsidR="00E92824" w:rsidRPr="00DC5106">
        <w:rPr>
          <w:rFonts w:ascii="Arial" w:hAnsi="Arial" w:cs="Arial"/>
          <w:i/>
        </w:rPr>
        <w:t>líneas</w:t>
      </w:r>
      <w:r w:rsidRPr="00DC5106">
        <w:rPr>
          <w:rFonts w:ascii="Arial" w:hAnsi="Arial" w:cs="Arial"/>
          <w:i/>
        </w:rPr>
        <w:t xml:space="preserve"> posteriores), en el caso particular, si el hecho que originó la causa de responsabilidad, fue el </w:t>
      </w:r>
      <w:r w:rsidR="00E92824" w:rsidRPr="00DC5106">
        <w:rPr>
          <w:rFonts w:ascii="Arial" w:hAnsi="Arial" w:cs="Arial"/>
          <w:i/>
        </w:rPr>
        <w:t>día</w:t>
      </w:r>
      <w:r w:rsidRPr="00DC5106">
        <w:rPr>
          <w:rFonts w:ascii="Arial" w:hAnsi="Arial" w:cs="Arial"/>
          <w:i/>
        </w:rPr>
        <w:t xml:space="preserve"> siete de enero de dos mil veinte, </w:t>
      </w:r>
      <w:r w:rsidRPr="00DC5106">
        <w:rPr>
          <w:rFonts w:ascii="Arial" w:hAnsi="Arial" w:cs="Arial"/>
          <w:b/>
          <w:i/>
        </w:rPr>
        <w:t>el primer mes inicio</w:t>
      </w:r>
      <w:r w:rsidRPr="00DC5106">
        <w:rPr>
          <w:rFonts w:ascii="Arial" w:hAnsi="Arial" w:cs="Arial"/>
          <w:i/>
        </w:rPr>
        <w:t xml:space="preserve"> (sic) el </w:t>
      </w:r>
      <w:r w:rsidR="00E92824" w:rsidRPr="00DC5106">
        <w:rPr>
          <w:rFonts w:ascii="Arial" w:hAnsi="Arial" w:cs="Arial"/>
          <w:i/>
        </w:rPr>
        <w:t>día</w:t>
      </w:r>
      <w:r w:rsidRPr="00DC5106">
        <w:rPr>
          <w:rFonts w:ascii="Arial" w:hAnsi="Arial" w:cs="Arial"/>
          <w:i/>
        </w:rPr>
        <w:t xml:space="preserve"> ocho de enero de dos mil veinte y venció el </w:t>
      </w:r>
      <w:r w:rsidR="00E92824" w:rsidRPr="00DC5106">
        <w:rPr>
          <w:rFonts w:ascii="Arial" w:hAnsi="Arial" w:cs="Arial"/>
          <w:i/>
        </w:rPr>
        <w:t>día</w:t>
      </w:r>
      <w:r w:rsidRPr="00DC5106">
        <w:rPr>
          <w:rFonts w:ascii="Arial" w:hAnsi="Arial" w:cs="Arial"/>
          <w:i/>
        </w:rPr>
        <w:t xml:space="preserve"> siete de febrero del mismo año, </w:t>
      </w:r>
      <w:r w:rsidRPr="00DC5106">
        <w:rPr>
          <w:rFonts w:ascii="Arial" w:hAnsi="Arial" w:cs="Arial"/>
          <w:b/>
          <w:i/>
        </w:rPr>
        <w:t>el segundo mes</w:t>
      </w:r>
      <w:r w:rsidR="00105C03" w:rsidRPr="00DC5106">
        <w:rPr>
          <w:rFonts w:ascii="Arial" w:hAnsi="Arial" w:cs="Arial"/>
          <w:b/>
          <w:i/>
        </w:rPr>
        <w:t xml:space="preserve"> inicio</w:t>
      </w:r>
      <w:r w:rsidR="00105C03" w:rsidRPr="00DC5106">
        <w:rPr>
          <w:rFonts w:ascii="Arial" w:hAnsi="Arial" w:cs="Arial"/>
          <w:i/>
        </w:rPr>
        <w:t xml:space="preserve"> (sic) el </w:t>
      </w:r>
      <w:r w:rsidR="00E92824" w:rsidRPr="00DC5106">
        <w:rPr>
          <w:rFonts w:ascii="Arial" w:hAnsi="Arial" w:cs="Arial"/>
          <w:i/>
        </w:rPr>
        <w:t>día</w:t>
      </w:r>
      <w:r w:rsidR="00105C03" w:rsidRPr="00DC5106">
        <w:rPr>
          <w:rFonts w:ascii="Arial" w:hAnsi="Arial" w:cs="Arial"/>
          <w:i/>
        </w:rPr>
        <w:t xml:space="preserve"> ocho de febrero y venció el </w:t>
      </w:r>
      <w:r w:rsidR="00E92824" w:rsidRPr="00DC5106">
        <w:rPr>
          <w:rFonts w:ascii="Arial" w:hAnsi="Arial" w:cs="Arial"/>
          <w:i/>
        </w:rPr>
        <w:t>día</w:t>
      </w:r>
      <w:r w:rsidR="00105C03" w:rsidRPr="00DC5106">
        <w:rPr>
          <w:rFonts w:ascii="Arial" w:hAnsi="Arial" w:cs="Arial"/>
          <w:i/>
        </w:rPr>
        <w:t xml:space="preserve"> siete de </w:t>
      </w:r>
      <w:r w:rsidR="00E92824" w:rsidRPr="00DC5106">
        <w:rPr>
          <w:rFonts w:ascii="Arial" w:hAnsi="Arial" w:cs="Arial"/>
          <w:i/>
        </w:rPr>
        <w:t>marzo</w:t>
      </w:r>
      <w:r w:rsidR="00105C03" w:rsidRPr="00DC5106">
        <w:rPr>
          <w:rFonts w:ascii="Arial" w:hAnsi="Arial" w:cs="Arial"/>
          <w:i/>
        </w:rPr>
        <w:t>,</w:t>
      </w:r>
      <w:r w:rsidR="00105C03" w:rsidRPr="00DC5106">
        <w:rPr>
          <w:rFonts w:ascii="Arial" w:hAnsi="Arial" w:cs="Arial"/>
          <w:b/>
          <w:i/>
        </w:rPr>
        <w:t xml:space="preserve"> el tercer mes inicio</w:t>
      </w:r>
      <w:r w:rsidR="00105C03" w:rsidRPr="00DC5106">
        <w:rPr>
          <w:rFonts w:ascii="Arial" w:hAnsi="Arial" w:cs="Arial"/>
          <w:i/>
        </w:rPr>
        <w:t xml:space="preserve"> (sic) el </w:t>
      </w:r>
      <w:r w:rsidR="00E92824" w:rsidRPr="00DC5106">
        <w:rPr>
          <w:rFonts w:ascii="Arial" w:hAnsi="Arial" w:cs="Arial"/>
          <w:i/>
        </w:rPr>
        <w:t>día</w:t>
      </w:r>
      <w:r w:rsidR="00105C03" w:rsidRPr="00DC5106">
        <w:rPr>
          <w:rFonts w:ascii="Arial" w:hAnsi="Arial" w:cs="Arial"/>
          <w:i/>
        </w:rPr>
        <w:t xml:space="preserve"> ocho de marzo y venció el </w:t>
      </w:r>
      <w:r w:rsidR="00E92824" w:rsidRPr="00DC5106">
        <w:rPr>
          <w:rFonts w:ascii="Arial" w:hAnsi="Arial" w:cs="Arial"/>
          <w:i/>
        </w:rPr>
        <w:t>día</w:t>
      </w:r>
      <w:r w:rsidR="00105C03" w:rsidRPr="00DC5106">
        <w:rPr>
          <w:rFonts w:ascii="Arial" w:hAnsi="Arial" w:cs="Arial"/>
          <w:i/>
        </w:rPr>
        <w:t xml:space="preserve"> siete de abril, </w:t>
      </w:r>
      <w:r w:rsidR="00105C03" w:rsidRPr="00DC5106">
        <w:rPr>
          <w:rFonts w:ascii="Arial" w:hAnsi="Arial" w:cs="Arial"/>
          <w:b/>
          <w:i/>
        </w:rPr>
        <w:t>el cuarto mes inicio</w:t>
      </w:r>
      <w:r w:rsidR="00105C03" w:rsidRPr="00DC5106">
        <w:rPr>
          <w:rFonts w:ascii="Arial" w:hAnsi="Arial" w:cs="Arial"/>
          <w:i/>
        </w:rPr>
        <w:t xml:space="preserve"> (sic) el </w:t>
      </w:r>
      <w:r w:rsidR="00E92824" w:rsidRPr="00DC5106">
        <w:rPr>
          <w:rFonts w:ascii="Arial" w:hAnsi="Arial" w:cs="Arial"/>
          <w:i/>
        </w:rPr>
        <w:t>día</w:t>
      </w:r>
      <w:r w:rsidR="00105C03" w:rsidRPr="00DC5106">
        <w:rPr>
          <w:rFonts w:ascii="Arial" w:hAnsi="Arial" w:cs="Arial"/>
          <w:i/>
        </w:rPr>
        <w:t xml:space="preserve"> ocho de abril y venció el siete de mayo, </w:t>
      </w:r>
      <w:r w:rsidR="00105C03" w:rsidRPr="00DC5106">
        <w:rPr>
          <w:rFonts w:ascii="Arial" w:hAnsi="Arial" w:cs="Arial"/>
          <w:b/>
          <w:i/>
        </w:rPr>
        <w:t>el quinto mes inicio</w:t>
      </w:r>
      <w:r w:rsidR="00105C03" w:rsidRPr="00DC5106">
        <w:rPr>
          <w:rFonts w:ascii="Arial" w:hAnsi="Arial" w:cs="Arial"/>
          <w:i/>
        </w:rPr>
        <w:t xml:space="preserve"> (sic) el </w:t>
      </w:r>
      <w:r w:rsidR="00E92824" w:rsidRPr="00DC5106">
        <w:rPr>
          <w:rFonts w:ascii="Arial" w:hAnsi="Arial" w:cs="Arial"/>
          <w:i/>
        </w:rPr>
        <w:t>día</w:t>
      </w:r>
      <w:r w:rsidR="00105C03" w:rsidRPr="00DC5106">
        <w:rPr>
          <w:rFonts w:ascii="Arial" w:hAnsi="Arial" w:cs="Arial"/>
          <w:i/>
        </w:rPr>
        <w:t xml:space="preserve"> </w:t>
      </w:r>
      <w:r w:rsidR="002E1DDF" w:rsidRPr="00DC5106">
        <w:rPr>
          <w:rFonts w:ascii="Arial" w:hAnsi="Arial" w:cs="Arial"/>
          <w:i/>
        </w:rPr>
        <w:t xml:space="preserve">ocho de mayo y venció el siete de junio, </w:t>
      </w:r>
      <w:r w:rsidR="002E1DDF" w:rsidRPr="00DC5106">
        <w:rPr>
          <w:rFonts w:ascii="Arial" w:hAnsi="Arial" w:cs="Arial"/>
          <w:b/>
          <w:i/>
        </w:rPr>
        <w:t>el sexto mes inicio</w:t>
      </w:r>
      <w:r w:rsidR="002E1DDF" w:rsidRPr="00DC5106">
        <w:rPr>
          <w:rFonts w:ascii="Arial" w:hAnsi="Arial" w:cs="Arial"/>
          <w:i/>
        </w:rPr>
        <w:t xml:space="preserve"> (sic) el </w:t>
      </w:r>
      <w:r w:rsidR="00E92824" w:rsidRPr="00DC5106">
        <w:rPr>
          <w:rFonts w:ascii="Arial" w:hAnsi="Arial" w:cs="Arial"/>
          <w:i/>
        </w:rPr>
        <w:t>día</w:t>
      </w:r>
      <w:r w:rsidR="002E1DDF" w:rsidRPr="00DC5106">
        <w:rPr>
          <w:rFonts w:ascii="Arial" w:hAnsi="Arial" w:cs="Arial"/>
          <w:i/>
        </w:rPr>
        <w:t xml:space="preserve"> ocho de junio y venció el </w:t>
      </w:r>
      <w:r w:rsidR="00E92824" w:rsidRPr="00DC5106">
        <w:rPr>
          <w:rFonts w:ascii="Arial" w:hAnsi="Arial" w:cs="Arial"/>
          <w:i/>
        </w:rPr>
        <w:t>día</w:t>
      </w:r>
      <w:r w:rsidR="002E1DDF" w:rsidRPr="00DC5106">
        <w:rPr>
          <w:rFonts w:ascii="Arial" w:hAnsi="Arial" w:cs="Arial"/>
          <w:i/>
        </w:rPr>
        <w:t xml:space="preserve"> siete de julio del año dos mil veinte, empero, toda vez que el siete de julio de dos mil </w:t>
      </w:r>
      <w:r w:rsidR="00E92824" w:rsidRPr="00DC5106">
        <w:rPr>
          <w:rFonts w:ascii="Arial" w:hAnsi="Arial" w:cs="Arial"/>
          <w:i/>
        </w:rPr>
        <w:t>veinte</w:t>
      </w:r>
      <w:r w:rsidR="002E1DDF" w:rsidRPr="00DC5106">
        <w:rPr>
          <w:rFonts w:ascii="Arial" w:hAnsi="Arial" w:cs="Arial"/>
          <w:i/>
        </w:rPr>
        <w:t xml:space="preserve">, este Tribunal se encontraba cerrado, con motivo de la suspensión de labores decretada mediante Acuerdo de Pleno número AG/TJAO/10/2020, para efectos de mitigar la propagación y contagio del COVID 19, luego entonces, el plazo de seis meses que tenía la actora para presentar la demanda en este Tribunal, se completó el </w:t>
      </w:r>
      <w:r w:rsidR="00E92824" w:rsidRPr="00DC5106">
        <w:rPr>
          <w:rFonts w:ascii="Arial" w:hAnsi="Arial" w:cs="Arial"/>
          <w:i/>
        </w:rPr>
        <w:t>día</w:t>
      </w:r>
      <w:r w:rsidR="002E1DDF" w:rsidRPr="00DC5106">
        <w:rPr>
          <w:rFonts w:ascii="Arial" w:hAnsi="Arial" w:cs="Arial"/>
          <w:i/>
        </w:rPr>
        <w:t xml:space="preserve"> diez de agosto de dos mil veinte, fecha en que este </w:t>
      </w:r>
      <w:r w:rsidR="00E92824" w:rsidRPr="00DC5106">
        <w:rPr>
          <w:rFonts w:ascii="Arial" w:hAnsi="Arial" w:cs="Arial"/>
          <w:i/>
        </w:rPr>
        <w:t>tribunal</w:t>
      </w:r>
      <w:r w:rsidR="002E1DDF" w:rsidRPr="00DC5106">
        <w:rPr>
          <w:rFonts w:ascii="Arial" w:hAnsi="Arial" w:cs="Arial"/>
          <w:i/>
        </w:rPr>
        <w:t xml:space="preserve"> reanudó sus labores conforme a los acuerdos de Pleno número AG/TJAO/11/2020 y AG/TJAO/12/2020, y si la demanda fue presentada en la </w:t>
      </w:r>
      <w:r w:rsidR="00E92824" w:rsidRPr="00DC5106">
        <w:rPr>
          <w:rFonts w:ascii="Arial" w:hAnsi="Arial" w:cs="Arial"/>
          <w:i/>
        </w:rPr>
        <w:t>Oficialía</w:t>
      </w:r>
      <w:r w:rsidR="002E1DDF" w:rsidRPr="00DC5106">
        <w:rPr>
          <w:rFonts w:ascii="Arial" w:hAnsi="Arial" w:cs="Arial"/>
          <w:i/>
        </w:rPr>
        <w:t xml:space="preserve"> de Partes de este Tribunal  el </w:t>
      </w:r>
      <w:r w:rsidR="00E92824" w:rsidRPr="00DC5106">
        <w:rPr>
          <w:rFonts w:ascii="Arial" w:hAnsi="Arial" w:cs="Arial"/>
          <w:i/>
        </w:rPr>
        <w:t>día</w:t>
      </w:r>
      <w:r w:rsidR="002E1DDF" w:rsidRPr="00DC5106">
        <w:rPr>
          <w:rFonts w:ascii="Arial" w:hAnsi="Arial" w:cs="Arial"/>
          <w:i/>
        </w:rPr>
        <w:t xml:space="preserve"> once de noviembre  de dos mil </w:t>
      </w:r>
      <w:r w:rsidR="00E92824" w:rsidRPr="00DC5106">
        <w:rPr>
          <w:rFonts w:ascii="Arial" w:hAnsi="Arial" w:cs="Arial"/>
          <w:i/>
        </w:rPr>
        <w:t>veinte</w:t>
      </w:r>
      <w:r w:rsidR="002E1DDF" w:rsidRPr="00DC5106">
        <w:rPr>
          <w:rFonts w:ascii="Arial" w:hAnsi="Arial" w:cs="Arial"/>
          <w:i/>
        </w:rPr>
        <w:t xml:space="preserve">, su </w:t>
      </w:r>
      <w:r w:rsidR="00E92824" w:rsidRPr="00DC5106">
        <w:rPr>
          <w:rFonts w:ascii="Arial" w:hAnsi="Arial" w:cs="Arial"/>
          <w:b/>
          <w:i/>
        </w:rPr>
        <w:t>presentación</w:t>
      </w:r>
      <w:r w:rsidR="002E1DDF" w:rsidRPr="00DC5106">
        <w:rPr>
          <w:rFonts w:ascii="Arial" w:hAnsi="Arial" w:cs="Arial"/>
          <w:b/>
          <w:i/>
        </w:rPr>
        <w:t xml:space="preserve"> debe considerarse extemporánea</w:t>
      </w:r>
      <w:r w:rsidR="002E1DDF" w:rsidRPr="00DC5106">
        <w:rPr>
          <w:rFonts w:ascii="Arial" w:hAnsi="Arial" w:cs="Arial"/>
          <w:i/>
        </w:rPr>
        <w:t xml:space="preserve">, </w:t>
      </w:r>
      <w:r w:rsidR="00E92824" w:rsidRPr="00DC5106">
        <w:rPr>
          <w:rFonts w:ascii="Arial" w:hAnsi="Arial" w:cs="Arial"/>
          <w:i/>
        </w:rPr>
        <w:t>actualizando</w:t>
      </w:r>
      <w:r w:rsidR="002E1DDF" w:rsidRPr="00DC5106">
        <w:rPr>
          <w:rFonts w:ascii="Arial" w:hAnsi="Arial" w:cs="Arial"/>
          <w:i/>
        </w:rPr>
        <w:t xml:space="preserve"> </w:t>
      </w:r>
      <w:r w:rsidR="00E92824" w:rsidRPr="00DC5106">
        <w:rPr>
          <w:rFonts w:ascii="Arial" w:hAnsi="Arial" w:cs="Arial"/>
          <w:i/>
        </w:rPr>
        <w:t>así</w:t>
      </w:r>
      <w:r w:rsidR="002E1DDF" w:rsidRPr="00DC5106">
        <w:rPr>
          <w:rFonts w:ascii="Arial" w:hAnsi="Arial" w:cs="Arial"/>
          <w:i/>
        </w:rPr>
        <w:t xml:space="preserve"> los supuestos de </w:t>
      </w:r>
      <w:r w:rsidR="002E1DDF" w:rsidRPr="00DC5106">
        <w:rPr>
          <w:rFonts w:ascii="Arial" w:hAnsi="Arial" w:cs="Arial"/>
          <w:b/>
          <w:i/>
        </w:rPr>
        <w:t>IMPROCEDENCIA DEL JUICIO</w:t>
      </w:r>
      <w:r w:rsidR="002E1DDF" w:rsidRPr="00DC5106">
        <w:rPr>
          <w:rFonts w:ascii="Arial" w:hAnsi="Arial" w:cs="Arial"/>
          <w:i/>
        </w:rPr>
        <w:t xml:space="preserve"> previstos del </w:t>
      </w:r>
      <w:r w:rsidR="00E92824" w:rsidRPr="00DC5106">
        <w:rPr>
          <w:rFonts w:ascii="Arial" w:hAnsi="Arial" w:cs="Arial"/>
          <w:i/>
        </w:rPr>
        <w:t>artículo</w:t>
      </w:r>
      <w:r w:rsidR="002E1DDF" w:rsidRPr="00DC5106">
        <w:rPr>
          <w:rFonts w:ascii="Arial" w:hAnsi="Arial" w:cs="Arial"/>
          <w:i/>
        </w:rPr>
        <w:t xml:space="preserve"> 161 </w:t>
      </w:r>
      <w:r w:rsidR="00E92824" w:rsidRPr="00DC5106">
        <w:rPr>
          <w:rFonts w:ascii="Arial" w:hAnsi="Arial" w:cs="Arial"/>
          <w:i/>
        </w:rPr>
        <w:t>fracción</w:t>
      </w:r>
      <w:r w:rsidR="002E1DDF" w:rsidRPr="00DC5106">
        <w:rPr>
          <w:rFonts w:ascii="Arial" w:hAnsi="Arial" w:cs="Arial"/>
          <w:i/>
        </w:rPr>
        <w:t xml:space="preserve"> VI de la Ley de </w:t>
      </w:r>
      <w:r w:rsidR="00E92824" w:rsidRPr="00DC5106">
        <w:rPr>
          <w:rFonts w:ascii="Arial" w:hAnsi="Arial" w:cs="Arial"/>
          <w:i/>
        </w:rPr>
        <w:t>Procedimiento</w:t>
      </w:r>
      <w:r w:rsidR="002E1DDF" w:rsidRPr="00DC5106">
        <w:rPr>
          <w:rFonts w:ascii="Arial" w:hAnsi="Arial" w:cs="Arial"/>
          <w:i/>
        </w:rPr>
        <w:t xml:space="preserve"> y Justicia Administrativa para el Estado de Oaxaca, pues el juicio </w:t>
      </w:r>
      <w:r w:rsidR="00E60A80" w:rsidRPr="00DC5106">
        <w:rPr>
          <w:rFonts w:ascii="Arial" w:hAnsi="Arial" w:cs="Arial"/>
          <w:i/>
        </w:rPr>
        <w:t xml:space="preserve">no fue </w:t>
      </w:r>
      <w:r w:rsidR="00E92824" w:rsidRPr="00DC5106">
        <w:rPr>
          <w:rFonts w:ascii="Arial" w:hAnsi="Arial" w:cs="Arial"/>
          <w:i/>
        </w:rPr>
        <w:t>promovido</w:t>
      </w:r>
      <w:r w:rsidR="00E60A80" w:rsidRPr="00DC5106">
        <w:rPr>
          <w:rFonts w:ascii="Arial" w:hAnsi="Arial" w:cs="Arial"/>
          <w:i/>
        </w:rPr>
        <w:t xml:space="preserve"> dentro del término que al </w:t>
      </w:r>
      <w:r w:rsidR="00E92824" w:rsidRPr="00DC5106">
        <w:rPr>
          <w:rFonts w:ascii="Arial" w:hAnsi="Arial" w:cs="Arial"/>
          <w:i/>
        </w:rPr>
        <w:t>efecto</w:t>
      </w:r>
      <w:r w:rsidR="00E60A80" w:rsidRPr="00DC5106">
        <w:rPr>
          <w:rFonts w:ascii="Arial" w:hAnsi="Arial" w:cs="Arial"/>
          <w:i/>
        </w:rPr>
        <w:t xml:space="preserve"> señala la ley que rige a este Tribunal, y como </w:t>
      </w:r>
      <w:r w:rsidR="00E92824" w:rsidRPr="00DC5106">
        <w:rPr>
          <w:rFonts w:ascii="Arial" w:hAnsi="Arial" w:cs="Arial"/>
          <w:i/>
        </w:rPr>
        <w:t>consecuencia</w:t>
      </w:r>
      <w:r w:rsidR="00E60A80" w:rsidRPr="00DC5106">
        <w:rPr>
          <w:rFonts w:ascii="Arial" w:hAnsi="Arial" w:cs="Arial"/>
          <w:i/>
        </w:rPr>
        <w:t xml:space="preserve">, el </w:t>
      </w:r>
      <w:r w:rsidR="00E60A80" w:rsidRPr="00DC5106">
        <w:rPr>
          <w:rFonts w:ascii="Arial" w:hAnsi="Arial" w:cs="Arial"/>
          <w:b/>
          <w:i/>
        </w:rPr>
        <w:t>SOBRESEIMIENTO</w:t>
      </w:r>
      <w:r w:rsidR="00E60A80" w:rsidRPr="00DC5106">
        <w:rPr>
          <w:rFonts w:ascii="Arial" w:hAnsi="Arial" w:cs="Arial"/>
          <w:i/>
        </w:rPr>
        <w:t xml:space="preserve"> del Juicio, de conformidad con lo dispuesto en el </w:t>
      </w:r>
      <w:r w:rsidR="00E92824" w:rsidRPr="00DC5106">
        <w:rPr>
          <w:rFonts w:ascii="Arial" w:hAnsi="Arial" w:cs="Arial"/>
          <w:i/>
        </w:rPr>
        <w:t>artículo</w:t>
      </w:r>
      <w:r w:rsidR="00E60A80" w:rsidRPr="00DC5106">
        <w:rPr>
          <w:rFonts w:ascii="Arial" w:hAnsi="Arial" w:cs="Arial"/>
          <w:i/>
        </w:rPr>
        <w:t xml:space="preserve"> 162 </w:t>
      </w:r>
      <w:r w:rsidR="00E92824" w:rsidRPr="00DC5106">
        <w:rPr>
          <w:rFonts w:ascii="Arial" w:hAnsi="Arial" w:cs="Arial"/>
          <w:i/>
        </w:rPr>
        <w:t>fracción</w:t>
      </w:r>
      <w:r w:rsidR="00E60A80" w:rsidRPr="00DC5106">
        <w:rPr>
          <w:rFonts w:ascii="Arial" w:hAnsi="Arial" w:cs="Arial"/>
          <w:i/>
        </w:rPr>
        <w:t xml:space="preserve"> II y último párrafo, de la Ley de </w:t>
      </w:r>
      <w:r w:rsidR="00E92824" w:rsidRPr="00DC5106">
        <w:rPr>
          <w:rFonts w:ascii="Arial" w:hAnsi="Arial" w:cs="Arial"/>
          <w:i/>
        </w:rPr>
        <w:t>Procedimiento</w:t>
      </w:r>
      <w:r w:rsidR="00E60A80" w:rsidRPr="00DC5106">
        <w:rPr>
          <w:rFonts w:ascii="Arial" w:hAnsi="Arial" w:cs="Arial"/>
          <w:i/>
        </w:rPr>
        <w:t xml:space="preserve"> y Justicia Administrativa para el Estado de Oaxaca</w:t>
      </w:r>
      <w:r w:rsidR="00885AF1" w:rsidRPr="00DC5106">
        <w:rPr>
          <w:rFonts w:ascii="Arial" w:hAnsi="Arial" w:cs="Arial"/>
          <w:i/>
        </w:rPr>
        <w:t>.</w:t>
      </w:r>
      <w:r w:rsidR="00885AF1" w:rsidRPr="00DC5106">
        <w:rPr>
          <w:rFonts w:ascii="Arial" w:hAnsi="Arial" w:cs="Arial"/>
          <w:i/>
          <w:iCs/>
        </w:rPr>
        <w:t>”</w:t>
      </w:r>
    </w:p>
    <w:p w14:paraId="1803E3E5" w14:textId="457BCEED" w:rsidR="00571114" w:rsidRPr="00CA31EA" w:rsidRDefault="00183EE9" w:rsidP="00B46D2B">
      <w:pPr>
        <w:spacing w:after="0" w:line="360" w:lineRule="auto"/>
        <w:rPr>
          <w:rFonts w:ascii="Arial" w:eastAsia="Times New Roman" w:hAnsi="Arial" w:cs="Arial"/>
          <w:b/>
          <w:bCs/>
          <w:sz w:val="26"/>
          <w:szCs w:val="26"/>
          <w:lang w:val="es-ES" w:eastAsia="es-ES"/>
        </w:rPr>
      </w:pPr>
      <w:r w:rsidRPr="00CA31EA">
        <w:rPr>
          <w:rFonts w:ascii="Arial" w:eastAsia="Times New Roman" w:hAnsi="Arial" w:cs="Arial"/>
          <w:b/>
          <w:bCs/>
          <w:sz w:val="26"/>
          <w:szCs w:val="26"/>
          <w:lang w:val="es-ES" w:eastAsia="es-ES"/>
        </w:rPr>
        <w:t xml:space="preserve">  </w:t>
      </w:r>
      <w:r w:rsidR="00885AF1" w:rsidRPr="00CA31EA">
        <w:rPr>
          <w:rFonts w:ascii="Arial" w:eastAsia="Times New Roman" w:hAnsi="Arial" w:cs="Arial"/>
          <w:b/>
          <w:bCs/>
          <w:sz w:val="26"/>
          <w:szCs w:val="26"/>
          <w:lang w:val="es-ES" w:eastAsia="es-ES"/>
        </w:rPr>
        <w:t xml:space="preserve">                                  </w:t>
      </w:r>
      <w:r w:rsidR="00571114" w:rsidRPr="00CA31EA">
        <w:rPr>
          <w:rFonts w:ascii="Arial" w:eastAsia="Times New Roman" w:hAnsi="Arial" w:cs="Arial"/>
          <w:b/>
          <w:bCs/>
          <w:sz w:val="26"/>
          <w:szCs w:val="26"/>
          <w:lang w:val="es-ES" w:eastAsia="es-ES"/>
        </w:rPr>
        <w:t>C O N S I D E R A N D O</w:t>
      </w:r>
      <w:r w:rsidR="007E24AB" w:rsidRPr="00CA31EA">
        <w:rPr>
          <w:rFonts w:ascii="Arial" w:eastAsia="Times New Roman" w:hAnsi="Arial" w:cs="Arial"/>
          <w:b/>
          <w:bCs/>
          <w:sz w:val="26"/>
          <w:szCs w:val="26"/>
          <w:lang w:val="es-ES" w:eastAsia="es-ES"/>
        </w:rPr>
        <w:t xml:space="preserve"> </w:t>
      </w:r>
    </w:p>
    <w:p w14:paraId="0D026A66" w14:textId="33A0FAD1" w:rsidR="00773946" w:rsidRPr="00CA31EA" w:rsidRDefault="00571114" w:rsidP="007E0AE9">
      <w:pPr>
        <w:spacing w:line="360" w:lineRule="auto"/>
        <w:ind w:firstLine="708"/>
        <w:jc w:val="both"/>
        <w:rPr>
          <w:rFonts w:ascii="Arial" w:hAnsi="Arial" w:cs="Arial"/>
          <w:bCs/>
          <w:iCs/>
          <w:sz w:val="26"/>
          <w:szCs w:val="26"/>
          <w:lang w:eastAsia="es-ES"/>
        </w:rPr>
      </w:pPr>
      <w:r w:rsidRPr="00CA31EA">
        <w:rPr>
          <w:rFonts w:ascii="Arial" w:hAnsi="Arial" w:cs="Arial"/>
          <w:b/>
          <w:bCs/>
          <w:iCs/>
          <w:sz w:val="26"/>
          <w:szCs w:val="26"/>
        </w:rPr>
        <w:t xml:space="preserve">PRIMERO. </w:t>
      </w:r>
      <w:r w:rsidRPr="00CA31EA">
        <w:rPr>
          <w:rFonts w:ascii="Arial" w:hAnsi="Arial" w:cs="Arial"/>
          <w:bCs/>
          <w:iCs/>
          <w:sz w:val="26"/>
          <w:szCs w:val="26"/>
        </w:rPr>
        <w:t xml:space="preserve">Esta Sala Superior es competente para conocer del presente asunto, </w:t>
      </w:r>
      <w:r w:rsidRPr="00CA31EA">
        <w:rPr>
          <w:rFonts w:ascii="Arial" w:hAnsi="Arial" w:cs="Arial"/>
          <w:bCs/>
          <w:iCs/>
          <w:sz w:val="26"/>
          <w:szCs w:val="26"/>
          <w:lang w:eastAsia="es-ES"/>
        </w:rPr>
        <w:t xml:space="preserve">de conformidad con lo dispuesto por los artículos 114 QUÁTER, Párrafo Tercero de la Constitución Política del Estado Libre y Soberano de Oaxaca; </w:t>
      </w:r>
      <w:r w:rsidRPr="00CA31EA">
        <w:rPr>
          <w:rFonts w:ascii="Arial" w:hAnsi="Arial" w:cs="Arial"/>
          <w:bCs/>
          <w:iCs/>
          <w:sz w:val="26"/>
          <w:szCs w:val="26"/>
        </w:rPr>
        <w:t>1 párrafo segundo, 2 párrafos primero y cuarto, 4 fracción VIII, 23, 24 fracción I, 25 fracción I y 27 de la Ley Orgánica del Tribunal de Justicia Administrativa del Estado de Oaxaca, publicada en el Periódico Oficial del Estado de Oaxaca; así como los numerales</w:t>
      </w:r>
      <w:r w:rsidRPr="00CA31EA">
        <w:rPr>
          <w:rFonts w:ascii="Arial" w:hAnsi="Arial" w:cs="Arial"/>
          <w:bCs/>
          <w:iCs/>
          <w:sz w:val="26"/>
          <w:szCs w:val="26"/>
          <w:lang w:eastAsia="es-ES"/>
        </w:rPr>
        <w:t xml:space="preserve"> 1, 118, 119, 120, 123 segundo párrafo, 125, 130 fracción I, 131, 231, 236 fracción I y 238 de la Ley de Procedimiento y Justicia Administrativa para el Estado de Oaxaca, dado que se trata de un Recurso de Revisión interpuesto en contra de</w:t>
      </w:r>
      <w:r w:rsidR="00773946" w:rsidRPr="00CA31EA">
        <w:rPr>
          <w:rFonts w:ascii="Arial" w:hAnsi="Arial" w:cs="Arial"/>
          <w:bCs/>
          <w:iCs/>
          <w:sz w:val="26"/>
          <w:szCs w:val="26"/>
          <w:lang w:eastAsia="es-ES"/>
        </w:rPr>
        <w:t xml:space="preserve">l acuerdo de trece de noviembre de dos mil </w:t>
      </w:r>
      <w:r w:rsidR="00D13245">
        <w:rPr>
          <w:rFonts w:ascii="Arial" w:hAnsi="Arial" w:cs="Arial"/>
          <w:bCs/>
          <w:iCs/>
          <w:sz w:val="26"/>
          <w:szCs w:val="26"/>
          <w:lang w:eastAsia="es-ES"/>
        </w:rPr>
        <w:t>veinte</w:t>
      </w:r>
      <w:r w:rsidRPr="00CA31EA">
        <w:rPr>
          <w:rFonts w:ascii="Arial" w:hAnsi="Arial" w:cs="Arial"/>
          <w:bCs/>
          <w:iCs/>
          <w:sz w:val="26"/>
          <w:szCs w:val="26"/>
          <w:lang w:eastAsia="es-ES"/>
        </w:rPr>
        <w:t>, dictad</w:t>
      </w:r>
      <w:r w:rsidR="00773946" w:rsidRPr="00CA31EA">
        <w:rPr>
          <w:rFonts w:ascii="Arial" w:hAnsi="Arial" w:cs="Arial"/>
          <w:bCs/>
          <w:iCs/>
          <w:sz w:val="26"/>
          <w:szCs w:val="26"/>
          <w:lang w:eastAsia="es-ES"/>
        </w:rPr>
        <w:t xml:space="preserve">o </w:t>
      </w:r>
      <w:r w:rsidR="00A12C8E" w:rsidRPr="00CA31EA">
        <w:rPr>
          <w:rFonts w:ascii="Arial" w:hAnsi="Arial" w:cs="Arial"/>
          <w:bCs/>
          <w:iCs/>
          <w:sz w:val="26"/>
          <w:szCs w:val="26"/>
          <w:lang w:eastAsia="es-ES"/>
        </w:rPr>
        <w:t>por</w:t>
      </w:r>
      <w:r w:rsidR="00773946" w:rsidRPr="00CA31EA">
        <w:rPr>
          <w:rFonts w:ascii="Arial" w:hAnsi="Arial" w:cs="Arial"/>
          <w:bCs/>
          <w:iCs/>
          <w:sz w:val="26"/>
          <w:szCs w:val="26"/>
          <w:lang w:eastAsia="es-ES"/>
        </w:rPr>
        <w:t xml:space="preserve"> la Tercera</w:t>
      </w:r>
      <w:r w:rsidRPr="00CA31EA">
        <w:rPr>
          <w:rFonts w:ascii="Arial" w:hAnsi="Arial" w:cs="Arial"/>
          <w:bCs/>
          <w:iCs/>
          <w:sz w:val="26"/>
          <w:szCs w:val="26"/>
          <w:lang w:eastAsia="es-ES"/>
        </w:rPr>
        <w:t xml:space="preserve"> Sala Unitaria de Primera Instancia en el juicio de nulidad </w:t>
      </w:r>
      <w:r w:rsidR="00773946" w:rsidRPr="00CA31EA">
        <w:rPr>
          <w:rFonts w:ascii="Arial" w:hAnsi="Arial" w:cs="Arial"/>
          <w:b/>
          <w:bCs/>
          <w:iCs/>
          <w:sz w:val="26"/>
          <w:szCs w:val="26"/>
          <w:lang w:eastAsia="es-ES"/>
        </w:rPr>
        <w:t>162</w:t>
      </w:r>
      <w:r w:rsidR="004E75C0" w:rsidRPr="00CA31EA">
        <w:rPr>
          <w:rFonts w:ascii="Arial" w:hAnsi="Arial" w:cs="Arial"/>
          <w:b/>
          <w:bCs/>
          <w:iCs/>
          <w:sz w:val="26"/>
          <w:szCs w:val="26"/>
          <w:lang w:eastAsia="es-ES"/>
        </w:rPr>
        <w:t>/20</w:t>
      </w:r>
      <w:r w:rsidR="00773946" w:rsidRPr="00CA31EA">
        <w:rPr>
          <w:rFonts w:ascii="Arial" w:hAnsi="Arial" w:cs="Arial"/>
          <w:b/>
          <w:bCs/>
          <w:iCs/>
          <w:sz w:val="26"/>
          <w:szCs w:val="26"/>
          <w:lang w:eastAsia="es-ES"/>
        </w:rPr>
        <w:t>20</w:t>
      </w:r>
      <w:r w:rsidRPr="00CA31EA">
        <w:rPr>
          <w:rFonts w:ascii="Arial" w:hAnsi="Arial" w:cs="Arial"/>
          <w:bCs/>
          <w:iCs/>
          <w:sz w:val="26"/>
          <w:szCs w:val="26"/>
          <w:lang w:eastAsia="es-ES"/>
        </w:rPr>
        <w:t>.</w:t>
      </w:r>
      <w:r w:rsidR="00C65CE0" w:rsidRPr="00CA31EA">
        <w:rPr>
          <w:rFonts w:ascii="Arial" w:hAnsi="Arial" w:cs="Arial"/>
          <w:bCs/>
          <w:iCs/>
          <w:sz w:val="26"/>
          <w:szCs w:val="26"/>
          <w:lang w:eastAsia="es-ES"/>
        </w:rPr>
        <w:t>- - - - - - - - - - - - -</w:t>
      </w:r>
      <w:r w:rsidR="00773946" w:rsidRPr="00CA31EA">
        <w:rPr>
          <w:rFonts w:ascii="Arial" w:hAnsi="Arial" w:cs="Arial"/>
          <w:bCs/>
          <w:iCs/>
          <w:sz w:val="26"/>
          <w:szCs w:val="26"/>
          <w:lang w:eastAsia="es-ES"/>
        </w:rPr>
        <w:t xml:space="preserve"> - - - - - - - - - - - - - - - -</w:t>
      </w:r>
      <w:r w:rsidR="00C43455" w:rsidRPr="00CA31EA">
        <w:rPr>
          <w:rFonts w:ascii="Arial" w:hAnsi="Arial" w:cs="Arial"/>
          <w:bCs/>
          <w:iCs/>
          <w:sz w:val="26"/>
          <w:szCs w:val="26"/>
          <w:lang w:eastAsia="es-ES"/>
        </w:rPr>
        <w:t xml:space="preserve"> - - </w:t>
      </w:r>
      <w:r w:rsidR="002A0A02">
        <w:rPr>
          <w:rFonts w:ascii="Arial" w:hAnsi="Arial" w:cs="Arial"/>
          <w:bCs/>
          <w:iCs/>
          <w:sz w:val="26"/>
          <w:szCs w:val="26"/>
          <w:lang w:eastAsia="es-ES"/>
        </w:rPr>
        <w:t>- -</w:t>
      </w:r>
    </w:p>
    <w:p w14:paraId="38C99276" w14:textId="11A10337" w:rsidR="00A12C8E" w:rsidRPr="00CA31EA" w:rsidRDefault="00E84988" w:rsidP="00E84988">
      <w:pPr>
        <w:spacing w:line="360" w:lineRule="auto"/>
        <w:jc w:val="both"/>
        <w:rPr>
          <w:rFonts w:ascii="Arial" w:hAnsi="Arial" w:cs="Arial"/>
          <w:sz w:val="26"/>
          <w:szCs w:val="26"/>
        </w:rPr>
      </w:pPr>
      <w:r w:rsidRPr="00CA31EA">
        <w:rPr>
          <w:rFonts w:ascii="Arial" w:hAnsi="Arial" w:cs="Arial"/>
          <w:bCs/>
          <w:iCs/>
          <w:sz w:val="26"/>
          <w:szCs w:val="26"/>
          <w:lang w:eastAsia="es-ES"/>
        </w:rPr>
        <w:lastRenderedPageBreak/>
        <w:t xml:space="preserve">     </w:t>
      </w:r>
      <w:r w:rsidR="00571114" w:rsidRPr="00CA31EA">
        <w:rPr>
          <w:rFonts w:ascii="Arial" w:hAnsi="Arial" w:cs="Arial"/>
          <w:b/>
          <w:bCs/>
          <w:sz w:val="26"/>
          <w:szCs w:val="26"/>
        </w:rPr>
        <w:t>SEGUNDO.</w:t>
      </w:r>
      <w:r w:rsidR="00571114" w:rsidRPr="00CA31EA">
        <w:rPr>
          <w:rFonts w:ascii="Arial" w:eastAsia="Calibri" w:hAnsi="Arial" w:cs="Arial"/>
          <w:bCs/>
          <w:sz w:val="26"/>
          <w:szCs w:val="26"/>
        </w:rPr>
        <w:t xml:space="preserve"> </w:t>
      </w:r>
      <w:r w:rsidR="00A12C8E" w:rsidRPr="00CA31EA">
        <w:rPr>
          <w:rFonts w:ascii="Arial" w:hAnsi="Arial" w:cs="Arial"/>
          <w:bCs/>
          <w:sz w:val="26"/>
          <w:szCs w:val="26"/>
        </w:rPr>
        <w:t>Los agravios hechos valer se encuentran expuestos en el escrito respectivo de la recurrente, por lo que no existe necesidad de transcribirlos, al no transgredirse derecho alguno, como tampoco se vulnera disposición expresa que imponga tal obligación</w:t>
      </w:r>
      <w:r w:rsidR="00A12C8E" w:rsidRPr="00CA31EA">
        <w:rPr>
          <w:rFonts w:ascii="Arial" w:hAnsi="Arial" w:cs="Arial"/>
          <w:sz w:val="26"/>
          <w:szCs w:val="26"/>
        </w:rPr>
        <w:t>. En apoyo a lo anterior, se invoca el criterio Jurisprudencial</w:t>
      </w:r>
      <w:r w:rsidR="00A12C8E" w:rsidRPr="00CA31EA">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r w:rsidR="00D11BF8">
        <w:rPr>
          <w:rFonts w:ascii="Arial" w:hAnsi="Arial" w:cs="Arial"/>
          <w:bCs/>
          <w:color w:val="000000"/>
          <w:sz w:val="26"/>
          <w:szCs w:val="26"/>
        </w:rPr>
        <w:t xml:space="preserve"> - - - - - - - - - - - - - - -</w:t>
      </w:r>
    </w:p>
    <w:p w14:paraId="69D99CB4" w14:textId="5F750C1A" w:rsidR="00571114" w:rsidRPr="006A643E" w:rsidRDefault="00A12C8E" w:rsidP="00A12C8E">
      <w:pPr>
        <w:spacing w:before="240"/>
        <w:ind w:left="567" w:right="333"/>
        <w:jc w:val="both"/>
        <w:rPr>
          <w:rFonts w:ascii="Arial" w:eastAsia="Calibri" w:hAnsi="Arial" w:cs="Arial"/>
          <w:b/>
          <w:bCs/>
          <w:iCs/>
          <w:lang w:val="es-ES" w:eastAsia="en-US"/>
        </w:rPr>
      </w:pPr>
      <w:r w:rsidRPr="006A643E">
        <w:rPr>
          <w:rFonts w:ascii="Arial" w:eastAsia="Calibri" w:hAnsi="Arial" w:cs="Arial"/>
          <w:b/>
          <w:bCs/>
          <w:i/>
        </w:rPr>
        <w:t xml:space="preserve">“CONCEPTOS DE VIOLACIÓN O AGRAVIOS. PARA CUMPLIR CON LOS PRINCIPIOS DE CONGRUENCIA Y EXHAUSTIVIDAD EN LAS SENTENCIAS DE AMPARO ES INNECESARIA SU TRANSCRIPCIÓN. </w:t>
      </w:r>
      <w:r w:rsidRPr="006A643E">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E84988" w:rsidRPr="006A643E">
        <w:rPr>
          <w:rFonts w:ascii="Arial" w:eastAsia="Calibri" w:hAnsi="Arial" w:cs="Arial"/>
          <w:bCs/>
          <w:i/>
        </w:rPr>
        <w:t xml:space="preserve"> </w:t>
      </w:r>
      <w:r w:rsidR="00E84988" w:rsidRPr="006A643E">
        <w:rPr>
          <w:rFonts w:ascii="Arial" w:eastAsia="Calibri" w:hAnsi="Arial" w:cs="Arial"/>
          <w:bCs/>
          <w:iCs/>
        </w:rPr>
        <w:t xml:space="preserve">- - - - - - - - - - </w:t>
      </w:r>
    </w:p>
    <w:p w14:paraId="26B3ED28" w14:textId="053E6380" w:rsidR="009E0367" w:rsidRDefault="00E84988" w:rsidP="00A65392">
      <w:pPr>
        <w:spacing w:after="0" w:line="360" w:lineRule="auto"/>
        <w:jc w:val="both"/>
        <w:rPr>
          <w:rFonts w:ascii="Arial" w:eastAsia="Calibri" w:hAnsi="Arial" w:cs="Arial"/>
          <w:bCs/>
          <w:sz w:val="26"/>
          <w:szCs w:val="26"/>
        </w:rPr>
      </w:pPr>
      <w:r w:rsidRPr="00CA31EA">
        <w:rPr>
          <w:rFonts w:ascii="Arial" w:eastAsia="Calibri" w:hAnsi="Arial" w:cs="Arial"/>
          <w:b/>
          <w:bCs/>
          <w:sz w:val="26"/>
          <w:szCs w:val="26"/>
        </w:rPr>
        <w:t xml:space="preserve">     </w:t>
      </w:r>
      <w:r w:rsidR="00571114" w:rsidRPr="00CA31EA">
        <w:rPr>
          <w:rFonts w:ascii="Arial" w:eastAsia="Calibri" w:hAnsi="Arial" w:cs="Arial"/>
          <w:b/>
          <w:bCs/>
          <w:sz w:val="26"/>
          <w:szCs w:val="26"/>
        </w:rPr>
        <w:t xml:space="preserve">TERCERO. </w:t>
      </w:r>
      <w:r w:rsidR="00C53204" w:rsidRPr="00CA31EA">
        <w:rPr>
          <w:rFonts w:ascii="Arial" w:eastAsia="Calibri" w:hAnsi="Arial" w:cs="Arial"/>
          <w:bCs/>
          <w:sz w:val="26"/>
          <w:szCs w:val="26"/>
        </w:rPr>
        <w:t>E</w:t>
      </w:r>
      <w:r w:rsidR="004D0799" w:rsidRPr="00CA31EA">
        <w:rPr>
          <w:rFonts w:ascii="Arial" w:eastAsia="Calibri" w:hAnsi="Arial" w:cs="Arial"/>
          <w:bCs/>
          <w:sz w:val="26"/>
          <w:szCs w:val="26"/>
        </w:rPr>
        <w:t>l</w:t>
      </w:r>
      <w:r w:rsidR="00571114" w:rsidRPr="00CA31EA">
        <w:rPr>
          <w:rFonts w:ascii="Arial" w:eastAsia="Calibri" w:hAnsi="Arial" w:cs="Arial"/>
          <w:bCs/>
          <w:sz w:val="26"/>
          <w:szCs w:val="26"/>
        </w:rPr>
        <w:t xml:space="preserve"> recurrente </w:t>
      </w:r>
      <w:r w:rsidR="00C53204" w:rsidRPr="00CA31EA">
        <w:rPr>
          <w:rFonts w:ascii="Arial" w:eastAsia="Calibri" w:hAnsi="Arial" w:cs="Arial"/>
          <w:bCs/>
          <w:sz w:val="26"/>
          <w:szCs w:val="26"/>
        </w:rPr>
        <w:t xml:space="preserve">señala esencialmente en sus motivos de inconformidad, </w:t>
      </w:r>
      <w:r w:rsidR="00571114" w:rsidRPr="00CA31EA">
        <w:rPr>
          <w:rFonts w:ascii="Arial" w:eastAsia="Calibri" w:hAnsi="Arial" w:cs="Arial"/>
          <w:bCs/>
          <w:sz w:val="26"/>
          <w:szCs w:val="26"/>
        </w:rPr>
        <w:t>que le causa agravio</w:t>
      </w:r>
      <w:bookmarkStart w:id="1" w:name="_Hlk39776426"/>
      <w:r w:rsidR="00FD3AA9" w:rsidRPr="00CA31EA">
        <w:rPr>
          <w:rFonts w:ascii="Arial" w:eastAsia="Calibri" w:hAnsi="Arial" w:cs="Arial"/>
          <w:bCs/>
          <w:sz w:val="26"/>
          <w:szCs w:val="26"/>
        </w:rPr>
        <w:t xml:space="preserve"> la resolución de fecha trece de noviembre de dos mil veinte, en el cual se tuvo por presentada de forma extemporánea su demanda inicial de resarcimiento de daños y perjuicios, recibida en la Oficialía de Partes Común del Tribunal el día once de noviembre de dos mil veinte, resolviendo así la improcedencia del juicio y como consecuencia el sobreseimiento del mismo, con lo cual viola en su perjuicio lo dispuesto en el artículo 14 y 17 de la Constitución Política de los Estados Unidos Mexicanos, así como lo dispuesto  en el artículo 168, fracción II, de la Ley de Procedimiento y Justicia Administrativa para el Estado de Oaxaca</w:t>
      </w:r>
      <w:r w:rsidR="00A65392" w:rsidRPr="00CA31EA">
        <w:rPr>
          <w:rFonts w:ascii="Arial" w:eastAsia="Calibri" w:hAnsi="Arial" w:cs="Arial"/>
          <w:bCs/>
          <w:sz w:val="26"/>
          <w:szCs w:val="26"/>
        </w:rPr>
        <w:t>,</w:t>
      </w:r>
      <w:r w:rsidR="00FD3AA9" w:rsidRPr="00CA31EA">
        <w:rPr>
          <w:rFonts w:ascii="Arial" w:eastAsia="Calibri" w:hAnsi="Arial" w:cs="Arial"/>
          <w:bCs/>
          <w:sz w:val="26"/>
          <w:szCs w:val="26"/>
        </w:rPr>
        <w:t xml:space="preserve"> 122, 126 y 127 </w:t>
      </w:r>
      <w:r w:rsidR="00A65392" w:rsidRPr="00CA31EA">
        <w:rPr>
          <w:rFonts w:ascii="Arial" w:eastAsia="Calibri" w:hAnsi="Arial" w:cs="Arial"/>
          <w:bCs/>
          <w:sz w:val="26"/>
          <w:szCs w:val="26"/>
        </w:rPr>
        <w:t>B</w:t>
      </w:r>
      <w:r w:rsidR="00FD3AA9" w:rsidRPr="00CA31EA">
        <w:rPr>
          <w:rFonts w:ascii="Arial" w:eastAsia="Calibri" w:hAnsi="Arial" w:cs="Arial"/>
          <w:bCs/>
          <w:sz w:val="26"/>
          <w:szCs w:val="26"/>
        </w:rPr>
        <w:t>is, fracción IX, del Código de Procedimientos Civiles para el Estado de Oaxaca, con violación de las garantías de audiencia, seguridad y legalidad jurídica que debe regir en todo proceso legal.</w:t>
      </w:r>
      <w:r w:rsidR="00A65392" w:rsidRPr="00CA31EA">
        <w:rPr>
          <w:rFonts w:ascii="Arial" w:eastAsia="Calibri" w:hAnsi="Arial" w:cs="Arial"/>
          <w:bCs/>
          <w:sz w:val="26"/>
          <w:szCs w:val="26"/>
        </w:rPr>
        <w:t xml:space="preserve"> - - - - - - - - - - - - - - - - - - - - - - - - -</w:t>
      </w:r>
    </w:p>
    <w:p w14:paraId="457BD574" w14:textId="77777777" w:rsidR="00065E0E" w:rsidRPr="00CA31EA" w:rsidRDefault="00065E0E" w:rsidP="00065E0E">
      <w:pPr>
        <w:pStyle w:val="Sinespaciado"/>
        <w:rPr>
          <w:rFonts w:eastAsia="Calibri"/>
        </w:rPr>
      </w:pPr>
    </w:p>
    <w:p w14:paraId="079C70FF" w14:textId="6C0CCC28" w:rsidR="009E0367" w:rsidRDefault="00A65392" w:rsidP="00A65392">
      <w:pPr>
        <w:spacing w:after="0" w:line="360" w:lineRule="auto"/>
        <w:jc w:val="both"/>
        <w:rPr>
          <w:rFonts w:ascii="Arial" w:eastAsia="Calibri" w:hAnsi="Arial" w:cs="Arial"/>
          <w:bCs/>
          <w:sz w:val="26"/>
          <w:szCs w:val="26"/>
        </w:rPr>
      </w:pPr>
      <w:r w:rsidRPr="00CA31EA">
        <w:rPr>
          <w:rFonts w:ascii="Arial" w:eastAsia="Calibri" w:hAnsi="Arial" w:cs="Arial"/>
          <w:bCs/>
          <w:sz w:val="26"/>
          <w:szCs w:val="26"/>
        </w:rPr>
        <w:lastRenderedPageBreak/>
        <w:t xml:space="preserve">        </w:t>
      </w:r>
      <w:r w:rsidR="00E84988" w:rsidRPr="00CA31EA">
        <w:rPr>
          <w:rFonts w:ascii="Arial" w:eastAsia="Calibri" w:hAnsi="Arial" w:cs="Arial"/>
          <w:bCs/>
          <w:sz w:val="26"/>
          <w:szCs w:val="26"/>
        </w:rPr>
        <w:t>Dado que</w:t>
      </w:r>
      <w:r w:rsidRPr="00CA31EA">
        <w:rPr>
          <w:rFonts w:ascii="Arial" w:eastAsia="Calibri" w:hAnsi="Arial" w:cs="Arial"/>
          <w:bCs/>
          <w:sz w:val="26"/>
          <w:szCs w:val="26"/>
        </w:rPr>
        <w:t xml:space="preserve">, </w:t>
      </w:r>
      <w:r w:rsidR="00FD3AA9" w:rsidRPr="00CA31EA">
        <w:rPr>
          <w:rFonts w:ascii="Arial" w:eastAsia="Calibri" w:hAnsi="Arial" w:cs="Arial"/>
          <w:bCs/>
          <w:sz w:val="26"/>
          <w:szCs w:val="26"/>
        </w:rPr>
        <w:t xml:space="preserve">el Secretario de Acuerdos encargado de la Tercera Sala Unitaria de Primera </w:t>
      </w:r>
      <w:r w:rsidR="009E0367" w:rsidRPr="00CA31EA">
        <w:rPr>
          <w:rFonts w:ascii="Arial" w:eastAsia="Calibri" w:hAnsi="Arial" w:cs="Arial"/>
          <w:bCs/>
          <w:sz w:val="26"/>
          <w:szCs w:val="26"/>
        </w:rPr>
        <w:t>Instancia</w:t>
      </w:r>
      <w:r w:rsidR="00FD3AA9" w:rsidRPr="00CA31EA">
        <w:rPr>
          <w:rFonts w:ascii="Arial" w:eastAsia="Calibri" w:hAnsi="Arial" w:cs="Arial"/>
          <w:bCs/>
          <w:sz w:val="26"/>
          <w:szCs w:val="26"/>
        </w:rPr>
        <w:t xml:space="preserve">, </w:t>
      </w:r>
      <w:r w:rsidRPr="00CA31EA">
        <w:rPr>
          <w:rFonts w:ascii="Arial" w:eastAsia="Calibri" w:hAnsi="Arial" w:cs="Arial"/>
          <w:bCs/>
          <w:sz w:val="26"/>
          <w:szCs w:val="26"/>
        </w:rPr>
        <w:t xml:space="preserve">de manera incorrecta e inexacta </w:t>
      </w:r>
      <w:r w:rsidR="00FD3AA9" w:rsidRPr="00CA31EA">
        <w:rPr>
          <w:rFonts w:ascii="Arial" w:eastAsia="Calibri" w:hAnsi="Arial" w:cs="Arial"/>
          <w:bCs/>
          <w:sz w:val="26"/>
          <w:szCs w:val="26"/>
        </w:rPr>
        <w:t>aludió en su resolución</w:t>
      </w:r>
      <w:r w:rsidR="009E0367" w:rsidRPr="00CA31EA">
        <w:rPr>
          <w:rFonts w:ascii="Arial" w:eastAsia="Calibri" w:hAnsi="Arial" w:cs="Arial"/>
          <w:bCs/>
          <w:sz w:val="26"/>
          <w:szCs w:val="26"/>
        </w:rPr>
        <w:t xml:space="preserve"> que la presentación de </w:t>
      </w:r>
      <w:r w:rsidRPr="00CA31EA">
        <w:rPr>
          <w:rFonts w:ascii="Arial" w:eastAsia="Calibri" w:hAnsi="Arial" w:cs="Arial"/>
          <w:bCs/>
          <w:sz w:val="26"/>
          <w:szCs w:val="26"/>
        </w:rPr>
        <w:t>la</w:t>
      </w:r>
      <w:r w:rsidR="009E0367" w:rsidRPr="00CA31EA">
        <w:rPr>
          <w:rFonts w:ascii="Arial" w:eastAsia="Calibri" w:hAnsi="Arial" w:cs="Arial"/>
          <w:bCs/>
          <w:sz w:val="26"/>
          <w:szCs w:val="26"/>
        </w:rPr>
        <w:t xml:space="preserve"> demanda fue de forma extemporánea, argumentando que la Ley de Procedimiento y Justicia Administrativa para el Estado de Oaxaca</w:t>
      </w:r>
      <w:r w:rsidR="00BB3BB0">
        <w:rPr>
          <w:rFonts w:ascii="Arial" w:eastAsia="Calibri" w:hAnsi="Arial" w:cs="Arial"/>
          <w:bCs/>
          <w:sz w:val="26"/>
          <w:szCs w:val="26"/>
        </w:rPr>
        <w:t>,</w:t>
      </w:r>
      <w:r w:rsidR="009E0367" w:rsidRPr="00CA31EA">
        <w:rPr>
          <w:rFonts w:ascii="Arial" w:eastAsia="Calibri" w:hAnsi="Arial" w:cs="Arial"/>
          <w:bCs/>
          <w:sz w:val="26"/>
          <w:szCs w:val="26"/>
        </w:rPr>
        <w:t xml:space="preserve"> no prevé la forma en que</w:t>
      </w:r>
      <w:r w:rsidRPr="00CA31EA">
        <w:rPr>
          <w:rFonts w:ascii="Arial" w:eastAsia="Calibri" w:hAnsi="Arial" w:cs="Arial"/>
          <w:bCs/>
          <w:sz w:val="26"/>
          <w:szCs w:val="26"/>
        </w:rPr>
        <w:t xml:space="preserve"> debe computarse</w:t>
      </w:r>
      <w:r w:rsidR="009E0367" w:rsidRPr="00CA31EA">
        <w:rPr>
          <w:rFonts w:ascii="Arial" w:eastAsia="Calibri" w:hAnsi="Arial" w:cs="Arial"/>
          <w:bCs/>
          <w:sz w:val="26"/>
          <w:szCs w:val="26"/>
        </w:rPr>
        <w:t xml:space="preserve"> el plazo de seis meses, sin embargo, el artículo 168, de la Ley de Procedimiento y Justicia Administrativa para el Estado de Oaxaca, establece que los plazos se contarán por días hábiles y, por lo que respecta a los artículos 126 y 127, Bis, fracción IX, del Código de Procedimientos Civiles para el Estado de Oaxaca, señala que para fijar la duración de los plazos, los meses se regularán por el número de días que les correspondan, y los días se entenderán de veinticuatro horas naturales contadas de las cero a las veinticuatro, asimismo, que la suspensión del procedimiento produce la interrupción del plazo de la caducidad y tiene lugar, cuando por fuerza mayor el juez o las partes no puedan actuar.</w:t>
      </w:r>
      <w:r w:rsidRPr="00CA31EA">
        <w:rPr>
          <w:rFonts w:ascii="Arial" w:eastAsia="Calibri" w:hAnsi="Arial" w:cs="Arial"/>
          <w:bCs/>
          <w:sz w:val="26"/>
          <w:szCs w:val="26"/>
        </w:rPr>
        <w:t xml:space="preserve"> - - - - - - - - - - - - - - - - - - - -</w:t>
      </w:r>
      <w:r w:rsidR="00E84988" w:rsidRPr="00CA31EA">
        <w:rPr>
          <w:rFonts w:ascii="Arial" w:eastAsia="Calibri" w:hAnsi="Arial" w:cs="Arial"/>
          <w:bCs/>
          <w:sz w:val="26"/>
          <w:szCs w:val="26"/>
        </w:rPr>
        <w:t xml:space="preserve"> - - - - - - - - - - - -  - - - - - -  - -</w:t>
      </w:r>
    </w:p>
    <w:p w14:paraId="420118EF" w14:textId="77777777" w:rsidR="00806FCD" w:rsidRPr="00CA31EA" w:rsidRDefault="00806FCD" w:rsidP="00806FCD">
      <w:pPr>
        <w:pStyle w:val="Sinespaciado"/>
        <w:rPr>
          <w:rFonts w:eastAsia="Calibri"/>
        </w:rPr>
      </w:pPr>
    </w:p>
    <w:p w14:paraId="43D81985" w14:textId="2ED909EF" w:rsidR="009E0367" w:rsidRDefault="009E0367" w:rsidP="00FD3AA9">
      <w:pPr>
        <w:spacing w:after="0" w:line="360" w:lineRule="auto"/>
        <w:ind w:firstLine="709"/>
        <w:jc w:val="both"/>
        <w:rPr>
          <w:rFonts w:ascii="Arial" w:eastAsia="Calibri" w:hAnsi="Arial" w:cs="Arial"/>
          <w:bCs/>
          <w:sz w:val="26"/>
          <w:szCs w:val="26"/>
        </w:rPr>
      </w:pPr>
      <w:r w:rsidRPr="00CA31EA">
        <w:rPr>
          <w:rFonts w:ascii="Arial" w:eastAsia="Calibri" w:hAnsi="Arial" w:cs="Arial"/>
          <w:bCs/>
          <w:sz w:val="26"/>
          <w:szCs w:val="26"/>
        </w:rPr>
        <w:t xml:space="preserve">Es decir, tales preceptos legales son completamente claros, precisos y concisos, siendo incorrecto lo decidido por la Sala de Primera Instancia, en el sentido que la Ley de </w:t>
      </w:r>
      <w:r w:rsidR="008C2809" w:rsidRPr="00CA31EA">
        <w:rPr>
          <w:rFonts w:ascii="Arial" w:eastAsia="Calibri" w:hAnsi="Arial" w:cs="Arial"/>
          <w:bCs/>
          <w:sz w:val="26"/>
          <w:szCs w:val="26"/>
        </w:rPr>
        <w:t>Procedimiento</w:t>
      </w:r>
      <w:r w:rsidRPr="00CA31EA">
        <w:rPr>
          <w:rFonts w:ascii="Arial" w:eastAsia="Calibri" w:hAnsi="Arial" w:cs="Arial"/>
          <w:bCs/>
          <w:sz w:val="26"/>
          <w:szCs w:val="26"/>
        </w:rPr>
        <w:t xml:space="preserve"> y </w:t>
      </w:r>
      <w:r w:rsidR="008C2809" w:rsidRPr="00CA31EA">
        <w:rPr>
          <w:rFonts w:ascii="Arial" w:eastAsia="Calibri" w:hAnsi="Arial" w:cs="Arial"/>
          <w:bCs/>
          <w:sz w:val="26"/>
          <w:szCs w:val="26"/>
        </w:rPr>
        <w:t>Justicia</w:t>
      </w:r>
      <w:r w:rsidRPr="00CA31EA">
        <w:rPr>
          <w:rFonts w:ascii="Arial" w:eastAsia="Calibri" w:hAnsi="Arial" w:cs="Arial"/>
          <w:bCs/>
          <w:sz w:val="26"/>
          <w:szCs w:val="26"/>
        </w:rPr>
        <w:t xml:space="preserve"> Administrativa para el Estado de Oaxaca</w:t>
      </w:r>
      <w:r w:rsidR="00BB3BB0">
        <w:rPr>
          <w:rFonts w:ascii="Arial" w:eastAsia="Calibri" w:hAnsi="Arial" w:cs="Arial"/>
          <w:bCs/>
          <w:sz w:val="26"/>
          <w:szCs w:val="26"/>
        </w:rPr>
        <w:t>,</w:t>
      </w:r>
      <w:r w:rsidR="008C2809" w:rsidRPr="00CA31EA">
        <w:rPr>
          <w:rFonts w:ascii="Arial" w:eastAsia="Calibri" w:hAnsi="Arial" w:cs="Arial"/>
          <w:bCs/>
          <w:sz w:val="26"/>
          <w:szCs w:val="26"/>
        </w:rPr>
        <w:t xml:space="preserve"> es omisa al no prever la forma en que deben computarse el plazo de seis meses, ya que estos deben computarse en días hábiles; que si bien es cierto, que la Ley invocada dispone que el juicio que tenga por objeto el </w:t>
      </w:r>
      <w:r w:rsidR="00A65392" w:rsidRPr="00CA31EA">
        <w:rPr>
          <w:rFonts w:ascii="Arial" w:eastAsia="Calibri" w:hAnsi="Arial" w:cs="Arial"/>
          <w:bCs/>
          <w:sz w:val="26"/>
          <w:szCs w:val="26"/>
        </w:rPr>
        <w:t>resarcimiento</w:t>
      </w:r>
      <w:r w:rsidR="008C2809" w:rsidRPr="00CA31EA">
        <w:rPr>
          <w:rFonts w:ascii="Arial" w:eastAsia="Calibri" w:hAnsi="Arial" w:cs="Arial"/>
          <w:bCs/>
          <w:sz w:val="26"/>
          <w:szCs w:val="26"/>
        </w:rPr>
        <w:t xml:space="preserve"> de daños y perjuicios conforme a la fracción X, del </w:t>
      </w:r>
      <w:r w:rsidR="00A65392" w:rsidRPr="00CA31EA">
        <w:rPr>
          <w:rFonts w:ascii="Arial" w:eastAsia="Calibri" w:hAnsi="Arial" w:cs="Arial"/>
          <w:bCs/>
          <w:sz w:val="26"/>
          <w:szCs w:val="26"/>
        </w:rPr>
        <w:t>artículo</w:t>
      </w:r>
      <w:r w:rsidR="008C2809" w:rsidRPr="00CA31EA">
        <w:rPr>
          <w:rFonts w:ascii="Arial" w:eastAsia="Calibri" w:hAnsi="Arial" w:cs="Arial"/>
          <w:bCs/>
          <w:sz w:val="26"/>
          <w:szCs w:val="26"/>
        </w:rPr>
        <w:t xml:space="preserve"> 133 de la misma Ley, la demanda podrá </w:t>
      </w:r>
      <w:r w:rsidR="00A65392" w:rsidRPr="00CA31EA">
        <w:rPr>
          <w:rFonts w:ascii="Arial" w:eastAsia="Calibri" w:hAnsi="Arial" w:cs="Arial"/>
          <w:bCs/>
          <w:sz w:val="26"/>
          <w:szCs w:val="26"/>
        </w:rPr>
        <w:t>presentarse</w:t>
      </w:r>
      <w:r w:rsidR="008C2809" w:rsidRPr="00CA31EA">
        <w:rPr>
          <w:rFonts w:ascii="Arial" w:eastAsia="Calibri" w:hAnsi="Arial" w:cs="Arial"/>
          <w:bCs/>
          <w:sz w:val="26"/>
          <w:szCs w:val="26"/>
        </w:rPr>
        <w:t xml:space="preserve"> dentro de los seis meses siguientes a la fecha en que se originó la </w:t>
      </w:r>
      <w:r w:rsidR="00A65392" w:rsidRPr="00CA31EA">
        <w:rPr>
          <w:rFonts w:ascii="Arial" w:eastAsia="Calibri" w:hAnsi="Arial" w:cs="Arial"/>
          <w:bCs/>
          <w:sz w:val="26"/>
          <w:szCs w:val="26"/>
        </w:rPr>
        <w:t>causa</w:t>
      </w:r>
      <w:r w:rsidR="008C2809" w:rsidRPr="00CA31EA">
        <w:rPr>
          <w:rFonts w:ascii="Arial" w:eastAsia="Calibri" w:hAnsi="Arial" w:cs="Arial"/>
          <w:bCs/>
          <w:sz w:val="26"/>
          <w:szCs w:val="26"/>
        </w:rPr>
        <w:t xml:space="preserve"> de responsabilidad, consecuentemente no es menos cierto que, el </w:t>
      </w:r>
      <w:r w:rsidR="00A65392" w:rsidRPr="00CA31EA">
        <w:rPr>
          <w:rFonts w:ascii="Arial" w:eastAsia="Calibri" w:hAnsi="Arial" w:cs="Arial"/>
          <w:bCs/>
          <w:sz w:val="26"/>
          <w:szCs w:val="26"/>
        </w:rPr>
        <w:t>día</w:t>
      </w:r>
      <w:r w:rsidR="008C2809" w:rsidRPr="00CA31EA">
        <w:rPr>
          <w:rFonts w:ascii="Arial" w:eastAsia="Calibri" w:hAnsi="Arial" w:cs="Arial"/>
          <w:bCs/>
          <w:sz w:val="26"/>
          <w:szCs w:val="26"/>
        </w:rPr>
        <w:t xml:space="preserve"> treinta de marzo de dos mil veinte, se publicó en el Diario Oficial de la </w:t>
      </w:r>
      <w:r w:rsidR="00A65392" w:rsidRPr="00CA31EA">
        <w:rPr>
          <w:rFonts w:ascii="Arial" w:eastAsia="Calibri" w:hAnsi="Arial" w:cs="Arial"/>
          <w:bCs/>
          <w:sz w:val="26"/>
          <w:szCs w:val="26"/>
        </w:rPr>
        <w:t>Federación</w:t>
      </w:r>
      <w:r w:rsidR="008C2809" w:rsidRPr="00CA31EA">
        <w:rPr>
          <w:rFonts w:ascii="Arial" w:eastAsia="Calibri" w:hAnsi="Arial" w:cs="Arial"/>
          <w:bCs/>
          <w:sz w:val="26"/>
          <w:szCs w:val="26"/>
        </w:rPr>
        <w:t xml:space="preserve"> el acuerdo por el que se declara como emergencia sanitaria por causa de fuerza mayor, a la </w:t>
      </w:r>
      <w:r w:rsidR="00A65392" w:rsidRPr="00CA31EA">
        <w:rPr>
          <w:rFonts w:ascii="Arial" w:eastAsia="Calibri" w:hAnsi="Arial" w:cs="Arial"/>
          <w:bCs/>
          <w:sz w:val="26"/>
          <w:szCs w:val="26"/>
        </w:rPr>
        <w:t>epidemia</w:t>
      </w:r>
      <w:r w:rsidR="008C2809" w:rsidRPr="00CA31EA">
        <w:rPr>
          <w:rFonts w:ascii="Arial" w:eastAsia="Calibri" w:hAnsi="Arial" w:cs="Arial"/>
          <w:bCs/>
          <w:sz w:val="26"/>
          <w:szCs w:val="26"/>
        </w:rPr>
        <w:t xml:space="preserve"> de enfermedad generada por el virus SARS-COV2 (COVID-19) y, que a su vez el Tribunal mediante aviso de</w:t>
      </w:r>
      <w:r w:rsidR="00A65392" w:rsidRPr="00CA31EA">
        <w:rPr>
          <w:rFonts w:ascii="Arial" w:eastAsia="Calibri" w:hAnsi="Arial" w:cs="Arial"/>
          <w:bCs/>
          <w:sz w:val="26"/>
          <w:szCs w:val="26"/>
        </w:rPr>
        <w:t xml:space="preserve"> </w:t>
      </w:r>
      <w:r w:rsidR="008C2809" w:rsidRPr="00CA31EA">
        <w:rPr>
          <w:rFonts w:ascii="Arial" w:eastAsia="Calibri" w:hAnsi="Arial" w:cs="Arial"/>
          <w:bCs/>
          <w:sz w:val="26"/>
          <w:szCs w:val="26"/>
        </w:rPr>
        <w:t>fecha dieciocho de marzo de dos mil veinte</w:t>
      </w:r>
      <w:r w:rsidR="00A65392" w:rsidRPr="00CA31EA">
        <w:rPr>
          <w:rFonts w:ascii="Arial" w:eastAsia="Calibri" w:hAnsi="Arial" w:cs="Arial"/>
          <w:bCs/>
          <w:sz w:val="26"/>
          <w:szCs w:val="26"/>
        </w:rPr>
        <w:t>,</w:t>
      </w:r>
      <w:r w:rsidR="008C2809" w:rsidRPr="00CA31EA">
        <w:rPr>
          <w:rFonts w:ascii="Arial" w:eastAsia="Calibri" w:hAnsi="Arial" w:cs="Arial"/>
          <w:bCs/>
          <w:sz w:val="26"/>
          <w:szCs w:val="26"/>
        </w:rPr>
        <w:t xml:space="preserve"> establece que por cumplimiento al </w:t>
      </w:r>
      <w:r w:rsidR="00A65392" w:rsidRPr="00CA31EA">
        <w:rPr>
          <w:rFonts w:ascii="Arial" w:eastAsia="Calibri" w:hAnsi="Arial" w:cs="Arial"/>
          <w:bCs/>
          <w:sz w:val="26"/>
          <w:szCs w:val="26"/>
        </w:rPr>
        <w:t>A</w:t>
      </w:r>
      <w:r w:rsidR="008C2809" w:rsidRPr="00CA31EA">
        <w:rPr>
          <w:rFonts w:ascii="Arial" w:eastAsia="Calibri" w:hAnsi="Arial" w:cs="Arial"/>
          <w:bCs/>
          <w:sz w:val="26"/>
          <w:szCs w:val="26"/>
        </w:rPr>
        <w:t xml:space="preserve">cuerdo </w:t>
      </w:r>
      <w:r w:rsidR="00A65392" w:rsidRPr="00CA31EA">
        <w:rPr>
          <w:rFonts w:ascii="Arial" w:eastAsia="Calibri" w:hAnsi="Arial" w:cs="Arial"/>
          <w:bCs/>
          <w:sz w:val="26"/>
          <w:szCs w:val="26"/>
        </w:rPr>
        <w:t>G</w:t>
      </w:r>
      <w:r w:rsidR="008C2809" w:rsidRPr="00CA31EA">
        <w:rPr>
          <w:rFonts w:ascii="Arial" w:eastAsia="Calibri" w:hAnsi="Arial" w:cs="Arial"/>
          <w:bCs/>
          <w:sz w:val="26"/>
          <w:szCs w:val="26"/>
        </w:rPr>
        <w:t xml:space="preserve">eneral AG/TJAO/04/2020, se </w:t>
      </w:r>
      <w:r w:rsidR="00A65392" w:rsidRPr="00CA31EA">
        <w:rPr>
          <w:rFonts w:ascii="Arial" w:eastAsia="Calibri" w:hAnsi="Arial" w:cs="Arial"/>
          <w:bCs/>
          <w:sz w:val="26"/>
          <w:szCs w:val="26"/>
        </w:rPr>
        <w:t>suspendían</w:t>
      </w:r>
      <w:r w:rsidR="008C2809" w:rsidRPr="00CA31EA">
        <w:rPr>
          <w:rFonts w:ascii="Arial" w:eastAsia="Calibri" w:hAnsi="Arial" w:cs="Arial"/>
          <w:bCs/>
          <w:sz w:val="26"/>
          <w:szCs w:val="26"/>
        </w:rPr>
        <w:t xml:space="preserve"> labores a partir del </w:t>
      </w:r>
      <w:r w:rsidR="00A65392" w:rsidRPr="00CA31EA">
        <w:rPr>
          <w:rFonts w:ascii="Arial" w:eastAsia="Calibri" w:hAnsi="Arial" w:cs="Arial"/>
          <w:bCs/>
          <w:sz w:val="26"/>
          <w:szCs w:val="26"/>
        </w:rPr>
        <w:t>diecinueve</w:t>
      </w:r>
      <w:r w:rsidR="008C2809" w:rsidRPr="00CA31EA">
        <w:rPr>
          <w:rFonts w:ascii="Arial" w:eastAsia="Calibri" w:hAnsi="Arial" w:cs="Arial"/>
          <w:bCs/>
          <w:sz w:val="26"/>
          <w:szCs w:val="26"/>
        </w:rPr>
        <w:t xml:space="preserve"> de marzo de dos mil </w:t>
      </w:r>
      <w:r w:rsidR="00A65392" w:rsidRPr="00CA31EA">
        <w:rPr>
          <w:rFonts w:ascii="Arial" w:eastAsia="Calibri" w:hAnsi="Arial" w:cs="Arial"/>
          <w:bCs/>
          <w:sz w:val="26"/>
          <w:szCs w:val="26"/>
        </w:rPr>
        <w:t>veinte</w:t>
      </w:r>
      <w:r w:rsidR="008C2809" w:rsidRPr="00CA31EA">
        <w:rPr>
          <w:rFonts w:ascii="Arial" w:eastAsia="Calibri" w:hAnsi="Arial" w:cs="Arial"/>
          <w:bCs/>
          <w:sz w:val="26"/>
          <w:szCs w:val="26"/>
        </w:rPr>
        <w:t xml:space="preserve">, con la finalidad de limitar la propagación y contagio por el COVID-19, </w:t>
      </w:r>
      <w:r w:rsidR="00A65392" w:rsidRPr="00CA31EA">
        <w:rPr>
          <w:rFonts w:ascii="Arial" w:eastAsia="Calibri" w:hAnsi="Arial" w:cs="Arial"/>
          <w:bCs/>
          <w:sz w:val="26"/>
          <w:szCs w:val="26"/>
        </w:rPr>
        <w:t>siguiéndole</w:t>
      </w:r>
      <w:r w:rsidR="008C2809" w:rsidRPr="00CA31EA">
        <w:rPr>
          <w:rFonts w:ascii="Arial" w:eastAsia="Calibri" w:hAnsi="Arial" w:cs="Arial"/>
          <w:bCs/>
          <w:sz w:val="26"/>
          <w:szCs w:val="26"/>
        </w:rPr>
        <w:t xml:space="preserve"> los acuerdos AG/TJAO/05/2020, AG/TJAO/06/2020, AG/TJAO/08/2020, AG/TJAO/09/2020, AG/TJAO/10/2020, AG/TJAO/11/2020 y, </w:t>
      </w:r>
      <w:r w:rsidR="008C2809" w:rsidRPr="00CA31EA">
        <w:rPr>
          <w:rFonts w:ascii="Arial" w:eastAsia="Calibri" w:hAnsi="Arial" w:cs="Arial"/>
          <w:bCs/>
          <w:sz w:val="26"/>
          <w:szCs w:val="26"/>
        </w:rPr>
        <w:lastRenderedPageBreak/>
        <w:t xml:space="preserve">AG/TJAO/12/2020, hasta el </w:t>
      </w:r>
      <w:r w:rsidR="00A65392" w:rsidRPr="00CA31EA">
        <w:rPr>
          <w:rFonts w:ascii="Arial" w:eastAsia="Calibri" w:hAnsi="Arial" w:cs="Arial"/>
          <w:bCs/>
          <w:sz w:val="26"/>
          <w:szCs w:val="26"/>
        </w:rPr>
        <w:t>día</w:t>
      </w:r>
      <w:r w:rsidR="008C2809" w:rsidRPr="00CA31EA">
        <w:rPr>
          <w:rFonts w:ascii="Arial" w:eastAsia="Calibri" w:hAnsi="Arial" w:cs="Arial"/>
          <w:bCs/>
          <w:sz w:val="26"/>
          <w:szCs w:val="26"/>
        </w:rPr>
        <w:t xml:space="preserve"> ocho de agosto de dos mil veinte, fecha en que el Tribunal reanudó labores y levantó la suspensión de plazos y términos procesales decretada desde el </w:t>
      </w:r>
      <w:r w:rsidR="00A65392" w:rsidRPr="00CA31EA">
        <w:rPr>
          <w:rFonts w:ascii="Arial" w:eastAsia="Calibri" w:hAnsi="Arial" w:cs="Arial"/>
          <w:bCs/>
          <w:sz w:val="26"/>
          <w:szCs w:val="26"/>
        </w:rPr>
        <w:t>día</w:t>
      </w:r>
      <w:r w:rsidR="008C2809" w:rsidRPr="00CA31EA">
        <w:rPr>
          <w:rFonts w:ascii="Arial" w:eastAsia="Calibri" w:hAnsi="Arial" w:cs="Arial"/>
          <w:bCs/>
          <w:sz w:val="26"/>
          <w:szCs w:val="26"/>
        </w:rPr>
        <w:t xml:space="preserve"> diecinueve de marzo de dos mil </w:t>
      </w:r>
      <w:r w:rsidR="00A65392" w:rsidRPr="00CA31EA">
        <w:rPr>
          <w:rFonts w:ascii="Arial" w:eastAsia="Calibri" w:hAnsi="Arial" w:cs="Arial"/>
          <w:bCs/>
          <w:sz w:val="26"/>
          <w:szCs w:val="26"/>
        </w:rPr>
        <w:t>veinte</w:t>
      </w:r>
      <w:r w:rsidR="008C2809" w:rsidRPr="00CA31EA">
        <w:rPr>
          <w:rFonts w:ascii="Arial" w:eastAsia="Calibri" w:hAnsi="Arial" w:cs="Arial"/>
          <w:bCs/>
          <w:sz w:val="26"/>
          <w:szCs w:val="26"/>
        </w:rPr>
        <w:t>.</w:t>
      </w:r>
      <w:r w:rsidR="00A65392" w:rsidRPr="00CA31EA">
        <w:rPr>
          <w:rFonts w:ascii="Arial" w:eastAsia="Calibri" w:hAnsi="Arial" w:cs="Arial"/>
          <w:bCs/>
          <w:sz w:val="26"/>
          <w:szCs w:val="26"/>
        </w:rPr>
        <w:t xml:space="preserve"> - - - - - - - - - - - - - - - - - - - - - - - - - - - - - - - - - - - - - - - - - - - - -</w:t>
      </w:r>
    </w:p>
    <w:p w14:paraId="575EDA02" w14:textId="77777777" w:rsidR="00D20B89" w:rsidRPr="00CA31EA" w:rsidRDefault="00D20B89" w:rsidP="00D20B89">
      <w:pPr>
        <w:pStyle w:val="Sinespaciado"/>
        <w:rPr>
          <w:rFonts w:eastAsia="Calibri"/>
        </w:rPr>
      </w:pPr>
    </w:p>
    <w:p w14:paraId="2A0A1901" w14:textId="7E3C2F51" w:rsidR="008C2809" w:rsidRDefault="00A65392" w:rsidP="00A65392">
      <w:pPr>
        <w:spacing w:after="0" w:line="360" w:lineRule="auto"/>
        <w:jc w:val="both"/>
        <w:rPr>
          <w:rFonts w:ascii="Arial" w:eastAsia="Calibri" w:hAnsi="Arial" w:cs="Arial"/>
          <w:bCs/>
          <w:sz w:val="26"/>
          <w:szCs w:val="26"/>
        </w:rPr>
      </w:pPr>
      <w:r w:rsidRPr="00CA31EA">
        <w:rPr>
          <w:rFonts w:ascii="Arial" w:eastAsia="Calibri" w:hAnsi="Arial" w:cs="Arial"/>
          <w:bCs/>
          <w:sz w:val="26"/>
          <w:szCs w:val="26"/>
        </w:rPr>
        <w:t xml:space="preserve">      Consecuentemente</w:t>
      </w:r>
      <w:r w:rsidR="008C2809" w:rsidRPr="00CA31EA">
        <w:rPr>
          <w:rFonts w:ascii="Arial" w:eastAsia="Calibri" w:hAnsi="Arial" w:cs="Arial"/>
          <w:bCs/>
          <w:sz w:val="26"/>
          <w:szCs w:val="26"/>
        </w:rPr>
        <w:t xml:space="preserve"> resulta ser evidente y legal que en el </w:t>
      </w:r>
      <w:r w:rsidRPr="00CA31EA">
        <w:rPr>
          <w:rFonts w:ascii="Arial" w:eastAsia="Calibri" w:hAnsi="Arial" w:cs="Arial"/>
          <w:bCs/>
          <w:sz w:val="26"/>
          <w:szCs w:val="26"/>
        </w:rPr>
        <w:t>plazo</w:t>
      </w:r>
      <w:r w:rsidR="008C2809" w:rsidRPr="00CA31EA">
        <w:rPr>
          <w:rFonts w:ascii="Arial" w:eastAsia="Calibri" w:hAnsi="Arial" w:cs="Arial"/>
          <w:bCs/>
          <w:sz w:val="26"/>
          <w:szCs w:val="26"/>
        </w:rPr>
        <w:t xml:space="preserve"> de seis </w:t>
      </w:r>
      <w:r w:rsidRPr="00CA31EA">
        <w:rPr>
          <w:rFonts w:ascii="Arial" w:eastAsia="Calibri" w:hAnsi="Arial" w:cs="Arial"/>
          <w:bCs/>
          <w:sz w:val="26"/>
          <w:szCs w:val="26"/>
        </w:rPr>
        <w:t>meses</w:t>
      </w:r>
      <w:r w:rsidR="008C2809" w:rsidRPr="00CA31EA">
        <w:rPr>
          <w:rFonts w:ascii="Arial" w:eastAsia="Calibri" w:hAnsi="Arial" w:cs="Arial"/>
          <w:bCs/>
          <w:sz w:val="26"/>
          <w:szCs w:val="26"/>
        </w:rPr>
        <w:t xml:space="preserve"> que refiere el </w:t>
      </w:r>
      <w:r w:rsidRPr="00CA31EA">
        <w:rPr>
          <w:rFonts w:ascii="Arial" w:eastAsia="Calibri" w:hAnsi="Arial" w:cs="Arial"/>
          <w:bCs/>
          <w:sz w:val="26"/>
          <w:szCs w:val="26"/>
        </w:rPr>
        <w:t>artículo</w:t>
      </w:r>
      <w:r w:rsidR="008C2809" w:rsidRPr="00CA31EA">
        <w:rPr>
          <w:rFonts w:ascii="Arial" w:eastAsia="Calibri" w:hAnsi="Arial" w:cs="Arial"/>
          <w:bCs/>
          <w:sz w:val="26"/>
          <w:szCs w:val="26"/>
        </w:rPr>
        <w:t xml:space="preserve"> 133, fracción X</w:t>
      </w:r>
      <w:r w:rsidR="00B1560A" w:rsidRPr="00CA31EA">
        <w:rPr>
          <w:rFonts w:ascii="Arial" w:eastAsia="Calibri" w:hAnsi="Arial" w:cs="Arial"/>
          <w:bCs/>
          <w:sz w:val="26"/>
          <w:szCs w:val="26"/>
        </w:rPr>
        <w:t xml:space="preserve">, de la Ley de </w:t>
      </w:r>
      <w:r w:rsidRPr="00CA31EA">
        <w:rPr>
          <w:rFonts w:ascii="Arial" w:eastAsia="Calibri" w:hAnsi="Arial" w:cs="Arial"/>
          <w:bCs/>
          <w:sz w:val="26"/>
          <w:szCs w:val="26"/>
        </w:rPr>
        <w:t>Procedimiento</w:t>
      </w:r>
      <w:r w:rsidR="00B1560A" w:rsidRPr="00CA31EA">
        <w:rPr>
          <w:rFonts w:ascii="Arial" w:eastAsia="Calibri" w:hAnsi="Arial" w:cs="Arial"/>
          <w:bCs/>
          <w:sz w:val="26"/>
          <w:szCs w:val="26"/>
        </w:rPr>
        <w:t xml:space="preserve"> y Justicia Administrativa para el </w:t>
      </w:r>
      <w:r w:rsidRPr="00CA31EA">
        <w:rPr>
          <w:rFonts w:ascii="Arial" w:eastAsia="Calibri" w:hAnsi="Arial" w:cs="Arial"/>
          <w:bCs/>
          <w:sz w:val="26"/>
          <w:szCs w:val="26"/>
        </w:rPr>
        <w:t>Estado</w:t>
      </w:r>
      <w:r w:rsidR="00B1560A" w:rsidRPr="00CA31EA">
        <w:rPr>
          <w:rFonts w:ascii="Arial" w:eastAsia="Calibri" w:hAnsi="Arial" w:cs="Arial"/>
          <w:bCs/>
          <w:sz w:val="26"/>
          <w:szCs w:val="26"/>
        </w:rPr>
        <w:t xml:space="preserve"> de Oaxaca, también </w:t>
      </w:r>
      <w:r w:rsidRPr="00CA31EA">
        <w:rPr>
          <w:rFonts w:ascii="Arial" w:eastAsia="Calibri" w:hAnsi="Arial" w:cs="Arial"/>
          <w:bCs/>
          <w:sz w:val="26"/>
          <w:szCs w:val="26"/>
        </w:rPr>
        <w:t xml:space="preserve">se </w:t>
      </w:r>
      <w:r w:rsidR="00B1560A" w:rsidRPr="00CA31EA">
        <w:rPr>
          <w:rFonts w:ascii="Arial" w:eastAsia="Calibri" w:hAnsi="Arial" w:cs="Arial"/>
          <w:bCs/>
          <w:sz w:val="26"/>
          <w:szCs w:val="26"/>
        </w:rPr>
        <w:t>sus</w:t>
      </w:r>
      <w:r w:rsidRPr="00CA31EA">
        <w:rPr>
          <w:rFonts w:ascii="Arial" w:eastAsia="Calibri" w:hAnsi="Arial" w:cs="Arial"/>
          <w:bCs/>
          <w:sz w:val="26"/>
          <w:szCs w:val="26"/>
        </w:rPr>
        <w:t>pendió</w:t>
      </w:r>
      <w:r w:rsidR="00B1560A" w:rsidRPr="00CA31EA">
        <w:rPr>
          <w:rFonts w:ascii="Arial" w:eastAsia="Calibri" w:hAnsi="Arial" w:cs="Arial"/>
          <w:bCs/>
          <w:sz w:val="26"/>
          <w:szCs w:val="26"/>
        </w:rPr>
        <w:t xml:space="preserve"> debido a la emergencia sanitaria por causa de fuerza mayor, </w:t>
      </w:r>
      <w:r w:rsidR="00E84988" w:rsidRPr="00CA31EA">
        <w:rPr>
          <w:rFonts w:ascii="Arial" w:eastAsia="Calibri" w:hAnsi="Arial" w:cs="Arial"/>
          <w:bCs/>
          <w:sz w:val="26"/>
          <w:szCs w:val="26"/>
        </w:rPr>
        <w:t>por</w:t>
      </w:r>
      <w:r w:rsidR="00B1560A" w:rsidRPr="00CA31EA">
        <w:rPr>
          <w:rFonts w:ascii="Arial" w:eastAsia="Calibri" w:hAnsi="Arial" w:cs="Arial"/>
          <w:bCs/>
          <w:sz w:val="26"/>
          <w:szCs w:val="26"/>
        </w:rPr>
        <w:t xml:space="preserve"> la </w:t>
      </w:r>
      <w:r w:rsidR="00E84988" w:rsidRPr="00CA31EA">
        <w:rPr>
          <w:rFonts w:ascii="Arial" w:eastAsia="Calibri" w:hAnsi="Arial" w:cs="Arial"/>
          <w:bCs/>
          <w:sz w:val="26"/>
          <w:szCs w:val="26"/>
        </w:rPr>
        <w:t>pandemia</w:t>
      </w:r>
      <w:r w:rsidR="00B1560A" w:rsidRPr="00CA31EA">
        <w:rPr>
          <w:rFonts w:ascii="Arial" w:eastAsia="Calibri" w:hAnsi="Arial" w:cs="Arial"/>
          <w:bCs/>
          <w:sz w:val="26"/>
          <w:szCs w:val="26"/>
        </w:rPr>
        <w:t xml:space="preserve"> generada por el virus SARS-COV2 (COVID-19), por tanto, no se debe tomar en cuenta el lapso de tiempo comprendido del </w:t>
      </w:r>
      <w:r w:rsidRPr="00CA31EA">
        <w:rPr>
          <w:rFonts w:ascii="Arial" w:eastAsia="Calibri" w:hAnsi="Arial" w:cs="Arial"/>
          <w:bCs/>
          <w:sz w:val="26"/>
          <w:szCs w:val="26"/>
        </w:rPr>
        <w:t>diecinueve</w:t>
      </w:r>
      <w:r w:rsidR="00B1560A" w:rsidRPr="00CA31EA">
        <w:rPr>
          <w:rFonts w:ascii="Arial" w:eastAsia="Calibri" w:hAnsi="Arial" w:cs="Arial"/>
          <w:bCs/>
          <w:sz w:val="26"/>
          <w:szCs w:val="26"/>
        </w:rPr>
        <w:t xml:space="preserve"> de marzo al siete de agosto de dos mil veinte, ya que </w:t>
      </w:r>
      <w:r w:rsidRPr="00CA31EA">
        <w:rPr>
          <w:rFonts w:ascii="Arial" w:eastAsia="Calibri" w:hAnsi="Arial" w:cs="Arial"/>
          <w:bCs/>
          <w:sz w:val="26"/>
          <w:szCs w:val="26"/>
        </w:rPr>
        <w:t>durante</w:t>
      </w:r>
      <w:r w:rsidR="00B1560A" w:rsidRPr="00CA31EA">
        <w:rPr>
          <w:rFonts w:ascii="Arial" w:eastAsia="Calibri" w:hAnsi="Arial" w:cs="Arial"/>
          <w:bCs/>
          <w:sz w:val="26"/>
          <w:szCs w:val="26"/>
        </w:rPr>
        <w:t xml:space="preserve"> ese periodo de </w:t>
      </w:r>
      <w:r w:rsidRPr="00CA31EA">
        <w:rPr>
          <w:rFonts w:ascii="Arial" w:eastAsia="Calibri" w:hAnsi="Arial" w:cs="Arial"/>
          <w:bCs/>
          <w:sz w:val="26"/>
          <w:szCs w:val="26"/>
        </w:rPr>
        <w:t>tiempo</w:t>
      </w:r>
      <w:r w:rsidR="00B1560A" w:rsidRPr="00CA31EA">
        <w:rPr>
          <w:rFonts w:ascii="Arial" w:eastAsia="Calibri" w:hAnsi="Arial" w:cs="Arial"/>
          <w:bCs/>
          <w:sz w:val="26"/>
          <w:szCs w:val="26"/>
        </w:rPr>
        <w:t xml:space="preserve"> el </w:t>
      </w:r>
      <w:r w:rsidRPr="00CA31EA">
        <w:rPr>
          <w:rFonts w:ascii="Arial" w:eastAsia="Calibri" w:hAnsi="Arial" w:cs="Arial"/>
          <w:bCs/>
          <w:sz w:val="26"/>
          <w:szCs w:val="26"/>
        </w:rPr>
        <w:t>Tribunal</w:t>
      </w:r>
      <w:r w:rsidR="00B1560A" w:rsidRPr="00CA31EA">
        <w:rPr>
          <w:rFonts w:ascii="Arial" w:eastAsia="Calibri" w:hAnsi="Arial" w:cs="Arial"/>
          <w:bCs/>
          <w:sz w:val="26"/>
          <w:szCs w:val="26"/>
        </w:rPr>
        <w:t xml:space="preserve"> </w:t>
      </w:r>
      <w:r w:rsidRPr="00CA31EA">
        <w:rPr>
          <w:rFonts w:ascii="Arial" w:eastAsia="Calibri" w:hAnsi="Arial" w:cs="Arial"/>
          <w:bCs/>
          <w:sz w:val="26"/>
          <w:szCs w:val="26"/>
        </w:rPr>
        <w:t>decretó</w:t>
      </w:r>
      <w:r w:rsidR="00B1560A" w:rsidRPr="00CA31EA">
        <w:rPr>
          <w:rFonts w:ascii="Arial" w:eastAsia="Calibri" w:hAnsi="Arial" w:cs="Arial"/>
          <w:bCs/>
          <w:sz w:val="26"/>
          <w:szCs w:val="26"/>
        </w:rPr>
        <w:t xml:space="preserve"> </w:t>
      </w:r>
      <w:r w:rsidRPr="00CA31EA">
        <w:rPr>
          <w:rFonts w:ascii="Arial" w:eastAsia="Calibri" w:hAnsi="Arial" w:cs="Arial"/>
          <w:bCs/>
          <w:sz w:val="26"/>
          <w:szCs w:val="26"/>
        </w:rPr>
        <w:t>suspensión</w:t>
      </w:r>
      <w:r w:rsidR="00B1560A" w:rsidRPr="00CA31EA">
        <w:rPr>
          <w:rFonts w:ascii="Arial" w:eastAsia="Calibri" w:hAnsi="Arial" w:cs="Arial"/>
          <w:bCs/>
          <w:sz w:val="26"/>
          <w:szCs w:val="26"/>
        </w:rPr>
        <w:t xml:space="preserve"> d</w:t>
      </w:r>
      <w:r w:rsidRPr="00CA31EA">
        <w:rPr>
          <w:rFonts w:ascii="Arial" w:eastAsia="Calibri" w:hAnsi="Arial" w:cs="Arial"/>
          <w:bCs/>
          <w:sz w:val="26"/>
          <w:szCs w:val="26"/>
        </w:rPr>
        <w:t>e</w:t>
      </w:r>
      <w:r w:rsidR="00B1560A" w:rsidRPr="00CA31EA">
        <w:rPr>
          <w:rFonts w:ascii="Arial" w:eastAsia="Calibri" w:hAnsi="Arial" w:cs="Arial"/>
          <w:bCs/>
          <w:sz w:val="26"/>
          <w:szCs w:val="26"/>
        </w:rPr>
        <w:t xml:space="preserve"> labores.</w:t>
      </w:r>
      <w:r w:rsidRPr="00CA31EA">
        <w:rPr>
          <w:rFonts w:ascii="Arial" w:eastAsia="Calibri" w:hAnsi="Arial" w:cs="Arial"/>
          <w:bCs/>
          <w:sz w:val="26"/>
          <w:szCs w:val="26"/>
        </w:rPr>
        <w:t xml:space="preserve"> - - - - - - - - - - - - - - - - - - - - - - - - - - - - - - - - - - - </w:t>
      </w:r>
    </w:p>
    <w:p w14:paraId="65F03CD8" w14:textId="77777777" w:rsidR="00D20B89" w:rsidRPr="00CA31EA" w:rsidRDefault="00D20B89" w:rsidP="00D20B89">
      <w:pPr>
        <w:pStyle w:val="Sinespaciado"/>
        <w:rPr>
          <w:rFonts w:eastAsia="Calibri"/>
        </w:rPr>
      </w:pPr>
    </w:p>
    <w:p w14:paraId="248C53F6" w14:textId="4C5B2593" w:rsidR="00FD3AA9" w:rsidRDefault="00B1560A" w:rsidP="006C2FB3">
      <w:pPr>
        <w:spacing w:after="0" w:line="360" w:lineRule="auto"/>
        <w:ind w:firstLine="709"/>
        <w:jc w:val="both"/>
        <w:rPr>
          <w:rFonts w:ascii="Arial" w:eastAsia="Calibri" w:hAnsi="Arial" w:cs="Arial"/>
          <w:bCs/>
          <w:sz w:val="26"/>
          <w:szCs w:val="26"/>
        </w:rPr>
      </w:pPr>
      <w:r w:rsidRPr="00CA31EA">
        <w:rPr>
          <w:rFonts w:ascii="Arial" w:eastAsia="Calibri" w:hAnsi="Arial" w:cs="Arial"/>
          <w:bCs/>
          <w:sz w:val="26"/>
          <w:szCs w:val="26"/>
        </w:rPr>
        <w:t xml:space="preserve">Agrega la recurrente que, el </w:t>
      </w:r>
      <w:r w:rsidR="001D734D" w:rsidRPr="00CA31EA">
        <w:rPr>
          <w:rFonts w:ascii="Arial" w:eastAsia="Calibri" w:hAnsi="Arial" w:cs="Arial"/>
          <w:bCs/>
          <w:sz w:val="26"/>
          <w:szCs w:val="26"/>
        </w:rPr>
        <w:t xml:space="preserve">cómputo </w:t>
      </w:r>
      <w:r w:rsidRPr="00CA31EA">
        <w:rPr>
          <w:rFonts w:ascii="Arial" w:eastAsia="Calibri" w:hAnsi="Arial" w:cs="Arial"/>
          <w:bCs/>
          <w:sz w:val="26"/>
          <w:szCs w:val="26"/>
        </w:rPr>
        <w:t xml:space="preserve">del </w:t>
      </w:r>
      <w:r w:rsidR="001D734D" w:rsidRPr="00CA31EA">
        <w:rPr>
          <w:rFonts w:ascii="Arial" w:eastAsia="Calibri" w:hAnsi="Arial" w:cs="Arial"/>
          <w:bCs/>
          <w:sz w:val="26"/>
          <w:szCs w:val="26"/>
        </w:rPr>
        <w:t>plazo</w:t>
      </w:r>
      <w:r w:rsidRPr="00CA31EA">
        <w:rPr>
          <w:rFonts w:ascii="Arial" w:eastAsia="Calibri" w:hAnsi="Arial" w:cs="Arial"/>
          <w:bCs/>
          <w:sz w:val="26"/>
          <w:szCs w:val="26"/>
        </w:rPr>
        <w:t xml:space="preserve"> de seis meses debió iniciar el ocho de enero de dos mil veinte y feneció el </w:t>
      </w:r>
      <w:r w:rsidR="001D734D" w:rsidRPr="00CA31EA">
        <w:rPr>
          <w:rFonts w:ascii="Arial" w:eastAsia="Calibri" w:hAnsi="Arial" w:cs="Arial"/>
          <w:bCs/>
          <w:sz w:val="26"/>
          <w:szCs w:val="26"/>
        </w:rPr>
        <w:t>día</w:t>
      </w:r>
      <w:r w:rsidRPr="00CA31EA">
        <w:rPr>
          <w:rFonts w:ascii="Arial" w:eastAsia="Calibri" w:hAnsi="Arial" w:cs="Arial"/>
          <w:bCs/>
          <w:sz w:val="26"/>
          <w:szCs w:val="26"/>
        </w:rPr>
        <w:t xml:space="preserve"> veintiocho de noviembre del mismo año, por lo que si su demanda de </w:t>
      </w:r>
      <w:r w:rsidR="001D734D" w:rsidRPr="00CA31EA">
        <w:rPr>
          <w:rFonts w:ascii="Arial" w:eastAsia="Calibri" w:hAnsi="Arial" w:cs="Arial"/>
          <w:bCs/>
          <w:sz w:val="26"/>
          <w:szCs w:val="26"/>
        </w:rPr>
        <w:t>resarcimiento</w:t>
      </w:r>
      <w:r w:rsidRPr="00CA31EA">
        <w:rPr>
          <w:rFonts w:ascii="Arial" w:eastAsia="Calibri" w:hAnsi="Arial" w:cs="Arial"/>
          <w:bCs/>
          <w:sz w:val="26"/>
          <w:szCs w:val="26"/>
        </w:rPr>
        <w:t xml:space="preserve"> de daños y perjuicios  la </w:t>
      </w:r>
      <w:r w:rsidR="001D734D" w:rsidRPr="00CA31EA">
        <w:rPr>
          <w:rFonts w:ascii="Arial" w:eastAsia="Calibri" w:hAnsi="Arial" w:cs="Arial"/>
          <w:bCs/>
          <w:sz w:val="26"/>
          <w:szCs w:val="26"/>
        </w:rPr>
        <w:t>presentó</w:t>
      </w:r>
      <w:r w:rsidRPr="00CA31EA">
        <w:rPr>
          <w:rFonts w:ascii="Arial" w:eastAsia="Calibri" w:hAnsi="Arial" w:cs="Arial"/>
          <w:bCs/>
          <w:sz w:val="26"/>
          <w:szCs w:val="26"/>
        </w:rPr>
        <w:t xml:space="preserve"> ante la </w:t>
      </w:r>
      <w:r w:rsidR="001D734D" w:rsidRPr="00CA31EA">
        <w:rPr>
          <w:rFonts w:ascii="Arial" w:eastAsia="Calibri" w:hAnsi="Arial" w:cs="Arial"/>
          <w:bCs/>
          <w:sz w:val="26"/>
          <w:szCs w:val="26"/>
        </w:rPr>
        <w:t>Oficialía</w:t>
      </w:r>
      <w:r w:rsidRPr="00CA31EA">
        <w:rPr>
          <w:rFonts w:ascii="Arial" w:eastAsia="Calibri" w:hAnsi="Arial" w:cs="Arial"/>
          <w:bCs/>
          <w:sz w:val="26"/>
          <w:szCs w:val="26"/>
        </w:rPr>
        <w:t xml:space="preserve"> de Partes </w:t>
      </w:r>
      <w:r w:rsidR="001D734D" w:rsidRPr="00CA31EA">
        <w:rPr>
          <w:rFonts w:ascii="Arial" w:eastAsia="Calibri" w:hAnsi="Arial" w:cs="Arial"/>
          <w:bCs/>
          <w:sz w:val="26"/>
          <w:szCs w:val="26"/>
        </w:rPr>
        <w:t>Común</w:t>
      </w:r>
      <w:r w:rsidRPr="00CA31EA">
        <w:rPr>
          <w:rFonts w:ascii="Arial" w:eastAsia="Calibri" w:hAnsi="Arial" w:cs="Arial"/>
          <w:bCs/>
          <w:sz w:val="26"/>
          <w:szCs w:val="26"/>
        </w:rPr>
        <w:t xml:space="preserve"> del Tribunal el </w:t>
      </w:r>
      <w:r w:rsidR="001D734D" w:rsidRPr="00CA31EA">
        <w:rPr>
          <w:rFonts w:ascii="Arial" w:eastAsia="Calibri" w:hAnsi="Arial" w:cs="Arial"/>
          <w:bCs/>
          <w:sz w:val="26"/>
          <w:szCs w:val="26"/>
        </w:rPr>
        <w:t>día</w:t>
      </w:r>
      <w:r w:rsidRPr="00CA31EA">
        <w:rPr>
          <w:rFonts w:ascii="Arial" w:eastAsia="Calibri" w:hAnsi="Arial" w:cs="Arial"/>
          <w:bCs/>
          <w:sz w:val="26"/>
          <w:szCs w:val="26"/>
        </w:rPr>
        <w:t xml:space="preserve"> once de noviembre de dos mil veinte, su </w:t>
      </w:r>
      <w:r w:rsidR="001D734D" w:rsidRPr="00CA31EA">
        <w:rPr>
          <w:rFonts w:ascii="Arial" w:eastAsia="Calibri" w:hAnsi="Arial" w:cs="Arial"/>
          <w:bCs/>
          <w:sz w:val="26"/>
          <w:szCs w:val="26"/>
        </w:rPr>
        <w:t>presentación</w:t>
      </w:r>
      <w:r w:rsidRPr="00CA31EA">
        <w:rPr>
          <w:rFonts w:ascii="Arial" w:eastAsia="Calibri" w:hAnsi="Arial" w:cs="Arial"/>
          <w:bCs/>
          <w:sz w:val="26"/>
          <w:szCs w:val="26"/>
        </w:rPr>
        <w:t xml:space="preserve"> debe </w:t>
      </w:r>
      <w:r w:rsidR="001D734D" w:rsidRPr="00CA31EA">
        <w:rPr>
          <w:rFonts w:ascii="Arial" w:eastAsia="Calibri" w:hAnsi="Arial" w:cs="Arial"/>
          <w:bCs/>
          <w:sz w:val="26"/>
          <w:szCs w:val="26"/>
        </w:rPr>
        <w:t>considerarse</w:t>
      </w:r>
      <w:r w:rsidRPr="00CA31EA">
        <w:rPr>
          <w:rFonts w:ascii="Arial" w:eastAsia="Calibri" w:hAnsi="Arial" w:cs="Arial"/>
          <w:bCs/>
          <w:sz w:val="26"/>
          <w:szCs w:val="26"/>
        </w:rPr>
        <w:t xml:space="preserve"> en tiempo y forma, </w:t>
      </w:r>
      <w:r w:rsidR="001D734D" w:rsidRPr="00CA31EA">
        <w:rPr>
          <w:rFonts w:ascii="Arial" w:eastAsia="Calibri" w:hAnsi="Arial" w:cs="Arial"/>
          <w:bCs/>
          <w:sz w:val="26"/>
          <w:szCs w:val="26"/>
        </w:rPr>
        <w:t>consecuentemente</w:t>
      </w:r>
      <w:r w:rsidRPr="00CA31EA">
        <w:rPr>
          <w:rFonts w:ascii="Arial" w:eastAsia="Calibri" w:hAnsi="Arial" w:cs="Arial"/>
          <w:bCs/>
          <w:sz w:val="26"/>
          <w:szCs w:val="26"/>
        </w:rPr>
        <w:t xml:space="preserve"> solicita que se le debe de dar </w:t>
      </w:r>
      <w:r w:rsidR="001D734D" w:rsidRPr="00CA31EA">
        <w:rPr>
          <w:rFonts w:ascii="Arial" w:eastAsia="Calibri" w:hAnsi="Arial" w:cs="Arial"/>
          <w:bCs/>
          <w:sz w:val="26"/>
          <w:szCs w:val="26"/>
        </w:rPr>
        <w:t>trámite</w:t>
      </w:r>
      <w:r w:rsidRPr="00CA31EA">
        <w:rPr>
          <w:rFonts w:ascii="Arial" w:eastAsia="Calibri" w:hAnsi="Arial" w:cs="Arial"/>
          <w:bCs/>
          <w:sz w:val="26"/>
          <w:szCs w:val="26"/>
        </w:rPr>
        <w:t xml:space="preserve"> legal que le compete, siendo inaplicables al </w:t>
      </w:r>
      <w:r w:rsidR="001D734D" w:rsidRPr="00CA31EA">
        <w:rPr>
          <w:rFonts w:ascii="Arial" w:eastAsia="Calibri" w:hAnsi="Arial" w:cs="Arial"/>
          <w:bCs/>
          <w:sz w:val="26"/>
          <w:szCs w:val="26"/>
        </w:rPr>
        <w:t>presente</w:t>
      </w:r>
      <w:r w:rsidRPr="00CA31EA">
        <w:rPr>
          <w:rFonts w:ascii="Arial" w:eastAsia="Calibri" w:hAnsi="Arial" w:cs="Arial"/>
          <w:bCs/>
          <w:sz w:val="26"/>
          <w:szCs w:val="26"/>
        </w:rPr>
        <w:t xml:space="preserve"> caso las </w:t>
      </w:r>
      <w:r w:rsidR="001D734D" w:rsidRPr="00CA31EA">
        <w:rPr>
          <w:rFonts w:ascii="Arial" w:eastAsia="Calibri" w:hAnsi="Arial" w:cs="Arial"/>
          <w:bCs/>
          <w:sz w:val="26"/>
          <w:szCs w:val="26"/>
        </w:rPr>
        <w:t>tesis</w:t>
      </w:r>
      <w:r w:rsidRPr="00CA31EA">
        <w:rPr>
          <w:rFonts w:ascii="Arial" w:eastAsia="Calibri" w:hAnsi="Arial" w:cs="Arial"/>
          <w:bCs/>
          <w:sz w:val="26"/>
          <w:szCs w:val="26"/>
        </w:rPr>
        <w:t xml:space="preserve"> que cita el A quo.</w:t>
      </w:r>
      <w:r w:rsidR="001D734D" w:rsidRPr="00CA31EA">
        <w:rPr>
          <w:rFonts w:ascii="Arial" w:eastAsia="Calibri" w:hAnsi="Arial" w:cs="Arial"/>
          <w:bCs/>
          <w:sz w:val="26"/>
          <w:szCs w:val="26"/>
        </w:rPr>
        <w:t xml:space="preserve"> - - - - - - - - - - - - - - - - - - - - - -</w:t>
      </w:r>
    </w:p>
    <w:p w14:paraId="5FBD62F3" w14:textId="77777777" w:rsidR="00D20B89" w:rsidRPr="00CA31EA" w:rsidRDefault="00D20B89" w:rsidP="00D20B89">
      <w:pPr>
        <w:pStyle w:val="Sinespaciado"/>
        <w:rPr>
          <w:rFonts w:eastAsia="Calibri"/>
        </w:rPr>
      </w:pPr>
    </w:p>
    <w:p w14:paraId="6A5857B8" w14:textId="0507909F" w:rsidR="00422629" w:rsidRPr="00CA31EA" w:rsidRDefault="009132F6" w:rsidP="006C2FB3">
      <w:pPr>
        <w:spacing w:line="360" w:lineRule="auto"/>
        <w:ind w:firstLine="708"/>
        <w:jc w:val="both"/>
        <w:rPr>
          <w:rFonts w:ascii="Arial" w:eastAsia="Calibri" w:hAnsi="Arial" w:cs="Arial"/>
          <w:bCs/>
          <w:sz w:val="26"/>
          <w:szCs w:val="26"/>
        </w:rPr>
      </w:pPr>
      <w:r w:rsidRPr="00CA31EA">
        <w:rPr>
          <w:rFonts w:ascii="Arial" w:eastAsia="Calibri" w:hAnsi="Arial" w:cs="Arial"/>
          <w:b/>
          <w:bCs/>
          <w:sz w:val="26"/>
          <w:szCs w:val="26"/>
        </w:rPr>
        <w:t xml:space="preserve">CUARTO. </w:t>
      </w:r>
      <w:r w:rsidR="00832B7D" w:rsidRPr="00832B7D">
        <w:rPr>
          <w:rFonts w:ascii="Arial" w:eastAsia="Calibri" w:hAnsi="Arial" w:cs="Arial"/>
          <w:sz w:val="26"/>
          <w:szCs w:val="26"/>
        </w:rPr>
        <w:t>Ahora,</w:t>
      </w:r>
      <w:r w:rsidR="00832B7D">
        <w:rPr>
          <w:rFonts w:ascii="Arial" w:eastAsia="Calibri" w:hAnsi="Arial" w:cs="Arial"/>
          <w:b/>
          <w:bCs/>
          <w:sz w:val="26"/>
          <w:szCs w:val="26"/>
        </w:rPr>
        <w:t xml:space="preserve"> </w:t>
      </w:r>
      <w:r w:rsidR="00832B7D">
        <w:rPr>
          <w:rFonts w:ascii="Arial" w:eastAsia="Calibri" w:hAnsi="Arial" w:cs="Arial"/>
          <w:sz w:val="26"/>
          <w:szCs w:val="26"/>
        </w:rPr>
        <w:t>d</w:t>
      </w:r>
      <w:r w:rsidR="00571114" w:rsidRPr="00CA31EA">
        <w:rPr>
          <w:rFonts w:ascii="Arial" w:eastAsia="Calibri" w:hAnsi="Arial" w:cs="Arial"/>
          <w:sz w:val="26"/>
          <w:szCs w:val="26"/>
        </w:rPr>
        <w:t>e</w:t>
      </w:r>
      <w:r w:rsidR="005B5F09" w:rsidRPr="00CA31EA">
        <w:rPr>
          <w:rFonts w:ascii="Arial" w:eastAsia="Calibri" w:hAnsi="Arial" w:cs="Arial"/>
          <w:sz w:val="26"/>
          <w:szCs w:val="26"/>
        </w:rPr>
        <w:t xml:space="preserve"> la confrontación entre las consideraciones vertidas por la Sala de Primera Instancia que la llevaron a desechar la demanda por extemporánea y </w:t>
      </w:r>
      <w:r w:rsidR="00276F9F" w:rsidRPr="00CA31EA">
        <w:rPr>
          <w:rFonts w:ascii="Arial" w:eastAsia="Calibri" w:hAnsi="Arial" w:cs="Arial"/>
          <w:sz w:val="26"/>
          <w:szCs w:val="26"/>
        </w:rPr>
        <w:t>del</w:t>
      </w:r>
      <w:r w:rsidR="005B5F09" w:rsidRPr="00CA31EA">
        <w:rPr>
          <w:rFonts w:ascii="Arial" w:eastAsia="Calibri" w:hAnsi="Arial" w:cs="Arial"/>
          <w:sz w:val="26"/>
          <w:szCs w:val="26"/>
        </w:rPr>
        <w:t xml:space="preserve"> agravio expuesto por la promovente</w:t>
      </w:r>
      <w:r w:rsidR="00571114" w:rsidRPr="00CA31EA">
        <w:rPr>
          <w:rFonts w:ascii="Arial" w:hAnsi="Arial" w:cs="Arial"/>
          <w:color w:val="000000"/>
          <w:sz w:val="26"/>
          <w:szCs w:val="26"/>
        </w:rPr>
        <w:t xml:space="preserve">, </w:t>
      </w:r>
      <w:bookmarkEnd w:id="1"/>
      <w:r w:rsidR="00E84988" w:rsidRPr="00CA31EA">
        <w:rPr>
          <w:rFonts w:ascii="Arial" w:hAnsi="Arial" w:cs="Arial"/>
          <w:b/>
          <w:color w:val="000000"/>
          <w:sz w:val="26"/>
          <w:szCs w:val="26"/>
        </w:rPr>
        <w:t>SE DECLARA FUNDADO</w:t>
      </w:r>
      <w:r w:rsidR="00F11658">
        <w:rPr>
          <w:rFonts w:ascii="Arial" w:hAnsi="Arial" w:cs="Arial"/>
          <w:b/>
          <w:color w:val="000000"/>
          <w:sz w:val="26"/>
          <w:szCs w:val="26"/>
        </w:rPr>
        <w:t xml:space="preserve"> </w:t>
      </w:r>
      <w:r w:rsidR="00276F9F" w:rsidRPr="00CA31EA">
        <w:rPr>
          <w:rFonts w:ascii="Arial" w:hAnsi="Arial" w:cs="Arial"/>
          <w:color w:val="000000"/>
          <w:sz w:val="26"/>
          <w:szCs w:val="26"/>
        </w:rPr>
        <w:t xml:space="preserve">el motivo de inconformidad esgrimido por </w:t>
      </w:r>
      <w:r w:rsidR="00D8647E">
        <w:rPr>
          <w:rFonts w:ascii="Arial" w:hAnsi="Arial" w:cs="Arial"/>
          <w:b/>
          <w:sz w:val="26"/>
          <w:szCs w:val="26"/>
        </w:rPr>
        <w:t>***********</w:t>
      </w:r>
      <w:r w:rsidR="00276F9F" w:rsidRPr="00CA31EA">
        <w:rPr>
          <w:rFonts w:ascii="Arial" w:hAnsi="Arial" w:cs="Arial"/>
          <w:color w:val="000000"/>
          <w:sz w:val="26"/>
          <w:szCs w:val="26"/>
        </w:rPr>
        <w:t>, por las siguientes razones:</w:t>
      </w:r>
      <w:r w:rsidR="00964B4B">
        <w:rPr>
          <w:rFonts w:ascii="Arial" w:hAnsi="Arial" w:cs="Arial"/>
          <w:color w:val="000000"/>
          <w:sz w:val="26"/>
          <w:szCs w:val="26"/>
        </w:rPr>
        <w:t xml:space="preserve"> - - - - - - - - - - -</w:t>
      </w:r>
      <w:r w:rsidR="00D8647E">
        <w:rPr>
          <w:rFonts w:ascii="Arial" w:hAnsi="Arial" w:cs="Arial"/>
          <w:color w:val="000000"/>
          <w:sz w:val="26"/>
          <w:szCs w:val="26"/>
        </w:rPr>
        <w:t xml:space="preserve"> - - - - - - - - - - - - - </w:t>
      </w:r>
    </w:p>
    <w:p w14:paraId="6153E579" w14:textId="4065417D" w:rsidR="00377F41" w:rsidRPr="00CA31EA" w:rsidRDefault="00AB4FB1" w:rsidP="009D0950">
      <w:pPr>
        <w:spacing w:after="0" w:line="360" w:lineRule="auto"/>
        <w:ind w:right="51"/>
        <w:jc w:val="both"/>
        <w:rPr>
          <w:rFonts w:ascii="Arial" w:eastAsia="Calibri" w:hAnsi="Arial" w:cs="Arial"/>
          <w:bCs/>
          <w:sz w:val="26"/>
          <w:szCs w:val="26"/>
        </w:rPr>
      </w:pPr>
      <w:r w:rsidRPr="00CA31EA">
        <w:rPr>
          <w:rFonts w:ascii="Arial" w:eastAsia="Calibri" w:hAnsi="Arial" w:cs="Arial"/>
          <w:b/>
          <w:bCs/>
          <w:sz w:val="26"/>
          <w:szCs w:val="26"/>
        </w:rPr>
        <w:t xml:space="preserve">   </w:t>
      </w:r>
      <w:r w:rsidR="00B074B9" w:rsidRPr="00CA31EA">
        <w:rPr>
          <w:rFonts w:ascii="Arial" w:eastAsia="Calibri" w:hAnsi="Arial" w:cs="Arial"/>
          <w:bCs/>
          <w:sz w:val="26"/>
          <w:szCs w:val="26"/>
        </w:rPr>
        <w:t xml:space="preserve"> </w:t>
      </w:r>
      <w:r w:rsidR="00F01F0F" w:rsidRPr="00CA31EA">
        <w:rPr>
          <w:rFonts w:ascii="Arial" w:eastAsia="Calibri" w:hAnsi="Arial" w:cs="Arial"/>
          <w:b/>
          <w:sz w:val="26"/>
          <w:szCs w:val="26"/>
        </w:rPr>
        <w:t>Es fundado</w:t>
      </w:r>
      <w:r w:rsidR="00F01F0F" w:rsidRPr="00CA31EA">
        <w:rPr>
          <w:rFonts w:ascii="Arial" w:eastAsia="Calibri" w:hAnsi="Arial" w:cs="Arial"/>
          <w:bCs/>
          <w:sz w:val="26"/>
          <w:szCs w:val="26"/>
        </w:rPr>
        <w:t>, porque l</w:t>
      </w:r>
      <w:r w:rsidR="00C81ADA" w:rsidRPr="00CA31EA">
        <w:rPr>
          <w:rFonts w:ascii="Arial" w:eastAsia="Calibri" w:hAnsi="Arial" w:cs="Arial"/>
          <w:bCs/>
          <w:sz w:val="26"/>
          <w:szCs w:val="26"/>
        </w:rPr>
        <w:t xml:space="preserve">a Sala de Primera Instancia, de forma correcta </w:t>
      </w:r>
      <w:r w:rsidR="00DA2D8D" w:rsidRPr="00CA31EA">
        <w:rPr>
          <w:rFonts w:ascii="Arial" w:eastAsia="Calibri" w:hAnsi="Arial" w:cs="Arial"/>
          <w:bCs/>
          <w:sz w:val="26"/>
          <w:szCs w:val="26"/>
        </w:rPr>
        <w:t xml:space="preserve"> </w:t>
      </w:r>
      <w:r w:rsidR="00C81ADA" w:rsidRPr="00CA31EA">
        <w:rPr>
          <w:rFonts w:ascii="Arial" w:eastAsia="Calibri" w:hAnsi="Arial" w:cs="Arial"/>
          <w:bCs/>
          <w:sz w:val="26"/>
          <w:szCs w:val="26"/>
        </w:rPr>
        <w:t xml:space="preserve">señala </w:t>
      </w:r>
      <w:r w:rsidR="002F6A1D" w:rsidRPr="00CA31EA">
        <w:rPr>
          <w:rFonts w:ascii="Arial" w:eastAsia="Calibri" w:hAnsi="Arial" w:cs="Arial"/>
          <w:bCs/>
          <w:sz w:val="26"/>
          <w:szCs w:val="26"/>
        </w:rPr>
        <w:t>qu</w:t>
      </w:r>
      <w:r w:rsidR="00C81ADA" w:rsidRPr="00CA31EA">
        <w:rPr>
          <w:rFonts w:ascii="Arial" w:eastAsia="Calibri" w:hAnsi="Arial" w:cs="Arial"/>
          <w:bCs/>
          <w:sz w:val="26"/>
          <w:szCs w:val="26"/>
        </w:rPr>
        <w:t>e</w:t>
      </w:r>
      <w:r w:rsidR="00276F9F" w:rsidRPr="00CA31EA">
        <w:rPr>
          <w:rFonts w:ascii="Arial" w:eastAsia="Calibri" w:hAnsi="Arial" w:cs="Arial"/>
          <w:bCs/>
          <w:sz w:val="26"/>
          <w:szCs w:val="26"/>
        </w:rPr>
        <w:t xml:space="preserve"> la Ley de Procedimiento y Justicia Administrativa para el Estado de Oaxaca, no establece la forma en que se debe realizar el cómputo o cuantificación del plazo de seis meses que tiene la administrada para presentar su demanda por resarcimiento de daños y </w:t>
      </w:r>
      <w:r w:rsidR="00C038FF" w:rsidRPr="00CA31EA">
        <w:rPr>
          <w:rFonts w:ascii="Arial" w:eastAsia="Calibri" w:hAnsi="Arial" w:cs="Arial"/>
          <w:bCs/>
          <w:sz w:val="26"/>
          <w:szCs w:val="26"/>
        </w:rPr>
        <w:t>perjuicios, como</w:t>
      </w:r>
      <w:r w:rsidR="00276F9F" w:rsidRPr="00CA31EA">
        <w:rPr>
          <w:rFonts w:ascii="Arial" w:eastAsia="Calibri" w:hAnsi="Arial" w:cs="Arial"/>
          <w:bCs/>
          <w:sz w:val="26"/>
          <w:szCs w:val="26"/>
        </w:rPr>
        <w:t xml:space="preserve"> lo establece la fracción X</w:t>
      </w:r>
      <w:r w:rsidR="00276F9F" w:rsidRPr="00CA31EA">
        <w:rPr>
          <w:rStyle w:val="Refdenotaalpie"/>
          <w:rFonts w:ascii="Arial" w:eastAsia="Calibri" w:hAnsi="Arial" w:cs="Arial"/>
          <w:bCs/>
          <w:sz w:val="26"/>
          <w:szCs w:val="26"/>
        </w:rPr>
        <w:footnoteReference w:id="1"/>
      </w:r>
      <w:r w:rsidR="00276F9F" w:rsidRPr="00CA31EA">
        <w:rPr>
          <w:rFonts w:ascii="Arial" w:eastAsia="Calibri" w:hAnsi="Arial" w:cs="Arial"/>
          <w:bCs/>
          <w:sz w:val="26"/>
          <w:szCs w:val="26"/>
        </w:rPr>
        <w:t xml:space="preserve">, del artículo 133 de la Ley </w:t>
      </w:r>
      <w:r w:rsidR="00276F9F" w:rsidRPr="00CA31EA">
        <w:rPr>
          <w:rFonts w:ascii="Arial" w:eastAsia="Calibri" w:hAnsi="Arial" w:cs="Arial"/>
          <w:bCs/>
          <w:sz w:val="26"/>
          <w:szCs w:val="26"/>
        </w:rPr>
        <w:lastRenderedPageBreak/>
        <w:t>invocada</w:t>
      </w:r>
      <w:r w:rsidR="00C038FF" w:rsidRPr="00CA31EA">
        <w:rPr>
          <w:rFonts w:ascii="Arial" w:eastAsia="Calibri" w:hAnsi="Arial" w:cs="Arial"/>
          <w:bCs/>
          <w:sz w:val="26"/>
          <w:szCs w:val="26"/>
        </w:rPr>
        <w:t xml:space="preserve">; </w:t>
      </w:r>
      <w:r w:rsidR="00377F41" w:rsidRPr="00CA31EA">
        <w:rPr>
          <w:rFonts w:ascii="Arial" w:eastAsia="Calibri" w:hAnsi="Arial" w:cs="Arial"/>
          <w:bCs/>
          <w:sz w:val="26"/>
          <w:szCs w:val="26"/>
        </w:rPr>
        <w:t xml:space="preserve">por lo que </w:t>
      </w:r>
      <w:r w:rsidR="00C81ADA" w:rsidRPr="00CA31EA">
        <w:rPr>
          <w:rFonts w:ascii="Arial" w:eastAsia="Calibri" w:hAnsi="Arial" w:cs="Arial"/>
          <w:bCs/>
          <w:sz w:val="26"/>
          <w:szCs w:val="26"/>
        </w:rPr>
        <w:t>aplica supletoriamente</w:t>
      </w:r>
      <w:r w:rsidR="00C038FF" w:rsidRPr="00CA31EA">
        <w:rPr>
          <w:rFonts w:ascii="Arial" w:eastAsia="Calibri" w:hAnsi="Arial" w:cs="Arial"/>
          <w:bCs/>
          <w:sz w:val="26"/>
          <w:szCs w:val="26"/>
        </w:rPr>
        <w:t xml:space="preserve"> el Código de Procedimientos Civiles para el Estado</w:t>
      </w:r>
      <w:r w:rsidR="00C81ADA" w:rsidRPr="00CA31EA">
        <w:rPr>
          <w:rFonts w:ascii="Arial" w:eastAsia="Calibri" w:hAnsi="Arial" w:cs="Arial"/>
          <w:bCs/>
          <w:sz w:val="26"/>
          <w:szCs w:val="26"/>
        </w:rPr>
        <w:t xml:space="preserve"> de Oaxaca</w:t>
      </w:r>
      <w:r w:rsidR="00C038FF" w:rsidRPr="00CA31EA">
        <w:rPr>
          <w:rFonts w:ascii="Arial" w:eastAsia="Calibri" w:hAnsi="Arial" w:cs="Arial"/>
          <w:bCs/>
          <w:sz w:val="26"/>
          <w:szCs w:val="26"/>
        </w:rPr>
        <w:t xml:space="preserve"> a la Ley de la materia, conforme al artículo 3</w:t>
      </w:r>
      <w:r w:rsidR="00C038FF" w:rsidRPr="00CA31EA">
        <w:rPr>
          <w:rStyle w:val="Refdenotaalpie"/>
          <w:rFonts w:ascii="Arial" w:eastAsia="Calibri" w:hAnsi="Arial" w:cs="Arial"/>
          <w:bCs/>
          <w:sz w:val="26"/>
          <w:szCs w:val="26"/>
        </w:rPr>
        <w:footnoteReference w:id="2"/>
      </w:r>
      <w:r w:rsidR="00C038FF" w:rsidRPr="00CA31EA">
        <w:rPr>
          <w:rFonts w:ascii="Arial" w:eastAsia="Calibri" w:hAnsi="Arial" w:cs="Arial"/>
          <w:bCs/>
          <w:sz w:val="26"/>
          <w:szCs w:val="26"/>
        </w:rPr>
        <w:t>, del mismo ordenamiento procedimental Civil</w:t>
      </w:r>
      <w:r w:rsidR="00377F41" w:rsidRPr="00CA31EA">
        <w:rPr>
          <w:rFonts w:ascii="Arial" w:eastAsia="Calibri" w:hAnsi="Arial" w:cs="Arial"/>
          <w:bCs/>
          <w:sz w:val="26"/>
          <w:szCs w:val="26"/>
        </w:rPr>
        <w:t>.</w:t>
      </w:r>
      <w:r w:rsidR="00181DBD" w:rsidRPr="00CA31EA">
        <w:rPr>
          <w:rFonts w:ascii="Arial" w:eastAsia="Calibri" w:hAnsi="Arial" w:cs="Arial"/>
          <w:bCs/>
          <w:sz w:val="26"/>
          <w:szCs w:val="26"/>
        </w:rPr>
        <w:t xml:space="preserve"> - - </w:t>
      </w:r>
    </w:p>
    <w:p w14:paraId="0B27D1AD" w14:textId="0EC395AA" w:rsidR="001001A4" w:rsidRDefault="00377F41" w:rsidP="009D0950">
      <w:pPr>
        <w:spacing w:after="0" w:line="360" w:lineRule="auto"/>
        <w:ind w:right="51"/>
        <w:jc w:val="both"/>
        <w:rPr>
          <w:rFonts w:ascii="Arial" w:eastAsia="Calibri" w:hAnsi="Arial" w:cs="Arial"/>
          <w:bCs/>
          <w:sz w:val="26"/>
          <w:szCs w:val="26"/>
        </w:rPr>
      </w:pPr>
      <w:r w:rsidRPr="00CA31EA">
        <w:rPr>
          <w:rFonts w:ascii="Arial" w:eastAsia="Calibri" w:hAnsi="Arial" w:cs="Arial"/>
          <w:bCs/>
          <w:sz w:val="26"/>
          <w:szCs w:val="26"/>
        </w:rPr>
        <w:t xml:space="preserve">    E</w:t>
      </w:r>
      <w:r w:rsidR="00181DBD" w:rsidRPr="00CA31EA">
        <w:rPr>
          <w:rFonts w:ascii="Arial" w:eastAsia="Calibri" w:hAnsi="Arial" w:cs="Arial"/>
          <w:bCs/>
          <w:sz w:val="26"/>
          <w:szCs w:val="26"/>
        </w:rPr>
        <w:t>s</w:t>
      </w:r>
      <w:r w:rsidRPr="00CA31EA">
        <w:rPr>
          <w:rFonts w:ascii="Arial" w:eastAsia="Calibri" w:hAnsi="Arial" w:cs="Arial"/>
          <w:bCs/>
          <w:sz w:val="26"/>
          <w:szCs w:val="26"/>
        </w:rPr>
        <w:t xml:space="preserve"> entonces, que </w:t>
      </w:r>
      <w:r w:rsidR="001001A4" w:rsidRPr="00CA31EA">
        <w:rPr>
          <w:rFonts w:ascii="Arial" w:eastAsia="Calibri" w:hAnsi="Arial" w:cs="Arial"/>
          <w:bCs/>
          <w:sz w:val="26"/>
          <w:szCs w:val="26"/>
        </w:rPr>
        <w:t xml:space="preserve">la Sala </w:t>
      </w:r>
      <w:r w:rsidRPr="00CA31EA">
        <w:rPr>
          <w:rFonts w:ascii="Arial" w:eastAsia="Calibri" w:hAnsi="Arial" w:cs="Arial"/>
          <w:bCs/>
          <w:sz w:val="26"/>
          <w:szCs w:val="26"/>
        </w:rPr>
        <w:t>para hacer la cuantificación del plazo que transcurrió y que tenía la administrada para presentar su de</w:t>
      </w:r>
      <w:r w:rsidR="00181DBD" w:rsidRPr="00CA31EA">
        <w:rPr>
          <w:rFonts w:ascii="Arial" w:eastAsia="Calibri" w:hAnsi="Arial" w:cs="Arial"/>
          <w:bCs/>
          <w:sz w:val="26"/>
          <w:szCs w:val="26"/>
        </w:rPr>
        <w:t>manda</w:t>
      </w:r>
      <w:r w:rsidRPr="00CA31EA">
        <w:rPr>
          <w:rFonts w:ascii="Arial" w:eastAsia="Calibri" w:hAnsi="Arial" w:cs="Arial"/>
          <w:bCs/>
          <w:sz w:val="26"/>
          <w:szCs w:val="26"/>
        </w:rPr>
        <w:t xml:space="preserve">, </w:t>
      </w:r>
      <w:r w:rsidR="00181DBD" w:rsidRPr="00CA31EA">
        <w:rPr>
          <w:rFonts w:ascii="Arial" w:eastAsia="Calibri" w:hAnsi="Arial" w:cs="Arial"/>
          <w:bCs/>
          <w:sz w:val="26"/>
          <w:szCs w:val="26"/>
        </w:rPr>
        <w:t>citó en el acto aquí impugnado</w:t>
      </w:r>
      <w:r w:rsidRPr="00CA31EA">
        <w:rPr>
          <w:rFonts w:ascii="Arial" w:eastAsia="Calibri" w:hAnsi="Arial" w:cs="Arial"/>
          <w:bCs/>
          <w:sz w:val="26"/>
          <w:szCs w:val="26"/>
        </w:rPr>
        <w:t xml:space="preserve"> el artículo 126 del Código de Procedimientos Civiles para el Estado de Oaxaca, que dice: </w:t>
      </w:r>
      <w:r w:rsidRPr="00CA31EA">
        <w:rPr>
          <w:rFonts w:ascii="Arial" w:eastAsia="Calibri" w:hAnsi="Arial" w:cs="Arial"/>
          <w:bCs/>
          <w:i/>
          <w:sz w:val="26"/>
          <w:szCs w:val="26"/>
        </w:rPr>
        <w:t>“</w:t>
      </w:r>
      <w:r w:rsidRPr="00CA31EA">
        <w:rPr>
          <w:rFonts w:ascii="Arial" w:eastAsia="Calibri" w:hAnsi="Arial" w:cs="Arial"/>
          <w:b/>
          <w:bCs/>
          <w:i/>
          <w:sz w:val="26"/>
          <w:szCs w:val="26"/>
        </w:rPr>
        <w:t>Artículo 126.-</w:t>
      </w:r>
      <w:r w:rsidRPr="00CA31EA">
        <w:rPr>
          <w:rFonts w:ascii="Arial" w:eastAsia="Calibri" w:hAnsi="Arial" w:cs="Arial"/>
          <w:bCs/>
          <w:i/>
          <w:sz w:val="26"/>
          <w:szCs w:val="26"/>
        </w:rPr>
        <w:t xml:space="preserve"> Para fijar la duración de los plazos, los meses se regularán por el número de días que le correspondan, y los días se entenderán de veinticuatro horas naturales contadas desde las cero a las veinticuatro.”, </w:t>
      </w:r>
      <w:r w:rsidRPr="00CA31EA">
        <w:rPr>
          <w:rFonts w:ascii="Arial" w:eastAsia="Calibri" w:hAnsi="Arial" w:cs="Arial"/>
          <w:bCs/>
          <w:sz w:val="26"/>
          <w:szCs w:val="26"/>
        </w:rPr>
        <w:t xml:space="preserve">e interpretó el contenido de diversos criterios emitidos por la Suprema Corte de Justicia de la Nación en asuntos </w:t>
      </w:r>
      <w:r w:rsidRPr="00CA31EA">
        <w:rPr>
          <w:rFonts w:ascii="Arial" w:eastAsia="Calibri" w:hAnsi="Arial" w:cs="Arial"/>
          <w:bCs/>
          <w:i/>
          <w:sz w:val="26"/>
          <w:szCs w:val="26"/>
        </w:rPr>
        <w:t>semejantes</w:t>
      </w:r>
      <w:r w:rsidRPr="00CA31EA">
        <w:rPr>
          <w:rFonts w:ascii="Arial" w:eastAsia="Calibri" w:hAnsi="Arial" w:cs="Arial"/>
          <w:bCs/>
          <w:sz w:val="26"/>
          <w:szCs w:val="26"/>
        </w:rPr>
        <w:t xml:space="preserve"> al que aquí nos ocupa, señalando </w:t>
      </w:r>
      <w:r w:rsidR="00181DBD" w:rsidRPr="00CA31EA">
        <w:rPr>
          <w:rFonts w:ascii="Arial" w:eastAsia="Calibri" w:hAnsi="Arial" w:cs="Arial"/>
          <w:bCs/>
          <w:sz w:val="26"/>
          <w:szCs w:val="26"/>
        </w:rPr>
        <w:t xml:space="preserve">en esencia </w:t>
      </w:r>
      <w:r w:rsidRPr="00CA31EA">
        <w:rPr>
          <w:rFonts w:ascii="Arial" w:eastAsia="Calibri" w:hAnsi="Arial" w:cs="Arial"/>
          <w:bCs/>
          <w:sz w:val="26"/>
          <w:szCs w:val="26"/>
        </w:rPr>
        <w:t xml:space="preserve">que los meses </w:t>
      </w:r>
      <w:r w:rsidR="00181DBD" w:rsidRPr="00CA31EA">
        <w:rPr>
          <w:rFonts w:ascii="Arial" w:eastAsia="Calibri" w:hAnsi="Arial" w:cs="Arial"/>
          <w:bCs/>
          <w:sz w:val="26"/>
          <w:szCs w:val="26"/>
        </w:rPr>
        <w:t>integrantes</w:t>
      </w:r>
      <w:r w:rsidRPr="00CA31EA">
        <w:rPr>
          <w:rFonts w:ascii="Arial" w:eastAsia="Calibri" w:hAnsi="Arial" w:cs="Arial"/>
          <w:bCs/>
          <w:sz w:val="26"/>
          <w:szCs w:val="26"/>
        </w:rPr>
        <w:t xml:space="preserve"> de un plazo procesal se componen por todo el tiempo </w:t>
      </w:r>
      <w:r w:rsidR="00181DBD" w:rsidRPr="00CA31EA">
        <w:rPr>
          <w:rFonts w:ascii="Arial" w:eastAsia="Calibri" w:hAnsi="Arial" w:cs="Arial"/>
          <w:bCs/>
          <w:sz w:val="26"/>
          <w:szCs w:val="26"/>
        </w:rPr>
        <w:t>transcurrido</w:t>
      </w:r>
      <w:r w:rsidRPr="00CA31EA">
        <w:rPr>
          <w:rFonts w:ascii="Arial" w:eastAsia="Calibri" w:hAnsi="Arial" w:cs="Arial"/>
          <w:bCs/>
          <w:sz w:val="26"/>
          <w:szCs w:val="26"/>
        </w:rPr>
        <w:t xml:space="preserve">, desde la fecha de inicio hasta completar el número de </w:t>
      </w:r>
      <w:r w:rsidR="00181DBD" w:rsidRPr="00CA31EA">
        <w:rPr>
          <w:rFonts w:ascii="Arial" w:eastAsia="Calibri" w:hAnsi="Arial" w:cs="Arial"/>
          <w:bCs/>
          <w:sz w:val="26"/>
          <w:szCs w:val="26"/>
        </w:rPr>
        <w:t>días</w:t>
      </w:r>
      <w:r w:rsidRPr="00CA31EA">
        <w:rPr>
          <w:rFonts w:ascii="Arial" w:eastAsia="Calibri" w:hAnsi="Arial" w:cs="Arial"/>
          <w:bCs/>
          <w:sz w:val="26"/>
          <w:szCs w:val="26"/>
        </w:rPr>
        <w:t xml:space="preserve"> naturales</w:t>
      </w:r>
      <w:r w:rsidR="00181DBD" w:rsidRPr="00CA31EA">
        <w:rPr>
          <w:rFonts w:ascii="Arial" w:eastAsia="Calibri" w:hAnsi="Arial" w:cs="Arial"/>
          <w:bCs/>
          <w:sz w:val="26"/>
          <w:szCs w:val="26"/>
        </w:rPr>
        <w:t xml:space="preserve">, lo cual debe incluir los días hábiles y aquellos en los cuales por cualquier motivo no funcionen los tribunales; además que si el hecho generado  de la acción tuvo lugar en un mes de veintiocho, veintinueve, treinta o treinta y un días, el plazo debe computarse a partir del día siguiente a aquel en que sea exigible; por lo que, consideró que si el plazo vence un día en el cual los Tribunales no se encuentran laborando, el plazo </w:t>
      </w:r>
      <w:r w:rsidR="007824E7" w:rsidRPr="00CA31EA">
        <w:rPr>
          <w:rFonts w:ascii="Arial" w:eastAsia="Calibri" w:hAnsi="Arial" w:cs="Arial"/>
          <w:bCs/>
          <w:sz w:val="26"/>
          <w:szCs w:val="26"/>
        </w:rPr>
        <w:t>se</w:t>
      </w:r>
      <w:r w:rsidR="00181DBD" w:rsidRPr="00CA31EA">
        <w:rPr>
          <w:rFonts w:ascii="Arial" w:eastAsia="Calibri" w:hAnsi="Arial" w:cs="Arial"/>
          <w:bCs/>
          <w:sz w:val="26"/>
          <w:szCs w:val="26"/>
        </w:rPr>
        <w:t xml:space="preserve"> completará hasta que se concluya el primer día en que el  Tribunal reanude labores, realizando el cómputo de forma cont</w:t>
      </w:r>
      <w:r w:rsidR="007824E7" w:rsidRPr="00CA31EA">
        <w:rPr>
          <w:rFonts w:ascii="Arial" w:eastAsia="Calibri" w:hAnsi="Arial" w:cs="Arial"/>
          <w:bCs/>
          <w:sz w:val="26"/>
          <w:szCs w:val="26"/>
        </w:rPr>
        <w:t xml:space="preserve">ínua </w:t>
      </w:r>
      <w:r w:rsidR="00181DBD" w:rsidRPr="00CA31EA">
        <w:rPr>
          <w:rFonts w:ascii="Arial" w:eastAsia="Calibri" w:hAnsi="Arial" w:cs="Arial"/>
          <w:bCs/>
          <w:sz w:val="26"/>
          <w:szCs w:val="26"/>
        </w:rPr>
        <w:t>en días naturales, sin suspenderlos por razón alguna</w:t>
      </w:r>
      <w:r w:rsidR="00C350E9" w:rsidRPr="00CA31EA">
        <w:rPr>
          <w:rFonts w:ascii="Arial" w:eastAsia="Calibri" w:hAnsi="Arial" w:cs="Arial"/>
          <w:bCs/>
          <w:sz w:val="26"/>
          <w:szCs w:val="26"/>
        </w:rPr>
        <w:t>, por lo que concluyó que el plazo de seis meses que tenía la administrada para presentar la demanda feneció el primer día hábil en que el Tribunal regresó a laborar, una vez levantada suspensión, es decir, el diez de agosto de dos mil veinte, presentando así la impetrante de forma extemporánea su demanda, al hacerlo hasta el día once de noviembre de dos mil veinte</w:t>
      </w:r>
      <w:r w:rsidR="00181DBD" w:rsidRPr="00CA31EA">
        <w:rPr>
          <w:rFonts w:ascii="Arial" w:eastAsia="Calibri" w:hAnsi="Arial" w:cs="Arial"/>
          <w:bCs/>
          <w:sz w:val="26"/>
          <w:szCs w:val="26"/>
        </w:rPr>
        <w:t xml:space="preserve">. - - - - - - - - - - - - - - - - - - - - </w:t>
      </w:r>
    </w:p>
    <w:p w14:paraId="00514C4A" w14:textId="77777777" w:rsidR="00964B4B" w:rsidRPr="00CA31EA" w:rsidRDefault="00964B4B" w:rsidP="00964B4B">
      <w:pPr>
        <w:pStyle w:val="Sinespaciado"/>
        <w:rPr>
          <w:rFonts w:eastAsia="Calibri"/>
        </w:rPr>
      </w:pPr>
    </w:p>
    <w:p w14:paraId="25581D50" w14:textId="77777777" w:rsidR="00D320E1" w:rsidRDefault="001001A4" w:rsidP="009D0950">
      <w:pPr>
        <w:spacing w:after="0" w:line="360" w:lineRule="auto"/>
        <w:ind w:right="51"/>
        <w:jc w:val="both"/>
        <w:rPr>
          <w:rFonts w:ascii="Arial" w:eastAsia="Calibri" w:hAnsi="Arial" w:cs="Arial"/>
          <w:bCs/>
          <w:sz w:val="26"/>
          <w:szCs w:val="26"/>
        </w:rPr>
      </w:pPr>
      <w:r w:rsidRPr="00CA31EA">
        <w:rPr>
          <w:rFonts w:ascii="Arial" w:eastAsia="Calibri" w:hAnsi="Arial" w:cs="Arial"/>
          <w:bCs/>
          <w:sz w:val="26"/>
          <w:szCs w:val="26"/>
        </w:rPr>
        <w:t xml:space="preserve">   </w:t>
      </w:r>
      <w:r w:rsidR="00AB4FB1" w:rsidRPr="00CA31EA">
        <w:rPr>
          <w:rFonts w:ascii="Arial" w:eastAsia="Calibri" w:hAnsi="Arial" w:cs="Arial"/>
          <w:bCs/>
          <w:sz w:val="26"/>
          <w:szCs w:val="26"/>
        </w:rPr>
        <w:t xml:space="preserve">    </w:t>
      </w:r>
      <w:r w:rsidRPr="00CA31EA">
        <w:rPr>
          <w:rFonts w:ascii="Arial" w:eastAsia="Calibri" w:hAnsi="Arial" w:cs="Arial"/>
          <w:b/>
          <w:sz w:val="26"/>
          <w:szCs w:val="26"/>
        </w:rPr>
        <w:t>Sin embargo</w:t>
      </w:r>
      <w:r w:rsidRPr="00CA31EA">
        <w:rPr>
          <w:rFonts w:ascii="Arial" w:eastAsia="Calibri" w:hAnsi="Arial" w:cs="Arial"/>
          <w:bCs/>
          <w:sz w:val="26"/>
          <w:szCs w:val="26"/>
        </w:rPr>
        <w:t xml:space="preserve">, </w:t>
      </w:r>
      <w:r w:rsidR="00F11658">
        <w:rPr>
          <w:rFonts w:ascii="Arial" w:eastAsia="Calibri" w:hAnsi="Arial" w:cs="Arial"/>
          <w:bCs/>
          <w:sz w:val="26"/>
          <w:szCs w:val="26"/>
        </w:rPr>
        <w:t xml:space="preserve">realiza una incorrecta interpretación del citado artículo 126, del Código de Procedimientos Civiles para el Estado de Oaxaca y </w:t>
      </w:r>
      <w:r w:rsidR="00CB1AE1">
        <w:rPr>
          <w:rFonts w:ascii="Arial" w:eastAsia="Calibri" w:hAnsi="Arial" w:cs="Arial"/>
          <w:bCs/>
          <w:sz w:val="26"/>
          <w:szCs w:val="26"/>
        </w:rPr>
        <w:t>d</w:t>
      </w:r>
      <w:r w:rsidR="00F11658">
        <w:rPr>
          <w:rFonts w:ascii="Arial" w:eastAsia="Calibri" w:hAnsi="Arial" w:cs="Arial"/>
          <w:bCs/>
          <w:sz w:val="26"/>
          <w:szCs w:val="26"/>
        </w:rPr>
        <w:t>el diverso</w:t>
      </w:r>
      <w:r w:rsidRPr="00CA31EA">
        <w:rPr>
          <w:rFonts w:ascii="Arial" w:eastAsia="Calibri" w:hAnsi="Arial" w:cs="Arial"/>
          <w:bCs/>
          <w:sz w:val="26"/>
          <w:szCs w:val="26"/>
        </w:rPr>
        <w:t xml:space="preserve"> 122</w:t>
      </w:r>
      <w:r w:rsidRPr="00CA31EA">
        <w:rPr>
          <w:rStyle w:val="Refdenotaalpie"/>
          <w:rFonts w:ascii="Arial" w:eastAsia="Calibri" w:hAnsi="Arial" w:cs="Arial"/>
          <w:bCs/>
          <w:sz w:val="26"/>
          <w:szCs w:val="26"/>
        </w:rPr>
        <w:footnoteReference w:id="3"/>
      </w:r>
      <w:r w:rsidRPr="00CA31EA">
        <w:rPr>
          <w:rFonts w:ascii="Arial" w:eastAsia="Calibri" w:hAnsi="Arial" w:cs="Arial"/>
          <w:bCs/>
          <w:sz w:val="26"/>
          <w:szCs w:val="26"/>
        </w:rPr>
        <w:t xml:space="preserve">, del </w:t>
      </w:r>
      <w:r w:rsidR="00F11658">
        <w:rPr>
          <w:rFonts w:ascii="Arial" w:eastAsia="Calibri" w:hAnsi="Arial" w:cs="Arial"/>
          <w:bCs/>
          <w:sz w:val="26"/>
          <w:szCs w:val="26"/>
        </w:rPr>
        <w:t>mismo ordenamiento legal</w:t>
      </w:r>
      <w:r w:rsidRPr="00CA31EA">
        <w:rPr>
          <w:rFonts w:ascii="Arial" w:eastAsia="Calibri" w:hAnsi="Arial" w:cs="Arial"/>
          <w:bCs/>
          <w:sz w:val="26"/>
          <w:szCs w:val="26"/>
        </w:rPr>
        <w:t xml:space="preserve">, </w:t>
      </w:r>
      <w:r w:rsidR="00CB1AE1">
        <w:rPr>
          <w:rFonts w:ascii="Arial" w:eastAsia="Calibri" w:hAnsi="Arial" w:cs="Arial"/>
          <w:bCs/>
          <w:sz w:val="26"/>
          <w:szCs w:val="26"/>
        </w:rPr>
        <w:t>los cu</w:t>
      </w:r>
      <w:r w:rsidR="001A4B55">
        <w:rPr>
          <w:rFonts w:ascii="Arial" w:eastAsia="Calibri" w:hAnsi="Arial" w:cs="Arial"/>
          <w:bCs/>
          <w:sz w:val="26"/>
          <w:szCs w:val="26"/>
        </w:rPr>
        <w:t>a</w:t>
      </w:r>
      <w:r w:rsidR="00CB1AE1">
        <w:rPr>
          <w:rFonts w:ascii="Arial" w:eastAsia="Calibri" w:hAnsi="Arial" w:cs="Arial"/>
          <w:bCs/>
          <w:sz w:val="26"/>
          <w:szCs w:val="26"/>
        </w:rPr>
        <w:t xml:space="preserve">les </w:t>
      </w:r>
      <w:r w:rsidRPr="00CA31EA">
        <w:rPr>
          <w:rFonts w:ascii="Arial" w:eastAsia="Calibri" w:hAnsi="Arial" w:cs="Arial"/>
          <w:bCs/>
          <w:sz w:val="26"/>
          <w:szCs w:val="26"/>
        </w:rPr>
        <w:t>establecen de forma clara que</w:t>
      </w:r>
      <w:r w:rsidR="00CB1AE1">
        <w:rPr>
          <w:rFonts w:ascii="Arial" w:eastAsia="Calibri" w:hAnsi="Arial" w:cs="Arial"/>
          <w:bCs/>
          <w:sz w:val="26"/>
          <w:szCs w:val="26"/>
        </w:rPr>
        <w:t xml:space="preserve"> p</w:t>
      </w:r>
      <w:r w:rsidR="00CB1AE1" w:rsidRPr="00CB1AE1">
        <w:rPr>
          <w:rFonts w:ascii="Arial" w:eastAsia="Calibri" w:hAnsi="Arial" w:cs="Arial"/>
          <w:bCs/>
          <w:sz w:val="26"/>
          <w:szCs w:val="26"/>
        </w:rPr>
        <w:t xml:space="preserve">ara fijar la duración de los plazos, los </w:t>
      </w:r>
      <w:r w:rsidR="00CB1AE1" w:rsidRPr="00CB1AE1">
        <w:rPr>
          <w:rFonts w:ascii="Arial" w:eastAsia="Calibri" w:hAnsi="Arial" w:cs="Arial"/>
          <w:bCs/>
          <w:sz w:val="26"/>
          <w:szCs w:val="26"/>
        </w:rPr>
        <w:lastRenderedPageBreak/>
        <w:t>meses se regularán por el número de días que le correspondan, y los días se entenderán de veinticuatro horas naturales contada desde las cero a las veinticuatro</w:t>
      </w:r>
      <w:r w:rsidRPr="00CA31EA">
        <w:rPr>
          <w:rFonts w:ascii="Arial" w:eastAsia="Calibri" w:hAnsi="Arial" w:cs="Arial"/>
          <w:bCs/>
          <w:sz w:val="26"/>
          <w:szCs w:val="26"/>
        </w:rPr>
        <w:t xml:space="preserve"> y</w:t>
      </w:r>
      <w:r w:rsidR="00B074B9" w:rsidRPr="00CA31EA">
        <w:rPr>
          <w:rFonts w:ascii="Arial" w:eastAsia="Calibri" w:hAnsi="Arial" w:cs="Arial"/>
          <w:bCs/>
          <w:sz w:val="26"/>
          <w:szCs w:val="26"/>
        </w:rPr>
        <w:t>,</w:t>
      </w:r>
      <w:r w:rsidRPr="00CA31EA">
        <w:rPr>
          <w:rFonts w:ascii="Arial" w:eastAsia="Calibri" w:hAnsi="Arial" w:cs="Arial"/>
          <w:bCs/>
          <w:sz w:val="26"/>
          <w:szCs w:val="26"/>
        </w:rPr>
        <w:t xml:space="preserve"> que </w:t>
      </w:r>
      <w:r w:rsidR="00B074B9" w:rsidRPr="00CA31EA">
        <w:rPr>
          <w:rFonts w:ascii="Arial" w:eastAsia="Calibri" w:hAnsi="Arial" w:cs="Arial"/>
          <w:bCs/>
          <w:sz w:val="26"/>
          <w:szCs w:val="26"/>
        </w:rPr>
        <w:t>ningún</w:t>
      </w:r>
      <w:r w:rsidRPr="00CA31EA">
        <w:rPr>
          <w:rFonts w:ascii="Arial" w:eastAsia="Calibri" w:hAnsi="Arial" w:cs="Arial"/>
          <w:bCs/>
          <w:sz w:val="26"/>
          <w:szCs w:val="26"/>
        </w:rPr>
        <w:t xml:space="preserve"> plazo se contar</w:t>
      </w:r>
      <w:r w:rsidR="001A4B55">
        <w:rPr>
          <w:rFonts w:ascii="Arial" w:eastAsia="Calibri" w:hAnsi="Arial" w:cs="Arial"/>
          <w:bCs/>
          <w:sz w:val="26"/>
          <w:szCs w:val="26"/>
        </w:rPr>
        <w:t>án</w:t>
      </w:r>
      <w:r w:rsidRPr="00CA31EA">
        <w:rPr>
          <w:rFonts w:ascii="Arial" w:eastAsia="Calibri" w:hAnsi="Arial" w:cs="Arial"/>
          <w:bCs/>
          <w:sz w:val="26"/>
          <w:szCs w:val="26"/>
        </w:rPr>
        <w:t xml:space="preserve"> los días </w:t>
      </w:r>
      <w:r w:rsidR="001A4B55">
        <w:rPr>
          <w:rFonts w:ascii="Arial" w:eastAsia="Calibri" w:hAnsi="Arial" w:cs="Arial"/>
          <w:bCs/>
          <w:sz w:val="26"/>
          <w:szCs w:val="26"/>
        </w:rPr>
        <w:t xml:space="preserve">en </w:t>
      </w:r>
      <w:r w:rsidRPr="00CA31EA">
        <w:rPr>
          <w:rFonts w:ascii="Arial" w:eastAsia="Calibri" w:hAnsi="Arial" w:cs="Arial"/>
          <w:bCs/>
          <w:sz w:val="26"/>
          <w:szCs w:val="26"/>
        </w:rPr>
        <w:t xml:space="preserve">que no tengan lugar </w:t>
      </w:r>
      <w:r w:rsidR="00B074B9" w:rsidRPr="00CA31EA">
        <w:rPr>
          <w:rFonts w:ascii="Arial" w:eastAsia="Calibri" w:hAnsi="Arial" w:cs="Arial"/>
          <w:bCs/>
          <w:sz w:val="26"/>
          <w:szCs w:val="26"/>
        </w:rPr>
        <w:t>actuaciones</w:t>
      </w:r>
      <w:r w:rsidRPr="00CA31EA">
        <w:rPr>
          <w:rFonts w:ascii="Arial" w:eastAsia="Calibri" w:hAnsi="Arial" w:cs="Arial"/>
          <w:bCs/>
          <w:sz w:val="26"/>
          <w:szCs w:val="26"/>
        </w:rPr>
        <w:t xml:space="preserve"> judiciales</w:t>
      </w:r>
      <w:r w:rsidR="00B074B9" w:rsidRPr="00CA31EA">
        <w:rPr>
          <w:rFonts w:ascii="Arial" w:eastAsia="Calibri" w:hAnsi="Arial" w:cs="Arial"/>
          <w:bCs/>
          <w:sz w:val="26"/>
          <w:szCs w:val="26"/>
        </w:rPr>
        <w:t>; por tanto, es dable destacar que, el Tribunal en cumplimiento a los Acuerdos Generales</w:t>
      </w:r>
      <w:r w:rsidR="00AD4A29" w:rsidRPr="00CA31EA">
        <w:rPr>
          <w:rFonts w:ascii="Arial" w:eastAsia="Calibri" w:hAnsi="Arial" w:cs="Arial"/>
          <w:bCs/>
          <w:sz w:val="26"/>
          <w:szCs w:val="26"/>
        </w:rPr>
        <w:t xml:space="preserve">:                                        </w:t>
      </w:r>
      <w:r w:rsidR="00AD4A29" w:rsidRPr="00CA31EA">
        <w:rPr>
          <w:rFonts w:ascii="Arial" w:eastAsia="Calibri" w:hAnsi="Arial" w:cs="Arial"/>
          <w:b/>
          <w:sz w:val="26"/>
          <w:szCs w:val="26"/>
        </w:rPr>
        <w:t>a)</w:t>
      </w:r>
      <w:r w:rsidR="00B074B9" w:rsidRPr="00CA31EA">
        <w:rPr>
          <w:rFonts w:ascii="Arial" w:eastAsia="Calibri" w:hAnsi="Arial" w:cs="Arial"/>
          <w:bCs/>
          <w:sz w:val="26"/>
          <w:szCs w:val="26"/>
        </w:rPr>
        <w:t xml:space="preserve"> AG/TJAO/05/2020, AG/TJAO/06/2020, AG/TJAO/08/2020, AG/TJAO/09/2020, AG/TJAO/10/2020</w:t>
      </w:r>
      <w:r w:rsidR="007D5ACF" w:rsidRPr="00CA31EA">
        <w:rPr>
          <w:rFonts w:ascii="Arial" w:eastAsia="Calibri" w:hAnsi="Arial" w:cs="Arial"/>
          <w:bCs/>
          <w:sz w:val="26"/>
          <w:szCs w:val="26"/>
        </w:rPr>
        <w:t xml:space="preserve">, </w:t>
      </w:r>
      <w:r w:rsidR="00B074B9" w:rsidRPr="00CA31EA">
        <w:rPr>
          <w:rFonts w:ascii="Arial" w:eastAsia="Calibri" w:hAnsi="Arial" w:cs="Arial"/>
          <w:bCs/>
          <w:sz w:val="26"/>
          <w:szCs w:val="26"/>
        </w:rPr>
        <w:t>AG/TJAO/11/2020,</w:t>
      </w:r>
      <w:r w:rsidR="00AD4A29" w:rsidRPr="00CA31EA">
        <w:rPr>
          <w:rFonts w:ascii="Arial" w:eastAsia="Calibri" w:hAnsi="Arial" w:cs="Arial"/>
          <w:bCs/>
          <w:sz w:val="26"/>
          <w:szCs w:val="26"/>
        </w:rPr>
        <w:t xml:space="preserve"> emitidos por los Magistrados que conforman el Pleno del Tribunal, suspendieron labores y a su vez no corrieron plazos ni términos con motivo de la emergencia sanitaria </w:t>
      </w:r>
      <w:r w:rsidR="00CB1AE1">
        <w:rPr>
          <w:rFonts w:ascii="Arial" w:eastAsia="Calibri" w:hAnsi="Arial" w:cs="Arial"/>
          <w:bCs/>
          <w:sz w:val="26"/>
          <w:szCs w:val="26"/>
        </w:rPr>
        <w:t>por</w:t>
      </w:r>
      <w:r w:rsidR="00AD4A29" w:rsidRPr="00CA31EA">
        <w:rPr>
          <w:rFonts w:ascii="Arial" w:eastAsia="Calibri" w:hAnsi="Arial" w:cs="Arial"/>
          <w:bCs/>
          <w:sz w:val="26"/>
          <w:szCs w:val="26"/>
        </w:rPr>
        <w:t xml:space="preserve"> la propagación y contagio del VIRUS SARS-CoV2 (COVID-19), </w:t>
      </w:r>
      <w:r w:rsidR="00AD4A29" w:rsidRPr="00CA31EA">
        <w:rPr>
          <w:rFonts w:ascii="Arial" w:eastAsia="Calibri" w:hAnsi="Arial" w:cs="Arial"/>
          <w:b/>
          <w:sz w:val="26"/>
          <w:szCs w:val="26"/>
        </w:rPr>
        <w:t>desde el diecinueve de marzo al siete de agosto de dos mil veinte</w:t>
      </w:r>
      <w:r w:rsidR="00AD4A29" w:rsidRPr="00CA31EA">
        <w:rPr>
          <w:rFonts w:ascii="Arial" w:eastAsia="Calibri" w:hAnsi="Arial" w:cs="Arial"/>
          <w:bCs/>
          <w:sz w:val="26"/>
          <w:szCs w:val="26"/>
        </w:rPr>
        <w:t>;</w:t>
      </w:r>
      <w:r w:rsidR="00B074B9" w:rsidRPr="00CA31EA">
        <w:rPr>
          <w:rFonts w:ascii="Arial" w:eastAsia="Calibri" w:hAnsi="Arial" w:cs="Arial"/>
          <w:bCs/>
          <w:sz w:val="26"/>
          <w:szCs w:val="26"/>
        </w:rPr>
        <w:t xml:space="preserve"> </w:t>
      </w:r>
      <w:r w:rsidR="00AD4A29" w:rsidRPr="00CA31EA">
        <w:rPr>
          <w:rFonts w:ascii="Arial" w:eastAsia="Calibri" w:hAnsi="Arial" w:cs="Arial"/>
          <w:b/>
          <w:sz w:val="26"/>
          <w:szCs w:val="26"/>
        </w:rPr>
        <w:t>b)</w:t>
      </w:r>
      <w:r w:rsidR="00AD4A29" w:rsidRPr="00CA31EA">
        <w:rPr>
          <w:rFonts w:ascii="Arial" w:eastAsia="Calibri" w:hAnsi="Arial" w:cs="Arial"/>
          <w:bCs/>
          <w:sz w:val="26"/>
          <w:szCs w:val="26"/>
        </w:rPr>
        <w:t xml:space="preserve"> </w:t>
      </w:r>
      <w:r w:rsidR="007D5ACF" w:rsidRPr="00CA31EA">
        <w:rPr>
          <w:rFonts w:ascii="Arial" w:eastAsia="Calibri" w:hAnsi="Arial" w:cs="Arial"/>
          <w:bCs/>
          <w:sz w:val="26"/>
          <w:szCs w:val="26"/>
        </w:rPr>
        <w:t>AG/TJAO/21/2020 y AG/TJAO/22/2020,</w:t>
      </w:r>
      <w:r w:rsidR="00AD4A29" w:rsidRPr="00CA31EA">
        <w:rPr>
          <w:rFonts w:ascii="Arial" w:eastAsia="Calibri" w:hAnsi="Arial" w:cs="Arial"/>
          <w:bCs/>
          <w:sz w:val="26"/>
          <w:szCs w:val="26"/>
        </w:rPr>
        <w:t xml:space="preserve"> suspendieron labores y a su vez no corrieron plazos ni términos, con motivo de la emergencia sanitaria </w:t>
      </w:r>
      <w:r w:rsidR="00CB1AE1">
        <w:rPr>
          <w:rFonts w:ascii="Arial" w:eastAsia="Calibri" w:hAnsi="Arial" w:cs="Arial"/>
          <w:bCs/>
          <w:sz w:val="26"/>
          <w:szCs w:val="26"/>
        </w:rPr>
        <w:t>por</w:t>
      </w:r>
      <w:r w:rsidR="00AD4A29" w:rsidRPr="00CA31EA">
        <w:rPr>
          <w:rFonts w:ascii="Arial" w:eastAsia="Calibri" w:hAnsi="Arial" w:cs="Arial"/>
          <w:bCs/>
          <w:sz w:val="26"/>
          <w:szCs w:val="26"/>
        </w:rPr>
        <w:t xml:space="preserve"> la propagación y contagio del VIRUS SARS-CoV2 (COVID-19), </w:t>
      </w:r>
      <w:r w:rsidR="00AD4A29" w:rsidRPr="00CA31EA">
        <w:rPr>
          <w:rFonts w:ascii="Arial" w:eastAsia="Calibri" w:hAnsi="Arial" w:cs="Arial"/>
          <w:b/>
          <w:sz w:val="26"/>
          <w:szCs w:val="26"/>
        </w:rPr>
        <w:t>del quince de octubre al dos de noviembre del dos mil veinte</w:t>
      </w:r>
      <w:r w:rsidR="00DB0CEA">
        <w:rPr>
          <w:rFonts w:ascii="Arial" w:eastAsia="Calibri" w:hAnsi="Arial" w:cs="Arial"/>
          <w:b/>
          <w:sz w:val="26"/>
          <w:szCs w:val="26"/>
        </w:rPr>
        <w:t xml:space="preserve">; </w:t>
      </w:r>
      <w:r w:rsidR="00DB0CEA" w:rsidRPr="003A075E">
        <w:rPr>
          <w:rFonts w:ascii="Arial" w:eastAsia="Calibri" w:hAnsi="Arial" w:cs="Arial"/>
          <w:b/>
          <w:sz w:val="26"/>
          <w:szCs w:val="26"/>
        </w:rPr>
        <w:t>c)</w:t>
      </w:r>
      <w:r w:rsidR="00DB0CEA">
        <w:rPr>
          <w:rFonts w:ascii="Arial" w:eastAsia="Calibri" w:hAnsi="Arial" w:cs="Arial"/>
          <w:bCs/>
          <w:sz w:val="26"/>
          <w:szCs w:val="26"/>
        </w:rPr>
        <w:t xml:space="preserve"> AG/TJAO/01/2021, AG/TJAO/03/2021 y AG/TJAO/04/2021, suspendieron labores y a su vez no corrieron plazos ni términos, con motivo de la emergencia sanitaria de la propagación y contagio del VIRUS SARS-CoV2 (COVID-19),  </w:t>
      </w:r>
      <w:r w:rsidR="00DB0CEA" w:rsidRPr="003A075E">
        <w:rPr>
          <w:rFonts w:ascii="Arial" w:eastAsia="Calibri" w:hAnsi="Arial" w:cs="Arial"/>
          <w:b/>
          <w:sz w:val="26"/>
          <w:szCs w:val="26"/>
        </w:rPr>
        <w:t>del cuatro de enero al doce de febrero de dos mil veintiuno</w:t>
      </w:r>
      <w:r w:rsidR="00DB0CEA">
        <w:rPr>
          <w:rFonts w:ascii="Arial" w:eastAsia="Calibri" w:hAnsi="Arial" w:cs="Arial"/>
          <w:bCs/>
          <w:sz w:val="26"/>
          <w:szCs w:val="26"/>
        </w:rPr>
        <w:t>.</w:t>
      </w:r>
      <w:r w:rsidR="00525CBD">
        <w:rPr>
          <w:rFonts w:ascii="Arial" w:eastAsia="Calibri" w:hAnsi="Arial" w:cs="Arial"/>
          <w:bCs/>
          <w:sz w:val="26"/>
          <w:szCs w:val="26"/>
        </w:rPr>
        <w:t xml:space="preserve"> Aunado el segundo periodo vacacional del año dos mil veinte, previsto en el Acuerdo General AG/TJAO/02/2021</w:t>
      </w:r>
      <w:r w:rsidR="00D320E1">
        <w:rPr>
          <w:rFonts w:ascii="Arial" w:eastAsia="Calibri" w:hAnsi="Arial" w:cs="Arial"/>
          <w:bCs/>
          <w:sz w:val="26"/>
          <w:szCs w:val="26"/>
        </w:rPr>
        <w:t>, que comprendió del dieciséis de diciembre de dos mil veinte al uno de enero de dos mil veintiuno</w:t>
      </w:r>
      <w:r w:rsidR="00525CBD">
        <w:rPr>
          <w:rFonts w:ascii="Arial" w:eastAsia="Calibri" w:hAnsi="Arial" w:cs="Arial"/>
          <w:bCs/>
          <w:sz w:val="26"/>
          <w:szCs w:val="26"/>
        </w:rPr>
        <w:t xml:space="preserve">. </w:t>
      </w:r>
      <w:r w:rsidR="00DB0CEA">
        <w:rPr>
          <w:rFonts w:ascii="Arial" w:eastAsia="Calibri" w:hAnsi="Arial" w:cs="Arial"/>
          <w:bCs/>
          <w:sz w:val="26"/>
          <w:szCs w:val="26"/>
        </w:rPr>
        <w:t xml:space="preserve"> - </w:t>
      </w:r>
      <w:r w:rsidR="00CB1AE1">
        <w:rPr>
          <w:rFonts w:ascii="Arial" w:eastAsia="Calibri" w:hAnsi="Arial" w:cs="Arial"/>
          <w:bCs/>
          <w:sz w:val="26"/>
          <w:szCs w:val="26"/>
        </w:rPr>
        <w:t xml:space="preserve"> </w:t>
      </w:r>
      <w:r w:rsidR="00525CBD">
        <w:rPr>
          <w:rFonts w:ascii="Arial" w:eastAsia="Calibri" w:hAnsi="Arial" w:cs="Arial"/>
          <w:bCs/>
          <w:sz w:val="26"/>
          <w:szCs w:val="26"/>
        </w:rPr>
        <w:t>-</w:t>
      </w:r>
    </w:p>
    <w:p w14:paraId="21508999" w14:textId="58BB527B" w:rsidR="001001A4" w:rsidRPr="00CA31EA" w:rsidRDefault="00525CBD" w:rsidP="006B7947">
      <w:pPr>
        <w:pStyle w:val="Sinespaciado"/>
        <w:rPr>
          <w:rFonts w:eastAsia="Calibri"/>
        </w:rPr>
      </w:pPr>
      <w:r>
        <w:rPr>
          <w:rFonts w:eastAsia="Calibri"/>
        </w:rPr>
        <w:t xml:space="preserve"> </w:t>
      </w:r>
    </w:p>
    <w:p w14:paraId="5393D9FF" w14:textId="534F1867" w:rsidR="00D92B08" w:rsidRDefault="0074520C" w:rsidP="009D0950">
      <w:pPr>
        <w:spacing w:after="0" w:line="360" w:lineRule="auto"/>
        <w:ind w:right="51"/>
        <w:jc w:val="both"/>
        <w:rPr>
          <w:rFonts w:eastAsia="Calibri"/>
        </w:rPr>
      </w:pPr>
      <w:r w:rsidRPr="00CA31EA">
        <w:rPr>
          <w:rFonts w:ascii="Arial" w:eastAsia="Calibri" w:hAnsi="Arial" w:cs="Arial"/>
          <w:bCs/>
          <w:sz w:val="26"/>
          <w:szCs w:val="26"/>
        </w:rPr>
        <w:t xml:space="preserve">    Es decir, los plazos para la presentación de las demand</w:t>
      </w:r>
      <w:r w:rsidR="007824E7" w:rsidRPr="00CA31EA">
        <w:rPr>
          <w:rFonts w:ascii="Arial" w:eastAsia="Calibri" w:hAnsi="Arial" w:cs="Arial"/>
          <w:bCs/>
          <w:sz w:val="26"/>
          <w:szCs w:val="26"/>
        </w:rPr>
        <w:t>a</w:t>
      </w:r>
      <w:r w:rsidR="00CB1AE1">
        <w:rPr>
          <w:rFonts w:ascii="Arial" w:eastAsia="Calibri" w:hAnsi="Arial" w:cs="Arial"/>
          <w:bCs/>
          <w:sz w:val="26"/>
          <w:szCs w:val="26"/>
        </w:rPr>
        <w:t>s</w:t>
      </w:r>
      <w:r w:rsidR="00832B7D">
        <w:rPr>
          <w:rFonts w:ascii="Arial" w:eastAsia="Calibri" w:hAnsi="Arial" w:cs="Arial"/>
          <w:bCs/>
          <w:sz w:val="26"/>
          <w:szCs w:val="26"/>
        </w:rPr>
        <w:t xml:space="preserve"> </w:t>
      </w:r>
      <w:r w:rsidR="00832B7D" w:rsidRPr="00CA31EA">
        <w:rPr>
          <w:rFonts w:ascii="Arial" w:eastAsia="Calibri" w:hAnsi="Arial" w:cs="Arial"/>
          <w:bCs/>
          <w:sz w:val="26"/>
          <w:szCs w:val="26"/>
        </w:rPr>
        <w:t>ante el Tribunal</w:t>
      </w:r>
      <w:r w:rsidR="00AB4FB1" w:rsidRPr="00CA31EA">
        <w:rPr>
          <w:rFonts w:ascii="Arial" w:eastAsia="Calibri" w:hAnsi="Arial" w:cs="Arial"/>
          <w:bCs/>
          <w:sz w:val="26"/>
          <w:szCs w:val="26"/>
        </w:rPr>
        <w:t xml:space="preserve"> para impugnar las diferentes hipótesis de procedencia</w:t>
      </w:r>
      <w:r w:rsidRPr="00CA31EA">
        <w:rPr>
          <w:rFonts w:ascii="Arial" w:eastAsia="Calibri" w:hAnsi="Arial" w:cs="Arial"/>
          <w:bCs/>
          <w:sz w:val="26"/>
          <w:szCs w:val="26"/>
        </w:rPr>
        <w:t xml:space="preserve"> previstas en la Ley de Procedimiento y Justicia Administrativa para el Estado de Oaxaca</w:t>
      </w:r>
      <w:r w:rsidR="00C350E9" w:rsidRPr="00CA31EA">
        <w:rPr>
          <w:rFonts w:ascii="Arial" w:eastAsia="Calibri" w:hAnsi="Arial" w:cs="Arial"/>
          <w:bCs/>
          <w:sz w:val="26"/>
          <w:szCs w:val="26"/>
        </w:rPr>
        <w:t>,</w:t>
      </w:r>
      <w:r w:rsidRPr="00CA31EA">
        <w:rPr>
          <w:rFonts w:ascii="Arial" w:eastAsia="Calibri" w:hAnsi="Arial" w:cs="Arial"/>
          <w:bCs/>
          <w:sz w:val="26"/>
          <w:szCs w:val="26"/>
        </w:rPr>
        <w:t xml:space="preserve"> </w:t>
      </w:r>
      <w:r w:rsidR="00AB4FB1" w:rsidRPr="00CA31EA">
        <w:rPr>
          <w:rFonts w:ascii="Arial" w:eastAsia="Calibri" w:hAnsi="Arial" w:cs="Arial"/>
          <w:bCs/>
          <w:sz w:val="26"/>
          <w:szCs w:val="26"/>
        </w:rPr>
        <w:t>permanecieron</w:t>
      </w:r>
      <w:r w:rsidRPr="00CA31EA">
        <w:rPr>
          <w:rFonts w:ascii="Arial" w:eastAsia="Calibri" w:hAnsi="Arial" w:cs="Arial"/>
          <w:bCs/>
          <w:sz w:val="26"/>
          <w:szCs w:val="26"/>
        </w:rPr>
        <w:t xml:space="preserve"> suspendidos, </w:t>
      </w:r>
      <w:r w:rsidRPr="00832B7D">
        <w:rPr>
          <w:rFonts w:ascii="Arial" w:eastAsia="Calibri" w:hAnsi="Arial" w:cs="Arial"/>
          <w:b/>
          <w:sz w:val="26"/>
          <w:szCs w:val="26"/>
        </w:rPr>
        <w:t>sin excepción alguna</w:t>
      </w:r>
      <w:r w:rsidR="00C350E9" w:rsidRPr="00CA31EA">
        <w:rPr>
          <w:rFonts w:ascii="Arial" w:eastAsia="Calibri" w:hAnsi="Arial" w:cs="Arial"/>
          <w:bCs/>
          <w:sz w:val="26"/>
          <w:szCs w:val="26"/>
        </w:rPr>
        <w:t>;</w:t>
      </w:r>
      <w:r w:rsidRPr="00CA31EA">
        <w:rPr>
          <w:rFonts w:ascii="Arial" w:eastAsia="Calibri" w:hAnsi="Arial" w:cs="Arial"/>
          <w:bCs/>
          <w:sz w:val="26"/>
          <w:szCs w:val="26"/>
        </w:rPr>
        <w:t xml:space="preserve"> </w:t>
      </w:r>
      <w:r w:rsidR="00AB4FB1" w:rsidRPr="00CA31EA">
        <w:rPr>
          <w:rFonts w:ascii="Arial" w:eastAsia="Calibri" w:hAnsi="Arial" w:cs="Arial"/>
          <w:bCs/>
          <w:sz w:val="26"/>
          <w:szCs w:val="26"/>
        </w:rPr>
        <w:t>en el periodo comprendido del diecinueve de marzo al siete de agosto de dos mil veint</w:t>
      </w:r>
      <w:r w:rsidR="00C350E9" w:rsidRPr="00CA31EA">
        <w:rPr>
          <w:rFonts w:ascii="Arial" w:eastAsia="Calibri" w:hAnsi="Arial" w:cs="Arial"/>
          <w:bCs/>
          <w:sz w:val="26"/>
          <w:szCs w:val="26"/>
        </w:rPr>
        <w:t>e</w:t>
      </w:r>
      <w:r w:rsidR="00CB1AE1">
        <w:rPr>
          <w:rFonts w:ascii="Arial" w:eastAsia="Calibri" w:hAnsi="Arial" w:cs="Arial"/>
          <w:bCs/>
          <w:sz w:val="26"/>
          <w:szCs w:val="26"/>
        </w:rPr>
        <w:t xml:space="preserve">, del quince de </w:t>
      </w:r>
      <w:r w:rsidR="006C4C2D">
        <w:rPr>
          <w:rFonts w:ascii="Arial" w:eastAsia="Calibri" w:hAnsi="Arial" w:cs="Arial"/>
          <w:bCs/>
          <w:sz w:val="26"/>
          <w:szCs w:val="26"/>
        </w:rPr>
        <w:t>octubre</w:t>
      </w:r>
      <w:r w:rsidR="00CB1AE1">
        <w:rPr>
          <w:rFonts w:ascii="Arial" w:eastAsia="Calibri" w:hAnsi="Arial" w:cs="Arial"/>
          <w:bCs/>
          <w:sz w:val="26"/>
          <w:szCs w:val="26"/>
        </w:rPr>
        <w:t xml:space="preserve"> al dos de noviembre de dos mil veinte</w:t>
      </w:r>
      <w:r w:rsidR="00DB0CEA">
        <w:rPr>
          <w:rFonts w:ascii="Arial" w:eastAsia="Calibri" w:hAnsi="Arial" w:cs="Arial"/>
          <w:bCs/>
          <w:sz w:val="26"/>
          <w:szCs w:val="26"/>
        </w:rPr>
        <w:t xml:space="preserve"> y del cuatro de enero al doce de febrero de dos mil veintiuno</w:t>
      </w:r>
      <w:r w:rsidR="006C4C2D">
        <w:rPr>
          <w:rFonts w:ascii="Arial" w:eastAsia="Calibri" w:hAnsi="Arial" w:cs="Arial"/>
          <w:bCs/>
          <w:sz w:val="26"/>
          <w:szCs w:val="26"/>
        </w:rPr>
        <w:t>,</w:t>
      </w:r>
      <w:r w:rsidR="00AB4FB1" w:rsidRPr="00CA31EA">
        <w:rPr>
          <w:rFonts w:ascii="Arial" w:eastAsia="Calibri" w:hAnsi="Arial" w:cs="Arial"/>
          <w:bCs/>
          <w:sz w:val="26"/>
          <w:szCs w:val="26"/>
        </w:rPr>
        <w:t xml:space="preserve"> pues estimar lo contrario</w:t>
      </w:r>
      <w:r w:rsidR="00C350E9" w:rsidRPr="00CA31EA">
        <w:rPr>
          <w:rFonts w:ascii="Arial" w:eastAsia="Calibri" w:hAnsi="Arial" w:cs="Arial"/>
          <w:bCs/>
          <w:sz w:val="26"/>
          <w:szCs w:val="26"/>
        </w:rPr>
        <w:t>,</w:t>
      </w:r>
      <w:r w:rsidR="00AB4FB1" w:rsidRPr="00CA31EA">
        <w:rPr>
          <w:rFonts w:ascii="Arial" w:eastAsia="Calibri" w:hAnsi="Arial" w:cs="Arial"/>
          <w:bCs/>
          <w:sz w:val="26"/>
          <w:szCs w:val="26"/>
        </w:rPr>
        <w:t xml:space="preserve"> vulneraría el principio de </w:t>
      </w:r>
      <w:r w:rsidR="007824E7" w:rsidRPr="00CA31EA">
        <w:rPr>
          <w:rFonts w:ascii="Arial" w:eastAsia="Calibri" w:hAnsi="Arial" w:cs="Arial"/>
          <w:bCs/>
          <w:sz w:val="26"/>
          <w:szCs w:val="26"/>
        </w:rPr>
        <w:t xml:space="preserve">la </w:t>
      </w:r>
      <w:r w:rsidR="00AB4FB1" w:rsidRPr="00CA31EA">
        <w:rPr>
          <w:rFonts w:ascii="Arial" w:eastAsia="Calibri" w:hAnsi="Arial" w:cs="Arial"/>
          <w:bCs/>
          <w:sz w:val="26"/>
          <w:szCs w:val="26"/>
        </w:rPr>
        <w:t>tutela judicial efectiva, que engloba el derecho de acceso a la jurisdicción, consagrado en el artículo 17 de</w:t>
      </w:r>
      <w:r w:rsidR="007D5ACF" w:rsidRPr="00CA31EA">
        <w:rPr>
          <w:rFonts w:ascii="Arial" w:eastAsia="Calibri" w:hAnsi="Arial" w:cs="Arial"/>
          <w:bCs/>
          <w:sz w:val="26"/>
          <w:szCs w:val="26"/>
        </w:rPr>
        <w:t xml:space="preserve"> </w:t>
      </w:r>
      <w:r w:rsidR="00AB4FB1" w:rsidRPr="00CA31EA">
        <w:rPr>
          <w:rFonts w:ascii="Arial" w:eastAsia="Calibri" w:hAnsi="Arial" w:cs="Arial"/>
          <w:bCs/>
          <w:sz w:val="26"/>
          <w:szCs w:val="26"/>
        </w:rPr>
        <w:t xml:space="preserve">la Constitución Política de los Estados Unidos Mexicanos. - - - - - </w:t>
      </w:r>
      <w:r w:rsidR="00D92B08">
        <w:rPr>
          <w:rFonts w:ascii="Arial" w:eastAsia="Calibri" w:hAnsi="Arial" w:cs="Arial"/>
          <w:bCs/>
          <w:sz w:val="26"/>
          <w:szCs w:val="26"/>
        </w:rPr>
        <w:t>- - - - - - - - - - - - - - - -  -- - - - - - - - - - - - - - - -</w:t>
      </w:r>
    </w:p>
    <w:p w14:paraId="6D712843" w14:textId="1C68042F" w:rsidR="00D92B08" w:rsidRPr="00D92B08" w:rsidRDefault="00AB4FB1" w:rsidP="00D92B08">
      <w:pPr>
        <w:spacing w:after="0" w:line="360" w:lineRule="auto"/>
        <w:ind w:right="51" w:firstLine="284"/>
        <w:jc w:val="both"/>
        <w:rPr>
          <w:rFonts w:eastAsia="Calibri"/>
        </w:rPr>
      </w:pPr>
      <w:r w:rsidRPr="00CA31EA">
        <w:rPr>
          <w:rFonts w:ascii="Arial" w:eastAsia="Calibri" w:hAnsi="Arial" w:cs="Arial"/>
          <w:bCs/>
          <w:sz w:val="26"/>
          <w:szCs w:val="26"/>
        </w:rPr>
        <w:t xml:space="preserve"> Sirven de apoyo por identidad jurídica la Tesis Aislada de la Décima Época, XVII.2o.8 K, publicada en el Libro 81, Diciembre de 2020, Tomo II, página 1726, de la Gaceta del Semanario </w:t>
      </w:r>
      <w:r w:rsidR="00D71D7C" w:rsidRPr="00CA31EA">
        <w:rPr>
          <w:rFonts w:ascii="Arial" w:eastAsia="Calibri" w:hAnsi="Arial" w:cs="Arial"/>
          <w:bCs/>
          <w:sz w:val="26"/>
          <w:szCs w:val="26"/>
        </w:rPr>
        <w:t>Judicial</w:t>
      </w:r>
      <w:r w:rsidRPr="00CA31EA">
        <w:rPr>
          <w:rFonts w:ascii="Arial" w:eastAsia="Calibri" w:hAnsi="Arial" w:cs="Arial"/>
          <w:bCs/>
          <w:sz w:val="26"/>
          <w:szCs w:val="26"/>
        </w:rPr>
        <w:t xml:space="preserve"> de la </w:t>
      </w:r>
      <w:r w:rsidR="00D71D7C" w:rsidRPr="00CA31EA">
        <w:rPr>
          <w:rFonts w:ascii="Arial" w:eastAsia="Calibri" w:hAnsi="Arial" w:cs="Arial"/>
          <w:bCs/>
          <w:sz w:val="26"/>
          <w:szCs w:val="26"/>
        </w:rPr>
        <w:t>Federación</w:t>
      </w:r>
      <w:r w:rsidRPr="00CA31EA">
        <w:rPr>
          <w:rFonts w:ascii="Arial" w:eastAsia="Calibri" w:hAnsi="Arial" w:cs="Arial"/>
          <w:bCs/>
          <w:sz w:val="26"/>
          <w:szCs w:val="26"/>
        </w:rPr>
        <w:t xml:space="preserve">, </w:t>
      </w:r>
      <w:r w:rsidRPr="00CA31EA">
        <w:rPr>
          <w:rFonts w:ascii="Arial" w:eastAsia="Calibri" w:hAnsi="Arial" w:cs="Arial"/>
          <w:bCs/>
          <w:sz w:val="26"/>
          <w:szCs w:val="26"/>
        </w:rPr>
        <w:lastRenderedPageBreak/>
        <w:t xml:space="preserve">con registro digital 2022536; así como la </w:t>
      </w:r>
      <w:r w:rsidR="00D71D7C" w:rsidRPr="00CA31EA">
        <w:rPr>
          <w:rFonts w:ascii="Arial" w:eastAsia="Calibri" w:hAnsi="Arial" w:cs="Arial"/>
          <w:bCs/>
          <w:sz w:val="26"/>
          <w:szCs w:val="26"/>
        </w:rPr>
        <w:t>jurisprudencia</w:t>
      </w:r>
      <w:r w:rsidRPr="00CA31EA">
        <w:rPr>
          <w:rFonts w:ascii="Arial" w:eastAsia="Calibri" w:hAnsi="Arial" w:cs="Arial"/>
          <w:bCs/>
          <w:sz w:val="26"/>
          <w:szCs w:val="26"/>
        </w:rPr>
        <w:t xml:space="preserve"> </w:t>
      </w:r>
      <w:r w:rsidR="00D71D7C" w:rsidRPr="00CA31EA">
        <w:rPr>
          <w:rFonts w:ascii="Arial" w:eastAsia="Calibri" w:hAnsi="Arial" w:cs="Arial"/>
          <w:bCs/>
          <w:sz w:val="26"/>
          <w:szCs w:val="26"/>
        </w:rPr>
        <w:t xml:space="preserve">de la Novena Época, 1a. XXXVIII/2010, publicada en el Tomo XXXI, Marzo de 2010, página 935, con registro digital 164965; criterios </w:t>
      </w:r>
      <w:r w:rsidRPr="00CA31EA">
        <w:rPr>
          <w:rFonts w:ascii="Arial" w:eastAsia="Calibri" w:hAnsi="Arial" w:cs="Arial"/>
          <w:bCs/>
          <w:sz w:val="26"/>
          <w:szCs w:val="26"/>
        </w:rPr>
        <w:t>de rubro</w:t>
      </w:r>
      <w:r w:rsidR="00D71D7C" w:rsidRPr="00CA31EA">
        <w:rPr>
          <w:rFonts w:ascii="Arial" w:eastAsia="Calibri" w:hAnsi="Arial" w:cs="Arial"/>
          <w:bCs/>
          <w:sz w:val="26"/>
          <w:szCs w:val="26"/>
        </w:rPr>
        <w:t>s</w:t>
      </w:r>
      <w:r w:rsidRPr="00CA31EA">
        <w:rPr>
          <w:rFonts w:ascii="Arial" w:eastAsia="Calibri" w:hAnsi="Arial" w:cs="Arial"/>
          <w:bCs/>
          <w:sz w:val="26"/>
          <w:szCs w:val="26"/>
        </w:rPr>
        <w:t xml:space="preserve"> y texto</w:t>
      </w:r>
      <w:r w:rsidR="00D71D7C" w:rsidRPr="00CA31EA">
        <w:rPr>
          <w:rFonts w:ascii="Arial" w:eastAsia="Calibri" w:hAnsi="Arial" w:cs="Arial"/>
          <w:bCs/>
          <w:sz w:val="26"/>
          <w:szCs w:val="26"/>
        </w:rPr>
        <w:t>s</w:t>
      </w:r>
      <w:r w:rsidRPr="00CA31EA">
        <w:rPr>
          <w:rFonts w:ascii="Arial" w:eastAsia="Calibri" w:hAnsi="Arial" w:cs="Arial"/>
          <w:bCs/>
          <w:sz w:val="26"/>
          <w:szCs w:val="26"/>
        </w:rPr>
        <w:t xml:space="preserve"> siguiente</w:t>
      </w:r>
      <w:r w:rsidR="00D71D7C" w:rsidRPr="00CA31EA">
        <w:rPr>
          <w:rFonts w:ascii="Arial" w:eastAsia="Calibri" w:hAnsi="Arial" w:cs="Arial"/>
          <w:bCs/>
          <w:sz w:val="26"/>
          <w:szCs w:val="26"/>
        </w:rPr>
        <w:t>s:</w:t>
      </w:r>
      <w:r w:rsidR="003A7C9C">
        <w:rPr>
          <w:rFonts w:ascii="Arial" w:eastAsia="Calibri" w:hAnsi="Arial" w:cs="Arial"/>
          <w:bCs/>
          <w:sz w:val="26"/>
          <w:szCs w:val="26"/>
        </w:rPr>
        <w:t xml:space="preserve"> - - - - - - - - - - - - - - - - - - - - - - - - - - - - - - - - - - - - - - - - - - - -</w:t>
      </w:r>
    </w:p>
    <w:p w14:paraId="688DAF5D" w14:textId="77777777" w:rsidR="003A7C9C" w:rsidRPr="00CA31EA" w:rsidRDefault="003A7C9C" w:rsidP="003A7C9C">
      <w:pPr>
        <w:pStyle w:val="Sinespaciado"/>
        <w:rPr>
          <w:rFonts w:eastAsia="Calibri"/>
        </w:rPr>
      </w:pPr>
    </w:p>
    <w:p w14:paraId="5EF88386" w14:textId="4A4B4038" w:rsidR="00D71D7C" w:rsidRPr="00F82276" w:rsidRDefault="00D71D7C" w:rsidP="00D71D7C">
      <w:pPr>
        <w:spacing w:after="0"/>
        <w:ind w:left="284" w:right="333"/>
        <w:jc w:val="both"/>
        <w:rPr>
          <w:rFonts w:ascii="Arial" w:eastAsia="Calibri" w:hAnsi="Arial" w:cs="Arial"/>
          <w:bCs/>
          <w:i/>
        </w:rPr>
      </w:pPr>
      <w:r w:rsidRPr="00F82276">
        <w:rPr>
          <w:rFonts w:ascii="Arial" w:eastAsia="Calibri" w:hAnsi="Arial" w:cs="Arial"/>
          <w:bCs/>
          <w:i/>
        </w:rPr>
        <w:t>“</w:t>
      </w:r>
      <w:r w:rsidRPr="00F82276">
        <w:rPr>
          <w:rFonts w:ascii="Arial" w:eastAsia="Calibri" w:hAnsi="Arial" w:cs="Arial"/>
          <w:b/>
          <w:bCs/>
          <w:i/>
        </w:rPr>
        <w:t>SUSPENSIÓN DE PLAZOS PARA LA PROMOCIÓN DE LOS JUICIOS DE AMPARO, PREVISTA EN EL ACUERDO GENERAL 8/2020, DEL PLENO DEL CONSEJO DE LA JUDICATURA FEDERAL, COMO MEDIDA PREVENTIVA CONTRA LA PROPAGACIÓN DEL VIRUS SARS-CoV2 (COVID-19). OPERA EN FAVOR DE LOS QUEJOSOS EN TODOS LOS CASOS, INDEPENDIENTEMENTE DE LA NATURALEZA URGENTE DEL ASUNTO.</w:t>
      </w:r>
      <w:r w:rsidRPr="00F82276">
        <w:rPr>
          <w:rFonts w:ascii="Arial" w:eastAsia="Calibri" w:hAnsi="Arial" w:cs="Arial"/>
          <w:bCs/>
          <w:i/>
        </w:rPr>
        <w:t xml:space="preserve"> Una interpretación sistemática, teleológica y funcional del acuerdo general citado –reformado mediante el diverso Acuerdo General 10/2020, del Pleno del Consejo de la Judicatura Federal, en relación con su periodo de vigencia– y relevantemente de sus artículos 1 y 4, conduce a este tribunal a sostener que los plazos para la presentación de las demandas de amparo permanecieron suspendidos en el periodo comprendido del seis de mayo al quince de junio de dos mil veinte, inclusive en los asuntos de naturaleza urgente. La anterior conclusión se sustenta en la intención expresada en dicho acuerdo, de suspenderlos durante la vigencia de las medidas de distanciamiento social dirigidas a evitar la propagación del virus SARS-CoV2 (COVID-19), las cuales inhibieron la afluencia de los servidores públicos a los centros laborales y redujeron notablemente la capacidad para la atención del trámite de los asuntos jurisdiccionales, así como en sus objetivos inmediatos de salvaguardar tanto la salud de los servidores públicos y usuarios del sistema de Justicia Federal, como el derecho de acceso a la justicia de los gobernados y la subsistencia de sus derechos procesales frente a la crisis sanitaria. En este contexto, vinculó a los órganos jurisdiccionales a brindar atención inmediata e ininterrumpida a los asuntos que deban ser calificados por el juzgador como urgentes, con la finalidad de garantizar en beneficio de los agraviados una tutela judicial efectiva para los casos que no admitan una espera prolongada, por la entidad de los derechos humanos involucrados. Por esa razón, el acuerdo mencionado, en lo relativo a la suspensión del plazo para presentar la demanda, no distinguió entre casos urgentes y los que no lo son, ni tuvo como objetivo someter a dicho plazo únicamente la acción de amparo en los casos urgentes, en virtud de que estos objetivos no corresponden a los fines perseguidos por el aludido instrumento normativo. De donde se sigue que para el inicio del cómputo del plazo para la presentación de las demandas de amparo, debe considerarse la suspensión de plazos durante el periodo de vigencia del referido acuerdo general 8/2020, independientemente de que se trate de asuntos urgentes o no, porque esta conceptualización se desarrolló con el solo objetivo de garantizar el trámite de los asuntos nuevos de atención inmediata y continua durante la etapa de contingencia y no para someter a los quejosos en los casos urgentes al plazo para pedir amparo, excluyéndolos de aquella suspensión. Estimar lo contrario vulneraría el principio de tutela judicial efectiva, que engloba el derecho de acceso a la jurisdicción, consagrado en el artículo 17 de la Constitución Política de los Estados Unidos Mexicanos, pues la calificación de un caso como "urgente" requiere de un análisis cuidadoso, bajo los principios y postulados que son propios de una decisión jurisdiccional, conforme al artículo 4 del mencionado acuerdo general. Por tanto, sería excesivo, por desproporcionado, exigir que los justiciables deban anticipar esa decisión antes de presentar su demanda para determinar si se está o no en el supuesto de suspensión de los plazos que establece el artículo 17 de la Ley de Amparo durante el periodo de referencia. Situación que resulta jurídicamente inadmisible, por la incertidumbre jurídica que se generaría en perjuicio de los gobernados. En el mismo sentido, se arriesgaría la racionalidad de las medidas </w:t>
      </w:r>
      <w:r w:rsidRPr="00F82276">
        <w:rPr>
          <w:rFonts w:ascii="Arial" w:eastAsia="Calibri" w:hAnsi="Arial" w:cs="Arial"/>
          <w:bCs/>
          <w:i/>
        </w:rPr>
        <w:lastRenderedPageBreak/>
        <w:t>instauradas por el Consejo de la Judicatura Federal si, por una parte, para garantizar el acceso a la justicia en asuntos urgentes se dispone y facilita el trámite del amparo pero, por otra, para ejercer ese derecho se somete al agraviado al plazo fatal para interponer la demanda, a pesar de las condiciones de confinamiento y medidas sanitarias impuestas en el contexto sanitario grave de una pandemia, en desproporción y desventaja frente a los casos no urgentes, en donde ese término fue suspendido.”</w:t>
      </w:r>
    </w:p>
    <w:p w14:paraId="74FA877F" w14:textId="4A2D0687" w:rsidR="00D71D7C" w:rsidRPr="00F82276" w:rsidRDefault="00D71D7C" w:rsidP="00D71D7C">
      <w:pPr>
        <w:spacing w:after="0"/>
        <w:ind w:left="284" w:right="333"/>
        <w:jc w:val="both"/>
        <w:rPr>
          <w:rFonts w:ascii="Arial" w:eastAsia="Calibri" w:hAnsi="Arial" w:cs="Arial"/>
          <w:bCs/>
          <w:i/>
        </w:rPr>
      </w:pPr>
    </w:p>
    <w:p w14:paraId="3C603864" w14:textId="44E6597E" w:rsidR="00D71D7C" w:rsidRPr="00F82276" w:rsidRDefault="00D71D7C" w:rsidP="00D71D7C">
      <w:pPr>
        <w:spacing w:after="0"/>
        <w:ind w:left="284" w:right="333"/>
        <w:jc w:val="both"/>
        <w:rPr>
          <w:rFonts w:ascii="Arial" w:eastAsia="Calibri" w:hAnsi="Arial" w:cs="Arial"/>
          <w:b/>
          <w:bCs/>
          <w:i/>
        </w:rPr>
      </w:pPr>
      <w:r w:rsidRPr="00F82276">
        <w:rPr>
          <w:rFonts w:ascii="Arial" w:eastAsia="Calibri" w:hAnsi="Arial" w:cs="Arial"/>
          <w:bCs/>
          <w:i/>
        </w:rPr>
        <w:t>“</w:t>
      </w:r>
      <w:r w:rsidRPr="00F82276">
        <w:rPr>
          <w:rFonts w:ascii="Arial" w:eastAsia="Calibri" w:hAnsi="Arial" w:cs="Arial"/>
          <w:b/>
          <w:bCs/>
          <w:i/>
        </w:rPr>
        <w:t xml:space="preserve">PLAZOS PROCESALES. NO CORREN EN DÍAS HÁBILES CUANDO, POR CUALQUIER RAZÓN, SE ACREDITE EN JUICIO QUE NO PUEDAN TENER LUGAR LAS ACTUACIONES JUDICIALES (INTERPRETACIÓN DEL ARTÍCULO 286 DEL CÓDIGO FEDERAL DE PROCEDIMIENTOS CIVILES). </w:t>
      </w:r>
      <w:r w:rsidRPr="00F82276">
        <w:rPr>
          <w:rFonts w:ascii="Arial" w:eastAsia="Calibri" w:hAnsi="Arial" w:cs="Arial"/>
          <w:bCs/>
          <w:i/>
        </w:rPr>
        <w:t>Si bien es cierto que los plazos procesales no corren en las fechas que se consideran inhábiles por disposición de ley, también lo es que dichos plazos tampoco corren en días hábiles cuando se trate de aquellos en que por cualquier razón se acredite en juicio que no puedan tener lugar las actuaciones judiciales, conforme al supuesto previsto en el artículo 286 del Código Federal de Procedimientos Civiles, de cuya interpretación se advierte que deben excluirse de los cómputos las fechas en que es material o jurídicamente imposible actuar, por ejemplo, en los casos de vacaciones de las autoridades en fechas consideradas hábiles por la ley, los días festivos o feriados para efectos de la Ley Federal del Trabajo y que incidan en la actividad jurisdiccional o atención a los justiciables; cuando sean fechas que por algún motivo las autoridades se ven en la necesidad de afectar el acceso regular a los tribunales por contingencias; y cuando se trate de fechas en que por caso fortuito o de fuerza mayor no resulte posible acudir a los órganos jurisdiccionales correspondientes a interrumpir los términos, lo cual debe valorarse en los casos concretos. Por tanto, en los cómputos no sólo deben descontarse los días inhábiles por ley, sino también las fechas que, en condiciones normales, son hábiles pero que no son aptas para practicar las actuaciones judiciales.”</w:t>
      </w:r>
    </w:p>
    <w:p w14:paraId="61F75C69" w14:textId="2BACA590" w:rsidR="00D71D7C" w:rsidRPr="00F82276" w:rsidRDefault="00D71D7C" w:rsidP="00D71D7C">
      <w:pPr>
        <w:spacing w:after="0" w:line="360" w:lineRule="auto"/>
        <w:ind w:right="51"/>
        <w:jc w:val="both"/>
        <w:rPr>
          <w:rFonts w:ascii="Arial" w:eastAsia="Calibri" w:hAnsi="Arial" w:cs="Arial"/>
          <w:bCs/>
        </w:rPr>
      </w:pPr>
    </w:p>
    <w:p w14:paraId="050C35B5" w14:textId="0BE40C70" w:rsidR="00832B7D" w:rsidRDefault="00D71D7C" w:rsidP="00774F05">
      <w:pPr>
        <w:spacing w:after="0" w:line="360" w:lineRule="auto"/>
        <w:ind w:right="51"/>
        <w:jc w:val="both"/>
        <w:rPr>
          <w:rFonts w:ascii="Arial" w:eastAsia="Calibri" w:hAnsi="Arial" w:cs="Arial"/>
          <w:bCs/>
          <w:sz w:val="26"/>
          <w:szCs w:val="26"/>
        </w:rPr>
      </w:pPr>
      <w:r w:rsidRPr="00CA31EA">
        <w:rPr>
          <w:rFonts w:ascii="Arial" w:eastAsia="Calibri" w:hAnsi="Arial" w:cs="Arial"/>
          <w:bCs/>
          <w:sz w:val="26"/>
          <w:szCs w:val="26"/>
        </w:rPr>
        <w:t xml:space="preserve">   </w:t>
      </w:r>
      <w:r w:rsidR="00C350E9" w:rsidRPr="00CA31EA">
        <w:rPr>
          <w:rFonts w:ascii="Arial" w:eastAsia="Calibri" w:hAnsi="Arial" w:cs="Arial"/>
          <w:bCs/>
          <w:sz w:val="26"/>
          <w:szCs w:val="26"/>
        </w:rPr>
        <w:t xml:space="preserve">  </w:t>
      </w:r>
      <w:r w:rsidR="00832B7D">
        <w:rPr>
          <w:rFonts w:ascii="Arial" w:eastAsia="Calibri" w:hAnsi="Arial" w:cs="Arial"/>
          <w:bCs/>
          <w:sz w:val="26"/>
          <w:szCs w:val="26"/>
        </w:rPr>
        <w:t>Consecuentemente</w:t>
      </w:r>
      <w:r w:rsidR="006C4C2D">
        <w:rPr>
          <w:rFonts w:ascii="Arial" w:eastAsia="Calibri" w:hAnsi="Arial" w:cs="Arial"/>
          <w:bCs/>
          <w:sz w:val="26"/>
          <w:szCs w:val="26"/>
        </w:rPr>
        <w:t>,</w:t>
      </w:r>
      <w:r w:rsidR="001C7FDF" w:rsidRPr="00CA31EA">
        <w:rPr>
          <w:rFonts w:ascii="Arial" w:eastAsia="Calibri" w:hAnsi="Arial" w:cs="Arial"/>
          <w:bCs/>
          <w:sz w:val="26"/>
          <w:szCs w:val="26"/>
        </w:rPr>
        <w:t xml:space="preserve"> con la forma en que la Sala de origen realizó el cómputo correspondiente, sin tomar en cuenta la suspensión de plazos del Tribunal</w:t>
      </w:r>
      <w:r w:rsidR="00CA31EA" w:rsidRPr="00CA31EA">
        <w:rPr>
          <w:rFonts w:ascii="Arial" w:eastAsia="Calibri" w:hAnsi="Arial" w:cs="Arial"/>
          <w:bCs/>
          <w:sz w:val="26"/>
          <w:szCs w:val="26"/>
        </w:rPr>
        <w:t xml:space="preserve"> con motivo de la propagación del VIRUS SARS-CoV2 (COVID-19)</w:t>
      </w:r>
      <w:r w:rsidR="001C7FDF" w:rsidRPr="00CA31EA">
        <w:rPr>
          <w:rFonts w:ascii="Arial" w:eastAsia="Calibri" w:hAnsi="Arial" w:cs="Arial"/>
          <w:bCs/>
          <w:sz w:val="26"/>
          <w:szCs w:val="26"/>
        </w:rPr>
        <w:t>, emitió una resolución carente de una debida fundamentación y motivación del acto aquí impugnado, infringiendo lo establecido en la fracción V, del artículo 17 y 208, fracción II y VI, de la Ley de Procedimiento y Justicia Administrativa para el Estado de Oaxaca</w:t>
      </w:r>
      <w:r w:rsidR="00C350E9" w:rsidRPr="00CA31EA">
        <w:rPr>
          <w:rFonts w:ascii="Arial" w:eastAsia="Calibri" w:hAnsi="Arial" w:cs="Arial"/>
          <w:bCs/>
          <w:sz w:val="26"/>
          <w:szCs w:val="26"/>
        </w:rPr>
        <w:t>;</w:t>
      </w:r>
      <w:r w:rsidR="00832B7D">
        <w:rPr>
          <w:rFonts w:ascii="Arial" w:eastAsia="Calibri" w:hAnsi="Arial" w:cs="Arial"/>
          <w:bCs/>
          <w:sz w:val="26"/>
          <w:szCs w:val="26"/>
        </w:rPr>
        <w:t xml:space="preserve"> por tanto</w:t>
      </w:r>
      <w:r w:rsidR="00C350E9" w:rsidRPr="00CA31EA">
        <w:rPr>
          <w:rFonts w:ascii="Arial" w:eastAsia="Calibri" w:hAnsi="Arial" w:cs="Arial"/>
          <w:bCs/>
          <w:sz w:val="26"/>
          <w:szCs w:val="26"/>
        </w:rPr>
        <w:t xml:space="preserve">, </w:t>
      </w:r>
      <w:r w:rsidR="00F53841" w:rsidRPr="00CA31EA">
        <w:rPr>
          <w:rFonts w:ascii="Arial" w:eastAsia="Calibri" w:hAnsi="Arial" w:cs="Arial"/>
          <w:bCs/>
          <w:sz w:val="26"/>
          <w:szCs w:val="26"/>
        </w:rPr>
        <w:t>conforme a los artículo 122</w:t>
      </w:r>
      <w:r w:rsidR="006C4C2D" w:rsidRPr="00CA31EA">
        <w:rPr>
          <w:rStyle w:val="Refdenotaalpie"/>
          <w:rFonts w:ascii="Arial" w:eastAsia="Calibri" w:hAnsi="Arial" w:cs="Arial"/>
          <w:bCs/>
          <w:sz w:val="26"/>
          <w:szCs w:val="26"/>
        </w:rPr>
        <w:footnoteReference w:id="4"/>
      </w:r>
      <w:r w:rsidR="00F53841" w:rsidRPr="00CA31EA">
        <w:rPr>
          <w:rFonts w:ascii="Arial" w:eastAsia="Calibri" w:hAnsi="Arial" w:cs="Arial"/>
          <w:bCs/>
          <w:sz w:val="26"/>
          <w:szCs w:val="26"/>
        </w:rPr>
        <w:t>, 126</w:t>
      </w:r>
      <w:r w:rsidR="00F53841" w:rsidRPr="00CA31EA">
        <w:rPr>
          <w:rStyle w:val="Refdenotaalpie"/>
          <w:rFonts w:ascii="Arial" w:eastAsia="Calibri" w:hAnsi="Arial" w:cs="Arial"/>
          <w:bCs/>
          <w:sz w:val="26"/>
          <w:szCs w:val="26"/>
        </w:rPr>
        <w:footnoteReference w:id="5"/>
      </w:r>
      <w:r w:rsidR="00F53841" w:rsidRPr="00CA31EA">
        <w:rPr>
          <w:rFonts w:ascii="Arial" w:eastAsia="Calibri" w:hAnsi="Arial" w:cs="Arial"/>
          <w:bCs/>
          <w:sz w:val="26"/>
          <w:szCs w:val="26"/>
        </w:rPr>
        <w:t xml:space="preserve">, del Código de Procedimientos Civiles para el Estado de Oaxaca, </w:t>
      </w:r>
      <w:r w:rsidR="001C7FDF" w:rsidRPr="00CA31EA">
        <w:rPr>
          <w:rFonts w:ascii="Arial" w:eastAsia="Calibri" w:hAnsi="Arial" w:cs="Arial"/>
          <w:bCs/>
          <w:sz w:val="26"/>
          <w:szCs w:val="26"/>
        </w:rPr>
        <w:t xml:space="preserve">procede </w:t>
      </w:r>
      <w:r w:rsidR="00C44E23" w:rsidRPr="00CA31EA">
        <w:rPr>
          <w:rFonts w:ascii="Arial" w:eastAsia="Calibri" w:hAnsi="Arial" w:cs="Arial"/>
          <w:bCs/>
          <w:sz w:val="26"/>
          <w:szCs w:val="26"/>
        </w:rPr>
        <w:t>realizar</w:t>
      </w:r>
      <w:r w:rsidR="001C7FDF" w:rsidRPr="00CA31EA">
        <w:rPr>
          <w:rFonts w:ascii="Arial" w:eastAsia="Calibri" w:hAnsi="Arial" w:cs="Arial"/>
          <w:bCs/>
          <w:sz w:val="26"/>
          <w:szCs w:val="26"/>
        </w:rPr>
        <w:t xml:space="preserve"> el cómputo respectivo para determinar el </w:t>
      </w:r>
      <w:r w:rsidR="00C44E23" w:rsidRPr="00CA31EA">
        <w:rPr>
          <w:rFonts w:ascii="Arial" w:eastAsia="Calibri" w:hAnsi="Arial" w:cs="Arial"/>
          <w:bCs/>
          <w:sz w:val="26"/>
          <w:szCs w:val="26"/>
        </w:rPr>
        <w:t xml:space="preserve">presupuesto </w:t>
      </w:r>
      <w:r w:rsidR="001C7FDF" w:rsidRPr="00CA31EA">
        <w:rPr>
          <w:rFonts w:ascii="Arial" w:eastAsia="Calibri" w:hAnsi="Arial" w:cs="Arial"/>
          <w:bCs/>
          <w:sz w:val="26"/>
          <w:szCs w:val="26"/>
        </w:rPr>
        <w:t xml:space="preserve">procesal de </w:t>
      </w:r>
      <w:r w:rsidR="00C44E23" w:rsidRPr="00CA31EA">
        <w:rPr>
          <w:rFonts w:ascii="Arial" w:eastAsia="Calibri" w:hAnsi="Arial" w:cs="Arial"/>
          <w:bCs/>
          <w:sz w:val="26"/>
          <w:szCs w:val="26"/>
        </w:rPr>
        <w:t>temporalidad</w:t>
      </w:r>
      <w:r w:rsidR="001C7FDF" w:rsidRPr="00CA31EA">
        <w:rPr>
          <w:rFonts w:ascii="Arial" w:eastAsia="Calibri" w:hAnsi="Arial" w:cs="Arial"/>
          <w:bCs/>
          <w:sz w:val="26"/>
          <w:szCs w:val="26"/>
        </w:rPr>
        <w:t xml:space="preserve"> para la</w:t>
      </w:r>
      <w:r w:rsidR="00C44E23" w:rsidRPr="00CA31EA">
        <w:rPr>
          <w:rFonts w:ascii="Arial" w:eastAsia="Calibri" w:hAnsi="Arial" w:cs="Arial"/>
          <w:bCs/>
          <w:sz w:val="26"/>
          <w:szCs w:val="26"/>
        </w:rPr>
        <w:t xml:space="preserve"> procedencia</w:t>
      </w:r>
      <w:r w:rsidR="001C7FDF" w:rsidRPr="00CA31EA">
        <w:rPr>
          <w:rFonts w:ascii="Arial" w:eastAsia="Calibri" w:hAnsi="Arial" w:cs="Arial"/>
          <w:bCs/>
          <w:sz w:val="26"/>
          <w:szCs w:val="26"/>
        </w:rPr>
        <w:t xml:space="preserve"> del</w:t>
      </w:r>
      <w:r w:rsidR="00C44E23" w:rsidRPr="00CA31EA">
        <w:rPr>
          <w:rFonts w:ascii="Arial" w:eastAsia="Calibri" w:hAnsi="Arial" w:cs="Arial"/>
          <w:bCs/>
          <w:sz w:val="26"/>
          <w:szCs w:val="26"/>
        </w:rPr>
        <w:t xml:space="preserve"> juicio de resarcimiento de daños y perjuicios, de la siguiente manera:</w:t>
      </w:r>
      <w:r w:rsidR="000361DE">
        <w:rPr>
          <w:rFonts w:ascii="Arial" w:eastAsia="Calibri" w:hAnsi="Arial" w:cs="Arial"/>
          <w:bCs/>
          <w:sz w:val="26"/>
          <w:szCs w:val="26"/>
        </w:rPr>
        <w:t xml:space="preserve">- - - - - - - - - - - - - - - - - - - - - - - - - - - </w:t>
      </w:r>
    </w:p>
    <w:p w14:paraId="46031789" w14:textId="71F5FD88" w:rsidR="006067AA" w:rsidRPr="00CA31EA" w:rsidRDefault="006067AA" w:rsidP="00774F05">
      <w:pPr>
        <w:spacing w:after="0" w:line="360" w:lineRule="auto"/>
        <w:ind w:right="51"/>
        <w:jc w:val="both"/>
        <w:rPr>
          <w:rFonts w:ascii="Arial" w:eastAsia="Calibri" w:hAnsi="Arial" w:cs="Arial"/>
          <w:bCs/>
          <w:sz w:val="26"/>
          <w:szCs w:val="26"/>
        </w:rPr>
      </w:pPr>
      <w:r w:rsidRPr="00CA31EA">
        <w:rPr>
          <w:rFonts w:ascii="Arial" w:eastAsia="Calibri" w:hAnsi="Arial" w:cs="Arial"/>
          <w:bCs/>
          <w:noProof/>
          <w:sz w:val="26"/>
          <w:szCs w:val="26"/>
        </w:rPr>
        <mc:AlternateContent>
          <mc:Choice Requires="wps">
            <w:drawing>
              <wp:anchor distT="0" distB="0" distL="114300" distR="114300" simplePos="0" relativeHeight="251658240" behindDoc="1" locked="0" layoutInCell="1" allowOverlap="1" wp14:anchorId="34FC0072" wp14:editId="5C74AE69">
                <wp:simplePos x="0" y="0"/>
                <wp:positionH relativeFrom="page">
                  <wp:posOffset>819150</wp:posOffset>
                </wp:positionH>
                <wp:positionV relativeFrom="page">
                  <wp:posOffset>2009775</wp:posOffset>
                </wp:positionV>
                <wp:extent cx="1581150" cy="1390650"/>
                <wp:effectExtent l="0" t="0" r="0"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139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899B3D" w14:textId="77777777" w:rsidR="00D8647E" w:rsidRDefault="00D8647E" w:rsidP="006067A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FC0072" id="_x0000_t202" coordsize="21600,21600" o:spt="202" path="m,l,21600r21600,l21600,xe">
                <v:stroke joinstyle="miter"/>
                <v:path gradientshapeok="t" o:connecttype="rect"/>
              </v:shapetype>
              <v:shape id="Cuadro de texto 1" o:spid="_x0000_s1026" type="#_x0000_t202" style="position:absolute;left:0;text-align:left;margin-left:64.5pt;margin-top:158.25pt;width:124.5pt;height:10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" filled="f" stroked="f">
                <v:textbox inset="0,0,0,0">
                  <w:txbxContent>
                    <w:p w14:paraId="6C899B3D" w14:textId="77777777" w:rsidR="00D8647E" w:rsidRDefault="00D8647E" w:rsidP="006067AA"/>
                  </w:txbxContent>
                </v:textbox>
                <w10:wrap anchorx="page" anchory="page"/>
              </v:shape>
            </w:pict>
          </mc:Fallback>
        </mc:AlternateContent>
      </w:r>
    </w:p>
    <w:tbl>
      <w:tblPr>
        <w:tblW w:w="3734"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879"/>
        <w:gridCol w:w="881"/>
        <w:gridCol w:w="881"/>
        <w:gridCol w:w="881"/>
        <w:gridCol w:w="881"/>
        <w:gridCol w:w="885"/>
        <w:gridCol w:w="881"/>
      </w:tblGrid>
      <w:tr w:rsidR="00601C86" w:rsidRPr="00CA31EA" w14:paraId="58D1A8E0" w14:textId="77777777" w:rsidTr="00D8647E">
        <w:trPr>
          <w:cantSplit/>
          <w:trHeight w:val="125"/>
          <w:tblHeader/>
          <w:jc w:val="center"/>
        </w:trPr>
        <w:tc>
          <w:tcPr>
            <w:tcW w:w="713" w:type="pct"/>
            <w:tcBorders>
              <w:top w:val="single" w:sz="4" w:space="0" w:color="7C91B9"/>
              <w:left w:val="single" w:sz="4" w:space="0" w:color="7C91B9"/>
              <w:bottom w:val="single" w:sz="8" w:space="0" w:color="E6E6E6"/>
              <w:right w:val="nil"/>
            </w:tcBorders>
            <w:shd w:val="clear" w:color="auto" w:fill="F0F3F7"/>
            <w:vAlign w:val="bottom"/>
          </w:tcPr>
          <w:p w14:paraId="2D984796" w14:textId="77777777" w:rsidR="00601C86" w:rsidRPr="00CA31EA" w:rsidRDefault="00601C86" w:rsidP="00D8647E">
            <w:pPr>
              <w:spacing w:after="0" w:line="240" w:lineRule="auto"/>
              <w:rPr>
                <w:rFonts w:ascii="Arial" w:hAnsi="Arial" w:cs="Arial"/>
                <w:color w:val="345393"/>
                <w:sz w:val="16"/>
              </w:rPr>
            </w:pPr>
            <w:bookmarkStart w:id="2" w:name="_Hlk482282506"/>
          </w:p>
        </w:tc>
        <w:tc>
          <w:tcPr>
            <w:tcW w:w="3573" w:type="pct"/>
            <w:gridSpan w:val="5"/>
            <w:tcBorders>
              <w:top w:val="single" w:sz="4" w:space="0" w:color="7C91B9"/>
              <w:left w:val="nil"/>
              <w:bottom w:val="single" w:sz="8" w:space="0" w:color="E6E6E6"/>
              <w:right w:val="nil"/>
            </w:tcBorders>
            <w:shd w:val="clear" w:color="auto" w:fill="F0F3F7"/>
            <w:vAlign w:val="bottom"/>
          </w:tcPr>
          <w:p w14:paraId="45FF0050" w14:textId="77777777" w:rsidR="00601C86" w:rsidRPr="00CA31EA" w:rsidRDefault="00601C86" w:rsidP="00D8647E">
            <w:pPr>
              <w:spacing w:after="0" w:line="240" w:lineRule="auto"/>
              <w:jc w:val="center"/>
              <w:rPr>
                <w:rFonts w:ascii="Arial" w:hAnsi="Arial" w:cs="Arial"/>
                <w:b/>
                <w:color w:val="25478B"/>
                <w:sz w:val="32"/>
              </w:rPr>
            </w:pPr>
            <w:r w:rsidRPr="00CA31EA">
              <w:rPr>
                <w:rFonts w:ascii="Arial" w:hAnsi="Arial" w:cs="Arial"/>
                <w:b/>
                <w:color w:val="25478B"/>
                <w:sz w:val="32"/>
              </w:rPr>
              <w:t>Enero 2020</w:t>
            </w:r>
          </w:p>
        </w:tc>
        <w:tc>
          <w:tcPr>
            <w:tcW w:w="714" w:type="pct"/>
            <w:tcBorders>
              <w:top w:val="single" w:sz="4" w:space="0" w:color="7C91B9"/>
              <w:left w:val="nil"/>
              <w:bottom w:val="single" w:sz="8" w:space="0" w:color="E6E6E6"/>
              <w:right w:val="single" w:sz="4" w:space="0" w:color="7C91B9"/>
            </w:tcBorders>
            <w:shd w:val="clear" w:color="auto" w:fill="F0F3F7"/>
            <w:vAlign w:val="bottom"/>
          </w:tcPr>
          <w:p w14:paraId="62BBC717" w14:textId="77777777" w:rsidR="00601C86" w:rsidRPr="00CA31EA" w:rsidRDefault="00601C86" w:rsidP="00D8647E">
            <w:pPr>
              <w:spacing w:after="0" w:line="240" w:lineRule="auto"/>
              <w:jc w:val="right"/>
              <w:rPr>
                <w:rFonts w:ascii="Arial" w:hAnsi="Arial" w:cs="Arial"/>
                <w:color w:val="345393"/>
                <w:sz w:val="16"/>
              </w:rPr>
            </w:pPr>
            <w:bookmarkStart w:id="3" w:name="Enero_2020"/>
          </w:p>
        </w:tc>
      </w:tr>
      <w:bookmarkEnd w:id="3"/>
      <w:tr w:rsidR="00601C86" w:rsidRPr="00CA31EA" w14:paraId="7DD92610" w14:textId="77777777" w:rsidTr="00D8647E">
        <w:trPr>
          <w:cantSplit/>
          <w:trHeight w:val="99"/>
          <w:tblHeader/>
          <w:jc w:val="center"/>
        </w:trPr>
        <w:tc>
          <w:tcPr>
            <w:tcW w:w="713" w:type="pct"/>
            <w:tcBorders>
              <w:top w:val="single" w:sz="8" w:space="0" w:color="E6E6E6"/>
              <w:left w:val="single" w:sz="4" w:space="0" w:color="25478B"/>
              <w:bottom w:val="nil"/>
              <w:right w:val="single" w:sz="8" w:space="0" w:color="E6E6E6"/>
            </w:tcBorders>
            <w:shd w:val="clear" w:color="auto" w:fill="25478B"/>
            <w:vAlign w:val="bottom"/>
          </w:tcPr>
          <w:p w14:paraId="7E488C50"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Do.</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403BCB54"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Lu.</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50F42F81"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Ma.</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42CF4779"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Mi.</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24F5BE1B"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Ju.</w:t>
            </w:r>
          </w:p>
        </w:tc>
        <w:tc>
          <w:tcPr>
            <w:tcW w:w="716" w:type="pct"/>
            <w:tcBorders>
              <w:top w:val="single" w:sz="8" w:space="0" w:color="E6E6E6"/>
              <w:left w:val="single" w:sz="8" w:space="0" w:color="E6E6E6"/>
              <w:bottom w:val="nil"/>
              <w:right w:val="single" w:sz="8" w:space="0" w:color="E6E6E6"/>
            </w:tcBorders>
            <w:shd w:val="clear" w:color="auto" w:fill="25478B"/>
            <w:vAlign w:val="bottom"/>
          </w:tcPr>
          <w:p w14:paraId="028AE0C9"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Vi.</w:t>
            </w:r>
          </w:p>
        </w:tc>
        <w:tc>
          <w:tcPr>
            <w:tcW w:w="714" w:type="pct"/>
            <w:tcBorders>
              <w:top w:val="single" w:sz="8" w:space="0" w:color="E6E6E6"/>
              <w:left w:val="single" w:sz="8" w:space="0" w:color="E6E6E6"/>
              <w:bottom w:val="nil"/>
              <w:right w:val="single" w:sz="4" w:space="0" w:color="25478B"/>
            </w:tcBorders>
            <w:shd w:val="clear" w:color="auto" w:fill="25478B"/>
            <w:vAlign w:val="bottom"/>
          </w:tcPr>
          <w:p w14:paraId="24DE43BB"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Sá.</w:t>
            </w:r>
          </w:p>
        </w:tc>
      </w:tr>
      <w:tr w:rsidR="00601C86" w:rsidRPr="00CA31EA" w14:paraId="4E2F7596" w14:textId="77777777" w:rsidTr="00D8647E">
        <w:trPr>
          <w:cantSplit/>
          <w:trHeight w:val="679"/>
          <w:jc w:val="center"/>
        </w:trPr>
        <w:tc>
          <w:tcPr>
            <w:tcW w:w="713" w:type="pct"/>
            <w:tcBorders>
              <w:top w:val="nil"/>
              <w:left w:val="single" w:sz="4" w:space="0" w:color="25478B"/>
              <w:bottom w:val="single" w:sz="8" w:space="0" w:color="25478B"/>
              <w:right w:val="single" w:sz="8" w:space="0" w:color="25478B"/>
            </w:tcBorders>
            <w:shd w:val="clear" w:color="auto" w:fill="92D050"/>
          </w:tcPr>
          <w:p w14:paraId="0E962F73" w14:textId="77777777" w:rsidR="00601C86" w:rsidRPr="00CA31EA" w:rsidRDefault="00601C86" w:rsidP="00D8647E">
            <w:pPr>
              <w:pStyle w:val="CalendarText"/>
              <w:rPr>
                <w:rStyle w:val="CalendarNumbers"/>
                <w:bCs w:val="0"/>
              </w:rPr>
            </w:pPr>
          </w:p>
        </w:tc>
        <w:tc>
          <w:tcPr>
            <w:tcW w:w="714" w:type="pct"/>
            <w:tcBorders>
              <w:top w:val="nil"/>
              <w:left w:val="single" w:sz="8" w:space="0" w:color="25478B"/>
              <w:bottom w:val="single" w:sz="8" w:space="0" w:color="25478B"/>
              <w:right w:val="single" w:sz="8" w:space="0" w:color="25478B"/>
            </w:tcBorders>
            <w:shd w:val="clear" w:color="auto" w:fill="92D050"/>
          </w:tcPr>
          <w:p w14:paraId="32A6F72A" w14:textId="77777777" w:rsidR="00601C86" w:rsidRPr="00CA31EA" w:rsidRDefault="00601C86" w:rsidP="00D8647E">
            <w:pPr>
              <w:pStyle w:val="CalendarText"/>
              <w:rPr>
                <w:rStyle w:val="CalendarNumbers"/>
                <w:bCs w:val="0"/>
              </w:rPr>
            </w:pPr>
          </w:p>
        </w:tc>
        <w:tc>
          <w:tcPr>
            <w:tcW w:w="714" w:type="pct"/>
            <w:tcBorders>
              <w:top w:val="nil"/>
              <w:left w:val="single" w:sz="8" w:space="0" w:color="25478B"/>
              <w:bottom w:val="single" w:sz="8" w:space="0" w:color="25478B"/>
              <w:right w:val="single" w:sz="8" w:space="0" w:color="25478B"/>
            </w:tcBorders>
            <w:shd w:val="clear" w:color="auto" w:fill="92D050"/>
          </w:tcPr>
          <w:p w14:paraId="4A64DC6D" w14:textId="77777777" w:rsidR="00601C86" w:rsidRPr="00CA31EA" w:rsidRDefault="00601C86" w:rsidP="00D8647E">
            <w:pPr>
              <w:pStyle w:val="CalendarText"/>
              <w:rPr>
                <w:rStyle w:val="CalendarNumbers"/>
                <w:bCs w:val="0"/>
              </w:rPr>
            </w:pPr>
          </w:p>
        </w:tc>
        <w:tc>
          <w:tcPr>
            <w:tcW w:w="714" w:type="pct"/>
            <w:tcBorders>
              <w:top w:val="nil"/>
              <w:left w:val="single" w:sz="8" w:space="0" w:color="25478B"/>
              <w:bottom w:val="single" w:sz="8" w:space="0" w:color="25478B"/>
              <w:right w:val="single" w:sz="8" w:space="0" w:color="25478B"/>
            </w:tcBorders>
            <w:shd w:val="clear" w:color="auto" w:fill="92D050"/>
          </w:tcPr>
          <w:p w14:paraId="1A691718"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w:t>
            </w:r>
            <w:r w:rsidRPr="00CA31EA">
              <w:rPr>
                <w:rStyle w:val="WinCalendarHolidayBlue"/>
              </w:rPr>
              <w:t xml:space="preserve"> </w:t>
            </w:r>
          </w:p>
          <w:p w14:paraId="4CA7B0DC" w14:textId="77777777" w:rsidR="00601C86" w:rsidRPr="00CA31EA" w:rsidRDefault="00601C86" w:rsidP="00D8647E">
            <w:pPr>
              <w:pStyle w:val="CalendarText"/>
              <w:rPr>
                <w:rStyle w:val="WinCalendarBLANKCELLSTYLE0"/>
              </w:rPr>
            </w:pPr>
          </w:p>
        </w:tc>
        <w:tc>
          <w:tcPr>
            <w:tcW w:w="714" w:type="pct"/>
            <w:tcBorders>
              <w:top w:val="nil"/>
              <w:left w:val="single" w:sz="8" w:space="0" w:color="25478B"/>
              <w:bottom w:val="single" w:sz="8" w:space="0" w:color="25478B"/>
              <w:right w:val="single" w:sz="8" w:space="0" w:color="25478B"/>
            </w:tcBorders>
            <w:shd w:val="clear" w:color="auto" w:fill="92D050"/>
          </w:tcPr>
          <w:p w14:paraId="5838CA27"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w:t>
            </w:r>
            <w:r w:rsidRPr="00CA31EA">
              <w:rPr>
                <w:rStyle w:val="WinCalendarHolidayBlue"/>
              </w:rPr>
              <w:t xml:space="preserve"> </w:t>
            </w:r>
          </w:p>
          <w:p w14:paraId="15B01908" w14:textId="77777777" w:rsidR="00601C86" w:rsidRPr="00CA31EA" w:rsidRDefault="00601C86" w:rsidP="00D8647E">
            <w:pPr>
              <w:pStyle w:val="CalendarText"/>
              <w:rPr>
                <w:rStyle w:val="WinCalendarBLANKCELLSTYLE0"/>
              </w:rPr>
            </w:pPr>
          </w:p>
        </w:tc>
        <w:tc>
          <w:tcPr>
            <w:tcW w:w="716" w:type="pct"/>
            <w:tcBorders>
              <w:top w:val="nil"/>
              <w:left w:val="single" w:sz="8" w:space="0" w:color="25478B"/>
              <w:bottom w:val="single" w:sz="8" w:space="0" w:color="25478B"/>
              <w:right w:val="single" w:sz="8" w:space="0" w:color="25478B"/>
            </w:tcBorders>
            <w:shd w:val="clear" w:color="auto" w:fill="92D050"/>
          </w:tcPr>
          <w:p w14:paraId="1FBCF9BC"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3</w:t>
            </w:r>
            <w:r w:rsidRPr="00CA31EA">
              <w:rPr>
                <w:rStyle w:val="WinCalendarHolidayBlue"/>
              </w:rPr>
              <w:t xml:space="preserve"> </w:t>
            </w:r>
          </w:p>
          <w:p w14:paraId="2FC5731F" w14:textId="77777777" w:rsidR="00601C86" w:rsidRPr="00CA31EA" w:rsidRDefault="00601C86" w:rsidP="00D8647E">
            <w:pPr>
              <w:pStyle w:val="CalendarText"/>
              <w:rPr>
                <w:rStyle w:val="WinCalendarBLANKCELLSTYLE0"/>
              </w:rPr>
            </w:pPr>
          </w:p>
        </w:tc>
        <w:tc>
          <w:tcPr>
            <w:tcW w:w="714" w:type="pct"/>
            <w:tcBorders>
              <w:top w:val="nil"/>
              <w:left w:val="single" w:sz="8" w:space="0" w:color="25478B"/>
              <w:bottom w:val="single" w:sz="8" w:space="0" w:color="25478B"/>
              <w:right w:val="single" w:sz="4" w:space="0" w:color="25478B"/>
            </w:tcBorders>
            <w:shd w:val="clear" w:color="auto" w:fill="92D050"/>
          </w:tcPr>
          <w:p w14:paraId="44DE2D39"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4</w:t>
            </w:r>
            <w:r w:rsidRPr="00CA31EA">
              <w:rPr>
                <w:rStyle w:val="WinCalendarHolidayBlue"/>
              </w:rPr>
              <w:t xml:space="preserve"> </w:t>
            </w:r>
          </w:p>
          <w:p w14:paraId="1A79D00E" w14:textId="77777777" w:rsidR="00601C86" w:rsidRPr="00CA31EA" w:rsidRDefault="00601C86" w:rsidP="00D8647E">
            <w:pPr>
              <w:pStyle w:val="CalendarText"/>
              <w:rPr>
                <w:rStyle w:val="WinCalendarBLANKCELLSTYLE0"/>
              </w:rPr>
            </w:pPr>
          </w:p>
        </w:tc>
      </w:tr>
      <w:tr w:rsidR="00601C86" w:rsidRPr="00CA31EA" w14:paraId="4F02A2FB" w14:textId="77777777" w:rsidTr="00D8647E">
        <w:trPr>
          <w:cantSplit/>
          <w:trHeight w:val="679"/>
          <w:jc w:val="center"/>
        </w:trPr>
        <w:tc>
          <w:tcPr>
            <w:tcW w:w="713" w:type="pct"/>
            <w:tcBorders>
              <w:top w:val="single" w:sz="8" w:space="0" w:color="25478B"/>
              <w:left w:val="single" w:sz="4" w:space="0" w:color="25478B"/>
              <w:bottom w:val="single" w:sz="8" w:space="0" w:color="25478B"/>
              <w:right w:val="single" w:sz="8" w:space="0" w:color="25478B"/>
            </w:tcBorders>
            <w:shd w:val="clear" w:color="auto" w:fill="92D050"/>
          </w:tcPr>
          <w:p w14:paraId="0DBEE6CB"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5</w:t>
            </w:r>
            <w:r w:rsidRPr="00CA31EA">
              <w:rPr>
                <w:rStyle w:val="WinCalendarHolidayBlue"/>
              </w:rPr>
              <w:t xml:space="preserve"> </w:t>
            </w:r>
          </w:p>
          <w:p w14:paraId="6FA8B16A"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35AB2E23"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6</w:t>
            </w:r>
            <w:r w:rsidRPr="00CA31EA">
              <w:rPr>
                <w:rStyle w:val="WinCalendarHolidayBlue"/>
              </w:rPr>
              <w:t xml:space="preserve"> </w:t>
            </w:r>
          </w:p>
          <w:p w14:paraId="0315CDA9"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767F70CF"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7</w:t>
            </w:r>
            <w:r w:rsidRPr="00CA31EA">
              <w:rPr>
                <w:rStyle w:val="WinCalendarHolidayBlue"/>
              </w:rPr>
              <w:t xml:space="preserve"> </w:t>
            </w:r>
          </w:p>
          <w:p w14:paraId="121799AF"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2E6F88F2" w14:textId="77777777" w:rsidR="00601C86" w:rsidRPr="00CA31EA" w:rsidRDefault="00601C86" w:rsidP="00D8647E">
            <w:pPr>
              <w:pStyle w:val="CalendarText"/>
              <w:rPr>
                <w:rStyle w:val="WinCalendarHolidayBlue"/>
              </w:rPr>
            </w:pPr>
            <w:r w:rsidRPr="00CA31EA">
              <w:rPr>
                <w:rStyle w:val="StyleStyleCalendarNumbers10ptNotBold11pt"/>
                <w:rFonts w:eastAsia="PMingLiU"/>
              </w:rPr>
              <w:t>8</w:t>
            </w:r>
            <w:r w:rsidRPr="00CA31EA">
              <w:rPr>
                <w:rStyle w:val="WinCalendarHolidayBlue"/>
              </w:rPr>
              <w:t xml:space="preserve"> </w:t>
            </w:r>
          </w:p>
          <w:p w14:paraId="07E57280" w14:textId="77777777" w:rsidR="00601C86" w:rsidRPr="00CA31EA" w:rsidRDefault="00601C86" w:rsidP="00D8647E">
            <w:pPr>
              <w:pStyle w:val="CalendarText"/>
              <w:rPr>
                <w:rStyle w:val="StyleStyleCalendarNumbers10ptNotBold11pt"/>
                <w:rFonts w:eastAsia="PMingLiU"/>
                <w:b w:val="0"/>
                <w:szCs w:val="22"/>
              </w:rPr>
            </w:pPr>
            <w:r w:rsidRPr="00CA31EA">
              <w:rPr>
                <w:rStyle w:val="WinCalendarHolidayBlue"/>
                <w:sz w:val="22"/>
                <w:szCs w:val="22"/>
              </w:rPr>
              <w:t xml:space="preserve">      </w:t>
            </w:r>
            <w:r w:rsidRPr="00CA31EA">
              <w:rPr>
                <w:rStyle w:val="WinCalendarHolidayBlue"/>
                <w:b/>
                <w:sz w:val="22"/>
                <w:szCs w:val="22"/>
              </w:rPr>
              <w:t>(1)</w:t>
            </w:r>
          </w:p>
          <w:p w14:paraId="08665007"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5818C082"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9</w:t>
            </w:r>
            <w:r w:rsidRPr="00CA31EA">
              <w:rPr>
                <w:rStyle w:val="WinCalendarHolidayBlue"/>
              </w:rPr>
              <w:t xml:space="preserve"> </w:t>
            </w:r>
          </w:p>
          <w:p w14:paraId="489E1C42"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74AEF26E" w14:textId="77777777" w:rsidR="00601C86" w:rsidRPr="00CA31EA" w:rsidRDefault="00601C86" w:rsidP="00D8647E">
            <w:pPr>
              <w:pStyle w:val="CalendarText"/>
              <w:rPr>
                <w:rStyle w:val="WinCalendarBLANKCELLSTYLE0"/>
                <w:sz w:val="22"/>
                <w:szCs w:val="22"/>
              </w:rPr>
            </w:pPr>
          </w:p>
        </w:tc>
        <w:tc>
          <w:tcPr>
            <w:tcW w:w="716" w:type="pct"/>
            <w:tcBorders>
              <w:top w:val="single" w:sz="8" w:space="0" w:color="25478B"/>
              <w:left w:val="single" w:sz="8" w:space="0" w:color="25478B"/>
              <w:bottom w:val="single" w:sz="8" w:space="0" w:color="25478B"/>
              <w:right w:val="single" w:sz="8" w:space="0" w:color="25478B"/>
            </w:tcBorders>
            <w:shd w:val="clear" w:color="auto" w:fill="auto"/>
          </w:tcPr>
          <w:p w14:paraId="769759B9"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10</w:t>
            </w:r>
            <w:r w:rsidRPr="00CA31EA">
              <w:rPr>
                <w:rStyle w:val="WinCalendarHolidayBlue"/>
              </w:rPr>
              <w:t xml:space="preserve"> </w:t>
            </w:r>
          </w:p>
          <w:p w14:paraId="275A0079"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42D0FBF2"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4" w:space="0" w:color="25478B"/>
            </w:tcBorders>
            <w:shd w:val="clear" w:color="auto" w:fill="auto"/>
          </w:tcPr>
          <w:p w14:paraId="665E5285"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11</w:t>
            </w:r>
            <w:r w:rsidRPr="00CA31EA">
              <w:rPr>
                <w:rStyle w:val="WinCalendarHolidayBlue"/>
              </w:rPr>
              <w:t xml:space="preserve"> </w:t>
            </w:r>
          </w:p>
          <w:p w14:paraId="4B90AFD4"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08B626FE" w14:textId="77777777" w:rsidR="00601C86" w:rsidRPr="00CA31EA" w:rsidRDefault="00601C86" w:rsidP="00D8647E">
            <w:pPr>
              <w:pStyle w:val="CalendarText"/>
              <w:rPr>
                <w:rStyle w:val="WinCalendarBLANKCELLSTYLE0"/>
              </w:rPr>
            </w:pPr>
          </w:p>
        </w:tc>
      </w:tr>
      <w:tr w:rsidR="00601C86" w:rsidRPr="00CA31EA" w14:paraId="339FF6A6" w14:textId="77777777" w:rsidTr="00D8647E">
        <w:trPr>
          <w:cantSplit/>
          <w:trHeight w:val="679"/>
          <w:jc w:val="center"/>
        </w:trPr>
        <w:tc>
          <w:tcPr>
            <w:tcW w:w="713" w:type="pct"/>
            <w:tcBorders>
              <w:top w:val="single" w:sz="8" w:space="0" w:color="25478B"/>
              <w:left w:val="single" w:sz="4" w:space="0" w:color="25478B"/>
              <w:bottom w:val="single" w:sz="8" w:space="0" w:color="25478B"/>
              <w:right w:val="single" w:sz="8" w:space="0" w:color="25478B"/>
            </w:tcBorders>
            <w:shd w:val="clear" w:color="auto" w:fill="auto"/>
          </w:tcPr>
          <w:p w14:paraId="333366AE"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12</w:t>
            </w:r>
            <w:r w:rsidRPr="00CA31EA">
              <w:rPr>
                <w:rStyle w:val="WinCalendarHolidayBlue"/>
              </w:rPr>
              <w:t xml:space="preserve"> </w:t>
            </w:r>
          </w:p>
          <w:p w14:paraId="55F6DF7A"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7AE822FC"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36930B51"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13</w:t>
            </w:r>
            <w:r w:rsidRPr="00CA31EA">
              <w:rPr>
                <w:rStyle w:val="WinCalendarHolidayBlue"/>
              </w:rPr>
              <w:t xml:space="preserve"> </w:t>
            </w:r>
          </w:p>
          <w:p w14:paraId="42260050"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46E6C764"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1E7C285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14</w:t>
            </w:r>
            <w:r w:rsidRPr="00CA31EA">
              <w:rPr>
                <w:rStyle w:val="WinCalendarHolidayBlue"/>
              </w:rPr>
              <w:t xml:space="preserve"> </w:t>
            </w:r>
          </w:p>
          <w:p w14:paraId="1C2533E1"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5A440C23"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7F928CE7"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15</w:t>
            </w:r>
            <w:r w:rsidRPr="00CA31EA">
              <w:rPr>
                <w:rStyle w:val="WinCalendarHolidayBlue"/>
              </w:rPr>
              <w:t xml:space="preserve"> </w:t>
            </w:r>
          </w:p>
          <w:p w14:paraId="3434733A"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5B3554E8"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28072425"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16</w:t>
            </w:r>
            <w:r w:rsidRPr="00CA31EA">
              <w:rPr>
                <w:rStyle w:val="WinCalendarHolidayBlue"/>
              </w:rPr>
              <w:t xml:space="preserve"> </w:t>
            </w:r>
          </w:p>
          <w:p w14:paraId="35026D71"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392D6543" w14:textId="77777777" w:rsidR="00601C86" w:rsidRPr="00CA31EA" w:rsidRDefault="00601C86" w:rsidP="00D8647E">
            <w:pPr>
              <w:pStyle w:val="CalendarText"/>
              <w:rPr>
                <w:rStyle w:val="WinCalendarBLANKCELLSTYLE0"/>
              </w:rPr>
            </w:pPr>
          </w:p>
        </w:tc>
        <w:tc>
          <w:tcPr>
            <w:tcW w:w="716" w:type="pct"/>
            <w:tcBorders>
              <w:top w:val="single" w:sz="8" w:space="0" w:color="25478B"/>
              <w:left w:val="single" w:sz="8" w:space="0" w:color="25478B"/>
              <w:bottom w:val="single" w:sz="8" w:space="0" w:color="25478B"/>
              <w:right w:val="single" w:sz="8" w:space="0" w:color="25478B"/>
            </w:tcBorders>
            <w:shd w:val="clear" w:color="auto" w:fill="auto"/>
          </w:tcPr>
          <w:p w14:paraId="1D9293AF"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17</w:t>
            </w:r>
            <w:r w:rsidRPr="00CA31EA">
              <w:rPr>
                <w:rStyle w:val="WinCalendarHolidayBlue"/>
              </w:rPr>
              <w:t xml:space="preserve"> </w:t>
            </w:r>
          </w:p>
          <w:p w14:paraId="1B3859F9"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5BE05E2D"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4" w:space="0" w:color="25478B"/>
            </w:tcBorders>
            <w:shd w:val="clear" w:color="auto" w:fill="auto"/>
          </w:tcPr>
          <w:p w14:paraId="4989D171"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18</w:t>
            </w:r>
            <w:r w:rsidRPr="00CA31EA">
              <w:rPr>
                <w:rStyle w:val="WinCalendarHolidayBlue"/>
              </w:rPr>
              <w:t xml:space="preserve"> </w:t>
            </w:r>
          </w:p>
          <w:p w14:paraId="4734C7DF"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4EE49E76" w14:textId="77777777" w:rsidR="00601C86" w:rsidRPr="00CA31EA" w:rsidRDefault="00601C86" w:rsidP="00D8647E">
            <w:pPr>
              <w:pStyle w:val="CalendarText"/>
              <w:rPr>
                <w:rStyle w:val="WinCalendarBLANKCELLSTYLE0"/>
              </w:rPr>
            </w:pPr>
          </w:p>
        </w:tc>
      </w:tr>
      <w:tr w:rsidR="00601C86" w:rsidRPr="00CA31EA" w14:paraId="22FCE6C1" w14:textId="77777777" w:rsidTr="00D8647E">
        <w:trPr>
          <w:cantSplit/>
          <w:trHeight w:val="679"/>
          <w:jc w:val="center"/>
        </w:trPr>
        <w:tc>
          <w:tcPr>
            <w:tcW w:w="713" w:type="pct"/>
            <w:tcBorders>
              <w:top w:val="single" w:sz="8" w:space="0" w:color="25478B"/>
              <w:left w:val="single" w:sz="4" w:space="0" w:color="25478B"/>
              <w:bottom w:val="single" w:sz="8" w:space="0" w:color="25478B"/>
              <w:right w:val="single" w:sz="8" w:space="0" w:color="25478B"/>
            </w:tcBorders>
            <w:shd w:val="clear" w:color="auto" w:fill="auto"/>
          </w:tcPr>
          <w:p w14:paraId="1AC619B8"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19</w:t>
            </w:r>
            <w:r w:rsidRPr="00CA31EA">
              <w:rPr>
                <w:rStyle w:val="WinCalendarHolidayBlue"/>
              </w:rPr>
              <w:t xml:space="preserve"> </w:t>
            </w:r>
          </w:p>
          <w:p w14:paraId="3CD57266"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639282A0"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06AA3096"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20</w:t>
            </w:r>
            <w:r w:rsidRPr="00CA31EA">
              <w:rPr>
                <w:rStyle w:val="WinCalendarHolidayBlue"/>
              </w:rPr>
              <w:t xml:space="preserve"> </w:t>
            </w:r>
          </w:p>
          <w:p w14:paraId="4A1692A7"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5F04F84B"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5CB6371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21</w:t>
            </w:r>
            <w:r w:rsidRPr="00CA31EA">
              <w:rPr>
                <w:rStyle w:val="WinCalendarHolidayBlue"/>
              </w:rPr>
              <w:t xml:space="preserve"> </w:t>
            </w:r>
          </w:p>
          <w:p w14:paraId="556CC2D3"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487B0573"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328CDCB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22</w:t>
            </w:r>
            <w:r w:rsidRPr="00CA31EA">
              <w:rPr>
                <w:rStyle w:val="WinCalendarHolidayBlue"/>
              </w:rPr>
              <w:t xml:space="preserve"> </w:t>
            </w:r>
          </w:p>
          <w:p w14:paraId="60FC9E24"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564BAB5C"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2FF9D1EC"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23</w:t>
            </w:r>
            <w:r w:rsidRPr="00CA31EA">
              <w:rPr>
                <w:rStyle w:val="WinCalendarHolidayBlue"/>
              </w:rPr>
              <w:t xml:space="preserve"> </w:t>
            </w:r>
          </w:p>
          <w:p w14:paraId="1DF71AFC"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2BD2FDA1" w14:textId="77777777" w:rsidR="00601C86" w:rsidRPr="00CA31EA" w:rsidRDefault="00601C86" w:rsidP="00D8647E">
            <w:pPr>
              <w:pStyle w:val="CalendarText"/>
              <w:rPr>
                <w:rStyle w:val="WinCalendarBLANKCELLSTYLE0"/>
              </w:rPr>
            </w:pPr>
          </w:p>
        </w:tc>
        <w:tc>
          <w:tcPr>
            <w:tcW w:w="716" w:type="pct"/>
            <w:tcBorders>
              <w:top w:val="single" w:sz="8" w:space="0" w:color="25478B"/>
              <w:left w:val="single" w:sz="8" w:space="0" w:color="25478B"/>
              <w:bottom w:val="single" w:sz="8" w:space="0" w:color="25478B"/>
              <w:right w:val="single" w:sz="8" w:space="0" w:color="25478B"/>
            </w:tcBorders>
            <w:shd w:val="clear" w:color="auto" w:fill="auto"/>
          </w:tcPr>
          <w:p w14:paraId="5858D949"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24</w:t>
            </w:r>
            <w:r w:rsidRPr="00CA31EA">
              <w:rPr>
                <w:rStyle w:val="WinCalendarHolidayBlue"/>
              </w:rPr>
              <w:t xml:space="preserve"> </w:t>
            </w:r>
          </w:p>
          <w:p w14:paraId="6394B084"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5A44A07A"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4" w:space="0" w:color="25478B"/>
            </w:tcBorders>
            <w:shd w:val="clear" w:color="auto" w:fill="auto"/>
          </w:tcPr>
          <w:p w14:paraId="15CD5113"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25</w:t>
            </w:r>
            <w:r w:rsidRPr="00CA31EA">
              <w:rPr>
                <w:rStyle w:val="WinCalendarHolidayBlue"/>
              </w:rPr>
              <w:t xml:space="preserve"> </w:t>
            </w:r>
          </w:p>
          <w:p w14:paraId="00ABF6D6"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6029144E" w14:textId="77777777" w:rsidR="00601C86" w:rsidRPr="00CA31EA" w:rsidRDefault="00601C86" w:rsidP="00D8647E">
            <w:pPr>
              <w:pStyle w:val="CalendarText"/>
              <w:rPr>
                <w:rStyle w:val="WinCalendarBLANKCELLSTYLE0"/>
              </w:rPr>
            </w:pPr>
          </w:p>
        </w:tc>
      </w:tr>
      <w:tr w:rsidR="00601C86" w:rsidRPr="00CA31EA" w14:paraId="2EF24048" w14:textId="77777777" w:rsidTr="00D8647E">
        <w:trPr>
          <w:cantSplit/>
          <w:trHeight w:val="679"/>
          <w:jc w:val="center"/>
        </w:trPr>
        <w:tc>
          <w:tcPr>
            <w:tcW w:w="713" w:type="pct"/>
            <w:tcBorders>
              <w:top w:val="single" w:sz="8" w:space="0" w:color="25478B"/>
              <w:left w:val="single" w:sz="4" w:space="0" w:color="25478B"/>
              <w:bottom w:val="single" w:sz="4" w:space="0" w:color="25478B"/>
              <w:right w:val="single" w:sz="8" w:space="0" w:color="25478B"/>
            </w:tcBorders>
            <w:shd w:val="clear" w:color="auto" w:fill="auto"/>
          </w:tcPr>
          <w:p w14:paraId="5B2D4710"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26</w:t>
            </w:r>
            <w:r w:rsidRPr="00CA31EA">
              <w:rPr>
                <w:rStyle w:val="WinCalendarHolidayBlue"/>
              </w:rPr>
              <w:t xml:space="preserve"> </w:t>
            </w:r>
          </w:p>
          <w:p w14:paraId="730C1F8E"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33237642"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4" w:space="0" w:color="25478B"/>
              <w:right w:val="single" w:sz="8" w:space="0" w:color="25478B"/>
            </w:tcBorders>
            <w:shd w:val="clear" w:color="auto" w:fill="auto"/>
          </w:tcPr>
          <w:p w14:paraId="727C9C90"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27</w:t>
            </w:r>
            <w:r w:rsidRPr="00CA31EA">
              <w:rPr>
                <w:rStyle w:val="WinCalendarHolidayBlue"/>
              </w:rPr>
              <w:t xml:space="preserve"> </w:t>
            </w:r>
          </w:p>
          <w:p w14:paraId="318F314E"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5D6353E0"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4" w:space="0" w:color="25478B"/>
              <w:right w:val="single" w:sz="8" w:space="0" w:color="25478B"/>
            </w:tcBorders>
            <w:shd w:val="clear" w:color="auto" w:fill="auto"/>
          </w:tcPr>
          <w:p w14:paraId="4695B0B6"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28</w:t>
            </w:r>
            <w:r w:rsidRPr="00CA31EA">
              <w:rPr>
                <w:rStyle w:val="WinCalendarHolidayBlue"/>
              </w:rPr>
              <w:t xml:space="preserve"> </w:t>
            </w:r>
          </w:p>
          <w:p w14:paraId="77A90503"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2A324E8F"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4" w:space="0" w:color="25478B"/>
              <w:right w:val="single" w:sz="8" w:space="0" w:color="25478B"/>
            </w:tcBorders>
            <w:shd w:val="clear" w:color="auto" w:fill="auto"/>
          </w:tcPr>
          <w:p w14:paraId="66FC9133"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29</w:t>
            </w:r>
            <w:r w:rsidRPr="00CA31EA">
              <w:rPr>
                <w:rStyle w:val="WinCalendarHolidayBlue"/>
              </w:rPr>
              <w:t xml:space="preserve"> </w:t>
            </w:r>
          </w:p>
          <w:p w14:paraId="025B35C9"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002B14D9"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4" w:space="0" w:color="25478B"/>
              <w:right w:val="single" w:sz="8" w:space="0" w:color="25478B"/>
            </w:tcBorders>
            <w:shd w:val="clear" w:color="auto" w:fill="auto"/>
          </w:tcPr>
          <w:p w14:paraId="0FCB7E7C"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30</w:t>
            </w:r>
            <w:r w:rsidRPr="00CA31EA">
              <w:rPr>
                <w:rStyle w:val="WinCalendarHolidayBlue"/>
              </w:rPr>
              <w:t xml:space="preserve"> </w:t>
            </w:r>
          </w:p>
          <w:p w14:paraId="0CC0279F"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42BCBA68" w14:textId="77777777" w:rsidR="00601C86" w:rsidRPr="00CA31EA" w:rsidRDefault="00601C86" w:rsidP="00D8647E">
            <w:pPr>
              <w:pStyle w:val="CalendarText"/>
              <w:rPr>
                <w:rStyle w:val="WinCalendarBLANKCELLSTYLE0"/>
              </w:rPr>
            </w:pPr>
          </w:p>
        </w:tc>
        <w:tc>
          <w:tcPr>
            <w:tcW w:w="716" w:type="pct"/>
            <w:tcBorders>
              <w:top w:val="single" w:sz="8" w:space="0" w:color="25478B"/>
              <w:left w:val="single" w:sz="8" w:space="0" w:color="25478B"/>
              <w:bottom w:val="single" w:sz="4" w:space="0" w:color="25478B"/>
              <w:right w:val="single" w:sz="8" w:space="0" w:color="25478B"/>
            </w:tcBorders>
            <w:shd w:val="clear" w:color="auto" w:fill="auto"/>
          </w:tcPr>
          <w:p w14:paraId="5D47F1BC"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31</w:t>
            </w:r>
            <w:r w:rsidRPr="00CA31EA">
              <w:rPr>
                <w:rStyle w:val="WinCalendarHolidayBlue"/>
              </w:rPr>
              <w:t xml:space="preserve"> </w:t>
            </w:r>
          </w:p>
          <w:p w14:paraId="2C119DDA"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3AE184E5"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4" w:space="0" w:color="25478B"/>
              <w:right w:val="single" w:sz="4" w:space="0" w:color="25478B"/>
            </w:tcBorders>
            <w:shd w:val="clear" w:color="auto" w:fill="auto"/>
          </w:tcPr>
          <w:p w14:paraId="78B410B7" w14:textId="77777777" w:rsidR="00601C86" w:rsidRPr="00CA31EA" w:rsidRDefault="00601C86" w:rsidP="00D8647E">
            <w:pPr>
              <w:pStyle w:val="CalendarText"/>
              <w:rPr>
                <w:rStyle w:val="CalendarNumbers"/>
                <w:bCs w:val="0"/>
              </w:rPr>
            </w:pPr>
          </w:p>
        </w:tc>
      </w:tr>
      <w:bookmarkEnd w:id="2"/>
    </w:tbl>
    <w:p w14:paraId="1E98D11E" w14:textId="77777777" w:rsidR="00601C86" w:rsidRDefault="00601C86" w:rsidP="00601C86">
      <w:pPr>
        <w:spacing w:after="0" w:line="240" w:lineRule="auto"/>
        <w:rPr>
          <w:sz w:val="20"/>
          <w:szCs w:val="20"/>
        </w:rPr>
      </w:pPr>
    </w:p>
    <w:p w14:paraId="679B1FE6" w14:textId="77777777" w:rsidR="00601C86" w:rsidRPr="00CA31EA" w:rsidRDefault="00601C86" w:rsidP="00601C86">
      <w:pPr>
        <w:spacing w:after="0" w:line="240" w:lineRule="auto"/>
        <w:rPr>
          <w:sz w:val="20"/>
          <w:szCs w:val="20"/>
        </w:rPr>
      </w:pPr>
    </w:p>
    <w:tbl>
      <w:tblPr>
        <w:tblpPr w:leftFromText="141" w:rightFromText="141" w:vertAnchor="text" w:horzAnchor="margin" w:tblpXSpec="center" w:tblpY="65"/>
        <w:tblW w:w="3763" w:type="pct"/>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886"/>
        <w:gridCol w:w="888"/>
        <w:gridCol w:w="888"/>
        <w:gridCol w:w="885"/>
        <w:gridCol w:w="888"/>
        <w:gridCol w:w="898"/>
        <w:gridCol w:w="884"/>
      </w:tblGrid>
      <w:tr w:rsidR="00601C86" w:rsidRPr="00CA31EA" w14:paraId="69FE6FA8" w14:textId="77777777" w:rsidTr="00D8647E">
        <w:trPr>
          <w:cantSplit/>
          <w:trHeight w:val="130"/>
          <w:tblHeader/>
        </w:trPr>
        <w:tc>
          <w:tcPr>
            <w:tcW w:w="713" w:type="pct"/>
            <w:tcBorders>
              <w:top w:val="single" w:sz="4" w:space="0" w:color="7C91B9"/>
              <w:left w:val="single" w:sz="4" w:space="0" w:color="7C91B9"/>
              <w:bottom w:val="single" w:sz="8" w:space="0" w:color="E6E6E6"/>
              <w:right w:val="nil"/>
            </w:tcBorders>
            <w:shd w:val="clear" w:color="auto" w:fill="F0F3F7"/>
            <w:vAlign w:val="bottom"/>
          </w:tcPr>
          <w:p w14:paraId="452396A4" w14:textId="77777777" w:rsidR="00601C86" w:rsidRPr="00CA31EA" w:rsidRDefault="00601C86" w:rsidP="00D8647E">
            <w:pPr>
              <w:spacing w:after="0" w:line="240" w:lineRule="auto"/>
              <w:rPr>
                <w:rFonts w:ascii="Arial" w:hAnsi="Arial" w:cs="Arial"/>
                <w:color w:val="345393"/>
                <w:sz w:val="16"/>
              </w:rPr>
            </w:pPr>
          </w:p>
        </w:tc>
        <w:tc>
          <w:tcPr>
            <w:tcW w:w="3576" w:type="pct"/>
            <w:gridSpan w:val="5"/>
            <w:tcBorders>
              <w:top w:val="single" w:sz="4" w:space="0" w:color="7C91B9"/>
              <w:left w:val="nil"/>
              <w:bottom w:val="single" w:sz="8" w:space="0" w:color="E6E6E6"/>
              <w:right w:val="nil"/>
            </w:tcBorders>
            <w:shd w:val="clear" w:color="auto" w:fill="F0F3F7"/>
            <w:vAlign w:val="bottom"/>
          </w:tcPr>
          <w:p w14:paraId="0156F47D" w14:textId="77777777" w:rsidR="00601C86" w:rsidRPr="00CA31EA" w:rsidRDefault="00601C86" w:rsidP="00D8647E">
            <w:pPr>
              <w:spacing w:after="0" w:line="240" w:lineRule="auto"/>
              <w:jc w:val="center"/>
              <w:rPr>
                <w:rFonts w:ascii="Arial" w:hAnsi="Arial" w:cs="Arial"/>
                <w:b/>
                <w:color w:val="25478B"/>
                <w:sz w:val="32"/>
              </w:rPr>
            </w:pPr>
            <w:r w:rsidRPr="00CA31EA">
              <w:rPr>
                <w:rFonts w:ascii="Arial" w:hAnsi="Arial" w:cs="Arial"/>
                <w:b/>
                <w:color w:val="25478B"/>
                <w:sz w:val="32"/>
              </w:rPr>
              <w:t>Febrero 2020</w:t>
            </w:r>
          </w:p>
        </w:tc>
        <w:tc>
          <w:tcPr>
            <w:tcW w:w="711" w:type="pct"/>
            <w:tcBorders>
              <w:top w:val="single" w:sz="4" w:space="0" w:color="7C91B9"/>
              <w:left w:val="nil"/>
              <w:bottom w:val="single" w:sz="8" w:space="0" w:color="E6E6E6"/>
              <w:right w:val="single" w:sz="4" w:space="0" w:color="7C91B9"/>
            </w:tcBorders>
            <w:shd w:val="clear" w:color="auto" w:fill="F0F3F7"/>
            <w:vAlign w:val="bottom"/>
          </w:tcPr>
          <w:p w14:paraId="7FEE09E4" w14:textId="77777777" w:rsidR="00601C86" w:rsidRPr="00CA31EA" w:rsidRDefault="00601C86" w:rsidP="00D8647E">
            <w:pPr>
              <w:spacing w:after="0" w:line="240" w:lineRule="auto"/>
              <w:jc w:val="right"/>
              <w:rPr>
                <w:rFonts w:ascii="Arial" w:hAnsi="Arial" w:cs="Arial"/>
                <w:color w:val="345393"/>
                <w:sz w:val="16"/>
              </w:rPr>
            </w:pPr>
            <w:bookmarkStart w:id="4" w:name="Febrero_2020"/>
          </w:p>
        </w:tc>
      </w:tr>
      <w:bookmarkEnd w:id="4"/>
      <w:tr w:rsidR="00601C86" w:rsidRPr="00CA31EA" w14:paraId="649C59FE" w14:textId="77777777" w:rsidTr="00D8647E">
        <w:trPr>
          <w:cantSplit/>
          <w:trHeight w:val="103"/>
          <w:tblHeader/>
        </w:trPr>
        <w:tc>
          <w:tcPr>
            <w:tcW w:w="713" w:type="pct"/>
            <w:tcBorders>
              <w:top w:val="single" w:sz="8" w:space="0" w:color="E6E6E6"/>
              <w:left w:val="single" w:sz="4" w:space="0" w:color="25478B"/>
              <w:bottom w:val="nil"/>
              <w:right w:val="single" w:sz="8" w:space="0" w:color="E6E6E6"/>
            </w:tcBorders>
            <w:shd w:val="clear" w:color="auto" w:fill="25478B"/>
            <w:vAlign w:val="bottom"/>
          </w:tcPr>
          <w:p w14:paraId="610E60C3"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Do.</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7FA305C8"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Lu.</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2C21CDE8"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Ma.</w:t>
            </w:r>
          </w:p>
        </w:tc>
        <w:tc>
          <w:tcPr>
            <w:tcW w:w="712" w:type="pct"/>
            <w:tcBorders>
              <w:top w:val="single" w:sz="8" w:space="0" w:color="E6E6E6"/>
              <w:left w:val="single" w:sz="8" w:space="0" w:color="E6E6E6"/>
              <w:bottom w:val="nil"/>
              <w:right w:val="single" w:sz="8" w:space="0" w:color="E6E6E6"/>
            </w:tcBorders>
            <w:shd w:val="clear" w:color="auto" w:fill="25478B"/>
            <w:vAlign w:val="bottom"/>
          </w:tcPr>
          <w:p w14:paraId="27E507B0"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Mi.</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1864AC94"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Ju.</w:t>
            </w:r>
          </w:p>
        </w:tc>
        <w:tc>
          <w:tcPr>
            <w:tcW w:w="720" w:type="pct"/>
            <w:tcBorders>
              <w:top w:val="single" w:sz="8" w:space="0" w:color="E6E6E6"/>
              <w:left w:val="single" w:sz="8" w:space="0" w:color="E6E6E6"/>
              <w:bottom w:val="nil"/>
              <w:right w:val="single" w:sz="8" w:space="0" w:color="E6E6E6"/>
            </w:tcBorders>
            <w:shd w:val="clear" w:color="auto" w:fill="25478B"/>
            <w:vAlign w:val="bottom"/>
          </w:tcPr>
          <w:p w14:paraId="693D61BC"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Vi.</w:t>
            </w:r>
          </w:p>
        </w:tc>
        <w:tc>
          <w:tcPr>
            <w:tcW w:w="711" w:type="pct"/>
            <w:tcBorders>
              <w:top w:val="single" w:sz="8" w:space="0" w:color="E6E6E6"/>
              <w:left w:val="single" w:sz="8" w:space="0" w:color="E6E6E6"/>
              <w:bottom w:val="nil"/>
              <w:right w:val="single" w:sz="4" w:space="0" w:color="25478B"/>
            </w:tcBorders>
            <w:shd w:val="clear" w:color="auto" w:fill="25478B"/>
            <w:vAlign w:val="bottom"/>
          </w:tcPr>
          <w:p w14:paraId="72DB5D6F"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Sá.</w:t>
            </w:r>
          </w:p>
        </w:tc>
      </w:tr>
      <w:tr w:rsidR="00601C86" w:rsidRPr="00CA31EA" w14:paraId="42F0FB52" w14:textId="77777777" w:rsidTr="00D8647E">
        <w:trPr>
          <w:cantSplit/>
          <w:trHeight w:val="761"/>
        </w:trPr>
        <w:tc>
          <w:tcPr>
            <w:tcW w:w="713" w:type="pct"/>
            <w:tcBorders>
              <w:top w:val="nil"/>
              <w:left w:val="single" w:sz="4" w:space="0" w:color="25478B"/>
              <w:bottom w:val="single" w:sz="8" w:space="0" w:color="25478B"/>
              <w:right w:val="single" w:sz="8" w:space="0" w:color="25478B"/>
            </w:tcBorders>
            <w:shd w:val="clear" w:color="auto" w:fill="E6E6E6"/>
          </w:tcPr>
          <w:p w14:paraId="5D354A0D" w14:textId="77777777" w:rsidR="00601C86" w:rsidRPr="00CA31EA" w:rsidRDefault="00601C86" w:rsidP="00D8647E">
            <w:pPr>
              <w:pStyle w:val="CalendarText"/>
              <w:rPr>
                <w:rStyle w:val="CalendarNumbers"/>
                <w:bCs w:val="0"/>
              </w:rPr>
            </w:pPr>
          </w:p>
        </w:tc>
        <w:tc>
          <w:tcPr>
            <w:tcW w:w="714" w:type="pct"/>
            <w:tcBorders>
              <w:top w:val="nil"/>
              <w:left w:val="single" w:sz="8" w:space="0" w:color="25478B"/>
              <w:bottom w:val="single" w:sz="8" w:space="0" w:color="25478B"/>
              <w:right w:val="single" w:sz="8" w:space="0" w:color="25478B"/>
            </w:tcBorders>
            <w:shd w:val="clear" w:color="auto" w:fill="E6E6E6"/>
          </w:tcPr>
          <w:p w14:paraId="6066BA53" w14:textId="77777777" w:rsidR="00601C86" w:rsidRPr="00CA31EA" w:rsidRDefault="00601C86" w:rsidP="00D8647E">
            <w:pPr>
              <w:pStyle w:val="CalendarText"/>
              <w:rPr>
                <w:rStyle w:val="CalendarNumbers"/>
                <w:bCs w:val="0"/>
              </w:rPr>
            </w:pPr>
          </w:p>
        </w:tc>
        <w:tc>
          <w:tcPr>
            <w:tcW w:w="714" w:type="pct"/>
            <w:tcBorders>
              <w:top w:val="nil"/>
              <w:left w:val="single" w:sz="8" w:space="0" w:color="25478B"/>
              <w:bottom w:val="single" w:sz="8" w:space="0" w:color="25478B"/>
              <w:right w:val="single" w:sz="8" w:space="0" w:color="25478B"/>
            </w:tcBorders>
            <w:shd w:val="clear" w:color="auto" w:fill="E6E6E6"/>
          </w:tcPr>
          <w:p w14:paraId="6006E7AE" w14:textId="77777777" w:rsidR="00601C86" w:rsidRPr="00CA31EA" w:rsidRDefault="00601C86" w:rsidP="00D8647E">
            <w:pPr>
              <w:pStyle w:val="CalendarText"/>
              <w:rPr>
                <w:rStyle w:val="CalendarNumbers"/>
                <w:bCs w:val="0"/>
              </w:rPr>
            </w:pPr>
          </w:p>
        </w:tc>
        <w:tc>
          <w:tcPr>
            <w:tcW w:w="712" w:type="pct"/>
            <w:tcBorders>
              <w:top w:val="nil"/>
              <w:left w:val="single" w:sz="8" w:space="0" w:color="25478B"/>
              <w:bottom w:val="single" w:sz="8" w:space="0" w:color="25478B"/>
              <w:right w:val="single" w:sz="8" w:space="0" w:color="25478B"/>
            </w:tcBorders>
            <w:shd w:val="clear" w:color="auto" w:fill="E6E6E6"/>
          </w:tcPr>
          <w:p w14:paraId="03F2DCC6" w14:textId="77777777" w:rsidR="00601C86" w:rsidRPr="00CA31EA" w:rsidRDefault="00601C86" w:rsidP="00D8647E">
            <w:pPr>
              <w:pStyle w:val="CalendarText"/>
              <w:rPr>
                <w:rStyle w:val="CalendarNumbers"/>
                <w:bCs w:val="0"/>
              </w:rPr>
            </w:pPr>
          </w:p>
        </w:tc>
        <w:tc>
          <w:tcPr>
            <w:tcW w:w="714" w:type="pct"/>
            <w:tcBorders>
              <w:top w:val="nil"/>
              <w:left w:val="single" w:sz="8" w:space="0" w:color="25478B"/>
              <w:bottom w:val="single" w:sz="8" w:space="0" w:color="25478B"/>
              <w:right w:val="single" w:sz="8" w:space="0" w:color="25478B"/>
            </w:tcBorders>
            <w:shd w:val="clear" w:color="auto" w:fill="E6E6E6"/>
          </w:tcPr>
          <w:p w14:paraId="170C5440" w14:textId="77777777" w:rsidR="00601C86" w:rsidRPr="00CA31EA" w:rsidRDefault="00601C86" w:rsidP="00D8647E">
            <w:pPr>
              <w:pStyle w:val="CalendarText"/>
              <w:rPr>
                <w:rStyle w:val="CalendarNumbers"/>
                <w:bCs w:val="0"/>
              </w:rPr>
            </w:pPr>
          </w:p>
        </w:tc>
        <w:tc>
          <w:tcPr>
            <w:tcW w:w="720" w:type="pct"/>
            <w:tcBorders>
              <w:top w:val="nil"/>
              <w:left w:val="single" w:sz="8" w:space="0" w:color="25478B"/>
              <w:bottom w:val="single" w:sz="8" w:space="0" w:color="25478B"/>
              <w:right w:val="single" w:sz="8" w:space="0" w:color="25478B"/>
            </w:tcBorders>
            <w:shd w:val="clear" w:color="auto" w:fill="E6E6E6"/>
          </w:tcPr>
          <w:p w14:paraId="4F08D731" w14:textId="77777777" w:rsidR="00601C86" w:rsidRPr="00CA31EA" w:rsidRDefault="00601C86" w:rsidP="00D8647E">
            <w:pPr>
              <w:pStyle w:val="CalendarText"/>
              <w:rPr>
                <w:rStyle w:val="CalendarNumbers"/>
                <w:bCs w:val="0"/>
              </w:rPr>
            </w:pPr>
          </w:p>
        </w:tc>
        <w:tc>
          <w:tcPr>
            <w:tcW w:w="711" w:type="pct"/>
            <w:tcBorders>
              <w:top w:val="nil"/>
              <w:left w:val="single" w:sz="8" w:space="0" w:color="25478B"/>
              <w:bottom w:val="single" w:sz="8" w:space="0" w:color="25478B"/>
              <w:right w:val="single" w:sz="4" w:space="0" w:color="25478B"/>
            </w:tcBorders>
            <w:shd w:val="clear" w:color="auto" w:fill="auto"/>
          </w:tcPr>
          <w:p w14:paraId="213458A1"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w:t>
            </w:r>
            <w:r w:rsidRPr="00CA31EA">
              <w:rPr>
                <w:rStyle w:val="WinCalendarHolidayBlue"/>
              </w:rPr>
              <w:t xml:space="preserve"> </w:t>
            </w:r>
          </w:p>
          <w:p w14:paraId="7038EC8E"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52D7FC25" w14:textId="77777777" w:rsidR="00601C86" w:rsidRPr="00CA31EA" w:rsidRDefault="00601C86" w:rsidP="00D8647E">
            <w:pPr>
              <w:pStyle w:val="CalendarText"/>
              <w:rPr>
                <w:rStyle w:val="WinCalendarBLANKCELLSTYLE0"/>
              </w:rPr>
            </w:pPr>
          </w:p>
        </w:tc>
      </w:tr>
      <w:tr w:rsidR="00601C86" w:rsidRPr="00CA31EA" w14:paraId="7FDDD18C" w14:textId="77777777" w:rsidTr="00D8647E">
        <w:trPr>
          <w:cantSplit/>
          <w:trHeight w:val="761"/>
        </w:trPr>
        <w:tc>
          <w:tcPr>
            <w:tcW w:w="713" w:type="pct"/>
            <w:tcBorders>
              <w:top w:val="single" w:sz="8" w:space="0" w:color="25478B"/>
              <w:left w:val="single" w:sz="4" w:space="0" w:color="25478B"/>
              <w:bottom w:val="single" w:sz="8" w:space="0" w:color="25478B"/>
              <w:right w:val="single" w:sz="8" w:space="0" w:color="25478B"/>
            </w:tcBorders>
            <w:shd w:val="clear" w:color="auto" w:fill="auto"/>
          </w:tcPr>
          <w:p w14:paraId="31E65780"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w:t>
            </w:r>
            <w:r w:rsidRPr="00CA31EA">
              <w:rPr>
                <w:rStyle w:val="WinCalendarHolidayBlue"/>
              </w:rPr>
              <w:t xml:space="preserve"> </w:t>
            </w:r>
          </w:p>
          <w:p w14:paraId="6CB793C0"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59AC2D2D"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3D4DFE13"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3</w:t>
            </w:r>
            <w:r w:rsidRPr="00CA31EA">
              <w:rPr>
                <w:rStyle w:val="WinCalendarHolidayBlue"/>
              </w:rPr>
              <w:t xml:space="preserve"> </w:t>
            </w:r>
          </w:p>
          <w:p w14:paraId="7418F9DD"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7D3680C1"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2EF6547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4</w:t>
            </w:r>
            <w:r w:rsidRPr="00CA31EA">
              <w:rPr>
                <w:rStyle w:val="WinCalendarHolidayBlue"/>
              </w:rPr>
              <w:t xml:space="preserve"> </w:t>
            </w:r>
          </w:p>
          <w:p w14:paraId="3B141A4C"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0D41BC1D" w14:textId="77777777" w:rsidR="00601C86" w:rsidRPr="00CA31EA" w:rsidRDefault="00601C86" w:rsidP="00D8647E">
            <w:pPr>
              <w:pStyle w:val="CalendarText"/>
              <w:rPr>
                <w:rStyle w:val="WinCalendarBLANKCELLSTYLE0"/>
              </w:rPr>
            </w:pPr>
          </w:p>
        </w:tc>
        <w:tc>
          <w:tcPr>
            <w:tcW w:w="712" w:type="pct"/>
            <w:tcBorders>
              <w:top w:val="single" w:sz="8" w:space="0" w:color="25478B"/>
              <w:left w:val="single" w:sz="8" w:space="0" w:color="25478B"/>
              <w:bottom w:val="single" w:sz="8" w:space="0" w:color="25478B"/>
              <w:right w:val="single" w:sz="8" w:space="0" w:color="25478B"/>
            </w:tcBorders>
            <w:shd w:val="clear" w:color="auto" w:fill="auto"/>
          </w:tcPr>
          <w:p w14:paraId="2DDA6A98"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5</w:t>
            </w:r>
            <w:r w:rsidRPr="00CA31EA">
              <w:rPr>
                <w:rStyle w:val="WinCalendarHolidayBlue"/>
              </w:rPr>
              <w:t xml:space="preserve"> </w:t>
            </w:r>
          </w:p>
          <w:p w14:paraId="2F381CB1"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16B1731E"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3099FDF2"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6</w:t>
            </w:r>
            <w:r w:rsidRPr="00CA31EA">
              <w:rPr>
                <w:rStyle w:val="WinCalendarHolidayBlue"/>
              </w:rPr>
              <w:t xml:space="preserve"> </w:t>
            </w:r>
          </w:p>
          <w:p w14:paraId="1EB001A9"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613C7494" w14:textId="77777777" w:rsidR="00601C86" w:rsidRPr="00CA31EA" w:rsidRDefault="00601C86" w:rsidP="00D8647E">
            <w:pPr>
              <w:pStyle w:val="CalendarText"/>
              <w:rPr>
                <w:rStyle w:val="WinCalendarBLANKCELLSTYLE0"/>
              </w:rPr>
            </w:pPr>
          </w:p>
        </w:tc>
        <w:tc>
          <w:tcPr>
            <w:tcW w:w="720" w:type="pct"/>
            <w:tcBorders>
              <w:top w:val="single" w:sz="8" w:space="0" w:color="25478B"/>
              <w:left w:val="single" w:sz="8" w:space="0" w:color="25478B"/>
              <w:bottom w:val="single" w:sz="8" w:space="0" w:color="25478B"/>
              <w:right w:val="single" w:sz="8" w:space="0" w:color="25478B"/>
            </w:tcBorders>
            <w:shd w:val="clear" w:color="auto" w:fill="auto"/>
          </w:tcPr>
          <w:p w14:paraId="675136D8"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7</w:t>
            </w:r>
            <w:r w:rsidRPr="00CA31EA">
              <w:rPr>
                <w:rStyle w:val="WinCalendarHolidayBlue"/>
              </w:rPr>
              <w:t xml:space="preserve"> </w:t>
            </w:r>
          </w:p>
          <w:p w14:paraId="31B1D795"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(1)</w:t>
            </w:r>
          </w:p>
          <w:p w14:paraId="0EA8442D" w14:textId="77777777" w:rsidR="00601C86" w:rsidRPr="00CA31EA" w:rsidRDefault="00601C86" w:rsidP="00D8647E">
            <w:pPr>
              <w:pStyle w:val="CalendarText"/>
              <w:rPr>
                <w:rStyle w:val="WinCalendarBLANKCELLSTYLE0"/>
              </w:rPr>
            </w:pPr>
          </w:p>
        </w:tc>
        <w:tc>
          <w:tcPr>
            <w:tcW w:w="711" w:type="pct"/>
            <w:tcBorders>
              <w:top w:val="single" w:sz="8" w:space="0" w:color="25478B"/>
              <w:left w:val="single" w:sz="8" w:space="0" w:color="25478B"/>
              <w:bottom w:val="single" w:sz="8" w:space="0" w:color="25478B"/>
              <w:right w:val="single" w:sz="4" w:space="0" w:color="25478B"/>
            </w:tcBorders>
            <w:shd w:val="clear" w:color="auto" w:fill="auto"/>
          </w:tcPr>
          <w:p w14:paraId="684C2C0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8</w:t>
            </w:r>
            <w:r w:rsidRPr="00CA31EA">
              <w:rPr>
                <w:rStyle w:val="WinCalendarHolidayBlue"/>
              </w:rPr>
              <w:t xml:space="preserve"> </w:t>
            </w:r>
          </w:p>
          <w:p w14:paraId="4D427697" w14:textId="77777777" w:rsidR="00601C86" w:rsidRPr="00CA31EA" w:rsidRDefault="00601C86" w:rsidP="00D8647E">
            <w:pPr>
              <w:pStyle w:val="CalendarText"/>
              <w:rPr>
                <w:rStyle w:val="StyleStyleCalendarNumbers10ptNotBold11pt"/>
                <w:rFonts w:eastAsia="PMingLiU"/>
                <w:b w:val="0"/>
                <w:szCs w:val="22"/>
              </w:rPr>
            </w:pPr>
            <w:r w:rsidRPr="00CA31EA">
              <w:rPr>
                <w:rStyle w:val="WinCalendarHolidayBlue"/>
                <w:sz w:val="22"/>
                <w:szCs w:val="22"/>
              </w:rPr>
              <w:t xml:space="preserve">      </w:t>
            </w:r>
            <w:r w:rsidRPr="00CA31EA">
              <w:rPr>
                <w:rStyle w:val="WinCalendarHolidayBlue"/>
                <w:b/>
                <w:sz w:val="22"/>
                <w:szCs w:val="22"/>
              </w:rPr>
              <w:t>(2)</w:t>
            </w:r>
          </w:p>
          <w:p w14:paraId="09CC5B78" w14:textId="77777777" w:rsidR="00601C86" w:rsidRPr="00CA31EA" w:rsidRDefault="00601C86" w:rsidP="00D8647E">
            <w:pPr>
              <w:pStyle w:val="CalendarText"/>
              <w:rPr>
                <w:rStyle w:val="WinCalendarBLANKCELLSTYLE0"/>
              </w:rPr>
            </w:pPr>
          </w:p>
        </w:tc>
      </w:tr>
      <w:tr w:rsidR="00601C86" w:rsidRPr="00CA31EA" w14:paraId="6CC99E50" w14:textId="77777777" w:rsidTr="00D8647E">
        <w:trPr>
          <w:cantSplit/>
          <w:trHeight w:val="761"/>
        </w:trPr>
        <w:tc>
          <w:tcPr>
            <w:tcW w:w="713" w:type="pct"/>
            <w:tcBorders>
              <w:top w:val="single" w:sz="8" w:space="0" w:color="25478B"/>
              <w:left w:val="single" w:sz="4" w:space="0" w:color="25478B"/>
              <w:bottom w:val="single" w:sz="8" w:space="0" w:color="25478B"/>
              <w:right w:val="single" w:sz="8" w:space="0" w:color="25478B"/>
            </w:tcBorders>
            <w:shd w:val="clear" w:color="auto" w:fill="auto"/>
          </w:tcPr>
          <w:p w14:paraId="7BBCE895"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9</w:t>
            </w:r>
            <w:r w:rsidRPr="00CA31EA">
              <w:rPr>
                <w:rStyle w:val="WinCalendarHolidayBlue"/>
              </w:rPr>
              <w:t xml:space="preserve"> </w:t>
            </w:r>
          </w:p>
          <w:p w14:paraId="19339EBB"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(2)</w:t>
            </w:r>
          </w:p>
          <w:p w14:paraId="6C5D367C"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4F0028FC"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10</w:t>
            </w:r>
            <w:r w:rsidRPr="00CA31EA">
              <w:rPr>
                <w:rStyle w:val="WinCalendarHolidayBlue"/>
              </w:rPr>
              <w:t xml:space="preserve"> </w:t>
            </w:r>
          </w:p>
          <w:p w14:paraId="543121CA"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(2)</w:t>
            </w:r>
          </w:p>
          <w:p w14:paraId="7BEA1ED7"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5FAE23D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11</w:t>
            </w:r>
            <w:r w:rsidRPr="00CA31EA">
              <w:rPr>
                <w:rStyle w:val="WinCalendarHolidayBlue"/>
              </w:rPr>
              <w:t xml:space="preserve"> </w:t>
            </w:r>
          </w:p>
          <w:p w14:paraId="36A244E0"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(2)</w:t>
            </w:r>
          </w:p>
          <w:p w14:paraId="0A3927AF" w14:textId="77777777" w:rsidR="00601C86" w:rsidRPr="00CA31EA" w:rsidRDefault="00601C86" w:rsidP="00D8647E">
            <w:pPr>
              <w:pStyle w:val="CalendarText"/>
              <w:rPr>
                <w:rStyle w:val="WinCalendarBLANKCELLSTYLE0"/>
              </w:rPr>
            </w:pPr>
          </w:p>
        </w:tc>
        <w:tc>
          <w:tcPr>
            <w:tcW w:w="712" w:type="pct"/>
            <w:tcBorders>
              <w:top w:val="single" w:sz="8" w:space="0" w:color="25478B"/>
              <w:left w:val="single" w:sz="8" w:space="0" w:color="25478B"/>
              <w:bottom w:val="single" w:sz="8" w:space="0" w:color="25478B"/>
              <w:right w:val="single" w:sz="8" w:space="0" w:color="25478B"/>
            </w:tcBorders>
            <w:shd w:val="clear" w:color="auto" w:fill="auto"/>
          </w:tcPr>
          <w:p w14:paraId="4DB4240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12</w:t>
            </w:r>
            <w:r w:rsidRPr="00CA31EA">
              <w:rPr>
                <w:rStyle w:val="WinCalendarHolidayBlue"/>
              </w:rPr>
              <w:t xml:space="preserve"> </w:t>
            </w:r>
          </w:p>
          <w:p w14:paraId="12D767B5"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(2)</w:t>
            </w:r>
          </w:p>
          <w:p w14:paraId="6CB23696"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0BE4FC4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13</w:t>
            </w:r>
            <w:r w:rsidRPr="00CA31EA">
              <w:rPr>
                <w:rStyle w:val="WinCalendarHolidayBlue"/>
              </w:rPr>
              <w:t xml:space="preserve"> </w:t>
            </w:r>
          </w:p>
          <w:p w14:paraId="6AAFC759"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(2)</w:t>
            </w:r>
          </w:p>
          <w:p w14:paraId="747F9611" w14:textId="77777777" w:rsidR="00601C86" w:rsidRPr="00CA31EA" w:rsidRDefault="00601C86" w:rsidP="00D8647E">
            <w:pPr>
              <w:pStyle w:val="CalendarText"/>
              <w:rPr>
                <w:rStyle w:val="WinCalendarBLANKCELLSTYLE0"/>
              </w:rPr>
            </w:pPr>
          </w:p>
        </w:tc>
        <w:tc>
          <w:tcPr>
            <w:tcW w:w="720" w:type="pct"/>
            <w:tcBorders>
              <w:top w:val="single" w:sz="8" w:space="0" w:color="25478B"/>
              <w:left w:val="single" w:sz="8" w:space="0" w:color="25478B"/>
              <w:bottom w:val="single" w:sz="8" w:space="0" w:color="25478B"/>
              <w:right w:val="single" w:sz="8" w:space="0" w:color="25478B"/>
            </w:tcBorders>
            <w:shd w:val="clear" w:color="auto" w:fill="auto"/>
          </w:tcPr>
          <w:p w14:paraId="5DAD0A3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14</w:t>
            </w:r>
            <w:r w:rsidRPr="00CA31EA">
              <w:rPr>
                <w:rStyle w:val="WinCalendarHolidayBlue"/>
              </w:rPr>
              <w:t xml:space="preserve"> </w:t>
            </w:r>
          </w:p>
          <w:p w14:paraId="526E3D3E"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(2)</w:t>
            </w:r>
          </w:p>
          <w:p w14:paraId="6A305C1F" w14:textId="77777777" w:rsidR="00601C86" w:rsidRPr="00CA31EA" w:rsidRDefault="00601C86" w:rsidP="00D8647E">
            <w:pPr>
              <w:pStyle w:val="CalendarText"/>
              <w:rPr>
                <w:rStyle w:val="WinCalendarBLANKCELLSTYLE0"/>
              </w:rPr>
            </w:pPr>
          </w:p>
        </w:tc>
        <w:tc>
          <w:tcPr>
            <w:tcW w:w="711" w:type="pct"/>
            <w:tcBorders>
              <w:top w:val="single" w:sz="8" w:space="0" w:color="25478B"/>
              <w:left w:val="single" w:sz="8" w:space="0" w:color="25478B"/>
              <w:bottom w:val="single" w:sz="8" w:space="0" w:color="25478B"/>
              <w:right w:val="single" w:sz="4" w:space="0" w:color="25478B"/>
            </w:tcBorders>
            <w:shd w:val="clear" w:color="auto" w:fill="auto"/>
          </w:tcPr>
          <w:p w14:paraId="5C4B00F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15</w:t>
            </w:r>
            <w:r w:rsidRPr="00CA31EA">
              <w:rPr>
                <w:rStyle w:val="WinCalendarHolidayBlue"/>
              </w:rPr>
              <w:t xml:space="preserve"> </w:t>
            </w:r>
          </w:p>
          <w:p w14:paraId="4471705B"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(2)</w:t>
            </w:r>
          </w:p>
          <w:p w14:paraId="4EF01E5C" w14:textId="77777777" w:rsidR="00601C86" w:rsidRPr="00CA31EA" w:rsidRDefault="00601C86" w:rsidP="00D8647E">
            <w:pPr>
              <w:pStyle w:val="CalendarText"/>
              <w:rPr>
                <w:rStyle w:val="WinCalendarBLANKCELLSTYLE0"/>
              </w:rPr>
            </w:pPr>
          </w:p>
        </w:tc>
      </w:tr>
      <w:tr w:rsidR="00601C86" w:rsidRPr="00CA31EA" w14:paraId="2531EEBD" w14:textId="77777777" w:rsidTr="00D8647E">
        <w:trPr>
          <w:cantSplit/>
          <w:trHeight w:val="761"/>
        </w:trPr>
        <w:tc>
          <w:tcPr>
            <w:tcW w:w="713" w:type="pct"/>
            <w:tcBorders>
              <w:top w:val="single" w:sz="8" w:space="0" w:color="25478B"/>
              <w:left w:val="single" w:sz="4" w:space="0" w:color="25478B"/>
              <w:bottom w:val="single" w:sz="8" w:space="0" w:color="25478B"/>
              <w:right w:val="single" w:sz="8" w:space="0" w:color="25478B"/>
            </w:tcBorders>
            <w:shd w:val="clear" w:color="auto" w:fill="auto"/>
          </w:tcPr>
          <w:p w14:paraId="0DCB5CA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16</w:t>
            </w:r>
            <w:r w:rsidRPr="00CA31EA">
              <w:rPr>
                <w:rStyle w:val="WinCalendarHolidayBlue"/>
              </w:rPr>
              <w:t xml:space="preserve"> </w:t>
            </w:r>
          </w:p>
          <w:p w14:paraId="4DAF04D4"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(2)</w:t>
            </w:r>
          </w:p>
          <w:p w14:paraId="4E592AC2"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4DCA23F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17</w:t>
            </w:r>
            <w:r w:rsidRPr="00CA31EA">
              <w:rPr>
                <w:rStyle w:val="WinCalendarHolidayBlue"/>
              </w:rPr>
              <w:t xml:space="preserve"> </w:t>
            </w:r>
          </w:p>
          <w:p w14:paraId="5ED2FCF1"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(2)</w:t>
            </w:r>
          </w:p>
          <w:p w14:paraId="5F3EA28F"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00EF2F34"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18</w:t>
            </w:r>
            <w:r w:rsidRPr="00CA31EA">
              <w:rPr>
                <w:rStyle w:val="WinCalendarHolidayBlue"/>
              </w:rPr>
              <w:t xml:space="preserve"> </w:t>
            </w:r>
          </w:p>
          <w:p w14:paraId="72F29CE7"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(2)</w:t>
            </w:r>
          </w:p>
          <w:p w14:paraId="607A40E7" w14:textId="77777777" w:rsidR="00601C86" w:rsidRPr="00CA31EA" w:rsidRDefault="00601C86" w:rsidP="00D8647E">
            <w:pPr>
              <w:pStyle w:val="CalendarText"/>
              <w:rPr>
                <w:rStyle w:val="WinCalendarBLANKCELLSTYLE0"/>
              </w:rPr>
            </w:pPr>
          </w:p>
        </w:tc>
        <w:tc>
          <w:tcPr>
            <w:tcW w:w="712" w:type="pct"/>
            <w:tcBorders>
              <w:top w:val="single" w:sz="8" w:space="0" w:color="25478B"/>
              <w:left w:val="single" w:sz="8" w:space="0" w:color="25478B"/>
              <w:bottom w:val="single" w:sz="8" w:space="0" w:color="25478B"/>
              <w:right w:val="single" w:sz="8" w:space="0" w:color="25478B"/>
            </w:tcBorders>
            <w:shd w:val="clear" w:color="auto" w:fill="auto"/>
          </w:tcPr>
          <w:p w14:paraId="4D18D461" w14:textId="77777777" w:rsidR="00601C86" w:rsidRPr="00CA31EA" w:rsidRDefault="00601C86" w:rsidP="00D8647E">
            <w:pPr>
              <w:pStyle w:val="CalendarText"/>
              <w:rPr>
                <w:rStyle w:val="WinCalendarHolidayBlue"/>
              </w:rPr>
            </w:pPr>
            <w:r w:rsidRPr="00CA31EA">
              <w:rPr>
                <w:rStyle w:val="StyleStyleCalendarNumbers10ptNotBold11pt"/>
                <w:rFonts w:eastAsia="PMingLiU"/>
              </w:rPr>
              <w:t>19</w:t>
            </w:r>
            <w:r w:rsidRPr="00CA31EA">
              <w:rPr>
                <w:rStyle w:val="WinCalendarHolidayBlue"/>
              </w:rPr>
              <w:t xml:space="preserve"> </w:t>
            </w:r>
          </w:p>
          <w:p w14:paraId="4C986DBF"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(2)</w:t>
            </w:r>
          </w:p>
          <w:p w14:paraId="0EB7106E" w14:textId="77777777" w:rsidR="00601C86" w:rsidRPr="00CA31EA" w:rsidRDefault="00601C86" w:rsidP="00D8647E">
            <w:pPr>
              <w:pStyle w:val="CalendarText"/>
              <w:rPr>
                <w:rStyle w:val="StyleStyleCalendarNumbers10ptNotBold11pt"/>
                <w:rFonts w:eastAsia="PMingLiU"/>
              </w:rPr>
            </w:pPr>
          </w:p>
          <w:p w14:paraId="1FFE0FD9"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70B2C109" w14:textId="77777777" w:rsidR="00601C86" w:rsidRPr="00CA31EA" w:rsidRDefault="00601C86" w:rsidP="00D8647E">
            <w:pPr>
              <w:pStyle w:val="CalendarText"/>
              <w:rPr>
                <w:rStyle w:val="WinCalendarHolidayBlue"/>
                <w:sz w:val="22"/>
                <w:szCs w:val="22"/>
              </w:rPr>
            </w:pPr>
            <w:r w:rsidRPr="00CA31EA">
              <w:rPr>
                <w:rStyle w:val="StyleStyleCalendarNumbers10ptNotBold11pt"/>
                <w:rFonts w:ascii="Arial Narrow" w:eastAsia="PMingLiU" w:hAnsi="Arial Narrow"/>
                <w:szCs w:val="22"/>
              </w:rPr>
              <w:t>20</w:t>
            </w:r>
            <w:r w:rsidRPr="00CA31EA">
              <w:rPr>
                <w:rStyle w:val="WinCalendarHolidayBlue"/>
                <w:sz w:val="22"/>
                <w:szCs w:val="22"/>
              </w:rPr>
              <w:t xml:space="preserve"> </w:t>
            </w:r>
          </w:p>
          <w:p w14:paraId="14A461DF" w14:textId="77777777" w:rsidR="00601C86" w:rsidRPr="00CA31EA" w:rsidRDefault="00601C86" w:rsidP="00D8647E">
            <w:pPr>
              <w:pStyle w:val="CalendarText"/>
              <w:jc w:val="center"/>
              <w:rPr>
                <w:rStyle w:val="StyleStyleCalendarNumbers10ptNotBold11pt"/>
                <w:rFonts w:ascii="Arial Narrow" w:eastAsia="PMingLiU" w:hAnsi="Arial Narrow"/>
                <w:b w:val="0"/>
                <w:bCs w:val="0"/>
                <w:szCs w:val="22"/>
              </w:rPr>
            </w:pPr>
            <w:r w:rsidRPr="00CA31EA">
              <w:rPr>
                <w:rStyle w:val="StyleStyleCalendarNumbers10ptNotBold11pt"/>
                <w:rFonts w:ascii="Arial Narrow" w:hAnsi="Arial Narrow"/>
                <w:b w:val="0"/>
                <w:bCs w:val="0"/>
                <w:szCs w:val="22"/>
              </w:rPr>
              <w:t>(2)</w:t>
            </w:r>
          </w:p>
          <w:p w14:paraId="014B5533" w14:textId="77777777" w:rsidR="00601C86" w:rsidRPr="00CA31EA" w:rsidRDefault="00601C86" w:rsidP="00D8647E">
            <w:pPr>
              <w:pStyle w:val="CalendarText"/>
              <w:rPr>
                <w:rStyle w:val="WinCalendarBLANKCELLSTYLE0"/>
                <w:sz w:val="22"/>
                <w:szCs w:val="22"/>
              </w:rPr>
            </w:pPr>
          </w:p>
        </w:tc>
        <w:tc>
          <w:tcPr>
            <w:tcW w:w="720" w:type="pct"/>
            <w:tcBorders>
              <w:top w:val="single" w:sz="8" w:space="0" w:color="25478B"/>
              <w:left w:val="single" w:sz="8" w:space="0" w:color="25478B"/>
              <w:bottom w:val="single" w:sz="8" w:space="0" w:color="25478B"/>
              <w:right w:val="single" w:sz="8" w:space="0" w:color="25478B"/>
            </w:tcBorders>
            <w:shd w:val="clear" w:color="auto" w:fill="auto"/>
          </w:tcPr>
          <w:p w14:paraId="421026F2" w14:textId="77777777" w:rsidR="00601C86" w:rsidRPr="00CA31EA" w:rsidRDefault="00601C86" w:rsidP="00D8647E">
            <w:pPr>
              <w:pStyle w:val="CalendarText"/>
              <w:rPr>
                <w:rStyle w:val="StyleStyleCalendarNumbers10ptNotBold11pt"/>
                <w:rFonts w:ascii="Arial Narrow" w:eastAsia="PMingLiU" w:hAnsi="Arial Narrow"/>
                <w:szCs w:val="22"/>
              </w:rPr>
            </w:pPr>
            <w:r w:rsidRPr="00CA31EA">
              <w:rPr>
                <w:rStyle w:val="StyleStyleCalendarNumbers10ptNotBold11pt"/>
                <w:rFonts w:ascii="Arial Narrow" w:eastAsia="PMingLiU" w:hAnsi="Arial Narrow"/>
                <w:szCs w:val="22"/>
              </w:rPr>
              <w:t>21</w:t>
            </w:r>
            <w:r w:rsidRPr="00CA31EA">
              <w:rPr>
                <w:rStyle w:val="WinCalendarHolidayBlue"/>
                <w:sz w:val="22"/>
                <w:szCs w:val="22"/>
              </w:rPr>
              <w:t xml:space="preserve"> </w:t>
            </w:r>
          </w:p>
          <w:p w14:paraId="00B2EC35" w14:textId="77777777" w:rsidR="00601C86" w:rsidRPr="00CA31EA" w:rsidRDefault="00601C86" w:rsidP="00D8647E">
            <w:pPr>
              <w:pStyle w:val="CalendarText"/>
              <w:jc w:val="center"/>
              <w:rPr>
                <w:rStyle w:val="StyleStyleCalendarNumbers10ptNotBold11pt"/>
                <w:rFonts w:ascii="Arial Narrow" w:eastAsia="PMingLiU" w:hAnsi="Arial Narrow"/>
                <w:b w:val="0"/>
                <w:bCs w:val="0"/>
                <w:szCs w:val="22"/>
              </w:rPr>
            </w:pPr>
            <w:r w:rsidRPr="00CA31EA">
              <w:rPr>
                <w:rStyle w:val="StyleStyleCalendarNumbers10ptNotBold11pt"/>
                <w:rFonts w:ascii="Arial Narrow" w:hAnsi="Arial Narrow"/>
                <w:b w:val="0"/>
                <w:bCs w:val="0"/>
                <w:szCs w:val="22"/>
              </w:rPr>
              <w:t>(2)</w:t>
            </w:r>
          </w:p>
          <w:p w14:paraId="6B1C6779" w14:textId="77777777" w:rsidR="00601C86" w:rsidRPr="00CA31EA" w:rsidRDefault="00601C86" w:rsidP="00D8647E">
            <w:pPr>
              <w:pStyle w:val="CalendarText"/>
              <w:rPr>
                <w:rStyle w:val="WinCalendarBLANKCELLSTYLE0"/>
                <w:sz w:val="22"/>
                <w:szCs w:val="22"/>
              </w:rPr>
            </w:pPr>
          </w:p>
        </w:tc>
        <w:tc>
          <w:tcPr>
            <w:tcW w:w="711" w:type="pct"/>
            <w:tcBorders>
              <w:top w:val="single" w:sz="8" w:space="0" w:color="25478B"/>
              <w:left w:val="single" w:sz="8" w:space="0" w:color="25478B"/>
              <w:bottom w:val="single" w:sz="8" w:space="0" w:color="25478B"/>
              <w:right w:val="single" w:sz="4" w:space="0" w:color="25478B"/>
            </w:tcBorders>
            <w:shd w:val="clear" w:color="auto" w:fill="auto"/>
          </w:tcPr>
          <w:p w14:paraId="3BBA6BF8"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22</w:t>
            </w:r>
            <w:r w:rsidRPr="00CA31EA">
              <w:rPr>
                <w:rStyle w:val="WinCalendarHolidayBlue"/>
              </w:rPr>
              <w:t xml:space="preserve"> </w:t>
            </w:r>
          </w:p>
          <w:p w14:paraId="79CCD465"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(2)</w:t>
            </w:r>
          </w:p>
          <w:p w14:paraId="41FD1596" w14:textId="77777777" w:rsidR="00601C86" w:rsidRPr="00CA31EA" w:rsidRDefault="00601C86" w:rsidP="00D8647E">
            <w:pPr>
              <w:pStyle w:val="CalendarText"/>
              <w:rPr>
                <w:rStyle w:val="WinCalendarBLANKCELLSTYLE0"/>
              </w:rPr>
            </w:pPr>
          </w:p>
        </w:tc>
      </w:tr>
      <w:tr w:rsidR="00601C86" w:rsidRPr="00CA31EA" w14:paraId="342850A3" w14:textId="77777777" w:rsidTr="00D8647E">
        <w:trPr>
          <w:cantSplit/>
          <w:trHeight w:val="761"/>
        </w:trPr>
        <w:tc>
          <w:tcPr>
            <w:tcW w:w="713" w:type="pct"/>
            <w:tcBorders>
              <w:top w:val="single" w:sz="8" w:space="0" w:color="25478B"/>
              <w:left w:val="single" w:sz="4" w:space="0" w:color="25478B"/>
              <w:bottom w:val="single" w:sz="4" w:space="0" w:color="25478B"/>
              <w:right w:val="single" w:sz="8" w:space="0" w:color="25478B"/>
            </w:tcBorders>
            <w:shd w:val="clear" w:color="auto" w:fill="auto"/>
          </w:tcPr>
          <w:p w14:paraId="07A09AEF"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23</w:t>
            </w:r>
            <w:r w:rsidRPr="00CA31EA">
              <w:rPr>
                <w:rStyle w:val="WinCalendarHolidayBlue"/>
              </w:rPr>
              <w:t xml:space="preserve"> </w:t>
            </w:r>
          </w:p>
          <w:p w14:paraId="3764873C"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(2)</w:t>
            </w:r>
          </w:p>
          <w:p w14:paraId="26A4DC6B"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4" w:space="0" w:color="25478B"/>
              <w:right w:val="single" w:sz="8" w:space="0" w:color="25478B"/>
            </w:tcBorders>
            <w:shd w:val="clear" w:color="auto" w:fill="auto"/>
          </w:tcPr>
          <w:p w14:paraId="1DA8C3A0"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24</w:t>
            </w:r>
            <w:r w:rsidRPr="00CA31EA">
              <w:rPr>
                <w:rStyle w:val="WinCalendarHolidayBlue"/>
              </w:rPr>
              <w:t xml:space="preserve"> </w:t>
            </w:r>
          </w:p>
          <w:p w14:paraId="6E6580ED" w14:textId="77777777" w:rsidR="00601C86" w:rsidRPr="00CA31EA" w:rsidRDefault="00601C86" w:rsidP="00D8647E">
            <w:pPr>
              <w:pStyle w:val="CalendarText"/>
              <w:jc w:val="center"/>
              <w:rPr>
                <w:rStyle w:val="WinCalendarBLANKCELLSTYLE0"/>
                <w:sz w:val="22"/>
                <w:szCs w:val="22"/>
              </w:rPr>
            </w:pPr>
            <w:r w:rsidRPr="00CA31EA">
              <w:rPr>
                <w:rStyle w:val="WinCalendarBLANKCELLSTYLE0"/>
                <w:sz w:val="22"/>
                <w:szCs w:val="22"/>
              </w:rPr>
              <w:t>(</w:t>
            </w:r>
            <w:r w:rsidRPr="00CA31EA">
              <w:rPr>
                <w:rStyle w:val="WinCalendarBLANKCELLSTYLE0"/>
                <w:sz w:val="22"/>
              </w:rPr>
              <w:t>2)</w:t>
            </w:r>
          </w:p>
        </w:tc>
        <w:tc>
          <w:tcPr>
            <w:tcW w:w="714" w:type="pct"/>
            <w:tcBorders>
              <w:top w:val="single" w:sz="8" w:space="0" w:color="25478B"/>
              <w:left w:val="single" w:sz="8" w:space="0" w:color="25478B"/>
              <w:bottom w:val="single" w:sz="4" w:space="0" w:color="25478B"/>
              <w:right w:val="single" w:sz="8" w:space="0" w:color="25478B"/>
            </w:tcBorders>
            <w:shd w:val="clear" w:color="auto" w:fill="auto"/>
          </w:tcPr>
          <w:p w14:paraId="470FFFF4"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25</w:t>
            </w:r>
            <w:r w:rsidRPr="00CA31EA">
              <w:rPr>
                <w:rStyle w:val="WinCalendarHolidayBlue"/>
              </w:rPr>
              <w:t xml:space="preserve"> </w:t>
            </w:r>
          </w:p>
          <w:p w14:paraId="4BDB1738"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(2)</w:t>
            </w:r>
          </w:p>
          <w:p w14:paraId="2F16A88B" w14:textId="77777777" w:rsidR="00601C86" w:rsidRPr="00CA31EA" w:rsidRDefault="00601C86" w:rsidP="00D8647E">
            <w:pPr>
              <w:pStyle w:val="CalendarText"/>
              <w:rPr>
                <w:rStyle w:val="WinCalendarBLANKCELLSTYLE0"/>
              </w:rPr>
            </w:pPr>
          </w:p>
        </w:tc>
        <w:tc>
          <w:tcPr>
            <w:tcW w:w="712" w:type="pct"/>
            <w:tcBorders>
              <w:top w:val="single" w:sz="8" w:space="0" w:color="25478B"/>
              <w:left w:val="single" w:sz="8" w:space="0" w:color="25478B"/>
              <w:bottom w:val="single" w:sz="4" w:space="0" w:color="25478B"/>
              <w:right w:val="single" w:sz="8" w:space="0" w:color="25478B"/>
            </w:tcBorders>
            <w:shd w:val="clear" w:color="auto" w:fill="auto"/>
          </w:tcPr>
          <w:p w14:paraId="134CB73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26</w:t>
            </w:r>
            <w:r w:rsidRPr="00CA31EA">
              <w:rPr>
                <w:rStyle w:val="WinCalendarHolidayBlue"/>
              </w:rPr>
              <w:t xml:space="preserve"> </w:t>
            </w:r>
          </w:p>
          <w:p w14:paraId="011E515E"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(2)</w:t>
            </w:r>
          </w:p>
          <w:p w14:paraId="03242B17"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4" w:space="0" w:color="25478B"/>
              <w:right w:val="single" w:sz="8" w:space="0" w:color="25478B"/>
            </w:tcBorders>
            <w:shd w:val="clear" w:color="auto" w:fill="auto"/>
          </w:tcPr>
          <w:p w14:paraId="1D95BDB7"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27</w:t>
            </w:r>
            <w:r w:rsidRPr="00CA31EA">
              <w:rPr>
                <w:rStyle w:val="WinCalendarHolidayBlue"/>
              </w:rPr>
              <w:t xml:space="preserve"> </w:t>
            </w:r>
          </w:p>
          <w:p w14:paraId="149BE8D7"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(2)</w:t>
            </w:r>
          </w:p>
          <w:p w14:paraId="3C4032A5" w14:textId="77777777" w:rsidR="00601C86" w:rsidRPr="00CA31EA" w:rsidRDefault="00601C86" w:rsidP="00D8647E">
            <w:pPr>
              <w:pStyle w:val="CalendarText"/>
              <w:rPr>
                <w:rStyle w:val="WinCalendarBLANKCELLSTYLE0"/>
              </w:rPr>
            </w:pPr>
          </w:p>
        </w:tc>
        <w:tc>
          <w:tcPr>
            <w:tcW w:w="720" w:type="pct"/>
            <w:tcBorders>
              <w:top w:val="single" w:sz="8" w:space="0" w:color="25478B"/>
              <w:left w:val="single" w:sz="8" w:space="0" w:color="25478B"/>
              <w:bottom w:val="single" w:sz="4" w:space="0" w:color="25478B"/>
              <w:right w:val="single" w:sz="8" w:space="0" w:color="25478B"/>
            </w:tcBorders>
            <w:shd w:val="clear" w:color="auto" w:fill="auto"/>
          </w:tcPr>
          <w:p w14:paraId="05E3BE6C"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28</w:t>
            </w:r>
            <w:r w:rsidRPr="00CA31EA">
              <w:rPr>
                <w:rStyle w:val="WinCalendarHolidayBlue"/>
              </w:rPr>
              <w:t xml:space="preserve"> </w:t>
            </w:r>
          </w:p>
          <w:p w14:paraId="0D0CE232"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(2)</w:t>
            </w:r>
          </w:p>
          <w:p w14:paraId="424E4B0A" w14:textId="77777777" w:rsidR="00601C86" w:rsidRPr="00CA31EA" w:rsidRDefault="00601C86" w:rsidP="00D8647E">
            <w:pPr>
              <w:pStyle w:val="CalendarText"/>
              <w:rPr>
                <w:rStyle w:val="WinCalendarBLANKCELLSTYLE0"/>
              </w:rPr>
            </w:pPr>
          </w:p>
        </w:tc>
        <w:tc>
          <w:tcPr>
            <w:tcW w:w="711" w:type="pct"/>
            <w:tcBorders>
              <w:top w:val="single" w:sz="8" w:space="0" w:color="25478B"/>
              <w:left w:val="single" w:sz="8" w:space="0" w:color="25478B"/>
              <w:bottom w:val="single" w:sz="4" w:space="0" w:color="25478B"/>
              <w:right w:val="single" w:sz="4" w:space="0" w:color="25478B"/>
            </w:tcBorders>
            <w:shd w:val="clear" w:color="auto" w:fill="auto"/>
          </w:tcPr>
          <w:p w14:paraId="50A1A549"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29</w:t>
            </w:r>
            <w:r w:rsidRPr="00CA31EA">
              <w:rPr>
                <w:rStyle w:val="WinCalendarHolidayBlue"/>
              </w:rPr>
              <w:t xml:space="preserve"> </w:t>
            </w:r>
          </w:p>
          <w:p w14:paraId="644EB583"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(2)</w:t>
            </w:r>
          </w:p>
          <w:p w14:paraId="3A96542F" w14:textId="77777777" w:rsidR="00601C86" w:rsidRPr="00CA31EA" w:rsidRDefault="00601C86" w:rsidP="00D8647E">
            <w:pPr>
              <w:pStyle w:val="CalendarText"/>
              <w:rPr>
                <w:rStyle w:val="WinCalendarBLANKCELLSTYLE0"/>
              </w:rPr>
            </w:pPr>
          </w:p>
        </w:tc>
      </w:tr>
    </w:tbl>
    <w:p w14:paraId="09AA5496" w14:textId="77777777" w:rsidR="00601C86" w:rsidRPr="00CA31EA" w:rsidRDefault="00601C86" w:rsidP="00601C86">
      <w:pPr>
        <w:spacing w:after="0" w:line="240" w:lineRule="auto"/>
        <w:rPr>
          <w:sz w:val="20"/>
          <w:szCs w:val="20"/>
        </w:rPr>
      </w:pPr>
    </w:p>
    <w:tbl>
      <w:tblPr>
        <w:tblW w:w="3759"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888"/>
        <w:gridCol w:w="888"/>
        <w:gridCol w:w="886"/>
        <w:gridCol w:w="886"/>
        <w:gridCol w:w="886"/>
        <w:gridCol w:w="893"/>
        <w:gridCol w:w="884"/>
      </w:tblGrid>
      <w:tr w:rsidR="00601C86" w:rsidRPr="00CA31EA" w14:paraId="4C52350D" w14:textId="77777777" w:rsidTr="00D8647E">
        <w:trPr>
          <w:cantSplit/>
          <w:trHeight w:val="153"/>
          <w:tblHeader/>
          <w:jc w:val="center"/>
        </w:trPr>
        <w:tc>
          <w:tcPr>
            <w:tcW w:w="715" w:type="pct"/>
            <w:tcBorders>
              <w:top w:val="single" w:sz="4" w:space="0" w:color="7C91B9"/>
              <w:left w:val="single" w:sz="4" w:space="0" w:color="7C91B9"/>
              <w:bottom w:val="single" w:sz="8" w:space="0" w:color="E6E6E6"/>
              <w:right w:val="nil"/>
            </w:tcBorders>
            <w:shd w:val="clear" w:color="auto" w:fill="F0F3F7"/>
            <w:vAlign w:val="bottom"/>
          </w:tcPr>
          <w:p w14:paraId="667BAA06" w14:textId="77777777" w:rsidR="00601C86" w:rsidRPr="00CA31EA" w:rsidRDefault="00601C86" w:rsidP="00D8647E">
            <w:pPr>
              <w:spacing w:after="0" w:line="240" w:lineRule="auto"/>
              <w:rPr>
                <w:rFonts w:ascii="Arial" w:hAnsi="Arial" w:cs="Arial"/>
                <w:color w:val="345393"/>
                <w:sz w:val="16"/>
              </w:rPr>
            </w:pPr>
            <w:r w:rsidRPr="00CA31EA">
              <w:rPr>
                <w:sz w:val="20"/>
                <w:szCs w:val="20"/>
              </w:rPr>
              <w:br w:type="page"/>
            </w:r>
          </w:p>
        </w:tc>
        <w:tc>
          <w:tcPr>
            <w:tcW w:w="3573" w:type="pct"/>
            <w:gridSpan w:val="5"/>
            <w:tcBorders>
              <w:top w:val="single" w:sz="4" w:space="0" w:color="7C91B9"/>
              <w:left w:val="nil"/>
              <w:bottom w:val="single" w:sz="8" w:space="0" w:color="E6E6E6"/>
              <w:right w:val="nil"/>
            </w:tcBorders>
            <w:shd w:val="clear" w:color="auto" w:fill="F0F3F7"/>
            <w:vAlign w:val="bottom"/>
          </w:tcPr>
          <w:p w14:paraId="3136967A" w14:textId="77777777" w:rsidR="00601C86" w:rsidRDefault="00601C86" w:rsidP="00D8647E">
            <w:pPr>
              <w:spacing w:after="0" w:line="240" w:lineRule="auto"/>
              <w:jc w:val="center"/>
              <w:rPr>
                <w:rFonts w:ascii="Arial" w:hAnsi="Arial" w:cs="Arial"/>
                <w:b/>
                <w:color w:val="25478B"/>
                <w:sz w:val="32"/>
              </w:rPr>
            </w:pPr>
          </w:p>
          <w:p w14:paraId="1637882F" w14:textId="77777777" w:rsidR="00601C86" w:rsidRPr="00CA31EA" w:rsidRDefault="00601C86" w:rsidP="00D8647E">
            <w:pPr>
              <w:spacing w:after="0" w:line="240" w:lineRule="auto"/>
              <w:jc w:val="center"/>
              <w:rPr>
                <w:rFonts w:ascii="Arial" w:hAnsi="Arial" w:cs="Arial"/>
                <w:b/>
                <w:color w:val="25478B"/>
                <w:sz w:val="32"/>
              </w:rPr>
            </w:pPr>
            <w:r w:rsidRPr="00CA31EA">
              <w:rPr>
                <w:rFonts w:ascii="Arial" w:hAnsi="Arial" w:cs="Arial"/>
                <w:b/>
                <w:color w:val="25478B"/>
                <w:sz w:val="32"/>
              </w:rPr>
              <w:t>Marzo 2020</w:t>
            </w:r>
          </w:p>
        </w:tc>
        <w:tc>
          <w:tcPr>
            <w:tcW w:w="712" w:type="pct"/>
            <w:tcBorders>
              <w:top w:val="single" w:sz="4" w:space="0" w:color="7C91B9"/>
              <w:left w:val="nil"/>
              <w:bottom w:val="single" w:sz="8" w:space="0" w:color="E6E6E6"/>
              <w:right w:val="single" w:sz="4" w:space="0" w:color="7C91B9"/>
            </w:tcBorders>
            <w:shd w:val="clear" w:color="auto" w:fill="F0F3F7"/>
            <w:vAlign w:val="bottom"/>
          </w:tcPr>
          <w:p w14:paraId="6B703FF3" w14:textId="77777777" w:rsidR="00601C86" w:rsidRPr="00CA31EA" w:rsidRDefault="00601C86" w:rsidP="00D8647E">
            <w:pPr>
              <w:spacing w:after="0" w:line="240" w:lineRule="auto"/>
              <w:jc w:val="right"/>
              <w:rPr>
                <w:rFonts w:ascii="Arial" w:hAnsi="Arial" w:cs="Arial"/>
                <w:color w:val="345393"/>
                <w:sz w:val="16"/>
              </w:rPr>
            </w:pPr>
            <w:bookmarkStart w:id="5" w:name="Marzo_2020"/>
          </w:p>
        </w:tc>
      </w:tr>
      <w:bookmarkEnd w:id="5"/>
      <w:tr w:rsidR="00601C86" w:rsidRPr="00CA31EA" w14:paraId="7F4BF203" w14:textId="77777777" w:rsidTr="00D8647E">
        <w:trPr>
          <w:cantSplit/>
          <w:trHeight w:val="121"/>
          <w:tblHeader/>
          <w:jc w:val="center"/>
        </w:trPr>
        <w:tc>
          <w:tcPr>
            <w:tcW w:w="715" w:type="pct"/>
            <w:tcBorders>
              <w:top w:val="single" w:sz="8" w:space="0" w:color="E6E6E6"/>
              <w:left w:val="single" w:sz="4" w:space="0" w:color="25478B"/>
              <w:bottom w:val="nil"/>
              <w:right w:val="single" w:sz="8" w:space="0" w:color="E6E6E6"/>
            </w:tcBorders>
            <w:shd w:val="clear" w:color="auto" w:fill="25478B"/>
            <w:vAlign w:val="bottom"/>
          </w:tcPr>
          <w:p w14:paraId="08CA2398"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Do.</w:t>
            </w:r>
          </w:p>
        </w:tc>
        <w:tc>
          <w:tcPr>
            <w:tcW w:w="715" w:type="pct"/>
            <w:tcBorders>
              <w:top w:val="single" w:sz="8" w:space="0" w:color="E6E6E6"/>
              <w:left w:val="single" w:sz="8" w:space="0" w:color="E6E6E6"/>
              <w:bottom w:val="nil"/>
              <w:right w:val="single" w:sz="8" w:space="0" w:color="E6E6E6"/>
            </w:tcBorders>
            <w:shd w:val="clear" w:color="auto" w:fill="25478B"/>
            <w:vAlign w:val="bottom"/>
          </w:tcPr>
          <w:p w14:paraId="4DC438F6"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Lu.</w:t>
            </w:r>
          </w:p>
        </w:tc>
        <w:tc>
          <w:tcPr>
            <w:tcW w:w="713" w:type="pct"/>
            <w:tcBorders>
              <w:top w:val="single" w:sz="8" w:space="0" w:color="E6E6E6"/>
              <w:left w:val="single" w:sz="8" w:space="0" w:color="E6E6E6"/>
              <w:bottom w:val="nil"/>
              <w:right w:val="single" w:sz="8" w:space="0" w:color="E6E6E6"/>
            </w:tcBorders>
            <w:shd w:val="clear" w:color="auto" w:fill="25478B"/>
            <w:vAlign w:val="bottom"/>
          </w:tcPr>
          <w:p w14:paraId="7BCA1ECA"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Ma.</w:t>
            </w:r>
          </w:p>
        </w:tc>
        <w:tc>
          <w:tcPr>
            <w:tcW w:w="713" w:type="pct"/>
            <w:tcBorders>
              <w:top w:val="single" w:sz="8" w:space="0" w:color="E6E6E6"/>
              <w:left w:val="single" w:sz="8" w:space="0" w:color="E6E6E6"/>
              <w:bottom w:val="nil"/>
              <w:right w:val="single" w:sz="8" w:space="0" w:color="E6E6E6"/>
            </w:tcBorders>
            <w:shd w:val="clear" w:color="auto" w:fill="25478B"/>
            <w:vAlign w:val="bottom"/>
          </w:tcPr>
          <w:p w14:paraId="140C1B07"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Mi.</w:t>
            </w:r>
          </w:p>
        </w:tc>
        <w:tc>
          <w:tcPr>
            <w:tcW w:w="713" w:type="pct"/>
            <w:tcBorders>
              <w:top w:val="single" w:sz="8" w:space="0" w:color="E6E6E6"/>
              <w:left w:val="single" w:sz="8" w:space="0" w:color="E6E6E6"/>
              <w:bottom w:val="nil"/>
              <w:right w:val="single" w:sz="8" w:space="0" w:color="E6E6E6"/>
            </w:tcBorders>
            <w:shd w:val="clear" w:color="auto" w:fill="25478B"/>
            <w:vAlign w:val="bottom"/>
          </w:tcPr>
          <w:p w14:paraId="2F75A7E5"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Ju.</w:t>
            </w:r>
          </w:p>
        </w:tc>
        <w:tc>
          <w:tcPr>
            <w:tcW w:w="716" w:type="pct"/>
            <w:tcBorders>
              <w:top w:val="single" w:sz="8" w:space="0" w:color="E6E6E6"/>
              <w:left w:val="single" w:sz="8" w:space="0" w:color="E6E6E6"/>
              <w:bottom w:val="nil"/>
              <w:right w:val="single" w:sz="8" w:space="0" w:color="E6E6E6"/>
            </w:tcBorders>
            <w:shd w:val="clear" w:color="auto" w:fill="25478B"/>
            <w:vAlign w:val="bottom"/>
          </w:tcPr>
          <w:p w14:paraId="4FB6D98D"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Vi.</w:t>
            </w:r>
          </w:p>
        </w:tc>
        <w:tc>
          <w:tcPr>
            <w:tcW w:w="712" w:type="pct"/>
            <w:tcBorders>
              <w:top w:val="single" w:sz="8" w:space="0" w:color="E6E6E6"/>
              <w:left w:val="single" w:sz="8" w:space="0" w:color="E6E6E6"/>
              <w:bottom w:val="nil"/>
              <w:right w:val="single" w:sz="4" w:space="0" w:color="25478B"/>
            </w:tcBorders>
            <w:shd w:val="clear" w:color="auto" w:fill="25478B"/>
            <w:vAlign w:val="bottom"/>
          </w:tcPr>
          <w:p w14:paraId="34C4DC80"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Sá.</w:t>
            </w:r>
          </w:p>
        </w:tc>
      </w:tr>
      <w:tr w:rsidR="00601C86" w:rsidRPr="00CA31EA" w14:paraId="2FAAC725" w14:textId="77777777" w:rsidTr="00D8647E">
        <w:trPr>
          <w:cantSplit/>
          <w:trHeight w:val="895"/>
          <w:jc w:val="center"/>
        </w:trPr>
        <w:tc>
          <w:tcPr>
            <w:tcW w:w="715" w:type="pct"/>
            <w:tcBorders>
              <w:top w:val="nil"/>
              <w:left w:val="single" w:sz="4" w:space="0" w:color="25478B"/>
              <w:bottom w:val="single" w:sz="8" w:space="0" w:color="25478B"/>
              <w:right w:val="single" w:sz="8" w:space="0" w:color="25478B"/>
            </w:tcBorders>
            <w:shd w:val="clear" w:color="auto" w:fill="auto"/>
          </w:tcPr>
          <w:p w14:paraId="1F90634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w:t>
            </w:r>
            <w:r w:rsidRPr="00CA31EA">
              <w:rPr>
                <w:rStyle w:val="WinCalendarHolidayBlue"/>
              </w:rPr>
              <w:t xml:space="preserve"> </w:t>
            </w:r>
          </w:p>
          <w:p w14:paraId="013DCDA7"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(2)</w:t>
            </w:r>
          </w:p>
          <w:p w14:paraId="3B0722E3" w14:textId="77777777" w:rsidR="00601C86" w:rsidRPr="00CA31EA" w:rsidRDefault="00601C86" w:rsidP="00D8647E">
            <w:pPr>
              <w:pStyle w:val="CalendarText"/>
              <w:rPr>
                <w:rStyle w:val="WinCalendarBLANKCELLSTYLE0"/>
              </w:rPr>
            </w:pPr>
          </w:p>
        </w:tc>
        <w:tc>
          <w:tcPr>
            <w:tcW w:w="715" w:type="pct"/>
            <w:tcBorders>
              <w:top w:val="nil"/>
              <w:left w:val="single" w:sz="8" w:space="0" w:color="25478B"/>
              <w:bottom w:val="single" w:sz="8" w:space="0" w:color="25478B"/>
              <w:right w:val="single" w:sz="8" w:space="0" w:color="25478B"/>
            </w:tcBorders>
            <w:shd w:val="clear" w:color="auto" w:fill="auto"/>
          </w:tcPr>
          <w:p w14:paraId="1BD2202E"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w:t>
            </w:r>
            <w:r w:rsidRPr="00CA31EA">
              <w:rPr>
                <w:rStyle w:val="WinCalendarHolidayBlue"/>
              </w:rPr>
              <w:t xml:space="preserve"> </w:t>
            </w:r>
          </w:p>
          <w:p w14:paraId="67294F1D"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(2)</w:t>
            </w:r>
          </w:p>
          <w:p w14:paraId="36CCF389" w14:textId="77777777" w:rsidR="00601C86" w:rsidRPr="00CA31EA" w:rsidRDefault="00601C86" w:rsidP="00D8647E">
            <w:pPr>
              <w:pStyle w:val="CalendarText"/>
              <w:rPr>
                <w:rStyle w:val="WinCalendarBLANKCELLSTYLE0"/>
              </w:rPr>
            </w:pPr>
          </w:p>
        </w:tc>
        <w:tc>
          <w:tcPr>
            <w:tcW w:w="713" w:type="pct"/>
            <w:tcBorders>
              <w:top w:val="nil"/>
              <w:left w:val="single" w:sz="8" w:space="0" w:color="25478B"/>
              <w:bottom w:val="single" w:sz="8" w:space="0" w:color="25478B"/>
              <w:right w:val="single" w:sz="8" w:space="0" w:color="25478B"/>
            </w:tcBorders>
            <w:shd w:val="clear" w:color="auto" w:fill="auto"/>
          </w:tcPr>
          <w:p w14:paraId="6FA7AD1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3</w:t>
            </w:r>
            <w:r w:rsidRPr="00CA31EA">
              <w:rPr>
                <w:rStyle w:val="WinCalendarHolidayBlue"/>
              </w:rPr>
              <w:t xml:space="preserve"> </w:t>
            </w:r>
          </w:p>
          <w:p w14:paraId="0EA8B296"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(2)</w:t>
            </w:r>
          </w:p>
          <w:p w14:paraId="78D7ECF2" w14:textId="77777777" w:rsidR="00601C86" w:rsidRPr="00CA31EA" w:rsidRDefault="00601C86" w:rsidP="00D8647E">
            <w:pPr>
              <w:pStyle w:val="CalendarText"/>
              <w:rPr>
                <w:rStyle w:val="WinCalendarBLANKCELLSTYLE0"/>
              </w:rPr>
            </w:pPr>
          </w:p>
        </w:tc>
        <w:tc>
          <w:tcPr>
            <w:tcW w:w="713" w:type="pct"/>
            <w:tcBorders>
              <w:top w:val="nil"/>
              <w:left w:val="single" w:sz="8" w:space="0" w:color="25478B"/>
              <w:bottom w:val="single" w:sz="8" w:space="0" w:color="25478B"/>
              <w:right w:val="single" w:sz="8" w:space="0" w:color="25478B"/>
            </w:tcBorders>
            <w:shd w:val="clear" w:color="auto" w:fill="auto"/>
          </w:tcPr>
          <w:p w14:paraId="0EA9F28F"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4</w:t>
            </w:r>
            <w:r w:rsidRPr="00CA31EA">
              <w:rPr>
                <w:rStyle w:val="WinCalendarHolidayBlue"/>
              </w:rPr>
              <w:t xml:space="preserve"> </w:t>
            </w:r>
          </w:p>
          <w:p w14:paraId="28CB0821"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(2)</w:t>
            </w:r>
          </w:p>
          <w:p w14:paraId="1003ABF7" w14:textId="77777777" w:rsidR="00601C86" w:rsidRPr="00CA31EA" w:rsidRDefault="00601C86" w:rsidP="00D8647E">
            <w:pPr>
              <w:pStyle w:val="CalendarText"/>
              <w:rPr>
                <w:rStyle w:val="WinCalendarBLANKCELLSTYLE0"/>
              </w:rPr>
            </w:pPr>
          </w:p>
        </w:tc>
        <w:tc>
          <w:tcPr>
            <w:tcW w:w="713" w:type="pct"/>
            <w:tcBorders>
              <w:top w:val="nil"/>
              <w:left w:val="single" w:sz="8" w:space="0" w:color="25478B"/>
              <w:bottom w:val="single" w:sz="8" w:space="0" w:color="25478B"/>
              <w:right w:val="single" w:sz="8" w:space="0" w:color="25478B"/>
            </w:tcBorders>
            <w:shd w:val="clear" w:color="auto" w:fill="auto"/>
          </w:tcPr>
          <w:p w14:paraId="77E8CB43"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5</w:t>
            </w:r>
            <w:r w:rsidRPr="00CA31EA">
              <w:rPr>
                <w:rStyle w:val="WinCalendarHolidayBlue"/>
              </w:rPr>
              <w:t xml:space="preserve"> </w:t>
            </w:r>
          </w:p>
          <w:p w14:paraId="38CAD3CF"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(2)</w:t>
            </w:r>
          </w:p>
          <w:p w14:paraId="582C7973" w14:textId="77777777" w:rsidR="00601C86" w:rsidRPr="00CA31EA" w:rsidRDefault="00601C86" w:rsidP="00D8647E">
            <w:pPr>
              <w:pStyle w:val="CalendarText"/>
              <w:rPr>
                <w:rStyle w:val="WinCalendarBLANKCELLSTYLE0"/>
              </w:rPr>
            </w:pPr>
          </w:p>
        </w:tc>
        <w:tc>
          <w:tcPr>
            <w:tcW w:w="716" w:type="pct"/>
            <w:tcBorders>
              <w:top w:val="nil"/>
              <w:left w:val="single" w:sz="8" w:space="0" w:color="25478B"/>
              <w:bottom w:val="single" w:sz="8" w:space="0" w:color="25478B"/>
              <w:right w:val="single" w:sz="8" w:space="0" w:color="25478B"/>
            </w:tcBorders>
            <w:shd w:val="clear" w:color="auto" w:fill="auto"/>
          </w:tcPr>
          <w:p w14:paraId="3D3C1508"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6</w:t>
            </w:r>
            <w:r w:rsidRPr="00CA31EA">
              <w:rPr>
                <w:rStyle w:val="WinCalendarHolidayBlue"/>
              </w:rPr>
              <w:t xml:space="preserve"> </w:t>
            </w:r>
          </w:p>
          <w:p w14:paraId="44FFAF18"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(2)</w:t>
            </w:r>
          </w:p>
          <w:p w14:paraId="1FED07BC" w14:textId="77777777" w:rsidR="00601C86" w:rsidRPr="00CA31EA" w:rsidRDefault="00601C86" w:rsidP="00D8647E">
            <w:pPr>
              <w:pStyle w:val="CalendarText"/>
              <w:rPr>
                <w:rStyle w:val="WinCalendarBLANKCELLSTYLE0"/>
              </w:rPr>
            </w:pPr>
          </w:p>
        </w:tc>
        <w:tc>
          <w:tcPr>
            <w:tcW w:w="712" w:type="pct"/>
            <w:tcBorders>
              <w:top w:val="nil"/>
              <w:left w:val="single" w:sz="8" w:space="0" w:color="25478B"/>
              <w:bottom w:val="single" w:sz="8" w:space="0" w:color="25478B"/>
              <w:right w:val="single" w:sz="4" w:space="0" w:color="25478B"/>
            </w:tcBorders>
            <w:shd w:val="clear" w:color="auto" w:fill="auto"/>
          </w:tcPr>
          <w:p w14:paraId="634E6CDE"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7</w:t>
            </w:r>
            <w:r w:rsidRPr="00CA31EA">
              <w:rPr>
                <w:rStyle w:val="WinCalendarHolidayBlue"/>
              </w:rPr>
              <w:t xml:space="preserve"> </w:t>
            </w:r>
          </w:p>
          <w:p w14:paraId="52B37BFB"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(2)</w:t>
            </w:r>
          </w:p>
          <w:p w14:paraId="4AA82546" w14:textId="77777777" w:rsidR="00601C86" w:rsidRPr="00CA31EA" w:rsidRDefault="00601C86" w:rsidP="00D8647E">
            <w:pPr>
              <w:pStyle w:val="CalendarText"/>
              <w:rPr>
                <w:rStyle w:val="WinCalendarBLANKCELLSTYLE0"/>
              </w:rPr>
            </w:pPr>
          </w:p>
        </w:tc>
      </w:tr>
      <w:tr w:rsidR="00601C86" w:rsidRPr="00CA31EA" w14:paraId="314AD293" w14:textId="77777777" w:rsidTr="00D8647E">
        <w:trPr>
          <w:cantSplit/>
          <w:trHeight w:val="895"/>
          <w:jc w:val="center"/>
        </w:trPr>
        <w:tc>
          <w:tcPr>
            <w:tcW w:w="715" w:type="pct"/>
            <w:tcBorders>
              <w:top w:val="single" w:sz="8" w:space="0" w:color="25478B"/>
              <w:left w:val="single" w:sz="4" w:space="0" w:color="25478B"/>
              <w:bottom w:val="single" w:sz="8" w:space="0" w:color="25478B"/>
              <w:right w:val="single" w:sz="8" w:space="0" w:color="25478B"/>
            </w:tcBorders>
            <w:shd w:val="clear" w:color="auto" w:fill="auto"/>
          </w:tcPr>
          <w:p w14:paraId="45A6B2AE"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8</w:t>
            </w:r>
            <w:r w:rsidRPr="00CA31EA">
              <w:rPr>
                <w:rStyle w:val="WinCalendarHolidayBlue"/>
              </w:rPr>
              <w:t xml:space="preserve"> </w:t>
            </w:r>
          </w:p>
          <w:p w14:paraId="272187B1" w14:textId="77777777" w:rsidR="00601C86" w:rsidRPr="00CA31EA" w:rsidRDefault="00601C86" w:rsidP="00D8647E">
            <w:pPr>
              <w:pStyle w:val="CalendarText"/>
              <w:rPr>
                <w:rStyle w:val="StyleStyleCalendarNumbers10ptNotBold11pt"/>
                <w:rFonts w:eastAsia="PMingLiU"/>
                <w:b w:val="0"/>
                <w:szCs w:val="22"/>
              </w:rPr>
            </w:pPr>
            <w:r w:rsidRPr="00CA31EA">
              <w:rPr>
                <w:rStyle w:val="WinCalendarHolidayBlue"/>
                <w:b/>
                <w:sz w:val="22"/>
                <w:szCs w:val="22"/>
              </w:rPr>
              <w:t xml:space="preserve">      (3)</w:t>
            </w:r>
          </w:p>
          <w:p w14:paraId="4C5F59E8" w14:textId="77777777" w:rsidR="00601C86" w:rsidRPr="00CA31EA" w:rsidRDefault="00601C86" w:rsidP="00D8647E">
            <w:pPr>
              <w:pStyle w:val="CalendarText"/>
              <w:rPr>
                <w:rStyle w:val="WinCalendarBLANKCELLSTYLE0"/>
              </w:rPr>
            </w:pP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0108F380"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9</w:t>
            </w:r>
            <w:r w:rsidRPr="00CA31EA">
              <w:rPr>
                <w:rStyle w:val="WinCalendarHolidayBlue"/>
              </w:rPr>
              <w:t xml:space="preserve"> </w:t>
            </w:r>
          </w:p>
          <w:p w14:paraId="4F721D49"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(3)</w:t>
            </w:r>
          </w:p>
          <w:p w14:paraId="67DA64AB"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auto"/>
          </w:tcPr>
          <w:p w14:paraId="4054CFAF"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10</w:t>
            </w:r>
            <w:r w:rsidRPr="00CA31EA">
              <w:rPr>
                <w:rStyle w:val="WinCalendarHolidayBlue"/>
              </w:rPr>
              <w:t xml:space="preserve"> </w:t>
            </w:r>
          </w:p>
          <w:p w14:paraId="10B04511"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(3)</w:t>
            </w:r>
          </w:p>
          <w:p w14:paraId="55566482"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auto"/>
          </w:tcPr>
          <w:p w14:paraId="6E5AA611"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11</w:t>
            </w:r>
            <w:r w:rsidRPr="00CA31EA">
              <w:rPr>
                <w:rStyle w:val="WinCalendarHolidayBlue"/>
              </w:rPr>
              <w:t xml:space="preserve"> </w:t>
            </w:r>
          </w:p>
          <w:p w14:paraId="26A1C806"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(3)</w:t>
            </w:r>
          </w:p>
          <w:p w14:paraId="27834CBF"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auto"/>
          </w:tcPr>
          <w:p w14:paraId="7324088F"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12</w:t>
            </w:r>
            <w:r w:rsidRPr="00CA31EA">
              <w:rPr>
                <w:rStyle w:val="WinCalendarHolidayBlue"/>
              </w:rPr>
              <w:t xml:space="preserve"> </w:t>
            </w:r>
          </w:p>
          <w:p w14:paraId="48695999"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(3)</w:t>
            </w:r>
          </w:p>
          <w:p w14:paraId="0C9F21F8" w14:textId="77777777" w:rsidR="00601C86" w:rsidRPr="00CA31EA" w:rsidRDefault="00601C86" w:rsidP="00D8647E">
            <w:pPr>
              <w:pStyle w:val="CalendarText"/>
              <w:rPr>
                <w:rStyle w:val="WinCalendarBLANKCELLSTYLE0"/>
              </w:rPr>
            </w:pPr>
          </w:p>
        </w:tc>
        <w:tc>
          <w:tcPr>
            <w:tcW w:w="716" w:type="pct"/>
            <w:tcBorders>
              <w:top w:val="single" w:sz="8" w:space="0" w:color="25478B"/>
              <w:left w:val="single" w:sz="8" w:space="0" w:color="25478B"/>
              <w:bottom w:val="single" w:sz="8" w:space="0" w:color="25478B"/>
              <w:right w:val="single" w:sz="8" w:space="0" w:color="25478B"/>
            </w:tcBorders>
            <w:shd w:val="clear" w:color="auto" w:fill="auto"/>
          </w:tcPr>
          <w:p w14:paraId="4FE6E356"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13</w:t>
            </w:r>
            <w:r w:rsidRPr="00CA31EA">
              <w:rPr>
                <w:rStyle w:val="WinCalendarHolidayBlue"/>
              </w:rPr>
              <w:t xml:space="preserve"> </w:t>
            </w:r>
          </w:p>
          <w:p w14:paraId="67AC3594"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(3)</w:t>
            </w:r>
          </w:p>
          <w:p w14:paraId="549058B7" w14:textId="77777777" w:rsidR="00601C86" w:rsidRPr="00CA31EA" w:rsidRDefault="00601C86" w:rsidP="00D8647E">
            <w:pPr>
              <w:pStyle w:val="CalendarText"/>
              <w:rPr>
                <w:rStyle w:val="WinCalendarBLANKCELLSTYLE0"/>
              </w:rPr>
            </w:pPr>
          </w:p>
        </w:tc>
        <w:tc>
          <w:tcPr>
            <w:tcW w:w="712" w:type="pct"/>
            <w:tcBorders>
              <w:top w:val="single" w:sz="8" w:space="0" w:color="25478B"/>
              <w:left w:val="single" w:sz="8" w:space="0" w:color="25478B"/>
              <w:bottom w:val="single" w:sz="8" w:space="0" w:color="25478B"/>
              <w:right w:val="single" w:sz="4" w:space="0" w:color="25478B"/>
            </w:tcBorders>
            <w:shd w:val="clear" w:color="auto" w:fill="auto"/>
          </w:tcPr>
          <w:p w14:paraId="40A8382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14</w:t>
            </w:r>
            <w:r w:rsidRPr="00CA31EA">
              <w:rPr>
                <w:rStyle w:val="WinCalendarHolidayBlue"/>
              </w:rPr>
              <w:t xml:space="preserve"> </w:t>
            </w:r>
          </w:p>
          <w:p w14:paraId="107FEC12"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(3)</w:t>
            </w:r>
          </w:p>
          <w:p w14:paraId="16901A3A" w14:textId="77777777" w:rsidR="00601C86" w:rsidRPr="00CA31EA" w:rsidRDefault="00601C86" w:rsidP="00D8647E">
            <w:pPr>
              <w:pStyle w:val="CalendarText"/>
              <w:rPr>
                <w:rStyle w:val="WinCalendarBLANKCELLSTYLE0"/>
              </w:rPr>
            </w:pPr>
          </w:p>
        </w:tc>
      </w:tr>
      <w:tr w:rsidR="00601C86" w:rsidRPr="00CA31EA" w14:paraId="4BFD8768" w14:textId="77777777" w:rsidTr="00D8647E">
        <w:trPr>
          <w:cantSplit/>
          <w:trHeight w:val="895"/>
          <w:jc w:val="center"/>
        </w:trPr>
        <w:tc>
          <w:tcPr>
            <w:tcW w:w="715" w:type="pct"/>
            <w:tcBorders>
              <w:top w:val="single" w:sz="8" w:space="0" w:color="25478B"/>
              <w:left w:val="single" w:sz="4" w:space="0" w:color="25478B"/>
              <w:bottom w:val="single" w:sz="8" w:space="0" w:color="25478B"/>
              <w:right w:val="single" w:sz="8" w:space="0" w:color="25478B"/>
            </w:tcBorders>
            <w:shd w:val="clear" w:color="auto" w:fill="auto"/>
          </w:tcPr>
          <w:p w14:paraId="1E7D3163"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15</w:t>
            </w:r>
            <w:r w:rsidRPr="00CA31EA">
              <w:rPr>
                <w:rStyle w:val="WinCalendarHolidayBlue"/>
              </w:rPr>
              <w:t xml:space="preserve"> </w:t>
            </w:r>
          </w:p>
          <w:p w14:paraId="43DC7097"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(3)</w:t>
            </w:r>
          </w:p>
          <w:p w14:paraId="7AD83196" w14:textId="77777777" w:rsidR="00601C86" w:rsidRPr="00CA31EA" w:rsidRDefault="00601C86" w:rsidP="00D8647E">
            <w:pPr>
              <w:pStyle w:val="CalendarText"/>
              <w:rPr>
                <w:rStyle w:val="WinCalendarBLANKCELLSTYLE0"/>
              </w:rPr>
            </w:pP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52F33470"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16</w:t>
            </w:r>
            <w:r w:rsidRPr="00CA31EA">
              <w:rPr>
                <w:rStyle w:val="WinCalendarHolidayBlue"/>
              </w:rPr>
              <w:t xml:space="preserve"> </w:t>
            </w:r>
          </w:p>
          <w:p w14:paraId="572F8AB9" w14:textId="77777777" w:rsidR="00601C86" w:rsidRPr="00CA31EA" w:rsidRDefault="00601C86" w:rsidP="00D8647E">
            <w:pPr>
              <w:pStyle w:val="CalendarText"/>
              <w:rPr>
                <w:rStyle w:val="StyleStyleCalendarNumbers10ptNotBold11pt"/>
                <w:rFonts w:eastAsia="PMingLiU"/>
                <w:szCs w:val="22"/>
              </w:rPr>
            </w:pPr>
            <w:r w:rsidRPr="00CA31EA">
              <w:rPr>
                <w:rStyle w:val="WinCalendarHolidayBlue"/>
                <w:sz w:val="22"/>
                <w:szCs w:val="22"/>
              </w:rPr>
              <w:t xml:space="preserve">      (3)</w:t>
            </w:r>
          </w:p>
          <w:p w14:paraId="55E9B379"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auto"/>
          </w:tcPr>
          <w:p w14:paraId="019701C0"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17</w:t>
            </w:r>
            <w:r w:rsidRPr="00CA31EA">
              <w:rPr>
                <w:rStyle w:val="WinCalendarHolidayBlue"/>
              </w:rPr>
              <w:t xml:space="preserve"> </w:t>
            </w:r>
          </w:p>
          <w:p w14:paraId="192ADF98"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(3)</w:t>
            </w:r>
          </w:p>
          <w:p w14:paraId="1CD09094"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auto"/>
          </w:tcPr>
          <w:p w14:paraId="08475240"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18</w:t>
            </w:r>
            <w:r w:rsidRPr="00CA31EA">
              <w:rPr>
                <w:rStyle w:val="WinCalendarHolidayBlue"/>
              </w:rPr>
              <w:t xml:space="preserve"> </w:t>
            </w:r>
          </w:p>
          <w:p w14:paraId="332B203A"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(3)</w:t>
            </w:r>
          </w:p>
          <w:p w14:paraId="18803165"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08F3A322"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19</w:t>
            </w:r>
            <w:r w:rsidRPr="00CA31EA">
              <w:rPr>
                <w:rStyle w:val="WinCalendarHolidayBlue"/>
              </w:rPr>
              <w:t xml:space="preserve"> </w:t>
            </w:r>
          </w:p>
          <w:p w14:paraId="05C60A5D" w14:textId="77777777" w:rsidR="00601C86" w:rsidRPr="00CA31EA" w:rsidRDefault="00601C86" w:rsidP="00D8647E">
            <w:pPr>
              <w:pStyle w:val="CalendarText"/>
              <w:jc w:val="center"/>
              <w:rPr>
                <w:rStyle w:val="WinCalendarBLANKCELLSTYLE0"/>
                <w:sz w:val="18"/>
                <w:szCs w:val="18"/>
              </w:rPr>
            </w:pPr>
            <w:r w:rsidRPr="00CA31EA">
              <w:rPr>
                <w:rStyle w:val="WinCalendarBLANKCELLSTYLE0"/>
                <w:sz w:val="18"/>
                <w:szCs w:val="18"/>
              </w:rPr>
              <w:t>(Inicio de suspension por Covid-19)</w:t>
            </w:r>
          </w:p>
        </w:tc>
        <w:tc>
          <w:tcPr>
            <w:tcW w:w="716" w:type="pct"/>
            <w:tcBorders>
              <w:top w:val="single" w:sz="8" w:space="0" w:color="25478B"/>
              <w:left w:val="single" w:sz="8" w:space="0" w:color="25478B"/>
              <w:bottom w:val="single" w:sz="8" w:space="0" w:color="25478B"/>
              <w:right w:val="single" w:sz="8" w:space="0" w:color="25478B"/>
            </w:tcBorders>
            <w:shd w:val="clear" w:color="auto" w:fill="92D050"/>
          </w:tcPr>
          <w:p w14:paraId="198833B1"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20</w:t>
            </w:r>
            <w:r w:rsidRPr="00CA31EA">
              <w:rPr>
                <w:rStyle w:val="WinCalendarHolidayBlue"/>
              </w:rPr>
              <w:t xml:space="preserve"> </w:t>
            </w:r>
          </w:p>
          <w:p w14:paraId="1933DB57" w14:textId="77777777" w:rsidR="00601C86" w:rsidRPr="00CA31EA" w:rsidRDefault="00601C86" w:rsidP="00D8647E">
            <w:pPr>
              <w:pStyle w:val="CalendarText"/>
              <w:rPr>
                <w:rStyle w:val="WinCalendarBLANKCELLSTYLE0"/>
              </w:rPr>
            </w:pPr>
          </w:p>
        </w:tc>
        <w:tc>
          <w:tcPr>
            <w:tcW w:w="712" w:type="pct"/>
            <w:tcBorders>
              <w:top w:val="single" w:sz="8" w:space="0" w:color="25478B"/>
              <w:left w:val="single" w:sz="8" w:space="0" w:color="25478B"/>
              <w:bottom w:val="single" w:sz="8" w:space="0" w:color="25478B"/>
              <w:right w:val="single" w:sz="4" w:space="0" w:color="25478B"/>
            </w:tcBorders>
            <w:shd w:val="clear" w:color="auto" w:fill="92D050"/>
          </w:tcPr>
          <w:p w14:paraId="7572661E"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21</w:t>
            </w:r>
            <w:r w:rsidRPr="00CA31EA">
              <w:rPr>
                <w:rStyle w:val="WinCalendarHolidayBlue"/>
              </w:rPr>
              <w:t xml:space="preserve"> </w:t>
            </w:r>
          </w:p>
          <w:p w14:paraId="40C4765C" w14:textId="77777777" w:rsidR="00601C86" w:rsidRPr="00CA31EA" w:rsidRDefault="00601C86" w:rsidP="00D8647E">
            <w:pPr>
              <w:pStyle w:val="CalendarText"/>
              <w:rPr>
                <w:rStyle w:val="WinCalendarBLANKCELLSTYLE0"/>
              </w:rPr>
            </w:pPr>
          </w:p>
        </w:tc>
      </w:tr>
      <w:tr w:rsidR="00601C86" w:rsidRPr="00CA31EA" w14:paraId="526EBCBC" w14:textId="77777777" w:rsidTr="00D8647E">
        <w:trPr>
          <w:cantSplit/>
          <w:trHeight w:val="895"/>
          <w:jc w:val="center"/>
        </w:trPr>
        <w:tc>
          <w:tcPr>
            <w:tcW w:w="715" w:type="pct"/>
            <w:tcBorders>
              <w:top w:val="single" w:sz="8" w:space="0" w:color="25478B"/>
              <w:left w:val="single" w:sz="4" w:space="0" w:color="25478B"/>
              <w:bottom w:val="single" w:sz="8" w:space="0" w:color="25478B"/>
              <w:right w:val="single" w:sz="8" w:space="0" w:color="25478B"/>
            </w:tcBorders>
            <w:shd w:val="clear" w:color="auto" w:fill="92D050"/>
          </w:tcPr>
          <w:p w14:paraId="58406E68"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22</w:t>
            </w:r>
            <w:r w:rsidRPr="00CA31EA">
              <w:rPr>
                <w:rStyle w:val="WinCalendarHolidayBlue"/>
              </w:rPr>
              <w:t xml:space="preserve"> </w:t>
            </w:r>
          </w:p>
          <w:p w14:paraId="3AD86C84" w14:textId="77777777" w:rsidR="00601C86" w:rsidRPr="00CA31EA" w:rsidRDefault="00601C86" w:rsidP="00D8647E">
            <w:pPr>
              <w:pStyle w:val="CalendarText"/>
              <w:rPr>
                <w:rStyle w:val="WinCalendarBLANKCELLSTYLE0"/>
              </w:rPr>
            </w:pPr>
          </w:p>
        </w:tc>
        <w:tc>
          <w:tcPr>
            <w:tcW w:w="715" w:type="pct"/>
            <w:tcBorders>
              <w:top w:val="single" w:sz="8" w:space="0" w:color="25478B"/>
              <w:left w:val="single" w:sz="8" w:space="0" w:color="25478B"/>
              <w:bottom w:val="single" w:sz="8" w:space="0" w:color="25478B"/>
              <w:right w:val="single" w:sz="8" w:space="0" w:color="25478B"/>
            </w:tcBorders>
            <w:shd w:val="clear" w:color="auto" w:fill="92D050"/>
          </w:tcPr>
          <w:p w14:paraId="1BC7CA8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23</w:t>
            </w:r>
            <w:r w:rsidRPr="00CA31EA">
              <w:rPr>
                <w:rStyle w:val="WinCalendarHolidayBlue"/>
              </w:rPr>
              <w:t xml:space="preserve"> </w:t>
            </w:r>
          </w:p>
          <w:p w14:paraId="5AB1C7A7"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7145425C"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24</w:t>
            </w:r>
            <w:r w:rsidRPr="00CA31EA">
              <w:rPr>
                <w:rStyle w:val="WinCalendarHolidayBlue"/>
              </w:rPr>
              <w:t xml:space="preserve"> </w:t>
            </w:r>
          </w:p>
          <w:p w14:paraId="090FA475"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3824D8AC"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25</w:t>
            </w:r>
            <w:r w:rsidRPr="00CA31EA">
              <w:rPr>
                <w:rStyle w:val="WinCalendarHolidayBlue"/>
              </w:rPr>
              <w:t xml:space="preserve"> </w:t>
            </w:r>
          </w:p>
          <w:p w14:paraId="789912DA"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23752344"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26</w:t>
            </w:r>
            <w:r w:rsidRPr="00CA31EA">
              <w:rPr>
                <w:rStyle w:val="WinCalendarHolidayBlue"/>
              </w:rPr>
              <w:t xml:space="preserve"> </w:t>
            </w:r>
          </w:p>
          <w:p w14:paraId="5FD6BB19" w14:textId="77777777" w:rsidR="00601C86" w:rsidRPr="00CA31EA" w:rsidRDefault="00601C86" w:rsidP="00D8647E">
            <w:pPr>
              <w:pStyle w:val="CalendarText"/>
              <w:rPr>
                <w:rStyle w:val="WinCalendarBLANKCELLSTYLE0"/>
              </w:rPr>
            </w:pPr>
          </w:p>
        </w:tc>
        <w:tc>
          <w:tcPr>
            <w:tcW w:w="716" w:type="pct"/>
            <w:tcBorders>
              <w:top w:val="single" w:sz="8" w:space="0" w:color="25478B"/>
              <w:left w:val="single" w:sz="8" w:space="0" w:color="25478B"/>
              <w:bottom w:val="single" w:sz="8" w:space="0" w:color="25478B"/>
              <w:right w:val="single" w:sz="8" w:space="0" w:color="25478B"/>
            </w:tcBorders>
            <w:shd w:val="clear" w:color="auto" w:fill="92D050"/>
          </w:tcPr>
          <w:p w14:paraId="4BD48E4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27</w:t>
            </w:r>
            <w:r w:rsidRPr="00CA31EA">
              <w:rPr>
                <w:rStyle w:val="WinCalendarHolidayBlue"/>
              </w:rPr>
              <w:t xml:space="preserve"> </w:t>
            </w:r>
          </w:p>
          <w:p w14:paraId="34638F6A" w14:textId="77777777" w:rsidR="00601C86" w:rsidRPr="00CA31EA" w:rsidRDefault="00601C86" w:rsidP="00D8647E">
            <w:pPr>
              <w:pStyle w:val="CalendarText"/>
              <w:rPr>
                <w:rStyle w:val="WinCalendarBLANKCELLSTYLE0"/>
              </w:rPr>
            </w:pPr>
          </w:p>
        </w:tc>
        <w:tc>
          <w:tcPr>
            <w:tcW w:w="712" w:type="pct"/>
            <w:tcBorders>
              <w:top w:val="single" w:sz="8" w:space="0" w:color="25478B"/>
              <w:left w:val="single" w:sz="8" w:space="0" w:color="25478B"/>
              <w:bottom w:val="single" w:sz="8" w:space="0" w:color="25478B"/>
              <w:right w:val="single" w:sz="4" w:space="0" w:color="25478B"/>
            </w:tcBorders>
            <w:shd w:val="clear" w:color="auto" w:fill="92D050"/>
          </w:tcPr>
          <w:p w14:paraId="6A81A9E0"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28</w:t>
            </w:r>
            <w:r w:rsidRPr="00CA31EA">
              <w:rPr>
                <w:rStyle w:val="WinCalendarHolidayBlue"/>
              </w:rPr>
              <w:t xml:space="preserve"> </w:t>
            </w:r>
          </w:p>
          <w:p w14:paraId="0B5EE473" w14:textId="77777777" w:rsidR="00601C86" w:rsidRPr="00CA31EA" w:rsidRDefault="00601C86" w:rsidP="00D8647E">
            <w:pPr>
              <w:pStyle w:val="CalendarText"/>
              <w:rPr>
                <w:rStyle w:val="WinCalendarBLANKCELLSTYLE0"/>
              </w:rPr>
            </w:pPr>
          </w:p>
        </w:tc>
      </w:tr>
      <w:tr w:rsidR="00601C86" w:rsidRPr="00CA31EA" w14:paraId="4445D5B4" w14:textId="77777777" w:rsidTr="00D8647E">
        <w:trPr>
          <w:cantSplit/>
          <w:trHeight w:val="895"/>
          <w:jc w:val="center"/>
        </w:trPr>
        <w:tc>
          <w:tcPr>
            <w:tcW w:w="715" w:type="pct"/>
            <w:tcBorders>
              <w:top w:val="single" w:sz="8" w:space="0" w:color="25478B"/>
              <w:left w:val="single" w:sz="4" w:space="0" w:color="25478B"/>
              <w:bottom w:val="single" w:sz="4" w:space="0" w:color="25478B"/>
              <w:right w:val="single" w:sz="8" w:space="0" w:color="25478B"/>
            </w:tcBorders>
            <w:shd w:val="clear" w:color="auto" w:fill="92D050"/>
          </w:tcPr>
          <w:p w14:paraId="7D4B5188"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29</w:t>
            </w:r>
            <w:r w:rsidRPr="00CA31EA">
              <w:rPr>
                <w:rStyle w:val="WinCalendarHolidayBlue"/>
              </w:rPr>
              <w:t xml:space="preserve"> </w:t>
            </w:r>
          </w:p>
          <w:p w14:paraId="4D83DB6C" w14:textId="77777777" w:rsidR="00601C86" w:rsidRPr="00CA31EA" w:rsidRDefault="00601C86" w:rsidP="00D8647E">
            <w:pPr>
              <w:pStyle w:val="CalendarText"/>
              <w:rPr>
                <w:rStyle w:val="WinCalendarBLANKCELLSTYLE0"/>
              </w:rPr>
            </w:pPr>
          </w:p>
        </w:tc>
        <w:tc>
          <w:tcPr>
            <w:tcW w:w="715" w:type="pct"/>
            <w:tcBorders>
              <w:top w:val="single" w:sz="8" w:space="0" w:color="25478B"/>
              <w:left w:val="single" w:sz="8" w:space="0" w:color="25478B"/>
              <w:bottom w:val="single" w:sz="4" w:space="0" w:color="25478B"/>
              <w:right w:val="single" w:sz="8" w:space="0" w:color="25478B"/>
            </w:tcBorders>
            <w:shd w:val="clear" w:color="auto" w:fill="92D050"/>
          </w:tcPr>
          <w:p w14:paraId="56859261"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30</w:t>
            </w:r>
            <w:r w:rsidRPr="00CA31EA">
              <w:rPr>
                <w:rStyle w:val="WinCalendarHolidayBlue"/>
              </w:rPr>
              <w:t xml:space="preserve"> </w:t>
            </w:r>
          </w:p>
          <w:p w14:paraId="5D4D6C67"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4" w:space="0" w:color="25478B"/>
              <w:right w:val="single" w:sz="8" w:space="0" w:color="25478B"/>
            </w:tcBorders>
            <w:shd w:val="clear" w:color="auto" w:fill="92D050"/>
          </w:tcPr>
          <w:p w14:paraId="7E448B19"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31</w:t>
            </w:r>
            <w:r w:rsidRPr="00CA31EA">
              <w:rPr>
                <w:rStyle w:val="WinCalendarHolidayBlue"/>
              </w:rPr>
              <w:t xml:space="preserve"> </w:t>
            </w:r>
          </w:p>
          <w:p w14:paraId="26993C90" w14:textId="77777777" w:rsidR="00601C86" w:rsidRPr="00CA31EA" w:rsidRDefault="00601C86" w:rsidP="00D8647E">
            <w:pPr>
              <w:pStyle w:val="CalendarText"/>
              <w:rPr>
                <w:rStyle w:val="WinCalendarBLANKCELLSTYLE0"/>
              </w:rPr>
            </w:pPr>
          </w:p>
        </w:tc>
        <w:tc>
          <w:tcPr>
            <w:tcW w:w="2856" w:type="pct"/>
            <w:gridSpan w:val="4"/>
            <w:tcBorders>
              <w:top w:val="single" w:sz="8" w:space="0" w:color="25478B"/>
              <w:left w:val="single" w:sz="8" w:space="0" w:color="25478B"/>
              <w:bottom w:val="single" w:sz="4" w:space="0" w:color="25478B"/>
              <w:right w:val="single" w:sz="4" w:space="0" w:color="25478B"/>
            </w:tcBorders>
            <w:shd w:val="clear" w:color="auto" w:fill="auto"/>
          </w:tcPr>
          <w:p w14:paraId="5FB52B2A" w14:textId="77777777" w:rsidR="00601C86" w:rsidRPr="00CA31EA" w:rsidRDefault="00601C86" w:rsidP="00D8647E">
            <w:pPr>
              <w:pStyle w:val="CalendarText"/>
              <w:rPr>
                <w:rStyle w:val="CalendarNumbers"/>
                <w:bCs w:val="0"/>
              </w:rPr>
            </w:pPr>
          </w:p>
        </w:tc>
      </w:tr>
    </w:tbl>
    <w:p w14:paraId="4624465D" w14:textId="77777777" w:rsidR="00601C86" w:rsidRDefault="00601C86" w:rsidP="00601C86">
      <w:pPr>
        <w:spacing w:after="0" w:line="240" w:lineRule="auto"/>
        <w:rPr>
          <w:sz w:val="20"/>
          <w:szCs w:val="20"/>
        </w:rPr>
      </w:pPr>
    </w:p>
    <w:p w14:paraId="78AC2DCE" w14:textId="77777777" w:rsidR="00601C86" w:rsidRDefault="00601C86" w:rsidP="00601C86">
      <w:pPr>
        <w:spacing w:after="0" w:line="240" w:lineRule="auto"/>
        <w:rPr>
          <w:sz w:val="20"/>
          <w:szCs w:val="20"/>
        </w:rPr>
      </w:pPr>
    </w:p>
    <w:p w14:paraId="006637BE" w14:textId="77777777" w:rsidR="00601C86" w:rsidRDefault="00601C86" w:rsidP="00601C86">
      <w:pPr>
        <w:spacing w:after="0" w:line="240" w:lineRule="auto"/>
        <w:rPr>
          <w:sz w:val="20"/>
          <w:szCs w:val="20"/>
        </w:rPr>
      </w:pPr>
    </w:p>
    <w:p w14:paraId="6C7529E5" w14:textId="77777777" w:rsidR="00601C86" w:rsidRDefault="00601C86" w:rsidP="00601C86">
      <w:pPr>
        <w:spacing w:after="0" w:line="240" w:lineRule="auto"/>
        <w:rPr>
          <w:sz w:val="20"/>
          <w:szCs w:val="20"/>
        </w:rPr>
      </w:pPr>
    </w:p>
    <w:p w14:paraId="65D52708" w14:textId="77777777" w:rsidR="00601C86" w:rsidRDefault="00601C86" w:rsidP="00601C86">
      <w:pPr>
        <w:spacing w:after="0" w:line="240" w:lineRule="auto"/>
        <w:rPr>
          <w:sz w:val="20"/>
          <w:szCs w:val="20"/>
        </w:rPr>
      </w:pPr>
    </w:p>
    <w:p w14:paraId="3D475B43" w14:textId="77777777" w:rsidR="00601C86" w:rsidRPr="00CA31EA" w:rsidRDefault="00601C86" w:rsidP="00601C86">
      <w:pPr>
        <w:spacing w:after="0" w:line="240" w:lineRule="auto"/>
        <w:rPr>
          <w:sz w:val="20"/>
          <w:szCs w:val="20"/>
        </w:rPr>
      </w:pPr>
    </w:p>
    <w:tbl>
      <w:tblPr>
        <w:tblW w:w="3742"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883"/>
        <w:gridCol w:w="883"/>
        <w:gridCol w:w="883"/>
        <w:gridCol w:w="882"/>
        <w:gridCol w:w="883"/>
        <w:gridCol w:w="887"/>
        <w:gridCol w:w="882"/>
      </w:tblGrid>
      <w:tr w:rsidR="00601C86" w:rsidRPr="00CA31EA" w14:paraId="54184F68" w14:textId="77777777" w:rsidTr="00D8647E">
        <w:trPr>
          <w:cantSplit/>
          <w:trHeight w:val="135"/>
          <w:tblHeader/>
          <w:jc w:val="center"/>
        </w:trPr>
        <w:tc>
          <w:tcPr>
            <w:tcW w:w="715" w:type="pct"/>
            <w:tcBorders>
              <w:top w:val="single" w:sz="4" w:space="0" w:color="7C91B9"/>
              <w:left w:val="single" w:sz="4" w:space="0" w:color="7C91B9"/>
              <w:bottom w:val="single" w:sz="8" w:space="0" w:color="E6E6E6"/>
              <w:right w:val="nil"/>
            </w:tcBorders>
            <w:shd w:val="clear" w:color="auto" w:fill="F0F3F7"/>
            <w:vAlign w:val="bottom"/>
          </w:tcPr>
          <w:p w14:paraId="7584EEC1" w14:textId="77777777" w:rsidR="00601C86" w:rsidRPr="00CA31EA" w:rsidRDefault="00601C86" w:rsidP="00D8647E">
            <w:pPr>
              <w:spacing w:after="0" w:line="240" w:lineRule="auto"/>
              <w:rPr>
                <w:rFonts w:ascii="Arial" w:hAnsi="Arial" w:cs="Arial"/>
                <w:color w:val="345393"/>
                <w:sz w:val="16"/>
              </w:rPr>
            </w:pPr>
          </w:p>
        </w:tc>
        <w:tc>
          <w:tcPr>
            <w:tcW w:w="3572" w:type="pct"/>
            <w:gridSpan w:val="5"/>
            <w:tcBorders>
              <w:top w:val="single" w:sz="4" w:space="0" w:color="7C91B9"/>
              <w:left w:val="nil"/>
              <w:bottom w:val="single" w:sz="8" w:space="0" w:color="E6E6E6"/>
              <w:right w:val="nil"/>
            </w:tcBorders>
            <w:shd w:val="clear" w:color="auto" w:fill="F0F3F7"/>
            <w:vAlign w:val="bottom"/>
          </w:tcPr>
          <w:p w14:paraId="07C86504" w14:textId="77777777" w:rsidR="00601C86" w:rsidRPr="00CA31EA" w:rsidRDefault="00601C86" w:rsidP="00D8647E">
            <w:pPr>
              <w:spacing w:after="0" w:line="240" w:lineRule="auto"/>
              <w:jc w:val="center"/>
              <w:rPr>
                <w:rFonts w:ascii="Arial" w:hAnsi="Arial" w:cs="Arial"/>
                <w:b/>
                <w:color w:val="25478B"/>
                <w:sz w:val="32"/>
              </w:rPr>
            </w:pPr>
            <w:r w:rsidRPr="00CA31EA">
              <w:rPr>
                <w:rFonts w:ascii="Arial" w:hAnsi="Arial" w:cs="Arial"/>
                <w:b/>
                <w:color w:val="25478B"/>
                <w:sz w:val="32"/>
              </w:rPr>
              <w:t>Abril 2020</w:t>
            </w:r>
          </w:p>
        </w:tc>
        <w:tc>
          <w:tcPr>
            <w:tcW w:w="713" w:type="pct"/>
            <w:tcBorders>
              <w:top w:val="single" w:sz="4" w:space="0" w:color="7C91B9"/>
              <w:left w:val="nil"/>
              <w:bottom w:val="single" w:sz="8" w:space="0" w:color="E6E6E6"/>
              <w:right w:val="single" w:sz="4" w:space="0" w:color="7C91B9"/>
            </w:tcBorders>
            <w:shd w:val="clear" w:color="auto" w:fill="F0F3F7"/>
            <w:vAlign w:val="bottom"/>
          </w:tcPr>
          <w:p w14:paraId="2DD80A85" w14:textId="77777777" w:rsidR="00601C86" w:rsidRPr="00CA31EA" w:rsidRDefault="00601C86" w:rsidP="00D8647E">
            <w:pPr>
              <w:spacing w:after="0" w:line="240" w:lineRule="auto"/>
              <w:jc w:val="right"/>
              <w:rPr>
                <w:rFonts w:ascii="Arial" w:hAnsi="Arial" w:cs="Arial"/>
                <w:color w:val="345393"/>
                <w:sz w:val="16"/>
              </w:rPr>
            </w:pPr>
            <w:bookmarkStart w:id="6" w:name="Abril_2020"/>
          </w:p>
        </w:tc>
      </w:tr>
      <w:bookmarkEnd w:id="6"/>
      <w:tr w:rsidR="00601C86" w:rsidRPr="00CA31EA" w14:paraId="1F9C1B85" w14:textId="77777777" w:rsidTr="00D8647E">
        <w:trPr>
          <w:cantSplit/>
          <w:trHeight w:val="107"/>
          <w:tblHeader/>
          <w:jc w:val="center"/>
        </w:trPr>
        <w:tc>
          <w:tcPr>
            <w:tcW w:w="715" w:type="pct"/>
            <w:tcBorders>
              <w:top w:val="single" w:sz="8" w:space="0" w:color="E6E6E6"/>
              <w:left w:val="single" w:sz="4" w:space="0" w:color="25478B"/>
              <w:bottom w:val="nil"/>
              <w:right w:val="single" w:sz="8" w:space="0" w:color="E6E6E6"/>
            </w:tcBorders>
            <w:shd w:val="clear" w:color="auto" w:fill="25478B"/>
            <w:vAlign w:val="bottom"/>
          </w:tcPr>
          <w:p w14:paraId="43AB205F"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Do.</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1705C351"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Lu.</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5322B5FE"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Ma.</w:t>
            </w:r>
          </w:p>
        </w:tc>
        <w:tc>
          <w:tcPr>
            <w:tcW w:w="713" w:type="pct"/>
            <w:tcBorders>
              <w:top w:val="single" w:sz="8" w:space="0" w:color="E6E6E6"/>
              <w:left w:val="single" w:sz="8" w:space="0" w:color="E6E6E6"/>
              <w:bottom w:val="nil"/>
              <w:right w:val="single" w:sz="8" w:space="0" w:color="E6E6E6"/>
            </w:tcBorders>
            <w:shd w:val="clear" w:color="auto" w:fill="25478B"/>
            <w:vAlign w:val="bottom"/>
          </w:tcPr>
          <w:p w14:paraId="75ACBA9F"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Mi.</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7E804E6F"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Ju.</w:t>
            </w:r>
          </w:p>
        </w:tc>
        <w:tc>
          <w:tcPr>
            <w:tcW w:w="713" w:type="pct"/>
            <w:tcBorders>
              <w:top w:val="single" w:sz="8" w:space="0" w:color="E6E6E6"/>
              <w:left w:val="single" w:sz="8" w:space="0" w:color="E6E6E6"/>
              <w:bottom w:val="nil"/>
              <w:right w:val="single" w:sz="8" w:space="0" w:color="E6E6E6"/>
            </w:tcBorders>
            <w:shd w:val="clear" w:color="auto" w:fill="25478B"/>
            <w:vAlign w:val="bottom"/>
          </w:tcPr>
          <w:p w14:paraId="1B4DEF17"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Vi.</w:t>
            </w:r>
          </w:p>
        </w:tc>
        <w:tc>
          <w:tcPr>
            <w:tcW w:w="713" w:type="pct"/>
            <w:tcBorders>
              <w:top w:val="single" w:sz="8" w:space="0" w:color="E6E6E6"/>
              <w:left w:val="single" w:sz="8" w:space="0" w:color="E6E6E6"/>
              <w:bottom w:val="nil"/>
              <w:right w:val="single" w:sz="4" w:space="0" w:color="25478B"/>
            </w:tcBorders>
            <w:shd w:val="clear" w:color="auto" w:fill="25478B"/>
            <w:vAlign w:val="bottom"/>
          </w:tcPr>
          <w:p w14:paraId="17D9F516"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Sá.</w:t>
            </w:r>
          </w:p>
        </w:tc>
      </w:tr>
      <w:tr w:rsidR="00601C86" w:rsidRPr="00CA31EA" w14:paraId="471CCB70" w14:textId="77777777" w:rsidTr="00D8647E">
        <w:trPr>
          <w:cantSplit/>
          <w:trHeight w:val="792"/>
          <w:jc w:val="center"/>
        </w:trPr>
        <w:tc>
          <w:tcPr>
            <w:tcW w:w="715" w:type="pct"/>
            <w:tcBorders>
              <w:top w:val="nil"/>
              <w:left w:val="single" w:sz="4" w:space="0" w:color="25478B"/>
              <w:bottom w:val="single" w:sz="8" w:space="0" w:color="25478B"/>
              <w:right w:val="single" w:sz="8" w:space="0" w:color="25478B"/>
            </w:tcBorders>
            <w:shd w:val="clear" w:color="auto" w:fill="E6E6E6"/>
          </w:tcPr>
          <w:p w14:paraId="42D87E94" w14:textId="77777777" w:rsidR="00601C86" w:rsidRPr="00CA31EA" w:rsidRDefault="00601C86" w:rsidP="00D8647E">
            <w:pPr>
              <w:pStyle w:val="CalendarText"/>
              <w:rPr>
                <w:rStyle w:val="CalendarNumbers"/>
                <w:bCs w:val="0"/>
              </w:rPr>
            </w:pPr>
          </w:p>
        </w:tc>
        <w:tc>
          <w:tcPr>
            <w:tcW w:w="714" w:type="pct"/>
            <w:tcBorders>
              <w:top w:val="nil"/>
              <w:left w:val="single" w:sz="8" w:space="0" w:color="25478B"/>
              <w:bottom w:val="single" w:sz="8" w:space="0" w:color="25478B"/>
              <w:right w:val="single" w:sz="8" w:space="0" w:color="25478B"/>
            </w:tcBorders>
            <w:shd w:val="clear" w:color="auto" w:fill="E6E6E6"/>
          </w:tcPr>
          <w:p w14:paraId="067CD5A0" w14:textId="77777777" w:rsidR="00601C86" w:rsidRPr="00CA31EA" w:rsidRDefault="00601C86" w:rsidP="00D8647E">
            <w:pPr>
              <w:pStyle w:val="CalendarText"/>
              <w:rPr>
                <w:rStyle w:val="CalendarNumbers"/>
                <w:bCs w:val="0"/>
              </w:rPr>
            </w:pPr>
          </w:p>
        </w:tc>
        <w:tc>
          <w:tcPr>
            <w:tcW w:w="714" w:type="pct"/>
            <w:tcBorders>
              <w:top w:val="nil"/>
              <w:left w:val="single" w:sz="8" w:space="0" w:color="25478B"/>
              <w:bottom w:val="single" w:sz="8" w:space="0" w:color="25478B"/>
              <w:right w:val="single" w:sz="8" w:space="0" w:color="25478B"/>
            </w:tcBorders>
            <w:shd w:val="clear" w:color="auto" w:fill="E6E6E6"/>
          </w:tcPr>
          <w:p w14:paraId="7E1C1724" w14:textId="77777777" w:rsidR="00601C86" w:rsidRPr="00CA31EA" w:rsidRDefault="00601C86" w:rsidP="00D8647E">
            <w:pPr>
              <w:pStyle w:val="CalendarText"/>
              <w:rPr>
                <w:rStyle w:val="CalendarNumbers"/>
                <w:bCs w:val="0"/>
              </w:rPr>
            </w:pPr>
          </w:p>
        </w:tc>
        <w:tc>
          <w:tcPr>
            <w:tcW w:w="713" w:type="pct"/>
            <w:tcBorders>
              <w:top w:val="nil"/>
              <w:left w:val="single" w:sz="8" w:space="0" w:color="25478B"/>
              <w:bottom w:val="single" w:sz="8" w:space="0" w:color="25478B"/>
              <w:right w:val="single" w:sz="8" w:space="0" w:color="25478B"/>
            </w:tcBorders>
            <w:shd w:val="clear" w:color="auto" w:fill="92D050"/>
          </w:tcPr>
          <w:p w14:paraId="16B0ACE0"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w:t>
            </w:r>
            <w:r w:rsidRPr="00CA31EA">
              <w:rPr>
                <w:rStyle w:val="WinCalendarHolidayBlue"/>
              </w:rPr>
              <w:t xml:space="preserve"> </w:t>
            </w:r>
          </w:p>
          <w:p w14:paraId="12E4DD54" w14:textId="77777777" w:rsidR="00601C86" w:rsidRPr="00CA31EA" w:rsidRDefault="00601C86" w:rsidP="00D8647E">
            <w:pPr>
              <w:pStyle w:val="CalendarText"/>
              <w:rPr>
                <w:rStyle w:val="WinCalendarBLANKCELLSTYLE0"/>
              </w:rPr>
            </w:pPr>
          </w:p>
        </w:tc>
        <w:tc>
          <w:tcPr>
            <w:tcW w:w="714" w:type="pct"/>
            <w:tcBorders>
              <w:top w:val="nil"/>
              <w:left w:val="single" w:sz="8" w:space="0" w:color="25478B"/>
              <w:bottom w:val="single" w:sz="8" w:space="0" w:color="25478B"/>
              <w:right w:val="single" w:sz="8" w:space="0" w:color="25478B"/>
            </w:tcBorders>
            <w:shd w:val="clear" w:color="auto" w:fill="92D050"/>
          </w:tcPr>
          <w:p w14:paraId="710B8BB8"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w:t>
            </w:r>
            <w:r w:rsidRPr="00CA31EA">
              <w:rPr>
                <w:rStyle w:val="WinCalendarHolidayBlue"/>
              </w:rPr>
              <w:t xml:space="preserve"> </w:t>
            </w:r>
          </w:p>
          <w:p w14:paraId="62FC187D" w14:textId="77777777" w:rsidR="00601C86" w:rsidRPr="00CA31EA" w:rsidRDefault="00601C86" w:rsidP="00D8647E">
            <w:pPr>
              <w:pStyle w:val="CalendarText"/>
              <w:rPr>
                <w:rStyle w:val="WinCalendarBLANKCELLSTYLE0"/>
              </w:rPr>
            </w:pPr>
          </w:p>
        </w:tc>
        <w:tc>
          <w:tcPr>
            <w:tcW w:w="713" w:type="pct"/>
            <w:tcBorders>
              <w:top w:val="nil"/>
              <w:left w:val="single" w:sz="8" w:space="0" w:color="25478B"/>
              <w:bottom w:val="single" w:sz="8" w:space="0" w:color="25478B"/>
              <w:right w:val="single" w:sz="8" w:space="0" w:color="25478B"/>
            </w:tcBorders>
            <w:shd w:val="clear" w:color="auto" w:fill="92D050"/>
          </w:tcPr>
          <w:p w14:paraId="7C445CFB"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3</w:t>
            </w:r>
            <w:r w:rsidRPr="00CA31EA">
              <w:rPr>
                <w:rStyle w:val="WinCalendarHolidayBlue"/>
              </w:rPr>
              <w:t xml:space="preserve"> </w:t>
            </w:r>
          </w:p>
          <w:p w14:paraId="65B006C3" w14:textId="77777777" w:rsidR="00601C86" w:rsidRPr="00CA31EA" w:rsidRDefault="00601C86" w:rsidP="00D8647E">
            <w:pPr>
              <w:pStyle w:val="CalendarText"/>
              <w:rPr>
                <w:rStyle w:val="WinCalendarBLANKCELLSTYLE0"/>
              </w:rPr>
            </w:pPr>
          </w:p>
        </w:tc>
        <w:tc>
          <w:tcPr>
            <w:tcW w:w="713" w:type="pct"/>
            <w:tcBorders>
              <w:top w:val="nil"/>
              <w:left w:val="single" w:sz="8" w:space="0" w:color="25478B"/>
              <w:bottom w:val="single" w:sz="8" w:space="0" w:color="25478B"/>
              <w:right w:val="single" w:sz="4" w:space="0" w:color="25478B"/>
            </w:tcBorders>
            <w:shd w:val="clear" w:color="auto" w:fill="92D050"/>
          </w:tcPr>
          <w:p w14:paraId="2D00512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4</w:t>
            </w:r>
            <w:r w:rsidRPr="00CA31EA">
              <w:rPr>
                <w:rStyle w:val="WinCalendarHolidayBlue"/>
              </w:rPr>
              <w:t xml:space="preserve"> </w:t>
            </w:r>
          </w:p>
          <w:p w14:paraId="0036886F" w14:textId="77777777" w:rsidR="00601C86" w:rsidRPr="00CA31EA" w:rsidRDefault="00601C86" w:rsidP="00D8647E">
            <w:pPr>
              <w:pStyle w:val="CalendarText"/>
              <w:rPr>
                <w:rStyle w:val="WinCalendarBLANKCELLSTYLE0"/>
              </w:rPr>
            </w:pPr>
          </w:p>
        </w:tc>
      </w:tr>
      <w:tr w:rsidR="00601C86" w:rsidRPr="00CA31EA" w14:paraId="30995DBB" w14:textId="77777777" w:rsidTr="00D8647E">
        <w:trPr>
          <w:cantSplit/>
          <w:trHeight w:val="792"/>
          <w:jc w:val="center"/>
        </w:trPr>
        <w:tc>
          <w:tcPr>
            <w:tcW w:w="715" w:type="pct"/>
            <w:tcBorders>
              <w:top w:val="single" w:sz="8" w:space="0" w:color="25478B"/>
              <w:left w:val="single" w:sz="4" w:space="0" w:color="25478B"/>
              <w:bottom w:val="single" w:sz="8" w:space="0" w:color="25478B"/>
              <w:right w:val="single" w:sz="8" w:space="0" w:color="25478B"/>
            </w:tcBorders>
            <w:shd w:val="clear" w:color="auto" w:fill="92D050"/>
          </w:tcPr>
          <w:p w14:paraId="36B55B9C"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5</w:t>
            </w:r>
            <w:r w:rsidRPr="00CA31EA">
              <w:rPr>
                <w:rStyle w:val="WinCalendarHolidayBlue"/>
              </w:rPr>
              <w:t xml:space="preserve"> </w:t>
            </w:r>
          </w:p>
          <w:p w14:paraId="66884251"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146504AE"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6</w:t>
            </w:r>
            <w:r w:rsidRPr="00CA31EA">
              <w:rPr>
                <w:rStyle w:val="WinCalendarHolidayBlue"/>
              </w:rPr>
              <w:t xml:space="preserve"> </w:t>
            </w:r>
          </w:p>
          <w:p w14:paraId="0271463B"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4E9FEFB1"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7</w:t>
            </w:r>
            <w:r w:rsidRPr="00CA31EA">
              <w:rPr>
                <w:rStyle w:val="WinCalendarHolidayBlue"/>
              </w:rPr>
              <w:t xml:space="preserve"> </w:t>
            </w:r>
          </w:p>
          <w:p w14:paraId="68BB4439"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73353744"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8</w:t>
            </w:r>
            <w:r w:rsidRPr="00CA31EA">
              <w:rPr>
                <w:rStyle w:val="WinCalendarHolidayBlue"/>
              </w:rPr>
              <w:t xml:space="preserve"> </w:t>
            </w:r>
          </w:p>
          <w:p w14:paraId="5B960F82"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26DDC5F8"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9</w:t>
            </w:r>
            <w:r w:rsidRPr="00CA31EA">
              <w:rPr>
                <w:rStyle w:val="WinCalendarHolidayBlue"/>
              </w:rPr>
              <w:t xml:space="preserve"> </w:t>
            </w:r>
          </w:p>
          <w:p w14:paraId="25008979"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20A69A49"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10</w:t>
            </w:r>
            <w:r w:rsidRPr="00CA31EA">
              <w:rPr>
                <w:rStyle w:val="WinCalendarHolidayBlue"/>
              </w:rPr>
              <w:t xml:space="preserve"> </w:t>
            </w:r>
          </w:p>
          <w:p w14:paraId="3279A642"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4" w:space="0" w:color="25478B"/>
            </w:tcBorders>
            <w:shd w:val="clear" w:color="auto" w:fill="92D050"/>
          </w:tcPr>
          <w:p w14:paraId="7FEBED3E"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11</w:t>
            </w:r>
            <w:r w:rsidRPr="00CA31EA">
              <w:rPr>
                <w:rStyle w:val="WinCalendarHolidayBlue"/>
              </w:rPr>
              <w:t xml:space="preserve"> </w:t>
            </w:r>
          </w:p>
          <w:p w14:paraId="18F9575E" w14:textId="77777777" w:rsidR="00601C86" w:rsidRPr="00CA31EA" w:rsidRDefault="00601C86" w:rsidP="00D8647E">
            <w:pPr>
              <w:pStyle w:val="CalendarText"/>
              <w:rPr>
                <w:rStyle w:val="WinCalendarBLANKCELLSTYLE0"/>
              </w:rPr>
            </w:pPr>
          </w:p>
        </w:tc>
      </w:tr>
      <w:tr w:rsidR="00601C86" w:rsidRPr="00CA31EA" w14:paraId="43DFB9B4" w14:textId="77777777" w:rsidTr="00D8647E">
        <w:trPr>
          <w:cantSplit/>
          <w:trHeight w:val="792"/>
          <w:jc w:val="center"/>
        </w:trPr>
        <w:tc>
          <w:tcPr>
            <w:tcW w:w="715" w:type="pct"/>
            <w:tcBorders>
              <w:top w:val="single" w:sz="8" w:space="0" w:color="25478B"/>
              <w:left w:val="single" w:sz="4" w:space="0" w:color="25478B"/>
              <w:bottom w:val="single" w:sz="8" w:space="0" w:color="25478B"/>
              <w:right w:val="single" w:sz="8" w:space="0" w:color="25478B"/>
            </w:tcBorders>
            <w:shd w:val="clear" w:color="auto" w:fill="92D050"/>
          </w:tcPr>
          <w:p w14:paraId="06ADABB3"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12</w:t>
            </w:r>
            <w:r w:rsidRPr="00CA31EA">
              <w:rPr>
                <w:rStyle w:val="WinCalendarHolidayBlue"/>
              </w:rPr>
              <w:t xml:space="preserve"> </w:t>
            </w:r>
          </w:p>
          <w:p w14:paraId="4FA0A08F"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603C6012"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13</w:t>
            </w:r>
            <w:r w:rsidRPr="00CA31EA">
              <w:rPr>
                <w:rStyle w:val="WinCalendarHolidayBlue"/>
              </w:rPr>
              <w:t xml:space="preserve"> </w:t>
            </w:r>
          </w:p>
          <w:p w14:paraId="073E6F61"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014391BE"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14</w:t>
            </w:r>
            <w:r w:rsidRPr="00CA31EA">
              <w:rPr>
                <w:rStyle w:val="WinCalendarHolidayBlue"/>
              </w:rPr>
              <w:t xml:space="preserve"> </w:t>
            </w:r>
          </w:p>
          <w:p w14:paraId="183ACDAA"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22F0A99C"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15</w:t>
            </w:r>
            <w:r w:rsidRPr="00CA31EA">
              <w:rPr>
                <w:rStyle w:val="WinCalendarHolidayBlue"/>
              </w:rPr>
              <w:t xml:space="preserve"> </w:t>
            </w:r>
          </w:p>
          <w:p w14:paraId="05A78328"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065F3737"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16</w:t>
            </w:r>
            <w:r w:rsidRPr="00CA31EA">
              <w:rPr>
                <w:rStyle w:val="WinCalendarHolidayBlue"/>
              </w:rPr>
              <w:t xml:space="preserve"> </w:t>
            </w:r>
          </w:p>
          <w:p w14:paraId="0DD5F21E"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63B61C69"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17</w:t>
            </w:r>
            <w:r w:rsidRPr="00CA31EA">
              <w:rPr>
                <w:rStyle w:val="WinCalendarHolidayBlue"/>
              </w:rPr>
              <w:t xml:space="preserve"> </w:t>
            </w:r>
          </w:p>
          <w:p w14:paraId="5C6CD07B"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4" w:space="0" w:color="25478B"/>
            </w:tcBorders>
            <w:shd w:val="clear" w:color="auto" w:fill="92D050"/>
          </w:tcPr>
          <w:p w14:paraId="5586E93B"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18</w:t>
            </w:r>
            <w:r w:rsidRPr="00CA31EA">
              <w:rPr>
                <w:rStyle w:val="WinCalendarHolidayBlue"/>
              </w:rPr>
              <w:t xml:space="preserve"> </w:t>
            </w:r>
          </w:p>
          <w:p w14:paraId="33AE6183" w14:textId="77777777" w:rsidR="00601C86" w:rsidRPr="00CA31EA" w:rsidRDefault="00601C86" w:rsidP="00D8647E">
            <w:pPr>
              <w:pStyle w:val="CalendarText"/>
              <w:rPr>
                <w:rStyle w:val="WinCalendarBLANKCELLSTYLE0"/>
              </w:rPr>
            </w:pPr>
          </w:p>
        </w:tc>
      </w:tr>
      <w:tr w:rsidR="00601C86" w:rsidRPr="00CA31EA" w14:paraId="585BC137" w14:textId="77777777" w:rsidTr="00D8647E">
        <w:trPr>
          <w:cantSplit/>
          <w:trHeight w:val="792"/>
          <w:jc w:val="center"/>
        </w:trPr>
        <w:tc>
          <w:tcPr>
            <w:tcW w:w="715" w:type="pct"/>
            <w:tcBorders>
              <w:top w:val="single" w:sz="8" w:space="0" w:color="25478B"/>
              <w:left w:val="single" w:sz="4" w:space="0" w:color="25478B"/>
              <w:bottom w:val="single" w:sz="8" w:space="0" w:color="25478B"/>
              <w:right w:val="single" w:sz="8" w:space="0" w:color="25478B"/>
            </w:tcBorders>
            <w:shd w:val="clear" w:color="auto" w:fill="92D050"/>
          </w:tcPr>
          <w:p w14:paraId="78E4036E"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19</w:t>
            </w:r>
            <w:r w:rsidRPr="00CA31EA">
              <w:rPr>
                <w:rStyle w:val="WinCalendarHolidayBlue"/>
              </w:rPr>
              <w:t xml:space="preserve"> </w:t>
            </w:r>
          </w:p>
          <w:p w14:paraId="5E649961"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545D1958"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20</w:t>
            </w:r>
            <w:r w:rsidRPr="00CA31EA">
              <w:rPr>
                <w:rStyle w:val="WinCalendarHolidayBlue"/>
              </w:rPr>
              <w:t xml:space="preserve"> </w:t>
            </w:r>
          </w:p>
          <w:p w14:paraId="12A22F85"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7305C007"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21</w:t>
            </w:r>
            <w:r w:rsidRPr="00CA31EA">
              <w:rPr>
                <w:rStyle w:val="WinCalendarHolidayBlue"/>
              </w:rPr>
              <w:t xml:space="preserve"> </w:t>
            </w:r>
          </w:p>
          <w:p w14:paraId="3EA4CE05"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53806ADC"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22</w:t>
            </w:r>
            <w:r w:rsidRPr="00CA31EA">
              <w:rPr>
                <w:rStyle w:val="WinCalendarHolidayBlue"/>
              </w:rPr>
              <w:t xml:space="preserve"> </w:t>
            </w:r>
          </w:p>
          <w:p w14:paraId="009059FC"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3CD8C6C7"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23</w:t>
            </w:r>
            <w:r w:rsidRPr="00CA31EA">
              <w:rPr>
                <w:rStyle w:val="WinCalendarHolidayBlue"/>
              </w:rPr>
              <w:t xml:space="preserve"> </w:t>
            </w:r>
          </w:p>
          <w:p w14:paraId="634E9CE7"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59E642B3"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24</w:t>
            </w:r>
            <w:r w:rsidRPr="00CA31EA">
              <w:rPr>
                <w:rStyle w:val="WinCalendarHolidayBlue"/>
              </w:rPr>
              <w:t xml:space="preserve"> </w:t>
            </w:r>
          </w:p>
          <w:p w14:paraId="7199C5BC"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4" w:space="0" w:color="25478B"/>
            </w:tcBorders>
            <w:shd w:val="clear" w:color="auto" w:fill="92D050"/>
          </w:tcPr>
          <w:p w14:paraId="3343AF0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25</w:t>
            </w:r>
            <w:r w:rsidRPr="00CA31EA">
              <w:rPr>
                <w:rStyle w:val="WinCalendarHolidayBlue"/>
              </w:rPr>
              <w:t xml:space="preserve"> </w:t>
            </w:r>
          </w:p>
          <w:p w14:paraId="469EE248" w14:textId="77777777" w:rsidR="00601C86" w:rsidRPr="00CA31EA" w:rsidRDefault="00601C86" w:rsidP="00D8647E">
            <w:pPr>
              <w:pStyle w:val="CalendarText"/>
              <w:rPr>
                <w:rStyle w:val="WinCalendarBLANKCELLSTYLE0"/>
              </w:rPr>
            </w:pPr>
          </w:p>
        </w:tc>
      </w:tr>
      <w:tr w:rsidR="00601C86" w:rsidRPr="00CA31EA" w14:paraId="13615EF2" w14:textId="77777777" w:rsidTr="00D8647E">
        <w:trPr>
          <w:cantSplit/>
          <w:trHeight w:val="792"/>
          <w:jc w:val="center"/>
        </w:trPr>
        <w:tc>
          <w:tcPr>
            <w:tcW w:w="715" w:type="pct"/>
            <w:tcBorders>
              <w:top w:val="single" w:sz="8" w:space="0" w:color="25478B"/>
              <w:left w:val="single" w:sz="4" w:space="0" w:color="25478B"/>
              <w:bottom w:val="single" w:sz="4" w:space="0" w:color="25478B"/>
              <w:right w:val="single" w:sz="8" w:space="0" w:color="25478B"/>
            </w:tcBorders>
            <w:shd w:val="clear" w:color="auto" w:fill="92D050"/>
          </w:tcPr>
          <w:p w14:paraId="53104BBF"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26</w:t>
            </w:r>
            <w:r w:rsidRPr="00CA31EA">
              <w:rPr>
                <w:rStyle w:val="WinCalendarHolidayBlue"/>
              </w:rPr>
              <w:t xml:space="preserve"> </w:t>
            </w:r>
          </w:p>
          <w:p w14:paraId="3336C663"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4" w:space="0" w:color="25478B"/>
              <w:right w:val="single" w:sz="8" w:space="0" w:color="25478B"/>
            </w:tcBorders>
            <w:shd w:val="clear" w:color="auto" w:fill="92D050"/>
          </w:tcPr>
          <w:p w14:paraId="5765A24C"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27</w:t>
            </w:r>
            <w:r w:rsidRPr="00CA31EA">
              <w:rPr>
                <w:rStyle w:val="WinCalendarHolidayBlue"/>
              </w:rPr>
              <w:t xml:space="preserve"> </w:t>
            </w:r>
          </w:p>
          <w:p w14:paraId="711031BF"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4" w:space="0" w:color="25478B"/>
              <w:right w:val="single" w:sz="8" w:space="0" w:color="25478B"/>
            </w:tcBorders>
            <w:shd w:val="clear" w:color="auto" w:fill="92D050"/>
          </w:tcPr>
          <w:p w14:paraId="15515B0F"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28</w:t>
            </w:r>
            <w:r w:rsidRPr="00CA31EA">
              <w:rPr>
                <w:rStyle w:val="WinCalendarHolidayBlue"/>
              </w:rPr>
              <w:t xml:space="preserve"> </w:t>
            </w:r>
          </w:p>
          <w:p w14:paraId="6D1F0CDD"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4" w:space="0" w:color="25478B"/>
              <w:right w:val="single" w:sz="8" w:space="0" w:color="25478B"/>
            </w:tcBorders>
            <w:shd w:val="clear" w:color="auto" w:fill="92D050"/>
          </w:tcPr>
          <w:p w14:paraId="5B3D5FE3"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29</w:t>
            </w:r>
            <w:r w:rsidRPr="00CA31EA">
              <w:rPr>
                <w:rStyle w:val="WinCalendarHolidayBlue"/>
              </w:rPr>
              <w:t xml:space="preserve"> </w:t>
            </w:r>
          </w:p>
          <w:p w14:paraId="5C946CFE"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4" w:space="0" w:color="25478B"/>
              <w:right w:val="single" w:sz="8" w:space="0" w:color="25478B"/>
            </w:tcBorders>
            <w:shd w:val="clear" w:color="auto" w:fill="92D050"/>
          </w:tcPr>
          <w:p w14:paraId="45262AD5"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30</w:t>
            </w:r>
            <w:r w:rsidRPr="00CA31EA">
              <w:rPr>
                <w:rStyle w:val="WinCalendarHolidayBlue"/>
              </w:rPr>
              <w:t xml:space="preserve"> </w:t>
            </w:r>
          </w:p>
          <w:p w14:paraId="6446100F" w14:textId="77777777" w:rsidR="00601C86" w:rsidRPr="00CA31EA" w:rsidRDefault="00601C86" w:rsidP="00D8647E">
            <w:pPr>
              <w:pStyle w:val="CalendarText"/>
              <w:rPr>
                <w:rStyle w:val="WinCalendarBLANKCELLSTYLE0"/>
              </w:rPr>
            </w:pPr>
          </w:p>
        </w:tc>
        <w:tc>
          <w:tcPr>
            <w:tcW w:w="1427" w:type="pct"/>
            <w:gridSpan w:val="2"/>
            <w:tcBorders>
              <w:top w:val="single" w:sz="8" w:space="0" w:color="25478B"/>
              <w:left w:val="single" w:sz="8" w:space="0" w:color="25478B"/>
              <w:bottom w:val="single" w:sz="4" w:space="0" w:color="25478B"/>
              <w:right w:val="single" w:sz="4" w:space="0" w:color="25478B"/>
            </w:tcBorders>
            <w:shd w:val="clear" w:color="auto" w:fill="E6E6E6"/>
          </w:tcPr>
          <w:p w14:paraId="6EE2F1C1" w14:textId="77777777" w:rsidR="00601C86" w:rsidRPr="00CA31EA" w:rsidRDefault="00601C86" w:rsidP="00D8647E">
            <w:pPr>
              <w:pStyle w:val="CalendarText"/>
              <w:rPr>
                <w:rStyle w:val="CalendarNumbers"/>
                <w:bCs w:val="0"/>
              </w:rPr>
            </w:pPr>
          </w:p>
        </w:tc>
      </w:tr>
    </w:tbl>
    <w:p w14:paraId="198417B3" w14:textId="77777777" w:rsidR="00601C86" w:rsidRDefault="00601C86" w:rsidP="00601C86">
      <w:pPr>
        <w:spacing w:after="0" w:line="240" w:lineRule="auto"/>
        <w:rPr>
          <w:sz w:val="20"/>
          <w:szCs w:val="20"/>
        </w:rPr>
      </w:pPr>
    </w:p>
    <w:p w14:paraId="7B8DE0D3" w14:textId="77777777" w:rsidR="00601C86" w:rsidRDefault="00601C86" w:rsidP="00601C86">
      <w:pPr>
        <w:spacing w:after="0" w:line="240" w:lineRule="auto"/>
        <w:rPr>
          <w:sz w:val="20"/>
          <w:szCs w:val="20"/>
        </w:rPr>
      </w:pPr>
    </w:p>
    <w:p w14:paraId="0CF704B4" w14:textId="77777777" w:rsidR="00601C86" w:rsidRPr="00CA31EA" w:rsidRDefault="00601C86" w:rsidP="00601C86">
      <w:pPr>
        <w:spacing w:after="0" w:line="240" w:lineRule="auto"/>
        <w:rPr>
          <w:sz w:val="20"/>
          <w:szCs w:val="20"/>
        </w:rPr>
      </w:pPr>
    </w:p>
    <w:tbl>
      <w:tblPr>
        <w:tblW w:w="3720"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879"/>
        <w:gridCol w:w="876"/>
        <w:gridCol w:w="876"/>
        <w:gridCol w:w="876"/>
        <w:gridCol w:w="876"/>
        <w:gridCol w:w="885"/>
        <w:gridCol w:w="878"/>
      </w:tblGrid>
      <w:tr w:rsidR="00601C86" w:rsidRPr="00CA31EA" w14:paraId="6FB26B79" w14:textId="77777777" w:rsidTr="00D8647E">
        <w:trPr>
          <w:cantSplit/>
          <w:trHeight w:val="154"/>
          <w:tblHeader/>
          <w:jc w:val="center"/>
        </w:trPr>
        <w:tc>
          <w:tcPr>
            <w:tcW w:w="714" w:type="pct"/>
            <w:tcBorders>
              <w:top w:val="single" w:sz="4" w:space="0" w:color="7C91B9"/>
              <w:left w:val="single" w:sz="4" w:space="0" w:color="7C91B9"/>
              <w:bottom w:val="single" w:sz="8" w:space="0" w:color="E6E6E6"/>
              <w:right w:val="nil"/>
            </w:tcBorders>
            <w:shd w:val="clear" w:color="auto" w:fill="F0F3F7"/>
            <w:vAlign w:val="bottom"/>
          </w:tcPr>
          <w:p w14:paraId="7B7C1F37" w14:textId="77777777" w:rsidR="00601C86" w:rsidRPr="00CA31EA" w:rsidRDefault="00601C86" w:rsidP="00D8647E">
            <w:pPr>
              <w:spacing w:after="0" w:line="240" w:lineRule="auto"/>
              <w:rPr>
                <w:rFonts w:ascii="Arial" w:hAnsi="Arial" w:cs="Arial"/>
                <w:color w:val="345393"/>
                <w:sz w:val="16"/>
              </w:rPr>
            </w:pPr>
          </w:p>
        </w:tc>
        <w:tc>
          <w:tcPr>
            <w:tcW w:w="3572" w:type="pct"/>
            <w:gridSpan w:val="5"/>
            <w:tcBorders>
              <w:top w:val="single" w:sz="4" w:space="0" w:color="7C91B9"/>
              <w:left w:val="nil"/>
              <w:bottom w:val="single" w:sz="8" w:space="0" w:color="E6E6E6"/>
              <w:right w:val="nil"/>
            </w:tcBorders>
            <w:shd w:val="clear" w:color="auto" w:fill="F0F3F7"/>
            <w:vAlign w:val="bottom"/>
          </w:tcPr>
          <w:p w14:paraId="63C6792A" w14:textId="77777777" w:rsidR="00601C86" w:rsidRPr="00CA31EA" w:rsidRDefault="00601C86" w:rsidP="00D8647E">
            <w:pPr>
              <w:spacing w:after="0" w:line="240" w:lineRule="auto"/>
              <w:jc w:val="center"/>
              <w:rPr>
                <w:rFonts w:ascii="Arial" w:hAnsi="Arial" w:cs="Arial"/>
                <w:b/>
                <w:color w:val="25478B"/>
                <w:sz w:val="32"/>
              </w:rPr>
            </w:pPr>
            <w:r w:rsidRPr="00CA31EA">
              <w:rPr>
                <w:rFonts w:ascii="Arial" w:hAnsi="Arial" w:cs="Arial"/>
                <w:b/>
                <w:color w:val="25478B"/>
                <w:sz w:val="32"/>
              </w:rPr>
              <w:t>Mayo 2020</w:t>
            </w:r>
          </w:p>
        </w:tc>
        <w:tc>
          <w:tcPr>
            <w:tcW w:w="713" w:type="pct"/>
            <w:tcBorders>
              <w:top w:val="single" w:sz="4" w:space="0" w:color="7C91B9"/>
              <w:left w:val="nil"/>
              <w:bottom w:val="single" w:sz="8" w:space="0" w:color="E6E6E6"/>
              <w:right w:val="single" w:sz="4" w:space="0" w:color="7C91B9"/>
            </w:tcBorders>
            <w:shd w:val="clear" w:color="auto" w:fill="F0F3F7"/>
            <w:vAlign w:val="bottom"/>
          </w:tcPr>
          <w:p w14:paraId="50232795" w14:textId="77777777" w:rsidR="00601C86" w:rsidRPr="00CA31EA" w:rsidRDefault="00601C86" w:rsidP="00D8647E">
            <w:pPr>
              <w:spacing w:after="0" w:line="240" w:lineRule="auto"/>
              <w:jc w:val="right"/>
              <w:rPr>
                <w:rFonts w:ascii="Arial" w:hAnsi="Arial" w:cs="Arial"/>
                <w:color w:val="345393"/>
                <w:sz w:val="16"/>
              </w:rPr>
            </w:pPr>
            <w:bookmarkStart w:id="7" w:name="Mayo_2020"/>
          </w:p>
        </w:tc>
      </w:tr>
      <w:bookmarkEnd w:id="7"/>
      <w:tr w:rsidR="00601C86" w:rsidRPr="00CA31EA" w14:paraId="1E80C0D1" w14:textId="77777777" w:rsidTr="00D8647E">
        <w:trPr>
          <w:cantSplit/>
          <w:trHeight w:val="121"/>
          <w:tblHeader/>
          <w:jc w:val="center"/>
        </w:trPr>
        <w:tc>
          <w:tcPr>
            <w:tcW w:w="714" w:type="pct"/>
            <w:tcBorders>
              <w:top w:val="single" w:sz="8" w:space="0" w:color="E6E6E6"/>
              <w:left w:val="single" w:sz="4" w:space="0" w:color="25478B"/>
              <w:bottom w:val="nil"/>
              <w:right w:val="single" w:sz="8" w:space="0" w:color="E6E6E6"/>
            </w:tcBorders>
            <w:shd w:val="clear" w:color="auto" w:fill="25478B"/>
            <w:vAlign w:val="bottom"/>
          </w:tcPr>
          <w:p w14:paraId="2AD1F3D3"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Do.</w:t>
            </w:r>
          </w:p>
        </w:tc>
        <w:tc>
          <w:tcPr>
            <w:tcW w:w="713" w:type="pct"/>
            <w:tcBorders>
              <w:top w:val="single" w:sz="8" w:space="0" w:color="E6E6E6"/>
              <w:left w:val="single" w:sz="8" w:space="0" w:color="E6E6E6"/>
              <w:bottom w:val="nil"/>
              <w:right w:val="single" w:sz="8" w:space="0" w:color="E6E6E6"/>
            </w:tcBorders>
            <w:shd w:val="clear" w:color="auto" w:fill="25478B"/>
            <w:vAlign w:val="bottom"/>
          </w:tcPr>
          <w:p w14:paraId="5383AAA9"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Lu.</w:t>
            </w:r>
          </w:p>
        </w:tc>
        <w:tc>
          <w:tcPr>
            <w:tcW w:w="713" w:type="pct"/>
            <w:tcBorders>
              <w:top w:val="single" w:sz="8" w:space="0" w:color="E6E6E6"/>
              <w:left w:val="single" w:sz="8" w:space="0" w:color="E6E6E6"/>
              <w:bottom w:val="nil"/>
              <w:right w:val="single" w:sz="8" w:space="0" w:color="E6E6E6"/>
            </w:tcBorders>
            <w:shd w:val="clear" w:color="auto" w:fill="25478B"/>
            <w:vAlign w:val="bottom"/>
          </w:tcPr>
          <w:p w14:paraId="7D36FA65"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Ma.</w:t>
            </w:r>
          </w:p>
        </w:tc>
        <w:tc>
          <w:tcPr>
            <w:tcW w:w="713" w:type="pct"/>
            <w:tcBorders>
              <w:top w:val="single" w:sz="8" w:space="0" w:color="E6E6E6"/>
              <w:left w:val="single" w:sz="8" w:space="0" w:color="E6E6E6"/>
              <w:bottom w:val="nil"/>
              <w:right w:val="single" w:sz="8" w:space="0" w:color="E6E6E6"/>
            </w:tcBorders>
            <w:shd w:val="clear" w:color="auto" w:fill="25478B"/>
            <w:vAlign w:val="bottom"/>
          </w:tcPr>
          <w:p w14:paraId="4130EF33"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Mi.</w:t>
            </w:r>
          </w:p>
        </w:tc>
        <w:tc>
          <w:tcPr>
            <w:tcW w:w="713" w:type="pct"/>
            <w:tcBorders>
              <w:top w:val="single" w:sz="8" w:space="0" w:color="E6E6E6"/>
              <w:left w:val="single" w:sz="8" w:space="0" w:color="E6E6E6"/>
              <w:bottom w:val="nil"/>
              <w:right w:val="single" w:sz="8" w:space="0" w:color="E6E6E6"/>
            </w:tcBorders>
            <w:shd w:val="clear" w:color="auto" w:fill="25478B"/>
            <w:vAlign w:val="bottom"/>
          </w:tcPr>
          <w:p w14:paraId="0D5550C5"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Ju.</w:t>
            </w:r>
          </w:p>
        </w:tc>
        <w:tc>
          <w:tcPr>
            <w:tcW w:w="720" w:type="pct"/>
            <w:tcBorders>
              <w:top w:val="single" w:sz="8" w:space="0" w:color="E6E6E6"/>
              <w:left w:val="single" w:sz="8" w:space="0" w:color="E6E6E6"/>
              <w:bottom w:val="nil"/>
              <w:right w:val="single" w:sz="8" w:space="0" w:color="E6E6E6"/>
            </w:tcBorders>
            <w:shd w:val="clear" w:color="auto" w:fill="25478B"/>
            <w:vAlign w:val="bottom"/>
          </w:tcPr>
          <w:p w14:paraId="1D0855DB"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Vi.</w:t>
            </w:r>
          </w:p>
        </w:tc>
        <w:tc>
          <w:tcPr>
            <w:tcW w:w="713" w:type="pct"/>
            <w:tcBorders>
              <w:top w:val="single" w:sz="8" w:space="0" w:color="E6E6E6"/>
              <w:left w:val="single" w:sz="8" w:space="0" w:color="E6E6E6"/>
              <w:bottom w:val="nil"/>
              <w:right w:val="single" w:sz="4" w:space="0" w:color="25478B"/>
            </w:tcBorders>
            <w:shd w:val="clear" w:color="auto" w:fill="25478B"/>
            <w:vAlign w:val="bottom"/>
          </w:tcPr>
          <w:p w14:paraId="63D2868D"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Sá.</w:t>
            </w:r>
          </w:p>
        </w:tc>
      </w:tr>
      <w:tr w:rsidR="00601C86" w:rsidRPr="00CA31EA" w14:paraId="5BF80958" w14:textId="77777777" w:rsidTr="00D8647E">
        <w:trPr>
          <w:cantSplit/>
          <w:trHeight w:val="738"/>
          <w:jc w:val="center"/>
        </w:trPr>
        <w:tc>
          <w:tcPr>
            <w:tcW w:w="714" w:type="pct"/>
            <w:tcBorders>
              <w:top w:val="nil"/>
              <w:left w:val="single" w:sz="4" w:space="0" w:color="25478B"/>
              <w:bottom w:val="single" w:sz="8" w:space="0" w:color="25478B"/>
              <w:right w:val="single" w:sz="8" w:space="0" w:color="25478B"/>
            </w:tcBorders>
            <w:shd w:val="clear" w:color="auto" w:fill="E6E6E6"/>
          </w:tcPr>
          <w:p w14:paraId="4C71D37D" w14:textId="77777777" w:rsidR="00601C86" w:rsidRPr="00CA31EA" w:rsidRDefault="00601C86" w:rsidP="00D8647E">
            <w:pPr>
              <w:pStyle w:val="CalendarText"/>
              <w:rPr>
                <w:rStyle w:val="CalendarNumbers"/>
                <w:bCs w:val="0"/>
              </w:rPr>
            </w:pPr>
          </w:p>
        </w:tc>
        <w:tc>
          <w:tcPr>
            <w:tcW w:w="713" w:type="pct"/>
            <w:tcBorders>
              <w:top w:val="nil"/>
              <w:left w:val="single" w:sz="8" w:space="0" w:color="25478B"/>
              <w:bottom w:val="single" w:sz="8" w:space="0" w:color="25478B"/>
              <w:right w:val="single" w:sz="8" w:space="0" w:color="25478B"/>
            </w:tcBorders>
            <w:shd w:val="clear" w:color="auto" w:fill="E6E6E6"/>
          </w:tcPr>
          <w:p w14:paraId="45CB39C7" w14:textId="77777777" w:rsidR="00601C86" w:rsidRPr="00CA31EA" w:rsidRDefault="00601C86" w:rsidP="00D8647E">
            <w:pPr>
              <w:pStyle w:val="CalendarText"/>
              <w:rPr>
                <w:rStyle w:val="CalendarNumbers"/>
                <w:bCs w:val="0"/>
              </w:rPr>
            </w:pPr>
          </w:p>
        </w:tc>
        <w:tc>
          <w:tcPr>
            <w:tcW w:w="713" w:type="pct"/>
            <w:tcBorders>
              <w:top w:val="nil"/>
              <w:left w:val="single" w:sz="8" w:space="0" w:color="25478B"/>
              <w:bottom w:val="single" w:sz="8" w:space="0" w:color="25478B"/>
              <w:right w:val="single" w:sz="8" w:space="0" w:color="25478B"/>
            </w:tcBorders>
            <w:shd w:val="clear" w:color="auto" w:fill="E6E6E6"/>
          </w:tcPr>
          <w:p w14:paraId="20745931" w14:textId="77777777" w:rsidR="00601C86" w:rsidRPr="00CA31EA" w:rsidRDefault="00601C86" w:rsidP="00D8647E">
            <w:pPr>
              <w:pStyle w:val="CalendarText"/>
              <w:rPr>
                <w:rStyle w:val="CalendarNumbers"/>
                <w:bCs w:val="0"/>
              </w:rPr>
            </w:pPr>
          </w:p>
        </w:tc>
        <w:tc>
          <w:tcPr>
            <w:tcW w:w="713" w:type="pct"/>
            <w:tcBorders>
              <w:top w:val="nil"/>
              <w:left w:val="single" w:sz="8" w:space="0" w:color="25478B"/>
              <w:bottom w:val="single" w:sz="8" w:space="0" w:color="25478B"/>
              <w:right w:val="single" w:sz="8" w:space="0" w:color="25478B"/>
            </w:tcBorders>
            <w:shd w:val="clear" w:color="auto" w:fill="E6E6E6"/>
          </w:tcPr>
          <w:p w14:paraId="2A8E74BC" w14:textId="77777777" w:rsidR="00601C86" w:rsidRPr="00CA31EA" w:rsidRDefault="00601C86" w:rsidP="00D8647E">
            <w:pPr>
              <w:pStyle w:val="CalendarText"/>
              <w:rPr>
                <w:rStyle w:val="CalendarNumbers"/>
                <w:bCs w:val="0"/>
              </w:rPr>
            </w:pPr>
          </w:p>
        </w:tc>
        <w:tc>
          <w:tcPr>
            <w:tcW w:w="713" w:type="pct"/>
            <w:tcBorders>
              <w:top w:val="nil"/>
              <w:left w:val="single" w:sz="8" w:space="0" w:color="25478B"/>
              <w:bottom w:val="single" w:sz="8" w:space="0" w:color="25478B"/>
              <w:right w:val="single" w:sz="8" w:space="0" w:color="25478B"/>
            </w:tcBorders>
            <w:shd w:val="clear" w:color="auto" w:fill="E6E6E6"/>
          </w:tcPr>
          <w:p w14:paraId="36211229" w14:textId="77777777" w:rsidR="00601C86" w:rsidRPr="00CA31EA" w:rsidRDefault="00601C86" w:rsidP="00D8647E">
            <w:pPr>
              <w:pStyle w:val="CalendarText"/>
              <w:rPr>
                <w:rStyle w:val="CalendarNumbers"/>
                <w:bCs w:val="0"/>
              </w:rPr>
            </w:pPr>
          </w:p>
        </w:tc>
        <w:tc>
          <w:tcPr>
            <w:tcW w:w="720" w:type="pct"/>
            <w:tcBorders>
              <w:top w:val="nil"/>
              <w:left w:val="single" w:sz="8" w:space="0" w:color="25478B"/>
              <w:bottom w:val="single" w:sz="8" w:space="0" w:color="25478B"/>
              <w:right w:val="single" w:sz="8" w:space="0" w:color="25478B"/>
            </w:tcBorders>
            <w:shd w:val="clear" w:color="auto" w:fill="92D050"/>
          </w:tcPr>
          <w:p w14:paraId="2DC27BC6"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w:t>
            </w:r>
            <w:r w:rsidRPr="00CA31EA">
              <w:rPr>
                <w:rStyle w:val="WinCalendarHolidayBlue"/>
              </w:rPr>
              <w:t xml:space="preserve"> </w:t>
            </w:r>
          </w:p>
          <w:p w14:paraId="19131C58" w14:textId="77777777" w:rsidR="00601C86" w:rsidRPr="00CA31EA" w:rsidRDefault="00601C86" w:rsidP="00D8647E">
            <w:pPr>
              <w:pStyle w:val="CalendarText"/>
              <w:rPr>
                <w:rStyle w:val="WinCalendarBLANKCELLSTYLE0"/>
              </w:rPr>
            </w:pPr>
          </w:p>
        </w:tc>
        <w:tc>
          <w:tcPr>
            <w:tcW w:w="713" w:type="pct"/>
            <w:tcBorders>
              <w:top w:val="nil"/>
              <w:left w:val="single" w:sz="8" w:space="0" w:color="25478B"/>
              <w:bottom w:val="single" w:sz="8" w:space="0" w:color="25478B"/>
              <w:right w:val="single" w:sz="4" w:space="0" w:color="25478B"/>
            </w:tcBorders>
            <w:shd w:val="clear" w:color="auto" w:fill="92D050"/>
          </w:tcPr>
          <w:p w14:paraId="0D332567"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w:t>
            </w:r>
            <w:r w:rsidRPr="00CA31EA">
              <w:rPr>
                <w:rStyle w:val="WinCalendarHolidayBlue"/>
              </w:rPr>
              <w:t xml:space="preserve"> </w:t>
            </w:r>
          </w:p>
          <w:p w14:paraId="7E2E9431" w14:textId="77777777" w:rsidR="00601C86" w:rsidRPr="00CA31EA" w:rsidRDefault="00601C86" w:rsidP="00D8647E">
            <w:pPr>
              <w:pStyle w:val="CalendarText"/>
              <w:rPr>
                <w:rStyle w:val="WinCalendarBLANKCELLSTYLE0"/>
              </w:rPr>
            </w:pPr>
          </w:p>
        </w:tc>
      </w:tr>
      <w:tr w:rsidR="00601C86" w:rsidRPr="00CA31EA" w14:paraId="5612E200" w14:textId="77777777" w:rsidTr="00D8647E">
        <w:trPr>
          <w:cantSplit/>
          <w:trHeight w:val="738"/>
          <w:jc w:val="center"/>
        </w:trPr>
        <w:tc>
          <w:tcPr>
            <w:tcW w:w="714" w:type="pct"/>
            <w:tcBorders>
              <w:top w:val="single" w:sz="8" w:space="0" w:color="25478B"/>
              <w:left w:val="single" w:sz="4" w:space="0" w:color="25478B"/>
              <w:bottom w:val="single" w:sz="8" w:space="0" w:color="25478B"/>
              <w:right w:val="single" w:sz="8" w:space="0" w:color="25478B"/>
            </w:tcBorders>
            <w:shd w:val="clear" w:color="auto" w:fill="92D050"/>
          </w:tcPr>
          <w:p w14:paraId="558B6463"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3</w:t>
            </w:r>
            <w:r w:rsidRPr="00CA31EA">
              <w:rPr>
                <w:rStyle w:val="WinCalendarHolidayBlue"/>
              </w:rPr>
              <w:t xml:space="preserve"> </w:t>
            </w:r>
          </w:p>
          <w:p w14:paraId="5F9707A0"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400C60E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4</w:t>
            </w:r>
            <w:r w:rsidRPr="00CA31EA">
              <w:rPr>
                <w:rStyle w:val="WinCalendarHolidayBlue"/>
              </w:rPr>
              <w:t xml:space="preserve"> </w:t>
            </w:r>
          </w:p>
          <w:p w14:paraId="35EEB80A"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221738F8"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5</w:t>
            </w:r>
            <w:r w:rsidRPr="00CA31EA">
              <w:rPr>
                <w:rStyle w:val="WinCalendarHolidayBlue"/>
              </w:rPr>
              <w:t xml:space="preserve"> </w:t>
            </w:r>
          </w:p>
          <w:p w14:paraId="6FF133B2"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135916F2"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6</w:t>
            </w:r>
            <w:r w:rsidRPr="00CA31EA">
              <w:rPr>
                <w:rStyle w:val="WinCalendarHolidayBlue"/>
              </w:rPr>
              <w:t xml:space="preserve"> </w:t>
            </w:r>
          </w:p>
          <w:p w14:paraId="5BD20F50"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24A26241"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7</w:t>
            </w:r>
            <w:r w:rsidRPr="00CA31EA">
              <w:rPr>
                <w:rStyle w:val="WinCalendarHolidayBlue"/>
              </w:rPr>
              <w:t xml:space="preserve"> </w:t>
            </w:r>
          </w:p>
          <w:p w14:paraId="04A02A90" w14:textId="77777777" w:rsidR="00601C86" w:rsidRPr="00CA31EA" w:rsidRDefault="00601C86" w:rsidP="00D8647E">
            <w:pPr>
              <w:pStyle w:val="CalendarText"/>
              <w:rPr>
                <w:rStyle w:val="WinCalendarBLANKCELLSTYLE0"/>
              </w:rPr>
            </w:pPr>
          </w:p>
        </w:tc>
        <w:tc>
          <w:tcPr>
            <w:tcW w:w="720" w:type="pct"/>
            <w:tcBorders>
              <w:top w:val="single" w:sz="8" w:space="0" w:color="25478B"/>
              <w:left w:val="single" w:sz="8" w:space="0" w:color="25478B"/>
              <w:bottom w:val="single" w:sz="8" w:space="0" w:color="25478B"/>
              <w:right w:val="single" w:sz="8" w:space="0" w:color="25478B"/>
            </w:tcBorders>
            <w:shd w:val="clear" w:color="auto" w:fill="92D050"/>
          </w:tcPr>
          <w:p w14:paraId="0F8D8CB7"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8</w:t>
            </w:r>
            <w:r w:rsidRPr="00CA31EA">
              <w:rPr>
                <w:rStyle w:val="WinCalendarHolidayBlue"/>
              </w:rPr>
              <w:t xml:space="preserve"> </w:t>
            </w:r>
          </w:p>
          <w:p w14:paraId="445BF703"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4" w:space="0" w:color="25478B"/>
            </w:tcBorders>
            <w:shd w:val="clear" w:color="auto" w:fill="92D050"/>
          </w:tcPr>
          <w:p w14:paraId="17200037"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9</w:t>
            </w:r>
            <w:r w:rsidRPr="00CA31EA">
              <w:rPr>
                <w:rStyle w:val="WinCalendarHolidayBlue"/>
              </w:rPr>
              <w:t xml:space="preserve"> </w:t>
            </w:r>
          </w:p>
          <w:p w14:paraId="41B4F474" w14:textId="77777777" w:rsidR="00601C86" w:rsidRPr="00CA31EA" w:rsidRDefault="00601C86" w:rsidP="00D8647E">
            <w:pPr>
              <w:pStyle w:val="CalendarText"/>
              <w:rPr>
                <w:rStyle w:val="WinCalendarBLANKCELLSTYLE0"/>
              </w:rPr>
            </w:pPr>
          </w:p>
        </w:tc>
      </w:tr>
      <w:tr w:rsidR="00601C86" w:rsidRPr="00CA31EA" w14:paraId="669119F2" w14:textId="77777777" w:rsidTr="00D8647E">
        <w:trPr>
          <w:cantSplit/>
          <w:trHeight w:val="738"/>
          <w:jc w:val="center"/>
        </w:trPr>
        <w:tc>
          <w:tcPr>
            <w:tcW w:w="714" w:type="pct"/>
            <w:tcBorders>
              <w:top w:val="single" w:sz="8" w:space="0" w:color="25478B"/>
              <w:left w:val="single" w:sz="4" w:space="0" w:color="25478B"/>
              <w:bottom w:val="single" w:sz="8" w:space="0" w:color="25478B"/>
              <w:right w:val="single" w:sz="8" w:space="0" w:color="25478B"/>
            </w:tcBorders>
            <w:shd w:val="clear" w:color="auto" w:fill="92D050"/>
          </w:tcPr>
          <w:p w14:paraId="2D750E5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10</w:t>
            </w:r>
            <w:r w:rsidRPr="00CA31EA">
              <w:rPr>
                <w:rStyle w:val="WinCalendarHolidayBlue"/>
              </w:rPr>
              <w:t xml:space="preserve"> </w:t>
            </w:r>
          </w:p>
          <w:p w14:paraId="7EB4E2FE"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7C7528F9"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11</w:t>
            </w:r>
            <w:r w:rsidRPr="00CA31EA">
              <w:rPr>
                <w:rStyle w:val="WinCalendarHolidayBlue"/>
              </w:rPr>
              <w:t xml:space="preserve"> </w:t>
            </w:r>
          </w:p>
          <w:p w14:paraId="35B1DEA8"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03B792C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12</w:t>
            </w:r>
            <w:r w:rsidRPr="00CA31EA">
              <w:rPr>
                <w:rStyle w:val="WinCalendarHolidayBlue"/>
              </w:rPr>
              <w:t xml:space="preserve"> </w:t>
            </w:r>
          </w:p>
          <w:p w14:paraId="348765B1"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4954F903"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13</w:t>
            </w:r>
            <w:r w:rsidRPr="00CA31EA">
              <w:rPr>
                <w:rStyle w:val="WinCalendarHolidayBlue"/>
              </w:rPr>
              <w:t xml:space="preserve"> </w:t>
            </w:r>
          </w:p>
          <w:p w14:paraId="5BE1CD64"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0091655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14</w:t>
            </w:r>
            <w:r w:rsidRPr="00CA31EA">
              <w:rPr>
                <w:rStyle w:val="WinCalendarHolidayBlue"/>
              </w:rPr>
              <w:t xml:space="preserve"> </w:t>
            </w:r>
          </w:p>
          <w:p w14:paraId="64E9D003" w14:textId="77777777" w:rsidR="00601C86" w:rsidRPr="00CA31EA" w:rsidRDefault="00601C86" w:rsidP="00D8647E">
            <w:pPr>
              <w:pStyle w:val="CalendarText"/>
              <w:rPr>
                <w:rStyle w:val="WinCalendarBLANKCELLSTYLE0"/>
              </w:rPr>
            </w:pPr>
          </w:p>
        </w:tc>
        <w:tc>
          <w:tcPr>
            <w:tcW w:w="720" w:type="pct"/>
            <w:tcBorders>
              <w:top w:val="single" w:sz="8" w:space="0" w:color="25478B"/>
              <w:left w:val="single" w:sz="8" w:space="0" w:color="25478B"/>
              <w:bottom w:val="single" w:sz="8" w:space="0" w:color="25478B"/>
              <w:right w:val="single" w:sz="8" w:space="0" w:color="25478B"/>
            </w:tcBorders>
            <w:shd w:val="clear" w:color="auto" w:fill="92D050"/>
          </w:tcPr>
          <w:p w14:paraId="78DDE445"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15</w:t>
            </w:r>
            <w:r w:rsidRPr="00CA31EA">
              <w:rPr>
                <w:rStyle w:val="WinCalendarHolidayBlue"/>
              </w:rPr>
              <w:t xml:space="preserve"> </w:t>
            </w:r>
          </w:p>
          <w:p w14:paraId="738B26EC"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4" w:space="0" w:color="25478B"/>
            </w:tcBorders>
            <w:shd w:val="clear" w:color="auto" w:fill="92D050"/>
          </w:tcPr>
          <w:p w14:paraId="3C610F51"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16</w:t>
            </w:r>
            <w:r w:rsidRPr="00CA31EA">
              <w:rPr>
                <w:rStyle w:val="WinCalendarHolidayBlue"/>
              </w:rPr>
              <w:t xml:space="preserve"> </w:t>
            </w:r>
          </w:p>
          <w:p w14:paraId="72955956" w14:textId="77777777" w:rsidR="00601C86" w:rsidRPr="00CA31EA" w:rsidRDefault="00601C86" w:rsidP="00D8647E">
            <w:pPr>
              <w:pStyle w:val="CalendarText"/>
              <w:rPr>
                <w:rStyle w:val="WinCalendarBLANKCELLSTYLE0"/>
              </w:rPr>
            </w:pPr>
          </w:p>
        </w:tc>
      </w:tr>
      <w:tr w:rsidR="00601C86" w:rsidRPr="00CA31EA" w14:paraId="76687FA9" w14:textId="77777777" w:rsidTr="00D8647E">
        <w:trPr>
          <w:cantSplit/>
          <w:trHeight w:val="738"/>
          <w:jc w:val="center"/>
        </w:trPr>
        <w:tc>
          <w:tcPr>
            <w:tcW w:w="714" w:type="pct"/>
            <w:tcBorders>
              <w:top w:val="single" w:sz="8" w:space="0" w:color="25478B"/>
              <w:left w:val="single" w:sz="4" w:space="0" w:color="25478B"/>
              <w:bottom w:val="single" w:sz="8" w:space="0" w:color="25478B"/>
              <w:right w:val="single" w:sz="8" w:space="0" w:color="25478B"/>
            </w:tcBorders>
            <w:shd w:val="clear" w:color="auto" w:fill="92D050"/>
          </w:tcPr>
          <w:p w14:paraId="679D53B8"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17</w:t>
            </w:r>
            <w:r w:rsidRPr="00CA31EA">
              <w:rPr>
                <w:rStyle w:val="WinCalendarHolidayBlue"/>
              </w:rPr>
              <w:t xml:space="preserve"> </w:t>
            </w:r>
          </w:p>
          <w:p w14:paraId="19A1AEE2"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6ABEE34C"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18</w:t>
            </w:r>
            <w:r w:rsidRPr="00CA31EA">
              <w:rPr>
                <w:rStyle w:val="WinCalendarHolidayBlue"/>
              </w:rPr>
              <w:t xml:space="preserve"> </w:t>
            </w:r>
          </w:p>
          <w:p w14:paraId="3822DA96"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2C288FA0"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19</w:t>
            </w:r>
            <w:r w:rsidRPr="00CA31EA">
              <w:rPr>
                <w:rStyle w:val="WinCalendarHolidayBlue"/>
              </w:rPr>
              <w:t xml:space="preserve"> </w:t>
            </w:r>
          </w:p>
          <w:p w14:paraId="2B1AAC84"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3959110E"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20</w:t>
            </w:r>
            <w:r w:rsidRPr="00CA31EA">
              <w:rPr>
                <w:rStyle w:val="WinCalendarHolidayBlue"/>
              </w:rPr>
              <w:t xml:space="preserve"> </w:t>
            </w:r>
          </w:p>
          <w:p w14:paraId="28F01C68"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1E7E7ED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21</w:t>
            </w:r>
            <w:r w:rsidRPr="00CA31EA">
              <w:rPr>
                <w:rStyle w:val="WinCalendarHolidayBlue"/>
              </w:rPr>
              <w:t xml:space="preserve"> </w:t>
            </w:r>
          </w:p>
          <w:p w14:paraId="75D52617" w14:textId="77777777" w:rsidR="00601C86" w:rsidRPr="00CA31EA" w:rsidRDefault="00601C86" w:rsidP="00D8647E">
            <w:pPr>
              <w:pStyle w:val="CalendarText"/>
              <w:rPr>
                <w:rStyle w:val="WinCalendarBLANKCELLSTYLE0"/>
              </w:rPr>
            </w:pPr>
          </w:p>
        </w:tc>
        <w:tc>
          <w:tcPr>
            <w:tcW w:w="720" w:type="pct"/>
            <w:tcBorders>
              <w:top w:val="single" w:sz="8" w:space="0" w:color="25478B"/>
              <w:left w:val="single" w:sz="8" w:space="0" w:color="25478B"/>
              <w:bottom w:val="single" w:sz="8" w:space="0" w:color="25478B"/>
              <w:right w:val="single" w:sz="8" w:space="0" w:color="25478B"/>
            </w:tcBorders>
            <w:shd w:val="clear" w:color="auto" w:fill="92D050"/>
          </w:tcPr>
          <w:p w14:paraId="0D2349B4"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22</w:t>
            </w:r>
            <w:r w:rsidRPr="00CA31EA">
              <w:rPr>
                <w:rStyle w:val="WinCalendarHolidayBlue"/>
              </w:rPr>
              <w:t xml:space="preserve"> </w:t>
            </w:r>
          </w:p>
          <w:p w14:paraId="1DCF2FEC"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4" w:space="0" w:color="25478B"/>
            </w:tcBorders>
            <w:shd w:val="clear" w:color="auto" w:fill="92D050"/>
          </w:tcPr>
          <w:p w14:paraId="306E26AF"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23</w:t>
            </w:r>
            <w:r w:rsidRPr="00CA31EA">
              <w:rPr>
                <w:rStyle w:val="WinCalendarHolidayBlue"/>
              </w:rPr>
              <w:t xml:space="preserve"> </w:t>
            </w:r>
          </w:p>
          <w:p w14:paraId="0CCED906" w14:textId="77777777" w:rsidR="00601C86" w:rsidRPr="00CA31EA" w:rsidRDefault="00601C86" w:rsidP="00D8647E">
            <w:pPr>
              <w:pStyle w:val="CalendarText"/>
              <w:rPr>
                <w:rStyle w:val="WinCalendarBLANKCELLSTYLE0"/>
              </w:rPr>
            </w:pPr>
          </w:p>
        </w:tc>
      </w:tr>
      <w:tr w:rsidR="00601C86" w:rsidRPr="00CA31EA" w14:paraId="2C972BB0" w14:textId="77777777" w:rsidTr="00D8647E">
        <w:trPr>
          <w:cantSplit/>
          <w:trHeight w:val="738"/>
          <w:jc w:val="center"/>
        </w:trPr>
        <w:tc>
          <w:tcPr>
            <w:tcW w:w="714" w:type="pct"/>
            <w:tcBorders>
              <w:top w:val="single" w:sz="8" w:space="0" w:color="25478B"/>
              <w:left w:val="single" w:sz="4" w:space="0" w:color="25478B"/>
              <w:bottom w:val="single" w:sz="8" w:space="0" w:color="25478B"/>
              <w:right w:val="single" w:sz="8" w:space="0" w:color="25478B"/>
            </w:tcBorders>
            <w:shd w:val="clear" w:color="auto" w:fill="92D050"/>
          </w:tcPr>
          <w:p w14:paraId="21F67759"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24</w:t>
            </w:r>
            <w:r w:rsidRPr="00CA31EA">
              <w:rPr>
                <w:rStyle w:val="WinCalendarHolidayBlue"/>
              </w:rPr>
              <w:t xml:space="preserve"> </w:t>
            </w:r>
          </w:p>
          <w:p w14:paraId="074D5C0A"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3DD0A2C8"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25</w:t>
            </w:r>
            <w:r w:rsidRPr="00CA31EA">
              <w:rPr>
                <w:rStyle w:val="WinCalendarHolidayBlue"/>
              </w:rPr>
              <w:t xml:space="preserve"> </w:t>
            </w:r>
          </w:p>
          <w:p w14:paraId="0801A083"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41776A80"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26</w:t>
            </w:r>
            <w:r w:rsidRPr="00CA31EA">
              <w:rPr>
                <w:rStyle w:val="WinCalendarHolidayBlue"/>
              </w:rPr>
              <w:t xml:space="preserve"> </w:t>
            </w:r>
          </w:p>
          <w:p w14:paraId="1D3D9116"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5DF3B1A3"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27</w:t>
            </w:r>
            <w:r w:rsidRPr="00CA31EA">
              <w:rPr>
                <w:rStyle w:val="WinCalendarHolidayBlue"/>
              </w:rPr>
              <w:t xml:space="preserve"> </w:t>
            </w:r>
          </w:p>
          <w:p w14:paraId="68F2A057"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3EFE198C"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28</w:t>
            </w:r>
            <w:r w:rsidRPr="00CA31EA">
              <w:rPr>
                <w:rStyle w:val="WinCalendarHolidayBlue"/>
              </w:rPr>
              <w:t xml:space="preserve"> </w:t>
            </w:r>
          </w:p>
          <w:p w14:paraId="3526F7F0" w14:textId="77777777" w:rsidR="00601C86" w:rsidRPr="00CA31EA" w:rsidRDefault="00601C86" w:rsidP="00D8647E">
            <w:pPr>
              <w:pStyle w:val="CalendarText"/>
              <w:rPr>
                <w:rStyle w:val="WinCalendarBLANKCELLSTYLE0"/>
              </w:rPr>
            </w:pPr>
          </w:p>
        </w:tc>
        <w:tc>
          <w:tcPr>
            <w:tcW w:w="720" w:type="pct"/>
            <w:tcBorders>
              <w:top w:val="single" w:sz="8" w:space="0" w:color="25478B"/>
              <w:left w:val="single" w:sz="8" w:space="0" w:color="25478B"/>
              <w:bottom w:val="single" w:sz="8" w:space="0" w:color="25478B"/>
              <w:right w:val="single" w:sz="8" w:space="0" w:color="25478B"/>
            </w:tcBorders>
            <w:shd w:val="clear" w:color="auto" w:fill="92D050"/>
          </w:tcPr>
          <w:p w14:paraId="33027121"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29</w:t>
            </w:r>
            <w:r w:rsidRPr="00CA31EA">
              <w:rPr>
                <w:rStyle w:val="WinCalendarHolidayBlue"/>
              </w:rPr>
              <w:t xml:space="preserve"> </w:t>
            </w:r>
          </w:p>
          <w:p w14:paraId="7FBAC8A4"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4" w:space="0" w:color="25478B"/>
            </w:tcBorders>
            <w:shd w:val="clear" w:color="auto" w:fill="92D050"/>
          </w:tcPr>
          <w:p w14:paraId="3BB02A9F"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30</w:t>
            </w:r>
            <w:r w:rsidRPr="00CA31EA">
              <w:rPr>
                <w:rStyle w:val="WinCalendarHolidayBlue"/>
              </w:rPr>
              <w:t xml:space="preserve"> </w:t>
            </w:r>
          </w:p>
          <w:p w14:paraId="705FF717" w14:textId="77777777" w:rsidR="00601C86" w:rsidRPr="00CA31EA" w:rsidRDefault="00601C86" w:rsidP="00D8647E">
            <w:pPr>
              <w:pStyle w:val="CalendarText"/>
              <w:rPr>
                <w:rStyle w:val="WinCalendarBLANKCELLSTYLE0"/>
              </w:rPr>
            </w:pPr>
          </w:p>
        </w:tc>
      </w:tr>
      <w:tr w:rsidR="00601C86" w:rsidRPr="00CA31EA" w14:paraId="1D58A1B4" w14:textId="77777777" w:rsidTr="00D8647E">
        <w:trPr>
          <w:cantSplit/>
          <w:trHeight w:val="738"/>
          <w:jc w:val="center"/>
        </w:trPr>
        <w:tc>
          <w:tcPr>
            <w:tcW w:w="714" w:type="pct"/>
            <w:tcBorders>
              <w:top w:val="single" w:sz="8" w:space="0" w:color="25478B"/>
              <w:left w:val="single" w:sz="4" w:space="0" w:color="25478B"/>
              <w:bottom w:val="single" w:sz="4" w:space="0" w:color="25478B"/>
              <w:right w:val="single" w:sz="8" w:space="0" w:color="25478B"/>
            </w:tcBorders>
            <w:shd w:val="clear" w:color="auto" w:fill="92D050"/>
          </w:tcPr>
          <w:p w14:paraId="3E73BC01"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31</w:t>
            </w:r>
            <w:r w:rsidRPr="00CA31EA">
              <w:rPr>
                <w:rStyle w:val="WinCalendarHolidayBlue"/>
              </w:rPr>
              <w:t xml:space="preserve"> </w:t>
            </w:r>
          </w:p>
          <w:p w14:paraId="79004D9F" w14:textId="77777777" w:rsidR="00601C86" w:rsidRPr="00CA31EA" w:rsidRDefault="00601C86" w:rsidP="00D8647E">
            <w:pPr>
              <w:pStyle w:val="CalendarText"/>
              <w:rPr>
                <w:rStyle w:val="WinCalendarBLANKCELLSTYLE0"/>
              </w:rPr>
            </w:pPr>
          </w:p>
        </w:tc>
        <w:tc>
          <w:tcPr>
            <w:tcW w:w="4286" w:type="pct"/>
            <w:gridSpan w:val="6"/>
            <w:tcBorders>
              <w:top w:val="single" w:sz="8" w:space="0" w:color="25478B"/>
              <w:left w:val="single" w:sz="8" w:space="0" w:color="25478B"/>
              <w:bottom w:val="single" w:sz="4" w:space="0" w:color="25478B"/>
              <w:right w:val="single" w:sz="4" w:space="0" w:color="25478B"/>
            </w:tcBorders>
            <w:shd w:val="clear" w:color="auto" w:fill="E6E6E6"/>
          </w:tcPr>
          <w:p w14:paraId="1BAED61C" w14:textId="77777777" w:rsidR="00601C86" w:rsidRPr="00CA31EA" w:rsidRDefault="00601C86" w:rsidP="00D8647E">
            <w:pPr>
              <w:pStyle w:val="CalendarText"/>
              <w:rPr>
                <w:rStyle w:val="CalendarNumbers"/>
                <w:bCs w:val="0"/>
              </w:rPr>
            </w:pPr>
          </w:p>
        </w:tc>
      </w:tr>
    </w:tbl>
    <w:p w14:paraId="6C402C56" w14:textId="77777777" w:rsidR="00601C86" w:rsidRDefault="00601C86" w:rsidP="00601C86">
      <w:pPr>
        <w:tabs>
          <w:tab w:val="left" w:pos="1785"/>
        </w:tabs>
        <w:spacing w:after="0" w:line="240" w:lineRule="auto"/>
        <w:rPr>
          <w:sz w:val="20"/>
          <w:szCs w:val="20"/>
        </w:rPr>
      </w:pPr>
    </w:p>
    <w:p w14:paraId="74F1D70D" w14:textId="77777777" w:rsidR="00601C86" w:rsidRPr="00CA31EA" w:rsidRDefault="00601C86" w:rsidP="00601C86">
      <w:pPr>
        <w:tabs>
          <w:tab w:val="left" w:pos="1785"/>
        </w:tabs>
        <w:spacing w:after="0" w:line="240" w:lineRule="auto"/>
        <w:rPr>
          <w:sz w:val="20"/>
          <w:szCs w:val="20"/>
        </w:rPr>
      </w:pPr>
    </w:p>
    <w:p w14:paraId="7CD3F8A4" w14:textId="77777777" w:rsidR="00601C86" w:rsidRPr="00CA31EA" w:rsidRDefault="00601C86" w:rsidP="00601C86">
      <w:pPr>
        <w:tabs>
          <w:tab w:val="left" w:pos="1785"/>
        </w:tabs>
        <w:spacing w:after="0" w:line="240" w:lineRule="auto"/>
        <w:rPr>
          <w:sz w:val="20"/>
          <w:szCs w:val="20"/>
        </w:rPr>
      </w:pPr>
    </w:p>
    <w:tbl>
      <w:tblPr>
        <w:tblW w:w="3743"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885"/>
        <w:gridCol w:w="883"/>
        <w:gridCol w:w="884"/>
        <w:gridCol w:w="883"/>
        <w:gridCol w:w="884"/>
        <w:gridCol w:w="883"/>
        <w:gridCol w:w="882"/>
      </w:tblGrid>
      <w:tr w:rsidR="00601C86" w:rsidRPr="00CA31EA" w14:paraId="5E54B55B" w14:textId="77777777" w:rsidTr="00D8647E">
        <w:trPr>
          <w:cantSplit/>
          <w:trHeight w:val="119"/>
          <w:tblHeader/>
          <w:jc w:val="center"/>
        </w:trPr>
        <w:tc>
          <w:tcPr>
            <w:tcW w:w="715" w:type="pct"/>
            <w:tcBorders>
              <w:top w:val="single" w:sz="4" w:space="0" w:color="7C91B9"/>
              <w:left w:val="single" w:sz="4" w:space="0" w:color="7C91B9"/>
              <w:bottom w:val="single" w:sz="8" w:space="0" w:color="E6E6E6"/>
              <w:right w:val="nil"/>
            </w:tcBorders>
            <w:shd w:val="clear" w:color="auto" w:fill="F0F3F7"/>
            <w:vAlign w:val="bottom"/>
          </w:tcPr>
          <w:p w14:paraId="6AF6B392" w14:textId="77777777" w:rsidR="00601C86" w:rsidRPr="00CA31EA" w:rsidRDefault="00601C86" w:rsidP="00D8647E">
            <w:pPr>
              <w:spacing w:after="0" w:line="240" w:lineRule="auto"/>
              <w:rPr>
                <w:rFonts w:ascii="Arial" w:hAnsi="Arial" w:cs="Arial"/>
                <w:color w:val="345393"/>
                <w:sz w:val="16"/>
              </w:rPr>
            </w:pPr>
          </w:p>
        </w:tc>
        <w:tc>
          <w:tcPr>
            <w:tcW w:w="3572" w:type="pct"/>
            <w:gridSpan w:val="5"/>
            <w:tcBorders>
              <w:top w:val="single" w:sz="4" w:space="0" w:color="7C91B9"/>
              <w:left w:val="nil"/>
              <w:bottom w:val="single" w:sz="8" w:space="0" w:color="E6E6E6"/>
              <w:right w:val="nil"/>
            </w:tcBorders>
            <w:shd w:val="clear" w:color="auto" w:fill="F0F3F7"/>
            <w:vAlign w:val="bottom"/>
          </w:tcPr>
          <w:p w14:paraId="1553DBF5" w14:textId="77777777" w:rsidR="00601C86" w:rsidRPr="00CA31EA" w:rsidRDefault="00601C86" w:rsidP="00D8647E">
            <w:pPr>
              <w:spacing w:after="0" w:line="240" w:lineRule="auto"/>
              <w:jc w:val="center"/>
              <w:rPr>
                <w:rFonts w:ascii="Arial" w:hAnsi="Arial" w:cs="Arial"/>
                <w:b/>
                <w:color w:val="25478B"/>
                <w:sz w:val="32"/>
              </w:rPr>
            </w:pPr>
            <w:r w:rsidRPr="00CA31EA">
              <w:rPr>
                <w:rFonts w:ascii="Arial" w:hAnsi="Arial" w:cs="Arial"/>
                <w:b/>
                <w:color w:val="25478B"/>
                <w:sz w:val="32"/>
              </w:rPr>
              <w:t>Junio 2020</w:t>
            </w:r>
          </w:p>
        </w:tc>
        <w:tc>
          <w:tcPr>
            <w:tcW w:w="714" w:type="pct"/>
            <w:tcBorders>
              <w:top w:val="single" w:sz="4" w:space="0" w:color="7C91B9"/>
              <w:left w:val="nil"/>
              <w:bottom w:val="single" w:sz="8" w:space="0" w:color="E6E6E6"/>
              <w:right w:val="single" w:sz="4" w:space="0" w:color="7C91B9"/>
            </w:tcBorders>
            <w:shd w:val="clear" w:color="auto" w:fill="F0F3F7"/>
            <w:vAlign w:val="bottom"/>
          </w:tcPr>
          <w:p w14:paraId="4D29F97B" w14:textId="77777777" w:rsidR="00601C86" w:rsidRPr="00CA31EA" w:rsidRDefault="00601C86" w:rsidP="00D8647E">
            <w:pPr>
              <w:spacing w:after="0" w:line="240" w:lineRule="auto"/>
              <w:jc w:val="right"/>
              <w:rPr>
                <w:rFonts w:ascii="Arial" w:hAnsi="Arial" w:cs="Arial"/>
                <w:color w:val="345393"/>
                <w:sz w:val="16"/>
              </w:rPr>
            </w:pPr>
            <w:bookmarkStart w:id="8" w:name="Junio_2020"/>
          </w:p>
        </w:tc>
      </w:tr>
      <w:bookmarkEnd w:id="8"/>
      <w:tr w:rsidR="00601C86" w:rsidRPr="00CA31EA" w14:paraId="742917E6" w14:textId="77777777" w:rsidTr="00D8647E">
        <w:trPr>
          <w:cantSplit/>
          <w:trHeight w:val="94"/>
          <w:tblHeader/>
          <w:jc w:val="center"/>
        </w:trPr>
        <w:tc>
          <w:tcPr>
            <w:tcW w:w="715" w:type="pct"/>
            <w:tcBorders>
              <w:top w:val="single" w:sz="8" w:space="0" w:color="E6E6E6"/>
              <w:left w:val="single" w:sz="4" w:space="0" w:color="25478B"/>
              <w:bottom w:val="nil"/>
              <w:right w:val="single" w:sz="8" w:space="0" w:color="E6E6E6"/>
            </w:tcBorders>
            <w:shd w:val="clear" w:color="auto" w:fill="25478B"/>
            <w:vAlign w:val="bottom"/>
          </w:tcPr>
          <w:p w14:paraId="72BE3D72"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Do.</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07483302"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Lu.</w:t>
            </w:r>
          </w:p>
        </w:tc>
        <w:tc>
          <w:tcPr>
            <w:tcW w:w="715" w:type="pct"/>
            <w:tcBorders>
              <w:top w:val="single" w:sz="8" w:space="0" w:color="E6E6E6"/>
              <w:left w:val="single" w:sz="8" w:space="0" w:color="E6E6E6"/>
              <w:bottom w:val="nil"/>
              <w:right w:val="single" w:sz="8" w:space="0" w:color="E6E6E6"/>
            </w:tcBorders>
            <w:shd w:val="clear" w:color="auto" w:fill="25478B"/>
            <w:vAlign w:val="bottom"/>
          </w:tcPr>
          <w:p w14:paraId="77D9791D"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Ma.</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6D083FE0"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Mi.</w:t>
            </w:r>
          </w:p>
        </w:tc>
        <w:tc>
          <w:tcPr>
            <w:tcW w:w="715" w:type="pct"/>
            <w:tcBorders>
              <w:top w:val="single" w:sz="8" w:space="0" w:color="E6E6E6"/>
              <w:left w:val="single" w:sz="8" w:space="0" w:color="E6E6E6"/>
              <w:bottom w:val="nil"/>
              <w:right w:val="single" w:sz="8" w:space="0" w:color="E6E6E6"/>
            </w:tcBorders>
            <w:shd w:val="clear" w:color="auto" w:fill="25478B"/>
            <w:vAlign w:val="bottom"/>
          </w:tcPr>
          <w:p w14:paraId="70875568"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Ju.</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12E45951"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Vi.</w:t>
            </w:r>
          </w:p>
        </w:tc>
        <w:tc>
          <w:tcPr>
            <w:tcW w:w="714" w:type="pct"/>
            <w:tcBorders>
              <w:top w:val="single" w:sz="8" w:space="0" w:color="E6E6E6"/>
              <w:left w:val="single" w:sz="8" w:space="0" w:color="E6E6E6"/>
              <w:bottom w:val="nil"/>
              <w:right w:val="single" w:sz="4" w:space="0" w:color="25478B"/>
            </w:tcBorders>
            <w:shd w:val="clear" w:color="auto" w:fill="25478B"/>
            <w:vAlign w:val="bottom"/>
          </w:tcPr>
          <w:p w14:paraId="5D432681"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Sá.</w:t>
            </w:r>
          </w:p>
        </w:tc>
      </w:tr>
      <w:tr w:rsidR="00601C86" w:rsidRPr="00CA31EA" w14:paraId="501B7364" w14:textId="77777777" w:rsidTr="00D8647E">
        <w:trPr>
          <w:cantSplit/>
          <w:trHeight w:val="692"/>
          <w:jc w:val="center"/>
        </w:trPr>
        <w:tc>
          <w:tcPr>
            <w:tcW w:w="715" w:type="pct"/>
            <w:tcBorders>
              <w:top w:val="nil"/>
              <w:left w:val="single" w:sz="4" w:space="0" w:color="25478B"/>
              <w:bottom w:val="single" w:sz="8" w:space="0" w:color="25478B"/>
              <w:right w:val="single" w:sz="8" w:space="0" w:color="25478B"/>
            </w:tcBorders>
            <w:shd w:val="clear" w:color="auto" w:fill="E6E6E6"/>
          </w:tcPr>
          <w:p w14:paraId="6786C81D" w14:textId="77777777" w:rsidR="00601C86" w:rsidRPr="00CA31EA" w:rsidRDefault="00601C86" w:rsidP="00D8647E">
            <w:pPr>
              <w:pStyle w:val="CalendarText"/>
              <w:rPr>
                <w:rStyle w:val="CalendarNumbers"/>
                <w:bCs w:val="0"/>
              </w:rPr>
            </w:pPr>
          </w:p>
        </w:tc>
        <w:tc>
          <w:tcPr>
            <w:tcW w:w="714" w:type="pct"/>
            <w:tcBorders>
              <w:top w:val="nil"/>
              <w:left w:val="single" w:sz="8" w:space="0" w:color="25478B"/>
              <w:bottom w:val="single" w:sz="8" w:space="0" w:color="25478B"/>
              <w:right w:val="single" w:sz="8" w:space="0" w:color="25478B"/>
            </w:tcBorders>
            <w:shd w:val="clear" w:color="auto" w:fill="92D050"/>
          </w:tcPr>
          <w:p w14:paraId="38B80097"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w:t>
            </w:r>
            <w:r w:rsidRPr="00CA31EA">
              <w:rPr>
                <w:rStyle w:val="WinCalendarHolidayBlue"/>
              </w:rPr>
              <w:t xml:space="preserve"> </w:t>
            </w:r>
          </w:p>
          <w:p w14:paraId="05FB6498" w14:textId="77777777" w:rsidR="00601C86" w:rsidRPr="00CA31EA" w:rsidRDefault="00601C86" w:rsidP="00D8647E">
            <w:pPr>
              <w:pStyle w:val="CalendarText"/>
              <w:rPr>
                <w:rStyle w:val="WinCalendarBLANKCELLSTYLE0"/>
              </w:rPr>
            </w:pPr>
          </w:p>
        </w:tc>
        <w:tc>
          <w:tcPr>
            <w:tcW w:w="715" w:type="pct"/>
            <w:tcBorders>
              <w:top w:val="nil"/>
              <w:left w:val="single" w:sz="8" w:space="0" w:color="25478B"/>
              <w:bottom w:val="single" w:sz="8" w:space="0" w:color="25478B"/>
              <w:right w:val="single" w:sz="8" w:space="0" w:color="25478B"/>
            </w:tcBorders>
            <w:shd w:val="clear" w:color="auto" w:fill="92D050"/>
          </w:tcPr>
          <w:p w14:paraId="184ED67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w:t>
            </w:r>
            <w:r w:rsidRPr="00CA31EA">
              <w:rPr>
                <w:rStyle w:val="WinCalendarHolidayBlue"/>
              </w:rPr>
              <w:t xml:space="preserve"> </w:t>
            </w:r>
          </w:p>
          <w:p w14:paraId="238746E3" w14:textId="77777777" w:rsidR="00601C86" w:rsidRPr="00CA31EA" w:rsidRDefault="00601C86" w:rsidP="00D8647E">
            <w:pPr>
              <w:pStyle w:val="CalendarText"/>
              <w:rPr>
                <w:rStyle w:val="WinCalendarBLANKCELLSTYLE0"/>
              </w:rPr>
            </w:pPr>
          </w:p>
        </w:tc>
        <w:tc>
          <w:tcPr>
            <w:tcW w:w="714" w:type="pct"/>
            <w:tcBorders>
              <w:top w:val="nil"/>
              <w:left w:val="single" w:sz="8" w:space="0" w:color="25478B"/>
              <w:bottom w:val="single" w:sz="8" w:space="0" w:color="25478B"/>
              <w:right w:val="single" w:sz="8" w:space="0" w:color="25478B"/>
            </w:tcBorders>
            <w:shd w:val="clear" w:color="auto" w:fill="92D050"/>
          </w:tcPr>
          <w:p w14:paraId="17B74543"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3</w:t>
            </w:r>
            <w:r w:rsidRPr="00CA31EA">
              <w:rPr>
                <w:rStyle w:val="WinCalendarHolidayBlue"/>
              </w:rPr>
              <w:t xml:space="preserve"> </w:t>
            </w:r>
          </w:p>
          <w:p w14:paraId="6CE8EA29" w14:textId="77777777" w:rsidR="00601C86" w:rsidRPr="00CA31EA" w:rsidRDefault="00601C86" w:rsidP="00D8647E">
            <w:pPr>
              <w:pStyle w:val="CalendarText"/>
              <w:rPr>
                <w:rStyle w:val="WinCalendarBLANKCELLSTYLE0"/>
              </w:rPr>
            </w:pPr>
          </w:p>
        </w:tc>
        <w:tc>
          <w:tcPr>
            <w:tcW w:w="715" w:type="pct"/>
            <w:tcBorders>
              <w:top w:val="nil"/>
              <w:left w:val="single" w:sz="8" w:space="0" w:color="25478B"/>
              <w:bottom w:val="single" w:sz="8" w:space="0" w:color="25478B"/>
              <w:right w:val="single" w:sz="8" w:space="0" w:color="25478B"/>
            </w:tcBorders>
            <w:shd w:val="clear" w:color="auto" w:fill="92D050"/>
          </w:tcPr>
          <w:p w14:paraId="3E6C2A65"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4</w:t>
            </w:r>
            <w:r w:rsidRPr="00CA31EA">
              <w:rPr>
                <w:rStyle w:val="WinCalendarHolidayBlue"/>
              </w:rPr>
              <w:t xml:space="preserve"> </w:t>
            </w:r>
          </w:p>
          <w:p w14:paraId="56A33623" w14:textId="77777777" w:rsidR="00601C86" w:rsidRPr="00CA31EA" w:rsidRDefault="00601C86" w:rsidP="00D8647E">
            <w:pPr>
              <w:pStyle w:val="CalendarText"/>
              <w:rPr>
                <w:rStyle w:val="WinCalendarBLANKCELLSTYLE0"/>
              </w:rPr>
            </w:pPr>
          </w:p>
        </w:tc>
        <w:tc>
          <w:tcPr>
            <w:tcW w:w="714" w:type="pct"/>
            <w:tcBorders>
              <w:top w:val="nil"/>
              <w:left w:val="single" w:sz="8" w:space="0" w:color="25478B"/>
              <w:bottom w:val="single" w:sz="8" w:space="0" w:color="25478B"/>
              <w:right w:val="single" w:sz="8" w:space="0" w:color="25478B"/>
            </w:tcBorders>
            <w:shd w:val="clear" w:color="auto" w:fill="92D050"/>
          </w:tcPr>
          <w:p w14:paraId="4E60C790"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5</w:t>
            </w:r>
            <w:r w:rsidRPr="00CA31EA">
              <w:rPr>
                <w:rStyle w:val="WinCalendarHolidayBlue"/>
              </w:rPr>
              <w:t xml:space="preserve"> </w:t>
            </w:r>
          </w:p>
          <w:p w14:paraId="71D4B9E6" w14:textId="77777777" w:rsidR="00601C86" w:rsidRPr="00CA31EA" w:rsidRDefault="00601C86" w:rsidP="00D8647E">
            <w:pPr>
              <w:pStyle w:val="CalendarText"/>
              <w:rPr>
                <w:rStyle w:val="WinCalendarBLANKCELLSTYLE0"/>
              </w:rPr>
            </w:pPr>
          </w:p>
        </w:tc>
        <w:tc>
          <w:tcPr>
            <w:tcW w:w="714" w:type="pct"/>
            <w:tcBorders>
              <w:top w:val="nil"/>
              <w:left w:val="single" w:sz="8" w:space="0" w:color="25478B"/>
              <w:bottom w:val="single" w:sz="8" w:space="0" w:color="25478B"/>
              <w:right w:val="single" w:sz="4" w:space="0" w:color="25478B"/>
            </w:tcBorders>
            <w:shd w:val="clear" w:color="auto" w:fill="92D050"/>
          </w:tcPr>
          <w:p w14:paraId="08EC9D8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6</w:t>
            </w:r>
            <w:r w:rsidRPr="00CA31EA">
              <w:rPr>
                <w:rStyle w:val="WinCalendarHolidayBlue"/>
              </w:rPr>
              <w:t xml:space="preserve"> </w:t>
            </w:r>
          </w:p>
          <w:p w14:paraId="7864DA66" w14:textId="77777777" w:rsidR="00601C86" w:rsidRPr="00CA31EA" w:rsidRDefault="00601C86" w:rsidP="00D8647E">
            <w:pPr>
              <w:pStyle w:val="CalendarText"/>
              <w:rPr>
                <w:rStyle w:val="WinCalendarBLANKCELLSTYLE0"/>
              </w:rPr>
            </w:pPr>
          </w:p>
        </w:tc>
      </w:tr>
      <w:tr w:rsidR="00601C86" w:rsidRPr="00CA31EA" w14:paraId="31983A6C" w14:textId="77777777" w:rsidTr="00D8647E">
        <w:trPr>
          <w:cantSplit/>
          <w:trHeight w:val="692"/>
          <w:jc w:val="center"/>
        </w:trPr>
        <w:tc>
          <w:tcPr>
            <w:tcW w:w="715" w:type="pct"/>
            <w:tcBorders>
              <w:top w:val="single" w:sz="8" w:space="0" w:color="25478B"/>
              <w:left w:val="single" w:sz="4" w:space="0" w:color="25478B"/>
              <w:bottom w:val="single" w:sz="8" w:space="0" w:color="25478B"/>
              <w:right w:val="single" w:sz="8" w:space="0" w:color="25478B"/>
            </w:tcBorders>
            <w:shd w:val="clear" w:color="auto" w:fill="92D050"/>
          </w:tcPr>
          <w:p w14:paraId="48269261"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7</w:t>
            </w:r>
            <w:r w:rsidRPr="00CA31EA">
              <w:rPr>
                <w:rStyle w:val="WinCalendarHolidayBlue"/>
              </w:rPr>
              <w:t xml:space="preserve"> </w:t>
            </w:r>
          </w:p>
          <w:p w14:paraId="0ACA5EEB"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10A82262"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8</w:t>
            </w:r>
            <w:r w:rsidRPr="00CA31EA">
              <w:rPr>
                <w:rStyle w:val="WinCalendarHolidayBlue"/>
              </w:rPr>
              <w:t xml:space="preserve"> </w:t>
            </w:r>
          </w:p>
          <w:p w14:paraId="1D3BC83E" w14:textId="77777777" w:rsidR="00601C86" w:rsidRPr="00CA31EA" w:rsidRDefault="00601C86" w:rsidP="00D8647E">
            <w:pPr>
              <w:pStyle w:val="CalendarText"/>
              <w:rPr>
                <w:rStyle w:val="WinCalendarBLANKCELLSTYLE0"/>
              </w:rPr>
            </w:pPr>
          </w:p>
        </w:tc>
        <w:tc>
          <w:tcPr>
            <w:tcW w:w="715" w:type="pct"/>
            <w:tcBorders>
              <w:top w:val="single" w:sz="8" w:space="0" w:color="25478B"/>
              <w:left w:val="single" w:sz="8" w:space="0" w:color="25478B"/>
              <w:bottom w:val="single" w:sz="8" w:space="0" w:color="25478B"/>
              <w:right w:val="single" w:sz="8" w:space="0" w:color="25478B"/>
            </w:tcBorders>
            <w:shd w:val="clear" w:color="auto" w:fill="92D050"/>
          </w:tcPr>
          <w:p w14:paraId="197DC6AC"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9</w:t>
            </w:r>
            <w:r w:rsidRPr="00CA31EA">
              <w:rPr>
                <w:rStyle w:val="WinCalendarHolidayBlue"/>
              </w:rPr>
              <w:t xml:space="preserve"> </w:t>
            </w:r>
          </w:p>
          <w:p w14:paraId="093B674A"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46F63B34"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10</w:t>
            </w:r>
            <w:r w:rsidRPr="00CA31EA">
              <w:rPr>
                <w:rStyle w:val="WinCalendarHolidayBlue"/>
              </w:rPr>
              <w:t xml:space="preserve"> </w:t>
            </w:r>
          </w:p>
          <w:p w14:paraId="6F4A1201" w14:textId="77777777" w:rsidR="00601C86" w:rsidRPr="00CA31EA" w:rsidRDefault="00601C86" w:rsidP="00D8647E">
            <w:pPr>
              <w:pStyle w:val="CalendarText"/>
              <w:rPr>
                <w:rStyle w:val="WinCalendarBLANKCELLSTYLE0"/>
              </w:rPr>
            </w:pPr>
          </w:p>
        </w:tc>
        <w:tc>
          <w:tcPr>
            <w:tcW w:w="715" w:type="pct"/>
            <w:tcBorders>
              <w:top w:val="single" w:sz="8" w:space="0" w:color="25478B"/>
              <w:left w:val="single" w:sz="8" w:space="0" w:color="25478B"/>
              <w:bottom w:val="single" w:sz="8" w:space="0" w:color="25478B"/>
              <w:right w:val="single" w:sz="8" w:space="0" w:color="25478B"/>
            </w:tcBorders>
            <w:shd w:val="clear" w:color="auto" w:fill="92D050"/>
          </w:tcPr>
          <w:p w14:paraId="07A1A195"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11</w:t>
            </w:r>
            <w:r w:rsidRPr="00CA31EA">
              <w:rPr>
                <w:rStyle w:val="WinCalendarHolidayBlue"/>
              </w:rPr>
              <w:t xml:space="preserve"> </w:t>
            </w:r>
          </w:p>
          <w:p w14:paraId="5EC09649"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1D526176"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12</w:t>
            </w:r>
            <w:r w:rsidRPr="00CA31EA">
              <w:rPr>
                <w:rStyle w:val="WinCalendarHolidayBlue"/>
              </w:rPr>
              <w:t xml:space="preserve"> </w:t>
            </w:r>
          </w:p>
          <w:p w14:paraId="7C71B7C4"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4" w:space="0" w:color="25478B"/>
            </w:tcBorders>
            <w:shd w:val="clear" w:color="auto" w:fill="92D050"/>
          </w:tcPr>
          <w:p w14:paraId="31A3DA7B"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13</w:t>
            </w:r>
            <w:r w:rsidRPr="00CA31EA">
              <w:rPr>
                <w:rStyle w:val="WinCalendarHolidayBlue"/>
              </w:rPr>
              <w:t xml:space="preserve"> </w:t>
            </w:r>
          </w:p>
          <w:p w14:paraId="76017952" w14:textId="77777777" w:rsidR="00601C86" w:rsidRPr="00CA31EA" w:rsidRDefault="00601C86" w:rsidP="00D8647E">
            <w:pPr>
              <w:pStyle w:val="CalendarText"/>
              <w:rPr>
                <w:rStyle w:val="WinCalendarBLANKCELLSTYLE0"/>
              </w:rPr>
            </w:pPr>
          </w:p>
        </w:tc>
      </w:tr>
      <w:tr w:rsidR="00601C86" w:rsidRPr="00CA31EA" w14:paraId="5FA7FF1B" w14:textId="77777777" w:rsidTr="00D8647E">
        <w:trPr>
          <w:cantSplit/>
          <w:trHeight w:val="692"/>
          <w:jc w:val="center"/>
        </w:trPr>
        <w:tc>
          <w:tcPr>
            <w:tcW w:w="715" w:type="pct"/>
            <w:tcBorders>
              <w:top w:val="single" w:sz="8" w:space="0" w:color="25478B"/>
              <w:left w:val="single" w:sz="4" w:space="0" w:color="25478B"/>
              <w:bottom w:val="single" w:sz="8" w:space="0" w:color="25478B"/>
              <w:right w:val="single" w:sz="8" w:space="0" w:color="25478B"/>
            </w:tcBorders>
            <w:shd w:val="clear" w:color="auto" w:fill="92D050"/>
          </w:tcPr>
          <w:p w14:paraId="38060FFC"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14</w:t>
            </w:r>
            <w:r w:rsidRPr="00CA31EA">
              <w:rPr>
                <w:rStyle w:val="WinCalendarHolidayBlue"/>
              </w:rPr>
              <w:t xml:space="preserve"> </w:t>
            </w:r>
          </w:p>
          <w:p w14:paraId="5BA00CB7"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26149DF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15</w:t>
            </w:r>
            <w:r w:rsidRPr="00CA31EA">
              <w:rPr>
                <w:rStyle w:val="WinCalendarHolidayBlue"/>
              </w:rPr>
              <w:t xml:space="preserve"> </w:t>
            </w:r>
          </w:p>
          <w:p w14:paraId="7FFD3CF5" w14:textId="77777777" w:rsidR="00601C86" w:rsidRPr="00CA31EA" w:rsidRDefault="00601C86" w:rsidP="00D8647E">
            <w:pPr>
              <w:pStyle w:val="CalendarText"/>
              <w:rPr>
                <w:rStyle w:val="WinCalendarBLANKCELLSTYLE0"/>
              </w:rPr>
            </w:pPr>
          </w:p>
        </w:tc>
        <w:tc>
          <w:tcPr>
            <w:tcW w:w="715" w:type="pct"/>
            <w:tcBorders>
              <w:top w:val="single" w:sz="8" w:space="0" w:color="25478B"/>
              <w:left w:val="single" w:sz="8" w:space="0" w:color="25478B"/>
              <w:bottom w:val="single" w:sz="8" w:space="0" w:color="25478B"/>
              <w:right w:val="single" w:sz="8" w:space="0" w:color="25478B"/>
            </w:tcBorders>
            <w:shd w:val="clear" w:color="auto" w:fill="92D050"/>
          </w:tcPr>
          <w:p w14:paraId="31188B99"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16</w:t>
            </w:r>
            <w:r w:rsidRPr="00CA31EA">
              <w:rPr>
                <w:rStyle w:val="WinCalendarHolidayBlue"/>
              </w:rPr>
              <w:t xml:space="preserve"> </w:t>
            </w:r>
          </w:p>
          <w:p w14:paraId="15B04B85"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274DE61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17</w:t>
            </w:r>
            <w:r w:rsidRPr="00CA31EA">
              <w:rPr>
                <w:rStyle w:val="WinCalendarHolidayBlue"/>
              </w:rPr>
              <w:t xml:space="preserve"> </w:t>
            </w:r>
          </w:p>
          <w:p w14:paraId="7281B43C" w14:textId="77777777" w:rsidR="00601C86" w:rsidRPr="00CA31EA" w:rsidRDefault="00601C86" w:rsidP="00D8647E">
            <w:pPr>
              <w:pStyle w:val="CalendarText"/>
              <w:rPr>
                <w:rStyle w:val="WinCalendarBLANKCELLSTYLE0"/>
              </w:rPr>
            </w:pPr>
          </w:p>
        </w:tc>
        <w:tc>
          <w:tcPr>
            <w:tcW w:w="715" w:type="pct"/>
            <w:tcBorders>
              <w:top w:val="single" w:sz="8" w:space="0" w:color="25478B"/>
              <w:left w:val="single" w:sz="8" w:space="0" w:color="25478B"/>
              <w:bottom w:val="single" w:sz="8" w:space="0" w:color="25478B"/>
              <w:right w:val="single" w:sz="8" w:space="0" w:color="25478B"/>
            </w:tcBorders>
            <w:shd w:val="clear" w:color="auto" w:fill="92D050"/>
          </w:tcPr>
          <w:p w14:paraId="74EC497F"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18</w:t>
            </w:r>
            <w:r w:rsidRPr="00CA31EA">
              <w:rPr>
                <w:rStyle w:val="WinCalendarHolidayBlue"/>
              </w:rPr>
              <w:t xml:space="preserve"> </w:t>
            </w:r>
          </w:p>
          <w:p w14:paraId="27CC75F7"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69D63CB3"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19</w:t>
            </w:r>
            <w:r w:rsidRPr="00CA31EA">
              <w:rPr>
                <w:rStyle w:val="WinCalendarHolidayBlue"/>
              </w:rPr>
              <w:t xml:space="preserve"> </w:t>
            </w:r>
          </w:p>
          <w:p w14:paraId="5AE3932A"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4" w:space="0" w:color="25478B"/>
            </w:tcBorders>
            <w:shd w:val="clear" w:color="auto" w:fill="92D050"/>
          </w:tcPr>
          <w:p w14:paraId="6791A0E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20</w:t>
            </w:r>
            <w:r w:rsidRPr="00CA31EA">
              <w:rPr>
                <w:rStyle w:val="WinCalendarHolidayBlue"/>
              </w:rPr>
              <w:t xml:space="preserve"> </w:t>
            </w:r>
          </w:p>
          <w:p w14:paraId="58D788CD" w14:textId="77777777" w:rsidR="00601C86" w:rsidRPr="00CA31EA" w:rsidRDefault="00601C86" w:rsidP="00D8647E">
            <w:pPr>
              <w:pStyle w:val="CalendarText"/>
              <w:rPr>
                <w:rStyle w:val="WinCalendarBLANKCELLSTYLE0"/>
              </w:rPr>
            </w:pPr>
          </w:p>
        </w:tc>
      </w:tr>
      <w:tr w:rsidR="00601C86" w:rsidRPr="00CA31EA" w14:paraId="4D6F9EDD" w14:textId="77777777" w:rsidTr="00D8647E">
        <w:trPr>
          <w:cantSplit/>
          <w:trHeight w:val="692"/>
          <w:jc w:val="center"/>
        </w:trPr>
        <w:tc>
          <w:tcPr>
            <w:tcW w:w="715" w:type="pct"/>
            <w:tcBorders>
              <w:top w:val="single" w:sz="8" w:space="0" w:color="25478B"/>
              <w:left w:val="single" w:sz="4" w:space="0" w:color="25478B"/>
              <w:bottom w:val="single" w:sz="8" w:space="0" w:color="25478B"/>
              <w:right w:val="single" w:sz="8" w:space="0" w:color="25478B"/>
            </w:tcBorders>
            <w:shd w:val="clear" w:color="auto" w:fill="92D050"/>
          </w:tcPr>
          <w:p w14:paraId="4AF29875"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21</w:t>
            </w:r>
            <w:r w:rsidRPr="00CA31EA">
              <w:rPr>
                <w:rStyle w:val="WinCalendarHolidayBlue"/>
              </w:rPr>
              <w:t xml:space="preserve"> </w:t>
            </w:r>
          </w:p>
          <w:p w14:paraId="57CF9EB0"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5307AC24"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22</w:t>
            </w:r>
            <w:r w:rsidRPr="00CA31EA">
              <w:rPr>
                <w:rStyle w:val="WinCalendarHolidayBlue"/>
              </w:rPr>
              <w:t xml:space="preserve"> </w:t>
            </w:r>
          </w:p>
          <w:p w14:paraId="6863B1A0" w14:textId="77777777" w:rsidR="00601C86" w:rsidRPr="00CA31EA" w:rsidRDefault="00601C86" w:rsidP="00D8647E">
            <w:pPr>
              <w:pStyle w:val="CalendarText"/>
              <w:rPr>
                <w:rStyle w:val="WinCalendarBLANKCELLSTYLE0"/>
              </w:rPr>
            </w:pPr>
          </w:p>
        </w:tc>
        <w:tc>
          <w:tcPr>
            <w:tcW w:w="715" w:type="pct"/>
            <w:tcBorders>
              <w:top w:val="single" w:sz="8" w:space="0" w:color="25478B"/>
              <w:left w:val="single" w:sz="8" w:space="0" w:color="25478B"/>
              <w:bottom w:val="single" w:sz="8" w:space="0" w:color="25478B"/>
              <w:right w:val="single" w:sz="8" w:space="0" w:color="25478B"/>
            </w:tcBorders>
            <w:shd w:val="clear" w:color="auto" w:fill="92D050"/>
          </w:tcPr>
          <w:p w14:paraId="53A22B14"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23</w:t>
            </w:r>
            <w:r w:rsidRPr="00CA31EA">
              <w:rPr>
                <w:rStyle w:val="WinCalendarHolidayBlue"/>
              </w:rPr>
              <w:t xml:space="preserve"> </w:t>
            </w:r>
          </w:p>
          <w:p w14:paraId="0F5B83F2"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44E1A10C"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24</w:t>
            </w:r>
            <w:r w:rsidRPr="00CA31EA">
              <w:rPr>
                <w:rStyle w:val="WinCalendarHolidayBlue"/>
              </w:rPr>
              <w:t xml:space="preserve"> </w:t>
            </w:r>
          </w:p>
          <w:p w14:paraId="1EEC23CD" w14:textId="77777777" w:rsidR="00601C86" w:rsidRPr="00CA31EA" w:rsidRDefault="00601C86" w:rsidP="00D8647E">
            <w:pPr>
              <w:pStyle w:val="CalendarText"/>
              <w:rPr>
                <w:rStyle w:val="WinCalendarBLANKCELLSTYLE0"/>
              </w:rPr>
            </w:pPr>
          </w:p>
        </w:tc>
        <w:tc>
          <w:tcPr>
            <w:tcW w:w="715" w:type="pct"/>
            <w:tcBorders>
              <w:top w:val="single" w:sz="8" w:space="0" w:color="25478B"/>
              <w:left w:val="single" w:sz="8" w:space="0" w:color="25478B"/>
              <w:bottom w:val="single" w:sz="8" w:space="0" w:color="25478B"/>
              <w:right w:val="single" w:sz="8" w:space="0" w:color="25478B"/>
            </w:tcBorders>
            <w:shd w:val="clear" w:color="auto" w:fill="92D050"/>
          </w:tcPr>
          <w:p w14:paraId="64262C2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25</w:t>
            </w:r>
            <w:r w:rsidRPr="00CA31EA">
              <w:rPr>
                <w:rStyle w:val="WinCalendarHolidayBlue"/>
              </w:rPr>
              <w:t xml:space="preserve"> </w:t>
            </w:r>
          </w:p>
          <w:p w14:paraId="2779260B"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6DB54537"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26</w:t>
            </w:r>
            <w:r w:rsidRPr="00CA31EA">
              <w:rPr>
                <w:rStyle w:val="WinCalendarHolidayBlue"/>
              </w:rPr>
              <w:t xml:space="preserve"> </w:t>
            </w:r>
          </w:p>
          <w:p w14:paraId="5E2D4B49"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4" w:space="0" w:color="25478B"/>
            </w:tcBorders>
            <w:shd w:val="clear" w:color="auto" w:fill="92D050"/>
          </w:tcPr>
          <w:p w14:paraId="0AAE168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27</w:t>
            </w:r>
            <w:r w:rsidRPr="00CA31EA">
              <w:rPr>
                <w:rStyle w:val="WinCalendarHolidayBlue"/>
              </w:rPr>
              <w:t xml:space="preserve"> </w:t>
            </w:r>
          </w:p>
          <w:p w14:paraId="53A3C955" w14:textId="77777777" w:rsidR="00601C86" w:rsidRPr="00CA31EA" w:rsidRDefault="00601C86" w:rsidP="00D8647E">
            <w:pPr>
              <w:pStyle w:val="CalendarText"/>
              <w:rPr>
                <w:rStyle w:val="WinCalendarBLANKCELLSTYLE0"/>
              </w:rPr>
            </w:pPr>
          </w:p>
        </w:tc>
      </w:tr>
      <w:tr w:rsidR="00601C86" w:rsidRPr="00CA31EA" w14:paraId="36D78686" w14:textId="77777777" w:rsidTr="00D8647E">
        <w:trPr>
          <w:cantSplit/>
          <w:trHeight w:val="692"/>
          <w:jc w:val="center"/>
        </w:trPr>
        <w:tc>
          <w:tcPr>
            <w:tcW w:w="715" w:type="pct"/>
            <w:tcBorders>
              <w:top w:val="single" w:sz="8" w:space="0" w:color="25478B"/>
              <w:left w:val="single" w:sz="4" w:space="0" w:color="25478B"/>
              <w:bottom w:val="single" w:sz="4" w:space="0" w:color="25478B"/>
              <w:right w:val="single" w:sz="8" w:space="0" w:color="25478B"/>
            </w:tcBorders>
            <w:shd w:val="clear" w:color="auto" w:fill="92D050"/>
          </w:tcPr>
          <w:p w14:paraId="4E2E6E15"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28</w:t>
            </w:r>
            <w:r w:rsidRPr="00CA31EA">
              <w:rPr>
                <w:rStyle w:val="WinCalendarHolidayBlue"/>
              </w:rPr>
              <w:t xml:space="preserve"> </w:t>
            </w:r>
          </w:p>
          <w:p w14:paraId="664207C0"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4" w:space="0" w:color="25478B"/>
              <w:right w:val="single" w:sz="8" w:space="0" w:color="25478B"/>
            </w:tcBorders>
            <w:shd w:val="clear" w:color="auto" w:fill="92D050"/>
          </w:tcPr>
          <w:p w14:paraId="0E302EB7"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29</w:t>
            </w:r>
            <w:r w:rsidRPr="00CA31EA">
              <w:rPr>
                <w:rStyle w:val="WinCalendarHolidayBlue"/>
              </w:rPr>
              <w:t xml:space="preserve"> </w:t>
            </w:r>
          </w:p>
          <w:p w14:paraId="697CCD6A" w14:textId="77777777" w:rsidR="00601C86" w:rsidRPr="00CA31EA" w:rsidRDefault="00601C86" w:rsidP="00D8647E">
            <w:pPr>
              <w:pStyle w:val="CalendarText"/>
              <w:rPr>
                <w:rStyle w:val="WinCalendarBLANKCELLSTYLE0"/>
              </w:rPr>
            </w:pPr>
          </w:p>
        </w:tc>
        <w:tc>
          <w:tcPr>
            <w:tcW w:w="715" w:type="pct"/>
            <w:tcBorders>
              <w:top w:val="single" w:sz="8" w:space="0" w:color="25478B"/>
              <w:left w:val="single" w:sz="8" w:space="0" w:color="25478B"/>
              <w:bottom w:val="single" w:sz="4" w:space="0" w:color="25478B"/>
              <w:right w:val="single" w:sz="8" w:space="0" w:color="25478B"/>
            </w:tcBorders>
            <w:shd w:val="clear" w:color="auto" w:fill="92D050"/>
          </w:tcPr>
          <w:p w14:paraId="73E1386B"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30</w:t>
            </w:r>
            <w:r w:rsidRPr="00CA31EA">
              <w:rPr>
                <w:rStyle w:val="WinCalendarHolidayBlue"/>
              </w:rPr>
              <w:t xml:space="preserve"> </w:t>
            </w:r>
          </w:p>
          <w:p w14:paraId="223E43B4" w14:textId="77777777" w:rsidR="00601C86" w:rsidRPr="00CA31EA" w:rsidRDefault="00601C86" w:rsidP="00D8647E">
            <w:pPr>
              <w:pStyle w:val="CalendarText"/>
              <w:rPr>
                <w:rStyle w:val="WinCalendarBLANKCELLSTYLE0"/>
              </w:rPr>
            </w:pPr>
          </w:p>
        </w:tc>
        <w:tc>
          <w:tcPr>
            <w:tcW w:w="2857" w:type="pct"/>
            <w:gridSpan w:val="4"/>
            <w:tcBorders>
              <w:top w:val="single" w:sz="8" w:space="0" w:color="25478B"/>
              <w:left w:val="single" w:sz="8" w:space="0" w:color="25478B"/>
              <w:bottom w:val="single" w:sz="4" w:space="0" w:color="25478B"/>
              <w:right w:val="single" w:sz="4" w:space="0" w:color="25478B"/>
            </w:tcBorders>
            <w:shd w:val="clear" w:color="auto" w:fill="E6E6E6"/>
          </w:tcPr>
          <w:p w14:paraId="49B81A58" w14:textId="77777777" w:rsidR="00601C86" w:rsidRPr="00CA31EA" w:rsidRDefault="00601C86" w:rsidP="00D8647E">
            <w:pPr>
              <w:pStyle w:val="CalendarText"/>
              <w:rPr>
                <w:rStyle w:val="CalendarNumbers"/>
                <w:bCs w:val="0"/>
              </w:rPr>
            </w:pPr>
          </w:p>
        </w:tc>
      </w:tr>
    </w:tbl>
    <w:p w14:paraId="05509362" w14:textId="77777777" w:rsidR="00601C86" w:rsidRDefault="00601C86" w:rsidP="00601C86">
      <w:pPr>
        <w:tabs>
          <w:tab w:val="left" w:pos="1785"/>
        </w:tabs>
        <w:spacing w:after="0" w:line="240" w:lineRule="auto"/>
        <w:rPr>
          <w:sz w:val="20"/>
          <w:szCs w:val="20"/>
        </w:rPr>
      </w:pPr>
    </w:p>
    <w:p w14:paraId="7F32BBC3" w14:textId="77777777" w:rsidR="00601C86" w:rsidRDefault="00601C86" w:rsidP="00601C86">
      <w:pPr>
        <w:tabs>
          <w:tab w:val="left" w:pos="1785"/>
        </w:tabs>
        <w:spacing w:after="0" w:line="240" w:lineRule="auto"/>
        <w:rPr>
          <w:sz w:val="20"/>
          <w:szCs w:val="20"/>
        </w:rPr>
      </w:pPr>
    </w:p>
    <w:p w14:paraId="585A2BA3" w14:textId="77777777" w:rsidR="00601C86" w:rsidRDefault="00601C86" w:rsidP="00601C86">
      <w:pPr>
        <w:tabs>
          <w:tab w:val="left" w:pos="1785"/>
        </w:tabs>
        <w:spacing w:after="0" w:line="240" w:lineRule="auto"/>
        <w:rPr>
          <w:sz w:val="20"/>
          <w:szCs w:val="20"/>
        </w:rPr>
      </w:pPr>
    </w:p>
    <w:p w14:paraId="1648F98A" w14:textId="77777777" w:rsidR="00601C86" w:rsidRDefault="00601C86" w:rsidP="00601C86">
      <w:pPr>
        <w:tabs>
          <w:tab w:val="left" w:pos="1785"/>
        </w:tabs>
        <w:spacing w:after="0" w:line="240" w:lineRule="auto"/>
        <w:rPr>
          <w:sz w:val="20"/>
          <w:szCs w:val="20"/>
        </w:rPr>
      </w:pPr>
    </w:p>
    <w:p w14:paraId="0899D723" w14:textId="77777777" w:rsidR="00601C86" w:rsidRDefault="00601C86" w:rsidP="00601C86">
      <w:pPr>
        <w:tabs>
          <w:tab w:val="left" w:pos="1785"/>
        </w:tabs>
        <w:spacing w:after="0" w:line="240" w:lineRule="auto"/>
        <w:rPr>
          <w:sz w:val="20"/>
          <w:szCs w:val="20"/>
        </w:rPr>
      </w:pPr>
    </w:p>
    <w:p w14:paraId="10DF0F71" w14:textId="77777777" w:rsidR="00601C86" w:rsidRDefault="00601C86" w:rsidP="00601C86">
      <w:pPr>
        <w:tabs>
          <w:tab w:val="left" w:pos="1785"/>
        </w:tabs>
        <w:spacing w:after="0" w:line="240" w:lineRule="auto"/>
        <w:rPr>
          <w:sz w:val="20"/>
          <w:szCs w:val="20"/>
        </w:rPr>
      </w:pPr>
    </w:p>
    <w:p w14:paraId="58601E97" w14:textId="77777777" w:rsidR="00601C86" w:rsidRPr="00CA31EA" w:rsidRDefault="00601C86" w:rsidP="00601C86">
      <w:pPr>
        <w:tabs>
          <w:tab w:val="left" w:pos="1785"/>
        </w:tabs>
        <w:spacing w:after="0" w:line="240" w:lineRule="auto"/>
        <w:rPr>
          <w:sz w:val="20"/>
          <w:szCs w:val="20"/>
        </w:rPr>
      </w:pPr>
    </w:p>
    <w:tbl>
      <w:tblPr>
        <w:tblW w:w="3770"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889"/>
        <w:gridCol w:w="889"/>
        <w:gridCol w:w="890"/>
        <w:gridCol w:w="890"/>
        <w:gridCol w:w="890"/>
        <w:gridCol w:w="893"/>
        <w:gridCol w:w="888"/>
      </w:tblGrid>
      <w:tr w:rsidR="00601C86" w:rsidRPr="00CA31EA" w14:paraId="2DDABE61" w14:textId="77777777" w:rsidTr="00D8647E">
        <w:trPr>
          <w:cantSplit/>
          <w:trHeight w:val="123"/>
          <w:tblHeader/>
          <w:jc w:val="center"/>
        </w:trPr>
        <w:tc>
          <w:tcPr>
            <w:tcW w:w="714" w:type="pct"/>
            <w:tcBorders>
              <w:top w:val="single" w:sz="4" w:space="0" w:color="7C91B9"/>
              <w:left w:val="single" w:sz="4" w:space="0" w:color="7C91B9"/>
              <w:bottom w:val="single" w:sz="8" w:space="0" w:color="E6E6E6"/>
              <w:right w:val="nil"/>
            </w:tcBorders>
            <w:shd w:val="clear" w:color="auto" w:fill="F0F3F7"/>
            <w:vAlign w:val="bottom"/>
          </w:tcPr>
          <w:p w14:paraId="7A827E10" w14:textId="77777777" w:rsidR="00601C86" w:rsidRPr="00CA31EA" w:rsidRDefault="00601C86" w:rsidP="00D8647E">
            <w:pPr>
              <w:spacing w:after="0" w:line="240" w:lineRule="auto"/>
              <w:rPr>
                <w:rFonts w:ascii="Arial" w:hAnsi="Arial" w:cs="Arial"/>
                <w:color w:val="345393"/>
                <w:sz w:val="16"/>
              </w:rPr>
            </w:pPr>
          </w:p>
        </w:tc>
        <w:tc>
          <w:tcPr>
            <w:tcW w:w="3573" w:type="pct"/>
            <w:gridSpan w:val="5"/>
            <w:tcBorders>
              <w:top w:val="single" w:sz="4" w:space="0" w:color="7C91B9"/>
              <w:left w:val="nil"/>
              <w:bottom w:val="single" w:sz="8" w:space="0" w:color="E6E6E6"/>
              <w:right w:val="nil"/>
            </w:tcBorders>
            <w:shd w:val="clear" w:color="auto" w:fill="F0F3F7"/>
            <w:vAlign w:val="bottom"/>
          </w:tcPr>
          <w:p w14:paraId="7B2B2BA3" w14:textId="77777777" w:rsidR="00601C86" w:rsidRPr="00CA31EA" w:rsidRDefault="00601C86" w:rsidP="00D8647E">
            <w:pPr>
              <w:spacing w:after="0" w:line="240" w:lineRule="auto"/>
              <w:jc w:val="center"/>
              <w:rPr>
                <w:rFonts w:ascii="Arial" w:hAnsi="Arial" w:cs="Arial"/>
                <w:b/>
                <w:color w:val="25478B"/>
                <w:sz w:val="32"/>
              </w:rPr>
            </w:pPr>
            <w:r w:rsidRPr="00CA31EA">
              <w:rPr>
                <w:rFonts w:ascii="Arial" w:hAnsi="Arial" w:cs="Arial"/>
                <w:b/>
                <w:color w:val="25478B"/>
                <w:sz w:val="32"/>
              </w:rPr>
              <w:t>Julio 2020</w:t>
            </w:r>
          </w:p>
        </w:tc>
        <w:tc>
          <w:tcPr>
            <w:tcW w:w="713" w:type="pct"/>
            <w:tcBorders>
              <w:top w:val="single" w:sz="4" w:space="0" w:color="7C91B9"/>
              <w:left w:val="nil"/>
              <w:bottom w:val="single" w:sz="8" w:space="0" w:color="E6E6E6"/>
              <w:right w:val="single" w:sz="4" w:space="0" w:color="7C91B9"/>
            </w:tcBorders>
            <w:shd w:val="clear" w:color="auto" w:fill="F0F3F7"/>
            <w:vAlign w:val="bottom"/>
          </w:tcPr>
          <w:p w14:paraId="423607EC" w14:textId="77777777" w:rsidR="00601C86" w:rsidRPr="00CA31EA" w:rsidRDefault="00601C86" w:rsidP="00D8647E">
            <w:pPr>
              <w:spacing w:after="0" w:line="240" w:lineRule="auto"/>
              <w:jc w:val="right"/>
              <w:rPr>
                <w:rFonts w:ascii="Arial" w:hAnsi="Arial" w:cs="Arial"/>
                <w:color w:val="345393"/>
                <w:sz w:val="16"/>
              </w:rPr>
            </w:pPr>
            <w:bookmarkStart w:id="9" w:name="Julio_2020"/>
          </w:p>
        </w:tc>
      </w:tr>
      <w:bookmarkEnd w:id="9"/>
      <w:tr w:rsidR="00601C86" w:rsidRPr="00CA31EA" w14:paraId="7693E631" w14:textId="77777777" w:rsidTr="00D8647E">
        <w:trPr>
          <w:cantSplit/>
          <w:trHeight w:val="97"/>
          <w:tblHeader/>
          <w:jc w:val="center"/>
        </w:trPr>
        <w:tc>
          <w:tcPr>
            <w:tcW w:w="714" w:type="pct"/>
            <w:tcBorders>
              <w:top w:val="single" w:sz="8" w:space="0" w:color="E6E6E6"/>
              <w:left w:val="single" w:sz="4" w:space="0" w:color="25478B"/>
              <w:bottom w:val="nil"/>
              <w:right w:val="single" w:sz="8" w:space="0" w:color="E6E6E6"/>
            </w:tcBorders>
            <w:shd w:val="clear" w:color="auto" w:fill="25478B"/>
            <w:vAlign w:val="bottom"/>
          </w:tcPr>
          <w:p w14:paraId="3BC65A51"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Do.</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4383AF6A"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Lu.</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2DED551E"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Ma.</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04E7310D"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Mi.</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34516856"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Ju.</w:t>
            </w:r>
          </w:p>
        </w:tc>
        <w:tc>
          <w:tcPr>
            <w:tcW w:w="717" w:type="pct"/>
            <w:tcBorders>
              <w:top w:val="single" w:sz="8" w:space="0" w:color="E6E6E6"/>
              <w:left w:val="single" w:sz="8" w:space="0" w:color="E6E6E6"/>
              <w:bottom w:val="nil"/>
              <w:right w:val="single" w:sz="8" w:space="0" w:color="E6E6E6"/>
            </w:tcBorders>
            <w:shd w:val="clear" w:color="auto" w:fill="25478B"/>
            <w:vAlign w:val="bottom"/>
          </w:tcPr>
          <w:p w14:paraId="321C6FF4"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Vi.</w:t>
            </w:r>
          </w:p>
        </w:tc>
        <w:tc>
          <w:tcPr>
            <w:tcW w:w="713" w:type="pct"/>
            <w:tcBorders>
              <w:top w:val="single" w:sz="8" w:space="0" w:color="E6E6E6"/>
              <w:left w:val="single" w:sz="8" w:space="0" w:color="E6E6E6"/>
              <w:bottom w:val="nil"/>
              <w:right w:val="single" w:sz="4" w:space="0" w:color="25478B"/>
            </w:tcBorders>
            <w:shd w:val="clear" w:color="auto" w:fill="25478B"/>
            <w:vAlign w:val="bottom"/>
          </w:tcPr>
          <w:p w14:paraId="07FFACC6"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Sá.</w:t>
            </w:r>
          </w:p>
        </w:tc>
      </w:tr>
      <w:tr w:rsidR="00601C86" w:rsidRPr="00CA31EA" w14:paraId="2218DD98" w14:textId="77777777" w:rsidTr="00D8647E">
        <w:trPr>
          <w:cantSplit/>
          <w:trHeight w:val="716"/>
          <w:jc w:val="center"/>
        </w:trPr>
        <w:tc>
          <w:tcPr>
            <w:tcW w:w="714" w:type="pct"/>
            <w:tcBorders>
              <w:top w:val="nil"/>
              <w:left w:val="single" w:sz="4" w:space="0" w:color="25478B"/>
              <w:bottom w:val="single" w:sz="8" w:space="0" w:color="25478B"/>
              <w:right w:val="single" w:sz="8" w:space="0" w:color="25478B"/>
            </w:tcBorders>
            <w:shd w:val="clear" w:color="auto" w:fill="E6E6E6"/>
          </w:tcPr>
          <w:p w14:paraId="22F2E3D5" w14:textId="77777777" w:rsidR="00601C86" w:rsidRPr="00CA31EA" w:rsidRDefault="00601C86" w:rsidP="00D8647E">
            <w:pPr>
              <w:pStyle w:val="CalendarText"/>
              <w:rPr>
                <w:rStyle w:val="CalendarNumbers"/>
                <w:bCs w:val="0"/>
              </w:rPr>
            </w:pPr>
          </w:p>
        </w:tc>
        <w:tc>
          <w:tcPr>
            <w:tcW w:w="714" w:type="pct"/>
            <w:tcBorders>
              <w:top w:val="nil"/>
              <w:left w:val="single" w:sz="8" w:space="0" w:color="25478B"/>
              <w:bottom w:val="single" w:sz="8" w:space="0" w:color="25478B"/>
              <w:right w:val="single" w:sz="8" w:space="0" w:color="25478B"/>
            </w:tcBorders>
            <w:shd w:val="clear" w:color="auto" w:fill="E6E6E6"/>
          </w:tcPr>
          <w:p w14:paraId="5B1B29EF" w14:textId="77777777" w:rsidR="00601C86" w:rsidRPr="00CA31EA" w:rsidRDefault="00601C86" w:rsidP="00D8647E">
            <w:pPr>
              <w:pStyle w:val="CalendarText"/>
              <w:rPr>
                <w:rStyle w:val="CalendarNumbers"/>
                <w:bCs w:val="0"/>
              </w:rPr>
            </w:pPr>
          </w:p>
        </w:tc>
        <w:tc>
          <w:tcPr>
            <w:tcW w:w="714" w:type="pct"/>
            <w:tcBorders>
              <w:top w:val="nil"/>
              <w:left w:val="single" w:sz="8" w:space="0" w:color="25478B"/>
              <w:bottom w:val="single" w:sz="8" w:space="0" w:color="25478B"/>
              <w:right w:val="single" w:sz="8" w:space="0" w:color="25478B"/>
            </w:tcBorders>
            <w:shd w:val="clear" w:color="auto" w:fill="E6E6E6"/>
          </w:tcPr>
          <w:p w14:paraId="3C24A192" w14:textId="77777777" w:rsidR="00601C86" w:rsidRPr="00CA31EA" w:rsidRDefault="00601C86" w:rsidP="00D8647E">
            <w:pPr>
              <w:pStyle w:val="CalendarText"/>
              <w:rPr>
                <w:rStyle w:val="CalendarNumbers"/>
                <w:bCs w:val="0"/>
              </w:rPr>
            </w:pPr>
          </w:p>
        </w:tc>
        <w:tc>
          <w:tcPr>
            <w:tcW w:w="714" w:type="pct"/>
            <w:tcBorders>
              <w:top w:val="nil"/>
              <w:left w:val="single" w:sz="8" w:space="0" w:color="25478B"/>
              <w:bottom w:val="single" w:sz="8" w:space="0" w:color="25478B"/>
              <w:right w:val="single" w:sz="8" w:space="0" w:color="25478B"/>
            </w:tcBorders>
            <w:shd w:val="clear" w:color="auto" w:fill="92D050"/>
          </w:tcPr>
          <w:p w14:paraId="64573F85"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w:t>
            </w:r>
            <w:r w:rsidRPr="00CA31EA">
              <w:rPr>
                <w:rStyle w:val="WinCalendarHolidayBlue"/>
              </w:rPr>
              <w:t xml:space="preserve"> </w:t>
            </w:r>
          </w:p>
          <w:p w14:paraId="022CB739" w14:textId="77777777" w:rsidR="00601C86" w:rsidRPr="00CA31EA" w:rsidRDefault="00601C86" w:rsidP="00D8647E">
            <w:pPr>
              <w:pStyle w:val="CalendarText"/>
              <w:rPr>
                <w:rStyle w:val="WinCalendarBLANKCELLSTYLE0"/>
              </w:rPr>
            </w:pPr>
          </w:p>
        </w:tc>
        <w:tc>
          <w:tcPr>
            <w:tcW w:w="714" w:type="pct"/>
            <w:tcBorders>
              <w:top w:val="nil"/>
              <w:left w:val="single" w:sz="8" w:space="0" w:color="25478B"/>
              <w:bottom w:val="single" w:sz="8" w:space="0" w:color="25478B"/>
              <w:right w:val="single" w:sz="8" w:space="0" w:color="25478B"/>
            </w:tcBorders>
            <w:shd w:val="clear" w:color="auto" w:fill="92D050"/>
          </w:tcPr>
          <w:p w14:paraId="087DBA63"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w:t>
            </w:r>
            <w:r w:rsidRPr="00CA31EA">
              <w:rPr>
                <w:rStyle w:val="WinCalendarHolidayBlue"/>
              </w:rPr>
              <w:t xml:space="preserve"> </w:t>
            </w:r>
          </w:p>
          <w:p w14:paraId="5A640FAE" w14:textId="77777777" w:rsidR="00601C86" w:rsidRPr="00CA31EA" w:rsidRDefault="00601C86" w:rsidP="00D8647E">
            <w:pPr>
              <w:pStyle w:val="CalendarText"/>
              <w:rPr>
                <w:rStyle w:val="WinCalendarBLANKCELLSTYLE0"/>
              </w:rPr>
            </w:pPr>
          </w:p>
        </w:tc>
        <w:tc>
          <w:tcPr>
            <w:tcW w:w="717" w:type="pct"/>
            <w:tcBorders>
              <w:top w:val="nil"/>
              <w:left w:val="single" w:sz="8" w:space="0" w:color="25478B"/>
              <w:bottom w:val="single" w:sz="8" w:space="0" w:color="25478B"/>
              <w:right w:val="single" w:sz="8" w:space="0" w:color="25478B"/>
            </w:tcBorders>
            <w:shd w:val="clear" w:color="auto" w:fill="92D050"/>
          </w:tcPr>
          <w:p w14:paraId="4BBA5B05"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3</w:t>
            </w:r>
            <w:r w:rsidRPr="00CA31EA">
              <w:rPr>
                <w:rStyle w:val="WinCalendarHolidayBlue"/>
              </w:rPr>
              <w:t xml:space="preserve"> </w:t>
            </w:r>
          </w:p>
          <w:p w14:paraId="4742B10C" w14:textId="77777777" w:rsidR="00601C86" w:rsidRPr="00CA31EA" w:rsidRDefault="00601C86" w:rsidP="00D8647E">
            <w:pPr>
              <w:pStyle w:val="CalendarText"/>
              <w:rPr>
                <w:rStyle w:val="WinCalendarBLANKCELLSTYLE0"/>
              </w:rPr>
            </w:pPr>
          </w:p>
        </w:tc>
        <w:tc>
          <w:tcPr>
            <w:tcW w:w="713" w:type="pct"/>
            <w:tcBorders>
              <w:top w:val="nil"/>
              <w:left w:val="single" w:sz="8" w:space="0" w:color="25478B"/>
              <w:bottom w:val="single" w:sz="8" w:space="0" w:color="25478B"/>
              <w:right w:val="single" w:sz="4" w:space="0" w:color="25478B"/>
            </w:tcBorders>
            <w:shd w:val="clear" w:color="auto" w:fill="92D050"/>
          </w:tcPr>
          <w:p w14:paraId="648EF837"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4</w:t>
            </w:r>
            <w:r w:rsidRPr="00CA31EA">
              <w:rPr>
                <w:rStyle w:val="WinCalendarHolidayBlue"/>
              </w:rPr>
              <w:t xml:space="preserve"> </w:t>
            </w:r>
          </w:p>
          <w:p w14:paraId="5BD55488" w14:textId="77777777" w:rsidR="00601C86" w:rsidRPr="00CA31EA" w:rsidRDefault="00601C86" w:rsidP="00D8647E">
            <w:pPr>
              <w:pStyle w:val="CalendarText"/>
              <w:rPr>
                <w:rStyle w:val="WinCalendarBLANKCELLSTYLE0"/>
              </w:rPr>
            </w:pPr>
          </w:p>
        </w:tc>
      </w:tr>
      <w:tr w:rsidR="00601C86" w:rsidRPr="00CA31EA" w14:paraId="3D5CD404" w14:textId="77777777" w:rsidTr="00D8647E">
        <w:trPr>
          <w:cantSplit/>
          <w:trHeight w:val="716"/>
          <w:jc w:val="center"/>
        </w:trPr>
        <w:tc>
          <w:tcPr>
            <w:tcW w:w="714" w:type="pct"/>
            <w:tcBorders>
              <w:top w:val="single" w:sz="8" w:space="0" w:color="25478B"/>
              <w:left w:val="single" w:sz="4" w:space="0" w:color="25478B"/>
              <w:bottom w:val="single" w:sz="8" w:space="0" w:color="25478B"/>
              <w:right w:val="single" w:sz="8" w:space="0" w:color="25478B"/>
            </w:tcBorders>
            <w:shd w:val="clear" w:color="auto" w:fill="92D050"/>
          </w:tcPr>
          <w:p w14:paraId="2EF9D12F"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5</w:t>
            </w:r>
            <w:r w:rsidRPr="00CA31EA">
              <w:rPr>
                <w:rStyle w:val="WinCalendarHolidayBlue"/>
              </w:rPr>
              <w:t xml:space="preserve"> </w:t>
            </w:r>
          </w:p>
          <w:p w14:paraId="40DABE0F"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22BA11F4"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6</w:t>
            </w:r>
            <w:r w:rsidRPr="00CA31EA">
              <w:rPr>
                <w:rStyle w:val="WinCalendarHolidayBlue"/>
              </w:rPr>
              <w:t xml:space="preserve"> </w:t>
            </w:r>
          </w:p>
          <w:p w14:paraId="574F8293"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20511F71"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7</w:t>
            </w:r>
            <w:r w:rsidRPr="00CA31EA">
              <w:rPr>
                <w:rStyle w:val="WinCalendarHolidayBlue"/>
              </w:rPr>
              <w:t xml:space="preserve"> </w:t>
            </w:r>
          </w:p>
          <w:p w14:paraId="632FE3F4"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3F48E06E"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8</w:t>
            </w:r>
            <w:r w:rsidRPr="00CA31EA">
              <w:rPr>
                <w:rStyle w:val="WinCalendarHolidayBlue"/>
              </w:rPr>
              <w:t xml:space="preserve"> </w:t>
            </w:r>
          </w:p>
          <w:p w14:paraId="69D6BF2A"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6E709AF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9</w:t>
            </w:r>
            <w:r w:rsidRPr="00CA31EA">
              <w:rPr>
                <w:rStyle w:val="WinCalendarHolidayBlue"/>
              </w:rPr>
              <w:t xml:space="preserve"> </w:t>
            </w:r>
          </w:p>
          <w:p w14:paraId="70F65829" w14:textId="77777777" w:rsidR="00601C86" w:rsidRPr="00CA31EA" w:rsidRDefault="00601C86" w:rsidP="00D8647E">
            <w:pPr>
              <w:pStyle w:val="CalendarText"/>
              <w:rPr>
                <w:rStyle w:val="WinCalendarBLANKCELLSTYLE0"/>
              </w:rPr>
            </w:pPr>
          </w:p>
        </w:tc>
        <w:tc>
          <w:tcPr>
            <w:tcW w:w="717" w:type="pct"/>
            <w:tcBorders>
              <w:top w:val="single" w:sz="8" w:space="0" w:color="25478B"/>
              <w:left w:val="single" w:sz="8" w:space="0" w:color="25478B"/>
              <w:bottom w:val="single" w:sz="8" w:space="0" w:color="25478B"/>
              <w:right w:val="single" w:sz="8" w:space="0" w:color="25478B"/>
            </w:tcBorders>
            <w:shd w:val="clear" w:color="auto" w:fill="92D050"/>
          </w:tcPr>
          <w:p w14:paraId="35A11A1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10</w:t>
            </w:r>
            <w:r w:rsidRPr="00CA31EA">
              <w:rPr>
                <w:rStyle w:val="WinCalendarHolidayBlue"/>
              </w:rPr>
              <w:t xml:space="preserve"> </w:t>
            </w:r>
          </w:p>
          <w:p w14:paraId="00731F02"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4" w:space="0" w:color="25478B"/>
            </w:tcBorders>
            <w:shd w:val="clear" w:color="auto" w:fill="92D050"/>
          </w:tcPr>
          <w:p w14:paraId="5B792EBF"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11</w:t>
            </w:r>
            <w:r w:rsidRPr="00CA31EA">
              <w:rPr>
                <w:rStyle w:val="WinCalendarHolidayBlue"/>
              </w:rPr>
              <w:t xml:space="preserve"> </w:t>
            </w:r>
          </w:p>
          <w:p w14:paraId="530336DE" w14:textId="77777777" w:rsidR="00601C86" w:rsidRPr="00CA31EA" w:rsidRDefault="00601C86" w:rsidP="00D8647E">
            <w:pPr>
              <w:pStyle w:val="CalendarText"/>
              <w:rPr>
                <w:rStyle w:val="WinCalendarBLANKCELLSTYLE0"/>
              </w:rPr>
            </w:pPr>
          </w:p>
        </w:tc>
      </w:tr>
      <w:tr w:rsidR="00601C86" w:rsidRPr="00CA31EA" w14:paraId="433446AB" w14:textId="77777777" w:rsidTr="00D8647E">
        <w:trPr>
          <w:cantSplit/>
          <w:trHeight w:val="716"/>
          <w:jc w:val="center"/>
        </w:trPr>
        <w:tc>
          <w:tcPr>
            <w:tcW w:w="714" w:type="pct"/>
            <w:tcBorders>
              <w:top w:val="single" w:sz="8" w:space="0" w:color="25478B"/>
              <w:left w:val="single" w:sz="4" w:space="0" w:color="25478B"/>
              <w:bottom w:val="single" w:sz="8" w:space="0" w:color="25478B"/>
              <w:right w:val="single" w:sz="8" w:space="0" w:color="25478B"/>
            </w:tcBorders>
            <w:shd w:val="clear" w:color="auto" w:fill="92D050"/>
          </w:tcPr>
          <w:p w14:paraId="2D3E707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12</w:t>
            </w:r>
            <w:r w:rsidRPr="00CA31EA">
              <w:rPr>
                <w:rStyle w:val="WinCalendarHolidayBlue"/>
              </w:rPr>
              <w:t xml:space="preserve"> </w:t>
            </w:r>
          </w:p>
          <w:p w14:paraId="4F6DB5B0"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3EDFF1B6"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13</w:t>
            </w:r>
            <w:r w:rsidRPr="00CA31EA">
              <w:rPr>
                <w:rStyle w:val="WinCalendarHolidayBlue"/>
              </w:rPr>
              <w:t xml:space="preserve"> </w:t>
            </w:r>
          </w:p>
          <w:p w14:paraId="3048A59D"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6E065159"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14</w:t>
            </w:r>
            <w:r w:rsidRPr="00CA31EA">
              <w:rPr>
                <w:rStyle w:val="WinCalendarHolidayBlue"/>
              </w:rPr>
              <w:t xml:space="preserve"> </w:t>
            </w:r>
          </w:p>
          <w:p w14:paraId="036BB0F5"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55705097"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15</w:t>
            </w:r>
            <w:r w:rsidRPr="00CA31EA">
              <w:rPr>
                <w:rStyle w:val="WinCalendarHolidayBlue"/>
              </w:rPr>
              <w:t xml:space="preserve"> </w:t>
            </w:r>
          </w:p>
          <w:p w14:paraId="50D0836D"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6A4ECCE1"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16</w:t>
            </w:r>
            <w:r w:rsidRPr="00CA31EA">
              <w:rPr>
                <w:rStyle w:val="WinCalendarHolidayBlue"/>
              </w:rPr>
              <w:t xml:space="preserve"> </w:t>
            </w:r>
          </w:p>
          <w:p w14:paraId="6C16BD3C" w14:textId="77777777" w:rsidR="00601C86" w:rsidRPr="00CA31EA" w:rsidRDefault="00601C86" w:rsidP="00D8647E">
            <w:pPr>
              <w:pStyle w:val="CalendarText"/>
              <w:rPr>
                <w:rStyle w:val="WinCalendarBLANKCELLSTYLE0"/>
              </w:rPr>
            </w:pPr>
          </w:p>
        </w:tc>
        <w:tc>
          <w:tcPr>
            <w:tcW w:w="717" w:type="pct"/>
            <w:tcBorders>
              <w:top w:val="single" w:sz="8" w:space="0" w:color="25478B"/>
              <w:left w:val="single" w:sz="8" w:space="0" w:color="25478B"/>
              <w:bottom w:val="single" w:sz="8" w:space="0" w:color="25478B"/>
              <w:right w:val="single" w:sz="8" w:space="0" w:color="25478B"/>
            </w:tcBorders>
            <w:shd w:val="clear" w:color="auto" w:fill="92D050"/>
          </w:tcPr>
          <w:p w14:paraId="3F669D69"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17</w:t>
            </w:r>
            <w:r w:rsidRPr="00CA31EA">
              <w:rPr>
                <w:rStyle w:val="WinCalendarHolidayBlue"/>
              </w:rPr>
              <w:t xml:space="preserve"> </w:t>
            </w:r>
          </w:p>
          <w:p w14:paraId="5EB18D4D"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4" w:space="0" w:color="25478B"/>
            </w:tcBorders>
            <w:shd w:val="clear" w:color="auto" w:fill="92D050"/>
          </w:tcPr>
          <w:p w14:paraId="5C8699B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18</w:t>
            </w:r>
            <w:r w:rsidRPr="00CA31EA">
              <w:rPr>
                <w:rStyle w:val="WinCalendarHolidayBlue"/>
              </w:rPr>
              <w:t xml:space="preserve"> </w:t>
            </w:r>
          </w:p>
          <w:p w14:paraId="32C4CE8A" w14:textId="77777777" w:rsidR="00601C86" w:rsidRPr="00CA31EA" w:rsidRDefault="00601C86" w:rsidP="00D8647E">
            <w:pPr>
              <w:pStyle w:val="CalendarText"/>
              <w:rPr>
                <w:rStyle w:val="WinCalendarBLANKCELLSTYLE0"/>
              </w:rPr>
            </w:pPr>
          </w:p>
        </w:tc>
      </w:tr>
      <w:tr w:rsidR="00601C86" w:rsidRPr="00CA31EA" w14:paraId="3A2A27CA" w14:textId="77777777" w:rsidTr="00D8647E">
        <w:trPr>
          <w:cantSplit/>
          <w:trHeight w:val="716"/>
          <w:jc w:val="center"/>
        </w:trPr>
        <w:tc>
          <w:tcPr>
            <w:tcW w:w="714" w:type="pct"/>
            <w:tcBorders>
              <w:top w:val="single" w:sz="8" w:space="0" w:color="25478B"/>
              <w:left w:val="single" w:sz="4" w:space="0" w:color="25478B"/>
              <w:bottom w:val="single" w:sz="8" w:space="0" w:color="25478B"/>
              <w:right w:val="single" w:sz="8" w:space="0" w:color="25478B"/>
            </w:tcBorders>
            <w:shd w:val="clear" w:color="auto" w:fill="92D050"/>
          </w:tcPr>
          <w:p w14:paraId="4787F359"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19</w:t>
            </w:r>
            <w:r w:rsidRPr="00CA31EA">
              <w:rPr>
                <w:rStyle w:val="WinCalendarHolidayBlue"/>
              </w:rPr>
              <w:t xml:space="preserve"> </w:t>
            </w:r>
          </w:p>
          <w:p w14:paraId="458F8662"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2E232A68"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20</w:t>
            </w:r>
            <w:r w:rsidRPr="00CA31EA">
              <w:rPr>
                <w:rStyle w:val="WinCalendarHolidayBlue"/>
              </w:rPr>
              <w:t xml:space="preserve"> </w:t>
            </w:r>
          </w:p>
          <w:p w14:paraId="161E923A"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2DDC889F"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21</w:t>
            </w:r>
            <w:r w:rsidRPr="00CA31EA">
              <w:rPr>
                <w:rStyle w:val="WinCalendarHolidayBlue"/>
              </w:rPr>
              <w:t xml:space="preserve"> </w:t>
            </w:r>
          </w:p>
          <w:p w14:paraId="00721588"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33B0A6BF"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22</w:t>
            </w:r>
            <w:r w:rsidRPr="00CA31EA">
              <w:rPr>
                <w:rStyle w:val="WinCalendarHolidayBlue"/>
              </w:rPr>
              <w:t xml:space="preserve"> </w:t>
            </w:r>
          </w:p>
          <w:p w14:paraId="1AF9CAE7"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7BE9B2E7"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23</w:t>
            </w:r>
            <w:r w:rsidRPr="00CA31EA">
              <w:rPr>
                <w:rStyle w:val="WinCalendarHolidayBlue"/>
              </w:rPr>
              <w:t xml:space="preserve"> </w:t>
            </w:r>
          </w:p>
          <w:p w14:paraId="4F814C34" w14:textId="77777777" w:rsidR="00601C86" w:rsidRPr="00CA31EA" w:rsidRDefault="00601C86" w:rsidP="00D8647E">
            <w:pPr>
              <w:pStyle w:val="CalendarText"/>
              <w:rPr>
                <w:rStyle w:val="WinCalendarBLANKCELLSTYLE0"/>
              </w:rPr>
            </w:pPr>
          </w:p>
        </w:tc>
        <w:tc>
          <w:tcPr>
            <w:tcW w:w="717" w:type="pct"/>
            <w:tcBorders>
              <w:top w:val="single" w:sz="8" w:space="0" w:color="25478B"/>
              <w:left w:val="single" w:sz="8" w:space="0" w:color="25478B"/>
              <w:bottom w:val="single" w:sz="8" w:space="0" w:color="25478B"/>
              <w:right w:val="single" w:sz="8" w:space="0" w:color="25478B"/>
            </w:tcBorders>
            <w:shd w:val="clear" w:color="auto" w:fill="92D050"/>
          </w:tcPr>
          <w:p w14:paraId="2E5547E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24</w:t>
            </w:r>
            <w:r w:rsidRPr="00CA31EA">
              <w:rPr>
                <w:rStyle w:val="WinCalendarHolidayBlue"/>
              </w:rPr>
              <w:t xml:space="preserve"> </w:t>
            </w:r>
          </w:p>
          <w:p w14:paraId="18B50B31"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4" w:space="0" w:color="25478B"/>
            </w:tcBorders>
            <w:shd w:val="clear" w:color="auto" w:fill="92D050"/>
          </w:tcPr>
          <w:p w14:paraId="747B2433"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25</w:t>
            </w:r>
            <w:r w:rsidRPr="00CA31EA">
              <w:rPr>
                <w:rStyle w:val="WinCalendarHolidayBlue"/>
              </w:rPr>
              <w:t xml:space="preserve"> </w:t>
            </w:r>
          </w:p>
          <w:p w14:paraId="3328AAB8" w14:textId="77777777" w:rsidR="00601C86" w:rsidRPr="00CA31EA" w:rsidRDefault="00601C86" w:rsidP="00D8647E">
            <w:pPr>
              <w:pStyle w:val="CalendarText"/>
              <w:rPr>
                <w:rStyle w:val="WinCalendarBLANKCELLSTYLE0"/>
              </w:rPr>
            </w:pPr>
          </w:p>
        </w:tc>
      </w:tr>
      <w:tr w:rsidR="00601C86" w:rsidRPr="00CA31EA" w14:paraId="7192C906" w14:textId="77777777" w:rsidTr="00D8647E">
        <w:trPr>
          <w:cantSplit/>
          <w:trHeight w:val="716"/>
          <w:jc w:val="center"/>
        </w:trPr>
        <w:tc>
          <w:tcPr>
            <w:tcW w:w="714" w:type="pct"/>
            <w:tcBorders>
              <w:top w:val="single" w:sz="8" w:space="0" w:color="25478B"/>
              <w:left w:val="single" w:sz="4" w:space="0" w:color="25478B"/>
              <w:bottom w:val="single" w:sz="4" w:space="0" w:color="25478B"/>
              <w:right w:val="single" w:sz="8" w:space="0" w:color="25478B"/>
            </w:tcBorders>
            <w:shd w:val="clear" w:color="auto" w:fill="92D050"/>
          </w:tcPr>
          <w:p w14:paraId="7E454D24"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26</w:t>
            </w:r>
            <w:r w:rsidRPr="00CA31EA">
              <w:rPr>
                <w:rStyle w:val="WinCalendarHolidayBlue"/>
              </w:rPr>
              <w:t xml:space="preserve"> </w:t>
            </w:r>
          </w:p>
          <w:p w14:paraId="43AD5956"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4" w:space="0" w:color="25478B"/>
              <w:right w:val="single" w:sz="8" w:space="0" w:color="25478B"/>
            </w:tcBorders>
            <w:shd w:val="clear" w:color="auto" w:fill="92D050"/>
          </w:tcPr>
          <w:p w14:paraId="6C490A70"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27</w:t>
            </w:r>
            <w:r w:rsidRPr="00CA31EA">
              <w:rPr>
                <w:rStyle w:val="WinCalendarHolidayBlue"/>
              </w:rPr>
              <w:t xml:space="preserve"> </w:t>
            </w:r>
          </w:p>
          <w:p w14:paraId="49224E7E"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4" w:space="0" w:color="25478B"/>
              <w:right w:val="single" w:sz="8" w:space="0" w:color="25478B"/>
            </w:tcBorders>
            <w:shd w:val="clear" w:color="auto" w:fill="92D050"/>
          </w:tcPr>
          <w:p w14:paraId="442A0F84"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28</w:t>
            </w:r>
            <w:r w:rsidRPr="00CA31EA">
              <w:rPr>
                <w:rStyle w:val="WinCalendarHolidayBlue"/>
              </w:rPr>
              <w:t xml:space="preserve"> </w:t>
            </w:r>
          </w:p>
          <w:p w14:paraId="1CA20955"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4" w:space="0" w:color="25478B"/>
              <w:right w:val="single" w:sz="8" w:space="0" w:color="25478B"/>
            </w:tcBorders>
            <w:shd w:val="clear" w:color="auto" w:fill="92D050"/>
          </w:tcPr>
          <w:p w14:paraId="0F4CB535"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29</w:t>
            </w:r>
            <w:r w:rsidRPr="00CA31EA">
              <w:rPr>
                <w:rStyle w:val="WinCalendarHolidayBlue"/>
              </w:rPr>
              <w:t xml:space="preserve"> </w:t>
            </w:r>
          </w:p>
          <w:p w14:paraId="0CD075FE"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4" w:space="0" w:color="25478B"/>
              <w:right w:val="single" w:sz="8" w:space="0" w:color="25478B"/>
            </w:tcBorders>
            <w:shd w:val="clear" w:color="auto" w:fill="92D050"/>
          </w:tcPr>
          <w:p w14:paraId="344B4C8B"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30</w:t>
            </w:r>
            <w:r w:rsidRPr="00CA31EA">
              <w:rPr>
                <w:rStyle w:val="WinCalendarHolidayBlue"/>
              </w:rPr>
              <w:t xml:space="preserve"> </w:t>
            </w:r>
          </w:p>
          <w:p w14:paraId="47C43DF9" w14:textId="77777777" w:rsidR="00601C86" w:rsidRPr="00CA31EA" w:rsidRDefault="00601C86" w:rsidP="00D8647E">
            <w:pPr>
              <w:pStyle w:val="CalendarText"/>
              <w:rPr>
                <w:rStyle w:val="WinCalendarBLANKCELLSTYLE0"/>
              </w:rPr>
            </w:pPr>
          </w:p>
        </w:tc>
        <w:tc>
          <w:tcPr>
            <w:tcW w:w="717" w:type="pct"/>
            <w:tcBorders>
              <w:top w:val="single" w:sz="8" w:space="0" w:color="25478B"/>
              <w:left w:val="single" w:sz="8" w:space="0" w:color="25478B"/>
              <w:bottom w:val="single" w:sz="4" w:space="0" w:color="25478B"/>
              <w:right w:val="single" w:sz="8" w:space="0" w:color="25478B"/>
            </w:tcBorders>
            <w:shd w:val="clear" w:color="auto" w:fill="92D050"/>
          </w:tcPr>
          <w:p w14:paraId="4E8A4C41"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31</w:t>
            </w:r>
            <w:r w:rsidRPr="00CA31EA">
              <w:rPr>
                <w:rStyle w:val="WinCalendarHolidayBlue"/>
              </w:rPr>
              <w:t xml:space="preserve"> </w:t>
            </w:r>
          </w:p>
          <w:p w14:paraId="2A9C2871"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4" w:space="0" w:color="25478B"/>
              <w:right w:val="single" w:sz="4" w:space="0" w:color="25478B"/>
            </w:tcBorders>
            <w:shd w:val="clear" w:color="auto" w:fill="E6E6E6"/>
          </w:tcPr>
          <w:p w14:paraId="43C82DD3" w14:textId="77777777" w:rsidR="00601C86" w:rsidRPr="00CA31EA" w:rsidRDefault="00601C86" w:rsidP="00D8647E">
            <w:pPr>
              <w:pStyle w:val="CalendarText"/>
              <w:rPr>
                <w:rStyle w:val="CalendarNumbers"/>
                <w:bCs w:val="0"/>
              </w:rPr>
            </w:pPr>
          </w:p>
        </w:tc>
      </w:tr>
    </w:tbl>
    <w:p w14:paraId="2736CF10" w14:textId="77777777" w:rsidR="00601C86" w:rsidRDefault="00601C86" w:rsidP="00601C86">
      <w:pPr>
        <w:spacing w:after="0" w:line="240" w:lineRule="auto"/>
        <w:rPr>
          <w:sz w:val="20"/>
          <w:szCs w:val="20"/>
        </w:rPr>
      </w:pPr>
    </w:p>
    <w:p w14:paraId="7CB2513B" w14:textId="77777777" w:rsidR="00601C86" w:rsidRDefault="00601C86" w:rsidP="00601C86">
      <w:pPr>
        <w:spacing w:after="0" w:line="240" w:lineRule="auto"/>
        <w:rPr>
          <w:sz w:val="20"/>
          <w:szCs w:val="20"/>
        </w:rPr>
      </w:pPr>
    </w:p>
    <w:p w14:paraId="5FE33C04" w14:textId="77777777" w:rsidR="00601C86" w:rsidRDefault="00601C86" w:rsidP="00601C86">
      <w:pPr>
        <w:spacing w:after="0" w:line="240" w:lineRule="auto"/>
        <w:rPr>
          <w:sz w:val="20"/>
          <w:szCs w:val="20"/>
        </w:rPr>
      </w:pPr>
    </w:p>
    <w:p w14:paraId="2B8261C3" w14:textId="77777777" w:rsidR="00601C86" w:rsidRPr="00CA31EA" w:rsidRDefault="00601C86" w:rsidP="00601C86">
      <w:pPr>
        <w:spacing w:after="0" w:line="240" w:lineRule="auto"/>
        <w:rPr>
          <w:sz w:val="20"/>
          <w:szCs w:val="20"/>
        </w:rPr>
      </w:pPr>
    </w:p>
    <w:tbl>
      <w:tblPr>
        <w:tblW w:w="3829"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874"/>
        <w:gridCol w:w="1075"/>
        <w:gridCol w:w="874"/>
        <w:gridCol w:w="874"/>
        <w:gridCol w:w="875"/>
        <w:gridCol w:w="879"/>
        <w:gridCol w:w="875"/>
      </w:tblGrid>
      <w:tr w:rsidR="00601C86" w:rsidRPr="00CA31EA" w14:paraId="0D0425AB" w14:textId="77777777" w:rsidTr="00D8647E">
        <w:trPr>
          <w:cantSplit/>
          <w:trHeight w:val="129"/>
          <w:tblHeader/>
          <w:jc w:val="center"/>
        </w:trPr>
        <w:tc>
          <w:tcPr>
            <w:tcW w:w="714" w:type="pct"/>
            <w:tcBorders>
              <w:top w:val="single" w:sz="4" w:space="0" w:color="7C91B9"/>
              <w:left w:val="single" w:sz="4" w:space="0" w:color="7C91B9"/>
              <w:bottom w:val="single" w:sz="8" w:space="0" w:color="E6E6E6"/>
              <w:right w:val="nil"/>
            </w:tcBorders>
            <w:shd w:val="clear" w:color="auto" w:fill="F0F3F7"/>
            <w:vAlign w:val="bottom"/>
          </w:tcPr>
          <w:p w14:paraId="43ED366E" w14:textId="77777777" w:rsidR="00601C86" w:rsidRPr="00CA31EA" w:rsidRDefault="00601C86" w:rsidP="00D8647E">
            <w:pPr>
              <w:spacing w:after="0" w:line="240" w:lineRule="auto"/>
              <w:rPr>
                <w:rFonts w:ascii="Arial" w:hAnsi="Arial" w:cs="Arial"/>
                <w:color w:val="345393"/>
                <w:sz w:val="16"/>
              </w:rPr>
            </w:pPr>
          </w:p>
        </w:tc>
        <w:tc>
          <w:tcPr>
            <w:tcW w:w="3571" w:type="pct"/>
            <w:gridSpan w:val="5"/>
            <w:tcBorders>
              <w:top w:val="single" w:sz="4" w:space="0" w:color="7C91B9"/>
              <w:left w:val="nil"/>
              <w:bottom w:val="single" w:sz="8" w:space="0" w:color="E6E6E6"/>
              <w:right w:val="nil"/>
            </w:tcBorders>
            <w:shd w:val="clear" w:color="auto" w:fill="F0F3F7"/>
            <w:vAlign w:val="bottom"/>
          </w:tcPr>
          <w:p w14:paraId="7E4DE376" w14:textId="77777777" w:rsidR="00601C86" w:rsidRPr="00CA31EA" w:rsidRDefault="00601C86" w:rsidP="00D8647E">
            <w:pPr>
              <w:spacing w:after="0" w:line="240" w:lineRule="auto"/>
              <w:jc w:val="center"/>
              <w:rPr>
                <w:rFonts w:ascii="Arial" w:hAnsi="Arial" w:cs="Arial"/>
                <w:b/>
                <w:color w:val="25478B"/>
                <w:sz w:val="32"/>
              </w:rPr>
            </w:pPr>
            <w:r w:rsidRPr="00CA31EA">
              <w:rPr>
                <w:rFonts w:ascii="Arial" w:hAnsi="Arial" w:cs="Arial"/>
                <w:b/>
                <w:color w:val="25478B"/>
                <w:sz w:val="32"/>
              </w:rPr>
              <w:t>Agosto 2020</w:t>
            </w:r>
          </w:p>
        </w:tc>
        <w:tc>
          <w:tcPr>
            <w:tcW w:w="715" w:type="pct"/>
            <w:tcBorders>
              <w:top w:val="single" w:sz="4" w:space="0" w:color="7C91B9"/>
              <w:left w:val="nil"/>
              <w:bottom w:val="single" w:sz="8" w:space="0" w:color="E6E6E6"/>
              <w:right w:val="single" w:sz="4" w:space="0" w:color="7C91B9"/>
            </w:tcBorders>
            <w:shd w:val="clear" w:color="auto" w:fill="F0F3F7"/>
            <w:vAlign w:val="bottom"/>
          </w:tcPr>
          <w:p w14:paraId="0D1C2D57" w14:textId="77777777" w:rsidR="00601C86" w:rsidRPr="00CA31EA" w:rsidRDefault="00601C86" w:rsidP="00D8647E">
            <w:pPr>
              <w:spacing w:after="0" w:line="240" w:lineRule="auto"/>
              <w:jc w:val="right"/>
              <w:rPr>
                <w:rFonts w:ascii="Arial" w:hAnsi="Arial" w:cs="Arial"/>
                <w:color w:val="345393"/>
                <w:sz w:val="16"/>
              </w:rPr>
            </w:pPr>
            <w:bookmarkStart w:id="10" w:name="Agosto_2020"/>
          </w:p>
        </w:tc>
      </w:tr>
      <w:bookmarkEnd w:id="10"/>
      <w:tr w:rsidR="00601C86" w:rsidRPr="00CA31EA" w14:paraId="5C6C6F7D" w14:textId="77777777" w:rsidTr="00D8647E">
        <w:trPr>
          <w:cantSplit/>
          <w:trHeight w:val="101"/>
          <w:tblHeader/>
          <w:jc w:val="center"/>
        </w:trPr>
        <w:tc>
          <w:tcPr>
            <w:tcW w:w="714" w:type="pct"/>
            <w:tcBorders>
              <w:top w:val="single" w:sz="8" w:space="0" w:color="E6E6E6"/>
              <w:left w:val="single" w:sz="4" w:space="0" w:color="25478B"/>
              <w:bottom w:val="nil"/>
              <w:right w:val="single" w:sz="8" w:space="0" w:color="E6E6E6"/>
            </w:tcBorders>
            <w:shd w:val="clear" w:color="auto" w:fill="25478B"/>
            <w:vAlign w:val="bottom"/>
          </w:tcPr>
          <w:p w14:paraId="7325DA66"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Do.</w:t>
            </w:r>
          </w:p>
        </w:tc>
        <w:tc>
          <w:tcPr>
            <w:tcW w:w="713" w:type="pct"/>
            <w:tcBorders>
              <w:top w:val="single" w:sz="8" w:space="0" w:color="E6E6E6"/>
              <w:left w:val="single" w:sz="8" w:space="0" w:color="E6E6E6"/>
              <w:bottom w:val="nil"/>
              <w:right w:val="single" w:sz="8" w:space="0" w:color="E6E6E6"/>
            </w:tcBorders>
            <w:shd w:val="clear" w:color="auto" w:fill="25478B"/>
            <w:vAlign w:val="bottom"/>
          </w:tcPr>
          <w:p w14:paraId="0E386DA0"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Lu.</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25D23C43"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Ma.</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0D5EA578"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Mi.</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02FE98E1"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Ju.</w:t>
            </w:r>
          </w:p>
        </w:tc>
        <w:tc>
          <w:tcPr>
            <w:tcW w:w="717" w:type="pct"/>
            <w:tcBorders>
              <w:top w:val="single" w:sz="8" w:space="0" w:color="E6E6E6"/>
              <w:left w:val="single" w:sz="8" w:space="0" w:color="E6E6E6"/>
              <w:bottom w:val="nil"/>
              <w:right w:val="single" w:sz="8" w:space="0" w:color="E6E6E6"/>
            </w:tcBorders>
            <w:shd w:val="clear" w:color="auto" w:fill="25478B"/>
            <w:vAlign w:val="bottom"/>
          </w:tcPr>
          <w:p w14:paraId="7C3BB09F"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Vi.</w:t>
            </w:r>
          </w:p>
        </w:tc>
        <w:tc>
          <w:tcPr>
            <w:tcW w:w="715" w:type="pct"/>
            <w:tcBorders>
              <w:top w:val="single" w:sz="8" w:space="0" w:color="E6E6E6"/>
              <w:left w:val="single" w:sz="8" w:space="0" w:color="E6E6E6"/>
              <w:bottom w:val="nil"/>
              <w:right w:val="single" w:sz="4" w:space="0" w:color="25478B"/>
            </w:tcBorders>
            <w:shd w:val="clear" w:color="auto" w:fill="25478B"/>
            <w:vAlign w:val="bottom"/>
          </w:tcPr>
          <w:p w14:paraId="18F3CF82"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Sá.</w:t>
            </w:r>
          </w:p>
        </w:tc>
      </w:tr>
      <w:tr w:rsidR="00601C86" w:rsidRPr="00CA31EA" w14:paraId="7CC3E10A" w14:textId="77777777" w:rsidTr="00D8647E">
        <w:trPr>
          <w:cantSplit/>
          <w:trHeight w:val="618"/>
          <w:jc w:val="center"/>
        </w:trPr>
        <w:tc>
          <w:tcPr>
            <w:tcW w:w="714" w:type="pct"/>
            <w:tcBorders>
              <w:top w:val="nil"/>
              <w:left w:val="single" w:sz="4" w:space="0" w:color="25478B"/>
              <w:bottom w:val="single" w:sz="8" w:space="0" w:color="25478B"/>
              <w:right w:val="single" w:sz="8" w:space="0" w:color="25478B"/>
            </w:tcBorders>
            <w:shd w:val="clear" w:color="auto" w:fill="E6E6E6"/>
          </w:tcPr>
          <w:p w14:paraId="46FDF044" w14:textId="77777777" w:rsidR="00601C86" w:rsidRPr="00CA31EA" w:rsidRDefault="00601C86" w:rsidP="00D8647E">
            <w:pPr>
              <w:pStyle w:val="CalendarText"/>
              <w:rPr>
                <w:rStyle w:val="CalendarNumbers"/>
                <w:bCs w:val="0"/>
              </w:rPr>
            </w:pPr>
          </w:p>
        </w:tc>
        <w:tc>
          <w:tcPr>
            <w:tcW w:w="713" w:type="pct"/>
            <w:tcBorders>
              <w:top w:val="nil"/>
              <w:left w:val="single" w:sz="8" w:space="0" w:color="25478B"/>
              <w:bottom w:val="single" w:sz="8" w:space="0" w:color="25478B"/>
              <w:right w:val="single" w:sz="8" w:space="0" w:color="25478B"/>
            </w:tcBorders>
            <w:shd w:val="clear" w:color="auto" w:fill="E6E6E6"/>
          </w:tcPr>
          <w:p w14:paraId="16F74316" w14:textId="77777777" w:rsidR="00601C86" w:rsidRPr="00CA31EA" w:rsidRDefault="00601C86" w:rsidP="00D8647E">
            <w:pPr>
              <w:pStyle w:val="CalendarText"/>
              <w:rPr>
                <w:rStyle w:val="CalendarNumbers"/>
                <w:bCs w:val="0"/>
              </w:rPr>
            </w:pPr>
          </w:p>
        </w:tc>
        <w:tc>
          <w:tcPr>
            <w:tcW w:w="714" w:type="pct"/>
            <w:tcBorders>
              <w:top w:val="nil"/>
              <w:left w:val="single" w:sz="8" w:space="0" w:color="25478B"/>
              <w:bottom w:val="single" w:sz="8" w:space="0" w:color="25478B"/>
              <w:right w:val="single" w:sz="8" w:space="0" w:color="25478B"/>
            </w:tcBorders>
            <w:shd w:val="clear" w:color="auto" w:fill="E6E6E6"/>
          </w:tcPr>
          <w:p w14:paraId="26D5696D" w14:textId="77777777" w:rsidR="00601C86" w:rsidRPr="00CA31EA" w:rsidRDefault="00601C86" w:rsidP="00D8647E">
            <w:pPr>
              <w:pStyle w:val="CalendarText"/>
              <w:rPr>
                <w:rStyle w:val="CalendarNumbers"/>
                <w:bCs w:val="0"/>
              </w:rPr>
            </w:pPr>
          </w:p>
        </w:tc>
        <w:tc>
          <w:tcPr>
            <w:tcW w:w="714" w:type="pct"/>
            <w:tcBorders>
              <w:top w:val="nil"/>
              <w:left w:val="single" w:sz="8" w:space="0" w:color="25478B"/>
              <w:bottom w:val="single" w:sz="8" w:space="0" w:color="25478B"/>
              <w:right w:val="single" w:sz="8" w:space="0" w:color="25478B"/>
            </w:tcBorders>
            <w:shd w:val="clear" w:color="auto" w:fill="E6E6E6"/>
          </w:tcPr>
          <w:p w14:paraId="643A4A8B" w14:textId="77777777" w:rsidR="00601C86" w:rsidRPr="00CA31EA" w:rsidRDefault="00601C86" w:rsidP="00D8647E">
            <w:pPr>
              <w:pStyle w:val="CalendarText"/>
              <w:rPr>
                <w:rStyle w:val="CalendarNumbers"/>
                <w:bCs w:val="0"/>
              </w:rPr>
            </w:pPr>
          </w:p>
        </w:tc>
        <w:tc>
          <w:tcPr>
            <w:tcW w:w="714" w:type="pct"/>
            <w:tcBorders>
              <w:top w:val="nil"/>
              <w:left w:val="single" w:sz="8" w:space="0" w:color="25478B"/>
              <w:bottom w:val="single" w:sz="8" w:space="0" w:color="25478B"/>
              <w:right w:val="single" w:sz="8" w:space="0" w:color="25478B"/>
            </w:tcBorders>
            <w:shd w:val="clear" w:color="auto" w:fill="E6E6E6"/>
          </w:tcPr>
          <w:p w14:paraId="2B4AAF6F" w14:textId="77777777" w:rsidR="00601C86" w:rsidRPr="00CA31EA" w:rsidRDefault="00601C86" w:rsidP="00D8647E">
            <w:pPr>
              <w:pStyle w:val="CalendarText"/>
              <w:rPr>
                <w:rStyle w:val="CalendarNumbers"/>
                <w:bCs w:val="0"/>
              </w:rPr>
            </w:pPr>
          </w:p>
        </w:tc>
        <w:tc>
          <w:tcPr>
            <w:tcW w:w="717" w:type="pct"/>
            <w:tcBorders>
              <w:top w:val="nil"/>
              <w:left w:val="single" w:sz="8" w:space="0" w:color="25478B"/>
              <w:bottom w:val="single" w:sz="8" w:space="0" w:color="25478B"/>
              <w:right w:val="single" w:sz="8" w:space="0" w:color="25478B"/>
            </w:tcBorders>
            <w:shd w:val="clear" w:color="auto" w:fill="E6E6E6"/>
          </w:tcPr>
          <w:p w14:paraId="6B38EF3E" w14:textId="77777777" w:rsidR="00601C86" w:rsidRPr="00CA31EA" w:rsidRDefault="00601C86" w:rsidP="00D8647E">
            <w:pPr>
              <w:pStyle w:val="CalendarText"/>
              <w:rPr>
                <w:rStyle w:val="CalendarNumbers"/>
                <w:bCs w:val="0"/>
              </w:rPr>
            </w:pPr>
          </w:p>
        </w:tc>
        <w:tc>
          <w:tcPr>
            <w:tcW w:w="715" w:type="pct"/>
            <w:tcBorders>
              <w:top w:val="nil"/>
              <w:left w:val="single" w:sz="8" w:space="0" w:color="25478B"/>
              <w:bottom w:val="single" w:sz="8" w:space="0" w:color="25478B"/>
              <w:right w:val="single" w:sz="4" w:space="0" w:color="25478B"/>
            </w:tcBorders>
            <w:shd w:val="clear" w:color="auto" w:fill="92D050"/>
          </w:tcPr>
          <w:p w14:paraId="023F0707"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w:t>
            </w:r>
            <w:r w:rsidRPr="00CA31EA">
              <w:rPr>
                <w:rStyle w:val="WinCalendarHolidayBlue"/>
              </w:rPr>
              <w:t xml:space="preserve"> </w:t>
            </w:r>
          </w:p>
          <w:p w14:paraId="46FD416E" w14:textId="77777777" w:rsidR="00601C86" w:rsidRPr="00CA31EA" w:rsidRDefault="00601C86" w:rsidP="00D8647E">
            <w:pPr>
              <w:pStyle w:val="CalendarText"/>
              <w:rPr>
                <w:rStyle w:val="WinCalendarBLANKCELLSTYLE0"/>
              </w:rPr>
            </w:pPr>
          </w:p>
        </w:tc>
      </w:tr>
      <w:tr w:rsidR="00601C86" w:rsidRPr="00CA31EA" w14:paraId="14B759BE" w14:textId="77777777" w:rsidTr="00D8647E">
        <w:trPr>
          <w:cantSplit/>
          <w:trHeight w:val="618"/>
          <w:jc w:val="center"/>
        </w:trPr>
        <w:tc>
          <w:tcPr>
            <w:tcW w:w="714" w:type="pct"/>
            <w:tcBorders>
              <w:top w:val="single" w:sz="8" w:space="0" w:color="25478B"/>
              <w:left w:val="single" w:sz="4" w:space="0" w:color="25478B"/>
              <w:bottom w:val="single" w:sz="8" w:space="0" w:color="25478B"/>
              <w:right w:val="single" w:sz="8" w:space="0" w:color="25478B"/>
            </w:tcBorders>
            <w:shd w:val="clear" w:color="auto" w:fill="92D050"/>
          </w:tcPr>
          <w:p w14:paraId="019D49C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w:t>
            </w:r>
            <w:r w:rsidRPr="00CA31EA">
              <w:rPr>
                <w:rStyle w:val="WinCalendarHolidayBlue"/>
              </w:rPr>
              <w:t xml:space="preserve"> </w:t>
            </w:r>
          </w:p>
          <w:p w14:paraId="0A24F90B"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4772DDFC"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3</w:t>
            </w:r>
            <w:r w:rsidRPr="00CA31EA">
              <w:rPr>
                <w:rStyle w:val="WinCalendarHolidayBlue"/>
              </w:rPr>
              <w:t xml:space="preserve"> </w:t>
            </w:r>
          </w:p>
          <w:p w14:paraId="1CBADA5D"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4757DA6E"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4</w:t>
            </w:r>
            <w:r w:rsidRPr="00CA31EA">
              <w:rPr>
                <w:rStyle w:val="WinCalendarHolidayBlue"/>
              </w:rPr>
              <w:t xml:space="preserve"> </w:t>
            </w:r>
          </w:p>
          <w:p w14:paraId="10639417"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5734FFEF"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5</w:t>
            </w:r>
            <w:r w:rsidRPr="00CA31EA">
              <w:rPr>
                <w:rStyle w:val="WinCalendarHolidayBlue"/>
              </w:rPr>
              <w:t xml:space="preserve"> </w:t>
            </w:r>
          </w:p>
          <w:p w14:paraId="274B5BE7"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11116BDC"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6</w:t>
            </w:r>
            <w:r w:rsidRPr="00CA31EA">
              <w:rPr>
                <w:rStyle w:val="WinCalendarHolidayBlue"/>
              </w:rPr>
              <w:t xml:space="preserve"> </w:t>
            </w:r>
          </w:p>
          <w:p w14:paraId="6463A093" w14:textId="77777777" w:rsidR="00601C86" w:rsidRPr="00CA31EA" w:rsidRDefault="00601C86" w:rsidP="00D8647E">
            <w:pPr>
              <w:pStyle w:val="CalendarText"/>
              <w:rPr>
                <w:rStyle w:val="WinCalendarBLANKCELLSTYLE0"/>
              </w:rPr>
            </w:pPr>
          </w:p>
        </w:tc>
        <w:tc>
          <w:tcPr>
            <w:tcW w:w="717" w:type="pct"/>
            <w:tcBorders>
              <w:top w:val="single" w:sz="8" w:space="0" w:color="25478B"/>
              <w:left w:val="single" w:sz="8" w:space="0" w:color="25478B"/>
              <w:bottom w:val="single" w:sz="8" w:space="0" w:color="25478B"/>
              <w:right w:val="single" w:sz="8" w:space="0" w:color="25478B"/>
            </w:tcBorders>
            <w:shd w:val="clear" w:color="auto" w:fill="92D050"/>
          </w:tcPr>
          <w:p w14:paraId="5D141672"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7</w:t>
            </w:r>
            <w:r w:rsidRPr="00CA31EA">
              <w:rPr>
                <w:rStyle w:val="WinCalendarHolidayBlue"/>
              </w:rPr>
              <w:t xml:space="preserve"> </w:t>
            </w:r>
          </w:p>
          <w:p w14:paraId="66ADF498" w14:textId="77777777" w:rsidR="00601C86" w:rsidRPr="00CA31EA" w:rsidRDefault="00601C86" w:rsidP="00D8647E">
            <w:pPr>
              <w:pStyle w:val="CalendarText"/>
              <w:rPr>
                <w:rStyle w:val="WinCalendarBLANKCELLSTYLE0"/>
              </w:rPr>
            </w:pPr>
          </w:p>
        </w:tc>
        <w:tc>
          <w:tcPr>
            <w:tcW w:w="715" w:type="pct"/>
            <w:tcBorders>
              <w:top w:val="single" w:sz="8" w:space="0" w:color="25478B"/>
              <w:left w:val="single" w:sz="8" w:space="0" w:color="25478B"/>
              <w:bottom w:val="single" w:sz="8" w:space="0" w:color="25478B"/>
              <w:right w:val="single" w:sz="4" w:space="0" w:color="25478B"/>
            </w:tcBorders>
            <w:shd w:val="clear" w:color="auto" w:fill="92D050"/>
          </w:tcPr>
          <w:p w14:paraId="3A8D5B9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8</w:t>
            </w:r>
            <w:r w:rsidRPr="00CA31EA">
              <w:rPr>
                <w:rStyle w:val="WinCalendarHolidayBlue"/>
              </w:rPr>
              <w:t xml:space="preserve"> </w:t>
            </w:r>
          </w:p>
          <w:p w14:paraId="5C005B31" w14:textId="77777777" w:rsidR="00601C86" w:rsidRPr="00CA31EA" w:rsidRDefault="00601C86" w:rsidP="00D8647E">
            <w:pPr>
              <w:pStyle w:val="CalendarText"/>
              <w:rPr>
                <w:rStyle w:val="WinCalendarBLANKCELLSTYLE0"/>
              </w:rPr>
            </w:pPr>
          </w:p>
        </w:tc>
      </w:tr>
      <w:tr w:rsidR="00601C86" w:rsidRPr="00CA31EA" w14:paraId="6205E562" w14:textId="77777777" w:rsidTr="00D8647E">
        <w:trPr>
          <w:cantSplit/>
          <w:trHeight w:val="618"/>
          <w:jc w:val="center"/>
        </w:trPr>
        <w:tc>
          <w:tcPr>
            <w:tcW w:w="714" w:type="pct"/>
            <w:tcBorders>
              <w:top w:val="single" w:sz="8" w:space="0" w:color="25478B"/>
              <w:left w:val="single" w:sz="4" w:space="0" w:color="25478B"/>
              <w:bottom w:val="single" w:sz="8" w:space="0" w:color="25478B"/>
              <w:right w:val="single" w:sz="8" w:space="0" w:color="25478B"/>
            </w:tcBorders>
            <w:shd w:val="clear" w:color="auto" w:fill="92D050"/>
          </w:tcPr>
          <w:p w14:paraId="58FA99E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9</w:t>
            </w:r>
            <w:r w:rsidRPr="00CA31EA">
              <w:rPr>
                <w:rStyle w:val="WinCalendarHolidayBlue"/>
              </w:rPr>
              <w:t xml:space="preserve"> </w:t>
            </w:r>
          </w:p>
          <w:p w14:paraId="20EFF304"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auto"/>
          </w:tcPr>
          <w:p w14:paraId="304A92BB" w14:textId="77777777" w:rsidR="00601C86" w:rsidRPr="00CA31EA" w:rsidRDefault="00601C86" w:rsidP="00D8647E">
            <w:pPr>
              <w:pStyle w:val="CalendarText"/>
              <w:rPr>
                <w:rStyle w:val="WinCalendarHolidayBlue"/>
              </w:rPr>
            </w:pPr>
            <w:r w:rsidRPr="00CA31EA">
              <w:rPr>
                <w:rStyle w:val="StyleStyleCalendarNumbers10ptNotBold11pt"/>
                <w:rFonts w:eastAsia="PMingLiU"/>
              </w:rPr>
              <w:t>10</w:t>
            </w:r>
            <w:r w:rsidRPr="00CA31EA">
              <w:rPr>
                <w:rStyle w:val="WinCalendarHolidayBlue"/>
              </w:rPr>
              <w:t xml:space="preserve"> </w:t>
            </w:r>
          </w:p>
          <w:p w14:paraId="37EBE534" w14:textId="77777777" w:rsidR="00601C86" w:rsidRPr="00CA31EA" w:rsidRDefault="00601C86" w:rsidP="00D8647E">
            <w:pPr>
              <w:pStyle w:val="CalendarText"/>
              <w:jc w:val="center"/>
              <w:rPr>
                <w:rStyle w:val="StyleStyleCalendarNumbers10ptNotBold11pt"/>
                <w:rFonts w:eastAsia="PMingLiU"/>
                <w:sz w:val="18"/>
                <w:szCs w:val="18"/>
              </w:rPr>
            </w:pPr>
            <w:r w:rsidRPr="00CA31EA">
              <w:rPr>
                <w:rStyle w:val="WinCalendarHolidayBlue"/>
                <w:sz w:val="18"/>
                <w:szCs w:val="18"/>
              </w:rPr>
              <w:t>(Levantamiento de suspension por Covid-19)</w:t>
            </w:r>
          </w:p>
          <w:p w14:paraId="6FC4CA7D"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(3)</w:t>
            </w:r>
          </w:p>
          <w:p w14:paraId="6B990C01"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696E6019"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11</w:t>
            </w:r>
            <w:r w:rsidRPr="00CA31EA">
              <w:rPr>
                <w:rStyle w:val="WinCalendarHolidayBlue"/>
              </w:rPr>
              <w:t xml:space="preserve"> </w:t>
            </w:r>
          </w:p>
          <w:p w14:paraId="4A6981EA"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(3)</w:t>
            </w:r>
          </w:p>
          <w:p w14:paraId="4CA9B7E3"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26005D0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12</w:t>
            </w:r>
            <w:r w:rsidRPr="00CA31EA">
              <w:rPr>
                <w:rStyle w:val="WinCalendarHolidayBlue"/>
              </w:rPr>
              <w:t xml:space="preserve"> </w:t>
            </w:r>
          </w:p>
          <w:p w14:paraId="76FE908A"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(3)</w:t>
            </w:r>
          </w:p>
          <w:p w14:paraId="1EFBEFA7"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42259456"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13</w:t>
            </w:r>
            <w:r w:rsidRPr="00CA31EA">
              <w:rPr>
                <w:rStyle w:val="WinCalendarHolidayBlue"/>
              </w:rPr>
              <w:t xml:space="preserve"> </w:t>
            </w:r>
          </w:p>
          <w:p w14:paraId="36B889B3"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(3)</w:t>
            </w:r>
          </w:p>
          <w:p w14:paraId="6087656D" w14:textId="77777777" w:rsidR="00601C86" w:rsidRPr="00CA31EA" w:rsidRDefault="00601C86" w:rsidP="00D8647E">
            <w:pPr>
              <w:pStyle w:val="CalendarText"/>
              <w:rPr>
                <w:rStyle w:val="WinCalendarBLANKCELLSTYLE0"/>
              </w:rPr>
            </w:pPr>
          </w:p>
        </w:tc>
        <w:tc>
          <w:tcPr>
            <w:tcW w:w="717" w:type="pct"/>
            <w:tcBorders>
              <w:top w:val="single" w:sz="8" w:space="0" w:color="25478B"/>
              <w:left w:val="single" w:sz="8" w:space="0" w:color="25478B"/>
              <w:bottom w:val="single" w:sz="8" w:space="0" w:color="25478B"/>
              <w:right w:val="single" w:sz="8" w:space="0" w:color="25478B"/>
            </w:tcBorders>
            <w:shd w:val="clear" w:color="auto" w:fill="auto"/>
          </w:tcPr>
          <w:p w14:paraId="454AF8C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14</w:t>
            </w:r>
            <w:r w:rsidRPr="00CA31EA">
              <w:rPr>
                <w:rStyle w:val="WinCalendarHolidayBlue"/>
              </w:rPr>
              <w:t xml:space="preserve"> </w:t>
            </w:r>
          </w:p>
          <w:p w14:paraId="68373054"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(3)</w:t>
            </w:r>
          </w:p>
          <w:p w14:paraId="2845E347" w14:textId="77777777" w:rsidR="00601C86" w:rsidRPr="00CA31EA" w:rsidRDefault="00601C86" w:rsidP="00D8647E">
            <w:pPr>
              <w:pStyle w:val="CalendarText"/>
              <w:rPr>
                <w:rStyle w:val="WinCalendarBLANKCELLSTYLE0"/>
              </w:rPr>
            </w:pPr>
          </w:p>
        </w:tc>
        <w:tc>
          <w:tcPr>
            <w:tcW w:w="715" w:type="pct"/>
            <w:tcBorders>
              <w:top w:val="single" w:sz="8" w:space="0" w:color="25478B"/>
              <w:left w:val="single" w:sz="8" w:space="0" w:color="25478B"/>
              <w:bottom w:val="single" w:sz="8" w:space="0" w:color="25478B"/>
              <w:right w:val="single" w:sz="4" w:space="0" w:color="25478B"/>
            </w:tcBorders>
            <w:shd w:val="clear" w:color="auto" w:fill="auto"/>
          </w:tcPr>
          <w:p w14:paraId="1C2CEFB0"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15</w:t>
            </w:r>
            <w:r w:rsidRPr="00CA31EA">
              <w:rPr>
                <w:rStyle w:val="WinCalendarHolidayBlue"/>
              </w:rPr>
              <w:t xml:space="preserve"> </w:t>
            </w:r>
          </w:p>
          <w:p w14:paraId="02F40510"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(3)</w:t>
            </w:r>
          </w:p>
          <w:p w14:paraId="6672ED49" w14:textId="77777777" w:rsidR="00601C86" w:rsidRPr="00CA31EA" w:rsidRDefault="00601C86" w:rsidP="00D8647E">
            <w:pPr>
              <w:pStyle w:val="CalendarText"/>
              <w:rPr>
                <w:rStyle w:val="WinCalendarBLANKCELLSTYLE0"/>
              </w:rPr>
            </w:pPr>
          </w:p>
        </w:tc>
      </w:tr>
      <w:tr w:rsidR="00601C86" w:rsidRPr="00CA31EA" w14:paraId="3D1F29C3" w14:textId="77777777" w:rsidTr="00D8647E">
        <w:trPr>
          <w:cantSplit/>
          <w:trHeight w:val="618"/>
          <w:jc w:val="center"/>
        </w:trPr>
        <w:tc>
          <w:tcPr>
            <w:tcW w:w="714" w:type="pct"/>
            <w:tcBorders>
              <w:top w:val="single" w:sz="8" w:space="0" w:color="25478B"/>
              <w:left w:val="single" w:sz="4" w:space="0" w:color="25478B"/>
              <w:bottom w:val="single" w:sz="8" w:space="0" w:color="25478B"/>
              <w:right w:val="single" w:sz="8" w:space="0" w:color="25478B"/>
            </w:tcBorders>
            <w:shd w:val="clear" w:color="auto" w:fill="auto"/>
          </w:tcPr>
          <w:p w14:paraId="173DC59C"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16</w:t>
            </w:r>
            <w:r w:rsidRPr="00CA31EA">
              <w:rPr>
                <w:rStyle w:val="WinCalendarHolidayBlue"/>
              </w:rPr>
              <w:t xml:space="preserve"> </w:t>
            </w:r>
          </w:p>
          <w:p w14:paraId="37D29F74"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(3)</w:t>
            </w:r>
          </w:p>
          <w:p w14:paraId="263BFE4F"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auto"/>
          </w:tcPr>
          <w:p w14:paraId="6697D604"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17</w:t>
            </w:r>
            <w:r w:rsidRPr="00CA31EA">
              <w:rPr>
                <w:rStyle w:val="WinCalendarHolidayBlue"/>
              </w:rPr>
              <w:t xml:space="preserve"> </w:t>
            </w:r>
          </w:p>
          <w:p w14:paraId="69FA55EE"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(3)</w:t>
            </w:r>
          </w:p>
          <w:p w14:paraId="43BF7CAD"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241EE44C"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18</w:t>
            </w:r>
            <w:r w:rsidRPr="00CA31EA">
              <w:rPr>
                <w:rStyle w:val="WinCalendarHolidayBlue"/>
              </w:rPr>
              <w:t xml:space="preserve"> </w:t>
            </w:r>
          </w:p>
          <w:p w14:paraId="5028FD38"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(3)</w:t>
            </w:r>
          </w:p>
          <w:p w14:paraId="4F871D5E"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0D7E78B1"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19</w:t>
            </w:r>
            <w:r w:rsidRPr="00CA31EA">
              <w:rPr>
                <w:rStyle w:val="WinCalendarHolidayBlue"/>
              </w:rPr>
              <w:t xml:space="preserve"> </w:t>
            </w:r>
          </w:p>
          <w:p w14:paraId="47E8D419"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(3)</w:t>
            </w:r>
          </w:p>
          <w:p w14:paraId="4A1DACF5"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6F80FFB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20</w:t>
            </w:r>
            <w:r w:rsidRPr="00CA31EA">
              <w:rPr>
                <w:rStyle w:val="WinCalendarHolidayBlue"/>
              </w:rPr>
              <w:t xml:space="preserve"> </w:t>
            </w:r>
          </w:p>
          <w:p w14:paraId="42DF82C6"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(3)</w:t>
            </w:r>
          </w:p>
          <w:p w14:paraId="13A8B7AE" w14:textId="77777777" w:rsidR="00601C86" w:rsidRPr="00CA31EA" w:rsidRDefault="00601C86" w:rsidP="00D8647E">
            <w:pPr>
              <w:pStyle w:val="CalendarText"/>
              <w:rPr>
                <w:rStyle w:val="WinCalendarBLANKCELLSTYLE0"/>
              </w:rPr>
            </w:pPr>
          </w:p>
        </w:tc>
        <w:tc>
          <w:tcPr>
            <w:tcW w:w="717" w:type="pct"/>
            <w:tcBorders>
              <w:top w:val="single" w:sz="8" w:space="0" w:color="25478B"/>
              <w:left w:val="single" w:sz="8" w:space="0" w:color="25478B"/>
              <w:bottom w:val="single" w:sz="8" w:space="0" w:color="25478B"/>
              <w:right w:val="single" w:sz="8" w:space="0" w:color="25478B"/>
            </w:tcBorders>
            <w:shd w:val="clear" w:color="auto" w:fill="auto"/>
          </w:tcPr>
          <w:p w14:paraId="4A9B4835"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21</w:t>
            </w:r>
            <w:r w:rsidRPr="00CA31EA">
              <w:rPr>
                <w:rStyle w:val="WinCalendarHolidayBlue"/>
              </w:rPr>
              <w:t xml:space="preserve"> </w:t>
            </w:r>
          </w:p>
          <w:p w14:paraId="422DE35C"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(3)</w:t>
            </w:r>
          </w:p>
          <w:p w14:paraId="75780C8C" w14:textId="77777777" w:rsidR="00601C86" w:rsidRPr="00CA31EA" w:rsidRDefault="00601C86" w:rsidP="00D8647E">
            <w:pPr>
              <w:pStyle w:val="CalendarText"/>
              <w:rPr>
                <w:rStyle w:val="WinCalendarBLANKCELLSTYLE0"/>
              </w:rPr>
            </w:pPr>
          </w:p>
        </w:tc>
        <w:tc>
          <w:tcPr>
            <w:tcW w:w="715" w:type="pct"/>
            <w:tcBorders>
              <w:top w:val="single" w:sz="8" w:space="0" w:color="25478B"/>
              <w:left w:val="single" w:sz="8" w:space="0" w:color="25478B"/>
              <w:bottom w:val="single" w:sz="8" w:space="0" w:color="25478B"/>
              <w:right w:val="single" w:sz="4" w:space="0" w:color="25478B"/>
            </w:tcBorders>
            <w:shd w:val="clear" w:color="auto" w:fill="auto"/>
          </w:tcPr>
          <w:p w14:paraId="198645AE"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22</w:t>
            </w:r>
            <w:r w:rsidRPr="00CA31EA">
              <w:rPr>
                <w:rStyle w:val="WinCalendarHolidayBlue"/>
              </w:rPr>
              <w:t xml:space="preserve"> </w:t>
            </w:r>
          </w:p>
          <w:p w14:paraId="4F2BF090"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(3)</w:t>
            </w:r>
          </w:p>
          <w:p w14:paraId="63B8A1AC" w14:textId="77777777" w:rsidR="00601C86" w:rsidRPr="00CA31EA" w:rsidRDefault="00601C86" w:rsidP="00D8647E">
            <w:pPr>
              <w:pStyle w:val="CalendarText"/>
              <w:rPr>
                <w:rStyle w:val="WinCalendarBLANKCELLSTYLE0"/>
              </w:rPr>
            </w:pPr>
          </w:p>
        </w:tc>
      </w:tr>
      <w:tr w:rsidR="00601C86" w:rsidRPr="00CA31EA" w14:paraId="0ED5A8C3" w14:textId="77777777" w:rsidTr="00D8647E">
        <w:trPr>
          <w:cantSplit/>
          <w:trHeight w:val="618"/>
          <w:jc w:val="center"/>
        </w:trPr>
        <w:tc>
          <w:tcPr>
            <w:tcW w:w="714" w:type="pct"/>
            <w:tcBorders>
              <w:top w:val="single" w:sz="8" w:space="0" w:color="25478B"/>
              <w:left w:val="single" w:sz="4" w:space="0" w:color="25478B"/>
              <w:bottom w:val="single" w:sz="8" w:space="0" w:color="25478B"/>
              <w:right w:val="single" w:sz="8" w:space="0" w:color="25478B"/>
            </w:tcBorders>
            <w:shd w:val="clear" w:color="auto" w:fill="auto"/>
          </w:tcPr>
          <w:p w14:paraId="6F91F55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23</w:t>
            </w:r>
            <w:r w:rsidRPr="00CA31EA">
              <w:rPr>
                <w:rStyle w:val="WinCalendarHolidayBlue"/>
              </w:rPr>
              <w:t xml:space="preserve"> </w:t>
            </w:r>
          </w:p>
          <w:p w14:paraId="4D7E83E4" w14:textId="77777777" w:rsidR="00601C86" w:rsidRPr="00CA31EA" w:rsidRDefault="00601C86" w:rsidP="00D8647E">
            <w:pPr>
              <w:pStyle w:val="CalendarText"/>
              <w:jc w:val="center"/>
              <w:rPr>
                <w:rStyle w:val="StyleStyleCalendarNumbers10ptNotBold11pt"/>
                <w:rFonts w:eastAsia="PMingLiU"/>
                <w:b w:val="0"/>
                <w:bCs w:val="0"/>
              </w:rPr>
            </w:pPr>
            <w:r w:rsidRPr="00CA31EA">
              <w:rPr>
                <w:rStyle w:val="StyleStyleCalendarNumbers10ptNotBold11pt"/>
                <w:b w:val="0"/>
                <w:bCs w:val="0"/>
                <w:szCs w:val="24"/>
              </w:rPr>
              <w:t>(3)</w:t>
            </w:r>
          </w:p>
          <w:p w14:paraId="0996A7F6" w14:textId="77777777" w:rsidR="00601C86" w:rsidRPr="00CA31EA"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auto"/>
          </w:tcPr>
          <w:p w14:paraId="73B62B95"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24</w:t>
            </w:r>
            <w:r w:rsidRPr="00CA31EA">
              <w:rPr>
                <w:rStyle w:val="WinCalendarHolidayBlue"/>
              </w:rPr>
              <w:t xml:space="preserve"> </w:t>
            </w:r>
          </w:p>
          <w:p w14:paraId="2EB2DB35" w14:textId="77777777" w:rsidR="00601C86" w:rsidRPr="00CA31EA" w:rsidRDefault="00601C86" w:rsidP="00D8647E">
            <w:pPr>
              <w:pStyle w:val="CalendarText"/>
              <w:jc w:val="center"/>
              <w:rPr>
                <w:rStyle w:val="WinCalendarBLANKCELLSTYLE0"/>
                <w:sz w:val="22"/>
                <w:szCs w:val="22"/>
              </w:rPr>
            </w:pPr>
            <w:r w:rsidRPr="00CA31EA">
              <w:rPr>
                <w:rStyle w:val="WinCalendarBLANKCELLSTYLE0"/>
                <w:sz w:val="22"/>
                <w:szCs w:val="22"/>
              </w:rPr>
              <w:t>(</w:t>
            </w:r>
            <w:r w:rsidRPr="00CA31EA">
              <w:rPr>
                <w:rStyle w:val="WinCalendarBLANKCELLSTYLE0"/>
                <w:sz w:val="22"/>
              </w:rPr>
              <w:t>3)</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1E903F45"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25</w:t>
            </w:r>
            <w:r w:rsidRPr="00CA31EA">
              <w:rPr>
                <w:rStyle w:val="WinCalendarHolidayBlue"/>
              </w:rPr>
              <w:t xml:space="preserve"> </w:t>
            </w:r>
          </w:p>
          <w:p w14:paraId="1ED80AB1"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3)</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611EECDC"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26</w:t>
            </w:r>
            <w:r w:rsidRPr="00CA31EA">
              <w:rPr>
                <w:rStyle w:val="WinCalendarHolidayBlue"/>
              </w:rPr>
              <w:t xml:space="preserve"> </w:t>
            </w:r>
          </w:p>
          <w:p w14:paraId="7A71957A"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3)</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72805630"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27</w:t>
            </w:r>
            <w:r w:rsidRPr="00CA31EA">
              <w:rPr>
                <w:rStyle w:val="WinCalendarHolidayBlue"/>
              </w:rPr>
              <w:t xml:space="preserve"> </w:t>
            </w:r>
          </w:p>
          <w:p w14:paraId="40776CCB"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3)</w:t>
            </w:r>
          </w:p>
        </w:tc>
        <w:tc>
          <w:tcPr>
            <w:tcW w:w="717" w:type="pct"/>
            <w:tcBorders>
              <w:top w:val="single" w:sz="8" w:space="0" w:color="25478B"/>
              <w:left w:val="single" w:sz="8" w:space="0" w:color="25478B"/>
              <w:bottom w:val="single" w:sz="8" w:space="0" w:color="25478B"/>
              <w:right w:val="single" w:sz="8" w:space="0" w:color="25478B"/>
            </w:tcBorders>
            <w:shd w:val="clear" w:color="auto" w:fill="auto"/>
          </w:tcPr>
          <w:p w14:paraId="40957D3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28</w:t>
            </w:r>
            <w:r w:rsidRPr="00CA31EA">
              <w:rPr>
                <w:rStyle w:val="WinCalendarHolidayBlue"/>
              </w:rPr>
              <w:t xml:space="preserve"> </w:t>
            </w:r>
          </w:p>
          <w:p w14:paraId="41F270AA"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3)</w:t>
            </w:r>
          </w:p>
        </w:tc>
        <w:tc>
          <w:tcPr>
            <w:tcW w:w="715" w:type="pct"/>
            <w:tcBorders>
              <w:top w:val="single" w:sz="8" w:space="0" w:color="25478B"/>
              <w:left w:val="single" w:sz="8" w:space="0" w:color="25478B"/>
              <w:bottom w:val="single" w:sz="8" w:space="0" w:color="25478B"/>
              <w:right w:val="single" w:sz="4" w:space="0" w:color="25478B"/>
            </w:tcBorders>
            <w:shd w:val="clear" w:color="auto" w:fill="auto"/>
          </w:tcPr>
          <w:p w14:paraId="0CD90BFE"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29</w:t>
            </w:r>
            <w:r w:rsidRPr="00CA31EA">
              <w:rPr>
                <w:rStyle w:val="WinCalendarHolidayBlue"/>
              </w:rPr>
              <w:t xml:space="preserve"> </w:t>
            </w:r>
          </w:p>
          <w:p w14:paraId="7DADC7C4" w14:textId="77777777" w:rsidR="00601C86" w:rsidRPr="00CA31EA" w:rsidRDefault="00601C86" w:rsidP="00D8647E">
            <w:pPr>
              <w:pStyle w:val="CalendarText"/>
              <w:rPr>
                <w:rStyle w:val="WinCalendarBLANKCELLSTYLE0"/>
              </w:rPr>
            </w:pPr>
            <w:r w:rsidRPr="00CA31EA">
              <w:rPr>
                <w:rStyle w:val="WinCalendarBLANKCELLSTYLE0"/>
                <w:sz w:val="22"/>
                <w:szCs w:val="22"/>
              </w:rPr>
              <w:t xml:space="preserve"> </w:t>
            </w:r>
            <w:r w:rsidRPr="00CA31EA">
              <w:rPr>
                <w:rStyle w:val="WinCalendarBLANKCELLSTYLE0"/>
                <w:szCs w:val="22"/>
              </w:rPr>
              <w:t xml:space="preserve">  </w:t>
            </w:r>
            <w:r w:rsidRPr="00CA31EA">
              <w:rPr>
                <w:rStyle w:val="WinCalendarBLANKCELLSTYLE0"/>
                <w:sz w:val="22"/>
                <w:szCs w:val="22"/>
              </w:rPr>
              <w:t>(</w:t>
            </w:r>
            <w:r w:rsidRPr="00CA31EA">
              <w:rPr>
                <w:rStyle w:val="WinCalendarBLANKCELLSTYLE0"/>
                <w:sz w:val="22"/>
              </w:rPr>
              <w:t>3)</w:t>
            </w:r>
          </w:p>
        </w:tc>
      </w:tr>
      <w:tr w:rsidR="00601C86" w:rsidRPr="00CA31EA" w14:paraId="441155CD" w14:textId="77777777" w:rsidTr="00D8647E">
        <w:trPr>
          <w:cantSplit/>
          <w:trHeight w:val="618"/>
          <w:jc w:val="center"/>
        </w:trPr>
        <w:tc>
          <w:tcPr>
            <w:tcW w:w="714" w:type="pct"/>
            <w:tcBorders>
              <w:top w:val="single" w:sz="8" w:space="0" w:color="25478B"/>
              <w:left w:val="single" w:sz="4" w:space="0" w:color="25478B"/>
              <w:bottom w:val="single" w:sz="4" w:space="0" w:color="25478B"/>
              <w:right w:val="single" w:sz="8" w:space="0" w:color="25478B"/>
            </w:tcBorders>
            <w:shd w:val="clear" w:color="auto" w:fill="auto"/>
          </w:tcPr>
          <w:p w14:paraId="35B7EC60"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30</w:t>
            </w:r>
            <w:r w:rsidRPr="00CA31EA">
              <w:rPr>
                <w:rStyle w:val="WinCalendarHolidayBlue"/>
              </w:rPr>
              <w:t xml:space="preserve"> </w:t>
            </w:r>
          </w:p>
          <w:p w14:paraId="6BF3E6CE"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c>
          <w:tcPr>
            <w:tcW w:w="713" w:type="pct"/>
            <w:tcBorders>
              <w:top w:val="single" w:sz="8" w:space="0" w:color="25478B"/>
              <w:left w:val="single" w:sz="8" w:space="0" w:color="25478B"/>
              <w:bottom w:val="single" w:sz="4" w:space="0" w:color="25478B"/>
              <w:right w:val="single" w:sz="8" w:space="0" w:color="25478B"/>
            </w:tcBorders>
            <w:shd w:val="clear" w:color="auto" w:fill="auto"/>
          </w:tcPr>
          <w:p w14:paraId="06EA5511"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31</w:t>
            </w:r>
          </w:p>
          <w:p w14:paraId="66CE13C3"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c>
          <w:tcPr>
            <w:tcW w:w="3574" w:type="pct"/>
            <w:gridSpan w:val="5"/>
            <w:tcBorders>
              <w:top w:val="single" w:sz="8" w:space="0" w:color="25478B"/>
              <w:left w:val="single" w:sz="8" w:space="0" w:color="25478B"/>
              <w:bottom w:val="single" w:sz="4" w:space="0" w:color="25478B"/>
              <w:right w:val="single" w:sz="4" w:space="0" w:color="25478B"/>
            </w:tcBorders>
            <w:shd w:val="clear" w:color="auto" w:fill="E6E6E6"/>
          </w:tcPr>
          <w:p w14:paraId="0AD90E96" w14:textId="77777777" w:rsidR="00601C86" w:rsidRPr="00CA31EA" w:rsidRDefault="00601C86" w:rsidP="00D8647E">
            <w:pPr>
              <w:pStyle w:val="CalendarText"/>
              <w:rPr>
                <w:rStyle w:val="CalendarNumbers"/>
                <w:bCs w:val="0"/>
              </w:rPr>
            </w:pPr>
          </w:p>
        </w:tc>
      </w:tr>
    </w:tbl>
    <w:p w14:paraId="1A0F7493" w14:textId="77777777" w:rsidR="00601C86" w:rsidRDefault="00601C86" w:rsidP="00601C86">
      <w:pPr>
        <w:spacing w:after="0" w:line="360" w:lineRule="auto"/>
        <w:ind w:right="51"/>
        <w:jc w:val="both"/>
        <w:rPr>
          <w:rFonts w:ascii="Arial" w:eastAsia="Calibri" w:hAnsi="Arial" w:cs="Arial"/>
          <w:bCs/>
          <w:sz w:val="26"/>
          <w:szCs w:val="26"/>
        </w:rPr>
      </w:pPr>
    </w:p>
    <w:p w14:paraId="5DF7DFB3" w14:textId="77777777" w:rsidR="00601C86" w:rsidRPr="00CA31EA" w:rsidRDefault="00601C86" w:rsidP="00601C86">
      <w:pPr>
        <w:spacing w:after="0" w:line="360" w:lineRule="auto"/>
        <w:ind w:right="51"/>
        <w:jc w:val="both"/>
        <w:rPr>
          <w:rFonts w:ascii="Arial" w:eastAsia="Calibri" w:hAnsi="Arial" w:cs="Arial"/>
          <w:bCs/>
          <w:sz w:val="26"/>
          <w:szCs w:val="26"/>
        </w:rPr>
      </w:pPr>
    </w:p>
    <w:tbl>
      <w:tblPr>
        <w:tblW w:w="3825"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903"/>
        <w:gridCol w:w="903"/>
        <w:gridCol w:w="902"/>
        <w:gridCol w:w="902"/>
        <w:gridCol w:w="902"/>
        <w:gridCol w:w="908"/>
        <w:gridCol w:w="900"/>
      </w:tblGrid>
      <w:tr w:rsidR="00601C86" w:rsidRPr="00CA31EA" w14:paraId="3FE70C73" w14:textId="77777777" w:rsidTr="00D8647E">
        <w:trPr>
          <w:cantSplit/>
          <w:trHeight w:val="98"/>
          <w:tblHeader/>
          <w:jc w:val="center"/>
        </w:trPr>
        <w:tc>
          <w:tcPr>
            <w:tcW w:w="714" w:type="pct"/>
            <w:tcBorders>
              <w:top w:val="single" w:sz="4" w:space="0" w:color="7C91B9"/>
              <w:left w:val="single" w:sz="4" w:space="0" w:color="7C91B9"/>
              <w:bottom w:val="single" w:sz="8" w:space="0" w:color="E6E6E6"/>
              <w:right w:val="nil"/>
            </w:tcBorders>
            <w:shd w:val="clear" w:color="auto" w:fill="F0F3F7"/>
            <w:vAlign w:val="bottom"/>
          </w:tcPr>
          <w:p w14:paraId="094DCDFE" w14:textId="77777777" w:rsidR="00601C86" w:rsidRPr="00CA31EA" w:rsidRDefault="00601C86" w:rsidP="00D8647E">
            <w:pPr>
              <w:spacing w:after="0" w:line="240" w:lineRule="auto"/>
              <w:rPr>
                <w:rFonts w:ascii="Arial" w:hAnsi="Arial" w:cs="Arial"/>
                <w:color w:val="345393"/>
                <w:sz w:val="16"/>
              </w:rPr>
            </w:pPr>
          </w:p>
        </w:tc>
        <w:tc>
          <w:tcPr>
            <w:tcW w:w="3574" w:type="pct"/>
            <w:gridSpan w:val="5"/>
            <w:tcBorders>
              <w:top w:val="single" w:sz="4" w:space="0" w:color="7C91B9"/>
              <w:left w:val="nil"/>
              <w:bottom w:val="single" w:sz="8" w:space="0" w:color="E6E6E6"/>
              <w:right w:val="nil"/>
            </w:tcBorders>
            <w:shd w:val="clear" w:color="auto" w:fill="F0F3F7"/>
            <w:vAlign w:val="bottom"/>
          </w:tcPr>
          <w:p w14:paraId="08E43556" w14:textId="77777777" w:rsidR="00601C86" w:rsidRPr="00CA31EA" w:rsidRDefault="00601C86" w:rsidP="00D8647E">
            <w:pPr>
              <w:spacing w:after="0" w:line="240" w:lineRule="auto"/>
              <w:jc w:val="center"/>
              <w:rPr>
                <w:rFonts w:ascii="Arial" w:hAnsi="Arial" w:cs="Arial"/>
                <w:b/>
                <w:color w:val="25478B"/>
                <w:sz w:val="32"/>
              </w:rPr>
            </w:pPr>
            <w:r w:rsidRPr="00CA31EA">
              <w:rPr>
                <w:rFonts w:ascii="Arial" w:hAnsi="Arial" w:cs="Arial"/>
                <w:b/>
                <w:color w:val="25478B"/>
                <w:sz w:val="32"/>
              </w:rPr>
              <w:t>Septiembre 2020</w:t>
            </w:r>
          </w:p>
        </w:tc>
        <w:tc>
          <w:tcPr>
            <w:tcW w:w="712" w:type="pct"/>
            <w:tcBorders>
              <w:top w:val="single" w:sz="4" w:space="0" w:color="7C91B9"/>
              <w:left w:val="nil"/>
              <w:bottom w:val="single" w:sz="8" w:space="0" w:color="E6E6E6"/>
              <w:right w:val="single" w:sz="4" w:space="0" w:color="7C91B9"/>
            </w:tcBorders>
            <w:shd w:val="clear" w:color="auto" w:fill="F0F3F7"/>
            <w:vAlign w:val="bottom"/>
          </w:tcPr>
          <w:p w14:paraId="35DED03A" w14:textId="77777777" w:rsidR="00601C86" w:rsidRPr="00CA31EA" w:rsidRDefault="00601C86" w:rsidP="00D8647E">
            <w:pPr>
              <w:spacing w:after="0" w:line="240" w:lineRule="auto"/>
              <w:jc w:val="right"/>
              <w:rPr>
                <w:rFonts w:ascii="Arial" w:hAnsi="Arial" w:cs="Arial"/>
                <w:color w:val="345393"/>
                <w:sz w:val="16"/>
              </w:rPr>
            </w:pPr>
            <w:bookmarkStart w:id="11" w:name="Septiembre_2020"/>
          </w:p>
        </w:tc>
      </w:tr>
      <w:bookmarkEnd w:id="11"/>
      <w:tr w:rsidR="00601C86" w:rsidRPr="00CA31EA" w14:paraId="3F5573DF" w14:textId="77777777" w:rsidTr="00D8647E">
        <w:trPr>
          <w:cantSplit/>
          <w:trHeight w:val="77"/>
          <w:tblHeader/>
          <w:jc w:val="center"/>
        </w:trPr>
        <w:tc>
          <w:tcPr>
            <w:tcW w:w="714" w:type="pct"/>
            <w:tcBorders>
              <w:top w:val="single" w:sz="8" w:space="0" w:color="E6E6E6"/>
              <w:left w:val="single" w:sz="4" w:space="0" w:color="25478B"/>
              <w:bottom w:val="nil"/>
              <w:right w:val="single" w:sz="8" w:space="0" w:color="E6E6E6"/>
            </w:tcBorders>
            <w:shd w:val="clear" w:color="auto" w:fill="25478B"/>
            <w:vAlign w:val="bottom"/>
          </w:tcPr>
          <w:p w14:paraId="1DD56747"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Do.</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1EE7DDEB"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Lu.</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40395304"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Ma.</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7232A7B4"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Mi.</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1C5889C5"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Ju.</w:t>
            </w:r>
          </w:p>
        </w:tc>
        <w:tc>
          <w:tcPr>
            <w:tcW w:w="715" w:type="pct"/>
            <w:tcBorders>
              <w:top w:val="single" w:sz="8" w:space="0" w:color="E6E6E6"/>
              <w:left w:val="single" w:sz="8" w:space="0" w:color="E6E6E6"/>
              <w:bottom w:val="nil"/>
              <w:right w:val="single" w:sz="8" w:space="0" w:color="E6E6E6"/>
            </w:tcBorders>
            <w:shd w:val="clear" w:color="auto" w:fill="25478B"/>
            <w:vAlign w:val="bottom"/>
          </w:tcPr>
          <w:p w14:paraId="0BAA1B45"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Vi.</w:t>
            </w:r>
          </w:p>
        </w:tc>
        <w:tc>
          <w:tcPr>
            <w:tcW w:w="712" w:type="pct"/>
            <w:tcBorders>
              <w:top w:val="single" w:sz="8" w:space="0" w:color="E6E6E6"/>
              <w:left w:val="single" w:sz="8" w:space="0" w:color="E6E6E6"/>
              <w:bottom w:val="nil"/>
              <w:right w:val="single" w:sz="4" w:space="0" w:color="25478B"/>
            </w:tcBorders>
            <w:shd w:val="clear" w:color="auto" w:fill="25478B"/>
            <w:vAlign w:val="bottom"/>
          </w:tcPr>
          <w:p w14:paraId="17E4CB3C"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Sá.</w:t>
            </w:r>
          </w:p>
        </w:tc>
      </w:tr>
      <w:tr w:rsidR="00601C86" w:rsidRPr="00CA31EA" w14:paraId="78942A5E" w14:textId="77777777" w:rsidTr="00D8647E">
        <w:trPr>
          <w:cantSplit/>
          <w:trHeight w:val="575"/>
          <w:jc w:val="center"/>
        </w:trPr>
        <w:tc>
          <w:tcPr>
            <w:tcW w:w="714" w:type="pct"/>
            <w:tcBorders>
              <w:top w:val="nil"/>
              <w:left w:val="single" w:sz="4" w:space="0" w:color="25478B"/>
              <w:bottom w:val="single" w:sz="8" w:space="0" w:color="25478B"/>
              <w:right w:val="single" w:sz="8" w:space="0" w:color="25478B"/>
            </w:tcBorders>
            <w:shd w:val="clear" w:color="auto" w:fill="E6E6E6"/>
          </w:tcPr>
          <w:p w14:paraId="4C4AF8E5" w14:textId="77777777" w:rsidR="00601C86" w:rsidRPr="00CA31EA" w:rsidRDefault="00601C86" w:rsidP="00D8647E">
            <w:pPr>
              <w:pStyle w:val="CalendarText"/>
              <w:rPr>
                <w:rStyle w:val="CalendarNumbers"/>
                <w:bCs w:val="0"/>
              </w:rPr>
            </w:pPr>
          </w:p>
        </w:tc>
        <w:tc>
          <w:tcPr>
            <w:tcW w:w="714" w:type="pct"/>
            <w:tcBorders>
              <w:top w:val="nil"/>
              <w:left w:val="single" w:sz="8" w:space="0" w:color="25478B"/>
              <w:bottom w:val="single" w:sz="8" w:space="0" w:color="25478B"/>
              <w:right w:val="single" w:sz="8" w:space="0" w:color="25478B"/>
            </w:tcBorders>
            <w:shd w:val="clear" w:color="auto" w:fill="E6E6E6"/>
          </w:tcPr>
          <w:p w14:paraId="733B3C95" w14:textId="77777777" w:rsidR="00601C86" w:rsidRPr="00CA31EA" w:rsidRDefault="00601C86" w:rsidP="00D8647E">
            <w:pPr>
              <w:pStyle w:val="CalendarText"/>
              <w:rPr>
                <w:rStyle w:val="CalendarNumbers"/>
                <w:bCs w:val="0"/>
              </w:rPr>
            </w:pPr>
          </w:p>
        </w:tc>
        <w:tc>
          <w:tcPr>
            <w:tcW w:w="714" w:type="pct"/>
            <w:tcBorders>
              <w:top w:val="nil"/>
              <w:left w:val="single" w:sz="8" w:space="0" w:color="25478B"/>
              <w:bottom w:val="single" w:sz="8" w:space="0" w:color="25478B"/>
              <w:right w:val="single" w:sz="8" w:space="0" w:color="25478B"/>
            </w:tcBorders>
            <w:shd w:val="clear" w:color="auto" w:fill="auto"/>
          </w:tcPr>
          <w:p w14:paraId="429026B3"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w:t>
            </w:r>
            <w:r w:rsidRPr="00CA31EA">
              <w:rPr>
                <w:rStyle w:val="WinCalendarHolidayBlue"/>
              </w:rPr>
              <w:t xml:space="preserve"> </w:t>
            </w:r>
          </w:p>
          <w:p w14:paraId="2F29838F"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c>
          <w:tcPr>
            <w:tcW w:w="714" w:type="pct"/>
            <w:tcBorders>
              <w:top w:val="nil"/>
              <w:left w:val="single" w:sz="8" w:space="0" w:color="25478B"/>
              <w:bottom w:val="single" w:sz="8" w:space="0" w:color="25478B"/>
              <w:right w:val="single" w:sz="8" w:space="0" w:color="25478B"/>
            </w:tcBorders>
            <w:shd w:val="clear" w:color="auto" w:fill="auto"/>
          </w:tcPr>
          <w:p w14:paraId="66A8D951"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w:t>
            </w:r>
            <w:r w:rsidRPr="00CA31EA">
              <w:rPr>
                <w:rStyle w:val="WinCalendarHolidayBlue"/>
              </w:rPr>
              <w:t xml:space="preserve"> </w:t>
            </w:r>
          </w:p>
          <w:p w14:paraId="76A5E67E"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c>
          <w:tcPr>
            <w:tcW w:w="714" w:type="pct"/>
            <w:tcBorders>
              <w:top w:val="nil"/>
              <w:left w:val="single" w:sz="8" w:space="0" w:color="25478B"/>
              <w:bottom w:val="single" w:sz="8" w:space="0" w:color="25478B"/>
              <w:right w:val="single" w:sz="8" w:space="0" w:color="25478B"/>
            </w:tcBorders>
            <w:shd w:val="clear" w:color="auto" w:fill="auto"/>
          </w:tcPr>
          <w:p w14:paraId="55886975"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3</w:t>
            </w:r>
            <w:r w:rsidRPr="00CA31EA">
              <w:rPr>
                <w:rStyle w:val="WinCalendarHolidayBlue"/>
              </w:rPr>
              <w:t xml:space="preserve"> </w:t>
            </w:r>
          </w:p>
          <w:p w14:paraId="6D4286BE"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c>
          <w:tcPr>
            <w:tcW w:w="715" w:type="pct"/>
            <w:tcBorders>
              <w:top w:val="nil"/>
              <w:left w:val="single" w:sz="8" w:space="0" w:color="25478B"/>
              <w:bottom w:val="single" w:sz="8" w:space="0" w:color="25478B"/>
              <w:right w:val="single" w:sz="8" w:space="0" w:color="25478B"/>
            </w:tcBorders>
            <w:shd w:val="clear" w:color="auto" w:fill="auto"/>
          </w:tcPr>
          <w:p w14:paraId="2C380DA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4</w:t>
            </w:r>
            <w:r w:rsidRPr="00CA31EA">
              <w:rPr>
                <w:rStyle w:val="WinCalendarHolidayBlue"/>
              </w:rPr>
              <w:t xml:space="preserve"> </w:t>
            </w:r>
          </w:p>
          <w:p w14:paraId="7D7179FD"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c>
          <w:tcPr>
            <w:tcW w:w="712" w:type="pct"/>
            <w:tcBorders>
              <w:top w:val="nil"/>
              <w:left w:val="single" w:sz="8" w:space="0" w:color="25478B"/>
              <w:bottom w:val="single" w:sz="8" w:space="0" w:color="25478B"/>
              <w:right w:val="single" w:sz="4" w:space="0" w:color="25478B"/>
            </w:tcBorders>
            <w:shd w:val="clear" w:color="auto" w:fill="auto"/>
          </w:tcPr>
          <w:p w14:paraId="0561DE71"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5</w:t>
            </w:r>
            <w:r w:rsidRPr="00CA31EA">
              <w:rPr>
                <w:rStyle w:val="WinCalendarHolidayBlue"/>
              </w:rPr>
              <w:t xml:space="preserve"> </w:t>
            </w:r>
          </w:p>
          <w:p w14:paraId="169F4E86"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r>
      <w:tr w:rsidR="00601C86" w:rsidRPr="00CA31EA" w14:paraId="2AE4F268" w14:textId="77777777" w:rsidTr="00D8647E">
        <w:trPr>
          <w:cantSplit/>
          <w:trHeight w:val="575"/>
          <w:jc w:val="center"/>
        </w:trPr>
        <w:tc>
          <w:tcPr>
            <w:tcW w:w="714" w:type="pct"/>
            <w:tcBorders>
              <w:top w:val="single" w:sz="8" w:space="0" w:color="25478B"/>
              <w:left w:val="single" w:sz="4" w:space="0" w:color="25478B"/>
              <w:bottom w:val="single" w:sz="8" w:space="0" w:color="25478B"/>
              <w:right w:val="single" w:sz="8" w:space="0" w:color="25478B"/>
            </w:tcBorders>
            <w:shd w:val="clear" w:color="auto" w:fill="auto"/>
          </w:tcPr>
          <w:p w14:paraId="672A411F"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6</w:t>
            </w:r>
            <w:r w:rsidRPr="00CA31EA">
              <w:rPr>
                <w:rStyle w:val="WinCalendarHolidayBlue"/>
              </w:rPr>
              <w:t xml:space="preserve"> </w:t>
            </w:r>
          </w:p>
          <w:p w14:paraId="5B112E88"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3D33034E"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7</w:t>
            </w:r>
            <w:r w:rsidRPr="00CA31EA">
              <w:rPr>
                <w:rStyle w:val="WinCalendarHolidayBlue"/>
              </w:rPr>
              <w:t xml:space="preserve"> </w:t>
            </w:r>
          </w:p>
          <w:p w14:paraId="69129064"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083A29FE"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8</w:t>
            </w:r>
            <w:r w:rsidRPr="00CA31EA">
              <w:rPr>
                <w:rStyle w:val="WinCalendarHolidayBlue"/>
              </w:rPr>
              <w:t xml:space="preserve"> </w:t>
            </w:r>
          </w:p>
          <w:p w14:paraId="3A69AAB3"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02C65C10"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9</w:t>
            </w:r>
            <w:r w:rsidRPr="00CA31EA">
              <w:rPr>
                <w:rStyle w:val="WinCalendarHolidayBlue"/>
              </w:rPr>
              <w:t xml:space="preserve"> </w:t>
            </w:r>
          </w:p>
          <w:p w14:paraId="0EC68CC9"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7213AC9F"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10</w:t>
            </w:r>
            <w:r w:rsidRPr="00CA31EA">
              <w:rPr>
                <w:rStyle w:val="WinCalendarHolidayBlue"/>
              </w:rPr>
              <w:t xml:space="preserve"> </w:t>
            </w:r>
          </w:p>
          <w:p w14:paraId="77D24A0B"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596F729E"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11</w:t>
            </w:r>
            <w:r w:rsidRPr="00CA31EA">
              <w:rPr>
                <w:rStyle w:val="WinCalendarHolidayBlue"/>
              </w:rPr>
              <w:t xml:space="preserve"> </w:t>
            </w:r>
          </w:p>
          <w:p w14:paraId="238D0386"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c>
          <w:tcPr>
            <w:tcW w:w="712" w:type="pct"/>
            <w:tcBorders>
              <w:top w:val="single" w:sz="8" w:space="0" w:color="25478B"/>
              <w:left w:val="single" w:sz="8" w:space="0" w:color="25478B"/>
              <w:bottom w:val="single" w:sz="8" w:space="0" w:color="25478B"/>
              <w:right w:val="single" w:sz="4" w:space="0" w:color="25478B"/>
            </w:tcBorders>
            <w:shd w:val="clear" w:color="auto" w:fill="auto"/>
          </w:tcPr>
          <w:p w14:paraId="73CCE346" w14:textId="77777777" w:rsidR="00601C86" w:rsidRPr="00CA31EA" w:rsidRDefault="00601C86" w:rsidP="00D8647E">
            <w:pPr>
              <w:pStyle w:val="CalendarText"/>
              <w:rPr>
                <w:rStyle w:val="WinCalendarHolidayBlue"/>
              </w:rPr>
            </w:pPr>
            <w:r w:rsidRPr="00CA31EA">
              <w:rPr>
                <w:rStyle w:val="StyleStyleCalendarNumbers10ptNotBold11pt"/>
                <w:rFonts w:eastAsia="PMingLiU"/>
              </w:rPr>
              <w:t>12</w:t>
            </w:r>
            <w:r w:rsidRPr="00CA31EA">
              <w:rPr>
                <w:rStyle w:val="WinCalendarHolidayBlue"/>
              </w:rPr>
              <w:t xml:space="preserve"> </w:t>
            </w:r>
          </w:p>
          <w:p w14:paraId="1637EC18" w14:textId="77777777" w:rsidR="00601C86" w:rsidRPr="00CA31EA" w:rsidRDefault="00601C86" w:rsidP="00D8647E">
            <w:pPr>
              <w:pStyle w:val="CalendarText"/>
              <w:jc w:val="center"/>
              <w:rPr>
                <w:rStyle w:val="StyleStyleCalendarNumbers10ptNotBold11pt"/>
                <w:rFonts w:eastAsia="PMingLiU"/>
              </w:rPr>
            </w:pPr>
            <w:r w:rsidRPr="00CA31EA">
              <w:rPr>
                <w:rStyle w:val="WinCalendarBLANKCELLSTYLE0"/>
                <w:sz w:val="22"/>
                <w:szCs w:val="22"/>
              </w:rPr>
              <w:t>(</w:t>
            </w:r>
            <w:r w:rsidRPr="00CA31EA">
              <w:rPr>
                <w:rStyle w:val="WinCalendarBLANKCELLSTYLE0"/>
                <w:sz w:val="22"/>
              </w:rPr>
              <w:t>4)</w:t>
            </w:r>
          </w:p>
          <w:p w14:paraId="7A690B57" w14:textId="77777777" w:rsidR="00601C86" w:rsidRPr="00CA31EA" w:rsidRDefault="00601C86" w:rsidP="00D8647E">
            <w:pPr>
              <w:pStyle w:val="CalendarText"/>
              <w:rPr>
                <w:rStyle w:val="WinCalendarBLANKCELLSTYLE0"/>
              </w:rPr>
            </w:pPr>
          </w:p>
        </w:tc>
      </w:tr>
      <w:tr w:rsidR="00601C86" w:rsidRPr="00CA31EA" w14:paraId="02A6B8AD" w14:textId="77777777" w:rsidTr="00D8647E">
        <w:trPr>
          <w:cantSplit/>
          <w:trHeight w:val="575"/>
          <w:jc w:val="center"/>
        </w:trPr>
        <w:tc>
          <w:tcPr>
            <w:tcW w:w="714" w:type="pct"/>
            <w:tcBorders>
              <w:top w:val="single" w:sz="8" w:space="0" w:color="25478B"/>
              <w:left w:val="single" w:sz="4" w:space="0" w:color="25478B"/>
              <w:bottom w:val="single" w:sz="8" w:space="0" w:color="25478B"/>
              <w:right w:val="single" w:sz="8" w:space="0" w:color="25478B"/>
            </w:tcBorders>
            <w:shd w:val="clear" w:color="auto" w:fill="auto"/>
          </w:tcPr>
          <w:p w14:paraId="2C34458B"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13</w:t>
            </w:r>
            <w:r w:rsidRPr="00CA31EA">
              <w:rPr>
                <w:rStyle w:val="WinCalendarHolidayBlue"/>
              </w:rPr>
              <w:t xml:space="preserve"> </w:t>
            </w:r>
          </w:p>
          <w:p w14:paraId="6C5C9D17"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38037304"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14</w:t>
            </w:r>
            <w:r w:rsidRPr="00CA31EA">
              <w:rPr>
                <w:rStyle w:val="WinCalendarHolidayBlue"/>
              </w:rPr>
              <w:t xml:space="preserve"> </w:t>
            </w:r>
          </w:p>
          <w:p w14:paraId="77603D70"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4221DB7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15</w:t>
            </w:r>
            <w:r w:rsidRPr="00CA31EA">
              <w:rPr>
                <w:rStyle w:val="WinCalendarHolidayBlue"/>
              </w:rPr>
              <w:t xml:space="preserve"> </w:t>
            </w:r>
          </w:p>
          <w:p w14:paraId="27EE102C"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72EF1F94"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16</w:t>
            </w:r>
            <w:r w:rsidRPr="00CA31EA">
              <w:rPr>
                <w:rStyle w:val="WinCalendarHolidayBlue"/>
              </w:rPr>
              <w:t xml:space="preserve"> </w:t>
            </w:r>
          </w:p>
          <w:p w14:paraId="5A9B686D"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1701FA96"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17</w:t>
            </w:r>
            <w:r w:rsidRPr="00CA31EA">
              <w:rPr>
                <w:rStyle w:val="WinCalendarHolidayBlue"/>
              </w:rPr>
              <w:t xml:space="preserve"> </w:t>
            </w:r>
          </w:p>
          <w:p w14:paraId="41F70FEE"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3E2AE338"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18</w:t>
            </w:r>
            <w:r w:rsidRPr="00CA31EA">
              <w:rPr>
                <w:rStyle w:val="WinCalendarHolidayBlue"/>
              </w:rPr>
              <w:t xml:space="preserve"> </w:t>
            </w:r>
          </w:p>
          <w:p w14:paraId="0E5BB94F"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c>
          <w:tcPr>
            <w:tcW w:w="712" w:type="pct"/>
            <w:tcBorders>
              <w:top w:val="single" w:sz="8" w:space="0" w:color="25478B"/>
              <w:left w:val="single" w:sz="8" w:space="0" w:color="25478B"/>
              <w:bottom w:val="single" w:sz="8" w:space="0" w:color="25478B"/>
              <w:right w:val="single" w:sz="4" w:space="0" w:color="25478B"/>
            </w:tcBorders>
            <w:shd w:val="clear" w:color="auto" w:fill="auto"/>
          </w:tcPr>
          <w:p w14:paraId="6FE0B6A1"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19</w:t>
            </w:r>
            <w:r w:rsidRPr="00CA31EA">
              <w:rPr>
                <w:rStyle w:val="WinCalendarHolidayBlue"/>
              </w:rPr>
              <w:t xml:space="preserve"> </w:t>
            </w:r>
          </w:p>
          <w:p w14:paraId="1ACB41C4"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r>
      <w:tr w:rsidR="00601C86" w:rsidRPr="00CA31EA" w14:paraId="75075ABB" w14:textId="77777777" w:rsidTr="00D8647E">
        <w:trPr>
          <w:cantSplit/>
          <w:trHeight w:val="575"/>
          <w:jc w:val="center"/>
        </w:trPr>
        <w:tc>
          <w:tcPr>
            <w:tcW w:w="714" w:type="pct"/>
            <w:tcBorders>
              <w:top w:val="single" w:sz="8" w:space="0" w:color="25478B"/>
              <w:left w:val="single" w:sz="4" w:space="0" w:color="25478B"/>
              <w:bottom w:val="single" w:sz="8" w:space="0" w:color="25478B"/>
              <w:right w:val="single" w:sz="8" w:space="0" w:color="25478B"/>
            </w:tcBorders>
            <w:shd w:val="clear" w:color="auto" w:fill="auto"/>
          </w:tcPr>
          <w:p w14:paraId="5107685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20</w:t>
            </w:r>
            <w:r w:rsidRPr="00CA31EA">
              <w:rPr>
                <w:rStyle w:val="WinCalendarHolidayBlue"/>
              </w:rPr>
              <w:t xml:space="preserve"> </w:t>
            </w:r>
          </w:p>
          <w:p w14:paraId="243B9560"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1CDE4956"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21</w:t>
            </w:r>
            <w:r w:rsidRPr="00CA31EA">
              <w:rPr>
                <w:rStyle w:val="WinCalendarHolidayBlue"/>
              </w:rPr>
              <w:t xml:space="preserve"> </w:t>
            </w:r>
          </w:p>
          <w:p w14:paraId="16B02A55"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7F54BA4B"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22</w:t>
            </w:r>
            <w:r w:rsidRPr="00CA31EA">
              <w:rPr>
                <w:rStyle w:val="WinCalendarHolidayBlue"/>
              </w:rPr>
              <w:t xml:space="preserve"> </w:t>
            </w:r>
          </w:p>
          <w:p w14:paraId="707BD105"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590E9DBB"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23</w:t>
            </w:r>
            <w:r w:rsidRPr="00CA31EA">
              <w:rPr>
                <w:rStyle w:val="WinCalendarHolidayBlue"/>
              </w:rPr>
              <w:t xml:space="preserve"> </w:t>
            </w:r>
          </w:p>
          <w:p w14:paraId="20C604F3"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67B894F9"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24</w:t>
            </w:r>
            <w:r w:rsidRPr="00CA31EA">
              <w:rPr>
                <w:rStyle w:val="WinCalendarHolidayBlue"/>
              </w:rPr>
              <w:t xml:space="preserve"> </w:t>
            </w:r>
          </w:p>
          <w:p w14:paraId="2F38053A"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132D43B6"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25</w:t>
            </w:r>
            <w:r w:rsidRPr="00CA31EA">
              <w:rPr>
                <w:rStyle w:val="WinCalendarHolidayBlue"/>
              </w:rPr>
              <w:t xml:space="preserve"> </w:t>
            </w:r>
          </w:p>
          <w:p w14:paraId="4A8B5517"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c>
          <w:tcPr>
            <w:tcW w:w="712" w:type="pct"/>
            <w:tcBorders>
              <w:top w:val="single" w:sz="8" w:space="0" w:color="25478B"/>
              <w:left w:val="single" w:sz="8" w:space="0" w:color="25478B"/>
              <w:bottom w:val="single" w:sz="8" w:space="0" w:color="25478B"/>
              <w:right w:val="single" w:sz="4" w:space="0" w:color="25478B"/>
            </w:tcBorders>
            <w:shd w:val="clear" w:color="auto" w:fill="auto"/>
          </w:tcPr>
          <w:p w14:paraId="5E4C2121"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26</w:t>
            </w:r>
            <w:r w:rsidRPr="00CA31EA">
              <w:rPr>
                <w:rStyle w:val="WinCalendarHolidayBlue"/>
              </w:rPr>
              <w:t xml:space="preserve"> </w:t>
            </w:r>
          </w:p>
          <w:p w14:paraId="299FDDA9"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r>
      <w:tr w:rsidR="00601C86" w:rsidRPr="00CA31EA" w14:paraId="7C5669F2" w14:textId="77777777" w:rsidTr="00D8647E">
        <w:trPr>
          <w:cantSplit/>
          <w:trHeight w:val="575"/>
          <w:jc w:val="center"/>
        </w:trPr>
        <w:tc>
          <w:tcPr>
            <w:tcW w:w="714" w:type="pct"/>
            <w:tcBorders>
              <w:top w:val="single" w:sz="8" w:space="0" w:color="25478B"/>
              <w:left w:val="single" w:sz="4" w:space="0" w:color="25478B"/>
              <w:bottom w:val="single" w:sz="4" w:space="0" w:color="25478B"/>
              <w:right w:val="single" w:sz="8" w:space="0" w:color="25478B"/>
            </w:tcBorders>
            <w:shd w:val="clear" w:color="auto" w:fill="auto"/>
          </w:tcPr>
          <w:p w14:paraId="3630BCEF"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27</w:t>
            </w:r>
            <w:r w:rsidRPr="00CA31EA">
              <w:rPr>
                <w:rStyle w:val="WinCalendarHolidayBlue"/>
              </w:rPr>
              <w:t xml:space="preserve"> </w:t>
            </w:r>
          </w:p>
          <w:p w14:paraId="06CCE030"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c>
          <w:tcPr>
            <w:tcW w:w="714" w:type="pct"/>
            <w:tcBorders>
              <w:top w:val="single" w:sz="8" w:space="0" w:color="25478B"/>
              <w:left w:val="single" w:sz="8" w:space="0" w:color="25478B"/>
              <w:bottom w:val="single" w:sz="4" w:space="0" w:color="25478B"/>
              <w:right w:val="single" w:sz="8" w:space="0" w:color="25478B"/>
            </w:tcBorders>
            <w:shd w:val="clear" w:color="auto" w:fill="auto"/>
          </w:tcPr>
          <w:p w14:paraId="7CC15039"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28</w:t>
            </w:r>
            <w:r w:rsidRPr="00CA31EA">
              <w:rPr>
                <w:rStyle w:val="WinCalendarHolidayBlue"/>
              </w:rPr>
              <w:t xml:space="preserve"> </w:t>
            </w:r>
          </w:p>
          <w:p w14:paraId="1F2FA327"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c>
          <w:tcPr>
            <w:tcW w:w="714" w:type="pct"/>
            <w:tcBorders>
              <w:top w:val="single" w:sz="8" w:space="0" w:color="25478B"/>
              <w:left w:val="single" w:sz="8" w:space="0" w:color="25478B"/>
              <w:bottom w:val="single" w:sz="4" w:space="0" w:color="25478B"/>
              <w:right w:val="single" w:sz="8" w:space="0" w:color="25478B"/>
            </w:tcBorders>
            <w:shd w:val="clear" w:color="auto" w:fill="auto"/>
          </w:tcPr>
          <w:p w14:paraId="0192E02B"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29</w:t>
            </w:r>
            <w:r w:rsidRPr="00CA31EA">
              <w:rPr>
                <w:rStyle w:val="WinCalendarHolidayBlue"/>
              </w:rPr>
              <w:t xml:space="preserve"> </w:t>
            </w:r>
          </w:p>
          <w:p w14:paraId="7AAE92A8"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4)</w:t>
            </w:r>
          </w:p>
        </w:tc>
        <w:tc>
          <w:tcPr>
            <w:tcW w:w="714" w:type="pct"/>
            <w:tcBorders>
              <w:top w:val="single" w:sz="8" w:space="0" w:color="25478B"/>
              <w:left w:val="single" w:sz="8" w:space="0" w:color="25478B"/>
              <w:bottom w:val="single" w:sz="4" w:space="0" w:color="25478B"/>
              <w:right w:val="single" w:sz="8" w:space="0" w:color="25478B"/>
            </w:tcBorders>
            <w:shd w:val="clear" w:color="auto" w:fill="auto"/>
          </w:tcPr>
          <w:p w14:paraId="163D2A5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30</w:t>
            </w:r>
            <w:r w:rsidRPr="00CA31EA">
              <w:rPr>
                <w:rStyle w:val="WinCalendarHolidayBlue"/>
              </w:rPr>
              <w:t xml:space="preserve"> </w:t>
            </w:r>
          </w:p>
          <w:p w14:paraId="438E6C54"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5)</w:t>
            </w:r>
          </w:p>
        </w:tc>
        <w:tc>
          <w:tcPr>
            <w:tcW w:w="2142" w:type="pct"/>
            <w:gridSpan w:val="3"/>
            <w:tcBorders>
              <w:top w:val="single" w:sz="8" w:space="0" w:color="25478B"/>
              <w:left w:val="single" w:sz="8" w:space="0" w:color="25478B"/>
              <w:bottom w:val="single" w:sz="4" w:space="0" w:color="25478B"/>
              <w:right w:val="single" w:sz="4" w:space="0" w:color="25478B"/>
            </w:tcBorders>
            <w:shd w:val="clear" w:color="auto" w:fill="E6E6E6"/>
          </w:tcPr>
          <w:p w14:paraId="49DE9DBE" w14:textId="77777777" w:rsidR="00601C86" w:rsidRPr="00CA31EA" w:rsidRDefault="00601C86" w:rsidP="00D8647E">
            <w:pPr>
              <w:pStyle w:val="CalendarText"/>
              <w:rPr>
                <w:rStyle w:val="CalendarNumbers"/>
                <w:bCs w:val="0"/>
              </w:rPr>
            </w:pPr>
          </w:p>
        </w:tc>
      </w:tr>
    </w:tbl>
    <w:p w14:paraId="1A2B66A5" w14:textId="77777777" w:rsidR="00601C86" w:rsidRDefault="00601C86" w:rsidP="00601C86">
      <w:pPr>
        <w:spacing w:after="0" w:line="360" w:lineRule="auto"/>
        <w:ind w:right="51"/>
        <w:jc w:val="both"/>
        <w:rPr>
          <w:rFonts w:ascii="Arial" w:eastAsia="Calibri" w:hAnsi="Arial" w:cs="Arial"/>
          <w:bCs/>
          <w:sz w:val="26"/>
          <w:szCs w:val="26"/>
        </w:rPr>
      </w:pPr>
    </w:p>
    <w:p w14:paraId="0E0D99FE" w14:textId="77777777" w:rsidR="00601C86" w:rsidRDefault="00601C86" w:rsidP="00601C86">
      <w:pPr>
        <w:spacing w:after="0" w:line="360" w:lineRule="auto"/>
        <w:ind w:right="51"/>
        <w:jc w:val="both"/>
        <w:rPr>
          <w:rFonts w:ascii="Arial" w:eastAsia="Calibri" w:hAnsi="Arial" w:cs="Arial"/>
          <w:bCs/>
          <w:sz w:val="26"/>
          <w:szCs w:val="26"/>
        </w:rPr>
      </w:pPr>
    </w:p>
    <w:p w14:paraId="3AD954C7" w14:textId="77777777" w:rsidR="00601C86" w:rsidRPr="00CA31EA" w:rsidRDefault="00601C86" w:rsidP="00601C86">
      <w:pPr>
        <w:spacing w:after="0" w:line="360" w:lineRule="auto"/>
        <w:ind w:right="51"/>
        <w:jc w:val="both"/>
        <w:rPr>
          <w:rFonts w:ascii="Arial" w:eastAsia="Calibri" w:hAnsi="Arial" w:cs="Arial"/>
          <w:bCs/>
          <w:sz w:val="26"/>
          <w:szCs w:val="26"/>
        </w:rPr>
      </w:pPr>
    </w:p>
    <w:tbl>
      <w:tblPr>
        <w:tblW w:w="3889"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918"/>
        <w:gridCol w:w="918"/>
        <w:gridCol w:w="918"/>
        <w:gridCol w:w="917"/>
        <w:gridCol w:w="917"/>
        <w:gridCol w:w="920"/>
        <w:gridCol w:w="917"/>
      </w:tblGrid>
      <w:tr w:rsidR="00601C86" w:rsidRPr="00CA31EA" w14:paraId="372E6CE4" w14:textId="77777777" w:rsidTr="00D8647E">
        <w:trPr>
          <w:cantSplit/>
          <w:trHeight w:val="106"/>
          <w:tblHeader/>
          <w:jc w:val="center"/>
        </w:trPr>
        <w:tc>
          <w:tcPr>
            <w:tcW w:w="714" w:type="pct"/>
            <w:tcBorders>
              <w:top w:val="single" w:sz="4" w:space="0" w:color="7C91B9"/>
              <w:left w:val="single" w:sz="4" w:space="0" w:color="7C91B9"/>
              <w:bottom w:val="single" w:sz="8" w:space="0" w:color="E6E6E6"/>
              <w:right w:val="nil"/>
            </w:tcBorders>
            <w:shd w:val="clear" w:color="auto" w:fill="F0F3F7"/>
            <w:vAlign w:val="bottom"/>
          </w:tcPr>
          <w:p w14:paraId="3E963647" w14:textId="77777777" w:rsidR="00601C86" w:rsidRPr="00CA31EA" w:rsidRDefault="00601C86" w:rsidP="00D8647E">
            <w:pPr>
              <w:spacing w:after="0" w:line="240" w:lineRule="auto"/>
              <w:rPr>
                <w:rFonts w:ascii="Arial" w:hAnsi="Arial" w:cs="Arial"/>
                <w:color w:val="345393"/>
                <w:sz w:val="16"/>
              </w:rPr>
            </w:pPr>
          </w:p>
        </w:tc>
        <w:tc>
          <w:tcPr>
            <w:tcW w:w="3572" w:type="pct"/>
            <w:gridSpan w:val="5"/>
            <w:tcBorders>
              <w:top w:val="single" w:sz="4" w:space="0" w:color="7C91B9"/>
              <w:left w:val="nil"/>
              <w:bottom w:val="single" w:sz="8" w:space="0" w:color="E6E6E6"/>
              <w:right w:val="nil"/>
            </w:tcBorders>
            <w:shd w:val="clear" w:color="auto" w:fill="F0F3F7"/>
            <w:vAlign w:val="bottom"/>
          </w:tcPr>
          <w:p w14:paraId="23AD0F6C" w14:textId="77777777" w:rsidR="00601C86" w:rsidRPr="00CA31EA" w:rsidRDefault="00601C86" w:rsidP="00D8647E">
            <w:pPr>
              <w:spacing w:after="0" w:line="240" w:lineRule="auto"/>
              <w:jc w:val="center"/>
              <w:rPr>
                <w:rFonts w:ascii="Arial" w:hAnsi="Arial" w:cs="Arial"/>
                <w:b/>
                <w:color w:val="25478B"/>
                <w:sz w:val="32"/>
              </w:rPr>
            </w:pPr>
            <w:r w:rsidRPr="00CA31EA">
              <w:rPr>
                <w:rFonts w:ascii="Arial" w:hAnsi="Arial" w:cs="Arial"/>
                <w:b/>
                <w:color w:val="25478B"/>
                <w:sz w:val="32"/>
              </w:rPr>
              <w:t>Octubre 2020</w:t>
            </w:r>
          </w:p>
        </w:tc>
        <w:tc>
          <w:tcPr>
            <w:tcW w:w="714" w:type="pct"/>
            <w:tcBorders>
              <w:top w:val="single" w:sz="4" w:space="0" w:color="7C91B9"/>
              <w:left w:val="nil"/>
              <w:bottom w:val="single" w:sz="8" w:space="0" w:color="E6E6E6"/>
              <w:right w:val="single" w:sz="4" w:space="0" w:color="7C91B9"/>
            </w:tcBorders>
            <w:shd w:val="clear" w:color="auto" w:fill="F0F3F7"/>
            <w:vAlign w:val="bottom"/>
          </w:tcPr>
          <w:p w14:paraId="41355C9B" w14:textId="77777777" w:rsidR="00601C86" w:rsidRPr="00CA31EA" w:rsidRDefault="00601C86" w:rsidP="00D8647E">
            <w:pPr>
              <w:spacing w:after="0" w:line="240" w:lineRule="auto"/>
              <w:jc w:val="right"/>
              <w:rPr>
                <w:rFonts w:ascii="Arial" w:hAnsi="Arial" w:cs="Arial"/>
                <w:color w:val="345393"/>
                <w:sz w:val="16"/>
              </w:rPr>
            </w:pPr>
            <w:bookmarkStart w:id="12" w:name="Octubre_2020"/>
          </w:p>
        </w:tc>
      </w:tr>
      <w:bookmarkEnd w:id="12"/>
      <w:tr w:rsidR="00601C86" w:rsidRPr="00CA31EA" w14:paraId="105CBA49" w14:textId="77777777" w:rsidTr="00D8647E">
        <w:trPr>
          <w:cantSplit/>
          <w:trHeight w:val="84"/>
          <w:tblHeader/>
          <w:jc w:val="center"/>
        </w:trPr>
        <w:tc>
          <w:tcPr>
            <w:tcW w:w="714" w:type="pct"/>
            <w:tcBorders>
              <w:top w:val="single" w:sz="8" w:space="0" w:color="E6E6E6"/>
              <w:left w:val="single" w:sz="4" w:space="0" w:color="25478B"/>
              <w:bottom w:val="nil"/>
              <w:right w:val="single" w:sz="8" w:space="0" w:color="E6E6E6"/>
            </w:tcBorders>
            <w:shd w:val="clear" w:color="auto" w:fill="25478B"/>
            <w:vAlign w:val="bottom"/>
          </w:tcPr>
          <w:p w14:paraId="0B1444B8"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Do.</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239CEAD0"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Lu.</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55E8E83B"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Ma.</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632201E3"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Mi.</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2AAF553B"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Ju.</w:t>
            </w:r>
          </w:p>
        </w:tc>
        <w:tc>
          <w:tcPr>
            <w:tcW w:w="716" w:type="pct"/>
            <w:tcBorders>
              <w:top w:val="single" w:sz="8" w:space="0" w:color="E6E6E6"/>
              <w:left w:val="single" w:sz="8" w:space="0" w:color="E6E6E6"/>
              <w:bottom w:val="nil"/>
              <w:right w:val="single" w:sz="8" w:space="0" w:color="E6E6E6"/>
            </w:tcBorders>
            <w:shd w:val="clear" w:color="auto" w:fill="25478B"/>
            <w:vAlign w:val="bottom"/>
          </w:tcPr>
          <w:p w14:paraId="23658443"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Vi.</w:t>
            </w:r>
          </w:p>
        </w:tc>
        <w:tc>
          <w:tcPr>
            <w:tcW w:w="714" w:type="pct"/>
            <w:tcBorders>
              <w:top w:val="single" w:sz="8" w:space="0" w:color="E6E6E6"/>
              <w:left w:val="single" w:sz="8" w:space="0" w:color="E6E6E6"/>
              <w:bottom w:val="nil"/>
              <w:right w:val="single" w:sz="4" w:space="0" w:color="25478B"/>
            </w:tcBorders>
            <w:shd w:val="clear" w:color="auto" w:fill="25478B"/>
            <w:vAlign w:val="bottom"/>
          </w:tcPr>
          <w:p w14:paraId="088FD14A"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Sá.</w:t>
            </w:r>
          </w:p>
        </w:tc>
      </w:tr>
      <w:tr w:rsidR="00601C86" w:rsidRPr="00CA31EA" w14:paraId="420CDB39" w14:textId="77777777" w:rsidTr="00D8647E">
        <w:trPr>
          <w:cantSplit/>
          <w:trHeight w:val="623"/>
          <w:jc w:val="center"/>
        </w:trPr>
        <w:tc>
          <w:tcPr>
            <w:tcW w:w="714" w:type="pct"/>
            <w:tcBorders>
              <w:top w:val="nil"/>
              <w:left w:val="single" w:sz="4" w:space="0" w:color="25478B"/>
              <w:bottom w:val="single" w:sz="8" w:space="0" w:color="25478B"/>
              <w:right w:val="single" w:sz="8" w:space="0" w:color="25478B"/>
            </w:tcBorders>
            <w:shd w:val="clear" w:color="auto" w:fill="E6E6E6"/>
          </w:tcPr>
          <w:p w14:paraId="5063310D" w14:textId="77777777" w:rsidR="00601C86" w:rsidRPr="00CA31EA" w:rsidRDefault="00601C86" w:rsidP="00D8647E">
            <w:pPr>
              <w:pStyle w:val="CalendarText"/>
              <w:rPr>
                <w:rStyle w:val="CalendarNumbers"/>
                <w:bCs w:val="0"/>
              </w:rPr>
            </w:pPr>
          </w:p>
        </w:tc>
        <w:tc>
          <w:tcPr>
            <w:tcW w:w="714" w:type="pct"/>
            <w:tcBorders>
              <w:top w:val="nil"/>
              <w:left w:val="single" w:sz="8" w:space="0" w:color="25478B"/>
              <w:bottom w:val="single" w:sz="8" w:space="0" w:color="25478B"/>
              <w:right w:val="single" w:sz="8" w:space="0" w:color="25478B"/>
            </w:tcBorders>
            <w:shd w:val="clear" w:color="auto" w:fill="E6E6E6"/>
          </w:tcPr>
          <w:p w14:paraId="085D91D9" w14:textId="77777777" w:rsidR="00601C86" w:rsidRPr="00CA31EA" w:rsidRDefault="00601C86" w:rsidP="00D8647E">
            <w:pPr>
              <w:pStyle w:val="CalendarText"/>
              <w:rPr>
                <w:rStyle w:val="CalendarNumbers"/>
                <w:bCs w:val="0"/>
              </w:rPr>
            </w:pPr>
          </w:p>
        </w:tc>
        <w:tc>
          <w:tcPr>
            <w:tcW w:w="714" w:type="pct"/>
            <w:tcBorders>
              <w:top w:val="nil"/>
              <w:left w:val="single" w:sz="8" w:space="0" w:color="25478B"/>
              <w:bottom w:val="single" w:sz="8" w:space="0" w:color="25478B"/>
              <w:right w:val="single" w:sz="8" w:space="0" w:color="25478B"/>
            </w:tcBorders>
            <w:shd w:val="clear" w:color="auto" w:fill="E6E6E6"/>
          </w:tcPr>
          <w:p w14:paraId="08B0E84F" w14:textId="77777777" w:rsidR="00601C86" w:rsidRPr="00CA31EA" w:rsidRDefault="00601C86" w:rsidP="00D8647E">
            <w:pPr>
              <w:pStyle w:val="CalendarText"/>
              <w:rPr>
                <w:rStyle w:val="CalendarNumbers"/>
                <w:bCs w:val="0"/>
              </w:rPr>
            </w:pPr>
          </w:p>
        </w:tc>
        <w:tc>
          <w:tcPr>
            <w:tcW w:w="714" w:type="pct"/>
            <w:tcBorders>
              <w:top w:val="nil"/>
              <w:left w:val="single" w:sz="8" w:space="0" w:color="25478B"/>
              <w:bottom w:val="single" w:sz="8" w:space="0" w:color="25478B"/>
              <w:right w:val="single" w:sz="8" w:space="0" w:color="25478B"/>
            </w:tcBorders>
            <w:shd w:val="clear" w:color="auto" w:fill="E6E6E6"/>
          </w:tcPr>
          <w:p w14:paraId="05CCD434" w14:textId="77777777" w:rsidR="00601C86" w:rsidRPr="00CA31EA" w:rsidRDefault="00601C86" w:rsidP="00D8647E">
            <w:pPr>
              <w:pStyle w:val="CalendarText"/>
              <w:rPr>
                <w:rStyle w:val="CalendarNumbers"/>
                <w:bCs w:val="0"/>
              </w:rPr>
            </w:pPr>
          </w:p>
        </w:tc>
        <w:tc>
          <w:tcPr>
            <w:tcW w:w="714" w:type="pct"/>
            <w:tcBorders>
              <w:top w:val="nil"/>
              <w:left w:val="single" w:sz="8" w:space="0" w:color="25478B"/>
              <w:bottom w:val="single" w:sz="8" w:space="0" w:color="25478B"/>
              <w:right w:val="single" w:sz="8" w:space="0" w:color="25478B"/>
            </w:tcBorders>
            <w:shd w:val="clear" w:color="auto" w:fill="auto"/>
          </w:tcPr>
          <w:p w14:paraId="1DF57688"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w:t>
            </w:r>
            <w:r w:rsidRPr="00CA31EA">
              <w:rPr>
                <w:rStyle w:val="WinCalendarHolidayBlue"/>
              </w:rPr>
              <w:t xml:space="preserve"> </w:t>
            </w:r>
          </w:p>
          <w:p w14:paraId="6CD0F640"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5)</w:t>
            </w:r>
          </w:p>
        </w:tc>
        <w:tc>
          <w:tcPr>
            <w:tcW w:w="716" w:type="pct"/>
            <w:tcBorders>
              <w:top w:val="nil"/>
              <w:left w:val="single" w:sz="8" w:space="0" w:color="25478B"/>
              <w:bottom w:val="single" w:sz="8" w:space="0" w:color="25478B"/>
              <w:right w:val="single" w:sz="8" w:space="0" w:color="25478B"/>
            </w:tcBorders>
            <w:shd w:val="clear" w:color="auto" w:fill="auto"/>
          </w:tcPr>
          <w:p w14:paraId="2783F3F5" w14:textId="77777777" w:rsidR="00601C86" w:rsidRPr="00CA31EA" w:rsidRDefault="00601C86" w:rsidP="00D8647E">
            <w:pPr>
              <w:pStyle w:val="CalendarText"/>
              <w:jc w:val="center"/>
              <w:rPr>
                <w:rStyle w:val="StyleStyleCalendarNumbers10ptNotBold11pt"/>
                <w:rFonts w:eastAsia="PMingLiU"/>
              </w:rPr>
            </w:pPr>
            <w:r w:rsidRPr="00CA31EA">
              <w:rPr>
                <w:rStyle w:val="StyleStyleCalendarNumbers10ptNotBold11pt"/>
                <w:rFonts w:eastAsia="PMingLiU"/>
              </w:rPr>
              <w:t>2</w:t>
            </w:r>
          </w:p>
          <w:p w14:paraId="0C32B77A"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5)</w:t>
            </w:r>
          </w:p>
        </w:tc>
        <w:tc>
          <w:tcPr>
            <w:tcW w:w="714" w:type="pct"/>
            <w:tcBorders>
              <w:top w:val="nil"/>
              <w:left w:val="single" w:sz="8" w:space="0" w:color="25478B"/>
              <w:bottom w:val="single" w:sz="8" w:space="0" w:color="25478B"/>
              <w:right w:val="single" w:sz="4" w:space="0" w:color="25478B"/>
            </w:tcBorders>
            <w:shd w:val="clear" w:color="auto" w:fill="auto"/>
          </w:tcPr>
          <w:p w14:paraId="10B58303" w14:textId="77777777" w:rsidR="00601C86" w:rsidRPr="00CA31EA" w:rsidRDefault="00601C86" w:rsidP="00D8647E">
            <w:pPr>
              <w:pStyle w:val="CalendarText"/>
              <w:jc w:val="center"/>
              <w:rPr>
                <w:rStyle w:val="StyleStyleCalendarNumbers10ptNotBold11pt"/>
                <w:rFonts w:eastAsia="PMingLiU"/>
              </w:rPr>
            </w:pPr>
            <w:r w:rsidRPr="00CA31EA">
              <w:rPr>
                <w:rStyle w:val="StyleStyleCalendarNumbers10ptNotBold11pt"/>
                <w:rFonts w:eastAsia="PMingLiU"/>
              </w:rPr>
              <w:t>3</w:t>
            </w:r>
          </w:p>
          <w:p w14:paraId="1E6FCCB4"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5)</w:t>
            </w:r>
          </w:p>
        </w:tc>
      </w:tr>
      <w:tr w:rsidR="00601C86" w:rsidRPr="00CA31EA" w14:paraId="6B5B9CDB" w14:textId="77777777" w:rsidTr="00D8647E">
        <w:trPr>
          <w:cantSplit/>
          <w:trHeight w:val="623"/>
          <w:jc w:val="center"/>
        </w:trPr>
        <w:tc>
          <w:tcPr>
            <w:tcW w:w="714" w:type="pct"/>
            <w:tcBorders>
              <w:top w:val="single" w:sz="8" w:space="0" w:color="25478B"/>
              <w:left w:val="single" w:sz="4" w:space="0" w:color="25478B"/>
              <w:bottom w:val="single" w:sz="8" w:space="0" w:color="25478B"/>
              <w:right w:val="single" w:sz="8" w:space="0" w:color="25478B"/>
            </w:tcBorders>
            <w:shd w:val="clear" w:color="auto" w:fill="auto"/>
          </w:tcPr>
          <w:p w14:paraId="0242FEA4"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4</w:t>
            </w:r>
            <w:r w:rsidRPr="00CA31EA">
              <w:rPr>
                <w:rStyle w:val="WinCalendarHolidayBlue"/>
              </w:rPr>
              <w:t xml:space="preserve"> </w:t>
            </w:r>
          </w:p>
          <w:p w14:paraId="5F2F8064"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5)</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3C5D599E"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5</w:t>
            </w:r>
            <w:r w:rsidRPr="00CA31EA">
              <w:rPr>
                <w:rStyle w:val="WinCalendarHolidayBlue"/>
              </w:rPr>
              <w:t xml:space="preserve"> </w:t>
            </w:r>
          </w:p>
          <w:p w14:paraId="6443D258"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5)</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18E972E8"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6</w:t>
            </w:r>
            <w:r w:rsidRPr="00CA31EA">
              <w:rPr>
                <w:rStyle w:val="WinCalendarHolidayBlue"/>
              </w:rPr>
              <w:t xml:space="preserve"> </w:t>
            </w:r>
          </w:p>
          <w:p w14:paraId="4EE9E833"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5)</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7E7DD606"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7</w:t>
            </w:r>
            <w:r w:rsidRPr="00CA31EA">
              <w:rPr>
                <w:rStyle w:val="WinCalendarHolidayBlue"/>
              </w:rPr>
              <w:t xml:space="preserve"> </w:t>
            </w:r>
          </w:p>
          <w:p w14:paraId="3C889ACB"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5)</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5FA725E7" w14:textId="77777777" w:rsidR="00601C86" w:rsidRPr="00CA31EA" w:rsidRDefault="00601C86" w:rsidP="00D8647E">
            <w:pPr>
              <w:pStyle w:val="CalendarText"/>
              <w:rPr>
                <w:rStyle w:val="WinCalendarHolidayBlue"/>
              </w:rPr>
            </w:pPr>
            <w:r w:rsidRPr="00CA31EA">
              <w:rPr>
                <w:rStyle w:val="StyleStyleCalendarNumbers10ptNotBold11pt"/>
                <w:rFonts w:eastAsia="PMingLiU"/>
              </w:rPr>
              <w:t>8</w:t>
            </w:r>
            <w:r w:rsidRPr="00CA31EA">
              <w:rPr>
                <w:rStyle w:val="WinCalendarHolidayBlue"/>
              </w:rPr>
              <w:t xml:space="preserve"> </w:t>
            </w:r>
          </w:p>
          <w:p w14:paraId="2A65E5B0" w14:textId="77777777" w:rsidR="00601C86" w:rsidRPr="00CA31EA" w:rsidRDefault="00601C86" w:rsidP="00D8647E">
            <w:pPr>
              <w:pStyle w:val="CalendarText"/>
              <w:jc w:val="center"/>
              <w:rPr>
                <w:rStyle w:val="StyleStyleCalendarNumbers10ptNotBold11pt"/>
                <w:rFonts w:eastAsia="PMingLiU"/>
              </w:rPr>
            </w:pPr>
            <w:r w:rsidRPr="00CA31EA">
              <w:rPr>
                <w:rStyle w:val="WinCalendarBLANKCELLSTYLE0"/>
                <w:sz w:val="22"/>
                <w:szCs w:val="22"/>
              </w:rPr>
              <w:t>(</w:t>
            </w:r>
            <w:r w:rsidRPr="00CA31EA">
              <w:rPr>
                <w:rStyle w:val="WinCalendarBLANKCELLSTYLE0"/>
                <w:sz w:val="22"/>
              </w:rPr>
              <w:t>5)</w:t>
            </w:r>
          </w:p>
          <w:p w14:paraId="22295174" w14:textId="77777777" w:rsidR="00601C86" w:rsidRPr="00CA31EA" w:rsidRDefault="00601C86" w:rsidP="00D8647E">
            <w:pPr>
              <w:pStyle w:val="CalendarText"/>
              <w:rPr>
                <w:rStyle w:val="WinCalendarBLANKCELLSTYLE0"/>
              </w:rPr>
            </w:pPr>
          </w:p>
        </w:tc>
        <w:tc>
          <w:tcPr>
            <w:tcW w:w="716" w:type="pct"/>
            <w:tcBorders>
              <w:top w:val="single" w:sz="8" w:space="0" w:color="25478B"/>
              <w:left w:val="single" w:sz="8" w:space="0" w:color="25478B"/>
              <w:bottom w:val="single" w:sz="8" w:space="0" w:color="25478B"/>
              <w:right w:val="single" w:sz="8" w:space="0" w:color="25478B"/>
            </w:tcBorders>
            <w:shd w:val="clear" w:color="auto" w:fill="auto"/>
          </w:tcPr>
          <w:p w14:paraId="262691AE"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9</w:t>
            </w:r>
            <w:r w:rsidRPr="00CA31EA">
              <w:rPr>
                <w:rStyle w:val="WinCalendarHolidayBlue"/>
              </w:rPr>
              <w:t xml:space="preserve"> </w:t>
            </w:r>
          </w:p>
          <w:p w14:paraId="30AF7F14"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5)</w:t>
            </w:r>
          </w:p>
        </w:tc>
        <w:tc>
          <w:tcPr>
            <w:tcW w:w="714" w:type="pct"/>
            <w:tcBorders>
              <w:top w:val="single" w:sz="8" w:space="0" w:color="25478B"/>
              <w:left w:val="single" w:sz="8" w:space="0" w:color="25478B"/>
              <w:bottom w:val="single" w:sz="8" w:space="0" w:color="25478B"/>
              <w:right w:val="single" w:sz="4" w:space="0" w:color="25478B"/>
            </w:tcBorders>
            <w:shd w:val="clear" w:color="auto" w:fill="auto"/>
          </w:tcPr>
          <w:p w14:paraId="57AAE4F3"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10</w:t>
            </w:r>
            <w:r w:rsidRPr="00CA31EA">
              <w:rPr>
                <w:rStyle w:val="WinCalendarHolidayBlue"/>
              </w:rPr>
              <w:t xml:space="preserve"> </w:t>
            </w:r>
          </w:p>
          <w:p w14:paraId="521E3171"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5)</w:t>
            </w:r>
          </w:p>
        </w:tc>
      </w:tr>
      <w:tr w:rsidR="00601C86" w:rsidRPr="00CA31EA" w14:paraId="3D9943E0" w14:textId="77777777" w:rsidTr="00D8647E">
        <w:trPr>
          <w:cantSplit/>
          <w:trHeight w:val="623"/>
          <w:jc w:val="center"/>
        </w:trPr>
        <w:tc>
          <w:tcPr>
            <w:tcW w:w="714" w:type="pct"/>
            <w:tcBorders>
              <w:top w:val="single" w:sz="8" w:space="0" w:color="25478B"/>
              <w:left w:val="single" w:sz="4" w:space="0" w:color="25478B"/>
              <w:bottom w:val="single" w:sz="8" w:space="0" w:color="25478B"/>
              <w:right w:val="single" w:sz="8" w:space="0" w:color="25478B"/>
            </w:tcBorders>
            <w:shd w:val="clear" w:color="auto" w:fill="auto"/>
          </w:tcPr>
          <w:p w14:paraId="349D7179"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11</w:t>
            </w:r>
            <w:r w:rsidRPr="00CA31EA">
              <w:rPr>
                <w:rStyle w:val="WinCalendarHolidayBlue"/>
              </w:rPr>
              <w:t xml:space="preserve"> </w:t>
            </w:r>
          </w:p>
          <w:p w14:paraId="171708CD"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5)</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69B94BC7"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12</w:t>
            </w:r>
            <w:r w:rsidRPr="00CA31EA">
              <w:rPr>
                <w:rStyle w:val="WinCalendarHolidayBlue"/>
              </w:rPr>
              <w:t xml:space="preserve"> </w:t>
            </w:r>
          </w:p>
          <w:p w14:paraId="049D110D"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5)</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18A3C796"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13</w:t>
            </w:r>
            <w:r w:rsidRPr="00CA31EA">
              <w:rPr>
                <w:rStyle w:val="WinCalendarHolidayBlue"/>
              </w:rPr>
              <w:t xml:space="preserve"> </w:t>
            </w:r>
          </w:p>
          <w:p w14:paraId="5E2C913E"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5)</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6ECCE9D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14</w:t>
            </w:r>
            <w:r w:rsidRPr="00CA31EA">
              <w:rPr>
                <w:rStyle w:val="WinCalendarHolidayBlue"/>
              </w:rPr>
              <w:t xml:space="preserve"> </w:t>
            </w:r>
          </w:p>
          <w:p w14:paraId="4634A42B"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5)</w:t>
            </w: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6C8ADA36" w14:textId="77777777" w:rsidR="00601C86" w:rsidRPr="00CA31EA" w:rsidRDefault="00601C86" w:rsidP="00D8647E">
            <w:pPr>
              <w:pStyle w:val="CalendarText"/>
              <w:rPr>
                <w:rStyle w:val="WinCalendarHolidayBlue"/>
              </w:rPr>
            </w:pPr>
            <w:r w:rsidRPr="00CA31EA">
              <w:rPr>
                <w:rStyle w:val="StyleStyleCalendarNumbers10ptNotBold11pt"/>
                <w:rFonts w:eastAsia="PMingLiU"/>
              </w:rPr>
              <w:t>15</w:t>
            </w:r>
            <w:r w:rsidRPr="00CA31EA">
              <w:rPr>
                <w:rStyle w:val="WinCalendarHolidayBlue"/>
              </w:rPr>
              <w:t xml:space="preserve"> </w:t>
            </w:r>
          </w:p>
          <w:p w14:paraId="25E24C98" w14:textId="77777777" w:rsidR="00601C86" w:rsidRPr="00CA31EA" w:rsidRDefault="00601C86" w:rsidP="00D8647E">
            <w:pPr>
              <w:pStyle w:val="CalendarText"/>
              <w:jc w:val="center"/>
              <w:rPr>
                <w:rStyle w:val="StyleStyleCalendarNumbers10ptNotBold11pt"/>
                <w:rFonts w:eastAsia="PMingLiU"/>
              </w:rPr>
            </w:pPr>
            <w:r w:rsidRPr="00CA31EA">
              <w:rPr>
                <w:rStyle w:val="WinCalendarHolidayBlue"/>
              </w:rPr>
              <w:t>(Inicio de suspension por Covid-19)</w:t>
            </w:r>
          </w:p>
          <w:p w14:paraId="75A12A2C" w14:textId="77777777" w:rsidR="00601C86" w:rsidRPr="00CA31EA" w:rsidRDefault="00601C86" w:rsidP="00D8647E">
            <w:pPr>
              <w:pStyle w:val="CalendarText"/>
              <w:rPr>
                <w:rStyle w:val="WinCalendarBLANKCELLSTYLE0"/>
              </w:rPr>
            </w:pPr>
          </w:p>
        </w:tc>
        <w:tc>
          <w:tcPr>
            <w:tcW w:w="716" w:type="pct"/>
            <w:tcBorders>
              <w:top w:val="single" w:sz="8" w:space="0" w:color="25478B"/>
              <w:left w:val="single" w:sz="8" w:space="0" w:color="25478B"/>
              <w:bottom w:val="single" w:sz="8" w:space="0" w:color="25478B"/>
              <w:right w:val="single" w:sz="8" w:space="0" w:color="25478B"/>
            </w:tcBorders>
            <w:shd w:val="clear" w:color="auto" w:fill="92D050"/>
          </w:tcPr>
          <w:p w14:paraId="42DBDAB6"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16</w:t>
            </w:r>
            <w:r w:rsidRPr="00CA31EA">
              <w:rPr>
                <w:rStyle w:val="WinCalendarHolidayBlue"/>
              </w:rPr>
              <w:t xml:space="preserve"> </w:t>
            </w:r>
          </w:p>
          <w:p w14:paraId="0762545C"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4" w:space="0" w:color="25478B"/>
            </w:tcBorders>
            <w:shd w:val="clear" w:color="auto" w:fill="92D050"/>
          </w:tcPr>
          <w:p w14:paraId="624AF189"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17</w:t>
            </w:r>
            <w:r w:rsidRPr="00CA31EA">
              <w:rPr>
                <w:rStyle w:val="WinCalendarHolidayBlue"/>
              </w:rPr>
              <w:t xml:space="preserve"> </w:t>
            </w:r>
          </w:p>
          <w:p w14:paraId="702103BC" w14:textId="77777777" w:rsidR="00601C86" w:rsidRPr="00CA31EA" w:rsidRDefault="00601C86" w:rsidP="00D8647E">
            <w:pPr>
              <w:pStyle w:val="CalendarText"/>
              <w:rPr>
                <w:rStyle w:val="WinCalendarBLANKCELLSTYLE0"/>
              </w:rPr>
            </w:pPr>
          </w:p>
        </w:tc>
      </w:tr>
      <w:tr w:rsidR="00601C86" w:rsidRPr="00CA31EA" w14:paraId="340DD2D5" w14:textId="77777777" w:rsidTr="00D8647E">
        <w:trPr>
          <w:cantSplit/>
          <w:trHeight w:val="623"/>
          <w:jc w:val="center"/>
        </w:trPr>
        <w:tc>
          <w:tcPr>
            <w:tcW w:w="714" w:type="pct"/>
            <w:tcBorders>
              <w:top w:val="single" w:sz="8" w:space="0" w:color="25478B"/>
              <w:left w:val="single" w:sz="4" w:space="0" w:color="25478B"/>
              <w:bottom w:val="single" w:sz="8" w:space="0" w:color="25478B"/>
              <w:right w:val="single" w:sz="8" w:space="0" w:color="25478B"/>
            </w:tcBorders>
            <w:shd w:val="clear" w:color="auto" w:fill="92D050"/>
          </w:tcPr>
          <w:p w14:paraId="3BCDB687"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18</w:t>
            </w:r>
            <w:r w:rsidRPr="00CA31EA">
              <w:rPr>
                <w:rStyle w:val="WinCalendarHolidayBlue"/>
              </w:rPr>
              <w:t xml:space="preserve"> </w:t>
            </w:r>
          </w:p>
          <w:p w14:paraId="5DE01DD3"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79E51E1C"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19</w:t>
            </w:r>
            <w:r w:rsidRPr="00CA31EA">
              <w:rPr>
                <w:rStyle w:val="WinCalendarHolidayBlue"/>
              </w:rPr>
              <w:t xml:space="preserve"> </w:t>
            </w:r>
          </w:p>
          <w:p w14:paraId="65C11F0A"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3CD0C10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20</w:t>
            </w:r>
            <w:r w:rsidRPr="00CA31EA">
              <w:rPr>
                <w:rStyle w:val="WinCalendarHolidayBlue"/>
              </w:rPr>
              <w:t xml:space="preserve"> </w:t>
            </w:r>
          </w:p>
          <w:p w14:paraId="2F8A6085"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6AA59785"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21</w:t>
            </w:r>
            <w:r w:rsidRPr="00CA31EA">
              <w:rPr>
                <w:rStyle w:val="WinCalendarHolidayBlue"/>
              </w:rPr>
              <w:t xml:space="preserve"> </w:t>
            </w:r>
          </w:p>
          <w:p w14:paraId="6DB2B4E9"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7BD3488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22</w:t>
            </w:r>
            <w:r w:rsidRPr="00CA31EA">
              <w:rPr>
                <w:rStyle w:val="WinCalendarHolidayBlue"/>
              </w:rPr>
              <w:t xml:space="preserve"> </w:t>
            </w:r>
          </w:p>
          <w:p w14:paraId="73933770" w14:textId="77777777" w:rsidR="00601C86" w:rsidRPr="00CA31EA" w:rsidRDefault="00601C86" w:rsidP="00D8647E">
            <w:pPr>
              <w:pStyle w:val="CalendarText"/>
              <w:rPr>
                <w:rStyle w:val="WinCalendarBLANKCELLSTYLE0"/>
              </w:rPr>
            </w:pPr>
          </w:p>
        </w:tc>
        <w:tc>
          <w:tcPr>
            <w:tcW w:w="716" w:type="pct"/>
            <w:tcBorders>
              <w:top w:val="single" w:sz="8" w:space="0" w:color="25478B"/>
              <w:left w:val="single" w:sz="8" w:space="0" w:color="25478B"/>
              <w:bottom w:val="single" w:sz="8" w:space="0" w:color="25478B"/>
              <w:right w:val="single" w:sz="8" w:space="0" w:color="25478B"/>
            </w:tcBorders>
            <w:shd w:val="clear" w:color="auto" w:fill="92D050"/>
          </w:tcPr>
          <w:p w14:paraId="71C2CB61"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23</w:t>
            </w:r>
            <w:r w:rsidRPr="00CA31EA">
              <w:rPr>
                <w:rStyle w:val="WinCalendarHolidayBlue"/>
              </w:rPr>
              <w:t xml:space="preserve"> </w:t>
            </w:r>
          </w:p>
          <w:p w14:paraId="590146A4"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4" w:space="0" w:color="25478B"/>
            </w:tcBorders>
            <w:shd w:val="clear" w:color="auto" w:fill="92D050"/>
          </w:tcPr>
          <w:p w14:paraId="20FFEBE7"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24</w:t>
            </w:r>
            <w:r w:rsidRPr="00CA31EA">
              <w:rPr>
                <w:rStyle w:val="WinCalendarHolidayBlue"/>
              </w:rPr>
              <w:t xml:space="preserve"> </w:t>
            </w:r>
          </w:p>
          <w:p w14:paraId="1509CD18" w14:textId="77777777" w:rsidR="00601C86" w:rsidRPr="00CA31EA" w:rsidRDefault="00601C86" w:rsidP="00D8647E">
            <w:pPr>
              <w:pStyle w:val="CalendarText"/>
              <w:rPr>
                <w:rStyle w:val="WinCalendarBLANKCELLSTYLE0"/>
              </w:rPr>
            </w:pPr>
          </w:p>
        </w:tc>
      </w:tr>
      <w:tr w:rsidR="00601C86" w:rsidRPr="00CA31EA" w14:paraId="77D97910" w14:textId="77777777" w:rsidTr="00D8647E">
        <w:trPr>
          <w:cantSplit/>
          <w:trHeight w:val="623"/>
          <w:jc w:val="center"/>
        </w:trPr>
        <w:tc>
          <w:tcPr>
            <w:tcW w:w="714" w:type="pct"/>
            <w:tcBorders>
              <w:top w:val="single" w:sz="8" w:space="0" w:color="25478B"/>
              <w:left w:val="single" w:sz="4" w:space="0" w:color="25478B"/>
              <w:bottom w:val="single" w:sz="4" w:space="0" w:color="25478B"/>
              <w:right w:val="single" w:sz="8" w:space="0" w:color="25478B"/>
            </w:tcBorders>
            <w:shd w:val="clear" w:color="auto" w:fill="92D050"/>
          </w:tcPr>
          <w:p w14:paraId="115E094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25</w:t>
            </w:r>
            <w:r w:rsidRPr="00CA31EA">
              <w:rPr>
                <w:rStyle w:val="WinCalendarHolidayBlue"/>
              </w:rPr>
              <w:t xml:space="preserve"> </w:t>
            </w:r>
          </w:p>
          <w:p w14:paraId="5F97933B"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4" w:space="0" w:color="25478B"/>
              <w:right w:val="single" w:sz="8" w:space="0" w:color="25478B"/>
            </w:tcBorders>
            <w:shd w:val="clear" w:color="auto" w:fill="92D050"/>
          </w:tcPr>
          <w:p w14:paraId="54F82A7B"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26</w:t>
            </w:r>
            <w:r w:rsidRPr="00CA31EA">
              <w:rPr>
                <w:rStyle w:val="WinCalendarHolidayBlue"/>
              </w:rPr>
              <w:t xml:space="preserve"> </w:t>
            </w:r>
          </w:p>
          <w:p w14:paraId="4F8287AD"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4" w:space="0" w:color="25478B"/>
              <w:right w:val="single" w:sz="8" w:space="0" w:color="25478B"/>
            </w:tcBorders>
            <w:shd w:val="clear" w:color="auto" w:fill="92D050"/>
          </w:tcPr>
          <w:p w14:paraId="5D9BCD44"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27</w:t>
            </w:r>
            <w:r w:rsidRPr="00CA31EA">
              <w:rPr>
                <w:rStyle w:val="WinCalendarHolidayBlue"/>
              </w:rPr>
              <w:t xml:space="preserve"> </w:t>
            </w:r>
          </w:p>
          <w:p w14:paraId="3D1E863D"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4" w:space="0" w:color="25478B"/>
              <w:right w:val="single" w:sz="8" w:space="0" w:color="25478B"/>
            </w:tcBorders>
            <w:shd w:val="clear" w:color="auto" w:fill="92D050"/>
          </w:tcPr>
          <w:p w14:paraId="5710B883"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28</w:t>
            </w:r>
            <w:r w:rsidRPr="00CA31EA">
              <w:rPr>
                <w:rStyle w:val="WinCalendarHolidayBlue"/>
              </w:rPr>
              <w:t xml:space="preserve"> </w:t>
            </w:r>
          </w:p>
          <w:p w14:paraId="37835813"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4" w:space="0" w:color="25478B"/>
              <w:right w:val="single" w:sz="8" w:space="0" w:color="25478B"/>
            </w:tcBorders>
            <w:shd w:val="clear" w:color="auto" w:fill="92D050"/>
          </w:tcPr>
          <w:p w14:paraId="44D6AC9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29</w:t>
            </w:r>
            <w:r w:rsidRPr="00CA31EA">
              <w:rPr>
                <w:rStyle w:val="WinCalendarHolidayBlue"/>
              </w:rPr>
              <w:t xml:space="preserve"> </w:t>
            </w:r>
          </w:p>
          <w:p w14:paraId="7AA8E975" w14:textId="77777777" w:rsidR="00601C86" w:rsidRPr="00CA31EA" w:rsidRDefault="00601C86" w:rsidP="00D8647E">
            <w:pPr>
              <w:pStyle w:val="CalendarText"/>
              <w:rPr>
                <w:rStyle w:val="WinCalendarBLANKCELLSTYLE0"/>
              </w:rPr>
            </w:pPr>
          </w:p>
        </w:tc>
        <w:tc>
          <w:tcPr>
            <w:tcW w:w="716" w:type="pct"/>
            <w:tcBorders>
              <w:top w:val="single" w:sz="8" w:space="0" w:color="25478B"/>
              <w:left w:val="single" w:sz="8" w:space="0" w:color="25478B"/>
              <w:bottom w:val="single" w:sz="4" w:space="0" w:color="25478B"/>
              <w:right w:val="single" w:sz="8" w:space="0" w:color="25478B"/>
            </w:tcBorders>
            <w:shd w:val="clear" w:color="auto" w:fill="92D050"/>
          </w:tcPr>
          <w:p w14:paraId="3D113952"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30</w:t>
            </w:r>
            <w:r w:rsidRPr="00CA31EA">
              <w:rPr>
                <w:rStyle w:val="WinCalendarHolidayBlue"/>
              </w:rPr>
              <w:t xml:space="preserve"> </w:t>
            </w:r>
          </w:p>
          <w:p w14:paraId="58D0D687" w14:textId="77777777" w:rsidR="00601C86" w:rsidRPr="00CA31EA" w:rsidRDefault="00601C86" w:rsidP="00D8647E">
            <w:pPr>
              <w:pStyle w:val="CalendarText"/>
              <w:rPr>
                <w:rStyle w:val="WinCalendarBLANKCELLSTYLE0"/>
              </w:rPr>
            </w:pPr>
          </w:p>
        </w:tc>
        <w:tc>
          <w:tcPr>
            <w:tcW w:w="714" w:type="pct"/>
            <w:tcBorders>
              <w:top w:val="single" w:sz="8" w:space="0" w:color="25478B"/>
              <w:left w:val="single" w:sz="8" w:space="0" w:color="25478B"/>
              <w:bottom w:val="single" w:sz="4" w:space="0" w:color="25478B"/>
              <w:right w:val="single" w:sz="4" w:space="0" w:color="25478B"/>
            </w:tcBorders>
            <w:shd w:val="clear" w:color="auto" w:fill="92D050"/>
          </w:tcPr>
          <w:p w14:paraId="5EC2EDC8"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31</w:t>
            </w:r>
            <w:r w:rsidRPr="00CA31EA">
              <w:rPr>
                <w:rStyle w:val="WinCalendarHolidayBlue"/>
              </w:rPr>
              <w:t xml:space="preserve"> </w:t>
            </w:r>
          </w:p>
          <w:p w14:paraId="7728EB58" w14:textId="77777777" w:rsidR="00601C86" w:rsidRPr="00CA31EA" w:rsidRDefault="00601C86" w:rsidP="00D8647E">
            <w:pPr>
              <w:pStyle w:val="CalendarText"/>
              <w:rPr>
                <w:rStyle w:val="WinCalendarBLANKCELLSTYLE0"/>
              </w:rPr>
            </w:pPr>
          </w:p>
        </w:tc>
      </w:tr>
    </w:tbl>
    <w:p w14:paraId="29096CC0" w14:textId="77777777" w:rsidR="00601C86" w:rsidRPr="00CA31EA" w:rsidRDefault="00601C86" w:rsidP="00601C86">
      <w:pPr>
        <w:spacing w:after="0" w:line="360" w:lineRule="auto"/>
        <w:ind w:right="51"/>
        <w:jc w:val="both"/>
        <w:rPr>
          <w:rFonts w:ascii="Arial" w:eastAsia="Calibri" w:hAnsi="Arial" w:cs="Arial"/>
          <w:bCs/>
          <w:sz w:val="26"/>
          <w:szCs w:val="26"/>
        </w:rPr>
      </w:pPr>
    </w:p>
    <w:tbl>
      <w:tblPr>
        <w:tblW w:w="3933"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921"/>
        <w:gridCol w:w="922"/>
        <w:gridCol w:w="962"/>
        <w:gridCol w:w="922"/>
        <w:gridCol w:w="922"/>
        <w:gridCol w:w="927"/>
        <w:gridCol w:w="922"/>
      </w:tblGrid>
      <w:tr w:rsidR="00601C86" w:rsidRPr="00CA31EA" w14:paraId="4B457D8D" w14:textId="77777777" w:rsidTr="00D8647E">
        <w:trPr>
          <w:cantSplit/>
          <w:trHeight w:val="107"/>
          <w:tblHeader/>
          <w:jc w:val="center"/>
        </w:trPr>
        <w:tc>
          <w:tcPr>
            <w:tcW w:w="713" w:type="pct"/>
            <w:tcBorders>
              <w:top w:val="single" w:sz="4" w:space="0" w:color="7C91B9"/>
              <w:left w:val="single" w:sz="4" w:space="0" w:color="7C91B9"/>
              <w:bottom w:val="single" w:sz="8" w:space="0" w:color="E6E6E6"/>
              <w:right w:val="nil"/>
            </w:tcBorders>
            <w:shd w:val="clear" w:color="auto" w:fill="F0F3F7"/>
            <w:vAlign w:val="bottom"/>
          </w:tcPr>
          <w:p w14:paraId="699DDB96" w14:textId="77777777" w:rsidR="00601C86" w:rsidRPr="00CA31EA" w:rsidRDefault="00601C86" w:rsidP="00D8647E">
            <w:pPr>
              <w:spacing w:after="0" w:line="240" w:lineRule="auto"/>
              <w:rPr>
                <w:rFonts w:ascii="Arial" w:hAnsi="Arial" w:cs="Arial"/>
                <w:color w:val="345393"/>
                <w:sz w:val="16"/>
              </w:rPr>
            </w:pPr>
          </w:p>
        </w:tc>
        <w:tc>
          <w:tcPr>
            <w:tcW w:w="3574" w:type="pct"/>
            <w:gridSpan w:val="5"/>
            <w:tcBorders>
              <w:top w:val="single" w:sz="4" w:space="0" w:color="7C91B9"/>
              <w:left w:val="nil"/>
              <w:bottom w:val="single" w:sz="8" w:space="0" w:color="E6E6E6"/>
              <w:right w:val="nil"/>
            </w:tcBorders>
            <w:shd w:val="clear" w:color="auto" w:fill="F0F3F7"/>
            <w:vAlign w:val="bottom"/>
          </w:tcPr>
          <w:p w14:paraId="67FE0186" w14:textId="77777777" w:rsidR="00601C86" w:rsidRPr="00CA31EA" w:rsidRDefault="00601C86" w:rsidP="00D8647E">
            <w:pPr>
              <w:spacing w:after="0" w:line="240" w:lineRule="auto"/>
              <w:jc w:val="center"/>
              <w:rPr>
                <w:rFonts w:ascii="Arial" w:hAnsi="Arial" w:cs="Arial"/>
                <w:b/>
                <w:color w:val="25478B"/>
                <w:sz w:val="32"/>
              </w:rPr>
            </w:pPr>
            <w:r w:rsidRPr="00CA31EA">
              <w:rPr>
                <w:rFonts w:ascii="Arial" w:hAnsi="Arial" w:cs="Arial"/>
                <w:b/>
                <w:color w:val="25478B"/>
                <w:sz w:val="32"/>
              </w:rPr>
              <w:t>Noviembre 2020</w:t>
            </w:r>
          </w:p>
        </w:tc>
        <w:tc>
          <w:tcPr>
            <w:tcW w:w="713" w:type="pct"/>
            <w:tcBorders>
              <w:top w:val="single" w:sz="4" w:space="0" w:color="7C91B9"/>
              <w:left w:val="nil"/>
              <w:bottom w:val="single" w:sz="8" w:space="0" w:color="E6E6E6"/>
              <w:right w:val="single" w:sz="4" w:space="0" w:color="7C91B9"/>
            </w:tcBorders>
            <w:shd w:val="clear" w:color="auto" w:fill="F0F3F7"/>
            <w:vAlign w:val="bottom"/>
          </w:tcPr>
          <w:p w14:paraId="168D716F" w14:textId="77777777" w:rsidR="00601C86" w:rsidRPr="00CA31EA" w:rsidRDefault="00601C86" w:rsidP="00D8647E">
            <w:pPr>
              <w:spacing w:after="0" w:line="240" w:lineRule="auto"/>
              <w:jc w:val="right"/>
              <w:rPr>
                <w:rFonts w:ascii="Arial" w:hAnsi="Arial" w:cs="Arial"/>
                <w:color w:val="345393"/>
                <w:sz w:val="16"/>
              </w:rPr>
            </w:pPr>
            <w:bookmarkStart w:id="13" w:name="Noviembre_2020"/>
          </w:p>
        </w:tc>
      </w:tr>
      <w:bookmarkEnd w:id="13"/>
      <w:tr w:rsidR="00601C86" w:rsidRPr="00CA31EA" w14:paraId="75DC552C" w14:textId="77777777" w:rsidTr="00D8647E">
        <w:trPr>
          <w:cantSplit/>
          <w:trHeight w:val="84"/>
          <w:tblHeader/>
          <w:jc w:val="center"/>
        </w:trPr>
        <w:tc>
          <w:tcPr>
            <w:tcW w:w="713" w:type="pct"/>
            <w:tcBorders>
              <w:top w:val="single" w:sz="8" w:space="0" w:color="E6E6E6"/>
              <w:left w:val="single" w:sz="4" w:space="0" w:color="25478B"/>
              <w:bottom w:val="nil"/>
              <w:right w:val="single" w:sz="8" w:space="0" w:color="E6E6E6"/>
            </w:tcBorders>
            <w:shd w:val="clear" w:color="auto" w:fill="25478B"/>
            <w:vAlign w:val="bottom"/>
          </w:tcPr>
          <w:p w14:paraId="43EE55FA"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Do.</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296523CD"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Lu.</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281B29FE"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Ma.</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3526C9CB"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Mi.</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2C184664"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Ju.</w:t>
            </w:r>
          </w:p>
        </w:tc>
        <w:tc>
          <w:tcPr>
            <w:tcW w:w="716" w:type="pct"/>
            <w:tcBorders>
              <w:top w:val="single" w:sz="8" w:space="0" w:color="E6E6E6"/>
              <w:left w:val="single" w:sz="8" w:space="0" w:color="E6E6E6"/>
              <w:bottom w:val="nil"/>
              <w:right w:val="single" w:sz="8" w:space="0" w:color="E6E6E6"/>
            </w:tcBorders>
            <w:shd w:val="clear" w:color="auto" w:fill="25478B"/>
            <w:vAlign w:val="bottom"/>
          </w:tcPr>
          <w:p w14:paraId="3A513568"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Vi.</w:t>
            </w:r>
          </w:p>
        </w:tc>
        <w:tc>
          <w:tcPr>
            <w:tcW w:w="713" w:type="pct"/>
            <w:tcBorders>
              <w:top w:val="single" w:sz="8" w:space="0" w:color="E6E6E6"/>
              <w:left w:val="single" w:sz="8" w:space="0" w:color="E6E6E6"/>
              <w:bottom w:val="nil"/>
              <w:right w:val="single" w:sz="4" w:space="0" w:color="25478B"/>
            </w:tcBorders>
            <w:shd w:val="clear" w:color="auto" w:fill="25478B"/>
            <w:vAlign w:val="bottom"/>
          </w:tcPr>
          <w:p w14:paraId="587AB0C5"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Sá.</w:t>
            </w:r>
          </w:p>
        </w:tc>
      </w:tr>
      <w:tr w:rsidR="00601C86" w:rsidRPr="00CA31EA" w14:paraId="02E649BF" w14:textId="77777777" w:rsidTr="00D8647E">
        <w:trPr>
          <w:cantSplit/>
          <w:trHeight w:val="627"/>
          <w:jc w:val="center"/>
        </w:trPr>
        <w:tc>
          <w:tcPr>
            <w:tcW w:w="713" w:type="pct"/>
            <w:tcBorders>
              <w:top w:val="nil"/>
              <w:left w:val="single" w:sz="4" w:space="0" w:color="25478B"/>
              <w:bottom w:val="single" w:sz="8" w:space="0" w:color="25478B"/>
              <w:right w:val="single" w:sz="8" w:space="0" w:color="25478B"/>
            </w:tcBorders>
            <w:shd w:val="clear" w:color="auto" w:fill="92D050"/>
          </w:tcPr>
          <w:p w14:paraId="20BC707F"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w:t>
            </w:r>
            <w:r w:rsidRPr="00CA31EA">
              <w:rPr>
                <w:rStyle w:val="WinCalendarHolidayBlue"/>
              </w:rPr>
              <w:t xml:space="preserve"> </w:t>
            </w:r>
          </w:p>
          <w:p w14:paraId="7834872F" w14:textId="77777777" w:rsidR="00601C86" w:rsidRPr="00CA31EA" w:rsidRDefault="00601C86" w:rsidP="00D8647E">
            <w:pPr>
              <w:pStyle w:val="CalendarText"/>
              <w:rPr>
                <w:rStyle w:val="WinCalendarBLANKCELLSTYLE0"/>
              </w:rPr>
            </w:pPr>
          </w:p>
        </w:tc>
        <w:tc>
          <w:tcPr>
            <w:tcW w:w="714" w:type="pct"/>
            <w:tcBorders>
              <w:top w:val="nil"/>
              <w:left w:val="single" w:sz="8" w:space="0" w:color="25478B"/>
              <w:bottom w:val="single" w:sz="8" w:space="0" w:color="25478B"/>
              <w:right w:val="single" w:sz="8" w:space="0" w:color="25478B"/>
            </w:tcBorders>
            <w:shd w:val="clear" w:color="auto" w:fill="92D050"/>
          </w:tcPr>
          <w:p w14:paraId="1233081E"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w:t>
            </w:r>
            <w:r w:rsidRPr="00CA31EA">
              <w:rPr>
                <w:rStyle w:val="WinCalendarHolidayBlue"/>
              </w:rPr>
              <w:t xml:space="preserve"> </w:t>
            </w:r>
          </w:p>
          <w:p w14:paraId="4ACB2C0F" w14:textId="77777777" w:rsidR="00601C86" w:rsidRPr="00CA31EA" w:rsidRDefault="00601C86" w:rsidP="00D8647E">
            <w:pPr>
              <w:pStyle w:val="CalendarText"/>
              <w:jc w:val="center"/>
              <w:rPr>
                <w:rStyle w:val="WinCalendarBLANKCELLSTYLE0"/>
              </w:rPr>
            </w:pPr>
          </w:p>
        </w:tc>
        <w:tc>
          <w:tcPr>
            <w:tcW w:w="714" w:type="pct"/>
            <w:tcBorders>
              <w:top w:val="nil"/>
              <w:left w:val="single" w:sz="8" w:space="0" w:color="25478B"/>
              <w:bottom w:val="single" w:sz="8" w:space="0" w:color="25478B"/>
              <w:right w:val="single" w:sz="8" w:space="0" w:color="25478B"/>
            </w:tcBorders>
            <w:shd w:val="clear" w:color="auto" w:fill="auto"/>
          </w:tcPr>
          <w:p w14:paraId="6F660806" w14:textId="77777777" w:rsidR="00601C86" w:rsidRPr="00CA31EA" w:rsidRDefault="00601C86" w:rsidP="00D8647E">
            <w:pPr>
              <w:pStyle w:val="CalendarText"/>
              <w:rPr>
                <w:rStyle w:val="WinCalendarBLANKCELLSTYLE0"/>
              </w:rPr>
            </w:pPr>
            <w:r w:rsidRPr="00CA31EA">
              <w:rPr>
                <w:rStyle w:val="StyleStyleCalendarNumbers10ptNotBold11pt"/>
                <w:rFonts w:eastAsia="PMingLiU"/>
              </w:rPr>
              <w:t>3</w:t>
            </w:r>
            <w:r w:rsidRPr="00CA31EA">
              <w:rPr>
                <w:rStyle w:val="WinCalendarHolidayBlue"/>
              </w:rPr>
              <w:t xml:space="preserve"> </w:t>
            </w:r>
            <w:r w:rsidRPr="00CA31EA">
              <w:rPr>
                <w:rStyle w:val="WinCalendarBLANKCELLSTYLE0"/>
              </w:rPr>
              <w:t>(Levantamiento de suspension por Covid-19).</w:t>
            </w:r>
          </w:p>
          <w:p w14:paraId="384EC072" w14:textId="77777777" w:rsidR="00601C86" w:rsidRPr="00CA31EA" w:rsidRDefault="00601C86" w:rsidP="00D8647E">
            <w:pPr>
              <w:pStyle w:val="CalendarText"/>
              <w:rPr>
                <w:rStyle w:val="StyleStyleCalendarNumbers10ptNotBold11pt"/>
                <w:rFonts w:eastAsia="PMingLiU"/>
              </w:rPr>
            </w:pPr>
          </w:p>
          <w:p w14:paraId="4039AF67"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5)</w:t>
            </w:r>
          </w:p>
        </w:tc>
        <w:tc>
          <w:tcPr>
            <w:tcW w:w="714" w:type="pct"/>
            <w:tcBorders>
              <w:top w:val="nil"/>
              <w:left w:val="single" w:sz="8" w:space="0" w:color="25478B"/>
              <w:bottom w:val="single" w:sz="8" w:space="0" w:color="25478B"/>
              <w:right w:val="single" w:sz="8" w:space="0" w:color="25478B"/>
            </w:tcBorders>
            <w:shd w:val="clear" w:color="auto" w:fill="auto"/>
          </w:tcPr>
          <w:p w14:paraId="000AE208"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4</w:t>
            </w:r>
            <w:r w:rsidRPr="00CA31EA">
              <w:rPr>
                <w:rStyle w:val="WinCalendarHolidayBlue"/>
              </w:rPr>
              <w:t xml:space="preserve"> </w:t>
            </w:r>
          </w:p>
          <w:p w14:paraId="3C8DF7B1"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5)</w:t>
            </w:r>
          </w:p>
        </w:tc>
        <w:tc>
          <w:tcPr>
            <w:tcW w:w="714" w:type="pct"/>
            <w:tcBorders>
              <w:top w:val="nil"/>
              <w:left w:val="single" w:sz="8" w:space="0" w:color="25478B"/>
              <w:bottom w:val="single" w:sz="8" w:space="0" w:color="25478B"/>
              <w:right w:val="single" w:sz="8" w:space="0" w:color="25478B"/>
            </w:tcBorders>
            <w:shd w:val="clear" w:color="auto" w:fill="auto"/>
          </w:tcPr>
          <w:p w14:paraId="2D641047"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5</w:t>
            </w:r>
            <w:r w:rsidRPr="00CA31EA">
              <w:rPr>
                <w:rStyle w:val="WinCalendarHolidayBlue"/>
              </w:rPr>
              <w:t xml:space="preserve"> </w:t>
            </w:r>
          </w:p>
          <w:p w14:paraId="72D14623"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5)</w:t>
            </w:r>
          </w:p>
        </w:tc>
        <w:tc>
          <w:tcPr>
            <w:tcW w:w="716" w:type="pct"/>
            <w:tcBorders>
              <w:top w:val="nil"/>
              <w:left w:val="single" w:sz="8" w:space="0" w:color="25478B"/>
              <w:bottom w:val="single" w:sz="8" w:space="0" w:color="25478B"/>
              <w:right w:val="single" w:sz="8" w:space="0" w:color="25478B"/>
            </w:tcBorders>
            <w:shd w:val="clear" w:color="auto" w:fill="auto"/>
          </w:tcPr>
          <w:p w14:paraId="617C9E74"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6</w:t>
            </w:r>
            <w:r w:rsidRPr="00CA31EA">
              <w:rPr>
                <w:rStyle w:val="WinCalendarHolidayBlue"/>
              </w:rPr>
              <w:t xml:space="preserve"> </w:t>
            </w:r>
          </w:p>
          <w:p w14:paraId="04D7BE28"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5)</w:t>
            </w:r>
          </w:p>
        </w:tc>
        <w:tc>
          <w:tcPr>
            <w:tcW w:w="713" w:type="pct"/>
            <w:tcBorders>
              <w:top w:val="nil"/>
              <w:left w:val="single" w:sz="8" w:space="0" w:color="25478B"/>
              <w:bottom w:val="single" w:sz="8" w:space="0" w:color="25478B"/>
              <w:right w:val="single" w:sz="4" w:space="0" w:color="25478B"/>
            </w:tcBorders>
            <w:shd w:val="clear" w:color="auto" w:fill="auto"/>
          </w:tcPr>
          <w:p w14:paraId="63A6BB3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7</w:t>
            </w:r>
            <w:r w:rsidRPr="00CA31EA">
              <w:rPr>
                <w:rStyle w:val="WinCalendarHolidayBlue"/>
              </w:rPr>
              <w:t xml:space="preserve"> </w:t>
            </w:r>
          </w:p>
          <w:p w14:paraId="0E6990D7"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5)</w:t>
            </w:r>
          </w:p>
        </w:tc>
      </w:tr>
      <w:tr w:rsidR="00601C86" w:rsidRPr="00CA31EA" w14:paraId="4A89B880" w14:textId="77777777" w:rsidTr="00D8647E">
        <w:trPr>
          <w:cantSplit/>
          <w:trHeight w:val="627"/>
          <w:jc w:val="center"/>
        </w:trPr>
        <w:tc>
          <w:tcPr>
            <w:tcW w:w="713" w:type="pct"/>
            <w:tcBorders>
              <w:top w:val="single" w:sz="8" w:space="0" w:color="25478B"/>
              <w:left w:val="single" w:sz="4" w:space="0" w:color="25478B"/>
              <w:bottom w:val="single" w:sz="8" w:space="0" w:color="25478B"/>
              <w:right w:val="single" w:sz="8" w:space="0" w:color="25478B"/>
            </w:tcBorders>
            <w:shd w:val="clear" w:color="auto" w:fill="auto"/>
          </w:tcPr>
          <w:p w14:paraId="57A7DC5B"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8</w:t>
            </w:r>
            <w:r w:rsidRPr="00CA31EA">
              <w:rPr>
                <w:rStyle w:val="WinCalendarHolidayBlue"/>
              </w:rPr>
              <w:t xml:space="preserve"> </w:t>
            </w:r>
          </w:p>
          <w:p w14:paraId="5DBD8333"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5)</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4A5F1AD6"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9</w:t>
            </w:r>
            <w:r w:rsidRPr="00CA31EA">
              <w:rPr>
                <w:rStyle w:val="WinCalendarHolidayBlue"/>
              </w:rPr>
              <w:t xml:space="preserve"> </w:t>
            </w:r>
          </w:p>
          <w:p w14:paraId="3D955F61"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5)</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2678EBB3"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10</w:t>
            </w:r>
            <w:r w:rsidRPr="00CA31EA">
              <w:rPr>
                <w:rStyle w:val="WinCalendarHolidayBlue"/>
              </w:rPr>
              <w:t xml:space="preserve"> </w:t>
            </w:r>
          </w:p>
          <w:p w14:paraId="07F6F53E"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5)</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282AFC61"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11</w:t>
            </w:r>
            <w:r w:rsidRPr="00CA31EA">
              <w:rPr>
                <w:rStyle w:val="WinCalendarHolidayBlue"/>
              </w:rPr>
              <w:t xml:space="preserve"> </w:t>
            </w:r>
          </w:p>
          <w:p w14:paraId="1420D934"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5)</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4B3949B3"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12</w:t>
            </w:r>
            <w:r w:rsidRPr="00CA31EA">
              <w:rPr>
                <w:rStyle w:val="WinCalendarHolidayBlue"/>
              </w:rPr>
              <w:t xml:space="preserve"> </w:t>
            </w:r>
          </w:p>
          <w:p w14:paraId="6FCD3F80"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5)</w:t>
            </w:r>
          </w:p>
        </w:tc>
        <w:tc>
          <w:tcPr>
            <w:tcW w:w="716" w:type="pct"/>
            <w:tcBorders>
              <w:top w:val="single" w:sz="8" w:space="0" w:color="25478B"/>
              <w:left w:val="single" w:sz="8" w:space="0" w:color="25478B"/>
              <w:bottom w:val="single" w:sz="8" w:space="0" w:color="25478B"/>
              <w:right w:val="single" w:sz="8" w:space="0" w:color="25478B"/>
            </w:tcBorders>
            <w:shd w:val="clear" w:color="auto" w:fill="auto"/>
          </w:tcPr>
          <w:p w14:paraId="300A0BC9"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13</w:t>
            </w:r>
            <w:r w:rsidRPr="00CA31EA">
              <w:rPr>
                <w:rStyle w:val="WinCalendarHolidayBlue"/>
              </w:rPr>
              <w:t xml:space="preserve"> </w:t>
            </w:r>
          </w:p>
          <w:p w14:paraId="0C72E248"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5)</w:t>
            </w:r>
          </w:p>
        </w:tc>
        <w:tc>
          <w:tcPr>
            <w:tcW w:w="713" w:type="pct"/>
            <w:tcBorders>
              <w:top w:val="single" w:sz="8" w:space="0" w:color="25478B"/>
              <w:left w:val="single" w:sz="8" w:space="0" w:color="25478B"/>
              <w:bottom w:val="single" w:sz="8" w:space="0" w:color="25478B"/>
              <w:right w:val="single" w:sz="4" w:space="0" w:color="25478B"/>
            </w:tcBorders>
            <w:shd w:val="clear" w:color="auto" w:fill="auto"/>
          </w:tcPr>
          <w:p w14:paraId="2E5FA9D7"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14</w:t>
            </w:r>
            <w:r w:rsidRPr="00CA31EA">
              <w:rPr>
                <w:rStyle w:val="WinCalendarHolidayBlue"/>
              </w:rPr>
              <w:t xml:space="preserve"> </w:t>
            </w:r>
          </w:p>
          <w:p w14:paraId="27037419"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5)</w:t>
            </w:r>
          </w:p>
        </w:tc>
      </w:tr>
      <w:tr w:rsidR="00601C86" w:rsidRPr="00CA31EA" w14:paraId="1C7B7DE8" w14:textId="77777777" w:rsidTr="00D8647E">
        <w:trPr>
          <w:cantSplit/>
          <w:trHeight w:val="627"/>
          <w:jc w:val="center"/>
        </w:trPr>
        <w:tc>
          <w:tcPr>
            <w:tcW w:w="713" w:type="pct"/>
            <w:tcBorders>
              <w:top w:val="single" w:sz="8" w:space="0" w:color="25478B"/>
              <w:left w:val="single" w:sz="4" w:space="0" w:color="25478B"/>
              <w:bottom w:val="single" w:sz="8" w:space="0" w:color="25478B"/>
              <w:right w:val="single" w:sz="8" w:space="0" w:color="25478B"/>
            </w:tcBorders>
            <w:shd w:val="clear" w:color="auto" w:fill="auto"/>
          </w:tcPr>
          <w:p w14:paraId="2077E30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15</w:t>
            </w:r>
            <w:r w:rsidRPr="00CA31EA">
              <w:rPr>
                <w:rStyle w:val="WinCalendarHolidayBlue"/>
              </w:rPr>
              <w:t xml:space="preserve"> </w:t>
            </w:r>
          </w:p>
          <w:p w14:paraId="324DB69F" w14:textId="77777777" w:rsidR="00601C86" w:rsidRPr="00CA31EA" w:rsidRDefault="00601C86" w:rsidP="00D8647E">
            <w:pPr>
              <w:pStyle w:val="CalendarText"/>
              <w:jc w:val="center"/>
              <w:rPr>
                <w:rStyle w:val="WinCalendarBLANKCELLSTYLE0"/>
                <w:sz w:val="22"/>
                <w:szCs w:val="22"/>
              </w:rPr>
            </w:pPr>
            <w:r w:rsidRPr="00CA31EA">
              <w:rPr>
                <w:rStyle w:val="WinCalendarBLANKCELLSTYLE0"/>
                <w:sz w:val="22"/>
                <w:szCs w:val="22"/>
              </w:rPr>
              <w:t>(5)</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6A63D03E"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16</w:t>
            </w:r>
            <w:r w:rsidRPr="00CA31EA">
              <w:rPr>
                <w:rStyle w:val="WinCalendarHolidayBlue"/>
              </w:rPr>
              <w:t xml:space="preserve"> </w:t>
            </w:r>
          </w:p>
          <w:p w14:paraId="1238DC9A" w14:textId="77777777" w:rsidR="00601C86" w:rsidRPr="00CA31EA" w:rsidRDefault="00601C86" w:rsidP="00D8647E">
            <w:pPr>
              <w:pStyle w:val="CalendarText"/>
              <w:jc w:val="center"/>
              <w:rPr>
                <w:rStyle w:val="WinCalendarBLANKCELLSTYLE0"/>
                <w:b/>
              </w:rPr>
            </w:pPr>
            <w:r w:rsidRPr="00CA31EA">
              <w:rPr>
                <w:rStyle w:val="WinCalendarBLANKCELLSTYLE0"/>
                <w:b/>
                <w:sz w:val="22"/>
                <w:szCs w:val="22"/>
              </w:rPr>
              <w:t>(</w:t>
            </w:r>
            <w:r w:rsidRPr="00CA31EA">
              <w:rPr>
                <w:rStyle w:val="WinCalendarBLANKCELLSTYLE0"/>
                <w:b/>
                <w:sz w:val="22"/>
              </w:rPr>
              <w:t>5)</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2A73C003"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17</w:t>
            </w:r>
            <w:r w:rsidRPr="00CA31EA">
              <w:rPr>
                <w:rStyle w:val="WinCalendarHolidayBlue"/>
              </w:rPr>
              <w:t xml:space="preserve"> </w:t>
            </w:r>
          </w:p>
          <w:p w14:paraId="3599F22E"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5)</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6DECA64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18</w:t>
            </w:r>
            <w:r w:rsidRPr="00CA31EA">
              <w:rPr>
                <w:rStyle w:val="WinCalendarHolidayBlue"/>
              </w:rPr>
              <w:t xml:space="preserve"> </w:t>
            </w:r>
          </w:p>
          <w:p w14:paraId="2AB4BEC7" w14:textId="77777777" w:rsidR="00601C86" w:rsidRPr="00CA31EA" w:rsidRDefault="00601C86" w:rsidP="00D8647E">
            <w:pPr>
              <w:pStyle w:val="CalendarText"/>
              <w:jc w:val="center"/>
              <w:rPr>
                <w:rStyle w:val="WinCalendarBLANKCELLSTYLE0"/>
                <w:b/>
              </w:rPr>
            </w:pPr>
            <w:r w:rsidRPr="00CA31EA">
              <w:rPr>
                <w:rStyle w:val="WinCalendarBLANKCELLSTYLE0"/>
                <w:b/>
                <w:sz w:val="22"/>
                <w:szCs w:val="22"/>
              </w:rPr>
              <w:t>(</w:t>
            </w:r>
            <w:r w:rsidRPr="00CA31EA">
              <w:rPr>
                <w:rStyle w:val="WinCalendarBLANKCELLSTYLE0"/>
                <w:b/>
                <w:sz w:val="22"/>
              </w:rPr>
              <w:t>6)</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730793DC"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19</w:t>
            </w:r>
            <w:r w:rsidRPr="00CA31EA">
              <w:rPr>
                <w:rStyle w:val="WinCalendarHolidayBlue"/>
              </w:rPr>
              <w:t xml:space="preserve"> </w:t>
            </w:r>
          </w:p>
          <w:p w14:paraId="04C04846"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6)</w:t>
            </w:r>
          </w:p>
        </w:tc>
        <w:tc>
          <w:tcPr>
            <w:tcW w:w="716" w:type="pct"/>
            <w:tcBorders>
              <w:top w:val="single" w:sz="8" w:space="0" w:color="25478B"/>
              <w:left w:val="single" w:sz="8" w:space="0" w:color="25478B"/>
              <w:bottom w:val="single" w:sz="8" w:space="0" w:color="25478B"/>
              <w:right w:val="single" w:sz="8" w:space="0" w:color="25478B"/>
            </w:tcBorders>
            <w:shd w:val="clear" w:color="auto" w:fill="auto"/>
          </w:tcPr>
          <w:p w14:paraId="5FA167E4"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20</w:t>
            </w:r>
            <w:r w:rsidRPr="00CA31EA">
              <w:rPr>
                <w:rStyle w:val="WinCalendarHolidayBlue"/>
              </w:rPr>
              <w:t xml:space="preserve"> </w:t>
            </w:r>
          </w:p>
          <w:p w14:paraId="4E1B7416"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6)</w:t>
            </w:r>
          </w:p>
        </w:tc>
        <w:tc>
          <w:tcPr>
            <w:tcW w:w="713" w:type="pct"/>
            <w:tcBorders>
              <w:top w:val="single" w:sz="8" w:space="0" w:color="25478B"/>
              <w:left w:val="single" w:sz="8" w:space="0" w:color="25478B"/>
              <w:bottom w:val="single" w:sz="8" w:space="0" w:color="25478B"/>
              <w:right w:val="single" w:sz="4" w:space="0" w:color="25478B"/>
            </w:tcBorders>
            <w:shd w:val="clear" w:color="auto" w:fill="auto"/>
          </w:tcPr>
          <w:p w14:paraId="0E415D2B"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21</w:t>
            </w:r>
            <w:r w:rsidRPr="00CA31EA">
              <w:rPr>
                <w:rStyle w:val="WinCalendarHolidayBlue"/>
              </w:rPr>
              <w:t xml:space="preserve"> </w:t>
            </w:r>
          </w:p>
          <w:p w14:paraId="7C9FE0AE"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6)</w:t>
            </w:r>
          </w:p>
        </w:tc>
      </w:tr>
      <w:tr w:rsidR="00601C86" w:rsidRPr="00CA31EA" w14:paraId="2DDE9A9C" w14:textId="77777777" w:rsidTr="00D8647E">
        <w:trPr>
          <w:cantSplit/>
          <w:trHeight w:val="627"/>
          <w:jc w:val="center"/>
        </w:trPr>
        <w:tc>
          <w:tcPr>
            <w:tcW w:w="713" w:type="pct"/>
            <w:tcBorders>
              <w:top w:val="single" w:sz="8" w:space="0" w:color="25478B"/>
              <w:left w:val="single" w:sz="4" w:space="0" w:color="25478B"/>
              <w:bottom w:val="single" w:sz="8" w:space="0" w:color="25478B"/>
              <w:right w:val="single" w:sz="8" w:space="0" w:color="25478B"/>
            </w:tcBorders>
            <w:shd w:val="clear" w:color="auto" w:fill="auto"/>
          </w:tcPr>
          <w:p w14:paraId="4899E926"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22</w:t>
            </w:r>
            <w:r w:rsidRPr="00CA31EA">
              <w:rPr>
                <w:rStyle w:val="WinCalendarHolidayBlue"/>
              </w:rPr>
              <w:t xml:space="preserve"> </w:t>
            </w:r>
          </w:p>
          <w:p w14:paraId="539235AA"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6)</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2B2192F3"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23</w:t>
            </w:r>
            <w:r w:rsidRPr="00CA31EA">
              <w:rPr>
                <w:rStyle w:val="WinCalendarHolidayBlue"/>
              </w:rPr>
              <w:t xml:space="preserve"> </w:t>
            </w:r>
          </w:p>
          <w:p w14:paraId="420F4619"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6)</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5F011468"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24</w:t>
            </w:r>
            <w:r w:rsidRPr="00CA31EA">
              <w:rPr>
                <w:rStyle w:val="WinCalendarHolidayBlue"/>
              </w:rPr>
              <w:t xml:space="preserve"> </w:t>
            </w:r>
          </w:p>
          <w:p w14:paraId="4778C621"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6)</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7F55AC7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25</w:t>
            </w:r>
            <w:r w:rsidRPr="00CA31EA">
              <w:rPr>
                <w:rStyle w:val="WinCalendarHolidayBlue"/>
              </w:rPr>
              <w:t xml:space="preserve"> </w:t>
            </w:r>
          </w:p>
          <w:p w14:paraId="14C722B6"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6)</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368B57C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26</w:t>
            </w:r>
            <w:r w:rsidRPr="00CA31EA">
              <w:rPr>
                <w:rStyle w:val="WinCalendarHolidayBlue"/>
              </w:rPr>
              <w:t xml:space="preserve"> </w:t>
            </w:r>
          </w:p>
          <w:p w14:paraId="1AB3B8A7"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6)</w:t>
            </w:r>
          </w:p>
        </w:tc>
        <w:tc>
          <w:tcPr>
            <w:tcW w:w="716" w:type="pct"/>
            <w:tcBorders>
              <w:top w:val="single" w:sz="8" w:space="0" w:color="25478B"/>
              <w:left w:val="single" w:sz="8" w:space="0" w:color="25478B"/>
              <w:bottom w:val="single" w:sz="8" w:space="0" w:color="25478B"/>
              <w:right w:val="single" w:sz="8" w:space="0" w:color="25478B"/>
            </w:tcBorders>
            <w:shd w:val="clear" w:color="auto" w:fill="auto"/>
          </w:tcPr>
          <w:p w14:paraId="7BBF9117"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27</w:t>
            </w:r>
            <w:r w:rsidRPr="00CA31EA">
              <w:rPr>
                <w:rStyle w:val="WinCalendarHolidayBlue"/>
              </w:rPr>
              <w:t xml:space="preserve"> </w:t>
            </w:r>
          </w:p>
          <w:p w14:paraId="7F2E28EC"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6)</w:t>
            </w:r>
          </w:p>
        </w:tc>
        <w:tc>
          <w:tcPr>
            <w:tcW w:w="713" w:type="pct"/>
            <w:tcBorders>
              <w:top w:val="single" w:sz="8" w:space="0" w:color="25478B"/>
              <w:left w:val="single" w:sz="8" w:space="0" w:color="25478B"/>
              <w:bottom w:val="single" w:sz="8" w:space="0" w:color="25478B"/>
              <w:right w:val="single" w:sz="4" w:space="0" w:color="25478B"/>
            </w:tcBorders>
            <w:shd w:val="clear" w:color="auto" w:fill="auto"/>
          </w:tcPr>
          <w:p w14:paraId="28E4D275"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28</w:t>
            </w:r>
            <w:r w:rsidRPr="00CA31EA">
              <w:rPr>
                <w:rStyle w:val="WinCalendarHolidayBlue"/>
              </w:rPr>
              <w:t xml:space="preserve"> </w:t>
            </w:r>
          </w:p>
          <w:p w14:paraId="6D6A9B8E"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6)</w:t>
            </w:r>
          </w:p>
        </w:tc>
      </w:tr>
      <w:tr w:rsidR="00601C86" w:rsidRPr="00CA31EA" w14:paraId="65F4AFA9" w14:textId="77777777" w:rsidTr="00D8647E">
        <w:trPr>
          <w:cantSplit/>
          <w:trHeight w:val="627"/>
          <w:jc w:val="center"/>
        </w:trPr>
        <w:tc>
          <w:tcPr>
            <w:tcW w:w="713" w:type="pct"/>
            <w:tcBorders>
              <w:top w:val="single" w:sz="8" w:space="0" w:color="25478B"/>
              <w:left w:val="single" w:sz="4" w:space="0" w:color="25478B"/>
              <w:bottom w:val="single" w:sz="4" w:space="0" w:color="25478B"/>
              <w:right w:val="single" w:sz="8" w:space="0" w:color="25478B"/>
            </w:tcBorders>
            <w:shd w:val="clear" w:color="auto" w:fill="auto"/>
          </w:tcPr>
          <w:p w14:paraId="4FDE2E9C"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29</w:t>
            </w:r>
            <w:r w:rsidRPr="00CA31EA">
              <w:rPr>
                <w:rStyle w:val="WinCalendarHolidayBlue"/>
              </w:rPr>
              <w:t xml:space="preserve"> </w:t>
            </w:r>
          </w:p>
          <w:p w14:paraId="19AEEBA5"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6)</w:t>
            </w:r>
          </w:p>
        </w:tc>
        <w:tc>
          <w:tcPr>
            <w:tcW w:w="714" w:type="pct"/>
            <w:tcBorders>
              <w:top w:val="single" w:sz="8" w:space="0" w:color="25478B"/>
              <w:left w:val="single" w:sz="8" w:space="0" w:color="25478B"/>
              <w:bottom w:val="single" w:sz="4" w:space="0" w:color="25478B"/>
              <w:right w:val="single" w:sz="8" w:space="0" w:color="25478B"/>
            </w:tcBorders>
            <w:shd w:val="clear" w:color="auto" w:fill="auto"/>
          </w:tcPr>
          <w:p w14:paraId="6692CBA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30</w:t>
            </w:r>
            <w:r w:rsidRPr="00CA31EA">
              <w:rPr>
                <w:rStyle w:val="WinCalendarHolidayBlue"/>
              </w:rPr>
              <w:t xml:space="preserve"> </w:t>
            </w:r>
          </w:p>
          <w:p w14:paraId="289C37D7"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6)</w:t>
            </w:r>
          </w:p>
        </w:tc>
        <w:tc>
          <w:tcPr>
            <w:tcW w:w="3573" w:type="pct"/>
            <w:gridSpan w:val="5"/>
            <w:tcBorders>
              <w:top w:val="single" w:sz="8" w:space="0" w:color="25478B"/>
              <w:left w:val="single" w:sz="8" w:space="0" w:color="25478B"/>
              <w:bottom w:val="single" w:sz="4" w:space="0" w:color="25478B"/>
              <w:right w:val="single" w:sz="4" w:space="0" w:color="25478B"/>
            </w:tcBorders>
            <w:shd w:val="clear" w:color="auto" w:fill="E6E6E6"/>
          </w:tcPr>
          <w:p w14:paraId="0C16E8FB" w14:textId="77777777" w:rsidR="00601C86" w:rsidRPr="00CA31EA" w:rsidRDefault="00601C86" w:rsidP="00D8647E">
            <w:pPr>
              <w:pStyle w:val="CalendarText"/>
              <w:rPr>
                <w:rStyle w:val="CalendarNumbers"/>
                <w:bCs w:val="0"/>
              </w:rPr>
            </w:pPr>
          </w:p>
        </w:tc>
      </w:tr>
    </w:tbl>
    <w:p w14:paraId="691D2AFF" w14:textId="77777777" w:rsidR="00601C86" w:rsidRDefault="00601C86" w:rsidP="00601C86">
      <w:pPr>
        <w:spacing w:after="0" w:line="360" w:lineRule="auto"/>
        <w:ind w:right="51"/>
        <w:jc w:val="both"/>
        <w:rPr>
          <w:rFonts w:ascii="Arial" w:eastAsia="Calibri" w:hAnsi="Arial" w:cs="Arial"/>
          <w:bCs/>
          <w:sz w:val="26"/>
          <w:szCs w:val="26"/>
        </w:rPr>
      </w:pPr>
    </w:p>
    <w:p w14:paraId="1F076D27" w14:textId="77777777" w:rsidR="00601C86" w:rsidRPr="00CA31EA" w:rsidRDefault="00601C86" w:rsidP="00601C86">
      <w:pPr>
        <w:spacing w:after="0" w:line="360" w:lineRule="auto"/>
        <w:ind w:right="51"/>
        <w:jc w:val="both"/>
        <w:rPr>
          <w:rFonts w:ascii="Arial" w:eastAsia="Calibri" w:hAnsi="Arial" w:cs="Arial"/>
          <w:bCs/>
          <w:sz w:val="26"/>
          <w:szCs w:val="26"/>
        </w:rPr>
      </w:pPr>
    </w:p>
    <w:tbl>
      <w:tblPr>
        <w:tblW w:w="3948"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932"/>
        <w:gridCol w:w="931"/>
        <w:gridCol w:w="934"/>
        <w:gridCol w:w="930"/>
        <w:gridCol w:w="933"/>
        <w:gridCol w:w="935"/>
        <w:gridCol w:w="928"/>
      </w:tblGrid>
      <w:tr w:rsidR="00601C86" w:rsidRPr="00CA31EA" w14:paraId="1B6C1989" w14:textId="77777777" w:rsidTr="00D8647E">
        <w:trPr>
          <w:cantSplit/>
          <w:trHeight w:val="109"/>
          <w:tblHeader/>
          <w:jc w:val="center"/>
        </w:trPr>
        <w:tc>
          <w:tcPr>
            <w:tcW w:w="714" w:type="pct"/>
            <w:tcBorders>
              <w:top w:val="single" w:sz="4" w:space="0" w:color="7C91B9"/>
              <w:left w:val="single" w:sz="4" w:space="0" w:color="7C91B9"/>
              <w:bottom w:val="single" w:sz="8" w:space="0" w:color="E6E6E6"/>
              <w:right w:val="nil"/>
            </w:tcBorders>
            <w:shd w:val="clear" w:color="auto" w:fill="F0F3F7"/>
            <w:vAlign w:val="bottom"/>
          </w:tcPr>
          <w:p w14:paraId="7AF335F3" w14:textId="77777777" w:rsidR="00601C86" w:rsidRPr="00CA31EA" w:rsidRDefault="00601C86" w:rsidP="00D8647E">
            <w:pPr>
              <w:spacing w:after="0" w:line="240" w:lineRule="auto"/>
              <w:rPr>
                <w:rFonts w:ascii="Arial" w:hAnsi="Arial" w:cs="Arial"/>
                <w:color w:val="345393"/>
                <w:sz w:val="16"/>
              </w:rPr>
            </w:pPr>
          </w:p>
        </w:tc>
        <w:tc>
          <w:tcPr>
            <w:tcW w:w="3575" w:type="pct"/>
            <w:gridSpan w:val="5"/>
            <w:tcBorders>
              <w:top w:val="single" w:sz="4" w:space="0" w:color="7C91B9"/>
              <w:left w:val="nil"/>
              <w:bottom w:val="single" w:sz="8" w:space="0" w:color="E6E6E6"/>
              <w:right w:val="nil"/>
            </w:tcBorders>
            <w:shd w:val="clear" w:color="auto" w:fill="F0F3F7"/>
            <w:vAlign w:val="bottom"/>
          </w:tcPr>
          <w:p w14:paraId="5F69A1BD" w14:textId="77777777" w:rsidR="00601C86" w:rsidRPr="00CA31EA" w:rsidRDefault="00601C86" w:rsidP="00D8647E">
            <w:pPr>
              <w:spacing w:after="0" w:line="240" w:lineRule="auto"/>
              <w:jc w:val="center"/>
              <w:rPr>
                <w:rFonts w:ascii="Arial" w:hAnsi="Arial" w:cs="Arial"/>
                <w:b/>
                <w:color w:val="25478B"/>
                <w:sz w:val="32"/>
              </w:rPr>
            </w:pPr>
            <w:r w:rsidRPr="00CA31EA">
              <w:rPr>
                <w:rFonts w:ascii="Arial" w:hAnsi="Arial" w:cs="Arial"/>
                <w:b/>
                <w:color w:val="25478B"/>
                <w:sz w:val="32"/>
              </w:rPr>
              <w:t>Diciembre 2020</w:t>
            </w:r>
          </w:p>
        </w:tc>
        <w:tc>
          <w:tcPr>
            <w:tcW w:w="711" w:type="pct"/>
            <w:tcBorders>
              <w:top w:val="single" w:sz="4" w:space="0" w:color="7C91B9"/>
              <w:left w:val="nil"/>
              <w:bottom w:val="single" w:sz="8" w:space="0" w:color="E6E6E6"/>
              <w:right w:val="single" w:sz="4" w:space="0" w:color="7C91B9"/>
            </w:tcBorders>
            <w:shd w:val="clear" w:color="auto" w:fill="F0F3F7"/>
            <w:vAlign w:val="bottom"/>
          </w:tcPr>
          <w:p w14:paraId="726EB03D" w14:textId="77777777" w:rsidR="00601C86" w:rsidRPr="00CA31EA" w:rsidRDefault="00601C86" w:rsidP="00D8647E">
            <w:pPr>
              <w:spacing w:after="0" w:line="240" w:lineRule="auto"/>
              <w:jc w:val="right"/>
              <w:rPr>
                <w:rFonts w:ascii="Arial" w:hAnsi="Arial" w:cs="Arial"/>
                <w:color w:val="345393"/>
                <w:sz w:val="16"/>
              </w:rPr>
            </w:pPr>
            <w:bookmarkStart w:id="14" w:name="Diciembre_2020"/>
          </w:p>
        </w:tc>
      </w:tr>
      <w:bookmarkEnd w:id="14"/>
      <w:tr w:rsidR="00601C86" w:rsidRPr="00CA31EA" w14:paraId="4690FAF6" w14:textId="77777777" w:rsidTr="00D8647E">
        <w:trPr>
          <w:cantSplit/>
          <w:trHeight w:val="86"/>
          <w:tblHeader/>
          <w:jc w:val="center"/>
        </w:trPr>
        <w:tc>
          <w:tcPr>
            <w:tcW w:w="714" w:type="pct"/>
            <w:tcBorders>
              <w:top w:val="single" w:sz="8" w:space="0" w:color="E6E6E6"/>
              <w:left w:val="single" w:sz="4" w:space="0" w:color="25478B"/>
              <w:bottom w:val="nil"/>
              <w:right w:val="single" w:sz="8" w:space="0" w:color="E6E6E6"/>
            </w:tcBorders>
            <w:shd w:val="clear" w:color="auto" w:fill="25478B"/>
            <w:vAlign w:val="bottom"/>
          </w:tcPr>
          <w:p w14:paraId="1D1C5C89"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Do.</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6416BD59"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Lu.</w:t>
            </w:r>
          </w:p>
        </w:tc>
        <w:tc>
          <w:tcPr>
            <w:tcW w:w="716" w:type="pct"/>
            <w:tcBorders>
              <w:top w:val="single" w:sz="8" w:space="0" w:color="E6E6E6"/>
              <w:left w:val="single" w:sz="8" w:space="0" w:color="E6E6E6"/>
              <w:bottom w:val="nil"/>
              <w:right w:val="single" w:sz="8" w:space="0" w:color="E6E6E6"/>
            </w:tcBorders>
            <w:shd w:val="clear" w:color="auto" w:fill="25478B"/>
            <w:vAlign w:val="bottom"/>
          </w:tcPr>
          <w:p w14:paraId="576AE768"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Ma.</w:t>
            </w:r>
          </w:p>
        </w:tc>
        <w:tc>
          <w:tcPr>
            <w:tcW w:w="713" w:type="pct"/>
            <w:tcBorders>
              <w:top w:val="single" w:sz="8" w:space="0" w:color="E6E6E6"/>
              <w:left w:val="single" w:sz="8" w:space="0" w:color="E6E6E6"/>
              <w:bottom w:val="nil"/>
              <w:right w:val="single" w:sz="8" w:space="0" w:color="E6E6E6"/>
            </w:tcBorders>
            <w:shd w:val="clear" w:color="auto" w:fill="25478B"/>
            <w:vAlign w:val="bottom"/>
          </w:tcPr>
          <w:p w14:paraId="3B3C6616"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Mi.</w:t>
            </w:r>
          </w:p>
        </w:tc>
        <w:tc>
          <w:tcPr>
            <w:tcW w:w="715" w:type="pct"/>
            <w:tcBorders>
              <w:top w:val="single" w:sz="8" w:space="0" w:color="E6E6E6"/>
              <w:left w:val="single" w:sz="8" w:space="0" w:color="E6E6E6"/>
              <w:bottom w:val="nil"/>
              <w:right w:val="single" w:sz="8" w:space="0" w:color="E6E6E6"/>
            </w:tcBorders>
            <w:shd w:val="clear" w:color="auto" w:fill="25478B"/>
            <w:vAlign w:val="bottom"/>
          </w:tcPr>
          <w:p w14:paraId="172523A6"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Ju.</w:t>
            </w:r>
          </w:p>
        </w:tc>
        <w:tc>
          <w:tcPr>
            <w:tcW w:w="715" w:type="pct"/>
            <w:tcBorders>
              <w:top w:val="single" w:sz="8" w:space="0" w:color="E6E6E6"/>
              <w:left w:val="single" w:sz="8" w:space="0" w:color="E6E6E6"/>
              <w:bottom w:val="nil"/>
              <w:right w:val="single" w:sz="8" w:space="0" w:color="E6E6E6"/>
            </w:tcBorders>
            <w:shd w:val="clear" w:color="auto" w:fill="25478B"/>
            <w:vAlign w:val="bottom"/>
          </w:tcPr>
          <w:p w14:paraId="06D55FFD"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Vi.</w:t>
            </w:r>
          </w:p>
        </w:tc>
        <w:tc>
          <w:tcPr>
            <w:tcW w:w="711" w:type="pct"/>
            <w:tcBorders>
              <w:top w:val="single" w:sz="8" w:space="0" w:color="E6E6E6"/>
              <w:left w:val="single" w:sz="8" w:space="0" w:color="E6E6E6"/>
              <w:bottom w:val="nil"/>
              <w:right w:val="single" w:sz="4" w:space="0" w:color="25478B"/>
            </w:tcBorders>
            <w:shd w:val="clear" w:color="auto" w:fill="25478B"/>
            <w:vAlign w:val="bottom"/>
          </w:tcPr>
          <w:p w14:paraId="42D027BB" w14:textId="77777777" w:rsidR="00601C86" w:rsidRPr="00CA31EA" w:rsidRDefault="00601C86" w:rsidP="00D8647E">
            <w:pPr>
              <w:spacing w:before="20" w:after="0" w:line="240" w:lineRule="auto"/>
              <w:jc w:val="center"/>
              <w:rPr>
                <w:rFonts w:ascii="Arial" w:hAnsi="Arial" w:cs="Arial"/>
                <w:b/>
                <w:color w:val="FFFFFF"/>
              </w:rPr>
            </w:pPr>
            <w:r w:rsidRPr="00CA31EA">
              <w:rPr>
                <w:rFonts w:ascii="Arial" w:hAnsi="Arial" w:cs="Arial"/>
                <w:b/>
                <w:color w:val="FFFFFF"/>
              </w:rPr>
              <w:t>Sá.</w:t>
            </w:r>
          </w:p>
        </w:tc>
      </w:tr>
      <w:tr w:rsidR="00601C86" w:rsidRPr="00CA31EA" w14:paraId="4648AED5" w14:textId="77777777" w:rsidTr="00D8647E">
        <w:trPr>
          <w:cantSplit/>
          <w:trHeight w:val="637"/>
          <w:jc w:val="center"/>
        </w:trPr>
        <w:tc>
          <w:tcPr>
            <w:tcW w:w="714" w:type="pct"/>
            <w:tcBorders>
              <w:top w:val="nil"/>
              <w:left w:val="single" w:sz="4" w:space="0" w:color="25478B"/>
              <w:bottom w:val="single" w:sz="8" w:space="0" w:color="25478B"/>
              <w:right w:val="single" w:sz="8" w:space="0" w:color="25478B"/>
            </w:tcBorders>
            <w:shd w:val="clear" w:color="auto" w:fill="E6E6E6"/>
          </w:tcPr>
          <w:p w14:paraId="42F89AE4" w14:textId="77777777" w:rsidR="00601C86" w:rsidRPr="00CA31EA" w:rsidRDefault="00601C86" w:rsidP="00D8647E">
            <w:pPr>
              <w:pStyle w:val="CalendarText"/>
              <w:rPr>
                <w:rStyle w:val="CalendarNumbers"/>
                <w:bCs w:val="0"/>
              </w:rPr>
            </w:pPr>
          </w:p>
        </w:tc>
        <w:tc>
          <w:tcPr>
            <w:tcW w:w="714" w:type="pct"/>
            <w:tcBorders>
              <w:top w:val="nil"/>
              <w:left w:val="single" w:sz="8" w:space="0" w:color="25478B"/>
              <w:bottom w:val="single" w:sz="8" w:space="0" w:color="25478B"/>
              <w:right w:val="single" w:sz="8" w:space="0" w:color="25478B"/>
            </w:tcBorders>
            <w:shd w:val="clear" w:color="auto" w:fill="E6E6E6"/>
          </w:tcPr>
          <w:p w14:paraId="565AE967" w14:textId="77777777" w:rsidR="00601C86" w:rsidRPr="00CA31EA" w:rsidRDefault="00601C86" w:rsidP="00D8647E">
            <w:pPr>
              <w:pStyle w:val="CalendarText"/>
              <w:rPr>
                <w:rStyle w:val="CalendarNumbers"/>
                <w:bCs w:val="0"/>
              </w:rPr>
            </w:pPr>
          </w:p>
        </w:tc>
        <w:tc>
          <w:tcPr>
            <w:tcW w:w="716" w:type="pct"/>
            <w:tcBorders>
              <w:top w:val="nil"/>
              <w:left w:val="single" w:sz="8" w:space="0" w:color="25478B"/>
              <w:bottom w:val="single" w:sz="8" w:space="0" w:color="25478B"/>
              <w:right w:val="single" w:sz="8" w:space="0" w:color="25478B"/>
            </w:tcBorders>
            <w:shd w:val="clear" w:color="auto" w:fill="auto"/>
          </w:tcPr>
          <w:p w14:paraId="78B906AE"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w:t>
            </w:r>
            <w:r w:rsidRPr="00CA31EA">
              <w:rPr>
                <w:rStyle w:val="WinCalendarHolidayBlue"/>
              </w:rPr>
              <w:t xml:space="preserve"> </w:t>
            </w:r>
          </w:p>
          <w:p w14:paraId="6D42417C"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6)</w:t>
            </w:r>
          </w:p>
        </w:tc>
        <w:tc>
          <w:tcPr>
            <w:tcW w:w="713" w:type="pct"/>
            <w:tcBorders>
              <w:top w:val="nil"/>
              <w:left w:val="single" w:sz="8" w:space="0" w:color="25478B"/>
              <w:bottom w:val="single" w:sz="8" w:space="0" w:color="25478B"/>
              <w:right w:val="single" w:sz="8" w:space="0" w:color="25478B"/>
            </w:tcBorders>
            <w:shd w:val="clear" w:color="auto" w:fill="auto"/>
          </w:tcPr>
          <w:p w14:paraId="21D7310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w:t>
            </w:r>
            <w:r w:rsidRPr="00CA31EA">
              <w:rPr>
                <w:rStyle w:val="WinCalendarHolidayBlue"/>
              </w:rPr>
              <w:t xml:space="preserve"> </w:t>
            </w:r>
          </w:p>
          <w:p w14:paraId="57819511"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6)</w:t>
            </w:r>
          </w:p>
        </w:tc>
        <w:tc>
          <w:tcPr>
            <w:tcW w:w="715" w:type="pct"/>
            <w:tcBorders>
              <w:top w:val="nil"/>
              <w:left w:val="single" w:sz="8" w:space="0" w:color="25478B"/>
              <w:bottom w:val="single" w:sz="8" w:space="0" w:color="25478B"/>
              <w:right w:val="single" w:sz="8" w:space="0" w:color="25478B"/>
            </w:tcBorders>
            <w:shd w:val="clear" w:color="auto" w:fill="auto"/>
          </w:tcPr>
          <w:p w14:paraId="214082BF"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3</w:t>
            </w:r>
            <w:r w:rsidRPr="00CA31EA">
              <w:rPr>
                <w:rStyle w:val="WinCalendarHolidayBlue"/>
              </w:rPr>
              <w:t xml:space="preserve"> </w:t>
            </w:r>
          </w:p>
          <w:p w14:paraId="42E49D7F"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6)</w:t>
            </w:r>
          </w:p>
        </w:tc>
        <w:tc>
          <w:tcPr>
            <w:tcW w:w="715" w:type="pct"/>
            <w:tcBorders>
              <w:top w:val="nil"/>
              <w:left w:val="single" w:sz="8" w:space="0" w:color="25478B"/>
              <w:bottom w:val="single" w:sz="8" w:space="0" w:color="25478B"/>
              <w:right w:val="single" w:sz="8" w:space="0" w:color="25478B"/>
            </w:tcBorders>
            <w:shd w:val="clear" w:color="auto" w:fill="auto"/>
          </w:tcPr>
          <w:p w14:paraId="577AEF3F"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4</w:t>
            </w:r>
            <w:r w:rsidRPr="00CA31EA">
              <w:rPr>
                <w:rStyle w:val="WinCalendarHolidayBlue"/>
              </w:rPr>
              <w:t xml:space="preserve"> </w:t>
            </w:r>
          </w:p>
          <w:p w14:paraId="2239231F"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6)</w:t>
            </w:r>
          </w:p>
        </w:tc>
        <w:tc>
          <w:tcPr>
            <w:tcW w:w="711" w:type="pct"/>
            <w:tcBorders>
              <w:top w:val="nil"/>
              <w:left w:val="single" w:sz="8" w:space="0" w:color="25478B"/>
              <w:bottom w:val="single" w:sz="8" w:space="0" w:color="25478B"/>
              <w:right w:val="single" w:sz="4" w:space="0" w:color="25478B"/>
            </w:tcBorders>
            <w:shd w:val="clear" w:color="auto" w:fill="auto"/>
          </w:tcPr>
          <w:p w14:paraId="050530EF"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5</w:t>
            </w:r>
            <w:r w:rsidRPr="00CA31EA">
              <w:rPr>
                <w:rStyle w:val="WinCalendarHolidayBlue"/>
              </w:rPr>
              <w:t xml:space="preserve"> </w:t>
            </w:r>
          </w:p>
          <w:p w14:paraId="3332FE0B"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6)</w:t>
            </w:r>
          </w:p>
        </w:tc>
      </w:tr>
      <w:tr w:rsidR="00601C86" w:rsidRPr="00CA31EA" w14:paraId="00513CE5" w14:textId="77777777" w:rsidTr="00D8647E">
        <w:trPr>
          <w:cantSplit/>
          <w:trHeight w:val="637"/>
          <w:jc w:val="center"/>
        </w:trPr>
        <w:tc>
          <w:tcPr>
            <w:tcW w:w="714" w:type="pct"/>
            <w:tcBorders>
              <w:top w:val="single" w:sz="8" w:space="0" w:color="25478B"/>
              <w:left w:val="single" w:sz="4" w:space="0" w:color="25478B"/>
              <w:bottom w:val="single" w:sz="8" w:space="0" w:color="25478B"/>
              <w:right w:val="single" w:sz="8" w:space="0" w:color="25478B"/>
            </w:tcBorders>
            <w:shd w:val="clear" w:color="auto" w:fill="auto"/>
          </w:tcPr>
          <w:p w14:paraId="6D67FC1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6</w:t>
            </w:r>
            <w:r w:rsidRPr="00CA31EA">
              <w:rPr>
                <w:rStyle w:val="WinCalendarHolidayBlue"/>
              </w:rPr>
              <w:t xml:space="preserve"> </w:t>
            </w:r>
          </w:p>
          <w:p w14:paraId="493FE377"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6)</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33061AAE"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7</w:t>
            </w:r>
            <w:r w:rsidRPr="00CA31EA">
              <w:rPr>
                <w:rStyle w:val="WinCalendarHolidayBlue"/>
              </w:rPr>
              <w:t xml:space="preserve"> </w:t>
            </w:r>
          </w:p>
          <w:p w14:paraId="0C3A65DF"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6)</w:t>
            </w:r>
          </w:p>
        </w:tc>
        <w:tc>
          <w:tcPr>
            <w:tcW w:w="716" w:type="pct"/>
            <w:tcBorders>
              <w:top w:val="single" w:sz="8" w:space="0" w:color="25478B"/>
              <w:left w:val="single" w:sz="8" w:space="0" w:color="25478B"/>
              <w:bottom w:val="single" w:sz="8" w:space="0" w:color="25478B"/>
              <w:right w:val="single" w:sz="8" w:space="0" w:color="25478B"/>
            </w:tcBorders>
            <w:shd w:val="clear" w:color="auto" w:fill="auto"/>
          </w:tcPr>
          <w:p w14:paraId="3762DBA0"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8</w:t>
            </w:r>
            <w:r w:rsidRPr="00CA31EA">
              <w:rPr>
                <w:rStyle w:val="WinCalendarHolidayBlue"/>
              </w:rPr>
              <w:t xml:space="preserve"> </w:t>
            </w:r>
          </w:p>
          <w:p w14:paraId="66906B21"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6)</w:t>
            </w:r>
          </w:p>
        </w:tc>
        <w:tc>
          <w:tcPr>
            <w:tcW w:w="713" w:type="pct"/>
            <w:tcBorders>
              <w:top w:val="single" w:sz="8" w:space="0" w:color="25478B"/>
              <w:left w:val="single" w:sz="8" w:space="0" w:color="25478B"/>
              <w:bottom w:val="single" w:sz="8" w:space="0" w:color="25478B"/>
              <w:right w:val="single" w:sz="8" w:space="0" w:color="25478B"/>
            </w:tcBorders>
            <w:shd w:val="clear" w:color="auto" w:fill="auto"/>
          </w:tcPr>
          <w:p w14:paraId="4D6AC14E" w14:textId="77777777" w:rsidR="00601C86" w:rsidRPr="00CA31EA" w:rsidRDefault="00601C86" w:rsidP="00D8647E">
            <w:pPr>
              <w:pStyle w:val="CalendarText"/>
              <w:rPr>
                <w:rStyle w:val="WinCalendarHolidayBlue"/>
              </w:rPr>
            </w:pPr>
            <w:r w:rsidRPr="00CA31EA">
              <w:rPr>
                <w:rStyle w:val="StyleStyleCalendarNumbers10ptNotBold11pt"/>
                <w:rFonts w:eastAsia="PMingLiU"/>
              </w:rPr>
              <w:t>9</w:t>
            </w:r>
            <w:r w:rsidRPr="00CA31EA">
              <w:rPr>
                <w:rStyle w:val="WinCalendarHolidayBlue"/>
              </w:rPr>
              <w:t xml:space="preserve"> </w:t>
            </w:r>
          </w:p>
          <w:p w14:paraId="1386B1E5" w14:textId="77777777" w:rsidR="00601C86" w:rsidRPr="00CA31EA" w:rsidRDefault="00601C86" w:rsidP="00D8647E">
            <w:pPr>
              <w:pStyle w:val="CalendarText"/>
              <w:jc w:val="center"/>
              <w:rPr>
                <w:rStyle w:val="StyleStyleCalendarNumbers10ptNotBold11pt"/>
                <w:rFonts w:eastAsia="PMingLiU"/>
              </w:rPr>
            </w:pPr>
            <w:r w:rsidRPr="00CA31EA">
              <w:rPr>
                <w:rStyle w:val="WinCalendarBLANKCELLSTYLE0"/>
                <w:sz w:val="22"/>
                <w:szCs w:val="22"/>
              </w:rPr>
              <w:t>(</w:t>
            </w:r>
            <w:r w:rsidRPr="00CA31EA">
              <w:rPr>
                <w:rStyle w:val="WinCalendarBLANKCELLSTYLE0"/>
                <w:sz w:val="22"/>
              </w:rPr>
              <w:t>6)</w:t>
            </w:r>
          </w:p>
          <w:p w14:paraId="31634887" w14:textId="77777777" w:rsidR="00601C86" w:rsidRPr="00CA31EA" w:rsidRDefault="00601C86" w:rsidP="00D8647E">
            <w:pPr>
              <w:pStyle w:val="CalendarText"/>
              <w:rPr>
                <w:rStyle w:val="WinCalendarBLANKCELLSTYLE0"/>
              </w:rPr>
            </w:pP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48E22E92"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10</w:t>
            </w:r>
            <w:r w:rsidRPr="00CA31EA">
              <w:rPr>
                <w:rStyle w:val="WinCalendarHolidayBlue"/>
              </w:rPr>
              <w:t xml:space="preserve"> </w:t>
            </w:r>
          </w:p>
          <w:p w14:paraId="2821747A" w14:textId="77777777" w:rsidR="00601C86" w:rsidRPr="00CA31EA" w:rsidRDefault="00601C86" w:rsidP="00D8647E">
            <w:pPr>
              <w:pStyle w:val="CalendarText"/>
              <w:jc w:val="center"/>
              <w:rPr>
                <w:rStyle w:val="WinCalendarBLANKCELLSTYLE0"/>
                <w:sz w:val="22"/>
                <w:szCs w:val="22"/>
              </w:rPr>
            </w:pPr>
            <w:r w:rsidRPr="00CA31EA">
              <w:rPr>
                <w:rStyle w:val="WinCalendarBLANKCELLSTYLE0"/>
                <w:sz w:val="22"/>
                <w:szCs w:val="22"/>
              </w:rPr>
              <w:t>(6)</w:t>
            </w: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267E3334"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11</w:t>
            </w:r>
            <w:r w:rsidRPr="00CA31EA">
              <w:rPr>
                <w:rStyle w:val="WinCalendarHolidayBlue"/>
              </w:rPr>
              <w:t xml:space="preserve"> </w:t>
            </w:r>
          </w:p>
          <w:p w14:paraId="527F2549" w14:textId="77777777" w:rsidR="00601C86" w:rsidRPr="00CA31EA" w:rsidRDefault="00601C86" w:rsidP="00D8647E">
            <w:pPr>
              <w:pStyle w:val="CalendarText"/>
              <w:jc w:val="center"/>
              <w:rPr>
                <w:rStyle w:val="WinCalendarBLANKCELLSTYLE0"/>
                <w:sz w:val="22"/>
                <w:szCs w:val="22"/>
              </w:rPr>
            </w:pPr>
            <w:r w:rsidRPr="00CA31EA">
              <w:rPr>
                <w:rStyle w:val="WinCalendarBLANKCELLSTYLE0"/>
                <w:sz w:val="22"/>
                <w:szCs w:val="22"/>
              </w:rPr>
              <w:t>(6)</w:t>
            </w:r>
          </w:p>
        </w:tc>
        <w:tc>
          <w:tcPr>
            <w:tcW w:w="711" w:type="pct"/>
            <w:tcBorders>
              <w:top w:val="single" w:sz="8" w:space="0" w:color="25478B"/>
              <w:left w:val="single" w:sz="8" w:space="0" w:color="25478B"/>
              <w:bottom w:val="single" w:sz="8" w:space="0" w:color="25478B"/>
              <w:right w:val="single" w:sz="4" w:space="0" w:color="25478B"/>
            </w:tcBorders>
            <w:shd w:val="clear" w:color="auto" w:fill="auto"/>
          </w:tcPr>
          <w:p w14:paraId="72C641BA"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12</w:t>
            </w:r>
            <w:r w:rsidRPr="00CA31EA">
              <w:rPr>
                <w:rStyle w:val="WinCalendarHolidayBlue"/>
              </w:rPr>
              <w:t xml:space="preserve"> </w:t>
            </w:r>
          </w:p>
          <w:p w14:paraId="3AD45F1A"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6)</w:t>
            </w:r>
          </w:p>
        </w:tc>
      </w:tr>
      <w:tr w:rsidR="00601C86" w:rsidRPr="00CA31EA" w14:paraId="5AB489DB" w14:textId="77777777" w:rsidTr="00D8647E">
        <w:trPr>
          <w:cantSplit/>
          <w:trHeight w:val="637"/>
          <w:jc w:val="center"/>
        </w:trPr>
        <w:tc>
          <w:tcPr>
            <w:tcW w:w="714" w:type="pct"/>
            <w:tcBorders>
              <w:top w:val="single" w:sz="8" w:space="0" w:color="25478B"/>
              <w:left w:val="single" w:sz="4" w:space="0" w:color="25478B"/>
              <w:bottom w:val="single" w:sz="8" w:space="0" w:color="25478B"/>
              <w:right w:val="single" w:sz="8" w:space="0" w:color="25478B"/>
            </w:tcBorders>
            <w:shd w:val="clear" w:color="auto" w:fill="auto"/>
          </w:tcPr>
          <w:p w14:paraId="4799C581"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13</w:t>
            </w:r>
            <w:r w:rsidRPr="00CA31EA">
              <w:rPr>
                <w:rStyle w:val="WinCalendarHolidayBlue"/>
              </w:rPr>
              <w:t xml:space="preserve"> </w:t>
            </w:r>
          </w:p>
          <w:p w14:paraId="713AB510" w14:textId="77777777" w:rsidR="00601C86" w:rsidRPr="00CA31EA" w:rsidRDefault="00601C86" w:rsidP="00D8647E">
            <w:pPr>
              <w:pStyle w:val="CalendarText"/>
              <w:jc w:val="center"/>
              <w:rPr>
                <w:rStyle w:val="WinCalendarBLANKCELLSTYLE0"/>
              </w:rPr>
            </w:pPr>
            <w:r w:rsidRPr="00CA31EA">
              <w:rPr>
                <w:rStyle w:val="WinCalendarBLANKCELLSTYLE0"/>
                <w:sz w:val="22"/>
                <w:szCs w:val="22"/>
              </w:rPr>
              <w:t>(</w:t>
            </w:r>
            <w:r w:rsidRPr="00CA31EA">
              <w:rPr>
                <w:rStyle w:val="WinCalendarBLANKCELLSTYLE0"/>
                <w:sz w:val="22"/>
              </w:rPr>
              <w:t>6)</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74410ECF"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14</w:t>
            </w:r>
            <w:r w:rsidRPr="00CA31EA">
              <w:rPr>
                <w:rStyle w:val="WinCalendarHolidayBlue"/>
              </w:rPr>
              <w:t xml:space="preserve"> </w:t>
            </w:r>
          </w:p>
          <w:p w14:paraId="7EE21FE5" w14:textId="77777777" w:rsidR="00601C86" w:rsidRPr="00CA31EA" w:rsidRDefault="00601C86" w:rsidP="00D8647E">
            <w:pPr>
              <w:pStyle w:val="CalendarText"/>
              <w:jc w:val="center"/>
              <w:rPr>
                <w:rStyle w:val="WinCalendarBLANKCELLSTYLE0"/>
                <w:sz w:val="22"/>
                <w:szCs w:val="22"/>
              </w:rPr>
            </w:pPr>
            <w:r w:rsidRPr="00CA31EA">
              <w:rPr>
                <w:rStyle w:val="WinCalendarBLANKCELLSTYLE0"/>
                <w:sz w:val="22"/>
                <w:szCs w:val="22"/>
              </w:rPr>
              <w:t>(6)</w:t>
            </w:r>
          </w:p>
        </w:tc>
        <w:tc>
          <w:tcPr>
            <w:tcW w:w="716" w:type="pct"/>
            <w:tcBorders>
              <w:top w:val="single" w:sz="8" w:space="0" w:color="25478B"/>
              <w:left w:val="single" w:sz="8" w:space="0" w:color="25478B"/>
              <w:bottom w:val="single" w:sz="8" w:space="0" w:color="25478B"/>
              <w:right w:val="single" w:sz="8" w:space="0" w:color="25478B"/>
            </w:tcBorders>
            <w:shd w:val="clear" w:color="auto" w:fill="auto"/>
          </w:tcPr>
          <w:p w14:paraId="43EE8868"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15</w:t>
            </w:r>
            <w:r w:rsidRPr="00CA31EA">
              <w:rPr>
                <w:rStyle w:val="WinCalendarHolidayBlue"/>
              </w:rPr>
              <w:t xml:space="preserve"> </w:t>
            </w:r>
          </w:p>
          <w:p w14:paraId="30F3CD22" w14:textId="77777777" w:rsidR="00601C86" w:rsidRPr="00CA31EA" w:rsidRDefault="00601C86" w:rsidP="00D8647E">
            <w:pPr>
              <w:pStyle w:val="CalendarText"/>
              <w:jc w:val="center"/>
              <w:rPr>
                <w:rStyle w:val="WinCalendarBLANKCELLSTYLE0"/>
                <w:sz w:val="22"/>
                <w:szCs w:val="22"/>
              </w:rPr>
            </w:pPr>
            <w:r w:rsidRPr="00CA31EA">
              <w:rPr>
                <w:rStyle w:val="WinCalendarBLANKCELLSTYLE0"/>
                <w:sz w:val="22"/>
                <w:szCs w:val="22"/>
              </w:rPr>
              <w:t>(6)</w:t>
            </w: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1411528B" w14:textId="77777777" w:rsidR="00601C86" w:rsidRPr="00CA31EA" w:rsidRDefault="00601C86" w:rsidP="00D8647E">
            <w:pPr>
              <w:pStyle w:val="CalendarText"/>
              <w:rPr>
                <w:rStyle w:val="WinCalendarHolidayBlue"/>
              </w:rPr>
            </w:pPr>
            <w:r w:rsidRPr="00CA31EA">
              <w:rPr>
                <w:rStyle w:val="StyleStyleCalendarNumbers10ptNotBold11pt"/>
                <w:rFonts w:eastAsia="PMingLiU"/>
              </w:rPr>
              <w:t>16</w:t>
            </w:r>
            <w:r w:rsidRPr="00CA31EA">
              <w:rPr>
                <w:rStyle w:val="WinCalendarHolidayBlue"/>
              </w:rPr>
              <w:t xml:space="preserve"> </w:t>
            </w:r>
          </w:p>
          <w:p w14:paraId="77985305" w14:textId="77777777" w:rsidR="00601C86" w:rsidRDefault="00601C86" w:rsidP="00D8647E">
            <w:pPr>
              <w:pStyle w:val="CalendarText"/>
              <w:jc w:val="center"/>
              <w:rPr>
                <w:rStyle w:val="StyleStyleCalendarNumbers10ptNotBold11pt"/>
                <w:rFonts w:eastAsia="PMingLiU"/>
              </w:rPr>
            </w:pPr>
            <w:r>
              <w:rPr>
                <w:rStyle w:val="WinCalendarHolidayBlue"/>
              </w:rPr>
              <w:t>(</w:t>
            </w:r>
            <w:r w:rsidRPr="007964B5">
              <w:rPr>
                <w:rStyle w:val="WinCalendarHolidayBlue"/>
                <w:sz w:val="18"/>
                <w:szCs w:val="18"/>
              </w:rPr>
              <w:t>P</w:t>
            </w:r>
            <w:r>
              <w:rPr>
                <w:rStyle w:val="WinCalendarHolidayBlue"/>
                <w:sz w:val="18"/>
                <w:szCs w:val="18"/>
              </w:rPr>
              <w:t>eríodo</w:t>
            </w:r>
            <w:r w:rsidRPr="007964B5">
              <w:rPr>
                <w:rStyle w:val="WinCalendarHolidayBlue"/>
                <w:sz w:val="18"/>
                <w:szCs w:val="18"/>
              </w:rPr>
              <w:t xml:space="preserve"> Vacacional</w:t>
            </w:r>
            <w:r>
              <w:rPr>
                <w:rStyle w:val="WinCalendarHolidayBlue"/>
              </w:rPr>
              <w:t>)</w:t>
            </w:r>
          </w:p>
          <w:p w14:paraId="29B5CD52" w14:textId="77777777" w:rsidR="00601C86" w:rsidRPr="00CA31EA" w:rsidRDefault="00601C86" w:rsidP="00D8647E">
            <w:pPr>
              <w:pStyle w:val="CalendarText"/>
              <w:jc w:val="center"/>
              <w:rPr>
                <w:rStyle w:val="WinCalendarBLANKCELLSTYLE0"/>
              </w:rPr>
            </w:pPr>
          </w:p>
        </w:tc>
        <w:tc>
          <w:tcPr>
            <w:tcW w:w="715" w:type="pct"/>
            <w:tcBorders>
              <w:top w:val="single" w:sz="8" w:space="0" w:color="25478B"/>
              <w:left w:val="single" w:sz="8" w:space="0" w:color="25478B"/>
              <w:bottom w:val="single" w:sz="8" w:space="0" w:color="25478B"/>
              <w:right w:val="single" w:sz="8" w:space="0" w:color="25478B"/>
            </w:tcBorders>
            <w:shd w:val="clear" w:color="auto" w:fill="92D050"/>
          </w:tcPr>
          <w:p w14:paraId="3E9288D9"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17</w:t>
            </w:r>
            <w:r w:rsidRPr="00CA31EA">
              <w:rPr>
                <w:rStyle w:val="WinCalendarHolidayBlue"/>
              </w:rPr>
              <w:t xml:space="preserve"> </w:t>
            </w:r>
          </w:p>
          <w:p w14:paraId="1698C04E" w14:textId="77777777" w:rsidR="00601C86" w:rsidRDefault="00601C86" w:rsidP="00D8647E">
            <w:pPr>
              <w:pStyle w:val="CalendarText"/>
              <w:jc w:val="center"/>
              <w:rPr>
                <w:rStyle w:val="StyleStyleCalendarNumbers10ptNotBold11pt"/>
                <w:rFonts w:eastAsia="PMingLiU"/>
              </w:rPr>
            </w:pPr>
            <w:r>
              <w:rPr>
                <w:rStyle w:val="WinCalendarHolidayBlue"/>
              </w:rPr>
              <w:t>(</w:t>
            </w:r>
            <w:r w:rsidRPr="007964B5">
              <w:rPr>
                <w:rStyle w:val="WinCalendarHolidayBlue"/>
                <w:sz w:val="18"/>
                <w:szCs w:val="18"/>
              </w:rPr>
              <w:t>P</w:t>
            </w:r>
            <w:r>
              <w:rPr>
                <w:rStyle w:val="WinCalendarHolidayBlue"/>
                <w:sz w:val="18"/>
                <w:szCs w:val="18"/>
              </w:rPr>
              <w:t>eríodo</w:t>
            </w:r>
            <w:r w:rsidRPr="007964B5">
              <w:rPr>
                <w:rStyle w:val="WinCalendarHolidayBlue"/>
                <w:sz w:val="18"/>
                <w:szCs w:val="18"/>
              </w:rPr>
              <w:t xml:space="preserve"> Vacacional</w:t>
            </w:r>
            <w:r>
              <w:rPr>
                <w:rStyle w:val="WinCalendarHolidayBlue"/>
              </w:rPr>
              <w:t>)</w:t>
            </w:r>
          </w:p>
          <w:p w14:paraId="7D163125" w14:textId="77777777" w:rsidR="00601C86" w:rsidRPr="00CA31EA" w:rsidRDefault="00601C86" w:rsidP="00D8647E">
            <w:pPr>
              <w:pStyle w:val="CalendarText"/>
              <w:rPr>
                <w:rStyle w:val="WinCalendarBLANKCELLSTYLE0"/>
              </w:rPr>
            </w:pPr>
          </w:p>
        </w:tc>
        <w:tc>
          <w:tcPr>
            <w:tcW w:w="715" w:type="pct"/>
            <w:tcBorders>
              <w:top w:val="single" w:sz="8" w:space="0" w:color="25478B"/>
              <w:left w:val="single" w:sz="8" w:space="0" w:color="25478B"/>
              <w:bottom w:val="single" w:sz="8" w:space="0" w:color="25478B"/>
              <w:right w:val="single" w:sz="8" w:space="0" w:color="25478B"/>
            </w:tcBorders>
            <w:shd w:val="clear" w:color="auto" w:fill="92D050"/>
          </w:tcPr>
          <w:p w14:paraId="57685D37"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18</w:t>
            </w:r>
            <w:r w:rsidRPr="00CA31EA">
              <w:rPr>
                <w:rStyle w:val="WinCalendarHolidayBlue"/>
              </w:rPr>
              <w:t xml:space="preserve"> </w:t>
            </w:r>
          </w:p>
          <w:p w14:paraId="59CCDBB9" w14:textId="77777777" w:rsidR="00601C86" w:rsidRDefault="00601C86" w:rsidP="00D8647E">
            <w:pPr>
              <w:pStyle w:val="CalendarText"/>
              <w:jc w:val="center"/>
              <w:rPr>
                <w:rStyle w:val="StyleStyleCalendarNumbers10ptNotBold11pt"/>
                <w:rFonts w:eastAsia="PMingLiU"/>
              </w:rPr>
            </w:pPr>
            <w:r>
              <w:rPr>
                <w:rStyle w:val="WinCalendarHolidayBlue"/>
              </w:rPr>
              <w:t>(</w:t>
            </w:r>
            <w:r w:rsidRPr="007964B5">
              <w:rPr>
                <w:rStyle w:val="WinCalendarHolidayBlue"/>
                <w:sz w:val="18"/>
                <w:szCs w:val="18"/>
              </w:rPr>
              <w:t>P</w:t>
            </w:r>
            <w:r>
              <w:rPr>
                <w:rStyle w:val="WinCalendarHolidayBlue"/>
                <w:sz w:val="18"/>
                <w:szCs w:val="18"/>
              </w:rPr>
              <w:t>eríodo</w:t>
            </w:r>
            <w:r w:rsidRPr="007964B5">
              <w:rPr>
                <w:rStyle w:val="WinCalendarHolidayBlue"/>
                <w:sz w:val="18"/>
                <w:szCs w:val="18"/>
              </w:rPr>
              <w:t xml:space="preserve"> Vacacional</w:t>
            </w:r>
            <w:r>
              <w:rPr>
                <w:rStyle w:val="WinCalendarHolidayBlue"/>
              </w:rPr>
              <w:t>)</w:t>
            </w:r>
          </w:p>
          <w:p w14:paraId="231632C2" w14:textId="77777777" w:rsidR="00601C86" w:rsidRPr="00CA31EA" w:rsidRDefault="00601C86" w:rsidP="00D8647E">
            <w:pPr>
              <w:pStyle w:val="CalendarText"/>
              <w:jc w:val="center"/>
              <w:rPr>
                <w:rStyle w:val="WinCalendarBLANKCELLSTYLE0"/>
              </w:rPr>
            </w:pPr>
          </w:p>
        </w:tc>
        <w:tc>
          <w:tcPr>
            <w:tcW w:w="711" w:type="pct"/>
            <w:tcBorders>
              <w:top w:val="single" w:sz="8" w:space="0" w:color="25478B"/>
              <w:left w:val="single" w:sz="8" w:space="0" w:color="25478B"/>
              <w:bottom w:val="single" w:sz="8" w:space="0" w:color="25478B"/>
              <w:right w:val="single" w:sz="4" w:space="0" w:color="25478B"/>
            </w:tcBorders>
            <w:shd w:val="clear" w:color="auto" w:fill="92D050"/>
          </w:tcPr>
          <w:p w14:paraId="25A5FB32"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19</w:t>
            </w:r>
            <w:r w:rsidRPr="00CA31EA">
              <w:rPr>
                <w:rStyle w:val="WinCalendarHolidayBlue"/>
              </w:rPr>
              <w:t xml:space="preserve"> </w:t>
            </w:r>
          </w:p>
          <w:p w14:paraId="6BA261E9" w14:textId="77777777" w:rsidR="00601C86" w:rsidRDefault="00601C86" w:rsidP="00D8647E">
            <w:pPr>
              <w:pStyle w:val="CalendarText"/>
              <w:jc w:val="center"/>
              <w:rPr>
                <w:rStyle w:val="StyleStyleCalendarNumbers10ptNotBold11pt"/>
                <w:rFonts w:eastAsia="PMingLiU"/>
              </w:rPr>
            </w:pPr>
            <w:r>
              <w:rPr>
                <w:rStyle w:val="WinCalendarHolidayBlue"/>
              </w:rPr>
              <w:t>(</w:t>
            </w:r>
            <w:r w:rsidRPr="007964B5">
              <w:rPr>
                <w:rStyle w:val="WinCalendarHolidayBlue"/>
                <w:sz w:val="18"/>
                <w:szCs w:val="18"/>
              </w:rPr>
              <w:t>P</w:t>
            </w:r>
            <w:r>
              <w:rPr>
                <w:rStyle w:val="WinCalendarHolidayBlue"/>
                <w:sz w:val="18"/>
                <w:szCs w:val="18"/>
              </w:rPr>
              <w:t>eríodo</w:t>
            </w:r>
            <w:r w:rsidRPr="007964B5">
              <w:rPr>
                <w:rStyle w:val="WinCalendarHolidayBlue"/>
                <w:sz w:val="18"/>
                <w:szCs w:val="18"/>
              </w:rPr>
              <w:t xml:space="preserve"> Vacacional</w:t>
            </w:r>
            <w:r>
              <w:rPr>
                <w:rStyle w:val="WinCalendarHolidayBlue"/>
              </w:rPr>
              <w:t>)</w:t>
            </w:r>
          </w:p>
          <w:p w14:paraId="4F93230D" w14:textId="77777777" w:rsidR="00601C86" w:rsidRPr="00CA31EA" w:rsidRDefault="00601C86" w:rsidP="00D8647E">
            <w:pPr>
              <w:pStyle w:val="CalendarText"/>
              <w:jc w:val="center"/>
              <w:rPr>
                <w:rStyle w:val="WinCalendarBLANKCELLSTYLE0"/>
              </w:rPr>
            </w:pPr>
          </w:p>
        </w:tc>
      </w:tr>
      <w:tr w:rsidR="00601C86" w:rsidRPr="00CA31EA" w14:paraId="0B2667A9" w14:textId="77777777" w:rsidTr="00D8647E">
        <w:trPr>
          <w:cantSplit/>
          <w:trHeight w:val="637"/>
          <w:jc w:val="center"/>
        </w:trPr>
        <w:tc>
          <w:tcPr>
            <w:tcW w:w="714" w:type="pct"/>
            <w:tcBorders>
              <w:top w:val="single" w:sz="8" w:space="0" w:color="25478B"/>
              <w:left w:val="single" w:sz="4" w:space="0" w:color="25478B"/>
              <w:bottom w:val="single" w:sz="8" w:space="0" w:color="25478B"/>
              <w:right w:val="single" w:sz="8" w:space="0" w:color="25478B"/>
            </w:tcBorders>
            <w:shd w:val="clear" w:color="auto" w:fill="92D050"/>
          </w:tcPr>
          <w:p w14:paraId="5B19721F"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20</w:t>
            </w:r>
            <w:r w:rsidRPr="00CA31EA">
              <w:rPr>
                <w:rStyle w:val="WinCalendarHolidayBlue"/>
              </w:rPr>
              <w:t xml:space="preserve"> </w:t>
            </w:r>
          </w:p>
          <w:p w14:paraId="7A3BE7C0" w14:textId="77777777" w:rsidR="00601C86" w:rsidRDefault="00601C86" w:rsidP="00D8647E">
            <w:pPr>
              <w:pStyle w:val="CalendarText"/>
              <w:jc w:val="center"/>
              <w:rPr>
                <w:rStyle w:val="StyleStyleCalendarNumbers10ptNotBold11pt"/>
                <w:rFonts w:eastAsia="PMingLiU"/>
              </w:rPr>
            </w:pPr>
            <w:r>
              <w:rPr>
                <w:rStyle w:val="WinCalendarHolidayBlue"/>
              </w:rPr>
              <w:t>(</w:t>
            </w:r>
            <w:r w:rsidRPr="007964B5">
              <w:rPr>
                <w:rStyle w:val="WinCalendarHolidayBlue"/>
                <w:sz w:val="18"/>
                <w:szCs w:val="18"/>
              </w:rPr>
              <w:t>P</w:t>
            </w:r>
            <w:r>
              <w:rPr>
                <w:rStyle w:val="WinCalendarHolidayBlue"/>
                <w:sz w:val="18"/>
                <w:szCs w:val="18"/>
              </w:rPr>
              <w:t>eríodo</w:t>
            </w:r>
            <w:r w:rsidRPr="007964B5">
              <w:rPr>
                <w:rStyle w:val="WinCalendarHolidayBlue"/>
                <w:sz w:val="18"/>
                <w:szCs w:val="18"/>
              </w:rPr>
              <w:t xml:space="preserve"> Vacacional</w:t>
            </w:r>
            <w:r>
              <w:rPr>
                <w:rStyle w:val="WinCalendarHolidayBlue"/>
              </w:rPr>
              <w:t>)</w:t>
            </w:r>
          </w:p>
          <w:p w14:paraId="67369E71" w14:textId="77777777" w:rsidR="00601C86" w:rsidRPr="00CA31EA" w:rsidRDefault="00601C86" w:rsidP="00D8647E">
            <w:pPr>
              <w:pStyle w:val="CalendarText"/>
              <w:jc w:val="center"/>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35695242"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21</w:t>
            </w:r>
            <w:r w:rsidRPr="00CA31EA">
              <w:rPr>
                <w:rStyle w:val="WinCalendarHolidayBlue"/>
              </w:rPr>
              <w:t xml:space="preserve"> </w:t>
            </w:r>
          </w:p>
          <w:p w14:paraId="24857576" w14:textId="77777777" w:rsidR="00601C86" w:rsidRDefault="00601C86" w:rsidP="00D8647E">
            <w:pPr>
              <w:pStyle w:val="CalendarText"/>
              <w:jc w:val="center"/>
              <w:rPr>
                <w:rStyle w:val="StyleStyleCalendarNumbers10ptNotBold11pt"/>
                <w:rFonts w:eastAsia="PMingLiU"/>
              </w:rPr>
            </w:pPr>
            <w:r>
              <w:rPr>
                <w:rStyle w:val="WinCalendarHolidayBlue"/>
              </w:rPr>
              <w:t>(</w:t>
            </w:r>
            <w:r w:rsidRPr="007964B5">
              <w:rPr>
                <w:rStyle w:val="WinCalendarHolidayBlue"/>
                <w:sz w:val="18"/>
                <w:szCs w:val="18"/>
              </w:rPr>
              <w:t>P</w:t>
            </w:r>
            <w:r>
              <w:rPr>
                <w:rStyle w:val="WinCalendarHolidayBlue"/>
                <w:sz w:val="18"/>
                <w:szCs w:val="18"/>
              </w:rPr>
              <w:t>eríodo</w:t>
            </w:r>
            <w:r w:rsidRPr="007964B5">
              <w:rPr>
                <w:rStyle w:val="WinCalendarHolidayBlue"/>
                <w:sz w:val="18"/>
                <w:szCs w:val="18"/>
              </w:rPr>
              <w:t xml:space="preserve"> Vacacional</w:t>
            </w:r>
            <w:r>
              <w:rPr>
                <w:rStyle w:val="WinCalendarHolidayBlue"/>
              </w:rPr>
              <w:t>)</w:t>
            </w:r>
          </w:p>
          <w:p w14:paraId="2EF7EE49" w14:textId="77777777" w:rsidR="00601C86" w:rsidRPr="00CA31EA" w:rsidRDefault="00601C86" w:rsidP="00D8647E">
            <w:pPr>
              <w:pStyle w:val="CalendarText"/>
              <w:jc w:val="center"/>
              <w:rPr>
                <w:rStyle w:val="WinCalendarBLANKCELLSTYLE0"/>
              </w:rPr>
            </w:pPr>
          </w:p>
        </w:tc>
        <w:tc>
          <w:tcPr>
            <w:tcW w:w="716" w:type="pct"/>
            <w:tcBorders>
              <w:top w:val="single" w:sz="8" w:space="0" w:color="25478B"/>
              <w:left w:val="single" w:sz="8" w:space="0" w:color="25478B"/>
              <w:bottom w:val="single" w:sz="8" w:space="0" w:color="25478B"/>
              <w:right w:val="single" w:sz="8" w:space="0" w:color="25478B"/>
            </w:tcBorders>
            <w:shd w:val="clear" w:color="auto" w:fill="92D050"/>
          </w:tcPr>
          <w:p w14:paraId="787D25C2"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22</w:t>
            </w:r>
            <w:r w:rsidRPr="00CA31EA">
              <w:rPr>
                <w:rStyle w:val="WinCalendarHolidayBlue"/>
              </w:rPr>
              <w:t xml:space="preserve"> </w:t>
            </w:r>
          </w:p>
          <w:p w14:paraId="741E6900" w14:textId="77777777" w:rsidR="00601C86" w:rsidRDefault="00601C86" w:rsidP="00D8647E">
            <w:pPr>
              <w:pStyle w:val="CalendarText"/>
              <w:jc w:val="center"/>
              <w:rPr>
                <w:rStyle w:val="StyleStyleCalendarNumbers10ptNotBold11pt"/>
                <w:rFonts w:eastAsia="PMingLiU"/>
              </w:rPr>
            </w:pPr>
            <w:r>
              <w:rPr>
                <w:rStyle w:val="WinCalendarHolidayBlue"/>
              </w:rPr>
              <w:t>(</w:t>
            </w:r>
            <w:r w:rsidRPr="007964B5">
              <w:rPr>
                <w:rStyle w:val="WinCalendarHolidayBlue"/>
                <w:sz w:val="18"/>
                <w:szCs w:val="18"/>
              </w:rPr>
              <w:t>P</w:t>
            </w:r>
            <w:r>
              <w:rPr>
                <w:rStyle w:val="WinCalendarHolidayBlue"/>
                <w:sz w:val="18"/>
                <w:szCs w:val="18"/>
              </w:rPr>
              <w:t>eríodo</w:t>
            </w:r>
            <w:r w:rsidRPr="007964B5">
              <w:rPr>
                <w:rStyle w:val="WinCalendarHolidayBlue"/>
                <w:sz w:val="18"/>
                <w:szCs w:val="18"/>
              </w:rPr>
              <w:t xml:space="preserve"> Vacacional</w:t>
            </w:r>
            <w:r>
              <w:rPr>
                <w:rStyle w:val="WinCalendarHolidayBlue"/>
              </w:rPr>
              <w:t>)</w:t>
            </w:r>
          </w:p>
          <w:p w14:paraId="4DAF29FF" w14:textId="77777777" w:rsidR="00601C86" w:rsidRPr="00CA31EA" w:rsidRDefault="00601C86" w:rsidP="00D8647E">
            <w:pPr>
              <w:pStyle w:val="CalendarText"/>
              <w:jc w:val="center"/>
              <w:rPr>
                <w:rStyle w:val="WinCalendarBLANKCELLSTYLE0"/>
                <w:rFonts w:ascii="Arial" w:eastAsia="PMingLiU" w:hAnsi="Arial"/>
                <w:b/>
                <w:bCs/>
                <w:color w:val="000080"/>
                <w:sz w:val="22"/>
                <w:szCs w:val="20"/>
              </w:rPr>
            </w:pP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53EB055C"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23</w:t>
            </w:r>
            <w:r w:rsidRPr="00CA31EA">
              <w:rPr>
                <w:rStyle w:val="WinCalendarHolidayBlue"/>
              </w:rPr>
              <w:t xml:space="preserve"> </w:t>
            </w:r>
          </w:p>
          <w:p w14:paraId="7A397F92" w14:textId="77777777" w:rsidR="00601C86" w:rsidRDefault="00601C86" w:rsidP="00D8647E">
            <w:pPr>
              <w:pStyle w:val="CalendarText"/>
              <w:jc w:val="center"/>
              <w:rPr>
                <w:rStyle w:val="StyleStyleCalendarNumbers10ptNotBold11pt"/>
                <w:rFonts w:eastAsia="PMingLiU"/>
              </w:rPr>
            </w:pPr>
            <w:r>
              <w:rPr>
                <w:rStyle w:val="WinCalendarHolidayBlue"/>
              </w:rPr>
              <w:t>(</w:t>
            </w:r>
            <w:r w:rsidRPr="007964B5">
              <w:rPr>
                <w:rStyle w:val="WinCalendarHolidayBlue"/>
                <w:sz w:val="18"/>
                <w:szCs w:val="18"/>
              </w:rPr>
              <w:t>P</w:t>
            </w:r>
            <w:r>
              <w:rPr>
                <w:rStyle w:val="WinCalendarHolidayBlue"/>
                <w:sz w:val="18"/>
                <w:szCs w:val="18"/>
              </w:rPr>
              <w:t>eríodo</w:t>
            </w:r>
            <w:r w:rsidRPr="007964B5">
              <w:rPr>
                <w:rStyle w:val="WinCalendarHolidayBlue"/>
                <w:sz w:val="18"/>
                <w:szCs w:val="18"/>
              </w:rPr>
              <w:t xml:space="preserve"> Vacacional</w:t>
            </w:r>
            <w:r>
              <w:rPr>
                <w:rStyle w:val="WinCalendarHolidayBlue"/>
              </w:rPr>
              <w:t>)</w:t>
            </w:r>
          </w:p>
          <w:p w14:paraId="0AE00C7D" w14:textId="77777777" w:rsidR="00601C86" w:rsidRPr="00CA31EA" w:rsidRDefault="00601C86" w:rsidP="00D8647E">
            <w:pPr>
              <w:pStyle w:val="CalendarText"/>
              <w:jc w:val="center"/>
              <w:rPr>
                <w:rStyle w:val="StyleStyleCalendarNumbers10ptNotBold11pt"/>
                <w:rFonts w:eastAsia="PMingLiU"/>
              </w:rPr>
            </w:pPr>
          </w:p>
          <w:p w14:paraId="504BC20B" w14:textId="77777777" w:rsidR="00601C86" w:rsidRPr="00CA31EA" w:rsidRDefault="00601C86" w:rsidP="00D8647E">
            <w:pPr>
              <w:pStyle w:val="CalendarText"/>
              <w:rPr>
                <w:rStyle w:val="WinCalendarBLANKCELLSTYLE0"/>
              </w:rPr>
            </w:pPr>
          </w:p>
        </w:tc>
        <w:tc>
          <w:tcPr>
            <w:tcW w:w="715" w:type="pct"/>
            <w:tcBorders>
              <w:top w:val="single" w:sz="8" w:space="0" w:color="25478B"/>
              <w:left w:val="single" w:sz="8" w:space="0" w:color="25478B"/>
              <w:bottom w:val="single" w:sz="8" w:space="0" w:color="25478B"/>
              <w:right w:val="single" w:sz="8" w:space="0" w:color="25478B"/>
            </w:tcBorders>
            <w:shd w:val="clear" w:color="auto" w:fill="92D050"/>
          </w:tcPr>
          <w:p w14:paraId="05600767"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24</w:t>
            </w:r>
            <w:r w:rsidRPr="00CA31EA">
              <w:rPr>
                <w:rStyle w:val="WinCalendarHolidayBlue"/>
              </w:rPr>
              <w:t xml:space="preserve"> </w:t>
            </w:r>
          </w:p>
          <w:p w14:paraId="5008A101" w14:textId="77777777" w:rsidR="00601C86" w:rsidRDefault="00601C86" w:rsidP="00D8647E">
            <w:pPr>
              <w:pStyle w:val="CalendarText"/>
              <w:jc w:val="center"/>
              <w:rPr>
                <w:rStyle w:val="StyleStyleCalendarNumbers10ptNotBold11pt"/>
                <w:rFonts w:eastAsia="PMingLiU"/>
              </w:rPr>
            </w:pPr>
            <w:r>
              <w:rPr>
                <w:rStyle w:val="WinCalendarHolidayBlue"/>
              </w:rPr>
              <w:t>(</w:t>
            </w:r>
            <w:r w:rsidRPr="007964B5">
              <w:rPr>
                <w:rStyle w:val="WinCalendarHolidayBlue"/>
                <w:sz w:val="18"/>
                <w:szCs w:val="18"/>
              </w:rPr>
              <w:t>P</w:t>
            </w:r>
            <w:r>
              <w:rPr>
                <w:rStyle w:val="WinCalendarHolidayBlue"/>
                <w:sz w:val="18"/>
                <w:szCs w:val="18"/>
              </w:rPr>
              <w:t>eríodo</w:t>
            </w:r>
            <w:r w:rsidRPr="007964B5">
              <w:rPr>
                <w:rStyle w:val="WinCalendarHolidayBlue"/>
                <w:sz w:val="18"/>
                <w:szCs w:val="18"/>
              </w:rPr>
              <w:t xml:space="preserve"> Vacacional</w:t>
            </w:r>
            <w:r>
              <w:rPr>
                <w:rStyle w:val="WinCalendarHolidayBlue"/>
              </w:rPr>
              <w:t>)</w:t>
            </w:r>
          </w:p>
          <w:p w14:paraId="7615921B" w14:textId="77777777" w:rsidR="00601C86" w:rsidRPr="00CA31EA" w:rsidRDefault="00601C86" w:rsidP="00D8647E">
            <w:pPr>
              <w:pStyle w:val="CalendarText"/>
              <w:jc w:val="center"/>
              <w:rPr>
                <w:rStyle w:val="StyleStyleCalendarNumbers10ptNotBold11pt"/>
                <w:rFonts w:eastAsia="PMingLiU"/>
              </w:rPr>
            </w:pPr>
          </w:p>
          <w:p w14:paraId="3493017B" w14:textId="77777777" w:rsidR="00601C86" w:rsidRPr="00CA31EA" w:rsidRDefault="00601C86" w:rsidP="00D8647E">
            <w:pPr>
              <w:pStyle w:val="CalendarText"/>
              <w:rPr>
                <w:rStyle w:val="WinCalendarBLANKCELLSTYLE0"/>
              </w:rPr>
            </w:pPr>
          </w:p>
        </w:tc>
        <w:tc>
          <w:tcPr>
            <w:tcW w:w="715" w:type="pct"/>
            <w:tcBorders>
              <w:top w:val="single" w:sz="8" w:space="0" w:color="25478B"/>
              <w:left w:val="single" w:sz="8" w:space="0" w:color="25478B"/>
              <w:bottom w:val="single" w:sz="8" w:space="0" w:color="25478B"/>
              <w:right w:val="single" w:sz="8" w:space="0" w:color="25478B"/>
            </w:tcBorders>
            <w:shd w:val="clear" w:color="auto" w:fill="92D050"/>
          </w:tcPr>
          <w:p w14:paraId="06ACA647"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25</w:t>
            </w:r>
            <w:r w:rsidRPr="00CA31EA">
              <w:rPr>
                <w:rStyle w:val="WinCalendarHolidayBlue"/>
              </w:rPr>
              <w:t xml:space="preserve"> </w:t>
            </w:r>
          </w:p>
          <w:p w14:paraId="2873960F" w14:textId="77777777" w:rsidR="00601C86" w:rsidRDefault="00601C86" w:rsidP="00D8647E">
            <w:pPr>
              <w:pStyle w:val="CalendarText"/>
              <w:jc w:val="center"/>
              <w:rPr>
                <w:rStyle w:val="StyleStyleCalendarNumbers10ptNotBold11pt"/>
                <w:rFonts w:eastAsia="PMingLiU"/>
              </w:rPr>
            </w:pPr>
            <w:r>
              <w:rPr>
                <w:rStyle w:val="WinCalendarHolidayBlue"/>
              </w:rPr>
              <w:t>(</w:t>
            </w:r>
            <w:r w:rsidRPr="007964B5">
              <w:rPr>
                <w:rStyle w:val="WinCalendarHolidayBlue"/>
                <w:sz w:val="18"/>
                <w:szCs w:val="18"/>
              </w:rPr>
              <w:t>P</w:t>
            </w:r>
            <w:r>
              <w:rPr>
                <w:rStyle w:val="WinCalendarHolidayBlue"/>
                <w:sz w:val="18"/>
                <w:szCs w:val="18"/>
              </w:rPr>
              <w:t>eríodo</w:t>
            </w:r>
            <w:r w:rsidRPr="007964B5">
              <w:rPr>
                <w:rStyle w:val="WinCalendarHolidayBlue"/>
                <w:sz w:val="18"/>
                <w:szCs w:val="18"/>
              </w:rPr>
              <w:t xml:space="preserve"> Vacacional</w:t>
            </w:r>
            <w:r>
              <w:rPr>
                <w:rStyle w:val="WinCalendarHolidayBlue"/>
              </w:rPr>
              <w:t>)</w:t>
            </w:r>
          </w:p>
          <w:p w14:paraId="755093FD" w14:textId="77777777" w:rsidR="00601C86" w:rsidRPr="00CA31EA" w:rsidRDefault="00601C86" w:rsidP="00D8647E">
            <w:pPr>
              <w:pStyle w:val="CalendarText"/>
              <w:jc w:val="center"/>
              <w:rPr>
                <w:rStyle w:val="WinCalendarBLANKCELLSTYLE0"/>
              </w:rPr>
            </w:pPr>
          </w:p>
        </w:tc>
        <w:tc>
          <w:tcPr>
            <w:tcW w:w="711" w:type="pct"/>
            <w:tcBorders>
              <w:top w:val="single" w:sz="8" w:space="0" w:color="25478B"/>
              <w:left w:val="single" w:sz="8" w:space="0" w:color="25478B"/>
              <w:bottom w:val="single" w:sz="8" w:space="0" w:color="25478B"/>
              <w:right w:val="single" w:sz="4" w:space="0" w:color="25478B"/>
            </w:tcBorders>
            <w:shd w:val="clear" w:color="auto" w:fill="92D050"/>
          </w:tcPr>
          <w:p w14:paraId="2F4A493F"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26</w:t>
            </w:r>
            <w:r w:rsidRPr="00CA31EA">
              <w:rPr>
                <w:rStyle w:val="WinCalendarHolidayBlue"/>
              </w:rPr>
              <w:t xml:space="preserve"> </w:t>
            </w:r>
          </w:p>
          <w:p w14:paraId="4FE8C4EF" w14:textId="77777777" w:rsidR="00601C86" w:rsidRDefault="00601C86" w:rsidP="00D8647E">
            <w:pPr>
              <w:pStyle w:val="CalendarText"/>
              <w:jc w:val="center"/>
              <w:rPr>
                <w:rStyle w:val="StyleStyleCalendarNumbers10ptNotBold11pt"/>
                <w:rFonts w:eastAsia="PMingLiU"/>
              </w:rPr>
            </w:pPr>
            <w:r>
              <w:rPr>
                <w:rStyle w:val="WinCalendarHolidayBlue"/>
              </w:rPr>
              <w:t>(</w:t>
            </w:r>
            <w:r w:rsidRPr="007964B5">
              <w:rPr>
                <w:rStyle w:val="WinCalendarHolidayBlue"/>
                <w:sz w:val="18"/>
                <w:szCs w:val="18"/>
              </w:rPr>
              <w:t>P</w:t>
            </w:r>
            <w:r>
              <w:rPr>
                <w:rStyle w:val="WinCalendarHolidayBlue"/>
                <w:sz w:val="18"/>
                <w:szCs w:val="18"/>
              </w:rPr>
              <w:t>eríodo</w:t>
            </w:r>
            <w:r w:rsidRPr="007964B5">
              <w:rPr>
                <w:rStyle w:val="WinCalendarHolidayBlue"/>
                <w:sz w:val="18"/>
                <w:szCs w:val="18"/>
              </w:rPr>
              <w:t xml:space="preserve"> Vacacional</w:t>
            </w:r>
            <w:r>
              <w:rPr>
                <w:rStyle w:val="WinCalendarHolidayBlue"/>
              </w:rPr>
              <w:t>)</w:t>
            </w:r>
          </w:p>
          <w:p w14:paraId="2FD7F6DE" w14:textId="77777777" w:rsidR="00601C86" w:rsidRPr="00CA31EA" w:rsidRDefault="00601C86" w:rsidP="00D8647E">
            <w:pPr>
              <w:pStyle w:val="CalendarText"/>
              <w:jc w:val="center"/>
              <w:rPr>
                <w:rStyle w:val="WinCalendarBLANKCELLSTYLE0"/>
              </w:rPr>
            </w:pPr>
          </w:p>
        </w:tc>
      </w:tr>
      <w:tr w:rsidR="00601C86" w:rsidRPr="00CA31EA" w14:paraId="67384051" w14:textId="77777777" w:rsidTr="00D8647E">
        <w:trPr>
          <w:cantSplit/>
          <w:trHeight w:val="637"/>
          <w:jc w:val="center"/>
        </w:trPr>
        <w:tc>
          <w:tcPr>
            <w:tcW w:w="714" w:type="pct"/>
            <w:tcBorders>
              <w:top w:val="single" w:sz="8" w:space="0" w:color="25478B"/>
              <w:left w:val="single" w:sz="4" w:space="0" w:color="25478B"/>
              <w:bottom w:val="single" w:sz="4" w:space="0" w:color="25478B"/>
              <w:right w:val="single" w:sz="8" w:space="0" w:color="25478B"/>
            </w:tcBorders>
            <w:shd w:val="clear" w:color="auto" w:fill="92D050"/>
          </w:tcPr>
          <w:p w14:paraId="5B637D09"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27</w:t>
            </w:r>
            <w:r w:rsidRPr="00CA31EA">
              <w:rPr>
                <w:rStyle w:val="WinCalendarHolidayBlue"/>
              </w:rPr>
              <w:t xml:space="preserve"> </w:t>
            </w:r>
          </w:p>
          <w:p w14:paraId="12C0966B" w14:textId="77777777" w:rsidR="00601C86" w:rsidRDefault="00601C86" w:rsidP="00D8647E">
            <w:pPr>
              <w:pStyle w:val="CalendarText"/>
              <w:jc w:val="center"/>
              <w:rPr>
                <w:rStyle w:val="StyleStyleCalendarNumbers10ptNotBold11pt"/>
                <w:rFonts w:eastAsia="PMingLiU"/>
              </w:rPr>
            </w:pPr>
            <w:r>
              <w:rPr>
                <w:rStyle w:val="WinCalendarHolidayBlue"/>
              </w:rPr>
              <w:t>(</w:t>
            </w:r>
            <w:r w:rsidRPr="007964B5">
              <w:rPr>
                <w:rStyle w:val="WinCalendarHolidayBlue"/>
                <w:sz w:val="18"/>
                <w:szCs w:val="18"/>
              </w:rPr>
              <w:t>P</w:t>
            </w:r>
            <w:r>
              <w:rPr>
                <w:rStyle w:val="WinCalendarHolidayBlue"/>
                <w:sz w:val="18"/>
                <w:szCs w:val="18"/>
              </w:rPr>
              <w:t>eríodo</w:t>
            </w:r>
            <w:r w:rsidRPr="007964B5">
              <w:rPr>
                <w:rStyle w:val="WinCalendarHolidayBlue"/>
                <w:sz w:val="18"/>
                <w:szCs w:val="18"/>
              </w:rPr>
              <w:t xml:space="preserve"> Vacacional</w:t>
            </w:r>
            <w:r>
              <w:rPr>
                <w:rStyle w:val="WinCalendarHolidayBlue"/>
              </w:rPr>
              <w:t>)</w:t>
            </w:r>
          </w:p>
          <w:p w14:paraId="015739AD" w14:textId="77777777" w:rsidR="00601C86" w:rsidRPr="00CA31EA" w:rsidRDefault="00601C86" w:rsidP="00D8647E">
            <w:pPr>
              <w:pStyle w:val="CalendarText"/>
              <w:jc w:val="center"/>
              <w:rPr>
                <w:rStyle w:val="WinCalendarBLANKCELLSTYLE0"/>
              </w:rPr>
            </w:pPr>
          </w:p>
        </w:tc>
        <w:tc>
          <w:tcPr>
            <w:tcW w:w="714" w:type="pct"/>
            <w:tcBorders>
              <w:top w:val="single" w:sz="8" w:space="0" w:color="25478B"/>
              <w:left w:val="single" w:sz="8" w:space="0" w:color="25478B"/>
              <w:bottom w:val="single" w:sz="4" w:space="0" w:color="25478B"/>
              <w:right w:val="single" w:sz="8" w:space="0" w:color="25478B"/>
            </w:tcBorders>
            <w:shd w:val="clear" w:color="auto" w:fill="92D050"/>
          </w:tcPr>
          <w:p w14:paraId="0A4C5B2C"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28</w:t>
            </w:r>
            <w:r w:rsidRPr="00CA31EA">
              <w:rPr>
                <w:rStyle w:val="WinCalendarHolidayBlue"/>
              </w:rPr>
              <w:t xml:space="preserve"> </w:t>
            </w:r>
          </w:p>
          <w:p w14:paraId="2E5258BD" w14:textId="77777777" w:rsidR="00601C86" w:rsidRDefault="00601C86" w:rsidP="00D8647E">
            <w:pPr>
              <w:pStyle w:val="CalendarText"/>
              <w:jc w:val="center"/>
              <w:rPr>
                <w:rStyle w:val="StyleStyleCalendarNumbers10ptNotBold11pt"/>
                <w:rFonts w:eastAsia="PMingLiU"/>
              </w:rPr>
            </w:pPr>
            <w:r>
              <w:rPr>
                <w:rStyle w:val="WinCalendarHolidayBlue"/>
              </w:rPr>
              <w:t>(</w:t>
            </w:r>
            <w:r w:rsidRPr="007964B5">
              <w:rPr>
                <w:rStyle w:val="WinCalendarHolidayBlue"/>
                <w:sz w:val="18"/>
                <w:szCs w:val="18"/>
              </w:rPr>
              <w:t>P</w:t>
            </w:r>
            <w:r>
              <w:rPr>
                <w:rStyle w:val="WinCalendarHolidayBlue"/>
                <w:sz w:val="18"/>
                <w:szCs w:val="18"/>
              </w:rPr>
              <w:t>eríodo</w:t>
            </w:r>
            <w:r w:rsidRPr="007964B5">
              <w:rPr>
                <w:rStyle w:val="WinCalendarHolidayBlue"/>
                <w:sz w:val="18"/>
                <w:szCs w:val="18"/>
              </w:rPr>
              <w:t xml:space="preserve"> Vacacional</w:t>
            </w:r>
            <w:r>
              <w:rPr>
                <w:rStyle w:val="WinCalendarHolidayBlue"/>
              </w:rPr>
              <w:t>)</w:t>
            </w:r>
          </w:p>
          <w:p w14:paraId="28232104" w14:textId="77777777" w:rsidR="00601C86" w:rsidRPr="00CA31EA" w:rsidRDefault="00601C86" w:rsidP="00D8647E">
            <w:pPr>
              <w:pStyle w:val="CalendarText"/>
              <w:jc w:val="center"/>
              <w:rPr>
                <w:rStyle w:val="StyleStyleCalendarNumbers10ptNotBold11pt"/>
                <w:rFonts w:eastAsia="PMingLiU"/>
              </w:rPr>
            </w:pPr>
          </w:p>
          <w:p w14:paraId="66B66A2F" w14:textId="77777777" w:rsidR="00601C86" w:rsidRPr="00CA31EA" w:rsidRDefault="00601C86" w:rsidP="00D8647E">
            <w:pPr>
              <w:pStyle w:val="CalendarText"/>
              <w:rPr>
                <w:rStyle w:val="WinCalendarBLANKCELLSTYLE0"/>
              </w:rPr>
            </w:pPr>
          </w:p>
        </w:tc>
        <w:tc>
          <w:tcPr>
            <w:tcW w:w="716" w:type="pct"/>
            <w:tcBorders>
              <w:top w:val="single" w:sz="8" w:space="0" w:color="25478B"/>
              <w:left w:val="single" w:sz="8" w:space="0" w:color="25478B"/>
              <w:bottom w:val="single" w:sz="4" w:space="0" w:color="25478B"/>
              <w:right w:val="single" w:sz="8" w:space="0" w:color="25478B"/>
            </w:tcBorders>
            <w:shd w:val="clear" w:color="auto" w:fill="92D050"/>
          </w:tcPr>
          <w:p w14:paraId="7F147974"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29</w:t>
            </w:r>
            <w:r w:rsidRPr="00CA31EA">
              <w:rPr>
                <w:rStyle w:val="WinCalendarHolidayBlue"/>
              </w:rPr>
              <w:t xml:space="preserve"> </w:t>
            </w:r>
          </w:p>
          <w:p w14:paraId="4F8460B5" w14:textId="77777777" w:rsidR="00601C86" w:rsidRDefault="00601C86" w:rsidP="00D8647E">
            <w:pPr>
              <w:pStyle w:val="CalendarText"/>
              <w:jc w:val="center"/>
              <w:rPr>
                <w:rStyle w:val="StyleStyleCalendarNumbers10ptNotBold11pt"/>
                <w:rFonts w:eastAsia="PMingLiU"/>
              </w:rPr>
            </w:pPr>
            <w:r>
              <w:rPr>
                <w:rStyle w:val="WinCalendarHolidayBlue"/>
              </w:rPr>
              <w:t>(</w:t>
            </w:r>
            <w:r w:rsidRPr="007964B5">
              <w:rPr>
                <w:rStyle w:val="WinCalendarHolidayBlue"/>
                <w:sz w:val="18"/>
                <w:szCs w:val="18"/>
              </w:rPr>
              <w:t>P</w:t>
            </w:r>
            <w:r>
              <w:rPr>
                <w:rStyle w:val="WinCalendarHolidayBlue"/>
                <w:sz w:val="18"/>
                <w:szCs w:val="18"/>
              </w:rPr>
              <w:t>eríodo</w:t>
            </w:r>
            <w:r w:rsidRPr="007964B5">
              <w:rPr>
                <w:rStyle w:val="WinCalendarHolidayBlue"/>
                <w:sz w:val="18"/>
                <w:szCs w:val="18"/>
              </w:rPr>
              <w:t xml:space="preserve"> Vacacional</w:t>
            </w:r>
            <w:r>
              <w:rPr>
                <w:rStyle w:val="WinCalendarHolidayBlue"/>
              </w:rPr>
              <w:t>)</w:t>
            </w:r>
          </w:p>
          <w:p w14:paraId="247EEC7A" w14:textId="77777777" w:rsidR="00601C86" w:rsidRPr="00CA31EA" w:rsidRDefault="00601C86" w:rsidP="00D8647E">
            <w:pPr>
              <w:pStyle w:val="CalendarText"/>
              <w:jc w:val="center"/>
              <w:rPr>
                <w:rStyle w:val="WinCalendarBLANKCELLSTYLE0"/>
              </w:rPr>
            </w:pPr>
          </w:p>
        </w:tc>
        <w:tc>
          <w:tcPr>
            <w:tcW w:w="713" w:type="pct"/>
            <w:tcBorders>
              <w:top w:val="single" w:sz="8" w:space="0" w:color="25478B"/>
              <w:left w:val="single" w:sz="8" w:space="0" w:color="25478B"/>
              <w:bottom w:val="single" w:sz="4" w:space="0" w:color="25478B"/>
              <w:right w:val="single" w:sz="8" w:space="0" w:color="25478B"/>
            </w:tcBorders>
            <w:shd w:val="clear" w:color="auto" w:fill="92D050"/>
          </w:tcPr>
          <w:p w14:paraId="3442CD4D"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30</w:t>
            </w:r>
            <w:r w:rsidRPr="00CA31EA">
              <w:rPr>
                <w:rStyle w:val="WinCalendarHolidayBlue"/>
              </w:rPr>
              <w:t xml:space="preserve"> </w:t>
            </w:r>
          </w:p>
          <w:p w14:paraId="01CAD9AB" w14:textId="77777777" w:rsidR="00601C86" w:rsidRDefault="00601C86" w:rsidP="00D8647E">
            <w:pPr>
              <w:pStyle w:val="CalendarText"/>
              <w:jc w:val="center"/>
              <w:rPr>
                <w:rStyle w:val="StyleStyleCalendarNumbers10ptNotBold11pt"/>
                <w:rFonts w:eastAsia="PMingLiU"/>
              </w:rPr>
            </w:pPr>
            <w:r>
              <w:rPr>
                <w:rStyle w:val="WinCalendarHolidayBlue"/>
              </w:rPr>
              <w:t>(</w:t>
            </w:r>
            <w:r w:rsidRPr="007964B5">
              <w:rPr>
                <w:rStyle w:val="WinCalendarHolidayBlue"/>
                <w:sz w:val="18"/>
                <w:szCs w:val="18"/>
              </w:rPr>
              <w:t>P</w:t>
            </w:r>
            <w:r>
              <w:rPr>
                <w:rStyle w:val="WinCalendarHolidayBlue"/>
                <w:sz w:val="18"/>
                <w:szCs w:val="18"/>
              </w:rPr>
              <w:t>eríodo</w:t>
            </w:r>
            <w:r w:rsidRPr="007964B5">
              <w:rPr>
                <w:rStyle w:val="WinCalendarHolidayBlue"/>
                <w:sz w:val="18"/>
                <w:szCs w:val="18"/>
              </w:rPr>
              <w:t xml:space="preserve"> Vacacional</w:t>
            </w:r>
            <w:r>
              <w:rPr>
                <w:rStyle w:val="WinCalendarHolidayBlue"/>
              </w:rPr>
              <w:t>)</w:t>
            </w:r>
          </w:p>
          <w:p w14:paraId="5E0D2EAA" w14:textId="77777777" w:rsidR="00601C86" w:rsidRPr="00CA31EA" w:rsidRDefault="00601C86" w:rsidP="00D8647E">
            <w:pPr>
              <w:pStyle w:val="CalendarText"/>
              <w:jc w:val="center"/>
              <w:rPr>
                <w:rStyle w:val="WinCalendarBLANKCELLSTYLE0"/>
              </w:rPr>
            </w:pPr>
          </w:p>
        </w:tc>
        <w:tc>
          <w:tcPr>
            <w:tcW w:w="715" w:type="pct"/>
            <w:tcBorders>
              <w:top w:val="single" w:sz="8" w:space="0" w:color="25478B"/>
              <w:left w:val="single" w:sz="8" w:space="0" w:color="25478B"/>
              <w:bottom w:val="single" w:sz="4" w:space="0" w:color="25478B"/>
              <w:right w:val="single" w:sz="8" w:space="0" w:color="25478B"/>
            </w:tcBorders>
            <w:shd w:val="clear" w:color="auto" w:fill="92D050"/>
          </w:tcPr>
          <w:p w14:paraId="3AC41CC8" w14:textId="77777777" w:rsidR="00601C86" w:rsidRPr="00CA31EA" w:rsidRDefault="00601C86" w:rsidP="00D8647E">
            <w:pPr>
              <w:pStyle w:val="CalendarText"/>
              <w:rPr>
                <w:rStyle w:val="StyleStyleCalendarNumbers10ptNotBold11pt"/>
                <w:rFonts w:eastAsia="PMingLiU"/>
              </w:rPr>
            </w:pPr>
            <w:r w:rsidRPr="00CA31EA">
              <w:rPr>
                <w:rStyle w:val="StyleStyleCalendarNumbers10ptNotBold11pt"/>
                <w:rFonts w:eastAsia="PMingLiU"/>
              </w:rPr>
              <w:t>31</w:t>
            </w:r>
            <w:r w:rsidRPr="00CA31EA">
              <w:rPr>
                <w:rStyle w:val="WinCalendarHolidayBlue"/>
              </w:rPr>
              <w:t xml:space="preserve"> </w:t>
            </w:r>
          </w:p>
          <w:p w14:paraId="1090FA27" w14:textId="77777777" w:rsidR="00601C86" w:rsidRDefault="00601C86" w:rsidP="00D8647E">
            <w:pPr>
              <w:pStyle w:val="CalendarText"/>
              <w:jc w:val="center"/>
              <w:rPr>
                <w:rStyle w:val="StyleStyleCalendarNumbers10ptNotBold11pt"/>
                <w:rFonts w:eastAsia="PMingLiU"/>
              </w:rPr>
            </w:pPr>
            <w:r>
              <w:rPr>
                <w:rStyle w:val="WinCalendarHolidayBlue"/>
              </w:rPr>
              <w:t>(</w:t>
            </w:r>
            <w:r w:rsidRPr="007964B5">
              <w:rPr>
                <w:rStyle w:val="WinCalendarHolidayBlue"/>
                <w:sz w:val="18"/>
                <w:szCs w:val="18"/>
              </w:rPr>
              <w:t>P</w:t>
            </w:r>
            <w:r>
              <w:rPr>
                <w:rStyle w:val="WinCalendarHolidayBlue"/>
                <w:sz w:val="18"/>
                <w:szCs w:val="18"/>
              </w:rPr>
              <w:t>eríodo</w:t>
            </w:r>
            <w:r w:rsidRPr="007964B5">
              <w:rPr>
                <w:rStyle w:val="WinCalendarHolidayBlue"/>
                <w:sz w:val="18"/>
                <w:szCs w:val="18"/>
              </w:rPr>
              <w:t xml:space="preserve"> Vacacional</w:t>
            </w:r>
            <w:r>
              <w:rPr>
                <w:rStyle w:val="WinCalendarHolidayBlue"/>
              </w:rPr>
              <w:t>)</w:t>
            </w:r>
          </w:p>
          <w:p w14:paraId="24D96750" w14:textId="77777777" w:rsidR="00601C86" w:rsidRPr="00CA31EA" w:rsidRDefault="00601C86" w:rsidP="00D8647E">
            <w:pPr>
              <w:pStyle w:val="CalendarText"/>
              <w:jc w:val="center"/>
              <w:rPr>
                <w:rStyle w:val="WinCalendarBLANKCELLSTYLE0"/>
              </w:rPr>
            </w:pPr>
          </w:p>
        </w:tc>
        <w:tc>
          <w:tcPr>
            <w:tcW w:w="1426" w:type="pct"/>
            <w:gridSpan w:val="2"/>
            <w:tcBorders>
              <w:top w:val="single" w:sz="8" w:space="0" w:color="25478B"/>
              <w:left w:val="single" w:sz="8" w:space="0" w:color="25478B"/>
              <w:bottom w:val="single" w:sz="4" w:space="0" w:color="25478B"/>
              <w:right w:val="single" w:sz="4" w:space="0" w:color="25478B"/>
            </w:tcBorders>
            <w:shd w:val="clear" w:color="auto" w:fill="E6E6E6"/>
          </w:tcPr>
          <w:p w14:paraId="435D23EE" w14:textId="77777777" w:rsidR="00601C86" w:rsidRPr="00CA31EA" w:rsidRDefault="00601C86" w:rsidP="00D8647E">
            <w:pPr>
              <w:pStyle w:val="CalendarText"/>
              <w:rPr>
                <w:rStyle w:val="CalendarNumbers"/>
                <w:bCs w:val="0"/>
              </w:rPr>
            </w:pPr>
          </w:p>
        </w:tc>
      </w:tr>
    </w:tbl>
    <w:p w14:paraId="220A89B1" w14:textId="77777777" w:rsidR="00601C86" w:rsidRDefault="00601C86" w:rsidP="00601C86">
      <w:pPr>
        <w:spacing w:after="0" w:line="360" w:lineRule="auto"/>
        <w:ind w:right="51"/>
        <w:jc w:val="both"/>
        <w:rPr>
          <w:rFonts w:ascii="Arial" w:eastAsia="Calibri" w:hAnsi="Arial" w:cs="Arial"/>
          <w:bCs/>
          <w:sz w:val="26"/>
          <w:szCs w:val="26"/>
        </w:rPr>
      </w:pPr>
    </w:p>
    <w:p w14:paraId="0951114A" w14:textId="77777777" w:rsidR="00601C86" w:rsidRDefault="00601C86" w:rsidP="00601C86">
      <w:pPr>
        <w:spacing w:after="0" w:line="360" w:lineRule="auto"/>
        <w:ind w:right="51"/>
        <w:jc w:val="both"/>
        <w:rPr>
          <w:rFonts w:ascii="Arial" w:eastAsia="Calibri" w:hAnsi="Arial" w:cs="Arial"/>
          <w:bCs/>
          <w:sz w:val="26"/>
          <w:szCs w:val="26"/>
        </w:rPr>
      </w:pPr>
    </w:p>
    <w:p w14:paraId="0610F587" w14:textId="77777777" w:rsidR="00601C86" w:rsidRDefault="00601C86" w:rsidP="00601C86">
      <w:pPr>
        <w:spacing w:after="0" w:line="360" w:lineRule="auto"/>
        <w:ind w:right="51"/>
        <w:jc w:val="both"/>
        <w:rPr>
          <w:rFonts w:ascii="Arial" w:eastAsia="Calibri" w:hAnsi="Arial" w:cs="Arial"/>
          <w:bCs/>
          <w:sz w:val="26"/>
          <w:szCs w:val="26"/>
        </w:rPr>
      </w:pPr>
    </w:p>
    <w:tbl>
      <w:tblPr>
        <w:tblW w:w="3958"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929"/>
        <w:gridCol w:w="934"/>
        <w:gridCol w:w="934"/>
        <w:gridCol w:w="934"/>
        <w:gridCol w:w="934"/>
        <w:gridCol w:w="940"/>
        <w:gridCol w:w="934"/>
      </w:tblGrid>
      <w:tr w:rsidR="00601C86" w:rsidRPr="00581B17" w14:paraId="7ED11859" w14:textId="77777777" w:rsidTr="00D8647E">
        <w:trPr>
          <w:cantSplit/>
          <w:trHeight w:val="164"/>
          <w:tblHeader/>
          <w:jc w:val="center"/>
        </w:trPr>
        <w:tc>
          <w:tcPr>
            <w:tcW w:w="711" w:type="pct"/>
            <w:tcBorders>
              <w:top w:val="single" w:sz="4" w:space="0" w:color="7C91B9"/>
              <w:left w:val="single" w:sz="4" w:space="0" w:color="7C91B9"/>
              <w:bottom w:val="single" w:sz="8" w:space="0" w:color="E6E6E6"/>
              <w:right w:val="nil"/>
            </w:tcBorders>
            <w:shd w:val="clear" w:color="auto" w:fill="F0F3F7"/>
            <w:vAlign w:val="bottom"/>
          </w:tcPr>
          <w:p w14:paraId="53A7E943" w14:textId="77777777" w:rsidR="00601C86" w:rsidRPr="00581B17" w:rsidRDefault="00601C86" w:rsidP="00D8647E">
            <w:pPr>
              <w:spacing w:after="0" w:line="240" w:lineRule="auto"/>
              <w:rPr>
                <w:rFonts w:ascii="Arial" w:hAnsi="Arial" w:cs="Arial"/>
                <w:color w:val="345393"/>
                <w:sz w:val="16"/>
              </w:rPr>
            </w:pPr>
          </w:p>
        </w:tc>
        <w:tc>
          <w:tcPr>
            <w:tcW w:w="3575" w:type="pct"/>
            <w:gridSpan w:val="5"/>
            <w:tcBorders>
              <w:top w:val="single" w:sz="4" w:space="0" w:color="7C91B9"/>
              <w:left w:val="nil"/>
              <w:bottom w:val="single" w:sz="8" w:space="0" w:color="E6E6E6"/>
              <w:right w:val="nil"/>
            </w:tcBorders>
            <w:shd w:val="clear" w:color="auto" w:fill="F0F3F7"/>
            <w:vAlign w:val="bottom"/>
          </w:tcPr>
          <w:p w14:paraId="6BAC8DC9" w14:textId="77777777" w:rsidR="00601C86" w:rsidRPr="00581B17" w:rsidRDefault="00601C86" w:rsidP="00D8647E">
            <w:pPr>
              <w:spacing w:after="0" w:line="240" w:lineRule="auto"/>
              <w:jc w:val="center"/>
              <w:rPr>
                <w:rFonts w:ascii="Arial" w:hAnsi="Arial" w:cs="Arial"/>
                <w:b/>
                <w:color w:val="25478B"/>
                <w:sz w:val="32"/>
              </w:rPr>
            </w:pPr>
            <w:r w:rsidRPr="00581B17">
              <w:rPr>
                <w:rFonts w:ascii="Arial" w:hAnsi="Arial" w:cs="Arial"/>
                <w:b/>
                <w:color w:val="25478B"/>
                <w:sz w:val="32"/>
              </w:rPr>
              <w:t>Enero 2021</w:t>
            </w:r>
          </w:p>
        </w:tc>
        <w:tc>
          <w:tcPr>
            <w:tcW w:w="714" w:type="pct"/>
            <w:tcBorders>
              <w:top w:val="single" w:sz="4" w:space="0" w:color="7C91B9"/>
              <w:left w:val="nil"/>
              <w:bottom w:val="single" w:sz="8" w:space="0" w:color="E6E6E6"/>
              <w:right w:val="single" w:sz="4" w:space="0" w:color="7C91B9"/>
            </w:tcBorders>
            <w:shd w:val="clear" w:color="auto" w:fill="F0F3F7"/>
            <w:vAlign w:val="bottom"/>
          </w:tcPr>
          <w:p w14:paraId="55C84377" w14:textId="77777777" w:rsidR="00601C86" w:rsidRPr="00581B17" w:rsidRDefault="00601C86" w:rsidP="00D8647E">
            <w:pPr>
              <w:spacing w:after="0" w:line="240" w:lineRule="auto"/>
              <w:jc w:val="right"/>
              <w:rPr>
                <w:rFonts w:ascii="Arial" w:hAnsi="Arial" w:cs="Arial"/>
                <w:color w:val="345393"/>
                <w:sz w:val="16"/>
              </w:rPr>
            </w:pPr>
            <w:bookmarkStart w:id="15" w:name="Enero_2021"/>
          </w:p>
        </w:tc>
      </w:tr>
      <w:bookmarkEnd w:id="15"/>
      <w:tr w:rsidR="00601C86" w:rsidRPr="00201176" w14:paraId="05982C99" w14:textId="77777777" w:rsidTr="00D8647E">
        <w:trPr>
          <w:cantSplit/>
          <w:trHeight w:val="131"/>
          <w:tblHeader/>
          <w:jc w:val="center"/>
        </w:trPr>
        <w:tc>
          <w:tcPr>
            <w:tcW w:w="711" w:type="pct"/>
            <w:tcBorders>
              <w:top w:val="single" w:sz="8" w:space="0" w:color="E6E6E6"/>
              <w:left w:val="single" w:sz="4" w:space="0" w:color="25478B"/>
              <w:bottom w:val="nil"/>
              <w:right w:val="single" w:sz="8" w:space="0" w:color="E6E6E6"/>
            </w:tcBorders>
            <w:shd w:val="clear" w:color="auto" w:fill="25478B"/>
            <w:vAlign w:val="bottom"/>
          </w:tcPr>
          <w:p w14:paraId="36A012A8" w14:textId="77777777" w:rsidR="00601C86" w:rsidRPr="00201176" w:rsidRDefault="00601C86" w:rsidP="00D8647E">
            <w:pPr>
              <w:spacing w:before="20" w:after="0" w:line="240" w:lineRule="auto"/>
              <w:jc w:val="center"/>
              <w:rPr>
                <w:rFonts w:ascii="Arial" w:hAnsi="Arial" w:cs="Arial"/>
                <w:b/>
                <w:color w:val="FFFFFF"/>
              </w:rPr>
            </w:pPr>
            <w:r>
              <w:rPr>
                <w:rFonts w:ascii="Arial" w:hAnsi="Arial" w:cs="Arial"/>
                <w:b/>
                <w:color w:val="FFFFFF"/>
              </w:rPr>
              <w:t>Do.</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35F8887B" w14:textId="77777777" w:rsidR="00601C86" w:rsidRPr="00201176" w:rsidRDefault="00601C86" w:rsidP="00D8647E">
            <w:pPr>
              <w:spacing w:before="20" w:after="0" w:line="240" w:lineRule="auto"/>
              <w:jc w:val="center"/>
              <w:rPr>
                <w:rFonts w:ascii="Arial" w:hAnsi="Arial" w:cs="Arial"/>
                <w:b/>
                <w:color w:val="FFFFFF"/>
              </w:rPr>
            </w:pPr>
            <w:r>
              <w:rPr>
                <w:rFonts w:ascii="Arial" w:hAnsi="Arial" w:cs="Arial"/>
                <w:b/>
                <w:color w:val="FFFFFF"/>
              </w:rPr>
              <w:t>Lu.</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1A989B2C" w14:textId="77777777" w:rsidR="00601C86" w:rsidRPr="00201176" w:rsidRDefault="00601C86" w:rsidP="00D8647E">
            <w:pPr>
              <w:spacing w:before="20" w:after="0" w:line="240" w:lineRule="auto"/>
              <w:jc w:val="center"/>
              <w:rPr>
                <w:rFonts w:ascii="Arial" w:hAnsi="Arial" w:cs="Arial"/>
                <w:b/>
                <w:color w:val="FFFFFF"/>
              </w:rPr>
            </w:pPr>
            <w:r>
              <w:rPr>
                <w:rFonts w:ascii="Arial" w:hAnsi="Arial" w:cs="Arial"/>
                <w:b/>
                <w:color w:val="FFFFFF"/>
              </w:rPr>
              <w:t>Ma.</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6B859B35" w14:textId="77777777" w:rsidR="00601C86" w:rsidRPr="00201176" w:rsidRDefault="00601C86" w:rsidP="00D8647E">
            <w:pPr>
              <w:spacing w:before="20" w:after="0" w:line="240" w:lineRule="auto"/>
              <w:jc w:val="center"/>
              <w:rPr>
                <w:rFonts w:ascii="Arial" w:hAnsi="Arial" w:cs="Arial"/>
                <w:b/>
                <w:color w:val="FFFFFF"/>
              </w:rPr>
            </w:pPr>
            <w:r>
              <w:rPr>
                <w:rFonts w:ascii="Arial" w:hAnsi="Arial" w:cs="Arial"/>
                <w:b/>
                <w:color w:val="FFFFFF"/>
              </w:rPr>
              <w:t>Mi.</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7FA0313E" w14:textId="77777777" w:rsidR="00601C86" w:rsidRPr="00201176" w:rsidRDefault="00601C86" w:rsidP="00D8647E">
            <w:pPr>
              <w:spacing w:before="20" w:after="0" w:line="240" w:lineRule="auto"/>
              <w:jc w:val="center"/>
              <w:rPr>
                <w:rFonts w:ascii="Arial" w:hAnsi="Arial" w:cs="Arial"/>
                <w:b/>
                <w:color w:val="FFFFFF"/>
              </w:rPr>
            </w:pPr>
            <w:r>
              <w:rPr>
                <w:rFonts w:ascii="Arial" w:hAnsi="Arial" w:cs="Arial"/>
                <w:b/>
                <w:color w:val="FFFFFF"/>
              </w:rPr>
              <w:t>Ju.</w:t>
            </w:r>
          </w:p>
        </w:tc>
        <w:tc>
          <w:tcPr>
            <w:tcW w:w="718" w:type="pct"/>
            <w:tcBorders>
              <w:top w:val="single" w:sz="8" w:space="0" w:color="E6E6E6"/>
              <w:left w:val="single" w:sz="8" w:space="0" w:color="E6E6E6"/>
              <w:bottom w:val="nil"/>
              <w:right w:val="single" w:sz="8" w:space="0" w:color="E6E6E6"/>
            </w:tcBorders>
            <w:shd w:val="clear" w:color="auto" w:fill="25478B"/>
            <w:vAlign w:val="bottom"/>
          </w:tcPr>
          <w:p w14:paraId="3F8E146E" w14:textId="77777777" w:rsidR="00601C86" w:rsidRPr="00201176" w:rsidRDefault="00601C86" w:rsidP="00D8647E">
            <w:pPr>
              <w:spacing w:before="20" w:after="0" w:line="240" w:lineRule="auto"/>
              <w:jc w:val="center"/>
              <w:rPr>
                <w:rFonts w:ascii="Arial" w:hAnsi="Arial" w:cs="Arial"/>
                <w:b/>
                <w:color w:val="FFFFFF"/>
              </w:rPr>
            </w:pPr>
            <w:r>
              <w:rPr>
                <w:rFonts w:ascii="Arial" w:hAnsi="Arial" w:cs="Arial"/>
                <w:b/>
                <w:color w:val="FFFFFF"/>
              </w:rPr>
              <w:t>Vi.</w:t>
            </w:r>
          </w:p>
        </w:tc>
        <w:tc>
          <w:tcPr>
            <w:tcW w:w="714" w:type="pct"/>
            <w:tcBorders>
              <w:top w:val="single" w:sz="8" w:space="0" w:color="E6E6E6"/>
              <w:left w:val="single" w:sz="8" w:space="0" w:color="E6E6E6"/>
              <w:bottom w:val="nil"/>
              <w:right w:val="single" w:sz="4" w:space="0" w:color="25478B"/>
            </w:tcBorders>
            <w:shd w:val="clear" w:color="auto" w:fill="25478B"/>
            <w:vAlign w:val="bottom"/>
          </w:tcPr>
          <w:p w14:paraId="48B29202" w14:textId="77777777" w:rsidR="00601C86" w:rsidRPr="00201176" w:rsidRDefault="00601C86" w:rsidP="00D8647E">
            <w:pPr>
              <w:spacing w:before="20" w:after="0" w:line="240" w:lineRule="auto"/>
              <w:jc w:val="center"/>
              <w:rPr>
                <w:rFonts w:ascii="Arial" w:hAnsi="Arial" w:cs="Arial"/>
                <w:b/>
                <w:color w:val="FFFFFF"/>
              </w:rPr>
            </w:pPr>
            <w:r>
              <w:rPr>
                <w:rFonts w:ascii="Arial" w:hAnsi="Arial" w:cs="Arial"/>
                <w:b/>
                <w:color w:val="FFFFFF"/>
              </w:rPr>
              <w:t>Sá.</w:t>
            </w:r>
          </w:p>
        </w:tc>
      </w:tr>
      <w:tr w:rsidR="00601C86" w:rsidRPr="00581B17" w14:paraId="5E81EC77" w14:textId="77777777" w:rsidTr="00D8647E">
        <w:trPr>
          <w:cantSplit/>
          <w:trHeight w:val="736"/>
          <w:jc w:val="center"/>
        </w:trPr>
        <w:tc>
          <w:tcPr>
            <w:tcW w:w="711" w:type="pct"/>
            <w:tcBorders>
              <w:top w:val="nil"/>
              <w:left w:val="single" w:sz="4" w:space="0" w:color="25478B"/>
              <w:bottom w:val="single" w:sz="8" w:space="0" w:color="25478B"/>
              <w:right w:val="single" w:sz="8" w:space="0" w:color="25478B"/>
            </w:tcBorders>
            <w:shd w:val="clear" w:color="auto" w:fill="E6E6E6"/>
          </w:tcPr>
          <w:p w14:paraId="39F3A334" w14:textId="77777777" w:rsidR="00601C86" w:rsidRPr="00581B17" w:rsidRDefault="00601C86" w:rsidP="00D8647E">
            <w:pPr>
              <w:pStyle w:val="CalendarText"/>
              <w:rPr>
                <w:rStyle w:val="CalendarNumbers"/>
                <w:bCs w:val="0"/>
              </w:rPr>
            </w:pPr>
          </w:p>
        </w:tc>
        <w:tc>
          <w:tcPr>
            <w:tcW w:w="714" w:type="pct"/>
            <w:tcBorders>
              <w:top w:val="nil"/>
              <w:left w:val="single" w:sz="8" w:space="0" w:color="25478B"/>
              <w:bottom w:val="single" w:sz="8" w:space="0" w:color="25478B"/>
              <w:right w:val="single" w:sz="8" w:space="0" w:color="25478B"/>
            </w:tcBorders>
            <w:shd w:val="clear" w:color="auto" w:fill="E6E6E6"/>
          </w:tcPr>
          <w:p w14:paraId="52C8CF84" w14:textId="77777777" w:rsidR="00601C86" w:rsidRPr="00581B17" w:rsidRDefault="00601C86" w:rsidP="00D8647E">
            <w:pPr>
              <w:pStyle w:val="CalendarText"/>
              <w:rPr>
                <w:rStyle w:val="CalendarNumbers"/>
                <w:bCs w:val="0"/>
              </w:rPr>
            </w:pPr>
          </w:p>
        </w:tc>
        <w:tc>
          <w:tcPr>
            <w:tcW w:w="714" w:type="pct"/>
            <w:tcBorders>
              <w:top w:val="nil"/>
              <w:left w:val="single" w:sz="8" w:space="0" w:color="25478B"/>
              <w:bottom w:val="single" w:sz="8" w:space="0" w:color="25478B"/>
              <w:right w:val="single" w:sz="8" w:space="0" w:color="25478B"/>
            </w:tcBorders>
            <w:shd w:val="clear" w:color="auto" w:fill="E6E6E6"/>
          </w:tcPr>
          <w:p w14:paraId="7CCDDBAF" w14:textId="77777777" w:rsidR="00601C86" w:rsidRPr="00581B17" w:rsidRDefault="00601C86" w:rsidP="00D8647E">
            <w:pPr>
              <w:pStyle w:val="CalendarText"/>
              <w:rPr>
                <w:rStyle w:val="CalendarNumbers"/>
                <w:bCs w:val="0"/>
              </w:rPr>
            </w:pPr>
          </w:p>
        </w:tc>
        <w:tc>
          <w:tcPr>
            <w:tcW w:w="714" w:type="pct"/>
            <w:tcBorders>
              <w:top w:val="nil"/>
              <w:left w:val="single" w:sz="8" w:space="0" w:color="25478B"/>
              <w:bottom w:val="single" w:sz="8" w:space="0" w:color="25478B"/>
              <w:right w:val="single" w:sz="8" w:space="0" w:color="25478B"/>
            </w:tcBorders>
            <w:shd w:val="clear" w:color="auto" w:fill="E6E6E6"/>
          </w:tcPr>
          <w:p w14:paraId="0071B586" w14:textId="77777777" w:rsidR="00601C86" w:rsidRPr="00581B17" w:rsidRDefault="00601C86" w:rsidP="00D8647E">
            <w:pPr>
              <w:pStyle w:val="CalendarText"/>
              <w:rPr>
                <w:rStyle w:val="CalendarNumbers"/>
                <w:bCs w:val="0"/>
              </w:rPr>
            </w:pPr>
          </w:p>
        </w:tc>
        <w:tc>
          <w:tcPr>
            <w:tcW w:w="714" w:type="pct"/>
            <w:tcBorders>
              <w:top w:val="nil"/>
              <w:left w:val="single" w:sz="8" w:space="0" w:color="25478B"/>
              <w:bottom w:val="single" w:sz="8" w:space="0" w:color="25478B"/>
              <w:right w:val="single" w:sz="8" w:space="0" w:color="25478B"/>
            </w:tcBorders>
            <w:shd w:val="clear" w:color="auto" w:fill="E6E6E6"/>
          </w:tcPr>
          <w:p w14:paraId="254D8D5A" w14:textId="77777777" w:rsidR="00601C86" w:rsidRPr="00581B17" w:rsidRDefault="00601C86" w:rsidP="00D8647E">
            <w:pPr>
              <w:pStyle w:val="CalendarText"/>
              <w:rPr>
                <w:rStyle w:val="CalendarNumbers"/>
                <w:bCs w:val="0"/>
              </w:rPr>
            </w:pPr>
          </w:p>
        </w:tc>
        <w:tc>
          <w:tcPr>
            <w:tcW w:w="718" w:type="pct"/>
            <w:tcBorders>
              <w:top w:val="nil"/>
              <w:left w:val="single" w:sz="8" w:space="0" w:color="25478B"/>
              <w:bottom w:val="single" w:sz="8" w:space="0" w:color="25478B"/>
              <w:right w:val="single" w:sz="8" w:space="0" w:color="25478B"/>
            </w:tcBorders>
            <w:shd w:val="clear" w:color="auto" w:fill="92D050"/>
          </w:tcPr>
          <w:p w14:paraId="2B348DF7" w14:textId="77777777" w:rsidR="00601C86" w:rsidRDefault="00601C86" w:rsidP="00D8647E">
            <w:pPr>
              <w:pStyle w:val="CalendarText"/>
              <w:rPr>
                <w:rStyle w:val="WinCalendarHolidayBlue"/>
              </w:rPr>
            </w:pPr>
            <w:r>
              <w:rPr>
                <w:rStyle w:val="StyleStyleCalendarNumbers10ptNotBold11pt"/>
                <w:rFonts w:eastAsia="PMingLiU"/>
              </w:rPr>
              <w:t>1</w:t>
            </w:r>
            <w:r w:rsidRPr="00581B17">
              <w:rPr>
                <w:rStyle w:val="WinCalendarHolidayBlue"/>
              </w:rPr>
              <w:t xml:space="preserve"> </w:t>
            </w:r>
          </w:p>
          <w:p w14:paraId="1A36FAA9" w14:textId="77777777" w:rsidR="00601C86" w:rsidRDefault="00601C86" w:rsidP="00D8647E">
            <w:pPr>
              <w:pStyle w:val="CalendarText"/>
              <w:jc w:val="center"/>
              <w:rPr>
                <w:rStyle w:val="StyleStyleCalendarNumbers10ptNotBold11pt"/>
                <w:rFonts w:eastAsia="PMingLiU"/>
              </w:rPr>
            </w:pPr>
            <w:r>
              <w:rPr>
                <w:rStyle w:val="WinCalendarHolidayBlue"/>
              </w:rPr>
              <w:t>(</w:t>
            </w:r>
            <w:r w:rsidRPr="007964B5">
              <w:rPr>
                <w:rStyle w:val="WinCalendarHolidayBlue"/>
                <w:sz w:val="18"/>
                <w:szCs w:val="18"/>
              </w:rPr>
              <w:t>P</w:t>
            </w:r>
            <w:r>
              <w:rPr>
                <w:rStyle w:val="WinCalendarHolidayBlue"/>
                <w:sz w:val="18"/>
                <w:szCs w:val="18"/>
              </w:rPr>
              <w:t>eríodo</w:t>
            </w:r>
            <w:r w:rsidRPr="007964B5">
              <w:rPr>
                <w:rStyle w:val="WinCalendarHolidayBlue"/>
                <w:sz w:val="18"/>
                <w:szCs w:val="18"/>
              </w:rPr>
              <w:t xml:space="preserve"> Vacacional</w:t>
            </w:r>
            <w:r>
              <w:rPr>
                <w:rStyle w:val="WinCalendarHolidayBlue"/>
              </w:rPr>
              <w:t>)</w:t>
            </w:r>
          </w:p>
          <w:p w14:paraId="4A3AF0E2" w14:textId="77777777" w:rsidR="00601C86" w:rsidRDefault="00601C86" w:rsidP="00D8647E">
            <w:pPr>
              <w:pStyle w:val="CalendarText"/>
              <w:rPr>
                <w:rStyle w:val="StyleStyleCalendarNumbers10ptNotBold11pt"/>
                <w:rFonts w:eastAsia="PMingLiU"/>
              </w:rPr>
            </w:pPr>
          </w:p>
          <w:p w14:paraId="5237FB3C" w14:textId="77777777" w:rsidR="00601C86" w:rsidRPr="00581B17" w:rsidRDefault="00601C86" w:rsidP="00D8647E">
            <w:pPr>
              <w:pStyle w:val="CalendarText"/>
              <w:rPr>
                <w:rStyle w:val="WinCalendarBLANKCELLSTYLE0"/>
              </w:rPr>
            </w:pPr>
          </w:p>
        </w:tc>
        <w:tc>
          <w:tcPr>
            <w:tcW w:w="714" w:type="pct"/>
            <w:tcBorders>
              <w:top w:val="nil"/>
              <w:left w:val="single" w:sz="8" w:space="0" w:color="25478B"/>
              <w:bottom w:val="single" w:sz="8" w:space="0" w:color="25478B"/>
              <w:right w:val="single" w:sz="4" w:space="0" w:color="25478B"/>
            </w:tcBorders>
            <w:shd w:val="clear" w:color="auto" w:fill="92D050"/>
          </w:tcPr>
          <w:p w14:paraId="48AE08F5"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2</w:t>
            </w:r>
            <w:r w:rsidRPr="00581B17">
              <w:rPr>
                <w:rStyle w:val="WinCalendarHolidayBlue"/>
              </w:rPr>
              <w:t xml:space="preserve"> </w:t>
            </w:r>
          </w:p>
          <w:p w14:paraId="579A88E0" w14:textId="77777777" w:rsidR="00601C86" w:rsidRPr="00581B17" w:rsidRDefault="00601C86" w:rsidP="00D8647E">
            <w:pPr>
              <w:pStyle w:val="CalendarText"/>
              <w:rPr>
                <w:rStyle w:val="WinCalendarBLANKCELLSTYLE0"/>
              </w:rPr>
            </w:pPr>
          </w:p>
        </w:tc>
      </w:tr>
      <w:tr w:rsidR="00601C86" w:rsidRPr="00581B17" w14:paraId="060A49CB" w14:textId="77777777" w:rsidTr="00D8647E">
        <w:trPr>
          <w:cantSplit/>
          <w:trHeight w:val="736"/>
          <w:jc w:val="center"/>
        </w:trPr>
        <w:tc>
          <w:tcPr>
            <w:tcW w:w="711" w:type="pct"/>
            <w:tcBorders>
              <w:top w:val="single" w:sz="8" w:space="0" w:color="25478B"/>
              <w:left w:val="single" w:sz="4" w:space="0" w:color="25478B"/>
              <w:bottom w:val="single" w:sz="8" w:space="0" w:color="25478B"/>
              <w:right w:val="single" w:sz="8" w:space="0" w:color="25478B"/>
            </w:tcBorders>
            <w:shd w:val="clear" w:color="auto" w:fill="92D050"/>
          </w:tcPr>
          <w:p w14:paraId="39596B12"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3</w:t>
            </w:r>
            <w:r w:rsidRPr="00581B17">
              <w:rPr>
                <w:rStyle w:val="WinCalendarHolidayBlue"/>
              </w:rPr>
              <w:t xml:space="preserve"> </w:t>
            </w:r>
          </w:p>
          <w:p w14:paraId="366D6336"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1D83E802" w14:textId="77777777" w:rsidR="00601C86" w:rsidRDefault="00601C86" w:rsidP="00D8647E">
            <w:pPr>
              <w:pStyle w:val="CalendarText"/>
              <w:rPr>
                <w:rStyle w:val="WinCalendarHolidayBlue"/>
              </w:rPr>
            </w:pPr>
            <w:r>
              <w:rPr>
                <w:rStyle w:val="StyleStyleCalendarNumbers10ptNotBold11pt"/>
                <w:rFonts w:eastAsia="PMingLiU"/>
              </w:rPr>
              <w:t>4</w:t>
            </w:r>
            <w:r w:rsidRPr="00581B17">
              <w:rPr>
                <w:rStyle w:val="WinCalendarHolidayBlue"/>
              </w:rPr>
              <w:t xml:space="preserve"> </w:t>
            </w:r>
            <w:r>
              <w:rPr>
                <w:rStyle w:val="WinCalendarHolidayBlue"/>
              </w:rPr>
              <w:t xml:space="preserve"> </w:t>
            </w:r>
          </w:p>
          <w:p w14:paraId="686862F3" w14:textId="77777777" w:rsidR="00601C86" w:rsidRDefault="00601C86" w:rsidP="00D8647E">
            <w:pPr>
              <w:pStyle w:val="CalendarText"/>
              <w:jc w:val="center"/>
              <w:rPr>
                <w:rStyle w:val="StyleStyleCalendarNumbers10ptNotBold11pt"/>
                <w:rFonts w:eastAsia="PMingLiU"/>
              </w:rPr>
            </w:pPr>
            <w:r>
              <w:rPr>
                <w:rStyle w:val="WinCalendarHolidayBlue"/>
              </w:rPr>
              <w:t>(Inicio de suspension por Covid-19)</w:t>
            </w:r>
          </w:p>
          <w:p w14:paraId="07A8F666" w14:textId="77777777" w:rsidR="00601C86" w:rsidRDefault="00601C86" w:rsidP="00D8647E">
            <w:pPr>
              <w:pStyle w:val="CalendarText"/>
              <w:rPr>
                <w:rStyle w:val="StyleStyleCalendarNumbers10ptNotBold11pt"/>
                <w:rFonts w:eastAsia="PMingLiU"/>
              </w:rPr>
            </w:pPr>
          </w:p>
          <w:p w14:paraId="78014CAA"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64E71D00"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5</w:t>
            </w:r>
            <w:r w:rsidRPr="00581B17">
              <w:rPr>
                <w:rStyle w:val="WinCalendarHolidayBlue"/>
              </w:rPr>
              <w:t xml:space="preserve"> </w:t>
            </w:r>
          </w:p>
          <w:p w14:paraId="115083F6"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58E32A9D"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6</w:t>
            </w:r>
            <w:r w:rsidRPr="00581B17">
              <w:rPr>
                <w:rStyle w:val="WinCalendarHolidayBlue"/>
              </w:rPr>
              <w:t xml:space="preserve"> </w:t>
            </w:r>
          </w:p>
          <w:p w14:paraId="1DE6B65C"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36EE9B6C"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7</w:t>
            </w:r>
            <w:r w:rsidRPr="00581B17">
              <w:rPr>
                <w:rStyle w:val="WinCalendarHolidayBlue"/>
              </w:rPr>
              <w:t xml:space="preserve"> </w:t>
            </w:r>
          </w:p>
          <w:p w14:paraId="7ACD5A51" w14:textId="77777777" w:rsidR="00601C86" w:rsidRPr="00581B17" w:rsidRDefault="00601C86" w:rsidP="00D8647E">
            <w:pPr>
              <w:pStyle w:val="CalendarText"/>
              <w:rPr>
                <w:rStyle w:val="WinCalendarBLANKCELLSTYLE0"/>
              </w:rPr>
            </w:pPr>
          </w:p>
        </w:tc>
        <w:tc>
          <w:tcPr>
            <w:tcW w:w="718" w:type="pct"/>
            <w:tcBorders>
              <w:top w:val="single" w:sz="8" w:space="0" w:color="25478B"/>
              <w:left w:val="single" w:sz="8" w:space="0" w:color="25478B"/>
              <w:bottom w:val="single" w:sz="8" w:space="0" w:color="25478B"/>
              <w:right w:val="single" w:sz="8" w:space="0" w:color="25478B"/>
            </w:tcBorders>
            <w:shd w:val="clear" w:color="auto" w:fill="92D050"/>
          </w:tcPr>
          <w:p w14:paraId="330EDEB2"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8</w:t>
            </w:r>
            <w:r w:rsidRPr="00581B17">
              <w:rPr>
                <w:rStyle w:val="WinCalendarHolidayBlue"/>
              </w:rPr>
              <w:t xml:space="preserve"> </w:t>
            </w:r>
          </w:p>
          <w:p w14:paraId="5C822383"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4" w:space="0" w:color="25478B"/>
            </w:tcBorders>
            <w:shd w:val="clear" w:color="auto" w:fill="92D050"/>
          </w:tcPr>
          <w:p w14:paraId="0799320F"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9</w:t>
            </w:r>
            <w:r w:rsidRPr="00581B17">
              <w:rPr>
                <w:rStyle w:val="WinCalendarHolidayBlue"/>
              </w:rPr>
              <w:t xml:space="preserve"> </w:t>
            </w:r>
          </w:p>
          <w:p w14:paraId="1B221848" w14:textId="77777777" w:rsidR="00601C86" w:rsidRPr="00581B17" w:rsidRDefault="00601C86" w:rsidP="00D8647E">
            <w:pPr>
              <w:pStyle w:val="CalendarText"/>
              <w:rPr>
                <w:rStyle w:val="WinCalendarBLANKCELLSTYLE0"/>
              </w:rPr>
            </w:pPr>
          </w:p>
        </w:tc>
      </w:tr>
      <w:tr w:rsidR="00601C86" w:rsidRPr="00581B17" w14:paraId="78382911" w14:textId="77777777" w:rsidTr="00D8647E">
        <w:trPr>
          <w:cantSplit/>
          <w:trHeight w:val="736"/>
          <w:jc w:val="center"/>
        </w:trPr>
        <w:tc>
          <w:tcPr>
            <w:tcW w:w="711" w:type="pct"/>
            <w:tcBorders>
              <w:top w:val="single" w:sz="8" w:space="0" w:color="25478B"/>
              <w:left w:val="single" w:sz="4" w:space="0" w:color="25478B"/>
              <w:bottom w:val="single" w:sz="8" w:space="0" w:color="25478B"/>
              <w:right w:val="single" w:sz="8" w:space="0" w:color="25478B"/>
            </w:tcBorders>
            <w:shd w:val="clear" w:color="auto" w:fill="92D050"/>
          </w:tcPr>
          <w:p w14:paraId="53BD96BC"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10</w:t>
            </w:r>
            <w:r w:rsidRPr="00581B17">
              <w:rPr>
                <w:rStyle w:val="WinCalendarHolidayBlue"/>
              </w:rPr>
              <w:t xml:space="preserve"> </w:t>
            </w:r>
          </w:p>
          <w:p w14:paraId="2B4C87A9"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31FD1E4F"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11</w:t>
            </w:r>
            <w:r w:rsidRPr="00581B17">
              <w:rPr>
                <w:rStyle w:val="WinCalendarHolidayBlue"/>
              </w:rPr>
              <w:t xml:space="preserve"> </w:t>
            </w:r>
          </w:p>
          <w:p w14:paraId="56809437"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1DC2E1D1"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12</w:t>
            </w:r>
            <w:r w:rsidRPr="00581B17">
              <w:rPr>
                <w:rStyle w:val="WinCalendarHolidayBlue"/>
              </w:rPr>
              <w:t xml:space="preserve"> </w:t>
            </w:r>
          </w:p>
          <w:p w14:paraId="585DCE9D"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21CC4603"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13</w:t>
            </w:r>
            <w:r w:rsidRPr="00581B17">
              <w:rPr>
                <w:rStyle w:val="WinCalendarHolidayBlue"/>
              </w:rPr>
              <w:t xml:space="preserve"> </w:t>
            </w:r>
          </w:p>
          <w:p w14:paraId="34A6A6ED"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785E90A9"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14</w:t>
            </w:r>
            <w:r w:rsidRPr="00581B17">
              <w:rPr>
                <w:rStyle w:val="WinCalendarHolidayBlue"/>
              </w:rPr>
              <w:t xml:space="preserve"> </w:t>
            </w:r>
          </w:p>
          <w:p w14:paraId="5EE096EF" w14:textId="77777777" w:rsidR="00601C86" w:rsidRPr="00581B17" w:rsidRDefault="00601C86" w:rsidP="00D8647E">
            <w:pPr>
              <w:pStyle w:val="CalendarText"/>
              <w:rPr>
                <w:rStyle w:val="WinCalendarBLANKCELLSTYLE0"/>
              </w:rPr>
            </w:pPr>
          </w:p>
        </w:tc>
        <w:tc>
          <w:tcPr>
            <w:tcW w:w="718" w:type="pct"/>
            <w:tcBorders>
              <w:top w:val="single" w:sz="8" w:space="0" w:color="25478B"/>
              <w:left w:val="single" w:sz="8" w:space="0" w:color="25478B"/>
              <w:bottom w:val="single" w:sz="8" w:space="0" w:color="25478B"/>
              <w:right w:val="single" w:sz="8" w:space="0" w:color="25478B"/>
            </w:tcBorders>
            <w:shd w:val="clear" w:color="auto" w:fill="92D050"/>
          </w:tcPr>
          <w:p w14:paraId="690B2C42"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15</w:t>
            </w:r>
            <w:r w:rsidRPr="00581B17">
              <w:rPr>
                <w:rStyle w:val="WinCalendarHolidayBlue"/>
              </w:rPr>
              <w:t xml:space="preserve"> </w:t>
            </w:r>
          </w:p>
          <w:p w14:paraId="6CADCD38"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4" w:space="0" w:color="25478B"/>
            </w:tcBorders>
            <w:shd w:val="clear" w:color="auto" w:fill="92D050"/>
          </w:tcPr>
          <w:p w14:paraId="62A6D71A"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16</w:t>
            </w:r>
            <w:r w:rsidRPr="00581B17">
              <w:rPr>
                <w:rStyle w:val="WinCalendarHolidayBlue"/>
              </w:rPr>
              <w:t xml:space="preserve"> </w:t>
            </w:r>
          </w:p>
          <w:p w14:paraId="3596E0BB" w14:textId="77777777" w:rsidR="00601C86" w:rsidRPr="00581B17" w:rsidRDefault="00601C86" w:rsidP="00D8647E">
            <w:pPr>
              <w:pStyle w:val="CalendarText"/>
              <w:rPr>
                <w:rStyle w:val="WinCalendarBLANKCELLSTYLE0"/>
              </w:rPr>
            </w:pPr>
          </w:p>
        </w:tc>
      </w:tr>
      <w:tr w:rsidR="00601C86" w:rsidRPr="00581B17" w14:paraId="6DEE510B" w14:textId="77777777" w:rsidTr="00D8647E">
        <w:trPr>
          <w:cantSplit/>
          <w:trHeight w:val="736"/>
          <w:jc w:val="center"/>
        </w:trPr>
        <w:tc>
          <w:tcPr>
            <w:tcW w:w="711" w:type="pct"/>
            <w:tcBorders>
              <w:top w:val="single" w:sz="8" w:space="0" w:color="25478B"/>
              <w:left w:val="single" w:sz="4" w:space="0" w:color="25478B"/>
              <w:bottom w:val="single" w:sz="8" w:space="0" w:color="25478B"/>
              <w:right w:val="single" w:sz="8" w:space="0" w:color="25478B"/>
            </w:tcBorders>
            <w:shd w:val="clear" w:color="auto" w:fill="92D050"/>
          </w:tcPr>
          <w:p w14:paraId="1D8C67CA"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17</w:t>
            </w:r>
            <w:r w:rsidRPr="00581B17">
              <w:rPr>
                <w:rStyle w:val="WinCalendarHolidayBlue"/>
              </w:rPr>
              <w:t xml:space="preserve"> </w:t>
            </w:r>
          </w:p>
          <w:p w14:paraId="2E76788A"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11FB1CE7"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18</w:t>
            </w:r>
            <w:r w:rsidRPr="00581B17">
              <w:rPr>
                <w:rStyle w:val="WinCalendarHolidayBlue"/>
              </w:rPr>
              <w:t xml:space="preserve"> </w:t>
            </w:r>
          </w:p>
          <w:p w14:paraId="69908A6E"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691B86DC"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19</w:t>
            </w:r>
            <w:r w:rsidRPr="00581B17">
              <w:rPr>
                <w:rStyle w:val="WinCalendarHolidayBlue"/>
              </w:rPr>
              <w:t xml:space="preserve"> </w:t>
            </w:r>
          </w:p>
          <w:p w14:paraId="60118B26"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1C1419DB"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20</w:t>
            </w:r>
            <w:r w:rsidRPr="00581B17">
              <w:rPr>
                <w:rStyle w:val="WinCalendarHolidayBlue"/>
              </w:rPr>
              <w:t xml:space="preserve"> </w:t>
            </w:r>
          </w:p>
          <w:p w14:paraId="4A30B35C"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495DB13B"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21</w:t>
            </w:r>
            <w:r w:rsidRPr="00581B17">
              <w:rPr>
                <w:rStyle w:val="WinCalendarHolidayBlue"/>
              </w:rPr>
              <w:t xml:space="preserve"> </w:t>
            </w:r>
          </w:p>
          <w:p w14:paraId="2A64F1FC" w14:textId="77777777" w:rsidR="00601C86" w:rsidRPr="00581B17" w:rsidRDefault="00601C86" w:rsidP="00D8647E">
            <w:pPr>
              <w:pStyle w:val="CalendarText"/>
              <w:rPr>
                <w:rStyle w:val="WinCalendarBLANKCELLSTYLE0"/>
              </w:rPr>
            </w:pPr>
          </w:p>
        </w:tc>
        <w:tc>
          <w:tcPr>
            <w:tcW w:w="718" w:type="pct"/>
            <w:tcBorders>
              <w:top w:val="single" w:sz="8" w:space="0" w:color="25478B"/>
              <w:left w:val="single" w:sz="8" w:space="0" w:color="25478B"/>
              <w:bottom w:val="single" w:sz="8" w:space="0" w:color="25478B"/>
              <w:right w:val="single" w:sz="8" w:space="0" w:color="25478B"/>
            </w:tcBorders>
            <w:shd w:val="clear" w:color="auto" w:fill="92D050"/>
          </w:tcPr>
          <w:p w14:paraId="7DA42A4F"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22</w:t>
            </w:r>
            <w:r w:rsidRPr="00581B17">
              <w:rPr>
                <w:rStyle w:val="WinCalendarHolidayBlue"/>
              </w:rPr>
              <w:t xml:space="preserve"> </w:t>
            </w:r>
          </w:p>
          <w:p w14:paraId="1DF809C5"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4" w:space="0" w:color="25478B"/>
            </w:tcBorders>
            <w:shd w:val="clear" w:color="auto" w:fill="92D050"/>
          </w:tcPr>
          <w:p w14:paraId="4F9B81CA"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23</w:t>
            </w:r>
            <w:r w:rsidRPr="00581B17">
              <w:rPr>
                <w:rStyle w:val="WinCalendarHolidayBlue"/>
              </w:rPr>
              <w:t xml:space="preserve"> </w:t>
            </w:r>
          </w:p>
          <w:p w14:paraId="1BCEF734" w14:textId="77777777" w:rsidR="00601C86" w:rsidRPr="00581B17" w:rsidRDefault="00601C86" w:rsidP="00D8647E">
            <w:pPr>
              <w:pStyle w:val="CalendarText"/>
              <w:rPr>
                <w:rStyle w:val="WinCalendarBLANKCELLSTYLE0"/>
              </w:rPr>
            </w:pPr>
          </w:p>
        </w:tc>
      </w:tr>
      <w:tr w:rsidR="00601C86" w:rsidRPr="00581B17" w14:paraId="427AF931" w14:textId="77777777" w:rsidTr="00D8647E">
        <w:trPr>
          <w:cantSplit/>
          <w:trHeight w:val="736"/>
          <w:jc w:val="center"/>
        </w:trPr>
        <w:tc>
          <w:tcPr>
            <w:tcW w:w="711" w:type="pct"/>
            <w:tcBorders>
              <w:top w:val="single" w:sz="8" w:space="0" w:color="25478B"/>
              <w:left w:val="single" w:sz="4" w:space="0" w:color="25478B"/>
              <w:bottom w:val="single" w:sz="8" w:space="0" w:color="25478B"/>
              <w:right w:val="single" w:sz="8" w:space="0" w:color="25478B"/>
            </w:tcBorders>
            <w:shd w:val="clear" w:color="auto" w:fill="92D050"/>
          </w:tcPr>
          <w:p w14:paraId="6AA7F3F3"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24</w:t>
            </w:r>
            <w:r w:rsidRPr="00581B17">
              <w:rPr>
                <w:rStyle w:val="WinCalendarHolidayBlue"/>
              </w:rPr>
              <w:t xml:space="preserve"> </w:t>
            </w:r>
          </w:p>
          <w:p w14:paraId="4846B347"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5B588A40"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25</w:t>
            </w:r>
            <w:r w:rsidRPr="00581B17">
              <w:rPr>
                <w:rStyle w:val="WinCalendarHolidayBlue"/>
              </w:rPr>
              <w:t xml:space="preserve"> </w:t>
            </w:r>
          </w:p>
          <w:p w14:paraId="6EBCA2D2"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55BF4FDE"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26</w:t>
            </w:r>
            <w:r w:rsidRPr="00581B17">
              <w:rPr>
                <w:rStyle w:val="WinCalendarHolidayBlue"/>
              </w:rPr>
              <w:t xml:space="preserve"> </w:t>
            </w:r>
          </w:p>
          <w:p w14:paraId="2767E1F9"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5754DDA1"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27</w:t>
            </w:r>
            <w:r w:rsidRPr="00581B17">
              <w:rPr>
                <w:rStyle w:val="WinCalendarHolidayBlue"/>
              </w:rPr>
              <w:t xml:space="preserve"> </w:t>
            </w:r>
          </w:p>
          <w:p w14:paraId="6DC750F6"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1279E7A7"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28</w:t>
            </w:r>
            <w:r w:rsidRPr="00581B17">
              <w:rPr>
                <w:rStyle w:val="WinCalendarHolidayBlue"/>
              </w:rPr>
              <w:t xml:space="preserve"> </w:t>
            </w:r>
          </w:p>
          <w:p w14:paraId="69B8B5ED" w14:textId="77777777" w:rsidR="00601C86" w:rsidRPr="00581B17" w:rsidRDefault="00601C86" w:rsidP="00D8647E">
            <w:pPr>
              <w:pStyle w:val="CalendarText"/>
              <w:rPr>
                <w:rStyle w:val="WinCalendarBLANKCELLSTYLE0"/>
              </w:rPr>
            </w:pPr>
          </w:p>
        </w:tc>
        <w:tc>
          <w:tcPr>
            <w:tcW w:w="718" w:type="pct"/>
            <w:tcBorders>
              <w:top w:val="single" w:sz="8" w:space="0" w:color="25478B"/>
              <w:left w:val="single" w:sz="8" w:space="0" w:color="25478B"/>
              <w:bottom w:val="single" w:sz="8" w:space="0" w:color="25478B"/>
              <w:right w:val="single" w:sz="8" w:space="0" w:color="25478B"/>
            </w:tcBorders>
            <w:shd w:val="clear" w:color="auto" w:fill="92D050"/>
          </w:tcPr>
          <w:p w14:paraId="6E283124"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29</w:t>
            </w:r>
            <w:r w:rsidRPr="00581B17">
              <w:rPr>
                <w:rStyle w:val="WinCalendarHolidayBlue"/>
              </w:rPr>
              <w:t xml:space="preserve"> </w:t>
            </w:r>
          </w:p>
          <w:p w14:paraId="16F22F70"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4" w:space="0" w:color="25478B"/>
            </w:tcBorders>
            <w:shd w:val="clear" w:color="auto" w:fill="92D050"/>
          </w:tcPr>
          <w:p w14:paraId="64128AD1"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30</w:t>
            </w:r>
            <w:r w:rsidRPr="00581B17">
              <w:rPr>
                <w:rStyle w:val="WinCalendarHolidayBlue"/>
              </w:rPr>
              <w:t xml:space="preserve"> </w:t>
            </w:r>
          </w:p>
          <w:p w14:paraId="3664576E" w14:textId="77777777" w:rsidR="00601C86" w:rsidRPr="00581B17" w:rsidRDefault="00601C86" w:rsidP="00D8647E">
            <w:pPr>
              <w:pStyle w:val="CalendarText"/>
              <w:rPr>
                <w:rStyle w:val="WinCalendarBLANKCELLSTYLE0"/>
              </w:rPr>
            </w:pPr>
          </w:p>
        </w:tc>
      </w:tr>
      <w:tr w:rsidR="00601C86" w:rsidRPr="00581B17" w14:paraId="7C13B163" w14:textId="77777777" w:rsidTr="00D8647E">
        <w:trPr>
          <w:cantSplit/>
          <w:trHeight w:val="736"/>
          <w:jc w:val="center"/>
        </w:trPr>
        <w:tc>
          <w:tcPr>
            <w:tcW w:w="711" w:type="pct"/>
            <w:tcBorders>
              <w:top w:val="single" w:sz="8" w:space="0" w:color="25478B"/>
              <w:left w:val="single" w:sz="4" w:space="0" w:color="25478B"/>
              <w:bottom w:val="single" w:sz="4" w:space="0" w:color="25478B"/>
              <w:right w:val="single" w:sz="8" w:space="0" w:color="25478B"/>
            </w:tcBorders>
            <w:shd w:val="clear" w:color="auto" w:fill="92D050"/>
          </w:tcPr>
          <w:p w14:paraId="02B6ABAA"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31</w:t>
            </w:r>
            <w:r w:rsidRPr="00581B17">
              <w:rPr>
                <w:rStyle w:val="WinCalendarHolidayBlue"/>
              </w:rPr>
              <w:t xml:space="preserve"> </w:t>
            </w:r>
          </w:p>
          <w:p w14:paraId="34E44A96" w14:textId="77777777" w:rsidR="00601C86" w:rsidRPr="00581B17" w:rsidRDefault="00601C86" w:rsidP="00D8647E">
            <w:pPr>
              <w:pStyle w:val="CalendarText"/>
              <w:rPr>
                <w:rStyle w:val="WinCalendarBLANKCELLSTYLE0"/>
              </w:rPr>
            </w:pPr>
          </w:p>
        </w:tc>
        <w:tc>
          <w:tcPr>
            <w:tcW w:w="4289" w:type="pct"/>
            <w:gridSpan w:val="6"/>
            <w:tcBorders>
              <w:top w:val="single" w:sz="8" w:space="0" w:color="25478B"/>
              <w:left w:val="single" w:sz="8" w:space="0" w:color="25478B"/>
              <w:bottom w:val="single" w:sz="4" w:space="0" w:color="25478B"/>
              <w:right w:val="single" w:sz="4" w:space="0" w:color="25478B"/>
            </w:tcBorders>
            <w:shd w:val="clear" w:color="auto" w:fill="E6E6E6"/>
          </w:tcPr>
          <w:p w14:paraId="350E2E51" w14:textId="77777777" w:rsidR="00601C86" w:rsidRPr="00581B17" w:rsidRDefault="00601C86" w:rsidP="00D8647E">
            <w:pPr>
              <w:pStyle w:val="CalendarText"/>
              <w:rPr>
                <w:rStyle w:val="CalendarNumbers"/>
                <w:bCs w:val="0"/>
              </w:rPr>
            </w:pPr>
          </w:p>
        </w:tc>
      </w:tr>
    </w:tbl>
    <w:p w14:paraId="1A892C9C" w14:textId="77777777" w:rsidR="00601C86" w:rsidRDefault="00601C86" w:rsidP="00601C86">
      <w:pPr>
        <w:spacing w:after="0" w:line="360" w:lineRule="auto"/>
        <w:ind w:right="51"/>
        <w:jc w:val="both"/>
        <w:rPr>
          <w:rFonts w:ascii="Arial" w:eastAsia="Calibri" w:hAnsi="Arial" w:cs="Arial"/>
          <w:bCs/>
          <w:sz w:val="26"/>
          <w:szCs w:val="26"/>
        </w:rPr>
      </w:pPr>
    </w:p>
    <w:tbl>
      <w:tblPr>
        <w:tblW w:w="3940"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924"/>
        <w:gridCol w:w="962"/>
        <w:gridCol w:w="924"/>
        <w:gridCol w:w="924"/>
        <w:gridCol w:w="924"/>
        <w:gridCol w:w="928"/>
        <w:gridCol w:w="924"/>
      </w:tblGrid>
      <w:tr w:rsidR="00601C86" w:rsidRPr="00581B17" w14:paraId="40C6A280" w14:textId="77777777" w:rsidTr="00D8647E">
        <w:trPr>
          <w:cantSplit/>
          <w:trHeight w:val="123"/>
          <w:tblHeader/>
          <w:jc w:val="center"/>
        </w:trPr>
        <w:tc>
          <w:tcPr>
            <w:tcW w:w="714" w:type="pct"/>
            <w:tcBorders>
              <w:top w:val="single" w:sz="4" w:space="0" w:color="7C91B9"/>
              <w:left w:val="single" w:sz="4" w:space="0" w:color="7C91B9"/>
              <w:bottom w:val="single" w:sz="8" w:space="0" w:color="E6E6E6"/>
              <w:right w:val="nil"/>
            </w:tcBorders>
            <w:shd w:val="clear" w:color="auto" w:fill="F0F3F7"/>
            <w:vAlign w:val="bottom"/>
          </w:tcPr>
          <w:p w14:paraId="1B812A13" w14:textId="77777777" w:rsidR="00601C86" w:rsidRPr="00581B17" w:rsidRDefault="00601C86" w:rsidP="00D8647E">
            <w:pPr>
              <w:spacing w:after="0" w:line="240" w:lineRule="auto"/>
              <w:rPr>
                <w:rFonts w:ascii="Arial" w:hAnsi="Arial" w:cs="Arial"/>
                <w:color w:val="345393"/>
                <w:sz w:val="16"/>
              </w:rPr>
            </w:pPr>
          </w:p>
        </w:tc>
        <w:tc>
          <w:tcPr>
            <w:tcW w:w="3572" w:type="pct"/>
            <w:gridSpan w:val="5"/>
            <w:tcBorders>
              <w:top w:val="single" w:sz="4" w:space="0" w:color="7C91B9"/>
              <w:left w:val="nil"/>
              <w:bottom w:val="single" w:sz="8" w:space="0" w:color="E6E6E6"/>
              <w:right w:val="nil"/>
            </w:tcBorders>
            <w:shd w:val="clear" w:color="auto" w:fill="F0F3F7"/>
            <w:vAlign w:val="bottom"/>
          </w:tcPr>
          <w:p w14:paraId="4537E6BB" w14:textId="77777777" w:rsidR="00601C86" w:rsidRPr="00581B17" w:rsidRDefault="00601C86" w:rsidP="00D8647E">
            <w:pPr>
              <w:spacing w:after="0" w:line="240" w:lineRule="auto"/>
              <w:jc w:val="center"/>
              <w:rPr>
                <w:rFonts w:ascii="Arial" w:hAnsi="Arial" w:cs="Arial"/>
                <w:b/>
                <w:color w:val="25478B"/>
                <w:sz w:val="32"/>
              </w:rPr>
            </w:pPr>
            <w:r w:rsidRPr="00581B17">
              <w:rPr>
                <w:rFonts w:ascii="Arial" w:hAnsi="Arial" w:cs="Arial"/>
                <w:b/>
                <w:color w:val="25478B"/>
                <w:sz w:val="32"/>
              </w:rPr>
              <w:t>Febrero 2021</w:t>
            </w:r>
          </w:p>
        </w:tc>
        <w:tc>
          <w:tcPr>
            <w:tcW w:w="714" w:type="pct"/>
            <w:tcBorders>
              <w:top w:val="single" w:sz="4" w:space="0" w:color="7C91B9"/>
              <w:left w:val="nil"/>
              <w:bottom w:val="single" w:sz="8" w:space="0" w:color="E6E6E6"/>
              <w:right w:val="single" w:sz="4" w:space="0" w:color="7C91B9"/>
            </w:tcBorders>
            <w:shd w:val="clear" w:color="auto" w:fill="F0F3F7"/>
            <w:vAlign w:val="bottom"/>
          </w:tcPr>
          <w:p w14:paraId="0C9B66E2" w14:textId="77777777" w:rsidR="00601C86" w:rsidRPr="00581B17" w:rsidRDefault="00601C86" w:rsidP="00D8647E">
            <w:pPr>
              <w:spacing w:after="0" w:line="240" w:lineRule="auto"/>
              <w:jc w:val="right"/>
              <w:rPr>
                <w:rFonts w:ascii="Arial" w:hAnsi="Arial" w:cs="Arial"/>
                <w:color w:val="345393"/>
                <w:sz w:val="16"/>
              </w:rPr>
            </w:pPr>
            <w:bookmarkStart w:id="16" w:name="Febrero_2021"/>
          </w:p>
        </w:tc>
      </w:tr>
      <w:bookmarkEnd w:id="16"/>
      <w:tr w:rsidR="00601C86" w:rsidRPr="00201176" w14:paraId="5E3502B1" w14:textId="77777777" w:rsidTr="00D8647E">
        <w:trPr>
          <w:cantSplit/>
          <w:trHeight w:val="96"/>
          <w:tblHeader/>
          <w:jc w:val="center"/>
        </w:trPr>
        <w:tc>
          <w:tcPr>
            <w:tcW w:w="714" w:type="pct"/>
            <w:tcBorders>
              <w:top w:val="single" w:sz="8" w:space="0" w:color="E6E6E6"/>
              <w:left w:val="single" w:sz="4" w:space="0" w:color="25478B"/>
              <w:bottom w:val="nil"/>
              <w:right w:val="single" w:sz="8" w:space="0" w:color="E6E6E6"/>
            </w:tcBorders>
            <w:shd w:val="clear" w:color="auto" w:fill="25478B"/>
            <w:vAlign w:val="bottom"/>
          </w:tcPr>
          <w:p w14:paraId="1F54DD65" w14:textId="77777777" w:rsidR="00601C86" w:rsidRPr="00201176" w:rsidRDefault="00601C86" w:rsidP="00D8647E">
            <w:pPr>
              <w:spacing w:before="20" w:after="0" w:line="240" w:lineRule="auto"/>
              <w:jc w:val="center"/>
              <w:rPr>
                <w:rFonts w:ascii="Arial" w:hAnsi="Arial" w:cs="Arial"/>
                <w:b/>
                <w:color w:val="FFFFFF"/>
              </w:rPr>
            </w:pPr>
            <w:r>
              <w:rPr>
                <w:rFonts w:ascii="Arial" w:hAnsi="Arial" w:cs="Arial"/>
                <w:b/>
                <w:color w:val="FFFFFF"/>
              </w:rPr>
              <w:t>Do.</w:t>
            </w:r>
          </w:p>
        </w:tc>
        <w:tc>
          <w:tcPr>
            <w:tcW w:w="713" w:type="pct"/>
            <w:tcBorders>
              <w:top w:val="single" w:sz="8" w:space="0" w:color="E6E6E6"/>
              <w:left w:val="single" w:sz="8" w:space="0" w:color="E6E6E6"/>
              <w:bottom w:val="nil"/>
              <w:right w:val="single" w:sz="8" w:space="0" w:color="E6E6E6"/>
            </w:tcBorders>
            <w:shd w:val="clear" w:color="auto" w:fill="25478B"/>
            <w:vAlign w:val="bottom"/>
          </w:tcPr>
          <w:p w14:paraId="15BE3DD1" w14:textId="77777777" w:rsidR="00601C86" w:rsidRPr="00201176" w:rsidRDefault="00601C86" w:rsidP="00D8647E">
            <w:pPr>
              <w:spacing w:before="20" w:after="0" w:line="240" w:lineRule="auto"/>
              <w:jc w:val="center"/>
              <w:rPr>
                <w:rFonts w:ascii="Arial" w:hAnsi="Arial" w:cs="Arial"/>
                <w:b/>
                <w:color w:val="FFFFFF"/>
              </w:rPr>
            </w:pPr>
            <w:r>
              <w:rPr>
                <w:rFonts w:ascii="Arial" w:hAnsi="Arial" w:cs="Arial"/>
                <w:b/>
                <w:color w:val="FFFFFF"/>
              </w:rPr>
              <w:t>Lu.</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3E563166" w14:textId="77777777" w:rsidR="00601C86" w:rsidRPr="00201176" w:rsidRDefault="00601C86" w:rsidP="00D8647E">
            <w:pPr>
              <w:spacing w:before="20" w:after="0" w:line="240" w:lineRule="auto"/>
              <w:jc w:val="center"/>
              <w:rPr>
                <w:rFonts w:ascii="Arial" w:hAnsi="Arial" w:cs="Arial"/>
                <w:b/>
                <w:color w:val="FFFFFF"/>
              </w:rPr>
            </w:pPr>
            <w:r>
              <w:rPr>
                <w:rFonts w:ascii="Arial" w:hAnsi="Arial" w:cs="Arial"/>
                <w:b/>
                <w:color w:val="FFFFFF"/>
              </w:rPr>
              <w:t>Ma.</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0BB1F1EC" w14:textId="77777777" w:rsidR="00601C86" w:rsidRPr="00201176" w:rsidRDefault="00601C86" w:rsidP="00D8647E">
            <w:pPr>
              <w:spacing w:before="20" w:after="0" w:line="240" w:lineRule="auto"/>
              <w:jc w:val="center"/>
              <w:rPr>
                <w:rFonts w:ascii="Arial" w:hAnsi="Arial" w:cs="Arial"/>
                <w:b/>
                <w:color w:val="FFFFFF"/>
              </w:rPr>
            </w:pPr>
            <w:r>
              <w:rPr>
                <w:rFonts w:ascii="Arial" w:hAnsi="Arial" w:cs="Arial"/>
                <w:b/>
                <w:color w:val="FFFFFF"/>
              </w:rPr>
              <w:t>Mi.</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449A925F" w14:textId="77777777" w:rsidR="00601C86" w:rsidRPr="00201176" w:rsidRDefault="00601C86" w:rsidP="00D8647E">
            <w:pPr>
              <w:spacing w:before="20" w:after="0" w:line="240" w:lineRule="auto"/>
              <w:jc w:val="center"/>
              <w:rPr>
                <w:rFonts w:ascii="Arial" w:hAnsi="Arial" w:cs="Arial"/>
                <w:b/>
                <w:color w:val="FFFFFF"/>
              </w:rPr>
            </w:pPr>
            <w:r>
              <w:rPr>
                <w:rFonts w:ascii="Arial" w:hAnsi="Arial" w:cs="Arial"/>
                <w:b/>
                <w:color w:val="FFFFFF"/>
              </w:rPr>
              <w:t>Ju.</w:t>
            </w:r>
          </w:p>
        </w:tc>
        <w:tc>
          <w:tcPr>
            <w:tcW w:w="717" w:type="pct"/>
            <w:tcBorders>
              <w:top w:val="single" w:sz="8" w:space="0" w:color="E6E6E6"/>
              <w:left w:val="single" w:sz="8" w:space="0" w:color="E6E6E6"/>
              <w:bottom w:val="nil"/>
              <w:right w:val="single" w:sz="8" w:space="0" w:color="E6E6E6"/>
            </w:tcBorders>
            <w:shd w:val="clear" w:color="auto" w:fill="25478B"/>
            <w:vAlign w:val="bottom"/>
          </w:tcPr>
          <w:p w14:paraId="78EE23B8" w14:textId="77777777" w:rsidR="00601C86" w:rsidRPr="00201176" w:rsidRDefault="00601C86" w:rsidP="00D8647E">
            <w:pPr>
              <w:spacing w:before="20" w:after="0" w:line="240" w:lineRule="auto"/>
              <w:jc w:val="center"/>
              <w:rPr>
                <w:rFonts w:ascii="Arial" w:hAnsi="Arial" w:cs="Arial"/>
                <w:b/>
                <w:color w:val="FFFFFF"/>
              </w:rPr>
            </w:pPr>
            <w:r>
              <w:rPr>
                <w:rFonts w:ascii="Arial" w:hAnsi="Arial" w:cs="Arial"/>
                <w:b/>
                <w:color w:val="FFFFFF"/>
              </w:rPr>
              <w:t>Vi.</w:t>
            </w:r>
          </w:p>
        </w:tc>
        <w:tc>
          <w:tcPr>
            <w:tcW w:w="714" w:type="pct"/>
            <w:tcBorders>
              <w:top w:val="single" w:sz="8" w:space="0" w:color="E6E6E6"/>
              <w:left w:val="single" w:sz="8" w:space="0" w:color="E6E6E6"/>
              <w:bottom w:val="nil"/>
              <w:right w:val="single" w:sz="4" w:space="0" w:color="25478B"/>
            </w:tcBorders>
            <w:shd w:val="clear" w:color="auto" w:fill="25478B"/>
            <w:vAlign w:val="bottom"/>
          </w:tcPr>
          <w:p w14:paraId="62DD488C" w14:textId="77777777" w:rsidR="00601C86" w:rsidRPr="00201176" w:rsidRDefault="00601C86" w:rsidP="00D8647E">
            <w:pPr>
              <w:spacing w:before="20" w:after="0" w:line="240" w:lineRule="auto"/>
              <w:jc w:val="center"/>
              <w:rPr>
                <w:rFonts w:ascii="Arial" w:hAnsi="Arial" w:cs="Arial"/>
                <w:b/>
                <w:color w:val="FFFFFF"/>
              </w:rPr>
            </w:pPr>
            <w:r>
              <w:rPr>
                <w:rFonts w:ascii="Arial" w:hAnsi="Arial" w:cs="Arial"/>
                <w:b/>
                <w:color w:val="FFFFFF"/>
              </w:rPr>
              <w:t>Sá.</w:t>
            </w:r>
          </w:p>
        </w:tc>
      </w:tr>
      <w:tr w:rsidR="00601C86" w:rsidRPr="00581B17" w14:paraId="3929EBA3" w14:textId="77777777" w:rsidTr="00D8647E">
        <w:trPr>
          <w:cantSplit/>
          <w:trHeight w:val="719"/>
          <w:jc w:val="center"/>
        </w:trPr>
        <w:tc>
          <w:tcPr>
            <w:tcW w:w="714" w:type="pct"/>
            <w:tcBorders>
              <w:top w:val="nil"/>
              <w:left w:val="single" w:sz="4" w:space="0" w:color="25478B"/>
              <w:bottom w:val="single" w:sz="8" w:space="0" w:color="25478B"/>
              <w:right w:val="single" w:sz="8" w:space="0" w:color="25478B"/>
            </w:tcBorders>
            <w:shd w:val="clear" w:color="auto" w:fill="E6E6E6"/>
          </w:tcPr>
          <w:p w14:paraId="32B5265B" w14:textId="77777777" w:rsidR="00601C86" w:rsidRPr="00581B17" w:rsidRDefault="00601C86" w:rsidP="00D8647E">
            <w:pPr>
              <w:pStyle w:val="CalendarText"/>
              <w:rPr>
                <w:rStyle w:val="CalendarNumbers"/>
                <w:bCs w:val="0"/>
              </w:rPr>
            </w:pPr>
          </w:p>
        </w:tc>
        <w:tc>
          <w:tcPr>
            <w:tcW w:w="713" w:type="pct"/>
            <w:tcBorders>
              <w:top w:val="nil"/>
              <w:left w:val="single" w:sz="8" w:space="0" w:color="25478B"/>
              <w:bottom w:val="single" w:sz="8" w:space="0" w:color="25478B"/>
              <w:right w:val="single" w:sz="8" w:space="0" w:color="25478B"/>
            </w:tcBorders>
            <w:shd w:val="clear" w:color="auto" w:fill="92D050"/>
          </w:tcPr>
          <w:p w14:paraId="6A8D33AB"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1</w:t>
            </w:r>
            <w:r w:rsidRPr="00581B17">
              <w:rPr>
                <w:rStyle w:val="WinCalendarHolidayBlue"/>
              </w:rPr>
              <w:t xml:space="preserve"> </w:t>
            </w:r>
          </w:p>
          <w:p w14:paraId="46041351" w14:textId="77777777" w:rsidR="00601C86" w:rsidRPr="00581B17" w:rsidRDefault="00601C86" w:rsidP="00D8647E">
            <w:pPr>
              <w:pStyle w:val="CalendarText"/>
              <w:rPr>
                <w:rStyle w:val="WinCalendarBLANKCELLSTYLE0"/>
              </w:rPr>
            </w:pPr>
          </w:p>
        </w:tc>
        <w:tc>
          <w:tcPr>
            <w:tcW w:w="714" w:type="pct"/>
            <w:tcBorders>
              <w:top w:val="nil"/>
              <w:left w:val="single" w:sz="8" w:space="0" w:color="25478B"/>
              <w:bottom w:val="single" w:sz="8" w:space="0" w:color="25478B"/>
              <w:right w:val="single" w:sz="8" w:space="0" w:color="25478B"/>
            </w:tcBorders>
            <w:shd w:val="clear" w:color="auto" w:fill="92D050"/>
          </w:tcPr>
          <w:p w14:paraId="2565EF5B"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2</w:t>
            </w:r>
            <w:r w:rsidRPr="00581B17">
              <w:rPr>
                <w:rStyle w:val="WinCalendarHolidayBlue"/>
              </w:rPr>
              <w:t xml:space="preserve"> </w:t>
            </w:r>
          </w:p>
          <w:p w14:paraId="529C433C" w14:textId="77777777" w:rsidR="00601C86" w:rsidRPr="00581B17" w:rsidRDefault="00601C86" w:rsidP="00D8647E">
            <w:pPr>
              <w:pStyle w:val="CalendarText"/>
              <w:rPr>
                <w:rStyle w:val="WinCalendarBLANKCELLSTYLE0"/>
              </w:rPr>
            </w:pPr>
          </w:p>
        </w:tc>
        <w:tc>
          <w:tcPr>
            <w:tcW w:w="714" w:type="pct"/>
            <w:tcBorders>
              <w:top w:val="nil"/>
              <w:left w:val="single" w:sz="8" w:space="0" w:color="25478B"/>
              <w:bottom w:val="single" w:sz="8" w:space="0" w:color="25478B"/>
              <w:right w:val="single" w:sz="8" w:space="0" w:color="25478B"/>
            </w:tcBorders>
            <w:shd w:val="clear" w:color="auto" w:fill="92D050"/>
          </w:tcPr>
          <w:p w14:paraId="4FCC3215"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3</w:t>
            </w:r>
            <w:r w:rsidRPr="00581B17">
              <w:rPr>
                <w:rStyle w:val="WinCalendarHolidayBlue"/>
              </w:rPr>
              <w:t xml:space="preserve"> </w:t>
            </w:r>
          </w:p>
          <w:p w14:paraId="67AA2EF0" w14:textId="77777777" w:rsidR="00601C86" w:rsidRPr="00581B17" w:rsidRDefault="00601C86" w:rsidP="00D8647E">
            <w:pPr>
              <w:pStyle w:val="CalendarText"/>
              <w:rPr>
                <w:rStyle w:val="WinCalendarBLANKCELLSTYLE0"/>
              </w:rPr>
            </w:pPr>
          </w:p>
        </w:tc>
        <w:tc>
          <w:tcPr>
            <w:tcW w:w="714" w:type="pct"/>
            <w:tcBorders>
              <w:top w:val="nil"/>
              <w:left w:val="single" w:sz="8" w:space="0" w:color="25478B"/>
              <w:bottom w:val="single" w:sz="8" w:space="0" w:color="25478B"/>
              <w:right w:val="single" w:sz="8" w:space="0" w:color="25478B"/>
            </w:tcBorders>
            <w:shd w:val="clear" w:color="auto" w:fill="92D050"/>
          </w:tcPr>
          <w:p w14:paraId="06D788D4"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4</w:t>
            </w:r>
            <w:r w:rsidRPr="00581B17">
              <w:rPr>
                <w:rStyle w:val="WinCalendarHolidayBlue"/>
              </w:rPr>
              <w:t xml:space="preserve"> </w:t>
            </w:r>
          </w:p>
          <w:p w14:paraId="15A8E61D" w14:textId="77777777" w:rsidR="00601C86" w:rsidRPr="00581B17" w:rsidRDefault="00601C86" w:rsidP="00D8647E">
            <w:pPr>
              <w:pStyle w:val="CalendarText"/>
              <w:rPr>
                <w:rStyle w:val="WinCalendarBLANKCELLSTYLE0"/>
              </w:rPr>
            </w:pPr>
          </w:p>
        </w:tc>
        <w:tc>
          <w:tcPr>
            <w:tcW w:w="717" w:type="pct"/>
            <w:tcBorders>
              <w:top w:val="nil"/>
              <w:left w:val="single" w:sz="8" w:space="0" w:color="25478B"/>
              <w:bottom w:val="single" w:sz="8" w:space="0" w:color="25478B"/>
              <w:right w:val="single" w:sz="8" w:space="0" w:color="25478B"/>
            </w:tcBorders>
            <w:shd w:val="clear" w:color="auto" w:fill="92D050"/>
          </w:tcPr>
          <w:p w14:paraId="0B90A9C0"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5</w:t>
            </w:r>
            <w:r w:rsidRPr="00581B17">
              <w:rPr>
                <w:rStyle w:val="WinCalendarHolidayBlue"/>
              </w:rPr>
              <w:t xml:space="preserve"> </w:t>
            </w:r>
          </w:p>
          <w:p w14:paraId="47CCDB9A" w14:textId="77777777" w:rsidR="00601C86" w:rsidRPr="00581B17" w:rsidRDefault="00601C86" w:rsidP="00D8647E">
            <w:pPr>
              <w:pStyle w:val="CalendarText"/>
              <w:rPr>
                <w:rStyle w:val="WinCalendarBLANKCELLSTYLE0"/>
              </w:rPr>
            </w:pPr>
          </w:p>
        </w:tc>
        <w:tc>
          <w:tcPr>
            <w:tcW w:w="714" w:type="pct"/>
            <w:tcBorders>
              <w:top w:val="nil"/>
              <w:left w:val="single" w:sz="8" w:space="0" w:color="25478B"/>
              <w:bottom w:val="single" w:sz="8" w:space="0" w:color="25478B"/>
              <w:right w:val="single" w:sz="4" w:space="0" w:color="25478B"/>
            </w:tcBorders>
            <w:shd w:val="clear" w:color="auto" w:fill="92D050"/>
          </w:tcPr>
          <w:p w14:paraId="19118D45"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6</w:t>
            </w:r>
            <w:r w:rsidRPr="00581B17">
              <w:rPr>
                <w:rStyle w:val="WinCalendarHolidayBlue"/>
              </w:rPr>
              <w:t xml:space="preserve"> </w:t>
            </w:r>
          </w:p>
          <w:p w14:paraId="5165603D" w14:textId="77777777" w:rsidR="00601C86" w:rsidRPr="00581B17" w:rsidRDefault="00601C86" w:rsidP="00D8647E">
            <w:pPr>
              <w:pStyle w:val="CalendarText"/>
              <w:rPr>
                <w:rStyle w:val="WinCalendarBLANKCELLSTYLE0"/>
              </w:rPr>
            </w:pPr>
          </w:p>
        </w:tc>
      </w:tr>
      <w:tr w:rsidR="00601C86" w:rsidRPr="00581B17" w14:paraId="2E7A6D95" w14:textId="77777777" w:rsidTr="00D8647E">
        <w:trPr>
          <w:cantSplit/>
          <w:trHeight w:val="719"/>
          <w:jc w:val="center"/>
        </w:trPr>
        <w:tc>
          <w:tcPr>
            <w:tcW w:w="714" w:type="pct"/>
            <w:tcBorders>
              <w:top w:val="single" w:sz="8" w:space="0" w:color="25478B"/>
              <w:left w:val="single" w:sz="4" w:space="0" w:color="25478B"/>
              <w:bottom w:val="single" w:sz="8" w:space="0" w:color="25478B"/>
              <w:right w:val="single" w:sz="8" w:space="0" w:color="25478B"/>
            </w:tcBorders>
            <w:shd w:val="clear" w:color="auto" w:fill="92D050"/>
          </w:tcPr>
          <w:p w14:paraId="1841A023"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7</w:t>
            </w:r>
            <w:r w:rsidRPr="00581B17">
              <w:rPr>
                <w:rStyle w:val="WinCalendarHolidayBlue"/>
              </w:rPr>
              <w:t xml:space="preserve"> </w:t>
            </w:r>
          </w:p>
          <w:p w14:paraId="28A922FA" w14:textId="77777777" w:rsidR="00601C86" w:rsidRPr="00581B17"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92D050"/>
          </w:tcPr>
          <w:p w14:paraId="7BAF9680"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8</w:t>
            </w:r>
            <w:r w:rsidRPr="00581B17">
              <w:rPr>
                <w:rStyle w:val="WinCalendarHolidayBlue"/>
              </w:rPr>
              <w:t xml:space="preserve"> </w:t>
            </w:r>
          </w:p>
          <w:p w14:paraId="1A2DA9DC"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64DA0C0D"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9</w:t>
            </w:r>
            <w:r w:rsidRPr="00581B17">
              <w:rPr>
                <w:rStyle w:val="WinCalendarHolidayBlue"/>
              </w:rPr>
              <w:t xml:space="preserve"> </w:t>
            </w:r>
          </w:p>
          <w:p w14:paraId="1C0D323B"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414CBD4D"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10</w:t>
            </w:r>
            <w:r w:rsidRPr="00581B17">
              <w:rPr>
                <w:rStyle w:val="WinCalendarHolidayBlue"/>
              </w:rPr>
              <w:t xml:space="preserve"> </w:t>
            </w:r>
          </w:p>
          <w:p w14:paraId="380711D5"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92D050"/>
          </w:tcPr>
          <w:p w14:paraId="0243F093"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11</w:t>
            </w:r>
            <w:r w:rsidRPr="00581B17">
              <w:rPr>
                <w:rStyle w:val="WinCalendarHolidayBlue"/>
              </w:rPr>
              <w:t xml:space="preserve"> </w:t>
            </w:r>
          </w:p>
          <w:p w14:paraId="0370E2DD" w14:textId="77777777" w:rsidR="00601C86" w:rsidRPr="00581B17" w:rsidRDefault="00601C86" w:rsidP="00D8647E">
            <w:pPr>
              <w:pStyle w:val="CalendarText"/>
              <w:rPr>
                <w:rStyle w:val="WinCalendarBLANKCELLSTYLE0"/>
              </w:rPr>
            </w:pPr>
          </w:p>
        </w:tc>
        <w:tc>
          <w:tcPr>
            <w:tcW w:w="717" w:type="pct"/>
            <w:tcBorders>
              <w:top w:val="single" w:sz="8" w:space="0" w:color="25478B"/>
              <w:left w:val="single" w:sz="8" w:space="0" w:color="25478B"/>
              <w:bottom w:val="single" w:sz="8" w:space="0" w:color="25478B"/>
              <w:right w:val="single" w:sz="8" w:space="0" w:color="25478B"/>
            </w:tcBorders>
            <w:shd w:val="clear" w:color="auto" w:fill="92D050"/>
          </w:tcPr>
          <w:p w14:paraId="1CBBF941"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12</w:t>
            </w:r>
            <w:r w:rsidRPr="00581B17">
              <w:rPr>
                <w:rStyle w:val="WinCalendarHolidayBlue"/>
              </w:rPr>
              <w:t xml:space="preserve"> </w:t>
            </w:r>
          </w:p>
          <w:p w14:paraId="7255E939"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4" w:space="0" w:color="25478B"/>
            </w:tcBorders>
            <w:shd w:val="clear" w:color="auto" w:fill="92D050"/>
          </w:tcPr>
          <w:p w14:paraId="64E1309F"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13</w:t>
            </w:r>
            <w:r w:rsidRPr="00581B17">
              <w:rPr>
                <w:rStyle w:val="WinCalendarHolidayBlue"/>
              </w:rPr>
              <w:t xml:space="preserve"> </w:t>
            </w:r>
          </w:p>
          <w:p w14:paraId="2E131E34" w14:textId="77777777" w:rsidR="00601C86" w:rsidRPr="00581B17" w:rsidRDefault="00601C86" w:rsidP="00D8647E">
            <w:pPr>
              <w:pStyle w:val="CalendarText"/>
              <w:rPr>
                <w:rStyle w:val="WinCalendarBLANKCELLSTYLE0"/>
              </w:rPr>
            </w:pPr>
          </w:p>
        </w:tc>
      </w:tr>
      <w:tr w:rsidR="00601C86" w:rsidRPr="00581B17" w14:paraId="07B9E9AD" w14:textId="77777777" w:rsidTr="00D8647E">
        <w:trPr>
          <w:cantSplit/>
          <w:trHeight w:val="719"/>
          <w:jc w:val="center"/>
        </w:trPr>
        <w:tc>
          <w:tcPr>
            <w:tcW w:w="714" w:type="pct"/>
            <w:tcBorders>
              <w:top w:val="single" w:sz="8" w:space="0" w:color="25478B"/>
              <w:left w:val="single" w:sz="4" w:space="0" w:color="25478B"/>
              <w:bottom w:val="single" w:sz="8" w:space="0" w:color="25478B"/>
              <w:right w:val="single" w:sz="8" w:space="0" w:color="25478B"/>
            </w:tcBorders>
            <w:shd w:val="clear" w:color="auto" w:fill="92D050"/>
          </w:tcPr>
          <w:p w14:paraId="29CACBEA"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14</w:t>
            </w:r>
            <w:r w:rsidRPr="00581B17">
              <w:rPr>
                <w:rStyle w:val="WinCalendarHolidayBlue"/>
              </w:rPr>
              <w:t xml:space="preserve"> </w:t>
            </w:r>
          </w:p>
          <w:p w14:paraId="63FDA13A" w14:textId="77777777" w:rsidR="00601C86" w:rsidRPr="00581B17"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auto"/>
          </w:tcPr>
          <w:p w14:paraId="141F2A61" w14:textId="77777777" w:rsidR="00601C86" w:rsidRDefault="00601C86" w:rsidP="00D8647E">
            <w:pPr>
              <w:pStyle w:val="CalendarText"/>
              <w:jc w:val="center"/>
              <w:rPr>
                <w:rStyle w:val="WinCalendarHolidayBlue"/>
              </w:rPr>
            </w:pPr>
            <w:r>
              <w:rPr>
                <w:rStyle w:val="StyleStyleCalendarNumbers10ptNotBold11pt"/>
                <w:rFonts w:eastAsia="PMingLiU"/>
              </w:rPr>
              <w:t>15</w:t>
            </w:r>
            <w:r w:rsidRPr="00581B17">
              <w:rPr>
                <w:rStyle w:val="WinCalendarHolidayBlue"/>
              </w:rPr>
              <w:t xml:space="preserve"> </w:t>
            </w:r>
          </w:p>
          <w:p w14:paraId="0AA98BD4" w14:textId="77777777" w:rsidR="00601C86" w:rsidRPr="00587C84" w:rsidRDefault="00601C86" w:rsidP="00D8647E">
            <w:pPr>
              <w:pStyle w:val="CalendarText"/>
              <w:jc w:val="center"/>
              <w:rPr>
                <w:rStyle w:val="StyleStyleCalendarNumbers10ptNotBold11pt"/>
                <w:rFonts w:eastAsia="PMingLiU"/>
              </w:rPr>
            </w:pPr>
            <w:r>
              <w:rPr>
                <w:rStyle w:val="WinCalendarBLANKCELLSTYLE0"/>
                <w:sz w:val="22"/>
                <w:szCs w:val="22"/>
              </w:rPr>
              <w:t>(</w:t>
            </w:r>
            <w:r>
              <w:rPr>
                <w:rStyle w:val="WinCalendarBLANKCELLSTYLE0"/>
                <w:sz w:val="22"/>
              </w:rPr>
              <w:t>6)</w:t>
            </w:r>
          </w:p>
          <w:p w14:paraId="25660D86" w14:textId="77777777" w:rsidR="00601C86" w:rsidRPr="00581B17" w:rsidRDefault="00601C86" w:rsidP="00D8647E">
            <w:pPr>
              <w:pStyle w:val="CalendarText"/>
              <w:rPr>
                <w:rStyle w:val="WinCalendarBLANKCELLSTYLE0"/>
              </w:rPr>
            </w:pPr>
            <w:r>
              <w:rPr>
                <w:rStyle w:val="WinCalendarBLANKCELLSTYLE0"/>
              </w:rPr>
              <w:t>(Levantamiento de suspension por Covid-19)</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5721886C" w14:textId="77777777" w:rsidR="00601C86" w:rsidRDefault="00601C86" w:rsidP="00D8647E">
            <w:pPr>
              <w:pStyle w:val="CalendarText"/>
              <w:rPr>
                <w:rStyle w:val="WinCalendarHolidayBlue"/>
              </w:rPr>
            </w:pPr>
            <w:r>
              <w:rPr>
                <w:rStyle w:val="StyleStyleCalendarNumbers10ptNotBold11pt"/>
                <w:rFonts w:eastAsia="PMingLiU"/>
              </w:rPr>
              <w:t>16</w:t>
            </w:r>
            <w:r w:rsidRPr="00581B17">
              <w:rPr>
                <w:rStyle w:val="WinCalendarHolidayBlue"/>
              </w:rPr>
              <w:t xml:space="preserve"> </w:t>
            </w:r>
          </w:p>
          <w:p w14:paraId="3C7B80A9" w14:textId="77777777" w:rsidR="00601C86" w:rsidRDefault="00601C86" w:rsidP="00D8647E">
            <w:pPr>
              <w:pStyle w:val="CalendarText"/>
              <w:jc w:val="center"/>
              <w:rPr>
                <w:rStyle w:val="WinCalendarBLANKCELLSTYLE0"/>
                <w:sz w:val="22"/>
              </w:rPr>
            </w:pPr>
            <w:r>
              <w:rPr>
                <w:rStyle w:val="WinCalendarBLANKCELLSTYLE0"/>
                <w:sz w:val="22"/>
                <w:szCs w:val="22"/>
              </w:rPr>
              <w:t>(</w:t>
            </w:r>
            <w:r>
              <w:rPr>
                <w:rStyle w:val="WinCalendarBLANKCELLSTYLE0"/>
                <w:sz w:val="22"/>
              </w:rPr>
              <w:t>6)</w:t>
            </w:r>
          </w:p>
          <w:p w14:paraId="69039CAC" w14:textId="77777777" w:rsidR="00601C86" w:rsidRPr="00F57D91" w:rsidRDefault="00601C86" w:rsidP="00D8647E">
            <w:pPr>
              <w:pStyle w:val="CalendarText"/>
              <w:jc w:val="center"/>
              <w:rPr>
                <w:rStyle w:val="StyleStyleCalendarNumbers10ptNotBold11pt"/>
                <w:rFonts w:eastAsia="PMingLiU"/>
                <w:b w:val="0"/>
                <w:bCs w:val="0"/>
                <w:sz w:val="16"/>
                <w:szCs w:val="16"/>
              </w:rPr>
            </w:pPr>
            <w:r w:rsidRPr="00F57D91">
              <w:rPr>
                <w:rStyle w:val="WinCalendarBLANKCELLSTYLE0"/>
                <w:b/>
                <w:bCs/>
                <w:szCs w:val="16"/>
              </w:rPr>
              <w:t>Vencimiento de</w:t>
            </w:r>
            <w:r>
              <w:rPr>
                <w:rStyle w:val="WinCalendarBLANKCELLSTYLE0"/>
                <w:b/>
                <w:bCs/>
                <w:szCs w:val="16"/>
              </w:rPr>
              <w:t xml:space="preserve">l </w:t>
            </w:r>
            <w:r w:rsidRPr="00F57D91">
              <w:rPr>
                <w:rStyle w:val="WinCalendarBLANKCELLSTYLE0"/>
                <w:b/>
                <w:bCs/>
                <w:szCs w:val="16"/>
              </w:rPr>
              <w:t xml:space="preserve"> plazo de seis meses</w:t>
            </w:r>
          </w:p>
          <w:p w14:paraId="4A9E650D"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39977326"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17</w:t>
            </w:r>
            <w:r w:rsidRPr="00581B17">
              <w:rPr>
                <w:rStyle w:val="WinCalendarHolidayBlue"/>
              </w:rPr>
              <w:t xml:space="preserve"> </w:t>
            </w:r>
          </w:p>
          <w:p w14:paraId="022940F7" w14:textId="77777777" w:rsidR="00601C86" w:rsidRDefault="00601C86" w:rsidP="00D8647E">
            <w:pPr>
              <w:pStyle w:val="CalendarText"/>
              <w:jc w:val="center"/>
              <w:rPr>
                <w:rStyle w:val="StyleStyleCalendarNumbers10ptNotBold11pt"/>
                <w:rFonts w:eastAsia="PMingLiU"/>
              </w:rPr>
            </w:pPr>
          </w:p>
          <w:p w14:paraId="03ADF423"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437BA33B"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18</w:t>
            </w:r>
            <w:r w:rsidRPr="00581B17">
              <w:rPr>
                <w:rStyle w:val="WinCalendarHolidayBlue"/>
              </w:rPr>
              <w:t xml:space="preserve"> </w:t>
            </w:r>
          </w:p>
          <w:p w14:paraId="7931E7F6" w14:textId="77777777" w:rsidR="00601C86" w:rsidRDefault="00601C86" w:rsidP="00D8647E">
            <w:pPr>
              <w:pStyle w:val="CalendarText"/>
              <w:jc w:val="center"/>
              <w:rPr>
                <w:rStyle w:val="StyleStyleCalendarNumbers10ptNotBold11pt"/>
                <w:rFonts w:eastAsia="PMingLiU"/>
              </w:rPr>
            </w:pPr>
          </w:p>
          <w:p w14:paraId="0A9CBB9C" w14:textId="77777777" w:rsidR="00601C86" w:rsidRPr="00581B17" w:rsidRDefault="00601C86" w:rsidP="00D8647E">
            <w:pPr>
              <w:pStyle w:val="CalendarText"/>
              <w:rPr>
                <w:rStyle w:val="WinCalendarBLANKCELLSTYLE0"/>
              </w:rPr>
            </w:pPr>
          </w:p>
        </w:tc>
        <w:tc>
          <w:tcPr>
            <w:tcW w:w="717"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39D6113C"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19</w:t>
            </w:r>
            <w:r w:rsidRPr="00581B17">
              <w:rPr>
                <w:rStyle w:val="WinCalendarHolidayBlue"/>
              </w:rPr>
              <w:t xml:space="preserve"> </w:t>
            </w:r>
          </w:p>
          <w:p w14:paraId="64600229" w14:textId="77777777" w:rsidR="00601C86" w:rsidRDefault="00601C86" w:rsidP="00D8647E">
            <w:pPr>
              <w:pStyle w:val="CalendarText"/>
              <w:jc w:val="center"/>
              <w:rPr>
                <w:rStyle w:val="StyleStyleCalendarNumbers10ptNotBold11pt"/>
                <w:rFonts w:eastAsia="PMingLiU"/>
              </w:rPr>
            </w:pPr>
          </w:p>
          <w:p w14:paraId="523FD727"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4" w:space="0" w:color="25478B"/>
            </w:tcBorders>
            <w:shd w:val="clear" w:color="auto" w:fill="FFFFFF" w:themeFill="background1"/>
          </w:tcPr>
          <w:p w14:paraId="762DE176"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20</w:t>
            </w:r>
            <w:r w:rsidRPr="00581B17">
              <w:rPr>
                <w:rStyle w:val="WinCalendarHolidayBlue"/>
              </w:rPr>
              <w:t xml:space="preserve"> </w:t>
            </w:r>
          </w:p>
          <w:p w14:paraId="592F5417" w14:textId="77777777" w:rsidR="00601C86" w:rsidRPr="00581B17" w:rsidRDefault="00601C86" w:rsidP="00D8647E">
            <w:pPr>
              <w:pStyle w:val="CalendarText"/>
              <w:rPr>
                <w:rStyle w:val="WinCalendarBLANKCELLSTYLE0"/>
              </w:rPr>
            </w:pPr>
          </w:p>
        </w:tc>
      </w:tr>
      <w:tr w:rsidR="00601C86" w:rsidRPr="00581B17" w14:paraId="0FBD4D75" w14:textId="77777777" w:rsidTr="00D8647E">
        <w:trPr>
          <w:cantSplit/>
          <w:trHeight w:val="719"/>
          <w:jc w:val="center"/>
        </w:trPr>
        <w:tc>
          <w:tcPr>
            <w:tcW w:w="714" w:type="pct"/>
            <w:tcBorders>
              <w:top w:val="single" w:sz="8" w:space="0" w:color="25478B"/>
              <w:left w:val="single" w:sz="4" w:space="0" w:color="25478B"/>
              <w:bottom w:val="single" w:sz="8" w:space="0" w:color="25478B"/>
              <w:right w:val="single" w:sz="8" w:space="0" w:color="25478B"/>
            </w:tcBorders>
            <w:shd w:val="clear" w:color="auto" w:fill="92D050"/>
          </w:tcPr>
          <w:p w14:paraId="024633DF"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21</w:t>
            </w:r>
            <w:r w:rsidRPr="00581B17">
              <w:rPr>
                <w:rStyle w:val="WinCalendarHolidayBlue"/>
              </w:rPr>
              <w:t xml:space="preserve"> </w:t>
            </w:r>
          </w:p>
          <w:p w14:paraId="5A4090F5" w14:textId="77777777" w:rsidR="00601C86" w:rsidRPr="00581B17" w:rsidRDefault="00601C86" w:rsidP="00D8647E">
            <w:pPr>
              <w:pStyle w:val="CalendarText"/>
              <w:rPr>
                <w:rStyle w:val="WinCalendarBLANKCELLSTYLE0"/>
              </w:rPr>
            </w:pPr>
          </w:p>
        </w:tc>
        <w:tc>
          <w:tcPr>
            <w:tcW w:w="713"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7A05E184"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22</w:t>
            </w:r>
            <w:r w:rsidRPr="00581B17">
              <w:rPr>
                <w:rStyle w:val="WinCalendarHolidayBlue"/>
              </w:rPr>
              <w:t xml:space="preserve"> </w:t>
            </w:r>
          </w:p>
          <w:p w14:paraId="4EA985FB" w14:textId="77777777" w:rsidR="00601C86" w:rsidRDefault="00601C86" w:rsidP="00D8647E">
            <w:pPr>
              <w:pStyle w:val="CalendarText"/>
              <w:jc w:val="center"/>
              <w:rPr>
                <w:rStyle w:val="StyleStyleCalendarNumbers10ptNotBold11pt"/>
                <w:rFonts w:eastAsia="PMingLiU"/>
              </w:rPr>
            </w:pPr>
          </w:p>
          <w:p w14:paraId="5885BFEE"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1E20EDD2"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23</w:t>
            </w:r>
            <w:r w:rsidRPr="00581B17">
              <w:rPr>
                <w:rStyle w:val="WinCalendarHolidayBlue"/>
              </w:rPr>
              <w:t xml:space="preserve"> </w:t>
            </w:r>
          </w:p>
          <w:p w14:paraId="70505B64" w14:textId="77777777" w:rsidR="00601C86" w:rsidRDefault="00601C86" w:rsidP="00D8647E">
            <w:pPr>
              <w:pStyle w:val="CalendarText"/>
              <w:jc w:val="center"/>
              <w:rPr>
                <w:rStyle w:val="StyleStyleCalendarNumbers10ptNotBold11pt"/>
                <w:rFonts w:eastAsia="PMingLiU"/>
              </w:rPr>
            </w:pPr>
          </w:p>
          <w:p w14:paraId="55CEFDD1"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00EC29C0"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24</w:t>
            </w:r>
            <w:r w:rsidRPr="00581B17">
              <w:rPr>
                <w:rStyle w:val="WinCalendarHolidayBlue"/>
              </w:rPr>
              <w:t xml:space="preserve"> </w:t>
            </w:r>
          </w:p>
          <w:p w14:paraId="7F0A50A9" w14:textId="77777777" w:rsidR="00601C86" w:rsidRDefault="00601C86" w:rsidP="00D8647E">
            <w:pPr>
              <w:pStyle w:val="CalendarText"/>
              <w:jc w:val="center"/>
              <w:rPr>
                <w:rStyle w:val="StyleStyleCalendarNumbers10ptNotBold11pt"/>
                <w:rFonts w:eastAsia="PMingLiU"/>
              </w:rPr>
            </w:pPr>
          </w:p>
          <w:p w14:paraId="49C56027"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340687D1"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25</w:t>
            </w:r>
            <w:r w:rsidRPr="00581B17">
              <w:rPr>
                <w:rStyle w:val="WinCalendarHolidayBlue"/>
              </w:rPr>
              <w:t xml:space="preserve"> </w:t>
            </w:r>
          </w:p>
          <w:p w14:paraId="799539FC" w14:textId="77777777" w:rsidR="00601C86" w:rsidRDefault="00601C86" w:rsidP="00D8647E">
            <w:pPr>
              <w:pStyle w:val="CalendarText"/>
              <w:jc w:val="center"/>
              <w:rPr>
                <w:rStyle w:val="StyleStyleCalendarNumbers10ptNotBold11pt"/>
                <w:rFonts w:eastAsia="PMingLiU"/>
              </w:rPr>
            </w:pPr>
          </w:p>
          <w:p w14:paraId="6CDE6950" w14:textId="77777777" w:rsidR="00601C86" w:rsidRPr="00581B17" w:rsidRDefault="00601C86" w:rsidP="00D8647E">
            <w:pPr>
              <w:pStyle w:val="CalendarText"/>
              <w:rPr>
                <w:rStyle w:val="WinCalendarBLANKCELLSTYLE0"/>
              </w:rPr>
            </w:pPr>
          </w:p>
        </w:tc>
        <w:tc>
          <w:tcPr>
            <w:tcW w:w="717"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2B7B0A24"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26</w:t>
            </w:r>
            <w:r w:rsidRPr="00581B17">
              <w:rPr>
                <w:rStyle w:val="WinCalendarHolidayBlue"/>
              </w:rPr>
              <w:t xml:space="preserve"> </w:t>
            </w:r>
          </w:p>
          <w:p w14:paraId="2A40C618" w14:textId="77777777" w:rsidR="00601C86" w:rsidRDefault="00601C86" w:rsidP="00D8647E">
            <w:pPr>
              <w:pStyle w:val="CalendarText"/>
              <w:jc w:val="center"/>
              <w:rPr>
                <w:rStyle w:val="StyleStyleCalendarNumbers10ptNotBold11pt"/>
                <w:rFonts w:eastAsia="PMingLiU"/>
              </w:rPr>
            </w:pPr>
          </w:p>
          <w:p w14:paraId="11FC5758" w14:textId="77777777" w:rsidR="00601C86" w:rsidRPr="00581B17" w:rsidRDefault="00601C86" w:rsidP="00D8647E">
            <w:pPr>
              <w:pStyle w:val="CalendarText"/>
              <w:rPr>
                <w:rStyle w:val="WinCalendarBLANKCELLSTYLE0"/>
              </w:rPr>
            </w:pPr>
          </w:p>
        </w:tc>
        <w:tc>
          <w:tcPr>
            <w:tcW w:w="714" w:type="pct"/>
            <w:tcBorders>
              <w:top w:val="single" w:sz="8" w:space="0" w:color="25478B"/>
              <w:left w:val="single" w:sz="8" w:space="0" w:color="25478B"/>
              <w:bottom w:val="single" w:sz="8" w:space="0" w:color="25478B"/>
              <w:right w:val="single" w:sz="4" w:space="0" w:color="25478B"/>
            </w:tcBorders>
            <w:shd w:val="clear" w:color="auto" w:fill="FFFFFF" w:themeFill="background1"/>
          </w:tcPr>
          <w:p w14:paraId="18AF8F88"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27</w:t>
            </w:r>
            <w:r w:rsidRPr="00581B17">
              <w:rPr>
                <w:rStyle w:val="WinCalendarHolidayBlue"/>
              </w:rPr>
              <w:t xml:space="preserve"> </w:t>
            </w:r>
          </w:p>
          <w:p w14:paraId="22220F9A" w14:textId="77777777" w:rsidR="00601C86" w:rsidRPr="00581B17" w:rsidRDefault="00601C86" w:rsidP="00D8647E">
            <w:pPr>
              <w:pStyle w:val="CalendarText"/>
              <w:rPr>
                <w:rStyle w:val="WinCalendarBLANKCELLSTYLE0"/>
              </w:rPr>
            </w:pPr>
          </w:p>
        </w:tc>
      </w:tr>
      <w:tr w:rsidR="00601C86" w:rsidRPr="00581B17" w14:paraId="536B0477" w14:textId="77777777" w:rsidTr="00D8647E">
        <w:trPr>
          <w:cantSplit/>
          <w:trHeight w:val="719"/>
          <w:jc w:val="center"/>
        </w:trPr>
        <w:tc>
          <w:tcPr>
            <w:tcW w:w="714" w:type="pct"/>
            <w:tcBorders>
              <w:top w:val="single" w:sz="8" w:space="0" w:color="25478B"/>
              <w:left w:val="single" w:sz="4" w:space="0" w:color="25478B"/>
              <w:bottom w:val="single" w:sz="4" w:space="0" w:color="25478B"/>
              <w:right w:val="single" w:sz="8" w:space="0" w:color="25478B"/>
            </w:tcBorders>
            <w:shd w:val="clear" w:color="auto" w:fill="FFFFFF" w:themeFill="background1"/>
          </w:tcPr>
          <w:p w14:paraId="6C51320E" w14:textId="77777777" w:rsidR="00601C86" w:rsidRDefault="00601C86" w:rsidP="00D8647E">
            <w:pPr>
              <w:pStyle w:val="CalendarText"/>
              <w:rPr>
                <w:rStyle w:val="StyleStyleCalendarNumbers10ptNotBold11pt"/>
                <w:rFonts w:eastAsia="PMingLiU"/>
              </w:rPr>
            </w:pPr>
            <w:r>
              <w:rPr>
                <w:rStyle w:val="StyleStyleCalendarNumbers10ptNotBold11pt"/>
                <w:rFonts w:eastAsia="PMingLiU"/>
              </w:rPr>
              <w:t>28</w:t>
            </w:r>
            <w:r w:rsidRPr="00581B17">
              <w:rPr>
                <w:rStyle w:val="WinCalendarHolidayBlue"/>
              </w:rPr>
              <w:t xml:space="preserve"> </w:t>
            </w:r>
          </w:p>
          <w:p w14:paraId="01FA37E7" w14:textId="77777777" w:rsidR="00601C86" w:rsidRPr="00581B17" w:rsidRDefault="00601C86" w:rsidP="00D8647E">
            <w:pPr>
              <w:pStyle w:val="CalendarText"/>
              <w:rPr>
                <w:rStyle w:val="WinCalendarBLANKCELLSTYLE0"/>
              </w:rPr>
            </w:pPr>
          </w:p>
        </w:tc>
        <w:tc>
          <w:tcPr>
            <w:tcW w:w="4286" w:type="pct"/>
            <w:gridSpan w:val="6"/>
            <w:tcBorders>
              <w:top w:val="single" w:sz="8" w:space="0" w:color="25478B"/>
              <w:left w:val="single" w:sz="8" w:space="0" w:color="25478B"/>
              <w:bottom w:val="single" w:sz="4" w:space="0" w:color="25478B"/>
              <w:right w:val="single" w:sz="4" w:space="0" w:color="25478B"/>
            </w:tcBorders>
            <w:shd w:val="clear" w:color="auto" w:fill="E6E6E6"/>
          </w:tcPr>
          <w:p w14:paraId="773F5349" w14:textId="77777777" w:rsidR="00601C86" w:rsidRPr="00581B17" w:rsidRDefault="00601C86" w:rsidP="00D8647E">
            <w:pPr>
              <w:pStyle w:val="CalendarText"/>
              <w:rPr>
                <w:rStyle w:val="CalendarNumbers"/>
                <w:bCs w:val="0"/>
              </w:rPr>
            </w:pPr>
          </w:p>
        </w:tc>
      </w:tr>
    </w:tbl>
    <w:p w14:paraId="1F7BE536" w14:textId="77777777" w:rsidR="009946E0" w:rsidRPr="00CA31EA" w:rsidRDefault="009946E0" w:rsidP="00D71D7C">
      <w:pPr>
        <w:spacing w:after="0" w:line="360" w:lineRule="auto"/>
        <w:ind w:right="51"/>
        <w:jc w:val="both"/>
        <w:rPr>
          <w:rFonts w:ascii="Arial" w:eastAsia="Calibri" w:hAnsi="Arial" w:cs="Arial"/>
          <w:bCs/>
          <w:sz w:val="26"/>
          <w:szCs w:val="26"/>
        </w:rPr>
      </w:pPr>
    </w:p>
    <w:p w14:paraId="02B2164E" w14:textId="289424BB" w:rsidR="00923585" w:rsidRPr="00CA31EA" w:rsidRDefault="00436B2F" w:rsidP="00923585">
      <w:pPr>
        <w:spacing w:after="0" w:line="360" w:lineRule="auto"/>
        <w:ind w:right="51"/>
        <w:jc w:val="both"/>
        <w:rPr>
          <w:rFonts w:ascii="Arial" w:eastAsia="Calibri" w:hAnsi="Arial" w:cs="Arial"/>
          <w:bCs/>
          <w:sz w:val="26"/>
          <w:szCs w:val="26"/>
        </w:rPr>
      </w:pPr>
      <w:r w:rsidRPr="00CA31EA">
        <w:rPr>
          <w:rFonts w:ascii="Arial" w:eastAsia="Calibri" w:hAnsi="Arial" w:cs="Arial"/>
          <w:bCs/>
          <w:sz w:val="26"/>
          <w:szCs w:val="26"/>
        </w:rPr>
        <w:t xml:space="preserve">   </w:t>
      </w:r>
      <w:r w:rsidR="00E36ECD" w:rsidRPr="00CA31EA">
        <w:rPr>
          <w:rFonts w:ascii="Arial" w:eastAsia="Calibri" w:hAnsi="Arial" w:cs="Arial"/>
          <w:bCs/>
          <w:sz w:val="26"/>
          <w:szCs w:val="26"/>
        </w:rPr>
        <w:t xml:space="preserve">              </w:t>
      </w:r>
      <w:r w:rsidRPr="00CA31EA">
        <w:rPr>
          <w:rFonts w:ascii="Arial" w:eastAsia="Calibri" w:hAnsi="Arial" w:cs="Arial"/>
          <w:bCs/>
          <w:sz w:val="26"/>
          <w:szCs w:val="26"/>
        </w:rPr>
        <w:t xml:space="preserve">Del cómputo realizado, se </w:t>
      </w:r>
      <w:r w:rsidR="00E36ECD" w:rsidRPr="00CA31EA">
        <w:rPr>
          <w:rFonts w:ascii="Arial" w:eastAsia="Calibri" w:hAnsi="Arial" w:cs="Arial"/>
          <w:bCs/>
          <w:sz w:val="26"/>
          <w:szCs w:val="26"/>
        </w:rPr>
        <w:t>clarifica lo siguiente:</w:t>
      </w:r>
    </w:p>
    <w:tbl>
      <w:tblPr>
        <w:tblStyle w:val="Tablaconcuadrcula"/>
        <w:tblW w:w="0" w:type="auto"/>
        <w:tblInd w:w="562" w:type="dxa"/>
        <w:tblLook w:val="04A0" w:firstRow="1" w:lastRow="0" w:firstColumn="1" w:lastColumn="0" w:noHBand="0" w:noVBand="1"/>
      </w:tblPr>
      <w:tblGrid>
        <w:gridCol w:w="2191"/>
        <w:gridCol w:w="2754"/>
        <w:gridCol w:w="2426"/>
      </w:tblGrid>
      <w:tr w:rsidR="00923585" w:rsidRPr="00CA31EA" w14:paraId="0E36C03C" w14:textId="77777777" w:rsidTr="00E36ECD">
        <w:tc>
          <w:tcPr>
            <w:tcW w:w="2191" w:type="dxa"/>
          </w:tcPr>
          <w:p w14:paraId="050E7346" w14:textId="77777777" w:rsidR="00923585" w:rsidRPr="00CA31EA" w:rsidRDefault="00923585" w:rsidP="00EF0F3D">
            <w:pPr>
              <w:spacing w:line="360" w:lineRule="auto"/>
              <w:ind w:right="51"/>
              <w:jc w:val="center"/>
              <w:rPr>
                <w:rFonts w:ascii="Arial" w:eastAsia="Calibri" w:hAnsi="Arial" w:cs="Arial"/>
                <w:b/>
                <w:bCs/>
                <w:sz w:val="24"/>
                <w:szCs w:val="24"/>
              </w:rPr>
            </w:pPr>
            <w:r w:rsidRPr="00CA31EA">
              <w:rPr>
                <w:rFonts w:ascii="Arial" w:eastAsia="Calibri" w:hAnsi="Arial" w:cs="Arial"/>
                <w:b/>
                <w:bCs/>
                <w:sz w:val="24"/>
                <w:szCs w:val="24"/>
              </w:rPr>
              <w:t>Primer Mes</w:t>
            </w:r>
          </w:p>
        </w:tc>
        <w:tc>
          <w:tcPr>
            <w:tcW w:w="2754" w:type="dxa"/>
          </w:tcPr>
          <w:p w14:paraId="1668FC1B" w14:textId="36C3B93D" w:rsidR="00923585" w:rsidRPr="00CA31EA" w:rsidRDefault="00923585" w:rsidP="00EF0F3D">
            <w:pPr>
              <w:spacing w:line="360" w:lineRule="auto"/>
              <w:ind w:right="51"/>
              <w:jc w:val="center"/>
              <w:rPr>
                <w:rFonts w:ascii="Arial" w:eastAsia="Calibri" w:hAnsi="Arial" w:cs="Arial"/>
                <w:bCs/>
                <w:sz w:val="24"/>
                <w:szCs w:val="24"/>
              </w:rPr>
            </w:pPr>
            <w:r w:rsidRPr="00CA31EA">
              <w:rPr>
                <w:rFonts w:ascii="Arial" w:eastAsia="Calibri" w:hAnsi="Arial" w:cs="Arial"/>
                <w:bCs/>
                <w:sz w:val="24"/>
                <w:szCs w:val="24"/>
              </w:rPr>
              <w:t xml:space="preserve">Del 8 de enero al </w:t>
            </w:r>
            <w:r w:rsidR="00A45237" w:rsidRPr="00CA31EA">
              <w:rPr>
                <w:rFonts w:ascii="Arial" w:eastAsia="Calibri" w:hAnsi="Arial" w:cs="Arial"/>
                <w:bCs/>
                <w:sz w:val="24"/>
                <w:szCs w:val="24"/>
              </w:rPr>
              <w:t>7</w:t>
            </w:r>
            <w:r w:rsidRPr="00CA31EA">
              <w:rPr>
                <w:rFonts w:ascii="Arial" w:eastAsia="Calibri" w:hAnsi="Arial" w:cs="Arial"/>
                <w:bCs/>
                <w:sz w:val="24"/>
                <w:szCs w:val="24"/>
              </w:rPr>
              <w:t xml:space="preserve"> de febrero de 2020.</w:t>
            </w:r>
          </w:p>
        </w:tc>
        <w:tc>
          <w:tcPr>
            <w:tcW w:w="2426" w:type="dxa"/>
          </w:tcPr>
          <w:p w14:paraId="549C60B4" w14:textId="55B26BF5" w:rsidR="00923585" w:rsidRPr="00CA31EA" w:rsidRDefault="00923585" w:rsidP="00EF0F3D">
            <w:pPr>
              <w:spacing w:line="360" w:lineRule="auto"/>
              <w:ind w:right="51"/>
              <w:jc w:val="center"/>
              <w:rPr>
                <w:rFonts w:ascii="Arial" w:eastAsia="Calibri" w:hAnsi="Arial" w:cs="Arial"/>
                <w:bCs/>
                <w:sz w:val="24"/>
                <w:szCs w:val="24"/>
              </w:rPr>
            </w:pPr>
            <w:r w:rsidRPr="00CA31EA">
              <w:rPr>
                <w:rFonts w:ascii="Arial" w:eastAsia="Calibri" w:hAnsi="Arial" w:cs="Arial"/>
                <w:bCs/>
                <w:sz w:val="24"/>
                <w:szCs w:val="24"/>
              </w:rPr>
              <w:t xml:space="preserve">31 días </w:t>
            </w:r>
            <w:r w:rsidR="000C3036" w:rsidRPr="00CA31EA">
              <w:rPr>
                <w:rFonts w:ascii="Arial" w:eastAsia="Calibri" w:hAnsi="Arial" w:cs="Arial"/>
                <w:bCs/>
                <w:sz w:val="24"/>
                <w:szCs w:val="24"/>
              </w:rPr>
              <w:t>naturales</w:t>
            </w:r>
          </w:p>
        </w:tc>
      </w:tr>
      <w:tr w:rsidR="00923585" w:rsidRPr="00CA31EA" w14:paraId="09A17D7E" w14:textId="77777777" w:rsidTr="00E36ECD">
        <w:tc>
          <w:tcPr>
            <w:tcW w:w="2191" w:type="dxa"/>
          </w:tcPr>
          <w:p w14:paraId="657969B4" w14:textId="38E46A60" w:rsidR="00923585" w:rsidRPr="00CA31EA" w:rsidRDefault="00923585" w:rsidP="000C3036">
            <w:pPr>
              <w:spacing w:line="360" w:lineRule="auto"/>
              <w:ind w:right="51"/>
              <w:jc w:val="center"/>
              <w:rPr>
                <w:rFonts w:ascii="Arial" w:eastAsia="Calibri" w:hAnsi="Arial" w:cs="Arial"/>
                <w:b/>
                <w:bCs/>
                <w:sz w:val="24"/>
                <w:szCs w:val="24"/>
              </w:rPr>
            </w:pPr>
            <w:r w:rsidRPr="00CA31EA">
              <w:rPr>
                <w:rFonts w:ascii="Arial" w:eastAsia="Calibri" w:hAnsi="Arial" w:cs="Arial"/>
                <w:b/>
                <w:bCs/>
                <w:sz w:val="24"/>
                <w:szCs w:val="24"/>
              </w:rPr>
              <w:t>Segundo Mes</w:t>
            </w:r>
          </w:p>
        </w:tc>
        <w:tc>
          <w:tcPr>
            <w:tcW w:w="2754" w:type="dxa"/>
          </w:tcPr>
          <w:p w14:paraId="7DD90929" w14:textId="33C52F82" w:rsidR="00923585" w:rsidRPr="00CA31EA" w:rsidRDefault="00923585" w:rsidP="000C3036">
            <w:pPr>
              <w:spacing w:line="360" w:lineRule="auto"/>
              <w:ind w:right="51"/>
              <w:jc w:val="center"/>
              <w:rPr>
                <w:rFonts w:ascii="Arial" w:eastAsia="Calibri" w:hAnsi="Arial" w:cs="Arial"/>
                <w:bCs/>
                <w:sz w:val="24"/>
                <w:szCs w:val="24"/>
              </w:rPr>
            </w:pPr>
            <w:r w:rsidRPr="00CA31EA">
              <w:rPr>
                <w:rFonts w:ascii="Arial" w:eastAsia="Calibri" w:hAnsi="Arial" w:cs="Arial"/>
                <w:bCs/>
                <w:sz w:val="24"/>
                <w:szCs w:val="24"/>
              </w:rPr>
              <w:t>Del</w:t>
            </w:r>
            <w:r w:rsidR="000C3036" w:rsidRPr="00CA31EA">
              <w:rPr>
                <w:rFonts w:ascii="Arial" w:eastAsia="Calibri" w:hAnsi="Arial" w:cs="Arial"/>
                <w:bCs/>
                <w:sz w:val="24"/>
                <w:szCs w:val="24"/>
              </w:rPr>
              <w:t xml:space="preserve"> </w:t>
            </w:r>
            <w:r w:rsidR="000025A3" w:rsidRPr="00CA31EA">
              <w:rPr>
                <w:rFonts w:ascii="Arial" w:eastAsia="Calibri" w:hAnsi="Arial" w:cs="Arial"/>
                <w:bCs/>
                <w:sz w:val="24"/>
                <w:szCs w:val="24"/>
              </w:rPr>
              <w:t>8</w:t>
            </w:r>
            <w:r w:rsidRPr="00CA31EA">
              <w:rPr>
                <w:rFonts w:ascii="Arial" w:eastAsia="Calibri" w:hAnsi="Arial" w:cs="Arial"/>
                <w:bCs/>
                <w:sz w:val="24"/>
                <w:szCs w:val="24"/>
              </w:rPr>
              <w:t xml:space="preserve"> de febrero al </w:t>
            </w:r>
            <w:r w:rsidR="000025A3" w:rsidRPr="00CA31EA">
              <w:rPr>
                <w:rFonts w:ascii="Arial" w:eastAsia="Calibri" w:hAnsi="Arial" w:cs="Arial"/>
                <w:bCs/>
                <w:sz w:val="24"/>
                <w:szCs w:val="24"/>
              </w:rPr>
              <w:t>7</w:t>
            </w:r>
            <w:r w:rsidR="000C3036" w:rsidRPr="00CA31EA">
              <w:rPr>
                <w:rFonts w:ascii="Arial" w:eastAsia="Calibri" w:hAnsi="Arial" w:cs="Arial"/>
                <w:bCs/>
                <w:sz w:val="24"/>
                <w:szCs w:val="24"/>
              </w:rPr>
              <w:t xml:space="preserve"> de marzo</w:t>
            </w:r>
            <w:r w:rsidRPr="00CA31EA">
              <w:rPr>
                <w:rFonts w:ascii="Arial" w:eastAsia="Calibri" w:hAnsi="Arial" w:cs="Arial"/>
                <w:bCs/>
                <w:sz w:val="24"/>
                <w:szCs w:val="24"/>
              </w:rPr>
              <w:t xml:space="preserve"> de 2020.</w:t>
            </w:r>
          </w:p>
        </w:tc>
        <w:tc>
          <w:tcPr>
            <w:tcW w:w="2426" w:type="dxa"/>
          </w:tcPr>
          <w:p w14:paraId="0A4163E2" w14:textId="1BF94901" w:rsidR="00923585" w:rsidRPr="00CA31EA" w:rsidRDefault="00923585" w:rsidP="00EF0F3D">
            <w:pPr>
              <w:spacing w:line="360" w:lineRule="auto"/>
              <w:ind w:right="51"/>
              <w:jc w:val="center"/>
              <w:rPr>
                <w:rFonts w:ascii="Arial" w:eastAsia="Calibri" w:hAnsi="Arial" w:cs="Arial"/>
                <w:bCs/>
                <w:sz w:val="24"/>
                <w:szCs w:val="24"/>
              </w:rPr>
            </w:pPr>
            <w:r w:rsidRPr="00CA31EA">
              <w:rPr>
                <w:rFonts w:ascii="Arial" w:eastAsia="Calibri" w:hAnsi="Arial" w:cs="Arial"/>
                <w:bCs/>
                <w:sz w:val="24"/>
                <w:szCs w:val="24"/>
              </w:rPr>
              <w:t xml:space="preserve">29 días </w:t>
            </w:r>
            <w:r w:rsidR="000C3036" w:rsidRPr="00CA31EA">
              <w:rPr>
                <w:rFonts w:ascii="Arial" w:eastAsia="Calibri" w:hAnsi="Arial" w:cs="Arial"/>
                <w:bCs/>
                <w:sz w:val="24"/>
                <w:szCs w:val="24"/>
              </w:rPr>
              <w:t>naturales</w:t>
            </w:r>
          </w:p>
        </w:tc>
      </w:tr>
      <w:tr w:rsidR="00923585" w:rsidRPr="00CA31EA" w14:paraId="3B52EB82" w14:textId="77777777" w:rsidTr="00E36ECD">
        <w:tc>
          <w:tcPr>
            <w:tcW w:w="2191" w:type="dxa"/>
          </w:tcPr>
          <w:p w14:paraId="282F91C6" w14:textId="77777777" w:rsidR="000C3036" w:rsidRPr="00CA31EA" w:rsidRDefault="000C3036" w:rsidP="000C3036">
            <w:pPr>
              <w:spacing w:line="360" w:lineRule="auto"/>
              <w:ind w:right="51"/>
              <w:jc w:val="center"/>
              <w:rPr>
                <w:rFonts w:ascii="Arial" w:eastAsia="Calibri" w:hAnsi="Arial" w:cs="Arial"/>
                <w:b/>
                <w:bCs/>
                <w:sz w:val="24"/>
                <w:szCs w:val="24"/>
              </w:rPr>
            </w:pPr>
          </w:p>
          <w:p w14:paraId="22BAED02" w14:textId="77777777" w:rsidR="000C3036" w:rsidRPr="00CA31EA" w:rsidRDefault="000C3036" w:rsidP="000C3036">
            <w:pPr>
              <w:spacing w:line="360" w:lineRule="auto"/>
              <w:ind w:right="51"/>
              <w:jc w:val="center"/>
              <w:rPr>
                <w:rFonts w:ascii="Arial" w:eastAsia="Calibri" w:hAnsi="Arial" w:cs="Arial"/>
                <w:b/>
                <w:bCs/>
                <w:sz w:val="24"/>
                <w:szCs w:val="24"/>
              </w:rPr>
            </w:pPr>
          </w:p>
          <w:p w14:paraId="62ABD8EA" w14:textId="43F82BF3" w:rsidR="00923585" w:rsidRPr="00CA31EA" w:rsidRDefault="00923585" w:rsidP="000C3036">
            <w:pPr>
              <w:spacing w:line="360" w:lineRule="auto"/>
              <w:ind w:right="51"/>
              <w:jc w:val="center"/>
              <w:rPr>
                <w:rFonts w:ascii="Arial" w:eastAsia="Calibri" w:hAnsi="Arial" w:cs="Arial"/>
                <w:b/>
                <w:bCs/>
                <w:sz w:val="24"/>
                <w:szCs w:val="24"/>
              </w:rPr>
            </w:pPr>
            <w:r w:rsidRPr="00CA31EA">
              <w:rPr>
                <w:rFonts w:ascii="Arial" w:eastAsia="Calibri" w:hAnsi="Arial" w:cs="Arial"/>
                <w:b/>
                <w:bCs/>
                <w:sz w:val="24"/>
                <w:szCs w:val="24"/>
              </w:rPr>
              <w:t>Tercer Mes</w:t>
            </w:r>
          </w:p>
        </w:tc>
        <w:tc>
          <w:tcPr>
            <w:tcW w:w="2754" w:type="dxa"/>
          </w:tcPr>
          <w:p w14:paraId="17EF447A" w14:textId="34F826D1" w:rsidR="00923585" w:rsidRPr="00CA31EA" w:rsidRDefault="00923585" w:rsidP="000C3036">
            <w:pPr>
              <w:spacing w:line="360" w:lineRule="auto"/>
              <w:ind w:right="51"/>
              <w:jc w:val="center"/>
              <w:rPr>
                <w:rFonts w:ascii="Arial" w:eastAsia="Calibri" w:hAnsi="Arial" w:cs="Arial"/>
                <w:bCs/>
                <w:sz w:val="24"/>
                <w:szCs w:val="24"/>
              </w:rPr>
            </w:pPr>
            <w:r w:rsidRPr="00CA31EA">
              <w:rPr>
                <w:rFonts w:ascii="Arial" w:eastAsia="Calibri" w:hAnsi="Arial" w:cs="Arial"/>
                <w:bCs/>
                <w:sz w:val="24"/>
                <w:szCs w:val="24"/>
              </w:rPr>
              <w:t xml:space="preserve">Del </w:t>
            </w:r>
            <w:r w:rsidR="000025A3" w:rsidRPr="00CA31EA">
              <w:rPr>
                <w:rFonts w:ascii="Arial" w:eastAsia="Calibri" w:hAnsi="Arial" w:cs="Arial"/>
                <w:bCs/>
                <w:sz w:val="24"/>
                <w:szCs w:val="24"/>
              </w:rPr>
              <w:t>8</w:t>
            </w:r>
            <w:r w:rsidR="000C3036" w:rsidRPr="00CA31EA">
              <w:rPr>
                <w:rFonts w:ascii="Arial" w:eastAsia="Calibri" w:hAnsi="Arial" w:cs="Arial"/>
                <w:bCs/>
                <w:sz w:val="24"/>
                <w:szCs w:val="24"/>
              </w:rPr>
              <w:t xml:space="preserve"> de marzo al</w:t>
            </w:r>
            <w:r w:rsidRPr="00CA31EA">
              <w:rPr>
                <w:rFonts w:ascii="Arial" w:eastAsia="Calibri" w:hAnsi="Arial" w:cs="Arial"/>
                <w:bCs/>
                <w:sz w:val="24"/>
                <w:szCs w:val="24"/>
              </w:rPr>
              <w:t xml:space="preserve"> </w:t>
            </w:r>
            <w:r w:rsidR="000C3036" w:rsidRPr="00CA31EA">
              <w:rPr>
                <w:rFonts w:ascii="Arial" w:eastAsia="Calibri" w:hAnsi="Arial" w:cs="Arial"/>
                <w:bCs/>
                <w:sz w:val="24"/>
                <w:szCs w:val="24"/>
              </w:rPr>
              <w:t>2</w:t>
            </w:r>
            <w:r w:rsidR="000025A3" w:rsidRPr="00CA31EA">
              <w:rPr>
                <w:rFonts w:ascii="Arial" w:eastAsia="Calibri" w:hAnsi="Arial" w:cs="Arial"/>
                <w:bCs/>
                <w:sz w:val="24"/>
                <w:szCs w:val="24"/>
              </w:rPr>
              <w:t>9</w:t>
            </w:r>
            <w:r w:rsidR="000C3036" w:rsidRPr="00CA31EA">
              <w:rPr>
                <w:rFonts w:ascii="Arial" w:eastAsia="Calibri" w:hAnsi="Arial" w:cs="Arial"/>
                <w:bCs/>
                <w:sz w:val="24"/>
                <w:szCs w:val="24"/>
              </w:rPr>
              <w:t xml:space="preserve"> </w:t>
            </w:r>
            <w:r w:rsidRPr="00CA31EA">
              <w:rPr>
                <w:rFonts w:ascii="Arial" w:eastAsia="Calibri" w:hAnsi="Arial" w:cs="Arial"/>
                <w:bCs/>
                <w:sz w:val="24"/>
                <w:szCs w:val="24"/>
              </w:rPr>
              <w:t>agosto de 2020.</w:t>
            </w:r>
          </w:p>
          <w:p w14:paraId="19A08F4C" w14:textId="02920932" w:rsidR="000C3036" w:rsidRPr="00CA31EA" w:rsidRDefault="000C3036" w:rsidP="000C3036">
            <w:pPr>
              <w:spacing w:line="360" w:lineRule="auto"/>
              <w:ind w:right="51"/>
              <w:jc w:val="center"/>
              <w:rPr>
                <w:rFonts w:ascii="Arial" w:eastAsia="Calibri" w:hAnsi="Arial" w:cs="Arial"/>
                <w:bCs/>
                <w:sz w:val="24"/>
                <w:szCs w:val="24"/>
              </w:rPr>
            </w:pPr>
            <w:r w:rsidRPr="00CA31EA">
              <w:rPr>
                <w:rFonts w:ascii="Arial" w:eastAsia="Calibri" w:hAnsi="Arial" w:cs="Arial"/>
                <w:bCs/>
                <w:sz w:val="24"/>
                <w:szCs w:val="24"/>
              </w:rPr>
              <w:t>(tomando en cuenta la primera suspensión de labores por Covid-19)</w:t>
            </w:r>
          </w:p>
        </w:tc>
        <w:tc>
          <w:tcPr>
            <w:tcW w:w="2426" w:type="dxa"/>
          </w:tcPr>
          <w:p w14:paraId="0119E9E2" w14:textId="77777777" w:rsidR="000C3036" w:rsidRPr="00CA31EA" w:rsidRDefault="000C3036" w:rsidP="000C3036">
            <w:pPr>
              <w:spacing w:line="360" w:lineRule="auto"/>
              <w:ind w:right="51"/>
              <w:jc w:val="center"/>
              <w:rPr>
                <w:rFonts w:ascii="Arial" w:eastAsia="Calibri" w:hAnsi="Arial" w:cs="Arial"/>
                <w:bCs/>
                <w:sz w:val="24"/>
                <w:szCs w:val="24"/>
              </w:rPr>
            </w:pPr>
          </w:p>
          <w:p w14:paraId="37C8B645" w14:textId="77777777" w:rsidR="000C3036" w:rsidRPr="00CA31EA" w:rsidRDefault="000C3036" w:rsidP="000C3036">
            <w:pPr>
              <w:spacing w:line="360" w:lineRule="auto"/>
              <w:ind w:right="51"/>
              <w:jc w:val="center"/>
              <w:rPr>
                <w:rFonts w:ascii="Arial" w:eastAsia="Calibri" w:hAnsi="Arial" w:cs="Arial"/>
                <w:bCs/>
                <w:sz w:val="24"/>
                <w:szCs w:val="24"/>
              </w:rPr>
            </w:pPr>
          </w:p>
          <w:p w14:paraId="1DAAC4F7" w14:textId="5A2E2831" w:rsidR="00923585" w:rsidRPr="00CA31EA" w:rsidRDefault="00923585" w:rsidP="000C3036">
            <w:pPr>
              <w:spacing w:line="360" w:lineRule="auto"/>
              <w:ind w:right="51"/>
              <w:jc w:val="center"/>
              <w:rPr>
                <w:rFonts w:ascii="Arial" w:eastAsia="Calibri" w:hAnsi="Arial" w:cs="Arial"/>
                <w:bCs/>
                <w:sz w:val="24"/>
                <w:szCs w:val="24"/>
              </w:rPr>
            </w:pPr>
            <w:r w:rsidRPr="00CA31EA">
              <w:rPr>
                <w:rFonts w:ascii="Arial" w:eastAsia="Calibri" w:hAnsi="Arial" w:cs="Arial"/>
                <w:bCs/>
                <w:sz w:val="24"/>
                <w:szCs w:val="24"/>
              </w:rPr>
              <w:t>3</w:t>
            </w:r>
            <w:r w:rsidR="000C3036" w:rsidRPr="00CA31EA">
              <w:rPr>
                <w:rFonts w:ascii="Arial" w:eastAsia="Calibri" w:hAnsi="Arial" w:cs="Arial"/>
                <w:bCs/>
                <w:sz w:val="24"/>
                <w:szCs w:val="24"/>
              </w:rPr>
              <w:t>1</w:t>
            </w:r>
            <w:r w:rsidRPr="00CA31EA">
              <w:rPr>
                <w:rFonts w:ascii="Arial" w:eastAsia="Calibri" w:hAnsi="Arial" w:cs="Arial"/>
                <w:bCs/>
                <w:sz w:val="24"/>
                <w:szCs w:val="24"/>
              </w:rPr>
              <w:t xml:space="preserve"> días </w:t>
            </w:r>
            <w:r w:rsidR="000C3036" w:rsidRPr="00CA31EA">
              <w:rPr>
                <w:rFonts w:ascii="Arial" w:eastAsia="Calibri" w:hAnsi="Arial" w:cs="Arial"/>
                <w:bCs/>
                <w:sz w:val="24"/>
                <w:szCs w:val="24"/>
              </w:rPr>
              <w:t>naturales</w:t>
            </w:r>
          </w:p>
        </w:tc>
      </w:tr>
      <w:tr w:rsidR="00923585" w:rsidRPr="00CA31EA" w14:paraId="342F6151" w14:textId="77777777" w:rsidTr="00E36ECD">
        <w:tc>
          <w:tcPr>
            <w:tcW w:w="2191" w:type="dxa"/>
          </w:tcPr>
          <w:p w14:paraId="61D5B519" w14:textId="77777777" w:rsidR="00923585" w:rsidRPr="00CA31EA" w:rsidRDefault="00923585" w:rsidP="004569A3">
            <w:pPr>
              <w:spacing w:line="360" w:lineRule="auto"/>
              <w:ind w:right="51"/>
              <w:rPr>
                <w:rFonts w:ascii="Arial" w:eastAsia="Calibri" w:hAnsi="Arial" w:cs="Arial"/>
                <w:b/>
                <w:bCs/>
                <w:sz w:val="24"/>
                <w:szCs w:val="24"/>
              </w:rPr>
            </w:pPr>
          </w:p>
          <w:p w14:paraId="603A020C" w14:textId="24D6DC7F" w:rsidR="00923585" w:rsidRPr="00CA31EA" w:rsidRDefault="00923585" w:rsidP="00923585">
            <w:pPr>
              <w:spacing w:line="360" w:lineRule="auto"/>
              <w:ind w:right="51"/>
              <w:jc w:val="center"/>
              <w:rPr>
                <w:rFonts w:ascii="Arial" w:eastAsia="Calibri" w:hAnsi="Arial" w:cs="Arial"/>
                <w:b/>
                <w:bCs/>
                <w:sz w:val="24"/>
                <w:szCs w:val="24"/>
              </w:rPr>
            </w:pPr>
            <w:r w:rsidRPr="00CA31EA">
              <w:rPr>
                <w:rFonts w:ascii="Arial" w:eastAsia="Calibri" w:hAnsi="Arial" w:cs="Arial"/>
                <w:b/>
                <w:bCs/>
                <w:sz w:val="24"/>
                <w:szCs w:val="24"/>
              </w:rPr>
              <w:t>Cuarto Mes</w:t>
            </w:r>
          </w:p>
        </w:tc>
        <w:tc>
          <w:tcPr>
            <w:tcW w:w="2754" w:type="dxa"/>
          </w:tcPr>
          <w:p w14:paraId="2C6D7C86" w14:textId="06EE6A71" w:rsidR="00923585" w:rsidRPr="00CA31EA" w:rsidRDefault="00923585" w:rsidP="004569A3">
            <w:pPr>
              <w:spacing w:line="360" w:lineRule="auto"/>
              <w:ind w:right="51"/>
              <w:jc w:val="center"/>
              <w:rPr>
                <w:rFonts w:ascii="Arial" w:eastAsia="Calibri" w:hAnsi="Arial" w:cs="Arial"/>
                <w:bCs/>
                <w:sz w:val="24"/>
                <w:szCs w:val="24"/>
              </w:rPr>
            </w:pPr>
            <w:r w:rsidRPr="00CA31EA">
              <w:rPr>
                <w:rFonts w:ascii="Arial" w:eastAsia="Calibri" w:hAnsi="Arial" w:cs="Arial"/>
                <w:bCs/>
                <w:sz w:val="24"/>
                <w:szCs w:val="24"/>
              </w:rPr>
              <w:t xml:space="preserve">Del </w:t>
            </w:r>
            <w:r w:rsidR="000025A3" w:rsidRPr="00CA31EA">
              <w:rPr>
                <w:rFonts w:ascii="Arial" w:eastAsia="Calibri" w:hAnsi="Arial" w:cs="Arial"/>
                <w:bCs/>
                <w:sz w:val="24"/>
                <w:szCs w:val="24"/>
              </w:rPr>
              <w:t>30</w:t>
            </w:r>
            <w:r w:rsidR="004569A3" w:rsidRPr="00CA31EA">
              <w:rPr>
                <w:rFonts w:ascii="Arial" w:eastAsia="Calibri" w:hAnsi="Arial" w:cs="Arial"/>
                <w:bCs/>
                <w:sz w:val="24"/>
                <w:szCs w:val="24"/>
              </w:rPr>
              <w:t xml:space="preserve"> de agosto al</w:t>
            </w:r>
            <w:r w:rsidR="000025A3" w:rsidRPr="00CA31EA">
              <w:rPr>
                <w:rFonts w:ascii="Arial" w:eastAsia="Calibri" w:hAnsi="Arial" w:cs="Arial"/>
                <w:bCs/>
                <w:sz w:val="24"/>
                <w:szCs w:val="24"/>
              </w:rPr>
              <w:t xml:space="preserve"> 29 de</w:t>
            </w:r>
            <w:r w:rsidR="004569A3" w:rsidRPr="00CA31EA">
              <w:rPr>
                <w:rFonts w:ascii="Arial" w:eastAsia="Calibri" w:hAnsi="Arial" w:cs="Arial"/>
                <w:bCs/>
                <w:sz w:val="24"/>
                <w:szCs w:val="24"/>
              </w:rPr>
              <w:t xml:space="preserve"> septiembre</w:t>
            </w:r>
            <w:r w:rsidRPr="00CA31EA">
              <w:rPr>
                <w:rFonts w:ascii="Arial" w:eastAsia="Calibri" w:hAnsi="Arial" w:cs="Arial"/>
                <w:bCs/>
                <w:sz w:val="24"/>
                <w:szCs w:val="24"/>
              </w:rPr>
              <w:t xml:space="preserve"> de 2020.</w:t>
            </w:r>
          </w:p>
        </w:tc>
        <w:tc>
          <w:tcPr>
            <w:tcW w:w="2426" w:type="dxa"/>
          </w:tcPr>
          <w:p w14:paraId="4FFA926D" w14:textId="77777777" w:rsidR="00923585" w:rsidRPr="00CA31EA" w:rsidRDefault="00923585" w:rsidP="004569A3">
            <w:pPr>
              <w:spacing w:line="360" w:lineRule="auto"/>
              <w:ind w:right="51"/>
              <w:rPr>
                <w:rFonts w:ascii="Arial" w:eastAsia="Calibri" w:hAnsi="Arial" w:cs="Arial"/>
                <w:bCs/>
                <w:sz w:val="24"/>
                <w:szCs w:val="24"/>
              </w:rPr>
            </w:pPr>
          </w:p>
          <w:p w14:paraId="10C01697" w14:textId="2BFAB7BC" w:rsidR="00923585" w:rsidRPr="00CA31EA" w:rsidRDefault="00923585" w:rsidP="00EF0F3D">
            <w:pPr>
              <w:spacing w:line="360" w:lineRule="auto"/>
              <w:ind w:right="51"/>
              <w:jc w:val="center"/>
              <w:rPr>
                <w:rFonts w:ascii="Arial" w:eastAsia="Calibri" w:hAnsi="Arial" w:cs="Arial"/>
                <w:bCs/>
                <w:sz w:val="24"/>
                <w:szCs w:val="24"/>
              </w:rPr>
            </w:pPr>
            <w:r w:rsidRPr="00CA31EA">
              <w:rPr>
                <w:rFonts w:ascii="Arial" w:eastAsia="Calibri" w:hAnsi="Arial" w:cs="Arial"/>
                <w:bCs/>
                <w:sz w:val="24"/>
                <w:szCs w:val="24"/>
              </w:rPr>
              <w:t>3</w:t>
            </w:r>
            <w:r w:rsidR="004569A3" w:rsidRPr="00CA31EA">
              <w:rPr>
                <w:rFonts w:ascii="Arial" w:eastAsia="Calibri" w:hAnsi="Arial" w:cs="Arial"/>
                <w:bCs/>
                <w:sz w:val="24"/>
                <w:szCs w:val="24"/>
              </w:rPr>
              <w:t>1</w:t>
            </w:r>
            <w:r w:rsidRPr="00CA31EA">
              <w:rPr>
                <w:rFonts w:ascii="Arial" w:eastAsia="Calibri" w:hAnsi="Arial" w:cs="Arial"/>
                <w:bCs/>
                <w:sz w:val="24"/>
                <w:szCs w:val="24"/>
              </w:rPr>
              <w:t xml:space="preserve"> días naturales</w:t>
            </w:r>
          </w:p>
        </w:tc>
      </w:tr>
      <w:tr w:rsidR="00923585" w:rsidRPr="00CA31EA" w14:paraId="084BDEFD" w14:textId="77777777" w:rsidTr="00E36ECD">
        <w:tc>
          <w:tcPr>
            <w:tcW w:w="2191" w:type="dxa"/>
          </w:tcPr>
          <w:p w14:paraId="2CB95451" w14:textId="77777777" w:rsidR="004569A3" w:rsidRPr="00CA31EA" w:rsidRDefault="004569A3" w:rsidP="00EF0F3D">
            <w:pPr>
              <w:spacing w:line="360" w:lineRule="auto"/>
              <w:ind w:right="51"/>
              <w:jc w:val="center"/>
              <w:rPr>
                <w:rFonts w:ascii="Arial" w:eastAsia="Calibri" w:hAnsi="Arial" w:cs="Arial"/>
                <w:b/>
                <w:bCs/>
                <w:sz w:val="24"/>
                <w:szCs w:val="24"/>
              </w:rPr>
            </w:pPr>
          </w:p>
          <w:p w14:paraId="18B53EB0" w14:textId="4ACCC549" w:rsidR="00923585" w:rsidRPr="00CA31EA" w:rsidRDefault="00923585" w:rsidP="00EF0F3D">
            <w:pPr>
              <w:spacing w:line="360" w:lineRule="auto"/>
              <w:ind w:right="51"/>
              <w:jc w:val="center"/>
              <w:rPr>
                <w:rFonts w:ascii="Arial" w:eastAsia="Calibri" w:hAnsi="Arial" w:cs="Arial"/>
                <w:b/>
                <w:bCs/>
                <w:sz w:val="24"/>
                <w:szCs w:val="24"/>
              </w:rPr>
            </w:pPr>
            <w:r w:rsidRPr="00CA31EA">
              <w:rPr>
                <w:rFonts w:ascii="Arial" w:eastAsia="Calibri" w:hAnsi="Arial" w:cs="Arial"/>
                <w:b/>
                <w:bCs/>
                <w:sz w:val="24"/>
                <w:szCs w:val="24"/>
              </w:rPr>
              <w:t>Quinto Mes</w:t>
            </w:r>
          </w:p>
        </w:tc>
        <w:tc>
          <w:tcPr>
            <w:tcW w:w="2754" w:type="dxa"/>
          </w:tcPr>
          <w:p w14:paraId="65EB2AB3" w14:textId="2E1AFF61" w:rsidR="003401BF" w:rsidRPr="00CA31EA" w:rsidRDefault="004569A3" w:rsidP="004569A3">
            <w:pPr>
              <w:spacing w:line="360" w:lineRule="auto"/>
              <w:ind w:right="51"/>
              <w:jc w:val="center"/>
              <w:rPr>
                <w:rFonts w:ascii="Arial" w:eastAsia="Calibri" w:hAnsi="Arial" w:cs="Arial"/>
                <w:bCs/>
                <w:sz w:val="24"/>
                <w:szCs w:val="24"/>
              </w:rPr>
            </w:pPr>
            <w:r w:rsidRPr="00CA31EA">
              <w:rPr>
                <w:rFonts w:ascii="Arial" w:eastAsia="Calibri" w:hAnsi="Arial" w:cs="Arial"/>
                <w:bCs/>
                <w:sz w:val="24"/>
                <w:szCs w:val="24"/>
              </w:rPr>
              <w:t xml:space="preserve">Del </w:t>
            </w:r>
            <w:r w:rsidR="000025A3" w:rsidRPr="00CA31EA">
              <w:rPr>
                <w:rFonts w:ascii="Arial" w:eastAsia="Calibri" w:hAnsi="Arial" w:cs="Arial"/>
                <w:bCs/>
                <w:sz w:val="24"/>
                <w:szCs w:val="24"/>
              </w:rPr>
              <w:t>30</w:t>
            </w:r>
            <w:r w:rsidRPr="00CA31EA">
              <w:rPr>
                <w:rFonts w:ascii="Arial" w:eastAsia="Calibri" w:hAnsi="Arial" w:cs="Arial"/>
                <w:bCs/>
                <w:sz w:val="24"/>
                <w:szCs w:val="24"/>
              </w:rPr>
              <w:t xml:space="preserve"> de septiembre al 1</w:t>
            </w:r>
            <w:r w:rsidR="000025A3" w:rsidRPr="00CA31EA">
              <w:rPr>
                <w:rFonts w:ascii="Arial" w:eastAsia="Calibri" w:hAnsi="Arial" w:cs="Arial"/>
                <w:bCs/>
                <w:sz w:val="24"/>
                <w:szCs w:val="24"/>
              </w:rPr>
              <w:t>7</w:t>
            </w:r>
            <w:r w:rsidRPr="00CA31EA">
              <w:rPr>
                <w:rFonts w:ascii="Arial" w:eastAsia="Calibri" w:hAnsi="Arial" w:cs="Arial"/>
                <w:bCs/>
                <w:sz w:val="24"/>
                <w:szCs w:val="24"/>
              </w:rPr>
              <w:t xml:space="preserve"> de noviembre de 2020.</w:t>
            </w:r>
          </w:p>
          <w:p w14:paraId="7C32ACBE" w14:textId="40F28567" w:rsidR="003401BF" w:rsidRPr="00CA31EA" w:rsidRDefault="004569A3" w:rsidP="004569A3">
            <w:pPr>
              <w:spacing w:line="360" w:lineRule="auto"/>
              <w:ind w:right="51"/>
              <w:rPr>
                <w:rFonts w:ascii="Arial" w:eastAsia="Calibri" w:hAnsi="Arial" w:cs="Arial"/>
                <w:bCs/>
                <w:sz w:val="24"/>
                <w:szCs w:val="24"/>
              </w:rPr>
            </w:pPr>
            <w:r w:rsidRPr="00CA31EA">
              <w:rPr>
                <w:rFonts w:ascii="Arial" w:eastAsia="Calibri" w:hAnsi="Arial" w:cs="Arial"/>
                <w:bCs/>
                <w:sz w:val="24"/>
                <w:szCs w:val="24"/>
              </w:rPr>
              <w:t>(tomando en cuenta la segunda suspensión de labores por Covid-19)</w:t>
            </w:r>
          </w:p>
        </w:tc>
        <w:tc>
          <w:tcPr>
            <w:tcW w:w="2426" w:type="dxa"/>
          </w:tcPr>
          <w:p w14:paraId="69BD8D38" w14:textId="77777777" w:rsidR="003401BF" w:rsidRPr="00CA31EA" w:rsidRDefault="003401BF" w:rsidP="004569A3">
            <w:pPr>
              <w:spacing w:line="360" w:lineRule="auto"/>
              <w:ind w:right="51"/>
              <w:rPr>
                <w:rFonts w:ascii="Arial" w:eastAsia="Calibri" w:hAnsi="Arial" w:cs="Arial"/>
                <w:bCs/>
                <w:sz w:val="24"/>
                <w:szCs w:val="24"/>
              </w:rPr>
            </w:pPr>
          </w:p>
          <w:p w14:paraId="6F106DA7" w14:textId="77777777" w:rsidR="004569A3" w:rsidRPr="00CA31EA" w:rsidRDefault="004569A3" w:rsidP="00EF0F3D">
            <w:pPr>
              <w:spacing w:line="360" w:lineRule="auto"/>
              <w:ind w:right="51"/>
              <w:jc w:val="center"/>
              <w:rPr>
                <w:rFonts w:ascii="Arial" w:eastAsia="Calibri" w:hAnsi="Arial" w:cs="Arial"/>
                <w:bCs/>
                <w:sz w:val="24"/>
                <w:szCs w:val="24"/>
              </w:rPr>
            </w:pPr>
          </w:p>
          <w:p w14:paraId="5FDEFAE4" w14:textId="32F4A952" w:rsidR="00923585" w:rsidRPr="00CA31EA" w:rsidRDefault="00923585" w:rsidP="00EF0F3D">
            <w:pPr>
              <w:spacing w:line="360" w:lineRule="auto"/>
              <w:ind w:right="51"/>
              <w:jc w:val="center"/>
              <w:rPr>
                <w:rFonts w:ascii="Arial" w:eastAsia="Calibri" w:hAnsi="Arial" w:cs="Arial"/>
                <w:bCs/>
                <w:sz w:val="24"/>
                <w:szCs w:val="24"/>
              </w:rPr>
            </w:pPr>
            <w:r w:rsidRPr="00CA31EA">
              <w:rPr>
                <w:rFonts w:ascii="Arial" w:eastAsia="Calibri" w:hAnsi="Arial" w:cs="Arial"/>
                <w:bCs/>
                <w:sz w:val="24"/>
                <w:szCs w:val="24"/>
              </w:rPr>
              <w:t>3</w:t>
            </w:r>
            <w:r w:rsidR="004569A3" w:rsidRPr="00CA31EA">
              <w:rPr>
                <w:rFonts w:ascii="Arial" w:eastAsia="Calibri" w:hAnsi="Arial" w:cs="Arial"/>
                <w:bCs/>
                <w:sz w:val="24"/>
                <w:szCs w:val="24"/>
              </w:rPr>
              <w:t>0</w:t>
            </w:r>
            <w:r w:rsidRPr="00CA31EA">
              <w:rPr>
                <w:rFonts w:ascii="Arial" w:eastAsia="Calibri" w:hAnsi="Arial" w:cs="Arial"/>
                <w:bCs/>
                <w:sz w:val="24"/>
                <w:szCs w:val="24"/>
              </w:rPr>
              <w:t xml:space="preserve"> días naturales</w:t>
            </w:r>
          </w:p>
        </w:tc>
      </w:tr>
      <w:tr w:rsidR="00923585" w:rsidRPr="00CA31EA" w14:paraId="74C847ED" w14:textId="77777777" w:rsidTr="00E36ECD">
        <w:tc>
          <w:tcPr>
            <w:tcW w:w="2191" w:type="dxa"/>
          </w:tcPr>
          <w:p w14:paraId="61B64170" w14:textId="77777777" w:rsidR="00923585" w:rsidRPr="00CA31EA" w:rsidRDefault="00923585" w:rsidP="00EF0F3D">
            <w:pPr>
              <w:spacing w:line="360" w:lineRule="auto"/>
              <w:ind w:right="51"/>
              <w:jc w:val="center"/>
              <w:rPr>
                <w:rFonts w:ascii="Arial" w:eastAsia="Calibri" w:hAnsi="Arial" w:cs="Arial"/>
                <w:b/>
                <w:bCs/>
                <w:sz w:val="24"/>
                <w:szCs w:val="24"/>
              </w:rPr>
            </w:pPr>
            <w:r w:rsidRPr="00CA31EA">
              <w:rPr>
                <w:rFonts w:ascii="Arial" w:eastAsia="Calibri" w:hAnsi="Arial" w:cs="Arial"/>
                <w:b/>
                <w:bCs/>
                <w:sz w:val="24"/>
                <w:szCs w:val="24"/>
              </w:rPr>
              <w:t>Sexto Mes</w:t>
            </w:r>
          </w:p>
        </w:tc>
        <w:tc>
          <w:tcPr>
            <w:tcW w:w="2754" w:type="dxa"/>
          </w:tcPr>
          <w:p w14:paraId="018B1946" w14:textId="77777777" w:rsidR="00923585" w:rsidRDefault="00923585" w:rsidP="00EF0F3D">
            <w:pPr>
              <w:spacing w:line="360" w:lineRule="auto"/>
              <w:ind w:right="51"/>
              <w:jc w:val="center"/>
              <w:rPr>
                <w:rFonts w:ascii="Arial" w:eastAsia="Calibri" w:hAnsi="Arial" w:cs="Arial"/>
                <w:bCs/>
                <w:sz w:val="24"/>
                <w:szCs w:val="24"/>
              </w:rPr>
            </w:pPr>
            <w:r w:rsidRPr="00CA31EA">
              <w:rPr>
                <w:rFonts w:ascii="Arial" w:eastAsia="Calibri" w:hAnsi="Arial" w:cs="Arial"/>
                <w:bCs/>
                <w:sz w:val="24"/>
                <w:szCs w:val="24"/>
              </w:rPr>
              <w:t xml:space="preserve">Del </w:t>
            </w:r>
            <w:r w:rsidR="004569A3" w:rsidRPr="00CA31EA">
              <w:rPr>
                <w:rFonts w:ascii="Arial" w:eastAsia="Calibri" w:hAnsi="Arial" w:cs="Arial"/>
                <w:bCs/>
                <w:sz w:val="24"/>
                <w:szCs w:val="24"/>
              </w:rPr>
              <w:t>1</w:t>
            </w:r>
            <w:r w:rsidR="000025A3" w:rsidRPr="00CA31EA">
              <w:rPr>
                <w:rFonts w:ascii="Arial" w:eastAsia="Calibri" w:hAnsi="Arial" w:cs="Arial"/>
                <w:bCs/>
                <w:sz w:val="24"/>
                <w:szCs w:val="24"/>
              </w:rPr>
              <w:t>8</w:t>
            </w:r>
            <w:r w:rsidR="004569A3" w:rsidRPr="00CA31EA">
              <w:rPr>
                <w:rFonts w:ascii="Arial" w:eastAsia="Calibri" w:hAnsi="Arial" w:cs="Arial"/>
                <w:bCs/>
                <w:sz w:val="24"/>
                <w:szCs w:val="24"/>
              </w:rPr>
              <w:t xml:space="preserve"> de noviembre al </w:t>
            </w:r>
            <w:r w:rsidR="00DB0CEA">
              <w:rPr>
                <w:rFonts w:ascii="Arial" w:eastAsia="Calibri" w:hAnsi="Arial" w:cs="Arial"/>
                <w:bCs/>
                <w:sz w:val="24"/>
                <w:szCs w:val="24"/>
              </w:rPr>
              <w:t xml:space="preserve">16 </w:t>
            </w:r>
            <w:r w:rsidR="004569A3" w:rsidRPr="00CA31EA">
              <w:rPr>
                <w:rFonts w:ascii="Arial" w:eastAsia="Calibri" w:hAnsi="Arial" w:cs="Arial"/>
                <w:bCs/>
                <w:sz w:val="24"/>
                <w:szCs w:val="24"/>
              </w:rPr>
              <w:t xml:space="preserve">de </w:t>
            </w:r>
            <w:r w:rsidR="00DB0CEA">
              <w:rPr>
                <w:rFonts w:ascii="Arial" w:eastAsia="Calibri" w:hAnsi="Arial" w:cs="Arial"/>
                <w:bCs/>
                <w:sz w:val="24"/>
                <w:szCs w:val="24"/>
              </w:rPr>
              <w:t>febrero</w:t>
            </w:r>
            <w:r w:rsidR="004569A3" w:rsidRPr="00CA31EA">
              <w:rPr>
                <w:rFonts w:ascii="Arial" w:eastAsia="Calibri" w:hAnsi="Arial" w:cs="Arial"/>
                <w:bCs/>
                <w:sz w:val="24"/>
                <w:szCs w:val="24"/>
              </w:rPr>
              <w:t xml:space="preserve"> de 202</w:t>
            </w:r>
            <w:r w:rsidR="00DB0CEA">
              <w:rPr>
                <w:rFonts w:ascii="Arial" w:eastAsia="Calibri" w:hAnsi="Arial" w:cs="Arial"/>
                <w:bCs/>
                <w:sz w:val="24"/>
                <w:szCs w:val="24"/>
              </w:rPr>
              <w:t>1</w:t>
            </w:r>
            <w:r w:rsidR="004569A3" w:rsidRPr="00CA31EA">
              <w:rPr>
                <w:rFonts w:ascii="Arial" w:eastAsia="Calibri" w:hAnsi="Arial" w:cs="Arial"/>
                <w:bCs/>
                <w:sz w:val="24"/>
                <w:szCs w:val="24"/>
              </w:rPr>
              <w:t>.</w:t>
            </w:r>
          </w:p>
          <w:p w14:paraId="27F94200" w14:textId="0BD67D3B" w:rsidR="00DB0CEA" w:rsidRPr="00CA31EA" w:rsidRDefault="00DB0CEA" w:rsidP="00EF0F3D">
            <w:pPr>
              <w:spacing w:line="360" w:lineRule="auto"/>
              <w:ind w:right="51"/>
              <w:jc w:val="center"/>
              <w:rPr>
                <w:rFonts w:ascii="Arial" w:eastAsia="Calibri" w:hAnsi="Arial" w:cs="Arial"/>
                <w:bCs/>
                <w:sz w:val="24"/>
                <w:szCs w:val="24"/>
              </w:rPr>
            </w:pPr>
            <w:r>
              <w:rPr>
                <w:rFonts w:ascii="Arial" w:eastAsia="Calibri" w:hAnsi="Arial" w:cs="Arial"/>
                <w:bCs/>
                <w:sz w:val="24"/>
                <w:szCs w:val="24"/>
              </w:rPr>
              <w:t>(tomando en cuenta suspensión por Covid-19).</w:t>
            </w:r>
          </w:p>
        </w:tc>
        <w:tc>
          <w:tcPr>
            <w:tcW w:w="2426" w:type="dxa"/>
          </w:tcPr>
          <w:p w14:paraId="2065CB73" w14:textId="77777777" w:rsidR="00923585" w:rsidRPr="00CA31EA" w:rsidRDefault="00923585" w:rsidP="00EF0F3D">
            <w:pPr>
              <w:spacing w:line="360" w:lineRule="auto"/>
              <w:ind w:right="51"/>
              <w:rPr>
                <w:rFonts w:ascii="Arial" w:eastAsia="Calibri" w:hAnsi="Arial" w:cs="Arial"/>
                <w:bCs/>
                <w:sz w:val="24"/>
                <w:szCs w:val="24"/>
              </w:rPr>
            </w:pPr>
          </w:p>
          <w:p w14:paraId="7C3ABF42" w14:textId="179A3C1F" w:rsidR="00923585" w:rsidRPr="00CA31EA" w:rsidRDefault="00923585" w:rsidP="00EF0F3D">
            <w:pPr>
              <w:spacing w:line="360" w:lineRule="auto"/>
              <w:ind w:right="51"/>
              <w:jc w:val="center"/>
              <w:rPr>
                <w:rFonts w:ascii="Arial" w:eastAsia="Calibri" w:hAnsi="Arial" w:cs="Arial"/>
                <w:bCs/>
                <w:sz w:val="24"/>
                <w:szCs w:val="24"/>
              </w:rPr>
            </w:pPr>
            <w:r w:rsidRPr="00CA31EA">
              <w:rPr>
                <w:rFonts w:ascii="Arial" w:eastAsia="Calibri" w:hAnsi="Arial" w:cs="Arial"/>
                <w:bCs/>
                <w:sz w:val="24"/>
                <w:szCs w:val="24"/>
              </w:rPr>
              <w:t>3</w:t>
            </w:r>
            <w:r w:rsidR="004569A3" w:rsidRPr="00CA31EA">
              <w:rPr>
                <w:rFonts w:ascii="Arial" w:eastAsia="Calibri" w:hAnsi="Arial" w:cs="Arial"/>
                <w:bCs/>
                <w:sz w:val="24"/>
                <w:szCs w:val="24"/>
              </w:rPr>
              <w:t>0</w:t>
            </w:r>
            <w:r w:rsidRPr="00CA31EA">
              <w:rPr>
                <w:rFonts w:ascii="Arial" w:eastAsia="Calibri" w:hAnsi="Arial" w:cs="Arial"/>
                <w:bCs/>
                <w:sz w:val="24"/>
                <w:szCs w:val="24"/>
              </w:rPr>
              <w:t xml:space="preserve"> días naturales</w:t>
            </w:r>
          </w:p>
        </w:tc>
      </w:tr>
    </w:tbl>
    <w:p w14:paraId="36129A31" w14:textId="77777777" w:rsidR="00923585" w:rsidRPr="00CA31EA" w:rsidRDefault="00923585" w:rsidP="00D71D7C">
      <w:pPr>
        <w:spacing w:after="0" w:line="360" w:lineRule="auto"/>
        <w:ind w:right="51"/>
        <w:jc w:val="both"/>
        <w:rPr>
          <w:rFonts w:ascii="Arial" w:eastAsia="Calibri" w:hAnsi="Arial" w:cs="Arial"/>
          <w:bCs/>
          <w:sz w:val="26"/>
          <w:szCs w:val="26"/>
        </w:rPr>
      </w:pPr>
    </w:p>
    <w:p w14:paraId="46130CEF" w14:textId="06A23281" w:rsidR="0074520C" w:rsidRPr="00CA31EA" w:rsidRDefault="00D10D2E" w:rsidP="009D0950">
      <w:pPr>
        <w:spacing w:after="0" w:line="360" w:lineRule="auto"/>
        <w:ind w:right="51"/>
        <w:jc w:val="both"/>
        <w:rPr>
          <w:rFonts w:ascii="Arial" w:eastAsia="Calibri" w:hAnsi="Arial" w:cs="Arial"/>
          <w:bCs/>
          <w:sz w:val="26"/>
          <w:szCs w:val="26"/>
        </w:rPr>
      </w:pPr>
      <w:r w:rsidRPr="00CA31EA">
        <w:rPr>
          <w:rFonts w:ascii="Arial" w:eastAsia="Calibri" w:hAnsi="Arial" w:cs="Arial"/>
          <w:bCs/>
          <w:sz w:val="26"/>
          <w:szCs w:val="26"/>
        </w:rPr>
        <w:t xml:space="preserve">  </w:t>
      </w:r>
      <w:r w:rsidR="00E36ECD" w:rsidRPr="00CA31EA">
        <w:rPr>
          <w:rFonts w:ascii="Arial" w:eastAsia="Calibri" w:hAnsi="Arial" w:cs="Arial"/>
          <w:bCs/>
          <w:sz w:val="26"/>
          <w:szCs w:val="26"/>
        </w:rPr>
        <w:t xml:space="preserve">     </w:t>
      </w:r>
      <w:r w:rsidR="00636E9A" w:rsidRPr="00CA31EA">
        <w:rPr>
          <w:rFonts w:ascii="Arial" w:eastAsia="Calibri" w:hAnsi="Arial" w:cs="Arial"/>
          <w:bCs/>
          <w:sz w:val="26"/>
          <w:szCs w:val="26"/>
        </w:rPr>
        <w:t>Como se aprecia</w:t>
      </w:r>
      <w:r w:rsidR="00E36ECD" w:rsidRPr="00CA31EA">
        <w:rPr>
          <w:rFonts w:ascii="Arial" w:eastAsia="Calibri" w:hAnsi="Arial" w:cs="Arial"/>
          <w:bCs/>
          <w:sz w:val="26"/>
          <w:szCs w:val="26"/>
        </w:rPr>
        <w:t xml:space="preserve"> </w:t>
      </w:r>
      <w:r w:rsidR="00636E9A" w:rsidRPr="00CA31EA">
        <w:rPr>
          <w:rFonts w:ascii="Arial" w:eastAsia="Calibri" w:hAnsi="Arial" w:cs="Arial"/>
          <w:bCs/>
          <w:sz w:val="26"/>
          <w:szCs w:val="26"/>
        </w:rPr>
        <w:t>el plazo de seis meses que exige el tercer párrafo, del artículo 166</w:t>
      </w:r>
      <w:r w:rsidR="00636E9A" w:rsidRPr="00CA31EA">
        <w:rPr>
          <w:rStyle w:val="Refdenotaalpie"/>
          <w:rFonts w:ascii="Arial" w:eastAsia="Calibri" w:hAnsi="Arial" w:cs="Arial"/>
          <w:bCs/>
          <w:sz w:val="26"/>
          <w:szCs w:val="26"/>
        </w:rPr>
        <w:footnoteReference w:id="6"/>
      </w:r>
      <w:r w:rsidR="00636E9A" w:rsidRPr="00CA31EA">
        <w:rPr>
          <w:rFonts w:ascii="Arial" w:eastAsia="Calibri" w:hAnsi="Arial" w:cs="Arial"/>
          <w:bCs/>
          <w:sz w:val="26"/>
          <w:szCs w:val="26"/>
        </w:rPr>
        <w:t xml:space="preserve"> de la Ley de Procedimiento y Justicia Administrativa para el Estado de Oaxaca, </w:t>
      </w:r>
      <w:r w:rsidR="00636E9A" w:rsidRPr="00F57D91">
        <w:rPr>
          <w:rFonts w:ascii="Arial" w:eastAsia="Calibri" w:hAnsi="Arial" w:cs="Arial"/>
          <w:b/>
          <w:sz w:val="26"/>
          <w:szCs w:val="26"/>
        </w:rPr>
        <w:t xml:space="preserve">feneció el </w:t>
      </w:r>
      <w:r w:rsidR="00DB0CEA" w:rsidRPr="00F57D91">
        <w:rPr>
          <w:rFonts w:ascii="Arial" w:eastAsia="Calibri" w:hAnsi="Arial" w:cs="Arial"/>
          <w:b/>
          <w:sz w:val="26"/>
          <w:szCs w:val="26"/>
        </w:rPr>
        <w:t>dieciséis de febrero de dos mil veintiuno</w:t>
      </w:r>
      <w:r w:rsidR="00E36ECD" w:rsidRPr="00CA31EA">
        <w:rPr>
          <w:rFonts w:ascii="Arial" w:eastAsia="Calibri" w:hAnsi="Arial" w:cs="Arial"/>
          <w:bCs/>
          <w:sz w:val="26"/>
          <w:szCs w:val="26"/>
        </w:rPr>
        <w:t>, al tomarse en cuenta las suspensiones laborales y que conllevaron a la suspensión de plazos;</w:t>
      </w:r>
      <w:r w:rsidR="00636E9A" w:rsidRPr="00CA31EA">
        <w:rPr>
          <w:rFonts w:ascii="Arial" w:eastAsia="Calibri" w:hAnsi="Arial" w:cs="Arial"/>
          <w:bCs/>
          <w:sz w:val="26"/>
          <w:szCs w:val="26"/>
        </w:rPr>
        <w:t xml:space="preserve"> y, </w:t>
      </w:r>
      <w:r w:rsidR="00C350E9" w:rsidRPr="00CA31EA">
        <w:rPr>
          <w:rFonts w:ascii="Arial" w:eastAsia="Calibri" w:hAnsi="Arial" w:cs="Arial"/>
          <w:bCs/>
          <w:sz w:val="26"/>
          <w:szCs w:val="26"/>
        </w:rPr>
        <w:t>como consta en sello de recepción digital de la Oficialía de Partes Común del Tribunal</w:t>
      </w:r>
      <w:r w:rsidR="00C350E9" w:rsidRPr="00CA31EA">
        <w:rPr>
          <w:rStyle w:val="Refdenotaalpie"/>
          <w:rFonts w:ascii="Arial" w:eastAsia="Calibri" w:hAnsi="Arial" w:cs="Arial"/>
          <w:bCs/>
          <w:sz w:val="26"/>
          <w:szCs w:val="26"/>
        </w:rPr>
        <w:footnoteReference w:id="7"/>
      </w:r>
      <w:r w:rsidR="00C350E9" w:rsidRPr="00CA31EA">
        <w:rPr>
          <w:rFonts w:ascii="Arial" w:eastAsia="Calibri" w:hAnsi="Arial" w:cs="Arial"/>
          <w:bCs/>
          <w:sz w:val="26"/>
          <w:szCs w:val="26"/>
        </w:rPr>
        <w:t xml:space="preserve">, </w:t>
      </w:r>
      <w:r w:rsidR="00636E9A" w:rsidRPr="00CA31EA">
        <w:rPr>
          <w:rFonts w:ascii="Arial" w:eastAsia="Calibri" w:hAnsi="Arial" w:cs="Arial"/>
          <w:b/>
          <w:sz w:val="26"/>
          <w:szCs w:val="26"/>
        </w:rPr>
        <w:t>la demanda de</w:t>
      </w:r>
      <w:r w:rsidR="00636E9A" w:rsidRPr="00CA31EA">
        <w:rPr>
          <w:rFonts w:ascii="Arial" w:eastAsia="Calibri" w:hAnsi="Arial" w:cs="Arial"/>
          <w:bCs/>
          <w:sz w:val="26"/>
          <w:szCs w:val="26"/>
        </w:rPr>
        <w:t xml:space="preserve"> </w:t>
      </w:r>
      <w:r w:rsidR="00D8647E">
        <w:rPr>
          <w:rFonts w:ascii="Arial" w:hAnsi="Arial" w:cs="Arial"/>
          <w:b/>
          <w:sz w:val="26"/>
          <w:szCs w:val="26"/>
        </w:rPr>
        <w:t xml:space="preserve">*********** </w:t>
      </w:r>
      <w:r w:rsidR="00636E9A" w:rsidRPr="00CA31EA">
        <w:rPr>
          <w:rFonts w:ascii="Arial" w:eastAsia="Calibri" w:hAnsi="Arial" w:cs="Arial"/>
          <w:b/>
          <w:sz w:val="26"/>
          <w:szCs w:val="26"/>
        </w:rPr>
        <w:t>fue presentada el día</w:t>
      </w:r>
      <w:r w:rsidR="00636E9A" w:rsidRPr="00CA31EA">
        <w:rPr>
          <w:rFonts w:ascii="Arial" w:eastAsia="Calibri" w:hAnsi="Arial" w:cs="Arial"/>
          <w:bCs/>
          <w:sz w:val="26"/>
          <w:szCs w:val="26"/>
        </w:rPr>
        <w:t xml:space="preserve"> </w:t>
      </w:r>
      <w:r w:rsidR="00636E9A" w:rsidRPr="00CA31EA">
        <w:rPr>
          <w:rFonts w:ascii="Arial" w:eastAsia="Calibri" w:hAnsi="Arial" w:cs="Arial"/>
          <w:b/>
          <w:sz w:val="26"/>
          <w:szCs w:val="26"/>
        </w:rPr>
        <w:t>once de noviembre de dos mil veinte</w:t>
      </w:r>
      <w:r w:rsidR="00636E9A" w:rsidRPr="00CA31EA">
        <w:rPr>
          <w:rFonts w:ascii="Arial" w:eastAsia="Calibri" w:hAnsi="Arial" w:cs="Arial"/>
          <w:bCs/>
          <w:sz w:val="26"/>
          <w:szCs w:val="26"/>
        </w:rPr>
        <w:t xml:space="preserve">, es decir, </w:t>
      </w:r>
      <w:r w:rsidR="00636E9A" w:rsidRPr="00CA31EA">
        <w:rPr>
          <w:rFonts w:ascii="Arial" w:eastAsia="Calibri" w:hAnsi="Arial" w:cs="Arial"/>
          <w:bCs/>
          <w:sz w:val="26"/>
          <w:szCs w:val="26"/>
          <w:u w:val="single"/>
        </w:rPr>
        <w:t>fue presentada dentro del plazo de seis meses</w:t>
      </w:r>
      <w:r w:rsidR="00636E9A" w:rsidRPr="00CA31EA">
        <w:rPr>
          <w:rFonts w:ascii="Arial" w:eastAsia="Calibri" w:hAnsi="Arial" w:cs="Arial"/>
          <w:bCs/>
          <w:sz w:val="26"/>
          <w:szCs w:val="26"/>
        </w:rPr>
        <w:t xml:space="preserve"> previsto en la Ley invocada. - - - - - - - - - - - - -</w:t>
      </w:r>
      <w:r w:rsidR="001A4B55">
        <w:rPr>
          <w:rFonts w:ascii="Arial" w:eastAsia="Calibri" w:hAnsi="Arial" w:cs="Arial"/>
          <w:bCs/>
          <w:sz w:val="26"/>
          <w:szCs w:val="26"/>
        </w:rPr>
        <w:t xml:space="preserve"> - - - </w:t>
      </w:r>
      <w:r w:rsidR="00D8647E">
        <w:rPr>
          <w:rFonts w:ascii="Arial" w:eastAsia="Calibri" w:hAnsi="Arial" w:cs="Arial"/>
          <w:bCs/>
          <w:sz w:val="26"/>
          <w:szCs w:val="26"/>
        </w:rPr>
        <w:t xml:space="preserve">- - - - - - - - - - - - - - - </w:t>
      </w:r>
    </w:p>
    <w:p w14:paraId="69C8F676" w14:textId="066729AC" w:rsidR="00C2260D" w:rsidRPr="00CA31EA" w:rsidRDefault="00C2260D" w:rsidP="00C2260D">
      <w:pPr>
        <w:spacing w:before="240" w:line="360" w:lineRule="auto"/>
        <w:ind w:right="49"/>
        <w:jc w:val="both"/>
        <w:rPr>
          <w:rFonts w:ascii="Arial" w:eastAsia="Times New Roman" w:hAnsi="Arial" w:cs="Arial"/>
          <w:sz w:val="26"/>
          <w:szCs w:val="26"/>
          <w:lang w:eastAsia="es-ES"/>
        </w:rPr>
      </w:pPr>
      <w:r w:rsidRPr="00CA31EA">
        <w:rPr>
          <w:rFonts w:ascii="Arial" w:hAnsi="Arial" w:cs="Arial"/>
          <w:sz w:val="26"/>
          <w:szCs w:val="26"/>
        </w:rPr>
        <w:t xml:space="preserve">     </w:t>
      </w:r>
      <w:r w:rsidRPr="00CA31EA">
        <w:rPr>
          <w:rFonts w:ascii="Arial" w:eastAsia="Times New Roman" w:hAnsi="Arial" w:cs="Arial"/>
          <w:color w:val="000000" w:themeColor="text1"/>
          <w:sz w:val="26"/>
          <w:szCs w:val="26"/>
          <w:lang w:eastAsia="es-ES"/>
        </w:rPr>
        <w:t xml:space="preserve">Bajo esa </w:t>
      </w:r>
      <w:r w:rsidRPr="00CA31EA">
        <w:rPr>
          <w:rFonts w:ascii="Arial" w:eastAsia="Times New Roman" w:hAnsi="Arial" w:cs="Arial"/>
          <w:sz w:val="26"/>
          <w:szCs w:val="26"/>
          <w:lang w:eastAsia="es-ES"/>
        </w:rPr>
        <w:t xml:space="preserve">tesitura, resulta ilegal el acuerdo impugnado, donde la Sala de Primera Instancia desechó la demanda por haberse presentado ante el Tribunal de forma extemporánea; consecuentemente, a efecto de reparar el agravio causado al recurrente, lo procedente es </w:t>
      </w:r>
      <w:r w:rsidRPr="00CA31EA">
        <w:rPr>
          <w:rFonts w:ascii="Arial" w:eastAsia="Times New Roman" w:hAnsi="Arial" w:cs="Arial"/>
          <w:b/>
          <w:sz w:val="26"/>
          <w:szCs w:val="26"/>
          <w:lang w:eastAsia="es-ES"/>
        </w:rPr>
        <w:t xml:space="preserve">REVOCAR </w:t>
      </w:r>
      <w:r w:rsidRPr="00CA31EA">
        <w:rPr>
          <w:rFonts w:ascii="Arial" w:eastAsia="Times New Roman" w:hAnsi="Arial" w:cs="Arial"/>
          <w:b/>
          <w:bCs/>
          <w:sz w:val="26"/>
          <w:szCs w:val="26"/>
          <w:lang w:eastAsia="es-ES"/>
        </w:rPr>
        <w:t>el acuerdo impugnado</w:t>
      </w:r>
      <w:r w:rsidRPr="00CA31EA">
        <w:rPr>
          <w:rFonts w:ascii="Arial" w:eastAsia="Times New Roman" w:hAnsi="Arial" w:cs="Arial"/>
          <w:sz w:val="26"/>
          <w:szCs w:val="26"/>
          <w:lang w:eastAsia="es-ES"/>
        </w:rPr>
        <w:t>, materia del presente recurso.</w:t>
      </w:r>
      <w:r w:rsidR="006629F2" w:rsidRPr="00CA31EA">
        <w:rPr>
          <w:rFonts w:ascii="Arial" w:eastAsia="Times New Roman" w:hAnsi="Arial" w:cs="Arial"/>
          <w:sz w:val="26"/>
          <w:szCs w:val="26"/>
          <w:lang w:eastAsia="es-ES"/>
        </w:rPr>
        <w:t xml:space="preserve"> - - - - - - - - - - - -</w:t>
      </w:r>
    </w:p>
    <w:p w14:paraId="4734474E" w14:textId="0D2E248F" w:rsidR="00C2260D" w:rsidRPr="00CA31EA" w:rsidRDefault="00C2260D" w:rsidP="00C2260D">
      <w:pPr>
        <w:spacing w:before="240" w:line="360" w:lineRule="auto"/>
        <w:ind w:right="49"/>
        <w:jc w:val="both"/>
        <w:rPr>
          <w:rFonts w:ascii="Arial" w:eastAsia="Times New Roman" w:hAnsi="Arial" w:cs="Arial"/>
          <w:sz w:val="26"/>
          <w:szCs w:val="26"/>
          <w:lang w:eastAsia="es-ES"/>
        </w:rPr>
      </w:pPr>
      <w:r w:rsidRPr="00CA31EA">
        <w:rPr>
          <w:rFonts w:ascii="Arial" w:eastAsia="Times New Roman" w:hAnsi="Arial" w:cs="Arial"/>
          <w:sz w:val="26"/>
          <w:szCs w:val="26"/>
          <w:lang w:eastAsia="es-ES"/>
        </w:rPr>
        <w:t xml:space="preserve">       </w:t>
      </w:r>
      <w:r w:rsidR="006629F2" w:rsidRPr="00CA31EA">
        <w:rPr>
          <w:rFonts w:ascii="Arial" w:eastAsia="Times New Roman" w:hAnsi="Arial" w:cs="Arial"/>
          <w:b/>
          <w:bCs/>
          <w:sz w:val="26"/>
          <w:szCs w:val="26"/>
          <w:lang w:eastAsia="es-ES"/>
        </w:rPr>
        <w:t>Ahora bien,</w:t>
      </w:r>
      <w:r w:rsidRPr="00CA31EA">
        <w:rPr>
          <w:rFonts w:ascii="Arial" w:eastAsia="Times New Roman" w:hAnsi="Arial" w:cs="Arial"/>
          <w:sz w:val="26"/>
          <w:szCs w:val="26"/>
          <w:lang w:eastAsia="es-ES"/>
        </w:rPr>
        <w:t xml:space="preserve"> </w:t>
      </w:r>
      <w:r w:rsidR="006629F2" w:rsidRPr="00CA31EA">
        <w:rPr>
          <w:rFonts w:ascii="Arial" w:hAnsi="Arial" w:cs="Arial"/>
          <w:sz w:val="26"/>
          <w:szCs w:val="26"/>
        </w:rPr>
        <w:t xml:space="preserve">conforme al artículo 1°, </w:t>
      </w:r>
      <w:r w:rsidR="006629F2" w:rsidRPr="00CA31EA">
        <w:rPr>
          <w:rFonts w:ascii="Arial" w:eastAsia="Times New Roman" w:hAnsi="Arial" w:cs="Arial"/>
          <w:sz w:val="26"/>
          <w:szCs w:val="26"/>
          <w:lang w:eastAsia="es-ES"/>
        </w:rPr>
        <w:t>de la Constitución Política de los Estados Unidos Mexicanos</w:t>
      </w:r>
      <w:r w:rsidR="006629F2" w:rsidRPr="00CA31EA">
        <w:rPr>
          <w:rFonts w:ascii="Arial" w:hAnsi="Arial" w:cs="Arial"/>
          <w:sz w:val="26"/>
          <w:szCs w:val="26"/>
        </w:rPr>
        <w:t xml:space="preserve">, en cumplimiento al principio </w:t>
      </w:r>
      <w:r w:rsidR="006629F2" w:rsidRPr="00CA31EA">
        <w:rPr>
          <w:rFonts w:ascii="Arial" w:hAnsi="Arial" w:cs="Arial"/>
          <w:b/>
          <w:i/>
          <w:sz w:val="26"/>
          <w:szCs w:val="26"/>
        </w:rPr>
        <w:t xml:space="preserve">pro </w:t>
      </w:r>
      <w:r w:rsidR="006629F2" w:rsidRPr="00CA31EA">
        <w:rPr>
          <w:rFonts w:ascii="Arial" w:hAnsi="Arial" w:cs="Arial"/>
          <w:b/>
          <w:i/>
          <w:sz w:val="26"/>
          <w:szCs w:val="26"/>
        </w:rPr>
        <w:lastRenderedPageBreak/>
        <w:t>persona</w:t>
      </w:r>
      <w:r w:rsidR="006629F2" w:rsidRPr="00CA31EA">
        <w:rPr>
          <w:rFonts w:ascii="Arial" w:hAnsi="Arial" w:cs="Arial"/>
          <w:sz w:val="26"/>
          <w:szCs w:val="26"/>
        </w:rPr>
        <w:t xml:space="preserve"> que implica que la interpretación jurídica siempre debe buscar el mayor beneficio para la persona, acudiendo a la norma más amplia o a la </w:t>
      </w:r>
      <w:r w:rsidR="006629F2" w:rsidRPr="00CA31EA">
        <w:rPr>
          <w:rFonts w:ascii="Arial" w:hAnsi="Arial" w:cs="Arial"/>
          <w:b/>
          <w:sz w:val="26"/>
          <w:szCs w:val="26"/>
        </w:rPr>
        <w:t xml:space="preserve">interpretación más favorable, </w:t>
      </w:r>
      <w:r w:rsidR="006629F2" w:rsidRPr="00CA31EA">
        <w:rPr>
          <w:rFonts w:ascii="Arial" w:hAnsi="Arial" w:cs="Arial"/>
          <w:sz w:val="26"/>
          <w:szCs w:val="26"/>
        </w:rPr>
        <w:t>cuando se trata de derechos protegidos y, anteponiéndose</w:t>
      </w:r>
      <w:r w:rsidR="006629F2" w:rsidRPr="00CA31EA">
        <w:rPr>
          <w:rFonts w:ascii="Arial" w:eastAsia="Times New Roman" w:hAnsi="Arial" w:cs="Arial"/>
          <w:sz w:val="26"/>
          <w:szCs w:val="26"/>
          <w:lang w:eastAsia="es-ES"/>
        </w:rPr>
        <w:t xml:space="preserve"> el</w:t>
      </w:r>
      <w:r w:rsidRPr="00CA31EA">
        <w:rPr>
          <w:rFonts w:ascii="Arial" w:eastAsia="Times New Roman" w:hAnsi="Arial" w:cs="Arial"/>
          <w:sz w:val="26"/>
          <w:szCs w:val="26"/>
          <w:lang w:eastAsia="es-ES"/>
        </w:rPr>
        <w:t xml:space="preserve"> </w:t>
      </w:r>
      <w:r w:rsidR="006629F2" w:rsidRPr="00CA31EA">
        <w:rPr>
          <w:rFonts w:ascii="Arial" w:eastAsia="Times New Roman" w:hAnsi="Arial" w:cs="Arial"/>
          <w:sz w:val="26"/>
          <w:szCs w:val="26"/>
          <w:lang w:eastAsia="es-ES"/>
        </w:rPr>
        <w:t xml:space="preserve">derecho fundamental de </w:t>
      </w:r>
      <w:r w:rsidRPr="00CA31EA">
        <w:rPr>
          <w:rFonts w:ascii="Arial" w:eastAsia="Times New Roman" w:hAnsi="Arial" w:cs="Arial"/>
          <w:sz w:val="26"/>
          <w:szCs w:val="26"/>
          <w:lang w:eastAsia="es-ES"/>
        </w:rPr>
        <w:t>Acceso a la Justicia</w:t>
      </w:r>
      <w:r w:rsidR="0008516F" w:rsidRPr="00CA31EA">
        <w:rPr>
          <w:rStyle w:val="Refdenotaalpie"/>
          <w:rFonts w:ascii="Arial" w:eastAsia="Times New Roman" w:hAnsi="Arial" w:cs="Arial"/>
          <w:sz w:val="26"/>
          <w:szCs w:val="26"/>
          <w:lang w:eastAsia="es-ES"/>
        </w:rPr>
        <w:footnoteReference w:id="8"/>
      </w:r>
      <w:r w:rsidRPr="00CA31EA">
        <w:rPr>
          <w:rFonts w:ascii="Arial" w:eastAsia="Times New Roman" w:hAnsi="Arial" w:cs="Arial"/>
          <w:sz w:val="26"/>
          <w:szCs w:val="26"/>
          <w:lang w:eastAsia="es-ES"/>
        </w:rPr>
        <w:t xml:space="preserve"> y </w:t>
      </w:r>
      <w:r w:rsidR="006629F2" w:rsidRPr="00CA31EA">
        <w:rPr>
          <w:rFonts w:ascii="Arial" w:eastAsia="Times New Roman" w:hAnsi="Arial" w:cs="Arial"/>
          <w:sz w:val="26"/>
          <w:szCs w:val="26"/>
          <w:lang w:eastAsia="es-ES"/>
        </w:rPr>
        <w:t xml:space="preserve">principio de la </w:t>
      </w:r>
      <w:r w:rsidRPr="00CA31EA">
        <w:rPr>
          <w:rFonts w:ascii="Arial" w:eastAsia="Times New Roman" w:hAnsi="Arial" w:cs="Arial"/>
          <w:sz w:val="26"/>
          <w:szCs w:val="26"/>
          <w:lang w:eastAsia="es-ES"/>
        </w:rPr>
        <w:t>Tutela Judicial Efectiva</w:t>
      </w:r>
      <w:r w:rsidR="0008516F" w:rsidRPr="00CA31EA">
        <w:rPr>
          <w:rStyle w:val="Refdenotaalpie"/>
          <w:rFonts w:ascii="Arial" w:eastAsia="Times New Roman" w:hAnsi="Arial" w:cs="Arial"/>
          <w:sz w:val="26"/>
          <w:szCs w:val="26"/>
          <w:lang w:eastAsia="es-ES"/>
        </w:rPr>
        <w:footnoteReference w:id="9"/>
      </w:r>
      <w:r w:rsidR="006629F2" w:rsidRPr="00CA31EA">
        <w:rPr>
          <w:rFonts w:ascii="Arial" w:eastAsia="Times New Roman" w:hAnsi="Arial" w:cs="Arial"/>
          <w:sz w:val="26"/>
          <w:szCs w:val="26"/>
          <w:lang w:eastAsia="es-ES"/>
        </w:rPr>
        <w:t>, se emite el acuerdo siguiente</w:t>
      </w:r>
      <w:r w:rsidR="0008516F" w:rsidRPr="00CA31EA">
        <w:rPr>
          <w:rFonts w:ascii="Arial" w:eastAsia="Times New Roman" w:hAnsi="Arial" w:cs="Arial"/>
          <w:sz w:val="26"/>
          <w:szCs w:val="26"/>
          <w:lang w:eastAsia="es-ES"/>
        </w:rPr>
        <w:t>:</w:t>
      </w:r>
      <w:r w:rsidR="006629F2" w:rsidRPr="00CA31EA">
        <w:rPr>
          <w:rFonts w:ascii="Arial" w:eastAsia="Times New Roman" w:hAnsi="Arial" w:cs="Arial"/>
          <w:sz w:val="26"/>
          <w:szCs w:val="26"/>
          <w:lang w:eastAsia="es-ES"/>
        </w:rPr>
        <w:t xml:space="preserve"> </w:t>
      </w:r>
      <w:r w:rsidR="00C36783">
        <w:rPr>
          <w:rFonts w:ascii="Arial" w:eastAsia="Times New Roman" w:hAnsi="Arial" w:cs="Arial"/>
          <w:sz w:val="26"/>
          <w:szCs w:val="26"/>
          <w:lang w:eastAsia="es-ES"/>
        </w:rPr>
        <w:t xml:space="preserve"> - - - - - - -- - - - - - - - - - - - -  - - - - - - - - - - - - - - - - - - - - - - - -</w:t>
      </w:r>
    </w:p>
    <w:p w14:paraId="64625113" w14:textId="7A42C78A" w:rsidR="00561365" w:rsidRPr="00CA31EA" w:rsidRDefault="00EB2C0C" w:rsidP="00561365">
      <w:pPr>
        <w:ind w:left="284" w:right="333"/>
        <w:jc w:val="both"/>
        <w:rPr>
          <w:rFonts w:ascii="Arial" w:hAnsi="Arial" w:cs="Arial"/>
          <w:sz w:val="24"/>
          <w:szCs w:val="24"/>
        </w:rPr>
      </w:pPr>
      <w:r w:rsidRPr="00CA31EA">
        <w:rPr>
          <w:rFonts w:ascii="Arial" w:hAnsi="Arial" w:cs="Arial"/>
          <w:i/>
          <w:iCs/>
          <w:sz w:val="24"/>
          <w:szCs w:val="24"/>
        </w:rPr>
        <w:lastRenderedPageBreak/>
        <w:t xml:space="preserve">“Con fecha </w:t>
      </w:r>
      <w:r w:rsidR="003708EC" w:rsidRPr="00CA31EA">
        <w:rPr>
          <w:rFonts w:ascii="Arial" w:hAnsi="Arial" w:cs="Arial"/>
          <w:i/>
          <w:iCs/>
          <w:sz w:val="24"/>
          <w:szCs w:val="24"/>
        </w:rPr>
        <w:t>once de noviembre de dos mil veinte</w:t>
      </w:r>
      <w:r w:rsidRPr="00CA31EA">
        <w:rPr>
          <w:rFonts w:ascii="Arial" w:hAnsi="Arial" w:cs="Arial"/>
          <w:i/>
          <w:iCs/>
          <w:sz w:val="24"/>
          <w:szCs w:val="24"/>
        </w:rPr>
        <w:t xml:space="preserve">, la Oficialía de Partes Común de este Tribunal recibió escrito de demanda de </w:t>
      </w:r>
      <w:r w:rsidR="00D8647E">
        <w:rPr>
          <w:rFonts w:ascii="Arial" w:hAnsi="Arial" w:cs="Arial"/>
          <w:b/>
          <w:sz w:val="26"/>
          <w:szCs w:val="26"/>
        </w:rPr>
        <w:t>***********</w:t>
      </w:r>
      <w:r w:rsidRPr="00CA31EA">
        <w:rPr>
          <w:rFonts w:ascii="Arial" w:hAnsi="Arial" w:cs="Arial"/>
          <w:i/>
          <w:iCs/>
          <w:sz w:val="24"/>
          <w:szCs w:val="24"/>
        </w:rPr>
        <w:t xml:space="preserve"> quien promueve por derecho propio </w:t>
      </w:r>
      <w:r w:rsidR="003708EC" w:rsidRPr="00CA31EA">
        <w:rPr>
          <w:rFonts w:ascii="Arial" w:hAnsi="Arial" w:cs="Arial"/>
          <w:i/>
          <w:iCs/>
          <w:sz w:val="24"/>
          <w:szCs w:val="24"/>
        </w:rPr>
        <w:t xml:space="preserve">Juicio de Resarcimiento de Daños y Perjuicios, reclamando las siguientes pretensiones: </w:t>
      </w:r>
      <w:r w:rsidR="003434F6" w:rsidRPr="00CA31EA">
        <w:rPr>
          <w:rFonts w:ascii="Arial" w:hAnsi="Arial" w:cs="Arial"/>
          <w:i/>
          <w:iCs/>
          <w:sz w:val="24"/>
          <w:szCs w:val="24"/>
        </w:rPr>
        <w:t>“</w:t>
      </w:r>
      <w:r w:rsidR="003708EC" w:rsidRPr="00CA31EA">
        <w:rPr>
          <w:rFonts w:ascii="Arial" w:hAnsi="Arial" w:cs="Arial"/>
          <w:b/>
          <w:bCs/>
          <w:i/>
          <w:iCs/>
          <w:sz w:val="24"/>
          <w:szCs w:val="24"/>
        </w:rPr>
        <w:t>A)</w:t>
      </w:r>
      <w:r w:rsidR="003434F6" w:rsidRPr="00CA31EA">
        <w:rPr>
          <w:rFonts w:ascii="Arial" w:hAnsi="Arial" w:cs="Arial"/>
          <w:i/>
          <w:iCs/>
          <w:sz w:val="24"/>
          <w:szCs w:val="24"/>
        </w:rPr>
        <w:t xml:space="preserve">.- </w:t>
      </w:r>
      <w:r w:rsidR="003434F6" w:rsidRPr="00CA31EA">
        <w:rPr>
          <w:rFonts w:ascii="Arial" w:hAnsi="Arial" w:cs="Arial"/>
          <w:b/>
          <w:bCs/>
          <w:i/>
          <w:iCs/>
          <w:sz w:val="24"/>
          <w:szCs w:val="24"/>
          <w:u w:val="single"/>
        </w:rPr>
        <w:t>Se me tenga reclamando una INDEMNIZACIÓN POR LA MALA ATENCIÓN MÉDICA PROPORCIONADA A LA SUSCRITA Y QUE</w:t>
      </w:r>
      <w:r w:rsidR="001A4B55">
        <w:rPr>
          <w:rFonts w:ascii="Arial" w:hAnsi="Arial" w:cs="Arial"/>
          <w:b/>
          <w:bCs/>
          <w:i/>
          <w:iCs/>
          <w:sz w:val="24"/>
          <w:szCs w:val="24"/>
          <w:u w:val="single"/>
        </w:rPr>
        <w:t>J</w:t>
      </w:r>
      <w:r w:rsidR="003434F6" w:rsidRPr="00CA31EA">
        <w:rPr>
          <w:rFonts w:ascii="Arial" w:hAnsi="Arial" w:cs="Arial"/>
          <w:b/>
          <w:bCs/>
          <w:i/>
          <w:iCs/>
          <w:sz w:val="24"/>
          <w:szCs w:val="24"/>
          <w:u w:val="single"/>
        </w:rPr>
        <w:t>OSA, MISMA QUE DERIVÓ EN EL SUFRIMIENTO FETAL Y POSTERIORMENTE LA MUERTE FETAL DE MI BEBÉ NO NACIDA</w:t>
      </w:r>
      <w:r w:rsidR="003434F6" w:rsidRPr="00CA31EA">
        <w:rPr>
          <w:rFonts w:ascii="Arial" w:hAnsi="Arial" w:cs="Arial"/>
          <w:i/>
          <w:iCs/>
          <w:sz w:val="24"/>
          <w:szCs w:val="24"/>
        </w:rPr>
        <w:t xml:space="preserve">, no obstante que ya se encontraba en término gestacional para nacer, sin que anteriormente existiera  alguna complicación que afectara  o amenizará (sic) el nacimiento sano del producto, </w:t>
      </w:r>
      <w:r w:rsidR="003434F6" w:rsidRPr="00CA31EA">
        <w:rPr>
          <w:rFonts w:ascii="Arial" w:hAnsi="Arial" w:cs="Arial"/>
          <w:b/>
          <w:bCs/>
          <w:i/>
          <w:iCs/>
          <w:sz w:val="24"/>
          <w:szCs w:val="24"/>
          <w:u w:val="single"/>
        </w:rPr>
        <w:t>INDEMNIZACIÓN QUE DEBERÁ COMPRENDER</w:t>
      </w:r>
      <w:r w:rsidR="007748B0">
        <w:rPr>
          <w:rFonts w:ascii="Arial" w:hAnsi="Arial" w:cs="Arial"/>
          <w:b/>
          <w:bCs/>
          <w:i/>
          <w:iCs/>
          <w:sz w:val="24"/>
          <w:szCs w:val="24"/>
          <w:u w:val="single"/>
        </w:rPr>
        <w:t xml:space="preserve"> </w:t>
      </w:r>
      <w:r w:rsidR="003434F6" w:rsidRPr="00CA31EA">
        <w:rPr>
          <w:rFonts w:ascii="Arial" w:hAnsi="Arial" w:cs="Arial"/>
          <w:b/>
          <w:bCs/>
          <w:i/>
          <w:iCs/>
          <w:sz w:val="24"/>
          <w:szCs w:val="24"/>
          <w:u w:val="single"/>
        </w:rPr>
        <w:t xml:space="preserve">EL DAÑO MATERIAL-PERSONAL SUFRIDO, OCASIONADO A LA SUSCRITA Y QUEJOSA ASÍ COMO LA REPARACIÓN DEL DAÑO, POR LA PERDIDA DE </w:t>
      </w:r>
      <w:r w:rsidR="007748B0">
        <w:rPr>
          <w:rFonts w:ascii="Arial" w:hAnsi="Arial" w:cs="Arial"/>
          <w:b/>
          <w:bCs/>
          <w:i/>
          <w:iCs/>
          <w:sz w:val="24"/>
          <w:szCs w:val="24"/>
          <w:u w:val="single"/>
        </w:rPr>
        <w:t>M</w:t>
      </w:r>
      <w:r w:rsidR="003434F6" w:rsidRPr="00CA31EA">
        <w:rPr>
          <w:rFonts w:ascii="Arial" w:hAnsi="Arial" w:cs="Arial"/>
          <w:b/>
          <w:bCs/>
          <w:i/>
          <w:iCs/>
          <w:sz w:val="24"/>
          <w:szCs w:val="24"/>
          <w:u w:val="single"/>
        </w:rPr>
        <w:t>I BEBÉ</w:t>
      </w:r>
      <w:r w:rsidR="003434F6" w:rsidRPr="00CA31EA">
        <w:rPr>
          <w:rFonts w:ascii="Arial" w:hAnsi="Arial" w:cs="Arial"/>
          <w:i/>
          <w:iCs/>
          <w:sz w:val="24"/>
          <w:szCs w:val="24"/>
        </w:rPr>
        <w:t xml:space="preserve">, misma que deberá ascender hasta por la cantidad económica de </w:t>
      </w:r>
      <w:r w:rsidR="00D8647E">
        <w:rPr>
          <w:rFonts w:ascii="Arial" w:hAnsi="Arial" w:cs="Arial"/>
          <w:b/>
          <w:sz w:val="26"/>
          <w:szCs w:val="26"/>
        </w:rPr>
        <w:t>***********</w:t>
      </w:r>
      <w:r w:rsidR="003434F6" w:rsidRPr="00CA31EA">
        <w:rPr>
          <w:rFonts w:ascii="Arial" w:hAnsi="Arial" w:cs="Arial"/>
          <w:i/>
          <w:iCs/>
          <w:sz w:val="24"/>
          <w:szCs w:val="24"/>
        </w:rPr>
        <w:t>…”. “</w:t>
      </w:r>
      <w:r w:rsidR="003434F6" w:rsidRPr="00CA31EA">
        <w:rPr>
          <w:rFonts w:ascii="Arial" w:hAnsi="Arial" w:cs="Arial"/>
          <w:b/>
          <w:bCs/>
          <w:i/>
          <w:iCs/>
          <w:sz w:val="24"/>
          <w:szCs w:val="24"/>
        </w:rPr>
        <w:t>B).-</w:t>
      </w:r>
      <w:r w:rsidR="003434F6" w:rsidRPr="00CA31EA">
        <w:rPr>
          <w:rFonts w:ascii="Arial" w:hAnsi="Arial" w:cs="Arial"/>
          <w:i/>
          <w:iCs/>
          <w:sz w:val="24"/>
          <w:szCs w:val="24"/>
        </w:rPr>
        <w:t xml:space="preserve"> Así mismo </w:t>
      </w:r>
      <w:r w:rsidR="003434F6" w:rsidRPr="00CA31EA">
        <w:rPr>
          <w:rFonts w:ascii="Arial" w:hAnsi="Arial" w:cs="Arial"/>
          <w:b/>
          <w:bCs/>
          <w:i/>
          <w:iCs/>
          <w:sz w:val="24"/>
          <w:szCs w:val="24"/>
          <w:u w:val="single"/>
        </w:rPr>
        <w:t xml:space="preserve">Se (sic) me tenga reclamando  una INDEMNIZACIÓN POR LA MALA ATENCIÓN MÉDICA PROPORCIONADA A LA SUSCRITA  Y PROMOVENTE, MISMA QUE DERIVÓ EN EL SUFRIMIENTO FETAL Y POSTERIORMENTE LA MUERTE </w:t>
      </w:r>
      <w:r w:rsidR="00561365" w:rsidRPr="00CA31EA">
        <w:rPr>
          <w:rFonts w:ascii="Arial" w:hAnsi="Arial" w:cs="Arial"/>
          <w:b/>
          <w:bCs/>
          <w:i/>
          <w:iCs/>
          <w:sz w:val="24"/>
          <w:szCs w:val="24"/>
          <w:u w:val="single"/>
        </w:rPr>
        <w:t xml:space="preserve"> FETAL DE MI BEBÉ NO NACIDA</w:t>
      </w:r>
      <w:r w:rsidR="00561365" w:rsidRPr="00CA31EA">
        <w:rPr>
          <w:rFonts w:ascii="Arial" w:hAnsi="Arial" w:cs="Arial"/>
          <w:i/>
          <w:iCs/>
          <w:sz w:val="24"/>
          <w:szCs w:val="24"/>
        </w:rPr>
        <w:t xml:space="preserve">, no obstante que ya se encontraba en término gestacional para nacer, sin que anteriormente existiera alguna complicación que afectara o amenazará (sic) el nacimiento sano del producto, </w:t>
      </w:r>
      <w:r w:rsidR="00561365" w:rsidRPr="00CA31EA">
        <w:rPr>
          <w:rFonts w:ascii="Arial" w:hAnsi="Arial" w:cs="Arial"/>
          <w:b/>
          <w:bCs/>
          <w:i/>
          <w:iCs/>
          <w:sz w:val="24"/>
          <w:szCs w:val="24"/>
          <w:u w:val="single"/>
        </w:rPr>
        <w:t>INDEMNIZACIÓN QUE DEBERÁ COMPRENDER EL DAÑO MORAL SUFRIDO, OCASIONADO A LA SUSCRITA Y PROMOVENTE</w:t>
      </w:r>
      <w:r w:rsidR="00561365" w:rsidRPr="00CA31EA">
        <w:rPr>
          <w:rFonts w:ascii="Arial" w:hAnsi="Arial" w:cs="Arial"/>
          <w:i/>
          <w:iCs/>
          <w:sz w:val="24"/>
          <w:szCs w:val="24"/>
          <w:u w:val="single"/>
        </w:rPr>
        <w:t xml:space="preserve"> lo</w:t>
      </w:r>
      <w:r w:rsidR="00561365" w:rsidRPr="00CA31EA">
        <w:rPr>
          <w:rFonts w:ascii="Arial" w:hAnsi="Arial" w:cs="Arial"/>
          <w:i/>
          <w:iCs/>
          <w:sz w:val="24"/>
          <w:szCs w:val="24"/>
        </w:rPr>
        <w:t xml:space="preserve"> anterior como consecuencia de la violación de un derecho humano, misma que deberá  ascender  hasta por la cantidad económica de </w:t>
      </w:r>
      <w:r w:rsidR="00D8647E">
        <w:rPr>
          <w:rFonts w:ascii="Arial" w:hAnsi="Arial" w:cs="Arial"/>
          <w:b/>
          <w:sz w:val="26"/>
          <w:szCs w:val="26"/>
        </w:rPr>
        <w:t>***********</w:t>
      </w:r>
      <w:r w:rsidR="00561365" w:rsidRPr="00CA31EA">
        <w:rPr>
          <w:rFonts w:ascii="Arial" w:hAnsi="Arial" w:cs="Arial"/>
          <w:i/>
          <w:iCs/>
          <w:sz w:val="24"/>
          <w:szCs w:val="24"/>
        </w:rPr>
        <w:t>”.</w:t>
      </w:r>
      <w:r w:rsidR="00A944D9" w:rsidRPr="00CA31EA">
        <w:rPr>
          <w:rFonts w:ascii="Arial" w:hAnsi="Arial" w:cs="Arial"/>
          <w:i/>
          <w:iCs/>
          <w:sz w:val="24"/>
          <w:szCs w:val="24"/>
        </w:rPr>
        <w:t xml:space="preserve"> </w:t>
      </w:r>
      <w:r w:rsidR="00A944D9" w:rsidRPr="00CA31EA">
        <w:rPr>
          <w:rFonts w:ascii="Arial" w:hAnsi="Arial" w:cs="Arial"/>
          <w:sz w:val="24"/>
          <w:szCs w:val="24"/>
        </w:rPr>
        <w:t>- - - - - - - -</w:t>
      </w:r>
    </w:p>
    <w:p w14:paraId="7F2380C8" w14:textId="78D30736" w:rsidR="00A944D9" w:rsidRPr="00CA31EA" w:rsidRDefault="00A944D9" w:rsidP="00561365">
      <w:pPr>
        <w:ind w:left="284" w:right="333"/>
        <w:jc w:val="both"/>
        <w:rPr>
          <w:rFonts w:ascii="Arial" w:hAnsi="Arial" w:cs="Arial"/>
          <w:i/>
          <w:iCs/>
          <w:sz w:val="24"/>
          <w:szCs w:val="24"/>
        </w:rPr>
      </w:pPr>
      <w:r w:rsidRPr="00CA31EA">
        <w:rPr>
          <w:rFonts w:ascii="Arial" w:hAnsi="Arial" w:cs="Arial"/>
          <w:i/>
          <w:iCs/>
          <w:sz w:val="24"/>
          <w:szCs w:val="24"/>
        </w:rPr>
        <w:t xml:space="preserve">    Asimismo, la promovente señala como demandadas a las siguientes autoridades: </w:t>
      </w:r>
      <w:r w:rsidRPr="00CA31EA">
        <w:rPr>
          <w:rFonts w:ascii="Arial" w:hAnsi="Arial" w:cs="Arial"/>
          <w:b/>
          <w:bCs/>
          <w:i/>
          <w:iCs/>
          <w:sz w:val="24"/>
          <w:szCs w:val="24"/>
        </w:rPr>
        <w:t>1)</w:t>
      </w:r>
      <w:r w:rsidRPr="00CA31EA">
        <w:rPr>
          <w:rFonts w:ascii="Arial" w:hAnsi="Arial" w:cs="Arial"/>
          <w:i/>
          <w:iCs/>
          <w:sz w:val="24"/>
          <w:szCs w:val="24"/>
        </w:rPr>
        <w:t xml:space="preserve"> </w:t>
      </w:r>
      <w:bookmarkStart w:id="17" w:name="_Hlk74233965"/>
      <w:r w:rsidRPr="00CA31EA">
        <w:rPr>
          <w:rFonts w:ascii="Arial" w:hAnsi="Arial" w:cs="Arial"/>
          <w:b/>
          <w:bCs/>
          <w:i/>
          <w:iCs/>
          <w:sz w:val="24"/>
          <w:szCs w:val="24"/>
        </w:rPr>
        <w:t>TITULAR DE LA SECRETARÍA DE SALUD Y DE LA DIRECCIÓN GENERAL DE LOS SERVICIOS DE SALUD DEL ESTADO DE OAXACA</w:t>
      </w:r>
      <w:r w:rsidRPr="00CA31EA">
        <w:rPr>
          <w:rFonts w:ascii="Arial" w:hAnsi="Arial" w:cs="Arial"/>
          <w:i/>
          <w:iCs/>
          <w:sz w:val="24"/>
          <w:szCs w:val="24"/>
        </w:rPr>
        <w:t xml:space="preserve"> Y, </w:t>
      </w:r>
      <w:r w:rsidRPr="00CA31EA">
        <w:rPr>
          <w:rFonts w:ascii="Arial" w:hAnsi="Arial" w:cs="Arial"/>
          <w:b/>
          <w:bCs/>
          <w:i/>
          <w:iCs/>
          <w:sz w:val="24"/>
          <w:szCs w:val="24"/>
        </w:rPr>
        <w:t>2)</w:t>
      </w:r>
      <w:r w:rsidRPr="00CA31EA">
        <w:rPr>
          <w:rFonts w:ascii="Arial" w:hAnsi="Arial" w:cs="Arial"/>
          <w:i/>
          <w:iCs/>
          <w:sz w:val="24"/>
          <w:szCs w:val="24"/>
        </w:rPr>
        <w:t xml:space="preserve"> </w:t>
      </w:r>
      <w:r w:rsidRPr="00CA31EA">
        <w:rPr>
          <w:rFonts w:ascii="Arial" w:hAnsi="Arial" w:cs="Arial"/>
          <w:b/>
          <w:bCs/>
          <w:i/>
          <w:iCs/>
          <w:sz w:val="24"/>
          <w:szCs w:val="24"/>
        </w:rPr>
        <w:t>DIRECTOR DEL HOSPITAL GENERAL DE LA CIUDAD DE SAN JUAN BAUTISTA, TUXTEPEC, OAXACA</w:t>
      </w:r>
      <w:bookmarkEnd w:id="17"/>
      <w:r w:rsidRPr="00CA31EA">
        <w:rPr>
          <w:rFonts w:ascii="Arial" w:hAnsi="Arial" w:cs="Arial"/>
          <w:i/>
          <w:iCs/>
          <w:sz w:val="24"/>
          <w:szCs w:val="24"/>
        </w:rPr>
        <w:t xml:space="preserve">. - - </w:t>
      </w:r>
    </w:p>
    <w:p w14:paraId="36F30ACE" w14:textId="7850B43B" w:rsidR="00561365" w:rsidRPr="00CA31EA" w:rsidRDefault="00561365" w:rsidP="00561365">
      <w:pPr>
        <w:ind w:left="284" w:right="333"/>
        <w:jc w:val="both"/>
        <w:rPr>
          <w:rFonts w:ascii="Arial" w:hAnsi="Arial" w:cs="Arial"/>
          <w:i/>
          <w:iCs/>
          <w:sz w:val="24"/>
          <w:szCs w:val="24"/>
        </w:rPr>
      </w:pPr>
      <w:r w:rsidRPr="00CA31EA">
        <w:rPr>
          <w:rFonts w:ascii="Arial" w:hAnsi="Arial" w:cs="Arial"/>
          <w:i/>
          <w:iCs/>
          <w:sz w:val="24"/>
          <w:szCs w:val="24"/>
        </w:rPr>
        <w:lastRenderedPageBreak/>
        <w:t xml:space="preserve">   </w:t>
      </w:r>
      <w:r w:rsidRPr="00CA31EA">
        <w:rPr>
          <w:rFonts w:ascii="Arial" w:hAnsi="Arial" w:cs="Arial"/>
          <w:b/>
          <w:bCs/>
          <w:i/>
          <w:iCs/>
          <w:sz w:val="24"/>
          <w:szCs w:val="24"/>
        </w:rPr>
        <w:t>Ahora</w:t>
      </w:r>
      <w:r w:rsidRPr="00CA31EA">
        <w:rPr>
          <w:rFonts w:ascii="Arial" w:hAnsi="Arial" w:cs="Arial"/>
          <w:i/>
          <w:iCs/>
          <w:sz w:val="24"/>
          <w:szCs w:val="24"/>
        </w:rPr>
        <w:t>,</w:t>
      </w:r>
      <w:r w:rsidR="00EB2C0C" w:rsidRPr="00CA31EA">
        <w:rPr>
          <w:rFonts w:ascii="Arial" w:hAnsi="Arial" w:cs="Arial"/>
          <w:i/>
          <w:iCs/>
          <w:sz w:val="24"/>
          <w:szCs w:val="24"/>
        </w:rPr>
        <w:t xml:space="preserve"> del cómputo de término realizado, se constata que </w:t>
      </w:r>
      <w:r w:rsidRPr="00CA31EA">
        <w:rPr>
          <w:rFonts w:ascii="Arial" w:hAnsi="Arial" w:cs="Arial"/>
          <w:i/>
          <w:iCs/>
          <w:sz w:val="24"/>
          <w:szCs w:val="24"/>
        </w:rPr>
        <w:t xml:space="preserve">la demanda </w:t>
      </w:r>
      <w:r w:rsidR="00EB2C0C" w:rsidRPr="00CA31EA">
        <w:rPr>
          <w:rFonts w:ascii="Arial" w:hAnsi="Arial" w:cs="Arial"/>
          <w:i/>
          <w:iCs/>
          <w:sz w:val="24"/>
          <w:szCs w:val="24"/>
        </w:rPr>
        <w:t>e</w:t>
      </w:r>
      <w:r w:rsidRPr="00CA31EA">
        <w:rPr>
          <w:rFonts w:ascii="Arial" w:hAnsi="Arial" w:cs="Arial"/>
          <w:i/>
          <w:iCs/>
          <w:sz w:val="24"/>
          <w:szCs w:val="24"/>
        </w:rPr>
        <w:t xml:space="preserve">s presentada </w:t>
      </w:r>
      <w:r w:rsidR="00EB2C0C" w:rsidRPr="00CA31EA">
        <w:rPr>
          <w:rFonts w:ascii="Arial" w:hAnsi="Arial" w:cs="Arial"/>
          <w:i/>
          <w:iCs/>
          <w:sz w:val="24"/>
          <w:szCs w:val="24"/>
        </w:rPr>
        <w:t xml:space="preserve">dentro del plazo </w:t>
      </w:r>
      <w:r w:rsidRPr="00CA31EA">
        <w:rPr>
          <w:rFonts w:ascii="Arial" w:hAnsi="Arial" w:cs="Arial"/>
          <w:i/>
          <w:iCs/>
          <w:sz w:val="24"/>
          <w:szCs w:val="24"/>
        </w:rPr>
        <w:t xml:space="preserve">de </w:t>
      </w:r>
      <w:r w:rsidRPr="00CA31EA">
        <w:rPr>
          <w:rFonts w:ascii="Arial" w:hAnsi="Arial" w:cs="Arial"/>
          <w:b/>
          <w:bCs/>
          <w:i/>
          <w:iCs/>
          <w:sz w:val="24"/>
          <w:szCs w:val="24"/>
        </w:rPr>
        <w:t>seis meses</w:t>
      </w:r>
      <w:r w:rsidRPr="00CA31EA">
        <w:rPr>
          <w:rFonts w:ascii="Arial" w:hAnsi="Arial" w:cs="Arial"/>
          <w:i/>
          <w:iCs/>
          <w:sz w:val="24"/>
          <w:szCs w:val="24"/>
        </w:rPr>
        <w:t xml:space="preserve"> </w:t>
      </w:r>
      <w:r w:rsidR="00EB2C0C" w:rsidRPr="00CA31EA">
        <w:rPr>
          <w:rFonts w:ascii="Arial" w:hAnsi="Arial" w:cs="Arial"/>
          <w:i/>
          <w:iCs/>
          <w:sz w:val="24"/>
          <w:szCs w:val="24"/>
        </w:rPr>
        <w:t>establecido en el artículo 166</w:t>
      </w:r>
      <w:r w:rsidRPr="00CA31EA">
        <w:rPr>
          <w:rFonts w:ascii="Arial" w:hAnsi="Arial" w:cs="Arial"/>
          <w:i/>
          <w:iCs/>
          <w:sz w:val="24"/>
          <w:szCs w:val="24"/>
        </w:rPr>
        <w:t>, párrafo tercero,</w:t>
      </w:r>
      <w:r w:rsidR="00EB2C0C" w:rsidRPr="00CA31EA">
        <w:rPr>
          <w:rFonts w:ascii="Arial" w:hAnsi="Arial" w:cs="Arial"/>
          <w:i/>
          <w:iCs/>
          <w:sz w:val="24"/>
          <w:szCs w:val="24"/>
        </w:rPr>
        <w:t xml:space="preserve"> de la Ley de Procedimiento y Justicia Administrativa para el Estado de Oaxaca, </w:t>
      </w:r>
      <w:r w:rsidRPr="00CA31EA">
        <w:rPr>
          <w:rFonts w:ascii="Arial" w:hAnsi="Arial" w:cs="Arial"/>
          <w:i/>
          <w:iCs/>
          <w:sz w:val="24"/>
          <w:szCs w:val="24"/>
        </w:rPr>
        <w:t xml:space="preserve">con la fecha en que se originó la causa de responsabilidad que señala la promovente. </w:t>
      </w:r>
      <w:r w:rsidR="00A944D9" w:rsidRPr="00CA31EA">
        <w:rPr>
          <w:rFonts w:ascii="Arial" w:hAnsi="Arial" w:cs="Arial"/>
          <w:i/>
          <w:iCs/>
          <w:sz w:val="24"/>
          <w:szCs w:val="24"/>
        </w:rPr>
        <w:t>(siete de enero de dos mil veinte)</w:t>
      </w:r>
      <w:r w:rsidRPr="00CA31EA">
        <w:rPr>
          <w:rFonts w:ascii="Arial" w:hAnsi="Arial" w:cs="Arial"/>
          <w:i/>
          <w:iCs/>
          <w:sz w:val="24"/>
          <w:szCs w:val="24"/>
        </w:rPr>
        <w:t>- - - - - - - - - - - - - - - - - - - - -</w:t>
      </w:r>
      <w:r w:rsidR="00A944D9" w:rsidRPr="00CA31EA">
        <w:rPr>
          <w:rFonts w:ascii="Arial" w:hAnsi="Arial" w:cs="Arial"/>
          <w:i/>
          <w:iCs/>
          <w:sz w:val="24"/>
          <w:szCs w:val="24"/>
        </w:rPr>
        <w:t xml:space="preserve"> - - - - - - - - - - - - - - - - - - - - - - - - - - -</w:t>
      </w:r>
    </w:p>
    <w:p w14:paraId="7D878DE1" w14:textId="5FB2775B" w:rsidR="00EB2C0C" w:rsidRPr="00CA31EA" w:rsidRDefault="00EB2C0C" w:rsidP="00561365">
      <w:pPr>
        <w:ind w:left="284" w:right="333"/>
        <w:jc w:val="both"/>
        <w:rPr>
          <w:rFonts w:ascii="Arial" w:hAnsi="Arial" w:cs="Arial"/>
          <w:i/>
          <w:iCs/>
          <w:sz w:val="24"/>
          <w:szCs w:val="24"/>
        </w:rPr>
      </w:pPr>
      <w:r w:rsidRPr="00CA31EA">
        <w:rPr>
          <w:rFonts w:ascii="Arial" w:hAnsi="Arial" w:cs="Arial"/>
          <w:i/>
          <w:iCs/>
          <w:sz w:val="24"/>
          <w:szCs w:val="24"/>
        </w:rPr>
        <w:t xml:space="preserve">En tal virtud, con fundamento en los artículos 114, </w:t>
      </w:r>
      <w:r w:rsidR="001A4B55" w:rsidRPr="00CA31EA">
        <w:rPr>
          <w:rFonts w:ascii="Arial" w:hAnsi="Arial" w:cs="Arial"/>
          <w:i/>
          <w:iCs/>
          <w:sz w:val="24"/>
          <w:szCs w:val="24"/>
        </w:rPr>
        <w:t>QUÁTER</w:t>
      </w:r>
      <w:r w:rsidRPr="00CA31EA">
        <w:rPr>
          <w:rFonts w:ascii="Arial" w:hAnsi="Arial" w:cs="Arial"/>
          <w:i/>
          <w:iCs/>
          <w:sz w:val="24"/>
          <w:szCs w:val="24"/>
        </w:rPr>
        <w:t xml:space="preserve"> de la Constitución Política del Estado Libre y Soberano de Oaxaca respecto a las atribuciones de este Tribunal, 119, 120, fracción I, 122, 123, 124, 129, 132, 133 fracción </w:t>
      </w:r>
      <w:r w:rsidR="00A944D9" w:rsidRPr="00CA31EA">
        <w:rPr>
          <w:rFonts w:ascii="Arial" w:hAnsi="Arial" w:cs="Arial"/>
          <w:i/>
          <w:iCs/>
          <w:sz w:val="24"/>
          <w:szCs w:val="24"/>
        </w:rPr>
        <w:t>X</w:t>
      </w:r>
      <w:r w:rsidRPr="00CA31EA">
        <w:rPr>
          <w:rFonts w:ascii="Arial" w:hAnsi="Arial" w:cs="Arial"/>
          <w:i/>
          <w:iCs/>
          <w:sz w:val="24"/>
          <w:szCs w:val="24"/>
        </w:rPr>
        <w:t xml:space="preserve">, 145, 146, 147, 149, 150,  163, 164, 166, párrafo </w:t>
      </w:r>
      <w:r w:rsidR="00A944D9" w:rsidRPr="00CA31EA">
        <w:rPr>
          <w:rFonts w:ascii="Arial" w:hAnsi="Arial" w:cs="Arial"/>
          <w:i/>
          <w:iCs/>
          <w:sz w:val="24"/>
          <w:szCs w:val="24"/>
        </w:rPr>
        <w:t>tercero</w:t>
      </w:r>
      <w:r w:rsidRPr="00CA31EA">
        <w:rPr>
          <w:rFonts w:ascii="Arial" w:hAnsi="Arial" w:cs="Arial"/>
          <w:i/>
          <w:iCs/>
          <w:sz w:val="24"/>
          <w:szCs w:val="24"/>
        </w:rPr>
        <w:t xml:space="preserve">, 176, 177 y 178 de la Ley de Procedimiento y Justicia Administrativa para el Estado de Oaxaca, publicada en el Extra del Periódico Oficial del Gobierno del Estado de Oaxaca, de fecha veinte de octubre del dos mil diecisiete, </w:t>
      </w:r>
      <w:r w:rsidRPr="00CA31EA">
        <w:rPr>
          <w:rFonts w:ascii="Arial" w:hAnsi="Arial" w:cs="Arial"/>
          <w:b/>
          <w:i/>
          <w:iCs/>
          <w:sz w:val="24"/>
          <w:szCs w:val="24"/>
        </w:rPr>
        <w:t>se admite a trámite la demanda,</w:t>
      </w:r>
      <w:r w:rsidRPr="00CA31EA">
        <w:rPr>
          <w:rFonts w:ascii="Arial" w:hAnsi="Arial" w:cs="Arial"/>
          <w:i/>
          <w:iCs/>
          <w:sz w:val="24"/>
          <w:szCs w:val="24"/>
        </w:rPr>
        <w:t xml:space="preserve"> </w:t>
      </w:r>
      <w:r w:rsidRPr="00CA31EA">
        <w:rPr>
          <w:rFonts w:ascii="Arial" w:hAnsi="Arial" w:cs="Arial"/>
          <w:i/>
          <w:iCs/>
          <w:sz w:val="24"/>
          <w:szCs w:val="24"/>
          <w:u w:val="single"/>
        </w:rPr>
        <w:t xml:space="preserve">con el traslado de la copia del escrito de demanda de cuenta y anexos, </w:t>
      </w:r>
      <w:r w:rsidRPr="00CA31EA">
        <w:rPr>
          <w:rFonts w:ascii="Arial" w:hAnsi="Arial" w:cs="Arial"/>
          <w:bCs/>
          <w:i/>
          <w:iCs/>
          <w:sz w:val="24"/>
          <w:szCs w:val="24"/>
          <w:u w:val="single"/>
        </w:rPr>
        <w:t>notifíquese este acuerdo, emplácese y córrase traslado a la</w:t>
      </w:r>
      <w:r w:rsidR="00A944D9" w:rsidRPr="00CA31EA">
        <w:rPr>
          <w:rFonts w:ascii="Arial" w:hAnsi="Arial" w:cs="Arial"/>
          <w:bCs/>
          <w:i/>
          <w:iCs/>
          <w:sz w:val="24"/>
          <w:szCs w:val="24"/>
          <w:u w:val="single"/>
        </w:rPr>
        <w:t>s</w:t>
      </w:r>
      <w:r w:rsidRPr="00CA31EA">
        <w:rPr>
          <w:rFonts w:ascii="Arial" w:hAnsi="Arial" w:cs="Arial"/>
          <w:bCs/>
          <w:i/>
          <w:iCs/>
          <w:sz w:val="24"/>
          <w:szCs w:val="24"/>
          <w:u w:val="single"/>
        </w:rPr>
        <w:t xml:space="preserve"> autoridad</w:t>
      </w:r>
      <w:r w:rsidR="00A944D9" w:rsidRPr="00CA31EA">
        <w:rPr>
          <w:rFonts w:ascii="Arial" w:hAnsi="Arial" w:cs="Arial"/>
          <w:bCs/>
          <w:i/>
          <w:iCs/>
          <w:sz w:val="24"/>
          <w:szCs w:val="24"/>
          <w:u w:val="single"/>
        </w:rPr>
        <w:t>es</w:t>
      </w:r>
      <w:r w:rsidRPr="00CA31EA">
        <w:rPr>
          <w:rFonts w:ascii="Arial" w:hAnsi="Arial" w:cs="Arial"/>
          <w:bCs/>
          <w:i/>
          <w:iCs/>
          <w:sz w:val="24"/>
          <w:szCs w:val="24"/>
          <w:u w:val="single"/>
        </w:rPr>
        <w:t xml:space="preserve"> demandada</w:t>
      </w:r>
      <w:r w:rsidR="00A944D9" w:rsidRPr="00CA31EA">
        <w:rPr>
          <w:rFonts w:ascii="Arial" w:hAnsi="Arial" w:cs="Arial"/>
          <w:bCs/>
          <w:i/>
          <w:iCs/>
          <w:sz w:val="24"/>
          <w:szCs w:val="24"/>
          <w:u w:val="single"/>
        </w:rPr>
        <w:t>s</w:t>
      </w:r>
      <w:r w:rsidRPr="00CA31EA">
        <w:rPr>
          <w:rFonts w:ascii="Arial" w:hAnsi="Arial" w:cs="Arial"/>
          <w:bCs/>
          <w:i/>
          <w:iCs/>
          <w:sz w:val="24"/>
          <w:szCs w:val="24"/>
          <w:u w:val="single"/>
        </w:rPr>
        <w:t>,</w:t>
      </w:r>
      <w:r w:rsidR="00A944D9" w:rsidRPr="00CA31EA">
        <w:rPr>
          <w:rFonts w:ascii="Arial" w:hAnsi="Arial" w:cs="Arial"/>
          <w:bCs/>
          <w:i/>
          <w:iCs/>
          <w:sz w:val="24"/>
          <w:szCs w:val="24"/>
        </w:rPr>
        <w:t xml:space="preserve"> </w:t>
      </w:r>
      <w:r w:rsidR="00A944D9" w:rsidRPr="00CA31EA">
        <w:rPr>
          <w:rFonts w:ascii="Arial" w:hAnsi="Arial" w:cs="Arial"/>
          <w:b/>
          <w:i/>
          <w:iCs/>
          <w:sz w:val="24"/>
          <w:szCs w:val="24"/>
        </w:rPr>
        <w:t>1)</w:t>
      </w:r>
      <w:r w:rsidR="00A944D9" w:rsidRPr="00CA31EA">
        <w:rPr>
          <w:rFonts w:ascii="Arial" w:hAnsi="Arial" w:cs="Arial"/>
          <w:b/>
          <w:bCs/>
          <w:i/>
          <w:iCs/>
          <w:sz w:val="24"/>
          <w:szCs w:val="24"/>
        </w:rPr>
        <w:t>TITULAR DE LA SECRETARÍA DE SALUD Y DE LA DIRECCIÓN GENERAL DE LOS SERVICIOS DE SALUD DEL ESTADO DE OAXACA</w:t>
      </w:r>
      <w:r w:rsidR="00A944D9" w:rsidRPr="00CA31EA">
        <w:rPr>
          <w:rFonts w:ascii="Arial" w:hAnsi="Arial" w:cs="Arial"/>
          <w:i/>
          <w:iCs/>
          <w:sz w:val="24"/>
          <w:szCs w:val="24"/>
        </w:rPr>
        <w:t xml:space="preserve"> Y, </w:t>
      </w:r>
      <w:r w:rsidR="00A944D9" w:rsidRPr="00CA31EA">
        <w:rPr>
          <w:rFonts w:ascii="Arial" w:hAnsi="Arial" w:cs="Arial"/>
          <w:b/>
          <w:bCs/>
          <w:i/>
          <w:iCs/>
          <w:sz w:val="24"/>
          <w:szCs w:val="24"/>
        </w:rPr>
        <w:t>2)</w:t>
      </w:r>
      <w:r w:rsidR="00A944D9" w:rsidRPr="00CA31EA">
        <w:rPr>
          <w:rFonts w:ascii="Arial" w:hAnsi="Arial" w:cs="Arial"/>
          <w:i/>
          <w:iCs/>
          <w:sz w:val="24"/>
          <w:szCs w:val="24"/>
        </w:rPr>
        <w:t xml:space="preserve"> </w:t>
      </w:r>
      <w:r w:rsidR="00A944D9" w:rsidRPr="00CA31EA">
        <w:rPr>
          <w:rFonts w:ascii="Arial" w:hAnsi="Arial" w:cs="Arial"/>
          <w:b/>
          <w:bCs/>
          <w:i/>
          <w:iCs/>
          <w:sz w:val="24"/>
          <w:szCs w:val="24"/>
        </w:rPr>
        <w:t>DIRECTOR DEL HOSPITAL GENERAL DE LA CIUDAD DE SAN JUAN BAUTISTA, TUXTEPEC, OAXACA</w:t>
      </w:r>
      <w:r w:rsidRPr="00CA31EA">
        <w:rPr>
          <w:rFonts w:ascii="Arial" w:hAnsi="Arial" w:cs="Arial"/>
          <w:bCs/>
          <w:i/>
          <w:iCs/>
          <w:sz w:val="24"/>
          <w:szCs w:val="24"/>
        </w:rPr>
        <w:t xml:space="preserve"> </w:t>
      </w:r>
      <w:r w:rsidRPr="00CA31EA">
        <w:rPr>
          <w:rFonts w:ascii="Arial" w:hAnsi="Arial" w:cs="Arial"/>
          <w:i/>
          <w:iCs/>
          <w:sz w:val="24"/>
          <w:szCs w:val="24"/>
        </w:rPr>
        <w:t xml:space="preserve">en </w:t>
      </w:r>
      <w:r w:rsidR="00A944D9" w:rsidRPr="00CA31EA">
        <w:rPr>
          <w:rFonts w:ascii="Arial" w:hAnsi="Arial" w:cs="Arial"/>
          <w:i/>
          <w:iCs/>
          <w:sz w:val="24"/>
          <w:szCs w:val="24"/>
        </w:rPr>
        <w:t>los</w:t>
      </w:r>
      <w:r w:rsidRPr="00CA31EA">
        <w:rPr>
          <w:rFonts w:ascii="Arial" w:hAnsi="Arial" w:cs="Arial"/>
          <w:i/>
          <w:iCs/>
          <w:sz w:val="24"/>
          <w:szCs w:val="24"/>
        </w:rPr>
        <w:t xml:space="preserve"> domicilio</w:t>
      </w:r>
      <w:r w:rsidR="00A944D9" w:rsidRPr="00CA31EA">
        <w:rPr>
          <w:rFonts w:ascii="Arial" w:hAnsi="Arial" w:cs="Arial"/>
          <w:i/>
          <w:iCs/>
          <w:sz w:val="24"/>
          <w:szCs w:val="24"/>
        </w:rPr>
        <w:t>s</w:t>
      </w:r>
      <w:r w:rsidRPr="00CA31EA">
        <w:rPr>
          <w:rFonts w:ascii="Arial" w:hAnsi="Arial" w:cs="Arial"/>
          <w:i/>
          <w:iCs/>
          <w:sz w:val="24"/>
          <w:szCs w:val="24"/>
        </w:rPr>
        <w:t xml:space="preserve"> bien conocido</w:t>
      </w:r>
      <w:r w:rsidR="00A944D9" w:rsidRPr="00CA31EA">
        <w:rPr>
          <w:rFonts w:ascii="Arial" w:hAnsi="Arial" w:cs="Arial"/>
          <w:i/>
          <w:iCs/>
          <w:sz w:val="24"/>
          <w:szCs w:val="24"/>
        </w:rPr>
        <w:t>s</w:t>
      </w:r>
      <w:r w:rsidRPr="00CA31EA">
        <w:rPr>
          <w:rFonts w:ascii="Arial" w:hAnsi="Arial" w:cs="Arial"/>
          <w:i/>
          <w:iCs/>
          <w:sz w:val="24"/>
          <w:szCs w:val="24"/>
        </w:rPr>
        <w:t xml:space="preserve"> que señala </w:t>
      </w:r>
      <w:r w:rsidR="00A944D9" w:rsidRPr="00CA31EA">
        <w:rPr>
          <w:rFonts w:ascii="Arial" w:hAnsi="Arial" w:cs="Arial"/>
          <w:i/>
          <w:iCs/>
          <w:sz w:val="24"/>
          <w:szCs w:val="24"/>
        </w:rPr>
        <w:t>la ahora</w:t>
      </w:r>
      <w:r w:rsidRPr="00CA31EA">
        <w:rPr>
          <w:rFonts w:ascii="Arial" w:hAnsi="Arial" w:cs="Arial"/>
          <w:i/>
          <w:iCs/>
          <w:sz w:val="24"/>
          <w:szCs w:val="24"/>
        </w:rPr>
        <w:t xml:space="preserve"> actor</w:t>
      </w:r>
      <w:r w:rsidR="00A944D9" w:rsidRPr="00CA31EA">
        <w:rPr>
          <w:rFonts w:ascii="Arial" w:hAnsi="Arial" w:cs="Arial"/>
          <w:i/>
          <w:iCs/>
          <w:sz w:val="24"/>
          <w:szCs w:val="24"/>
        </w:rPr>
        <w:t>a</w:t>
      </w:r>
      <w:r w:rsidRPr="00CA31EA">
        <w:rPr>
          <w:rFonts w:ascii="Arial" w:hAnsi="Arial" w:cs="Arial"/>
          <w:i/>
          <w:iCs/>
          <w:sz w:val="24"/>
          <w:szCs w:val="24"/>
        </w:rPr>
        <w:t xml:space="preserve">, para que dentro del </w:t>
      </w:r>
      <w:r w:rsidRPr="00CA31EA">
        <w:rPr>
          <w:rFonts w:ascii="Arial" w:hAnsi="Arial" w:cs="Arial"/>
          <w:b/>
          <w:bCs/>
          <w:i/>
          <w:iCs/>
          <w:sz w:val="24"/>
          <w:szCs w:val="24"/>
        </w:rPr>
        <w:t>plazo de nueve días hábiles</w:t>
      </w:r>
      <w:r w:rsidRPr="00CA31EA">
        <w:rPr>
          <w:rFonts w:ascii="Arial" w:hAnsi="Arial" w:cs="Arial"/>
          <w:i/>
          <w:iCs/>
          <w:sz w:val="24"/>
          <w:szCs w:val="24"/>
        </w:rPr>
        <w:t xml:space="preserve"> contados a partir del día hábil siguiente en que surte efectos la notificación del presente proveído, comparezca</w:t>
      </w:r>
      <w:r w:rsidR="00A944D9" w:rsidRPr="00CA31EA">
        <w:rPr>
          <w:rFonts w:ascii="Arial" w:hAnsi="Arial" w:cs="Arial"/>
          <w:i/>
          <w:iCs/>
          <w:sz w:val="24"/>
          <w:szCs w:val="24"/>
        </w:rPr>
        <w:t>n</w:t>
      </w:r>
      <w:r w:rsidRPr="00CA31EA">
        <w:rPr>
          <w:rFonts w:ascii="Arial" w:hAnsi="Arial" w:cs="Arial"/>
          <w:i/>
          <w:iCs/>
          <w:sz w:val="24"/>
          <w:szCs w:val="24"/>
        </w:rPr>
        <w:t xml:space="preserve"> ante esta Sala</w:t>
      </w:r>
      <w:r w:rsidR="00A944D9" w:rsidRPr="00CA31EA">
        <w:rPr>
          <w:rFonts w:ascii="Arial" w:hAnsi="Arial" w:cs="Arial"/>
          <w:i/>
          <w:iCs/>
          <w:sz w:val="24"/>
          <w:szCs w:val="24"/>
        </w:rPr>
        <w:t xml:space="preserve"> de Primera Instancia</w:t>
      </w:r>
      <w:r w:rsidRPr="00CA31EA">
        <w:rPr>
          <w:rFonts w:ascii="Arial" w:hAnsi="Arial" w:cs="Arial"/>
          <w:i/>
          <w:iCs/>
          <w:sz w:val="24"/>
          <w:szCs w:val="24"/>
        </w:rPr>
        <w:t xml:space="preserve"> a dar contestación por escrito a la demanda referida, conforme a los artículos 183, párrafo primero, 184 y 185 de la Ley de Procedimiento y Justicia Administrativa para el Estado de Oaxaca, </w:t>
      </w:r>
      <w:r w:rsidRPr="00CA31EA">
        <w:rPr>
          <w:rFonts w:ascii="Arial" w:hAnsi="Arial" w:cs="Arial"/>
          <w:i/>
          <w:iCs/>
          <w:sz w:val="24"/>
          <w:szCs w:val="24"/>
          <w:u w:val="single"/>
        </w:rPr>
        <w:t>apercibida</w:t>
      </w:r>
      <w:r w:rsidR="00A944D9" w:rsidRPr="00CA31EA">
        <w:rPr>
          <w:rFonts w:ascii="Arial" w:hAnsi="Arial" w:cs="Arial"/>
          <w:i/>
          <w:iCs/>
          <w:sz w:val="24"/>
          <w:szCs w:val="24"/>
          <w:u w:val="single"/>
        </w:rPr>
        <w:t>s</w:t>
      </w:r>
      <w:r w:rsidRPr="00CA31EA">
        <w:rPr>
          <w:rFonts w:ascii="Arial" w:hAnsi="Arial" w:cs="Arial"/>
          <w:i/>
          <w:iCs/>
          <w:sz w:val="24"/>
          <w:szCs w:val="24"/>
          <w:u w:val="single"/>
        </w:rPr>
        <w:t xml:space="preserve"> la autoridad</w:t>
      </w:r>
      <w:r w:rsidR="00A944D9" w:rsidRPr="00CA31EA">
        <w:rPr>
          <w:rFonts w:ascii="Arial" w:hAnsi="Arial" w:cs="Arial"/>
          <w:i/>
          <w:iCs/>
          <w:sz w:val="24"/>
          <w:szCs w:val="24"/>
          <w:u w:val="single"/>
        </w:rPr>
        <w:t>es</w:t>
      </w:r>
      <w:r w:rsidRPr="00CA31EA">
        <w:rPr>
          <w:rFonts w:ascii="Arial" w:hAnsi="Arial" w:cs="Arial"/>
          <w:i/>
          <w:iCs/>
          <w:sz w:val="24"/>
          <w:szCs w:val="24"/>
          <w:u w:val="single"/>
        </w:rPr>
        <w:t xml:space="preserve"> demandada</w:t>
      </w:r>
      <w:r w:rsidR="00A944D9" w:rsidRPr="00CA31EA">
        <w:rPr>
          <w:rFonts w:ascii="Arial" w:hAnsi="Arial" w:cs="Arial"/>
          <w:i/>
          <w:iCs/>
          <w:sz w:val="24"/>
          <w:szCs w:val="24"/>
          <w:u w:val="single"/>
        </w:rPr>
        <w:t>s</w:t>
      </w:r>
      <w:r w:rsidRPr="00CA31EA">
        <w:rPr>
          <w:rFonts w:ascii="Arial" w:hAnsi="Arial" w:cs="Arial"/>
          <w:i/>
          <w:iCs/>
          <w:sz w:val="24"/>
          <w:szCs w:val="24"/>
          <w:u w:val="single"/>
        </w:rPr>
        <w:t>, que en caso</w:t>
      </w:r>
      <w:r w:rsidRPr="00CA31EA">
        <w:rPr>
          <w:rFonts w:ascii="Arial" w:hAnsi="Arial" w:cs="Arial"/>
          <w:bCs/>
          <w:i/>
          <w:iCs/>
          <w:sz w:val="24"/>
          <w:szCs w:val="24"/>
          <w:u w:val="single"/>
        </w:rPr>
        <w:t xml:space="preserve"> de no contestar los hechos planteados por el promovente de este juicio, afirmándolos, negándolos, expresando que los ignora por no ser propios o exponiendo como ocurrieron, esta Sala los considerará presuntivamente ciertos y</w:t>
      </w:r>
      <w:r w:rsidR="00A944D9" w:rsidRPr="00CA31EA">
        <w:rPr>
          <w:rFonts w:ascii="Arial" w:hAnsi="Arial" w:cs="Arial"/>
          <w:bCs/>
          <w:i/>
          <w:iCs/>
          <w:sz w:val="24"/>
          <w:szCs w:val="24"/>
          <w:u w:val="single"/>
        </w:rPr>
        <w:t>,</w:t>
      </w:r>
      <w:r w:rsidRPr="00CA31EA">
        <w:rPr>
          <w:rFonts w:ascii="Arial" w:hAnsi="Arial" w:cs="Arial"/>
          <w:bCs/>
          <w:i/>
          <w:iCs/>
          <w:sz w:val="24"/>
          <w:szCs w:val="24"/>
          <w:u w:val="single"/>
        </w:rPr>
        <w:t xml:space="preserve"> en caso de que no conteste la demanda, se le tendrá contestando en sentido afirmativo, salvo prueba en contrario</w:t>
      </w:r>
      <w:r w:rsidRPr="00CA31EA">
        <w:rPr>
          <w:rFonts w:ascii="Arial" w:hAnsi="Arial" w:cs="Arial"/>
          <w:bCs/>
          <w:i/>
          <w:iCs/>
          <w:sz w:val="24"/>
          <w:szCs w:val="24"/>
        </w:rPr>
        <w:t>, con fundamento en el artículo 183, segundo párrafo de la Ley invocada.-</w:t>
      </w:r>
    </w:p>
    <w:p w14:paraId="545ADCC9" w14:textId="757AF4BA" w:rsidR="00EB2C0C" w:rsidRPr="00CA31EA" w:rsidRDefault="00EB2C0C" w:rsidP="00E66ACA">
      <w:pPr>
        <w:autoSpaceDE w:val="0"/>
        <w:autoSpaceDN w:val="0"/>
        <w:adjustRightInd w:val="0"/>
        <w:ind w:left="284" w:right="333"/>
        <w:jc w:val="both"/>
        <w:rPr>
          <w:rFonts w:ascii="Arial" w:hAnsi="Arial" w:cs="Arial"/>
          <w:b/>
          <w:i/>
          <w:iCs/>
          <w:sz w:val="24"/>
          <w:szCs w:val="24"/>
        </w:rPr>
      </w:pPr>
      <w:r w:rsidRPr="00CA31EA">
        <w:rPr>
          <w:rFonts w:ascii="Arial" w:hAnsi="Arial" w:cs="Arial"/>
          <w:bCs/>
          <w:i/>
          <w:iCs/>
          <w:sz w:val="24"/>
          <w:szCs w:val="24"/>
        </w:rPr>
        <w:t xml:space="preserve">     </w:t>
      </w:r>
      <w:r w:rsidRPr="00CA31EA">
        <w:rPr>
          <w:rFonts w:ascii="Arial" w:hAnsi="Arial" w:cs="Arial"/>
          <w:i/>
          <w:iCs/>
          <w:sz w:val="24"/>
          <w:szCs w:val="24"/>
        </w:rPr>
        <w:t>Se tiene a</w:t>
      </w:r>
      <w:r w:rsidR="00A944D9" w:rsidRPr="00CA31EA">
        <w:rPr>
          <w:rFonts w:ascii="Arial" w:hAnsi="Arial" w:cs="Arial"/>
          <w:i/>
          <w:iCs/>
          <w:sz w:val="24"/>
          <w:szCs w:val="24"/>
        </w:rPr>
        <w:t xml:space="preserve"> la</w:t>
      </w:r>
      <w:r w:rsidRPr="00CA31EA">
        <w:rPr>
          <w:rFonts w:ascii="Arial" w:hAnsi="Arial" w:cs="Arial"/>
          <w:i/>
          <w:iCs/>
          <w:sz w:val="24"/>
          <w:szCs w:val="24"/>
        </w:rPr>
        <w:t xml:space="preserve"> actor</w:t>
      </w:r>
      <w:r w:rsidR="00A944D9" w:rsidRPr="00CA31EA">
        <w:rPr>
          <w:rFonts w:ascii="Arial" w:hAnsi="Arial" w:cs="Arial"/>
          <w:i/>
          <w:iCs/>
          <w:sz w:val="24"/>
          <w:szCs w:val="24"/>
        </w:rPr>
        <w:t>a</w:t>
      </w:r>
      <w:r w:rsidRPr="00CA31EA">
        <w:rPr>
          <w:rFonts w:ascii="Arial" w:hAnsi="Arial" w:cs="Arial"/>
          <w:i/>
          <w:iCs/>
          <w:sz w:val="24"/>
          <w:szCs w:val="24"/>
        </w:rPr>
        <w:t xml:space="preserve"> ofreciendo pruebas de su parte, admitiéndose las referidas en los siguientes puntos: </w:t>
      </w:r>
      <w:r w:rsidRPr="00CA31EA">
        <w:rPr>
          <w:rFonts w:ascii="Arial" w:hAnsi="Arial" w:cs="Arial"/>
          <w:b/>
          <w:i/>
          <w:iCs/>
          <w:sz w:val="24"/>
          <w:szCs w:val="24"/>
        </w:rPr>
        <w:t>1.</w:t>
      </w:r>
      <w:r w:rsidRPr="00CA31EA">
        <w:rPr>
          <w:rFonts w:ascii="Arial" w:hAnsi="Arial" w:cs="Arial"/>
          <w:i/>
          <w:iCs/>
          <w:sz w:val="24"/>
          <w:szCs w:val="24"/>
        </w:rPr>
        <w:t xml:space="preserve"> </w:t>
      </w:r>
      <w:r w:rsidR="00533030" w:rsidRPr="00CA31EA">
        <w:rPr>
          <w:rFonts w:ascii="Arial" w:hAnsi="Arial" w:cs="Arial"/>
          <w:i/>
          <w:iCs/>
          <w:sz w:val="24"/>
          <w:szCs w:val="24"/>
        </w:rPr>
        <w:t xml:space="preserve">Copia simple de la credencial para votar expedida a favor de la actora por el entonces denominado Instituto Federal Electoral; </w:t>
      </w:r>
      <w:r w:rsidR="00533030" w:rsidRPr="00CA31EA">
        <w:rPr>
          <w:rFonts w:ascii="Arial" w:hAnsi="Arial" w:cs="Arial"/>
          <w:b/>
          <w:bCs/>
          <w:i/>
          <w:iCs/>
          <w:sz w:val="24"/>
          <w:szCs w:val="24"/>
        </w:rPr>
        <w:t>2.</w:t>
      </w:r>
      <w:r w:rsidR="00533030" w:rsidRPr="00CA31EA">
        <w:rPr>
          <w:rFonts w:ascii="Arial" w:hAnsi="Arial" w:cs="Arial"/>
          <w:i/>
          <w:iCs/>
          <w:sz w:val="24"/>
          <w:szCs w:val="24"/>
        </w:rPr>
        <w:t xml:space="preserve"> Copia simple de la Constancia de Clave Única de Registro de Población (CURP); </w:t>
      </w:r>
      <w:r w:rsidR="00533030" w:rsidRPr="00CA31EA">
        <w:rPr>
          <w:rFonts w:ascii="Arial" w:hAnsi="Arial" w:cs="Arial"/>
          <w:b/>
          <w:bCs/>
          <w:i/>
          <w:iCs/>
          <w:sz w:val="24"/>
          <w:szCs w:val="24"/>
        </w:rPr>
        <w:t>3.</w:t>
      </w:r>
      <w:r w:rsidR="00533030" w:rsidRPr="00CA31EA">
        <w:rPr>
          <w:rFonts w:ascii="Arial" w:hAnsi="Arial" w:cs="Arial"/>
          <w:i/>
          <w:iCs/>
          <w:sz w:val="24"/>
          <w:szCs w:val="24"/>
        </w:rPr>
        <w:t xml:space="preserve"> Copia simple de afiliación al Seguro Popular a nombre de la actora, de folio </w:t>
      </w:r>
      <w:r w:rsidR="00D8647E">
        <w:rPr>
          <w:rFonts w:ascii="Arial" w:hAnsi="Arial" w:cs="Arial"/>
          <w:b/>
          <w:sz w:val="26"/>
          <w:szCs w:val="26"/>
        </w:rPr>
        <w:t>***********</w:t>
      </w:r>
      <w:r w:rsidR="00533030" w:rsidRPr="00CA31EA">
        <w:rPr>
          <w:rFonts w:ascii="Arial" w:hAnsi="Arial" w:cs="Arial"/>
          <w:i/>
          <w:iCs/>
          <w:sz w:val="24"/>
          <w:szCs w:val="24"/>
        </w:rPr>
        <w:t xml:space="preserve">, con vigencia del veintiuno de septiembre de dos mil dieciocho al veinte de septiembre de dos mil veintiuno; </w:t>
      </w:r>
      <w:r w:rsidR="00533030" w:rsidRPr="00CA31EA">
        <w:rPr>
          <w:rFonts w:ascii="Arial" w:hAnsi="Arial" w:cs="Arial"/>
          <w:b/>
          <w:bCs/>
          <w:i/>
          <w:iCs/>
          <w:sz w:val="24"/>
          <w:szCs w:val="24"/>
        </w:rPr>
        <w:t>4.</w:t>
      </w:r>
      <w:r w:rsidR="00533030" w:rsidRPr="00CA31EA">
        <w:rPr>
          <w:rFonts w:ascii="Arial" w:hAnsi="Arial" w:cs="Arial"/>
          <w:i/>
          <w:iCs/>
          <w:sz w:val="24"/>
          <w:szCs w:val="24"/>
        </w:rPr>
        <w:t xml:space="preserve"> Copia simple de resumen médico expedido a favor de la actora con fecha cuatro de enero de dos mil veinte, por parte del médico </w:t>
      </w:r>
      <w:r w:rsidR="00D8647E">
        <w:rPr>
          <w:rFonts w:ascii="Arial" w:hAnsi="Arial" w:cs="Arial"/>
          <w:b/>
          <w:sz w:val="26"/>
          <w:szCs w:val="26"/>
        </w:rPr>
        <w:t>***********</w:t>
      </w:r>
      <w:r w:rsidR="00E04872" w:rsidRPr="00CA31EA">
        <w:rPr>
          <w:rFonts w:ascii="Arial" w:hAnsi="Arial" w:cs="Arial"/>
          <w:i/>
          <w:iCs/>
          <w:sz w:val="24"/>
          <w:szCs w:val="24"/>
        </w:rPr>
        <w:t xml:space="preserve">, Cirujano Especialista con cédula profesional </w:t>
      </w:r>
      <w:r w:rsidR="00D8647E">
        <w:rPr>
          <w:rFonts w:ascii="Arial" w:hAnsi="Arial" w:cs="Arial"/>
          <w:b/>
          <w:sz w:val="26"/>
          <w:szCs w:val="26"/>
        </w:rPr>
        <w:t>***********</w:t>
      </w:r>
      <w:r w:rsidR="00E04872" w:rsidRPr="00CA31EA">
        <w:rPr>
          <w:rFonts w:ascii="Arial" w:hAnsi="Arial" w:cs="Arial"/>
          <w:i/>
          <w:iCs/>
          <w:sz w:val="24"/>
          <w:szCs w:val="24"/>
        </w:rPr>
        <w:t xml:space="preserve">, del consultorio </w:t>
      </w:r>
      <w:r w:rsidR="00D8647E">
        <w:rPr>
          <w:rFonts w:ascii="Arial" w:hAnsi="Arial" w:cs="Arial"/>
          <w:b/>
          <w:sz w:val="26"/>
          <w:szCs w:val="26"/>
        </w:rPr>
        <w:t>***********</w:t>
      </w:r>
      <w:r w:rsidR="00E04872" w:rsidRPr="00CA31EA">
        <w:rPr>
          <w:rFonts w:ascii="Arial" w:hAnsi="Arial" w:cs="Arial"/>
          <w:i/>
          <w:iCs/>
          <w:sz w:val="24"/>
          <w:szCs w:val="24"/>
        </w:rPr>
        <w:t xml:space="preserve">, en la que detalla el día de su expedición, que la bebé no nacida ya tenía una edad gestacional de 39.7 semanas; </w:t>
      </w:r>
      <w:r w:rsidR="00E04872" w:rsidRPr="00CA31EA">
        <w:rPr>
          <w:rFonts w:ascii="Arial" w:hAnsi="Arial" w:cs="Arial"/>
          <w:b/>
          <w:bCs/>
          <w:i/>
          <w:iCs/>
          <w:sz w:val="24"/>
          <w:szCs w:val="24"/>
        </w:rPr>
        <w:t>5.</w:t>
      </w:r>
      <w:r w:rsidR="00E04872" w:rsidRPr="00CA31EA">
        <w:rPr>
          <w:rFonts w:ascii="Arial" w:hAnsi="Arial" w:cs="Arial"/>
          <w:i/>
          <w:iCs/>
          <w:sz w:val="24"/>
          <w:szCs w:val="24"/>
        </w:rPr>
        <w:t xml:space="preserve"> Copia simple del resultado del ultrasonido obstétrico realizado a la actora el día veintitrés de noviembre de dos mil diecinueve, en la Clínica de Análisis Clínicos </w:t>
      </w:r>
      <w:r w:rsidR="00D8647E">
        <w:rPr>
          <w:rFonts w:ascii="Arial" w:hAnsi="Arial" w:cs="Arial"/>
          <w:b/>
          <w:sz w:val="26"/>
          <w:szCs w:val="26"/>
        </w:rPr>
        <w:t>***********</w:t>
      </w:r>
      <w:r w:rsidR="00E04872" w:rsidRPr="00CA31EA">
        <w:rPr>
          <w:rFonts w:ascii="Arial" w:hAnsi="Arial" w:cs="Arial"/>
          <w:i/>
          <w:iCs/>
          <w:sz w:val="24"/>
          <w:szCs w:val="24"/>
        </w:rPr>
        <w:t xml:space="preserve">, realizada por la médico ultrasonografiosta </w:t>
      </w:r>
      <w:r w:rsidR="00D8647E">
        <w:rPr>
          <w:rFonts w:ascii="Arial" w:hAnsi="Arial" w:cs="Arial"/>
          <w:b/>
          <w:sz w:val="26"/>
          <w:szCs w:val="26"/>
        </w:rPr>
        <w:t>***********</w:t>
      </w:r>
      <w:r w:rsidR="00E04872" w:rsidRPr="00CA31EA">
        <w:rPr>
          <w:rFonts w:ascii="Arial" w:hAnsi="Arial" w:cs="Arial"/>
          <w:i/>
          <w:iCs/>
          <w:sz w:val="24"/>
          <w:szCs w:val="24"/>
        </w:rPr>
        <w:t xml:space="preserve">, con cédula profesional </w:t>
      </w:r>
      <w:r w:rsidR="00D8647E">
        <w:rPr>
          <w:rFonts w:ascii="Arial" w:hAnsi="Arial" w:cs="Arial"/>
          <w:b/>
          <w:sz w:val="26"/>
          <w:szCs w:val="26"/>
        </w:rPr>
        <w:t>***********</w:t>
      </w:r>
      <w:r w:rsidR="00E04872" w:rsidRPr="00CA31EA">
        <w:rPr>
          <w:rFonts w:ascii="Arial" w:hAnsi="Arial" w:cs="Arial"/>
          <w:i/>
          <w:iCs/>
          <w:sz w:val="24"/>
          <w:szCs w:val="24"/>
        </w:rPr>
        <w:t xml:space="preserve">, que en sus conclusiones manifiesta (embarazo de37sdg por ultrasonido, presentación cefálica en el momento del estudio, circular de cordón a cuello fetal); </w:t>
      </w:r>
      <w:r w:rsidR="00E04872" w:rsidRPr="00CA31EA">
        <w:rPr>
          <w:rFonts w:ascii="Arial" w:hAnsi="Arial" w:cs="Arial"/>
          <w:b/>
          <w:bCs/>
          <w:i/>
          <w:iCs/>
          <w:sz w:val="24"/>
          <w:szCs w:val="24"/>
        </w:rPr>
        <w:t>6.</w:t>
      </w:r>
      <w:r w:rsidR="00E04872" w:rsidRPr="00CA31EA">
        <w:rPr>
          <w:rFonts w:ascii="Arial" w:hAnsi="Arial" w:cs="Arial"/>
          <w:i/>
          <w:iCs/>
          <w:sz w:val="24"/>
          <w:szCs w:val="24"/>
        </w:rPr>
        <w:t xml:space="preserve"> </w:t>
      </w:r>
      <w:r w:rsidR="00BC53DC" w:rsidRPr="00CA31EA">
        <w:rPr>
          <w:rFonts w:ascii="Arial" w:hAnsi="Arial" w:cs="Arial"/>
          <w:i/>
          <w:iCs/>
          <w:sz w:val="24"/>
          <w:szCs w:val="24"/>
        </w:rPr>
        <w:t>Original</w:t>
      </w:r>
      <w:r w:rsidR="00E04872" w:rsidRPr="00CA31EA">
        <w:rPr>
          <w:rFonts w:ascii="Arial" w:hAnsi="Arial" w:cs="Arial"/>
          <w:i/>
          <w:iCs/>
          <w:sz w:val="24"/>
          <w:szCs w:val="24"/>
        </w:rPr>
        <w:t xml:space="preserve"> del Diagnóstico</w:t>
      </w:r>
      <w:r w:rsidR="00BC53DC" w:rsidRPr="00CA31EA">
        <w:rPr>
          <w:rFonts w:ascii="Arial" w:hAnsi="Arial" w:cs="Arial"/>
          <w:i/>
          <w:iCs/>
          <w:sz w:val="24"/>
          <w:szCs w:val="24"/>
        </w:rPr>
        <w:t xml:space="preserve"> en ultrasonografía realizado a la </w:t>
      </w:r>
      <w:r w:rsidR="00BC53DC" w:rsidRPr="00CA31EA">
        <w:rPr>
          <w:rFonts w:ascii="Arial" w:hAnsi="Arial" w:cs="Arial"/>
          <w:i/>
          <w:iCs/>
          <w:sz w:val="24"/>
          <w:szCs w:val="24"/>
        </w:rPr>
        <w:lastRenderedPageBreak/>
        <w:t xml:space="preserve">actora el día uno de octubre de dos mil diecinueve, en los Servicios de Salud de Oaxaca, efectuado por el médico </w:t>
      </w:r>
      <w:r w:rsidR="00D8647E">
        <w:rPr>
          <w:rFonts w:ascii="Arial" w:hAnsi="Arial" w:cs="Arial"/>
          <w:b/>
          <w:sz w:val="26"/>
          <w:szCs w:val="26"/>
        </w:rPr>
        <w:t xml:space="preserve">*********** </w:t>
      </w:r>
      <w:r w:rsidR="00BC53DC" w:rsidRPr="00CA31EA">
        <w:rPr>
          <w:rFonts w:ascii="Arial" w:hAnsi="Arial" w:cs="Arial"/>
          <w:i/>
          <w:iCs/>
          <w:sz w:val="24"/>
          <w:szCs w:val="24"/>
        </w:rPr>
        <w:t xml:space="preserve">con cédula profesional </w:t>
      </w:r>
      <w:r w:rsidR="00D8647E">
        <w:rPr>
          <w:rFonts w:ascii="Arial" w:hAnsi="Arial" w:cs="Arial"/>
          <w:b/>
          <w:sz w:val="26"/>
          <w:szCs w:val="26"/>
        </w:rPr>
        <w:t xml:space="preserve">*********** </w:t>
      </w:r>
      <w:r w:rsidR="00BC53DC" w:rsidRPr="00CA31EA">
        <w:rPr>
          <w:rFonts w:ascii="Arial" w:hAnsi="Arial" w:cs="Arial"/>
          <w:i/>
          <w:iCs/>
          <w:sz w:val="24"/>
          <w:szCs w:val="24"/>
        </w:rPr>
        <w:t xml:space="preserve">y, que describe que hasta ese momento el embarazo iba marchando con normalidad; </w:t>
      </w:r>
      <w:r w:rsidR="00BC53DC" w:rsidRPr="00CA31EA">
        <w:rPr>
          <w:rFonts w:ascii="Arial" w:hAnsi="Arial" w:cs="Arial"/>
          <w:b/>
          <w:bCs/>
          <w:i/>
          <w:iCs/>
          <w:sz w:val="24"/>
          <w:szCs w:val="24"/>
        </w:rPr>
        <w:t>7.</w:t>
      </w:r>
      <w:r w:rsidR="00BC53DC" w:rsidRPr="00CA31EA">
        <w:rPr>
          <w:rFonts w:ascii="Arial" w:hAnsi="Arial" w:cs="Arial"/>
          <w:i/>
          <w:iCs/>
          <w:sz w:val="24"/>
          <w:szCs w:val="24"/>
        </w:rPr>
        <w:t xml:space="preserve"> Original de receta médica de 1er nivel, número </w:t>
      </w:r>
      <w:r w:rsidR="00D8647E">
        <w:rPr>
          <w:rFonts w:ascii="Arial" w:hAnsi="Arial" w:cs="Arial"/>
          <w:b/>
          <w:sz w:val="26"/>
          <w:szCs w:val="26"/>
        </w:rPr>
        <w:t>***********</w:t>
      </w:r>
      <w:r w:rsidR="00BC53DC" w:rsidRPr="00CA31EA">
        <w:rPr>
          <w:rFonts w:ascii="Arial" w:hAnsi="Arial" w:cs="Arial"/>
          <w:i/>
          <w:iCs/>
          <w:sz w:val="24"/>
          <w:szCs w:val="24"/>
        </w:rPr>
        <w:t xml:space="preserve">, expedida por el médico </w:t>
      </w:r>
      <w:r w:rsidR="00D8647E">
        <w:rPr>
          <w:rFonts w:ascii="Arial" w:hAnsi="Arial" w:cs="Arial"/>
          <w:b/>
          <w:sz w:val="26"/>
          <w:szCs w:val="26"/>
        </w:rPr>
        <w:t>***********</w:t>
      </w:r>
      <w:r w:rsidR="00BC53DC" w:rsidRPr="00CA31EA">
        <w:rPr>
          <w:rFonts w:ascii="Arial" w:hAnsi="Arial" w:cs="Arial"/>
          <w:i/>
          <w:iCs/>
          <w:sz w:val="24"/>
          <w:szCs w:val="24"/>
        </w:rPr>
        <w:t xml:space="preserve">, dependiente de la Secretaría de Salud del Estado de Oaxaca; </w:t>
      </w:r>
      <w:r w:rsidR="00BC53DC" w:rsidRPr="00CA31EA">
        <w:rPr>
          <w:rFonts w:ascii="Arial" w:hAnsi="Arial" w:cs="Arial"/>
          <w:b/>
          <w:bCs/>
          <w:i/>
          <w:iCs/>
          <w:sz w:val="24"/>
          <w:szCs w:val="24"/>
        </w:rPr>
        <w:t>8.</w:t>
      </w:r>
      <w:r w:rsidR="00BC53DC" w:rsidRPr="00CA31EA">
        <w:rPr>
          <w:rFonts w:ascii="Arial" w:hAnsi="Arial" w:cs="Arial"/>
          <w:i/>
          <w:iCs/>
          <w:sz w:val="24"/>
          <w:szCs w:val="24"/>
        </w:rPr>
        <w:t xml:space="preserve"> Original del Certificado  de Mu</w:t>
      </w:r>
      <w:r w:rsidR="00A24706">
        <w:rPr>
          <w:rFonts w:ascii="Arial" w:hAnsi="Arial" w:cs="Arial"/>
          <w:i/>
          <w:iCs/>
          <w:sz w:val="24"/>
          <w:szCs w:val="24"/>
        </w:rPr>
        <w:t>erte</w:t>
      </w:r>
      <w:r w:rsidR="00BC53DC" w:rsidRPr="00CA31EA">
        <w:rPr>
          <w:rFonts w:ascii="Arial" w:hAnsi="Arial" w:cs="Arial"/>
          <w:i/>
          <w:iCs/>
          <w:sz w:val="24"/>
          <w:szCs w:val="24"/>
        </w:rPr>
        <w:t xml:space="preserve"> Fetal con número de folio </w:t>
      </w:r>
      <w:r w:rsidR="00D8647E">
        <w:rPr>
          <w:rFonts w:ascii="Arial" w:hAnsi="Arial" w:cs="Arial"/>
          <w:b/>
          <w:sz w:val="26"/>
          <w:szCs w:val="26"/>
        </w:rPr>
        <w:t>***********</w:t>
      </w:r>
      <w:r w:rsidR="00BC53DC" w:rsidRPr="00CA31EA">
        <w:rPr>
          <w:rFonts w:ascii="Arial" w:hAnsi="Arial" w:cs="Arial"/>
          <w:i/>
          <w:iCs/>
          <w:sz w:val="24"/>
          <w:szCs w:val="24"/>
        </w:rPr>
        <w:t xml:space="preserve"> expedido por la Secretaría de Salud, mismo que contienen todos y cada uno de los datos de la actora, así como la causa de muerte de su bebé nacida muerta; </w:t>
      </w:r>
      <w:r w:rsidR="00BC53DC" w:rsidRPr="00CA31EA">
        <w:rPr>
          <w:rFonts w:ascii="Arial" w:hAnsi="Arial" w:cs="Arial"/>
          <w:b/>
          <w:bCs/>
          <w:i/>
          <w:iCs/>
          <w:sz w:val="24"/>
          <w:szCs w:val="24"/>
        </w:rPr>
        <w:t>9</w:t>
      </w:r>
      <w:r w:rsidR="00BC53DC" w:rsidRPr="00CA31EA">
        <w:rPr>
          <w:rFonts w:ascii="Arial" w:hAnsi="Arial" w:cs="Arial"/>
          <w:i/>
          <w:iCs/>
          <w:sz w:val="24"/>
          <w:szCs w:val="24"/>
        </w:rPr>
        <w:t xml:space="preserve">. Copia simple de </w:t>
      </w:r>
      <w:r w:rsidR="001D7405" w:rsidRPr="00CA31EA">
        <w:rPr>
          <w:rFonts w:ascii="Arial" w:hAnsi="Arial" w:cs="Arial"/>
          <w:i/>
          <w:iCs/>
          <w:sz w:val="24"/>
          <w:szCs w:val="24"/>
        </w:rPr>
        <w:t>reporte</w:t>
      </w:r>
      <w:r w:rsidR="00BC53DC" w:rsidRPr="00CA31EA">
        <w:rPr>
          <w:rFonts w:ascii="Arial" w:hAnsi="Arial" w:cs="Arial"/>
          <w:i/>
          <w:iCs/>
          <w:sz w:val="24"/>
          <w:szCs w:val="24"/>
        </w:rPr>
        <w:t xml:space="preserve"> de ultrasonido realizado a la actora</w:t>
      </w:r>
      <w:r w:rsidR="001D7405" w:rsidRPr="00CA31EA">
        <w:rPr>
          <w:rFonts w:ascii="Arial" w:hAnsi="Arial" w:cs="Arial"/>
          <w:i/>
          <w:iCs/>
          <w:sz w:val="24"/>
          <w:szCs w:val="24"/>
        </w:rPr>
        <w:t xml:space="preserve"> el día veintisiete de junio de dos mil diecinueve, en el Hospital General de Tuxtepec, de la Secretaría de Salud y Servicios de Salud de Oaxaca, efectuado por la médico radióloga </w:t>
      </w:r>
      <w:r w:rsidR="00D8647E">
        <w:rPr>
          <w:rFonts w:ascii="Arial" w:hAnsi="Arial" w:cs="Arial"/>
          <w:b/>
          <w:sz w:val="26"/>
          <w:szCs w:val="26"/>
        </w:rPr>
        <w:t>***********</w:t>
      </w:r>
      <w:r w:rsidR="001D7405" w:rsidRPr="00CA31EA">
        <w:rPr>
          <w:rFonts w:ascii="Arial" w:hAnsi="Arial" w:cs="Arial"/>
          <w:i/>
          <w:iCs/>
          <w:sz w:val="24"/>
          <w:szCs w:val="24"/>
        </w:rPr>
        <w:t xml:space="preserve">, con cédula profesional </w:t>
      </w:r>
      <w:r w:rsidR="00D8647E">
        <w:rPr>
          <w:rFonts w:ascii="Arial" w:hAnsi="Arial" w:cs="Arial"/>
          <w:b/>
          <w:sz w:val="26"/>
          <w:szCs w:val="26"/>
        </w:rPr>
        <w:t>***********</w:t>
      </w:r>
      <w:r w:rsidR="001D7405" w:rsidRPr="00CA31EA">
        <w:rPr>
          <w:rFonts w:ascii="Arial" w:hAnsi="Arial" w:cs="Arial"/>
          <w:i/>
          <w:iCs/>
          <w:sz w:val="24"/>
          <w:szCs w:val="24"/>
        </w:rPr>
        <w:t xml:space="preserve">, en el que describe que su embrazo hasta ese momento iba marchando normal; </w:t>
      </w:r>
      <w:r w:rsidR="001D7405" w:rsidRPr="00CA31EA">
        <w:rPr>
          <w:rFonts w:ascii="Arial" w:hAnsi="Arial" w:cs="Arial"/>
          <w:b/>
          <w:bCs/>
          <w:i/>
          <w:iCs/>
          <w:sz w:val="24"/>
          <w:szCs w:val="24"/>
        </w:rPr>
        <w:t>10.</w:t>
      </w:r>
      <w:r w:rsidR="001D7405" w:rsidRPr="00CA31EA">
        <w:rPr>
          <w:rFonts w:ascii="Arial" w:hAnsi="Arial" w:cs="Arial"/>
          <w:i/>
          <w:iCs/>
          <w:sz w:val="24"/>
          <w:szCs w:val="24"/>
        </w:rPr>
        <w:t xml:space="preserve"> Copia Actualizada del Acta de Nacimiento de la actora; </w:t>
      </w:r>
      <w:r w:rsidR="001D7405" w:rsidRPr="00CA31EA">
        <w:rPr>
          <w:rFonts w:ascii="Arial" w:hAnsi="Arial" w:cs="Arial"/>
          <w:b/>
          <w:bCs/>
          <w:i/>
          <w:iCs/>
          <w:sz w:val="24"/>
          <w:szCs w:val="24"/>
        </w:rPr>
        <w:t>11.</w:t>
      </w:r>
      <w:r w:rsidR="001D7405" w:rsidRPr="00CA31EA">
        <w:rPr>
          <w:rFonts w:ascii="Arial" w:hAnsi="Arial" w:cs="Arial"/>
          <w:i/>
          <w:iCs/>
          <w:sz w:val="24"/>
          <w:szCs w:val="24"/>
        </w:rPr>
        <w:t xml:space="preserve"> Copia simple de la hoja de egreso del servicio de ginecología y obstetricia de fecha ocho de enero de dos mil veinte, firmado por el médico tratante </w:t>
      </w:r>
      <w:r w:rsidR="00D8647E">
        <w:rPr>
          <w:rFonts w:ascii="Arial" w:hAnsi="Arial" w:cs="Arial"/>
          <w:b/>
          <w:sz w:val="26"/>
          <w:szCs w:val="26"/>
        </w:rPr>
        <w:t>***********</w:t>
      </w:r>
      <w:r w:rsidR="001D7405" w:rsidRPr="00CA31EA">
        <w:rPr>
          <w:rFonts w:ascii="Arial" w:hAnsi="Arial" w:cs="Arial"/>
          <w:i/>
          <w:iCs/>
          <w:sz w:val="24"/>
          <w:szCs w:val="24"/>
        </w:rPr>
        <w:t xml:space="preserve">; </w:t>
      </w:r>
      <w:r w:rsidR="001D7405" w:rsidRPr="00CA31EA">
        <w:rPr>
          <w:rFonts w:ascii="Arial" w:hAnsi="Arial" w:cs="Arial"/>
          <w:b/>
          <w:bCs/>
          <w:i/>
          <w:iCs/>
          <w:sz w:val="24"/>
          <w:szCs w:val="24"/>
        </w:rPr>
        <w:t>12.</w:t>
      </w:r>
      <w:r w:rsidR="001D7405" w:rsidRPr="00CA31EA">
        <w:rPr>
          <w:rFonts w:ascii="Arial" w:hAnsi="Arial" w:cs="Arial"/>
          <w:i/>
          <w:iCs/>
          <w:sz w:val="24"/>
          <w:szCs w:val="24"/>
        </w:rPr>
        <w:t xml:space="preserve"> </w:t>
      </w:r>
      <w:bookmarkStart w:id="18" w:name="_Hlk74236383"/>
      <w:r w:rsidR="001D7405" w:rsidRPr="00CA31EA">
        <w:rPr>
          <w:rFonts w:ascii="Arial" w:hAnsi="Arial" w:cs="Arial"/>
          <w:i/>
          <w:iCs/>
          <w:sz w:val="24"/>
          <w:szCs w:val="24"/>
        </w:rPr>
        <w:t xml:space="preserve">Hoja con imágenes radiológicas, correspondientes al embarazo de la actora, realizadas por el médico </w:t>
      </w:r>
      <w:r w:rsidR="00D8647E">
        <w:rPr>
          <w:rFonts w:ascii="Arial" w:hAnsi="Arial" w:cs="Arial"/>
          <w:b/>
          <w:sz w:val="26"/>
          <w:szCs w:val="26"/>
        </w:rPr>
        <w:t xml:space="preserve">*********** </w:t>
      </w:r>
      <w:r w:rsidR="001D7405" w:rsidRPr="00CA31EA">
        <w:rPr>
          <w:rFonts w:ascii="Arial" w:hAnsi="Arial" w:cs="Arial"/>
          <w:i/>
          <w:iCs/>
          <w:sz w:val="24"/>
          <w:szCs w:val="24"/>
        </w:rPr>
        <w:t xml:space="preserve">de fecha cuatro de enero de dos mil </w:t>
      </w:r>
      <w:r w:rsidR="00444ED3" w:rsidRPr="00CA31EA">
        <w:rPr>
          <w:rFonts w:ascii="Arial" w:hAnsi="Arial" w:cs="Arial"/>
          <w:i/>
          <w:iCs/>
          <w:sz w:val="24"/>
          <w:szCs w:val="24"/>
        </w:rPr>
        <w:t>veinte</w:t>
      </w:r>
      <w:bookmarkEnd w:id="18"/>
      <w:r w:rsidR="001D7405" w:rsidRPr="00CA31EA">
        <w:rPr>
          <w:rFonts w:ascii="Arial" w:hAnsi="Arial" w:cs="Arial"/>
          <w:i/>
          <w:iCs/>
          <w:sz w:val="24"/>
          <w:szCs w:val="24"/>
        </w:rPr>
        <w:t xml:space="preserve">; </w:t>
      </w:r>
      <w:r w:rsidR="001D7405" w:rsidRPr="00CA31EA">
        <w:rPr>
          <w:rFonts w:ascii="Arial" w:hAnsi="Arial" w:cs="Arial"/>
          <w:b/>
          <w:bCs/>
          <w:i/>
          <w:iCs/>
          <w:sz w:val="24"/>
          <w:szCs w:val="24"/>
        </w:rPr>
        <w:t>13.</w:t>
      </w:r>
      <w:r w:rsidR="001D7405" w:rsidRPr="00CA31EA">
        <w:rPr>
          <w:rFonts w:ascii="Arial" w:hAnsi="Arial" w:cs="Arial"/>
          <w:i/>
          <w:iCs/>
          <w:sz w:val="24"/>
          <w:szCs w:val="24"/>
        </w:rPr>
        <w:t xml:space="preserve"> </w:t>
      </w:r>
      <w:r w:rsidR="00444ED3" w:rsidRPr="00CA31EA">
        <w:rPr>
          <w:rFonts w:ascii="Arial" w:hAnsi="Arial" w:cs="Arial"/>
          <w:i/>
          <w:iCs/>
          <w:sz w:val="24"/>
          <w:szCs w:val="24"/>
        </w:rPr>
        <w:t xml:space="preserve">Hoja con imágenes radiológicas, correspondientes al embarazo de la actora, de fecha uno de octubre de dos mil diecinueve; </w:t>
      </w:r>
      <w:r w:rsidR="00444ED3" w:rsidRPr="00CA31EA">
        <w:rPr>
          <w:rFonts w:ascii="Arial" w:hAnsi="Arial" w:cs="Arial"/>
          <w:b/>
          <w:bCs/>
          <w:i/>
          <w:iCs/>
          <w:sz w:val="24"/>
          <w:szCs w:val="24"/>
        </w:rPr>
        <w:t>14.</w:t>
      </w:r>
      <w:r w:rsidR="00444ED3" w:rsidRPr="00CA31EA">
        <w:rPr>
          <w:rFonts w:ascii="Arial" w:hAnsi="Arial" w:cs="Arial"/>
          <w:i/>
          <w:iCs/>
          <w:sz w:val="24"/>
          <w:szCs w:val="24"/>
        </w:rPr>
        <w:t xml:space="preserve"> Hoja con imágenes radiológicas, correspondientes al embarazo de la actora, de fecha veintitrés de diciembre de dos mil diecinueve; </w:t>
      </w:r>
      <w:r w:rsidR="00444ED3" w:rsidRPr="00CA31EA">
        <w:rPr>
          <w:rFonts w:ascii="Arial" w:hAnsi="Arial" w:cs="Arial"/>
          <w:b/>
          <w:bCs/>
          <w:i/>
          <w:iCs/>
          <w:sz w:val="24"/>
          <w:szCs w:val="24"/>
        </w:rPr>
        <w:t>15.</w:t>
      </w:r>
      <w:r w:rsidR="00444ED3" w:rsidRPr="00CA31EA">
        <w:rPr>
          <w:rFonts w:ascii="Arial" w:hAnsi="Arial" w:cs="Arial"/>
          <w:i/>
          <w:iCs/>
          <w:sz w:val="24"/>
          <w:szCs w:val="24"/>
        </w:rPr>
        <w:t xml:space="preserve"> La documental pública, consistente en el Resumen y/o historial clínico dentro del expediente número 14.30.41 que fue integrado a nombre de la actora y, que actualmente se encuentra en la Institución Médica de Salud de carácter pública denominado HOSPITAL GENERAL DELA CIUDAD DE SANJUAN BAUTISTA, TUXTEPEC, OAXACA, por lo que desde este momento </w:t>
      </w:r>
      <w:r w:rsidR="00444ED3" w:rsidRPr="00CA31EA">
        <w:rPr>
          <w:rFonts w:ascii="Arial" w:hAnsi="Arial" w:cs="Arial"/>
          <w:i/>
          <w:iCs/>
          <w:sz w:val="24"/>
          <w:szCs w:val="24"/>
          <w:u w:val="single"/>
        </w:rPr>
        <w:t>solicito se gire por oficio correspondiente al Director del Hospital General de la Ciudad de San Juan Bautista, Tuxtepec, Oaxaca, en el domicilio señalado, a efecto de que remita el historial clínico</w:t>
      </w:r>
      <w:r w:rsidR="00444ED3" w:rsidRPr="00CA31EA">
        <w:rPr>
          <w:rFonts w:ascii="Arial" w:hAnsi="Arial" w:cs="Arial"/>
          <w:i/>
          <w:iCs/>
          <w:sz w:val="24"/>
          <w:szCs w:val="24"/>
        </w:rPr>
        <w:t xml:space="preserve"> ya precisado; </w:t>
      </w:r>
      <w:r w:rsidR="00444ED3" w:rsidRPr="00CA31EA">
        <w:rPr>
          <w:rFonts w:ascii="Arial" w:hAnsi="Arial" w:cs="Arial"/>
          <w:b/>
          <w:i/>
          <w:iCs/>
          <w:sz w:val="24"/>
          <w:szCs w:val="24"/>
        </w:rPr>
        <w:t xml:space="preserve">16. </w:t>
      </w:r>
      <w:r w:rsidR="00EF0F3D" w:rsidRPr="00CA31EA">
        <w:rPr>
          <w:rFonts w:ascii="Arial" w:hAnsi="Arial" w:cs="Arial"/>
          <w:b/>
          <w:i/>
          <w:iCs/>
          <w:sz w:val="24"/>
          <w:szCs w:val="24"/>
        </w:rPr>
        <w:t>La Pericial Médica, Ginecológica y Obstétrica</w:t>
      </w:r>
      <w:r w:rsidR="00ED24AF" w:rsidRPr="00CA31EA">
        <w:rPr>
          <w:rFonts w:ascii="Arial" w:hAnsi="Arial" w:cs="Arial"/>
          <w:i/>
          <w:iCs/>
          <w:sz w:val="24"/>
          <w:szCs w:val="24"/>
        </w:rPr>
        <w:t xml:space="preserve">, para que se analicen las pruebas admitidas a la actora y autoridades demandadas, así como todos los elementos que le causen convicción al perito, para que emita el dictamen correspondiente, para determinar si existió irregularidad en el servicio médico proporcionado a la actora por el personal médico y gineco obstétrico del Hospital General de la Ciudad de San Juan Bautista, Tuxtepec, Oaxaca; </w:t>
      </w:r>
      <w:r w:rsidR="00C04647" w:rsidRPr="00CA31EA">
        <w:rPr>
          <w:rFonts w:ascii="Arial" w:hAnsi="Arial" w:cs="Arial"/>
          <w:i/>
          <w:iCs/>
          <w:sz w:val="24"/>
          <w:szCs w:val="24"/>
        </w:rPr>
        <w:t xml:space="preserve">asimismo, al manifestar la actora que es indígena chinanteca, de escasos recursos económicos, que habla como lengua materna el chinanteco, y originaria de la comunidad de San Juan Petlapa, Choapam, Oaxaca, solicita que conforme a las fracciones VI y X, del artículo 7, de la Ley que Crea la Comisión Estatal de Arbitraje Médico de Oaxaca, se le designe perito médico en ginecología y obstetricia. En tal virtud, y con fundamento en el primer párrafo del artículo 195 de la Ley de Procedimiento y Justicia Administrativa para el Estado de Oaxaca, </w:t>
      </w:r>
      <w:r w:rsidR="00C04647" w:rsidRPr="00CA31EA">
        <w:rPr>
          <w:rFonts w:ascii="Arial" w:hAnsi="Arial" w:cs="Arial"/>
          <w:b/>
          <w:i/>
          <w:iCs/>
          <w:sz w:val="24"/>
          <w:szCs w:val="24"/>
        </w:rPr>
        <w:t>se ordena girar oficio al Presidente de la Comisión Estatal de Arbitraje Médico de Oaxaca</w:t>
      </w:r>
      <w:r w:rsidR="00C04647" w:rsidRPr="00CA31EA">
        <w:rPr>
          <w:rFonts w:ascii="Arial" w:hAnsi="Arial" w:cs="Arial"/>
          <w:i/>
          <w:iCs/>
          <w:sz w:val="24"/>
          <w:szCs w:val="24"/>
        </w:rPr>
        <w:t xml:space="preserve">, para que se requiera su apoyo para que designe perito médico en </w:t>
      </w:r>
      <w:r w:rsidR="00E66ACA" w:rsidRPr="00CA31EA">
        <w:rPr>
          <w:rFonts w:ascii="Arial" w:hAnsi="Arial" w:cs="Arial"/>
          <w:i/>
          <w:iCs/>
          <w:sz w:val="24"/>
          <w:szCs w:val="24"/>
        </w:rPr>
        <w:t>G</w:t>
      </w:r>
      <w:r w:rsidR="00C04647" w:rsidRPr="00CA31EA">
        <w:rPr>
          <w:rFonts w:ascii="Arial" w:hAnsi="Arial" w:cs="Arial"/>
          <w:i/>
          <w:iCs/>
          <w:sz w:val="24"/>
          <w:szCs w:val="24"/>
        </w:rPr>
        <w:t xml:space="preserve">inecología y </w:t>
      </w:r>
      <w:r w:rsidR="00E66ACA" w:rsidRPr="00CA31EA">
        <w:rPr>
          <w:rFonts w:ascii="Arial" w:hAnsi="Arial" w:cs="Arial"/>
          <w:i/>
          <w:iCs/>
          <w:sz w:val="24"/>
          <w:szCs w:val="24"/>
        </w:rPr>
        <w:t>O</w:t>
      </w:r>
      <w:r w:rsidR="00C04647" w:rsidRPr="00CA31EA">
        <w:rPr>
          <w:rFonts w:ascii="Arial" w:hAnsi="Arial" w:cs="Arial"/>
          <w:i/>
          <w:iCs/>
          <w:sz w:val="24"/>
          <w:szCs w:val="24"/>
        </w:rPr>
        <w:t>bstetricia</w:t>
      </w:r>
      <w:r w:rsidR="00E66ACA" w:rsidRPr="00CA31EA">
        <w:rPr>
          <w:rFonts w:ascii="Arial" w:hAnsi="Arial" w:cs="Arial"/>
          <w:i/>
          <w:iCs/>
          <w:sz w:val="24"/>
          <w:szCs w:val="24"/>
        </w:rPr>
        <w:t xml:space="preserve">, por las razones expuestas por la actora.                -prueba ofrecida por la actora- </w:t>
      </w:r>
      <w:r w:rsidR="00E66ACA" w:rsidRPr="00CA31EA">
        <w:rPr>
          <w:rFonts w:ascii="Arial" w:hAnsi="Arial" w:cs="Arial"/>
          <w:b/>
          <w:i/>
          <w:iCs/>
          <w:sz w:val="24"/>
          <w:szCs w:val="24"/>
        </w:rPr>
        <w:t>De igual forma</w:t>
      </w:r>
      <w:r w:rsidR="00E66ACA" w:rsidRPr="00CA31EA">
        <w:rPr>
          <w:rFonts w:ascii="Arial" w:hAnsi="Arial" w:cs="Arial"/>
          <w:i/>
          <w:iCs/>
          <w:sz w:val="24"/>
          <w:szCs w:val="24"/>
        </w:rPr>
        <w:t>,</w:t>
      </w:r>
      <w:r w:rsidR="00E66ACA" w:rsidRPr="00CA31EA">
        <w:rPr>
          <w:rFonts w:ascii="Arial" w:hAnsi="Arial" w:cs="Arial"/>
          <w:i/>
          <w:sz w:val="24"/>
          <w:szCs w:val="24"/>
        </w:rPr>
        <w:t xml:space="preserve"> al haber sido admitida la prueba pericial en materia de </w:t>
      </w:r>
      <w:r w:rsidR="00E66ACA" w:rsidRPr="00CA31EA">
        <w:rPr>
          <w:rFonts w:ascii="Arial" w:hAnsi="Arial" w:cs="Arial"/>
          <w:i/>
          <w:iCs/>
          <w:sz w:val="24"/>
          <w:szCs w:val="24"/>
        </w:rPr>
        <w:t>Ginecología y Obstetricia</w:t>
      </w:r>
      <w:r w:rsidR="00E66ACA" w:rsidRPr="00CA31EA">
        <w:rPr>
          <w:rFonts w:ascii="Arial" w:hAnsi="Arial" w:cs="Arial"/>
          <w:i/>
          <w:sz w:val="24"/>
          <w:szCs w:val="24"/>
        </w:rPr>
        <w:t xml:space="preserve">, </w:t>
      </w:r>
      <w:r w:rsidR="00E66ACA" w:rsidRPr="00CA31EA">
        <w:rPr>
          <w:rFonts w:ascii="Arial" w:hAnsi="Arial" w:cs="Arial"/>
          <w:b/>
          <w:i/>
          <w:sz w:val="24"/>
          <w:szCs w:val="24"/>
        </w:rPr>
        <w:t xml:space="preserve">se requiere </w:t>
      </w:r>
      <w:r w:rsidR="00E66ACA" w:rsidRPr="00CA31EA">
        <w:rPr>
          <w:rFonts w:ascii="Arial" w:hAnsi="Arial" w:cs="Arial"/>
          <w:b/>
          <w:bCs/>
          <w:i/>
          <w:sz w:val="24"/>
          <w:szCs w:val="24"/>
        </w:rPr>
        <w:t>a las autoridades demandadas,</w:t>
      </w:r>
      <w:r w:rsidR="00E66ACA" w:rsidRPr="00CA31EA">
        <w:rPr>
          <w:rFonts w:ascii="Arial" w:hAnsi="Arial" w:cs="Arial"/>
          <w:b/>
          <w:i/>
          <w:sz w:val="24"/>
          <w:szCs w:val="24"/>
        </w:rPr>
        <w:t xml:space="preserve"> </w:t>
      </w:r>
      <w:r w:rsidR="00E66ACA" w:rsidRPr="00CA31EA">
        <w:rPr>
          <w:rFonts w:ascii="Arial" w:hAnsi="Arial" w:cs="Arial"/>
          <w:i/>
          <w:sz w:val="24"/>
          <w:szCs w:val="24"/>
        </w:rPr>
        <w:t xml:space="preserve">para que al momento de contestar la </w:t>
      </w:r>
      <w:r w:rsidR="00E66ACA" w:rsidRPr="00CA31EA">
        <w:rPr>
          <w:rFonts w:ascii="Arial" w:hAnsi="Arial" w:cs="Arial"/>
          <w:i/>
          <w:sz w:val="24"/>
          <w:szCs w:val="24"/>
        </w:rPr>
        <w:lastRenderedPageBreak/>
        <w:t xml:space="preserve">demanda </w:t>
      </w:r>
      <w:r w:rsidR="00E66ACA" w:rsidRPr="00CA31EA">
        <w:rPr>
          <w:rFonts w:ascii="Arial" w:hAnsi="Arial" w:cs="Arial"/>
          <w:b/>
          <w:i/>
          <w:sz w:val="24"/>
          <w:szCs w:val="24"/>
        </w:rPr>
        <w:t>designen a perito</w:t>
      </w:r>
      <w:r w:rsidR="00A24706">
        <w:rPr>
          <w:rFonts w:ascii="Arial" w:hAnsi="Arial" w:cs="Arial"/>
          <w:b/>
          <w:i/>
          <w:sz w:val="24"/>
          <w:szCs w:val="24"/>
        </w:rPr>
        <w:t>s</w:t>
      </w:r>
      <w:r w:rsidR="00E66ACA" w:rsidRPr="00CA31EA">
        <w:rPr>
          <w:rFonts w:ascii="Arial" w:hAnsi="Arial" w:cs="Arial"/>
          <w:b/>
          <w:i/>
          <w:sz w:val="24"/>
          <w:szCs w:val="24"/>
        </w:rPr>
        <w:t xml:space="preserve"> de su parte,</w:t>
      </w:r>
      <w:r w:rsidR="00E66ACA" w:rsidRPr="00CA31EA">
        <w:rPr>
          <w:rFonts w:ascii="Arial" w:hAnsi="Arial" w:cs="Arial"/>
          <w:i/>
          <w:sz w:val="24"/>
          <w:szCs w:val="24"/>
        </w:rPr>
        <w:t xml:space="preserve"> apercibidas que de no nombrar a sus peritos, </w:t>
      </w:r>
      <w:r w:rsidR="00E66ACA" w:rsidRPr="00CA31EA">
        <w:rPr>
          <w:rFonts w:ascii="Arial" w:hAnsi="Arial" w:cs="Arial"/>
          <w:b/>
          <w:i/>
          <w:sz w:val="24"/>
          <w:szCs w:val="24"/>
        </w:rPr>
        <w:t xml:space="preserve">se les tendrán por conformes con el dictamen que rinda el perito de su contra parte, </w:t>
      </w:r>
      <w:r w:rsidR="00E66ACA" w:rsidRPr="00CA31EA">
        <w:rPr>
          <w:rFonts w:ascii="Arial" w:hAnsi="Arial" w:cs="Arial"/>
          <w:i/>
          <w:sz w:val="24"/>
          <w:szCs w:val="24"/>
        </w:rPr>
        <w:t>lo anterior</w:t>
      </w:r>
      <w:r w:rsidR="00E66ACA" w:rsidRPr="00CA31EA">
        <w:rPr>
          <w:rFonts w:ascii="Arial" w:hAnsi="Arial" w:cs="Arial"/>
          <w:b/>
          <w:i/>
          <w:sz w:val="24"/>
          <w:szCs w:val="24"/>
        </w:rPr>
        <w:t xml:space="preserve"> </w:t>
      </w:r>
      <w:r w:rsidR="00E66ACA" w:rsidRPr="00CA31EA">
        <w:rPr>
          <w:rFonts w:ascii="Arial" w:hAnsi="Arial" w:cs="Arial"/>
          <w:i/>
          <w:sz w:val="24"/>
          <w:szCs w:val="24"/>
        </w:rPr>
        <w:t>con fundamento en el artículo 195, párrafo segundo, de la Ley de la Materia. - - - - - - - - - - -</w:t>
      </w:r>
      <w:r w:rsidRPr="00CA31EA">
        <w:rPr>
          <w:rFonts w:ascii="Arial" w:hAnsi="Arial" w:cs="Arial"/>
          <w:i/>
          <w:iCs/>
          <w:sz w:val="24"/>
          <w:szCs w:val="24"/>
        </w:rPr>
        <w:t xml:space="preserve">Probanzas que son admitidas de conformidad con los artículos 188 y 189 de la Ley de Procedimiento y Justicia Administrativa para el Estado de Oaxaca. - - - - - - - - - - - - - - - - - - - - - - - - - - - - - - </w:t>
      </w:r>
      <w:r w:rsidR="00E66ACA" w:rsidRPr="00CA31EA">
        <w:rPr>
          <w:rFonts w:ascii="Arial" w:hAnsi="Arial" w:cs="Arial"/>
          <w:i/>
          <w:iCs/>
          <w:sz w:val="24"/>
          <w:szCs w:val="24"/>
        </w:rPr>
        <w:t>- - - - - - - - - - - - - - - -</w:t>
      </w:r>
    </w:p>
    <w:p w14:paraId="6D8212FA" w14:textId="77129BC6" w:rsidR="00E66ACA" w:rsidRPr="00CA31EA" w:rsidRDefault="00E66ACA" w:rsidP="00F53AC2">
      <w:pPr>
        <w:ind w:left="284" w:right="333"/>
        <w:jc w:val="both"/>
        <w:rPr>
          <w:rFonts w:ascii="Arial" w:hAnsi="Arial" w:cs="Arial"/>
          <w:b/>
          <w:i/>
          <w:sz w:val="24"/>
          <w:szCs w:val="24"/>
        </w:rPr>
      </w:pPr>
      <w:r w:rsidRPr="00CA31EA">
        <w:rPr>
          <w:rFonts w:ascii="Arial" w:hAnsi="Arial" w:cs="Arial"/>
          <w:i/>
          <w:sz w:val="24"/>
          <w:szCs w:val="24"/>
        </w:rPr>
        <w:t xml:space="preserve">En atención a la prueba ofrecida </w:t>
      </w:r>
      <w:r w:rsidR="00E22100" w:rsidRPr="00CA31EA">
        <w:rPr>
          <w:rFonts w:ascii="Arial" w:hAnsi="Arial" w:cs="Arial"/>
          <w:i/>
          <w:sz w:val="24"/>
          <w:szCs w:val="24"/>
        </w:rPr>
        <w:t>por la actora y admitida en el punto número 15,</w:t>
      </w:r>
      <w:r w:rsidR="00E22100" w:rsidRPr="00CA31EA">
        <w:rPr>
          <w:rFonts w:ascii="Arial" w:hAnsi="Arial" w:cs="Arial"/>
          <w:b/>
          <w:i/>
          <w:sz w:val="24"/>
          <w:szCs w:val="24"/>
        </w:rPr>
        <w:t xml:space="preserve"> </w:t>
      </w:r>
      <w:r w:rsidRPr="00CA31EA">
        <w:rPr>
          <w:rFonts w:ascii="Arial" w:hAnsi="Arial" w:cs="Arial"/>
          <w:b/>
          <w:i/>
          <w:sz w:val="24"/>
          <w:szCs w:val="24"/>
        </w:rPr>
        <w:t>se requiere a</w:t>
      </w:r>
      <w:r w:rsidR="00E22100" w:rsidRPr="00CA31EA">
        <w:rPr>
          <w:rFonts w:ascii="Arial" w:hAnsi="Arial" w:cs="Arial"/>
          <w:b/>
          <w:i/>
          <w:sz w:val="24"/>
          <w:szCs w:val="24"/>
        </w:rPr>
        <w:t xml:space="preserve">l </w:t>
      </w:r>
      <w:r w:rsidR="00E22100" w:rsidRPr="00CA31EA">
        <w:rPr>
          <w:rFonts w:ascii="Arial" w:hAnsi="Arial" w:cs="Arial"/>
          <w:b/>
          <w:i/>
          <w:iCs/>
          <w:sz w:val="24"/>
          <w:szCs w:val="24"/>
        </w:rPr>
        <w:t>Director del Hospital General de la Ciudad de San Juan Bautista, Tuxtepec, Oaxaca</w:t>
      </w:r>
      <w:r w:rsidRPr="00CA31EA">
        <w:rPr>
          <w:rFonts w:ascii="Arial" w:hAnsi="Arial" w:cs="Arial"/>
          <w:i/>
          <w:sz w:val="24"/>
          <w:szCs w:val="24"/>
        </w:rPr>
        <w:t xml:space="preserve">, para que al momento de contestar la demanda, </w:t>
      </w:r>
      <w:r w:rsidRPr="00CA31EA">
        <w:rPr>
          <w:rFonts w:ascii="Arial" w:hAnsi="Arial" w:cs="Arial"/>
          <w:b/>
          <w:i/>
          <w:sz w:val="24"/>
          <w:szCs w:val="24"/>
        </w:rPr>
        <w:t xml:space="preserve">remita a esta Sala </w:t>
      </w:r>
      <w:r w:rsidR="00E22100" w:rsidRPr="00CA31EA">
        <w:rPr>
          <w:rFonts w:ascii="Arial" w:hAnsi="Arial" w:cs="Arial"/>
          <w:b/>
          <w:i/>
          <w:sz w:val="24"/>
          <w:szCs w:val="24"/>
        </w:rPr>
        <w:t xml:space="preserve">de Primera Instancia </w:t>
      </w:r>
      <w:r w:rsidRPr="00CA31EA">
        <w:rPr>
          <w:rFonts w:ascii="Arial" w:hAnsi="Arial" w:cs="Arial"/>
          <w:b/>
          <w:i/>
          <w:sz w:val="24"/>
          <w:szCs w:val="24"/>
        </w:rPr>
        <w:t xml:space="preserve">copia debidamente certificada del </w:t>
      </w:r>
      <w:r w:rsidR="00E22100" w:rsidRPr="00CA31EA">
        <w:rPr>
          <w:rFonts w:ascii="Arial" w:hAnsi="Arial" w:cs="Arial"/>
          <w:b/>
          <w:i/>
          <w:iCs/>
          <w:sz w:val="24"/>
          <w:szCs w:val="24"/>
        </w:rPr>
        <w:t xml:space="preserve">historial clínico dentro del expediente número </w:t>
      </w:r>
      <w:r w:rsidR="000B1838">
        <w:rPr>
          <w:rFonts w:ascii="Arial" w:hAnsi="Arial" w:cs="Arial"/>
          <w:b/>
          <w:sz w:val="26"/>
          <w:szCs w:val="26"/>
        </w:rPr>
        <w:t>***********</w:t>
      </w:r>
      <w:r w:rsidR="00F53AC2" w:rsidRPr="00CA31EA">
        <w:rPr>
          <w:rFonts w:ascii="Arial" w:hAnsi="Arial" w:cs="Arial"/>
          <w:b/>
          <w:i/>
          <w:iCs/>
          <w:sz w:val="24"/>
          <w:szCs w:val="24"/>
        </w:rPr>
        <w:t>,</w:t>
      </w:r>
      <w:r w:rsidR="00E22100" w:rsidRPr="00CA31EA">
        <w:rPr>
          <w:rFonts w:ascii="Arial" w:hAnsi="Arial" w:cs="Arial"/>
          <w:i/>
          <w:iCs/>
          <w:sz w:val="24"/>
          <w:szCs w:val="24"/>
        </w:rPr>
        <w:t xml:space="preserve"> </w:t>
      </w:r>
      <w:r w:rsidR="00E22100" w:rsidRPr="00CA31EA">
        <w:rPr>
          <w:rFonts w:ascii="Arial" w:hAnsi="Arial" w:cs="Arial"/>
          <w:b/>
          <w:i/>
          <w:iCs/>
          <w:sz w:val="24"/>
          <w:szCs w:val="24"/>
        </w:rPr>
        <w:t xml:space="preserve">que fue integrado a nombre de </w:t>
      </w:r>
      <w:r w:rsidR="000B1838">
        <w:rPr>
          <w:rFonts w:ascii="Arial" w:hAnsi="Arial" w:cs="Arial"/>
          <w:b/>
          <w:sz w:val="26"/>
          <w:szCs w:val="26"/>
        </w:rPr>
        <w:t>***********</w:t>
      </w:r>
      <w:r w:rsidRPr="00CA31EA">
        <w:rPr>
          <w:rFonts w:ascii="Arial" w:hAnsi="Arial" w:cs="Arial"/>
          <w:i/>
          <w:sz w:val="24"/>
          <w:szCs w:val="24"/>
        </w:rPr>
        <w:t xml:space="preserve">. Apercibida </w:t>
      </w:r>
      <w:r w:rsidR="00E22100" w:rsidRPr="00CA31EA">
        <w:rPr>
          <w:rFonts w:ascii="Arial" w:hAnsi="Arial" w:cs="Arial"/>
          <w:i/>
          <w:sz w:val="24"/>
          <w:szCs w:val="24"/>
        </w:rPr>
        <w:t xml:space="preserve">la demandada </w:t>
      </w:r>
      <w:r w:rsidRPr="00CA31EA">
        <w:rPr>
          <w:rFonts w:ascii="Arial" w:hAnsi="Arial" w:cs="Arial"/>
          <w:i/>
          <w:sz w:val="24"/>
          <w:szCs w:val="24"/>
        </w:rPr>
        <w:t>que</w:t>
      </w:r>
      <w:r w:rsidR="00F53AC2" w:rsidRPr="00CA31EA">
        <w:rPr>
          <w:rFonts w:ascii="Arial" w:hAnsi="Arial" w:cs="Arial"/>
          <w:i/>
          <w:sz w:val="24"/>
          <w:szCs w:val="24"/>
        </w:rPr>
        <w:t>,</w:t>
      </w:r>
      <w:r w:rsidRPr="00CA31EA">
        <w:rPr>
          <w:rFonts w:ascii="Arial" w:hAnsi="Arial" w:cs="Arial"/>
          <w:i/>
          <w:sz w:val="24"/>
          <w:szCs w:val="24"/>
        </w:rPr>
        <w:t xml:space="preserve"> en caso de incumplir de forma injustificada con este requerimiento, se procederá conforme a lo establecido en la fracción I</w:t>
      </w:r>
      <w:r w:rsidR="00E22100" w:rsidRPr="00CA31EA">
        <w:rPr>
          <w:rFonts w:ascii="Arial" w:hAnsi="Arial" w:cs="Arial"/>
          <w:i/>
          <w:sz w:val="24"/>
          <w:szCs w:val="24"/>
        </w:rPr>
        <w:t>, del artículo 155,</w:t>
      </w:r>
      <w:r w:rsidRPr="00CA31EA">
        <w:rPr>
          <w:rFonts w:ascii="Arial" w:hAnsi="Arial" w:cs="Arial"/>
          <w:i/>
          <w:sz w:val="24"/>
          <w:szCs w:val="24"/>
        </w:rPr>
        <w:t xml:space="preserve"> de la Ley de </w:t>
      </w:r>
      <w:r w:rsidR="00E22100" w:rsidRPr="00CA31EA">
        <w:rPr>
          <w:rFonts w:ascii="Arial" w:hAnsi="Arial" w:cs="Arial"/>
          <w:i/>
          <w:sz w:val="24"/>
          <w:szCs w:val="24"/>
        </w:rPr>
        <w:t xml:space="preserve">Procedimiento y </w:t>
      </w:r>
      <w:r w:rsidRPr="00CA31EA">
        <w:rPr>
          <w:rFonts w:ascii="Arial" w:hAnsi="Arial" w:cs="Arial"/>
          <w:i/>
          <w:sz w:val="24"/>
          <w:szCs w:val="24"/>
        </w:rPr>
        <w:t xml:space="preserve">Justicia Administrativa para el Estado de Oaxaca, esto es, </w:t>
      </w:r>
      <w:r w:rsidRPr="00CA31EA">
        <w:rPr>
          <w:rFonts w:ascii="Arial" w:hAnsi="Arial" w:cs="Arial"/>
          <w:i/>
          <w:sz w:val="24"/>
          <w:szCs w:val="24"/>
          <w:u w:val="single"/>
        </w:rPr>
        <w:t xml:space="preserve">se le aplicará multa de cinco a cien días de acuerdo a la Unidad de Medida y Actualización (UMA), </w:t>
      </w:r>
      <w:r w:rsidR="00E22100" w:rsidRPr="00CA31EA">
        <w:rPr>
          <w:rFonts w:ascii="Arial" w:hAnsi="Arial" w:cs="Arial"/>
          <w:i/>
          <w:sz w:val="24"/>
          <w:szCs w:val="24"/>
          <w:u w:val="single"/>
        </w:rPr>
        <w:t xml:space="preserve">vigente </w:t>
      </w:r>
      <w:r w:rsidRPr="00CA31EA">
        <w:rPr>
          <w:rFonts w:ascii="Arial" w:hAnsi="Arial" w:cs="Arial"/>
          <w:i/>
          <w:sz w:val="24"/>
          <w:szCs w:val="24"/>
          <w:u w:val="single"/>
        </w:rPr>
        <w:t>para el año 20</w:t>
      </w:r>
      <w:r w:rsidR="00E22100" w:rsidRPr="00CA31EA">
        <w:rPr>
          <w:rFonts w:ascii="Arial" w:hAnsi="Arial" w:cs="Arial"/>
          <w:i/>
          <w:sz w:val="24"/>
          <w:szCs w:val="24"/>
          <w:u w:val="single"/>
        </w:rPr>
        <w:t>21</w:t>
      </w:r>
      <w:r w:rsidRPr="00CA31EA">
        <w:rPr>
          <w:rFonts w:ascii="Arial" w:hAnsi="Arial" w:cs="Arial"/>
          <w:i/>
          <w:sz w:val="24"/>
          <w:szCs w:val="24"/>
        </w:rPr>
        <w:t>. - - - - - - - - - - - - - -  - - -</w:t>
      </w:r>
    </w:p>
    <w:p w14:paraId="4FAA0E97" w14:textId="6939C989" w:rsidR="00EB2C0C" w:rsidRPr="00CA31EA" w:rsidRDefault="00EB2C0C" w:rsidP="00EB2C0C">
      <w:pPr>
        <w:ind w:left="284" w:right="333"/>
        <w:jc w:val="both"/>
        <w:rPr>
          <w:rFonts w:ascii="Arial" w:hAnsi="Arial" w:cs="Arial"/>
          <w:i/>
          <w:iCs/>
          <w:sz w:val="24"/>
          <w:szCs w:val="24"/>
        </w:rPr>
      </w:pPr>
      <w:r w:rsidRPr="00CA31EA">
        <w:rPr>
          <w:rFonts w:ascii="Arial" w:hAnsi="Arial" w:cs="Arial"/>
          <w:i/>
          <w:iCs/>
          <w:sz w:val="24"/>
          <w:szCs w:val="24"/>
        </w:rPr>
        <w:t xml:space="preserve">      Se tiene a </w:t>
      </w:r>
      <w:r w:rsidR="000B1838">
        <w:rPr>
          <w:rFonts w:ascii="Arial" w:hAnsi="Arial" w:cs="Arial"/>
          <w:b/>
          <w:sz w:val="26"/>
          <w:szCs w:val="26"/>
        </w:rPr>
        <w:t xml:space="preserve">*********** </w:t>
      </w:r>
      <w:r w:rsidRPr="00CA31EA">
        <w:rPr>
          <w:rFonts w:ascii="Arial" w:hAnsi="Arial" w:cs="Arial"/>
          <w:bCs/>
          <w:i/>
          <w:iCs/>
          <w:sz w:val="24"/>
          <w:szCs w:val="24"/>
        </w:rPr>
        <w:t>señalando domicilio para recibir acuerdos y notificaciones, ubicado en</w:t>
      </w:r>
      <w:r w:rsidR="00F53AC2" w:rsidRPr="00CA31EA">
        <w:rPr>
          <w:rFonts w:ascii="Arial" w:hAnsi="Arial" w:cs="Arial"/>
          <w:bCs/>
          <w:i/>
          <w:iCs/>
          <w:sz w:val="24"/>
          <w:szCs w:val="24"/>
        </w:rPr>
        <w:t xml:space="preserve"> la calle </w:t>
      </w:r>
      <w:r w:rsidR="000B1838">
        <w:rPr>
          <w:rFonts w:ascii="Arial" w:hAnsi="Arial" w:cs="Arial"/>
          <w:b/>
          <w:sz w:val="26"/>
          <w:szCs w:val="26"/>
        </w:rPr>
        <w:t>***********</w:t>
      </w:r>
      <w:r w:rsidR="00F53AC2" w:rsidRPr="00CA31EA">
        <w:rPr>
          <w:rFonts w:ascii="Arial" w:hAnsi="Arial" w:cs="Arial"/>
          <w:bCs/>
          <w:i/>
          <w:iCs/>
          <w:sz w:val="24"/>
          <w:szCs w:val="24"/>
        </w:rPr>
        <w:t xml:space="preserve"> número </w:t>
      </w:r>
      <w:r w:rsidR="000B1838">
        <w:rPr>
          <w:rFonts w:ascii="Arial" w:hAnsi="Arial" w:cs="Arial"/>
          <w:b/>
          <w:sz w:val="26"/>
          <w:szCs w:val="26"/>
        </w:rPr>
        <w:t>***********</w:t>
      </w:r>
      <w:r w:rsidR="00F53AC2" w:rsidRPr="00CA31EA">
        <w:rPr>
          <w:rFonts w:ascii="Arial" w:hAnsi="Arial" w:cs="Arial"/>
          <w:bCs/>
          <w:i/>
          <w:iCs/>
          <w:sz w:val="24"/>
          <w:szCs w:val="24"/>
        </w:rPr>
        <w:t xml:space="preserve">, Altos, </w:t>
      </w:r>
      <w:r w:rsidR="000B1838">
        <w:rPr>
          <w:rFonts w:ascii="Arial" w:hAnsi="Arial" w:cs="Arial"/>
          <w:b/>
          <w:sz w:val="26"/>
          <w:szCs w:val="26"/>
        </w:rPr>
        <w:t>***********</w:t>
      </w:r>
      <w:r w:rsidR="00F53AC2" w:rsidRPr="00CA31EA">
        <w:rPr>
          <w:rFonts w:ascii="Arial" w:hAnsi="Arial" w:cs="Arial"/>
          <w:bCs/>
          <w:i/>
          <w:iCs/>
          <w:sz w:val="24"/>
          <w:szCs w:val="24"/>
        </w:rPr>
        <w:t xml:space="preserve">, Santa Cruz Xoxocotlán, Oaxaca, con número telefónico de contacto </w:t>
      </w:r>
      <w:r w:rsidR="000B1838">
        <w:rPr>
          <w:rFonts w:ascii="Arial" w:hAnsi="Arial" w:cs="Arial"/>
          <w:b/>
          <w:sz w:val="26"/>
          <w:szCs w:val="26"/>
        </w:rPr>
        <w:t>***********</w:t>
      </w:r>
      <w:r w:rsidRPr="00CA31EA">
        <w:rPr>
          <w:rFonts w:ascii="Arial" w:hAnsi="Arial" w:cs="Arial"/>
          <w:bCs/>
          <w:i/>
          <w:iCs/>
          <w:sz w:val="24"/>
          <w:szCs w:val="24"/>
        </w:rPr>
        <w:t xml:space="preserve"> </w:t>
      </w:r>
      <w:r w:rsidRPr="00CA31EA">
        <w:rPr>
          <w:rFonts w:ascii="Arial" w:hAnsi="Arial" w:cs="Arial"/>
          <w:i/>
          <w:iCs/>
          <w:sz w:val="24"/>
          <w:szCs w:val="24"/>
        </w:rPr>
        <w:t>y</w:t>
      </w:r>
      <w:r w:rsidR="00F53AC2" w:rsidRPr="00CA31EA">
        <w:rPr>
          <w:rFonts w:ascii="Arial" w:hAnsi="Arial" w:cs="Arial"/>
          <w:i/>
          <w:iCs/>
          <w:sz w:val="24"/>
          <w:szCs w:val="24"/>
        </w:rPr>
        <w:t>,</w:t>
      </w:r>
      <w:r w:rsidRPr="00CA31EA">
        <w:rPr>
          <w:rFonts w:ascii="Arial" w:hAnsi="Arial" w:cs="Arial"/>
          <w:i/>
          <w:iCs/>
          <w:sz w:val="24"/>
          <w:szCs w:val="24"/>
        </w:rPr>
        <w:t xml:space="preserve"> por autorizado a</w:t>
      </w:r>
      <w:r w:rsidR="00F53AC2" w:rsidRPr="00CA31EA">
        <w:rPr>
          <w:rFonts w:ascii="Arial" w:hAnsi="Arial" w:cs="Arial"/>
          <w:i/>
          <w:iCs/>
          <w:sz w:val="24"/>
          <w:szCs w:val="24"/>
        </w:rPr>
        <w:t>l</w:t>
      </w:r>
      <w:r w:rsidRPr="00CA31EA">
        <w:rPr>
          <w:rFonts w:ascii="Arial" w:hAnsi="Arial" w:cs="Arial"/>
          <w:i/>
          <w:iCs/>
          <w:sz w:val="24"/>
          <w:szCs w:val="24"/>
        </w:rPr>
        <w:t xml:space="preserve"> Licenciad</w:t>
      </w:r>
      <w:r w:rsidR="00F53AC2" w:rsidRPr="00CA31EA">
        <w:rPr>
          <w:rFonts w:ascii="Arial" w:hAnsi="Arial" w:cs="Arial"/>
          <w:i/>
          <w:iCs/>
          <w:sz w:val="24"/>
          <w:szCs w:val="24"/>
        </w:rPr>
        <w:t xml:space="preserve">o en Derecho </w:t>
      </w:r>
      <w:r w:rsidR="000B1838">
        <w:rPr>
          <w:rFonts w:ascii="Arial" w:hAnsi="Arial" w:cs="Arial"/>
          <w:b/>
          <w:sz w:val="26"/>
          <w:szCs w:val="26"/>
        </w:rPr>
        <w:t>***********</w:t>
      </w:r>
      <w:r w:rsidR="00F53AC2" w:rsidRPr="00CA31EA">
        <w:rPr>
          <w:rFonts w:ascii="Arial" w:hAnsi="Arial" w:cs="Arial"/>
          <w:i/>
          <w:iCs/>
          <w:sz w:val="24"/>
          <w:szCs w:val="24"/>
        </w:rPr>
        <w:t>,</w:t>
      </w:r>
      <w:r w:rsidRPr="00CA31EA">
        <w:rPr>
          <w:rFonts w:ascii="Arial" w:hAnsi="Arial" w:cs="Arial"/>
          <w:i/>
          <w:iCs/>
          <w:sz w:val="24"/>
          <w:szCs w:val="24"/>
        </w:rPr>
        <w:t xml:space="preserve"> </w:t>
      </w:r>
      <w:r w:rsidR="00F53AC2" w:rsidRPr="00CA31EA">
        <w:rPr>
          <w:rFonts w:ascii="Arial" w:hAnsi="Arial" w:cs="Arial"/>
          <w:i/>
          <w:iCs/>
          <w:sz w:val="24"/>
          <w:szCs w:val="24"/>
        </w:rPr>
        <w:t xml:space="preserve">con cédula profesional </w:t>
      </w:r>
      <w:r w:rsidR="000B1838">
        <w:rPr>
          <w:rFonts w:ascii="Arial" w:hAnsi="Arial" w:cs="Arial"/>
          <w:b/>
          <w:sz w:val="26"/>
          <w:szCs w:val="26"/>
        </w:rPr>
        <w:t>***********</w:t>
      </w:r>
      <w:r w:rsidRPr="00CA31EA">
        <w:rPr>
          <w:rFonts w:ascii="Arial" w:hAnsi="Arial" w:cs="Arial"/>
          <w:i/>
          <w:iCs/>
          <w:sz w:val="24"/>
          <w:szCs w:val="24"/>
        </w:rPr>
        <w:t>, que podrá concurrir a las audiencias con facultades para rendir pruebas y alegar e interponer recursos, así como para presentar todo tipo de promociones que no se refieran a las fracciones que se enumeran en el artículo 148</w:t>
      </w:r>
      <w:r w:rsidR="00F53AC2" w:rsidRPr="00CA31EA">
        <w:rPr>
          <w:rFonts w:ascii="Arial" w:hAnsi="Arial" w:cs="Arial"/>
          <w:i/>
          <w:iCs/>
          <w:sz w:val="24"/>
          <w:szCs w:val="24"/>
        </w:rPr>
        <w:t>,</w:t>
      </w:r>
      <w:r w:rsidRPr="00CA31EA">
        <w:rPr>
          <w:rFonts w:ascii="Arial" w:hAnsi="Arial" w:cs="Arial"/>
          <w:i/>
          <w:iCs/>
          <w:sz w:val="24"/>
          <w:szCs w:val="24"/>
        </w:rPr>
        <w:t xml:space="preserve"> de la Ley de Procedimiento y Justicia Administrativa para el Estado de Oaxaca, lo anterior con fundamento en los artículos 148, 171 párrafos primero y tercero de la Ley </w:t>
      </w:r>
      <w:r w:rsidR="00F53AC2" w:rsidRPr="00CA31EA">
        <w:rPr>
          <w:rFonts w:ascii="Arial" w:hAnsi="Arial" w:cs="Arial"/>
          <w:i/>
          <w:iCs/>
          <w:sz w:val="24"/>
          <w:szCs w:val="24"/>
        </w:rPr>
        <w:t>invocada. - - - - - - - - - - - - - - - - - -</w:t>
      </w:r>
      <w:r w:rsidR="000B1838">
        <w:rPr>
          <w:rFonts w:ascii="Arial" w:hAnsi="Arial" w:cs="Arial"/>
          <w:i/>
          <w:iCs/>
          <w:sz w:val="24"/>
          <w:szCs w:val="24"/>
        </w:rPr>
        <w:t xml:space="preserve"> - - - - - - - - - - - - - - </w:t>
      </w:r>
    </w:p>
    <w:p w14:paraId="49FEA4ED" w14:textId="70ECF7CF" w:rsidR="00EB2C0C" w:rsidRPr="00CA31EA" w:rsidRDefault="00EB2C0C" w:rsidP="00F53AC2">
      <w:pPr>
        <w:pStyle w:val="Sangradetextonormal"/>
        <w:ind w:left="284" w:right="333"/>
        <w:jc w:val="both"/>
        <w:rPr>
          <w:rFonts w:ascii="Arial" w:hAnsi="Arial" w:cs="Arial"/>
          <w:i/>
          <w:iCs/>
          <w:sz w:val="24"/>
          <w:szCs w:val="24"/>
        </w:rPr>
      </w:pPr>
      <w:r w:rsidRPr="00CA31EA">
        <w:rPr>
          <w:rFonts w:ascii="Arial" w:hAnsi="Arial" w:cs="Arial"/>
          <w:i/>
          <w:iCs/>
          <w:sz w:val="24"/>
          <w:szCs w:val="24"/>
        </w:rPr>
        <w:t xml:space="preserve">      Por último, con el fin de que este Órgano Jurisdiccional pueda garantizar la secrecía de los datos personales la parte actora en este juicio contencioso administrativo, se le hace de su conocimiento el derecho que tiene el administrado para oponerse a la publicación de los mismos en relación con terceros, para lo cual podrá hacerlo valer de manera expresa hasta antes de la hora y fecha que esta Sala Unitaria de Primera Instancia fije para el desahog</w:t>
      </w:r>
      <w:r w:rsidR="001A4B55">
        <w:rPr>
          <w:rFonts w:ascii="Arial" w:hAnsi="Arial" w:cs="Arial"/>
          <w:i/>
          <w:iCs/>
          <w:sz w:val="24"/>
          <w:szCs w:val="24"/>
        </w:rPr>
        <w:t>o</w:t>
      </w:r>
      <w:r w:rsidRPr="00CA31EA">
        <w:rPr>
          <w:rFonts w:ascii="Arial" w:hAnsi="Arial" w:cs="Arial"/>
          <w:i/>
          <w:iCs/>
          <w:sz w:val="24"/>
          <w:szCs w:val="24"/>
        </w:rPr>
        <w:t xml:space="preserve"> de la audiencia final, </w:t>
      </w:r>
      <w:r w:rsidRPr="00CA31EA">
        <w:rPr>
          <w:rFonts w:ascii="Arial" w:hAnsi="Arial" w:cs="Arial"/>
          <w:i/>
          <w:iCs/>
          <w:sz w:val="24"/>
          <w:szCs w:val="24"/>
          <w:u w:val="single"/>
        </w:rPr>
        <w:t>apercibido el promovente que la falta de oposición conlleva su consentimiento para que la sentencia que se dicte en el presente asunto</w:t>
      </w:r>
      <w:r w:rsidRPr="00CA31EA">
        <w:rPr>
          <w:rFonts w:ascii="Arial" w:hAnsi="Arial" w:cs="Arial"/>
          <w:i/>
          <w:iCs/>
          <w:sz w:val="24"/>
          <w:szCs w:val="24"/>
        </w:rPr>
        <w:t>, se publiquen sus datos personales, esto conforme al procedimiento de acceso a la información pública vigente, previsto en los artículos 1, 2, 7, 8, 14 y 15, de la Ley de Transparencia y Acceso a la Información Pública para el Estado de Oaxaca y, 1, 8, 11, 13, de la Ley de Protección a Datos Personales.- - - - - - - - - - - - - - - - - - - - - - - - - - - - - - - - - - - - - -</w:t>
      </w:r>
      <w:r w:rsidR="00F53AC2" w:rsidRPr="00CA31EA">
        <w:rPr>
          <w:rFonts w:ascii="Arial" w:hAnsi="Arial" w:cs="Arial"/>
          <w:i/>
          <w:iCs/>
          <w:sz w:val="24"/>
          <w:szCs w:val="24"/>
        </w:rPr>
        <w:t xml:space="preserve"> - - - - - -</w:t>
      </w:r>
    </w:p>
    <w:p w14:paraId="532E5921" w14:textId="430680A8" w:rsidR="00B65576" w:rsidRPr="00CA31EA" w:rsidRDefault="00EB2C0C" w:rsidP="00EF5788">
      <w:pPr>
        <w:spacing w:before="240"/>
        <w:ind w:left="284" w:right="333"/>
        <w:jc w:val="both"/>
        <w:rPr>
          <w:rFonts w:ascii="Arial" w:eastAsia="Times New Roman" w:hAnsi="Arial" w:cs="Arial"/>
          <w:sz w:val="26"/>
          <w:szCs w:val="26"/>
          <w:lang w:eastAsia="es-ES"/>
        </w:rPr>
      </w:pPr>
      <w:r w:rsidRPr="00CA31EA">
        <w:rPr>
          <w:rFonts w:ascii="Arial" w:hAnsi="Arial" w:cs="Arial"/>
          <w:i/>
          <w:iCs/>
          <w:sz w:val="24"/>
          <w:szCs w:val="24"/>
        </w:rPr>
        <w:t xml:space="preserve"> </w:t>
      </w:r>
      <w:r w:rsidR="00AF1907" w:rsidRPr="00CA31EA">
        <w:rPr>
          <w:rFonts w:ascii="Arial" w:hAnsi="Arial" w:cs="Arial"/>
          <w:i/>
          <w:iCs/>
          <w:sz w:val="24"/>
          <w:szCs w:val="24"/>
        </w:rPr>
        <w:t xml:space="preserve">    </w:t>
      </w:r>
      <w:r w:rsidRPr="00CA31EA">
        <w:rPr>
          <w:rFonts w:ascii="Arial" w:hAnsi="Arial" w:cs="Arial"/>
          <w:b/>
          <w:i/>
          <w:iCs/>
          <w:sz w:val="24"/>
          <w:szCs w:val="24"/>
        </w:rPr>
        <w:t>NOTIFÍQUESE PERSONALMENTE A LA PARTE ACTORA Y POR OFICIO A LA</w:t>
      </w:r>
      <w:r w:rsidR="00F53AC2" w:rsidRPr="00CA31EA">
        <w:rPr>
          <w:rFonts w:ascii="Arial" w:hAnsi="Arial" w:cs="Arial"/>
          <w:b/>
          <w:i/>
          <w:iCs/>
          <w:sz w:val="24"/>
          <w:szCs w:val="24"/>
        </w:rPr>
        <w:t>S</w:t>
      </w:r>
      <w:r w:rsidRPr="00CA31EA">
        <w:rPr>
          <w:rFonts w:ascii="Arial" w:hAnsi="Arial" w:cs="Arial"/>
          <w:b/>
          <w:i/>
          <w:iCs/>
          <w:sz w:val="24"/>
          <w:szCs w:val="24"/>
        </w:rPr>
        <w:t xml:space="preserve"> AUTORIDAD</w:t>
      </w:r>
      <w:r w:rsidR="00F53AC2" w:rsidRPr="00CA31EA">
        <w:rPr>
          <w:rFonts w:ascii="Arial" w:hAnsi="Arial" w:cs="Arial"/>
          <w:b/>
          <w:i/>
          <w:iCs/>
          <w:sz w:val="24"/>
          <w:szCs w:val="24"/>
        </w:rPr>
        <w:t>ES</w:t>
      </w:r>
      <w:r w:rsidRPr="00CA31EA">
        <w:rPr>
          <w:rFonts w:ascii="Arial" w:hAnsi="Arial" w:cs="Arial"/>
          <w:b/>
          <w:i/>
          <w:iCs/>
          <w:sz w:val="24"/>
          <w:szCs w:val="24"/>
        </w:rPr>
        <w:t xml:space="preserve"> DEMANDADA</w:t>
      </w:r>
      <w:r w:rsidR="00AF1907" w:rsidRPr="00CA31EA">
        <w:rPr>
          <w:rFonts w:ascii="Arial" w:hAnsi="Arial" w:cs="Arial"/>
          <w:b/>
          <w:i/>
          <w:iCs/>
          <w:sz w:val="24"/>
          <w:szCs w:val="24"/>
        </w:rPr>
        <w:t>S</w:t>
      </w:r>
      <w:r w:rsidRPr="00CA31EA">
        <w:rPr>
          <w:rFonts w:ascii="Arial" w:hAnsi="Arial" w:cs="Arial"/>
          <w:b/>
          <w:i/>
          <w:iCs/>
          <w:sz w:val="24"/>
          <w:szCs w:val="24"/>
        </w:rPr>
        <w:t>,</w:t>
      </w:r>
      <w:r w:rsidRPr="00CA31EA">
        <w:rPr>
          <w:rFonts w:ascii="Arial" w:hAnsi="Arial" w:cs="Arial"/>
          <w:i/>
          <w:iCs/>
          <w:sz w:val="24"/>
          <w:szCs w:val="24"/>
        </w:rPr>
        <w:t xml:space="preserve"> en términos del artículo 172, fracción I y 173, fracción I, II, de la Ley de Procedimiento y Justicia Administrativa para el Estado de Oaxaca.</w:t>
      </w:r>
      <w:r w:rsidRPr="00CA31EA">
        <w:rPr>
          <w:rFonts w:ascii="Arial" w:hAnsi="Arial" w:cs="Arial"/>
          <w:b/>
          <w:i/>
          <w:iCs/>
          <w:sz w:val="24"/>
          <w:szCs w:val="24"/>
        </w:rPr>
        <w:t xml:space="preserve"> - CÚMPLASE</w:t>
      </w:r>
      <w:r w:rsidRPr="00CA31EA">
        <w:rPr>
          <w:rFonts w:ascii="Arial" w:eastAsia="Batang" w:hAnsi="Arial" w:cs="Arial"/>
          <w:i/>
          <w:iCs/>
          <w:sz w:val="24"/>
          <w:szCs w:val="24"/>
        </w:rPr>
        <w:t>.</w:t>
      </w:r>
      <w:r w:rsidR="00AF1907" w:rsidRPr="00CA31EA">
        <w:rPr>
          <w:rFonts w:ascii="Arial" w:eastAsia="Batang" w:hAnsi="Arial" w:cs="Arial"/>
          <w:i/>
          <w:iCs/>
          <w:sz w:val="24"/>
          <w:szCs w:val="24"/>
        </w:rPr>
        <w:t>”</w:t>
      </w:r>
    </w:p>
    <w:p w14:paraId="1A828D85" w14:textId="3D5F3F7A" w:rsidR="00571114" w:rsidRPr="00CA31EA" w:rsidRDefault="00571114" w:rsidP="00422629">
      <w:pPr>
        <w:spacing w:after="0" w:line="360" w:lineRule="auto"/>
        <w:ind w:right="51" w:firstLine="708"/>
        <w:jc w:val="both"/>
        <w:rPr>
          <w:rFonts w:ascii="Arial" w:hAnsi="Arial" w:cs="Arial"/>
          <w:sz w:val="26"/>
          <w:szCs w:val="26"/>
        </w:rPr>
      </w:pPr>
      <w:r w:rsidRPr="00CA31EA">
        <w:rPr>
          <w:rFonts w:ascii="Arial" w:eastAsia="Calibri" w:hAnsi="Arial" w:cs="Arial"/>
          <w:bCs/>
          <w:sz w:val="26"/>
          <w:szCs w:val="26"/>
        </w:rPr>
        <w:lastRenderedPageBreak/>
        <w:t xml:space="preserve">En consecuencia, ante lo </w:t>
      </w:r>
      <w:r w:rsidR="00FB1CD7" w:rsidRPr="00CA31EA">
        <w:rPr>
          <w:rFonts w:ascii="Arial" w:eastAsia="Calibri" w:hAnsi="Arial" w:cs="Arial"/>
          <w:b/>
          <w:bCs/>
          <w:sz w:val="26"/>
          <w:szCs w:val="26"/>
        </w:rPr>
        <w:t>sustancialmente</w:t>
      </w:r>
      <w:r w:rsidR="00FB1CD7" w:rsidRPr="00CA31EA">
        <w:rPr>
          <w:rFonts w:ascii="Arial" w:eastAsia="Calibri" w:hAnsi="Arial" w:cs="Arial"/>
          <w:bCs/>
          <w:sz w:val="26"/>
          <w:szCs w:val="26"/>
        </w:rPr>
        <w:t xml:space="preserve"> </w:t>
      </w:r>
      <w:r w:rsidR="00ED6F46" w:rsidRPr="00CA31EA">
        <w:rPr>
          <w:rFonts w:ascii="Arial" w:eastAsia="Calibri" w:hAnsi="Arial" w:cs="Arial"/>
          <w:b/>
          <w:bCs/>
          <w:sz w:val="26"/>
          <w:szCs w:val="26"/>
        </w:rPr>
        <w:t>fundado</w:t>
      </w:r>
      <w:r w:rsidRPr="00CA31EA">
        <w:rPr>
          <w:rFonts w:ascii="Arial" w:eastAsia="Calibri" w:hAnsi="Arial" w:cs="Arial"/>
          <w:b/>
          <w:bCs/>
          <w:sz w:val="26"/>
          <w:szCs w:val="26"/>
        </w:rPr>
        <w:t xml:space="preserve"> </w:t>
      </w:r>
      <w:r w:rsidRPr="00CA31EA">
        <w:rPr>
          <w:rFonts w:ascii="Arial" w:eastAsia="Calibri" w:hAnsi="Arial" w:cs="Arial"/>
          <w:bCs/>
          <w:sz w:val="26"/>
          <w:szCs w:val="26"/>
        </w:rPr>
        <w:t>de</w:t>
      </w:r>
      <w:r w:rsidR="00ED6F46" w:rsidRPr="00CA31EA">
        <w:rPr>
          <w:rFonts w:ascii="Arial" w:eastAsia="Calibri" w:hAnsi="Arial" w:cs="Arial"/>
          <w:bCs/>
          <w:sz w:val="26"/>
          <w:szCs w:val="26"/>
        </w:rPr>
        <w:t>l</w:t>
      </w:r>
      <w:r w:rsidRPr="00CA31EA">
        <w:rPr>
          <w:rFonts w:ascii="Arial" w:eastAsia="Calibri" w:hAnsi="Arial" w:cs="Arial"/>
          <w:bCs/>
          <w:sz w:val="26"/>
          <w:szCs w:val="26"/>
        </w:rPr>
        <w:t xml:space="preserve"> agravio planteado</w:t>
      </w:r>
      <w:r w:rsidR="00ED6F46" w:rsidRPr="00CA31EA">
        <w:rPr>
          <w:rFonts w:ascii="Arial" w:eastAsia="Calibri" w:hAnsi="Arial" w:cs="Arial"/>
          <w:bCs/>
          <w:sz w:val="26"/>
          <w:szCs w:val="26"/>
        </w:rPr>
        <w:t xml:space="preserve"> por la recurrente</w:t>
      </w:r>
      <w:r w:rsidRPr="00CA31EA">
        <w:rPr>
          <w:rFonts w:ascii="Arial" w:eastAsia="Calibri" w:hAnsi="Arial" w:cs="Arial"/>
          <w:bCs/>
          <w:sz w:val="26"/>
          <w:szCs w:val="26"/>
        </w:rPr>
        <w:t xml:space="preserve">, lo procedente es </w:t>
      </w:r>
      <w:r w:rsidR="00FB1CD7" w:rsidRPr="00CA31EA">
        <w:rPr>
          <w:rFonts w:ascii="Arial" w:eastAsia="Calibri" w:hAnsi="Arial" w:cs="Arial"/>
          <w:b/>
          <w:bCs/>
          <w:sz w:val="26"/>
          <w:szCs w:val="26"/>
        </w:rPr>
        <w:t>REVOCAR</w:t>
      </w:r>
      <w:r w:rsidRPr="00CA31EA">
        <w:rPr>
          <w:rFonts w:ascii="Arial" w:eastAsia="Calibri" w:hAnsi="Arial" w:cs="Arial"/>
          <w:b/>
          <w:bCs/>
          <w:sz w:val="26"/>
          <w:szCs w:val="26"/>
        </w:rPr>
        <w:t xml:space="preserve"> </w:t>
      </w:r>
      <w:r w:rsidR="00ED6F46" w:rsidRPr="00CA31EA">
        <w:rPr>
          <w:rFonts w:ascii="Arial" w:eastAsia="Calibri" w:hAnsi="Arial" w:cs="Arial"/>
          <w:bCs/>
          <w:sz w:val="26"/>
          <w:szCs w:val="26"/>
        </w:rPr>
        <w:t>el acuerdo impugnado, por las razones de esta Sala Superior</w:t>
      </w:r>
      <w:r w:rsidRPr="00CA31EA">
        <w:rPr>
          <w:rFonts w:ascii="Arial" w:eastAsia="Calibri" w:hAnsi="Arial" w:cs="Arial"/>
          <w:bCs/>
          <w:sz w:val="26"/>
          <w:szCs w:val="26"/>
        </w:rPr>
        <w:t xml:space="preserve">; y </w:t>
      </w:r>
      <w:r w:rsidRPr="00CA31EA">
        <w:rPr>
          <w:rFonts w:ascii="Arial" w:hAnsi="Arial" w:cs="Arial"/>
          <w:sz w:val="26"/>
          <w:szCs w:val="26"/>
        </w:rPr>
        <w:t>con fundamento en los en los artículos 237 y 238 de la Ley de Procedimiento y Justicia Administrativa para el Estado de Oaxaca, se:</w:t>
      </w:r>
      <w:r w:rsidR="004E07ED">
        <w:rPr>
          <w:rFonts w:ascii="Arial" w:hAnsi="Arial" w:cs="Arial"/>
          <w:sz w:val="26"/>
          <w:szCs w:val="26"/>
        </w:rPr>
        <w:t xml:space="preserve"> - - - - - - - - - - - - - - - - - - -</w:t>
      </w:r>
    </w:p>
    <w:p w14:paraId="5036C8B8" w14:textId="77777777" w:rsidR="00ED6F46" w:rsidRPr="00CA31EA" w:rsidRDefault="00ED6F46" w:rsidP="00422629">
      <w:pPr>
        <w:spacing w:after="0" w:line="360" w:lineRule="auto"/>
        <w:ind w:right="51" w:firstLine="708"/>
        <w:jc w:val="both"/>
        <w:rPr>
          <w:rFonts w:ascii="Arial" w:hAnsi="Arial" w:cs="Arial"/>
          <w:b/>
          <w:sz w:val="24"/>
          <w:szCs w:val="24"/>
        </w:rPr>
      </w:pPr>
    </w:p>
    <w:p w14:paraId="1D7BD6C0" w14:textId="39990FCA" w:rsidR="00571114" w:rsidRPr="00CA31EA" w:rsidRDefault="009132F6" w:rsidP="00422629">
      <w:pPr>
        <w:spacing w:after="0" w:line="360" w:lineRule="auto"/>
        <w:ind w:right="51"/>
        <w:rPr>
          <w:rFonts w:ascii="Arial" w:hAnsi="Arial" w:cs="Arial"/>
          <w:b/>
          <w:sz w:val="26"/>
          <w:szCs w:val="26"/>
        </w:rPr>
      </w:pPr>
      <w:r w:rsidRPr="00CA31EA">
        <w:rPr>
          <w:rFonts w:ascii="Arial" w:hAnsi="Arial" w:cs="Arial"/>
          <w:b/>
          <w:sz w:val="26"/>
          <w:szCs w:val="26"/>
        </w:rPr>
        <w:t xml:space="preserve">                                         </w:t>
      </w:r>
      <w:r w:rsidR="00571114" w:rsidRPr="00CA31EA">
        <w:rPr>
          <w:rFonts w:ascii="Arial" w:hAnsi="Arial" w:cs="Arial"/>
          <w:b/>
          <w:sz w:val="26"/>
          <w:szCs w:val="26"/>
        </w:rPr>
        <w:t>R E S U E L V E</w:t>
      </w:r>
    </w:p>
    <w:p w14:paraId="3FFF79F2" w14:textId="77777777" w:rsidR="009132F6" w:rsidRPr="00CA31EA" w:rsidRDefault="009132F6" w:rsidP="00422629">
      <w:pPr>
        <w:spacing w:after="0" w:line="360" w:lineRule="auto"/>
        <w:ind w:right="51"/>
        <w:rPr>
          <w:rFonts w:ascii="Arial" w:hAnsi="Arial" w:cs="Arial"/>
          <w:b/>
          <w:sz w:val="26"/>
          <w:szCs w:val="26"/>
        </w:rPr>
      </w:pPr>
    </w:p>
    <w:p w14:paraId="32EA3667" w14:textId="525F6060" w:rsidR="00571114" w:rsidRDefault="00571114" w:rsidP="00422629">
      <w:pPr>
        <w:spacing w:after="0" w:line="360" w:lineRule="auto"/>
        <w:ind w:right="51"/>
        <w:jc w:val="both"/>
        <w:rPr>
          <w:rFonts w:ascii="Arial" w:hAnsi="Arial" w:cs="Arial"/>
          <w:sz w:val="26"/>
          <w:szCs w:val="26"/>
        </w:rPr>
      </w:pPr>
      <w:r w:rsidRPr="00CA31EA">
        <w:rPr>
          <w:rFonts w:ascii="Arial" w:hAnsi="Arial" w:cs="Arial"/>
          <w:b/>
          <w:sz w:val="24"/>
          <w:szCs w:val="24"/>
        </w:rPr>
        <w:t xml:space="preserve"> </w:t>
      </w:r>
      <w:r w:rsidR="00422629" w:rsidRPr="00CA31EA">
        <w:rPr>
          <w:rFonts w:ascii="Arial" w:hAnsi="Arial" w:cs="Arial"/>
          <w:b/>
          <w:sz w:val="24"/>
          <w:szCs w:val="24"/>
        </w:rPr>
        <w:tab/>
      </w:r>
      <w:r w:rsidRPr="00CA31EA">
        <w:rPr>
          <w:rFonts w:ascii="Arial" w:hAnsi="Arial" w:cs="Arial"/>
          <w:b/>
          <w:sz w:val="26"/>
          <w:szCs w:val="26"/>
        </w:rPr>
        <w:t>PRIMERO.</w:t>
      </w:r>
      <w:r w:rsidRPr="00CA31EA">
        <w:rPr>
          <w:rFonts w:ascii="Arial" w:hAnsi="Arial" w:cs="Arial"/>
          <w:sz w:val="26"/>
          <w:szCs w:val="26"/>
        </w:rPr>
        <w:t xml:space="preserve"> Se </w:t>
      </w:r>
      <w:r w:rsidR="00FB1CD7" w:rsidRPr="00CA31EA">
        <w:rPr>
          <w:rFonts w:ascii="Arial" w:hAnsi="Arial" w:cs="Arial"/>
          <w:b/>
          <w:sz w:val="26"/>
          <w:szCs w:val="26"/>
        </w:rPr>
        <w:t>REVOCA</w:t>
      </w:r>
      <w:r w:rsidRPr="00CA31EA">
        <w:rPr>
          <w:rFonts w:ascii="Arial" w:hAnsi="Arial" w:cs="Arial"/>
          <w:b/>
          <w:sz w:val="26"/>
          <w:szCs w:val="26"/>
        </w:rPr>
        <w:t xml:space="preserve"> </w:t>
      </w:r>
      <w:r w:rsidR="00ED6F46" w:rsidRPr="00CA31EA">
        <w:rPr>
          <w:rFonts w:ascii="Arial" w:hAnsi="Arial" w:cs="Arial"/>
          <w:sz w:val="26"/>
          <w:szCs w:val="26"/>
        </w:rPr>
        <w:t>el acuerdo de trece de noviembre de dos mil veinte</w:t>
      </w:r>
      <w:r w:rsidRPr="00CA31EA">
        <w:rPr>
          <w:rFonts w:ascii="Arial" w:hAnsi="Arial" w:cs="Arial"/>
          <w:bCs/>
          <w:iCs/>
          <w:sz w:val="26"/>
          <w:szCs w:val="26"/>
          <w:lang w:eastAsia="es-ES"/>
        </w:rPr>
        <w:t>,</w:t>
      </w:r>
      <w:r w:rsidRPr="00CA31EA">
        <w:rPr>
          <w:rFonts w:ascii="Arial" w:hAnsi="Arial" w:cs="Arial"/>
          <w:sz w:val="26"/>
          <w:szCs w:val="26"/>
        </w:rPr>
        <w:t xml:space="preserve"> por las razones </w:t>
      </w:r>
      <w:r w:rsidR="00FB1CD7" w:rsidRPr="00CA31EA">
        <w:rPr>
          <w:rFonts w:ascii="Arial" w:hAnsi="Arial" w:cs="Arial"/>
          <w:sz w:val="26"/>
          <w:szCs w:val="26"/>
        </w:rPr>
        <w:t>expuestas</w:t>
      </w:r>
      <w:r w:rsidRPr="00CA31EA">
        <w:rPr>
          <w:rFonts w:ascii="Arial" w:hAnsi="Arial" w:cs="Arial"/>
          <w:sz w:val="26"/>
          <w:szCs w:val="26"/>
        </w:rPr>
        <w:t xml:space="preserve"> en esta resolución.</w:t>
      </w:r>
      <w:r w:rsidR="00422629" w:rsidRPr="00CA31EA">
        <w:rPr>
          <w:rFonts w:ascii="Arial" w:hAnsi="Arial" w:cs="Arial"/>
          <w:sz w:val="26"/>
          <w:szCs w:val="26"/>
        </w:rPr>
        <w:t xml:space="preserve"> - - - - - - - - </w:t>
      </w:r>
      <w:r w:rsidR="00FB1CD7" w:rsidRPr="00CA31EA">
        <w:rPr>
          <w:rFonts w:ascii="Arial" w:hAnsi="Arial" w:cs="Arial"/>
          <w:sz w:val="26"/>
          <w:szCs w:val="26"/>
        </w:rPr>
        <w:t xml:space="preserve"> - -</w:t>
      </w:r>
    </w:p>
    <w:p w14:paraId="3001117A" w14:textId="77777777" w:rsidR="004E07ED" w:rsidRPr="00CA31EA" w:rsidRDefault="004E07ED" w:rsidP="004E07ED">
      <w:pPr>
        <w:pStyle w:val="Sinespaciado"/>
      </w:pPr>
    </w:p>
    <w:p w14:paraId="36F99D22" w14:textId="56FD0C39" w:rsidR="00422629" w:rsidRPr="00CA31EA" w:rsidRDefault="00571114" w:rsidP="00422629">
      <w:pPr>
        <w:spacing w:after="0" w:line="360" w:lineRule="auto"/>
        <w:ind w:right="51"/>
        <w:jc w:val="both"/>
        <w:rPr>
          <w:rFonts w:ascii="Arial" w:hAnsi="Arial" w:cs="Arial"/>
          <w:sz w:val="26"/>
          <w:szCs w:val="26"/>
        </w:rPr>
      </w:pPr>
      <w:r w:rsidRPr="00CA31EA">
        <w:rPr>
          <w:rFonts w:ascii="Arial" w:hAnsi="Arial" w:cs="Arial"/>
          <w:sz w:val="26"/>
          <w:szCs w:val="26"/>
        </w:rPr>
        <w:t xml:space="preserve"> </w:t>
      </w:r>
      <w:r w:rsidR="00422629" w:rsidRPr="00CA31EA">
        <w:rPr>
          <w:rFonts w:ascii="Arial" w:hAnsi="Arial" w:cs="Arial"/>
          <w:sz w:val="26"/>
          <w:szCs w:val="26"/>
        </w:rPr>
        <w:tab/>
      </w:r>
      <w:r w:rsidRPr="00CA31EA">
        <w:rPr>
          <w:rFonts w:ascii="Arial" w:eastAsia="Calibri" w:hAnsi="Arial" w:cs="Arial"/>
          <w:b/>
          <w:sz w:val="26"/>
          <w:szCs w:val="26"/>
        </w:rPr>
        <w:t xml:space="preserve">SEGUNDO. </w:t>
      </w:r>
      <w:r w:rsidRPr="00CA31EA">
        <w:rPr>
          <w:rFonts w:ascii="Arial" w:hAnsi="Arial" w:cs="Arial"/>
          <w:b/>
          <w:sz w:val="26"/>
          <w:szCs w:val="26"/>
        </w:rPr>
        <w:t xml:space="preserve">NOTIFÍQUESE Y CÚMPLASE, </w:t>
      </w:r>
      <w:r w:rsidRPr="00CA31EA">
        <w:rPr>
          <w:rFonts w:ascii="Arial" w:hAnsi="Arial" w:cs="Arial"/>
          <w:sz w:val="26"/>
          <w:szCs w:val="26"/>
        </w:rPr>
        <w:t xml:space="preserve">remítase copia certificada de la presente resolución a la </w:t>
      </w:r>
      <w:r w:rsidR="00ED6F46" w:rsidRPr="00CA31EA">
        <w:rPr>
          <w:rFonts w:ascii="Arial" w:hAnsi="Arial" w:cs="Arial"/>
          <w:sz w:val="26"/>
          <w:szCs w:val="26"/>
        </w:rPr>
        <w:t>Tercera</w:t>
      </w:r>
      <w:r w:rsidRPr="00CA31EA">
        <w:rPr>
          <w:rFonts w:ascii="Arial" w:hAnsi="Arial" w:cs="Arial"/>
          <w:sz w:val="26"/>
          <w:szCs w:val="26"/>
        </w:rPr>
        <w:t xml:space="preserve"> Sala Unitaria de Primera Instancia de este Tribunal y en su oportunidad archívese el presente cuaderno de revisión como asunto </w:t>
      </w:r>
      <w:r w:rsidR="00E31B6C" w:rsidRPr="00CA31EA">
        <w:rPr>
          <w:rFonts w:ascii="Arial" w:hAnsi="Arial" w:cs="Arial"/>
          <w:sz w:val="26"/>
          <w:szCs w:val="26"/>
        </w:rPr>
        <w:t>concluido. -</w:t>
      </w:r>
      <w:r w:rsidR="00422629" w:rsidRPr="00CA31EA">
        <w:rPr>
          <w:rFonts w:ascii="Arial" w:hAnsi="Arial" w:cs="Arial"/>
          <w:sz w:val="26"/>
          <w:szCs w:val="26"/>
        </w:rPr>
        <w:t xml:space="preserve"> - - - - - - - - - -</w:t>
      </w:r>
      <w:r w:rsidR="009132F6" w:rsidRPr="00CA31EA">
        <w:rPr>
          <w:rFonts w:ascii="Arial" w:hAnsi="Arial" w:cs="Arial"/>
          <w:sz w:val="26"/>
          <w:szCs w:val="26"/>
        </w:rPr>
        <w:t xml:space="preserve"> - </w:t>
      </w:r>
    </w:p>
    <w:p w14:paraId="69A09EBC" w14:textId="2D848E4E" w:rsidR="002D7AF3" w:rsidRDefault="002D7AF3" w:rsidP="002D7AF3">
      <w:pPr>
        <w:spacing w:before="24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Magistrados Manuel Velasco Alcántara, Abraham Santiago Soriano </w:t>
      </w:r>
      <w:r>
        <w:rPr>
          <w:rFonts w:ascii="Arial" w:hAnsi="Arial" w:cs="Arial"/>
          <w:b/>
          <w:sz w:val="26"/>
          <w:szCs w:val="26"/>
        </w:rPr>
        <w:t>(ponente),</w:t>
      </w:r>
      <w:r>
        <w:rPr>
          <w:rFonts w:ascii="Arial" w:hAnsi="Arial" w:cs="Arial"/>
          <w:sz w:val="26"/>
          <w:szCs w:val="26"/>
        </w:rPr>
        <w:t xml:space="preserve"> Raúl Palomares Palomino</w:t>
      </w:r>
      <w:r w:rsidR="00FD410B">
        <w:rPr>
          <w:rFonts w:ascii="Arial" w:hAnsi="Arial" w:cs="Arial"/>
          <w:sz w:val="26"/>
          <w:szCs w:val="26"/>
        </w:rPr>
        <w:t>,</w:t>
      </w:r>
      <w:r>
        <w:rPr>
          <w:rFonts w:ascii="Arial" w:hAnsi="Arial" w:cs="Arial"/>
          <w:sz w:val="26"/>
          <w:szCs w:val="26"/>
        </w:rPr>
        <w:t xml:space="preserve"> Gloria del Carmen Camacho Meza </w:t>
      </w:r>
      <w:r>
        <w:rPr>
          <w:rFonts w:ascii="Arial" w:hAnsi="Arial" w:cs="Arial"/>
          <w:bCs/>
          <w:sz w:val="26"/>
          <w:szCs w:val="26"/>
        </w:rPr>
        <w:t>y</w:t>
      </w:r>
      <w:r>
        <w:rPr>
          <w:rFonts w:ascii="Arial" w:hAnsi="Arial" w:cs="Arial"/>
          <w:sz w:val="26"/>
          <w:szCs w:val="26"/>
        </w:rPr>
        <w:t xml:space="preserve"> Paulo José Luis Tapia Palacios,</w:t>
      </w:r>
      <w:r>
        <w:rPr>
          <w:rFonts w:ascii="Arial" w:hAnsi="Arial" w:cs="Arial"/>
          <w:b/>
          <w:bCs/>
          <w:sz w:val="26"/>
          <w:szCs w:val="26"/>
        </w:rPr>
        <w:t xml:space="preserve"> </w:t>
      </w:r>
      <w:r>
        <w:rPr>
          <w:rFonts w:ascii="Arial" w:hAnsi="Arial" w:cs="Arial"/>
          <w:sz w:val="26"/>
          <w:szCs w:val="26"/>
        </w:rPr>
        <w:t xml:space="preserve">quienes actúan con el Licenciado Juan Edy García Coronado, Secretario General de Acuerdos de este Tribunal, que autoriza y da fe. - - - - - - - - - - - - - - - </w:t>
      </w:r>
    </w:p>
    <w:p w14:paraId="4E038AB6" w14:textId="77777777" w:rsidR="002D7AF3" w:rsidRDefault="002D7AF3" w:rsidP="00DB36C7">
      <w:pPr>
        <w:spacing w:before="240" w:line="360" w:lineRule="auto"/>
        <w:jc w:val="both"/>
        <w:rPr>
          <w:rFonts w:ascii="Arial" w:hAnsi="Arial" w:cs="Arial"/>
          <w:sz w:val="26"/>
          <w:szCs w:val="26"/>
        </w:rPr>
      </w:pPr>
    </w:p>
    <w:p w14:paraId="51F68563" w14:textId="77777777" w:rsidR="002D7AF3" w:rsidRDefault="002D7AF3" w:rsidP="002D7AF3">
      <w:pPr>
        <w:pStyle w:val="Sinespaciado"/>
        <w:jc w:val="center"/>
        <w:rPr>
          <w:rFonts w:ascii="Arial" w:hAnsi="Arial" w:cs="Arial"/>
          <w:sz w:val="26"/>
          <w:szCs w:val="26"/>
        </w:rPr>
      </w:pPr>
    </w:p>
    <w:p w14:paraId="796800CD" w14:textId="77777777" w:rsidR="002D7AF3" w:rsidRDefault="002D7AF3" w:rsidP="002D7AF3">
      <w:pPr>
        <w:pStyle w:val="Sinespaciado"/>
        <w:jc w:val="center"/>
        <w:rPr>
          <w:rFonts w:ascii="Arial" w:hAnsi="Arial" w:cs="Arial"/>
          <w:sz w:val="26"/>
          <w:szCs w:val="26"/>
        </w:rPr>
      </w:pPr>
      <w:r>
        <w:rPr>
          <w:rFonts w:ascii="Arial" w:hAnsi="Arial" w:cs="Arial"/>
          <w:sz w:val="26"/>
          <w:szCs w:val="26"/>
        </w:rPr>
        <w:t>MAGISTRADO MANUEL VELASCO ALCÁNTARA</w:t>
      </w:r>
    </w:p>
    <w:p w14:paraId="25F3B082" w14:textId="77777777" w:rsidR="002D7AF3" w:rsidRDefault="002D7AF3" w:rsidP="002D7AF3">
      <w:pPr>
        <w:pStyle w:val="Sinespaciado"/>
        <w:jc w:val="center"/>
        <w:rPr>
          <w:rFonts w:ascii="Arial" w:hAnsi="Arial" w:cs="Arial"/>
          <w:sz w:val="26"/>
          <w:szCs w:val="26"/>
        </w:rPr>
      </w:pPr>
      <w:r>
        <w:rPr>
          <w:rFonts w:ascii="Arial" w:hAnsi="Arial" w:cs="Arial"/>
          <w:sz w:val="26"/>
          <w:szCs w:val="26"/>
        </w:rPr>
        <w:t>PRESIDENTE</w:t>
      </w:r>
    </w:p>
    <w:p w14:paraId="10C744C5" w14:textId="77777777" w:rsidR="002D7AF3" w:rsidRDefault="002D7AF3" w:rsidP="002D7AF3">
      <w:pPr>
        <w:tabs>
          <w:tab w:val="center" w:pos="4135"/>
          <w:tab w:val="left" w:pos="7515"/>
        </w:tabs>
        <w:spacing w:line="360" w:lineRule="auto"/>
        <w:jc w:val="center"/>
        <w:rPr>
          <w:rFonts w:ascii="Arial" w:hAnsi="Arial" w:cs="Arial"/>
          <w:sz w:val="26"/>
          <w:szCs w:val="26"/>
        </w:rPr>
      </w:pPr>
    </w:p>
    <w:p w14:paraId="43DCACA9" w14:textId="77EB6762" w:rsidR="002D7AF3" w:rsidRDefault="002D7AF3" w:rsidP="00DB36C7">
      <w:pPr>
        <w:tabs>
          <w:tab w:val="center" w:pos="4135"/>
          <w:tab w:val="left" w:pos="7515"/>
        </w:tabs>
        <w:spacing w:line="360" w:lineRule="auto"/>
        <w:rPr>
          <w:rFonts w:ascii="Arial" w:hAnsi="Arial" w:cs="Arial"/>
          <w:sz w:val="26"/>
          <w:szCs w:val="26"/>
        </w:rPr>
      </w:pPr>
    </w:p>
    <w:p w14:paraId="1CEA065A" w14:textId="77777777" w:rsidR="00DB36C7" w:rsidRDefault="00DB36C7" w:rsidP="00DB36C7">
      <w:pPr>
        <w:tabs>
          <w:tab w:val="center" w:pos="4135"/>
          <w:tab w:val="left" w:pos="7515"/>
        </w:tabs>
        <w:spacing w:line="360" w:lineRule="auto"/>
        <w:rPr>
          <w:rFonts w:ascii="Arial" w:hAnsi="Arial" w:cs="Arial"/>
          <w:sz w:val="26"/>
          <w:szCs w:val="26"/>
        </w:rPr>
      </w:pPr>
    </w:p>
    <w:p w14:paraId="03D89C20" w14:textId="77777777" w:rsidR="002D7AF3" w:rsidRDefault="002D7AF3" w:rsidP="002D7AF3">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27EA2B1A" w14:textId="77777777" w:rsidR="002D7AF3" w:rsidRDefault="002D7AF3" w:rsidP="002D7AF3">
      <w:pPr>
        <w:tabs>
          <w:tab w:val="center" w:pos="4135"/>
          <w:tab w:val="left" w:pos="7515"/>
        </w:tabs>
        <w:spacing w:line="360" w:lineRule="auto"/>
        <w:jc w:val="center"/>
        <w:rPr>
          <w:rFonts w:ascii="Arial" w:hAnsi="Arial" w:cs="Arial"/>
          <w:sz w:val="26"/>
          <w:szCs w:val="26"/>
        </w:rPr>
      </w:pPr>
    </w:p>
    <w:p w14:paraId="38E8964A" w14:textId="76A8D76A" w:rsidR="002D7AF3" w:rsidRDefault="002D7AF3" w:rsidP="00DB36C7">
      <w:pPr>
        <w:tabs>
          <w:tab w:val="center" w:pos="4135"/>
          <w:tab w:val="left" w:pos="7515"/>
        </w:tabs>
        <w:spacing w:line="360" w:lineRule="auto"/>
        <w:rPr>
          <w:rFonts w:ascii="Arial" w:hAnsi="Arial" w:cs="Arial"/>
          <w:sz w:val="26"/>
          <w:szCs w:val="26"/>
        </w:rPr>
      </w:pPr>
    </w:p>
    <w:p w14:paraId="465CF9E4" w14:textId="77777777" w:rsidR="00DB36C7" w:rsidRDefault="00DB36C7" w:rsidP="00DB36C7">
      <w:pPr>
        <w:tabs>
          <w:tab w:val="center" w:pos="4135"/>
          <w:tab w:val="left" w:pos="7515"/>
        </w:tabs>
        <w:spacing w:line="360" w:lineRule="auto"/>
        <w:rPr>
          <w:rFonts w:ascii="Arial" w:hAnsi="Arial" w:cs="Arial"/>
          <w:sz w:val="26"/>
          <w:szCs w:val="26"/>
        </w:rPr>
      </w:pPr>
    </w:p>
    <w:p w14:paraId="4DDA631C" w14:textId="77777777" w:rsidR="002D7AF3" w:rsidRDefault="002D7AF3" w:rsidP="002D7AF3">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4E18F4ED" w14:textId="77777777" w:rsidR="002D7AF3" w:rsidRDefault="002D7AF3" w:rsidP="002D7AF3">
      <w:pPr>
        <w:tabs>
          <w:tab w:val="center" w:pos="4135"/>
          <w:tab w:val="left" w:pos="7515"/>
        </w:tabs>
        <w:spacing w:line="360" w:lineRule="auto"/>
        <w:jc w:val="center"/>
        <w:rPr>
          <w:rFonts w:ascii="Arial" w:hAnsi="Arial" w:cs="Arial"/>
          <w:sz w:val="26"/>
          <w:szCs w:val="26"/>
        </w:rPr>
      </w:pPr>
    </w:p>
    <w:p w14:paraId="2E78F414" w14:textId="1589AB94" w:rsidR="002D7AF3" w:rsidRPr="001227A0" w:rsidRDefault="001227A0" w:rsidP="002D7AF3">
      <w:pPr>
        <w:tabs>
          <w:tab w:val="center" w:pos="4135"/>
          <w:tab w:val="left" w:pos="7515"/>
        </w:tabs>
        <w:spacing w:line="360" w:lineRule="auto"/>
        <w:jc w:val="center"/>
        <w:rPr>
          <w:rFonts w:ascii="Arial" w:hAnsi="Arial" w:cs="Arial"/>
          <w:b/>
          <w:bCs/>
          <w:sz w:val="16"/>
          <w:szCs w:val="16"/>
        </w:rPr>
      </w:pPr>
      <w:r w:rsidRPr="001227A0">
        <w:rPr>
          <w:rFonts w:ascii="Arial" w:hAnsi="Arial" w:cs="Arial"/>
          <w:b/>
          <w:bCs/>
          <w:sz w:val="16"/>
          <w:szCs w:val="16"/>
        </w:rPr>
        <w:lastRenderedPageBreak/>
        <w:t>LAS PRESENTES FIRMAS CORRESPONDEN AL RECURSO DE REVISIÓN 266/2020</w:t>
      </w:r>
    </w:p>
    <w:p w14:paraId="71385DC8" w14:textId="5D87F9F2" w:rsidR="002D7AF3" w:rsidRDefault="002D7AF3" w:rsidP="002D7AF3">
      <w:pPr>
        <w:tabs>
          <w:tab w:val="center" w:pos="4135"/>
          <w:tab w:val="left" w:pos="7515"/>
        </w:tabs>
        <w:spacing w:line="360" w:lineRule="auto"/>
        <w:jc w:val="center"/>
        <w:rPr>
          <w:rFonts w:ascii="Arial" w:hAnsi="Arial" w:cs="Arial"/>
          <w:sz w:val="26"/>
          <w:szCs w:val="26"/>
        </w:rPr>
      </w:pPr>
    </w:p>
    <w:p w14:paraId="448CA70F" w14:textId="62F1C4BC" w:rsidR="001227A0" w:rsidRDefault="001227A0" w:rsidP="002D7AF3">
      <w:pPr>
        <w:tabs>
          <w:tab w:val="center" w:pos="4135"/>
          <w:tab w:val="left" w:pos="7515"/>
        </w:tabs>
        <w:spacing w:line="360" w:lineRule="auto"/>
        <w:jc w:val="center"/>
        <w:rPr>
          <w:rFonts w:ascii="Arial" w:hAnsi="Arial" w:cs="Arial"/>
          <w:sz w:val="26"/>
          <w:szCs w:val="26"/>
        </w:rPr>
      </w:pPr>
    </w:p>
    <w:p w14:paraId="70155BC7" w14:textId="77777777" w:rsidR="001227A0" w:rsidRDefault="001227A0" w:rsidP="002D7AF3">
      <w:pPr>
        <w:tabs>
          <w:tab w:val="center" w:pos="4135"/>
          <w:tab w:val="left" w:pos="7515"/>
        </w:tabs>
        <w:spacing w:line="360" w:lineRule="auto"/>
        <w:jc w:val="center"/>
        <w:rPr>
          <w:rFonts w:ascii="Arial" w:hAnsi="Arial" w:cs="Arial"/>
          <w:sz w:val="26"/>
          <w:szCs w:val="26"/>
        </w:rPr>
      </w:pPr>
    </w:p>
    <w:p w14:paraId="1A72BC8B" w14:textId="77777777" w:rsidR="002D7AF3" w:rsidRDefault="002D7AF3" w:rsidP="002D7AF3">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MAGISTRADA GLORIA DEL CARMEN CAMACHO MEZA.</w:t>
      </w:r>
    </w:p>
    <w:p w14:paraId="56E85C1C" w14:textId="7E6EC851" w:rsidR="002D7AF3" w:rsidRDefault="002D7AF3" w:rsidP="00DB36C7">
      <w:pPr>
        <w:tabs>
          <w:tab w:val="center" w:pos="4135"/>
          <w:tab w:val="left" w:pos="7515"/>
        </w:tabs>
        <w:spacing w:line="360" w:lineRule="auto"/>
        <w:rPr>
          <w:rFonts w:ascii="Arial" w:eastAsia="Times New Roman" w:hAnsi="Arial" w:cs="Arial"/>
          <w:sz w:val="26"/>
          <w:szCs w:val="26"/>
        </w:rPr>
      </w:pPr>
    </w:p>
    <w:p w14:paraId="7B07C255" w14:textId="77777777" w:rsidR="001227A0" w:rsidRDefault="001227A0" w:rsidP="00DB36C7">
      <w:pPr>
        <w:tabs>
          <w:tab w:val="center" w:pos="4135"/>
          <w:tab w:val="left" w:pos="7515"/>
        </w:tabs>
        <w:spacing w:line="360" w:lineRule="auto"/>
        <w:rPr>
          <w:rFonts w:ascii="Arial" w:eastAsia="Times New Roman" w:hAnsi="Arial" w:cs="Arial"/>
          <w:sz w:val="26"/>
          <w:szCs w:val="26"/>
        </w:rPr>
      </w:pPr>
    </w:p>
    <w:p w14:paraId="2B226F52" w14:textId="77777777" w:rsidR="002D7AF3" w:rsidRDefault="002D7AF3" w:rsidP="002D7AF3">
      <w:pPr>
        <w:tabs>
          <w:tab w:val="center" w:pos="4135"/>
          <w:tab w:val="left" w:pos="7515"/>
        </w:tabs>
        <w:spacing w:line="360" w:lineRule="auto"/>
        <w:jc w:val="center"/>
        <w:rPr>
          <w:rFonts w:ascii="Arial" w:eastAsia="Times New Roman" w:hAnsi="Arial" w:cs="Arial"/>
          <w:sz w:val="26"/>
          <w:szCs w:val="26"/>
        </w:rPr>
      </w:pPr>
    </w:p>
    <w:p w14:paraId="63156BC3" w14:textId="77777777" w:rsidR="002D7AF3" w:rsidRDefault="002D7AF3" w:rsidP="002D7AF3">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PAULO JOSÉ LUIS TAPIA PALACIOS.</w:t>
      </w:r>
    </w:p>
    <w:p w14:paraId="47D402EA" w14:textId="409ED7BB" w:rsidR="002D7AF3" w:rsidRDefault="002D7AF3" w:rsidP="00DB36C7">
      <w:pPr>
        <w:tabs>
          <w:tab w:val="center" w:pos="4135"/>
          <w:tab w:val="left" w:pos="7515"/>
        </w:tabs>
        <w:spacing w:line="360" w:lineRule="auto"/>
        <w:jc w:val="center"/>
        <w:rPr>
          <w:rFonts w:ascii="Arial" w:eastAsia="Times New Roman" w:hAnsi="Arial" w:cs="Arial"/>
          <w:sz w:val="26"/>
          <w:szCs w:val="26"/>
        </w:rPr>
      </w:pPr>
    </w:p>
    <w:p w14:paraId="28C708C9" w14:textId="77777777" w:rsidR="00DB36C7" w:rsidRDefault="00DB36C7" w:rsidP="00DB36C7">
      <w:pPr>
        <w:tabs>
          <w:tab w:val="center" w:pos="4135"/>
          <w:tab w:val="left" w:pos="7515"/>
        </w:tabs>
        <w:spacing w:line="360" w:lineRule="auto"/>
        <w:jc w:val="center"/>
        <w:rPr>
          <w:rFonts w:ascii="Arial" w:eastAsia="Times New Roman" w:hAnsi="Arial" w:cs="Arial"/>
          <w:sz w:val="26"/>
          <w:szCs w:val="26"/>
        </w:rPr>
      </w:pPr>
    </w:p>
    <w:p w14:paraId="231AF2A3" w14:textId="77777777" w:rsidR="002D7AF3" w:rsidRDefault="002D7AF3" w:rsidP="00DB36C7">
      <w:pPr>
        <w:pStyle w:val="Sinespaciado"/>
        <w:jc w:val="center"/>
        <w:rPr>
          <w:rFonts w:ascii="Arial" w:hAnsi="Arial" w:cs="Arial"/>
          <w:sz w:val="26"/>
          <w:szCs w:val="26"/>
        </w:rPr>
      </w:pPr>
      <w:r>
        <w:rPr>
          <w:rFonts w:ascii="Arial" w:hAnsi="Arial" w:cs="Arial"/>
          <w:sz w:val="26"/>
          <w:szCs w:val="26"/>
        </w:rPr>
        <w:t>LICENCIADO JUAN EDY GARCÍA CORONADO.</w:t>
      </w:r>
    </w:p>
    <w:p w14:paraId="5BDB1EC5" w14:textId="77777777" w:rsidR="002D7AF3" w:rsidRDefault="002D7AF3" w:rsidP="00DB36C7">
      <w:pPr>
        <w:pStyle w:val="Sinespaciado"/>
        <w:jc w:val="center"/>
        <w:rPr>
          <w:rFonts w:ascii="Arial" w:hAnsi="Arial" w:cs="Arial"/>
          <w:sz w:val="26"/>
          <w:szCs w:val="26"/>
        </w:rPr>
      </w:pPr>
      <w:r>
        <w:rPr>
          <w:rFonts w:ascii="Arial" w:hAnsi="Arial" w:cs="Arial"/>
          <w:sz w:val="26"/>
          <w:szCs w:val="26"/>
        </w:rPr>
        <w:t>SECRETARIO GENERAL DE ACUERDOS.</w:t>
      </w:r>
    </w:p>
    <w:p w14:paraId="50453FE0" w14:textId="2F972038" w:rsidR="00BA258A" w:rsidRPr="000338EE" w:rsidRDefault="00BA258A" w:rsidP="002D7AF3">
      <w:pPr>
        <w:spacing w:after="0" w:line="360" w:lineRule="auto"/>
        <w:ind w:right="51" w:firstLine="567"/>
        <w:jc w:val="both"/>
        <w:rPr>
          <w:lang w:val="es-ES"/>
        </w:rPr>
      </w:pPr>
    </w:p>
    <w:sectPr w:rsidR="00BA258A" w:rsidRPr="000338EE" w:rsidSect="00BB6C6C">
      <w:headerReference w:type="even" r:id="rId8"/>
      <w:headerReference w:type="default" r:id="rId9"/>
      <w:footerReference w:type="default" r:id="rId10"/>
      <w:headerReference w:type="first" r:id="rId11"/>
      <w:pgSz w:w="12240" w:h="20160" w:code="5"/>
      <w:pgMar w:top="567" w:right="1134" w:bottom="1843"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26C79E" w14:textId="77777777" w:rsidR="00817EF2" w:rsidRDefault="00817EF2">
      <w:pPr>
        <w:spacing w:after="0" w:line="240" w:lineRule="auto"/>
      </w:pPr>
      <w:r>
        <w:separator/>
      </w:r>
    </w:p>
  </w:endnote>
  <w:endnote w:type="continuationSeparator" w:id="0">
    <w:p w14:paraId="3AC03983" w14:textId="77777777" w:rsidR="00817EF2" w:rsidRDefault="00817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3BEBF3E2" w:rsidR="00D8647E" w:rsidRDefault="007C2D68">
    <w:pPr>
      <w:pStyle w:val="Piedepgina"/>
      <w:jc w:val="center"/>
    </w:pPr>
    <w:r>
      <w:rPr>
        <w:noProof/>
      </w:rPr>
      <mc:AlternateContent>
        <mc:Choice Requires="wps">
          <w:drawing>
            <wp:anchor distT="45720" distB="45720" distL="114300" distR="114300" simplePos="0" relativeHeight="251667456" behindDoc="0" locked="0" layoutInCell="1" allowOverlap="1" wp14:anchorId="22D67822" wp14:editId="65967A1A">
              <wp:simplePos x="0" y="0"/>
              <wp:positionH relativeFrom="column">
                <wp:posOffset>-1276350</wp:posOffset>
              </wp:positionH>
              <wp:positionV relativeFrom="paragraph">
                <wp:posOffset>-4123690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108DB59B" w14:textId="77777777" w:rsidR="007C2D68" w:rsidRPr="00BB7E37" w:rsidRDefault="007C2D68" w:rsidP="007C2D68">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D67822" id="_x0000_t202" coordsize="21600,21600" o:spt="202" path="m,l,21600r21600,l21600,xe">
              <v:stroke joinstyle="miter"/>
              <v:path gradientshapeok="t" o:connecttype="rect"/>
            </v:shapetype>
            <v:shape id="Cuadro de texto 2" o:spid="_x0000_s1027" type="#_x0000_t202" style="position:absolute;left:0;text-align:left;margin-left:-100.5pt;margin-top:-324.7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">
              <v:textbox>
                <w:txbxContent>
                  <w:p w14:paraId="108DB59B" w14:textId="77777777" w:rsidR="007C2D68" w:rsidRPr="00BB7E37" w:rsidRDefault="007C2D68" w:rsidP="007C2D68">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D8647E" w:rsidRDefault="00D8647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484F17" w14:textId="77777777" w:rsidR="00817EF2" w:rsidRDefault="00817EF2">
      <w:pPr>
        <w:spacing w:after="0" w:line="240" w:lineRule="auto"/>
      </w:pPr>
      <w:r>
        <w:separator/>
      </w:r>
    </w:p>
  </w:footnote>
  <w:footnote w:type="continuationSeparator" w:id="0">
    <w:p w14:paraId="23271E68" w14:textId="77777777" w:rsidR="00817EF2" w:rsidRDefault="00817EF2">
      <w:pPr>
        <w:spacing w:after="0" w:line="240" w:lineRule="auto"/>
      </w:pPr>
      <w:r>
        <w:continuationSeparator/>
      </w:r>
    </w:p>
  </w:footnote>
  <w:footnote w:id="1">
    <w:p w14:paraId="57DF335F" w14:textId="786B056E" w:rsidR="00D8647E" w:rsidRDefault="00D8647E" w:rsidP="00C038FF">
      <w:pPr>
        <w:pStyle w:val="Textonotapie"/>
        <w:jc w:val="both"/>
      </w:pPr>
      <w:r>
        <w:rPr>
          <w:rStyle w:val="Refdenotaalpie"/>
        </w:rPr>
        <w:footnoteRef/>
      </w:r>
      <w:r>
        <w:t xml:space="preserve"> “</w:t>
      </w:r>
      <w:r w:rsidRPr="00276F9F">
        <w:rPr>
          <w:b/>
        </w:rPr>
        <w:t>ARTÍCULO 133.-</w:t>
      </w:r>
      <w:r>
        <w:t xml:space="preserve"> Las Salas Unitarias del Tribunal son competentes para conocer y resolver los</w:t>
      </w:r>
    </w:p>
    <w:p w14:paraId="4A204D72" w14:textId="0C22031B" w:rsidR="00D8647E" w:rsidRDefault="00D8647E" w:rsidP="00C038FF">
      <w:pPr>
        <w:pStyle w:val="Textonotapie"/>
        <w:jc w:val="both"/>
      </w:pPr>
      <w:r>
        <w:t>juicios que se promuevan en contra de: (…)</w:t>
      </w:r>
    </w:p>
    <w:p w14:paraId="4EB19D26" w14:textId="57344380" w:rsidR="00D8647E" w:rsidRDefault="00D8647E" w:rsidP="00C038FF">
      <w:pPr>
        <w:pStyle w:val="Textonotapie"/>
        <w:jc w:val="both"/>
      </w:pPr>
      <w:r w:rsidRPr="00C038FF">
        <w:rPr>
          <w:b/>
        </w:rPr>
        <w:t>X.</w:t>
      </w:r>
      <w:r>
        <w:t xml:space="preserve"> Del resarcimiento de daños y perjuicios que las autoridades administrativas deban pagar a los particulares, cuando aquellas, por la ejecución de obras, o por irresponsabilidad en el incumplimiento de sus obligaciones, le causen a un particular un menoscabo en su patrimonio pecuniario o moral; (…)”.</w:t>
      </w:r>
    </w:p>
  </w:footnote>
  <w:footnote w:id="2">
    <w:p w14:paraId="38171803" w14:textId="5B7E747A" w:rsidR="00D8647E" w:rsidRDefault="00D8647E" w:rsidP="00C038FF">
      <w:pPr>
        <w:pStyle w:val="Textonotapie"/>
        <w:jc w:val="both"/>
      </w:pPr>
      <w:r>
        <w:rPr>
          <w:rStyle w:val="Refdenotaalpie"/>
        </w:rPr>
        <w:footnoteRef/>
      </w:r>
      <w:r>
        <w:t xml:space="preserve"> “</w:t>
      </w:r>
      <w:r w:rsidRPr="00C038FF">
        <w:rPr>
          <w:b/>
        </w:rPr>
        <w:t>ARTÍCULO 3.-</w:t>
      </w:r>
      <w:r>
        <w:t xml:space="preserve"> Esta Ley se aplicará supletoriamente a las diversas leyes administrativas, reglamentos, bandos y demás ordenamientos que tengan vigencia en el Estado de Oaxaca.</w:t>
      </w:r>
    </w:p>
    <w:p w14:paraId="499A5502" w14:textId="4E807C1B" w:rsidR="00D8647E" w:rsidRDefault="00D8647E" w:rsidP="00C038FF">
      <w:pPr>
        <w:pStyle w:val="Textonotapie"/>
        <w:jc w:val="both"/>
      </w:pPr>
      <w:r>
        <w:t xml:space="preserve"> El Código de Procedimientos Civiles del Estado de Oaxaca, se aplicará supletoriamente a esta Ley en el desarrollo de los procedimientos que establezca.”</w:t>
      </w:r>
    </w:p>
  </w:footnote>
  <w:footnote w:id="3">
    <w:p w14:paraId="3740321F" w14:textId="65439D56" w:rsidR="00D8647E" w:rsidRDefault="00D8647E" w:rsidP="001001A4">
      <w:pPr>
        <w:pStyle w:val="Textonotapie"/>
      </w:pPr>
      <w:r>
        <w:rPr>
          <w:rStyle w:val="Refdenotaalpie"/>
        </w:rPr>
        <w:footnoteRef/>
      </w:r>
      <w:r>
        <w:t>“</w:t>
      </w:r>
      <w:r w:rsidRPr="001001A4">
        <w:rPr>
          <w:b/>
        </w:rPr>
        <w:t>Artículo 122.-</w:t>
      </w:r>
      <w:r>
        <w:t xml:space="preserve"> En ningún plazo se contarán los días en que no puedan tener lugar actuaciones</w:t>
      </w:r>
    </w:p>
    <w:p w14:paraId="453D6A8E" w14:textId="19470789" w:rsidR="00D8647E" w:rsidRDefault="00D8647E" w:rsidP="001001A4">
      <w:pPr>
        <w:pStyle w:val="Textonotapie"/>
      </w:pPr>
      <w:r>
        <w:t>judiciales.”</w:t>
      </w:r>
    </w:p>
  </w:footnote>
  <w:footnote w:id="4">
    <w:p w14:paraId="64455191" w14:textId="77777777" w:rsidR="00D8647E" w:rsidRPr="007212D2" w:rsidRDefault="00D8647E" w:rsidP="006C4C2D">
      <w:pPr>
        <w:pStyle w:val="Textonotapie"/>
        <w:rPr>
          <w:sz w:val="16"/>
          <w:szCs w:val="16"/>
        </w:rPr>
      </w:pPr>
      <w:r w:rsidRPr="007212D2">
        <w:rPr>
          <w:rStyle w:val="Refdenotaalpie"/>
          <w:sz w:val="16"/>
          <w:szCs w:val="16"/>
        </w:rPr>
        <w:footnoteRef/>
      </w:r>
      <w:r w:rsidRPr="007212D2">
        <w:rPr>
          <w:sz w:val="16"/>
          <w:szCs w:val="16"/>
        </w:rPr>
        <w:t>“</w:t>
      </w:r>
      <w:r w:rsidRPr="007212D2">
        <w:rPr>
          <w:b/>
          <w:sz w:val="16"/>
          <w:szCs w:val="16"/>
        </w:rPr>
        <w:t>Artículo 122.-</w:t>
      </w:r>
      <w:r w:rsidRPr="007212D2">
        <w:rPr>
          <w:sz w:val="16"/>
          <w:szCs w:val="16"/>
        </w:rPr>
        <w:t xml:space="preserve"> En ningún plazo se contarán los días en que no puedan tener lugar actuaciones</w:t>
      </w:r>
    </w:p>
    <w:p w14:paraId="525709E8" w14:textId="77777777" w:rsidR="00D8647E" w:rsidRPr="007212D2" w:rsidRDefault="00D8647E" w:rsidP="006C4C2D">
      <w:pPr>
        <w:pStyle w:val="Textonotapie"/>
        <w:rPr>
          <w:sz w:val="16"/>
          <w:szCs w:val="16"/>
        </w:rPr>
      </w:pPr>
      <w:r w:rsidRPr="007212D2">
        <w:rPr>
          <w:sz w:val="16"/>
          <w:szCs w:val="16"/>
        </w:rPr>
        <w:t>judiciales.”</w:t>
      </w:r>
    </w:p>
  </w:footnote>
  <w:footnote w:id="5">
    <w:p w14:paraId="3C7E0ADE" w14:textId="136AF123" w:rsidR="00D8647E" w:rsidRDefault="00D8647E" w:rsidP="00F53841">
      <w:pPr>
        <w:pStyle w:val="Textonotapie"/>
        <w:jc w:val="both"/>
      </w:pPr>
      <w:r w:rsidRPr="007212D2">
        <w:rPr>
          <w:rStyle w:val="Refdenotaalpie"/>
          <w:sz w:val="16"/>
          <w:szCs w:val="16"/>
        </w:rPr>
        <w:footnoteRef/>
      </w:r>
      <w:r w:rsidRPr="007212D2">
        <w:rPr>
          <w:sz w:val="16"/>
          <w:szCs w:val="16"/>
        </w:rPr>
        <w:t xml:space="preserve"> “</w:t>
      </w:r>
      <w:r w:rsidRPr="007212D2">
        <w:rPr>
          <w:b/>
          <w:bCs/>
          <w:sz w:val="16"/>
          <w:szCs w:val="16"/>
        </w:rPr>
        <w:t>Artículo 126.-</w:t>
      </w:r>
      <w:r w:rsidRPr="007212D2">
        <w:rPr>
          <w:sz w:val="16"/>
          <w:szCs w:val="16"/>
        </w:rPr>
        <w:t xml:space="preserve"> Para fijar la duración de los plazos, los meses se regularán por el número de días que les correspondan, y los días se entenderán de veinticuatro horas naturales contadas de las cero a las veinticuatro.”</w:t>
      </w:r>
    </w:p>
  </w:footnote>
  <w:footnote w:id="6">
    <w:p w14:paraId="2B075185" w14:textId="56211542" w:rsidR="00D8647E" w:rsidRDefault="00D8647E" w:rsidP="00636E9A">
      <w:pPr>
        <w:pStyle w:val="Textonotapie"/>
        <w:jc w:val="both"/>
      </w:pPr>
      <w:r>
        <w:rPr>
          <w:rStyle w:val="Refdenotaalpie"/>
        </w:rPr>
        <w:footnoteRef/>
      </w:r>
      <w:r>
        <w:t xml:space="preserve"> “</w:t>
      </w:r>
      <w:r w:rsidRPr="00636E9A">
        <w:rPr>
          <w:b/>
        </w:rPr>
        <w:t>ARTÍCULO 166.-</w:t>
      </w:r>
      <w:r>
        <w:t xml:space="preserve"> El plazo para interponer la demanda ante el tribunal será de treinta días hábiles, contados a partir del día siguiente al en que surta efectos, conforme a la ley aplicable al acto, la notificación de la resolución o acto que se combata; o conste fehacientemente que el o los interesados o afectados tienen conocimiento del acto.</w:t>
      </w:r>
    </w:p>
    <w:p w14:paraId="78B27D4E" w14:textId="0B410A2A" w:rsidR="00D8647E" w:rsidRDefault="00D8647E" w:rsidP="00636E9A">
      <w:pPr>
        <w:pStyle w:val="Textonotapie"/>
      </w:pPr>
      <w:r>
        <w:t>(…)</w:t>
      </w:r>
    </w:p>
    <w:p w14:paraId="13A595DA" w14:textId="67047F6C" w:rsidR="00D8647E" w:rsidRDefault="00D8647E" w:rsidP="001B034A">
      <w:pPr>
        <w:pStyle w:val="Textonotapie"/>
        <w:jc w:val="both"/>
      </w:pPr>
      <w:r>
        <w:t>En el juicio que tenga por objeto el resarcimiento de daños y perjuicios a que se refiere el artículo 133, fracción X, de esta Ley, la demanda podrá interponerse dentro de los seis meses siguientes a la fecha en que se originó la causa de responsabilidad.”.</w:t>
      </w:r>
    </w:p>
  </w:footnote>
  <w:footnote w:id="7">
    <w:p w14:paraId="01701239" w14:textId="3A6160CC" w:rsidR="00D8647E" w:rsidRDefault="00D8647E">
      <w:pPr>
        <w:pStyle w:val="Textonotapie"/>
      </w:pPr>
      <w:r>
        <w:rPr>
          <w:rStyle w:val="Refdenotaalpie"/>
        </w:rPr>
        <w:footnoteRef/>
      </w:r>
      <w:r>
        <w:t xml:space="preserve"> Visible al reverso de la foja 1 del expediente natural.</w:t>
      </w:r>
    </w:p>
  </w:footnote>
  <w:footnote w:id="8">
    <w:p w14:paraId="60663B0A" w14:textId="33084E4C" w:rsidR="00D8647E" w:rsidRPr="00102A78" w:rsidRDefault="00D8647E" w:rsidP="0008516F">
      <w:pPr>
        <w:pStyle w:val="Sinespaciado"/>
        <w:spacing w:before="240" w:line="276" w:lineRule="auto"/>
        <w:ind w:right="49"/>
        <w:jc w:val="both"/>
        <w:rPr>
          <w:rFonts w:eastAsia="Calibri" w:cs="Arial"/>
          <w:bCs/>
          <w:sz w:val="20"/>
          <w:szCs w:val="20"/>
        </w:rPr>
      </w:pPr>
      <w:r w:rsidRPr="00102A78">
        <w:rPr>
          <w:rStyle w:val="Refdenotaalpie"/>
          <w:sz w:val="20"/>
          <w:szCs w:val="20"/>
        </w:rPr>
        <w:footnoteRef/>
      </w:r>
      <w:r w:rsidRPr="00102A78">
        <w:rPr>
          <w:sz w:val="20"/>
          <w:szCs w:val="20"/>
        </w:rPr>
        <w:t xml:space="preserve"> </w:t>
      </w:r>
      <w:r w:rsidRPr="00102A78">
        <w:rPr>
          <w:rFonts w:eastAsia="Calibri" w:cs="Arial"/>
          <w:bCs/>
          <w:sz w:val="20"/>
          <w:szCs w:val="20"/>
        </w:rPr>
        <w:t xml:space="preserve">Sirve de apoyo, la jurisprudencia VI.1o.A. J/2, de la Décima Época, publicada en el Libro XI, Agosto de 2012, Tomo 2, página 1096, del Semanario Judicial de la Federación, con registro digital 2001213, de rubro y texto siguiente: </w:t>
      </w:r>
      <w:r w:rsidRPr="00102A78">
        <w:rPr>
          <w:rFonts w:cs="Arial"/>
          <w:b/>
          <w:bCs/>
          <w:i/>
          <w:sz w:val="20"/>
          <w:szCs w:val="20"/>
        </w:rPr>
        <w:t xml:space="preserve">“ACCESO A LA IMPARTICIÓN DE JUSTICIA. LAS GARANTÍAS Y MECANISMOS CONTENIDOS EN LOS ARTÍCULOS 8, NUMERAL 1 Y 25 DE LA CONVENCIÓN AMERICANA SOBRE DERECHOS HUMANOS, TENDENTES A HACER EFECTIVA SU PROTECCIÓN, SUBYACEN EN EL DERECHO FUNDAMENTAL PREVISTO EN EL ARTÍCULO 17 DE LA CONSTITUCIÓN POLÍTICA DE LOS ESTADOS UNIDOS MEXICANOS. </w:t>
      </w:r>
      <w:r w:rsidRPr="00102A78">
        <w:rPr>
          <w:rFonts w:cs="Arial"/>
          <w:bCs/>
          <w:i/>
          <w:sz w:val="20"/>
          <w:szCs w:val="20"/>
        </w:rPr>
        <w:t>El artículo 17 de la Constitución Política de los Estados Unidos Mexicanos, interpretado de manera sistemática con el artículo 1o. de la Ley Fundamental, en su texto reformado mediante decreto publicado en el Diario Oficial de la Federación el diez de junio de dos mil once, en vigor al día siguiente, establece el derecho fundamental de acceso a la impartición de justicia, que se integra a su vez por los principios de justicia pronta, completa, imparcial y gratuita, como lo ha sostenido jurisprudencialmente la Segunda Sala de la Suprema Corte de Justicia de la Nación en la jurisprudencia 2a./J. 192/2007 de su índice, de rubro: "ACCESO A LA IMPARTICIÓN DE JUSTICIA. EL ARTÍCULO 17 DE LA CONSTITUCIÓN POLÍTICA DE LOS ESTADOS UNIDOS MEXICANOS ESTABLECE DIVERSOS PRINCIPIOS QUE INTEGRAN LA GARANTÍA INDIVIDUAL RELATIVA, A CUYA OBSERVANCIA ESTÁN OBLIGADAS LAS AUTORIDADES QUE REALIZAN ACTOS MATERIALMENTE JURISDICCIONALES.". Sin embargo, dicho derecho fundamental previsto como el género de acceso a la impartición de justicia, se encuentra detallado a su vez por diversas especies de garantías o mecanismos tendentes a hacer efectiva su protección, cuya fuente se encuentra en el derecho internacional, y que consisten en las garantías judiciales y de protección efectiva previstas respectivamente en los artículos 8, numeral 1 y 25 de la Convención Americana sobre Derechos Humanos, adoptada en la ciudad de San José de Costa Rica el veintidós de noviembre de mil novecientos sesenta y nueve, cuyo decreto promulgatorio se publicó el siete de mayo de mil novecientos ochenta y uno en el Diario Oficial de la Federación. Las garantías mencionadas subyacen en el derecho fundamental de acceso a la justicia previsto en el artículo 17 constitucional, y detallan sus alcances en cuanto establecen lo siguiente: 1. El derecho de toda persona a ser oída con las debidas garantías y dentro de un plazo razonable, por un Juez o tribunal competente, independiente e imparcial, establecido con anterioridad por la ley, en la sustanciación de cualquier acusación penal formulada contra ella o para la determinación de sus derechos y obligaciones de orden civil, laboral, fiscal o de cualquier otro carácter; 2. La existencia de un recurso judicial efectivo contra actos que violen derechos fundamentales; 3. El requisito de que sea la autoridad competente prevista por el respectivo sistema legal quien decida sobre los derechos de toda persona que lo interponga; 4. El desarrollo de las posibilidades de recurso judicial; y, 5. El cumplimiento, por las autoridades competentes, de toda decisión en que se haya estimado procedente el recurso. Por tanto, atento al nuevo paradigma del orden jurídico nacional surgido a virtud de las reformas que en materia de derechos humanos se realizaron a la Constitución Política de los Estados Unidos Mexicanos, publicadas en el Diario Oficial de la Federación el diez de junio de dos mil once, en vigor al día siguiente, se estima que el artículo 17 constitucional establece como género el derecho fundamental de acceso a la justicia con los principios que se derivan de ese propio precepto (justicia pronta, completa, imparcial y gratuita), mientras que los artículos 8, numeral 1 y 25 de la Convención Americana sobre Derechos Humanos prevén garantías o mecanismos que como especies de aquél subyacen en el precepto constitucional citado, de tal manera que no constituyen cuestiones distintas o accesorias a esa prerrogativa fundamental, sino que tienden más bien a especificar y a hacer efectivo el derecho mencionado, debiendo interpretarse la totalidad de dichos preceptos de modo sistemático, a fin de hacer valer para los gobernados, atento al principio pro homine o pro personae, la interpretación más favorable que les permita el más amplio acceso a la impartición de justicia.”</w:t>
      </w:r>
    </w:p>
  </w:footnote>
  <w:footnote w:id="9">
    <w:p w14:paraId="6C864170" w14:textId="53912121" w:rsidR="00D8647E" w:rsidRPr="0008516F" w:rsidRDefault="00D8647E" w:rsidP="0008516F">
      <w:pPr>
        <w:widowControl w:val="0"/>
        <w:tabs>
          <w:tab w:val="left" w:pos="0"/>
        </w:tabs>
        <w:spacing w:before="240" w:after="0"/>
        <w:ind w:right="18"/>
        <w:jc w:val="both"/>
        <w:rPr>
          <w:rFonts w:cs="Calibri"/>
          <w:color w:val="212529"/>
          <w:sz w:val="20"/>
          <w:szCs w:val="20"/>
        </w:rPr>
      </w:pPr>
      <w:r w:rsidRPr="00102A78">
        <w:rPr>
          <w:rStyle w:val="Refdenotaalpie"/>
          <w:sz w:val="20"/>
          <w:szCs w:val="20"/>
        </w:rPr>
        <w:footnoteRef/>
      </w:r>
      <w:r w:rsidRPr="00102A78">
        <w:rPr>
          <w:sz w:val="20"/>
          <w:szCs w:val="20"/>
        </w:rPr>
        <w:t xml:space="preserve"> </w:t>
      </w:r>
      <w:r w:rsidRPr="00102A78">
        <w:rPr>
          <w:rFonts w:cs="Arial"/>
          <w:sz w:val="20"/>
          <w:szCs w:val="20"/>
        </w:rPr>
        <w:t xml:space="preserve">Sirve de orientación, la tesis aislada 1ª. CCXCI/2014, de la Décima Época, con número de registro digital 2007064, de los Tribunales Colegiados de Circuito, publicado en libro 9, Agosto de 2014, Tomo I, visible a página 536, de la Gaceta del Semanario Judicial de la Federación, con rubro y texto siguiente: </w:t>
      </w:r>
      <w:r w:rsidRPr="00102A78">
        <w:rPr>
          <w:rFonts w:cs="Arial"/>
          <w:b/>
          <w:bCs/>
          <w:i/>
          <w:iCs/>
          <w:sz w:val="20"/>
          <w:szCs w:val="20"/>
        </w:rPr>
        <w:t xml:space="preserve">“TUTELA JUDICIAL EFECTIVA. LOS ÓRGANOS ENCARGADOS DE ADMINISTRAR JUSTICIA, AL INTERPRETAR LOS REQUISITOS Y LAS FORMALIDADES ESTABLECIDOS EN LA LEY PARA LA ADMISIBILIDAD Y PROCEDENCIA DE LOS JUICIOS, DEBEN TENER PRESENTE LA RATIO DE LA NORMA PARA EVITAR FORMALISMOS QUE IMPIDAN UN ENJUICIAMIENTO DE FONDO DEL ASUNTO. </w:t>
      </w:r>
      <w:r w:rsidRPr="00102A78">
        <w:rPr>
          <w:rFonts w:cs="Arial"/>
          <w:i/>
          <w:iCs/>
          <w:sz w:val="20"/>
          <w:szCs w:val="20"/>
        </w:rPr>
        <w:t>La tutela judicial efectiva, consagrada como derecho humano en los artículos 17 de la Constitución Política de los Estados Unidos Mexicanos y 8, numeral 1 y 25, numeral 1, de la Convención Americana sobre Derechos Humanos, en su vertiente de recurso efectivo, implica la obligación para los tribunales de resolver los conflictos que se les plantean sin obstáculos o dilaciones innecesarias y evitando</w:t>
      </w:r>
      <w:r w:rsidRPr="0008516F">
        <w:rPr>
          <w:rFonts w:cs="Arial"/>
          <w:i/>
          <w:iCs/>
          <w:sz w:val="20"/>
          <w:szCs w:val="20"/>
        </w:rPr>
        <w:t xml:space="preserve"> formalismos o interpretaciones no razonables que impidan o dificulten el enjuiciamiento de fondo y la auténtica tutela judicial, por lo que los órganos encargados de administrar justicia, al interpretar los requisitos y las formalidades procesales legalmente previstos, deben tener presente la ratio de la norma para evitar que los meros formalismos impidan un enjuiciamiento de fondo del asunto. Por tanto, los requisitos para admitir los juicios, incidentes en ellos permitidos, o recursos intentados, establecidos por el legislador, son de interpretación estricta para no limitar el derecho fundamental a la tutela judicial efectiva, haciendo posible, en lo esencial, el ejercicio de dicho derecho, por lo que debe buscarse, con apoyo en los principios pro homine e in dubio pro actione, la interpretación más favorable al ejercicio de ese derecho humano, sin soslayarse los presupuestos esenciales de admisibilidad y procedencia de los juicios, incidentes en éstos permitidos o recursos intentados.”</w:t>
      </w:r>
    </w:p>
    <w:p w14:paraId="4724AEB7" w14:textId="75896583" w:rsidR="00D8647E" w:rsidRDefault="00D8647E">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D8647E" w:rsidRDefault="00817EF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D8647E">
          <w:fldChar w:fldCharType="begin"/>
        </w:r>
        <w:r w:rsidR="00D8647E">
          <w:instrText>PAGE   \* MERGEFORMAT</w:instrText>
        </w:r>
        <w:r w:rsidR="00D8647E">
          <w:fldChar w:fldCharType="separate"/>
        </w:r>
        <w:r w:rsidR="007C2D68" w:rsidRPr="007C2D68">
          <w:rPr>
            <w:noProof/>
            <w:lang w:val="es-ES"/>
          </w:rPr>
          <w:t>20</w:t>
        </w:r>
        <w:r w:rsidR="00D8647E">
          <w:fldChar w:fldCharType="end"/>
        </w:r>
      </w:p>
    </w:sdtContent>
  </w:sdt>
  <w:p w14:paraId="0E68208C" w14:textId="77777777" w:rsidR="00D8647E" w:rsidRDefault="00D8647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D8647E" w:rsidRDefault="00817EF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D8647E">
          <w:fldChar w:fldCharType="begin"/>
        </w:r>
        <w:r w:rsidR="00D8647E">
          <w:instrText>PAGE   \* MERGEFORMAT</w:instrText>
        </w:r>
        <w:r w:rsidR="00D8647E">
          <w:fldChar w:fldCharType="separate"/>
        </w:r>
        <w:r w:rsidR="007C2D68" w:rsidRPr="007C2D68">
          <w:rPr>
            <w:noProof/>
            <w:lang w:val="es-ES"/>
          </w:rPr>
          <w:t>19</w:t>
        </w:r>
        <w:r w:rsidR="00D8647E">
          <w:fldChar w:fldCharType="end"/>
        </w:r>
      </w:sdtContent>
    </w:sdt>
  </w:p>
  <w:p w14:paraId="51E22156" w14:textId="785DA766" w:rsidR="00D8647E" w:rsidRDefault="00D8647E"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3F68C629">
              <wp:simplePos x="0" y="0"/>
              <wp:positionH relativeFrom="margin">
                <wp:posOffset>-1448340</wp:posOffset>
              </wp:positionH>
              <wp:positionV relativeFrom="paragraph">
                <wp:posOffset>5743443</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782770BB" id="Grupo 3" o:spid="_x0000_s1026" style="position:absolute;margin-left:-114.05pt;margin-top:452.25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8647E" w:rsidRDefault="00817EF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22141CC"/>
    <w:multiLevelType w:val="hybridMultilevel"/>
    <w:tmpl w:val="AC500416"/>
    <w:lvl w:ilvl="0" w:tplc="6BAC022C">
      <w:start w:val="1"/>
      <w:numFmt w:val="lowerLetter"/>
      <w:lvlText w:val="%1)"/>
      <w:lvlJc w:val="left"/>
      <w:pPr>
        <w:ind w:left="1365" w:hanging="360"/>
      </w:pPr>
      <w:rPr>
        <w:rFonts w:hint="default"/>
      </w:rPr>
    </w:lvl>
    <w:lvl w:ilvl="1" w:tplc="080A0019" w:tentative="1">
      <w:start w:val="1"/>
      <w:numFmt w:val="lowerLetter"/>
      <w:lvlText w:val="%2."/>
      <w:lvlJc w:val="left"/>
      <w:pPr>
        <w:ind w:left="2085" w:hanging="360"/>
      </w:pPr>
    </w:lvl>
    <w:lvl w:ilvl="2" w:tplc="080A001B" w:tentative="1">
      <w:start w:val="1"/>
      <w:numFmt w:val="lowerRoman"/>
      <w:lvlText w:val="%3."/>
      <w:lvlJc w:val="right"/>
      <w:pPr>
        <w:ind w:left="2805" w:hanging="180"/>
      </w:pPr>
    </w:lvl>
    <w:lvl w:ilvl="3" w:tplc="080A000F" w:tentative="1">
      <w:start w:val="1"/>
      <w:numFmt w:val="decimal"/>
      <w:lvlText w:val="%4."/>
      <w:lvlJc w:val="left"/>
      <w:pPr>
        <w:ind w:left="3525" w:hanging="360"/>
      </w:pPr>
    </w:lvl>
    <w:lvl w:ilvl="4" w:tplc="080A0019" w:tentative="1">
      <w:start w:val="1"/>
      <w:numFmt w:val="lowerLetter"/>
      <w:lvlText w:val="%5."/>
      <w:lvlJc w:val="left"/>
      <w:pPr>
        <w:ind w:left="4245" w:hanging="360"/>
      </w:pPr>
    </w:lvl>
    <w:lvl w:ilvl="5" w:tplc="080A001B" w:tentative="1">
      <w:start w:val="1"/>
      <w:numFmt w:val="lowerRoman"/>
      <w:lvlText w:val="%6."/>
      <w:lvlJc w:val="right"/>
      <w:pPr>
        <w:ind w:left="4965" w:hanging="180"/>
      </w:pPr>
    </w:lvl>
    <w:lvl w:ilvl="6" w:tplc="080A000F" w:tentative="1">
      <w:start w:val="1"/>
      <w:numFmt w:val="decimal"/>
      <w:lvlText w:val="%7."/>
      <w:lvlJc w:val="left"/>
      <w:pPr>
        <w:ind w:left="5685" w:hanging="360"/>
      </w:pPr>
    </w:lvl>
    <w:lvl w:ilvl="7" w:tplc="080A0019" w:tentative="1">
      <w:start w:val="1"/>
      <w:numFmt w:val="lowerLetter"/>
      <w:lvlText w:val="%8."/>
      <w:lvlJc w:val="left"/>
      <w:pPr>
        <w:ind w:left="6405" w:hanging="360"/>
      </w:pPr>
    </w:lvl>
    <w:lvl w:ilvl="8" w:tplc="080A001B" w:tentative="1">
      <w:start w:val="1"/>
      <w:numFmt w:val="lowerRoman"/>
      <w:lvlText w:val="%9."/>
      <w:lvlJc w:val="right"/>
      <w:pPr>
        <w:ind w:left="7125" w:hanging="180"/>
      </w:pPr>
    </w:lvl>
  </w:abstractNum>
  <w:abstractNum w:abstractNumId="7">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6601625"/>
    <w:multiLevelType w:val="hybridMultilevel"/>
    <w:tmpl w:val="718C9F96"/>
    <w:lvl w:ilvl="0" w:tplc="C47204E8">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10">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2">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2C2D7A1D"/>
    <w:multiLevelType w:val="hybridMultilevel"/>
    <w:tmpl w:val="CC268714"/>
    <w:lvl w:ilvl="0" w:tplc="7A8CB43A">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5">
    <w:nsid w:val="32E11CE1"/>
    <w:multiLevelType w:val="hybridMultilevel"/>
    <w:tmpl w:val="651E922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1">
    <w:nsid w:val="59944033"/>
    <w:multiLevelType w:val="hybridMultilevel"/>
    <w:tmpl w:val="298E8CA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4"/>
  </w:num>
  <w:num w:numId="2">
    <w:abstractNumId w:val="7"/>
  </w:num>
  <w:num w:numId="3">
    <w:abstractNumId w:val="3"/>
  </w:num>
  <w:num w:numId="4">
    <w:abstractNumId w:val="19"/>
  </w:num>
  <w:num w:numId="5">
    <w:abstractNumId w:val="23"/>
  </w:num>
  <w:num w:numId="6">
    <w:abstractNumId w:val="13"/>
  </w:num>
  <w:num w:numId="7">
    <w:abstractNumId w:val="11"/>
  </w:num>
  <w:num w:numId="8">
    <w:abstractNumId w:val="5"/>
  </w:num>
  <w:num w:numId="9">
    <w:abstractNumId w:val="10"/>
  </w:num>
  <w:num w:numId="10">
    <w:abstractNumId w:val="18"/>
  </w:num>
  <w:num w:numId="11">
    <w:abstractNumId w:val="20"/>
  </w:num>
  <w:num w:numId="12">
    <w:abstractNumId w:val="4"/>
  </w:num>
  <w:num w:numId="13">
    <w:abstractNumId w:val="9"/>
  </w:num>
  <w:num w:numId="14">
    <w:abstractNumId w:val="0"/>
  </w:num>
  <w:num w:numId="15">
    <w:abstractNumId w:val="22"/>
  </w:num>
  <w:num w:numId="16">
    <w:abstractNumId w:val="1"/>
  </w:num>
  <w:num w:numId="17">
    <w:abstractNumId w:val="2"/>
  </w:num>
  <w:num w:numId="18">
    <w:abstractNumId w:val="17"/>
  </w:num>
  <w:num w:numId="19">
    <w:abstractNumId w:val="12"/>
  </w:num>
  <w:num w:numId="20">
    <w:abstractNumId w:val="16"/>
  </w:num>
  <w:num w:numId="21">
    <w:abstractNumId w:val="21"/>
  </w:num>
  <w:num w:numId="22">
    <w:abstractNumId w:val="15"/>
  </w:num>
  <w:num w:numId="23">
    <w:abstractNumId w:val="14"/>
  </w:num>
  <w:num w:numId="24">
    <w:abstractNumId w:val="8"/>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0FD3"/>
    <w:rsid w:val="0000187B"/>
    <w:rsid w:val="00001CDC"/>
    <w:rsid w:val="00001FA6"/>
    <w:rsid w:val="0000259B"/>
    <w:rsid w:val="000025A3"/>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1F8E"/>
    <w:rsid w:val="000324B9"/>
    <w:rsid w:val="000329BA"/>
    <w:rsid w:val="00032D83"/>
    <w:rsid w:val="000330FB"/>
    <w:rsid w:val="000338EE"/>
    <w:rsid w:val="00034F3F"/>
    <w:rsid w:val="000361DE"/>
    <w:rsid w:val="0003629C"/>
    <w:rsid w:val="00036809"/>
    <w:rsid w:val="00036823"/>
    <w:rsid w:val="000369AF"/>
    <w:rsid w:val="00037279"/>
    <w:rsid w:val="00037443"/>
    <w:rsid w:val="00037843"/>
    <w:rsid w:val="00037C6A"/>
    <w:rsid w:val="00040C69"/>
    <w:rsid w:val="000419E9"/>
    <w:rsid w:val="00041EAA"/>
    <w:rsid w:val="00042473"/>
    <w:rsid w:val="00043077"/>
    <w:rsid w:val="000436B4"/>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5E0E"/>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342F"/>
    <w:rsid w:val="00085132"/>
    <w:rsid w:val="0008514D"/>
    <w:rsid w:val="0008516F"/>
    <w:rsid w:val="00085F74"/>
    <w:rsid w:val="00087470"/>
    <w:rsid w:val="000875DB"/>
    <w:rsid w:val="00087E08"/>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6CFF"/>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07E"/>
    <w:rsid w:val="000B0351"/>
    <w:rsid w:val="000B03B9"/>
    <w:rsid w:val="000B0431"/>
    <w:rsid w:val="000B1838"/>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036"/>
    <w:rsid w:val="000C3DC9"/>
    <w:rsid w:val="000C4139"/>
    <w:rsid w:val="000C47B5"/>
    <w:rsid w:val="000C5414"/>
    <w:rsid w:val="000C5BCE"/>
    <w:rsid w:val="000C5DC1"/>
    <w:rsid w:val="000C6670"/>
    <w:rsid w:val="000D04BF"/>
    <w:rsid w:val="000D0AC9"/>
    <w:rsid w:val="000D153E"/>
    <w:rsid w:val="000D170C"/>
    <w:rsid w:val="000D1CF0"/>
    <w:rsid w:val="000D2A1F"/>
    <w:rsid w:val="000D304E"/>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1A4"/>
    <w:rsid w:val="001002F5"/>
    <w:rsid w:val="001019F2"/>
    <w:rsid w:val="001025E5"/>
    <w:rsid w:val="00102A78"/>
    <w:rsid w:val="00102AFD"/>
    <w:rsid w:val="00102D3E"/>
    <w:rsid w:val="00104022"/>
    <w:rsid w:val="001041F6"/>
    <w:rsid w:val="00105C03"/>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7A0"/>
    <w:rsid w:val="00122E48"/>
    <w:rsid w:val="00122F5E"/>
    <w:rsid w:val="001237B4"/>
    <w:rsid w:val="001239B6"/>
    <w:rsid w:val="00123DA5"/>
    <w:rsid w:val="001244EC"/>
    <w:rsid w:val="00125A25"/>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31F"/>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976"/>
    <w:rsid w:val="00153BE4"/>
    <w:rsid w:val="001542BE"/>
    <w:rsid w:val="00154490"/>
    <w:rsid w:val="001556F9"/>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1DB0"/>
    <w:rsid w:val="00181DBD"/>
    <w:rsid w:val="001826D0"/>
    <w:rsid w:val="0018345B"/>
    <w:rsid w:val="0018356C"/>
    <w:rsid w:val="0018358B"/>
    <w:rsid w:val="00183EE9"/>
    <w:rsid w:val="0018454F"/>
    <w:rsid w:val="001846BB"/>
    <w:rsid w:val="001854BD"/>
    <w:rsid w:val="00185DC5"/>
    <w:rsid w:val="00186701"/>
    <w:rsid w:val="00186FB3"/>
    <w:rsid w:val="00186FE8"/>
    <w:rsid w:val="0018765B"/>
    <w:rsid w:val="00192287"/>
    <w:rsid w:val="001923AE"/>
    <w:rsid w:val="001924B2"/>
    <w:rsid w:val="00193379"/>
    <w:rsid w:val="0019343F"/>
    <w:rsid w:val="00194B7B"/>
    <w:rsid w:val="001951A3"/>
    <w:rsid w:val="00195583"/>
    <w:rsid w:val="001A0745"/>
    <w:rsid w:val="001A1302"/>
    <w:rsid w:val="001A16CC"/>
    <w:rsid w:val="001A18E1"/>
    <w:rsid w:val="001A2144"/>
    <w:rsid w:val="001A2E1D"/>
    <w:rsid w:val="001A2FDB"/>
    <w:rsid w:val="001A340F"/>
    <w:rsid w:val="001A3755"/>
    <w:rsid w:val="001A4127"/>
    <w:rsid w:val="001A4A0D"/>
    <w:rsid w:val="001A4B55"/>
    <w:rsid w:val="001A4E1C"/>
    <w:rsid w:val="001A554E"/>
    <w:rsid w:val="001A6EBE"/>
    <w:rsid w:val="001A6F68"/>
    <w:rsid w:val="001A7533"/>
    <w:rsid w:val="001A77FB"/>
    <w:rsid w:val="001B004C"/>
    <w:rsid w:val="001B009D"/>
    <w:rsid w:val="001B034A"/>
    <w:rsid w:val="001B035C"/>
    <w:rsid w:val="001B046F"/>
    <w:rsid w:val="001B13DB"/>
    <w:rsid w:val="001B17F6"/>
    <w:rsid w:val="001B341D"/>
    <w:rsid w:val="001B3A10"/>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C7FDF"/>
    <w:rsid w:val="001D07F6"/>
    <w:rsid w:val="001D0DCF"/>
    <w:rsid w:val="001D31A6"/>
    <w:rsid w:val="001D3B81"/>
    <w:rsid w:val="001D40CC"/>
    <w:rsid w:val="001D4D61"/>
    <w:rsid w:val="001D4D8C"/>
    <w:rsid w:val="001D5282"/>
    <w:rsid w:val="001D529D"/>
    <w:rsid w:val="001D577C"/>
    <w:rsid w:val="001D5CC7"/>
    <w:rsid w:val="001D694C"/>
    <w:rsid w:val="001D734D"/>
    <w:rsid w:val="001D7405"/>
    <w:rsid w:val="001D754A"/>
    <w:rsid w:val="001E288A"/>
    <w:rsid w:val="001E2A02"/>
    <w:rsid w:val="001E2B84"/>
    <w:rsid w:val="001E338B"/>
    <w:rsid w:val="001E3B11"/>
    <w:rsid w:val="001E3D5D"/>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4E"/>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56A3"/>
    <w:rsid w:val="00227445"/>
    <w:rsid w:val="00227471"/>
    <w:rsid w:val="00230A56"/>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76F9F"/>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7DD"/>
    <w:rsid w:val="00293B1D"/>
    <w:rsid w:val="00293E41"/>
    <w:rsid w:val="00296748"/>
    <w:rsid w:val="0029713B"/>
    <w:rsid w:val="00297709"/>
    <w:rsid w:val="00297C79"/>
    <w:rsid w:val="002A0081"/>
    <w:rsid w:val="002A0713"/>
    <w:rsid w:val="002A0A02"/>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5C4"/>
    <w:rsid w:val="002B2706"/>
    <w:rsid w:val="002B3BA3"/>
    <w:rsid w:val="002B4040"/>
    <w:rsid w:val="002B5C09"/>
    <w:rsid w:val="002B5C82"/>
    <w:rsid w:val="002B62B3"/>
    <w:rsid w:val="002B6893"/>
    <w:rsid w:val="002B6B9D"/>
    <w:rsid w:val="002B6C19"/>
    <w:rsid w:val="002B6D0D"/>
    <w:rsid w:val="002B79C4"/>
    <w:rsid w:val="002C01BF"/>
    <w:rsid w:val="002C06FE"/>
    <w:rsid w:val="002C0988"/>
    <w:rsid w:val="002C0FDA"/>
    <w:rsid w:val="002C1B3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AF3"/>
    <w:rsid w:val="002D7BA0"/>
    <w:rsid w:val="002D7D41"/>
    <w:rsid w:val="002E1666"/>
    <w:rsid w:val="002E1DDF"/>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A1D"/>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4D7"/>
    <w:rsid w:val="00326AF6"/>
    <w:rsid w:val="00326D5E"/>
    <w:rsid w:val="00327A8E"/>
    <w:rsid w:val="00327BDD"/>
    <w:rsid w:val="00327C15"/>
    <w:rsid w:val="00331836"/>
    <w:rsid w:val="0033190E"/>
    <w:rsid w:val="00333962"/>
    <w:rsid w:val="00333B62"/>
    <w:rsid w:val="00333E45"/>
    <w:rsid w:val="0033404E"/>
    <w:rsid w:val="00334A65"/>
    <w:rsid w:val="003364DB"/>
    <w:rsid w:val="00336A8D"/>
    <w:rsid w:val="00337583"/>
    <w:rsid w:val="003379FB"/>
    <w:rsid w:val="00337DF6"/>
    <w:rsid w:val="003401BF"/>
    <w:rsid w:val="0034068D"/>
    <w:rsid w:val="0034180B"/>
    <w:rsid w:val="00341A52"/>
    <w:rsid w:val="00341C4A"/>
    <w:rsid w:val="00342184"/>
    <w:rsid w:val="0034266B"/>
    <w:rsid w:val="00342740"/>
    <w:rsid w:val="00342B26"/>
    <w:rsid w:val="00342CE5"/>
    <w:rsid w:val="003434F6"/>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0508"/>
    <w:rsid w:val="003611E4"/>
    <w:rsid w:val="0036133D"/>
    <w:rsid w:val="003617D9"/>
    <w:rsid w:val="00361938"/>
    <w:rsid w:val="003625FB"/>
    <w:rsid w:val="003633B9"/>
    <w:rsid w:val="003636DE"/>
    <w:rsid w:val="003646B9"/>
    <w:rsid w:val="003646E5"/>
    <w:rsid w:val="00364FF3"/>
    <w:rsid w:val="00365253"/>
    <w:rsid w:val="003652C6"/>
    <w:rsid w:val="003654A6"/>
    <w:rsid w:val="00365D74"/>
    <w:rsid w:val="003660A9"/>
    <w:rsid w:val="00366829"/>
    <w:rsid w:val="003668C0"/>
    <w:rsid w:val="0036711C"/>
    <w:rsid w:val="00370629"/>
    <w:rsid w:val="003708D3"/>
    <w:rsid w:val="003708EC"/>
    <w:rsid w:val="00371249"/>
    <w:rsid w:val="003726E1"/>
    <w:rsid w:val="00374012"/>
    <w:rsid w:val="003743D7"/>
    <w:rsid w:val="003749C0"/>
    <w:rsid w:val="003750D6"/>
    <w:rsid w:val="003752B5"/>
    <w:rsid w:val="0037599C"/>
    <w:rsid w:val="00375FDD"/>
    <w:rsid w:val="00377F41"/>
    <w:rsid w:val="003804A7"/>
    <w:rsid w:val="00381DC3"/>
    <w:rsid w:val="00381F89"/>
    <w:rsid w:val="0038228C"/>
    <w:rsid w:val="00382BDE"/>
    <w:rsid w:val="003859C4"/>
    <w:rsid w:val="00385EA5"/>
    <w:rsid w:val="00386F92"/>
    <w:rsid w:val="003874C3"/>
    <w:rsid w:val="00387725"/>
    <w:rsid w:val="00387C65"/>
    <w:rsid w:val="0039022E"/>
    <w:rsid w:val="00390CDE"/>
    <w:rsid w:val="00392B20"/>
    <w:rsid w:val="00392BA3"/>
    <w:rsid w:val="00394516"/>
    <w:rsid w:val="003961E1"/>
    <w:rsid w:val="003974F9"/>
    <w:rsid w:val="003A075E"/>
    <w:rsid w:val="003A0AA1"/>
    <w:rsid w:val="003A0FE5"/>
    <w:rsid w:val="003A24EC"/>
    <w:rsid w:val="003A3EA0"/>
    <w:rsid w:val="003A6262"/>
    <w:rsid w:val="003A645D"/>
    <w:rsid w:val="003A7C9C"/>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C96"/>
    <w:rsid w:val="003D13F0"/>
    <w:rsid w:val="003D1CAA"/>
    <w:rsid w:val="003D4395"/>
    <w:rsid w:val="003D474C"/>
    <w:rsid w:val="003D5393"/>
    <w:rsid w:val="003D5398"/>
    <w:rsid w:val="003D5BAD"/>
    <w:rsid w:val="003D5F20"/>
    <w:rsid w:val="003D63F5"/>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2078"/>
    <w:rsid w:val="00422629"/>
    <w:rsid w:val="00423C26"/>
    <w:rsid w:val="00423E43"/>
    <w:rsid w:val="00424839"/>
    <w:rsid w:val="00424968"/>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2F"/>
    <w:rsid w:val="00436B6F"/>
    <w:rsid w:val="00437D5A"/>
    <w:rsid w:val="0044044F"/>
    <w:rsid w:val="00441DE8"/>
    <w:rsid w:val="00442830"/>
    <w:rsid w:val="00442F67"/>
    <w:rsid w:val="00442FBB"/>
    <w:rsid w:val="00443487"/>
    <w:rsid w:val="0044467E"/>
    <w:rsid w:val="0044496C"/>
    <w:rsid w:val="00444ED3"/>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69A3"/>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56A"/>
    <w:rsid w:val="00483B0E"/>
    <w:rsid w:val="00484AE9"/>
    <w:rsid w:val="00485508"/>
    <w:rsid w:val="0048659E"/>
    <w:rsid w:val="00486775"/>
    <w:rsid w:val="00486C18"/>
    <w:rsid w:val="00486E2E"/>
    <w:rsid w:val="004874A4"/>
    <w:rsid w:val="00491E99"/>
    <w:rsid w:val="004929E7"/>
    <w:rsid w:val="00492F5A"/>
    <w:rsid w:val="00493042"/>
    <w:rsid w:val="0049318A"/>
    <w:rsid w:val="00493A5B"/>
    <w:rsid w:val="00494F0A"/>
    <w:rsid w:val="00495547"/>
    <w:rsid w:val="004961AD"/>
    <w:rsid w:val="00496339"/>
    <w:rsid w:val="004967A0"/>
    <w:rsid w:val="00496C40"/>
    <w:rsid w:val="00497059"/>
    <w:rsid w:val="00497082"/>
    <w:rsid w:val="004973EC"/>
    <w:rsid w:val="004976DE"/>
    <w:rsid w:val="00497B15"/>
    <w:rsid w:val="004A054C"/>
    <w:rsid w:val="004A0617"/>
    <w:rsid w:val="004A1A63"/>
    <w:rsid w:val="004A2326"/>
    <w:rsid w:val="004A2A39"/>
    <w:rsid w:val="004A3054"/>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174"/>
    <w:rsid w:val="004D0799"/>
    <w:rsid w:val="004D0927"/>
    <w:rsid w:val="004D12E1"/>
    <w:rsid w:val="004D1337"/>
    <w:rsid w:val="004D19B6"/>
    <w:rsid w:val="004D2332"/>
    <w:rsid w:val="004D2CC5"/>
    <w:rsid w:val="004D3065"/>
    <w:rsid w:val="004D320B"/>
    <w:rsid w:val="004D3466"/>
    <w:rsid w:val="004D3ADD"/>
    <w:rsid w:val="004D3AFC"/>
    <w:rsid w:val="004D3EE4"/>
    <w:rsid w:val="004D431C"/>
    <w:rsid w:val="004D48D7"/>
    <w:rsid w:val="004D500B"/>
    <w:rsid w:val="004D5713"/>
    <w:rsid w:val="004D5934"/>
    <w:rsid w:val="004D5E04"/>
    <w:rsid w:val="004D6148"/>
    <w:rsid w:val="004D66F7"/>
    <w:rsid w:val="004D79AB"/>
    <w:rsid w:val="004E0362"/>
    <w:rsid w:val="004E07ED"/>
    <w:rsid w:val="004E0C13"/>
    <w:rsid w:val="004E0DB7"/>
    <w:rsid w:val="004E13BA"/>
    <w:rsid w:val="004E1A6E"/>
    <w:rsid w:val="004E1B12"/>
    <w:rsid w:val="004E32FC"/>
    <w:rsid w:val="004E3E15"/>
    <w:rsid w:val="004E4A63"/>
    <w:rsid w:val="004E531A"/>
    <w:rsid w:val="004E6061"/>
    <w:rsid w:val="004E6502"/>
    <w:rsid w:val="004E6A8C"/>
    <w:rsid w:val="004E744E"/>
    <w:rsid w:val="004E75C0"/>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5CBD"/>
    <w:rsid w:val="00526D7B"/>
    <w:rsid w:val="00526DC4"/>
    <w:rsid w:val="00527324"/>
    <w:rsid w:val="005274E0"/>
    <w:rsid w:val="00527F7B"/>
    <w:rsid w:val="005300DF"/>
    <w:rsid w:val="00531B2A"/>
    <w:rsid w:val="00531B72"/>
    <w:rsid w:val="00531C8C"/>
    <w:rsid w:val="00531DC6"/>
    <w:rsid w:val="005324A4"/>
    <w:rsid w:val="00532D69"/>
    <w:rsid w:val="00532E56"/>
    <w:rsid w:val="00533030"/>
    <w:rsid w:val="00533B21"/>
    <w:rsid w:val="00533D34"/>
    <w:rsid w:val="00533EE1"/>
    <w:rsid w:val="005341A6"/>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1DC5"/>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365"/>
    <w:rsid w:val="00561A88"/>
    <w:rsid w:val="00561AFE"/>
    <w:rsid w:val="00561B4A"/>
    <w:rsid w:val="00561B8F"/>
    <w:rsid w:val="0056210B"/>
    <w:rsid w:val="00562D03"/>
    <w:rsid w:val="005632DA"/>
    <w:rsid w:val="00563692"/>
    <w:rsid w:val="00563B9C"/>
    <w:rsid w:val="00564488"/>
    <w:rsid w:val="0056508D"/>
    <w:rsid w:val="00567CCF"/>
    <w:rsid w:val="00570608"/>
    <w:rsid w:val="005707BD"/>
    <w:rsid w:val="00570A3B"/>
    <w:rsid w:val="00571114"/>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87C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09"/>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1F"/>
    <w:rsid w:val="005F2F7D"/>
    <w:rsid w:val="005F366A"/>
    <w:rsid w:val="005F3678"/>
    <w:rsid w:val="005F45C2"/>
    <w:rsid w:val="005F4ECF"/>
    <w:rsid w:val="005F52FF"/>
    <w:rsid w:val="005F569A"/>
    <w:rsid w:val="005F6073"/>
    <w:rsid w:val="005F6196"/>
    <w:rsid w:val="005F61B4"/>
    <w:rsid w:val="005F6454"/>
    <w:rsid w:val="005F7759"/>
    <w:rsid w:val="005F7852"/>
    <w:rsid w:val="0060041C"/>
    <w:rsid w:val="0060055A"/>
    <w:rsid w:val="00600877"/>
    <w:rsid w:val="006012BD"/>
    <w:rsid w:val="00601C04"/>
    <w:rsid w:val="00601C86"/>
    <w:rsid w:val="00602086"/>
    <w:rsid w:val="00602AAE"/>
    <w:rsid w:val="006031E8"/>
    <w:rsid w:val="00603280"/>
    <w:rsid w:val="00603EE5"/>
    <w:rsid w:val="0060537D"/>
    <w:rsid w:val="00605582"/>
    <w:rsid w:val="00605720"/>
    <w:rsid w:val="00605C0C"/>
    <w:rsid w:val="00605C57"/>
    <w:rsid w:val="00605C73"/>
    <w:rsid w:val="0060626C"/>
    <w:rsid w:val="006065FF"/>
    <w:rsid w:val="006067AA"/>
    <w:rsid w:val="00607309"/>
    <w:rsid w:val="00607F3D"/>
    <w:rsid w:val="00610C46"/>
    <w:rsid w:val="00614079"/>
    <w:rsid w:val="00614188"/>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6E9A"/>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19ED"/>
    <w:rsid w:val="00652231"/>
    <w:rsid w:val="0065228A"/>
    <w:rsid w:val="00654244"/>
    <w:rsid w:val="006546B6"/>
    <w:rsid w:val="006547BB"/>
    <w:rsid w:val="006555CA"/>
    <w:rsid w:val="00655BA3"/>
    <w:rsid w:val="006560E3"/>
    <w:rsid w:val="006564ED"/>
    <w:rsid w:val="00656C6E"/>
    <w:rsid w:val="0066116D"/>
    <w:rsid w:val="006629F2"/>
    <w:rsid w:val="00663F47"/>
    <w:rsid w:val="0066409A"/>
    <w:rsid w:val="00664AC4"/>
    <w:rsid w:val="00664FB0"/>
    <w:rsid w:val="0066505B"/>
    <w:rsid w:val="00665ACE"/>
    <w:rsid w:val="00666712"/>
    <w:rsid w:val="0066701C"/>
    <w:rsid w:val="006671D4"/>
    <w:rsid w:val="0066750D"/>
    <w:rsid w:val="00667F2F"/>
    <w:rsid w:val="00671338"/>
    <w:rsid w:val="00671D6E"/>
    <w:rsid w:val="00672CE0"/>
    <w:rsid w:val="00672F8D"/>
    <w:rsid w:val="006730DE"/>
    <w:rsid w:val="006730F3"/>
    <w:rsid w:val="00673115"/>
    <w:rsid w:val="00673B33"/>
    <w:rsid w:val="006747AB"/>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1793"/>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136B"/>
    <w:rsid w:val="006A19D5"/>
    <w:rsid w:val="006A28FD"/>
    <w:rsid w:val="006A326C"/>
    <w:rsid w:val="006A52BF"/>
    <w:rsid w:val="006A5821"/>
    <w:rsid w:val="006A5A6C"/>
    <w:rsid w:val="006A61E5"/>
    <w:rsid w:val="006A643E"/>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7267"/>
    <w:rsid w:val="006B7947"/>
    <w:rsid w:val="006C1371"/>
    <w:rsid w:val="006C1F9E"/>
    <w:rsid w:val="006C2F23"/>
    <w:rsid w:val="006C2FB3"/>
    <w:rsid w:val="006C408C"/>
    <w:rsid w:val="006C44AE"/>
    <w:rsid w:val="006C456A"/>
    <w:rsid w:val="006C4C2D"/>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4CFA"/>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6FF1"/>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12D2"/>
    <w:rsid w:val="0072215B"/>
    <w:rsid w:val="00722B88"/>
    <w:rsid w:val="0072304C"/>
    <w:rsid w:val="0072368F"/>
    <w:rsid w:val="00723EC1"/>
    <w:rsid w:val="00724552"/>
    <w:rsid w:val="00724C1C"/>
    <w:rsid w:val="00725C42"/>
    <w:rsid w:val="00727C09"/>
    <w:rsid w:val="00727D9C"/>
    <w:rsid w:val="00727F60"/>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520C"/>
    <w:rsid w:val="00746015"/>
    <w:rsid w:val="00746730"/>
    <w:rsid w:val="00747B61"/>
    <w:rsid w:val="0075000B"/>
    <w:rsid w:val="00751760"/>
    <w:rsid w:val="0075227D"/>
    <w:rsid w:val="00752C85"/>
    <w:rsid w:val="00752CFC"/>
    <w:rsid w:val="00753C2B"/>
    <w:rsid w:val="00754055"/>
    <w:rsid w:val="007562AF"/>
    <w:rsid w:val="00756771"/>
    <w:rsid w:val="00756A0B"/>
    <w:rsid w:val="00756C88"/>
    <w:rsid w:val="00757070"/>
    <w:rsid w:val="0075716B"/>
    <w:rsid w:val="00757251"/>
    <w:rsid w:val="007573A2"/>
    <w:rsid w:val="00757BFC"/>
    <w:rsid w:val="00757FD7"/>
    <w:rsid w:val="00760108"/>
    <w:rsid w:val="00760AB6"/>
    <w:rsid w:val="00760DD6"/>
    <w:rsid w:val="00761447"/>
    <w:rsid w:val="00761706"/>
    <w:rsid w:val="00762460"/>
    <w:rsid w:val="00762B99"/>
    <w:rsid w:val="0076464D"/>
    <w:rsid w:val="007656A2"/>
    <w:rsid w:val="00766389"/>
    <w:rsid w:val="007677CD"/>
    <w:rsid w:val="00767FE0"/>
    <w:rsid w:val="00770340"/>
    <w:rsid w:val="00770536"/>
    <w:rsid w:val="00770AC5"/>
    <w:rsid w:val="007711A1"/>
    <w:rsid w:val="00771AF2"/>
    <w:rsid w:val="007722CF"/>
    <w:rsid w:val="00772E06"/>
    <w:rsid w:val="00773946"/>
    <w:rsid w:val="00773C44"/>
    <w:rsid w:val="00774396"/>
    <w:rsid w:val="007743DD"/>
    <w:rsid w:val="007748B0"/>
    <w:rsid w:val="00774F05"/>
    <w:rsid w:val="007758EE"/>
    <w:rsid w:val="00775BD0"/>
    <w:rsid w:val="007779BF"/>
    <w:rsid w:val="00777B9A"/>
    <w:rsid w:val="00777CFA"/>
    <w:rsid w:val="00777F6C"/>
    <w:rsid w:val="007806D4"/>
    <w:rsid w:val="00781E84"/>
    <w:rsid w:val="00781EFF"/>
    <w:rsid w:val="00782019"/>
    <w:rsid w:val="007824E7"/>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4FE2"/>
    <w:rsid w:val="00795846"/>
    <w:rsid w:val="00795A12"/>
    <w:rsid w:val="00796315"/>
    <w:rsid w:val="007964B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2D68"/>
    <w:rsid w:val="007C313D"/>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5ACF"/>
    <w:rsid w:val="007D6461"/>
    <w:rsid w:val="007E0AE9"/>
    <w:rsid w:val="007E24AB"/>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460"/>
    <w:rsid w:val="007F4946"/>
    <w:rsid w:val="007F4B42"/>
    <w:rsid w:val="007F5B11"/>
    <w:rsid w:val="007F7CB7"/>
    <w:rsid w:val="007F7F91"/>
    <w:rsid w:val="00801A10"/>
    <w:rsid w:val="00801F35"/>
    <w:rsid w:val="00803391"/>
    <w:rsid w:val="008036A1"/>
    <w:rsid w:val="00803D63"/>
    <w:rsid w:val="0080478E"/>
    <w:rsid w:val="00805B95"/>
    <w:rsid w:val="008061D6"/>
    <w:rsid w:val="008068C9"/>
    <w:rsid w:val="00806D14"/>
    <w:rsid w:val="00806FCD"/>
    <w:rsid w:val="0080728A"/>
    <w:rsid w:val="00807D76"/>
    <w:rsid w:val="00811182"/>
    <w:rsid w:val="00811407"/>
    <w:rsid w:val="00811B44"/>
    <w:rsid w:val="008122E4"/>
    <w:rsid w:val="00812A60"/>
    <w:rsid w:val="00812B26"/>
    <w:rsid w:val="00812D5A"/>
    <w:rsid w:val="00813494"/>
    <w:rsid w:val="00813755"/>
    <w:rsid w:val="008161D5"/>
    <w:rsid w:val="00817A06"/>
    <w:rsid w:val="00817EF2"/>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98A"/>
    <w:rsid w:val="00832A83"/>
    <w:rsid w:val="00832B7D"/>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25C0"/>
    <w:rsid w:val="00863418"/>
    <w:rsid w:val="008634C5"/>
    <w:rsid w:val="00863FB1"/>
    <w:rsid w:val="00864F72"/>
    <w:rsid w:val="00865B42"/>
    <w:rsid w:val="00866DED"/>
    <w:rsid w:val="00866DF0"/>
    <w:rsid w:val="008672F5"/>
    <w:rsid w:val="00867672"/>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5AF1"/>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CD8"/>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809"/>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421"/>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329"/>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05C"/>
    <w:rsid w:val="00907C15"/>
    <w:rsid w:val="0091170B"/>
    <w:rsid w:val="00911817"/>
    <w:rsid w:val="00911884"/>
    <w:rsid w:val="00912F68"/>
    <w:rsid w:val="009132F6"/>
    <w:rsid w:val="009133A9"/>
    <w:rsid w:val="00913418"/>
    <w:rsid w:val="009137F9"/>
    <w:rsid w:val="00913C08"/>
    <w:rsid w:val="00915282"/>
    <w:rsid w:val="0091567A"/>
    <w:rsid w:val="00920287"/>
    <w:rsid w:val="00920947"/>
    <w:rsid w:val="0092099A"/>
    <w:rsid w:val="00920C90"/>
    <w:rsid w:val="00921428"/>
    <w:rsid w:val="00921E9D"/>
    <w:rsid w:val="009220E0"/>
    <w:rsid w:val="0092244D"/>
    <w:rsid w:val="00922FD0"/>
    <w:rsid w:val="00923104"/>
    <w:rsid w:val="00923572"/>
    <w:rsid w:val="00923585"/>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B4B"/>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46E0"/>
    <w:rsid w:val="0099690A"/>
    <w:rsid w:val="00997136"/>
    <w:rsid w:val="009971A7"/>
    <w:rsid w:val="00997965"/>
    <w:rsid w:val="00997BBE"/>
    <w:rsid w:val="009A143B"/>
    <w:rsid w:val="009A33BE"/>
    <w:rsid w:val="009A3F67"/>
    <w:rsid w:val="009A5D7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0950"/>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367"/>
    <w:rsid w:val="009E08CA"/>
    <w:rsid w:val="009E10EC"/>
    <w:rsid w:val="009E10F6"/>
    <w:rsid w:val="009E1628"/>
    <w:rsid w:val="009E2622"/>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C8E"/>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706"/>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DF"/>
    <w:rsid w:val="00A36936"/>
    <w:rsid w:val="00A37129"/>
    <w:rsid w:val="00A37825"/>
    <w:rsid w:val="00A4105D"/>
    <w:rsid w:val="00A41757"/>
    <w:rsid w:val="00A417FE"/>
    <w:rsid w:val="00A41FA8"/>
    <w:rsid w:val="00A41FF8"/>
    <w:rsid w:val="00A426F3"/>
    <w:rsid w:val="00A42E01"/>
    <w:rsid w:val="00A44166"/>
    <w:rsid w:val="00A448E0"/>
    <w:rsid w:val="00A45237"/>
    <w:rsid w:val="00A456F5"/>
    <w:rsid w:val="00A45C71"/>
    <w:rsid w:val="00A4628E"/>
    <w:rsid w:val="00A47209"/>
    <w:rsid w:val="00A47455"/>
    <w:rsid w:val="00A47FB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392"/>
    <w:rsid w:val="00A654A2"/>
    <w:rsid w:val="00A654DF"/>
    <w:rsid w:val="00A655E9"/>
    <w:rsid w:val="00A667AF"/>
    <w:rsid w:val="00A66CB2"/>
    <w:rsid w:val="00A67461"/>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1C86"/>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4D9"/>
    <w:rsid w:val="00A94E2C"/>
    <w:rsid w:val="00A94F2D"/>
    <w:rsid w:val="00A9563A"/>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4FB1"/>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206"/>
    <w:rsid w:val="00AD38ED"/>
    <w:rsid w:val="00AD39D6"/>
    <w:rsid w:val="00AD3C97"/>
    <w:rsid w:val="00AD40FF"/>
    <w:rsid w:val="00AD4282"/>
    <w:rsid w:val="00AD4A29"/>
    <w:rsid w:val="00AD5A42"/>
    <w:rsid w:val="00AD6EF0"/>
    <w:rsid w:val="00AD7073"/>
    <w:rsid w:val="00AD77FD"/>
    <w:rsid w:val="00AD79E2"/>
    <w:rsid w:val="00AD7FFB"/>
    <w:rsid w:val="00AE147F"/>
    <w:rsid w:val="00AE1C5C"/>
    <w:rsid w:val="00AE271F"/>
    <w:rsid w:val="00AE3DF5"/>
    <w:rsid w:val="00AE4CFF"/>
    <w:rsid w:val="00AE4E46"/>
    <w:rsid w:val="00AE52B0"/>
    <w:rsid w:val="00AE54F8"/>
    <w:rsid w:val="00AE5C7F"/>
    <w:rsid w:val="00AF1629"/>
    <w:rsid w:val="00AF1907"/>
    <w:rsid w:val="00AF1B39"/>
    <w:rsid w:val="00AF1B42"/>
    <w:rsid w:val="00AF2172"/>
    <w:rsid w:val="00AF3B8C"/>
    <w:rsid w:val="00AF3E80"/>
    <w:rsid w:val="00AF4CB2"/>
    <w:rsid w:val="00AF4E0C"/>
    <w:rsid w:val="00AF4E17"/>
    <w:rsid w:val="00AF580C"/>
    <w:rsid w:val="00AF5B71"/>
    <w:rsid w:val="00AF67FD"/>
    <w:rsid w:val="00AF6C6B"/>
    <w:rsid w:val="00AF6E07"/>
    <w:rsid w:val="00AF70FB"/>
    <w:rsid w:val="00AF72B1"/>
    <w:rsid w:val="00B0093A"/>
    <w:rsid w:val="00B00AAC"/>
    <w:rsid w:val="00B02152"/>
    <w:rsid w:val="00B0229E"/>
    <w:rsid w:val="00B02BB1"/>
    <w:rsid w:val="00B02F70"/>
    <w:rsid w:val="00B02FB6"/>
    <w:rsid w:val="00B03ACC"/>
    <w:rsid w:val="00B04123"/>
    <w:rsid w:val="00B049EC"/>
    <w:rsid w:val="00B04DD6"/>
    <w:rsid w:val="00B050D6"/>
    <w:rsid w:val="00B074B9"/>
    <w:rsid w:val="00B0768C"/>
    <w:rsid w:val="00B10264"/>
    <w:rsid w:val="00B1212B"/>
    <w:rsid w:val="00B125A0"/>
    <w:rsid w:val="00B13177"/>
    <w:rsid w:val="00B13E8D"/>
    <w:rsid w:val="00B15165"/>
    <w:rsid w:val="00B1560A"/>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D2B"/>
    <w:rsid w:val="00B50267"/>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3A8C"/>
    <w:rsid w:val="00B646C8"/>
    <w:rsid w:val="00B64DB8"/>
    <w:rsid w:val="00B65576"/>
    <w:rsid w:val="00B65654"/>
    <w:rsid w:val="00B658F8"/>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575"/>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3B5B"/>
    <w:rsid w:val="00BA42E0"/>
    <w:rsid w:val="00BA5246"/>
    <w:rsid w:val="00BA59AD"/>
    <w:rsid w:val="00BA63BB"/>
    <w:rsid w:val="00BA65C8"/>
    <w:rsid w:val="00BA6A89"/>
    <w:rsid w:val="00BA6F7A"/>
    <w:rsid w:val="00BA79B7"/>
    <w:rsid w:val="00BB0185"/>
    <w:rsid w:val="00BB0D35"/>
    <w:rsid w:val="00BB13C5"/>
    <w:rsid w:val="00BB1812"/>
    <w:rsid w:val="00BB23CB"/>
    <w:rsid w:val="00BB2532"/>
    <w:rsid w:val="00BB2686"/>
    <w:rsid w:val="00BB37EA"/>
    <w:rsid w:val="00BB3A96"/>
    <w:rsid w:val="00BB3BB0"/>
    <w:rsid w:val="00BB3D8C"/>
    <w:rsid w:val="00BB4D08"/>
    <w:rsid w:val="00BB6A68"/>
    <w:rsid w:val="00BB6C6C"/>
    <w:rsid w:val="00BB739C"/>
    <w:rsid w:val="00BB7905"/>
    <w:rsid w:val="00BC0108"/>
    <w:rsid w:val="00BC088B"/>
    <w:rsid w:val="00BC1305"/>
    <w:rsid w:val="00BC15C0"/>
    <w:rsid w:val="00BC2587"/>
    <w:rsid w:val="00BC26C1"/>
    <w:rsid w:val="00BC342A"/>
    <w:rsid w:val="00BC40F2"/>
    <w:rsid w:val="00BC45CE"/>
    <w:rsid w:val="00BC4F3D"/>
    <w:rsid w:val="00BC53DC"/>
    <w:rsid w:val="00BC64CE"/>
    <w:rsid w:val="00BC68AD"/>
    <w:rsid w:val="00BC7112"/>
    <w:rsid w:val="00BD0C00"/>
    <w:rsid w:val="00BD0DA0"/>
    <w:rsid w:val="00BD3693"/>
    <w:rsid w:val="00BD438C"/>
    <w:rsid w:val="00BD45F7"/>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38FF"/>
    <w:rsid w:val="00C045DA"/>
    <w:rsid w:val="00C04647"/>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C3"/>
    <w:rsid w:val="00C20DE5"/>
    <w:rsid w:val="00C2196F"/>
    <w:rsid w:val="00C219E2"/>
    <w:rsid w:val="00C2260D"/>
    <w:rsid w:val="00C22D5B"/>
    <w:rsid w:val="00C22D64"/>
    <w:rsid w:val="00C22F22"/>
    <w:rsid w:val="00C2365F"/>
    <w:rsid w:val="00C23BF3"/>
    <w:rsid w:val="00C23FDB"/>
    <w:rsid w:val="00C24982"/>
    <w:rsid w:val="00C24B6B"/>
    <w:rsid w:val="00C25A02"/>
    <w:rsid w:val="00C26147"/>
    <w:rsid w:val="00C268F6"/>
    <w:rsid w:val="00C2697D"/>
    <w:rsid w:val="00C27D1A"/>
    <w:rsid w:val="00C31200"/>
    <w:rsid w:val="00C31A08"/>
    <w:rsid w:val="00C31BE7"/>
    <w:rsid w:val="00C32229"/>
    <w:rsid w:val="00C32DE7"/>
    <w:rsid w:val="00C32F73"/>
    <w:rsid w:val="00C32FD3"/>
    <w:rsid w:val="00C341CB"/>
    <w:rsid w:val="00C350E9"/>
    <w:rsid w:val="00C3542E"/>
    <w:rsid w:val="00C35B5E"/>
    <w:rsid w:val="00C36783"/>
    <w:rsid w:val="00C370A0"/>
    <w:rsid w:val="00C4017A"/>
    <w:rsid w:val="00C404FF"/>
    <w:rsid w:val="00C40770"/>
    <w:rsid w:val="00C41357"/>
    <w:rsid w:val="00C41799"/>
    <w:rsid w:val="00C41B56"/>
    <w:rsid w:val="00C4244D"/>
    <w:rsid w:val="00C42C2F"/>
    <w:rsid w:val="00C43455"/>
    <w:rsid w:val="00C43B8F"/>
    <w:rsid w:val="00C4450E"/>
    <w:rsid w:val="00C44980"/>
    <w:rsid w:val="00C44E23"/>
    <w:rsid w:val="00C45268"/>
    <w:rsid w:val="00C455CD"/>
    <w:rsid w:val="00C45BBF"/>
    <w:rsid w:val="00C46708"/>
    <w:rsid w:val="00C474EF"/>
    <w:rsid w:val="00C500D2"/>
    <w:rsid w:val="00C50922"/>
    <w:rsid w:val="00C51440"/>
    <w:rsid w:val="00C52089"/>
    <w:rsid w:val="00C53204"/>
    <w:rsid w:val="00C53E87"/>
    <w:rsid w:val="00C55CDE"/>
    <w:rsid w:val="00C56885"/>
    <w:rsid w:val="00C56AE3"/>
    <w:rsid w:val="00C56D20"/>
    <w:rsid w:val="00C57069"/>
    <w:rsid w:val="00C57680"/>
    <w:rsid w:val="00C57997"/>
    <w:rsid w:val="00C60F3A"/>
    <w:rsid w:val="00C6124E"/>
    <w:rsid w:val="00C613CF"/>
    <w:rsid w:val="00C61A29"/>
    <w:rsid w:val="00C61DC3"/>
    <w:rsid w:val="00C6230B"/>
    <w:rsid w:val="00C6257D"/>
    <w:rsid w:val="00C632FA"/>
    <w:rsid w:val="00C635D0"/>
    <w:rsid w:val="00C64273"/>
    <w:rsid w:val="00C647F8"/>
    <w:rsid w:val="00C65B9B"/>
    <w:rsid w:val="00C65CE0"/>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1ADA"/>
    <w:rsid w:val="00C8282F"/>
    <w:rsid w:val="00C83543"/>
    <w:rsid w:val="00C83651"/>
    <w:rsid w:val="00C83754"/>
    <w:rsid w:val="00C83F2B"/>
    <w:rsid w:val="00C843FD"/>
    <w:rsid w:val="00C84998"/>
    <w:rsid w:val="00C855DB"/>
    <w:rsid w:val="00C85611"/>
    <w:rsid w:val="00C9058D"/>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31EA"/>
    <w:rsid w:val="00CA403B"/>
    <w:rsid w:val="00CA476E"/>
    <w:rsid w:val="00CA4B98"/>
    <w:rsid w:val="00CA4BFA"/>
    <w:rsid w:val="00CA5463"/>
    <w:rsid w:val="00CA5A6D"/>
    <w:rsid w:val="00CA5E32"/>
    <w:rsid w:val="00CA62B6"/>
    <w:rsid w:val="00CA7A6D"/>
    <w:rsid w:val="00CB1AC1"/>
    <w:rsid w:val="00CB1AE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A79"/>
    <w:rsid w:val="00CC3FEE"/>
    <w:rsid w:val="00CC416D"/>
    <w:rsid w:val="00CC45E5"/>
    <w:rsid w:val="00CC466F"/>
    <w:rsid w:val="00CC55E8"/>
    <w:rsid w:val="00CC5DF0"/>
    <w:rsid w:val="00CC5EF4"/>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27F9"/>
    <w:rsid w:val="00CF3BED"/>
    <w:rsid w:val="00CF4A6D"/>
    <w:rsid w:val="00CF50FD"/>
    <w:rsid w:val="00CF58B9"/>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0D2E"/>
    <w:rsid w:val="00D113FF"/>
    <w:rsid w:val="00D11BF8"/>
    <w:rsid w:val="00D11E7B"/>
    <w:rsid w:val="00D11F9A"/>
    <w:rsid w:val="00D12C52"/>
    <w:rsid w:val="00D12D84"/>
    <w:rsid w:val="00D13245"/>
    <w:rsid w:val="00D14E13"/>
    <w:rsid w:val="00D16547"/>
    <w:rsid w:val="00D20368"/>
    <w:rsid w:val="00D209D8"/>
    <w:rsid w:val="00D20B6C"/>
    <w:rsid w:val="00D20B89"/>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20E1"/>
    <w:rsid w:val="00D33362"/>
    <w:rsid w:val="00D33C0D"/>
    <w:rsid w:val="00D34C41"/>
    <w:rsid w:val="00D35BC6"/>
    <w:rsid w:val="00D3610F"/>
    <w:rsid w:val="00D3635F"/>
    <w:rsid w:val="00D36532"/>
    <w:rsid w:val="00D367F9"/>
    <w:rsid w:val="00D37FBA"/>
    <w:rsid w:val="00D40A87"/>
    <w:rsid w:val="00D40C8E"/>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1D7C"/>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4AEE"/>
    <w:rsid w:val="00D84BFB"/>
    <w:rsid w:val="00D8502A"/>
    <w:rsid w:val="00D850ED"/>
    <w:rsid w:val="00D85E53"/>
    <w:rsid w:val="00D8647E"/>
    <w:rsid w:val="00D865D9"/>
    <w:rsid w:val="00D86B99"/>
    <w:rsid w:val="00D9154A"/>
    <w:rsid w:val="00D923F4"/>
    <w:rsid w:val="00D92B08"/>
    <w:rsid w:val="00D93271"/>
    <w:rsid w:val="00D93F15"/>
    <w:rsid w:val="00D9475D"/>
    <w:rsid w:val="00D96319"/>
    <w:rsid w:val="00D964D8"/>
    <w:rsid w:val="00DA020A"/>
    <w:rsid w:val="00DA07B6"/>
    <w:rsid w:val="00DA0CA2"/>
    <w:rsid w:val="00DA158D"/>
    <w:rsid w:val="00DA1D14"/>
    <w:rsid w:val="00DA2D8D"/>
    <w:rsid w:val="00DA3B52"/>
    <w:rsid w:val="00DA4151"/>
    <w:rsid w:val="00DA4B87"/>
    <w:rsid w:val="00DA5129"/>
    <w:rsid w:val="00DA54E7"/>
    <w:rsid w:val="00DA5795"/>
    <w:rsid w:val="00DA5945"/>
    <w:rsid w:val="00DA63A9"/>
    <w:rsid w:val="00DA717D"/>
    <w:rsid w:val="00DA7986"/>
    <w:rsid w:val="00DA7A5F"/>
    <w:rsid w:val="00DB0226"/>
    <w:rsid w:val="00DB05C4"/>
    <w:rsid w:val="00DB069A"/>
    <w:rsid w:val="00DB0766"/>
    <w:rsid w:val="00DB07C2"/>
    <w:rsid w:val="00DB0CEA"/>
    <w:rsid w:val="00DB0E2F"/>
    <w:rsid w:val="00DB0F5D"/>
    <w:rsid w:val="00DB1351"/>
    <w:rsid w:val="00DB16DB"/>
    <w:rsid w:val="00DB2AE9"/>
    <w:rsid w:val="00DB2C6D"/>
    <w:rsid w:val="00DB3037"/>
    <w:rsid w:val="00DB36C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106"/>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5E78"/>
    <w:rsid w:val="00DE68DD"/>
    <w:rsid w:val="00DE77DC"/>
    <w:rsid w:val="00DF039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872"/>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2100"/>
    <w:rsid w:val="00E233C9"/>
    <w:rsid w:val="00E23438"/>
    <w:rsid w:val="00E239BA"/>
    <w:rsid w:val="00E24415"/>
    <w:rsid w:val="00E24D01"/>
    <w:rsid w:val="00E25521"/>
    <w:rsid w:val="00E25917"/>
    <w:rsid w:val="00E261E0"/>
    <w:rsid w:val="00E26580"/>
    <w:rsid w:val="00E2721C"/>
    <w:rsid w:val="00E27B4B"/>
    <w:rsid w:val="00E3028E"/>
    <w:rsid w:val="00E311CE"/>
    <w:rsid w:val="00E31B6C"/>
    <w:rsid w:val="00E31D2B"/>
    <w:rsid w:val="00E31E30"/>
    <w:rsid w:val="00E31E40"/>
    <w:rsid w:val="00E33520"/>
    <w:rsid w:val="00E33741"/>
    <w:rsid w:val="00E33D3D"/>
    <w:rsid w:val="00E341FA"/>
    <w:rsid w:val="00E351B8"/>
    <w:rsid w:val="00E35EC1"/>
    <w:rsid w:val="00E35F95"/>
    <w:rsid w:val="00E3623E"/>
    <w:rsid w:val="00E36893"/>
    <w:rsid w:val="00E369E0"/>
    <w:rsid w:val="00E36ECD"/>
    <w:rsid w:val="00E36F87"/>
    <w:rsid w:val="00E36FAF"/>
    <w:rsid w:val="00E37775"/>
    <w:rsid w:val="00E37879"/>
    <w:rsid w:val="00E4029A"/>
    <w:rsid w:val="00E40302"/>
    <w:rsid w:val="00E410B5"/>
    <w:rsid w:val="00E41D4A"/>
    <w:rsid w:val="00E41DFA"/>
    <w:rsid w:val="00E4205C"/>
    <w:rsid w:val="00E42264"/>
    <w:rsid w:val="00E42D1E"/>
    <w:rsid w:val="00E43435"/>
    <w:rsid w:val="00E447FF"/>
    <w:rsid w:val="00E44850"/>
    <w:rsid w:val="00E455A1"/>
    <w:rsid w:val="00E45864"/>
    <w:rsid w:val="00E45DF0"/>
    <w:rsid w:val="00E45F05"/>
    <w:rsid w:val="00E478B0"/>
    <w:rsid w:val="00E47A30"/>
    <w:rsid w:val="00E50E09"/>
    <w:rsid w:val="00E51F55"/>
    <w:rsid w:val="00E531FE"/>
    <w:rsid w:val="00E540CA"/>
    <w:rsid w:val="00E54462"/>
    <w:rsid w:val="00E54583"/>
    <w:rsid w:val="00E55F46"/>
    <w:rsid w:val="00E5633C"/>
    <w:rsid w:val="00E56E97"/>
    <w:rsid w:val="00E56EE4"/>
    <w:rsid w:val="00E57504"/>
    <w:rsid w:val="00E60A17"/>
    <w:rsid w:val="00E60A80"/>
    <w:rsid w:val="00E621FE"/>
    <w:rsid w:val="00E62CBA"/>
    <w:rsid w:val="00E63E08"/>
    <w:rsid w:val="00E648F7"/>
    <w:rsid w:val="00E64CC9"/>
    <w:rsid w:val="00E65D50"/>
    <w:rsid w:val="00E65E40"/>
    <w:rsid w:val="00E66ACA"/>
    <w:rsid w:val="00E67861"/>
    <w:rsid w:val="00E67D3C"/>
    <w:rsid w:val="00E702B9"/>
    <w:rsid w:val="00E71269"/>
    <w:rsid w:val="00E71EAE"/>
    <w:rsid w:val="00E74FEC"/>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4988"/>
    <w:rsid w:val="00E86047"/>
    <w:rsid w:val="00E86711"/>
    <w:rsid w:val="00E86798"/>
    <w:rsid w:val="00E90BD7"/>
    <w:rsid w:val="00E90CAB"/>
    <w:rsid w:val="00E90E54"/>
    <w:rsid w:val="00E9118C"/>
    <w:rsid w:val="00E911AC"/>
    <w:rsid w:val="00E914A9"/>
    <w:rsid w:val="00E92595"/>
    <w:rsid w:val="00E92824"/>
    <w:rsid w:val="00E92FE6"/>
    <w:rsid w:val="00E93342"/>
    <w:rsid w:val="00E94929"/>
    <w:rsid w:val="00E9535A"/>
    <w:rsid w:val="00E9569C"/>
    <w:rsid w:val="00E968B6"/>
    <w:rsid w:val="00E96C73"/>
    <w:rsid w:val="00E96D3C"/>
    <w:rsid w:val="00E97839"/>
    <w:rsid w:val="00E97BE5"/>
    <w:rsid w:val="00EA2148"/>
    <w:rsid w:val="00EA2C19"/>
    <w:rsid w:val="00EA3031"/>
    <w:rsid w:val="00EA3072"/>
    <w:rsid w:val="00EA3B39"/>
    <w:rsid w:val="00EA3B87"/>
    <w:rsid w:val="00EA3BBF"/>
    <w:rsid w:val="00EA3EA7"/>
    <w:rsid w:val="00EA4F63"/>
    <w:rsid w:val="00EA5703"/>
    <w:rsid w:val="00EA689E"/>
    <w:rsid w:val="00EA7C5F"/>
    <w:rsid w:val="00EA7FAC"/>
    <w:rsid w:val="00EB0480"/>
    <w:rsid w:val="00EB0E25"/>
    <w:rsid w:val="00EB1BF9"/>
    <w:rsid w:val="00EB1D2C"/>
    <w:rsid w:val="00EB2497"/>
    <w:rsid w:val="00EB2A4F"/>
    <w:rsid w:val="00EB2ACC"/>
    <w:rsid w:val="00EB2C0C"/>
    <w:rsid w:val="00EB2D9B"/>
    <w:rsid w:val="00EB2F4D"/>
    <w:rsid w:val="00EB3C52"/>
    <w:rsid w:val="00EB51C7"/>
    <w:rsid w:val="00EB5858"/>
    <w:rsid w:val="00EB5DEF"/>
    <w:rsid w:val="00EB61E5"/>
    <w:rsid w:val="00EB67AA"/>
    <w:rsid w:val="00EB70B5"/>
    <w:rsid w:val="00EB780C"/>
    <w:rsid w:val="00EC1C8F"/>
    <w:rsid w:val="00EC45FC"/>
    <w:rsid w:val="00EC4A4E"/>
    <w:rsid w:val="00EC4B0C"/>
    <w:rsid w:val="00EC5232"/>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4AF"/>
    <w:rsid w:val="00ED29A6"/>
    <w:rsid w:val="00ED35F3"/>
    <w:rsid w:val="00ED525B"/>
    <w:rsid w:val="00ED5337"/>
    <w:rsid w:val="00ED59E7"/>
    <w:rsid w:val="00ED6F46"/>
    <w:rsid w:val="00ED7403"/>
    <w:rsid w:val="00ED7AA8"/>
    <w:rsid w:val="00EE057C"/>
    <w:rsid w:val="00EE0858"/>
    <w:rsid w:val="00EE1CC8"/>
    <w:rsid w:val="00EE236A"/>
    <w:rsid w:val="00EE23FE"/>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0F3D"/>
    <w:rsid w:val="00EF14D1"/>
    <w:rsid w:val="00EF1DD2"/>
    <w:rsid w:val="00EF5788"/>
    <w:rsid w:val="00EF58F2"/>
    <w:rsid w:val="00EF60C8"/>
    <w:rsid w:val="00EF6733"/>
    <w:rsid w:val="00EF6AD7"/>
    <w:rsid w:val="00EF6C64"/>
    <w:rsid w:val="00F006A9"/>
    <w:rsid w:val="00F009EB"/>
    <w:rsid w:val="00F017FB"/>
    <w:rsid w:val="00F01F0F"/>
    <w:rsid w:val="00F01F7A"/>
    <w:rsid w:val="00F02736"/>
    <w:rsid w:val="00F02A35"/>
    <w:rsid w:val="00F02DE0"/>
    <w:rsid w:val="00F030A2"/>
    <w:rsid w:val="00F0344E"/>
    <w:rsid w:val="00F03930"/>
    <w:rsid w:val="00F04DD4"/>
    <w:rsid w:val="00F053FC"/>
    <w:rsid w:val="00F05564"/>
    <w:rsid w:val="00F06302"/>
    <w:rsid w:val="00F079CC"/>
    <w:rsid w:val="00F11658"/>
    <w:rsid w:val="00F13509"/>
    <w:rsid w:val="00F1360C"/>
    <w:rsid w:val="00F1390D"/>
    <w:rsid w:val="00F14880"/>
    <w:rsid w:val="00F151EA"/>
    <w:rsid w:val="00F15595"/>
    <w:rsid w:val="00F156A1"/>
    <w:rsid w:val="00F1669A"/>
    <w:rsid w:val="00F208B7"/>
    <w:rsid w:val="00F20B24"/>
    <w:rsid w:val="00F21368"/>
    <w:rsid w:val="00F21A7E"/>
    <w:rsid w:val="00F224D7"/>
    <w:rsid w:val="00F226DE"/>
    <w:rsid w:val="00F227F6"/>
    <w:rsid w:val="00F22851"/>
    <w:rsid w:val="00F22F79"/>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37A3B"/>
    <w:rsid w:val="00F40084"/>
    <w:rsid w:val="00F40094"/>
    <w:rsid w:val="00F40646"/>
    <w:rsid w:val="00F42591"/>
    <w:rsid w:val="00F426C8"/>
    <w:rsid w:val="00F4377C"/>
    <w:rsid w:val="00F44809"/>
    <w:rsid w:val="00F45459"/>
    <w:rsid w:val="00F46D5A"/>
    <w:rsid w:val="00F47305"/>
    <w:rsid w:val="00F5036E"/>
    <w:rsid w:val="00F519A9"/>
    <w:rsid w:val="00F52AF5"/>
    <w:rsid w:val="00F52F37"/>
    <w:rsid w:val="00F53204"/>
    <w:rsid w:val="00F53841"/>
    <w:rsid w:val="00F53860"/>
    <w:rsid w:val="00F53AC2"/>
    <w:rsid w:val="00F54021"/>
    <w:rsid w:val="00F542AA"/>
    <w:rsid w:val="00F543D3"/>
    <w:rsid w:val="00F551B0"/>
    <w:rsid w:val="00F55452"/>
    <w:rsid w:val="00F55CC1"/>
    <w:rsid w:val="00F55F33"/>
    <w:rsid w:val="00F56A49"/>
    <w:rsid w:val="00F56C72"/>
    <w:rsid w:val="00F57D91"/>
    <w:rsid w:val="00F60D33"/>
    <w:rsid w:val="00F60D74"/>
    <w:rsid w:val="00F60F5A"/>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3E9C"/>
    <w:rsid w:val="00F74615"/>
    <w:rsid w:val="00F74CF0"/>
    <w:rsid w:val="00F75115"/>
    <w:rsid w:val="00F75D29"/>
    <w:rsid w:val="00F75F03"/>
    <w:rsid w:val="00F77624"/>
    <w:rsid w:val="00F804E8"/>
    <w:rsid w:val="00F80DF4"/>
    <w:rsid w:val="00F8181F"/>
    <w:rsid w:val="00F82276"/>
    <w:rsid w:val="00F8258C"/>
    <w:rsid w:val="00F826FD"/>
    <w:rsid w:val="00F82BC8"/>
    <w:rsid w:val="00F82E77"/>
    <w:rsid w:val="00F838C1"/>
    <w:rsid w:val="00F83C99"/>
    <w:rsid w:val="00F84C3A"/>
    <w:rsid w:val="00F85662"/>
    <w:rsid w:val="00F86E1B"/>
    <w:rsid w:val="00F902E3"/>
    <w:rsid w:val="00F921D2"/>
    <w:rsid w:val="00F92334"/>
    <w:rsid w:val="00F92721"/>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1CD7"/>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928"/>
    <w:rsid w:val="00FD1CE7"/>
    <w:rsid w:val="00FD1D4B"/>
    <w:rsid w:val="00FD1F76"/>
    <w:rsid w:val="00FD230C"/>
    <w:rsid w:val="00FD30CD"/>
    <w:rsid w:val="00FD3AA9"/>
    <w:rsid w:val="00FD40D5"/>
    <w:rsid w:val="00FD410B"/>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9D09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9D0950"/>
  </w:style>
  <w:style w:type="character" w:customStyle="1" w:styleId="ng-star-inserted">
    <w:name w:val="ng-star-inserted"/>
    <w:basedOn w:val="Fuentedeprrafopredeter"/>
    <w:rsid w:val="009D0950"/>
  </w:style>
  <w:style w:type="paragraph" w:customStyle="1" w:styleId="CalendarText">
    <w:name w:val="CalendarText"/>
    <w:basedOn w:val="Normal"/>
    <w:rsid w:val="006067AA"/>
    <w:pPr>
      <w:spacing w:after="0" w:line="240" w:lineRule="auto"/>
    </w:pPr>
    <w:rPr>
      <w:rFonts w:ascii="Arial" w:eastAsia="Times New Roman" w:hAnsi="Arial" w:cs="Arial"/>
      <w:color w:val="000000"/>
      <w:sz w:val="20"/>
      <w:szCs w:val="24"/>
      <w:lang w:val="en-US" w:eastAsia="en-US"/>
    </w:rPr>
  </w:style>
  <w:style w:type="character" w:customStyle="1" w:styleId="CalendarNumbers">
    <w:name w:val="CalendarNumbers"/>
    <w:basedOn w:val="Fuentedeprrafopredeter"/>
    <w:rsid w:val="006067AA"/>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6067AA"/>
    <w:rPr>
      <w:rFonts w:ascii="Arial" w:hAnsi="Arial"/>
      <w:b/>
      <w:bCs/>
      <w:color w:val="000080"/>
      <w:sz w:val="22"/>
      <w:szCs w:val="20"/>
    </w:rPr>
  </w:style>
  <w:style w:type="character" w:customStyle="1" w:styleId="WinCalendarHolidayBlue">
    <w:name w:val="WinCalendar_HolidayBlue"/>
    <w:basedOn w:val="Fuentedeprrafopredeter"/>
    <w:rsid w:val="006067AA"/>
    <w:rPr>
      <w:rFonts w:ascii="Arial Narrow" w:hAnsi="Arial Narrow"/>
      <w:b w:val="0"/>
      <w:color w:val="333399"/>
      <w:sz w:val="16"/>
    </w:rPr>
  </w:style>
  <w:style w:type="character" w:customStyle="1" w:styleId="WinCalendarBLANKCELLSTYLE0">
    <w:name w:val="WinCalendar_BLANKCELL_STYLE0"/>
    <w:basedOn w:val="Fuentedeprrafopredeter"/>
    <w:rsid w:val="006067AA"/>
    <w:rPr>
      <w:rFonts w:ascii="Arial Narrow" w:hAnsi="Arial Narrow"/>
      <w:b w:val="0"/>
      <w:color w:val="000000"/>
      <w:sz w:val="16"/>
    </w:rPr>
  </w:style>
  <w:style w:type="paragraph" w:styleId="Sangradetextonormal">
    <w:name w:val="Body Text Indent"/>
    <w:basedOn w:val="Normal"/>
    <w:link w:val="SangradetextonormalCar"/>
    <w:uiPriority w:val="99"/>
    <w:semiHidden/>
    <w:unhideWhenUsed/>
    <w:rsid w:val="00EB2C0C"/>
    <w:pPr>
      <w:spacing w:after="120"/>
      <w:ind w:left="283"/>
    </w:pPr>
  </w:style>
  <w:style w:type="character" w:customStyle="1" w:styleId="SangradetextonormalCar">
    <w:name w:val="Sangría de texto normal Car"/>
    <w:basedOn w:val="Fuentedeprrafopredeter"/>
    <w:link w:val="Sangradetextonormal"/>
    <w:uiPriority w:val="99"/>
    <w:semiHidden/>
    <w:rsid w:val="00EB2C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4581919">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697197913">
      <w:bodyDiv w:val="1"/>
      <w:marLeft w:val="0"/>
      <w:marRight w:val="0"/>
      <w:marTop w:val="0"/>
      <w:marBottom w:val="0"/>
      <w:divBdr>
        <w:top w:val="none" w:sz="0" w:space="0" w:color="auto"/>
        <w:left w:val="none" w:sz="0" w:space="0" w:color="auto"/>
        <w:bottom w:val="none" w:sz="0" w:space="0" w:color="auto"/>
        <w:right w:val="none" w:sz="0" w:space="0" w:color="auto"/>
      </w:divBdr>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 w:id="2097481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57FDB2-CAC6-429D-927B-9F462684C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23</Pages>
  <Words>7635</Words>
  <Characters>41994</Characters>
  <Application>Microsoft Office Word</Application>
  <DocSecurity>0</DocSecurity>
  <Lines>349</Lines>
  <Paragraphs>99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49530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76</cp:revision>
  <cp:lastPrinted>2021-09-13T18:32:00Z</cp:lastPrinted>
  <dcterms:created xsi:type="dcterms:W3CDTF">2021-06-14T18:29:00Z</dcterms:created>
  <dcterms:modified xsi:type="dcterms:W3CDTF">2021-09-22T14:32:00Z</dcterms:modified>
</cp:coreProperties>
</file>