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632E0" w:rsidRPr="00B668BB" w14:paraId="5EC39AA8" w14:textId="77777777" w:rsidTr="00A6655A">
        <w:tc>
          <w:tcPr>
            <w:tcW w:w="2356" w:type="dxa"/>
          </w:tcPr>
          <w:p w14:paraId="6763FAA6" w14:textId="77777777" w:rsidR="002632E0" w:rsidRPr="00B668BB" w:rsidRDefault="002632E0" w:rsidP="00A6655A">
            <w:pPr>
              <w:rPr>
                <w:rFonts w:ascii="Arial" w:hAnsi="Arial" w:cs="Arial"/>
                <w:b/>
                <w:sz w:val="26"/>
                <w:szCs w:val="26"/>
              </w:rPr>
            </w:pPr>
          </w:p>
        </w:tc>
        <w:tc>
          <w:tcPr>
            <w:tcW w:w="7426" w:type="dxa"/>
          </w:tcPr>
          <w:p w14:paraId="0193B369" w14:textId="77777777" w:rsidR="002632E0" w:rsidRPr="00B30301" w:rsidRDefault="002632E0" w:rsidP="00A6655A">
            <w:pPr>
              <w:tabs>
                <w:tab w:val="left" w:pos="3103"/>
              </w:tabs>
              <w:ind w:left="1119" w:right="497" w:hanging="1119"/>
              <w:jc w:val="both"/>
              <w:rPr>
                <w:rFonts w:ascii="Arial" w:hAnsi="Arial" w:cs="Arial"/>
                <w:b/>
                <w:iCs/>
                <w:caps/>
                <w:sz w:val="26"/>
                <w:szCs w:val="26"/>
                <w:lang w:val="es-ES"/>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14:paraId="1A567559" w14:textId="77777777" w:rsidR="002632E0" w:rsidRPr="000A1F0F" w:rsidRDefault="002632E0" w:rsidP="00A6655A">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14:paraId="01E0A5A3" w14:textId="77777777" w:rsidR="002632E0" w:rsidRDefault="002632E0" w:rsidP="00A6655A">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w:t>
            </w:r>
            <w:r w:rsidR="00B32276">
              <w:rPr>
                <w:rFonts w:ascii="Arial" w:hAnsi="Arial" w:cs="Arial"/>
                <w:b/>
                <w:iCs/>
                <w:caps/>
                <w:sz w:val="26"/>
                <w:szCs w:val="26"/>
                <w:lang w:val="es-PE"/>
              </w:rPr>
              <w:t>268</w:t>
            </w:r>
            <w:r w:rsidR="000B6885">
              <w:rPr>
                <w:rFonts w:ascii="Arial" w:hAnsi="Arial" w:cs="Arial"/>
                <w:b/>
                <w:iCs/>
                <w:caps/>
                <w:sz w:val="26"/>
                <w:szCs w:val="26"/>
                <w:lang w:val="es-PE"/>
              </w:rPr>
              <w:t>/2020</w:t>
            </w:r>
            <w:r>
              <w:rPr>
                <w:rFonts w:ascii="Arial" w:hAnsi="Arial" w:cs="Arial"/>
                <w:b/>
                <w:iCs/>
                <w:caps/>
                <w:sz w:val="26"/>
                <w:szCs w:val="26"/>
                <w:lang w:val="es-PE"/>
              </w:rPr>
              <w:t>.</w:t>
            </w:r>
          </w:p>
          <w:p w14:paraId="223F1613" w14:textId="77777777" w:rsidR="002632E0" w:rsidRPr="000A1F0F" w:rsidRDefault="002632E0" w:rsidP="00A6655A">
            <w:pPr>
              <w:pStyle w:val="Encabezado"/>
              <w:ind w:right="51"/>
              <w:jc w:val="both"/>
              <w:rPr>
                <w:rFonts w:ascii="Arial" w:hAnsi="Arial" w:cs="Arial"/>
                <w:b/>
                <w:iCs/>
                <w:caps/>
                <w:sz w:val="26"/>
                <w:szCs w:val="26"/>
                <w:lang w:val="es-PE"/>
              </w:rPr>
            </w:pPr>
          </w:p>
          <w:p w14:paraId="693EAD68" w14:textId="77777777" w:rsidR="002632E0" w:rsidRDefault="002632E0" w:rsidP="00A6655A">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w:t>
            </w:r>
            <w:r w:rsidR="00B32276">
              <w:rPr>
                <w:rFonts w:ascii="Arial" w:hAnsi="Arial" w:cs="Arial"/>
                <w:b/>
                <w:iCs/>
                <w:caps/>
                <w:sz w:val="26"/>
                <w:szCs w:val="26"/>
                <w:lang w:val="es-PE"/>
              </w:rPr>
              <w:t>060</w:t>
            </w:r>
            <w:r>
              <w:rPr>
                <w:rFonts w:ascii="Arial" w:hAnsi="Arial" w:cs="Arial"/>
                <w:b/>
                <w:iCs/>
                <w:caps/>
                <w:sz w:val="26"/>
                <w:szCs w:val="26"/>
                <w:lang w:val="es-PE"/>
              </w:rPr>
              <w:t>/201</w:t>
            </w:r>
            <w:r w:rsidR="00B32276">
              <w:rPr>
                <w:rFonts w:ascii="Arial" w:hAnsi="Arial" w:cs="Arial"/>
                <w:b/>
                <w:iCs/>
                <w:caps/>
                <w:sz w:val="26"/>
                <w:szCs w:val="26"/>
                <w:lang w:val="es-PE"/>
              </w:rPr>
              <w:t>8</w:t>
            </w:r>
            <w:r>
              <w:rPr>
                <w:rFonts w:ascii="Arial" w:hAnsi="Arial" w:cs="Arial"/>
                <w:b/>
                <w:iCs/>
                <w:caps/>
                <w:sz w:val="26"/>
                <w:szCs w:val="26"/>
                <w:lang w:val="es-PE"/>
              </w:rPr>
              <w:t xml:space="preserve"> de la </w:t>
            </w:r>
            <w:r w:rsidR="00B32276">
              <w:rPr>
                <w:rFonts w:ascii="Arial" w:hAnsi="Arial" w:cs="Arial"/>
                <w:b/>
                <w:iCs/>
                <w:caps/>
                <w:sz w:val="26"/>
                <w:szCs w:val="26"/>
                <w:lang w:val="es-PE"/>
              </w:rPr>
              <w:t>TERCERA</w:t>
            </w:r>
            <w:r>
              <w:rPr>
                <w:rFonts w:ascii="Arial" w:hAnsi="Arial" w:cs="Arial"/>
                <w:b/>
                <w:iCs/>
                <w:caps/>
                <w:sz w:val="26"/>
                <w:szCs w:val="26"/>
                <w:lang w:val="es-PE"/>
              </w:rPr>
              <w:t xml:space="preserve"> sala unitaria DE PRIMERA INSTANCIA.</w:t>
            </w:r>
          </w:p>
          <w:p w14:paraId="248F6775" w14:textId="77777777" w:rsidR="002632E0" w:rsidRPr="000A1F0F" w:rsidRDefault="002632E0" w:rsidP="00A6655A">
            <w:pPr>
              <w:pStyle w:val="Encabezado"/>
              <w:ind w:left="1119" w:right="51" w:hanging="1119"/>
              <w:jc w:val="both"/>
              <w:rPr>
                <w:rFonts w:ascii="Arial" w:hAnsi="Arial" w:cs="Arial"/>
                <w:b/>
                <w:iCs/>
                <w:caps/>
                <w:sz w:val="26"/>
                <w:szCs w:val="26"/>
                <w:lang w:val="es-PE"/>
              </w:rPr>
            </w:pPr>
          </w:p>
          <w:p w14:paraId="2C80A841" w14:textId="77777777" w:rsidR="002632E0" w:rsidRPr="000A1F0F" w:rsidRDefault="002632E0" w:rsidP="00A6655A">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o MANUEL VELASCO ALCÁNTARA.</w:t>
            </w:r>
          </w:p>
        </w:tc>
      </w:tr>
      <w:tr w:rsidR="002632E0" w:rsidRPr="00B668BB" w14:paraId="0E19EBE4" w14:textId="77777777" w:rsidTr="00A6655A">
        <w:tc>
          <w:tcPr>
            <w:tcW w:w="2356" w:type="dxa"/>
          </w:tcPr>
          <w:p w14:paraId="1110FF18" w14:textId="77777777" w:rsidR="002632E0" w:rsidRPr="00B668BB" w:rsidRDefault="002632E0" w:rsidP="00A6655A">
            <w:pPr>
              <w:rPr>
                <w:rFonts w:ascii="Arial" w:hAnsi="Arial" w:cs="Arial"/>
                <w:b/>
                <w:sz w:val="26"/>
                <w:szCs w:val="26"/>
              </w:rPr>
            </w:pPr>
          </w:p>
        </w:tc>
        <w:tc>
          <w:tcPr>
            <w:tcW w:w="7426" w:type="dxa"/>
          </w:tcPr>
          <w:p w14:paraId="5416E9F3" w14:textId="77777777" w:rsidR="002632E0" w:rsidRPr="00B668BB" w:rsidRDefault="002632E0" w:rsidP="00A6655A">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2632E0" w:rsidRPr="00FC7072" w14:paraId="608FD0B0" w14:textId="77777777" w:rsidTr="00A6655A">
        <w:tc>
          <w:tcPr>
            <w:tcW w:w="2356" w:type="dxa"/>
          </w:tcPr>
          <w:p w14:paraId="137B50CA" w14:textId="77777777" w:rsidR="002632E0" w:rsidRPr="00FC7072" w:rsidRDefault="002632E0" w:rsidP="00A6655A">
            <w:pPr>
              <w:spacing w:line="360" w:lineRule="auto"/>
              <w:jc w:val="both"/>
              <w:rPr>
                <w:rFonts w:ascii="Arial" w:hAnsi="Arial" w:cs="Arial"/>
                <w:b/>
                <w:sz w:val="26"/>
                <w:szCs w:val="26"/>
              </w:rPr>
            </w:pPr>
          </w:p>
        </w:tc>
        <w:tc>
          <w:tcPr>
            <w:tcW w:w="7426" w:type="dxa"/>
          </w:tcPr>
          <w:p w14:paraId="7CD70961" w14:textId="77777777" w:rsidR="002632E0" w:rsidRPr="00FC7072" w:rsidRDefault="002632E0" w:rsidP="00A6655A">
            <w:pPr>
              <w:tabs>
                <w:tab w:val="left" w:pos="3103"/>
              </w:tabs>
              <w:spacing w:line="360" w:lineRule="auto"/>
              <w:ind w:left="2961" w:hanging="2961"/>
              <w:jc w:val="both"/>
              <w:rPr>
                <w:rFonts w:ascii="Arial" w:hAnsi="Arial" w:cs="Arial"/>
                <w:b/>
                <w:i/>
                <w:iCs/>
                <w:caps/>
                <w:sz w:val="26"/>
                <w:szCs w:val="26"/>
              </w:rPr>
            </w:pPr>
          </w:p>
        </w:tc>
      </w:tr>
    </w:tbl>
    <w:p w14:paraId="0845D2EC" w14:textId="438C6B15"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OAXACA DE JUÁREZ, OAXACA</w:t>
      </w:r>
      <w:r w:rsidR="000B3D14">
        <w:rPr>
          <w:rFonts w:ascii="Arial" w:hAnsi="Arial" w:cs="Arial"/>
          <w:b/>
          <w:sz w:val="26"/>
          <w:szCs w:val="26"/>
        </w:rPr>
        <w:t>,</w:t>
      </w:r>
      <w:r w:rsidRPr="00FC7072">
        <w:rPr>
          <w:rFonts w:ascii="Arial" w:hAnsi="Arial" w:cs="Arial"/>
          <w:b/>
          <w:sz w:val="26"/>
          <w:szCs w:val="26"/>
        </w:rPr>
        <w:t xml:space="preserve"> A </w:t>
      </w:r>
      <w:r w:rsidR="000B3D14">
        <w:rPr>
          <w:rFonts w:ascii="Arial" w:hAnsi="Arial" w:cs="Arial"/>
          <w:b/>
          <w:sz w:val="26"/>
          <w:szCs w:val="26"/>
        </w:rPr>
        <w:t>VEINTIOCHO</w:t>
      </w:r>
      <w:r w:rsidRPr="00FC7072">
        <w:rPr>
          <w:rFonts w:ascii="Arial" w:hAnsi="Arial" w:cs="Arial"/>
          <w:b/>
          <w:sz w:val="26"/>
          <w:szCs w:val="26"/>
        </w:rPr>
        <w:t xml:space="preserve"> DE </w:t>
      </w:r>
      <w:r w:rsidR="000B3D14">
        <w:rPr>
          <w:rFonts w:ascii="Arial" w:hAnsi="Arial" w:cs="Arial"/>
          <w:b/>
          <w:sz w:val="26"/>
          <w:szCs w:val="26"/>
        </w:rPr>
        <w:t>OCTUBRE</w:t>
      </w:r>
      <w:r w:rsidR="00283326">
        <w:rPr>
          <w:rFonts w:ascii="Arial" w:hAnsi="Arial" w:cs="Arial"/>
          <w:b/>
          <w:sz w:val="26"/>
          <w:szCs w:val="26"/>
        </w:rPr>
        <w:t xml:space="preserve"> </w:t>
      </w:r>
      <w:r w:rsidRPr="00FC7072">
        <w:rPr>
          <w:rFonts w:ascii="Arial" w:hAnsi="Arial" w:cs="Arial"/>
          <w:b/>
          <w:sz w:val="26"/>
          <w:szCs w:val="26"/>
        </w:rPr>
        <w:t xml:space="preserve">DE DOS MIL </w:t>
      </w:r>
      <w:r w:rsidR="00B32276">
        <w:rPr>
          <w:rFonts w:ascii="Arial" w:hAnsi="Arial" w:cs="Arial"/>
          <w:b/>
          <w:sz w:val="26"/>
          <w:szCs w:val="26"/>
        </w:rPr>
        <w:t>VEINTIUNO</w:t>
      </w:r>
      <w:r w:rsidRPr="00FC7072">
        <w:rPr>
          <w:rFonts w:ascii="Arial" w:hAnsi="Arial" w:cs="Arial"/>
          <w:b/>
          <w:sz w:val="26"/>
          <w:szCs w:val="26"/>
        </w:rPr>
        <w:t>.</w:t>
      </w:r>
      <w:r w:rsidR="00AA7416">
        <w:rPr>
          <w:rFonts w:ascii="Arial" w:hAnsi="Arial" w:cs="Arial"/>
          <w:b/>
          <w:sz w:val="26"/>
          <w:szCs w:val="26"/>
        </w:rPr>
        <w:t xml:space="preserve"> </w:t>
      </w:r>
      <w:r w:rsidRPr="00FC7072">
        <w:rPr>
          <w:rFonts w:ascii="Arial" w:hAnsi="Arial" w:cs="Arial"/>
          <w:b/>
          <w:sz w:val="26"/>
          <w:szCs w:val="26"/>
        </w:rPr>
        <w:t>- - - - - - - - - - - - - - - - - - - - - - -</w:t>
      </w:r>
      <w:r w:rsidR="00283326">
        <w:rPr>
          <w:rFonts w:ascii="Arial" w:hAnsi="Arial" w:cs="Arial"/>
          <w:b/>
          <w:sz w:val="26"/>
          <w:szCs w:val="26"/>
        </w:rPr>
        <w:t xml:space="preserve"> - - - - - - - - - - </w:t>
      </w:r>
      <w:r w:rsidR="00B32276">
        <w:rPr>
          <w:rFonts w:ascii="Arial" w:hAnsi="Arial" w:cs="Arial"/>
          <w:b/>
          <w:sz w:val="26"/>
          <w:szCs w:val="26"/>
        </w:rPr>
        <w:t xml:space="preserve">- - </w:t>
      </w:r>
    </w:p>
    <w:p w14:paraId="79B9592F" w14:textId="2C65C218"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Pr="00FC7072">
        <w:rPr>
          <w:rFonts w:ascii="Arial" w:hAnsi="Arial" w:cs="Arial"/>
          <w:b/>
          <w:sz w:val="26"/>
          <w:szCs w:val="26"/>
        </w:rPr>
        <w:t>0</w:t>
      </w:r>
      <w:r w:rsidR="00B32276">
        <w:rPr>
          <w:rFonts w:ascii="Arial" w:hAnsi="Arial" w:cs="Arial"/>
          <w:b/>
          <w:sz w:val="26"/>
          <w:szCs w:val="26"/>
        </w:rPr>
        <w:t>268</w:t>
      </w:r>
      <w:r w:rsidR="000B6885">
        <w:rPr>
          <w:rFonts w:ascii="Arial" w:hAnsi="Arial" w:cs="Arial"/>
          <w:b/>
          <w:sz w:val="26"/>
          <w:szCs w:val="26"/>
        </w:rPr>
        <w:t>/20</w:t>
      </w:r>
      <w:r w:rsidR="001F45F0">
        <w:rPr>
          <w:rFonts w:ascii="Arial" w:hAnsi="Arial" w:cs="Arial"/>
          <w:b/>
          <w:sz w:val="26"/>
          <w:szCs w:val="26"/>
        </w:rPr>
        <w:t>2</w:t>
      </w:r>
      <w:r w:rsidR="000B6885">
        <w:rPr>
          <w:rFonts w:ascii="Arial" w:hAnsi="Arial" w:cs="Arial"/>
          <w:b/>
          <w:sz w:val="26"/>
          <w:szCs w:val="26"/>
        </w:rPr>
        <w:t>0</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w:t>
      </w:r>
      <w:r w:rsidR="00B10F69">
        <w:rPr>
          <w:rFonts w:ascii="Arial" w:hAnsi="Arial" w:cs="Arial"/>
          <w:sz w:val="26"/>
          <w:szCs w:val="26"/>
        </w:rPr>
        <w:t>R</w:t>
      </w:r>
      <w:r w:rsidRPr="00FC7072">
        <w:rPr>
          <w:rFonts w:ascii="Arial" w:hAnsi="Arial" w:cs="Arial"/>
          <w:sz w:val="26"/>
          <w:szCs w:val="26"/>
        </w:rPr>
        <w:t xml:space="preserve">ecurso de </w:t>
      </w:r>
      <w:r w:rsidR="00B10F69">
        <w:rPr>
          <w:rFonts w:ascii="Arial" w:hAnsi="Arial" w:cs="Arial"/>
          <w:sz w:val="26"/>
          <w:szCs w:val="26"/>
        </w:rPr>
        <w:t>R</w:t>
      </w:r>
      <w:r w:rsidRPr="00FC7072">
        <w:rPr>
          <w:rFonts w:ascii="Arial" w:hAnsi="Arial" w:cs="Arial"/>
          <w:sz w:val="26"/>
          <w:szCs w:val="26"/>
        </w:rPr>
        <w:t xml:space="preserve">evisión interpuesto por </w:t>
      </w:r>
      <w:r w:rsidR="00824258">
        <w:rPr>
          <w:rFonts w:ascii="Arial" w:eastAsia="Calibri" w:hAnsi="Arial" w:cs="Arial"/>
          <w:b/>
          <w:sz w:val="26"/>
          <w:szCs w:val="26"/>
        </w:rPr>
        <w:t>***********</w:t>
      </w:r>
      <w:r w:rsidR="00B10F69">
        <w:rPr>
          <w:rFonts w:ascii="Arial" w:hAnsi="Arial" w:cs="Arial"/>
          <w:b/>
          <w:sz w:val="26"/>
          <w:szCs w:val="26"/>
        </w:rPr>
        <w:t>,</w:t>
      </w:r>
      <w:r w:rsidR="00653D8E">
        <w:rPr>
          <w:rFonts w:ascii="Arial" w:hAnsi="Arial" w:cs="Arial"/>
          <w:sz w:val="26"/>
          <w:szCs w:val="26"/>
        </w:rPr>
        <w:t xml:space="preserve"> </w:t>
      </w:r>
      <w:r w:rsidRPr="00FC7072">
        <w:rPr>
          <w:rFonts w:ascii="Arial" w:hAnsi="Arial" w:cs="Arial"/>
          <w:sz w:val="26"/>
          <w:szCs w:val="26"/>
        </w:rPr>
        <w:t xml:space="preserve">en contra </w:t>
      </w:r>
      <w:r w:rsidR="00B32276">
        <w:rPr>
          <w:rFonts w:ascii="Arial" w:hAnsi="Arial" w:cs="Arial"/>
          <w:sz w:val="26"/>
          <w:szCs w:val="26"/>
        </w:rPr>
        <w:t>del acuerdo de catorce de octubre de dos mil veinte</w:t>
      </w:r>
      <w:r w:rsidRPr="00FC7072">
        <w:rPr>
          <w:rFonts w:ascii="Arial" w:hAnsi="Arial" w:cs="Arial"/>
          <w:sz w:val="26"/>
          <w:szCs w:val="26"/>
        </w:rPr>
        <w:t>, dictad</w:t>
      </w:r>
      <w:r w:rsidR="00B32276">
        <w:rPr>
          <w:rFonts w:ascii="Arial" w:hAnsi="Arial" w:cs="Arial"/>
          <w:sz w:val="26"/>
          <w:szCs w:val="26"/>
        </w:rPr>
        <w:t>o</w:t>
      </w:r>
      <w:r w:rsidRPr="00FC7072">
        <w:rPr>
          <w:rFonts w:ascii="Arial" w:hAnsi="Arial" w:cs="Arial"/>
          <w:sz w:val="26"/>
          <w:szCs w:val="26"/>
        </w:rPr>
        <w:t xml:space="preserve"> en el expediente </w:t>
      </w:r>
      <w:r w:rsidRPr="00FC7072">
        <w:rPr>
          <w:rFonts w:ascii="Arial" w:hAnsi="Arial" w:cs="Arial"/>
          <w:b/>
          <w:sz w:val="26"/>
          <w:szCs w:val="26"/>
        </w:rPr>
        <w:t>0</w:t>
      </w:r>
      <w:r w:rsidR="00B32276">
        <w:rPr>
          <w:rFonts w:ascii="Arial" w:hAnsi="Arial" w:cs="Arial"/>
          <w:b/>
          <w:sz w:val="26"/>
          <w:szCs w:val="26"/>
        </w:rPr>
        <w:t>060</w:t>
      </w:r>
      <w:r w:rsidRPr="00FC7072">
        <w:rPr>
          <w:rFonts w:ascii="Arial" w:hAnsi="Arial" w:cs="Arial"/>
          <w:b/>
          <w:sz w:val="26"/>
          <w:szCs w:val="26"/>
        </w:rPr>
        <w:t>/201</w:t>
      </w:r>
      <w:r w:rsidR="00B32276">
        <w:rPr>
          <w:rFonts w:ascii="Arial" w:hAnsi="Arial" w:cs="Arial"/>
          <w:b/>
          <w:sz w:val="26"/>
          <w:szCs w:val="26"/>
        </w:rPr>
        <w:t>8</w:t>
      </w:r>
      <w:r w:rsidRPr="00FC7072">
        <w:rPr>
          <w:rFonts w:ascii="Arial" w:hAnsi="Arial" w:cs="Arial"/>
          <w:b/>
          <w:sz w:val="26"/>
          <w:szCs w:val="26"/>
        </w:rPr>
        <w:t xml:space="preserve"> </w:t>
      </w:r>
      <w:r w:rsidRPr="00FC7072">
        <w:rPr>
          <w:rFonts w:ascii="Arial" w:hAnsi="Arial" w:cs="Arial"/>
          <w:sz w:val="26"/>
          <w:szCs w:val="26"/>
        </w:rPr>
        <w:t xml:space="preserve">del índice de la </w:t>
      </w:r>
      <w:r w:rsidR="00B32276">
        <w:rPr>
          <w:rFonts w:ascii="Arial" w:hAnsi="Arial" w:cs="Arial"/>
          <w:sz w:val="26"/>
          <w:szCs w:val="26"/>
        </w:rPr>
        <w:t>Tercera</w:t>
      </w:r>
      <w:r w:rsidR="000B6885">
        <w:rPr>
          <w:rFonts w:ascii="Arial" w:hAnsi="Arial" w:cs="Arial"/>
          <w:sz w:val="26"/>
          <w:szCs w:val="26"/>
        </w:rPr>
        <w:t xml:space="preserve"> </w:t>
      </w:r>
      <w:r w:rsidRPr="00FC7072">
        <w:rPr>
          <w:rFonts w:ascii="Arial" w:hAnsi="Arial" w:cs="Arial"/>
          <w:sz w:val="26"/>
          <w:szCs w:val="26"/>
        </w:rPr>
        <w:t xml:space="preserve">Sala Unitaria de Primera Instancia, relativo al </w:t>
      </w:r>
      <w:r w:rsidR="00A17559">
        <w:rPr>
          <w:rFonts w:ascii="Arial" w:hAnsi="Arial" w:cs="Arial"/>
          <w:sz w:val="26"/>
          <w:szCs w:val="26"/>
        </w:rPr>
        <w:t>J</w:t>
      </w:r>
      <w:r w:rsidRPr="00FC7072">
        <w:rPr>
          <w:rFonts w:ascii="Arial" w:hAnsi="Arial" w:cs="Arial"/>
          <w:sz w:val="26"/>
          <w:szCs w:val="26"/>
        </w:rPr>
        <w:t xml:space="preserve">uicio de </w:t>
      </w:r>
      <w:r w:rsidR="00A17559">
        <w:rPr>
          <w:rFonts w:ascii="Arial" w:hAnsi="Arial" w:cs="Arial"/>
          <w:sz w:val="26"/>
          <w:szCs w:val="26"/>
        </w:rPr>
        <w:t>N</w:t>
      </w:r>
      <w:r w:rsidRPr="00FC7072">
        <w:rPr>
          <w:rFonts w:ascii="Arial" w:hAnsi="Arial" w:cs="Arial"/>
          <w:sz w:val="26"/>
          <w:szCs w:val="26"/>
        </w:rPr>
        <w:t xml:space="preserve">ulidad promovido por </w:t>
      </w:r>
      <w:r w:rsidR="00653D8E" w:rsidRPr="00653D8E">
        <w:rPr>
          <w:rFonts w:ascii="Arial" w:hAnsi="Arial" w:cs="Arial"/>
          <w:sz w:val="26"/>
          <w:szCs w:val="26"/>
        </w:rPr>
        <w:t>la</w:t>
      </w:r>
      <w:r w:rsidR="00653D8E">
        <w:rPr>
          <w:rFonts w:ascii="Arial" w:hAnsi="Arial" w:cs="Arial"/>
          <w:b/>
          <w:sz w:val="26"/>
          <w:szCs w:val="26"/>
        </w:rPr>
        <w:t xml:space="preserve"> </w:t>
      </w:r>
      <w:r w:rsidR="00824258">
        <w:rPr>
          <w:rFonts w:ascii="Arial" w:eastAsia="Calibri" w:hAnsi="Arial" w:cs="Arial"/>
          <w:b/>
          <w:sz w:val="26"/>
          <w:szCs w:val="26"/>
        </w:rPr>
        <w:t>***********</w:t>
      </w:r>
      <w:r w:rsidRPr="00FC7072">
        <w:rPr>
          <w:rFonts w:ascii="Arial" w:hAnsi="Arial" w:cs="Arial"/>
          <w:b/>
          <w:sz w:val="26"/>
          <w:szCs w:val="26"/>
        </w:rPr>
        <w:t xml:space="preserve">, </w:t>
      </w:r>
      <w:r w:rsidRPr="00FC7072">
        <w:rPr>
          <w:rFonts w:ascii="Arial" w:hAnsi="Arial" w:cs="Arial"/>
          <w:sz w:val="26"/>
          <w:szCs w:val="26"/>
        </w:rPr>
        <w:t>en contra de</w:t>
      </w:r>
      <w:r w:rsidR="00B10F69">
        <w:rPr>
          <w:rFonts w:ascii="Arial" w:hAnsi="Arial" w:cs="Arial"/>
          <w:sz w:val="26"/>
          <w:szCs w:val="26"/>
        </w:rPr>
        <w:t>l</w:t>
      </w:r>
      <w:r w:rsidRPr="00FC7072">
        <w:rPr>
          <w:rFonts w:ascii="Arial" w:hAnsi="Arial" w:cs="Arial"/>
          <w:sz w:val="26"/>
          <w:szCs w:val="26"/>
        </w:rPr>
        <w:t xml:space="preserve"> </w:t>
      </w:r>
      <w:r w:rsidR="00B10F69" w:rsidRPr="00B10F69">
        <w:rPr>
          <w:rFonts w:ascii="Arial" w:hAnsi="Arial" w:cs="Arial"/>
          <w:b/>
          <w:bCs/>
          <w:sz w:val="26"/>
          <w:szCs w:val="26"/>
        </w:rPr>
        <w:t>TITULAR DE LA DIRECCIÓN DE INGRESOS  Y CONTROL FISCAL,</w:t>
      </w:r>
      <w:r w:rsidR="00B10F69">
        <w:rPr>
          <w:rFonts w:ascii="Arial" w:hAnsi="Arial" w:cs="Arial"/>
          <w:sz w:val="26"/>
          <w:szCs w:val="26"/>
        </w:rPr>
        <w:t xml:space="preserve"> </w:t>
      </w:r>
      <w:r w:rsidR="00B10F69" w:rsidRPr="00B10F69">
        <w:rPr>
          <w:rFonts w:ascii="Arial" w:hAnsi="Arial" w:cs="Arial"/>
          <w:b/>
          <w:bCs/>
          <w:sz w:val="26"/>
          <w:szCs w:val="26"/>
        </w:rPr>
        <w:t>y del</w:t>
      </w:r>
      <w:r w:rsidR="00B10F69">
        <w:rPr>
          <w:rFonts w:ascii="Arial" w:hAnsi="Arial" w:cs="Arial"/>
          <w:sz w:val="26"/>
          <w:szCs w:val="26"/>
        </w:rPr>
        <w:t xml:space="preserve"> </w:t>
      </w:r>
      <w:r w:rsidR="00653D8E">
        <w:rPr>
          <w:rFonts w:ascii="Arial" w:hAnsi="Arial" w:cs="Arial"/>
          <w:b/>
          <w:sz w:val="26"/>
          <w:szCs w:val="26"/>
        </w:rPr>
        <w:t>JEFE DEL DEPARTAMENTO DE VERIFICACIÓN Y VALUACIÓN</w:t>
      </w:r>
      <w:r w:rsidR="00B10F69">
        <w:rPr>
          <w:rFonts w:ascii="Arial" w:hAnsi="Arial" w:cs="Arial"/>
          <w:b/>
          <w:sz w:val="26"/>
          <w:szCs w:val="26"/>
        </w:rPr>
        <w:t xml:space="preserve">, ambas autoridades DEL </w:t>
      </w:r>
      <w:r w:rsidR="00653D8E">
        <w:rPr>
          <w:rFonts w:ascii="Arial" w:hAnsi="Arial" w:cs="Arial"/>
          <w:b/>
          <w:sz w:val="26"/>
          <w:szCs w:val="26"/>
        </w:rPr>
        <w:t>MUNICIPIO DE OAXACA DE JUÁREZ, OAXACA</w:t>
      </w:r>
      <w:r w:rsidRPr="00FC7072">
        <w:rPr>
          <w:rFonts w:ascii="Arial" w:eastAsia="Calibri" w:hAnsi="Arial" w:cs="Arial"/>
          <w:b/>
          <w:bCs/>
          <w:color w:val="000000" w:themeColor="text1"/>
          <w:sz w:val="26"/>
          <w:szCs w:val="26"/>
        </w:rPr>
        <w:t>;</w:t>
      </w:r>
      <w:r w:rsidRPr="00FC7072">
        <w:rPr>
          <w:rFonts w:ascii="Arial" w:hAnsi="Arial" w:cs="Arial"/>
          <w:sz w:val="26"/>
          <w:szCs w:val="26"/>
        </w:rPr>
        <w:t xml:space="preserve"> por lo que, con fundamento en los artículos 2</w:t>
      </w:r>
      <w:r>
        <w:rPr>
          <w:rFonts w:ascii="Arial" w:hAnsi="Arial" w:cs="Arial"/>
          <w:sz w:val="26"/>
          <w:szCs w:val="26"/>
        </w:rPr>
        <w:t>3</w:t>
      </w:r>
      <w:r w:rsidRPr="00FC7072">
        <w:rPr>
          <w:rFonts w:ascii="Arial" w:hAnsi="Arial" w:cs="Arial"/>
          <w:sz w:val="26"/>
          <w:szCs w:val="26"/>
        </w:rPr>
        <w:t>7 y 2</w:t>
      </w:r>
      <w:r>
        <w:rPr>
          <w:rFonts w:ascii="Arial" w:hAnsi="Arial" w:cs="Arial"/>
          <w:sz w:val="26"/>
          <w:szCs w:val="26"/>
        </w:rPr>
        <w:t>3</w:t>
      </w:r>
      <w:r w:rsidRPr="00FC7072">
        <w:rPr>
          <w:rFonts w:ascii="Arial" w:hAnsi="Arial" w:cs="Arial"/>
          <w:sz w:val="26"/>
          <w:szCs w:val="26"/>
        </w:rPr>
        <w:t xml:space="preserve">8 de la Ley de </w:t>
      </w:r>
      <w:r>
        <w:rPr>
          <w:rFonts w:ascii="Arial" w:hAnsi="Arial" w:cs="Arial"/>
          <w:sz w:val="26"/>
          <w:szCs w:val="26"/>
        </w:rPr>
        <w:t>Procedimiento y Justicia</w:t>
      </w:r>
      <w:r w:rsidRPr="00FC7072">
        <w:rPr>
          <w:rFonts w:ascii="Arial" w:hAnsi="Arial" w:cs="Arial"/>
          <w:sz w:val="26"/>
          <w:szCs w:val="26"/>
        </w:rPr>
        <w:t xml:space="preserve"> Administrativa para el Estado de Oaxaca, se admite. En consecuencia, se procede a dictar resolución en los siguientes términos:</w:t>
      </w:r>
      <w:r w:rsidR="00A7679B">
        <w:rPr>
          <w:rFonts w:ascii="Arial" w:hAnsi="Arial" w:cs="Arial"/>
          <w:sz w:val="26"/>
          <w:szCs w:val="26"/>
        </w:rPr>
        <w:t xml:space="preserve"> </w:t>
      </w:r>
      <w:r w:rsidR="00A7679B" w:rsidRPr="00A7679B">
        <w:rPr>
          <w:rFonts w:ascii="Arial" w:hAnsi="Arial" w:cs="Arial"/>
          <w:bCs/>
          <w:sz w:val="26"/>
          <w:szCs w:val="26"/>
        </w:rPr>
        <w:t>- - - - - - - - - - - - - - - - - - - - - -</w:t>
      </w:r>
      <w:r w:rsidR="00A7679B">
        <w:rPr>
          <w:rFonts w:ascii="Arial" w:hAnsi="Arial" w:cs="Arial"/>
          <w:bCs/>
          <w:sz w:val="26"/>
          <w:szCs w:val="26"/>
        </w:rPr>
        <w:t xml:space="preserve"> </w:t>
      </w:r>
      <w:r w:rsidR="00A7679B" w:rsidRPr="00A7679B">
        <w:rPr>
          <w:rFonts w:ascii="Arial" w:hAnsi="Arial" w:cs="Arial"/>
          <w:bCs/>
          <w:sz w:val="26"/>
          <w:szCs w:val="26"/>
        </w:rPr>
        <w:t xml:space="preserve">- - - - - - - - - - - - - - - </w:t>
      </w:r>
    </w:p>
    <w:p w14:paraId="569F5BC8" w14:textId="77777777" w:rsidR="002632E0" w:rsidRDefault="002632E0" w:rsidP="002632E0">
      <w:pPr>
        <w:pStyle w:val="Textoindependiente"/>
        <w:spacing w:before="240" w:after="0" w:line="360" w:lineRule="auto"/>
        <w:jc w:val="center"/>
        <w:rPr>
          <w:rFonts w:ascii="Arial" w:hAnsi="Arial" w:cs="Arial"/>
          <w:b/>
          <w:bCs/>
          <w:sz w:val="26"/>
          <w:szCs w:val="26"/>
        </w:rPr>
      </w:pPr>
      <w:r w:rsidRPr="00FC7072">
        <w:rPr>
          <w:rFonts w:ascii="Arial" w:hAnsi="Arial" w:cs="Arial"/>
          <w:b/>
          <w:bCs/>
          <w:sz w:val="26"/>
          <w:szCs w:val="26"/>
        </w:rPr>
        <w:t>R E S U L T A N D O</w:t>
      </w:r>
    </w:p>
    <w:p w14:paraId="3A90DD4D" w14:textId="57EC0173" w:rsidR="002632E0" w:rsidRDefault="002632E0" w:rsidP="002632E0">
      <w:pPr>
        <w:pStyle w:val="Textoindependiente"/>
        <w:spacing w:before="240"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00653D8E">
        <w:rPr>
          <w:rFonts w:ascii="Arial" w:hAnsi="Arial" w:cs="Arial"/>
          <w:sz w:val="26"/>
          <w:szCs w:val="26"/>
        </w:rPr>
        <w:t>Inconforme con el acuerdo de catorce de octubre de dos mil veinte</w:t>
      </w:r>
      <w:r w:rsidRPr="00FC7072">
        <w:rPr>
          <w:rFonts w:ascii="Arial" w:hAnsi="Arial" w:cs="Arial"/>
          <w:sz w:val="26"/>
          <w:szCs w:val="26"/>
        </w:rPr>
        <w:t>, dictad</w:t>
      </w:r>
      <w:r>
        <w:rPr>
          <w:rFonts w:ascii="Arial" w:hAnsi="Arial" w:cs="Arial"/>
          <w:sz w:val="26"/>
          <w:szCs w:val="26"/>
        </w:rPr>
        <w:t>o</w:t>
      </w:r>
      <w:r w:rsidRPr="00FC7072">
        <w:rPr>
          <w:rFonts w:ascii="Arial" w:hAnsi="Arial" w:cs="Arial"/>
          <w:sz w:val="26"/>
          <w:szCs w:val="26"/>
        </w:rPr>
        <w:t xml:space="preserve"> por </w:t>
      </w:r>
      <w:r w:rsidR="00B10F53">
        <w:rPr>
          <w:rFonts w:ascii="Arial" w:hAnsi="Arial" w:cs="Arial"/>
          <w:sz w:val="26"/>
          <w:szCs w:val="26"/>
        </w:rPr>
        <w:t xml:space="preserve">la </w:t>
      </w:r>
      <w:r w:rsidR="00653D8E">
        <w:rPr>
          <w:rFonts w:ascii="Arial" w:hAnsi="Arial" w:cs="Arial"/>
          <w:sz w:val="26"/>
          <w:szCs w:val="26"/>
        </w:rPr>
        <w:t>Tercera</w:t>
      </w:r>
      <w:r w:rsidRPr="00FC7072">
        <w:rPr>
          <w:rFonts w:ascii="Arial" w:hAnsi="Arial" w:cs="Arial"/>
          <w:sz w:val="26"/>
          <w:szCs w:val="26"/>
        </w:rPr>
        <w:t xml:space="preserve"> Sala Unitaria de Primera Instancia, </w:t>
      </w:r>
      <w:r w:rsidR="00824258">
        <w:rPr>
          <w:rFonts w:ascii="Arial" w:eastAsia="Calibri" w:hAnsi="Arial" w:cs="Arial"/>
          <w:b/>
          <w:sz w:val="26"/>
          <w:szCs w:val="26"/>
        </w:rPr>
        <w:t>***********</w:t>
      </w:r>
      <w:r w:rsidRPr="00FC7072">
        <w:rPr>
          <w:rFonts w:ascii="Arial" w:hAnsi="Arial" w:cs="Arial"/>
          <w:sz w:val="26"/>
          <w:szCs w:val="26"/>
        </w:rPr>
        <w:t>, interpuso en su contra recurso d</w:t>
      </w:r>
      <w:r>
        <w:rPr>
          <w:rFonts w:ascii="Arial" w:hAnsi="Arial" w:cs="Arial"/>
          <w:sz w:val="26"/>
          <w:szCs w:val="26"/>
        </w:rPr>
        <w:t>e revisión.</w:t>
      </w:r>
      <w:r w:rsidR="00A17559">
        <w:rPr>
          <w:rFonts w:ascii="Arial" w:hAnsi="Arial" w:cs="Arial"/>
          <w:sz w:val="26"/>
          <w:szCs w:val="26"/>
        </w:rPr>
        <w:t xml:space="preserve"> </w:t>
      </w:r>
      <w:r w:rsidR="00A17559" w:rsidRPr="00A7679B">
        <w:rPr>
          <w:rFonts w:ascii="Arial" w:hAnsi="Arial" w:cs="Arial"/>
          <w:bCs/>
          <w:sz w:val="26"/>
          <w:szCs w:val="26"/>
        </w:rPr>
        <w:t xml:space="preserve">- - - - - - - - - - - - - </w:t>
      </w:r>
      <w:r w:rsidR="00824258">
        <w:rPr>
          <w:rFonts w:ascii="Arial" w:hAnsi="Arial" w:cs="Arial"/>
          <w:bCs/>
          <w:sz w:val="26"/>
          <w:szCs w:val="26"/>
        </w:rPr>
        <w:t xml:space="preserve"> </w:t>
      </w:r>
    </w:p>
    <w:p w14:paraId="62869E0D" w14:textId="4C0F5822" w:rsidR="002632E0" w:rsidRPr="00FC7072" w:rsidRDefault="002632E0" w:rsidP="002632E0">
      <w:pPr>
        <w:pStyle w:val="Textoindependiente"/>
        <w:spacing w:before="240"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00653D8E">
        <w:rPr>
          <w:rFonts w:ascii="Arial" w:eastAsia="Calibri" w:hAnsi="Arial" w:cs="Arial"/>
          <w:sz w:val="26"/>
          <w:szCs w:val="26"/>
        </w:rPr>
        <w:t>La parte relativa del acuerdo recurrido es del tenor siguiente</w:t>
      </w:r>
      <w:r>
        <w:rPr>
          <w:rFonts w:ascii="Arial" w:eastAsia="Calibri" w:hAnsi="Arial" w:cs="Arial"/>
          <w:sz w:val="26"/>
          <w:szCs w:val="26"/>
        </w:rPr>
        <w:t>:</w:t>
      </w:r>
      <w:r w:rsidR="00A17559">
        <w:rPr>
          <w:rFonts w:ascii="Arial" w:eastAsia="Calibri" w:hAnsi="Arial" w:cs="Arial"/>
          <w:sz w:val="26"/>
          <w:szCs w:val="26"/>
        </w:rPr>
        <w:t xml:space="preserve"> </w:t>
      </w:r>
      <w:r w:rsidR="00A17559" w:rsidRPr="00A7679B">
        <w:rPr>
          <w:rFonts w:ascii="Arial" w:hAnsi="Arial" w:cs="Arial"/>
          <w:bCs/>
          <w:sz w:val="26"/>
          <w:szCs w:val="26"/>
        </w:rPr>
        <w:t>- - - - - - - - - - - - - -</w:t>
      </w:r>
      <w:r w:rsidR="00A17559">
        <w:rPr>
          <w:rFonts w:ascii="Arial" w:hAnsi="Arial" w:cs="Arial"/>
          <w:bCs/>
          <w:sz w:val="26"/>
          <w:szCs w:val="26"/>
        </w:rPr>
        <w:t xml:space="preserve"> </w:t>
      </w:r>
      <w:r w:rsidR="00A17559" w:rsidRPr="00A7679B">
        <w:rPr>
          <w:rFonts w:ascii="Arial" w:hAnsi="Arial" w:cs="Arial"/>
          <w:bCs/>
          <w:sz w:val="26"/>
          <w:szCs w:val="26"/>
        </w:rPr>
        <w:t>- - - - - - - - - - - - - -</w:t>
      </w:r>
      <w:r w:rsidR="00A17559">
        <w:rPr>
          <w:rFonts w:ascii="Arial" w:hAnsi="Arial" w:cs="Arial"/>
          <w:bCs/>
          <w:sz w:val="26"/>
          <w:szCs w:val="26"/>
        </w:rPr>
        <w:t xml:space="preserve"> </w:t>
      </w:r>
      <w:r w:rsidR="00A17559" w:rsidRPr="00A7679B">
        <w:rPr>
          <w:rFonts w:ascii="Arial" w:hAnsi="Arial" w:cs="Arial"/>
          <w:bCs/>
          <w:sz w:val="26"/>
          <w:szCs w:val="26"/>
        </w:rPr>
        <w:t>- - - - - - - - - - - - - -</w:t>
      </w:r>
      <w:r w:rsidR="00A17559">
        <w:rPr>
          <w:rFonts w:ascii="Arial" w:hAnsi="Arial" w:cs="Arial"/>
          <w:bCs/>
          <w:sz w:val="26"/>
          <w:szCs w:val="26"/>
        </w:rPr>
        <w:t xml:space="preserve"> - - - </w:t>
      </w:r>
    </w:p>
    <w:p w14:paraId="616A32B6" w14:textId="77777777" w:rsidR="002632E0" w:rsidRPr="009A7E94" w:rsidRDefault="002632E0" w:rsidP="002632E0">
      <w:pPr>
        <w:rPr>
          <w:b/>
          <w:i/>
        </w:rPr>
      </w:pPr>
    </w:p>
    <w:p w14:paraId="42284FBA" w14:textId="3C19DFA6" w:rsidR="00874E60" w:rsidRPr="00A44954" w:rsidRDefault="002632E0" w:rsidP="00715C79">
      <w:pPr>
        <w:ind w:left="567" w:right="567"/>
        <w:jc w:val="both"/>
        <w:rPr>
          <w:rFonts w:ascii="Arial" w:hAnsi="Arial" w:cs="Arial"/>
          <w:i/>
          <w:sz w:val="24"/>
          <w:szCs w:val="24"/>
        </w:rPr>
      </w:pPr>
      <w:r w:rsidRPr="00A44954">
        <w:rPr>
          <w:rFonts w:ascii="Arial" w:hAnsi="Arial" w:cs="Arial"/>
          <w:b/>
          <w:i/>
          <w:sz w:val="24"/>
          <w:szCs w:val="24"/>
        </w:rPr>
        <w:t>“</w:t>
      </w:r>
      <w:r w:rsidR="00874E60" w:rsidRPr="00A44954">
        <w:rPr>
          <w:rFonts w:ascii="Arial" w:hAnsi="Arial" w:cs="Arial"/>
          <w:b/>
          <w:i/>
          <w:sz w:val="24"/>
          <w:szCs w:val="24"/>
        </w:rPr>
        <w:t>…</w:t>
      </w:r>
      <w:r w:rsidR="00874E60" w:rsidRPr="00A44954">
        <w:rPr>
          <w:rFonts w:ascii="Arial" w:hAnsi="Arial" w:cs="Arial"/>
          <w:i/>
          <w:sz w:val="24"/>
          <w:szCs w:val="24"/>
        </w:rPr>
        <w:t xml:space="preserve"> </w:t>
      </w:r>
    </w:p>
    <w:p w14:paraId="1F8763B8" w14:textId="77777777" w:rsidR="00874E60" w:rsidRPr="00A44954" w:rsidRDefault="00874E60" w:rsidP="00715C79">
      <w:pPr>
        <w:ind w:left="567" w:right="567"/>
        <w:jc w:val="both"/>
        <w:rPr>
          <w:rFonts w:ascii="Arial" w:hAnsi="Arial" w:cs="Arial"/>
          <w:i/>
          <w:sz w:val="24"/>
          <w:szCs w:val="24"/>
        </w:rPr>
      </w:pPr>
      <w:r w:rsidRPr="00A44954">
        <w:rPr>
          <w:rFonts w:ascii="Arial" w:hAnsi="Arial" w:cs="Arial"/>
          <w:i/>
          <w:sz w:val="24"/>
          <w:szCs w:val="24"/>
        </w:rPr>
        <w:tab/>
        <w:t xml:space="preserve">Por otra parte, se tiene por recibido en esta Sala Unitaria el día diecisiete de septiembre del presente año, el oficio TJAO/SGA/1553/2020, suscrito por el Licenciado JUAN EDY GARCÍA CORONADO, Secretario General de Acuerdos de este Tribunal; mediante el cual remite copias certificadas de la resolución de los Recursos de Revisión 196/2019, 199/2019 y 206/2019, de fecha veintinueve de enero de dos mil veinte, dictada por la Sala Superior de este Tribunal, en la que se MODIFICÓ la sentencia de </w:t>
      </w:r>
      <w:r w:rsidRPr="00A44954">
        <w:rPr>
          <w:rFonts w:ascii="Arial" w:hAnsi="Arial" w:cs="Arial"/>
          <w:i/>
          <w:sz w:val="24"/>
          <w:szCs w:val="24"/>
        </w:rPr>
        <w:lastRenderedPageBreak/>
        <w:t xml:space="preserve">veintisiete de mayo de dos mil diecinueve, en la que se declaró la Nulidad Lisa y Llana del acto impugnado; en consecuencia, se declara que la misma </w:t>
      </w:r>
      <w:r w:rsidRPr="00A44954">
        <w:rPr>
          <w:rFonts w:ascii="Arial" w:hAnsi="Arial" w:cs="Arial"/>
          <w:b/>
          <w:i/>
          <w:sz w:val="24"/>
          <w:szCs w:val="24"/>
        </w:rPr>
        <w:t xml:space="preserve">HA CAUSADO ESTADO, </w:t>
      </w:r>
      <w:r w:rsidRPr="00A44954">
        <w:rPr>
          <w:rFonts w:ascii="Arial" w:hAnsi="Arial" w:cs="Arial"/>
          <w:i/>
          <w:sz w:val="24"/>
          <w:szCs w:val="24"/>
        </w:rPr>
        <w:t xml:space="preserve">lo anterior de conformidad con lo establecido en el artículo 401 primer párrafo, fracción II del Código de Procedimientos Civiles para el Estado de Oaxaca, aplicado supletoriamente. Y toda vez que en el presente asunto se decretó la Nulidad Lisa y Llana del acto impugnado, y al no haber nada que cumplir, en consecuencia, lo procedente es </w:t>
      </w:r>
      <w:r w:rsidRPr="00A44954">
        <w:rPr>
          <w:rFonts w:ascii="Arial" w:hAnsi="Arial" w:cs="Arial"/>
          <w:b/>
          <w:i/>
          <w:sz w:val="24"/>
          <w:szCs w:val="24"/>
        </w:rPr>
        <w:t>archivar el presente asunto</w:t>
      </w:r>
      <w:r w:rsidRPr="00A44954">
        <w:rPr>
          <w:rFonts w:ascii="Arial" w:hAnsi="Arial" w:cs="Arial"/>
          <w:i/>
          <w:sz w:val="24"/>
          <w:szCs w:val="24"/>
        </w:rPr>
        <w:t xml:space="preserve"> como </w:t>
      </w:r>
      <w:r w:rsidRPr="00A44954">
        <w:rPr>
          <w:rFonts w:ascii="Arial" w:hAnsi="Arial" w:cs="Arial"/>
          <w:b/>
          <w:i/>
          <w:sz w:val="24"/>
          <w:szCs w:val="24"/>
        </w:rPr>
        <w:t xml:space="preserve">total y definitivamente concluido; </w:t>
      </w:r>
      <w:r w:rsidRPr="00A44954">
        <w:rPr>
          <w:rFonts w:ascii="Arial" w:hAnsi="Arial" w:cs="Arial"/>
          <w:i/>
          <w:sz w:val="24"/>
          <w:szCs w:val="24"/>
        </w:rPr>
        <w:t xml:space="preserve">lo anterior con fundamento en lo dispuesto por el artículo 41 fracción IX del Reglamento Interno de este Tribunal. </w:t>
      </w:r>
    </w:p>
    <w:p w14:paraId="7A83C78F" w14:textId="221E1DBE" w:rsidR="00ED662B" w:rsidRPr="00A44954" w:rsidRDefault="00874E60" w:rsidP="00ED662B">
      <w:pPr>
        <w:ind w:left="567" w:right="567"/>
        <w:jc w:val="both"/>
        <w:rPr>
          <w:rFonts w:ascii="Arial" w:hAnsi="Arial" w:cs="Arial"/>
          <w:i/>
          <w:sz w:val="24"/>
          <w:szCs w:val="24"/>
        </w:rPr>
      </w:pPr>
      <w:r w:rsidRPr="00A44954">
        <w:rPr>
          <w:rFonts w:ascii="Arial" w:hAnsi="Arial" w:cs="Arial"/>
          <w:i/>
          <w:sz w:val="24"/>
          <w:szCs w:val="24"/>
        </w:rPr>
        <w:tab/>
        <w:t xml:space="preserve">Finalmente, se tiene por recibido un escrito en la Oficialía de Partes Común de este Tribunal, el día dos de septiembre del presente año, suscrito por la C. </w:t>
      </w:r>
      <w:r w:rsidR="00824258">
        <w:rPr>
          <w:rFonts w:ascii="Arial" w:eastAsia="Calibri" w:hAnsi="Arial" w:cs="Arial"/>
          <w:b/>
          <w:sz w:val="26"/>
          <w:szCs w:val="26"/>
        </w:rPr>
        <w:t>***********</w:t>
      </w:r>
      <w:r w:rsidRPr="00A44954">
        <w:rPr>
          <w:rFonts w:ascii="Arial" w:hAnsi="Arial" w:cs="Arial"/>
          <w:i/>
          <w:sz w:val="24"/>
          <w:szCs w:val="24"/>
        </w:rPr>
        <w:t xml:space="preserve">, parte actora en el presente asunto; visto su contenido, téngasele solicitando se requiera a la autoridad demandada el cumplimiento de la sentencia; ahora bien, dígasele al </w:t>
      </w:r>
      <w:r w:rsidR="00A45520" w:rsidRPr="00A44954">
        <w:rPr>
          <w:rFonts w:ascii="Arial" w:hAnsi="Arial" w:cs="Arial"/>
          <w:i/>
          <w:sz w:val="24"/>
          <w:szCs w:val="24"/>
        </w:rPr>
        <w:t xml:space="preserve">(sic) </w:t>
      </w:r>
      <w:r w:rsidRPr="00A44954">
        <w:rPr>
          <w:rFonts w:ascii="Arial" w:hAnsi="Arial" w:cs="Arial"/>
          <w:i/>
          <w:sz w:val="24"/>
          <w:szCs w:val="24"/>
        </w:rPr>
        <w:t>promovente que como resolvió la Sala Superior: “…Luego, como se indicó en el considerando que antecede, toda vez que el avaluó fiscal inmobiliario impugnado, se realizó de forma presuntiva por parte de la autoridad demandada, y no a petición de la parte actora, lo procedente es la nulidad lisa y llana, en términos de lo expuesto por la fracción II del precepto 208 del citado ordenamiento legal, como ya se indicó en el considerando que antecede; por esas consideraciones, se</w:t>
      </w:r>
      <w:r w:rsidR="00F04C3E" w:rsidRPr="00A44954">
        <w:rPr>
          <w:rFonts w:ascii="Arial" w:hAnsi="Arial" w:cs="Arial"/>
          <w:i/>
          <w:sz w:val="24"/>
          <w:szCs w:val="24"/>
        </w:rPr>
        <w:t xml:space="preserve"> </w:t>
      </w:r>
      <w:r w:rsidRPr="00A44954">
        <w:rPr>
          <w:rFonts w:ascii="Arial" w:hAnsi="Arial" w:cs="Arial"/>
          <w:i/>
          <w:sz w:val="24"/>
          <w:szCs w:val="24"/>
        </w:rPr>
        <w:t>dice que resultan infundados los argumentos expuestos por las autori</w:t>
      </w:r>
      <w:r w:rsidR="00A45520" w:rsidRPr="00A44954">
        <w:rPr>
          <w:rFonts w:ascii="Arial" w:hAnsi="Arial" w:cs="Arial"/>
          <w:i/>
          <w:sz w:val="24"/>
          <w:szCs w:val="24"/>
        </w:rPr>
        <w:t>dades recurrentes en</w:t>
      </w:r>
      <w:r w:rsidRPr="00A44954">
        <w:rPr>
          <w:rFonts w:ascii="Arial" w:hAnsi="Arial" w:cs="Arial"/>
          <w:i/>
          <w:sz w:val="24"/>
          <w:szCs w:val="24"/>
        </w:rPr>
        <w:t xml:space="preserve"> su escrito de revisión…”, de la transcripción que antecede, se advierte que al no haber existido petición alguna por p</w:t>
      </w:r>
      <w:r w:rsidR="00953FAF" w:rsidRPr="00A44954">
        <w:rPr>
          <w:rFonts w:ascii="Arial" w:hAnsi="Arial" w:cs="Arial"/>
          <w:i/>
          <w:sz w:val="24"/>
          <w:szCs w:val="24"/>
        </w:rPr>
        <w:t xml:space="preserve">arte de la actora y al haberse </w:t>
      </w:r>
      <w:r w:rsidRPr="00A44954">
        <w:rPr>
          <w:rFonts w:ascii="Arial" w:hAnsi="Arial" w:cs="Arial"/>
          <w:i/>
          <w:sz w:val="24"/>
          <w:szCs w:val="24"/>
        </w:rPr>
        <w:t xml:space="preserve">declarado nulo de manera lisa y llana el acto impugnado dictado por la autoridad demandada, no hay requerimiento alguno que realizar a la autoridad demandada como se dijo en el párrafo que antecede, por lo que no ha lugar a acordar favorablemente su petición, por lo que únicamente agréguese el escrito para que obre como corresponda. </w:t>
      </w:r>
    </w:p>
    <w:p w14:paraId="09A13500" w14:textId="31DB6FA9" w:rsidR="00874E60" w:rsidRPr="00A44954" w:rsidRDefault="00D13F93" w:rsidP="00ED662B">
      <w:pPr>
        <w:ind w:left="567" w:right="567"/>
        <w:jc w:val="both"/>
        <w:rPr>
          <w:rFonts w:ascii="Arial" w:hAnsi="Arial" w:cs="Arial"/>
          <w:i/>
          <w:sz w:val="24"/>
          <w:szCs w:val="24"/>
        </w:rPr>
      </w:pPr>
      <w:r w:rsidRPr="00A44954">
        <w:rPr>
          <w:rFonts w:ascii="Arial" w:hAnsi="Arial" w:cs="Arial"/>
          <w:i/>
          <w:sz w:val="24"/>
          <w:szCs w:val="24"/>
        </w:rPr>
        <w:t>…</w:t>
      </w:r>
      <w:r w:rsidR="00874E60" w:rsidRPr="00A44954">
        <w:rPr>
          <w:rFonts w:ascii="Arial" w:hAnsi="Arial" w:cs="Arial"/>
          <w:i/>
          <w:sz w:val="24"/>
          <w:szCs w:val="24"/>
        </w:rPr>
        <w:t>”</w:t>
      </w:r>
      <w:r w:rsidR="00A44954">
        <w:rPr>
          <w:rFonts w:ascii="Arial" w:hAnsi="Arial" w:cs="Arial"/>
          <w:i/>
          <w:sz w:val="24"/>
          <w:szCs w:val="24"/>
        </w:rPr>
        <w:t xml:space="preserve"> </w:t>
      </w:r>
    </w:p>
    <w:p w14:paraId="087B0A22" w14:textId="77777777" w:rsidR="00874E60" w:rsidRDefault="00874E60" w:rsidP="00874E60">
      <w:pPr>
        <w:jc w:val="both"/>
      </w:pPr>
    </w:p>
    <w:p w14:paraId="7340789D" w14:textId="77777777" w:rsidR="00874E60" w:rsidRDefault="00874E60" w:rsidP="00874E60">
      <w:pPr>
        <w:jc w:val="both"/>
      </w:pPr>
    </w:p>
    <w:p w14:paraId="0B601D11" w14:textId="77777777" w:rsidR="002632E0" w:rsidRDefault="002632E0" w:rsidP="002632E0">
      <w:pPr>
        <w:pStyle w:val="Textoindependiente"/>
        <w:spacing w:after="0" w:line="360" w:lineRule="auto"/>
        <w:ind w:left="1416" w:firstLine="708"/>
        <w:rPr>
          <w:rFonts w:ascii="Arial" w:eastAsia="Times New Roman" w:hAnsi="Arial" w:cs="Arial"/>
          <w:b/>
          <w:sz w:val="26"/>
          <w:szCs w:val="26"/>
          <w:lang w:eastAsia="es-ES"/>
        </w:rPr>
      </w:pPr>
      <w:r w:rsidRPr="00FC7072">
        <w:rPr>
          <w:rFonts w:ascii="Arial" w:eastAsia="Times New Roman" w:hAnsi="Arial" w:cs="Arial"/>
          <w:b/>
          <w:sz w:val="26"/>
          <w:szCs w:val="26"/>
          <w:lang w:eastAsia="es-ES"/>
        </w:rPr>
        <w:t>C O N S I D E R A N D O</w:t>
      </w:r>
    </w:p>
    <w:p w14:paraId="0147DCBD" w14:textId="392516F5" w:rsidR="002632E0" w:rsidRDefault="002632E0" w:rsidP="002632E0">
      <w:pPr>
        <w:pStyle w:val="Textoindependiente"/>
        <w:spacing w:before="240" w:after="0" w:line="360" w:lineRule="auto"/>
        <w:ind w:firstLine="708"/>
        <w:jc w:val="both"/>
        <w:rPr>
          <w:rFonts w:ascii="Arial" w:hAnsi="Arial" w:cs="Arial"/>
          <w:b/>
          <w:sz w:val="26"/>
          <w:szCs w:val="26"/>
        </w:rPr>
      </w:pPr>
      <w:r w:rsidRPr="00FC7072">
        <w:rPr>
          <w:rFonts w:ascii="Arial" w:hAnsi="Arial" w:cs="Arial"/>
          <w:b/>
          <w:sz w:val="26"/>
          <w:szCs w:val="26"/>
        </w:rPr>
        <w:t xml:space="preserve">PRIMERO. </w:t>
      </w:r>
      <w:r w:rsidR="00AF1F35" w:rsidRPr="00403CFB">
        <w:rPr>
          <w:rFonts w:ascii="Arial" w:hAnsi="Arial" w:cs="Arial"/>
          <w:bCs/>
          <w:iCs/>
          <w:sz w:val="26"/>
          <w:szCs w:val="26"/>
        </w:rPr>
        <w:t xml:space="preserve">Esta Sala Superior es competente para conocer del presente asunto, </w:t>
      </w:r>
      <w:r w:rsidR="00AF1F35">
        <w:rPr>
          <w:rFonts w:ascii="Arial" w:hAnsi="Arial" w:cs="Arial"/>
          <w:bCs/>
          <w:iCs/>
          <w:sz w:val="26"/>
          <w:szCs w:val="26"/>
        </w:rPr>
        <w:t>de conformidad con</w:t>
      </w:r>
      <w:r w:rsidR="00AF1F35" w:rsidRPr="00403CFB">
        <w:rPr>
          <w:rFonts w:ascii="Arial" w:hAnsi="Arial" w:cs="Arial"/>
          <w:bCs/>
          <w:iCs/>
          <w:sz w:val="26"/>
          <w:szCs w:val="26"/>
        </w:rPr>
        <w:t xml:space="preserve"> lo dispuesto por los artículos 114</w:t>
      </w:r>
      <w:r w:rsidR="00AF1F35">
        <w:rPr>
          <w:rFonts w:ascii="Arial" w:hAnsi="Arial" w:cs="Arial"/>
          <w:bCs/>
          <w:iCs/>
          <w:sz w:val="26"/>
          <w:szCs w:val="26"/>
        </w:rPr>
        <w:t>,</w:t>
      </w:r>
      <w:r w:rsidR="00AF1F35" w:rsidRPr="00403CFB">
        <w:rPr>
          <w:rFonts w:ascii="Arial" w:hAnsi="Arial" w:cs="Arial"/>
          <w:bCs/>
          <w:iCs/>
          <w:sz w:val="26"/>
          <w:szCs w:val="26"/>
        </w:rPr>
        <w:t xml:space="preserve"> QUÁTER de la Constitución Política del Estado Libre y Soberano de Oaxaca;</w:t>
      </w:r>
      <w:r w:rsidR="00AF1F35">
        <w:rPr>
          <w:rFonts w:ascii="Arial" w:hAnsi="Arial" w:cs="Arial"/>
          <w:bCs/>
          <w:iCs/>
          <w:sz w:val="26"/>
          <w:szCs w:val="26"/>
        </w:rPr>
        <w:t xml:space="preserve"> </w:t>
      </w:r>
      <w:r w:rsidR="00AF1F35" w:rsidRPr="00455424">
        <w:rPr>
          <w:rFonts w:ascii="Arial" w:hAnsi="Arial" w:cs="Arial"/>
          <w:bCs/>
          <w:iCs/>
          <w:sz w:val="26"/>
          <w:szCs w:val="26"/>
        </w:rPr>
        <w:t>1</w:t>
      </w:r>
      <w:r w:rsidR="00AF1F35">
        <w:rPr>
          <w:rFonts w:ascii="Arial" w:hAnsi="Arial" w:cs="Arial"/>
          <w:bCs/>
          <w:iCs/>
          <w:sz w:val="26"/>
          <w:szCs w:val="26"/>
        </w:rPr>
        <w:t>,</w:t>
      </w:r>
      <w:r w:rsidR="00AF1F35" w:rsidRPr="00455424">
        <w:rPr>
          <w:rFonts w:ascii="Arial" w:hAnsi="Arial" w:cs="Arial"/>
          <w:bCs/>
          <w:iCs/>
          <w:sz w:val="26"/>
          <w:szCs w:val="26"/>
        </w:rPr>
        <w:t xml:space="preserve"> párrafo segundo, 2</w:t>
      </w:r>
      <w:r w:rsidR="00AF1F35">
        <w:rPr>
          <w:rFonts w:ascii="Arial" w:hAnsi="Arial" w:cs="Arial"/>
          <w:bCs/>
          <w:iCs/>
          <w:sz w:val="26"/>
          <w:szCs w:val="26"/>
        </w:rPr>
        <w:t>,</w:t>
      </w:r>
      <w:r w:rsidR="00AF1F35" w:rsidRPr="00455424">
        <w:rPr>
          <w:rFonts w:ascii="Arial" w:hAnsi="Arial" w:cs="Arial"/>
          <w:bCs/>
          <w:iCs/>
          <w:sz w:val="26"/>
          <w:szCs w:val="26"/>
        </w:rPr>
        <w:t xml:space="preserve"> párrafos primero y cuarto, 4</w:t>
      </w:r>
      <w:r w:rsidR="00AF1F35">
        <w:rPr>
          <w:rFonts w:ascii="Arial" w:hAnsi="Arial" w:cs="Arial"/>
          <w:bCs/>
          <w:iCs/>
          <w:sz w:val="26"/>
          <w:szCs w:val="26"/>
        </w:rPr>
        <w:t>,</w:t>
      </w:r>
      <w:r w:rsidR="00AF1F35" w:rsidRPr="00455424">
        <w:rPr>
          <w:rFonts w:ascii="Arial" w:hAnsi="Arial" w:cs="Arial"/>
          <w:bCs/>
          <w:iCs/>
          <w:sz w:val="26"/>
          <w:szCs w:val="26"/>
        </w:rPr>
        <w:t xml:space="preserve"> fracción VIII, 2</w:t>
      </w:r>
      <w:r w:rsidR="00AF1F35">
        <w:rPr>
          <w:rFonts w:ascii="Arial" w:hAnsi="Arial" w:cs="Arial"/>
          <w:bCs/>
          <w:iCs/>
          <w:sz w:val="26"/>
          <w:szCs w:val="26"/>
        </w:rPr>
        <w:t>3, 24, fracción I, 25, fracción I y</w:t>
      </w:r>
      <w:r w:rsidR="00AF1F35" w:rsidRPr="00455424">
        <w:rPr>
          <w:rFonts w:ascii="Arial" w:hAnsi="Arial" w:cs="Arial"/>
          <w:bCs/>
          <w:iCs/>
          <w:sz w:val="26"/>
          <w:szCs w:val="26"/>
        </w:rPr>
        <w:t xml:space="preserve"> 27 de la Ley Orgánica del Tribunal de Justicia Administrativa del Estado de Oaxaca, publicada en el Periódico Oficial del Estado de Oaxaca</w:t>
      </w:r>
      <w:r w:rsidR="00AF1F35">
        <w:rPr>
          <w:rFonts w:ascii="Arial" w:hAnsi="Arial" w:cs="Arial"/>
          <w:bCs/>
          <w:iCs/>
          <w:sz w:val="26"/>
          <w:szCs w:val="26"/>
        </w:rPr>
        <w:t>,</w:t>
      </w:r>
      <w:r w:rsidR="00AF1F35" w:rsidRPr="00455424">
        <w:rPr>
          <w:rFonts w:ascii="Arial" w:hAnsi="Arial" w:cs="Arial"/>
          <w:bCs/>
          <w:iCs/>
          <w:sz w:val="26"/>
          <w:szCs w:val="26"/>
        </w:rPr>
        <w:t xml:space="preserve"> el siete de noviembre de dos mil diecinueve</w:t>
      </w:r>
      <w:r w:rsidR="00AF1F35" w:rsidRPr="001238BA">
        <w:rPr>
          <w:rFonts w:ascii="Arial" w:hAnsi="Arial" w:cs="Arial"/>
          <w:bCs/>
          <w:iCs/>
          <w:sz w:val="26"/>
          <w:szCs w:val="26"/>
        </w:rPr>
        <w:t>; así como los diversos 125, 127, 129, 130</w:t>
      </w:r>
      <w:r w:rsidR="00AF1F35">
        <w:rPr>
          <w:rFonts w:ascii="Arial" w:hAnsi="Arial" w:cs="Arial"/>
          <w:bCs/>
          <w:iCs/>
          <w:sz w:val="26"/>
          <w:szCs w:val="26"/>
        </w:rPr>
        <w:t>,</w:t>
      </w:r>
      <w:r w:rsidR="00AF1F35" w:rsidRPr="001238BA">
        <w:rPr>
          <w:rFonts w:ascii="Arial" w:hAnsi="Arial" w:cs="Arial"/>
          <w:bCs/>
          <w:iCs/>
          <w:sz w:val="26"/>
          <w:szCs w:val="26"/>
        </w:rPr>
        <w:t xml:space="preserve"> fracción I, 131, 231, 236</w:t>
      </w:r>
      <w:r w:rsidR="00AF1F35">
        <w:rPr>
          <w:rFonts w:ascii="Arial" w:hAnsi="Arial" w:cs="Arial"/>
          <w:bCs/>
          <w:iCs/>
          <w:sz w:val="26"/>
          <w:szCs w:val="26"/>
        </w:rPr>
        <w:t>,</w:t>
      </w:r>
      <w:r w:rsidR="00AF1F35" w:rsidRPr="001238BA">
        <w:rPr>
          <w:rFonts w:ascii="Arial" w:hAnsi="Arial" w:cs="Arial"/>
          <w:bCs/>
          <w:iCs/>
          <w:sz w:val="26"/>
          <w:szCs w:val="26"/>
        </w:rPr>
        <w:t xml:space="preserve"> </w:t>
      </w:r>
      <w:r w:rsidR="00AF1F35" w:rsidRPr="001A0F5A">
        <w:rPr>
          <w:rFonts w:ascii="Arial" w:hAnsi="Arial" w:cs="Arial"/>
          <w:bCs/>
          <w:iCs/>
          <w:sz w:val="26"/>
          <w:szCs w:val="26"/>
        </w:rPr>
        <w:t xml:space="preserve">fracción </w:t>
      </w:r>
      <w:r w:rsidR="001A0F5A" w:rsidRPr="001A0F5A">
        <w:rPr>
          <w:rFonts w:ascii="Arial" w:hAnsi="Arial" w:cs="Arial"/>
          <w:bCs/>
          <w:iCs/>
          <w:sz w:val="26"/>
          <w:szCs w:val="26"/>
        </w:rPr>
        <w:t>IX</w:t>
      </w:r>
      <w:r w:rsidR="00AF1F35" w:rsidRPr="001A0F5A">
        <w:rPr>
          <w:rFonts w:ascii="Arial" w:hAnsi="Arial" w:cs="Arial"/>
          <w:bCs/>
          <w:iCs/>
          <w:sz w:val="26"/>
          <w:szCs w:val="26"/>
        </w:rPr>
        <w:t xml:space="preserve"> y</w:t>
      </w:r>
      <w:r w:rsidR="00AF1F35" w:rsidRPr="001238BA">
        <w:rPr>
          <w:rFonts w:ascii="Arial" w:hAnsi="Arial" w:cs="Arial"/>
          <w:bCs/>
          <w:iCs/>
          <w:sz w:val="26"/>
          <w:szCs w:val="26"/>
        </w:rPr>
        <w:t xml:space="preserve"> 238</w:t>
      </w:r>
      <w:r w:rsidR="00AF1F35">
        <w:rPr>
          <w:rFonts w:ascii="Arial" w:hAnsi="Arial" w:cs="Arial"/>
          <w:bCs/>
          <w:iCs/>
          <w:sz w:val="26"/>
          <w:szCs w:val="26"/>
        </w:rPr>
        <w:t>,</w:t>
      </w:r>
      <w:r w:rsidR="00AF1F35" w:rsidRPr="001238BA">
        <w:rPr>
          <w:rFonts w:ascii="Arial" w:hAnsi="Arial" w:cs="Arial"/>
          <w:bCs/>
          <w:iCs/>
          <w:sz w:val="26"/>
          <w:szCs w:val="26"/>
        </w:rPr>
        <w:t xml:space="preserve"> de la Ley de Procedimiento y Justicia Administrativa para el Estado de Oaxaca</w:t>
      </w:r>
      <w:r w:rsidR="00AF1F35">
        <w:rPr>
          <w:rFonts w:ascii="Arial" w:hAnsi="Arial" w:cs="Arial"/>
          <w:bCs/>
          <w:iCs/>
          <w:sz w:val="26"/>
          <w:szCs w:val="26"/>
        </w:rPr>
        <w:t xml:space="preserve">, </w:t>
      </w:r>
      <w:r w:rsidRPr="00FC7072">
        <w:rPr>
          <w:rFonts w:ascii="Arial" w:hAnsi="Arial" w:cs="Arial"/>
          <w:sz w:val="26"/>
          <w:szCs w:val="26"/>
        </w:rPr>
        <w:t xml:space="preserve">dado que se trata de un Recurso de Revisión interpuesto en contra </w:t>
      </w:r>
      <w:r w:rsidR="00D13F93">
        <w:rPr>
          <w:rFonts w:ascii="Arial" w:hAnsi="Arial" w:cs="Arial"/>
          <w:sz w:val="26"/>
          <w:szCs w:val="26"/>
        </w:rPr>
        <w:t>del acuerdo de catorce de octubre de dos mil veinte, dictado</w:t>
      </w:r>
      <w:r w:rsidRPr="00FC7072">
        <w:rPr>
          <w:rFonts w:ascii="Arial" w:hAnsi="Arial" w:cs="Arial"/>
          <w:sz w:val="26"/>
          <w:szCs w:val="26"/>
        </w:rPr>
        <w:t xml:space="preserve"> en el expediente </w:t>
      </w:r>
      <w:r w:rsidR="003669D2">
        <w:rPr>
          <w:rFonts w:ascii="Arial" w:hAnsi="Arial" w:cs="Arial"/>
          <w:b/>
          <w:sz w:val="26"/>
          <w:szCs w:val="26"/>
        </w:rPr>
        <w:t>00</w:t>
      </w:r>
      <w:r w:rsidR="00D13F93">
        <w:rPr>
          <w:rFonts w:ascii="Arial" w:hAnsi="Arial" w:cs="Arial"/>
          <w:b/>
          <w:sz w:val="26"/>
          <w:szCs w:val="26"/>
        </w:rPr>
        <w:t>60/2018</w:t>
      </w:r>
      <w:r w:rsidRPr="00FC7072">
        <w:rPr>
          <w:rFonts w:ascii="Arial" w:hAnsi="Arial" w:cs="Arial"/>
          <w:b/>
          <w:sz w:val="26"/>
          <w:szCs w:val="26"/>
        </w:rPr>
        <w:t xml:space="preserve"> </w:t>
      </w:r>
      <w:r w:rsidRPr="00FC7072">
        <w:rPr>
          <w:rFonts w:ascii="Arial" w:hAnsi="Arial" w:cs="Arial"/>
          <w:sz w:val="26"/>
          <w:szCs w:val="26"/>
        </w:rPr>
        <w:t>del índice de</w:t>
      </w:r>
      <w:r w:rsidR="003669D2">
        <w:rPr>
          <w:rFonts w:ascii="Arial" w:hAnsi="Arial" w:cs="Arial"/>
          <w:sz w:val="26"/>
          <w:szCs w:val="26"/>
        </w:rPr>
        <w:t xml:space="preserve"> la </w:t>
      </w:r>
      <w:r w:rsidR="00D13F93">
        <w:rPr>
          <w:rFonts w:ascii="Arial" w:hAnsi="Arial" w:cs="Arial"/>
          <w:sz w:val="26"/>
          <w:szCs w:val="26"/>
        </w:rPr>
        <w:t>Tercera</w:t>
      </w:r>
      <w:r w:rsidRPr="00FC7072">
        <w:rPr>
          <w:rFonts w:ascii="Arial" w:hAnsi="Arial" w:cs="Arial"/>
          <w:sz w:val="26"/>
          <w:szCs w:val="26"/>
        </w:rPr>
        <w:t xml:space="preserve"> Sala Unitaria de Primera Instancia</w:t>
      </w:r>
      <w:r w:rsidRPr="00FC7072">
        <w:rPr>
          <w:rFonts w:ascii="Arial" w:hAnsi="Arial" w:cs="Arial"/>
          <w:b/>
          <w:sz w:val="26"/>
          <w:szCs w:val="26"/>
        </w:rPr>
        <w:t xml:space="preserve">. </w:t>
      </w:r>
      <w:r w:rsidR="00615D87" w:rsidRPr="00A7679B">
        <w:rPr>
          <w:rFonts w:ascii="Arial" w:hAnsi="Arial" w:cs="Arial"/>
          <w:bCs/>
          <w:sz w:val="26"/>
          <w:szCs w:val="26"/>
        </w:rPr>
        <w:t>- - - - - - - - - - - - - -</w:t>
      </w:r>
      <w:r w:rsidR="00615D87">
        <w:rPr>
          <w:rFonts w:ascii="Arial" w:hAnsi="Arial" w:cs="Arial"/>
          <w:bCs/>
          <w:sz w:val="26"/>
          <w:szCs w:val="26"/>
        </w:rPr>
        <w:t xml:space="preserve"> - - -</w:t>
      </w:r>
      <w:r w:rsidR="00D13F93">
        <w:rPr>
          <w:rFonts w:ascii="Arial" w:hAnsi="Arial" w:cs="Arial"/>
          <w:b/>
          <w:sz w:val="26"/>
          <w:szCs w:val="26"/>
        </w:rPr>
        <w:t xml:space="preserve"> </w:t>
      </w:r>
      <w:r w:rsidR="0008021D">
        <w:rPr>
          <w:rFonts w:ascii="Arial" w:hAnsi="Arial" w:cs="Arial"/>
          <w:b/>
          <w:sz w:val="26"/>
          <w:szCs w:val="26"/>
        </w:rPr>
        <w:t xml:space="preserve">        </w:t>
      </w:r>
      <w:r w:rsidR="002A03F8">
        <w:rPr>
          <w:rFonts w:ascii="Arial" w:hAnsi="Arial" w:cs="Arial"/>
          <w:b/>
          <w:sz w:val="26"/>
          <w:szCs w:val="26"/>
        </w:rPr>
        <w:t xml:space="preserve">   </w:t>
      </w:r>
    </w:p>
    <w:p w14:paraId="3CEBDDAE" w14:textId="14002BBA" w:rsidR="002632E0" w:rsidRDefault="002632E0" w:rsidP="00AF1F35">
      <w:pPr>
        <w:pStyle w:val="Textoindependiente"/>
        <w:spacing w:before="240" w:line="360" w:lineRule="auto"/>
        <w:ind w:firstLine="708"/>
        <w:jc w:val="both"/>
        <w:rPr>
          <w:rFonts w:ascii="Arial" w:hAnsi="Arial" w:cs="Arial"/>
          <w:sz w:val="26"/>
          <w:szCs w:val="26"/>
        </w:rPr>
      </w:pPr>
      <w:r w:rsidRPr="00FC7072">
        <w:rPr>
          <w:rFonts w:ascii="Arial" w:hAnsi="Arial" w:cs="Arial"/>
          <w:b/>
          <w:sz w:val="26"/>
          <w:szCs w:val="26"/>
        </w:rPr>
        <w:lastRenderedPageBreak/>
        <w:t>SEGUNDO.</w:t>
      </w:r>
      <w:r w:rsidRPr="00FC7072">
        <w:rPr>
          <w:rFonts w:ascii="Arial" w:hAnsi="Arial" w:cs="Arial"/>
          <w:sz w:val="26"/>
          <w:szCs w:val="26"/>
        </w:rPr>
        <w:t xml:space="preserve"> Los agravios hechos valer se encuentran expuestos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Pr>
          <w:rFonts w:ascii="Arial" w:hAnsi="Arial" w:cs="Arial"/>
          <w:color w:val="000000" w:themeColor="text1"/>
          <w:sz w:val="26"/>
          <w:szCs w:val="26"/>
        </w:rPr>
        <w:t xml:space="preserve"> </w:t>
      </w:r>
      <w:r w:rsidRPr="00D12C54">
        <w:rPr>
          <w:rFonts w:ascii="Arial" w:hAnsi="Arial" w:cs="Arial"/>
          <w:color w:val="000000" w:themeColor="text1"/>
          <w:sz w:val="26"/>
          <w:szCs w:val="26"/>
        </w:rPr>
        <w:t>l</w:t>
      </w:r>
      <w:r>
        <w:rPr>
          <w:rFonts w:ascii="Arial" w:hAnsi="Arial" w:cs="Arial"/>
          <w:color w:val="000000" w:themeColor="text1"/>
          <w:sz w:val="26"/>
          <w:szCs w:val="26"/>
        </w:rPr>
        <w:t>a</w:t>
      </w:r>
      <w:r w:rsidRPr="00D12C54">
        <w:rPr>
          <w:rFonts w:ascii="Arial" w:hAnsi="Arial" w:cs="Arial"/>
          <w:color w:val="000000" w:themeColor="text1"/>
          <w:sz w:val="26"/>
          <w:szCs w:val="26"/>
        </w:rPr>
        <w:t xml:space="preserve"> recurrente</w:t>
      </w:r>
      <w:r w:rsidRPr="00FC7072">
        <w:rPr>
          <w:rFonts w:ascii="Arial" w:hAnsi="Arial" w:cs="Arial"/>
          <w:sz w:val="26"/>
          <w:szCs w:val="26"/>
        </w:rPr>
        <w:t xml:space="preserve">, por lo que no existe necesidad de transcribirlos, </w:t>
      </w:r>
      <w:r w:rsidR="009A43BC">
        <w:rPr>
          <w:rFonts w:ascii="Arial" w:hAnsi="Arial" w:cs="Arial"/>
          <w:sz w:val="26"/>
          <w:szCs w:val="26"/>
        </w:rPr>
        <w:t>al no tra</w:t>
      </w:r>
      <w:r w:rsidR="002929A5">
        <w:rPr>
          <w:rFonts w:ascii="Arial" w:hAnsi="Arial" w:cs="Arial"/>
          <w:sz w:val="26"/>
          <w:szCs w:val="26"/>
        </w:rPr>
        <w:t>n</w:t>
      </w:r>
      <w:r w:rsidR="009A43BC">
        <w:rPr>
          <w:rFonts w:ascii="Arial" w:hAnsi="Arial" w:cs="Arial"/>
          <w:sz w:val="26"/>
          <w:szCs w:val="26"/>
        </w:rPr>
        <w:t>sgredirle</w:t>
      </w:r>
      <w:r w:rsidRPr="00FC7072">
        <w:rPr>
          <w:rFonts w:ascii="Arial" w:hAnsi="Arial" w:cs="Arial"/>
          <w:sz w:val="26"/>
          <w:szCs w:val="26"/>
        </w:rPr>
        <w:t xml:space="preserve"> derecho alguno, como tampoco se vulnera disposición expresa </w:t>
      </w:r>
      <w:r>
        <w:rPr>
          <w:rFonts w:ascii="Arial" w:hAnsi="Arial" w:cs="Arial"/>
          <w:sz w:val="26"/>
          <w:szCs w:val="26"/>
        </w:rPr>
        <w:t>que imponga tal obligación.</w:t>
      </w:r>
      <w:r w:rsidR="00615D87">
        <w:rPr>
          <w:rFonts w:ascii="Arial" w:hAnsi="Arial" w:cs="Arial"/>
          <w:sz w:val="26"/>
          <w:szCs w:val="26"/>
        </w:rPr>
        <w:t xml:space="preserve"> </w:t>
      </w:r>
      <w:r w:rsidR="00615D87" w:rsidRPr="00A7679B">
        <w:rPr>
          <w:rFonts w:ascii="Arial" w:hAnsi="Arial" w:cs="Arial"/>
          <w:bCs/>
          <w:sz w:val="26"/>
          <w:szCs w:val="26"/>
        </w:rPr>
        <w:t xml:space="preserve">- - - - - - - - - - - </w:t>
      </w:r>
    </w:p>
    <w:p w14:paraId="14AF4F9B" w14:textId="0FA34B1F" w:rsidR="00AF1F35" w:rsidRPr="00C73B7D" w:rsidRDefault="00AF1F35" w:rsidP="00AF1F35">
      <w:pPr>
        <w:shd w:val="clear" w:color="auto" w:fill="FFFFFF"/>
        <w:spacing w:after="120" w:line="360" w:lineRule="auto"/>
        <w:ind w:firstLine="567"/>
        <w:jc w:val="both"/>
        <w:rPr>
          <w:rFonts w:ascii="Arial" w:hAnsi="Arial" w:cs="Arial"/>
          <w:bCs/>
          <w:sz w:val="26"/>
          <w:szCs w:val="26"/>
          <w:lang w:val="es-ES"/>
        </w:rPr>
      </w:pPr>
      <w:r w:rsidRPr="00C73B7D">
        <w:rPr>
          <w:rFonts w:ascii="Arial" w:hAnsi="Arial" w:cs="Arial"/>
          <w:bCs/>
          <w:sz w:val="26"/>
          <w:szCs w:val="26"/>
          <w:lang w:val="es-ES"/>
        </w:rPr>
        <w:t xml:space="preserve">Se invoca en apoyo a lo anterior, la jurisprudencia en materia común, número </w:t>
      </w:r>
      <w:r w:rsidRPr="00C73B7D">
        <w:rPr>
          <w:rFonts w:ascii="Arial" w:eastAsia="Times New Roman" w:hAnsi="Arial" w:cs="Arial"/>
          <w:sz w:val="26"/>
          <w:szCs w:val="26"/>
        </w:rPr>
        <w:t xml:space="preserve">2a./J. 58/2010, de la Novena Época, emitida por la Segunda Sala de la Suprema Corte de Justicia de la Nación, </w:t>
      </w:r>
      <w:r w:rsidRPr="00C73B7D">
        <w:rPr>
          <w:rFonts w:ascii="Arial" w:hAnsi="Arial" w:cs="Arial"/>
          <w:bCs/>
          <w:sz w:val="26"/>
          <w:szCs w:val="26"/>
          <w:lang w:val="es-ES"/>
        </w:rPr>
        <w:t xml:space="preserve">con número de registro digital </w:t>
      </w:r>
      <w:r w:rsidRPr="00C73B7D">
        <w:rPr>
          <w:rFonts w:ascii="Arial" w:eastAsia="Times New Roman" w:hAnsi="Arial" w:cs="Arial"/>
          <w:sz w:val="26"/>
          <w:szCs w:val="26"/>
        </w:rPr>
        <w:t>164618, publicada en el Semanario Judicial de la Federación y su Gaceta</w:t>
      </w:r>
      <w:r>
        <w:rPr>
          <w:rFonts w:ascii="Arial" w:eastAsia="Times New Roman" w:hAnsi="Arial" w:cs="Arial"/>
          <w:sz w:val="26"/>
          <w:szCs w:val="26"/>
        </w:rPr>
        <w:t>;</w:t>
      </w:r>
      <w:r w:rsidRPr="00C73B7D">
        <w:rPr>
          <w:rFonts w:ascii="Arial" w:eastAsia="Times New Roman" w:hAnsi="Arial" w:cs="Arial"/>
          <w:sz w:val="26"/>
          <w:szCs w:val="26"/>
        </w:rPr>
        <w:t xml:space="preserve"> Tomo XXXI, Mayo de 2010, visible a página 830, </w:t>
      </w:r>
      <w:r w:rsidRPr="00C73B7D">
        <w:rPr>
          <w:rFonts w:ascii="Arial" w:hAnsi="Arial" w:cs="Arial"/>
          <w:bCs/>
          <w:sz w:val="26"/>
          <w:szCs w:val="26"/>
          <w:lang w:val="es-ES"/>
        </w:rPr>
        <w:t xml:space="preserve">bajo el rubro y texto siguiente: </w:t>
      </w:r>
      <w:r w:rsidR="00E83610" w:rsidRPr="00A7679B">
        <w:rPr>
          <w:rFonts w:ascii="Arial" w:hAnsi="Arial" w:cs="Arial"/>
          <w:bCs/>
          <w:sz w:val="26"/>
          <w:szCs w:val="26"/>
        </w:rPr>
        <w:t>- - - - - - - - - - - - - -</w:t>
      </w:r>
      <w:r w:rsidR="00E83610">
        <w:rPr>
          <w:rFonts w:ascii="Arial" w:hAnsi="Arial" w:cs="Arial"/>
          <w:bCs/>
          <w:sz w:val="26"/>
          <w:szCs w:val="26"/>
        </w:rPr>
        <w:t xml:space="preserve"> </w:t>
      </w:r>
      <w:r w:rsidR="00E83610" w:rsidRPr="00A7679B">
        <w:rPr>
          <w:rFonts w:ascii="Arial" w:hAnsi="Arial" w:cs="Arial"/>
          <w:bCs/>
          <w:sz w:val="26"/>
          <w:szCs w:val="26"/>
        </w:rPr>
        <w:t xml:space="preserve">- - - - - - - - - - - - </w:t>
      </w:r>
    </w:p>
    <w:p w14:paraId="248D9FE3" w14:textId="1392DC0E" w:rsidR="00AF1F35" w:rsidRPr="006F4F63" w:rsidRDefault="00AF1F35" w:rsidP="00AF1F35">
      <w:pPr>
        <w:spacing w:after="240"/>
        <w:ind w:left="567" w:right="616"/>
        <w:jc w:val="both"/>
        <w:rPr>
          <w:rFonts w:ascii="Arial" w:hAnsi="Arial" w:cs="Arial"/>
          <w:b/>
          <w:bCs/>
        </w:rPr>
      </w:pPr>
      <w:r w:rsidRPr="006F4F63">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6F4F63">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5B0D56" w:rsidRPr="006F4F63">
        <w:rPr>
          <w:rFonts w:ascii="Arial" w:eastAsia="Times New Roman" w:hAnsi="Arial" w:cs="Arial"/>
          <w:i/>
          <w:iCs/>
        </w:rPr>
        <w:t xml:space="preserve">- - - - </w:t>
      </w:r>
      <w:r w:rsidR="006F4F63">
        <w:rPr>
          <w:rFonts w:ascii="Arial" w:eastAsia="Times New Roman" w:hAnsi="Arial" w:cs="Arial"/>
          <w:i/>
          <w:iCs/>
        </w:rPr>
        <w:t>- - - - - - - - - - - - - - - - - - - - - - - - - - - - - - - - - - -</w:t>
      </w:r>
    </w:p>
    <w:p w14:paraId="6D6EA0AC" w14:textId="27E1C178" w:rsidR="00750118" w:rsidRDefault="00221930" w:rsidP="00750118">
      <w:pPr>
        <w:tabs>
          <w:tab w:val="left" w:pos="5670"/>
        </w:tabs>
        <w:spacing w:before="240" w:line="360" w:lineRule="auto"/>
        <w:ind w:firstLine="708"/>
        <w:jc w:val="both"/>
        <w:rPr>
          <w:rFonts w:ascii="Arial" w:eastAsia="Calibri" w:hAnsi="Arial" w:cs="Arial"/>
          <w:bCs/>
          <w:sz w:val="26"/>
          <w:szCs w:val="26"/>
          <w:lang w:val="es-ES"/>
        </w:rPr>
      </w:pPr>
      <w:r>
        <w:rPr>
          <w:rFonts w:ascii="Arial" w:hAnsi="Arial" w:cs="Arial"/>
          <w:b/>
          <w:sz w:val="26"/>
          <w:szCs w:val="26"/>
        </w:rPr>
        <w:t xml:space="preserve">  </w:t>
      </w:r>
      <w:r w:rsidR="002632E0" w:rsidRPr="00FC7072">
        <w:rPr>
          <w:rFonts w:ascii="Arial" w:hAnsi="Arial" w:cs="Arial"/>
          <w:b/>
          <w:sz w:val="26"/>
          <w:szCs w:val="26"/>
        </w:rPr>
        <w:t>TERCERO</w:t>
      </w:r>
      <w:r w:rsidR="002632E0" w:rsidRPr="00FC7072">
        <w:rPr>
          <w:rFonts w:ascii="Arial" w:hAnsi="Arial" w:cs="Arial"/>
          <w:sz w:val="26"/>
          <w:szCs w:val="26"/>
        </w:rPr>
        <w:t xml:space="preserve">. </w:t>
      </w:r>
      <w:r w:rsidR="00750118">
        <w:rPr>
          <w:rFonts w:ascii="Arial" w:eastAsia="Calibri" w:hAnsi="Arial" w:cs="Arial"/>
          <w:bCs/>
          <w:sz w:val="26"/>
          <w:szCs w:val="26"/>
        </w:rPr>
        <w:t>A fin de resolver la cuestión efectivamente planteada, l</w:t>
      </w:r>
      <w:r w:rsidR="00750118">
        <w:rPr>
          <w:rFonts w:ascii="Arial" w:eastAsia="Calibri" w:hAnsi="Arial" w:cs="Arial"/>
          <w:bCs/>
          <w:sz w:val="26"/>
          <w:szCs w:val="26"/>
          <w:lang w:val="es-ES"/>
        </w:rPr>
        <w:t>os agravios expuestos por la recurrente, se examinarán en orden diverso al propuesto en su escrito de impugnación, sin que ello implique violación a las formalidades esenciales del procedimiento.</w:t>
      </w:r>
      <w:r w:rsidR="002F3BD7">
        <w:rPr>
          <w:rFonts w:ascii="Arial" w:eastAsia="Calibri" w:hAnsi="Arial" w:cs="Arial"/>
          <w:bCs/>
          <w:sz w:val="26"/>
          <w:szCs w:val="26"/>
          <w:lang w:val="es-ES"/>
        </w:rPr>
        <w:t xml:space="preserve"> - - - </w:t>
      </w:r>
    </w:p>
    <w:p w14:paraId="4816E064" w14:textId="70B8E662" w:rsidR="00750118" w:rsidRDefault="00750118" w:rsidP="00750118">
      <w:pPr>
        <w:tabs>
          <w:tab w:val="left" w:pos="5670"/>
        </w:tabs>
        <w:spacing w:before="240" w:line="360" w:lineRule="auto"/>
        <w:ind w:firstLine="708"/>
        <w:jc w:val="both"/>
        <w:rPr>
          <w:rFonts w:ascii="Arial" w:eastAsia="Calibri" w:hAnsi="Arial" w:cs="Arial"/>
          <w:b/>
          <w:sz w:val="24"/>
          <w:szCs w:val="24"/>
          <w:lang w:val="es-ES"/>
        </w:rPr>
      </w:pPr>
      <w:r>
        <w:rPr>
          <w:rFonts w:ascii="Arial" w:eastAsia="Calibri" w:hAnsi="Arial" w:cs="Arial"/>
          <w:bCs/>
          <w:sz w:val="26"/>
          <w:szCs w:val="26"/>
          <w:lang w:val="es-ES"/>
        </w:rPr>
        <w:t xml:space="preserve">Sirve de apoyo a lo anterior la jurisprudencia en materia común, de la Décima Época, con registro digital número 2011406, emitida por los Tribunales Colegiados de Circuito, publicada en el Semanario Judicial de la Federación y su Gaceta, </w:t>
      </w:r>
      <w:r>
        <w:rPr>
          <w:rFonts w:ascii="Arial" w:eastAsia="Calibri" w:hAnsi="Arial" w:cs="Arial"/>
          <w:sz w:val="26"/>
          <w:szCs w:val="26"/>
          <w:lang w:val="es-ES"/>
        </w:rPr>
        <w:t xml:space="preserve">Libro 29, abril de 2016, Tomo III, visible a página 2018, de rubro y texto siguiente: </w:t>
      </w:r>
      <w:r w:rsidR="0052058F" w:rsidRPr="00A7679B">
        <w:rPr>
          <w:rFonts w:ascii="Arial" w:hAnsi="Arial" w:cs="Arial"/>
          <w:bCs/>
          <w:sz w:val="26"/>
          <w:szCs w:val="26"/>
        </w:rPr>
        <w:t>- - - - - - - - - - - - - -</w:t>
      </w:r>
      <w:r w:rsidR="0052058F">
        <w:rPr>
          <w:rFonts w:ascii="Arial" w:hAnsi="Arial" w:cs="Arial"/>
          <w:bCs/>
          <w:sz w:val="26"/>
          <w:szCs w:val="26"/>
        </w:rPr>
        <w:t xml:space="preserve"> - - -</w:t>
      </w:r>
    </w:p>
    <w:p w14:paraId="30AB4A8D" w14:textId="1A15DEC0" w:rsidR="00750118" w:rsidRPr="000617D4" w:rsidRDefault="00750118" w:rsidP="005E7137">
      <w:pPr>
        <w:tabs>
          <w:tab w:val="left" w:pos="5670"/>
        </w:tabs>
        <w:spacing w:before="240" w:after="240"/>
        <w:ind w:left="567" w:right="616"/>
        <w:jc w:val="both"/>
        <w:rPr>
          <w:rFonts w:ascii="Arial" w:eastAsia="Arial Unicode MS" w:hAnsi="Arial" w:cs="Arial"/>
          <w:i/>
          <w:iCs/>
        </w:rPr>
      </w:pPr>
      <w:r w:rsidRPr="000617D4">
        <w:rPr>
          <w:rFonts w:ascii="Arial" w:eastAsia="Calibri" w:hAnsi="Arial" w:cs="Arial"/>
          <w:b/>
          <w:i/>
          <w:iCs/>
          <w:lang w:val="es-ES"/>
        </w:rPr>
        <w:t xml:space="preserve">“CONCEPTOS DE VIOLACIÓN O AGRAVIOS. PROCEDE SU ANÁLISIS DE MANERA INDIVIDUAL, CONJUNTA O POR GRUPOS Y EN EL ORDEN PROPUESTO O EN UNO DIVERSO. </w:t>
      </w:r>
      <w:r w:rsidRPr="000617D4">
        <w:rPr>
          <w:rFonts w:ascii="Arial" w:eastAsia="Calibri" w:hAnsi="Arial" w:cs="Arial"/>
          <w:i/>
          <w:iCs/>
          <w:lang w:val="es-ES"/>
        </w:rPr>
        <w:t xml:space="preserve">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w:t>
      </w:r>
      <w:r w:rsidRPr="000617D4">
        <w:rPr>
          <w:rFonts w:ascii="Arial" w:eastAsia="Calibri" w:hAnsi="Arial" w:cs="Arial"/>
          <w:i/>
          <w:iCs/>
          <w:lang w:val="es-ES"/>
        </w:rPr>
        <w:lastRenderedPageBreak/>
        <w:t>establece el referido precepto es que no se cambien los hechos de la demanda. Por tanto, el estudio correspondiente puede hacerse de manera individual, conjunta o por grupos, en el propio orden de su exposición o en uno diverso.”</w:t>
      </w:r>
      <w:r w:rsidR="00333A53" w:rsidRPr="000617D4">
        <w:rPr>
          <w:rFonts w:ascii="Arial" w:eastAsia="Calibri" w:hAnsi="Arial" w:cs="Arial"/>
          <w:i/>
          <w:iCs/>
          <w:lang w:val="es-ES"/>
        </w:rPr>
        <w:t xml:space="preserve"> </w:t>
      </w:r>
      <w:r w:rsidR="00333A53" w:rsidRPr="000617D4">
        <w:rPr>
          <w:rFonts w:ascii="Arial" w:hAnsi="Arial" w:cs="Arial"/>
          <w:bCs/>
        </w:rPr>
        <w:t xml:space="preserve">- - - - - - - - - - - - - - - - - - - - - - - - - </w:t>
      </w:r>
      <w:r w:rsidR="000617D4">
        <w:rPr>
          <w:rFonts w:ascii="Arial" w:hAnsi="Arial" w:cs="Arial"/>
          <w:bCs/>
        </w:rPr>
        <w:t>- - - - - -</w:t>
      </w:r>
    </w:p>
    <w:p w14:paraId="47309043" w14:textId="1624075F" w:rsidR="001F7C71" w:rsidRDefault="001F7C71" w:rsidP="005E7137">
      <w:pPr>
        <w:pStyle w:val="Sinespaciado"/>
        <w:spacing w:after="240" w:line="360" w:lineRule="auto"/>
        <w:ind w:right="49"/>
        <w:jc w:val="both"/>
        <w:rPr>
          <w:rFonts w:ascii="Arial" w:hAnsi="Arial" w:cs="Arial"/>
          <w:sz w:val="26"/>
          <w:szCs w:val="26"/>
        </w:rPr>
      </w:pPr>
      <w:r>
        <w:rPr>
          <w:rFonts w:ascii="Arial" w:hAnsi="Arial" w:cs="Arial"/>
          <w:sz w:val="26"/>
          <w:szCs w:val="26"/>
        </w:rPr>
        <w:tab/>
      </w:r>
      <w:r w:rsidR="00750118">
        <w:rPr>
          <w:rFonts w:ascii="Arial" w:hAnsi="Arial" w:cs="Arial"/>
          <w:sz w:val="26"/>
          <w:szCs w:val="26"/>
        </w:rPr>
        <w:t>Arguye la recurrente en el segundo agravio,</w:t>
      </w:r>
      <w:r>
        <w:rPr>
          <w:rFonts w:ascii="Arial" w:hAnsi="Arial" w:cs="Arial"/>
          <w:sz w:val="26"/>
          <w:szCs w:val="26"/>
        </w:rPr>
        <w:t xml:space="preserve"> que </w:t>
      </w:r>
      <w:r w:rsidR="00395DD8">
        <w:rPr>
          <w:rFonts w:ascii="Arial" w:hAnsi="Arial" w:cs="Arial"/>
          <w:sz w:val="26"/>
          <w:szCs w:val="26"/>
        </w:rPr>
        <w:t>el acuerdo que combate es ilegal</w:t>
      </w:r>
      <w:r w:rsidR="006F46B9">
        <w:rPr>
          <w:rFonts w:ascii="Arial" w:hAnsi="Arial" w:cs="Arial"/>
          <w:sz w:val="26"/>
          <w:szCs w:val="26"/>
        </w:rPr>
        <w:t xml:space="preserve">, </w:t>
      </w:r>
      <w:r w:rsidR="00395DD8">
        <w:rPr>
          <w:rFonts w:ascii="Arial" w:hAnsi="Arial" w:cs="Arial"/>
          <w:sz w:val="26"/>
          <w:szCs w:val="26"/>
        </w:rPr>
        <w:t>porque</w:t>
      </w:r>
      <w:r w:rsidR="006F46B9">
        <w:rPr>
          <w:rFonts w:ascii="Arial" w:hAnsi="Arial" w:cs="Arial"/>
          <w:sz w:val="26"/>
          <w:szCs w:val="26"/>
        </w:rPr>
        <w:t xml:space="preserve"> </w:t>
      </w:r>
      <w:r w:rsidR="00395DD8">
        <w:rPr>
          <w:rFonts w:ascii="Arial" w:hAnsi="Arial" w:cs="Arial"/>
          <w:sz w:val="26"/>
          <w:szCs w:val="26"/>
        </w:rPr>
        <w:t>l</w:t>
      </w:r>
      <w:r w:rsidR="007D48F9">
        <w:rPr>
          <w:rFonts w:ascii="Arial" w:hAnsi="Arial" w:cs="Arial"/>
          <w:sz w:val="26"/>
          <w:szCs w:val="26"/>
        </w:rPr>
        <w:t xml:space="preserve">a Sala Unitaria razonó que </w:t>
      </w:r>
      <w:r w:rsidR="006F46B9">
        <w:rPr>
          <w:rFonts w:ascii="Arial" w:hAnsi="Arial" w:cs="Arial"/>
          <w:sz w:val="26"/>
          <w:szCs w:val="26"/>
        </w:rPr>
        <w:t xml:space="preserve">con motivo de la resolución en la que se declaró </w:t>
      </w:r>
      <w:r w:rsidR="007D48F9">
        <w:rPr>
          <w:rFonts w:ascii="Arial" w:hAnsi="Arial" w:cs="Arial"/>
          <w:sz w:val="26"/>
          <w:szCs w:val="26"/>
        </w:rPr>
        <w:t xml:space="preserve">la nulidad lisa y llana del avalúo fiscal inmobiliario, no hay requerimiento alguno que realizar a la autoridad demandada, </w:t>
      </w:r>
      <w:r w:rsidR="00BD22A8">
        <w:rPr>
          <w:rFonts w:ascii="Arial" w:hAnsi="Arial" w:cs="Arial"/>
          <w:sz w:val="26"/>
          <w:szCs w:val="26"/>
        </w:rPr>
        <w:t xml:space="preserve">sin tomar en cuenta que es obligación de la Primera Instancia, </w:t>
      </w:r>
      <w:r w:rsidR="00FB22A7">
        <w:rPr>
          <w:rFonts w:ascii="Arial" w:hAnsi="Arial" w:cs="Arial"/>
          <w:sz w:val="26"/>
          <w:szCs w:val="26"/>
        </w:rPr>
        <w:t>ordenar</w:t>
      </w:r>
      <w:r w:rsidR="00BD22A8">
        <w:rPr>
          <w:rFonts w:ascii="Arial" w:hAnsi="Arial" w:cs="Arial"/>
          <w:sz w:val="26"/>
          <w:szCs w:val="26"/>
        </w:rPr>
        <w:t xml:space="preserve"> a la autoridad demandada </w:t>
      </w:r>
      <w:r w:rsidR="00FB22A7">
        <w:rPr>
          <w:rFonts w:ascii="Arial" w:hAnsi="Arial" w:cs="Arial"/>
          <w:sz w:val="26"/>
          <w:szCs w:val="26"/>
        </w:rPr>
        <w:t xml:space="preserve">el </w:t>
      </w:r>
      <w:r w:rsidR="00BD22A8">
        <w:rPr>
          <w:rFonts w:ascii="Arial" w:hAnsi="Arial" w:cs="Arial"/>
          <w:sz w:val="26"/>
          <w:szCs w:val="26"/>
        </w:rPr>
        <w:t>cumplimiento a la sentencia</w:t>
      </w:r>
      <w:r w:rsidR="00FB22A7">
        <w:rPr>
          <w:rFonts w:ascii="Arial" w:hAnsi="Arial" w:cs="Arial"/>
          <w:sz w:val="26"/>
          <w:szCs w:val="26"/>
        </w:rPr>
        <w:t>,</w:t>
      </w:r>
      <w:r w:rsidR="00BD22A8">
        <w:rPr>
          <w:rFonts w:ascii="Arial" w:hAnsi="Arial" w:cs="Arial"/>
          <w:sz w:val="26"/>
          <w:szCs w:val="26"/>
        </w:rPr>
        <w:t xml:space="preserve"> en el sentido de que informe </w:t>
      </w:r>
      <w:r w:rsidR="00FB22A7">
        <w:rPr>
          <w:rFonts w:ascii="Arial" w:hAnsi="Arial" w:cs="Arial"/>
          <w:sz w:val="26"/>
          <w:szCs w:val="26"/>
        </w:rPr>
        <w:t xml:space="preserve">a la Sala </w:t>
      </w:r>
      <w:r w:rsidR="00BD22A8">
        <w:rPr>
          <w:rFonts w:ascii="Arial" w:hAnsi="Arial" w:cs="Arial"/>
          <w:sz w:val="26"/>
          <w:szCs w:val="26"/>
        </w:rPr>
        <w:t xml:space="preserve">sobre la </w:t>
      </w:r>
      <w:r w:rsidR="00FB22A7">
        <w:rPr>
          <w:rFonts w:ascii="Arial" w:hAnsi="Arial" w:cs="Arial"/>
          <w:sz w:val="26"/>
          <w:szCs w:val="26"/>
        </w:rPr>
        <w:t xml:space="preserve">nulidad </w:t>
      </w:r>
      <w:r w:rsidR="00BD22A8">
        <w:rPr>
          <w:rFonts w:ascii="Arial" w:hAnsi="Arial" w:cs="Arial"/>
          <w:sz w:val="26"/>
          <w:szCs w:val="26"/>
        </w:rPr>
        <w:t xml:space="preserve">del avalúo fiscal inmobiliario impugnado, para que </w:t>
      </w:r>
      <w:r w:rsidR="00FB22A7">
        <w:rPr>
          <w:rFonts w:ascii="Arial" w:hAnsi="Arial" w:cs="Arial"/>
          <w:sz w:val="26"/>
          <w:szCs w:val="26"/>
        </w:rPr>
        <w:t xml:space="preserve">se le respete </w:t>
      </w:r>
      <w:r w:rsidR="00BD22A8">
        <w:rPr>
          <w:rFonts w:ascii="Arial" w:hAnsi="Arial" w:cs="Arial"/>
          <w:sz w:val="26"/>
          <w:szCs w:val="26"/>
        </w:rPr>
        <w:t>la base gravable relativa al valor catastral anterior y emita los recibos de pagos de impuesto predial respecto de los ejercicios dos mil diecinu</w:t>
      </w:r>
      <w:r w:rsidR="00F2573D">
        <w:rPr>
          <w:rFonts w:ascii="Arial" w:hAnsi="Arial" w:cs="Arial"/>
          <w:sz w:val="26"/>
          <w:szCs w:val="26"/>
        </w:rPr>
        <w:t>e</w:t>
      </w:r>
      <w:r w:rsidR="00BD22A8">
        <w:rPr>
          <w:rFonts w:ascii="Arial" w:hAnsi="Arial" w:cs="Arial"/>
          <w:sz w:val="26"/>
          <w:szCs w:val="26"/>
        </w:rPr>
        <w:t>ve y dos mil veinte</w:t>
      </w:r>
      <w:r w:rsidR="00F2573D">
        <w:rPr>
          <w:rFonts w:ascii="Arial" w:hAnsi="Arial" w:cs="Arial"/>
          <w:sz w:val="26"/>
          <w:szCs w:val="26"/>
        </w:rPr>
        <w:t xml:space="preserve">; sin embargo, como la autoridad demandada continuó la ejecución del acto declarado nulo, </w:t>
      </w:r>
      <w:r w:rsidR="00FB22A7">
        <w:rPr>
          <w:rFonts w:ascii="Arial" w:hAnsi="Arial" w:cs="Arial"/>
          <w:sz w:val="26"/>
          <w:szCs w:val="26"/>
        </w:rPr>
        <w:t xml:space="preserve">la recurrente </w:t>
      </w:r>
      <w:r w:rsidR="00F2573D">
        <w:rPr>
          <w:rFonts w:ascii="Arial" w:hAnsi="Arial" w:cs="Arial"/>
          <w:sz w:val="26"/>
          <w:szCs w:val="26"/>
        </w:rPr>
        <w:t xml:space="preserve">le </w:t>
      </w:r>
      <w:r w:rsidR="00FB22A7">
        <w:rPr>
          <w:rFonts w:ascii="Arial" w:hAnsi="Arial" w:cs="Arial"/>
          <w:sz w:val="26"/>
          <w:szCs w:val="26"/>
        </w:rPr>
        <w:t xml:space="preserve">solicitó </w:t>
      </w:r>
      <w:r w:rsidR="00F2573D">
        <w:rPr>
          <w:rFonts w:ascii="Arial" w:hAnsi="Arial" w:cs="Arial"/>
          <w:sz w:val="26"/>
          <w:szCs w:val="26"/>
        </w:rPr>
        <w:t xml:space="preserve">a la Sala Instructora que ordenara a su contraparte el cumplimiento de la sentencia dictada en el </w:t>
      </w:r>
      <w:r w:rsidR="00463610">
        <w:rPr>
          <w:rFonts w:ascii="Arial" w:hAnsi="Arial" w:cs="Arial"/>
          <w:sz w:val="26"/>
          <w:szCs w:val="26"/>
        </w:rPr>
        <w:t>J</w:t>
      </w:r>
      <w:r w:rsidR="00F2573D">
        <w:rPr>
          <w:rFonts w:ascii="Arial" w:hAnsi="Arial" w:cs="Arial"/>
          <w:sz w:val="26"/>
          <w:szCs w:val="26"/>
        </w:rPr>
        <w:t xml:space="preserve">uicio de </w:t>
      </w:r>
      <w:r w:rsidR="00463610">
        <w:rPr>
          <w:rFonts w:ascii="Arial" w:hAnsi="Arial" w:cs="Arial"/>
          <w:sz w:val="26"/>
          <w:szCs w:val="26"/>
        </w:rPr>
        <w:t>N</w:t>
      </w:r>
      <w:r w:rsidR="00F2573D">
        <w:rPr>
          <w:rFonts w:ascii="Arial" w:hAnsi="Arial" w:cs="Arial"/>
          <w:sz w:val="26"/>
          <w:szCs w:val="26"/>
        </w:rPr>
        <w:t>ulidad</w:t>
      </w:r>
      <w:r w:rsidR="00C136C9">
        <w:rPr>
          <w:rFonts w:ascii="Arial" w:hAnsi="Arial" w:cs="Arial"/>
          <w:sz w:val="26"/>
          <w:szCs w:val="26"/>
        </w:rPr>
        <w:t xml:space="preserve">, sin que </w:t>
      </w:r>
      <w:r w:rsidR="00C83296">
        <w:rPr>
          <w:rFonts w:ascii="Arial" w:hAnsi="Arial" w:cs="Arial"/>
          <w:sz w:val="26"/>
          <w:szCs w:val="26"/>
        </w:rPr>
        <w:t xml:space="preserve">el Juzgador </w:t>
      </w:r>
      <w:r w:rsidR="00C136C9">
        <w:rPr>
          <w:rFonts w:ascii="Arial" w:hAnsi="Arial" w:cs="Arial"/>
          <w:sz w:val="26"/>
          <w:szCs w:val="26"/>
        </w:rPr>
        <w:t>atendiera su petición, dej</w:t>
      </w:r>
      <w:r w:rsidR="00B24C8E">
        <w:rPr>
          <w:rFonts w:ascii="Arial" w:hAnsi="Arial" w:cs="Arial"/>
          <w:sz w:val="26"/>
          <w:szCs w:val="26"/>
        </w:rPr>
        <w:t>á</w:t>
      </w:r>
      <w:r w:rsidR="00C136C9">
        <w:rPr>
          <w:rFonts w:ascii="Arial" w:hAnsi="Arial" w:cs="Arial"/>
          <w:sz w:val="26"/>
          <w:szCs w:val="26"/>
        </w:rPr>
        <w:t xml:space="preserve">ndola en estado de </w:t>
      </w:r>
      <w:r w:rsidR="00B24C8E">
        <w:rPr>
          <w:rFonts w:ascii="Arial" w:hAnsi="Arial" w:cs="Arial"/>
          <w:sz w:val="26"/>
          <w:szCs w:val="26"/>
        </w:rPr>
        <w:t>indefensió</w:t>
      </w:r>
      <w:r w:rsidR="00C83296">
        <w:rPr>
          <w:rFonts w:ascii="Arial" w:hAnsi="Arial" w:cs="Arial"/>
          <w:sz w:val="26"/>
          <w:szCs w:val="26"/>
        </w:rPr>
        <w:t>n</w:t>
      </w:r>
      <w:r w:rsidR="00FD5F0F">
        <w:rPr>
          <w:rFonts w:ascii="Arial" w:hAnsi="Arial" w:cs="Arial"/>
          <w:sz w:val="26"/>
          <w:szCs w:val="26"/>
        </w:rPr>
        <w:t xml:space="preserve">, ya que no cumplió con su obligación de hacer cumplir sus </w:t>
      </w:r>
      <w:r w:rsidR="00893738">
        <w:rPr>
          <w:rFonts w:ascii="Arial" w:hAnsi="Arial" w:cs="Arial"/>
          <w:sz w:val="26"/>
          <w:szCs w:val="26"/>
        </w:rPr>
        <w:t>resoluciones.</w:t>
      </w:r>
      <w:r w:rsidR="00230A8D">
        <w:rPr>
          <w:rFonts w:ascii="Arial" w:hAnsi="Arial" w:cs="Arial"/>
          <w:sz w:val="26"/>
          <w:szCs w:val="26"/>
        </w:rPr>
        <w:t xml:space="preserve"> </w:t>
      </w:r>
      <w:r w:rsidR="00230A8D" w:rsidRPr="00A7679B">
        <w:rPr>
          <w:rFonts w:ascii="Arial" w:hAnsi="Arial" w:cs="Arial"/>
          <w:bCs/>
          <w:sz w:val="26"/>
          <w:szCs w:val="26"/>
        </w:rPr>
        <w:t>- - - - - - - - - - - - - -</w:t>
      </w:r>
      <w:r w:rsidR="00230A8D">
        <w:rPr>
          <w:rFonts w:ascii="Arial" w:hAnsi="Arial" w:cs="Arial"/>
          <w:bCs/>
          <w:sz w:val="26"/>
          <w:szCs w:val="26"/>
        </w:rPr>
        <w:t xml:space="preserve"> - - </w:t>
      </w:r>
    </w:p>
    <w:p w14:paraId="220425BE" w14:textId="113CE5A7" w:rsidR="00625093" w:rsidRDefault="003B7F7F" w:rsidP="00AF1F35">
      <w:pPr>
        <w:pStyle w:val="Sinespaciado"/>
        <w:spacing w:after="240" w:line="360" w:lineRule="auto"/>
        <w:ind w:right="49"/>
        <w:jc w:val="both"/>
        <w:rPr>
          <w:rFonts w:ascii="Arial" w:hAnsi="Arial" w:cs="Arial"/>
          <w:sz w:val="26"/>
          <w:szCs w:val="26"/>
        </w:rPr>
      </w:pPr>
      <w:r>
        <w:rPr>
          <w:rFonts w:ascii="Arial" w:hAnsi="Arial" w:cs="Arial"/>
          <w:sz w:val="26"/>
          <w:szCs w:val="26"/>
        </w:rPr>
        <w:tab/>
      </w:r>
      <w:r w:rsidR="002317F5">
        <w:rPr>
          <w:rFonts w:ascii="Arial" w:hAnsi="Arial" w:cs="Arial"/>
          <w:sz w:val="26"/>
          <w:szCs w:val="26"/>
        </w:rPr>
        <w:t xml:space="preserve">Alega </w:t>
      </w:r>
      <w:r w:rsidR="00750118">
        <w:rPr>
          <w:rFonts w:ascii="Arial" w:hAnsi="Arial" w:cs="Arial"/>
          <w:sz w:val="26"/>
          <w:szCs w:val="26"/>
        </w:rPr>
        <w:t xml:space="preserve">en el tercer agravio, </w:t>
      </w:r>
      <w:r>
        <w:rPr>
          <w:rFonts w:ascii="Arial" w:hAnsi="Arial" w:cs="Arial"/>
          <w:sz w:val="26"/>
          <w:szCs w:val="26"/>
        </w:rPr>
        <w:t xml:space="preserve">que </w:t>
      </w:r>
      <w:r w:rsidR="00B37EDE">
        <w:rPr>
          <w:rFonts w:ascii="Arial" w:hAnsi="Arial" w:cs="Arial"/>
          <w:sz w:val="26"/>
          <w:szCs w:val="26"/>
        </w:rPr>
        <w:t xml:space="preserve">el acuerdo que impugna es ilegal, </w:t>
      </w:r>
      <w:r w:rsidR="00E3176F">
        <w:rPr>
          <w:rFonts w:ascii="Arial" w:hAnsi="Arial" w:cs="Arial"/>
          <w:sz w:val="26"/>
          <w:szCs w:val="26"/>
        </w:rPr>
        <w:t xml:space="preserve">porque el </w:t>
      </w:r>
      <w:r w:rsidR="00B37EDE">
        <w:rPr>
          <w:rFonts w:ascii="Arial" w:hAnsi="Arial" w:cs="Arial"/>
          <w:sz w:val="26"/>
          <w:szCs w:val="26"/>
        </w:rPr>
        <w:t xml:space="preserve">Juzgador </w:t>
      </w:r>
      <w:r w:rsidR="00E3176F">
        <w:rPr>
          <w:rFonts w:ascii="Arial" w:hAnsi="Arial" w:cs="Arial"/>
          <w:sz w:val="26"/>
          <w:szCs w:val="26"/>
        </w:rPr>
        <w:t xml:space="preserve">consideró que no hubo petición alguna de su parte, por tanto no había nada que hacer cumplir con motivo de la declaración de la nulidad lisa y llana del acto impugnado; </w:t>
      </w:r>
      <w:r w:rsidR="00E33808" w:rsidRPr="00CD35BF">
        <w:rPr>
          <w:rFonts w:ascii="Arial" w:hAnsi="Arial" w:cs="Arial"/>
          <w:sz w:val="26"/>
          <w:szCs w:val="26"/>
        </w:rPr>
        <w:t>determinación</w:t>
      </w:r>
      <w:r w:rsidR="00E33808">
        <w:rPr>
          <w:rFonts w:ascii="Arial" w:hAnsi="Arial" w:cs="Arial"/>
          <w:sz w:val="26"/>
          <w:szCs w:val="26"/>
        </w:rPr>
        <w:t xml:space="preserve"> fue errónea, ya que en el juicio se impugnó la legalidad de un avalúo fiscal inmobiliario, en el que </w:t>
      </w:r>
      <w:r w:rsidR="00E3176F">
        <w:rPr>
          <w:rFonts w:ascii="Arial" w:hAnsi="Arial" w:cs="Arial"/>
          <w:sz w:val="26"/>
          <w:szCs w:val="26"/>
        </w:rPr>
        <w:t xml:space="preserve">le </w:t>
      </w:r>
      <w:r w:rsidR="00E33808">
        <w:rPr>
          <w:rFonts w:ascii="Arial" w:hAnsi="Arial" w:cs="Arial"/>
          <w:sz w:val="26"/>
          <w:szCs w:val="26"/>
        </w:rPr>
        <w:t>fue determinada una base gravable excesiva</w:t>
      </w:r>
      <w:r w:rsidR="00E3176F">
        <w:rPr>
          <w:rFonts w:ascii="Arial" w:hAnsi="Arial" w:cs="Arial"/>
          <w:sz w:val="26"/>
          <w:szCs w:val="26"/>
        </w:rPr>
        <w:t>,</w:t>
      </w:r>
      <w:r w:rsidR="00E33808">
        <w:rPr>
          <w:rFonts w:ascii="Arial" w:hAnsi="Arial" w:cs="Arial"/>
          <w:sz w:val="26"/>
          <w:szCs w:val="26"/>
        </w:rPr>
        <w:t xml:space="preserve"> que le generaba perjuicios pecuniarios y patrimoniales, como lo expresó en su demanda de nulidad; por lo que resulta obvio que la pretensión del juicio era que se declarar</w:t>
      </w:r>
      <w:r w:rsidR="00A36DA4">
        <w:rPr>
          <w:rFonts w:ascii="Arial" w:hAnsi="Arial" w:cs="Arial"/>
          <w:sz w:val="26"/>
          <w:szCs w:val="26"/>
        </w:rPr>
        <w:t>a</w:t>
      </w:r>
      <w:r w:rsidR="00E33808">
        <w:rPr>
          <w:rFonts w:ascii="Arial" w:hAnsi="Arial" w:cs="Arial"/>
          <w:sz w:val="26"/>
          <w:szCs w:val="26"/>
        </w:rPr>
        <w:t xml:space="preserve"> la nulidad del acto para que la base gravable ya no fuera tomada en cuenta al determinar el pago del impuesto predial; de ahí que era procedente su petición </w:t>
      </w:r>
      <w:r w:rsidR="00FC6812">
        <w:rPr>
          <w:rFonts w:ascii="Arial" w:hAnsi="Arial" w:cs="Arial"/>
          <w:sz w:val="26"/>
          <w:szCs w:val="26"/>
        </w:rPr>
        <w:t xml:space="preserve">realizada a través del escrito de solicitud </w:t>
      </w:r>
      <w:r w:rsidR="00E33808">
        <w:rPr>
          <w:rFonts w:ascii="Arial" w:hAnsi="Arial" w:cs="Arial"/>
          <w:sz w:val="26"/>
          <w:szCs w:val="26"/>
        </w:rPr>
        <w:t>de ejecución de la sentencia</w:t>
      </w:r>
      <w:r w:rsidR="00FC6812">
        <w:rPr>
          <w:rFonts w:ascii="Arial" w:hAnsi="Arial" w:cs="Arial"/>
          <w:sz w:val="26"/>
          <w:szCs w:val="26"/>
        </w:rPr>
        <w:t xml:space="preserve"> presentado</w:t>
      </w:r>
      <w:r w:rsidR="00E33808">
        <w:rPr>
          <w:rFonts w:ascii="Arial" w:hAnsi="Arial" w:cs="Arial"/>
          <w:sz w:val="26"/>
          <w:szCs w:val="26"/>
        </w:rPr>
        <w:t xml:space="preserve">, al que la Juzgadora </w:t>
      </w:r>
      <w:r w:rsidR="00FC6812">
        <w:rPr>
          <w:rFonts w:ascii="Arial" w:hAnsi="Arial" w:cs="Arial"/>
          <w:sz w:val="26"/>
          <w:szCs w:val="26"/>
        </w:rPr>
        <w:t xml:space="preserve">no le </w:t>
      </w:r>
      <w:r w:rsidR="00E33808">
        <w:rPr>
          <w:rFonts w:ascii="Arial" w:hAnsi="Arial" w:cs="Arial"/>
          <w:sz w:val="26"/>
          <w:szCs w:val="26"/>
        </w:rPr>
        <w:t>hizo caso</w:t>
      </w:r>
      <w:r w:rsidR="009F5FCE">
        <w:rPr>
          <w:rFonts w:ascii="Arial" w:hAnsi="Arial" w:cs="Arial"/>
          <w:sz w:val="26"/>
          <w:szCs w:val="26"/>
        </w:rPr>
        <w:t>, de lo que resulta la ilegalidad de la actuación, ya que no tomó en cuenta su solicitud de ejecución de la sentencia.</w:t>
      </w:r>
      <w:r w:rsidR="00463610" w:rsidRPr="00463610">
        <w:rPr>
          <w:rFonts w:ascii="Arial" w:hAnsi="Arial" w:cs="Arial"/>
          <w:bCs/>
          <w:sz w:val="26"/>
          <w:szCs w:val="26"/>
        </w:rPr>
        <w:t xml:space="preserve"> </w:t>
      </w:r>
      <w:r w:rsidR="00463610" w:rsidRPr="00A7679B">
        <w:rPr>
          <w:rFonts w:ascii="Arial" w:hAnsi="Arial" w:cs="Arial"/>
          <w:bCs/>
          <w:sz w:val="26"/>
          <w:szCs w:val="26"/>
        </w:rPr>
        <w:t>- - - - - - - - - - - - - -</w:t>
      </w:r>
      <w:r w:rsidR="00463610">
        <w:rPr>
          <w:rFonts w:ascii="Arial" w:hAnsi="Arial" w:cs="Arial"/>
          <w:bCs/>
          <w:sz w:val="26"/>
          <w:szCs w:val="26"/>
        </w:rPr>
        <w:t xml:space="preserve"> </w:t>
      </w:r>
      <w:r w:rsidR="00463610" w:rsidRPr="00A7679B">
        <w:rPr>
          <w:rFonts w:ascii="Arial" w:hAnsi="Arial" w:cs="Arial"/>
          <w:bCs/>
          <w:sz w:val="26"/>
          <w:szCs w:val="26"/>
        </w:rPr>
        <w:t>- - - - - - - - - - - - - -</w:t>
      </w:r>
      <w:r w:rsidR="00463610">
        <w:rPr>
          <w:rFonts w:ascii="Arial" w:hAnsi="Arial" w:cs="Arial"/>
          <w:bCs/>
          <w:sz w:val="26"/>
          <w:szCs w:val="26"/>
        </w:rPr>
        <w:t xml:space="preserve"> </w:t>
      </w:r>
      <w:r w:rsidR="00463610" w:rsidRPr="00A7679B">
        <w:rPr>
          <w:rFonts w:ascii="Arial" w:hAnsi="Arial" w:cs="Arial"/>
          <w:bCs/>
          <w:sz w:val="26"/>
          <w:szCs w:val="26"/>
        </w:rPr>
        <w:t>- - - - - - - - - - - - - -</w:t>
      </w:r>
      <w:r w:rsidR="00463610">
        <w:rPr>
          <w:rFonts w:ascii="Arial" w:hAnsi="Arial" w:cs="Arial"/>
          <w:bCs/>
          <w:sz w:val="26"/>
          <w:szCs w:val="26"/>
        </w:rPr>
        <w:t xml:space="preserve"> - - </w:t>
      </w:r>
    </w:p>
    <w:p w14:paraId="4FDDC267" w14:textId="0D1F9F6D" w:rsidR="002632E0" w:rsidRPr="00FC7072" w:rsidRDefault="00571E63" w:rsidP="002632E0">
      <w:pPr>
        <w:pStyle w:val="Textoindependiente"/>
        <w:spacing w:line="360" w:lineRule="auto"/>
        <w:ind w:firstLine="708"/>
        <w:jc w:val="both"/>
        <w:rPr>
          <w:rFonts w:ascii="Arial" w:hAnsi="Arial" w:cs="Arial"/>
          <w:color w:val="000000"/>
          <w:sz w:val="26"/>
          <w:szCs w:val="26"/>
        </w:rPr>
      </w:pPr>
      <w:r>
        <w:rPr>
          <w:rFonts w:ascii="Arial" w:hAnsi="Arial" w:cs="Arial"/>
          <w:bCs/>
          <w:sz w:val="26"/>
          <w:szCs w:val="26"/>
        </w:rPr>
        <w:t>Son</w:t>
      </w:r>
      <w:r>
        <w:rPr>
          <w:rFonts w:ascii="Arial" w:hAnsi="Arial" w:cs="Arial"/>
          <w:b/>
          <w:sz w:val="26"/>
          <w:szCs w:val="26"/>
        </w:rPr>
        <w:t xml:space="preserve"> FUNDADOS </w:t>
      </w:r>
      <w:r w:rsidRPr="00571E63">
        <w:rPr>
          <w:rFonts w:ascii="Arial" w:hAnsi="Arial" w:cs="Arial"/>
          <w:bCs/>
          <w:sz w:val="26"/>
          <w:szCs w:val="26"/>
        </w:rPr>
        <w:t>los agravios</w:t>
      </w:r>
      <w:r w:rsidR="00450688">
        <w:rPr>
          <w:rFonts w:ascii="Arial" w:hAnsi="Arial" w:cs="Arial"/>
          <w:sz w:val="26"/>
          <w:szCs w:val="26"/>
        </w:rPr>
        <w:t xml:space="preserve"> </w:t>
      </w:r>
      <w:r>
        <w:rPr>
          <w:rFonts w:ascii="Arial" w:hAnsi="Arial" w:cs="Arial"/>
          <w:sz w:val="26"/>
          <w:szCs w:val="26"/>
        </w:rPr>
        <w:t>expuestos por la recurrente, tomando en consideración que d</w:t>
      </w:r>
      <w:r w:rsidR="002632E0" w:rsidRPr="00FC7072">
        <w:rPr>
          <w:rFonts w:ascii="Arial" w:hAnsi="Arial" w:cs="Arial"/>
          <w:sz w:val="26"/>
          <w:szCs w:val="26"/>
        </w:rPr>
        <w:t>e</w:t>
      </w:r>
      <w:r w:rsidR="002632E0">
        <w:rPr>
          <w:rFonts w:ascii="Arial" w:hAnsi="Arial" w:cs="Arial"/>
          <w:sz w:val="26"/>
          <w:szCs w:val="26"/>
        </w:rPr>
        <w:t xml:space="preserve"> </w:t>
      </w:r>
      <w:r w:rsidR="002632E0" w:rsidRPr="00FC7072">
        <w:rPr>
          <w:rFonts w:ascii="Arial" w:hAnsi="Arial" w:cs="Arial"/>
          <w:color w:val="000000"/>
          <w:sz w:val="26"/>
          <w:szCs w:val="26"/>
        </w:rPr>
        <w:t>l</w:t>
      </w:r>
      <w:r w:rsidR="002632E0">
        <w:rPr>
          <w:rFonts w:ascii="Arial" w:hAnsi="Arial" w:cs="Arial"/>
          <w:color w:val="000000"/>
          <w:sz w:val="26"/>
          <w:szCs w:val="26"/>
        </w:rPr>
        <w:t xml:space="preserve">as constancias de autos </w:t>
      </w:r>
      <w:r>
        <w:rPr>
          <w:rFonts w:ascii="Arial" w:hAnsi="Arial" w:cs="Arial"/>
          <w:color w:val="000000"/>
          <w:sz w:val="26"/>
          <w:szCs w:val="26"/>
        </w:rPr>
        <w:t>que fueron r</w:t>
      </w:r>
      <w:r w:rsidR="002632E0">
        <w:rPr>
          <w:rFonts w:ascii="Arial" w:hAnsi="Arial" w:cs="Arial"/>
          <w:color w:val="000000"/>
          <w:sz w:val="26"/>
          <w:szCs w:val="26"/>
        </w:rPr>
        <w:t xml:space="preserve">emitidas para la substanciación </w:t>
      </w:r>
      <w:r w:rsidR="002632E0" w:rsidRPr="00FC7072">
        <w:rPr>
          <w:rFonts w:ascii="Arial" w:hAnsi="Arial" w:cs="Arial"/>
          <w:color w:val="000000"/>
          <w:sz w:val="26"/>
          <w:szCs w:val="26"/>
        </w:rPr>
        <w:t>de</w:t>
      </w:r>
      <w:r>
        <w:rPr>
          <w:rFonts w:ascii="Arial" w:hAnsi="Arial" w:cs="Arial"/>
          <w:color w:val="000000"/>
          <w:sz w:val="26"/>
          <w:szCs w:val="26"/>
        </w:rPr>
        <w:t>l presente asunto</w:t>
      </w:r>
      <w:r w:rsidR="002632E0" w:rsidRPr="00FC7072">
        <w:rPr>
          <w:rFonts w:ascii="Arial" w:hAnsi="Arial" w:cs="Arial"/>
          <w:color w:val="000000"/>
          <w:sz w:val="26"/>
          <w:szCs w:val="26"/>
        </w:rPr>
        <w:t xml:space="preserve">, con valor </w:t>
      </w:r>
      <w:r w:rsidR="002632E0" w:rsidRPr="00FC7072">
        <w:rPr>
          <w:rFonts w:ascii="Arial" w:hAnsi="Arial" w:cs="Arial"/>
          <w:color w:val="000000"/>
          <w:sz w:val="26"/>
          <w:szCs w:val="26"/>
        </w:rPr>
        <w:lastRenderedPageBreak/>
        <w:t xml:space="preserve">probatorio pleno, </w:t>
      </w:r>
      <w:r>
        <w:rPr>
          <w:rFonts w:ascii="Arial" w:hAnsi="Arial" w:cs="Arial"/>
          <w:color w:val="000000"/>
          <w:sz w:val="26"/>
          <w:szCs w:val="26"/>
        </w:rPr>
        <w:t xml:space="preserve">de conformidad con lo </w:t>
      </w:r>
      <w:r w:rsidR="002632E0">
        <w:rPr>
          <w:rFonts w:ascii="Arial" w:hAnsi="Arial" w:cs="Arial"/>
          <w:color w:val="000000"/>
          <w:sz w:val="26"/>
          <w:szCs w:val="26"/>
        </w:rPr>
        <w:t>dispuesto por</w:t>
      </w:r>
      <w:r w:rsidR="002632E0" w:rsidRPr="00FC7072">
        <w:rPr>
          <w:rFonts w:ascii="Arial" w:hAnsi="Arial" w:cs="Arial"/>
          <w:color w:val="000000"/>
          <w:sz w:val="26"/>
          <w:szCs w:val="26"/>
        </w:rPr>
        <w:t xml:space="preserve"> el artículo </w:t>
      </w:r>
      <w:r w:rsidR="002632E0">
        <w:rPr>
          <w:rFonts w:ascii="Arial" w:hAnsi="Arial" w:cs="Arial"/>
          <w:color w:val="000000"/>
          <w:sz w:val="26"/>
          <w:szCs w:val="26"/>
        </w:rPr>
        <w:t>203,</w:t>
      </w:r>
      <w:r w:rsidR="002632E0" w:rsidRPr="00FC7072">
        <w:rPr>
          <w:rFonts w:ascii="Arial" w:hAnsi="Arial" w:cs="Arial"/>
          <w:color w:val="000000"/>
          <w:sz w:val="26"/>
          <w:szCs w:val="26"/>
        </w:rPr>
        <w:t xml:space="preserve"> fracción I, de la Ley de </w:t>
      </w:r>
      <w:r w:rsidR="002632E0">
        <w:rPr>
          <w:rFonts w:ascii="Arial" w:hAnsi="Arial" w:cs="Arial"/>
          <w:color w:val="000000"/>
          <w:sz w:val="26"/>
          <w:szCs w:val="26"/>
        </w:rPr>
        <w:t xml:space="preserve">Procedimiento y Justicia </w:t>
      </w:r>
      <w:r w:rsidR="002632E0" w:rsidRPr="00FC7072">
        <w:rPr>
          <w:rFonts w:ascii="Arial" w:hAnsi="Arial" w:cs="Arial"/>
          <w:color w:val="000000"/>
          <w:sz w:val="26"/>
          <w:szCs w:val="26"/>
        </w:rPr>
        <w:t>Administrativa para el Estado</w:t>
      </w:r>
      <w:r w:rsidR="002632E0">
        <w:rPr>
          <w:rFonts w:ascii="Arial" w:hAnsi="Arial" w:cs="Arial"/>
          <w:color w:val="000000"/>
          <w:sz w:val="26"/>
          <w:szCs w:val="26"/>
        </w:rPr>
        <w:t xml:space="preserve"> de Oaxaca</w:t>
      </w:r>
      <w:r w:rsidR="002632E0" w:rsidRPr="00FC7072">
        <w:rPr>
          <w:rFonts w:ascii="Arial" w:hAnsi="Arial" w:cs="Arial"/>
          <w:color w:val="000000"/>
          <w:sz w:val="26"/>
          <w:szCs w:val="26"/>
        </w:rPr>
        <w:t xml:space="preserve">, al tratarse de actuaciones judiciales, </w:t>
      </w:r>
      <w:r w:rsidR="00821D88">
        <w:rPr>
          <w:rFonts w:ascii="Arial" w:hAnsi="Arial" w:cs="Arial"/>
          <w:color w:val="000000"/>
          <w:sz w:val="26"/>
          <w:szCs w:val="26"/>
        </w:rPr>
        <w:t xml:space="preserve">visible a foja ciento noventa y siete, </w:t>
      </w:r>
      <w:r w:rsidR="002632E0" w:rsidRPr="00FC7072">
        <w:rPr>
          <w:rFonts w:ascii="Arial" w:hAnsi="Arial" w:cs="Arial"/>
          <w:color w:val="000000"/>
          <w:sz w:val="26"/>
          <w:szCs w:val="26"/>
        </w:rPr>
        <w:t xml:space="preserve">se advierte </w:t>
      </w:r>
      <w:r w:rsidR="006159E5">
        <w:rPr>
          <w:rFonts w:ascii="Arial" w:hAnsi="Arial" w:cs="Arial"/>
          <w:color w:val="000000"/>
          <w:sz w:val="26"/>
          <w:szCs w:val="26"/>
        </w:rPr>
        <w:t xml:space="preserve">el acuerdo </w:t>
      </w:r>
      <w:r w:rsidR="00821D88">
        <w:rPr>
          <w:rFonts w:ascii="Arial" w:hAnsi="Arial" w:cs="Arial"/>
          <w:color w:val="000000"/>
          <w:sz w:val="26"/>
          <w:szCs w:val="26"/>
        </w:rPr>
        <w:t>impugnado</w:t>
      </w:r>
      <w:r w:rsidR="002317F5">
        <w:rPr>
          <w:rFonts w:ascii="Arial" w:hAnsi="Arial" w:cs="Arial"/>
          <w:color w:val="000000"/>
          <w:sz w:val="26"/>
          <w:szCs w:val="26"/>
        </w:rPr>
        <w:t xml:space="preserve">, que en la parte que </w:t>
      </w:r>
      <w:r w:rsidR="00821D88">
        <w:rPr>
          <w:rFonts w:ascii="Arial" w:hAnsi="Arial" w:cs="Arial"/>
          <w:color w:val="000000"/>
          <w:sz w:val="26"/>
          <w:szCs w:val="26"/>
        </w:rPr>
        <w:t>interesa</w:t>
      </w:r>
      <w:r w:rsidR="002317F5">
        <w:rPr>
          <w:rFonts w:ascii="Arial" w:hAnsi="Arial" w:cs="Arial"/>
          <w:color w:val="000000"/>
          <w:sz w:val="26"/>
          <w:szCs w:val="26"/>
        </w:rPr>
        <w:t>,</w:t>
      </w:r>
      <w:r w:rsidR="00821D88">
        <w:rPr>
          <w:rFonts w:ascii="Arial" w:hAnsi="Arial" w:cs="Arial"/>
          <w:color w:val="000000"/>
          <w:sz w:val="26"/>
          <w:szCs w:val="26"/>
        </w:rPr>
        <w:t xml:space="preserve"> la Sala de Primera Instancia </w:t>
      </w:r>
      <w:r w:rsidR="002632E0" w:rsidRPr="00FC7072">
        <w:rPr>
          <w:rFonts w:ascii="Arial" w:hAnsi="Arial" w:cs="Arial"/>
          <w:color w:val="000000"/>
          <w:sz w:val="26"/>
          <w:szCs w:val="26"/>
        </w:rPr>
        <w:t>determinó</w:t>
      </w:r>
      <w:r w:rsidR="00821D88">
        <w:rPr>
          <w:rFonts w:ascii="Arial" w:hAnsi="Arial" w:cs="Arial"/>
          <w:color w:val="000000"/>
          <w:sz w:val="26"/>
          <w:szCs w:val="26"/>
        </w:rPr>
        <w:t>:</w:t>
      </w:r>
      <w:r w:rsidR="00B46427">
        <w:rPr>
          <w:rFonts w:ascii="Arial" w:hAnsi="Arial" w:cs="Arial"/>
          <w:color w:val="000000"/>
          <w:sz w:val="26"/>
          <w:szCs w:val="26"/>
        </w:rPr>
        <w:t xml:space="preserve"> </w:t>
      </w:r>
      <w:r w:rsidR="00B46427" w:rsidRPr="00A7679B">
        <w:rPr>
          <w:rFonts w:ascii="Arial" w:hAnsi="Arial" w:cs="Arial"/>
          <w:bCs/>
          <w:sz w:val="26"/>
          <w:szCs w:val="26"/>
        </w:rPr>
        <w:t xml:space="preserve">- - - - - - - - - - - - - </w:t>
      </w:r>
    </w:p>
    <w:p w14:paraId="0977B912" w14:textId="77777777" w:rsidR="00FB5541" w:rsidRPr="00A46AB4" w:rsidRDefault="00FB5541" w:rsidP="00BB61CA">
      <w:pPr>
        <w:ind w:left="851" w:right="851"/>
        <w:jc w:val="both"/>
        <w:rPr>
          <w:rFonts w:ascii="Arial" w:hAnsi="Arial" w:cs="Arial"/>
          <w:b/>
          <w:bCs/>
          <w:i/>
          <w:iCs/>
          <w:sz w:val="24"/>
          <w:szCs w:val="24"/>
        </w:rPr>
      </w:pPr>
      <w:r w:rsidRPr="00A46AB4">
        <w:rPr>
          <w:rFonts w:ascii="Arial" w:hAnsi="Arial" w:cs="Arial"/>
          <w:b/>
          <w:bCs/>
          <w:i/>
          <w:iCs/>
          <w:sz w:val="24"/>
          <w:szCs w:val="24"/>
        </w:rPr>
        <w:t>“…</w:t>
      </w:r>
    </w:p>
    <w:p w14:paraId="12DA5491" w14:textId="77777777" w:rsidR="005A631A" w:rsidRPr="00A46AB4" w:rsidRDefault="005A631A" w:rsidP="00821D88">
      <w:pPr>
        <w:ind w:left="567" w:right="567"/>
        <w:jc w:val="both"/>
        <w:rPr>
          <w:rFonts w:ascii="Arial" w:hAnsi="Arial" w:cs="Arial"/>
          <w:i/>
          <w:iCs/>
          <w:sz w:val="24"/>
          <w:szCs w:val="24"/>
        </w:rPr>
      </w:pPr>
      <w:r w:rsidRPr="00A46AB4">
        <w:rPr>
          <w:rFonts w:ascii="Arial" w:hAnsi="Arial" w:cs="Arial"/>
          <w:i/>
          <w:iCs/>
          <w:sz w:val="24"/>
          <w:szCs w:val="24"/>
        </w:rPr>
        <w:tab/>
        <w:t xml:space="preserve">Por otra parte, se tiene por recibido en esta Sala Unitaria el día diecisiete de septiembre del presente año, el oficio TJAO/SGA/1553/2020, suscrito por el Licenciado JUAN EDY GARCÍA CORONADO, Secretario General de Acuerdos de este Tribunal; mediante el cual remite copias certificadas de la resolución de los Recursos de Revisión 196/2019, 199/2019 y 206/2019, de fecha veintinueve de enero de dos mil veinte, dictada por la Sala Superior de este Tribunal, en la que se MODIFICÓ la sentencia de veintisiete de mayo de dos mil diecinueve, en la que se declaró la Nulidad Lisa y Llana del acto impugnado; en consecuencia, se declara que la misma </w:t>
      </w:r>
      <w:r w:rsidRPr="00A46AB4">
        <w:rPr>
          <w:rFonts w:ascii="Arial" w:hAnsi="Arial" w:cs="Arial"/>
          <w:b/>
          <w:i/>
          <w:iCs/>
          <w:sz w:val="24"/>
          <w:szCs w:val="24"/>
        </w:rPr>
        <w:t xml:space="preserve">HA CAUSADO ESTADO, </w:t>
      </w:r>
      <w:r w:rsidRPr="00A46AB4">
        <w:rPr>
          <w:rFonts w:ascii="Arial" w:hAnsi="Arial" w:cs="Arial"/>
          <w:i/>
          <w:iCs/>
          <w:sz w:val="24"/>
          <w:szCs w:val="24"/>
        </w:rPr>
        <w:t xml:space="preserve">lo anterior de conformidad </w:t>
      </w:r>
      <w:bookmarkStart w:id="0" w:name="_Hlk84856220"/>
      <w:r w:rsidRPr="00A46AB4">
        <w:rPr>
          <w:rFonts w:ascii="Arial" w:hAnsi="Arial" w:cs="Arial"/>
          <w:i/>
          <w:iCs/>
          <w:sz w:val="24"/>
          <w:szCs w:val="24"/>
        </w:rPr>
        <w:t xml:space="preserve">con lo establecido en el artículo 401 primer párrafo, fracción II del Código de Procedimientos Civiles para el Estado de Oaxaca, aplicado supletoriamente. </w:t>
      </w:r>
      <w:bookmarkEnd w:id="0"/>
      <w:r w:rsidRPr="00A46AB4">
        <w:rPr>
          <w:rFonts w:ascii="Arial" w:hAnsi="Arial" w:cs="Arial"/>
          <w:i/>
          <w:iCs/>
          <w:sz w:val="24"/>
          <w:szCs w:val="24"/>
        </w:rPr>
        <w:t xml:space="preserve">Y toda vez que en el presente asunto se decretó la Nulidad Lisa y Llana del acto impugnado, y al no haber nada que cumplir, en consecuencia, lo procedente es </w:t>
      </w:r>
      <w:r w:rsidRPr="00A46AB4">
        <w:rPr>
          <w:rFonts w:ascii="Arial" w:hAnsi="Arial" w:cs="Arial"/>
          <w:b/>
          <w:i/>
          <w:iCs/>
          <w:sz w:val="24"/>
          <w:szCs w:val="24"/>
        </w:rPr>
        <w:t>archivar el presente asunto</w:t>
      </w:r>
      <w:r w:rsidRPr="00A46AB4">
        <w:rPr>
          <w:rFonts w:ascii="Arial" w:hAnsi="Arial" w:cs="Arial"/>
          <w:i/>
          <w:iCs/>
          <w:sz w:val="24"/>
          <w:szCs w:val="24"/>
        </w:rPr>
        <w:t xml:space="preserve"> como </w:t>
      </w:r>
      <w:r w:rsidRPr="00A46AB4">
        <w:rPr>
          <w:rFonts w:ascii="Arial" w:hAnsi="Arial" w:cs="Arial"/>
          <w:b/>
          <w:i/>
          <w:iCs/>
          <w:sz w:val="24"/>
          <w:szCs w:val="24"/>
        </w:rPr>
        <w:t xml:space="preserve">total y definitivamente concluido; </w:t>
      </w:r>
      <w:r w:rsidRPr="00A46AB4">
        <w:rPr>
          <w:rFonts w:ascii="Arial" w:hAnsi="Arial" w:cs="Arial"/>
          <w:i/>
          <w:iCs/>
          <w:sz w:val="24"/>
          <w:szCs w:val="24"/>
        </w:rPr>
        <w:t xml:space="preserve">lo anterior con fundamento en lo dispuesto por el artículo 41 fracción IX del Reglamento Interno de este Tribunal. </w:t>
      </w:r>
    </w:p>
    <w:p w14:paraId="3E77DB66" w14:textId="029FBBA7" w:rsidR="006159E5" w:rsidRPr="00A46AB4" w:rsidRDefault="005A631A" w:rsidP="00821D88">
      <w:pPr>
        <w:ind w:left="567" w:right="567"/>
        <w:jc w:val="both"/>
        <w:rPr>
          <w:rFonts w:ascii="Arial" w:hAnsi="Arial" w:cs="Arial"/>
          <w:i/>
          <w:iCs/>
          <w:sz w:val="24"/>
          <w:szCs w:val="24"/>
        </w:rPr>
      </w:pPr>
      <w:r w:rsidRPr="00A46AB4">
        <w:rPr>
          <w:rFonts w:ascii="Arial" w:hAnsi="Arial" w:cs="Arial"/>
          <w:i/>
          <w:iCs/>
          <w:sz w:val="24"/>
          <w:szCs w:val="24"/>
        </w:rPr>
        <w:tab/>
        <w:t xml:space="preserve">Finalmente, se tiene por recibido un escrito en la Oficialía de Partes Común de este Tribunal, el día dos de septiembre del presente año, suscrito por la C. </w:t>
      </w:r>
      <w:r w:rsidR="00824258">
        <w:rPr>
          <w:rFonts w:ascii="Arial" w:eastAsia="Calibri" w:hAnsi="Arial" w:cs="Arial"/>
          <w:b/>
          <w:sz w:val="26"/>
          <w:szCs w:val="26"/>
        </w:rPr>
        <w:t>***********</w:t>
      </w:r>
      <w:r w:rsidRPr="00A46AB4">
        <w:rPr>
          <w:rFonts w:ascii="Arial" w:hAnsi="Arial" w:cs="Arial"/>
          <w:i/>
          <w:iCs/>
          <w:sz w:val="24"/>
          <w:szCs w:val="24"/>
        </w:rPr>
        <w:t xml:space="preserve">, parte actora en el presente asunto; visto su contenido, téngasele solicitando se requiera a la autoridad demandada el cumplimiento de la sentencia; ahora bien, dígasele al (sic) promovente que como resolvió la Sala Superior: “…Luego, como se indicó en el considerando que antecede, toda vez que el avaluó fiscal inmobiliario impugnado, se realizó de forma presuntiva por parte de la autoridad demandada, y no a petición de la parte actora, lo procedente es la nulidad lisa y llana, en términos de lo expuesto por la fracción II del precepto 208 del citado ordenamiento legal, como ya se indicó en el considerando que antecede; por esas consideraciones, se dice que resultan infundados los argumentos expuestos por las autoridades recurrentes en su escrito de revisión…”, de la transcripción que antecede, se advierte que al no haber existido petición alguna por parte de la actora y al haberse declarado nulo de manera lisa y llana el acto impugnado dictado por la autoridad demandada, no hay requerimiento alguno que realizar a la autoridad demandada como se dijo en el párrafo que antecede, por lo que no ha lugar a acordar favorablemente su petición, por lo que únicamente agréguese el escrito para que obre como corresponda. </w:t>
      </w:r>
    </w:p>
    <w:p w14:paraId="1728A5D5" w14:textId="11F28B4F" w:rsidR="008644B4" w:rsidRDefault="00FB5541" w:rsidP="00821D88">
      <w:pPr>
        <w:tabs>
          <w:tab w:val="left" w:pos="4253"/>
        </w:tabs>
        <w:ind w:left="567" w:right="567"/>
        <w:jc w:val="both"/>
        <w:rPr>
          <w:rFonts w:cstheme="minorHAnsi"/>
        </w:rPr>
      </w:pPr>
      <w:r w:rsidRPr="00A46AB4">
        <w:rPr>
          <w:rFonts w:ascii="Arial" w:hAnsi="Arial" w:cs="Arial"/>
          <w:i/>
          <w:iCs/>
          <w:sz w:val="24"/>
          <w:szCs w:val="24"/>
        </w:rPr>
        <w:t>…”</w:t>
      </w:r>
      <w:r w:rsidR="00E146AD">
        <w:rPr>
          <w:rFonts w:ascii="Arial" w:hAnsi="Arial" w:cs="Arial"/>
          <w:i/>
          <w:iCs/>
          <w:sz w:val="24"/>
          <w:szCs w:val="24"/>
        </w:rPr>
        <w:t xml:space="preserve"> </w:t>
      </w:r>
    </w:p>
    <w:p w14:paraId="3702BE13" w14:textId="77777777" w:rsidR="00F04C3E" w:rsidRPr="00B93E8B" w:rsidRDefault="00F04C3E" w:rsidP="00761D79">
      <w:pPr>
        <w:tabs>
          <w:tab w:val="left" w:pos="4253"/>
        </w:tabs>
        <w:ind w:right="851"/>
        <w:jc w:val="both"/>
        <w:rPr>
          <w:rFonts w:cstheme="minorHAnsi"/>
        </w:rPr>
      </w:pPr>
    </w:p>
    <w:p w14:paraId="57C45795" w14:textId="5123BE5B" w:rsidR="00433C57" w:rsidRPr="00AF73BD" w:rsidRDefault="002632E0" w:rsidP="005E7137">
      <w:pPr>
        <w:pStyle w:val="Textoindependiente"/>
        <w:spacing w:line="360" w:lineRule="auto"/>
        <w:ind w:firstLine="708"/>
        <w:jc w:val="both"/>
        <w:rPr>
          <w:rFonts w:ascii="Arial" w:hAnsi="Arial" w:cs="Arial"/>
          <w:sz w:val="26"/>
          <w:szCs w:val="26"/>
        </w:rPr>
      </w:pPr>
      <w:r w:rsidRPr="00AF73BD">
        <w:rPr>
          <w:rFonts w:ascii="Arial" w:hAnsi="Arial" w:cs="Arial"/>
          <w:sz w:val="26"/>
          <w:szCs w:val="26"/>
        </w:rPr>
        <w:t>De</w:t>
      </w:r>
      <w:r w:rsidR="00FF0468" w:rsidRPr="00AF73BD">
        <w:rPr>
          <w:rFonts w:ascii="Arial" w:hAnsi="Arial" w:cs="Arial"/>
          <w:sz w:val="26"/>
          <w:szCs w:val="26"/>
        </w:rPr>
        <w:t xml:space="preserve">l proveído </w:t>
      </w:r>
      <w:r w:rsidRPr="00AF73BD">
        <w:rPr>
          <w:rFonts w:ascii="Arial" w:hAnsi="Arial" w:cs="Arial"/>
          <w:sz w:val="26"/>
          <w:szCs w:val="26"/>
        </w:rPr>
        <w:t xml:space="preserve">transcrito, </w:t>
      </w:r>
      <w:r w:rsidR="005E7137" w:rsidRPr="00AF73BD">
        <w:rPr>
          <w:rFonts w:ascii="Arial" w:hAnsi="Arial" w:cs="Arial"/>
          <w:sz w:val="26"/>
          <w:szCs w:val="26"/>
        </w:rPr>
        <w:t xml:space="preserve">se advierte que la Sala de Primera Instancia declaró que la resolución </w:t>
      </w:r>
      <w:r w:rsidR="00B6238C" w:rsidRPr="00AF73BD">
        <w:rPr>
          <w:rFonts w:ascii="Arial" w:hAnsi="Arial" w:cs="Arial"/>
          <w:sz w:val="26"/>
          <w:szCs w:val="26"/>
        </w:rPr>
        <w:t>de</w:t>
      </w:r>
      <w:r w:rsidR="005E7137" w:rsidRPr="00AF73BD">
        <w:rPr>
          <w:rFonts w:ascii="Arial" w:hAnsi="Arial" w:cs="Arial"/>
          <w:sz w:val="26"/>
          <w:szCs w:val="26"/>
        </w:rPr>
        <w:t xml:space="preserve"> la nulidad lisa y llana del acto impugnado</w:t>
      </w:r>
      <w:r w:rsidR="00B6238C" w:rsidRPr="00AF73BD">
        <w:rPr>
          <w:rFonts w:ascii="Arial" w:hAnsi="Arial" w:cs="Arial"/>
          <w:sz w:val="26"/>
          <w:szCs w:val="26"/>
        </w:rPr>
        <w:t>,</w:t>
      </w:r>
      <w:r w:rsidR="005E7137" w:rsidRPr="00AF73BD">
        <w:rPr>
          <w:rFonts w:ascii="Arial" w:hAnsi="Arial" w:cs="Arial"/>
          <w:sz w:val="26"/>
          <w:szCs w:val="26"/>
        </w:rPr>
        <w:t xml:space="preserve"> había causado estado</w:t>
      </w:r>
      <w:r w:rsidR="00B6238C" w:rsidRPr="00AF73BD">
        <w:rPr>
          <w:rFonts w:ascii="Arial" w:hAnsi="Arial" w:cs="Arial"/>
          <w:sz w:val="26"/>
          <w:szCs w:val="26"/>
        </w:rPr>
        <w:t xml:space="preserve"> </w:t>
      </w:r>
      <w:r w:rsidR="005E7137" w:rsidRPr="00AF73BD">
        <w:rPr>
          <w:rFonts w:ascii="Arial" w:hAnsi="Arial" w:cs="Arial"/>
          <w:sz w:val="26"/>
          <w:szCs w:val="26"/>
        </w:rPr>
        <w:t>de conformidad con lo establecido en el artículo 401, primer párrafo, fracción II del Código de Procedimientos Civiles para el Estado de Oaxaca, aplicado supletoriamente</w:t>
      </w:r>
      <w:r w:rsidR="00B6238C" w:rsidRPr="00AF73BD">
        <w:rPr>
          <w:rFonts w:ascii="Arial" w:hAnsi="Arial" w:cs="Arial"/>
          <w:sz w:val="26"/>
          <w:szCs w:val="26"/>
        </w:rPr>
        <w:t xml:space="preserve">; </w:t>
      </w:r>
      <w:r w:rsidR="005E7137" w:rsidRPr="00AF73BD">
        <w:rPr>
          <w:rFonts w:ascii="Arial" w:hAnsi="Arial" w:cs="Arial"/>
          <w:sz w:val="26"/>
          <w:szCs w:val="26"/>
        </w:rPr>
        <w:t xml:space="preserve">figura jurídica </w:t>
      </w:r>
      <w:r w:rsidR="00B6238C" w:rsidRPr="00AF73BD">
        <w:rPr>
          <w:rFonts w:ascii="Arial" w:hAnsi="Arial" w:cs="Arial"/>
          <w:sz w:val="26"/>
          <w:szCs w:val="26"/>
        </w:rPr>
        <w:t xml:space="preserve">que </w:t>
      </w:r>
      <w:r w:rsidR="00923A86" w:rsidRPr="00AF73BD">
        <w:rPr>
          <w:rFonts w:ascii="Arial" w:hAnsi="Arial" w:cs="Arial"/>
          <w:sz w:val="26"/>
          <w:szCs w:val="26"/>
        </w:rPr>
        <w:t xml:space="preserve">la Ley de Procedimiento y Justicia Administrativa para el </w:t>
      </w:r>
      <w:r w:rsidR="00923A86" w:rsidRPr="00AF73BD">
        <w:rPr>
          <w:rFonts w:ascii="Arial" w:hAnsi="Arial" w:cs="Arial"/>
          <w:sz w:val="26"/>
          <w:szCs w:val="26"/>
        </w:rPr>
        <w:lastRenderedPageBreak/>
        <w:t xml:space="preserve">Estado de Oaxaca, en el artículo 212, primer párrafo, </w:t>
      </w:r>
      <w:r w:rsidR="00B76271" w:rsidRPr="00AF73BD">
        <w:rPr>
          <w:rFonts w:ascii="Arial" w:hAnsi="Arial" w:cs="Arial"/>
          <w:sz w:val="26"/>
          <w:szCs w:val="26"/>
        </w:rPr>
        <w:t>establece de la siguiente forma</w:t>
      </w:r>
      <w:r w:rsidR="00433C57" w:rsidRPr="00AF73BD">
        <w:rPr>
          <w:rFonts w:ascii="Arial" w:hAnsi="Arial" w:cs="Arial"/>
          <w:sz w:val="26"/>
          <w:szCs w:val="26"/>
        </w:rPr>
        <w:t>:</w:t>
      </w:r>
      <w:r w:rsidR="00BF5082">
        <w:rPr>
          <w:rFonts w:ascii="Arial" w:hAnsi="Arial" w:cs="Arial"/>
          <w:sz w:val="26"/>
          <w:szCs w:val="26"/>
        </w:rPr>
        <w:t xml:space="preserve"> </w:t>
      </w:r>
      <w:r w:rsidR="00BF5082" w:rsidRPr="00A7679B">
        <w:rPr>
          <w:rFonts w:ascii="Arial" w:hAnsi="Arial" w:cs="Arial"/>
          <w:bCs/>
          <w:sz w:val="26"/>
          <w:szCs w:val="26"/>
        </w:rPr>
        <w:t>- - - - - - - - - - - - - -</w:t>
      </w:r>
      <w:r w:rsidR="00BF5082">
        <w:rPr>
          <w:rFonts w:ascii="Arial" w:hAnsi="Arial" w:cs="Arial"/>
          <w:bCs/>
          <w:sz w:val="26"/>
          <w:szCs w:val="26"/>
        </w:rPr>
        <w:t xml:space="preserve"> </w:t>
      </w:r>
      <w:r w:rsidR="00BF5082" w:rsidRPr="00A7679B">
        <w:rPr>
          <w:rFonts w:ascii="Arial" w:hAnsi="Arial" w:cs="Arial"/>
          <w:bCs/>
          <w:sz w:val="26"/>
          <w:szCs w:val="26"/>
        </w:rPr>
        <w:t>- - - - - - - - - - - - - -</w:t>
      </w:r>
      <w:r w:rsidR="00BF5082">
        <w:rPr>
          <w:rFonts w:ascii="Arial" w:hAnsi="Arial" w:cs="Arial"/>
          <w:bCs/>
          <w:sz w:val="26"/>
          <w:szCs w:val="26"/>
        </w:rPr>
        <w:t xml:space="preserve"> </w:t>
      </w:r>
      <w:r w:rsidR="00BF5082" w:rsidRPr="00A7679B">
        <w:rPr>
          <w:rFonts w:ascii="Arial" w:hAnsi="Arial" w:cs="Arial"/>
          <w:bCs/>
          <w:sz w:val="26"/>
          <w:szCs w:val="26"/>
        </w:rPr>
        <w:t xml:space="preserve">- - - - - - - - - - - - </w:t>
      </w:r>
    </w:p>
    <w:p w14:paraId="7982DBCD" w14:textId="7024ED03" w:rsidR="00433C57" w:rsidRPr="000C02BB" w:rsidRDefault="00FF0468" w:rsidP="00FF0468">
      <w:pPr>
        <w:pStyle w:val="Textoindependiente"/>
        <w:spacing w:before="240"/>
        <w:ind w:left="567" w:right="567"/>
        <w:jc w:val="both"/>
        <w:rPr>
          <w:rFonts w:ascii="Arial" w:hAnsi="Arial" w:cs="Arial"/>
          <w:i/>
          <w:iCs/>
        </w:rPr>
      </w:pPr>
      <w:r w:rsidRPr="000C02BB">
        <w:rPr>
          <w:rFonts w:ascii="Arial" w:hAnsi="Arial" w:cs="Arial"/>
          <w:i/>
          <w:iCs/>
        </w:rPr>
        <w:t>“ARTÍCULO 212.- Las sentencias respecto de las cuales, no se pida aclaración o solicitada esta haya sido resuelta, causa ejecutoria de oficio.”</w:t>
      </w:r>
      <w:r w:rsidR="00D00299" w:rsidRPr="000C02BB">
        <w:rPr>
          <w:rFonts w:ascii="Arial" w:hAnsi="Arial" w:cs="Arial"/>
          <w:i/>
          <w:iCs/>
        </w:rPr>
        <w:t xml:space="preserve"> </w:t>
      </w:r>
    </w:p>
    <w:p w14:paraId="072B05BF" w14:textId="486DEF63" w:rsidR="005E7137" w:rsidRPr="00AF73BD" w:rsidRDefault="00DE14A4" w:rsidP="00FF0468">
      <w:pPr>
        <w:pStyle w:val="Textoindependiente"/>
        <w:spacing w:before="240" w:line="360" w:lineRule="auto"/>
        <w:ind w:firstLine="708"/>
        <w:jc w:val="both"/>
        <w:rPr>
          <w:rFonts w:ascii="Arial" w:hAnsi="Arial" w:cs="Arial"/>
          <w:sz w:val="26"/>
          <w:szCs w:val="26"/>
        </w:rPr>
      </w:pPr>
      <w:r w:rsidRPr="00AF73BD">
        <w:rPr>
          <w:rFonts w:ascii="Arial" w:hAnsi="Arial" w:cs="Arial"/>
          <w:sz w:val="26"/>
          <w:szCs w:val="26"/>
        </w:rPr>
        <w:t>S</w:t>
      </w:r>
      <w:r w:rsidR="00FB1A32" w:rsidRPr="00AF73BD">
        <w:rPr>
          <w:rFonts w:ascii="Arial" w:hAnsi="Arial" w:cs="Arial"/>
          <w:sz w:val="26"/>
          <w:szCs w:val="26"/>
        </w:rPr>
        <w:t>in bien</w:t>
      </w:r>
      <w:r w:rsidR="00AF73BD">
        <w:rPr>
          <w:rFonts w:ascii="Arial" w:hAnsi="Arial" w:cs="Arial"/>
          <w:sz w:val="26"/>
          <w:szCs w:val="26"/>
        </w:rPr>
        <w:t>,</w:t>
      </w:r>
      <w:r w:rsidR="00FB1A32" w:rsidRPr="00AF73BD">
        <w:rPr>
          <w:rFonts w:ascii="Arial" w:hAnsi="Arial" w:cs="Arial"/>
          <w:sz w:val="26"/>
          <w:szCs w:val="26"/>
        </w:rPr>
        <w:t xml:space="preserve"> la expresión: “ha causado estado” significa lo mismo que decir:  “ha causado ejecutoria”, dado que de las dos expresiones </w:t>
      </w:r>
      <w:r w:rsidR="00836C6B" w:rsidRPr="00AF73BD">
        <w:rPr>
          <w:rFonts w:ascii="Arial" w:hAnsi="Arial" w:cs="Arial"/>
          <w:sz w:val="26"/>
          <w:szCs w:val="26"/>
        </w:rPr>
        <w:t xml:space="preserve">se </w:t>
      </w:r>
      <w:r w:rsidR="00FB1A32" w:rsidRPr="00AF73BD">
        <w:rPr>
          <w:rFonts w:ascii="Arial" w:hAnsi="Arial" w:cs="Arial"/>
          <w:sz w:val="26"/>
          <w:szCs w:val="26"/>
        </w:rPr>
        <w:t xml:space="preserve">comprende que la sentencia </w:t>
      </w:r>
      <w:r w:rsidRPr="00AF73BD">
        <w:rPr>
          <w:rFonts w:ascii="Arial" w:hAnsi="Arial" w:cs="Arial"/>
          <w:sz w:val="26"/>
          <w:szCs w:val="26"/>
        </w:rPr>
        <w:t xml:space="preserve">dictada </w:t>
      </w:r>
      <w:r w:rsidR="00FB1A32" w:rsidRPr="00AF73BD">
        <w:rPr>
          <w:rFonts w:ascii="Arial" w:hAnsi="Arial" w:cs="Arial"/>
          <w:sz w:val="26"/>
          <w:szCs w:val="26"/>
        </w:rPr>
        <w:t xml:space="preserve">se encuentra firme; </w:t>
      </w:r>
      <w:r w:rsidR="00F87358" w:rsidRPr="00AF73BD">
        <w:rPr>
          <w:rFonts w:ascii="Arial" w:hAnsi="Arial" w:cs="Arial"/>
          <w:sz w:val="26"/>
          <w:szCs w:val="26"/>
        </w:rPr>
        <w:t xml:space="preserve">la primera expresión se encuentra normada en el Código de Procedimientos Civiles del Estado de Oaxaca, mientras que la segunda está regulada por la Ley de Procedimiento y Justicia Administrativa para el Estado de Oaxaca, que es la ley que rige el </w:t>
      </w:r>
      <w:r w:rsidR="00AA74C2">
        <w:rPr>
          <w:rFonts w:ascii="Arial" w:hAnsi="Arial" w:cs="Arial"/>
          <w:sz w:val="26"/>
          <w:szCs w:val="26"/>
        </w:rPr>
        <w:t>J</w:t>
      </w:r>
      <w:r w:rsidR="00F87358" w:rsidRPr="00AF73BD">
        <w:rPr>
          <w:rFonts w:ascii="Arial" w:hAnsi="Arial" w:cs="Arial"/>
          <w:sz w:val="26"/>
          <w:szCs w:val="26"/>
        </w:rPr>
        <w:t xml:space="preserve">uicio de </w:t>
      </w:r>
      <w:r w:rsidR="00AA74C2">
        <w:rPr>
          <w:rFonts w:ascii="Arial" w:hAnsi="Arial" w:cs="Arial"/>
          <w:sz w:val="26"/>
          <w:szCs w:val="26"/>
        </w:rPr>
        <w:t>N</w:t>
      </w:r>
      <w:r w:rsidR="00F87358" w:rsidRPr="00AF73BD">
        <w:rPr>
          <w:rFonts w:ascii="Arial" w:hAnsi="Arial" w:cs="Arial"/>
          <w:sz w:val="26"/>
          <w:szCs w:val="26"/>
        </w:rPr>
        <w:t xml:space="preserve">ulidad </w:t>
      </w:r>
      <w:r w:rsidR="00B76271" w:rsidRPr="00AF73BD">
        <w:rPr>
          <w:rFonts w:ascii="Arial" w:hAnsi="Arial" w:cs="Arial"/>
          <w:sz w:val="26"/>
          <w:szCs w:val="26"/>
        </w:rPr>
        <w:t xml:space="preserve">tramitado </w:t>
      </w:r>
      <w:r w:rsidR="00F87358" w:rsidRPr="00AF73BD">
        <w:rPr>
          <w:rFonts w:ascii="Arial" w:hAnsi="Arial" w:cs="Arial"/>
          <w:sz w:val="26"/>
          <w:szCs w:val="26"/>
        </w:rPr>
        <w:t xml:space="preserve">en </w:t>
      </w:r>
      <w:r w:rsidR="00B76271" w:rsidRPr="00AF73BD">
        <w:rPr>
          <w:rFonts w:ascii="Arial" w:hAnsi="Arial" w:cs="Arial"/>
          <w:sz w:val="26"/>
          <w:szCs w:val="26"/>
        </w:rPr>
        <w:t xml:space="preserve">la </w:t>
      </w:r>
      <w:r w:rsidR="00F87358" w:rsidRPr="00AF73BD">
        <w:rPr>
          <w:rFonts w:ascii="Arial" w:hAnsi="Arial" w:cs="Arial"/>
          <w:sz w:val="26"/>
          <w:szCs w:val="26"/>
        </w:rPr>
        <w:t>Primera Instancia</w:t>
      </w:r>
      <w:r w:rsidR="00B76271" w:rsidRPr="00AF73BD">
        <w:rPr>
          <w:rFonts w:ascii="Arial" w:hAnsi="Arial" w:cs="Arial"/>
          <w:sz w:val="26"/>
          <w:szCs w:val="26"/>
        </w:rPr>
        <w:t xml:space="preserve"> de este Tribunal</w:t>
      </w:r>
      <w:r w:rsidR="00F87358" w:rsidRPr="00AF73BD">
        <w:rPr>
          <w:rFonts w:ascii="Arial" w:hAnsi="Arial" w:cs="Arial"/>
          <w:sz w:val="26"/>
          <w:szCs w:val="26"/>
        </w:rPr>
        <w:t xml:space="preserve">; por tanto, </w:t>
      </w:r>
      <w:r w:rsidR="00923A86" w:rsidRPr="00AF73BD">
        <w:rPr>
          <w:rFonts w:ascii="Arial" w:hAnsi="Arial" w:cs="Arial"/>
          <w:sz w:val="26"/>
          <w:szCs w:val="26"/>
        </w:rPr>
        <w:t xml:space="preserve">la Sala Unitaria </w:t>
      </w:r>
      <w:r w:rsidR="005E7137" w:rsidRPr="00AF73BD">
        <w:rPr>
          <w:rFonts w:ascii="Arial" w:hAnsi="Arial" w:cs="Arial"/>
          <w:sz w:val="26"/>
          <w:szCs w:val="26"/>
        </w:rPr>
        <w:t>no deb</w:t>
      </w:r>
      <w:r w:rsidR="00B6238C" w:rsidRPr="00AF73BD">
        <w:rPr>
          <w:rFonts w:ascii="Arial" w:hAnsi="Arial" w:cs="Arial"/>
          <w:sz w:val="26"/>
          <w:szCs w:val="26"/>
        </w:rPr>
        <w:t>ió citar de forma s</w:t>
      </w:r>
      <w:r w:rsidR="005E7137" w:rsidRPr="00AF73BD">
        <w:rPr>
          <w:rFonts w:ascii="Arial" w:hAnsi="Arial" w:cs="Arial"/>
          <w:sz w:val="26"/>
          <w:szCs w:val="26"/>
        </w:rPr>
        <w:t>upletoria</w:t>
      </w:r>
      <w:r w:rsidR="00923A86" w:rsidRPr="00AF73BD">
        <w:rPr>
          <w:rFonts w:ascii="Arial" w:hAnsi="Arial" w:cs="Arial"/>
          <w:sz w:val="26"/>
          <w:szCs w:val="26"/>
        </w:rPr>
        <w:t xml:space="preserve"> el Código de Procedimientos Civiles para el Estado de Oaxaca</w:t>
      </w:r>
      <w:r w:rsidR="00B76271" w:rsidRPr="00AF73BD">
        <w:rPr>
          <w:rFonts w:ascii="Arial" w:hAnsi="Arial" w:cs="Arial"/>
          <w:sz w:val="26"/>
          <w:szCs w:val="26"/>
        </w:rPr>
        <w:t xml:space="preserve">, por no ser </w:t>
      </w:r>
      <w:r w:rsidRPr="00AF73BD">
        <w:rPr>
          <w:rFonts w:ascii="Arial" w:hAnsi="Arial" w:cs="Arial"/>
          <w:sz w:val="26"/>
          <w:szCs w:val="26"/>
        </w:rPr>
        <w:t xml:space="preserve">la normatividad </w:t>
      </w:r>
      <w:r w:rsidR="00B76271" w:rsidRPr="00AF73BD">
        <w:rPr>
          <w:rFonts w:ascii="Arial" w:hAnsi="Arial" w:cs="Arial"/>
          <w:sz w:val="26"/>
          <w:szCs w:val="26"/>
        </w:rPr>
        <w:t>aplicable al caso,</w:t>
      </w:r>
      <w:r w:rsidR="00923A86" w:rsidRPr="00AF73BD">
        <w:rPr>
          <w:rFonts w:ascii="Arial" w:hAnsi="Arial" w:cs="Arial"/>
          <w:sz w:val="26"/>
          <w:szCs w:val="26"/>
        </w:rPr>
        <w:t xml:space="preserve"> dado que el </w:t>
      </w:r>
      <w:r w:rsidR="00AA74C2">
        <w:rPr>
          <w:rFonts w:ascii="Arial" w:hAnsi="Arial" w:cs="Arial"/>
          <w:sz w:val="26"/>
          <w:szCs w:val="26"/>
        </w:rPr>
        <w:t>J</w:t>
      </w:r>
      <w:r w:rsidR="00923A86" w:rsidRPr="00AF73BD">
        <w:rPr>
          <w:rFonts w:ascii="Arial" w:hAnsi="Arial" w:cs="Arial"/>
          <w:sz w:val="26"/>
          <w:szCs w:val="26"/>
        </w:rPr>
        <w:t xml:space="preserve">uicio de </w:t>
      </w:r>
      <w:r w:rsidR="00AA74C2">
        <w:rPr>
          <w:rFonts w:ascii="Arial" w:hAnsi="Arial" w:cs="Arial"/>
          <w:sz w:val="26"/>
          <w:szCs w:val="26"/>
        </w:rPr>
        <w:t>N</w:t>
      </w:r>
      <w:r w:rsidR="00923A86" w:rsidRPr="00AF73BD">
        <w:rPr>
          <w:rFonts w:ascii="Arial" w:hAnsi="Arial" w:cs="Arial"/>
          <w:sz w:val="26"/>
          <w:szCs w:val="26"/>
        </w:rPr>
        <w:t xml:space="preserve">ulidad se encuentra </w:t>
      </w:r>
      <w:r w:rsidRPr="00AF73BD">
        <w:rPr>
          <w:rFonts w:ascii="Arial" w:hAnsi="Arial" w:cs="Arial"/>
          <w:sz w:val="26"/>
          <w:szCs w:val="26"/>
        </w:rPr>
        <w:t>regulado</w:t>
      </w:r>
      <w:r w:rsidR="00923A86" w:rsidRPr="00AF73BD">
        <w:rPr>
          <w:rFonts w:ascii="Arial" w:hAnsi="Arial" w:cs="Arial"/>
          <w:sz w:val="26"/>
          <w:szCs w:val="26"/>
        </w:rPr>
        <w:t xml:space="preserve"> por su propia legislación</w:t>
      </w:r>
      <w:r w:rsidR="00B76271" w:rsidRPr="00AF73BD">
        <w:rPr>
          <w:rFonts w:ascii="Arial" w:hAnsi="Arial" w:cs="Arial"/>
          <w:sz w:val="26"/>
          <w:szCs w:val="26"/>
        </w:rPr>
        <w:t xml:space="preserve">. </w:t>
      </w:r>
      <w:r w:rsidR="00AA74C2" w:rsidRPr="00A7679B">
        <w:rPr>
          <w:rFonts w:ascii="Arial" w:hAnsi="Arial" w:cs="Arial"/>
          <w:bCs/>
          <w:sz w:val="26"/>
          <w:szCs w:val="26"/>
        </w:rPr>
        <w:t xml:space="preserve">- - - - - - - - - </w:t>
      </w:r>
    </w:p>
    <w:p w14:paraId="4B8BDB79" w14:textId="6036B9A0" w:rsidR="00B277E1" w:rsidRDefault="00996BD3" w:rsidP="00B277E1">
      <w:pPr>
        <w:pStyle w:val="Textoindependiente"/>
        <w:spacing w:line="360" w:lineRule="auto"/>
        <w:ind w:firstLine="708"/>
        <w:jc w:val="both"/>
        <w:rPr>
          <w:rFonts w:ascii="Arial" w:hAnsi="Arial" w:cs="Arial"/>
          <w:sz w:val="26"/>
          <w:szCs w:val="26"/>
        </w:rPr>
      </w:pPr>
      <w:r>
        <w:rPr>
          <w:rFonts w:ascii="Arial" w:hAnsi="Arial" w:cs="Arial"/>
          <w:sz w:val="26"/>
          <w:szCs w:val="26"/>
        </w:rPr>
        <w:t xml:space="preserve">Por otro lado, del acuerdo impugnado </w:t>
      </w:r>
      <w:r w:rsidR="002632E0" w:rsidRPr="00FC7072">
        <w:rPr>
          <w:rFonts w:ascii="Arial" w:hAnsi="Arial" w:cs="Arial"/>
          <w:sz w:val="26"/>
          <w:szCs w:val="26"/>
        </w:rPr>
        <w:t>se advierte</w:t>
      </w:r>
      <w:r>
        <w:rPr>
          <w:rFonts w:ascii="Arial" w:hAnsi="Arial" w:cs="Arial"/>
          <w:sz w:val="26"/>
          <w:szCs w:val="26"/>
        </w:rPr>
        <w:t>,</w:t>
      </w:r>
      <w:r w:rsidR="002632E0" w:rsidRPr="00FC7072">
        <w:rPr>
          <w:rFonts w:ascii="Arial" w:hAnsi="Arial" w:cs="Arial"/>
          <w:sz w:val="26"/>
          <w:szCs w:val="26"/>
        </w:rPr>
        <w:t xml:space="preserve"> que </w:t>
      </w:r>
      <w:r w:rsidR="002632E0" w:rsidRPr="00B16FAE">
        <w:rPr>
          <w:rFonts w:ascii="Arial" w:hAnsi="Arial" w:cs="Arial"/>
          <w:sz w:val="26"/>
          <w:szCs w:val="26"/>
        </w:rPr>
        <w:t xml:space="preserve">la </w:t>
      </w:r>
      <w:r w:rsidR="00663E79">
        <w:rPr>
          <w:rFonts w:ascii="Arial" w:hAnsi="Arial" w:cs="Arial"/>
          <w:sz w:val="26"/>
          <w:szCs w:val="26"/>
        </w:rPr>
        <w:t>Sala Instructora</w:t>
      </w:r>
      <w:r w:rsidR="00811F8B">
        <w:rPr>
          <w:rFonts w:ascii="Arial" w:hAnsi="Arial" w:cs="Arial"/>
          <w:sz w:val="26"/>
          <w:szCs w:val="26"/>
        </w:rPr>
        <w:t xml:space="preserve"> </w:t>
      </w:r>
      <w:r w:rsidR="00B277E1">
        <w:rPr>
          <w:rFonts w:ascii="Arial" w:hAnsi="Arial" w:cs="Arial"/>
          <w:sz w:val="26"/>
          <w:szCs w:val="26"/>
        </w:rPr>
        <w:t xml:space="preserve">consideró que la resolución de nulidad lisa y llana no debía ser cumplida, </w:t>
      </w:r>
      <w:r>
        <w:rPr>
          <w:rFonts w:ascii="Arial" w:hAnsi="Arial" w:cs="Arial"/>
          <w:sz w:val="26"/>
          <w:szCs w:val="26"/>
        </w:rPr>
        <w:t xml:space="preserve">lo que fue indebido, </w:t>
      </w:r>
      <w:r w:rsidR="00FF0468">
        <w:rPr>
          <w:rFonts w:ascii="Arial" w:hAnsi="Arial" w:cs="Arial"/>
          <w:sz w:val="26"/>
          <w:szCs w:val="26"/>
        </w:rPr>
        <w:t xml:space="preserve">ya que </w:t>
      </w:r>
      <w:r>
        <w:rPr>
          <w:rFonts w:ascii="Arial" w:hAnsi="Arial" w:cs="Arial"/>
          <w:sz w:val="26"/>
          <w:szCs w:val="26"/>
        </w:rPr>
        <w:t xml:space="preserve">con </w:t>
      </w:r>
      <w:r w:rsidR="00FF0468">
        <w:rPr>
          <w:rFonts w:ascii="Arial" w:hAnsi="Arial" w:cs="Arial"/>
          <w:sz w:val="26"/>
          <w:szCs w:val="26"/>
        </w:rPr>
        <w:t>ese</w:t>
      </w:r>
      <w:r>
        <w:rPr>
          <w:rFonts w:ascii="Arial" w:hAnsi="Arial" w:cs="Arial"/>
          <w:sz w:val="26"/>
          <w:szCs w:val="26"/>
        </w:rPr>
        <w:t xml:space="preserve"> criterio </w:t>
      </w:r>
      <w:r w:rsidR="00FF0468">
        <w:rPr>
          <w:rFonts w:ascii="Arial" w:hAnsi="Arial" w:cs="Arial"/>
          <w:sz w:val="26"/>
          <w:szCs w:val="26"/>
        </w:rPr>
        <w:t xml:space="preserve">incumplió </w:t>
      </w:r>
      <w:r w:rsidR="00B277E1">
        <w:rPr>
          <w:rFonts w:ascii="Arial" w:hAnsi="Arial" w:cs="Arial"/>
          <w:sz w:val="26"/>
          <w:szCs w:val="26"/>
        </w:rPr>
        <w:t>su obligación de vigilar la eficacia de la resolución emitida,</w:t>
      </w:r>
      <w:r>
        <w:rPr>
          <w:rFonts w:ascii="Arial" w:hAnsi="Arial" w:cs="Arial"/>
          <w:sz w:val="26"/>
          <w:szCs w:val="26"/>
        </w:rPr>
        <w:t xml:space="preserve"> para ello </w:t>
      </w:r>
      <w:r w:rsidR="00B277E1">
        <w:rPr>
          <w:rFonts w:ascii="Arial" w:hAnsi="Arial" w:cs="Arial"/>
          <w:sz w:val="26"/>
          <w:szCs w:val="26"/>
        </w:rPr>
        <w:t>debió iniciar el procedimiento de ejecución de la sentencia, con fundamento en el segundo párrafo</w:t>
      </w:r>
      <w:r w:rsidR="00621A0E">
        <w:rPr>
          <w:rFonts w:ascii="Arial" w:hAnsi="Arial" w:cs="Arial"/>
          <w:sz w:val="26"/>
          <w:szCs w:val="26"/>
        </w:rPr>
        <w:t xml:space="preserve">, </w:t>
      </w:r>
      <w:r w:rsidR="00B277E1">
        <w:rPr>
          <w:rFonts w:ascii="Arial" w:hAnsi="Arial" w:cs="Arial"/>
          <w:sz w:val="26"/>
          <w:szCs w:val="26"/>
        </w:rPr>
        <w:t>del artículo 212 de la Ley de Procedimiento y Justicia Administrativa para el Estado de Oaxaca; que establece:</w:t>
      </w:r>
      <w:r w:rsidR="00AA74C2">
        <w:rPr>
          <w:rFonts w:ascii="Arial" w:hAnsi="Arial" w:cs="Arial"/>
          <w:sz w:val="26"/>
          <w:szCs w:val="26"/>
        </w:rPr>
        <w:t xml:space="preserve"> </w:t>
      </w:r>
      <w:r w:rsidR="00AA74C2" w:rsidRPr="00A7679B">
        <w:rPr>
          <w:rFonts w:ascii="Arial" w:hAnsi="Arial" w:cs="Arial"/>
          <w:bCs/>
          <w:sz w:val="26"/>
          <w:szCs w:val="26"/>
        </w:rPr>
        <w:t xml:space="preserve">- - - - - - - - - - - </w:t>
      </w:r>
    </w:p>
    <w:p w14:paraId="4F6F9955" w14:textId="77777777" w:rsidR="00B277E1" w:rsidRPr="00997DB3" w:rsidRDefault="00B277E1" w:rsidP="00D63CB7">
      <w:pPr>
        <w:pStyle w:val="Textoindependiente"/>
        <w:ind w:left="567" w:right="567"/>
        <w:jc w:val="both"/>
        <w:rPr>
          <w:rFonts w:ascii="Arial" w:hAnsi="Arial" w:cs="Arial"/>
          <w:i/>
          <w:iCs/>
        </w:rPr>
      </w:pPr>
      <w:r w:rsidRPr="00997DB3">
        <w:rPr>
          <w:rFonts w:ascii="Arial" w:hAnsi="Arial" w:cs="Arial"/>
          <w:i/>
          <w:iCs/>
        </w:rPr>
        <w:t>“ARTÍCULO 212.- …</w:t>
      </w:r>
    </w:p>
    <w:p w14:paraId="075A2CB2" w14:textId="4E7E7833" w:rsidR="00B277E1" w:rsidRPr="00997DB3" w:rsidRDefault="00B277E1" w:rsidP="00D63CB7">
      <w:pPr>
        <w:pStyle w:val="Textoindependiente"/>
        <w:spacing w:before="240"/>
        <w:ind w:left="567" w:right="567"/>
        <w:jc w:val="both"/>
        <w:rPr>
          <w:rFonts w:ascii="Arial" w:hAnsi="Arial" w:cs="Arial"/>
          <w:i/>
          <w:iCs/>
        </w:rPr>
      </w:pPr>
      <w:r w:rsidRPr="00997DB3">
        <w:rPr>
          <w:rFonts w:ascii="Arial" w:hAnsi="Arial" w:cs="Arial"/>
          <w:i/>
          <w:iCs/>
        </w:rPr>
        <w:t>Cuando haya causado ejecutoria una sentencia favorable al actor se comunicará por medio de oficio y sin demora alguna a las autoridades u organismos demandados para su cumplimiento, y se les prevendrá para que informe sobre el mismo, dentro de los tres días siguientes al en que se reciba el oficio de notificación.”</w:t>
      </w:r>
      <w:r w:rsidR="009C5E2E" w:rsidRPr="00997DB3">
        <w:rPr>
          <w:rFonts w:ascii="Arial" w:hAnsi="Arial" w:cs="Arial"/>
          <w:i/>
          <w:iCs/>
        </w:rPr>
        <w:t xml:space="preserve"> </w:t>
      </w:r>
      <w:r w:rsidR="009C5E2E" w:rsidRPr="00997DB3">
        <w:rPr>
          <w:rFonts w:ascii="Arial" w:hAnsi="Arial" w:cs="Arial"/>
          <w:bCs/>
          <w:i/>
          <w:iCs/>
        </w:rPr>
        <w:t xml:space="preserve">- - - - - </w:t>
      </w:r>
      <w:r w:rsidR="00401B1F">
        <w:rPr>
          <w:rFonts w:ascii="Arial" w:hAnsi="Arial" w:cs="Arial"/>
          <w:bCs/>
          <w:i/>
          <w:iCs/>
        </w:rPr>
        <w:t xml:space="preserve">- - - - - - - - - - - - - - - - - - - - - - - </w:t>
      </w:r>
    </w:p>
    <w:p w14:paraId="0374A0D1" w14:textId="0557B17F" w:rsidR="009A5C66" w:rsidRDefault="00D63CB7" w:rsidP="00981750">
      <w:pPr>
        <w:pStyle w:val="Textoindependiente"/>
        <w:spacing w:line="360" w:lineRule="auto"/>
        <w:ind w:firstLine="708"/>
        <w:jc w:val="both"/>
        <w:rPr>
          <w:rFonts w:ascii="Arial" w:hAnsi="Arial" w:cs="Arial"/>
          <w:sz w:val="26"/>
          <w:szCs w:val="26"/>
        </w:rPr>
      </w:pPr>
      <w:r>
        <w:rPr>
          <w:rFonts w:ascii="Arial" w:hAnsi="Arial" w:cs="Arial"/>
          <w:sz w:val="26"/>
          <w:szCs w:val="26"/>
        </w:rPr>
        <w:t xml:space="preserve">Es decir, </w:t>
      </w:r>
      <w:r w:rsidR="00B277E1">
        <w:rPr>
          <w:rFonts w:ascii="Arial" w:hAnsi="Arial" w:cs="Arial"/>
          <w:sz w:val="26"/>
          <w:szCs w:val="26"/>
        </w:rPr>
        <w:t>que el Juzgador debió prevenir a la autoridad demandada</w:t>
      </w:r>
      <w:r w:rsidR="00996BD3">
        <w:rPr>
          <w:rFonts w:ascii="Arial" w:hAnsi="Arial" w:cs="Arial"/>
          <w:sz w:val="26"/>
          <w:szCs w:val="26"/>
        </w:rPr>
        <w:t>,</w:t>
      </w:r>
      <w:r w:rsidR="00B277E1" w:rsidRPr="00E17E0A">
        <w:rPr>
          <w:rFonts w:ascii="Arial" w:hAnsi="Arial" w:cs="Arial"/>
          <w:sz w:val="26"/>
          <w:szCs w:val="26"/>
        </w:rPr>
        <w:t xml:space="preserve"> </w:t>
      </w:r>
      <w:r w:rsidR="00B277E1">
        <w:rPr>
          <w:rFonts w:ascii="Arial" w:hAnsi="Arial" w:cs="Arial"/>
          <w:sz w:val="26"/>
          <w:szCs w:val="26"/>
        </w:rPr>
        <w:t xml:space="preserve">para que le informara </w:t>
      </w:r>
      <w:r w:rsidR="005236CD">
        <w:rPr>
          <w:rFonts w:ascii="Arial" w:hAnsi="Arial" w:cs="Arial"/>
          <w:sz w:val="26"/>
          <w:szCs w:val="26"/>
        </w:rPr>
        <w:t xml:space="preserve">el </w:t>
      </w:r>
      <w:r w:rsidR="00B277E1">
        <w:rPr>
          <w:rFonts w:ascii="Arial" w:hAnsi="Arial" w:cs="Arial"/>
          <w:sz w:val="26"/>
          <w:szCs w:val="26"/>
        </w:rPr>
        <w:t xml:space="preserve">cumplimiento que </w:t>
      </w:r>
      <w:r w:rsidR="005236CD">
        <w:rPr>
          <w:rFonts w:ascii="Arial" w:hAnsi="Arial" w:cs="Arial"/>
          <w:sz w:val="26"/>
          <w:szCs w:val="26"/>
        </w:rPr>
        <w:t xml:space="preserve">éste dio </w:t>
      </w:r>
      <w:r w:rsidR="00B277E1">
        <w:rPr>
          <w:rFonts w:ascii="Arial" w:hAnsi="Arial" w:cs="Arial"/>
          <w:sz w:val="26"/>
          <w:szCs w:val="26"/>
        </w:rPr>
        <w:t xml:space="preserve">a la resolución dictada en su contra, </w:t>
      </w:r>
      <w:r w:rsidR="005236CD">
        <w:rPr>
          <w:rFonts w:ascii="Arial" w:hAnsi="Arial" w:cs="Arial"/>
          <w:sz w:val="26"/>
          <w:szCs w:val="26"/>
        </w:rPr>
        <w:t xml:space="preserve">y en caso de </w:t>
      </w:r>
      <w:r w:rsidR="00B277E1">
        <w:rPr>
          <w:rFonts w:ascii="Arial" w:hAnsi="Arial" w:cs="Arial"/>
          <w:sz w:val="26"/>
          <w:szCs w:val="26"/>
        </w:rPr>
        <w:t xml:space="preserve">que la demandada </w:t>
      </w:r>
      <w:r w:rsidR="005236CD">
        <w:rPr>
          <w:rFonts w:ascii="Arial" w:hAnsi="Arial" w:cs="Arial"/>
          <w:sz w:val="26"/>
          <w:szCs w:val="26"/>
        </w:rPr>
        <w:t>no obedezca</w:t>
      </w:r>
      <w:r w:rsidR="00B277E1">
        <w:rPr>
          <w:rFonts w:ascii="Arial" w:hAnsi="Arial" w:cs="Arial"/>
          <w:sz w:val="26"/>
          <w:szCs w:val="26"/>
        </w:rPr>
        <w:t>,</w:t>
      </w:r>
      <w:r w:rsidR="005236CD">
        <w:rPr>
          <w:rFonts w:ascii="Arial" w:hAnsi="Arial" w:cs="Arial"/>
          <w:sz w:val="26"/>
          <w:szCs w:val="26"/>
        </w:rPr>
        <w:t xml:space="preserve"> </w:t>
      </w:r>
      <w:r w:rsidR="00B277E1">
        <w:rPr>
          <w:rFonts w:ascii="Arial" w:hAnsi="Arial" w:cs="Arial"/>
          <w:sz w:val="26"/>
          <w:szCs w:val="26"/>
        </w:rPr>
        <w:t xml:space="preserve">el Instructor, </w:t>
      </w:r>
      <w:r w:rsidR="005236CD">
        <w:rPr>
          <w:rFonts w:ascii="Arial" w:hAnsi="Arial" w:cs="Arial"/>
          <w:sz w:val="26"/>
          <w:szCs w:val="26"/>
        </w:rPr>
        <w:t xml:space="preserve">tiene atribuciones </w:t>
      </w:r>
      <w:r w:rsidR="00B277E1">
        <w:rPr>
          <w:rFonts w:ascii="Arial" w:hAnsi="Arial" w:cs="Arial"/>
          <w:sz w:val="26"/>
          <w:szCs w:val="26"/>
        </w:rPr>
        <w:t xml:space="preserve">para hacer cumplir sus </w:t>
      </w:r>
      <w:r w:rsidR="005236CD">
        <w:rPr>
          <w:rFonts w:ascii="Arial" w:hAnsi="Arial" w:cs="Arial"/>
          <w:sz w:val="26"/>
          <w:szCs w:val="26"/>
        </w:rPr>
        <w:t>resoluciones</w:t>
      </w:r>
      <w:r w:rsidR="00B277E1">
        <w:rPr>
          <w:rFonts w:ascii="Arial" w:hAnsi="Arial" w:cs="Arial"/>
          <w:sz w:val="26"/>
          <w:szCs w:val="26"/>
        </w:rPr>
        <w:t>, con fundamento en los artículos 213 y 214 de la Ley de la materia</w:t>
      </w:r>
      <w:r w:rsidR="00956B36">
        <w:rPr>
          <w:rFonts w:ascii="Arial" w:hAnsi="Arial" w:cs="Arial"/>
          <w:sz w:val="26"/>
          <w:szCs w:val="26"/>
        </w:rPr>
        <w:t xml:space="preserve">; </w:t>
      </w:r>
      <w:r w:rsidR="005236CD">
        <w:rPr>
          <w:rFonts w:ascii="Arial" w:hAnsi="Arial" w:cs="Arial"/>
          <w:sz w:val="26"/>
          <w:szCs w:val="26"/>
        </w:rPr>
        <w:t xml:space="preserve">por tanto, hasta que la demandada demuestre el cumplimiento de la resolución dictada a favor de la parte actora, </w:t>
      </w:r>
      <w:r w:rsidR="00FE6150">
        <w:rPr>
          <w:rFonts w:ascii="Arial" w:hAnsi="Arial" w:cs="Arial"/>
          <w:sz w:val="26"/>
          <w:szCs w:val="26"/>
        </w:rPr>
        <w:t xml:space="preserve">entonces la Sala Unitaria </w:t>
      </w:r>
      <w:r w:rsidR="005236CD">
        <w:rPr>
          <w:rFonts w:ascii="Arial" w:hAnsi="Arial" w:cs="Arial"/>
          <w:sz w:val="26"/>
          <w:szCs w:val="26"/>
        </w:rPr>
        <w:t>debe</w:t>
      </w:r>
      <w:r>
        <w:rPr>
          <w:rFonts w:ascii="Arial" w:hAnsi="Arial" w:cs="Arial"/>
          <w:sz w:val="26"/>
          <w:szCs w:val="26"/>
        </w:rPr>
        <w:t>rá</w:t>
      </w:r>
      <w:r w:rsidR="005236CD">
        <w:rPr>
          <w:rFonts w:ascii="Arial" w:hAnsi="Arial" w:cs="Arial"/>
          <w:sz w:val="26"/>
          <w:szCs w:val="26"/>
        </w:rPr>
        <w:t xml:space="preserve"> declarar la conclusión del asunto </w:t>
      </w:r>
      <w:r w:rsidR="00956B36">
        <w:rPr>
          <w:rFonts w:ascii="Arial" w:hAnsi="Arial" w:cs="Arial"/>
          <w:sz w:val="26"/>
          <w:szCs w:val="26"/>
        </w:rPr>
        <w:t xml:space="preserve">y en consecuencia </w:t>
      </w:r>
      <w:r w:rsidR="005236CD">
        <w:rPr>
          <w:rFonts w:ascii="Arial" w:hAnsi="Arial" w:cs="Arial"/>
          <w:sz w:val="26"/>
          <w:szCs w:val="26"/>
        </w:rPr>
        <w:t>su archivo</w:t>
      </w:r>
      <w:r w:rsidR="00FE6150">
        <w:rPr>
          <w:rFonts w:ascii="Arial" w:hAnsi="Arial" w:cs="Arial"/>
          <w:sz w:val="26"/>
          <w:szCs w:val="26"/>
        </w:rPr>
        <w:t xml:space="preserve">, procedimiento </w:t>
      </w:r>
      <w:r w:rsidR="007F2ED3">
        <w:rPr>
          <w:rFonts w:ascii="Arial" w:hAnsi="Arial" w:cs="Arial"/>
          <w:sz w:val="26"/>
          <w:szCs w:val="26"/>
        </w:rPr>
        <w:t xml:space="preserve">de ejecución de la </w:t>
      </w:r>
      <w:r w:rsidR="00BD63FD">
        <w:rPr>
          <w:rFonts w:ascii="Arial" w:hAnsi="Arial" w:cs="Arial"/>
          <w:sz w:val="26"/>
          <w:szCs w:val="26"/>
        </w:rPr>
        <w:t xml:space="preserve">sentencia </w:t>
      </w:r>
      <w:r w:rsidR="00FE6150">
        <w:rPr>
          <w:rFonts w:ascii="Arial" w:hAnsi="Arial" w:cs="Arial"/>
          <w:sz w:val="26"/>
          <w:szCs w:val="26"/>
        </w:rPr>
        <w:t xml:space="preserve">que la Instructora no </w:t>
      </w:r>
      <w:r w:rsidR="007F2ED3">
        <w:rPr>
          <w:rFonts w:ascii="Arial" w:hAnsi="Arial" w:cs="Arial"/>
          <w:sz w:val="26"/>
          <w:szCs w:val="26"/>
        </w:rPr>
        <w:t>siguió</w:t>
      </w:r>
      <w:r w:rsidR="00FE6150">
        <w:rPr>
          <w:rFonts w:ascii="Arial" w:hAnsi="Arial" w:cs="Arial"/>
          <w:sz w:val="26"/>
          <w:szCs w:val="26"/>
        </w:rPr>
        <w:t xml:space="preserve">, </w:t>
      </w:r>
      <w:r w:rsidR="007F2ED3">
        <w:rPr>
          <w:rFonts w:ascii="Arial" w:hAnsi="Arial" w:cs="Arial"/>
          <w:sz w:val="26"/>
          <w:szCs w:val="26"/>
        </w:rPr>
        <w:t xml:space="preserve">por lo que </w:t>
      </w:r>
      <w:r w:rsidR="00831B62">
        <w:rPr>
          <w:rFonts w:ascii="Arial" w:hAnsi="Arial" w:cs="Arial"/>
          <w:sz w:val="26"/>
          <w:szCs w:val="26"/>
        </w:rPr>
        <w:t xml:space="preserve">incurrió en una </w:t>
      </w:r>
      <w:r w:rsidR="00FE6150">
        <w:rPr>
          <w:rFonts w:ascii="Arial" w:hAnsi="Arial" w:cs="Arial"/>
          <w:sz w:val="26"/>
          <w:szCs w:val="26"/>
        </w:rPr>
        <w:t xml:space="preserve">violación a las formalidades </w:t>
      </w:r>
      <w:r w:rsidR="00831B62">
        <w:rPr>
          <w:rFonts w:ascii="Arial" w:hAnsi="Arial" w:cs="Arial"/>
          <w:sz w:val="26"/>
          <w:szCs w:val="26"/>
        </w:rPr>
        <w:t xml:space="preserve">esenciales </w:t>
      </w:r>
      <w:r w:rsidR="00FE6150">
        <w:rPr>
          <w:rFonts w:ascii="Arial" w:hAnsi="Arial" w:cs="Arial"/>
          <w:sz w:val="26"/>
          <w:szCs w:val="26"/>
        </w:rPr>
        <w:t xml:space="preserve">del procedimiento, </w:t>
      </w:r>
      <w:r w:rsidR="00BD63FD">
        <w:rPr>
          <w:rFonts w:ascii="Arial" w:hAnsi="Arial" w:cs="Arial"/>
          <w:sz w:val="26"/>
          <w:szCs w:val="26"/>
        </w:rPr>
        <w:t xml:space="preserve">dado que omitió </w:t>
      </w:r>
      <w:r w:rsidR="00FF0468">
        <w:rPr>
          <w:rFonts w:ascii="Arial" w:hAnsi="Arial" w:cs="Arial"/>
          <w:sz w:val="26"/>
          <w:szCs w:val="26"/>
        </w:rPr>
        <w:t xml:space="preserve">continuar con la última </w:t>
      </w:r>
      <w:r w:rsidR="00FF0468">
        <w:rPr>
          <w:rFonts w:ascii="Arial" w:hAnsi="Arial" w:cs="Arial"/>
          <w:sz w:val="26"/>
          <w:szCs w:val="26"/>
        </w:rPr>
        <w:lastRenderedPageBreak/>
        <w:t xml:space="preserve">etapa del juicio </w:t>
      </w:r>
      <w:r w:rsidR="006E1587">
        <w:rPr>
          <w:rFonts w:ascii="Arial" w:hAnsi="Arial" w:cs="Arial"/>
          <w:sz w:val="26"/>
          <w:szCs w:val="26"/>
        </w:rPr>
        <w:t xml:space="preserve">consistente en el cumplimiento de </w:t>
      </w:r>
      <w:r w:rsidR="00FE6150">
        <w:rPr>
          <w:rFonts w:ascii="Arial" w:hAnsi="Arial" w:cs="Arial"/>
          <w:sz w:val="26"/>
          <w:szCs w:val="26"/>
        </w:rPr>
        <w:t>la resolución dictada</w:t>
      </w:r>
      <w:r w:rsidR="00697091">
        <w:rPr>
          <w:rFonts w:ascii="Arial" w:hAnsi="Arial" w:cs="Arial"/>
          <w:sz w:val="26"/>
          <w:szCs w:val="26"/>
        </w:rPr>
        <w:t>, con lo cual también trasgredió el principio de tutela judicial efectiva</w:t>
      </w:r>
      <w:r w:rsidR="006E1587">
        <w:rPr>
          <w:rFonts w:ascii="Arial" w:hAnsi="Arial" w:cs="Arial"/>
          <w:sz w:val="26"/>
          <w:szCs w:val="26"/>
        </w:rPr>
        <w:t xml:space="preserve"> en perjuicio de la recurrente</w:t>
      </w:r>
      <w:r w:rsidR="009A5C66">
        <w:rPr>
          <w:rFonts w:ascii="Arial" w:hAnsi="Arial" w:cs="Arial"/>
          <w:sz w:val="26"/>
          <w:szCs w:val="26"/>
        </w:rPr>
        <w:t>.</w:t>
      </w:r>
      <w:r w:rsidR="009C5E2E">
        <w:rPr>
          <w:rFonts w:ascii="Arial" w:hAnsi="Arial" w:cs="Arial"/>
          <w:sz w:val="26"/>
          <w:szCs w:val="26"/>
        </w:rPr>
        <w:t xml:space="preserve"> </w:t>
      </w:r>
      <w:r w:rsidR="009C5E2E" w:rsidRPr="00A7679B">
        <w:rPr>
          <w:rFonts w:ascii="Arial" w:hAnsi="Arial" w:cs="Arial"/>
          <w:bCs/>
          <w:sz w:val="26"/>
          <w:szCs w:val="26"/>
        </w:rPr>
        <w:t>- - - - - - - - - - - - - -</w:t>
      </w:r>
      <w:r w:rsidR="009C5E2E">
        <w:rPr>
          <w:rFonts w:ascii="Arial" w:hAnsi="Arial" w:cs="Arial"/>
          <w:bCs/>
          <w:sz w:val="26"/>
          <w:szCs w:val="26"/>
        </w:rPr>
        <w:t xml:space="preserve"> </w:t>
      </w:r>
      <w:r w:rsidR="009C5E2E" w:rsidRPr="00A7679B">
        <w:rPr>
          <w:rFonts w:ascii="Arial" w:hAnsi="Arial" w:cs="Arial"/>
          <w:bCs/>
          <w:sz w:val="26"/>
          <w:szCs w:val="26"/>
        </w:rPr>
        <w:t>- - - - - - - - - - - - - -</w:t>
      </w:r>
      <w:r w:rsidR="009C5E2E">
        <w:rPr>
          <w:rFonts w:ascii="Arial" w:hAnsi="Arial" w:cs="Arial"/>
          <w:bCs/>
          <w:sz w:val="26"/>
          <w:szCs w:val="26"/>
        </w:rPr>
        <w:t xml:space="preserve"> - - - - - </w:t>
      </w:r>
    </w:p>
    <w:p w14:paraId="7AB1D70C" w14:textId="5EDAFB2C" w:rsidR="0021307A" w:rsidRPr="00EC33DD" w:rsidRDefault="0021307A" w:rsidP="00981750">
      <w:pPr>
        <w:pStyle w:val="Textoindependiente"/>
        <w:spacing w:line="360" w:lineRule="auto"/>
        <w:ind w:firstLine="708"/>
        <w:jc w:val="both"/>
        <w:rPr>
          <w:rFonts w:ascii="Calibri" w:eastAsia="Times New Roman" w:hAnsi="Calibri" w:cs="Calibri"/>
          <w:color w:val="212529"/>
          <w:sz w:val="26"/>
          <w:szCs w:val="26"/>
          <w:lang w:eastAsia="es-MX"/>
        </w:rPr>
      </w:pPr>
      <w:r>
        <w:rPr>
          <w:rFonts w:ascii="Arial" w:hAnsi="Arial" w:cs="Arial"/>
          <w:sz w:val="26"/>
          <w:szCs w:val="26"/>
        </w:rPr>
        <w:t xml:space="preserve">Es aplicable al caso la jurisprudencia </w:t>
      </w:r>
      <w:r w:rsidR="002B19B9">
        <w:rPr>
          <w:rFonts w:ascii="Arial" w:hAnsi="Arial" w:cs="Arial"/>
          <w:sz w:val="26"/>
          <w:szCs w:val="26"/>
        </w:rPr>
        <w:t xml:space="preserve">en materia constitucional </w:t>
      </w:r>
      <w:r>
        <w:rPr>
          <w:rFonts w:ascii="Arial" w:hAnsi="Arial" w:cs="Arial"/>
          <w:sz w:val="26"/>
          <w:szCs w:val="26"/>
        </w:rPr>
        <w:t>de la Décima Época, número 1a./J. 103/2017 (10a.), con número de registro digital 2015591, de la Primera Sala de la Suprema Corte de Justicia de la Nación, publicada en el Semanario Judicial de la Federación; Libro 48, Noviembre de 2017, Tomo I, visible a página 151, de rubro y texto siguiente:</w:t>
      </w:r>
      <w:r w:rsidR="002D3D92">
        <w:rPr>
          <w:rFonts w:ascii="Arial" w:hAnsi="Arial" w:cs="Arial"/>
          <w:sz w:val="26"/>
          <w:szCs w:val="26"/>
        </w:rPr>
        <w:t xml:space="preserve"> </w:t>
      </w:r>
      <w:r w:rsidR="002D3D92" w:rsidRPr="00A7679B">
        <w:rPr>
          <w:rFonts w:ascii="Arial" w:hAnsi="Arial" w:cs="Arial"/>
          <w:bCs/>
          <w:sz w:val="26"/>
          <w:szCs w:val="26"/>
        </w:rPr>
        <w:t>- - - - - - - - - - - - - -</w:t>
      </w:r>
      <w:r w:rsidR="002D3D92">
        <w:rPr>
          <w:rFonts w:ascii="Arial" w:hAnsi="Arial" w:cs="Arial"/>
          <w:bCs/>
          <w:sz w:val="26"/>
          <w:szCs w:val="26"/>
        </w:rPr>
        <w:t xml:space="preserve"> </w:t>
      </w:r>
      <w:r w:rsidR="002D3D92" w:rsidRPr="00A7679B">
        <w:rPr>
          <w:rFonts w:ascii="Arial" w:hAnsi="Arial" w:cs="Arial"/>
          <w:bCs/>
          <w:sz w:val="26"/>
          <w:szCs w:val="26"/>
        </w:rPr>
        <w:t>- - - - - - - - - - - - - -</w:t>
      </w:r>
      <w:r w:rsidR="002D3D92">
        <w:rPr>
          <w:rFonts w:ascii="Arial" w:hAnsi="Arial" w:cs="Arial"/>
          <w:bCs/>
          <w:sz w:val="26"/>
          <w:szCs w:val="26"/>
        </w:rPr>
        <w:t xml:space="preserve"> </w:t>
      </w:r>
      <w:r w:rsidR="002D3D92" w:rsidRPr="00A7679B">
        <w:rPr>
          <w:rFonts w:ascii="Arial" w:hAnsi="Arial" w:cs="Arial"/>
          <w:bCs/>
          <w:sz w:val="26"/>
          <w:szCs w:val="26"/>
        </w:rPr>
        <w:t>- - - - - - - - - - - - - -</w:t>
      </w:r>
      <w:r w:rsidR="002D3D92">
        <w:rPr>
          <w:rFonts w:ascii="Arial" w:hAnsi="Arial" w:cs="Arial"/>
          <w:bCs/>
          <w:sz w:val="26"/>
          <w:szCs w:val="26"/>
        </w:rPr>
        <w:t xml:space="preserve"> - - - </w:t>
      </w:r>
    </w:p>
    <w:p w14:paraId="1393E804" w14:textId="47966A94" w:rsidR="0021307A" w:rsidRPr="00401B1F" w:rsidRDefault="00697091" w:rsidP="0021307A">
      <w:pPr>
        <w:shd w:val="clear" w:color="auto" w:fill="FFFFFF"/>
        <w:ind w:left="567" w:right="567"/>
        <w:jc w:val="both"/>
        <w:rPr>
          <w:rFonts w:ascii="Arial" w:eastAsia="Times New Roman" w:hAnsi="Arial" w:cs="Arial"/>
          <w:i/>
          <w:iCs/>
          <w:lang w:eastAsia="es-MX"/>
        </w:rPr>
      </w:pPr>
      <w:r w:rsidRPr="00401B1F">
        <w:rPr>
          <w:rFonts w:ascii="Arial" w:eastAsia="Times New Roman" w:hAnsi="Arial" w:cs="Arial"/>
          <w:b/>
          <w:bCs/>
          <w:i/>
          <w:iCs/>
          <w:lang w:eastAsia="es-MX"/>
        </w:rPr>
        <w:t>“</w:t>
      </w:r>
      <w:r w:rsidR="0021307A" w:rsidRPr="00401B1F">
        <w:rPr>
          <w:rFonts w:ascii="Arial" w:eastAsia="Times New Roman" w:hAnsi="Arial" w:cs="Arial"/>
          <w:b/>
          <w:bCs/>
          <w:i/>
          <w:iCs/>
          <w:lang w:eastAsia="es-MX"/>
        </w:rPr>
        <w:t xml:space="preserve">DERECHO DE ACCESO EFECTIVO A LA JUSTICIA. ETAPAS Y DERECHOS QUE LE CORRESPONDEN.  </w:t>
      </w:r>
      <w:r w:rsidR="0021307A" w:rsidRPr="00401B1F">
        <w:rPr>
          <w:rFonts w:ascii="Arial" w:eastAsia="Times New Roman" w:hAnsi="Arial" w:cs="Arial"/>
          <w:i/>
          <w:iCs/>
          <w:lang w:eastAsia="es-MX"/>
        </w:rPr>
        <w:t>De los artículos </w:t>
      </w:r>
      <w:hyperlink r:id="rId7" w:history="1">
        <w:r w:rsidR="0021307A" w:rsidRPr="00401B1F">
          <w:rPr>
            <w:rFonts w:ascii="Arial" w:eastAsia="Times New Roman" w:hAnsi="Arial" w:cs="Arial"/>
            <w:b/>
            <w:bCs/>
            <w:i/>
            <w:iCs/>
            <w:u w:val="single"/>
            <w:lang w:eastAsia="es-MX"/>
          </w:rPr>
          <w:t>14, 17 y 20, apartados B y C, de la Constitución Política de los Estados Unidos Mexicanos</w:t>
        </w:r>
      </w:hyperlink>
      <w:r w:rsidR="0021307A" w:rsidRPr="00401B1F">
        <w:rPr>
          <w:rFonts w:ascii="Arial" w:eastAsia="Times New Roman" w:hAnsi="Arial" w:cs="Arial"/>
          <w:i/>
          <w:iCs/>
          <w:lang w:eastAsia="es-MX"/>
        </w:rPr>
        <w:t> y </w:t>
      </w:r>
      <w:hyperlink r:id="rId8" w:history="1">
        <w:r w:rsidR="0021307A" w:rsidRPr="00401B1F">
          <w:rPr>
            <w:rFonts w:ascii="Arial" w:eastAsia="Times New Roman" w:hAnsi="Arial" w:cs="Arial"/>
            <w:b/>
            <w:bCs/>
            <w:i/>
            <w:iCs/>
            <w:u w:val="single"/>
            <w:lang w:eastAsia="es-MX"/>
          </w:rPr>
          <w:t>8 de la Convención Americana sobre Derechos Humanos</w:t>
        </w:r>
      </w:hyperlink>
      <w:r w:rsidR="0021307A" w:rsidRPr="00401B1F">
        <w:rPr>
          <w:rFonts w:ascii="Arial" w:eastAsia="Times New Roman" w:hAnsi="Arial" w:cs="Arial"/>
          <w:i/>
          <w:iCs/>
          <w:lang w:eastAsia="es-MX"/>
        </w:rPr>
        <w:t>, deriva el derecho de acceso efectivo a la justicia, el cual comprende, en adición a determinados factores socioeconómicos y políticos, el derecho a una tutela jurisdiccional efectiva y los mecanismos de tutela no jurisdiccional que también deben ser efectivos y estar fundamentados constitucional y legalmente. Ahora bien, en la jurisprudencia 1a./J. 42/2007, de rubro: "</w:t>
      </w:r>
      <w:hyperlink r:id="rId9" w:tgtFrame="_blank" w:history="1">
        <w:r w:rsidR="0021307A" w:rsidRPr="00401B1F">
          <w:rPr>
            <w:rFonts w:ascii="Arial" w:eastAsia="Times New Roman" w:hAnsi="Arial" w:cs="Arial"/>
            <w:i/>
            <w:iCs/>
            <w:lang w:eastAsia="es-MX"/>
          </w:rPr>
          <w:t>GARANTÍA A LA TUTELA JURISDICCIONAL PREVISTA EN EL ARTÍCULO 17 DE LA CONSTITUCIÓN POLÍTICA DE LOS ESTADOS UNIDOS MEXICANOS. SUS ALCANCES</w:t>
        </w:r>
      </w:hyperlink>
      <w:r w:rsidR="0021307A" w:rsidRPr="00401B1F">
        <w:rPr>
          <w:rFonts w:ascii="Arial" w:eastAsia="Times New Roman" w:hAnsi="Arial" w:cs="Arial"/>
          <w:i/>
          <w:iCs/>
          <w:lang w:eastAsia="es-MX"/>
        </w:rPr>
        <w:t>.",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w:t>
      </w:r>
      <w:r w:rsidR="0021307A" w:rsidRPr="00401B1F">
        <w:rPr>
          <w:rFonts w:ascii="Arial" w:eastAsia="Times New Roman" w:hAnsi="Arial" w:cs="Arial"/>
          <w:i/>
          <w:iCs/>
          <w:u w:val="single"/>
          <w:lang w:eastAsia="es-MX"/>
        </w:rPr>
        <w:t>; de ahí que este derecho comprenda tres etapas,</w:t>
      </w:r>
      <w:r w:rsidR="0021307A" w:rsidRPr="00401B1F">
        <w:rPr>
          <w:rFonts w:ascii="Arial" w:eastAsia="Times New Roman" w:hAnsi="Arial" w:cs="Arial"/>
          <w:i/>
          <w:iCs/>
          <w:lang w:eastAsia="es-MX"/>
        </w:rPr>
        <w:t xml:space="preserve">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w:t>
      </w:r>
      <w:r w:rsidR="0021307A" w:rsidRPr="00401B1F">
        <w:rPr>
          <w:rFonts w:ascii="Arial" w:eastAsia="Times New Roman" w:hAnsi="Arial" w:cs="Arial"/>
          <w:i/>
          <w:iCs/>
          <w:u w:val="single"/>
          <w:lang w:eastAsia="es-MX"/>
        </w:rPr>
        <w:t>; y, (iii) una posterior al juicio, identificada con la eficacia de las resoluciones emitidas.</w:t>
      </w:r>
      <w:r w:rsidR="0021307A" w:rsidRPr="00401B1F">
        <w:rPr>
          <w:rFonts w:ascii="Arial" w:eastAsia="Times New Roman" w:hAnsi="Arial" w:cs="Arial"/>
          <w:i/>
          <w:iCs/>
          <w:lang w:eastAsia="es-MX"/>
        </w:rPr>
        <w:t xml:space="preserve">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r w:rsidRPr="00401B1F">
        <w:rPr>
          <w:rFonts w:ascii="Arial" w:eastAsia="Times New Roman" w:hAnsi="Arial" w:cs="Arial"/>
          <w:i/>
          <w:iCs/>
          <w:lang w:eastAsia="es-MX"/>
        </w:rPr>
        <w:t>” (Lo subrayado es propio)</w:t>
      </w:r>
    </w:p>
    <w:p w14:paraId="70838375" w14:textId="00571B97" w:rsidR="00AE1423" w:rsidRDefault="00AE1423" w:rsidP="0021307A">
      <w:pPr>
        <w:shd w:val="clear" w:color="auto" w:fill="FFFFFF"/>
        <w:ind w:left="567" w:right="567"/>
        <w:jc w:val="both"/>
        <w:rPr>
          <w:rFonts w:eastAsia="Times New Roman" w:cstheme="minorHAnsi"/>
          <w:lang w:eastAsia="es-MX"/>
        </w:rPr>
      </w:pPr>
    </w:p>
    <w:p w14:paraId="08171B74" w14:textId="0B1CAAAB" w:rsidR="00AE1423" w:rsidRPr="00EC33DD" w:rsidRDefault="00AE1423" w:rsidP="00AE1423">
      <w:pPr>
        <w:pStyle w:val="Textoindependiente"/>
        <w:spacing w:line="360" w:lineRule="auto"/>
        <w:ind w:firstLine="708"/>
        <w:jc w:val="both"/>
        <w:rPr>
          <w:rFonts w:ascii="Calibri" w:eastAsia="Times New Roman" w:hAnsi="Calibri" w:cs="Calibri"/>
          <w:color w:val="212529"/>
          <w:sz w:val="26"/>
          <w:szCs w:val="26"/>
          <w:lang w:eastAsia="es-MX"/>
        </w:rPr>
      </w:pPr>
      <w:r>
        <w:rPr>
          <w:rFonts w:ascii="Arial" w:hAnsi="Arial" w:cs="Arial"/>
          <w:sz w:val="26"/>
          <w:szCs w:val="26"/>
        </w:rPr>
        <w:t>Así como la jurisprudencia en materia común y administrativa</w:t>
      </w:r>
      <w:r w:rsidR="002B19B9">
        <w:rPr>
          <w:rFonts w:ascii="Arial" w:hAnsi="Arial" w:cs="Arial"/>
          <w:sz w:val="26"/>
          <w:szCs w:val="26"/>
        </w:rPr>
        <w:t>,</w:t>
      </w:r>
      <w:r>
        <w:rPr>
          <w:rFonts w:ascii="Arial" w:hAnsi="Arial" w:cs="Arial"/>
          <w:sz w:val="26"/>
          <w:szCs w:val="26"/>
        </w:rPr>
        <w:t xml:space="preserve"> número IV.1o.A. J/14 (10a.), con número de registro digital 2008522, de la Décima Época, emitida por los Tribunales Colegiados de Circuito, publicada en el Semanario Judicial de la Federación; Libro 15, Febrero de 2015, Tomo III, visible a página  2427, de rubro y texto siguiente:</w:t>
      </w:r>
      <w:r w:rsidR="00766D15">
        <w:rPr>
          <w:rFonts w:ascii="Arial" w:hAnsi="Arial" w:cs="Arial"/>
          <w:sz w:val="26"/>
          <w:szCs w:val="26"/>
        </w:rPr>
        <w:t xml:space="preserve">- - - </w:t>
      </w:r>
    </w:p>
    <w:p w14:paraId="3332259A" w14:textId="436EEEB8" w:rsidR="002B19B9" w:rsidRPr="005E2E19" w:rsidRDefault="00AE1423" w:rsidP="002B19B9">
      <w:pPr>
        <w:shd w:val="clear" w:color="auto" w:fill="FFFFFF"/>
        <w:ind w:left="567" w:right="567"/>
        <w:jc w:val="both"/>
        <w:rPr>
          <w:rFonts w:ascii="Arial" w:eastAsia="Times New Roman" w:hAnsi="Arial" w:cs="Arial"/>
          <w:i/>
          <w:iCs/>
          <w:lang w:eastAsia="es-MX"/>
        </w:rPr>
      </w:pPr>
      <w:r w:rsidRPr="005E2E19">
        <w:rPr>
          <w:rFonts w:ascii="Arial" w:hAnsi="Arial" w:cs="Arial"/>
          <w:b/>
          <w:bCs/>
          <w:i/>
          <w:iCs/>
        </w:rPr>
        <w:t xml:space="preserve">“TRIBUNAL FEDERAL DE JUSTICIA FISCAL Y ADMINISTRATIVA. ES AUTORIDAD RESPONSABLE PARA EFECTOS DEL JUICIO DE AMPARO INDIRECTO EN EL QUE SE CONTROVIERTE EL INCUMPLIMIENTO DE UNA SENTENCIA DE NULIDAD (LEGISLACIÓN VIGENTE HASTA EL 2 DE ABRIL DE 2013). </w:t>
      </w:r>
      <w:r w:rsidRPr="005E2E19">
        <w:rPr>
          <w:rFonts w:ascii="Arial" w:hAnsi="Arial" w:cs="Arial"/>
          <w:i/>
          <w:iCs/>
        </w:rPr>
        <w:t>Al reclamarse en la vía de amparo indirecto el incumplimiento de una sentencia definitiva emitida dentro del juicio contencioso administrativo, es inconcuso que en términos del artículo </w:t>
      </w:r>
      <w:hyperlink r:id="rId10" w:history="1">
        <w:r w:rsidRPr="005E2E19">
          <w:rPr>
            <w:rStyle w:val="Hipervnculo"/>
            <w:rFonts w:ascii="Arial" w:hAnsi="Arial" w:cs="Arial"/>
            <w:i/>
            <w:iCs/>
            <w:color w:val="auto"/>
            <w:u w:val="none"/>
          </w:rPr>
          <w:t>11 de la Ley de Amparo</w:t>
        </w:r>
      </w:hyperlink>
      <w:r w:rsidRPr="005E2E19">
        <w:rPr>
          <w:rFonts w:ascii="Arial" w:hAnsi="Arial" w:cs="Arial"/>
          <w:i/>
          <w:iCs/>
        </w:rPr>
        <w:t xml:space="preserve">, vigente hasta el 2 de abril de 2013, </w:t>
      </w:r>
      <w:r w:rsidRPr="005E2E19">
        <w:rPr>
          <w:rFonts w:ascii="Arial" w:hAnsi="Arial" w:cs="Arial"/>
          <w:i/>
          <w:iCs/>
        </w:rPr>
        <w:lastRenderedPageBreak/>
        <w:t xml:space="preserve">adquiere el carácter de autoridad responsable el Tribunal Federal de Justicia Fiscal y Administrativa, pues no sólo debe atenderse al reclamo que se eleva ante la instancia constitucional, visto desde una perspectiva simplista, sino que al acudir al juicio constitucional </w:t>
      </w:r>
      <w:r w:rsidRPr="005E2E19">
        <w:rPr>
          <w:rFonts w:ascii="Arial" w:hAnsi="Arial" w:cs="Arial"/>
          <w:i/>
          <w:iCs/>
          <w:u w:val="single"/>
        </w:rPr>
        <w:t>reclamándose un acto omisivo, como el incumplimiento de una resolución definitiva, dicho acto, indudablemente, es atribuible a la propia autoridad omisa, quien resulta ser el tribunal fiscal, porque tiene a su alcance el procedimiento de ejecución respectivo</w:t>
      </w:r>
      <w:r w:rsidRPr="005E2E19">
        <w:rPr>
          <w:rFonts w:ascii="Arial" w:hAnsi="Arial" w:cs="Arial"/>
          <w:i/>
          <w:iCs/>
        </w:rPr>
        <w:t>.”</w:t>
      </w:r>
      <w:r w:rsidR="002B19B9" w:rsidRPr="005E2E19">
        <w:rPr>
          <w:rFonts w:ascii="Arial" w:eastAsia="Times New Roman" w:hAnsi="Arial" w:cs="Arial"/>
          <w:i/>
          <w:iCs/>
          <w:lang w:eastAsia="es-MX"/>
        </w:rPr>
        <w:t xml:space="preserve"> (Lo subrayado es propio)</w:t>
      </w:r>
      <w:r w:rsidR="006B7026" w:rsidRPr="005E2E19">
        <w:rPr>
          <w:rFonts w:ascii="Arial" w:eastAsia="Times New Roman" w:hAnsi="Arial" w:cs="Arial"/>
          <w:i/>
          <w:iCs/>
          <w:lang w:eastAsia="es-MX"/>
        </w:rPr>
        <w:t xml:space="preserve">.- </w:t>
      </w:r>
      <w:r w:rsidR="006B7026" w:rsidRPr="005E2E19">
        <w:rPr>
          <w:rFonts w:ascii="Arial" w:hAnsi="Arial" w:cs="Arial"/>
          <w:bCs/>
        </w:rPr>
        <w:t xml:space="preserve">- - - - - - - - - - - - - - - - - </w:t>
      </w:r>
    </w:p>
    <w:p w14:paraId="25D943BD" w14:textId="77777777" w:rsidR="002B19B9" w:rsidRPr="005E2E19" w:rsidRDefault="002B19B9" w:rsidP="002B19B9">
      <w:pPr>
        <w:shd w:val="clear" w:color="auto" w:fill="FFFFFF"/>
        <w:ind w:left="567" w:right="567"/>
        <w:jc w:val="both"/>
        <w:rPr>
          <w:rFonts w:eastAsia="Times New Roman" w:cstheme="minorHAnsi"/>
          <w:lang w:eastAsia="es-MX"/>
        </w:rPr>
      </w:pPr>
    </w:p>
    <w:p w14:paraId="7F666386" w14:textId="7F003ABB" w:rsidR="00E96006" w:rsidRDefault="00BD63FD" w:rsidP="001F0602">
      <w:pPr>
        <w:pStyle w:val="Textoindependiente"/>
        <w:spacing w:line="360" w:lineRule="auto"/>
        <w:ind w:firstLine="708"/>
        <w:jc w:val="both"/>
        <w:rPr>
          <w:rFonts w:ascii="Arial" w:hAnsi="Arial" w:cs="Arial"/>
          <w:sz w:val="26"/>
          <w:szCs w:val="26"/>
        </w:rPr>
      </w:pPr>
      <w:r>
        <w:rPr>
          <w:rFonts w:ascii="Arial" w:hAnsi="Arial" w:cs="Arial"/>
          <w:sz w:val="26"/>
          <w:szCs w:val="26"/>
        </w:rPr>
        <w:t>Cabe resaltar que en el acuerdo impugnado</w:t>
      </w:r>
      <w:r w:rsidR="00981750">
        <w:rPr>
          <w:rFonts w:ascii="Arial" w:hAnsi="Arial" w:cs="Arial"/>
          <w:sz w:val="26"/>
          <w:szCs w:val="26"/>
        </w:rPr>
        <w:t>,</w:t>
      </w:r>
      <w:r>
        <w:rPr>
          <w:rFonts w:ascii="Arial" w:hAnsi="Arial" w:cs="Arial"/>
          <w:sz w:val="26"/>
          <w:szCs w:val="26"/>
        </w:rPr>
        <w:t xml:space="preserve"> </w:t>
      </w:r>
      <w:r w:rsidR="00981750">
        <w:rPr>
          <w:rFonts w:ascii="Arial" w:hAnsi="Arial" w:cs="Arial"/>
          <w:sz w:val="26"/>
          <w:szCs w:val="26"/>
        </w:rPr>
        <w:t xml:space="preserve">la Sala Unitaria </w:t>
      </w:r>
      <w:r w:rsidR="009A5C66">
        <w:rPr>
          <w:rFonts w:ascii="Arial" w:hAnsi="Arial" w:cs="Arial"/>
          <w:sz w:val="26"/>
          <w:szCs w:val="26"/>
        </w:rPr>
        <w:t xml:space="preserve">consideró </w:t>
      </w:r>
      <w:r w:rsidR="00C020AC">
        <w:rPr>
          <w:rFonts w:ascii="Arial" w:hAnsi="Arial" w:cs="Arial"/>
          <w:sz w:val="26"/>
          <w:szCs w:val="26"/>
        </w:rPr>
        <w:t xml:space="preserve">que </w:t>
      </w:r>
      <w:r w:rsidR="006E1587">
        <w:rPr>
          <w:rFonts w:ascii="Arial" w:hAnsi="Arial" w:cs="Arial"/>
          <w:sz w:val="26"/>
          <w:szCs w:val="26"/>
        </w:rPr>
        <w:t>por</w:t>
      </w:r>
      <w:r w:rsidR="00981750">
        <w:rPr>
          <w:rFonts w:ascii="Arial" w:hAnsi="Arial" w:cs="Arial"/>
          <w:sz w:val="26"/>
          <w:szCs w:val="26"/>
        </w:rPr>
        <w:t xml:space="preserve"> la </w:t>
      </w:r>
      <w:r>
        <w:rPr>
          <w:rFonts w:ascii="Arial" w:hAnsi="Arial" w:cs="Arial"/>
          <w:sz w:val="26"/>
          <w:szCs w:val="26"/>
        </w:rPr>
        <w:t xml:space="preserve">declaración de </w:t>
      </w:r>
      <w:r w:rsidR="00C020AC">
        <w:rPr>
          <w:rFonts w:ascii="Arial" w:hAnsi="Arial" w:cs="Arial"/>
          <w:sz w:val="26"/>
          <w:szCs w:val="26"/>
        </w:rPr>
        <w:t xml:space="preserve">nulidad </w:t>
      </w:r>
      <w:r>
        <w:rPr>
          <w:rFonts w:ascii="Arial" w:hAnsi="Arial" w:cs="Arial"/>
          <w:sz w:val="26"/>
          <w:szCs w:val="26"/>
        </w:rPr>
        <w:t>lisa y llana</w:t>
      </w:r>
      <w:r w:rsidR="00981750">
        <w:rPr>
          <w:rFonts w:ascii="Arial" w:hAnsi="Arial" w:cs="Arial"/>
          <w:sz w:val="26"/>
          <w:szCs w:val="26"/>
        </w:rPr>
        <w:t xml:space="preserve">, </w:t>
      </w:r>
      <w:r w:rsidR="00C020AC">
        <w:rPr>
          <w:rFonts w:ascii="Arial" w:hAnsi="Arial" w:cs="Arial"/>
          <w:sz w:val="26"/>
          <w:szCs w:val="26"/>
        </w:rPr>
        <w:t xml:space="preserve">no </w:t>
      </w:r>
      <w:r w:rsidR="009A5C66">
        <w:rPr>
          <w:rFonts w:ascii="Arial" w:hAnsi="Arial" w:cs="Arial"/>
          <w:sz w:val="26"/>
          <w:szCs w:val="26"/>
        </w:rPr>
        <w:t>había nada que cumplir</w:t>
      </w:r>
      <w:r w:rsidR="00981750">
        <w:rPr>
          <w:rFonts w:ascii="Arial" w:hAnsi="Arial" w:cs="Arial"/>
          <w:sz w:val="26"/>
          <w:szCs w:val="26"/>
        </w:rPr>
        <w:t xml:space="preserve">, </w:t>
      </w:r>
      <w:r>
        <w:rPr>
          <w:rFonts w:ascii="Arial" w:hAnsi="Arial" w:cs="Arial"/>
          <w:sz w:val="26"/>
          <w:szCs w:val="26"/>
        </w:rPr>
        <w:t>por tanto no había que hacer requerimiento alguno a la autoridad demandada; sin embargo, el</w:t>
      </w:r>
      <w:r w:rsidR="009A5C66">
        <w:rPr>
          <w:rFonts w:ascii="Arial" w:hAnsi="Arial" w:cs="Arial"/>
          <w:sz w:val="26"/>
          <w:szCs w:val="26"/>
        </w:rPr>
        <w:t xml:space="preserve"> criterio</w:t>
      </w:r>
      <w:r>
        <w:rPr>
          <w:rFonts w:ascii="Arial" w:hAnsi="Arial" w:cs="Arial"/>
          <w:sz w:val="26"/>
          <w:szCs w:val="26"/>
        </w:rPr>
        <w:t xml:space="preserve"> del Juzgador </w:t>
      </w:r>
      <w:r w:rsidR="00981750">
        <w:rPr>
          <w:rFonts w:ascii="Arial" w:hAnsi="Arial" w:cs="Arial"/>
          <w:sz w:val="26"/>
          <w:szCs w:val="26"/>
        </w:rPr>
        <w:t xml:space="preserve">también </w:t>
      </w:r>
      <w:r>
        <w:rPr>
          <w:rFonts w:ascii="Arial" w:hAnsi="Arial" w:cs="Arial"/>
          <w:sz w:val="26"/>
          <w:szCs w:val="26"/>
        </w:rPr>
        <w:t>fue indebido</w:t>
      </w:r>
      <w:r w:rsidR="00981750">
        <w:rPr>
          <w:rFonts w:ascii="Arial" w:hAnsi="Arial" w:cs="Arial"/>
          <w:sz w:val="26"/>
          <w:szCs w:val="26"/>
        </w:rPr>
        <w:t>, porque no tomó en cuenta q</w:t>
      </w:r>
      <w:r w:rsidR="009A5C66">
        <w:rPr>
          <w:rFonts w:ascii="Arial" w:hAnsi="Arial" w:cs="Arial"/>
          <w:sz w:val="26"/>
          <w:szCs w:val="26"/>
        </w:rPr>
        <w:t xml:space="preserve">ue </w:t>
      </w:r>
      <w:r w:rsidR="00C020AC">
        <w:rPr>
          <w:rFonts w:ascii="Arial" w:hAnsi="Arial" w:cs="Arial"/>
          <w:sz w:val="26"/>
          <w:szCs w:val="26"/>
        </w:rPr>
        <w:t>el artículo 212</w:t>
      </w:r>
      <w:r w:rsidR="00981750">
        <w:rPr>
          <w:rFonts w:ascii="Arial" w:hAnsi="Arial" w:cs="Arial"/>
          <w:sz w:val="26"/>
          <w:szCs w:val="26"/>
        </w:rPr>
        <w:t xml:space="preserve"> </w:t>
      </w:r>
      <w:r w:rsidR="00C020AC">
        <w:rPr>
          <w:rFonts w:ascii="Arial" w:hAnsi="Arial" w:cs="Arial"/>
          <w:sz w:val="26"/>
          <w:szCs w:val="26"/>
        </w:rPr>
        <w:t xml:space="preserve"> transcrito </w:t>
      </w:r>
      <w:r w:rsidR="00981750">
        <w:rPr>
          <w:rFonts w:ascii="Arial" w:hAnsi="Arial" w:cs="Arial"/>
          <w:sz w:val="26"/>
          <w:szCs w:val="26"/>
        </w:rPr>
        <w:t>anteriormente</w:t>
      </w:r>
      <w:r w:rsidR="00C020AC">
        <w:rPr>
          <w:rFonts w:ascii="Arial" w:hAnsi="Arial" w:cs="Arial"/>
          <w:sz w:val="26"/>
          <w:szCs w:val="26"/>
        </w:rPr>
        <w:t xml:space="preserve">, </w:t>
      </w:r>
      <w:r w:rsidR="009A5C66">
        <w:rPr>
          <w:rFonts w:ascii="Arial" w:hAnsi="Arial" w:cs="Arial"/>
          <w:sz w:val="26"/>
          <w:szCs w:val="26"/>
        </w:rPr>
        <w:t xml:space="preserve">es claro al </w:t>
      </w:r>
      <w:r w:rsidR="00C020AC">
        <w:rPr>
          <w:rFonts w:ascii="Arial" w:hAnsi="Arial" w:cs="Arial"/>
          <w:sz w:val="26"/>
          <w:szCs w:val="26"/>
        </w:rPr>
        <w:t>señala</w:t>
      </w:r>
      <w:r w:rsidR="009A5C66">
        <w:rPr>
          <w:rFonts w:ascii="Arial" w:hAnsi="Arial" w:cs="Arial"/>
          <w:sz w:val="26"/>
          <w:szCs w:val="26"/>
        </w:rPr>
        <w:t>r</w:t>
      </w:r>
      <w:r w:rsidR="00C020AC">
        <w:rPr>
          <w:rFonts w:ascii="Arial" w:hAnsi="Arial" w:cs="Arial"/>
          <w:sz w:val="26"/>
          <w:szCs w:val="26"/>
        </w:rPr>
        <w:t xml:space="preserve"> que cuando cause ejecutoria una sentencia favorable al actor</w:t>
      </w:r>
      <w:r w:rsidR="009A5C66">
        <w:rPr>
          <w:rFonts w:ascii="Arial" w:hAnsi="Arial" w:cs="Arial"/>
          <w:sz w:val="26"/>
          <w:szCs w:val="26"/>
        </w:rPr>
        <w:t xml:space="preserve"> – lo que sucedió en el presente caso -</w:t>
      </w:r>
      <w:r w:rsidR="00C020AC">
        <w:rPr>
          <w:rFonts w:ascii="Arial" w:hAnsi="Arial" w:cs="Arial"/>
          <w:sz w:val="26"/>
          <w:szCs w:val="26"/>
        </w:rPr>
        <w:t xml:space="preserve"> se comunicará por medio de oficio y sin demora a las autoridades u organismos demandados para su cumplimiento</w:t>
      </w:r>
      <w:r w:rsidR="009A5C66">
        <w:rPr>
          <w:rFonts w:ascii="Arial" w:hAnsi="Arial" w:cs="Arial"/>
          <w:sz w:val="26"/>
          <w:szCs w:val="26"/>
        </w:rPr>
        <w:t xml:space="preserve">; </w:t>
      </w:r>
      <w:r w:rsidR="00C020AC">
        <w:rPr>
          <w:rFonts w:ascii="Arial" w:hAnsi="Arial" w:cs="Arial"/>
          <w:sz w:val="26"/>
          <w:szCs w:val="26"/>
        </w:rPr>
        <w:t xml:space="preserve">sin que del artículo en comento, se advierta </w:t>
      </w:r>
      <w:r w:rsidR="009A5C66">
        <w:rPr>
          <w:rFonts w:ascii="Arial" w:hAnsi="Arial" w:cs="Arial"/>
          <w:sz w:val="26"/>
          <w:szCs w:val="26"/>
        </w:rPr>
        <w:t xml:space="preserve">como una </w:t>
      </w:r>
      <w:r w:rsidR="00C020AC">
        <w:rPr>
          <w:rFonts w:ascii="Arial" w:hAnsi="Arial" w:cs="Arial"/>
          <w:sz w:val="26"/>
          <w:szCs w:val="26"/>
        </w:rPr>
        <w:t xml:space="preserve">excepción </w:t>
      </w:r>
      <w:r>
        <w:rPr>
          <w:rFonts w:ascii="Arial" w:hAnsi="Arial" w:cs="Arial"/>
          <w:sz w:val="26"/>
          <w:szCs w:val="26"/>
        </w:rPr>
        <w:t xml:space="preserve">en el </w:t>
      </w:r>
      <w:r w:rsidR="00C020AC">
        <w:rPr>
          <w:rFonts w:ascii="Arial" w:hAnsi="Arial" w:cs="Arial"/>
          <w:sz w:val="26"/>
          <w:szCs w:val="26"/>
        </w:rPr>
        <w:t>cumplimiento de sentencia</w:t>
      </w:r>
      <w:r>
        <w:rPr>
          <w:rFonts w:ascii="Arial" w:hAnsi="Arial" w:cs="Arial"/>
          <w:sz w:val="26"/>
          <w:szCs w:val="26"/>
        </w:rPr>
        <w:t>s</w:t>
      </w:r>
      <w:r w:rsidR="009A5C66">
        <w:rPr>
          <w:rFonts w:ascii="Arial" w:hAnsi="Arial" w:cs="Arial"/>
          <w:sz w:val="26"/>
          <w:szCs w:val="26"/>
        </w:rPr>
        <w:t>, cuando se dicte la</w:t>
      </w:r>
      <w:r w:rsidR="00C020AC">
        <w:rPr>
          <w:rFonts w:ascii="Arial" w:hAnsi="Arial" w:cs="Arial"/>
          <w:sz w:val="26"/>
          <w:szCs w:val="26"/>
        </w:rPr>
        <w:t xml:space="preserve"> nulidad </w:t>
      </w:r>
      <w:r>
        <w:rPr>
          <w:rFonts w:ascii="Arial" w:hAnsi="Arial" w:cs="Arial"/>
          <w:sz w:val="26"/>
          <w:szCs w:val="26"/>
        </w:rPr>
        <w:t xml:space="preserve">absoluta; </w:t>
      </w:r>
      <w:r w:rsidR="009A5C66">
        <w:rPr>
          <w:rFonts w:ascii="Arial" w:hAnsi="Arial" w:cs="Arial"/>
          <w:sz w:val="26"/>
          <w:szCs w:val="26"/>
        </w:rPr>
        <w:t>de lo que se advierte la ilegalidad en la que incurrió la Primera Instancia</w:t>
      </w:r>
      <w:r>
        <w:rPr>
          <w:rFonts w:ascii="Arial" w:hAnsi="Arial" w:cs="Arial"/>
          <w:sz w:val="26"/>
          <w:szCs w:val="26"/>
        </w:rPr>
        <w:t xml:space="preserve">, al </w:t>
      </w:r>
      <w:r w:rsidR="005F38F0">
        <w:rPr>
          <w:rFonts w:ascii="Arial" w:hAnsi="Arial" w:cs="Arial"/>
          <w:sz w:val="26"/>
          <w:szCs w:val="26"/>
        </w:rPr>
        <w:t>haber omitido</w:t>
      </w:r>
      <w:r w:rsidR="008511F3">
        <w:rPr>
          <w:rFonts w:ascii="Arial" w:hAnsi="Arial" w:cs="Arial"/>
          <w:sz w:val="26"/>
          <w:szCs w:val="26"/>
        </w:rPr>
        <w:t xml:space="preserve"> lo dispuesto por el artículo que establece </w:t>
      </w:r>
      <w:r w:rsidR="00981750">
        <w:rPr>
          <w:rFonts w:ascii="Arial" w:hAnsi="Arial" w:cs="Arial"/>
          <w:sz w:val="26"/>
          <w:szCs w:val="26"/>
        </w:rPr>
        <w:t xml:space="preserve">el cumplimiento de </w:t>
      </w:r>
      <w:r w:rsidR="008511F3">
        <w:rPr>
          <w:rFonts w:ascii="Arial" w:hAnsi="Arial" w:cs="Arial"/>
          <w:sz w:val="26"/>
          <w:szCs w:val="26"/>
        </w:rPr>
        <w:t>la sentencia</w:t>
      </w:r>
      <w:r w:rsidR="008F0AAF">
        <w:rPr>
          <w:rFonts w:ascii="Arial" w:hAnsi="Arial" w:cs="Arial"/>
          <w:sz w:val="26"/>
          <w:szCs w:val="26"/>
        </w:rPr>
        <w:t xml:space="preserve"> por parte de la demandada</w:t>
      </w:r>
      <w:r w:rsidR="008511F3">
        <w:rPr>
          <w:rFonts w:ascii="Arial" w:hAnsi="Arial" w:cs="Arial"/>
          <w:sz w:val="26"/>
          <w:szCs w:val="26"/>
        </w:rPr>
        <w:t xml:space="preserve">, </w:t>
      </w:r>
      <w:r w:rsidR="00981750">
        <w:rPr>
          <w:rFonts w:ascii="Arial" w:hAnsi="Arial" w:cs="Arial"/>
          <w:sz w:val="26"/>
          <w:szCs w:val="26"/>
        </w:rPr>
        <w:t xml:space="preserve">con lo cual </w:t>
      </w:r>
      <w:r w:rsidR="00860406">
        <w:rPr>
          <w:rFonts w:ascii="Arial" w:hAnsi="Arial" w:cs="Arial"/>
          <w:sz w:val="26"/>
          <w:szCs w:val="26"/>
        </w:rPr>
        <w:t xml:space="preserve">contravino su </w:t>
      </w:r>
      <w:r w:rsidR="008511F3">
        <w:rPr>
          <w:rFonts w:ascii="Arial" w:hAnsi="Arial" w:cs="Arial"/>
          <w:sz w:val="26"/>
          <w:szCs w:val="26"/>
        </w:rPr>
        <w:t xml:space="preserve">obligación de verificar </w:t>
      </w:r>
      <w:r w:rsidR="005F38F0">
        <w:rPr>
          <w:rFonts w:ascii="Arial" w:hAnsi="Arial" w:cs="Arial"/>
          <w:sz w:val="26"/>
          <w:szCs w:val="26"/>
        </w:rPr>
        <w:t xml:space="preserve">el </w:t>
      </w:r>
      <w:r w:rsidR="008511F3">
        <w:rPr>
          <w:rFonts w:ascii="Arial" w:hAnsi="Arial" w:cs="Arial"/>
          <w:sz w:val="26"/>
          <w:szCs w:val="26"/>
        </w:rPr>
        <w:t xml:space="preserve">acatamiento a </w:t>
      </w:r>
      <w:r w:rsidR="005F38F0">
        <w:rPr>
          <w:rFonts w:ascii="Arial" w:hAnsi="Arial" w:cs="Arial"/>
          <w:sz w:val="26"/>
          <w:szCs w:val="26"/>
        </w:rPr>
        <w:t xml:space="preserve">la resolución que resolvió el juicio de nulidad, </w:t>
      </w:r>
      <w:r w:rsidR="008511F3">
        <w:rPr>
          <w:rFonts w:ascii="Arial" w:hAnsi="Arial" w:cs="Arial"/>
          <w:sz w:val="26"/>
          <w:szCs w:val="26"/>
        </w:rPr>
        <w:t>lo que</w:t>
      </w:r>
      <w:r w:rsidR="00981750">
        <w:rPr>
          <w:rFonts w:ascii="Arial" w:hAnsi="Arial" w:cs="Arial"/>
          <w:sz w:val="26"/>
          <w:szCs w:val="26"/>
        </w:rPr>
        <w:t xml:space="preserve"> también </w:t>
      </w:r>
      <w:r w:rsidR="00FE6150">
        <w:rPr>
          <w:rFonts w:ascii="Arial" w:hAnsi="Arial" w:cs="Arial"/>
          <w:sz w:val="26"/>
          <w:szCs w:val="26"/>
        </w:rPr>
        <w:t xml:space="preserve">trasgrede </w:t>
      </w:r>
      <w:r w:rsidR="00981750">
        <w:rPr>
          <w:rFonts w:ascii="Arial" w:hAnsi="Arial" w:cs="Arial"/>
          <w:sz w:val="26"/>
          <w:szCs w:val="26"/>
        </w:rPr>
        <w:t xml:space="preserve">los principios de certeza, seguridad jurídica y debido proceso, </w:t>
      </w:r>
      <w:r w:rsidR="00FE6150">
        <w:rPr>
          <w:rFonts w:ascii="Arial" w:hAnsi="Arial" w:cs="Arial"/>
          <w:sz w:val="26"/>
          <w:szCs w:val="26"/>
        </w:rPr>
        <w:t>en perjuicio de la recurrente</w:t>
      </w:r>
      <w:r w:rsidR="00E96006">
        <w:rPr>
          <w:rFonts w:ascii="Arial" w:hAnsi="Arial" w:cs="Arial"/>
          <w:sz w:val="26"/>
          <w:szCs w:val="26"/>
        </w:rPr>
        <w:t>.</w:t>
      </w:r>
      <w:r w:rsidR="006D5DE0">
        <w:rPr>
          <w:rFonts w:ascii="Arial" w:hAnsi="Arial" w:cs="Arial"/>
          <w:sz w:val="26"/>
          <w:szCs w:val="26"/>
        </w:rPr>
        <w:t xml:space="preserve"> </w:t>
      </w:r>
      <w:r w:rsidR="006D5DE0" w:rsidRPr="00A7679B">
        <w:rPr>
          <w:rFonts w:ascii="Arial" w:hAnsi="Arial" w:cs="Arial"/>
          <w:bCs/>
          <w:sz w:val="26"/>
          <w:szCs w:val="26"/>
        </w:rPr>
        <w:t>- - - - - - - - - - - - - -</w:t>
      </w:r>
      <w:r w:rsidR="006D5DE0">
        <w:rPr>
          <w:rFonts w:ascii="Arial" w:hAnsi="Arial" w:cs="Arial"/>
          <w:bCs/>
          <w:sz w:val="26"/>
          <w:szCs w:val="26"/>
        </w:rPr>
        <w:t xml:space="preserve"> - - - - - </w:t>
      </w:r>
    </w:p>
    <w:p w14:paraId="1E2B7CEA" w14:textId="35F1D04D" w:rsidR="00E96006" w:rsidRPr="00EC33DD" w:rsidRDefault="00E96006" w:rsidP="00E96006">
      <w:pPr>
        <w:pStyle w:val="Textoindependiente"/>
        <w:spacing w:line="360" w:lineRule="auto"/>
        <w:ind w:firstLine="708"/>
        <w:jc w:val="both"/>
        <w:rPr>
          <w:rFonts w:ascii="Calibri" w:eastAsia="Times New Roman" w:hAnsi="Calibri" w:cs="Calibri"/>
          <w:color w:val="212529"/>
          <w:sz w:val="26"/>
          <w:szCs w:val="26"/>
          <w:lang w:eastAsia="es-MX"/>
        </w:rPr>
      </w:pPr>
      <w:r>
        <w:rPr>
          <w:rFonts w:ascii="Arial" w:hAnsi="Arial" w:cs="Arial"/>
          <w:sz w:val="26"/>
          <w:szCs w:val="26"/>
        </w:rPr>
        <w:t>Es aplicable al caso la jurisprudencia en materia administrativa, con número de registro digital 801649, de la Sexta Época, emitida por la Segunda Sala de la Suprema Corte de Justicia de la Nación, publicada en el Semanario Judicial de la Federación; Volumen LIV, Tercera Parte, visible a página 48, de rubro y texto siguiente:</w:t>
      </w:r>
      <w:r w:rsidR="00E77D5F">
        <w:rPr>
          <w:rFonts w:ascii="Arial" w:hAnsi="Arial" w:cs="Arial"/>
          <w:sz w:val="26"/>
          <w:szCs w:val="26"/>
        </w:rPr>
        <w:t xml:space="preserve"> </w:t>
      </w:r>
      <w:r w:rsidR="00E77D5F" w:rsidRPr="00A7679B">
        <w:rPr>
          <w:rFonts w:ascii="Arial" w:hAnsi="Arial" w:cs="Arial"/>
          <w:bCs/>
          <w:sz w:val="26"/>
          <w:szCs w:val="26"/>
        </w:rPr>
        <w:t>- - - - - - - - - - - - - -</w:t>
      </w:r>
      <w:r w:rsidR="00E77D5F">
        <w:rPr>
          <w:rFonts w:ascii="Arial" w:hAnsi="Arial" w:cs="Arial"/>
          <w:bCs/>
          <w:sz w:val="26"/>
          <w:szCs w:val="26"/>
        </w:rPr>
        <w:t xml:space="preserve"> - - - - - </w:t>
      </w:r>
    </w:p>
    <w:p w14:paraId="6B4909F6" w14:textId="2E7FE72F" w:rsidR="00E96006" w:rsidRPr="006F6ACC" w:rsidRDefault="00E96006" w:rsidP="00E96006">
      <w:pPr>
        <w:shd w:val="clear" w:color="auto" w:fill="FFFFFF"/>
        <w:ind w:left="567" w:right="567"/>
        <w:jc w:val="both"/>
        <w:rPr>
          <w:rFonts w:ascii="Arial" w:eastAsia="Times New Roman" w:hAnsi="Arial" w:cs="Arial"/>
          <w:i/>
          <w:iCs/>
          <w:color w:val="212529"/>
          <w:lang w:eastAsia="es-MX"/>
        </w:rPr>
      </w:pPr>
      <w:r w:rsidRPr="006F6ACC">
        <w:rPr>
          <w:rFonts w:ascii="Arial" w:eastAsia="Times New Roman" w:hAnsi="Arial" w:cs="Arial"/>
          <w:b/>
          <w:bCs/>
          <w:i/>
          <w:iCs/>
          <w:color w:val="212529"/>
          <w:lang w:eastAsia="es-MX"/>
        </w:rPr>
        <w:t xml:space="preserve">“TRIBUNAL FISCAL. EL AMPARO ES PROCEDENTE PARA EXIGIR EL CUMPLIMIENTO DE SUS SENTENCIAS. </w:t>
      </w:r>
      <w:r w:rsidRPr="006F6ACC">
        <w:rPr>
          <w:rFonts w:ascii="Arial" w:eastAsia="Times New Roman" w:hAnsi="Arial" w:cs="Arial"/>
          <w:i/>
          <w:iCs/>
          <w:color w:val="212529"/>
          <w:lang w:eastAsia="es-MX"/>
        </w:rPr>
        <w:t>Las sentencias del Tribunal Fiscal son, en términos generales, de carácter declarativo. En consecuencia, no motivan por sí mismas, en forma inmediata, la ejecución forzosa. Por lo cual, y atendiendo a que dicho órgano carece de la facultad de imperio, pues no puede emplear medios coercitivos para proveer al cumplimiento de sus fallos, resulta indispensable que ante otro tribunal se desenvuelva al proceso cuya culminación sea convertir una sentencia meramente declarativa, en un mandamiento idóneo, por sí mismo, para motivar de modo directo la ejecución</w:t>
      </w:r>
      <w:r w:rsidRPr="006F6ACC">
        <w:rPr>
          <w:rFonts w:ascii="Arial" w:eastAsia="Times New Roman" w:hAnsi="Arial" w:cs="Arial"/>
          <w:i/>
          <w:iCs/>
          <w:color w:val="212529"/>
          <w:u w:val="single"/>
          <w:lang w:eastAsia="es-MX"/>
        </w:rPr>
        <w:t xml:space="preserve">. Si las resoluciones de aquel tribunal son definitivas y poseen la fuerza de la cosa juzgada, y si, por tanto, crean una obligación a cargo de un órgano administrativo, la cual obligación es correlativa del derecho de un particular, no puede negarse que cuando se desobedece, o se deja de cumplir, el fallo de la Sala Fiscal, se incurre en una violación de garantías, puesto que se priva a un individuo del derecho que surge de una sentencia firme, pronunciada por autoridad competente, y esta privación se realiza sin que el órgano administrativo actúe con arreglo a la ley, y sin que la negativa, la omisión o la resistencia estén, de </w:t>
      </w:r>
      <w:r w:rsidRPr="006F6ACC">
        <w:rPr>
          <w:rFonts w:ascii="Arial" w:eastAsia="Times New Roman" w:hAnsi="Arial" w:cs="Arial"/>
          <w:i/>
          <w:iCs/>
          <w:color w:val="212529"/>
          <w:u w:val="single"/>
          <w:lang w:eastAsia="es-MX"/>
        </w:rPr>
        <w:lastRenderedPageBreak/>
        <w:t>ninguna manera, legalmente fundadas y motivadas. Es claro, por ende, que el cumplimiento de la sentencia que pronunció el tribunal contencioso administrativo da lugar a la interposición del juicio de amparo, ya que tal incumplimiento importa la infracción de los artículos 14 y 16 de la Carta Federal,</w:t>
      </w:r>
      <w:r w:rsidRPr="006F6ACC">
        <w:rPr>
          <w:rFonts w:ascii="Arial" w:eastAsia="Times New Roman" w:hAnsi="Arial" w:cs="Arial"/>
          <w:i/>
          <w:iCs/>
          <w:color w:val="212529"/>
          <w:lang w:eastAsia="es-MX"/>
        </w:rPr>
        <w:t xml:space="preserve"> y el mismo no puede impugnarse por medio de ningún recurso, o procedimiento que de modo expreso prevea el Código Fiscal.”</w:t>
      </w:r>
    </w:p>
    <w:p w14:paraId="2E5EE687" w14:textId="77777777" w:rsidR="00C651D7" w:rsidRDefault="00C651D7" w:rsidP="00F96FBA">
      <w:pPr>
        <w:pStyle w:val="Sinespaciado"/>
      </w:pPr>
    </w:p>
    <w:p w14:paraId="72237945" w14:textId="5E20C4C6" w:rsidR="006E1587" w:rsidRDefault="00837464" w:rsidP="00C651D7">
      <w:pPr>
        <w:pStyle w:val="Textoindependiente"/>
        <w:spacing w:line="360" w:lineRule="auto"/>
        <w:ind w:firstLine="708"/>
        <w:jc w:val="both"/>
        <w:rPr>
          <w:rFonts w:ascii="Arial" w:hAnsi="Arial" w:cs="Arial"/>
          <w:sz w:val="26"/>
          <w:szCs w:val="26"/>
        </w:rPr>
      </w:pPr>
      <w:r>
        <w:rPr>
          <w:rFonts w:ascii="Arial" w:hAnsi="Arial" w:cs="Arial"/>
          <w:sz w:val="26"/>
          <w:szCs w:val="26"/>
        </w:rPr>
        <w:t>Con independencia de la ilegalidad evidenciada en párrafos anteriores</w:t>
      </w:r>
      <w:r w:rsidRPr="00670D1B">
        <w:rPr>
          <w:rFonts w:ascii="Arial" w:hAnsi="Arial" w:cs="Arial"/>
          <w:sz w:val="26"/>
          <w:szCs w:val="26"/>
        </w:rPr>
        <w:t>,</w:t>
      </w:r>
      <w:r w:rsidR="00C651D7" w:rsidRPr="00670D1B">
        <w:rPr>
          <w:rFonts w:ascii="Arial" w:hAnsi="Arial" w:cs="Arial"/>
          <w:sz w:val="26"/>
          <w:szCs w:val="26"/>
        </w:rPr>
        <w:t xml:space="preserve"> l</w:t>
      </w:r>
      <w:r w:rsidR="00C651D7" w:rsidRPr="006E1587">
        <w:rPr>
          <w:rFonts w:ascii="Arial" w:hAnsi="Arial" w:cs="Arial"/>
          <w:sz w:val="26"/>
          <w:szCs w:val="26"/>
        </w:rPr>
        <w:t>a Sala Unitaria ordenó</w:t>
      </w:r>
      <w:r w:rsidR="00C651D7">
        <w:rPr>
          <w:rFonts w:ascii="Arial" w:hAnsi="Arial" w:cs="Arial"/>
          <w:sz w:val="26"/>
          <w:szCs w:val="26"/>
        </w:rPr>
        <w:t xml:space="preserve"> el archivo del asunto como total y definitivamente concluido, con fundamento en lo dispuesto por el artículo 41</w:t>
      </w:r>
      <w:r w:rsidR="002439D0">
        <w:rPr>
          <w:rFonts w:ascii="Arial" w:hAnsi="Arial" w:cs="Arial"/>
          <w:sz w:val="26"/>
          <w:szCs w:val="26"/>
        </w:rPr>
        <w:t>,</w:t>
      </w:r>
      <w:r w:rsidR="00C651D7">
        <w:rPr>
          <w:rFonts w:ascii="Arial" w:hAnsi="Arial" w:cs="Arial"/>
          <w:sz w:val="26"/>
          <w:szCs w:val="26"/>
        </w:rPr>
        <w:t xml:space="preserve"> fracción IX</w:t>
      </w:r>
      <w:r w:rsidR="002439D0">
        <w:rPr>
          <w:rFonts w:ascii="Arial" w:hAnsi="Arial" w:cs="Arial"/>
          <w:sz w:val="26"/>
          <w:szCs w:val="26"/>
        </w:rPr>
        <w:t>,</w:t>
      </w:r>
      <w:r w:rsidR="00C651D7">
        <w:rPr>
          <w:rFonts w:ascii="Arial" w:hAnsi="Arial" w:cs="Arial"/>
          <w:sz w:val="26"/>
          <w:szCs w:val="26"/>
        </w:rPr>
        <w:t xml:space="preserve"> del Reglamento Interno del Tribunal de Justicia Administrativa para el Estado de Oaxaca, </w:t>
      </w:r>
      <w:r w:rsidR="006E1587">
        <w:rPr>
          <w:rFonts w:ascii="Arial" w:hAnsi="Arial" w:cs="Arial"/>
          <w:sz w:val="26"/>
          <w:szCs w:val="26"/>
        </w:rPr>
        <w:t>que establece:</w:t>
      </w:r>
      <w:r w:rsidR="00F96FBA">
        <w:rPr>
          <w:rFonts w:ascii="Arial" w:hAnsi="Arial" w:cs="Arial"/>
          <w:sz w:val="26"/>
          <w:szCs w:val="26"/>
        </w:rPr>
        <w:t xml:space="preserve"> - - - - - - - - - - -</w:t>
      </w:r>
    </w:p>
    <w:p w14:paraId="7B522B59" w14:textId="17B5A8F4" w:rsidR="006E1587" w:rsidRPr="004C38F6" w:rsidRDefault="002439D0" w:rsidP="002439D0">
      <w:pPr>
        <w:pStyle w:val="Textoindependiente"/>
        <w:ind w:left="567" w:right="567"/>
        <w:jc w:val="both"/>
        <w:rPr>
          <w:rFonts w:ascii="Arial" w:hAnsi="Arial" w:cs="Arial"/>
          <w:i/>
          <w:iCs/>
          <w:sz w:val="24"/>
          <w:szCs w:val="24"/>
        </w:rPr>
      </w:pPr>
      <w:r w:rsidRPr="004C38F6">
        <w:rPr>
          <w:rFonts w:ascii="Arial" w:hAnsi="Arial" w:cs="Arial"/>
          <w:i/>
          <w:iCs/>
          <w:sz w:val="24"/>
          <w:szCs w:val="24"/>
        </w:rPr>
        <w:t xml:space="preserve">“Artículo 41. Las Sala Unitarias del Tribunal son competentes para conocer y resolver de los juicios que se promuevan en contra de: </w:t>
      </w:r>
    </w:p>
    <w:p w14:paraId="2F1F5ACE" w14:textId="6332F572" w:rsidR="002439D0" w:rsidRPr="004C38F6" w:rsidRDefault="002439D0" w:rsidP="002439D0">
      <w:pPr>
        <w:pStyle w:val="Textoindependiente"/>
        <w:ind w:left="567" w:right="567"/>
        <w:jc w:val="both"/>
        <w:rPr>
          <w:rFonts w:ascii="Arial" w:hAnsi="Arial" w:cs="Arial"/>
          <w:i/>
          <w:iCs/>
          <w:sz w:val="24"/>
          <w:szCs w:val="24"/>
        </w:rPr>
      </w:pPr>
      <w:r w:rsidRPr="004C38F6">
        <w:rPr>
          <w:rFonts w:ascii="Arial" w:hAnsi="Arial" w:cs="Arial"/>
          <w:i/>
          <w:iCs/>
          <w:sz w:val="24"/>
          <w:szCs w:val="24"/>
        </w:rPr>
        <w:t>…</w:t>
      </w:r>
    </w:p>
    <w:p w14:paraId="34FF12CC" w14:textId="40F3B155" w:rsidR="002439D0" w:rsidRPr="004C38F6" w:rsidRDefault="002439D0" w:rsidP="002439D0">
      <w:pPr>
        <w:pStyle w:val="Textoindependiente"/>
        <w:ind w:left="567" w:right="567"/>
        <w:jc w:val="both"/>
        <w:rPr>
          <w:rFonts w:ascii="Arial" w:hAnsi="Arial" w:cs="Arial"/>
          <w:i/>
          <w:iCs/>
          <w:sz w:val="24"/>
          <w:szCs w:val="24"/>
        </w:rPr>
      </w:pPr>
      <w:r w:rsidRPr="004C38F6">
        <w:rPr>
          <w:rFonts w:ascii="Arial" w:hAnsi="Arial" w:cs="Arial"/>
          <w:i/>
          <w:iCs/>
          <w:sz w:val="24"/>
          <w:szCs w:val="24"/>
        </w:rPr>
        <w:t>IX. Conocerá del recurso de Queja, en los términos de la Ley de la Materia.</w:t>
      </w:r>
    </w:p>
    <w:p w14:paraId="5FE6EE48" w14:textId="1BD2F4CC" w:rsidR="002439D0" w:rsidRPr="004C38F6" w:rsidRDefault="002439D0" w:rsidP="002439D0">
      <w:pPr>
        <w:pStyle w:val="Textoindependiente"/>
        <w:ind w:left="567" w:right="567"/>
        <w:jc w:val="both"/>
      </w:pPr>
      <w:r w:rsidRPr="004C38F6">
        <w:rPr>
          <w:rFonts w:ascii="Arial" w:hAnsi="Arial" w:cs="Arial"/>
          <w:i/>
          <w:iCs/>
          <w:sz w:val="24"/>
          <w:szCs w:val="24"/>
        </w:rPr>
        <w:t>…”</w:t>
      </w:r>
      <w:r w:rsidR="004C38F6">
        <w:rPr>
          <w:rFonts w:ascii="Arial" w:hAnsi="Arial" w:cs="Arial"/>
          <w:i/>
          <w:iCs/>
          <w:sz w:val="24"/>
          <w:szCs w:val="24"/>
        </w:rPr>
        <w:t xml:space="preserve"> </w:t>
      </w:r>
    </w:p>
    <w:p w14:paraId="0A621BF7" w14:textId="0E470D1A" w:rsidR="002439D0" w:rsidRPr="002125E1" w:rsidRDefault="002439D0" w:rsidP="002439D0">
      <w:pPr>
        <w:pStyle w:val="Textoindependiente"/>
        <w:spacing w:line="360" w:lineRule="auto"/>
        <w:ind w:firstLine="708"/>
        <w:jc w:val="both"/>
      </w:pPr>
      <w:r>
        <w:rPr>
          <w:rFonts w:ascii="Arial" w:hAnsi="Arial" w:cs="Arial"/>
          <w:sz w:val="26"/>
          <w:szCs w:val="26"/>
        </w:rPr>
        <w:t>P</w:t>
      </w:r>
      <w:r w:rsidR="00C651D7">
        <w:rPr>
          <w:rFonts w:ascii="Arial" w:hAnsi="Arial" w:cs="Arial"/>
          <w:sz w:val="26"/>
          <w:szCs w:val="26"/>
        </w:rPr>
        <w:t xml:space="preserve">recepto legal </w:t>
      </w:r>
      <w:r>
        <w:rPr>
          <w:rFonts w:ascii="Arial" w:hAnsi="Arial" w:cs="Arial"/>
          <w:sz w:val="26"/>
          <w:szCs w:val="26"/>
        </w:rPr>
        <w:t>transcrito del cual se advierte que</w:t>
      </w:r>
      <w:r w:rsidR="00C651D7">
        <w:rPr>
          <w:rFonts w:ascii="Arial" w:hAnsi="Arial" w:cs="Arial"/>
          <w:sz w:val="26"/>
          <w:szCs w:val="26"/>
        </w:rPr>
        <w:t xml:space="preserve"> no tiene relación con el archivo de expedientes, dado que éste versa sobre la competencia de las Salas Unitarias para conocer y resolver el recurso de queja; razón de más para advertir la ilegalidad </w:t>
      </w:r>
      <w:r>
        <w:rPr>
          <w:rFonts w:ascii="Arial" w:hAnsi="Arial" w:cs="Arial"/>
          <w:sz w:val="26"/>
          <w:szCs w:val="26"/>
        </w:rPr>
        <w:t>d</w:t>
      </w:r>
      <w:r w:rsidR="00C651D7">
        <w:rPr>
          <w:rFonts w:ascii="Arial" w:hAnsi="Arial" w:cs="Arial"/>
          <w:sz w:val="26"/>
          <w:szCs w:val="26"/>
        </w:rPr>
        <w:t xml:space="preserve">el </w:t>
      </w:r>
      <w:r>
        <w:rPr>
          <w:rFonts w:ascii="Arial" w:hAnsi="Arial" w:cs="Arial"/>
          <w:sz w:val="26"/>
          <w:szCs w:val="26"/>
        </w:rPr>
        <w:t>acuerdo</w:t>
      </w:r>
      <w:r w:rsidR="00C651D7">
        <w:rPr>
          <w:rFonts w:ascii="Arial" w:hAnsi="Arial" w:cs="Arial"/>
          <w:sz w:val="26"/>
          <w:szCs w:val="26"/>
        </w:rPr>
        <w:t xml:space="preserve"> impugnado.</w:t>
      </w:r>
      <w:r>
        <w:rPr>
          <w:rFonts w:ascii="Arial" w:hAnsi="Arial" w:cs="Arial"/>
          <w:sz w:val="26"/>
          <w:szCs w:val="26"/>
        </w:rPr>
        <w:t xml:space="preserve"> De ahí lo </w:t>
      </w:r>
      <w:r w:rsidRPr="002439D0">
        <w:rPr>
          <w:rFonts w:ascii="Arial" w:hAnsi="Arial" w:cs="Arial"/>
          <w:b/>
          <w:bCs/>
          <w:sz w:val="26"/>
          <w:szCs w:val="26"/>
        </w:rPr>
        <w:t>FUNDADO</w:t>
      </w:r>
      <w:r>
        <w:rPr>
          <w:rFonts w:ascii="Arial" w:hAnsi="Arial" w:cs="Arial"/>
          <w:sz w:val="26"/>
          <w:szCs w:val="26"/>
        </w:rPr>
        <w:t xml:space="preserve"> de los agravios expresados por la recurrente.</w:t>
      </w:r>
      <w:r w:rsidR="002125E1">
        <w:rPr>
          <w:rFonts w:ascii="Arial" w:hAnsi="Arial" w:cs="Arial"/>
          <w:sz w:val="26"/>
          <w:szCs w:val="26"/>
        </w:rPr>
        <w:t xml:space="preserve"> </w:t>
      </w:r>
      <w:r w:rsidR="002125E1" w:rsidRPr="00A7679B">
        <w:rPr>
          <w:rFonts w:ascii="Arial" w:hAnsi="Arial" w:cs="Arial"/>
          <w:bCs/>
          <w:sz w:val="26"/>
          <w:szCs w:val="26"/>
        </w:rPr>
        <w:t>- - - - - - - - - - - - - -</w:t>
      </w:r>
      <w:r w:rsidR="002125E1">
        <w:rPr>
          <w:rFonts w:ascii="Arial" w:hAnsi="Arial" w:cs="Arial"/>
          <w:bCs/>
          <w:sz w:val="26"/>
          <w:szCs w:val="26"/>
        </w:rPr>
        <w:t xml:space="preserve"> </w:t>
      </w:r>
      <w:r w:rsidR="002125E1" w:rsidRPr="00A7679B">
        <w:rPr>
          <w:rFonts w:ascii="Arial" w:hAnsi="Arial" w:cs="Arial"/>
          <w:bCs/>
          <w:sz w:val="26"/>
          <w:szCs w:val="26"/>
        </w:rPr>
        <w:t>- - - - - - - - - - - - - -</w:t>
      </w:r>
      <w:r w:rsidR="002125E1">
        <w:rPr>
          <w:rFonts w:ascii="Arial" w:hAnsi="Arial" w:cs="Arial"/>
          <w:bCs/>
          <w:sz w:val="26"/>
          <w:szCs w:val="26"/>
        </w:rPr>
        <w:t xml:space="preserve"> </w:t>
      </w:r>
      <w:r w:rsidR="002125E1" w:rsidRPr="00A7679B">
        <w:rPr>
          <w:rFonts w:ascii="Arial" w:hAnsi="Arial" w:cs="Arial"/>
          <w:bCs/>
          <w:sz w:val="26"/>
          <w:szCs w:val="26"/>
        </w:rPr>
        <w:t>- - - - - - - - - - - - - -</w:t>
      </w:r>
      <w:r w:rsidR="002125E1">
        <w:rPr>
          <w:rFonts w:ascii="Arial" w:hAnsi="Arial" w:cs="Arial"/>
          <w:bCs/>
          <w:sz w:val="26"/>
          <w:szCs w:val="26"/>
        </w:rPr>
        <w:t xml:space="preserve"> - - </w:t>
      </w:r>
    </w:p>
    <w:p w14:paraId="601F0AD3" w14:textId="2AD6D56C" w:rsidR="00750118" w:rsidRPr="00DF06DF" w:rsidRDefault="00750118" w:rsidP="00750118">
      <w:pPr>
        <w:tabs>
          <w:tab w:val="left" w:pos="5670"/>
        </w:tabs>
        <w:spacing w:before="240" w:line="360" w:lineRule="auto"/>
        <w:ind w:firstLine="708"/>
        <w:jc w:val="both"/>
      </w:pPr>
      <w:r>
        <w:rPr>
          <w:rFonts w:ascii="Arial" w:eastAsia="Arial Unicode MS" w:hAnsi="Arial" w:cs="Arial"/>
          <w:sz w:val="26"/>
          <w:szCs w:val="26"/>
        </w:rPr>
        <w:t xml:space="preserve">Debido a que los agravios esgrimidos resultaron suficientes para evidenciar la ilegalidad de </w:t>
      </w:r>
      <w:r w:rsidRPr="005A32DE">
        <w:rPr>
          <w:rFonts w:ascii="Arial" w:eastAsia="Arial Unicode MS" w:hAnsi="Arial" w:cs="Arial"/>
          <w:sz w:val="26"/>
          <w:szCs w:val="26"/>
        </w:rPr>
        <w:t>la sentencia alzada</w:t>
      </w:r>
      <w:r>
        <w:rPr>
          <w:rFonts w:ascii="Arial" w:eastAsia="Arial Unicode MS" w:hAnsi="Arial" w:cs="Arial"/>
          <w:sz w:val="26"/>
          <w:szCs w:val="26"/>
        </w:rPr>
        <w:t>, no es necesario el estudio de los demás agravios hechos valer, pues a nada práctico llevaría analizarlos, si con lo determinado en párrafos anteriores, se demuestra que a la recurrente le asistió la razón jurídica para refutar el acuerdo dictado por la Primera Instancia.</w:t>
      </w:r>
      <w:r w:rsidR="00DF06DF">
        <w:rPr>
          <w:rFonts w:ascii="Arial" w:eastAsia="Arial Unicode MS" w:hAnsi="Arial" w:cs="Arial"/>
          <w:sz w:val="26"/>
          <w:szCs w:val="26"/>
        </w:rPr>
        <w:t xml:space="preserve"> </w:t>
      </w:r>
      <w:r w:rsidR="00DF06DF" w:rsidRPr="00A7679B">
        <w:rPr>
          <w:rFonts w:ascii="Arial" w:hAnsi="Arial" w:cs="Arial"/>
          <w:bCs/>
          <w:sz w:val="26"/>
          <w:szCs w:val="26"/>
        </w:rPr>
        <w:t>- - - - - - - - - - - - - -</w:t>
      </w:r>
      <w:r w:rsidR="00DF06DF">
        <w:rPr>
          <w:rFonts w:ascii="Arial" w:hAnsi="Arial" w:cs="Arial"/>
          <w:bCs/>
          <w:sz w:val="26"/>
          <w:szCs w:val="26"/>
        </w:rPr>
        <w:t xml:space="preserve"> </w:t>
      </w:r>
      <w:r w:rsidR="00DF06DF" w:rsidRPr="00A7679B">
        <w:rPr>
          <w:rFonts w:ascii="Arial" w:hAnsi="Arial" w:cs="Arial"/>
          <w:bCs/>
          <w:sz w:val="26"/>
          <w:szCs w:val="26"/>
        </w:rPr>
        <w:t>- - - - - - - - - - - - - -</w:t>
      </w:r>
      <w:r w:rsidR="00DF06DF">
        <w:rPr>
          <w:rFonts w:ascii="Arial" w:hAnsi="Arial" w:cs="Arial"/>
          <w:bCs/>
          <w:sz w:val="26"/>
          <w:szCs w:val="26"/>
        </w:rPr>
        <w:t xml:space="preserve"> </w:t>
      </w:r>
    </w:p>
    <w:p w14:paraId="21EF1E77" w14:textId="09A0F070" w:rsidR="00750118" w:rsidRDefault="00750118" w:rsidP="00750118">
      <w:pPr>
        <w:tabs>
          <w:tab w:val="left" w:pos="5670"/>
        </w:tabs>
        <w:spacing w:before="240" w:line="360" w:lineRule="auto"/>
        <w:ind w:firstLine="708"/>
        <w:jc w:val="both"/>
        <w:rPr>
          <w:rFonts w:ascii="Arial" w:eastAsia="Arial Unicode MS" w:hAnsi="Arial" w:cs="Arial"/>
          <w:sz w:val="26"/>
          <w:szCs w:val="26"/>
        </w:rPr>
      </w:pPr>
      <w:r>
        <w:rPr>
          <w:rFonts w:ascii="Arial" w:eastAsia="Arial Unicode MS" w:hAnsi="Arial" w:cs="Arial"/>
          <w:sz w:val="26"/>
          <w:szCs w:val="26"/>
        </w:rPr>
        <w:t>Es aplicable al caso la jurisprudencia en materia administrativa, de la Novena Época, número I.7o.A. J./47, con número de registro digital 166750, emitida por los Tribunales Colegiados de Circuito, publicada en el Semanario Judicial de la Federación y su Gaceta, Tomo XXX, Agosto de 2009, visible a página 1244, de rubro y texto siguientes:</w:t>
      </w:r>
      <w:r w:rsidR="007A7E2F">
        <w:rPr>
          <w:rFonts w:ascii="Arial" w:eastAsia="Arial Unicode MS" w:hAnsi="Arial" w:cs="Arial"/>
          <w:sz w:val="26"/>
          <w:szCs w:val="26"/>
        </w:rPr>
        <w:t xml:space="preserve"> </w:t>
      </w:r>
      <w:r w:rsidR="007A7E2F" w:rsidRPr="00A7679B">
        <w:rPr>
          <w:rFonts w:ascii="Arial" w:hAnsi="Arial" w:cs="Arial"/>
          <w:bCs/>
          <w:sz w:val="26"/>
          <w:szCs w:val="26"/>
        </w:rPr>
        <w:t xml:space="preserve">- - - - - - - - - </w:t>
      </w:r>
    </w:p>
    <w:p w14:paraId="6D707E97" w14:textId="1A8DCADF" w:rsidR="00750118" w:rsidRPr="007F6FBB" w:rsidRDefault="00750118" w:rsidP="00750118">
      <w:pPr>
        <w:pStyle w:val="NormalWeb"/>
        <w:shd w:val="clear" w:color="auto" w:fill="FFFFFF"/>
        <w:ind w:left="567" w:right="616"/>
        <w:jc w:val="both"/>
        <w:rPr>
          <w:rFonts w:ascii="Arial" w:hAnsi="Arial" w:cs="Arial"/>
          <w:i/>
          <w:iCs/>
          <w:sz w:val="22"/>
          <w:szCs w:val="22"/>
        </w:rPr>
      </w:pPr>
      <w:r w:rsidRPr="007F6FBB">
        <w:rPr>
          <w:rFonts w:ascii="Arial" w:hAnsi="Arial" w:cs="Arial"/>
          <w:b/>
          <w:bCs/>
          <w:i/>
          <w:iCs/>
          <w:sz w:val="22"/>
          <w:szCs w:val="22"/>
        </w:rPr>
        <w:t xml:space="preserve">“AGRAVIOS EN LA REVISIÓN FISCAL. SI UNO DE ELLOS RESULTA FUNDADO Y SUFICIENTE PARA DEJAR SIN EFECTOS EL FALLO IMPUGNADO, ES INNECESARIO EL ESTUDIO DE LOS RESTANTES. </w:t>
      </w:r>
      <w:r w:rsidRPr="007F6FBB">
        <w:rPr>
          <w:rFonts w:ascii="Arial" w:hAnsi="Arial" w:cs="Arial"/>
          <w:i/>
          <w:iCs/>
          <w:sz w:val="22"/>
          <w:szCs w:val="22"/>
        </w:rPr>
        <w:t>Si al analizar los agravios invocados en el recurso de revisión fiscal previsto en el artículo </w:t>
      </w:r>
      <w:hyperlink r:id="rId11" w:history="1">
        <w:r w:rsidRPr="007F6FBB">
          <w:rPr>
            <w:rStyle w:val="Hipervnculo"/>
            <w:rFonts w:ascii="Arial" w:hAnsi="Arial" w:cs="Arial"/>
            <w:i/>
            <w:iCs/>
            <w:color w:val="auto"/>
            <w:sz w:val="22"/>
            <w:szCs w:val="22"/>
            <w:u w:val="none"/>
          </w:rPr>
          <w:t>63 de la Ley Federal de Procedimiento Contencioso Administrativo</w:t>
        </w:r>
      </w:hyperlink>
      <w:r w:rsidRPr="007F6FBB">
        <w:rPr>
          <w:rFonts w:ascii="Arial" w:hAnsi="Arial" w:cs="Arial"/>
          <w:i/>
          <w:iCs/>
          <w:sz w:val="22"/>
          <w:szCs w:val="22"/>
        </w:rPr>
        <w:t> (correlativo del precepto </w:t>
      </w:r>
      <w:hyperlink r:id="rId12" w:history="1">
        <w:r w:rsidRPr="007F6FBB">
          <w:rPr>
            <w:rStyle w:val="Hipervnculo"/>
            <w:rFonts w:ascii="Arial" w:hAnsi="Arial" w:cs="Arial"/>
            <w:i/>
            <w:iCs/>
            <w:color w:val="auto"/>
            <w:sz w:val="22"/>
            <w:szCs w:val="22"/>
            <w:u w:val="none"/>
          </w:rPr>
          <w:t>248 del Código Fiscal de la Federación</w:t>
        </w:r>
      </w:hyperlink>
      <w:r w:rsidRPr="007F6FBB">
        <w:rPr>
          <w:rFonts w:ascii="Arial" w:hAnsi="Arial" w:cs="Arial"/>
          <w:i/>
          <w:iCs/>
          <w:sz w:val="22"/>
          <w:szCs w:val="22"/>
        </w:rPr>
        <w:t xml:space="preserve">, vigente hasta el 31 de diciembre de 2005), uno de ellos resulta fundado y suficiente para dejar sin efectos el fallo impugnado, </w:t>
      </w:r>
      <w:r w:rsidRPr="007F6FBB">
        <w:rPr>
          <w:rFonts w:ascii="Arial" w:hAnsi="Arial" w:cs="Arial"/>
          <w:i/>
          <w:iCs/>
          <w:sz w:val="22"/>
          <w:szCs w:val="22"/>
        </w:rPr>
        <w:lastRenderedPageBreak/>
        <w:t>es innecesario el estudio de los restantes motivos de queja, pues con ellos no se obtendría algún otro efecto diverso al ya determinado.”</w:t>
      </w:r>
      <w:r w:rsidR="0020183B" w:rsidRPr="007F6FBB">
        <w:rPr>
          <w:rFonts w:ascii="Arial" w:hAnsi="Arial" w:cs="Arial"/>
          <w:i/>
          <w:iCs/>
          <w:sz w:val="22"/>
          <w:szCs w:val="22"/>
        </w:rPr>
        <w:t xml:space="preserve"> </w:t>
      </w:r>
      <w:r w:rsidR="0020183B" w:rsidRPr="007F6FBB">
        <w:rPr>
          <w:rFonts w:ascii="Arial" w:hAnsi="Arial" w:cs="Arial"/>
          <w:bCs/>
          <w:sz w:val="22"/>
          <w:szCs w:val="22"/>
        </w:rPr>
        <w:t xml:space="preserve">- - - - - </w:t>
      </w:r>
    </w:p>
    <w:p w14:paraId="3DC169B3" w14:textId="0814636E" w:rsidR="009D0E20" w:rsidRDefault="005E7137" w:rsidP="009D0E20">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sz w:val="26"/>
          <w:szCs w:val="26"/>
        </w:rPr>
        <w:t xml:space="preserve">Tomando en consideración que la </w:t>
      </w:r>
      <w:r w:rsidR="009D0E20">
        <w:rPr>
          <w:rFonts w:ascii="Arial" w:hAnsi="Arial" w:cs="Arial"/>
          <w:sz w:val="26"/>
          <w:szCs w:val="26"/>
        </w:rPr>
        <w:t xml:space="preserve">determinación emitida por la Sala de Primera Instancia, </w:t>
      </w:r>
      <w:r>
        <w:rPr>
          <w:rFonts w:ascii="Arial" w:hAnsi="Arial" w:cs="Arial"/>
          <w:sz w:val="26"/>
          <w:szCs w:val="26"/>
        </w:rPr>
        <w:t xml:space="preserve">fue ilegal, por el cual </w:t>
      </w:r>
      <w:r w:rsidR="009D0E20">
        <w:rPr>
          <w:rFonts w:ascii="Arial" w:hAnsi="Arial" w:cs="Arial"/>
          <w:sz w:val="26"/>
          <w:szCs w:val="26"/>
        </w:rPr>
        <w:t xml:space="preserve">irrogó el derecho de la inconforme, a efecto de repararlo, es procedente </w:t>
      </w:r>
      <w:r w:rsidR="005100AC">
        <w:rPr>
          <w:rFonts w:ascii="Arial" w:hAnsi="Arial" w:cs="Arial"/>
          <w:b/>
          <w:sz w:val="26"/>
          <w:szCs w:val="26"/>
        </w:rPr>
        <w:t xml:space="preserve">MODIFICAR </w:t>
      </w:r>
      <w:r>
        <w:rPr>
          <w:rFonts w:ascii="Arial" w:hAnsi="Arial" w:cs="Arial"/>
          <w:sz w:val="26"/>
          <w:szCs w:val="26"/>
        </w:rPr>
        <w:t>la parte que interesa de</w:t>
      </w:r>
      <w:r w:rsidR="009D0E20">
        <w:rPr>
          <w:rFonts w:ascii="Arial" w:hAnsi="Arial" w:cs="Arial"/>
          <w:sz w:val="26"/>
          <w:szCs w:val="26"/>
        </w:rPr>
        <w:t xml:space="preserve">l acuerdo impugnado en los siguientes términos: </w:t>
      </w:r>
      <w:r w:rsidR="00885C5A">
        <w:rPr>
          <w:rFonts w:ascii="Arial" w:hAnsi="Arial" w:cs="Arial"/>
          <w:sz w:val="26"/>
          <w:szCs w:val="26"/>
        </w:rPr>
        <w:t xml:space="preserve">- - - - - </w:t>
      </w:r>
    </w:p>
    <w:p w14:paraId="0CA98422" w14:textId="01719F1E" w:rsidR="004575D1" w:rsidRPr="000B103D" w:rsidRDefault="004575D1" w:rsidP="004575D1">
      <w:pPr>
        <w:ind w:left="567" w:right="567"/>
        <w:jc w:val="both"/>
        <w:rPr>
          <w:rFonts w:ascii="Arial" w:hAnsi="Arial" w:cs="Arial"/>
          <w:i/>
          <w:iCs/>
          <w:sz w:val="24"/>
          <w:szCs w:val="24"/>
        </w:rPr>
      </w:pPr>
      <w:r w:rsidRPr="000B103D">
        <w:rPr>
          <w:rFonts w:ascii="Arial" w:hAnsi="Arial" w:cs="Arial"/>
          <w:i/>
          <w:iCs/>
          <w:sz w:val="24"/>
          <w:szCs w:val="24"/>
        </w:rPr>
        <w:t>“…</w:t>
      </w:r>
    </w:p>
    <w:p w14:paraId="323E00D3" w14:textId="78AEC0A9" w:rsidR="00800A9F" w:rsidRPr="000B103D" w:rsidRDefault="004575D1" w:rsidP="004575D1">
      <w:pPr>
        <w:ind w:left="567" w:right="567"/>
        <w:jc w:val="both"/>
        <w:rPr>
          <w:rFonts w:ascii="Arial" w:hAnsi="Arial" w:cs="Arial"/>
          <w:i/>
          <w:iCs/>
          <w:sz w:val="24"/>
          <w:szCs w:val="24"/>
          <w:highlight w:val="yellow"/>
        </w:rPr>
      </w:pPr>
      <w:r w:rsidRPr="000B103D">
        <w:rPr>
          <w:rFonts w:ascii="Arial" w:hAnsi="Arial" w:cs="Arial"/>
          <w:i/>
          <w:iCs/>
          <w:sz w:val="24"/>
          <w:szCs w:val="24"/>
        </w:rPr>
        <w:tab/>
        <w:t xml:space="preserve">Por otra parte, se tiene por recibido en esta Sala Unitaria el día diecisiete de septiembre del presente año, el oficio TJAO/SGA/1553/2020, suscrito por el Licenciado JUAN EDY GARCÍA CORONADO, Secretario General de Acuerdos de este Tribunal; mediante el cual remite copias certificadas de la resolución de los Recursos de Revisión 196/2019, 199/2019 y 206/2019, de fecha veintinueve de enero de dos mil veinte, dictada por la Sala Superior de este Tribunal, en la que se MODIFICÓ la sentencia de veintisiete de mayo de dos mil diecinueve, en la que se declaró la Nulidad Lisa y Llana del acto impugnado; en consecuencia, se declara que la misma </w:t>
      </w:r>
      <w:r w:rsidRPr="000B103D">
        <w:rPr>
          <w:rFonts w:ascii="Arial" w:hAnsi="Arial" w:cs="Arial"/>
          <w:b/>
          <w:i/>
          <w:iCs/>
          <w:sz w:val="24"/>
          <w:szCs w:val="24"/>
        </w:rPr>
        <w:t>HA CAUSADO E</w:t>
      </w:r>
      <w:r w:rsidR="0001722E" w:rsidRPr="000B103D">
        <w:rPr>
          <w:rFonts w:ascii="Arial" w:hAnsi="Arial" w:cs="Arial"/>
          <w:b/>
          <w:i/>
          <w:iCs/>
          <w:sz w:val="24"/>
          <w:szCs w:val="24"/>
        </w:rPr>
        <w:t xml:space="preserve">JECUTORIA, </w:t>
      </w:r>
      <w:r w:rsidR="00055D3F" w:rsidRPr="000B103D">
        <w:rPr>
          <w:rFonts w:ascii="Arial" w:hAnsi="Arial" w:cs="Arial"/>
          <w:bCs/>
          <w:i/>
          <w:iCs/>
          <w:sz w:val="24"/>
          <w:szCs w:val="24"/>
        </w:rPr>
        <w:t xml:space="preserve">lo que </w:t>
      </w:r>
      <w:r w:rsidR="004F4D63" w:rsidRPr="000B103D">
        <w:rPr>
          <w:rFonts w:ascii="Arial" w:hAnsi="Arial" w:cs="Arial"/>
          <w:bCs/>
          <w:i/>
          <w:iCs/>
          <w:sz w:val="24"/>
          <w:szCs w:val="24"/>
        </w:rPr>
        <w:t>conlleva a</w:t>
      </w:r>
      <w:r w:rsidR="005E7137" w:rsidRPr="000B103D">
        <w:rPr>
          <w:rFonts w:ascii="Arial" w:hAnsi="Arial" w:cs="Arial"/>
          <w:bCs/>
          <w:i/>
          <w:iCs/>
          <w:sz w:val="24"/>
          <w:szCs w:val="24"/>
        </w:rPr>
        <w:t xml:space="preserve"> que se verifique la eficacia de la resolución dictada</w:t>
      </w:r>
      <w:r w:rsidR="004F4D63" w:rsidRPr="000B103D">
        <w:rPr>
          <w:rFonts w:ascii="Arial" w:hAnsi="Arial" w:cs="Arial"/>
          <w:bCs/>
          <w:i/>
          <w:iCs/>
          <w:sz w:val="24"/>
          <w:szCs w:val="24"/>
        </w:rPr>
        <w:t>;</w:t>
      </w:r>
      <w:r w:rsidR="00055D3F" w:rsidRPr="000B103D">
        <w:rPr>
          <w:rFonts w:ascii="Arial" w:hAnsi="Arial" w:cs="Arial"/>
          <w:bCs/>
          <w:i/>
          <w:iCs/>
          <w:sz w:val="24"/>
          <w:szCs w:val="24"/>
        </w:rPr>
        <w:t xml:space="preserve"> </w:t>
      </w:r>
      <w:r w:rsidR="0001722E" w:rsidRPr="000B103D">
        <w:rPr>
          <w:rFonts w:ascii="Arial" w:hAnsi="Arial" w:cs="Arial"/>
          <w:bCs/>
          <w:i/>
          <w:iCs/>
          <w:sz w:val="24"/>
          <w:szCs w:val="24"/>
        </w:rPr>
        <w:t>en consecuencia</w:t>
      </w:r>
      <w:r w:rsidR="00055D3F" w:rsidRPr="000B103D">
        <w:rPr>
          <w:rFonts w:ascii="Arial" w:hAnsi="Arial" w:cs="Arial"/>
          <w:bCs/>
          <w:i/>
          <w:iCs/>
          <w:sz w:val="24"/>
          <w:szCs w:val="24"/>
        </w:rPr>
        <w:t xml:space="preserve">, </w:t>
      </w:r>
      <w:r w:rsidR="00B701EC" w:rsidRPr="000B103D">
        <w:rPr>
          <w:rFonts w:ascii="Arial" w:hAnsi="Arial" w:cs="Arial"/>
          <w:bCs/>
          <w:i/>
          <w:iCs/>
          <w:sz w:val="24"/>
          <w:szCs w:val="24"/>
        </w:rPr>
        <w:t>con fundamento en lo dispuesto en el segundo párrafo, del artículo 212,</w:t>
      </w:r>
      <w:r w:rsidR="002439D0" w:rsidRPr="000B103D">
        <w:rPr>
          <w:rFonts w:ascii="Arial" w:hAnsi="Arial" w:cs="Arial"/>
          <w:bCs/>
          <w:i/>
          <w:iCs/>
          <w:sz w:val="24"/>
          <w:szCs w:val="24"/>
        </w:rPr>
        <w:t xml:space="preserve"> </w:t>
      </w:r>
      <w:r w:rsidR="00B701EC" w:rsidRPr="000B103D">
        <w:rPr>
          <w:rFonts w:ascii="Arial" w:hAnsi="Arial" w:cs="Arial"/>
          <w:bCs/>
          <w:i/>
          <w:iCs/>
          <w:sz w:val="24"/>
          <w:szCs w:val="24"/>
        </w:rPr>
        <w:t xml:space="preserve">de la Ley de Procedimiento y Justicia Administrativa para el Estado de Oaxaca </w:t>
      </w:r>
      <w:r w:rsidR="00055D3F" w:rsidRPr="000B103D">
        <w:rPr>
          <w:rFonts w:ascii="Arial" w:hAnsi="Arial" w:cs="Arial"/>
          <w:bCs/>
          <w:i/>
          <w:iCs/>
          <w:sz w:val="24"/>
          <w:szCs w:val="24"/>
        </w:rPr>
        <w:t xml:space="preserve">se ordena comunicar </w:t>
      </w:r>
      <w:r w:rsidR="0001722E" w:rsidRPr="000B103D">
        <w:rPr>
          <w:rFonts w:ascii="Arial" w:hAnsi="Arial" w:cs="Arial"/>
          <w:bCs/>
          <w:i/>
          <w:iCs/>
          <w:sz w:val="24"/>
          <w:szCs w:val="24"/>
        </w:rPr>
        <w:t xml:space="preserve">a la </w:t>
      </w:r>
      <w:r w:rsidR="00055D3F" w:rsidRPr="000B103D">
        <w:rPr>
          <w:rFonts w:ascii="Arial" w:hAnsi="Arial" w:cs="Arial"/>
          <w:bCs/>
          <w:i/>
          <w:iCs/>
          <w:sz w:val="24"/>
          <w:szCs w:val="24"/>
        </w:rPr>
        <w:t xml:space="preserve">autoridad </w:t>
      </w:r>
      <w:r w:rsidR="0001722E" w:rsidRPr="000B103D">
        <w:rPr>
          <w:rFonts w:ascii="Arial" w:hAnsi="Arial" w:cs="Arial"/>
          <w:bCs/>
          <w:i/>
          <w:iCs/>
          <w:sz w:val="24"/>
          <w:szCs w:val="24"/>
        </w:rPr>
        <w:t xml:space="preserve">demandada que ha quedado firme la resolución que resolvió a favor de la actora el presente juicio de nulidad, </w:t>
      </w:r>
      <w:r w:rsidR="00055D3F" w:rsidRPr="000B103D">
        <w:rPr>
          <w:rFonts w:ascii="Arial" w:hAnsi="Arial" w:cs="Arial"/>
          <w:bCs/>
          <w:i/>
          <w:iCs/>
          <w:sz w:val="24"/>
          <w:szCs w:val="24"/>
        </w:rPr>
        <w:t xml:space="preserve">con la finalidad de que </w:t>
      </w:r>
      <w:r w:rsidR="00B701EC" w:rsidRPr="000B103D">
        <w:rPr>
          <w:rFonts w:ascii="Arial" w:hAnsi="Arial" w:cs="Arial"/>
          <w:bCs/>
          <w:i/>
          <w:iCs/>
          <w:sz w:val="24"/>
          <w:szCs w:val="24"/>
        </w:rPr>
        <w:t>obedezca</w:t>
      </w:r>
      <w:r w:rsidR="0001722E" w:rsidRPr="000B103D">
        <w:rPr>
          <w:rFonts w:ascii="Arial" w:hAnsi="Arial" w:cs="Arial"/>
          <w:bCs/>
          <w:i/>
          <w:iCs/>
          <w:sz w:val="24"/>
          <w:szCs w:val="24"/>
        </w:rPr>
        <w:t xml:space="preserve"> la resolución </w:t>
      </w:r>
      <w:r w:rsidR="0020689D" w:rsidRPr="000B103D">
        <w:rPr>
          <w:rFonts w:ascii="Arial" w:hAnsi="Arial" w:cs="Arial"/>
          <w:bCs/>
          <w:i/>
          <w:iCs/>
          <w:sz w:val="24"/>
          <w:szCs w:val="24"/>
        </w:rPr>
        <w:t>citada al inicio de este párrafo</w:t>
      </w:r>
      <w:r w:rsidR="00055D3F" w:rsidRPr="000B103D">
        <w:rPr>
          <w:rFonts w:ascii="Arial" w:hAnsi="Arial" w:cs="Arial"/>
          <w:bCs/>
          <w:i/>
          <w:iCs/>
          <w:sz w:val="24"/>
          <w:szCs w:val="24"/>
        </w:rPr>
        <w:t xml:space="preserve">, </w:t>
      </w:r>
      <w:r w:rsidR="0001722E" w:rsidRPr="000B103D">
        <w:rPr>
          <w:rFonts w:ascii="Arial" w:hAnsi="Arial" w:cs="Arial"/>
          <w:bCs/>
          <w:i/>
          <w:iCs/>
          <w:sz w:val="24"/>
          <w:szCs w:val="24"/>
        </w:rPr>
        <w:t>por tal motivo se le previene para que en plazo de tres días siguientes al en que reciba el oficio de notificación de</w:t>
      </w:r>
      <w:r w:rsidR="00055D3F" w:rsidRPr="000B103D">
        <w:rPr>
          <w:rFonts w:ascii="Arial" w:hAnsi="Arial" w:cs="Arial"/>
          <w:bCs/>
          <w:i/>
          <w:iCs/>
          <w:sz w:val="24"/>
          <w:szCs w:val="24"/>
        </w:rPr>
        <w:t xml:space="preserve"> este </w:t>
      </w:r>
      <w:r w:rsidR="0001722E" w:rsidRPr="000B103D">
        <w:rPr>
          <w:rFonts w:ascii="Arial" w:hAnsi="Arial" w:cs="Arial"/>
          <w:bCs/>
          <w:i/>
          <w:iCs/>
          <w:sz w:val="24"/>
          <w:szCs w:val="24"/>
        </w:rPr>
        <w:t xml:space="preserve">proveído, informe a esta Sala Unitaria, </w:t>
      </w:r>
      <w:r w:rsidR="00055D3F" w:rsidRPr="000B103D">
        <w:rPr>
          <w:rFonts w:ascii="Arial" w:hAnsi="Arial" w:cs="Arial"/>
          <w:bCs/>
          <w:i/>
          <w:iCs/>
          <w:sz w:val="24"/>
          <w:szCs w:val="24"/>
        </w:rPr>
        <w:t>respecto al</w:t>
      </w:r>
      <w:r w:rsidR="0001722E" w:rsidRPr="000B103D">
        <w:rPr>
          <w:rFonts w:ascii="Arial" w:hAnsi="Arial" w:cs="Arial"/>
          <w:bCs/>
          <w:i/>
          <w:iCs/>
          <w:sz w:val="24"/>
          <w:szCs w:val="24"/>
        </w:rPr>
        <w:t xml:space="preserve"> </w:t>
      </w:r>
      <w:r w:rsidR="005E7137" w:rsidRPr="000B103D">
        <w:rPr>
          <w:rFonts w:ascii="Arial" w:hAnsi="Arial" w:cs="Arial"/>
          <w:bCs/>
          <w:i/>
          <w:iCs/>
          <w:sz w:val="24"/>
          <w:szCs w:val="24"/>
        </w:rPr>
        <w:t xml:space="preserve">cumplimiento </w:t>
      </w:r>
      <w:r w:rsidR="00B701EC" w:rsidRPr="000B103D">
        <w:rPr>
          <w:rFonts w:ascii="Arial" w:hAnsi="Arial" w:cs="Arial"/>
          <w:bCs/>
          <w:i/>
          <w:iCs/>
          <w:sz w:val="24"/>
          <w:szCs w:val="24"/>
        </w:rPr>
        <w:t xml:space="preserve">que </w:t>
      </w:r>
      <w:r w:rsidR="0001722E" w:rsidRPr="000B103D">
        <w:rPr>
          <w:rFonts w:ascii="Arial" w:hAnsi="Arial" w:cs="Arial"/>
          <w:bCs/>
          <w:i/>
          <w:iCs/>
          <w:sz w:val="24"/>
          <w:szCs w:val="24"/>
        </w:rPr>
        <w:t>haya dado a la resolución dictada en su contra</w:t>
      </w:r>
      <w:r w:rsidR="00055D3F" w:rsidRPr="000B103D">
        <w:rPr>
          <w:rFonts w:ascii="Arial" w:hAnsi="Arial" w:cs="Arial"/>
          <w:bCs/>
          <w:i/>
          <w:iCs/>
          <w:sz w:val="24"/>
          <w:szCs w:val="24"/>
        </w:rPr>
        <w:t xml:space="preserve">; apercibido que de no </w:t>
      </w:r>
      <w:r w:rsidR="00B701EC" w:rsidRPr="000B103D">
        <w:rPr>
          <w:rFonts w:ascii="Arial" w:hAnsi="Arial" w:cs="Arial"/>
          <w:bCs/>
          <w:i/>
          <w:iCs/>
          <w:sz w:val="24"/>
          <w:szCs w:val="24"/>
        </w:rPr>
        <w:t>cumplir</w:t>
      </w:r>
      <w:r w:rsidR="005E7137" w:rsidRPr="000B103D">
        <w:rPr>
          <w:rFonts w:ascii="Arial" w:hAnsi="Arial" w:cs="Arial"/>
          <w:bCs/>
          <w:i/>
          <w:iCs/>
          <w:sz w:val="24"/>
          <w:szCs w:val="24"/>
        </w:rPr>
        <w:t xml:space="preserve"> con el </w:t>
      </w:r>
      <w:r w:rsidR="00B701EC" w:rsidRPr="000B103D">
        <w:rPr>
          <w:rFonts w:ascii="Arial" w:hAnsi="Arial" w:cs="Arial"/>
          <w:bCs/>
          <w:i/>
          <w:iCs/>
          <w:sz w:val="24"/>
          <w:szCs w:val="24"/>
        </w:rPr>
        <w:t>informe ordenado,</w:t>
      </w:r>
      <w:r w:rsidR="00055D3F" w:rsidRPr="000B103D">
        <w:rPr>
          <w:rFonts w:ascii="Arial" w:hAnsi="Arial" w:cs="Arial"/>
          <w:bCs/>
          <w:i/>
          <w:iCs/>
          <w:sz w:val="24"/>
          <w:szCs w:val="24"/>
        </w:rPr>
        <w:t xml:space="preserve"> se le impondrá una multa equivalente a cincuenta y un Unidades de Medida y Actualización Diaria, de conformidad con lo dispuesto en la fracción III</w:t>
      </w:r>
      <w:r w:rsidR="0020689D" w:rsidRPr="000B103D">
        <w:rPr>
          <w:rFonts w:ascii="Arial" w:hAnsi="Arial" w:cs="Arial"/>
          <w:bCs/>
          <w:i/>
          <w:iCs/>
          <w:sz w:val="24"/>
          <w:szCs w:val="24"/>
        </w:rPr>
        <w:t xml:space="preserve">, </w:t>
      </w:r>
      <w:r w:rsidR="00055D3F" w:rsidRPr="000B103D">
        <w:rPr>
          <w:rFonts w:ascii="Arial" w:hAnsi="Arial" w:cs="Arial"/>
          <w:bCs/>
          <w:i/>
          <w:iCs/>
          <w:sz w:val="24"/>
          <w:szCs w:val="24"/>
        </w:rPr>
        <w:t>del artículo 214</w:t>
      </w:r>
      <w:r w:rsidR="0020689D" w:rsidRPr="000B103D">
        <w:rPr>
          <w:rFonts w:ascii="Arial" w:hAnsi="Arial" w:cs="Arial"/>
          <w:bCs/>
          <w:i/>
          <w:iCs/>
          <w:sz w:val="24"/>
          <w:szCs w:val="24"/>
        </w:rPr>
        <w:t>,</w:t>
      </w:r>
      <w:r w:rsidR="00055D3F" w:rsidRPr="000B103D">
        <w:rPr>
          <w:rFonts w:ascii="Arial" w:hAnsi="Arial" w:cs="Arial"/>
          <w:bCs/>
          <w:i/>
          <w:iCs/>
          <w:sz w:val="24"/>
          <w:szCs w:val="24"/>
        </w:rPr>
        <w:t xml:space="preserve"> de la Ley que rige el procedimiento.</w:t>
      </w:r>
    </w:p>
    <w:p w14:paraId="2483939E" w14:textId="2602D5F5" w:rsidR="005E7137" w:rsidRPr="000B103D" w:rsidRDefault="004575D1" w:rsidP="004575D1">
      <w:pPr>
        <w:ind w:left="567" w:right="567"/>
        <w:jc w:val="both"/>
        <w:rPr>
          <w:rFonts w:ascii="Arial" w:hAnsi="Arial" w:cs="Arial"/>
          <w:i/>
          <w:iCs/>
          <w:sz w:val="24"/>
          <w:szCs w:val="24"/>
        </w:rPr>
      </w:pPr>
      <w:r w:rsidRPr="000B103D">
        <w:rPr>
          <w:rFonts w:ascii="Arial" w:hAnsi="Arial" w:cs="Arial"/>
          <w:i/>
          <w:iCs/>
          <w:sz w:val="24"/>
          <w:szCs w:val="24"/>
        </w:rPr>
        <w:tab/>
        <w:t xml:space="preserve">Finalmente, se tiene por recibido un escrito en la Oficialía de Partes Común de este Tribunal, el día dos de septiembre del presente año, suscrito por la C. </w:t>
      </w:r>
      <w:r w:rsidR="00824258">
        <w:rPr>
          <w:rFonts w:ascii="Arial" w:eastAsia="Calibri" w:hAnsi="Arial" w:cs="Arial"/>
          <w:b/>
          <w:sz w:val="26"/>
          <w:szCs w:val="26"/>
        </w:rPr>
        <w:t>***********</w:t>
      </w:r>
      <w:bookmarkStart w:id="1" w:name="_GoBack"/>
      <w:bookmarkEnd w:id="1"/>
      <w:r w:rsidRPr="000B103D">
        <w:rPr>
          <w:rFonts w:ascii="Arial" w:hAnsi="Arial" w:cs="Arial"/>
          <w:i/>
          <w:iCs/>
          <w:sz w:val="24"/>
          <w:szCs w:val="24"/>
        </w:rPr>
        <w:t>, parte actora en el presente asunto</w:t>
      </w:r>
      <w:r w:rsidR="0011439C" w:rsidRPr="000B103D">
        <w:rPr>
          <w:rFonts w:ascii="Arial" w:hAnsi="Arial" w:cs="Arial"/>
          <w:i/>
          <w:iCs/>
          <w:sz w:val="24"/>
          <w:szCs w:val="24"/>
        </w:rPr>
        <w:t>, que se agrega a los autos para que obre como corresponda; v</w:t>
      </w:r>
      <w:r w:rsidRPr="000B103D">
        <w:rPr>
          <w:rFonts w:ascii="Arial" w:hAnsi="Arial" w:cs="Arial"/>
          <w:i/>
          <w:iCs/>
          <w:sz w:val="24"/>
          <w:szCs w:val="24"/>
        </w:rPr>
        <w:t xml:space="preserve">isto su contenido, </w:t>
      </w:r>
      <w:r w:rsidR="0011439C" w:rsidRPr="000B103D">
        <w:rPr>
          <w:rFonts w:ascii="Arial" w:hAnsi="Arial" w:cs="Arial"/>
          <w:i/>
          <w:iCs/>
          <w:sz w:val="24"/>
          <w:szCs w:val="24"/>
        </w:rPr>
        <w:t xml:space="preserve">solicita que este Juzgador </w:t>
      </w:r>
      <w:r w:rsidRPr="000B103D">
        <w:rPr>
          <w:rFonts w:ascii="Arial" w:hAnsi="Arial" w:cs="Arial"/>
          <w:i/>
          <w:iCs/>
          <w:sz w:val="24"/>
          <w:szCs w:val="24"/>
        </w:rPr>
        <w:t>requiera a la autoridad demandada el cumplimiento de la sentencia</w:t>
      </w:r>
      <w:r w:rsidR="0020689D" w:rsidRPr="000B103D">
        <w:rPr>
          <w:rFonts w:ascii="Arial" w:hAnsi="Arial" w:cs="Arial"/>
          <w:i/>
          <w:iCs/>
          <w:sz w:val="24"/>
          <w:szCs w:val="24"/>
        </w:rPr>
        <w:t xml:space="preserve">, por lo que </w:t>
      </w:r>
      <w:r w:rsidRPr="000B103D">
        <w:rPr>
          <w:rFonts w:ascii="Arial" w:hAnsi="Arial" w:cs="Arial"/>
          <w:i/>
          <w:iCs/>
          <w:sz w:val="24"/>
          <w:szCs w:val="24"/>
        </w:rPr>
        <w:t>dígase a</w:t>
      </w:r>
      <w:r w:rsidR="00CF524C" w:rsidRPr="000B103D">
        <w:rPr>
          <w:rFonts w:ascii="Arial" w:hAnsi="Arial" w:cs="Arial"/>
          <w:i/>
          <w:iCs/>
          <w:sz w:val="24"/>
          <w:szCs w:val="24"/>
        </w:rPr>
        <w:t xml:space="preserve"> </w:t>
      </w:r>
      <w:r w:rsidRPr="000B103D">
        <w:rPr>
          <w:rFonts w:ascii="Arial" w:hAnsi="Arial" w:cs="Arial"/>
          <w:i/>
          <w:iCs/>
          <w:sz w:val="24"/>
          <w:szCs w:val="24"/>
        </w:rPr>
        <w:t>l</w:t>
      </w:r>
      <w:r w:rsidR="00CF524C" w:rsidRPr="000B103D">
        <w:rPr>
          <w:rFonts w:ascii="Arial" w:hAnsi="Arial" w:cs="Arial"/>
          <w:i/>
          <w:iCs/>
          <w:sz w:val="24"/>
          <w:szCs w:val="24"/>
        </w:rPr>
        <w:t xml:space="preserve">a </w:t>
      </w:r>
      <w:r w:rsidRPr="000B103D">
        <w:rPr>
          <w:rFonts w:ascii="Arial" w:hAnsi="Arial" w:cs="Arial"/>
          <w:i/>
          <w:iCs/>
          <w:sz w:val="24"/>
          <w:szCs w:val="24"/>
        </w:rPr>
        <w:t xml:space="preserve">promovente que </w:t>
      </w:r>
      <w:r w:rsidR="00CF524C" w:rsidRPr="000B103D">
        <w:rPr>
          <w:rFonts w:ascii="Arial" w:hAnsi="Arial" w:cs="Arial"/>
          <w:i/>
          <w:iCs/>
          <w:sz w:val="24"/>
          <w:szCs w:val="24"/>
        </w:rPr>
        <w:t>se esté a lo acordado en el párrafo anterior</w:t>
      </w:r>
      <w:r w:rsidR="0011439C" w:rsidRPr="000B103D">
        <w:rPr>
          <w:rFonts w:ascii="Arial" w:hAnsi="Arial" w:cs="Arial"/>
          <w:i/>
          <w:iCs/>
          <w:sz w:val="24"/>
          <w:szCs w:val="24"/>
        </w:rPr>
        <w:t>.</w:t>
      </w:r>
      <w:r w:rsidR="00621A0E" w:rsidRPr="000B103D">
        <w:rPr>
          <w:rFonts w:ascii="Arial" w:hAnsi="Arial" w:cs="Arial"/>
          <w:i/>
          <w:iCs/>
          <w:sz w:val="24"/>
          <w:szCs w:val="24"/>
        </w:rPr>
        <w:t xml:space="preserve"> </w:t>
      </w:r>
    </w:p>
    <w:p w14:paraId="1AAB36C9" w14:textId="6629F5B1" w:rsidR="004575D1" w:rsidRPr="000B103D" w:rsidRDefault="00621A0E" w:rsidP="004575D1">
      <w:pPr>
        <w:ind w:left="567" w:right="567"/>
        <w:jc w:val="both"/>
      </w:pPr>
      <w:r w:rsidRPr="000B103D">
        <w:rPr>
          <w:rFonts w:ascii="Arial" w:hAnsi="Arial" w:cs="Arial"/>
          <w:i/>
          <w:iCs/>
          <w:sz w:val="24"/>
          <w:szCs w:val="24"/>
        </w:rPr>
        <w:t>…”</w:t>
      </w:r>
      <w:r w:rsidR="000B103D">
        <w:rPr>
          <w:rFonts w:ascii="Arial" w:hAnsi="Arial" w:cs="Arial"/>
          <w:i/>
          <w:iCs/>
          <w:sz w:val="24"/>
          <w:szCs w:val="24"/>
        </w:rPr>
        <w:t xml:space="preserve"> </w:t>
      </w:r>
    </w:p>
    <w:p w14:paraId="554C3C2B" w14:textId="77777777" w:rsidR="00621A0E" w:rsidRPr="004575D1" w:rsidRDefault="00621A0E" w:rsidP="004575D1">
      <w:pPr>
        <w:ind w:left="567" w:right="567"/>
        <w:jc w:val="both"/>
        <w:rPr>
          <w:i/>
          <w:iCs/>
          <w:sz w:val="24"/>
          <w:szCs w:val="24"/>
        </w:rPr>
      </w:pPr>
    </w:p>
    <w:p w14:paraId="5B16A550" w14:textId="77F3E041" w:rsidR="009D0E20" w:rsidRDefault="0060641E" w:rsidP="009D0E20">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sz w:val="26"/>
          <w:szCs w:val="26"/>
        </w:rPr>
        <w:t>En consecuencia,</w:t>
      </w:r>
      <w:r w:rsidR="009D0E20">
        <w:rPr>
          <w:rFonts w:ascii="Arial" w:hAnsi="Arial" w:cs="Arial"/>
          <w:sz w:val="26"/>
          <w:szCs w:val="26"/>
        </w:rPr>
        <w:t xml:space="preserve"> con fundamento en los artículos 236 y 238 de la Ley de Procedimiento y Justicia Administrativa para el Estado de Oaxaca, se</w:t>
      </w:r>
      <w:r w:rsidR="009D0E20" w:rsidRPr="008C1633">
        <w:rPr>
          <w:rFonts w:ascii="Arial" w:hAnsi="Arial" w:cs="Arial"/>
          <w:sz w:val="26"/>
          <w:szCs w:val="26"/>
        </w:rPr>
        <w:t>:</w:t>
      </w:r>
      <w:r w:rsidR="00553026">
        <w:rPr>
          <w:rFonts w:ascii="Arial" w:hAnsi="Arial" w:cs="Arial"/>
          <w:sz w:val="26"/>
          <w:szCs w:val="26"/>
        </w:rPr>
        <w:t xml:space="preserve"> </w:t>
      </w:r>
      <w:r w:rsidR="00553026" w:rsidRPr="00A7679B">
        <w:rPr>
          <w:rFonts w:ascii="Arial" w:hAnsi="Arial" w:cs="Arial"/>
          <w:bCs/>
          <w:sz w:val="26"/>
          <w:szCs w:val="26"/>
        </w:rPr>
        <w:t>- - - - - - - - - - - - - -</w:t>
      </w:r>
      <w:r w:rsidR="00553026">
        <w:rPr>
          <w:rFonts w:ascii="Arial" w:hAnsi="Arial" w:cs="Arial"/>
          <w:bCs/>
          <w:sz w:val="26"/>
          <w:szCs w:val="26"/>
        </w:rPr>
        <w:t xml:space="preserve"> </w:t>
      </w:r>
      <w:r w:rsidR="00553026" w:rsidRPr="00A7679B">
        <w:rPr>
          <w:rFonts w:ascii="Arial" w:hAnsi="Arial" w:cs="Arial"/>
          <w:bCs/>
          <w:sz w:val="26"/>
          <w:szCs w:val="26"/>
        </w:rPr>
        <w:t>- - - - - - - - - - - - - -</w:t>
      </w:r>
      <w:r w:rsidR="00553026">
        <w:rPr>
          <w:rFonts w:ascii="Arial" w:hAnsi="Arial" w:cs="Arial"/>
          <w:bCs/>
          <w:sz w:val="26"/>
          <w:szCs w:val="26"/>
        </w:rPr>
        <w:t xml:space="preserve"> </w:t>
      </w:r>
      <w:r w:rsidR="00553026" w:rsidRPr="00A7679B">
        <w:rPr>
          <w:rFonts w:ascii="Arial" w:hAnsi="Arial" w:cs="Arial"/>
          <w:bCs/>
          <w:sz w:val="26"/>
          <w:szCs w:val="26"/>
        </w:rPr>
        <w:t>- - - - - - - - - - - - - -</w:t>
      </w:r>
      <w:r w:rsidR="00553026">
        <w:rPr>
          <w:rFonts w:ascii="Arial" w:hAnsi="Arial" w:cs="Arial"/>
          <w:bCs/>
          <w:sz w:val="26"/>
          <w:szCs w:val="26"/>
        </w:rPr>
        <w:t xml:space="preserve"> - </w:t>
      </w:r>
    </w:p>
    <w:p w14:paraId="72948C85" w14:textId="5AA1DA1E" w:rsidR="002632E0" w:rsidRDefault="00190048" w:rsidP="009D0E20">
      <w:pPr>
        <w:spacing w:after="120" w:line="360" w:lineRule="auto"/>
        <w:ind w:firstLine="708"/>
        <w:jc w:val="both"/>
        <w:rPr>
          <w:rFonts w:ascii="Arial" w:hAnsi="Arial" w:cs="Arial"/>
          <w:sz w:val="26"/>
          <w:szCs w:val="26"/>
        </w:rPr>
      </w:pPr>
      <w:r>
        <w:rPr>
          <w:rFonts w:ascii="Arial" w:eastAsia="Calibri" w:hAnsi="Arial" w:cs="Arial"/>
          <w:sz w:val="26"/>
          <w:szCs w:val="26"/>
        </w:rPr>
        <w:t xml:space="preserve"> </w:t>
      </w:r>
    </w:p>
    <w:p w14:paraId="47DFB05E" w14:textId="77777777" w:rsidR="002632E0" w:rsidRDefault="002632E0" w:rsidP="002632E0">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6B7DEF45" w14:textId="5E015A54" w:rsidR="002632E0" w:rsidRDefault="002632E0" w:rsidP="002632E0">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sidR="009D0E20">
        <w:rPr>
          <w:rFonts w:ascii="Arial" w:hAnsi="Arial" w:cs="Arial"/>
          <w:b/>
          <w:sz w:val="26"/>
          <w:szCs w:val="26"/>
        </w:rPr>
        <w:t>MODIFI</w:t>
      </w:r>
      <w:r>
        <w:rPr>
          <w:rFonts w:ascii="Arial" w:hAnsi="Arial" w:cs="Arial"/>
          <w:b/>
          <w:sz w:val="26"/>
          <w:szCs w:val="26"/>
        </w:rPr>
        <w:t>CA</w:t>
      </w:r>
      <w:r w:rsidRPr="00894AC8">
        <w:rPr>
          <w:rFonts w:ascii="Arial" w:hAnsi="Arial" w:cs="Arial"/>
          <w:b/>
          <w:sz w:val="26"/>
          <w:szCs w:val="26"/>
        </w:rPr>
        <w:t xml:space="preserve"> </w:t>
      </w:r>
      <w:r w:rsidR="009D0E20">
        <w:rPr>
          <w:rFonts w:ascii="Arial" w:hAnsi="Arial" w:cs="Arial"/>
          <w:sz w:val="26"/>
          <w:szCs w:val="26"/>
        </w:rPr>
        <w:t>el acuerdo de catorce de octubre de dos mil veinte</w:t>
      </w:r>
      <w:r>
        <w:rPr>
          <w:rFonts w:ascii="Arial" w:hAnsi="Arial" w:cs="Arial"/>
          <w:sz w:val="26"/>
          <w:szCs w:val="26"/>
        </w:rPr>
        <w:t>,</w:t>
      </w:r>
      <w:r w:rsidRPr="00894AC8">
        <w:rPr>
          <w:rFonts w:ascii="Arial" w:hAnsi="Arial" w:cs="Arial"/>
          <w:sz w:val="26"/>
          <w:szCs w:val="26"/>
        </w:rPr>
        <w:t xml:space="preserve"> por las razones otorgadas e</w:t>
      </w:r>
      <w:r>
        <w:rPr>
          <w:rFonts w:ascii="Arial" w:hAnsi="Arial" w:cs="Arial"/>
          <w:sz w:val="26"/>
          <w:szCs w:val="26"/>
        </w:rPr>
        <w:t>n el considerando que antecede.</w:t>
      </w:r>
      <w:r w:rsidR="005E7137">
        <w:rPr>
          <w:rFonts w:ascii="Arial" w:hAnsi="Arial" w:cs="Arial"/>
          <w:sz w:val="26"/>
          <w:szCs w:val="26"/>
        </w:rPr>
        <w:t xml:space="preserve"> </w:t>
      </w:r>
      <w:r w:rsidR="00C4550A">
        <w:rPr>
          <w:rFonts w:ascii="Arial" w:hAnsi="Arial" w:cs="Arial"/>
          <w:sz w:val="26"/>
          <w:szCs w:val="26"/>
        </w:rPr>
        <w:t xml:space="preserve">- - - - - - </w:t>
      </w:r>
      <w:r w:rsidR="00B76370" w:rsidRPr="00A7679B">
        <w:rPr>
          <w:rFonts w:ascii="Arial" w:hAnsi="Arial" w:cs="Arial"/>
          <w:bCs/>
          <w:sz w:val="26"/>
          <w:szCs w:val="26"/>
        </w:rPr>
        <w:t>- - - - - - - - - - - - - -</w:t>
      </w:r>
      <w:r w:rsidR="00B76370">
        <w:rPr>
          <w:rFonts w:ascii="Arial" w:hAnsi="Arial" w:cs="Arial"/>
          <w:bCs/>
          <w:sz w:val="26"/>
          <w:szCs w:val="26"/>
        </w:rPr>
        <w:t xml:space="preserve"> </w:t>
      </w:r>
      <w:r w:rsidR="00B76370" w:rsidRPr="00A7679B">
        <w:rPr>
          <w:rFonts w:ascii="Arial" w:hAnsi="Arial" w:cs="Arial"/>
          <w:bCs/>
          <w:sz w:val="26"/>
          <w:szCs w:val="26"/>
        </w:rPr>
        <w:t>- - - - - - - - - - - - - -</w:t>
      </w:r>
      <w:r w:rsidR="00B76370">
        <w:rPr>
          <w:rFonts w:ascii="Arial" w:hAnsi="Arial" w:cs="Arial"/>
          <w:bCs/>
          <w:sz w:val="26"/>
          <w:szCs w:val="26"/>
        </w:rPr>
        <w:t xml:space="preserve"> </w:t>
      </w:r>
      <w:r w:rsidR="00B76370" w:rsidRPr="00A7679B">
        <w:rPr>
          <w:rFonts w:ascii="Arial" w:hAnsi="Arial" w:cs="Arial"/>
          <w:bCs/>
          <w:sz w:val="26"/>
          <w:szCs w:val="26"/>
        </w:rPr>
        <w:t xml:space="preserve">- - - - - - - - - - - </w:t>
      </w:r>
    </w:p>
    <w:p w14:paraId="53483C73" w14:textId="00955B24" w:rsidR="009D0E20" w:rsidRDefault="009D0E20" w:rsidP="000C2B47">
      <w:pPr>
        <w:spacing w:before="240" w:after="240" w:line="360" w:lineRule="auto"/>
        <w:ind w:firstLine="708"/>
        <w:jc w:val="both"/>
        <w:rPr>
          <w:rFonts w:ascii="Arial" w:hAnsi="Arial" w:cs="Arial"/>
          <w:sz w:val="26"/>
          <w:szCs w:val="26"/>
        </w:rPr>
      </w:pPr>
      <w:r>
        <w:rPr>
          <w:rFonts w:ascii="Arial" w:hAnsi="Arial" w:cs="Arial"/>
          <w:b/>
          <w:bCs/>
          <w:sz w:val="26"/>
          <w:szCs w:val="26"/>
        </w:rPr>
        <w:lastRenderedPageBreak/>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 xml:space="preserve">en su oportunidad archívese el presente cuaderno de revisión como asunto </w:t>
      </w:r>
      <w:r w:rsidR="00680DE3" w:rsidRPr="006E349D">
        <w:rPr>
          <w:rFonts w:ascii="Arial" w:hAnsi="Arial" w:cs="Arial"/>
          <w:sz w:val="26"/>
          <w:szCs w:val="26"/>
        </w:rPr>
        <w:t>concluido. -</w:t>
      </w:r>
      <w:r w:rsidRPr="006E349D">
        <w:rPr>
          <w:rFonts w:ascii="Arial" w:hAnsi="Arial" w:cs="Arial"/>
          <w:sz w:val="26"/>
          <w:szCs w:val="26"/>
        </w:rPr>
        <w:t xml:space="preserve"> - - - -  </w:t>
      </w:r>
      <w:r>
        <w:rPr>
          <w:rFonts w:ascii="Arial" w:hAnsi="Arial" w:cs="Arial"/>
          <w:sz w:val="26"/>
          <w:szCs w:val="26"/>
        </w:rPr>
        <w:t xml:space="preserve">- - - - - - - - - - - - - - </w:t>
      </w:r>
    </w:p>
    <w:p w14:paraId="367B078C" w14:textId="77777777" w:rsidR="0028444D" w:rsidRDefault="009D0E20" w:rsidP="0028444D">
      <w:pPr>
        <w:widowControl w:val="0"/>
        <w:tabs>
          <w:tab w:val="left" w:pos="7938"/>
          <w:tab w:val="left" w:pos="8222"/>
        </w:tabs>
        <w:spacing w:before="120" w:after="100" w:afterAutospacing="1" w:line="360" w:lineRule="auto"/>
        <w:ind w:right="49"/>
        <w:jc w:val="both"/>
        <w:rPr>
          <w:rFonts w:ascii="Arial" w:eastAsiaTheme="minorEastAsia" w:hAnsi="Arial" w:cs="Arial"/>
          <w:sz w:val="26"/>
          <w:szCs w:val="26"/>
          <w:lang w:eastAsia="es-MX"/>
        </w:rPr>
      </w:pPr>
      <w:r>
        <w:rPr>
          <w:rFonts w:ascii="Arial" w:hAnsi="Arial" w:cs="Arial"/>
          <w:sz w:val="26"/>
          <w:szCs w:val="26"/>
        </w:rPr>
        <w:t xml:space="preserve">           </w:t>
      </w:r>
      <w:r w:rsidR="0028444D">
        <w:rPr>
          <w:rFonts w:ascii="Arial" w:eastAsia="Calibri" w:hAnsi="Arial" w:cs="Arial"/>
          <w:sz w:val="26"/>
          <w:szCs w:val="26"/>
          <w:lang w:eastAsia="es-MX"/>
        </w:rPr>
        <w:t xml:space="preserve">Así por unanimidad de votos, lo resolvieron y firmaron </w:t>
      </w:r>
      <w:r w:rsidR="0028444D">
        <w:rPr>
          <w:rFonts w:ascii="Arial" w:eastAsiaTheme="minorEastAsia" w:hAnsi="Arial" w:cs="Arial"/>
          <w:sz w:val="26"/>
          <w:szCs w:val="26"/>
          <w:lang w:eastAsia="es-MX"/>
        </w:rPr>
        <w:t xml:space="preserve">los Magistrados integrantes de la Sala Superior, Manuel Velasco Alcántara </w:t>
      </w:r>
      <w:r w:rsidR="0028444D">
        <w:rPr>
          <w:rFonts w:ascii="Arial" w:eastAsiaTheme="minorEastAsia" w:hAnsi="Arial" w:cs="Arial"/>
          <w:b/>
          <w:bCs/>
          <w:sz w:val="26"/>
          <w:szCs w:val="26"/>
          <w:lang w:eastAsia="es-MX"/>
        </w:rPr>
        <w:t>(ponente)</w:t>
      </w:r>
      <w:r w:rsidR="0028444D">
        <w:rPr>
          <w:rFonts w:ascii="Arial" w:eastAsiaTheme="minorEastAsia" w:hAnsi="Arial" w:cs="Arial"/>
          <w:sz w:val="26"/>
          <w:szCs w:val="26"/>
          <w:lang w:eastAsia="es-MX"/>
        </w:rPr>
        <w:t xml:space="preserve">, Abraham Santiago Soriano, Raúl Palomares Palomino, Gloria del Carmen Camacho Meza y Paulo José Luis Tapia Palacios, quienes actúan con el Licenciado Juan Edy García Coronado, Secretario General de Acuerdos de este Tribunal, que autoriza y da fe.- </w:t>
      </w:r>
    </w:p>
    <w:p w14:paraId="28DD4626" w14:textId="77777777" w:rsidR="0028444D" w:rsidRDefault="0028444D" w:rsidP="0028444D">
      <w:pPr>
        <w:rPr>
          <w:rFonts w:ascii="Arial" w:eastAsia="Times New Roman" w:hAnsi="Arial" w:cs="Arial"/>
          <w:sz w:val="26"/>
          <w:szCs w:val="26"/>
          <w:lang w:eastAsia="es-MX"/>
        </w:rPr>
      </w:pPr>
    </w:p>
    <w:p w14:paraId="4BD8F3CD" w14:textId="77777777" w:rsidR="0028444D" w:rsidRDefault="0028444D" w:rsidP="0028444D">
      <w:pPr>
        <w:jc w:val="center"/>
        <w:rPr>
          <w:rFonts w:ascii="Arial" w:eastAsia="Times New Roman" w:hAnsi="Arial" w:cs="Arial"/>
          <w:sz w:val="26"/>
          <w:szCs w:val="26"/>
          <w:lang w:eastAsia="es-MX"/>
        </w:rPr>
      </w:pPr>
    </w:p>
    <w:p w14:paraId="5D0DCAB3" w14:textId="19B1062B" w:rsidR="0028444D" w:rsidRDefault="0028444D" w:rsidP="0028444D">
      <w:pPr>
        <w:jc w:val="center"/>
        <w:rPr>
          <w:rFonts w:ascii="Arial" w:eastAsia="Times New Roman" w:hAnsi="Arial" w:cs="Arial"/>
          <w:sz w:val="26"/>
          <w:szCs w:val="26"/>
          <w:lang w:eastAsia="es-MX"/>
        </w:rPr>
      </w:pPr>
    </w:p>
    <w:p w14:paraId="37467172" w14:textId="77777777" w:rsidR="000E0B49" w:rsidRDefault="000E0B49" w:rsidP="0028444D">
      <w:pPr>
        <w:jc w:val="center"/>
        <w:rPr>
          <w:rFonts w:ascii="Arial" w:eastAsia="Times New Roman" w:hAnsi="Arial" w:cs="Arial"/>
          <w:sz w:val="26"/>
          <w:szCs w:val="26"/>
          <w:lang w:eastAsia="es-MX"/>
        </w:rPr>
      </w:pPr>
    </w:p>
    <w:p w14:paraId="6D0A8F4A" w14:textId="77777777" w:rsidR="000E0B49" w:rsidRDefault="000E0B49" w:rsidP="0028444D">
      <w:pPr>
        <w:jc w:val="center"/>
        <w:rPr>
          <w:rFonts w:ascii="Arial" w:eastAsia="Times New Roman" w:hAnsi="Arial" w:cs="Arial"/>
          <w:sz w:val="26"/>
          <w:szCs w:val="26"/>
          <w:lang w:eastAsia="es-MX"/>
        </w:rPr>
      </w:pPr>
    </w:p>
    <w:p w14:paraId="75261CF3" w14:textId="77777777" w:rsidR="0028444D" w:rsidRDefault="0028444D" w:rsidP="0028444D">
      <w:pPr>
        <w:jc w:val="center"/>
        <w:rPr>
          <w:rFonts w:ascii="Arial" w:eastAsia="Times New Roman" w:hAnsi="Arial" w:cs="Arial"/>
          <w:sz w:val="26"/>
          <w:szCs w:val="26"/>
          <w:lang w:eastAsia="es-MX"/>
        </w:rPr>
      </w:pPr>
    </w:p>
    <w:p w14:paraId="52319402" w14:textId="77777777" w:rsidR="0028444D" w:rsidRDefault="0028444D" w:rsidP="0028444D">
      <w:pPr>
        <w:jc w:val="center"/>
        <w:rPr>
          <w:rFonts w:ascii="Arial" w:hAnsi="Arial" w:cs="Arial"/>
          <w:b/>
          <w:sz w:val="14"/>
          <w:szCs w:val="26"/>
          <w:lang w:eastAsia="es-MX"/>
        </w:rPr>
      </w:pPr>
      <w:r>
        <w:rPr>
          <w:rFonts w:ascii="Arial" w:eastAsia="Times New Roman" w:hAnsi="Arial" w:cs="Arial"/>
          <w:sz w:val="26"/>
          <w:szCs w:val="26"/>
          <w:lang w:eastAsia="es-MX"/>
        </w:rPr>
        <w:t>MAGISTRADO MANUEL VELASCO ALCÁNTARA</w:t>
      </w:r>
    </w:p>
    <w:p w14:paraId="5307E2C6" w14:textId="77777777" w:rsidR="0028444D" w:rsidRDefault="0028444D" w:rsidP="0028444D">
      <w:pPr>
        <w:ind w:firstLine="567"/>
        <w:jc w:val="center"/>
        <w:rPr>
          <w:rFonts w:ascii="Arial" w:eastAsiaTheme="minorEastAsia" w:hAnsi="Arial" w:cs="Arial"/>
          <w:sz w:val="26"/>
          <w:szCs w:val="26"/>
          <w:lang w:eastAsia="es-MX"/>
        </w:rPr>
      </w:pPr>
      <w:r>
        <w:rPr>
          <w:rFonts w:ascii="Arial" w:eastAsiaTheme="minorEastAsia" w:hAnsi="Arial" w:cs="Arial"/>
          <w:sz w:val="26"/>
          <w:szCs w:val="26"/>
          <w:lang w:eastAsia="es-MX"/>
        </w:rPr>
        <w:t>PRESIDENTE</w:t>
      </w:r>
    </w:p>
    <w:p w14:paraId="70939BCB" w14:textId="77777777" w:rsidR="0028444D" w:rsidRDefault="0028444D" w:rsidP="0028444D">
      <w:pPr>
        <w:jc w:val="center"/>
        <w:rPr>
          <w:rFonts w:ascii="Arial" w:hAnsi="Arial" w:cs="Arial"/>
          <w:sz w:val="26"/>
          <w:szCs w:val="26"/>
        </w:rPr>
      </w:pPr>
    </w:p>
    <w:p w14:paraId="69CCC117" w14:textId="784ECBDE" w:rsidR="0028444D" w:rsidRDefault="0028444D" w:rsidP="0028444D">
      <w:pPr>
        <w:rPr>
          <w:rFonts w:ascii="Arial" w:eastAsiaTheme="minorEastAsia" w:hAnsi="Arial" w:cs="Arial"/>
          <w:b/>
          <w:bCs/>
          <w:sz w:val="20"/>
          <w:szCs w:val="20"/>
          <w:lang w:eastAsia="es-MX"/>
        </w:rPr>
      </w:pPr>
    </w:p>
    <w:p w14:paraId="01F0001C" w14:textId="6F40DA68" w:rsidR="0028444D" w:rsidRDefault="0028444D" w:rsidP="0028444D">
      <w:pPr>
        <w:rPr>
          <w:rFonts w:ascii="Arial" w:eastAsiaTheme="minorEastAsia" w:hAnsi="Arial" w:cs="Arial"/>
          <w:b/>
          <w:bCs/>
          <w:sz w:val="20"/>
          <w:szCs w:val="20"/>
          <w:lang w:eastAsia="es-MX"/>
        </w:rPr>
      </w:pPr>
    </w:p>
    <w:p w14:paraId="2607B661" w14:textId="49280A29" w:rsidR="0028444D" w:rsidRDefault="0028444D" w:rsidP="0028444D">
      <w:pPr>
        <w:rPr>
          <w:rFonts w:ascii="Arial" w:eastAsiaTheme="minorEastAsia" w:hAnsi="Arial" w:cs="Arial"/>
          <w:b/>
          <w:bCs/>
          <w:sz w:val="20"/>
          <w:szCs w:val="20"/>
          <w:lang w:eastAsia="es-MX"/>
        </w:rPr>
      </w:pPr>
    </w:p>
    <w:p w14:paraId="201A9F89" w14:textId="77777777" w:rsidR="000E0B49" w:rsidRDefault="000E0B49" w:rsidP="0028444D">
      <w:pPr>
        <w:rPr>
          <w:rFonts w:ascii="Arial" w:eastAsiaTheme="minorEastAsia" w:hAnsi="Arial" w:cs="Arial"/>
          <w:b/>
          <w:bCs/>
          <w:sz w:val="20"/>
          <w:szCs w:val="20"/>
          <w:lang w:eastAsia="es-MX"/>
        </w:rPr>
      </w:pPr>
    </w:p>
    <w:p w14:paraId="4DCFC22B" w14:textId="77777777" w:rsidR="0028444D" w:rsidRDefault="0028444D" w:rsidP="0028444D">
      <w:pPr>
        <w:rPr>
          <w:rFonts w:ascii="Arial" w:eastAsiaTheme="minorEastAsia" w:hAnsi="Arial" w:cs="Arial"/>
          <w:b/>
          <w:bCs/>
          <w:sz w:val="20"/>
          <w:szCs w:val="20"/>
          <w:lang w:eastAsia="es-MX"/>
        </w:rPr>
      </w:pPr>
    </w:p>
    <w:p w14:paraId="6F18836B" w14:textId="77777777" w:rsidR="0028444D" w:rsidRDefault="0028444D" w:rsidP="0028444D">
      <w:pPr>
        <w:jc w:val="center"/>
        <w:rPr>
          <w:rFonts w:ascii="Arial" w:eastAsiaTheme="minorEastAsia" w:hAnsi="Arial" w:cs="Arial"/>
          <w:b/>
          <w:bCs/>
          <w:sz w:val="20"/>
          <w:szCs w:val="20"/>
          <w:lang w:eastAsia="es-MX"/>
        </w:rPr>
      </w:pPr>
    </w:p>
    <w:p w14:paraId="1A768793" w14:textId="77777777" w:rsidR="0028444D" w:rsidRDefault="0028444D" w:rsidP="0028444D">
      <w:pPr>
        <w:tabs>
          <w:tab w:val="left" w:pos="1680"/>
          <w:tab w:val="center" w:pos="4277"/>
        </w:tabs>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ABRAHAM SANTIAGO SORIANO</w:t>
      </w:r>
    </w:p>
    <w:p w14:paraId="503BD4DD" w14:textId="382FB647" w:rsidR="0028444D" w:rsidRDefault="0028444D" w:rsidP="0028444D">
      <w:pPr>
        <w:jc w:val="center"/>
        <w:rPr>
          <w:rFonts w:ascii="Arial" w:eastAsiaTheme="minorEastAsia" w:hAnsi="Arial" w:cs="Arial"/>
          <w:b/>
          <w:bCs/>
          <w:sz w:val="18"/>
          <w:szCs w:val="18"/>
          <w:lang w:eastAsia="es-MX"/>
        </w:rPr>
      </w:pPr>
    </w:p>
    <w:p w14:paraId="2262008C" w14:textId="77777777" w:rsidR="0028444D" w:rsidRDefault="0028444D" w:rsidP="0028444D">
      <w:pPr>
        <w:rPr>
          <w:rFonts w:ascii="Arial" w:eastAsiaTheme="minorEastAsia" w:hAnsi="Arial" w:cs="Arial"/>
          <w:sz w:val="26"/>
          <w:szCs w:val="26"/>
          <w:lang w:eastAsia="es-MX"/>
        </w:rPr>
      </w:pPr>
    </w:p>
    <w:p w14:paraId="24BBC1AB" w14:textId="6744EE3B" w:rsidR="0028444D" w:rsidRDefault="0028444D" w:rsidP="0028444D">
      <w:pPr>
        <w:rPr>
          <w:rFonts w:ascii="Arial" w:eastAsiaTheme="minorEastAsia" w:hAnsi="Arial" w:cs="Arial"/>
          <w:sz w:val="26"/>
          <w:szCs w:val="26"/>
          <w:lang w:eastAsia="es-MX"/>
        </w:rPr>
      </w:pPr>
    </w:p>
    <w:p w14:paraId="5A743C07" w14:textId="1970A48D" w:rsidR="000E0B49" w:rsidRDefault="000E0B49" w:rsidP="0028444D">
      <w:pPr>
        <w:rPr>
          <w:rFonts w:ascii="Arial" w:eastAsiaTheme="minorEastAsia" w:hAnsi="Arial" w:cs="Arial"/>
          <w:sz w:val="26"/>
          <w:szCs w:val="26"/>
          <w:lang w:eastAsia="es-MX"/>
        </w:rPr>
      </w:pPr>
    </w:p>
    <w:p w14:paraId="11657823" w14:textId="247AE361" w:rsidR="000E0B49" w:rsidRDefault="000E0B49" w:rsidP="0028444D">
      <w:pPr>
        <w:rPr>
          <w:rFonts w:ascii="Arial" w:eastAsiaTheme="minorEastAsia" w:hAnsi="Arial" w:cs="Arial"/>
          <w:sz w:val="26"/>
          <w:szCs w:val="26"/>
          <w:lang w:eastAsia="es-MX"/>
        </w:rPr>
      </w:pPr>
    </w:p>
    <w:p w14:paraId="1971C639" w14:textId="77777777" w:rsidR="000E0B49" w:rsidRDefault="000E0B49" w:rsidP="0028444D">
      <w:pPr>
        <w:rPr>
          <w:rFonts w:ascii="Arial" w:eastAsiaTheme="minorEastAsia" w:hAnsi="Arial" w:cs="Arial"/>
          <w:sz w:val="26"/>
          <w:szCs w:val="26"/>
          <w:lang w:eastAsia="es-MX"/>
        </w:rPr>
      </w:pPr>
    </w:p>
    <w:p w14:paraId="5201898C" w14:textId="77777777" w:rsidR="0028444D" w:rsidRDefault="0028444D" w:rsidP="0028444D">
      <w:pPr>
        <w:rPr>
          <w:rFonts w:ascii="Arial" w:eastAsiaTheme="minorEastAsia" w:hAnsi="Arial" w:cs="Arial"/>
          <w:sz w:val="26"/>
          <w:szCs w:val="26"/>
          <w:lang w:eastAsia="es-MX"/>
        </w:rPr>
      </w:pPr>
    </w:p>
    <w:p w14:paraId="2006A431" w14:textId="77777777" w:rsidR="0028444D" w:rsidRDefault="0028444D" w:rsidP="0028444D">
      <w:pPr>
        <w:rPr>
          <w:rFonts w:ascii="Arial" w:eastAsiaTheme="minorEastAsia" w:hAnsi="Arial" w:cs="Arial"/>
          <w:sz w:val="26"/>
          <w:szCs w:val="26"/>
          <w:lang w:eastAsia="es-MX"/>
        </w:rPr>
      </w:pPr>
    </w:p>
    <w:p w14:paraId="39D5A798" w14:textId="77777777" w:rsidR="0028444D" w:rsidRDefault="0028444D" w:rsidP="0028444D">
      <w:pPr>
        <w:rPr>
          <w:rFonts w:ascii="Arial" w:eastAsiaTheme="minorEastAsia" w:hAnsi="Arial" w:cs="Arial"/>
          <w:sz w:val="26"/>
          <w:szCs w:val="26"/>
          <w:lang w:eastAsia="es-MX"/>
        </w:rPr>
      </w:pPr>
      <w:r>
        <w:rPr>
          <w:rFonts w:ascii="Arial" w:eastAsiaTheme="minorEastAsia" w:hAnsi="Arial" w:cs="Arial"/>
          <w:sz w:val="26"/>
          <w:szCs w:val="26"/>
          <w:lang w:eastAsia="es-MX"/>
        </w:rPr>
        <w:t xml:space="preserve">                   MAGISTRADO RAÚL PALOMARES PALOMINO</w:t>
      </w:r>
    </w:p>
    <w:p w14:paraId="548B4A1C" w14:textId="77777777" w:rsidR="0028444D" w:rsidRDefault="0028444D" w:rsidP="0028444D">
      <w:pPr>
        <w:rPr>
          <w:rFonts w:ascii="Arial" w:eastAsiaTheme="minorEastAsia" w:hAnsi="Arial" w:cs="Arial"/>
          <w:sz w:val="26"/>
          <w:szCs w:val="26"/>
          <w:lang w:eastAsia="es-MX"/>
        </w:rPr>
      </w:pPr>
    </w:p>
    <w:p w14:paraId="7EA6F07B" w14:textId="77777777" w:rsidR="0028444D" w:rsidRDefault="0028444D" w:rsidP="0028444D">
      <w:pPr>
        <w:rPr>
          <w:rFonts w:ascii="Arial" w:eastAsiaTheme="minorEastAsia" w:hAnsi="Arial" w:cs="Arial"/>
          <w:sz w:val="26"/>
          <w:szCs w:val="26"/>
          <w:lang w:eastAsia="es-MX"/>
        </w:rPr>
      </w:pPr>
    </w:p>
    <w:p w14:paraId="6564967E" w14:textId="7CBE920E" w:rsidR="0028444D" w:rsidRDefault="0028444D" w:rsidP="0028444D">
      <w:pPr>
        <w:rPr>
          <w:rFonts w:ascii="Arial" w:eastAsiaTheme="minorEastAsia" w:hAnsi="Arial" w:cs="Arial"/>
          <w:sz w:val="26"/>
          <w:szCs w:val="26"/>
          <w:lang w:eastAsia="es-MX"/>
        </w:rPr>
      </w:pPr>
    </w:p>
    <w:p w14:paraId="35F61DE5" w14:textId="3DE5A8F1" w:rsidR="000E0B49" w:rsidRDefault="000E0B49" w:rsidP="0028444D">
      <w:pPr>
        <w:rPr>
          <w:rFonts w:ascii="Arial" w:eastAsiaTheme="minorEastAsia" w:hAnsi="Arial" w:cs="Arial"/>
          <w:sz w:val="26"/>
          <w:szCs w:val="26"/>
          <w:lang w:eastAsia="es-MX"/>
        </w:rPr>
      </w:pPr>
    </w:p>
    <w:p w14:paraId="2E8EFBB8" w14:textId="3E5B9756" w:rsidR="000E0B49" w:rsidRDefault="000E0B49" w:rsidP="0028444D">
      <w:pPr>
        <w:rPr>
          <w:rFonts w:ascii="Arial" w:eastAsiaTheme="minorEastAsia" w:hAnsi="Arial" w:cs="Arial"/>
          <w:sz w:val="26"/>
          <w:szCs w:val="26"/>
          <w:lang w:eastAsia="es-MX"/>
        </w:rPr>
      </w:pPr>
    </w:p>
    <w:p w14:paraId="5AC9A1BF" w14:textId="044EFE9F" w:rsidR="000E0B49" w:rsidRDefault="000E0B49" w:rsidP="0028444D">
      <w:pPr>
        <w:rPr>
          <w:rFonts w:ascii="Arial" w:eastAsiaTheme="minorEastAsia" w:hAnsi="Arial" w:cs="Arial"/>
          <w:sz w:val="26"/>
          <w:szCs w:val="26"/>
          <w:lang w:eastAsia="es-MX"/>
        </w:rPr>
      </w:pPr>
    </w:p>
    <w:p w14:paraId="658AD241" w14:textId="77777777" w:rsidR="000E0B49" w:rsidRDefault="000E0B49" w:rsidP="0028444D">
      <w:pPr>
        <w:rPr>
          <w:rFonts w:ascii="Arial" w:eastAsiaTheme="minorEastAsia" w:hAnsi="Arial" w:cs="Arial"/>
          <w:sz w:val="26"/>
          <w:szCs w:val="26"/>
          <w:lang w:eastAsia="es-MX"/>
        </w:rPr>
      </w:pPr>
    </w:p>
    <w:p w14:paraId="5EEE4AB2" w14:textId="77777777" w:rsidR="0028444D" w:rsidRDefault="0028444D" w:rsidP="0028444D">
      <w:pPr>
        <w:rPr>
          <w:rFonts w:ascii="Arial" w:eastAsiaTheme="minorEastAsia" w:hAnsi="Arial" w:cs="Arial"/>
          <w:b/>
          <w:bCs/>
          <w:sz w:val="20"/>
          <w:szCs w:val="20"/>
          <w:lang w:eastAsia="es-MX"/>
        </w:rPr>
      </w:pPr>
    </w:p>
    <w:p w14:paraId="76B47038" w14:textId="77777777" w:rsidR="0028444D" w:rsidRDefault="0028444D" w:rsidP="0028444D">
      <w:pPr>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MAGISTRADA GLORIA DEL CARMEN CAMACHO MEZA</w:t>
      </w:r>
    </w:p>
    <w:p w14:paraId="03420138" w14:textId="77777777" w:rsidR="0028444D" w:rsidRDefault="0028444D" w:rsidP="0028444D">
      <w:pPr>
        <w:rPr>
          <w:rFonts w:ascii="Arial" w:eastAsiaTheme="minorEastAsia" w:hAnsi="Arial" w:cs="Arial"/>
          <w:sz w:val="26"/>
          <w:szCs w:val="26"/>
          <w:lang w:eastAsia="es-MX"/>
        </w:rPr>
      </w:pPr>
    </w:p>
    <w:p w14:paraId="163571FA" w14:textId="77777777" w:rsidR="0028444D" w:rsidRDefault="0028444D" w:rsidP="0028444D">
      <w:pPr>
        <w:rPr>
          <w:rFonts w:ascii="Arial" w:eastAsiaTheme="minorEastAsia" w:hAnsi="Arial" w:cs="Arial"/>
          <w:sz w:val="26"/>
          <w:szCs w:val="26"/>
          <w:lang w:eastAsia="es-MX"/>
        </w:rPr>
      </w:pPr>
    </w:p>
    <w:p w14:paraId="068109C8" w14:textId="77777777" w:rsidR="000E0B49" w:rsidRDefault="000E0B49" w:rsidP="000E0B49">
      <w:pPr>
        <w:jc w:val="center"/>
        <w:rPr>
          <w:rFonts w:ascii="Arial" w:eastAsiaTheme="minorEastAsia" w:hAnsi="Arial" w:cs="Arial"/>
          <w:b/>
          <w:bCs/>
          <w:sz w:val="20"/>
          <w:szCs w:val="20"/>
          <w:lang w:eastAsia="es-MX"/>
        </w:rPr>
      </w:pPr>
    </w:p>
    <w:p w14:paraId="1B6232E1" w14:textId="0D04A6D6" w:rsidR="0028444D" w:rsidRPr="000E0B49" w:rsidRDefault="000E0B49" w:rsidP="000E0B49">
      <w:pPr>
        <w:jc w:val="center"/>
        <w:rPr>
          <w:rFonts w:ascii="Arial" w:eastAsiaTheme="minorEastAsia" w:hAnsi="Arial" w:cs="Arial"/>
          <w:b/>
          <w:bCs/>
          <w:sz w:val="20"/>
          <w:szCs w:val="20"/>
          <w:lang w:eastAsia="es-MX"/>
        </w:rPr>
      </w:pPr>
      <w:r w:rsidRPr="000E0B49">
        <w:rPr>
          <w:rFonts w:ascii="Arial" w:eastAsiaTheme="minorEastAsia" w:hAnsi="Arial" w:cs="Arial"/>
          <w:b/>
          <w:bCs/>
          <w:sz w:val="20"/>
          <w:szCs w:val="20"/>
          <w:lang w:eastAsia="es-MX"/>
        </w:rPr>
        <w:t>LAS PRESENTES FIRMAS CORRESPONDEN AL RECURSO DE REVISIÓN 0268/2020.</w:t>
      </w:r>
    </w:p>
    <w:p w14:paraId="2146AEEB" w14:textId="77777777" w:rsidR="0028444D" w:rsidRDefault="0028444D" w:rsidP="0028444D">
      <w:pPr>
        <w:tabs>
          <w:tab w:val="left" w:pos="1680"/>
          <w:tab w:val="center" w:pos="4277"/>
        </w:tabs>
        <w:spacing w:line="360" w:lineRule="auto"/>
        <w:rPr>
          <w:rFonts w:ascii="Arial" w:eastAsiaTheme="minorEastAsia" w:hAnsi="Arial" w:cs="Arial"/>
          <w:b/>
          <w:bCs/>
          <w:sz w:val="18"/>
          <w:szCs w:val="18"/>
          <w:lang w:eastAsia="es-MX"/>
        </w:rPr>
      </w:pPr>
    </w:p>
    <w:p w14:paraId="6B678FD1" w14:textId="77777777" w:rsidR="009611C7" w:rsidRDefault="009611C7" w:rsidP="0028444D">
      <w:pPr>
        <w:tabs>
          <w:tab w:val="left" w:pos="1680"/>
          <w:tab w:val="center" w:pos="4277"/>
        </w:tabs>
        <w:spacing w:line="360" w:lineRule="auto"/>
        <w:jc w:val="center"/>
        <w:rPr>
          <w:rFonts w:ascii="Arial" w:eastAsiaTheme="minorEastAsia" w:hAnsi="Arial" w:cs="Arial"/>
          <w:sz w:val="26"/>
          <w:szCs w:val="26"/>
          <w:lang w:eastAsia="es-MX"/>
        </w:rPr>
      </w:pPr>
    </w:p>
    <w:p w14:paraId="06E3C40E" w14:textId="77777777" w:rsidR="009611C7" w:rsidRDefault="009611C7" w:rsidP="0028444D">
      <w:pPr>
        <w:tabs>
          <w:tab w:val="left" w:pos="1680"/>
          <w:tab w:val="center" w:pos="4277"/>
        </w:tabs>
        <w:spacing w:line="360" w:lineRule="auto"/>
        <w:jc w:val="center"/>
        <w:rPr>
          <w:rFonts w:ascii="Arial" w:eastAsiaTheme="minorEastAsia" w:hAnsi="Arial" w:cs="Arial"/>
          <w:sz w:val="26"/>
          <w:szCs w:val="26"/>
          <w:lang w:eastAsia="es-MX"/>
        </w:rPr>
      </w:pPr>
    </w:p>
    <w:p w14:paraId="6D05F4FC" w14:textId="77777777" w:rsidR="009611C7" w:rsidRDefault="009611C7" w:rsidP="0028444D">
      <w:pPr>
        <w:tabs>
          <w:tab w:val="left" w:pos="1680"/>
          <w:tab w:val="center" w:pos="4277"/>
        </w:tabs>
        <w:spacing w:line="360" w:lineRule="auto"/>
        <w:jc w:val="center"/>
        <w:rPr>
          <w:rFonts w:ascii="Arial" w:eastAsiaTheme="minorEastAsia" w:hAnsi="Arial" w:cs="Arial"/>
          <w:sz w:val="26"/>
          <w:szCs w:val="26"/>
          <w:lang w:eastAsia="es-MX"/>
        </w:rPr>
      </w:pPr>
    </w:p>
    <w:p w14:paraId="0D3826B6" w14:textId="77777777" w:rsidR="009611C7" w:rsidRDefault="009611C7" w:rsidP="0028444D">
      <w:pPr>
        <w:tabs>
          <w:tab w:val="left" w:pos="1680"/>
          <w:tab w:val="center" w:pos="4277"/>
        </w:tabs>
        <w:spacing w:line="360" w:lineRule="auto"/>
        <w:jc w:val="center"/>
        <w:rPr>
          <w:rFonts w:ascii="Arial" w:eastAsiaTheme="minorEastAsia" w:hAnsi="Arial" w:cs="Arial"/>
          <w:sz w:val="26"/>
          <w:szCs w:val="26"/>
          <w:lang w:eastAsia="es-MX"/>
        </w:rPr>
      </w:pPr>
    </w:p>
    <w:p w14:paraId="2FB1244B" w14:textId="189452C6" w:rsidR="0028444D" w:rsidRDefault="0028444D" w:rsidP="0028444D">
      <w:pPr>
        <w:tabs>
          <w:tab w:val="left" w:pos="1680"/>
          <w:tab w:val="center" w:pos="4277"/>
        </w:tabs>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PAULO JOSÉ LUIS TAPIA PALACIOS</w:t>
      </w:r>
    </w:p>
    <w:p w14:paraId="39CA308E" w14:textId="77777777" w:rsidR="0028444D" w:rsidRDefault="0028444D" w:rsidP="0028444D">
      <w:pPr>
        <w:tabs>
          <w:tab w:val="left" w:pos="1680"/>
          <w:tab w:val="center" w:pos="4277"/>
        </w:tabs>
        <w:spacing w:line="360" w:lineRule="auto"/>
        <w:rPr>
          <w:rFonts w:ascii="Arial" w:eastAsiaTheme="minorEastAsia" w:hAnsi="Arial" w:cs="Arial"/>
          <w:sz w:val="26"/>
          <w:szCs w:val="26"/>
          <w:lang w:eastAsia="es-MX"/>
        </w:rPr>
      </w:pPr>
    </w:p>
    <w:p w14:paraId="1CB5933A" w14:textId="3E31D11C" w:rsidR="0028444D" w:rsidRDefault="0028444D" w:rsidP="0028444D">
      <w:pPr>
        <w:tabs>
          <w:tab w:val="left" w:pos="1680"/>
          <w:tab w:val="center" w:pos="4277"/>
        </w:tabs>
        <w:spacing w:line="360" w:lineRule="auto"/>
        <w:rPr>
          <w:rFonts w:ascii="Arial" w:eastAsiaTheme="minorEastAsia" w:hAnsi="Arial" w:cs="Arial"/>
          <w:sz w:val="26"/>
          <w:szCs w:val="26"/>
          <w:lang w:eastAsia="es-MX"/>
        </w:rPr>
      </w:pPr>
    </w:p>
    <w:p w14:paraId="182FF378" w14:textId="77777777" w:rsidR="009611C7" w:rsidRDefault="009611C7" w:rsidP="0028444D">
      <w:pPr>
        <w:tabs>
          <w:tab w:val="left" w:pos="1680"/>
          <w:tab w:val="center" w:pos="4277"/>
        </w:tabs>
        <w:spacing w:line="360" w:lineRule="auto"/>
        <w:rPr>
          <w:rFonts w:ascii="Arial" w:eastAsiaTheme="minorEastAsia" w:hAnsi="Arial" w:cs="Arial"/>
          <w:sz w:val="26"/>
          <w:szCs w:val="26"/>
          <w:lang w:eastAsia="es-MX"/>
        </w:rPr>
      </w:pPr>
    </w:p>
    <w:p w14:paraId="7CDDD12A" w14:textId="77777777" w:rsidR="0028444D" w:rsidRDefault="0028444D" w:rsidP="0028444D">
      <w:pPr>
        <w:tabs>
          <w:tab w:val="left" w:pos="1680"/>
          <w:tab w:val="center" w:pos="4277"/>
        </w:tabs>
        <w:spacing w:line="360" w:lineRule="auto"/>
        <w:jc w:val="center"/>
        <w:rPr>
          <w:rFonts w:ascii="Arial" w:eastAsiaTheme="minorEastAsia" w:hAnsi="Arial" w:cs="Arial"/>
          <w:sz w:val="26"/>
          <w:szCs w:val="26"/>
          <w:lang w:eastAsia="es-MX"/>
        </w:rPr>
      </w:pPr>
    </w:p>
    <w:p w14:paraId="64AE21D4" w14:textId="77777777" w:rsidR="0028444D" w:rsidRDefault="0028444D" w:rsidP="0028444D">
      <w:pPr>
        <w:jc w:val="center"/>
        <w:rPr>
          <w:rFonts w:ascii="Arial" w:eastAsiaTheme="minorEastAsia" w:hAnsi="Arial" w:cs="Arial"/>
          <w:sz w:val="26"/>
          <w:szCs w:val="26"/>
          <w:lang w:eastAsia="es-MX"/>
        </w:rPr>
      </w:pPr>
      <w:r>
        <w:rPr>
          <w:rFonts w:ascii="Arial" w:eastAsiaTheme="minorEastAsia" w:hAnsi="Arial" w:cs="Arial"/>
          <w:sz w:val="26"/>
          <w:szCs w:val="26"/>
          <w:lang w:eastAsia="es-MX"/>
        </w:rPr>
        <w:t>LICENCIADO JUAN EDY GARCÍA CORONADO.</w:t>
      </w:r>
    </w:p>
    <w:p w14:paraId="0754BFAD" w14:textId="77777777" w:rsidR="0028444D" w:rsidRDefault="0028444D" w:rsidP="0028444D">
      <w:pPr>
        <w:jc w:val="center"/>
        <w:rPr>
          <w:rFonts w:eastAsiaTheme="minorEastAsia"/>
          <w:lang w:eastAsia="es-MX"/>
        </w:rPr>
      </w:pPr>
      <w:r>
        <w:rPr>
          <w:rFonts w:ascii="Arial" w:eastAsiaTheme="minorEastAsia" w:hAnsi="Arial" w:cs="Arial"/>
          <w:sz w:val="26"/>
          <w:szCs w:val="26"/>
          <w:lang w:eastAsia="es-MX"/>
        </w:rPr>
        <w:t>SECRETARIO GENERAL DE ACUERDOS</w:t>
      </w:r>
    </w:p>
    <w:p w14:paraId="71191EBF" w14:textId="5949F469" w:rsidR="00904949" w:rsidRDefault="00904949" w:rsidP="0028444D">
      <w:pPr>
        <w:tabs>
          <w:tab w:val="left" w:pos="1925"/>
          <w:tab w:val="center" w:pos="4135"/>
        </w:tabs>
        <w:spacing w:after="240" w:line="360" w:lineRule="auto"/>
        <w:jc w:val="both"/>
        <w:rPr>
          <w:rFonts w:ascii="Arial" w:hAnsi="Arial" w:cs="Arial"/>
          <w:sz w:val="26"/>
          <w:szCs w:val="26"/>
        </w:rPr>
      </w:pPr>
    </w:p>
    <w:p w14:paraId="63270912" w14:textId="6B93E2C2" w:rsidR="00B0185A" w:rsidRDefault="00B0185A" w:rsidP="009D0E20">
      <w:pPr>
        <w:spacing w:line="360" w:lineRule="auto"/>
        <w:ind w:firstLine="567"/>
        <w:jc w:val="both"/>
        <w:rPr>
          <w:rFonts w:ascii="Arial" w:hAnsi="Arial" w:cs="Arial"/>
          <w:sz w:val="26"/>
          <w:szCs w:val="26"/>
        </w:rPr>
      </w:pPr>
    </w:p>
    <w:p w14:paraId="236F29E9" w14:textId="7AA785D0" w:rsidR="00B0185A" w:rsidRDefault="00B0185A" w:rsidP="009D0E20">
      <w:pPr>
        <w:spacing w:line="360" w:lineRule="auto"/>
        <w:ind w:firstLine="567"/>
        <w:jc w:val="both"/>
        <w:rPr>
          <w:rFonts w:ascii="Arial" w:hAnsi="Arial" w:cs="Arial"/>
          <w:sz w:val="26"/>
          <w:szCs w:val="26"/>
        </w:rPr>
      </w:pPr>
    </w:p>
    <w:p w14:paraId="07C58948" w14:textId="4030476D" w:rsidR="00B0185A" w:rsidRDefault="00B0185A" w:rsidP="009D0E20">
      <w:pPr>
        <w:spacing w:line="360" w:lineRule="auto"/>
        <w:ind w:firstLine="567"/>
        <w:jc w:val="both"/>
        <w:rPr>
          <w:rFonts w:ascii="Arial" w:hAnsi="Arial" w:cs="Arial"/>
          <w:sz w:val="26"/>
          <w:szCs w:val="26"/>
        </w:rPr>
      </w:pPr>
    </w:p>
    <w:p w14:paraId="17310A40" w14:textId="4F62F112" w:rsidR="00B0185A" w:rsidRDefault="00B0185A" w:rsidP="009D0E20">
      <w:pPr>
        <w:spacing w:line="360" w:lineRule="auto"/>
        <w:ind w:firstLine="567"/>
        <w:jc w:val="both"/>
        <w:rPr>
          <w:rFonts w:ascii="Arial" w:hAnsi="Arial" w:cs="Arial"/>
          <w:sz w:val="26"/>
          <w:szCs w:val="26"/>
        </w:rPr>
      </w:pPr>
    </w:p>
    <w:p w14:paraId="21C725BE" w14:textId="6FFFBA92" w:rsidR="00B0185A" w:rsidRDefault="00B0185A" w:rsidP="009D0E20">
      <w:pPr>
        <w:spacing w:line="360" w:lineRule="auto"/>
        <w:ind w:firstLine="567"/>
        <w:jc w:val="both"/>
        <w:rPr>
          <w:rFonts w:ascii="Arial" w:hAnsi="Arial" w:cs="Arial"/>
          <w:sz w:val="26"/>
          <w:szCs w:val="26"/>
        </w:rPr>
      </w:pPr>
    </w:p>
    <w:p w14:paraId="40A556FE" w14:textId="2207341A" w:rsidR="00B0185A" w:rsidRDefault="00B0185A" w:rsidP="009D0E20">
      <w:pPr>
        <w:spacing w:line="360" w:lineRule="auto"/>
        <w:ind w:firstLine="567"/>
        <w:jc w:val="both"/>
        <w:rPr>
          <w:rFonts w:ascii="Arial" w:hAnsi="Arial" w:cs="Arial"/>
          <w:sz w:val="26"/>
          <w:szCs w:val="26"/>
        </w:rPr>
      </w:pPr>
    </w:p>
    <w:p w14:paraId="09669D85" w14:textId="40B5A326" w:rsidR="00B0185A" w:rsidRDefault="00B0185A" w:rsidP="009D0E20">
      <w:pPr>
        <w:spacing w:line="360" w:lineRule="auto"/>
        <w:ind w:firstLine="567"/>
        <w:jc w:val="both"/>
        <w:rPr>
          <w:rFonts w:ascii="Arial" w:hAnsi="Arial" w:cs="Arial"/>
          <w:sz w:val="26"/>
          <w:szCs w:val="26"/>
        </w:rPr>
      </w:pPr>
    </w:p>
    <w:sectPr w:rsidR="00B0185A" w:rsidSect="000B103D">
      <w:headerReference w:type="even" r:id="rId13"/>
      <w:headerReference w:type="defaul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9A7A07" w14:textId="77777777" w:rsidR="00CC4F62" w:rsidRDefault="00CC4F62" w:rsidP="002632E0">
      <w:r>
        <w:separator/>
      </w:r>
    </w:p>
  </w:endnote>
  <w:endnote w:type="continuationSeparator" w:id="0">
    <w:p w14:paraId="5C878CA8" w14:textId="77777777" w:rsidR="00CC4F62" w:rsidRDefault="00CC4F62"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2C4E20" w14:textId="77777777" w:rsidR="00CC4F62" w:rsidRDefault="00CC4F62" w:rsidP="002632E0">
      <w:r>
        <w:separator/>
      </w:r>
    </w:p>
  </w:footnote>
  <w:footnote w:type="continuationSeparator" w:id="0">
    <w:p w14:paraId="2593565D" w14:textId="77777777" w:rsidR="00CC4F62" w:rsidRDefault="00CC4F62" w:rsidP="002632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155D40D" w14:textId="77777777" w:rsidR="00A6655A" w:rsidRDefault="00A6655A">
        <w:pPr>
          <w:pStyle w:val="Encabezado"/>
          <w:jc w:val="center"/>
        </w:pPr>
        <w:r>
          <w:fldChar w:fldCharType="begin"/>
        </w:r>
        <w:r>
          <w:instrText>PAGE   \* MERGEFORMAT</w:instrText>
        </w:r>
        <w:r>
          <w:fldChar w:fldCharType="separate"/>
        </w:r>
        <w:r w:rsidR="00824258">
          <w:rPr>
            <w:noProof/>
          </w:rPr>
          <w:t>12</w:t>
        </w:r>
        <w:r>
          <w:fldChar w:fldCharType="end"/>
        </w:r>
      </w:p>
    </w:sdtContent>
  </w:sdt>
  <w:p w14:paraId="54B4A075" w14:textId="77777777" w:rsidR="00A6655A" w:rsidRDefault="00A6655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11B98" w14:textId="77777777" w:rsidR="00A6655A" w:rsidRDefault="00824258" w:rsidP="00A6655A">
    <w:pPr>
      <w:pStyle w:val="Encabezado"/>
      <w:jc w:val="center"/>
      <w:rPr>
        <w:noProof/>
      </w:rPr>
    </w:pPr>
    <w:sdt>
      <w:sdtPr>
        <w:id w:val="7828657"/>
        <w:docPartObj>
          <w:docPartGallery w:val="Page Numbers (Top of Page)"/>
          <w:docPartUnique/>
        </w:docPartObj>
      </w:sdtPr>
      <w:sdtEndPr/>
      <w:sdtContent>
        <w:r w:rsidR="00A6655A">
          <w:fldChar w:fldCharType="begin"/>
        </w:r>
        <w:r w:rsidR="00A6655A">
          <w:instrText xml:space="preserve"> PAGE   \* MERGEFORMAT </w:instrText>
        </w:r>
        <w:r w:rsidR="00A6655A">
          <w:fldChar w:fldCharType="separate"/>
        </w:r>
        <w:r>
          <w:rPr>
            <w:noProof/>
          </w:rPr>
          <w:t>11</w:t>
        </w:r>
        <w:r w:rsidR="00A6655A">
          <w:rPr>
            <w:noProof/>
          </w:rPr>
          <w:fldChar w:fldCharType="end"/>
        </w:r>
      </w:sdtContent>
    </w:sdt>
  </w:p>
  <w:p w14:paraId="23AC7874" w14:textId="77777777" w:rsidR="00A6655A" w:rsidRDefault="00A24379" w:rsidP="00A6655A">
    <w:pPr>
      <w:pStyle w:val="Encabezado"/>
      <w:jc w:val="center"/>
    </w:pPr>
    <w:r>
      <w:rPr>
        <w:noProof/>
        <w:lang w:val="es-MX" w:eastAsia="es-MX"/>
      </w:rPr>
      <w:drawing>
        <wp:anchor distT="0" distB="0" distL="114300" distR="114300" simplePos="0" relativeHeight="251663360" behindDoc="1" locked="0" layoutInCell="0" allowOverlap="1" wp14:anchorId="41D73A9A" wp14:editId="78F00D45">
          <wp:simplePos x="0" y="0"/>
          <wp:positionH relativeFrom="margin">
            <wp:align>right</wp:align>
          </wp:positionH>
          <wp:positionV relativeFrom="page">
            <wp:posOffset>4839032</wp:posOffset>
          </wp:positionV>
          <wp:extent cx="5611495" cy="3368675"/>
          <wp:effectExtent l="0" t="0" r="0" b="0"/>
          <wp:wrapNone/>
          <wp:docPr id="18"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g">
          <w:drawing>
            <wp:anchor distT="0" distB="0" distL="114300" distR="114300" simplePos="0" relativeHeight="251661312" behindDoc="0" locked="0" layoutInCell="1" allowOverlap="1" wp14:anchorId="2C39FC6A" wp14:editId="47953B29">
              <wp:simplePos x="0" y="0"/>
              <wp:positionH relativeFrom="column">
                <wp:posOffset>-1327868</wp:posOffset>
              </wp:positionH>
              <wp:positionV relativeFrom="paragraph">
                <wp:posOffset>4960648</wp:posOffset>
              </wp:positionV>
              <wp:extent cx="1286510" cy="861695"/>
              <wp:effectExtent l="0" t="0" r="0" b="14605"/>
              <wp:wrapNone/>
              <wp:docPr id="1" name="Grupo 1"/>
              <wp:cNvGraphicFramePr/>
              <a:graphic xmlns:a="http://schemas.openxmlformats.org/drawingml/2006/main">
                <a:graphicData uri="http://schemas.microsoft.com/office/word/2010/wordprocessingGroup">
                  <wpg:wgp>
                    <wpg:cNvGrpSpPr/>
                    <wpg:grpSpPr bwMode="auto">
                      <a:xfrm>
                        <a:off x="0" y="0"/>
                        <a:ext cx="1286510" cy="861695"/>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2011" y="10"/>
                            <a:ext cx="7042" cy="3265"/>
                            <a:chOff x="2011" y="10"/>
                            <a:chExt cx="7042" cy="3265"/>
                          </a:xfrm>
                        </wpg:grpSpPr>
                        <wps:wsp>
                          <wps:cNvPr id="7"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2011" y="35"/>
                              <a:ext cx="2203" cy="3240"/>
                              <a:chOff x="2011" y="35"/>
                              <a:chExt cx="2203" cy="3240"/>
                            </a:xfrm>
                          </wpg:grpSpPr>
                          <wps:wsp>
                            <wps:cNvPr id="10"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2011" y="2532"/>
                                <a:ext cx="611" cy="735"/>
                                <a:chOff x="2011" y="2532"/>
                                <a:chExt cx="611" cy="735"/>
                              </a:xfrm>
                            </wpg:grpSpPr>
                            <wps:wsp>
                              <wps:cNvPr id="16"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32A2C4" id="Grupo 1" o:spid="_x0000_s1026" style="position:absolute;margin-left:-104.55pt;margin-top:390.6pt;width:101.3pt;height:67.85pt;z-index:251661312"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">
              <v:group id="Group 5"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254D"/>
    <w:rsid w:val="000042CC"/>
    <w:rsid w:val="000151DA"/>
    <w:rsid w:val="0001722E"/>
    <w:rsid w:val="000327FD"/>
    <w:rsid w:val="00053434"/>
    <w:rsid w:val="00055D3F"/>
    <w:rsid w:val="00055FC3"/>
    <w:rsid w:val="000617D4"/>
    <w:rsid w:val="0007291B"/>
    <w:rsid w:val="00073F33"/>
    <w:rsid w:val="00074C2D"/>
    <w:rsid w:val="0008021D"/>
    <w:rsid w:val="00084B14"/>
    <w:rsid w:val="00093F80"/>
    <w:rsid w:val="000B103D"/>
    <w:rsid w:val="000B3D14"/>
    <w:rsid w:val="000B49A5"/>
    <w:rsid w:val="000B6511"/>
    <w:rsid w:val="000B6885"/>
    <w:rsid w:val="000C02BB"/>
    <w:rsid w:val="000C2B47"/>
    <w:rsid w:val="000C5C95"/>
    <w:rsid w:val="000D096C"/>
    <w:rsid w:val="000D27F3"/>
    <w:rsid w:val="000E0B49"/>
    <w:rsid w:val="000E2E46"/>
    <w:rsid w:val="0011439C"/>
    <w:rsid w:val="00116AE1"/>
    <w:rsid w:val="001253DE"/>
    <w:rsid w:val="00127894"/>
    <w:rsid w:val="00135304"/>
    <w:rsid w:val="00143302"/>
    <w:rsid w:val="0017136E"/>
    <w:rsid w:val="0018582C"/>
    <w:rsid w:val="00190048"/>
    <w:rsid w:val="001943F3"/>
    <w:rsid w:val="001947E0"/>
    <w:rsid w:val="001A0F5A"/>
    <w:rsid w:val="001A7569"/>
    <w:rsid w:val="001B6107"/>
    <w:rsid w:val="001C3CB8"/>
    <w:rsid w:val="001D1AC3"/>
    <w:rsid w:val="001D362C"/>
    <w:rsid w:val="001D4335"/>
    <w:rsid w:val="001D4C86"/>
    <w:rsid w:val="001D7442"/>
    <w:rsid w:val="001E1A8E"/>
    <w:rsid w:val="001F0602"/>
    <w:rsid w:val="001F1900"/>
    <w:rsid w:val="001F45F0"/>
    <w:rsid w:val="001F7C71"/>
    <w:rsid w:val="0020183B"/>
    <w:rsid w:val="0020689D"/>
    <w:rsid w:val="002073FB"/>
    <w:rsid w:val="002125E1"/>
    <w:rsid w:val="0021307A"/>
    <w:rsid w:val="00215A39"/>
    <w:rsid w:val="00221930"/>
    <w:rsid w:val="002276BD"/>
    <w:rsid w:val="00230A8D"/>
    <w:rsid w:val="002317F5"/>
    <w:rsid w:val="002439D0"/>
    <w:rsid w:val="002512EA"/>
    <w:rsid w:val="00254492"/>
    <w:rsid w:val="00257C39"/>
    <w:rsid w:val="002632E0"/>
    <w:rsid w:val="00283326"/>
    <w:rsid w:val="0028444D"/>
    <w:rsid w:val="00291321"/>
    <w:rsid w:val="002929A5"/>
    <w:rsid w:val="002947A9"/>
    <w:rsid w:val="002A03F8"/>
    <w:rsid w:val="002A5210"/>
    <w:rsid w:val="002A7602"/>
    <w:rsid w:val="002B19B9"/>
    <w:rsid w:val="002B3CB7"/>
    <w:rsid w:val="002D3D92"/>
    <w:rsid w:val="002E1E74"/>
    <w:rsid w:val="002E6642"/>
    <w:rsid w:val="002E709D"/>
    <w:rsid w:val="002F1095"/>
    <w:rsid w:val="002F3BD7"/>
    <w:rsid w:val="002F5A50"/>
    <w:rsid w:val="00303EBF"/>
    <w:rsid w:val="0031427E"/>
    <w:rsid w:val="003247EC"/>
    <w:rsid w:val="00325E28"/>
    <w:rsid w:val="00333A53"/>
    <w:rsid w:val="00347C75"/>
    <w:rsid w:val="00354A11"/>
    <w:rsid w:val="00360AA2"/>
    <w:rsid w:val="003669D2"/>
    <w:rsid w:val="00387BD7"/>
    <w:rsid w:val="00395DD8"/>
    <w:rsid w:val="003B7F7F"/>
    <w:rsid w:val="003C4070"/>
    <w:rsid w:val="00401B1F"/>
    <w:rsid w:val="00403F69"/>
    <w:rsid w:val="00433C57"/>
    <w:rsid w:val="00434396"/>
    <w:rsid w:val="00450688"/>
    <w:rsid w:val="0045289A"/>
    <w:rsid w:val="004543AE"/>
    <w:rsid w:val="004575D1"/>
    <w:rsid w:val="00463610"/>
    <w:rsid w:val="00464E3C"/>
    <w:rsid w:val="00473CD7"/>
    <w:rsid w:val="004B3286"/>
    <w:rsid w:val="004C0B9E"/>
    <w:rsid w:val="004C38F6"/>
    <w:rsid w:val="004E0CAE"/>
    <w:rsid w:val="004E159C"/>
    <w:rsid w:val="004F0082"/>
    <w:rsid w:val="004F4145"/>
    <w:rsid w:val="004F4D63"/>
    <w:rsid w:val="00501E13"/>
    <w:rsid w:val="00503350"/>
    <w:rsid w:val="005100AC"/>
    <w:rsid w:val="0051181B"/>
    <w:rsid w:val="0052058F"/>
    <w:rsid w:val="00520BE9"/>
    <w:rsid w:val="005236CD"/>
    <w:rsid w:val="0052495B"/>
    <w:rsid w:val="005266ED"/>
    <w:rsid w:val="00536027"/>
    <w:rsid w:val="00552D4F"/>
    <w:rsid w:val="00553026"/>
    <w:rsid w:val="00560105"/>
    <w:rsid w:val="00571E63"/>
    <w:rsid w:val="0057728E"/>
    <w:rsid w:val="005A0D58"/>
    <w:rsid w:val="005A32DE"/>
    <w:rsid w:val="005A631A"/>
    <w:rsid w:val="005A6C85"/>
    <w:rsid w:val="005B0D56"/>
    <w:rsid w:val="005C0204"/>
    <w:rsid w:val="005C7E83"/>
    <w:rsid w:val="005E2E19"/>
    <w:rsid w:val="005E6DDE"/>
    <w:rsid w:val="005E7137"/>
    <w:rsid w:val="005F17C9"/>
    <w:rsid w:val="005F38F0"/>
    <w:rsid w:val="006012BE"/>
    <w:rsid w:val="00604763"/>
    <w:rsid w:val="0060641E"/>
    <w:rsid w:val="006159E5"/>
    <w:rsid w:val="00615D87"/>
    <w:rsid w:val="006202DD"/>
    <w:rsid w:val="00621A0E"/>
    <w:rsid w:val="00625093"/>
    <w:rsid w:val="0062609F"/>
    <w:rsid w:val="00636F80"/>
    <w:rsid w:val="00650440"/>
    <w:rsid w:val="00652440"/>
    <w:rsid w:val="00653D8E"/>
    <w:rsid w:val="00662516"/>
    <w:rsid w:val="00663E79"/>
    <w:rsid w:val="00667816"/>
    <w:rsid w:val="00670D1B"/>
    <w:rsid w:val="00680DE3"/>
    <w:rsid w:val="00697091"/>
    <w:rsid w:val="006972E1"/>
    <w:rsid w:val="006A18F1"/>
    <w:rsid w:val="006A56A0"/>
    <w:rsid w:val="006B209C"/>
    <w:rsid w:val="006B66AC"/>
    <w:rsid w:val="006B7026"/>
    <w:rsid w:val="006D2C8E"/>
    <w:rsid w:val="006D5DE0"/>
    <w:rsid w:val="006E1587"/>
    <w:rsid w:val="006E2CA7"/>
    <w:rsid w:val="006F1C38"/>
    <w:rsid w:val="006F1F98"/>
    <w:rsid w:val="006F46B9"/>
    <w:rsid w:val="006F4F63"/>
    <w:rsid w:val="006F6ACC"/>
    <w:rsid w:val="00701BCC"/>
    <w:rsid w:val="0071069C"/>
    <w:rsid w:val="00715C79"/>
    <w:rsid w:val="00717EFD"/>
    <w:rsid w:val="00733B29"/>
    <w:rsid w:val="00750118"/>
    <w:rsid w:val="00752D04"/>
    <w:rsid w:val="00753AD7"/>
    <w:rsid w:val="00761778"/>
    <w:rsid w:val="00761D79"/>
    <w:rsid w:val="00766D15"/>
    <w:rsid w:val="00774C94"/>
    <w:rsid w:val="0078419E"/>
    <w:rsid w:val="007A7E2F"/>
    <w:rsid w:val="007B5483"/>
    <w:rsid w:val="007C3570"/>
    <w:rsid w:val="007C3946"/>
    <w:rsid w:val="007C394B"/>
    <w:rsid w:val="007D48F9"/>
    <w:rsid w:val="007F2ED3"/>
    <w:rsid w:val="007F42F0"/>
    <w:rsid w:val="007F5812"/>
    <w:rsid w:val="007F6FBB"/>
    <w:rsid w:val="00800A9F"/>
    <w:rsid w:val="008024E3"/>
    <w:rsid w:val="00811F8B"/>
    <w:rsid w:val="00813CA1"/>
    <w:rsid w:val="008206E5"/>
    <w:rsid w:val="00821619"/>
    <w:rsid w:val="00821D88"/>
    <w:rsid w:val="00824258"/>
    <w:rsid w:val="00827721"/>
    <w:rsid w:val="00831B62"/>
    <w:rsid w:val="00834317"/>
    <w:rsid w:val="00836C6B"/>
    <w:rsid w:val="00837464"/>
    <w:rsid w:val="008504CA"/>
    <w:rsid w:val="008511F3"/>
    <w:rsid w:val="00860406"/>
    <w:rsid w:val="008644B4"/>
    <w:rsid w:val="00874158"/>
    <w:rsid w:val="00874E60"/>
    <w:rsid w:val="00885C5A"/>
    <w:rsid w:val="00886EA4"/>
    <w:rsid w:val="00893738"/>
    <w:rsid w:val="00894BE2"/>
    <w:rsid w:val="00896A4A"/>
    <w:rsid w:val="008A511B"/>
    <w:rsid w:val="008C2356"/>
    <w:rsid w:val="008C3895"/>
    <w:rsid w:val="008C5B96"/>
    <w:rsid w:val="008F0AAF"/>
    <w:rsid w:val="008F3B7C"/>
    <w:rsid w:val="008F60B4"/>
    <w:rsid w:val="008F6912"/>
    <w:rsid w:val="008F761A"/>
    <w:rsid w:val="008F7C7C"/>
    <w:rsid w:val="00901E00"/>
    <w:rsid w:val="00903865"/>
    <w:rsid w:val="00904949"/>
    <w:rsid w:val="009131D0"/>
    <w:rsid w:val="00923A86"/>
    <w:rsid w:val="00935E97"/>
    <w:rsid w:val="00944DBE"/>
    <w:rsid w:val="00946A1F"/>
    <w:rsid w:val="00953037"/>
    <w:rsid w:val="00953FAF"/>
    <w:rsid w:val="00956248"/>
    <w:rsid w:val="00956B36"/>
    <w:rsid w:val="009611C7"/>
    <w:rsid w:val="00975ECD"/>
    <w:rsid w:val="00981750"/>
    <w:rsid w:val="00981F98"/>
    <w:rsid w:val="009945A8"/>
    <w:rsid w:val="00995121"/>
    <w:rsid w:val="009958E0"/>
    <w:rsid w:val="00996BD3"/>
    <w:rsid w:val="00997953"/>
    <w:rsid w:val="00997DB3"/>
    <w:rsid w:val="009A3174"/>
    <w:rsid w:val="009A43BC"/>
    <w:rsid w:val="009A5C66"/>
    <w:rsid w:val="009A7DBD"/>
    <w:rsid w:val="009C5E2E"/>
    <w:rsid w:val="009D0E20"/>
    <w:rsid w:val="009E48B3"/>
    <w:rsid w:val="009F5FCE"/>
    <w:rsid w:val="00A11248"/>
    <w:rsid w:val="00A14B7C"/>
    <w:rsid w:val="00A17559"/>
    <w:rsid w:val="00A24379"/>
    <w:rsid w:val="00A24DE4"/>
    <w:rsid w:val="00A256F5"/>
    <w:rsid w:val="00A3053E"/>
    <w:rsid w:val="00A36DA4"/>
    <w:rsid w:val="00A44954"/>
    <w:rsid w:val="00A452A8"/>
    <w:rsid w:val="00A45520"/>
    <w:rsid w:val="00A46AB4"/>
    <w:rsid w:val="00A54841"/>
    <w:rsid w:val="00A57697"/>
    <w:rsid w:val="00A626F5"/>
    <w:rsid w:val="00A641A0"/>
    <w:rsid w:val="00A6655A"/>
    <w:rsid w:val="00A7128C"/>
    <w:rsid w:val="00A75B43"/>
    <w:rsid w:val="00A7679B"/>
    <w:rsid w:val="00A817D0"/>
    <w:rsid w:val="00A92FF7"/>
    <w:rsid w:val="00AA7416"/>
    <w:rsid w:val="00AA74C2"/>
    <w:rsid w:val="00AD73A1"/>
    <w:rsid w:val="00AD75D0"/>
    <w:rsid w:val="00AE1423"/>
    <w:rsid w:val="00AE6CBD"/>
    <w:rsid w:val="00AE6FA3"/>
    <w:rsid w:val="00AF1F35"/>
    <w:rsid w:val="00AF6590"/>
    <w:rsid w:val="00AF6902"/>
    <w:rsid w:val="00AF73BD"/>
    <w:rsid w:val="00B0185A"/>
    <w:rsid w:val="00B06B2B"/>
    <w:rsid w:val="00B10F53"/>
    <w:rsid w:val="00B10F69"/>
    <w:rsid w:val="00B16FAE"/>
    <w:rsid w:val="00B24C8E"/>
    <w:rsid w:val="00B277E1"/>
    <w:rsid w:val="00B32276"/>
    <w:rsid w:val="00B33D60"/>
    <w:rsid w:val="00B36E8D"/>
    <w:rsid w:val="00B37EDE"/>
    <w:rsid w:val="00B414EC"/>
    <w:rsid w:val="00B46427"/>
    <w:rsid w:val="00B6238C"/>
    <w:rsid w:val="00B701EC"/>
    <w:rsid w:val="00B76271"/>
    <w:rsid w:val="00B76370"/>
    <w:rsid w:val="00B83CBC"/>
    <w:rsid w:val="00B86548"/>
    <w:rsid w:val="00B93E8B"/>
    <w:rsid w:val="00B96883"/>
    <w:rsid w:val="00BB61CA"/>
    <w:rsid w:val="00BC59A1"/>
    <w:rsid w:val="00BD22A8"/>
    <w:rsid w:val="00BD38A1"/>
    <w:rsid w:val="00BD63FD"/>
    <w:rsid w:val="00BE0FB5"/>
    <w:rsid w:val="00BE6B4F"/>
    <w:rsid w:val="00BF5082"/>
    <w:rsid w:val="00C020AC"/>
    <w:rsid w:val="00C05C07"/>
    <w:rsid w:val="00C118FB"/>
    <w:rsid w:val="00C133F8"/>
    <w:rsid w:val="00C136C9"/>
    <w:rsid w:val="00C156E0"/>
    <w:rsid w:val="00C24503"/>
    <w:rsid w:val="00C36C77"/>
    <w:rsid w:val="00C4550A"/>
    <w:rsid w:val="00C5624D"/>
    <w:rsid w:val="00C651D7"/>
    <w:rsid w:val="00C71F0B"/>
    <w:rsid w:val="00C80A2F"/>
    <w:rsid w:val="00C81D0F"/>
    <w:rsid w:val="00C83296"/>
    <w:rsid w:val="00CB7306"/>
    <w:rsid w:val="00CC4F62"/>
    <w:rsid w:val="00CD35BF"/>
    <w:rsid w:val="00CD382E"/>
    <w:rsid w:val="00CF2C56"/>
    <w:rsid w:val="00CF524C"/>
    <w:rsid w:val="00D00299"/>
    <w:rsid w:val="00D040F9"/>
    <w:rsid w:val="00D13F93"/>
    <w:rsid w:val="00D21B0E"/>
    <w:rsid w:val="00D45B80"/>
    <w:rsid w:val="00D63CB7"/>
    <w:rsid w:val="00D63D63"/>
    <w:rsid w:val="00D67724"/>
    <w:rsid w:val="00D72E76"/>
    <w:rsid w:val="00D75C29"/>
    <w:rsid w:val="00D80585"/>
    <w:rsid w:val="00D8730B"/>
    <w:rsid w:val="00D87DF1"/>
    <w:rsid w:val="00D9528B"/>
    <w:rsid w:val="00DA1E3B"/>
    <w:rsid w:val="00DA4A0F"/>
    <w:rsid w:val="00DA609E"/>
    <w:rsid w:val="00DA6AB3"/>
    <w:rsid w:val="00DC5750"/>
    <w:rsid w:val="00DD77B2"/>
    <w:rsid w:val="00DE14A4"/>
    <w:rsid w:val="00DF06DF"/>
    <w:rsid w:val="00DF5EB7"/>
    <w:rsid w:val="00E042EA"/>
    <w:rsid w:val="00E05812"/>
    <w:rsid w:val="00E146AD"/>
    <w:rsid w:val="00E17E0A"/>
    <w:rsid w:val="00E210D7"/>
    <w:rsid w:val="00E3176F"/>
    <w:rsid w:val="00E33808"/>
    <w:rsid w:val="00E60DF5"/>
    <w:rsid w:val="00E6778E"/>
    <w:rsid w:val="00E77D5F"/>
    <w:rsid w:val="00E81A27"/>
    <w:rsid w:val="00E827D0"/>
    <w:rsid w:val="00E83610"/>
    <w:rsid w:val="00E8755B"/>
    <w:rsid w:val="00E87B8A"/>
    <w:rsid w:val="00E90888"/>
    <w:rsid w:val="00E96006"/>
    <w:rsid w:val="00EA61F9"/>
    <w:rsid w:val="00EB072F"/>
    <w:rsid w:val="00EB4E41"/>
    <w:rsid w:val="00EC305C"/>
    <w:rsid w:val="00EC33DD"/>
    <w:rsid w:val="00ED04F2"/>
    <w:rsid w:val="00ED662B"/>
    <w:rsid w:val="00F002C7"/>
    <w:rsid w:val="00F01698"/>
    <w:rsid w:val="00F04C3E"/>
    <w:rsid w:val="00F1093E"/>
    <w:rsid w:val="00F2573D"/>
    <w:rsid w:val="00F30F5B"/>
    <w:rsid w:val="00F349B1"/>
    <w:rsid w:val="00F44830"/>
    <w:rsid w:val="00F448B3"/>
    <w:rsid w:val="00F45CB7"/>
    <w:rsid w:val="00F46586"/>
    <w:rsid w:val="00F50A0F"/>
    <w:rsid w:val="00F53A87"/>
    <w:rsid w:val="00F57290"/>
    <w:rsid w:val="00F61E56"/>
    <w:rsid w:val="00F87358"/>
    <w:rsid w:val="00F96FBA"/>
    <w:rsid w:val="00FA5013"/>
    <w:rsid w:val="00FB1A32"/>
    <w:rsid w:val="00FB22A7"/>
    <w:rsid w:val="00FB5541"/>
    <w:rsid w:val="00FC1364"/>
    <w:rsid w:val="00FC41B6"/>
    <w:rsid w:val="00FC6812"/>
    <w:rsid w:val="00FC79FC"/>
    <w:rsid w:val="00FD5F0F"/>
    <w:rsid w:val="00FD7A8B"/>
    <w:rsid w:val="00FE6150"/>
    <w:rsid w:val="00FF04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242FF"/>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unhideWhenUsed/>
    <w:rsid w:val="00FB5541"/>
    <w:rPr>
      <w:color w:val="0000FF"/>
      <w:u w:val="single"/>
    </w:rPr>
  </w:style>
  <w:style w:type="paragraph" w:customStyle="1" w:styleId="temp">
    <w:name w:val="temp"/>
    <w:basedOn w:val="Normal"/>
    <w:rsid w:val="00AE1423"/>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bold">
    <w:name w:val="bold"/>
    <w:basedOn w:val="Fuentedeprrafopredeter"/>
    <w:rsid w:val="00AE1423"/>
  </w:style>
  <w:style w:type="character" w:customStyle="1" w:styleId="ng-star-inserted">
    <w:name w:val="ng-star-inserted"/>
    <w:basedOn w:val="Fuentedeprrafopredeter"/>
    <w:rsid w:val="00AE1423"/>
  </w:style>
  <w:style w:type="paragraph" w:styleId="NormalWeb">
    <w:name w:val="Normal (Web)"/>
    <w:basedOn w:val="Normal"/>
    <w:uiPriority w:val="99"/>
    <w:unhideWhenUsed/>
    <w:rsid w:val="00AE1423"/>
    <w:pPr>
      <w:spacing w:before="100" w:beforeAutospacing="1" w:after="100" w:afterAutospacing="1"/>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741068">
      <w:bodyDiv w:val="1"/>
      <w:marLeft w:val="0"/>
      <w:marRight w:val="0"/>
      <w:marTop w:val="0"/>
      <w:marBottom w:val="0"/>
      <w:divBdr>
        <w:top w:val="none" w:sz="0" w:space="0" w:color="auto"/>
        <w:left w:val="none" w:sz="0" w:space="0" w:color="auto"/>
        <w:bottom w:val="none" w:sz="0" w:space="0" w:color="auto"/>
        <w:right w:val="none" w:sz="0" w:space="0" w:color="auto"/>
      </w:divBdr>
      <w:divsChild>
        <w:div w:id="680622354">
          <w:marLeft w:val="0"/>
          <w:marRight w:val="0"/>
          <w:marTop w:val="0"/>
          <w:marBottom w:val="0"/>
          <w:divBdr>
            <w:top w:val="none" w:sz="0" w:space="0" w:color="auto"/>
            <w:left w:val="none" w:sz="0" w:space="0" w:color="auto"/>
            <w:bottom w:val="none" w:sz="0" w:space="0" w:color="auto"/>
            <w:right w:val="none" w:sz="0" w:space="0" w:color="auto"/>
          </w:divBdr>
          <w:divsChild>
            <w:div w:id="1149327884">
              <w:marLeft w:val="0"/>
              <w:marRight w:val="0"/>
              <w:marTop w:val="0"/>
              <w:marBottom w:val="0"/>
              <w:divBdr>
                <w:top w:val="none" w:sz="0" w:space="0" w:color="auto"/>
                <w:left w:val="none" w:sz="0" w:space="0" w:color="auto"/>
                <w:bottom w:val="none" w:sz="0" w:space="0" w:color="auto"/>
                <w:right w:val="none" w:sz="0" w:space="0" w:color="auto"/>
              </w:divBdr>
            </w:div>
          </w:divsChild>
        </w:div>
        <w:div w:id="324749831">
          <w:marLeft w:val="0"/>
          <w:marRight w:val="0"/>
          <w:marTop w:val="0"/>
          <w:marBottom w:val="0"/>
          <w:divBdr>
            <w:top w:val="none" w:sz="0" w:space="0" w:color="auto"/>
            <w:left w:val="none" w:sz="0" w:space="0" w:color="auto"/>
            <w:bottom w:val="none" w:sz="0" w:space="0" w:color="auto"/>
            <w:right w:val="none" w:sz="0" w:space="0" w:color="auto"/>
          </w:divBdr>
          <w:divsChild>
            <w:div w:id="1291404057">
              <w:marLeft w:val="0"/>
              <w:marRight w:val="0"/>
              <w:marTop w:val="0"/>
              <w:marBottom w:val="0"/>
              <w:divBdr>
                <w:top w:val="none" w:sz="0" w:space="0" w:color="auto"/>
                <w:left w:val="none" w:sz="0" w:space="0" w:color="auto"/>
                <w:bottom w:val="none" w:sz="0" w:space="0" w:color="auto"/>
                <w:right w:val="none" w:sz="0" w:space="0" w:color="auto"/>
              </w:divBdr>
            </w:div>
            <w:div w:id="654801227">
              <w:marLeft w:val="0"/>
              <w:marRight w:val="0"/>
              <w:marTop w:val="0"/>
              <w:marBottom w:val="0"/>
              <w:divBdr>
                <w:top w:val="none" w:sz="0" w:space="0" w:color="auto"/>
                <w:left w:val="none" w:sz="0" w:space="0" w:color="auto"/>
                <w:bottom w:val="none" w:sz="0" w:space="0" w:color="auto"/>
                <w:right w:val="none" w:sz="0" w:space="0" w:color="auto"/>
              </w:divBdr>
            </w:div>
            <w:div w:id="1712916291">
              <w:marLeft w:val="0"/>
              <w:marRight w:val="0"/>
              <w:marTop w:val="0"/>
              <w:marBottom w:val="0"/>
              <w:divBdr>
                <w:top w:val="none" w:sz="0" w:space="0" w:color="auto"/>
                <w:left w:val="none" w:sz="0" w:space="0" w:color="auto"/>
                <w:bottom w:val="none" w:sz="0" w:space="0" w:color="auto"/>
                <w:right w:val="none" w:sz="0" w:space="0" w:color="auto"/>
              </w:divBdr>
            </w:div>
          </w:divsChild>
        </w:div>
        <w:div w:id="1192258738">
          <w:marLeft w:val="0"/>
          <w:marRight w:val="0"/>
          <w:marTop w:val="0"/>
          <w:marBottom w:val="0"/>
          <w:divBdr>
            <w:top w:val="none" w:sz="0" w:space="0" w:color="auto"/>
            <w:left w:val="none" w:sz="0" w:space="0" w:color="auto"/>
            <w:bottom w:val="none" w:sz="0" w:space="0" w:color="auto"/>
            <w:right w:val="none" w:sz="0" w:space="0" w:color="auto"/>
          </w:divBdr>
          <w:divsChild>
            <w:div w:id="418408594">
              <w:marLeft w:val="0"/>
              <w:marRight w:val="0"/>
              <w:marTop w:val="0"/>
              <w:marBottom w:val="0"/>
              <w:divBdr>
                <w:top w:val="none" w:sz="0" w:space="0" w:color="auto"/>
                <w:left w:val="none" w:sz="0" w:space="0" w:color="auto"/>
                <w:bottom w:val="none" w:sz="0" w:space="0" w:color="auto"/>
                <w:right w:val="none" w:sz="0" w:space="0" w:color="auto"/>
              </w:divBdr>
            </w:div>
            <w:div w:id="1408460702">
              <w:marLeft w:val="0"/>
              <w:marRight w:val="0"/>
              <w:marTop w:val="0"/>
              <w:marBottom w:val="0"/>
              <w:divBdr>
                <w:top w:val="none" w:sz="0" w:space="0" w:color="auto"/>
                <w:left w:val="none" w:sz="0" w:space="0" w:color="auto"/>
                <w:bottom w:val="none" w:sz="0" w:space="0" w:color="auto"/>
                <w:right w:val="none" w:sz="0" w:space="0" w:color="auto"/>
              </w:divBdr>
            </w:div>
            <w:div w:id="882062021">
              <w:marLeft w:val="0"/>
              <w:marRight w:val="0"/>
              <w:marTop w:val="0"/>
              <w:marBottom w:val="0"/>
              <w:divBdr>
                <w:top w:val="none" w:sz="0" w:space="0" w:color="auto"/>
                <w:left w:val="none" w:sz="0" w:space="0" w:color="auto"/>
                <w:bottom w:val="none" w:sz="0" w:space="0" w:color="auto"/>
                <w:right w:val="none" w:sz="0" w:space="0" w:color="auto"/>
              </w:divBdr>
            </w:div>
          </w:divsChild>
        </w:div>
        <w:div w:id="8600901">
          <w:marLeft w:val="0"/>
          <w:marRight w:val="0"/>
          <w:marTop w:val="0"/>
          <w:marBottom w:val="0"/>
          <w:divBdr>
            <w:top w:val="none" w:sz="0" w:space="0" w:color="auto"/>
            <w:left w:val="none" w:sz="0" w:space="0" w:color="auto"/>
            <w:bottom w:val="none" w:sz="0" w:space="0" w:color="auto"/>
            <w:right w:val="none" w:sz="0" w:space="0" w:color="auto"/>
          </w:divBdr>
        </w:div>
        <w:div w:id="310604134">
          <w:marLeft w:val="0"/>
          <w:marRight w:val="0"/>
          <w:marTop w:val="0"/>
          <w:marBottom w:val="0"/>
          <w:divBdr>
            <w:top w:val="none" w:sz="0" w:space="0" w:color="auto"/>
            <w:left w:val="none" w:sz="0" w:space="0" w:color="auto"/>
            <w:bottom w:val="none" w:sz="0" w:space="0" w:color="auto"/>
            <w:right w:val="none" w:sz="0" w:space="0" w:color="auto"/>
          </w:divBdr>
        </w:div>
      </w:divsChild>
    </w:div>
    <w:div w:id="291711582">
      <w:bodyDiv w:val="1"/>
      <w:marLeft w:val="0"/>
      <w:marRight w:val="0"/>
      <w:marTop w:val="0"/>
      <w:marBottom w:val="0"/>
      <w:divBdr>
        <w:top w:val="none" w:sz="0" w:space="0" w:color="auto"/>
        <w:left w:val="none" w:sz="0" w:space="0" w:color="auto"/>
        <w:bottom w:val="none" w:sz="0" w:space="0" w:color="auto"/>
        <w:right w:val="none" w:sz="0" w:space="0" w:color="auto"/>
      </w:divBdr>
      <w:divsChild>
        <w:div w:id="690910958">
          <w:marLeft w:val="0"/>
          <w:marRight w:val="0"/>
          <w:marTop w:val="0"/>
          <w:marBottom w:val="0"/>
          <w:divBdr>
            <w:top w:val="none" w:sz="0" w:space="0" w:color="auto"/>
            <w:left w:val="none" w:sz="0" w:space="0" w:color="auto"/>
            <w:bottom w:val="none" w:sz="0" w:space="0" w:color="auto"/>
            <w:right w:val="none" w:sz="0" w:space="0" w:color="auto"/>
          </w:divBdr>
          <w:divsChild>
            <w:div w:id="1408193069">
              <w:marLeft w:val="0"/>
              <w:marRight w:val="0"/>
              <w:marTop w:val="0"/>
              <w:marBottom w:val="0"/>
              <w:divBdr>
                <w:top w:val="none" w:sz="0" w:space="0" w:color="auto"/>
                <w:left w:val="none" w:sz="0" w:space="0" w:color="auto"/>
                <w:bottom w:val="none" w:sz="0" w:space="0" w:color="auto"/>
                <w:right w:val="none" w:sz="0" w:space="0" w:color="auto"/>
              </w:divBdr>
            </w:div>
          </w:divsChild>
        </w:div>
        <w:div w:id="686443389">
          <w:marLeft w:val="0"/>
          <w:marRight w:val="0"/>
          <w:marTop w:val="0"/>
          <w:marBottom w:val="0"/>
          <w:divBdr>
            <w:top w:val="none" w:sz="0" w:space="0" w:color="auto"/>
            <w:left w:val="none" w:sz="0" w:space="0" w:color="auto"/>
            <w:bottom w:val="none" w:sz="0" w:space="0" w:color="auto"/>
            <w:right w:val="none" w:sz="0" w:space="0" w:color="auto"/>
          </w:divBdr>
          <w:divsChild>
            <w:div w:id="803236032">
              <w:marLeft w:val="0"/>
              <w:marRight w:val="0"/>
              <w:marTop w:val="0"/>
              <w:marBottom w:val="0"/>
              <w:divBdr>
                <w:top w:val="none" w:sz="0" w:space="0" w:color="auto"/>
                <w:left w:val="none" w:sz="0" w:space="0" w:color="auto"/>
                <w:bottom w:val="none" w:sz="0" w:space="0" w:color="auto"/>
                <w:right w:val="none" w:sz="0" w:space="0" w:color="auto"/>
              </w:divBdr>
            </w:div>
            <w:div w:id="1153451700">
              <w:marLeft w:val="0"/>
              <w:marRight w:val="0"/>
              <w:marTop w:val="0"/>
              <w:marBottom w:val="0"/>
              <w:divBdr>
                <w:top w:val="none" w:sz="0" w:space="0" w:color="auto"/>
                <w:left w:val="none" w:sz="0" w:space="0" w:color="auto"/>
                <w:bottom w:val="none" w:sz="0" w:space="0" w:color="auto"/>
                <w:right w:val="none" w:sz="0" w:space="0" w:color="auto"/>
              </w:divBdr>
            </w:div>
            <w:div w:id="2025088121">
              <w:marLeft w:val="0"/>
              <w:marRight w:val="0"/>
              <w:marTop w:val="0"/>
              <w:marBottom w:val="0"/>
              <w:divBdr>
                <w:top w:val="none" w:sz="0" w:space="0" w:color="auto"/>
                <w:left w:val="none" w:sz="0" w:space="0" w:color="auto"/>
                <w:bottom w:val="none" w:sz="0" w:space="0" w:color="auto"/>
                <w:right w:val="none" w:sz="0" w:space="0" w:color="auto"/>
              </w:divBdr>
            </w:div>
          </w:divsChild>
        </w:div>
        <w:div w:id="1783449577">
          <w:marLeft w:val="0"/>
          <w:marRight w:val="0"/>
          <w:marTop w:val="0"/>
          <w:marBottom w:val="0"/>
          <w:divBdr>
            <w:top w:val="none" w:sz="0" w:space="0" w:color="auto"/>
            <w:left w:val="none" w:sz="0" w:space="0" w:color="auto"/>
            <w:bottom w:val="none" w:sz="0" w:space="0" w:color="auto"/>
            <w:right w:val="none" w:sz="0" w:space="0" w:color="auto"/>
          </w:divBdr>
          <w:divsChild>
            <w:div w:id="178201163">
              <w:marLeft w:val="0"/>
              <w:marRight w:val="0"/>
              <w:marTop w:val="0"/>
              <w:marBottom w:val="0"/>
              <w:divBdr>
                <w:top w:val="none" w:sz="0" w:space="0" w:color="auto"/>
                <w:left w:val="none" w:sz="0" w:space="0" w:color="auto"/>
                <w:bottom w:val="none" w:sz="0" w:space="0" w:color="auto"/>
                <w:right w:val="none" w:sz="0" w:space="0" w:color="auto"/>
              </w:divBdr>
            </w:div>
            <w:div w:id="498539872">
              <w:marLeft w:val="0"/>
              <w:marRight w:val="0"/>
              <w:marTop w:val="0"/>
              <w:marBottom w:val="0"/>
              <w:divBdr>
                <w:top w:val="none" w:sz="0" w:space="0" w:color="auto"/>
                <w:left w:val="none" w:sz="0" w:space="0" w:color="auto"/>
                <w:bottom w:val="none" w:sz="0" w:space="0" w:color="auto"/>
                <w:right w:val="none" w:sz="0" w:space="0" w:color="auto"/>
              </w:divBdr>
            </w:div>
            <w:div w:id="151145547">
              <w:marLeft w:val="0"/>
              <w:marRight w:val="0"/>
              <w:marTop w:val="0"/>
              <w:marBottom w:val="0"/>
              <w:divBdr>
                <w:top w:val="none" w:sz="0" w:space="0" w:color="auto"/>
                <w:left w:val="none" w:sz="0" w:space="0" w:color="auto"/>
                <w:bottom w:val="none" w:sz="0" w:space="0" w:color="auto"/>
                <w:right w:val="none" w:sz="0" w:space="0" w:color="auto"/>
              </w:divBdr>
            </w:div>
          </w:divsChild>
        </w:div>
        <w:div w:id="1485927241">
          <w:marLeft w:val="0"/>
          <w:marRight w:val="0"/>
          <w:marTop w:val="0"/>
          <w:marBottom w:val="0"/>
          <w:divBdr>
            <w:top w:val="none" w:sz="0" w:space="0" w:color="auto"/>
            <w:left w:val="none" w:sz="0" w:space="0" w:color="auto"/>
            <w:bottom w:val="none" w:sz="0" w:space="0" w:color="auto"/>
            <w:right w:val="none" w:sz="0" w:space="0" w:color="auto"/>
          </w:divBdr>
        </w:div>
        <w:div w:id="1412652846">
          <w:marLeft w:val="0"/>
          <w:marRight w:val="0"/>
          <w:marTop w:val="0"/>
          <w:marBottom w:val="0"/>
          <w:divBdr>
            <w:top w:val="none" w:sz="0" w:space="0" w:color="auto"/>
            <w:left w:val="none" w:sz="0" w:space="0" w:color="auto"/>
            <w:bottom w:val="none" w:sz="0" w:space="0" w:color="auto"/>
            <w:right w:val="none" w:sz="0" w:space="0" w:color="auto"/>
          </w:divBdr>
        </w:div>
      </w:divsChild>
    </w:div>
    <w:div w:id="957754998">
      <w:bodyDiv w:val="1"/>
      <w:marLeft w:val="0"/>
      <w:marRight w:val="0"/>
      <w:marTop w:val="0"/>
      <w:marBottom w:val="0"/>
      <w:divBdr>
        <w:top w:val="none" w:sz="0" w:space="0" w:color="auto"/>
        <w:left w:val="none" w:sz="0" w:space="0" w:color="auto"/>
        <w:bottom w:val="none" w:sz="0" w:space="0" w:color="auto"/>
        <w:right w:val="none" w:sz="0" w:space="0" w:color="auto"/>
      </w:divBdr>
      <w:divsChild>
        <w:div w:id="713163891">
          <w:marLeft w:val="0"/>
          <w:marRight w:val="0"/>
          <w:marTop w:val="0"/>
          <w:marBottom w:val="0"/>
          <w:divBdr>
            <w:top w:val="none" w:sz="0" w:space="0" w:color="auto"/>
            <w:left w:val="none" w:sz="0" w:space="0" w:color="auto"/>
            <w:bottom w:val="none" w:sz="0" w:space="0" w:color="auto"/>
            <w:right w:val="none" w:sz="0" w:space="0" w:color="auto"/>
          </w:divBdr>
          <w:divsChild>
            <w:div w:id="1579901166">
              <w:marLeft w:val="0"/>
              <w:marRight w:val="0"/>
              <w:marTop w:val="0"/>
              <w:marBottom w:val="0"/>
              <w:divBdr>
                <w:top w:val="none" w:sz="0" w:space="0" w:color="auto"/>
                <w:left w:val="none" w:sz="0" w:space="0" w:color="auto"/>
                <w:bottom w:val="none" w:sz="0" w:space="0" w:color="auto"/>
                <w:right w:val="none" w:sz="0" w:space="0" w:color="auto"/>
              </w:divBdr>
            </w:div>
          </w:divsChild>
        </w:div>
        <w:div w:id="152333658">
          <w:marLeft w:val="0"/>
          <w:marRight w:val="0"/>
          <w:marTop w:val="0"/>
          <w:marBottom w:val="0"/>
          <w:divBdr>
            <w:top w:val="none" w:sz="0" w:space="0" w:color="auto"/>
            <w:left w:val="none" w:sz="0" w:space="0" w:color="auto"/>
            <w:bottom w:val="none" w:sz="0" w:space="0" w:color="auto"/>
            <w:right w:val="none" w:sz="0" w:space="0" w:color="auto"/>
          </w:divBdr>
          <w:divsChild>
            <w:div w:id="1063916350">
              <w:marLeft w:val="0"/>
              <w:marRight w:val="0"/>
              <w:marTop w:val="0"/>
              <w:marBottom w:val="0"/>
              <w:divBdr>
                <w:top w:val="none" w:sz="0" w:space="0" w:color="auto"/>
                <w:left w:val="none" w:sz="0" w:space="0" w:color="auto"/>
                <w:bottom w:val="none" w:sz="0" w:space="0" w:color="auto"/>
                <w:right w:val="none" w:sz="0" w:space="0" w:color="auto"/>
              </w:divBdr>
            </w:div>
            <w:div w:id="1327053709">
              <w:marLeft w:val="0"/>
              <w:marRight w:val="0"/>
              <w:marTop w:val="0"/>
              <w:marBottom w:val="0"/>
              <w:divBdr>
                <w:top w:val="none" w:sz="0" w:space="0" w:color="auto"/>
                <w:left w:val="none" w:sz="0" w:space="0" w:color="auto"/>
                <w:bottom w:val="none" w:sz="0" w:space="0" w:color="auto"/>
                <w:right w:val="none" w:sz="0" w:space="0" w:color="auto"/>
              </w:divBdr>
            </w:div>
            <w:div w:id="504975749">
              <w:marLeft w:val="0"/>
              <w:marRight w:val="0"/>
              <w:marTop w:val="0"/>
              <w:marBottom w:val="0"/>
              <w:divBdr>
                <w:top w:val="none" w:sz="0" w:space="0" w:color="auto"/>
                <w:left w:val="none" w:sz="0" w:space="0" w:color="auto"/>
                <w:bottom w:val="none" w:sz="0" w:space="0" w:color="auto"/>
                <w:right w:val="none" w:sz="0" w:space="0" w:color="auto"/>
              </w:divBdr>
            </w:div>
          </w:divsChild>
        </w:div>
        <w:div w:id="10761364">
          <w:marLeft w:val="0"/>
          <w:marRight w:val="0"/>
          <w:marTop w:val="0"/>
          <w:marBottom w:val="0"/>
          <w:divBdr>
            <w:top w:val="none" w:sz="0" w:space="0" w:color="auto"/>
            <w:left w:val="none" w:sz="0" w:space="0" w:color="auto"/>
            <w:bottom w:val="none" w:sz="0" w:space="0" w:color="auto"/>
            <w:right w:val="none" w:sz="0" w:space="0" w:color="auto"/>
          </w:divBdr>
          <w:divsChild>
            <w:div w:id="875000420">
              <w:marLeft w:val="0"/>
              <w:marRight w:val="0"/>
              <w:marTop w:val="0"/>
              <w:marBottom w:val="0"/>
              <w:divBdr>
                <w:top w:val="none" w:sz="0" w:space="0" w:color="auto"/>
                <w:left w:val="none" w:sz="0" w:space="0" w:color="auto"/>
                <w:bottom w:val="none" w:sz="0" w:space="0" w:color="auto"/>
                <w:right w:val="none" w:sz="0" w:space="0" w:color="auto"/>
              </w:divBdr>
            </w:div>
            <w:div w:id="471948037">
              <w:marLeft w:val="0"/>
              <w:marRight w:val="0"/>
              <w:marTop w:val="0"/>
              <w:marBottom w:val="0"/>
              <w:divBdr>
                <w:top w:val="none" w:sz="0" w:space="0" w:color="auto"/>
                <w:left w:val="none" w:sz="0" w:space="0" w:color="auto"/>
                <w:bottom w:val="none" w:sz="0" w:space="0" w:color="auto"/>
                <w:right w:val="none" w:sz="0" w:space="0" w:color="auto"/>
              </w:divBdr>
            </w:div>
          </w:divsChild>
        </w:div>
        <w:div w:id="377050364">
          <w:marLeft w:val="0"/>
          <w:marRight w:val="0"/>
          <w:marTop w:val="0"/>
          <w:marBottom w:val="0"/>
          <w:divBdr>
            <w:top w:val="none" w:sz="0" w:space="0" w:color="auto"/>
            <w:left w:val="none" w:sz="0" w:space="0" w:color="auto"/>
            <w:bottom w:val="none" w:sz="0" w:space="0" w:color="auto"/>
            <w:right w:val="none" w:sz="0" w:space="0" w:color="auto"/>
          </w:divBdr>
        </w:div>
        <w:div w:id="2012757331">
          <w:marLeft w:val="0"/>
          <w:marRight w:val="0"/>
          <w:marTop w:val="0"/>
          <w:marBottom w:val="0"/>
          <w:divBdr>
            <w:top w:val="none" w:sz="0" w:space="0" w:color="auto"/>
            <w:left w:val="none" w:sz="0" w:space="0" w:color="auto"/>
            <w:bottom w:val="none" w:sz="0" w:space="0" w:color="auto"/>
            <w:right w:val="none" w:sz="0" w:space="0" w:color="auto"/>
          </w:divBdr>
        </w:div>
      </w:divsChild>
    </w:div>
    <w:div w:id="1678732431">
      <w:bodyDiv w:val="1"/>
      <w:marLeft w:val="0"/>
      <w:marRight w:val="0"/>
      <w:marTop w:val="0"/>
      <w:marBottom w:val="0"/>
      <w:divBdr>
        <w:top w:val="none" w:sz="0" w:space="0" w:color="auto"/>
        <w:left w:val="none" w:sz="0" w:space="0" w:color="auto"/>
        <w:bottom w:val="none" w:sz="0" w:space="0" w:color="auto"/>
        <w:right w:val="none" w:sz="0" w:space="0" w:color="auto"/>
      </w:divBdr>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javascript:void(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http://sjf2.scjn.gob.mx/detalle/tesis/172759"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21A6C-E8F6-4CCA-9A8D-480C03E34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Pages>
  <Words>4872</Words>
  <Characters>26797</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31606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tjao-personal</cp:lastModifiedBy>
  <cp:revision>58</cp:revision>
  <cp:lastPrinted>2021-11-09T21:20:00Z</cp:lastPrinted>
  <dcterms:created xsi:type="dcterms:W3CDTF">2021-11-04T22:04:00Z</dcterms:created>
  <dcterms:modified xsi:type="dcterms:W3CDTF">2022-02-08T19:30:00Z</dcterms:modified>
</cp:coreProperties>
</file>