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77771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4448E4C5" w:rsidR="00150A73" w:rsidRPr="00A240AA" w:rsidRDefault="00E91497" w:rsidP="00777711">
      <w:pPr>
        <w:spacing w:line="240" w:lineRule="auto"/>
        <w:ind w:left="2835"/>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262C56">
        <w:rPr>
          <w:rFonts w:ascii="Arial" w:hAnsi="Arial" w:cs="Arial"/>
          <w:b/>
          <w:iCs/>
          <w:caps/>
          <w:sz w:val="26"/>
          <w:szCs w:val="26"/>
        </w:rPr>
        <w:t>0</w:t>
      </w:r>
      <w:r w:rsidR="003E0187">
        <w:rPr>
          <w:rFonts w:ascii="Arial" w:hAnsi="Arial" w:cs="Arial"/>
          <w:b/>
          <w:iCs/>
          <w:caps/>
          <w:sz w:val="26"/>
          <w:szCs w:val="26"/>
        </w:rPr>
        <w:t>2</w:t>
      </w:r>
      <w:r w:rsidR="00661B87">
        <w:rPr>
          <w:rFonts w:ascii="Arial" w:hAnsi="Arial" w:cs="Arial"/>
          <w:b/>
          <w:iCs/>
          <w:caps/>
          <w:sz w:val="26"/>
          <w:szCs w:val="26"/>
        </w:rPr>
        <w:t>7</w:t>
      </w:r>
      <w:r w:rsidR="00A41B5D">
        <w:rPr>
          <w:rFonts w:ascii="Arial" w:hAnsi="Arial" w:cs="Arial"/>
          <w:b/>
          <w:iCs/>
          <w:caps/>
          <w:sz w:val="26"/>
          <w:szCs w:val="26"/>
        </w:rPr>
        <w:t>/</w:t>
      </w:r>
      <w:r w:rsidR="00262C56">
        <w:rPr>
          <w:rFonts w:ascii="Arial" w:hAnsi="Arial" w:cs="Arial"/>
          <w:b/>
          <w:iCs/>
          <w:caps/>
          <w:sz w:val="26"/>
          <w:szCs w:val="26"/>
        </w:rPr>
        <w:t>202</w:t>
      </w:r>
      <w:r w:rsidR="003E0187">
        <w:rPr>
          <w:rFonts w:ascii="Arial" w:hAnsi="Arial" w:cs="Arial"/>
          <w:b/>
          <w:iCs/>
          <w:caps/>
          <w:sz w:val="26"/>
          <w:szCs w:val="26"/>
        </w:rPr>
        <w:t>1</w:t>
      </w:r>
    </w:p>
    <w:p w14:paraId="56577253" w14:textId="3666E223" w:rsidR="00703437" w:rsidRDefault="00703437" w:rsidP="00703437">
      <w:pPr>
        <w:tabs>
          <w:tab w:val="center" w:pos="4252"/>
          <w:tab w:val="right" w:pos="8504"/>
        </w:tabs>
        <w:spacing w:after="0" w:line="240" w:lineRule="auto"/>
        <w:ind w:left="2832" w:right="-93" w:hanging="2832"/>
        <w:jc w:val="both"/>
        <w:rPr>
          <w:rFonts w:ascii="Arial" w:eastAsia="PMingLiU" w:hAnsi="Arial" w:cs="Arial"/>
          <w:b/>
          <w:iCs/>
          <w:caps/>
          <w:sz w:val="26"/>
          <w:szCs w:val="26"/>
          <w:lang w:eastAsia="zh-TW"/>
        </w:rPr>
      </w:pPr>
      <w:r>
        <w:rPr>
          <w:rFonts w:ascii="Arial" w:hAnsi="Arial" w:cs="Arial"/>
          <w:b/>
          <w:sz w:val="26"/>
          <w:szCs w:val="26"/>
        </w:rPr>
        <w:t xml:space="preserve">                                       </w:t>
      </w:r>
      <w:r w:rsidR="00150A73" w:rsidRPr="00A240AA">
        <w:rPr>
          <w:rFonts w:ascii="Arial" w:hAnsi="Arial" w:cs="Arial"/>
          <w:b/>
          <w:sz w:val="26"/>
          <w:szCs w:val="26"/>
        </w:rPr>
        <w:t>EXPEDIENTE:</w:t>
      </w:r>
      <w:r w:rsidR="00150A73" w:rsidRPr="00A240AA">
        <w:rPr>
          <w:rFonts w:ascii="Arial" w:hAnsi="Arial" w:cs="Arial"/>
          <w:b/>
          <w:sz w:val="26"/>
          <w:szCs w:val="26"/>
        </w:rPr>
        <w:tab/>
      </w:r>
      <w:r>
        <w:rPr>
          <w:rFonts w:ascii="Arial" w:hAnsi="Arial" w:cs="Arial"/>
          <w:b/>
          <w:sz w:val="26"/>
          <w:szCs w:val="26"/>
        </w:rPr>
        <w:t xml:space="preserve"> </w:t>
      </w:r>
      <w:r w:rsidR="00234D98" w:rsidRPr="00A240AA">
        <w:rPr>
          <w:rFonts w:ascii="Arial" w:hAnsi="Arial" w:cs="Arial"/>
          <w:b/>
          <w:iCs/>
          <w:caps/>
          <w:sz w:val="26"/>
          <w:szCs w:val="26"/>
        </w:rPr>
        <w:t>0</w:t>
      </w:r>
      <w:r w:rsidR="003E0187">
        <w:rPr>
          <w:rFonts w:ascii="Arial" w:hAnsi="Arial" w:cs="Arial"/>
          <w:b/>
          <w:iCs/>
          <w:caps/>
          <w:sz w:val="26"/>
          <w:szCs w:val="26"/>
        </w:rPr>
        <w:t>1</w:t>
      </w:r>
      <w:r w:rsidR="00661B87">
        <w:rPr>
          <w:rFonts w:ascii="Arial" w:hAnsi="Arial" w:cs="Arial"/>
          <w:b/>
          <w:iCs/>
          <w:caps/>
          <w:sz w:val="26"/>
          <w:szCs w:val="26"/>
        </w:rPr>
        <w:t>34</w:t>
      </w:r>
      <w:r w:rsidR="00234D98" w:rsidRPr="00A240AA">
        <w:rPr>
          <w:rFonts w:ascii="Arial" w:hAnsi="Arial" w:cs="Arial"/>
          <w:b/>
          <w:iCs/>
          <w:caps/>
          <w:sz w:val="26"/>
          <w:szCs w:val="26"/>
        </w:rPr>
        <w:t>/20</w:t>
      </w:r>
      <w:r w:rsidR="003E0187">
        <w:rPr>
          <w:rFonts w:ascii="Arial" w:hAnsi="Arial" w:cs="Arial"/>
          <w:b/>
          <w:iCs/>
          <w:caps/>
          <w:sz w:val="26"/>
          <w:szCs w:val="26"/>
        </w:rPr>
        <w:t>20</w:t>
      </w:r>
      <w:r>
        <w:rPr>
          <w:rFonts w:ascii="Arial" w:hAnsi="Arial" w:cs="Arial"/>
          <w:b/>
          <w:iCs/>
          <w:caps/>
          <w:sz w:val="26"/>
          <w:szCs w:val="26"/>
        </w:rPr>
        <w:t xml:space="preserve"> DE LA</w:t>
      </w:r>
      <w:r w:rsidR="00234D98" w:rsidRPr="002C2607">
        <w:rPr>
          <w:rFonts w:ascii="Arial" w:hAnsi="Arial" w:cs="Arial"/>
          <w:b/>
          <w:iCs/>
          <w:caps/>
          <w:sz w:val="26"/>
          <w:szCs w:val="26"/>
        </w:rPr>
        <w:t xml:space="preserve"> </w:t>
      </w:r>
      <w:r w:rsidR="00262C56">
        <w:rPr>
          <w:rFonts w:ascii="Arial" w:hAnsi="Arial" w:cs="Arial"/>
          <w:b/>
          <w:iCs/>
          <w:caps/>
          <w:sz w:val="26"/>
          <w:szCs w:val="26"/>
        </w:rPr>
        <w:t>quint</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00150A73" w:rsidRPr="00CB6405">
        <w:rPr>
          <w:rFonts w:ascii="Arial" w:hAnsi="Arial" w:cs="Arial"/>
          <w:b/>
          <w:sz w:val="26"/>
          <w:szCs w:val="26"/>
        </w:rPr>
        <w:t>SALA UNITARIA DE PRIMERA INSTANCIA</w:t>
      </w:r>
      <w:r>
        <w:rPr>
          <w:rFonts w:ascii="Arial" w:eastAsia="PMingLiU" w:hAnsi="Arial" w:cs="Arial"/>
          <w:b/>
          <w:iCs/>
          <w:caps/>
          <w:sz w:val="26"/>
          <w:szCs w:val="26"/>
          <w:lang w:eastAsia="zh-TW"/>
        </w:rPr>
        <w:t>.</w:t>
      </w:r>
    </w:p>
    <w:p w14:paraId="4E6A0608" w14:textId="400D527D" w:rsidR="00150A73" w:rsidRPr="00CB6405" w:rsidRDefault="00150A73" w:rsidP="00807265">
      <w:pPr>
        <w:spacing w:line="240" w:lineRule="auto"/>
        <w:jc w:val="both"/>
        <w:rPr>
          <w:rFonts w:ascii="Arial" w:hAnsi="Arial" w:cs="Arial"/>
          <w:b/>
          <w:sz w:val="26"/>
          <w:szCs w:val="26"/>
        </w:rPr>
      </w:pPr>
    </w:p>
    <w:p w14:paraId="5476527F" w14:textId="1CC1F206" w:rsidR="00150A73" w:rsidRPr="00CB6405" w:rsidRDefault="00150A73" w:rsidP="00777711">
      <w:pPr>
        <w:spacing w:line="240" w:lineRule="auto"/>
        <w:ind w:left="2835"/>
        <w:jc w:val="both"/>
        <w:rPr>
          <w:rFonts w:ascii="Arial" w:hAnsi="Arial" w:cs="Arial"/>
          <w:b/>
          <w:sz w:val="26"/>
          <w:szCs w:val="26"/>
        </w:rPr>
      </w:pPr>
      <w:r w:rsidRPr="00CB6405">
        <w:rPr>
          <w:rFonts w:ascii="Arial" w:hAnsi="Arial" w:cs="Arial"/>
          <w:b/>
          <w:sz w:val="26"/>
          <w:szCs w:val="26"/>
        </w:rPr>
        <w:t xml:space="preserve">PONENTE: MAGISTRADO </w:t>
      </w:r>
      <w:r w:rsidR="003E0187">
        <w:rPr>
          <w:rFonts w:ascii="Arial" w:hAnsi="Arial" w:cs="Arial"/>
          <w:b/>
          <w:sz w:val="26"/>
          <w:szCs w:val="26"/>
        </w:rPr>
        <w:t>ABRAHAM SANTIAGO SORIANO.</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4F69CE05" w:rsidR="00150A73" w:rsidRPr="003E0187" w:rsidRDefault="00150A73" w:rsidP="00150A73">
      <w:pPr>
        <w:spacing w:line="360" w:lineRule="auto"/>
        <w:jc w:val="both"/>
        <w:rPr>
          <w:rFonts w:ascii="Arial" w:hAnsi="Arial" w:cs="Arial"/>
          <w:bCs/>
          <w:sz w:val="26"/>
          <w:szCs w:val="26"/>
        </w:rPr>
      </w:pPr>
      <w:r w:rsidRPr="00CB6405">
        <w:rPr>
          <w:rFonts w:ascii="Arial" w:hAnsi="Arial" w:cs="Arial"/>
          <w:b/>
          <w:sz w:val="26"/>
          <w:szCs w:val="26"/>
        </w:rPr>
        <w:t>OAXACA DE JUÁREZ, OAXACA</w:t>
      </w:r>
      <w:r w:rsidR="00777711">
        <w:rPr>
          <w:rFonts w:ascii="Arial" w:hAnsi="Arial" w:cs="Arial"/>
          <w:b/>
          <w:sz w:val="26"/>
          <w:szCs w:val="26"/>
        </w:rPr>
        <w:t xml:space="preserve">, A </w:t>
      </w:r>
      <w:r w:rsidR="00CB4D9C">
        <w:rPr>
          <w:rFonts w:ascii="Arial" w:hAnsi="Arial" w:cs="Arial"/>
          <w:b/>
          <w:sz w:val="26"/>
          <w:szCs w:val="26"/>
        </w:rPr>
        <w:t>SIETE</w:t>
      </w:r>
      <w:r w:rsidR="00777711">
        <w:rPr>
          <w:rFonts w:ascii="Arial" w:hAnsi="Arial" w:cs="Arial"/>
          <w:b/>
          <w:sz w:val="26"/>
          <w:szCs w:val="26"/>
        </w:rPr>
        <w:t xml:space="preserve"> DE</w:t>
      </w:r>
      <w:r w:rsidRPr="00CB6405">
        <w:rPr>
          <w:rFonts w:ascii="Arial" w:hAnsi="Arial" w:cs="Arial"/>
          <w:b/>
          <w:sz w:val="26"/>
          <w:szCs w:val="26"/>
        </w:rPr>
        <w:t xml:space="preserve"> </w:t>
      </w:r>
      <w:r w:rsidR="00CB4D9C">
        <w:rPr>
          <w:rFonts w:ascii="Arial" w:hAnsi="Arial" w:cs="Arial"/>
          <w:b/>
          <w:sz w:val="26"/>
          <w:szCs w:val="26"/>
        </w:rPr>
        <w:t>OCTUBRE</w:t>
      </w:r>
      <w:r w:rsidR="00777711">
        <w:rPr>
          <w:rFonts w:ascii="Arial" w:hAnsi="Arial" w:cs="Arial"/>
          <w:b/>
          <w:sz w:val="26"/>
          <w:szCs w:val="26"/>
        </w:rPr>
        <w:t xml:space="preserve"> </w:t>
      </w:r>
      <w:r w:rsidRPr="00CB6405">
        <w:rPr>
          <w:rFonts w:ascii="Arial" w:hAnsi="Arial" w:cs="Arial"/>
          <w:b/>
          <w:sz w:val="26"/>
          <w:szCs w:val="26"/>
        </w:rPr>
        <w:t>DE</w:t>
      </w:r>
      <w:r w:rsidR="008037D0">
        <w:rPr>
          <w:rFonts w:ascii="Arial" w:hAnsi="Arial" w:cs="Arial"/>
          <w:b/>
          <w:sz w:val="26"/>
          <w:szCs w:val="26"/>
        </w:rPr>
        <w:t>L</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IUNO</w:t>
      </w:r>
      <w:r w:rsidRPr="00CB6405">
        <w:rPr>
          <w:rFonts w:ascii="Arial" w:hAnsi="Arial" w:cs="Arial"/>
          <w:b/>
          <w:sz w:val="26"/>
          <w:szCs w:val="26"/>
        </w:rPr>
        <w:t>.</w:t>
      </w:r>
      <w:r w:rsidR="00351DF6">
        <w:rPr>
          <w:rFonts w:ascii="Arial" w:hAnsi="Arial" w:cs="Arial"/>
          <w:b/>
          <w:sz w:val="26"/>
          <w:szCs w:val="26"/>
        </w:rPr>
        <w:t xml:space="preserve"> </w:t>
      </w:r>
      <w:r w:rsidR="00351DF6" w:rsidRPr="003E0187">
        <w:rPr>
          <w:rFonts w:ascii="Arial" w:hAnsi="Arial" w:cs="Arial"/>
          <w:bCs/>
          <w:sz w:val="26"/>
          <w:szCs w:val="26"/>
        </w:rPr>
        <w:t xml:space="preserve">- - - - - - - - - - - - - - - - - - - - - - - - - </w:t>
      </w:r>
      <w:r w:rsidR="008037D0" w:rsidRPr="003E0187">
        <w:rPr>
          <w:rFonts w:ascii="Arial" w:hAnsi="Arial" w:cs="Arial"/>
          <w:bCs/>
          <w:sz w:val="26"/>
          <w:szCs w:val="26"/>
        </w:rPr>
        <w:t xml:space="preserve">- - - - - - </w:t>
      </w:r>
      <w:r w:rsidR="003E0187" w:rsidRPr="003E0187">
        <w:rPr>
          <w:rFonts w:ascii="Arial" w:hAnsi="Arial" w:cs="Arial"/>
          <w:bCs/>
          <w:sz w:val="26"/>
          <w:szCs w:val="26"/>
        </w:rPr>
        <w:t xml:space="preserve">- - - - </w:t>
      </w:r>
      <w:r w:rsidR="000A0E6B">
        <w:rPr>
          <w:rFonts w:ascii="Arial" w:hAnsi="Arial" w:cs="Arial"/>
          <w:bCs/>
          <w:sz w:val="26"/>
          <w:szCs w:val="26"/>
        </w:rPr>
        <w:t xml:space="preserve">- - - - </w:t>
      </w:r>
    </w:p>
    <w:p w14:paraId="4F4DE99B" w14:textId="67767816" w:rsidR="00150A73" w:rsidRPr="00CB6405" w:rsidRDefault="007F0CD2" w:rsidP="007F0CD2">
      <w:pPr>
        <w:spacing w:line="360" w:lineRule="auto"/>
        <w:jc w:val="both"/>
        <w:rPr>
          <w:rFonts w:ascii="Arial" w:hAnsi="Arial" w:cs="Arial"/>
          <w:sz w:val="26"/>
          <w:szCs w:val="26"/>
        </w:rPr>
      </w:pPr>
      <w:r>
        <w:rPr>
          <w:rFonts w:ascii="Arial" w:hAnsi="Arial" w:cs="Arial"/>
          <w:sz w:val="26"/>
          <w:szCs w:val="26"/>
        </w:rPr>
        <w:t xml:space="preserve">      </w:t>
      </w:r>
      <w:r w:rsidR="00150A73" w:rsidRPr="00CB6405">
        <w:rPr>
          <w:rFonts w:ascii="Arial" w:hAnsi="Arial" w:cs="Arial"/>
          <w:sz w:val="26"/>
          <w:szCs w:val="26"/>
        </w:rPr>
        <w:t xml:space="preserve">Por recibido el Cuaderno de Revisión </w:t>
      </w:r>
      <w:r w:rsidR="003E0187">
        <w:rPr>
          <w:rFonts w:ascii="Arial" w:hAnsi="Arial" w:cs="Arial"/>
          <w:b/>
          <w:sz w:val="26"/>
          <w:szCs w:val="26"/>
        </w:rPr>
        <w:t>002</w:t>
      </w:r>
      <w:r w:rsidR="00661B87">
        <w:rPr>
          <w:rFonts w:ascii="Arial" w:hAnsi="Arial" w:cs="Arial"/>
          <w:b/>
          <w:sz w:val="26"/>
          <w:szCs w:val="26"/>
        </w:rPr>
        <w:t>7</w:t>
      </w:r>
      <w:r w:rsidR="00234D98" w:rsidRPr="00A240AA">
        <w:rPr>
          <w:rFonts w:ascii="Arial" w:hAnsi="Arial" w:cs="Arial"/>
          <w:b/>
          <w:sz w:val="26"/>
          <w:szCs w:val="26"/>
        </w:rPr>
        <w:t>/20</w:t>
      </w:r>
      <w:r w:rsidR="00DD0081">
        <w:rPr>
          <w:rFonts w:ascii="Arial" w:hAnsi="Arial" w:cs="Arial"/>
          <w:b/>
          <w:sz w:val="26"/>
          <w:szCs w:val="26"/>
        </w:rPr>
        <w:t>2</w:t>
      </w:r>
      <w:r w:rsidR="003E0187">
        <w:rPr>
          <w:rFonts w:ascii="Arial" w:hAnsi="Arial" w:cs="Arial"/>
          <w:b/>
          <w:sz w:val="26"/>
          <w:szCs w:val="26"/>
        </w:rPr>
        <w:t>1</w:t>
      </w:r>
      <w:r w:rsidR="00150A73" w:rsidRPr="00CB6405">
        <w:rPr>
          <w:rFonts w:ascii="Arial" w:hAnsi="Arial" w:cs="Arial"/>
          <w:sz w:val="26"/>
          <w:szCs w:val="26"/>
        </w:rPr>
        <w:t xml:space="preserve">, que remite la Secretaría General de Acuerdos, con motivo del </w:t>
      </w:r>
      <w:r w:rsidR="00CB4D9C">
        <w:rPr>
          <w:rFonts w:ascii="Arial" w:hAnsi="Arial" w:cs="Arial"/>
          <w:sz w:val="26"/>
          <w:szCs w:val="26"/>
        </w:rPr>
        <w:t>R</w:t>
      </w:r>
      <w:r w:rsidR="00150A73" w:rsidRPr="00CB6405">
        <w:rPr>
          <w:rFonts w:ascii="Arial" w:hAnsi="Arial" w:cs="Arial"/>
          <w:sz w:val="26"/>
          <w:szCs w:val="26"/>
        </w:rPr>
        <w:t xml:space="preserve">ecurso de </w:t>
      </w:r>
      <w:r w:rsidR="00CB4D9C">
        <w:rPr>
          <w:rFonts w:ascii="Arial" w:hAnsi="Arial" w:cs="Arial"/>
          <w:sz w:val="26"/>
          <w:szCs w:val="26"/>
        </w:rPr>
        <w:t>R</w:t>
      </w:r>
      <w:r w:rsidR="00150A73" w:rsidRPr="00CB6405">
        <w:rPr>
          <w:rFonts w:ascii="Arial" w:hAnsi="Arial" w:cs="Arial"/>
          <w:sz w:val="26"/>
          <w:szCs w:val="26"/>
        </w:rPr>
        <w:t xml:space="preserve">evisión interpuesto por </w:t>
      </w:r>
      <w:bookmarkStart w:id="0" w:name="_Hlk79574274"/>
      <w:r w:rsidR="00661B87">
        <w:rPr>
          <w:rFonts w:ascii="Arial" w:hAnsi="Arial" w:cs="Arial"/>
          <w:b/>
          <w:bCs/>
          <w:sz w:val="26"/>
          <w:szCs w:val="26"/>
        </w:rPr>
        <w:t>EUSTAQUIO ÁNGEL GONZÁLEZ RAMOS</w:t>
      </w:r>
      <w:r w:rsidR="003E0187">
        <w:rPr>
          <w:rFonts w:ascii="Arial" w:hAnsi="Arial" w:cs="Arial"/>
          <w:b/>
          <w:bCs/>
          <w:sz w:val="26"/>
          <w:szCs w:val="26"/>
        </w:rPr>
        <w:t>, EN SU CARÁCTER DE POLICÍA VIAL CON NÚMERO ESTADÍSTICO PV-</w:t>
      </w:r>
      <w:r w:rsidR="00661B87">
        <w:rPr>
          <w:rFonts w:ascii="Arial" w:hAnsi="Arial" w:cs="Arial"/>
          <w:b/>
          <w:bCs/>
          <w:sz w:val="26"/>
          <w:szCs w:val="26"/>
        </w:rPr>
        <w:t>82</w:t>
      </w:r>
      <w:r w:rsidR="003E0187">
        <w:rPr>
          <w:rFonts w:ascii="Arial" w:hAnsi="Arial" w:cs="Arial"/>
          <w:b/>
          <w:bCs/>
          <w:sz w:val="26"/>
          <w:szCs w:val="26"/>
        </w:rPr>
        <w:t>, ADSCRITO A LA SUBDIRECCIÓN DE TRÁNSITO Y MOVILIDAD DEL MUNICIPIO DE OAXACA DE JUÁREZ, OAXACA</w:t>
      </w:r>
      <w:bookmarkEnd w:id="0"/>
      <w:r>
        <w:rPr>
          <w:rFonts w:ascii="Arial" w:hAnsi="Arial" w:cs="Arial"/>
          <w:sz w:val="26"/>
          <w:szCs w:val="26"/>
        </w:rPr>
        <w:t>,</w:t>
      </w:r>
      <w:r w:rsidR="00A41B5D">
        <w:rPr>
          <w:rFonts w:ascii="Arial" w:hAnsi="Arial" w:cs="Arial"/>
          <w:b/>
          <w:sz w:val="26"/>
          <w:szCs w:val="26"/>
          <w:lang w:val="es-MX"/>
        </w:rPr>
        <w:t xml:space="preserve"> </w:t>
      </w:r>
      <w:r w:rsidR="004E3728">
        <w:rPr>
          <w:rFonts w:ascii="Arial" w:hAnsi="Arial" w:cs="Arial"/>
          <w:sz w:val="26"/>
          <w:szCs w:val="26"/>
          <w:lang w:val="es-MX"/>
        </w:rPr>
        <w:t>promovido</w:t>
      </w:r>
      <w:r w:rsidR="00150A73">
        <w:rPr>
          <w:rFonts w:ascii="Arial" w:hAnsi="Arial" w:cs="Arial"/>
          <w:sz w:val="26"/>
          <w:szCs w:val="26"/>
          <w:lang w:val="es-MX"/>
        </w:rPr>
        <w:t xml:space="preserve"> en</w:t>
      </w:r>
      <w:r w:rsidR="00150A73" w:rsidRPr="00CB6405">
        <w:rPr>
          <w:rFonts w:ascii="Arial" w:hAnsi="Arial" w:cs="Arial"/>
          <w:sz w:val="26"/>
          <w:szCs w:val="26"/>
        </w:rPr>
        <w:t xml:space="preserve"> contra de</w:t>
      </w:r>
      <w:r w:rsidR="001D0994">
        <w:rPr>
          <w:rFonts w:ascii="Arial" w:hAnsi="Arial" w:cs="Arial"/>
          <w:sz w:val="26"/>
          <w:szCs w:val="26"/>
        </w:rPr>
        <w:t xml:space="preserve"> la </w:t>
      </w:r>
      <w:r w:rsidR="00817600">
        <w:rPr>
          <w:rFonts w:ascii="Arial" w:hAnsi="Arial" w:cs="Arial"/>
          <w:sz w:val="26"/>
          <w:szCs w:val="26"/>
        </w:rPr>
        <w:t>sentencia</w:t>
      </w:r>
      <w:r w:rsidR="001D0994">
        <w:rPr>
          <w:rFonts w:ascii="Arial" w:hAnsi="Arial" w:cs="Arial"/>
          <w:sz w:val="26"/>
          <w:szCs w:val="26"/>
        </w:rPr>
        <w:t xml:space="preserve"> </w:t>
      </w:r>
      <w:r w:rsidR="001D0994" w:rsidRPr="00CB4D9C">
        <w:rPr>
          <w:rFonts w:ascii="Arial" w:hAnsi="Arial" w:cs="Arial"/>
          <w:sz w:val="26"/>
          <w:szCs w:val="26"/>
        </w:rPr>
        <w:t>de</w:t>
      </w:r>
      <w:r w:rsidR="00CB4D9C" w:rsidRPr="00CB4D9C">
        <w:rPr>
          <w:rFonts w:ascii="Arial" w:hAnsi="Arial" w:cs="Arial"/>
          <w:sz w:val="26"/>
          <w:szCs w:val="26"/>
        </w:rPr>
        <w:t>l</w:t>
      </w:r>
      <w:r w:rsidR="003E0187">
        <w:rPr>
          <w:rFonts w:ascii="Arial" w:hAnsi="Arial" w:cs="Arial"/>
          <w:sz w:val="26"/>
          <w:szCs w:val="26"/>
        </w:rPr>
        <w:t xml:space="preserve"> </w:t>
      </w:r>
      <w:r w:rsidR="003E0187" w:rsidRPr="00B163DB">
        <w:rPr>
          <w:rFonts w:ascii="Arial" w:hAnsi="Arial" w:cs="Arial"/>
          <w:sz w:val="26"/>
          <w:szCs w:val="26"/>
        </w:rPr>
        <w:t>quince de diciembre</w:t>
      </w:r>
      <w:r w:rsidR="008741F9" w:rsidRPr="00B163DB">
        <w:rPr>
          <w:rFonts w:ascii="Arial" w:hAnsi="Arial" w:cs="Arial"/>
          <w:sz w:val="26"/>
          <w:szCs w:val="26"/>
        </w:rPr>
        <w:t xml:space="preserve"> de dos mil veinte</w:t>
      </w:r>
      <w:r w:rsidR="00150A73" w:rsidRPr="00A240AA">
        <w:rPr>
          <w:rFonts w:ascii="Arial" w:hAnsi="Arial" w:cs="Arial"/>
          <w:sz w:val="26"/>
          <w:szCs w:val="26"/>
        </w:rPr>
        <w:t xml:space="preserve">, dictada en el expediente </w:t>
      </w:r>
      <w:r w:rsidR="003E0187">
        <w:rPr>
          <w:rFonts w:ascii="Arial" w:hAnsi="Arial" w:cs="Arial"/>
          <w:b/>
          <w:iCs/>
          <w:caps/>
          <w:sz w:val="26"/>
          <w:szCs w:val="26"/>
        </w:rPr>
        <w:t>01</w:t>
      </w:r>
      <w:r w:rsidR="00661B87">
        <w:rPr>
          <w:rFonts w:ascii="Arial" w:hAnsi="Arial" w:cs="Arial"/>
          <w:b/>
          <w:iCs/>
          <w:caps/>
          <w:sz w:val="26"/>
          <w:szCs w:val="26"/>
        </w:rPr>
        <w:t>34</w:t>
      </w:r>
      <w:r w:rsidR="00234D98" w:rsidRPr="00C3187A">
        <w:rPr>
          <w:rFonts w:ascii="Arial" w:hAnsi="Arial" w:cs="Arial"/>
          <w:b/>
          <w:iCs/>
          <w:caps/>
          <w:sz w:val="26"/>
          <w:szCs w:val="26"/>
        </w:rPr>
        <w:t>/20</w:t>
      </w:r>
      <w:r w:rsidR="00F55F27">
        <w:rPr>
          <w:rFonts w:ascii="Arial" w:hAnsi="Arial" w:cs="Arial"/>
          <w:b/>
          <w:iCs/>
          <w:caps/>
          <w:sz w:val="26"/>
          <w:szCs w:val="26"/>
        </w:rPr>
        <w:t>20</w:t>
      </w:r>
      <w:r w:rsidR="00150A73" w:rsidRPr="00CB6405">
        <w:rPr>
          <w:rFonts w:ascii="Arial" w:hAnsi="Arial" w:cs="Arial"/>
          <w:sz w:val="26"/>
          <w:szCs w:val="26"/>
        </w:rPr>
        <w:t xml:space="preserve"> </w:t>
      </w:r>
      <w:r w:rsidR="00703437">
        <w:rPr>
          <w:rFonts w:ascii="Arial" w:hAnsi="Arial" w:cs="Arial"/>
          <w:sz w:val="26"/>
          <w:szCs w:val="26"/>
        </w:rPr>
        <w:t>por</w:t>
      </w:r>
      <w:r w:rsidR="00150A73" w:rsidRPr="00CB6405">
        <w:rPr>
          <w:rFonts w:ascii="Arial" w:hAnsi="Arial" w:cs="Arial"/>
          <w:sz w:val="26"/>
          <w:szCs w:val="26"/>
        </w:rPr>
        <w:t xml:space="preserve"> la </w:t>
      </w:r>
      <w:r w:rsidR="0042147A">
        <w:rPr>
          <w:rFonts w:ascii="Arial" w:hAnsi="Arial" w:cs="Arial"/>
          <w:sz w:val="26"/>
          <w:szCs w:val="26"/>
        </w:rPr>
        <w:t>Quint</w:t>
      </w:r>
      <w:r w:rsidR="00234D98">
        <w:rPr>
          <w:rFonts w:ascii="Arial" w:hAnsi="Arial" w:cs="Arial"/>
          <w:sz w:val="26"/>
          <w:szCs w:val="26"/>
        </w:rPr>
        <w:t>a</w:t>
      </w:r>
      <w:r w:rsidR="00150A73">
        <w:rPr>
          <w:rFonts w:ascii="Arial" w:hAnsi="Arial" w:cs="Arial"/>
          <w:sz w:val="26"/>
          <w:szCs w:val="26"/>
        </w:rPr>
        <w:t xml:space="preserve"> </w:t>
      </w:r>
      <w:r w:rsidR="00150A73" w:rsidRPr="00CB6405">
        <w:rPr>
          <w:rFonts w:ascii="Arial" w:hAnsi="Arial" w:cs="Arial"/>
          <w:sz w:val="26"/>
          <w:szCs w:val="26"/>
        </w:rPr>
        <w:t>Sala Unitaria de Primera Instancia</w:t>
      </w:r>
      <w:r w:rsidR="00150A73">
        <w:rPr>
          <w:rFonts w:ascii="Arial" w:hAnsi="Arial" w:cs="Arial"/>
          <w:sz w:val="26"/>
          <w:szCs w:val="26"/>
        </w:rPr>
        <w:t xml:space="preserve"> de este Tribunal</w:t>
      </w:r>
      <w:r w:rsidR="00661B87">
        <w:rPr>
          <w:rFonts w:ascii="Arial" w:hAnsi="Arial" w:cs="Arial"/>
          <w:sz w:val="26"/>
          <w:szCs w:val="26"/>
        </w:rPr>
        <w:t>,</w:t>
      </w:r>
      <w:r w:rsidR="00703437">
        <w:rPr>
          <w:rFonts w:ascii="Arial" w:hAnsi="Arial" w:cs="Arial"/>
          <w:bCs/>
          <w:sz w:val="26"/>
          <w:szCs w:val="26"/>
        </w:rPr>
        <w:t xml:space="preserve"> </w:t>
      </w:r>
      <w:r w:rsidR="00150A73" w:rsidRPr="00CB6405">
        <w:rPr>
          <w:rFonts w:ascii="Arial" w:hAnsi="Arial" w:cs="Arial"/>
          <w:sz w:val="26"/>
          <w:szCs w:val="26"/>
        </w:rPr>
        <w:t xml:space="preserve">relativo al </w:t>
      </w:r>
      <w:r w:rsidR="00CB4D9C">
        <w:rPr>
          <w:rFonts w:ascii="Arial" w:hAnsi="Arial" w:cs="Arial"/>
          <w:sz w:val="26"/>
          <w:szCs w:val="26"/>
        </w:rPr>
        <w:t>J</w:t>
      </w:r>
      <w:r w:rsidR="00150A73">
        <w:rPr>
          <w:rFonts w:ascii="Arial" w:hAnsi="Arial" w:cs="Arial"/>
          <w:sz w:val="26"/>
          <w:szCs w:val="26"/>
        </w:rPr>
        <w:t xml:space="preserve">uicio de </w:t>
      </w:r>
      <w:r w:rsidR="00CB4D9C">
        <w:rPr>
          <w:rFonts w:ascii="Arial" w:hAnsi="Arial" w:cs="Arial"/>
          <w:sz w:val="26"/>
          <w:szCs w:val="26"/>
        </w:rPr>
        <w:t>N</w:t>
      </w:r>
      <w:r w:rsidR="00150A73">
        <w:rPr>
          <w:rFonts w:ascii="Arial" w:hAnsi="Arial" w:cs="Arial"/>
          <w:sz w:val="26"/>
          <w:szCs w:val="26"/>
        </w:rPr>
        <w:t>ulidad promovido por</w:t>
      </w:r>
      <w:r w:rsidR="00150A73" w:rsidRPr="00CB6405">
        <w:rPr>
          <w:rFonts w:ascii="Arial" w:hAnsi="Arial" w:cs="Arial"/>
          <w:sz w:val="26"/>
          <w:szCs w:val="26"/>
        </w:rPr>
        <w:t xml:space="preserve"> </w:t>
      </w:r>
      <w:r w:rsidR="00544CC4">
        <w:rPr>
          <w:rFonts w:ascii="Arial" w:hAnsi="Arial" w:cs="Arial"/>
          <w:b/>
          <w:sz w:val="26"/>
          <w:szCs w:val="26"/>
        </w:rPr>
        <w:t>***********</w:t>
      </w:r>
      <w:r w:rsidR="00150A73" w:rsidRPr="00CB6405">
        <w:rPr>
          <w:rFonts w:ascii="Arial" w:hAnsi="Arial" w:cs="Arial"/>
          <w:b/>
          <w:sz w:val="26"/>
          <w:szCs w:val="26"/>
        </w:rPr>
        <w:t xml:space="preserve">, </w:t>
      </w:r>
      <w:r w:rsidR="00150A73" w:rsidRPr="00CB6405">
        <w:rPr>
          <w:rFonts w:ascii="Arial" w:hAnsi="Arial" w:cs="Arial"/>
          <w:sz w:val="26"/>
          <w:szCs w:val="26"/>
        </w:rPr>
        <w:t xml:space="preserve">en contra </w:t>
      </w:r>
      <w:r w:rsidR="003E0187" w:rsidRPr="003E0187">
        <w:rPr>
          <w:rFonts w:ascii="Arial" w:hAnsi="Arial" w:cs="Arial"/>
          <w:b/>
          <w:bCs/>
          <w:sz w:val="26"/>
          <w:szCs w:val="26"/>
        </w:rPr>
        <w:t>DEL RECURRENTE</w:t>
      </w:r>
      <w:r w:rsidR="00150A73" w:rsidRPr="00605D2B">
        <w:rPr>
          <w:rFonts w:ascii="Arial" w:hAnsi="Arial" w:cs="Arial"/>
          <w:b/>
          <w:sz w:val="26"/>
          <w:szCs w:val="26"/>
        </w:rPr>
        <w:t>;</w:t>
      </w:r>
      <w:r w:rsidR="00150A73" w:rsidRPr="00CB6405">
        <w:rPr>
          <w:rFonts w:ascii="Arial" w:hAnsi="Arial" w:cs="Arial"/>
          <w:b/>
          <w:sz w:val="26"/>
          <w:szCs w:val="26"/>
        </w:rPr>
        <w:t xml:space="preserve"> </w:t>
      </w:r>
      <w:r w:rsidR="00150A73" w:rsidRPr="00CB6405">
        <w:rPr>
          <w:rFonts w:ascii="Arial" w:hAnsi="Arial" w:cs="Arial"/>
          <w:sz w:val="26"/>
          <w:szCs w:val="26"/>
        </w:rPr>
        <w:t>por lo que con fundamento en los artículos 2</w:t>
      </w:r>
      <w:r w:rsidR="0042147A">
        <w:rPr>
          <w:rFonts w:ascii="Arial" w:hAnsi="Arial" w:cs="Arial"/>
          <w:sz w:val="26"/>
          <w:szCs w:val="26"/>
        </w:rPr>
        <w:t>3</w:t>
      </w:r>
      <w:r w:rsidR="00FD6E9A">
        <w:rPr>
          <w:rFonts w:ascii="Arial" w:hAnsi="Arial" w:cs="Arial"/>
          <w:sz w:val="26"/>
          <w:szCs w:val="26"/>
        </w:rPr>
        <w:t>7</w:t>
      </w:r>
      <w:r w:rsidR="00150A73" w:rsidRPr="00CB6405">
        <w:rPr>
          <w:rFonts w:ascii="Arial" w:hAnsi="Arial" w:cs="Arial"/>
          <w:sz w:val="26"/>
          <w:szCs w:val="26"/>
        </w:rPr>
        <w:t xml:space="preserve"> y 2</w:t>
      </w:r>
      <w:r w:rsidR="0042147A">
        <w:rPr>
          <w:rFonts w:ascii="Arial" w:hAnsi="Arial" w:cs="Arial"/>
          <w:sz w:val="26"/>
          <w:szCs w:val="26"/>
        </w:rPr>
        <w:t>3</w:t>
      </w:r>
      <w:r w:rsidR="00150A73" w:rsidRPr="00CB6405">
        <w:rPr>
          <w:rFonts w:ascii="Arial" w:hAnsi="Arial" w:cs="Arial"/>
          <w:sz w:val="26"/>
          <w:szCs w:val="26"/>
        </w:rPr>
        <w:t xml:space="preserve">8 de la Ley de </w:t>
      </w:r>
      <w:r w:rsidR="0042147A">
        <w:rPr>
          <w:rFonts w:ascii="Arial" w:hAnsi="Arial" w:cs="Arial"/>
          <w:sz w:val="26"/>
          <w:szCs w:val="26"/>
        </w:rPr>
        <w:t xml:space="preserve">Procedimiento y Justicia </w:t>
      </w:r>
      <w:r w:rsidR="00150A73" w:rsidRPr="00CB6405">
        <w:rPr>
          <w:rFonts w:ascii="Arial" w:hAnsi="Arial" w:cs="Arial"/>
          <w:sz w:val="26"/>
          <w:szCs w:val="26"/>
        </w:rPr>
        <w:t>Administrativa para el Estado de Oaxaca, se admite. En consecuencia, se procede a dictar resolución en los siguientes términos:</w:t>
      </w:r>
      <w:r w:rsidR="00C47498">
        <w:rPr>
          <w:rFonts w:ascii="Arial" w:hAnsi="Arial" w:cs="Arial"/>
          <w:sz w:val="26"/>
          <w:szCs w:val="26"/>
        </w:rPr>
        <w:t xml:space="preserve"> </w:t>
      </w:r>
      <w:r w:rsidR="000D0CD5">
        <w:rPr>
          <w:rFonts w:ascii="Arial" w:hAnsi="Arial" w:cs="Arial"/>
          <w:sz w:val="26"/>
          <w:szCs w:val="26"/>
        </w:rPr>
        <w:t xml:space="preserve">- - - - - - - -- - - - - - - - - - - - - </w:t>
      </w:r>
      <w:r w:rsidR="00544CC4">
        <w:rPr>
          <w:rFonts w:ascii="Arial" w:hAnsi="Arial" w:cs="Arial"/>
          <w:sz w:val="26"/>
          <w:szCs w:val="26"/>
        </w:rPr>
        <w:t xml:space="preserve">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66FE0087"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D67CC9">
        <w:rPr>
          <w:rFonts w:ascii="Arial" w:hAnsi="Arial" w:cs="Arial"/>
          <w:sz w:val="26"/>
          <w:szCs w:val="26"/>
        </w:rPr>
        <w:t xml:space="preserve"> de</w:t>
      </w:r>
      <w:r>
        <w:rPr>
          <w:rFonts w:ascii="Arial" w:hAnsi="Arial" w:cs="Arial"/>
          <w:sz w:val="26"/>
          <w:szCs w:val="26"/>
        </w:rPr>
        <w:t xml:space="preserve"> </w:t>
      </w:r>
      <w:r w:rsidR="00703437">
        <w:rPr>
          <w:rFonts w:ascii="Arial" w:hAnsi="Arial" w:cs="Arial"/>
          <w:sz w:val="26"/>
          <w:szCs w:val="26"/>
        </w:rPr>
        <w:t xml:space="preserve">quince de diciembre </w:t>
      </w:r>
      <w:r w:rsidR="00D67CC9">
        <w:rPr>
          <w:rFonts w:ascii="Arial" w:hAnsi="Arial" w:cs="Arial"/>
          <w:sz w:val="26"/>
          <w:szCs w:val="26"/>
        </w:rPr>
        <w:t>de dos mil veinte</w:t>
      </w:r>
      <w:r w:rsidR="00D67CC9" w:rsidRPr="00A240AA">
        <w:rPr>
          <w:rFonts w:ascii="Arial" w:hAnsi="Arial" w:cs="Arial"/>
          <w:sz w:val="26"/>
          <w:szCs w:val="26"/>
        </w:rPr>
        <w:t xml:space="preserve">, dictada </w:t>
      </w:r>
      <w:r w:rsidR="00D67CC9">
        <w:rPr>
          <w:rFonts w:ascii="Arial" w:hAnsi="Arial" w:cs="Arial"/>
          <w:sz w:val="26"/>
          <w:szCs w:val="26"/>
        </w:rPr>
        <w:t>por</w:t>
      </w:r>
      <w:r w:rsidR="00D67CC9" w:rsidRPr="00CB6405">
        <w:rPr>
          <w:rFonts w:ascii="Arial" w:hAnsi="Arial" w:cs="Arial"/>
          <w:sz w:val="26"/>
          <w:szCs w:val="26"/>
        </w:rPr>
        <w:t xml:space="preserve"> la </w:t>
      </w:r>
      <w:r w:rsidR="00D67CC9">
        <w:rPr>
          <w:rFonts w:ascii="Arial" w:hAnsi="Arial" w:cs="Arial"/>
          <w:sz w:val="26"/>
          <w:szCs w:val="26"/>
        </w:rPr>
        <w:t xml:space="preserve">Quinta </w:t>
      </w:r>
      <w:r w:rsidR="00D67CC9" w:rsidRPr="00CB6405">
        <w:rPr>
          <w:rFonts w:ascii="Arial" w:hAnsi="Arial" w:cs="Arial"/>
          <w:sz w:val="26"/>
          <w:szCs w:val="26"/>
        </w:rPr>
        <w:t>Sala Unitaria de Primera Instancia</w:t>
      </w:r>
      <w:r w:rsidR="00D67CC9">
        <w:rPr>
          <w:rFonts w:ascii="Arial" w:hAnsi="Arial" w:cs="Arial"/>
          <w:sz w:val="26"/>
          <w:szCs w:val="26"/>
        </w:rPr>
        <w:t xml:space="preserve"> de este Tribunal</w:t>
      </w:r>
      <w:r w:rsidRPr="00CB6405">
        <w:rPr>
          <w:rFonts w:ascii="Arial" w:hAnsi="Arial" w:cs="Arial"/>
          <w:sz w:val="26"/>
          <w:szCs w:val="26"/>
        </w:rPr>
        <w:t xml:space="preserve">, </w:t>
      </w:r>
      <w:r w:rsidR="00661B87">
        <w:rPr>
          <w:rFonts w:ascii="Arial" w:hAnsi="Arial" w:cs="Arial"/>
          <w:b/>
          <w:bCs/>
          <w:sz w:val="26"/>
          <w:szCs w:val="26"/>
        </w:rPr>
        <w:t>EUSTAQUIO ÁNGEL GONZÁLEZ RAMOS, EN SU CARÁCTER DE POLICÍA VIAL CON NÚMERO ESTADÍSTICO PV-82, ADSCRITO A LA SUBDIRECCIÓN DE TRÁNSITO Y MOVILIDAD DEL MUNICIPIO DE OAXACA DE JUÁREZ, OAXACA</w:t>
      </w:r>
      <w:r w:rsidRPr="00CB6405">
        <w:rPr>
          <w:rFonts w:ascii="Arial" w:hAnsi="Arial" w:cs="Arial"/>
          <w:sz w:val="26"/>
          <w:szCs w:val="26"/>
        </w:rPr>
        <w:t xml:space="preserve">, interpuso en su contra </w:t>
      </w:r>
      <w:r w:rsidR="00CB4D9C">
        <w:rPr>
          <w:rFonts w:ascii="Arial" w:hAnsi="Arial" w:cs="Arial"/>
          <w:sz w:val="26"/>
          <w:szCs w:val="26"/>
        </w:rPr>
        <w:t>R</w:t>
      </w:r>
      <w:r w:rsidRPr="00CB6405">
        <w:rPr>
          <w:rFonts w:ascii="Arial" w:hAnsi="Arial" w:cs="Arial"/>
          <w:sz w:val="26"/>
          <w:szCs w:val="26"/>
        </w:rPr>
        <w:t xml:space="preserve">ecurso de </w:t>
      </w:r>
      <w:r w:rsidR="00CB4D9C">
        <w:rPr>
          <w:rFonts w:ascii="Arial" w:hAnsi="Arial" w:cs="Arial"/>
          <w:sz w:val="26"/>
          <w:szCs w:val="26"/>
        </w:rPr>
        <w:t>R</w:t>
      </w:r>
      <w:r w:rsidRPr="00CB6405">
        <w:rPr>
          <w:rFonts w:ascii="Arial" w:hAnsi="Arial" w:cs="Arial"/>
          <w:sz w:val="26"/>
          <w:szCs w:val="26"/>
        </w:rPr>
        <w:t>evisión.</w:t>
      </w:r>
      <w:r w:rsidR="00C47498" w:rsidRPr="00C47498">
        <w:rPr>
          <w:rFonts w:ascii="Arial" w:hAnsi="Arial" w:cs="Arial"/>
          <w:sz w:val="26"/>
          <w:szCs w:val="26"/>
        </w:rPr>
        <w:t xml:space="preserve"> </w:t>
      </w:r>
      <w:r w:rsidR="00C47498">
        <w:rPr>
          <w:rFonts w:ascii="Arial" w:hAnsi="Arial" w:cs="Arial"/>
          <w:sz w:val="26"/>
          <w:szCs w:val="26"/>
        </w:rPr>
        <w:t xml:space="preserve">- - - - - - - - - - - - - - - - - - - - </w:t>
      </w:r>
    </w:p>
    <w:p w14:paraId="1D06E5F0" w14:textId="5B9525D8"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C47498" w:rsidRPr="00C47498">
        <w:rPr>
          <w:rFonts w:ascii="Arial" w:hAnsi="Arial" w:cs="Arial"/>
          <w:sz w:val="26"/>
          <w:szCs w:val="26"/>
        </w:rPr>
        <w:t xml:space="preserve"> </w:t>
      </w:r>
      <w:r w:rsidR="00C47498" w:rsidRPr="00C47498">
        <w:rPr>
          <w:rFonts w:ascii="Arial" w:hAnsi="Arial" w:cs="Arial"/>
          <w:bCs/>
          <w:sz w:val="26"/>
          <w:szCs w:val="26"/>
        </w:rPr>
        <w:t>- - - - - - - - - - - - - - - - - - - - - - - - - - - - - - - - -</w:t>
      </w:r>
      <w:r w:rsidR="00C47498">
        <w:rPr>
          <w:rFonts w:ascii="Arial" w:hAnsi="Arial" w:cs="Arial"/>
          <w:bCs/>
          <w:sz w:val="26"/>
          <w:szCs w:val="26"/>
        </w:rPr>
        <w:t xml:space="preserve"> - - - - - - - - -</w:t>
      </w:r>
    </w:p>
    <w:p w14:paraId="2CAFF0A5" w14:textId="3AF0E629" w:rsidR="001D0994" w:rsidRPr="00C47498" w:rsidRDefault="001D0994" w:rsidP="001D0994">
      <w:pPr>
        <w:ind w:left="426" w:right="758" w:firstLine="709"/>
        <w:jc w:val="both"/>
        <w:rPr>
          <w:rFonts w:ascii="Arial" w:hAnsi="Arial" w:cs="Arial"/>
          <w:i/>
          <w:sz w:val="24"/>
          <w:szCs w:val="24"/>
        </w:rPr>
      </w:pPr>
      <w:r w:rsidRPr="00C47498">
        <w:rPr>
          <w:rFonts w:ascii="Arial" w:hAnsi="Arial" w:cs="Arial"/>
          <w:sz w:val="24"/>
          <w:szCs w:val="24"/>
          <w:lang w:val="es-MX"/>
        </w:rPr>
        <w:t>“</w:t>
      </w:r>
      <w:r w:rsidR="00203112" w:rsidRPr="00C47498">
        <w:rPr>
          <w:rFonts w:ascii="Arial" w:hAnsi="Arial" w:cs="Arial"/>
          <w:b/>
          <w:i/>
          <w:sz w:val="24"/>
          <w:szCs w:val="24"/>
        </w:rPr>
        <w:t>PRIMERO. -</w:t>
      </w:r>
      <w:r w:rsidRPr="00C47498">
        <w:rPr>
          <w:rFonts w:ascii="Arial" w:hAnsi="Arial" w:cs="Arial"/>
          <w:b/>
          <w:i/>
          <w:sz w:val="24"/>
          <w:szCs w:val="24"/>
        </w:rPr>
        <w:t xml:space="preserve"> </w:t>
      </w:r>
      <w:r w:rsidRPr="00C47498">
        <w:rPr>
          <w:rFonts w:ascii="Arial" w:hAnsi="Arial" w:cs="Arial"/>
          <w:i/>
          <w:sz w:val="24"/>
          <w:szCs w:val="24"/>
        </w:rPr>
        <w:t xml:space="preserve">Esta </w:t>
      </w:r>
      <w:r w:rsidR="000A29A6" w:rsidRPr="00C47498">
        <w:rPr>
          <w:rFonts w:ascii="Arial" w:hAnsi="Arial" w:cs="Arial"/>
          <w:i/>
          <w:sz w:val="24"/>
          <w:szCs w:val="24"/>
        </w:rPr>
        <w:t>Quinta</w:t>
      </w:r>
      <w:r w:rsidRPr="00C47498">
        <w:rPr>
          <w:rFonts w:ascii="Arial" w:hAnsi="Arial" w:cs="Arial"/>
          <w:i/>
          <w:sz w:val="24"/>
          <w:szCs w:val="24"/>
        </w:rPr>
        <w:t xml:space="preserve"> Sala Unitaria del Tribunal de Justicia Adminis</w:t>
      </w:r>
      <w:r w:rsidR="00A240AA" w:rsidRPr="00C47498">
        <w:rPr>
          <w:rFonts w:ascii="Arial" w:hAnsi="Arial" w:cs="Arial"/>
          <w:i/>
          <w:sz w:val="24"/>
          <w:szCs w:val="24"/>
        </w:rPr>
        <w:t xml:space="preserve">trativa del Estado de Oaxaca, </w:t>
      </w:r>
      <w:r w:rsidR="000A29A6" w:rsidRPr="00C47498">
        <w:rPr>
          <w:rFonts w:ascii="Arial" w:hAnsi="Arial" w:cs="Arial"/>
          <w:i/>
          <w:sz w:val="24"/>
          <w:szCs w:val="24"/>
        </w:rPr>
        <w:t xml:space="preserve">es </w:t>
      </w:r>
      <w:r w:rsidRPr="00C47498">
        <w:rPr>
          <w:rFonts w:ascii="Arial" w:hAnsi="Arial" w:cs="Arial"/>
          <w:i/>
          <w:sz w:val="24"/>
          <w:szCs w:val="24"/>
        </w:rPr>
        <w:t xml:space="preserve">competente para conocer y resolver el presente </w:t>
      </w:r>
      <w:r w:rsidR="00203112" w:rsidRPr="00C47498">
        <w:rPr>
          <w:rFonts w:ascii="Arial" w:hAnsi="Arial" w:cs="Arial"/>
          <w:i/>
          <w:sz w:val="24"/>
          <w:szCs w:val="24"/>
        </w:rPr>
        <w:t xml:space="preserve">juicio. </w:t>
      </w:r>
      <w:r w:rsidR="00A240AA" w:rsidRPr="00C47498">
        <w:rPr>
          <w:rFonts w:ascii="Arial" w:hAnsi="Arial" w:cs="Arial"/>
          <w:i/>
          <w:sz w:val="24"/>
          <w:szCs w:val="24"/>
        </w:rPr>
        <w:t xml:space="preserve"> </w:t>
      </w:r>
    </w:p>
    <w:p w14:paraId="74AFB637" w14:textId="07268F70"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lastRenderedPageBreak/>
        <w:t>SEGUNDO.</w:t>
      </w:r>
      <w:r w:rsidR="00203112" w:rsidRPr="00C47498">
        <w:rPr>
          <w:rFonts w:ascii="Arial" w:hAnsi="Arial" w:cs="Arial"/>
          <w:b/>
          <w:i/>
          <w:sz w:val="24"/>
          <w:szCs w:val="24"/>
        </w:rPr>
        <w:t xml:space="preserve"> </w:t>
      </w:r>
      <w:r w:rsidRPr="00C47498">
        <w:rPr>
          <w:rFonts w:ascii="Arial" w:hAnsi="Arial" w:cs="Arial"/>
          <w:b/>
          <w:i/>
          <w:sz w:val="24"/>
          <w:szCs w:val="24"/>
        </w:rPr>
        <w:t xml:space="preserve">- </w:t>
      </w:r>
      <w:r w:rsidR="00A240AA" w:rsidRPr="00C47498">
        <w:rPr>
          <w:rFonts w:ascii="Arial" w:hAnsi="Arial" w:cs="Arial"/>
          <w:i/>
          <w:sz w:val="24"/>
          <w:szCs w:val="24"/>
        </w:rPr>
        <w:t>La personalidad de la</w:t>
      </w:r>
      <w:r w:rsidR="00703437">
        <w:rPr>
          <w:rFonts w:ascii="Arial" w:hAnsi="Arial" w:cs="Arial"/>
          <w:i/>
          <w:sz w:val="24"/>
          <w:szCs w:val="24"/>
        </w:rPr>
        <w:t xml:space="preserve">s partes quedaron debidamente acreditadas en autos. </w:t>
      </w:r>
    </w:p>
    <w:p w14:paraId="13EE58BD" w14:textId="5DB1FF7D"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TERCERO.</w:t>
      </w:r>
      <w:r w:rsidR="00203112" w:rsidRPr="00C47498">
        <w:rPr>
          <w:rFonts w:ascii="Arial" w:hAnsi="Arial" w:cs="Arial"/>
          <w:b/>
          <w:i/>
          <w:sz w:val="24"/>
          <w:szCs w:val="24"/>
        </w:rPr>
        <w:t xml:space="preserve"> </w:t>
      </w:r>
      <w:r w:rsidR="00413902">
        <w:rPr>
          <w:rFonts w:ascii="Arial" w:hAnsi="Arial" w:cs="Arial"/>
          <w:b/>
          <w:i/>
          <w:sz w:val="24"/>
          <w:szCs w:val="24"/>
        </w:rPr>
        <w:t>-</w:t>
      </w:r>
      <w:r w:rsidRPr="00C47498">
        <w:rPr>
          <w:rFonts w:ascii="Arial" w:hAnsi="Arial" w:cs="Arial"/>
          <w:b/>
          <w:i/>
          <w:sz w:val="24"/>
          <w:szCs w:val="24"/>
        </w:rPr>
        <w:t xml:space="preserve"> </w:t>
      </w:r>
      <w:r w:rsidR="00203112" w:rsidRPr="00C47498">
        <w:rPr>
          <w:rFonts w:ascii="Arial" w:hAnsi="Arial" w:cs="Arial"/>
          <w:bCs/>
          <w:i/>
          <w:sz w:val="24"/>
          <w:szCs w:val="24"/>
        </w:rPr>
        <w:t>Est</w:t>
      </w:r>
      <w:r w:rsidR="00A00224">
        <w:rPr>
          <w:rFonts w:ascii="Arial" w:hAnsi="Arial" w:cs="Arial"/>
          <w:bCs/>
          <w:i/>
          <w:sz w:val="24"/>
          <w:szCs w:val="24"/>
        </w:rPr>
        <w:t xml:space="preserve">a Juzgadora advierte que, en el presente juicio no se configura ninguna causal de improcedente (sic) o sobreseimiento; por lo que </w:t>
      </w:r>
      <w:r w:rsidR="00A00224" w:rsidRPr="00A00224">
        <w:rPr>
          <w:rFonts w:ascii="Arial" w:hAnsi="Arial" w:cs="Arial"/>
          <w:b/>
          <w:i/>
          <w:sz w:val="24"/>
          <w:szCs w:val="24"/>
        </w:rPr>
        <w:t>NO SE SOBRESEE</w:t>
      </w:r>
      <w:r w:rsidR="00A00224">
        <w:rPr>
          <w:rFonts w:ascii="Arial" w:hAnsi="Arial" w:cs="Arial"/>
          <w:bCs/>
          <w:i/>
          <w:sz w:val="24"/>
          <w:szCs w:val="24"/>
        </w:rPr>
        <w:t xml:space="preserve">, el presente juicio en términos del considerando </w:t>
      </w:r>
      <w:r w:rsidR="00A00224" w:rsidRPr="00A00224">
        <w:rPr>
          <w:rFonts w:ascii="Arial" w:hAnsi="Arial" w:cs="Arial"/>
          <w:b/>
          <w:i/>
          <w:sz w:val="24"/>
          <w:szCs w:val="24"/>
        </w:rPr>
        <w:t>TERCERO</w:t>
      </w:r>
      <w:r w:rsidR="00A00224">
        <w:rPr>
          <w:rFonts w:ascii="Arial" w:hAnsi="Arial" w:cs="Arial"/>
          <w:bCs/>
          <w:i/>
          <w:sz w:val="24"/>
          <w:szCs w:val="24"/>
        </w:rPr>
        <w:t xml:space="preserve"> de este fallo.</w:t>
      </w:r>
      <w:r w:rsidRPr="00C47498">
        <w:rPr>
          <w:rFonts w:ascii="Arial" w:hAnsi="Arial" w:cs="Arial"/>
          <w:i/>
          <w:sz w:val="24"/>
          <w:szCs w:val="24"/>
        </w:rPr>
        <w:t xml:space="preserve"> </w:t>
      </w:r>
    </w:p>
    <w:p w14:paraId="39CF0EC5" w14:textId="7EE7B7AA"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CUARTO</w:t>
      </w:r>
      <w:r w:rsidRPr="00C47498">
        <w:rPr>
          <w:rFonts w:ascii="Arial" w:hAnsi="Arial" w:cs="Arial"/>
          <w:b/>
          <w:bCs/>
          <w:i/>
          <w:sz w:val="24"/>
          <w:szCs w:val="24"/>
        </w:rPr>
        <w:t>.</w:t>
      </w:r>
      <w:r w:rsidR="00E2765E" w:rsidRPr="00C47498">
        <w:rPr>
          <w:rFonts w:ascii="Arial" w:hAnsi="Arial" w:cs="Arial"/>
          <w:b/>
          <w:bCs/>
          <w:i/>
          <w:sz w:val="24"/>
          <w:szCs w:val="24"/>
        </w:rPr>
        <w:t xml:space="preserve"> </w:t>
      </w:r>
      <w:r w:rsidRPr="00C47498">
        <w:rPr>
          <w:rFonts w:ascii="Arial" w:hAnsi="Arial" w:cs="Arial"/>
          <w:b/>
          <w:bCs/>
          <w:i/>
          <w:sz w:val="24"/>
          <w:szCs w:val="24"/>
        </w:rPr>
        <w:t>-</w:t>
      </w:r>
      <w:r w:rsidRPr="00C47498">
        <w:rPr>
          <w:rFonts w:ascii="Arial" w:hAnsi="Arial" w:cs="Arial"/>
          <w:i/>
          <w:sz w:val="24"/>
          <w:szCs w:val="24"/>
        </w:rPr>
        <w:t xml:space="preserve"> </w:t>
      </w:r>
      <w:r w:rsidR="00DD6EE9" w:rsidRPr="00C47498">
        <w:rPr>
          <w:rFonts w:ascii="Arial" w:hAnsi="Arial" w:cs="Arial"/>
          <w:b/>
          <w:bCs/>
          <w:i/>
          <w:sz w:val="24"/>
          <w:szCs w:val="24"/>
        </w:rPr>
        <w:t>SE DECLARA LA</w:t>
      </w:r>
      <w:r w:rsidR="00DD6EE9" w:rsidRPr="00C47498">
        <w:rPr>
          <w:rFonts w:ascii="Arial" w:hAnsi="Arial" w:cs="Arial"/>
          <w:i/>
          <w:sz w:val="24"/>
          <w:szCs w:val="24"/>
        </w:rPr>
        <w:t xml:space="preserve"> </w:t>
      </w:r>
      <w:r w:rsidR="00203112" w:rsidRPr="00C47498">
        <w:rPr>
          <w:rFonts w:ascii="Arial" w:hAnsi="Arial" w:cs="Arial"/>
          <w:b/>
          <w:bCs/>
          <w:i/>
          <w:sz w:val="24"/>
          <w:szCs w:val="24"/>
        </w:rPr>
        <w:t>N</w:t>
      </w:r>
      <w:r w:rsidRPr="00C47498">
        <w:rPr>
          <w:rFonts w:ascii="Arial" w:hAnsi="Arial" w:cs="Arial"/>
          <w:b/>
          <w:i/>
          <w:sz w:val="24"/>
          <w:szCs w:val="24"/>
        </w:rPr>
        <w:t>ULIDAD LISA Y LLANA</w:t>
      </w:r>
      <w:r w:rsidR="00A00224">
        <w:rPr>
          <w:rFonts w:ascii="Arial" w:hAnsi="Arial" w:cs="Arial"/>
          <w:b/>
          <w:i/>
          <w:sz w:val="24"/>
          <w:szCs w:val="24"/>
        </w:rPr>
        <w:t xml:space="preserve"> </w:t>
      </w:r>
      <w:r w:rsidR="00A00224" w:rsidRPr="00A00224">
        <w:rPr>
          <w:rFonts w:ascii="Arial" w:hAnsi="Arial" w:cs="Arial"/>
          <w:bCs/>
          <w:i/>
          <w:sz w:val="24"/>
          <w:szCs w:val="24"/>
        </w:rPr>
        <w:t>(sic) del acta</w:t>
      </w:r>
      <w:r w:rsidR="00A00224">
        <w:rPr>
          <w:rFonts w:ascii="Arial" w:hAnsi="Arial" w:cs="Arial"/>
          <w:b/>
          <w:i/>
          <w:sz w:val="24"/>
          <w:szCs w:val="24"/>
        </w:rPr>
        <w:t xml:space="preserve"> </w:t>
      </w:r>
      <w:r w:rsidR="00A00224">
        <w:rPr>
          <w:rFonts w:ascii="Arial" w:hAnsi="Arial" w:cs="Arial"/>
          <w:i/>
          <w:sz w:val="24"/>
          <w:szCs w:val="24"/>
        </w:rPr>
        <w:t xml:space="preserve">de infracción con número de folio </w:t>
      </w:r>
      <w:r w:rsidR="00544CC4">
        <w:rPr>
          <w:rFonts w:ascii="Arial" w:hAnsi="Arial" w:cs="Arial"/>
          <w:b/>
          <w:sz w:val="26"/>
          <w:szCs w:val="26"/>
        </w:rPr>
        <w:t>***********</w:t>
      </w:r>
      <w:r w:rsidR="00544CC4">
        <w:rPr>
          <w:rFonts w:ascii="Arial" w:hAnsi="Arial" w:cs="Arial"/>
          <w:b/>
          <w:sz w:val="26"/>
          <w:szCs w:val="26"/>
        </w:rPr>
        <w:t xml:space="preserve"> </w:t>
      </w:r>
      <w:r w:rsidR="00A00224">
        <w:rPr>
          <w:rFonts w:ascii="Arial" w:hAnsi="Arial" w:cs="Arial"/>
          <w:i/>
          <w:sz w:val="24"/>
          <w:szCs w:val="24"/>
        </w:rPr>
        <w:t xml:space="preserve">de </w:t>
      </w:r>
      <w:r w:rsidR="00661B87">
        <w:rPr>
          <w:rFonts w:ascii="Arial" w:hAnsi="Arial" w:cs="Arial"/>
          <w:i/>
          <w:sz w:val="24"/>
          <w:szCs w:val="24"/>
        </w:rPr>
        <w:t>doce de julio de dos mil veinte,</w:t>
      </w:r>
      <w:r w:rsidR="00A00224">
        <w:rPr>
          <w:rFonts w:ascii="Arial" w:hAnsi="Arial" w:cs="Arial"/>
          <w:i/>
          <w:sz w:val="24"/>
          <w:szCs w:val="24"/>
        </w:rPr>
        <w:t xml:space="preserve"> emitida por </w:t>
      </w:r>
      <w:r w:rsidR="00661B87">
        <w:rPr>
          <w:rFonts w:ascii="Arial" w:hAnsi="Arial" w:cs="Arial"/>
          <w:i/>
          <w:sz w:val="24"/>
          <w:szCs w:val="24"/>
        </w:rPr>
        <w:t>Eustaquio Ángel González Ramos o E. Ángel González Ramos</w:t>
      </w:r>
      <w:r w:rsidR="00A00224">
        <w:rPr>
          <w:rFonts w:ascii="Arial" w:hAnsi="Arial" w:cs="Arial"/>
          <w:i/>
          <w:sz w:val="24"/>
          <w:szCs w:val="24"/>
        </w:rPr>
        <w:t xml:space="preserve">, </w:t>
      </w:r>
      <w:r w:rsidR="00A00224" w:rsidRPr="00A00224">
        <w:rPr>
          <w:rFonts w:ascii="Arial" w:hAnsi="Arial" w:cs="Arial"/>
          <w:b/>
          <w:bCs/>
          <w:i/>
          <w:sz w:val="24"/>
          <w:szCs w:val="24"/>
        </w:rPr>
        <w:t>POLICÍA VIAL MUNICIPAL DE OAXACA DE JUÁREZ</w:t>
      </w:r>
      <w:r w:rsidR="00A00224">
        <w:rPr>
          <w:rFonts w:ascii="Arial" w:hAnsi="Arial" w:cs="Arial"/>
          <w:i/>
          <w:sz w:val="24"/>
          <w:szCs w:val="24"/>
        </w:rPr>
        <w:t>, con número estadístico PV-</w:t>
      </w:r>
      <w:r w:rsidR="00661B87">
        <w:rPr>
          <w:rFonts w:ascii="Arial" w:hAnsi="Arial" w:cs="Arial"/>
          <w:i/>
          <w:sz w:val="24"/>
          <w:szCs w:val="24"/>
        </w:rPr>
        <w:t>82</w:t>
      </w:r>
      <w:r w:rsidR="00A00224">
        <w:rPr>
          <w:rFonts w:ascii="Arial" w:hAnsi="Arial" w:cs="Arial"/>
          <w:i/>
          <w:sz w:val="24"/>
          <w:szCs w:val="24"/>
        </w:rPr>
        <w:t xml:space="preserve">, elemento adscrito a la Subdirección de Tránsito y Movilidad del Municipio de Oaxaca de Juárez, en los términos establecidos en el considerando </w:t>
      </w:r>
      <w:r w:rsidR="00A00224" w:rsidRPr="0034096E">
        <w:rPr>
          <w:rFonts w:ascii="Arial" w:hAnsi="Arial" w:cs="Arial"/>
          <w:b/>
          <w:bCs/>
          <w:i/>
          <w:sz w:val="24"/>
          <w:szCs w:val="24"/>
        </w:rPr>
        <w:t>CUARTO</w:t>
      </w:r>
      <w:r w:rsidR="00A00224" w:rsidRPr="00661B87">
        <w:rPr>
          <w:rFonts w:ascii="Arial" w:hAnsi="Arial" w:cs="Arial"/>
          <w:b/>
          <w:bCs/>
          <w:i/>
          <w:sz w:val="24"/>
          <w:szCs w:val="24"/>
        </w:rPr>
        <w:t xml:space="preserve"> </w:t>
      </w:r>
      <w:r w:rsidR="00A00224">
        <w:rPr>
          <w:rFonts w:ascii="Arial" w:hAnsi="Arial" w:cs="Arial"/>
          <w:i/>
          <w:sz w:val="24"/>
          <w:szCs w:val="24"/>
        </w:rPr>
        <w:t>de esta sentencia.</w:t>
      </w:r>
      <w:r w:rsidR="00203112" w:rsidRPr="00C47498">
        <w:rPr>
          <w:rFonts w:ascii="Arial" w:hAnsi="Arial" w:cs="Arial"/>
          <w:i/>
          <w:sz w:val="24"/>
          <w:szCs w:val="24"/>
        </w:rPr>
        <w:t xml:space="preserve"> </w:t>
      </w:r>
      <w:r w:rsidR="00A00224">
        <w:rPr>
          <w:rFonts w:ascii="Arial" w:hAnsi="Arial" w:cs="Arial"/>
          <w:i/>
          <w:sz w:val="24"/>
          <w:szCs w:val="24"/>
        </w:rPr>
        <w:t xml:space="preserve"> </w:t>
      </w:r>
    </w:p>
    <w:p w14:paraId="577679AD" w14:textId="286C8633"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QUINTO.</w:t>
      </w:r>
      <w:r w:rsidR="003A49A6" w:rsidRPr="00C47498">
        <w:rPr>
          <w:rFonts w:ascii="Arial" w:hAnsi="Arial" w:cs="Arial"/>
          <w:b/>
          <w:i/>
          <w:sz w:val="24"/>
          <w:szCs w:val="24"/>
        </w:rPr>
        <w:t xml:space="preserve"> </w:t>
      </w:r>
      <w:r w:rsidR="00A240AA" w:rsidRPr="00C47498">
        <w:rPr>
          <w:rFonts w:ascii="Arial" w:hAnsi="Arial" w:cs="Arial"/>
          <w:b/>
          <w:i/>
          <w:sz w:val="24"/>
          <w:szCs w:val="24"/>
        </w:rPr>
        <w:t>-</w:t>
      </w:r>
      <w:r w:rsidR="00A240AA" w:rsidRPr="00C47498">
        <w:rPr>
          <w:rFonts w:ascii="Arial" w:hAnsi="Arial" w:cs="Arial"/>
          <w:i/>
          <w:sz w:val="24"/>
          <w:szCs w:val="24"/>
        </w:rPr>
        <w:t xml:space="preserve"> C</w:t>
      </w:r>
      <w:r w:rsidRPr="00C47498">
        <w:rPr>
          <w:rFonts w:ascii="Arial" w:hAnsi="Arial" w:cs="Arial"/>
          <w:i/>
          <w:sz w:val="24"/>
          <w:szCs w:val="24"/>
        </w:rPr>
        <w:t>onforme a lo dispuesto en los artículos 1</w:t>
      </w:r>
      <w:r w:rsidR="003A49A6" w:rsidRPr="00C47498">
        <w:rPr>
          <w:rFonts w:ascii="Arial" w:hAnsi="Arial" w:cs="Arial"/>
          <w:i/>
          <w:sz w:val="24"/>
          <w:szCs w:val="24"/>
        </w:rPr>
        <w:t>7</w:t>
      </w:r>
      <w:r w:rsidR="00DD6EE9" w:rsidRPr="00C47498">
        <w:rPr>
          <w:rFonts w:ascii="Arial" w:hAnsi="Arial" w:cs="Arial"/>
          <w:i/>
          <w:sz w:val="24"/>
          <w:szCs w:val="24"/>
        </w:rPr>
        <w:t>2</w:t>
      </w:r>
      <w:r w:rsidR="003A49A6" w:rsidRPr="00C47498">
        <w:rPr>
          <w:rFonts w:ascii="Arial" w:hAnsi="Arial" w:cs="Arial"/>
          <w:i/>
          <w:sz w:val="24"/>
          <w:szCs w:val="24"/>
        </w:rPr>
        <w:t xml:space="preserve"> y 17</w:t>
      </w:r>
      <w:r w:rsidR="00DD6EE9" w:rsidRPr="00C47498">
        <w:rPr>
          <w:rFonts w:ascii="Arial" w:hAnsi="Arial" w:cs="Arial"/>
          <w:i/>
          <w:sz w:val="24"/>
          <w:szCs w:val="24"/>
        </w:rPr>
        <w:t>3 fracciones (sic)</w:t>
      </w:r>
      <w:r w:rsidR="003A49A6" w:rsidRPr="00C47498">
        <w:rPr>
          <w:rFonts w:ascii="Arial" w:hAnsi="Arial" w:cs="Arial"/>
          <w:i/>
          <w:sz w:val="24"/>
          <w:szCs w:val="24"/>
        </w:rPr>
        <w:t xml:space="preserve"> de la </w:t>
      </w:r>
      <w:r w:rsidRPr="00C47498">
        <w:rPr>
          <w:rFonts w:ascii="Arial" w:hAnsi="Arial" w:cs="Arial"/>
          <w:i/>
          <w:sz w:val="24"/>
          <w:szCs w:val="24"/>
        </w:rPr>
        <w:t xml:space="preserve">Ley de </w:t>
      </w:r>
      <w:r w:rsidR="003A49A6" w:rsidRPr="00C47498">
        <w:rPr>
          <w:rFonts w:ascii="Arial" w:hAnsi="Arial" w:cs="Arial"/>
          <w:i/>
          <w:sz w:val="24"/>
          <w:szCs w:val="24"/>
        </w:rPr>
        <w:t xml:space="preserve">Procedimiento y </w:t>
      </w:r>
      <w:r w:rsidRPr="00C47498">
        <w:rPr>
          <w:rFonts w:ascii="Arial" w:hAnsi="Arial" w:cs="Arial"/>
          <w:i/>
          <w:sz w:val="24"/>
          <w:szCs w:val="24"/>
        </w:rPr>
        <w:t>Justicia Administrativa para el Estado</w:t>
      </w:r>
      <w:r w:rsidR="003A49A6" w:rsidRPr="00C47498">
        <w:rPr>
          <w:rFonts w:ascii="Arial" w:hAnsi="Arial" w:cs="Arial"/>
          <w:i/>
          <w:sz w:val="24"/>
          <w:szCs w:val="24"/>
        </w:rPr>
        <w:t xml:space="preserve"> de Oaxaca</w:t>
      </w:r>
      <w:r w:rsidRPr="00C47498">
        <w:rPr>
          <w:rFonts w:ascii="Arial" w:hAnsi="Arial" w:cs="Arial"/>
          <w:i/>
          <w:sz w:val="24"/>
          <w:szCs w:val="24"/>
        </w:rPr>
        <w:t xml:space="preserve">, </w:t>
      </w:r>
      <w:r w:rsidRPr="00C47498">
        <w:rPr>
          <w:rFonts w:ascii="Arial" w:hAnsi="Arial" w:cs="Arial"/>
          <w:b/>
          <w:i/>
          <w:sz w:val="24"/>
          <w:szCs w:val="24"/>
        </w:rPr>
        <w:t>NOTIF</w:t>
      </w:r>
      <w:r w:rsidR="00CF538E" w:rsidRPr="00C47498">
        <w:rPr>
          <w:rFonts w:ascii="Arial" w:hAnsi="Arial" w:cs="Arial"/>
          <w:b/>
          <w:i/>
          <w:sz w:val="24"/>
          <w:szCs w:val="24"/>
        </w:rPr>
        <w:t>Í</w:t>
      </w:r>
      <w:r w:rsidRPr="00C47498">
        <w:rPr>
          <w:rFonts w:ascii="Arial" w:hAnsi="Arial" w:cs="Arial"/>
          <w:b/>
          <w:i/>
          <w:sz w:val="24"/>
          <w:szCs w:val="24"/>
        </w:rPr>
        <w:t xml:space="preserve">QUESE </w:t>
      </w:r>
      <w:r w:rsidR="00DD6EE9" w:rsidRPr="00C47498">
        <w:rPr>
          <w:rFonts w:ascii="Arial" w:hAnsi="Arial" w:cs="Arial"/>
          <w:bCs/>
          <w:i/>
          <w:sz w:val="24"/>
          <w:szCs w:val="24"/>
        </w:rPr>
        <w:t>personalmente a</w:t>
      </w:r>
      <w:r w:rsidR="00CF538E" w:rsidRPr="00C47498">
        <w:rPr>
          <w:rFonts w:ascii="Arial" w:hAnsi="Arial" w:cs="Arial"/>
          <w:bCs/>
          <w:i/>
          <w:sz w:val="24"/>
          <w:szCs w:val="24"/>
        </w:rPr>
        <w:t xml:space="preserve">l actor </w:t>
      </w:r>
      <w:r w:rsidR="00DD6EE9" w:rsidRPr="00C47498">
        <w:rPr>
          <w:rFonts w:ascii="Arial" w:hAnsi="Arial" w:cs="Arial"/>
          <w:bCs/>
          <w:i/>
          <w:sz w:val="24"/>
          <w:szCs w:val="24"/>
        </w:rPr>
        <w:t xml:space="preserve">y por oficio a las autoridades demandadas. </w:t>
      </w:r>
      <w:r w:rsidRPr="00C47498">
        <w:rPr>
          <w:rFonts w:ascii="Arial" w:hAnsi="Arial" w:cs="Arial"/>
          <w:b/>
          <w:i/>
          <w:sz w:val="24"/>
          <w:szCs w:val="24"/>
        </w:rPr>
        <w:t>C</w:t>
      </w:r>
      <w:r w:rsidR="00DD6EE9" w:rsidRPr="00C47498">
        <w:rPr>
          <w:rFonts w:ascii="Arial" w:hAnsi="Arial" w:cs="Arial"/>
          <w:b/>
          <w:i/>
          <w:sz w:val="24"/>
          <w:szCs w:val="24"/>
        </w:rPr>
        <w:t>Ú</w:t>
      </w:r>
      <w:r w:rsidRPr="00C47498">
        <w:rPr>
          <w:rFonts w:ascii="Arial" w:hAnsi="Arial" w:cs="Arial"/>
          <w:b/>
          <w:i/>
          <w:sz w:val="24"/>
          <w:szCs w:val="24"/>
        </w:rPr>
        <w:t>MPLA</w:t>
      </w:r>
      <w:r w:rsidR="003A49A6" w:rsidRPr="00C47498">
        <w:rPr>
          <w:rFonts w:ascii="Arial" w:hAnsi="Arial" w:cs="Arial"/>
          <w:b/>
          <w:i/>
          <w:sz w:val="24"/>
          <w:szCs w:val="24"/>
        </w:rPr>
        <w:t>S</w:t>
      </w:r>
      <w:r w:rsidRPr="00C47498">
        <w:rPr>
          <w:rFonts w:ascii="Arial" w:hAnsi="Arial" w:cs="Arial"/>
          <w:b/>
          <w:i/>
          <w:sz w:val="24"/>
          <w:szCs w:val="24"/>
        </w:rPr>
        <w:t>E</w:t>
      </w:r>
      <w:r w:rsidRPr="00C47498">
        <w:rPr>
          <w:rFonts w:ascii="Arial" w:hAnsi="Arial" w:cs="Arial"/>
          <w:bCs/>
          <w:i/>
          <w:sz w:val="24"/>
          <w:szCs w:val="24"/>
        </w:rPr>
        <w:t>.</w:t>
      </w:r>
      <w:r w:rsidR="00DD6EE9" w:rsidRPr="00C47498">
        <w:rPr>
          <w:rFonts w:ascii="Arial" w:hAnsi="Arial" w:cs="Arial"/>
          <w:bCs/>
          <w:i/>
          <w:sz w:val="24"/>
          <w:szCs w:val="24"/>
        </w:rPr>
        <w:t>”</w:t>
      </w:r>
    </w:p>
    <w:p w14:paraId="7726C114" w14:textId="0263EFE4" w:rsidR="00150A73" w:rsidRPr="00CB6405" w:rsidRDefault="00150A73" w:rsidP="008C2390">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5AF3BB41" w:rsidR="002557D6" w:rsidRDefault="00A00224" w:rsidP="002557D6">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00150A73"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 párrafo segundo, 2, 4 fracción VIII, 2</w:t>
      </w:r>
      <w:r w:rsidR="00101101">
        <w:rPr>
          <w:rFonts w:ascii="Arial" w:hAnsi="Arial" w:cs="Arial"/>
          <w:bCs/>
          <w:iCs/>
          <w:sz w:val="26"/>
          <w:szCs w:val="26"/>
        </w:rPr>
        <w:t>3, 24 fracción I, 25 fracción I y</w:t>
      </w:r>
      <w:r w:rsidR="00101101"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101101" w:rsidRPr="001238BA">
        <w:rPr>
          <w:rFonts w:ascii="Arial" w:hAnsi="Arial" w:cs="Arial"/>
          <w:bCs/>
          <w:iCs/>
          <w:sz w:val="26"/>
          <w:szCs w:val="26"/>
        </w:rPr>
        <w:t xml:space="preserve">; así como los diversos 125, 127, 129, 130 fracción I, 131, 231, 236 fracción </w:t>
      </w:r>
      <w:r>
        <w:rPr>
          <w:rFonts w:ascii="Arial" w:hAnsi="Arial" w:cs="Arial"/>
          <w:bCs/>
          <w:iCs/>
          <w:sz w:val="26"/>
          <w:szCs w:val="26"/>
        </w:rPr>
        <w:t>VI</w:t>
      </w:r>
      <w:r w:rsidR="00101101" w:rsidRPr="001238BA">
        <w:rPr>
          <w:rFonts w:ascii="Arial" w:hAnsi="Arial" w:cs="Arial"/>
          <w:bCs/>
          <w:iCs/>
          <w:sz w:val="26"/>
          <w:szCs w:val="26"/>
        </w:rPr>
        <w:t>I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2557D6" w:rsidRPr="00F37C43">
        <w:rPr>
          <w:rFonts w:ascii="Arial" w:hAnsi="Arial" w:cs="Arial"/>
          <w:bCs/>
          <w:iCs/>
          <w:sz w:val="26"/>
          <w:szCs w:val="26"/>
        </w:rPr>
        <w:t xml:space="preserve">Recurso de Revisión interpuesto en contra </w:t>
      </w:r>
      <w:r w:rsidR="002557D6">
        <w:rPr>
          <w:rFonts w:ascii="Arial" w:hAnsi="Arial" w:cs="Arial"/>
          <w:bCs/>
          <w:iCs/>
          <w:sz w:val="26"/>
          <w:szCs w:val="26"/>
        </w:rPr>
        <w:t xml:space="preserve">de </w:t>
      </w:r>
      <w:r w:rsidR="002557D6" w:rsidRPr="001F567B">
        <w:rPr>
          <w:rFonts w:ascii="Arial" w:hAnsi="Arial" w:cs="Arial"/>
          <w:bCs/>
          <w:iCs/>
          <w:sz w:val="26"/>
          <w:szCs w:val="26"/>
        </w:rPr>
        <w:t>la sentencia de</w:t>
      </w:r>
      <w:r w:rsidR="00101101" w:rsidRPr="001F567B">
        <w:rPr>
          <w:rFonts w:ascii="Arial" w:hAnsi="Arial" w:cs="Arial"/>
          <w:bCs/>
          <w:iCs/>
          <w:sz w:val="26"/>
          <w:szCs w:val="26"/>
        </w:rPr>
        <w:t xml:space="preserve"> </w:t>
      </w:r>
      <w:r w:rsidR="00B57472">
        <w:rPr>
          <w:rFonts w:ascii="Arial" w:hAnsi="Arial" w:cs="Arial"/>
          <w:bCs/>
          <w:iCs/>
          <w:sz w:val="26"/>
          <w:szCs w:val="26"/>
        </w:rPr>
        <w:t>quince de diciembre</w:t>
      </w:r>
      <w:r w:rsidR="008C2390">
        <w:rPr>
          <w:rFonts w:ascii="Arial" w:hAnsi="Arial" w:cs="Arial"/>
          <w:bCs/>
          <w:iCs/>
          <w:sz w:val="26"/>
          <w:szCs w:val="26"/>
        </w:rPr>
        <w:t xml:space="preserve"> de dos mil veinte</w:t>
      </w:r>
      <w:r w:rsidR="001D0994" w:rsidRPr="001F567B">
        <w:rPr>
          <w:rFonts w:ascii="Arial" w:hAnsi="Arial" w:cs="Arial"/>
          <w:sz w:val="26"/>
          <w:szCs w:val="26"/>
          <w:lang w:val="es-MX"/>
        </w:rPr>
        <w:t xml:space="preserve">, dictada por la </w:t>
      </w:r>
      <w:r w:rsidR="00101101">
        <w:rPr>
          <w:rFonts w:ascii="Arial" w:hAnsi="Arial" w:cs="Arial"/>
          <w:sz w:val="26"/>
          <w:szCs w:val="26"/>
          <w:lang w:val="es-MX"/>
        </w:rPr>
        <w:t>Quint</w:t>
      </w:r>
      <w:r w:rsidR="001D0994" w:rsidRPr="001F567B">
        <w:rPr>
          <w:rFonts w:ascii="Arial" w:hAnsi="Arial" w:cs="Arial"/>
          <w:sz w:val="26"/>
          <w:szCs w:val="26"/>
          <w:lang w:val="es-MX"/>
        </w:rPr>
        <w:t>a</w:t>
      </w:r>
      <w:r w:rsidR="002557D6" w:rsidRPr="001F567B">
        <w:rPr>
          <w:rFonts w:ascii="Arial" w:hAnsi="Arial" w:cs="Arial"/>
          <w:sz w:val="26"/>
          <w:szCs w:val="26"/>
          <w:lang w:val="es-MX"/>
        </w:rPr>
        <w:t xml:space="preserve"> Sala Unitaria de Primera Instancia del Tribunal de Justicia Administrativa del Estado,</w:t>
      </w:r>
      <w:r w:rsidR="002557D6" w:rsidRPr="001F567B">
        <w:rPr>
          <w:rFonts w:ascii="Arial" w:hAnsi="Arial" w:cs="Arial"/>
          <w:bCs/>
          <w:iCs/>
          <w:sz w:val="26"/>
          <w:szCs w:val="26"/>
        </w:rPr>
        <w:t xml:space="preserve"> en el expediente relativo al Juicio de nulidad </w:t>
      </w:r>
      <w:r w:rsidR="001D0994" w:rsidRPr="001F567B">
        <w:rPr>
          <w:rFonts w:ascii="Arial" w:hAnsi="Arial" w:cs="Arial"/>
          <w:b/>
          <w:bCs/>
          <w:iCs/>
          <w:sz w:val="26"/>
          <w:szCs w:val="26"/>
        </w:rPr>
        <w:t>0</w:t>
      </w:r>
      <w:r w:rsidR="00B57472">
        <w:rPr>
          <w:rFonts w:ascii="Arial" w:hAnsi="Arial" w:cs="Arial"/>
          <w:b/>
          <w:bCs/>
          <w:iCs/>
          <w:sz w:val="26"/>
          <w:szCs w:val="26"/>
        </w:rPr>
        <w:t>1</w:t>
      </w:r>
      <w:r w:rsidR="00661B87">
        <w:rPr>
          <w:rFonts w:ascii="Arial" w:hAnsi="Arial" w:cs="Arial"/>
          <w:b/>
          <w:bCs/>
          <w:iCs/>
          <w:sz w:val="26"/>
          <w:szCs w:val="26"/>
        </w:rPr>
        <w:t>34</w:t>
      </w:r>
      <w:r w:rsidR="001D0994" w:rsidRPr="001F567B">
        <w:rPr>
          <w:rFonts w:ascii="Arial" w:hAnsi="Arial" w:cs="Arial"/>
          <w:b/>
          <w:bCs/>
          <w:iCs/>
          <w:sz w:val="26"/>
          <w:szCs w:val="26"/>
        </w:rPr>
        <w:t>/20</w:t>
      </w:r>
      <w:r w:rsidR="00B57472">
        <w:rPr>
          <w:rFonts w:ascii="Arial" w:hAnsi="Arial" w:cs="Arial"/>
          <w:b/>
          <w:bCs/>
          <w:iCs/>
          <w:sz w:val="26"/>
          <w:szCs w:val="26"/>
        </w:rPr>
        <w:t>20</w:t>
      </w:r>
      <w:r w:rsidR="002557D6" w:rsidRPr="00B57472">
        <w:rPr>
          <w:rFonts w:ascii="Arial" w:hAnsi="Arial" w:cs="Arial"/>
          <w:iCs/>
          <w:sz w:val="26"/>
          <w:szCs w:val="26"/>
        </w:rPr>
        <w:t>.</w:t>
      </w:r>
      <w:r w:rsidR="002F245E" w:rsidRPr="00B57472">
        <w:rPr>
          <w:rFonts w:ascii="Arial" w:hAnsi="Arial" w:cs="Arial"/>
          <w:iCs/>
          <w:sz w:val="26"/>
          <w:szCs w:val="26"/>
        </w:rPr>
        <w:t>- - -</w:t>
      </w:r>
      <w:r w:rsidR="00B57472" w:rsidRPr="00B57472">
        <w:rPr>
          <w:rFonts w:ascii="Arial" w:hAnsi="Arial" w:cs="Arial"/>
          <w:iCs/>
          <w:sz w:val="26"/>
          <w:szCs w:val="26"/>
        </w:rPr>
        <w:t xml:space="preserve"> - - - - - - - - - - - - - - - - - - - - - - - - - - - - - - - - - - - - - - - - -</w:t>
      </w:r>
    </w:p>
    <w:p w14:paraId="77ECA256" w14:textId="00BF78CC" w:rsidR="002557D6" w:rsidRDefault="00B57472" w:rsidP="00B57472">
      <w:pPr>
        <w:widowControl w:val="0"/>
        <w:tabs>
          <w:tab w:val="left" w:pos="7938"/>
          <w:tab w:val="left" w:pos="8222"/>
        </w:tabs>
        <w:spacing w:before="240" w:after="0" w:line="360" w:lineRule="auto"/>
        <w:ind w:right="49"/>
        <w:jc w:val="both"/>
        <w:rPr>
          <w:rFonts w:ascii="Arial" w:hAnsi="Arial" w:cs="Arial"/>
          <w:sz w:val="26"/>
          <w:szCs w:val="26"/>
        </w:rPr>
      </w:pPr>
      <w:r>
        <w:rPr>
          <w:rFonts w:ascii="Arial" w:hAnsi="Arial" w:cs="Arial"/>
          <w:b/>
          <w:bCs/>
          <w:sz w:val="26"/>
          <w:szCs w:val="26"/>
          <w:lang w:val="es-MX"/>
        </w:rPr>
        <w:t xml:space="preserve">        </w:t>
      </w:r>
      <w:r w:rsidR="002557D6" w:rsidRPr="00D65424">
        <w:rPr>
          <w:rFonts w:ascii="Arial" w:hAnsi="Arial" w:cs="Arial"/>
          <w:b/>
          <w:bCs/>
          <w:sz w:val="26"/>
          <w:szCs w:val="26"/>
          <w:lang w:val="es-MX"/>
        </w:rPr>
        <w:t xml:space="preserve">SEGUNDO. </w:t>
      </w:r>
      <w:r w:rsidR="00F02486">
        <w:rPr>
          <w:rFonts w:ascii="Arial" w:hAnsi="Arial" w:cs="Arial"/>
          <w:bCs/>
          <w:sz w:val="26"/>
          <w:szCs w:val="26"/>
        </w:rPr>
        <w:t>El</w:t>
      </w:r>
      <w:r w:rsidR="002557D6" w:rsidRPr="006E349D">
        <w:rPr>
          <w:rFonts w:ascii="Arial" w:hAnsi="Arial" w:cs="Arial"/>
          <w:bCs/>
          <w:sz w:val="26"/>
          <w:szCs w:val="26"/>
        </w:rPr>
        <w:t xml:space="preserve"> agravio hecho valer se encuentra expuesto en el escrito respectivo del recurrente, por lo que no existe necesidad de transcribirlo, virtud a que ello no implica transgresión a derecho alguno del recurrente, como tampoco se vulnera disposición expresa que imponga tal obligación</w:t>
      </w:r>
      <w:r w:rsidR="002557D6" w:rsidRPr="006E349D">
        <w:rPr>
          <w:rFonts w:ascii="Arial" w:hAnsi="Arial" w:cs="Arial"/>
          <w:sz w:val="26"/>
          <w:szCs w:val="26"/>
        </w:rPr>
        <w:t>.</w:t>
      </w:r>
      <w:r w:rsidR="002557D6">
        <w:rPr>
          <w:rFonts w:ascii="Arial" w:hAnsi="Arial" w:cs="Arial"/>
          <w:bCs/>
          <w:color w:val="000000"/>
          <w:sz w:val="26"/>
          <w:szCs w:val="26"/>
          <w:lang w:val="es-MX"/>
        </w:rPr>
        <w:t xml:space="preserve"> </w:t>
      </w:r>
      <w:r w:rsidR="002557D6" w:rsidRPr="00D63A6F">
        <w:rPr>
          <w:rFonts w:ascii="Arial" w:hAnsi="Arial" w:cs="Arial"/>
          <w:bCs/>
          <w:color w:val="000000"/>
          <w:sz w:val="26"/>
          <w:szCs w:val="26"/>
          <w:lang w:val="es-MX"/>
        </w:rPr>
        <w:t xml:space="preserve"> </w:t>
      </w:r>
      <w:r w:rsidR="00A51995">
        <w:rPr>
          <w:rFonts w:ascii="Arial" w:hAnsi="Arial" w:cs="Arial"/>
          <w:sz w:val="26"/>
          <w:szCs w:val="26"/>
        </w:rPr>
        <w:t>- - - - - - - - - - - - - - - - - - - - - - - - - - - - - - -</w:t>
      </w:r>
      <w:r w:rsidR="00F02486">
        <w:rPr>
          <w:rFonts w:ascii="Arial" w:hAnsi="Arial" w:cs="Arial"/>
          <w:sz w:val="26"/>
          <w:szCs w:val="26"/>
        </w:rPr>
        <w:t xml:space="preserve"> - - -</w:t>
      </w:r>
      <w:r w:rsidR="00A51995">
        <w:rPr>
          <w:rFonts w:ascii="Arial" w:hAnsi="Arial" w:cs="Arial"/>
          <w:sz w:val="26"/>
          <w:szCs w:val="26"/>
        </w:rPr>
        <w:t xml:space="preserve"> </w:t>
      </w:r>
    </w:p>
    <w:p w14:paraId="653E2EA1" w14:textId="77777777" w:rsidR="00A51995" w:rsidRDefault="00A51995" w:rsidP="00A51995">
      <w:pPr>
        <w:pStyle w:val="Sinespaciado"/>
        <w:rPr>
          <w:lang w:val="es-MX"/>
        </w:rPr>
      </w:pPr>
    </w:p>
    <w:p w14:paraId="05D28C40" w14:textId="79511271" w:rsidR="00B64F3A" w:rsidRPr="000E5672" w:rsidRDefault="00B64F3A" w:rsidP="00B64F3A">
      <w:pPr>
        <w:shd w:val="clear" w:color="auto" w:fill="FFFFFF"/>
        <w:spacing w:line="360" w:lineRule="auto"/>
        <w:ind w:firstLine="567"/>
        <w:jc w:val="both"/>
        <w:rPr>
          <w:rFonts w:ascii="Arial" w:hAnsi="Arial" w:cs="Arial"/>
          <w:bCs/>
          <w:color w:val="000000"/>
          <w:sz w:val="26"/>
          <w:szCs w:val="26"/>
        </w:rPr>
      </w:pPr>
      <w:r w:rsidRPr="000E5672">
        <w:rPr>
          <w:rFonts w:ascii="Arial" w:hAnsi="Arial" w:cs="Arial"/>
          <w:bCs/>
          <w:color w:val="000000"/>
          <w:sz w:val="26"/>
          <w:szCs w:val="26"/>
        </w:rPr>
        <w:t xml:space="preserve">Se invoca en apoyo a lo anterior, la jurisprudencia en materia común, número </w:t>
      </w:r>
      <w:r w:rsidRPr="000E5672">
        <w:rPr>
          <w:rFonts w:ascii="Arial" w:eastAsia="Times New Roman" w:hAnsi="Arial" w:cs="Arial"/>
          <w:color w:val="212529"/>
          <w:sz w:val="26"/>
          <w:szCs w:val="26"/>
          <w:lang w:val="es-MX" w:eastAsia="es-MX"/>
        </w:rPr>
        <w:t xml:space="preserve">2a./J. 58/2010, de la Novena Época, emitida por la </w:t>
      </w:r>
      <w:r w:rsidRPr="000E5672">
        <w:rPr>
          <w:rFonts w:ascii="Arial" w:eastAsia="Times New Roman" w:hAnsi="Arial" w:cs="Arial"/>
          <w:color w:val="212529"/>
          <w:sz w:val="26"/>
          <w:szCs w:val="26"/>
          <w:lang w:val="es-MX" w:eastAsia="es-MX"/>
        </w:rPr>
        <w:lastRenderedPageBreak/>
        <w:t xml:space="preserve">Segunda Sala de la Suprema Corte de Justicia de la Nación, </w:t>
      </w:r>
      <w:r w:rsidRPr="000E5672">
        <w:rPr>
          <w:rFonts w:ascii="Arial" w:hAnsi="Arial" w:cs="Arial"/>
          <w:bCs/>
          <w:color w:val="000000"/>
          <w:sz w:val="26"/>
          <w:szCs w:val="26"/>
        </w:rPr>
        <w:t xml:space="preserve">con número de registro digital </w:t>
      </w:r>
      <w:r w:rsidRPr="000E5672">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0E5672">
        <w:rPr>
          <w:rFonts w:ascii="Arial" w:hAnsi="Arial" w:cs="Arial"/>
          <w:bCs/>
          <w:color w:val="000000"/>
          <w:sz w:val="26"/>
          <w:szCs w:val="26"/>
        </w:rPr>
        <w:t xml:space="preserve">bajo el rubro y texto siguiente: </w:t>
      </w:r>
      <w:r w:rsidR="0023705E">
        <w:rPr>
          <w:rFonts w:ascii="Arial" w:hAnsi="Arial" w:cs="Arial"/>
          <w:sz w:val="26"/>
          <w:szCs w:val="26"/>
        </w:rPr>
        <w:t xml:space="preserve">- - - - - - - - - - - - - - - - - - - - - </w:t>
      </w:r>
    </w:p>
    <w:p w14:paraId="430E285A" w14:textId="795B163D" w:rsidR="002557D6" w:rsidRPr="000E5672" w:rsidRDefault="00B64F3A" w:rsidP="00F02486">
      <w:pPr>
        <w:spacing w:after="0" w:line="240" w:lineRule="auto"/>
        <w:ind w:left="709" w:right="709"/>
        <w:jc w:val="both"/>
        <w:rPr>
          <w:rFonts w:ascii="Arial" w:hAnsi="Arial" w:cs="Arial"/>
          <w:bCs/>
          <w:i/>
          <w:color w:val="000000"/>
          <w:sz w:val="24"/>
          <w:szCs w:val="24"/>
        </w:rPr>
      </w:pPr>
      <w:r w:rsidRPr="000E5672">
        <w:rPr>
          <w:rFonts w:ascii="Arial" w:eastAsia="Times New Roman" w:hAnsi="Arial" w:cs="Arial"/>
          <w:b/>
          <w:bCs/>
          <w:i/>
          <w:iCs/>
          <w:sz w:val="24"/>
          <w:szCs w:val="24"/>
          <w:lang w:val="es-MX" w:eastAsia="es-MX"/>
        </w:rPr>
        <w:t xml:space="preserve">“CONCEPTOS DE VIOLACIÓN O AGRAVIOS. PARA CUMPLIR CON LOS PRINCIPIOS DE CONGRUENCIA Y EXHAUSTIVIDAD EN LAS SENTENCIAS DE AMPARO ES INNECESARIA SU TRANSCRIPCIÓN. </w:t>
      </w:r>
      <w:r w:rsidRPr="000E5672">
        <w:rPr>
          <w:rFonts w:ascii="Arial" w:eastAsia="Times New Roman" w:hAnsi="Arial" w:cs="Arial"/>
          <w:i/>
          <w:iCs/>
          <w:sz w:val="24"/>
          <w:szCs w:val="24"/>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062AF3" w:rsidRPr="000E5672">
        <w:rPr>
          <w:rFonts w:ascii="Arial" w:hAnsi="Arial" w:cs="Arial"/>
          <w:bCs/>
          <w:i/>
          <w:color w:val="000000"/>
          <w:sz w:val="24"/>
          <w:szCs w:val="24"/>
        </w:rPr>
        <w:t xml:space="preserve"> </w:t>
      </w:r>
    </w:p>
    <w:p w14:paraId="112EEA14" w14:textId="77777777" w:rsidR="002557D6" w:rsidRPr="000E5672" w:rsidRDefault="002557D6" w:rsidP="002557D6">
      <w:pPr>
        <w:spacing w:line="360" w:lineRule="auto"/>
        <w:ind w:firstLine="708"/>
        <w:jc w:val="both"/>
        <w:rPr>
          <w:rFonts w:ascii="Arial" w:hAnsi="Arial" w:cs="Arial"/>
          <w:b/>
          <w:bCs/>
          <w:sz w:val="26"/>
          <w:szCs w:val="26"/>
          <w:lang w:val="es-MX"/>
        </w:rPr>
      </w:pPr>
    </w:p>
    <w:p w14:paraId="4207B5BF" w14:textId="30DE10B0" w:rsidR="009D5CC0" w:rsidRPr="009D5CC0" w:rsidRDefault="002557D6" w:rsidP="009D5CC0">
      <w:pPr>
        <w:spacing w:line="360" w:lineRule="auto"/>
        <w:ind w:firstLine="708"/>
        <w:jc w:val="both"/>
        <w:rPr>
          <w:rFonts w:ascii="Arial" w:eastAsia="Calibri" w:hAnsi="Arial" w:cs="Arial"/>
          <w:bCs/>
          <w:sz w:val="24"/>
          <w:szCs w:val="24"/>
        </w:rPr>
      </w:pPr>
      <w:r w:rsidRPr="000E5672">
        <w:rPr>
          <w:rFonts w:ascii="Arial" w:hAnsi="Arial" w:cs="Arial"/>
          <w:b/>
          <w:bCs/>
          <w:sz w:val="26"/>
          <w:szCs w:val="26"/>
          <w:lang w:val="es-MX"/>
        </w:rPr>
        <w:t>TERCERO.</w:t>
      </w:r>
      <w:r w:rsidR="00324A3C" w:rsidRPr="000E5672">
        <w:rPr>
          <w:rFonts w:ascii="Arial" w:eastAsia="Calibri" w:hAnsi="Arial" w:cs="Arial"/>
          <w:bCs/>
          <w:sz w:val="24"/>
          <w:szCs w:val="24"/>
        </w:rPr>
        <w:t xml:space="preserve"> </w:t>
      </w:r>
      <w:r w:rsidR="007D4BF8">
        <w:rPr>
          <w:rFonts w:ascii="Arial" w:eastAsia="Calibri" w:hAnsi="Arial" w:cs="Arial"/>
          <w:bCs/>
          <w:sz w:val="24"/>
          <w:szCs w:val="24"/>
        </w:rPr>
        <w:t>Manifiesta</w:t>
      </w:r>
      <w:r w:rsidR="00F02486">
        <w:rPr>
          <w:rFonts w:ascii="Arial" w:eastAsia="Calibri" w:hAnsi="Arial" w:cs="Arial"/>
          <w:bCs/>
          <w:sz w:val="24"/>
          <w:szCs w:val="24"/>
        </w:rPr>
        <w:t xml:space="preserve"> el ahora recurrente en su único agravio, que el A quo debe valorar al</w:t>
      </w:r>
      <w:r w:rsidR="009D5CC0">
        <w:rPr>
          <w:rFonts w:ascii="Arial" w:eastAsia="Calibri" w:hAnsi="Arial" w:cs="Arial"/>
          <w:bCs/>
          <w:sz w:val="24"/>
          <w:szCs w:val="24"/>
        </w:rPr>
        <w:t xml:space="preserve"> </w:t>
      </w:r>
      <w:r w:rsidR="00F02486">
        <w:rPr>
          <w:rFonts w:ascii="Arial" w:eastAsia="Calibri" w:hAnsi="Arial" w:cs="Arial"/>
          <w:bCs/>
          <w:sz w:val="24"/>
          <w:szCs w:val="24"/>
        </w:rPr>
        <w:t>momento de resolver la</w:t>
      </w:r>
      <w:r w:rsidR="009D5CC0">
        <w:rPr>
          <w:rFonts w:ascii="Arial" w:eastAsia="Calibri" w:hAnsi="Arial" w:cs="Arial"/>
          <w:bCs/>
          <w:sz w:val="24"/>
          <w:szCs w:val="24"/>
        </w:rPr>
        <w:t xml:space="preserve"> </w:t>
      </w:r>
      <w:r w:rsidR="00F02486">
        <w:rPr>
          <w:rFonts w:ascii="Arial" w:eastAsia="Calibri" w:hAnsi="Arial" w:cs="Arial"/>
          <w:bCs/>
          <w:sz w:val="24"/>
          <w:szCs w:val="24"/>
        </w:rPr>
        <w:t xml:space="preserve">procedencia del </w:t>
      </w:r>
      <w:r w:rsidR="00430F18">
        <w:rPr>
          <w:rFonts w:ascii="Arial" w:eastAsia="Calibri" w:hAnsi="Arial" w:cs="Arial"/>
          <w:bCs/>
          <w:sz w:val="24"/>
          <w:szCs w:val="24"/>
        </w:rPr>
        <w:t>J</w:t>
      </w:r>
      <w:r w:rsidR="00F02486">
        <w:rPr>
          <w:rFonts w:ascii="Arial" w:eastAsia="Calibri" w:hAnsi="Arial" w:cs="Arial"/>
          <w:bCs/>
          <w:sz w:val="24"/>
          <w:szCs w:val="24"/>
        </w:rPr>
        <w:t xml:space="preserve">uicio de </w:t>
      </w:r>
      <w:r w:rsidR="00430F18">
        <w:rPr>
          <w:rFonts w:ascii="Arial" w:eastAsia="Calibri" w:hAnsi="Arial" w:cs="Arial"/>
          <w:bCs/>
          <w:sz w:val="24"/>
          <w:szCs w:val="24"/>
        </w:rPr>
        <w:t>N</w:t>
      </w:r>
      <w:r w:rsidR="00F02486">
        <w:rPr>
          <w:rFonts w:ascii="Arial" w:eastAsia="Calibri" w:hAnsi="Arial" w:cs="Arial"/>
          <w:bCs/>
          <w:sz w:val="24"/>
          <w:szCs w:val="24"/>
        </w:rPr>
        <w:t>ulidad la</w:t>
      </w:r>
      <w:r w:rsidR="009D5CC0">
        <w:rPr>
          <w:rFonts w:ascii="Arial" w:eastAsia="Calibri" w:hAnsi="Arial" w:cs="Arial"/>
          <w:bCs/>
          <w:sz w:val="24"/>
          <w:szCs w:val="24"/>
        </w:rPr>
        <w:t xml:space="preserve"> </w:t>
      </w:r>
      <w:r w:rsidR="00F02486">
        <w:rPr>
          <w:rFonts w:ascii="Arial" w:eastAsia="Calibri" w:hAnsi="Arial" w:cs="Arial"/>
          <w:bCs/>
          <w:sz w:val="24"/>
          <w:szCs w:val="24"/>
        </w:rPr>
        <w:t xml:space="preserve">boleta de </w:t>
      </w:r>
      <w:r w:rsidR="009D5CC0">
        <w:rPr>
          <w:rFonts w:ascii="Arial" w:eastAsia="Calibri" w:hAnsi="Arial" w:cs="Arial"/>
          <w:bCs/>
          <w:sz w:val="24"/>
          <w:szCs w:val="24"/>
        </w:rPr>
        <w:t>infracción</w:t>
      </w:r>
      <w:r w:rsidR="00F02486">
        <w:rPr>
          <w:rFonts w:ascii="Arial" w:eastAsia="Calibri" w:hAnsi="Arial" w:cs="Arial"/>
          <w:bCs/>
          <w:sz w:val="24"/>
          <w:szCs w:val="24"/>
        </w:rPr>
        <w:t xml:space="preserve"> de folio </w:t>
      </w:r>
      <w:r w:rsidR="00544CC4">
        <w:rPr>
          <w:rFonts w:ascii="Arial" w:hAnsi="Arial" w:cs="Arial"/>
          <w:b/>
          <w:sz w:val="26"/>
          <w:szCs w:val="26"/>
        </w:rPr>
        <w:t>***********</w:t>
      </w:r>
      <w:r w:rsidR="00F02486">
        <w:rPr>
          <w:rFonts w:ascii="Arial" w:eastAsia="Calibri" w:hAnsi="Arial" w:cs="Arial"/>
          <w:bCs/>
          <w:sz w:val="24"/>
          <w:szCs w:val="24"/>
        </w:rPr>
        <w:t xml:space="preserve"> de fecha </w:t>
      </w:r>
      <w:r w:rsidR="007D4BF8">
        <w:rPr>
          <w:rFonts w:ascii="Arial" w:eastAsia="Calibri" w:hAnsi="Arial" w:cs="Arial"/>
          <w:bCs/>
          <w:sz w:val="24"/>
          <w:szCs w:val="24"/>
        </w:rPr>
        <w:t>doce de julio de dos mil veinte</w:t>
      </w:r>
      <w:r w:rsidR="00F02486">
        <w:rPr>
          <w:rFonts w:ascii="Arial" w:eastAsia="Calibri" w:hAnsi="Arial" w:cs="Arial"/>
          <w:bCs/>
          <w:sz w:val="24"/>
          <w:szCs w:val="24"/>
        </w:rPr>
        <w:t xml:space="preserve">, toda vez que se </w:t>
      </w:r>
      <w:r w:rsidR="009D5CC0">
        <w:rPr>
          <w:rFonts w:ascii="Arial" w:eastAsia="Calibri" w:hAnsi="Arial" w:cs="Arial"/>
          <w:bCs/>
          <w:sz w:val="24"/>
          <w:szCs w:val="24"/>
        </w:rPr>
        <w:t>fundamentó</w:t>
      </w:r>
      <w:r w:rsidR="00F02486">
        <w:rPr>
          <w:rFonts w:ascii="Arial" w:eastAsia="Calibri" w:hAnsi="Arial" w:cs="Arial"/>
          <w:bCs/>
          <w:sz w:val="24"/>
          <w:szCs w:val="24"/>
        </w:rPr>
        <w:t xml:space="preserve"> en </w:t>
      </w:r>
      <w:r w:rsidR="009D5CC0">
        <w:rPr>
          <w:rFonts w:ascii="Arial" w:eastAsia="Calibri" w:hAnsi="Arial" w:cs="Arial"/>
          <w:bCs/>
          <w:sz w:val="24"/>
          <w:szCs w:val="24"/>
        </w:rPr>
        <w:t>el</w:t>
      </w:r>
      <w:r w:rsidR="00F02486">
        <w:rPr>
          <w:rFonts w:ascii="Arial" w:eastAsia="Calibri" w:hAnsi="Arial" w:cs="Arial"/>
          <w:bCs/>
          <w:sz w:val="24"/>
          <w:szCs w:val="24"/>
        </w:rPr>
        <w:t xml:space="preserve"> </w:t>
      </w:r>
      <w:r w:rsidR="009D5CC0">
        <w:rPr>
          <w:rFonts w:ascii="Arial" w:eastAsia="Calibri" w:hAnsi="Arial" w:cs="Arial"/>
          <w:bCs/>
          <w:sz w:val="24"/>
          <w:szCs w:val="24"/>
        </w:rPr>
        <w:t>artículo</w:t>
      </w:r>
      <w:r w:rsidR="00F02486">
        <w:rPr>
          <w:rFonts w:ascii="Arial" w:eastAsia="Calibri" w:hAnsi="Arial" w:cs="Arial"/>
          <w:bCs/>
          <w:sz w:val="24"/>
          <w:szCs w:val="24"/>
        </w:rPr>
        <w:t xml:space="preserve"> 59, fracción I, del Reglamento de Vialidad para el Municipio de Oaxaca de </w:t>
      </w:r>
      <w:r w:rsidR="009D5CC0">
        <w:rPr>
          <w:rFonts w:ascii="Arial" w:eastAsia="Calibri" w:hAnsi="Arial" w:cs="Arial"/>
          <w:bCs/>
          <w:sz w:val="24"/>
          <w:szCs w:val="24"/>
        </w:rPr>
        <w:t>Juárez</w:t>
      </w:r>
      <w:r w:rsidR="00F02486">
        <w:rPr>
          <w:rFonts w:ascii="Arial" w:eastAsia="Calibri" w:hAnsi="Arial" w:cs="Arial"/>
          <w:bCs/>
          <w:sz w:val="24"/>
          <w:szCs w:val="24"/>
        </w:rPr>
        <w:t xml:space="preserve">, </w:t>
      </w:r>
      <w:r w:rsidR="007D4BF8">
        <w:rPr>
          <w:rFonts w:ascii="Arial" w:eastAsia="Calibri" w:hAnsi="Arial" w:cs="Arial"/>
          <w:bCs/>
          <w:sz w:val="24"/>
          <w:szCs w:val="24"/>
        </w:rPr>
        <w:t>contrario a lo que argumenta el actor; por lo que señala el recurrente</w:t>
      </w:r>
      <w:r w:rsidR="009D5CC0">
        <w:rPr>
          <w:rFonts w:ascii="Arial" w:eastAsia="Calibri" w:hAnsi="Arial" w:cs="Arial"/>
          <w:bCs/>
          <w:sz w:val="24"/>
          <w:szCs w:val="24"/>
        </w:rPr>
        <w:t xml:space="preserve"> el artículo 11 del Bando de Policía y Gobierno del Municipio de Oaxaca de Juárez y 7, fracción VIII del Reglamento de Vialidad para el Municipio de Oaxaca de Juárez</w:t>
      </w:r>
      <w:r w:rsidR="0034096E">
        <w:rPr>
          <w:rFonts w:ascii="Arial" w:eastAsia="Calibri" w:hAnsi="Arial" w:cs="Arial"/>
          <w:bCs/>
          <w:sz w:val="24"/>
          <w:szCs w:val="24"/>
        </w:rPr>
        <w:t>, Oaxaca</w:t>
      </w:r>
      <w:r w:rsidR="009D5CC0">
        <w:rPr>
          <w:rFonts w:ascii="Arial" w:eastAsia="Calibri" w:hAnsi="Arial" w:cs="Arial"/>
          <w:bCs/>
          <w:sz w:val="24"/>
          <w:szCs w:val="24"/>
        </w:rPr>
        <w:t xml:space="preserve">. - - - </w:t>
      </w:r>
    </w:p>
    <w:p w14:paraId="5D48B248" w14:textId="7E64E62D" w:rsidR="005447E9" w:rsidRDefault="00BB3F03" w:rsidP="00DD4B70">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r>
      <w:r w:rsidR="009D5CC0" w:rsidRPr="00D07CD7">
        <w:rPr>
          <w:rFonts w:ascii="Arial" w:hAnsi="Arial" w:cs="Arial"/>
          <w:b/>
          <w:color w:val="000000"/>
          <w:sz w:val="26"/>
          <w:szCs w:val="26"/>
        </w:rPr>
        <w:t>Ahora</w:t>
      </w:r>
      <w:r w:rsidR="009D5CC0">
        <w:rPr>
          <w:rFonts w:ascii="Arial" w:hAnsi="Arial" w:cs="Arial"/>
          <w:bCs/>
          <w:color w:val="000000"/>
          <w:sz w:val="26"/>
          <w:szCs w:val="26"/>
        </w:rPr>
        <w:t>, de la lectura del agravio expresado por el recurrente se califica de</w:t>
      </w:r>
      <w:r w:rsidR="005447E9">
        <w:rPr>
          <w:rFonts w:ascii="Arial" w:hAnsi="Arial" w:cs="Arial"/>
          <w:sz w:val="26"/>
          <w:szCs w:val="26"/>
        </w:rPr>
        <w:t xml:space="preserve"> </w:t>
      </w:r>
      <w:r w:rsidR="005447E9" w:rsidRPr="003721FB">
        <w:rPr>
          <w:rFonts w:ascii="Arial" w:hAnsi="Arial"/>
          <w:b/>
          <w:bCs/>
          <w:color w:val="000000"/>
          <w:sz w:val="26"/>
          <w:szCs w:val="26"/>
          <w:lang w:val="es-MX"/>
        </w:rPr>
        <w:t>IN</w:t>
      </w:r>
      <w:r w:rsidR="005447E9">
        <w:rPr>
          <w:rFonts w:ascii="Arial" w:hAnsi="Arial"/>
          <w:b/>
          <w:bCs/>
          <w:color w:val="000000"/>
          <w:sz w:val="26"/>
          <w:szCs w:val="26"/>
          <w:lang w:val="es-MX"/>
        </w:rPr>
        <w:t>OPERANTE</w:t>
      </w:r>
      <w:r w:rsidR="009D5CC0">
        <w:rPr>
          <w:rFonts w:ascii="Arial" w:hAnsi="Arial"/>
          <w:b/>
          <w:bCs/>
          <w:color w:val="000000"/>
          <w:sz w:val="26"/>
          <w:szCs w:val="26"/>
          <w:lang w:val="es-MX"/>
        </w:rPr>
        <w:t xml:space="preserve">; </w:t>
      </w:r>
      <w:r w:rsidR="009D5CC0" w:rsidRPr="009D5CC0">
        <w:rPr>
          <w:rFonts w:ascii="Arial" w:hAnsi="Arial"/>
          <w:color w:val="000000"/>
          <w:sz w:val="26"/>
          <w:szCs w:val="26"/>
          <w:lang w:val="es-MX"/>
        </w:rPr>
        <w:t>es así,</w:t>
      </w:r>
      <w:r w:rsidR="009D5CC0">
        <w:rPr>
          <w:rFonts w:ascii="Arial" w:hAnsi="Arial"/>
          <w:b/>
          <w:bCs/>
          <w:color w:val="000000"/>
          <w:sz w:val="26"/>
          <w:szCs w:val="26"/>
          <w:lang w:val="es-MX"/>
        </w:rPr>
        <w:t xml:space="preserve"> </w:t>
      </w:r>
      <w:r w:rsidR="005447E9">
        <w:rPr>
          <w:rFonts w:ascii="Arial" w:hAnsi="Arial"/>
          <w:color w:val="000000"/>
          <w:sz w:val="26"/>
          <w:szCs w:val="26"/>
          <w:lang w:val="es-MX"/>
        </w:rPr>
        <w:t xml:space="preserve">porque con sus argumentos no </w:t>
      </w:r>
      <w:r w:rsidR="007F0CD2">
        <w:rPr>
          <w:rFonts w:ascii="Arial" w:hAnsi="Arial"/>
          <w:color w:val="000000"/>
          <w:sz w:val="26"/>
          <w:szCs w:val="26"/>
          <w:lang w:val="es-MX"/>
        </w:rPr>
        <w:t>controvierte</w:t>
      </w:r>
      <w:r w:rsidR="005447E9">
        <w:rPr>
          <w:rFonts w:ascii="Arial" w:hAnsi="Arial"/>
          <w:color w:val="000000"/>
          <w:sz w:val="26"/>
          <w:szCs w:val="26"/>
          <w:lang w:val="es-MX"/>
        </w:rPr>
        <w:t xml:space="preserve"> las consideraciones fundamentales de la sentencia </w:t>
      </w:r>
      <w:r w:rsidR="00D07CD7">
        <w:rPr>
          <w:rFonts w:ascii="Arial" w:hAnsi="Arial"/>
          <w:color w:val="000000"/>
          <w:sz w:val="26"/>
          <w:szCs w:val="26"/>
          <w:lang w:val="es-MX"/>
        </w:rPr>
        <w:t>impugnada</w:t>
      </w:r>
      <w:r w:rsidR="00DD4B70">
        <w:rPr>
          <w:rFonts w:ascii="Arial" w:hAnsi="Arial"/>
          <w:color w:val="000000"/>
          <w:sz w:val="26"/>
          <w:szCs w:val="26"/>
          <w:lang w:val="es-MX"/>
        </w:rPr>
        <w:t xml:space="preserve">, ni </w:t>
      </w:r>
      <w:r w:rsidR="005447E9">
        <w:rPr>
          <w:rFonts w:ascii="Arial" w:hAnsi="Arial" w:cs="Arial"/>
          <w:bCs/>
          <w:sz w:val="26"/>
          <w:szCs w:val="26"/>
          <w:lang w:val="es-MX"/>
        </w:rPr>
        <w:t>combat</w:t>
      </w:r>
      <w:r w:rsidR="00DD4B70">
        <w:rPr>
          <w:rFonts w:ascii="Arial" w:hAnsi="Arial" w:cs="Arial"/>
          <w:bCs/>
          <w:sz w:val="26"/>
          <w:szCs w:val="26"/>
          <w:lang w:val="es-MX"/>
        </w:rPr>
        <w:t>e</w:t>
      </w:r>
      <w:r w:rsidR="005447E9">
        <w:rPr>
          <w:rFonts w:ascii="Arial" w:hAnsi="Arial" w:cs="Arial"/>
          <w:bCs/>
          <w:sz w:val="26"/>
          <w:szCs w:val="26"/>
          <w:lang w:val="es-MX"/>
        </w:rPr>
        <w:t xml:space="preserve"> </w:t>
      </w:r>
      <w:r w:rsidR="004F21EF">
        <w:rPr>
          <w:rFonts w:ascii="Arial" w:hAnsi="Arial" w:cs="Arial"/>
          <w:bCs/>
          <w:sz w:val="26"/>
          <w:szCs w:val="26"/>
          <w:lang w:val="es-MX"/>
        </w:rPr>
        <w:t xml:space="preserve">eficazmente </w:t>
      </w:r>
      <w:r w:rsidR="004F7C56">
        <w:rPr>
          <w:rFonts w:ascii="Arial" w:hAnsi="Arial" w:cs="Arial"/>
          <w:bCs/>
          <w:sz w:val="26"/>
          <w:szCs w:val="26"/>
          <w:lang w:val="es-MX"/>
        </w:rPr>
        <w:t>los razonamientos vertidos</w:t>
      </w:r>
      <w:r w:rsidR="005447E9">
        <w:rPr>
          <w:rFonts w:ascii="Arial" w:hAnsi="Arial" w:cs="Arial"/>
          <w:bCs/>
          <w:sz w:val="26"/>
          <w:szCs w:val="26"/>
          <w:lang w:val="es-MX"/>
        </w:rPr>
        <w:t xml:space="preserve"> por la primera instancia en el considerando </w:t>
      </w:r>
      <w:r w:rsidR="007F0CD2">
        <w:rPr>
          <w:rFonts w:ascii="Arial" w:hAnsi="Arial" w:cs="Arial"/>
          <w:bCs/>
          <w:sz w:val="26"/>
          <w:szCs w:val="26"/>
          <w:lang w:val="es-MX"/>
        </w:rPr>
        <w:t>“</w:t>
      </w:r>
      <w:r w:rsidR="005447E9">
        <w:rPr>
          <w:rFonts w:ascii="Arial" w:hAnsi="Arial" w:cs="Arial"/>
          <w:bCs/>
          <w:sz w:val="26"/>
          <w:szCs w:val="26"/>
          <w:lang w:val="es-MX"/>
        </w:rPr>
        <w:t>CUARTO</w:t>
      </w:r>
      <w:r w:rsidR="007F0CD2">
        <w:rPr>
          <w:rFonts w:ascii="Arial" w:hAnsi="Arial" w:cs="Arial"/>
          <w:bCs/>
          <w:sz w:val="26"/>
          <w:szCs w:val="26"/>
          <w:lang w:val="es-MX"/>
        </w:rPr>
        <w:t>”</w:t>
      </w:r>
      <w:r w:rsidR="005447E9">
        <w:rPr>
          <w:rFonts w:ascii="Arial" w:hAnsi="Arial" w:cs="Arial"/>
          <w:bCs/>
          <w:sz w:val="26"/>
          <w:szCs w:val="26"/>
          <w:lang w:val="es-MX"/>
        </w:rPr>
        <w:t xml:space="preserve"> de la sentencia que impugna; ya que, </w:t>
      </w:r>
      <w:r w:rsidR="005447E9">
        <w:rPr>
          <w:rFonts w:ascii="Arial" w:hAnsi="Arial" w:cs="Arial"/>
          <w:sz w:val="26"/>
          <w:szCs w:val="26"/>
        </w:rPr>
        <w:t xml:space="preserve">de las constancias de autos que fueron remitidas para la substanciación del presente asunto, que hacen prueba plena en términos del artículo 203, fracción I, de la Ley de Procedimiento y Justicia Administrativa para el Estado de Oaxaca, por tratarse de documentos públicos; se advierte que </w:t>
      </w:r>
      <w:r w:rsidR="005447E9">
        <w:rPr>
          <w:rFonts w:ascii="Arial" w:hAnsi="Arial" w:cs="Arial"/>
          <w:bCs/>
          <w:sz w:val="26"/>
          <w:szCs w:val="26"/>
          <w:lang w:val="es-MX"/>
        </w:rPr>
        <w:t xml:space="preserve">los motivos y fundamentos </w:t>
      </w:r>
      <w:r w:rsidR="005447E9" w:rsidRPr="0023705E">
        <w:rPr>
          <w:rFonts w:ascii="Arial" w:hAnsi="Arial" w:cs="Arial"/>
          <w:bCs/>
          <w:sz w:val="26"/>
          <w:szCs w:val="26"/>
          <w:lang w:val="es-MX"/>
        </w:rPr>
        <w:lastRenderedPageBreak/>
        <w:t xml:space="preserve">razonados por la primera instancia para ordenar </w:t>
      </w:r>
      <w:r w:rsidR="005447E9" w:rsidRPr="0023705E">
        <w:rPr>
          <w:rFonts w:ascii="Arial" w:hAnsi="Arial"/>
          <w:color w:val="000000"/>
          <w:sz w:val="26"/>
          <w:szCs w:val="26"/>
          <w:lang w:val="es-MX"/>
        </w:rPr>
        <w:t xml:space="preserve">la nulidad lisa y llana del </w:t>
      </w:r>
      <w:r w:rsidR="009A7962" w:rsidRPr="0023705E">
        <w:rPr>
          <w:rFonts w:ascii="Arial" w:hAnsi="Arial"/>
          <w:color w:val="000000"/>
          <w:sz w:val="26"/>
          <w:szCs w:val="26"/>
          <w:lang w:val="es-MX"/>
        </w:rPr>
        <w:t xml:space="preserve">acta de infracción </w:t>
      </w:r>
      <w:bookmarkStart w:id="1" w:name="_Hlk79583176"/>
      <w:r w:rsidR="00544CC4">
        <w:rPr>
          <w:rFonts w:ascii="Arial" w:hAnsi="Arial" w:cs="Arial"/>
          <w:b/>
          <w:sz w:val="26"/>
          <w:szCs w:val="26"/>
        </w:rPr>
        <w:t>***********</w:t>
      </w:r>
      <w:r w:rsidR="009A7962" w:rsidRPr="0023705E">
        <w:rPr>
          <w:rFonts w:ascii="Arial" w:hAnsi="Arial"/>
          <w:color w:val="000000"/>
          <w:sz w:val="26"/>
          <w:szCs w:val="26"/>
          <w:lang w:val="es-MX"/>
        </w:rPr>
        <w:t>,</w:t>
      </w:r>
      <w:r w:rsidR="005447E9" w:rsidRPr="0023705E">
        <w:rPr>
          <w:rFonts w:ascii="Arial" w:hAnsi="Arial"/>
          <w:color w:val="000000"/>
          <w:sz w:val="26"/>
          <w:szCs w:val="26"/>
          <w:lang w:val="es-MX"/>
        </w:rPr>
        <w:t xml:space="preserve"> de fecha</w:t>
      </w:r>
      <w:r w:rsidR="005447E9">
        <w:rPr>
          <w:rFonts w:ascii="Arial" w:hAnsi="Arial"/>
          <w:color w:val="000000"/>
          <w:sz w:val="26"/>
          <w:szCs w:val="26"/>
          <w:lang w:val="es-MX"/>
        </w:rPr>
        <w:t xml:space="preserve"> </w:t>
      </w:r>
      <w:r w:rsidR="007D4BF8">
        <w:rPr>
          <w:rFonts w:ascii="Arial" w:hAnsi="Arial"/>
          <w:color w:val="000000"/>
          <w:sz w:val="26"/>
          <w:szCs w:val="26"/>
          <w:lang w:val="es-MX"/>
        </w:rPr>
        <w:t>doce de julio de dos mil veinte</w:t>
      </w:r>
      <w:bookmarkEnd w:id="1"/>
      <w:r w:rsidR="005447E9">
        <w:rPr>
          <w:rFonts w:ascii="Arial" w:hAnsi="Arial" w:cs="Arial"/>
          <w:sz w:val="26"/>
          <w:szCs w:val="26"/>
        </w:rPr>
        <w:t>, se establecieron de la siguiente forma:</w:t>
      </w:r>
      <w:r w:rsidR="0023705E">
        <w:rPr>
          <w:rFonts w:ascii="Arial" w:hAnsi="Arial" w:cs="Arial"/>
          <w:sz w:val="26"/>
          <w:szCs w:val="26"/>
        </w:rPr>
        <w:t xml:space="preserve"> </w:t>
      </w:r>
      <w:r w:rsidR="000D488B">
        <w:rPr>
          <w:rFonts w:ascii="Arial" w:hAnsi="Arial" w:cs="Arial"/>
          <w:sz w:val="26"/>
          <w:szCs w:val="26"/>
        </w:rPr>
        <w:t>- - - - - - - - - - - - - - - - - - - - - - - -</w:t>
      </w:r>
    </w:p>
    <w:p w14:paraId="71FFA762" w14:textId="77777777" w:rsidR="004F21EF" w:rsidRDefault="00DD4B70" w:rsidP="004F21EF">
      <w:pPr>
        <w:ind w:left="567" w:right="616"/>
        <w:jc w:val="both"/>
        <w:rPr>
          <w:rFonts w:ascii="Arial" w:hAnsi="Arial" w:cs="Arial"/>
          <w:i/>
          <w:iCs/>
          <w:sz w:val="24"/>
          <w:szCs w:val="24"/>
        </w:rPr>
      </w:pPr>
      <w:r w:rsidRPr="0023705E">
        <w:rPr>
          <w:rFonts w:ascii="Arial" w:hAnsi="Arial" w:cs="Arial"/>
          <w:b/>
          <w:bCs/>
          <w:i/>
          <w:iCs/>
          <w:sz w:val="24"/>
          <w:szCs w:val="24"/>
        </w:rPr>
        <w:t>“</w:t>
      </w:r>
      <w:r w:rsidR="005447E9" w:rsidRPr="0023705E">
        <w:rPr>
          <w:rFonts w:ascii="Arial" w:hAnsi="Arial" w:cs="Arial"/>
          <w:b/>
          <w:bCs/>
          <w:i/>
          <w:iCs/>
          <w:sz w:val="24"/>
          <w:szCs w:val="24"/>
        </w:rPr>
        <w:t>CUARTO.</w:t>
      </w:r>
      <w:r w:rsidRPr="0023705E">
        <w:rPr>
          <w:rFonts w:ascii="Arial" w:hAnsi="Arial" w:cs="Arial"/>
          <w:b/>
          <w:bCs/>
          <w:i/>
          <w:iCs/>
          <w:sz w:val="24"/>
          <w:szCs w:val="24"/>
        </w:rPr>
        <w:t xml:space="preserve"> </w:t>
      </w:r>
      <w:r w:rsidR="004F21EF">
        <w:rPr>
          <w:rFonts w:ascii="Arial" w:hAnsi="Arial" w:cs="Arial"/>
          <w:i/>
          <w:iCs/>
          <w:sz w:val="24"/>
          <w:szCs w:val="24"/>
        </w:rPr>
        <w:t>(…)</w:t>
      </w:r>
    </w:p>
    <w:p w14:paraId="4E2687A8" w14:textId="77777777" w:rsidR="004F21EF" w:rsidRPr="00BD2B3A" w:rsidRDefault="004F21EF" w:rsidP="004F21EF">
      <w:pPr>
        <w:ind w:left="567" w:right="616"/>
        <w:jc w:val="both"/>
        <w:rPr>
          <w:rFonts w:ascii="Arial" w:hAnsi="Arial" w:cs="Arial"/>
          <w:i/>
          <w:iCs/>
          <w:sz w:val="24"/>
          <w:szCs w:val="24"/>
        </w:rPr>
      </w:pPr>
      <w:r w:rsidRPr="00BD2B3A">
        <w:rPr>
          <w:rFonts w:ascii="Arial" w:hAnsi="Arial" w:cs="Arial"/>
          <w:i/>
          <w:iCs/>
          <w:sz w:val="24"/>
          <w:szCs w:val="24"/>
        </w:rPr>
        <w:t>(…)</w:t>
      </w:r>
    </w:p>
    <w:p w14:paraId="77C867F7" w14:textId="29C09699" w:rsidR="00BD6D92" w:rsidRDefault="004F21EF" w:rsidP="004F21EF">
      <w:pPr>
        <w:ind w:left="567" w:right="616"/>
        <w:jc w:val="both"/>
        <w:rPr>
          <w:rFonts w:ascii="Arial" w:hAnsi="Arial" w:cs="Arial"/>
          <w:i/>
          <w:iCs/>
          <w:sz w:val="24"/>
          <w:szCs w:val="24"/>
        </w:rPr>
      </w:pPr>
      <w:r w:rsidRPr="00883CAB">
        <w:rPr>
          <w:rFonts w:ascii="Arial" w:hAnsi="Arial" w:cs="Arial"/>
          <w:i/>
          <w:iCs/>
          <w:sz w:val="24"/>
          <w:szCs w:val="24"/>
        </w:rPr>
        <w:t>Ahora bien,</w:t>
      </w:r>
      <w:r w:rsidRPr="00883CAB">
        <w:rPr>
          <w:rFonts w:ascii="Arial" w:hAnsi="Arial" w:cs="Arial"/>
          <w:b/>
          <w:bCs/>
          <w:i/>
          <w:iCs/>
          <w:sz w:val="24"/>
          <w:szCs w:val="24"/>
        </w:rPr>
        <w:t xml:space="preserve"> </w:t>
      </w:r>
      <w:r w:rsidRPr="00883CAB">
        <w:rPr>
          <w:rFonts w:ascii="Arial" w:hAnsi="Arial" w:cs="Arial"/>
          <w:i/>
          <w:iCs/>
          <w:sz w:val="24"/>
          <w:szCs w:val="24"/>
        </w:rPr>
        <w:t xml:space="preserve">el actor </w:t>
      </w:r>
      <w:r w:rsidR="00544CC4">
        <w:rPr>
          <w:rFonts w:ascii="Arial" w:hAnsi="Arial" w:cs="Arial"/>
          <w:b/>
          <w:sz w:val="26"/>
          <w:szCs w:val="26"/>
        </w:rPr>
        <w:t>***********</w:t>
      </w:r>
      <w:r w:rsidRPr="00883CAB">
        <w:rPr>
          <w:rFonts w:ascii="Arial" w:hAnsi="Arial" w:cs="Arial"/>
          <w:i/>
          <w:iCs/>
          <w:sz w:val="24"/>
          <w:szCs w:val="24"/>
        </w:rPr>
        <w:t xml:space="preserve">, demandó la nulidad del acta de </w:t>
      </w:r>
      <w:r w:rsidR="00BD2B3A" w:rsidRPr="00883CAB">
        <w:rPr>
          <w:rFonts w:ascii="Arial" w:hAnsi="Arial" w:cs="Arial"/>
          <w:i/>
          <w:iCs/>
          <w:sz w:val="24"/>
          <w:szCs w:val="24"/>
        </w:rPr>
        <w:t>infracción</w:t>
      </w:r>
      <w:r w:rsidRPr="00883CAB">
        <w:rPr>
          <w:rFonts w:ascii="Arial" w:hAnsi="Arial" w:cs="Arial"/>
          <w:i/>
          <w:iCs/>
          <w:sz w:val="24"/>
          <w:szCs w:val="24"/>
        </w:rPr>
        <w:t xml:space="preserve"> con número de folio</w:t>
      </w:r>
      <w:r w:rsidR="00883CAB" w:rsidRPr="00883CAB">
        <w:rPr>
          <w:rFonts w:ascii="Arial" w:hAnsi="Arial" w:cs="Arial"/>
          <w:i/>
          <w:iCs/>
          <w:sz w:val="24"/>
          <w:szCs w:val="24"/>
        </w:rPr>
        <w:t xml:space="preserve"> </w:t>
      </w:r>
      <w:r w:rsidR="00544CC4">
        <w:rPr>
          <w:rFonts w:ascii="Arial" w:hAnsi="Arial" w:cs="Arial"/>
          <w:b/>
          <w:sz w:val="26"/>
          <w:szCs w:val="26"/>
        </w:rPr>
        <w:t>***********</w:t>
      </w:r>
      <w:r w:rsidR="00883CAB" w:rsidRPr="00883CAB">
        <w:rPr>
          <w:rFonts w:ascii="Arial" w:hAnsi="Arial"/>
          <w:i/>
          <w:iCs/>
          <w:color w:val="000000"/>
          <w:sz w:val="24"/>
          <w:szCs w:val="24"/>
          <w:lang w:val="es-MX"/>
        </w:rPr>
        <w:t>, de doce de julio de dos mil veinte</w:t>
      </w:r>
      <w:r w:rsidRPr="00883CAB">
        <w:rPr>
          <w:rFonts w:ascii="Arial" w:hAnsi="Arial" w:cs="Arial"/>
          <w:i/>
          <w:iCs/>
          <w:sz w:val="24"/>
          <w:szCs w:val="24"/>
        </w:rPr>
        <w:t xml:space="preserve">, </w:t>
      </w:r>
      <w:r w:rsidR="00BD2B3A" w:rsidRPr="00883CAB">
        <w:rPr>
          <w:rFonts w:ascii="Arial" w:hAnsi="Arial" w:cs="Arial"/>
          <w:i/>
          <w:iCs/>
          <w:sz w:val="24"/>
          <w:szCs w:val="24"/>
        </w:rPr>
        <w:t>emitida</w:t>
      </w:r>
      <w:r w:rsidRPr="00883CAB">
        <w:rPr>
          <w:rFonts w:ascii="Arial" w:hAnsi="Arial" w:cs="Arial"/>
          <w:i/>
          <w:iCs/>
          <w:sz w:val="24"/>
          <w:szCs w:val="24"/>
        </w:rPr>
        <w:t xml:space="preserve"> por </w:t>
      </w:r>
      <w:r w:rsidR="00883CAB">
        <w:rPr>
          <w:rFonts w:ascii="Arial" w:hAnsi="Arial" w:cs="Arial"/>
          <w:i/>
          <w:iCs/>
          <w:sz w:val="24"/>
          <w:szCs w:val="24"/>
        </w:rPr>
        <w:t>Eustaquio Ángel Gonzáles (sic) Ramos o E. Ángel González Ramos</w:t>
      </w:r>
      <w:r w:rsidRPr="00883CAB">
        <w:rPr>
          <w:rFonts w:ascii="Arial" w:hAnsi="Arial" w:cs="Arial"/>
          <w:i/>
          <w:iCs/>
          <w:sz w:val="24"/>
          <w:szCs w:val="24"/>
        </w:rPr>
        <w:t xml:space="preserve">, </w:t>
      </w:r>
      <w:r w:rsidRPr="00883CAB">
        <w:rPr>
          <w:rFonts w:ascii="Arial" w:hAnsi="Arial" w:cs="Arial"/>
          <w:b/>
          <w:bCs/>
          <w:i/>
          <w:iCs/>
          <w:sz w:val="24"/>
          <w:szCs w:val="24"/>
        </w:rPr>
        <w:t>POLICÍA VIAL MUNICIPAL DE OAXACA DE JUÁREZ</w:t>
      </w:r>
      <w:r w:rsidRPr="00883CAB">
        <w:rPr>
          <w:rFonts w:ascii="Arial" w:hAnsi="Arial" w:cs="Arial"/>
          <w:i/>
          <w:iCs/>
          <w:sz w:val="24"/>
          <w:szCs w:val="24"/>
        </w:rPr>
        <w:t>,</w:t>
      </w:r>
      <w:r w:rsidR="00BD2B3A" w:rsidRPr="00883CAB">
        <w:rPr>
          <w:rFonts w:ascii="Arial" w:hAnsi="Arial" w:cs="Arial"/>
          <w:i/>
          <w:iCs/>
          <w:sz w:val="24"/>
          <w:szCs w:val="24"/>
        </w:rPr>
        <w:t xml:space="preserve"> </w:t>
      </w:r>
      <w:r w:rsidRPr="00883CAB">
        <w:rPr>
          <w:rFonts w:ascii="Arial" w:hAnsi="Arial" w:cs="Arial"/>
          <w:i/>
          <w:iCs/>
          <w:sz w:val="24"/>
          <w:szCs w:val="24"/>
        </w:rPr>
        <w:t>con número estadístico PV-</w:t>
      </w:r>
      <w:r w:rsidR="00883CAB">
        <w:rPr>
          <w:rFonts w:ascii="Arial" w:hAnsi="Arial" w:cs="Arial"/>
          <w:i/>
          <w:iCs/>
          <w:sz w:val="24"/>
          <w:szCs w:val="24"/>
        </w:rPr>
        <w:t>82</w:t>
      </w:r>
      <w:r w:rsidRPr="00883CAB">
        <w:rPr>
          <w:rFonts w:ascii="Arial" w:hAnsi="Arial" w:cs="Arial"/>
          <w:i/>
          <w:iCs/>
          <w:sz w:val="24"/>
          <w:szCs w:val="24"/>
        </w:rPr>
        <w:t>, en razón que el acto combatido no</w:t>
      </w:r>
      <w:r w:rsidR="00BD2B3A" w:rsidRPr="00883CAB">
        <w:rPr>
          <w:rFonts w:ascii="Arial" w:hAnsi="Arial" w:cs="Arial"/>
          <w:i/>
          <w:iCs/>
          <w:sz w:val="24"/>
          <w:szCs w:val="24"/>
        </w:rPr>
        <w:t xml:space="preserve"> </w:t>
      </w:r>
      <w:r w:rsidRPr="00883CAB">
        <w:rPr>
          <w:rFonts w:ascii="Arial" w:hAnsi="Arial" w:cs="Arial"/>
          <w:i/>
          <w:iCs/>
          <w:sz w:val="24"/>
          <w:szCs w:val="24"/>
        </w:rPr>
        <w:t>satisface los requisitos de</w:t>
      </w:r>
      <w:r w:rsidR="00BD2B3A" w:rsidRPr="00883CAB">
        <w:rPr>
          <w:rFonts w:ascii="Arial" w:hAnsi="Arial" w:cs="Arial"/>
          <w:i/>
          <w:iCs/>
          <w:sz w:val="24"/>
          <w:szCs w:val="24"/>
        </w:rPr>
        <w:t xml:space="preserve"> </w:t>
      </w:r>
      <w:r w:rsidRPr="00883CAB">
        <w:rPr>
          <w:rFonts w:ascii="Arial" w:hAnsi="Arial" w:cs="Arial"/>
          <w:i/>
          <w:iCs/>
          <w:sz w:val="24"/>
          <w:szCs w:val="24"/>
        </w:rPr>
        <w:t xml:space="preserve">debida fundamentación y motivación, pues no se realizó una </w:t>
      </w:r>
      <w:r w:rsidR="00BD2B3A" w:rsidRPr="00883CAB">
        <w:rPr>
          <w:rFonts w:ascii="Arial" w:hAnsi="Arial" w:cs="Arial"/>
          <w:i/>
          <w:iCs/>
          <w:sz w:val="24"/>
          <w:szCs w:val="24"/>
        </w:rPr>
        <w:t>descripción</w:t>
      </w:r>
      <w:r w:rsidRPr="00883CAB">
        <w:rPr>
          <w:rFonts w:ascii="Arial" w:hAnsi="Arial" w:cs="Arial"/>
          <w:i/>
          <w:iCs/>
          <w:sz w:val="24"/>
          <w:szCs w:val="24"/>
        </w:rPr>
        <w:t xml:space="preserve"> clara y completa de la conducta que</w:t>
      </w:r>
      <w:r w:rsidR="00BD2B3A" w:rsidRPr="00883CAB">
        <w:rPr>
          <w:rFonts w:ascii="Arial" w:hAnsi="Arial" w:cs="Arial"/>
          <w:i/>
          <w:iCs/>
          <w:sz w:val="24"/>
          <w:szCs w:val="24"/>
        </w:rPr>
        <w:t xml:space="preserve"> </w:t>
      </w:r>
      <w:r w:rsidRPr="00883CAB">
        <w:rPr>
          <w:rFonts w:ascii="Arial" w:hAnsi="Arial" w:cs="Arial"/>
          <w:i/>
          <w:iCs/>
          <w:sz w:val="24"/>
          <w:szCs w:val="24"/>
        </w:rPr>
        <w:t xml:space="preserve">satisface </w:t>
      </w:r>
      <w:r w:rsidR="00BD6D92" w:rsidRPr="00883CAB">
        <w:rPr>
          <w:rFonts w:ascii="Arial" w:hAnsi="Arial" w:cs="Arial"/>
          <w:i/>
          <w:iCs/>
          <w:sz w:val="24"/>
          <w:szCs w:val="24"/>
        </w:rPr>
        <w:t>la</w:t>
      </w:r>
      <w:r w:rsidR="00BD2B3A" w:rsidRPr="00883CAB">
        <w:rPr>
          <w:rFonts w:ascii="Arial" w:hAnsi="Arial" w:cs="Arial"/>
          <w:i/>
          <w:iCs/>
          <w:sz w:val="24"/>
          <w:szCs w:val="24"/>
        </w:rPr>
        <w:t xml:space="preserve"> hipótesis</w:t>
      </w:r>
      <w:r w:rsidR="00BD6D92" w:rsidRPr="00883CAB">
        <w:rPr>
          <w:rFonts w:ascii="Arial" w:hAnsi="Arial" w:cs="Arial"/>
          <w:i/>
          <w:iCs/>
          <w:sz w:val="24"/>
          <w:szCs w:val="24"/>
        </w:rPr>
        <w:t xml:space="preserve"> legal invocada con</w:t>
      </w:r>
      <w:r w:rsidR="00BD2B3A" w:rsidRPr="00883CAB">
        <w:rPr>
          <w:rFonts w:ascii="Arial" w:hAnsi="Arial" w:cs="Arial"/>
          <w:i/>
          <w:iCs/>
          <w:sz w:val="24"/>
          <w:szCs w:val="24"/>
        </w:rPr>
        <w:t xml:space="preserve"> </w:t>
      </w:r>
      <w:r w:rsidR="00BD6D92" w:rsidRPr="00883CAB">
        <w:rPr>
          <w:rFonts w:ascii="Arial" w:hAnsi="Arial" w:cs="Arial"/>
          <w:i/>
          <w:iCs/>
          <w:sz w:val="24"/>
          <w:szCs w:val="24"/>
        </w:rPr>
        <w:t xml:space="preserve">la debida precisión, tanto del </w:t>
      </w:r>
      <w:r w:rsidR="00BD2B3A" w:rsidRPr="00883CAB">
        <w:rPr>
          <w:rFonts w:ascii="Arial" w:hAnsi="Arial" w:cs="Arial"/>
          <w:i/>
          <w:iCs/>
          <w:sz w:val="24"/>
          <w:szCs w:val="24"/>
        </w:rPr>
        <w:t>artículo</w:t>
      </w:r>
      <w:r w:rsidR="00BD6D92" w:rsidRPr="00883CAB">
        <w:rPr>
          <w:rFonts w:ascii="Arial" w:hAnsi="Arial" w:cs="Arial"/>
          <w:i/>
          <w:iCs/>
          <w:sz w:val="24"/>
          <w:szCs w:val="24"/>
        </w:rPr>
        <w:t>,</w:t>
      </w:r>
      <w:r w:rsidR="00BD6D92">
        <w:rPr>
          <w:rFonts w:ascii="Arial" w:hAnsi="Arial" w:cs="Arial"/>
          <w:i/>
          <w:iCs/>
          <w:sz w:val="24"/>
          <w:szCs w:val="24"/>
        </w:rPr>
        <w:t xml:space="preserve"> como de</w:t>
      </w:r>
      <w:r w:rsidR="00D918DE">
        <w:rPr>
          <w:rFonts w:ascii="Arial" w:hAnsi="Arial" w:cs="Arial"/>
          <w:i/>
          <w:iCs/>
          <w:sz w:val="24"/>
          <w:szCs w:val="24"/>
        </w:rPr>
        <w:t xml:space="preserve"> </w:t>
      </w:r>
      <w:r w:rsidR="00BD6D92">
        <w:rPr>
          <w:rFonts w:ascii="Arial" w:hAnsi="Arial" w:cs="Arial"/>
          <w:i/>
          <w:iCs/>
          <w:sz w:val="24"/>
          <w:szCs w:val="24"/>
        </w:rPr>
        <w:t>la fracción e inciso aplicable al cas</w:t>
      </w:r>
      <w:r w:rsidR="00883CAB">
        <w:rPr>
          <w:rFonts w:ascii="Arial" w:hAnsi="Arial" w:cs="Arial"/>
          <w:i/>
          <w:iCs/>
          <w:sz w:val="24"/>
          <w:szCs w:val="24"/>
        </w:rPr>
        <w:t>o particular.</w:t>
      </w:r>
    </w:p>
    <w:p w14:paraId="0BD2EC78" w14:textId="59987DBE" w:rsidR="00BD6D92" w:rsidRDefault="00BD6D92" w:rsidP="004F21EF">
      <w:pPr>
        <w:ind w:left="567" w:right="616"/>
        <w:jc w:val="both"/>
        <w:rPr>
          <w:rFonts w:ascii="Arial" w:hAnsi="Arial" w:cs="Arial"/>
          <w:i/>
          <w:iCs/>
          <w:sz w:val="24"/>
          <w:szCs w:val="24"/>
        </w:rPr>
      </w:pPr>
      <w:r>
        <w:rPr>
          <w:rFonts w:ascii="Arial" w:hAnsi="Arial" w:cs="Arial"/>
          <w:i/>
          <w:iCs/>
          <w:sz w:val="24"/>
          <w:szCs w:val="24"/>
        </w:rPr>
        <w:t>Por</w:t>
      </w:r>
      <w:r w:rsidR="00BD2B3A">
        <w:rPr>
          <w:rFonts w:ascii="Arial" w:hAnsi="Arial" w:cs="Arial"/>
          <w:i/>
          <w:iCs/>
          <w:sz w:val="24"/>
          <w:szCs w:val="24"/>
        </w:rPr>
        <w:t xml:space="preserve"> </w:t>
      </w:r>
      <w:r>
        <w:rPr>
          <w:rFonts w:ascii="Arial" w:hAnsi="Arial" w:cs="Arial"/>
          <w:i/>
          <w:iCs/>
          <w:sz w:val="24"/>
          <w:szCs w:val="24"/>
        </w:rPr>
        <w:t xml:space="preserve">su parte, la autoridad demandada refirió </w:t>
      </w:r>
      <w:r w:rsidR="00BD2B3A">
        <w:rPr>
          <w:rFonts w:ascii="Arial" w:hAnsi="Arial" w:cs="Arial"/>
          <w:i/>
          <w:iCs/>
          <w:sz w:val="24"/>
          <w:szCs w:val="24"/>
        </w:rPr>
        <w:t>esencialmente</w:t>
      </w:r>
      <w:r>
        <w:rPr>
          <w:rFonts w:ascii="Arial" w:hAnsi="Arial" w:cs="Arial"/>
          <w:i/>
          <w:iCs/>
          <w:sz w:val="24"/>
          <w:szCs w:val="24"/>
        </w:rPr>
        <w:t xml:space="preserve"> en su contestación que el acta de </w:t>
      </w:r>
      <w:r w:rsidR="00BD2B3A">
        <w:rPr>
          <w:rFonts w:ascii="Arial" w:hAnsi="Arial" w:cs="Arial"/>
          <w:i/>
          <w:iCs/>
          <w:sz w:val="24"/>
          <w:szCs w:val="24"/>
        </w:rPr>
        <w:t>infracción</w:t>
      </w:r>
      <w:r>
        <w:rPr>
          <w:rFonts w:ascii="Arial" w:hAnsi="Arial" w:cs="Arial"/>
          <w:i/>
          <w:iCs/>
          <w:sz w:val="24"/>
          <w:szCs w:val="24"/>
        </w:rPr>
        <w:t xml:space="preserve"> se </w:t>
      </w:r>
      <w:r w:rsidR="00BD2B3A">
        <w:rPr>
          <w:rFonts w:ascii="Arial" w:hAnsi="Arial" w:cs="Arial"/>
          <w:i/>
          <w:iCs/>
          <w:sz w:val="24"/>
          <w:szCs w:val="24"/>
        </w:rPr>
        <w:t>encuentra</w:t>
      </w:r>
      <w:r>
        <w:rPr>
          <w:rFonts w:ascii="Arial" w:hAnsi="Arial" w:cs="Arial"/>
          <w:i/>
          <w:iCs/>
          <w:sz w:val="24"/>
          <w:szCs w:val="24"/>
        </w:rPr>
        <w:t xml:space="preserve"> debidamente fundada y motivada</w:t>
      </w:r>
      <w:r w:rsidR="00883CAB">
        <w:rPr>
          <w:rFonts w:ascii="Arial" w:hAnsi="Arial" w:cs="Arial"/>
          <w:i/>
          <w:iCs/>
          <w:sz w:val="24"/>
          <w:szCs w:val="24"/>
        </w:rPr>
        <w:t xml:space="preserve">, aunado a que el actor refirió en su demanda haber cometido dicha </w:t>
      </w:r>
      <w:r w:rsidR="00F21C39">
        <w:rPr>
          <w:rFonts w:ascii="Arial" w:hAnsi="Arial" w:cs="Arial"/>
          <w:i/>
          <w:iCs/>
          <w:sz w:val="24"/>
          <w:szCs w:val="24"/>
        </w:rPr>
        <w:t>infracción</w:t>
      </w:r>
      <w:r w:rsidR="00883CAB">
        <w:rPr>
          <w:rFonts w:ascii="Arial" w:hAnsi="Arial" w:cs="Arial"/>
          <w:i/>
          <w:iCs/>
          <w:sz w:val="24"/>
          <w:szCs w:val="24"/>
        </w:rPr>
        <w:t>.</w:t>
      </w:r>
    </w:p>
    <w:p w14:paraId="4FFF504F" w14:textId="166B34CE" w:rsidR="00211B36" w:rsidRDefault="00BD6D92" w:rsidP="004F21EF">
      <w:pPr>
        <w:ind w:left="567" w:right="616"/>
        <w:jc w:val="both"/>
        <w:rPr>
          <w:rFonts w:ascii="Arial" w:hAnsi="Arial" w:cs="Arial"/>
          <w:i/>
          <w:iCs/>
          <w:sz w:val="24"/>
          <w:szCs w:val="24"/>
        </w:rPr>
      </w:pPr>
      <w:r>
        <w:rPr>
          <w:rFonts w:ascii="Arial" w:hAnsi="Arial" w:cs="Arial"/>
          <w:i/>
          <w:iCs/>
          <w:sz w:val="24"/>
          <w:szCs w:val="24"/>
        </w:rPr>
        <w:t xml:space="preserve">Ahora bien, una vez analizada el acta de </w:t>
      </w:r>
      <w:r w:rsidR="00BD2B3A">
        <w:rPr>
          <w:rFonts w:ascii="Arial" w:hAnsi="Arial" w:cs="Arial"/>
          <w:i/>
          <w:iCs/>
          <w:sz w:val="24"/>
          <w:szCs w:val="24"/>
        </w:rPr>
        <w:t>infracción</w:t>
      </w:r>
      <w:r>
        <w:rPr>
          <w:rFonts w:ascii="Arial" w:hAnsi="Arial" w:cs="Arial"/>
          <w:i/>
          <w:iCs/>
          <w:sz w:val="24"/>
          <w:szCs w:val="24"/>
        </w:rPr>
        <w:t xml:space="preserve"> </w:t>
      </w:r>
      <w:r w:rsidR="00BD2B3A">
        <w:rPr>
          <w:rFonts w:ascii="Arial" w:hAnsi="Arial" w:cs="Arial"/>
          <w:i/>
          <w:iCs/>
          <w:sz w:val="24"/>
          <w:szCs w:val="24"/>
        </w:rPr>
        <w:t xml:space="preserve">combatida </w:t>
      </w:r>
      <w:r>
        <w:rPr>
          <w:rFonts w:ascii="Arial" w:hAnsi="Arial" w:cs="Arial"/>
          <w:i/>
          <w:iCs/>
          <w:sz w:val="24"/>
          <w:szCs w:val="24"/>
        </w:rPr>
        <w:t>y de las manifestaciones vertidas por las partes, esta juzgadora determina que</w:t>
      </w:r>
      <w:r w:rsidR="00BD2B3A">
        <w:rPr>
          <w:rFonts w:ascii="Arial" w:hAnsi="Arial" w:cs="Arial"/>
          <w:i/>
          <w:iCs/>
          <w:sz w:val="24"/>
          <w:szCs w:val="24"/>
        </w:rPr>
        <w:t xml:space="preserve"> </w:t>
      </w:r>
      <w:r>
        <w:rPr>
          <w:rFonts w:ascii="Arial" w:hAnsi="Arial" w:cs="Arial"/>
          <w:i/>
          <w:iCs/>
          <w:sz w:val="24"/>
          <w:szCs w:val="24"/>
        </w:rPr>
        <w:t xml:space="preserve">resulta </w:t>
      </w:r>
      <w:r w:rsidRPr="00BD2B3A">
        <w:rPr>
          <w:rFonts w:ascii="Arial" w:hAnsi="Arial" w:cs="Arial"/>
          <w:b/>
          <w:bCs/>
          <w:i/>
          <w:iCs/>
          <w:sz w:val="24"/>
          <w:szCs w:val="24"/>
        </w:rPr>
        <w:t>fundado</w:t>
      </w:r>
      <w:r>
        <w:rPr>
          <w:rFonts w:ascii="Arial" w:hAnsi="Arial" w:cs="Arial"/>
          <w:i/>
          <w:iCs/>
          <w:sz w:val="24"/>
          <w:szCs w:val="24"/>
        </w:rPr>
        <w:t xml:space="preserve"> el concepto de impugnación hecho valer por el actor en el </w:t>
      </w:r>
      <w:r w:rsidR="00BD2B3A">
        <w:rPr>
          <w:rFonts w:ascii="Arial" w:hAnsi="Arial" w:cs="Arial"/>
          <w:i/>
          <w:iCs/>
          <w:sz w:val="24"/>
          <w:szCs w:val="24"/>
        </w:rPr>
        <w:t xml:space="preserve">sentido </w:t>
      </w:r>
      <w:r>
        <w:rPr>
          <w:rFonts w:ascii="Arial" w:hAnsi="Arial" w:cs="Arial"/>
          <w:i/>
          <w:iCs/>
          <w:sz w:val="24"/>
          <w:szCs w:val="24"/>
        </w:rPr>
        <w:t>que el acto</w:t>
      </w:r>
      <w:r w:rsidR="00BD2B3A">
        <w:rPr>
          <w:rFonts w:ascii="Arial" w:hAnsi="Arial" w:cs="Arial"/>
          <w:i/>
          <w:iCs/>
          <w:sz w:val="24"/>
          <w:szCs w:val="24"/>
        </w:rPr>
        <w:t xml:space="preserve"> </w:t>
      </w:r>
      <w:r>
        <w:rPr>
          <w:rFonts w:ascii="Arial" w:hAnsi="Arial" w:cs="Arial"/>
          <w:i/>
          <w:iCs/>
          <w:sz w:val="24"/>
          <w:szCs w:val="24"/>
        </w:rPr>
        <w:t xml:space="preserve">impugnado </w:t>
      </w:r>
      <w:r w:rsidR="00BD2B3A">
        <w:rPr>
          <w:rFonts w:ascii="Arial" w:hAnsi="Arial" w:cs="Arial"/>
          <w:i/>
          <w:iCs/>
          <w:sz w:val="24"/>
          <w:szCs w:val="24"/>
        </w:rPr>
        <w:t>carece</w:t>
      </w:r>
      <w:r>
        <w:rPr>
          <w:rFonts w:ascii="Arial" w:hAnsi="Arial" w:cs="Arial"/>
          <w:i/>
          <w:iCs/>
          <w:sz w:val="24"/>
          <w:szCs w:val="24"/>
        </w:rPr>
        <w:t xml:space="preserve"> de la debida fundamentación y motivación, en virtud que la autoridad demandada </w:t>
      </w:r>
      <w:r w:rsidR="00883CAB">
        <w:rPr>
          <w:rFonts w:ascii="Arial" w:hAnsi="Arial" w:cs="Arial"/>
          <w:i/>
          <w:iCs/>
          <w:sz w:val="24"/>
          <w:szCs w:val="24"/>
        </w:rPr>
        <w:t>plasmó de puño y letra  en el espacio</w:t>
      </w:r>
      <w:r>
        <w:rPr>
          <w:rFonts w:ascii="Arial" w:hAnsi="Arial" w:cs="Arial"/>
          <w:i/>
          <w:iCs/>
          <w:sz w:val="24"/>
          <w:szCs w:val="24"/>
        </w:rPr>
        <w:t xml:space="preserve"> </w:t>
      </w:r>
      <w:r w:rsidR="00BD2B3A">
        <w:rPr>
          <w:rFonts w:ascii="Arial" w:hAnsi="Arial" w:cs="Arial"/>
          <w:i/>
          <w:iCs/>
          <w:sz w:val="24"/>
          <w:szCs w:val="24"/>
        </w:rPr>
        <w:t>preestablecido</w:t>
      </w:r>
      <w:r>
        <w:rPr>
          <w:rFonts w:ascii="Arial" w:hAnsi="Arial" w:cs="Arial"/>
          <w:i/>
          <w:iCs/>
          <w:sz w:val="24"/>
          <w:szCs w:val="24"/>
        </w:rPr>
        <w:t xml:space="preserve"> para</w:t>
      </w:r>
      <w:r w:rsidR="00883CAB">
        <w:rPr>
          <w:rFonts w:ascii="Arial" w:hAnsi="Arial" w:cs="Arial"/>
          <w:i/>
          <w:iCs/>
          <w:sz w:val="24"/>
          <w:szCs w:val="24"/>
        </w:rPr>
        <w:t xml:space="preserve"> la </w:t>
      </w:r>
      <w:r w:rsidR="00F21C39">
        <w:rPr>
          <w:rFonts w:ascii="Arial" w:hAnsi="Arial" w:cs="Arial"/>
          <w:i/>
          <w:iCs/>
          <w:sz w:val="24"/>
          <w:szCs w:val="24"/>
        </w:rPr>
        <w:t>motivación</w:t>
      </w:r>
      <w:r w:rsidR="00883CAB">
        <w:rPr>
          <w:rFonts w:ascii="Arial" w:hAnsi="Arial" w:cs="Arial"/>
          <w:i/>
          <w:iCs/>
          <w:sz w:val="24"/>
          <w:szCs w:val="24"/>
        </w:rPr>
        <w:t xml:space="preserve">  lo siguiente: </w:t>
      </w:r>
      <w:r w:rsidR="00883CAB" w:rsidRPr="00F21C39">
        <w:rPr>
          <w:rFonts w:ascii="Calibri Light" w:hAnsi="Calibri Light" w:cs="Arial"/>
          <w:i/>
          <w:iCs/>
          <w:sz w:val="24"/>
          <w:szCs w:val="24"/>
        </w:rPr>
        <w:t>“Se pasa el alto del semáforo (sic) de color rojo</w:t>
      </w:r>
      <w:r w:rsidR="00F21C39" w:rsidRPr="00F21C39">
        <w:rPr>
          <w:rFonts w:ascii="Calibri Light" w:hAnsi="Calibri Light" w:cs="Arial"/>
          <w:i/>
          <w:iCs/>
          <w:sz w:val="24"/>
          <w:szCs w:val="24"/>
        </w:rPr>
        <w:t xml:space="preserve"> </w:t>
      </w:r>
      <w:r w:rsidR="00883CAB" w:rsidRPr="00F21C39">
        <w:rPr>
          <w:rFonts w:ascii="Calibri Light" w:hAnsi="Calibri Light" w:cs="Arial"/>
          <w:i/>
          <w:iCs/>
          <w:sz w:val="24"/>
          <w:szCs w:val="24"/>
        </w:rPr>
        <w:t>de la calle …”</w:t>
      </w:r>
      <w:r w:rsidR="00883CAB">
        <w:rPr>
          <w:rFonts w:ascii="Arial" w:hAnsi="Arial" w:cs="Arial"/>
          <w:i/>
          <w:iCs/>
          <w:sz w:val="24"/>
          <w:szCs w:val="24"/>
        </w:rPr>
        <w:t xml:space="preserve">, y; </w:t>
      </w:r>
      <w:r>
        <w:rPr>
          <w:rFonts w:ascii="Arial" w:hAnsi="Arial" w:cs="Arial"/>
          <w:i/>
          <w:iCs/>
          <w:sz w:val="24"/>
          <w:szCs w:val="24"/>
        </w:rPr>
        <w:t>por</w:t>
      </w:r>
      <w:r w:rsidR="00BD2B3A">
        <w:rPr>
          <w:rFonts w:ascii="Arial" w:hAnsi="Arial" w:cs="Arial"/>
          <w:i/>
          <w:iCs/>
          <w:sz w:val="24"/>
          <w:szCs w:val="24"/>
        </w:rPr>
        <w:t xml:space="preserve"> </w:t>
      </w:r>
      <w:r>
        <w:rPr>
          <w:rFonts w:ascii="Arial" w:hAnsi="Arial" w:cs="Arial"/>
          <w:i/>
          <w:iCs/>
          <w:sz w:val="24"/>
          <w:szCs w:val="24"/>
        </w:rPr>
        <w:t xml:space="preserve">lo que compete a fundamentación únicamente insertó: </w:t>
      </w:r>
      <w:r w:rsidRPr="00F21C39">
        <w:rPr>
          <w:rFonts w:ascii="Calibri Light" w:hAnsi="Calibri Light" w:cs="Arial"/>
          <w:i/>
          <w:iCs/>
          <w:sz w:val="24"/>
          <w:szCs w:val="24"/>
        </w:rPr>
        <w:t>“</w:t>
      </w:r>
      <w:r w:rsidR="00BD2B3A" w:rsidRPr="00F21C39">
        <w:rPr>
          <w:rFonts w:ascii="Calibri Light" w:hAnsi="Calibri Light" w:cs="Arial"/>
          <w:i/>
          <w:iCs/>
          <w:sz w:val="24"/>
          <w:szCs w:val="24"/>
        </w:rPr>
        <w:t>Artículo</w:t>
      </w:r>
      <w:r w:rsidRPr="00F21C39">
        <w:rPr>
          <w:rFonts w:ascii="Calibri Light" w:hAnsi="Calibri Light" w:cs="Arial"/>
          <w:i/>
          <w:iCs/>
          <w:sz w:val="24"/>
          <w:szCs w:val="24"/>
        </w:rPr>
        <w:t xml:space="preserve"> 59 </w:t>
      </w:r>
      <w:r w:rsidR="00BD2B3A" w:rsidRPr="00F21C39">
        <w:rPr>
          <w:rFonts w:ascii="Calibri Light" w:hAnsi="Calibri Light" w:cs="Arial"/>
          <w:i/>
          <w:iCs/>
          <w:sz w:val="24"/>
          <w:szCs w:val="24"/>
        </w:rPr>
        <w:t>Fracción</w:t>
      </w:r>
      <w:r w:rsidRPr="00F21C39">
        <w:rPr>
          <w:rFonts w:ascii="Calibri Light" w:hAnsi="Calibri Light" w:cs="Arial"/>
          <w:i/>
          <w:iCs/>
          <w:sz w:val="24"/>
          <w:szCs w:val="24"/>
        </w:rPr>
        <w:t xml:space="preserve"> I</w:t>
      </w:r>
      <w:r w:rsidR="00F6718C" w:rsidRPr="00F21C39">
        <w:rPr>
          <w:rFonts w:ascii="Calibri Light" w:hAnsi="Calibri Light" w:cs="Arial"/>
          <w:i/>
          <w:iCs/>
          <w:sz w:val="24"/>
          <w:szCs w:val="24"/>
        </w:rPr>
        <w:t>, inciso c) y d (sic)”</w:t>
      </w:r>
      <w:r>
        <w:rPr>
          <w:rFonts w:ascii="Arial" w:hAnsi="Arial" w:cs="Arial"/>
          <w:i/>
          <w:iCs/>
          <w:sz w:val="24"/>
          <w:szCs w:val="24"/>
        </w:rPr>
        <w:t>,</w:t>
      </w:r>
      <w:r w:rsidR="00BD2B3A">
        <w:rPr>
          <w:rFonts w:ascii="Arial" w:hAnsi="Arial" w:cs="Arial"/>
          <w:i/>
          <w:iCs/>
          <w:sz w:val="24"/>
          <w:szCs w:val="24"/>
        </w:rPr>
        <w:t xml:space="preserve"> advirtiéndose</w:t>
      </w:r>
      <w:r>
        <w:rPr>
          <w:rFonts w:ascii="Arial" w:hAnsi="Arial" w:cs="Arial"/>
          <w:i/>
          <w:iCs/>
          <w:sz w:val="24"/>
          <w:szCs w:val="24"/>
        </w:rPr>
        <w:t xml:space="preserve"> de lo antes plasmado que</w:t>
      </w:r>
      <w:r w:rsidR="00D918DE">
        <w:rPr>
          <w:rFonts w:ascii="Arial" w:hAnsi="Arial" w:cs="Arial"/>
          <w:i/>
          <w:iCs/>
          <w:sz w:val="24"/>
          <w:szCs w:val="24"/>
        </w:rPr>
        <w:t xml:space="preserve"> </w:t>
      </w:r>
      <w:r>
        <w:rPr>
          <w:rFonts w:ascii="Arial" w:hAnsi="Arial" w:cs="Arial"/>
          <w:i/>
          <w:iCs/>
          <w:sz w:val="24"/>
          <w:szCs w:val="24"/>
        </w:rPr>
        <w:t>la demandada no motiva las</w:t>
      </w:r>
      <w:r w:rsidR="00BD2B3A">
        <w:rPr>
          <w:rFonts w:ascii="Arial" w:hAnsi="Arial" w:cs="Arial"/>
          <w:i/>
          <w:iCs/>
          <w:sz w:val="24"/>
          <w:szCs w:val="24"/>
        </w:rPr>
        <w:t xml:space="preserve"> </w:t>
      </w:r>
      <w:r>
        <w:rPr>
          <w:rFonts w:ascii="Arial" w:hAnsi="Arial" w:cs="Arial"/>
          <w:i/>
          <w:iCs/>
          <w:sz w:val="24"/>
          <w:szCs w:val="24"/>
        </w:rPr>
        <w:t>razones o</w:t>
      </w:r>
      <w:r w:rsidR="00BD2B3A">
        <w:rPr>
          <w:rFonts w:ascii="Arial" w:hAnsi="Arial" w:cs="Arial"/>
          <w:i/>
          <w:iCs/>
          <w:sz w:val="24"/>
          <w:szCs w:val="24"/>
        </w:rPr>
        <w:t xml:space="preserve"> </w:t>
      </w:r>
      <w:r>
        <w:rPr>
          <w:rFonts w:ascii="Arial" w:hAnsi="Arial" w:cs="Arial"/>
          <w:i/>
          <w:iCs/>
          <w:sz w:val="24"/>
          <w:szCs w:val="24"/>
        </w:rPr>
        <w:t xml:space="preserve">causas inmediatas que le llevaron a concluir que el supuesto infractor había </w:t>
      </w:r>
      <w:r w:rsidR="00BD2B3A">
        <w:rPr>
          <w:rFonts w:ascii="Arial" w:hAnsi="Arial" w:cs="Arial"/>
          <w:i/>
          <w:iCs/>
          <w:sz w:val="24"/>
          <w:szCs w:val="24"/>
        </w:rPr>
        <w:t>realizado</w:t>
      </w:r>
      <w:r>
        <w:rPr>
          <w:rFonts w:ascii="Arial" w:hAnsi="Arial" w:cs="Arial"/>
          <w:i/>
          <w:iCs/>
          <w:sz w:val="24"/>
          <w:szCs w:val="24"/>
        </w:rPr>
        <w:t xml:space="preserve"> la conducta  infractora, más aún cuando en su fundamentación</w:t>
      </w:r>
      <w:r w:rsidR="00F6718C">
        <w:rPr>
          <w:rFonts w:ascii="Arial" w:hAnsi="Arial" w:cs="Arial"/>
          <w:i/>
          <w:iCs/>
          <w:sz w:val="24"/>
          <w:szCs w:val="24"/>
        </w:rPr>
        <w:t xml:space="preserve"> citó dos incisos, lo cuales no pueden acontecer en un mismo momento y que a</w:t>
      </w:r>
      <w:r w:rsidR="00F21C39">
        <w:rPr>
          <w:rFonts w:ascii="Arial" w:hAnsi="Arial" w:cs="Arial"/>
          <w:i/>
          <w:iCs/>
          <w:sz w:val="24"/>
          <w:szCs w:val="24"/>
        </w:rPr>
        <w:t xml:space="preserve"> continuación</w:t>
      </w:r>
      <w:r w:rsidR="00F6718C">
        <w:rPr>
          <w:rFonts w:ascii="Arial" w:hAnsi="Arial" w:cs="Arial"/>
          <w:i/>
          <w:iCs/>
          <w:sz w:val="24"/>
          <w:szCs w:val="24"/>
        </w:rPr>
        <w:t xml:space="preserve"> se transcriben para mayor ilustración.</w:t>
      </w:r>
      <w:r>
        <w:rPr>
          <w:rFonts w:ascii="Arial" w:hAnsi="Arial" w:cs="Arial"/>
          <w:i/>
          <w:iCs/>
          <w:sz w:val="24"/>
          <w:szCs w:val="24"/>
        </w:rPr>
        <w:t xml:space="preserve">  </w:t>
      </w:r>
    </w:p>
    <w:p w14:paraId="38012D30" w14:textId="202F63D4" w:rsidR="00A669BC" w:rsidRDefault="00A669BC" w:rsidP="00A669BC">
      <w:pPr>
        <w:ind w:left="567" w:right="616"/>
        <w:jc w:val="both"/>
        <w:rPr>
          <w:rFonts w:ascii="Arial" w:hAnsi="Arial" w:cs="Arial"/>
          <w:i/>
          <w:iCs/>
          <w:sz w:val="24"/>
          <w:szCs w:val="24"/>
        </w:rPr>
      </w:pPr>
      <w:r>
        <w:rPr>
          <w:rFonts w:ascii="Arial" w:hAnsi="Arial" w:cs="Arial"/>
          <w:i/>
          <w:iCs/>
          <w:sz w:val="24"/>
          <w:szCs w:val="24"/>
        </w:rPr>
        <w:t>(…)</w:t>
      </w:r>
    </w:p>
    <w:p w14:paraId="052762F6" w14:textId="64B75A9B" w:rsidR="00A669BC" w:rsidRDefault="00211B36" w:rsidP="00A669BC">
      <w:pPr>
        <w:ind w:left="567" w:right="616"/>
        <w:jc w:val="both"/>
        <w:rPr>
          <w:rFonts w:ascii="Arial" w:hAnsi="Arial" w:cs="Arial"/>
          <w:i/>
          <w:iCs/>
          <w:sz w:val="24"/>
          <w:szCs w:val="24"/>
        </w:rPr>
      </w:pPr>
      <w:r>
        <w:rPr>
          <w:rFonts w:ascii="Arial" w:hAnsi="Arial" w:cs="Arial"/>
          <w:i/>
          <w:iCs/>
          <w:sz w:val="24"/>
          <w:szCs w:val="24"/>
        </w:rPr>
        <w:t>De lo</w:t>
      </w:r>
      <w:r w:rsidR="00BD2B3A">
        <w:rPr>
          <w:rFonts w:ascii="Arial" w:hAnsi="Arial" w:cs="Arial"/>
          <w:i/>
          <w:iCs/>
          <w:sz w:val="24"/>
          <w:szCs w:val="24"/>
        </w:rPr>
        <w:t xml:space="preserve"> </w:t>
      </w:r>
      <w:r>
        <w:rPr>
          <w:rFonts w:ascii="Arial" w:hAnsi="Arial" w:cs="Arial"/>
          <w:i/>
          <w:iCs/>
          <w:sz w:val="24"/>
          <w:szCs w:val="24"/>
        </w:rPr>
        <w:t>que se concluye que al no existir</w:t>
      </w:r>
      <w:r w:rsidR="00BD2B3A">
        <w:rPr>
          <w:rFonts w:ascii="Arial" w:hAnsi="Arial" w:cs="Arial"/>
          <w:i/>
          <w:iCs/>
          <w:sz w:val="24"/>
          <w:szCs w:val="24"/>
        </w:rPr>
        <w:t xml:space="preserve"> motivación</w:t>
      </w:r>
      <w:r>
        <w:rPr>
          <w:rFonts w:ascii="Arial" w:hAnsi="Arial" w:cs="Arial"/>
          <w:i/>
          <w:iCs/>
          <w:sz w:val="24"/>
          <w:szCs w:val="24"/>
        </w:rPr>
        <w:t xml:space="preserve"> </w:t>
      </w:r>
      <w:r w:rsidR="00A669BC">
        <w:rPr>
          <w:rFonts w:ascii="Arial" w:hAnsi="Arial" w:cs="Arial"/>
          <w:i/>
          <w:iCs/>
          <w:sz w:val="24"/>
          <w:szCs w:val="24"/>
        </w:rPr>
        <w:t xml:space="preserve">del </w:t>
      </w:r>
      <w:r w:rsidR="00F21C39">
        <w:rPr>
          <w:rFonts w:ascii="Arial" w:hAnsi="Arial" w:cs="Arial"/>
          <w:i/>
          <w:iCs/>
          <w:sz w:val="24"/>
          <w:szCs w:val="24"/>
        </w:rPr>
        <w:t>acta</w:t>
      </w:r>
      <w:r w:rsidR="00A669BC">
        <w:rPr>
          <w:rFonts w:ascii="Arial" w:hAnsi="Arial" w:cs="Arial"/>
          <w:i/>
          <w:iCs/>
          <w:sz w:val="24"/>
          <w:szCs w:val="24"/>
        </w:rPr>
        <w:t xml:space="preserve"> de </w:t>
      </w:r>
      <w:r w:rsidR="00F21C39">
        <w:rPr>
          <w:rFonts w:ascii="Arial" w:hAnsi="Arial" w:cs="Arial"/>
          <w:i/>
          <w:iCs/>
          <w:sz w:val="24"/>
          <w:szCs w:val="24"/>
        </w:rPr>
        <w:t>infracción</w:t>
      </w:r>
      <w:r w:rsidR="00A669BC">
        <w:rPr>
          <w:rFonts w:ascii="Arial" w:hAnsi="Arial" w:cs="Arial"/>
          <w:i/>
          <w:iCs/>
          <w:sz w:val="24"/>
          <w:szCs w:val="24"/>
        </w:rPr>
        <w:t xml:space="preserve"> combatida, pues de</w:t>
      </w:r>
      <w:r w:rsidR="00F21C39">
        <w:rPr>
          <w:rFonts w:ascii="Arial" w:hAnsi="Arial" w:cs="Arial"/>
          <w:i/>
          <w:iCs/>
          <w:sz w:val="24"/>
          <w:szCs w:val="24"/>
        </w:rPr>
        <w:t xml:space="preserve"> ninguna</w:t>
      </w:r>
      <w:r w:rsidR="00A669BC">
        <w:rPr>
          <w:rFonts w:ascii="Arial" w:hAnsi="Arial" w:cs="Arial"/>
          <w:i/>
          <w:iCs/>
          <w:sz w:val="24"/>
          <w:szCs w:val="24"/>
        </w:rPr>
        <w:t xml:space="preserve"> </w:t>
      </w:r>
      <w:r w:rsidR="00F21C39">
        <w:rPr>
          <w:rFonts w:ascii="Arial" w:hAnsi="Arial" w:cs="Arial"/>
          <w:i/>
          <w:iCs/>
          <w:sz w:val="24"/>
          <w:szCs w:val="24"/>
        </w:rPr>
        <w:t>forma</w:t>
      </w:r>
      <w:r w:rsidR="00A669BC">
        <w:rPr>
          <w:rFonts w:ascii="Arial" w:hAnsi="Arial" w:cs="Arial"/>
          <w:i/>
          <w:iCs/>
          <w:sz w:val="24"/>
          <w:szCs w:val="24"/>
        </w:rPr>
        <w:t xml:space="preserve"> guarda relación lo plasmado por el Policía Vial en el sentido que el actor se pasó el alto del semáforo, con la </w:t>
      </w:r>
      <w:r w:rsidR="00F21C39">
        <w:rPr>
          <w:rFonts w:ascii="Arial" w:hAnsi="Arial" w:cs="Arial"/>
          <w:i/>
          <w:iCs/>
          <w:sz w:val="24"/>
          <w:szCs w:val="24"/>
        </w:rPr>
        <w:t>fundamentación</w:t>
      </w:r>
      <w:r w:rsidR="00A669BC">
        <w:rPr>
          <w:rFonts w:ascii="Arial" w:hAnsi="Arial" w:cs="Arial"/>
          <w:i/>
          <w:iCs/>
          <w:sz w:val="24"/>
          <w:szCs w:val="24"/>
        </w:rPr>
        <w:t xml:space="preserve"> plasmada por la autoridad demandada respecto de la obligación de los conductores de no entrar a la </w:t>
      </w:r>
      <w:r w:rsidR="00F21C39">
        <w:rPr>
          <w:rFonts w:ascii="Arial" w:hAnsi="Arial" w:cs="Arial"/>
          <w:i/>
          <w:iCs/>
          <w:sz w:val="24"/>
          <w:szCs w:val="24"/>
        </w:rPr>
        <w:t>intersección</w:t>
      </w:r>
      <w:r w:rsidR="00A669BC">
        <w:rPr>
          <w:rFonts w:ascii="Arial" w:hAnsi="Arial" w:cs="Arial"/>
          <w:i/>
          <w:iCs/>
          <w:sz w:val="24"/>
          <w:szCs w:val="24"/>
        </w:rPr>
        <w:t xml:space="preserve"> ante la indicación de la</w:t>
      </w:r>
      <w:r w:rsidR="00F21C39">
        <w:rPr>
          <w:rFonts w:ascii="Arial" w:hAnsi="Arial" w:cs="Arial"/>
          <w:i/>
          <w:iCs/>
          <w:sz w:val="24"/>
          <w:szCs w:val="24"/>
        </w:rPr>
        <w:t xml:space="preserve"> </w:t>
      </w:r>
      <w:r w:rsidR="00A669BC">
        <w:rPr>
          <w:rFonts w:ascii="Arial" w:hAnsi="Arial" w:cs="Arial"/>
          <w:i/>
          <w:iCs/>
          <w:sz w:val="24"/>
          <w:szCs w:val="24"/>
        </w:rPr>
        <w:t xml:space="preserve">luz amarilla  del semáforo, o bien que frente a una </w:t>
      </w:r>
      <w:r w:rsidR="00F21C39">
        <w:rPr>
          <w:rFonts w:ascii="Arial" w:hAnsi="Arial" w:cs="Arial"/>
          <w:i/>
          <w:iCs/>
          <w:sz w:val="24"/>
          <w:szCs w:val="24"/>
        </w:rPr>
        <w:t>indicación</w:t>
      </w:r>
      <w:r w:rsidR="00A669BC">
        <w:rPr>
          <w:rFonts w:ascii="Arial" w:hAnsi="Arial" w:cs="Arial"/>
          <w:i/>
          <w:iCs/>
          <w:sz w:val="24"/>
          <w:szCs w:val="24"/>
        </w:rPr>
        <w:t xml:space="preserve"> de luz roja del semáforo, los </w:t>
      </w:r>
      <w:r w:rsidR="00F21C39">
        <w:rPr>
          <w:rFonts w:ascii="Arial" w:hAnsi="Arial" w:cs="Arial"/>
          <w:i/>
          <w:iCs/>
          <w:sz w:val="24"/>
          <w:szCs w:val="24"/>
        </w:rPr>
        <w:t>conductores</w:t>
      </w:r>
      <w:r w:rsidR="00A669BC">
        <w:rPr>
          <w:rFonts w:ascii="Arial" w:hAnsi="Arial" w:cs="Arial"/>
          <w:i/>
          <w:iCs/>
          <w:sz w:val="24"/>
          <w:szCs w:val="24"/>
        </w:rPr>
        <w:t xml:space="preserve"> deberán </w:t>
      </w:r>
      <w:r w:rsidR="00F21C39">
        <w:rPr>
          <w:rFonts w:ascii="Arial" w:hAnsi="Arial" w:cs="Arial"/>
          <w:i/>
          <w:iCs/>
          <w:sz w:val="24"/>
          <w:szCs w:val="24"/>
        </w:rPr>
        <w:t>detener</w:t>
      </w:r>
      <w:r w:rsidR="00A669BC">
        <w:rPr>
          <w:rFonts w:ascii="Arial" w:hAnsi="Arial" w:cs="Arial"/>
          <w:i/>
          <w:iCs/>
          <w:sz w:val="24"/>
          <w:szCs w:val="24"/>
        </w:rPr>
        <w:t xml:space="preserve"> la</w:t>
      </w:r>
      <w:r w:rsidR="00F21C39">
        <w:rPr>
          <w:rFonts w:ascii="Arial" w:hAnsi="Arial" w:cs="Arial"/>
          <w:i/>
          <w:iCs/>
          <w:sz w:val="24"/>
          <w:szCs w:val="24"/>
        </w:rPr>
        <w:t xml:space="preserve"> </w:t>
      </w:r>
      <w:r w:rsidR="00A669BC">
        <w:rPr>
          <w:rFonts w:ascii="Arial" w:hAnsi="Arial" w:cs="Arial"/>
          <w:i/>
          <w:iCs/>
          <w:sz w:val="24"/>
          <w:szCs w:val="24"/>
        </w:rPr>
        <w:t xml:space="preserve">marcha antes de la raya del alto total, respetando los señalamientos del alto paso peatonal, lo cual deja en estado de </w:t>
      </w:r>
      <w:r w:rsidR="00F21C39">
        <w:rPr>
          <w:rFonts w:ascii="Arial" w:hAnsi="Arial" w:cs="Arial"/>
          <w:i/>
          <w:iCs/>
          <w:sz w:val="24"/>
          <w:szCs w:val="24"/>
        </w:rPr>
        <w:t>indefensión</w:t>
      </w:r>
      <w:r w:rsidR="00A669BC">
        <w:rPr>
          <w:rFonts w:ascii="Arial" w:hAnsi="Arial" w:cs="Arial"/>
          <w:i/>
          <w:iCs/>
          <w:sz w:val="24"/>
          <w:szCs w:val="24"/>
        </w:rPr>
        <w:t xml:space="preserve"> al actor,</w:t>
      </w:r>
      <w:r>
        <w:rPr>
          <w:rFonts w:ascii="Arial" w:hAnsi="Arial" w:cs="Arial"/>
          <w:i/>
          <w:iCs/>
          <w:sz w:val="24"/>
          <w:szCs w:val="24"/>
        </w:rPr>
        <w:t xml:space="preserve"> al no </w:t>
      </w:r>
      <w:r w:rsidR="00BD2B3A">
        <w:rPr>
          <w:rFonts w:ascii="Arial" w:hAnsi="Arial" w:cs="Arial"/>
          <w:i/>
          <w:iCs/>
          <w:sz w:val="24"/>
          <w:szCs w:val="24"/>
        </w:rPr>
        <w:t xml:space="preserve">tener </w:t>
      </w:r>
      <w:r>
        <w:rPr>
          <w:rFonts w:ascii="Arial" w:hAnsi="Arial" w:cs="Arial"/>
          <w:i/>
          <w:iCs/>
          <w:sz w:val="24"/>
          <w:szCs w:val="24"/>
        </w:rPr>
        <w:t xml:space="preserve">la </w:t>
      </w:r>
      <w:r w:rsidR="00BD2B3A">
        <w:rPr>
          <w:rFonts w:ascii="Arial" w:hAnsi="Arial" w:cs="Arial"/>
          <w:i/>
          <w:iCs/>
          <w:sz w:val="24"/>
          <w:szCs w:val="24"/>
        </w:rPr>
        <w:t>certeza</w:t>
      </w:r>
      <w:r>
        <w:rPr>
          <w:rFonts w:ascii="Arial" w:hAnsi="Arial" w:cs="Arial"/>
          <w:i/>
          <w:iCs/>
          <w:sz w:val="24"/>
          <w:szCs w:val="24"/>
        </w:rPr>
        <w:t xml:space="preserve"> jurídica del</w:t>
      </w:r>
      <w:r w:rsidR="00BD2B3A">
        <w:rPr>
          <w:rFonts w:ascii="Arial" w:hAnsi="Arial" w:cs="Arial"/>
          <w:i/>
          <w:iCs/>
          <w:sz w:val="24"/>
          <w:szCs w:val="24"/>
        </w:rPr>
        <w:t xml:space="preserve"> </w:t>
      </w:r>
      <w:r>
        <w:rPr>
          <w:rFonts w:ascii="Arial" w:hAnsi="Arial" w:cs="Arial"/>
          <w:i/>
          <w:iCs/>
          <w:sz w:val="24"/>
          <w:szCs w:val="24"/>
        </w:rPr>
        <w:t xml:space="preserve">motivo por el cual se le encuentra infraccionando y que la </w:t>
      </w:r>
      <w:r w:rsidR="00A669BC">
        <w:rPr>
          <w:rFonts w:ascii="Arial" w:hAnsi="Arial" w:cs="Arial"/>
          <w:i/>
          <w:iCs/>
          <w:sz w:val="24"/>
          <w:szCs w:val="24"/>
        </w:rPr>
        <w:t xml:space="preserve">supuesta </w:t>
      </w:r>
      <w:r>
        <w:rPr>
          <w:rFonts w:ascii="Arial" w:hAnsi="Arial" w:cs="Arial"/>
          <w:i/>
          <w:iCs/>
          <w:sz w:val="24"/>
          <w:szCs w:val="24"/>
        </w:rPr>
        <w:t>conducta</w:t>
      </w:r>
      <w:r w:rsidR="00A669BC">
        <w:rPr>
          <w:rFonts w:ascii="Arial" w:hAnsi="Arial" w:cs="Arial"/>
          <w:i/>
          <w:iCs/>
          <w:sz w:val="24"/>
          <w:szCs w:val="24"/>
        </w:rPr>
        <w:t xml:space="preserve"> infractora se</w:t>
      </w:r>
      <w:r w:rsidR="00F21C39">
        <w:rPr>
          <w:rFonts w:ascii="Arial" w:hAnsi="Arial" w:cs="Arial"/>
          <w:i/>
          <w:iCs/>
          <w:sz w:val="24"/>
          <w:szCs w:val="24"/>
        </w:rPr>
        <w:t xml:space="preserve"> </w:t>
      </w:r>
      <w:r w:rsidR="00A669BC">
        <w:rPr>
          <w:rFonts w:ascii="Arial" w:hAnsi="Arial" w:cs="Arial"/>
          <w:i/>
          <w:iCs/>
          <w:sz w:val="24"/>
          <w:szCs w:val="24"/>
        </w:rPr>
        <w:t>encuentre debidamente regulada.</w:t>
      </w:r>
    </w:p>
    <w:p w14:paraId="59770FA7" w14:textId="2D2230CD" w:rsidR="005447E9" w:rsidRPr="00A669BC" w:rsidRDefault="00A669BC" w:rsidP="00F21C39">
      <w:pPr>
        <w:ind w:left="567" w:right="616"/>
        <w:jc w:val="both"/>
        <w:rPr>
          <w:rFonts w:ascii="Arial" w:hAnsi="Arial" w:cs="Arial"/>
          <w:i/>
          <w:iCs/>
          <w:sz w:val="24"/>
          <w:szCs w:val="24"/>
        </w:rPr>
      </w:pPr>
      <w:r>
        <w:rPr>
          <w:rFonts w:ascii="Arial" w:hAnsi="Arial" w:cs="Arial"/>
          <w:i/>
          <w:iCs/>
          <w:sz w:val="24"/>
          <w:szCs w:val="24"/>
        </w:rPr>
        <w:lastRenderedPageBreak/>
        <w:t xml:space="preserve">En esa tesitura, al </w:t>
      </w:r>
      <w:r w:rsidR="00F21C39">
        <w:rPr>
          <w:rFonts w:ascii="Arial" w:hAnsi="Arial" w:cs="Arial"/>
          <w:i/>
          <w:iCs/>
          <w:sz w:val="24"/>
          <w:szCs w:val="24"/>
        </w:rPr>
        <w:t>advertirse</w:t>
      </w:r>
      <w:r>
        <w:rPr>
          <w:rFonts w:ascii="Arial" w:hAnsi="Arial" w:cs="Arial"/>
          <w:i/>
          <w:iCs/>
          <w:sz w:val="24"/>
          <w:szCs w:val="24"/>
        </w:rPr>
        <w:t xml:space="preserve"> </w:t>
      </w:r>
      <w:r w:rsidR="00F21C39">
        <w:rPr>
          <w:rFonts w:ascii="Arial" w:hAnsi="Arial" w:cs="Arial"/>
          <w:i/>
          <w:iCs/>
          <w:sz w:val="24"/>
          <w:szCs w:val="24"/>
        </w:rPr>
        <w:t xml:space="preserve">que la autoridad demandada dejó de en estado de indefensión al actor, pues no citó correctamente la disposición legal aplicable a la supuesta conducta antijuridica realizada por el actor, y tampoco motivó su actuar, provocando con ello la ilegalidad del acto combatido; con fundamento en lo dispuesto por el </w:t>
      </w:r>
      <w:r w:rsidR="00BD2B3A">
        <w:rPr>
          <w:rFonts w:ascii="Arial" w:hAnsi="Arial" w:cs="Arial"/>
          <w:i/>
          <w:iCs/>
          <w:sz w:val="24"/>
          <w:szCs w:val="24"/>
        </w:rPr>
        <w:t>artículo</w:t>
      </w:r>
      <w:r w:rsidR="00211B36">
        <w:rPr>
          <w:rFonts w:ascii="Arial" w:hAnsi="Arial" w:cs="Arial"/>
          <w:i/>
          <w:iCs/>
          <w:sz w:val="24"/>
          <w:szCs w:val="24"/>
        </w:rPr>
        <w:t xml:space="preserve"> 208 </w:t>
      </w:r>
      <w:r w:rsidR="00BD2B3A">
        <w:rPr>
          <w:rFonts w:ascii="Arial" w:hAnsi="Arial" w:cs="Arial"/>
          <w:i/>
          <w:iCs/>
          <w:sz w:val="24"/>
          <w:szCs w:val="24"/>
        </w:rPr>
        <w:t>fracción</w:t>
      </w:r>
      <w:r w:rsidR="00211B36">
        <w:rPr>
          <w:rFonts w:ascii="Arial" w:hAnsi="Arial" w:cs="Arial"/>
          <w:i/>
          <w:iCs/>
          <w:sz w:val="24"/>
          <w:szCs w:val="24"/>
        </w:rPr>
        <w:t xml:space="preserve"> VI, de la Ley de </w:t>
      </w:r>
      <w:r w:rsidR="00BD2B3A">
        <w:rPr>
          <w:rFonts w:ascii="Arial" w:hAnsi="Arial" w:cs="Arial"/>
          <w:i/>
          <w:iCs/>
          <w:sz w:val="24"/>
          <w:szCs w:val="24"/>
        </w:rPr>
        <w:t>Procedimiento</w:t>
      </w:r>
      <w:r w:rsidR="00211B36">
        <w:rPr>
          <w:rFonts w:ascii="Arial" w:hAnsi="Arial" w:cs="Arial"/>
          <w:i/>
          <w:iCs/>
          <w:sz w:val="24"/>
          <w:szCs w:val="24"/>
        </w:rPr>
        <w:t xml:space="preserve"> y Justicia Administrativa para el Estado de Oaxaca, se declara la </w:t>
      </w:r>
      <w:r w:rsidR="00211B36" w:rsidRPr="00BD2B3A">
        <w:rPr>
          <w:rFonts w:ascii="Arial" w:hAnsi="Arial" w:cs="Arial"/>
          <w:b/>
          <w:bCs/>
          <w:i/>
          <w:iCs/>
          <w:sz w:val="24"/>
          <w:szCs w:val="24"/>
        </w:rPr>
        <w:t>NULIDAD LISA Y LLANA</w:t>
      </w:r>
      <w:r w:rsidR="00211B36">
        <w:rPr>
          <w:rFonts w:ascii="Arial" w:hAnsi="Arial" w:cs="Arial"/>
          <w:i/>
          <w:iCs/>
          <w:sz w:val="24"/>
          <w:szCs w:val="24"/>
        </w:rPr>
        <w:t xml:space="preserve"> del acta de </w:t>
      </w:r>
      <w:r w:rsidR="00BD2B3A">
        <w:rPr>
          <w:rFonts w:ascii="Arial" w:hAnsi="Arial" w:cs="Arial"/>
          <w:i/>
          <w:iCs/>
          <w:sz w:val="24"/>
          <w:szCs w:val="24"/>
        </w:rPr>
        <w:t>infracción</w:t>
      </w:r>
      <w:r w:rsidR="00211B36">
        <w:rPr>
          <w:rFonts w:ascii="Arial" w:hAnsi="Arial" w:cs="Arial"/>
          <w:i/>
          <w:iCs/>
          <w:sz w:val="24"/>
          <w:szCs w:val="24"/>
        </w:rPr>
        <w:t xml:space="preserve">  con número de folio </w:t>
      </w:r>
      <w:r w:rsidR="00544CC4">
        <w:rPr>
          <w:rFonts w:ascii="Arial" w:hAnsi="Arial" w:cs="Arial"/>
          <w:b/>
          <w:sz w:val="26"/>
          <w:szCs w:val="26"/>
        </w:rPr>
        <w:t>***********</w:t>
      </w:r>
      <w:r w:rsidR="00F21C39">
        <w:rPr>
          <w:rFonts w:ascii="Arial" w:hAnsi="Arial" w:cs="Arial"/>
          <w:i/>
          <w:iCs/>
          <w:sz w:val="24"/>
          <w:szCs w:val="24"/>
        </w:rPr>
        <w:t xml:space="preserve"> de doce de julio de dos mil veinte</w:t>
      </w:r>
      <w:r w:rsidR="00211B36">
        <w:rPr>
          <w:rFonts w:ascii="Arial" w:hAnsi="Arial" w:cs="Arial"/>
          <w:i/>
          <w:iCs/>
          <w:sz w:val="24"/>
          <w:szCs w:val="24"/>
        </w:rPr>
        <w:t xml:space="preserve"> emitida</w:t>
      </w:r>
      <w:r w:rsidR="00BD2B3A">
        <w:rPr>
          <w:rFonts w:ascii="Arial" w:hAnsi="Arial" w:cs="Arial"/>
          <w:i/>
          <w:iCs/>
          <w:sz w:val="24"/>
          <w:szCs w:val="24"/>
        </w:rPr>
        <w:t xml:space="preserve"> </w:t>
      </w:r>
      <w:r w:rsidR="00211B36">
        <w:rPr>
          <w:rFonts w:ascii="Arial" w:hAnsi="Arial" w:cs="Arial"/>
          <w:i/>
          <w:iCs/>
          <w:sz w:val="24"/>
          <w:szCs w:val="24"/>
        </w:rPr>
        <w:t xml:space="preserve">por </w:t>
      </w:r>
      <w:r w:rsidR="00F21C39">
        <w:rPr>
          <w:rFonts w:ascii="Arial" w:hAnsi="Arial" w:cs="Arial"/>
          <w:i/>
          <w:iCs/>
          <w:sz w:val="24"/>
          <w:szCs w:val="24"/>
        </w:rPr>
        <w:t>Eustaquio Ángel Gonzáles (sic) Ramos o E. Ángel González Ramos</w:t>
      </w:r>
      <w:r w:rsidR="00211B36">
        <w:rPr>
          <w:rFonts w:ascii="Arial" w:hAnsi="Arial" w:cs="Arial"/>
          <w:i/>
          <w:iCs/>
          <w:sz w:val="24"/>
          <w:szCs w:val="24"/>
        </w:rPr>
        <w:t xml:space="preserve">, </w:t>
      </w:r>
      <w:r w:rsidR="00211B36" w:rsidRPr="00BD2B3A">
        <w:rPr>
          <w:rFonts w:ascii="Arial" w:hAnsi="Arial" w:cs="Arial"/>
          <w:b/>
          <w:bCs/>
          <w:i/>
          <w:iCs/>
          <w:sz w:val="24"/>
          <w:szCs w:val="24"/>
        </w:rPr>
        <w:t>POLICÍA VIAL MUNICIPAL DE</w:t>
      </w:r>
      <w:r w:rsidR="00BD2B3A" w:rsidRPr="00BD2B3A">
        <w:rPr>
          <w:rFonts w:ascii="Arial" w:hAnsi="Arial" w:cs="Arial"/>
          <w:b/>
          <w:bCs/>
          <w:i/>
          <w:iCs/>
          <w:sz w:val="24"/>
          <w:szCs w:val="24"/>
        </w:rPr>
        <w:t xml:space="preserve"> </w:t>
      </w:r>
      <w:r w:rsidR="00211B36" w:rsidRPr="00BD2B3A">
        <w:rPr>
          <w:rFonts w:ascii="Arial" w:hAnsi="Arial" w:cs="Arial"/>
          <w:b/>
          <w:bCs/>
          <w:i/>
          <w:iCs/>
          <w:sz w:val="24"/>
          <w:szCs w:val="24"/>
        </w:rPr>
        <w:t>OAXACA DE JUÁREZ</w:t>
      </w:r>
      <w:r w:rsidR="00211B36">
        <w:rPr>
          <w:rFonts w:ascii="Arial" w:hAnsi="Arial" w:cs="Arial"/>
          <w:i/>
          <w:iCs/>
          <w:sz w:val="24"/>
          <w:szCs w:val="24"/>
        </w:rPr>
        <w:t>, con número estadístico PV-</w:t>
      </w:r>
      <w:r w:rsidR="00F21C39">
        <w:rPr>
          <w:rFonts w:ascii="Arial" w:hAnsi="Arial" w:cs="Arial"/>
          <w:i/>
          <w:iCs/>
          <w:sz w:val="24"/>
          <w:szCs w:val="24"/>
        </w:rPr>
        <w:t>82</w:t>
      </w:r>
      <w:r w:rsidR="00211B36">
        <w:rPr>
          <w:rFonts w:ascii="Arial" w:hAnsi="Arial" w:cs="Arial"/>
          <w:i/>
          <w:iCs/>
          <w:sz w:val="24"/>
          <w:szCs w:val="24"/>
        </w:rPr>
        <w:t xml:space="preserve">, </w:t>
      </w:r>
      <w:r w:rsidR="00BD2B3A">
        <w:rPr>
          <w:rFonts w:ascii="Arial" w:hAnsi="Arial" w:cs="Arial"/>
          <w:i/>
          <w:iCs/>
          <w:sz w:val="24"/>
          <w:szCs w:val="24"/>
        </w:rPr>
        <w:t>elemento</w:t>
      </w:r>
      <w:r w:rsidR="00211B36">
        <w:rPr>
          <w:rFonts w:ascii="Arial" w:hAnsi="Arial" w:cs="Arial"/>
          <w:i/>
          <w:iCs/>
          <w:sz w:val="24"/>
          <w:szCs w:val="24"/>
        </w:rPr>
        <w:t xml:space="preserve"> </w:t>
      </w:r>
      <w:r w:rsidR="00BD2B3A">
        <w:rPr>
          <w:rFonts w:ascii="Arial" w:hAnsi="Arial" w:cs="Arial"/>
          <w:i/>
          <w:iCs/>
          <w:sz w:val="24"/>
          <w:szCs w:val="24"/>
        </w:rPr>
        <w:t>adscrito</w:t>
      </w:r>
      <w:r w:rsidR="00211B36">
        <w:rPr>
          <w:rFonts w:ascii="Arial" w:hAnsi="Arial" w:cs="Arial"/>
          <w:i/>
          <w:iCs/>
          <w:sz w:val="24"/>
          <w:szCs w:val="24"/>
        </w:rPr>
        <w:t xml:space="preserve"> a</w:t>
      </w:r>
      <w:r w:rsidR="00BD2B3A">
        <w:rPr>
          <w:rFonts w:ascii="Arial" w:hAnsi="Arial" w:cs="Arial"/>
          <w:i/>
          <w:iCs/>
          <w:sz w:val="24"/>
          <w:szCs w:val="24"/>
        </w:rPr>
        <w:t xml:space="preserve"> </w:t>
      </w:r>
      <w:r w:rsidR="00211B36">
        <w:rPr>
          <w:rFonts w:ascii="Arial" w:hAnsi="Arial" w:cs="Arial"/>
          <w:i/>
          <w:iCs/>
          <w:sz w:val="24"/>
          <w:szCs w:val="24"/>
        </w:rPr>
        <w:t xml:space="preserve">la </w:t>
      </w:r>
      <w:r w:rsidR="00BD2B3A">
        <w:rPr>
          <w:rFonts w:ascii="Arial" w:hAnsi="Arial" w:cs="Arial"/>
          <w:i/>
          <w:iCs/>
          <w:sz w:val="24"/>
          <w:szCs w:val="24"/>
        </w:rPr>
        <w:t>Subdirección</w:t>
      </w:r>
      <w:r w:rsidR="00211B36">
        <w:rPr>
          <w:rFonts w:ascii="Arial" w:hAnsi="Arial" w:cs="Arial"/>
          <w:i/>
          <w:iCs/>
          <w:sz w:val="24"/>
          <w:szCs w:val="24"/>
        </w:rPr>
        <w:t xml:space="preserve"> de Tránsito y Movilidad del Municipio de Oaxaca de </w:t>
      </w:r>
      <w:r w:rsidR="00BD2B3A">
        <w:rPr>
          <w:rFonts w:ascii="Arial" w:hAnsi="Arial" w:cs="Arial"/>
          <w:i/>
          <w:iCs/>
          <w:sz w:val="24"/>
          <w:szCs w:val="24"/>
        </w:rPr>
        <w:t>Juárez</w:t>
      </w:r>
      <w:r w:rsidR="00211B36">
        <w:rPr>
          <w:rFonts w:ascii="Arial" w:hAnsi="Arial" w:cs="Arial"/>
          <w:i/>
          <w:iCs/>
          <w:sz w:val="24"/>
          <w:szCs w:val="24"/>
        </w:rPr>
        <w:t xml:space="preserve">, Oaxaca, </w:t>
      </w:r>
      <w:r w:rsidR="00BD2B3A">
        <w:rPr>
          <w:rFonts w:ascii="Arial" w:hAnsi="Arial" w:cs="Arial"/>
          <w:i/>
          <w:iCs/>
          <w:sz w:val="24"/>
          <w:szCs w:val="24"/>
        </w:rPr>
        <w:t>ordenándose</w:t>
      </w:r>
      <w:r w:rsidR="00211B36">
        <w:rPr>
          <w:rFonts w:ascii="Arial" w:hAnsi="Arial" w:cs="Arial"/>
          <w:i/>
          <w:iCs/>
          <w:sz w:val="24"/>
          <w:szCs w:val="24"/>
        </w:rPr>
        <w:t xml:space="preserve"> dar de baja el acto</w:t>
      </w:r>
      <w:r w:rsidR="00BD2B3A">
        <w:rPr>
          <w:rFonts w:ascii="Arial" w:hAnsi="Arial" w:cs="Arial"/>
          <w:i/>
          <w:iCs/>
          <w:sz w:val="24"/>
          <w:szCs w:val="24"/>
        </w:rPr>
        <w:t xml:space="preserve"> </w:t>
      </w:r>
      <w:r w:rsidR="00211B36">
        <w:rPr>
          <w:rFonts w:ascii="Arial" w:hAnsi="Arial" w:cs="Arial"/>
          <w:i/>
          <w:iCs/>
          <w:sz w:val="24"/>
          <w:szCs w:val="24"/>
        </w:rPr>
        <w:t>impugnado</w:t>
      </w:r>
      <w:r w:rsidR="00BD2B3A">
        <w:rPr>
          <w:rFonts w:ascii="Arial" w:hAnsi="Arial" w:cs="Arial"/>
          <w:i/>
          <w:iCs/>
          <w:sz w:val="24"/>
          <w:szCs w:val="24"/>
        </w:rPr>
        <w:t xml:space="preserve"> </w:t>
      </w:r>
      <w:r w:rsidR="00211B36">
        <w:rPr>
          <w:rFonts w:ascii="Arial" w:hAnsi="Arial" w:cs="Arial"/>
          <w:i/>
          <w:iCs/>
          <w:sz w:val="24"/>
          <w:szCs w:val="24"/>
        </w:rPr>
        <w:t>en los registros</w:t>
      </w:r>
      <w:r w:rsidR="00BD2B3A">
        <w:rPr>
          <w:rFonts w:ascii="Arial" w:hAnsi="Arial" w:cs="Arial"/>
          <w:i/>
          <w:iCs/>
          <w:sz w:val="24"/>
          <w:szCs w:val="24"/>
        </w:rPr>
        <w:t xml:space="preserve"> </w:t>
      </w:r>
      <w:r w:rsidR="00211B36">
        <w:rPr>
          <w:rFonts w:ascii="Arial" w:hAnsi="Arial" w:cs="Arial"/>
          <w:i/>
          <w:iCs/>
          <w:sz w:val="24"/>
          <w:szCs w:val="24"/>
        </w:rPr>
        <w:t xml:space="preserve">correspondientes dela autoridad </w:t>
      </w:r>
      <w:r w:rsidR="00BD2B3A">
        <w:rPr>
          <w:rFonts w:ascii="Arial" w:hAnsi="Arial" w:cs="Arial"/>
          <w:i/>
          <w:iCs/>
          <w:sz w:val="24"/>
          <w:szCs w:val="24"/>
        </w:rPr>
        <w:t>demandada</w:t>
      </w:r>
      <w:r w:rsidR="00E87863" w:rsidRPr="0023705E">
        <w:rPr>
          <w:rFonts w:ascii="Arial" w:hAnsi="Arial" w:cs="Arial"/>
          <w:i/>
          <w:iCs/>
          <w:sz w:val="24"/>
          <w:szCs w:val="24"/>
        </w:rPr>
        <w:t>…”</w:t>
      </w:r>
      <w:r w:rsidR="005447E9" w:rsidRPr="0023705E">
        <w:rPr>
          <w:rFonts w:ascii="Arial" w:hAnsi="Arial" w:cs="Arial"/>
          <w:i/>
          <w:iCs/>
          <w:sz w:val="24"/>
          <w:szCs w:val="24"/>
        </w:rPr>
        <w:t xml:space="preserve"> </w:t>
      </w:r>
    </w:p>
    <w:p w14:paraId="6E514125" w14:textId="1C6FC1A7" w:rsidR="005447E9" w:rsidRDefault="007F0CD2" w:rsidP="00F31745">
      <w:pPr>
        <w:widowControl w:val="0"/>
        <w:tabs>
          <w:tab w:val="left" w:pos="0"/>
        </w:tabs>
        <w:spacing w:before="240" w:after="0" w:line="360" w:lineRule="auto"/>
        <w:ind w:right="18"/>
        <w:jc w:val="both"/>
        <w:rPr>
          <w:rFonts w:ascii="Arial" w:hAnsi="Arial" w:cs="Arial"/>
          <w:sz w:val="26"/>
          <w:szCs w:val="26"/>
        </w:rPr>
      </w:pPr>
      <w:r>
        <w:rPr>
          <w:rFonts w:ascii="Arial" w:hAnsi="Arial" w:cs="Arial"/>
          <w:bCs/>
          <w:sz w:val="26"/>
          <w:szCs w:val="26"/>
          <w:lang w:val="es-MX"/>
        </w:rPr>
        <w:t xml:space="preserve">      </w:t>
      </w:r>
      <w:r w:rsidR="005447E9" w:rsidRPr="0023705E">
        <w:rPr>
          <w:rFonts w:ascii="Arial" w:hAnsi="Arial" w:cs="Arial"/>
          <w:bCs/>
          <w:sz w:val="26"/>
          <w:szCs w:val="26"/>
          <w:lang w:val="es-MX"/>
        </w:rPr>
        <w:t>De lo anteriormente transcrito</w:t>
      </w:r>
      <w:r w:rsidR="00BD2B3A">
        <w:rPr>
          <w:rFonts w:ascii="Arial" w:hAnsi="Arial" w:cs="Arial"/>
          <w:bCs/>
          <w:sz w:val="26"/>
          <w:szCs w:val="26"/>
          <w:lang w:val="es-MX"/>
        </w:rPr>
        <w:t>,</w:t>
      </w:r>
      <w:r w:rsidR="005447E9" w:rsidRPr="0023705E">
        <w:rPr>
          <w:rFonts w:ascii="Arial" w:hAnsi="Arial" w:cs="Arial"/>
          <w:bCs/>
          <w:sz w:val="26"/>
          <w:szCs w:val="26"/>
          <w:lang w:val="es-MX"/>
        </w:rPr>
        <w:t xml:space="preserve"> se advierte que </w:t>
      </w:r>
      <w:r w:rsidR="00B1120D" w:rsidRPr="0023705E">
        <w:rPr>
          <w:rFonts w:ascii="Arial" w:hAnsi="Arial" w:cs="Arial"/>
          <w:bCs/>
          <w:sz w:val="26"/>
          <w:szCs w:val="26"/>
          <w:lang w:val="es-MX"/>
        </w:rPr>
        <w:t>el</w:t>
      </w:r>
      <w:r w:rsidR="00DD4B70" w:rsidRPr="0023705E">
        <w:rPr>
          <w:rFonts w:ascii="Arial" w:hAnsi="Arial" w:cs="Arial"/>
          <w:bCs/>
          <w:sz w:val="26"/>
          <w:szCs w:val="26"/>
          <w:lang w:val="es-MX"/>
        </w:rPr>
        <w:t xml:space="preserve"> recurrente </w:t>
      </w:r>
      <w:r w:rsidR="00B1120D" w:rsidRPr="0023705E">
        <w:rPr>
          <w:rFonts w:ascii="Arial" w:hAnsi="Arial" w:cs="Arial"/>
          <w:bCs/>
          <w:sz w:val="26"/>
          <w:szCs w:val="26"/>
          <w:lang w:val="es-MX"/>
        </w:rPr>
        <w:t>au</w:t>
      </w:r>
      <w:r w:rsidR="00DD4B70" w:rsidRPr="0023705E">
        <w:rPr>
          <w:rFonts w:ascii="Arial" w:hAnsi="Arial"/>
          <w:color w:val="000000"/>
          <w:sz w:val="26"/>
          <w:szCs w:val="26"/>
          <w:lang w:val="es-MX"/>
        </w:rPr>
        <w:t xml:space="preserve">n cuando intenta combatir la </w:t>
      </w:r>
      <w:r w:rsidR="00BC0541" w:rsidRPr="0023705E">
        <w:rPr>
          <w:rFonts w:ascii="Arial" w:hAnsi="Arial"/>
          <w:color w:val="000000"/>
          <w:sz w:val="26"/>
          <w:szCs w:val="26"/>
          <w:lang w:val="es-MX"/>
        </w:rPr>
        <w:t>determinación</w:t>
      </w:r>
      <w:r w:rsidR="00DD4B70" w:rsidRPr="0023705E">
        <w:rPr>
          <w:rFonts w:ascii="Arial" w:hAnsi="Arial"/>
          <w:color w:val="000000"/>
          <w:sz w:val="26"/>
          <w:szCs w:val="26"/>
          <w:lang w:val="es-MX"/>
        </w:rPr>
        <w:t xml:space="preserve"> de la sentencia que impugna, </w:t>
      </w:r>
      <w:r w:rsidR="00B1120D" w:rsidRPr="0023705E">
        <w:rPr>
          <w:rFonts w:ascii="Arial" w:hAnsi="Arial" w:cs="Arial"/>
          <w:bCs/>
          <w:sz w:val="26"/>
          <w:szCs w:val="26"/>
          <w:lang w:val="es-MX"/>
        </w:rPr>
        <w:t xml:space="preserve">con sus </w:t>
      </w:r>
      <w:r w:rsidR="009A4638" w:rsidRPr="0023705E">
        <w:rPr>
          <w:rFonts w:ascii="Arial" w:hAnsi="Arial" w:cs="Arial"/>
          <w:bCs/>
          <w:sz w:val="26"/>
          <w:szCs w:val="26"/>
          <w:lang w:val="es-MX"/>
        </w:rPr>
        <w:t>manifestaciones</w:t>
      </w:r>
      <w:r w:rsidR="009A4638">
        <w:rPr>
          <w:rFonts w:ascii="Arial" w:hAnsi="Arial" w:cs="Arial"/>
          <w:bCs/>
          <w:sz w:val="26"/>
          <w:szCs w:val="26"/>
          <w:lang w:val="es-MX"/>
        </w:rPr>
        <w:t>,</w:t>
      </w:r>
      <w:r w:rsidR="009A4638" w:rsidRPr="0023705E">
        <w:rPr>
          <w:rFonts w:ascii="Arial" w:hAnsi="Arial"/>
          <w:color w:val="000000"/>
          <w:sz w:val="26"/>
          <w:szCs w:val="26"/>
          <w:lang w:val="es-MX"/>
        </w:rPr>
        <w:t xml:space="preserve"> no</w:t>
      </w:r>
      <w:r w:rsidR="00DD4B70" w:rsidRPr="0023705E">
        <w:rPr>
          <w:rFonts w:ascii="Arial" w:hAnsi="Arial"/>
          <w:color w:val="000000"/>
          <w:sz w:val="26"/>
          <w:szCs w:val="26"/>
          <w:lang w:val="es-MX"/>
        </w:rPr>
        <w:t xml:space="preserve"> refuta los razonamientos vertidos por </w:t>
      </w:r>
      <w:r w:rsidR="00BD2B3A">
        <w:rPr>
          <w:rFonts w:ascii="Arial" w:hAnsi="Arial"/>
          <w:color w:val="000000"/>
          <w:sz w:val="26"/>
          <w:szCs w:val="26"/>
          <w:lang w:val="es-MX"/>
        </w:rPr>
        <w:t xml:space="preserve">la resolutora </w:t>
      </w:r>
      <w:r w:rsidR="00BD2B3A" w:rsidRPr="00BA434C">
        <w:rPr>
          <w:rFonts w:ascii="Arial" w:hAnsi="Arial"/>
          <w:color w:val="000000"/>
          <w:sz w:val="26"/>
          <w:szCs w:val="26"/>
          <w:lang w:val="es-MX"/>
        </w:rPr>
        <w:t>de la Sala de Primera Instancia</w:t>
      </w:r>
      <w:r w:rsidR="00DD4B70" w:rsidRPr="0023705E">
        <w:rPr>
          <w:rFonts w:ascii="Arial" w:hAnsi="Arial"/>
          <w:color w:val="000000"/>
          <w:sz w:val="26"/>
          <w:szCs w:val="26"/>
          <w:lang w:val="es-MX"/>
        </w:rPr>
        <w:t xml:space="preserve"> en el considerando </w:t>
      </w:r>
      <w:r w:rsidR="00BD2B3A">
        <w:rPr>
          <w:rFonts w:ascii="Arial" w:hAnsi="Arial"/>
          <w:color w:val="000000"/>
          <w:sz w:val="26"/>
          <w:szCs w:val="26"/>
          <w:lang w:val="es-MX"/>
        </w:rPr>
        <w:t>“CUARTO”,</w:t>
      </w:r>
      <w:r w:rsidR="00DD4B70" w:rsidRPr="0023705E">
        <w:rPr>
          <w:rFonts w:ascii="Arial" w:hAnsi="Arial"/>
          <w:color w:val="000000"/>
          <w:sz w:val="26"/>
          <w:szCs w:val="26"/>
          <w:lang w:val="es-MX"/>
        </w:rPr>
        <w:t xml:space="preserve"> en la que se fundó y motivó la determinación final </w:t>
      </w:r>
      <w:r w:rsidR="00BC0541" w:rsidRPr="0023705E">
        <w:rPr>
          <w:rFonts w:ascii="Arial" w:hAnsi="Arial"/>
          <w:color w:val="000000"/>
          <w:sz w:val="26"/>
          <w:szCs w:val="26"/>
          <w:lang w:val="es-MX"/>
        </w:rPr>
        <w:t xml:space="preserve">del </w:t>
      </w:r>
      <w:r w:rsidR="00DD4B70" w:rsidRPr="0023705E">
        <w:rPr>
          <w:rFonts w:ascii="Arial" w:hAnsi="Arial"/>
          <w:color w:val="000000"/>
          <w:sz w:val="26"/>
          <w:szCs w:val="26"/>
          <w:lang w:val="es-MX"/>
        </w:rPr>
        <w:t>juicio, por lo que al no exponer razonamientos lógico jurídicos que controviertan</w:t>
      </w:r>
      <w:r w:rsidR="00B1120D" w:rsidRPr="0023705E">
        <w:rPr>
          <w:rFonts w:ascii="Arial" w:hAnsi="Arial"/>
          <w:color w:val="000000"/>
          <w:sz w:val="26"/>
          <w:szCs w:val="26"/>
          <w:lang w:val="es-MX"/>
        </w:rPr>
        <w:t xml:space="preserve"> o destruyan </w:t>
      </w:r>
      <w:r w:rsidR="00DD4B70" w:rsidRPr="0023705E">
        <w:rPr>
          <w:rFonts w:ascii="Arial" w:hAnsi="Arial"/>
          <w:color w:val="000000"/>
          <w:sz w:val="26"/>
          <w:szCs w:val="26"/>
          <w:lang w:val="es-MX"/>
        </w:rPr>
        <w:t xml:space="preserve">las consideraciones </w:t>
      </w:r>
      <w:r w:rsidR="00B1120D" w:rsidRPr="0023705E">
        <w:rPr>
          <w:rFonts w:ascii="Arial" w:hAnsi="Arial"/>
          <w:color w:val="000000"/>
          <w:sz w:val="26"/>
          <w:szCs w:val="26"/>
          <w:lang w:val="es-MX"/>
        </w:rPr>
        <w:t xml:space="preserve">fundamentales </w:t>
      </w:r>
      <w:r w:rsidR="00DD4B70" w:rsidRPr="0023705E">
        <w:rPr>
          <w:rFonts w:ascii="Arial" w:hAnsi="Arial"/>
          <w:color w:val="000000"/>
          <w:sz w:val="26"/>
          <w:szCs w:val="26"/>
          <w:lang w:val="es-MX"/>
        </w:rPr>
        <w:t xml:space="preserve">en que se sustenta el fallo </w:t>
      </w:r>
      <w:r w:rsidR="00BD2B3A">
        <w:rPr>
          <w:rFonts w:ascii="Arial" w:hAnsi="Arial"/>
          <w:color w:val="000000"/>
          <w:sz w:val="26"/>
          <w:szCs w:val="26"/>
          <w:lang w:val="es-MX"/>
        </w:rPr>
        <w:t>en revisión</w:t>
      </w:r>
      <w:r w:rsidR="00DD4B70" w:rsidRPr="0023705E">
        <w:rPr>
          <w:rFonts w:ascii="Arial" w:hAnsi="Arial"/>
          <w:color w:val="000000"/>
          <w:sz w:val="26"/>
          <w:szCs w:val="26"/>
          <w:lang w:val="es-MX"/>
        </w:rPr>
        <w:t xml:space="preserve">, ni se precisen argumentos tendentes a combatir </w:t>
      </w:r>
      <w:r w:rsidR="00B1120D" w:rsidRPr="0023705E">
        <w:rPr>
          <w:rFonts w:ascii="Arial" w:hAnsi="Arial"/>
          <w:color w:val="000000"/>
          <w:sz w:val="26"/>
          <w:szCs w:val="26"/>
          <w:lang w:val="es-MX"/>
        </w:rPr>
        <w:t>su</w:t>
      </w:r>
      <w:r w:rsidR="00DD4B70" w:rsidRPr="0023705E">
        <w:rPr>
          <w:rFonts w:ascii="Arial" w:hAnsi="Arial"/>
          <w:color w:val="000000"/>
          <w:sz w:val="26"/>
          <w:szCs w:val="26"/>
          <w:lang w:val="es-MX"/>
        </w:rPr>
        <w:t xml:space="preserve">s fundamentos legales, </w:t>
      </w:r>
      <w:r w:rsidR="00B1120D" w:rsidRPr="0023705E">
        <w:rPr>
          <w:rFonts w:ascii="Arial" w:hAnsi="Arial"/>
          <w:color w:val="000000"/>
          <w:sz w:val="26"/>
          <w:szCs w:val="26"/>
          <w:lang w:val="es-MX"/>
        </w:rPr>
        <w:t>así como</w:t>
      </w:r>
      <w:r w:rsidR="00DD4B70" w:rsidRPr="0023705E">
        <w:rPr>
          <w:rFonts w:ascii="Arial" w:hAnsi="Arial"/>
          <w:color w:val="000000"/>
          <w:sz w:val="26"/>
          <w:szCs w:val="26"/>
          <w:lang w:val="es-MX"/>
        </w:rPr>
        <w:t xml:space="preserve"> evidenciar la ilegalidad en la que hubiera incurrido la primera instancia, </w:t>
      </w:r>
      <w:r w:rsidR="00B1120D" w:rsidRPr="0023705E">
        <w:rPr>
          <w:rFonts w:ascii="Arial" w:hAnsi="Arial"/>
          <w:color w:val="000000"/>
          <w:sz w:val="26"/>
          <w:szCs w:val="26"/>
          <w:lang w:val="es-MX"/>
        </w:rPr>
        <w:t>sin lograrlo; lo que era</w:t>
      </w:r>
      <w:r w:rsidR="00BD2B3A">
        <w:rPr>
          <w:rFonts w:ascii="Arial" w:hAnsi="Arial"/>
          <w:color w:val="000000"/>
          <w:sz w:val="26"/>
          <w:szCs w:val="26"/>
          <w:lang w:val="es-MX"/>
        </w:rPr>
        <w:t xml:space="preserve"> necesario </w:t>
      </w:r>
      <w:r w:rsidR="00DD4B70" w:rsidRPr="0023705E">
        <w:rPr>
          <w:rFonts w:ascii="Arial" w:hAnsi="Arial"/>
          <w:color w:val="000000"/>
          <w:sz w:val="26"/>
          <w:szCs w:val="26"/>
          <w:lang w:val="es-MX"/>
        </w:rPr>
        <w:t xml:space="preserve">que hiciera, pues en atención a </w:t>
      </w:r>
      <w:r w:rsidR="00BD2B3A">
        <w:rPr>
          <w:rFonts w:ascii="Arial" w:hAnsi="Arial"/>
          <w:color w:val="000000"/>
          <w:sz w:val="26"/>
          <w:szCs w:val="26"/>
          <w:lang w:val="es-MX"/>
        </w:rPr>
        <w:t>tales consideraciones la Sala primigenia</w:t>
      </w:r>
      <w:r w:rsidR="00DD4B70" w:rsidRPr="0023705E">
        <w:rPr>
          <w:rFonts w:ascii="Arial" w:hAnsi="Arial"/>
          <w:color w:val="000000"/>
          <w:sz w:val="26"/>
          <w:szCs w:val="26"/>
          <w:lang w:val="es-MX"/>
        </w:rPr>
        <w:t xml:space="preserve"> declaró la nulidad lisa y llana del acta de infracción </w:t>
      </w:r>
      <w:r w:rsidR="00DD4B70" w:rsidRPr="0023705E">
        <w:rPr>
          <w:rFonts w:ascii="Arial" w:eastAsia="Calibri" w:hAnsi="Arial" w:cs="Arial"/>
          <w:bCs/>
          <w:sz w:val="26"/>
          <w:szCs w:val="26"/>
        </w:rPr>
        <w:t xml:space="preserve">con número de folio </w:t>
      </w:r>
      <w:r w:rsidR="00544CC4">
        <w:rPr>
          <w:rFonts w:ascii="Arial" w:hAnsi="Arial" w:cs="Arial"/>
          <w:b/>
          <w:sz w:val="26"/>
          <w:szCs w:val="26"/>
        </w:rPr>
        <w:t>***********</w:t>
      </w:r>
      <w:bookmarkStart w:id="2" w:name="_GoBack"/>
      <w:bookmarkEnd w:id="2"/>
      <w:r w:rsidR="00DD4B70" w:rsidRPr="0023705E">
        <w:rPr>
          <w:rFonts w:ascii="Arial" w:eastAsia="Calibri" w:hAnsi="Arial" w:cs="Arial"/>
          <w:bCs/>
          <w:sz w:val="26"/>
          <w:szCs w:val="26"/>
        </w:rPr>
        <w:t xml:space="preserve"> de </w:t>
      </w:r>
      <w:r w:rsidR="00064D7B">
        <w:rPr>
          <w:rFonts w:ascii="Arial" w:eastAsia="Calibri" w:hAnsi="Arial" w:cs="Arial"/>
          <w:bCs/>
          <w:sz w:val="26"/>
          <w:szCs w:val="26"/>
        </w:rPr>
        <w:t>doce de julio de dos mil veinte</w:t>
      </w:r>
      <w:r w:rsidR="00B1120D" w:rsidRPr="0023705E">
        <w:rPr>
          <w:rFonts w:ascii="Arial" w:eastAsia="Calibri" w:hAnsi="Arial" w:cs="Arial"/>
          <w:bCs/>
          <w:sz w:val="26"/>
          <w:szCs w:val="26"/>
        </w:rPr>
        <w:t>; e</w:t>
      </w:r>
      <w:r w:rsidR="00BC0541" w:rsidRPr="0023705E">
        <w:rPr>
          <w:rFonts w:ascii="Arial" w:eastAsia="Calibri" w:hAnsi="Arial" w:cs="Arial"/>
          <w:bCs/>
          <w:sz w:val="26"/>
          <w:szCs w:val="26"/>
        </w:rPr>
        <w:t>n</w:t>
      </w:r>
      <w:r w:rsidR="00B1120D" w:rsidRPr="0023705E">
        <w:rPr>
          <w:rFonts w:ascii="Arial" w:eastAsia="Calibri" w:hAnsi="Arial" w:cs="Arial"/>
          <w:bCs/>
          <w:sz w:val="26"/>
          <w:szCs w:val="26"/>
        </w:rPr>
        <w:t xml:space="preserve"> consecuencia</w:t>
      </w:r>
      <w:r w:rsidR="0088509A" w:rsidRPr="0023705E">
        <w:rPr>
          <w:rFonts w:ascii="Arial" w:hAnsi="Arial" w:cs="Arial"/>
          <w:bCs/>
          <w:sz w:val="26"/>
          <w:szCs w:val="26"/>
          <w:lang w:val="es-MX"/>
        </w:rPr>
        <w:t xml:space="preserve">, </w:t>
      </w:r>
      <w:r w:rsidR="005447E9" w:rsidRPr="0023705E">
        <w:rPr>
          <w:rFonts w:ascii="Arial" w:hAnsi="Arial" w:cs="Arial"/>
          <w:sz w:val="26"/>
          <w:szCs w:val="26"/>
        </w:rPr>
        <w:t>lo determinado por la Primera Instancia</w:t>
      </w:r>
      <w:r w:rsidR="005447E9">
        <w:rPr>
          <w:rFonts w:ascii="Arial" w:hAnsi="Arial" w:cs="Arial"/>
          <w:sz w:val="26"/>
          <w:szCs w:val="26"/>
        </w:rPr>
        <w:t xml:space="preserve"> sigue rigiendo el sentido de la sentencia recurrida</w:t>
      </w:r>
      <w:r w:rsidR="00C0249C">
        <w:rPr>
          <w:rFonts w:ascii="Arial" w:eastAsia="Calibri" w:hAnsi="Arial" w:cs="Arial"/>
          <w:bCs/>
          <w:sz w:val="26"/>
          <w:szCs w:val="26"/>
        </w:rPr>
        <w:t>, debido a lo INOPERANTE de</w:t>
      </w:r>
      <w:r w:rsidR="00BD2B3A">
        <w:rPr>
          <w:rFonts w:ascii="Arial" w:eastAsia="Calibri" w:hAnsi="Arial" w:cs="Arial"/>
          <w:bCs/>
          <w:sz w:val="26"/>
          <w:szCs w:val="26"/>
        </w:rPr>
        <w:t>l</w:t>
      </w:r>
      <w:r w:rsidR="00C0249C">
        <w:rPr>
          <w:rFonts w:ascii="Arial" w:eastAsia="Calibri" w:hAnsi="Arial" w:cs="Arial"/>
          <w:bCs/>
          <w:sz w:val="26"/>
          <w:szCs w:val="26"/>
        </w:rPr>
        <w:t xml:space="preserve"> agravio expresado por el recurrente</w:t>
      </w:r>
      <w:r w:rsidR="003F09BE">
        <w:rPr>
          <w:rFonts w:ascii="Arial" w:eastAsia="Calibri" w:hAnsi="Arial" w:cs="Arial"/>
          <w:bCs/>
          <w:sz w:val="26"/>
          <w:szCs w:val="26"/>
        </w:rPr>
        <w:t>.</w:t>
      </w:r>
      <w:r w:rsidR="0023705E" w:rsidRPr="0023705E">
        <w:rPr>
          <w:rFonts w:ascii="Arial" w:hAnsi="Arial" w:cs="Arial"/>
          <w:sz w:val="26"/>
          <w:szCs w:val="26"/>
        </w:rPr>
        <w:t xml:space="preserve"> </w:t>
      </w:r>
      <w:r w:rsidR="0023705E">
        <w:rPr>
          <w:rFonts w:ascii="Arial" w:hAnsi="Arial" w:cs="Arial"/>
          <w:sz w:val="26"/>
          <w:szCs w:val="26"/>
        </w:rPr>
        <w:t xml:space="preserve">- - - - - - - - - - - - - - - - - - - - - - - - </w:t>
      </w:r>
      <w:r w:rsidR="00BD2B3A">
        <w:rPr>
          <w:rFonts w:ascii="Arial" w:hAnsi="Arial" w:cs="Arial"/>
          <w:sz w:val="26"/>
          <w:szCs w:val="26"/>
        </w:rPr>
        <w:t xml:space="preserve">- </w:t>
      </w:r>
      <w:r w:rsidR="00064D7B">
        <w:rPr>
          <w:rFonts w:ascii="Arial" w:hAnsi="Arial" w:cs="Arial"/>
          <w:sz w:val="26"/>
          <w:szCs w:val="26"/>
        </w:rPr>
        <w:t>- - - - - -</w:t>
      </w:r>
    </w:p>
    <w:p w14:paraId="78CDEB4A" w14:textId="77777777" w:rsidR="0023705E" w:rsidRDefault="0023705E" w:rsidP="0023705E">
      <w:pPr>
        <w:pStyle w:val="Sinespaciado"/>
        <w:rPr>
          <w:lang w:val="es-MX"/>
        </w:rPr>
      </w:pPr>
    </w:p>
    <w:p w14:paraId="3E3D1217" w14:textId="4F8A2BA0" w:rsidR="005447E9" w:rsidRPr="002247D7" w:rsidRDefault="008A1DF2" w:rsidP="005447E9">
      <w:pPr>
        <w:spacing w:after="0" w:line="360" w:lineRule="auto"/>
        <w:ind w:firstLine="708"/>
        <w:jc w:val="both"/>
        <w:rPr>
          <w:rFonts w:ascii="Arial" w:eastAsia="Calibri" w:hAnsi="Arial" w:cs="Arial"/>
          <w:bCs/>
          <w:sz w:val="26"/>
          <w:szCs w:val="26"/>
          <w:lang w:val="es-MX" w:eastAsia="es-MX"/>
        </w:rPr>
      </w:pPr>
      <w:r>
        <w:rPr>
          <w:rFonts w:ascii="Arial" w:eastAsia="Times New Roman" w:hAnsi="Arial" w:cs="Arial"/>
          <w:color w:val="000000"/>
          <w:sz w:val="26"/>
          <w:szCs w:val="26"/>
          <w:lang w:val="es-MX"/>
        </w:rPr>
        <w:t xml:space="preserve"> </w:t>
      </w:r>
      <w:r w:rsidR="005447E9">
        <w:rPr>
          <w:rFonts w:ascii="Arial" w:eastAsia="Times New Roman" w:hAnsi="Arial" w:cs="Arial"/>
          <w:color w:val="000000"/>
          <w:sz w:val="26"/>
          <w:szCs w:val="26"/>
          <w:lang w:val="es-MX"/>
        </w:rPr>
        <w:t xml:space="preserve">Sirve de sustento legal la siguiente Jurisprudencia en materia común de la Octava Época, número </w:t>
      </w:r>
      <w:r w:rsidR="005447E9" w:rsidRPr="002247D7">
        <w:rPr>
          <w:rFonts w:ascii="Arial" w:eastAsia="Calibri" w:hAnsi="Arial" w:cs="Arial"/>
          <w:bCs/>
          <w:sz w:val="26"/>
          <w:szCs w:val="26"/>
          <w:lang w:val="es-MX" w:eastAsia="es-MX"/>
        </w:rPr>
        <w:t xml:space="preserve">IV.3o.J/12, con número de registro </w:t>
      </w:r>
      <w:r w:rsidR="005447E9">
        <w:rPr>
          <w:rFonts w:ascii="Arial" w:eastAsia="Calibri" w:hAnsi="Arial" w:cs="Arial"/>
          <w:bCs/>
          <w:sz w:val="26"/>
          <w:szCs w:val="26"/>
          <w:lang w:val="es-MX" w:eastAsia="es-MX"/>
        </w:rPr>
        <w:t xml:space="preserve">digital </w:t>
      </w:r>
      <w:r w:rsidR="005447E9" w:rsidRPr="002247D7">
        <w:rPr>
          <w:rFonts w:ascii="Arial" w:eastAsia="Calibri" w:hAnsi="Arial" w:cs="Arial"/>
          <w:bCs/>
          <w:sz w:val="26"/>
          <w:szCs w:val="26"/>
          <w:lang w:val="es-MX" w:eastAsia="es-MX"/>
        </w:rPr>
        <w:t xml:space="preserve">218411, </w:t>
      </w:r>
      <w:r w:rsidR="005447E9">
        <w:rPr>
          <w:rFonts w:ascii="Arial" w:eastAsia="Calibri" w:hAnsi="Arial" w:cs="Arial"/>
          <w:bCs/>
          <w:sz w:val="26"/>
          <w:szCs w:val="26"/>
          <w:lang w:val="es-MX" w:eastAsia="es-MX"/>
        </w:rPr>
        <w:t>d</w:t>
      </w:r>
      <w:r w:rsidR="005447E9" w:rsidRPr="002247D7">
        <w:rPr>
          <w:rFonts w:ascii="Arial" w:eastAsia="Calibri" w:hAnsi="Arial" w:cs="Arial"/>
          <w:bCs/>
          <w:sz w:val="26"/>
          <w:szCs w:val="26"/>
          <w:lang w:val="es-MX" w:eastAsia="es-MX"/>
        </w:rPr>
        <w:t>e</w:t>
      </w:r>
      <w:r w:rsidR="005447E9">
        <w:rPr>
          <w:rFonts w:ascii="Arial" w:eastAsia="Calibri" w:hAnsi="Arial" w:cs="Arial"/>
          <w:bCs/>
          <w:sz w:val="26"/>
          <w:szCs w:val="26"/>
          <w:lang w:val="es-MX" w:eastAsia="es-MX"/>
        </w:rPr>
        <w:t xml:space="preserve"> </w:t>
      </w:r>
      <w:r w:rsidR="005447E9" w:rsidRPr="002247D7">
        <w:rPr>
          <w:rFonts w:ascii="Arial" w:eastAsia="Calibri" w:hAnsi="Arial" w:cs="Arial"/>
          <w:bCs/>
          <w:sz w:val="26"/>
          <w:szCs w:val="26"/>
          <w:lang w:val="es-MX" w:eastAsia="es-MX"/>
        </w:rPr>
        <w:t>l</w:t>
      </w:r>
      <w:r w:rsidR="005447E9">
        <w:rPr>
          <w:rFonts w:ascii="Arial" w:eastAsia="Calibri" w:hAnsi="Arial" w:cs="Arial"/>
          <w:bCs/>
          <w:sz w:val="26"/>
          <w:szCs w:val="26"/>
          <w:lang w:val="es-MX" w:eastAsia="es-MX"/>
        </w:rPr>
        <w:t>os</w:t>
      </w:r>
      <w:r w:rsidR="005447E9" w:rsidRPr="002247D7">
        <w:rPr>
          <w:rFonts w:ascii="Arial" w:eastAsia="Calibri" w:hAnsi="Arial" w:cs="Arial"/>
          <w:bCs/>
          <w:sz w:val="26"/>
          <w:szCs w:val="26"/>
          <w:lang w:val="es-MX" w:eastAsia="es-MX"/>
        </w:rPr>
        <w:t xml:space="preserve"> Tribunal</w:t>
      </w:r>
      <w:r w:rsidR="005447E9">
        <w:rPr>
          <w:rFonts w:ascii="Arial" w:eastAsia="Calibri" w:hAnsi="Arial" w:cs="Arial"/>
          <w:bCs/>
          <w:sz w:val="26"/>
          <w:szCs w:val="26"/>
          <w:lang w:val="es-MX" w:eastAsia="es-MX"/>
        </w:rPr>
        <w:t>es</w:t>
      </w:r>
      <w:r w:rsidR="005447E9" w:rsidRPr="002247D7">
        <w:rPr>
          <w:rFonts w:ascii="Arial" w:eastAsia="Calibri" w:hAnsi="Arial" w:cs="Arial"/>
          <w:bCs/>
          <w:sz w:val="26"/>
          <w:szCs w:val="26"/>
          <w:lang w:val="es-MX" w:eastAsia="es-MX"/>
        </w:rPr>
        <w:t xml:space="preserve"> Colegiado</w:t>
      </w:r>
      <w:r w:rsidR="005447E9">
        <w:rPr>
          <w:rFonts w:ascii="Arial" w:eastAsia="Calibri" w:hAnsi="Arial" w:cs="Arial"/>
          <w:bCs/>
          <w:sz w:val="26"/>
          <w:szCs w:val="26"/>
          <w:lang w:val="es-MX" w:eastAsia="es-MX"/>
        </w:rPr>
        <w:t>s</w:t>
      </w:r>
      <w:r w:rsidR="005447E9" w:rsidRPr="002247D7">
        <w:rPr>
          <w:rFonts w:ascii="Arial" w:eastAsia="Calibri" w:hAnsi="Arial" w:cs="Arial"/>
          <w:bCs/>
          <w:sz w:val="26"/>
          <w:szCs w:val="26"/>
          <w:lang w:val="es-MX" w:eastAsia="es-MX"/>
        </w:rPr>
        <w:t xml:space="preserve"> </w:t>
      </w:r>
      <w:r w:rsidR="005447E9">
        <w:rPr>
          <w:rFonts w:ascii="Arial" w:eastAsia="Calibri" w:hAnsi="Arial" w:cs="Arial"/>
          <w:bCs/>
          <w:sz w:val="26"/>
          <w:szCs w:val="26"/>
          <w:lang w:val="es-MX" w:eastAsia="es-MX"/>
        </w:rPr>
        <w:t>de</w:t>
      </w:r>
      <w:r w:rsidR="005447E9" w:rsidRPr="002247D7">
        <w:rPr>
          <w:rFonts w:ascii="Arial" w:eastAsia="Calibri" w:hAnsi="Arial" w:cs="Arial"/>
          <w:bCs/>
          <w:sz w:val="26"/>
          <w:szCs w:val="26"/>
          <w:lang w:val="es-MX" w:eastAsia="es-MX"/>
        </w:rPr>
        <w:t xml:space="preserve"> Circuito, </w:t>
      </w:r>
      <w:r w:rsidR="005447E9">
        <w:rPr>
          <w:rFonts w:ascii="Arial" w:eastAsia="Calibri" w:hAnsi="Arial" w:cs="Arial"/>
          <w:bCs/>
          <w:sz w:val="26"/>
          <w:szCs w:val="26"/>
          <w:lang w:val="es-MX" w:eastAsia="es-MX"/>
        </w:rPr>
        <w:t xml:space="preserve">publicada </w:t>
      </w:r>
      <w:r w:rsidR="005447E9" w:rsidRPr="002247D7">
        <w:rPr>
          <w:rFonts w:ascii="Arial" w:eastAsia="Calibri" w:hAnsi="Arial" w:cs="Arial"/>
          <w:bCs/>
          <w:sz w:val="26"/>
          <w:szCs w:val="26"/>
          <w:lang w:val="es-MX" w:eastAsia="es-MX"/>
        </w:rPr>
        <w:t xml:space="preserve">en la Gaceta del Semanario Judicial de la Federación, número 57, de septiembre de 1992, </w:t>
      </w:r>
      <w:r w:rsidR="005447E9">
        <w:rPr>
          <w:rFonts w:ascii="Arial" w:eastAsia="Calibri" w:hAnsi="Arial" w:cs="Arial"/>
          <w:bCs/>
          <w:sz w:val="26"/>
          <w:szCs w:val="26"/>
          <w:lang w:val="es-MX" w:eastAsia="es-MX"/>
        </w:rPr>
        <w:t xml:space="preserve">página 57; </w:t>
      </w:r>
      <w:r w:rsidR="005447E9" w:rsidRPr="002247D7">
        <w:rPr>
          <w:rFonts w:ascii="Arial" w:eastAsia="Calibri" w:hAnsi="Arial" w:cs="Arial"/>
          <w:bCs/>
          <w:sz w:val="26"/>
          <w:szCs w:val="26"/>
          <w:lang w:val="es-MX" w:eastAsia="es-MX"/>
        </w:rPr>
        <w:t>de rubro y texto siguiente:</w:t>
      </w:r>
      <w:r w:rsidR="008D7DF1">
        <w:rPr>
          <w:rFonts w:ascii="Arial" w:eastAsia="Calibri" w:hAnsi="Arial" w:cs="Arial"/>
          <w:bCs/>
          <w:sz w:val="26"/>
          <w:szCs w:val="26"/>
          <w:lang w:val="es-MX" w:eastAsia="es-MX"/>
        </w:rPr>
        <w:t xml:space="preserve">- - - - - - - - - - </w:t>
      </w:r>
      <w:r w:rsidR="005447E9" w:rsidRPr="002247D7">
        <w:rPr>
          <w:rFonts w:ascii="Arial" w:eastAsia="Calibri" w:hAnsi="Arial" w:cs="Arial"/>
          <w:bCs/>
          <w:sz w:val="26"/>
          <w:szCs w:val="26"/>
          <w:lang w:val="es-MX" w:eastAsia="es-MX"/>
        </w:rPr>
        <w:t xml:space="preserve"> </w:t>
      </w:r>
    </w:p>
    <w:p w14:paraId="47EBDAB1" w14:textId="77777777" w:rsidR="005447E9" w:rsidRDefault="005447E9" w:rsidP="005447E9">
      <w:pPr>
        <w:spacing w:after="120" w:line="240" w:lineRule="auto"/>
        <w:ind w:left="709" w:right="902"/>
        <w:jc w:val="both"/>
        <w:rPr>
          <w:rFonts w:eastAsia="Calibri" w:cstheme="minorHAnsi"/>
          <w:b/>
          <w:bCs/>
          <w:i/>
          <w:lang w:eastAsia="es-MX"/>
        </w:rPr>
      </w:pPr>
    </w:p>
    <w:p w14:paraId="3E318614" w14:textId="77777777" w:rsidR="005447E9" w:rsidRPr="0023705E" w:rsidRDefault="005447E9" w:rsidP="005447E9">
      <w:pPr>
        <w:spacing w:after="120" w:line="240" w:lineRule="auto"/>
        <w:ind w:left="709" w:right="902"/>
        <w:jc w:val="both"/>
        <w:rPr>
          <w:rFonts w:ascii="Arial" w:eastAsia="Calibri" w:hAnsi="Arial" w:cs="Arial"/>
          <w:bCs/>
          <w:i/>
          <w:sz w:val="24"/>
          <w:szCs w:val="24"/>
          <w:lang w:eastAsia="es-MX"/>
        </w:rPr>
      </w:pPr>
      <w:r w:rsidRPr="0023705E">
        <w:rPr>
          <w:rFonts w:ascii="Arial" w:eastAsia="Calibri" w:hAnsi="Arial" w:cs="Arial"/>
          <w:b/>
          <w:bCs/>
          <w:i/>
          <w:sz w:val="24"/>
          <w:szCs w:val="24"/>
          <w:lang w:eastAsia="es-MX"/>
        </w:rPr>
        <w:t xml:space="preserve">“AGRAVIOS. DEBEN DE IMPUGNAR LA ILEGALIDAD DEL FALLO RECURRIDO. </w:t>
      </w:r>
      <w:r w:rsidRPr="0023705E">
        <w:rPr>
          <w:rFonts w:ascii="Arial" w:eastAsia="Calibri" w:hAnsi="Arial" w:cs="Arial"/>
          <w:bCs/>
          <w:i/>
          <w:sz w:val="24"/>
          <w:szCs w:val="24"/>
          <w:lang w:eastAsia="es-MX"/>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w:t>
      </w:r>
      <w:r w:rsidRPr="0023705E">
        <w:rPr>
          <w:rFonts w:ascii="Arial" w:eastAsia="Calibri" w:hAnsi="Arial" w:cs="Arial"/>
          <w:bCs/>
          <w:i/>
          <w:sz w:val="24"/>
          <w:szCs w:val="24"/>
          <w:lang w:eastAsia="es-MX"/>
        </w:rPr>
        <w:lastRenderedPageBreak/>
        <w:t>requisitos que la técnica procesal señala al efecto, debió precisar y exponer los argumentos y razonamientos tendientes a impugnar la ilegalidad del fallo, señalando las violaciones que cometió la autoridad recurrida.”</w:t>
      </w:r>
    </w:p>
    <w:p w14:paraId="2AAD374E" w14:textId="65E257FD" w:rsidR="00EE579B" w:rsidRDefault="00490C89" w:rsidP="003A23AE">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 xml:space="preserve">Ante lo </w:t>
      </w:r>
      <w:r w:rsidR="00C308BE" w:rsidRPr="006D52B1">
        <w:rPr>
          <w:rFonts w:ascii="Arial" w:hAnsi="Arial" w:cs="Arial"/>
          <w:b/>
          <w:bCs/>
          <w:sz w:val="26"/>
          <w:szCs w:val="26"/>
        </w:rPr>
        <w:t>I</w:t>
      </w:r>
      <w:r w:rsidR="00E83549">
        <w:rPr>
          <w:rFonts w:ascii="Arial" w:hAnsi="Arial" w:cs="Arial"/>
          <w:b/>
          <w:bCs/>
          <w:sz w:val="26"/>
          <w:szCs w:val="26"/>
        </w:rPr>
        <w:t>N</w:t>
      </w:r>
      <w:r w:rsidR="00712142">
        <w:rPr>
          <w:rFonts w:ascii="Arial" w:hAnsi="Arial" w:cs="Arial"/>
          <w:b/>
          <w:bCs/>
          <w:sz w:val="26"/>
          <w:szCs w:val="26"/>
        </w:rPr>
        <w:t>OPERANTE</w:t>
      </w:r>
      <w:r w:rsidR="00E83549">
        <w:rPr>
          <w:rFonts w:ascii="Arial" w:hAnsi="Arial" w:cs="Arial"/>
          <w:b/>
          <w:bCs/>
          <w:sz w:val="26"/>
          <w:szCs w:val="26"/>
        </w:rPr>
        <w:t xml:space="preserve"> </w:t>
      </w:r>
      <w:r w:rsidR="00BC0541" w:rsidRPr="0023705E">
        <w:rPr>
          <w:rFonts w:ascii="Arial" w:hAnsi="Arial" w:cs="Arial"/>
          <w:bCs/>
          <w:sz w:val="26"/>
          <w:szCs w:val="26"/>
        </w:rPr>
        <w:t xml:space="preserve">del agravio </w:t>
      </w:r>
      <w:r w:rsidR="00C308BE" w:rsidRPr="0023705E">
        <w:rPr>
          <w:rFonts w:ascii="Arial" w:hAnsi="Arial" w:cs="Arial"/>
          <w:bCs/>
          <w:sz w:val="26"/>
          <w:szCs w:val="26"/>
        </w:rPr>
        <w:t>planteado</w:t>
      </w:r>
      <w:r w:rsidR="00BC0541" w:rsidRPr="0023705E">
        <w:rPr>
          <w:rFonts w:ascii="Arial" w:hAnsi="Arial" w:cs="Arial"/>
          <w:bCs/>
          <w:sz w:val="26"/>
          <w:szCs w:val="26"/>
        </w:rPr>
        <w:t xml:space="preserve"> en el </w:t>
      </w:r>
      <w:r w:rsidR="00A57CD4">
        <w:rPr>
          <w:rFonts w:ascii="Arial" w:hAnsi="Arial" w:cs="Arial"/>
          <w:bCs/>
          <w:sz w:val="26"/>
          <w:szCs w:val="26"/>
        </w:rPr>
        <w:t>R</w:t>
      </w:r>
      <w:r w:rsidR="00BC0541" w:rsidRPr="0023705E">
        <w:rPr>
          <w:rFonts w:ascii="Arial" w:hAnsi="Arial" w:cs="Arial"/>
          <w:bCs/>
          <w:sz w:val="26"/>
          <w:szCs w:val="26"/>
        </w:rPr>
        <w:t xml:space="preserve">ecurso de </w:t>
      </w:r>
      <w:r w:rsidR="00A57CD4">
        <w:rPr>
          <w:rFonts w:ascii="Arial" w:hAnsi="Arial" w:cs="Arial"/>
          <w:bCs/>
          <w:sz w:val="26"/>
          <w:szCs w:val="26"/>
        </w:rPr>
        <w:t>R</w:t>
      </w:r>
      <w:r w:rsidR="00BC0541" w:rsidRPr="0023705E">
        <w:rPr>
          <w:rFonts w:ascii="Arial" w:hAnsi="Arial" w:cs="Arial"/>
          <w:bCs/>
          <w:sz w:val="26"/>
          <w:szCs w:val="26"/>
        </w:rPr>
        <w:t>evisión</w:t>
      </w:r>
      <w:r w:rsidR="00C308BE" w:rsidRPr="0023705E">
        <w:rPr>
          <w:rFonts w:ascii="Arial" w:hAnsi="Arial" w:cs="Arial"/>
          <w:bCs/>
          <w:sz w:val="26"/>
          <w:szCs w:val="26"/>
        </w:rPr>
        <w:t xml:space="preserve">, </w:t>
      </w:r>
      <w:r w:rsidRPr="0023705E">
        <w:rPr>
          <w:rFonts w:ascii="Arial" w:hAnsi="Arial" w:cs="Arial"/>
          <w:bCs/>
          <w:sz w:val="26"/>
          <w:szCs w:val="26"/>
        </w:rPr>
        <w:t>lo pr</w:t>
      </w:r>
      <w:r w:rsidR="00E83549" w:rsidRPr="0023705E">
        <w:rPr>
          <w:rFonts w:ascii="Arial" w:hAnsi="Arial" w:cs="Arial"/>
          <w:bCs/>
          <w:sz w:val="26"/>
          <w:szCs w:val="26"/>
        </w:rPr>
        <w:t>ocedente</w:t>
      </w:r>
      <w:r w:rsidRPr="0023705E">
        <w:rPr>
          <w:rFonts w:ascii="Arial" w:hAnsi="Arial" w:cs="Arial"/>
          <w:bCs/>
          <w:sz w:val="26"/>
          <w:szCs w:val="26"/>
        </w:rPr>
        <w:t xml:space="preserve"> es</w:t>
      </w:r>
      <w:r w:rsidR="00C308BE" w:rsidRPr="0023705E">
        <w:rPr>
          <w:rFonts w:ascii="Arial" w:hAnsi="Arial" w:cs="Arial"/>
          <w:bCs/>
          <w:sz w:val="26"/>
          <w:szCs w:val="26"/>
        </w:rPr>
        <w:t xml:space="preserve"> </w:t>
      </w:r>
      <w:r w:rsidR="002557D6" w:rsidRPr="0023705E">
        <w:rPr>
          <w:rFonts w:ascii="Arial" w:hAnsi="Arial" w:cs="Arial"/>
          <w:b/>
          <w:bCs/>
          <w:sz w:val="26"/>
          <w:szCs w:val="26"/>
        </w:rPr>
        <w:t>CONFIRMA</w:t>
      </w:r>
      <w:r w:rsidR="00E83549" w:rsidRPr="0023705E">
        <w:rPr>
          <w:rFonts w:ascii="Arial" w:hAnsi="Arial" w:cs="Arial"/>
          <w:b/>
          <w:bCs/>
          <w:sz w:val="26"/>
          <w:szCs w:val="26"/>
        </w:rPr>
        <w:t>R</w:t>
      </w:r>
      <w:r w:rsidR="002557D6" w:rsidRPr="0023705E">
        <w:rPr>
          <w:rFonts w:ascii="Arial" w:hAnsi="Arial" w:cs="Arial"/>
          <w:b/>
          <w:bCs/>
          <w:sz w:val="26"/>
          <w:szCs w:val="26"/>
        </w:rPr>
        <w:t xml:space="preserve"> </w:t>
      </w:r>
      <w:r w:rsidR="002557D6" w:rsidRPr="0023705E">
        <w:rPr>
          <w:rFonts w:ascii="Arial" w:hAnsi="Arial" w:cs="Arial"/>
          <w:bCs/>
          <w:sz w:val="26"/>
          <w:szCs w:val="26"/>
        </w:rPr>
        <w:t xml:space="preserve">la sentencia </w:t>
      </w:r>
      <w:r w:rsidR="000A2902" w:rsidRPr="0023705E">
        <w:rPr>
          <w:rFonts w:ascii="Arial" w:hAnsi="Arial" w:cs="Arial"/>
          <w:bCs/>
          <w:sz w:val="26"/>
          <w:szCs w:val="26"/>
        </w:rPr>
        <w:t>recurrida</w:t>
      </w:r>
      <w:r w:rsidR="002557D6" w:rsidRPr="0023705E">
        <w:rPr>
          <w:rFonts w:ascii="Arial" w:hAnsi="Arial" w:cs="Arial"/>
          <w:bCs/>
          <w:sz w:val="26"/>
          <w:szCs w:val="26"/>
        </w:rPr>
        <w:t xml:space="preserve">. </w:t>
      </w:r>
      <w:r w:rsidR="0023705E" w:rsidRPr="0023705E">
        <w:rPr>
          <w:rFonts w:ascii="Arial" w:hAnsi="Arial" w:cs="Arial"/>
          <w:bCs/>
          <w:sz w:val="26"/>
          <w:szCs w:val="26"/>
        </w:rPr>
        <w:t>-</w:t>
      </w:r>
      <w:r w:rsidR="0023705E">
        <w:rPr>
          <w:rFonts w:ascii="Arial" w:hAnsi="Arial" w:cs="Arial"/>
          <w:bCs/>
          <w:sz w:val="26"/>
          <w:szCs w:val="26"/>
        </w:rPr>
        <w:t xml:space="preserve"> - - - - -</w:t>
      </w:r>
    </w:p>
    <w:p w14:paraId="1AC64355" w14:textId="746F941F" w:rsidR="002557D6" w:rsidRDefault="002557D6" w:rsidP="000F2EF1">
      <w:pPr>
        <w:widowControl w:val="0"/>
        <w:autoSpaceDE w:val="0"/>
        <w:autoSpaceDN w:val="0"/>
        <w:adjustRightInd w:val="0"/>
        <w:spacing w:before="240" w:after="0" w:line="360" w:lineRule="auto"/>
        <w:ind w:firstLine="708"/>
        <w:jc w:val="both"/>
        <w:rPr>
          <w:rFonts w:ascii="Arial" w:hAnsi="Arial" w:cs="Arial"/>
          <w:sz w:val="26"/>
          <w:szCs w:val="26"/>
          <w:lang w:val="es-MX"/>
        </w:rPr>
      </w:pPr>
      <w:r>
        <w:rPr>
          <w:rFonts w:ascii="Arial" w:hAnsi="Arial" w:cs="Arial"/>
          <w:sz w:val="26"/>
          <w:szCs w:val="26"/>
        </w:rPr>
        <w:t>En mérito de lo anterior, con</w:t>
      </w:r>
      <w:r w:rsidR="00520256">
        <w:rPr>
          <w:rFonts w:ascii="Arial" w:hAnsi="Arial" w:cs="Arial"/>
          <w:sz w:val="26"/>
          <w:szCs w:val="26"/>
        </w:rPr>
        <w:t xml:space="preserve"> fundamento en los artículos 2</w:t>
      </w:r>
      <w:r w:rsidR="00E83549">
        <w:rPr>
          <w:rFonts w:ascii="Arial" w:hAnsi="Arial" w:cs="Arial"/>
          <w:sz w:val="26"/>
          <w:szCs w:val="26"/>
        </w:rPr>
        <w:t>3</w:t>
      </w:r>
      <w:r w:rsidR="00520256">
        <w:rPr>
          <w:rFonts w:ascii="Arial" w:hAnsi="Arial" w:cs="Arial"/>
          <w:sz w:val="26"/>
          <w:szCs w:val="26"/>
        </w:rPr>
        <w:t>7 y 2</w:t>
      </w:r>
      <w:r w:rsidR="00E83549">
        <w:rPr>
          <w:rFonts w:ascii="Arial" w:hAnsi="Arial" w:cs="Arial"/>
          <w:sz w:val="26"/>
          <w:szCs w:val="26"/>
        </w:rPr>
        <w:t>3</w:t>
      </w:r>
      <w:r w:rsidR="00520256">
        <w:rPr>
          <w:rFonts w:ascii="Arial" w:hAnsi="Arial" w:cs="Arial"/>
          <w:sz w:val="26"/>
          <w:szCs w:val="26"/>
        </w:rPr>
        <w:t>8</w:t>
      </w:r>
      <w:r>
        <w:rPr>
          <w:rFonts w:ascii="Arial" w:hAnsi="Arial" w:cs="Arial"/>
          <w:sz w:val="26"/>
          <w:szCs w:val="26"/>
        </w:rPr>
        <w:t xml:space="preserve"> de la Ley de</w:t>
      </w:r>
      <w:r w:rsidR="00013F6E">
        <w:rPr>
          <w:rFonts w:ascii="Arial" w:hAnsi="Arial" w:cs="Arial"/>
          <w:sz w:val="26"/>
          <w:szCs w:val="26"/>
        </w:rPr>
        <w:t xml:space="preserve"> </w:t>
      </w:r>
      <w:r w:rsidR="00E83549">
        <w:rPr>
          <w:rFonts w:ascii="Arial" w:hAnsi="Arial" w:cs="Arial"/>
          <w:sz w:val="26"/>
          <w:szCs w:val="26"/>
        </w:rPr>
        <w:t xml:space="preserve">Procedimiento y </w:t>
      </w:r>
      <w:r w:rsidR="00013F6E">
        <w:rPr>
          <w:rFonts w:ascii="Arial" w:hAnsi="Arial" w:cs="Arial"/>
          <w:sz w:val="26"/>
          <w:szCs w:val="26"/>
        </w:rPr>
        <w:t>Justicia Administrati</w:t>
      </w:r>
      <w:r>
        <w:rPr>
          <w:rFonts w:ascii="Arial" w:hAnsi="Arial" w:cs="Arial"/>
          <w:sz w:val="26"/>
          <w:szCs w:val="26"/>
        </w:rPr>
        <w:t>va para el Estado</w:t>
      </w:r>
      <w:r w:rsidR="00520256">
        <w:rPr>
          <w:rFonts w:ascii="Arial" w:hAnsi="Arial" w:cs="Arial"/>
          <w:sz w:val="26"/>
          <w:szCs w:val="26"/>
        </w:rPr>
        <w:t xml:space="preserve"> de Oaxaca</w:t>
      </w:r>
      <w:r>
        <w:rPr>
          <w:rFonts w:ascii="Arial" w:hAnsi="Arial" w:cs="Arial"/>
          <w:sz w:val="26"/>
          <w:szCs w:val="26"/>
        </w:rPr>
        <w:t>, se</w:t>
      </w:r>
      <w:r w:rsidRPr="008C1633">
        <w:rPr>
          <w:rFonts w:ascii="Arial" w:hAnsi="Arial" w:cs="Arial"/>
          <w:sz w:val="26"/>
          <w:szCs w:val="26"/>
          <w:lang w:val="es-MX"/>
        </w:rPr>
        <w:t>:</w:t>
      </w:r>
      <w:r w:rsidR="0023705E" w:rsidRPr="0023705E">
        <w:rPr>
          <w:rFonts w:ascii="Arial" w:hAnsi="Arial" w:cs="Arial"/>
          <w:sz w:val="26"/>
          <w:szCs w:val="26"/>
        </w:rPr>
        <w:t xml:space="preserve"> </w:t>
      </w:r>
      <w:r w:rsidR="0023705E">
        <w:rPr>
          <w:rFonts w:ascii="Arial" w:hAnsi="Arial" w:cs="Arial"/>
          <w:sz w:val="26"/>
          <w:szCs w:val="26"/>
        </w:rPr>
        <w:t>- - - - - - - - - - - - - - - - - - - - - - - - - - - - - - - - - - - - - - - - -</w:t>
      </w:r>
    </w:p>
    <w:p w14:paraId="4311D79D" w14:textId="72283DA7"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1E8983AB" w14:textId="5526192F" w:rsidR="002557D6" w:rsidRDefault="002557D6" w:rsidP="002557D6">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7F0CD2" w:rsidRPr="007F0CD2">
        <w:rPr>
          <w:rFonts w:ascii="Arial" w:hAnsi="Arial" w:cs="Arial"/>
          <w:bCs/>
          <w:color w:val="000000"/>
          <w:sz w:val="26"/>
          <w:szCs w:val="26"/>
          <w:lang w:val="es-MX"/>
        </w:rPr>
        <w:t>el sentido de</w:t>
      </w:r>
      <w:r w:rsidR="007F0CD2">
        <w:rPr>
          <w:rFonts w:ascii="Arial" w:hAnsi="Arial" w:cs="Arial"/>
          <w:b/>
          <w:color w:val="000000"/>
          <w:sz w:val="26"/>
          <w:szCs w:val="26"/>
          <w:lang w:val="es-MX"/>
        </w:rPr>
        <w:t xml:space="preserve"> </w:t>
      </w:r>
      <w:r>
        <w:rPr>
          <w:rFonts w:ascii="Arial" w:hAnsi="Arial" w:cs="Arial"/>
          <w:color w:val="000000"/>
          <w:sz w:val="26"/>
          <w:szCs w:val="26"/>
          <w:lang w:val="es-MX"/>
        </w:rPr>
        <w:t>la sentencia</w:t>
      </w:r>
      <w:r>
        <w:rPr>
          <w:rFonts w:ascii="Arial" w:hAnsi="Arial" w:cs="Arial"/>
          <w:sz w:val="26"/>
          <w:szCs w:val="26"/>
          <w:lang w:val="es-MX"/>
        </w:rPr>
        <w:t xml:space="preserve"> </w:t>
      </w:r>
      <w:r w:rsidR="0037793B">
        <w:rPr>
          <w:rFonts w:ascii="Arial" w:hAnsi="Arial" w:cs="Arial"/>
          <w:color w:val="000000"/>
          <w:sz w:val="26"/>
          <w:szCs w:val="26"/>
          <w:lang w:val="es-MX"/>
        </w:rPr>
        <w:t xml:space="preserve">de fecha </w:t>
      </w:r>
      <w:r w:rsidR="00064D7B">
        <w:rPr>
          <w:rFonts w:ascii="Arial" w:hAnsi="Arial" w:cs="Arial"/>
          <w:color w:val="000000"/>
          <w:sz w:val="26"/>
          <w:szCs w:val="26"/>
          <w:lang w:val="es-MX"/>
        </w:rPr>
        <w:t>doce de julio</w:t>
      </w:r>
      <w:r w:rsidR="0037793B">
        <w:rPr>
          <w:rFonts w:ascii="Arial" w:hAnsi="Arial" w:cs="Arial"/>
          <w:color w:val="000000"/>
          <w:sz w:val="26"/>
          <w:szCs w:val="26"/>
          <w:lang w:val="es-MX"/>
        </w:rPr>
        <w:t xml:space="preserve"> de dos mil veinte</w:t>
      </w:r>
      <w:r>
        <w:rPr>
          <w:rFonts w:ascii="Arial" w:hAnsi="Arial" w:cs="Arial"/>
          <w:color w:val="000000"/>
          <w:sz w:val="26"/>
          <w:szCs w:val="26"/>
          <w:lang w:val="es-MX"/>
        </w:rPr>
        <w:t>,</w:t>
      </w:r>
      <w:r w:rsidR="007F0CD2">
        <w:rPr>
          <w:rFonts w:ascii="Arial" w:hAnsi="Arial" w:cs="Arial"/>
          <w:color w:val="000000"/>
          <w:sz w:val="26"/>
          <w:szCs w:val="26"/>
          <w:lang w:val="es-MX"/>
        </w:rPr>
        <w:t xml:space="preserve"> impugnada por </w:t>
      </w:r>
      <w:r w:rsidR="007F0CD2">
        <w:rPr>
          <w:rFonts w:ascii="Arial" w:hAnsi="Arial" w:cs="Arial"/>
          <w:b/>
          <w:bCs/>
          <w:sz w:val="26"/>
          <w:szCs w:val="26"/>
        </w:rPr>
        <w:t>EUSTAQUIO ÁNGEL GONZÁLEZ RAMOS, EN SU CARÁCTER DE POLICÍA VIAL CON NÚMERO ESTADÍSTICO PV-82, ADSCRITO A LA SUBDIRECCIÓN DE TRÁNSITO Y MOVILIDAD DEL MUNICIPIO DE OAXACA DE JUÁREZ, OAXACA,</w:t>
      </w:r>
      <w:r w:rsidR="007F0CD2">
        <w:rPr>
          <w:rFonts w:ascii="Arial" w:hAnsi="Arial" w:cs="Arial"/>
          <w:color w:val="000000"/>
          <w:sz w:val="26"/>
          <w:szCs w:val="26"/>
          <w:lang w:val="es-MX"/>
        </w:rPr>
        <w:t xml:space="preserve"> </w:t>
      </w:r>
      <w:r>
        <w:rPr>
          <w:rFonts w:ascii="Arial" w:hAnsi="Arial" w:cs="Arial"/>
          <w:color w:val="000000"/>
          <w:sz w:val="26"/>
          <w:szCs w:val="26"/>
          <w:lang w:val="es-MX"/>
        </w:rPr>
        <w:t>por las razones expuestas en el considerando que antecede. - - - - - - - - - - - - -</w:t>
      </w:r>
      <w:r w:rsidR="00056A4B">
        <w:rPr>
          <w:rFonts w:ascii="Arial" w:hAnsi="Arial" w:cs="Arial"/>
          <w:color w:val="000000"/>
          <w:sz w:val="26"/>
          <w:szCs w:val="26"/>
          <w:lang w:val="es-MX"/>
        </w:rPr>
        <w:t xml:space="preserve"> - - - - - - </w:t>
      </w:r>
      <w:r w:rsidR="0037793B">
        <w:rPr>
          <w:rFonts w:ascii="Arial" w:hAnsi="Arial" w:cs="Arial"/>
          <w:color w:val="000000"/>
          <w:sz w:val="26"/>
          <w:szCs w:val="26"/>
          <w:lang w:val="es-MX"/>
        </w:rPr>
        <w:t xml:space="preserve">- - - - - - - - - - - - </w:t>
      </w:r>
      <w:r w:rsidR="00064D7B">
        <w:rPr>
          <w:rFonts w:ascii="Arial" w:hAnsi="Arial" w:cs="Arial"/>
          <w:color w:val="000000"/>
          <w:sz w:val="26"/>
          <w:szCs w:val="26"/>
          <w:lang w:val="es-MX"/>
        </w:rPr>
        <w:t>- - - - - - - - - - -</w:t>
      </w:r>
      <w:r w:rsidR="007F0CD2">
        <w:rPr>
          <w:rFonts w:ascii="Arial" w:hAnsi="Arial" w:cs="Arial"/>
          <w:color w:val="000000"/>
          <w:sz w:val="26"/>
          <w:szCs w:val="26"/>
          <w:lang w:val="es-MX"/>
        </w:rPr>
        <w:t xml:space="preserve"> - - -</w:t>
      </w:r>
    </w:p>
    <w:p w14:paraId="1C8D0499" w14:textId="789CF761" w:rsidR="002557D6" w:rsidRDefault="002557D6" w:rsidP="001E05B3">
      <w:pPr>
        <w:spacing w:before="24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w:t>
      </w:r>
      <w:r w:rsidR="0037793B">
        <w:rPr>
          <w:rFonts w:ascii="Arial" w:hAnsi="Arial" w:cs="Arial"/>
          <w:sz w:val="26"/>
          <w:szCs w:val="26"/>
          <w:lang w:val="es-MX"/>
        </w:rPr>
        <w:t xml:space="preserve">Quinta Sala Unitaria de Primera Instancia de este Tribunal, </w:t>
      </w:r>
      <w:r>
        <w:rPr>
          <w:rFonts w:ascii="Arial" w:hAnsi="Arial" w:cs="Arial"/>
          <w:sz w:val="26"/>
          <w:szCs w:val="26"/>
          <w:lang w:val="es-MX"/>
        </w:rPr>
        <w:t xml:space="preserve">para los efectos legales a que haya lugar, y </w:t>
      </w:r>
      <w:r w:rsidRPr="006E349D">
        <w:rPr>
          <w:rFonts w:ascii="Arial" w:hAnsi="Arial" w:cs="Arial"/>
          <w:sz w:val="26"/>
          <w:szCs w:val="26"/>
          <w:lang w:val="es-MX"/>
        </w:rPr>
        <w:t xml:space="preserve">en su oportunidad archívese el presente cuaderno de </w:t>
      </w:r>
      <w:r w:rsidR="00EC0DD8">
        <w:rPr>
          <w:rFonts w:ascii="Arial" w:hAnsi="Arial" w:cs="Arial"/>
          <w:sz w:val="26"/>
          <w:szCs w:val="26"/>
          <w:lang w:val="es-MX"/>
        </w:rPr>
        <w:t>R</w:t>
      </w:r>
      <w:r w:rsidRPr="006E349D">
        <w:rPr>
          <w:rFonts w:ascii="Arial" w:hAnsi="Arial" w:cs="Arial"/>
          <w:sz w:val="26"/>
          <w:szCs w:val="26"/>
          <w:lang w:val="es-MX"/>
        </w:rPr>
        <w:t>evisión como asunto concluido.</w:t>
      </w:r>
      <w:r w:rsidR="0050451A">
        <w:rPr>
          <w:rFonts w:ascii="Arial" w:hAnsi="Arial" w:cs="Arial"/>
          <w:sz w:val="26"/>
          <w:szCs w:val="26"/>
          <w:lang w:val="es-MX"/>
        </w:rPr>
        <w:t xml:space="preserve"> </w:t>
      </w:r>
      <w:r w:rsidRPr="006E349D">
        <w:rPr>
          <w:rFonts w:ascii="Arial" w:hAnsi="Arial" w:cs="Arial"/>
          <w:sz w:val="26"/>
          <w:szCs w:val="26"/>
          <w:lang w:val="es-MX"/>
        </w:rPr>
        <w:t xml:space="preserve">- - - - -  </w:t>
      </w:r>
      <w:r>
        <w:rPr>
          <w:rFonts w:ascii="Arial" w:hAnsi="Arial" w:cs="Arial"/>
          <w:sz w:val="26"/>
          <w:szCs w:val="26"/>
          <w:lang w:val="es-MX"/>
        </w:rPr>
        <w:t>- - - - - - -</w:t>
      </w:r>
      <w:r w:rsidR="00E66DE8">
        <w:rPr>
          <w:rFonts w:ascii="Arial" w:hAnsi="Arial" w:cs="Arial"/>
          <w:sz w:val="26"/>
          <w:szCs w:val="26"/>
          <w:lang w:val="es-MX"/>
        </w:rPr>
        <w:t xml:space="preserve"> - - - - - - - </w:t>
      </w:r>
      <w:r w:rsidR="0037793B">
        <w:rPr>
          <w:rFonts w:ascii="Arial" w:hAnsi="Arial" w:cs="Arial"/>
          <w:sz w:val="26"/>
          <w:szCs w:val="26"/>
          <w:lang w:val="es-MX"/>
        </w:rPr>
        <w:t>- - - - - - - - - - - - - - -</w:t>
      </w:r>
      <w:r w:rsidR="00EC0DD8">
        <w:rPr>
          <w:rFonts w:ascii="Arial" w:hAnsi="Arial" w:cs="Arial"/>
          <w:sz w:val="26"/>
          <w:szCs w:val="26"/>
          <w:lang w:val="es-MX"/>
        </w:rPr>
        <w:t xml:space="preserve"> - - - - - </w:t>
      </w:r>
    </w:p>
    <w:p w14:paraId="06007658" w14:textId="15483B7F" w:rsidR="0059073E" w:rsidRDefault="00A57CD4" w:rsidP="0059073E">
      <w:pPr>
        <w:spacing w:line="360" w:lineRule="auto"/>
        <w:ind w:firstLine="708"/>
        <w:jc w:val="both"/>
        <w:rPr>
          <w:rFonts w:ascii="Arial" w:hAnsi="Arial" w:cs="Arial"/>
          <w:sz w:val="26"/>
          <w:szCs w:val="26"/>
          <w:lang w:val="es-MX"/>
        </w:rPr>
      </w:pPr>
      <w:r>
        <w:rPr>
          <w:rFonts w:ascii="Arial" w:hAnsi="Arial" w:cs="Arial"/>
          <w:sz w:val="26"/>
          <w:szCs w:val="26"/>
        </w:rPr>
        <w:t>Así p</w:t>
      </w:r>
      <w:r w:rsidR="0059073E">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0059073E">
        <w:rPr>
          <w:rFonts w:ascii="Arial" w:hAnsi="Arial" w:cs="Arial"/>
          <w:sz w:val="26"/>
          <w:szCs w:val="26"/>
        </w:rPr>
        <w:t>Manuel Velasco Alcántara</w:t>
      </w:r>
      <w:r w:rsidR="0037793B">
        <w:rPr>
          <w:rFonts w:ascii="Arial" w:hAnsi="Arial" w:cs="Arial"/>
          <w:sz w:val="26"/>
          <w:szCs w:val="26"/>
        </w:rPr>
        <w:t>,</w:t>
      </w:r>
      <w:r w:rsidR="0059073E">
        <w:rPr>
          <w:rFonts w:ascii="Arial" w:hAnsi="Arial" w:cs="Arial"/>
          <w:sz w:val="26"/>
          <w:szCs w:val="26"/>
        </w:rPr>
        <w:t xml:space="preserve"> Abraham Santiago Soriano</w:t>
      </w:r>
      <w:r w:rsidR="0037793B">
        <w:rPr>
          <w:rFonts w:ascii="Arial" w:hAnsi="Arial" w:cs="Arial"/>
          <w:sz w:val="26"/>
          <w:szCs w:val="26"/>
        </w:rPr>
        <w:t xml:space="preserve"> (</w:t>
      </w:r>
      <w:r w:rsidR="0037793B">
        <w:rPr>
          <w:rFonts w:ascii="Arial" w:hAnsi="Arial" w:cs="Arial"/>
          <w:b/>
          <w:sz w:val="26"/>
          <w:szCs w:val="26"/>
        </w:rPr>
        <w:t>ponente</w:t>
      </w:r>
      <w:r w:rsidR="0037793B">
        <w:rPr>
          <w:rFonts w:ascii="Arial" w:hAnsi="Arial" w:cs="Arial"/>
          <w:sz w:val="26"/>
          <w:szCs w:val="26"/>
        </w:rPr>
        <w:t>)</w:t>
      </w:r>
      <w:r w:rsidR="0059073E">
        <w:rPr>
          <w:rFonts w:ascii="Arial" w:hAnsi="Arial" w:cs="Arial"/>
          <w:sz w:val="26"/>
          <w:szCs w:val="26"/>
        </w:rPr>
        <w:t>,</w:t>
      </w:r>
      <w:r w:rsidR="008526CB">
        <w:rPr>
          <w:rFonts w:ascii="Arial" w:hAnsi="Arial" w:cs="Arial"/>
          <w:sz w:val="26"/>
          <w:szCs w:val="26"/>
        </w:rPr>
        <w:t xml:space="preserve"> Raúl Palomares Palomino,</w:t>
      </w:r>
      <w:r w:rsidR="0059073E">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 - - - - </w:t>
      </w:r>
    </w:p>
    <w:p w14:paraId="3A855402" w14:textId="77777777" w:rsidR="00722A32" w:rsidRDefault="00722A32" w:rsidP="00722A32">
      <w:pPr>
        <w:tabs>
          <w:tab w:val="center" w:pos="4135"/>
          <w:tab w:val="left" w:pos="7515"/>
        </w:tabs>
        <w:spacing w:line="360" w:lineRule="auto"/>
        <w:rPr>
          <w:rFonts w:ascii="Arial" w:hAnsi="Arial" w:cs="Arial"/>
          <w:b/>
          <w:bCs/>
          <w:sz w:val="16"/>
          <w:szCs w:val="16"/>
        </w:rPr>
      </w:pPr>
    </w:p>
    <w:p w14:paraId="27F4AFF6" w14:textId="2E192337" w:rsidR="00722A32" w:rsidRDefault="00722A32" w:rsidP="00722A32">
      <w:pPr>
        <w:tabs>
          <w:tab w:val="center" w:pos="4135"/>
          <w:tab w:val="left" w:pos="7515"/>
        </w:tabs>
        <w:spacing w:line="360" w:lineRule="auto"/>
        <w:rPr>
          <w:rFonts w:ascii="Arial" w:hAnsi="Arial" w:cs="Arial"/>
          <w:b/>
          <w:bCs/>
          <w:sz w:val="16"/>
          <w:szCs w:val="16"/>
          <w:lang w:val="es-MX"/>
        </w:rPr>
      </w:pPr>
    </w:p>
    <w:p w14:paraId="1568B965" w14:textId="77777777" w:rsidR="002016F7" w:rsidRDefault="002016F7" w:rsidP="00722A32">
      <w:pPr>
        <w:tabs>
          <w:tab w:val="center" w:pos="4135"/>
          <w:tab w:val="left" w:pos="7515"/>
        </w:tabs>
        <w:spacing w:line="360" w:lineRule="auto"/>
        <w:rPr>
          <w:rFonts w:ascii="Arial" w:hAnsi="Arial" w:cs="Arial"/>
          <w:b/>
          <w:bCs/>
          <w:sz w:val="16"/>
          <w:szCs w:val="16"/>
          <w:lang w:val="es-MX"/>
        </w:rPr>
      </w:pPr>
    </w:p>
    <w:p w14:paraId="710F4509" w14:textId="77777777" w:rsidR="00722A32" w:rsidRDefault="00722A32" w:rsidP="00722A32">
      <w:pPr>
        <w:tabs>
          <w:tab w:val="center" w:pos="4135"/>
          <w:tab w:val="left" w:pos="7515"/>
        </w:tabs>
        <w:spacing w:line="360" w:lineRule="auto"/>
        <w:jc w:val="center"/>
        <w:rPr>
          <w:rFonts w:ascii="Arial" w:hAnsi="Arial" w:cs="Arial"/>
          <w:b/>
          <w:bCs/>
          <w:sz w:val="16"/>
          <w:szCs w:val="16"/>
        </w:rPr>
      </w:pPr>
    </w:p>
    <w:p w14:paraId="71D84DD9" w14:textId="77777777" w:rsidR="00722A32" w:rsidRDefault="00722A32" w:rsidP="00722A32">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122F671C" w14:textId="77777777" w:rsidR="00722A32" w:rsidRDefault="00722A32" w:rsidP="00722A32">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3F935897" w14:textId="77777777" w:rsidR="00722A32" w:rsidRDefault="00722A32" w:rsidP="00722A32">
      <w:pPr>
        <w:tabs>
          <w:tab w:val="center" w:pos="4135"/>
          <w:tab w:val="left" w:pos="7515"/>
        </w:tabs>
        <w:spacing w:line="360" w:lineRule="auto"/>
        <w:jc w:val="center"/>
        <w:rPr>
          <w:rFonts w:ascii="Arial" w:hAnsi="Arial" w:cs="Arial"/>
          <w:sz w:val="26"/>
          <w:szCs w:val="26"/>
        </w:rPr>
      </w:pPr>
    </w:p>
    <w:p w14:paraId="12BA7445" w14:textId="287CC2EB" w:rsidR="00722A32" w:rsidRPr="00944481" w:rsidRDefault="00944481" w:rsidP="00722A32">
      <w:pPr>
        <w:tabs>
          <w:tab w:val="center" w:pos="4135"/>
          <w:tab w:val="left" w:pos="7515"/>
        </w:tabs>
        <w:spacing w:line="360" w:lineRule="auto"/>
        <w:rPr>
          <w:rFonts w:ascii="Arial" w:hAnsi="Arial" w:cs="Arial"/>
          <w:b/>
          <w:bCs/>
          <w:sz w:val="18"/>
          <w:szCs w:val="18"/>
        </w:rPr>
      </w:pPr>
      <w:r w:rsidRPr="00944481">
        <w:rPr>
          <w:rFonts w:ascii="Arial" w:hAnsi="Arial" w:cs="Arial"/>
          <w:b/>
          <w:bCs/>
          <w:sz w:val="18"/>
          <w:szCs w:val="18"/>
        </w:rPr>
        <w:t>LA PRESENTES FIRMAS CORRESPONDEN AL RECURSO DE REVISIÓN 0027/2021.</w:t>
      </w:r>
    </w:p>
    <w:p w14:paraId="6DC0212A" w14:textId="77777777" w:rsidR="00944481" w:rsidRDefault="00944481" w:rsidP="0037793B">
      <w:pPr>
        <w:tabs>
          <w:tab w:val="center" w:pos="4135"/>
          <w:tab w:val="left" w:pos="7515"/>
        </w:tabs>
        <w:spacing w:line="360" w:lineRule="auto"/>
        <w:jc w:val="center"/>
        <w:rPr>
          <w:rFonts w:ascii="Arial" w:hAnsi="Arial" w:cs="Arial"/>
          <w:sz w:val="26"/>
          <w:szCs w:val="26"/>
        </w:rPr>
      </w:pPr>
    </w:p>
    <w:p w14:paraId="26AE9929" w14:textId="7613B97F" w:rsidR="0037793B" w:rsidRDefault="0037793B" w:rsidP="0037793B">
      <w:pPr>
        <w:tabs>
          <w:tab w:val="center" w:pos="4135"/>
          <w:tab w:val="left" w:pos="7515"/>
        </w:tabs>
        <w:spacing w:line="360" w:lineRule="auto"/>
        <w:jc w:val="center"/>
        <w:rPr>
          <w:rFonts w:ascii="Arial" w:hAnsi="Arial" w:cs="Arial"/>
          <w:sz w:val="26"/>
          <w:szCs w:val="26"/>
        </w:rPr>
      </w:pPr>
      <w:r>
        <w:rPr>
          <w:rFonts w:ascii="Arial" w:hAnsi="Arial" w:cs="Arial"/>
          <w:sz w:val="26"/>
          <w:szCs w:val="26"/>
        </w:rPr>
        <w:br/>
      </w:r>
    </w:p>
    <w:p w14:paraId="5823732B" w14:textId="7E51E441" w:rsidR="0037793B" w:rsidRDefault="0037793B" w:rsidP="0037793B">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60B459F" w14:textId="77777777" w:rsidR="00722A32" w:rsidRDefault="00722A32" w:rsidP="00722A32">
      <w:pPr>
        <w:tabs>
          <w:tab w:val="center" w:pos="4135"/>
          <w:tab w:val="left" w:pos="7515"/>
        </w:tabs>
        <w:spacing w:line="360" w:lineRule="auto"/>
        <w:rPr>
          <w:rFonts w:ascii="Arial" w:hAnsi="Arial" w:cs="Arial"/>
          <w:sz w:val="26"/>
          <w:szCs w:val="26"/>
        </w:rPr>
      </w:pPr>
    </w:p>
    <w:p w14:paraId="64CE8E44" w14:textId="63C2E3E5" w:rsidR="0037793B" w:rsidRDefault="00944481" w:rsidP="00722A32">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  </w:t>
      </w:r>
    </w:p>
    <w:p w14:paraId="41C25009" w14:textId="77777777" w:rsidR="00944481" w:rsidRDefault="00944481" w:rsidP="00722A32">
      <w:pPr>
        <w:tabs>
          <w:tab w:val="center" w:pos="4135"/>
          <w:tab w:val="left" w:pos="7515"/>
        </w:tabs>
        <w:spacing w:line="360" w:lineRule="auto"/>
        <w:jc w:val="center"/>
        <w:rPr>
          <w:rFonts w:ascii="Arial" w:hAnsi="Arial" w:cs="Arial"/>
          <w:sz w:val="26"/>
          <w:szCs w:val="26"/>
        </w:rPr>
      </w:pPr>
    </w:p>
    <w:p w14:paraId="497AB456" w14:textId="0F8B0F17" w:rsidR="00722A32" w:rsidRDefault="00722A32" w:rsidP="00722A3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3651D57" w14:textId="56853E16" w:rsidR="00722A32" w:rsidRDefault="00722A32" w:rsidP="00722A32">
      <w:pPr>
        <w:tabs>
          <w:tab w:val="center" w:pos="4135"/>
          <w:tab w:val="left" w:pos="7515"/>
        </w:tabs>
        <w:spacing w:line="360" w:lineRule="auto"/>
        <w:jc w:val="center"/>
        <w:rPr>
          <w:rFonts w:ascii="Arial" w:hAnsi="Arial" w:cs="Arial"/>
          <w:sz w:val="26"/>
          <w:szCs w:val="26"/>
        </w:rPr>
      </w:pPr>
    </w:p>
    <w:p w14:paraId="50ABC382" w14:textId="6878332E" w:rsidR="00944481" w:rsidRDefault="00944481" w:rsidP="00722A32">
      <w:pPr>
        <w:tabs>
          <w:tab w:val="center" w:pos="4135"/>
          <w:tab w:val="left" w:pos="7515"/>
        </w:tabs>
        <w:spacing w:line="360" w:lineRule="auto"/>
        <w:jc w:val="center"/>
        <w:rPr>
          <w:rFonts w:ascii="Arial" w:hAnsi="Arial" w:cs="Arial"/>
          <w:sz w:val="26"/>
          <w:szCs w:val="26"/>
        </w:rPr>
      </w:pPr>
    </w:p>
    <w:p w14:paraId="38236E0D" w14:textId="77777777" w:rsidR="00722A32" w:rsidRDefault="00722A32" w:rsidP="00722A32">
      <w:pPr>
        <w:tabs>
          <w:tab w:val="left" w:pos="1925"/>
          <w:tab w:val="center" w:pos="4135"/>
        </w:tabs>
        <w:jc w:val="center"/>
        <w:rPr>
          <w:rFonts w:ascii="Arial" w:hAnsi="Arial" w:cs="Arial"/>
          <w:sz w:val="26"/>
          <w:szCs w:val="26"/>
        </w:rPr>
      </w:pPr>
    </w:p>
    <w:p w14:paraId="4241B958" w14:textId="77777777" w:rsidR="00722A32" w:rsidRDefault="00722A32" w:rsidP="00722A32">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0AAF3A1" w14:textId="3687FED6" w:rsidR="002016F7" w:rsidRDefault="002016F7" w:rsidP="00722A32">
      <w:pPr>
        <w:tabs>
          <w:tab w:val="left" w:pos="1925"/>
          <w:tab w:val="center" w:pos="4135"/>
        </w:tabs>
        <w:rPr>
          <w:rFonts w:ascii="Arial" w:hAnsi="Arial" w:cs="Arial"/>
          <w:sz w:val="26"/>
          <w:szCs w:val="26"/>
        </w:rPr>
      </w:pPr>
    </w:p>
    <w:p w14:paraId="1A482333" w14:textId="5C7B0BA1" w:rsidR="00944481" w:rsidRDefault="00944481" w:rsidP="00722A32">
      <w:pPr>
        <w:tabs>
          <w:tab w:val="left" w:pos="1925"/>
          <w:tab w:val="center" w:pos="4135"/>
        </w:tabs>
        <w:rPr>
          <w:rFonts w:ascii="Arial" w:hAnsi="Arial" w:cs="Arial"/>
          <w:sz w:val="26"/>
          <w:szCs w:val="26"/>
        </w:rPr>
      </w:pPr>
    </w:p>
    <w:p w14:paraId="1881FBAC" w14:textId="24E78878" w:rsidR="002016F7" w:rsidRDefault="002016F7" w:rsidP="00722A32">
      <w:pPr>
        <w:tabs>
          <w:tab w:val="left" w:pos="1925"/>
          <w:tab w:val="center" w:pos="4135"/>
        </w:tabs>
        <w:rPr>
          <w:rFonts w:ascii="Arial" w:hAnsi="Arial" w:cs="Arial"/>
          <w:sz w:val="26"/>
          <w:szCs w:val="26"/>
        </w:rPr>
      </w:pPr>
    </w:p>
    <w:p w14:paraId="616B31D1" w14:textId="77777777" w:rsidR="00944481" w:rsidRDefault="00944481" w:rsidP="00722A32">
      <w:pPr>
        <w:tabs>
          <w:tab w:val="left" w:pos="1925"/>
          <w:tab w:val="center" w:pos="4135"/>
        </w:tabs>
        <w:rPr>
          <w:rFonts w:ascii="Arial" w:hAnsi="Arial" w:cs="Arial"/>
          <w:sz w:val="26"/>
          <w:szCs w:val="26"/>
        </w:rPr>
      </w:pPr>
    </w:p>
    <w:p w14:paraId="4AC455B7" w14:textId="77777777" w:rsidR="00722A32" w:rsidRDefault="00722A32" w:rsidP="00722A32">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BA92710" w14:textId="77777777" w:rsidR="002016F7" w:rsidRDefault="002016F7" w:rsidP="00722A32">
      <w:pPr>
        <w:tabs>
          <w:tab w:val="left" w:pos="1925"/>
          <w:tab w:val="center" w:pos="4135"/>
        </w:tabs>
        <w:spacing w:after="0"/>
        <w:rPr>
          <w:rFonts w:ascii="Arial" w:hAnsi="Arial" w:cs="Arial"/>
          <w:sz w:val="26"/>
          <w:szCs w:val="26"/>
        </w:rPr>
      </w:pPr>
    </w:p>
    <w:p w14:paraId="12A89BBD" w14:textId="20E57495" w:rsidR="00722A32" w:rsidRDefault="00722A32" w:rsidP="00722A32">
      <w:pPr>
        <w:tabs>
          <w:tab w:val="left" w:pos="1925"/>
          <w:tab w:val="center" w:pos="4135"/>
        </w:tabs>
        <w:spacing w:after="0"/>
        <w:jc w:val="center"/>
        <w:rPr>
          <w:rFonts w:ascii="Arial" w:hAnsi="Arial" w:cs="Arial"/>
          <w:sz w:val="26"/>
          <w:szCs w:val="26"/>
        </w:rPr>
      </w:pPr>
    </w:p>
    <w:p w14:paraId="1DB6357F" w14:textId="722F19E8" w:rsidR="00944481" w:rsidRDefault="00944481" w:rsidP="00722A32">
      <w:pPr>
        <w:tabs>
          <w:tab w:val="left" w:pos="1925"/>
          <w:tab w:val="center" w:pos="4135"/>
        </w:tabs>
        <w:spacing w:after="0"/>
        <w:jc w:val="center"/>
        <w:rPr>
          <w:rFonts w:ascii="Arial" w:hAnsi="Arial" w:cs="Arial"/>
          <w:sz w:val="26"/>
          <w:szCs w:val="26"/>
        </w:rPr>
      </w:pPr>
    </w:p>
    <w:p w14:paraId="1401D225" w14:textId="77777777" w:rsidR="00944481" w:rsidRDefault="00944481" w:rsidP="00722A32">
      <w:pPr>
        <w:tabs>
          <w:tab w:val="left" w:pos="1925"/>
          <w:tab w:val="center" w:pos="4135"/>
        </w:tabs>
        <w:spacing w:after="0"/>
        <w:jc w:val="center"/>
        <w:rPr>
          <w:rFonts w:ascii="Arial" w:hAnsi="Arial" w:cs="Arial"/>
          <w:sz w:val="26"/>
          <w:szCs w:val="26"/>
        </w:rPr>
      </w:pPr>
    </w:p>
    <w:p w14:paraId="6C0E1C48" w14:textId="77777777" w:rsidR="006953E8" w:rsidRDefault="006953E8" w:rsidP="00722A32">
      <w:pPr>
        <w:tabs>
          <w:tab w:val="left" w:pos="1925"/>
          <w:tab w:val="center" w:pos="4135"/>
        </w:tabs>
        <w:spacing w:after="0"/>
        <w:jc w:val="center"/>
        <w:rPr>
          <w:rFonts w:ascii="Arial" w:hAnsi="Arial" w:cs="Arial"/>
          <w:sz w:val="26"/>
          <w:szCs w:val="26"/>
        </w:rPr>
      </w:pPr>
    </w:p>
    <w:p w14:paraId="696B598E" w14:textId="77777777" w:rsidR="00722A32" w:rsidRDefault="00722A32" w:rsidP="00722A32">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565789C1" w14:textId="77777777" w:rsidR="00722A32" w:rsidRDefault="00722A32" w:rsidP="00722A32">
      <w:pPr>
        <w:spacing w:after="0"/>
        <w:jc w:val="center"/>
        <w:rPr>
          <w:rFonts w:ascii="Arial" w:hAnsi="Arial" w:cs="Arial"/>
          <w:sz w:val="26"/>
          <w:szCs w:val="26"/>
        </w:rPr>
      </w:pPr>
      <w:r>
        <w:rPr>
          <w:rFonts w:ascii="Arial" w:hAnsi="Arial" w:cs="Arial"/>
          <w:sz w:val="26"/>
          <w:szCs w:val="26"/>
        </w:rPr>
        <w:t>SECRETARIO GENERAL DE ACUERDOS</w:t>
      </w:r>
    </w:p>
    <w:p w14:paraId="774CA3E6" w14:textId="77777777" w:rsidR="00722A32" w:rsidRDefault="00722A32" w:rsidP="00722A32">
      <w:r>
        <w:tab/>
        <w:t xml:space="preserve">  </w:t>
      </w:r>
    </w:p>
    <w:p w14:paraId="5238B93F" w14:textId="77777777" w:rsidR="00722A32" w:rsidRDefault="00722A32" w:rsidP="00722A32">
      <w:pPr>
        <w:spacing w:after="0" w:line="240" w:lineRule="auto"/>
        <w:ind w:firstLine="708"/>
        <w:jc w:val="both"/>
        <w:rPr>
          <w:rFonts w:ascii="Arial" w:hAnsi="Arial" w:cs="Arial"/>
          <w:sz w:val="26"/>
          <w:szCs w:val="26"/>
          <w:lang w:val="es-MX"/>
        </w:rPr>
      </w:pPr>
    </w:p>
    <w:p w14:paraId="317ADFBD" w14:textId="001554DC" w:rsidR="00261AEB" w:rsidRDefault="00261AEB" w:rsidP="00722A32">
      <w:pPr>
        <w:spacing w:line="360" w:lineRule="auto"/>
        <w:ind w:firstLine="708"/>
        <w:jc w:val="both"/>
        <w:rPr>
          <w:rFonts w:ascii="Arial" w:hAnsi="Arial" w:cs="Arial"/>
          <w:sz w:val="26"/>
          <w:szCs w:val="26"/>
        </w:rPr>
      </w:pPr>
    </w:p>
    <w:sectPr w:rsidR="00261AEB" w:rsidSect="00AE4FD4">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BA0538" w14:textId="77777777" w:rsidR="00482A50" w:rsidRDefault="00482A50">
      <w:pPr>
        <w:spacing w:after="0" w:line="240" w:lineRule="auto"/>
      </w:pPr>
      <w:r>
        <w:separator/>
      </w:r>
    </w:p>
  </w:endnote>
  <w:endnote w:type="continuationSeparator" w:id="0">
    <w:p w14:paraId="253D4C96" w14:textId="77777777" w:rsidR="00482A50" w:rsidRDefault="00482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C56D" w14:textId="77777777" w:rsidR="00482A50" w:rsidRDefault="00482A50">
      <w:pPr>
        <w:spacing w:after="0" w:line="240" w:lineRule="auto"/>
      </w:pPr>
      <w:r>
        <w:separator/>
      </w:r>
    </w:p>
  </w:footnote>
  <w:footnote w:type="continuationSeparator" w:id="0">
    <w:p w14:paraId="23E56E30" w14:textId="77777777" w:rsidR="00482A50" w:rsidRDefault="00482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544CC4">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1FEAD622" w:rsidR="00256B01" w:rsidRDefault="007A2B3C" w:rsidP="00777711">
        <w:pPr>
          <w:pStyle w:val="Encabezado"/>
          <w:jc w:val="center"/>
          <w:rPr>
            <w:noProof/>
          </w:rPr>
        </w:pPr>
        <w:r>
          <w:fldChar w:fldCharType="begin"/>
        </w:r>
        <w:r>
          <w:instrText xml:space="preserve"> PAGE   \* MERGEFORMAT </w:instrText>
        </w:r>
        <w:r>
          <w:fldChar w:fldCharType="separate"/>
        </w:r>
        <w:r w:rsidR="00544CC4">
          <w:rPr>
            <w:noProof/>
          </w:rPr>
          <w:t>7</w:t>
        </w:r>
        <w:r>
          <w:rPr>
            <w:noProof/>
          </w:rPr>
          <w:fldChar w:fldCharType="end"/>
        </w:r>
      </w:p>
    </w:sdtContent>
  </w:sdt>
  <w:p w14:paraId="5DA7DBD0" w14:textId="77777777" w:rsidR="007A2B3C" w:rsidRDefault="00544CC4"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7B"/>
    <w:rsid w:val="00064DE0"/>
    <w:rsid w:val="0006603D"/>
    <w:rsid w:val="00070777"/>
    <w:rsid w:val="00070A79"/>
    <w:rsid w:val="000737BF"/>
    <w:rsid w:val="0007458B"/>
    <w:rsid w:val="00075215"/>
    <w:rsid w:val="000752E9"/>
    <w:rsid w:val="00076CEA"/>
    <w:rsid w:val="0007757E"/>
    <w:rsid w:val="000803AB"/>
    <w:rsid w:val="0008058C"/>
    <w:rsid w:val="000822AF"/>
    <w:rsid w:val="000828F7"/>
    <w:rsid w:val="00083BEB"/>
    <w:rsid w:val="00085132"/>
    <w:rsid w:val="00085F69"/>
    <w:rsid w:val="00092540"/>
    <w:rsid w:val="00093851"/>
    <w:rsid w:val="00094546"/>
    <w:rsid w:val="0009618C"/>
    <w:rsid w:val="000961D2"/>
    <w:rsid w:val="000A0E6B"/>
    <w:rsid w:val="000A1494"/>
    <w:rsid w:val="000A2902"/>
    <w:rsid w:val="000A29A6"/>
    <w:rsid w:val="000A3114"/>
    <w:rsid w:val="000A3456"/>
    <w:rsid w:val="000A4E40"/>
    <w:rsid w:val="000A6360"/>
    <w:rsid w:val="000A6966"/>
    <w:rsid w:val="000A6DDD"/>
    <w:rsid w:val="000A6EC7"/>
    <w:rsid w:val="000A7BA9"/>
    <w:rsid w:val="000B0E70"/>
    <w:rsid w:val="000B1A06"/>
    <w:rsid w:val="000B3B3B"/>
    <w:rsid w:val="000B4122"/>
    <w:rsid w:val="000C1F7C"/>
    <w:rsid w:val="000C313C"/>
    <w:rsid w:val="000C3DBF"/>
    <w:rsid w:val="000C5266"/>
    <w:rsid w:val="000D0CD5"/>
    <w:rsid w:val="000D0E1D"/>
    <w:rsid w:val="000D1BD0"/>
    <w:rsid w:val="000D24E8"/>
    <w:rsid w:val="000D29A1"/>
    <w:rsid w:val="000D2FDE"/>
    <w:rsid w:val="000D488B"/>
    <w:rsid w:val="000E12D3"/>
    <w:rsid w:val="000E218B"/>
    <w:rsid w:val="000E2820"/>
    <w:rsid w:val="000E2E24"/>
    <w:rsid w:val="000E322A"/>
    <w:rsid w:val="000E32A6"/>
    <w:rsid w:val="000E5672"/>
    <w:rsid w:val="000E5E2D"/>
    <w:rsid w:val="000E69D9"/>
    <w:rsid w:val="000F018A"/>
    <w:rsid w:val="000F2EF1"/>
    <w:rsid w:val="000F54B0"/>
    <w:rsid w:val="000F5D12"/>
    <w:rsid w:val="000F62C3"/>
    <w:rsid w:val="000F7CF6"/>
    <w:rsid w:val="00101101"/>
    <w:rsid w:val="001023AF"/>
    <w:rsid w:val="00103FE7"/>
    <w:rsid w:val="001058D3"/>
    <w:rsid w:val="00105DF0"/>
    <w:rsid w:val="0010644A"/>
    <w:rsid w:val="001079FF"/>
    <w:rsid w:val="00111205"/>
    <w:rsid w:val="00111B33"/>
    <w:rsid w:val="00111BFC"/>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504"/>
    <w:rsid w:val="001308D4"/>
    <w:rsid w:val="00130A1D"/>
    <w:rsid w:val="00131CDF"/>
    <w:rsid w:val="00132829"/>
    <w:rsid w:val="00132982"/>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3BDF"/>
    <w:rsid w:val="00194A88"/>
    <w:rsid w:val="00194C5C"/>
    <w:rsid w:val="0019600D"/>
    <w:rsid w:val="001A1D36"/>
    <w:rsid w:val="001A254B"/>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38FD"/>
    <w:rsid w:val="001C47D6"/>
    <w:rsid w:val="001C4AAC"/>
    <w:rsid w:val="001C6A1B"/>
    <w:rsid w:val="001D0994"/>
    <w:rsid w:val="001D0A5A"/>
    <w:rsid w:val="001D2397"/>
    <w:rsid w:val="001D27A6"/>
    <w:rsid w:val="001D3B81"/>
    <w:rsid w:val="001D694C"/>
    <w:rsid w:val="001D730F"/>
    <w:rsid w:val="001D7E5F"/>
    <w:rsid w:val="001D7FCD"/>
    <w:rsid w:val="001E05B3"/>
    <w:rsid w:val="001E1758"/>
    <w:rsid w:val="001E3B11"/>
    <w:rsid w:val="001E4BDD"/>
    <w:rsid w:val="001E503D"/>
    <w:rsid w:val="001E631B"/>
    <w:rsid w:val="001E680E"/>
    <w:rsid w:val="001F03C6"/>
    <w:rsid w:val="001F138D"/>
    <w:rsid w:val="001F309C"/>
    <w:rsid w:val="001F567B"/>
    <w:rsid w:val="001F5B40"/>
    <w:rsid w:val="001F72DF"/>
    <w:rsid w:val="00200843"/>
    <w:rsid w:val="002016F7"/>
    <w:rsid w:val="0020247E"/>
    <w:rsid w:val="00203112"/>
    <w:rsid w:val="00203FD3"/>
    <w:rsid w:val="002045A3"/>
    <w:rsid w:val="00206222"/>
    <w:rsid w:val="00206B99"/>
    <w:rsid w:val="002113FA"/>
    <w:rsid w:val="00211AEE"/>
    <w:rsid w:val="00211B36"/>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05E"/>
    <w:rsid w:val="002378DE"/>
    <w:rsid w:val="00240FE5"/>
    <w:rsid w:val="0024113C"/>
    <w:rsid w:val="00242891"/>
    <w:rsid w:val="00243181"/>
    <w:rsid w:val="00243C15"/>
    <w:rsid w:val="0024497C"/>
    <w:rsid w:val="00245BAC"/>
    <w:rsid w:val="00246862"/>
    <w:rsid w:val="00246915"/>
    <w:rsid w:val="00246F70"/>
    <w:rsid w:val="00247875"/>
    <w:rsid w:val="00247D11"/>
    <w:rsid w:val="00251BC7"/>
    <w:rsid w:val="002527EB"/>
    <w:rsid w:val="00254ED2"/>
    <w:rsid w:val="00255081"/>
    <w:rsid w:val="002557D6"/>
    <w:rsid w:val="00256B01"/>
    <w:rsid w:val="00261AEB"/>
    <w:rsid w:val="00262666"/>
    <w:rsid w:val="00262C56"/>
    <w:rsid w:val="00263720"/>
    <w:rsid w:val="0026762A"/>
    <w:rsid w:val="00267A88"/>
    <w:rsid w:val="002729E4"/>
    <w:rsid w:val="00273171"/>
    <w:rsid w:val="00274366"/>
    <w:rsid w:val="00275937"/>
    <w:rsid w:val="002802EC"/>
    <w:rsid w:val="002805AC"/>
    <w:rsid w:val="002811D0"/>
    <w:rsid w:val="00283967"/>
    <w:rsid w:val="00283B3F"/>
    <w:rsid w:val="002844AF"/>
    <w:rsid w:val="00284F23"/>
    <w:rsid w:val="002870CA"/>
    <w:rsid w:val="00287918"/>
    <w:rsid w:val="002908C0"/>
    <w:rsid w:val="00291333"/>
    <w:rsid w:val="00292316"/>
    <w:rsid w:val="0029542B"/>
    <w:rsid w:val="00296748"/>
    <w:rsid w:val="002A0B1C"/>
    <w:rsid w:val="002A28E5"/>
    <w:rsid w:val="002A2985"/>
    <w:rsid w:val="002A4088"/>
    <w:rsid w:val="002A411F"/>
    <w:rsid w:val="002A5510"/>
    <w:rsid w:val="002A69B1"/>
    <w:rsid w:val="002A6A54"/>
    <w:rsid w:val="002A6EF0"/>
    <w:rsid w:val="002A72DF"/>
    <w:rsid w:val="002A7DCD"/>
    <w:rsid w:val="002B2AF4"/>
    <w:rsid w:val="002B30A1"/>
    <w:rsid w:val="002B5200"/>
    <w:rsid w:val="002B5C82"/>
    <w:rsid w:val="002B73F3"/>
    <w:rsid w:val="002B7422"/>
    <w:rsid w:val="002B79C4"/>
    <w:rsid w:val="002C01EA"/>
    <w:rsid w:val="002C0324"/>
    <w:rsid w:val="002C7363"/>
    <w:rsid w:val="002D1979"/>
    <w:rsid w:val="002D2BC6"/>
    <w:rsid w:val="002D629D"/>
    <w:rsid w:val="002D7231"/>
    <w:rsid w:val="002D7BCE"/>
    <w:rsid w:val="002E07CB"/>
    <w:rsid w:val="002E0D17"/>
    <w:rsid w:val="002E26EB"/>
    <w:rsid w:val="002E796C"/>
    <w:rsid w:val="002F19AF"/>
    <w:rsid w:val="002F245E"/>
    <w:rsid w:val="002F45B6"/>
    <w:rsid w:val="002F4F72"/>
    <w:rsid w:val="002F55C4"/>
    <w:rsid w:val="002F69D0"/>
    <w:rsid w:val="002F7173"/>
    <w:rsid w:val="002F7484"/>
    <w:rsid w:val="00302511"/>
    <w:rsid w:val="00302C57"/>
    <w:rsid w:val="00303020"/>
    <w:rsid w:val="003032E2"/>
    <w:rsid w:val="00304999"/>
    <w:rsid w:val="00306543"/>
    <w:rsid w:val="003076B0"/>
    <w:rsid w:val="00307E06"/>
    <w:rsid w:val="00311C93"/>
    <w:rsid w:val="00312470"/>
    <w:rsid w:val="003124A7"/>
    <w:rsid w:val="00313BB6"/>
    <w:rsid w:val="00315C76"/>
    <w:rsid w:val="00315DE2"/>
    <w:rsid w:val="0031730E"/>
    <w:rsid w:val="00320175"/>
    <w:rsid w:val="00321AAB"/>
    <w:rsid w:val="00321C10"/>
    <w:rsid w:val="00322CB1"/>
    <w:rsid w:val="00323C3C"/>
    <w:rsid w:val="00324A3C"/>
    <w:rsid w:val="003253CA"/>
    <w:rsid w:val="00326FD1"/>
    <w:rsid w:val="00331836"/>
    <w:rsid w:val="00333995"/>
    <w:rsid w:val="0033426E"/>
    <w:rsid w:val="00335EF4"/>
    <w:rsid w:val="00337583"/>
    <w:rsid w:val="0034096E"/>
    <w:rsid w:val="0034180B"/>
    <w:rsid w:val="00342CE5"/>
    <w:rsid w:val="00343328"/>
    <w:rsid w:val="003462AA"/>
    <w:rsid w:val="003505C2"/>
    <w:rsid w:val="00351DF6"/>
    <w:rsid w:val="00352F7F"/>
    <w:rsid w:val="003539E8"/>
    <w:rsid w:val="00355E72"/>
    <w:rsid w:val="00360A0B"/>
    <w:rsid w:val="00362E0E"/>
    <w:rsid w:val="003633B9"/>
    <w:rsid w:val="003646B9"/>
    <w:rsid w:val="003668DC"/>
    <w:rsid w:val="003675DE"/>
    <w:rsid w:val="003708D3"/>
    <w:rsid w:val="003721FB"/>
    <w:rsid w:val="003731F5"/>
    <w:rsid w:val="00375176"/>
    <w:rsid w:val="00376EE4"/>
    <w:rsid w:val="0037793B"/>
    <w:rsid w:val="00380926"/>
    <w:rsid w:val="00380BAC"/>
    <w:rsid w:val="003818BD"/>
    <w:rsid w:val="00381DC3"/>
    <w:rsid w:val="00382FD0"/>
    <w:rsid w:val="003873E7"/>
    <w:rsid w:val="00387C97"/>
    <w:rsid w:val="00394377"/>
    <w:rsid w:val="003965ED"/>
    <w:rsid w:val="003A0ACC"/>
    <w:rsid w:val="003A1F55"/>
    <w:rsid w:val="003A23AE"/>
    <w:rsid w:val="003A245D"/>
    <w:rsid w:val="003A3A38"/>
    <w:rsid w:val="003A4711"/>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187"/>
    <w:rsid w:val="003E0B3C"/>
    <w:rsid w:val="003E0F2A"/>
    <w:rsid w:val="003E15CF"/>
    <w:rsid w:val="003E2B2E"/>
    <w:rsid w:val="003E2C06"/>
    <w:rsid w:val="003E4484"/>
    <w:rsid w:val="003E52CC"/>
    <w:rsid w:val="003E5B1E"/>
    <w:rsid w:val="003E5F95"/>
    <w:rsid w:val="003E7801"/>
    <w:rsid w:val="003E7C91"/>
    <w:rsid w:val="003F09BE"/>
    <w:rsid w:val="003F09E7"/>
    <w:rsid w:val="003F47AD"/>
    <w:rsid w:val="003F5E8A"/>
    <w:rsid w:val="003F6240"/>
    <w:rsid w:val="00400164"/>
    <w:rsid w:val="0040457E"/>
    <w:rsid w:val="00407B2F"/>
    <w:rsid w:val="00411707"/>
    <w:rsid w:val="0041349D"/>
    <w:rsid w:val="004138D3"/>
    <w:rsid w:val="00413902"/>
    <w:rsid w:val="0041760B"/>
    <w:rsid w:val="0042147A"/>
    <w:rsid w:val="00423A9D"/>
    <w:rsid w:val="00424229"/>
    <w:rsid w:val="00427081"/>
    <w:rsid w:val="00430F18"/>
    <w:rsid w:val="004313B8"/>
    <w:rsid w:val="00433FAD"/>
    <w:rsid w:val="004407BC"/>
    <w:rsid w:val="00441CB3"/>
    <w:rsid w:val="004426DA"/>
    <w:rsid w:val="004426E6"/>
    <w:rsid w:val="00444733"/>
    <w:rsid w:val="004503A6"/>
    <w:rsid w:val="00454494"/>
    <w:rsid w:val="004567C7"/>
    <w:rsid w:val="00457CC7"/>
    <w:rsid w:val="004633DC"/>
    <w:rsid w:val="00464A34"/>
    <w:rsid w:val="00464CFB"/>
    <w:rsid w:val="004715AF"/>
    <w:rsid w:val="00472E19"/>
    <w:rsid w:val="004732F4"/>
    <w:rsid w:val="00474E30"/>
    <w:rsid w:val="0047763B"/>
    <w:rsid w:val="00477AC2"/>
    <w:rsid w:val="0048124C"/>
    <w:rsid w:val="00482A50"/>
    <w:rsid w:val="00485388"/>
    <w:rsid w:val="00485921"/>
    <w:rsid w:val="004870D8"/>
    <w:rsid w:val="00490C89"/>
    <w:rsid w:val="00490E18"/>
    <w:rsid w:val="00491DA5"/>
    <w:rsid w:val="004961AD"/>
    <w:rsid w:val="00497E3B"/>
    <w:rsid w:val="004A2326"/>
    <w:rsid w:val="004A25BE"/>
    <w:rsid w:val="004A319F"/>
    <w:rsid w:val="004A4ECC"/>
    <w:rsid w:val="004B102F"/>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3C0"/>
    <w:rsid w:val="004C57A9"/>
    <w:rsid w:val="004D316A"/>
    <w:rsid w:val="004D3ADD"/>
    <w:rsid w:val="004D4F90"/>
    <w:rsid w:val="004D5713"/>
    <w:rsid w:val="004D5934"/>
    <w:rsid w:val="004D5E35"/>
    <w:rsid w:val="004D6FEE"/>
    <w:rsid w:val="004D72BE"/>
    <w:rsid w:val="004D7564"/>
    <w:rsid w:val="004E154D"/>
    <w:rsid w:val="004E16A4"/>
    <w:rsid w:val="004E36B3"/>
    <w:rsid w:val="004E3728"/>
    <w:rsid w:val="004E661E"/>
    <w:rsid w:val="004F03BE"/>
    <w:rsid w:val="004F21EF"/>
    <w:rsid w:val="004F3787"/>
    <w:rsid w:val="004F3B63"/>
    <w:rsid w:val="004F4970"/>
    <w:rsid w:val="004F4B8D"/>
    <w:rsid w:val="004F5821"/>
    <w:rsid w:val="004F674E"/>
    <w:rsid w:val="004F7C56"/>
    <w:rsid w:val="00501DFC"/>
    <w:rsid w:val="00501EAB"/>
    <w:rsid w:val="005043E1"/>
    <w:rsid w:val="0050451A"/>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247B"/>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7E9"/>
    <w:rsid w:val="00544A76"/>
    <w:rsid w:val="00544CC4"/>
    <w:rsid w:val="00545D35"/>
    <w:rsid w:val="005478F9"/>
    <w:rsid w:val="00551263"/>
    <w:rsid w:val="00551897"/>
    <w:rsid w:val="00553578"/>
    <w:rsid w:val="00557727"/>
    <w:rsid w:val="005609AA"/>
    <w:rsid w:val="00563B9C"/>
    <w:rsid w:val="00565465"/>
    <w:rsid w:val="00567625"/>
    <w:rsid w:val="00567E8E"/>
    <w:rsid w:val="0057052D"/>
    <w:rsid w:val="005707BD"/>
    <w:rsid w:val="00571B02"/>
    <w:rsid w:val="005720EB"/>
    <w:rsid w:val="00572D0A"/>
    <w:rsid w:val="00573959"/>
    <w:rsid w:val="005758AC"/>
    <w:rsid w:val="005770F4"/>
    <w:rsid w:val="005776B9"/>
    <w:rsid w:val="00580F64"/>
    <w:rsid w:val="005817AB"/>
    <w:rsid w:val="005864C3"/>
    <w:rsid w:val="005903F7"/>
    <w:rsid w:val="0059073E"/>
    <w:rsid w:val="005913ED"/>
    <w:rsid w:val="00593333"/>
    <w:rsid w:val="00594670"/>
    <w:rsid w:val="00594F1B"/>
    <w:rsid w:val="00595186"/>
    <w:rsid w:val="00595559"/>
    <w:rsid w:val="00596972"/>
    <w:rsid w:val="00596DF7"/>
    <w:rsid w:val="0059731F"/>
    <w:rsid w:val="00597C5A"/>
    <w:rsid w:val="005A0A32"/>
    <w:rsid w:val="005A0D5F"/>
    <w:rsid w:val="005A1C28"/>
    <w:rsid w:val="005A2F52"/>
    <w:rsid w:val="005A3800"/>
    <w:rsid w:val="005A415D"/>
    <w:rsid w:val="005A493F"/>
    <w:rsid w:val="005B0DAB"/>
    <w:rsid w:val="005B13A7"/>
    <w:rsid w:val="005B2365"/>
    <w:rsid w:val="005B53B7"/>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3557"/>
    <w:rsid w:val="006150FB"/>
    <w:rsid w:val="00617A9F"/>
    <w:rsid w:val="00621035"/>
    <w:rsid w:val="00621070"/>
    <w:rsid w:val="00622943"/>
    <w:rsid w:val="00626A59"/>
    <w:rsid w:val="00630C62"/>
    <w:rsid w:val="00633FA0"/>
    <w:rsid w:val="006345EE"/>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E2A"/>
    <w:rsid w:val="00661B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53E8"/>
    <w:rsid w:val="00696616"/>
    <w:rsid w:val="00696F11"/>
    <w:rsid w:val="00697337"/>
    <w:rsid w:val="00697890"/>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437"/>
    <w:rsid w:val="0070381F"/>
    <w:rsid w:val="00703F64"/>
    <w:rsid w:val="00704B10"/>
    <w:rsid w:val="00704CD1"/>
    <w:rsid w:val="0070679D"/>
    <w:rsid w:val="00707019"/>
    <w:rsid w:val="00707245"/>
    <w:rsid w:val="00712142"/>
    <w:rsid w:val="0071233B"/>
    <w:rsid w:val="00712EE0"/>
    <w:rsid w:val="00716874"/>
    <w:rsid w:val="0071716F"/>
    <w:rsid w:val="0072215B"/>
    <w:rsid w:val="0072271C"/>
    <w:rsid w:val="00722A32"/>
    <w:rsid w:val="00723286"/>
    <w:rsid w:val="00726CB9"/>
    <w:rsid w:val="00727C09"/>
    <w:rsid w:val="00733866"/>
    <w:rsid w:val="00735A98"/>
    <w:rsid w:val="007372AF"/>
    <w:rsid w:val="007372F0"/>
    <w:rsid w:val="007402AF"/>
    <w:rsid w:val="00742461"/>
    <w:rsid w:val="00742758"/>
    <w:rsid w:val="00742814"/>
    <w:rsid w:val="0074315B"/>
    <w:rsid w:val="00743459"/>
    <w:rsid w:val="0074467A"/>
    <w:rsid w:val="00745DF1"/>
    <w:rsid w:val="00745F93"/>
    <w:rsid w:val="00747AB7"/>
    <w:rsid w:val="00752B02"/>
    <w:rsid w:val="00755251"/>
    <w:rsid w:val="007568F4"/>
    <w:rsid w:val="0075724E"/>
    <w:rsid w:val="00763CC5"/>
    <w:rsid w:val="0076494C"/>
    <w:rsid w:val="00766389"/>
    <w:rsid w:val="0077356E"/>
    <w:rsid w:val="007737E8"/>
    <w:rsid w:val="00773DC9"/>
    <w:rsid w:val="007740BF"/>
    <w:rsid w:val="007758EE"/>
    <w:rsid w:val="00776E5E"/>
    <w:rsid w:val="0077739D"/>
    <w:rsid w:val="00777711"/>
    <w:rsid w:val="007806D4"/>
    <w:rsid w:val="0078132A"/>
    <w:rsid w:val="00781797"/>
    <w:rsid w:val="00782019"/>
    <w:rsid w:val="0078202A"/>
    <w:rsid w:val="00785325"/>
    <w:rsid w:val="00790C1A"/>
    <w:rsid w:val="00790E52"/>
    <w:rsid w:val="00792E46"/>
    <w:rsid w:val="007931B7"/>
    <w:rsid w:val="00793A27"/>
    <w:rsid w:val="00795CE3"/>
    <w:rsid w:val="007A0341"/>
    <w:rsid w:val="007A0DD5"/>
    <w:rsid w:val="007A1ABA"/>
    <w:rsid w:val="007A245E"/>
    <w:rsid w:val="007A25A8"/>
    <w:rsid w:val="007A2B3C"/>
    <w:rsid w:val="007A3590"/>
    <w:rsid w:val="007A3ECB"/>
    <w:rsid w:val="007A4CC0"/>
    <w:rsid w:val="007B0E0D"/>
    <w:rsid w:val="007B29E4"/>
    <w:rsid w:val="007B448D"/>
    <w:rsid w:val="007B6958"/>
    <w:rsid w:val="007B6EBB"/>
    <w:rsid w:val="007C3AE3"/>
    <w:rsid w:val="007C4D7C"/>
    <w:rsid w:val="007C4FC7"/>
    <w:rsid w:val="007C5134"/>
    <w:rsid w:val="007C6CD3"/>
    <w:rsid w:val="007C7AD1"/>
    <w:rsid w:val="007D2543"/>
    <w:rsid w:val="007D4645"/>
    <w:rsid w:val="007D4BF8"/>
    <w:rsid w:val="007D4E0F"/>
    <w:rsid w:val="007D55DA"/>
    <w:rsid w:val="007D6D8D"/>
    <w:rsid w:val="007D7972"/>
    <w:rsid w:val="007E1BC3"/>
    <w:rsid w:val="007E32FC"/>
    <w:rsid w:val="007E503E"/>
    <w:rsid w:val="007E52F1"/>
    <w:rsid w:val="007E6F05"/>
    <w:rsid w:val="007E7DD4"/>
    <w:rsid w:val="007F0CD2"/>
    <w:rsid w:val="007F1335"/>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265"/>
    <w:rsid w:val="00807736"/>
    <w:rsid w:val="00807D70"/>
    <w:rsid w:val="008117A7"/>
    <w:rsid w:val="00813DA2"/>
    <w:rsid w:val="00815878"/>
    <w:rsid w:val="00817600"/>
    <w:rsid w:val="0082010D"/>
    <w:rsid w:val="00821C04"/>
    <w:rsid w:val="00823AF1"/>
    <w:rsid w:val="008242D7"/>
    <w:rsid w:val="0083002A"/>
    <w:rsid w:val="00830884"/>
    <w:rsid w:val="008308BF"/>
    <w:rsid w:val="00831C59"/>
    <w:rsid w:val="00832757"/>
    <w:rsid w:val="00832BFA"/>
    <w:rsid w:val="00832FE5"/>
    <w:rsid w:val="0084114B"/>
    <w:rsid w:val="00841573"/>
    <w:rsid w:val="00841CA9"/>
    <w:rsid w:val="00842C2D"/>
    <w:rsid w:val="00842ED4"/>
    <w:rsid w:val="008438B9"/>
    <w:rsid w:val="008438F6"/>
    <w:rsid w:val="00845B90"/>
    <w:rsid w:val="00845EA4"/>
    <w:rsid w:val="00847A1D"/>
    <w:rsid w:val="008526CB"/>
    <w:rsid w:val="00853106"/>
    <w:rsid w:val="008550F0"/>
    <w:rsid w:val="00855650"/>
    <w:rsid w:val="00857BD3"/>
    <w:rsid w:val="00860037"/>
    <w:rsid w:val="00860FEF"/>
    <w:rsid w:val="008618D9"/>
    <w:rsid w:val="0086361E"/>
    <w:rsid w:val="008649E5"/>
    <w:rsid w:val="00864F72"/>
    <w:rsid w:val="0086594B"/>
    <w:rsid w:val="008738A1"/>
    <w:rsid w:val="00873D60"/>
    <w:rsid w:val="008741F9"/>
    <w:rsid w:val="00874D05"/>
    <w:rsid w:val="00875CD2"/>
    <w:rsid w:val="008813BB"/>
    <w:rsid w:val="00881FFB"/>
    <w:rsid w:val="00883CAB"/>
    <w:rsid w:val="00883E64"/>
    <w:rsid w:val="0088403D"/>
    <w:rsid w:val="0088509A"/>
    <w:rsid w:val="008850E5"/>
    <w:rsid w:val="00885C97"/>
    <w:rsid w:val="00885CDE"/>
    <w:rsid w:val="008946EA"/>
    <w:rsid w:val="008947B5"/>
    <w:rsid w:val="00894B27"/>
    <w:rsid w:val="00894D4A"/>
    <w:rsid w:val="00897C9D"/>
    <w:rsid w:val="008A1DF2"/>
    <w:rsid w:val="008A1FBB"/>
    <w:rsid w:val="008A20F1"/>
    <w:rsid w:val="008A2A09"/>
    <w:rsid w:val="008A47B2"/>
    <w:rsid w:val="008A5670"/>
    <w:rsid w:val="008A6B4E"/>
    <w:rsid w:val="008A6E82"/>
    <w:rsid w:val="008A7202"/>
    <w:rsid w:val="008B0BED"/>
    <w:rsid w:val="008B1D23"/>
    <w:rsid w:val="008B1D4F"/>
    <w:rsid w:val="008B2E64"/>
    <w:rsid w:val="008B2FDE"/>
    <w:rsid w:val="008B4B2E"/>
    <w:rsid w:val="008B4EBC"/>
    <w:rsid w:val="008B5756"/>
    <w:rsid w:val="008B5E35"/>
    <w:rsid w:val="008B7E5A"/>
    <w:rsid w:val="008C0C1C"/>
    <w:rsid w:val="008C2390"/>
    <w:rsid w:val="008C25FC"/>
    <w:rsid w:val="008C2948"/>
    <w:rsid w:val="008C297E"/>
    <w:rsid w:val="008C380D"/>
    <w:rsid w:val="008C4AF8"/>
    <w:rsid w:val="008C508D"/>
    <w:rsid w:val="008C74CA"/>
    <w:rsid w:val="008D04B8"/>
    <w:rsid w:val="008D1236"/>
    <w:rsid w:val="008D7DF1"/>
    <w:rsid w:val="008E215F"/>
    <w:rsid w:val="008E4231"/>
    <w:rsid w:val="008E586E"/>
    <w:rsid w:val="008E79D2"/>
    <w:rsid w:val="008F05C2"/>
    <w:rsid w:val="008F2618"/>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481"/>
    <w:rsid w:val="0094607A"/>
    <w:rsid w:val="00947785"/>
    <w:rsid w:val="009556E6"/>
    <w:rsid w:val="00956CD1"/>
    <w:rsid w:val="009623FA"/>
    <w:rsid w:val="00962E85"/>
    <w:rsid w:val="00964969"/>
    <w:rsid w:val="00964A87"/>
    <w:rsid w:val="00965794"/>
    <w:rsid w:val="00965870"/>
    <w:rsid w:val="00970BC4"/>
    <w:rsid w:val="00973AE6"/>
    <w:rsid w:val="00973D8D"/>
    <w:rsid w:val="009752F6"/>
    <w:rsid w:val="009758DB"/>
    <w:rsid w:val="009768B5"/>
    <w:rsid w:val="0097768E"/>
    <w:rsid w:val="00982C98"/>
    <w:rsid w:val="00983201"/>
    <w:rsid w:val="00984197"/>
    <w:rsid w:val="00986534"/>
    <w:rsid w:val="00986646"/>
    <w:rsid w:val="00994AC1"/>
    <w:rsid w:val="00995692"/>
    <w:rsid w:val="00996B6C"/>
    <w:rsid w:val="00997217"/>
    <w:rsid w:val="00997F96"/>
    <w:rsid w:val="009A33AC"/>
    <w:rsid w:val="009A33BE"/>
    <w:rsid w:val="009A4638"/>
    <w:rsid w:val="009A5AE2"/>
    <w:rsid w:val="009A5D8D"/>
    <w:rsid w:val="009A7962"/>
    <w:rsid w:val="009B1106"/>
    <w:rsid w:val="009B1EAF"/>
    <w:rsid w:val="009B38C8"/>
    <w:rsid w:val="009B3A32"/>
    <w:rsid w:val="009B3FAA"/>
    <w:rsid w:val="009C3BF3"/>
    <w:rsid w:val="009C4221"/>
    <w:rsid w:val="009D1ED8"/>
    <w:rsid w:val="009D4A0A"/>
    <w:rsid w:val="009D5CC0"/>
    <w:rsid w:val="009D6659"/>
    <w:rsid w:val="009D7058"/>
    <w:rsid w:val="009D7590"/>
    <w:rsid w:val="009E0336"/>
    <w:rsid w:val="009E10EC"/>
    <w:rsid w:val="009E3A9A"/>
    <w:rsid w:val="009E5086"/>
    <w:rsid w:val="009E5841"/>
    <w:rsid w:val="009E665F"/>
    <w:rsid w:val="009E693B"/>
    <w:rsid w:val="009E7B57"/>
    <w:rsid w:val="009F50FA"/>
    <w:rsid w:val="009F6502"/>
    <w:rsid w:val="00A00224"/>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1B15"/>
    <w:rsid w:val="00A31C4D"/>
    <w:rsid w:val="00A3229B"/>
    <w:rsid w:val="00A3286F"/>
    <w:rsid w:val="00A3359F"/>
    <w:rsid w:val="00A33A89"/>
    <w:rsid w:val="00A363FD"/>
    <w:rsid w:val="00A3709C"/>
    <w:rsid w:val="00A3728F"/>
    <w:rsid w:val="00A4105D"/>
    <w:rsid w:val="00A41B5D"/>
    <w:rsid w:val="00A442A4"/>
    <w:rsid w:val="00A4466C"/>
    <w:rsid w:val="00A4628E"/>
    <w:rsid w:val="00A51216"/>
    <w:rsid w:val="00A51995"/>
    <w:rsid w:val="00A5314A"/>
    <w:rsid w:val="00A53E1C"/>
    <w:rsid w:val="00A57CD4"/>
    <w:rsid w:val="00A57F60"/>
    <w:rsid w:val="00A61831"/>
    <w:rsid w:val="00A6426E"/>
    <w:rsid w:val="00A65B8D"/>
    <w:rsid w:val="00A669BC"/>
    <w:rsid w:val="00A67424"/>
    <w:rsid w:val="00A703CE"/>
    <w:rsid w:val="00A7188F"/>
    <w:rsid w:val="00A7216C"/>
    <w:rsid w:val="00A7622C"/>
    <w:rsid w:val="00A763F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4FD4"/>
    <w:rsid w:val="00AE5655"/>
    <w:rsid w:val="00AE58A7"/>
    <w:rsid w:val="00AE5AC8"/>
    <w:rsid w:val="00AE7555"/>
    <w:rsid w:val="00AF034D"/>
    <w:rsid w:val="00AF2758"/>
    <w:rsid w:val="00AF3C06"/>
    <w:rsid w:val="00AF56CC"/>
    <w:rsid w:val="00AF62FE"/>
    <w:rsid w:val="00AF6F6A"/>
    <w:rsid w:val="00B0110A"/>
    <w:rsid w:val="00B0205C"/>
    <w:rsid w:val="00B043FA"/>
    <w:rsid w:val="00B049EC"/>
    <w:rsid w:val="00B04DD6"/>
    <w:rsid w:val="00B078A6"/>
    <w:rsid w:val="00B10264"/>
    <w:rsid w:val="00B10FF6"/>
    <w:rsid w:val="00B1120D"/>
    <w:rsid w:val="00B1212B"/>
    <w:rsid w:val="00B14213"/>
    <w:rsid w:val="00B14ADE"/>
    <w:rsid w:val="00B15800"/>
    <w:rsid w:val="00B15E81"/>
    <w:rsid w:val="00B163DB"/>
    <w:rsid w:val="00B173E2"/>
    <w:rsid w:val="00B177F2"/>
    <w:rsid w:val="00B216FE"/>
    <w:rsid w:val="00B21FDE"/>
    <w:rsid w:val="00B242CA"/>
    <w:rsid w:val="00B26CCB"/>
    <w:rsid w:val="00B27AF0"/>
    <w:rsid w:val="00B31114"/>
    <w:rsid w:val="00B31B5C"/>
    <w:rsid w:val="00B335E3"/>
    <w:rsid w:val="00B34D98"/>
    <w:rsid w:val="00B35503"/>
    <w:rsid w:val="00B37233"/>
    <w:rsid w:val="00B37C1A"/>
    <w:rsid w:val="00B37E5F"/>
    <w:rsid w:val="00B408F8"/>
    <w:rsid w:val="00B40A98"/>
    <w:rsid w:val="00B455C2"/>
    <w:rsid w:val="00B45AA5"/>
    <w:rsid w:val="00B461BE"/>
    <w:rsid w:val="00B50796"/>
    <w:rsid w:val="00B5088E"/>
    <w:rsid w:val="00B50EFF"/>
    <w:rsid w:val="00B517B3"/>
    <w:rsid w:val="00B51D39"/>
    <w:rsid w:val="00B52E8A"/>
    <w:rsid w:val="00B53176"/>
    <w:rsid w:val="00B55C20"/>
    <w:rsid w:val="00B57472"/>
    <w:rsid w:val="00B57FF0"/>
    <w:rsid w:val="00B60FEA"/>
    <w:rsid w:val="00B61D3E"/>
    <w:rsid w:val="00B61F76"/>
    <w:rsid w:val="00B626F5"/>
    <w:rsid w:val="00B64F3A"/>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4C4"/>
    <w:rsid w:val="00B87E94"/>
    <w:rsid w:val="00B90D57"/>
    <w:rsid w:val="00B90ED9"/>
    <w:rsid w:val="00B912A0"/>
    <w:rsid w:val="00B91F98"/>
    <w:rsid w:val="00B94330"/>
    <w:rsid w:val="00B94DC9"/>
    <w:rsid w:val="00B9565F"/>
    <w:rsid w:val="00B95F1A"/>
    <w:rsid w:val="00BA05BF"/>
    <w:rsid w:val="00BA0791"/>
    <w:rsid w:val="00BA0DB3"/>
    <w:rsid w:val="00BA0E31"/>
    <w:rsid w:val="00BA2FEE"/>
    <w:rsid w:val="00BA42E0"/>
    <w:rsid w:val="00BA434C"/>
    <w:rsid w:val="00BB058F"/>
    <w:rsid w:val="00BB10BB"/>
    <w:rsid w:val="00BB1EC2"/>
    <w:rsid w:val="00BB2686"/>
    <w:rsid w:val="00BB3F03"/>
    <w:rsid w:val="00BB3FC5"/>
    <w:rsid w:val="00BB5D07"/>
    <w:rsid w:val="00BB62D7"/>
    <w:rsid w:val="00BC0541"/>
    <w:rsid w:val="00BC0C9A"/>
    <w:rsid w:val="00BC6F69"/>
    <w:rsid w:val="00BC7BD0"/>
    <w:rsid w:val="00BD249F"/>
    <w:rsid w:val="00BD2B3A"/>
    <w:rsid w:val="00BD560C"/>
    <w:rsid w:val="00BD5CAE"/>
    <w:rsid w:val="00BD6D92"/>
    <w:rsid w:val="00BD7C52"/>
    <w:rsid w:val="00BE01B0"/>
    <w:rsid w:val="00BE14A9"/>
    <w:rsid w:val="00BE1713"/>
    <w:rsid w:val="00BE1BBE"/>
    <w:rsid w:val="00BE32C7"/>
    <w:rsid w:val="00BE4652"/>
    <w:rsid w:val="00BE4A75"/>
    <w:rsid w:val="00BE4FDC"/>
    <w:rsid w:val="00BE5C36"/>
    <w:rsid w:val="00BE5D41"/>
    <w:rsid w:val="00BE7DB7"/>
    <w:rsid w:val="00BF01B4"/>
    <w:rsid w:val="00BF0DCB"/>
    <w:rsid w:val="00BF1D3E"/>
    <w:rsid w:val="00BF1EC0"/>
    <w:rsid w:val="00BF2AD9"/>
    <w:rsid w:val="00BF2F98"/>
    <w:rsid w:val="00BF3A00"/>
    <w:rsid w:val="00BF5819"/>
    <w:rsid w:val="00C00D17"/>
    <w:rsid w:val="00C01348"/>
    <w:rsid w:val="00C021C4"/>
    <w:rsid w:val="00C0249C"/>
    <w:rsid w:val="00C02A64"/>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34AA"/>
    <w:rsid w:val="00C446B2"/>
    <w:rsid w:val="00C45315"/>
    <w:rsid w:val="00C46DE0"/>
    <w:rsid w:val="00C4711E"/>
    <w:rsid w:val="00C47498"/>
    <w:rsid w:val="00C52510"/>
    <w:rsid w:val="00C55168"/>
    <w:rsid w:val="00C55774"/>
    <w:rsid w:val="00C56885"/>
    <w:rsid w:val="00C57680"/>
    <w:rsid w:val="00C57997"/>
    <w:rsid w:val="00C57DE8"/>
    <w:rsid w:val="00C603C1"/>
    <w:rsid w:val="00C607C9"/>
    <w:rsid w:val="00C6230B"/>
    <w:rsid w:val="00C625C8"/>
    <w:rsid w:val="00C62C05"/>
    <w:rsid w:val="00C669B9"/>
    <w:rsid w:val="00C70AD4"/>
    <w:rsid w:val="00C72D55"/>
    <w:rsid w:val="00C732C5"/>
    <w:rsid w:val="00C80261"/>
    <w:rsid w:val="00C80FE1"/>
    <w:rsid w:val="00C81487"/>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697E"/>
    <w:rsid w:val="00CA7887"/>
    <w:rsid w:val="00CB0FEB"/>
    <w:rsid w:val="00CB2352"/>
    <w:rsid w:val="00CB27A4"/>
    <w:rsid w:val="00CB2AB8"/>
    <w:rsid w:val="00CB4D9C"/>
    <w:rsid w:val="00CB621B"/>
    <w:rsid w:val="00CB65EC"/>
    <w:rsid w:val="00CB6E8A"/>
    <w:rsid w:val="00CB7875"/>
    <w:rsid w:val="00CC119F"/>
    <w:rsid w:val="00CC1DB1"/>
    <w:rsid w:val="00CC7136"/>
    <w:rsid w:val="00CC7CEF"/>
    <w:rsid w:val="00CD0468"/>
    <w:rsid w:val="00CD1491"/>
    <w:rsid w:val="00CD287C"/>
    <w:rsid w:val="00CD39B3"/>
    <w:rsid w:val="00CD64DE"/>
    <w:rsid w:val="00CE50AD"/>
    <w:rsid w:val="00CE5195"/>
    <w:rsid w:val="00CE51E4"/>
    <w:rsid w:val="00CE538A"/>
    <w:rsid w:val="00CF10FC"/>
    <w:rsid w:val="00CF1E45"/>
    <w:rsid w:val="00CF52A9"/>
    <w:rsid w:val="00CF538E"/>
    <w:rsid w:val="00CF5631"/>
    <w:rsid w:val="00CF6971"/>
    <w:rsid w:val="00CF7695"/>
    <w:rsid w:val="00CF7993"/>
    <w:rsid w:val="00D00AC1"/>
    <w:rsid w:val="00D014AF"/>
    <w:rsid w:val="00D03B93"/>
    <w:rsid w:val="00D07CD7"/>
    <w:rsid w:val="00D12214"/>
    <w:rsid w:val="00D12D3B"/>
    <w:rsid w:val="00D14D39"/>
    <w:rsid w:val="00D16225"/>
    <w:rsid w:val="00D16547"/>
    <w:rsid w:val="00D2010F"/>
    <w:rsid w:val="00D20368"/>
    <w:rsid w:val="00D22035"/>
    <w:rsid w:val="00D2319E"/>
    <w:rsid w:val="00D24260"/>
    <w:rsid w:val="00D2489A"/>
    <w:rsid w:val="00D248AB"/>
    <w:rsid w:val="00D24BE6"/>
    <w:rsid w:val="00D25099"/>
    <w:rsid w:val="00D252B8"/>
    <w:rsid w:val="00D303BF"/>
    <w:rsid w:val="00D309C0"/>
    <w:rsid w:val="00D33C66"/>
    <w:rsid w:val="00D34A5A"/>
    <w:rsid w:val="00D35BB3"/>
    <w:rsid w:val="00D35BF1"/>
    <w:rsid w:val="00D3635F"/>
    <w:rsid w:val="00D378CF"/>
    <w:rsid w:val="00D44218"/>
    <w:rsid w:val="00D4494B"/>
    <w:rsid w:val="00D45843"/>
    <w:rsid w:val="00D50142"/>
    <w:rsid w:val="00D526EA"/>
    <w:rsid w:val="00D5482F"/>
    <w:rsid w:val="00D566F5"/>
    <w:rsid w:val="00D56752"/>
    <w:rsid w:val="00D56F54"/>
    <w:rsid w:val="00D62375"/>
    <w:rsid w:val="00D63950"/>
    <w:rsid w:val="00D63A6F"/>
    <w:rsid w:val="00D67CC9"/>
    <w:rsid w:val="00D70AB8"/>
    <w:rsid w:val="00D7104A"/>
    <w:rsid w:val="00D718E2"/>
    <w:rsid w:val="00D7307D"/>
    <w:rsid w:val="00D73B5B"/>
    <w:rsid w:val="00D744A0"/>
    <w:rsid w:val="00D74FDC"/>
    <w:rsid w:val="00D82506"/>
    <w:rsid w:val="00D871A9"/>
    <w:rsid w:val="00D90C34"/>
    <w:rsid w:val="00D9154A"/>
    <w:rsid w:val="00D918DE"/>
    <w:rsid w:val="00D91AF2"/>
    <w:rsid w:val="00D92157"/>
    <w:rsid w:val="00D93271"/>
    <w:rsid w:val="00D957F2"/>
    <w:rsid w:val="00D96319"/>
    <w:rsid w:val="00D96D36"/>
    <w:rsid w:val="00DA0CA2"/>
    <w:rsid w:val="00DA1573"/>
    <w:rsid w:val="00DA158D"/>
    <w:rsid w:val="00DA3DC1"/>
    <w:rsid w:val="00DA4B87"/>
    <w:rsid w:val="00DA4D61"/>
    <w:rsid w:val="00DA4ECB"/>
    <w:rsid w:val="00DB0766"/>
    <w:rsid w:val="00DB225F"/>
    <w:rsid w:val="00DB31F5"/>
    <w:rsid w:val="00DB4A9B"/>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BE0"/>
    <w:rsid w:val="00DC7E64"/>
    <w:rsid w:val="00DD0081"/>
    <w:rsid w:val="00DD1BAF"/>
    <w:rsid w:val="00DD3E98"/>
    <w:rsid w:val="00DD4B70"/>
    <w:rsid w:val="00DD4CC6"/>
    <w:rsid w:val="00DD4E98"/>
    <w:rsid w:val="00DD5587"/>
    <w:rsid w:val="00DD58B8"/>
    <w:rsid w:val="00DD58F3"/>
    <w:rsid w:val="00DD664B"/>
    <w:rsid w:val="00DD6EE9"/>
    <w:rsid w:val="00DE06FD"/>
    <w:rsid w:val="00DE1577"/>
    <w:rsid w:val="00DE2129"/>
    <w:rsid w:val="00DE28BF"/>
    <w:rsid w:val="00DE2CE3"/>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87863"/>
    <w:rsid w:val="00E90E54"/>
    <w:rsid w:val="00E91497"/>
    <w:rsid w:val="00E91FF2"/>
    <w:rsid w:val="00E92E7D"/>
    <w:rsid w:val="00E94929"/>
    <w:rsid w:val="00E94FF3"/>
    <w:rsid w:val="00E9514D"/>
    <w:rsid w:val="00EA0F7F"/>
    <w:rsid w:val="00EA100B"/>
    <w:rsid w:val="00EA117A"/>
    <w:rsid w:val="00EA2C19"/>
    <w:rsid w:val="00EA379C"/>
    <w:rsid w:val="00EA37E1"/>
    <w:rsid w:val="00EA4780"/>
    <w:rsid w:val="00EA4997"/>
    <w:rsid w:val="00EA4DC3"/>
    <w:rsid w:val="00EA4F63"/>
    <w:rsid w:val="00EA5167"/>
    <w:rsid w:val="00EA5E1B"/>
    <w:rsid w:val="00EA7123"/>
    <w:rsid w:val="00EB21AA"/>
    <w:rsid w:val="00EB3200"/>
    <w:rsid w:val="00EB34FB"/>
    <w:rsid w:val="00EB37B1"/>
    <w:rsid w:val="00EB3A0C"/>
    <w:rsid w:val="00EB4DFF"/>
    <w:rsid w:val="00EC0DD8"/>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1352"/>
    <w:rsid w:val="00EE3E2A"/>
    <w:rsid w:val="00EE3E2F"/>
    <w:rsid w:val="00EE480B"/>
    <w:rsid w:val="00EE579B"/>
    <w:rsid w:val="00EE695C"/>
    <w:rsid w:val="00F02180"/>
    <w:rsid w:val="00F02486"/>
    <w:rsid w:val="00F02DE0"/>
    <w:rsid w:val="00F053FC"/>
    <w:rsid w:val="00F06CB3"/>
    <w:rsid w:val="00F079CC"/>
    <w:rsid w:val="00F07FC2"/>
    <w:rsid w:val="00F106D6"/>
    <w:rsid w:val="00F11375"/>
    <w:rsid w:val="00F123A4"/>
    <w:rsid w:val="00F1263D"/>
    <w:rsid w:val="00F1519C"/>
    <w:rsid w:val="00F16359"/>
    <w:rsid w:val="00F2026E"/>
    <w:rsid w:val="00F21698"/>
    <w:rsid w:val="00F21C39"/>
    <w:rsid w:val="00F24A07"/>
    <w:rsid w:val="00F2514D"/>
    <w:rsid w:val="00F25784"/>
    <w:rsid w:val="00F25ED1"/>
    <w:rsid w:val="00F27F5D"/>
    <w:rsid w:val="00F27F68"/>
    <w:rsid w:val="00F3043E"/>
    <w:rsid w:val="00F30907"/>
    <w:rsid w:val="00F31745"/>
    <w:rsid w:val="00F321E1"/>
    <w:rsid w:val="00F3568E"/>
    <w:rsid w:val="00F35DBE"/>
    <w:rsid w:val="00F37880"/>
    <w:rsid w:val="00F42116"/>
    <w:rsid w:val="00F434C2"/>
    <w:rsid w:val="00F4377C"/>
    <w:rsid w:val="00F4392A"/>
    <w:rsid w:val="00F4491E"/>
    <w:rsid w:val="00F466A1"/>
    <w:rsid w:val="00F469C7"/>
    <w:rsid w:val="00F46C66"/>
    <w:rsid w:val="00F512B9"/>
    <w:rsid w:val="00F51FC7"/>
    <w:rsid w:val="00F530D1"/>
    <w:rsid w:val="00F54463"/>
    <w:rsid w:val="00F54E38"/>
    <w:rsid w:val="00F551B0"/>
    <w:rsid w:val="00F55F27"/>
    <w:rsid w:val="00F60817"/>
    <w:rsid w:val="00F62D24"/>
    <w:rsid w:val="00F6398A"/>
    <w:rsid w:val="00F65BB3"/>
    <w:rsid w:val="00F6718C"/>
    <w:rsid w:val="00F743B6"/>
    <w:rsid w:val="00F7528C"/>
    <w:rsid w:val="00F762D5"/>
    <w:rsid w:val="00F76381"/>
    <w:rsid w:val="00F7668F"/>
    <w:rsid w:val="00F81765"/>
    <w:rsid w:val="00F82312"/>
    <w:rsid w:val="00F82E55"/>
    <w:rsid w:val="00F83C99"/>
    <w:rsid w:val="00F841EA"/>
    <w:rsid w:val="00F8426B"/>
    <w:rsid w:val="00F849C5"/>
    <w:rsid w:val="00F857D1"/>
    <w:rsid w:val="00F8623A"/>
    <w:rsid w:val="00F8652F"/>
    <w:rsid w:val="00F87E4D"/>
    <w:rsid w:val="00F90B7E"/>
    <w:rsid w:val="00F90CCF"/>
    <w:rsid w:val="00F90F11"/>
    <w:rsid w:val="00F92334"/>
    <w:rsid w:val="00F92675"/>
    <w:rsid w:val="00F972BF"/>
    <w:rsid w:val="00FA0211"/>
    <w:rsid w:val="00FA0F1F"/>
    <w:rsid w:val="00FA26F7"/>
    <w:rsid w:val="00FA37CE"/>
    <w:rsid w:val="00FA3C84"/>
    <w:rsid w:val="00FA4E53"/>
    <w:rsid w:val="00FB0E2A"/>
    <w:rsid w:val="00FB1E09"/>
    <w:rsid w:val="00FB4039"/>
    <w:rsid w:val="00FB409B"/>
    <w:rsid w:val="00FB4892"/>
    <w:rsid w:val="00FB6C65"/>
    <w:rsid w:val="00FB6DF3"/>
    <w:rsid w:val="00FC0ED3"/>
    <w:rsid w:val="00FC1289"/>
    <w:rsid w:val="00FC15D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2DAC"/>
    <w:rsid w:val="00FE39D0"/>
    <w:rsid w:val="00FE48CB"/>
    <w:rsid w:val="00FE54B7"/>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7633992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082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CF40F-3584-42CD-873D-A50C550FE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Pages>
  <Words>2350</Words>
  <Characters>12927</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31</cp:revision>
  <cp:lastPrinted>2021-04-28T22:05:00Z</cp:lastPrinted>
  <dcterms:created xsi:type="dcterms:W3CDTF">2021-09-20T16:43:00Z</dcterms:created>
  <dcterms:modified xsi:type="dcterms:W3CDTF">2022-02-03T20:59:00Z</dcterms:modified>
</cp:coreProperties>
</file>