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B5978" w14:textId="77777777" w:rsidR="00DB3D8E" w:rsidRPr="00EE2E2F" w:rsidRDefault="00DB3D8E" w:rsidP="00DB3D8E">
      <w:pPr>
        <w:spacing w:line="240" w:lineRule="auto"/>
        <w:ind w:left="2124"/>
        <w:jc w:val="both"/>
        <w:rPr>
          <w:rFonts w:ascii="Arial" w:hAnsi="Arial" w:cs="Arial"/>
          <w:b/>
          <w:sz w:val="26"/>
          <w:szCs w:val="26"/>
        </w:rPr>
      </w:pPr>
      <w:r w:rsidRPr="00EE2E2F">
        <w:rPr>
          <w:rFonts w:ascii="Arial" w:hAnsi="Arial" w:cs="Arial"/>
          <w:b/>
          <w:sz w:val="26"/>
          <w:szCs w:val="26"/>
        </w:rPr>
        <w:t>SALA SUPERIOR DEL TRIBUNAL DE JUSTICIA ADMINISTRATIVA DEL ESTADO DE OAXACA</w:t>
      </w:r>
    </w:p>
    <w:p w14:paraId="37F456CB" w14:textId="633D7DC7" w:rsidR="00DB3D8E" w:rsidRPr="00EE2E2F" w:rsidRDefault="0057148C" w:rsidP="00DB3D8E">
      <w:pPr>
        <w:spacing w:line="240" w:lineRule="auto"/>
        <w:ind w:left="2124"/>
        <w:jc w:val="both"/>
        <w:rPr>
          <w:rFonts w:ascii="Arial" w:hAnsi="Arial" w:cs="Arial"/>
          <w:b/>
          <w:sz w:val="26"/>
          <w:szCs w:val="26"/>
        </w:rPr>
      </w:pPr>
      <w:r w:rsidRPr="00EE2E2F">
        <w:rPr>
          <w:rFonts w:ascii="Arial" w:hAnsi="Arial" w:cs="Arial"/>
          <w:b/>
          <w:sz w:val="26"/>
          <w:szCs w:val="26"/>
        </w:rPr>
        <w:t>RECURSO DE REVISIÓN:</w:t>
      </w:r>
      <w:r w:rsidR="008468E4" w:rsidRPr="00EE2E2F">
        <w:rPr>
          <w:rFonts w:ascii="Arial" w:hAnsi="Arial" w:cs="Arial"/>
          <w:b/>
          <w:sz w:val="26"/>
          <w:szCs w:val="26"/>
        </w:rPr>
        <w:t xml:space="preserve"> 271</w:t>
      </w:r>
      <w:r w:rsidR="002559D9" w:rsidRPr="00EE2E2F">
        <w:rPr>
          <w:rFonts w:ascii="Arial" w:hAnsi="Arial" w:cs="Arial"/>
          <w:b/>
          <w:sz w:val="26"/>
          <w:szCs w:val="26"/>
        </w:rPr>
        <w:t>/2020</w:t>
      </w:r>
    </w:p>
    <w:p w14:paraId="33B26983" w14:textId="6F929DAC" w:rsidR="00DB3D8E" w:rsidRPr="00EE2E2F" w:rsidRDefault="0057148C" w:rsidP="00DB3D8E">
      <w:pPr>
        <w:spacing w:line="240" w:lineRule="auto"/>
        <w:ind w:left="2124"/>
        <w:jc w:val="both"/>
        <w:rPr>
          <w:rFonts w:ascii="Arial" w:hAnsi="Arial" w:cs="Arial"/>
          <w:b/>
          <w:sz w:val="26"/>
          <w:szCs w:val="26"/>
        </w:rPr>
      </w:pPr>
      <w:r w:rsidRPr="00EE2E2F">
        <w:rPr>
          <w:rFonts w:ascii="Arial" w:hAnsi="Arial" w:cs="Arial"/>
          <w:b/>
          <w:sz w:val="26"/>
          <w:szCs w:val="26"/>
        </w:rPr>
        <w:t>EXPEDIENTE:</w:t>
      </w:r>
      <w:r w:rsidR="005075AB" w:rsidRPr="00EE2E2F">
        <w:rPr>
          <w:rFonts w:ascii="Arial" w:hAnsi="Arial" w:cs="Arial"/>
          <w:b/>
          <w:sz w:val="26"/>
          <w:szCs w:val="26"/>
        </w:rPr>
        <w:t xml:space="preserve"> 180</w:t>
      </w:r>
      <w:r w:rsidR="002559D9" w:rsidRPr="00EE2E2F">
        <w:rPr>
          <w:rFonts w:ascii="Arial" w:hAnsi="Arial" w:cs="Arial"/>
          <w:b/>
          <w:sz w:val="26"/>
          <w:szCs w:val="26"/>
        </w:rPr>
        <w:t>/2</w:t>
      </w:r>
      <w:r w:rsidR="005D63FF" w:rsidRPr="00EE2E2F">
        <w:rPr>
          <w:rFonts w:ascii="Arial" w:hAnsi="Arial" w:cs="Arial"/>
          <w:b/>
          <w:sz w:val="26"/>
          <w:szCs w:val="26"/>
        </w:rPr>
        <w:t>0</w:t>
      </w:r>
      <w:r w:rsidR="005075AB" w:rsidRPr="00EE2E2F">
        <w:rPr>
          <w:rFonts w:ascii="Arial" w:hAnsi="Arial" w:cs="Arial"/>
          <w:b/>
          <w:sz w:val="26"/>
          <w:szCs w:val="26"/>
        </w:rPr>
        <w:t>16</w:t>
      </w:r>
      <w:r w:rsidR="001D3B79" w:rsidRPr="00EE2E2F">
        <w:rPr>
          <w:rFonts w:ascii="Arial" w:hAnsi="Arial" w:cs="Arial"/>
          <w:b/>
          <w:sz w:val="26"/>
          <w:szCs w:val="26"/>
        </w:rPr>
        <w:t xml:space="preserve"> </w:t>
      </w:r>
      <w:r w:rsidR="00D54820" w:rsidRPr="00EE2E2F">
        <w:rPr>
          <w:rFonts w:ascii="Arial" w:hAnsi="Arial" w:cs="Arial"/>
          <w:b/>
          <w:sz w:val="26"/>
          <w:szCs w:val="26"/>
        </w:rPr>
        <w:t>SEGUNDA</w:t>
      </w:r>
      <w:r w:rsidR="00221A7F" w:rsidRPr="00EE2E2F">
        <w:rPr>
          <w:rFonts w:ascii="Arial" w:hAnsi="Arial" w:cs="Arial"/>
          <w:b/>
          <w:sz w:val="26"/>
          <w:szCs w:val="26"/>
        </w:rPr>
        <w:t xml:space="preserve"> </w:t>
      </w:r>
      <w:r w:rsidR="00DB3D8E" w:rsidRPr="00EE2E2F">
        <w:rPr>
          <w:rFonts w:ascii="Arial" w:hAnsi="Arial" w:cs="Arial"/>
          <w:b/>
          <w:sz w:val="26"/>
          <w:szCs w:val="26"/>
        </w:rPr>
        <w:t>SALA UNITARIA DE</w:t>
      </w:r>
      <w:r w:rsidR="00781516" w:rsidRPr="00EE2E2F">
        <w:rPr>
          <w:rFonts w:ascii="Arial" w:hAnsi="Arial" w:cs="Arial"/>
          <w:b/>
          <w:sz w:val="26"/>
          <w:szCs w:val="26"/>
        </w:rPr>
        <w:t xml:space="preserve"> PRIMERA</w:t>
      </w:r>
      <w:r w:rsidR="00DB3D8E" w:rsidRPr="00EE2E2F">
        <w:rPr>
          <w:rFonts w:ascii="Arial" w:hAnsi="Arial" w:cs="Arial"/>
          <w:b/>
          <w:sz w:val="26"/>
          <w:szCs w:val="26"/>
        </w:rPr>
        <w:t xml:space="preserve"> INSTANCIA</w:t>
      </w:r>
    </w:p>
    <w:p w14:paraId="5E86902B" w14:textId="5DC6B434" w:rsidR="00DB3D8E" w:rsidRPr="00EE2E2F" w:rsidRDefault="00580FDE" w:rsidP="00DB3D8E">
      <w:pPr>
        <w:spacing w:line="240" w:lineRule="auto"/>
        <w:ind w:left="2124"/>
        <w:jc w:val="both"/>
        <w:rPr>
          <w:rFonts w:ascii="Arial" w:hAnsi="Arial" w:cs="Arial"/>
          <w:b/>
          <w:sz w:val="26"/>
          <w:szCs w:val="26"/>
        </w:rPr>
      </w:pPr>
      <w:r w:rsidRPr="00EE2E2F">
        <w:rPr>
          <w:rFonts w:ascii="Arial" w:hAnsi="Arial" w:cs="Arial"/>
          <w:b/>
          <w:sz w:val="26"/>
          <w:szCs w:val="26"/>
        </w:rPr>
        <w:t xml:space="preserve">PONENTE: </w:t>
      </w:r>
      <w:r w:rsidR="007C58BF" w:rsidRPr="00EE2E2F">
        <w:rPr>
          <w:rFonts w:ascii="Arial" w:hAnsi="Arial" w:cs="Arial"/>
          <w:b/>
          <w:sz w:val="26"/>
          <w:szCs w:val="26"/>
        </w:rPr>
        <w:t>MAGISTRADO</w:t>
      </w:r>
      <w:r w:rsidR="002559D9" w:rsidRPr="00EE2E2F">
        <w:rPr>
          <w:rFonts w:ascii="Arial" w:hAnsi="Arial" w:cs="Arial"/>
          <w:b/>
          <w:sz w:val="26"/>
          <w:szCs w:val="26"/>
        </w:rPr>
        <w:t xml:space="preserve"> PAULO JOS</w:t>
      </w:r>
      <w:r w:rsidR="006D7990" w:rsidRPr="00EE2E2F">
        <w:rPr>
          <w:rFonts w:ascii="Arial" w:hAnsi="Arial" w:cs="Arial"/>
          <w:b/>
          <w:sz w:val="26"/>
          <w:szCs w:val="26"/>
        </w:rPr>
        <w:t>É</w:t>
      </w:r>
      <w:r w:rsidR="002559D9" w:rsidRPr="00EE2E2F">
        <w:rPr>
          <w:rFonts w:ascii="Arial" w:hAnsi="Arial" w:cs="Arial"/>
          <w:b/>
          <w:sz w:val="26"/>
          <w:szCs w:val="26"/>
        </w:rPr>
        <w:t xml:space="preserve"> LUIS TAPIA PA</w:t>
      </w:r>
      <w:bookmarkStart w:id="0" w:name="_GoBack"/>
      <w:bookmarkEnd w:id="0"/>
      <w:r w:rsidR="002559D9" w:rsidRPr="00EE2E2F">
        <w:rPr>
          <w:rFonts w:ascii="Arial" w:hAnsi="Arial" w:cs="Arial"/>
          <w:b/>
          <w:sz w:val="26"/>
          <w:szCs w:val="26"/>
        </w:rPr>
        <w:t>LACIOS</w:t>
      </w:r>
      <w:r w:rsidR="00DB3D8E" w:rsidRPr="00EE2E2F">
        <w:rPr>
          <w:rFonts w:ascii="Arial" w:hAnsi="Arial" w:cs="Arial"/>
          <w:b/>
          <w:sz w:val="26"/>
          <w:szCs w:val="26"/>
        </w:rPr>
        <w:t>.</w:t>
      </w:r>
    </w:p>
    <w:p w14:paraId="6B55A9B2" w14:textId="77777777" w:rsidR="00DB3D8E" w:rsidRPr="00EE2E2F" w:rsidRDefault="00DB3D8E" w:rsidP="00DB3D8E">
      <w:pPr>
        <w:spacing w:line="240" w:lineRule="auto"/>
        <w:ind w:left="2124"/>
        <w:jc w:val="both"/>
        <w:rPr>
          <w:rFonts w:ascii="Arial" w:hAnsi="Arial" w:cs="Arial"/>
          <w:b/>
          <w:sz w:val="26"/>
          <w:szCs w:val="26"/>
        </w:rPr>
      </w:pPr>
    </w:p>
    <w:p w14:paraId="505BF6F7" w14:textId="2F2EB1E2" w:rsidR="00DB3D8E" w:rsidRPr="00EE2E2F" w:rsidRDefault="00DB3D8E" w:rsidP="00DB3D8E">
      <w:pPr>
        <w:spacing w:line="360" w:lineRule="auto"/>
        <w:jc w:val="both"/>
        <w:rPr>
          <w:rFonts w:ascii="Arial" w:hAnsi="Arial" w:cs="Arial"/>
          <w:b/>
          <w:sz w:val="26"/>
          <w:szCs w:val="26"/>
        </w:rPr>
      </w:pPr>
      <w:r w:rsidRPr="00EE2E2F">
        <w:rPr>
          <w:rFonts w:ascii="Arial" w:hAnsi="Arial" w:cs="Arial"/>
          <w:b/>
          <w:sz w:val="26"/>
          <w:szCs w:val="26"/>
        </w:rPr>
        <w:t>OAXACA DE JUÁREZ, OAXACA A</w:t>
      </w:r>
      <w:r w:rsidR="0035165A">
        <w:rPr>
          <w:rFonts w:ascii="Arial" w:hAnsi="Arial" w:cs="Arial"/>
          <w:b/>
          <w:sz w:val="26"/>
          <w:szCs w:val="26"/>
        </w:rPr>
        <w:t xml:space="preserve"> TRES DE JUNIO </w:t>
      </w:r>
      <w:r w:rsidRPr="00EE2E2F">
        <w:rPr>
          <w:rFonts w:ascii="Arial" w:hAnsi="Arial" w:cs="Arial"/>
          <w:b/>
          <w:sz w:val="26"/>
          <w:szCs w:val="26"/>
        </w:rPr>
        <w:t>DE</w:t>
      </w:r>
      <w:r w:rsidR="00F81453" w:rsidRPr="00EE2E2F">
        <w:rPr>
          <w:rFonts w:ascii="Arial" w:hAnsi="Arial" w:cs="Arial"/>
          <w:b/>
          <w:sz w:val="26"/>
          <w:szCs w:val="26"/>
        </w:rPr>
        <w:t xml:space="preserve"> </w:t>
      </w:r>
      <w:r w:rsidRPr="00EE2E2F">
        <w:rPr>
          <w:rFonts w:ascii="Arial" w:hAnsi="Arial" w:cs="Arial"/>
          <w:b/>
          <w:sz w:val="26"/>
          <w:szCs w:val="26"/>
        </w:rPr>
        <w:t xml:space="preserve">DOS MIL </w:t>
      </w:r>
      <w:r w:rsidR="002559D9" w:rsidRPr="00EE2E2F">
        <w:rPr>
          <w:rFonts w:ascii="Arial" w:hAnsi="Arial" w:cs="Arial"/>
          <w:b/>
          <w:sz w:val="26"/>
          <w:szCs w:val="26"/>
        </w:rPr>
        <w:t>VEINTIUNO. -</w:t>
      </w:r>
      <w:r w:rsidRPr="00EE2E2F">
        <w:rPr>
          <w:rFonts w:ascii="Arial" w:hAnsi="Arial" w:cs="Arial"/>
          <w:b/>
          <w:sz w:val="26"/>
          <w:szCs w:val="26"/>
        </w:rPr>
        <w:t xml:space="preserve"> - - - - - - - - - - - - - - - - - - - - - - - - - </w:t>
      </w:r>
      <w:r w:rsidR="0072190A" w:rsidRPr="00EE2E2F">
        <w:rPr>
          <w:rFonts w:ascii="Arial" w:hAnsi="Arial" w:cs="Arial"/>
          <w:b/>
          <w:sz w:val="26"/>
          <w:szCs w:val="26"/>
        </w:rPr>
        <w:t xml:space="preserve">- - - - - </w:t>
      </w:r>
      <w:r w:rsidR="0035165A">
        <w:rPr>
          <w:rFonts w:ascii="Arial" w:hAnsi="Arial" w:cs="Arial"/>
          <w:b/>
          <w:sz w:val="26"/>
          <w:szCs w:val="26"/>
        </w:rPr>
        <w:t>- - - - - - - - - - - -</w:t>
      </w:r>
    </w:p>
    <w:p w14:paraId="7ED97F28" w14:textId="02DDD685" w:rsidR="009A1B81" w:rsidRPr="00EE2E2F" w:rsidRDefault="00B17547" w:rsidP="009A1B81">
      <w:pPr>
        <w:spacing w:line="360" w:lineRule="auto"/>
        <w:ind w:firstLine="708"/>
        <w:jc w:val="both"/>
        <w:rPr>
          <w:rFonts w:ascii="Arial" w:hAnsi="Arial" w:cs="Arial"/>
          <w:sz w:val="26"/>
          <w:szCs w:val="26"/>
        </w:rPr>
      </w:pPr>
      <w:r w:rsidRPr="00EE2E2F">
        <w:rPr>
          <w:rFonts w:ascii="Arial" w:hAnsi="Arial" w:cs="Arial"/>
          <w:sz w:val="26"/>
          <w:szCs w:val="26"/>
        </w:rPr>
        <w:t xml:space="preserve">Por recibido el Cuaderno de Revisión </w:t>
      </w:r>
      <w:r w:rsidR="001D3B79" w:rsidRPr="00EE2E2F">
        <w:rPr>
          <w:rFonts w:ascii="Arial" w:hAnsi="Arial" w:cs="Arial"/>
          <w:b/>
          <w:sz w:val="26"/>
          <w:szCs w:val="26"/>
        </w:rPr>
        <w:t>271</w:t>
      </w:r>
      <w:r w:rsidRPr="00EE2E2F">
        <w:rPr>
          <w:rFonts w:ascii="Arial" w:hAnsi="Arial" w:cs="Arial"/>
          <w:b/>
          <w:sz w:val="26"/>
          <w:szCs w:val="26"/>
        </w:rPr>
        <w:t>/2020</w:t>
      </w:r>
      <w:r w:rsidRPr="00EE2E2F">
        <w:rPr>
          <w:rFonts w:ascii="Arial" w:hAnsi="Arial" w:cs="Arial"/>
          <w:sz w:val="26"/>
          <w:szCs w:val="26"/>
        </w:rPr>
        <w:t>, que remite la Secretaría General de Acuerdos, con motivo del recurso de revisión interpuesto por</w:t>
      </w:r>
      <w:r w:rsidR="001D3B79" w:rsidRPr="00EE2E2F">
        <w:rPr>
          <w:rFonts w:ascii="Arial" w:hAnsi="Arial" w:cs="Arial"/>
          <w:b/>
          <w:sz w:val="26"/>
          <w:szCs w:val="26"/>
        </w:rPr>
        <w:t xml:space="preserve"> </w:t>
      </w:r>
      <w:r w:rsidR="006A5894">
        <w:rPr>
          <w:rFonts w:ascii="Arial" w:eastAsia="Calibri" w:hAnsi="Arial" w:cs="Arial"/>
          <w:b/>
          <w:bCs/>
          <w:sz w:val="26"/>
          <w:szCs w:val="26"/>
          <w:lang w:val="es-ES" w:eastAsia="en-US"/>
        </w:rPr>
        <w:t>***********</w:t>
      </w:r>
      <w:r w:rsidRPr="00EE2E2F">
        <w:rPr>
          <w:rFonts w:ascii="Arial" w:hAnsi="Arial" w:cs="Arial"/>
          <w:sz w:val="26"/>
          <w:szCs w:val="26"/>
        </w:rPr>
        <w:t xml:space="preserve">, </w:t>
      </w:r>
      <w:r w:rsidR="005E534A" w:rsidRPr="00EE2E2F">
        <w:rPr>
          <w:rFonts w:ascii="Arial" w:hAnsi="Arial" w:cs="Arial"/>
          <w:sz w:val="26"/>
          <w:szCs w:val="26"/>
        </w:rPr>
        <w:t>en</w:t>
      </w:r>
      <w:r w:rsidRPr="00EE2E2F">
        <w:rPr>
          <w:rFonts w:ascii="Arial" w:hAnsi="Arial" w:cs="Arial"/>
          <w:sz w:val="26"/>
          <w:szCs w:val="26"/>
        </w:rPr>
        <w:t xml:space="preserve"> </w:t>
      </w:r>
      <w:r w:rsidR="009A762E" w:rsidRPr="00EE2E2F">
        <w:rPr>
          <w:rFonts w:ascii="Arial" w:hAnsi="Arial" w:cs="Arial"/>
          <w:sz w:val="26"/>
          <w:szCs w:val="26"/>
        </w:rPr>
        <w:t>contra de la parte relativa del acuerdo de fecha</w:t>
      </w:r>
      <w:r w:rsidR="005237FC" w:rsidRPr="00EE2E2F">
        <w:rPr>
          <w:rFonts w:ascii="Arial" w:hAnsi="Arial" w:cs="Arial"/>
          <w:sz w:val="26"/>
          <w:szCs w:val="26"/>
        </w:rPr>
        <w:t xml:space="preserve"> </w:t>
      </w:r>
      <w:r w:rsidR="00824D9B" w:rsidRPr="00EE2E2F">
        <w:rPr>
          <w:rFonts w:ascii="Arial" w:hAnsi="Arial" w:cs="Arial"/>
          <w:sz w:val="26"/>
          <w:szCs w:val="26"/>
        </w:rPr>
        <w:t xml:space="preserve">24 </w:t>
      </w:r>
      <w:r w:rsidR="001D3B79" w:rsidRPr="00EE2E2F">
        <w:rPr>
          <w:rFonts w:ascii="Arial" w:hAnsi="Arial" w:cs="Arial"/>
          <w:sz w:val="26"/>
          <w:szCs w:val="26"/>
        </w:rPr>
        <w:t>veinticuatro</w:t>
      </w:r>
      <w:r w:rsidR="005237FC" w:rsidRPr="00EE2E2F">
        <w:rPr>
          <w:rFonts w:ascii="Arial" w:hAnsi="Arial" w:cs="Arial"/>
          <w:sz w:val="26"/>
          <w:szCs w:val="26"/>
        </w:rPr>
        <w:t xml:space="preserve"> de </w:t>
      </w:r>
      <w:r w:rsidR="001D3B79" w:rsidRPr="00EE2E2F">
        <w:rPr>
          <w:rFonts w:ascii="Arial" w:hAnsi="Arial" w:cs="Arial"/>
          <w:sz w:val="26"/>
          <w:szCs w:val="26"/>
        </w:rPr>
        <w:t>noviembre</w:t>
      </w:r>
      <w:r w:rsidR="009F5A7A" w:rsidRPr="00EE2E2F">
        <w:rPr>
          <w:rFonts w:ascii="Arial" w:hAnsi="Arial" w:cs="Arial"/>
          <w:sz w:val="26"/>
          <w:szCs w:val="26"/>
        </w:rPr>
        <w:t xml:space="preserve"> del año </w:t>
      </w:r>
      <w:r w:rsidR="00824D9B" w:rsidRPr="00EE2E2F">
        <w:rPr>
          <w:rFonts w:ascii="Arial" w:hAnsi="Arial" w:cs="Arial"/>
          <w:sz w:val="26"/>
          <w:szCs w:val="26"/>
        </w:rPr>
        <w:t xml:space="preserve">2020 </w:t>
      </w:r>
      <w:r w:rsidR="009F5A7A" w:rsidRPr="00EE2E2F">
        <w:rPr>
          <w:rFonts w:ascii="Arial" w:hAnsi="Arial" w:cs="Arial"/>
          <w:sz w:val="26"/>
          <w:szCs w:val="26"/>
        </w:rPr>
        <w:t>dos mil veinte, dictado</w:t>
      </w:r>
      <w:r w:rsidRPr="00EE2E2F">
        <w:rPr>
          <w:rFonts w:ascii="Arial" w:hAnsi="Arial" w:cs="Arial"/>
          <w:sz w:val="26"/>
          <w:szCs w:val="26"/>
        </w:rPr>
        <w:t xml:space="preserve"> en el expediente </w:t>
      </w:r>
      <w:r w:rsidR="001D3B79" w:rsidRPr="00EE2E2F">
        <w:rPr>
          <w:rFonts w:ascii="Arial" w:hAnsi="Arial" w:cs="Arial"/>
          <w:b/>
          <w:sz w:val="26"/>
          <w:szCs w:val="26"/>
        </w:rPr>
        <w:t>180/2016</w:t>
      </w:r>
      <w:r w:rsidRPr="00EE2E2F">
        <w:rPr>
          <w:rFonts w:ascii="Arial" w:hAnsi="Arial" w:cs="Arial"/>
          <w:sz w:val="26"/>
          <w:szCs w:val="26"/>
        </w:rPr>
        <w:t xml:space="preserve"> de la </w:t>
      </w:r>
      <w:r w:rsidR="001D3B79" w:rsidRPr="00EE2E2F">
        <w:rPr>
          <w:rFonts w:ascii="Arial" w:hAnsi="Arial" w:cs="Arial"/>
          <w:sz w:val="26"/>
          <w:szCs w:val="26"/>
        </w:rPr>
        <w:t>Segunda</w:t>
      </w:r>
      <w:r w:rsidRPr="00EE2E2F">
        <w:rPr>
          <w:rFonts w:ascii="Arial" w:hAnsi="Arial" w:cs="Arial"/>
          <w:sz w:val="26"/>
          <w:szCs w:val="26"/>
        </w:rPr>
        <w:t xml:space="preserve"> Sala Unitaria de Primera Instancia, relativo al juicio de nulidad promovido por</w:t>
      </w:r>
      <w:r w:rsidR="00EC6ADD" w:rsidRPr="00EE2E2F">
        <w:rPr>
          <w:rFonts w:ascii="Arial" w:hAnsi="Arial" w:cs="Arial"/>
          <w:sz w:val="26"/>
          <w:szCs w:val="26"/>
        </w:rPr>
        <w:t xml:space="preserve"> el</w:t>
      </w:r>
      <w:r w:rsidRPr="00EE2E2F">
        <w:rPr>
          <w:rFonts w:ascii="Arial" w:hAnsi="Arial" w:cs="Arial"/>
          <w:sz w:val="26"/>
          <w:szCs w:val="26"/>
        </w:rPr>
        <w:t xml:space="preserve"> </w:t>
      </w:r>
      <w:r w:rsidR="00EC6ADD" w:rsidRPr="00EE2E2F">
        <w:rPr>
          <w:rFonts w:ascii="Arial" w:hAnsi="Arial" w:cs="Arial"/>
          <w:sz w:val="26"/>
          <w:szCs w:val="26"/>
        </w:rPr>
        <w:t>aquí recurrente</w:t>
      </w:r>
      <w:r w:rsidRPr="00EE2E2F">
        <w:rPr>
          <w:rFonts w:ascii="Arial" w:hAnsi="Arial" w:cs="Arial"/>
          <w:sz w:val="26"/>
          <w:szCs w:val="26"/>
        </w:rPr>
        <w:t>;</w:t>
      </w:r>
      <w:r w:rsidR="009A1B81" w:rsidRPr="00EE2E2F">
        <w:rPr>
          <w:rFonts w:ascii="Arial" w:hAnsi="Arial" w:cs="Arial"/>
          <w:sz w:val="26"/>
          <w:szCs w:val="26"/>
        </w:rPr>
        <w:t xml:space="preserve"> </w:t>
      </w:r>
      <w:r w:rsidRPr="00EE2E2F">
        <w:rPr>
          <w:rFonts w:ascii="Arial" w:hAnsi="Arial" w:cs="Arial"/>
          <w:sz w:val="26"/>
          <w:szCs w:val="26"/>
        </w:rPr>
        <w:t xml:space="preserve">por lo que, </w:t>
      </w:r>
      <w:r w:rsidR="009A1B81" w:rsidRPr="00EE2E2F">
        <w:rPr>
          <w:rFonts w:ascii="Arial" w:hAnsi="Arial" w:cs="Arial"/>
          <w:sz w:val="26"/>
          <w:szCs w:val="26"/>
        </w:rPr>
        <w:t xml:space="preserve">con fundamento en los artículos 207 y 208 de la Ley de Justicia Administrativa para el Estado de Oaxaca, </w:t>
      </w:r>
      <w:r w:rsidR="00C925EF" w:rsidRPr="00EE2E2F">
        <w:rPr>
          <w:rFonts w:ascii="Arial" w:hAnsi="Arial" w:cs="Arial"/>
          <w:bCs/>
          <w:iCs/>
          <w:sz w:val="26"/>
          <w:szCs w:val="26"/>
        </w:rPr>
        <w:t>aplicable en la fecha de presentación de la demanda</w:t>
      </w:r>
      <w:r w:rsidR="009A1B81" w:rsidRPr="00EE2E2F">
        <w:rPr>
          <w:rFonts w:ascii="Arial" w:hAnsi="Arial" w:cs="Arial"/>
          <w:sz w:val="26"/>
          <w:szCs w:val="26"/>
        </w:rPr>
        <w:t xml:space="preserve">, se admite. En consecuencia, se procede a dictar resolución en los siguientes </w:t>
      </w:r>
      <w:r w:rsidR="00AD60A8" w:rsidRPr="00EE2E2F">
        <w:rPr>
          <w:rFonts w:ascii="Arial" w:hAnsi="Arial" w:cs="Arial"/>
          <w:sz w:val="26"/>
          <w:szCs w:val="26"/>
        </w:rPr>
        <w:t>términos:</w:t>
      </w:r>
      <w:r w:rsidR="00AD60A8">
        <w:rPr>
          <w:rFonts w:ascii="Arial" w:hAnsi="Arial" w:cs="Arial"/>
          <w:sz w:val="26"/>
          <w:szCs w:val="26"/>
        </w:rPr>
        <w:t xml:space="preserve"> -</w:t>
      </w:r>
      <w:r w:rsidR="001E7483">
        <w:rPr>
          <w:rFonts w:ascii="Arial" w:hAnsi="Arial" w:cs="Arial"/>
          <w:sz w:val="26"/>
          <w:szCs w:val="26"/>
        </w:rPr>
        <w:t xml:space="preserve"> - - - - - - - - - </w:t>
      </w:r>
    </w:p>
    <w:p w14:paraId="665EEB79" w14:textId="78F014EB" w:rsidR="00B17547" w:rsidRPr="00EE2E2F" w:rsidRDefault="00B17547" w:rsidP="009A1B81">
      <w:pPr>
        <w:spacing w:line="360" w:lineRule="auto"/>
        <w:ind w:firstLine="708"/>
        <w:jc w:val="center"/>
        <w:rPr>
          <w:rFonts w:ascii="Arial" w:hAnsi="Arial" w:cs="Arial"/>
          <w:b/>
          <w:bCs/>
          <w:sz w:val="26"/>
          <w:szCs w:val="26"/>
        </w:rPr>
      </w:pPr>
      <w:r w:rsidRPr="00EE2E2F">
        <w:rPr>
          <w:rFonts w:ascii="Arial" w:hAnsi="Arial" w:cs="Arial"/>
          <w:b/>
          <w:bCs/>
          <w:sz w:val="26"/>
          <w:szCs w:val="26"/>
        </w:rPr>
        <w:t>R E S U L T A N D O</w:t>
      </w:r>
    </w:p>
    <w:p w14:paraId="627C7E9C" w14:textId="05F3B428" w:rsidR="00B17547" w:rsidRPr="00EE2E2F" w:rsidRDefault="00B17547" w:rsidP="00B17547">
      <w:pPr>
        <w:spacing w:line="360" w:lineRule="auto"/>
        <w:ind w:firstLine="708"/>
        <w:jc w:val="both"/>
        <w:rPr>
          <w:rFonts w:ascii="Arial" w:hAnsi="Arial" w:cs="Arial"/>
          <w:sz w:val="26"/>
          <w:szCs w:val="26"/>
        </w:rPr>
      </w:pPr>
      <w:r w:rsidRPr="00EE2E2F">
        <w:rPr>
          <w:rFonts w:ascii="Arial" w:hAnsi="Arial" w:cs="Arial"/>
          <w:b/>
          <w:bCs/>
          <w:sz w:val="26"/>
          <w:szCs w:val="26"/>
        </w:rPr>
        <w:t xml:space="preserve">PRIMERO. </w:t>
      </w:r>
      <w:r w:rsidRPr="00EE2E2F">
        <w:rPr>
          <w:rFonts w:ascii="Arial" w:hAnsi="Arial" w:cs="Arial"/>
          <w:sz w:val="26"/>
          <w:szCs w:val="26"/>
        </w:rPr>
        <w:t xml:space="preserve">Inconforme </w:t>
      </w:r>
      <w:r w:rsidR="00EC30FE" w:rsidRPr="00EE2E2F">
        <w:rPr>
          <w:rFonts w:ascii="Arial" w:hAnsi="Arial" w:cs="Arial"/>
          <w:sz w:val="26"/>
          <w:szCs w:val="26"/>
        </w:rPr>
        <w:t xml:space="preserve">con la parte relativa del acuerdo de fecha </w:t>
      </w:r>
      <w:r w:rsidR="00524E30" w:rsidRPr="00EE2E2F">
        <w:rPr>
          <w:rFonts w:ascii="Arial" w:hAnsi="Arial" w:cs="Arial"/>
          <w:sz w:val="26"/>
          <w:szCs w:val="26"/>
        </w:rPr>
        <w:t xml:space="preserve">24 </w:t>
      </w:r>
      <w:r w:rsidR="00EC30FE" w:rsidRPr="00EE2E2F">
        <w:rPr>
          <w:rFonts w:ascii="Arial" w:hAnsi="Arial" w:cs="Arial"/>
          <w:sz w:val="26"/>
          <w:szCs w:val="26"/>
        </w:rPr>
        <w:t xml:space="preserve">veinticuatro de noviembre del año </w:t>
      </w:r>
      <w:r w:rsidR="00524E30" w:rsidRPr="00EE2E2F">
        <w:rPr>
          <w:rFonts w:ascii="Arial" w:hAnsi="Arial" w:cs="Arial"/>
          <w:sz w:val="26"/>
          <w:szCs w:val="26"/>
        </w:rPr>
        <w:t xml:space="preserve">2020 </w:t>
      </w:r>
      <w:r w:rsidR="00EC30FE" w:rsidRPr="00EE2E2F">
        <w:rPr>
          <w:rFonts w:ascii="Arial" w:hAnsi="Arial" w:cs="Arial"/>
          <w:sz w:val="26"/>
          <w:szCs w:val="26"/>
        </w:rPr>
        <w:t>dos mil veinte, dictad</w:t>
      </w:r>
      <w:r w:rsidR="003C67DA" w:rsidRPr="00EE2E2F">
        <w:rPr>
          <w:rFonts w:ascii="Arial" w:hAnsi="Arial" w:cs="Arial"/>
          <w:sz w:val="26"/>
          <w:szCs w:val="26"/>
        </w:rPr>
        <w:t>o</w:t>
      </w:r>
      <w:r w:rsidR="00EC30FE" w:rsidRPr="00EE2E2F">
        <w:rPr>
          <w:rFonts w:ascii="Arial" w:hAnsi="Arial" w:cs="Arial"/>
          <w:sz w:val="26"/>
          <w:szCs w:val="26"/>
        </w:rPr>
        <w:t xml:space="preserve"> en el expediente </w:t>
      </w:r>
      <w:r w:rsidR="00EC30FE" w:rsidRPr="00EE2E2F">
        <w:rPr>
          <w:rFonts w:ascii="Arial" w:hAnsi="Arial" w:cs="Arial"/>
          <w:b/>
          <w:sz w:val="26"/>
          <w:szCs w:val="26"/>
        </w:rPr>
        <w:t>180/2016</w:t>
      </w:r>
      <w:r w:rsidR="00EC30FE" w:rsidRPr="00EE2E2F">
        <w:rPr>
          <w:rFonts w:ascii="Arial" w:hAnsi="Arial" w:cs="Arial"/>
          <w:sz w:val="26"/>
          <w:szCs w:val="26"/>
        </w:rPr>
        <w:t xml:space="preserve"> de la Segunda Sala Unitaria de Primera Instancia</w:t>
      </w:r>
      <w:r w:rsidRPr="00EE2E2F">
        <w:rPr>
          <w:rFonts w:ascii="Arial" w:hAnsi="Arial" w:cs="Arial"/>
          <w:sz w:val="26"/>
          <w:szCs w:val="26"/>
        </w:rPr>
        <w:t xml:space="preserve">, </w:t>
      </w:r>
      <w:r w:rsidR="006A5894">
        <w:rPr>
          <w:rFonts w:ascii="Arial" w:eastAsia="Calibri" w:hAnsi="Arial" w:cs="Arial"/>
          <w:b/>
          <w:bCs/>
          <w:sz w:val="26"/>
          <w:szCs w:val="26"/>
          <w:lang w:val="es-ES" w:eastAsia="en-US"/>
        </w:rPr>
        <w:t>***********</w:t>
      </w:r>
      <w:r w:rsidRPr="00EE2E2F">
        <w:rPr>
          <w:rFonts w:ascii="Arial" w:hAnsi="Arial" w:cs="Arial"/>
          <w:sz w:val="26"/>
          <w:szCs w:val="26"/>
        </w:rPr>
        <w:t xml:space="preserve">, interpuso en su contra recurso de revisión. - - - - - - - - - - - - - </w:t>
      </w:r>
    </w:p>
    <w:p w14:paraId="5D1217F6" w14:textId="6148BF0A" w:rsidR="00B17547" w:rsidRPr="00EE2E2F" w:rsidRDefault="00B17547" w:rsidP="00B17547">
      <w:pPr>
        <w:spacing w:after="0" w:line="360" w:lineRule="auto"/>
        <w:ind w:firstLine="708"/>
        <w:jc w:val="both"/>
        <w:rPr>
          <w:rFonts w:ascii="Arial" w:hAnsi="Arial" w:cs="Arial"/>
          <w:bCs/>
          <w:sz w:val="26"/>
          <w:szCs w:val="26"/>
        </w:rPr>
      </w:pPr>
      <w:r w:rsidRPr="00EE2E2F">
        <w:rPr>
          <w:rFonts w:ascii="Arial" w:hAnsi="Arial" w:cs="Arial"/>
          <w:b/>
          <w:bCs/>
          <w:sz w:val="26"/>
          <w:szCs w:val="26"/>
        </w:rPr>
        <w:t xml:space="preserve">SEGUNDO. </w:t>
      </w:r>
      <w:r w:rsidR="00600D20" w:rsidRPr="00EE2E2F">
        <w:rPr>
          <w:rFonts w:ascii="Arial" w:hAnsi="Arial" w:cs="Arial"/>
          <w:bCs/>
          <w:sz w:val="26"/>
          <w:szCs w:val="26"/>
        </w:rPr>
        <w:t>L</w:t>
      </w:r>
      <w:r w:rsidR="00600D20" w:rsidRPr="00EE2E2F">
        <w:rPr>
          <w:rFonts w:ascii="Arial" w:hAnsi="Arial" w:cs="Arial"/>
          <w:sz w:val="26"/>
          <w:szCs w:val="26"/>
        </w:rPr>
        <w:t>a parte relativa del acuerdo</w:t>
      </w:r>
      <w:r w:rsidR="00600D20" w:rsidRPr="00EE2E2F">
        <w:rPr>
          <w:rFonts w:ascii="Arial" w:hAnsi="Arial" w:cs="Arial"/>
          <w:bCs/>
          <w:sz w:val="26"/>
          <w:szCs w:val="26"/>
        </w:rPr>
        <w:t xml:space="preserve"> recurrido</w:t>
      </w:r>
      <w:r w:rsidRPr="00EE2E2F">
        <w:rPr>
          <w:rFonts w:ascii="Arial" w:hAnsi="Arial" w:cs="Arial"/>
          <w:bCs/>
          <w:sz w:val="26"/>
          <w:szCs w:val="26"/>
        </w:rPr>
        <w:t xml:space="preserve">, </w:t>
      </w:r>
      <w:r w:rsidR="00600D20" w:rsidRPr="00EE2E2F">
        <w:rPr>
          <w:rFonts w:ascii="Arial" w:hAnsi="Arial" w:cs="Arial"/>
          <w:bCs/>
          <w:sz w:val="26"/>
          <w:szCs w:val="26"/>
        </w:rPr>
        <w:t>es el siguiente</w:t>
      </w:r>
      <w:r w:rsidRPr="00EE2E2F">
        <w:rPr>
          <w:rFonts w:ascii="Arial" w:hAnsi="Arial" w:cs="Arial"/>
          <w:bCs/>
          <w:sz w:val="26"/>
          <w:szCs w:val="26"/>
        </w:rPr>
        <w:t>:</w:t>
      </w:r>
    </w:p>
    <w:p w14:paraId="4CACAF3F" w14:textId="035FABC4" w:rsidR="003427E5" w:rsidRPr="00EE2E2F" w:rsidRDefault="003427E5" w:rsidP="00B17547">
      <w:pPr>
        <w:spacing w:after="0" w:line="360" w:lineRule="auto"/>
        <w:ind w:firstLine="708"/>
        <w:jc w:val="both"/>
        <w:rPr>
          <w:rFonts w:ascii="Arial" w:hAnsi="Arial" w:cs="Arial"/>
          <w:bCs/>
          <w:i/>
          <w:sz w:val="26"/>
          <w:szCs w:val="26"/>
        </w:rPr>
      </w:pPr>
      <w:r w:rsidRPr="00EE2E2F">
        <w:rPr>
          <w:rFonts w:ascii="Arial" w:hAnsi="Arial" w:cs="Arial"/>
          <w:bCs/>
          <w:i/>
          <w:sz w:val="26"/>
          <w:szCs w:val="26"/>
        </w:rPr>
        <w:t>(…)</w:t>
      </w:r>
    </w:p>
    <w:p w14:paraId="745B0F2D" w14:textId="0B8C4520" w:rsidR="003427E5" w:rsidRPr="00EE2E2F" w:rsidRDefault="003427E5" w:rsidP="003427E5">
      <w:pPr>
        <w:widowControl w:val="0"/>
        <w:tabs>
          <w:tab w:val="left" w:pos="7513"/>
          <w:tab w:val="left" w:pos="7938"/>
        </w:tabs>
        <w:spacing w:before="240" w:after="0" w:line="360" w:lineRule="auto"/>
        <w:ind w:left="709" w:right="758"/>
        <w:jc w:val="both"/>
        <w:rPr>
          <w:rFonts w:ascii="Arial" w:eastAsia="Times New Roman" w:hAnsi="Arial" w:cs="Arial"/>
          <w:bCs/>
          <w:i/>
          <w:iCs/>
          <w:lang w:eastAsia="es-ES"/>
        </w:rPr>
      </w:pPr>
      <w:r w:rsidRPr="00EE2E2F">
        <w:rPr>
          <w:rFonts w:ascii="Arial" w:eastAsia="Times New Roman" w:hAnsi="Arial" w:cs="Arial"/>
          <w:bCs/>
          <w:i/>
          <w:iCs/>
          <w:lang w:eastAsia="es-ES"/>
        </w:rPr>
        <w:t xml:space="preserve">“…Bajo tales condiciones, se procede a proveer el escrito del actor </w:t>
      </w:r>
      <w:r w:rsidR="006A5894">
        <w:rPr>
          <w:rFonts w:ascii="Arial" w:eastAsia="Calibri" w:hAnsi="Arial" w:cs="Arial"/>
          <w:b/>
          <w:bCs/>
          <w:sz w:val="26"/>
          <w:szCs w:val="26"/>
          <w:lang w:val="es-ES" w:eastAsia="en-US"/>
        </w:rPr>
        <w:t>***********</w:t>
      </w:r>
      <w:r w:rsidRPr="00EE2E2F">
        <w:rPr>
          <w:rFonts w:ascii="Arial" w:eastAsia="Times New Roman" w:hAnsi="Arial" w:cs="Arial"/>
          <w:bCs/>
          <w:i/>
          <w:iCs/>
          <w:lang w:eastAsia="es-ES"/>
        </w:rPr>
        <w:t>, recibido el trece de agosto de dos mil veinte, donde toralmente solicita la actualización de la siguientes prestaciones: a) Indemnización constitucional; b) Aguinaldo (correspondiente al periodo comprendido del dos mil catorce al dos mil diecinueve); c) Vacaciones (del periodo comprendido del dos mil catorce al dos mil diecinueve); d) Prima vacacional del 25% y e) Remuneración ordinaria diaria correspondiente al periodo comprendido del quince de diciembre de dos mil catorce al veinticuatro de marzo de dos mil veinte.</w:t>
      </w:r>
    </w:p>
    <w:p w14:paraId="64623991" w14:textId="17AA227D" w:rsidR="003427E5" w:rsidRPr="00EE2E2F" w:rsidRDefault="003427E5" w:rsidP="003427E5">
      <w:pPr>
        <w:widowControl w:val="0"/>
        <w:tabs>
          <w:tab w:val="left" w:pos="7513"/>
          <w:tab w:val="left" w:pos="7938"/>
        </w:tabs>
        <w:spacing w:before="240" w:after="0" w:line="360" w:lineRule="auto"/>
        <w:ind w:left="709" w:right="758"/>
        <w:jc w:val="both"/>
        <w:rPr>
          <w:rFonts w:ascii="Arial" w:eastAsia="Times New Roman" w:hAnsi="Arial" w:cs="Arial"/>
          <w:b/>
          <w:bCs/>
          <w:i/>
          <w:iCs/>
          <w:lang w:eastAsia="es-ES"/>
        </w:rPr>
      </w:pPr>
      <w:r w:rsidRPr="00EE2E2F">
        <w:rPr>
          <w:rFonts w:ascii="Arial" w:eastAsia="Times New Roman" w:hAnsi="Arial" w:cs="Arial"/>
          <w:bCs/>
          <w:i/>
          <w:iCs/>
          <w:lang w:eastAsia="es-ES"/>
        </w:rPr>
        <w:lastRenderedPageBreak/>
        <w:t xml:space="preserve">A este respecto, se determina que </w:t>
      </w:r>
      <w:r w:rsidRPr="00EE2E2F">
        <w:rPr>
          <w:rFonts w:ascii="Arial" w:eastAsia="Times New Roman" w:hAnsi="Arial" w:cs="Arial"/>
          <w:b/>
          <w:bCs/>
          <w:i/>
          <w:iCs/>
          <w:lang w:eastAsia="es-ES"/>
        </w:rPr>
        <w:t>no ha lugar a actualizar la planilla de liquidación solicitada</w:t>
      </w:r>
      <w:r w:rsidRPr="00EE2E2F">
        <w:rPr>
          <w:rFonts w:ascii="Arial" w:eastAsia="Times New Roman" w:hAnsi="Arial" w:cs="Arial"/>
          <w:bCs/>
          <w:i/>
          <w:iCs/>
          <w:lang w:eastAsia="es-ES"/>
        </w:rPr>
        <w:t>, en virtud de</w:t>
      </w:r>
      <w:r w:rsidR="0025635F" w:rsidRPr="00EE2E2F">
        <w:rPr>
          <w:rFonts w:ascii="Arial" w:eastAsia="Times New Roman" w:hAnsi="Arial" w:cs="Arial"/>
          <w:bCs/>
          <w:i/>
          <w:iCs/>
          <w:lang w:eastAsia="es-ES"/>
        </w:rPr>
        <w:t xml:space="preserve"> (sic)</w:t>
      </w:r>
      <w:r w:rsidRPr="00EE2E2F">
        <w:rPr>
          <w:rFonts w:ascii="Arial" w:eastAsia="Times New Roman" w:hAnsi="Arial" w:cs="Arial"/>
          <w:bCs/>
          <w:i/>
          <w:iCs/>
          <w:lang w:eastAsia="es-ES"/>
        </w:rPr>
        <w:t xml:space="preserve"> dichas prestaciones ya fueron actualizadas y determinadas mediante la resolución de fecha nueve de julio de dos mil dieciocho (fojas 383 y 384), al resolver el incidente de liquidación de sentencia, el cual quedó firme al no haber sido impugnada, determinándose la cantidad de </w:t>
      </w:r>
      <w:r w:rsidR="006A5894">
        <w:rPr>
          <w:rFonts w:ascii="Arial" w:eastAsia="Calibri" w:hAnsi="Arial" w:cs="Arial"/>
          <w:b/>
          <w:bCs/>
          <w:sz w:val="26"/>
          <w:szCs w:val="26"/>
          <w:lang w:val="es-ES" w:eastAsia="en-US"/>
        </w:rPr>
        <w:t>***********;</w:t>
      </w:r>
      <w:r w:rsidRPr="00EE2E2F">
        <w:rPr>
          <w:rFonts w:ascii="Arial" w:eastAsia="Times New Roman" w:hAnsi="Arial" w:cs="Arial"/>
          <w:bCs/>
          <w:i/>
          <w:iCs/>
          <w:lang w:eastAsia="es-ES"/>
        </w:rPr>
        <w:t xml:space="preserve">por tanto, resulta oportuno precisar que el artículo 123, apartado B, fracción XIII, de la Constitución Política de los Estado Unidos Mexicanos, otorga a los servidores públicos miembros de las instituciones policiales, garantías sociales derivadas del cargo que desempeñan y que al ser separados injustificadamente de su cargo son beneficiarios del pago de una indemnización constitucional, y demás prestaciones consistentes en prima de antigüedad, aguinaldo, vacaciones y prima vacacional, dado que por disposición expresa constitucional, es improcedente reincorporarlos al servicio que prestaban; sin embargo, lo cierto es que el monto de estas prestaciones a cubrirse por la autoridad demandada son únicas y no son susceptibles de actualizarse en cualquier momento, en razón que a partir de la baja del actor como servidor público, </w:t>
      </w:r>
      <w:r w:rsidRPr="00EE2E2F">
        <w:rPr>
          <w:rFonts w:ascii="Arial" w:eastAsia="Times New Roman" w:hAnsi="Arial" w:cs="Arial"/>
          <w:b/>
          <w:bCs/>
          <w:i/>
          <w:iCs/>
          <w:lang w:eastAsia="es-ES"/>
        </w:rPr>
        <w:t>concluyó la relación jurídica con el Estado y por ende, cesa el incremento de los montos de dichas prestaciones, pues tiene como finalidad la de resarcir los daños y perjuicios que el despido injustificado le causó.</w:t>
      </w:r>
    </w:p>
    <w:p w14:paraId="27475235" w14:textId="77777777" w:rsidR="003427E5" w:rsidRPr="00EE2E2F" w:rsidRDefault="003427E5" w:rsidP="003427E5">
      <w:pPr>
        <w:widowControl w:val="0"/>
        <w:tabs>
          <w:tab w:val="left" w:pos="7513"/>
          <w:tab w:val="left" w:pos="7938"/>
        </w:tabs>
        <w:spacing w:before="240" w:after="0" w:line="360" w:lineRule="auto"/>
        <w:ind w:left="709" w:right="758"/>
        <w:jc w:val="both"/>
        <w:rPr>
          <w:rFonts w:ascii="Arial" w:eastAsia="Times New Roman" w:hAnsi="Arial" w:cs="Arial"/>
          <w:bCs/>
          <w:i/>
          <w:iCs/>
          <w:lang w:eastAsia="es-ES"/>
        </w:rPr>
      </w:pPr>
      <w:r w:rsidRPr="00EE2E2F">
        <w:rPr>
          <w:rFonts w:ascii="Arial" w:eastAsia="Times New Roman" w:hAnsi="Arial" w:cs="Arial"/>
          <w:bCs/>
          <w:i/>
          <w:iCs/>
          <w:lang w:eastAsia="es-ES"/>
        </w:rPr>
        <w:t>A mayor abundamiento, debe decirse que en este tipo de pagos de prestaciones, siempre habrá un desfase de la fecha en que se realice la cuantificación del pago de las prestaciones reclamadas, a la fecha material del pago, debido a diversos factores derivados de los trámites administrativos que deben hacerse para ello; pues considerar lo contrario, harían interminable el cumplimiento de la sentencia y de ser así se convierten indefinidas las actualizaciones que desde luego no tienen por finalidad el contenido del artículo 123, apartado B fracción XIII, de la Constitución Política de los Estados Unidos Mexicanos.</w:t>
      </w:r>
    </w:p>
    <w:p w14:paraId="76298F9F" w14:textId="77777777" w:rsidR="003427E5" w:rsidRPr="00EE2E2F" w:rsidRDefault="003427E5" w:rsidP="003427E5">
      <w:pPr>
        <w:widowControl w:val="0"/>
        <w:tabs>
          <w:tab w:val="left" w:pos="7513"/>
          <w:tab w:val="left" w:pos="7938"/>
        </w:tabs>
        <w:spacing w:before="240" w:after="0" w:line="360" w:lineRule="auto"/>
        <w:ind w:left="709" w:right="758"/>
        <w:jc w:val="both"/>
        <w:rPr>
          <w:rFonts w:ascii="Arial" w:eastAsia="Times New Roman" w:hAnsi="Arial" w:cs="Arial"/>
          <w:bCs/>
          <w:i/>
          <w:iCs/>
          <w:lang w:eastAsia="es-ES"/>
        </w:rPr>
      </w:pPr>
      <w:r w:rsidRPr="00EE2E2F">
        <w:rPr>
          <w:rFonts w:ascii="Arial" w:eastAsia="Times New Roman" w:hAnsi="Arial" w:cs="Arial"/>
          <w:bCs/>
          <w:i/>
          <w:iCs/>
          <w:lang w:eastAsia="es-ES"/>
        </w:rPr>
        <w:t>Lo anterior, encuentra sustento legal por analogía sustancial en la tesis con número de registro 214183, por los Tribunales Colegiados de Circuito, publicada en el Semanario Judicial de la Federación, Tomo XIII; diciembre 1993, Página 956, Octava Época, con el rubro y texto:</w:t>
      </w:r>
    </w:p>
    <w:p w14:paraId="3377B4D5" w14:textId="77777777" w:rsidR="003427E5" w:rsidRPr="00EE2E2F" w:rsidRDefault="003427E5" w:rsidP="003427E5">
      <w:pPr>
        <w:widowControl w:val="0"/>
        <w:tabs>
          <w:tab w:val="left" w:pos="7513"/>
          <w:tab w:val="left" w:pos="7938"/>
        </w:tabs>
        <w:spacing w:before="240" w:after="0" w:line="360" w:lineRule="auto"/>
        <w:ind w:left="709" w:right="758"/>
        <w:jc w:val="both"/>
        <w:rPr>
          <w:rFonts w:ascii="Arial" w:eastAsia="Times New Roman" w:hAnsi="Arial" w:cs="Arial"/>
          <w:b/>
          <w:bCs/>
          <w:i/>
          <w:iCs/>
          <w:lang w:eastAsia="es-ES"/>
        </w:rPr>
      </w:pPr>
      <w:r w:rsidRPr="00EE2E2F">
        <w:rPr>
          <w:rFonts w:ascii="Arial" w:eastAsia="Times New Roman" w:hAnsi="Arial" w:cs="Arial"/>
          <w:b/>
          <w:bCs/>
          <w:i/>
          <w:iCs/>
          <w:lang w:eastAsia="es-ES"/>
        </w:rPr>
        <w:t>“SALARIOS CAIDOS. LIMITE DE SU CUANTIFICACIÓN.”</w:t>
      </w:r>
    </w:p>
    <w:p w14:paraId="126122C7" w14:textId="36F377E2" w:rsidR="003427E5" w:rsidRPr="00EE2E2F" w:rsidRDefault="003427E5" w:rsidP="003427E5">
      <w:pPr>
        <w:widowControl w:val="0"/>
        <w:tabs>
          <w:tab w:val="left" w:pos="7513"/>
          <w:tab w:val="left" w:pos="7938"/>
        </w:tabs>
        <w:spacing w:before="240" w:after="0" w:line="360" w:lineRule="auto"/>
        <w:ind w:left="709" w:right="758"/>
        <w:jc w:val="both"/>
        <w:rPr>
          <w:rFonts w:ascii="Arial" w:eastAsia="Times New Roman" w:hAnsi="Arial" w:cs="Arial"/>
          <w:bCs/>
          <w:i/>
          <w:iCs/>
          <w:lang w:eastAsia="es-ES"/>
        </w:rPr>
      </w:pPr>
      <w:r w:rsidRPr="00EE2E2F">
        <w:rPr>
          <w:rFonts w:ascii="Arial" w:eastAsia="Times New Roman" w:hAnsi="Arial" w:cs="Arial"/>
          <w:bCs/>
          <w:i/>
          <w:iCs/>
          <w:lang w:eastAsia="es-ES"/>
        </w:rPr>
        <w:t>Así como la tesis con número de registro 176635, por los Tribunales Colegiados de Circuito, publicada en el Semanario Judicial de la Federación y su Gaceta, Tomo XXII, Noviembre 2005, Página 931, Novena Época, con el rubro y texto:</w:t>
      </w:r>
    </w:p>
    <w:p w14:paraId="337FE624" w14:textId="069F4402" w:rsidR="003427E5" w:rsidRPr="00EE2E2F" w:rsidRDefault="003427E5" w:rsidP="003427E5">
      <w:pPr>
        <w:widowControl w:val="0"/>
        <w:tabs>
          <w:tab w:val="left" w:pos="7513"/>
          <w:tab w:val="left" w:pos="7938"/>
        </w:tabs>
        <w:spacing w:before="240" w:after="0" w:line="360" w:lineRule="auto"/>
        <w:ind w:left="709" w:right="758"/>
        <w:jc w:val="both"/>
        <w:rPr>
          <w:rFonts w:ascii="Arial" w:eastAsia="Times New Roman" w:hAnsi="Arial" w:cs="Arial"/>
          <w:bCs/>
          <w:i/>
          <w:iCs/>
          <w:lang w:eastAsia="es-ES"/>
        </w:rPr>
      </w:pPr>
      <w:r w:rsidRPr="00EE2E2F">
        <w:rPr>
          <w:rFonts w:ascii="Arial" w:eastAsia="Times New Roman" w:hAnsi="Arial" w:cs="Arial"/>
          <w:b/>
          <w:bCs/>
          <w:i/>
          <w:iCs/>
          <w:lang w:eastAsia="es-ES"/>
        </w:rPr>
        <w:t xml:space="preserve">“SALARIOS CAÍDOS. LA CIRCUNSTANCIA DE QUE EL PATRÓN HAYA CUMPLIDO SU PAGO MEDIANTE UN CHEQUE Y EL </w:t>
      </w:r>
      <w:r w:rsidRPr="00EE2E2F">
        <w:rPr>
          <w:rFonts w:ascii="Arial" w:eastAsia="Times New Roman" w:hAnsi="Arial" w:cs="Arial"/>
          <w:b/>
          <w:bCs/>
          <w:i/>
          <w:iCs/>
          <w:lang w:eastAsia="es-ES"/>
        </w:rPr>
        <w:lastRenderedPageBreak/>
        <w:t xml:space="preserve">TRABAJADOR ACUDA A RECIBIRLO EN FECHA POSTERIOR Y DEBIDO A ELLO NO PUDIERA </w:t>
      </w:r>
      <w:r w:rsidR="007B16C5" w:rsidRPr="00EE2E2F">
        <w:rPr>
          <w:rFonts w:ascii="Arial" w:eastAsia="Times New Roman" w:hAnsi="Arial" w:cs="Arial"/>
          <w:b/>
          <w:bCs/>
          <w:i/>
          <w:iCs/>
          <w:lang w:eastAsia="es-ES"/>
        </w:rPr>
        <w:t>COBRARLO</w:t>
      </w:r>
      <w:r w:rsidRPr="00EE2E2F">
        <w:rPr>
          <w:rFonts w:ascii="Arial" w:eastAsia="Times New Roman" w:hAnsi="Arial" w:cs="Arial"/>
          <w:b/>
          <w:bCs/>
          <w:i/>
          <w:iCs/>
          <w:lang w:eastAsia="es-ES"/>
        </w:rPr>
        <w:t xml:space="preserve"> HASTA LA EXHIBICIÓN DE UNO NUEVO, NO TRAE COMO CONSECUENCIA EL AUMENTO DE LA CONDENA”</w:t>
      </w:r>
      <w:r w:rsidRPr="00EE2E2F">
        <w:rPr>
          <w:rFonts w:ascii="Arial" w:eastAsia="Times New Roman" w:hAnsi="Arial" w:cs="Arial"/>
          <w:bCs/>
          <w:i/>
          <w:iCs/>
          <w:lang w:eastAsia="es-ES"/>
        </w:rPr>
        <w:t>…”</w:t>
      </w:r>
    </w:p>
    <w:p w14:paraId="1089624A" w14:textId="578701E8" w:rsidR="00B17547" w:rsidRPr="00EE2E2F" w:rsidRDefault="003427E5" w:rsidP="005237FC">
      <w:pPr>
        <w:widowControl w:val="0"/>
        <w:tabs>
          <w:tab w:val="left" w:pos="7513"/>
          <w:tab w:val="left" w:pos="7938"/>
        </w:tabs>
        <w:spacing w:before="240" w:after="0" w:line="360" w:lineRule="auto"/>
        <w:ind w:left="709" w:right="758"/>
        <w:jc w:val="both"/>
        <w:rPr>
          <w:rFonts w:ascii="Arial" w:eastAsia="Times New Roman" w:hAnsi="Arial" w:cs="Arial"/>
          <w:b/>
          <w:i/>
          <w:iCs/>
          <w:lang w:eastAsia="es-ES"/>
        </w:rPr>
      </w:pPr>
      <w:r w:rsidRPr="00EE2E2F">
        <w:rPr>
          <w:rFonts w:ascii="Arial" w:eastAsia="Times New Roman" w:hAnsi="Arial" w:cs="Arial"/>
          <w:i/>
          <w:iCs/>
          <w:lang w:eastAsia="es-ES"/>
        </w:rPr>
        <w:t>(…)</w:t>
      </w:r>
    </w:p>
    <w:p w14:paraId="5E70B9EB" w14:textId="43B3D2F2" w:rsidR="00DB3D8E" w:rsidRPr="00EE2E2F" w:rsidRDefault="00DB3D8E" w:rsidP="00A07D97">
      <w:pPr>
        <w:widowControl w:val="0"/>
        <w:tabs>
          <w:tab w:val="left" w:pos="7938"/>
        </w:tabs>
        <w:spacing w:before="240" w:after="0" w:line="360" w:lineRule="auto"/>
        <w:ind w:left="1134" w:right="616"/>
        <w:jc w:val="center"/>
        <w:rPr>
          <w:rFonts w:ascii="Arial" w:eastAsia="Calibri" w:hAnsi="Arial" w:cs="Arial"/>
          <w:b/>
          <w:bCs/>
          <w:sz w:val="26"/>
          <w:szCs w:val="26"/>
          <w:lang w:eastAsia="en-US"/>
        </w:rPr>
      </w:pPr>
      <w:r w:rsidRPr="00EE2E2F">
        <w:rPr>
          <w:rFonts w:ascii="Arial" w:eastAsia="Calibri" w:hAnsi="Arial" w:cs="Arial"/>
          <w:b/>
          <w:bCs/>
          <w:sz w:val="26"/>
          <w:szCs w:val="26"/>
        </w:rPr>
        <w:t xml:space="preserve">C O N S I D E R A N D </w:t>
      </w:r>
      <w:r w:rsidR="00735EFA">
        <w:rPr>
          <w:rFonts w:ascii="Arial" w:eastAsia="Calibri" w:hAnsi="Arial" w:cs="Arial"/>
          <w:b/>
          <w:bCs/>
          <w:sz w:val="26"/>
          <w:szCs w:val="26"/>
        </w:rPr>
        <w:t>O</w:t>
      </w:r>
    </w:p>
    <w:p w14:paraId="52F8D230" w14:textId="7E936455" w:rsidR="00C95110" w:rsidRPr="00EE2E2F" w:rsidRDefault="00DB3D8E" w:rsidP="00C95110">
      <w:pPr>
        <w:spacing w:before="240" w:line="360" w:lineRule="auto"/>
        <w:ind w:firstLine="708"/>
        <w:jc w:val="both"/>
        <w:rPr>
          <w:rFonts w:ascii="Arial" w:hAnsi="Arial" w:cs="Arial"/>
          <w:b/>
          <w:iCs/>
          <w:sz w:val="26"/>
          <w:szCs w:val="26"/>
        </w:rPr>
      </w:pPr>
      <w:r w:rsidRPr="00EE2E2F">
        <w:rPr>
          <w:rFonts w:ascii="Arial" w:hAnsi="Arial" w:cs="Arial"/>
          <w:b/>
          <w:bCs/>
          <w:iCs/>
          <w:sz w:val="26"/>
          <w:szCs w:val="26"/>
          <w:lang w:eastAsia="es-ES"/>
        </w:rPr>
        <w:t>PRIMERO.</w:t>
      </w:r>
      <w:r w:rsidRPr="00EE2E2F">
        <w:rPr>
          <w:rFonts w:ascii="Arial" w:hAnsi="Arial" w:cs="Arial"/>
          <w:b/>
          <w:bCs/>
          <w:iCs/>
          <w:sz w:val="26"/>
          <w:szCs w:val="26"/>
        </w:rPr>
        <w:t xml:space="preserve"> </w:t>
      </w:r>
      <w:r w:rsidR="00C95110" w:rsidRPr="00EE2E2F">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C95110" w:rsidRPr="00EE2E2F">
        <w:rPr>
          <w:rFonts w:ascii="Arial" w:hAnsi="Arial" w:cs="Arial"/>
          <w:bCs/>
          <w:iCs/>
          <w:sz w:val="26"/>
          <w:szCs w:val="26"/>
          <w:lang w:eastAsia="es-ES"/>
        </w:rPr>
        <w:t xml:space="preserve"> 1 párrafo segundo, 2 párrafos primero y cuarto, 4 fracción VIII, 23, 24 fracción I, 25 fracción I, 26 y 27 de la Ley Orgánica del Tribunal de Justicia Administrativa del Estado de Oaxaca, publicada en el Periódico Oficial del Estado de Oaxaca el </w:t>
      </w:r>
      <w:r w:rsidR="00940A2F" w:rsidRPr="00EE2E2F">
        <w:rPr>
          <w:rFonts w:ascii="Arial" w:hAnsi="Arial" w:cs="Arial"/>
          <w:bCs/>
          <w:iCs/>
          <w:sz w:val="26"/>
          <w:szCs w:val="26"/>
          <w:lang w:eastAsia="es-ES"/>
        </w:rPr>
        <w:t xml:space="preserve">7 </w:t>
      </w:r>
      <w:r w:rsidR="00C95110" w:rsidRPr="00EE2E2F">
        <w:rPr>
          <w:rFonts w:ascii="Arial" w:hAnsi="Arial" w:cs="Arial"/>
          <w:bCs/>
          <w:iCs/>
          <w:sz w:val="26"/>
          <w:szCs w:val="26"/>
          <w:lang w:eastAsia="es-ES"/>
        </w:rPr>
        <w:t>siete de noviembre de</w:t>
      </w:r>
      <w:r w:rsidR="00940A2F" w:rsidRPr="00EE2E2F">
        <w:rPr>
          <w:rFonts w:ascii="Arial" w:hAnsi="Arial" w:cs="Arial"/>
          <w:bCs/>
          <w:iCs/>
          <w:sz w:val="26"/>
          <w:szCs w:val="26"/>
          <w:lang w:eastAsia="es-ES"/>
        </w:rPr>
        <w:t>l año</w:t>
      </w:r>
      <w:r w:rsidR="00C95110" w:rsidRPr="00EE2E2F">
        <w:rPr>
          <w:rFonts w:ascii="Arial" w:hAnsi="Arial" w:cs="Arial"/>
          <w:bCs/>
          <w:iCs/>
          <w:sz w:val="26"/>
          <w:szCs w:val="26"/>
          <w:lang w:eastAsia="es-ES"/>
        </w:rPr>
        <w:t xml:space="preserve"> </w:t>
      </w:r>
      <w:r w:rsidR="00940A2F" w:rsidRPr="00EE2E2F">
        <w:rPr>
          <w:rFonts w:ascii="Arial" w:hAnsi="Arial" w:cs="Arial"/>
          <w:bCs/>
          <w:iCs/>
          <w:sz w:val="26"/>
          <w:szCs w:val="26"/>
          <w:lang w:eastAsia="es-ES"/>
        </w:rPr>
        <w:t xml:space="preserve">2019 </w:t>
      </w:r>
      <w:r w:rsidR="00C95110" w:rsidRPr="00EE2E2F">
        <w:rPr>
          <w:rFonts w:ascii="Arial" w:hAnsi="Arial" w:cs="Arial"/>
          <w:bCs/>
          <w:iCs/>
          <w:sz w:val="26"/>
          <w:szCs w:val="26"/>
          <w:lang w:eastAsia="es-ES"/>
        </w:rPr>
        <w:t xml:space="preserve">dos mil diecinueve; 86, 88, 92, 93 fracción I, 94, 201, 206 fracción VIII y 208 </w:t>
      </w:r>
      <w:r w:rsidR="00C95110" w:rsidRPr="00EE2E2F">
        <w:rPr>
          <w:rFonts w:ascii="Arial" w:hAnsi="Arial" w:cs="Arial"/>
          <w:bCs/>
          <w:iCs/>
          <w:sz w:val="26"/>
          <w:szCs w:val="26"/>
        </w:rPr>
        <w:t>de la Ley de Justicia Administrativa para el Estado de Oaxaca, aplicable al caso</w:t>
      </w:r>
      <w:r w:rsidR="00C95110" w:rsidRPr="00EE2E2F">
        <w:rPr>
          <w:rFonts w:ascii="Arial" w:hAnsi="Arial" w:cs="Arial"/>
          <w:sz w:val="26"/>
          <w:szCs w:val="26"/>
        </w:rPr>
        <w:t xml:space="preserve">, </w:t>
      </w:r>
      <w:r w:rsidR="00C95110" w:rsidRPr="00EE2E2F">
        <w:rPr>
          <w:rFonts w:ascii="Arial" w:hAnsi="Arial" w:cs="Arial"/>
          <w:bCs/>
          <w:iCs/>
          <w:sz w:val="26"/>
          <w:szCs w:val="26"/>
        </w:rPr>
        <w:t>al tratarse de un recurso de revisión interpuesto en contra de</w:t>
      </w:r>
      <w:r w:rsidR="008C14E4" w:rsidRPr="00EE2E2F">
        <w:rPr>
          <w:rFonts w:ascii="Arial" w:hAnsi="Arial" w:cs="Arial"/>
          <w:bCs/>
          <w:iCs/>
          <w:sz w:val="26"/>
          <w:szCs w:val="26"/>
        </w:rPr>
        <w:t xml:space="preserve"> la parte relativa del acuerdo</w:t>
      </w:r>
      <w:r w:rsidR="00C95110" w:rsidRPr="00EE2E2F">
        <w:rPr>
          <w:rFonts w:ascii="Arial" w:hAnsi="Arial" w:cs="Arial"/>
          <w:sz w:val="26"/>
          <w:szCs w:val="26"/>
        </w:rPr>
        <w:t xml:space="preserve"> de fecha </w:t>
      </w:r>
      <w:r w:rsidR="00940A2F" w:rsidRPr="00EE2E2F">
        <w:rPr>
          <w:rFonts w:ascii="Arial" w:hAnsi="Arial" w:cs="Arial"/>
          <w:sz w:val="26"/>
          <w:szCs w:val="26"/>
        </w:rPr>
        <w:t xml:space="preserve">24 </w:t>
      </w:r>
      <w:r w:rsidR="00C95110" w:rsidRPr="00EE2E2F">
        <w:rPr>
          <w:rFonts w:ascii="Arial" w:hAnsi="Arial" w:cs="Arial"/>
          <w:sz w:val="26"/>
          <w:szCs w:val="26"/>
        </w:rPr>
        <w:t>veinti</w:t>
      </w:r>
      <w:r w:rsidR="00886D09" w:rsidRPr="00EE2E2F">
        <w:rPr>
          <w:rFonts w:ascii="Arial" w:hAnsi="Arial" w:cs="Arial"/>
          <w:sz w:val="26"/>
          <w:szCs w:val="26"/>
        </w:rPr>
        <w:t>cuatro</w:t>
      </w:r>
      <w:r w:rsidR="00C95110" w:rsidRPr="00EE2E2F">
        <w:rPr>
          <w:rFonts w:ascii="Arial" w:hAnsi="Arial" w:cs="Arial"/>
          <w:sz w:val="26"/>
          <w:szCs w:val="26"/>
        </w:rPr>
        <w:t xml:space="preserve"> de noviembre de </w:t>
      </w:r>
      <w:r w:rsidR="00D2276C" w:rsidRPr="00EE2E2F">
        <w:rPr>
          <w:rFonts w:ascii="Arial" w:hAnsi="Arial" w:cs="Arial"/>
          <w:sz w:val="26"/>
          <w:szCs w:val="26"/>
        </w:rPr>
        <w:t xml:space="preserve">2020 </w:t>
      </w:r>
      <w:r w:rsidR="00C95110" w:rsidRPr="00EE2E2F">
        <w:rPr>
          <w:rFonts w:ascii="Arial" w:hAnsi="Arial" w:cs="Arial"/>
          <w:sz w:val="26"/>
          <w:szCs w:val="26"/>
        </w:rPr>
        <w:t xml:space="preserve">dos mil </w:t>
      </w:r>
      <w:r w:rsidR="00886D09" w:rsidRPr="00EE2E2F">
        <w:rPr>
          <w:rFonts w:ascii="Arial" w:hAnsi="Arial" w:cs="Arial"/>
          <w:sz w:val="26"/>
          <w:szCs w:val="26"/>
        </w:rPr>
        <w:t>veinte</w:t>
      </w:r>
      <w:r w:rsidR="00C95110" w:rsidRPr="00EE2E2F">
        <w:rPr>
          <w:rFonts w:ascii="Arial" w:hAnsi="Arial" w:cs="Arial"/>
          <w:sz w:val="26"/>
          <w:szCs w:val="26"/>
        </w:rPr>
        <w:t xml:space="preserve">, dictado en el expediente </w:t>
      </w:r>
      <w:r w:rsidR="00886D09" w:rsidRPr="00EE2E2F">
        <w:rPr>
          <w:rFonts w:ascii="Arial" w:hAnsi="Arial" w:cs="Arial"/>
          <w:b/>
          <w:sz w:val="26"/>
          <w:szCs w:val="26"/>
        </w:rPr>
        <w:t>180</w:t>
      </w:r>
      <w:r w:rsidR="00C95110" w:rsidRPr="00EE2E2F">
        <w:rPr>
          <w:rFonts w:ascii="Arial" w:hAnsi="Arial" w:cs="Arial"/>
          <w:b/>
          <w:sz w:val="26"/>
          <w:szCs w:val="26"/>
        </w:rPr>
        <w:t>/2016</w:t>
      </w:r>
      <w:r w:rsidR="00C95110" w:rsidRPr="00EE2E2F">
        <w:rPr>
          <w:rFonts w:ascii="Arial" w:hAnsi="Arial" w:cs="Arial"/>
          <w:sz w:val="26"/>
          <w:szCs w:val="26"/>
        </w:rPr>
        <w:t xml:space="preserve"> del índice de la Segunda Sala Unitaria de Primera Instancia.</w:t>
      </w:r>
      <w:r w:rsidR="00886D09" w:rsidRPr="00EE2E2F">
        <w:rPr>
          <w:rFonts w:ascii="Arial" w:hAnsi="Arial" w:cs="Arial"/>
          <w:sz w:val="26"/>
          <w:szCs w:val="26"/>
        </w:rPr>
        <w:t xml:space="preserve">- - - - - - - - - </w:t>
      </w:r>
    </w:p>
    <w:p w14:paraId="64806021" w14:textId="5F61353B" w:rsidR="000620E0" w:rsidRPr="00EE2E2F" w:rsidRDefault="007C29F6" w:rsidP="000620E0">
      <w:pPr>
        <w:spacing w:before="240" w:line="360" w:lineRule="auto"/>
        <w:ind w:firstLine="708"/>
        <w:jc w:val="both"/>
        <w:rPr>
          <w:rFonts w:ascii="Arial" w:hAnsi="Arial" w:cs="Arial"/>
          <w:sz w:val="26"/>
          <w:szCs w:val="26"/>
        </w:rPr>
      </w:pPr>
      <w:r w:rsidRPr="00EE2E2F">
        <w:rPr>
          <w:rFonts w:ascii="Arial" w:hAnsi="Arial" w:cs="Arial"/>
          <w:b/>
          <w:sz w:val="26"/>
          <w:szCs w:val="26"/>
        </w:rPr>
        <w:t>SEGUNDO</w:t>
      </w:r>
      <w:r w:rsidRPr="00EE2E2F">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r w:rsidR="000620E0" w:rsidRPr="00EE2E2F">
        <w:rPr>
          <w:rFonts w:ascii="Arial" w:hAnsi="Arial" w:cs="Arial"/>
          <w:sz w:val="26"/>
          <w:szCs w:val="26"/>
        </w:rPr>
        <w:t>Sirve de apoyo a lo anterior, la Jurisprudencia 2a./J. 58/2010, emitida por la Segunda Sala de la Suprema Corte de Justicia de la Nación, publicada en el Semanario Judicial de la Federación y su Gaceta, en la novena época, Tom</w:t>
      </w:r>
      <w:r w:rsidR="00814E69" w:rsidRPr="00EE2E2F">
        <w:rPr>
          <w:rFonts w:ascii="Arial" w:hAnsi="Arial" w:cs="Arial"/>
          <w:sz w:val="26"/>
          <w:szCs w:val="26"/>
        </w:rPr>
        <w:t>o XXXI, Mayo de 2010, página 830</w:t>
      </w:r>
      <w:r w:rsidR="000620E0" w:rsidRPr="00EE2E2F">
        <w:rPr>
          <w:rFonts w:ascii="Arial" w:hAnsi="Arial" w:cs="Arial"/>
          <w:sz w:val="26"/>
          <w:szCs w:val="26"/>
        </w:rPr>
        <w:t>, materia común, de rubro y texto siguientes:</w:t>
      </w:r>
    </w:p>
    <w:p w14:paraId="2BF4BF3C" w14:textId="77777777" w:rsidR="000620E0" w:rsidRPr="00EE2E2F" w:rsidRDefault="000620E0" w:rsidP="00344AE7">
      <w:pPr>
        <w:spacing w:after="0" w:line="360" w:lineRule="auto"/>
        <w:ind w:left="709" w:right="758"/>
        <w:jc w:val="both"/>
        <w:rPr>
          <w:rFonts w:ascii="Arial" w:hAnsi="Arial" w:cs="Arial"/>
          <w:b/>
          <w:i/>
        </w:rPr>
      </w:pPr>
      <w:r w:rsidRPr="00EE2E2F">
        <w:rPr>
          <w:rFonts w:ascii="Arial" w:hAnsi="Arial" w:cs="Arial"/>
          <w:sz w:val="26"/>
          <w:szCs w:val="26"/>
        </w:rPr>
        <w:t>“</w:t>
      </w:r>
      <w:r w:rsidRPr="00EE2E2F">
        <w:rPr>
          <w:rFonts w:ascii="Arial" w:hAnsi="Arial" w:cs="Arial"/>
          <w:b/>
          <w:i/>
        </w:rPr>
        <w:t>CONCEPTOS DE VIOLACIÓN O AGRAVIOS. PARA CUMPLIR CON LOS PRINCIPIOS DE CONGRUENCIA Y EXHAUSTIVIDAD EN LAS SENTENCIAS DE AMPARO ES INNECESARIA SU TRANSCRIPCIÓN.</w:t>
      </w:r>
    </w:p>
    <w:p w14:paraId="67593431" w14:textId="5D568090" w:rsidR="000620E0" w:rsidRPr="00EE2E2F" w:rsidRDefault="000620E0" w:rsidP="00344AE7">
      <w:pPr>
        <w:spacing w:after="0" w:line="360" w:lineRule="auto"/>
        <w:ind w:left="709" w:right="758"/>
        <w:jc w:val="both"/>
        <w:rPr>
          <w:rFonts w:ascii="Arial" w:hAnsi="Arial" w:cs="Arial"/>
          <w:sz w:val="26"/>
          <w:szCs w:val="26"/>
        </w:rPr>
      </w:pPr>
      <w:r w:rsidRPr="00EE2E2F">
        <w:rPr>
          <w:rFonts w:ascii="Arial" w:hAnsi="Arial" w:cs="Arial"/>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w:t>
      </w:r>
      <w:r w:rsidRPr="00EE2E2F">
        <w:rPr>
          <w:rFonts w:ascii="Arial" w:hAnsi="Arial" w:cs="Arial"/>
          <w:i/>
        </w:rPr>
        <w:lastRenderedPageBreak/>
        <w:t>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EE2E2F">
        <w:rPr>
          <w:rFonts w:ascii="Arial" w:hAnsi="Arial" w:cs="Arial"/>
          <w:sz w:val="26"/>
          <w:szCs w:val="26"/>
        </w:rPr>
        <w:t xml:space="preserve">” </w:t>
      </w:r>
    </w:p>
    <w:p w14:paraId="5FF9A6FB" w14:textId="19FDA751" w:rsidR="0085407C" w:rsidRPr="00EE2E2F" w:rsidRDefault="007C29F6" w:rsidP="00E33C9C">
      <w:pPr>
        <w:widowControl w:val="0"/>
        <w:tabs>
          <w:tab w:val="left" w:pos="7938"/>
        </w:tabs>
        <w:spacing w:before="240" w:line="360" w:lineRule="auto"/>
        <w:ind w:right="18" w:firstLine="709"/>
        <w:jc w:val="both"/>
        <w:rPr>
          <w:rFonts w:ascii="Arial" w:eastAsia="Calibri" w:hAnsi="Arial" w:cs="Arial"/>
          <w:bCs/>
          <w:sz w:val="26"/>
          <w:szCs w:val="26"/>
        </w:rPr>
      </w:pPr>
      <w:r w:rsidRPr="00EE2E2F">
        <w:rPr>
          <w:rFonts w:ascii="Arial" w:eastAsia="Calibri" w:hAnsi="Arial" w:cs="Arial"/>
          <w:b/>
          <w:bCs/>
          <w:sz w:val="26"/>
          <w:szCs w:val="26"/>
        </w:rPr>
        <w:t>TERCERO</w:t>
      </w:r>
      <w:r w:rsidRPr="00EE2E2F">
        <w:rPr>
          <w:rFonts w:ascii="Arial" w:eastAsia="Calibri" w:hAnsi="Arial" w:cs="Arial"/>
          <w:bCs/>
          <w:sz w:val="26"/>
          <w:szCs w:val="26"/>
        </w:rPr>
        <w:t>. Alega el recurrente que</w:t>
      </w:r>
      <w:r w:rsidR="003935A7" w:rsidRPr="00EE2E2F">
        <w:rPr>
          <w:rFonts w:ascii="Arial" w:eastAsia="Calibri" w:hAnsi="Arial" w:cs="Arial"/>
          <w:bCs/>
          <w:sz w:val="26"/>
          <w:szCs w:val="26"/>
        </w:rPr>
        <w:t>,</w:t>
      </w:r>
      <w:r w:rsidR="00601A16" w:rsidRPr="00EE2E2F">
        <w:rPr>
          <w:rFonts w:ascii="Arial" w:hAnsi="Arial" w:cs="Arial"/>
          <w:bCs/>
          <w:iCs/>
          <w:sz w:val="26"/>
          <w:szCs w:val="26"/>
        </w:rPr>
        <w:t xml:space="preserve"> </w:t>
      </w:r>
      <w:r w:rsidR="003935A7" w:rsidRPr="00EE2E2F">
        <w:rPr>
          <w:rFonts w:ascii="Arial" w:hAnsi="Arial" w:cs="Arial"/>
          <w:bCs/>
          <w:iCs/>
          <w:sz w:val="26"/>
          <w:szCs w:val="26"/>
        </w:rPr>
        <w:t xml:space="preserve">de </w:t>
      </w:r>
      <w:r w:rsidR="00601A16" w:rsidRPr="00EE2E2F">
        <w:rPr>
          <w:rFonts w:ascii="Arial" w:hAnsi="Arial" w:cs="Arial"/>
          <w:bCs/>
          <w:iCs/>
          <w:sz w:val="26"/>
          <w:szCs w:val="26"/>
        </w:rPr>
        <w:t>la parte relativa del acuerdo</w:t>
      </w:r>
      <w:r w:rsidR="00601A16" w:rsidRPr="00EE2E2F">
        <w:rPr>
          <w:rFonts w:ascii="Arial" w:hAnsi="Arial" w:cs="Arial"/>
          <w:sz w:val="26"/>
          <w:szCs w:val="26"/>
        </w:rPr>
        <w:t xml:space="preserve"> de fecha </w:t>
      </w:r>
      <w:r w:rsidR="00D94F82" w:rsidRPr="00EE2E2F">
        <w:rPr>
          <w:rFonts w:ascii="Arial" w:hAnsi="Arial" w:cs="Arial"/>
          <w:sz w:val="26"/>
          <w:szCs w:val="26"/>
        </w:rPr>
        <w:t xml:space="preserve">24 </w:t>
      </w:r>
      <w:r w:rsidR="00601A16" w:rsidRPr="00EE2E2F">
        <w:rPr>
          <w:rFonts w:ascii="Arial" w:hAnsi="Arial" w:cs="Arial"/>
          <w:sz w:val="26"/>
          <w:szCs w:val="26"/>
        </w:rPr>
        <w:t xml:space="preserve">veinticuatro de noviembre de </w:t>
      </w:r>
      <w:r w:rsidR="00D94F82" w:rsidRPr="00EE2E2F">
        <w:rPr>
          <w:rFonts w:ascii="Arial" w:hAnsi="Arial" w:cs="Arial"/>
          <w:sz w:val="26"/>
          <w:szCs w:val="26"/>
        </w:rPr>
        <w:t xml:space="preserve">2020 </w:t>
      </w:r>
      <w:r w:rsidR="00601A16" w:rsidRPr="00EE2E2F">
        <w:rPr>
          <w:rFonts w:ascii="Arial" w:hAnsi="Arial" w:cs="Arial"/>
          <w:sz w:val="26"/>
          <w:szCs w:val="26"/>
        </w:rPr>
        <w:t xml:space="preserve">dos mil veinte, dictado en el expediente </w:t>
      </w:r>
      <w:r w:rsidR="00601A16" w:rsidRPr="00EE2E2F">
        <w:rPr>
          <w:rFonts w:ascii="Arial" w:hAnsi="Arial" w:cs="Arial"/>
          <w:b/>
          <w:sz w:val="26"/>
          <w:szCs w:val="26"/>
        </w:rPr>
        <w:t>180/2016</w:t>
      </w:r>
      <w:r w:rsidR="00601A16" w:rsidRPr="00EE2E2F">
        <w:rPr>
          <w:rFonts w:ascii="Arial" w:hAnsi="Arial" w:cs="Arial"/>
          <w:sz w:val="26"/>
          <w:szCs w:val="26"/>
        </w:rPr>
        <w:t xml:space="preserve">, </w:t>
      </w:r>
      <w:r w:rsidR="0039036C" w:rsidRPr="00EE2E2F">
        <w:rPr>
          <w:rFonts w:ascii="Arial" w:eastAsia="Calibri" w:hAnsi="Arial" w:cs="Arial"/>
          <w:bCs/>
          <w:sz w:val="26"/>
          <w:szCs w:val="26"/>
        </w:rPr>
        <w:t>le caus</w:t>
      </w:r>
      <w:r w:rsidR="00F86838" w:rsidRPr="00EE2E2F">
        <w:rPr>
          <w:rFonts w:ascii="Arial" w:eastAsia="Calibri" w:hAnsi="Arial" w:cs="Arial"/>
          <w:bCs/>
          <w:sz w:val="26"/>
          <w:szCs w:val="26"/>
        </w:rPr>
        <w:t>a agravio</w:t>
      </w:r>
      <w:r w:rsidR="00D2276C" w:rsidRPr="00EE2E2F">
        <w:rPr>
          <w:rFonts w:ascii="Arial" w:eastAsia="Calibri" w:hAnsi="Arial" w:cs="Arial"/>
          <w:bCs/>
          <w:sz w:val="26"/>
          <w:szCs w:val="26"/>
        </w:rPr>
        <w:t xml:space="preserve"> (</w:t>
      </w:r>
      <w:r w:rsidR="00D2276C" w:rsidRPr="00EE2E2F">
        <w:rPr>
          <w:rFonts w:ascii="Arial" w:eastAsia="Calibri" w:hAnsi="Arial" w:cs="Arial"/>
          <w:b/>
          <w:bCs/>
          <w:sz w:val="26"/>
          <w:szCs w:val="26"/>
        </w:rPr>
        <w:t>reverso de la</w:t>
      </w:r>
      <w:r w:rsidR="000260F8" w:rsidRPr="00EE2E2F">
        <w:rPr>
          <w:rFonts w:ascii="Arial" w:eastAsia="Calibri" w:hAnsi="Arial" w:cs="Arial"/>
          <w:b/>
          <w:bCs/>
          <w:sz w:val="26"/>
          <w:szCs w:val="26"/>
        </w:rPr>
        <w:t>s</w:t>
      </w:r>
      <w:r w:rsidR="00D2276C" w:rsidRPr="00EE2E2F">
        <w:rPr>
          <w:rFonts w:ascii="Arial" w:eastAsia="Calibri" w:hAnsi="Arial" w:cs="Arial"/>
          <w:b/>
          <w:bCs/>
          <w:sz w:val="26"/>
          <w:szCs w:val="26"/>
        </w:rPr>
        <w:t xml:space="preserve"> foja</w:t>
      </w:r>
      <w:r w:rsidR="000260F8" w:rsidRPr="00EE2E2F">
        <w:rPr>
          <w:rFonts w:ascii="Arial" w:eastAsia="Calibri" w:hAnsi="Arial" w:cs="Arial"/>
          <w:b/>
          <w:bCs/>
          <w:sz w:val="26"/>
          <w:szCs w:val="26"/>
        </w:rPr>
        <w:t>s</w:t>
      </w:r>
      <w:r w:rsidR="00D2276C" w:rsidRPr="00EE2E2F">
        <w:rPr>
          <w:rFonts w:ascii="Arial" w:eastAsia="Calibri" w:hAnsi="Arial" w:cs="Arial"/>
          <w:b/>
          <w:bCs/>
          <w:sz w:val="26"/>
          <w:szCs w:val="26"/>
        </w:rPr>
        <w:t xml:space="preserve"> 4 y</w:t>
      </w:r>
      <w:r w:rsidR="00D94F82" w:rsidRPr="00EE2E2F">
        <w:rPr>
          <w:rFonts w:ascii="Arial" w:eastAsia="Calibri" w:hAnsi="Arial" w:cs="Arial"/>
          <w:b/>
          <w:bCs/>
          <w:sz w:val="26"/>
          <w:szCs w:val="26"/>
        </w:rPr>
        <w:t xml:space="preserve"> 5</w:t>
      </w:r>
      <w:r w:rsidR="00D2276C" w:rsidRPr="00EE2E2F">
        <w:rPr>
          <w:rFonts w:ascii="Arial" w:eastAsia="Calibri" w:hAnsi="Arial" w:cs="Arial"/>
          <w:bCs/>
          <w:sz w:val="26"/>
          <w:szCs w:val="26"/>
        </w:rPr>
        <w:t>)</w:t>
      </w:r>
      <w:r w:rsidR="00F86838" w:rsidRPr="00EE2E2F">
        <w:rPr>
          <w:rFonts w:ascii="Arial" w:eastAsia="Calibri" w:hAnsi="Arial" w:cs="Arial"/>
          <w:bCs/>
          <w:sz w:val="26"/>
          <w:szCs w:val="26"/>
        </w:rPr>
        <w:t xml:space="preserve">, </w:t>
      </w:r>
      <w:r w:rsidR="00902CD9" w:rsidRPr="00EE2E2F">
        <w:rPr>
          <w:rFonts w:ascii="Arial" w:eastAsia="Calibri" w:hAnsi="Arial" w:cs="Arial"/>
          <w:bCs/>
          <w:sz w:val="26"/>
          <w:szCs w:val="26"/>
        </w:rPr>
        <w:t xml:space="preserve">toda vez que, </w:t>
      </w:r>
      <w:r w:rsidR="0085407C" w:rsidRPr="00EE2E2F">
        <w:rPr>
          <w:rFonts w:ascii="Arial" w:eastAsia="Calibri" w:hAnsi="Arial" w:cs="Arial"/>
          <w:bCs/>
          <w:sz w:val="26"/>
          <w:szCs w:val="26"/>
        </w:rPr>
        <w:t>es violatorio de los artículos 14,16 y 123 apartado B fracción XIII, de la Constitución Federal, en atención a que el Magistrado Titular de la Segunda Sala Un</w:t>
      </w:r>
      <w:r w:rsidR="00647DFD" w:rsidRPr="00EE2E2F">
        <w:rPr>
          <w:rFonts w:ascii="Arial" w:eastAsia="Calibri" w:hAnsi="Arial" w:cs="Arial"/>
          <w:bCs/>
          <w:sz w:val="26"/>
          <w:szCs w:val="26"/>
        </w:rPr>
        <w:t>itaria de Primera Instancia de este Tribunal</w:t>
      </w:r>
      <w:r w:rsidR="0085407C" w:rsidRPr="00EE2E2F">
        <w:rPr>
          <w:rFonts w:ascii="Arial" w:eastAsia="Calibri" w:hAnsi="Arial" w:cs="Arial"/>
          <w:bCs/>
          <w:sz w:val="26"/>
          <w:szCs w:val="26"/>
        </w:rPr>
        <w:t>, jamás invocó precepto legal alguno para fundar y motivar su acuerdo, como le impone el artículo 7, fracción V de la ley de Justicia Administrativa para el Estado de Oaxaca</w:t>
      </w:r>
      <w:r w:rsidR="003C67DA" w:rsidRPr="00EE2E2F">
        <w:rPr>
          <w:rFonts w:ascii="Arial" w:eastAsia="Calibri" w:hAnsi="Arial" w:cs="Arial"/>
          <w:bCs/>
          <w:sz w:val="26"/>
          <w:szCs w:val="26"/>
        </w:rPr>
        <w:t>. -T</w:t>
      </w:r>
      <w:r w:rsidR="0085407C" w:rsidRPr="00EE2E2F">
        <w:rPr>
          <w:rFonts w:ascii="Arial" w:eastAsia="Calibri" w:hAnsi="Arial" w:cs="Arial"/>
          <w:bCs/>
          <w:sz w:val="26"/>
          <w:szCs w:val="26"/>
        </w:rPr>
        <w:t>ranscribe preceptos legales</w:t>
      </w:r>
      <w:r w:rsidR="004F5088">
        <w:rPr>
          <w:rFonts w:ascii="Arial" w:eastAsia="Calibri" w:hAnsi="Arial" w:cs="Arial"/>
          <w:bCs/>
          <w:sz w:val="26"/>
          <w:szCs w:val="26"/>
        </w:rPr>
        <w:t xml:space="preserve">. </w:t>
      </w:r>
      <w:r w:rsidR="0085407C" w:rsidRPr="00EE2E2F">
        <w:rPr>
          <w:rFonts w:ascii="Arial" w:eastAsia="Calibri" w:hAnsi="Arial" w:cs="Arial"/>
          <w:bCs/>
          <w:sz w:val="26"/>
          <w:szCs w:val="26"/>
        </w:rPr>
        <w:t>-</w:t>
      </w:r>
      <w:r w:rsidR="00262F52" w:rsidRPr="00EE2E2F">
        <w:rPr>
          <w:rFonts w:ascii="Arial" w:eastAsia="Calibri" w:hAnsi="Arial" w:cs="Arial"/>
          <w:bCs/>
          <w:sz w:val="26"/>
          <w:szCs w:val="26"/>
        </w:rPr>
        <w:t xml:space="preserve"> </w:t>
      </w:r>
      <w:r w:rsidR="004F5088" w:rsidRPr="00EE2E2F">
        <w:rPr>
          <w:rFonts w:ascii="Arial" w:hAnsi="Arial" w:cs="Arial"/>
          <w:sz w:val="26"/>
          <w:szCs w:val="26"/>
        </w:rPr>
        <w:t xml:space="preserve">- - - - - - - - - - - - - - - - - - - - - - - - - - - - - - - - - - - - - - - - - - - - - </w:t>
      </w:r>
    </w:p>
    <w:p w14:paraId="0787CF84" w14:textId="1F7945F2" w:rsidR="0085407C" w:rsidRPr="00EE2E2F" w:rsidRDefault="0085407C" w:rsidP="0085407C">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Aunado a lo ante</w:t>
      </w:r>
      <w:r w:rsidR="00647DFD" w:rsidRPr="00EE2E2F">
        <w:rPr>
          <w:rFonts w:ascii="Arial" w:eastAsia="Calibri" w:hAnsi="Arial" w:cs="Arial"/>
          <w:bCs/>
          <w:sz w:val="26"/>
          <w:szCs w:val="26"/>
        </w:rPr>
        <w:t xml:space="preserve">rior, arguye el recurrente que, </w:t>
      </w:r>
      <w:r w:rsidRPr="00EE2E2F">
        <w:rPr>
          <w:rFonts w:ascii="Arial" w:eastAsia="Calibri" w:hAnsi="Arial" w:cs="Arial"/>
          <w:bCs/>
          <w:sz w:val="26"/>
          <w:szCs w:val="26"/>
        </w:rPr>
        <w:t xml:space="preserve">las </w:t>
      </w:r>
      <w:r w:rsidR="003F5226" w:rsidRPr="00EE2E2F">
        <w:rPr>
          <w:rFonts w:ascii="Arial" w:eastAsia="Calibri" w:hAnsi="Arial" w:cs="Arial"/>
          <w:bCs/>
          <w:sz w:val="26"/>
          <w:szCs w:val="26"/>
        </w:rPr>
        <w:t xml:space="preserve">Jurisprudencias de la Octava y Novena Época </w:t>
      </w:r>
      <w:r w:rsidR="00134DD0" w:rsidRPr="00EE2E2F">
        <w:rPr>
          <w:rFonts w:ascii="Arial" w:eastAsia="Calibri" w:hAnsi="Arial" w:cs="Arial"/>
          <w:bCs/>
          <w:sz w:val="26"/>
          <w:szCs w:val="26"/>
        </w:rPr>
        <w:t xml:space="preserve">que señaló </w:t>
      </w:r>
      <w:r w:rsidR="003C67DA" w:rsidRPr="00EE2E2F">
        <w:rPr>
          <w:rFonts w:ascii="Arial" w:eastAsia="Calibri" w:hAnsi="Arial" w:cs="Arial"/>
          <w:bCs/>
          <w:sz w:val="26"/>
          <w:szCs w:val="26"/>
        </w:rPr>
        <w:t>el resolutor de Primera Instancia</w:t>
      </w:r>
      <w:r w:rsidR="003F5226" w:rsidRPr="00EE2E2F">
        <w:rPr>
          <w:rFonts w:ascii="Arial" w:eastAsia="Calibri" w:hAnsi="Arial" w:cs="Arial"/>
          <w:bCs/>
          <w:sz w:val="26"/>
          <w:szCs w:val="26"/>
        </w:rPr>
        <w:t>,</w:t>
      </w:r>
      <w:r w:rsidR="00134DD0" w:rsidRPr="00EE2E2F">
        <w:rPr>
          <w:rFonts w:ascii="Arial" w:eastAsia="Calibri" w:hAnsi="Arial" w:cs="Arial"/>
          <w:bCs/>
          <w:sz w:val="26"/>
          <w:szCs w:val="26"/>
        </w:rPr>
        <w:t xml:space="preserve"> al momento de emitir el acuerdo impugnado</w:t>
      </w:r>
      <w:r w:rsidRPr="00EE2E2F">
        <w:rPr>
          <w:rFonts w:ascii="Arial" w:eastAsia="Calibri" w:hAnsi="Arial" w:cs="Arial"/>
          <w:bCs/>
          <w:sz w:val="26"/>
          <w:szCs w:val="26"/>
        </w:rPr>
        <w:t>,</w:t>
      </w:r>
      <w:r w:rsidR="00676BE0" w:rsidRPr="00EE2E2F">
        <w:rPr>
          <w:rFonts w:ascii="Arial" w:eastAsia="Calibri" w:hAnsi="Arial" w:cs="Arial"/>
          <w:bCs/>
          <w:sz w:val="26"/>
          <w:szCs w:val="26"/>
        </w:rPr>
        <w:t xml:space="preserve"> é</w:t>
      </w:r>
      <w:r w:rsidR="00134DD0" w:rsidRPr="00EE2E2F">
        <w:rPr>
          <w:rFonts w:ascii="Arial" w:eastAsia="Calibri" w:hAnsi="Arial" w:cs="Arial"/>
          <w:bCs/>
          <w:sz w:val="26"/>
          <w:szCs w:val="26"/>
        </w:rPr>
        <w:t>stas</w:t>
      </w:r>
      <w:r w:rsidRPr="00EE2E2F">
        <w:rPr>
          <w:rFonts w:ascii="Arial" w:eastAsia="Calibri" w:hAnsi="Arial" w:cs="Arial"/>
          <w:bCs/>
          <w:sz w:val="26"/>
          <w:szCs w:val="26"/>
        </w:rPr>
        <w:t xml:space="preserve"> se refieren a una relación de trabajo regida por la Ley Federal del Trabajo</w:t>
      </w:r>
      <w:r w:rsidR="00E07E05" w:rsidRPr="00EE2E2F">
        <w:rPr>
          <w:rFonts w:ascii="Arial" w:eastAsia="Calibri" w:hAnsi="Arial" w:cs="Arial"/>
          <w:bCs/>
          <w:sz w:val="26"/>
          <w:szCs w:val="26"/>
        </w:rPr>
        <w:t>,</w:t>
      </w:r>
      <w:r w:rsidRPr="00EE2E2F">
        <w:rPr>
          <w:rFonts w:ascii="Arial" w:eastAsia="Calibri" w:hAnsi="Arial" w:cs="Arial"/>
          <w:bCs/>
          <w:sz w:val="26"/>
          <w:szCs w:val="26"/>
        </w:rPr>
        <w:t xml:space="preserve"> y </w:t>
      </w:r>
      <w:r w:rsidR="003C67DA" w:rsidRPr="00EE2E2F">
        <w:rPr>
          <w:rFonts w:ascii="Arial" w:eastAsia="Calibri" w:hAnsi="Arial" w:cs="Arial"/>
          <w:bCs/>
          <w:sz w:val="26"/>
          <w:szCs w:val="26"/>
        </w:rPr>
        <w:t>no a una relación de trabajo que se rige por las leyes administrativas</w:t>
      </w:r>
      <w:r w:rsidR="003F5226" w:rsidRPr="00EE2E2F">
        <w:rPr>
          <w:rFonts w:ascii="Arial" w:eastAsia="Calibri" w:hAnsi="Arial" w:cs="Arial"/>
          <w:bCs/>
          <w:sz w:val="26"/>
          <w:szCs w:val="26"/>
        </w:rPr>
        <w:t xml:space="preserve">; </w:t>
      </w:r>
      <w:r w:rsidR="00134DD0" w:rsidRPr="00EE2E2F">
        <w:rPr>
          <w:rFonts w:ascii="Arial" w:eastAsia="Calibri" w:hAnsi="Arial" w:cs="Arial"/>
          <w:bCs/>
          <w:sz w:val="26"/>
          <w:szCs w:val="26"/>
        </w:rPr>
        <w:t>por ello</w:t>
      </w:r>
      <w:r w:rsidR="003F5226" w:rsidRPr="00EE2E2F">
        <w:rPr>
          <w:rFonts w:ascii="Arial" w:eastAsia="Calibri" w:hAnsi="Arial" w:cs="Arial"/>
          <w:bCs/>
          <w:sz w:val="26"/>
          <w:szCs w:val="26"/>
        </w:rPr>
        <w:t>,</w:t>
      </w:r>
      <w:r w:rsidR="00134DD0" w:rsidRPr="00EE2E2F">
        <w:rPr>
          <w:rFonts w:ascii="Arial" w:eastAsia="Calibri" w:hAnsi="Arial" w:cs="Arial"/>
          <w:bCs/>
          <w:sz w:val="26"/>
          <w:szCs w:val="26"/>
        </w:rPr>
        <w:t xml:space="preserve"> </w:t>
      </w:r>
      <w:r w:rsidRPr="00EE2E2F">
        <w:rPr>
          <w:rFonts w:ascii="Arial" w:eastAsia="Calibri" w:hAnsi="Arial" w:cs="Arial"/>
          <w:bCs/>
          <w:sz w:val="26"/>
          <w:szCs w:val="26"/>
        </w:rPr>
        <w:t>pide a la instancia revisora no las tome como sustento legal válido</w:t>
      </w:r>
      <w:r w:rsidR="00134DD0" w:rsidRPr="00EE2E2F">
        <w:rPr>
          <w:rFonts w:ascii="Arial" w:eastAsia="Calibri" w:hAnsi="Arial" w:cs="Arial"/>
          <w:bCs/>
          <w:sz w:val="26"/>
          <w:szCs w:val="26"/>
        </w:rPr>
        <w:t>,</w:t>
      </w:r>
      <w:r w:rsidRPr="00EE2E2F">
        <w:rPr>
          <w:rFonts w:ascii="Arial" w:eastAsia="Calibri" w:hAnsi="Arial" w:cs="Arial"/>
          <w:bCs/>
          <w:sz w:val="26"/>
          <w:szCs w:val="26"/>
        </w:rPr>
        <w:t xml:space="preserve"> al momento de resolver el presente</w:t>
      </w:r>
      <w:r w:rsidR="00134DD0" w:rsidRPr="00EE2E2F">
        <w:rPr>
          <w:rFonts w:ascii="Arial" w:eastAsia="Calibri" w:hAnsi="Arial" w:cs="Arial"/>
          <w:bCs/>
          <w:sz w:val="26"/>
          <w:szCs w:val="26"/>
        </w:rPr>
        <w:t xml:space="preserve"> recurso</w:t>
      </w:r>
      <w:r w:rsidRPr="00EE2E2F">
        <w:rPr>
          <w:rFonts w:ascii="Arial" w:eastAsia="Calibri" w:hAnsi="Arial" w:cs="Arial"/>
          <w:bCs/>
          <w:sz w:val="26"/>
          <w:szCs w:val="26"/>
        </w:rPr>
        <w:t>.</w:t>
      </w:r>
      <w:r w:rsidR="00AB2B44" w:rsidRPr="00EE2E2F">
        <w:rPr>
          <w:rFonts w:ascii="Arial" w:eastAsia="Calibri" w:hAnsi="Arial" w:cs="Arial"/>
          <w:bCs/>
          <w:sz w:val="26"/>
          <w:szCs w:val="26"/>
        </w:rPr>
        <w:t xml:space="preserve">- - - - - - - - - - - - - - - - - - - - - - </w:t>
      </w:r>
    </w:p>
    <w:p w14:paraId="0030B6C0" w14:textId="43375F42" w:rsidR="0085407C" w:rsidRPr="00EE2E2F" w:rsidRDefault="00E07E05" w:rsidP="0085407C">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Le causa agravio, dice el recurrente, de manera precisa, lo siguiente:</w:t>
      </w:r>
      <w:r w:rsidR="001E1ABE" w:rsidRPr="001E1ABE">
        <w:rPr>
          <w:rFonts w:ascii="Arial" w:hAnsi="Arial" w:cs="Arial"/>
          <w:sz w:val="26"/>
          <w:szCs w:val="26"/>
        </w:rPr>
        <w:t xml:space="preserve"> </w:t>
      </w:r>
      <w:r w:rsidR="001E1ABE" w:rsidRPr="00EE2E2F">
        <w:rPr>
          <w:rFonts w:ascii="Arial" w:hAnsi="Arial" w:cs="Arial"/>
          <w:sz w:val="26"/>
          <w:szCs w:val="26"/>
        </w:rPr>
        <w:t>- - - - - - - - - - - - - - - - - - - - - - - - - - - - - - - - - - - - - - - - - - - - -</w:t>
      </w:r>
    </w:p>
    <w:p w14:paraId="67DF9547" w14:textId="77777777" w:rsidR="0085407C" w:rsidRPr="002E09B1" w:rsidRDefault="0085407C" w:rsidP="00A642A5">
      <w:pPr>
        <w:spacing w:before="240" w:line="360" w:lineRule="auto"/>
        <w:ind w:left="709" w:right="758"/>
        <w:jc w:val="both"/>
        <w:rPr>
          <w:rFonts w:ascii="Arial" w:eastAsia="Calibri" w:hAnsi="Arial" w:cs="Arial"/>
          <w:bCs/>
          <w:i/>
        </w:rPr>
      </w:pPr>
      <w:r w:rsidRPr="002E09B1">
        <w:rPr>
          <w:rFonts w:ascii="Arial" w:eastAsia="Calibri" w:hAnsi="Arial" w:cs="Arial"/>
          <w:bCs/>
          <w:i/>
        </w:rPr>
        <w:t>“…</w:t>
      </w:r>
      <w:r w:rsidRPr="002E09B1">
        <w:rPr>
          <w:rFonts w:ascii="Arial" w:eastAsia="Calibri" w:hAnsi="Arial" w:cs="Arial"/>
          <w:b/>
          <w:bCs/>
          <w:i/>
        </w:rPr>
        <w:t>no ha lugar a actualizar la planilla de liquidación solicitada</w:t>
      </w:r>
      <w:r w:rsidRPr="002E09B1">
        <w:rPr>
          <w:rFonts w:ascii="Arial" w:eastAsia="Calibri" w:hAnsi="Arial" w:cs="Arial"/>
          <w:bCs/>
          <w:i/>
        </w:rPr>
        <w:t>, en virtud de que dichas prestaciones ya fueron actualizadas y determinadas mediante la resolución de fecha nueve de julio de dos mil dieciocho (fojas 383 y 384), al resolverse el incidente de liquidación de sentencia, el cual quedo firme al no haber sido impugnada…”</w:t>
      </w:r>
    </w:p>
    <w:p w14:paraId="1AD0871A" w14:textId="295D1A36" w:rsidR="002642BC" w:rsidRPr="00EE2E2F" w:rsidRDefault="00240AE4" w:rsidP="003505F0">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Por otra parte,</w:t>
      </w:r>
      <w:r w:rsidR="003505F0" w:rsidRPr="00EE2E2F">
        <w:rPr>
          <w:rFonts w:ascii="Arial" w:eastAsia="Calibri" w:hAnsi="Arial" w:cs="Arial"/>
          <w:bCs/>
          <w:sz w:val="26"/>
          <w:szCs w:val="26"/>
        </w:rPr>
        <w:t xml:space="preserve"> sigue expresando </w:t>
      </w:r>
      <w:r w:rsidR="00A642A5" w:rsidRPr="00EE2E2F">
        <w:rPr>
          <w:rFonts w:ascii="Arial" w:eastAsia="Calibri" w:hAnsi="Arial" w:cs="Arial"/>
          <w:bCs/>
          <w:sz w:val="26"/>
          <w:szCs w:val="26"/>
        </w:rPr>
        <w:t>el recurrente</w:t>
      </w:r>
      <w:r w:rsidR="003505F0" w:rsidRPr="00EE2E2F">
        <w:rPr>
          <w:rFonts w:ascii="Arial" w:eastAsia="Calibri" w:hAnsi="Arial" w:cs="Arial"/>
          <w:bCs/>
          <w:sz w:val="26"/>
          <w:szCs w:val="26"/>
        </w:rPr>
        <w:t>,</w:t>
      </w:r>
      <w:r w:rsidR="0085407C" w:rsidRPr="00EE2E2F">
        <w:rPr>
          <w:rFonts w:ascii="Arial" w:eastAsia="Calibri" w:hAnsi="Arial" w:cs="Arial"/>
          <w:bCs/>
          <w:sz w:val="26"/>
          <w:szCs w:val="26"/>
        </w:rPr>
        <w:t xml:space="preserve"> el principio de legalidad </w:t>
      </w:r>
      <w:r w:rsidR="00A642A5" w:rsidRPr="00EE2E2F">
        <w:rPr>
          <w:rFonts w:ascii="Arial" w:eastAsia="Calibri" w:hAnsi="Arial" w:cs="Arial"/>
          <w:bCs/>
          <w:sz w:val="26"/>
          <w:szCs w:val="26"/>
        </w:rPr>
        <w:t>establece que las autoridades só</w:t>
      </w:r>
      <w:r w:rsidR="0085407C" w:rsidRPr="00EE2E2F">
        <w:rPr>
          <w:rFonts w:ascii="Arial" w:eastAsia="Calibri" w:hAnsi="Arial" w:cs="Arial"/>
          <w:bCs/>
          <w:sz w:val="26"/>
          <w:szCs w:val="26"/>
        </w:rPr>
        <w:t>lo pueden hacer lo que la ley les autoriza y deben</w:t>
      </w:r>
      <w:r w:rsidR="00A642A5" w:rsidRPr="00EE2E2F">
        <w:rPr>
          <w:rFonts w:ascii="Arial" w:eastAsia="Calibri" w:hAnsi="Arial" w:cs="Arial"/>
          <w:bCs/>
          <w:sz w:val="26"/>
          <w:szCs w:val="26"/>
        </w:rPr>
        <w:t xml:space="preserve"> hacer lo que la ley les ordena;</w:t>
      </w:r>
      <w:r w:rsidR="0085407C" w:rsidRPr="00EE2E2F">
        <w:rPr>
          <w:rFonts w:ascii="Arial" w:eastAsia="Calibri" w:hAnsi="Arial" w:cs="Arial"/>
          <w:bCs/>
          <w:sz w:val="26"/>
          <w:szCs w:val="26"/>
        </w:rPr>
        <w:t xml:space="preserve"> así, tenemos</w:t>
      </w:r>
      <w:r w:rsidR="00A6046B" w:rsidRPr="00EE2E2F">
        <w:rPr>
          <w:rFonts w:ascii="Arial" w:eastAsia="Calibri" w:hAnsi="Arial" w:cs="Arial"/>
          <w:bCs/>
          <w:sz w:val="26"/>
          <w:szCs w:val="26"/>
        </w:rPr>
        <w:t>, dice,</w:t>
      </w:r>
      <w:r w:rsidR="0085407C" w:rsidRPr="00EE2E2F">
        <w:rPr>
          <w:rFonts w:ascii="Arial" w:eastAsia="Calibri" w:hAnsi="Arial" w:cs="Arial"/>
          <w:bCs/>
          <w:sz w:val="26"/>
          <w:szCs w:val="26"/>
        </w:rPr>
        <w:t xml:space="preserve"> </w:t>
      </w:r>
      <w:r w:rsidR="0085407C" w:rsidRPr="00EE2E2F">
        <w:rPr>
          <w:rFonts w:ascii="Arial" w:eastAsia="Calibri" w:hAnsi="Arial" w:cs="Arial"/>
          <w:bCs/>
          <w:sz w:val="26"/>
          <w:szCs w:val="26"/>
        </w:rPr>
        <w:lastRenderedPageBreak/>
        <w:t>que en ninguna parte de la ley de la materia,</w:t>
      </w:r>
      <w:r w:rsidR="00A6046B" w:rsidRPr="00EE2E2F">
        <w:rPr>
          <w:rFonts w:ascii="Arial" w:eastAsia="Calibri" w:hAnsi="Arial" w:cs="Arial"/>
          <w:bCs/>
          <w:sz w:val="26"/>
          <w:szCs w:val="26"/>
        </w:rPr>
        <w:t xml:space="preserve"> se</w:t>
      </w:r>
      <w:r w:rsidR="0085407C" w:rsidRPr="00EE2E2F">
        <w:rPr>
          <w:rFonts w:ascii="Arial" w:eastAsia="Calibri" w:hAnsi="Arial" w:cs="Arial"/>
          <w:bCs/>
          <w:sz w:val="26"/>
          <w:szCs w:val="26"/>
        </w:rPr>
        <w:t xml:space="preserve"> establece </w:t>
      </w:r>
      <w:r w:rsidR="003505F0" w:rsidRPr="00EE2E2F">
        <w:rPr>
          <w:rFonts w:ascii="Arial" w:eastAsia="Calibri" w:hAnsi="Arial" w:cs="Arial"/>
          <w:bCs/>
          <w:sz w:val="26"/>
          <w:szCs w:val="26"/>
        </w:rPr>
        <w:t>que prescriba</w:t>
      </w:r>
      <w:r w:rsidR="0085407C" w:rsidRPr="00EE2E2F">
        <w:rPr>
          <w:rFonts w:ascii="Arial" w:eastAsia="Calibri" w:hAnsi="Arial" w:cs="Arial"/>
          <w:bCs/>
          <w:sz w:val="26"/>
          <w:szCs w:val="26"/>
        </w:rPr>
        <w:t xml:space="preserve"> </w:t>
      </w:r>
      <w:r w:rsidR="003505F0" w:rsidRPr="00EE2E2F">
        <w:rPr>
          <w:rFonts w:ascii="Arial" w:eastAsia="Calibri" w:hAnsi="Arial" w:cs="Arial"/>
          <w:bCs/>
          <w:sz w:val="26"/>
          <w:szCs w:val="26"/>
        </w:rPr>
        <w:t>el derecho a</w:t>
      </w:r>
      <w:r w:rsidR="0085407C" w:rsidRPr="00EE2E2F">
        <w:rPr>
          <w:rFonts w:ascii="Arial" w:eastAsia="Calibri" w:hAnsi="Arial" w:cs="Arial"/>
          <w:bCs/>
          <w:sz w:val="26"/>
          <w:szCs w:val="26"/>
        </w:rPr>
        <w:t xml:space="preserve"> actuali</w:t>
      </w:r>
      <w:r w:rsidR="003505F0" w:rsidRPr="00EE2E2F">
        <w:rPr>
          <w:rFonts w:ascii="Arial" w:eastAsia="Calibri" w:hAnsi="Arial" w:cs="Arial"/>
          <w:bCs/>
          <w:sz w:val="26"/>
          <w:szCs w:val="26"/>
        </w:rPr>
        <w:t>zar</w:t>
      </w:r>
      <w:r w:rsidR="0085407C" w:rsidRPr="00EE2E2F">
        <w:rPr>
          <w:rFonts w:ascii="Arial" w:eastAsia="Calibri" w:hAnsi="Arial" w:cs="Arial"/>
          <w:bCs/>
          <w:sz w:val="26"/>
          <w:szCs w:val="26"/>
        </w:rPr>
        <w:t xml:space="preserve"> la planil</w:t>
      </w:r>
      <w:r w:rsidR="00A642A5" w:rsidRPr="00EE2E2F">
        <w:rPr>
          <w:rFonts w:ascii="Arial" w:eastAsia="Calibri" w:hAnsi="Arial" w:cs="Arial"/>
          <w:bCs/>
          <w:sz w:val="26"/>
          <w:szCs w:val="26"/>
        </w:rPr>
        <w:t>la de liquidación de la condena,</w:t>
      </w:r>
      <w:r w:rsidR="0085407C" w:rsidRPr="00EE2E2F">
        <w:rPr>
          <w:rFonts w:ascii="Arial" w:eastAsia="Calibri" w:hAnsi="Arial" w:cs="Arial"/>
          <w:bCs/>
          <w:sz w:val="26"/>
          <w:szCs w:val="26"/>
        </w:rPr>
        <w:t xml:space="preserve"> como tampoco e</w:t>
      </w:r>
      <w:r w:rsidR="002642BC" w:rsidRPr="00EE2E2F">
        <w:rPr>
          <w:rFonts w:ascii="Arial" w:eastAsia="Calibri" w:hAnsi="Arial" w:cs="Arial"/>
          <w:bCs/>
          <w:sz w:val="26"/>
          <w:szCs w:val="26"/>
        </w:rPr>
        <w:t xml:space="preserve">xiste precepto </w:t>
      </w:r>
      <w:r w:rsidR="003505F0" w:rsidRPr="00EE2E2F">
        <w:rPr>
          <w:rFonts w:ascii="Arial" w:eastAsia="Calibri" w:hAnsi="Arial" w:cs="Arial"/>
          <w:bCs/>
          <w:sz w:val="26"/>
          <w:szCs w:val="26"/>
        </w:rPr>
        <w:t>que califique de</w:t>
      </w:r>
      <w:r w:rsidR="002642BC" w:rsidRPr="00EE2E2F">
        <w:rPr>
          <w:rFonts w:ascii="Arial" w:eastAsia="Calibri" w:hAnsi="Arial" w:cs="Arial"/>
          <w:bCs/>
          <w:sz w:val="26"/>
          <w:szCs w:val="26"/>
        </w:rPr>
        <w:t xml:space="preserve"> improceden</w:t>
      </w:r>
      <w:r w:rsidR="003505F0" w:rsidRPr="00EE2E2F">
        <w:rPr>
          <w:rFonts w:ascii="Arial" w:eastAsia="Calibri" w:hAnsi="Arial" w:cs="Arial"/>
          <w:bCs/>
          <w:sz w:val="26"/>
          <w:szCs w:val="26"/>
        </w:rPr>
        <w:t>te  su exigencia de actualización</w:t>
      </w:r>
      <w:r w:rsidR="002642BC" w:rsidRPr="00EE2E2F">
        <w:rPr>
          <w:rFonts w:ascii="Arial" w:eastAsia="Calibri" w:hAnsi="Arial" w:cs="Arial"/>
          <w:bCs/>
          <w:sz w:val="26"/>
          <w:szCs w:val="26"/>
        </w:rPr>
        <w:t xml:space="preserve"> </w:t>
      </w:r>
      <w:r w:rsidR="003505F0" w:rsidRPr="00EE2E2F">
        <w:rPr>
          <w:rFonts w:ascii="Arial" w:eastAsia="Calibri" w:hAnsi="Arial" w:cs="Arial"/>
          <w:bCs/>
          <w:sz w:val="26"/>
          <w:szCs w:val="26"/>
        </w:rPr>
        <w:t>por no haber impugnado</w:t>
      </w:r>
      <w:r w:rsidR="0085407C" w:rsidRPr="00EE2E2F">
        <w:rPr>
          <w:rFonts w:ascii="Arial" w:eastAsia="Calibri" w:hAnsi="Arial" w:cs="Arial"/>
          <w:bCs/>
          <w:sz w:val="26"/>
          <w:szCs w:val="26"/>
        </w:rPr>
        <w:t xml:space="preserve"> el incidente de liquidación de sentencia de </w:t>
      </w:r>
      <w:r w:rsidR="00A642A5" w:rsidRPr="00EE2E2F">
        <w:rPr>
          <w:rFonts w:ascii="Arial" w:eastAsia="Calibri" w:hAnsi="Arial" w:cs="Arial"/>
          <w:bCs/>
          <w:sz w:val="26"/>
          <w:szCs w:val="26"/>
        </w:rPr>
        <w:t xml:space="preserve">fecha </w:t>
      </w:r>
      <w:r w:rsidR="0085407C" w:rsidRPr="00EE2E2F">
        <w:rPr>
          <w:rFonts w:ascii="Arial" w:eastAsia="Calibri" w:hAnsi="Arial" w:cs="Arial"/>
          <w:bCs/>
          <w:sz w:val="26"/>
          <w:szCs w:val="26"/>
        </w:rPr>
        <w:t>nueve de julio de dos mil dieciocho</w:t>
      </w:r>
      <w:r w:rsidR="002642BC" w:rsidRPr="00EE2E2F">
        <w:rPr>
          <w:rFonts w:ascii="Arial" w:eastAsia="Calibri" w:hAnsi="Arial" w:cs="Arial"/>
          <w:bCs/>
          <w:sz w:val="26"/>
          <w:szCs w:val="26"/>
        </w:rPr>
        <w:t xml:space="preserve">.- - - - - - - - - - - - </w:t>
      </w:r>
    </w:p>
    <w:p w14:paraId="076EA11C" w14:textId="19AF043C" w:rsidR="0085407C" w:rsidRPr="00EE2E2F" w:rsidRDefault="002642BC" w:rsidP="0085407C">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 xml:space="preserve">Manifiesta </w:t>
      </w:r>
      <w:r w:rsidR="003505F0" w:rsidRPr="00EE2E2F">
        <w:rPr>
          <w:rFonts w:ascii="Arial" w:eastAsia="Calibri" w:hAnsi="Arial" w:cs="Arial"/>
          <w:bCs/>
          <w:sz w:val="26"/>
          <w:szCs w:val="26"/>
        </w:rPr>
        <w:t xml:space="preserve">además </w:t>
      </w:r>
      <w:r w:rsidRPr="00EE2E2F">
        <w:rPr>
          <w:rFonts w:ascii="Arial" w:eastAsia="Calibri" w:hAnsi="Arial" w:cs="Arial"/>
          <w:bCs/>
          <w:sz w:val="26"/>
          <w:szCs w:val="26"/>
        </w:rPr>
        <w:t>el recurrente que,</w:t>
      </w:r>
      <w:r w:rsidR="0085407C" w:rsidRPr="00EE2E2F">
        <w:rPr>
          <w:rFonts w:ascii="Arial" w:eastAsia="Calibri" w:hAnsi="Arial" w:cs="Arial"/>
          <w:bCs/>
          <w:sz w:val="26"/>
          <w:szCs w:val="26"/>
        </w:rPr>
        <w:t xml:space="preserve"> consta </w:t>
      </w:r>
      <w:r w:rsidRPr="00EE2E2F">
        <w:rPr>
          <w:rFonts w:ascii="Arial" w:eastAsia="Calibri" w:hAnsi="Arial" w:cs="Arial"/>
          <w:bCs/>
          <w:sz w:val="26"/>
          <w:szCs w:val="26"/>
        </w:rPr>
        <w:t xml:space="preserve">como </w:t>
      </w:r>
      <w:r w:rsidR="0085407C" w:rsidRPr="00EE2E2F">
        <w:rPr>
          <w:rFonts w:ascii="Arial" w:eastAsia="Calibri" w:hAnsi="Arial" w:cs="Arial"/>
          <w:bCs/>
          <w:sz w:val="26"/>
          <w:szCs w:val="26"/>
        </w:rPr>
        <w:t>antecedente</w:t>
      </w:r>
      <w:r w:rsidR="00FF509B" w:rsidRPr="00EE2E2F">
        <w:rPr>
          <w:rFonts w:ascii="Arial" w:eastAsia="Calibri" w:hAnsi="Arial" w:cs="Arial"/>
          <w:bCs/>
          <w:sz w:val="26"/>
          <w:szCs w:val="26"/>
        </w:rPr>
        <w:t xml:space="preserve"> </w:t>
      </w:r>
      <w:r w:rsidR="003505F0" w:rsidRPr="00EE2E2F">
        <w:rPr>
          <w:rFonts w:ascii="Arial" w:eastAsia="Calibri" w:hAnsi="Arial" w:cs="Arial"/>
          <w:bCs/>
          <w:sz w:val="26"/>
          <w:szCs w:val="26"/>
        </w:rPr>
        <w:t>su solicitud de que cuando se definiera la</w:t>
      </w:r>
      <w:r w:rsidR="0085407C" w:rsidRPr="00EE2E2F">
        <w:rPr>
          <w:rFonts w:ascii="Arial" w:eastAsia="Calibri" w:hAnsi="Arial" w:cs="Arial"/>
          <w:bCs/>
          <w:sz w:val="26"/>
          <w:szCs w:val="26"/>
        </w:rPr>
        <w:t xml:space="preserve"> plan</w:t>
      </w:r>
      <w:r w:rsidR="00FF509B" w:rsidRPr="00EE2E2F">
        <w:rPr>
          <w:rFonts w:ascii="Arial" w:eastAsia="Calibri" w:hAnsi="Arial" w:cs="Arial"/>
          <w:bCs/>
          <w:sz w:val="26"/>
          <w:szCs w:val="26"/>
        </w:rPr>
        <w:t xml:space="preserve">illa de liquidación </w:t>
      </w:r>
      <w:r w:rsidR="00D21D98" w:rsidRPr="00EE2E2F">
        <w:rPr>
          <w:rFonts w:ascii="Arial" w:eastAsia="Calibri" w:hAnsi="Arial" w:cs="Arial"/>
          <w:bCs/>
          <w:sz w:val="26"/>
          <w:szCs w:val="26"/>
        </w:rPr>
        <w:t>se</w:t>
      </w:r>
      <w:r w:rsidR="00FF509B" w:rsidRPr="00EE2E2F">
        <w:rPr>
          <w:rFonts w:ascii="Arial" w:eastAsia="Calibri" w:hAnsi="Arial" w:cs="Arial"/>
          <w:bCs/>
          <w:sz w:val="26"/>
          <w:szCs w:val="26"/>
        </w:rPr>
        <w:t xml:space="preserve"> </w:t>
      </w:r>
      <w:r w:rsidR="0085407C" w:rsidRPr="00EE2E2F">
        <w:rPr>
          <w:rFonts w:ascii="Arial" w:eastAsia="Calibri" w:hAnsi="Arial" w:cs="Arial"/>
          <w:bCs/>
          <w:sz w:val="26"/>
          <w:szCs w:val="26"/>
        </w:rPr>
        <w:t>actualizar</w:t>
      </w:r>
      <w:r w:rsidR="00D21D98" w:rsidRPr="00EE2E2F">
        <w:rPr>
          <w:rFonts w:ascii="Arial" w:eastAsia="Calibri" w:hAnsi="Arial" w:cs="Arial"/>
          <w:bCs/>
          <w:sz w:val="26"/>
          <w:szCs w:val="26"/>
        </w:rPr>
        <w:t>a</w:t>
      </w:r>
      <w:r w:rsidR="0085407C" w:rsidRPr="00EE2E2F">
        <w:rPr>
          <w:rFonts w:ascii="Arial" w:eastAsia="Calibri" w:hAnsi="Arial" w:cs="Arial"/>
          <w:bCs/>
          <w:sz w:val="26"/>
          <w:szCs w:val="26"/>
        </w:rPr>
        <w:t xml:space="preserve"> el mon</w:t>
      </w:r>
      <w:r w:rsidRPr="00EE2E2F">
        <w:rPr>
          <w:rFonts w:ascii="Arial" w:eastAsia="Calibri" w:hAnsi="Arial" w:cs="Arial"/>
          <w:bCs/>
          <w:sz w:val="26"/>
          <w:szCs w:val="26"/>
        </w:rPr>
        <w:t xml:space="preserve">to de la condena </w:t>
      </w:r>
      <w:r w:rsidR="0085407C" w:rsidRPr="00EE2E2F">
        <w:rPr>
          <w:rFonts w:ascii="Arial" w:eastAsia="Calibri" w:hAnsi="Arial" w:cs="Arial"/>
          <w:bCs/>
          <w:sz w:val="26"/>
          <w:szCs w:val="26"/>
        </w:rPr>
        <w:t>sin perj</w:t>
      </w:r>
      <w:r w:rsidR="009E271B" w:rsidRPr="00EE2E2F">
        <w:rPr>
          <w:rFonts w:ascii="Arial" w:eastAsia="Calibri" w:hAnsi="Arial" w:cs="Arial"/>
          <w:bCs/>
          <w:sz w:val="26"/>
          <w:szCs w:val="26"/>
        </w:rPr>
        <w:t xml:space="preserve">uicio de los montos que se siguieran </w:t>
      </w:r>
      <w:r w:rsidR="0085407C" w:rsidRPr="00EE2E2F">
        <w:rPr>
          <w:rFonts w:ascii="Arial" w:eastAsia="Calibri" w:hAnsi="Arial" w:cs="Arial"/>
          <w:bCs/>
          <w:sz w:val="26"/>
          <w:szCs w:val="26"/>
        </w:rPr>
        <w:t xml:space="preserve">generando hasta el día en que el demandado diera cumplimiento total, menos los descuentos por pagos parciales realizados al </w:t>
      </w:r>
      <w:r w:rsidR="000944E7" w:rsidRPr="00EE2E2F">
        <w:rPr>
          <w:rFonts w:ascii="Arial" w:eastAsia="Calibri" w:hAnsi="Arial" w:cs="Arial"/>
          <w:bCs/>
          <w:sz w:val="26"/>
          <w:szCs w:val="26"/>
        </w:rPr>
        <w:t>suscrito. -</w:t>
      </w:r>
      <w:r w:rsidR="00240AE4" w:rsidRPr="00EE2E2F">
        <w:rPr>
          <w:rFonts w:ascii="Arial" w:eastAsia="Calibri" w:hAnsi="Arial" w:cs="Arial"/>
          <w:bCs/>
          <w:sz w:val="26"/>
          <w:szCs w:val="26"/>
        </w:rPr>
        <w:t xml:space="preserve"> - - - - - - - - - - - - - - - - - - - - - - - - - - - - - - - - - - - </w:t>
      </w:r>
    </w:p>
    <w:p w14:paraId="3A2768A4" w14:textId="00C523B7" w:rsidR="0085407C" w:rsidRPr="00EE2E2F" w:rsidRDefault="0085407C" w:rsidP="0085407C">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En esas condiciones,</w:t>
      </w:r>
      <w:r w:rsidR="00A642A5" w:rsidRPr="00EE2E2F">
        <w:rPr>
          <w:rFonts w:ascii="Arial" w:eastAsia="Calibri" w:hAnsi="Arial" w:cs="Arial"/>
          <w:bCs/>
          <w:sz w:val="26"/>
          <w:szCs w:val="26"/>
        </w:rPr>
        <w:t xml:space="preserve"> refiere el recurrente que, </w:t>
      </w:r>
      <w:r w:rsidRPr="00EE2E2F">
        <w:rPr>
          <w:rFonts w:ascii="Arial" w:eastAsia="Calibri" w:hAnsi="Arial" w:cs="Arial"/>
          <w:bCs/>
          <w:sz w:val="26"/>
          <w:szCs w:val="26"/>
        </w:rPr>
        <w:t>como lo ha</w:t>
      </w:r>
      <w:r w:rsidR="00A642A5" w:rsidRPr="00EE2E2F">
        <w:rPr>
          <w:rFonts w:ascii="Arial" w:eastAsia="Calibri" w:hAnsi="Arial" w:cs="Arial"/>
          <w:bCs/>
          <w:sz w:val="26"/>
          <w:szCs w:val="26"/>
        </w:rPr>
        <w:t>n</w:t>
      </w:r>
      <w:r w:rsidRPr="00EE2E2F">
        <w:rPr>
          <w:rFonts w:ascii="Arial" w:eastAsia="Calibri" w:hAnsi="Arial" w:cs="Arial"/>
          <w:bCs/>
          <w:sz w:val="26"/>
          <w:szCs w:val="26"/>
        </w:rPr>
        <w:t xml:space="preserve"> establecido los tribunales colegiados en asuntos análogos, el derecho del actor para exhibir la planilla de liquidación de sentencia no se encuentra sujeto a la figura jurídica de la preclusión, porque deriva de la cosa juzgada, en consecuencia, queda evidenciado que el citado Magistrado faltó al principio de legalidad. –Transcribe Tesis Aislada de registro</w:t>
      </w:r>
      <w:r w:rsidR="00A642A5" w:rsidRPr="00EE2E2F">
        <w:rPr>
          <w:rFonts w:ascii="Arial" w:eastAsia="Calibri" w:hAnsi="Arial" w:cs="Arial"/>
          <w:bCs/>
          <w:sz w:val="26"/>
          <w:szCs w:val="26"/>
        </w:rPr>
        <w:t xml:space="preserve">: 187516.- - - - - - - - - - - - - - - - - - - - - - - - - - - - - - - - - - - - - - - - </w:t>
      </w:r>
    </w:p>
    <w:p w14:paraId="5CAEE910" w14:textId="10E19550" w:rsidR="0085407C" w:rsidRPr="00EE2E2F" w:rsidRDefault="00A642A5" w:rsidP="0085407C">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De todo lo anterior, arguye el recurrente que</w:t>
      </w:r>
      <w:r w:rsidR="00292F77" w:rsidRPr="00EE2E2F">
        <w:rPr>
          <w:rFonts w:ascii="Arial" w:eastAsia="Calibri" w:hAnsi="Arial" w:cs="Arial"/>
          <w:bCs/>
          <w:sz w:val="26"/>
          <w:szCs w:val="26"/>
        </w:rPr>
        <w:t>,</w:t>
      </w:r>
      <w:r w:rsidRPr="00EE2E2F">
        <w:rPr>
          <w:rFonts w:ascii="Arial" w:eastAsia="Calibri" w:hAnsi="Arial" w:cs="Arial"/>
          <w:bCs/>
          <w:sz w:val="26"/>
          <w:szCs w:val="26"/>
        </w:rPr>
        <w:t xml:space="preserve"> robustece</w:t>
      </w:r>
      <w:r w:rsidR="00D43E55" w:rsidRPr="00EE2E2F">
        <w:rPr>
          <w:rFonts w:ascii="Arial" w:eastAsia="Calibri" w:hAnsi="Arial" w:cs="Arial"/>
          <w:bCs/>
          <w:sz w:val="26"/>
          <w:szCs w:val="26"/>
        </w:rPr>
        <w:t xml:space="preserve"> a su recurso,</w:t>
      </w:r>
      <w:r w:rsidRPr="00EE2E2F">
        <w:rPr>
          <w:rFonts w:ascii="Arial" w:eastAsia="Calibri" w:hAnsi="Arial" w:cs="Arial"/>
          <w:bCs/>
          <w:sz w:val="26"/>
          <w:szCs w:val="26"/>
        </w:rPr>
        <w:t xml:space="preserve"> </w:t>
      </w:r>
      <w:r w:rsidR="00893D0B" w:rsidRPr="00EE2E2F">
        <w:rPr>
          <w:rFonts w:ascii="Arial" w:eastAsia="Calibri" w:hAnsi="Arial" w:cs="Arial"/>
          <w:bCs/>
          <w:sz w:val="26"/>
          <w:szCs w:val="26"/>
        </w:rPr>
        <w:t xml:space="preserve">el hecho de que en su </w:t>
      </w:r>
      <w:r w:rsidR="0085407C" w:rsidRPr="00EE2E2F">
        <w:rPr>
          <w:rFonts w:ascii="Arial" w:eastAsia="Calibri" w:hAnsi="Arial" w:cs="Arial"/>
          <w:bCs/>
          <w:sz w:val="26"/>
          <w:szCs w:val="26"/>
        </w:rPr>
        <w:t xml:space="preserve">demanda de </w:t>
      </w:r>
      <w:r w:rsidR="00893D0B" w:rsidRPr="00EE2E2F">
        <w:rPr>
          <w:rFonts w:ascii="Arial" w:eastAsia="Calibri" w:hAnsi="Arial" w:cs="Arial"/>
          <w:bCs/>
          <w:sz w:val="26"/>
          <w:szCs w:val="26"/>
        </w:rPr>
        <w:t xml:space="preserve">fecha </w:t>
      </w:r>
      <w:r w:rsidR="0085407C" w:rsidRPr="00EE2E2F">
        <w:rPr>
          <w:rFonts w:ascii="Arial" w:eastAsia="Calibri" w:hAnsi="Arial" w:cs="Arial"/>
          <w:bCs/>
          <w:sz w:val="26"/>
          <w:szCs w:val="26"/>
        </w:rPr>
        <w:t xml:space="preserve">cinco de febrero de dos mil quince, </w:t>
      </w:r>
      <w:r w:rsidR="00292F77" w:rsidRPr="00EE2E2F">
        <w:rPr>
          <w:rFonts w:ascii="Arial" w:eastAsia="Calibri" w:hAnsi="Arial" w:cs="Arial"/>
          <w:bCs/>
          <w:sz w:val="26"/>
          <w:szCs w:val="26"/>
        </w:rPr>
        <w:t xml:space="preserve">reclamó </w:t>
      </w:r>
      <w:r w:rsidR="00766022" w:rsidRPr="00EE2E2F">
        <w:rPr>
          <w:rFonts w:ascii="Arial" w:eastAsia="Calibri" w:hAnsi="Arial" w:cs="Arial"/>
          <w:bCs/>
          <w:sz w:val="26"/>
          <w:szCs w:val="26"/>
        </w:rPr>
        <w:t>clara</w:t>
      </w:r>
      <w:r w:rsidR="00292F77" w:rsidRPr="00EE2E2F">
        <w:rPr>
          <w:rFonts w:ascii="Arial" w:eastAsia="Calibri" w:hAnsi="Arial" w:cs="Arial"/>
          <w:bCs/>
          <w:sz w:val="26"/>
          <w:szCs w:val="26"/>
        </w:rPr>
        <w:t xml:space="preserve"> y puntualmente,</w:t>
      </w:r>
      <w:r w:rsidR="00893D0B" w:rsidRPr="00EE2E2F">
        <w:rPr>
          <w:rFonts w:ascii="Arial" w:eastAsia="Calibri" w:hAnsi="Arial" w:cs="Arial"/>
          <w:bCs/>
          <w:sz w:val="26"/>
          <w:szCs w:val="26"/>
        </w:rPr>
        <w:t xml:space="preserve"> las</w:t>
      </w:r>
      <w:r w:rsidR="00B16158" w:rsidRPr="00EE2E2F">
        <w:rPr>
          <w:rFonts w:ascii="Arial" w:eastAsia="Calibri" w:hAnsi="Arial" w:cs="Arial"/>
          <w:bCs/>
          <w:sz w:val="26"/>
          <w:szCs w:val="26"/>
        </w:rPr>
        <w:t xml:space="preserve"> prestaciones b) y c), lo siguiente: </w:t>
      </w:r>
      <w:r w:rsidR="00E5606D" w:rsidRPr="00EE2E2F">
        <w:rPr>
          <w:rFonts w:ascii="Arial" w:hAnsi="Arial" w:cs="Arial"/>
          <w:sz w:val="26"/>
          <w:szCs w:val="26"/>
        </w:rPr>
        <w:t xml:space="preserve">- - - - - - - - - - - - - - - - - - - - - - - - - - - - - - - - - - - - - - - - - - - </w:t>
      </w:r>
    </w:p>
    <w:p w14:paraId="3D2FEFBE" w14:textId="74D2A0CC" w:rsidR="0085407C" w:rsidRPr="00507D20" w:rsidRDefault="00893D0B" w:rsidP="00B16158">
      <w:pPr>
        <w:spacing w:before="240" w:line="360" w:lineRule="auto"/>
        <w:ind w:left="709" w:right="758"/>
        <w:jc w:val="both"/>
        <w:rPr>
          <w:rFonts w:ascii="Arial" w:eastAsia="Calibri" w:hAnsi="Arial" w:cs="Arial"/>
          <w:bCs/>
          <w:i/>
        </w:rPr>
      </w:pPr>
      <w:r w:rsidRPr="00507D20">
        <w:rPr>
          <w:rFonts w:ascii="Arial" w:eastAsia="Calibri" w:hAnsi="Arial" w:cs="Arial"/>
          <w:bCs/>
          <w:i/>
        </w:rPr>
        <w:t>“…</w:t>
      </w:r>
      <w:r w:rsidR="0085407C" w:rsidRPr="00507D20">
        <w:rPr>
          <w:rFonts w:ascii="Arial" w:eastAsia="Calibri" w:hAnsi="Arial" w:cs="Arial"/>
          <w:bCs/>
          <w:i/>
        </w:rPr>
        <w:t xml:space="preserve">b) El pago que resulte por concepto de la remuneración ordinaria diaria (CUOTA DIARIA), desde la fecha en que fui separado o dado de baja en mi empleo, hasta el cumplimiento material de la sentencia que se llegue a dictar en el presente asunto. </w:t>
      </w:r>
    </w:p>
    <w:p w14:paraId="730D1932" w14:textId="30C93D79" w:rsidR="0085407C" w:rsidRPr="00507D20" w:rsidRDefault="0085407C" w:rsidP="00B16158">
      <w:pPr>
        <w:spacing w:before="240" w:line="360" w:lineRule="auto"/>
        <w:ind w:left="709" w:right="758"/>
        <w:jc w:val="both"/>
        <w:rPr>
          <w:rFonts w:ascii="Arial" w:eastAsia="Calibri" w:hAnsi="Arial" w:cs="Arial"/>
          <w:bCs/>
          <w:i/>
        </w:rPr>
      </w:pPr>
      <w:r w:rsidRPr="00507D20">
        <w:rPr>
          <w:rFonts w:ascii="Arial" w:eastAsia="Calibri" w:hAnsi="Arial" w:cs="Arial"/>
          <w:bCs/>
          <w:i/>
        </w:rPr>
        <w:t>c) El pago de vacaciones, prima vacacional y aguinaldo desde el momento en que quedé separado de mi cargo, hasta el cumplimiento material de la sentencia que se llegue a dictar en el presente asunto</w:t>
      </w:r>
      <w:r w:rsidR="00893D0B" w:rsidRPr="00507D20">
        <w:rPr>
          <w:rFonts w:ascii="Arial" w:eastAsia="Calibri" w:hAnsi="Arial" w:cs="Arial"/>
          <w:bCs/>
          <w:i/>
        </w:rPr>
        <w:t>..</w:t>
      </w:r>
      <w:r w:rsidRPr="00507D20">
        <w:rPr>
          <w:rFonts w:ascii="Arial" w:eastAsia="Calibri" w:hAnsi="Arial" w:cs="Arial"/>
          <w:bCs/>
          <w:i/>
        </w:rPr>
        <w:t>.</w:t>
      </w:r>
      <w:r w:rsidR="00893D0B" w:rsidRPr="00507D20">
        <w:rPr>
          <w:rFonts w:ascii="Arial" w:eastAsia="Calibri" w:hAnsi="Arial" w:cs="Arial"/>
          <w:bCs/>
          <w:i/>
        </w:rPr>
        <w:t>”</w:t>
      </w:r>
    </w:p>
    <w:p w14:paraId="588C96D0" w14:textId="596BD7E6" w:rsidR="0085407C" w:rsidRPr="00EE2E2F" w:rsidRDefault="0085407C" w:rsidP="0085407C">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Por ello, dice el recurrente que, al tener por cierto lo</w:t>
      </w:r>
      <w:r w:rsidR="00766022" w:rsidRPr="00EE2E2F">
        <w:rPr>
          <w:rFonts w:ascii="Arial" w:eastAsia="Calibri" w:hAnsi="Arial" w:cs="Arial"/>
          <w:bCs/>
          <w:sz w:val="26"/>
          <w:szCs w:val="26"/>
        </w:rPr>
        <w:t xml:space="preserve"> referido por el suscrito en su </w:t>
      </w:r>
      <w:r w:rsidRPr="00EE2E2F">
        <w:rPr>
          <w:rFonts w:ascii="Arial" w:eastAsia="Calibri" w:hAnsi="Arial" w:cs="Arial"/>
          <w:bCs/>
          <w:sz w:val="26"/>
          <w:szCs w:val="26"/>
        </w:rPr>
        <w:t xml:space="preserve">escrito inicial de demanda, vía confesión ficta, </w:t>
      </w:r>
      <w:r w:rsidR="00B16158" w:rsidRPr="00EE2E2F">
        <w:rPr>
          <w:rFonts w:ascii="Arial" w:eastAsia="Calibri" w:hAnsi="Arial" w:cs="Arial"/>
          <w:bCs/>
          <w:sz w:val="26"/>
          <w:szCs w:val="26"/>
        </w:rPr>
        <w:t>lo que se acredita con el</w:t>
      </w:r>
      <w:r w:rsidRPr="00EE2E2F">
        <w:rPr>
          <w:rFonts w:ascii="Arial" w:eastAsia="Calibri" w:hAnsi="Arial" w:cs="Arial"/>
          <w:bCs/>
          <w:sz w:val="26"/>
          <w:szCs w:val="26"/>
        </w:rPr>
        <w:t xml:space="preserve"> acuerdo de </w:t>
      </w:r>
      <w:r w:rsidR="00B16158" w:rsidRPr="00EE2E2F">
        <w:rPr>
          <w:rFonts w:ascii="Arial" w:eastAsia="Calibri" w:hAnsi="Arial" w:cs="Arial"/>
          <w:bCs/>
          <w:sz w:val="26"/>
          <w:szCs w:val="26"/>
        </w:rPr>
        <w:t xml:space="preserve">fecha </w:t>
      </w:r>
      <w:r w:rsidRPr="00EE2E2F">
        <w:rPr>
          <w:rFonts w:ascii="Arial" w:eastAsia="Calibri" w:hAnsi="Arial" w:cs="Arial"/>
          <w:bCs/>
          <w:sz w:val="26"/>
          <w:szCs w:val="26"/>
        </w:rPr>
        <w:t>diecinueve de juni</w:t>
      </w:r>
      <w:r w:rsidR="00B16158" w:rsidRPr="00EE2E2F">
        <w:rPr>
          <w:rFonts w:ascii="Arial" w:eastAsia="Calibri" w:hAnsi="Arial" w:cs="Arial"/>
          <w:bCs/>
          <w:sz w:val="26"/>
          <w:szCs w:val="26"/>
        </w:rPr>
        <w:t xml:space="preserve">o de dos mil quince; </w:t>
      </w:r>
      <w:r w:rsidRPr="00EE2E2F">
        <w:rPr>
          <w:rFonts w:ascii="Arial" w:eastAsia="Calibri" w:hAnsi="Arial" w:cs="Arial"/>
          <w:bCs/>
          <w:sz w:val="26"/>
          <w:szCs w:val="26"/>
        </w:rPr>
        <w:t>en consecuencia legal, e</w:t>
      </w:r>
      <w:r w:rsidR="00B16158" w:rsidRPr="00EE2E2F">
        <w:rPr>
          <w:rFonts w:ascii="Arial" w:eastAsia="Calibri" w:hAnsi="Arial" w:cs="Arial"/>
          <w:bCs/>
          <w:sz w:val="26"/>
          <w:szCs w:val="26"/>
        </w:rPr>
        <w:t>ra que se resolviera que dichas</w:t>
      </w:r>
      <w:r w:rsidRPr="00EE2E2F">
        <w:rPr>
          <w:rFonts w:ascii="Arial" w:eastAsia="Calibri" w:hAnsi="Arial" w:cs="Arial"/>
          <w:bCs/>
          <w:sz w:val="26"/>
          <w:szCs w:val="26"/>
        </w:rPr>
        <w:t xml:space="preserve"> prest</w:t>
      </w:r>
      <w:r w:rsidR="007A4E38" w:rsidRPr="00EE2E2F">
        <w:rPr>
          <w:rFonts w:ascii="Arial" w:eastAsia="Calibri" w:hAnsi="Arial" w:cs="Arial"/>
          <w:bCs/>
          <w:sz w:val="26"/>
          <w:szCs w:val="26"/>
        </w:rPr>
        <w:t>aciones deben cubrirse hasta</w:t>
      </w:r>
      <w:r w:rsidRPr="00EE2E2F">
        <w:rPr>
          <w:rFonts w:ascii="Arial" w:eastAsia="Calibri" w:hAnsi="Arial" w:cs="Arial"/>
          <w:bCs/>
          <w:sz w:val="26"/>
          <w:szCs w:val="26"/>
        </w:rPr>
        <w:t xml:space="preserve"> el cumplimiento mate</w:t>
      </w:r>
      <w:r w:rsidR="00B16158" w:rsidRPr="00EE2E2F">
        <w:rPr>
          <w:rFonts w:ascii="Arial" w:eastAsia="Calibri" w:hAnsi="Arial" w:cs="Arial"/>
          <w:bCs/>
          <w:sz w:val="26"/>
          <w:szCs w:val="26"/>
        </w:rPr>
        <w:t xml:space="preserve">rial de la sentencia, tal como </w:t>
      </w:r>
      <w:r w:rsidRPr="00EE2E2F">
        <w:rPr>
          <w:rFonts w:ascii="Arial" w:eastAsia="Calibri" w:hAnsi="Arial" w:cs="Arial"/>
          <w:bCs/>
          <w:sz w:val="26"/>
          <w:szCs w:val="26"/>
        </w:rPr>
        <w:t xml:space="preserve">fue resuelto en </w:t>
      </w:r>
      <w:r w:rsidR="00B16158" w:rsidRPr="00EE2E2F">
        <w:rPr>
          <w:rFonts w:ascii="Arial" w:eastAsia="Calibri" w:hAnsi="Arial" w:cs="Arial"/>
          <w:bCs/>
          <w:sz w:val="26"/>
          <w:szCs w:val="26"/>
        </w:rPr>
        <w:t xml:space="preserve">la </w:t>
      </w:r>
      <w:r w:rsidR="007A4E38" w:rsidRPr="00EE2E2F">
        <w:rPr>
          <w:rFonts w:ascii="Arial" w:eastAsia="Calibri" w:hAnsi="Arial" w:cs="Arial"/>
          <w:bCs/>
          <w:sz w:val="26"/>
          <w:szCs w:val="26"/>
        </w:rPr>
        <w:t xml:space="preserve">sentencia de fecha </w:t>
      </w:r>
      <w:r w:rsidRPr="00EE2E2F">
        <w:rPr>
          <w:rFonts w:ascii="Arial" w:eastAsia="Calibri" w:hAnsi="Arial" w:cs="Arial"/>
          <w:bCs/>
          <w:sz w:val="26"/>
          <w:szCs w:val="26"/>
        </w:rPr>
        <w:t>de seis de noviembre de dos mil quince</w:t>
      </w:r>
      <w:r w:rsidR="00B16158" w:rsidRPr="00EE2E2F">
        <w:rPr>
          <w:rFonts w:ascii="Arial" w:eastAsia="Calibri" w:hAnsi="Arial" w:cs="Arial"/>
          <w:bCs/>
          <w:sz w:val="26"/>
          <w:szCs w:val="26"/>
        </w:rPr>
        <w:t>.- - - - - - - - - - - -</w:t>
      </w:r>
      <w:r w:rsidRPr="00EE2E2F">
        <w:rPr>
          <w:rFonts w:ascii="Arial" w:eastAsia="Calibri" w:hAnsi="Arial" w:cs="Arial"/>
          <w:bCs/>
          <w:sz w:val="26"/>
          <w:szCs w:val="26"/>
        </w:rPr>
        <w:t xml:space="preserve"> </w:t>
      </w:r>
      <w:r w:rsidR="007A4E38" w:rsidRPr="00EE2E2F">
        <w:rPr>
          <w:rFonts w:ascii="Arial" w:eastAsia="Calibri" w:hAnsi="Arial" w:cs="Arial"/>
          <w:bCs/>
          <w:sz w:val="26"/>
          <w:szCs w:val="26"/>
        </w:rPr>
        <w:t xml:space="preserve">- - - - - - - - - - - - - - - - - - - - - - - - - - - - - - - - - - - </w:t>
      </w:r>
    </w:p>
    <w:p w14:paraId="48845FA7" w14:textId="6806E485" w:rsidR="0085407C" w:rsidRPr="00EE2E2F" w:rsidRDefault="00B16158" w:rsidP="0085407C">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lastRenderedPageBreak/>
        <w:t>De la misma manera, el recurrente</w:t>
      </w:r>
      <w:r w:rsidR="00623367" w:rsidRPr="00EE2E2F">
        <w:rPr>
          <w:rFonts w:ascii="Arial" w:eastAsia="Calibri" w:hAnsi="Arial" w:cs="Arial"/>
          <w:bCs/>
          <w:sz w:val="26"/>
          <w:szCs w:val="26"/>
        </w:rPr>
        <w:t xml:space="preserve"> concluye su manifestación de agravio,</w:t>
      </w:r>
      <w:r w:rsidRPr="00EE2E2F">
        <w:rPr>
          <w:rFonts w:ascii="Arial" w:eastAsia="Calibri" w:hAnsi="Arial" w:cs="Arial"/>
          <w:bCs/>
          <w:sz w:val="26"/>
          <w:szCs w:val="26"/>
        </w:rPr>
        <w:t xml:space="preserve"> </w:t>
      </w:r>
      <w:r w:rsidR="00623367" w:rsidRPr="00EE2E2F">
        <w:rPr>
          <w:rFonts w:ascii="Arial" w:eastAsia="Calibri" w:hAnsi="Arial" w:cs="Arial"/>
          <w:bCs/>
          <w:sz w:val="26"/>
          <w:szCs w:val="26"/>
        </w:rPr>
        <w:t xml:space="preserve">al decir que </w:t>
      </w:r>
      <w:r w:rsidRPr="00EE2E2F">
        <w:rPr>
          <w:rFonts w:ascii="Arial" w:eastAsia="Calibri" w:hAnsi="Arial" w:cs="Arial"/>
          <w:bCs/>
          <w:sz w:val="26"/>
          <w:szCs w:val="26"/>
        </w:rPr>
        <w:t xml:space="preserve">hace suyo </w:t>
      </w:r>
      <w:r w:rsidR="00C252D2" w:rsidRPr="00EE2E2F">
        <w:rPr>
          <w:rFonts w:ascii="Arial" w:eastAsia="Calibri" w:hAnsi="Arial" w:cs="Arial"/>
          <w:bCs/>
          <w:sz w:val="26"/>
          <w:szCs w:val="26"/>
        </w:rPr>
        <w:t xml:space="preserve">los criterios que han establecido </w:t>
      </w:r>
      <w:r w:rsidR="0085407C" w:rsidRPr="00EE2E2F">
        <w:rPr>
          <w:rFonts w:ascii="Arial" w:eastAsia="Calibri" w:hAnsi="Arial" w:cs="Arial"/>
          <w:bCs/>
          <w:sz w:val="26"/>
          <w:szCs w:val="26"/>
        </w:rPr>
        <w:t>los Tribunales Colegiados,</w:t>
      </w:r>
      <w:r w:rsidR="00C252D2" w:rsidRPr="00EE2E2F">
        <w:rPr>
          <w:rFonts w:ascii="Arial" w:eastAsia="Calibri" w:hAnsi="Arial" w:cs="Arial"/>
          <w:bCs/>
          <w:sz w:val="26"/>
          <w:szCs w:val="26"/>
        </w:rPr>
        <w:t xml:space="preserve"> al sostener que</w:t>
      </w:r>
      <w:r w:rsidR="0085407C" w:rsidRPr="00EE2E2F">
        <w:rPr>
          <w:rFonts w:ascii="Arial" w:eastAsia="Calibri" w:hAnsi="Arial" w:cs="Arial"/>
          <w:bCs/>
          <w:sz w:val="26"/>
          <w:szCs w:val="26"/>
        </w:rPr>
        <w:t>, resulta evidentemente discriminatorio que los miembros de las instituciones policiales, que resientan la separación injustificada de su empleo, no reci</w:t>
      </w:r>
      <w:r w:rsidR="007A4E38" w:rsidRPr="00EE2E2F">
        <w:rPr>
          <w:rFonts w:ascii="Arial" w:eastAsia="Calibri" w:hAnsi="Arial" w:cs="Arial"/>
          <w:bCs/>
          <w:sz w:val="26"/>
          <w:szCs w:val="26"/>
        </w:rPr>
        <w:t xml:space="preserve">ban los beneficios mínimos que se establecen, </w:t>
      </w:r>
      <w:r w:rsidR="0085407C" w:rsidRPr="00EE2E2F">
        <w:rPr>
          <w:rFonts w:ascii="Arial" w:eastAsia="Calibri" w:hAnsi="Arial" w:cs="Arial"/>
          <w:bCs/>
          <w:sz w:val="26"/>
          <w:szCs w:val="26"/>
        </w:rPr>
        <w:t>pues ello implica que respecto de una misma situación jurídica no se logre el trato igual al que constriñe el Convenio relativo a la Discriminación en Materia de Empleo y Ocupación, que el Estado Mexicano se encuentra obligado a respetar y hacer cumplir en sus leyes ordinarias.</w:t>
      </w:r>
      <w:r w:rsidR="00AB2B44" w:rsidRPr="00EE2E2F">
        <w:rPr>
          <w:rFonts w:ascii="Arial" w:eastAsia="Calibri" w:hAnsi="Arial" w:cs="Arial"/>
          <w:bCs/>
          <w:sz w:val="26"/>
          <w:szCs w:val="26"/>
        </w:rPr>
        <w:t xml:space="preserve">- - - - - - - - - - - - - - - - - - - - - - - - </w:t>
      </w:r>
    </w:p>
    <w:p w14:paraId="7D30C82D" w14:textId="2960D96A" w:rsidR="00E33C9C" w:rsidRPr="00EE2E2F" w:rsidRDefault="00E33C9C" w:rsidP="00E33C9C">
      <w:pPr>
        <w:spacing w:before="240" w:line="360" w:lineRule="auto"/>
        <w:ind w:firstLine="709"/>
        <w:jc w:val="both"/>
        <w:rPr>
          <w:rFonts w:ascii="Arial" w:eastAsia="Calibri" w:hAnsi="Arial" w:cs="Arial"/>
          <w:bCs/>
          <w:sz w:val="26"/>
          <w:szCs w:val="26"/>
        </w:rPr>
      </w:pPr>
      <w:r w:rsidRPr="00EE2E2F">
        <w:rPr>
          <w:rFonts w:ascii="Arial" w:eastAsia="Calibri" w:hAnsi="Arial" w:cs="Arial"/>
          <w:b/>
          <w:bCs/>
          <w:sz w:val="26"/>
          <w:szCs w:val="26"/>
        </w:rPr>
        <w:t>Previo al análisis</w:t>
      </w:r>
      <w:r w:rsidR="00BF464B" w:rsidRPr="00EE2E2F">
        <w:rPr>
          <w:rFonts w:ascii="Arial" w:eastAsia="Calibri" w:hAnsi="Arial" w:cs="Arial"/>
          <w:b/>
          <w:bCs/>
          <w:sz w:val="26"/>
          <w:szCs w:val="26"/>
        </w:rPr>
        <w:t xml:space="preserve"> </w:t>
      </w:r>
      <w:r w:rsidRPr="00EE2E2F">
        <w:rPr>
          <w:rFonts w:ascii="Arial" w:eastAsia="Calibri" w:hAnsi="Arial" w:cs="Arial"/>
          <w:b/>
          <w:bCs/>
          <w:sz w:val="26"/>
          <w:szCs w:val="26"/>
        </w:rPr>
        <w:t>de los agravios expresados, esta Sala Superior advierte que</w:t>
      </w:r>
      <w:r w:rsidR="000C59B3" w:rsidRPr="00EE2E2F">
        <w:rPr>
          <w:rFonts w:ascii="Arial" w:eastAsia="Calibri" w:hAnsi="Arial" w:cs="Arial"/>
          <w:bCs/>
          <w:sz w:val="26"/>
          <w:szCs w:val="26"/>
        </w:rPr>
        <w:t>,</w:t>
      </w:r>
      <w:r w:rsidRPr="00EE2E2F">
        <w:rPr>
          <w:rFonts w:ascii="Arial" w:eastAsia="Calibri" w:hAnsi="Arial" w:cs="Arial"/>
          <w:bCs/>
          <w:sz w:val="26"/>
          <w:szCs w:val="26"/>
        </w:rPr>
        <w:t xml:space="preserve"> el</w:t>
      </w:r>
      <w:r w:rsidR="00C07515" w:rsidRPr="00EE2E2F">
        <w:rPr>
          <w:rFonts w:ascii="Arial" w:eastAsia="Calibri" w:hAnsi="Arial" w:cs="Arial"/>
          <w:bCs/>
          <w:sz w:val="26"/>
          <w:szCs w:val="26"/>
        </w:rPr>
        <w:t xml:space="preserve"> recurrente, se </w:t>
      </w:r>
      <w:r w:rsidR="00AE2AB3" w:rsidRPr="00EE2E2F">
        <w:rPr>
          <w:rFonts w:ascii="Arial" w:eastAsia="Calibri" w:hAnsi="Arial" w:cs="Arial"/>
          <w:bCs/>
          <w:sz w:val="26"/>
          <w:szCs w:val="26"/>
        </w:rPr>
        <w:t>inconformó</w:t>
      </w:r>
      <w:r w:rsidR="00C07515" w:rsidRPr="00EE2E2F">
        <w:rPr>
          <w:rFonts w:ascii="Arial" w:eastAsia="Calibri" w:hAnsi="Arial" w:cs="Arial"/>
          <w:bCs/>
          <w:sz w:val="26"/>
          <w:szCs w:val="26"/>
        </w:rPr>
        <w:t xml:space="preserve"> respecto de</w:t>
      </w:r>
      <w:r w:rsidR="00CA5E74" w:rsidRPr="00EE2E2F">
        <w:rPr>
          <w:rFonts w:ascii="Arial" w:eastAsia="Calibri" w:hAnsi="Arial" w:cs="Arial"/>
          <w:bCs/>
          <w:sz w:val="26"/>
          <w:szCs w:val="26"/>
        </w:rPr>
        <w:t xml:space="preserve"> la parte relativa del acuerdo de fecha 24 </w:t>
      </w:r>
      <w:r w:rsidR="008A29EC" w:rsidRPr="00EE2E2F">
        <w:rPr>
          <w:rFonts w:ascii="Arial" w:eastAsia="Calibri" w:hAnsi="Arial" w:cs="Arial"/>
          <w:bCs/>
          <w:sz w:val="26"/>
          <w:szCs w:val="26"/>
        </w:rPr>
        <w:t xml:space="preserve">veinticuatro </w:t>
      </w:r>
      <w:r w:rsidR="00CA5E74" w:rsidRPr="00EE2E2F">
        <w:rPr>
          <w:rFonts w:ascii="Arial" w:eastAsia="Calibri" w:hAnsi="Arial" w:cs="Arial"/>
          <w:bCs/>
          <w:sz w:val="26"/>
          <w:szCs w:val="26"/>
        </w:rPr>
        <w:t xml:space="preserve">de noviembre de 2020 dos mil veinte, en la que la </w:t>
      </w:r>
      <w:r w:rsidR="00AB2B44" w:rsidRPr="00EE2E2F">
        <w:rPr>
          <w:rFonts w:ascii="Arial" w:eastAsia="Calibri" w:hAnsi="Arial" w:cs="Arial"/>
          <w:bCs/>
          <w:sz w:val="26"/>
          <w:szCs w:val="26"/>
        </w:rPr>
        <w:t xml:space="preserve">Segunda </w:t>
      </w:r>
      <w:r w:rsidR="00CA5E74" w:rsidRPr="00EE2E2F">
        <w:rPr>
          <w:rFonts w:ascii="Arial" w:eastAsia="Calibri" w:hAnsi="Arial" w:cs="Arial"/>
          <w:bCs/>
          <w:sz w:val="26"/>
          <w:szCs w:val="26"/>
        </w:rPr>
        <w:t xml:space="preserve">Sala Unitaria de Primera Instancia, determinó no ha lugar a actualizar la planilla de liquidación </w:t>
      </w:r>
      <w:r w:rsidR="007E3E53" w:rsidRPr="00EE2E2F">
        <w:rPr>
          <w:rFonts w:ascii="Arial" w:eastAsia="Calibri" w:hAnsi="Arial" w:cs="Arial"/>
          <w:bCs/>
          <w:sz w:val="26"/>
          <w:szCs w:val="26"/>
        </w:rPr>
        <w:t>solicitada. -</w:t>
      </w:r>
      <w:r w:rsidR="00CA5E74" w:rsidRPr="00EE2E2F">
        <w:rPr>
          <w:rFonts w:ascii="Arial" w:eastAsia="Calibri" w:hAnsi="Arial" w:cs="Arial"/>
          <w:bCs/>
          <w:sz w:val="26"/>
          <w:szCs w:val="26"/>
        </w:rPr>
        <w:t xml:space="preserve"> - </w:t>
      </w:r>
    </w:p>
    <w:p w14:paraId="6881829F" w14:textId="2A8CFD82" w:rsidR="00E33C9C" w:rsidRPr="00EE2E2F" w:rsidRDefault="001D3F72" w:rsidP="00E33C9C">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Por tanto</w:t>
      </w:r>
      <w:r w:rsidR="00E33C9C" w:rsidRPr="00EE2E2F">
        <w:rPr>
          <w:rFonts w:ascii="Arial" w:eastAsia="Calibri" w:hAnsi="Arial" w:cs="Arial"/>
          <w:bCs/>
          <w:sz w:val="26"/>
          <w:szCs w:val="26"/>
        </w:rPr>
        <w:t xml:space="preserve">, </w:t>
      </w:r>
      <w:r w:rsidR="00E33C9C" w:rsidRPr="00EE2E2F">
        <w:rPr>
          <w:rFonts w:ascii="Arial" w:eastAsia="Calibri" w:hAnsi="Arial" w:cs="Arial"/>
          <w:b/>
          <w:bCs/>
          <w:sz w:val="26"/>
          <w:szCs w:val="26"/>
        </w:rPr>
        <w:t>se debe señalar que</w:t>
      </w:r>
      <w:r w:rsidR="00E33C9C" w:rsidRPr="00EE2E2F">
        <w:rPr>
          <w:rFonts w:ascii="Arial" w:eastAsia="Calibri" w:hAnsi="Arial" w:cs="Arial"/>
          <w:bCs/>
          <w:sz w:val="26"/>
          <w:szCs w:val="26"/>
        </w:rPr>
        <w:t>, la Ley de Justicia Administrativa para el Estado de Oaxaca, aplicable al caso, es la normatividad que rige el juicio</w:t>
      </w:r>
      <w:r w:rsidR="00673F59" w:rsidRPr="00EE2E2F">
        <w:rPr>
          <w:rFonts w:ascii="Arial" w:eastAsia="Calibri" w:hAnsi="Arial" w:cs="Arial"/>
          <w:bCs/>
          <w:sz w:val="26"/>
          <w:szCs w:val="26"/>
        </w:rPr>
        <w:t xml:space="preserve"> de nulidad 180/2016</w:t>
      </w:r>
      <w:r w:rsidR="00E33C9C" w:rsidRPr="00EE2E2F">
        <w:rPr>
          <w:rFonts w:ascii="Arial" w:eastAsia="Calibri" w:hAnsi="Arial" w:cs="Arial"/>
          <w:bCs/>
          <w:sz w:val="26"/>
          <w:szCs w:val="26"/>
        </w:rPr>
        <w:t xml:space="preserve"> ante este Tribunal, de manera específica, lo previsto en su Libro Tercero </w:t>
      </w:r>
      <w:r w:rsidR="00E33C9C" w:rsidRPr="00EE2E2F">
        <w:rPr>
          <w:rFonts w:ascii="Arial" w:eastAsia="Calibri" w:hAnsi="Arial" w:cs="Arial"/>
          <w:bCs/>
          <w:i/>
          <w:sz w:val="26"/>
          <w:szCs w:val="26"/>
        </w:rPr>
        <w:t>“DEL JUICIO ANTE EL TRIBUNAL CONTENCIOSO ADMINISTRATIVO Y DE CUENTAS”</w:t>
      </w:r>
      <w:r w:rsidR="00E33C9C" w:rsidRPr="00EE2E2F">
        <w:rPr>
          <w:rFonts w:ascii="Arial" w:eastAsia="Calibri" w:hAnsi="Arial" w:cs="Arial"/>
          <w:bCs/>
          <w:sz w:val="26"/>
          <w:szCs w:val="26"/>
        </w:rPr>
        <w:t xml:space="preserve">; por lo que, respecto de la parte relativa del acuerdo en controversia, es dable señalar el contenido del artículo 206 de la citada Ley, a afecto de fijar con certeza jurídica si </w:t>
      </w:r>
      <w:r w:rsidR="007D1D27" w:rsidRPr="00EE2E2F">
        <w:rPr>
          <w:rFonts w:ascii="Arial" w:eastAsia="Calibri" w:hAnsi="Arial" w:cs="Arial"/>
          <w:bCs/>
          <w:sz w:val="26"/>
          <w:szCs w:val="26"/>
        </w:rPr>
        <w:t>la parte relativa del</w:t>
      </w:r>
      <w:r w:rsidR="00E33C9C" w:rsidRPr="00EE2E2F">
        <w:rPr>
          <w:rFonts w:ascii="Arial" w:eastAsia="Calibri" w:hAnsi="Arial" w:cs="Arial"/>
          <w:bCs/>
          <w:sz w:val="26"/>
          <w:szCs w:val="26"/>
        </w:rPr>
        <w:t xml:space="preserve"> acuerdo impugnado por </w:t>
      </w:r>
      <w:r w:rsidR="00722545">
        <w:rPr>
          <w:rFonts w:ascii="Arial" w:hAnsi="Arial" w:cs="Arial"/>
          <w:b/>
          <w:bCs/>
          <w:sz w:val="26"/>
          <w:szCs w:val="26"/>
        </w:rPr>
        <w:t>***********</w:t>
      </w:r>
      <w:r w:rsidR="00E33C9C" w:rsidRPr="00EE2E2F">
        <w:rPr>
          <w:rFonts w:ascii="Arial" w:eastAsia="Calibri" w:hAnsi="Arial" w:cs="Arial"/>
          <w:bCs/>
          <w:sz w:val="26"/>
          <w:szCs w:val="26"/>
        </w:rPr>
        <w:t xml:space="preserve">, </w:t>
      </w:r>
      <w:r w:rsidR="00276061" w:rsidRPr="00EE2E2F">
        <w:rPr>
          <w:rFonts w:ascii="Arial" w:eastAsia="Calibri" w:hAnsi="Arial" w:cs="Arial"/>
          <w:bCs/>
          <w:sz w:val="26"/>
          <w:szCs w:val="26"/>
        </w:rPr>
        <w:t>corresponde</w:t>
      </w:r>
      <w:r w:rsidR="00E33C9C" w:rsidRPr="00EE2E2F">
        <w:rPr>
          <w:rFonts w:ascii="Arial" w:eastAsia="Calibri" w:hAnsi="Arial" w:cs="Arial"/>
          <w:bCs/>
          <w:sz w:val="26"/>
          <w:szCs w:val="26"/>
        </w:rPr>
        <w:t xml:space="preserve"> tomar conocimiento</w:t>
      </w:r>
      <w:r w:rsidR="00C117A8" w:rsidRPr="00EE2E2F">
        <w:rPr>
          <w:rFonts w:ascii="Arial" w:eastAsia="Calibri" w:hAnsi="Arial" w:cs="Arial"/>
          <w:bCs/>
          <w:sz w:val="26"/>
          <w:szCs w:val="26"/>
        </w:rPr>
        <w:t>,</w:t>
      </w:r>
      <w:r w:rsidR="00E33C9C" w:rsidRPr="00EE2E2F">
        <w:rPr>
          <w:rFonts w:ascii="Arial" w:eastAsia="Calibri" w:hAnsi="Arial" w:cs="Arial"/>
          <w:bCs/>
          <w:sz w:val="26"/>
          <w:szCs w:val="26"/>
        </w:rPr>
        <w:t xml:space="preserve"> y en su caso, </w:t>
      </w:r>
      <w:r w:rsidR="007D1D27" w:rsidRPr="00EE2E2F">
        <w:rPr>
          <w:rFonts w:ascii="Arial" w:eastAsia="Calibri" w:hAnsi="Arial" w:cs="Arial"/>
          <w:bCs/>
          <w:sz w:val="26"/>
          <w:szCs w:val="26"/>
        </w:rPr>
        <w:t>ser resuelto</w:t>
      </w:r>
      <w:r w:rsidR="00E33C9C" w:rsidRPr="00EE2E2F">
        <w:rPr>
          <w:rFonts w:ascii="Arial" w:eastAsia="Calibri" w:hAnsi="Arial" w:cs="Arial"/>
          <w:bCs/>
          <w:sz w:val="26"/>
          <w:szCs w:val="26"/>
        </w:rPr>
        <w:t xml:space="preserve"> por la Sala Superior</w:t>
      </w:r>
      <w:r w:rsidR="007D1D27" w:rsidRPr="00EE2E2F">
        <w:rPr>
          <w:rFonts w:ascii="Arial" w:eastAsia="Calibri" w:hAnsi="Arial" w:cs="Arial"/>
          <w:bCs/>
          <w:sz w:val="26"/>
          <w:szCs w:val="26"/>
        </w:rPr>
        <w:t xml:space="preserve"> de est</w:t>
      </w:r>
      <w:r w:rsidR="00276061" w:rsidRPr="00EE2E2F">
        <w:rPr>
          <w:rFonts w:ascii="Arial" w:eastAsia="Calibri" w:hAnsi="Arial" w:cs="Arial"/>
          <w:bCs/>
          <w:sz w:val="26"/>
          <w:szCs w:val="26"/>
        </w:rPr>
        <w:t xml:space="preserve">e Tribunal; </w:t>
      </w:r>
      <w:r w:rsidR="00E33C9C" w:rsidRPr="00EE2E2F">
        <w:rPr>
          <w:rFonts w:ascii="Arial" w:eastAsia="Calibri" w:hAnsi="Arial" w:cs="Arial"/>
          <w:bCs/>
          <w:sz w:val="26"/>
          <w:szCs w:val="26"/>
        </w:rPr>
        <w:t>se transcribe</w:t>
      </w:r>
      <w:r w:rsidR="007D1D27" w:rsidRPr="00EE2E2F">
        <w:rPr>
          <w:rFonts w:ascii="Arial" w:eastAsia="Calibri" w:hAnsi="Arial" w:cs="Arial"/>
          <w:bCs/>
          <w:sz w:val="26"/>
          <w:szCs w:val="26"/>
        </w:rPr>
        <w:t xml:space="preserve"> el precepto legal</w:t>
      </w:r>
      <w:r w:rsidR="00E33C9C" w:rsidRPr="00EE2E2F">
        <w:rPr>
          <w:rFonts w:ascii="Arial" w:eastAsia="Calibri" w:hAnsi="Arial" w:cs="Arial"/>
          <w:bCs/>
          <w:sz w:val="26"/>
          <w:szCs w:val="26"/>
        </w:rPr>
        <w:t>:</w:t>
      </w:r>
      <w:r w:rsidR="007E3E53" w:rsidRPr="007E3E53">
        <w:rPr>
          <w:rFonts w:ascii="Arial" w:hAnsi="Arial" w:cs="Arial"/>
          <w:sz w:val="26"/>
          <w:szCs w:val="26"/>
        </w:rPr>
        <w:t xml:space="preserve"> </w:t>
      </w:r>
      <w:r w:rsidR="007E3E53" w:rsidRPr="00EE2E2F">
        <w:rPr>
          <w:rFonts w:ascii="Arial" w:hAnsi="Arial" w:cs="Arial"/>
          <w:sz w:val="26"/>
          <w:szCs w:val="26"/>
        </w:rPr>
        <w:t xml:space="preserve">- - </w:t>
      </w:r>
      <w:r w:rsidR="00722545">
        <w:rPr>
          <w:rFonts w:ascii="Arial" w:hAnsi="Arial" w:cs="Arial"/>
          <w:sz w:val="26"/>
          <w:szCs w:val="26"/>
        </w:rPr>
        <w:t xml:space="preserve"> </w:t>
      </w:r>
      <w:r w:rsidR="007E3E53" w:rsidRPr="00EE2E2F">
        <w:rPr>
          <w:rFonts w:ascii="Arial" w:hAnsi="Arial" w:cs="Arial"/>
          <w:sz w:val="26"/>
          <w:szCs w:val="26"/>
        </w:rPr>
        <w:t xml:space="preserve"> </w:t>
      </w:r>
    </w:p>
    <w:p w14:paraId="4B7D0AD1" w14:textId="77777777" w:rsidR="00E33C9C" w:rsidRPr="00EE2E2F" w:rsidRDefault="00E33C9C" w:rsidP="00C07515">
      <w:pPr>
        <w:spacing w:after="0" w:line="360" w:lineRule="auto"/>
        <w:ind w:left="709" w:right="758"/>
        <w:jc w:val="both"/>
        <w:rPr>
          <w:rFonts w:ascii="Arial" w:eastAsia="Calibri" w:hAnsi="Arial" w:cs="Arial"/>
          <w:bCs/>
          <w:i/>
        </w:rPr>
      </w:pPr>
      <w:r w:rsidRPr="00EE2E2F">
        <w:rPr>
          <w:rFonts w:ascii="Arial" w:eastAsia="Calibri" w:hAnsi="Arial" w:cs="Arial"/>
          <w:bCs/>
          <w:i/>
        </w:rPr>
        <w:t>“</w:t>
      </w:r>
      <w:r w:rsidRPr="00EE2E2F">
        <w:rPr>
          <w:rFonts w:ascii="Arial" w:eastAsia="Calibri" w:hAnsi="Arial" w:cs="Arial"/>
          <w:b/>
          <w:bCs/>
          <w:i/>
        </w:rPr>
        <w:t xml:space="preserve">ARTÍCULO 206.- </w:t>
      </w:r>
      <w:r w:rsidRPr="00EE2E2F">
        <w:rPr>
          <w:rFonts w:ascii="Arial" w:eastAsia="Calibri" w:hAnsi="Arial" w:cs="Arial"/>
          <w:bCs/>
          <w:i/>
        </w:rPr>
        <w:t>Contra los acuerdos y resoluciones dictados por las salas unitarias de primera instancia, procede el recurso de revisión, cuyo conocimiento y resolución corresponde a la Sala Superior.</w:t>
      </w:r>
    </w:p>
    <w:p w14:paraId="1714D3D6" w14:textId="77777777" w:rsidR="00E33C9C" w:rsidRPr="00EE2E2F" w:rsidRDefault="00E33C9C" w:rsidP="00C07515">
      <w:pPr>
        <w:spacing w:after="0" w:line="360" w:lineRule="auto"/>
        <w:ind w:left="709" w:right="758"/>
        <w:jc w:val="both"/>
        <w:rPr>
          <w:rFonts w:ascii="Arial" w:eastAsia="Calibri" w:hAnsi="Arial" w:cs="Arial"/>
          <w:bCs/>
          <w:i/>
        </w:rPr>
      </w:pPr>
      <w:r w:rsidRPr="00EE2E2F">
        <w:rPr>
          <w:rFonts w:ascii="Arial" w:eastAsia="Calibri" w:hAnsi="Arial" w:cs="Arial"/>
          <w:bCs/>
          <w:i/>
        </w:rPr>
        <w:t>Podrán ser impugnadas por las partes, mediante recurso de revisión:</w:t>
      </w:r>
    </w:p>
    <w:p w14:paraId="150F7F67" w14:textId="77777777" w:rsidR="00E33C9C" w:rsidRPr="00EE2E2F" w:rsidRDefault="00E33C9C" w:rsidP="00C07515">
      <w:pPr>
        <w:spacing w:after="0" w:line="360" w:lineRule="auto"/>
        <w:ind w:left="709" w:right="758"/>
        <w:jc w:val="both"/>
        <w:rPr>
          <w:rFonts w:ascii="Arial" w:eastAsia="Calibri" w:hAnsi="Arial" w:cs="Arial"/>
          <w:bCs/>
          <w:i/>
        </w:rPr>
      </w:pPr>
      <w:r w:rsidRPr="00EE2E2F">
        <w:rPr>
          <w:rFonts w:ascii="Arial" w:eastAsia="Calibri" w:hAnsi="Arial" w:cs="Arial"/>
          <w:bCs/>
          <w:i/>
        </w:rPr>
        <w:t>I.- Los acuerdos que admitan o desechen la demanda, su contestación o ampliación;</w:t>
      </w:r>
    </w:p>
    <w:p w14:paraId="0E9750E9" w14:textId="77777777" w:rsidR="00E33C9C" w:rsidRPr="00EE2E2F" w:rsidRDefault="00E33C9C" w:rsidP="00C07515">
      <w:pPr>
        <w:spacing w:after="0" w:line="360" w:lineRule="auto"/>
        <w:ind w:left="709" w:right="758"/>
        <w:jc w:val="both"/>
        <w:rPr>
          <w:rFonts w:ascii="Arial" w:eastAsia="Calibri" w:hAnsi="Arial" w:cs="Arial"/>
          <w:bCs/>
          <w:i/>
        </w:rPr>
      </w:pPr>
      <w:r w:rsidRPr="00EE2E2F">
        <w:rPr>
          <w:rFonts w:ascii="Arial" w:eastAsia="Calibri" w:hAnsi="Arial" w:cs="Arial"/>
          <w:bCs/>
          <w:i/>
        </w:rPr>
        <w:t>II.- El acuerdo que deseche pruebas;</w:t>
      </w:r>
    </w:p>
    <w:p w14:paraId="5E07C0DA" w14:textId="77777777" w:rsidR="00E33C9C" w:rsidRPr="00EE2E2F" w:rsidRDefault="00E33C9C" w:rsidP="00C07515">
      <w:pPr>
        <w:spacing w:after="0" w:line="360" w:lineRule="auto"/>
        <w:ind w:left="709" w:right="758"/>
        <w:jc w:val="both"/>
        <w:rPr>
          <w:rFonts w:ascii="Arial" w:eastAsia="Calibri" w:hAnsi="Arial" w:cs="Arial"/>
          <w:bCs/>
          <w:i/>
        </w:rPr>
      </w:pPr>
      <w:r w:rsidRPr="00EE2E2F">
        <w:rPr>
          <w:rFonts w:ascii="Arial" w:eastAsia="Calibri" w:hAnsi="Arial" w:cs="Arial"/>
          <w:bCs/>
          <w:i/>
        </w:rPr>
        <w:t>III.- El acuerdo que rechace la intervención del tercero;</w:t>
      </w:r>
    </w:p>
    <w:p w14:paraId="6A7E4C9A" w14:textId="77777777" w:rsidR="00E33C9C" w:rsidRPr="00EE2E2F" w:rsidRDefault="00E33C9C" w:rsidP="00C07515">
      <w:pPr>
        <w:spacing w:after="0" w:line="360" w:lineRule="auto"/>
        <w:ind w:left="709" w:right="758"/>
        <w:jc w:val="both"/>
        <w:rPr>
          <w:rFonts w:ascii="Arial" w:eastAsia="Calibri" w:hAnsi="Arial" w:cs="Arial"/>
          <w:bCs/>
          <w:i/>
        </w:rPr>
      </w:pPr>
      <w:r w:rsidRPr="00EE2E2F">
        <w:rPr>
          <w:rFonts w:ascii="Arial" w:eastAsia="Calibri" w:hAnsi="Arial" w:cs="Arial"/>
          <w:bCs/>
          <w:i/>
        </w:rPr>
        <w:t>IV.- Los acuerdos que decreten, nieguen o revoquen la suspensión;</w:t>
      </w:r>
    </w:p>
    <w:p w14:paraId="0A4D8EE2" w14:textId="77777777" w:rsidR="00E33C9C" w:rsidRPr="00EE2E2F" w:rsidRDefault="00E33C9C" w:rsidP="00C07515">
      <w:pPr>
        <w:spacing w:after="0" w:line="360" w:lineRule="auto"/>
        <w:ind w:left="709" w:right="758"/>
        <w:jc w:val="both"/>
        <w:rPr>
          <w:rFonts w:ascii="Arial" w:eastAsia="Calibri" w:hAnsi="Arial" w:cs="Arial"/>
          <w:bCs/>
          <w:i/>
        </w:rPr>
      </w:pPr>
      <w:r w:rsidRPr="00EE2E2F">
        <w:rPr>
          <w:rFonts w:ascii="Arial" w:eastAsia="Calibri" w:hAnsi="Arial" w:cs="Arial"/>
          <w:bCs/>
          <w:i/>
        </w:rPr>
        <w:t>V.- Las resoluciones que decidan incidentes;</w:t>
      </w:r>
    </w:p>
    <w:p w14:paraId="5C6F2CE5" w14:textId="77777777" w:rsidR="00E33C9C" w:rsidRPr="00EE2E2F" w:rsidRDefault="00E33C9C" w:rsidP="00C07515">
      <w:pPr>
        <w:spacing w:after="0" w:line="360" w:lineRule="auto"/>
        <w:ind w:left="709" w:right="758"/>
        <w:jc w:val="both"/>
        <w:rPr>
          <w:rFonts w:ascii="Arial" w:eastAsia="Calibri" w:hAnsi="Arial" w:cs="Arial"/>
          <w:bCs/>
          <w:i/>
        </w:rPr>
      </w:pPr>
      <w:r w:rsidRPr="00EE2E2F">
        <w:rPr>
          <w:rFonts w:ascii="Arial" w:eastAsia="Calibri" w:hAnsi="Arial" w:cs="Arial"/>
          <w:bCs/>
          <w:i/>
        </w:rPr>
        <w:t>VI.- Las resoluciones que decreten o nieguen el sobreseimiento;</w:t>
      </w:r>
    </w:p>
    <w:p w14:paraId="301A4142" w14:textId="77777777" w:rsidR="00E33C9C" w:rsidRPr="00EE2E2F" w:rsidRDefault="00E33C9C" w:rsidP="00C07515">
      <w:pPr>
        <w:spacing w:after="0" w:line="360" w:lineRule="auto"/>
        <w:ind w:left="709" w:right="758"/>
        <w:jc w:val="both"/>
        <w:rPr>
          <w:rFonts w:ascii="Arial" w:eastAsia="Calibri" w:hAnsi="Arial" w:cs="Arial"/>
          <w:bCs/>
          <w:i/>
        </w:rPr>
      </w:pPr>
      <w:r w:rsidRPr="00EE2E2F">
        <w:rPr>
          <w:rFonts w:ascii="Arial" w:eastAsia="Calibri" w:hAnsi="Arial" w:cs="Arial"/>
          <w:bCs/>
          <w:i/>
        </w:rPr>
        <w:t xml:space="preserve">VII.- Las sentencias que decidan la cuestión planteada. Por violaciones cometidas durante el procedimiento del juicio, cuando </w:t>
      </w:r>
      <w:r w:rsidRPr="00EE2E2F">
        <w:rPr>
          <w:rFonts w:ascii="Arial" w:eastAsia="Calibri" w:hAnsi="Arial" w:cs="Arial"/>
          <w:bCs/>
          <w:i/>
        </w:rPr>
        <w:lastRenderedPageBreak/>
        <w:t>hayan dejado sin defensa al recurrente y trasciendan al sentido de la sentencia; y</w:t>
      </w:r>
    </w:p>
    <w:p w14:paraId="7A464250" w14:textId="77777777" w:rsidR="00E33C9C" w:rsidRPr="00EE2E2F" w:rsidRDefault="00E33C9C" w:rsidP="00C07515">
      <w:pPr>
        <w:spacing w:after="0" w:line="360" w:lineRule="auto"/>
        <w:ind w:left="709" w:right="758"/>
        <w:jc w:val="both"/>
        <w:rPr>
          <w:rFonts w:ascii="Arial" w:eastAsia="Calibri" w:hAnsi="Arial" w:cs="Arial"/>
          <w:bCs/>
          <w:i/>
        </w:rPr>
      </w:pPr>
      <w:r w:rsidRPr="00EE2E2F">
        <w:rPr>
          <w:rFonts w:ascii="Arial" w:eastAsia="Calibri" w:hAnsi="Arial" w:cs="Arial"/>
          <w:bCs/>
          <w:i/>
        </w:rPr>
        <w:t>VIII.- Las resoluciones que pongan fin al procedimiento de ejecución de la sentencia.”</w:t>
      </w:r>
    </w:p>
    <w:p w14:paraId="45FF80BF" w14:textId="68E22318" w:rsidR="00C07515" w:rsidRPr="00EE2E2F" w:rsidRDefault="00C07515" w:rsidP="00276061">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De lo anter</w:t>
      </w:r>
      <w:r w:rsidR="00276061" w:rsidRPr="00EE2E2F">
        <w:rPr>
          <w:rFonts w:ascii="Arial" w:eastAsia="Calibri" w:hAnsi="Arial" w:cs="Arial"/>
          <w:bCs/>
          <w:sz w:val="26"/>
          <w:szCs w:val="26"/>
        </w:rPr>
        <w:t>iormente transcrito se advierte</w:t>
      </w:r>
      <w:r w:rsidRPr="00EE2E2F">
        <w:rPr>
          <w:rFonts w:ascii="Arial" w:eastAsia="Calibri" w:hAnsi="Arial" w:cs="Arial"/>
          <w:bCs/>
          <w:sz w:val="26"/>
          <w:szCs w:val="26"/>
        </w:rPr>
        <w:t xml:space="preserve"> que</w:t>
      </w:r>
      <w:r w:rsidR="00276061" w:rsidRPr="00EE2E2F">
        <w:rPr>
          <w:rFonts w:ascii="Arial" w:eastAsia="Calibri" w:hAnsi="Arial" w:cs="Arial"/>
          <w:bCs/>
          <w:sz w:val="26"/>
          <w:szCs w:val="26"/>
        </w:rPr>
        <w:t>,</w:t>
      </w:r>
      <w:r w:rsidRPr="00EE2E2F">
        <w:rPr>
          <w:rFonts w:ascii="Arial" w:eastAsia="Calibri" w:hAnsi="Arial" w:cs="Arial"/>
          <w:bCs/>
          <w:sz w:val="26"/>
          <w:szCs w:val="26"/>
        </w:rPr>
        <w:t xml:space="preserve"> en el caso que se analiza </w:t>
      </w:r>
      <w:r w:rsidRPr="00EE2E2F">
        <w:rPr>
          <w:rFonts w:ascii="Arial" w:eastAsia="Calibri" w:hAnsi="Arial" w:cs="Arial"/>
          <w:b/>
          <w:bCs/>
          <w:sz w:val="26"/>
          <w:szCs w:val="26"/>
        </w:rPr>
        <w:t>no se actualiza ninguna de las hipótesi</w:t>
      </w:r>
      <w:r w:rsidR="00626D1C" w:rsidRPr="00EE2E2F">
        <w:rPr>
          <w:rFonts w:ascii="Arial" w:eastAsia="Calibri" w:hAnsi="Arial" w:cs="Arial"/>
          <w:b/>
          <w:bCs/>
          <w:sz w:val="26"/>
          <w:szCs w:val="26"/>
        </w:rPr>
        <w:t>s previstas en el artículo 206</w:t>
      </w:r>
      <w:r w:rsidR="00626D1C" w:rsidRPr="00EE2E2F">
        <w:rPr>
          <w:rFonts w:ascii="Arial" w:eastAsia="Calibri" w:hAnsi="Arial" w:cs="Arial"/>
          <w:bCs/>
          <w:sz w:val="26"/>
          <w:szCs w:val="26"/>
        </w:rPr>
        <w:t xml:space="preserve"> </w:t>
      </w:r>
      <w:r w:rsidRPr="00EE2E2F">
        <w:rPr>
          <w:rFonts w:ascii="Arial" w:eastAsia="Calibri" w:hAnsi="Arial" w:cs="Arial"/>
          <w:bCs/>
          <w:sz w:val="26"/>
          <w:szCs w:val="26"/>
        </w:rPr>
        <w:t>de la Ley de la materia, bajo las cuales sería procedente el pr</w:t>
      </w:r>
      <w:r w:rsidR="00626D1C" w:rsidRPr="00EE2E2F">
        <w:rPr>
          <w:rFonts w:ascii="Arial" w:eastAsia="Calibri" w:hAnsi="Arial" w:cs="Arial"/>
          <w:bCs/>
          <w:sz w:val="26"/>
          <w:szCs w:val="26"/>
        </w:rPr>
        <w:t>esente medio de impugnación;</w:t>
      </w:r>
      <w:r w:rsidRPr="00EE2E2F">
        <w:rPr>
          <w:rFonts w:ascii="Arial" w:eastAsia="Calibri" w:hAnsi="Arial" w:cs="Arial"/>
          <w:bCs/>
          <w:sz w:val="26"/>
          <w:szCs w:val="26"/>
        </w:rPr>
        <w:t xml:space="preserve"> ante la falta de adecuación al caso</w:t>
      </w:r>
      <w:r w:rsidR="00626D1C" w:rsidRPr="00EE2E2F">
        <w:rPr>
          <w:rFonts w:ascii="Arial" w:eastAsia="Calibri" w:hAnsi="Arial" w:cs="Arial"/>
          <w:bCs/>
          <w:sz w:val="26"/>
          <w:szCs w:val="26"/>
        </w:rPr>
        <w:t xml:space="preserve"> en</w:t>
      </w:r>
      <w:r w:rsidRPr="00EE2E2F">
        <w:rPr>
          <w:rFonts w:ascii="Arial" w:eastAsia="Calibri" w:hAnsi="Arial" w:cs="Arial"/>
          <w:bCs/>
          <w:sz w:val="26"/>
          <w:szCs w:val="26"/>
        </w:rPr>
        <w:t xml:space="preserve"> concreto, resulta improcedente el recurso de revisión interpuesto, dado que la determinación respecto de la cual se inconforma el recurrente, consiste </w:t>
      </w:r>
      <w:r w:rsidR="00626D1C" w:rsidRPr="00EE2E2F">
        <w:rPr>
          <w:rFonts w:ascii="Arial" w:eastAsia="Calibri" w:hAnsi="Arial" w:cs="Arial"/>
          <w:bCs/>
          <w:sz w:val="26"/>
          <w:szCs w:val="26"/>
        </w:rPr>
        <w:t>en una solicitud de actualización de planilla de liquidación</w:t>
      </w:r>
      <w:r w:rsidR="00675580" w:rsidRPr="00EE2E2F">
        <w:rPr>
          <w:rFonts w:ascii="Arial" w:eastAsia="Calibri" w:hAnsi="Arial" w:cs="Arial"/>
          <w:bCs/>
          <w:sz w:val="26"/>
          <w:szCs w:val="26"/>
        </w:rPr>
        <w:t xml:space="preserve"> de sentencia</w:t>
      </w:r>
      <w:r w:rsidRPr="00EE2E2F">
        <w:rPr>
          <w:rFonts w:ascii="Arial" w:eastAsia="Calibri" w:hAnsi="Arial" w:cs="Arial"/>
          <w:bCs/>
          <w:sz w:val="26"/>
          <w:szCs w:val="26"/>
        </w:rPr>
        <w:t>; misma que no actualiza ninguna de las hipótesis previstas en el artículo 206</w:t>
      </w:r>
      <w:r w:rsidR="0048419A" w:rsidRPr="00EE2E2F">
        <w:rPr>
          <w:rFonts w:ascii="Arial" w:eastAsia="Calibri" w:hAnsi="Arial" w:cs="Arial"/>
          <w:bCs/>
          <w:sz w:val="26"/>
          <w:szCs w:val="26"/>
        </w:rPr>
        <w:t xml:space="preserve"> ya citado</w:t>
      </w:r>
      <w:r w:rsidRPr="00EE2E2F">
        <w:rPr>
          <w:rFonts w:ascii="Arial" w:eastAsia="Calibri" w:hAnsi="Arial" w:cs="Arial"/>
          <w:bCs/>
          <w:sz w:val="26"/>
          <w:szCs w:val="26"/>
        </w:rPr>
        <w:t>, para la procedencia del recurso de revisión en esta instancia.</w:t>
      </w:r>
      <w:r w:rsidR="00626D1C" w:rsidRPr="00EE2E2F">
        <w:rPr>
          <w:rFonts w:ascii="Arial" w:eastAsia="Calibri" w:hAnsi="Arial" w:cs="Arial"/>
          <w:bCs/>
          <w:sz w:val="26"/>
          <w:szCs w:val="26"/>
        </w:rPr>
        <w:t xml:space="preserve">- - - - </w:t>
      </w:r>
      <w:r w:rsidR="00675580" w:rsidRPr="00EE2E2F">
        <w:rPr>
          <w:rFonts w:ascii="Arial" w:eastAsia="Calibri" w:hAnsi="Arial" w:cs="Arial"/>
          <w:bCs/>
          <w:sz w:val="26"/>
          <w:szCs w:val="26"/>
        </w:rPr>
        <w:t xml:space="preserve">- - - - - - - - - - - - - - - - - - - - - - - - - - - - - - - - - - - - - - </w:t>
      </w:r>
    </w:p>
    <w:p w14:paraId="75FAF879" w14:textId="7ED562CC" w:rsidR="00C07515" w:rsidRPr="00EE2E2F" w:rsidRDefault="00C07515" w:rsidP="00F73505">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 xml:space="preserve">Por tanto, en atención a lo expuesto, con fundamento en los artículos 206 y 208 de la Ley de Justicia Administrativa para el Estado de Oaxaca, se </w:t>
      </w:r>
      <w:r w:rsidRPr="00EE2E2F">
        <w:rPr>
          <w:rFonts w:ascii="Arial" w:eastAsia="Calibri" w:hAnsi="Arial" w:cs="Arial"/>
          <w:b/>
          <w:bCs/>
          <w:sz w:val="26"/>
          <w:szCs w:val="26"/>
        </w:rPr>
        <w:t>DESECHA</w:t>
      </w:r>
      <w:r w:rsidRPr="00EE2E2F">
        <w:rPr>
          <w:rFonts w:ascii="Arial" w:eastAsia="Calibri" w:hAnsi="Arial" w:cs="Arial"/>
          <w:bCs/>
          <w:sz w:val="26"/>
          <w:szCs w:val="26"/>
        </w:rPr>
        <w:t xml:space="preserve"> por </w:t>
      </w:r>
      <w:r w:rsidRPr="00EE2E2F">
        <w:rPr>
          <w:rFonts w:ascii="Arial" w:eastAsia="Calibri" w:hAnsi="Arial" w:cs="Arial"/>
          <w:b/>
          <w:bCs/>
          <w:sz w:val="26"/>
          <w:szCs w:val="26"/>
        </w:rPr>
        <w:t>IMPROCEDENTE</w:t>
      </w:r>
      <w:r w:rsidRPr="00EE2E2F">
        <w:rPr>
          <w:rFonts w:ascii="Arial" w:eastAsia="Calibri" w:hAnsi="Arial" w:cs="Arial"/>
          <w:bCs/>
          <w:sz w:val="26"/>
          <w:szCs w:val="26"/>
        </w:rPr>
        <w:t xml:space="preserve"> el recurso de revisión interpuesto por </w:t>
      </w:r>
      <w:r w:rsidR="006A5894">
        <w:rPr>
          <w:rFonts w:ascii="Arial" w:eastAsia="Calibri" w:hAnsi="Arial" w:cs="Arial"/>
          <w:b/>
          <w:bCs/>
          <w:sz w:val="26"/>
          <w:szCs w:val="26"/>
          <w:lang w:val="es-ES" w:eastAsia="en-US"/>
        </w:rPr>
        <w:t>***********</w:t>
      </w:r>
      <w:r w:rsidR="00626D1C" w:rsidRPr="00EE2E2F">
        <w:rPr>
          <w:rFonts w:ascii="Arial" w:eastAsia="Calibri" w:hAnsi="Arial" w:cs="Arial"/>
          <w:bCs/>
          <w:sz w:val="26"/>
          <w:szCs w:val="26"/>
        </w:rPr>
        <w:t>,</w:t>
      </w:r>
      <w:r w:rsidRPr="00EE2E2F">
        <w:rPr>
          <w:rFonts w:ascii="Arial" w:eastAsia="Calibri" w:hAnsi="Arial" w:cs="Arial"/>
          <w:bCs/>
          <w:sz w:val="26"/>
          <w:szCs w:val="26"/>
        </w:rPr>
        <w:t xml:space="preserve"> en contra de la </w:t>
      </w:r>
      <w:r w:rsidR="004F56C2" w:rsidRPr="00EE2E2F">
        <w:rPr>
          <w:rFonts w:ascii="Arial" w:eastAsia="Calibri" w:hAnsi="Arial" w:cs="Arial"/>
          <w:bCs/>
          <w:sz w:val="26"/>
          <w:szCs w:val="26"/>
        </w:rPr>
        <w:t>parte relativa del acuerdo de fecha 24</w:t>
      </w:r>
      <w:r w:rsidR="003C150C" w:rsidRPr="00EE2E2F">
        <w:rPr>
          <w:rFonts w:ascii="Arial" w:eastAsia="Calibri" w:hAnsi="Arial" w:cs="Arial"/>
          <w:bCs/>
          <w:sz w:val="26"/>
          <w:szCs w:val="26"/>
        </w:rPr>
        <w:t xml:space="preserve"> veinticuatro</w:t>
      </w:r>
      <w:r w:rsidR="004F56C2" w:rsidRPr="00EE2E2F">
        <w:rPr>
          <w:rFonts w:ascii="Arial" w:eastAsia="Calibri" w:hAnsi="Arial" w:cs="Arial"/>
          <w:bCs/>
          <w:sz w:val="26"/>
          <w:szCs w:val="26"/>
        </w:rPr>
        <w:t xml:space="preserve"> de noviembre de 2020 dos mil </w:t>
      </w:r>
      <w:r w:rsidR="00C14610" w:rsidRPr="00EE2E2F">
        <w:rPr>
          <w:rFonts w:ascii="Arial" w:eastAsia="Calibri" w:hAnsi="Arial" w:cs="Arial"/>
          <w:bCs/>
          <w:sz w:val="26"/>
          <w:szCs w:val="26"/>
        </w:rPr>
        <w:t>veinte. -</w:t>
      </w:r>
      <w:r w:rsidR="004F56C2" w:rsidRPr="00EE2E2F">
        <w:rPr>
          <w:rFonts w:ascii="Arial" w:eastAsia="Calibri" w:hAnsi="Arial" w:cs="Arial"/>
          <w:bCs/>
          <w:sz w:val="26"/>
          <w:szCs w:val="26"/>
        </w:rPr>
        <w:t xml:space="preserve"> </w:t>
      </w:r>
      <w:r w:rsidR="002871BA" w:rsidRPr="00EE2E2F">
        <w:rPr>
          <w:rFonts w:ascii="Arial" w:eastAsia="Calibri" w:hAnsi="Arial" w:cs="Arial"/>
          <w:bCs/>
          <w:sz w:val="26"/>
          <w:szCs w:val="26"/>
        </w:rPr>
        <w:t xml:space="preserve">- - - - - - - - </w:t>
      </w:r>
    </w:p>
    <w:p w14:paraId="0767EA83" w14:textId="36998328" w:rsidR="00C07515" w:rsidRPr="00EE2E2F" w:rsidRDefault="00C07515" w:rsidP="00F73505">
      <w:pPr>
        <w:spacing w:before="240" w:line="360" w:lineRule="auto"/>
        <w:ind w:firstLine="709"/>
        <w:jc w:val="both"/>
        <w:rPr>
          <w:rFonts w:ascii="Arial" w:eastAsia="Calibri" w:hAnsi="Arial" w:cs="Arial"/>
          <w:bCs/>
          <w:sz w:val="26"/>
          <w:szCs w:val="26"/>
        </w:rPr>
      </w:pPr>
      <w:r w:rsidRPr="00EE2E2F">
        <w:rPr>
          <w:rFonts w:ascii="Arial" w:eastAsia="Calibri" w:hAnsi="Arial" w:cs="Arial"/>
          <w:bCs/>
          <w:sz w:val="26"/>
          <w:szCs w:val="26"/>
        </w:rPr>
        <w:t>En mérito de lo anterior, con fundamento en los artículos 207 y 208 de la Ley de Justicia Administrativa para el Estado de Oaxaca, vigente al inicio del juicio principal, se:</w:t>
      </w:r>
      <w:r w:rsidR="000A4AA9" w:rsidRPr="000A4AA9">
        <w:rPr>
          <w:rFonts w:ascii="Arial" w:hAnsi="Arial" w:cs="Arial"/>
          <w:sz w:val="26"/>
          <w:szCs w:val="26"/>
        </w:rPr>
        <w:t xml:space="preserve"> </w:t>
      </w:r>
      <w:r w:rsidR="000A4AA9" w:rsidRPr="00EE2E2F">
        <w:rPr>
          <w:rFonts w:ascii="Arial" w:hAnsi="Arial" w:cs="Arial"/>
          <w:sz w:val="26"/>
          <w:szCs w:val="26"/>
        </w:rPr>
        <w:t xml:space="preserve">- - - - - - - - - - - - - - - - - - - - - - - - </w:t>
      </w:r>
    </w:p>
    <w:p w14:paraId="592D1D9C" w14:textId="3A496FE5" w:rsidR="00F168F6" w:rsidRPr="00EE2E2F" w:rsidRDefault="00F168F6" w:rsidP="00C07515">
      <w:pPr>
        <w:spacing w:before="100" w:beforeAutospacing="1" w:after="0" w:line="360" w:lineRule="auto"/>
        <w:jc w:val="center"/>
        <w:rPr>
          <w:rFonts w:ascii="Arial" w:hAnsi="Arial" w:cs="Arial"/>
          <w:color w:val="000000"/>
          <w:sz w:val="26"/>
          <w:szCs w:val="26"/>
        </w:rPr>
      </w:pPr>
      <w:r w:rsidRPr="00EE2E2F">
        <w:rPr>
          <w:rFonts w:ascii="Arial" w:hAnsi="Arial" w:cs="Arial"/>
          <w:b/>
          <w:color w:val="000000"/>
          <w:sz w:val="26"/>
          <w:szCs w:val="26"/>
        </w:rPr>
        <w:t>R E S U E L V E</w:t>
      </w:r>
    </w:p>
    <w:p w14:paraId="666ACE2C" w14:textId="03107337" w:rsidR="003C150C" w:rsidRPr="00EE2E2F" w:rsidRDefault="00F168F6" w:rsidP="00F168F6">
      <w:pPr>
        <w:spacing w:before="100" w:beforeAutospacing="1" w:after="0" w:line="360" w:lineRule="auto"/>
        <w:ind w:firstLine="709"/>
        <w:jc w:val="both"/>
        <w:rPr>
          <w:rFonts w:ascii="Arial" w:hAnsi="Arial" w:cs="Arial"/>
          <w:color w:val="000000"/>
          <w:sz w:val="26"/>
          <w:szCs w:val="26"/>
        </w:rPr>
      </w:pPr>
      <w:r w:rsidRPr="00EE2E2F">
        <w:rPr>
          <w:rFonts w:ascii="Arial" w:hAnsi="Arial" w:cs="Arial"/>
          <w:b/>
          <w:color w:val="000000"/>
          <w:sz w:val="26"/>
          <w:szCs w:val="26"/>
        </w:rPr>
        <w:t>PRIMERO</w:t>
      </w:r>
      <w:r w:rsidRPr="00EE2E2F">
        <w:rPr>
          <w:rFonts w:ascii="Arial" w:hAnsi="Arial" w:cs="Arial"/>
          <w:color w:val="000000"/>
          <w:sz w:val="26"/>
          <w:szCs w:val="26"/>
        </w:rPr>
        <w:t xml:space="preserve">. </w:t>
      </w:r>
      <w:r w:rsidR="003C150C" w:rsidRPr="00EE2E2F">
        <w:rPr>
          <w:rFonts w:ascii="Arial" w:hAnsi="Arial" w:cs="Arial"/>
          <w:color w:val="000000"/>
          <w:sz w:val="26"/>
          <w:szCs w:val="26"/>
        </w:rPr>
        <w:t xml:space="preserve">Se </w:t>
      </w:r>
      <w:r w:rsidR="003C150C" w:rsidRPr="00EE2E2F">
        <w:rPr>
          <w:rFonts w:ascii="Arial" w:hAnsi="Arial" w:cs="Arial"/>
          <w:b/>
          <w:color w:val="000000"/>
          <w:sz w:val="26"/>
          <w:szCs w:val="26"/>
        </w:rPr>
        <w:t>DESECHA</w:t>
      </w:r>
      <w:r w:rsidR="003C150C" w:rsidRPr="00EE2E2F">
        <w:rPr>
          <w:rFonts w:ascii="Arial" w:hAnsi="Arial" w:cs="Arial"/>
          <w:color w:val="000000"/>
          <w:sz w:val="26"/>
          <w:szCs w:val="26"/>
        </w:rPr>
        <w:t xml:space="preserve"> por </w:t>
      </w:r>
      <w:r w:rsidR="003C150C" w:rsidRPr="00EE2E2F">
        <w:rPr>
          <w:rFonts w:ascii="Arial" w:hAnsi="Arial" w:cs="Arial"/>
          <w:b/>
          <w:color w:val="000000"/>
          <w:sz w:val="26"/>
          <w:szCs w:val="26"/>
        </w:rPr>
        <w:t>IMPROCEDENTE</w:t>
      </w:r>
      <w:r w:rsidR="003C150C" w:rsidRPr="00EE2E2F">
        <w:rPr>
          <w:rFonts w:ascii="Arial" w:hAnsi="Arial" w:cs="Arial"/>
          <w:color w:val="000000"/>
          <w:sz w:val="26"/>
          <w:szCs w:val="26"/>
        </w:rPr>
        <w:t xml:space="preserve"> el recurso de revisión interpuesto por </w:t>
      </w:r>
      <w:r w:rsidR="006A5894">
        <w:rPr>
          <w:rFonts w:ascii="Arial" w:eastAsia="Calibri" w:hAnsi="Arial" w:cs="Arial"/>
          <w:b/>
          <w:bCs/>
          <w:sz w:val="26"/>
          <w:szCs w:val="26"/>
          <w:lang w:val="es-ES" w:eastAsia="en-US"/>
        </w:rPr>
        <w:t>***********</w:t>
      </w:r>
      <w:r w:rsidR="003C150C" w:rsidRPr="00EE2E2F">
        <w:rPr>
          <w:rFonts w:ascii="Arial" w:hAnsi="Arial" w:cs="Arial"/>
          <w:color w:val="000000"/>
          <w:sz w:val="26"/>
          <w:szCs w:val="26"/>
        </w:rPr>
        <w:t xml:space="preserve">, por las razones expuestas en el considerando que </w:t>
      </w:r>
      <w:r w:rsidR="002C6A46" w:rsidRPr="00EE2E2F">
        <w:rPr>
          <w:rFonts w:ascii="Arial" w:hAnsi="Arial" w:cs="Arial"/>
          <w:color w:val="000000"/>
          <w:sz w:val="26"/>
          <w:szCs w:val="26"/>
        </w:rPr>
        <w:t>antecede. -</w:t>
      </w:r>
      <w:r w:rsidR="003C150C" w:rsidRPr="00EE2E2F">
        <w:rPr>
          <w:rFonts w:ascii="Arial" w:hAnsi="Arial" w:cs="Arial"/>
          <w:color w:val="000000"/>
          <w:sz w:val="26"/>
          <w:szCs w:val="26"/>
        </w:rPr>
        <w:t xml:space="preserve"> - - - - - - - - - - - - </w:t>
      </w:r>
      <w:r w:rsidR="006A5894">
        <w:rPr>
          <w:rFonts w:ascii="Arial" w:hAnsi="Arial" w:cs="Arial"/>
          <w:color w:val="000000"/>
          <w:sz w:val="26"/>
          <w:szCs w:val="26"/>
        </w:rPr>
        <w:t xml:space="preserve">- - - - - - - - - - - - - - - - - - </w:t>
      </w:r>
    </w:p>
    <w:p w14:paraId="503B4D6C" w14:textId="49039EBB" w:rsidR="00F168F6" w:rsidRPr="00EE2E2F" w:rsidRDefault="00F168F6" w:rsidP="00F168F6">
      <w:pPr>
        <w:spacing w:before="100" w:beforeAutospacing="1" w:after="0" w:line="360" w:lineRule="auto"/>
        <w:ind w:firstLine="709"/>
        <w:jc w:val="both"/>
        <w:rPr>
          <w:rFonts w:ascii="Arial" w:hAnsi="Arial" w:cs="Arial"/>
          <w:sz w:val="26"/>
          <w:szCs w:val="26"/>
        </w:rPr>
      </w:pPr>
      <w:r w:rsidRPr="00EE2E2F">
        <w:rPr>
          <w:rFonts w:ascii="Arial" w:hAnsi="Arial" w:cs="Arial"/>
          <w:b/>
          <w:sz w:val="26"/>
          <w:szCs w:val="26"/>
        </w:rPr>
        <w:t>SEGUNDO. NOTIFÍQUESE Y CÚMPLASE,</w:t>
      </w:r>
      <w:r w:rsidRPr="00EE2E2F">
        <w:rPr>
          <w:rFonts w:ascii="Arial" w:hAnsi="Arial" w:cs="Arial"/>
          <w:sz w:val="26"/>
          <w:szCs w:val="26"/>
        </w:rPr>
        <w:t xml:space="preserve"> remítase copia certificada de la presente resolución a la</w:t>
      </w:r>
      <w:r w:rsidR="003C150C" w:rsidRPr="00EE2E2F">
        <w:rPr>
          <w:rFonts w:ascii="Arial" w:hAnsi="Arial" w:cs="Arial"/>
          <w:sz w:val="26"/>
          <w:szCs w:val="26"/>
        </w:rPr>
        <w:t xml:space="preserve"> Segunda </w:t>
      </w:r>
      <w:r w:rsidRPr="00EE2E2F">
        <w:rPr>
          <w:rFonts w:ascii="Arial" w:hAnsi="Arial" w:cs="Arial"/>
          <w:sz w:val="26"/>
          <w:szCs w:val="26"/>
        </w:rPr>
        <w:t xml:space="preserve">Sala Unitaria de Primera Instancia de este Tribunal y en su oportunidad archívese el presente cuaderno de revisión como asunto concluido. - - - - - - - - - - - - </w:t>
      </w:r>
    </w:p>
    <w:p w14:paraId="1FAAE3A1" w14:textId="77777777" w:rsidR="00CE7C96" w:rsidRDefault="00CE7C96" w:rsidP="00CE7C96">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Abraham Santiago Soriano, Raúl Palomares Palomino, Gloria del Carmen Camacho Meza y Paulo José Luis Tapia Palacios (</w:t>
      </w:r>
      <w:r>
        <w:rPr>
          <w:rFonts w:ascii="Arial" w:hAnsi="Arial" w:cs="Arial"/>
          <w:b/>
          <w:sz w:val="26"/>
          <w:szCs w:val="26"/>
        </w:rPr>
        <w:t>ponente</w:t>
      </w:r>
      <w:r>
        <w:rPr>
          <w:rFonts w:ascii="Arial" w:hAnsi="Arial" w:cs="Arial"/>
          <w:sz w:val="26"/>
          <w:szCs w:val="26"/>
        </w:rPr>
        <w:t xml:space="preserve">); quienes actúan con el Licenciado Juan Edy García </w:t>
      </w:r>
      <w:r>
        <w:rPr>
          <w:rFonts w:ascii="Arial" w:hAnsi="Arial" w:cs="Arial"/>
          <w:sz w:val="26"/>
          <w:szCs w:val="26"/>
        </w:rPr>
        <w:lastRenderedPageBreak/>
        <w:t xml:space="preserve">Coronado, Secretario General de Acuerdos de este Tribunal, que autoriza y da fe.- - - - - - - - - - - - - - - - - - - - - - - - - - - - - - - - - - - - - - - - - </w:t>
      </w:r>
    </w:p>
    <w:p w14:paraId="79EB4F9B" w14:textId="77777777" w:rsidR="00CE7C96" w:rsidRDefault="00CE7C96" w:rsidP="00CE7C96">
      <w:pPr>
        <w:pStyle w:val="Sinespaciado"/>
        <w:rPr>
          <w:rFonts w:ascii="Arial" w:hAnsi="Arial" w:cs="Arial"/>
          <w:sz w:val="26"/>
          <w:szCs w:val="26"/>
        </w:rPr>
      </w:pPr>
    </w:p>
    <w:p w14:paraId="5359EF62" w14:textId="77777777" w:rsidR="00CE7C96" w:rsidRDefault="00CE7C96" w:rsidP="00CE7C96">
      <w:pPr>
        <w:pStyle w:val="Sinespaciado"/>
        <w:jc w:val="center"/>
        <w:rPr>
          <w:rFonts w:ascii="Arial" w:hAnsi="Arial" w:cs="Arial"/>
          <w:sz w:val="26"/>
          <w:szCs w:val="26"/>
        </w:rPr>
      </w:pPr>
    </w:p>
    <w:p w14:paraId="3C416907" w14:textId="77777777" w:rsidR="00CE7C96" w:rsidRDefault="00CE7C96" w:rsidP="00CE7C96">
      <w:pPr>
        <w:pStyle w:val="Sinespaciado"/>
        <w:jc w:val="center"/>
        <w:rPr>
          <w:rFonts w:ascii="Arial" w:hAnsi="Arial" w:cs="Arial"/>
          <w:sz w:val="26"/>
          <w:szCs w:val="26"/>
        </w:rPr>
      </w:pPr>
    </w:p>
    <w:p w14:paraId="346716FF" w14:textId="77777777" w:rsidR="00CE7C96" w:rsidRDefault="00CE7C96" w:rsidP="00CE7C96">
      <w:pPr>
        <w:pStyle w:val="Sinespaciado"/>
        <w:jc w:val="center"/>
        <w:rPr>
          <w:rFonts w:ascii="Arial" w:hAnsi="Arial" w:cs="Arial"/>
          <w:sz w:val="26"/>
          <w:szCs w:val="26"/>
        </w:rPr>
      </w:pPr>
    </w:p>
    <w:p w14:paraId="71EA0C3A" w14:textId="77777777" w:rsidR="00CE7C96" w:rsidRDefault="00CE7C96" w:rsidP="00CE7C96">
      <w:pPr>
        <w:pStyle w:val="Sinespaciado"/>
        <w:jc w:val="center"/>
        <w:rPr>
          <w:rFonts w:ascii="Arial" w:hAnsi="Arial" w:cs="Arial"/>
          <w:sz w:val="26"/>
          <w:szCs w:val="26"/>
        </w:rPr>
      </w:pPr>
      <w:r>
        <w:rPr>
          <w:rFonts w:ascii="Arial" w:hAnsi="Arial" w:cs="Arial"/>
          <w:sz w:val="26"/>
          <w:szCs w:val="26"/>
        </w:rPr>
        <w:t>MAGISTRADO MANUEL VELASCO ALCÁNTARA</w:t>
      </w:r>
    </w:p>
    <w:p w14:paraId="3AE3F3DF" w14:textId="77777777" w:rsidR="00CE7C96" w:rsidRDefault="00CE7C96" w:rsidP="00CE7C96">
      <w:pPr>
        <w:pStyle w:val="Sinespaciado"/>
        <w:jc w:val="center"/>
        <w:rPr>
          <w:rFonts w:ascii="Arial" w:hAnsi="Arial" w:cs="Arial"/>
          <w:sz w:val="26"/>
          <w:szCs w:val="26"/>
        </w:rPr>
      </w:pPr>
      <w:r>
        <w:rPr>
          <w:rFonts w:ascii="Arial" w:hAnsi="Arial" w:cs="Arial"/>
          <w:sz w:val="26"/>
          <w:szCs w:val="26"/>
        </w:rPr>
        <w:t>PRESIDENTE</w:t>
      </w:r>
    </w:p>
    <w:p w14:paraId="560F93F1" w14:textId="77777777" w:rsidR="00CE7C96" w:rsidRDefault="00CE7C96" w:rsidP="00CE7C96">
      <w:pPr>
        <w:tabs>
          <w:tab w:val="left" w:pos="798"/>
          <w:tab w:val="center" w:pos="4135"/>
        </w:tabs>
        <w:spacing w:line="360" w:lineRule="auto"/>
        <w:jc w:val="center"/>
        <w:rPr>
          <w:rFonts w:ascii="Arial" w:hAnsi="Arial" w:cs="Arial"/>
          <w:sz w:val="26"/>
          <w:szCs w:val="26"/>
        </w:rPr>
      </w:pPr>
    </w:p>
    <w:p w14:paraId="2EAB6DE7" w14:textId="77777777" w:rsidR="00CE7C96" w:rsidRDefault="00CE7C96" w:rsidP="00CE7C96">
      <w:pPr>
        <w:tabs>
          <w:tab w:val="center" w:pos="4135"/>
          <w:tab w:val="left" w:pos="7515"/>
        </w:tabs>
        <w:spacing w:line="360" w:lineRule="auto"/>
        <w:jc w:val="center"/>
        <w:rPr>
          <w:rFonts w:ascii="Arial" w:hAnsi="Arial" w:cs="Arial"/>
          <w:sz w:val="26"/>
          <w:szCs w:val="26"/>
        </w:rPr>
      </w:pPr>
    </w:p>
    <w:p w14:paraId="01A3F93C" w14:textId="77777777" w:rsidR="00CE7C96" w:rsidRDefault="00CE7C96" w:rsidP="00CE7C96">
      <w:pPr>
        <w:tabs>
          <w:tab w:val="center" w:pos="4135"/>
          <w:tab w:val="left" w:pos="7515"/>
        </w:tabs>
        <w:spacing w:line="360" w:lineRule="auto"/>
        <w:jc w:val="center"/>
        <w:rPr>
          <w:rFonts w:ascii="Arial" w:hAnsi="Arial" w:cs="Arial"/>
          <w:sz w:val="26"/>
          <w:szCs w:val="26"/>
        </w:rPr>
      </w:pPr>
    </w:p>
    <w:p w14:paraId="0A9D1CC3" w14:textId="77777777" w:rsidR="00CE7C96" w:rsidRDefault="00CE7C96" w:rsidP="00CE7C9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48650D87" w14:textId="77777777" w:rsidR="00CE7C96" w:rsidRDefault="00CE7C96" w:rsidP="00CE7C96">
      <w:pPr>
        <w:tabs>
          <w:tab w:val="center" w:pos="4135"/>
          <w:tab w:val="left" w:pos="7515"/>
        </w:tabs>
        <w:spacing w:line="360" w:lineRule="auto"/>
        <w:rPr>
          <w:rFonts w:ascii="Arial" w:hAnsi="Arial" w:cs="Arial"/>
          <w:sz w:val="26"/>
          <w:szCs w:val="26"/>
        </w:rPr>
      </w:pPr>
    </w:p>
    <w:p w14:paraId="67C4CB38" w14:textId="77777777" w:rsidR="00CE7C96" w:rsidRDefault="00CE7C96" w:rsidP="00CE7C96">
      <w:pPr>
        <w:tabs>
          <w:tab w:val="center" w:pos="4135"/>
          <w:tab w:val="left" w:pos="7515"/>
        </w:tabs>
        <w:spacing w:line="360" w:lineRule="auto"/>
        <w:rPr>
          <w:rFonts w:ascii="Arial" w:hAnsi="Arial" w:cs="Arial"/>
          <w:sz w:val="26"/>
          <w:szCs w:val="26"/>
        </w:rPr>
      </w:pPr>
    </w:p>
    <w:p w14:paraId="03B51D55" w14:textId="77777777" w:rsidR="00CE7C96" w:rsidRDefault="00CE7C96" w:rsidP="00CE7C96">
      <w:pPr>
        <w:tabs>
          <w:tab w:val="center" w:pos="4135"/>
          <w:tab w:val="left" w:pos="7515"/>
        </w:tabs>
        <w:spacing w:line="360" w:lineRule="auto"/>
        <w:rPr>
          <w:rFonts w:ascii="Arial" w:hAnsi="Arial" w:cs="Arial"/>
          <w:sz w:val="26"/>
          <w:szCs w:val="26"/>
        </w:rPr>
      </w:pPr>
    </w:p>
    <w:p w14:paraId="5632EE44" w14:textId="77777777" w:rsidR="00CE7C96" w:rsidRDefault="00CE7C96" w:rsidP="00CE7C9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37224C81" w14:textId="77777777" w:rsidR="00CE7C96" w:rsidRDefault="00CE7C96" w:rsidP="00CE7C96">
      <w:pPr>
        <w:tabs>
          <w:tab w:val="center" w:pos="4135"/>
          <w:tab w:val="left" w:pos="7515"/>
        </w:tabs>
        <w:spacing w:line="360" w:lineRule="auto"/>
        <w:jc w:val="center"/>
        <w:rPr>
          <w:rFonts w:ascii="Arial" w:hAnsi="Arial" w:cs="Arial"/>
          <w:sz w:val="26"/>
          <w:szCs w:val="26"/>
        </w:rPr>
      </w:pPr>
    </w:p>
    <w:p w14:paraId="39DDD472" w14:textId="77777777" w:rsidR="00CE7C96" w:rsidRDefault="00CE7C96" w:rsidP="00CE7C96">
      <w:pPr>
        <w:tabs>
          <w:tab w:val="center" w:pos="4135"/>
          <w:tab w:val="left" w:pos="7515"/>
        </w:tabs>
        <w:spacing w:line="360" w:lineRule="auto"/>
        <w:jc w:val="center"/>
        <w:rPr>
          <w:rFonts w:ascii="Arial" w:hAnsi="Arial" w:cs="Arial"/>
          <w:sz w:val="26"/>
          <w:szCs w:val="26"/>
        </w:rPr>
      </w:pPr>
    </w:p>
    <w:p w14:paraId="0E2BDC41" w14:textId="77777777" w:rsidR="00CE7C96" w:rsidRDefault="00CE7C96" w:rsidP="00CE7C96">
      <w:pPr>
        <w:tabs>
          <w:tab w:val="center" w:pos="4135"/>
          <w:tab w:val="left" w:pos="7515"/>
        </w:tabs>
        <w:spacing w:line="360" w:lineRule="auto"/>
        <w:jc w:val="center"/>
        <w:rPr>
          <w:rFonts w:ascii="Arial" w:hAnsi="Arial" w:cs="Arial"/>
          <w:sz w:val="26"/>
          <w:szCs w:val="26"/>
        </w:rPr>
      </w:pPr>
    </w:p>
    <w:p w14:paraId="43AD5DFD" w14:textId="77777777" w:rsidR="00CE7C96" w:rsidRDefault="00CE7C96" w:rsidP="00CE7C9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MAGISTRADA GLORIA DEL CARMEN CAMACHO MEZA</w:t>
      </w:r>
    </w:p>
    <w:p w14:paraId="6CFB8B79" w14:textId="77777777" w:rsidR="00CE7C96" w:rsidRDefault="00CE7C96" w:rsidP="00CE7C96">
      <w:pPr>
        <w:tabs>
          <w:tab w:val="left" w:pos="1925"/>
          <w:tab w:val="center" w:pos="4135"/>
        </w:tabs>
        <w:jc w:val="center"/>
        <w:rPr>
          <w:rFonts w:ascii="Arial" w:hAnsi="Arial" w:cs="Arial"/>
          <w:sz w:val="26"/>
          <w:szCs w:val="26"/>
        </w:rPr>
      </w:pPr>
    </w:p>
    <w:p w14:paraId="092295A0" w14:textId="77777777" w:rsidR="00CE7C96" w:rsidRDefault="00CE7C96" w:rsidP="00CE7C96">
      <w:pPr>
        <w:tabs>
          <w:tab w:val="left" w:pos="1925"/>
          <w:tab w:val="center" w:pos="4135"/>
        </w:tabs>
        <w:jc w:val="center"/>
        <w:rPr>
          <w:rFonts w:ascii="Arial" w:hAnsi="Arial" w:cs="Arial"/>
          <w:sz w:val="26"/>
          <w:szCs w:val="26"/>
        </w:rPr>
      </w:pPr>
    </w:p>
    <w:p w14:paraId="0ED2C790" w14:textId="77777777" w:rsidR="00CE7C96" w:rsidRDefault="00CE7C96" w:rsidP="00CE7C96">
      <w:pPr>
        <w:tabs>
          <w:tab w:val="left" w:pos="1925"/>
          <w:tab w:val="center" w:pos="4135"/>
        </w:tabs>
        <w:jc w:val="center"/>
        <w:rPr>
          <w:rFonts w:ascii="Arial" w:hAnsi="Arial" w:cs="Arial"/>
          <w:sz w:val="26"/>
          <w:szCs w:val="26"/>
        </w:rPr>
      </w:pPr>
    </w:p>
    <w:p w14:paraId="473E87C6" w14:textId="77777777" w:rsidR="00CE7C96" w:rsidRDefault="00CE7C96" w:rsidP="00CE7C96">
      <w:pPr>
        <w:tabs>
          <w:tab w:val="left" w:pos="1925"/>
          <w:tab w:val="center" w:pos="4135"/>
        </w:tabs>
        <w:jc w:val="center"/>
        <w:rPr>
          <w:rFonts w:ascii="Arial" w:hAnsi="Arial" w:cs="Arial"/>
          <w:sz w:val="26"/>
          <w:szCs w:val="26"/>
        </w:rPr>
      </w:pPr>
    </w:p>
    <w:p w14:paraId="44EB9411" w14:textId="77777777" w:rsidR="00CE7C96" w:rsidRDefault="00CE7C96" w:rsidP="00CE7C96">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2CBFDBBE" w14:textId="77777777" w:rsidR="00CE7C96" w:rsidRDefault="00CE7C96" w:rsidP="00CE7C96">
      <w:pPr>
        <w:tabs>
          <w:tab w:val="left" w:pos="1925"/>
          <w:tab w:val="center" w:pos="4135"/>
        </w:tabs>
        <w:rPr>
          <w:rFonts w:ascii="Arial" w:hAnsi="Arial" w:cs="Arial"/>
          <w:sz w:val="26"/>
          <w:szCs w:val="26"/>
        </w:rPr>
      </w:pPr>
    </w:p>
    <w:p w14:paraId="575DC05E" w14:textId="77777777" w:rsidR="00CE7C96" w:rsidRDefault="00CE7C96" w:rsidP="00CE7C96">
      <w:pPr>
        <w:tabs>
          <w:tab w:val="left" w:pos="1925"/>
          <w:tab w:val="center" w:pos="4135"/>
        </w:tabs>
        <w:jc w:val="center"/>
        <w:rPr>
          <w:rFonts w:ascii="Arial" w:hAnsi="Arial" w:cs="Arial"/>
          <w:sz w:val="26"/>
          <w:szCs w:val="26"/>
        </w:rPr>
      </w:pPr>
    </w:p>
    <w:p w14:paraId="42A9C6C4" w14:textId="77777777" w:rsidR="00CE7C96" w:rsidRDefault="00CE7C96" w:rsidP="00CE7C96">
      <w:pPr>
        <w:pStyle w:val="Sinespaciado"/>
        <w:jc w:val="center"/>
        <w:rPr>
          <w:rFonts w:ascii="Arial" w:hAnsi="Arial" w:cs="Arial"/>
          <w:sz w:val="26"/>
          <w:szCs w:val="26"/>
        </w:rPr>
      </w:pPr>
      <w:r>
        <w:rPr>
          <w:rFonts w:ascii="Arial" w:hAnsi="Arial" w:cs="Arial"/>
          <w:sz w:val="26"/>
          <w:szCs w:val="26"/>
        </w:rPr>
        <w:t>LIC. JUAN EDY GARCÍA CORONADO</w:t>
      </w:r>
    </w:p>
    <w:p w14:paraId="063B2745" w14:textId="77777777" w:rsidR="00CE7C96" w:rsidRDefault="00CE7C96" w:rsidP="00CE7C96">
      <w:pPr>
        <w:pStyle w:val="Sinespaciado"/>
        <w:jc w:val="center"/>
        <w:rPr>
          <w:rFonts w:ascii="Arial" w:hAnsi="Arial" w:cs="Arial"/>
          <w:sz w:val="26"/>
          <w:szCs w:val="26"/>
        </w:rPr>
      </w:pPr>
      <w:r>
        <w:rPr>
          <w:rFonts w:ascii="Arial" w:hAnsi="Arial" w:cs="Arial"/>
          <w:sz w:val="26"/>
          <w:szCs w:val="26"/>
        </w:rPr>
        <w:t>SECRETARIO GENERAL DE ACUERDOS</w:t>
      </w:r>
    </w:p>
    <w:p w14:paraId="441A5ACC" w14:textId="77777777" w:rsidR="00F952CF" w:rsidRDefault="00F952CF" w:rsidP="00CE7C96">
      <w:pPr>
        <w:spacing w:before="240" w:line="360" w:lineRule="auto"/>
        <w:ind w:firstLine="708"/>
        <w:jc w:val="both"/>
        <w:rPr>
          <w:rFonts w:ascii="Arial" w:hAnsi="Arial" w:cs="Arial"/>
          <w:sz w:val="26"/>
          <w:szCs w:val="26"/>
        </w:rPr>
      </w:pPr>
    </w:p>
    <w:sectPr w:rsidR="00F952CF" w:rsidSect="001E7483">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525C9D" w14:textId="77777777" w:rsidR="00965BB2" w:rsidRDefault="00965BB2">
      <w:pPr>
        <w:spacing w:after="0" w:line="240" w:lineRule="auto"/>
      </w:pPr>
      <w:r>
        <w:separator/>
      </w:r>
    </w:p>
  </w:endnote>
  <w:endnote w:type="continuationSeparator" w:id="0">
    <w:p w14:paraId="4CC1BF7E" w14:textId="77777777" w:rsidR="00965BB2" w:rsidRDefault="00965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EE94C" w14:textId="3C2CAAB3" w:rsidR="00E07E05" w:rsidRDefault="002739AB">
    <w:pPr>
      <w:pStyle w:val="Piedepgina"/>
      <w:jc w:val="center"/>
    </w:pPr>
    <w:r>
      <w:rPr>
        <w:noProof/>
      </w:rPr>
      <mc:AlternateContent>
        <mc:Choice Requires="wps">
          <w:drawing>
            <wp:anchor distT="45720" distB="45720" distL="114300" distR="114300" simplePos="0" relativeHeight="251667456" behindDoc="0" locked="0" layoutInCell="1" allowOverlap="1" wp14:anchorId="7B5225F5" wp14:editId="02FAB23B">
              <wp:simplePos x="0" y="0"/>
              <wp:positionH relativeFrom="column">
                <wp:posOffset>-1362075</wp:posOffset>
              </wp:positionH>
              <wp:positionV relativeFrom="paragraph">
                <wp:posOffset>-5009515</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2C4A392A" w14:textId="77777777" w:rsidR="002739AB" w:rsidRPr="00BB7E37" w:rsidRDefault="002739AB" w:rsidP="002739A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5225F5" id="_x0000_t202" coordsize="21600,21600" o:spt="202" path="m,l,21600r21600,l21600,xe">
              <v:stroke joinstyle="miter"/>
              <v:path gradientshapeok="t" o:connecttype="rect"/>
            </v:shapetype>
            <v:shape id="Cuadro de texto 2" o:spid="_x0000_s1026" type="#_x0000_t202" style="position:absolute;left:0;text-align:left;margin-left:-107.25pt;margin-top:-394.4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">
              <v:textbox>
                <w:txbxContent>
                  <w:p w14:paraId="2C4A392A" w14:textId="77777777" w:rsidR="002739AB" w:rsidRPr="00BB7E37" w:rsidRDefault="002739AB" w:rsidP="002739AB">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7198EE0F" w14:textId="77777777" w:rsidR="00E07E05" w:rsidRDefault="00E07E0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1D0AFC" w14:textId="77777777" w:rsidR="00965BB2" w:rsidRDefault="00965BB2">
      <w:pPr>
        <w:spacing w:after="0" w:line="240" w:lineRule="auto"/>
      </w:pPr>
      <w:r>
        <w:separator/>
      </w:r>
    </w:p>
  </w:footnote>
  <w:footnote w:type="continuationSeparator" w:id="0">
    <w:p w14:paraId="3FC5F228" w14:textId="77777777" w:rsidR="00965BB2" w:rsidRDefault="00965B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BAF9803" w14:textId="77777777" w:rsidR="00E07E05" w:rsidRDefault="00965BB2">
        <w:pPr>
          <w:pStyle w:val="Encabezado"/>
          <w:jc w:val="center"/>
        </w:pPr>
        <w:r>
          <w:rPr>
            <w:noProof/>
          </w:rPr>
          <w:pict w14:anchorId="4492E0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07E05">
          <w:fldChar w:fldCharType="begin"/>
        </w:r>
        <w:r w:rsidR="00E07E05">
          <w:instrText>PAGE   \* MERGEFORMAT</w:instrText>
        </w:r>
        <w:r w:rsidR="00E07E05">
          <w:fldChar w:fldCharType="separate"/>
        </w:r>
        <w:r w:rsidR="002739AB" w:rsidRPr="002739AB">
          <w:rPr>
            <w:noProof/>
            <w:lang w:val="es-ES"/>
          </w:rPr>
          <w:t>8</w:t>
        </w:r>
        <w:r w:rsidR="00E07E05">
          <w:rPr>
            <w:noProof/>
            <w:lang w:val="es-ES"/>
          </w:rPr>
          <w:fldChar w:fldCharType="end"/>
        </w:r>
      </w:p>
    </w:sdtContent>
  </w:sdt>
  <w:p w14:paraId="1A67A7B3" w14:textId="77777777" w:rsidR="00E07E05" w:rsidRDefault="00E07E05">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746EE1" w14:textId="77777777" w:rsidR="00E07E05" w:rsidRDefault="00965BB2">
    <w:pPr>
      <w:pStyle w:val="Encabezado"/>
      <w:jc w:val="center"/>
    </w:pPr>
    <w:r>
      <w:rPr>
        <w:noProof/>
      </w:rPr>
      <w:pict w14:anchorId="51AEC4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07E05">
          <w:fldChar w:fldCharType="begin"/>
        </w:r>
        <w:r w:rsidR="00E07E05">
          <w:instrText>PAGE   \* MERGEFORMAT</w:instrText>
        </w:r>
        <w:r w:rsidR="00E07E05">
          <w:fldChar w:fldCharType="separate"/>
        </w:r>
        <w:r w:rsidR="002739AB" w:rsidRPr="002739AB">
          <w:rPr>
            <w:noProof/>
            <w:lang w:val="es-ES"/>
          </w:rPr>
          <w:t>7</w:t>
        </w:r>
        <w:r w:rsidR="00E07E05">
          <w:rPr>
            <w:noProof/>
            <w:lang w:val="es-ES"/>
          </w:rPr>
          <w:fldChar w:fldCharType="end"/>
        </w:r>
      </w:sdtContent>
    </w:sdt>
  </w:p>
  <w:p w14:paraId="5ACE8C39" w14:textId="1F633673" w:rsidR="00E07E05" w:rsidRDefault="00E07E05"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38C033D4" wp14:editId="4517F017">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08B53359"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C5D4B" w14:textId="77777777" w:rsidR="00E07E05" w:rsidRDefault="00965BB2">
    <w:pPr>
      <w:pStyle w:val="Encabezado"/>
    </w:pPr>
    <w:r>
      <w:rPr>
        <w:noProof/>
      </w:rPr>
      <w:pict w14:anchorId="4091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E6A3A12"/>
    <w:multiLevelType w:val="hybridMultilevel"/>
    <w:tmpl w:val="E2DEFFBE"/>
    <w:lvl w:ilvl="0" w:tplc="14B23CC8">
      <w:start w:val="9"/>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4FFF4259"/>
    <w:multiLevelType w:val="hybridMultilevel"/>
    <w:tmpl w:val="BE565FE2"/>
    <w:lvl w:ilvl="0" w:tplc="C28AC328">
      <w:start w:val="1"/>
      <w:numFmt w:val="upperRoman"/>
      <w:lvlText w:val="%1."/>
      <w:lvlJc w:val="right"/>
      <w:pPr>
        <w:ind w:left="720" w:hanging="360"/>
      </w:pPr>
      <w:rPr>
        <w:rFonts w:hint="default"/>
        <w:b w:val="0"/>
        <w:sz w:val="19"/>
        <w:szCs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D794464"/>
    <w:multiLevelType w:val="hybridMultilevel"/>
    <w:tmpl w:val="61A0CD7E"/>
    <w:lvl w:ilvl="0" w:tplc="080A0011">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3">
    <w:nsid w:val="608342C0"/>
    <w:multiLevelType w:val="hybridMultilevel"/>
    <w:tmpl w:val="1C203ABA"/>
    <w:lvl w:ilvl="0" w:tplc="79786740">
      <w:start w:val="1"/>
      <w:numFmt w:val="decimal"/>
      <w:lvlText w:val="%1)"/>
      <w:lvlJc w:val="left"/>
      <w:pPr>
        <w:ind w:left="786" w:hanging="36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nsid w:val="60986029"/>
    <w:multiLevelType w:val="hybridMultilevel"/>
    <w:tmpl w:val="588C556A"/>
    <w:lvl w:ilvl="0" w:tplc="4AB0BB34">
      <w:start w:val="1"/>
      <w:numFmt w:val="decimal"/>
      <w:lvlText w:val="%1)"/>
      <w:lvlJc w:val="left"/>
      <w:pPr>
        <w:ind w:left="1428" w:hanging="360"/>
      </w:pPr>
      <w:rPr>
        <w:b/>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1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3"/>
  </w:num>
  <w:num w:numId="3">
    <w:abstractNumId w:val="0"/>
  </w:num>
  <w:num w:numId="4">
    <w:abstractNumId w:val="9"/>
  </w:num>
  <w:num w:numId="5">
    <w:abstractNumId w:val="15"/>
  </w:num>
  <w:num w:numId="6">
    <w:abstractNumId w:val="7"/>
  </w:num>
  <w:num w:numId="7">
    <w:abstractNumId w:val="5"/>
  </w:num>
  <w:num w:numId="8">
    <w:abstractNumId w:val="2"/>
  </w:num>
  <w:num w:numId="9">
    <w:abstractNumId w:val="4"/>
  </w:num>
  <w:num w:numId="10">
    <w:abstractNumId w:val="8"/>
  </w:num>
  <w:num w:numId="11">
    <w:abstractNumId w:val="10"/>
  </w:num>
  <w:num w:numId="12">
    <w:abstractNumId w:val="6"/>
  </w:num>
  <w:num w:numId="13">
    <w:abstractNumId w:val="17"/>
  </w:num>
  <w:num w:numId="14">
    <w:abstractNumId w:val="14"/>
  </w:num>
  <w:num w:numId="15">
    <w:abstractNumId w:val="12"/>
  </w:num>
  <w:num w:numId="16">
    <w:abstractNumId w:val="13"/>
  </w:num>
  <w:num w:numId="17">
    <w:abstractNumId w:val="1"/>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423"/>
    <w:rsid w:val="00000AF2"/>
    <w:rsid w:val="00000BFF"/>
    <w:rsid w:val="00000EAB"/>
    <w:rsid w:val="0000163A"/>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0732"/>
    <w:rsid w:val="000121A9"/>
    <w:rsid w:val="000126F6"/>
    <w:rsid w:val="00012918"/>
    <w:rsid w:val="00012DC1"/>
    <w:rsid w:val="000130C8"/>
    <w:rsid w:val="000135AF"/>
    <w:rsid w:val="00014F98"/>
    <w:rsid w:val="0001557F"/>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5BEB"/>
    <w:rsid w:val="000260F8"/>
    <w:rsid w:val="000262A2"/>
    <w:rsid w:val="000264DD"/>
    <w:rsid w:val="00026C11"/>
    <w:rsid w:val="000306D4"/>
    <w:rsid w:val="00030BAF"/>
    <w:rsid w:val="000324B9"/>
    <w:rsid w:val="000329BA"/>
    <w:rsid w:val="00032D83"/>
    <w:rsid w:val="000330FB"/>
    <w:rsid w:val="000339C7"/>
    <w:rsid w:val="00034313"/>
    <w:rsid w:val="00034F3F"/>
    <w:rsid w:val="0003508F"/>
    <w:rsid w:val="0003629C"/>
    <w:rsid w:val="00036809"/>
    <w:rsid w:val="00036823"/>
    <w:rsid w:val="000369AF"/>
    <w:rsid w:val="00037279"/>
    <w:rsid w:val="00037443"/>
    <w:rsid w:val="00037651"/>
    <w:rsid w:val="00037843"/>
    <w:rsid w:val="00037C6A"/>
    <w:rsid w:val="00040C69"/>
    <w:rsid w:val="000412D7"/>
    <w:rsid w:val="000419E9"/>
    <w:rsid w:val="00041EAA"/>
    <w:rsid w:val="000420A5"/>
    <w:rsid w:val="0004229E"/>
    <w:rsid w:val="00042473"/>
    <w:rsid w:val="00043077"/>
    <w:rsid w:val="000441B5"/>
    <w:rsid w:val="00044C5F"/>
    <w:rsid w:val="000450F5"/>
    <w:rsid w:val="00045290"/>
    <w:rsid w:val="000466B1"/>
    <w:rsid w:val="000466D5"/>
    <w:rsid w:val="00050948"/>
    <w:rsid w:val="000525F8"/>
    <w:rsid w:val="0005285F"/>
    <w:rsid w:val="00053207"/>
    <w:rsid w:val="0005370C"/>
    <w:rsid w:val="000540E8"/>
    <w:rsid w:val="0005431D"/>
    <w:rsid w:val="000545BC"/>
    <w:rsid w:val="00054705"/>
    <w:rsid w:val="000547AD"/>
    <w:rsid w:val="00054D3C"/>
    <w:rsid w:val="00055248"/>
    <w:rsid w:val="00055F66"/>
    <w:rsid w:val="000562FB"/>
    <w:rsid w:val="000565B2"/>
    <w:rsid w:val="00060DBB"/>
    <w:rsid w:val="00061268"/>
    <w:rsid w:val="00061414"/>
    <w:rsid w:val="00061610"/>
    <w:rsid w:val="000616B5"/>
    <w:rsid w:val="00061C4C"/>
    <w:rsid w:val="0006202A"/>
    <w:rsid w:val="000620CD"/>
    <w:rsid w:val="000620E0"/>
    <w:rsid w:val="00062802"/>
    <w:rsid w:val="00062880"/>
    <w:rsid w:val="00062BE3"/>
    <w:rsid w:val="00064906"/>
    <w:rsid w:val="00064E90"/>
    <w:rsid w:val="00064FD9"/>
    <w:rsid w:val="00067B5A"/>
    <w:rsid w:val="00070777"/>
    <w:rsid w:val="00070AA4"/>
    <w:rsid w:val="00071C6F"/>
    <w:rsid w:val="00071E8C"/>
    <w:rsid w:val="00071F15"/>
    <w:rsid w:val="000727A5"/>
    <w:rsid w:val="000728B9"/>
    <w:rsid w:val="000737BF"/>
    <w:rsid w:val="00073D24"/>
    <w:rsid w:val="00074A23"/>
    <w:rsid w:val="00074C62"/>
    <w:rsid w:val="000755A5"/>
    <w:rsid w:val="000756DE"/>
    <w:rsid w:val="00076647"/>
    <w:rsid w:val="00076CEA"/>
    <w:rsid w:val="00077661"/>
    <w:rsid w:val="00077DFD"/>
    <w:rsid w:val="00080094"/>
    <w:rsid w:val="00080A85"/>
    <w:rsid w:val="0008122B"/>
    <w:rsid w:val="0008141F"/>
    <w:rsid w:val="000832CF"/>
    <w:rsid w:val="00083375"/>
    <w:rsid w:val="00085132"/>
    <w:rsid w:val="0008514D"/>
    <w:rsid w:val="000857C9"/>
    <w:rsid w:val="00085F74"/>
    <w:rsid w:val="00087470"/>
    <w:rsid w:val="000875DB"/>
    <w:rsid w:val="000900BD"/>
    <w:rsid w:val="000904A5"/>
    <w:rsid w:val="0009077C"/>
    <w:rsid w:val="00090D7D"/>
    <w:rsid w:val="000910E0"/>
    <w:rsid w:val="00091B93"/>
    <w:rsid w:val="000939DB"/>
    <w:rsid w:val="00093AC4"/>
    <w:rsid w:val="00093C95"/>
    <w:rsid w:val="000944E7"/>
    <w:rsid w:val="00094EB2"/>
    <w:rsid w:val="00095419"/>
    <w:rsid w:val="0009646A"/>
    <w:rsid w:val="000964DE"/>
    <w:rsid w:val="00096B18"/>
    <w:rsid w:val="00096C5C"/>
    <w:rsid w:val="00096CE1"/>
    <w:rsid w:val="000A084D"/>
    <w:rsid w:val="000A0E5E"/>
    <w:rsid w:val="000A12C0"/>
    <w:rsid w:val="000A1491"/>
    <w:rsid w:val="000A17DF"/>
    <w:rsid w:val="000A19D2"/>
    <w:rsid w:val="000A200A"/>
    <w:rsid w:val="000A2550"/>
    <w:rsid w:val="000A27AC"/>
    <w:rsid w:val="000A335C"/>
    <w:rsid w:val="000A33D9"/>
    <w:rsid w:val="000A33F5"/>
    <w:rsid w:val="000A3FBC"/>
    <w:rsid w:val="000A4AA9"/>
    <w:rsid w:val="000A5540"/>
    <w:rsid w:val="000A578F"/>
    <w:rsid w:val="000A58B5"/>
    <w:rsid w:val="000A5D36"/>
    <w:rsid w:val="000A5FA8"/>
    <w:rsid w:val="000A6C87"/>
    <w:rsid w:val="000A73A4"/>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887"/>
    <w:rsid w:val="000B6B86"/>
    <w:rsid w:val="000B6EF2"/>
    <w:rsid w:val="000B71FE"/>
    <w:rsid w:val="000B77B4"/>
    <w:rsid w:val="000B7A3A"/>
    <w:rsid w:val="000C02A9"/>
    <w:rsid w:val="000C0569"/>
    <w:rsid w:val="000C0B19"/>
    <w:rsid w:val="000C1E6B"/>
    <w:rsid w:val="000C238B"/>
    <w:rsid w:val="000C2764"/>
    <w:rsid w:val="000C35F6"/>
    <w:rsid w:val="000C3DC9"/>
    <w:rsid w:val="000C4139"/>
    <w:rsid w:val="000C47B5"/>
    <w:rsid w:val="000C5414"/>
    <w:rsid w:val="000C59B3"/>
    <w:rsid w:val="000C5BCE"/>
    <w:rsid w:val="000C5DC1"/>
    <w:rsid w:val="000C6376"/>
    <w:rsid w:val="000C6670"/>
    <w:rsid w:val="000D04BF"/>
    <w:rsid w:val="000D153E"/>
    <w:rsid w:val="000D170C"/>
    <w:rsid w:val="000D1CF0"/>
    <w:rsid w:val="000D2A1F"/>
    <w:rsid w:val="000D3E85"/>
    <w:rsid w:val="000D42B5"/>
    <w:rsid w:val="000D4AFE"/>
    <w:rsid w:val="000D4EC9"/>
    <w:rsid w:val="000D5397"/>
    <w:rsid w:val="000D558F"/>
    <w:rsid w:val="000D5746"/>
    <w:rsid w:val="000D6E2C"/>
    <w:rsid w:val="000D6E87"/>
    <w:rsid w:val="000D7067"/>
    <w:rsid w:val="000D7314"/>
    <w:rsid w:val="000D7B89"/>
    <w:rsid w:val="000D7C8C"/>
    <w:rsid w:val="000E121A"/>
    <w:rsid w:val="000E1E0D"/>
    <w:rsid w:val="000E343A"/>
    <w:rsid w:val="000E3E99"/>
    <w:rsid w:val="000E3FF4"/>
    <w:rsid w:val="000E40FD"/>
    <w:rsid w:val="000E4AC8"/>
    <w:rsid w:val="000E4C30"/>
    <w:rsid w:val="000E5501"/>
    <w:rsid w:val="000E5766"/>
    <w:rsid w:val="000E5B3C"/>
    <w:rsid w:val="000E5B66"/>
    <w:rsid w:val="000E74F5"/>
    <w:rsid w:val="000E7DB2"/>
    <w:rsid w:val="000F0C84"/>
    <w:rsid w:val="000F0D7B"/>
    <w:rsid w:val="000F1C5C"/>
    <w:rsid w:val="000F2020"/>
    <w:rsid w:val="000F2125"/>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BD7"/>
    <w:rsid w:val="0010719A"/>
    <w:rsid w:val="00107C55"/>
    <w:rsid w:val="00107FD7"/>
    <w:rsid w:val="001108F3"/>
    <w:rsid w:val="00110B09"/>
    <w:rsid w:val="00110C32"/>
    <w:rsid w:val="00111BFC"/>
    <w:rsid w:val="00111CBB"/>
    <w:rsid w:val="0011210D"/>
    <w:rsid w:val="00112163"/>
    <w:rsid w:val="00112765"/>
    <w:rsid w:val="00112BF7"/>
    <w:rsid w:val="00113361"/>
    <w:rsid w:val="00113A46"/>
    <w:rsid w:val="001145C7"/>
    <w:rsid w:val="00114AC5"/>
    <w:rsid w:val="001160A5"/>
    <w:rsid w:val="001162E0"/>
    <w:rsid w:val="00116579"/>
    <w:rsid w:val="0011786C"/>
    <w:rsid w:val="00121DE8"/>
    <w:rsid w:val="00122434"/>
    <w:rsid w:val="00122C63"/>
    <w:rsid w:val="00122F5E"/>
    <w:rsid w:val="001237B4"/>
    <w:rsid w:val="001239B6"/>
    <w:rsid w:val="001244EC"/>
    <w:rsid w:val="0012608A"/>
    <w:rsid w:val="00126D8A"/>
    <w:rsid w:val="00126EEE"/>
    <w:rsid w:val="00126EEF"/>
    <w:rsid w:val="00126F80"/>
    <w:rsid w:val="00127248"/>
    <w:rsid w:val="00127B1F"/>
    <w:rsid w:val="00127C05"/>
    <w:rsid w:val="00130500"/>
    <w:rsid w:val="0013065F"/>
    <w:rsid w:val="0013076A"/>
    <w:rsid w:val="001312BC"/>
    <w:rsid w:val="00131911"/>
    <w:rsid w:val="00131CDF"/>
    <w:rsid w:val="00132391"/>
    <w:rsid w:val="00132DB7"/>
    <w:rsid w:val="00133BFB"/>
    <w:rsid w:val="00133DCC"/>
    <w:rsid w:val="00134A68"/>
    <w:rsid w:val="00134AB5"/>
    <w:rsid w:val="00134DD0"/>
    <w:rsid w:val="00135132"/>
    <w:rsid w:val="0013555E"/>
    <w:rsid w:val="00135B0C"/>
    <w:rsid w:val="00136897"/>
    <w:rsid w:val="0013695E"/>
    <w:rsid w:val="00136FB8"/>
    <w:rsid w:val="0013712B"/>
    <w:rsid w:val="0014043C"/>
    <w:rsid w:val="00140D7E"/>
    <w:rsid w:val="00142417"/>
    <w:rsid w:val="0014321B"/>
    <w:rsid w:val="00143682"/>
    <w:rsid w:val="001441D3"/>
    <w:rsid w:val="00144C1C"/>
    <w:rsid w:val="001450E2"/>
    <w:rsid w:val="00145767"/>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57244"/>
    <w:rsid w:val="00161661"/>
    <w:rsid w:val="0016171F"/>
    <w:rsid w:val="00161F6F"/>
    <w:rsid w:val="001621EF"/>
    <w:rsid w:val="00163EBF"/>
    <w:rsid w:val="00164BCE"/>
    <w:rsid w:val="001659D0"/>
    <w:rsid w:val="00165CBD"/>
    <w:rsid w:val="0016604B"/>
    <w:rsid w:val="00166A4C"/>
    <w:rsid w:val="0016700D"/>
    <w:rsid w:val="00167ADD"/>
    <w:rsid w:val="001702C6"/>
    <w:rsid w:val="001711A1"/>
    <w:rsid w:val="00172205"/>
    <w:rsid w:val="0017260E"/>
    <w:rsid w:val="001729D0"/>
    <w:rsid w:val="00172B51"/>
    <w:rsid w:val="00172C89"/>
    <w:rsid w:val="00173A66"/>
    <w:rsid w:val="0017568D"/>
    <w:rsid w:val="00175774"/>
    <w:rsid w:val="00175C14"/>
    <w:rsid w:val="001761CB"/>
    <w:rsid w:val="0017651E"/>
    <w:rsid w:val="001778B4"/>
    <w:rsid w:val="001779CB"/>
    <w:rsid w:val="00177B53"/>
    <w:rsid w:val="00181A9B"/>
    <w:rsid w:val="001826D0"/>
    <w:rsid w:val="0018345B"/>
    <w:rsid w:val="0018356C"/>
    <w:rsid w:val="0018358B"/>
    <w:rsid w:val="0018454F"/>
    <w:rsid w:val="001846BB"/>
    <w:rsid w:val="001854BD"/>
    <w:rsid w:val="00185DC5"/>
    <w:rsid w:val="00186701"/>
    <w:rsid w:val="00186FB3"/>
    <w:rsid w:val="0018765B"/>
    <w:rsid w:val="00190703"/>
    <w:rsid w:val="00191EFC"/>
    <w:rsid w:val="00192287"/>
    <w:rsid w:val="001923AE"/>
    <w:rsid w:val="001924B2"/>
    <w:rsid w:val="00193379"/>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5FB9"/>
    <w:rsid w:val="001B6E63"/>
    <w:rsid w:val="001B7EF3"/>
    <w:rsid w:val="001C0151"/>
    <w:rsid w:val="001C0336"/>
    <w:rsid w:val="001C0C36"/>
    <w:rsid w:val="001C100F"/>
    <w:rsid w:val="001C1402"/>
    <w:rsid w:val="001C1FDF"/>
    <w:rsid w:val="001C2557"/>
    <w:rsid w:val="001C2644"/>
    <w:rsid w:val="001C276C"/>
    <w:rsid w:val="001C2B0B"/>
    <w:rsid w:val="001C2B81"/>
    <w:rsid w:val="001C36D8"/>
    <w:rsid w:val="001C386D"/>
    <w:rsid w:val="001C39B4"/>
    <w:rsid w:val="001C3A80"/>
    <w:rsid w:val="001C421F"/>
    <w:rsid w:val="001C422B"/>
    <w:rsid w:val="001C502D"/>
    <w:rsid w:val="001C53B0"/>
    <w:rsid w:val="001C7EC3"/>
    <w:rsid w:val="001D07F6"/>
    <w:rsid w:val="001D0DCF"/>
    <w:rsid w:val="001D0EEB"/>
    <w:rsid w:val="001D1E78"/>
    <w:rsid w:val="001D2941"/>
    <w:rsid w:val="001D31A6"/>
    <w:rsid w:val="001D3B79"/>
    <w:rsid w:val="001D3B81"/>
    <w:rsid w:val="001D3ED6"/>
    <w:rsid w:val="001D3F72"/>
    <w:rsid w:val="001D40CC"/>
    <w:rsid w:val="001D4D61"/>
    <w:rsid w:val="001D4D8C"/>
    <w:rsid w:val="001D5282"/>
    <w:rsid w:val="001D529D"/>
    <w:rsid w:val="001D577C"/>
    <w:rsid w:val="001D5AAA"/>
    <w:rsid w:val="001D694C"/>
    <w:rsid w:val="001D754A"/>
    <w:rsid w:val="001E1ABE"/>
    <w:rsid w:val="001E288A"/>
    <w:rsid w:val="001E2A02"/>
    <w:rsid w:val="001E2B84"/>
    <w:rsid w:val="001E338B"/>
    <w:rsid w:val="001E3B11"/>
    <w:rsid w:val="001E3FEB"/>
    <w:rsid w:val="001E4ADE"/>
    <w:rsid w:val="001E4C02"/>
    <w:rsid w:val="001E5A9E"/>
    <w:rsid w:val="001E65E8"/>
    <w:rsid w:val="001E66B2"/>
    <w:rsid w:val="001E66D5"/>
    <w:rsid w:val="001E6AE5"/>
    <w:rsid w:val="001E7020"/>
    <w:rsid w:val="001E71FD"/>
    <w:rsid w:val="001E7483"/>
    <w:rsid w:val="001E77A9"/>
    <w:rsid w:val="001E79D8"/>
    <w:rsid w:val="001E7BD1"/>
    <w:rsid w:val="001F2154"/>
    <w:rsid w:val="001F287C"/>
    <w:rsid w:val="001F2D73"/>
    <w:rsid w:val="001F5050"/>
    <w:rsid w:val="001F5D0E"/>
    <w:rsid w:val="001F625A"/>
    <w:rsid w:val="001F6B28"/>
    <w:rsid w:val="001F6C56"/>
    <w:rsid w:val="001F72DF"/>
    <w:rsid w:val="001F77D0"/>
    <w:rsid w:val="002010A9"/>
    <w:rsid w:val="00201610"/>
    <w:rsid w:val="00201769"/>
    <w:rsid w:val="00201D8A"/>
    <w:rsid w:val="0020247E"/>
    <w:rsid w:val="002025FD"/>
    <w:rsid w:val="00203FD3"/>
    <w:rsid w:val="00205A55"/>
    <w:rsid w:val="00206222"/>
    <w:rsid w:val="0020694D"/>
    <w:rsid w:val="00206B99"/>
    <w:rsid w:val="002073D2"/>
    <w:rsid w:val="002078AA"/>
    <w:rsid w:val="002100D4"/>
    <w:rsid w:val="00210261"/>
    <w:rsid w:val="0021074F"/>
    <w:rsid w:val="00210CA0"/>
    <w:rsid w:val="002111AC"/>
    <w:rsid w:val="0021188E"/>
    <w:rsid w:val="00212E08"/>
    <w:rsid w:val="0021302A"/>
    <w:rsid w:val="00213783"/>
    <w:rsid w:val="00214685"/>
    <w:rsid w:val="002147E4"/>
    <w:rsid w:val="00214CE8"/>
    <w:rsid w:val="002161AD"/>
    <w:rsid w:val="00216595"/>
    <w:rsid w:val="002165D6"/>
    <w:rsid w:val="0021695B"/>
    <w:rsid w:val="00216AB7"/>
    <w:rsid w:val="00216F3C"/>
    <w:rsid w:val="002170A5"/>
    <w:rsid w:val="00217D9D"/>
    <w:rsid w:val="00217F57"/>
    <w:rsid w:val="00220086"/>
    <w:rsid w:val="002206C6"/>
    <w:rsid w:val="00221687"/>
    <w:rsid w:val="00221709"/>
    <w:rsid w:val="00221A7F"/>
    <w:rsid w:val="00221E11"/>
    <w:rsid w:val="00221F37"/>
    <w:rsid w:val="00222664"/>
    <w:rsid w:val="00222A05"/>
    <w:rsid w:val="00222E1E"/>
    <w:rsid w:val="00223036"/>
    <w:rsid w:val="0022341D"/>
    <w:rsid w:val="0022360E"/>
    <w:rsid w:val="00223F75"/>
    <w:rsid w:val="00224340"/>
    <w:rsid w:val="00224412"/>
    <w:rsid w:val="002246DF"/>
    <w:rsid w:val="002248E9"/>
    <w:rsid w:val="00225069"/>
    <w:rsid w:val="00226064"/>
    <w:rsid w:val="00226F4D"/>
    <w:rsid w:val="00227445"/>
    <w:rsid w:val="00227471"/>
    <w:rsid w:val="002277C4"/>
    <w:rsid w:val="00230D10"/>
    <w:rsid w:val="00231036"/>
    <w:rsid w:val="0023230C"/>
    <w:rsid w:val="00232D7F"/>
    <w:rsid w:val="0023417B"/>
    <w:rsid w:val="00234DE0"/>
    <w:rsid w:val="002350A1"/>
    <w:rsid w:val="00235C97"/>
    <w:rsid w:val="002369EA"/>
    <w:rsid w:val="002371FF"/>
    <w:rsid w:val="00237985"/>
    <w:rsid w:val="00237D5A"/>
    <w:rsid w:val="00237DC2"/>
    <w:rsid w:val="00240AE4"/>
    <w:rsid w:val="00240C99"/>
    <w:rsid w:val="002410E3"/>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2612"/>
    <w:rsid w:val="002530F3"/>
    <w:rsid w:val="00253130"/>
    <w:rsid w:val="00253A1C"/>
    <w:rsid w:val="002541B3"/>
    <w:rsid w:val="00254349"/>
    <w:rsid w:val="002555CF"/>
    <w:rsid w:val="002559D9"/>
    <w:rsid w:val="002561FA"/>
    <w:rsid w:val="0025635F"/>
    <w:rsid w:val="002564E7"/>
    <w:rsid w:val="00256B3C"/>
    <w:rsid w:val="00256E7D"/>
    <w:rsid w:val="00256F27"/>
    <w:rsid w:val="00257816"/>
    <w:rsid w:val="00257C5E"/>
    <w:rsid w:val="00260433"/>
    <w:rsid w:val="0026116F"/>
    <w:rsid w:val="002617F9"/>
    <w:rsid w:val="00262666"/>
    <w:rsid w:val="00262D7C"/>
    <w:rsid w:val="00262F52"/>
    <w:rsid w:val="00263720"/>
    <w:rsid w:val="002642BC"/>
    <w:rsid w:val="00265161"/>
    <w:rsid w:val="00265182"/>
    <w:rsid w:val="00265F1B"/>
    <w:rsid w:val="002665A2"/>
    <w:rsid w:val="00266ED0"/>
    <w:rsid w:val="00267221"/>
    <w:rsid w:val="00270087"/>
    <w:rsid w:val="00270831"/>
    <w:rsid w:val="0027275E"/>
    <w:rsid w:val="00272A7D"/>
    <w:rsid w:val="00273171"/>
    <w:rsid w:val="002739AB"/>
    <w:rsid w:val="002748AA"/>
    <w:rsid w:val="00275418"/>
    <w:rsid w:val="00275438"/>
    <w:rsid w:val="00276061"/>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1BA"/>
    <w:rsid w:val="00287888"/>
    <w:rsid w:val="00291333"/>
    <w:rsid w:val="00291341"/>
    <w:rsid w:val="002926B1"/>
    <w:rsid w:val="00292CA5"/>
    <w:rsid w:val="00292F77"/>
    <w:rsid w:val="002935FC"/>
    <w:rsid w:val="00293B1D"/>
    <w:rsid w:val="00293E41"/>
    <w:rsid w:val="00294762"/>
    <w:rsid w:val="00295CD5"/>
    <w:rsid w:val="00296748"/>
    <w:rsid w:val="0029713B"/>
    <w:rsid w:val="00297C79"/>
    <w:rsid w:val="002A0081"/>
    <w:rsid w:val="002A0713"/>
    <w:rsid w:val="002A18E6"/>
    <w:rsid w:val="002A1AAC"/>
    <w:rsid w:val="002A2985"/>
    <w:rsid w:val="002A3EC2"/>
    <w:rsid w:val="002A4088"/>
    <w:rsid w:val="002A4403"/>
    <w:rsid w:val="002A4AD1"/>
    <w:rsid w:val="002A4AE9"/>
    <w:rsid w:val="002A4B47"/>
    <w:rsid w:val="002A5750"/>
    <w:rsid w:val="002A59EE"/>
    <w:rsid w:val="002A657D"/>
    <w:rsid w:val="002A6B3D"/>
    <w:rsid w:val="002A6E86"/>
    <w:rsid w:val="002A6EF0"/>
    <w:rsid w:val="002B0967"/>
    <w:rsid w:val="002B126C"/>
    <w:rsid w:val="002B1C2A"/>
    <w:rsid w:val="002B2706"/>
    <w:rsid w:val="002B3BA3"/>
    <w:rsid w:val="002B4040"/>
    <w:rsid w:val="002B55C1"/>
    <w:rsid w:val="002B5C09"/>
    <w:rsid w:val="002B5C82"/>
    <w:rsid w:val="002B6893"/>
    <w:rsid w:val="002B6B9D"/>
    <w:rsid w:val="002B6C19"/>
    <w:rsid w:val="002B6D0D"/>
    <w:rsid w:val="002B79C4"/>
    <w:rsid w:val="002C01BF"/>
    <w:rsid w:val="002C02F6"/>
    <w:rsid w:val="002C06FE"/>
    <w:rsid w:val="002C2259"/>
    <w:rsid w:val="002C2859"/>
    <w:rsid w:val="002C3470"/>
    <w:rsid w:val="002C348A"/>
    <w:rsid w:val="002C41D3"/>
    <w:rsid w:val="002C4419"/>
    <w:rsid w:val="002C4824"/>
    <w:rsid w:val="002C509D"/>
    <w:rsid w:val="002C5345"/>
    <w:rsid w:val="002C5540"/>
    <w:rsid w:val="002C62F6"/>
    <w:rsid w:val="002C6A46"/>
    <w:rsid w:val="002C6CED"/>
    <w:rsid w:val="002C6F55"/>
    <w:rsid w:val="002C7C69"/>
    <w:rsid w:val="002D0290"/>
    <w:rsid w:val="002D03BF"/>
    <w:rsid w:val="002D0C9B"/>
    <w:rsid w:val="002D0DFB"/>
    <w:rsid w:val="002D1979"/>
    <w:rsid w:val="002D268B"/>
    <w:rsid w:val="002D2CEE"/>
    <w:rsid w:val="002D3701"/>
    <w:rsid w:val="002D3CF1"/>
    <w:rsid w:val="002D3F79"/>
    <w:rsid w:val="002D413F"/>
    <w:rsid w:val="002D4B99"/>
    <w:rsid w:val="002D50F4"/>
    <w:rsid w:val="002D5F02"/>
    <w:rsid w:val="002D6E4D"/>
    <w:rsid w:val="002D724E"/>
    <w:rsid w:val="002D7954"/>
    <w:rsid w:val="002D7BA0"/>
    <w:rsid w:val="002E09B1"/>
    <w:rsid w:val="002E1666"/>
    <w:rsid w:val="002E293E"/>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0AC"/>
    <w:rsid w:val="002F282F"/>
    <w:rsid w:val="002F2BC5"/>
    <w:rsid w:val="002F32F4"/>
    <w:rsid w:val="002F3B18"/>
    <w:rsid w:val="002F3DC5"/>
    <w:rsid w:val="002F4F72"/>
    <w:rsid w:val="002F511C"/>
    <w:rsid w:val="002F5E12"/>
    <w:rsid w:val="002F67C7"/>
    <w:rsid w:val="002F68A1"/>
    <w:rsid w:val="002F6EC3"/>
    <w:rsid w:val="002F7173"/>
    <w:rsid w:val="002F7484"/>
    <w:rsid w:val="002F77C3"/>
    <w:rsid w:val="002F7BD3"/>
    <w:rsid w:val="003008C9"/>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3E6"/>
    <w:rsid w:val="00312470"/>
    <w:rsid w:val="0031285C"/>
    <w:rsid w:val="00313A44"/>
    <w:rsid w:val="0031473B"/>
    <w:rsid w:val="003150CD"/>
    <w:rsid w:val="003154AB"/>
    <w:rsid w:val="003155CF"/>
    <w:rsid w:val="00315BA3"/>
    <w:rsid w:val="00316707"/>
    <w:rsid w:val="00317B07"/>
    <w:rsid w:val="00317BA0"/>
    <w:rsid w:val="00317BDE"/>
    <w:rsid w:val="00317DC3"/>
    <w:rsid w:val="0032088F"/>
    <w:rsid w:val="00321643"/>
    <w:rsid w:val="00321A91"/>
    <w:rsid w:val="00321CA1"/>
    <w:rsid w:val="00322486"/>
    <w:rsid w:val="0032261B"/>
    <w:rsid w:val="00323295"/>
    <w:rsid w:val="00323848"/>
    <w:rsid w:val="00323FF5"/>
    <w:rsid w:val="0032464C"/>
    <w:rsid w:val="00324B78"/>
    <w:rsid w:val="003252E4"/>
    <w:rsid w:val="003253CA"/>
    <w:rsid w:val="00326842"/>
    <w:rsid w:val="00326982"/>
    <w:rsid w:val="00326D5E"/>
    <w:rsid w:val="00327A8E"/>
    <w:rsid w:val="00327BDD"/>
    <w:rsid w:val="00331836"/>
    <w:rsid w:val="0033190E"/>
    <w:rsid w:val="003323EC"/>
    <w:rsid w:val="0033245A"/>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7E5"/>
    <w:rsid w:val="00342B26"/>
    <w:rsid w:val="00342CE5"/>
    <w:rsid w:val="00343BE2"/>
    <w:rsid w:val="003448FF"/>
    <w:rsid w:val="00344AE7"/>
    <w:rsid w:val="00345946"/>
    <w:rsid w:val="00345C53"/>
    <w:rsid w:val="00346754"/>
    <w:rsid w:val="00347AAB"/>
    <w:rsid w:val="00347FD3"/>
    <w:rsid w:val="0035006A"/>
    <w:rsid w:val="003505F0"/>
    <w:rsid w:val="003509B6"/>
    <w:rsid w:val="00350B13"/>
    <w:rsid w:val="003512C9"/>
    <w:rsid w:val="0035165A"/>
    <w:rsid w:val="00352C49"/>
    <w:rsid w:val="00352CC2"/>
    <w:rsid w:val="00352DE7"/>
    <w:rsid w:val="0035300A"/>
    <w:rsid w:val="0035347E"/>
    <w:rsid w:val="003549F9"/>
    <w:rsid w:val="00355E72"/>
    <w:rsid w:val="0035659D"/>
    <w:rsid w:val="003571D4"/>
    <w:rsid w:val="0035730E"/>
    <w:rsid w:val="003611E4"/>
    <w:rsid w:val="0036133D"/>
    <w:rsid w:val="003617D9"/>
    <w:rsid w:val="00361938"/>
    <w:rsid w:val="003625FB"/>
    <w:rsid w:val="00362C1F"/>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4012"/>
    <w:rsid w:val="003743D7"/>
    <w:rsid w:val="003749C0"/>
    <w:rsid w:val="003750D6"/>
    <w:rsid w:val="003752B5"/>
    <w:rsid w:val="0037599C"/>
    <w:rsid w:val="00375FDD"/>
    <w:rsid w:val="0037634D"/>
    <w:rsid w:val="00377BED"/>
    <w:rsid w:val="003804A7"/>
    <w:rsid w:val="00381A45"/>
    <w:rsid w:val="00381DC3"/>
    <w:rsid w:val="00382047"/>
    <w:rsid w:val="0038228C"/>
    <w:rsid w:val="00382A97"/>
    <w:rsid w:val="00382BDE"/>
    <w:rsid w:val="003859C4"/>
    <w:rsid w:val="00385EA5"/>
    <w:rsid w:val="00386F92"/>
    <w:rsid w:val="003874C3"/>
    <w:rsid w:val="00387725"/>
    <w:rsid w:val="003879F1"/>
    <w:rsid w:val="00387C65"/>
    <w:rsid w:val="0039036C"/>
    <w:rsid w:val="00390CDE"/>
    <w:rsid w:val="00390E8B"/>
    <w:rsid w:val="00392B20"/>
    <w:rsid w:val="003935A7"/>
    <w:rsid w:val="00393D40"/>
    <w:rsid w:val="00394516"/>
    <w:rsid w:val="00395933"/>
    <w:rsid w:val="003961E1"/>
    <w:rsid w:val="00396B92"/>
    <w:rsid w:val="003974F9"/>
    <w:rsid w:val="0039774F"/>
    <w:rsid w:val="00397E7A"/>
    <w:rsid w:val="003A0AA1"/>
    <w:rsid w:val="003A0AF8"/>
    <w:rsid w:val="003A0FE5"/>
    <w:rsid w:val="003A24EC"/>
    <w:rsid w:val="003A3EA0"/>
    <w:rsid w:val="003A6262"/>
    <w:rsid w:val="003A645D"/>
    <w:rsid w:val="003A740C"/>
    <w:rsid w:val="003A7642"/>
    <w:rsid w:val="003B0033"/>
    <w:rsid w:val="003B0A5E"/>
    <w:rsid w:val="003B0AA1"/>
    <w:rsid w:val="003B0AB6"/>
    <w:rsid w:val="003B0AD5"/>
    <w:rsid w:val="003B0B21"/>
    <w:rsid w:val="003B0E1A"/>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50C"/>
    <w:rsid w:val="003C17A8"/>
    <w:rsid w:val="003C1936"/>
    <w:rsid w:val="003C1E4B"/>
    <w:rsid w:val="003C268F"/>
    <w:rsid w:val="003C32DC"/>
    <w:rsid w:val="003C32FC"/>
    <w:rsid w:val="003C42AD"/>
    <w:rsid w:val="003C4C9F"/>
    <w:rsid w:val="003C5D9D"/>
    <w:rsid w:val="003C67DA"/>
    <w:rsid w:val="003C7036"/>
    <w:rsid w:val="003C7781"/>
    <w:rsid w:val="003C7FA5"/>
    <w:rsid w:val="003D0C96"/>
    <w:rsid w:val="003D1CAA"/>
    <w:rsid w:val="003D4067"/>
    <w:rsid w:val="003D427D"/>
    <w:rsid w:val="003D4395"/>
    <w:rsid w:val="003D474C"/>
    <w:rsid w:val="003D504B"/>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2FA4"/>
    <w:rsid w:val="003F3E65"/>
    <w:rsid w:val="003F42FC"/>
    <w:rsid w:val="003F4833"/>
    <w:rsid w:val="003F4B68"/>
    <w:rsid w:val="003F5226"/>
    <w:rsid w:val="003F532D"/>
    <w:rsid w:val="003F617D"/>
    <w:rsid w:val="003F7A40"/>
    <w:rsid w:val="004003E7"/>
    <w:rsid w:val="00400CE8"/>
    <w:rsid w:val="00400D95"/>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196E"/>
    <w:rsid w:val="0041258E"/>
    <w:rsid w:val="00412A06"/>
    <w:rsid w:val="00412B02"/>
    <w:rsid w:val="00412C2F"/>
    <w:rsid w:val="0041486D"/>
    <w:rsid w:val="0041584F"/>
    <w:rsid w:val="00415924"/>
    <w:rsid w:val="004165A7"/>
    <w:rsid w:val="00416F89"/>
    <w:rsid w:val="00417B7B"/>
    <w:rsid w:val="004211BE"/>
    <w:rsid w:val="00421EA0"/>
    <w:rsid w:val="0042205F"/>
    <w:rsid w:val="00423C26"/>
    <w:rsid w:val="00423E43"/>
    <w:rsid w:val="00424316"/>
    <w:rsid w:val="00424839"/>
    <w:rsid w:val="00424D35"/>
    <w:rsid w:val="004256FF"/>
    <w:rsid w:val="004258D6"/>
    <w:rsid w:val="004264F9"/>
    <w:rsid w:val="00426777"/>
    <w:rsid w:val="00426EAD"/>
    <w:rsid w:val="00427031"/>
    <w:rsid w:val="00427142"/>
    <w:rsid w:val="00427470"/>
    <w:rsid w:val="00427899"/>
    <w:rsid w:val="00427DBB"/>
    <w:rsid w:val="00427FBB"/>
    <w:rsid w:val="00430399"/>
    <w:rsid w:val="00430E42"/>
    <w:rsid w:val="0043209C"/>
    <w:rsid w:val="004322A6"/>
    <w:rsid w:val="0043253C"/>
    <w:rsid w:val="00433351"/>
    <w:rsid w:val="004340BA"/>
    <w:rsid w:val="00434585"/>
    <w:rsid w:val="004348C5"/>
    <w:rsid w:val="00436B6F"/>
    <w:rsid w:val="00437D5A"/>
    <w:rsid w:val="0044044F"/>
    <w:rsid w:val="00441DE8"/>
    <w:rsid w:val="00442C40"/>
    <w:rsid w:val="00442F67"/>
    <w:rsid w:val="00442FBB"/>
    <w:rsid w:val="00443487"/>
    <w:rsid w:val="0044467E"/>
    <w:rsid w:val="0044496C"/>
    <w:rsid w:val="00444F46"/>
    <w:rsid w:val="0044520F"/>
    <w:rsid w:val="004468EC"/>
    <w:rsid w:val="00446A05"/>
    <w:rsid w:val="00446B69"/>
    <w:rsid w:val="004502C5"/>
    <w:rsid w:val="00450760"/>
    <w:rsid w:val="004509CE"/>
    <w:rsid w:val="004515BE"/>
    <w:rsid w:val="00452567"/>
    <w:rsid w:val="00452B43"/>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3F73"/>
    <w:rsid w:val="00464148"/>
    <w:rsid w:val="004647B9"/>
    <w:rsid w:val="00464F06"/>
    <w:rsid w:val="004652D5"/>
    <w:rsid w:val="00465ADE"/>
    <w:rsid w:val="00465BF5"/>
    <w:rsid w:val="004668E6"/>
    <w:rsid w:val="00466B58"/>
    <w:rsid w:val="004671BA"/>
    <w:rsid w:val="004673D5"/>
    <w:rsid w:val="0047197F"/>
    <w:rsid w:val="0047274B"/>
    <w:rsid w:val="00472B3D"/>
    <w:rsid w:val="00472D90"/>
    <w:rsid w:val="00473EB5"/>
    <w:rsid w:val="0047565C"/>
    <w:rsid w:val="0047647A"/>
    <w:rsid w:val="00476E09"/>
    <w:rsid w:val="004771E5"/>
    <w:rsid w:val="00477357"/>
    <w:rsid w:val="00477E07"/>
    <w:rsid w:val="00480A69"/>
    <w:rsid w:val="004813E0"/>
    <w:rsid w:val="00483B0E"/>
    <w:rsid w:val="0048419A"/>
    <w:rsid w:val="00484AE9"/>
    <w:rsid w:val="00485508"/>
    <w:rsid w:val="0048596B"/>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0AF8"/>
    <w:rsid w:val="004A1A63"/>
    <w:rsid w:val="004A2326"/>
    <w:rsid w:val="004A2A39"/>
    <w:rsid w:val="004A319F"/>
    <w:rsid w:val="004A32F1"/>
    <w:rsid w:val="004A34EB"/>
    <w:rsid w:val="004A363B"/>
    <w:rsid w:val="004A36A8"/>
    <w:rsid w:val="004A416A"/>
    <w:rsid w:val="004A6251"/>
    <w:rsid w:val="004A6CA2"/>
    <w:rsid w:val="004A770C"/>
    <w:rsid w:val="004A781C"/>
    <w:rsid w:val="004A7ECD"/>
    <w:rsid w:val="004B05CE"/>
    <w:rsid w:val="004B0EF8"/>
    <w:rsid w:val="004B117E"/>
    <w:rsid w:val="004B17F7"/>
    <w:rsid w:val="004B18B8"/>
    <w:rsid w:val="004B1E33"/>
    <w:rsid w:val="004B224C"/>
    <w:rsid w:val="004B2729"/>
    <w:rsid w:val="004B353B"/>
    <w:rsid w:val="004B36A0"/>
    <w:rsid w:val="004B3F55"/>
    <w:rsid w:val="004B4654"/>
    <w:rsid w:val="004B4886"/>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4721"/>
    <w:rsid w:val="004C4B13"/>
    <w:rsid w:val="004C4B5E"/>
    <w:rsid w:val="004C5064"/>
    <w:rsid w:val="004C513B"/>
    <w:rsid w:val="004C52E0"/>
    <w:rsid w:val="004C54F2"/>
    <w:rsid w:val="004C5FD8"/>
    <w:rsid w:val="004C62A2"/>
    <w:rsid w:val="004C643F"/>
    <w:rsid w:val="004C6683"/>
    <w:rsid w:val="004C715A"/>
    <w:rsid w:val="004D0927"/>
    <w:rsid w:val="004D12E1"/>
    <w:rsid w:val="004D1337"/>
    <w:rsid w:val="004D143D"/>
    <w:rsid w:val="004D15C0"/>
    <w:rsid w:val="004D19B6"/>
    <w:rsid w:val="004D1C8D"/>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088"/>
    <w:rsid w:val="004F56C2"/>
    <w:rsid w:val="004F5821"/>
    <w:rsid w:val="004F674E"/>
    <w:rsid w:val="004F6C74"/>
    <w:rsid w:val="004F7BF3"/>
    <w:rsid w:val="005001E5"/>
    <w:rsid w:val="00500A0B"/>
    <w:rsid w:val="00500C4C"/>
    <w:rsid w:val="005016CA"/>
    <w:rsid w:val="00502093"/>
    <w:rsid w:val="00502177"/>
    <w:rsid w:val="0050335A"/>
    <w:rsid w:val="0050345B"/>
    <w:rsid w:val="005045ED"/>
    <w:rsid w:val="005046BC"/>
    <w:rsid w:val="00504E19"/>
    <w:rsid w:val="005063B6"/>
    <w:rsid w:val="00506A1C"/>
    <w:rsid w:val="005070E6"/>
    <w:rsid w:val="0050734D"/>
    <w:rsid w:val="00507456"/>
    <w:rsid w:val="005075AB"/>
    <w:rsid w:val="005075F4"/>
    <w:rsid w:val="00507AB3"/>
    <w:rsid w:val="00507D20"/>
    <w:rsid w:val="00510956"/>
    <w:rsid w:val="00510F23"/>
    <w:rsid w:val="0051133B"/>
    <w:rsid w:val="005115C3"/>
    <w:rsid w:val="00512B46"/>
    <w:rsid w:val="00513088"/>
    <w:rsid w:val="00515288"/>
    <w:rsid w:val="00515B21"/>
    <w:rsid w:val="00515CF2"/>
    <w:rsid w:val="00517079"/>
    <w:rsid w:val="00520023"/>
    <w:rsid w:val="005201C4"/>
    <w:rsid w:val="00520569"/>
    <w:rsid w:val="00520AEE"/>
    <w:rsid w:val="005212AE"/>
    <w:rsid w:val="005229B8"/>
    <w:rsid w:val="00522C1A"/>
    <w:rsid w:val="00523091"/>
    <w:rsid w:val="005237FC"/>
    <w:rsid w:val="00523EE3"/>
    <w:rsid w:val="005242CB"/>
    <w:rsid w:val="00524D42"/>
    <w:rsid w:val="00524E30"/>
    <w:rsid w:val="00526DC4"/>
    <w:rsid w:val="005274E0"/>
    <w:rsid w:val="00527F7B"/>
    <w:rsid w:val="005300DF"/>
    <w:rsid w:val="00531B2A"/>
    <w:rsid w:val="00531B72"/>
    <w:rsid w:val="00531C8C"/>
    <w:rsid w:val="005324A4"/>
    <w:rsid w:val="00532A5D"/>
    <w:rsid w:val="00532D69"/>
    <w:rsid w:val="00532E56"/>
    <w:rsid w:val="005330C4"/>
    <w:rsid w:val="00533B21"/>
    <w:rsid w:val="00533D34"/>
    <w:rsid w:val="00533EE1"/>
    <w:rsid w:val="00533F49"/>
    <w:rsid w:val="0053475A"/>
    <w:rsid w:val="00534D86"/>
    <w:rsid w:val="00535462"/>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4E47"/>
    <w:rsid w:val="00545EB3"/>
    <w:rsid w:val="00546E22"/>
    <w:rsid w:val="00547361"/>
    <w:rsid w:val="00547737"/>
    <w:rsid w:val="00547A16"/>
    <w:rsid w:val="005502EA"/>
    <w:rsid w:val="00551154"/>
    <w:rsid w:val="005522CE"/>
    <w:rsid w:val="00552ACC"/>
    <w:rsid w:val="00553082"/>
    <w:rsid w:val="005532E3"/>
    <w:rsid w:val="00553578"/>
    <w:rsid w:val="005543AA"/>
    <w:rsid w:val="00554C70"/>
    <w:rsid w:val="0055538E"/>
    <w:rsid w:val="0055560D"/>
    <w:rsid w:val="0055566D"/>
    <w:rsid w:val="005558DD"/>
    <w:rsid w:val="00555A41"/>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5F1D"/>
    <w:rsid w:val="00567CCF"/>
    <w:rsid w:val="00570608"/>
    <w:rsid w:val="005707BD"/>
    <w:rsid w:val="00570A3B"/>
    <w:rsid w:val="0057148C"/>
    <w:rsid w:val="0057187A"/>
    <w:rsid w:val="00572053"/>
    <w:rsid w:val="005720EB"/>
    <w:rsid w:val="0057273D"/>
    <w:rsid w:val="00572806"/>
    <w:rsid w:val="005731B2"/>
    <w:rsid w:val="00573350"/>
    <w:rsid w:val="00573D28"/>
    <w:rsid w:val="00573E34"/>
    <w:rsid w:val="005740D5"/>
    <w:rsid w:val="005740DA"/>
    <w:rsid w:val="00575C2B"/>
    <w:rsid w:val="00577656"/>
    <w:rsid w:val="0057772B"/>
    <w:rsid w:val="00577884"/>
    <w:rsid w:val="00580176"/>
    <w:rsid w:val="005802AF"/>
    <w:rsid w:val="0058077E"/>
    <w:rsid w:val="00580FDE"/>
    <w:rsid w:val="00581327"/>
    <w:rsid w:val="005817AB"/>
    <w:rsid w:val="00582960"/>
    <w:rsid w:val="00582C57"/>
    <w:rsid w:val="0058477B"/>
    <w:rsid w:val="00584BAB"/>
    <w:rsid w:val="00584EFB"/>
    <w:rsid w:val="0058621D"/>
    <w:rsid w:val="00586D72"/>
    <w:rsid w:val="00586E4F"/>
    <w:rsid w:val="00587330"/>
    <w:rsid w:val="00587984"/>
    <w:rsid w:val="00587A84"/>
    <w:rsid w:val="00590AF7"/>
    <w:rsid w:val="005916FB"/>
    <w:rsid w:val="00592360"/>
    <w:rsid w:val="00593333"/>
    <w:rsid w:val="00593B66"/>
    <w:rsid w:val="005960D3"/>
    <w:rsid w:val="005973A7"/>
    <w:rsid w:val="00597B8E"/>
    <w:rsid w:val="00597EBC"/>
    <w:rsid w:val="005A0825"/>
    <w:rsid w:val="005A09A3"/>
    <w:rsid w:val="005A1FEE"/>
    <w:rsid w:val="005A273F"/>
    <w:rsid w:val="005A2A29"/>
    <w:rsid w:val="005A30C0"/>
    <w:rsid w:val="005A338C"/>
    <w:rsid w:val="005A3583"/>
    <w:rsid w:val="005A4118"/>
    <w:rsid w:val="005A453F"/>
    <w:rsid w:val="005A493F"/>
    <w:rsid w:val="005A5C44"/>
    <w:rsid w:val="005A6A9E"/>
    <w:rsid w:val="005A752F"/>
    <w:rsid w:val="005B1E67"/>
    <w:rsid w:val="005B2365"/>
    <w:rsid w:val="005B296A"/>
    <w:rsid w:val="005B3184"/>
    <w:rsid w:val="005B36F5"/>
    <w:rsid w:val="005B3BB9"/>
    <w:rsid w:val="005B3F3B"/>
    <w:rsid w:val="005B4440"/>
    <w:rsid w:val="005B5E6B"/>
    <w:rsid w:val="005B5FC8"/>
    <w:rsid w:val="005B66CF"/>
    <w:rsid w:val="005B6C4D"/>
    <w:rsid w:val="005B6E2C"/>
    <w:rsid w:val="005B7761"/>
    <w:rsid w:val="005C08BA"/>
    <w:rsid w:val="005C0CCE"/>
    <w:rsid w:val="005C0DC0"/>
    <w:rsid w:val="005C194D"/>
    <w:rsid w:val="005C1C0E"/>
    <w:rsid w:val="005C21B5"/>
    <w:rsid w:val="005C3179"/>
    <w:rsid w:val="005C464F"/>
    <w:rsid w:val="005C565F"/>
    <w:rsid w:val="005C5B71"/>
    <w:rsid w:val="005C639C"/>
    <w:rsid w:val="005C7062"/>
    <w:rsid w:val="005C714B"/>
    <w:rsid w:val="005C795A"/>
    <w:rsid w:val="005D02FB"/>
    <w:rsid w:val="005D2CDE"/>
    <w:rsid w:val="005D2DDC"/>
    <w:rsid w:val="005D341C"/>
    <w:rsid w:val="005D3944"/>
    <w:rsid w:val="005D3A26"/>
    <w:rsid w:val="005D3C96"/>
    <w:rsid w:val="005D3DB2"/>
    <w:rsid w:val="005D413D"/>
    <w:rsid w:val="005D4EDA"/>
    <w:rsid w:val="005D57F1"/>
    <w:rsid w:val="005D58F0"/>
    <w:rsid w:val="005D6047"/>
    <w:rsid w:val="005D63FF"/>
    <w:rsid w:val="005D65FC"/>
    <w:rsid w:val="005D6747"/>
    <w:rsid w:val="005D6918"/>
    <w:rsid w:val="005D7BAA"/>
    <w:rsid w:val="005E08EE"/>
    <w:rsid w:val="005E0E43"/>
    <w:rsid w:val="005E14DE"/>
    <w:rsid w:val="005E1756"/>
    <w:rsid w:val="005E1980"/>
    <w:rsid w:val="005E38C0"/>
    <w:rsid w:val="005E3A57"/>
    <w:rsid w:val="005E3BA2"/>
    <w:rsid w:val="005E40A8"/>
    <w:rsid w:val="005E534A"/>
    <w:rsid w:val="005E53A6"/>
    <w:rsid w:val="005E5F15"/>
    <w:rsid w:val="005E7897"/>
    <w:rsid w:val="005F0996"/>
    <w:rsid w:val="005F1394"/>
    <w:rsid w:val="005F156F"/>
    <w:rsid w:val="005F1C5A"/>
    <w:rsid w:val="005F1D9F"/>
    <w:rsid w:val="005F2179"/>
    <w:rsid w:val="005F2E7D"/>
    <w:rsid w:val="005F2EE4"/>
    <w:rsid w:val="005F2F7D"/>
    <w:rsid w:val="005F45C2"/>
    <w:rsid w:val="005F4ECF"/>
    <w:rsid w:val="005F569A"/>
    <w:rsid w:val="005F6073"/>
    <w:rsid w:val="005F6196"/>
    <w:rsid w:val="005F61B4"/>
    <w:rsid w:val="005F6454"/>
    <w:rsid w:val="005F664B"/>
    <w:rsid w:val="005F7759"/>
    <w:rsid w:val="005F7852"/>
    <w:rsid w:val="0060041C"/>
    <w:rsid w:val="00600D20"/>
    <w:rsid w:val="006012BD"/>
    <w:rsid w:val="00601A16"/>
    <w:rsid w:val="00601C04"/>
    <w:rsid w:val="00602086"/>
    <w:rsid w:val="00602AAE"/>
    <w:rsid w:val="006031E8"/>
    <w:rsid w:val="00603EE5"/>
    <w:rsid w:val="00605560"/>
    <w:rsid w:val="00605582"/>
    <w:rsid w:val="00605720"/>
    <w:rsid w:val="00605C0C"/>
    <w:rsid w:val="00605C57"/>
    <w:rsid w:val="00605C73"/>
    <w:rsid w:val="006060CE"/>
    <w:rsid w:val="0060626C"/>
    <w:rsid w:val="006065FF"/>
    <w:rsid w:val="00607309"/>
    <w:rsid w:val="00607F3D"/>
    <w:rsid w:val="0061028C"/>
    <w:rsid w:val="00610C46"/>
    <w:rsid w:val="00610CBD"/>
    <w:rsid w:val="00611EE9"/>
    <w:rsid w:val="006126E4"/>
    <w:rsid w:val="00613090"/>
    <w:rsid w:val="00614079"/>
    <w:rsid w:val="00614188"/>
    <w:rsid w:val="00614774"/>
    <w:rsid w:val="0061488D"/>
    <w:rsid w:val="00615362"/>
    <w:rsid w:val="006157B6"/>
    <w:rsid w:val="00615A62"/>
    <w:rsid w:val="00615EBC"/>
    <w:rsid w:val="00616F1D"/>
    <w:rsid w:val="00616FA1"/>
    <w:rsid w:val="00617C77"/>
    <w:rsid w:val="0062006E"/>
    <w:rsid w:val="00620357"/>
    <w:rsid w:val="00620FB8"/>
    <w:rsid w:val="006214D7"/>
    <w:rsid w:val="00621588"/>
    <w:rsid w:val="00621B71"/>
    <w:rsid w:val="00622BEF"/>
    <w:rsid w:val="00623367"/>
    <w:rsid w:val="0062386E"/>
    <w:rsid w:val="0062443A"/>
    <w:rsid w:val="00624802"/>
    <w:rsid w:val="00624F20"/>
    <w:rsid w:val="00625AFD"/>
    <w:rsid w:val="00625F4E"/>
    <w:rsid w:val="00626D1C"/>
    <w:rsid w:val="0062759B"/>
    <w:rsid w:val="006279BE"/>
    <w:rsid w:val="006304BB"/>
    <w:rsid w:val="0063071F"/>
    <w:rsid w:val="00630C62"/>
    <w:rsid w:val="00631207"/>
    <w:rsid w:val="00632090"/>
    <w:rsid w:val="0063273E"/>
    <w:rsid w:val="00633242"/>
    <w:rsid w:val="006333AB"/>
    <w:rsid w:val="00633FA0"/>
    <w:rsid w:val="00634279"/>
    <w:rsid w:val="00634534"/>
    <w:rsid w:val="00634EF5"/>
    <w:rsid w:val="00636401"/>
    <w:rsid w:val="0063648B"/>
    <w:rsid w:val="00636905"/>
    <w:rsid w:val="00636A93"/>
    <w:rsid w:val="0063772A"/>
    <w:rsid w:val="006418C8"/>
    <w:rsid w:val="00642365"/>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47DFD"/>
    <w:rsid w:val="006502D1"/>
    <w:rsid w:val="006504FE"/>
    <w:rsid w:val="006509E7"/>
    <w:rsid w:val="00651275"/>
    <w:rsid w:val="0065228A"/>
    <w:rsid w:val="00652A3F"/>
    <w:rsid w:val="00653793"/>
    <w:rsid w:val="00653B71"/>
    <w:rsid w:val="00653B8D"/>
    <w:rsid w:val="00654244"/>
    <w:rsid w:val="006546B6"/>
    <w:rsid w:val="006547BB"/>
    <w:rsid w:val="00654E96"/>
    <w:rsid w:val="006555CA"/>
    <w:rsid w:val="00655AC5"/>
    <w:rsid w:val="00655BA3"/>
    <w:rsid w:val="006560E3"/>
    <w:rsid w:val="006564ED"/>
    <w:rsid w:val="00656C6E"/>
    <w:rsid w:val="0066033E"/>
    <w:rsid w:val="0066116D"/>
    <w:rsid w:val="00662FCA"/>
    <w:rsid w:val="00663F47"/>
    <w:rsid w:val="006646FE"/>
    <w:rsid w:val="006648FA"/>
    <w:rsid w:val="00664AC4"/>
    <w:rsid w:val="00664FB0"/>
    <w:rsid w:val="0066505B"/>
    <w:rsid w:val="00665ACE"/>
    <w:rsid w:val="0066701C"/>
    <w:rsid w:val="006671D4"/>
    <w:rsid w:val="0066750D"/>
    <w:rsid w:val="00667F2F"/>
    <w:rsid w:val="00670276"/>
    <w:rsid w:val="00671338"/>
    <w:rsid w:val="00672CE0"/>
    <w:rsid w:val="00672CF6"/>
    <w:rsid w:val="00672F8D"/>
    <w:rsid w:val="006730DE"/>
    <w:rsid w:val="006730F3"/>
    <w:rsid w:val="00673B33"/>
    <w:rsid w:val="00673F59"/>
    <w:rsid w:val="0067442C"/>
    <w:rsid w:val="006747AB"/>
    <w:rsid w:val="00675580"/>
    <w:rsid w:val="006758A0"/>
    <w:rsid w:val="00676465"/>
    <w:rsid w:val="00676BE0"/>
    <w:rsid w:val="006775C4"/>
    <w:rsid w:val="0068056E"/>
    <w:rsid w:val="0068188E"/>
    <w:rsid w:val="00681AC1"/>
    <w:rsid w:val="00681EE7"/>
    <w:rsid w:val="00682165"/>
    <w:rsid w:val="00683178"/>
    <w:rsid w:val="0068325D"/>
    <w:rsid w:val="00684BF4"/>
    <w:rsid w:val="00684F50"/>
    <w:rsid w:val="00685785"/>
    <w:rsid w:val="00686F6A"/>
    <w:rsid w:val="00687828"/>
    <w:rsid w:val="00687BEB"/>
    <w:rsid w:val="006904D6"/>
    <w:rsid w:val="00691515"/>
    <w:rsid w:val="00692778"/>
    <w:rsid w:val="00692B2A"/>
    <w:rsid w:val="006937A1"/>
    <w:rsid w:val="006938F8"/>
    <w:rsid w:val="00693CC2"/>
    <w:rsid w:val="00693F50"/>
    <w:rsid w:val="00694688"/>
    <w:rsid w:val="00694863"/>
    <w:rsid w:val="006948AC"/>
    <w:rsid w:val="00694C91"/>
    <w:rsid w:val="00694D2F"/>
    <w:rsid w:val="00695AAD"/>
    <w:rsid w:val="00695C57"/>
    <w:rsid w:val="00695D24"/>
    <w:rsid w:val="00696139"/>
    <w:rsid w:val="00696607"/>
    <w:rsid w:val="00696616"/>
    <w:rsid w:val="00696D5C"/>
    <w:rsid w:val="00696F11"/>
    <w:rsid w:val="006973E2"/>
    <w:rsid w:val="00697607"/>
    <w:rsid w:val="0069771F"/>
    <w:rsid w:val="00697D08"/>
    <w:rsid w:val="00697D57"/>
    <w:rsid w:val="006A07C1"/>
    <w:rsid w:val="006A136B"/>
    <w:rsid w:val="006A18BC"/>
    <w:rsid w:val="006A19D5"/>
    <w:rsid w:val="006A28FD"/>
    <w:rsid w:val="006A326C"/>
    <w:rsid w:val="006A52BF"/>
    <w:rsid w:val="006A5821"/>
    <w:rsid w:val="006A5894"/>
    <w:rsid w:val="006A5A6C"/>
    <w:rsid w:val="006A61E5"/>
    <w:rsid w:val="006A654C"/>
    <w:rsid w:val="006A6799"/>
    <w:rsid w:val="006A6B9A"/>
    <w:rsid w:val="006A7061"/>
    <w:rsid w:val="006B002F"/>
    <w:rsid w:val="006B0A9C"/>
    <w:rsid w:val="006B0B08"/>
    <w:rsid w:val="006B10A8"/>
    <w:rsid w:val="006B10B6"/>
    <w:rsid w:val="006B1778"/>
    <w:rsid w:val="006B1B86"/>
    <w:rsid w:val="006B208B"/>
    <w:rsid w:val="006B2BB5"/>
    <w:rsid w:val="006B2C13"/>
    <w:rsid w:val="006B3C7A"/>
    <w:rsid w:val="006B454E"/>
    <w:rsid w:val="006B462B"/>
    <w:rsid w:val="006B46C9"/>
    <w:rsid w:val="006B4FD6"/>
    <w:rsid w:val="006B511B"/>
    <w:rsid w:val="006B51E3"/>
    <w:rsid w:val="006B5508"/>
    <w:rsid w:val="006B6057"/>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185"/>
    <w:rsid w:val="006D120B"/>
    <w:rsid w:val="006D24A9"/>
    <w:rsid w:val="006D3FF8"/>
    <w:rsid w:val="006D428F"/>
    <w:rsid w:val="006D54E1"/>
    <w:rsid w:val="006D5A11"/>
    <w:rsid w:val="006D662C"/>
    <w:rsid w:val="006D668F"/>
    <w:rsid w:val="006D7990"/>
    <w:rsid w:val="006E0406"/>
    <w:rsid w:val="006E09D6"/>
    <w:rsid w:val="006E1066"/>
    <w:rsid w:val="006E1695"/>
    <w:rsid w:val="006E197B"/>
    <w:rsid w:val="006E1AC8"/>
    <w:rsid w:val="006E22C9"/>
    <w:rsid w:val="006E2B27"/>
    <w:rsid w:val="006E58AF"/>
    <w:rsid w:val="006E5A3C"/>
    <w:rsid w:val="006E698C"/>
    <w:rsid w:val="006E6A36"/>
    <w:rsid w:val="006E7541"/>
    <w:rsid w:val="006E7F21"/>
    <w:rsid w:val="006F0329"/>
    <w:rsid w:val="006F0771"/>
    <w:rsid w:val="006F0913"/>
    <w:rsid w:val="006F2412"/>
    <w:rsid w:val="006F3230"/>
    <w:rsid w:val="006F35F3"/>
    <w:rsid w:val="006F3FE0"/>
    <w:rsid w:val="006F462B"/>
    <w:rsid w:val="006F5392"/>
    <w:rsid w:val="006F5864"/>
    <w:rsid w:val="006F6131"/>
    <w:rsid w:val="006F650D"/>
    <w:rsid w:val="006F68C0"/>
    <w:rsid w:val="006F68E5"/>
    <w:rsid w:val="00700013"/>
    <w:rsid w:val="007007EB"/>
    <w:rsid w:val="00701035"/>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07FD4"/>
    <w:rsid w:val="00710B09"/>
    <w:rsid w:val="00711EB9"/>
    <w:rsid w:val="0071287D"/>
    <w:rsid w:val="00712D50"/>
    <w:rsid w:val="00713419"/>
    <w:rsid w:val="007135A0"/>
    <w:rsid w:val="00713957"/>
    <w:rsid w:val="00714402"/>
    <w:rsid w:val="00714488"/>
    <w:rsid w:val="00715319"/>
    <w:rsid w:val="00715EBB"/>
    <w:rsid w:val="00716736"/>
    <w:rsid w:val="00716DD4"/>
    <w:rsid w:val="00717898"/>
    <w:rsid w:val="00717D57"/>
    <w:rsid w:val="0072043B"/>
    <w:rsid w:val="00720854"/>
    <w:rsid w:val="0072190A"/>
    <w:rsid w:val="0072215B"/>
    <w:rsid w:val="00722545"/>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4A7"/>
    <w:rsid w:val="00734795"/>
    <w:rsid w:val="00735EFA"/>
    <w:rsid w:val="00736F71"/>
    <w:rsid w:val="00740D93"/>
    <w:rsid w:val="007426D1"/>
    <w:rsid w:val="00743E50"/>
    <w:rsid w:val="00743F9C"/>
    <w:rsid w:val="00744A80"/>
    <w:rsid w:val="00744DC2"/>
    <w:rsid w:val="00744E48"/>
    <w:rsid w:val="00744EED"/>
    <w:rsid w:val="00746015"/>
    <w:rsid w:val="00746730"/>
    <w:rsid w:val="007479D0"/>
    <w:rsid w:val="00747E03"/>
    <w:rsid w:val="00751760"/>
    <w:rsid w:val="00752417"/>
    <w:rsid w:val="00752C85"/>
    <w:rsid w:val="00752CFC"/>
    <w:rsid w:val="00755C6D"/>
    <w:rsid w:val="007562AF"/>
    <w:rsid w:val="00756771"/>
    <w:rsid w:val="007568AB"/>
    <w:rsid w:val="00756A0B"/>
    <w:rsid w:val="00757070"/>
    <w:rsid w:val="0075716B"/>
    <w:rsid w:val="00757251"/>
    <w:rsid w:val="007573A2"/>
    <w:rsid w:val="00757BFC"/>
    <w:rsid w:val="00757FD7"/>
    <w:rsid w:val="00760108"/>
    <w:rsid w:val="00760AB6"/>
    <w:rsid w:val="00760DD6"/>
    <w:rsid w:val="00761447"/>
    <w:rsid w:val="00762460"/>
    <w:rsid w:val="00762B99"/>
    <w:rsid w:val="00764657"/>
    <w:rsid w:val="007656A2"/>
    <w:rsid w:val="00766022"/>
    <w:rsid w:val="00766389"/>
    <w:rsid w:val="007677CD"/>
    <w:rsid w:val="00767FE0"/>
    <w:rsid w:val="00770340"/>
    <w:rsid w:val="00770536"/>
    <w:rsid w:val="00770AC5"/>
    <w:rsid w:val="00770DAC"/>
    <w:rsid w:val="007711A1"/>
    <w:rsid w:val="00771AF2"/>
    <w:rsid w:val="00771CB0"/>
    <w:rsid w:val="00771E86"/>
    <w:rsid w:val="007722CF"/>
    <w:rsid w:val="00772510"/>
    <w:rsid w:val="00772E06"/>
    <w:rsid w:val="00773C44"/>
    <w:rsid w:val="00774396"/>
    <w:rsid w:val="007743DD"/>
    <w:rsid w:val="00774CB7"/>
    <w:rsid w:val="007754FB"/>
    <w:rsid w:val="007758EE"/>
    <w:rsid w:val="00775BD0"/>
    <w:rsid w:val="0077616F"/>
    <w:rsid w:val="007772F7"/>
    <w:rsid w:val="007779BF"/>
    <w:rsid w:val="00777B9A"/>
    <w:rsid w:val="00777CFA"/>
    <w:rsid w:val="00777F6C"/>
    <w:rsid w:val="007806D4"/>
    <w:rsid w:val="00780C17"/>
    <w:rsid w:val="00781516"/>
    <w:rsid w:val="0078179E"/>
    <w:rsid w:val="00781E84"/>
    <w:rsid w:val="00781EFF"/>
    <w:rsid w:val="00782019"/>
    <w:rsid w:val="007841D1"/>
    <w:rsid w:val="007852EB"/>
    <w:rsid w:val="00785E98"/>
    <w:rsid w:val="007860AF"/>
    <w:rsid w:val="00786A0E"/>
    <w:rsid w:val="00787328"/>
    <w:rsid w:val="00787920"/>
    <w:rsid w:val="00787FF8"/>
    <w:rsid w:val="007904C9"/>
    <w:rsid w:val="00790CF4"/>
    <w:rsid w:val="00790DA7"/>
    <w:rsid w:val="00791F5C"/>
    <w:rsid w:val="007927EC"/>
    <w:rsid w:val="00792E46"/>
    <w:rsid w:val="00792E5F"/>
    <w:rsid w:val="00792ED7"/>
    <w:rsid w:val="00793C07"/>
    <w:rsid w:val="00795A12"/>
    <w:rsid w:val="00796315"/>
    <w:rsid w:val="00796538"/>
    <w:rsid w:val="00796AB8"/>
    <w:rsid w:val="00796CE5"/>
    <w:rsid w:val="00797489"/>
    <w:rsid w:val="007974D6"/>
    <w:rsid w:val="007A0AA3"/>
    <w:rsid w:val="007A0C87"/>
    <w:rsid w:val="007A0DD5"/>
    <w:rsid w:val="007A1877"/>
    <w:rsid w:val="007A1A79"/>
    <w:rsid w:val="007A2727"/>
    <w:rsid w:val="007A367E"/>
    <w:rsid w:val="007A3E73"/>
    <w:rsid w:val="007A3EAE"/>
    <w:rsid w:val="007A43A0"/>
    <w:rsid w:val="007A47F2"/>
    <w:rsid w:val="007A490A"/>
    <w:rsid w:val="007A4E38"/>
    <w:rsid w:val="007A5159"/>
    <w:rsid w:val="007A530A"/>
    <w:rsid w:val="007A55E0"/>
    <w:rsid w:val="007A65AF"/>
    <w:rsid w:val="007A719C"/>
    <w:rsid w:val="007A726F"/>
    <w:rsid w:val="007A757A"/>
    <w:rsid w:val="007B08F4"/>
    <w:rsid w:val="007B0A40"/>
    <w:rsid w:val="007B14D2"/>
    <w:rsid w:val="007B16C5"/>
    <w:rsid w:val="007B34BC"/>
    <w:rsid w:val="007B452B"/>
    <w:rsid w:val="007B4747"/>
    <w:rsid w:val="007B4EEE"/>
    <w:rsid w:val="007B5EBB"/>
    <w:rsid w:val="007B65D2"/>
    <w:rsid w:val="007B6AD5"/>
    <w:rsid w:val="007C04A2"/>
    <w:rsid w:val="007C1271"/>
    <w:rsid w:val="007C29F6"/>
    <w:rsid w:val="007C313D"/>
    <w:rsid w:val="007C350E"/>
    <w:rsid w:val="007C36B7"/>
    <w:rsid w:val="007C3B2E"/>
    <w:rsid w:val="007C405D"/>
    <w:rsid w:val="007C4D7C"/>
    <w:rsid w:val="007C5545"/>
    <w:rsid w:val="007C587A"/>
    <w:rsid w:val="007C58BF"/>
    <w:rsid w:val="007C79F5"/>
    <w:rsid w:val="007C7A6B"/>
    <w:rsid w:val="007D0A0F"/>
    <w:rsid w:val="007D131D"/>
    <w:rsid w:val="007D1719"/>
    <w:rsid w:val="007D1D27"/>
    <w:rsid w:val="007D303D"/>
    <w:rsid w:val="007D3939"/>
    <w:rsid w:val="007D3BCC"/>
    <w:rsid w:val="007D3CE0"/>
    <w:rsid w:val="007D404D"/>
    <w:rsid w:val="007D45CB"/>
    <w:rsid w:val="007D4645"/>
    <w:rsid w:val="007D5692"/>
    <w:rsid w:val="007D5976"/>
    <w:rsid w:val="007D6461"/>
    <w:rsid w:val="007E1B1F"/>
    <w:rsid w:val="007E3210"/>
    <w:rsid w:val="007E32FC"/>
    <w:rsid w:val="007E3E53"/>
    <w:rsid w:val="007E4266"/>
    <w:rsid w:val="007E4EA5"/>
    <w:rsid w:val="007E53AE"/>
    <w:rsid w:val="007E5A5C"/>
    <w:rsid w:val="007E5AFE"/>
    <w:rsid w:val="007E7A9C"/>
    <w:rsid w:val="007F01B6"/>
    <w:rsid w:val="007F0BA9"/>
    <w:rsid w:val="007F14CC"/>
    <w:rsid w:val="007F17A3"/>
    <w:rsid w:val="007F1A1A"/>
    <w:rsid w:val="007F1ECE"/>
    <w:rsid w:val="007F2DD4"/>
    <w:rsid w:val="007F35C6"/>
    <w:rsid w:val="007F3AF4"/>
    <w:rsid w:val="007F3BF0"/>
    <w:rsid w:val="007F3CF5"/>
    <w:rsid w:val="007F4946"/>
    <w:rsid w:val="007F4B42"/>
    <w:rsid w:val="007F503E"/>
    <w:rsid w:val="007F5B11"/>
    <w:rsid w:val="007F7CB7"/>
    <w:rsid w:val="007F7F91"/>
    <w:rsid w:val="00801A10"/>
    <w:rsid w:val="00801F35"/>
    <w:rsid w:val="00803391"/>
    <w:rsid w:val="00803D63"/>
    <w:rsid w:val="00805B95"/>
    <w:rsid w:val="008061D6"/>
    <w:rsid w:val="008068C9"/>
    <w:rsid w:val="00806D14"/>
    <w:rsid w:val="0080728A"/>
    <w:rsid w:val="00807D76"/>
    <w:rsid w:val="00810C2C"/>
    <w:rsid w:val="00810C9D"/>
    <w:rsid w:val="00811182"/>
    <w:rsid w:val="00811407"/>
    <w:rsid w:val="00811B44"/>
    <w:rsid w:val="00811C6F"/>
    <w:rsid w:val="008122E4"/>
    <w:rsid w:val="00812D5A"/>
    <w:rsid w:val="00813494"/>
    <w:rsid w:val="00813755"/>
    <w:rsid w:val="00814E69"/>
    <w:rsid w:val="008161D5"/>
    <w:rsid w:val="00817A06"/>
    <w:rsid w:val="0082001A"/>
    <w:rsid w:val="008205D0"/>
    <w:rsid w:val="0082070E"/>
    <w:rsid w:val="00820D99"/>
    <w:rsid w:val="00820E06"/>
    <w:rsid w:val="008211F5"/>
    <w:rsid w:val="008212FB"/>
    <w:rsid w:val="008213C5"/>
    <w:rsid w:val="00823863"/>
    <w:rsid w:val="008240AB"/>
    <w:rsid w:val="008241FC"/>
    <w:rsid w:val="00824B51"/>
    <w:rsid w:val="00824D9B"/>
    <w:rsid w:val="00824FA5"/>
    <w:rsid w:val="008258FD"/>
    <w:rsid w:val="00825DF2"/>
    <w:rsid w:val="00826459"/>
    <w:rsid w:val="008264A3"/>
    <w:rsid w:val="00826F27"/>
    <w:rsid w:val="008270BC"/>
    <w:rsid w:val="008301E6"/>
    <w:rsid w:val="008303A9"/>
    <w:rsid w:val="008309C8"/>
    <w:rsid w:val="008309F3"/>
    <w:rsid w:val="00830E08"/>
    <w:rsid w:val="00831037"/>
    <w:rsid w:val="008312B3"/>
    <w:rsid w:val="0083287B"/>
    <w:rsid w:val="00832A83"/>
    <w:rsid w:val="00832D2B"/>
    <w:rsid w:val="00833114"/>
    <w:rsid w:val="008357D2"/>
    <w:rsid w:val="0083587C"/>
    <w:rsid w:val="0083588D"/>
    <w:rsid w:val="00836C6B"/>
    <w:rsid w:val="008370CF"/>
    <w:rsid w:val="00837CEF"/>
    <w:rsid w:val="00840700"/>
    <w:rsid w:val="00840C89"/>
    <w:rsid w:val="0084114B"/>
    <w:rsid w:val="00842756"/>
    <w:rsid w:val="008430AD"/>
    <w:rsid w:val="008433AE"/>
    <w:rsid w:val="0084355F"/>
    <w:rsid w:val="00843D17"/>
    <w:rsid w:val="008468E4"/>
    <w:rsid w:val="0084703C"/>
    <w:rsid w:val="008473A8"/>
    <w:rsid w:val="008473B9"/>
    <w:rsid w:val="00847424"/>
    <w:rsid w:val="00847B25"/>
    <w:rsid w:val="00850259"/>
    <w:rsid w:val="008504C8"/>
    <w:rsid w:val="00851000"/>
    <w:rsid w:val="00851789"/>
    <w:rsid w:val="0085208E"/>
    <w:rsid w:val="0085407C"/>
    <w:rsid w:val="00854886"/>
    <w:rsid w:val="00855029"/>
    <w:rsid w:val="0085507C"/>
    <w:rsid w:val="0085563E"/>
    <w:rsid w:val="0085715D"/>
    <w:rsid w:val="008575A2"/>
    <w:rsid w:val="008601DA"/>
    <w:rsid w:val="008608F3"/>
    <w:rsid w:val="00861653"/>
    <w:rsid w:val="00861962"/>
    <w:rsid w:val="00861978"/>
    <w:rsid w:val="008625C0"/>
    <w:rsid w:val="00863418"/>
    <w:rsid w:val="008634C5"/>
    <w:rsid w:val="008639F8"/>
    <w:rsid w:val="00863FB1"/>
    <w:rsid w:val="00864F72"/>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2D72"/>
    <w:rsid w:val="00873D60"/>
    <w:rsid w:val="008740F9"/>
    <w:rsid w:val="00875679"/>
    <w:rsid w:val="008756CF"/>
    <w:rsid w:val="008757CB"/>
    <w:rsid w:val="0087759D"/>
    <w:rsid w:val="00877D5E"/>
    <w:rsid w:val="00880169"/>
    <w:rsid w:val="00880384"/>
    <w:rsid w:val="00880456"/>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6D09"/>
    <w:rsid w:val="00887311"/>
    <w:rsid w:val="00887B04"/>
    <w:rsid w:val="00890833"/>
    <w:rsid w:val="00890BC5"/>
    <w:rsid w:val="00890E9C"/>
    <w:rsid w:val="00891864"/>
    <w:rsid w:val="0089216D"/>
    <w:rsid w:val="008927FE"/>
    <w:rsid w:val="00893B24"/>
    <w:rsid w:val="00893D0B"/>
    <w:rsid w:val="00894002"/>
    <w:rsid w:val="008940CD"/>
    <w:rsid w:val="008946EA"/>
    <w:rsid w:val="00894A6C"/>
    <w:rsid w:val="00894D4A"/>
    <w:rsid w:val="0089545F"/>
    <w:rsid w:val="0089557F"/>
    <w:rsid w:val="008959BA"/>
    <w:rsid w:val="008964F5"/>
    <w:rsid w:val="00896821"/>
    <w:rsid w:val="00896A02"/>
    <w:rsid w:val="00896F48"/>
    <w:rsid w:val="008A0BA3"/>
    <w:rsid w:val="008A12C7"/>
    <w:rsid w:val="008A16BE"/>
    <w:rsid w:val="008A23DD"/>
    <w:rsid w:val="008A249E"/>
    <w:rsid w:val="008A29EC"/>
    <w:rsid w:val="008A2F26"/>
    <w:rsid w:val="008A4EE6"/>
    <w:rsid w:val="008A50A1"/>
    <w:rsid w:val="008A6544"/>
    <w:rsid w:val="008A65C4"/>
    <w:rsid w:val="008A7EC3"/>
    <w:rsid w:val="008A7F72"/>
    <w:rsid w:val="008B0AD8"/>
    <w:rsid w:val="008B1D4F"/>
    <w:rsid w:val="008B1F69"/>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14E4"/>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17"/>
    <w:rsid w:val="008C7C52"/>
    <w:rsid w:val="008D0916"/>
    <w:rsid w:val="008D1236"/>
    <w:rsid w:val="008D1EDE"/>
    <w:rsid w:val="008D3131"/>
    <w:rsid w:val="008D32AD"/>
    <w:rsid w:val="008D3620"/>
    <w:rsid w:val="008D458F"/>
    <w:rsid w:val="008D4A9D"/>
    <w:rsid w:val="008D52D9"/>
    <w:rsid w:val="008D6772"/>
    <w:rsid w:val="008D7AC6"/>
    <w:rsid w:val="008D7B52"/>
    <w:rsid w:val="008E02E6"/>
    <w:rsid w:val="008E08A8"/>
    <w:rsid w:val="008E0B04"/>
    <w:rsid w:val="008E1564"/>
    <w:rsid w:val="008E15B5"/>
    <w:rsid w:val="008E2B42"/>
    <w:rsid w:val="008E350D"/>
    <w:rsid w:val="008E3B36"/>
    <w:rsid w:val="008E3CEC"/>
    <w:rsid w:val="008E480F"/>
    <w:rsid w:val="008E4A67"/>
    <w:rsid w:val="008F0205"/>
    <w:rsid w:val="008F0DCC"/>
    <w:rsid w:val="008F1EB2"/>
    <w:rsid w:val="008F284E"/>
    <w:rsid w:val="008F2BAD"/>
    <w:rsid w:val="008F2CAE"/>
    <w:rsid w:val="008F37D5"/>
    <w:rsid w:val="008F39F2"/>
    <w:rsid w:val="008F45EB"/>
    <w:rsid w:val="008F4E1B"/>
    <w:rsid w:val="008F4E26"/>
    <w:rsid w:val="008F52F4"/>
    <w:rsid w:val="008F60E4"/>
    <w:rsid w:val="008F743B"/>
    <w:rsid w:val="009011B4"/>
    <w:rsid w:val="0090168E"/>
    <w:rsid w:val="00901AE0"/>
    <w:rsid w:val="009020E0"/>
    <w:rsid w:val="00902CD9"/>
    <w:rsid w:val="00902FFF"/>
    <w:rsid w:val="00903765"/>
    <w:rsid w:val="00903DC5"/>
    <w:rsid w:val="00903E8E"/>
    <w:rsid w:val="00904997"/>
    <w:rsid w:val="00904F32"/>
    <w:rsid w:val="00904F7B"/>
    <w:rsid w:val="00905D8A"/>
    <w:rsid w:val="00906235"/>
    <w:rsid w:val="0090696C"/>
    <w:rsid w:val="00907A9A"/>
    <w:rsid w:val="00907C15"/>
    <w:rsid w:val="0091170B"/>
    <w:rsid w:val="00911817"/>
    <w:rsid w:val="00912F68"/>
    <w:rsid w:val="009133A9"/>
    <w:rsid w:val="00913418"/>
    <w:rsid w:val="009137F9"/>
    <w:rsid w:val="00913C08"/>
    <w:rsid w:val="00915282"/>
    <w:rsid w:val="009155A0"/>
    <w:rsid w:val="0091567A"/>
    <w:rsid w:val="0091750A"/>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1E61"/>
    <w:rsid w:val="009322BE"/>
    <w:rsid w:val="00933060"/>
    <w:rsid w:val="00933673"/>
    <w:rsid w:val="00934282"/>
    <w:rsid w:val="00934719"/>
    <w:rsid w:val="00934B4F"/>
    <w:rsid w:val="00935C0C"/>
    <w:rsid w:val="00936747"/>
    <w:rsid w:val="009368E4"/>
    <w:rsid w:val="00937A05"/>
    <w:rsid w:val="00937A28"/>
    <w:rsid w:val="00937B14"/>
    <w:rsid w:val="00937D05"/>
    <w:rsid w:val="009401E4"/>
    <w:rsid w:val="0094044A"/>
    <w:rsid w:val="00940A2F"/>
    <w:rsid w:val="00940C5D"/>
    <w:rsid w:val="00941603"/>
    <w:rsid w:val="00941839"/>
    <w:rsid w:val="00942CAB"/>
    <w:rsid w:val="00942E61"/>
    <w:rsid w:val="00945295"/>
    <w:rsid w:val="00945601"/>
    <w:rsid w:val="0094562D"/>
    <w:rsid w:val="00946E68"/>
    <w:rsid w:val="00946FB0"/>
    <w:rsid w:val="009473C5"/>
    <w:rsid w:val="009475F5"/>
    <w:rsid w:val="00947785"/>
    <w:rsid w:val="00950019"/>
    <w:rsid w:val="009504AD"/>
    <w:rsid w:val="009513AF"/>
    <w:rsid w:val="009514A7"/>
    <w:rsid w:val="00952111"/>
    <w:rsid w:val="009521A2"/>
    <w:rsid w:val="009524CE"/>
    <w:rsid w:val="009525E5"/>
    <w:rsid w:val="00952E94"/>
    <w:rsid w:val="00953386"/>
    <w:rsid w:val="00954F7D"/>
    <w:rsid w:val="00955D30"/>
    <w:rsid w:val="00955F7A"/>
    <w:rsid w:val="00956386"/>
    <w:rsid w:val="00956727"/>
    <w:rsid w:val="00956CF3"/>
    <w:rsid w:val="00957E51"/>
    <w:rsid w:val="009608E8"/>
    <w:rsid w:val="00960E04"/>
    <w:rsid w:val="0096112B"/>
    <w:rsid w:val="009629EE"/>
    <w:rsid w:val="0096309B"/>
    <w:rsid w:val="00964179"/>
    <w:rsid w:val="00964A87"/>
    <w:rsid w:val="00964CE3"/>
    <w:rsid w:val="00965204"/>
    <w:rsid w:val="00965931"/>
    <w:rsid w:val="00965BB2"/>
    <w:rsid w:val="00965DB7"/>
    <w:rsid w:val="009663A9"/>
    <w:rsid w:val="00966C28"/>
    <w:rsid w:val="0096759C"/>
    <w:rsid w:val="009700BB"/>
    <w:rsid w:val="00971321"/>
    <w:rsid w:val="00972B61"/>
    <w:rsid w:val="00972C87"/>
    <w:rsid w:val="009730F2"/>
    <w:rsid w:val="00974250"/>
    <w:rsid w:val="00974AAF"/>
    <w:rsid w:val="00974DD0"/>
    <w:rsid w:val="00974F50"/>
    <w:rsid w:val="009756EC"/>
    <w:rsid w:val="009757EE"/>
    <w:rsid w:val="0097584C"/>
    <w:rsid w:val="00976FCC"/>
    <w:rsid w:val="0097768E"/>
    <w:rsid w:val="009810C0"/>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5CC"/>
    <w:rsid w:val="00992712"/>
    <w:rsid w:val="00993E7E"/>
    <w:rsid w:val="0099690A"/>
    <w:rsid w:val="0099711E"/>
    <w:rsid w:val="00997136"/>
    <w:rsid w:val="009971A7"/>
    <w:rsid w:val="00997DB0"/>
    <w:rsid w:val="009A103E"/>
    <w:rsid w:val="009A1B81"/>
    <w:rsid w:val="009A33BE"/>
    <w:rsid w:val="009A3F67"/>
    <w:rsid w:val="009A5A82"/>
    <w:rsid w:val="009A6B33"/>
    <w:rsid w:val="009A762E"/>
    <w:rsid w:val="009A7CA8"/>
    <w:rsid w:val="009B069C"/>
    <w:rsid w:val="009B0C38"/>
    <w:rsid w:val="009B0C3D"/>
    <w:rsid w:val="009B1120"/>
    <w:rsid w:val="009B127F"/>
    <w:rsid w:val="009B15EE"/>
    <w:rsid w:val="009B19C2"/>
    <w:rsid w:val="009B1EAF"/>
    <w:rsid w:val="009B229F"/>
    <w:rsid w:val="009B2AE4"/>
    <w:rsid w:val="009B30D4"/>
    <w:rsid w:val="009B315C"/>
    <w:rsid w:val="009B38A3"/>
    <w:rsid w:val="009B38C8"/>
    <w:rsid w:val="009B4212"/>
    <w:rsid w:val="009B4E0E"/>
    <w:rsid w:val="009B5202"/>
    <w:rsid w:val="009B537A"/>
    <w:rsid w:val="009B6107"/>
    <w:rsid w:val="009B622A"/>
    <w:rsid w:val="009B679D"/>
    <w:rsid w:val="009B6D2C"/>
    <w:rsid w:val="009B70BB"/>
    <w:rsid w:val="009B7AFA"/>
    <w:rsid w:val="009C0461"/>
    <w:rsid w:val="009C16E5"/>
    <w:rsid w:val="009C22C2"/>
    <w:rsid w:val="009C23C7"/>
    <w:rsid w:val="009C24D1"/>
    <w:rsid w:val="009C262F"/>
    <w:rsid w:val="009C3841"/>
    <w:rsid w:val="009C4EC5"/>
    <w:rsid w:val="009C607A"/>
    <w:rsid w:val="009C6929"/>
    <w:rsid w:val="009C6A52"/>
    <w:rsid w:val="009C72C2"/>
    <w:rsid w:val="009D0305"/>
    <w:rsid w:val="009D183B"/>
    <w:rsid w:val="009D20C4"/>
    <w:rsid w:val="009D229D"/>
    <w:rsid w:val="009D2378"/>
    <w:rsid w:val="009D267D"/>
    <w:rsid w:val="009D274E"/>
    <w:rsid w:val="009D2B10"/>
    <w:rsid w:val="009D30B3"/>
    <w:rsid w:val="009D30C1"/>
    <w:rsid w:val="009D3356"/>
    <w:rsid w:val="009D3CB7"/>
    <w:rsid w:val="009D3DBF"/>
    <w:rsid w:val="009D4901"/>
    <w:rsid w:val="009D4C0E"/>
    <w:rsid w:val="009D4C43"/>
    <w:rsid w:val="009D5068"/>
    <w:rsid w:val="009D5281"/>
    <w:rsid w:val="009D5AC5"/>
    <w:rsid w:val="009D5D6A"/>
    <w:rsid w:val="009D6566"/>
    <w:rsid w:val="009D6EC6"/>
    <w:rsid w:val="009D7058"/>
    <w:rsid w:val="009D76EB"/>
    <w:rsid w:val="009E0336"/>
    <w:rsid w:val="009E10EC"/>
    <w:rsid w:val="009E10F6"/>
    <w:rsid w:val="009E1628"/>
    <w:rsid w:val="009E271B"/>
    <w:rsid w:val="009E2B95"/>
    <w:rsid w:val="009E2F5D"/>
    <w:rsid w:val="009E3489"/>
    <w:rsid w:val="009E34FA"/>
    <w:rsid w:val="009E3D69"/>
    <w:rsid w:val="009E3DAE"/>
    <w:rsid w:val="009E3DB9"/>
    <w:rsid w:val="009E4B0C"/>
    <w:rsid w:val="009E4B72"/>
    <w:rsid w:val="009E5399"/>
    <w:rsid w:val="009E5597"/>
    <w:rsid w:val="009E646B"/>
    <w:rsid w:val="009E7B07"/>
    <w:rsid w:val="009F050C"/>
    <w:rsid w:val="009F0836"/>
    <w:rsid w:val="009F14AA"/>
    <w:rsid w:val="009F1587"/>
    <w:rsid w:val="009F2C78"/>
    <w:rsid w:val="009F344F"/>
    <w:rsid w:val="009F3537"/>
    <w:rsid w:val="009F3962"/>
    <w:rsid w:val="009F3A8E"/>
    <w:rsid w:val="009F3B12"/>
    <w:rsid w:val="009F4300"/>
    <w:rsid w:val="009F46F3"/>
    <w:rsid w:val="009F4CDD"/>
    <w:rsid w:val="009F52DB"/>
    <w:rsid w:val="009F5A7A"/>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4C3"/>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5E59"/>
    <w:rsid w:val="00A164A6"/>
    <w:rsid w:val="00A165FE"/>
    <w:rsid w:val="00A16EFC"/>
    <w:rsid w:val="00A17A7F"/>
    <w:rsid w:val="00A20FD0"/>
    <w:rsid w:val="00A21357"/>
    <w:rsid w:val="00A215C1"/>
    <w:rsid w:val="00A21888"/>
    <w:rsid w:val="00A21B13"/>
    <w:rsid w:val="00A22381"/>
    <w:rsid w:val="00A23061"/>
    <w:rsid w:val="00A237D6"/>
    <w:rsid w:val="00A238EC"/>
    <w:rsid w:val="00A23D23"/>
    <w:rsid w:val="00A243B5"/>
    <w:rsid w:val="00A24A17"/>
    <w:rsid w:val="00A24B73"/>
    <w:rsid w:val="00A257A4"/>
    <w:rsid w:val="00A258BB"/>
    <w:rsid w:val="00A25CF7"/>
    <w:rsid w:val="00A27138"/>
    <w:rsid w:val="00A271B6"/>
    <w:rsid w:val="00A30D30"/>
    <w:rsid w:val="00A30FF2"/>
    <w:rsid w:val="00A31158"/>
    <w:rsid w:val="00A3215A"/>
    <w:rsid w:val="00A32881"/>
    <w:rsid w:val="00A32B50"/>
    <w:rsid w:val="00A3359F"/>
    <w:rsid w:val="00A33F3B"/>
    <w:rsid w:val="00A34AF4"/>
    <w:rsid w:val="00A34D4C"/>
    <w:rsid w:val="00A352E3"/>
    <w:rsid w:val="00A35446"/>
    <w:rsid w:val="00A3583F"/>
    <w:rsid w:val="00A36936"/>
    <w:rsid w:val="00A37825"/>
    <w:rsid w:val="00A37DEE"/>
    <w:rsid w:val="00A402AB"/>
    <w:rsid w:val="00A4105D"/>
    <w:rsid w:val="00A41757"/>
    <w:rsid w:val="00A417FE"/>
    <w:rsid w:val="00A419CA"/>
    <w:rsid w:val="00A41DB0"/>
    <w:rsid w:val="00A41FA8"/>
    <w:rsid w:val="00A426F3"/>
    <w:rsid w:val="00A42E01"/>
    <w:rsid w:val="00A44166"/>
    <w:rsid w:val="00A448E0"/>
    <w:rsid w:val="00A456F5"/>
    <w:rsid w:val="00A45C71"/>
    <w:rsid w:val="00A4628E"/>
    <w:rsid w:val="00A47209"/>
    <w:rsid w:val="00A47455"/>
    <w:rsid w:val="00A47DF5"/>
    <w:rsid w:val="00A50F4D"/>
    <w:rsid w:val="00A51781"/>
    <w:rsid w:val="00A5203E"/>
    <w:rsid w:val="00A52320"/>
    <w:rsid w:val="00A5270D"/>
    <w:rsid w:val="00A52762"/>
    <w:rsid w:val="00A537AD"/>
    <w:rsid w:val="00A54A2D"/>
    <w:rsid w:val="00A54AAC"/>
    <w:rsid w:val="00A55915"/>
    <w:rsid w:val="00A55A68"/>
    <w:rsid w:val="00A56094"/>
    <w:rsid w:val="00A5698E"/>
    <w:rsid w:val="00A56B70"/>
    <w:rsid w:val="00A575B4"/>
    <w:rsid w:val="00A6046B"/>
    <w:rsid w:val="00A6069F"/>
    <w:rsid w:val="00A608CD"/>
    <w:rsid w:val="00A6222C"/>
    <w:rsid w:val="00A62815"/>
    <w:rsid w:val="00A62B80"/>
    <w:rsid w:val="00A63932"/>
    <w:rsid w:val="00A64280"/>
    <w:rsid w:val="00A642A5"/>
    <w:rsid w:val="00A64C7D"/>
    <w:rsid w:val="00A64E0F"/>
    <w:rsid w:val="00A654A2"/>
    <w:rsid w:val="00A654DF"/>
    <w:rsid w:val="00A655DF"/>
    <w:rsid w:val="00A655E9"/>
    <w:rsid w:val="00A66CB2"/>
    <w:rsid w:val="00A671D6"/>
    <w:rsid w:val="00A67E0E"/>
    <w:rsid w:val="00A703F5"/>
    <w:rsid w:val="00A71119"/>
    <w:rsid w:val="00A72E3D"/>
    <w:rsid w:val="00A72EE1"/>
    <w:rsid w:val="00A73B00"/>
    <w:rsid w:val="00A746E4"/>
    <w:rsid w:val="00A75CB3"/>
    <w:rsid w:val="00A761F4"/>
    <w:rsid w:val="00A764C7"/>
    <w:rsid w:val="00A77448"/>
    <w:rsid w:val="00A77B65"/>
    <w:rsid w:val="00A77E2B"/>
    <w:rsid w:val="00A77EC2"/>
    <w:rsid w:val="00A8007D"/>
    <w:rsid w:val="00A80761"/>
    <w:rsid w:val="00A80DC8"/>
    <w:rsid w:val="00A812F5"/>
    <w:rsid w:val="00A814C5"/>
    <w:rsid w:val="00A81976"/>
    <w:rsid w:val="00A81C21"/>
    <w:rsid w:val="00A824BC"/>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2803"/>
    <w:rsid w:val="00A92C9A"/>
    <w:rsid w:val="00A9370A"/>
    <w:rsid w:val="00A94E2C"/>
    <w:rsid w:val="00A94F2D"/>
    <w:rsid w:val="00A9527A"/>
    <w:rsid w:val="00A95DD5"/>
    <w:rsid w:val="00A96022"/>
    <w:rsid w:val="00A966F4"/>
    <w:rsid w:val="00A96770"/>
    <w:rsid w:val="00A97932"/>
    <w:rsid w:val="00AA0197"/>
    <w:rsid w:val="00AA029D"/>
    <w:rsid w:val="00AA11A2"/>
    <w:rsid w:val="00AA20E4"/>
    <w:rsid w:val="00AA20ED"/>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18D3"/>
    <w:rsid w:val="00AB2B44"/>
    <w:rsid w:val="00AB2CD8"/>
    <w:rsid w:val="00AB3569"/>
    <w:rsid w:val="00AB511E"/>
    <w:rsid w:val="00AB5C16"/>
    <w:rsid w:val="00AB5C8E"/>
    <w:rsid w:val="00AB628D"/>
    <w:rsid w:val="00AC00B1"/>
    <w:rsid w:val="00AC0229"/>
    <w:rsid w:val="00AC0E47"/>
    <w:rsid w:val="00AC107F"/>
    <w:rsid w:val="00AC12CF"/>
    <w:rsid w:val="00AC154D"/>
    <w:rsid w:val="00AC2548"/>
    <w:rsid w:val="00AC3C32"/>
    <w:rsid w:val="00AC3DB8"/>
    <w:rsid w:val="00AC5EE8"/>
    <w:rsid w:val="00AC6779"/>
    <w:rsid w:val="00AD0A2D"/>
    <w:rsid w:val="00AD100C"/>
    <w:rsid w:val="00AD2540"/>
    <w:rsid w:val="00AD38ED"/>
    <w:rsid w:val="00AD39D6"/>
    <w:rsid w:val="00AD3C97"/>
    <w:rsid w:val="00AD4282"/>
    <w:rsid w:val="00AD4B25"/>
    <w:rsid w:val="00AD5A42"/>
    <w:rsid w:val="00AD60A8"/>
    <w:rsid w:val="00AD7073"/>
    <w:rsid w:val="00AD77FD"/>
    <w:rsid w:val="00AD79E2"/>
    <w:rsid w:val="00AD7FFB"/>
    <w:rsid w:val="00AE1C5C"/>
    <w:rsid w:val="00AE271F"/>
    <w:rsid w:val="00AE2AB3"/>
    <w:rsid w:val="00AE2EEE"/>
    <w:rsid w:val="00AE3DF5"/>
    <w:rsid w:val="00AE4442"/>
    <w:rsid w:val="00AE4CFF"/>
    <w:rsid w:val="00AE4E46"/>
    <w:rsid w:val="00AE50E1"/>
    <w:rsid w:val="00AE52B0"/>
    <w:rsid w:val="00AE54F8"/>
    <w:rsid w:val="00AE5A08"/>
    <w:rsid w:val="00AE5C7F"/>
    <w:rsid w:val="00AE6A87"/>
    <w:rsid w:val="00AE6BA2"/>
    <w:rsid w:val="00AF038A"/>
    <w:rsid w:val="00AF1629"/>
    <w:rsid w:val="00AF2172"/>
    <w:rsid w:val="00AF3B8C"/>
    <w:rsid w:val="00AF3E80"/>
    <w:rsid w:val="00AF4CB2"/>
    <w:rsid w:val="00AF4E0C"/>
    <w:rsid w:val="00AF4E17"/>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68C"/>
    <w:rsid w:val="00B10058"/>
    <w:rsid w:val="00B10264"/>
    <w:rsid w:val="00B105B7"/>
    <w:rsid w:val="00B117B3"/>
    <w:rsid w:val="00B11ACD"/>
    <w:rsid w:val="00B1212B"/>
    <w:rsid w:val="00B125A0"/>
    <w:rsid w:val="00B13177"/>
    <w:rsid w:val="00B13E8D"/>
    <w:rsid w:val="00B15852"/>
    <w:rsid w:val="00B16158"/>
    <w:rsid w:val="00B161B4"/>
    <w:rsid w:val="00B16527"/>
    <w:rsid w:val="00B16887"/>
    <w:rsid w:val="00B17547"/>
    <w:rsid w:val="00B176C8"/>
    <w:rsid w:val="00B179BF"/>
    <w:rsid w:val="00B20379"/>
    <w:rsid w:val="00B2074B"/>
    <w:rsid w:val="00B211BD"/>
    <w:rsid w:val="00B21544"/>
    <w:rsid w:val="00B21AB1"/>
    <w:rsid w:val="00B22892"/>
    <w:rsid w:val="00B228FA"/>
    <w:rsid w:val="00B2361C"/>
    <w:rsid w:val="00B23719"/>
    <w:rsid w:val="00B2459C"/>
    <w:rsid w:val="00B25FA6"/>
    <w:rsid w:val="00B26009"/>
    <w:rsid w:val="00B26215"/>
    <w:rsid w:val="00B26918"/>
    <w:rsid w:val="00B26C44"/>
    <w:rsid w:val="00B27F96"/>
    <w:rsid w:val="00B30025"/>
    <w:rsid w:val="00B31114"/>
    <w:rsid w:val="00B313D0"/>
    <w:rsid w:val="00B3156A"/>
    <w:rsid w:val="00B315E1"/>
    <w:rsid w:val="00B315F4"/>
    <w:rsid w:val="00B317DD"/>
    <w:rsid w:val="00B32E09"/>
    <w:rsid w:val="00B330D3"/>
    <w:rsid w:val="00B33EBC"/>
    <w:rsid w:val="00B33FC4"/>
    <w:rsid w:val="00B34E8B"/>
    <w:rsid w:val="00B372E3"/>
    <w:rsid w:val="00B37C1A"/>
    <w:rsid w:val="00B37D09"/>
    <w:rsid w:val="00B40212"/>
    <w:rsid w:val="00B40B0C"/>
    <w:rsid w:val="00B40B73"/>
    <w:rsid w:val="00B41251"/>
    <w:rsid w:val="00B41312"/>
    <w:rsid w:val="00B417BF"/>
    <w:rsid w:val="00B42215"/>
    <w:rsid w:val="00B4387A"/>
    <w:rsid w:val="00B438BE"/>
    <w:rsid w:val="00B44BA2"/>
    <w:rsid w:val="00B453AD"/>
    <w:rsid w:val="00B45776"/>
    <w:rsid w:val="00B462D1"/>
    <w:rsid w:val="00B46D16"/>
    <w:rsid w:val="00B50446"/>
    <w:rsid w:val="00B51658"/>
    <w:rsid w:val="00B51B10"/>
    <w:rsid w:val="00B523E5"/>
    <w:rsid w:val="00B528A3"/>
    <w:rsid w:val="00B52E31"/>
    <w:rsid w:val="00B5349D"/>
    <w:rsid w:val="00B534E9"/>
    <w:rsid w:val="00B54788"/>
    <w:rsid w:val="00B54BDD"/>
    <w:rsid w:val="00B5501D"/>
    <w:rsid w:val="00B558B6"/>
    <w:rsid w:val="00B55AEC"/>
    <w:rsid w:val="00B55C20"/>
    <w:rsid w:val="00B56166"/>
    <w:rsid w:val="00B565A9"/>
    <w:rsid w:val="00B5681F"/>
    <w:rsid w:val="00B56D37"/>
    <w:rsid w:val="00B56F11"/>
    <w:rsid w:val="00B60E54"/>
    <w:rsid w:val="00B612E0"/>
    <w:rsid w:val="00B6152A"/>
    <w:rsid w:val="00B617D0"/>
    <w:rsid w:val="00B61A36"/>
    <w:rsid w:val="00B6219D"/>
    <w:rsid w:val="00B62B0D"/>
    <w:rsid w:val="00B62E87"/>
    <w:rsid w:val="00B635E2"/>
    <w:rsid w:val="00B636E6"/>
    <w:rsid w:val="00B64DB8"/>
    <w:rsid w:val="00B6596E"/>
    <w:rsid w:val="00B65D72"/>
    <w:rsid w:val="00B661AF"/>
    <w:rsid w:val="00B663D6"/>
    <w:rsid w:val="00B6786A"/>
    <w:rsid w:val="00B67AA4"/>
    <w:rsid w:val="00B7058E"/>
    <w:rsid w:val="00B70EC1"/>
    <w:rsid w:val="00B70F1D"/>
    <w:rsid w:val="00B7103E"/>
    <w:rsid w:val="00B72097"/>
    <w:rsid w:val="00B72FDD"/>
    <w:rsid w:val="00B735DA"/>
    <w:rsid w:val="00B73AD3"/>
    <w:rsid w:val="00B759C6"/>
    <w:rsid w:val="00B765B3"/>
    <w:rsid w:val="00B766B9"/>
    <w:rsid w:val="00B76E0C"/>
    <w:rsid w:val="00B77234"/>
    <w:rsid w:val="00B7789B"/>
    <w:rsid w:val="00B77DF2"/>
    <w:rsid w:val="00B8020F"/>
    <w:rsid w:val="00B8071F"/>
    <w:rsid w:val="00B814A1"/>
    <w:rsid w:val="00B82205"/>
    <w:rsid w:val="00B8238D"/>
    <w:rsid w:val="00B8241D"/>
    <w:rsid w:val="00B82642"/>
    <w:rsid w:val="00B832CE"/>
    <w:rsid w:val="00B836BF"/>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5FE2"/>
    <w:rsid w:val="00B962EE"/>
    <w:rsid w:val="00B97246"/>
    <w:rsid w:val="00B9725F"/>
    <w:rsid w:val="00B972B2"/>
    <w:rsid w:val="00B97390"/>
    <w:rsid w:val="00BA03EE"/>
    <w:rsid w:val="00BA08F8"/>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B41"/>
    <w:rsid w:val="00BB0D35"/>
    <w:rsid w:val="00BB13C5"/>
    <w:rsid w:val="00BB1812"/>
    <w:rsid w:val="00BB205C"/>
    <w:rsid w:val="00BB23CB"/>
    <w:rsid w:val="00BB2532"/>
    <w:rsid w:val="00BB2686"/>
    <w:rsid w:val="00BB37EA"/>
    <w:rsid w:val="00BB3A96"/>
    <w:rsid w:val="00BB3C6D"/>
    <w:rsid w:val="00BB4147"/>
    <w:rsid w:val="00BB4D08"/>
    <w:rsid w:val="00BB6A68"/>
    <w:rsid w:val="00BB739C"/>
    <w:rsid w:val="00BB7905"/>
    <w:rsid w:val="00BC0108"/>
    <w:rsid w:val="00BC0372"/>
    <w:rsid w:val="00BC088B"/>
    <w:rsid w:val="00BC1305"/>
    <w:rsid w:val="00BC2587"/>
    <w:rsid w:val="00BC327E"/>
    <w:rsid w:val="00BC342A"/>
    <w:rsid w:val="00BC3B4D"/>
    <w:rsid w:val="00BC40F2"/>
    <w:rsid w:val="00BC45CE"/>
    <w:rsid w:val="00BC4F3D"/>
    <w:rsid w:val="00BC64CE"/>
    <w:rsid w:val="00BC68AD"/>
    <w:rsid w:val="00BC7112"/>
    <w:rsid w:val="00BD0C00"/>
    <w:rsid w:val="00BD0DA0"/>
    <w:rsid w:val="00BD1429"/>
    <w:rsid w:val="00BD2245"/>
    <w:rsid w:val="00BD3693"/>
    <w:rsid w:val="00BD438C"/>
    <w:rsid w:val="00BD492B"/>
    <w:rsid w:val="00BD4F9A"/>
    <w:rsid w:val="00BD5E19"/>
    <w:rsid w:val="00BD6D4E"/>
    <w:rsid w:val="00BD71F1"/>
    <w:rsid w:val="00BD74CF"/>
    <w:rsid w:val="00BE062F"/>
    <w:rsid w:val="00BE1BBE"/>
    <w:rsid w:val="00BE2C9F"/>
    <w:rsid w:val="00BE36D5"/>
    <w:rsid w:val="00BE4FDC"/>
    <w:rsid w:val="00BE6056"/>
    <w:rsid w:val="00BE6131"/>
    <w:rsid w:val="00BE6217"/>
    <w:rsid w:val="00BE6C59"/>
    <w:rsid w:val="00BE7853"/>
    <w:rsid w:val="00BE7C10"/>
    <w:rsid w:val="00BF01B9"/>
    <w:rsid w:val="00BF0D7C"/>
    <w:rsid w:val="00BF0F99"/>
    <w:rsid w:val="00BF1235"/>
    <w:rsid w:val="00BF1F39"/>
    <w:rsid w:val="00BF29E9"/>
    <w:rsid w:val="00BF2AD9"/>
    <w:rsid w:val="00BF2FDA"/>
    <w:rsid w:val="00BF31BF"/>
    <w:rsid w:val="00BF44D9"/>
    <w:rsid w:val="00BF464B"/>
    <w:rsid w:val="00BF581F"/>
    <w:rsid w:val="00BF5877"/>
    <w:rsid w:val="00BF68A1"/>
    <w:rsid w:val="00C004D8"/>
    <w:rsid w:val="00C00599"/>
    <w:rsid w:val="00C006E1"/>
    <w:rsid w:val="00C013E9"/>
    <w:rsid w:val="00C01536"/>
    <w:rsid w:val="00C0185C"/>
    <w:rsid w:val="00C01AE5"/>
    <w:rsid w:val="00C028E3"/>
    <w:rsid w:val="00C0372A"/>
    <w:rsid w:val="00C03B9A"/>
    <w:rsid w:val="00C045DA"/>
    <w:rsid w:val="00C04CDA"/>
    <w:rsid w:val="00C04F09"/>
    <w:rsid w:val="00C056CD"/>
    <w:rsid w:val="00C05725"/>
    <w:rsid w:val="00C060AE"/>
    <w:rsid w:val="00C06160"/>
    <w:rsid w:val="00C06237"/>
    <w:rsid w:val="00C06404"/>
    <w:rsid w:val="00C06502"/>
    <w:rsid w:val="00C067A6"/>
    <w:rsid w:val="00C07515"/>
    <w:rsid w:val="00C0780B"/>
    <w:rsid w:val="00C07BB8"/>
    <w:rsid w:val="00C07CCB"/>
    <w:rsid w:val="00C1015F"/>
    <w:rsid w:val="00C10313"/>
    <w:rsid w:val="00C1063F"/>
    <w:rsid w:val="00C117A8"/>
    <w:rsid w:val="00C11D9D"/>
    <w:rsid w:val="00C1296A"/>
    <w:rsid w:val="00C13E95"/>
    <w:rsid w:val="00C14610"/>
    <w:rsid w:val="00C1492D"/>
    <w:rsid w:val="00C14A18"/>
    <w:rsid w:val="00C14B07"/>
    <w:rsid w:val="00C14BF5"/>
    <w:rsid w:val="00C15877"/>
    <w:rsid w:val="00C15ADE"/>
    <w:rsid w:val="00C15B7A"/>
    <w:rsid w:val="00C165C5"/>
    <w:rsid w:val="00C16A31"/>
    <w:rsid w:val="00C16FBB"/>
    <w:rsid w:val="00C17BA5"/>
    <w:rsid w:val="00C2004B"/>
    <w:rsid w:val="00C20270"/>
    <w:rsid w:val="00C20B82"/>
    <w:rsid w:val="00C20DE5"/>
    <w:rsid w:val="00C2196F"/>
    <w:rsid w:val="00C219E2"/>
    <w:rsid w:val="00C22D5B"/>
    <w:rsid w:val="00C22D64"/>
    <w:rsid w:val="00C22F22"/>
    <w:rsid w:val="00C2365F"/>
    <w:rsid w:val="00C23BF3"/>
    <w:rsid w:val="00C23FDB"/>
    <w:rsid w:val="00C24B6B"/>
    <w:rsid w:val="00C252D2"/>
    <w:rsid w:val="00C25A02"/>
    <w:rsid w:val="00C268F6"/>
    <w:rsid w:val="00C26C51"/>
    <w:rsid w:val="00C27D1A"/>
    <w:rsid w:val="00C307E1"/>
    <w:rsid w:val="00C31200"/>
    <w:rsid w:val="00C316BB"/>
    <w:rsid w:val="00C31A08"/>
    <w:rsid w:val="00C31BE7"/>
    <w:rsid w:val="00C32229"/>
    <w:rsid w:val="00C32234"/>
    <w:rsid w:val="00C32DE7"/>
    <w:rsid w:val="00C32F73"/>
    <w:rsid w:val="00C32FD3"/>
    <w:rsid w:val="00C341CB"/>
    <w:rsid w:val="00C3542E"/>
    <w:rsid w:val="00C35B5E"/>
    <w:rsid w:val="00C35DB1"/>
    <w:rsid w:val="00C370A0"/>
    <w:rsid w:val="00C4017A"/>
    <w:rsid w:val="00C404FF"/>
    <w:rsid w:val="00C40770"/>
    <w:rsid w:val="00C41357"/>
    <w:rsid w:val="00C41799"/>
    <w:rsid w:val="00C4244D"/>
    <w:rsid w:val="00C42C2F"/>
    <w:rsid w:val="00C43B8F"/>
    <w:rsid w:val="00C442EB"/>
    <w:rsid w:val="00C45268"/>
    <w:rsid w:val="00C455CD"/>
    <w:rsid w:val="00C45BBF"/>
    <w:rsid w:val="00C46708"/>
    <w:rsid w:val="00C4728D"/>
    <w:rsid w:val="00C474EF"/>
    <w:rsid w:val="00C500D2"/>
    <w:rsid w:val="00C50922"/>
    <w:rsid w:val="00C51440"/>
    <w:rsid w:val="00C52089"/>
    <w:rsid w:val="00C53E87"/>
    <w:rsid w:val="00C5516D"/>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8F0"/>
    <w:rsid w:val="00C65B9B"/>
    <w:rsid w:val="00C66F4B"/>
    <w:rsid w:val="00C67249"/>
    <w:rsid w:val="00C67698"/>
    <w:rsid w:val="00C677A7"/>
    <w:rsid w:val="00C70952"/>
    <w:rsid w:val="00C70B81"/>
    <w:rsid w:val="00C71B5C"/>
    <w:rsid w:val="00C724E4"/>
    <w:rsid w:val="00C732D8"/>
    <w:rsid w:val="00C7377B"/>
    <w:rsid w:val="00C737D7"/>
    <w:rsid w:val="00C73886"/>
    <w:rsid w:val="00C73DC4"/>
    <w:rsid w:val="00C74D41"/>
    <w:rsid w:val="00C756FD"/>
    <w:rsid w:val="00C75775"/>
    <w:rsid w:val="00C75C57"/>
    <w:rsid w:val="00C75E08"/>
    <w:rsid w:val="00C76261"/>
    <w:rsid w:val="00C76927"/>
    <w:rsid w:val="00C76E4E"/>
    <w:rsid w:val="00C77DBD"/>
    <w:rsid w:val="00C80261"/>
    <w:rsid w:val="00C803EE"/>
    <w:rsid w:val="00C808D5"/>
    <w:rsid w:val="00C80910"/>
    <w:rsid w:val="00C810FC"/>
    <w:rsid w:val="00C81F17"/>
    <w:rsid w:val="00C83651"/>
    <w:rsid w:val="00C83754"/>
    <w:rsid w:val="00C83F2B"/>
    <w:rsid w:val="00C84998"/>
    <w:rsid w:val="00C855DB"/>
    <w:rsid w:val="00C8734A"/>
    <w:rsid w:val="00C874FD"/>
    <w:rsid w:val="00C9111E"/>
    <w:rsid w:val="00C91446"/>
    <w:rsid w:val="00C919AB"/>
    <w:rsid w:val="00C925EF"/>
    <w:rsid w:val="00C92681"/>
    <w:rsid w:val="00C94994"/>
    <w:rsid w:val="00C94C04"/>
    <w:rsid w:val="00C95110"/>
    <w:rsid w:val="00C951C1"/>
    <w:rsid w:val="00C95FEF"/>
    <w:rsid w:val="00C9600B"/>
    <w:rsid w:val="00C962CF"/>
    <w:rsid w:val="00C96BE2"/>
    <w:rsid w:val="00C96F6C"/>
    <w:rsid w:val="00C96FC0"/>
    <w:rsid w:val="00C97087"/>
    <w:rsid w:val="00C97806"/>
    <w:rsid w:val="00C978B4"/>
    <w:rsid w:val="00CA069E"/>
    <w:rsid w:val="00CA1A5E"/>
    <w:rsid w:val="00CA1BD1"/>
    <w:rsid w:val="00CA1D49"/>
    <w:rsid w:val="00CA2377"/>
    <w:rsid w:val="00CA265A"/>
    <w:rsid w:val="00CA2D94"/>
    <w:rsid w:val="00CA314F"/>
    <w:rsid w:val="00CA403B"/>
    <w:rsid w:val="00CA476E"/>
    <w:rsid w:val="00CA4B98"/>
    <w:rsid w:val="00CA4BFA"/>
    <w:rsid w:val="00CA5463"/>
    <w:rsid w:val="00CA5A6D"/>
    <w:rsid w:val="00CA5E74"/>
    <w:rsid w:val="00CA6352"/>
    <w:rsid w:val="00CA66BE"/>
    <w:rsid w:val="00CA7175"/>
    <w:rsid w:val="00CB03DE"/>
    <w:rsid w:val="00CB118A"/>
    <w:rsid w:val="00CB1AC1"/>
    <w:rsid w:val="00CB25EF"/>
    <w:rsid w:val="00CB26F2"/>
    <w:rsid w:val="00CB2AE3"/>
    <w:rsid w:val="00CB2B3E"/>
    <w:rsid w:val="00CB2BAE"/>
    <w:rsid w:val="00CB3166"/>
    <w:rsid w:val="00CB3B2F"/>
    <w:rsid w:val="00CB40D4"/>
    <w:rsid w:val="00CB41E1"/>
    <w:rsid w:val="00CB638D"/>
    <w:rsid w:val="00CB6900"/>
    <w:rsid w:val="00CB6EB4"/>
    <w:rsid w:val="00CB6EE8"/>
    <w:rsid w:val="00CB7439"/>
    <w:rsid w:val="00CB748E"/>
    <w:rsid w:val="00CB7C3A"/>
    <w:rsid w:val="00CC0D02"/>
    <w:rsid w:val="00CC0FC3"/>
    <w:rsid w:val="00CC1406"/>
    <w:rsid w:val="00CC154C"/>
    <w:rsid w:val="00CC1932"/>
    <w:rsid w:val="00CC1DB2"/>
    <w:rsid w:val="00CC367C"/>
    <w:rsid w:val="00CC36B6"/>
    <w:rsid w:val="00CC3FEE"/>
    <w:rsid w:val="00CC416D"/>
    <w:rsid w:val="00CC45E5"/>
    <w:rsid w:val="00CC466F"/>
    <w:rsid w:val="00CC5480"/>
    <w:rsid w:val="00CC55E8"/>
    <w:rsid w:val="00CC5DF0"/>
    <w:rsid w:val="00CC6A4D"/>
    <w:rsid w:val="00CC71C6"/>
    <w:rsid w:val="00CC7E7D"/>
    <w:rsid w:val="00CD0968"/>
    <w:rsid w:val="00CD1491"/>
    <w:rsid w:val="00CD2580"/>
    <w:rsid w:val="00CD2C6E"/>
    <w:rsid w:val="00CD3739"/>
    <w:rsid w:val="00CD3AE0"/>
    <w:rsid w:val="00CD3B16"/>
    <w:rsid w:val="00CD440B"/>
    <w:rsid w:val="00CD4B83"/>
    <w:rsid w:val="00CD5020"/>
    <w:rsid w:val="00CD58BA"/>
    <w:rsid w:val="00CD6145"/>
    <w:rsid w:val="00CD64DE"/>
    <w:rsid w:val="00CD6D50"/>
    <w:rsid w:val="00CD7638"/>
    <w:rsid w:val="00CD7CB9"/>
    <w:rsid w:val="00CD7E95"/>
    <w:rsid w:val="00CE049D"/>
    <w:rsid w:val="00CE0A7A"/>
    <w:rsid w:val="00CE0E9E"/>
    <w:rsid w:val="00CE1228"/>
    <w:rsid w:val="00CE123E"/>
    <w:rsid w:val="00CE140B"/>
    <w:rsid w:val="00CE2476"/>
    <w:rsid w:val="00CE25CA"/>
    <w:rsid w:val="00CE2CBA"/>
    <w:rsid w:val="00CE302C"/>
    <w:rsid w:val="00CE31BD"/>
    <w:rsid w:val="00CE449A"/>
    <w:rsid w:val="00CE4619"/>
    <w:rsid w:val="00CE4BF2"/>
    <w:rsid w:val="00CE4FBE"/>
    <w:rsid w:val="00CE5E91"/>
    <w:rsid w:val="00CE7C96"/>
    <w:rsid w:val="00CF01EA"/>
    <w:rsid w:val="00CF10EF"/>
    <w:rsid w:val="00CF15F0"/>
    <w:rsid w:val="00CF1C05"/>
    <w:rsid w:val="00CF1F53"/>
    <w:rsid w:val="00CF1FAE"/>
    <w:rsid w:val="00CF3BED"/>
    <w:rsid w:val="00CF4A6D"/>
    <w:rsid w:val="00CF4FEA"/>
    <w:rsid w:val="00CF5531"/>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B67"/>
    <w:rsid w:val="00D12C52"/>
    <w:rsid w:val="00D12D84"/>
    <w:rsid w:val="00D14233"/>
    <w:rsid w:val="00D14E13"/>
    <w:rsid w:val="00D16547"/>
    <w:rsid w:val="00D20368"/>
    <w:rsid w:val="00D209D8"/>
    <w:rsid w:val="00D20B6C"/>
    <w:rsid w:val="00D20DAB"/>
    <w:rsid w:val="00D2127C"/>
    <w:rsid w:val="00D2186C"/>
    <w:rsid w:val="00D21D98"/>
    <w:rsid w:val="00D22767"/>
    <w:rsid w:val="00D2276C"/>
    <w:rsid w:val="00D227E0"/>
    <w:rsid w:val="00D239A5"/>
    <w:rsid w:val="00D24260"/>
    <w:rsid w:val="00D2457A"/>
    <w:rsid w:val="00D25024"/>
    <w:rsid w:val="00D250ED"/>
    <w:rsid w:val="00D25A36"/>
    <w:rsid w:val="00D26250"/>
    <w:rsid w:val="00D2737B"/>
    <w:rsid w:val="00D27ABD"/>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3400"/>
    <w:rsid w:val="00D43E55"/>
    <w:rsid w:val="00D44BD1"/>
    <w:rsid w:val="00D44C20"/>
    <w:rsid w:val="00D45359"/>
    <w:rsid w:val="00D45E05"/>
    <w:rsid w:val="00D466A2"/>
    <w:rsid w:val="00D46BE0"/>
    <w:rsid w:val="00D46D36"/>
    <w:rsid w:val="00D46D83"/>
    <w:rsid w:val="00D47A29"/>
    <w:rsid w:val="00D47AB6"/>
    <w:rsid w:val="00D507D9"/>
    <w:rsid w:val="00D50BC3"/>
    <w:rsid w:val="00D51175"/>
    <w:rsid w:val="00D52E63"/>
    <w:rsid w:val="00D53E86"/>
    <w:rsid w:val="00D545A8"/>
    <w:rsid w:val="00D54820"/>
    <w:rsid w:val="00D548A5"/>
    <w:rsid w:val="00D548E5"/>
    <w:rsid w:val="00D55BD9"/>
    <w:rsid w:val="00D56163"/>
    <w:rsid w:val="00D566F5"/>
    <w:rsid w:val="00D56BF3"/>
    <w:rsid w:val="00D56E67"/>
    <w:rsid w:val="00D60503"/>
    <w:rsid w:val="00D62605"/>
    <w:rsid w:val="00D63073"/>
    <w:rsid w:val="00D6362A"/>
    <w:rsid w:val="00D63DA5"/>
    <w:rsid w:val="00D641C8"/>
    <w:rsid w:val="00D64540"/>
    <w:rsid w:val="00D64B3A"/>
    <w:rsid w:val="00D64D09"/>
    <w:rsid w:val="00D656D5"/>
    <w:rsid w:val="00D6587E"/>
    <w:rsid w:val="00D65C48"/>
    <w:rsid w:val="00D675C2"/>
    <w:rsid w:val="00D67B92"/>
    <w:rsid w:val="00D67C48"/>
    <w:rsid w:val="00D70CA3"/>
    <w:rsid w:val="00D70DB1"/>
    <w:rsid w:val="00D718E2"/>
    <w:rsid w:val="00D719E5"/>
    <w:rsid w:val="00D72097"/>
    <w:rsid w:val="00D73167"/>
    <w:rsid w:val="00D7322F"/>
    <w:rsid w:val="00D73481"/>
    <w:rsid w:val="00D73C07"/>
    <w:rsid w:val="00D743AB"/>
    <w:rsid w:val="00D74799"/>
    <w:rsid w:val="00D74FDC"/>
    <w:rsid w:val="00D7536B"/>
    <w:rsid w:val="00D75AD5"/>
    <w:rsid w:val="00D76EE0"/>
    <w:rsid w:val="00D81033"/>
    <w:rsid w:val="00D81136"/>
    <w:rsid w:val="00D82C07"/>
    <w:rsid w:val="00D82CE9"/>
    <w:rsid w:val="00D8317A"/>
    <w:rsid w:val="00D84AEE"/>
    <w:rsid w:val="00D8502A"/>
    <w:rsid w:val="00D850ED"/>
    <w:rsid w:val="00D85A56"/>
    <w:rsid w:val="00D85E53"/>
    <w:rsid w:val="00D865D9"/>
    <w:rsid w:val="00D86B99"/>
    <w:rsid w:val="00D9154A"/>
    <w:rsid w:val="00D923F4"/>
    <w:rsid w:val="00D93271"/>
    <w:rsid w:val="00D93F15"/>
    <w:rsid w:val="00D9475D"/>
    <w:rsid w:val="00D94F82"/>
    <w:rsid w:val="00D96319"/>
    <w:rsid w:val="00D96BAB"/>
    <w:rsid w:val="00DA020A"/>
    <w:rsid w:val="00DA07B6"/>
    <w:rsid w:val="00DA0CA2"/>
    <w:rsid w:val="00DA158D"/>
    <w:rsid w:val="00DA1D14"/>
    <w:rsid w:val="00DA31AB"/>
    <w:rsid w:val="00DA3B52"/>
    <w:rsid w:val="00DA4151"/>
    <w:rsid w:val="00DA4B87"/>
    <w:rsid w:val="00DA5129"/>
    <w:rsid w:val="00DA54E7"/>
    <w:rsid w:val="00DA5795"/>
    <w:rsid w:val="00DA5945"/>
    <w:rsid w:val="00DA63A9"/>
    <w:rsid w:val="00DA6670"/>
    <w:rsid w:val="00DA7032"/>
    <w:rsid w:val="00DA717D"/>
    <w:rsid w:val="00DA7986"/>
    <w:rsid w:val="00DA7A5F"/>
    <w:rsid w:val="00DB05C4"/>
    <w:rsid w:val="00DB0766"/>
    <w:rsid w:val="00DB07C2"/>
    <w:rsid w:val="00DB093E"/>
    <w:rsid w:val="00DB0E2F"/>
    <w:rsid w:val="00DB0F5D"/>
    <w:rsid w:val="00DB12CE"/>
    <w:rsid w:val="00DB1351"/>
    <w:rsid w:val="00DB16DB"/>
    <w:rsid w:val="00DB2AE9"/>
    <w:rsid w:val="00DB2C6D"/>
    <w:rsid w:val="00DB3037"/>
    <w:rsid w:val="00DB377F"/>
    <w:rsid w:val="00DB3D8E"/>
    <w:rsid w:val="00DB45FD"/>
    <w:rsid w:val="00DB48F6"/>
    <w:rsid w:val="00DB4D86"/>
    <w:rsid w:val="00DB4E9F"/>
    <w:rsid w:val="00DB516F"/>
    <w:rsid w:val="00DB6A81"/>
    <w:rsid w:val="00DB77AF"/>
    <w:rsid w:val="00DB7F38"/>
    <w:rsid w:val="00DC067D"/>
    <w:rsid w:val="00DC09F8"/>
    <w:rsid w:val="00DC0D1A"/>
    <w:rsid w:val="00DC1C5C"/>
    <w:rsid w:val="00DC2465"/>
    <w:rsid w:val="00DC252B"/>
    <w:rsid w:val="00DC2811"/>
    <w:rsid w:val="00DC2F03"/>
    <w:rsid w:val="00DC3F97"/>
    <w:rsid w:val="00DC458D"/>
    <w:rsid w:val="00DC4B5E"/>
    <w:rsid w:val="00DC4BE1"/>
    <w:rsid w:val="00DC5054"/>
    <w:rsid w:val="00DC596B"/>
    <w:rsid w:val="00DC78C5"/>
    <w:rsid w:val="00DC7910"/>
    <w:rsid w:val="00DC7CCB"/>
    <w:rsid w:val="00DD016C"/>
    <w:rsid w:val="00DD054C"/>
    <w:rsid w:val="00DD0B1B"/>
    <w:rsid w:val="00DD1646"/>
    <w:rsid w:val="00DD172E"/>
    <w:rsid w:val="00DD1994"/>
    <w:rsid w:val="00DD1BAF"/>
    <w:rsid w:val="00DD2585"/>
    <w:rsid w:val="00DD2D97"/>
    <w:rsid w:val="00DD32BB"/>
    <w:rsid w:val="00DD3AC7"/>
    <w:rsid w:val="00DD3C71"/>
    <w:rsid w:val="00DD3CB3"/>
    <w:rsid w:val="00DD3D23"/>
    <w:rsid w:val="00DD426E"/>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32B0"/>
    <w:rsid w:val="00DE3898"/>
    <w:rsid w:val="00DE414D"/>
    <w:rsid w:val="00DE5048"/>
    <w:rsid w:val="00DE68DD"/>
    <w:rsid w:val="00DE77DC"/>
    <w:rsid w:val="00DF0FAE"/>
    <w:rsid w:val="00DF1506"/>
    <w:rsid w:val="00DF1F41"/>
    <w:rsid w:val="00DF1F74"/>
    <w:rsid w:val="00DF23A1"/>
    <w:rsid w:val="00DF2FA1"/>
    <w:rsid w:val="00DF57A9"/>
    <w:rsid w:val="00DF5862"/>
    <w:rsid w:val="00DF5E93"/>
    <w:rsid w:val="00DF66BB"/>
    <w:rsid w:val="00DF73CF"/>
    <w:rsid w:val="00DF7D55"/>
    <w:rsid w:val="00E008D2"/>
    <w:rsid w:val="00E00E3A"/>
    <w:rsid w:val="00E01160"/>
    <w:rsid w:val="00E013E9"/>
    <w:rsid w:val="00E013EF"/>
    <w:rsid w:val="00E017F2"/>
    <w:rsid w:val="00E01B2C"/>
    <w:rsid w:val="00E0267C"/>
    <w:rsid w:val="00E02932"/>
    <w:rsid w:val="00E02CE1"/>
    <w:rsid w:val="00E03B4B"/>
    <w:rsid w:val="00E043FA"/>
    <w:rsid w:val="00E04ACE"/>
    <w:rsid w:val="00E050A2"/>
    <w:rsid w:val="00E055B0"/>
    <w:rsid w:val="00E069C1"/>
    <w:rsid w:val="00E0725D"/>
    <w:rsid w:val="00E07E05"/>
    <w:rsid w:val="00E1063D"/>
    <w:rsid w:val="00E10676"/>
    <w:rsid w:val="00E10E12"/>
    <w:rsid w:val="00E10FA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5A0"/>
    <w:rsid w:val="00E21CDD"/>
    <w:rsid w:val="00E21E11"/>
    <w:rsid w:val="00E229A7"/>
    <w:rsid w:val="00E233C9"/>
    <w:rsid w:val="00E23438"/>
    <w:rsid w:val="00E240B1"/>
    <w:rsid w:val="00E24415"/>
    <w:rsid w:val="00E24D01"/>
    <w:rsid w:val="00E25521"/>
    <w:rsid w:val="00E25917"/>
    <w:rsid w:val="00E25FB2"/>
    <w:rsid w:val="00E261E0"/>
    <w:rsid w:val="00E26580"/>
    <w:rsid w:val="00E26B71"/>
    <w:rsid w:val="00E2721C"/>
    <w:rsid w:val="00E27B4B"/>
    <w:rsid w:val="00E311CE"/>
    <w:rsid w:val="00E31B40"/>
    <w:rsid w:val="00E31D2B"/>
    <w:rsid w:val="00E31E30"/>
    <w:rsid w:val="00E31E40"/>
    <w:rsid w:val="00E33520"/>
    <w:rsid w:val="00E33741"/>
    <w:rsid w:val="00E3396A"/>
    <w:rsid w:val="00E33C9C"/>
    <w:rsid w:val="00E33D3D"/>
    <w:rsid w:val="00E34B67"/>
    <w:rsid w:val="00E350BE"/>
    <w:rsid w:val="00E35EC1"/>
    <w:rsid w:val="00E35F95"/>
    <w:rsid w:val="00E3623E"/>
    <w:rsid w:val="00E369E0"/>
    <w:rsid w:val="00E36F87"/>
    <w:rsid w:val="00E36FAF"/>
    <w:rsid w:val="00E37775"/>
    <w:rsid w:val="00E37879"/>
    <w:rsid w:val="00E4029A"/>
    <w:rsid w:val="00E410B5"/>
    <w:rsid w:val="00E41DFA"/>
    <w:rsid w:val="00E4205C"/>
    <w:rsid w:val="00E42264"/>
    <w:rsid w:val="00E422D5"/>
    <w:rsid w:val="00E42D1E"/>
    <w:rsid w:val="00E43435"/>
    <w:rsid w:val="00E43B4E"/>
    <w:rsid w:val="00E44850"/>
    <w:rsid w:val="00E455A1"/>
    <w:rsid w:val="00E45DF0"/>
    <w:rsid w:val="00E45F05"/>
    <w:rsid w:val="00E47A30"/>
    <w:rsid w:val="00E47CEC"/>
    <w:rsid w:val="00E50655"/>
    <w:rsid w:val="00E50E09"/>
    <w:rsid w:val="00E52259"/>
    <w:rsid w:val="00E540CA"/>
    <w:rsid w:val="00E54462"/>
    <w:rsid w:val="00E54583"/>
    <w:rsid w:val="00E55F46"/>
    <w:rsid w:val="00E5606D"/>
    <w:rsid w:val="00E5633C"/>
    <w:rsid w:val="00E56E97"/>
    <w:rsid w:val="00E56EE4"/>
    <w:rsid w:val="00E600DC"/>
    <w:rsid w:val="00E60A17"/>
    <w:rsid w:val="00E621FE"/>
    <w:rsid w:val="00E62CBA"/>
    <w:rsid w:val="00E648F7"/>
    <w:rsid w:val="00E64B90"/>
    <w:rsid w:val="00E64CC9"/>
    <w:rsid w:val="00E65E40"/>
    <w:rsid w:val="00E67861"/>
    <w:rsid w:val="00E67D3C"/>
    <w:rsid w:val="00E702B9"/>
    <w:rsid w:val="00E70956"/>
    <w:rsid w:val="00E71269"/>
    <w:rsid w:val="00E71EAE"/>
    <w:rsid w:val="00E75146"/>
    <w:rsid w:val="00E755AB"/>
    <w:rsid w:val="00E75B19"/>
    <w:rsid w:val="00E75BB5"/>
    <w:rsid w:val="00E7676F"/>
    <w:rsid w:val="00E7767C"/>
    <w:rsid w:val="00E77805"/>
    <w:rsid w:val="00E77C72"/>
    <w:rsid w:val="00E77EAB"/>
    <w:rsid w:val="00E801F8"/>
    <w:rsid w:val="00E8167D"/>
    <w:rsid w:val="00E81BCF"/>
    <w:rsid w:val="00E8217A"/>
    <w:rsid w:val="00E82708"/>
    <w:rsid w:val="00E8399A"/>
    <w:rsid w:val="00E839A4"/>
    <w:rsid w:val="00E839CE"/>
    <w:rsid w:val="00E83AB6"/>
    <w:rsid w:val="00E85D0F"/>
    <w:rsid w:val="00E86711"/>
    <w:rsid w:val="00E86798"/>
    <w:rsid w:val="00E86C75"/>
    <w:rsid w:val="00E87D5F"/>
    <w:rsid w:val="00E90CAB"/>
    <w:rsid w:val="00E90E54"/>
    <w:rsid w:val="00E9118C"/>
    <w:rsid w:val="00E914A9"/>
    <w:rsid w:val="00E92595"/>
    <w:rsid w:val="00E92D6B"/>
    <w:rsid w:val="00E92FE6"/>
    <w:rsid w:val="00E93342"/>
    <w:rsid w:val="00E94929"/>
    <w:rsid w:val="00E9535A"/>
    <w:rsid w:val="00E9569C"/>
    <w:rsid w:val="00E968B6"/>
    <w:rsid w:val="00E96D3C"/>
    <w:rsid w:val="00E97839"/>
    <w:rsid w:val="00E97BE5"/>
    <w:rsid w:val="00EA0899"/>
    <w:rsid w:val="00EA08C2"/>
    <w:rsid w:val="00EA2148"/>
    <w:rsid w:val="00EA2C19"/>
    <w:rsid w:val="00EA3031"/>
    <w:rsid w:val="00EA3072"/>
    <w:rsid w:val="00EA3B39"/>
    <w:rsid w:val="00EA3BBF"/>
    <w:rsid w:val="00EA3EA7"/>
    <w:rsid w:val="00EA4613"/>
    <w:rsid w:val="00EA4F63"/>
    <w:rsid w:val="00EA689E"/>
    <w:rsid w:val="00EA7C5F"/>
    <w:rsid w:val="00EA7FAC"/>
    <w:rsid w:val="00EB0480"/>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2BB4"/>
    <w:rsid w:val="00EC30FE"/>
    <w:rsid w:val="00EC37E9"/>
    <w:rsid w:val="00EC3CB8"/>
    <w:rsid w:val="00EC45FC"/>
    <w:rsid w:val="00EC4707"/>
    <w:rsid w:val="00EC4A4E"/>
    <w:rsid w:val="00EC4B0C"/>
    <w:rsid w:val="00EC5A01"/>
    <w:rsid w:val="00EC5CC8"/>
    <w:rsid w:val="00EC6864"/>
    <w:rsid w:val="00EC6A8E"/>
    <w:rsid w:val="00EC6ADD"/>
    <w:rsid w:val="00EC6B14"/>
    <w:rsid w:val="00EC6BCB"/>
    <w:rsid w:val="00EC729C"/>
    <w:rsid w:val="00EC73C2"/>
    <w:rsid w:val="00EC7AAA"/>
    <w:rsid w:val="00ED0365"/>
    <w:rsid w:val="00ED073E"/>
    <w:rsid w:val="00ED0BF4"/>
    <w:rsid w:val="00ED0E71"/>
    <w:rsid w:val="00ED18EC"/>
    <w:rsid w:val="00ED2378"/>
    <w:rsid w:val="00ED29A6"/>
    <w:rsid w:val="00ED35F3"/>
    <w:rsid w:val="00ED525B"/>
    <w:rsid w:val="00ED5337"/>
    <w:rsid w:val="00ED59E7"/>
    <w:rsid w:val="00ED70B9"/>
    <w:rsid w:val="00ED7403"/>
    <w:rsid w:val="00ED76B1"/>
    <w:rsid w:val="00ED7AA8"/>
    <w:rsid w:val="00EE057C"/>
    <w:rsid w:val="00EE0858"/>
    <w:rsid w:val="00EE1559"/>
    <w:rsid w:val="00EE1C94"/>
    <w:rsid w:val="00EE236A"/>
    <w:rsid w:val="00EE2649"/>
    <w:rsid w:val="00EE2E2F"/>
    <w:rsid w:val="00EE3015"/>
    <w:rsid w:val="00EE31AF"/>
    <w:rsid w:val="00EE32FA"/>
    <w:rsid w:val="00EE34A1"/>
    <w:rsid w:val="00EE41A1"/>
    <w:rsid w:val="00EE50C5"/>
    <w:rsid w:val="00EE536C"/>
    <w:rsid w:val="00EE53E7"/>
    <w:rsid w:val="00EE71BF"/>
    <w:rsid w:val="00EE73E5"/>
    <w:rsid w:val="00EE7B44"/>
    <w:rsid w:val="00EE7D04"/>
    <w:rsid w:val="00EE7FB9"/>
    <w:rsid w:val="00EF09AC"/>
    <w:rsid w:val="00EF14D1"/>
    <w:rsid w:val="00EF1DD2"/>
    <w:rsid w:val="00EF4A98"/>
    <w:rsid w:val="00EF553C"/>
    <w:rsid w:val="00EF58F2"/>
    <w:rsid w:val="00EF60C8"/>
    <w:rsid w:val="00EF6733"/>
    <w:rsid w:val="00EF6AD7"/>
    <w:rsid w:val="00EF6F33"/>
    <w:rsid w:val="00EF7CCD"/>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68F6"/>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89C"/>
    <w:rsid w:val="00F30713"/>
    <w:rsid w:val="00F31019"/>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2E28"/>
    <w:rsid w:val="00F4377C"/>
    <w:rsid w:val="00F43F16"/>
    <w:rsid w:val="00F44809"/>
    <w:rsid w:val="00F45459"/>
    <w:rsid w:val="00F46D5A"/>
    <w:rsid w:val="00F47305"/>
    <w:rsid w:val="00F500B2"/>
    <w:rsid w:val="00F5036E"/>
    <w:rsid w:val="00F519A9"/>
    <w:rsid w:val="00F52AF5"/>
    <w:rsid w:val="00F53204"/>
    <w:rsid w:val="00F53860"/>
    <w:rsid w:val="00F54021"/>
    <w:rsid w:val="00F542AA"/>
    <w:rsid w:val="00F543D3"/>
    <w:rsid w:val="00F551B0"/>
    <w:rsid w:val="00F55452"/>
    <w:rsid w:val="00F55BFC"/>
    <w:rsid w:val="00F55CC1"/>
    <w:rsid w:val="00F56A49"/>
    <w:rsid w:val="00F60D33"/>
    <w:rsid w:val="00F61136"/>
    <w:rsid w:val="00F6166A"/>
    <w:rsid w:val="00F624A5"/>
    <w:rsid w:val="00F62D15"/>
    <w:rsid w:val="00F63653"/>
    <w:rsid w:val="00F6398A"/>
    <w:rsid w:val="00F63C51"/>
    <w:rsid w:val="00F64C5A"/>
    <w:rsid w:val="00F65A8D"/>
    <w:rsid w:val="00F66D81"/>
    <w:rsid w:val="00F67C3E"/>
    <w:rsid w:val="00F70281"/>
    <w:rsid w:val="00F707C2"/>
    <w:rsid w:val="00F707EE"/>
    <w:rsid w:val="00F70E04"/>
    <w:rsid w:val="00F710EA"/>
    <w:rsid w:val="00F73249"/>
    <w:rsid w:val="00F73505"/>
    <w:rsid w:val="00F73F97"/>
    <w:rsid w:val="00F74615"/>
    <w:rsid w:val="00F74CF0"/>
    <w:rsid w:val="00F75115"/>
    <w:rsid w:val="00F75D29"/>
    <w:rsid w:val="00F75F03"/>
    <w:rsid w:val="00F77624"/>
    <w:rsid w:val="00F804E8"/>
    <w:rsid w:val="00F80935"/>
    <w:rsid w:val="00F80DF4"/>
    <w:rsid w:val="00F81453"/>
    <w:rsid w:val="00F8181F"/>
    <w:rsid w:val="00F8258C"/>
    <w:rsid w:val="00F826FD"/>
    <w:rsid w:val="00F82BC8"/>
    <w:rsid w:val="00F82E77"/>
    <w:rsid w:val="00F838C1"/>
    <w:rsid w:val="00F83AD4"/>
    <w:rsid w:val="00F83C99"/>
    <w:rsid w:val="00F8406F"/>
    <w:rsid w:val="00F84C3A"/>
    <w:rsid w:val="00F85662"/>
    <w:rsid w:val="00F86838"/>
    <w:rsid w:val="00F86E1B"/>
    <w:rsid w:val="00F902E3"/>
    <w:rsid w:val="00F92334"/>
    <w:rsid w:val="00F937E1"/>
    <w:rsid w:val="00F93EFB"/>
    <w:rsid w:val="00F94647"/>
    <w:rsid w:val="00F9524E"/>
    <w:rsid w:val="00F952CF"/>
    <w:rsid w:val="00F958CB"/>
    <w:rsid w:val="00F95BEE"/>
    <w:rsid w:val="00F95E95"/>
    <w:rsid w:val="00F966D6"/>
    <w:rsid w:val="00F96B6E"/>
    <w:rsid w:val="00F971CA"/>
    <w:rsid w:val="00F97B8D"/>
    <w:rsid w:val="00FA001C"/>
    <w:rsid w:val="00FA0211"/>
    <w:rsid w:val="00FA0352"/>
    <w:rsid w:val="00FA197C"/>
    <w:rsid w:val="00FA1A76"/>
    <w:rsid w:val="00FA1B8A"/>
    <w:rsid w:val="00FA38E7"/>
    <w:rsid w:val="00FA39AD"/>
    <w:rsid w:val="00FA3C84"/>
    <w:rsid w:val="00FA46ED"/>
    <w:rsid w:val="00FA491A"/>
    <w:rsid w:val="00FA4A5E"/>
    <w:rsid w:val="00FA4B22"/>
    <w:rsid w:val="00FA5829"/>
    <w:rsid w:val="00FA6641"/>
    <w:rsid w:val="00FA746C"/>
    <w:rsid w:val="00FA7B8D"/>
    <w:rsid w:val="00FB0C83"/>
    <w:rsid w:val="00FB1000"/>
    <w:rsid w:val="00FB1043"/>
    <w:rsid w:val="00FB20F3"/>
    <w:rsid w:val="00FB43AC"/>
    <w:rsid w:val="00FB47EA"/>
    <w:rsid w:val="00FB5080"/>
    <w:rsid w:val="00FB53EC"/>
    <w:rsid w:val="00FB567E"/>
    <w:rsid w:val="00FB7C38"/>
    <w:rsid w:val="00FB7F1F"/>
    <w:rsid w:val="00FC054A"/>
    <w:rsid w:val="00FC0790"/>
    <w:rsid w:val="00FC0A0D"/>
    <w:rsid w:val="00FC0F4A"/>
    <w:rsid w:val="00FC1289"/>
    <w:rsid w:val="00FC16C4"/>
    <w:rsid w:val="00FC2B68"/>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15B"/>
    <w:rsid w:val="00FE127F"/>
    <w:rsid w:val="00FE1753"/>
    <w:rsid w:val="00FE27EE"/>
    <w:rsid w:val="00FE30E1"/>
    <w:rsid w:val="00FE403F"/>
    <w:rsid w:val="00FE43FC"/>
    <w:rsid w:val="00FE520C"/>
    <w:rsid w:val="00FE570E"/>
    <w:rsid w:val="00FE65C5"/>
    <w:rsid w:val="00FE6DA0"/>
    <w:rsid w:val="00FF0C49"/>
    <w:rsid w:val="00FF0FDB"/>
    <w:rsid w:val="00FF1282"/>
    <w:rsid w:val="00FF1339"/>
    <w:rsid w:val="00FF1682"/>
    <w:rsid w:val="00FF26C8"/>
    <w:rsid w:val="00FF33D3"/>
    <w:rsid w:val="00FF479B"/>
    <w:rsid w:val="00FF509B"/>
    <w:rsid w:val="00FF5100"/>
    <w:rsid w:val="00FF5C53"/>
    <w:rsid w:val="00FF63AC"/>
    <w:rsid w:val="00FF6AA1"/>
    <w:rsid w:val="00FF6B16"/>
    <w:rsid w:val="00FF7B95"/>
    <w:rsid w:val="00FF7DA9"/>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1071EC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table" w:styleId="Tablaconcuadrcula">
    <w:name w:val="Table Grid"/>
    <w:basedOn w:val="Tablanormal"/>
    <w:uiPriority w:val="39"/>
    <w:rsid w:val="00C307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92852879">
      <w:bodyDiv w:val="1"/>
      <w:marLeft w:val="0"/>
      <w:marRight w:val="0"/>
      <w:marTop w:val="0"/>
      <w:marBottom w:val="0"/>
      <w:divBdr>
        <w:top w:val="none" w:sz="0" w:space="0" w:color="auto"/>
        <w:left w:val="none" w:sz="0" w:space="0" w:color="auto"/>
        <w:bottom w:val="none" w:sz="0" w:space="0" w:color="auto"/>
        <w:right w:val="none" w:sz="0" w:space="0" w:color="auto"/>
      </w:divBdr>
    </w:div>
    <w:div w:id="880092759">
      <w:bodyDiv w:val="1"/>
      <w:marLeft w:val="0"/>
      <w:marRight w:val="0"/>
      <w:marTop w:val="0"/>
      <w:marBottom w:val="0"/>
      <w:divBdr>
        <w:top w:val="none" w:sz="0" w:space="0" w:color="auto"/>
        <w:left w:val="none" w:sz="0" w:space="0" w:color="auto"/>
        <w:bottom w:val="none" w:sz="0" w:space="0" w:color="auto"/>
        <w:right w:val="none" w:sz="0" w:space="0" w:color="auto"/>
      </w:divBdr>
    </w:div>
    <w:div w:id="1051271613">
      <w:bodyDiv w:val="1"/>
      <w:marLeft w:val="0"/>
      <w:marRight w:val="0"/>
      <w:marTop w:val="0"/>
      <w:marBottom w:val="0"/>
      <w:divBdr>
        <w:top w:val="none" w:sz="0" w:space="0" w:color="auto"/>
        <w:left w:val="none" w:sz="0" w:space="0" w:color="auto"/>
        <w:bottom w:val="none" w:sz="0" w:space="0" w:color="auto"/>
        <w:right w:val="none" w:sz="0" w:space="0" w:color="auto"/>
      </w:divBdr>
    </w:div>
    <w:div w:id="1160537665">
      <w:bodyDiv w:val="1"/>
      <w:marLeft w:val="0"/>
      <w:marRight w:val="0"/>
      <w:marTop w:val="0"/>
      <w:marBottom w:val="0"/>
      <w:divBdr>
        <w:top w:val="none" w:sz="0" w:space="0" w:color="auto"/>
        <w:left w:val="none" w:sz="0" w:space="0" w:color="auto"/>
        <w:bottom w:val="none" w:sz="0" w:space="0" w:color="auto"/>
        <w:right w:val="none" w:sz="0" w:space="0" w:color="auto"/>
      </w:divBdr>
    </w:div>
    <w:div w:id="1310209255">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49839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C96CC-2C31-4EC6-BDBD-45108E3AA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1720</TotalTime>
  <Pages>8</Pages>
  <Words>2682</Words>
  <Characters>14752</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17400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285</cp:revision>
  <cp:lastPrinted>2021-05-29T23:35:00Z</cp:lastPrinted>
  <dcterms:created xsi:type="dcterms:W3CDTF">2021-05-12T16:58:00Z</dcterms:created>
  <dcterms:modified xsi:type="dcterms:W3CDTF">2021-09-21T21:04:00Z</dcterms:modified>
</cp:coreProperties>
</file>