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0E3C86" w14:paraId="11EDA370" w14:textId="77777777" w:rsidTr="0003530A">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0E3C86"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0E3C86">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0E3C86"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0E3C86">
              <w:rPr>
                <w:rFonts w:ascii="Arial" w:eastAsia="PMingLiU" w:hAnsi="Arial" w:cs="Arial"/>
                <w:b/>
                <w:iCs/>
                <w:caps/>
                <w:sz w:val="26"/>
                <w:szCs w:val="26"/>
                <w:lang w:val="es-PE" w:eastAsia="zh-TW"/>
              </w:rPr>
              <w:t xml:space="preserve">               </w:t>
            </w:r>
          </w:p>
          <w:p w14:paraId="6EBF9606" w14:textId="6DE899CC" w:rsidR="00A979D7" w:rsidRPr="000E3C86"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0E3C86">
              <w:rPr>
                <w:rFonts w:ascii="Arial" w:eastAsia="PMingLiU" w:hAnsi="Arial" w:cs="Arial"/>
                <w:b/>
                <w:iCs/>
                <w:caps/>
                <w:sz w:val="26"/>
                <w:szCs w:val="26"/>
                <w:lang w:val="es-PE" w:eastAsia="zh-TW"/>
              </w:rPr>
              <w:t xml:space="preserve">               RECURSO DE REVISIÓN: </w:t>
            </w:r>
            <w:r w:rsidR="00EC5107" w:rsidRPr="000E3C86">
              <w:rPr>
                <w:rFonts w:ascii="Arial" w:eastAsia="PMingLiU" w:hAnsi="Arial" w:cs="Arial"/>
                <w:b/>
                <w:iCs/>
                <w:caps/>
                <w:sz w:val="26"/>
                <w:szCs w:val="26"/>
                <w:lang w:val="es-PE" w:eastAsia="zh-TW"/>
              </w:rPr>
              <w:t>0</w:t>
            </w:r>
            <w:r w:rsidR="007129B1" w:rsidRPr="000E3C86">
              <w:rPr>
                <w:rFonts w:ascii="Arial" w:eastAsia="PMingLiU" w:hAnsi="Arial" w:cs="Arial"/>
                <w:b/>
                <w:iCs/>
                <w:caps/>
                <w:sz w:val="26"/>
                <w:szCs w:val="26"/>
                <w:lang w:val="es-PE" w:eastAsia="zh-TW"/>
              </w:rPr>
              <w:t>2</w:t>
            </w:r>
            <w:r w:rsidR="007874D3" w:rsidRPr="000E3C86">
              <w:rPr>
                <w:rFonts w:ascii="Arial" w:eastAsia="PMingLiU" w:hAnsi="Arial" w:cs="Arial"/>
                <w:b/>
                <w:iCs/>
                <w:caps/>
                <w:sz w:val="26"/>
                <w:szCs w:val="26"/>
                <w:lang w:val="es-PE" w:eastAsia="zh-TW"/>
              </w:rPr>
              <w:t>84/</w:t>
            </w:r>
            <w:r w:rsidRPr="000E3C86">
              <w:rPr>
                <w:rFonts w:ascii="Arial" w:eastAsia="PMingLiU" w:hAnsi="Arial" w:cs="Arial"/>
                <w:b/>
                <w:iCs/>
                <w:caps/>
                <w:sz w:val="26"/>
                <w:szCs w:val="26"/>
                <w:lang w:val="es-PE" w:eastAsia="zh-TW"/>
              </w:rPr>
              <w:t>2020.</w:t>
            </w:r>
          </w:p>
          <w:p w14:paraId="46EB6415" w14:textId="77777777" w:rsidR="00A979D7" w:rsidRPr="000E3C86"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45AE4BE0" w:rsidR="00A979D7" w:rsidRPr="000E3C86"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0E3C86">
              <w:rPr>
                <w:rFonts w:ascii="Arial" w:eastAsia="PMingLiU" w:hAnsi="Arial" w:cs="Arial"/>
                <w:b/>
                <w:iCs/>
                <w:caps/>
                <w:sz w:val="26"/>
                <w:szCs w:val="26"/>
                <w:lang w:val="es-PE" w:eastAsia="zh-TW"/>
              </w:rPr>
              <w:t xml:space="preserve">                EXPEDIENTE</w:t>
            </w:r>
            <w:r w:rsidRPr="000E3C86">
              <w:rPr>
                <w:rFonts w:ascii="Arial" w:eastAsia="PMingLiU" w:hAnsi="Arial" w:cs="Arial"/>
                <w:b/>
                <w:iCs/>
                <w:caps/>
                <w:sz w:val="26"/>
                <w:szCs w:val="26"/>
                <w:lang w:val="es-ES" w:eastAsia="zh-TW"/>
              </w:rPr>
              <w:t>:</w:t>
            </w:r>
            <w:r w:rsidRPr="000E3C86">
              <w:rPr>
                <w:rFonts w:ascii="Arial" w:eastAsia="PMingLiU" w:hAnsi="Arial" w:cs="Arial"/>
                <w:b/>
                <w:iCs/>
                <w:caps/>
                <w:sz w:val="26"/>
                <w:szCs w:val="26"/>
                <w:lang w:val="es-PE" w:eastAsia="zh-TW"/>
              </w:rPr>
              <w:t xml:space="preserve"> </w:t>
            </w:r>
            <w:r w:rsidR="00EC5107" w:rsidRPr="000E3C86">
              <w:rPr>
                <w:rFonts w:ascii="Arial" w:eastAsia="PMingLiU" w:hAnsi="Arial" w:cs="Arial"/>
                <w:b/>
                <w:iCs/>
                <w:caps/>
                <w:sz w:val="26"/>
                <w:szCs w:val="26"/>
                <w:lang w:val="es-PE" w:eastAsia="zh-TW"/>
              </w:rPr>
              <w:t>0</w:t>
            </w:r>
            <w:r w:rsidRPr="000E3C86">
              <w:rPr>
                <w:rFonts w:ascii="Arial" w:eastAsia="PMingLiU" w:hAnsi="Arial" w:cs="Arial"/>
                <w:b/>
                <w:iCs/>
                <w:caps/>
                <w:sz w:val="26"/>
                <w:szCs w:val="26"/>
                <w:lang w:val="es-PE" w:eastAsia="zh-TW"/>
              </w:rPr>
              <w:t>0</w:t>
            </w:r>
            <w:r w:rsidR="007874D3" w:rsidRPr="000E3C86">
              <w:rPr>
                <w:rFonts w:ascii="Arial" w:eastAsia="PMingLiU" w:hAnsi="Arial" w:cs="Arial"/>
                <w:b/>
                <w:iCs/>
                <w:caps/>
                <w:sz w:val="26"/>
                <w:szCs w:val="26"/>
                <w:lang w:val="es-PE" w:eastAsia="zh-TW"/>
              </w:rPr>
              <w:t>29</w:t>
            </w:r>
            <w:r w:rsidRPr="000E3C86">
              <w:rPr>
                <w:rFonts w:ascii="Arial" w:eastAsia="PMingLiU" w:hAnsi="Arial" w:cs="Arial"/>
                <w:b/>
                <w:iCs/>
                <w:caps/>
                <w:sz w:val="26"/>
                <w:szCs w:val="26"/>
                <w:lang w:val="es-PE" w:eastAsia="zh-TW"/>
              </w:rPr>
              <w:t xml:space="preserve">/2020 de la </w:t>
            </w:r>
            <w:r w:rsidR="007874D3" w:rsidRPr="000E3C86">
              <w:rPr>
                <w:rFonts w:ascii="Arial" w:eastAsia="PMingLiU" w:hAnsi="Arial" w:cs="Arial"/>
                <w:b/>
                <w:iCs/>
                <w:caps/>
                <w:sz w:val="26"/>
                <w:szCs w:val="26"/>
                <w:lang w:val="es-PE" w:eastAsia="zh-TW"/>
              </w:rPr>
              <w:t>QUINTA</w:t>
            </w:r>
            <w:r w:rsidRPr="000E3C86">
              <w:rPr>
                <w:rFonts w:ascii="Arial" w:eastAsia="PMingLiU" w:hAnsi="Arial" w:cs="Arial"/>
                <w:b/>
                <w:iCs/>
                <w:caps/>
                <w:sz w:val="26"/>
                <w:szCs w:val="26"/>
                <w:lang w:val="es-PE" w:eastAsia="zh-TW"/>
              </w:rPr>
              <w:t xml:space="preserve"> sala unitaria DE PRIMERA INSTANCIA.</w:t>
            </w:r>
          </w:p>
          <w:p w14:paraId="63C9F020" w14:textId="77777777" w:rsidR="00A979D7" w:rsidRPr="000E3C86"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3AB6D901" w:rsidR="00A979D7" w:rsidRPr="000E3C86"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0E3C86">
              <w:rPr>
                <w:rFonts w:ascii="Arial" w:eastAsia="PMingLiU" w:hAnsi="Arial" w:cs="Arial"/>
                <w:b/>
                <w:iCs/>
                <w:caps/>
                <w:sz w:val="26"/>
                <w:szCs w:val="26"/>
                <w:lang w:val="es-PE" w:eastAsia="zh-TW"/>
              </w:rPr>
              <w:t xml:space="preserve">                ponente: MAGISTRA</w:t>
            </w:r>
            <w:r w:rsidR="007874D3" w:rsidRPr="000E3C86">
              <w:rPr>
                <w:rFonts w:ascii="Arial" w:eastAsia="PMingLiU" w:hAnsi="Arial" w:cs="Arial"/>
                <w:b/>
                <w:iCs/>
                <w:caps/>
                <w:sz w:val="26"/>
                <w:szCs w:val="26"/>
                <w:lang w:val="es-PE" w:eastAsia="zh-TW"/>
              </w:rPr>
              <w:t>DO ABRAHAM SANTIAGO SORIANO</w:t>
            </w:r>
          </w:p>
        </w:tc>
      </w:tr>
      <w:tr w:rsidR="00A979D7" w:rsidRPr="000E3C86" w14:paraId="010FB3E9" w14:textId="77777777" w:rsidTr="0003530A">
        <w:tc>
          <w:tcPr>
            <w:tcW w:w="2356" w:type="dxa"/>
          </w:tcPr>
          <w:p w14:paraId="64A3A779" w14:textId="77777777" w:rsidR="00A979D7" w:rsidRPr="000E3C86"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0E3C86"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0E3C86">
              <w:rPr>
                <w:rFonts w:ascii="Arial" w:eastAsiaTheme="minorHAnsi" w:hAnsi="Arial" w:cs="Arial"/>
                <w:b/>
                <w:i/>
                <w:iCs/>
                <w:caps/>
                <w:sz w:val="26"/>
                <w:szCs w:val="26"/>
                <w:lang w:val="es-ES" w:eastAsia="en-US"/>
              </w:rPr>
              <w:t xml:space="preserve">                                   </w:t>
            </w:r>
          </w:p>
        </w:tc>
      </w:tr>
      <w:tr w:rsidR="00A979D7" w:rsidRPr="000E3C86" w14:paraId="00FD5AD7" w14:textId="77777777" w:rsidTr="0003530A">
        <w:tc>
          <w:tcPr>
            <w:tcW w:w="2356" w:type="dxa"/>
          </w:tcPr>
          <w:p w14:paraId="5275ABDD" w14:textId="77777777" w:rsidR="00A979D7" w:rsidRPr="000E3C86"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0E3C86"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1FCA569C" w:rsidR="00A979D7" w:rsidRDefault="00A979D7" w:rsidP="00A979D7">
      <w:pPr>
        <w:spacing w:after="0" w:line="360" w:lineRule="auto"/>
        <w:jc w:val="both"/>
        <w:rPr>
          <w:rFonts w:ascii="Arial" w:eastAsiaTheme="minorHAnsi" w:hAnsi="Arial" w:cs="Arial"/>
          <w:b/>
          <w:sz w:val="26"/>
          <w:szCs w:val="26"/>
          <w:lang w:val="es-ES" w:eastAsia="en-US"/>
        </w:rPr>
      </w:pPr>
      <w:r w:rsidRPr="000E3C86">
        <w:rPr>
          <w:rFonts w:ascii="Arial" w:eastAsiaTheme="minorHAnsi" w:hAnsi="Arial" w:cs="Arial"/>
          <w:b/>
          <w:sz w:val="26"/>
          <w:szCs w:val="26"/>
          <w:lang w:val="es-ES" w:eastAsia="en-US"/>
        </w:rPr>
        <w:t>OAXACA DE JUÁREZ, OAXACA</w:t>
      </w:r>
      <w:r w:rsidR="007874D3" w:rsidRPr="000E3C86">
        <w:rPr>
          <w:rFonts w:ascii="Arial" w:eastAsiaTheme="minorHAnsi" w:hAnsi="Arial" w:cs="Arial"/>
          <w:b/>
          <w:sz w:val="26"/>
          <w:szCs w:val="26"/>
          <w:lang w:val="es-ES" w:eastAsia="en-US"/>
        </w:rPr>
        <w:t xml:space="preserve">, A </w:t>
      </w:r>
      <w:r w:rsidR="00114F8C">
        <w:rPr>
          <w:rFonts w:ascii="Arial" w:eastAsiaTheme="minorHAnsi" w:hAnsi="Arial" w:cs="Arial"/>
          <w:b/>
          <w:sz w:val="26"/>
          <w:szCs w:val="26"/>
          <w:lang w:val="es-ES" w:eastAsia="en-US"/>
        </w:rPr>
        <w:t>SIETE</w:t>
      </w:r>
      <w:r w:rsidRPr="000E3C86">
        <w:rPr>
          <w:rFonts w:ascii="Arial" w:eastAsiaTheme="minorHAnsi" w:hAnsi="Arial" w:cs="Arial"/>
          <w:b/>
          <w:sz w:val="26"/>
          <w:szCs w:val="26"/>
          <w:lang w:val="es-ES" w:eastAsia="en-US"/>
        </w:rPr>
        <w:t xml:space="preserve"> DE </w:t>
      </w:r>
      <w:r w:rsidR="00114F8C">
        <w:rPr>
          <w:rFonts w:ascii="Arial" w:eastAsiaTheme="minorHAnsi" w:hAnsi="Arial" w:cs="Arial"/>
          <w:b/>
          <w:sz w:val="26"/>
          <w:szCs w:val="26"/>
          <w:lang w:val="es-ES" w:eastAsia="en-US"/>
        </w:rPr>
        <w:t>OCTUBRE</w:t>
      </w:r>
      <w:r w:rsidRPr="000E3C86">
        <w:rPr>
          <w:rFonts w:ascii="Arial" w:eastAsiaTheme="minorHAnsi" w:hAnsi="Arial" w:cs="Arial"/>
          <w:b/>
          <w:sz w:val="26"/>
          <w:szCs w:val="26"/>
          <w:lang w:val="es-ES" w:eastAsia="en-US"/>
        </w:rPr>
        <w:t xml:space="preserve"> DE</w:t>
      </w:r>
      <w:r w:rsidR="00113396">
        <w:rPr>
          <w:rFonts w:ascii="Arial" w:eastAsiaTheme="minorHAnsi" w:hAnsi="Arial" w:cs="Arial"/>
          <w:b/>
          <w:sz w:val="26"/>
          <w:szCs w:val="26"/>
          <w:lang w:val="es-ES" w:eastAsia="en-US"/>
        </w:rPr>
        <w:t>L</w:t>
      </w:r>
      <w:r w:rsidRPr="000E3C86">
        <w:rPr>
          <w:rFonts w:ascii="Arial" w:eastAsiaTheme="minorHAnsi" w:hAnsi="Arial" w:cs="Arial"/>
          <w:b/>
          <w:sz w:val="26"/>
          <w:szCs w:val="26"/>
          <w:lang w:val="es-ES" w:eastAsia="en-US"/>
        </w:rPr>
        <w:t xml:space="preserve"> DOS MIL VEINTIUNO. - - - - - - - - - - - - - - - - - - - - - - - - - - - - - - - </w:t>
      </w:r>
      <w:r w:rsidR="007874D3" w:rsidRPr="000E3C86">
        <w:rPr>
          <w:rFonts w:ascii="Arial" w:eastAsiaTheme="minorHAnsi" w:hAnsi="Arial" w:cs="Arial"/>
          <w:b/>
          <w:sz w:val="26"/>
          <w:szCs w:val="26"/>
          <w:lang w:val="es-ES" w:eastAsia="en-US"/>
        </w:rPr>
        <w:t xml:space="preserve">- - - - </w:t>
      </w:r>
      <w:r w:rsidR="00113396">
        <w:rPr>
          <w:rFonts w:ascii="Arial" w:eastAsiaTheme="minorHAnsi" w:hAnsi="Arial" w:cs="Arial"/>
          <w:b/>
          <w:sz w:val="26"/>
          <w:szCs w:val="26"/>
          <w:lang w:val="es-ES" w:eastAsia="en-US"/>
        </w:rPr>
        <w:t>- - - -</w:t>
      </w:r>
    </w:p>
    <w:p w14:paraId="3069669B" w14:textId="77777777" w:rsidR="00113396" w:rsidRPr="000E3C86" w:rsidRDefault="00113396" w:rsidP="00113396">
      <w:pPr>
        <w:pStyle w:val="Sinespaciado"/>
        <w:rPr>
          <w:rFonts w:eastAsiaTheme="minorHAnsi"/>
          <w:lang w:eastAsia="en-US"/>
        </w:rPr>
      </w:pPr>
    </w:p>
    <w:p w14:paraId="1AF38BAD" w14:textId="02041F43" w:rsidR="008A6F02" w:rsidRPr="000E3C86" w:rsidRDefault="00A979D7" w:rsidP="007E23BD">
      <w:pPr>
        <w:spacing w:after="0" w:line="360" w:lineRule="auto"/>
        <w:ind w:firstLine="708"/>
        <w:jc w:val="both"/>
        <w:rPr>
          <w:rFonts w:ascii="Arial" w:eastAsiaTheme="minorHAnsi" w:hAnsi="Arial" w:cs="Arial"/>
          <w:sz w:val="26"/>
          <w:szCs w:val="26"/>
          <w:lang w:eastAsia="en-US"/>
        </w:rPr>
      </w:pPr>
      <w:r w:rsidRPr="000E3C86">
        <w:rPr>
          <w:rFonts w:ascii="Arial" w:eastAsia="Calibri" w:hAnsi="Arial" w:cs="Arial"/>
          <w:sz w:val="26"/>
          <w:szCs w:val="26"/>
          <w:lang w:eastAsia="en-US"/>
        </w:rPr>
        <w:t xml:space="preserve">Por recibido el Cuaderno de Revisión </w:t>
      </w:r>
      <w:r w:rsidR="00EC5107" w:rsidRPr="000E3C86">
        <w:rPr>
          <w:rFonts w:ascii="Arial" w:eastAsia="Calibri" w:hAnsi="Arial" w:cs="Arial"/>
          <w:b/>
          <w:bCs/>
          <w:sz w:val="26"/>
          <w:szCs w:val="26"/>
          <w:lang w:eastAsia="en-US"/>
        </w:rPr>
        <w:t>0</w:t>
      </w:r>
      <w:r w:rsidR="007129B1" w:rsidRPr="000E3C86">
        <w:rPr>
          <w:rFonts w:ascii="Arial" w:eastAsia="PMingLiU" w:hAnsi="Arial" w:cs="Arial"/>
          <w:b/>
          <w:iCs/>
          <w:caps/>
          <w:sz w:val="26"/>
          <w:szCs w:val="26"/>
          <w:lang w:eastAsia="zh-TW"/>
        </w:rPr>
        <w:t>2</w:t>
      </w:r>
      <w:r w:rsidR="007874D3" w:rsidRPr="000E3C86">
        <w:rPr>
          <w:rFonts w:ascii="Arial" w:eastAsia="PMingLiU" w:hAnsi="Arial" w:cs="Arial"/>
          <w:b/>
          <w:iCs/>
          <w:caps/>
          <w:sz w:val="26"/>
          <w:szCs w:val="26"/>
          <w:lang w:eastAsia="zh-TW"/>
        </w:rPr>
        <w:t>84</w:t>
      </w:r>
      <w:r w:rsidRPr="000E3C86">
        <w:rPr>
          <w:rFonts w:ascii="Arial" w:eastAsia="PMingLiU" w:hAnsi="Arial" w:cs="Arial"/>
          <w:b/>
          <w:iCs/>
          <w:caps/>
          <w:sz w:val="26"/>
          <w:szCs w:val="26"/>
          <w:lang w:val="es-PE" w:eastAsia="zh-TW"/>
        </w:rPr>
        <w:t xml:space="preserve">/2020 </w:t>
      </w:r>
      <w:r w:rsidRPr="000E3C86">
        <w:rPr>
          <w:rFonts w:ascii="Arial" w:eastAsia="Calibri" w:hAnsi="Arial" w:cs="Arial"/>
          <w:sz w:val="26"/>
          <w:szCs w:val="26"/>
          <w:lang w:eastAsia="en-US"/>
        </w:rPr>
        <w:t xml:space="preserve">que remite la Secretaría General de Acuerdos, con motivo del </w:t>
      </w:r>
      <w:r w:rsidR="008A5590">
        <w:rPr>
          <w:rFonts w:ascii="Arial" w:eastAsia="Calibri" w:hAnsi="Arial" w:cs="Arial"/>
          <w:sz w:val="26"/>
          <w:szCs w:val="26"/>
          <w:lang w:eastAsia="en-US"/>
        </w:rPr>
        <w:t>R</w:t>
      </w:r>
      <w:r w:rsidRPr="000E3C86">
        <w:rPr>
          <w:rFonts w:ascii="Arial" w:eastAsia="Calibri" w:hAnsi="Arial" w:cs="Arial"/>
          <w:sz w:val="26"/>
          <w:szCs w:val="26"/>
          <w:lang w:eastAsia="en-US"/>
        </w:rPr>
        <w:t xml:space="preserve">ecurso de </w:t>
      </w:r>
      <w:r w:rsidR="008A5590">
        <w:rPr>
          <w:rFonts w:ascii="Arial" w:eastAsia="Calibri" w:hAnsi="Arial" w:cs="Arial"/>
          <w:sz w:val="26"/>
          <w:szCs w:val="26"/>
          <w:lang w:eastAsia="en-US"/>
        </w:rPr>
        <w:t>R</w:t>
      </w:r>
      <w:r w:rsidRPr="000E3C86">
        <w:rPr>
          <w:rFonts w:ascii="Arial" w:eastAsia="Calibri" w:hAnsi="Arial" w:cs="Arial"/>
          <w:sz w:val="26"/>
          <w:szCs w:val="26"/>
          <w:lang w:eastAsia="en-US"/>
        </w:rPr>
        <w:t>evisión interpuesto por</w:t>
      </w:r>
      <w:r w:rsidR="007874D3" w:rsidRPr="000E3C86">
        <w:rPr>
          <w:rFonts w:ascii="Arial" w:eastAsia="Calibri" w:hAnsi="Arial" w:cs="Arial"/>
          <w:sz w:val="26"/>
          <w:szCs w:val="26"/>
          <w:lang w:eastAsia="en-US"/>
        </w:rPr>
        <w:t xml:space="preserve"> el </w:t>
      </w:r>
      <w:r w:rsidR="007874D3" w:rsidRPr="000E3C86">
        <w:rPr>
          <w:rFonts w:ascii="Arial" w:eastAsia="Calibri" w:hAnsi="Arial" w:cs="Arial"/>
          <w:b/>
          <w:sz w:val="26"/>
          <w:szCs w:val="26"/>
          <w:lang w:eastAsia="en-US"/>
        </w:rPr>
        <w:t>DIRECTOR DE DESARROLLO URBANO, OBRAS PÚBLICAS Y MEDIO AMBIENTE DEL MUNICIPIO DE OAXACA DE JUÁREZ,</w:t>
      </w:r>
      <w:r w:rsidR="007129B1" w:rsidRPr="000E3C86">
        <w:rPr>
          <w:rFonts w:ascii="Arial" w:eastAsia="Calibri" w:hAnsi="Arial" w:cs="Arial"/>
          <w:b/>
          <w:sz w:val="26"/>
          <w:szCs w:val="26"/>
          <w:lang w:eastAsia="en-US"/>
        </w:rPr>
        <w:t xml:space="preserve"> OAXACA</w:t>
      </w:r>
      <w:r w:rsidR="008A5590">
        <w:rPr>
          <w:rFonts w:ascii="Arial" w:eastAsia="Calibri" w:hAnsi="Arial" w:cs="Arial"/>
          <w:b/>
          <w:sz w:val="26"/>
          <w:szCs w:val="26"/>
          <w:lang w:eastAsia="en-US"/>
        </w:rPr>
        <w:t>,</w:t>
      </w:r>
      <w:r w:rsidR="007874D3" w:rsidRPr="000E3C86">
        <w:rPr>
          <w:rFonts w:ascii="Arial" w:eastAsiaTheme="minorHAnsi" w:hAnsi="Arial" w:cs="Arial"/>
          <w:b/>
          <w:bCs/>
          <w:color w:val="000000"/>
          <w:sz w:val="26"/>
          <w:szCs w:val="26"/>
          <w:lang w:eastAsia="en-US"/>
        </w:rPr>
        <w:t xml:space="preserve"> y, en legal representación de </w:t>
      </w:r>
      <w:r w:rsidR="004B6997" w:rsidRPr="000E3C86">
        <w:rPr>
          <w:rFonts w:ascii="Arial" w:eastAsiaTheme="minorHAnsi" w:hAnsi="Arial" w:cs="Arial"/>
          <w:b/>
          <w:bCs/>
          <w:color w:val="000000"/>
          <w:sz w:val="26"/>
          <w:szCs w:val="26"/>
          <w:lang w:eastAsia="en-US"/>
        </w:rPr>
        <w:t>la SUBDIRECTORA</w:t>
      </w:r>
      <w:r w:rsidR="007874D3" w:rsidRPr="000E3C86">
        <w:rPr>
          <w:rFonts w:ascii="Arial" w:eastAsiaTheme="minorHAnsi" w:hAnsi="Arial" w:cs="Arial"/>
          <w:b/>
          <w:bCs/>
          <w:color w:val="000000"/>
          <w:sz w:val="26"/>
          <w:szCs w:val="26"/>
          <w:lang w:eastAsia="en-US"/>
        </w:rPr>
        <w:t xml:space="preserve"> DE PLANEACIÓN </w:t>
      </w:r>
      <w:r w:rsidR="004B6997" w:rsidRPr="000E3C86">
        <w:rPr>
          <w:rFonts w:ascii="Arial" w:eastAsiaTheme="minorHAnsi" w:hAnsi="Arial" w:cs="Arial"/>
          <w:b/>
          <w:bCs/>
          <w:color w:val="000000"/>
          <w:sz w:val="26"/>
          <w:szCs w:val="26"/>
          <w:lang w:eastAsia="en-US"/>
        </w:rPr>
        <w:t xml:space="preserve">URBANA Y LICENCIAS, DEPENDIENTE DE ESA MISMA DIRECCIÓN, </w:t>
      </w:r>
      <w:r w:rsidR="004B6997" w:rsidRPr="000E3C86">
        <w:rPr>
          <w:rFonts w:ascii="Arial" w:eastAsiaTheme="minorHAnsi" w:hAnsi="Arial" w:cs="Arial"/>
          <w:bCs/>
          <w:color w:val="000000"/>
          <w:sz w:val="26"/>
          <w:szCs w:val="26"/>
          <w:lang w:eastAsia="en-US"/>
        </w:rPr>
        <w:t xml:space="preserve">como está acreditado en autos del expediente de nulidad de origen; </w:t>
      </w:r>
      <w:r w:rsidRPr="000E3C86">
        <w:rPr>
          <w:rFonts w:ascii="Arial" w:eastAsia="Calibri" w:hAnsi="Arial" w:cs="Arial"/>
          <w:sz w:val="26"/>
          <w:szCs w:val="26"/>
          <w:lang w:eastAsia="en-US"/>
        </w:rPr>
        <w:t xml:space="preserve">en contra del </w:t>
      </w:r>
      <w:bookmarkStart w:id="0" w:name="_Hlk69804190"/>
      <w:r w:rsidRPr="000E3C86">
        <w:rPr>
          <w:rFonts w:ascii="Arial" w:eastAsia="Calibri" w:hAnsi="Arial" w:cs="Arial"/>
          <w:sz w:val="26"/>
          <w:szCs w:val="26"/>
          <w:lang w:eastAsia="en-US"/>
        </w:rPr>
        <w:t xml:space="preserve">acuerdo de fecha </w:t>
      </w:r>
      <w:bookmarkEnd w:id="0"/>
      <w:r w:rsidR="004B6997" w:rsidRPr="000E3C86">
        <w:rPr>
          <w:rFonts w:ascii="Arial" w:eastAsia="Calibri" w:hAnsi="Arial" w:cs="Arial"/>
          <w:sz w:val="26"/>
          <w:szCs w:val="26"/>
          <w:lang w:eastAsia="en-US"/>
        </w:rPr>
        <w:t>treinta</w:t>
      </w:r>
      <w:r w:rsidR="007129B1" w:rsidRPr="000E3C86">
        <w:rPr>
          <w:rFonts w:ascii="Arial" w:eastAsia="Calibri" w:hAnsi="Arial" w:cs="Arial"/>
          <w:sz w:val="26"/>
          <w:szCs w:val="26"/>
          <w:lang w:eastAsia="en-US"/>
        </w:rPr>
        <w:t xml:space="preserve"> de noviembre de dos mil veinte</w:t>
      </w:r>
      <w:r w:rsidRPr="000E3C86">
        <w:rPr>
          <w:rFonts w:ascii="Arial" w:eastAsia="Calibri" w:hAnsi="Arial" w:cs="Arial"/>
          <w:sz w:val="26"/>
          <w:szCs w:val="26"/>
          <w:lang w:eastAsia="en-US"/>
        </w:rPr>
        <w:t xml:space="preserve">, dictado </w:t>
      </w:r>
      <w:r w:rsidR="003A0E9C" w:rsidRPr="000E3C86">
        <w:rPr>
          <w:rFonts w:ascii="Arial" w:eastAsia="Calibri" w:hAnsi="Arial" w:cs="Arial"/>
          <w:sz w:val="26"/>
          <w:szCs w:val="26"/>
          <w:lang w:eastAsia="en-US"/>
        </w:rPr>
        <w:t>en el juicio de nulidad</w:t>
      </w:r>
      <w:r w:rsidR="003A0E9C" w:rsidRPr="000E3C86">
        <w:rPr>
          <w:rFonts w:ascii="Arial" w:eastAsia="Calibri" w:hAnsi="Arial" w:cs="Arial"/>
          <w:bCs/>
          <w:sz w:val="26"/>
          <w:szCs w:val="26"/>
          <w:lang w:eastAsia="en-US"/>
        </w:rPr>
        <w:t xml:space="preserve"> </w:t>
      </w:r>
      <w:r w:rsidR="00EC5107" w:rsidRPr="000E3C86">
        <w:rPr>
          <w:rFonts w:ascii="Arial" w:eastAsia="Calibri" w:hAnsi="Arial" w:cs="Arial"/>
          <w:b/>
          <w:bCs/>
          <w:sz w:val="26"/>
          <w:szCs w:val="26"/>
          <w:lang w:eastAsia="en-US"/>
        </w:rPr>
        <w:t>0</w:t>
      </w:r>
      <w:r w:rsidR="003A0E9C" w:rsidRPr="000E3C86">
        <w:rPr>
          <w:rFonts w:ascii="Arial" w:eastAsia="Calibri" w:hAnsi="Arial" w:cs="Arial"/>
          <w:b/>
          <w:bCs/>
          <w:sz w:val="26"/>
          <w:szCs w:val="26"/>
          <w:lang w:eastAsia="en-US"/>
        </w:rPr>
        <w:t>0</w:t>
      </w:r>
      <w:r w:rsidR="004B6997" w:rsidRPr="000E3C86">
        <w:rPr>
          <w:rFonts w:ascii="Arial" w:eastAsia="Calibri" w:hAnsi="Arial" w:cs="Arial"/>
          <w:b/>
          <w:bCs/>
          <w:sz w:val="26"/>
          <w:szCs w:val="26"/>
          <w:lang w:eastAsia="en-US"/>
        </w:rPr>
        <w:t>29</w:t>
      </w:r>
      <w:r w:rsidR="003A0E9C" w:rsidRPr="000E3C86">
        <w:rPr>
          <w:rFonts w:ascii="Arial" w:eastAsia="Calibri" w:hAnsi="Arial" w:cs="Arial"/>
          <w:b/>
          <w:bCs/>
          <w:sz w:val="26"/>
          <w:szCs w:val="26"/>
          <w:lang w:eastAsia="en-US"/>
        </w:rPr>
        <w:t>/20</w:t>
      </w:r>
      <w:r w:rsidR="007129B1" w:rsidRPr="000E3C86">
        <w:rPr>
          <w:rFonts w:ascii="Arial" w:eastAsia="Calibri" w:hAnsi="Arial" w:cs="Arial"/>
          <w:b/>
          <w:bCs/>
          <w:sz w:val="26"/>
          <w:szCs w:val="26"/>
          <w:lang w:eastAsia="en-US"/>
        </w:rPr>
        <w:t>20</w:t>
      </w:r>
      <w:r w:rsidR="003A0E9C" w:rsidRPr="000E3C86">
        <w:rPr>
          <w:rFonts w:ascii="Arial" w:eastAsia="Calibri" w:hAnsi="Arial" w:cs="Arial"/>
          <w:bCs/>
          <w:sz w:val="26"/>
          <w:szCs w:val="26"/>
          <w:lang w:eastAsia="en-US"/>
        </w:rPr>
        <w:t xml:space="preserve"> </w:t>
      </w:r>
      <w:r w:rsidRPr="000E3C86">
        <w:rPr>
          <w:rFonts w:ascii="Arial" w:eastAsia="Calibri" w:hAnsi="Arial" w:cs="Arial"/>
          <w:bCs/>
          <w:sz w:val="26"/>
          <w:szCs w:val="26"/>
          <w:lang w:eastAsia="en-US"/>
        </w:rPr>
        <w:t xml:space="preserve">del </w:t>
      </w:r>
      <w:r w:rsidR="004B6997" w:rsidRPr="000E3C86">
        <w:rPr>
          <w:rFonts w:ascii="Arial" w:eastAsia="Calibri" w:hAnsi="Arial" w:cs="Arial"/>
          <w:bCs/>
          <w:sz w:val="26"/>
          <w:szCs w:val="26"/>
          <w:lang w:eastAsia="en-US"/>
        </w:rPr>
        <w:t>í</w:t>
      </w:r>
      <w:r w:rsidRPr="000E3C86">
        <w:rPr>
          <w:rFonts w:ascii="Arial" w:eastAsia="Calibri" w:hAnsi="Arial" w:cs="Arial"/>
          <w:bCs/>
          <w:sz w:val="26"/>
          <w:szCs w:val="26"/>
          <w:lang w:eastAsia="en-US"/>
        </w:rPr>
        <w:t xml:space="preserve">ndice de la </w:t>
      </w:r>
      <w:r w:rsidR="004B6997" w:rsidRPr="000E3C86">
        <w:rPr>
          <w:rFonts w:ascii="Arial" w:eastAsia="Calibri" w:hAnsi="Arial" w:cs="Arial"/>
          <w:bCs/>
          <w:sz w:val="26"/>
          <w:szCs w:val="26"/>
          <w:lang w:eastAsia="en-US"/>
        </w:rPr>
        <w:t>Quinta</w:t>
      </w:r>
      <w:r w:rsidR="007129B1" w:rsidRPr="000E3C86">
        <w:rPr>
          <w:rFonts w:ascii="Arial" w:eastAsia="Calibri" w:hAnsi="Arial" w:cs="Arial"/>
          <w:bCs/>
          <w:sz w:val="26"/>
          <w:szCs w:val="26"/>
          <w:lang w:eastAsia="en-US"/>
        </w:rPr>
        <w:t xml:space="preserve"> </w:t>
      </w:r>
      <w:r w:rsidRPr="000E3C86">
        <w:rPr>
          <w:rFonts w:ascii="Arial" w:eastAsia="Calibri" w:hAnsi="Arial" w:cs="Arial"/>
          <w:bCs/>
          <w:sz w:val="26"/>
          <w:szCs w:val="26"/>
          <w:lang w:eastAsia="en-US"/>
        </w:rPr>
        <w:t>Sala Unitaria de Primera Instancia</w:t>
      </w:r>
      <w:r w:rsidR="007129B1" w:rsidRPr="000E3C86">
        <w:rPr>
          <w:rFonts w:ascii="Arial" w:eastAsia="Calibri" w:hAnsi="Arial" w:cs="Arial"/>
          <w:bCs/>
          <w:sz w:val="26"/>
          <w:szCs w:val="26"/>
          <w:lang w:eastAsia="en-US"/>
        </w:rPr>
        <w:t xml:space="preserve"> de este Tribunal</w:t>
      </w:r>
      <w:r w:rsidRPr="000E3C86">
        <w:rPr>
          <w:rFonts w:ascii="Arial" w:eastAsia="Calibri" w:hAnsi="Arial" w:cs="Arial"/>
          <w:b/>
          <w:bCs/>
          <w:sz w:val="26"/>
          <w:szCs w:val="26"/>
          <w:lang w:eastAsia="en-US"/>
        </w:rPr>
        <w:t>,</w:t>
      </w:r>
      <w:r w:rsidR="00137286" w:rsidRPr="000E3C86">
        <w:rPr>
          <w:rFonts w:ascii="Arial" w:eastAsia="Calibri" w:hAnsi="Arial" w:cs="Arial"/>
          <w:sz w:val="26"/>
          <w:szCs w:val="26"/>
          <w:lang w:eastAsia="en-US"/>
        </w:rPr>
        <w:t xml:space="preserve"> </w:t>
      </w:r>
      <w:r w:rsidRPr="000E3C86">
        <w:rPr>
          <w:rFonts w:ascii="Arial" w:eastAsia="Calibri" w:hAnsi="Arial" w:cs="Arial"/>
          <w:sz w:val="26"/>
          <w:szCs w:val="26"/>
          <w:lang w:eastAsia="en-US"/>
        </w:rPr>
        <w:t xml:space="preserve">relativo al juicio promovido por </w:t>
      </w:r>
      <w:r w:rsidR="00FA4D2C">
        <w:rPr>
          <w:rFonts w:ascii="Arial" w:eastAsia="Calibri" w:hAnsi="Arial" w:cs="Arial"/>
          <w:b/>
          <w:sz w:val="26"/>
          <w:szCs w:val="26"/>
        </w:rPr>
        <w:t>***********</w:t>
      </w:r>
      <w:r w:rsidRPr="000E3C86">
        <w:rPr>
          <w:rFonts w:ascii="Arial" w:eastAsia="Calibri" w:hAnsi="Arial" w:cs="Arial"/>
          <w:b/>
          <w:sz w:val="26"/>
          <w:szCs w:val="26"/>
          <w:lang w:eastAsia="en-US"/>
        </w:rPr>
        <w:t xml:space="preserve">, </w:t>
      </w:r>
      <w:r w:rsidRPr="000E3C86">
        <w:rPr>
          <w:rFonts w:ascii="Arial" w:eastAsia="Calibri" w:hAnsi="Arial" w:cs="Arial"/>
          <w:sz w:val="26"/>
          <w:szCs w:val="26"/>
          <w:lang w:eastAsia="en-US"/>
        </w:rPr>
        <w:t>en contra de</w:t>
      </w:r>
      <w:r w:rsidR="004B6997" w:rsidRPr="000E3C86">
        <w:rPr>
          <w:rFonts w:ascii="Arial" w:eastAsia="Calibri" w:hAnsi="Arial" w:cs="Arial"/>
          <w:sz w:val="26"/>
          <w:szCs w:val="26"/>
          <w:lang w:eastAsia="en-US"/>
        </w:rPr>
        <w:t xml:space="preserve"> </w:t>
      </w:r>
      <w:r w:rsidR="004B6997" w:rsidRPr="000E3C86">
        <w:rPr>
          <w:rFonts w:ascii="Arial" w:eastAsia="Calibri" w:hAnsi="Arial" w:cs="Arial"/>
          <w:b/>
          <w:sz w:val="26"/>
          <w:szCs w:val="26"/>
          <w:lang w:eastAsia="en-US"/>
        </w:rPr>
        <w:t>LAS AUTORIDADES RECURRENTES</w:t>
      </w:r>
      <w:r w:rsidR="005549C8" w:rsidRPr="000E3C86">
        <w:rPr>
          <w:rFonts w:ascii="Arial" w:eastAsia="Calibri" w:hAnsi="Arial" w:cs="Arial"/>
          <w:b/>
          <w:sz w:val="26"/>
          <w:szCs w:val="26"/>
          <w:lang w:eastAsia="en-US"/>
        </w:rPr>
        <w:t xml:space="preserve">, </w:t>
      </w:r>
      <w:r w:rsidRPr="000E3C86">
        <w:rPr>
          <w:rFonts w:ascii="Arial" w:eastAsiaTheme="minorHAnsi" w:hAnsi="Arial" w:cs="Arial"/>
          <w:sz w:val="26"/>
          <w:szCs w:val="26"/>
          <w:lang w:eastAsia="en-US"/>
        </w:rPr>
        <w:t>por lo que con fundamento en los artículos 236 y 237 de la Ley de Procedimiento y Justicia Administrativa para el Estado de Oaxaca, se admite.</w:t>
      </w:r>
      <w:r w:rsidR="003A0E9C" w:rsidRPr="000E3C86">
        <w:rPr>
          <w:rFonts w:ascii="Arial" w:eastAsiaTheme="minorHAnsi" w:hAnsi="Arial" w:cs="Arial"/>
          <w:sz w:val="26"/>
          <w:szCs w:val="26"/>
          <w:lang w:eastAsia="en-US"/>
        </w:rPr>
        <w:t xml:space="preserve"> </w:t>
      </w:r>
      <w:r w:rsidRPr="000E3C86">
        <w:rPr>
          <w:rFonts w:ascii="Arial" w:eastAsiaTheme="minorHAnsi" w:hAnsi="Arial" w:cs="Arial"/>
          <w:sz w:val="26"/>
          <w:szCs w:val="26"/>
          <w:lang w:eastAsia="en-US"/>
        </w:rPr>
        <w:t>En consecuencia, se procede a dictar resolución en los siguientes términos:</w:t>
      </w:r>
      <w:r w:rsidR="00F8580C">
        <w:rPr>
          <w:rFonts w:ascii="Arial" w:eastAsiaTheme="minorHAnsi" w:hAnsi="Arial" w:cs="Arial"/>
          <w:sz w:val="26"/>
          <w:szCs w:val="26"/>
          <w:lang w:eastAsia="en-US"/>
        </w:rPr>
        <w:t xml:space="preserve"> </w:t>
      </w:r>
      <w:r w:rsidR="00FA4D2C">
        <w:rPr>
          <w:rFonts w:ascii="Arial" w:eastAsiaTheme="minorHAnsi" w:hAnsi="Arial" w:cs="Arial"/>
          <w:sz w:val="26"/>
          <w:szCs w:val="26"/>
          <w:lang w:eastAsia="en-US"/>
        </w:rPr>
        <w:t xml:space="preserve"> </w:t>
      </w:r>
      <w:r w:rsidR="008A5590">
        <w:rPr>
          <w:rFonts w:ascii="Arial" w:eastAsiaTheme="minorHAnsi" w:hAnsi="Arial" w:cs="Arial"/>
          <w:sz w:val="26"/>
          <w:szCs w:val="26"/>
          <w:lang w:eastAsia="en-US"/>
        </w:rPr>
        <w:t xml:space="preserve"> </w:t>
      </w:r>
    </w:p>
    <w:p w14:paraId="2CD404A1" w14:textId="77777777" w:rsidR="004B6997" w:rsidRPr="000E3C86" w:rsidRDefault="004B6997" w:rsidP="001F45E8">
      <w:pPr>
        <w:spacing w:after="0" w:line="360" w:lineRule="auto"/>
        <w:jc w:val="both"/>
        <w:rPr>
          <w:rFonts w:ascii="Arial" w:eastAsiaTheme="minorHAnsi" w:hAnsi="Arial" w:cs="Arial"/>
          <w:color w:val="000000"/>
          <w:sz w:val="26"/>
          <w:szCs w:val="26"/>
          <w:lang w:eastAsia="en-US"/>
        </w:rPr>
      </w:pPr>
    </w:p>
    <w:p w14:paraId="7D4569FC" w14:textId="1922D8E3" w:rsidR="004B6997" w:rsidRPr="000E3C86" w:rsidRDefault="00A979D7" w:rsidP="004B6997">
      <w:pPr>
        <w:spacing w:after="0" w:line="360" w:lineRule="auto"/>
        <w:jc w:val="center"/>
        <w:rPr>
          <w:rFonts w:ascii="Arial" w:eastAsiaTheme="minorHAnsi" w:hAnsi="Arial" w:cs="Arial"/>
          <w:b/>
          <w:bCs/>
          <w:sz w:val="26"/>
          <w:szCs w:val="26"/>
          <w:lang w:val="es-ES" w:eastAsia="en-US"/>
        </w:rPr>
      </w:pPr>
      <w:r w:rsidRPr="000E3C86">
        <w:rPr>
          <w:rFonts w:ascii="Arial" w:eastAsiaTheme="minorHAnsi" w:hAnsi="Arial" w:cs="Arial"/>
          <w:b/>
          <w:bCs/>
          <w:sz w:val="26"/>
          <w:szCs w:val="26"/>
          <w:lang w:val="es-ES" w:eastAsia="en-US"/>
        </w:rPr>
        <w:t>R E S U L T A N D O</w:t>
      </w:r>
    </w:p>
    <w:p w14:paraId="202A16CF" w14:textId="63EE5520" w:rsidR="00A979D7" w:rsidRPr="000E3C86" w:rsidRDefault="004B6997" w:rsidP="00A979D7">
      <w:pPr>
        <w:spacing w:after="0" w:line="360" w:lineRule="auto"/>
        <w:jc w:val="both"/>
        <w:rPr>
          <w:rFonts w:ascii="Arial" w:eastAsiaTheme="minorHAnsi" w:hAnsi="Arial" w:cs="Arial"/>
          <w:sz w:val="26"/>
          <w:szCs w:val="26"/>
          <w:lang w:val="es-ES" w:eastAsia="en-US"/>
        </w:rPr>
      </w:pPr>
      <w:r w:rsidRPr="000E3C86">
        <w:rPr>
          <w:rFonts w:ascii="Arial" w:eastAsiaTheme="minorHAnsi" w:hAnsi="Arial" w:cs="Arial"/>
          <w:b/>
          <w:bCs/>
          <w:sz w:val="26"/>
          <w:szCs w:val="26"/>
          <w:lang w:val="es-ES" w:eastAsia="en-US"/>
        </w:rPr>
        <w:t xml:space="preserve">     </w:t>
      </w:r>
      <w:r w:rsidR="00A979D7" w:rsidRPr="000E3C86">
        <w:rPr>
          <w:rFonts w:ascii="Arial" w:eastAsiaTheme="minorHAnsi" w:hAnsi="Arial" w:cs="Arial"/>
          <w:b/>
          <w:bCs/>
          <w:sz w:val="26"/>
          <w:szCs w:val="26"/>
          <w:lang w:val="es-ES" w:eastAsia="en-US"/>
        </w:rPr>
        <w:t xml:space="preserve">PRIMERO. </w:t>
      </w:r>
      <w:r w:rsidR="00A979D7" w:rsidRPr="000E3C86">
        <w:rPr>
          <w:rFonts w:ascii="Arial" w:eastAsiaTheme="minorHAnsi" w:hAnsi="Arial" w:cs="Arial"/>
          <w:sz w:val="26"/>
          <w:szCs w:val="26"/>
          <w:lang w:val="es-ES" w:eastAsia="en-US"/>
        </w:rPr>
        <w:t xml:space="preserve">Inconforme con </w:t>
      </w:r>
      <w:r w:rsidR="00C764AA" w:rsidRPr="000E3C86">
        <w:rPr>
          <w:rFonts w:ascii="Arial" w:eastAsiaTheme="minorHAnsi" w:hAnsi="Arial" w:cs="Arial"/>
          <w:sz w:val="26"/>
          <w:szCs w:val="26"/>
          <w:lang w:val="es-ES" w:eastAsia="en-US"/>
        </w:rPr>
        <w:t xml:space="preserve">el </w:t>
      </w:r>
      <w:r w:rsidR="004103A2" w:rsidRPr="000E3C86">
        <w:rPr>
          <w:rFonts w:ascii="Arial" w:eastAsia="Calibri" w:hAnsi="Arial" w:cs="Arial"/>
          <w:sz w:val="26"/>
          <w:szCs w:val="26"/>
          <w:lang w:eastAsia="en-US"/>
        </w:rPr>
        <w:t xml:space="preserve">acuerdo de fecha </w:t>
      </w:r>
      <w:r w:rsidRPr="000E3C86">
        <w:rPr>
          <w:rFonts w:ascii="Arial" w:eastAsia="Calibri" w:hAnsi="Arial" w:cs="Arial"/>
          <w:sz w:val="26"/>
          <w:szCs w:val="26"/>
          <w:lang w:eastAsia="en-US"/>
        </w:rPr>
        <w:t>treinta</w:t>
      </w:r>
      <w:r w:rsidR="004103A2" w:rsidRPr="000E3C86">
        <w:rPr>
          <w:rFonts w:ascii="Arial" w:eastAsia="Calibri" w:hAnsi="Arial" w:cs="Arial"/>
          <w:sz w:val="26"/>
          <w:szCs w:val="26"/>
          <w:lang w:eastAsia="en-US"/>
        </w:rPr>
        <w:t xml:space="preserve"> de noviembre de dos mil veinte</w:t>
      </w:r>
      <w:r w:rsidR="00F611B7" w:rsidRPr="000E3C86">
        <w:rPr>
          <w:rFonts w:ascii="Arial" w:eastAsia="Calibri" w:hAnsi="Arial" w:cs="Arial"/>
          <w:sz w:val="26"/>
          <w:szCs w:val="26"/>
          <w:lang w:eastAsia="en-US"/>
        </w:rPr>
        <w:t xml:space="preserve">, dictado </w:t>
      </w:r>
      <w:r w:rsidR="004103A2" w:rsidRPr="000E3C86">
        <w:rPr>
          <w:rFonts w:ascii="Arial" w:eastAsia="Calibri" w:hAnsi="Arial" w:cs="Arial"/>
          <w:sz w:val="26"/>
          <w:szCs w:val="26"/>
          <w:lang w:eastAsia="en-US"/>
        </w:rPr>
        <w:t xml:space="preserve">por </w:t>
      </w:r>
      <w:r w:rsidRPr="000E3C86">
        <w:rPr>
          <w:rFonts w:ascii="Arial" w:eastAsia="Calibri" w:hAnsi="Arial" w:cs="Arial"/>
          <w:sz w:val="26"/>
          <w:szCs w:val="26"/>
          <w:lang w:eastAsia="en-US"/>
        </w:rPr>
        <w:t>la</w:t>
      </w:r>
      <w:r w:rsidR="004103A2" w:rsidRPr="000E3C86">
        <w:rPr>
          <w:rFonts w:ascii="Arial" w:eastAsia="Calibri" w:hAnsi="Arial" w:cs="Arial"/>
          <w:sz w:val="26"/>
          <w:szCs w:val="26"/>
          <w:lang w:eastAsia="en-US"/>
        </w:rPr>
        <w:t xml:space="preserve"> </w:t>
      </w:r>
      <w:r w:rsidRPr="000E3C86">
        <w:rPr>
          <w:rFonts w:ascii="Arial" w:eastAsia="Calibri" w:hAnsi="Arial" w:cs="Arial"/>
          <w:sz w:val="26"/>
          <w:szCs w:val="26"/>
          <w:lang w:eastAsia="en-US"/>
        </w:rPr>
        <w:t>Quinta</w:t>
      </w:r>
      <w:r w:rsidR="004103A2" w:rsidRPr="000E3C86">
        <w:rPr>
          <w:rFonts w:ascii="Arial" w:eastAsia="Calibri" w:hAnsi="Arial" w:cs="Arial"/>
          <w:sz w:val="26"/>
          <w:szCs w:val="26"/>
          <w:lang w:eastAsia="en-US"/>
        </w:rPr>
        <w:t xml:space="preserve"> </w:t>
      </w:r>
      <w:r w:rsidR="00F611B7" w:rsidRPr="000E3C86">
        <w:rPr>
          <w:rFonts w:ascii="Arial" w:eastAsia="Calibri" w:hAnsi="Arial" w:cs="Arial"/>
          <w:sz w:val="26"/>
          <w:szCs w:val="26"/>
          <w:lang w:eastAsia="en-US"/>
        </w:rPr>
        <w:t xml:space="preserve">Sala Unitaria de Primera Instancia de este Tribunal, </w:t>
      </w:r>
      <w:r w:rsidRPr="000E3C86">
        <w:rPr>
          <w:rFonts w:ascii="Arial" w:eastAsia="Calibri" w:hAnsi="Arial" w:cs="Arial"/>
          <w:sz w:val="26"/>
          <w:szCs w:val="26"/>
          <w:lang w:eastAsia="en-US"/>
        </w:rPr>
        <w:t xml:space="preserve">el </w:t>
      </w:r>
      <w:r w:rsidRPr="000E3C86">
        <w:rPr>
          <w:rFonts w:ascii="Arial" w:eastAsia="Calibri" w:hAnsi="Arial" w:cs="Arial"/>
          <w:b/>
          <w:sz w:val="26"/>
          <w:szCs w:val="26"/>
          <w:lang w:eastAsia="en-US"/>
        </w:rPr>
        <w:t>DIRECTOR DE DESARROLLO URBANO, OBRAS PÚBLICAS Y MEDIO AMBIENTE DEL MUNICIPIO DE OAXACA DE JUÁREZ, OAXACA</w:t>
      </w:r>
      <w:r w:rsidRPr="000E3C86">
        <w:rPr>
          <w:rFonts w:ascii="Arial" w:eastAsiaTheme="minorHAnsi" w:hAnsi="Arial" w:cs="Arial"/>
          <w:b/>
          <w:bCs/>
          <w:color w:val="000000"/>
          <w:sz w:val="26"/>
          <w:szCs w:val="26"/>
          <w:lang w:eastAsia="en-US"/>
        </w:rPr>
        <w:t xml:space="preserve"> y, en legal representación de la SUBDIRECTORA DE PLANEACIÓN URBANA Y LICENCIAS, DEPENDIENTE DE ESA MISMA DIRECCIÓN</w:t>
      </w:r>
      <w:r w:rsidR="00A979D7" w:rsidRPr="000E3C86">
        <w:rPr>
          <w:rFonts w:ascii="Arial" w:eastAsiaTheme="minorHAnsi" w:hAnsi="Arial" w:cs="Arial"/>
          <w:b/>
          <w:bCs/>
          <w:color w:val="000000"/>
          <w:sz w:val="26"/>
          <w:szCs w:val="26"/>
          <w:lang w:eastAsia="en-US"/>
        </w:rPr>
        <w:t xml:space="preserve">, </w:t>
      </w:r>
      <w:r w:rsidR="00A979D7" w:rsidRPr="000E3C86">
        <w:rPr>
          <w:rFonts w:ascii="Arial" w:eastAsiaTheme="minorHAnsi" w:hAnsi="Arial" w:cs="Arial"/>
          <w:sz w:val="26"/>
          <w:szCs w:val="26"/>
          <w:lang w:val="es-ES" w:eastAsia="en-US"/>
        </w:rPr>
        <w:t>interp</w:t>
      </w:r>
      <w:r w:rsidR="003A0E9C" w:rsidRPr="000E3C86">
        <w:rPr>
          <w:rFonts w:ascii="Arial" w:eastAsiaTheme="minorHAnsi" w:hAnsi="Arial" w:cs="Arial"/>
          <w:sz w:val="26"/>
          <w:szCs w:val="26"/>
          <w:lang w:val="es-ES" w:eastAsia="en-US"/>
        </w:rPr>
        <w:t>o</w:t>
      </w:r>
      <w:r w:rsidR="00373A54" w:rsidRPr="000E3C86">
        <w:rPr>
          <w:rFonts w:ascii="Arial" w:eastAsiaTheme="minorHAnsi" w:hAnsi="Arial" w:cs="Arial"/>
          <w:sz w:val="26"/>
          <w:szCs w:val="26"/>
          <w:lang w:val="es-ES" w:eastAsia="en-US"/>
        </w:rPr>
        <w:t>ne</w:t>
      </w:r>
      <w:r w:rsidR="00A979D7" w:rsidRPr="000E3C86">
        <w:rPr>
          <w:rFonts w:ascii="Arial" w:eastAsiaTheme="minorHAnsi" w:hAnsi="Arial" w:cs="Arial"/>
          <w:sz w:val="26"/>
          <w:szCs w:val="26"/>
          <w:lang w:val="es-ES" w:eastAsia="en-US"/>
        </w:rPr>
        <w:t xml:space="preserve"> en su contra </w:t>
      </w:r>
      <w:r w:rsidR="002F738D">
        <w:rPr>
          <w:rFonts w:ascii="Arial" w:eastAsiaTheme="minorHAnsi" w:hAnsi="Arial" w:cs="Arial"/>
          <w:sz w:val="26"/>
          <w:szCs w:val="26"/>
          <w:lang w:val="es-ES" w:eastAsia="en-US"/>
        </w:rPr>
        <w:t>R</w:t>
      </w:r>
      <w:r w:rsidR="00A979D7" w:rsidRPr="000E3C86">
        <w:rPr>
          <w:rFonts w:ascii="Arial" w:eastAsiaTheme="minorHAnsi" w:hAnsi="Arial" w:cs="Arial"/>
          <w:sz w:val="26"/>
          <w:szCs w:val="26"/>
          <w:lang w:val="es-ES" w:eastAsia="en-US"/>
        </w:rPr>
        <w:t xml:space="preserve">ecurso de </w:t>
      </w:r>
      <w:r w:rsidR="002F738D">
        <w:rPr>
          <w:rFonts w:ascii="Arial" w:eastAsiaTheme="minorHAnsi" w:hAnsi="Arial" w:cs="Arial"/>
          <w:sz w:val="26"/>
          <w:szCs w:val="26"/>
          <w:lang w:val="es-ES" w:eastAsia="en-US"/>
        </w:rPr>
        <w:t>R</w:t>
      </w:r>
      <w:r w:rsidR="00A979D7" w:rsidRPr="000E3C86">
        <w:rPr>
          <w:rFonts w:ascii="Arial" w:eastAsiaTheme="minorHAnsi" w:hAnsi="Arial" w:cs="Arial"/>
          <w:sz w:val="26"/>
          <w:szCs w:val="26"/>
          <w:lang w:val="es-ES" w:eastAsia="en-US"/>
        </w:rPr>
        <w:t>evisión.</w:t>
      </w:r>
      <w:r w:rsidR="002F738D">
        <w:rPr>
          <w:rFonts w:ascii="Arial" w:eastAsiaTheme="minorHAnsi" w:hAnsi="Arial" w:cs="Arial"/>
          <w:sz w:val="26"/>
          <w:szCs w:val="26"/>
          <w:lang w:val="es-ES" w:eastAsia="en-US"/>
        </w:rPr>
        <w:t xml:space="preserve"> - - - - - - - - - - - - - - - -</w:t>
      </w:r>
      <w:r w:rsidR="008D759E">
        <w:rPr>
          <w:rFonts w:ascii="Arial" w:eastAsiaTheme="minorHAnsi" w:hAnsi="Arial" w:cs="Arial"/>
          <w:sz w:val="26"/>
          <w:szCs w:val="26"/>
          <w:lang w:val="es-ES" w:eastAsia="en-US"/>
        </w:rPr>
        <w:t xml:space="preserve"> </w:t>
      </w:r>
      <w:r w:rsidR="002F738D">
        <w:rPr>
          <w:rFonts w:ascii="Arial" w:eastAsiaTheme="minorHAnsi" w:hAnsi="Arial" w:cs="Arial"/>
          <w:sz w:val="26"/>
          <w:szCs w:val="26"/>
          <w:lang w:val="es-ES" w:eastAsia="en-US"/>
        </w:rPr>
        <w:t xml:space="preserve">- - - - - - - - - - - - - - - - - - - - </w:t>
      </w:r>
    </w:p>
    <w:p w14:paraId="0A7B8AB1" w14:textId="77777777" w:rsidR="004B6997" w:rsidRPr="000E3C86" w:rsidRDefault="004B6997" w:rsidP="00A979D7">
      <w:pPr>
        <w:spacing w:after="0" w:line="360" w:lineRule="auto"/>
        <w:jc w:val="both"/>
        <w:rPr>
          <w:rFonts w:ascii="Arial" w:eastAsiaTheme="minorHAnsi" w:hAnsi="Arial" w:cs="Arial"/>
          <w:sz w:val="26"/>
          <w:szCs w:val="26"/>
          <w:lang w:val="es-ES" w:eastAsia="en-US"/>
        </w:rPr>
      </w:pPr>
    </w:p>
    <w:p w14:paraId="09B9D9C8" w14:textId="6E1DF673" w:rsidR="00A979D7" w:rsidRPr="000E3C86" w:rsidRDefault="004B6997" w:rsidP="00A979D7">
      <w:pPr>
        <w:spacing w:after="0" w:line="360" w:lineRule="auto"/>
        <w:jc w:val="both"/>
        <w:rPr>
          <w:rFonts w:ascii="Arial" w:eastAsiaTheme="minorHAnsi" w:hAnsi="Arial" w:cs="Arial"/>
          <w:sz w:val="26"/>
          <w:szCs w:val="26"/>
          <w:lang w:eastAsia="en-US"/>
        </w:rPr>
      </w:pPr>
      <w:r w:rsidRPr="000E3C86">
        <w:rPr>
          <w:rFonts w:ascii="Arial" w:eastAsiaTheme="minorHAnsi" w:hAnsi="Arial" w:cs="Arial"/>
          <w:b/>
          <w:bCs/>
          <w:sz w:val="26"/>
          <w:szCs w:val="26"/>
          <w:lang w:eastAsia="en-US"/>
        </w:rPr>
        <w:t xml:space="preserve">        </w:t>
      </w:r>
      <w:r w:rsidR="00A979D7" w:rsidRPr="000E3C86">
        <w:rPr>
          <w:rFonts w:ascii="Arial" w:eastAsiaTheme="minorHAnsi" w:hAnsi="Arial" w:cs="Arial"/>
          <w:b/>
          <w:bCs/>
          <w:sz w:val="26"/>
          <w:szCs w:val="26"/>
          <w:lang w:eastAsia="en-US"/>
        </w:rPr>
        <w:t xml:space="preserve">SEGUNDO. </w:t>
      </w:r>
      <w:r w:rsidR="00885DF2" w:rsidRPr="000E3C86">
        <w:rPr>
          <w:rFonts w:ascii="Arial" w:eastAsiaTheme="minorHAnsi" w:hAnsi="Arial" w:cs="Arial"/>
          <w:sz w:val="26"/>
          <w:szCs w:val="26"/>
          <w:lang w:eastAsia="en-US"/>
        </w:rPr>
        <w:t xml:space="preserve">El acuerdo recurrido es </w:t>
      </w:r>
      <w:r w:rsidR="00967387" w:rsidRPr="000E3C86">
        <w:rPr>
          <w:rFonts w:ascii="Arial" w:eastAsiaTheme="minorHAnsi" w:hAnsi="Arial" w:cs="Arial"/>
          <w:sz w:val="26"/>
          <w:szCs w:val="26"/>
          <w:lang w:eastAsia="en-US"/>
        </w:rPr>
        <w:t xml:space="preserve">el </w:t>
      </w:r>
      <w:r w:rsidR="00885DF2" w:rsidRPr="000E3C86">
        <w:rPr>
          <w:rFonts w:ascii="Arial" w:eastAsiaTheme="minorHAnsi" w:hAnsi="Arial" w:cs="Arial"/>
          <w:sz w:val="26"/>
          <w:szCs w:val="26"/>
          <w:lang w:eastAsia="en-US"/>
        </w:rPr>
        <w:t>siguiente</w:t>
      </w:r>
      <w:r w:rsidR="00A979D7" w:rsidRPr="000E3C86">
        <w:rPr>
          <w:rFonts w:ascii="Arial" w:eastAsiaTheme="minorHAnsi" w:hAnsi="Arial" w:cs="Arial"/>
          <w:sz w:val="26"/>
          <w:szCs w:val="26"/>
          <w:lang w:eastAsia="en-US"/>
        </w:rPr>
        <w:t>:</w:t>
      </w:r>
      <w:r w:rsidR="008E5DBA">
        <w:rPr>
          <w:rFonts w:ascii="Arial" w:eastAsiaTheme="minorHAnsi" w:hAnsi="Arial" w:cs="Arial"/>
          <w:sz w:val="26"/>
          <w:szCs w:val="26"/>
          <w:lang w:eastAsia="en-US"/>
        </w:rPr>
        <w:t>- - - - - - - -</w:t>
      </w:r>
    </w:p>
    <w:p w14:paraId="2BB0F8A5" w14:textId="1004BC69" w:rsidR="004B6997" w:rsidRPr="000E3C86" w:rsidRDefault="00A979D7" w:rsidP="004B6997">
      <w:pPr>
        <w:spacing w:after="0" w:line="360" w:lineRule="auto"/>
        <w:ind w:left="1134" w:right="900"/>
        <w:jc w:val="both"/>
        <w:rPr>
          <w:rFonts w:ascii="Arial" w:eastAsia="Calibri" w:hAnsi="Arial" w:cs="Arial"/>
          <w:bCs/>
          <w:i/>
          <w:iCs/>
          <w:color w:val="000000" w:themeColor="text1"/>
          <w:lang w:eastAsia="en-US"/>
        </w:rPr>
      </w:pPr>
      <w:r w:rsidRPr="000E3C86">
        <w:rPr>
          <w:rFonts w:ascii="Arial" w:eastAsia="Calibri" w:hAnsi="Arial" w:cs="Arial"/>
          <w:bCs/>
          <w:i/>
          <w:iCs/>
          <w:color w:val="000000" w:themeColor="text1"/>
          <w:lang w:eastAsia="en-US"/>
        </w:rPr>
        <w:lastRenderedPageBreak/>
        <w:t>“</w:t>
      </w:r>
      <w:r w:rsidR="00967387" w:rsidRPr="000E3C86">
        <w:rPr>
          <w:rFonts w:ascii="Arial" w:eastAsia="Calibri" w:hAnsi="Arial" w:cs="Arial"/>
          <w:bCs/>
          <w:i/>
          <w:iCs/>
          <w:color w:val="000000" w:themeColor="text1"/>
          <w:lang w:eastAsia="en-US"/>
        </w:rPr>
        <w:t xml:space="preserve">Glósese a los </w:t>
      </w:r>
      <w:r w:rsidR="008C0B59" w:rsidRPr="000E3C86">
        <w:rPr>
          <w:rFonts w:ascii="Arial" w:eastAsia="Calibri" w:hAnsi="Arial" w:cs="Arial"/>
          <w:bCs/>
          <w:i/>
          <w:iCs/>
          <w:color w:val="000000" w:themeColor="text1"/>
          <w:lang w:eastAsia="en-US"/>
        </w:rPr>
        <w:t>presentes</w:t>
      </w:r>
      <w:r w:rsidR="00967387" w:rsidRPr="000E3C86">
        <w:rPr>
          <w:rFonts w:ascii="Arial" w:eastAsia="Calibri" w:hAnsi="Arial" w:cs="Arial"/>
          <w:bCs/>
          <w:i/>
          <w:iCs/>
          <w:color w:val="000000" w:themeColor="text1"/>
          <w:lang w:eastAsia="en-US"/>
        </w:rPr>
        <w:t xml:space="preserve"> autos el oficio de cuenta número DDUOPMA/DJ/215/2020</w:t>
      </w:r>
      <w:r w:rsidR="004811DB" w:rsidRPr="000E3C86">
        <w:rPr>
          <w:rFonts w:ascii="Arial" w:eastAsia="Calibri" w:hAnsi="Arial" w:cs="Arial"/>
          <w:bCs/>
          <w:i/>
          <w:iCs/>
          <w:color w:val="000000" w:themeColor="text1"/>
          <w:lang w:eastAsia="en-US"/>
        </w:rPr>
        <w:t xml:space="preserve"> de </w:t>
      </w:r>
      <w:r w:rsidR="008C0B59" w:rsidRPr="000E3C86">
        <w:rPr>
          <w:rFonts w:ascii="Arial" w:eastAsia="Calibri" w:hAnsi="Arial" w:cs="Arial"/>
          <w:bCs/>
          <w:i/>
          <w:iCs/>
          <w:color w:val="000000" w:themeColor="text1"/>
          <w:lang w:eastAsia="en-US"/>
        </w:rPr>
        <w:t>veinticuatro</w:t>
      </w:r>
      <w:r w:rsidR="004811DB" w:rsidRPr="000E3C86">
        <w:rPr>
          <w:rFonts w:ascii="Arial" w:eastAsia="Calibri" w:hAnsi="Arial" w:cs="Arial"/>
          <w:bCs/>
          <w:i/>
          <w:iCs/>
          <w:color w:val="000000" w:themeColor="text1"/>
          <w:lang w:eastAsia="en-US"/>
        </w:rPr>
        <w:t xml:space="preserve"> de noviembre del año en que se actúa, </w:t>
      </w:r>
      <w:r w:rsidR="00DE485D" w:rsidRPr="000E3C86">
        <w:rPr>
          <w:rFonts w:ascii="Arial" w:eastAsia="Calibri" w:hAnsi="Arial" w:cs="Arial"/>
          <w:bCs/>
          <w:i/>
          <w:iCs/>
          <w:color w:val="000000" w:themeColor="text1"/>
          <w:lang w:eastAsia="en-US"/>
        </w:rPr>
        <w:t>signado</w:t>
      </w:r>
      <w:r w:rsidR="004811DB" w:rsidRPr="000E3C86">
        <w:rPr>
          <w:rFonts w:ascii="Arial" w:eastAsia="Calibri" w:hAnsi="Arial" w:cs="Arial"/>
          <w:bCs/>
          <w:i/>
          <w:iCs/>
          <w:color w:val="000000" w:themeColor="text1"/>
          <w:lang w:eastAsia="en-US"/>
        </w:rPr>
        <w:t xml:space="preserve"> por el Director de Desarrollo Urbano, Obras Públicas y Medio Ambiente del Municipio de Oaxaca de </w:t>
      </w:r>
      <w:r w:rsidR="00DE485D" w:rsidRPr="000E3C86">
        <w:rPr>
          <w:rFonts w:ascii="Arial" w:eastAsia="Calibri" w:hAnsi="Arial" w:cs="Arial"/>
          <w:bCs/>
          <w:i/>
          <w:iCs/>
          <w:color w:val="000000" w:themeColor="text1"/>
          <w:lang w:eastAsia="en-US"/>
        </w:rPr>
        <w:t>Juárez</w:t>
      </w:r>
      <w:r w:rsidR="004811DB" w:rsidRPr="000E3C86">
        <w:rPr>
          <w:rFonts w:ascii="Arial" w:eastAsia="Calibri" w:hAnsi="Arial" w:cs="Arial"/>
          <w:bCs/>
          <w:i/>
          <w:iCs/>
          <w:color w:val="000000" w:themeColor="text1"/>
          <w:lang w:eastAsia="en-US"/>
        </w:rPr>
        <w:t xml:space="preserve">, presentado ante la </w:t>
      </w:r>
      <w:r w:rsidR="00DE485D" w:rsidRPr="000E3C86">
        <w:rPr>
          <w:rFonts w:ascii="Arial" w:eastAsia="Calibri" w:hAnsi="Arial" w:cs="Arial"/>
          <w:bCs/>
          <w:i/>
          <w:iCs/>
          <w:color w:val="000000" w:themeColor="text1"/>
          <w:lang w:eastAsia="en-US"/>
        </w:rPr>
        <w:t>Oficialía</w:t>
      </w:r>
      <w:r w:rsidR="004811DB" w:rsidRPr="000E3C86">
        <w:rPr>
          <w:rFonts w:ascii="Arial" w:eastAsia="Calibri" w:hAnsi="Arial" w:cs="Arial"/>
          <w:bCs/>
          <w:i/>
          <w:iCs/>
          <w:color w:val="000000" w:themeColor="text1"/>
          <w:lang w:eastAsia="en-US"/>
        </w:rPr>
        <w:t xml:space="preserve"> de Partes Común de este Tribunal al </w:t>
      </w:r>
      <w:r w:rsidR="00DE485D" w:rsidRPr="000E3C86">
        <w:rPr>
          <w:rFonts w:ascii="Arial" w:eastAsia="Calibri" w:hAnsi="Arial" w:cs="Arial"/>
          <w:bCs/>
          <w:i/>
          <w:iCs/>
          <w:color w:val="000000" w:themeColor="text1"/>
          <w:lang w:eastAsia="en-US"/>
        </w:rPr>
        <w:t>día</w:t>
      </w:r>
      <w:r w:rsidR="004811DB" w:rsidRPr="000E3C86">
        <w:rPr>
          <w:rFonts w:ascii="Arial" w:eastAsia="Calibri" w:hAnsi="Arial" w:cs="Arial"/>
          <w:bCs/>
          <w:i/>
          <w:iCs/>
          <w:color w:val="000000" w:themeColor="text1"/>
          <w:lang w:eastAsia="en-US"/>
        </w:rPr>
        <w:t xml:space="preserve"> siguiente; atendiendo su </w:t>
      </w:r>
      <w:r w:rsidR="00DE485D" w:rsidRPr="000E3C86">
        <w:rPr>
          <w:rFonts w:ascii="Arial" w:eastAsia="Calibri" w:hAnsi="Arial" w:cs="Arial"/>
          <w:bCs/>
          <w:i/>
          <w:iCs/>
          <w:color w:val="000000" w:themeColor="text1"/>
          <w:lang w:eastAsia="en-US"/>
        </w:rPr>
        <w:t>contenido</w:t>
      </w:r>
      <w:r w:rsidR="004811DB" w:rsidRPr="000E3C86">
        <w:rPr>
          <w:rFonts w:ascii="Arial" w:eastAsia="Calibri" w:hAnsi="Arial" w:cs="Arial"/>
          <w:bCs/>
          <w:i/>
          <w:iCs/>
          <w:color w:val="000000" w:themeColor="text1"/>
          <w:lang w:eastAsia="en-US"/>
        </w:rPr>
        <w:t xml:space="preserve">, téngasele por acreditada la personalidad con la que comparece en el presente juicio, por sí y en representación de la Subdirectora de </w:t>
      </w:r>
      <w:r w:rsidR="00DE485D" w:rsidRPr="000E3C86">
        <w:rPr>
          <w:rFonts w:ascii="Arial" w:eastAsia="Calibri" w:hAnsi="Arial" w:cs="Arial"/>
          <w:bCs/>
          <w:i/>
          <w:iCs/>
          <w:color w:val="000000" w:themeColor="text1"/>
          <w:lang w:eastAsia="en-US"/>
        </w:rPr>
        <w:t>Planeación</w:t>
      </w:r>
      <w:r w:rsidR="004811DB" w:rsidRPr="000E3C86">
        <w:rPr>
          <w:rFonts w:ascii="Arial" w:eastAsia="Calibri" w:hAnsi="Arial" w:cs="Arial"/>
          <w:bCs/>
          <w:i/>
          <w:iCs/>
          <w:color w:val="000000" w:themeColor="text1"/>
          <w:lang w:eastAsia="en-US"/>
        </w:rPr>
        <w:t xml:space="preserve"> Urbana y Licencias del del (sic) Municipio de Oaxaca de Juárez; y toda vez que las citadas autoridades no adjuntaron a su contestación de demanda el </w:t>
      </w:r>
      <w:r w:rsidR="00DE485D" w:rsidRPr="000E3C86">
        <w:rPr>
          <w:rFonts w:ascii="Arial" w:eastAsia="Calibri" w:hAnsi="Arial" w:cs="Arial"/>
          <w:bCs/>
          <w:i/>
          <w:iCs/>
          <w:color w:val="000000" w:themeColor="text1"/>
          <w:lang w:eastAsia="en-US"/>
        </w:rPr>
        <w:t>traslado</w:t>
      </w:r>
      <w:r w:rsidR="004811DB" w:rsidRPr="000E3C86">
        <w:rPr>
          <w:rFonts w:ascii="Arial" w:eastAsia="Calibri" w:hAnsi="Arial" w:cs="Arial"/>
          <w:bCs/>
          <w:i/>
          <w:iCs/>
          <w:color w:val="000000" w:themeColor="text1"/>
          <w:lang w:eastAsia="en-US"/>
        </w:rPr>
        <w:t xml:space="preserve"> correspondiente de los anexos que acompañaron a su </w:t>
      </w:r>
      <w:r w:rsidR="00DE485D" w:rsidRPr="000E3C86">
        <w:rPr>
          <w:rFonts w:ascii="Arial" w:eastAsia="Calibri" w:hAnsi="Arial" w:cs="Arial"/>
          <w:bCs/>
          <w:i/>
          <w:iCs/>
          <w:color w:val="000000" w:themeColor="text1"/>
          <w:lang w:eastAsia="en-US"/>
        </w:rPr>
        <w:t>contestación</w:t>
      </w:r>
      <w:r w:rsidR="004811DB" w:rsidRPr="000E3C86">
        <w:rPr>
          <w:rFonts w:ascii="Arial" w:eastAsia="Calibri" w:hAnsi="Arial" w:cs="Arial"/>
          <w:bCs/>
          <w:i/>
          <w:iCs/>
          <w:color w:val="000000" w:themeColor="text1"/>
          <w:lang w:eastAsia="en-US"/>
        </w:rPr>
        <w:t xml:space="preserve">, tal y como le fueron requeridos mediante </w:t>
      </w:r>
      <w:r w:rsidR="00DE485D" w:rsidRPr="000E3C86">
        <w:rPr>
          <w:rFonts w:ascii="Arial" w:eastAsia="Calibri" w:hAnsi="Arial" w:cs="Arial"/>
          <w:bCs/>
          <w:i/>
          <w:iCs/>
          <w:color w:val="000000" w:themeColor="text1"/>
          <w:lang w:eastAsia="en-US"/>
        </w:rPr>
        <w:t>proveído</w:t>
      </w:r>
      <w:r w:rsidR="004811DB" w:rsidRPr="000E3C86">
        <w:rPr>
          <w:rFonts w:ascii="Arial" w:eastAsia="Calibri" w:hAnsi="Arial" w:cs="Arial"/>
          <w:bCs/>
          <w:i/>
          <w:iCs/>
          <w:color w:val="000000" w:themeColor="text1"/>
          <w:lang w:eastAsia="en-US"/>
        </w:rPr>
        <w:t xml:space="preserve"> de </w:t>
      </w:r>
      <w:r w:rsidR="00DE485D" w:rsidRPr="000E3C86">
        <w:rPr>
          <w:rFonts w:ascii="Arial" w:eastAsia="Calibri" w:hAnsi="Arial" w:cs="Arial"/>
          <w:bCs/>
          <w:i/>
          <w:iCs/>
          <w:color w:val="000000" w:themeColor="text1"/>
          <w:lang w:eastAsia="en-US"/>
        </w:rPr>
        <w:t>dieciocho</w:t>
      </w:r>
      <w:r w:rsidR="004811DB" w:rsidRPr="000E3C86">
        <w:rPr>
          <w:rFonts w:ascii="Arial" w:eastAsia="Calibri" w:hAnsi="Arial" w:cs="Arial"/>
          <w:bCs/>
          <w:i/>
          <w:iCs/>
          <w:color w:val="000000" w:themeColor="text1"/>
          <w:lang w:eastAsia="en-US"/>
        </w:rPr>
        <w:t xml:space="preserve"> de marzo del año en que se actúa; en consecuencia, se les hace efectivo el apercibimiento contenido en el mismo, teniéndoles por </w:t>
      </w:r>
      <w:r w:rsidR="00DE485D" w:rsidRPr="000E3C86">
        <w:rPr>
          <w:rFonts w:ascii="Arial" w:eastAsia="Calibri" w:hAnsi="Arial" w:cs="Arial"/>
          <w:bCs/>
          <w:i/>
          <w:iCs/>
          <w:color w:val="000000" w:themeColor="text1"/>
          <w:lang w:eastAsia="en-US"/>
        </w:rPr>
        <w:t>precluido</w:t>
      </w:r>
      <w:r w:rsidR="004811DB" w:rsidRPr="000E3C86">
        <w:rPr>
          <w:rFonts w:ascii="Arial" w:eastAsia="Calibri" w:hAnsi="Arial" w:cs="Arial"/>
          <w:bCs/>
          <w:i/>
          <w:iCs/>
          <w:color w:val="000000" w:themeColor="text1"/>
          <w:lang w:eastAsia="en-US"/>
        </w:rPr>
        <w:t xml:space="preserve"> su derecho y contestando su demanda en sentido afirmativo, salvo prueba en contrario.</w:t>
      </w:r>
    </w:p>
    <w:p w14:paraId="48BC570D" w14:textId="71850FD2" w:rsidR="008C0B59" w:rsidRPr="000E3C86" w:rsidRDefault="004811DB" w:rsidP="004B6997">
      <w:pPr>
        <w:spacing w:after="0" w:line="360" w:lineRule="auto"/>
        <w:ind w:left="1134" w:right="900"/>
        <w:jc w:val="both"/>
        <w:rPr>
          <w:rFonts w:ascii="Arial" w:eastAsia="Calibri" w:hAnsi="Arial" w:cs="Arial"/>
          <w:bCs/>
          <w:i/>
          <w:iCs/>
          <w:color w:val="000000" w:themeColor="text1"/>
          <w:lang w:eastAsia="en-US"/>
        </w:rPr>
      </w:pPr>
      <w:r w:rsidRPr="000E3C86">
        <w:rPr>
          <w:rFonts w:ascii="Arial" w:eastAsia="Calibri" w:hAnsi="Arial" w:cs="Arial"/>
          <w:bCs/>
          <w:i/>
          <w:iCs/>
          <w:color w:val="000000" w:themeColor="text1"/>
          <w:lang w:eastAsia="en-US"/>
        </w:rPr>
        <w:t>Así mismo, con fundamento en el artículo</w:t>
      </w:r>
      <w:r w:rsidR="00D73A37" w:rsidRPr="000E3C86">
        <w:rPr>
          <w:rFonts w:ascii="Arial" w:eastAsia="Calibri" w:hAnsi="Arial" w:cs="Arial"/>
          <w:bCs/>
          <w:i/>
          <w:iCs/>
          <w:color w:val="000000" w:themeColor="text1"/>
          <w:lang w:eastAsia="en-US"/>
        </w:rPr>
        <w:t xml:space="preserve"> 127 del Código de </w:t>
      </w:r>
      <w:r w:rsidR="00DE485D" w:rsidRPr="000E3C86">
        <w:rPr>
          <w:rFonts w:ascii="Arial" w:eastAsia="Calibri" w:hAnsi="Arial" w:cs="Arial"/>
          <w:bCs/>
          <w:i/>
          <w:iCs/>
          <w:color w:val="000000" w:themeColor="text1"/>
          <w:lang w:eastAsia="en-US"/>
        </w:rPr>
        <w:t>Procedimientos</w:t>
      </w:r>
      <w:r w:rsidR="00D73A37" w:rsidRPr="000E3C86">
        <w:rPr>
          <w:rFonts w:ascii="Arial" w:eastAsia="Calibri" w:hAnsi="Arial" w:cs="Arial"/>
          <w:bCs/>
          <w:i/>
          <w:iCs/>
          <w:color w:val="000000" w:themeColor="text1"/>
          <w:lang w:eastAsia="en-US"/>
        </w:rPr>
        <w:t xml:space="preserve"> Civiles para el Estado de Oaxaca, de aplicación </w:t>
      </w:r>
      <w:r w:rsidR="00DE485D" w:rsidRPr="000E3C86">
        <w:rPr>
          <w:rFonts w:ascii="Arial" w:eastAsia="Calibri" w:hAnsi="Arial" w:cs="Arial"/>
          <w:bCs/>
          <w:i/>
          <w:iCs/>
          <w:color w:val="000000" w:themeColor="text1"/>
          <w:lang w:eastAsia="en-US"/>
        </w:rPr>
        <w:t>supletoria</w:t>
      </w:r>
      <w:r w:rsidR="00D73A37" w:rsidRPr="000E3C86">
        <w:rPr>
          <w:rFonts w:ascii="Arial" w:eastAsia="Calibri" w:hAnsi="Arial" w:cs="Arial"/>
          <w:bCs/>
          <w:i/>
          <w:iCs/>
          <w:color w:val="000000" w:themeColor="text1"/>
          <w:lang w:eastAsia="en-US"/>
        </w:rPr>
        <w:t xml:space="preserve">, </w:t>
      </w:r>
      <w:r w:rsidR="00D73A37" w:rsidRPr="000E3C86">
        <w:rPr>
          <w:rFonts w:ascii="Arial" w:eastAsia="Calibri" w:hAnsi="Arial" w:cs="Arial"/>
          <w:b/>
          <w:bCs/>
          <w:i/>
          <w:iCs/>
          <w:color w:val="000000" w:themeColor="text1"/>
          <w:lang w:eastAsia="en-US"/>
        </w:rPr>
        <w:t>se requiere</w:t>
      </w:r>
      <w:r w:rsidR="00D73A37" w:rsidRPr="000E3C86">
        <w:rPr>
          <w:rFonts w:ascii="Arial" w:eastAsia="Calibri" w:hAnsi="Arial" w:cs="Arial"/>
          <w:bCs/>
          <w:i/>
          <w:iCs/>
          <w:color w:val="000000" w:themeColor="text1"/>
          <w:lang w:eastAsia="en-US"/>
        </w:rPr>
        <w:t xml:space="preserve"> nuevamente al Director de Desarrollo Urbano, Obras Públicas y Medio Ambiente del Municipio de Oaxaca de </w:t>
      </w:r>
      <w:r w:rsidR="00DE485D" w:rsidRPr="000E3C86">
        <w:rPr>
          <w:rFonts w:ascii="Arial" w:eastAsia="Calibri" w:hAnsi="Arial" w:cs="Arial"/>
          <w:bCs/>
          <w:i/>
          <w:iCs/>
          <w:color w:val="000000" w:themeColor="text1"/>
          <w:lang w:eastAsia="en-US"/>
        </w:rPr>
        <w:t>Juárez</w:t>
      </w:r>
      <w:r w:rsidR="00D73A37" w:rsidRPr="000E3C86">
        <w:rPr>
          <w:rFonts w:ascii="Arial" w:eastAsia="Calibri" w:hAnsi="Arial" w:cs="Arial"/>
          <w:bCs/>
          <w:i/>
          <w:iCs/>
          <w:color w:val="000000" w:themeColor="text1"/>
          <w:lang w:eastAsia="en-US"/>
        </w:rPr>
        <w:t xml:space="preserve">, para que dentro del plazo de tres </w:t>
      </w:r>
      <w:r w:rsidR="00DE485D" w:rsidRPr="000E3C86">
        <w:rPr>
          <w:rFonts w:ascii="Arial" w:eastAsia="Calibri" w:hAnsi="Arial" w:cs="Arial"/>
          <w:bCs/>
          <w:i/>
          <w:iCs/>
          <w:color w:val="000000" w:themeColor="text1"/>
          <w:lang w:eastAsia="en-US"/>
        </w:rPr>
        <w:t>días</w:t>
      </w:r>
      <w:r w:rsidR="00D73A37" w:rsidRPr="000E3C86">
        <w:rPr>
          <w:rFonts w:ascii="Arial" w:eastAsia="Calibri" w:hAnsi="Arial" w:cs="Arial"/>
          <w:bCs/>
          <w:i/>
          <w:iCs/>
          <w:color w:val="000000" w:themeColor="text1"/>
          <w:lang w:eastAsia="en-US"/>
        </w:rPr>
        <w:t xml:space="preserve"> </w:t>
      </w:r>
      <w:r w:rsidR="00DE485D" w:rsidRPr="000E3C86">
        <w:rPr>
          <w:rFonts w:ascii="Arial" w:eastAsia="Calibri" w:hAnsi="Arial" w:cs="Arial"/>
          <w:bCs/>
          <w:i/>
          <w:iCs/>
          <w:color w:val="000000" w:themeColor="text1"/>
          <w:lang w:eastAsia="en-US"/>
        </w:rPr>
        <w:t>hábiles</w:t>
      </w:r>
      <w:r w:rsidR="00D73A37" w:rsidRPr="000E3C86">
        <w:rPr>
          <w:rFonts w:ascii="Arial" w:eastAsia="Calibri" w:hAnsi="Arial" w:cs="Arial"/>
          <w:bCs/>
          <w:i/>
          <w:iCs/>
          <w:color w:val="000000" w:themeColor="text1"/>
          <w:lang w:eastAsia="en-US"/>
        </w:rPr>
        <w:t xml:space="preserve">, contados a partir  del </w:t>
      </w:r>
      <w:r w:rsidR="00DE485D" w:rsidRPr="000E3C86">
        <w:rPr>
          <w:rFonts w:ascii="Arial" w:eastAsia="Calibri" w:hAnsi="Arial" w:cs="Arial"/>
          <w:bCs/>
          <w:i/>
          <w:iCs/>
          <w:color w:val="000000" w:themeColor="text1"/>
          <w:lang w:eastAsia="en-US"/>
        </w:rPr>
        <w:t>día</w:t>
      </w:r>
      <w:r w:rsidR="00D73A37" w:rsidRPr="000E3C86">
        <w:rPr>
          <w:rFonts w:ascii="Arial" w:eastAsia="Calibri" w:hAnsi="Arial" w:cs="Arial"/>
          <w:bCs/>
          <w:i/>
          <w:iCs/>
          <w:color w:val="000000" w:themeColor="text1"/>
          <w:lang w:eastAsia="en-US"/>
        </w:rPr>
        <w:t xml:space="preserve"> hábil siguiente  en que surta efectos la notificación del presente proveído, exhiba el </w:t>
      </w:r>
      <w:r w:rsidR="00DE485D" w:rsidRPr="000E3C86">
        <w:rPr>
          <w:rFonts w:ascii="Arial" w:eastAsia="Calibri" w:hAnsi="Arial" w:cs="Arial"/>
          <w:bCs/>
          <w:i/>
          <w:iCs/>
          <w:color w:val="000000" w:themeColor="text1"/>
          <w:lang w:eastAsia="en-US"/>
        </w:rPr>
        <w:t>expediente</w:t>
      </w:r>
      <w:r w:rsidR="00D73A37" w:rsidRPr="000E3C86">
        <w:rPr>
          <w:rFonts w:ascii="Arial" w:eastAsia="Calibri" w:hAnsi="Arial" w:cs="Arial"/>
          <w:bCs/>
          <w:i/>
          <w:iCs/>
          <w:color w:val="000000" w:themeColor="text1"/>
          <w:lang w:eastAsia="en-US"/>
        </w:rPr>
        <w:t xml:space="preserve"> </w:t>
      </w:r>
      <w:r w:rsidR="00DE485D" w:rsidRPr="000E3C86">
        <w:rPr>
          <w:rFonts w:ascii="Arial" w:eastAsia="Calibri" w:hAnsi="Arial" w:cs="Arial"/>
          <w:bCs/>
          <w:i/>
          <w:iCs/>
          <w:color w:val="000000" w:themeColor="text1"/>
          <w:lang w:eastAsia="en-US"/>
        </w:rPr>
        <w:t>administrativo</w:t>
      </w:r>
      <w:r w:rsidR="008C0B59" w:rsidRPr="000E3C86">
        <w:rPr>
          <w:rFonts w:ascii="Arial" w:eastAsia="Calibri" w:hAnsi="Arial" w:cs="Arial"/>
          <w:bCs/>
          <w:i/>
          <w:iCs/>
          <w:color w:val="000000" w:themeColor="text1"/>
          <w:lang w:eastAsia="en-US"/>
        </w:rPr>
        <w:t xml:space="preserve"> que dio origen a los actos que hoy se combaten y que le fue </w:t>
      </w:r>
      <w:r w:rsidR="00DE485D" w:rsidRPr="000E3C86">
        <w:rPr>
          <w:rFonts w:ascii="Arial" w:eastAsia="Calibri" w:hAnsi="Arial" w:cs="Arial"/>
          <w:bCs/>
          <w:i/>
          <w:iCs/>
          <w:color w:val="000000" w:themeColor="text1"/>
          <w:lang w:eastAsia="en-US"/>
        </w:rPr>
        <w:t>requerido</w:t>
      </w:r>
      <w:r w:rsidR="008C0B59" w:rsidRPr="000E3C86">
        <w:rPr>
          <w:rFonts w:ascii="Arial" w:eastAsia="Calibri" w:hAnsi="Arial" w:cs="Arial"/>
          <w:bCs/>
          <w:i/>
          <w:iCs/>
          <w:color w:val="000000" w:themeColor="text1"/>
          <w:lang w:eastAsia="en-US"/>
        </w:rPr>
        <w:t xml:space="preserve"> mediante </w:t>
      </w:r>
      <w:r w:rsidR="00DE485D" w:rsidRPr="000E3C86">
        <w:rPr>
          <w:rFonts w:ascii="Arial" w:eastAsia="Calibri" w:hAnsi="Arial" w:cs="Arial"/>
          <w:bCs/>
          <w:i/>
          <w:iCs/>
          <w:color w:val="000000" w:themeColor="text1"/>
          <w:lang w:eastAsia="en-US"/>
        </w:rPr>
        <w:t>proveído</w:t>
      </w:r>
      <w:r w:rsidR="008C0B59" w:rsidRPr="000E3C86">
        <w:rPr>
          <w:rFonts w:ascii="Arial" w:eastAsia="Calibri" w:hAnsi="Arial" w:cs="Arial"/>
          <w:bCs/>
          <w:i/>
          <w:iCs/>
          <w:color w:val="000000" w:themeColor="text1"/>
          <w:lang w:eastAsia="en-US"/>
        </w:rPr>
        <w:t xml:space="preserve"> de </w:t>
      </w:r>
      <w:r w:rsidR="00DE485D" w:rsidRPr="000E3C86">
        <w:rPr>
          <w:rFonts w:ascii="Arial" w:eastAsia="Calibri" w:hAnsi="Arial" w:cs="Arial"/>
          <w:bCs/>
          <w:i/>
          <w:iCs/>
          <w:color w:val="000000" w:themeColor="text1"/>
          <w:lang w:eastAsia="en-US"/>
        </w:rPr>
        <w:t>dieciocho</w:t>
      </w:r>
      <w:r w:rsidR="008C0B59" w:rsidRPr="000E3C86">
        <w:rPr>
          <w:rFonts w:ascii="Arial" w:eastAsia="Calibri" w:hAnsi="Arial" w:cs="Arial"/>
          <w:bCs/>
          <w:i/>
          <w:iCs/>
          <w:color w:val="000000" w:themeColor="text1"/>
          <w:lang w:eastAsia="en-US"/>
        </w:rPr>
        <w:t xml:space="preserve"> de marzo de dos mil veinte, </w:t>
      </w:r>
      <w:r w:rsidR="008C0B59" w:rsidRPr="000E3C86">
        <w:rPr>
          <w:rFonts w:ascii="Arial" w:eastAsia="Calibri" w:hAnsi="Arial" w:cs="Arial"/>
          <w:b/>
          <w:bCs/>
          <w:i/>
          <w:iCs/>
          <w:color w:val="000000" w:themeColor="text1"/>
          <w:lang w:eastAsia="en-US"/>
        </w:rPr>
        <w:t>apercibido</w:t>
      </w:r>
      <w:r w:rsidR="008C0B59" w:rsidRPr="000E3C86">
        <w:rPr>
          <w:rFonts w:ascii="Arial" w:eastAsia="Calibri" w:hAnsi="Arial" w:cs="Arial"/>
          <w:bCs/>
          <w:i/>
          <w:iCs/>
          <w:color w:val="000000" w:themeColor="text1"/>
          <w:lang w:eastAsia="en-US"/>
        </w:rPr>
        <w:t xml:space="preserve"> que de no </w:t>
      </w:r>
      <w:r w:rsidR="00DE485D" w:rsidRPr="000E3C86">
        <w:rPr>
          <w:rFonts w:ascii="Arial" w:eastAsia="Calibri" w:hAnsi="Arial" w:cs="Arial"/>
          <w:bCs/>
          <w:i/>
          <w:iCs/>
          <w:color w:val="000000" w:themeColor="text1"/>
          <w:lang w:eastAsia="en-US"/>
        </w:rPr>
        <w:t>hacerlo</w:t>
      </w:r>
      <w:r w:rsidR="008C0B59" w:rsidRPr="000E3C86">
        <w:rPr>
          <w:rFonts w:ascii="Arial" w:eastAsia="Calibri" w:hAnsi="Arial" w:cs="Arial"/>
          <w:bCs/>
          <w:i/>
          <w:iCs/>
          <w:color w:val="000000" w:themeColor="text1"/>
          <w:lang w:eastAsia="en-US"/>
        </w:rPr>
        <w:t xml:space="preserve">, se le hará </w:t>
      </w:r>
      <w:r w:rsidR="00DE485D" w:rsidRPr="000E3C86">
        <w:rPr>
          <w:rFonts w:ascii="Arial" w:eastAsia="Calibri" w:hAnsi="Arial" w:cs="Arial"/>
          <w:bCs/>
          <w:i/>
          <w:iCs/>
          <w:color w:val="000000" w:themeColor="text1"/>
          <w:lang w:eastAsia="en-US"/>
        </w:rPr>
        <w:t>efectivo</w:t>
      </w:r>
      <w:r w:rsidR="008C0B59" w:rsidRPr="000E3C86">
        <w:rPr>
          <w:rFonts w:ascii="Arial" w:eastAsia="Calibri" w:hAnsi="Arial" w:cs="Arial"/>
          <w:bCs/>
          <w:i/>
          <w:iCs/>
          <w:color w:val="000000" w:themeColor="text1"/>
          <w:lang w:eastAsia="en-US"/>
        </w:rPr>
        <w:t xml:space="preserve"> el apercibimiento </w:t>
      </w:r>
      <w:r w:rsidR="00DE485D" w:rsidRPr="000E3C86">
        <w:rPr>
          <w:rFonts w:ascii="Arial" w:eastAsia="Calibri" w:hAnsi="Arial" w:cs="Arial"/>
          <w:bCs/>
          <w:i/>
          <w:iCs/>
          <w:color w:val="000000" w:themeColor="text1"/>
          <w:lang w:eastAsia="en-US"/>
        </w:rPr>
        <w:t>contenido</w:t>
      </w:r>
      <w:r w:rsidR="008C0B59" w:rsidRPr="000E3C86">
        <w:rPr>
          <w:rFonts w:ascii="Arial" w:eastAsia="Calibri" w:hAnsi="Arial" w:cs="Arial"/>
          <w:bCs/>
          <w:i/>
          <w:iCs/>
          <w:color w:val="000000" w:themeColor="text1"/>
          <w:lang w:eastAsia="en-US"/>
        </w:rPr>
        <w:t xml:space="preserve"> en el</w:t>
      </w:r>
      <w:r w:rsidR="00DE485D" w:rsidRPr="000E3C86">
        <w:rPr>
          <w:rFonts w:ascii="Arial" w:eastAsia="Calibri" w:hAnsi="Arial" w:cs="Arial"/>
          <w:bCs/>
          <w:i/>
          <w:iCs/>
          <w:color w:val="000000" w:themeColor="text1"/>
          <w:lang w:eastAsia="en-US"/>
        </w:rPr>
        <w:t xml:space="preserve"> </w:t>
      </w:r>
      <w:r w:rsidR="008C0B59" w:rsidRPr="000E3C86">
        <w:rPr>
          <w:rFonts w:ascii="Arial" w:eastAsia="Calibri" w:hAnsi="Arial" w:cs="Arial"/>
          <w:bCs/>
          <w:i/>
          <w:iCs/>
          <w:color w:val="000000" w:themeColor="text1"/>
          <w:lang w:eastAsia="en-US"/>
        </w:rPr>
        <w:t>citado acuerdo.</w:t>
      </w:r>
      <w:r w:rsidR="00187A1C">
        <w:rPr>
          <w:rFonts w:ascii="Arial" w:eastAsia="Calibri" w:hAnsi="Arial" w:cs="Arial"/>
          <w:bCs/>
          <w:i/>
          <w:iCs/>
          <w:color w:val="000000" w:themeColor="text1"/>
          <w:lang w:eastAsia="en-US"/>
        </w:rPr>
        <w:t xml:space="preserve">- </w:t>
      </w:r>
    </w:p>
    <w:p w14:paraId="398702E4" w14:textId="2298D16B" w:rsidR="008C0B59" w:rsidRPr="000E3C86" w:rsidRDefault="008C0B59" w:rsidP="004B6997">
      <w:pPr>
        <w:spacing w:after="0" w:line="360" w:lineRule="auto"/>
        <w:ind w:left="1134" w:right="900"/>
        <w:jc w:val="both"/>
        <w:rPr>
          <w:rFonts w:ascii="Arial" w:eastAsia="Calibri" w:hAnsi="Arial" w:cs="Arial"/>
          <w:bCs/>
          <w:i/>
          <w:iCs/>
          <w:color w:val="000000" w:themeColor="text1"/>
          <w:lang w:eastAsia="en-US"/>
        </w:rPr>
      </w:pPr>
      <w:r w:rsidRPr="000E3C86">
        <w:rPr>
          <w:rFonts w:ascii="Arial" w:eastAsia="Calibri" w:hAnsi="Arial" w:cs="Arial"/>
          <w:bCs/>
          <w:i/>
          <w:iCs/>
          <w:color w:val="000000" w:themeColor="text1"/>
          <w:lang w:eastAsia="en-US"/>
        </w:rPr>
        <w:t xml:space="preserve">Y toda vez que el Director del Instituto Catastral de Oaxaca no rindió el informe </w:t>
      </w:r>
      <w:r w:rsidR="00DE485D" w:rsidRPr="000E3C86">
        <w:rPr>
          <w:rFonts w:ascii="Arial" w:eastAsia="Calibri" w:hAnsi="Arial" w:cs="Arial"/>
          <w:bCs/>
          <w:i/>
          <w:iCs/>
          <w:color w:val="000000" w:themeColor="text1"/>
          <w:lang w:eastAsia="en-US"/>
        </w:rPr>
        <w:t>requerido</w:t>
      </w:r>
      <w:r w:rsidRPr="000E3C86">
        <w:rPr>
          <w:rFonts w:ascii="Arial" w:eastAsia="Calibri" w:hAnsi="Arial" w:cs="Arial"/>
          <w:bCs/>
          <w:i/>
          <w:iCs/>
          <w:color w:val="000000" w:themeColor="text1"/>
          <w:lang w:eastAsia="en-US"/>
        </w:rPr>
        <w:t xml:space="preserve"> mediante acuerdo de diec</w:t>
      </w:r>
      <w:r w:rsidR="00DE485D" w:rsidRPr="000E3C86">
        <w:rPr>
          <w:rFonts w:ascii="Arial" w:eastAsia="Calibri" w:hAnsi="Arial" w:cs="Arial"/>
          <w:bCs/>
          <w:i/>
          <w:iCs/>
          <w:color w:val="000000" w:themeColor="text1"/>
          <w:lang w:eastAsia="en-US"/>
        </w:rPr>
        <w:t>iocho</w:t>
      </w:r>
      <w:r w:rsidRPr="000E3C86">
        <w:rPr>
          <w:rFonts w:ascii="Arial" w:eastAsia="Calibri" w:hAnsi="Arial" w:cs="Arial"/>
          <w:bCs/>
          <w:i/>
          <w:iCs/>
          <w:color w:val="000000" w:themeColor="text1"/>
          <w:lang w:eastAsia="en-US"/>
        </w:rPr>
        <w:t xml:space="preserve"> de marzo del año en que se actúa, se le hace efectivo el apercibimiento contenido en el mismo, teniéndosele por confeso de los puntos planteados por la parte actora.</w:t>
      </w:r>
      <w:r w:rsidR="0029612B">
        <w:rPr>
          <w:rFonts w:ascii="Arial" w:eastAsia="Calibri" w:hAnsi="Arial" w:cs="Arial"/>
          <w:bCs/>
          <w:i/>
          <w:iCs/>
          <w:color w:val="000000" w:themeColor="text1"/>
          <w:lang w:eastAsia="en-US"/>
        </w:rPr>
        <w:t xml:space="preserve"> - - - - - - - - - - - - - - </w:t>
      </w:r>
    </w:p>
    <w:p w14:paraId="06F05D61" w14:textId="617CB394" w:rsidR="004B6997" w:rsidRPr="000E3C86" w:rsidRDefault="00DE485D" w:rsidP="00DE485D">
      <w:pPr>
        <w:spacing w:after="0" w:line="360" w:lineRule="auto"/>
        <w:ind w:left="1134" w:right="900"/>
        <w:jc w:val="both"/>
        <w:rPr>
          <w:rFonts w:ascii="Arial" w:eastAsia="Calibri" w:hAnsi="Arial" w:cs="Arial"/>
          <w:bCs/>
          <w:i/>
          <w:iCs/>
          <w:color w:val="000000" w:themeColor="text1"/>
          <w:lang w:eastAsia="en-US"/>
        </w:rPr>
      </w:pPr>
      <w:r w:rsidRPr="000E3C86">
        <w:rPr>
          <w:rFonts w:ascii="Arial" w:eastAsia="Calibri" w:hAnsi="Arial" w:cs="Arial"/>
          <w:b/>
          <w:bCs/>
          <w:i/>
          <w:iCs/>
          <w:color w:val="000000" w:themeColor="text1"/>
          <w:lang w:eastAsia="en-US"/>
        </w:rPr>
        <w:t>Notifíquese</w:t>
      </w:r>
      <w:r w:rsidR="008C0B59" w:rsidRPr="000E3C86">
        <w:rPr>
          <w:rFonts w:ascii="Arial" w:eastAsia="Calibri" w:hAnsi="Arial" w:cs="Arial"/>
          <w:b/>
          <w:bCs/>
          <w:i/>
          <w:iCs/>
          <w:color w:val="000000" w:themeColor="text1"/>
          <w:lang w:eastAsia="en-US"/>
        </w:rPr>
        <w:t xml:space="preserve"> </w:t>
      </w:r>
      <w:r w:rsidRPr="000E3C86">
        <w:rPr>
          <w:rFonts w:ascii="Arial" w:eastAsia="Calibri" w:hAnsi="Arial" w:cs="Arial"/>
          <w:bCs/>
          <w:i/>
          <w:iCs/>
          <w:color w:val="000000" w:themeColor="text1"/>
          <w:lang w:eastAsia="en-US"/>
        </w:rPr>
        <w:t>personalmente</w:t>
      </w:r>
      <w:r w:rsidR="008C0B59" w:rsidRPr="000E3C86">
        <w:rPr>
          <w:rFonts w:ascii="Arial" w:eastAsia="Calibri" w:hAnsi="Arial" w:cs="Arial"/>
          <w:bCs/>
          <w:i/>
          <w:iCs/>
          <w:color w:val="000000" w:themeColor="text1"/>
          <w:lang w:eastAsia="en-US"/>
        </w:rPr>
        <w:t xml:space="preserve"> al actor y por oficio a las autoridades demandadas, tal como lo disponen los </w:t>
      </w:r>
      <w:r w:rsidRPr="000E3C86">
        <w:rPr>
          <w:rFonts w:ascii="Arial" w:eastAsia="Calibri" w:hAnsi="Arial" w:cs="Arial"/>
          <w:bCs/>
          <w:i/>
          <w:iCs/>
          <w:color w:val="000000" w:themeColor="text1"/>
          <w:lang w:eastAsia="en-US"/>
        </w:rPr>
        <w:t>artículos</w:t>
      </w:r>
      <w:r w:rsidR="008C0B59" w:rsidRPr="000E3C86">
        <w:rPr>
          <w:rFonts w:ascii="Arial" w:eastAsia="Calibri" w:hAnsi="Arial" w:cs="Arial"/>
          <w:bCs/>
          <w:i/>
          <w:iCs/>
          <w:color w:val="000000" w:themeColor="text1"/>
          <w:lang w:eastAsia="en-US"/>
        </w:rPr>
        <w:t xml:space="preserve"> 170, 172 y 173 de la Ley de </w:t>
      </w:r>
      <w:r w:rsidRPr="000E3C86">
        <w:rPr>
          <w:rFonts w:ascii="Arial" w:eastAsia="Calibri" w:hAnsi="Arial" w:cs="Arial"/>
          <w:bCs/>
          <w:i/>
          <w:iCs/>
          <w:color w:val="000000" w:themeColor="text1"/>
          <w:lang w:eastAsia="en-US"/>
        </w:rPr>
        <w:t>Procedimiento</w:t>
      </w:r>
      <w:r w:rsidR="008C0B59" w:rsidRPr="000E3C86">
        <w:rPr>
          <w:rFonts w:ascii="Arial" w:eastAsia="Calibri" w:hAnsi="Arial" w:cs="Arial"/>
          <w:bCs/>
          <w:i/>
          <w:iCs/>
          <w:color w:val="000000" w:themeColor="text1"/>
          <w:lang w:eastAsia="en-US"/>
        </w:rPr>
        <w:t xml:space="preserve"> y Justicia Administrativa para el Estado de Oaxaca. </w:t>
      </w:r>
      <w:r w:rsidR="008C0B59" w:rsidRPr="000E3C86">
        <w:rPr>
          <w:rFonts w:ascii="Arial" w:eastAsia="Calibri" w:hAnsi="Arial" w:cs="Arial"/>
          <w:b/>
          <w:bCs/>
          <w:i/>
          <w:iCs/>
          <w:color w:val="000000" w:themeColor="text1"/>
          <w:lang w:eastAsia="en-US"/>
        </w:rPr>
        <w:t>Cúmplase.</w:t>
      </w:r>
      <w:r w:rsidR="008C0B59" w:rsidRPr="000E3C86">
        <w:rPr>
          <w:rFonts w:ascii="Arial" w:eastAsia="Calibri" w:hAnsi="Arial" w:cs="Arial"/>
          <w:bCs/>
          <w:i/>
          <w:iCs/>
          <w:color w:val="000000" w:themeColor="text1"/>
          <w:lang w:eastAsia="en-US"/>
        </w:rPr>
        <w:t>”</w:t>
      </w:r>
      <w:r w:rsidR="00565E8F">
        <w:rPr>
          <w:rFonts w:ascii="Arial" w:eastAsia="Calibri" w:hAnsi="Arial" w:cs="Arial"/>
          <w:bCs/>
          <w:i/>
          <w:iCs/>
          <w:color w:val="000000" w:themeColor="text1"/>
          <w:lang w:eastAsia="en-US"/>
        </w:rPr>
        <w:t xml:space="preserve">. - - - - - - - - - - - - - - - - - - - - - - - </w:t>
      </w:r>
    </w:p>
    <w:p w14:paraId="10727D7C" w14:textId="3F3FA02B" w:rsidR="00A979D7" w:rsidRPr="000E3C86" w:rsidRDefault="00E558C8" w:rsidP="004B6997">
      <w:pPr>
        <w:spacing w:after="0" w:line="360" w:lineRule="auto"/>
        <w:ind w:left="1134" w:right="900" w:firstLine="282"/>
        <w:jc w:val="both"/>
        <w:rPr>
          <w:rFonts w:ascii="Arial" w:eastAsia="Calibri" w:hAnsi="Arial" w:cs="Arial"/>
          <w:bCs/>
          <w:i/>
          <w:iCs/>
          <w:color w:val="000000" w:themeColor="text1"/>
          <w:lang w:eastAsia="en-US"/>
        </w:rPr>
      </w:pPr>
      <w:r w:rsidRPr="000E3C86">
        <w:rPr>
          <w:rFonts w:ascii="Arial" w:eastAsia="Calibri" w:hAnsi="Arial" w:cs="Arial"/>
          <w:bCs/>
          <w:i/>
          <w:color w:val="000000" w:themeColor="text1"/>
          <w:lang w:eastAsia="en-US"/>
        </w:rPr>
        <w:t xml:space="preserve"> </w:t>
      </w:r>
    </w:p>
    <w:p w14:paraId="52722E34" w14:textId="19816C62" w:rsidR="00F20B40" w:rsidRPr="000E3C86" w:rsidRDefault="00A979D7" w:rsidP="004B6997">
      <w:pPr>
        <w:spacing w:line="360" w:lineRule="auto"/>
        <w:ind w:hanging="142"/>
        <w:jc w:val="center"/>
        <w:rPr>
          <w:rFonts w:ascii="Arial" w:eastAsia="Times New Roman" w:hAnsi="Arial" w:cs="Arial"/>
          <w:b/>
          <w:bCs/>
          <w:sz w:val="26"/>
          <w:szCs w:val="26"/>
          <w:lang w:val="es-ES" w:eastAsia="es-ES"/>
        </w:rPr>
      </w:pPr>
      <w:r w:rsidRPr="000E3C86">
        <w:rPr>
          <w:rFonts w:ascii="Arial" w:eastAsia="Times New Roman" w:hAnsi="Arial" w:cs="Arial"/>
          <w:b/>
          <w:bCs/>
          <w:sz w:val="26"/>
          <w:szCs w:val="26"/>
          <w:lang w:val="es-ES" w:eastAsia="es-ES"/>
        </w:rPr>
        <w:t>C O N S I D E R A N D O</w:t>
      </w:r>
    </w:p>
    <w:p w14:paraId="7F4B4383" w14:textId="28286802" w:rsidR="00EC5107" w:rsidRPr="000E3C86" w:rsidRDefault="00A979D7" w:rsidP="00EC5107">
      <w:pPr>
        <w:spacing w:line="360" w:lineRule="auto"/>
        <w:ind w:firstLine="708"/>
        <w:jc w:val="both"/>
        <w:rPr>
          <w:rFonts w:ascii="Arial" w:eastAsiaTheme="minorHAnsi" w:hAnsi="Arial" w:cs="Arial"/>
          <w:bCs/>
          <w:iCs/>
          <w:sz w:val="26"/>
          <w:szCs w:val="26"/>
          <w:lang w:eastAsia="es-ES"/>
        </w:rPr>
      </w:pPr>
      <w:r w:rsidRPr="000E3C86">
        <w:rPr>
          <w:rFonts w:ascii="Arial" w:eastAsiaTheme="minorHAnsi" w:hAnsi="Arial" w:cs="Arial"/>
          <w:b/>
          <w:bCs/>
          <w:iCs/>
          <w:sz w:val="26"/>
          <w:szCs w:val="26"/>
          <w:lang w:eastAsia="en-US"/>
        </w:rPr>
        <w:t xml:space="preserve">PRIMERO. </w:t>
      </w:r>
      <w:r w:rsidRPr="000E3C86">
        <w:rPr>
          <w:rFonts w:ascii="Arial" w:eastAsiaTheme="minorHAnsi" w:hAnsi="Arial" w:cs="Arial"/>
          <w:bCs/>
          <w:iCs/>
          <w:sz w:val="26"/>
          <w:szCs w:val="26"/>
          <w:lang w:eastAsia="en-US"/>
        </w:rPr>
        <w:t xml:space="preserve">Esta Sala Superior es competente para conocer del presente asunto, </w:t>
      </w:r>
      <w:r w:rsidRPr="000E3C86">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0E3C86">
        <w:rPr>
          <w:rFonts w:ascii="Arial" w:eastAsiaTheme="minorHAnsi" w:hAnsi="Arial" w:cs="Arial"/>
          <w:bCs/>
          <w:iCs/>
          <w:sz w:val="26"/>
          <w:szCs w:val="26"/>
          <w:lang w:eastAsia="en-US"/>
        </w:rPr>
        <w:t xml:space="preserve">1 párrafo segundo, 2 párrafos primero y cuarto, 4 fracción VIII, 23, 24 fracción I, 25 fracción I y 27 de la Ley Orgánica del </w:t>
      </w:r>
      <w:r w:rsidRPr="000E3C86">
        <w:rPr>
          <w:rFonts w:ascii="Arial" w:eastAsiaTheme="minorHAnsi" w:hAnsi="Arial" w:cs="Arial"/>
          <w:bCs/>
          <w:iCs/>
          <w:sz w:val="26"/>
          <w:szCs w:val="26"/>
          <w:lang w:eastAsia="en-US"/>
        </w:rPr>
        <w:lastRenderedPageBreak/>
        <w:t>Tribunal de Justicia Administrativa del Estado de Oaxaca, publicada en el Periódico Oficial del Estado de Oaxaca</w:t>
      </w:r>
      <w:r w:rsidR="009800E3" w:rsidRPr="000E3C86">
        <w:rPr>
          <w:rFonts w:ascii="Arial" w:eastAsiaTheme="minorHAnsi" w:hAnsi="Arial" w:cs="Arial"/>
          <w:bCs/>
          <w:iCs/>
          <w:sz w:val="26"/>
          <w:szCs w:val="26"/>
          <w:lang w:eastAsia="en-US"/>
        </w:rPr>
        <w:t xml:space="preserve">, el </w:t>
      </w:r>
      <w:r w:rsidR="00CE4CE3" w:rsidRPr="000E3C86">
        <w:rPr>
          <w:rFonts w:ascii="Arial" w:eastAsiaTheme="minorHAnsi" w:hAnsi="Arial" w:cs="Arial"/>
          <w:bCs/>
          <w:iCs/>
          <w:sz w:val="26"/>
          <w:szCs w:val="26"/>
          <w:lang w:eastAsia="en-US"/>
        </w:rPr>
        <w:t>siete de noviembre de dos mil diecinueve</w:t>
      </w:r>
      <w:r w:rsidRPr="000E3C86">
        <w:rPr>
          <w:rFonts w:ascii="Arial" w:eastAsiaTheme="minorHAnsi" w:hAnsi="Arial" w:cs="Arial"/>
          <w:bCs/>
          <w:iCs/>
          <w:sz w:val="26"/>
          <w:szCs w:val="26"/>
          <w:lang w:eastAsia="en-US"/>
        </w:rPr>
        <w:t>; así como los numerales</w:t>
      </w:r>
      <w:r w:rsidRPr="000E3C86">
        <w:rPr>
          <w:rFonts w:ascii="Arial" w:eastAsiaTheme="minorHAnsi" w:hAnsi="Arial" w:cs="Arial"/>
          <w:bCs/>
          <w:iCs/>
          <w:sz w:val="26"/>
          <w:szCs w:val="26"/>
          <w:lang w:eastAsia="es-ES"/>
        </w:rPr>
        <w:t xml:space="preserve"> 1, 118, 119, 120, 123 segundo párrafo, 125, 130 fracción I, 131, 231, 236 fracción I y 238 de la Ley de Procedimiento y Justicia Administrativa para el Estado de Oaxaca, dado que se trata de un Recurso de Revisión interpuesto en contra de</w:t>
      </w:r>
      <w:r w:rsidR="00E558C8" w:rsidRPr="000E3C86">
        <w:rPr>
          <w:rFonts w:ascii="Arial" w:eastAsiaTheme="minorHAnsi" w:hAnsi="Arial" w:cs="Arial"/>
          <w:bCs/>
          <w:iCs/>
          <w:sz w:val="26"/>
          <w:szCs w:val="26"/>
          <w:lang w:eastAsia="es-ES"/>
        </w:rPr>
        <w:t xml:space="preserve">l </w:t>
      </w:r>
      <w:r w:rsidR="00CB7534" w:rsidRPr="000E3C86">
        <w:rPr>
          <w:rFonts w:ascii="Arial" w:eastAsiaTheme="minorHAnsi" w:hAnsi="Arial" w:cs="Arial"/>
          <w:bCs/>
          <w:iCs/>
          <w:sz w:val="26"/>
          <w:szCs w:val="26"/>
          <w:lang w:eastAsia="es-ES"/>
        </w:rPr>
        <w:t>a</w:t>
      </w:r>
      <w:r w:rsidR="00E558C8" w:rsidRPr="000E3C86">
        <w:rPr>
          <w:rFonts w:ascii="Arial" w:eastAsiaTheme="minorHAnsi" w:hAnsi="Arial" w:cs="Arial"/>
          <w:bCs/>
          <w:iCs/>
          <w:sz w:val="26"/>
          <w:szCs w:val="26"/>
          <w:lang w:eastAsia="es-ES"/>
        </w:rPr>
        <w:t xml:space="preserve">cuerdo de </w:t>
      </w:r>
      <w:r w:rsidR="009800E3" w:rsidRPr="000E3C86">
        <w:rPr>
          <w:rFonts w:ascii="Arial" w:eastAsiaTheme="minorHAnsi" w:hAnsi="Arial" w:cs="Arial"/>
          <w:bCs/>
          <w:iCs/>
          <w:sz w:val="26"/>
          <w:szCs w:val="26"/>
          <w:lang w:eastAsia="es-ES"/>
        </w:rPr>
        <w:t>tre</w:t>
      </w:r>
      <w:r w:rsidR="00DE485D" w:rsidRPr="000E3C86">
        <w:rPr>
          <w:rFonts w:ascii="Arial" w:eastAsiaTheme="minorHAnsi" w:hAnsi="Arial" w:cs="Arial"/>
          <w:bCs/>
          <w:iCs/>
          <w:sz w:val="26"/>
          <w:szCs w:val="26"/>
          <w:lang w:eastAsia="es-ES"/>
        </w:rPr>
        <w:t>inta</w:t>
      </w:r>
      <w:r w:rsidR="009800E3" w:rsidRPr="000E3C86">
        <w:rPr>
          <w:rFonts w:ascii="Arial" w:eastAsiaTheme="minorHAnsi" w:hAnsi="Arial" w:cs="Arial"/>
          <w:bCs/>
          <w:iCs/>
          <w:sz w:val="26"/>
          <w:szCs w:val="26"/>
          <w:lang w:eastAsia="es-ES"/>
        </w:rPr>
        <w:t xml:space="preserve"> de noviembre de dos mil veinte</w:t>
      </w:r>
      <w:r w:rsidRPr="000E3C86">
        <w:rPr>
          <w:rFonts w:ascii="Arial" w:eastAsiaTheme="minorHAnsi" w:hAnsi="Arial" w:cs="Arial"/>
          <w:bCs/>
          <w:iCs/>
          <w:sz w:val="26"/>
          <w:szCs w:val="26"/>
          <w:lang w:eastAsia="es-ES"/>
        </w:rPr>
        <w:t>, dictad</w:t>
      </w:r>
      <w:r w:rsidR="00E558C8" w:rsidRPr="000E3C86">
        <w:rPr>
          <w:rFonts w:ascii="Arial" w:eastAsiaTheme="minorHAnsi" w:hAnsi="Arial" w:cs="Arial"/>
          <w:bCs/>
          <w:iCs/>
          <w:sz w:val="26"/>
          <w:szCs w:val="26"/>
          <w:lang w:eastAsia="es-ES"/>
        </w:rPr>
        <w:t>o</w:t>
      </w:r>
      <w:r w:rsidRPr="000E3C86">
        <w:rPr>
          <w:rFonts w:ascii="Arial" w:eastAsiaTheme="minorHAnsi" w:hAnsi="Arial" w:cs="Arial"/>
          <w:bCs/>
          <w:iCs/>
          <w:sz w:val="26"/>
          <w:szCs w:val="26"/>
          <w:lang w:eastAsia="es-ES"/>
        </w:rPr>
        <w:t xml:space="preserve"> </w:t>
      </w:r>
      <w:r w:rsidR="009800E3" w:rsidRPr="000E3C86">
        <w:rPr>
          <w:rFonts w:ascii="Arial" w:eastAsiaTheme="minorHAnsi" w:hAnsi="Arial" w:cs="Arial"/>
          <w:bCs/>
          <w:iCs/>
          <w:sz w:val="26"/>
          <w:szCs w:val="26"/>
          <w:lang w:eastAsia="es-ES"/>
        </w:rPr>
        <w:t>por la</w:t>
      </w:r>
      <w:r w:rsidR="00E558C8" w:rsidRPr="000E3C86">
        <w:rPr>
          <w:rFonts w:ascii="Arial" w:eastAsiaTheme="minorHAnsi" w:hAnsi="Arial" w:cs="Arial"/>
          <w:bCs/>
          <w:iCs/>
          <w:sz w:val="26"/>
          <w:szCs w:val="26"/>
          <w:lang w:eastAsia="es-ES"/>
        </w:rPr>
        <w:t xml:space="preserve"> </w:t>
      </w:r>
      <w:r w:rsidR="00DE485D" w:rsidRPr="000E3C86">
        <w:rPr>
          <w:rFonts w:ascii="Arial" w:eastAsiaTheme="minorHAnsi" w:hAnsi="Arial" w:cs="Arial"/>
          <w:bCs/>
          <w:iCs/>
          <w:sz w:val="26"/>
          <w:szCs w:val="26"/>
          <w:lang w:eastAsia="es-ES"/>
        </w:rPr>
        <w:t>Quinta</w:t>
      </w:r>
      <w:r w:rsidRPr="000E3C86">
        <w:rPr>
          <w:rFonts w:ascii="Arial" w:eastAsiaTheme="minorHAnsi" w:hAnsi="Arial" w:cs="Arial"/>
          <w:bCs/>
          <w:iCs/>
          <w:sz w:val="26"/>
          <w:szCs w:val="26"/>
          <w:lang w:eastAsia="es-ES"/>
        </w:rPr>
        <w:t xml:space="preserve"> Sala Unitaria de Primera Instancia en el juicio de nulidad </w:t>
      </w:r>
      <w:r w:rsidR="00E558C8" w:rsidRPr="000E3C86">
        <w:rPr>
          <w:rFonts w:ascii="Arial" w:eastAsia="Calibri" w:hAnsi="Arial" w:cs="Arial"/>
          <w:b/>
          <w:sz w:val="26"/>
          <w:szCs w:val="26"/>
          <w:lang w:eastAsia="en-US"/>
        </w:rPr>
        <w:t>0</w:t>
      </w:r>
      <w:r w:rsidR="00EC5107" w:rsidRPr="000E3C86">
        <w:rPr>
          <w:rFonts w:ascii="Arial" w:eastAsia="Calibri" w:hAnsi="Arial" w:cs="Arial"/>
          <w:b/>
          <w:sz w:val="26"/>
          <w:szCs w:val="26"/>
          <w:lang w:eastAsia="en-US"/>
        </w:rPr>
        <w:t>0</w:t>
      </w:r>
      <w:r w:rsidR="00DE485D" w:rsidRPr="000E3C86">
        <w:rPr>
          <w:rFonts w:ascii="Arial" w:eastAsia="Calibri" w:hAnsi="Arial" w:cs="Arial"/>
          <w:b/>
          <w:sz w:val="26"/>
          <w:szCs w:val="26"/>
          <w:lang w:eastAsia="en-US"/>
        </w:rPr>
        <w:t>29</w:t>
      </w:r>
      <w:r w:rsidR="00E558C8" w:rsidRPr="000E3C86">
        <w:rPr>
          <w:rFonts w:ascii="Arial" w:eastAsia="Calibri" w:hAnsi="Arial" w:cs="Arial"/>
          <w:b/>
          <w:sz w:val="26"/>
          <w:szCs w:val="26"/>
          <w:lang w:eastAsia="en-US"/>
        </w:rPr>
        <w:t>/2020</w:t>
      </w:r>
      <w:r w:rsidRPr="000E3C86">
        <w:rPr>
          <w:rFonts w:ascii="Arial" w:eastAsiaTheme="minorHAnsi" w:hAnsi="Arial" w:cs="Arial"/>
          <w:bCs/>
          <w:iCs/>
          <w:sz w:val="26"/>
          <w:szCs w:val="26"/>
          <w:lang w:eastAsia="es-ES"/>
        </w:rPr>
        <w:t xml:space="preserve">.- - - </w:t>
      </w:r>
    </w:p>
    <w:p w14:paraId="1344BBF1" w14:textId="77FF3C36" w:rsidR="00A979D7" w:rsidRPr="000E3C86" w:rsidRDefault="0056172F" w:rsidP="00EC5107">
      <w:pPr>
        <w:spacing w:line="360" w:lineRule="auto"/>
        <w:jc w:val="both"/>
        <w:rPr>
          <w:rFonts w:ascii="Arial" w:eastAsiaTheme="minorHAnsi" w:hAnsi="Arial" w:cs="Arial"/>
          <w:bCs/>
          <w:iCs/>
          <w:sz w:val="26"/>
          <w:szCs w:val="26"/>
          <w:lang w:eastAsia="es-ES"/>
        </w:rPr>
      </w:pPr>
      <w:r w:rsidRPr="000E3C86">
        <w:rPr>
          <w:rFonts w:ascii="Arial" w:eastAsiaTheme="minorHAnsi" w:hAnsi="Arial" w:cs="Arial"/>
          <w:bCs/>
          <w:iCs/>
          <w:sz w:val="26"/>
          <w:szCs w:val="26"/>
          <w:lang w:eastAsia="es-ES"/>
        </w:rPr>
        <w:t xml:space="preserve"> </w:t>
      </w:r>
      <w:r w:rsidR="00F20B40" w:rsidRPr="000E3C86">
        <w:rPr>
          <w:rFonts w:ascii="Arial" w:eastAsiaTheme="minorHAnsi" w:hAnsi="Arial" w:cs="Arial"/>
          <w:bCs/>
          <w:iCs/>
          <w:sz w:val="26"/>
          <w:szCs w:val="26"/>
          <w:lang w:eastAsia="es-ES"/>
        </w:rPr>
        <w:tab/>
      </w:r>
      <w:r w:rsidR="00A979D7" w:rsidRPr="000E3C86">
        <w:rPr>
          <w:rFonts w:ascii="Arial" w:eastAsiaTheme="minorHAnsi" w:hAnsi="Arial" w:cs="Arial"/>
          <w:b/>
          <w:bCs/>
          <w:sz w:val="26"/>
          <w:szCs w:val="26"/>
          <w:lang w:eastAsia="en-US"/>
        </w:rPr>
        <w:t>SEGUNDO.</w:t>
      </w:r>
      <w:r w:rsidR="00A979D7" w:rsidRPr="000E3C86">
        <w:rPr>
          <w:rFonts w:ascii="Arial" w:eastAsia="Calibri" w:hAnsi="Arial" w:cs="Arial"/>
          <w:bCs/>
          <w:sz w:val="26"/>
          <w:szCs w:val="26"/>
        </w:rPr>
        <w:t xml:space="preserve"> </w:t>
      </w:r>
      <w:r w:rsidR="009800E3" w:rsidRPr="000E3C86">
        <w:rPr>
          <w:rFonts w:ascii="Arial" w:eastAsiaTheme="minorHAnsi" w:hAnsi="Arial" w:cs="Arial"/>
          <w:bCs/>
          <w:sz w:val="26"/>
          <w:szCs w:val="26"/>
          <w:lang w:eastAsia="en-US"/>
        </w:rPr>
        <w:t>Los</w:t>
      </w:r>
      <w:r w:rsidR="00A979D7" w:rsidRPr="000E3C86">
        <w:rPr>
          <w:rFonts w:ascii="Arial" w:eastAsiaTheme="minorHAnsi" w:hAnsi="Arial" w:cs="Arial"/>
          <w:bCs/>
          <w:sz w:val="26"/>
          <w:szCs w:val="26"/>
          <w:lang w:eastAsia="en-US"/>
        </w:rPr>
        <w:t xml:space="preserve"> agravio</w:t>
      </w:r>
      <w:r w:rsidR="009800E3" w:rsidRPr="000E3C86">
        <w:rPr>
          <w:rFonts w:ascii="Arial" w:eastAsiaTheme="minorHAnsi" w:hAnsi="Arial" w:cs="Arial"/>
          <w:bCs/>
          <w:sz w:val="26"/>
          <w:szCs w:val="26"/>
          <w:lang w:eastAsia="en-US"/>
        </w:rPr>
        <w:t>s</w:t>
      </w:r>
      <w:r w:rsidR="00A979D7" w:rsidRPr="000E3C86">
        <w:rPr>
          <w:rFonts w:ascii="Arial" w:eastAsiaTheme="minorHAnsi" w:hAnsi="Arial" w:cs="Arial"/>
          <w:bCs/>
          <w:sz w:val="26"/>
          <w:szCs w:val="26"/>
          <w:lang w:eastAsia="en-US"/>
        </w:rPr>
        <w:t xml:space="preserve"> hecho</w:t>
      </w:r>
      <w:r w:rsidR="009800E3" w:rsidRPr="000E3C86">
        <w:rPr>
          <w:rFonts w:ascii="Arial" w:eastAsiaTheme="minorHAnsi" w:hAnsi="Arial" w:cs="Arial"/>
          <w:bCs/>
          <w:sz w:val="26"/>
          <w:szCs w:val="26"/>
          <w:lang w:eastAsia="en-US"/>
        </w:rPr>
        <w:t>s</w:t>
      </w:r>
      <w:r w:rsidR="00A979D7" w:rsidRPr="000E3C86">
        <w:rPr>
          <w:rFonts w:ascii="Arial" w:eastAsiaTheme="minorHAnsi" w:hAnsi="Arial" w:cs="Arial"/>
          <w:bCs/>
          <w:sz w:val="26"/>
          <w:szCs w:val="26"/>
          <w:lang w:eastAsia="en-US"/>
        </w:rPr>
        <w:t xml:space="preserve"> valer se encuentra</w:t>
      </w:r>
      <w:r w:rsidR="009800E3" w:rsidRPr="000E3C86">
        <w:rPr>
          <w:rFonts w:ascii="Arial" w:eastAsiaTheme="minorHAnsi" w:hAnsi="Arial" w:cs="Arial"/>
          <w:bCs/>
          <w:sz w:val="26"/>
          <w:szCs w:val="26"/>
          <w:lang w:eastAsia="en-US"/>
        </w:rPr>
        <w:t>n</w:t>
      </w:r>
      <w:r w:rsidR="00A979D7" w:rsidRPr="000E3C86">
        <w:rPr>
          <w:rFonts w:ascii="Arial" w:eastAsiaTheme="minorHAnsi" w:hAnsi="Arial" w:cs="Arial"/>
          <w:bCs/>
          <w:sz w:val="26"/>
          <w:szCs w:val="26"/>
          <w:lang w:eastAsia="en-US"/>
        </w:rPr>
        <w:t xml:space="preserve"> </w:t>
      </w:r>
      <w:r w:rsidR="00C34E12" w:rsidRPr="000E3C86">
        <w:rPr>
          <w:rFonts w:ascii="Arial" w:eastAsiaTheme="minorHAnsi" w:hAnsi="Arial" w:cs="Arial"/>
          <w:bCs/>
          <w:sz w:val="26"/>
          <w:szCs w:val="26"/>
          <w:lang w:eastAsia="en-US"/>
        </w:rPr>
        <w:t>plasmado</w:t>
      </w:r>
      <w:r w:rsidR="009800E3" w:rsidRPr="000E3C86">
        <w:rPr>
          <w:rFonts w:ascii="Arial" w:eastAsiaTheme="minorHAnsi" w:hAnsi="Arial" w:cs="Arial"/>
          <w:bCs/>
          <w:sz w:val="26"/>
          <w:szCs w:val="26"/>
          <w:lang w:eastAsia="en-US"/>
        </w:rPr>
        <w:t>s</w:t>
      </w:r>
      <w:r w:rsidR="00A979D7" w:rsidRPr="000E3C86">
        <w:rPr>
          <w:rFonts w:ascii="Arial" w:eastAsiaTheme="minorHAnsi" w:hAnsi="Arial" w:cs="Arial"/>
          <w:bCs/>
          <w:sz w:val="26"/>
          <w:szCs w:val="26"/>
          <w:lang w:eastAsia="en-US"/>
        </w:rPr>
        <w:t xml:space="preserve"> en el escrito de</w:t>
      </w:r>
      <w:r w:rsidR="001D1CA5" w:rsidRPr="000E3C86">
        <w:rPr>
          <w:rFonts w:ascii="Arial" w:eastAsiaTheme="minorHAnsi" w:hAnsi="Arial" w:cs="Arial"/>
          <w:bCs/>
          <w:sz w:val="26"/>
          <w:szCs w:val="26"/>
          <w:lang w:eastAsia="en-US"/>
        </w:rPr>
        <w:t xml:space="preserve"> </w:t>
      </w:r>
      <w:r w:rsidR="009800E3" w:rsidRPr="000E3C86">
        <w:rPr>
          <w:rFonts w:ascii="Arial" w:eastAsiaTheme="minorHAnsi" w:hAnsi="Arial" w:cs="Arial"/>
          <w:bCs/>
          <w:sz w:val="26"/>
          <w:szCs w:val="26"/>
          <w:lang w:eastAsia="en-US"/>
        </w:rPr>
        <w:t>l</w:t>
      </w:r>
      <w:r w:rsidR="001D1CA5" w:rsidRPr="000E3C86">
        <w:rPr>
          <w:rFonts w:ascii="Arial" w:eastAsiaTheme="minorHAnsi" w:hAnsi="Arial" w:cs="Arial"/>
          <w:bCs/>
          <w:sz w:val="26"/>
          <w:szCs w:val="26"/>
          <w:lang w:eastAsia="en-US"/>
        </w:rPr>
        <w:t>a</w:t>
      </w:r>
      <w:r w:rsidR="009800E3" w:rsidRPr="000E3C86">
        <w:rPr>
          <w:rFonts w:ascii="Arial" w:eastAsiaTheme="minorHAnsi" w:hAnsi="Arial" w:cs="Arial"/>
          <w:bCs/>
          <w:sz w:val="26"/>
          <w:szCs w:val="26"/>
          <w:lang w:eastAsia="en-US"/>
        </w:rPr>
        <w:t xml:space="preserve"> </w:t>
      </w:r>
      <w:r w:rsidR="00A979D7" w:rsidRPr="000E3C86">
        <w:rPr>
          <w:rFonts w:ascii="Arial" w:eastAsiaTheme="minorHAnsi" w:hAnsi="Arial" w:cs="Arial"/>
          <w:bCs/>
          <w:sz w:val="26"/>
          <w:szCs w:val="26"/>
          <w:lang w:eastAsia="en-US"/>
        </w:rPr>
        <w:t>recurrente, por lo que no existe necesidad de transcribirlo</w:t>
      </w:r>
      <w:r w:rsidR="009800E3" w:rsidRPr="000E3C86">
        <w:rPr>
          <w:rFonts w:ascii="Arial" w:eastAsiaTheme="minorHAnsi" w:hAnsi="Arial" w:cs="Arial"/>
          <w:bCs/>
          <w:sz w:val="26"/>
          <w:szCs w:val="26"/>
          <w:lang w:eastAsia="en-US"/>
        </w:rPr>
        <w:t>s</w:t>
      </w:r>
      <w:r w:rsidR="00A979D7" w:rsidRPr="000E3C86">
        <w:rPr>
          <w:rFonts w:ascii="Arial" w:eastAsiaTheme="minorHAnsi" w:hAnsi="Arial" w:cs="Arial"/>
          <w:bCs/>
          <w:sz w:val="26"/>
          <w:szCs w:val="26"/>
          <w:lang w:eastAsia="en-US"/>
        </w:rPr>
        <w:t>, al no transgredírsele derecho alguno, como tampoco se vulnera disposición expresa que imponga tal obligación</w:t>
      </w:r>
      <w:r w:rsidR="00A979D7" w:rsidRPr="000E3C86">
        <w:rPr>
          <w:rFonts w:ascii="Arial" w:eastAsiaTheme="minorHAnsi" w:hAnsi="Arial" w:cs="Arial"/>
          <w:sz w:val="26"/>
          <w:szCs w:val="26"/>
          <w:lang w:eastAsia="en-US"/>
        </w:rPr>
        <w:t xml:space="preserve">. </w:t>
      </w:r>
      <w:r w:rsidR="00A979D7" w:rsidRPr="000E3C86">
        <w:rPr>
          <w:rFonts w:ascii="Arial" w:hAnsi="Arial" w:cs="Arial"/>
          <w:sz w:val="26"/>
          <w:szCs w:val="26"/>
        </w:rPr>
        <w:t>En apoyo a lo anterior, se invoca el criterio Jurisprudencial</w:t>
      </w:r>
      <w:r w:rsidR="00A979D7" w:rsidRPr="000E3C86">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971E4" w:rsidRPr="000E3C86">
        <w:rPr>
          <w:rFonts w:ascii="Arial" w:hAnsi="Arial" w:cs="Arial"/>
          <w:bCs/>
          <w:color w:val="000000"/>
          <w:sz w:val="26"/>
          <w:szCs w:val="26"/>
        </w:rPr>
        <w:t xml:space="preserve"> </w:t>
      </w:r>
      <w:r w:rsidR="00280239">
        <w:rPr>
          <w:rFonts w:ascii="Arial" w:hAnsi="Arial" w:cs="Arial"/>
          <w:bCs/>
          <w:color w:val="000000"/>
          <w:sz w:val="26"/>
          <w:szCs w:val="26"/>
        </w:rPr>
        <w:t xml:space="preserve">- - - - - - - - - - - - - - - </w:t>
      </w:r>
    </w:p>
    <w:p w14:paraId="4EEAC160" w14:textId="710EDA77" w:rsidR="00A979D7" w:rsidRPr="000E3C86" w:rsidRDefault="00A979D7" w:rsidP="00A979D7">
      <w:pPr>
        <w:spacing w:before="240"/>
        <w:ind w:left="567" w:right="900"/>
        <w:jc w:val="both"/>
        <w:rPr>
          <w:rFonts w:ascii="Arial" w:eastAsia="Calibri" w:hAnsi="Arial" w:cs="Arial"/>
          <w:bCs/>
          <w:i/>
        </w:rPr>
      </w:pPr>
      <w:r w:rsidRPr="000E3C86">
        <w:rPr>
          <w:rFonts w:ascii="Arial" w:eastAsia="Calibri" w:hAnsi="Arial" w:cs="Arial"/>
          <w:b/>
          <w:bCs/>
          <w:i/>
        </w:rPr>
        <w:t xml:space="preserve">“CONCEPTOS DE VIOLACIÓN O AGRAVIOS. PARA CUMPLIR CON LOS PRINCIPIOS DE CONGRUENCIA Y EXHAUSTIVIDAD EN LAS SENTENCIAS DE AMPARO ES INNECESARIA SU TRANSCRIPCIÓN. </w:t>
      </w:r>
      <w:r w:rsidRPr="000E3C86">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sidRPr="000E3C86">
        <w:rPr>
          <w:rFonts w:ascii="Arial" w:eastAsia="Calibri" w:hAnsi="Arial" w:cs="Arial"/>
          <w:bCs/>
          <w:i/>
        </w:rPr>
        <w:t>- - - - -</w:t>
      </w:r>
      <w:r w:rsidR="0095084D" w:rsidRPr="000E3C86">
        <w:rPr>
          <w:rFonts w:ascii="Arial" w:eastAsia="Calibri" w:hAnsi="Arial" w:cs="Arial"/>
          <w:bCs/>
          <w:i/>
        </w:rPr>
        <w:t xml:space="preserve"> - </w:t>
      </w:r>
    </w:p>
    <w:p w14:paraId="6351EF21" w14:textId="2AF63B80" w:rsidR="001E6655" w:rsidRPr="006D183B" w:rsidRDefault="00A979D7" w:rsidP="006D183B">
      <w:pPr>
        <w:spacing w:before="240" w:line="360" w:lineRule="auto"/>
        <w:ind w:firstLine="567"/>
        <w:jc w:val="both"/>
        <w:rPr>
          <w:rFonts w:ascii="Arial" w:eastAsia="Calibri" w:hAnsi="Arial" w:cs="Arial"/>
          <w:bCs/>
          <w:sz w:val="26"/>
          <w:szCs w:val="26"/>
        </w:rPr>
      </w:pPr>
      <w:r w:rsidRPr="000E3C86">
        <w:rPr>
          <w:rFonts w:ascii="Arial" w:eastAsia="Calibri" w:hAnsi="Arial" w:cs="Arial"/>
          <w:b/>
          <w:bCs/>
          <w:sz w:val="26"/>
          <w:szCs w:val="26"/>
        </w:rPr>
        <w:t xml:space="preserve">TERCERO. </w:t>
      </w:r>
      <w:r w:rsidR="002970CD" w:rsidRPr="000E3C86">
        <w:rPr>
          <w:rFonts w:ascii="Arial" w:eastAsia="Calibri" w:hAnsi="Arial" w:cs="Arial"/>
          <w:sz w:val="26"/>
          <w:szCs w:val="26"/>
        </w:rPr>
        <w:t xml:space="preserve">Señala </w:t>
      </w:r>
      <w:r w:rsidR="005A77FE" w:rsidRPr="000E3C86">
        <w:rPr>
          <w:rFonts w:ascii="Arial" w:eastAsia="Calibri" w:hAnsi="Arial" w:cs="Arial"/>
          <w:sz w:val="26"/>
          <w:szCs w:val="26"/>
        </w:rPr>
        <w:t>el</w:t>
      </w:r>
      <w:r w:rsidR="002970CD" w:rsidRPr="000E3C86">
        <w:rPr>
          <w:rFonts w:ascii="Arial" w:eastAsia="Calibri" w:hAnsi="Arial" w:cs="Arial"/>
          <w:sz w:val="26"/>
          <w:szCs w:val="26"/>
        </w:rPr>
        <w:t xml:space="preserve"> recurrente </w:t>
      </w:r>
      <w:r w:rsidR="0064668D" w:rsidRPr="000E3C86">
        <w:rPr>
          <w:rFonts w:ascii="Arial" w:eastAsia="Calibri" w:hAnsi="Arial" w:cs="Arial"/>
          <w:sz w:val="26"/>
          <w:szCs w:val="26"/>
        </w:rPr>
        <w:t xml:space="preserve">en su </w:t>
      </w:r>
      <w:r w:rsidR="00631BBB" w:rsidRPr="000E3C86">
        <w:rPr>
          <w:rFonts w:ascii="Arial" w:eastAsia="Calibri" w:hAnsi="Arial" w:cs="Arial"/>
          <w:b/>
          <w:bCs/>
          <w:sz w:val="26"/>
          <w:szCs w:val="26"/>
        </w:rPr>
        <w:t>agravio</w:t>
      </w:r>
      <w:r w:rsidR="00631BBB" w:rsidRPr="000E3C86">
        <w:rPr>
          <w:rFonts w:ascii="Arial" w:eastAsia="Calibri" w:hAnsi="Arial" w:cs="Arial"/>
          <w:sz w:val="26"/>
          <w:szCs w:val="26"/>
        </w:rPr>
        <w:t xml:space="preserve"> </w:t>
      </w:r>
      <w:r w:rsidR="0064668D" w:rsidRPr="000E3C86">
        <w:rPr>
          <w:rFonts w:ascii="Arial" w:eastAsia="Calibri" w:hAnsi="Arial" w:cs="Arial"/>
          <w:b/>
          <w:bCs/>
          <w:sz w:val="26"/>
          <w:szCs w:val="26"/>
        </w:rPr>
        <w:t>primer</w:t>
      </w:r>
      <w:r w:rsidR="00631BBB" w:rsidRPr="000E3C86">
        <w:rPr>
          <w:rFonts w:ascii="Arial" w:eastAsia="Calibri" w:hAnsi="Arial" w:cs="Arial"/>
          <w:b/>
          <w:bCs/>
          <w:sz w:val="26"/>
          <w:szCs w:val="26"/>
        </w:rPr>
        <w:t>o</w:t>
      </w:r>
      <w:r w:rsidR="0064668D" w:rsidRPr="000E3C86">
        <w:rPr>
          <w:rFonts w:ascii="Arial" w:eastAsia="Calibri" w:hAnsi="Arial" w:cs="Arial"/>
          <w:b/>
          <w:bCs/>
          <w:sz w:val="26"/>
          <w:szCs w:val="26"/>
        </w:rPr>
        <w:t xml:space="preserve"> </w:t>
      </w:r>
      <w:r w:rsidR="002970CD" w:rsidRPr="000E3C86">
        <w:rPr>
          <w:rFonts w:ascii="Arial" w:eastAsia="Calibri" w:hAnsi="Arial" w:cs="Arial"/>
          <w:sz w:val="26"/>
          <w:szCs w:val="26"/>
        </w:rPr>
        <w:t xml:space="preserve">que le causa </w:t>
      </w:r>
      <w:r w:rsidR="0064668D" w:rsidRPr="000E3C86">
        <w:rPr>
          <w:rFonts w:ascii="Arial" w:eastAsia="Calibri" w:hAnsi="Arial" w:cs="Arial"/>
          <w:sz w:val="26"/>
          <w:szCs w:val="26"/>
        </w:rPr>
        <w:t xml:space="preserve">perjuicio </w:t>
      </w:r>
      <w:r w:rsidR="002970CD" w:rsidRPr="000E3C86">
        <w:rPr>
          <w:rFonts w:ascii="Arial" w:eastAsia="Calibri" w:hAnsi="Arial" w:cs="Arial"/>
          <w:sz w:val="26"/>
          <w:szCs w:val="26"/>
        </w:rPr>
        <w:t>el acuerdo de tr</w:t>
      </w:r>
      <w:r w:rsidR="00145E4A" w:rsidRPr="000E3C86">
        <w:rPr>
          <w:rFonts w:ascii="Arial" w:eastAsia="Calibri" w:hAnsi="Arial" w:cs="Arial"/>
          <w:sz w:val="26"/>
          <w:szCs w:val="26"/>
        </w:rPr>
        <w:t>einta</w:t>
      </w:r>
      <w:r w:rsidR="002970CD" w:rsidRPr="000E3C86">
        <w:rPr>
          <w:rFonts w:ascii="Arial" w:eastAsia="Calibri" w:hAnsi="Arial" w:cs="Arial"/>
          <w:sz w:val="26"/>
          <w:szCs w:val="26"/>
        </w:rPr>
        <w:t xml:space="preserve"> de noviembre de dos mil veinte</w:t>
      </w:r>
      <w:r w:rsidR="00145E4A" w:rsidRPr="000E3C86">
        <w:rPr>
          <w:rFonts w:ascii="Arial" w:eastAsia="Calibri" w:hAnsi="Arial" w:cs="Arial"/>
          <w:sz w:val="26"/>
          <w:szCs w:val="26"/>
        </w:rPr>
        <w:t xml:space="preserve"> </w:t>
      </w:r>
      <w:r w:rsidR="002970CD" w:rsidRPr="000E3C86">
        <w:rPr>
          <w:rFonts w:ascii="Arial" w:eastAsia="Calibri" w:hAnsi="Arial" w:cs="Arial"/>
          <w:sz w:val="26"/>
          <w:szCs w:val="26"/>
        </w:rPr>
        <w:t xml:space="preserve">dictado </w:t>
      </w:r>
      <w:r w:rsidR="00145E4A" w:rsidRPr="000E3C86">
        <w:rPr>
          <w:rFonts w:ascii="Arial" w:eastAsia="Calibri" w:hAnsi="Arial" w:cs="Arial"/>
          <w:sz w:val="26"/>
          <w:szCs w:val="26"/>
        </w:rPr>
        <w:t>en la</w:t>
      </w:r>
      <w:r w:rsidR="002970CD" w:rsidRPr="000E3C86">
        <w:rPr>
          <w:rFonts w:ascii="Arial" w:eastAsia="Calibri" w:hAnsi="Arial" w:cs="Arial"/>
          <w:sz w:val="26"/>
          <w:szCs w:val="26"/>
        </w:rPr>
        <w:t xml:space="preserve"> </w:t>
      </w:r>
      <w:r w:rsidR="00145E4A" w:rsidRPr="000E3C86">
        <w:rPr>
          <w:rFonts w:ascii="Arial" w:eastAsia="Calibri" w:hAnsi="Arial" w:cs="Arial"/>
          <w:sz w:val="26"/>
          <w:szCs w:val="26"/>
        </w:rPr>
        <w:t>Quinta</w:t>
      </w:r>
      <w:r w:rsidR="002970CD" w:rsidRPr="000E3C86">
        <w:rPr>
          <w:rFonts w:ascii="Arial" w:eastAsia="Calibri" w:hAnsi="Arial" w:cs="Arial"/>
          <w:sz w:val="26"/>
          <w:szCs w:val="26"/>
        </w:rPr>
        <w:t xml:space="preserve"> Sala Unitaria de Primera Instancia de este Trib</w:t>
      </w:r>
      <w:r w:rsidR="00145E4A" w:rsidRPr="000E3C86">
        <w:rPr>
          <w:rFonts w:ascii="Arial" w:eastAsia="Calibri" w:hAnsi="Arial" w:cs="Arial"/>
          <w:sz w:val="26"/>
          <w:szCs w:val="26"/>
        </w:rPr>
        <w:t xml:space="preserve">unal, al acordar: </w:t>
      </w:r>
      <w:r w:rsidR="00145E4A" w:rsidRPr="000E3C86">
        <w:rPr>
          <w:rFonts w:ascii="Calibri Light" w:eastAsia="Calibri" w:hAnsi="Calibri Light" w:cs="Calibri Light"/>
          <w:i/>
          <w:sz w:val="26"/>
          <w:szCs w:val="26"/>
        </w:rPr>
        <w:t xml:space="preserve">“…toda vez que las citadas autoridades no adjuntaron a su contestación de demanda el traslado correspondiente de los anexos que acompañaron a su contestación, tal como le fueron requeridos mediante </w:t>
      </w:r>
      <w:r w:rsidR="00145E4A" w:rsidRPr="000E3C86">
        <w:rPr>
          <w:rFonts w:ascii="Calibri Light" w:eastAsia="Calibri" w:hAnsi="Calibri Light" w:cs="Calibri Light"/>
          <w:i/>
          <w:sz w:val="26"/>
          <w:szCs w:val="26"/>
        </w:rPr>
        <w:lastRenderedPageBreak/>
        <w:t>proveído de dieciocho de marzo del año en que se actúa; en consecuencia, se les hace efectivo el apercibimiento contenido en el mismo, teniéndoles por precluido su derecho y contestando su demanda en sentido afirmativo, salvo prueba en contrario…”</w:t>
      </w:r>
      <w:r w:rsidR="00145E4A" w:rsidRPr="000E3C86">
        <w:rPr>
          <w:rFonts w:ascii="Arial" w:eastAsia="Calibri" w:hAnsi="Arial" w:cs="Arial"/>
          <w:sz w:val="26"/>
          <w:szCs w:val="26"/>
        </w:rPr>
        <w:t>, solicita se revoque o modifique la aplicación del apercibimiento de fecha dieciocho de marzo de dos mil veinte en el que se le emplazó a juicio y le corrió traslado, que únicamente lo hizo con copia de la demanda del actor y no con los traslados de los anexos exhibidos, señalando que lo procedente era requerirle para exhibir un traslado más o el número de copias que fuesen necesarias</w:t>
      </w:r>
      <w:r w:rsidR="001E6655" w:rsidRPr="000E3C86">
        <w:rPr>
          <w:rFonts w:ascii="Arial" w:eastAsia="Calibri" w:hAnsi="Arial" w:cs="Arial"/>
          <w:sz w:val="26"/>
          <w:szCs w:val="26"/>
        </w:rPr>
        <w:t>, por lo que no se encuentran en igualdad de condiciones para estar sujetos al arbitrio de la autoridad jurisdiccional; causándole agravios en atención al principio de legalidad consagrado por el artículo 16 de la Carta Magna.</w:t>
      </w:r>
      <w:r w:rsidR="005D6916">
        <w:rPr>
          <w:rFonts w:ascii="Arial" w:eastAsia="Calibri" w:hAnsi="Arial" w:cs="Arial"/>
          <w:sz w:val="26"/>
          <w:szCs w:val="26"/>
        </w:rPr>
        <w:t xml:space="preserve">- </w:t>
      </w:r>
    </w:p>
    <w:p w14:paraId="21771592" w14:textId="72ED9820" w:rsidR="00FB5747" w:rsidRPr="00FB5747" w:rsidRDefault="0064668D" w:rsidP="00FB5747">
      <w:pPr>
        <w:spacing w:before="240" w:line="360" w:lineRule="auto"/>
        <w:ind w:firstLine="567"/>
        <w:jc w:val="both"/>
        <w:rPr>
          <w:rFonts w:ascii="Arial" w:eastAsia="Calibri" w:hAnsi="Arial" w:cs="Arial"/>
          <w:sz w:val="26"/>
          <w:szCs w:val="26"/>
        </w:rPr>
      </w:pPr>
      <w:r w:rsidRPr="000E3C86">
        <w:rPr>
          <w:rFonts w:ascii="Arial" w:eastAsia="Calibri" w:hAnsi="Arial" w:cs="Arial"/>
          <w:sz w:val="26"/>
          <w:szCs w:val="26"/>
        </w:rPr>
        <w:t xml:space="preserve">En su </w:t>
      </w:r>
      <w:r w:rsidRPr="000E3C86">
        <w:rPr>
          <w:rFonts w:ascii="Arial" w:eastAsia="Calibri" w:hAnsi="Arial" w:cs="Arial"/>
          <w:b/>
          <w:bCs/>
          <w:sz w:val="26"/>
          <w:szCs w:val="26"/>
        </w:rPr>
        <w:t>agravio</w:t>
      </w:r>
      <w:r w:rsidRPr="000E3C86">
        <w:rPr>
          <w:rFonts w:ascii="Arial" w:eastAsia="Calibri" w:hAnsi="Arial" w:cs="Arial"/>
          <w:sz w:val="26"/>
          <w:szCs w:val="26"/>
        </w:rPr>
        <w:t xml:space="preserve"> </w:t>
      </w:r>
      <w:r w:rsidR="002437A7" w:rsidRPr="000E3C86">
        <w:rPr>
          <w:rFonts w:ascii="Arial" w:eastAsia="Calibri" w:hAnsi="Arial" w:cs="Arial"/>
          <w:b/>
          <w:bCs/>
          <w:sz w:val="26"/>
          <w:szCs w:val="26"/>
        </w:rPr>
        <w:t>segundo</w:t>
      </w:r>
      <w:r w:rsidR="002437A7" w:rsidRPr="000E3C86">
        <w:rPr>
          <w:rFonts w:ascii="Arial" w:eastAsia="Calibri" w:hAnsi="Arial" w:cs="Arial"/>
          <w:sz w:val="26"/>
          <w:szCs w:val="26"/>
        </w:rPr>
        <w:t xml:space="preserve"> </w:t>
      </w:r>
      <w:r w:rsidRPr="008E5DBA">
        <w:rPr>
          <w:rFonts w:ascii="Arial" w:eastAsia="Calibri" w:hAnsi="Arial" w:cs="Arial"/>
          <w:sz w:val="26"/>
          <w:szCs w:val="26"/>
        </w:rPr>
        <w:t>señala que</w:t>
      </w:r>
      <w:r w:rsidR="001E6655" w:rsidRPr="008E5DBA">
        <w:rPr>
          <w:rFonts w:ascii="Arial" w:eastAsia="Calibri" w:hAnsi="Arial" w:cs="Arial"/>
          <w:sz w:val="26"/>
          <w:szCs w:val="26"/>
        </w:rPr>
        <w:t xml:space="preserve"> le agravia el</w:t>
      </w:r>
      <w:r w:rsidR="001E6655" w:rsidRPr="000E3C86">
        <w:rPr>
          <w:rFonts w:ascii="Arial" w:eastAsia="Calibri" w:hAnsi="Arial" w:cs="Arial"/>
          <w:sz w:val="26"/>
          <w:szCs w:val="26"/>
        </w:rPr>
        <w:t xml:space="preserve"> acuerdo que impugna, porque </w:t>
      </w:r>
      <w:r w:rsidR="000D4243" w:rsidRPr="000E3C86">
        <w:rPr>
          <w:rFonts w:ascii="Arial" w:eastAsia="Calibri" w:hAnsi="Arial" w:cs="Arial"/>
          <w:sz w:val="26"/>
          <w:szCs w:val="26"/>
        </w:rPr>
        <w:t>carece de fundamentación y motivación relacionada al caso concreto, limitándose a citar el acuerdo previo, dado que toda autoridad jurisdiccional debe estar sujeta a lo dispuesto en el artículo 16 de la Constitución Política de los Estados Unidos Mexicanos y 17, fracción V de la Ley de Procedimiento y Justicia Administrativa para el Estado de Oaxaca. Invoca el criterio jurisprudencial de la Séptima Época, de rubro: “</w:t>
      </w:r>
      <w:r w:rsidR="000D4243" w:rsidRPr="000E3C86">
        <w:rPr>
          <w:rFonts w:ascii="Arial" w:eastAsia="Calibri" w:hAnsi="Arial" w:cs="Arial"/>
          <w:i/>
          <w:sz w:val="24"/>
          <w:szCs w:val="24"/>
        </w:rPr>
        <w:t>FUNDAMENTACIÓN Y MOTIVACIÓN. VIOLACIÓN FORMAL Y MATERIAL.”</w:t>
      </w:r>
      <w:r w:rsidR="000D4243" w:rsidRPr="000E3C86">
        <w:rPr>
          <w:rFonts w:ascii="Arial" w:eastAsia="Calibri" w:hAnsi="Arial" w:cs="Arial"/>
          <w:sz w:val="24"/>
          <w:szCs w:val="24"/>
        </w:rPr>
        <w:t xml:space="preserve"> - - - - - - - - - - - - - - - - - - - - - - - - - - - - - - - - - - - - - -</w:t>
      </w:r>
    </w:p>
    <w:p w14:paraId="3661335E" w14:textId="740C4A53" w:rsidR="00FB703E" w:rsidRPr="000E3C86" w:rsidRDefault="000D4243" w:rsidP="00476650">
      <w:pPr>
        <w:spacing w:before="240" w:line="360" w:lineRule="auto"/>
        <w:ind w:firstLine="567"/>
        <w:jc w:val="both"/>
        <w:rPr>
          <w:rFonts w:ascii="Arial" w:eastAsia="Times New Roman" w:hAnsi="Arial" w:cs="Arial"/>
          <w:b/>
          <w:bCs/>
          <w:i/>
          <w:iCs/>
        </w:rPr>
      </w:pPr>
      <w:r w:rsidRPr="000E3C86">
        <w:rPr>
          <w:rFonts w:ascii="Arial" w:eastAsia="Calibri" w:hAnsi="Arial" w:cs="Arial"/>
          <w:b/>
          <w:sz w:val="26"/>
          <w:szCs w:val="26"/>
        </w:rPr>
        <w:t xml:space="preserve">Ahora </w:t>
      </w:r>
      <w:r w:rsidRPr="008E5DBA">
        <w:rPr>
          <w:rFonts w:ascii="Arial" w:eastAsia="Calibri" w:hAnsi="Arial" w:cs="Arial"/>
          <w:b/>
          <w:sz w:val="26"/>
          <w:szCs w:val="26"/>
        </w:rPr>
        <w:t>bien</w:t>
      </w:r>
      <w:r w:rsidRPr="008E5DBA">
        <w:rPr>
          <w:rFonts w:ascii="Arial" w:eastAsia="Calibri" w:hAnsi="Arial" w:cs="Arial"/>
          <w:sz w:val="26"/>
          <w:szCs w:val="26"/>
        </w:rPr>
        <w:t>,</w:t>
      </w:r>
      <w:r w:rsidR="00367B40" w:rsidRPr="008E5DBA">
        <w:rPr>
          <w:rFonts w:ascii="Arial" w:eastAsia="Calibri" w:hAnsi="Arial" w:cs="Arial"/>
          <w:bCs/>
          <w:sz w:val="26"/>
          <w:szCs w:val="26"/>
          <w:lang w:val="es-ES" w:eastAsia="en-US"/>
        </w:rPr>
        <w:t xml:space="preserve"> d</w:t>
      </w:r>
      <w:r w:rsidR="00FB703E" w:rsidRPr="008E5DBA">
        <w:rPr>
          <w:rFonts w:ascii="Arial" w:eastAsia="Calibri" w:hAnsi="Arial" w:cs="Arial"/>
          <w:bCs/>
          <w:sz w:val="26"/>
          <w:szCs w:val="26"/>
          <w:lang w:val="es-ES" w:eastAsia="en-US"/>
        </w:rPr>
        <w:t>el análisis de las constancias que integran</w:t>
      </w:r>
      <w:r w:rsidR="00367B40" w:rsidRPr="008E5DBA">
        <w:rPr>
          <w:rFonts w:ascii="Arial" w:eastAsia="Calibri" w:hAnsi="Arial" w:cs="Arial"/>
          <w:bCs/>
          <w:sz w:val="26"/>
          <w:szCs w:val="26"/>
          <w:lang w:val="es-ES" w:eastAsia="en-US"/>
        </w:rPr>
        <w:t xml:space="preserve"> las copias certificadas deducidas del expediente </w:t>
      </w:r>
      <w:r w:rsidR="006967CE" w:rsidRPr="008E5DBA">
        <w:rPr>
          <w:rFonts w:ascii="Arial" w:eastAsia="Calibri" w:hAnsi="Arial" w:cs="Arial"/>
          <w:bCs/>
          <w:sz w:val="26"/>
          <w:szCs w:val="26"/>
          <w:lang w:val="es-ES" w:eastAsia="en-US"/>
        </w:rPr>
        <w:t>0</w:t>
      </w:r>
      <w:r w:rsidR="00367B40" w:rsidRPr="008E5DBA">
        <w:rPr>
          <w:rFonts w:ascii="Arial" w:eastAsia="Calibri" w:hAnsi="Arial" w:cs="Arial"/>
          <w:bCs/>
          <w:sz w:val="26"/>
          <w:szCs w:val="26"/>
          <w:lang w:val="es-ES" w:eastAsia="en-US"/>
        </w:rPr>
        <w:t>0</w:t>
      </w:r>
      <w:r w:rsidR="00476650" w:rsidRPr="008E5DBA">
        <w:rPr>
          <w:rFonts w:ascii="Arial" w:eastAsia="Calibri" w:hAnsi="Arial" w:cs="Arial"/>
          <w:bCs/>
          <w:sz w:val="26"/>
          <w:szCs w:val="26"/>
          <w:lang w:val="es-ES" w:eastAsia="en-US"/>
        </w:rPr>
        <w:t>29</w:t>
      </w:r>
      <w:r w:rsidR="00367B40" w:rsidRPr="008E5DBA">
        <w:rPr>
          <w:rFonts w:ascii="Arial" w:eastAsia="Calibri" w:hAnsi="Arial" w:cs="Arial"/>
          <w:bCs/>
          <w:sz w:val="26"/>
          <w:szCs w:val="26"/>
          <w:lang w:val="es-ES" w:eastAsia="en-US"/>
        </w:rPr>
        <w:t>/2020</w:t>
      </w:r>
      <w:r w:rsidR="00FB703E" w:rsidRPr="008E5DBA">
        <w:rPr>
          <w:rFonts w:ascii="Arial" w:eastAsia="Calibri" w:hAnsi="Arial" w:cs="Arial"/>
          <w:bCs/>
          <w:sz w:val="26"/>
          <w:szCs w:val="26"/>
          <w:lang w:val="es-ES" w:eastAsia="en-US"/>
        </w:rPr>
        <w:t xml:space="preserve">, </w:t>
      </w:r>
      <w:r w:rsidR="00476650" w:rsidRPr="008E5DBA">
        <w:rPr>
          <w:rFonts w:ascii="Arial" w:eastAsia="Calibri" w:hAnsi="Arial" w:cs="Arial"/>
          <w:bCs/>
          <w:sz w:val="26"/>
          <w:szCs w:val="26"/>
          <w:lang w:val="es-ES" w:eastAsia="en-US"/>
        </w:rPr>
        <w:t xml:space="preserve">con valor </w:t>
      </w:r>
      <w:r w:rsidR="00FB703E" w:rsidRPr="008E5DBA">
        <w:rPr>
          <w:rFonts w:ascii="Arial" w:eastAsia="Calibri" w:hAnsi="Arial" w:cs="Arial"/>
          <w:bCs/>
          <w:sz w:val="26"/>
          <w:szCs w:val="26"/>
          <w:lang w:val="es-ES" w:eastAsia="en-US"/>
        </w:rPr>
        <w:t>probatorio</w:t>
      </w:r>
      <w:r w:rsidR="00476650" w:rsidRPr="000E3C86">
        <w:rPr>
          <w:rFonts w:ascii="Arial" w:eastAsia="Calibri" w:hAnsi="Arial" w:cs="Arial"/>
          <w:bCs/>
          <w:sz w:val="26"/>
          <w:szCs w:val="26"/>
          <w:lang w:val="es-ES" w:eastAsia="en-US"/>
        </w:rPr>
        <w:t xml:space="preserve"> pleno</w:t>
      </w:r>
      <w:r w:rsidR="00FB703E" w:rsidRPr="000E3C86">
        <w:rPr>
          <w:rFonts w:ascii="Arial" w:eastAsia="Calibri" w:hAnsi="Arial" w:cs="Arial"/>
          <w:bCs/>
          <w:sz w:val="26"/>
          <w:szCs w:val="26"/>
          <w:lang w:val="es-ES" w:eastAsia="en-US"/>
        </w:rPr>
        <w:t xml:space="preserve"> conforme</w:t>
      </w:r>
      <w:r w:rsidR="00B94A0F" w:rsidRPr="000E3C86">
        <w:rPr>
          <w:rFonts w:ascii="Arial" w:eastAsia="Calibri" w:hAnsi="Arial" w:cs="Arial"/>
          <w:bCs/>
          <w:sz w:val="26"/>
          <w:szCs w:val="26"/>
          <w:lang w:val="es-ES" w:eastAsia="en-US"/>
        </w:rPr>
        <w:t xml:space="preserve"> a</w:t>
      </w:r>
      <w:r w:rsidR="00FB703E" w:rsidRPr="000E3C86">
        <w:rPr>
          <w:rFonts w:ascii="Arial" w:eastAsia="Calibri" w:hAnsi="Arial" w:cs="Arial"/>
          <w:bCs/>
          <w:sz w:val="26"/>
          <w:szCs w:val="26"/>
          <w:lang w:val="es-ES" w:eastAsia="en-US"/>
        </w:rPr>
        <w:t xml:space="preserve"> lo dispuesto por el artículo </w:t>
      </w:r>
      <w:r w:rsidR="001805BA" w:rsidRPr="000E3C86">
        <w:rPr>
          <w:rFonts w:ascii="Arial" w:eastAsia="Calibri" w:hAnsi="Arial" w:cs="Arial"/>
          <w:bCs/>
          <w:sz w:val="26"/>
          <w:szCs w:val="26"/>
          <w:lang w:val="es-ES" w:eastAsia="en-US"/>
        </w:rPr>
        <w:t>20</w:t>
      </w:r>
      <w:r w:rsidR="00FB703E" w:rsidRPr="000E3C86">
        <w:rPr>
          <w:rFonts w:ascii="Arial" w:eastAsia="Calibri" w:hAnsi="Arial" w:cs="Arial"/>
          <w:bCs/>
          <w:sz w:val="26"/>
          <w:szCs w:val="26"/>
          <w:lang w:val="es-ES" w:eastAsia="en-US"/>
        </w:rPr>
        <w:t>3 fracción I</w:t>
      </w:r>
      <w:r w:rsidR="00C80C23" w:rsidRPr="000E3C86">
        <w:rPr>
          <w:rStyle w:val="Refdenotaalpie"/>
          <w:rFonts w:ascii="Arial" w:eastAsia="Calibri" w:hAnsi="Arial" w:cs="Arial"/>
          <w:bCs/>
          <w:sz w:val="26"/>
          <w:szCs w:val="26"/>
          <w:lang w:val="es-ES" w:eastAsia="en-US"/>
        </w:rPr>
        <w:footnoteReference w:id="1"/>
      </w:r>
      <w:r w:rsidR="00FB703E" w:rsidRPr="000E3C86">
        <w:rPr>
          <w:rFonts w:ascii="Arial" w:eastAsia="Calibri" w:hAnsi="Arial" w:cs="Arial"/>
          <w:bCs/>
          <w:sz w:val="26"/>
          <w:szCs w:val="26"/>
          <w:lang w:val="es-ES" w:eastAsia="en-US"/>
        </w:rPr>
        <w:t xml:space="preserve"> de la Ley de </w:t>
      </w:r>
      <w:r w:rsidR="001805BA" w:rsidRPr="000E3C86">
        <w:rPr>
          <w:rFonts w:ascii="Arial" w:eastAsia="Calibri" w:hAnsi="Arial" w:cs="Arial"/>
          <w:bCs/>
          <w:sz w:val="26"/>
          <w:szCs w:val="26"/>
          <w:lang w:val="es-ES" w:eastAsia="en-US"/>
        </w:rPr>
        <w:t xml:space="preserve">Procedimiento y </w:t>
      </w:r>
      <w:r w:rsidR="00FB703E" w:rsidRPr="000E3C86">
        <w:rPr>
          <w:rFonts w:ascii="Arial" w:eastAsia="Calibri" w:hAnsi="Arial" w:cs="Arial"/>
          <w:bCs/>
          <w:sz w:val="26"/>
          <w:szCs w:val="26"/>
          <w:lang w:val="es-ES" w:eastAsia="en-US"/>
        </w:rPr>
        <w:t xml:space="preserve">Justicia Administrativa para el Estado de Oaxaca, por tratarse de actuaciones judiciales, se tiene </w:t>
      </w:r>
      <w:r w:rsidR="00FB5747">
        <w:rPr>
          <w:rFonts w:ascii="Arial" w:eastAsia="Calibri" w:hAnsi="Arial" w:cs="Arial"/>
          <w:bCs/>
          <w:sz w:val="26"/>
          <w:szCs w:val="26"/>
          <w:lang w:val="es-ES" w:eastAsia="en-US"/>
        </w:rPr>
        <w:t>lo siguiente:</w:t>
      </w:r>
      <w:r w:rsidR="005D6916">
        <w:rPr>
          <w:rFonts w:ascii="Arial" w:eastAsia="Calibri" w:hAnsi="Arial" w:cs="Arial"/>
          <w:bCs/>
          <w:sz w:val="26"/>
          <w:szCs w:val="26"/>
          <w:lang w:val="es-ES" w:eastAsia="en-US"/>
        </w:rPr>
        <w:t xml:space="preserve">- - - - - - - - - - - - </w:t>
      </w:r>
    </w:p>
    <w:p w14:paraId="30B4F643" w14:textId="0E241557" w:rsidR="006D183B" w:rsidRPr="004729A9" w:rsidRDefault="006D183B" w:rsidP="004729A9">
      <w:pPr>
        <w:spacing w:before="240" w:line="360" w:lineRule="auto"/>
        <w:ind w:left="1134"/>
        <w:jc w:val="both"/>
        <w:rPr>
          <w:rFonts w:ascii="Arial" w:hAnsi="Arial" w:cs="Arial"/>
          <w:bCs/>
          <w:sz w:val="26"/>
          <w:szCs w:val="26"/>
        </w:rPr>
      </w:pPr>
      <w:r w:rsidRPr="007E4204">
        <w:rPr>
          <w:rFonts w:ascii="Arial" w:eastAsia="Calibri" w:hAnsi="Arial" w:cs="Arial"/>
          <w:b/>
          <w:sz w:val="26"/>
          <w:szCs w:val="26"/>
          <w:lang w:val="es-ES" w:eastAsia="en-US"/>
        </w:rPr>
        <w:t>1.-</w:t>
      </w:r>
      <w:r w:rsidRPr="007E4204">
        <w:rPr>
          <w:rFonts w:ascii="Arial" w:eastAsia="Calibri" w:hAnsi="Arial" w:cs="Arial"/>
          <w:bCs/>
          <w:sz w:val="26"/>
          <w:szCs w:val="26"/>
          <w:lang w:val="es-ES" w:eastAsia="en-US"/>
        </w:rPr>
        <w:t xml:space="preserve"> </w:t>
      </w:r>
      <w:r w:rsidRPr="007E4204">
        <w:rPr>
          <w:rFonts w:ascii="Arial" w:hAnsi="Arial" w:cs="Arial"/>
          <w:sz w:val="26"/>
          <w:szCs w:val="26"/>
        </w:rPr>
        <w:t xml:space="preserve">Que por acuerdo de </w:t>
      </w:r>
      <w:r w:rsidR="00FB5747">
        <w:rPr>
          <w:rFonts w:ascii="Arial" w:hAnsi="Arial" w:cs="Arial"/>
          <w:sz w:val="26"/>
          <w:szCs w:val="26"/>
        </w:rPr>
        <w:t xml:space="preserve">dieciocho </w:t>
      </w:r>
      <w:r w:rsidRPr="007E4204">
        <w:rPr>
          <w:rFonts w:ascii="Arial" w:hAnsi="Arial" w:cs="Arial"/>
          <w:sz w:val="26"/>
          <w:szCs w:val="26"/>
        </w:rPr>
        <w:t xml:space="preserve">de marzo de dos mil veinte, se admitió a trámite la demanda de nulidad promovida por </w:t>
      </w:r>
      <w:r w:rsidR="00FA4D2C">
        <w:rPr>
          <w:rFonts w:ascii="Arial" w:eastAsia="Calibri" w:hAnsi="Arial" w:cs="Arial"/>
          <w:b/>
          <w:sz w:val="26"/>
          <w:szCs w:val="26"/>
        </w:rPr>
        <w:t>***********</w:t>
      </w:r>
      <w:r w:rsidRPr="007E4204">
        <w:rPr>
          <w:rFonts w:ascii="Arial" w:hAnsi="Arial" w:cs="Arial"/>
          <w:sz w:val="26"/>
          <w:szCs w:val="26"/>
        </w:rPr>
        <w:t xml:space="preserve">, en contra del </w:t>
      </w:r>
      <w:r w:rsidRPr="007E4204">
        <w:rPr>
          <w:rFonts w:ascii="Arial" w:eastAsiaTheme="minorHAnsi" w:hAnsi="Arial" w:cs="Arial"/>
          <w:bCs/>
          <w:sz w:val="26"/>
          <w:szCs w:val="26"/>
          <w:lang w:val="es-ES" w:eastAsia="en-US"/>
        </w:rPr>
        <w:t xml:space="preserve">Director </w:t>
      </w:r>
      <w:r w:rsidR="004729A9">
        <w:rPr>
          <w:rFonts w:ascii="Arial" w:eastAsiaTheme="minorHAnsi" w:hAnsi="Arial" w:cs="Arial"/>
          <w:bCs/>
          <w:sz w:val="26"/>
          <w:szCs w:val="26"/>
          <w:lang w:val="es-ES" w:eastAsia="en-US"/>
        </w:rPr>
        <w:t>de Desarrollo Urbano, Obras Públicas y Medio Ambiente del Municipio de Oaxaca de Juárez y a la Subdirectora de Planeación Urbana y Licencias, adscritas a la citada Dirección,</w:t>
      </w:r>
      <w:r w:rsidRPr="007E4204">
        <w:rPr>
          <w:rFonts w:ascii="Arial" w:hAnsi="Arial" w:cs="Arial"/>
          <w:sz w:val="26"/>
          <w:szCs w:val="26"/>
        </w:rPr>
        <w:t xml:space="preserve"> en la que impugna</w:t>
      </w:r>
      <w:r w:rsidR="004729A9">
        <w:rPr>
          <w:rFonts w:ascii="Arial" w:hAnsi="Arial" w:cs="Arial"/>
          <w:sz w:val="26"/>
          <w:szCs w:val="26"/>
        </w:rPr>
        <w:t xml:space="preserve"> el acuerdo de fecha </w:t>
      </w:r>
      <w:r w:rsidR="004729A9" w:rsidRPr="00FD0FAB">
        <w:rPr>
          <w:rFonts w:ascii="Arial" w:hAnsi="Arial" w:cs="Arial"/>
          <w:sz w:val="26"/>
          <w:szCs w:val="26"/>
        </w:rPr>
        <w:t>veintiséis de diciembre de dos mil diecinueve</w:t>
      </w:r>
      <w:r w:rsidR="004729A9">
        <w:rPr>
          <w:rFonts w:ascii="Arial" w:hAnsi="Arial" w:cs="Arial"/>
          <w:sz w:val="26"/>
          <w:szCs w:val="26"/>
        </w:rPr>
        <w:t xml:space="preserve"> emitido </w:t>
      </w:r>
      <w:r w:rsidR="004729A9">
        <w:rPr>
          <w:rFonts w:ascii="Arial" w:hAnsi="Arial" w:cs="Arial"/>
          <w:sz w:val="26"/>
          <w:szCs w:val="26"/>
        </w:rPr>
        <w:lastRenderedPageBreak/>
        <w:t>por el Director de Desarrollo Urbano, Obras Públicas y Medio Ambiente, así como en contra del oficio DDUOPMA/SUVPUL/OPPU/M/018/2019 de fecha veintiséis de marzo de dos mil diecinueve</w:t>
      </w:r>
      <w:r w:rsidRPr="008E5DBA">
        <w:rPr>
          <w:rFonts w:ascii="Arial" w:hAnsi="Arial" w:cs="Arial"/>
          <w:bCs/>
          <w:sz w:val="26"/>
          <w:szCs w:val="26"/>
        </w:rPr>
        <w:t>; ordenando la</w:t>
      </w:r>
      <w:r w:rsidRPr="007E4204">
        <w:rPr>
          <w:rFonts w:ascii="Arial" w:hAnsi="Arial" w:cs="Arial"/>
          <w:bCs/>
          <w:sz w:val="26"/>
          <w:szCs w:val="26"/>
        </w:rPr>
        <w:t xml:space="preserve"> Primera Instancia lo siguiente:</w:t>
      </w:r>
      <w:r w:rsidR="004729A9">
        <w:rPr>
          <w:rFonts w:ascii="Arial" w:hAnsi="Arial" w:cs="Arial"/>
          <w:bCs/>
          <w:sz w:val="26"/>
          <w:szCs w:val="26"/>
        </w:rPr>
        <w:t xml:space="preserve"> </w:t>
      </w:r>
      <w:r w:rsidR="004729A9" w:rsidRPr="000E3C86">
        <w:rPr>
          <w:rFonts w:ascii="Arial" w:eastAsia="Calibri" w:hAnsi="Arial" w:cs="Arial"/>
          <w:bCs/>
          <w:sz w:val="26"/>
          <w:szCs w:val="26"/>
          <w:lang w:val="es-ES" w:eastAsia="en-US"/>
        </w:rPr>
        <w:t>“</w:t>
      </w:r>
      <w:r w:rsidR="004729A9" w:rsidRPr="000E3C86">
        <w:rPr>
          <w:rFonts w:ascii="Arial" w:eastAsia="Calibri" w:hAnsi="Arial" w:cs="Arial"/>
          <w:bCs/>
          <w:i/>
          <w:lang w:val="es-ES" w:eastAsia="en-US"/>
        </w:rPr>
        <w:t xml:space="preserve">…En consecuencia, se ordena al Actuario adscrito a esta Sala Unitaria para que con el traslado de la demanda y sus anexos, </w:t>
      </w:r>
      <w:r w:rsidR="004729A9" w:rsidRPr="000E3C86">
        <w:rPr>
          <w:rFonts w:ascii="Arial" w:eastAsia="Calibri" w:hAnsi="Arial" w:cs="Arial"/>
          <w:b/>
          <w:bCs/>
          <w:i/>
          <w:lang w:val="es-ES" w:eastAsia="en-US"/>
        </w:rPr>
        <w:t>notifique, corra traslado, emplace y aperciba</w:t>
      </w:r>
      <w:r w:rsidR="004729A9" w:rsidRPr="000E3C86">
        <w:rPr>
          <w:rFonts w:ascii="Arial" w:eastAsia="Calibri" w:hAnsi="Arial" w:cs="Arial"/>
          <w:bCs/>
          <w:i/>
          <w:lang w:val="es-ES" w:eastAsia="en-US"/>
        </w:rPr>
        <w:t xml:space="preserve"> a las autoridades demandadas, </w:t>
      </w:r>
      <w:r w:rsidR="004729A9" w:rsidRPr="000E3C86">
        <w:rPr>
          <w:rFonts w:ascii="Arial" w:eastAsia="Calibri" w:hAnsi="Arial" w:cs="Arial"/>
          <w:b/>
          <w:bCs/>
          <w:i/>
          <w:lang w:val="es-ES" w:eastAsia="en-US"/>
        </w:rPr>
        <w:t>DIRECTOR DE DESARROLLO URBANO, OBRAS PÚBLICAS Y MEDIO AMBBIENTE (sic) DEL MUNICIPIO DE OAXACA DE JUÁREZ y a la SUBDIRECTORA DE PLANEACIÓN URBANA Y LICENCIAS</w:t>
      </w:r>
      <w:r w:rsidR="004729A9" w:rsidRPr="000E3C86">
        <w:rPr>
          <w:rFonts w:ascii="Arial" w:eastAsia="Calibri" w:hAnsi="Arial" w:cs="Arial"/>
          <w:bCs/>
          <w:i/>
          <w:lang w:val="es-ES" w:eastAsia="en-US"/>
        </w:rPr>
        <w:t xml:space="preserve">, ambas con domicilio en Murguía número ochocientos, Colonia Centro, Oaxaca de Juárez, Oaxaca, para que dentro del plazo </w:t>
      </w:r>
      <w:r w:rsidR="004729A9" w:rsidRPr="000E3C86">
        <w:rPr>
          <w:rFonts w:ascii="Arial" w:eastAsia="Calibri" w:hAnsi="Arial" w:cs="Arial"/>
          <w:b/>
          <w:bCs/>
          <w:i/>
          <w:lang w:val="es-ES" w:eastAsia="en-US"/>
        </w:rPr>
        <w:t>de nueve días hábiles</w:t>
      </w:r>
      <w:r w:rsidR="004729A9" w:rsidRPr="000E3C86">
        <w:rPr>
          <w:rFonts w:ascii="Arial" w:eastAsia="Calibri" w:hAnsi="Arial" w:cs="Arial"/>
          <w:bCs/>
          <w:i/>
          <w:lang w:val="es-ES" w:eastAsia="en-US"/>
        </w:rPr>
        <w:t>, contados a partir del día hábil siguiente en que surta efectos la notificación del presente proveído, contesten la demanda de mérito, afirmando, negando, o bien, expresando los hechos que ignoran por no ser propios o exponiendo cómo ocurrieron; debiendo acompañar a su escrito de contestación, una copia más de su contestación, para el traslado correspondiente, así como de los anexos que adjunten  a la misma, en el entendido que de no hacerlo en los términos señalados y dentro del término legal concedido para ello, se tendrá por precluído su derecho y por contestada la demanda en sentido afirmativo, salvo prueba en contrario, de conformidad con los numerales 183, 184 y 185 de la Ley de Procedimiento y Justicia Administrativa para el Estado de Oaxaca</w:t>
      </w:r>
      <w:r w:rsidR="004729A9" w:rsidRPr="000E3C86">
        <w:rPr>
          <w:rFonts w:ascii="Arial" w:eastAsia="Calibri" w:hAnsi="Arial" w:cs="Arial"/>
          <w:bCs/>
          <w:sz w:val="26"/>
          <w:szCs w:val="26"/>
          <w:lang w:val="es-ES" w:eastAsia="en-US"/>
        </w:rPr>
        <w:t xml:space="preserve">…”. </w:t>
      </w:r>
    </w:p>
    <w:p w14:paraId="2958263B" w14:textId="4EBF464C" w:rsidR="006D183B" w:rsidRPr="00923FCA" w:rsidRDefault="006D183B" w:rsidP="006D183B">
      <w:pPr>
        <w:spacing w:after="0" w:line="360" w:lineRule="auto"/>
        <w:ind w:left="1134" w:right="49"/>
        <w:jc w:val="both"/>
        <w:rPr>
          <w:rFonts w:ascii="Arial" w:eastAsia="Calibri" w:hAnsi="Arial" w:cs="Arial"/>
          <w:bCs/>
          <w:i/>
          <w:iCs/>
          <w:color w:val="000000" w:themeColor="text1"/>
          <w:lang w:eastAsia="en-US"/>
        </w:rPr>
      </w:pPr>
      <w:r w:rsidRPr="007E4204">
        <w:rPr>
          <w:rFonts w:ascii="Arial" w:eastAsia="Calibri" w:hAnsi="Arial" w:cs="Arial"/>
          <w:b/>
          <w:sz w:val="26"/>
          <w:szCs w:val="26"/>
          <w:lang w:val="es-ES" w:eastAsia="en-US"/>
        </w:rPr>
        <w:t>2.-</w:t>
      </w:r>
      <w:r>
        <w:rPr>
          <w:rFonts w:ascii="Arial" w:eastAsia="Calibri" w:hAnsi="Arial" w:cs="Arial"/>
          <w:bCs/>
          <w:sz w:val="26"/>
          <w:szCs w:val="26"/>
          <w:lang w:val="es-ES" w:eastAsia="en-US"/>
        </w:rPr>
        <w:t xml:space="preserve"> Mediante acuerdo de </w:t>
      </w:r>
      <w:r w:rsidR="004503D1">
        <w:rPr>
          <w:rFonts w:ascii="Arial" w:eastAsia="Calibri" w:hAnsi="Arial" w:cs="Arial"/>
          <w:bCs/>
          <w:sz w:val="26"/>
          <w:szCs w:val="26"/>
          <w:lang w:val="es-ES" w:eastAsia="en-US"/>
        </w:rPr>
        <w:t>treinta</w:t>
      </w:r>
      <w:r>
        <w:rPr>
          <w:rFonts w:ascii="Arial" w:eastAsia="Calibri" w:hAnsi="Arial" w:cs="Arial"/>
          <w:bCs/>
          <w:sz w:val="26"/>
          <w:szCs w:val="26"/>
          <w:lang w:val="es-ES" w:eastAsia="en-US"/>
        </w:rPr>
        <w:t xml:space="preserve"> de noviembre de dos mil veinte, la</w:t>
      </w:r>
      <w:r>
        <w:rPr>
          <w:rFonts w:ascii="Arial" w:hAnsi="Arial" w:cs="Arial"/>
          <w:bCs/>
          <w:sz w:val="26"/>
          <w:szCs w:val="26"/>
        </w:rPr>
        <w:t xml:space="preserve"> Primera Instancia tuvo al</w:t>
      </w:r>
      <w:r w:rsidRPr="007E4204">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 xml:space="preserve">Director </w:t>
      </w:r>
      <w:r w:rsidR="004503D1">
        <w:rPr>
          <w:rFonts w:ascii="Arial" w:eastAsiaTheme="minorHAnsi" w:hAnsi="Arial" w:cs="Arial"/>
          <w:bCs/>
          <w:sz w:val="26"/>
          <w:szCs w:val="26"/>
          <w:lang w:val="es-ES" w:eastAsia="en-US"/>
        </w:rPr>
        <w:t>de Desarrollo Urbano, Obras Públicas y Medio Ambiente del Municipio de Oaxaca de Juárez</w:t>
      </w:r>
      <w:r w:rsidR="00B70DD8">
        <w:rPr>
          <w:rFonts w:ascii="Arial" w:eastAsiaTheme="minorHAnsi" w:hAnsi="Arial" w:cs="Arial"/>
          <w:bCs/>
          <w:sz w:val="26"/>
          <w:szCs w:val="26"/>
          <w:lang w:val="es-ES" w:eastAsia="en-US"/>
        </w:rPr>
        <w:t>,</w:t>
      </w:r>
      <w:r w:rsidR="004503D1">
        <w:rPr>
          <w:rFonts w:ascii="Arial" w:eastAsiaTheme="minorHAnsi" w:hAnsi="Arial" w:cs="Arial"/>
          <w:bCs/>
          <w:sz w:val="26"/>
          <w:szCs w:val="26"/>
          <w:lang w:val="es-ES" w:eastAsia="en-US"/>
        </w:rPr>
        <w:t xml:space="preserve"> por sí y en representación de la Subdirectora de Planeación Urbana y Licencias adscrita a la citada Dirección</w:t>
      </w:r>
      <w:r>
        <w:rPr>
          <w:rFonts w:ascii="Arial" w:eastAsiaTheme="minorHAnsi" w:hAnsi="Arial" w:cs="Arial"/>
          <w:bCs/>
          <w:sz w:val="26"/>
          <w:szCs w:val="26"/>
          <w:lang w:val="es-ES" w:eastAsia="en-US"/>
        </w:rPr>
        <w:t>,</w:t>
      </w:r>
      <w:r>
        <w:rPr>
          <w:rFonts w:ascii="Arial" w:hAnsi="Arial" w:cs="Arial"/>
          <w:bCs/>
          <w:sz w:val="26"/>
          <w:szCs w:val="26"/>
        </w:rPr>
        <w:t xml:space="preserve"> contestando la demanda en sentido afirmativo, salvo prueba en contrario</w:t>
      </w:r>
      <w:r w:rsidR="004503D1">
        <w:rPr>
          <w:rFonts w:ascii="Arial" w:hAnsi="Arial" w:cs="Arial"/>
          <w:bCs/>
          <w:sz w:val="26"/>
          <w:szCs w:val="26"/>
        </w:rPr>
        <w:t>,</w:t>
      </w:r>
      <w:r>
        <w:rPr>
          <w:rFonts w:ascii="Arial" w:hAnsi="Arial" w:cs="Arial"/>
          <w:bCs/>
          <w:sz w:val="26"/>
          <w:szCs w:val="26"/>
        </w:rPr>
        <w:t xml:space="preserve"> al considerar lo siguiente: “…</w:t>
      </w:r>
      <w:r w:rsidR="00A734A7">
        <w:rPr>
          <w:rFonts w:ascii="Arial" w:eastAsia="Calibri" w:hAnsi="Arial" w:cs="Arial"/>
          <w:bCs/>
          <w:i/>
          <w:iCs/>
          <w:color w:val="000000" w:themeColor="text1"/>
          <w:lang w:eastAsia="en-US"/>
        </w:rPr>
        <w:t>téngase</w:t>
      </w:r>
      <w:r w:rsidR="004503D1">
        <w:rPr>
          <w:rFonts w:ascii="Arial" w:eastAsia="Calibri" w:hAnsi="Arial" w:cs="Arial"/>
          <w:bCs/>
          <w:i/>
          <w:iCs/>
          <w:color w:val="000000" w:themeColor="text1"/>
          <w:lang w:eastAsia="en-US"/>
        </w:rPr>
        <w:t xml:space="preserve"> por acreditada la personalidad con la que comparece en el presente juicio, por si y en representación de la Subdirectora de Planeación Urbana y Licencias del Municipio de Oaxaca de Juárez</w:t>
      </w:r>
      <w:r w:rsidR="00FD0FAB">
        <w:rPr>
          <w:rFonts w:ascii="Arial" w:eastAsia="Calibri" w:hAnsi="Arial" w:cs="Arial"/>
          <w:bCs/>
          <w:i/>
          <w:iCs/>
          <w:color w:val="000000" w:themeColor="text1"/>
          <w:lang w:eastAsia="en-US"/>
        </w:rPr>
        <w:t xml:space="preserve">; y toda vez que las citadas autoridades </w:t>
      </w:r>
      <w:r w:rsidR="004503D1">
        <w:rPr>
          <w:rFonts w:ascii="Arial" w:eastAsia="Calibri" w:hAnsi="Arial" w:cs="Arial"/>
          <w:bCs/>
          <w:i/>
          <w:iCs/>
          <w:color w:val="000000" w:themeColor="text1"/>
          <w:lang w:eastAsia="en-US"/>
        </w:rPr>
        <w:t xml:space="preserve">no adjuntaron a su contestación de demanda el traslado  correspondiente de los anexos que acompañaron a su contestación, tal y como les fue requeridos  mediante proveído de dieciocho de marzo del año en que se actúa; en consecuencia, se les hace efectivo el </w:t>
      </w:r>
      <w:r w:rsidR="004503D1" w:rsidRPr="00FD0FAB">
        <w:rPr>
          <w:rFonts w:ascii="Arial" w:eastAsia="Calibri" w:hAnsi="Arial" w:cs="Arial"/>
          <w:i/>
          <w:iCs/>
          <w:color w:val="000000" w:themeColor="text1"/>
          <w:lang w:eastAsia="en-US"/>
        </w:rPr>
        <w:t>apercibimiento</w:t>
      </w:r>
      <w:r w:rsidR="004503D1">
        <w:rPr>
          <w:rFonts w:ascii="Arial" w:eastAsia="Calibri" w:hAnsi="Arial" w:cs="Arial"/>
          <w:bCs/>
          <w:i/>
          <w:iCs/>
          <w:color w:val="000000" w:themeColor="text1"/>
          <w:lang w:eastAsia="en-US"/>
        </w:rPr>
        <w:t xml:space="preserve"> contenido en el</w:t>
      </w:r>
      <w:r w:rsidR="00FD0FAB">
        <w:rPr>
          <w:rFonts w:ascii="Arial" w:eastAsia="Calibri" w:hAnsi="Arial" w:cs="Arial"/>
          <w:bCs/>
          <w:i/>
          <w:iCs/>
          <w:color w:val="000000" w:themeColor="text1"/>
          <w:lang w:eastAsia="en-US"/>
        </w:rPr>
        <w:t xml:space="preserve"> mismo, teniéndoles por precluido su derecho y contestando su demanda en sen</w:t>
      </w:r>
      <w:r w:rsidRPr="004503D1">
        <w:rPr>
          <w:rFonts w:ascii="Arial" w:eastAsia="Calibri" w:hAnsi="Arial" w:cs="Arial"/>
          <w:i/>
          <w:iCs/>
          <w:color w:val="000000" w:themeColor="text1"/>
          <w:lang w:eastAsia="en-US"/>
        </w:rPr>
        <w:t>tido afirmativo, salvo prueba en contrario.</w:t>
      </w:r>
      <w:r w:rsidR="004503D1">
        <w:rPr>
          <w:rFonts w:ascii="Arial" w:eastAsia="Calibri" w:hAnsi="Arial" w:cs="Arial"/>
          <w:bCs/>
          <w:i/>
          <w:iCs/>
          <w:color w:val="000000" w:themeColor="text1"/>
          <w:lang w:eastAsia="en-US"/>
        </w:rPr>
        <w:t>”</w:t>
      </w:r>
    </w:p>
    <w:p w14:paraId="35BF809F" w14:textId="77777777" w:rsidR="006D183B" w:rsidRDefault="006D183B" w:rsidP="006D183B">
      <w:pPr>
        <w:autoSpaceDE w:val="0"/>
        <w:autoSpaceDN w:val="0"/>
        <w:adjustRightInd w:val="0"/>
        <w:spacing w:after="0" w:line="360" w:lineRule="auto"/>
        <w:ind w:right="49"/>
        <w:jc w:val="both"/>
        <w:rPr>
          <w:rFonts w:ascii="Arial" w:eastAsiaTheme="minorHAnsi" w:hAnsi="Arial" w:cs="Arial"/>
          <w:bCs/>
          <w:sz w:val="26"/>
          <w:szCs w:val="26"/>
          <w:lang w:val="es-ES" w:eastAsia="en-US"/>
        </w:rPr>
      </w:pPr>
    </w:p>
    <w:p w14:paraId="7E539ADD" w14:textId="4235B26C" w:rsidR="006D183B" w:rsidRDefault="006D183B" w:rsidP="005F71F8">
      <w:pPr>
        <w:spacing w:after="0" w:line="360" w:lineRule="auto"/>
        <w:ind w:right="49" w:firstLine="567"/>
        <w:jc w:val="both"/>
        <w:rPr>
          <w:rFonts w:ascii="Arial" w:eastAsia="Times New Roman" w:hAnsi="Arial" w:cs="Arial"/>
          <w:bCs/>
          <w:sz w:val="26"/>
          <w:szCs w:val="26"/>
          <w:lang w:eastAsia="es-ES"/>
        </w:rPr>
      </w:pPr>
      <w:r w:rsidRPr="00EC3FED">
        <w:rPr>
          <w:rFonts w:ascii="Arial" w:eastAsiaTheme="minorHAnsi" w:hAnsi="Arial" w:cs="Arial"/>
          <w:bCs/>
          <w:sz w:val="26"/>
          <w:szCs w:val="26"/>
          <w:lang w:val="es-ES" w:eastAsia="en-US"/>
        </w:rPr>
        <w:lastRenderedPageBreak/>
        <w:t xml:space="preserve"> </w:t>
      </w:r>
      <w:r>
        <w:rPr>
          <w:rFonts w:ascii="Arial" w:hAnsi="Arial" w:cs="Arial"/>
          <w:color w:val="000000"/>
          <w:sz w:val="26"/>
          <w:szCs w:val="26"/>
        </w:rPr>
        <w:t xml:space="preserve">Del último proveído en cita, se observa que la </w:t>
      </w:r>
      <w:r w:rsidRPr="00923FCA">
        <w:rPr>
          <w:rFonts w:ascii="Arial" w:hAnsi="Arial" w:cs="Arial"/>
          <w:color w:val="000000"/>
          <w:sz w:val="26"/>
          <w:szCs w:val="26"/>
        </w:rPr>
        <w:t>Primera Instancia</w:t>
      </w:r>
      <w:r>
        <w:rPr>
          <w:rFonts w:ascii="Arial" w:hAnsi="Arial" w:cs="Arial"/>
          <w:color w:val="000000"/>
          <w:sz w:val="26"/>
          <w:szCs w:val="26"/>
        </w:rPr>
        <w:t xml:space="preserve"> hizo efectivo un apercibimiento que nunca efectuó en el acuerdo de </w:t>
      </w:r>
      <w:r w:rsidR="00B70DD8">
        <w:rPr>
          <w:rFonts w:ascii="Arial" w:hAnsi="Arial" w:cs="Arial"/>
          <w:color w:val="000000"/>
          <w:sz w:val="26"/>
          <w:szCs w:val="26"/>
        </w:rPr>
        <w:t>dieciocho</w:t>
      </w:r>
      <w:r>
        <w:rPr>
          <w:rFonts w:ascii="Arial" w:hAnsi="Arial" w:cs="Arial"/>
          <w:color w:val="000000"/>
          <w:sz w:val="26"/>
          <w:szCs w:val="26"/>
        </w:rPr>
        <w:t xml:space="preserve"> de marzo de dos mil veinte y</w:t>
      </w:r>
      <w:r w:rsidR="00B70DD8">
        <w:rPr>
          <w:rFonts w:ascii="Arial" w:hAnsi="Arial" w:cs="Arial"/>
          <w:color w:val="000000"/>
          <w:sz w:val="26"/>
          <w:szCs w:val="26"/>
        </w:rPr>
        <w:t>,</w:t>
      </w:r>
      <w:r>
        <w:rPr>
          <w:rFonts w:ascii="Arial" w:hAnsi="Arial" w:cs="Arial"/>
          <w:color w:val="000000"/>
          <w:sz w:val="26"/>
          <w:szCs w:val="26"/>
        </w:rPr>
        <w:t xml:space="preserve"> tuvo por contestada la demanda en sentido afirmativo</w:t>
      </w:r>
      <w:r w:rsidR="00B70DD8">
        <w:rPr>
          <w:rFonts w:ascii="Arial" w:hAnsi="Arial" w:cs="Arial"/>
          <w:color w:val="000000"/>
          <w:sz w:val="26"/>
          <w:szCs w:val="26"/>
        </w:rPr>
        <w:t>,</w:t>
      </w:r>
      <w:r>
        <w:rPr>
          <w:rFonts w:ascii="Arial" w:hAnsi="Arial" w:cs="Arial"/>
          <w:color w:val="000000"/>
          <w:sz w:val="26"/>
          <w:szCs w:val="26"/>
        </w:rPr>
        <w:t xml:space="preserve"> </w:t>
      </w:r>
      <w:r w:rsidR="00B70DD8">
        <w:rPr>
          <w:rFonts w:ascii="Arial" w:hAnsi="Arial" w:cs="Arial"/>
          <w:color w:val="000000"/>
          <w:sz w:val="26"/>
          <w:szCs w:val="26"/>
        </w:rPr>
        <w:t>en</w:t>
      </w:r>
      <w:r>
        <w:rPr>
          <w:rFonts w:ascii="Arial" w:hAnsi="Arial" w:cs="Arial"/>
          <w:color w:val="000000"/>
          <w:sz w:val="26"/>
          <w:szCs w:val="26"/>
        </w:rPr>
        <w:t xml:space="preserve"> consecuencia de que no exhibió la copia para el traslado correspondiente a la parte actora, lo cual resulta ilegal, porque en la Ley de </w:t>
      </w:r>
      <w:r>
        <w:rPr>
          <w:rFonts w:ascii="Arial" w:eastAsia="Times New Roman" w:hAnsi="Arial" w:cs="Arial"/>
          <w:bCs/>
          <w:sz w:val="26"/>
          <w:szCs w:val="26"/>
          <w:lang w:eastAsia="es-ES"/>
        </w:rPr>
        <w:t>Procedimiento y Justicia Administrativa para el Estado de Oaxaca no existe disposición alguna que establezca que deba tenerse por contestada la demanda en sentido afirmativo, salvo prueba en contrario en el supuesto de que la autoridad demandada no exhiba copias de la contestación de la demanda para correr traslado a la parte actora</w:t>
      </w:r>
      <w:r w:rsidRPr="008E5DBA">
        <w:rPr>
          <w:rFonts w:ascii="Arial" w:eastAsia="Times New Roman" w:hAnsi="Arial" w:cs="Arial"/>
          <w:bCs/>
          <w:sz w:val="26"/>
          <w:szCs w:val="26"/>
          <w:lang w:eastAsia="es-ES"/>
        </w:rPr>
        <w:t>, y a lo anterior</w:t>
      </w:r>
      <w:r>
        <w:rPr>
          <w:rFonts w:ascii="Arial" w:eastAsia="Times New Roman" w:hAnsi="Arial" w:cs="Arial"/>
          <w:bCs/>
          <w:sz w:val="26"/>
          <w:szCs w:val="26"/>
          <w:lang w:eastAsia="es-ES"/>
        </w:rPr>
        <w:t xml:space="preserve"> se agrega que</w:t>
      </w:r>
      <w:r w:rsidR="00B70DD8">
        <w:rPr>
          <w:rFonts w:ascii="Arial" w:eastAsia="Times New Roman" w:hAnsi="Arial" w:cs="Arial"/>
          <w:bCs/>
          <w:sz w:val="26"/>
          <w:szCs w:val="26"/>
          <w:lang w:eastAsia="es-ES"/>
        </w:rPr>
        <w:t>,</w:t>
      </w:r>
      <w:r>
        <w:rPr>
          <w:rFonts w:ascii="Arial" w:eastAsia="Times New Roman" w:hAnsi="Arial" w:cs="Arial"/>
          <w:bCs/>
          <w:sz w:val="26"/>
          <w:szCs w:val="26"/>
          <w:lang w:eastAsia="es-ES"/>
        </w:rPr>
        <w:t xml:space="preserve"> la Sala primigenia tampoco fundó la determinación combatida. De ahí, que resultan </w:t>
      </w:r>
      <w:r w:rsidRPr="00923FCA">
        <w:rPr>
          <w:rFonts w:ascii="Arial" w:eastAsia="Times New Roman" w:hAnsi="Arial" w:cs="Arial"/>
          <w:b/>
          <w:sz w:val="26"/>
          <w:szCs w:val="26"/>
          <w:lang w:eastAsia="es-ES"/>
        </w:rPr>
        <w:t>FUNDADOS</w:t>
      </w:r>
      <w:r>
        <w:rPr>
          <w:rFonts w:ascii="Arial" w:eastAsia="Times New Roman" w:hAnsi="Arial" w:cs="Arial"/>
          <w:bCs/>
          <w:sz w:val="26"/>
          <w:szCs w:val="26"/>
          <w:lang w:eastAsia="es-ES"/>
        </w:rPr>
        <w:t xml:space="preserve"> los agravios planteados por la </w:t>
      </w:r>
      <w:r w:rsidR="005F71F8">
        <w:rPr>
          <w:rFonts w:ascii="Arial" w:eastAsia="Times New Roman" w:hAnsi="Arial" w:cs="Arial"/>
          <w:bCs/>
          <w:sz w:val="26"/>
          <w:szCs w:val="26"/>
          <w:lang w:eastAsia="es-ES"/>
        </w:rPr>
        <w:t xml:space="preserve">autoridad </w:t>
      </w:r>
      <w:r w:rsidR="00B70DD8">
        <w:rPr>
          <w:rFonts w:ascii="Arial" w:eastAsia="Times New Roman" w:hAnsi="Arial" w:cs="Arial"/>
          <w:bCs/>
          <w:sz w:val="26"/>
          <w:szCs w:val="26"/>
          <w:lang w:eastAsia="es-ES"/>
        </w:rPr>
        <w:t>recurrente. -</w:t>
      </w:r>
      <w:r>
        <w:rPr>
          <w:rFonts w:ascii="Arial" w:eastAsia="Times New Roman" w:hAnsi="Arial" w:cs="Arial"/>
          <w:bCs/>
          <w:sz w:val="26"/>
          <w:szCs w:val="26"/>
          <w:lang w:eastAsia="es-ES"/>
        </w:rPr>
        <w:t xml:space="preserve"> - - - - - - - - - - - - - - - - </w:t>
      </w:r>
    </w:p>
    <w:p w14:paraId="68690B9D" w14:textId="05A91274" w:rsidR="006D183B" w:rsidRDefault="006D183B" w:rsidP="006D183B">
      <w:pPr>
        <w:spacing w:after="0" w:line="360" w:lineRule="auto"/>
        <w:ind w:right="49" w:firstLine="567"/>
        <w:jc w:val="both"/>
        <w:rPr>
          <w:rFonts w:ascii="Arial" w:eastAsia="Times New Roman" w:hAnsi="Arial" w:cs="Arial"/>
          <w:bCs/>
          <w:sz w:val="26"/>
          <w:szCs w:val="26"/>
          <w:lang w:eastAsia="es-ES"/>
        </w:rPr>
      </w:pPr>
      <w:r>
        <w:rPr>
          <w:rFonts w:ascii="Arial" w:hAnsi="Arial" w:cs="Arial"/>
          <w:color w:val="000000"/>
          <w:sz w:val="26"/>
          <w:szCs w:val="26"/>
        </w:rPr>
        <w:t>Conforme a lo anterior, es preciso transcribir el artículo 183</w:t>
      </w:r>
      <w:r w:rsidR="00B70DD8">
        <w:rPr>
          <w:rFonts w:ascii="Arial" w:hAnsi="Arial" w:cs="Arial"/>
          <w:color w:val="000000"/>
          <w:sz w:val="26"/>
          <w:szCs w:val="26"/>
        </w:rPr>
        <w:t>,</w:t>
      </w:r>
      <w:r>
        <w:rPr>
          <w:rFonts w:ascii="Arial" w:hAnsi="Arial" w:cs="Arial"/>
          <w:color w:val="000000"/>
          <w:sz w:val="26"/>
          <w:szCs w:val="26"/>
        </w:rPr>
        <w:t xml:space="preserve"> de la Ley de </w:t>
      </w:r>
      <w:r>
        <w:rPr>
          <w:rFonts w:ascii="Arial" w:eastAsia="Times New Roman" w:hAnsi="Arial" w:cs="Arial"/>
          <w:bCs/>
          <w:sz w:val="26"/>
          <w:szCs w:val="26"/>
          <w:lang w:eastAsia="es-ES"/>
        </w:rPr>
        <w:t>Procedimiento y Justicia Administrativa para el Estado de Oaxaca:</w:t>
      </w:r>
    </w:p>
    <w:p w14:paraId="20EF85A4" w14:textId="77777777" w:rsidR="006D183B" w:rsidRDefault="006D183B" w:rsidP="006D183B">
      <w:pPr>
        <w:autoSpaceDE w:val="0"/>
        <w:autoSpaceDN w:val="0"/>
        <w:adjustRightInd w:val="0"/>
        <w:spacing w:after="0" w:line="240" w:lineRule="auto"/>
        <w:rPr>
          <w:rFonts w:ascii="Arial" w:hAnsi="Arial" w:cs="Arial"/>
          <w:b/>
          <w:bCs/>
        </w:rPr>
      </w:pPr>
    </w:p>
    <w:p w14:paraId="1FE6A4DE" w14:textId="77777777" w:rsidR="006D183B" w:rsidRDefault="006D183B" w:rsidP="006D183B">
      <w:pPr>
        <w:autoSpaceDE w:val="0"/>
        <w:autoSpaceDN w:val="0"/>
        <w:adjustRightInd w:val="0"/>
        <w:spacing w:after="0" w:line="360" w:lineRule="auto"/>
        <w:ind w:left="851" w:right="616" w:firstLine="565"/>
        <w:jc w:val="both"/>
        <w:rPr>
          <w:rFonts w:ascii="Arial" w:hAnsi="Arial" w:cs="Arial"/>
          <w:i/>
          <w:iCs/>
        </w:rPr>
      </w:pPr>
      <w:r>
        <w:rPr>
          <w:rFonts w:ascii="Arial" w:hAnsi="Arial" w:cs="Arial"/>
          <w:b/>
          <w:bCs/>
          <w:i/>
          <w:iCs/>
        </w:rPr>
        <w:t xml:space="preserve">“ARTÍCULO 183.- </w:t>
      </w:r>
      <w:r>
        <w:rPr>
          <w:rFonts w:ascii="Arial" w:hAnsi="Arial" w:cs="Arial"/>
          <w:i/>
          <w:iCs/>
        </w:rPr>
        <w:t>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p>
    <w:p w14:paraId="6E4FACA4" w14:textId="77777777" w:rsidR="006D183B" w:rsidRDefault="006D183B" w:rsidP="006D183B">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Si la parte demandada no produce su contestación dentro del término legal, de oficio, se declarará la preclusión del derecho correspondiente, teniendo por contestada la demanda en sentido afirmativo, salvo prueba en contrario.</w:t>
      </w:r>
    </w:p>
    <w:p w14:paraId="019F012C" w14:textId="77777777" w:rsidR="006D183B" w:rsidRDefault="006D183B" w:rsidP="006D183B">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Si al producir en tiempo la contestación de la demanda, la parte demandada no se refiere a todos y cada uno de los hechos de la misma, los omitidos se considerarán presuntivamente ciertos, salvo prueba en contrario.</w:t>
      </w:r>
    </w:p>
    <w:p w14:paraId="4BFCB68C" w14:textId="77777777" w:rsidR="006D183B" w:rsidRDefault="006D183B" w:rsidP="006D183B">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El plazo para contestar la ampliación de la demanda será de cinco días hábiles, contados a partir del siguiente a aquél en que surta efectos la notificación del acuerdo que la admita.</w:t>
      </w:r>
    </w:p>
    <w:p w14:paraId="38F3F03A" w14:textId="77777777" w:rsidR="006D183B" w:rsidRDefault="006D183B" w:rsidP="006D183B">
      <w:pPr>
        <w:autoSpaceDE w:val="0"/>
        <w:autoSpaceDN w:val="0"/>
        <w:adjustRightInd w:val="0"/>
        <w:spacing w:after="0" w:line="360" w:lineRule="auto"/>
        <w:ind w:left="851" w:right="616"/>
        <w:jc w:val="both"/>
        <w:rPr>
          <w:rFonts w:ascii="Arial" w:hAnsi="Arial" w:cs="Arial"/>
          <w:i/>
          <w:iCs/>
          <w:color w:val="000000"/>
          <w:sz w:val="26"/>
          <w:szCs w:val="26"/>
        </w:rPr>
      </w:pPr>
      <w:r>
        <w:rPr>
          <w:rFonts w:ascii="Arial" w:hAnsi="Arial" w:cs="Arial"/>
          <w:i/>
          <w:iCs/>
        </w:rPr>
        <w:t>Cuando los demandados fueren varios, el término para contestar la demanda les correrá individualmente.”- - - - - - - - - - - - - - - - - - - - - - -</w:t>
      </w:r>
    </w:p>
    <w:p w14:paraId="0153BE6F" w14:textId="77777777" w:rsidR="006D183B" w:rsidRDefault="006D183B" w:rsidP="006D183B">
      <w:pPr>
        <w:spacing w:after="0" w:line="360" w:lineRule="auto"/>
        <w:ind w:left="567" w:right="616" w:firstLine="567"/>
        <w:jc w:val="both"/>
        <w:rPr>
          <w:rFonts w:ascii="Arial" w:hAnsi="Arial" w:cs="Arial"/>
          <w:color w:val="000000"/>
          <w:sz w:val="26"/>
          <w:szCs w:val="26"/>
        </w:rPr>
      </w:pPr>
    </w:p>
    <w:p w14:paraId="04BD683E" w14:textId="4B1223AD" w:rsidR="006D183B" w:rsidRDefault="006D183B" w:rsidP="006D183B">
      <w:pPr>
        <w:spacing w:after="0" w:line="360" w:lineRule="auto"/>
        <w:ind w:right="49" w:firstLine="567"/>
        <w:jc w:val="both"/>
        <w:rPr>
          <w:rFonts w:ascii="Arial" w:hAnsi="Arial" w:cs="Arial"/>
          <w:color w:val="000000"/>
          <w:sz w:val="26"/>
          <w:szCs w:val="26"/>
        </w:rPr>
      </w:pPr>
      <w:r>
        <w:rPr>
          <w:rFonts w:ascii="Arial" w:hAnsi="Arial" w:cs="Arial"/>
          <w:color w:val="000000"/>
          <w:sz w:val="26"/>
          <w:szCs w:val="26"/>
        </w:rPr>
        <w:t xml:space="preserve">El artículo aludido, establece que el único supuesto en el que se tendrá por contestada la demanda en sentido afirmativo, opera cuando la demandada no lo hace en el plazo señalado para tal efecto, mas no indica que se actualiza ese supuesto a causa de no haber exhibido </w:t>
      </w:r>
      <w:r w:rsidRPr="00E31D83">
        <w:rPr>
          <w:rFonts w:ascii="Arial" w:hAnsi="Arial" w:cs="Arial"/>
          <w:color w:val="000000"/>
          <w:sz w:val="26"/>
          <w:szCs w:val="26"/>
        </w:rPr>
        <w:t>copia de la contestación de la demanda y anexos, para correr traslado al actor</w:t>
      </w:r>
      <w:r>
        <w:rPr>
          <w:rFonts w:ascii="Arial" w:hAnsi="Arial" w:cs="Arial"/>
          <w:color w:val="000000"/>
          <w:sz w:val="26"/>
          <w:szCs w:val="26"/>
        </w:rPr>
        <w:t xml:space="preserve">, </w:t>
      </w:r>
      <w:r>
        <w:rPr>
          <w:rFonts w:ascii="Arial" w:hAnsi="Arial" w:cs="Arial"/>
          <w:color w:val="000000"/>
          <w:sz w:val="26"/>
          <w:szCs w:val="26"/>
        </w:rPr>
        <w:lastRenderedPageBreak/>
        <w:t>razón por la cual, deben estimarse aplicables las reglas contenidas en los artículos 178</w:t>
      </w:r>
      <w:r w:rsidR="00B70DD8">
        <w:rPr>
          <w:rFonts w:ascii="Arial" w:hAnsi="Arial" w:cs="Arial"/>
          <w:color w:val="000000"/>
          <w:sz w:val="26"/>
          <w:szCs w:val="26"/>
        </w:rPr>
        <w:t>,</w:t>
      </w:r>
      <w:r>
        <w:rPr>
          <w:rFonts w:ascii="Arial" w:hAnsi="Arial" w:cs="Arial"/>
          <w:color w:val="000000"/>
          <w:sz w:val="26"/>
          <w:szCs w:val="26"/>
        </w:rPr>
        <w:t xml:space="preserve"> fracción III y 182</w:t>
      </w:r>
      <w:r w:rsidR="00B70DD8">
        <w:rPr>
          <w:rFonts w:ascii="Arial" w:hAnsi="Arial" w:cs="Arial"/>
          <w:color w:val="000000"/>
          <w:sz w:val="26"/>
          <w:szCs w:val="26"/>
        </w:rPr>
        <w:t>,</w:t>
      </w:r>
      <w:r>
        <w:rPr>
          <w:rFonts w:ascii="Arial" w:hAnsi="Arial" w:cs="Arial"/>
          <w:color w:val="000000"/>
          <w:sz w:val="26"/>
          <w:szCs w:val="26"/>
        </w:rPr>
        <w:t xml:space="preserve"> de la Ley de </w:t>
      </w:r>
      <w:r>
        <w:rPr>
          <w:rFonts w:ascii="Arial" w:eastAsia="Times New Roman" w:hAnsi="Arial" w:cs="Arial"/>
          <w:bCs/>
          <w:sz w:val="26"/>
          <w:szCs w:val="26"/>
          <w:lang w:eastAsia="es-ES"/>
        </w:rPr>
        <w:t xml:space="preserve">Procedimiento y Justicia Administrativa para el Estado de Oaxaca, numerales que en su parte conducente disponen lo siguiente: </w:t>
      </w:r>
      <w:r w:rsidR="005A07AB">
        <w:rPr>
          <w:rFonts w:ascii="Arial" w:eastAsia="Times New Roman" w:hAnsi="Arial" w:cs="Arial"/>
          <w:bCs/>
          <w:sz w:val="26"/>
          <w:szCs w:val="26"/>
          <w:lang w:eastAsia="es-ES"/>
        </w:rPr>
        <w:t xml:space="preserve">- - - - - - - - - - - - - - - - - - - - - - - - - - - </w:t>
      </w:r>
    </w:p>
    <w:p w14:paraId="7154C3AD" w14:textId="77777777" w:rsidR="006D183B" w:rsidRDefault="006D183B" w:rsidP="006D183B">
      <w:pPr>
        <w:spacing w:after="0" w:line="360" w:lineRule="auto"/>
        <w:ind w:left="567" w:right="616"/>
        <w:jc w:val="both"/>
        <w:rPr>
          <w:rFonts w:ascii="Arial" w:hAnsi="Arial" w:cs="Arial"/>
          <w:i/>
          <w:iCs/>
          <w:color w:val="000000"/>
        </w:rPr>
      </w:pPr>
    </w:p>
    <w:p w14:paraId="5BE3AF2D" w14:textId="77777777" w:rsidR="006D183B" w:rsidRDefault="006D183B" w:rsidP="006D183B">
      <w:pPr>
        <w:spacing w:after="0" w:line="360" w:lineRule="auto"/>
        <w:ind w:left="567" w:right="616"/>
        <w:jc w:val="both"/>
        <w:rPr>
          <w:rFonts w:ascii="Arial" w:hAnsi="Arial" w:cs="Arial"/>
          <w:i/>
          <w:iCs/>
          <w:color w:val="000000"/>
        </w:rPr>
      </w:pPr>
      <w:r>
        <w:rPr>
          <w:rFonts w:ascii="Arial" w:hAnsi="Arial" w:cs="Arial"/>
          <w:b/>
          <w:bCs/>
          <w:i/>
          <w:iCs/>
          <w:color w:val="000000"/>
        </w:rPr>
        <w:t>“ARTÍCULO 178.-</w:t>
      </w:r>
      <w:r>
        <w:rPr>
          <w:rFonts w:ascii="Arial" w:hAnsi="Arial" w:cs="Arial"/>
          <w:i/>
          <w:iCs/>
          <w:color w:val="000000"/>
        </w:rPr>
        <w:t xml:space="preserve"> A la demanda deberán anexarse:</w:t>
      </w:r>
    </w:p>
    <w:p w14:paraId="48C43E85" w14:textId="77777777" w:rsidR="006D183B" w:rsidRDefault="006D183B" w:rsidP="006D183B">
      <w:pPr>
        <w:spacing w:after="0" w:line="360" w:lineRule="auto"/>
        <w:ind w:left="567" w:right="616"/>
        <w:jc w:val="both"/>
        <w:rPr>
          <w:rFonts w:ascii="Arial" w:hAnsi="Arial" w:cs="Arial"/>
          <w:i/>
          <w:iCs/>
          <w:color w:val="000000"/>
        </w:rPr>
      </w:pPr>
      <w:r>
        <w:rPr>
          <w:rFonts w:ascii="Arial" w:hAnsi="Arial" w:cs="Arial"/>
          <w:i/>
          <w:iCs/>
          <w:color w:val="000000"/>
        </w:rPr>
        <w:t>III. Una copia de la demanda y de los documentos anexos, para cada una de las partes; y …</w:t>
      </w:r>
    </w:p>
    <w:p w14:paraId="2B9F40BF" w14:textId="77777777" w:rsidR="006D183B" w:rsidRDefault="006D183B" w:rsidP="006D183B">
      <w:pPr>
        <w:spacing w:after="120" w:line="360" w:lineRule="auto"/>
        <w:ind w:left="567" w:right="616"/>
        <w:jc w:val="both"/>
        <w:rPr>
          <w:rFonts w:ascii="Arial" w:eastAsia="Calibri" w:hAnsi="Arial" w:cs="Arial"/>
          <w:bCs/>
          <w:i/>
          <w:iCs/>
        </w:rPr>
      </w:pPr>
      <w:r>
        <w:rPr>
          <w:rFonts w:ascii="Arial" w:eastAsia="Calibri" w:hAnsi="Arial" w:cs="Arial"/>
          <w:b/>
          <w:i/>
          <w:iCs/>
        </w:rPr>
        <w:t>ARTÍCULO 182.-</w:t>
      </w:r>
      <w:r>
        <w:rPr>
          <w:rFonts w:ascii="Arial" w:eastAsia="Calibri" w:hAnsi="Arial" w:cs="Arial"/>
          <w:bCs/>
          <w:i/>
          <w:iCs/>
        </w:rPr>
        <w:t xml:space="preserve"> Se podrá desechar la demanda:</w:t>
      </w:r>
    </w:p>
    <w:p w14:paraId="17839D5B" w14:textId="77777777" w:rsidR="006D183B" w:rsidRDefault="006D183B" w:rsidP="006D183B">
      <w:pPr>
        <w:spacing w:after="120" w:line="360" w:lineRule="auto"/>
        <w:ind w:left="567" w:right="616"/>
        <w:jc w:val="both"/>
        <w:rPr>
          <w:rFonts w:ascii="Arial" w:eastAsia="Calibri" w:hAnsi="Arial" w:cs="Arial"/>
          <w:bCs/>
          <w:i/>
          <w:iCs/>
        </w:rPr>
      </w:pPr>
      <w:r>
        <w:rPr>
          <w:rFonts w:ascii="Arial" w:eastAsia="Calibri" w:hAnsi="Arial" w:cs="Arial"/>
          <w:bCs/>
          <w:i/>
          <w:iCs/>
        </w:rPr>
        <w:t>II. Si requerido el actor para que subsane las omisiones o imprecisiones de la demanda, no lo hace dentro del plazo que se le fije.”</w:t>
      </w:r>
    </w:p>
    <w:p w14:paraId="2F3867DA" w14:textId="77777777" w:rsidR="006D183B" w:rsidRDefault="006D183B" w:rsidP="006D183B">
      <w:pPr>
        <w:spacing w:after="0" w:line="360" w:lineRule="auto"/>
        <w:ind w:right="49" w:firstLine="567"/>
        <w:jc w:val="both"/>
        <w:rPr>
          <w:rFonts w:ascii="Arial" w:eastAsia="Times New Roman" w:hAnsi="Arial" w:cs="Arial"/>
          <w:bCs/>
          <w:sz w:val="26"/>
          <w:szCs w:val="26"/>
          <w:lang w:eastAsia="es-ES"/>
        </w:rPr>
      </w:pPr>
    </w:p>
    <w:p w14:paraId="21F4EE17" w14:textId="10C7764F" w:rsidR="006D183B" w:rsidRPr="00A32788" w:rsidRDefault="006D183B" w:rsidP="006D183B">
      <w:pPr>
        <w:spacing w:after="0" w:line="360" w:lineRule="auto"/>
        <w:ind w:right="49" w:firstLine="567"/>
        <w:jc w:val="both"/>
        <w:rPr>
          <w:rFonts w:ascii="Arial" w:eastAsia="Times New Roman" w:hAnsi="Arial" w:cs="Arial"/>
          <w:bCs/>
          <w:sz w:val="26"/>
          <w:szCs w:val="26"/>
          <w:lang w:eastAsia="es-ES"/>
        </w:rPr>
      </w:pPr>
      <w:r w:rsidRPr="00A32788">
        <w:rPr>
          <w:rFonts w:ascii="Arial" w:eastAsia="Times New Roman" w:hAnsi="Arial" w:cs="Arial"/>
          <w:bCs/>
          <w:sz w:val="26"/>
          <w:szCs w:val="26"/>
          <w:lang w:eastAsia="es-ES"/>
        </w:rPr>
        <w:t xml:space="preserve">Como se puede advertir, los artículos citados interpretados de manera armónica establecen que, si el promovente no anexó la copia de ésta y de los documentos anexos para cada una de las partes, está permitido requerirle para que rectifique su omisión por una ocasión, y que, en caso de no hacerlo, entonces sí podrá desecharse la </w:t>
      </w:r>
      <w:r w:rsidR="00B70DD8" w:rsidRPr="00A32788">
        <w:rPr>
          <w:rFonts w:ascii="Arial" w:eastAsia="Times New Roman" w:hAnsi="Arial" w:cs="Arial"/>
          <w:bCs/>
          <w:sz w:val="26"/>
          <w:szCs w:val="26"/>
          <w:lang w:eastAsia="es-ES"/>
        </w:rPr>
        <w:t xml:space="preserve">demanda. </w:t>
      </w:r>
    </w:p>
    <w:p w14:paraId="4C5E9E4E" w14:textId="522D67F7" w:rsidR="006D183B" w:rsidRDefault="006D183B" w:rsidP="006D183B">
      <w:pPr>
        <w:spacing w:before="240" w:line="360" w:lineRule="auto"/>
        <w:ind w:firstLine="567"/>
        <w:jc w:val="both"/>
        <w:rPr>
          <w:rFonts w:ascii="Arial" w:eastAsia="Times New Roman" w:hAnsi="Arial" w:cs="Arial"/>
          <w:bCs/>
          <w:sz w:val="26"/>
          <w:szCs w:val="26"/>
          <w:lang w:eastAsia="es-ES"/>
        </w:rPr>
      </w:pPr>
      <w:r w:rsidRPr="00A32788">
        <w:rPr>
          <w:rFonts w:ascii="Arial" w:eastAsia="Times New Roman" w:hAnsi="Arial" w:cs="Arial"/>
          <w:bCs/>
          <w:sz w:val="26"/>
          <w:szCs w:val="26"/>
          <w:lang w:eastAsia="es-ES"/>
        </w:rPr>
        <w:t>Bajo esa consideración, y atendiendo a los principios de</w:t>
      </w:r>
      <w:r>
        <w:rPr>
          <w:rFonts w:ascii="Arial" w:eastAsia="Times New Roman" w:hAnsi="Arial" w:cs="Arial"/>
          <w:bCs/>
          <w:sz w:val="26"/>
          <w:szCs w:val="26"/>
          <w:lang w:eastAsia="es-ES"/>
        </w:rPr>
        <w:t xml:space="preserve"> igualdad procesal y tutela judicial efectiva, previstos en el artículo 17</w:t>
      </w:r>
      <w:r w:rsidR="00B70DD8">
        <w:rPr>
          <w:rFonts w:ascii="Arial" w:eastAsia="Times New Roman" w:hAnsi="Arial" w:cs="Arial"/>
          <w:bCs/>
          <w:sz w:val="26"/>
          <w:szCs w:val="26"/>
          <w:lang w:eastAsia="es-ES"/>
        </w:rPr>
        <w:t>,</w:t>
      </w:r>
      <w:r>
        <w:rPr>
          <w:rFonts w:ascii="Arial" w:eastAsia="Times New Roman" w:hAnsi="Arial" w:cs="Arial"/>
          <w:bCs/>
          <w:sz w:val="26"/>
          <w:szCs w:val="26"/>
          <w:lang w:eastAsia="es-ES"/>
        </w:rPr>
        <w:t xml:space="preserve"> de la Constitución </w:t>
      </w:r>
      <w:r w:rsidR="00B70DD8">
        <w:rPr>
          <w:rFonts w:ascii="Arial" w:eastAsia="Times New Roman" w:hAnsi="Arial" w:cs="Arial"/>
          <w:bCs/>
          <w:sz w:val="26"/>
          <w:szCs w:val="26"/>
          <w:lang w:eastAsia="es-ES"/>
        </w:rPr>
        <w:t>Política de los Estados Unidos Mexicanos</w:t>
      </w:r>
      <w:r>
        <w:rPr>
          <w:rFonts w:ascii="Arial" w:eastAsia="Times New Roman" w:hAnsi="Arial" w:cs="Arial"/>
          <w:bCs/>
          <w:sz w:val="26"/>
          <w:szCs w:val="26"/>
          <w:lang w:eastAsia="es-ES"/>
        </w:rPr>
        <w:t xml:space="preserve">, es dable aseverar que como en el presente caso, el </w:t>
      </w:r>
      <w:r w:rsidR="00B70DD8">
        <w:rPr>
          <w:rFonts w:ascii="Arial" w:eastAsiaTheme="minorHAnsi" w:hAnsi="Arial" w:cs="Arial"/>
          <w:bCs/>
          <w:sz w:val="26"/>
          <w:szCs w:val="26"/>
          <w:lang w:val="es-ES" w:eastAsia="en-US"/>
        </w:rPr>
        <w:t>Director de Desarrollo Urbano, Obras Públicas y Medio Ambiente del Municipio de Oaxaca de Juárez</w:t>
      </w:r>
      <w:r>
        <w:rPr>
          <w:rFonts w:ascii="Arial" w:eastAsia="Times New Roman" w:hAnsi="Arial" w:cs="Arial"/>
          <w:bCs/>
          <w:sz w:val="26"/>
          <w:szCs w:val="26"/>
          <w:lang w:eastAsia="es-ES"/>
        </w:rPr>
        <w:t xml:space="preserve">, cumplió oportunamente con la carga procesal de producir la contestación de la demanda, ya que el acuerdo mediante el cual se ordenó emplazarlo a juicio le fue notificado </w:t>
      </w:r>
      <w:r>
        <w:rPr>
          <w:rFonts w:ascii="Arial" w:eastAsia="Calibri" w:hAnsi="Arial" w:cs="Arial"/>
          <w:bCs/>
          <w:sz w:val="26"/>
          <w:szCs w:val="26"/>
          <w:lang w:val="es-ES" w:eastAsia="en-US"/>
        </w:rPr>
        <w:t xml:space="preserve">el día </w:t>
      </w:r>
      <w:r w:rsidR="00B70DD8">
        <w:rPr>
          <w:rFonts w:ascii="Arial" w:eastAsia="Calibri" w:hAnsi="Arial" w:cs="Arial"/>
          <w:bCs/>
          <w:sz w:val="26"/>
          <w:szCs w:val="26"/>
          <w:lang w:val="es-ES" w:eastAsia="en-US"/>
        </w:rPr>
        <w:t>trece de noviembre</w:t>
      </w:r>
      <w:r>
        <w:rPr>
          <w:rFonts w:ascii="Arial" w:eastAsia="Calibri" w:hAnsi="Arial" w:cs="Arial"/>
          <w:bCs/>
          <w:sz w:val="26"/>
          <w:szCs w:val="26"/>
          <w:lang w:val="es-ES" w:eastAsia="en-US"/>
        </w:rPr>
        <w:t xml:space="preserve"> de dos mil veinte, tal como se desprende de la constancia de notificación por oficio que consta agregada en la foja </w:t>
      </w:r>
      <w:r w:rsidR="00B70DD8">
        <w:rPr>
          <w:rFonts w:ascii="Arial" w:eastAsia="Calibri" w:hAnsi="Arial" w:cs="Arial"/>
          <w:bCs/>
          <w:sz w:val="26"/>
          <w:szCs w:val="26"/>
          <w:lang w:val="es-ES" w:eastAsia="en-US"/>
        </w:rPr>
        <w:t>202</w:t>
      </w:r>
      <w:r>
        <w:rPr>
          <w:rFonts w:ascii="Arial" w:eastAsia="Calibri" w:hAnsi="Arial" w:cs="Arial"/>
          <w:bCs/>
          <w:sz w:val="26"/>
          <w:szCs w:val="26"/>
          <w:lang w:val="es-ES" w:eastAsia="en-US"/>
        </w:rPr>
        <w:t xml:space="preserve"> de las copias certificadas deducidas del expediente </w:t>
      </w:r>
      <w:r w:rsidR="00B70DD8">
        <w:rPr>
          <w:rFonts w:ascii="Arial" w:eastAsia="Calibri" w:hAnsi="Arial" w:cs="Arial"/>
          <w:bCs/>
          <w:sz w:val="26"/>
          <w:szCs w:val="26"/>
          <w:lang w:val="es-ES" w:eastAsia="en-US"/>
        </w:rPr>
        <w:t>0029</w:t>
      </w:r>
      <w:r>
        <w:rPr>
          <w:rFonts w:ascii="Arial" w:eastAsia="Calibri" w:hAnsi="Arial" w:cs="Arial"/>
          <w:bCs/>
          <w:sz w:val="26"/>
          <w:szCs w:val="26"/>
          <w:lang w:val="es-ES" w:eastAsia="en-US"/>
        </w:rPr>
        <w:t xml:space="preserve">/2020, y al haber presentado el oficio </w:t>
      </w:r>
      <w:r>
        <w:rPr>
          <w:rFonts w:ascii="Arial" w:eastAsia="Times New Roman" w:hAnsi="Arial" w:cs="Arial"/>
          <w:bCs/>
          <w:sz w:val="26"/>
          <w:szCs w:val="26"/>
          <w:lang w:eastAsia="es-ES"/>
        </w:rPr>
        <w:t xml:space="preserve">número </w:t>
      </w:r>
      <w:r w:rsidR="00974060">
        <w:rPr>
          <w:rFonts w:ascii="Arial" w:eastAsia="Times New Roman" w:hAnsi="Arial" w:cs="Arial"/>
          <w:bCs/>
          <w:sz w:val="26"/>
          <w:szCs w:val="26"/>
          <w:lang w:eastAsia="es-ES"/>
        </w:rPr>
        <w:t>DDUOPMA/DJ/215/2020</w:t>
      </w:r>
      <w:r>
        <w:rPr>
          <w:rFonts w:ascii="Arial" w:eastAsia="Times New Roman" w:hAnsi="Arial" w:cs="Arial"/>
          <w:bCs/>
          <w:sz w:val="26"/>
          <w:szCs w:val="26"/>
          <w:lang w:eastAsia="es-ES"/>
        </w:rPr>
        <w:t xml:space="preserve"> de fecha </w:t>
      </w:r>
      <w:r w:rsidR="00974060">
        <w:rPr>
          <w:rFonts w:ascii="Arial" w:eastAsia="Times New Roman" w:hAnsi="Arial" w:cs="Arial"/>
          <w:bCs/>
          <w:sz w:val="26"/>
          <w:szCs w:val="26"/>
          <w:lang w:eastAsia="es-ES"/>
        </w:rPr>
        <w:t xml:space="preserve">veinticuatro de noviembre </w:t>
      </w:r>
      <w:r>
        <w:rPr>
          <w:rFonts w:ascii="Arial" w:eastAsia="Times New Roman" w:hAnsi="Arial" w:cs="Arial"/>
          <w:bCs/>
          <w:sz w:val="26"/>
          <w:szCs w:val="26"/>
          <w:lang w:eastAsia="es-ES"/>
        </w:rPr>
        <w:t xml:space="preserve">de dos mil veinte, ante la Oficialía de Partes Común de este Tribunal el día </w:t>
      </w:r>
      <w:r w:rsidR="00974060">
        <w:rPr>
          <w:rFonts w:ascii="Arial" w:eastAsia="Times New Roman" w:hAnsi="Arial" w:cs="Arial"/>
          <w:bCs/>
          <w:sz w:val="26"/>
          <w:szCs w:val="26"/>
          <w:lang w:eastAsia="es-ES"/>
        </w:rPr>
        <w:t>veintisiete de noviembre</w:t>
      </w:r>
      <w:r>
        <w:rPr>
          <w:rFonts w:ascii="Arial" w:eastAsia="Times New Roman" w:hAnsi="Arial" w:cs="Arial"/>
          <w:bCs/>
          <w:sz w:val="26"/>
          <w:szCs w:val="26"/>
          <w:lang w:eastAsia="es-ES"/>
        </w:rPr>
        <w:t xml:space="preserve"> dos mil veinte, </w:t>
      </w:r>
      <w:r w:rsidRPr="00524C85">
        <w:rPr>
          <w:rFonts w:ascii="Arial" w:eastAsia="Times New Roman" w:hAnsi="Arial" w:cs="Arial"/>
          <w:bCs/>
          <w:sz w:val="26"/>
          <w:szCs w:val="26"/>
          <w:lang w:eastAsia="es-ES"/>
        </w:rPr>
        <w:t>con el que efectuó su contestación de demanda y con el que acompañó los documentos que ofreció como pruebas,</w:t>
      </w:r>
      <w:r>
        <w:rPr>
          <w:rFonts w:ascii="Arial" w:eastAsia="Times New Roman" w:hAnsi="Arial" w:cs="Arial"/>
          <w:bCs/>
          <w:sz w:val="26"/>
          <w:szCs w:val="26"/>
          <w:lang w:eastAsia="es-ES"/>
        </w:rPr>
        <w:t xml:space="preserve"> tal como se </w:t>
      </w:r>
      <w:r w:rsidRPr="001762CF">
        <w:rPr>
          <w:rFonts w:ascii="Arial" w:eastAsia="Times New Roman" w:hAnsi="Arial" w:cs="Arial"/>
          <w:bCs/>
          <w:sz w:val="26"/>
          <w:szCs w:val="26"/>
          <w:lang w:eastAsia="es-ES"/>
        </w:rPr>
        <w:t xml:space="preserve">desprende del sello de recepción plasmado en el oficio citado que obra en la foja </w:t>
      </w:r>
      <w:r w:rsidR="00974060">
        <w:rPr>
          <w:rFonts w:ascii="Arial" w:eastAsia="Times New Roman" w:hAnsi="Arial" w:cs="Arial"/>
          <w:bCs/>
          <w:sz w:val="26"/>
          <w:szCs w:val="26"/>
          <w:lang w:eastAsia="es-ES"/>
        </w:rPr>
        <w:t>220</w:t>
      </w:r>
      <w:r w:rsidRPr="001762CF">
        <w:rPr>
          <w:rFonts w:ascii="Arial" w:eastAsia="Times New Roman" w:hAnsi="Arial" w:cs="Arial"/>
          <w:bCs/>
          <w:sz w:val="26"/>
          <w:szCs w:val="26"/>
          <w:lang w:eastAsia="es-ES"/>
        </w:rPr>
        <w:t xml:space="preserve"> </w:t>
      </w:r>
      <w:r w:rsidR="00974060">
        <w:rPr>
          <w:rFonts w:ascii="Arial" w:eastAsia="Times New Roman" w:hAnsi="Arial" w:cs="Arial"/>
          <w:bCs/>
          <w:sz w:val="26"/>
          <w:szCs w:val="26"/>
          <w:lang w:eastAsia="es-ES"/>
        </w:rPr>
        <w:t>(reverso)</w:t>
      </w:r>
      <w:r>
        <w:rPr>
          <w:rFonts w:ascii="Arial" w:eastAsia="Times New Roman" w:hAnsi="Arial" w:cs="Arial"/>
          <w:bCs/>
          <w:sz w:val="26"/>
          <w:szCs w:val="26"/>
          <w:lang w:eastAsia="es-ES"/>
        </w:rPr>
        <w:t xml:space="preserve">, por tanto, se tiene que dicha contestación de demanda fue realizada dentro del plazo de nueve días hábiles que le fue concedido.- - - - - - - - - - - - - </w:t>
      </w:r>
      <w:r w:rsidR="00974060">
        <w:rPr>
          <w:rFonts w:ascii="Arial" w:eastAsia="Times New Roman" w:hAnsi="Arial" w:cs="Arial"/>
          <w:bCs/>
          <w:sz w:val="26"/>
          <w:szCs w:val="26"/>
          <w:lang w:eastAsia="es-ES"/>
        </w:rPr>
        <w:t xml:space="preserve">- - </w:t>
      </w:r>
    </w:p>
    <w:p w14:paraId="64EBE7C8" w14:textId="77777777" w:rsidR="006D183B" w:rsidRDefault="006D183B" w:rsidP="006D183B">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Por tal motivo, se le debe requerir para que en el plazo de </w:t>
      </w:r>
      <w:r w:rsidRPr="00842820">
        <w:rPr>
          <w:rFonts w:ascii="Arial" w:eastAsia="Times New Roman" w:hAnsi="Arial" w:cs="Arial"/>
          <w:b/>
          <w:bCs/>
          <w:sz w:val="26"/>
          <w:szCs w:val="26"/>
          <w:lang w:eastAsia="es-ES"/>
        </w:rPr>
        <w:t>tres días hábiles</w:t>
      </w:r>
      <w:r>
        <w:rPr>
          <w:rFonts w:ascii="Arial" w:eastAsia="Times New Roman" w:hAnsi="Arial" w:cs="Arial"/>
          <w:b/>
          <w:bCs/>
          <w:sz w:val="26"/>
          <w:szCs w:val="26"/>
          <w:lang w:eastAsia="es-ES"/>
        </w:rPr>
        <w:t xml:space="preserve">, </w:t>
      </w:r>
      <w:r>
        <w:rPr>
          <w:rFonts w:ascii="Arial" w:eastAsia="Times New Roman" w:hAnsi="Arial" w:cs="Arial"/>
          <w:bCs/>
          <w:sz w:val="26"/>
          <w:szCs w:val="26"/>
          <w:lang w:eastAsia="es-ES"/>
        </w:rPr>
        <w:t xml:space="preserve">exhiba copias de la contestación de demanda y de los </w:t>
      </w:r>
      <w:r>
        <w:rPr>
          <w:rFonts w:ascii="Arial" w:eastAsia="Times New Roman" w:hAnsi="Arial" w:cs="Arial"/>
          <w:bCs/>
          <w:sz w:val="26"/>
          <w:szCs w:val="26"/>
          <w:lang w:eastAsia="es-ES"/>
        </w:rPr>
        <w:lastRenderedPageBreak/>
        <w:t xml:space="preserve">documentos que </w:t>
      </w:r>
      <w:r w:rsidRPr="0039203F">
        <w:rPr>
          <w:rFonts w:ascii="Arial" w:eastAsia="Times New Roman" w:hAnsi="Arial" w:cs="Arial"/>
          <w:bCs/>
          <w:sz w:val="26"/>
          <w:szCs w:val="26"/>
          <w:lang w:eastAsia="es-ES"/>
        </w:rPr>
        <w:t>acompañó a ésta</w:t>
      </w:r>
      <w:r>
        <w:rPr>
          <w:rFonts w:ascii="Arial" w:eastAsia="Times New Roman" w:hAnsi="Arial" w:cs="Arial"/>
          <w:bCs/>
          <w:sz w:val="26"/>
          <w:szCs w:val="26"/>
          <w:lang w:eastAsia="es-ES"/>
        </w:rPr>
        <w:t>, en términos del artículo 127</w:t>
      </w:r>
      <w:r>
        <w:rPr>
          <w:rStyle w:val="Refdenotaalpie"/>
          <w:rFonts w:ascii="Arial" w:eastAsia="Times New Roman" w:hAnsi="Arial" w:cs="Arial"/>
          <w:bCs/>
          <w:sz w:val="26"/>
          <w:szCs w:val="26"/>
          <w:lang w:eastAsia="es-ES"/>
        </w:rPr>
        <w:footnoteReference w:id="2"/>
      </w:r>
      <w:r>
        <w:rPr>
          <w:rFonts w:ascii="Arial" w:eastAsia="Times New Roman" w:hAnsi="Arial" w:cs="Arial"/>
          <w:bCs/>
          <w:sz w:val="26"/>
          <w:szCs w:val="26"/>
          <w:lang w:eastAsia="es-ES"/>
        </w:rPr>
        <w:t xml:space="preserve"> del Código de Procedimientos Civiles para el Estado de Oaxaca, de aplicación supletoria a la Ley de Procedimiento y Justicia Administrativa para el Estado de Oaxaca, sin que con tal requerimiento se le esté dando una segunda oportunidad </w:t>
      </w:r>
      <w:r w:rsidRPr="001762CF">
        <w:rPr>
          <w:rFonts w:ascii="Arial" w:eastAsia="Times New Roman" w:hAnsi="Arial" w:cs="Arial"/>
          <w:bCs/>
          <w:sz w:val="26"/>
          <w:szCs w:val="26"/>
          <w:lang w:eastAsia="es-ES"/>
        </w:rPr>
        <w:t>para producir su</w:t>
      </w:r>
      <w:r>
        <w:rPr>
          <w:rFonts w:ascii="Arial" w:eastAsia="Times New Roman" w:hAnsi="Arial" w:cs="Arial"/>
          <w:bCs/>
          <w:sz w:val="26"/>
          <w:szCs w:val="26"/>
          <w:lang w:eastAsia="es-ES"/>
        </w:rPr>
        <w:t xml:space="preserve"> defensa ni mucho menos para exhibir pruebas, sino únicamente es para el efecto de que exhiba copias de la contestación de demanda y anexos que fueron presentados el día </w:t>
      </w:r>
      <w:r w:rsidRPr="00A32788">
        <w:rPr>
          <w:rFonts w:ascii="Arial" w:eastAsia="Times New Roman" w:hAnsi="Arial" w:cs="Arial"/>
          <w:bCs/>
          <w:sz w:val="26"/>
          <w:szCs w:val="26"/>
          <w:lang w:eastAsia="es-ES"/>
        </w:rPr>
        <w:t>trece de octubre dos mil veinte, ante la Oficialía de Partes Común de este Tribunal, esto con el fin de correr</w:t>
      </w:r>
      <w:r>
        <w:rPr>
          <w:rFonts w:ascii="Arial" w:eastAsia="Times New Roman" w:hAnsi="Arial" w:cs="Arial"/>
          <w:bCs/>
          <w:sz w:val="26"/>
          <w:szCs w:val="26"/>
          <w:lang w:eastAsia="es-ES"/>
        </w:rPr>
        <w:t xml:space="preserve"> traslado a la parte actora, y </w:t>
      </w:r>
      <w:r w:rsidRPr="00CD0459">
        <w:rPr>
          <w:rFonts w:ascii="Arial" w:eastAsia="Times New Roman" w:hAnsi="Arial" w:cs="Arial"/>
          <w:bCs/>
          <w:sz w:val="26"/>
          <w:szCs w:val="26"/>
          <w:lang w:eastAsia="es-ES"/>
        </w:rPr>
        <w:t>ésta</w:t>
      </w:r>
      <w:r>
        <w:rPr>
          <w:rFonts w:ascii="Arial" w:eastAsia="Times New Roman" w:hAnsi="Arial" w:cs="Arial"/>
          <w:bCs/>
          <w:sz w:val="26"/>
          <w:szCs w:val="26"/>
          <w:lang w:eastAsia="es-ES"/>
        </w:rPr>
        <w:t xml:space="preserve"> a su vez si </w:t>
      </w:r>
      <w:r w:rsidRPr="00CD0459">
        <w:rPr>
          <w:rFonts w:ascii="Arial" w:eastAsia="Times New Roman" w:hAnsi="Arial" w:cs="Arial"/>
          <w:bCs/>
          <w:sz w:val="26"/>
          <w:szCs w:val="26"/>
          <w:lang w:eastAsia="es-ES"/>
        </w:rPr>
        <w:t>lo</w:t>
      </w:r>
      <w:r>
        <w:rPr>
          <w:rFonts w:ascii="Arial" w:eastAsia="Times New Roman" w:hAnsi="Arial" w:cs="Arial"/>
          <w:bCs/>
          <w:sz w:val="26"/>
          <w:szCs w:val="26"/>
          <w:lang w:eastAsia="es-ES"/>
        </w:rPr>
        <w:t xml:space="preserve"> considera </w:t>
      </w:r>
      <w:r w:rsidRPr="00CD0459">
        <w:rPr>
          <w:rFonts w:ascii="Arial" w:eastAsia="Times New Roman" w:hAnsi="Arial" w:cs="Arial"/>
          <w:bCs/>
          <w:sz w:val="26"/>
          <w:szCs w:val="26"/>
          <w:lang w:eastAsia="es-ES"/>
        </w:rPr>
        <w:t>conveniente,</w:t>
      </w:r>
      <w:r>
        <w:rPr>
          <w:rFonts w:ascii="Arial" w:eastAsia="Times New Roman" w:hAnsi="Arial" w:cs="Arial"/>
          <w:bCs/>
          <w:sz w:val="26"/>
          <w:szCs w:val="26"/>
          <w:lang w:eastAsia="es-ES"/>
        </w:rPr>
        <w:t xml:space="preserve"> en su momento oportuno pueda realizar las manifestaciones pertinentes respecto a dicha contestación de demanda o bien si considera conveniente pue</w:t>
      </w:r>
      <w:r w:rsidRPr="00CD0459">
        <w:rPr>
          <w:rFonts w:ascii="Arial" w:eastAsia="Times New Roman" w:hAnsi="Arial" w:cs="Arial"/>
          <w:bCs/>
          <w:sz w:val="26"/>
          <w:szCs w:val="26"/>
          <w:lang w:eastAsia="es-ES"/>
        </w:rPr>
        <w:t>da</w:t>
      </w:r>
      <w:r>
        <w:rPr>
          <w:rFonts w:ascii="Arial" w:eastAsia="Times New Roman" w:hAnsi="Arial" w:cs="Arial"/>
          <w:bCs/>
          <w:sz w:val="26"/>
          <w:szCs w:val="26"/>
          <w:lang w:eastAsia="es-ES"/>
        </w:rPr>
        <w:t xml:space="preserve"> objetar las documentales ofrecidas por la demandada .- - - - - - - - - - - - - - - - - - </w:t>
      </w:r>
    </w:p>
    <w:p w14:paraId="4927CE81" w14:textId="77777777" w:rsidR="006D183B" w:rsidRPr="009E2447" w:rsidRDefault="006D183B" w:rsidP="006D183B">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Sirve de apoyo a lo anterior, la </w:t>
      </w:r>
      <w:r w:rsidRPr="009E2447">
        <w:rPr>
          <w:rFonts w:ascii="Arial" w:eastAsia="Times New Roman" w:hAnsi="Arial" w:cs="Arial"/>
          <w:bCs/>
          <w:sz w:val="26"/>
          <w:szCs w:val="26"/>
          <w:lang w:eastAsia="es-ES"/>
        </w:rPr>
        <w:t>Jurisprudencia</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2a./J. 39/2017 (10a.)</w:t>
      </w:r>
      <w:r>
        <w:rPr>
          <w:rFonts w:ascii="Arial" w:eastAsia="Times New Roman" w:hAnsi="Arial" w:cs="Arial"/>
          <w:bCs/>
          <w:sz w:val="26"/>
          <w:szCs w:val="26"/>
          <w:lang w:eastAsia="es-ES"/>
        </w:rPr>
        <w:t xml:space="preserve">, emitida por la </w:t>
      </w:r>
      <w:r w:rsidRPr="009E2447">
        <w:rPr>
          <w:rFonts w:ascii="Arial" w:eastAsia="Times New Roman" w:hAnsi="Arial" w:cs="Arial"/>
          <w:bCs/>
          <w:sz w:val="26"/>
          <w:szCs w:val="26"/>
          <w:lang w:eastAsia="es-ES"/>
        </w:rPr>
        <w:t>Segunda Sala</w:t>
      </w:r>
      <w:r>
        <w:rPr>
          <w:rFonts w:ascii="Arial" w:eastAsia="Times New Roman" w:hAnsi="Arial" w:cs="Arial"/>
          <w:bCs/>
          <w:sz w:val="26"/>
          <w:szCs w:val="26"/>
          <w:lang w:eastAsia="es-ES"/>
        </w:rPr>
        <w:t xml:space="preserve">, en la </w:t>
      </w:r>
      <w:r w:rsidRPr="009E2447">
        <w:rPr>
          <w:rFonts w:ascii="Arial" w:eastAsia="Times New Roman" w:hAnsi="Arial" w:cs="Arial"/>
          <w:bCs/>
          <w:sz w:val="26"/>
          <w:szCs w:val="26"/>
          <w:lang w:eastAsia="es-ES"/>
        </w:rPr>
        <w:t>décima época</w:t>
      </w:r>
      <w:r>
        <w:rPr>
          <w:rFonts w:ascii="Arial" w:eastAsia="Times New Roman" w:hAnsi="Arial" w:cs="Arial"/>
          <w:bCs/>
          <w:sz w:val="26"/>
          <w:szCs w:val="26"/>
          <w:lang w:eastAsia="es-ES"/>
        </w:rPr>
        <w:t>, m</w:t>
      </w:r>
      <w:r w:rsidRPr="009E2447">
        <w:rPr>
          <w:rFonts w:ascii="Arial" w:eastAsia="Times New Roman" w:hAnsi="Arial" w:cs="Arial"/>
          <w:bCs/>
          <w:sz w:val="26"/>
          <w:szCs w:val="26"/>
          <w:lang w:eastAsia="es-ES"/>
        </w:rPr>
        <w:t>ateria: Administrativa</w:t>
      </w:r>
      <w:r>
        <w:rPr>
          <w:rFonts w:ascii="Arial" w:eastAsia="Times New Roman" w:hAnsi="Arial" w:cs="Arial"/>
          <w:bCs/>
          <w:sz w:val="26"/>
          <w:szCs w:val="26"/>
          <w:lang w:eastAsia="es-ES"/>
        </w:rPr>
        <w:t xml:space="preserve">, visible en la </w:t>
      </w:r>
      <w:r w:rsidRPr="009E2447">
        <w:rPr>
          <w:rFonts w:ascii="Arial" w:eastAsia="Times New Roman" w:hAnsi="Arial" w:cs="Arial"/>
          <w:bCs/>
          <w:sz w:val="26"/>
          <w:szCs w:val="26"/>
          <w:lang w:eastAsia="es-ES"/>
        </w:rPr>
        <w:t>Gaceta del Semanario Judicial de la Federación</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Tomo: Libro 43, junio de 2017 Tomo II</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Página:  1095</w:t>
      </w:r>
      <w:r>
        <w:rPr>
          <w:rFonts w:ascii="Arial" w:eastAsia="Times New Roman" w:hAnsi="Arial" w:cs="Arial"/>
          <w:bCs/>
          <w:sz w:val="26"/>
          <w:szCs w:val="26"/>
          <w:lang w:eastAsia="es-ES"/>
        </w:rPr>
        <w:t xml:space="preserve">, de rubro y texto siguientes:- - - - - - - - - - - - - - - - - - - - - - - - - - - - - - - - - - </w:t>
      </w:r>
    </w:p>
    <w:p w14:paraId="172A0574" w14:textId="77777777" w:rsidR="006D183B" w:rsidRPr="00A64326" w:rsidRDefault="006D183B" w:rsidP="006D183B">
      <w:pPr>
        <w:spacing w:before="240"/>
        <w:ind w:left="567" w:right="616"/>
        <w:jc w:val="both"/>
        <w:rPr>
          <w:rFonts w:ascii="Arial" w:eastAsia="Times New Roman" w:hAnsi="Arial" w:cs="Arial"/>
          <w:bCs/>
          <w:i/>
          <w:iCs/>
          <w:lang w:eastAsia="es-ES"/>
        </w:rPr>
      </w:pPr>
      <w:r w:rsidRPr="002803D1">
        <w:rPr>
          <w:rFonts w:ascii="Arial" w:eastAsia="Times New Roman" w:hAnsi="Arial" w:cs="Arial"/>
          <w:b/>
          <w:i/>
          <w:iCs/>
          <w:lang w:eastAsia="es-ES"/>
        </w:rPr>
        <w:t>“JUICIO CONTENCIOSO ADMINISTRATIVO. DEBE REQUERIRSE A LA AUTORIDAD DEMANDADA LA EXHIBICIÓN DE LAS COPIAS DE TRASLADO DE LA RESOLUCIÓN ADMINISTRATIVA IMPUGNADA Y DE SU NOTIFICACIÓN, CUANDO OMITA ANEXARLAS A SU CONTESTACIÓN.</w:t>
      </w:r>
      <w:r>
        <w:rPr>
          <w:rFonts w:ascii="Arial" w:eastAsia="Times New Roman" w:hAnsi="Arial" w:cs="Arial"/>
          <w:b/>
          <w:i/>
          <w:iCs/>
          <w:lang w:eastAsia="es-ES"/>
        </w:rPr>
        <w:t xml:space="preserve"> </w:t>
      </w:r>
      <w:bookmarkStart w:id="1" w:name="_Hlk62170433"/>
      <w:r w:rsidRPr="002803D1">
        <w:rPr>
          <w:rFonts w:ascii="Arial" w:eastAsia="Times New Roman" w:hAnsi="Arial" w:cs="Arial"/>
          <w:bCs/>
          <w:i/>
          <w:iCs/>
          <w:lang w:eastAsia="es-ES"/>
        </w:rPr>
        <w:t xml:space="preserve">El artículo 16, fracción II, de la Ley Federal de Procedimiento Contencioso Administrativo establece que si el actor manifiesta desconocer la resolución que pretende impugnar, la autoridad demandada debe acompañar a su contestación constancia de la misma y de su notificación; sin embargo, nada dice respecto de los restantes documentos que deben anexarse en términos del artículo 21 del ordenamiento legal citado como son, entre otros, las copias de la contestación de la demanda y de los documentos anexos para correr traslado al actor y al tercero. En ese sentido, cuando la autoridad demandada cumpla oportunamente con su deber de contestar la demanda acompañando constancia de la resolución administrativa impugnada y de su notificación, pero omita anexar las copias de traslado respectivas, debe atenderse a los artículos 15, penúltimo párrafo y 21, penúltimo párrafo, de la ley indicada y requerírsele para que las exhiba dentro del plazo legal respectivo, habida cuenta que ello no implica que se le conceda una segunda oportunidad para producir su defensa ni significa reavivar un acto que resultaría inexistente si operara la preclusión probatoria por no acompañar a su contestación la constancia de la resolución impugnada y de su notificación, que es lo que se pretende evitar con el criterio sustentado por la Segunda Sala de la Suprema Corte de Justicia de la Nación en la jurisprudencia 2a./J. 117/2011 (*), en el sentido de que no es dable requerir a la autoridad a </w:t>
      </w:r>
      <w:r w:rsidRPr="002803D1">
        <w:rPr>
          <w:rFonts w:ascii="Arial" w:eastAsia="Times New Roman" w:hAnsi="Arial" w:cs="Arial"/>
          <w:bCs/>
          <w:i/>
          <w:iCs/>
          <w:lang w:eastAsia="es-ES"/>
        </w:rPr>
        <w:lastRenderedPageBreak/>
        <w:t>efecto de que exhiba las referidas documentales cuando omita anexarlas a la contestación de la demanda.</w:t>
      </w:r>
      <w:r>
        <w:rPr>
          <w:rFonts w:ascii="Arial" w:eastAsia="Times New Roman" w:hAnsi="Arial" w:cs="Arial"/>
          <w:bCs/>
          <w:i/>
          <w:iCs/>
          <w:lang w:eastAsia="es-ES"/>
        </w:rPr>
        <w:t>”- - - - - - - - - - - - - - - - - - - - -</w:t>
      </w:r>
      <w:bookmarkEnd w:id="1"/>
      <w:r>
        <w:rPr>
          <w:rFonts w:ascii="Arial" w:eastAsia="Times New Roman" w:hAnsi="Arial" w:cs="Arial"/>
          <w:bCs/>
          <w:i/>
          <w:iCs/>
          <w:lang w:eastAsia="es-ES"/>
        </w:rPr>
        <w:t xml:space="preserve"> - - - - - - - </w:t>
      </w:r>
    </w:p>
    <w:p w14:paraId="421FFDC5" w14:textId="77777777" w:rsidR="006D183B" w:rsidRDefault="006D183B" w:rsidP="006D183B">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Así, como</w:t>
      </w:r>
      <w:bookmarkStart w:id="2" w:name="_Hlk62170382"/>
      <w:r>
        <w:rPr>
          <w:rFonts w:ascii="Arial" w:eastAsia="Times New Roman" w:hAnsi="Arial" w:cs="Arial"/>
          <w:bCs/>
          <w:sz w:val="26"/>
          <w:szCs w:val="26"/>
          <w:lang w:eastAsia="es-ES"/>
        </w:rPr>
        <w:t xml:space="preserve"> la tesis aislada </w:t>
      </w:r>
      <w:r w:rsidRPr="00483F50">
        <w:rPr>
          <w:rFonts w:ascii="Arial" w:eastAsia="Times New Roman" w:hAnsi="Arial" w:cs="Arial"/>
          <w:bCs/>
          <w:sz w:val="26"/>
          <w:szCs w:val="26"/>
          <w:lang w:eastAsia="es-ES"/>
        </w:rPr>
        <w:t>1a. CCCXLVI/2018 (10a.</w:t>
      </w:r>
      <w:r>
        <w:rPr>
          <w:rFonts w:ascii="Arial" w:eastAsia="Times New Roman" w:hAnsi="Arial" w:cs="Arial"/>
          <w:bCs/>
          <w:sz w:val="26"/>
          <w:szCs w:val="26"/>
          <w:lang w:eastAsia="es-ES"/>
        </w:rPr>
        <w:t xml:space="preserve">), emitida por los Tribunales Colegiados de Circuito, en la novena época, materia: civil, visible en la Gaceta del Semanario Judicial de la Federación, tomo XXX, julio de 2009, página 1905, de rubro y texto siguientes:- - - - - - - - </w:t>
      </w:r>
      <w:bookmarkEnd w:id="2"/>
      <w:r>
        <w:rPr>
          <w:rFonts w:ascii="Arial" w:eastAsia="Times New Roman" w:hAnsi="Arial" w:cs="Arial"/>
          <w:bCs/>
          <w:sz w:val="26"/>
          <w:szCs w:val="26"/>
          <w:lang w:eastAsia="es-ES"/>
        </w:rPr>
        <w:t xml:space="preserve">- - - - </w:t>
      </w:r>
    </w:p>
    <w:p w14:paraId="6057451B" w14:textId="77777777" w:rsidR="006D183B" w:rsidRPr="00483F50" w:rsidRDefault="006D183B" w:rsidP="006D183B">
      <w:pPr>
        <w:spacing w:before="240"/>
        <w:ind w:left="567" w:right="616"/>
        <w:jc w:val="both"/>
        <w:rPr>
          <w:rFonts w:ascii="Arial" w:eastAsia="Times New Roman" w:hAnsi="Arial" w:cs="Arial"/>
          <w:bCs/>
          <w:i/>
          <w:iCs/>
          <w:lang w:eastAsia="es-ES"/>
        </w:rPr>
      </w:pPr>
      <w:bookmarkStart w:id="3" w:name="_Hlk62170403"/>
      <w:r>
        <w:rPr>
          <w:rFonts w:ascii="Arial" w:eastAsia="Times New Roman" w:hAnsi="Arial" w:cs="Arial"/>
          <w:b/>
          <w:i/>
          <w:iCs/>
          <w:lang w:eastAsia="es-ES"/>
        </w:rPr>
        <w:t>“</w:t>
      </w:r>
      <w:r w:rsidRPr="00483F50">
        <w:rPr>
          <w:rFonts w:ascii="Arial" w:eastAsia="Times New Roman" w:hAnsi="Arial" w:cs="Arial"/>
          <w:b/>
          <w:i/>
          <w:iCs/>
          <w:lang w:eastAsia="es-ES"/>
        </w:rPr>
        <w:t>CONTESTACIÓN DE DEMANDA. LA EXHIBICIÓN DE COPIAS SIMPLES DE LOS DOCUMENTOS QUE LA ACOMPAÑAN ES UN PRESUPUESTO PROCESAL SUBSANABLE, QUE TIENE COMO FINALIDAD QUE LA PARTE ACTORA LOS CONOZCA Y, DE ESTIMARLO NECESARIO, LOS OBJETE (LEGISLACIÓN DEL ESTADO DE PUEBLA).</w:t>
      </w:r>
      <w:r>
        <w:rPr>
          <w:rFonts w:ascii="Arial" w:eastAsia="Times New Roman" w:hAnsi="Arial" w:cs="Arial"/>
          <w:b/>
          <w:i/>
          <w:iCs/>
          <w:lang w:eastAsia="es-ES"/>
        </w:rPr>
        <w:t xml:space="preserve"> </w:t>
      </w:r>
      <w:r w:rsidRPr="00483F50">
        <w:rPr>
          <w:rFonts w:ascii="Arial" w:eastAsia="Times New Roman" w:hAnsi="Arial" w:cs="Arial"/>
          <w:bCs/>
          <w:i/>
          <w:iCs/>
          <w:lang w:eastAsia="es-ES"/>
        </w:rPr>
        <w:t>De la interpretación armónica de los artículos 99, fracción V, 105, 203, 212, fracción V, 215 y 226 del Código de Procedimientos Civiles para el Estado de Puebla, se advierte que la exhibición de copias simples de los documentos que se acompañan a la contestación de demanda, para que obren agregadas en autos, constituye un requisito legal para su eficacia y validez formal; que éste se erige también en un presupuesto procesal para el establecimiento válido de la relación jurídica de las partes y el órgano jurisdiccional, el cual es subsanable; por lo que su defecto conduce a la prevención respectiva con apercibimiento que de no satisfacerlo, se desechará el escrito de contestación de demanda; sanción que corresponde a la finalidad de la norma de que el actor conozca, mediante el acceso directo a los autos, el contenido de tales documentos exhibidos por el enjuiciado y, en ese sentido, de estimarlo necesario, esté en condiciones de objetarlos.</w:t>
      </w:r>
      <w:r>
        <w:rPr>
          <w:rFonts w:ascii="Arial" w:eastAsia="Times New Roman" w:hAnsi="Arial" w:cs="Arial"/>
          <w:bCs/>
          <w:i/>
          <w:iCs/>
          <w:lang w:eastAsia="es-ES"/>
        </w:rPr>
        <w:t xml:space="preserve">”.- - - - </w:t>
      </w:r>
    </w:p>
    <w:bookmarkEnd w:id="3"/>
    <w:p w14:paraId="0F031526" w14:textId="757F42F9" w:rsidR="006D183B" w:rsidRDefault="006D183B" w:rsidP="006D183B">
      <w:pPr>
        <w:spacing w:before="240" w:line="360" w:lineRule="auto"/>
        <w:ind w:firstLine="567"/>
        <w:jc w:val="both"/>
        <w:rPr>
          <w:rFonts w:ascii="Arial" w:eastAsia="Times New Roman" w:hAnsi="Arial" w:cs="Arial"/>
          <w:sz w:val="26"/>
          <w:szCs w:val="26"/>
        </w:rPr>
      </w:pPr>
      <w:r>
        <w:rPr>
          <w:rFonts w:ascii="Arial" w:eastAsia="Times New Roman" w:hAnsi="Arial" w:cs="Arial"/>
          <w:sz w:val="26"/>
          <w:szCs w:val="26"/>
        </w:rPr>
        <w:t xml:space="preserve">Por lo tanto, para reparar el agravio ocasionado, es procedente </w:t>
      </w:r>
      <w:r>
        <w:rPr>
          <w:rFonts w:ascii="Arial" w:eastAsia="Times New Roman" w:hAnsi="Arial" w:cs="Arial"/>
          <w:b/>
          <w:bCs/>
          <w:sz w:val="26"/>
          <w:szCs w:val="26"/>
        </w:rPr>
        <w:t>REVOCAR</w:t>
      </w:r>
      <w:r>
        <w:rPr>
          <w:rFonts w:ascii="Arial" w:eastAsia="Times New Roman" w:hAnsi="Arial" w:cs="Arial"/>
          <w:sz w:val="26"/>
          <w:szCs w:val="26"/>
        </w:rPr>
        <w:t xml:space="preserve"> el acuerdo de fecha </w:t>
      </w:r>
      <w:r w:rsidR="005F71F8">
        <w:rPr>
          <w:rFonts w:ascii="Arial" w:eastAsia="Times New Roman" w:hAnsi="Arial" w:cs="Arial"/>
          <w:sz w:val="26"/>
          <w:szCs w:val="26"/>
        </w:rPr>
        <w:t>treinta</w:t>
      </w:r>
      <w:r>
        <w:rPr>
          <w:rFonts w:ascii="Arial" w:eastAsia="Times New Roman" w:hAnsi="Arial" w:cs="Arial"/>
          <w:sz w:val="26"/>
          <w:szCs w:val="26"/>
        </w:rPr>
        <w:t xml:space="preserve"> de noviembre de dos mil veinte, y en su lugar dictar el siguiente: </w:t>
      </w:r>
      <w:r w:rsidR="00A32788">
        <w:rPr>
          <w:rFonts w:ascii="Arial" w:eastAsia="Times New Roman" w:hAnsi="Arial" w:cs="Arial"/>
          <w:sz w:val="26"/>
          <w:szCs w:val="26"/>
        </w:rPr>
        <w:t>- - - - - - - - - - - - - - - - - - - - - - - - - - - - -</w:t>
      </w:r>
    </w:p>
    <w:p w14:paraId="650D1CB5" w14:textId="29824E65" w:rsidR="006D183B" w:rsidRPr="005F71F8" w:rsidRDefault="006D183B" w:rsidP="005F71F8">
      <w:pPr>
        <w:spacing w:after="0" w:line="360" w:lineRule="auto"/>
        <w:ind w:left="1134" w:right="900"/>
        <w:jc w:val="both"/>
        <w:rPr>
          <w:rFonts w:ascii="Arial" w:eastAsia="Times New Roman" w:hAnsi="Arial" w:cs="Arial"/>
          <w:bCs/>
          <w:i/>
          <w:iCs/>
          <w:lang w:eastAsia="es-ES"/>
        </w:rPr>
      </w:pPr>
      <w:r>
        <w:rPr>
          <w:rFonts w:ascii="Arial" w:eastAsia="Times New Roman" w:hAnsi="Arial" w:cs="Arial"/>
          <w:i/>
          <w:iCs/>
        </w:rPr>
        <w:t>“</w:t>
      </w:r>
      <w:r w:rsidRPr="00631BBB">
        <w:rPr>
          <w:rFonts w:ascii="Arial" w:eastAsia="Calibri" w:hAnsi="Arial" w:cs="Arial"/>
          <w:bCs/>
          <w:i/>
          <w:iCs/>
          <w:color w:val="000000" w:themeColor="text1"/>
          <w:lang w:eastAsia="en-US"/>
        </w:rPr>
        <w:t xml:space="preserve">Por recibido en la Oficialía de Partes Común de Primera Instancia de este Tribunal el trece de octubre del presente año, el oficio </w:t>
      </w:r>
      <w:r w:rsidR="005F71F8">
        <w:rPr>
          <w:rFonts w:ascii="Arial" w:eastAsia="Calibri" w:hAnsi="Arial" w:cs="Arial"/>
          <w:bCs/>
          <w:i/>
          <w:iCs/>
          <w:color w:val="000000" w:themeColor="text1"/>
          <w:lang w:eastAsia="en-US"/>
        </w:rPr>
        <w:t>DDUOPMA/DJ/215/2020</w:t>
      </w:r>
      <w:r w:rsidRPr="00631BBB">
        <w:rPr>
          <w:rFonts w:ascii="Arial" w:eastAsia="Calibri" w:hAnsi="Arial" w:cs="Arial"/>
          <w:bCs/>
          <w:i/>
          <w:iCs/>
          <w:color w:val="000000" w:themeColor="text1"/>
          <w:lang w:eastAsia="en-US"/>
        </w:rPr>
        <w:t xml:space="preserve"> de</w:t>
      </w:r>
      <w:r w:rsidR="005F71F8">
        <w:rPr>
          <w:rFonts w:ascii="Arial" w:eastAsia="Calibri" w:hAnsi="Arial" w:cs="Arial"/>
          <w:bCs/>
          <w:i/>
          <w:iCs/>
          <w:color w:val="000000" w:themeColor="text1"/>
          <w:lang w:eastAsia="en-US"/>
        </w:rPr>
        <w:t>l Director de Desarrollo Urbano, Obas Públicas y Medio Ambiente del Municipio de Juárez, Oaxaca</w:t>
      </w:r>
      <w:r w:rsidRPr="00631BBB">
        <w:rPr>
          <w:rFonts w:ascii="Arial" w:eastAsia="Calibri" w:hAnsi="Arial" w:cs="Arial"/>
          <w:bCs/>
          <w:i/>
          <w:iCs/>
          <w:color w:val="000000" w:themeColor="text1"/>
          <w:lang w:eastAsia="en-US"/>
        </w:rPr>
        <w:t xml:space="preserve">, y por medio del cual manifiesta dar contestación a la demanda de mérito, visto su contenido se </w:t>
      </w:r>
      <w:r w:rsidRPr="00631BBB">
        <w:rPr>
          <w:rFonts w:ascii="Arial" w:eastAsia="Calibri" w:hAnsi="Arial" w:cs="Arial"/>
          <w:b/>
          <w:i/>
          <w:iCs/>
          <w:color w:val="000000" w:themeColor="text1"/>
          <w:lang w:eastAsia="en-US"/>
        </w:rPr>
        <w:t xml:space="preserve">Acuerda: </w:t>
      </w:r>
      <w:r w:rsidRPr="00631BBB">
        <w:rPr>
          <w:rFonts w:ascii="Arial" w:eastAsia="Calibri" w:hAnsi="Arial" w:cs="Arial"/>
          <w:bCs/>
          <w:i/>
          <w:iCs/>
          <w:color w:val="000000" w:themeColor="text1"/>
          <w:lang w:eastAsia="en-US"/>
        </w:rPr>
        <w:t xml:space="preserve">Conforme </w:t>
      </w:r>
      <w:r>
        <w:rPr>
          <w:rFonts w:ascii="Arial" w:eastAsia="Calibri" w:hAnsi="Arial" w:cs="Arial"/>
          <w:bCs/>
          <w:i/>
          <w:iCs/>
          <w:color w:val="000000" w:themeColor="text1"/>
          <w:lang w:eastAsia="en-US"/>
        </w:rPr>
        <w:t xml:space="preserve">al </w:t>
      </w:r>
      <w:r>
        <w:rPr>
          <w:rFonts w:ascii="Arial" w:eastAsia="Times New Roman" w:hAnsi="Arial" w:cs="Arial"/>
          <w:bCs/>
          <w:i/>
          <w:iCs/>
          <w:lang w:eastAsia="es-ES"/>
        </w:rPr>
        <w:t xml:space="preserve">sello de recepción de la Oficialía de partes de este órgano jurisdiccional, se advierte que la autoridad demandada omitió acompañar el traslado correspondiente de la contestación de la demanda y de las documentales ofrecidas como pruebas, como lo exige el artículo 185 de la Ley de Procedimiento y Justicia Administrativa del Estado de Oaxaca, así como los artículos 178 fracción III y 182 fracción II de la Ley en cita, en relación con  los principios de la tutela judicial efectiva y equidad procesal, previstos en el artículos 17 de la Constitución Federal, y 127 del Código de Procedimientos Civiles para el Estado de Oaxaca, aplicado supletoriamente a la Ley de Procedimiento y Justicia Administrativa para el Estado de Oaxaca, se requiere a </w:t>
      </w:r>
      <w:r>
        <w:rPr>
          <w:rFonts w:ascii="Arial" w:eastAsia="Times New Roman" w:hAnsi="Arial" w:cs="Arial"/>
          <w:bCs/>
          <w:i/>
          <w:iCs/>
          <w:lang w:eastAsia="es-ES"/>
        </w:rPr>
        <w:lastRenderedPageBreak/>
        <w:t>la autoridad demandada</w:t>
      </w:r>
      <w:r w:rsidRPr="006E5852">
        <w:rPr>
          <w:rFonts w:ascii="Arial" w:eastAsia="Times New Roman" w:hAnsi="Arial" w:cs="Arial"/>
          <w:bCs/>
          <w:i/>
          <w:iCs/>
          <w:lang w:eastAsia="es-ES"/>
        </w:rPr>
        <w:t xml:space="preserve"> </w:t>
      </w:r>
      <w:r w:rsidRPr="006E5852">
        <w:rPr>
          <w:rFonts w:ascii="Arial" w:eastAsia="Times New Roman" w:hAnsi="Arial" w:cs="Arial"/>
          <w:b/>
          <w:i/>
          <w:iCs/>
          <w:lang w:eastAsia="es-ES"/>
        </w:rPr>
        <w:t>por única ocasión</w:t>
      </w:r>
      <w:r>
        <w:rPr>
          <w:rFonts w:ascii="Arial" w:eastAsia="Times New Roman" w:hAnsi="Arial" w:cs="Arial"/>
          <w:bCs/>
          <w:i/>
          <w:iCs/>
          <w:lang w:eastAsia="es-ES"/>
        </w:rPr>
        <w:t xml:space="preserve">, para que en el plazo de </w:t>
      </w:r>
      <w:r w:rsidRPr="00F65969">
        <w:rPr>
          <w:rFonts w:ascii="Arial" w:eastAsia="Times New Roman" w:hAnsi="Arial" w:cs="Arial"/>
          <w:b/>
          <w:i/>
          <w:iCs/>
          <w:lang w:eastAsia="es-ES"/>
        </w:rPr>
        <w:t>tres días hábiles</w:t>
      </w:r>
      <w:r>
        <w:rPr>
          <w:rFonts w:ascii="Arial" w:eastAsia="Times New Roman" w:hAnsi="Arial" w:cs="Arial"/>
          <w:bCs/>
          <w:i/>
          <w:iCs/>
          <w:lang w:eastAsia="es-ES"/>
        </w:rPr>
        <w:t xml:space="preserve"> </w:t>
      </w:r>
      <w:r w:rsidRPr="00121256">
        <w:rPr>
          <w:rFonts w:ascii="Arial" w:eastAsia="Times New Roman" w:hAnsi="Arial" w:cs="Arial"/>
          <w:bCs/>
          <w:i/>
          <w:iCs/>
          <w:lang w:eastAsia="es-ES"/>
        </w:rPr>
        <w:t>contados a partir del día siguiente al en que surta efectos la notificación del presente proveído</w:t>
      </w:r>
      <w:r w:rsidRPr="001762CF">
        <w:rPr>
          <w:rFonts w:ascii="Arial" w:eastAsia="Times New Roman" w:hAnsi="Arial" w:cs="Arial"/>
          <w:bCs/>
          <w:i/>
          <w:iCs/>
          <w:lang w:eastAsia="es-ES"/>
        </w:rPr>
        <w:t>, exhiba copia de la contestación de la demanda y de los documentos que acompañó a ésta, para correr traslado a la parte actora,</w:t>
      </w:r>
      <w:r>
        <w:rPr>
          <w:rFonts w:ascii="Arial" w:eastAsia="Times New Roman" w:hAnsi="Arial" w:cs="Arial"/>
          <w:bCs/>
          <w:i/>
          <w:iCs/>
          <w:lang w:eastAsia="es-ES"/>
        </w:rPr>
        <w:t xml:space="preserve"> </w:t>
      </w:r>
      <w:r>
        <w:rPr>
          <w:rFonts w:ascii="Arial" w:eastAsia="Times New Roman" w:hAnsi="Arial" w:cs="Arial"/>
          <w:b/>
          <w:i/>
          <w:iCs/>
          <w:lang w:eastAsia="es-ES"/>
        </w:rPr>
        <w:t>bajo el apercibimiento que de no hacerlo, se tendrá por contestada la demanda en sentido afirmativo.</w:t>
      </w:r>
    </w:p>
    <w:p w14:paraId="5472DD67" w14:textId="0AFCF9FE" w:rsidR="006D183B" w:rsidRPr="00C54400" w:rsidRDefault="006D183B" w:rsidP="00D71524">
      <w:pPr>
        <w:spacing w:after="0" w:line="360" w:lineRule="auto"/>
        <w:ind w:left="1134" w:right="900" w:firstLine="282"/>
        <w:jc w:val="both"/>
        <w:rPr>
          <w:rFonts w:ascii="Arial" w:eastAsia="Calibri" w:hAnsi="Arial" w:cs="Arial"/>
          <w:bCs/>
          <w:i/>
          <w:iCs/>
          <w:color w:val="000000" w:themeColor="text1"/>
          <w:lang w:eastAsia="en-US"/>
        </w:rPr>
      </w:pPr>
      <w:r w:rsidRPr="007C1588">
        <w:rPr>
          <w:rFonts w:ascii="Arial" w:eastAsia="Calibri" w:hAnsi="Arial" w:cs="Arial"/>
          <w:bCs/>
          <w:i/>
          <w:iCs/>
          <w:color w:val="000000" w:themeColor="text1"/>
          <w:lang w:eastAsia="en-US"/>
        </w:rPr>
        <w:t>Téngase a</w:t>
      </w:r>
      <w:r w:rsidR="005F71F8">
        <w:rPr>
          <w:rFonts w:ascii="Arial" w:eastAsia="Calibri" w:hAnsi="Arial" w:cs="Arial"/>
          <w:bCs/>
          <w:i/>
          <w:iCs/>
          <w:color w:val="000000" w:themeColor="text1"/>
          <w:lang w:eastAsia="en-US"/>
        </w:rPr>
        <w:t xml:space="preserve">l Director de Desarrollo Urbano, Obas Públicas y Medio Ambiente del </w:t>
      </w:r>
      <w:r w:rsidR="005F71F8" w:rsidRPr="00A32788">
        <w:rPr>
          <w:rFonts w:ascii="Arial" w:eastAsia="Calibri" w:hAnsi="Arial" w:cs="Arial"/>
          <w:bCs/>
          <w:i/>
          <w:iCs/>
          <w:color w:val="000000" w:themeColor="text1"/>
          <w:lang w:eastAsia="en-US"/>
        </w:rPr>
        <w:t>Municipio de Juárez, Oaxaca</w:t>
      </w:r>
      <w:r w:rsidRPr="00A32788">
        <w:rPr>
          <w:rFonts w:ascii="Arial" w:eastAsia="Calibri" w:hAnsi="Arial" w:cs="Arial"/>
          <w:bCs/>
          <w:i/>
          <w:iCs/>
          <w:color w:val="000000" w:themeColor="text1"/>
          <w:lang w:eastAsia="en-US"/>
        </w:rPr>
        <w:t xml:space="preserve">, señalando domicilio para oír y recibir notificaciones el ubicado en </w:t>
      </w:r>
      <w:r w:rsidR="009E3CA9" w:rsidRPr="00A32788">
        <w:rPr>
          <w:rFonts w:ascii="Arial" w:eastAsia="Calibri" w:hAnsi="Arial" w:cs="Arial"/>
          <w:bCs/>
          <w:i/>
          <w:iCs/>
          <w:color w:val="000000" w:themeColor="text1"/>
          <w:lang w:eastAsia="en-US"/>
        </w:rPr>
        <w:t>la calle de Murguía número ochocientos, Colonia Centro</w:t>
      </w:r>
      <w:r w:rsidRPr="00A32788">
        <w:rPr>
          <w:rFonts w:ascii="Arial" w:eastAsia="Calibri" w:hAnsi="Arial" w:cs="Arial"/>
          <w:bCs/>
          <w:i/>
          <w:iCs/>
          <w:color w:val="000000" w:themeColor="text1"/>
          <w:lang w:eastAsia="en-US"/>
        </w:rPr>
        <w:t xml:space="preserve"> y</w:t>
      </w:r>
      <w:r w:rsidR="009E3CA9" w:rsidRPr="00A32788">
        <w:rPr>
          <w:rFonts w:ascii="Arial" w:eastAsia="Calibri" w:hAnsi="Arial" w:cs="Arial"/>
          <w:bCs/>
          <w:i/>
          <w:iCs/>
          <w:color w:val="000000" w:themeColor="text1"/>
          <w:lang w:eastAsia="en-US"/>
        </w:rPr>
        <w:t>,</w:t>
      </w:r>
      <w:r w:rsidRPr="00A32788">
        <w:rPr>
          <w:rFonts w:ascii="Arial" w:eastAsia="Calibri" w:hAnsi="Arial" w:cs="Arial"/>
          <w:bCs/>
          <w:i/>
          <w:iCs/>
          <w:color w:val="000000" w:themeColor="text1"/>
          <w:lang w:eastAsia="en-US"/>
        </w:rPr>
        <w:t xml:space="preserve"> por autorizadas únicamente para oír y recibir notificaciones a </w:t>
      </w:r>
      <w:r w:rsidR="009E3CA9" w:rsidRPr="00A32788">
        <w:rPr>
          <w:rFonts w:ascii="Arial" w:eastAsia="Calibri" w:hAnsi="Arial" w:cs="Arial"/>
          <w:bCs/>
          <w:i/>
          <w:iCs/>
          <w:color w:val="000000" w:themeColor="text1"/>
          <w:lang w:eastAsia="en-US"/>
        </w:rPr>
        <w:t xml:space="preserve">Pedro Alexis González Arrazola, Gabriel Román Castro Torres, Miguel Ángel Castillo López, Ileana Vásquez </w:t>
      </w:r>
      <w:proofErr w:type="spellStart"/>
      <w:r w:rsidR="009E3CA9" w:rsidRPr="00A32788">
        <w:rPr>
          <w:rFonts w:ascii="Arial" w:eastAsia="Calibri" w:hAnsi="Arial" w:cs="Arial"/>
          <w:bCs/>
          <w:i/>
          <w:iCs/>
          <w:color w:val="000000" w:themeColor="text1"/>
          <w:lang w:eastAsia="en-US"/>
        </w:rPr>
        <w:t>Unda</w:t>
      </w:r>
      <w:proofErr w:type="spellEnd"/>
      <w:r w:rsidR="009E3CA9" w:rsidRPr="00A32788">
        <w:rPr>
          <w:rFonts w:ascii="Arial" w:eastAsia="Calibri" w:hAnsi="Arial" w:cs="Arial"/>
          <w:bCs/>
          <w:i/>
          <w:iCs/>
          <w:color w:val="000000" w:themeColor="text1"/>
          <w:lang w:eastAsia="en-US"/>
        </w:rPr>
        <w:t xml:space="preserve">, Luis Enrique Martínez Córdoba y Octavio Ruíz </w:t>
      </w:r>
      <w:proofErr w:type="spellStart"/>
      <w:r w:rsidR="009E3CA9" w:rsidRPr="00A32788">
        <w:rPr>
          <w:rFonts w:ascii="Arial" w:eastAsia="Calibri" w:hAnsi="Arial" w:cs="Arial"/>
          <w:bCs/>
          <w:i/>
          <w:iCs/>
          <w:color w:val="000000" w:themeColor="text1"/>
          <w:lang w:eastAsia="en-US"/>
        </w:rPr>
        <w:t>Azpetia</w:t>
      </w:r>
      <w:proofErr w:type="spellEnd"/>
      <w:r w:rsidR="009E3CA9" w:rsidRPr="00A32788">
        <w:rPr>
          <w:rFonts w:ascii="Arial" w:eastAsia="Calibri" w:hAnsi="Arial" w:cs="Arial"/>
          <w:bCs/>
          <w:i/>
          <w:iCs/>
          <w:color w:val="000000" w:themeColor="text1"/>
          <w:lang w:eastAsia="en-US"/>
        </w:rPr>
        <w:t>,</w:t>
      </w:r>
      <w:r w:rsidRPr="00A32788">
        <w:rPr>
          <w:rFonts w:ascii="Arial" w:eastAsia="Calibri" w:hAnsi="Arial" w:cs="Arial"/>
          <w:bCs/>
          <w:i/>
          <w:iCs/>
          <w:color w:val="000000" w:themeColor="text1"/>
          <w:lang w:eastAsia="en-US"/>
        </w:rPr>
        <w:t xml:space="preserve"> al no demostrar que</w:t>
      </w:r>
      <w:r w:rsidRPr="007C1588">
        <w:rPr>
          <w:rFonts w:ascii="Arial" w:eastAsia="Calibri" w:hAnsi="Arial" w:cs="Arial"/>
          <w:bCs/>
          <w:i/>
          <w:iCs/>
          <w:color w:val="000000" w:themeColor="text1"/>
          <w:lang w:eastAsia="en-US"/>
        </w:rPr>
        <w:t xml:space="preserve"> cuentan con cédula profesional debidamente registrada en el Li</w:t>
      </w:r>
      <w:bookmarkStart w:id="4" w:name="_GoBack"/>
      <w:bookmarkEnd w:id="4"/>
      <w:r w:rsidRPr="007C1588">
        <w:rPr>
          <w:rFonts w:ascii="Arial" w:eastAsia="Calibri" w:hAnsi="Arial" w:cs="Arial"/>
          <w:bCs/>
          <w:i/>
          <w:iCs/>
          <w:color w:val="000000" w:themeColor="text1"/>
          <w:lang w:eastAsia="en-US"/>
        </w:rPr>
        <w:t xml:space="preserve">bro de Registro de Cédulas que lleva la Secretaría General de Acuerdos de este Tribunal, conforme a lo previsto en los artículos 148, párrafo quinto de la Ley de Procedimiento y Justicia Administrativa para el Estado de Oaxaca y el diverso 148 del Reglamento Interno del Tribunal de </w:t>
      </w:r>
      <w:r w:rsidRPr="00C54400">
        <w:rPr>
          <w:rFonts w:ascii="Arial" w:eastAsia="Calibri" w:hAnsi="Arial" w:cs="Arial"/>
          <w:bCs/>
          <w:i/>
          <w:iCs/>
          <w:color w:val="000000" w:themeColor="text1"/>
          <w:lang w:eastAsia="en-US"/>
        </w:rPr>
        <w:t xml:space="preserve">Justicia Administrativa del Estado de Oaxaca, aprobado mediante Acuerdo General del Pleno AG/TJAO/03/2020 de diez de marzo de dos mil veinte.- - </w:t>
      </w:r>
    </w:p>
    <w:p w14:paraId="55A4939B" w14:textId="77777777" w:rsidR="006D183B" w:rsidRDefault="006D183B" w:rsidP="006D183B">
      <w:pPr>
        <w:spacing w:after="0" w:line="360" w:lineRule="auto"/>
        <w:ind w:left="1134" w:right="900" w:firstLine="282"/>
        <w:jc w:val="both"/>
        <w:rPr>
          <w:rFonts w:ascii="Arial" w:eastAsia="Times New Roman" w:hAnsi="Arial" w:cs="Arial"/>
          <w:bCs/>
          <w:i/>
          <w:iCs/>
          <w:lang w:eastAsia="es-ES"/>
        </w:rPr>
      </w:pPr>
      <w:r w:rsidRPr="00C54400">
        <w:rPr>
          <w:rFonts w:ascii="Arial" w:eastAsia="Times New Roman" w:hAnsi="Arial" w:cs="Arial"/>
          <w:bCs/>
          <w:i/>
          <w:iCs/>
          <w:lang w:eastAsia="es-ES"/>
        </w:rPr>
        <w:t>Notifíquese personalmente a la actora y por oficio</w:t>
      </w:r>
      <w:r>
        <w:rPr>
          <w:rFonts w:ascii="Arial" w:eastAsia="Times New Roman" w:hAnsi="Arial" w:cs="Arial"/>
          <w:bCs/>
          <w:i/>
          <w:iCs/>
          <w:lang w:eastAsia="es-ES"/>
        </w:rPr>
        <w:t xml:space="preserve"> a la autoridad demandada, con fundamento en los artículos 172 y 173 de la Ley de Procedimiento y Justicia Administrativa para el Estado de Oaxaca. Cúmplase.”- - - - - - - - - - - - - - - - - - - - - - - -</w:t>
      </w:r>
    </w:p>
    <w:p w14:paraId="2010434B" w14:textId="2AF254E9" w:rsidR="00F617DE" w:rsidRPr="000E3C86" w:rsidRDefault="00F617DE" w:rsidP="0081276D">
      <w:pPr>
        <w:autoSpaceDE w:val="0"/>
        <w:autoSpaceDN w:val="0"/>
        <w:adjustRightInd w:val="0"/>
        <w:spacing w:after="0"/>
        <w:ind w:left="851" w:right="616"/>
        <w:jc w:val="both"/>
        <w:rPr>
          <w:rFonts w:ascii="Arial" w:hAnsi="Arial" w:cs="Arial"/>
          <w:i/>
          <w:strike/>
        </w:rPr>
      </w:pPr>
    </w:p>
    <w:p w14:paraId="00D761A9" w14:textId="0D74D223" w:rsidR="00FB703E" w:rsidRPr="000E3C86" w:rsidRDefault="009B345A" w:rsidP="009B345A">
      <w:pPr>
        <w:spacing w:before="240" w:line="360" w:lineRule="auto"/>
        <w:jc w:val="both"/>
        <w:rPr>
          <w:rFonts w:ascii="Arial" w:eastAsiaTheme="minorHAnsi" w:hAnsi="Arial" w:cs="Arial"/>
          <w:bCs/>
          <w:sz w:val="26"/>
          <w:szCs w:val="26"/>
          <w:lang w:val="es-ES" w:eastAsia="en-US"/>
        </w:rPr>
      </w:pPr>
      <w:r w:rsidRPr="000E3C86">
        <w:rPr>
          <w:rFonts w:ascii="Arial" w:eastAsiaTheme="minorHAnsi" w:hAnsi="Arial" w:cs="Arial"/>
          <w:bCs/>
          <w:sz w:val="26"/>
          <w:szCs w:val="26"/>
          <w:lang w:val="es-ES" w:eastAsia="en-US"/>
        </w:rPr>
        <w:t xml:space="preserve">      </w:t>
      </w:r>
      <w:r w:rsidR="00FB703E" w:rsidRPr="000E3C86">
        <w:rPr>
          <w:rFonts w:ascii="Arial" w:eastAsiaTheme="minorHAnsi" w:hAnsi="Arial" w:cs="Arial"/>
          <w:bCs/>
          <w:sz w:val="26"/>
          <w:szCs w:val="26"/>
          <w:lang w:val="es-ES" w:eastAsia="en-US"/>
        </w:rPr>
        <w:t>Por</w:t>
      </w:r>
      <w:r w:rsidR="0081276D" w:rsidRPr="000E3C86">
        <w:rPr>
          <w:rFonts w:ascii="Arial" w:eastAsiaTheme="minorHAnsi" w:hAnsi="Arial" w:cs="Arial"/>
          <w:bCs/>
          <w:sz w:val="26"/>
          <w:szCs w:val="26"/>
          <w:lang w:val="es-ES" w:eastAsia="en-US"/>
        </w:rPr>
        <w:t xml:space="preserve"> </w:t>
      </w:r>
      <w:r w:rsidR="00DA087B" w:rsidRPr="000E3C86">
        <w:rPr>
          <w:rFonts w:ascii="Arial" w:eastAsiaTheme="minorHAnsi" w:hAnsi="Arial" w:cs="Arial"/>
          <w:bCs/>
          <w:sz w:val="26"/>
          <w:szCs w:val="26"/>
          <w:lang w:val="es-ES" w:eastAsia="en-US"/>
        </w:rPr>
        <w:t>las razones expuestas</w:t>
      </w:r>
      <w:r w:rsidR="00D97346" w:rsidRPr="000E3C86">
        <w:rPr>
          <w:rFonts w:ascii="Arial" w:eastAsiaTheme="minorHAnsi" w:hAnsi="Arial" w:cs="Arial"/>
          <w:bCs/>
          <w:sz w:val="26"/>
          <w:szCs w:val="26"/>
          <w:lang w:val="es-ES" w:eastAsia="en-US"/>
        </w:rPr>
        <w:t>,</w:t>
      </w:r>
      <w:r w:rsidR="00FB703E" w:rsidRPr="000E3C86">
        <w:rPr>
          <w:rFonts w:ascii="Arial" w:eastAsiaTheme="minorHAnsi" w:hAnsi="Arial" w:cs="Arial"/>
          <w:bCs/>
          <w:sz w:val="26"/>
          <w:szCs w:val="26"/>
          <w:lang w:val="es-ES" w:eastAsia="en-US"/>
        </w:rPr>
        <w:t xml:space="preserve"> lo procedente es </w:t>
      </w:r>
      <w:r w:rsidR="009E3CA9">
        <w:rPr>
          <w:rFonts w:ascii="Arial" w:eastAsia="Calibri" w:hAnsi="Arial" w:cs="Arial"/>
          <w:b/>
          <w:bCs/>
          <w:sz w:val="26"/>
          <w:szCs w:val="26"/>
          <w:lang w:val="es-ES" w:eastAsia="en-US"/>
        </w:rPr>
        <w:t>REVOCAR</w:t>
      </w:r>
      <w:r w:rsidR="00FB703E" w:rsidRPr="000E3C86">
        <w:rPr>
          <w:rFonts w:ascii="Arial" w:eastAsia="Calibri" w:hAnsi="Arial" w:cs="Arial"/>
          <w:b/>
          <w:bCs/>
          <w:sz w:val="26"/>
          <w:szCs w:val="26"/>
          <w:lang w:val="es-ES" w:eastAsia="en-US"/>
        </w:rPr>
        <w:t xml:space="preserve"> </w:t>
      </w:r>
      <w:r w:rsidR="006A5158" w:rsidRPr="000E3C86">
        <w:rPr>
          <w:rFonts w:ascii="Arial" w:eastAsia="Calibri" w:hAnsi="Arial" w:cs="Arial"/>
          <w:sz w:val="26"/>
          <w:szCs w:val="26"/>
          <w:lang w:val="es-ES" w:eastAsia="en-US"/>
        </w:rPr>
        <w:t>el</w:t>
      </w:r>
      <w:r w:rsidR="00FB703E" w:rsidRPr="000E3C86">
        <w:rPr>
          <w:rFonts w:ascii="Arial" w:eastAsia="Calibri" w:hAnsi="Arial" w:cs="Arial"/>
          <w:bCs/>
          <w:sz w:val="26"/>
          <w:szCs w:val="26"/>
          <w:lang w:val="es-ES" w:eastAsia="en-US"/>
        </w:rPr>
        <w:t xml:space="preserve"> acuerdo </w:t>
      </w:r>
      <w:r w:rsidRPr="000E3C86">
        <w:rPr>
          <w:rFonts w:ascii="Arial" w:eastAsia="Calibri" w:hAnsi="Arial" w:cs="Arial"/>
          <w:bCs/>
          <w:sz w:val="26"/>
          <w:szCs w:val="26"/>
          <w:lang w:val="es-ES" w:eastAsia="en-US"/>
        </w:rPr>
        <w:t>impugnado</w:t>
      </w:r>
      <w:r w:rsidR="00FB703E" w:rsidRPr="000E3C86">
        <w:rPr>
          <w:rFonts w:ascii="Arial" w:eastAsia="Calibri" w:hAnsi="Arial" w:cs="Arial"/>
          <w:bCs/>
          <w:sz w:val="26"/>
          <w:szCs w:val="26"/>
          <w:lang w:val="es-ES" w:eastAsia="en-US"/>
        </w:rPr>
        <w:t xml:space="preserve">; </w:t>
      </w:r>
      <w:r w:rsidR="00240221" w:rsidRPr="000E3C86">
        <w:rPr>
          <w:rFonts w:ascii="Arial" w:eastAsia="Calibri" w:hAnsi="Arial" w:cs="Arial"/>
          <w:bCs/>
          <w:sz w:val="26"/>
          <w:szCs w:val="26"/>
          <w:lang w:val="es-ES" w:eastAsia="en-US"/>
        </w:rPr>
        <w:t>por lo que</w:t>
      </w:r>
      <w:r w:rsidR="00FB703E" w:rsidRPr="000E3C86">
        <w:rPr>
          <w:rFonts w:ascii="Arial" w:eastAsia="Calibri" w:hAnsi="Arial" w:cs="Arial"/>
          <w:sz w:val="26"/>
          <w:szCs w:val="26"/>
          <w:lang w:val="es-ES" w:eastAsia="en-US"/>
        </w:rPr>
        <w:t xml:space="preserve"> con fundamento en los artículos </w:t>
      </w:r>
      <w:r w:rsidR="00FB703E" w:rsidRPr="000E3C86">
        <w:rPr>
          <w:rFonts w:ascii="Arial" w:eastAsiaTheme="minorHAnsi" w:hAnsi="Arial" w:cs="Arial"/>
          <w:sz w:val="26"/>
          <w:szCs w:val="26"/>
          <w:lang w:val="es-ES" w:eastAsia="en-US"/>
        </w:rPr>
        <w:t>2</w:t>
      </w:r>
      <w:r w:rsidR="00580CDB" w:rsidRPr="000E3C86">
        <w:rPr>
          <w:rFonts w:ascii="Arial" w:eastAsiaTheme="minorHAnsi" w:hAnsi="Arial" w:cs="Arial"/>
          <w:sz w:val="26"/>
          <w:szCs w:val="26"/>
          <w:lang w:val="es-ES" w:eastAsia="en-US"/>
        </w:rPr>
        <w:t>3</w:t>
      </w:r>
      <w:r w:rsidR="00FB703E" w:rsidRPr="000E3C86">
        <w:rPr>
          <w:rFonts w:ascii="Arial" w:eastAsiaTheme="minorHAnsi" w:hAnsi="Arial" w:cs="Arial"/>
          <w:sz w:val="26"/>
          <w:szCs w:val="26"/>
          <w:lang w:val="es-ES" w:eastAsia="en-US"/>
        </w:rPr>
        <w:t>7 y 2</w:t>
      </w:r>
      <w:r w:rsidR="00580CDB" w:rsidRPr="000E3C86">
        <w:rPr>
          <w:rFonts w:ascii="Arial" w:eastAsiaTheme="minorHAnsi" w:hAnsi="Arial" w:cs="Arial"/>
          <w:sz w:val="26"/>
          <w:szCs w:val="26"/>
          <w:lang w:val="es-ES" w:eastAsia="en-US"/>
        </w:rPr>
        <w:t>3</w:t>
      </w:r>
      <w:r w:rsidR="00FB703E" w:rsidRPr="000E3C86">
        <w:rPr>
          <w:rFonts w:ascii="Arial" w:eastAsiaTheme="minorHAnsi" w:hAnsi="Arial" w:cs="Arial"/>
          <w:sz w:val="26"/>
          <w:szCs w:val="26"/>
          <w:lang w:val="es-ES" w:eastAsia="en-US"/>
        </w:rPr>
        <w:t>8 de la Ley de</w:t>
      </w:r>
      <w:r w:rsidR="00E4651E" w:rsidRPr="000E3C86">
        <w:rPr>
          <w:rFonts w:ascii="Arial" w:eastAsiaTheme="minorHAnsi" w:hAnsi="Arial" w:cs="Arial"/>
          <w:sz w:val="26"/>
          <w:szCs w:val="26"/>
          <w:lang w:val="es-ES" w:eastAsia="en-US"/>
        </w:rPr>
        <w:t xml:space="preserve"> Procedimiento y</w:t>
      </w:r>
      <w:r w:rsidR="00FB703E" w:rsidRPr="000E3C86">
        <w:rPr>
          <w:rFonts w:ascii="Arial" w:eastAsiaTheme="minorHAnsi" w:hAnsi="Arial" w:cs="Arial"/>
          <w:sz w:val="26"/>
          <w:szCs w:val="26"/>
          <w:lang w:val="es-ES" w:eastAsia="en-US"/>
        </w:rPr>
        <w:t xml:space="preserve"> Justicia Administrativa para el Estado</w:t>
      </w:r>
      <w:r w:rsidR="00E4651E" w:rsidRPr="000E3C86">
        <w:rPr>
          <w:rFonts w:ascii="Arial" w:eastAsiaTheme="minorHAnsi" w:hAnsi="Arial" w:cs="Arial"/>
          <w:sz w:val="26"/>
          <w:szCs w:val="26"/>
          <w:lang w:val="es-ES" w:eastAsia="en-US"/>
        </w:rPr>
        <w:t xml:space="preserve"> de Oaxaca</w:t>
      </w:r>
      <w:r w:rsidR="00FB703E" w:rsidRPr="000E3C86">
        <w:rPr>
          <w:rFonts w:ascii="Arial" w:eastAsiaTheme="minorHAnsi" w:hAnsi="Arial" w:cs="Arial"/>
          <w:sz w:val="26"/>
          <w:szCs w:val="26"/>
          <w:lang w:val="es-ES" w:eastAsia="en-US"/>
        </w:rPr>
        <w:t>, se</w:t>
      </w:r>
      <w:r w:rsidRPr="000E3C86">
        <w:rPr>
          <w:rFonts w:ascii="Arial" w:eastAsiaTheme="minorHAnsi" w:hAnsi="Arial" w:cs="Arial"/>
          <w:sz w:val="26"/>
          <w:szCs w:val="26"/>
          <w:lang w:val="es-ES" w:eastAsia="en-US"/>
        </w:rPr>
        <w:t>:</w:t>
      </w:r>
      <w:r w:rsidR="000526D8" w:rsidRPr="000E3C86">
        <w:rPr>
          <w:rFonts w:ascii="Arial" w:eastAsiaTheme="minorHAnsi" w:hAnsi="Arial" w:cs="Arial"/>
          <w:sz w:val="26"/>
          <w:szCs w:val="26"/>
          <w:lang w:val="es-ES" w:eastAsia="en-US"/>
        </w:rPr>
        <w:t xml:space="preserve"> </w:t>
      </w:r>
      <w:r w:rsidR="00F25313" w:rsidRPr="000E3C86">
        <w:rPr>
          <w:rFonts w:ascii="Arial" w:eastAsia="Calibri" w:hAnsi="Arial" w:cs="Arial"/>
          <w:sz w:val="26"/>
          <w:szCs w:val="26"/>
        </w:rPr>
        <w:t xml:space="preserve">- - - - - - - - - - - - - - - - - - - - - - - - - - - - - - - - - - - - - - - - - </w:t>
      </w:r>
      <w:r w:rsidR="00F25313">
        <w:rPr>
          <w:rFonts w:ascii="Arial" w:eastAsia="Calibri" w:hAnsi="Arial" w:cs="Arial"/>
          <w:sz w:val="26"/>
          <w:szCs w:val="26"/>
        </w:rPr>
        <w:t xml:space="preserve">- - </w:t>
      </w:r>
    </w:p>
    <w:p w14:paraId="180128EA" w14:textId="7F8B5E76" w:rsidR="009B345A" w:rsidRPr="000E3C86" w:rsidRDefault="00A979D7" w:rsidP="009B345A">
      <w:pPr>
        <w:spacing w:before="240" w:line="360" w:lineRule="auto"/>
        <w:jc w:val="center"/>
        <w:rPr>
          <w:rFonts w:ascii="Arial" w:hAnsi="Arial" w:cs="Arial"/>
          <w:b/>
          <w:sz w:val="26"/>
          <w:szCs w:val="26"/>
        </w:rPr>
      </w:pPr>
      <w:r w:rsidRPr="000E3C86">
        <w:rPr>
          <w:rFonts w:ascii="Arial" w:hAnsi="Arial" w:cs="Arial"/>
          <w:b/>
          <w:sz w:val="26"/>
          <w:szCs w:val="26"/>
        </w:rPr>
        <w:t>R E S U E L V E</w:t>
      </w:r>
    </w:p>
    <w:p w14:paraId="6F525DB0" w14:textId="422B688C" w:rsidR="009B345A" w:rsidRPr="000E3C86" w:rsidRDefault="009F7CC0" w:rsidP="00EE761C">
      <w:pPr>
        <w:spacing w:before="240" w:line="360" w:lineRule="auto"/>
        <w:jc w:val="both"/>
        <w:rPr>
          <w:rFonts w:ascii="Arial" w:eastAsia="Calibri" w:hAnsi="Arial" w:cs="Arial"/>
          <w:sz w:val="26"/>
          <w:szCs w:val="26"/>
        </w:rPr>
      </w:pPr>
      <w:r w:rsidRPr="000E3C86">
        <w:rPr>
          <w:rFonts w:ascii="Arial" w:hAnsi="Arial" w:cs="Arial"/>
          <w:b/>
          <w:sz w:val="26"/>
          <w:szCs w:val="26"/>
        </w:rPr>
        <w:t xml:space="preserve"> </w:t>
      </w:r>
      <w:r w:rsidR="009B345A" w:rsidRPr="000E3C86">
        <w:rPr>
          <w:rFonts w:ascii="Arial" w:hAnsi="Arial" w:cs="Arial"/>
          <w:b/>
          <w:sz w:val="26"/>
          <w:szCs w:val="26"/>
        </w:rPr>
        <w:t xml:space="preserve">     </w:t>
      </w:r>
      <w:r w:rsidRPr="000E3C86">
        <w:rPr>
          <w:rFonts w:ascii="Arial" w:hAnsi="Arial" w:cs="Arial"/>
          <w:b/>
          <w:sz w:val="26"/>
          <w:szCs w:val="26"/>
        </w:rPr>
        <w:t>PRIMERO</w:t>
      </w:r>
      <w:r w:rsidR="005C44D8" w:rsidRPr="000E3C86">
        <w:rPr>
          <w:rFonts w:ascii="Arial" w:hAnsi="Arial" w:cs="Arial"/>
          <w:b/>
          <w:sz w:val="26"/>
          <w:szCs w:val="26"/>
        </w:rPr>
        <w:t>.</w:t>
      </w:r>
      <w:r w:rsidR="005C44D8" w:rsidRPr="000E3C86">
        <w:rPr>
          <w:rFonts w:ascii="Arial" w:eastAsia="Calibri" w:hAnsi="Arial" w:cs="Arial"/>
          <w:sz w:val="26"/>
          <w:szCs w:val="26"/>
        </w:rPr>
        <w:t xml:space="preserve"> Se </w:t>
      </w:r>
      <w:r w:rsidR="009E3CA9">
        <w:rPr>
          <w:rFonts w:ascii="Arial" w:eastAsia="Calibri" w:hAnsi="Arial" w:cs="Arial"/>
          <w:b/>
          <w:sz w:val="26"/>
          <w:szCs w:val="26"/>
        </w:rPr>
        <w:t>REVOCA</w:t>
      </w:r>
      <w:r w:rsidR="005C44D8" w:rsidRPr="000E3C86">
        <w:rPr>
          <w:rFonts w:ascii="Arial" w:eastAsia="Calibri" w:hAnsi="Arial" w:cs="Arial"/>
          <w:b/>
          <w:sz w:val="26"/>
          <w:szCs w:val="26"/>
        </w:rPr>
        <w:t xml:space="preserve"> </w:t>
      </w:r>
      <w:r w:rsidR="005C44D8" w:rsidRPr="000E3C86">
        <w:rPr>
          <w:rFonts w:ascii="Arial" w:eastAsia="Calibri" w:hAnsi="Arial" w:cs="Arial"/>
          <w:sz w:val="26"/>
          <w:szCs w:val="26"/>
        </w:rPr>
        <w:t xml:space="preserve">el acuerdo de </w:t>
      </w:r>
      <w:r w:rsidR="00EE761C" w:rsidRPr="000E3C86">
        <w:rPr>
          <w:rFonts w:ascii="Arial" w:eastAsia="Calibri" w:hAnsi="Arial" w:cs="Arial"/>
          <w:sz w:val="26"/>
          <w:szCs w:val="26"/>
        </w:rPr>
        <w:t>tre</w:t>
      </w:r>
      <w:r w:rsidR="009B345A" w:rsidRPr="000E3C86">
        <w:rPr>
          <w:rFonts w:ascii="Arial" w:eastAsia="Calibri" w:hAnsi="Arial" w:cs="Arial"/>
          <w:sz w:val="26"/>
          <w:szCs w:val="26"/>
        </w:rPr>
        <w:t>inta</w:t>
      </w:r>
      <w:r w:rsidR="00EE761C" w:rsidRPr="000E3C86">
        <w:rPr>
          <w:rFonts w:ascii="Arial" w:eastAsia="Calibri" w:hAnsi="Arial" w:cs="Arial"/>
          <w:sz w:val="26"/>
          <w:szCs w:val="26"/>
        </w:rPr>
        <w:t xml:space="preserve"> de noviembre de do</w:t>
      </w:r>
      <w:r w:rsidR="00E4651E" w:rsidRPr="000E3C86">
        <w:rPr>
          <w:rFonts w:ascii="Arial" w:eastAsia="Calibri" w:hAnsi="Arial" w:cs="Arial"/>
          <w:sz w:val="26"/>
          <w:szCs w:val="26"/>
        </w:rPr>
        <w:t>s</w:t>
      </w:r>
      <w:r w:rsidR="00EE761C" w:rsidRPr="000E3C86">
        <w:rPr>
          <w:rFonts w:ascii="Arial" w:eastAsia="Calibri" w:hAnsi="Arial" w:cs="Arial"/>
          <w:sz w:val="26"/>
          <w:szCs w:val="26"/>
        </w:rPr>
        <w:t xml:space="preserve"> mil veinte</w:t>
      </w:r>
      <w:r w:rsidR="000D6EB3" w:rsidRPr="000E3C86">
        <w:rPr>
          <w:rFonts w:ascii="Arial" w:eastAsia="Calibri" w:hAnsi="Arial" w:cs="Arial"/>
          <w:sz w:val="26"/>
          <w:szCs w:val="26"/>
        </w:rPr>
        <w:t>,</w:t>
      </w:r>
      <w:r w:rsidR="005C44D8" w:rsidRPr="000E3C86">
        <w:rPr>
          <w:rFonts w:ascii="Arial" w:eastAsia="Calibri" w:hAnsi="Arial" w:cs="Arial"/>
          <w:sz w:val="26"/>
          <w:szCs w:val="26"/>
        </w:rPr>
        <w:t xml:space="preserve"> </w:t>
      </w:r>
      <w:r w:rsidR="00E85772" w:rsidRPr="000E3C86">
        <w:rPr>
          <w:rFonts w:ascii="Arial" w:eastAsia="Calibri" w:hAnsi="Arial" w:cs="Arial"/>
          <w:sz w:val="26"/>
          <w:szCs w:val="26"/>
        </w:rPr>
        <w:t xml:space="preserve">de conformidad con lo expuesto </w:t>
      </w:r>
      <w:r w:rsidR="005C44D8" w:rsidRPr="000E3C86">
        <w:rPr>
          <w:rFonts w:ascii="Arial" w:eastAsia="Calibri" w:hAnsi="Arial" w:cs="Arial"/>
          <w:sz w:val="26"/>
          <w:szCs w:val="26"/>
        </w:rPr>
        <w:t xml:space="preserve">en el </w:t>
      </w:r>
      <w:r w:rsidR="005C44D8" w:rsidRPr="000E3C86">
        <w:rPr>
          <w:rFonts w:ascii="Arial" w:eastAsia="Calibri" w:hAnsi="Arial" w:cs="Arial"/>
          <w:sz w:val="26"/>
          <w:szCs w:val="26"/>
          <w:lang w:eastAsia="es-ES"/>
        </w:rPr>
        <w:t xml:space="preserve">considerando que </w:t>
      </w:r>
      <w:r w:rsidR="009B345A" w:rsidRPr="000E3C86">
        <w:rPr>
          <w:rFonts w:ascii="Arial" w:eastAsia="Calibri" w:hAnsi="Arial" w:cs="Arial"/>
          <w:sz w:val="26"/>
          <w:szCs w:val="26"/>
          <w:lang w:eastAsia="es-ES"/>
        </w:rPr>
        <w:t>antecede</w:t>
      </w:r>
      <w:r w:rsidR="009B345A" w:rsidRPr="000E3C86">
        <w:rPr>
          <w:rFonts w:ascii="Arial" w:eastAsia="Calibri" w:hAnsi="Arial" w:cs="Arial"/>
          <w:sz w:val="26"/>
          <w:szCs w:val="26"/>
        </w:rPr>
        <w:t>. -</w:t>
      </w:r>
      <w:r w:rsidR="005C44D8" w:rsidRPr="000E3C86">
        <w:rPr>
          <w:rFonts w:ascii="Arial" w:eastAsia="Calibri" w:hAnsi="Arial" w:cs="Arial"/>
          <w:sz w:val="26"/>
          <w:szCs w:val="26"/>
        </w:rPr>
        <w:t xml:space="preserve"> - - - - - - </w:t>
      </w:r>
      <w:r w:rsidR="000D6EB3" w:rsidRPr="000E3C86">
        <w:rPr>
          <w:rFonts w:ascii="Arial" w:eastAsia="Calibri" w:hAnsi="Arial" w:cs="Arial"/>
          <w:sz w:val="26"/>
          <w:szCs w:val="26"/>
        </w:rPr>
        <w:t xml:space="preserve">- - - - - - - - - - - - - - - - - - - - - - - - - - - - - - - - - - </w:t>
      </w:r>
      <w:r w:rsidR="009E3CA9">
        <w:rPr>
          <w:rFonts w:ascii="Arial" w:eastAsia="Calibri" w:hAnsi="Arial" w:cs="Arial"/>
          <w:sz w:val="26"/>
          <w:szCs w:val="26"/>
        </w:rPr>
        <w:t>- - - -</w:t>
      </w:r>
    </w:p>
    <w:p w14:paraId="2E4FBD0F" w14:textId="25D1FC73" w:rsidR="009B345A" w:rsidRPr="000E3C86" w:rsidRDefault="009B345A" w:rsidP="00EE761C">
      <w:pPr>
        <w:spacing w:before="240" w:line="360" w:lineRule="auto"/>
        <w:jc w:val="both"/>
        <w:rPr>
          <w:rFonts w:ascii="Arial" w:eastAsiaTheme="minorHAnsi" w:hAnsi="Arial" w:cs="Arial"/>
          <w:sz w:val="26"/>
          <w:szCs w:val="26"/>
          <w:lang w:eastAsia="en-US"/>
        </w:rPr>
      </w:pPr>
      <w:r w:rsidRPr="000E3C86">
        <w:rPr>
          <w:rFonts w:ascii="Arial" w:eastAsia="Calibri" w:hAnsi="Arial" w:cs="Arial"/>
          <w:sz w:val="26"/>
          <w:szCs w:val="26"/>
        </w:rPr>
        <w:t xml:space="preserve">      </w:t>
      </w:r>
      <w:r w:rsidR="005C44D8" w:rsidRPr="000E3C86">
        <w:rPr>
          <w:rFonts w:ascii="Arial" w:hAnsi="Arial" w:cs="Arial"/>
          <w:b/>
          <w:sz w:val="26"/>
          <w:szCs w:val="26"/>
        </w:rPr>
        <w:t xml:space="preserve">SEGUNDO. </w:t>
      </w:r>
      <w:r w:rsidR="00A979D7" w:rsidRPr="000E3C86">
        <w:rPr>
          <w:rFonts w:ascii="Arial" w:eastAsiaTheme="minorHAnsi" w:hAnsi="Arial" w:cs="Arial"/>
          <w:b/>
          <w:sz w:val="26"/>
          <w:szCs w:val="26"/>
          <w:lang w:eastAsia="en-US"/>
        </w:rPr>
        <w:t xml:space="preserve">NOTIFÍQUESE Y CÚMPLASE, </w:t>
      </w:r>
      <w:r w:rsidR="00A979D7" w:rsidRPr="000E3C86">
        <w:rPr>
          <w:rFonts w:ascii="Arial" w:eastAsiaTheme="minorHAnsi" w:hAnsi="Arial" w:cs="Arial"/>
          <w:sz w:val="26"/>
          <w:szCs w:val="26"/>
          <w:lang w:eastAsia="en-US"/>
        </w:rPr>
        <w:t xml:space="preserve">remítase copia certificada de la presente resolución a la </w:t>
      </w:r>
      <w:r w:rsidRPr="000E3C86">
        <w:rPr>
          <w:rFonts w:ascii="Arial" w:eastAsiaTheme="minorHAnsi" w:hAnsi="Arial" w:cs="Arial"/>
          <w:sz w:val="26"/>
          <w:szCs w:val="26"/>
          <w:lang w:eastAsia="en-US"/>
        </w:rPr>
        <w:t>Quinta</w:t>
      </w:r>
      <w:r w:rsidR="00A979D7" w:rsidRPr="000E3C86">
        <w:rPr>
          <w:rFonts w:ascii="Arial" w:eastAsiaTheme="minorHAnsi" w:hAnsi="Arial" w:cs="Arial"/>
          <w:sz w:val="26"/>
          <w:szCs w:val="26"/>
          <w:lang w:eastAsia="en-US"/>
        </w:rPr>
        <w:t xml:space="preserve"> Sala Unitaria de Primera Instancia de este Tribunal y</w:t>
      </w:r>
      <w:r w:rsidR="009E3CA9">
        <w:rPr>
          <w:rFonts w:ascii="Arial" w:eastAsiaTheme="minorHAnsi" w:hAnsi="Arial" w:cs="Arial"/>
          <w:sz w:val="26"/>
          <w:szCs w:val="26"/>
          <w:lang w:eastAsia="en-US"/>
        </w:rPr>
        <w:t>,</w:t>
      </w:r>
      <w:r w:rsidR="00A979D7" w:rsidRPr="000E3C86">
        <w:rPr>
          <w:rFonts w:ascii="Arial" w:eastAsiaTheme="minorHAnsi" w:hAnsi="Arial" w:cs="Arial"/>
          <w:sz w:val="26"/>
          <w:szCs w:val="26"/>
          <w:lang w:eastAsia="en-US"/>
        </w:rPr>
        <w:t xml:space="preserve"> en su oportunidad archívese el presente cuaderno de </w:t>
      </w:r>
      <w:r w:rsidR="004519DA">
        <w:rPr>
          <w:rFonts w:ascii="Arial" w:eastAsiaTheme="minorHAnsi" w:hAnsi="Arial" w:cs="Arial"/>
          <w:sz w:val="26"/>
          <w:szCs w:val="26"/>
          <w:lang w:eastAsia="en-US"/>
        </w:rPr>
        <w:t>R</w:t>
      </w:r>
      <w:r w:rsidR="00A979D7" w:rsidRPr="000E3C86">
        <w:rPr>
          <w:rFonts w:ascii="Arial" w:eastAsiaTheme="minorHAnsi" w:hAnsi="Arial" w:cs="Arial"/>
          <w:sz w:val="26"/>
          <w:szCs w:val="26"/>
          <w:lang w:eastAsia="en-US"/>
        </w:rPr>
        <w:t xml:space="preserve">evisión como asunto </w:t>
      </w:r>
      <w:r w:rsidRPr="000E3C86">
        <w:rPr>
          <w:rFonts w:ascii="Arial" w:eastAsiaTheme="minorHAnsi" w:hAnsi="Arial" w:cs="Arial"/>
          <w:sz w:val="26"/>
          <w:szCs w:val="26"/>
          <w:lang w:eastAsia="en-US"/>
        </w:rPr>
        <w:t>concluido. -</w:t>
      </w:r>
      <w:r w:rsidR="00A979D7" w:rsidRPr="000E3C86">
        <w:rPr>
          <w:rFonts w:ascii="Arial" w:eastAsiaTheme="minorHAnsi" w:hAnsi="Arial" w:cs="Arial"/>
          <w:sz w:val="26"/>
          <w:szCs w:val="26"/>
          <w:lang w:eastAsia="en-US"/>
        </w:rPr>
        <w:t xml:space="preserve"> - - - - - - - - - - - - - - -  - -</w:t>
      </w:r>
      <w:r w:rsidR="00A758CC" w:rsidRPr="000E3C86">
        <w:rPr>
          <w:rFonts w:ascii="Arial" w:eastAsiaTheme="minorHAnsi" w:hAnsi="Arial" w:cs="Arial"/>
          <w:sz w:val="26"/>
          <w:szCs w:val="26"/>
          <w:lang w:eastAsia="en-US"/>
        </w:rPr>
        <w:t xml:space="preserve"> </w:t>
      </w:r>
    </w:p>
    <w:p w14:paraId="5ECA0974" w14:textId="77777777" w:rsidR="003E2924" w:rsidRDefault="003E2924" w:rsidP="003E2924">
      <w:pPr>
        <w:spacing w:line="360" w:lineRule="auto"/>
        <w:ind w:firstLine="708"/>
        <w:jc w:val="both"/>
        <w:rPr>
          <w:rFonts w:ascii="Arial" w:hAnsi="Arial" w:cs="Arial"/>
          <w:sz w:val="26"/>
          <w:szCs w:val="26"/>
        </w:rPr>
      </w:pPr>
      <w:r>
        <w:rPr>
          <w:rFonts w:ascii="Arial" w:hAnsi="Arial" w:cs="Arial"/>
          <w:sz w:val="26"/>
          <w:szCs w:val="26"/>
        </w:rPr>
        <w:lastRenderedPageBreak/>
        <w:t>Así por unanimidad de votos, lo resolvieron y firmaron los Magistrados integrantes de la Sala Superior, Manuel Velasco Alcántara, Abraham Santiago Soriano (</w:t>
      </w:r>
      <w:r>
        <w:rPr>
          <w:rFonts w:ascii="Arial" w:hAnsi="Arial" w:cs="Arial"/>
          <w:b/>
          <w:sz w:val="26"/>
          <w:szCs w:val="26"/>
        </w:rPr>
        <w:t>ponente</w:t>
      </w:r>
      <w:r>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 - - - - - - - - - - - - - - </w:t>
      </w:r>
    </w:p>
    <w:p w14:paraId="07D992D1" w14:textId="77777777" w:rsidR="003E2924" w:rsidRDefault="003E2924" w:rsidP="003E2924">
      <w:pPr>
        <w:tabs>
          <w:tab w:val="center" w:pos="4135"/>
          <w:tab w:val="left" w:pos="7515"/>
        </w:tabs>
        <w:spacing w:line="360" w:lineRule="auto"/>
        <w:rPr>
          <w:rFonts w:ascii="Arial" w:hAnsi="Arial" w:cs="Arial"/>
          <w:b/>
          <w:bCs/>
          <w:sz w:val="16"/>
          <w:szCs w:val="16"/>
        </w:rPr>
      </w:pPr>
    </w:p>
    <w:p w14:paraId="40E21013" w14:textId="77777777" w:rsidR="003E2924" w:rsidRDefault="003E2924" w:rsidP="003E2924">
      <w:pPr>
        <w:tabs>
          <w:tab w:val="center" w:pos="4135"/>
          <w:tab w:val="left" w:pos="7515"/>
        </w:tabs>
        <w:spacing w:line="360" w:lineRule="auto"/>
        <w:rPr>
          <w:rFonts w:ascii="Arial" w:hAnsi="Arial" w:cs="Arial"/>
          <w:b/>
          <w:bCs/>
          <w:sz w:val="16"/>
          <w:szCs w:val="16"/>
        </w:rPr>
      </w:pPr>
    </w:p>
    <w:p w14:paraId="3B8F92ED" w14:textId="77777777" w:rsidR="003E2924" w:rsidRDefault="003E2924" w:rsidP="003E2924">
      <w:pPr>
        <w:tabs>
          <w:tab w:val="center" w:pos="4135"/>
          <w:tab w:val="left" w:pos="7515"/>
        </w:tabs>
        <w:spacing w:line="360" w:lineRule="auto"/>
        <w:jc w:val="center"/>
        <w:rPr>
          <w:rFonts w:ascii="Arial" w:hAnsi="Arial" w:cs="Arial"/>
          <w:b/>
          <w:bCs/>
          <w:sz w:val="16"/>
          <w:szCs w:val="16"/>
          <w:lang w:val="es-ES"/>
        </w:rPr>
      </w:pPr>
    </w:p>
    <w:p w14:paraId="0E0468C4" w14:textId="77777777" w:rsidR="003E2924" w:rsidRDefault="003E2924" w:rsidP="003E2924">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5A33D26F" w14:textId="77777777" w:rsidR="003E2924" w:rsidRDefault="003E2924" w:rsidP="003E2924">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1C8E3585" w14:textId="77777777" w:rsidR="003E2924" w:rsidRDefault="003E2924" w:rsidP="003E2924">
      <w:pPr>
        <w:tabs>
          <w:tab w:val="center" w:pos="4135"/>
          <w:tab w:val="left" w:pos="7515"/>
        </w:tabs>
        <w:spacing w:line="360" w:lineRule="auto"/>
        <w:rPr>
          <w:rFonts w:ascii="Arial" w:hAnsi="Arial" w:cs="Arial"/>
          <w:sz w:val="26"/>
          <w:szCs w:val="26"/>
        </w:rPr>
      </w:pPr>
    </w:p>
    <w:p w14:paraId="16A7FAB2" w14:textId="77777777" w:rsidR="003E2924" w:rsidRDefault="003E2924" w:rsidP="003E2924">
      <w:pPr>
        <w:tabs>
          <w:tab w:val="center" w:pos="4135"/>
          <w:tab w:val="left" w:pos="7515"/>
        </w:tabs>
        <w:spacing w:line="360" w:lineRule="auto"/>
        <w:rPr>
          <w:rFonts w:ascii="Arial" w:hAnsi="Arial" w:cs="Arial"/>
          <w:sz w:val="26"/>
          <w:szCs w:val="26"/>
        </w:rPr>
      </w:pPr>
    </w:p>
    <w:p w14:paraId="45494E2A" w14:textId="77777777" w:rsidR="003E2924" w:rsidRDefault="003E2924" w:rsidP="003E292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7E0C323E" w14:textId="77777777" w:rsidR="003E2924" w:rsidRDefault="003E2924" w:rsidP="003E2924">
      <w:pPr>
        <w:tabs>
          <w:tab w:val="center" w:pos="4135"/>
          <w:tab w:val="left" w:pos="7515"/>
        </w:tabs>
        <w:spacing w:line="360" w:lineRule="auto"/>
        <w:rPr>
          <w:rFonts w:ascii="Arial" w:hAnsi="Arial" w:cs="Arial"/>
          <w:sz w:val="26"/>
          <w:szCs w:val="26"/>
        </w:rPr>
      </w:pPr>
    </w:p>
    <w:p w14:paraId="34F08224" w14:textId="77777777" w:rsidR="003E2924" w:rsidRDefault="003E2924" w:rsidP="003E2924">
      <w:pPr>
        <w:tabs>
          <w:tab w:val="center" w:pos="4135"/>
          <w:tab w:val="left" w:pos="7515"/>
        </w:tabs>
        <w:spacing w:line="360" w:lineRule="auto"/>
        <w:jc w:val="center"/>
        <w:rPr>
          <w:rFonts w:ascii="Arial" w:hAnsi="Arial" w:cs="Arial"/>
          <w:sz w:val="26"/>
          <w:szCs w:val="26"/>
        </w:rPr>
      </w:pPr>
    </w:p>
    <w:p w14:paraId="09BD5E3F" w14:textId="77777777" w:rsidR="003E2924" w:rsidRDefault="003E2924" w:rsidP="003E292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0D54F15" w14:textId="77777777" w:rsidR="003E2924" w:rsidRDefault="003E2924" w:rsidP="003E2924">
      <w:pPr>
        <w:tabs>
          <w:tab w:val="left" w:pos="1925"/>
          <w:tab w:val="center" w:pos="4135"/>
        </w:tabs>
        <w:rPr>
          <w:rFonts w:ascii="Arial" w:hAnsi="Arial" w:cs="Arial"/>
          <w:sz w:val="26"/>
          <w:szCs w:val="26"/>
        </w:rPr>
      </w:pPr>
    </w:p>
    <w:p w14:paraId="24E9A802" w14:textId="77777777" w:rsidR="003E2924" w:rsidRDefault="003E2924" w:rsidP="003E2924">
      <w:pPr>
        <w:tabs>
          <w:tab w:val="left" w:pos="1925"/>
          <w:tab w:val="center" w:pos="4135"/>
        </w:tabs>
        <w:rPr>
          <w:rFonts w:ascii="Arial" w:hAnsi="Arial" w:cs="Arial"/>
          <w:sz w:val="26"/>
          <w:szCs w:val="26"/>
        </w:rPr>
      </w:pPr>
    </w:p>
    <w:p w14:paraId="32DF1431" w14:textId="77777777" w:rsidR="003E2924" w:rsidRDefault="003E2924" w:rsidP="003E2924">
      <w:pPr>
        <w:tabs>
          <w:tab w:val="left" w:pos="1925"/>
          <w:tab w:val="center" w:pos="4135"/>
        </w:tabs>
        <w:rPr>
          <w:rFonts w:ascii="Arial" w:hAnsi="Arial" w:cs="Arial"/>
          <w:sz w:val="26"/>
          <w:szCs w:val="26"/>
        </w:rPr>
      </w:pPr>
    </w:p>
    <w:p w14:paraId="33166FDF" w14:textId="77777777" w:rsidR="003E2924" w:rsidRDefault="003E2924" w:rsidP="003E2924">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ECE9034" w14:textId="77777777" w:rsidR="003E2924" w:rsidRDefault="003E2924" w:rsidP="003E2924">
      <w:pPr>
        <w:tabs>
          <w:tab w:val="left" w:pos="1925"/>
          <w:tab w:val="center" w:pos="4135"/>
        </w:tabs>
        <w:rPr>
          <w:rFonts w:ascii="Arial" w:hAnsi="Arial" w:cs="Arial"/>
          <w:sz w:val="26"/>
          <w:szCs w:val="26"/>
        </w:rPr>
      </w:pPr>
    </w:p>
    <w:p w14:paraId="557F250F" w14:textId="77777777" w:rsidR="003E2924" w:rsidRDefault="003E2924" w:rsidP="003E2924">
      <w:pPr>
        <w:tabs>
          <w:tab w:val="left" w:pos="1925"/>
          <w:tab w:val="center" w:pos="4135"/>
        </w:tabs>
        <w:rPr>
          <w:rFonts w:ascii="Arial" w:hAnsi="Arial" w:cs="Arial"/>
          <w:b/>
          <w:bCs/>
          <w:sz w:val="20"/>
          <w:szCs w:val="20"/>
        </w:rPr>
      </w:pPr>
    </w:p>
    <w:p w14:paraId="7B5E6CC7" w14:textId="77777777" w:rsidR="003E2924" w:rsidRDefault="003E2924" w:rsidP="003E2924">
      <w:pPr>
        <w:tabs>
          <w:tab w:val="left" w:pos="1925"/>
          <w:tab w:val="center" w:pos="4135"/>
        </w:tabs>
        <w:rPr>
          <w:rFonts w:ascii="Arial" w:hAnsi="Arial" w:cs="Arial"/>
          <w:b/>
          <w:bCs/>
          <w:sz w:val="20"/>
          <w:szCs w:val="20"/>
        </w:rPr>
      </w:pPr>
    </w:p>
    <w:p w14:paraId="70800221" w14:textId="77777777" w:rsidR="003E2924" w:rsidRDefault="003E2924" w:rsidP="003E2924">
      <w:pPr>
        <w:tabs>
          <w:tab w:val="left" w:pos="1925"/>
          <w:tab w:val="center" w:pos="4135"/>
        </w:tabs>
        <w:rPr>
          <w:rFonts w:ascii="Arial" w:hAnsi="Arial" w:cs="Arial"/>
          <w:b/>
          <w:bCs/>
          <w:sz w:val="20"/>
          <w:szCs w:val="20"/>
        </w:rPr>
      </w:pPr>
    </w:p>
    <w:p w14:paraId="79DEA54B" w14:textId="77777777" w:rsidR="003E2924" w:rsidRDefault="003E2924" w:rsidP="003E2924">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70DBE5A" w14:textId="77777777" w:rsidR="003E2924" w:rsidRDefault="003E2924" w:rsidP="003E2924">
      <w:pPr>
        <w:tabs>
          <w:tab w:val="left" w:pos="1925"/>
          <w:tab w:val="center" w:pos="4135"/>
        </w:tabs>
        <w:spacing w:after="0"/>
        <w:rPr>
          <w:rFonts w:ascii="Arial" w:hAnsi="Arial" w:cs="Arial"/>
          <w:sz w:val="26"/>
          <w:szCs w:val="26"/>
        </w:rPr>
      </w:pPr>
    </w:p>
    <w:p w14:paraId="254C57BE" w14:textId="77777777" w:rsidR="003E2924" w:rsidRDefault="003E2924" w:rsidP="003E2924">
      <w:pPr>
        <w:tabs>
          <w:tab w:val="left" w:pos="1925"/>
          <w:tab w:val="center" w:pos="4135"/>
        </w:tabs>
        <w:spacing w:after="0"/>
        <w:rPr>
          <w:rFonts w:ascii="Arial" w:hAnsi="Arial" w:cs="Arial"/>
          <w:sz w:val="26"/>
          <w:szCs w:val="26"/>
        </w:rPr>
      </w:pPr>
    </w:p>
    <w:p w14:paraId="7CCECDB7" w14:textId="77777777" w:rsidR="003E2924" w:rsidRDefault="003E2924" w:rsidP="003E2924">
      <w:pPr>
        <w:tabs>
          <w:tab w:val="left" w:pos="1925"/>
          <w:tab w:val="center" w:pos="4135"/>
        </w:tabs>
        <w:spacing w:after="0"/>
        <w:rPr>
          <w:rFonts w:ascii="Arial" w:hAnsi="Arial" w:cs="Arial"/>
          <w:sz w:val="26"/>
          <w:szCs w:val="26"/>
        </w:rPr>
      </w:pPr>
    </w:p>
    <w:p w14:paraId="24B6E071" w14:textId="77777777" w:rsidR="003E2924" w:rsidRDefault="003E2924" w:rsidP="003E2924">
      <w:pPr>
        <w:tabs>
          <w:tab w:val="left" w:pos="1925"/>
          <w:tab w:val="center" w:pos="4135"/>
        </w:tabs>
        <w:spacing w:after="0"/>
        <w:jc w:val="center"/>
        <w:rPr>
          <w:rFonts w:ascii="Arial" w:hAnsi="Arial" w:cs="Arial"/>
          <w:sz w:val="26"/>
          <w:szCs w:val="26"/>
        </w:rPr>
      </w:pPr>
    </w:p>
    <w:p w14:paraId="16CD0560" w14:textId="77777777" w:rsidR="003E2924" w:rsidRDefault="003E2924" w:rsidP="003E2924">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525401CD" w14:textId="77777777" w:rsidR="003E2924" w:rsidRDefault="003E2924" w:rsidP="003E2924">
      <w:pPr>
        <w:spacing w:after="0"/>
        <w:jc w:val="center"/>
        <w:rPr>
          <w:rFonts w:ascii="Arial" w:hAnsi="Arial" w:cs="Arial"/>
          <w:sz w:val="26"/>
          <w:szCs w:val="26"/>
        </w:rPr>
      </w:pPr>
      <w:r>
        <w:rPr>
          <w:rFonts w:ascii="Arial" w:hAnsi="Arial" w:cs="Arial"/>
          <w:sz w:val="26"/>
          <w:szCs w:val="26"/>
        </w:rPr>
        <w:t>SECRETARIO GENERAL DE ACUERDOS</w:t>
      </w:r>
    </w:p>
    <w:p w14:paraId="1B030CE6" w14:textId="0FFFAE2F" w:rsidR="00CF55EA" w:rsidRPr="00391DBF" w:rsidRDefault="00CF55EA" w:rsidP="003E2924">
      <w:pPr>
        <w:spacing w:before="240" w:line="360" w:lineRule="auto"/>
        <w:jc w:val="both"/>
        <w:rPr>
          <w:rStyle w:val="registros-movil-hide"/>
          <w:rFonts w:ascii="Arial" w:eastAsiaTheme="minorHAnsi" w:hAnsi="Arial" w:cs="Arial"/>
          <w:sz w:val="26"/>
          <w:szCs w:val="26"/>
          <w:lang w:val="es-ES" w:eastAsia="en-US"/>
        </w:rPr>
      </w:pPr>
    </w:p>
    <w:sectPr w:rsidR="00CF55EA" w:rsidRPr="00391DBF" w:rsidSect="003924DD">
      <w:headerReference w:type="even" r:id="rId8"/>
      <w:head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2737C9" w14:textId="77777777" w:rsidR="00484A40" w:rsidRDefault="00484A40">
      <w:pPr>
        <w:spacing w:after="0" w:line="240" w:lineRule="auto"/>
      </w:pPr>
      <w:r>
        <w:separator/>
      </w:r>
    </w:p>
  </w:endnote>
  <w:endnote w:type="continuationSeparator" w:id="0">
    <w:p w14:paraId="6DD169AE" w14:textId="77777777" w:rsidR="00484A40" w:rsidRDefault="00484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5B82A0" w14:textId="77777777" w:rsidR="00484A40" w:rsidRDefault="00484A40">
      <w:pPr>
        <w:spacing w:after="0" w:line="240" w:lineRule="auto"/>
      </w:pPr>
      <w:r>
        <w:separator/>
      </w:r>
    </w:p>
  </w:footnote>
  <w:footnote w:type="continuationSeparator" w:id="0">
    <w:p w14:paraId="3BBD79A7" w14:textId="77777777" w:rsidR="00484A40" w:rsidRDefault="00484A40">
      <w:pPr>
        <w:spacing w:after="0" w:line="240" w:lineRule="auto"/>
      </w:pPr>
      <w:r>
        <w:continuationSeparator/>
      </w:r>
    </w:p>
  </w:footnote>
  <w:footnote w:id="1">
    <w:p w14:paraId="3093D1C9" w14:textId="69756EA8" w:rsidR="00C80C23" w:rsidRDefault="00C80C23" w:rsidP="00C80C23">
      <w:pPr>
        <w:pStyle w:val="Textonotapie"/>
      </w:pPr>
      <w:r>
        <w:rPr>
          <w:rStyle w:val="Refdenotaalpie"/>
        </w:rPr>
        <w:footnoteRef/>
      </w:r>
      <w:r>
        <w:t xml:space="preserve"> “</w:t>
      </w:r>
      <w:r w:rsidRPr="00BF099E">
        <w:rPr>
          <w:b/>
          <w:bCs/>
        </w:rPr>
        <w:t>ARTÍCULO 203.-</w:t>
      </w:r>
      <w:r>
        <w:t xml:space="preserve"> La valoración de las pruebas se hará de acuerdo con las siguientes reglas:</w:t>
      </w:r>
    </w:p>
    <w:p w14:paraId="31E3E350" w14:textId="77777777" w:rsidR="00C80C23" w:rsidRDefault="00C80C23" w:rsidP="00C80C23">
      <w:pPr>
        <w:pStyle w:val="Textonotapie"/>
      </w:pPr>
    </w:p>
    <w:p w14:paraId="0E943EFE" w14:textId="77777777" w:rsidR="00C80C23" w:rsidRDefault="00C80C23" w:rsidP="00C80C23">
      <w:pPr>
        <w:pStyle w:val="Textonotapie"/>
      </w:pPr>
      <w:r>
        <w:t>I. Harán prueba plena la confesión expresa de las partes y los actos contenidos en</w:t>
      </w:r>
    </w:p>
    <w:p w14:paraId="68416253" w14:textId="77777777" w:rsidR="00C80C23" w:rsidRDefault="00C80C23" w:rsidP="00C80C23">
      <w:pPr>
        <w:pStyle w:val="Textonotapie"/>
      </w:pPr>
      <w:r>
        <w:t>documentos públicos, si en éstos últimos se contienen declaraciones de verdad o</w:t>
      </w:r>
    </w:p>
    <w:p w14:paraId="7314676B" w14:textId="4CECC556" w:rsidR="00C80C23" w:rsidRDefault="00C80C23" w:rsidP="00C80C23">
      <w:pPr>
        <w:pStyle w:val="Textonotapie"/>
      </w:pPr>
      <w:r>
        <w:t>manifestaciones de hechos de particulares; y</w:t>
      </w:r>
      <w:r w:rsidR="00BF099E">
        <w:t xml:space="preserve"> …”</w:t>
      </w:r>
    </w:p>
  </w:footnote>
  <w:footnote w:id="2">
    <w:p w14:paraId="25BF7D53" w14:textId="77777777" w:rsidR="006D183B" w:rsidRDefault="006D183B" w:rsidP="006D183B">
      <w:pPr>
        <w:pStyle w:val="Textonotapie"/>
      </w:pPr>
      <w:r>
        <w:rPr>
          <w:rStyle w:val="Refdenotaalpie"/>
        </w:rPr>
        <w:footnoteRef/>
      </w:r>
      <w:r>
        <w:t xml:space="preserve"> “</w:t>
      </w:r>
      <w:r w:rsidRPr="0039203F">
        <w:rPr>
          <w:b/>
          <w:bCs/>
        </w:rPr>
        <w:t>Artículo 127.-</w:t>
      </w:r>
      <w:r>
        <w:t xml:space="preserve"> Cuando este Código no señale plazo para la práctica de algún acto judicial, o para</w:t>
      </w:r>
    </w:p>
    <w:p w14:paraId="3E378EBA" w14:textId="77777777" w:rsidR="006D183B" w:rsidRDefault="006D183B" w:rsidP="006D183B">
      <w:pPr>
        <w:pStyle w:val="Textonotapie"/>
      </w:pPr>
      <w:r>
        <w:t>el ejercicio de algún derecho, se tendrá por señalado el de tres días.”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FA4D2C">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Pr="00FA4D2C">
          <w:rPr>
            <w:noProof/>
            <w:lang w:val="es-ES"/>
          </w:rPr>
          <w:t>10</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B56D37" w:rsidRDefault="00FA4D2C">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Pr="00FA4D2C">
          <w:rPr>
            <w:noProof/>
            <w:lang w:val="es-ES"/>
          </w:rPr>
          <w:t>11</w:t>
        </w:r>
        <w:r w:rsidR="00F844B3">
          <w:rPr>
            <w:noProof/>
            <w:lang w:val="es-ES"/>
          </w:rPr>
          <w:fldChar w:fldCharType="end"/>
        </w:r>
      </w:sdtContent>
    </w:sdt>
  </w:p>
  <w:p w14:paraId="318D0739" w14:textId="7958C55C" w:rsidR="00B56D37" w:rsidRDefault="005318A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910599"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FA4D2C">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9"/>
  </w:num>
  <w:num w:numId="5">
    <w:abstractNumId w:val="14"/>
  </w:num>
  <w:num w:numId="6">
    <w:abstractNumId w:val="6"/>
  </w:num>
  <w:num w:numId="7">
    <w:abstractNumId w:val="4"/>
  </w:num>
  <w:num w:numId="8">
    <w:abstractNumId w:val="1"/>
  </w:num>
  <w:num w:numId="9">
    <w:abstractNumId w:val="3"/>
  </w:num>
  <w:num w:numId="10">
    <w:abstractNumId w:val="8"/>
  </w:num>
  <w:num w:numId="11">
    <w:abstractNumId w:val="10"/>
  </w:num>
  <w:num w:numId="12">
    <w:abstractNumId w:val="5"/>
  </w:num>
  <w:num w:numId="13">
    <w:abstractNumId w:val="13"/>
  </w:num>
  <w:num w:numId="14">
    <w:abstractNumId w:val="7"/>
  </w:num>
  <w:num w:numId="15">
    <w:abstractNumId w:val="1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D97"/>
    <w:rsid w:val="00001FA6"/>
    <w:rsid w:val="0000259B"/>
    <w:rsid w:val="00002B85"/>
    <w:rsid w:val="00003B31"/>
    <w:rsid w:val="00003CC3"/>
    <w:rsid w:val="00004038"/>
    <w:rsid w:val="0000488B"/>
    <w:rsid w:val="00005B69"/>
    <w:rsid w:val="00005BCB"/>
    <w:rsid w:val="00005EA0"/>
    <w:rsid w:val="00007105"/>
    <w:rsid w:val="00007296"/>
    <w:rsid w:val="00007DE0"/>
    <w:rsid w:val="00007E09"/>
    <w:rsid w:val="00007EFD"/>
    <w:rsid w:val="00007FD5"/>
    <w:rsid w:val="000106FE"/>
    <w:rsid w:val="000121A9"/>
    <w:rsid w:val="000126F6"/>
    <w:rsid w:val="00012918"/>
    <w:rsid w:val="00012DC1"/>
    <w:rsid w:val="000130C8"/>
    <w:rsid w:val="000135AF"/>
    <w:rsid w:val="00014870"/>
    <w:rsid w:val="00014F98"/>
    <w:rsid w:val="0001695E"/>
    <w:rsid w:val="00016C0B"/>
    <w:rsid w:val="00016E41"/>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2A2"/>
    <w:rsid w:val="000264DD"/>
    <w:rsid w:val="000268FF"/>
    <w:rsid w:val="00026C11"/>
    <w:rsid w:val="000306D4"/>
    <w:rsid w:val="00030BAF"/>
    <w:rsid w:val="00032237"/>
    <w:rsid w:val="000324B9"/>
    <w:rsid w:val="000329BA"/>
    <w:rsid w:val="00032D83"/>
    <w:rsid w:val="000330FB"/>
    <w:rsid w:val="00034433"/>
    <w:rsid w:val="00034F3F"/>
    <w:rsid w:val="0003508F"/>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473"/>
    <w:rsid w:val="00043077"/>
    <w:rsid w:val="000441B5"/>
    <w:rsid w:val="00044B02"/>
    <w:rsid w:val="00044C5F"/>
    <w:rsid w:val="000450F5"/>
    <w:rsid w:val="00045290"/>
    <w:rsid w:val="000466B1"/>
    <w:rsid w:val="000466D5"/>
    <w:rsid w:val="000525F8"/>
    <w:rsid w:val="000526D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0F2"/>
    <w:rsid w:val="00064906"/>
    <w:rsid w:val="00064E90"/>
    <w:rsid w:val="00064FD9"/>
    <w:rsid w:val="0006533C"/>
    <w:rsid w:val="00067B5A"/>
    <w:rsid w:val="00067E6B"/>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826"/>
    <w:rsid w:val="00077DFD"/>
    <w:rsid w:val="00080A85"/>
    <w:rsid w:val="0008122B"/>
    <w:rsid w:val="0008141F"/>
    <w:rsid w:val="00083375"/>
    <w:rsid w:val="00085132"/>
    <w:rsid w:val="0008514D"/>
    <w:rsid w:val="00085F74"/>
    <w:rsid w:val="00087470"/>
    <w:rsid w:val="000875DB"/>
    <w:rsid w:val="00087CF6"/>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C9D"/>
    <w:rsid w:val="000B3F09"/>
    <w:rsid w:val="000B40FA"/>
    <w:rsid w:val="000B4CED"/>
    <w:rsid w:val="000B5281"/>
    <w:rsid w:val="000B584E"/>
    <w:rsid w:val="000B5EC8"/>
    <w:rsid w:val="000B5FE3"/>
    <w:rsid w:val="000B674B"/>
    <w:rsid w:val="000B6887"/>
    <w:rsid w:val="000B6B86"/>
    <w:rsid w:val="000B6EF2"/>
    <w:rsid w:val="000B71FE"/>
    <w:rsid w:val="000B77B4"/>
    <w:rsid w:val="000B7A3A"/>
    <w:rsid w:val="000B7CA2"/>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43"/>
    <w:rsid w:val="000D42B5"/>
    <w:rsid w:val="000D4AFE"/>
    <w:rsid w:val="000D5397"/>
    <w:rsid w:val="000D558F"/>
    <w:rsid w:val="000D5746"/>
    <w:rsid w:val="000D5D43"/>
    <w:rsid w:val="000D6284"/>
    <w:rsid w:val="000D6E44"/>
    <w:rsid w:val="000D6E87"/>
    <w:rsid w:val="000D6EB3"/>
    <w:rsid w:val="000D7067"/>
    <w:rsid w:val="000D7314"/>
    <w:rsid w:val="000D7A4F"/>
    <w:rsid w:val="000D7B89"/>
    <w:rsid w:val="000D7C8C"/>
    <w:rsid w:val="000E1E0D"/>
    <w:rsid w:val="000E343A"/>
    <w:rsid w:val="000E348F"/>
    <w:rsid w:val="000E3C5E"/>
    <w:rsid w:val="000E3C86"/>
    <w:rsid w:val="000E3E99"/>
    <w:rsid w:val="000E3FF4"/>
    <w:rsid w:val="000E40FD"/>
    <w:rsid w:val="000E4AC8"/>
    <w:rsid w:val="000E4C30"/>
    <w:rsid w:val="000E5501"/>
    <w:rsid w:val="000E551A"/>
    <w:rsid w:val="000E5766"/>
    <w:rsid w:val="000E5B3C"/>
    <w:rsid w:val="000E5B66"/>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C41"/>
    <w:rsid w:val="000F5DE0"/>
    <w:rsid w:val="000F62C3"/>
    <w:rsid w:val="000F75AF"/>
    <w:rsid w:val="000F77DE"/>
    <w:rsid w:val="001002F5"/>
    <w:rsid w:val="00101449"/>
    <w:rsid w:val="001019F2"/>
    <w:rsid w:val="00101BAC"/>
    <w:rsid w:val="001025E5"/>
    <w:rsid w:val="00102AFD"/>
    <w:rsid w:val="001032A5"/>
    <w:rsid w:val="001041F6"/>
    <w:rsid w:val="0010644A"/>
    <w:rsid w:val="0010719A"/>
    <w:rsid w:val="00107CFD"/>
    <w:rsid w:val="001108F3"/>
    <w:rsid w:val="00110B09"/>
    <w:rsid w:val="00110C32"/>
    <w:rsid w:val="00111BFC"/>
    <w:rsid w:val="00111CBB"/>
    <w:rsid w:val="0011210D"/>
    <w:rsid w:val="00112232"/>
    <w:rsid w:val="00112765"/>
    <w:rsid w:val="00112BF7"/>
    <w:rsid w:val="00113361"/>
    <w:rsid w:val="00113396"/>
    <w:rsid w:val="00113A46"/>
    <w:rsid w:val="00114AC5"/>
    <w:rsid w:val="00114F8C"/>
    <w:rsid w:val="00115184"/>
    <w:rsid w:val="001162E0"/>
    <w:rsid w:val="00116579"/>
    <w:rsid w:val="0011786C"/>
    <w:rsid w:val="001217D8"/>
    <w:rsid w:val="00121DE8"/>
    <w:rsid w:val="00122C63"/>
    <w:rsid w:val="00122F5E"/>
    <w:rsid w:val="001237B4"/>
    <w:rsid w:val="001239B6"/>
    <w:rsid w:val="001243FD"/>
    <w:rsid w:val="001244EC"/>
    <w:rsid w:val="00124CAC"/>
    <w:rsid w:val="00126EEE"/>
    <w:rsid w:val="00126EEF"/>
    <w:rsid w:val="00126F80"/>
    <w:rsid w:val="00127248"/>
    <w:rsid w:val="00127B1F"/>
    <w:rsid w:val="00127C05"/>
    <w:rsid w:val="00130500"/>
    <w:rsid w:val="0013065F"/>
    <w:rsid w:val="00130C9B"/>
    <w:rsid w:val="001312BC"/>
    <w:rsid w:val="00131911"/>
    <w:rsid w:val="00131CDF"/>
    <w:rsid w:val="00132391"/>
    <w:rsid w:val="00133212"/>
    <w:rsid w:val="00133BFB"/>
    <w:rsid w:val="00133DCC"/>
    <w:rsid w:val="00134968"/>
    <w:rsid w:val="00134A68"/>
    <w:rsid w:val="00134AB5"/>
    <w:rsid w:val="00135132"/>
    <w:rsid w:val="0013555E"/>
    <w:rsid w:val="00135B0C"/>
    <w:rsid w:val="00136897"/>
    <w:rsid w:val="0013695E"/>
    <w:rsid w:val="00136FB8"/>
    <w:rsid w:val="00137286"/>
    <w:rsid w:val="0014043C"/>
    <w:rsid w:val="00140D7E"/>
    <w:rsid w:val="00142417"/>
    <w:rsid w:val="001435ED"/>
    <w:rsid w:val="00143682"/>
    <w:rsid w:val="001441D3"/>
    <w:rsid w:val="001450E2"/>
    <w:rsid w:val="00145E4A"/>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1F45"/>
    <w:rsid w:val="001823DE"/>
    <w:rsid w:val="001826D0"/>
    <w:rsid w:val="001833D2"/>
    <w:rsid w:val="0018345B"/>
    <w:rsid w:val="0018356C"/>
    <w:rsid w:val="0018358B"/>
    <w:rsid w:val="0018454F"/>
    <w:rsid w:val="001846BB"/>
    <w:rsid w:val="001854BD"/>
    <w:rsid w:val="00185DC5"/>
    <w:rsid w:val="00186701"/>
    <w:rsid w:val="00186FB3"/>
    <w:rsid w:val="0018765B"/>
    <w:rsid w:val="00187A1C"/>
    <w:rsid w:val="001918AB"/>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2144"/>
    <w:rsid w:val="001A2FDB"/>
    <w:rsid w:val="001A3755"/>
    <w:rsid w:val="001A4127"/>
    <w:rsid w:val="001A4E1C"/>
    <w:rsid w:val="001A554E"/>
    <w:rsid w:val="001A57DF"/>
    <w:rsid w:val="001A6EBE"/>
    <w:rsid w:val="001A6F68"/>
    <w:rsid w:val="001A77FB"/>
    <w:rsid w:val="001B009D"/>
    <w:rsid w:val="001B0A5B"/>
    <w:rsid w:val="001B13DB"/>
    <w:rsid w:val="001B17F6"/>
    <w:rsid w:val="001B341D"/>
    <w:rsid w:val="001B3A10"/>
    <w:rsid w:val="001B541A"/>
    <w:rsid w:val="001B6E63"/>
    <w:rsid w:val="001B7EF3"/>
    <w:rsid w:val="001C0151"/>
    <w:rsid w:val="001C06BD"/>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890"/>
    <w:rsid w:val="001C7EC3"/>
    <w:rsid w:val="001D07F6"/>
    <w:rsid w:val="001D0DCF"/>
    <w:rsid w:val="001D1CA5"/>
    <w:rsid w:val="001D1DBB"/>
    <w:rsid w:val="001D31A6"/>
    <w:rsid w:val="001D3B81"/>
    <w:rsid w:val="001D40CC"/>
    <w:rsid w:val="001D4CBE"/>
    <w:rsid w:val="001D4D61"/>
    <w:rsid w:val="001D4D8C"/>
    <w:rsid w:val="001D5282"/>
    <w:rsid w:val="001D529D"/>
    <w:rsid w:val="001D577C"/>
    <w:rsid w:val="001D5D78"/>
    <w:rsid w:val="001D694C"/>
    <w:rsid w:val="001D754A"/>
    <w:rsid w:val="001D77D7"/>
    <w:rsid w:val="001D7C0A"/>
    <w:rsid w:val="001E288A"/>
    <w:rsid w:val="001E2A02"/>
    <w:rsid w:val="001E2B84"/>
    <w:rsid w:val="001E338B"/>
    <w:rsid w:val="001E3B11"/>
    <w:rsid w:val="001E4C02"/>
    <w:rsid w:val="001E65E8"/>
    <w:rsid w:val="001E6655"/>
    <w:rsid w:val="001E6AE5"/>
    <w:rsid w:val="001E7020"/>
    <w:rsid w:val="001E71FD"/>
    <w:rsid w:val="001E77A9"/>
    <w:rsid w:val="001E7BD1"/>
    <w:rsid w:val="001F2154"/>
    <w:rsid w:val="001F287C"/>
    <w:rsid w:val="001F2D73"/>
    <w:rsid w:val="001F45E8"/>
    <w:rsid w:val="001F5050"/>
    <w:rsid w:val="001F5362"/>
    <w:rsid w:val="001F54D4"/>
    <w:rsid w:val="001F5DB8"/>
    <w:rsid w:val="001F5FF9"/>
    <w:rsid w:val="001F625A"/>
    <w:rsid w:val="001F6B28"/>
    <w:rsid w:val="001F6C56"/>
    <w:rsid w:val="001F72DF"/>
    <w:rsid w:val="001F77D0"/>
    <w:rsid w:val="002010A9"/>
    <w:rsid w:val="00201769"/>
    <w:rsid w:val="0020247E"/>
    <w:rsid w:val="002025FD"/>
    <w:rsid w:val="00202B60"/>
    <w:rsid w:val="00203FD3"/>
    <w:rsid w:val="00205A55"/>
    <w:rsid w:val="00206114"/>
    <w:rsid w:val="00206222"/>
    <w:rsid w:val="0020694D"/>
    <w:rsid w:val="00206B99"/>
    <w:rsid w:val="002073D2"/>
    <w:rsid w:val="002078AA"/>
    <w:rsid w:val="002100D4"/>
    <w:rsid w:val="00210261"/>
    <w:rsid w:val="0021074F"/>
    <w:rsid w:val="002111AC"/>
    <w:rsid w:val="0021188E"/>
    <w:rsid w:val="00212E08"/>
    <w:rsid w:val="0021302A"/>
    <w:rsid w:val="00213783"/>
    <w:rsid w:val="00213870"/>
    <w:rsid w:val="00214685"/>
    <w:rsid w:val="002147E4"/>
    <w:rsid w:val="00214CE8"/>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E1E"/>
    <w:rsid w:val="0022341D"/>
    <w:rsid w:val="0022360E"/>
    <w:rsid w:val="00223F75"/>
    <w:rsid w:val="00224412"/>
    <w:rsid w:val="002246DF"/>
    <w:rsid w:val="002248E9"/>
    <w:rsid w:val="00225069"/>
    <w:rsid w:val="002250EA"/>
    <w:rsid w:val="00225738"/>
    <w:rsid w:val="00226F4D"/>
    <w:rsid w:val="00227445"/>
    <w:rsid w:val="00227471"/>
    <w:rsid w:val="00230D10"/>
    <w:rsid w:val="00231036"/>
    <w:rsid w:val="002313BA"/>
    <w:rsid w:val="00232D7F"/>
    <w:rsid w:val="0023417B"/>
    <w:rsid w:val="002350A1"/>
    <w:rsid w:val="00235C97"/>
    <w:rsid w:val="002369EA"/>
    <w:rsid w:val="002371FF"/>
    <w:rsid w:val="00237985"/>
    <w:rsid w:val="00237D5A"/>
    <w:rsid w:val="00237DC2"/>
    <w:rsid w:val="00237E79"/>
    <w:rsid w:val="00240221"/>
    <w:rsid w:val="00240C99"/>
    <w:rsid w:val="0024189D"/>
    <w:rsid w:val="00241BC3"/>
    <w:rsid w:val="00241C7D"/>
    <w:rsid w:val="00241F55"/>
    <w:rsid w:val="00242699"/>
    <w:rsid w:val="002434A0"/>
    <w:rsid w:val="00243566"/>
    <w:rsid w:val="002435C0"/>
    <w:rsid w:val="002436D2"/>
    <w:rsid w:val="002437A7"/>
    <w:rsid w:val="002437EB"/>
    <w:rsid w:val="00243E9B"/>
    <w:rsid w:val="0024401A"/>
    <w:rsid w:val="0024497C"/>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E2D"/>
    <w:rsid w:val="00252528"/>
    <w:rsid w:val="002530F3"/>
    <w:rsid w:val="00253130"/>
    <w:rsid w:val="002534F2"/>
    <w:rsid w:val="00253A1C"/>
    <w:rsid w:val="002541B3"/>
    <w:rsid w:val="0025643B"/>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E4D"/>
    <w:rsid w:val="00270087"/>
    <w:rsid w:val="00270831"/>
    <w:rsid w:val="0027275E"/>
    <w:rsid w:val="00272A7D"/>
    <w:rsid w:val="00273171"/>
    <w:rsid w:val="0027415F"/>
    <w:rsid w:val="002748AA"/>
    <w:rsid w:val="00275418"/>
    <w:rsid w:val="00280239"/>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FFC"/>
    <w:rsid w:val="00291333"/>
    <w:rsid w:val="00291341"/>
    <w:rsid w:val="0029142F"/>
    <w:rsid w:val="002926B1"/>
    <w:rsid w:val="00292CA5"/>
    <w:rsid w:val="00293546"/>
    <w:rsid w:val="00293B1D"/>
    <w:rsid w:val="00293E41"/>
    <w:rsid w:val="00294C57"/>
    <w:rsid w:val="0029612B"/>
    <w:rsid w:val="00296748"/>
    <w:rsid w:val="002970CD"/>
    <w:rsid w:val="0029713B"/>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1B63"/>
    <w:rsid w:val="002D268B"/>
    <w:rsid w:val="002D2CEE"/>
    <w:rsid w:val="002D3701"/>
    <w:rsid w:val="002D3CF1"/>
    <w:rsid w:val="002D3F79"/>
    <w:rsid w:val="002D413F"/>
    <w:rsid w:val="002D4B99"/>
    <w:rsid w:val="002D5F02"/>
    <w:rsid w:val="002D6E4D"/>
    <w:rsid w:val="002D724E"/>
    <w:rsid w:val="002D7BA0"/>
    <w:rsid w:val="002E0BDA"/>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E0B"/>
    <w:rsid w:val="002F5E12"/>
    <w:rsid w:val="002F67C7"/>
    <w:rsid w:val="002F6EC3"/>
    <w:rsid w:val="002F7173"/>
    <w:rsid w:val="002F738D"/>
    <w:rsid w:val="002F7484"/>
    <w:rsid w:val="002F77C3"/>
    <w:rsid w:val="002F7BD3"/>
    <w:rsid w:val="00301CB4"/>
    <w:rsid w:val="00301E71"/>
    <w:rsid w:val="00302960"/>
    <w:rsid w:val="0030330D"/>
    <w:rsid w:val="00304999"/>
    <w:rsid w:val="00304F25"/>
    <w:rsid w:val="003056B2"/>
    <w:rsid w:val="00305D48"/>
    <w:rsid w:val="00305D82"/>
    <w:rsid w:val="00306940"/>
    <w:rsid w:val="00307353"/>
    <w:rsid w:val="00307E06"/>
    <w:rsid w:val="0031096E"/>
    <w:rsid w:val="00311560"/>
    <w:rsid w:val="00311708"/>
    <w:rsid w:val="00311BB1"/>
    <w:rsid w:val="00312470"/>
    <w:rsid w:val="0031285C"/>
    <w:rsid w:val="00313A44"/>
    <w:rsid w:val="00315023"/>
    <w:rsid w:val="003150CD"/>
    <w:rsid w:val="003154AB"/>
    <w:rsid w:val="003155CF"/>
    <w:rsid w:val="00315BA3"/>
    <w:rsid w:val="00316707"/>
    <w:rsid w:val="00316818"/>
    <w:rsid w:val="00317B07"/>
    <w:rsid w:val="00317BDE"/>
    <w:rsid w:val="00317DC3"/>
    <w:rsid w:val="0032088F"/>
    <w:rsid w:val="003214FB"/>
    <w:rsid w:val="00321643"/>
    <w:rsid w:val="00321A91"/>
    <w:rsid w:val="00321BAE"/>
    <w:rsid w:val="00321CA1"/>
    <w:rsid w:val="00322486"/>
    <w:rsid w:val="00323295"/>
    <w:rsid w:val="00323848"/>
    <w:rsid w:val="00323FF5"/>
    <w:rsid w:val="0032464C"/>
    <w:rsid w:val="00324B78"/>
    <w:rsid w:val="00325007"/>
    <w:rsid w:val="003253CA"/>
    <w:rsid w:val="00326842"/>
    <w:rsid w:val="00326982"/>
    <w:rsid w:val="00326D5E"/>
    <w:rsid w:val="0032707A"/>
    <w:rsid w:val="00327A8E"/>
    <w:rsid w:val="00327BDD"/>
    <w:rsid w:val="00331836"/>
    <w:rsid w:val="0033190E"/>
    <w:rsid w:val="00333962"/>
    <w:rsid w:val="00333B62"/>
    <w:rsid w:val="00333E45"/>
    <w:rsid w:val="00334175"/>
    <w:rsid w:val="00334A65"/>
    <w:rsid w:val="003364DB"/>
    <w:rsid w:val="00336A8D"/>
    <w:rsid w:val="00337583"/>
    <w:rsid w:val="003379FB"/>
    <w:rsid w:val="00337DF6"/>
    <w:rsid w:val="00337E46"/>
    <w:rsid w:val="0034068D"/>
    <w:rsid w:val="0034180B"/>
    <w:rsid w:val="00341A52"/>
    <w:rsid w:val="00341AF6"/>
    <w:rsid w:val="00342184"/>
    <w:rsid w:val="0034266B"/>
    <w:rsid w:val="00342740"/>
    <w:rsid w:val="003428B9"/>
    <w:rsid w:val="00342B26"/>
    <w:rsid w:val="00342CE5"/>
    <w:rsid w:val="00343342"/>
    <w:rsid w:val="00343BE2"/>
    <w:rsid w:val="003448FF"/>
    <w:rsid w:val="00345946"/>
    <w:rsid w:val="00345C53"/>
    <w:rsid w:val="00346754"/>
    <w:rsid w:val="003467D8"/>
    <w:rsid w:val="00347AAB"/>
    <w:rsid w:val="00347FD3"/>
    <w:rsid w:val="0035006A"/>
    <w:rsid w:val="003509B6"/>
    <w:rsid w:val="00350B13"/>
    <w:rsid w:val="003526F7"/>
    <w:rsid w:val="00352CC2"/>
    <w:rsid w:val="00352DE7"/>
    <w:rsid w:val="0035300A"/>
    <w:rsid w:val="0035347E"/>
    <w:rsid w:val="003549F9"/>
    <w:rsid w:val="00355E72"/>
    <w:rsid w:val="00355ED0"/>
    <w:rsid w:val="0035659D"/>
    <w:rsid w:val="0035755F"/>
    <w:rsid w:val="003611E4"/>
    <w:rsid w:val="0036133D"/>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67B40"/>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804A7"/>
    <w:rsid w:val="00381A45"/>
    <w:rsid w:val="00381DC3"/>
    <w:rsid w:val="0038228C"/>
    <w:rsid w:val="00382BDE"/>
    <w:rsid w:val="00382DEC"/>
    <w:rsid w:val="003830E1"/>
    <w:rsid w:val="00383F7A"/>
    <w:rsid w:val="003859C4"/>
    <w:rsid w:val="00385EA5"/>
    <w:rsid w:val="00386F92"/>
    <w:rsid w:val="003874C3"/>
    <w:rsid w:val="00387725"/>
    <w:rsid w:val="00387C65"/>
    <w:rsid w:val="00390CDE"/>
    <w:rsid w:val="003919B0"/>
    <w:rsid w:val="00391DBF"/>
    <w:rsid w:val="003924DD"/>
    <w:rsid w:val="00392B20"/>
    <w:rsid w:val="003936E4"/>
    <w:rsid w:val="00394516"/>
    <w:rsid w:val="00395933"/>
    <w:rsid w:val="003961E1"/>
    <w:rsid w:val="003974F9"/>
    <w:rsid w:val="0039774F"/>
    <w:rsid w:val="003A0AA1"/>
    <w:rsid w:val="003A0E9C"/>
    <w:rsid w:val="003A0FE5"/>
    <w:rsid w:val="003A24EC"/>
    <w:rsid w:val="003A3EA0"/>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7C3"/>
    <w:rsid w:val="003B5AE7"/>
    <w:rsid w:val="003B609E"/>
    <w:rsid w:val="003B6C7E"/>
    <w:rsid w:val="003B79F9"/>
    <w:rsid w:val="003C0293"/>
    <w:rsid w:val="003C0DF1"/>
    <w:rsid w:val="003C1936"/>
    <w:rsid w:val="003C1E4B"/>
    <w:rsid w:val="003C268F"/>
    <w:rsid w:val="003C2F59"/>
    <w:rsid w:val="003C32DC"/>
    <w:rsid w:val="003C32FC"/>
    <w:rsid w:val="003C42AD"/>
    <w:rsid w:val="003C4C9F"/>
    <w:rsid w:val="003C5D9D"/>
    <w:rsid w:val="003C7036"/>
    <w:rsid w:val="003C7466"/>
    <w:rsid w:val="003C7781"/>
    <w:rsid w:val="003C7FA5"/>
    <w:rsid w:val="003D0C96"/>
    <w:rsid w:val="003D1CAA"/>
    <w:rsid w:val="003D1E87"/>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924"/>
    <w:rsid w:val="003E2C1C"/>
    <w:rsid w:val="003E2CF8"/>
    <w:rsid w:val="003E3169"/>
    <w:rsid w:val="003E35FB"/>
    <w:rsid w:val="003E3999"/>
    <w:rsid w:val="003E43BE"/>
    <w:rsid w:val="003E4A4E"/>
    <w:rsid w:val="003E504F"/>
    <w:rsid w:val="003E5B98"/>
    <w:rsid w:val="003E62B2"/>
    <w:rsid w:val="003E62FB"/>
    <w:rsid w:val="003E6A41"/>
    <w:rsid w:val="003E7801"/>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77B"/>
    <w:rsid w:val="00401B8F"/>
    <w:rsid w:val="00401FEB"/>
    <w:rsid w:val="004022FC"/>
    <w:rsid w:val="00402763"/>
    <w:rsid w:val="004027A1"/>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C87"/>
    <w:rsid w:val="00411FB0"/>
    <w:rsid w:val="0041258E"/>
    <w:rsid w:val="00412C2F"/>
    <w:rsid w:val="00413D33"/>
    <w:rsid w:val="0041486D"/>
    <w:rsid w:val="0041584F"/>
    <w:rsid w:val="00415924"/>
    <w:rsid w:val="004165A7"/>
    <w:rsid w:val="00416F89"/>
    <w:rsid w:val="004177DF"/>
    <w:rsid w:val="00417B7B"/>
    <w:rsid w:val="00420DB3"/>
    <w:rsid w:val="004211BE"/>
    <w:rsid w:val="00421F03"/>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85C"/>
    <w:rsid w:val="0043209C"/>
    <w:rsid w:val="004322A6"/>
    <w:rsid w:val="00433351"/>
    <w:rsid w:val="00433413"/>
    <w:rsid w:val="004337BD"/>
    <w:rsid w:val="004340BA"/>
    <w:rsid w:val="004348C5"/>
    <w:rsid w:val="00436B6F"/>
    <w:rsid w:val="00437D5A"/>
    <w:rsid w:val="0044044F"/>
    <w:rsid w:val="00441DE8"/>
    <w:rsid w:val="0044249D"/>
    <w:rsid w:val="00442F67"/>
    <w:rsid w:val="00442FBB"/>
    <w:rsid w:val="00443077"/>
    <w:rsid w:val="0044311E"/>
    <w:rsid w:val="00443487"/>
    <w:rsid w:val="0044467E"/>
    <w:rsid w:val="0044496C"/>
    <w:rsid w:val="00444F46"/>
    <w:rsid w:val="0044520F"/>
    <w:rsid w:val="004468EC"/>
    <w:rsid w:val="00446A05"/>
    <w:rsid w:val="00446B69"/>
    <w:rsid w:val="004502C5"/>
    <w:rsid w:val="004503D1"/>
    <w:rsid w:val="004507EA"/>
    <w:rsid w:val="004509CE"/>
    <w:rsid w:val="004515BE"/>
    <w:rsid w:val="004519DA"/>
    <w:rsid w:val="00452B43"/>
    <w:rsid w:val="00453B9A"/>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7274B"/>
    <w:rsid w:val="004729A9"/>
    <w:rsid w:val="00472B3D"/>
    <w:rsid w:val="00472D90"/>
    <w:rsid w:val="00473EB5"/>
    <w:rsid w:val="0047480E"/>
    <w:rsid w:val="0047647A"/>
    <w:rsid w:val="00476650"/>
    <w:rsid w:val="004771E5"/>
    <w:rsid w:val="00477357"/>
    <w:rsid w:val="004774E8"/>
    <w:rsid w:val="00477E07"/>
    <w:rsid w:val="00480A69"/>
    <w:rsid w:val="004811DB"/>
    <w:rsid w:val="004813E0"/>
    <w:rsid w:val="00482DAF"/>
    <w:rsid w:val="00483B0E"/>
    <w:rsid w:val="00484A40"/>
    <w:rsid w:val="00484AE9"/>
    <w:rsid w:val="00485508"/>
    <w:rsid w:val="0048596B"/>
    <w:rsid w:val="0048659E"/>
    <w:rsid w:val="00486775"/>
    <w:rsid w:val="004874A4"/>
    <w:rsid w:val="0049126A"/>
    <w:rsid w:val="00491E99"/>
    <w:rsid w:val="004929E7"/>
    <w:rsid w:val="00492C63"/>
    <w:rsid w:val="0049318A"/>
    <w:rsid w:val="00493A5B"/>
    <w:rsid w:val="00494F0A"/>
    <w:rsid w:val="00495547"/>
    <w:rsid w:val="004961AD"/>
    <w:rsid w:val="00496339"/>
    <w:rsid w:val="004967A0"/>
    <w:rsid w:val="00496C40"/>
    <w:rsid w:val="00497059"/>
    <w:rsid w:val="00497082"/>
    <w:rsid w:val="004971E4"/>
    <w:rsid w:val="004973EC"/>
    <w:rsid w:val="00497B15"/>
    <w:rsid w:val="004A03E3"/>
    <w:rsid w:val="004A0617"/>
    <w:rsid w:val="004A08AC"/>
    <w:rsid w:val="004A09A2"/>
    <w:rsid w:val="004A1A63"/>
    <w:rsid w:val="004A2326"/>
    <w:rsid w:val="004A2A39"/>
    <w:rsid w:val="004A319F"/>
    <w:rsid w:val="004A32F1"/>
    <w:rsid w:val="004A363B"/>
    <w:rsid w:val="004A36A8"/>
    <w:rsid w:val="004A38DA"/>
    <w:rsid w:val="004A6251"/>
    <w:rsid w:val="004A6CA2"/>
    <w:rsid w:val="004A735C"/>
    <w:rsid w:val="004A770C"/>
    <w:rsid w:val="004A781C"/>
    <w:rsid w:val="004A7ECD"/>
    <w:rsid w:val="004B05CE"/>
    <w:rsid w:val="004B0A6C"/>
    <w:rsid w:val="004B0EF8"/>
    <w:rsid w:val="004B117E"/>
    <w:rsid w:val="004B17F7"/>
    <w:rsid w:val="004B18B8"/>
    <w:rsid w:val="004B1E33"/>
    <w:rsid w:val="004B224C"/>
    <w:rsid w:val="004B39D5"/>
    <w:rsid w:val="004B4654"/>
    <w:rsid w:val="004B5540"/>
    <w:rsid w:val="004B5F62"/>
    <w:rsid w:val="004B6800"/>
    <w:rsid w:val="004B6997"/>
    <w:rsid w:val="004B69CB"/>
    <w:rsid w:val="004B6A37"/>
    <w:rsid w:val="004B6B84"/>
    <w:rsid w:val="004B6B98"/>
    <w:rsid w:val="004B748E"/>
    <w:rsid w:val="004B76C5"/>
    <w:rsid w:val="004B7C5E"/>
    <w:rsid w:val="004C03E3"/>
    <w:rsid w:val="004C05E4"/>
    <w:rsid w:val="004C1578"/>
    <w:rsid w:val="004C1927"/>
    <w:rsid w:val="004C1A34"/>
    <w:rsid w:val="004C2276"/>
    <w:rsid w:val="004C3A42"/>
    <w:rsid w:val="004C3E1B"/>
    <w:rsid w:val="004C3FE5"/>
    <w:rsid w:val="004C4721"/>
    <w:rsid w:val="004C4B13"/>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2332"/>
    <w:rsid w:val="004D2CC5"/>
    <w:rsid w:val="004D3065"/>
    <w:rsid w:val="004D320B"/>
    <w:rsid w:val="004D3ADD"/>
    <w:rsid w:val="004D3AFC"/>
    <w:rsid w:val="004D3EE4"/>
    <w:rsid w:val="004D3F67"/>
    <w:rsid w:val="004D431C"/>
    <w:rsid w:val="004D47DC"/>
    <w:rsid w:val="004D48D7"/>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2093"/>
    <w:rsid w:val="00502177"/>
    <w:rsid w:val="00502CDD"/>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3D6"/>
    <w:rsid w:val="00515B21"/>
    <w:rsid w:val="00515CF2"/>
    <w:rsid w:val="00517079"/>
    <w:rsid w:val="00520023"/>
    <w:rsid w:val="005201C4"/>
    <w:rsid w:val="00520569"/>
    <w:rsid w:val="00520F76"/>
    <w:rsid w:val="005212AE"/>
    <w:rsid w:val="005229B8"/>
    <w:rsid w:val="00522C1A"/>
    <w:rsid w:val="00523091"/>
    <w:rsid w:val="005242CB"/>
    <w:rsid w:val="00524C85"/>
    <w:rsid w:val="00524D42"/>
    <w:rsid w:val="00526DC4"/>
    <w:rsid w:val="00526E89"/>
    <w:rsid w:val="005274E0"/>
    <w:rsid w:val="0052771C"/>
    <w:rsid w:val="00527D65"/>
    <w:rsid w:val="00527F7B"/>
    <w:rsid w:val="005300DF"/>
    <w:rsid w:val="005318A9"/>
    <w:rsid w:val="00531B2A"/>
    <w:rsid w:val="00531B72"/>
    <w:rsid w:val="00531C8C"/>
    <w:rsid w:val="005324A4"/>
    <w:rsid w:val="00532D69"/>
    <w:rsid w:val="00532E56"/>
    <w:rsid w:val="00533B21"/>
    <w:rsid w:val="00533D34"/>
    <w:rsid w:val="00533EE1"/>
    <w:rsid w:val="00533F49"/>
    <w:rsid w:val="00534D86"/>
    <w:rsid w:val="00535462"/>
    <w:rsid w:val="00535DD1"/>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B03"/>
    <w:rsid w:val="005468D6"/>
    <w:rsid w:val="00546CD8"/>
    <w:rsid w:val="00546E22"/>
    <w:rsid w:val="00547361"/>
    <w:rsid w:val="00547426"/>
    <w:rsid w:val="00547737"/>
    <w:rsid w:val="00547A16"/>
    <w:rsid w:val="005502EA"/>
    <w:rsid w:val="00551154"/>
    <w:rsid w:val="005522CE"/>
    <w:rsid w:val="00552ACC"/>
    <w:rsid w:val="00553082"/>
    <w:rsid w:val="00553578"/>
    <w:rsid w:val="005549C8"/>
    <w:rsid w:val="00554C70"/>
    <w:rsid w:val="0055538E"/>
    <w:rsid w:val="0055560D"/>
    <w:rsid w:val="0055566D"/>
    <w:rsid w:val="005558DD"/>
    <w:rsid w:val="00555A41"/>
    <w:rsid w:val="0055695F"/>
    <w:rsid w:val="005569B9"/>
    <w:rsid w:val="00556D72"/>
    <w:rsid w:val="00557727"/>
    <w:rsid w:val="00557C7D"/>
    <w:rsid w:val="00557D7B"/>
    <w:rsid w:val="00557EEB"/>
    <w:rsid w:val="00560145"/>
    <w:rsid w:val="0056061C"/>
    <w:rsid w:val="005609AA"/>
    <w:rsid w:val="005614E6"/>
    <w:rsid w:val="0056172F"/>
    <w:rsid w:val="00561AFE"/>
    <w:rsid w:val="00561B8F"/>
    <w:rsid w:val="0056210B"/>
    <w:rsid w:val="00562328"/>
    <w:rsid w:val="00562D03"/>
    <w:rsid w:val="005632DA"/>
    <w:rsid w:val="00563692"/>
    <w:rsid w:val="00563B9C"/>
    <w:rsid w:val="00564488"/>
    <w:rsid w:val="0056508D"/>
    <w:rsid w:val="00565E8F"/>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749B"/>
    <w:rsid w:val="00577656"/>
    <w:rsid w:val="0057772B"/>
    <w:rsid w:val="00580176"/>
    <w:rsid w:val="005802AF"/>
    <w:rsid w:val="00580CDB"/>
    <w:rsid w:val="00580FDE"/>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3333"/>
    <w:rsid w:val="00593CD4"/>
    <w:rsid w:val="005960D3"/>
    <w:rsid w:val="005973A7"/>
    <w:rsid w:val="00597B8E"/>
    <w:rsid w:val="005A07AB"/>
    <w:rsid w:val="005A0825"/>
    <w:rsid w:val="005A09A3"/>
    <w:rsid w:val="005A1FEE"/>
    <w:rsid w:val="005A273F"/>
    <w:rsid w:val="005A2A29"/>
    <w:rsid w:val="005A338C"/>
    <w:rsid w:val="005A3583"/>
    <w:rsid w:val="005A4118"/>
    <w:rsid w:val="005A453F"/>
    <w:rsid w:val="005A493F"/>
    <w:rsid w:val="005A5C44"/>
    <w:rsid w:val="005A64CA"/>
    <w:rsid w:val="005A6A9E"/>
    <w:rsid w:val="005A752F"/>
    <w:rsid w:val="005A77FE"/>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2D8D"/>
    <w:rsid w:val="005C3179"/>
    <w:rsid w:val="005C31E3"/>
    <w:rsid w:val="005C44D8"/>
    <w:rsid w:val="005C464F"/>
    <w:rsid w:val="005C49FE"/>
    <w:rsid w:val="005C565F"/>
    <w:rsid w:val="005C5B71"/>
    <w:rsid w:val="005C639C"/>
    <w:rsid w:val="005C66F8"/>
    <w:rsid w:val="005C7062"/>
    <w:rsid w:val="005C714B"/>
    <w:rsid w:val="005C795A"/>
    <w:rsid w:val="005D2CDE"/>
    <w:rsid w:val="005D2DDC"/>
    <w:rsid w:val="005D341C"/>
    <w:rsid w:val="005D3A26"/>
    <w:rsid w:val="005D3C96"/>
    <w:rsid w:val="005D3DB2"/>
    <w:rsid w:val="005D413D"/>
    <w:rsid w:val="005D4EDA"/>
    <w:rsid w:val="005D58F0"/>
    <w:rsid w:val="005D65FC"/>
    <w:rsid w:val="005D6747"/>
    <w:rsid w:val="005D6916"/>
    <w:rsid w:val="005D6918"/>
    <w:rsid w:val="005E08EE"/>
    <w:rsid w:val="005E1980"/>
    <w:rsid w:val="005E25CA"/>
    <w:rsid w:val="005E2709"/>
    <w:rsid w:val="005E3A57"/>
    <w:rsid w:val="005E3BA2"/>
    <w:rsid w:val="005E40A8"/>
    <w:rsid w:val="005E453D"/>
    <w:rsid w:val="005E5F15"/>
    <w:rsid w:val="005E7897"/>
    <w:rsid w:val="005F0996"/>
    <w:rsid w:val="005F1394"/>
    <w:rsid w:val="005F156F"/>
    <w:rsid w:val="005F1C5A"/>
    <w:rsid w:val="005F1D9F"/>
    <w:rsid w:val="005F2179"/>
    <w:rsid w:val="005F2E7D"/>
    <w:rsid w:val="005F2EE4"/>
    <w:rsid w:val="005F2F7D"/>
    <w:rsid w:val="005F3A8A"/>
    <w:rsid w:val="005F45C2"/>
    <w:rsid w:val="005F4ECF"/>
    <w:rsid w:val="005F569A"/>
    <w:rsid w:val="005F6073"/>
    <w:rsid w:val="005F6196"/>
    <w:rsid w:val="005F61B4"/>
    <w:rsid w:val="005F6454"/>
    <w:rsid w:val="005F71F8"/>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5362"/>
    <w:rsid w:val="006157B6"/>
    <w:rsid w:val="00615A62"/>
    <w:rsid w:val="00615EBC"/>
    <w:rsid w:val="00616043"/>
    <w:rsid w:val="00616F1D"/>
    <w:rsid w:val="00616FA1"/>
    <w:rsid w:val="00617516"/>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116D"/>
    <w:rsid w:val="006623E6"/>
    <w:rsid w:val="00663A05"/>
    <w:rsid w:val="00663F47"/>
    <w:rsid w:val="006648FA"/>
    <w:rsid w:val="00664AC4"/>
    <w:rsid w:val="00664FB0"/>
    <w:rsid w:val="0066505B"/>
    <w:rsid w:val="00665119"/>
    <w:rsid w:val="00665ACE"/>
    <w:rsid w:val="0066701C"/>
    <w:rsid w:val="006671D4"/>
    <w:rsid w:val="0066750D"/>
    <w:rsid w:val="00667F2F"/>
    <w:rsid w:val="00671338"/>
    <w:rsid w:val="00672CE0"/>
    <w:rsid w:val="00672F8D"/>
    <w:rsid w:val="006730DE"/>
    <w:rsid w:val="006730F3"/>
    <w:rsid w:val="00673B33"/>
    <w:rsid w:val="006747AB"/>
    <w:rsid w:val="00676465"/>
    <w:rsid w:val="00677107"/>
    <w:rsid w:val="006775C4"/>
    <w:rsid w:val="006775CB"/>
    <w:rsid w:val="0068056E"/>
    <w:rsid w:val="006805B9"/>
    <w:rsid w:val="00681AC1"/>
    <w:rsid w:val="00681EE7"/>
    <w:rsid w:val="00682165"/>
    <w:rsid w:val="00682D3B"/>
    <w:rsid w:val="00683178"/>
    <w:rsid w:val="0068325D"/>
    <w:rsid w:val="00684F50"/>
    <w:rsid w:val="00685785"/>
    <w:rsid w:val="006860A5"/>
    <w:rsid w:val="00686F6A"/>
    <w:rsid w:val="00687667"/>
    <w:rsid w:val="00687828"/>
    <w:rsid w:val="00687BEB"/>
    <w:rsid w:val="006901B4"/>
    <w:rsid w:val="00691515"/>
    <w:rsid w:val="00692709"/>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7CE"/>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5158"/>
    <w:rsid w:val="006A52BF"/>
    <w:rsid w:val="006A5821"/>
    <w:rsid w:val="006A5A6C"/>
    <w:rsid w:val="006A61E5"/>
    <w:rsid w:val="006A654C"/>
    <w:rsid w:val="006A6B9A"/>
    <w:rsid w:val="006A7061"/>
    <w:rsid w:val="006A7145"/>
    <w:rsid w:val="006B0A9C"/>
    <w:rsid w:val="006B0B08"/>
    <w:rsid w:val="006B10A8"/>
    <w:rsid w:val="006B10B6"/>
    <w:rsid w:val="006B1778"/>
    <w:rsid w:val="006B1B86"/>
    <w:rsid w:val="006B208B"/>
    <w:rsid w:val="006B3C7A"/>
    <w:rsid w:val="006B454E"/>
    <w:rsid w:val="006B462B"/>
    <w:rsid w:val="006B46C9"/>
    <w:rsid w:val="006B4A9D"/>
    <w:rsid w:val="006B4FD6"/>
    <w:rsid w:val="006B511B"/>
    <w:rsid w:val="006B5508"/>
    <w:rsid w:val="006B7267"/>
    <w:rsid w:val="006C1371"/>
    <w:rsid w:val="006C1BC7"/>
    <w:rsid w:val="006C1F9E"/>
    <w:rsid w:val="006C2F23"/>
    <w:rsid w:val="006C408C"/>
    <w:rsid w:val="006C44AE"/>
    <w:rsid w:val="006C456A"/>
    <w:rsid w:val="006C49E9"/>
    <w:rsid w:val="006C4CA2"/>
    <w:rsid w:val="006C564D"/>
    <w:rsid w:val="006C671F"/>
    <w:rsid w:val="006C67D6"/>
    <w:rsid w:val="006C6ACB"/>
    <w:rsid w:val="006C6F3C"/>
    <w:rsid w:val="006C6FB7"/>
    <w:rsid w:val="006D007C"/>
    <w:rsid w:val="006D04BD"/>
    <w:rsid w:val="006D06F5"/>
    <w:rsid w:val="006D0985"/>
    <w:rsid w:val="006D120B"/>
    <w:rsid w:val="006D183B"/>
    <w:rsid w:val="006D2713"/>
    <w:rsid w:val="006D3AA5"/>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87C"/>
    <w:rsid w:val="006E698C"/>
    <w:rsid w:val="006E6A36"/>
    <w:rsid w:val="006E7B65"/>
    <w:rsid w:val="006E7F21"/>
    <w:rsid w:val="006F0329"/>
    <w:rsid w:val="006F05CC"/>
    <w:rsid w:val="006F0771"/>
    <w:rsid w:val="006F0913"/>
    <w:rsid w:val="006F2412"/>
    <w:rsid w:val="006F3230"/>
    <w:rsid w:val="006F3FE0"/>
    <w:rsid w:val="006F462B"/>
    <w:rsid w:val="006F4FB8"/>
    <w:rsid w:val="006F5392"/>
    <w:rsid w:val="006F5864"/>
    <w:rsid w:val="006F6131"/>
    <w:rsid w:val="006F650D"/>
    <w:rsid w:val="006F68C0"/>
    <w:rsid w:val="006F68E5"/>
    <w:rsid w:val="006F6D40"/>
    <w:rsid w:val="006F74B7"/>
    <w:rsid w:val="00700013"/>
    <w:rsid w:val="007007EB"/>
    <w:rsid w:val="00701329"/>
    <w:rsid w:val="007015D5"/>
    <w:rsid w:val="007017F0"/>
    <w:rsid w:val="00702862"/>
    <w:rsid w:val="007037DD"/>
    <w:rsid w:val="00703AE1"/>
    <w:rsid w:val="00703B2F"/>
    <w:rsid w:val="0070428E"/>
    <w:rsid w:val="007042B5"/>
    <w:rsid w:val="00704634"/>
    <w:rsid w:val="00704A75"/>
    <w:rsid w:val="00705204"/>
    <w:rsid w:val="00705D6A"/>
    <w:rsid w:val="00705E84"/>
    <w:rsid w:val="00706144"/>
    <w:rsid w:val="007061EE"/>
    <w:rsid w:val="007063E6"/>
    <w:rsid w:val="00707031"/>
    <w:rsid w:val="00707245"/>
    <w:rsid w:val="00707E4A"/>
    <w:rsid w:val="00710B09"/>
    <w:rsid w:val="00711EB9"/>
    <w:rsid w:val="0071287D"/>
    <w:rsid w:val="007129B1"/>
    <w:rsid w:val="00712D5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F71"/>
    <w:rsid w:val="00736FB8"/>
    <w:rsid w:val="00740A60"/>
    <w:rsid w:val="00740D93"/>
    <w:rsid w:val="007426D1"/>
    <w:rsid w:val="00743325"/>
    <w:rsid w:val="00743E50"/>
    <w:rsid w:val="00743F9C"/>
    <w:rsid w:val="00744DC2"/>
    <w:rsid w:val="00744E48"/>
    <w:rsid w:val="00744EED"/>
    <w:rsid w:val="00746015"/>
    <w:rsid w:val="0074605F"/>
    <w:rsid w:val="007460F6"/>
    <w:rsid w:val="00746730"/>
    <w:rsid w:val="00747E03"/>
    <w:rsid w:val="0075049F"/>
    <w:rsid w:val="00751760"/>
    <w:rsid w:val="00752C85"/>
    <w:rsid w:val="00752CF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56A2"/>
    <w:rsid w:val="00766389"/>
    <w:rsid w:val="007677CD"/>
    <w:rsid w:val="00767ABB"/>
    <w:rsid w:val="00767FE0"/>
    <w:rsid w:val="00770340"/>
    <w:rsid w:val="00770536"/>
    <w:rsid w:val="00770AC5"/>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A1"/>
    <w:rsid w:val="00777F6C"/>
    <w:rsid w:val="0078041E"/>
    <w:rsid w:val="007806D4"/>
    <w:rsid w:val="00781516"/>
    <w:rsid w:val="00781E84"/>
    <w:rsid w:val="00781EFF"/>
    <w:rsid w:val="00782019"/>
    <w:rsid w:val="007841D1"/>
    <w:rsid w:val="007852EB"/>
    <w:rsid w:val="00785E98"/>
    <w:rsid w:val="00786A0E"/>
    <w:rsid w:val="00787328"/>
    <w:rsid w:val="007874D3"/>
    <w:rsid w:val="00787FF8"/>
    <w:rsid w:val="007904C9"/>
    <w:rsid w:val="00790CF4"/>
    <w:rsid w:val="00790DA7"/>
    <w:rsid w:val="00791035"/>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65F"/>
    <w:rsid w:val="007A2727"/>
    <w:rsid w:val="007A367E"/>
    <w:rsid w:val="007A43A0"/>
    <w:rsid w:val="007A47F2"/>
    <w:rsid w:val="007A490A"/>
    <w:rsid w:val="007A530A"/>
    <w:rsid w:val="007A65AF"/>
    <w:rsid w:val="007A719C"/>
    <w:rsid w:val="007A726F"/>
    <w:rsid w:val="007A757A"/>
    <w:rsid w:val="007B08F4"/>
    <w:rsid w:val="007B0A40"/>
    <w:rsid w:val="007B14D2"/>
    <w:rsid w:val="007B2C51"/>
    <w:rsid w:val="007B34BC"/>
    <w:rsid w:val="007B452B"/>
    <w:rsid w:val="007B4780"/>
    <w:rsid w:val="007B4EEE"/>
    <w:rsid w:val="007B5EBB"/>
    <w:rsid w:val="007B65D2"/>
    <w:rsid w:val="007B6AD5"/>
    <w:rsid w:val="007C04A2"/>
    <w:rsid w:val="007C0D36"/>
    <w:rsid w:val="007C1271"/>
    <w:rsid w:val="007C27DF"/>
    <w:rsid w:val="007C313D"/>
    <w:rsid w:val="007C350E"/>
    <w:rsid w:val="007C36B7"/>
    <w:rsid w:val="007C3B2E"/>
    <w:rsid w:val="007C405D"/>
    <w:rsid w:val="007C4D7C"/>
    <w:rsid w:val="007C5545"/>
    <w:rsid w:val="007C587A"/>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692"/>
    <w:rsid w:val="007D5976"/>
    <w:rsid w:val="007D6461"/>
    <w:rsid w:val="007E23BD"/>
    <w:rsid w:val="007E3210"/>
    <w:rsid w:val="007E32FC"/>
    <w:rsid w:val="007E4266"/>
    <w:rsid w:val="007E4EA5"/>
    <w:rsid w:val="007E5A5C"/>
    <w:rsid w:val="007E5AFE"/>
    <w:rsid w:val="007E7A9C"/>
    <w:rsid w:val="007F0BA9"/>
    <w:rsid w:val="007F14CC"/>
    <w:rsid w:val="007F17A3"/>
    <w:rsid w:val="007F1A1A"/>
    <w:rsid w:val="007F1ECE"/>
    <w:rsid w:val="007F2DD4"/>
    <w:rsid w:val="007F2F32"/>
    <w:rsid w:val="007F35C6"/>
    <w:rsid w:val="007F3BF0"/>
    <w:rsid w:val="007F3CF5"/>
    <w:rsid w:val="007F4034"/>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2B8"/>
    <w:rsid w:val="00807D76"/>
    <w:rsid w:val="00810C2C"/>
    <w:rsid w:val="00811182"/>
    <w:rsid w:val="00811407"/>
    <w:rsid w:val="00811B44"/>
    <w:rsid w:val="008122E4"/>
    <w:rsid w:val="0081276D"/>
    <w:rsid w:val="00812D5A"/>
    <w:rsid w:val="00813206"/>
    <w:rsid w:val="00813494"/>
    <w:rsid w:val="00813755"/>
    <w:rsid w:val="00813833"/>
    <w:rsid w:val="008161D5"/>
    <w:rsid w:val="00816FDD"/>
    <w:rsid w:val="00817A06"/>
    <w:rsid w:val="0082001A"/>
    <w:rsid w:val="008205D0"/>
    <w:rsid w:val="0082070E"/>
    <w:rsid w:val="00820D99"/>
    <w:rsid w:val="00820E06"/>
    <w:rsid w:val="008211F5"/>
    <w:rsid w:val="008212FB"/>
    <w:rsid w:val="00823863"/>
    <w:rsid w:val="008240AB"/>
    <w:rsid w:val="008241FC"/>
    <w:rsid w:val="00824635"/>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6EFC"/>
    <w:rsid w:val="008370CF"/>
    <w:rsid w:val="00837CEF"/>
    <w:rsid w:val="00840700"/>
    <w:rsid w:val="00840C89"/>
    <w:rsid w:val="0084114B"/>
    <w:rsid w:val="00842756"/>
    <w:rsid w:val="008430AD"/>
    <w:rsid w:val="008433AE"/>
    <w:rsid w:val="0084355F"/>
    <w:rsid w:val="00843D17"/>
    <w:rsid w:val="008440D8"/>
    <w:rsid w:val="0084703C"/>
    <w:rsid w:val="008473A8"/>
    <w:rsid w:val="00847424"/>
    <w:rsid w:val="00847B25"/>
    <w:rsid w:val="00850259"/>
    <w:rsid w:val="008504C8"/>
    <w:rsid w:val="008508A4"/>
    <w:rsid w:val="00851000"/>
    <w:rsid w:val="00851789"/>
    <w:rsid w:val="00854886"/>
    <w:rsid w:val="00855029"/>
    <w:rsid w:val="0085507C"/>
    <w:rsid w:val="0085563E"/>
    <w:rsid w:val="00855D7F"/>
    <w:rsid w:val="0085743F"/>
    <w:rsid w:val="008575A2"/>
    <w:rsid w:val="008601DA"/>
    <w:rsid w:val="008612A8"/>
    <w:rsid w:val="00861653"/>
    <w:rsid w:val="00861978"/>
    <w:rsid w:val="008625C0"/>
    <w:rsid w:val="00863403"/>
    <w:rsid w:val="00863418"/>
    <w:rsid w:val="008634C5"/>
    <w:rsid w:val="00863D21"/>
    <w:rsid w:val="00863FB1"/>
    <w:rsid w:val="00864F72"/>
    <w:rsid w:val="00865A7A"/>
    <w:rsid w:val="00865B42"/>
    <w:rsid w:val="00865C98"/>
    <w:rsid w:val="00866DED"/>
    <w:rsid w:val="00866DF0"/>
    <w:rsid w:val="008672F5"/>
    <w:rsid w:val="00870822"/>
    <w:rsid w:val="0087089C"/>
    <w:rsid w:val="008709B3"/>
    <w:rsid w:val="00870AD6"/>
    <w:rsid w:val="00870DB7"/>
    <w:rsid w:val="0087135B"/>
    <w:rsid w:val="00871CF9"/>
    <w:rsid w:val="008721B7"/>
    <w:rsid w:val="008728A9"/>
    <w:rsid w:val="00872D12"/>
    <w:rsid w:val="00873D60"/>
    <w:rsid w:val="008740F9"/>
    <w:rsid w:val="00875679"/>
    <w:rsid w:val="008757CB"/>
    <w:rsid w:val="00875E9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90F"/>
    <w:rsid w:val="0088412E"/>
    <w:rsid w:val="00884523"/>
    <w:rsid w:val="00884613"/>
    <w:rsid w:val="00884F71"/>
    <w:rsid w:val="0088509D"/>
    <w:rsid w:val="008853FA"/>
    <w:rsid w:val="00885A50"/>
    <w:rsid w:val="00885DF2"/>
    <w:rsid w:val="008866BD"/>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5590"/>
    <w:rsid w:val="008A55C3"/>
    <w:rsid w:val="008A5C74"/>
    <w:rsid w:val="008A6544"/>
    <w:rsid w:val="008A65C4"/>
    <w:rsid w:val="008A6F02"/>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B7129"/>
    <w:rsid w:val="008C02B6"/>
    <w:rsid w:val="008C0623"/>
    <w:rsid w:val="008C0B59"/>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1236"/>
    <w:rsid w:val="008D1EDE"/>
    <w:rsid w:val="008D3210"/>
    <w:rsid w:val="008D32AD"/>
    <w:rsid w:val="008D3620"/>
    <w:rsid w:val="008D458F"/>
    <w:rsid w:val="008D4A9D"/>
    <w:rsid w:val="008D52D9"/>
    <w:rsid w:val="008D5B35"/>
    <w:rsid w:val="008D5B56"/>
    <w:rsid w:val="008D6772"/>
    <w:rsid w:val="008D759E"/>
    <w:rsid w:val="008D7AC6"/>
    <w:rsid w:val="008E02E6"/>
    <w:rsid w:val="008E08A8"/>
    <w:rsid w:val="008E0B04"/>
    <w:rsid w:val="008E15B5"/>
    <w:rsid w:val="008E2B42"/>
    <w:rsid w:val="008E3006"/>
    <w:rsid w:val="008E350D"/>
    <w:rsid w:val="008E3B36"/>
    <w:rsid w:val="008E3CEC"/>
    <w:rsid w:val="008E480F"/>
    <w:rsid w:val="008E4A67"/>
    <w:rsid w:val="008E5DBA"/>
    <w:rsid w:val="008F0205"/>
    <w:rsid w:val="008F0DCC"/>
    <w:rsid w:val="008F1946"/>
    <w:rsid w:val="008F1EB2"/>
    <w:rsid w:val="008F284E"/>
    <w:rsid w:val="008F2BAD"/>
    <w:rsid w:val="008F2CAE"/>
    <w:rsid w:val="008F37D5"/>
    <w:rsid w:val="008F39F2"/>
    <w:rsid w:val="008F40F3"/>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03B6"/>
    <w:rsid w:val="0091170B"/>
    <w:rsid w:val="00911817"/>
    <w:rsid w:val="00912F68"/>
    <w:rsid w:val="009133A9"/>
    <w:rsid w:val="00913418"/>
    <w:rsid w:val="009137F9"/>
    <w:rsid w:val="00913C08"/>
    <w:rsid w:val="00914B11"/>
    <w:rsid w:val="00915282"/>
    <w:rsid w:val="0091567A"/>
    <w:rsid w:val="00916573"/>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A6B"/>
    <w:rsid w:val="00937B14"/>
    <w:rsid w:val="00937D05"/>
    <w:rsid w:val="009401E4"/>
    <w:rsid w:val="0094044A"/>
    <w:rsid w:val="00940C5D"/>
    <w:rsid w:val="00941603"/>
    <w:rsid w:val="00941839"/>
    <w:rsid w:val="00941E21"/>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E94"/>
    <w:rsid w:val="00953386"/>
    <w:rsid w:val="00953CDB"/>
    <w:rsid w:val="00954F7D"/>
    <w:rsid w:val="00955D30"/>
    <w:rsid w:val="00956727"/>
    <w:rsid w:val="0095762B"/>
    <w:rsid w:val="00957E51"/>
    <w:rsid w:val="009608E8"/>
    <w:rsid w:val="00960E04"/>
    <w:rsid w:val="0096112B"/>
    <w:rsid w:val="009629EE"/>
    <w:rsid w:val="0096309B"/>
    <w:rsid w:val="00964A87"/>
    <w:rsid w:val="00964CE3"/>
    <w:rsid w:val="00965204"/>
    <w:rsid w:val="00965931"/>
    <w:rsid w:val="00965DB7"/>
    <w:rsid w:val="0096623B"/>
    <w:rsid w:val="009663A9"/>
    <w:rsid w:val="00966C28"/>
    <w:rsid w:val="00967387"/>
    <w:rsid w:val="009700BB"/>
    <w:rsid w:val="00971321"/>
    <w:rsid w:val="00972697"/>
    <w:rsid w:val="00972B61"/>
    <w:rsid w:val="009730F2"/>
    <w:rsid w:val="00974060"/>
    <w:rsid w:val="00974250"/>
    <w:rsid w:val="00974AAF"/>
    <w:rsid w:val="00974DD0"/>
    <w:rsid w:val="00974F50"/>
    <w:rsid w:val="009756EC"/>
    <w:rsid w:val="009757EE"/>
    <w:rsid w:val="0097584C"/>
    <w:rsid w:val="00976FCC"/>
    <w:rsid w:val="0097768E"/>
    <w:rsid w:val="009800E3"/>
    <w:rsid w:val="009818A2"/>
    <w:rsid w:val="00981B20"/>
    <w:rsid w:val="009829E2"/>
    <w:rsid w:val="00983525"/>
    <w:rsid w:val="009844CE"/>
    <w:rsid w:val="00984590"/>
    <w:rsid w:val="00984F92"/>
    <w:rsid w:val="00984FB7"/>
    <w:rsid w:val="00984FD8"/>
    <w:rsid w:val="009855CB"/>
    <w:rsid w:val="00985932"/>
    <w:rsid w:val="009868FC"/>
    <w:rsid w:val="00986D6A"/>
    <w:rsid w:val="00990013"/>
    <w:rsid w:val="00990127"/>
    <w:rsid w:val="00990D44"/>
    <w:rsid w:val="00991E94"/>
    <w:rsid w:val="00992712"/>
    <w:rsid w:val="00992C83"/>
    <w:rsid w:val="00992D67"/>
    <w:rsid w:val="00993E7E"/>
    <w:rsid w:val="00993ED8"/>
    <w:rsid w:val="00994CCC"/>
    <w:rsid w:val="00995BBE"/>
    <w:rsid w:val="0099690A"/>
    <w:rsid w:val="00997136"/>
    <w:rsid w:val="009971A7"/>
    <w:rsid w:val="00997DB0"/>
    <w:rsid w:val="009A103E"/>
    <w:rsid w:val="009A334A"/>
    <w:rsid w:val="009A33BE"/>
    <w:rsid w:val="009A3F67"/>
    <w:rsid w:val="009A4DD5"/>
    <w:rsid w:val="009B069C"/>
    <w:rsid w:val="009B0C38"/>
    <w:rsid w:val="009B1120"/>
    <w:rsid w:val="009B127F"/>
    <w:rsid w:val="009B15EE"/>
    <w:rsid w:val="009B19C2"/>
    <w:rsid w:val="009B1EAF"/>
    <w:rsid w:val="009B229F"/>
    <w:rsid w:val="009B2AE4"/>
    <w:rsid w:val="009B30D4"/>
    <w:rsid w:val="009B345A"/>
    <w:rsid w:val="009B38A3"/>
    <w:rsid w:val="009B38C8"/>
    <w:rsid w:val="009B4212"/>
    <w:rsid w:val="009B43C7"/>
    <w:rsid w:val="009B4E0E"/>
    <w:rsid w:val="009B5202"/>
    <w:rsid w:val="009B537A"/>
    <w:rsid w:val="009B575E"/>
    <w:rsid w:val="009B6107"/>
    <w:rsid w:val="009B622A"/>
    <w:rsid w:val="009B6D2C"/>
    <w:rsid w:val="009B7AFA"/>
    <w:rsid w:val="009C0461"/>
    <w:rsid w:val="009C16E5"/>
    <w:rsid w:val="009C24D1"/>
    <w:rsid w:val="009C3841"/>
    <w:rsid w:val="009C3C89"/>
    <w:rsid w:val="009C43B6"/>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10EC"/>
    <w:rsid w:val="009E10F6"/>
    <w:rsid w:val="009E1628"/>
    <w:rsid w:val="009E1C71"/>
    <w:rsid w:val="009E28AA"/>
    <w:rsid w:val="009E2B95"/>
    <w:rsid w:val="009E2F5D"/>
    <w:rsid w:val="009E34FA"/>
    <w:rsid w:val="009E3CA9"/>
    <w:rsid w:val="009E3D69"/>
    <w:rsid w:val="009E3DAE"/>
    <w:rsid w:val="009E3DB9"/>
    <w:rsid w:val="009E49A6"/>
    <w:rsid w:val="009E4B0C"/>
    <w:rsid w:val="009E4B72"/>
    <w:rsid w:val="009E646B"/>
    <w:rsid w:val="009E65F0"/>
    <w:rsid w:val="009E7A9F"/>
    <w:rsid w:val="009E7B07"/>
    <w:rsid w:val="009F046A"/>
    <w:rsid w:val="009F050C"/>
    <w:rsid w:val="009F0836"/>
    <w:rsid w:val="009F1587"/>
    <w:rsid w:val="009F344F"/>
    <w:rsid w:val="009F3537"/>
    <w:rsid w:val="009F3962"/>
    <w:rsid w:val="009F3A8E"/>
    <w:rsid w:val="009F3B12"/>
    <w:rsid w:val="009F3F93"/>
    <w:rsid w:val="009F4300"/>
    <w:rsid w:val="009F46F3"/>
    <w:rsid w:val="009F4CDD"/>
    <w:rsid w:val="009F52DB"/>
    <w:rsid w:val="009F5885"/>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96E"/>
    <w:rsid w:val="00A14EF6"/>
    <w:rsid w:val="00A164A6"/>
    <w:rsid w:val="00A165FE"/>
    <w:rsid w:val="00A16EFC"/>
    <w:rsid w:val="00A17533"/>
    <w:rsid w:val="00A17A7F"/>
    <w:rsid w:val="00A20FD0"/>
    <w:rsid w:val="00A21357"/>
    <w:rsid w:val="00A215C1"/>
    <w:rsid w:val="00A21B13"/>
    <w:rsid w:val="00A22381"/>
    <w:rsid w:val="00A23061"/>
    <w:rsid w:val="00A23581"/>
    <w:rsid w:val="00A23D23"/>
    <w:rsid w:val="00A2427A"/>
    <w:rsid w:val="00A243B5"/>
    <w:rsid w:val="00A24A17"/>
    <w:rsid w:val="00A24B73"/>
    <w:rsid w:val="00A25247"/>
    <w:rsid w:val="00A257A4"/>
    <w:rsid w:val="00A258BB"/>
    <w:rsid w:val="00A25AF8"/>
    <w:rsid w:val="00A26CEA"/>
    <w:rsid w:val="00A27138"/>
    <w:rsid w:val="00A271B6"/>
    <w:rsid w:val="00A30D30"/>
    <w:rsid w:val="00A31158"/>
    <w:rsid w:val="00A3215A"/>
    <w:rsid w:val="00A32788"/>
    <w:rsid w:val="00A32881"/>
    <w:rsid w:val="00A32A4A"/>
    <w:rsid w:val="00A32B50"/>
    <w:rsid w:val="00A3359F"/>
    <w:rsid w:val="00A33F3B"/>
    <w:rsid w:val="00A34AF4"/>
    <w:rsid w:val="00A352E3"/>
    <w:rsid w:val="00A35446"/>
    <w:rsid w:val="00A3583F"/>
    <w:rsid w:val="00A36936"/>
    <w:rsid w:val="00A37825"/>
    <w:rsid w:val="00A402AB"/>
    <w:rsid w:val="00A40AA1"/>
    <w:rsid w:val="00A4105D"/>
    <w:rsid w:val="00A41757"/>
    <w:rsid w:val="00A417FE"/>
    <w:rsid w:val="00A41DB0"/>
    <w:rsid w:val="00A41FA8"/>
    <w:rsid w:val="00A426F3"/>
    <w:rsid w:val="00A42E01"/>
    <w:rsid w:val="00A431B3"/>
    <w:rsid w:val="00A44166"/>
    <w:rsid w:val="00A448E0"/>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4A2D"/>
    <w:rsid w:val="00A54AAC"/>
    <w:rsid w:val="00A55915"/>
    <w:rsid w:val="00A55A68"/>
    <w:rsid w:val="00A56094"/>
    <w:rsid w:val="00A5698E"/>
    <w:rsid w:val="00A56B70"/>
    <w:rsid w:val="00A57411"/>
    <w:rsid w:val="00A575B4"/>
    <w:rsid w:val="00A608CD"/>
    <w:rsid w:val="00A62815"/>
    <w:rsid w:val="00A62B80"/>
    <w:rsid w:val="00A63932"/>
    <w:rsid w:val="00A63EEF"/>
    <w:rsid w:val="00A64280"/>
    <w:rsid w:val="00A64C7D"/>
    <w:rsid w:val="00A64E0F"/>
    <w:rsid w:val="00A650CE"/>
    <w:rsid w:val="00A654A2"/>
    <w:rsid w:val="00A654DF"/>
    <w:rsid w:val="00A655E9"/>
    <w:rsid w:val="00A66CB2"/>
    <w:rsid w:val="00A67E0E"/>
    <w:rsid w:val="00A703F5"/>
    <w:rsid w:val="00A71119"/>
    <w:rsid w:val="00A72E3D"/>
    <w:rsid w:val="00A72EE1"/>
    <w:rsid w:val="00A734A7"/>
    <w:rsid w:val="00A73888"/>
    <w:rsid w:val="00A73B00"/>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387"/>
    <w:rsid w:val="00A85897"/>
    <w:rsid w:val="00A85941"/>
    <w:rsid w:val="00A85E38"/>
    <w:rsid w:val="00A8689B"/>
    <w:rsid w:val="00A86C24"/>
    <w:rsid w:val="00A86E22"/>
    <w:rsid w:val="00A87174"/>
    <w:rsid w:val="00A87279"/>
    <w:rsid w:val="00A87E95"/>
    <w:rsid w:val="00A900FE"/>
    <w:rsid w:val="00A91FEE"/>
    <w:rsid w:val="00A92803"/>
    <w:rsid w:val="00A92C9A"/>
    <w:rsid w:val="00A9370A"/>
    <w:rsid w:val="00A94465"/>
    <w:rsid w:val="00A94E2C"/>
    <w:rsid w:val="00A94F2D"/>
    <w:rsid w:val="00A95DD5"/>
    <w:rsid w:val="00A96022"/>
    <w:rsid w:val="00A966F4"/>
    <w:rsid w:val="00A96770"/>
    <w:rsid w:val="00A96E7D"/>
    <w:rsid w:val="00A97932"/>
    <w:rsid w:val="00A979D7"/>
    <w:rsid w:val="00AA0197"/>
    <w:rsid w:val="00AA029D"/>
    <w:rsid w:val="00AA08E8"/>
    <w:rsid w:val="00AA11A2"/>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8D3"/>
    <w:rsid w:val="00AB204C"/>
    <w:rsid w:val="00AB2CD8"/>
    <w:rsid w:val="00AB3569"/>
    <w:rsid w:val="00AB511E"/>
    <w:rsid w:val="00AB5C16"/>
    <w:rsid w:val="00AB5C8E"/>
    <w:rsid w:val="00AB628D"/>
    <w:rsid w:val="00AB65B0"/>
    <w:rsid w:val="00AC00B1"/>
    <w:rsid w:val="00AC0229"/>
    <w:rsid w:val="00AC0D28"/>
    <w:rsid w:val="00AC0E47"/>
    <w:rsid w:val="00AC12CF"/>
    <w:rsid w:val="00AC1438"/>
    <w:rsid w:val="00AC154D"/>
    <w:rsid w:val="00AC2548"/>
    <w:rsid w:val="00AC36D5"/>
    <w:rsid w:val="00AC3C32"/>
    <w:rsid w:val="00AC3DB8"/>
    <w:rsid w:val="00AC47F8"/>
    <w:rsid w:val="00AC543E"/>
    <w:rsid w:val="00AC59CF"/>
    <w:rsid w:val="00AD100C"/>
    <w:rsid w:val="00AD2540"/>
    <w:rsid w:val="00AD3815"/>
    <w:rsid w:val="00AD38ED"/>
    <w:rsid w:val="00AD39D6"/>
    <w:rsid w:val="00AD3C97"/>
    <w:rsid w:val="00AD4282"/>
    <w:rsid w:val="00AD5A42"/>
    <w:rsid w:val="00AD7073"/>
    <w:rsid w:val="00AD77FD"/>
    <w:rsid w:val="00AD79E2"/>
    <w:rsid w:val="00AD7FFB"/>
    <w:rsid w:val="00AE099B"/>
    <w:rsid w:val="00AE1B67"/>
    <w:rsid w:val="00AE1C5C"/>
    <w:rsid w:val="00AE271F"/>
    <w:rsid w:val="00AE3DF5"/>
    <w:rsid w:val="00AE4CFF"/>
    <w:rsid w:val="00AE4E46"/>
    <w:rsid w:val="00AE50E1"/>
    <w:rsid w:val="00AE52B0"/>
    <w:rsid w:val="00AE54F8"/>
    <w:rsid w:val="00AE5C7F"/>
    <w:rsid w:val="00AE6BA2"/>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0793C"/>
    <w:rsid w:val="00B10264"/>
    <w:rsid w:val="00B105B7"/>
    <w:rsid w:val="00B1212B"/>
    <w:rsid w:val="00B125A0"/>
    <w:rsid w:val="00B13177"/>
    <w:rsid w:val="00B13E8D"/>
    <w:rsid w:val="00B14285"/>
    <w:rsid w:val="00B15852"/>
    <w:rsid w:val="00B161B4"/>
    <w:rsid w:val="00B16527"/>
    <w:rsid w:val="00B16887"/>
    <w:rsid w:val="00B176C8"/>
    <w:rsid w:val="00B20379"/>
    <w:rsid w:val="00B20696"/>
    <w:rsid w:val="00B2074B"/>
    <w:rsid w:val="00B20AE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22BA"/>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2EE4"/>
    <w:rsid w:val="00B635E2"/>
    <w:rsid w:val="00B636E6"/>
    <w:rsid w:val="00B64DB8"/>
    <w:rsid w:val="00B6596E"/>
    <w:rsid w:val="00B65D72"/>
    <w:rsid w:val="00B661AF"/>
    <w:rsid w:val="00B6786A"/>
    <w:rsid w:val="00B67AA4"/>
    <w:rsid w:val="00B70483"/>
    <w:rsid w:val="00B7058E"/>
    <w:rsid w:val="00B70DD8"/>
    <w:rsid w:val="00B70EC1"/>
    <w:rsid w:val="00B70F1D"/>
    <w:rsid w:val="00B7103E"/>
    <w:rsid w:val="00B72097"/>
    <w:rsid w:val="00B72FDD"/>
    <w:rsid w:val="00B735DA"/>
    <w:rsid w:val="00B73AD3"/>
    <w:rsid w:val="00B759C6"/>
    <w:rsid w:val="00B76262"/>
    <w:rsid w:val="00B766B9"/>
    <w:rsid w:val="00B76E0C"/>
    <w:rsid w:val="00B7789B"/>
    <w:rsid w:val="00B77DF2"/>
    <w:rsid w:val="00B8020F"/>
    <w:rsid w:val="00B8071F"/>
    <w:rsid w:val="00B812D8"/>
    <w:rsid w:val="00B814A1"/>
    <w:rsid w:val="00B82205"/>
    <w:rsid w:val="00B8238D"/>
    <w:rsid w:val="00B82642"/>
    <w:rsid w:val="00B832CE"/>
    <w:rsid w:val="00B83A0B"/>
    <w:rsid w:val="00B8477B"/>
    <w:rsid w:val="00B84942"/>
    <w:rsid w:val="00B84DE7"/>
    <w:rsid w:val="00B854B7"/>
    <w:rsid w:val="00B8650B"/>
    <w:rsid w:val="00B868E2"/>
    <w:rsid w:val="00B868FA"/>
    <w:rsid w:val="00B86B3C"/>
    <w:rsid w:val="00B876BF"/>
    <w:rsid w:val="00B87BE7"/>
    <w:rsid w:val="00B87E94"/>
    <w:rsid w:val="00B90116"/>
    <w:rsid w:val="00B90ED9"/>
    <w:rsid w:val="00B91714"/>
    <w:rsid w:val="00B923B6"/>
    <w:rsid w:val="00B9293A"/>
    <w:rsid w:val="00B92E5C"/>
    <w:rsid w:val="00B93021"/>
    <w:rsid w:val="00B93BE3"/>
    <w:rsid w:val="00B9470D"/>
    <w:rsid w:val="00B94A0F"/>
    <w:rsid w:val="00B95FE2"/>
    <w:rsid w:val="00B962EE"/>
    <w:rsid w:val="00B97246"/>
    <w:rsid w:val="00B9725F"/>
    <w:rsid w:val="00B972B2"/>
    <w:rsid w:val="00B97390"/>
    <w:rsid w:val="00BA032D"/>
    <w:rsid w:val="00BA03EE"/>
    <w:rsid w:val="00BA075D"/>
    <w:rsid w:val="00BA11FE"/>
    <w:rsid w:val="00BA1836"/>
    <w:rsid w:val="00BA18D4"/>
    <w:rsid w:val="00BA224E"/>
    <w:rsid w:val="00BA2298"/>
    <w:rsid w:val="00BA258A"/>
    <w:rsid w:val="00BA2A3D"/>
    <w:rsid w:val="00BA31EF"/>
    <w:rsid w:val="00BA3973"/>
    <w:rsid w:val="00BA42E0"/>
    <w:rsid w:val="00BA4BCF"/>
    <w:rsid w:val="00BA5246"/>
    <w:rsid w:val="00BA59AD"/>
    <w:rsid w:val="00BA63BB"/>
    <w:rsid w:val="00BA65C8"/>
    <w:rsid w:val="00BA6A89"/>
    <w:rsid w:val="00BA6F7A"/>
    <w:rsid w:val="00BA785A"/>
    <w:rsid w:val="00BA79B7"/>
    <w:rsid w:val="00BB0D35"/>
    <w:rsid w:val="00BB13C5"/>
    <w:rsid w:val="00BB1812"/>
    <w:rsid w:val="00BB23CB"/>
    <w:rsid w:val="00BB2532"/>
    <w:rsid w:val="00BB2686"/>
    <w:rsid w:val="00BB3689"/>
    <w:rsid w:val="00BB37EA"/>
    <w:rsid w:val="00BB3A96"/>
    <w:rsid w:val="00BB454B"/>
    <w:rsid w:val="00BB4D08"/>
    <w:rsid w:val="00BB6A68"/>
    <w:rsid w:val="00BB739C"/>
    <w:rsid w:val="00BB7905"/>
    <w:rsid w:val="00BB7A83"/>
    <w:rsid w:val="00BC0108"/>
    <w:rsid w:val="00BC088B"/>
    <w:rsid w:val="00BC1305"/>
    <w:rsid w:val="00BC2587"/>
    <w:rsid w:val="00BC2926"/>
    <w:rsid w:val="00BC327E"/>
    <w:rsid w:val="00BC342A"/>
    <w:rsid w:val="00BC35AD"/>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44D9"/>
    <w:rsid w:val="00BF5877"/>
    <w:rsid w:val="00BF68A1"/>
    <w:rsid w:val="00BF72D4"/>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1D9A"/>
    <w:rsid w:val="00C21F09"/>
    <w:rsid w:val="00C22D5B"/>
    <w:rsid w:val="00C22D64"/>
    <w:rsid w:val="00C22F22"/>
    <w:rsid w:val="00C2365F"/>
    <w:rsid w:val="00C23BF3"/>
    <w:rsid w:val="00C23FDB"/>
    <w:rsid w:val="00C24AF3"/>
    <w:rsid w:val="00C24B6B"/>
    <w:rsid w:val="00C25A02"/>
    <w:rsid w:val="00C268F6"/>
    <w:rsid w:val="00C27D1A"/>
    <w:rsid w:val="00C31200"/>
    <w:rsid w:val="00C316BB"/>
    <w:rsid w:val="00C31A08"/>
    <w:rsid w:val="00C31BE7"/>
    <w:rsid w:val="00C32229"/>
    <w:rsid w:val="00C32DE7"/>
    <w:rsid w:val="00C32F73"/>
    <w:rsid w:val="00C32FD3"/>
    <w:rsid w:val="00C341CB"/>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EF"/>
    <w:rsid w:val="00C500D2"/>
    <w:rsid w:val="00C50922"/>
    <w:rsid w:val="00C51440"/>
    <w:rsid w:val="00C52089"/>
    <w:rsid w:val="00C53E87"/>
    <w:rsid w:val="00C54400"/>
    <w:rsid w:val="00C55CDE"/>
    <w:rsid w:val="00C56885"/>
    <w:rsid w:val="00C56AE3"/>
    <w:rsid w:val="00C56D20"/>
    <w:rsid w:val="00C57069"/>
    <w:rsid w:val="00C57680"/>
    <w:rsid w:val="00C57997"/>
    <w:rsid w:val="00C608B8"/>
    <w:rsid w:val="00C6124E"/>
    <w:rsid w:val="00C613CF"/>
    <w:rsid w:val="00C6230B"/>
    <w:rsid w:val="00C6256E"/>
    <w:rsid w:val="00C6257D"/>
    <w:rsid w:val="00C62E24"/>
    <w:rsid w:val="00C632FA"/>
    <w:rsid w:val="00C635D0"/>
    <w:rsid w:val="00C63A91"/>
    <w:rsid w:val="00C64273"/>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C23"/>
    <w:rsid w:val="00C810FC"/>
    <w:rsid w:val="00C82E05"/>
    <w:rsid w:val="00C83154"/>
    <w:rsid w:val="00C83651"/>
    <w:rsid w:val="00C83754"/>
    <w:rsid w:val="00C83F2B"/>
    <w:rsid w:val="00C84696"/>
    <w:rsid w:val="00C846EB"/>
    <w:rsid w:val="00C84998"/>
    <w:rsid w:val="00C855DB"/>
    <w:rsid w:val="00C86C40"/>
    <w:rsid w:val="00C8734A"/>
    <w:rsid w:val="00C9111E"/>
    <w:rsid w:val="00C91446"/>
    <w:rsid w:val="00C919AB"/>
    <w:rsid w:val="00C92681"/>
    <w:rsid w:val="00C94994"/>
    <w:rsid w:val="00C94C04"/>
    <w:rsid w:val="00C951C1"/>
    <w:rsid w:val="00C956CB"/>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A7888"/>
    <w:rsid w:val="00CB1AC1"/>
    <w:rsid w:val="00CB26F2"/>
    <w:rsid w:val="00CB2BAE"/>
    <w:rsid w:val="00CB3166"/>
    <w:rsid w:val="00CB40D4"/>
    <w:rsid w:val="00CB41E1"/>
    <w:rsid w:val="00CB4DFE"/>
    <w:rsid w:val="00CB4E92"/>
    <w:rsid w:val="00CB638D"/>
    <w:rsid w:val="00CB6900"/>
    <w:rsid w:val="00CB6EB4"/>
    <w:rsid w:val="00CB6EE8"/>
    <w:rsid w:val="00CB7439"/>
    <w:rsid w:val="00CB748E"/>
    <w:rsid w:val="00CB7534"/>
    <w:rsid w:val="00CB7C3A"/>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1CBD"/>
    <w:rsid w:val="00CE2476"/>
    <w:rsid w:val="00CE25CA"/>
    <w:rsid w:val="00CE2CBA"/>
    <w:rsid w:val="00CE302C"/>
    <w:rsid w:val="00CE31BD"/>
    <w:rsid w:val="00CE449A"/>
    <w:rsid w:val="00CE4619"/>
    <w:rsid w:val="00CE4B53"/>
    <w:rsid w:val="00CE4BF2"/>
    <w:rsid w:val="00CE4CE3"/>
    <w:rsid w:val="00CE5E91"/>
    <w:rsid w:val="00CE7297"/>
    <w:rsid w:val="00CF01EA"/>
    <w:rsid w:val="00CF10EF"/>
    <w:rsid w:val="00CF1F53"/>
    <w:rsid w:val="00CF1FAE"/>
    <w:rsid w:val="00CF2BF6"/>
    <w:rsid w:val="00CF32C3"/>
    <w:rsid w:val="00CF3BED"/>
    <w:rsid w:val="00CF4A6D"/>
    <w:rsid w:val="00CF55EA"/>
    <w:rsid w:val="00CF593F"/>
    <w:rsid w:val="00CF5B89"/>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008"/>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605"/>
    <w:rsid w:val="00D367F9"/>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28C2"/>
    <w:rsid w:val="00D52E63"/>
    <w:rsid w:val="00D5311E"/>
    <w:rsid w:val="00D53E86"/>
    <w:rsid w:val="00D545A1"/>
    <w:rsid w:val="00D545A8"/>
    <w:rsid w:val="00D548A5"/>
    <w:rsid w:val="00D548E5"/>
    <w:rsid w:val="00D55114"/>
    <w:rsid w:val="00D55BD9"/>
    <w:rsid w:val="00D56163"/>
    <w:rsid w:val="00D566F5"/>
    <w:rsid w:val="00D56BF3"/>
    <w:rsid w:val="00D56E67"/>
    <w:rsid w:val="00D60503"/>
    <w:rsid w:val="00D62605"/>
    <w:rsid w:val="00D63073"/>
    <w:rsid w:val="00D6362A"/>
    <w:rsid w:val="00D63816"/>
    <w:rsid w:val="00D63DA5"/>
    <w:rsid w:val="00D641C8"/>
    <w:rsid w:val="00D64B3A"/>
    <w:rsid w:val="00D64D09"/>
    <w:rsid w:val="00D6587E"/>
    <w:rsid w:val="00D65C48"/>
    <w:rsid w:val="00D65FB3"/>
    <w:rsid w:val="00D67C48"/>
    <w:rsid w:val="00D70CA3"/>
    <w:rsid w:val="00D71524"/>
    <w:rsid w:val="00D718E2"/>
    <w:rsid w:val="00D719E5"/>
    <w:rsid w:val="00D72097"/>
    <w:rsid w:val="00D73167"/>
    <w:rsid w:val="00D7322F"/>
    <w:rsid w:val="00D73481"/>
    <w:rsid w:val="00D73A37"/>
    <w:rsid w:val="00D73C07"/>
    <w:rsid w:val="00D743AB"/>
    <w:rsid w:val="00D74799"/>
    <w:rsid w:val="00D74F5E"/>
    <w:rsid w:val="00D74FDC"/>
    <w:rsid w:val="00D7536B"/>
    <w:rsid w:val="00D75AD5"/>
    <w:rsid w:val="00D76EE0"/>
    <w:rsid w:val="00D81033"/>
    <w:rsid w:val="00D81136"/>
    <w:rsid w:val="00D82C07"/>
    <w:rsid w:val="00D82CE9"/>
    <w:rsid w:val="00D8317A"/>
    <w:rsid w:val="00D84AEE"/>
    <w:rsid w:val="00D84EEF"/>
    <w:rsid w:val="00D8502A"/>
    <w:rsid w:val="00D850ED"/>
    <w:rsid w:val="00D8523D"/>
    <w:rsid w:val="00D8530A"/>
    <w:rsid w:val="00D85A56"/>
    <w:rsid w:val="00D85E53"/>
    <w:rsid w:val="00D865D9"/>
    <w:rsid w:val="00D86B99"/>
    <w:rsid w:val="00D87E6B"/>
    <w:rsid w:val="00D87EB6"/>
    <w:rsid w:val="00D9154A"/>
    <w:rsid w:val="00D923F4"/>
    <w:rsid w:val="00D93271"/>
    <w:rsid w:val="00D93F15"/>
    <w:rsid w:val="00D9475D"/>
    <w:rsid w:val="00D96319"/>
    <w:rsid w:val="00D97346"/>
    <w:rsid w:val="00DA020A"/>
    <w:rsid w:val="00DA07B6"/>
    <w:rsid w:val="00DA087B"/>
    <w:rsid w:val="00DA0CA2"/>
    <w:rsid w:val="00DA158D"/>
    <w:rsid w:val="00DA1D14"/>
    <w:rsid w:val="00DA31AB"/>
    <w:rsid w:val="00DA31BD"/>
    <w:rsid w:val="00DA3B00"/>
    <w:rsid w:val="00DA3B52"/>
    <w:rsid w:val="00DA4096"/>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CF8"/>
    <w:rsid w:val="00DB3D8E"/>
    <w:rsid w:val="00DB45FD"/>
    <w:rsid w:val="00DB48F6"/>
    <w:rsid w:val="00DB4C35"/>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C7"/>
    <w:rsid w:val="00DD3C71"/>
    <w:rsid w:val="00DD3CB3"/>
    <w:rsid w:val="00DD3D23"/>
    <w:rsid w:val="00DD476F"/>
    <w:rsid w:val="00DD4E98"/>
    <w:rsid w:val="00DD521A"/>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14D"/>
    <w:rsid w:val="00DE4350"/>
    <w:rsid w:val="00DE485D"/>
    <w:rsid w:val="00DE5048"/>
    <w:rsid w:val="00DE68DD"/>
    <w:rsid w:val="00DE70A4"/>
    <w:rsid w:val="00DE77DC"/>
    <w:rsid w:val="00DF0FAE"/>
    <w:rsid w:val="00DF1506"/>
    <w:rsid w:val="00DF1F74"/>
    <w:rsid w:val="00DF2FA1"/>
    <w:rsid w:val="00DF44D4"/>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907"/>
    <w:rsid w:val="00E23F0A"/>
    <w:rsid w:val="00E24415"/>
    <w:rsid w:val="00E2461C"/>
    <w:rsid w:val="00E24D01"/>
    <w:rsid w:val="00E25521"/>
    <w:rsid w:val="00E25917"/>
    <w:rsid w:val="00E261E0"/>
    <w:rsid w:val="00E26580"/>
    <w:rsid w:val="00E2721C"/>
    <w:rsid w:val="00E27B4B"/>
    <w:rsid w:val="00E311CE"/>
    <w:rsid w:val="00E31D2B"/>
    <w:rsid w:val="00E31E30"/>
    <w:rsid w:val="00E31E40"/>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4850"/>
    <w:rsid w:val="00E455A1"/>
    <w:rsid w:val="00E45DF0"/>
    <w:rsid w:val="00E45F05"/>
    <w:rsid w:val="00E4651E"/>
    <w:rsid w:val="00E46A0E"/>
    <w:rsid w:val="00E47A30"/>
    <w:rsid w:val="00E47CEC"/>
    <w:rsid w:val="00E50A38"/>
    <w:rsid w:val="00E50E09"/>
    <w:rsid w:val="00E50E97"/>
    <w:rsid w:val="00E51490"/>
    <w:rsid w:val="00E52AA0"/>
    <w:rsid w:val="00E540CA"/>
    <w:rsid w:val="00E54462"/>
    <w:rsid w:val="00E54583"/>
    <w:rsid w:val="00E558C8"/>
    <w:rsid w:val="00E55F46"/>
    <w:rsid w:val="00E56137"/>
    <w:rsid w:val="00E5633C"/>
    <w:rsid w:val="00E56E97"/>
    <w:rsid w:val="00E56EE4"/>
    <w:rsid w:val="00E605AF"/>
    <w:rsid w:val="00E60A17"/>
    <w:rsid w:val="00E61A44"/>
    <w:rsid w:val="00E621FE"/>
    <w:rsid w:val="00E62CBA"/>
    <w:rsid w:val="00E648F7"/>
    <w:rsid w:val="00E64CC9"/>
    <w:rsid w:val="00E65E40"/>
    <w:rsid w:val="00E67861"/>
    <w:rsid w:val="00E67D3C"/>
    <w:rsid w:val="00E702B9"/>
    <w:rsid w:val="00E71269"/>
    <w:rsid w:val="00E71EAE"/>
    <w:rsid w:val="00E7400E"/>
    <w:rsid w:val="00E75146"/>
    <w:rsid w:val="00E755AB"/>
    <w:rsid w:val="00E75B19"/>
    <w:rsid w:val="00E75BB5"/>
    <w:rsid w:val="00E7676F"/>
    <w:rsid w:val="00E7767C"/>
    <w:rsid w:val="00E77805"/>
    <w:rsid w:val="00E77C72"/>
    <w:rsid w:val="00E77EAB"/>
    <w:rsid w:val="00E801F8"/>
    <w:rsid w:val="00E8167D"/>
    <w:rsid w:val="00E81BCF"/>
    <w:rsid w:val="00E81D5B"/>
    <w:rsid w:val="00E8217A"/>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1E5"/>
    <w:rsid w:val="00EB6248"/>
    <w:rsid w:val="00EB67AA"/>
    <w:rsid w:val="00EB70B5"/>
    <w:rsid w:val="00EB780C"/>
    <w:rsid w:val="00EC3CB8"/>
    <w:rsid w:val="00EC3FED"/>
    <w:rsid w:val="00EC45FC"/>
    <w:rsid w:val="00EC4707"/>
    <w:rsid w:val="00EC4A4E"/>
    <w:rsid w:val="00EC4B0C"/>
    <w:rsid w:val="00EC5107"/>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413"/>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006"/>
    <w:rsid w:val="00EE71BF"/>
    <w:rsid w:val="00EE7365"/>
    <w:rsid w:val="00EE73E5"/>
    <w:rsid w:val="00EE761C"/>
    <w:rsid w:val="00EE7B44"/>
    <w:rsid w:val="00EE7D04"/>
    <w:rsid w:val="00EE7FB9"/>
    <w:rsid w:val="00EF09AC"/>
    <w:rsid w:val="00EF14D1"/>
    <w:rsid w:val="00EF18F3"/>
    <w:rsid w:val="00EF1DD2"/>
    <w:rsid w:val="00EF58F2"/>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02E"/>
    <w:rsid w:val="00F053FC"/>
    <w:rsid w:val="00F05564"/>
    <w:rsid w:val="00F06302"/>
    <w:rsid w:val="00F079CC"/>
    <w:rsid w:val="00F107B5"/>
    <w:rsid w:val="00F119C8"/>
    <w:rsid w:val="00F13509"/>
    <w:rsid w:val="00F1360C"/>
    <w:rsid w:val="00F1390D"/>
    <w:rsid w:val="00F13C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4944"/>
    <w:rsid w:val="00F2516C"/>
    <w:rsid w:val="00F25313"/>
    <w:rsid w:val="00F2560A"/>
    <w:rsid w:val="00F25B7F"/>
    <w:rsid w:val="00F26251"/>
    <w:rsid w:val="00F2644C"/>
    <w:rsid w:val="00F26992"/>
    <w:rsid w:val="00F26F0E"/>
    <w:rsid w:val="00F2789C"/>
    <w:rsid w:val="00F30A9D"/>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4F5"/>
    <w:rsid w:val="00F46D5A"/>
    <w:rsid w:val="00F47305"/>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602AB"/>
    <w:rsid w:val="00F60D33"/>
    <w:rsid w:val="00F61136"/>
    <w:rsid w:val="00F611B7"/>
    <w:rsid w:val="00F6146F"/>
    <w:rsid w:val="00F6166A"/>
    <w:rsid w:val="00F617DE"/>
    <w:rsid w:val="00F624A5"/>
    <w:rsid w:val="00F62D15"/>
    <w:rsid w:val="00F6398A"/>
    <w:rsid w:val="00F63ABA"/>
    <w:rsid w:val="00F63C51"/>
    <w:rsid w:val="00F64C5A"/>
    <w:rsid w:val="00F65F79"/>
    <w:rsid w:val="00F66336"/>
    <w:rsid w:val="00F66D81"/>
    <w:rsid w:val="00F67C3E"/>
    <w:rsid w:val="00F70281"/>
    <w:rsid w:val="00F707C2"/>
    <w:rsid w:val="00F707EE"/>
    <w:rsid w:val="00F710EA"/>
    <w:rsid w:val="00F73249"/>
    <w:rsid w:val="00F74615"/>
    <w:rsid w:val="00F746D6"/>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4B3"/>
    <w:rsid w:val="00F84C3A"/>
    <w:rsid w:val="00F85662"/>
    <w:rsid w:val="00F8580C"/>
    <w:rsid w:val="00F86A03"/>
    <w:rsid w:val="00F86E1B"/>
    <w:rsid w:val="00F902E3"/>
    <w:rsid w:val="00F91DEE"/>
    <w:rsid w:val="00F92334"/>
    <w:rsid w:val="00F937E1"/>
    <w:rsid w:val="00F93EFB"/>
    <w:rsid w:val="00F94647"/>
    <w:rsid w:val="00F9524E"/>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46ED"/>
    <w:rsid w:val="00FA4A5E"/>
    <w:rsid w:val="00FA4B22"/>
    <w:rsid w:val="00FA4D2C"/>
    <w:rsid w:val="00FA5829"/>
    <w:rsid w:val="00FA669C"/>
    <w:rsid w:val="00FA746C"/>
    <w:rsid w:val="00FA7B8D"/>
    <w:rsid w:val="00FB0C83"/>
    <w:rsid w:val="00FB1000"/>
    <w:rsid w:val="00FB1043"/>
    <w:rsid w:val="00FB20F3"/>
    <w:rsid w:val="00FB43AC"/>
    <w:rsid w:val="00FB47EA"/>
    <w:rsid w:val="00FB53EC"/>
    <w:rsid w:val="00FB567E"/>
    <w:rsid w:val="00FB5747"/>
    <w:rsid w:val="00FB703E"/>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6C11"/>
    <w:rsid w:val="00FC7940"/>
    <w:rsid w:val="00FC7B46"/>
    <w:rsid w:val="00FC7B74"/>
    <w:rsid w:val="00FD0CFA"/>
    <w:rsid w:val="00FD0FAB"/>
    <w:rsid w:val="00FD1CE7"/>
    <w:rsid w:val="00FD1D4B"/>
    <w:rsid w:val="00FD1F76"/>
    <w:rsid w:val="00FD230C"/>
    <w:rsid w:val="00FD30CD"/>
    <w:rsid w:val="00FD3EBF"/>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3DA"/>
    <w:rsid w:val="00FE65C5"/>
    <w:rsid w:val="00FE6DA0"/>
    <w:rsid w:val="00FE6F60"/>
    <w:rsid w:val="00FF0C49"/>
    <w:rsid w:val="00FF0FDB"/>
    <w:rsid w:val="00FF1282"/>
    <w:rsid w:val="00FF1339"/>
    <w:rsid w:val="00FF1682"/>
    <w:rsid w:val="00FF26C8"/>
    <w:rsid w:val="00FF33D3"/>
    <w:rsid w:val="00FF479B"/>
    <w:rsid w:val="00FF5100"/>
    <w:rsid w:val="00FF5667"/>
    <w:rsid w:val="00FF5C53"/>
    <w:rsid w:val="00FF63AC"/>
    <w:rsid w:val="00FF6AA1"/>
    <w:rsid w:val="00FF6FF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288F0F9B-77A3-9843-B769-23F9CF438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visitado">
    <w:name w:val="FollowedHyperlink"/>
    <w:basedOn w:val="Fuentedeprrafopredeter"/>
    <w:uiPriority w:val="99"/>
    <w:semiHidden/>
    <w:unhideWhenUsed/>
    <w:rsid w:val="003575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40296461">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E544C-460E-4456-9483-D2835FC78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11</Pages>
  <Words>4070</Words>
  <Characters>22388</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34</cp:revision>
  <cp:lastPrinted>2021-10-15T19:56:00Z</cp:lastPrinted>
  <dcterms:created xsi:type="dcterms:W3CDTF">2021-10-06T23:39:00Z</dcterms:created>
  <dcterms:modified xsi:type="dcterms:W3CDTF">2022-02-04T16:44:00Z</dcterms:modified>
</cp:coreProperties>
</file>