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D4397" w14:textId="656AB679" w:rsidR="00DB3D8E" w:rsidRPr="006E26C4" w:rsidRDefault="00DB3D8E" w:rsidP="00DB3D8E">
      <w:pPr>
        <w:spacing w:line="240" w:lineRule="auto"/>
        <w:ind w:left="2124"/>
        <w:jc w:val="both"/>
        <w:rPr>
          <w:rFonts w:ascii="Arial" w:hAnsi="Arial" w:cs="Arial"/>
          <w:b/>
          <w:sz w:val="26"/>
          <w:szCs w:val="26"/>
        </w:rPr>
      </w:pPr>
      <w:r w:rsidRPr="006E26C4">
        <w:rPr>
          <w:rFonts w:ascii="Arial" w:hAnsi="Arial" w:cs="Arial"/>
          <w:b/>
          <w:sz w:val="26"/>
          <w:szCs w:val="26"/>
        </w:rPr>
        <w:t>SALA SUPERIOR DEL TRIBUNAL DE JUSTICIA ADMINISTRATIVA DEL ESTADO DE OAXACA</w:t>
      </w:r>
      <w:r w:rsidR="00FB63B9" w:rsidRPr="006E26C4">
        <w:rPr>
          <w:rFonts w:ascii="Arial" w:hAnsi="Arial" w:cs="Arial"/>
          <w:b/>
          <w:sz w:val="26"/>
          <w:szCs w:val="26"/>
        </w:rPr>
        <w:t>.</w:t>
      </w:r>
    </w:p>
    <w:p w14:paraId="2BA6BE5D" w14:textId="6D9AECD0" w:rsidR="00DB3D8E" w:rsidRPr="006E26C4" w:rsidRDefault="0057148C" w:rsidP="00DB3D8E">
      <w:pPr>
        <w:spacing w:line="240" w:lineRule="auto"/>
        <w:ind w:left="2124"/>
        <w:jc w:val="both"/>
        <w:rPr>
          <w:rFonts w:ascii="Arial" w:hAnsi="Arial" w:cs="Arial"/>
          <w:b/>
          <w:sz w:val="26"/>
          <w:szCs w:val="26"/>
        </w:rPr>
      </w:pPr>
      <w:r w:rsidRPr="006E26C4">
        <w:rPr>
          <w:rFonts w:ascii="Arial" w:hAnsi="Arial" w:cs="Arial"/>
          <w:b/>
          <w:sz w:val="26"/>
          <w:szCs w:val="26"/>
        </w:rPr>
        <w:t>RECURSO DE REVISIÓN</w:t>
      </w:r>
      <w:r w:rsidR="00D84035" w:rsidRPr="006E26C4">
        <w:rPr>
          <w:rFonts w:ascii="Arial" w:hAnsi="Arial" w:cs="Arial"/>
          <w:b/>
          <w:sz w:val="26"/>
          <w:szCs w:val="26"/>
        </w:rPr>
        <w:t xml:space="preserve">: </w:t>
      </w:r>
      <w:r w:rsidR="0072237C" w:rsidRPr="006E26C4">
        <w:rPr>
          <w:rFonts w:ascii="Arial" w:hAnsi="Arial" w:cs="Arial"/>
          <w:b/>
          <w:sz w:val="26"/>
          <w:szCs w:val="26"/>
        </w:rPr>
        <w:t>0285</w:t>
      </w:r>
      <w:r w:rsidR="003121B6" w:rsidRPr="006E26C4">
        <w:rPr>
          <w:rFonts w:ascii="Arial" w:hAnsi="Arial" w:cs="Arial"/>
          <w:b/>
          <w:sz w:val="26"/>
          <w:szCs w:val="26"/>
        </w:rPr>
        <w:t>/2020</w:t>
      </w:r>
      <w:r w:rsidR="00FB63B9" w:rsidRPr="006E26C4">
        <w:rPr>
          <w:rFonts w:ascii="Arial" w:hAnsi="Arial" w:cs="Arial"/>
          <w:b/>
          <w:sz w:val="26"/>
          <w:szCs w:val="26"/>
        </w:rPr>
        <w:t>.</w:t>
      </w:r>
    </w:p>
    <w:p w14:paraId="36E1CCB4" w14:textId="7EADB4DE" w:rsidR="00DB3D8E" w:rsidRPr="006E26C4" w:rsidRDefault="0057148C" w:rsidP="00DB3D8E">
      <w:pPr>
        <w:spacing w:line="240" w:lineRule="auto"/>
        <w:ind w:left="2124"/>
        <w:jc w:val="both"/>
        <w:rPr>
          <w:rFonts w:ascii="Arial" w:hAnsi="Arial" w:cs="Arial"/>
          <w:b/>
          <w:sz w:val="26"/>
          <w:szCs w:val="26"/>
        </w:rPr>
      </w:pPr>
      <w:r w:rsidRPr="006E26C4">
        <w:rPr>
          <w:rFonts w:ascii="Arial" w:hAnsi="Arial" w:cs="Arial"/>
          <w:b/>
          <w:sz w:val="26"/>
          <w:szCs w:val="26"/>
        </w:rPr>
        <w:t>EXPEDIENTE:</w:t>
      </w:r>
      <w:r w:rsidR="003121B6" w:rsidRPr="006E26C4">
        <w:rPr>
          <w:rFonts w:ascii="Arial" w:hAnsi="Arial" w:cs="Arial"/>
          <w:b/>
          <w:sz w:val="26"/>
          <w:szCs w:val="26"/>
        </w:rPr>
        <w:t xml:space="preserve"> </w:t>
      </w:r>
      <w:r w:rsidR="0072237C" w:rsidRPr="006E26C4">
        <w:rPr>
          <w:rFonts w:ascii="Arial" w:hAnsi="Arial" w:cs="Arial"/>
          <w:b/>
          <w:sz w:val="26"/>
          <w:szCs w:val="26"/>
        </w:rPr>
        <w:t>0478</w:t>
      </w:r>
      <w:r w:rsidR="003121B6" w:rsidRPr="006E26C4">
        <w:rPr>
          <w:rFonts w:ascii="Arial" w:hAnsi="Arial" w:cs="Arial"/>
          <w:b/>
          <w:sz w:val="26"/>
          <w:szCs w:val="26"/>
        </w:rPr>
        <w:t>/2016</w:t>
      </w:r>
      <w:r w:rsidR="00221A7F" w:rsidRPr="006E26C4">
        <w:rPr>
          <w:rFonts w:ascii="Arial" w:hAnsi="Arial" w:cs="Arial"/>
          <w:b/>
          <w:sz w:val="26"/>
          <w:szCs w:val="26"/>
        </w:rPr>
        <w:t xml:space="preserve"> </w:t>
      </w:r>
      <w:r w:rsidR="0072237C" w:rsidRPr="006E26C4">
        <w:rPr>
          <w:rFonts w:ascii="Arial" w:hAnsi="Arial" w:cs="Arial"/>
          <w:b/>
          <w:sz w:val="26"/>
          <w:szCs w:val="26"/>
        </w:rPr>
        <w:t>TERCERA</w:t>
      </w:r>
      <w:r w:rsidR="00625CC5" w:rsidRPr="006E26C4">
        <w:rPr>
          <w:rFonts w:ascii="Arial" w:hAnsi="Arial" w:cs="Arial"/>
          <w:b/>
          <w:sz w:val="26"/>
          <w:szCs w:val="26"/>
        </w:rPr>
        <w:t xml:space="preserve"> </w:t>
      </w:r>
      <w:r w:rsidR="00DB3D8E" w:rsidRPr="006E26C4">
        <w:rPr>
          <w:rFonts w:ascii="Arial" w:hAnsi="Arial" w:cs="Arial"/>
          <w:b/>
          <w:sz w:val="26"/>
          <w:szCs w:val="26"/>
        </w:rPr>
        <w:t>SALA UNITARIA DE</w:t>
      </w:r>
      <w:r w:rsidR="00781516" w:rsidRPr="006E26C4">
        <w:rPr>
          <w:rFonts w:ascii="Arial" w:hAnsi="Arial" w:cs="Arial"/>
          <w:b/>
          <w:sz w:val="26"/>
          <w:szCs w:val="26"/>
        </w:rPr>
        <w:t xml:space="preserve"> PRIMERA</w:t>
      </w:r>
      <w:r w:rsidR="00DB3D8E" w:rsidRPr="006E26C4">
        <w:rPr>
          <w:rFonts w:ascii="Arial" w:hAnsi="Arial" w:cs="Arial"/>
          <w:b/>
          <w:sz w:val="26"/>
          <w:szCs w:val="26"/>
        </w:rPr>
        <w:t xml:space="preserve"> INSTANCIA</w:t>
      </w:r>
      <w:r w:rsidR="00FB63B9" w:rsidRPr="006E26C4">
        <w:rPr>
          <w:rFonts w:ascii="Arial" w:hAnsi="Arial" w:cs="Arial"/>
          <w:b/>
          <w:sz w:val="26"/>
          <w:szCs w:val="26"/>
        </w:rPr>
        <w:t>.</w:t>
      </w:r>
    </w:p>
    <w:p w14:paraId="0F76E3D8" w14:textId="3B232DFE" w:rsidR="00DB3D8E" w:rsidRPr="006E26C4" w:rsidRDefault="00580FDE" w:rsidP="00DB3D8E">
      <w:pPr>
        <w:spacing w:line="240" w:lineRule="auto"/>
        <w:ind w:left="2124"/>
        <w:jc w:val="both"/>
        <w:rPr>
          <w:rFonts w:ascii="Arial" w:hAnsi="Arial" w:cs="Arial"/>
          <w:b/>
          <w:sz w:val="26"/>
          <w:szCs w:val="26"/>
        </w:rPr>
      </w:pPr>
      <w:r w:rsidRPr="006E26C4">
        <w:rPr>
          <w:rFonts w:ascii="Arial" w:hAnsi="Arial" w:cs="Arial"/>
          <w:b/>
          <w:sz w:val="26"/>
          <w:szCs w:val="26"/>
        </w:rPr>
        <w:t xml:space="preserve">PONENTE: </w:t>
      </w:r>
      <w:r w:rsidR="007C58BF" w:rsidRPr="006E26C4">
        <w:rPr>
          <w:rFonts w:ascii="Arial" w:hAnsi="Arial" w:cs="Arial"/>
          <w:b/>
          <w:sz w:val="26"/>
          <w:szCs w:val="26"/>
        </w:rPr>
        <w:t>MAGISTRADO</w:t>
      </w:r>
      <w:r w:rsidR="008921BC" w:rsidRPr="006E26C4">
        <w:rPr>
          <w:rFonts w:ascii="Arial" w:hAnsi="Arial" w:cs="Arial"/>
          <w:b/>
          <w:sz w:val="26"/>
          <w:szCs w:val="26"/>
        </w:rPr>
        <w:t xml:space="preserve"> </w:t>
      </w:r>
      <w:r w:rsidR="003121B6" w:rsidRPr="006E26C4">
        <w:rPr>
          <w:rFonts w:ascii="Arial" w:hAnsi="Arial" w:cs="Arial"/>
          <w:b/>
          <w:sz w:val="26"/>
          <w:szCs w:val="26"/>
        </w:rPr>
        <w:t>PAULO JOSÉ LUIS TAPIA PALACIOS</w:t>
      </w:r>
      <w:r w:rsidR="00DB3D8E" w:rsidRPr="006E26C4">
        <w:rPr>
          <w:rFonts w:ascii="Arial" w:hAnsi="Arial" w:cs="Arial"/>
          <w:b/>
          <w:sz w:val="26"/>
          <w:szCs w:val="26"/>
        </w:rPr>
        <w:t>.</w:t>
      </w:r>
    </w:p>
    <w:p w14:paraId="5F0F8FC3" w14:textId="77777777" w:rsidR="00DB3D8E" w:rsidRPr="006E26C4" w:rsidRDefault="00DB3D8E" w:rsidP="00DB3D8E">
      <w:pPr>
        <w:spacing w:line="240" w:lineRule="auto"/>
        <w:ind w:left="2124"/>
        <w:jc w:val="both"/>
        <w:rPr>
          <w:rFonts w:ascii="Arial" w:hAnsi="Arial" w:cs="Arial"/>
          <w:b/>
          <w:sz w:val="26"/>
          <w:szCs w:val="26"/>
        </w:rPr>
      </w:pPr>
    </w:p>
    <w:p w14:paraId="730B11D1" w14:textId="1AFF1360" w:rsidR="00DB3D8E" w:rsidRPr="006E26C4" w:rsidRDefault="00DB3D8E" w:rsidP="00DB3D8E">
      <w:pPr>
        <w:spacing w:line="360" w:lineRule="auto"/>
        <w:jc w:val="both"/>
        <w:rPr>
          <w:rFonts w:ascii="Arial" w:hAnsi="Arial" w:cs="Arial"/>
          <w:b/>
          <w:sz w:val="26"/>
          <w:szCs w:val="26"/>
        </w:rPr>
      </w:pPr>
      <w:r w:rsidRPr="006E26C4">
        <w:rPr>
          <w:rFonts w:ascii="Arial" w:hAnsi="Arial" w:cs="Arial"/>
          <w:b/>
          <w:sz w:val="26"/>
          <w:szCs w:val="26"/>
        </w:rPr>
        <w:t>OAXACA DE JUÁREZ, OAXACA A</w:t>
      </w:r>
      <w:r w:rsidR="000E0625">
        <w:rPr>
          <w:rFonts w:ascii="Arial" w:hAnsi="Arial" w:cs="Arial"/>
          <w:b/>
          <w:sz w:val="26"/>
          <w:szCs w:val="26"/>
        </w:rPr>
        <w:t xml:space="preserve"> </w:t>
      </w:r>
      <w:r w:rsidR="007816C8">
        <w:rPr>
          <w:rFonts w:ascii="Arial" w:hAnsi="Arial" w:cs="Arial"/>
          <w:b/>
          <w:sz w:val="26"/>
          <w:szCs w:val="26"/>
        </w:rPr>
        <w:t xml:space="preserve">14 </w:t>
      </w:r>
      <w:r w:rsidR="000E0625">
        <w:rPr>
          <w:rFonts w:ascii="Arial" w:hAnsi="Arial" w:cs="Arial"/>
          <w:b/>
          <w:sz w:val="26"/>
          <w:szCs w:val="26"/>
        </w:rPr>
        <w:t xml:space="preserve">CATORCE DE OCTUBRE </w:t>
      </w:r>
      <w:r w:rsidRPr="006E26C4">
        <w:rPr>
          <w:rFonts w:ascii="Arial" w:hAnsi="Arial" w:cs="Arial"/>
          <w:b/>
          <w:sz w:val="26"/>
          <w:szCs w:val="26"/>
        </w:rPr>
        <w:t xml:space="preserve">DE </w:t>
      </w:r>
      <w:r w:rsidR="007816C8">
        <w:rPr>
          <w:rFonts w:ascii="Arial" w:hAnsi="Arial" w:cs="Arial"/>
          <w:b/>
          <w:sz w:val="26"/>
          <w:szCs w:val="26"/>
        </w:rPr>
        <w:t xml:space="preserve">2021 </w:t>
      </w:r>
      <w:r w:rsidRPr="006E26C4">
        <w:rPr>
          <w:rFonts w:ascii="Arial" w:hAnsi="Arial" w:cs="Arial"/>
          <w:b/>
          <w:sz w:val="26"/>
          <w:szCs w:val="26"/>
        </w:rPr>
        <w:t xml:space="preserve">DOS MIL </w:t>
      </w:r>
      <w:r w:rsidR="00B14049" w:rsidRPr="006E26C4">
        <w:rPr>
          <w:rFonts w:ascii="Arial" w:hAnsi="Arial" w:cs="Arial"/>
          <w:b/>
          <w:sz w:val="26"/>
          <w:szCs w:val="26"/>
        </w:rPr>
        <w:t>VEINTIUNO. -</w:t>
      </w:r>
      <w:r w:rsidRPr="006E26C4">
        <w:rPr>
          <w:rFonts w:ascii="Arial" w:hAnsi="Arial" w:cs="Arial"/>
          <w:b/>
          <w:sz w:val="26"/>
          <w:szCs w:val="26"/>
        </w:rPr>
        <w:t xml:space="preserve"> - - - - - - - - - - - - - - - - - - - - - - - - - </w:t>
      </w:r>
      <w:r w:rsidR="0072190A" w:rsidRPr="006E26C4">
        <w:rPr>
          <w:rFonts w:ascii="Arial" w:hAnsi="Arial" w:cs="Arial"/>
          <w:b/>
          <w:sz w:val="26"/>
          <w:szCs w:val="26"/>
        </w:rPr>
        <w:t xml:space="preserve">- - - - - </w:t>
      </w:r>
    </w:p>
    <w:p w14:paraId="0AB760F0" w14:textId="3D012412" w:rsidR="00DB3D8E" w:rsidRPr="006E26C4" w:rsidRDefault="0072237C" w:rsidP="00645ADD">
      <w:pPr>
        <w:spacing w:line="360" w:lineRule="auto"/>
        <w:ind w:firstLine="708"/>
        <w:jc w:val="both"/>
        <w:rPr>
          <w:rFonts w:ascii="Arial" w:hAnsi="Arial" w:cs="Arial"/>
          <w:sz w:val="26"/>
          <w:szCs w:val="26"/>
        </w:rPr>
      </w:pPr>
      <w:r w:rsidRPr="006E26C4">
        <w:rPr>
          <w:rFonts w:ascii="Arial" w:hAnsi="Arial" w:cs="Arial"/>
          <w:sz w:val="26"/>
          <w:szCs w:val="26"/>
        </w:rPr>
        <w:t xml:space="preserve">Por recibido el Cuaderno de Revisión </w:t>
      </w:r>
      <w:r w:rsidRPr="006E26C4">
        <w:rPr>
          <w:rFonts w:ascii="Arial" w:hAnsi="Arial" w:cs="Arial"/>
          <w:b/>
          <w:sz w:val="26"/>
          <w:szCs w:val="26"/>
        </w:rPr>
        <w:t>0285/2020</w:t>
      </w:r>
      <w:r w:rsidRPr="006E26C4">
        <w:rPr>
          <w:rFonts w:ascii="Arial" w:hAnsi="Arial" w:cs="Arial"/>
          <w:sz w:val="26"/>
          <w:szCs w:val="26"/>
        </w:rPr>
        <w:t>, que remite la Secretaría General de Acuerdos, con motivo del recurso de revisión interpuesto por</w:t>
      </w:r>
      <w:r w:rsidR="00DA1D4A" w:rsidRPr="006E26C4">
        <w:rPr>
          <w:rFonts w:ascii="Arial" w:hAnsi="Arial" w:cs="Arial"/>
          <w:b/>
          <w:sz w:val="26"/>
          <w:szCs w:val="26"/>
        </w:rPr>
        <w:t xml:space="preserve"> </w:t>
      </w:r>
      <w:r w:rsidR="00E75EC7" w:rsidRPr="006E26C4">
        <w:rPr>
          <w:rFonts w:ascii="Arial" w:hAnsi="Arial" w:cs="Arial"/>
          <w:sz w:val="26"/>
          <w:szCs w:val="26"/>
        </w:rPr>
        <w:t>el</w:t>
      </w:r>
      <w:r w:rsidR="00EE4937" w:rsidRPr="006E26C4">
        <w:rPr>
          <w:rFonts w:ascii="Arial" w:hAnsi="Arial" w:cs="Arial"/>
          <w:sz w:val="26"/>
          <w:szCs w:val="26"/>
        </w:rPr>
        <w:t xml:space="preserve"> </w:t>
      </w:r>
      <w:r w:rsidRPr="006E26C4">
        <w:rPr>
          <w:rFonts w:ascii="Arial" w:hAnsi="Arial" w:cs="Arial"/>
          <w:b/>
          <w:sz w:val="26"/>
          <w:szCs w:val="26"/>
        </w:rPr>
        <w:t>DIRECTOR DE DESARROLLO URBANO, OBRAS PÚBLICAS Y MEDIO AMBIENTE DEL MUNICIPIO DE OAXACA DE JUÁREZ, OAXACA</w:t>
      </w:r>
      <w:r w:rsidRPr="006E26C4">
        <w:rPr>
          <w:rFonts w:ascii="Arial" w:hAnsi="Arial" w:cs="Arial"/>
          <w:sz w:val="26"/>
          <w:szCs w:val="26"/>
        </w:rPr>
        <w:t xml:space="preserve">, en contra de la sentencia de fecha </w:t>
      </w:r>
      <w:r w:rsidR="00E3325F" w:rsidRPr="006E26C4">
        <w:rPr>
          <w:rFonts w:ascii="Arial" w:hAnsi="Arial" w:cs="Arial"/>
          <w:sz w:val="26"/>
          <w:szCs w:val="26"/>
        </w:rPr>
        <w:t xml:space="preserve">6 </w:t>
      </w:r>
      <w:r w:rsidRPr="006E26C4">
        <w:rPr>
          <w:rFonts w:ascii="Arial" w:hAnsi="Arial" w:cs="Arial"/>
          <w:sz w:val="26"/>
          <w:szCs w:val="26"/>
        </w:rPr>
        <w:t xml:space="preserve">seis de noviembre de </w:t>
      </w:r>
      <w:r w:rsidR="00E3325F" w:rsidRPr="006E26C4">
        <w:rPr>
          <w:rFonts w:ascii="Arial" w:hAnsi="Arial" w:cs="Arial"/>
          <w:sz w:val="26"/>
          <w:szCs w:val="26"/>
        </w:rPr>
        <w:t xml:space="preserve">2020 </w:t>
      </w:r>
      <w:r w:rsidRPr="006E26C4">
        <w:rPr>
          <w:rFonts w:ascii="Arial" w:hAnsi="Arial" w:cs="Arial"/>
          <w:sz w:val="26"/>
          <w:szCs w:val="26"/>
        </w:rPr>
        <w:t xml:space="preserve">dos mil veinte, dictada por la Tercera Sala Unitaria de Primera Instancia en el </w:t>
      </w:r>
      <w:r w:rsidR="005063D9" w:rsidRPr="006E26C4">
        <w:rPr>
          <w:rFonts w:ascii="Arial" w:hAnsi="Arial" w:cs="Arial"/>
          <w:sz w:val="26"/>
          <w:szCs w:val="26"/>
        </w:rPr>
        <w:t>expediente</w:t>
      </w:r>
      <w:r w:rsidRPr="006E26C4">
        <w:rPr>
          <w:rFonts w:ascii="Arial" w:hAnsi="Arial" w:cs="Arial"/>
          <w:sz w:val="26"/>
          <w:szCs w:val="26"/>
        </w:rPr>
        <w:t xml:space="preserve"> 0478/2016, relativo al juicio de nulidad promovido por </w:t>
      </w:r>
      <w:r w:rsidR="004477FA">
        <w:rPr>
          <w:rFonts w:ascii="Arial" w:eastAsia="Times New Roman" w:hAnsi="Arial" w:cs="Arial"/>
          <w:b/>
          <w:iCs/>
          <w:color w:val="000000"/>
        </w:rPr>
        <w:t>***********</w:t>
      </w:r>
      <w:r w:rsidRPr="006E26C4">
        <w:rPr>
          <w:rFonts w:ascii="Arial" w:hAnsi="Arial" w:cs="Arial"/>
          <w:b/>
          <w:sz w:val="26"/>
          <w:szCs w:val="26"/>
        </w:rPr>
        <w:t xml:space="preserve">, o </w:t>
      </w:r>
      <w:r w:rsidR="004477FA">
        <w:rPr>
          <w:rFonts w:ascii="Arial" w:eastAsia="Times New Roman" w:hAnsi="Arial" w:cs="Arial"/>
          <w:b/>
          <w:iCs/>
          <w:color w:val="000000"/>
        </w:rPr>
        <w:t>***********</w:t>
      </w:r>
      <w:r w:rsidRPr="006E26C4">
        <w:rPr>
          <w:rFonts w:ascii="Arial" w:hAnsi="Arial" w:cs="Arial"/>
          <w:b/>
          <w:sz w:val="26"/>
          <w:szCs w:val="26"/>
        </w:rPr>
        <w:t xml:space="preserve">, o </w:t>
      </w:r>
      <w:r w:rsidR="004477FA">
        <w:rPr>
          <w:rFonts w:ascii="Arial" w:eastAsia="Times New Roman" w:hAnsi="Arial" w:cs="Arial"/>
          <w:b/>
          <w:iCs/>
          <w:color w:val="000000"/>
        </w:rPr>
        <w:t>***********</w:t>
      </w:r>
      <w:r w:rsidR="004477FA">
        <w:rPr>
          <w:rFonts w:ascii="Arial" w:eastAsia="Times New Roman" w:hAnsi="Arial" w:cs="Arial"/>
          <w:b/>
          <w:iCs/>
          <w:color w:val="000000"/>
        </w:rPr>
        <w:t xml:space="preserve"> </w:t>
      </w:r>
      <w:r w:rsidRPr="006E26C4">
        <w:rPr>
          <w:rFonts w:ascii="Arial" w:hAnsi="Arial" w:cs="Arial"/>
          <w:b/>
          <w:sz w:val="26"/>
          <w:szCs w:val="26"/>
        </w:rPr>
        <w:t xml:space="preserve">o </w:t>
      </w:r>
      <w:r w:rsidR="004477FA">
        <w:rPr>
          <w:rFonts w:ascii="Arial" w:eastAsia="Times New Roman" w:hAnsi="Arial" w:cs="Arial"/>
          <w:b/>
          <w:iCs/>
          <w:color w:val="000000"/>
        </w:rPr>
        <w:t>***********</w:t>
      </w:r>
      <w:r w:rsidRPr="006E26C4">
        <w:rPr>
          <w:rFonts w:ascii="Arial" w:hAnsi="Arial" w:cs="Arial"/>
          <w:b/>
          <w:sz w:val="26"/>
          <w:szCs w:val="26"/>
        </w:rPr>
        <w:t xml:space="preserve">, </w:t>
      </w:r>
      <w:r w:rsidRPr="006E26C4">
        <w:rPr>
          <w:rFonts w:ascii="Arial" w:hAnsi="Arial" w:cs="Arial"/>
          <w:bCs/>
          <w:sz w:val="26"/>
          <w:szCs w:val="26"/>
        </w:rPr>
        <w:t>en contra</w:t>
      </w:r>
      <w:r w:rsidR="00EE4937" w:rsidRPr="006E26C4">
        <w:rPr>
          <w:rFonts w:ascii="Arial" w:hAnsi="Arial" w:cs="Arial"/>
          <w:bCs/>
          <w:sz w:val="26"/>
          <w:szCs w:val="26"/>
        </w:rPr>
        <w:t xml:space="preserve"> del entonces </w:t>
      </w:r>
      <w:r w:rsidRPr="006E26C4">
        <w:rPr>
          <w:rFonts w:ascii="Arial" w:hAnsi="Arial" w:cs="Arial"/>
          <w:b/>
          <w:bCs/>
          <w:sz w:val="26"/>
          <w:szCs w:val="26"/>
        </w:rPr>
        <w:t>SUBSECRETARIO DE DESARROLLO URBANO y ECOLOGÍA y NOTIFICADOR ADSCRITO A LA SUBSECRETARÍA DE DESARROLLO URBANO y ECOLOGÍA, AUTORIDADES DEL MUNICIPIO DE OAXACA DE JUÁREZ, OAXACA</w:t>
      </w:r>
      <w:r w:rsidRPr="006E26C4">
        <w:rPr>
          <w:rFonts w:ascii="Arial" w:hAnsi="Arial" w:cs="Arial"/>
          <w:bCs/>
          <w:sz w:val="26"/>
          <w:szCs w:val="26"/>
        </w:rPr>
        <w:t xml:space="preserve">; </w:t>
      </w:r>
      <w:r w:rsidR="00974E17" w:rsidRPr="006E26C4">
        <w:rPr>
          <w:rFonts w:ascii="Arial" w:hAnsi="Arial" w:cs="Arial"/>
          <w:sz w:val="26"/>
          <w:szCs w:val="26"/>
        </w:rPr>
        <w:t>c</w:t>
      </w:r>
      <w:r w:rsidR="00645ADD" w:rsidRPr="006E26C4">
        <w:rPr>
          <w:rFonts w:ascii="Arial" w:hAnsi="Arial" w:cs="Arial"/>
          <w:sz w:val="26"/>
          <w:szCs w:val="26"/>
        </w:rPr>
        <w:t>on fundamento en los artículos 207 y 208 de la Ley de Justicia Administrativa para el Estado de Oaxaca</w:t>
      </w:r>
      <w:r w:rsidR="00187301" w:rsidRPr="006E26C4">
        <w:rPr>
          <w:rFonts w:ascii="Arial" w:hAnsi="Arial" w:cs="Arial"/>
          <w:sz w:val="26"/>
          <w:szCs w:val="26"/>
        </w:rPr>
        <w:t>,</w:t>
      </w:r>
      <w:r w:rsidR="005063D9" w:rsidRPr="006E26C4">
        <w:rPr>
          <w:rFonts w:ascii="Arial" w:hAnsi="Arial" w:cs="Arial"/>
          <w:sz w:val="26"/>
          <w:szCs w:val="26"/>
        </w:rPr>
        <w:t xml:space="preserve"> </w:t>
      </w:r>
      <w:r w:rsidR="00574B53" w:rsidRPr="006E26C4">
        <w:rPr>
          <w:rFonts w:ascii="Arial" w:hAnsi="Arial" w:cs="Arial"/>
          <w:bCs/>
          <w:iCs/>
          <w:sz w:val="26"/>
          <w:szCs w:val="26"/>
        </w:rPr>
        <w:t>aplicable al caso</w:t>
      </w:r>
      <w:r w:rsidR="001779CC" w:rsidRPr="006E26C4">
        <w:rPr>
          <w:rFonts w:ascii="Arial" w:hAnsi="Arial" w:cs="Arial"/>
          <w:bCs/>
          <w:iCs/>
          <w:sz w:val="26"/>
          <w:szCs w:val="26"/>
        </w:rPr>
        <w:t>;</w:t>
      </w:r>
      <w:r w:rsidR="00645ADD" w:rsidRPr="006E26C4">
        <w:rPr>
          <w:rFonts w:ascii="Arial" w:hAnsi="Arial" w:cs="Arial"/>
          <w:sz w:val="26"/>
          <w:szCs w:val="26"/>
        </w:rPr>
        <w:t xml:space="preserve"> se admite. En consecuencia, se procede a dictar resolución en los siguientes términos: - - - - - - - - - - </w:t>
      </w:r>
      <w:r w:rsidR="005063D9" w:rsidRPr="006E26C4">
        <w:rPr>
          <w:rFonts w:ascii="Arial" w:hAnsi="Arial" w:cs="Arial"/>
          <w:sz w:val="26"/>
          <w:szCs w:val="26"/>
        </w:rPr>
        <w:t>- - - - - - - - -</w:t>
      </w:r>
    </w:p>
    <w:p w14:paraId="380E7AC7" w14:textId="77777777" w:rsidR="00DB3D8E" w:rsidRPr="006E26C4" w:rsidRDefault="00DB3D8E" w:rsidP="00DB3D8E">
      <w:pPr>
        <w:spacing w:line="360" w:lineRule="auto"/>
        <w:jc w:val="center"/>
        <w:rPr>
          <w:rFonts w:ascii="Arial" w:hAnsi="Arial" w:cs="Arial"/>
          <w:b/>
          <w:bCs/>
          <w:sz w:val="26"/>
          <w:szCs w:val="26"/>
        </w:rPr>
      </w:pPr>
      <w:r w:rsidRPr="006E26C4">
        <w:rPr>
          <w:rFonts w:ascii="Arial" w:hAnsi="Arial" w:cs="Arial"/>
          <w:b/>
          <w:bCs/>
          <w:sz w:val="26"/>
          <w:szCs w:val="26"/>
        </w:rPr>
        <w:t>R E S U L T A N D O</w:t>
      </w:r>
    </w:p>
    <w:p w14:paraId="502F6B16" w14:textId="22E92CA9" w:rsidR="00974E17" w:rsidRPr="006E26C4" w:rsidRDefault="00974E17" w:rsidP="00DB3D8E">
      <w:pPr>
        <w:spacing w:after="0" w:line="360" w:lineRule="auto"/>
        <w:ind w:firstLine="708"/>
        <w:jc w:val="both"/>
        <w:rPr>
          <w:rFonts w:ascii="Arial" w:hAnsi="Arial" w:cs="Arial"/>
          <w:sz w:val="26"/>
          <w:szCs w:val="26"/>
        </w:rPr>
      </w:pPr>
      <w:r w:rsidRPr="006E26C4">
        <w:rPr>
          <w:rFonts w:ascii="Arial" w:hAnsi="Arial" w:cs="Arial"/>
          <w:b/>
          <w:bCs/>
          <w:sz w:val="26"/>
          <w:szCs w:val="26"/>
        </w:rPr>
        <w:t xml:space="preserve">PRIMERO. </w:t>
      </w:r>
      <w:r w:rsidRPr="006E26C4">
        <w:rPr>
          <w:rFonts w:ascii="Arial" w:hAnsi="Arial" w:cs="Arial"/>
          <w:sz w:val="26"/>
          <w:szCs w:val="26"/>
        </w:rPr>
        <w:t xml:space="preserve">Inconforme con la sentencia de fecha </w:t>
      </w:r>
      <w:r w:rsidR="00E3325F" w:rsidRPr="006E26C4">
        <w:rPr>
          <w:rFonts w:ascii="Arial" w:hAnsi="Arial" w:cs="Arial"/>
          <w:sz w:val="26"/>
          <w:szCs w:val="26"/>
        </w:rPr>
        <w:t xml:space="preserve">6 </w:t>
      </w:r>
      <w:r w:rsidRPr="006E26C4">
        <w:rPr>
          <w:rFonts w:ascii="Arial" w:hAnsi="Arial" w:cs="Arial"/>
          <w:sz w:val="26"/>
          <w:szCs w:val="26"/>
        </w:rPr>
        <w:t xml:space="preserve">seis de noviembre de </w:t>
      </w:r>
      <w:r w:rsidR="00E3325F" w:rsidRPr="006E26C4">
        <w:rPr>
          <w:rFonts w:ascii="Arial" w:hAnsi="Arial" w:cs="Arial"/>
          <w:sz w:val="26"/>
          <w:szCs w:val="26"/>
        </w:rPr>
        <w:t xml:space="preserve">2020 </w:t>
      </w:r>
      <w:r w:rsidRPr="006E26C4">
        <w:rPr>
          <w:rFonts w:ascii="Arial" w:hAnsi="Arial" w:cs="Arial"/>
          <w:sz w:val="26"/>
          <w:szCs w:val="26"/>
        </w:rPr>
        <w:t>dos mil veinte, dictada por la Tercera Sala Unitaria de Primera Instancia;</w:t>
      </w:r>
      <w:r w:rsidR="00DA1D4A" w:rsidRPr="006E26C4">
        <w:rPr>
          <w:rFonts w:ascii="Arial" w:hAnsi="Arial" w:cs="Arial"/>
          <w:b/>
          <w:sz w:val="26"/>
          <w:szCs w:val="26"/>
        </w:rPr>
        <w:t xml:space="preserve"> CARLOS MORENO GÓME</w:t>
      </w:r>
      <w:r w:rsidRPr="006E26C4">
        <w:rPr>
          <w:rFonts w:ascii="Arial" w:hAnsi="Arial" w:cs="Arial"/>
          <w:b/>
          <w:sz w:val="26"/>
          <w:szCs w:val="26"/>
        </w:rPr>
        <w:t>Z, DIRECTOR DE DESARROLLO URBANO, OBRAS PÚBLICAS Y MEDIO AMBIENTE DEL MUNICIPIO DE OAXACA DE JUÁREZ, OAXACA</w:t>
      </w:r>
      <w:r w:rsidRPr="006E26C4">
        <w:rPr>
          <w:rFonts w:ascii="Arial" w:hAnsi="Arial" w:cs="Arial"/>
          <w:sz w:val="26"/>
          <w:szCs w:val="26"/>
        </w:rPr>
        <w:t xml:space="preserve">, interpuso en su contra recurso de revisión. - - - - - - </w:t>
      </w:r>
      <w:r w:rsidR="000B544A" w:rsidRPr="006E26C4">
        <w:rPr>
          <w:rFonts w:ascii="Arial" w:hAnsi="Arial" w:cs="Arial"/>
          <w:sz w:val="26"/>
          <w:szCs w:val="26"/>
        </w:rPr>
        <w:t>- - - - - - - - - - - - - - - - - - - - - - - - - - -</w:t>
      </w:r>
    </w:p>
    <w:p w14:paraId="43907A6C" w14:textId="77777777" w:rsidR="00974E17" w:rsidRPr="006E26C4" w:rsidRDefault="00974E17" w:rsidP="00974E17">
      <w:pPr>
        <w:spacing w:after="0" w:line="360" w:lineRule="auto"/>
        <w:ind w:firstLine="708"/>
        <w:jc w:val="both"/>
        <w:rPr>
          <w:rFonts w:ascii="Arial" w:hAnsi="Arial" w:cs="Arial"/>
          <w:b/>
          <w:bCs/>
          <w:sz w:val="26"/>
          <w:szCs w:val="26"/>
        </w:rPr>
      </w:pPr>
    </w:p>
    <w:p w14:paraId="7741F939" w14:textId="70011174" w:rsidR="00974E17" w:rsidRPr="006E26C4" w:rsidRDefault="00974E17" w:rsidP="00974E17">
      <w:pPr>
        <w:spacing w:after="0" w:line="360" w:lineRule="auto"/>
        <w:ind w:firstLine="708"/>
        <w:jc w:val="both"/>
        <w:rPr>
          <w:rFonts w:ascii="Arial" w:hAnsi="Arial" w:cs="Arial"/>
          <w:bCs/>
          <w:sz w:val="26"/>
          <w:szCs w:val="26"/>
        </w:rPr>
      </w:pPr>
      <w:r w:rsidRPr="006E26C4">
        <w:rPr>
          <w:rFonts w:ascii="Arial" w:hAnsi="Arial" w:cs="Arial"/>
          <w:b/>
          <w:bCs/>
          <w:sz w:val="26"/>
          <w:szCs w:val="26"/>
        </w:rPr>
        <w:t xml:space="preserve">SEGUNDO. </w:t>
      </w:r>
      <w:r w:rsidRPr="006E26C4">
        <w:rPr>
          <w:rFonts w:ascii="Arial" w:hAnsi="Arial" w:cs="Arial"/>
          <w:bCs/>
          <w:sz w:val="26"/>
          <w:szCs w:val="26"/>
        </w:rPr>
        <w:t>Los puntos resolutivos de la sentencia recurrida, son los siguientes:</w:t>
      </w:r>
      <w:r w:rsidR="002337BF">
        <w:rPr>
          <w:rFonts w:ascii="Arial" w:hAnsi="Arial" w:cs="Arial"/>
          <w:bCs/>
          <w:sz w:val="26"/>
          <w:szCs w:val="26"/>
        </w:rPr>
        <w:t xml:space="preserve"> - - - - - - - - - - - - - - - - - - - - - - - - - - - - - - - - - - - - - - - - - -</w:t>
      </w:r>
    </w:p>
    <w:p w14:paraId="03C12C97" w14:textId="248A8AEF" w:rsidR="004F60D5" w:rsidRPr="006E26C4" w:rsidRDefault="004F60D5" w:rsidP="00770745">
      <w:pPr>
        <w:spacing w:line="360" w:lineRule="auto"/>
        <w:ind w:left="709" w:right="758"/>
        <w:jc w:val="both"/>
        <w:rPr>
          <w:rFonts w:ascii="Arial" w:eastAsia="Times New Roman" w:hAnsi="Arial" w:cs="Arial"/>
          <w:bCs/>
          <w:i/>
          <w:iCs/>
          <w:lang w:eastAsia="es-ES"/>
        </w:rPr>
      </w:pPr>
      <w:r w:rsidRPr="006E26C4">
        <w:rPr>
          <w:rFonts w:ascii="Arial" w:eastAsia="Times New Roman" w:hAnsi="Arial" w:cs="Arial"/>
          <w:bCs/>
          <w:i/>
          <w:iCs/>
          <w:lang w:eastAsia="es-ES"/>
        </w:rPr>
        <w:t>“…</w:t>
      </w:r>
    </w:p>
    <w:p w14:paraId="148AFF2B" w14:textId="7200AA58" w:rsidR="00770745" w:rsidRPr="006E26C4" w:rsidRDefault="00770745" w:rsidP="00770745">
      <w:pPr>
        <w:spacing w:line="360" w:lineRule="auto"/>
        <w:ind w:left="709" w:right="758"/>
        <w:jc w:val="both"/>
        <w:rPr>
          <w:rFonts w:ascii="Arial" w:hAnsi="Arial" w:cs="Arial"/>
          <w:i/>
        </w:rPr>
      </w:pPr>
      <w:r w:rsidRPr="006E26C4">
        <w:rPr>
          <w:rFonts w:ascii="Arial" w:hAnsi="Arial" w:cs="Arial"/>
          <w:b/>
          <w:i/>
        </w:rPr>
        <w:lastRenderedPageBreak/>
        <w:t>PRIMERO.-</w:t>
      </w:r>
      <w:r w:rsidRPr="006E26C4">
        <w:rPr>
          <w:rFonts w:ascii="Arial" w:hAnsi="Arial" w:cs="Arial"/>
          <w:i/>
        </w:rPr>
        <w:t xml:space="preserve"> Está Tercera Sala de Primera Instancia del Tribunal de Justicia Administrativa del Estado de Oaxaca, es legalmente competente para conocer y resolver del presente juicio de nulidad. - - </w:t>
      </w:r>
    </w:p>
    <w:p w14:paraId="336BC314" w14:textId="390B3E4B" w:rsidR="00770745" w:rsidRPr="006E26C4" w:rsidRDefault="00770745" w:rsidP="00770745">
      <w:pPr>
        <w:spacing w:line="360" w:lineRule="auto"/>
        <w:ind w:left="709" w:right="758"/>
        <w:jc w:val="both"/>
        <w:rPr>
          <w:rFonts w:ascii="Arial" w:hAnsi="Arial" w:cs="Arial"/>
          <w:i/>
        </w:rPr>
      </w:pPr>
      <w:r w:rsidRPr="006E26C4">
        <w:rPr>
          <w:rFonts w:ascii="Arial" w:hAnsi="Arial" w:cs="Arial"/>
          <w:b/>
          <w:i/>
        </w:rPr>
        <w:t>SEGUNDO.-</w:t>
      </w:r>
      <w:r w:rsidRPr="006E26C4">
        <w:rPr>
          <w:rFonts w:ascii="Arial" w:hAnsi="Arial" w:cs="Arial"/>
          <w:i/>
        </w:rPr>
        <w:t xml:space="preserve"> No se actualizó causal de improcedencia alguna, consecuentemente NO SE SOBRESEE EL JUICIO, en términos del considerando QUINTO de esta resolución. - - - - - - - - - - - - - - - - - - - - </w:t>
      </w:r>
    </w:p>
    <w:p w14:paraId="4827A16B" w14:textId="2F2B8A63" w:rsidR="00770745" w:rsidRPr="006E26C4" w:rsidRDefault="00770745" w:rsidP="00770745">
      <w:pPr>
        <w:spacing w:line="360" w:lineRule="auto"/>
        <w:ind w:left="709" w:right="758"/>
        <w:jc w:val="both"/>
        <w:rPr>
          <w:rFonts w:ascii="Arial" w:hAnsi="Arial" w:cs="Arial"/>
          <w:i/>
        </w:rPr>
      </w:pPr>
      <w:r w:rsidRPr="006E26C4">
        <w:rPr>
          <w:rFonts w:ascii="Arial" w:hAnsi="Arial" w:cs="Arial"/>
          <w:b/>
          <w:i/>
        </w:rPr>
        <w:t>TERCERO.-</w:t>
      </w:r>
      <w:r w:rsidRPr="006E26C4">
        <w:rPr>
          <w:rFonts w:ascii="Arial" w:hAnsi="Arial" w:cs="Arial"/>
          <w:i/>
        </w:rPr>
        <w:t xml:space="preserve"> </w:t>
      </w:r>
      <w:r w:rsidRPr="006E26C4">
        <w:rPr>
          <w:rFonts w:ascii="Arial" w:hAnsi="Arial" w:cs="Arial"/>
          <w:b/>
          <w:i/>
        </w:rPr>
        <w:t>Se DECLARA LA NULIDAD</w:t>
      </w:r>
      <w:r w:rsidRPr="006E26C4">
        <w:rPr>
          <w:rFonts w:ascii="Arial" w:hAnsi="Arial" w:cs="Arial"/>
          <w:i/>
        </w:rPr>
        <w:t xml:space="preserve"> de la sanción impuesta al actor </w:t>
      </w:r>
      <w:r w:rsidR="004477FA">
        <w:rPr>
          <w:rFonts w:ascii="Arial" w:eastAsia="Times New Roman" w:hAnsi="Arial" w:cs="Arial"/>
          <w:b/>
          <w:iCs/>
          <w:color w:val="000000"/>
        </w:rPr>
        <w:t>***********</w:t>
      </w:r>
      <w:r w:rsidR="004477FA" w:rsidRPr="006E26C4">
        <w:rPr>
          <w:rFonts w:ascii="Arial" w:hAnsi="Arial" w:cs="Arial"/>
          <w:b/>
          <w:sz w:val="26"/>
          <w:szCs w:val="26"/>
        </w:rPr>
        <w:t xml:space="preserve">, </w:t>
      </w:r>
      <w:r w:rsidRPr="006E26C4">
        <w:rPr>
          <w:rFonts w:ascii="Arial" w:hAnsi="Arial" w:cs="Arial"/>
          <w:i/>
        </w:rPr>
        <w:t xml:space="preserve">mediante oficio SUBDUE/DAOP/DVCO/MULTA/08/2016, de fecha ocho de septiembre de dos mil dieciséis (08/09/2016), emitida por el Subsecretario de Desarrollo Urbano y Ecología del Municipio de Oaxaca de Juárez, Oaxaca, de conformidad con lo dispuesto en el considerando sexto de esta resolución. - - - - - - - - - - - - - - - - - - - - - - </w:t>
      </w:r>
    </w:p>
    <w:p w14:paraId="336866D4" w14:textId="23A7BAEC" w:rsidR="00770745" w:rsidRPr="006E26C4" w:rsidRDefault="00770745" w:rsidP="00770745">
      <w:pPr>
        <w:spacing w:line="360" w:lineRule="auto"/>
        <w:ind w:left="709" w:right="758"/>
        <w:jc w:val="both"/>
        <w:rPr>
          <w:rFonts w:ascii="Arial" w:hAnsi="Arial" w:cs="Arial"/>
          <w:i/>
        </w:rPr>
      </w:pPr>
      <w:r w:rsidRPr="006E26C4">
        <w:rPr>
          <w:rFonts w:ascii="Arial" w:hAnsi="Arial" w:cs="Arial"/>
          <w:b/>
          <w:i/>
        </w:rPr>
        <w:t>CUARTO.-</w:t>
      </w:r>
      <w:r w:rsidRPr="006E26C4">
        <w:rPr>
          <w:rFonts w:ascii="Arial" w:hAnsi="Arial" w:cs="Arial"/>
          <w:i/>
        </w:rPr>
        <w:t xml:space="preserve"> Con las medidas de salud determinadas por el pleno de este tribunal en el protocolo para la reincorporación del personal y atención a los usuarios emitidos en el acuerdo general del pleno AG/TJAO/12/2020 y conforme a lo dispuesto en el artículo 172 fracción I y 173 fracción I y II, de la Ley de Procedimiento y Justicia Administrativa para el Estado, </w:t>
      </w:r>
      <w:r w:rsidRPr="006E26C4">
        <w:rPr>
          <w:rFonts w:ascii="Arial" w:hAnsi="Arial" w:cs="Arial"/>
          <w:b/>
          <w:i/>
        </w:rPr>
        <w:t xml:space="preserve">NOTIFÍQUESE PERSONALMENTE A LA PARTE ACTORA Y POR OFICIO A LAS DEMANDADAS. CÚMPLASE. </w:t>
      </w:r>
      <w:r w:rsidRPr="006E26C4">
        <w:rPr>
          <w:rFonts w:ascii="Arial" w:hAnsi="Arial" w:cs="Arial"/>
          <w:i/>
        </w:rPr>
        <w:t>- - - - - - - - - - - - - - - - - - - - - - - - - - - - - - - - - - - - - - - - -</w:t>
      </w:r>
    </w:p>
    <w:p w14:paraId="25551C5A" w14:textId="7BB9E53F" w:rsidR="00C86588" w:rsidRPr="006E26C4" w:rsidRDefault="004F60D5" w:rsidP="00770745">
      <w:pPr>
        <w:widowControl w:val="0"/>
        <w:tabs>
          <w:tab w:val="left" w:pos="7938"/>
        </w:tabs>
        <w:spacing w:before="240" w:after="0" w:line="360" w:lineRule="auto"/>
        <w:ind w:left="709" w:right="758"/>
        <w:jc w:val="both"/>
        <w:rPr>
          <w:rFonts w:ascii="Arial" w:eastAsia="Times New Roman" w:hAnsi="Arial" w:cs="Arial"/>
          <w:i/>
          <w:iCs/>
          <w:lang w:eastAsia="es-ES"/>
        </w:rPr>
      </w:pPr>
      <w:r w:rsidRPr="006E26C4">
        <w:rPr>
          <w:rFonts w:ascii="Arial" w:eastAsia="Times New Roman" w:hAnsi="Arial" w:cs="Arial"/>
          <w:i/>
          <w:iCs/>
          <w:lang w:eastAsia="es-ES"/>
        </w:rPr>
        <w:t>…</w:t>
      </w:r>
      <w:r w:rsidR="00997020" w:rsidRPr="006E26C4">
        <w:rPr>
          <w:rFonts w:ascii="Arial" w:eastAsia="Times New Roman" w:hAnsi="Arial" w:cs="Arial"/>
          <w:i/>
          <w:iCs/>
          <w:lang w:eastAsia="es-ES"/>
        </w:rPr>
        <w:t>”</w:t>
      </w:r>
    </w:p>
    <w:p w14:paraId="5B0B8F42" w14:textId="77777777" w:rsidR="00DB3D8E" w:rsidRPr="006E26C4"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6E26C4">
        <w:rPr>
          <w:rFonts w:ascii="Arial" w:eastAsia="Calibri" w:hAnsi="Arial" w:cs="Arial"/>
          <w:b/>
          <w:bCs/>
          <w:sz w:val="26"/>
          <w:szCs w:val="26"/>
        </w:rPr>
        <w:t>C O N S I D E R A N D O:</w:t>
      </w:r>
    </w:p>
    <w:p w14:paraId="36BC3EDC" w14:textId="49C15E1F" w:rsidR="00993167" w:rsidRPr="006E26C4" w:rsidRDefault="00AA4B2E" w:rsidP="00DB3D8E">
      <w:pPr>
        <w:spacing w:before="240" w:after="0" w:line="360" w:lineRule="auto"/>
        <w:ind w:firstLine="709"/>
        <w:jc w:val="both"/>
        <w:rPr>
          <w:rFonts w:ascii="Arial" w:eastAsiaTheme="minorHAnsi" w:hAnsi="Arial" w:cs="Arial"/>
          <w:bCs/>
          <w:iCs/>
          <w:sz w:val="26"/>
          <w:szCs w:val="26"/>
          <w:lang w:eastAsia="es-ES"/>
        </w:rPr>
      </w:pPr>
      <w:r w:rsidRPr="006E26C4">
        <w:rPr>
          <w:rFonts w:ascii="Arial" w:eastAsiaTheme="minorHAnsi" w:hAnsi="Arial" w:cs="Arial"/>
          <w:b/>
          <w:bCs/>
          <w:iCs/>
          <w:sz w:val="26"/>
          <w:szCs w:val="26"/>
          <w:lang w:val="es-ES" w:eastAsia="en-US"/>
        </w:rPr>
        <w:t xml:space="preserve">PRIMERO. </w:t>
      </w:r>
      <w:r w:rsidR="00963995" w:rsidRPr="006E26C4">
        <w:rPr>
          <w:rFonts w:ascii="Arial" w:hAnsi="Arial" w:cs="Arial"/>
          <w:bCs/>
          <w:iCs/>
          <w:sz w:val="26"/>
          <w:szCs w:val="26"/>
        </w:rPr>
        <w:t xml:space="preserve">Esta Sala Superior es competente para conocer del presente asunto, de conformidad con lo dispuesto por los artículos 114 </w:t>
      </w:r>
      <w:r w:rsidR="005C6480" w:rsidRPr="006E26C4">
        <w:rPr>
          <w:rFonts w:ascii="Arial" w:hAnsi="Arial" w:cs="Arial"/>
          <w:bCs/>
          <w:iCs/>
          <w:sz w:val="26"/>
          <w:szCs w:val="26"/>
        </w:rPr>
        <w:t>QUÁTER</w:t>
      </w:r>
      <w:r w:rsidR="00963995" w:rsidRPr="006E26C4">
        <w:rPr>
          <w:rFonts w:ascii="Arial" w:hAnsi="Arial" w:cs="Arial"/>
          <w:bCs/>
          <w:iCs/>
          <w:sz w:val="26"/>
          <w:szCs w:val="26"/>
        </w:rPr>
        <w:t xml:space="preserve"> de la Constitución Política del Estado Libre y Soberano de Oaxaca; 1 párrafo segundo, 2 párrafos primero y </w:t>
      </w:r>
      <w:r w:rsidR="007B7BD6" w:rsidRPr="006E26C4">
        <w:rPr>
          <w:rFonts w:ascii="Arial" w:hAnsi="Arial" w:cs="Arial"/>
          <w:bCs/>
          <w:iCs/>
          <w:sz w:val="26"/>
          <w:szCs w:val="26"/>
        </w:rPr>
        <w:t>tercero</w:t>
      </w:r>
      <w:r w:rsidR="00963995" w:rsidRPr="006E26C4">
        <w:rPr>
          <w:rFonts w:ascii="Arial" w:hAnsi="Arial" w:cs="Arial"/>
          <w:bCs/>
          <w:iCs/>
          <w:sz w:val="26"/>
          <w:szCs w:val="26"/>
        </w:rPr>
        <w:t xml:space="preserve">, 4 fracción VIII, 23, 24 fracción I, 25 fracción I y 27 de la Ley Orgánica del Tribunal de Justicia Administrativa del Estado de Oaxaca, publicada en el Periódico Oficial del Estado de Oaxaca el </w:t>
      </w:r>
      <w:r w:rsidR="00FB0124" w:rsidRPr="006E26C4">
        <w:rPr>
          <w:rFonts w:ascii="Arial" w:hAnsi="Arial" w:cs="Arial"/>
          <w:bCs/>
          <w:iCs/>
          <w:sz w:val="26"/>
          <w:szCs w:val="26"/>
        </w:rPr>
        <w:t xml:space="preserve">7 </w:t>
      </w:r>
      <w:r w:rsidR="00963995" w:rsidRPr="006E26C4">
        <w:rPr>
          <w:rFonts w:ascii="Arial" w:hAnsi="Arial" w:cs="Arial"/>
          <w:bCs/>
          <w:iCs/>
          <w:sz w:val="26"/>
          <w:szCs w:val="26"/>
        </w:rPr>
        <w:t>siete de noviembre de</w:t>
      </w:r>
      <w:r w:rsidR="00FB0124" w:rsidRPr="006E26C4">
        <w:rPr>
          <w:rFonts w:ascii="Arial" w:hAnsi="Arial" w:cs="Arial"/>
          <w:bCs/>
          <w:iCs/>
          <w:sz w:val="26"/>
          <w:szCs w:val="26"/>
        </w:rPr>
        <w:t xml:space="preserve"> 2019</w:t>
      </w:r>
      <w:r w:rsidR="00963995" w:rsidRPr="006E26C4">
        <w:rPr>
          <w:rFonts w:ascii="Arial" w:hAnsi="Arial" w:cs="Arial"/>
          <w:bCs/>
          <w:iCs/>
          <w:sz w:val="26"/>
          <w:szCs w:val="26"/>
        </w:rPr>
        <w:t xml:space="preserve"> dos mil diecinueve; así como los diversos 86, 88, 92, 93, fracción I, 94, 201, 206 y 208, de la Ley de Justicia Administrativa para el Estado de O</w:t>
      </w:r>
      <w:r w:rsidR="00D92BBA" w:rsidRPr="006E26C4">
        <w:rPr>
          <w:rFonts w:ascii="Arial" w:hAnsi="Arial" w:cs="Arial"/>
          <w:bCs/>
          <w:iCs/>
          <w:sz w:val="26"/>
          <w:szCs w:val="26"/>
        </w:rPr>
        <w:t xml:space="preserve">axaca, </w:t>
      </w:r>
      <w:r w:rsidR="00FB0124" w:rsidRPr="006E26C4">
        <w:rPr>
          <w:rFonts w:ascii="Arial" w:hAnsi="Arial" w:cs="Arial"/>
          <w:bCs/>
          <w:iCs/>
          <w:sz w:val="26"/>
          <w:szCs w:val="26"/>
        </w:rPr>
        <w:t>aplicable al caso</w:t>
      </w:r>
      <w:r w:rsidR="00507D87" w:rsidRPr="006E26C4">
        <w:rPr>
          <w:rFonts w:ascii="Arial" w:eastAsiaTheme="minorHAnsi" w:hAnsi="Arial" w:cs="Arial"/>
          <w:bCs/>
          <w:iCs/>
          <w:sz w:val="26"/>
          <w:szCs w:val="26"/>
          <w:lang w:eastAsia="es-ES"/>
        </w:rPr>
        <w:t>;</w:t>
      </w:r>
      <w:r w:rsidR="00993167" w:rsidRPr="006E26C4">
        <w:rPr>
          <w:rFonts w:ascii="Arial" w:eastAsiaTheme="minorHAnsi" w:hAnsi="Arial" w:cs="Arial"/>
          <w:bCs/>
          <w:iCs/>
          <w:sz w:val="26"/>
          <w:szCs w:val="26"/>
          <w:lang w:eastAsia="es-ES"/>
        </w:rPr>
        <w:t xml:space="preserve"> </w:t>
      </w:r>
      <w:r w:rsidR="00CD0AA9" w:rsidRPr="006E26C4">
        <w:rPr>
          <w:rFonts w:ascii="Arial" w:eastAsiaTheme="minorHAnsi" w:hAnsi="Arial" w:cs="Arial"/>
          <w:bCs/>
          <w:iCs/>
          <w:sz w:val="26"/>
          <w:szCs w:val="26"/>
          <w:lang w:eastAsia="es-ES"/>
        </w:rPr>
        <w:t>toda vez</w:t>
      </w:r>
      <w:r w:rsidR="00993167" w:rsidRPr="006E26C4">
        <w:rPr>
          <w:rFonts w:ascii="Arial" w:eastAsiaTheme="minorHAnsi" w:hAnsi="Arial" w:cs="Arial"/>
          <w:bCs/>
          <w:iCs/>
          <w:sz w:val="26"/>
          <w:szCs w:val="26"/>
          <w:lang w:eastAsia="es-ES"/>
        </w:rPr>
        <w:t xml:space="preserve"> que se trata de un Recurso de Revisión interpuesto </w:t>
      </w:r>
      <w:r w:rsidR="00C37CBA" w:rsidRPr="006E26C4">
        <w:rPr>
          <w:rFonts w:ascii="Arial" w:hAnsi="Arial" w:cs="Arial"/>
          <w:sz w:val="26"/>
          <w:szCs w:val="26"/>
        </w:rPr>
        <w:t xml:space="preserve">en contra de la </w:t>
      </w:r>
      <w:r w:rsidR="00AB03D2" w:rsidRPr="006E26C4">
        <w:rPr>
          <w:rFonts w:ascii="Arial" w:hAnsi="Arial" w:cs="Arial"/>
          <w:sz w:val="26"/>
          <w:szCs w:val="26"/>
        </w:rPr>
        <w:t>sentencia dictada</w:t>
      </w:r>
      <w:r w:rsidR="00C37CBA" w:rsidRPr="006E26C4">
        <w:rPr>
          <w:rFonts w:ascii="Arial" w:hAnsi="Arial" w:cs="Arial"/>
          <w:sz w:val="26"/>
          <w:szCs w:val="26"/>
        </w:rPr>
        <w:t xml:space="preserve"> </w:t>
      </w:r>
      <w:r w:rsidR="00993167" w:rsidRPr="006E26C4">
        <w:rPr>
          <w:rFonts w:ascii="Arial" w:eastAsiaTheme="minorHAnsi" w:hAnsi="Arial" w:cs="Arial"/>
          <w:bCs/>
          <w:iCs/>
          <w:sz w:val="26"/>
          <w:szCs w:val="26"/>
          <w:lang w:eastAsia="es-ES"/>
        </w:rPr>
        <w:t xml:space="preserve">el </w:t>
      </w:r>
      <w:r w:rsidR="00AB03D2" w:rsidRPr="006E26C4">
        <w:rPr>
          <w:rFonts w:ascii="Arial" w:eastAsiaTheme="minorHAnsi" w:hAnsi="Arial" w:cs="Arial"/>
          <w:bCs/>
          <w:iCs/>
          <w:sz w:val="26"/>
          <w:szCs w:val="26"/>
          <w:lang w:eastAsia="es-ES"/>
        </w:rPr>
        <w:t xml:space="preserve">6 seis de </w:t>
      </w:r>
      <w:r w:rsidR="00CD0AA9" w:rsidRPr="006E26C4">
        <w:rPr>
          <w:rFonts w:ascii="Arial" w:eastAsiaTheme="minorHAnsi" w:hAnsi="Arial" w:cs="Arial"/>
          <w:bCs/>
          <w:iCs/>
          <w:sz w:val="26"/>
          <w:szCs w:val="26"/>
          <w:lang w:eastAsia="es-ES"/>
        </w:rPr>
        <w:t>noviembre</w:t>
      </w:r>
      <w:r w:rsidR="00993167" w:rsidRPr="006E26C4">
        <w:rPr>
          <w:rFonts w:ascii="Arial" w:eastAsiaTheme="minorHAnsi" w:hAnsi="Arial" w:cs="Arial"/>
          <w:bCs/>
          <w:iCs/>
          <w:sz w:val="26"/>
          <w:szCs w:val="26"/>
          <w:lang w:eastAsia="es-ES"/>
        </w:rPr>
        <w:t xml:space="preserve"> de </w:t>
      </w:r>
      <w:r w:rsidR="00AB03D2" w:rsidRPr="006E26C4">
        <w:rPr>
          <w:rFonts w:ascii="Arial" w:eastAsiaTheme="minorHAnsi" w:hAnsi="Arial" w:cs="Arial"/>
          <w:bCs/>
          <w:iCs/>
          <w:sz w:val="26"/>
          <w:szCs w:val="26"/>
          <w:lang w:eastAsia="es-ES"/>
        </w:rPr>
        <w:t>2020</w:t>
      </w:r>
      <w:r w:rsidR="00FB0124" w:rsidRPr="006E26C4">
        <w:rPr>
          <w:rFonts w:ascii="Arial" w:eastAsiaTheme="minorHAnsi" w:hAnsi="Arial" w:cs="Arial"/>
          <w:bCs/>
          <w:iCs/>
          <w:sz w:val="26"/>
          <w:szCs w:val="26"/>
          <w:lang w:eastAsia="es-ES"/>
        </w:rPr>
        <w:t xml:space="preserve"> </w:t>
      </w:r>
      <w:r w:rsidR="00AB03D2" w:rsidRPr="006E26C4">
        <w:rPr>
          <w:rFonts w:ascii="Arial" w:eastAsiaTheme="minorHAnsi" w:hAnsi="Arial" w:cs="Arial"/>
          <w:bCs/>
          <w:iCs/>
          <w:sz w:val="26"/>
          <w:szCs w:val="26"/>
          <w:lang w:eastAsia="es-ES"/>
        </w:rPr>
        <w:t>dos mil veinte</w:t>
      </w:r>
      <w:r w:rsidR="00993167" w:rsidRPr="006E26C4">
        <w:rPr>
          <w:rFonts w:ascii="Arial" w:eastAsiaTheme="minorHAnsi" w:hAnsi="Arial" w:cs="Arial"/>
          <w:bCs/>
          <w:iCs/>
          <w:sz w:val="26"/>
          <w:szCs w:val="26"/>
          <w:lang w:eastAsia="es-ES"/>
        </w:rPr>
        <w:t xml:space="preserve">, por el Magistrado de la </w:t>
      </w:r>
      <w:r w:rsidR="00AB03D2" w:rsidRPr="006E26C4">
        <w:rPr>
          <w:rFonts w:ascii="Arial" w:eastAsiaTheme="minorHAnsi" w:hAnsi="Arial" w:cs="Arial"/>
          <w:bCs/>
          <w:iCs/>
          <w:sz w:val="26"/>
          <w:szCs w:val="26"/>
          <w:lang w:eastAsia="es-ES"/>
        </w:rPr>
        <w:t>Tercera</w:t>
      </w:r>
      <w:r w:rsidR="00993167" w:rsidRPr="006E26C4">
        <w:rPr>
          <w:rFonts w:ascii="Arial" w:eastAsiaTheme="minorHAnsi" w:hAnsi="Arial" w:cs="Arial"/>
          <w:bCs/>
          <w:iCs/>
          <w:sz w:val="26"/>
          <w:szCs w:val="26"/>
          <w:lang w:eastAsia="es-ES"/>
        </w:rPr>
        <w:t xml:space="preserve"> Sala Unitaria de Primera In</w:t>
      </w:r>
      <w:r w:rsidR="00AB03D2" w:rsidRPr="006E26C4">
        <w:rPr>
          <w:rFonts w:ascii="Arial" w:eastAsiaTheme="minorHAnsi" w:hAnsi="Arial" w:cs="Arial"/>
          <w:bCs/>
          <w:iCs/>
          <w:sz w:val="26"/>
          <w:szCs w:val="26"/>
          <w:lang w:eastAsia="es-ES"/>
        </w:rPr>
        <w:t xml:space="preserve">stancia en el juicio de nulidad </w:t>
      </w:r>
      <w:r w:rsidR="00AB03D2" w:rsidRPr="006E26C4">
        <w:rPr>
          <w:rFonts w:ascii="Arial" w:eastAsiaTheme="minorHAnsi" w:hAnsi="Arial" w:cs="Arial"/>
          <w:b/>
          <w:bCs/>
          <w:iCs/>
          <w:sz w:val="26"/>
          <w:szCs w:val="26"/>
          <w:lang w:eastAsia="es-ES"/>
        </w:rPr>
        <w:t>0478</w:t>
      </w:r>
      <w:r w:rsidR="00675DCA" w:rsidRPr="006E26C4">
        <w:rPr>
          <w:rFonts w:ascii="Arial" w:eastAsiaTheme="minorHAnsi" w:hAnsi="Arial" w:cs="Arial"/>
          <w:b/>
          <w:bCs/>
          <w:iCs/>
          <w:sz w:val="26"/>
          <w:szCs w:val="26"/>
          <w:lang w:eastAsia="es-ES"/>
        </w:rPr>
        <w:t>/2016</w:t>
      </w:r>
      <w:r w:rsidR="00993167" w:rsidRPr="006E26C4">
        <w:rPr>
          <w:rFonts w:ascii="Arial" w:eastAsiaTheme="minorHAnsi" w:hAnsi="Arial" w:cs="Arial"/>
          <w:b/>
          <w:bCs/>
          <w:iCs/>
          <w:sz w:val="26"/>
          <w:szCs w:val="26"/>
          <w:lang w:eastAsia="es-ES"/>
        </w:rPr>
        <w:t>.</w:t>
      </w:r>
      <w:r w:rsidR="00AB03D2" w:rsidRPr="006E26C4">
        <w:rPr>
          <w:rFonts w:ascii="Arial" w:eastAsiaTheme="minorHAnsi" w:hAnsi="Arial" w:cs="Arial"/>
          <w:b/>
          <w:bCs/>
          <w:iCs/>
          <w:sz w:val="26"/>
          <w:szCs w:val="26"/>
          <w:lang w:eastAsia="es-ES"/>
        </w:rPr>
        <w:t xml:space="preserve"> </w:t>
      </w:r>
      <w:r w:rsidR="00AB03D2" w:rsidRPr="006E26C4">
        <w:rPr>
          <w:rFonts w:ascii="Arial" w:eastAsiaTheme="minorHAnsi" w:hAnsi="Arial" w:cs="Arial"/>
          <w:bCs/>
          <w:iCs/>
          <w:sz w:val="26"/>
          <w:szCs w:val="26"/>
          <w:lang w:eastAsia="es-ES"/>
        </w:rPr>
        <w:t xml:space="preserve">- - - - - - - - - - - - - - </w:t>
      </w:r>
    </w:p>
    <w:p w14:paraId="7DA577E1" w14:textId="0D0A77B8" w:rsidR="007B431E" w:rsidRPr="006E26C4" w:rsidRDefault="00DB3D8E" w:rsidP="007B431E">
      <w:pPr>
        <w:spacing w:before="240" w:line="360" w:lineRule="auto"/>
        <w:ind w:firstLine="708"/>
        <w:jc w:val="both"/>
        <w:rPr>
          <w:rFonts w:ascii="Arial" w:hAnsi="Arial" w:cs="Arial"/>
          <w:sz w:val="26"/>
          <w:szCs w:val="26"/>
        </w:rPr>
      </w:pPr>
      <w:r w:rsidRPr="006E26C4">
        <w:rPr>
          <w:rFonts w:ascii="Arial" w:hAnsi="Arial" w:cs="Arial"/>
          <w:b/>
          <w:sz w:val="26"/>
          <w:szCs w:val="26"/>
        </w:rPr>
        <w:lastRenderedPageBreak/>
        <w:t>SEGUNDO</w:t>
      </w:r>
      <w:r w:rsidRPr="006E26C4">
        <w:rPr>
          <w:rFonts w:ascii="Arial" w:hAnsi="Arial" w:cs="Arial"/>
          <w:sz w:val="26"/>
          <w:szCs w:val="26"/>
        </w:rPr>
        <w:t xml:space="preserve">. </w:t>
      </w:r>
      <w:r w:rsidR="002100D3" w:rsidRPr="006E26C4">
        <w:rPr>
          <w:rFonts w:ascii="Arial" w:hAnsi="Arial" w:cs="Arial"/>
          <w:sz w:val="26"/>
          <w:szCs w:val="26"/>
        </w:rPr>
        <w:t>Los</w:t>
      </w:r>
      <w:r w:rsidR="00507D87" w:rsidRPr="006E26C4">
        <w:rPr>
          <w:rFonts w:ascii="Arial" w:hAnsi="Arial" w:cs="Arial"/>
          <w:sz w:val="26"/>
          <w:szCs w:val="26"/>
        </w:rPr>
        <w:t xml:space="preserve"> agravio</w:t>
      </w:r>
      <w:r w:rsidR="002100D3" w:rsidRPr="006E26C4">
        <w:rPr>
          <w:rFonts w:ascii="Arial" w:hAnsi="Arial" w:cs="Arial"/>
          <w:sz w:val="26"/>
          <w:szCs w:val="26"/>
        </w:rPr>
        <w:t>s</w:t>
      </w:r>
      <w:r w:rsidR="00507D87" w:rsidRPr="006E26C4">
        <w:rPr>
          <w:rFonts w:ascii="Arial" w:hAnsi="Arial" w:cs="Arial"/>
          <w:sz w:val="26"/>
          <w:szCs w:val="26"/>
        </w:rPr>
        <w:t xml:space="preserve"> hecho</w:t>
      </w:r>
      <w:r w:rsidR="002100D3" w:rsidRPr="006E26C4">
        <w:rPr>
          <w:rFonts w:ascii="Arial" w:hAnsi="Arial" w:cs="Arial"/>
          <w:sz w:val="26"/>
          <w:szCs w:val="26"/>
        </w:rPr>
        <w:t>s</w:t>
      </w:r>
      <w:r w:rsidR="00CF4277" w:rsidRPr="006E26C4">
        <w:rPr>
          <w:rFonts w:ascii="Arial" w:hAnsi="Arial" w:cs="Arial"/>
          <w:sz w:val="26"/>
          <w:szCs w:val="26"/>
        </w:rPr>
        <w:t xml:space="preserve"> valer se encuentran expuesto</w:t>
      </w:r>
      <w:r w:rsidR="002100D3" w:rsidRPr="006E26C4">
        <w:rPr>
          <w:rFonts w:ascii="Arial" w:hAnsi="Arial" w:cs="Arial"/>
          <w:sz w:val="26"/>
          <w:szCs w:val="26"/>
        </w:rPr>
        <w:t xml:space="preserve"> en el escrito respectivo de la autoridad</w:t>
      </w:r>
      <w:r w:rsidRPr="006E26C4">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7B431E" w:rsidRPr="006E26C4">
        <w:rPr>
          <w:rFonts w:ascii="Arial" w:hAnsi="Arial" w:cs="Arial"/>
          <w:sz w:val="26"/>
          <w:szCs w:val="26"/>
        </w:rPr>
        <w:t>Sirve de apoyo a lo anterior, la Jurisprudencia 2a./J. 58/2010, emitida por la Segunda Sala de la Suprema Corte de Justicia de la Nación, publicada en el Semanario Judicial de la Federación y su Gaceta, en la novena época, Tom</w:t>
      </w:r>
      <w:r w:rsidR="001F4443" w:rsidRPr="006E26C4">
        <w:rPr>
          <w:rFonts w:ascii="Arial" w:hAnsi="Arial" w:cs="Arial"/>
          <w:sz w:val="26"/>
          <w:szCs w:val="26"/>
        </w:rPr>
        <w:t>o XXXI, Mayo de 2010, página 830</w:t>
      </w:r>
      <w:r w:rsidR="007B431E" w:rsidRPr="006E26C4">
        <w:rPr>
          <w:rFonts w:ascii="Arial" w:hAnsi="Arial" w:cs="Arial"/>
          <w:sz w:val="26"/>
          <w:szCs w:val="26"/>
        </w:rPr>
        <w:t>, materia co</w:t>
      </w:r>
      <w:r w:rsidR="008756C7" w:rsidRPr="006E26C4">
        <w:rPr>
          <w:rFonts w:ascii="Arial" w:hAnsi="Arial" w:cs="Arial"/>
          <w:sz w:val="26"/>
          <w:szCs w:val="26"/>
        </w:rPr>
        <w:t>mún, de rubro y texto siguiente</w:t>
      </w:r>
      <w:r w:rsidR="007B431E" w:rsidRPr="006E26C4">
        <w:rPr>
          <w:rFonts w:ascii="Arial" w:hAnsi="Arial" w:cs="Arial"/>
          <w:sz w:val="26"/>
          <w:szCs w:val="26"/>
        </w:rPr>
        <w:t>:</w:t>
      </w:r>
      <w:r w:rsidR="00784C57">
        <w:rPr>
          <w:rFonts w:ascii="Arial" w:hAnsi="Arial" w:cs="Arial"/>
          <w:sz w:val="26"/>
          <w:szCs w:val="26"/>
        </w:rPr>
        <w:t xml:space="preserve"> - - - - - - - - - - - - - - - - - - - - - - - - - - - - - - - - -</w:t>
      </w:r>
    </w:p>
    <w:p w14:paraId="00BD3476" w14:textId="77094CC7" w:rsidR="007B431E" w:rsidRPr="006E26C4" w:rsidRDefault="007B431E" w:rsidP="002100D3">
      <w:pPr>
        <w:spacing w:after="0" w:line="360" w:lineRule="auto"/>
        <w:ind w:left="709" w:right="758"/>
        <w:jc w:val="both"/>
        <w:rPr>
          <w:rFonts w:ascii="Arial" w:hAnsi="Arial" w:cs="Arial"/>
          <w:sz w:val="26"/>
          <w:szCs w:val="26"/>
        </w:rPr>
      </w:pPr>
      <w:r w:rsidRPr="006E26C4">
        <w:rPr>
          <w:rFonts w:ascii="Arial" w:hAnsi="Arial" w:cs="Arial"/>
          <w:sz w:val="26"/>
          <w:szCs w:val="26"/>
        </w:rPr>
        <w:t>“</w:t>
      </w:r>
      <w:r w:rsidRPr="006E26C4">
        <w:rPr>
          <w:rFonts w:ascii="Arial" w:hAnsi="Arial" w:cs="Arial"/>
          <w:b/>
          <w:i/>
        </w:rPr>
        <w:t xml:space="preserve">CONCEPTOS DE VIOLACIÓN O AGRAVIOS. PARA CUMPLIR CON LOS PRINCIPIOS DE CONGRUENCIA Y EXHAUSTIVIDAD EN LAS SENTENCIAS DE AMPARO ES INNECESARIA SU TRANSCRIPCIÓN. </w:t>
      </w:r>
      <w:r w:rsidRPr="006E26C4">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w:t>
      </w:r>
      <w:r w:rsidRPr="006E26C4">
        <w:rPr>
          <w:rFonts w:ascii="Arial" w:hAnsi="Arial" w:cs="Arial"/>
          <w:b/>
          <w:i/>
        </w:rPr>
        <w:t>principios</w:t>
      </w:r>
      <w:r w:rsidRPr="006E26C4">
        <w:rPr>
          <w:rFonts w:ascii="Arial" w:hAnsi="Arial" w:cs="Arial"/>
          <w:i/>
        </w:rPr>
        <w:t xml:space="preserve">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6E26C4">
        <w:rPr>
          <w:rFonts w:ascii="Arial" w:hAnsi="Arial" w:cs="Arial"/>
          <w:i/>
        </w:rPr>
        <w:t>litis</w:t>
      </w:r>
      <w:proofErr w:type="spellEnd"/>
      <w:r w:rsidRPr="006E26C4">
        <w:rPr>
          <w:rFonts w:ascii="Arial" w:hAnsi="Arial" w:cs="Arial"/>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E26C4">
        <w:rPr>
          <w:rFonts w:ascii="Arial" w:hAnsi="Arial" w:cs="Arial"/>
          <w:sz w:val="26"/>
          <w:szCs w:val="26"/>
        </w:rPr>
        <w:t xml:space="preserve">” </w:t>
      </w:r>
    </w:p>
    <w:p w14:paraId="78B97C57" w14:textId="5751BC32" w:rsidR="00AE730A" w:rsidRPr="006E26C4" w:rsidRDefault="00EC3CB8" w:rsidP="00406655">
      <w:pPr>
        <w:spacing w:before="240" w:after="0" w:line="360" w:lineRule="auto"/>
        <w:ind w:firstLine="709"/>
        <w:jc w:val="both"/>
        <w:rPr>
          <w:rFonts w:ascii="Arial" w:eastAsia="Calibri" w:hAnsi="Arial" w:cs="Arial"/>
          <w:bCs/>
          <w:sz w:val="26"/>
          <w:szCs w:val="26"/>
        </w:rPr>
      </w:pPr>
      <w:r w:rsidRPr="006E26C4">
        <w:rPr>
          <w:rFonts w:ascii="Arial" w:eastAsia="Calibri" w:hAnsi="Arial" w:cs="Arial"/>
          <w:b/>
          <w:bCs/>
          <w:sz w:val="26"/>
          <w:szCs w:val="26"/>
        </w:rPr>
        <w:t>TERCERO</w:t>
      </w:r>
      <w:r w:rsidRPr="006E26C4">
        <w:rPr>
          <w:rFonts w:ascii="Arial" w:eastAsia="Calibri" w:hAnsi="Arial" w:cs="Arial"/>
          <w:bCs/>
          <w:sz w:val="26"/>
          <w:szCs w:val="26"/>
        </w:rPr>
        <w:t xml:space="preserve">. </w:t>
      </w:r>
      <w:r w:rsidR="00BE70DE" w:rsidRPr="006E26C4">
        <w:rPr>
          <w:rFonts w:ascii="Arial" w:eastAsia="Calibri" w:hAnsi="Arial" w:cs="Arial"/>
          <w:bCs/>
          <w:sz w:val="26"/>
          <w:szCs w:val="26"/>
        </w:rPr>
        <w:t>La autoridad</w:t>
      </w:r>
      <w:r w:rsidR="007B431E" w:rsidRPr="006E26C4">
        <w:rPr>
          <w:rFonts w:ascii="Arial" w:eastAsia="Calibri" w:hAnsi="Arial" w:cs="Arial"/>
          <w:bCs/>
          <w:sz w:val="26"/>
          <w:szCs w:val="26"/>
        </w:rPr>
        <w:t xml:space="preserve"> recurr</w:t>
      </w:r>
      <w:r w:rsidR="00BE70DE" w:rsidRPr="006E26C4">
        <w:rPr>
          <w:rFonts w:ascii="Arial" w:eastAsia="Calibri" w:hAnsi="Arial" w:cs="Arial"/>
          <w:bCs/>
          <w:sz w:val="26"/>
          <w:szCs w:val="26"/>
        </w:rPr>
        <w:t xml:space="preserve">ente alega que le causa agravios la sentencia de </w:t>
      </w:r>
      <w:r w:rsidR="00C00E30" w:rsidRPr="006E26C4">
        <w:rPr>
          <w:rFonts w:ascii="Arial" w:eastAsia="Calibri" w:hAnsi="Arial" w:cs="Arial"/>
          <w:bCs/>
          <w:sz w:val="26"/>
          <w:szCs w:val="26"/>
        </w:rPr>
        <w:t xml:space="preserve">fecha </w:t>
      </w:r>
      <w:r w:rsidR="009642BF" w:rsidRPr="006E26C4">
        <w:rPr>
          <w:rFonts w:ascii="Arial" w:eastAsia="Calibri" w:hAnsi="Arial" w:cs="Arial"/>
          <w:bCs/>
          <w:sz w:val="26"/>
          <w:szCs w:val="26"/>
        </w:rPr>
        <w:t>6</w:t>
      </w:r>
      <w:r w:rsidR="00C00E30" w:rsidRPr="006E26C4">
        <w:rPr>
          <w:rFonts w:ascii="Arial" w:eastAsia="Calibri" w:hAnsi="Arial" w:cs="Arial"/>
          <w:bCs/>
          <w:sz w:val="26"/>
          <w:szCs w:val="26"/>
        </w:rPr>
        <w:t xml:space="preserve"> </w:t>
      </w:r>
      <w:r w:rsidR="009642BF" w:rsidRPr="006E26C4">
        <w:rPr>
          <w:rFonts w:ascii="Arial" w:eastAsia="Calibri" w:hAnsi="Arial" w:cs="Arial"/>
          <w:bCs/>
          <w:sz w:val="26"/>
          <w:szCs w:val="26"/>
        </w:rPr>
        <w:t>seis</w:t>
      </w:r>
      <w:r w:rsidR="007B431E" w:rsidRPr="006E26C4">
        <w:rPr>
          <w:rFonts w:ascii="Arial" w:eastAsia="Calibri" w:hAnsi="Arial" w:cs="Arial"/>
          <w:bCs/>
          <w:sz w:val="26"/>
          <w:szCs w:val="26"/>
        </w:rPr>
        <w:t xml:space="preserve"> de noviembre de</w:t>
      </w:r>
      <w:r w:rsidR="00C00E30" w:rsidRPr="006E26C4">
        <w:rPr>
          <w:rFonts w:ascii="Arial" w:eastAsia="Calibri" w:hAnsi="Arial" w:cs="Arial"/>
          <w:bCs/>
          <w:sz w:val="26"/>
          <w:szCs w:val="26"/>
        </w:rPr>
        <w:t xml:space="preserve"> 20</w:t>
      </w:r>
      <w:r w:rsidR="009642BF" w:rsidRPr="006E26C4">
        <w:rPr>
          <w:rFonts w:ascii="Arial" w:eastAsia="Calibri" w:hAnsi="Arial" w:cs="Arial"/>
          <w:bCs/>
          <w:sz w:val="26"/>
          <w:szCs w:val="26"/>
        </w:rPr>
        <w:t>20</w:t>
      </w:r>
      <w:r w:rsidR="007B431E" w:rsidRPr="006E26C4">
        <w:rPr>
          <w:rFonts w:ascii="Arial" w:eastAsia="Calibri" w:hAnsi="Arial" w:cs="Arial"/>
          <w:bCs/>
          <w:sz w:val="26"/>
          <w:szCs w:val="26"/>
        </w:rPr>
        <w:t xml:space="preserve"> dos mil </w:t>
      </w:r>
      <w:r w:rsidR="009642BF" w:rsidRPr="006E26C4">
        <w:rPr>
          <w:rFonts w:ascii="Arial" w:eastAsia="Calibri" w:hAnsi="Arial" w:cs="Arial"/>
          <w:bCs/>
          <w:sz w:val="26"/>
          <w:szCs w:val="26"/>
        </w:rPr>
        <w:t>veinte</w:t>
      </w:r>
      <w:r w:rsidR="00423910" w:rsidRPr="006E26C4">
        <w:rPr>
          <w:rFonts w:ascii="Arial" w:eastAsia="Calibri" w:hAnsi="Arial" w:cs="Arial"/>
          <w:bCs/>
          <w:sz w:val="26"/>
          <w:szCs w:val="26"/>
        </w:rPr>
        <w:t>;</w:t>
      </w:r>
      <w:r w:rsidR="00406655" w:rsidRPr="006E26C4">
        <w:rPr>
          <w:rFonts w:ascii="Arial" w:eastAsia="Calibri" w:hAnsi="Arial" w:cs="Arial"/>
          <w:bCs/>
          <w:sz w:val="26"/>
          <w:szCs w:val="26"/>
        </w:rPr>
        <w:t xml:space="preserve"> </w:t>
      </w:r>
      <w:r w:rsidR="00423910" w:rsidRPr="006E26C4">
        <w:rPr>
          <w:rFonts w:ascii="Arial" w:eastAsia="Calibri" w:hAnsi="Arial" w:cs="Arial"/>
          <w:bCs/>
          <w:sz w:val="26"/>
          <w:szCs w:val="26"/>
        </w:rPr>
        <w:t>dice</w:t>
      </w:r>
      <w:r w:rsidR="009E3943" w:rsidRPr="006E26C4">
        <w:rPr>
          <w:rFonts w:ascii="Arial" w:eastAsia="Calibri" w:hAnsi="Arial" w:cs="Arial"/>
          <w:bCs/>
          <w:sz w:val="26"/>
          <w:szCs w:val="26"/>
        </w:rPr>
        <w:t xml:space="preserve"> </w:t>
      </w:r>
      <w:r w:rsidR="00985F27" w:rsidRPr="006E26C4">
        <w:rPr>
          <w:rFonts w:ascii="Arial" w:eastAsia="Calibri" w:hAnsi="Arial" w:cs="Arial"/>
          <w:bCs/>
          <w:sz w:val="26"/>
          <w:szCs w:val="26"/>
        </w:rPr>
        <w:t xml:space="preserve">que su </w:t>
      </w:r>
      <w:r w:rsidR="00985F27" w:rsidRPr="006E26C4">
        <w:rPr>
          <w:rFonts w:ascii="Arial" w:eastAsia="Calibri" w:hAnsi="Arial" w:cs="Arial"/>
          <w:b/>
          <w:bCs/>
          <w:sz w:val="26"/>
          <w:szCs w:val="26"/>
        </w:rPr>
        <w:t>primer agravio</w:t>
      </w:r>
      <w:r w:rsidR="00836353" w:rsidRPr="006E26C4">
        <w:rPr>
          <w:rFonts w:ascii="Arial" w:eastAsia="Calibri" w:hAnsi="Arial" w:cs="Arial"/>
          <w:b/>
          <w:bCs/>
          <w:sz w:val="26"/>
          <w:szCs w:val="26"/>
        </w:rPr>
        <w:t xml:space="preserve"> </w:t>
      </w:r>
      <w:r w:rsidR="00985F27" w:rsidRPr="006E26C4">
        <w:rPr>
          <w:rFonts w:ascii="Arial" w:eastAsia="Calibri" w:hAnsi="Arial" w:cs="Arial"/>
          <w:bCs/>
          <w:sz w:val="26"/>
          <w:szCs w:val="26"/>
        </w:rPr>
        <w:t xml:space="preserve">recae en </w:t>
      </w:r>
      <w:r w:rsidR="00406655" w:rsidRPr="006E26C4">
        <w:rPr>
          <w:rFonts w:ascii="Arial" w:eastAsia="Calibri" w:hAnsi="Arial" w:cs="Arial"/>
          <w:bCs/>
          <w:sz w:val="26"/>
          <w:szCs w:val="26"/>
        </w:rPr>
        <w:t xml:space="preserve">lo determinado en el </w:t>
      </w:r>
      <w:r w:rsidR="00712EF4" w:rsidRPr="006E26C4">
        <w:rPr>
          <w:rFonts w:ascii="Arial" w:eastAsia="Calibri" w:hAnsi="Arial" w:cs="Arial"/>
          <w:bCs/>
          <w:sz w:val="26"/>
          <w:szCs w:val="26"/>
        </w:rPr>
        <w:t xml:space="preserve">segundo párrafo del </w:t>
      </w:r>
      <w:r w:rsidR="00406655" w:rsidRPr="006E26C4">
        <w:rPr>
          <w:rFonts w:ascii="Arial" w:eastAsia="Calibri" w:hAnsi="Arial" w:cs="Arial"/>
          <w:bCs/>
          <w:sz w:val="26"/>
          <w:szCs w:val="26"/>
        </w:rPr>
        <w:t xml:space="preserve">considerando cuarto de la </w:t>
      </w:r>
      <w:r w:rsidR="00D30C85" w:rsidRPr="006E26C4">
        <w:rPr>
          <w:rFonts w:ascii="Arial" w:eastAsia="Calibri" w:hAnsi="Arial" w:cs="Arial"/>
          <w:bCs/>
          <w:sz w:val="26"/>
          <w:szCs w:val="26"/>
        </w:rPr>
        <w:t>sentencia</w:t>
      </w:r>
      <w:r w:rsidR="00406655" w:rsidRPr="006E26C4">
        <w:rPr>
          <w:rFonts w:ascii="Arial" w:eastAsia="Calibri" w:hAnsi="Arial" w:cs="Arial"/>
          <w:bCs/>
          <w:sz w:val="26"/>
          <w:szCs w:val="26"/>
        </w:rPr>
        <w:t xml:space="preserve"> recurrida, </w:t>
      </w:r>
      <w:r w:rsidR="00476162" w:rsidRPr="006E26C4">
        <w:rPr>
          <w:rFonts w:ascii="Arial" w:eastAsia="Calibri" w:hAnsi="Arial" w:cs="Arial"/>
          <w:bCs/>
          <w:sz w:val="26"/>
          <w:szCs w:val="26"/>
        </w:rPr>
        <w:t xml:space="preserve">pues dice </w:t>
      </w:r>
      <w:r w:rsidR="00406655" w:rsidRPr="006E26C4">
        <w:rPr>
          <w:rFonts w:ascii="Arial" w:eastAsia="Calibri" w:hAnsi="Arial" w:cs="Arial"/>
          <w:bCs/>
          <w:sz w:val="26"/>
          <w:szCs w:val="26"/>
        </w:rPr>
        <w:t xml:space="preserve">carece de fundamentación y motivación, </w:t>
      </w:r>
      <w:r w:rsidR="00712EF4" w:rsidRPr="006E26C4">
        <w:rPr>
          <w:rFonts w:ascii="Arial" w:eastAsia="Calibri" w:hAnsi="Arial" w:cs="Arial"/>
          <w:bCs/>
          <w:sz w:val="26"/>
          <w:szCs w:val="26"/>
        </w:rPr>
        <w:t xml:space="preserve">en términos del artículo </w:t>
      </w:r>
      <w:r w:rsidR="00406655" w:rsidRPr="006E26C4">
        <w:rPr>
          <w:rFonts w:ascii="Arial" w:eastAsia="Calibri" w:hAnsi="Arial" w:cs="Arial"/>
          <w:bCs/>
          <w:sz w:val="26"/>
          <w:szCs w:val="26"/>
        </w:rPr>
        <w:t xml:space="preserve">151 </w:t>
      </w:r>
      <w:r w:rsidR="00712EF4" w:rsidRPr="006E26C4">
        <w:rPr>
          <w:rFonts w:ascii="Arial" w:eastAsia="Calibri" w:hAnsi="Arial" w:cs="Arial"/>
          <w:bCs/>
          <w:sz w:val="26"/>
          <w:szCs w:val="26"/>
        </w:rPr>
        <w:t>de la Ley de Procedimiento y Justicia Administrativa para el Estado de Oaxaca</w:t>
      </w:r>
      <w:r w:rsidR="009C6D9E" w:rsidRPr="006E26C4">
        <w:rPr>
          <w:rFonts w:ascii="Arial" w:eastAsia="Calibri" w:hAnsi="Arial" w:cs="Arial"/>
          <w:bCs/>
          <w:sz w:val="26"/>
          <w:szCs w:val="26"/>
        </w:rPr>
        <w:t xml:space="preserve"> (lo transcribe)</w:t>
      </w:r>
      <w:r w:rsidR="00712EF4" w:rsidRPr="006E26C4">
        <w:rPr>
          <w:rFonts w:ascii="Arial" w:eastAsia="Calibri" w:hAnsi="Arial" w:cs="Arial"/>
          <w:bCs/>
          <w:sz w:val="26"/>
          <w:szCs w:val="26"/>
        </w:rPr>
        <w:t xml:space="preserve">, por ser el </w:t>
      </w:r>
      <w:r w:rsidR="00406655" w:rsidRPr="006E26C4">
        <w:rPr>
          <w:rFonts w:ascii="Arial" w:eastAsia="Calibri" w:hAnsi="Arial" w:cs="Arial"/>
          <w:bCs/>
          <w:sz w:val="26"/>
          <w:szCs w:val="26"/>
        </w:rPr>
        <w:t xml:space="preserve">ordenamiento </w:t>
      </w:r>
      <w:r w:rsidR="00682174" w:rsidRPr="006E26C4">
        <w:rPr>
          <w:rFonts w:ascii="Arial" w:eastAsia="Calibri" w:hAnsi="Arial" w:cs="Arial"/>
          <w:bCs/>
          <w:sz w:val="26"/>
          <w:szCs w:val="26"/>
        </w:rPr>
        <w:t>má</w:t>
      </w:r>
      <w:r w:rsidR="00712EF4" w:rsidRPr="006E26C4">
        <w:rPr>
          <w:rFonts w:ascii="Arial" w:eastAsia="Calibri" w:hAnsi="Arial" w:cs="Arial"/>
          <w:bCs/>
          <w:sz w:val="26"/>
          <w:szCs w:val="26"/>
        </w:rPr>
        <w:t>s reciente para su aplicación; por lo que, arguye la autoridad inco</w:t>
      </w:r>
      <w:r w:rsidR="004C5386" w:rsidRPr="006E26C4">
        <w:rPr>
          <w:rFonts w:ascii="Arial" w:eastAsia="Calibri" w:hAnsi="Arial" w:cs="Arial"/>
          <w:bCs/>
          <w:sz w:val="26"/>
          <w:szCs w:val="26"/>
        </w:rPr>
        <w:t xml:space="preserve">nforme, </w:t>
      </w:r>
      <w:r w:rsidR="00FD2B13" w:rsidRPr="006E26C4">
        <w:rPr>
          <w:rFonts w:ascii="Arial" w:eastAsia="Calibri" w:hAnsi="Arial" w:cs="Arial"/>
          <w:bCs/>
          <w:sz w:val="26"/>
          <w:szCs w:val="26"/>
        </w:rPr>
        <w:t>su personalidad</w:t>
      </w:r>
      <w:r w:rsidR="00406655" w:rsidRPr="006E26C4">
        <w:rPr>
          <w:rFonts w:ascii="Arial" w:eastAsia="Calibri" w:hAnsi="Arial" w:cs="Arial"/>
          <w:bCs/>
          <w:sz w:val="26"/>
          <w:szCs w:val="26"/>
        </w:rPr>
        <w:t xml:space="preserve"> </w:t>
      </w:r>
      <w:r w:rsidR="00712EF4" w:rsidRPr="006E26C4">
        <w:rPr>
          <w:rFonts w:ascii="Arial" w:eastAsia="Calibri" w:hAnsi="Arial" w:cs="Arial"/>
          <w:bCs/>
          <w:sz w:val="26"/>
          <w:szCs w:val="26"/>
        </w:rPr>
        <w:t>se acredita de oficio</w:t>
      </w:r>
      <w:r w:rsidR="00406655" w:rsidRPr="006E26C4">
        <w:rPr>
          <w:rFonts w:ascii="Arial" w:eastAsia="Calibri" w:hAnsi="Arial" w:cs="Arial"/>
          <w:bCs/>
          <w:sz w:val="26"/>
          <w:szCs w:val="26"/>
        </w:rPr>
        <w:t xml:space="preserve">, </w:t>
      </w:r>
      <w:r w:rsidR="00712EF4" w:rsidRPr="006E26C4">
        <w:rPr>
          <w:rFonts w:ascii="Arial" w:eastAsia="Calibri" w:hAnsi="Arial" w:cs="Arial"/>
          <w:bCs/>
          <w:sz w:val="26"/>
          <w:szCs w:val="26"/>
        </w:rPr>
        <w:t xml:space="preserve">toda vez que </w:t>
      </w:r>
      <w:r w:rsidR="00AE730A" w:rsidRPr="006E26C4">
        <w:rPr>
          <w:rFonts w:ascii="Arial" w:eastAsia="Calibri" w:hAnsi="Arial" w:cs="Arial"/>
          <w:bCs/>
          <w:sz w:val="26"/>
          <w:szCs w:val="26"/>
        </w:rPr>
        <w:t xml:space="preserve">en ningún momento fue impugnada.- </w:t>
      </w:r>
      <w:r w:rsidR="001C067E" w:rsidRPr="006E26C4">
        <w:rPr>
          <w:rFonts w:ascii="Arial" w:eastAsia="Calibri" w:hAnsi="Arial" w:cs="Arial"/>
          <w:bCs/>
          <w:sz w:val="26"/>
          <w:szCs w:val="26"/>
        </w:rPr>
        <w:t xml:space="preserve">- - - - - - - - </w:t>
      </w:r>
      <w:r w:rsidR="0043398C">
        <w:rPr>
          <w:rFonts w:ascii="Arial" w:eastAsia="Calibri" w:hAnsi="Arial" w:cs="Arial"/>
          <w:bCs/>
          <w:sz w:val="26"/>
          <w:szCs w:val="26"/>
        </w:rPr>
        <w:t xml:space="preserve">- - </w:t>
      </w:r>
    </w:p>
    <w:p w14:paraId="3F95C698" w14:textId="164ACF67" w:rsidR="001C067E" w:rsidRPr="006E26C4" w:rsidRDefault="00A648A8" w:rsidP="0033438D">
      <w:pPr>
        <w:spacing w:before="240" w:after="0" w:line="360" w:lineRule="auto"/>
        <w:ind w:firstLine="709"/>
        <w:jc w:val="both"/>
        <w:rPr>
          <w:rFonts w:ascii="Arial" w:eastAsia="Calibri" w:hAnsi="Arial" w:cs="Arial"/>
          <w:bCs/>
          <w:sz w:val="26"/>
          <w:szCs w:val="26"/>
        </w:rPr>
      </w:pPr>
      <w:r w:rsidRPr="006E26C4">
        <w:rPr>
          <w:rFonts w:ascii="Arial" w:eastAsia="Calibri" w:hAnsi="Arial" w:cs="Arial"/>
          <w:bCs/>
          <w:sz w:val="26"/>
          <w:szCs w:val="26"/>
        </w:rPr>
        <w:lastRenderedPageBreak/>
        <w:t>E</w:t>
      </w:r>
      <w:r w:rsidR="00406655" w:rsidRPr="006E26C4">
        <w:rPr>
          <w:rFonts w:ascii="Arial" w:eastAsia="Calibri" w:hAnsi="Arial" w:cs="Arial"/>
          <w:bCs/>
          <w:sz w:val="26"/>
          <w:szCs w:val="26"/>
        </w:rPr>
        <w:t xml:space="preserve">n virtud de </w:t>
      </w:r>
      <w:r w:rsidRPr="006E26C4">
        <w:rPr>
          <w:rFonts w:ascii="Arial" w:eastAsia="Calibri" w:hAnsi="Arial" w:cs="Arial"/>
          <w:bCs/>
          <w:sz w:val="26"/>
          <w:szCs w:val="26"/>
        </w:rPr>
        <w:t xml:space="preserve">lo anterior, refiere la autoridad </w:t>
      </w:r>
      <w:r w:rsidR="00756EDF" w:rsidRPr="006E26C4">
        <w:rPr>
          <w:rFonts w:ascii="Arial" w:eastAsia="Calibri" w:hAnsi="Arial" w:cs="Arial"/>
          <w:bCs/>
          <w:sz w:val="26"/>
          <w:szCs w:val="26"/>
        </w:rPr>
        <w:t>recurrente</w:t>
      </w:r>
      <w:r w:rsidR="004C5386" w:rsidRPr="006E26C4">
        <w:rPr>
          <w:rFonts w:ascii="Arial" w:eastAsia="Calibri" w:hAnsi="Arial" w:cs="Arial"/>
          <w:bCs/>
          <w:sz w:val="26"/>
          <w:szCs w:val="26"/>
        </w:rPr>
        <w:t xml:space="preserve">, </w:t>
      </w:r>
      <w:r w:rsidRPr="006E26C4">
        <w:rPr>
          <w:rFonts w:ascii="Arial" w:eastAsia="Calibri" w:hAnsi="Arial" w:cs="Arial"/>
          <w:bCs/>
          <w:sz w:val="26"/>
          <w:szCs w:val="26"/>
        </w:rPr>
        <w:t xml:space="preserve">dicha determinación </w:t>
      </w:r>
      <w:r w:rsidR="004C5386" w:rsidRPr="006E26C4">
        <w:rPr>
          <w:rFonts w:ascii="Arial" w:eastAsia="Calibri" w:hAnsi="Arial" w:cs="Arial"/>
          <w:bCs/>
          <w:sz w:val="26"/>
          <w:szCs w:val="26"/>
        </w:rPr>
        <w:t>es violatoria</w:t>
      </w:r>
      <w:r w:rsidR="00406655" w:rsidRPr="006E26C4">
        <w:rPr>
          <w:rFonts w:ascii="Arial" w:eastAsia="Calibri" w:hAnsi="Arial" w:cs="Arial"/>
          <w:bCs/>
          <w:sz w:val="26"/>
          <w:szCs w:val="26"/>
        </w:rPr>
        <w:t xml:space="preserve"> de garantías y del debido proceso, pues se vulnera gravemente la imparcialidad que debe tener todo juicio</w:t>
      </w:r>
      <w:r w:rsidR="0033438D" w:rsidRPr="006E26C4">
        <w:rPr>
          <w:rFonts w:ascii="Arial" w:eastAsia="Calibri" w:hAnsi="Arial" w:cs="Arial"/>
          <w:bCs/>
          <w:sz w:val="26"/>
          <w:szCs w:val="26"/>
        </w:rPr>
        <w:t xml:space="preserve"> ante autoridad jurisdiccion</w:t>
      </w:r>
      <w:r w:rsidR="001C067E" w:rsidRPr="006E26C4">
        <w:rPr>
          <w:rFonts w:ascii="Arial" w:eastAsia="Calibri" w:hAnsi="Arial" w:cs="Arial"/>
          <w:bCs/>
          <w:sz w:val="26"/>
          <w:szCs w:val="26"/>
        </w:rPr>
        <w:t xml:space="preserve">al.- - - - - - - - - - - - - - - - - - - - - - - - - - - - - - - - - - - </w:t>
      </w:r>
    </w:p>
    <w:p w14:paraId="00BB5ADD" w14:textId="69E51B1C" w:rsidR="00406655" w:rsidRPr="006E26C4" w:rsidRDefault="0033438D" w:rsidP="0033438D">
      <w:pPr>
        <w:spacing w:before="240" w:after="0" w:line="360" w:lineRule="auto"/>
        <w:ind w:firstLine="709"/>
        <w:jc w:val="both"/>
        <w:rPr>
          <w:rFonts w:ascii="Arial" w:eastAsia="Calibri" w:hAnsi="Arial" w:cs="Arial"/>
          <w:bCs/>
          <w:sz w:val="26"/>
          <w:szCs w:val="26"/>
        </w:rPr>
      </w:pPr>
      <w:r w:rsidRPr="006E26C4">
        <w:rPr>
          <w:rFonts w:ascii="Arial" w:eastAsia="Calibri" w:hAnsi="Arial" w:cs="Arial"/>
          <w:bCs/>
          <w:sz w:val="26"/>
          <w:szCs w:val="26"/>
        </w:rPr>
        <w:t xml:space="preserve">Considera aplicable </w:t>
      </w:r>
      <w:r w:rsidR="00406655" w:rsidRPr="006E26C4">
        <w:rPr>
          <w:rFonts w:ascii="Arial" w:eastAsia="Calibri" w:hAnsi="Arial" w:cs="Arial"/>
          <w:bCs/>
          <w:sz w:val="26"/>
          <w:szCs w:val="26"/>
        </w:rPr>
        <w:t xml:space="preserve">la jurisprudencia </w:t>
      </w:r>
      <w:r w:rsidRPr="006E26C4">
        <w:rPr>
          <w:rFonts w:ascii="Arial" w:eastAsia="Calibri" w:hAnsi="Arial" w:cs="Arial"/>
          <w:bCs/>
          <w:sz w:val="26"/>
          <w:szCs w:val="26"/>
        </w:rPr>
        <w:t xml:space="preserve">de </w:t>
      </w:r>
      <w:r w:rsidR="00406655" w:rsidRPr="006E26C4">
        <w:rPr>
          <w:rFonts w:ascii="Arial" w:eastAsia="Calibri" w:hAnsi="Arial" w:cs="Arial"/>
          <w:bCs/>
          <w:sz w:val="26"/>
          <w:szCs w:val="26"/>
        </w:rPr>
        <w:t>núm</w:t>
      </w:r>
      <w:r w:rsidRPr="006E26C4">
        <w:rPr>
          <w:rFonts w:ascii="Arial" w:eastAsia="Calibri" w:hAnsi="Arial" w:cs="Arial"/>
          <w:bCs/>
          <w:sz w:val="26"/>
          <w:szCs w:val="26"/>
        </w:rPr>
        <w:t xml:space="preserve">ero de registro 254957 de rubro </w:t>
      </w:r>
      <w:r w:rsidR="00406655" w:rsidRPr="006E26C4">
        <w:rPr>
          <w:rFonts w:ascii="Arial" w:eastAsia="Calibri" w:hAnsi="Arial" w:cs="Arial"/>
          <w:bCs/>
          <w:sz w:val="26"/>
          <w:szCs w:val="26"/>
        </w:rPr>
        <w:t>siguiente:</w:t>
      </w:r>
      <w:r w:rsidR="0043398C">
        <w:rPr>
          <w:rFonts w:ascii="Arial" w:eastAsia="Calibri" w:hAnsi="Arial" w:cs="Arial"/>
          <w:bCs/>
          <w:sz w:val="26"/>
          <w:szCs w:val="26"/>
        </w:rPr>
        <w:t xml:space="preserve"> - - - - - - - - - - - - - - - - - - - - - - - - - - - - - - - -</w:t>
      </w:r>
    </w:p>
    <w:p w14:paraId="2E998962" w14:textId="22D297EF" w:rsidR="00406655" w:rsidRPr="006E26C4" w:rsidRDefault="0033438D" w:rsidP="0033438D">
      <w:pPr>
        <w:spacing w:before="240" w:after="0" w:line="360" w:lineRule="auto"/>
        <w:ind w:left="709" w:right="758"/>
        <w:jc w:val="both"/>
        <w:rPr>
          <w:rFonts w:ascii="Arial" w:eastAsia="Calibri" w:hAnsi="Arial" w:cs="Arial"/>
          <w:bCs/>
          <w:i/>
        </w:rPr>
      </w:pPr>
      <w:r w:rsidRPr="006E26C4">
        <w:rPr>
          <w:rFonts w:ascii="Arial" w:eastAsia="Calibri" w:hAnsi="Arial" w:cs="Arial"/>
          <w:bCs/>
          <w:i/>
        </w:rPr>
        <w:t>“</w:t>
      </w:r>
      <w:r w:rsidR="00406655" w:rsidRPr="006E26C4">
        <w:rPr>
          <w:rFonts w:ascii="Arial" w:eastAsia="Calibri" w:hAnsi="Arial" w:cs="Arial"/>
          <w:bCs/>
          <w:i/>
        </w:rPr>
        <w:t>FUNDAMENTACIÓN Y MOTIVACIÓN. VIOLACIÓN FORMAL Y MATERIAL.</w:t>
      </w:r>
      <w:r w:rsidRPr="006E26C4">
        <w:rPr>
          <w:rFonts w:ascii="Arial" w:eastAsia="Calibri" w:hAnsi="Arial" w:cs="Arial"/>
          <w:bCs/>
          <w:i/>
        </w:rPr>
        <w:t>”</w:t>
      </w:r>
      <w:r w:rsidR="00406655" w:rsidRPr="006E26C4">
        <w:rPr>
          <w:rFonts w:ascii="Arial" w:eastAsia="Calibri" w:hAnsi="Arial" w:cs="Arial"/>
          <w:bCs/>
          <w:i/>
        </w:rPr>
        <w:t xml:space="preserve"> </w:t>
      </w:r>
    </w:p>
    <w:p w14:paraId="4AF9E17B" w14:textId="1F4B8761" w:rsidR="006073EB" w:rsidRPr="006E26C4" w:rsidRDefault="00E60742" w:rsidP="00406655">
      <w:pPr>
        <w:spacing w:before="240" w:after="0" w:line="360" w:lineRule="auto"/>
        <w:ind w:firstLine="709"/>
        <w:jc w:val="both"/>
        <w:rPr>
          <w:rFonts w:ascii="Arial" w:eastAsia="Calibri" w:hAnsi="Arial" w:cs="Arial"/>
          <w:bCs/>
          <w:sz w:val="26"/>
          <w:szCs w:val="26"/>
        </w:rPr>
      </w:pPr>
      <w:r w:rsidRPr="006E26C4">
        <w:rPr>
          <w:rFonts w:ascii="Arial" w:eastAsia="Calibri" w:hAnsi="Arial" w:cs="Arial"/>
          <w:bCs/>
          <w:sz w:val="26"/>
          <w:szCs w:val="26"/>
        </w:rPr>
        <w:t xml:space="preserve">Por otra parte, respecto del </w:t>
      </w:r>
      <w:r w:rsidRPr="006E26C4">
        <w:rPr>
          <w:rFonts w:ascii="Arial" w:eastAsia="Calibri" w:hAnsi="Arial" w:cs="Arial"/>
          <w:b/>
          <w:bCs/>
          <w:sz w:val="26"/>
          <w:szCs w:val="26"/>
        </w:rPr>
        <w:t>segundo agravio</w:t>
      </w:r>
      <w:r w:rsidRPr="006E26C4">
        <w:rPr>
          <w:rFonts w:ascii="Arial" w:eastAsia="Calibri" w:hAnsi="Arial" w:cs="Arial"/>
          <w:bCs/>
          <w:sz w:val="26"/>
          <w:szCs w:val="26"/>
        </w:rPr>
        <w:t xml:space="preserve">, </w:t>
      </w:r>
      <w:r w:rsidR="00976365" w:rsidRPr="006E26C4">
        <w:rPr>
          <w:rFonts w:ascii="Arial" w:eastAsia="Calibri" w:hAnsi="Arial" w:cs="Arial"/>
          <w:bCs/>
          <w:sz w:val="26"/>
          <w:szCs w:val="26"/>
        </w:rPr>
        <w:t xml:space="preserve">dice la autoridad inconforme que es lo señalado en el </w:t>
      </w:r>
      <w:r w:rsidR="00406655" w:rsidRPr="006E26C4">
        <w:rPr>
          <w:rFonts w:ascii="Arial" w:eastAsia="Calibri" w:hAnsi="Arial" w:cs="Arial"/>
          <w:bCs/>
          <w:sz w:val="26"/>
          <w:szCs w:val="26"/>
        </w:rPr>
        <w:t xml:space="preserve">segundo párrafo del </w:t>
      </w:r>
      <w:r w:rsidR="00976365" w:rsidRPr="006E26C4">
        <w:rPr>
          <w:rFonts w:ascii="Arial" w:eastAsia="Calibri" w:hAnsi="Arial" w:cs="Arial"/>
          <w:bCs/>
          <w:sz w:val="26"/>
          <w:szCs w:val="26"/>
        </w:rPr>
        <w:t xml:space="preserve">considerando sexto de la sentencia </w:t>
      </w:r>
      <w:r w:rsidR="00836353" w:rsidRPr="006E26C4">
        <w:rPr>
          <w:rFonts w:ascii="Arial" w:eastAsia="Calibri" w:hAnsi="Arial" w:cs="Arial"/>
          <w:bCs/>
          <w:sz w:val="26"/>
          <w:szCs w:val="26"/>
        </w:rPr>
        <w:t>recurrida,</w:t>
      </w:r>
      <w:r w:rsidR="00976365" w:rsidRPr="006E26C4">
        <w:rPr>
          <w:rFonts w:ascii="Arial" w:eastAsia="Calibri" w:hAnsi="Arial" w:cs="Arial"/>
          <w:bCs/>
          <w:sz w:val="26"/>
          <w:szCs w:val="26"/>
        </w:rPr>
        <w:t xml:space="preserve"> </w:t>
      </w:r>
      <w:proofErr w:type="spellStart"/>
      <w:r w:rsidR="006073EB" w:rsidRPr="006E26C4">
        <w:rPr>
          <w:rFonts w:ascii="Arial" w:eastAsia="Calibri" w:hAnsi="Arial" w:cs="Arial"/>
          <w:bCs/>
          <w:sz w:val="26"/>
          <w:szCs w:val="26"/>
        </w:rPr>
        <w:t>tras</w:t>
      </w:r>
      <w:r w:rsidR="00A7458E" w:rsidRPr="006E26C4">
        <w:rPr>
          <w:rFonts w:ascii="Arial" w:eastAsia="Calibri" w:hAnsi="Arial" w:cs="Arial"/>
          <w:bCs/>
          <w:sz w:val="26"/>
          <w:szCs w:val="26"/>
        </w:rPr>
        <w:t>n</w:t>
      </w:r>
      <w:r w:rsidR="006073EB" w:rsidRPr="006E26C4">
        <w:rPr>
          <w:rFonts w:ascii="Arial" w:eastAsia="Calibri" w:hAnsi="Arial" w:cs="Arial"/>
          <w:bCs/>
          <w:sz w:val="26"/>
          <w:szCs w:val="26"/>
        </w:rPr>
        <w:t>cribe</w:t>
      </w:r>
      <w:proofErr w:type="spellEnd"/>
      <w:r w:rsidR="006073EB" w:rsidRPr="006E26C4">
        <w:rPr>
          <w:rFonts w:ascii="Arial" w:eastAsia="Calibri" w:hAnsi="Arial" w:cs="Arial"/>
          <w:bCs/>
          <w:sz w:val="26"/>
          <w:szCs w:val="26"/>
        </w:rPr>
        <w:t xml:space="preserve"> lo siguiente: </w:t>
      </w:r>
    </w:p>
    <w:p w14:paraId="5534580E" w14:textId="10AAF746" w:rsidR="006073EB" w:rsidRPr="006E26C4" w:rsidRDefault="006073EB" w:rsidP="006073EB">
      <w:pPr>
        <w:spacing w:before="240" w:after="0" w:line="360" w:lineRule="auto"/>
        <w:ind w:left="709" w:right="758"/>
        <w:jc w:val="both"/>
        <w:rPr>
          <w:rFonts w:ascii="Arial" w:eastAsia="Calibri" w:hAnsi="Arial" w:cs="Arial"/>
          <w:bCs/>
          <w:i/>
        </w:rPr>
      </w:pPr>
      <w:r w:rsidRPr="006E26C4">
        <w:rPr>
          <w:rFonts w:ascii="Arial" w:hAnsi="Arial" w:cs="Arial"/>
          <w:i/>
        </w:rPr>
        <w:t>“…es cierto que el actor no acreditó su interés jurídico por no haber adjuntado a su demanda la licencia de construcción respectiva, con forme</w:t>
      </w:r>
      <w:r w:rsidR="00611183" w:rsidRPr="006E26C4">
        <w:rPr>
          <w:rFonts w:ascii="Arial" w:hAnsi="Arial" w:cs="Arial"/>
          <w:i/>
        </w:rPr>
        <w:t xml:space="preserve"> (sic)</w:t>
      </w:r>
      <w:r w:rsidRPr="006E26C4">
        <w:rPr>
          <w:rFonts w:ascii="Arial" w:hAnsi="Arial" w:cs="Arial"/>
          <w:i/>
        </w:rPr>
        <w:t xml:space="preserve"> lo dispuesto en el artículo 35 primer párrafo del Reglamento de Construcción y Seguridad Estructural para el Estado de Oaxaca…”</w:t>
      </w:r>
    </w:p>
    <w:p w14:paraId="53021BA3" w14:textId="4DE2FCDA" w:rsidR="00543C2A" w:rsidRPr="006E26C4" w:rsidRDefault="006073EB" w:rsidP="00406655">
      <w:pPr>
        <w:spacing w:before="240" w:after="0" w:line="360" w:lineRule="auto"/>
        <w:ind w:firstLine="709"/>
        <w:jc w:val="both"/>
        <w:rPr>
          <w:rFonts w:ascii="Arial" w:eastAsia="Calibri" w:hAnsi="Arial" w:cs="Arial"/>
          <w:bCs/>
          <w:sz w:val="26"/>
          <w:szCs w:val="26"/>
        </w:rPr>
      </w:pPr>
      <w:r w:rsidRPr="006E26C4">
        <w:rPr>
          <w:rFonts w:ascii="Arial" w:eastAsia="Calibri" w:hAnsi="Arial" w:cs="Arial"/>
          <w:bCs/>
          <w:sz w:val="26"/>
          <w:szCs w:val="26"/>
        </w:rPr>
        <w:t>E</w:t>
      </w:r>
      <w:r w:rsidR="00976365" w:rsidRPr="006E26C4">
        <w:rPr>
          <w:rFonts w:ascii="Arial" w:eastAsia="Calibri" w:hAnsi="Arial" w:cs="Arial"/>
          <w:bCs/>
          <w:sz w:val="26"/>
          <w:szCs w:val="26"/>
        </w:rPr>
        <w:t xml:space="preserve">n ese sentido, arguye la </w:t>
      </w:r>
      <w:r w:rsidR="00B92FF3" w:rsidRPr="006E26C4">
        <w:rPr>
          <w:rFonts w:ascii="Arial" w:eastAsia="Calibri" w:hAnsi="Arial" w:cs="Arial"/>
          <w:bCs/>
          <w:sz w:val="26"/>
          <w:szCs w:val="26"/>
        </w:rPr>
        <w:t xml:space="preserve">autoridad </w:t>
      </w:r>
      <w:r w:rsidR="004C5386" w:rsidRPr="006E26C4">
        <w:rPr>
          <w:rFonts w:ascii="Arial" w:eastAsia="Calibri" w:hAnsi="Arial" w:cs="Arial"/>
          <w:bCs/>
          <w:sz w:val="26"/>
          <w:szCs w:val="26"/>
        </w:rPr>
        <w:t xml:space="preserve">inconforme, </w:t>
      </w:r>
      <w:r w:rsidR="00406655" w:rsidRPr="006E26C4">
        <w:rPr>
          <w:rFonts w:ascii="Arial" w:eastAsia="Calibri" w:hAnsi="Arial" w:cs="Arial"/>
          <w:bCs/>
          <w:sz w:val="26"/>
          <w:szCs w:val="26"/>
        </w:rPr>
        <w:t>no debió ser procedente la demanda de nulidad promovida por el actor</w:t>
      </w:r>
      <w:r w:rsidR="00976365" w:rsidRPr="006E26C4">
        <w:rPr>
          <w:rFonts w:ascii="Arial" w:eastAsia="Calibri" w:hAnsi="Arial" w:cs="Arial"/>
          <w:bCs/>
          <w:sz w:val="26"/>
          <w:szCs w:val="26"/>
        </w:rPr>
        <w:t>,</w:t>
      </w:r>
      <w:r w:rsidR="00406655" w:rsidRPr="006E26C4">
        <w:rPr>
          <w:rFonts w:ascii="Arial" w:eastAsia="Calibri" w:hAnsi="Arial" w:cs="Arial"/>
          <w:bCs/>
          <w:sz w:val="26"/>
          <w:szCs w:val="26"/>
        </w:rPr>
        <w:t xml:space="preserve"> al carecer de </w:t>
      </w:r>
      <w:r w:rsidR="00976365" w:rsidRPr="006E26C4">
        <w:rPr>
          <w:rFonts w:ascii="Arial" w:eastAsia="Calibri" w:hAnsi="Arial" w:cs="Arial"/>
          <w:bCs/>
          <w:sz w:val="26"/>
          <w:szCs w:val="26"/>
        </w:rPr>
        <w:t>interés jurídico,</w:t>
      </w:r>
      <w:r w:rsidR="00406655" w:rsidRPr="006E26C4">
        <w:rPr>
          <w:rFonts w:ascii="Arial" w:eastAsia="Calibri" w:hAnsi="Arial" w:cs="Arial"/>
          <w:bCs/>
          <w:sz w:val="26"/>
          <w:szCs w:val="26"/>
        </w:rPr>
        <w:t xml:space="preserve"> como lo disponen los art</w:t>
      </w:r>
      <w:r w:rsidR="00976365" w:rsidRPr="006E26C4">
        <w:rPr>
          <w:rFonts w:ascii="Arial" w:eastAsia="Calibri" w:hAnsi="Arial" w:cs="Arial"/>
          <w:bCs/>
          <w:sz w:val="26"/>
          <w:szCs w:val="26"/>
        </w:rPr>
        <w:t>ículos 163 fracción I inciso a) y</w:t>
      </w:r>
      <w:r w:rsidR="00406655" w:rsidRPr="006E26C4">
        <w:rPr>
          <w:rFonts w:ascii="Arial" w:eastAsia="Calibri" w:hAnsi="Arial" w:cs="Arial"/>
          <w:bCs/>
          <w:sz w:val="26"/>
          <w:szCs w:val="26"/>
        </w:rPr>
        <w:t xml:space="preserve"> 164 de la Ley de Procedimiento y Justicia Administrativa para el Estado de Oaxaca, por lo que la </w:t>
      </w:r>
      <w:r w:rsidR="00406655" w:rsidRPr="006E26C4">
        <w:rPr>
          <w:rFonts w:ascii="Arial" w:eastAsia="Calibri" w:hAnsi="Arial" w:cs="Arial"/>
          <w:bCs/>
          <w:i/>
          <w:sz w:val="26"/>
          <w:szCs w:val="26"/>
        </w:rPr>
        <w:t xml:space="preserve">Ad </w:t>
      </w:r>
      <w:proofErr w:type="spellStart"/>
      <w:r w:rsidR="00406655" w:rsidRPr="006E26C4">
        <w:rPr>
          <w:rFonts w:ascii="Arial" w:eastAsia="Calibri" w:hAnsi="Arial" w:cs="Arial"/>
          <w:bCs/>
          <w:i/>
          <w:sz w:val="26"/>
          <w:szCs w:val="26"/>
        </w:rPr>
        <w:t>quem</w:t>
      </w:r>
      <w:proofErr w:type="spellEnd"/>
      <w:r w:rsidR="00406655" w:rsidRPr="006E26C4">
        <w:rPr>
          <w:rFonts w:ascii="Arial" w:eastAsia="Calibri" w:hAnsi="Arial" w:cs="Arial"/>
          <w:bCs/>
          <w:sz w:val="26"/>
          <w:szCs w:val="26"/>
        </w:rPr>
        <w:t xml:space="preserve"> </w:t>
      </w:r>
      <w:r w:rsidR="00543C2A" w:rsidRPr="006E26C4">
        <w:rPr>
          <w:rFonts w:ascii="Arial" w:eastAsia="Calibri" w:hAnsi="Arial" w:cs="Arial"/>
          <w:bCs/>
          <w:sz w:val="26"/>
          <w:szCs w:val="26"/>
        </w:rPr>
        <w:t>debió haber declarado</w:t>
      </w:r>
      <w:r w:rsidR="00406655" w:rsidRPr="006E26C4">
        <w:rPr>
          <w:rFonts w:ascii="Arial" w:eastAsia="Calibri" w:hAnsi="Arial" w:cs="Arial"/>
          <w:bCs/>
          <w:sz w:val="26"/>
          <w:szCs w:val="26"/>
        </w:rPr>
        <w:t xml:space="preserve"> improcedente la demanda de nulidad y </w:t>
      </w:r>
      <w:r w:rsidR="00543C2A" w:rsidRPr="006E26C4">
        <w:rPr>
          <w:rFonts w:ascii="Arial" w:eastAsia="Calibri" w:hAnsi="Arial" w:cs="Arial"/>
          <w:bCs/>
          <w:sz w:val="26"/>
          <w:szCs w:val="26"/>
        </w:rPr>
        <w:t>en</w:t>
      </w:r>
      <w:r w:rsidR="00406655" w:rsidRPr="006E26C4">
        <w:rPr>
          <w:rFonts w:ascii="Arial" w:eastAsia="Calibri" w:hAnsi="Arial" w:cs="Arial"/>
          <w:bCs/>
          <w:sz w:val="26"/>
          <w:szCs w:val="26"/>
        </w:rPr>
        <w:t xml:space="preserve"> consecuencia</w:t>
      </w:r>
      <w:r w:rsidR="00543C2A" w:rsidRPr="006E26C4">
        <w:rPr>
          <w:rFonts w:ascii="Arial" w:eastAsia="Calibri" w:hAnsi="Arial" w:cs="Arial"/>
          <w:bCs/>
          <w:sz w:val="26"/>
          <w:szCs w:val="26"/>
        </w:rPr>
        <w:t>,</w:t>
      </w:r>
      <w:r w:rsidR="00406655" w:rsidRPr="006E26C4">
        <w:rPr>
          <w:rFonts w:ascii="Arial" w:eastAsia="Calibri" w:hAnsi="Arial" w:cs="Arial"/>
          <w:bCs/>
          <w:sz w:val="26"/>
          <w:szCs w:val="26"/>
        </w:rPr>
        <w:t xml:space="preserve"> el sobreseimiento</w:t>
      </w:r>
      <w:r w:rsidR="00BE26F2" w:rsidRPr="006E26C4">
        <w:rPr>
          <w:rFonts w:ascii="Arial" w:eastAsia="Calibri" w:hAnsi="Arial" w:cs="Arial"/>
          <w:bCs/>
          <w:sz w:val="26"/>
          <w:szCs w:val="26"/>
        </w:rPr>
        <w:t xml:space="preserve">; así mismo, refiere que el nombre del actor es distinto al nombre del infractor titular de la multa de número SUBDUE/DAOP/DVCO/MULTA/08/2016.- </w:t>
      </w:r>
      <w:r w:rsidR="00476162" w:rsidRPr="006E26C4">
        <w:rPr>
          <w:rFonts w:ascii="Arial" w:eastAsia="Calibri" w:hAnsi="Arial" w:cs="Arial"/>
          <w:bCs/>
          <w:sz w:val="26"/>
          <w:szCs w:val="26"/>
        </w:rPr>
        <w:t xml:space="preserve">- - - - - </w:t>
      </w:r>
    </w:p>
    <w:p w14:paraId="21E27CDB" w14:textId="3C207607" w:rsidR="00406655" w:rsidRPr="006E26C4" w:rsidRDefault="00BE26F2" w:rsidP="00406655">
      <w:pPr>
        <w:spacing w:before="240" w:after="0" w:line="360" w:lineRule="auto"/>
        <w:ind w:firstLine="709"/>
        <w:jc w:val="both"/>
        <w:rPr>
          <w:rFonts w:ascii="Arial" w:eastAsia="Calibri" w:hAnsi="Arial" w:cs="Arial"/>
          <w:bCs/>
          <w:sz w:val="26"/>
          <w:szCs w:val="26"/>
        </w:rPr>
      </w:pPr>
      <w:r w:rsidRPr="006E26C4">
        <w:rPr>
          <w:rFonts w:ascii="Arial" w:eastAsia="Calibri" w:hAnsi="Arial" w:cs="Arial"/>
          <w:bCs/>
          <w:sz w:val="26"/>
          <w:szCs w:val="26"/>
        </w:rPr>
        <w:t>Considera aplicable la siguiente jurisprudencia</w:t>
      </w:r>
      <w:r w:rsidR="00406655" w:rsidRPr="006E26C4">
        <w:rPr>
          <w:rFonts w:ascii="Arial" w:eastAsia="Calibri" w:hAnsi="Arial" w:cs="Arial"/>
          <w:bCs/>
          <w:sz w:val="26"/>
          <w:szCs w:val="26"/>
        </w:rPr>
        <w:t xml:space="preserve"> y tesis:</w:t>
      </w:r>
    </w:p>
    <w:p w14:paraId="08DCA0B3" w14:textId="3913CF5D" w:rsidR="00406655" w:rsidRPr="006E26C4" w:rsidRDefault="00BE26F2" w:rsidP="00BE26F2">
      <w:pPr>
        <w:spacing w:before="240" w:after="0" w:line="360" w:lineRule="auto"/>
        <w:ind w:left="709" w:right="758"/>
        <w:jc w:val="both"/>
        <w:rPr>
          <w:rFonts w:ascii="Arial" w:eastAsia="Calibri" w:hAnsi="Arial" w:cs="Arial"/>
          <w:bCs/>
          <w:i/>
        </w:rPr>
      </w:pPr>
      <w:r w:rsidRPr="006E26C4">
        <w:rPr>
          <w:rFonts w:ascii="Arial" w:eastAsia="Calibri" w:hAnsi="Arial" w:cs="Arial"/>
          <w:bCs/>
          <w:i/>
        </w:rPr>
        <w:t>“</w:t>
      </w:r>
      <w:r w:rsidR="00406655" w:rsidRPr="006E26C4">
        <w:rPr>
          <w:rFonts w:ascii="Arial" w:eastAsia="Calibri" w:hAnsi="Arial" w:cs="Arial"/>
          <w:bCs/>
          <w:i/>
        </w:rPr>
        <w:t>INTERÉS JURÍDICO. PRESUPUESTO INDISPENSABLE DE LA PROCEDENCIA DEL JUI</w:t>
      </w:r>
      <w:r w:rsidRPr="006E26C4">
        <w:rPr>
          <w:rFonts w:ascii="Arial" w:eastAsia="Calibri" w:hAnsi="Arial" w:cs="Arial"/>
          <w:bCs/>
          <w:i/>
        </w:rPr>
        <w:t>CIO CONTENCIOSO ADMINISTRATIVO.”</w:t>
      </w:r>
    </w:p>
    <w:p w14:paraId="0C498518" w14:textId="3567272B" w:rsidR="00406655" w:rsidRPr="006E26C4" w:rsidRDefault="00BE26F2" w:rsidP="00BE26F2">
      <w:pPr>
        <w:spacing w:before="240" w:after="0" w:line="360" w:lineRule="auto"/>
        <w:ind w:left="709" w:right="758"/>
        <w:jc w:val="both"/>
        <w:rPr>
          <w:rFonts w:ascii="Arial" w:eastAsia="Calibri" w:hAnsi="Arial" w:cs="Arial"/>
          <w:bCs/>
          <w:i/>
        </w:rPr>
      </w:pPr>
      <w:r w:rsidRPr="006E26C4">
        <w:rPr>
          <w:rFonts w:ascii="Arial" w:eastAsia="Calibri" w:hAnsi="Arial" w:cs="Arial"/>
          <w:bCs/>
          <w:i/>
        </w:rPr>
        <w:t>“</w:t>
      </w:r>
      <w:r w:rsidR="00406655" w:rsidRPr="006E26C4">
        <w:rPr>
          <w:rFonts w:ascii="Arial" w:eastAsia="Calibri" w:hAnsi="Arial" w:cs="Arial"/>
          <w:bCs/>
          <w:i/>
        </w:rPr>
        <w:t>JUICIO CONTENCIOSO ADMINISTRATIVO, TRATÁNDOSE DE ACTIVIDADES REGLAMENTADAS PARA QUE EL PARTICULAR IMPUGNE LAS VIOLACIONES QUE CON MOTIVO DE ELLO RESIENTA, ES NECESARIO ACREDITAR NO SÓLO EL INTERÉS LEGÍTIMO, SINO TAMBIÉN EL JURÍDICO Y EXHIBIR LA LICENCIA PERMISO O MANIFESTACIÓN QUE SE EXIJA PARA REALIZAR AQUELLAS (LEGISLACIÓN DEL DISTRITO FEDERAL).</w:t>
      </w:r>
      <w:r w:rsidRPr="006E26C4">
        <w:rPr>
          <w:rFonts w:ascii="Arial" w:eastAsia="Calibri" w:hAnsi="Arial" w:cs="Arial"/>
          <w:bCs/>
          <w:i/>
        </w:rPr>
        <w:t>”</w:t>
      </w:r>
    </w:p>
    <w:p w14:paraId="13C43531" w14:textId="15F3001A" w:rsidR="00756B9A" w:rsidRPr="006E26C4" w:rsidRDefault="00756B9A" w:rsidP="0059237D">
      <w:pPr>
        <w:spacing w:before="240" w:line="360" w:lineRule="auto"/>
        <w:ind w:firstLine="709"/>
        <w:jc w:val="both"/>
        <w:rPr>
          <w:rFonts w:ascii="Arial" w:eastAsia="Calibri" w:hAnsi="Arial" w:cs="Arial"/>
          <w:bCs/>
          <w:sz w:val="26"/>
          <w:szCs w:val="26"/>
        </w:rPr>
      </w:pPr>
      <w:r w:rsidRPr="006E26C4">
        <w:rPr>
          <w:rFonts w:ascii="Arial" w:eastAsia="Calibri" w:hAnsi="Arial" w:cs="Arial"/>
          <w:bCs/>
          <w:sz w:val="26"/>
          <w:szCs w:val="26"/>
        </w:rPr>
        <w:t xml:space="preserve">Y respecto del </w:t>
      </w:r>
      <w:r w:rsidRPr="006E26C4">
        <w:rPr>
          <w:rFonts w:ascii="Arial" w:eastAsia="Calibri" w:hAnsi="Arial" w:cs="Arial"/>
          <w:b/>
          <w:bCs/>
          <w:sz w:val="26"/>
          <w:szCs w:val="26"/>
        </w:rPr>
        <w:t>tercer agravio</w:t>
      </w:r>
      <w:r w:rsidRPr="006E26C4">
        <w:rPr>
          <w:rFonts w:ascii="Arial" w:eastAsia="Calibri" w:hAnsi="Arial" w:cs="Arial"/>
          <w:bCs/>
          <w:sz w:val="26"/>
          <w:szCs w:val="26"/>
        </w:rPr>
        <w:t>, arguye la autoridad inconforme que el órgano jurisdiccional de primera instancia a</w:t>
      </w:r>
      <w:r w:rsidR="00400244" w:rsidRPr="006E26C4">
        <w:rPr>
          <w:rFonts w:ascii="Arial" w:eastAsia="Calibri" w:hAnsi="Arial" w:cs="Arial"/>
          <w:bCs/>
          <w:sz w:val="26"/>
          <w:szCs w:val="26"/>
        </w:rPr>
        <w:t>plicó</w:t>
      </w:r>
      <w:r w:rsidRPr="006E26C4">
        <w:rPr>
          <w:rFonts w:ascii="Arial" w:eastAsia="Calibri" w:hAnsi="Arial" w:cs="Arial"/>
          <w:bCs/>
          <w:sz w:val="26"/>
          <w:szCs w:val="26"/>
        </w:rPr>
        <w:t xml:space="preserve"> gravemente en su </w:t>
      </w:r>
      <w:r w:rsidRPr="006E26C4">
        <w:rPr>
          <w:rFonts w:ascii="Arial" w:eastAsia="Calibri" w:hAnsi="Arial" w:cs="Arial"/>
          <w:bCs/>
          <w:sz w:val="26"/>
          <w:szCs w:val="26"/>
        </w:rPr>
        <w:lastRenderedPageBreak/>
        <w:t xml:space="preserve">perjuicio un ordenamiento jurídico en forma retroactiva, violentando lo dispuesto por </w:t>
      </w:r>
      <w:r w:rsidR="00400244" w:rsidRPr="006E26C4">
        <w:rPr>
          <w:rFonts w:ascii="Arial" w:eastAsia="Calibri" w:hAnsi="Arial" w:cs="Arial"/>
          <w:bCs/>
          <w:sz w:val="26"/>
          <w:szCs w:val="26"/>
        </w:rPr>
        <w:t xml:space="preserve">el artículo 14 constitucional; </w:t>
      </w:r>
      <w:r w:rsidR="001263E3" w:rsidRPr="006E26C4">
        <w:rPr>
          <w:rFonts w:ascii="Arial" w:eastAsia="Calibri" w:hAnsi="Arial" w:cs="Arial"/>
          <w:bCs/>
          <w:sz w:val="26"/>
          <w:szCs w:val="26"/>
        </w:rPr>
        <w:t>además, refiere</w:t>
      </w:r>
      <w:r w:rsidR="00400244" w:rsidRPr="006E26C4">
        <w:rPr>
          <w:rFonts w:ascii="Arial" w:eastAsia="Calibri" w:hAnsi="Arial" w:cs="Arial"/>
          <w:bCs/>
          <w:sz w:val="26"/>
          <w:szCs w:val="26"/>
        </w:rPr>
        <w:t xml:space="preserve"> que el </w:t>
      </w:r>
      <w:proofErr w:type="spellStart"/>
      <w:r w:rsidR="00400244" w:rsidRPr="006E26C4">
        <w:rPr>
          <w:rFonts w:ascii="Arial" w:eastAsia="Calibri" w:hAnsi="Arial" w:cs="Arial"/>
          <w:bCs/>
          <w:sz w:val="26"/>
          <w:szCs w:val="26"/>
        </w:rPr>
        <w:t>resolutor</w:t>
      </w:r>
      <w:proofErr w:type="spellEnd"/>
      <w:r w:rsidR="00400244" w:rsidRPr="006E26C4">
        <w:rPr>
          <w:rFonts w:ascii="Arial" w:eastAsia="Calibri" w:hAnsi="Arial" w:cs="Arial"/>
          <w:bCs/>
          <w:sz w:val="26"/>
          <w:szCs w:val="26"/>
        </w:rPr>
        <w:t xml:space="preserve"> primigenio debió aplicar la Ley de Procedimiento y Justicia administrativa para el Estado de Oaxaca, publicada en el año dos mil diecisiete</w:t>
      </w:r>
      <w:r w:rsidR="001263E3" w:rsidRPr="006E26C4">
        <w:rPr>
          <w:rFonts w:ascii="Arial" w:eastAsia="Calibri" w:hAnsi="Arial" w:cs="Arial"/>
          <w:bCs/>
          <w:sz w:val="26"/>
          <w:szCs w:val="26"/>
        </w:rPr>
        <w:t>,</w:t>
      </w:r>
      <w:r w:rsidR="00400244" w:rsidRPr="006E26C4">
        <w:rPr>
          <w:rFonts w:ascii="Arial" w:eastAsia="Calibri" w:hAnsi="Arial" w:cs="Arial"/>
          <w:bCs/>
          <w:sz w:val="26"/>
          <w:szCs w:val="26"/>
        </w:rPr>
        <w:t xml:space="preserve"> pues dice, se debe estar debidamente actualizado con las reformas de las leyes aplicables a la materia, para que se </w:t>
      </w:r>
      <w:r w:rsidR="001263E3" w:rsidRPr="006E26C4">
        <w:rPr>
          <w:rFonts w:ascii="Arial" w:eastAsia="Calibri" w:hAnsi="Arial" w:cs="Arial"/>
          <w:bCs/>
          <w:sz w:val="26"/>
          <w:szCs w:val="26"/>
        </w:rPr>
        <w:t>satisfaga</w:t>
      </w:r>
      <w:r w:rsidR="00400244" w:rsidRPr="006E26C4">
        <w:rPr>
          <w:rFonts w:ascii="Arial" w:eastAsia="Calibri" w:hAnsi="Arial" w:cs="Arial"/>
          <w:bCs/>
          <w:sz w:val="26"/>
          <w:szCs w:val="26"/>
        </w:rPr>
        <w:t xml:space="preserve"> con eficacia y validez las determinaciones y resoluciones.- - - - - - - - - - - - - - </w:t>
      </w:r>
    </w:p>
    <w:p w14:paraId="44A6864E" w14:textId="03E8B66E" w:rsidR="0059237D" w:rsidRPr="006E26C4" w:rsidRDefault="0059237D" w:rsidP="0059237D">
      <w:pPr>
        <w:spacing w:before="240" w:line="360" w:lineRule="auto"/>
        <w:ind w:firstLine="709"/>
        <w:jc w:val="both"/>
        <w:rPr>
          <w:rFonts w:ascii="Arial" w:eastAsia="Calibri" w:hAnsi="Arial" w:cs="Arial"/>
          <w:bCs/>
          <w:iCs/>
          <w:sz w:val="26"/>
          <w:szCs w:val="26"/>
          <w:lang w:eastAsia="en-US"/>
        </w:rPr>
      </w:pPr>
      <w:r w:rsidRPr="006E26C4">
        <w:rPr>
          <w:rFonts w:ascii="Arial" w:eastAsia="Calibri" w:hAnsi="Arial" w:cs="Arial"/>
          <w:b/>
          <w:bCs/>
          <w:iCs/>
          <w:sz w:val="26"/>
          <w:szCs w:val="26"/>
          <w:lang w:eastAsia="en-US"/>
        </w:rPr>
        <w:t xml:space="preserve">Previo al análisis del </w:t>
      </w:r>
      <w:r w:rsidR="0002086D" w:rsidRPr="006E26C4">
        <w:rPr>
          <w:rFonts w:ascii="Arial" w:eastAsia="Calibri" w:hAnsi="Arial" w:cs="Arial"/>
          <w:b/>
          <w:bCs/>
          <w:iCs/>
          <w:sz w:val="26"/>
          <w:szCs w:val="26"/>
          <w:lang w:eastAsia="en-US"/>
        </w:rPr>
        <w:t>oficio</w:t>
      </w:r>
      <w:r w:rsidRPr="006E26C4">
        <w:rPr>
          <w:rFonts w:ascii="Arial" w:eastAsia="Calibri" w:hAnsi="Arial" w:cs="Arial"/>
          <w:b/>
          <w:bCs/>
          <w:iCs/>
          <w:sz w:val="26"/>
          <w:szCs w:val="26"/>
          <w:lang w:eastAsia="en-US"/>
        </w:rPr>
        <w:t xml:space="preserve"> de recurso de revisión</w:t>
      </w:r>
      <w:r w:rsidRPr="006E26C4">
        <w:rPr>
          <w:rFonts w:ascii="Arial" w:eastAsia="Calibri" w:hAnsi="Arial" w:cs="Arial"/>
          <w:bCs/>
          <w:iCs/>
          <w:sz w:val="26"/>
          <w:szCs w:val="26"/>
          <w:lang w:eastAsia="en-US"/>
        </w:rPr>
        <w:t xml:space="preserve">, esta </w:t>
      </w:r>
      <w:r w:rsidRPr="006E26C4">
        <w:rPr>
          <w:rFonts w:ascii="Arial" w:eastAsia="Calibri" w:hAnsi="Arial" w:cs="Arial"/>
          <w:b/>
          <w:bCs/>
          <w:iCs/>
          <w:sz w:val="26"/>
          <w:szCs w:val="26"/>
          <w:lang w:eastAsia="en-US"/>
        </w:rPr>
        <w:t xml:space="preserve">Sala Superior </w:t>
      </w:r>
      <w:r w:rsidRPr="006E26C4">
        <w:rPr>
          <w:rFonts w:ascii="Arial" w:eastAsia="Calibri" w:hAnsi="Arial" w:cs="Arial"/>
          <w:bCs/>
          <w:iCs/>
          <w:sz w:val="26"/>
          <w:szCs w:val="26"/>
          <w:lang w:eastAsia="en-US"/>
        </w:rPr>
        <w:t xml:space="preserve">precisa que, </w:t>
      </w:r>
      <w:r w:rsidR="00DA1D4A" w:rsidRPr="006E26C4">
        <w:rPr>
          <w:rFonts w:ascii="Arial" w:eastAsia="Calibri" w:hAnsi="Arial" w:cs="Arial"/>
          <w:bCs/>
          <w:iCs/>
          <w:sz w:val="26"/>
          <w:szCs w:val="26"/>
          <w:lang w:eastAsia="en-US"/>
        </w:rPr>
        <w:t>el</w:t>
      </w:r>
      <w:r w:rsidRPr="006E26C4">
        <w:rPr>
          <w:rFonts w:ascii="Arial" w:eastAsia="Calibri" w:hAnsi="Arial" w:cs="Arial"/>
          <w:bCs/>
          <w:iCs/>
          <w:sz w:val="26"/>
          <w:szCs w:val="26"/>
          <w:lang w:eastAsia="en-US"/>
        </w:rPr>
        <w:t xml:space="preserve"> recurrente </w:t>
      </w:r>
      <w:r w:rsidR="004477FA">
        <w:rPr>
          <w:rFonts w:ascii="Arial" w:eastAsia="Times New Roman" w:hAnsi="Arial" w:cs="Arial"/>
          <w:b/>
          <w:iCs/>
          <w:color w:val="000000"/>
        </w:rPr>
        <w:t>***********</w:t>
      </w:r>
      <w:r w:rsidR="004477FA" w:rsidRPr="006E26C4">
        <w:rPr>
          <w:rFonts w:ascii="Arial" w:hAnsi="Arial" w:cs="Arial"/>
          <w:b/>
          <w:sz w:val="26"/>
          <w:szCs w:val="26"/>
        </w:rPr>
        <w:t xml:space="preserve">, </w:t>
      </w:r>
      <w:r w:rsidR="00DA1D4A" w:rsidRPr="006E26C4">
        <w:rPr>
          <w:rFonts w:ascii="Arial" w:eastAsia="Calibri" w:hAnsi="Arial" w:cs="Arial"/>
          <w:bCs/>
          <w:iCs/>
          <w:sz w:val="26"/>
          <w:szCs w:val="26"/>
          <w:lang w:eastAsia="en-US"/>
        </w:rPr>
        <w:t>manifiesta que interpone</w:t>
      </w:r>
      <w:r w:rsidRPr="006E26C4">
        <w:rPr>
          <w:rFonts w:ascii="Arial" w:eastAsia="Calibri" w:hAnsi="Arial" w:cs="Arial"/>
          <w:bCs/>
          <w:iCs/>
          <w:sz w:val="26"/>
          <w:szCs w:val="26"/>
          <w:lang w:eastAsia="en-US"/>
        </w:rPr>
        <w:t xml:space="preserve"> recurso de revisión en su calidad de </w:t>
      </w:r>
      <w:r w:rsidR="00DA1D4A" w:rsidRPr="006E26C4">
        <w:rPr>
          <w:rFonts w:ascii="Arial" w:eastAsia="Calibri" w:hAnsi="Arial" w:cs="Arial"/>
          <w:b/>
          <w:bCs/>
          <w:iCs/>
          <w:sz w:val="26"/>
          <w:szCs w:val="26"/>
          <w:lang w:eastAsia="en-US"/>
        </w:rPr>
        <w:t>DIRECTOR DE DESARROLLO URBANO, OBRAS PÚBLICAS Y MEDIO AMBIENTE DEL MUNICIPIO DE OAXACA DE JUÁREZ, OAXACA</w:t>
      </w:r>
      <w:r w:rsidR="00DA1D4A" w:rsidRPr="006E26C4">
        <w:rPr>
          <w:rFonts w:ascii="Arial" w:eastAsia="Calibri" w:hAnsi="Arial" w:cs="Arial"/>
          <w:bCs/>
          <w:iCs/>
          <w:sz w:val="26"/>
          <w:szCs w:val="26"/>
          <w:lang w:eastAsia="en-US"/>
        </w:rPr>
        <w:t xml:space="preserve">. </w:t>
      </w:r>
      <w:r w:rsidRPr="006E26C4">
        <w:rPr>
          <w:rFonts w:ascii="Arial" w:eastAsia="Calibri" w:hAnsi="Arial" w:cs="Arial"/>
          <w:bCs/>
          <w:iCs/>
          <w:sz w:val="26"/>
          <w:szCs w:val="26"/>
          <w:lang w:eastAsia="en-US"/>
        </w:rPr>
        <w:t xml:space="preserve">- - - </w:t>
      </w:r>
      <w:r w:rsidR="00DA1D4A" w:rsidRPr="006E26C4">
        <w:rPr>
          <w:rFonts w:ascii="Arial" w:eastAsia="Calibri" w:hAnsi="Arial" w:cs="Arial"/>
          <w:bCs/>
          <w:iCs/>
          <w:sz w:val="26"/>
          <w:szCs w:val="26"/>
          <w:lang w:eastAsia="en-US"/>
        </w:rPr>
        <w:t xml:space="preserve">- - - - - - - - </w:t>
      </w:r>
      <w:r w:rsidR="004477FA">
        <w:rPr>
          <w:rFonts w:ascii="Arial" w:eastAsia="Calibri" w:hAnsi="Arial" w:cs="Arial"/>
          <w:bCs/>
          <w:iCs/>
          <w:sz w:val="26"/>
          <w:szCs w:val="26"/>
          <w:lang w:eastAsia="en-US"/>
        </w:rPr>
        <w:t>- - - - - - - - - - - - -</w:t>
      </w:r>
    </w:p>
    <w:p w14:paraId="68CAEC28" w14:textId="21ACB152" w:rsidR="0059237D" w:rsidRPr="006E26C4" w:rsidRDefault="0059237D" w:rsidP="00C207B4">
      <w:pPr>
        <w:spacing w:before="240" w:line="360" w:lineRule="auto"/>
        <w:ind w:firstLine="709"/>
        <w:jc w:val="both"/>
        <w:rPr>
          <w:rFonts w:ascii="Arial" w:eastAsia="Calibri" w:hAnsi="Arial" w:cs="Arial"/>
          <w:bCs/>
          <w:iCs/>
          <w:sz w:val="26"/>
          <w:szCs w:val="26"/>
          <w:lang w:eastAsia="en-US"/>
        </w:rPr>
      </w:pPr>
      <w:r w:rsidRPr="006E26C4">
        <w:rPr>
          <w:rFonts w:ascii="Arial" w:eastAsia="Calibri" w:hAnsi="Arial" w:cs="Arial"/>
          <w:bCs/>
          <w:iCs/>
          <w:sz w:val="26"/>
          <w:szCs w:val="26"/>
          <w:lang w:eastAsia="en-US"/>
        </w:rPr>
        <w:t>Ahora bien, en los autos que integran el presente cuaderno de revisión con pleno valor probatorio en términos del artículo 173 fracción I</w:t>
      </w:r>
      <w:r w:rsidRPr="006E26C4">
        <w:rPr>
          <w:rStyle w:val="Refdenotaalpie"/>
          <w:rFonts w:ascii="Arial" w:eastAsia="Calibri" w:hAnsi="Arial" w:cs="Arial"/>
          <w:bCs/>
          <w:iCs/>
          <w:sz w:val="26"/>
          <w:szCs w:val="26"/>
          <w:lang w:eastAsia="en-US"/>
        </w:rPr>
        <w:footnoteReference w:id="1"/>
      </w:r>
      <w:r w:rsidRPr="006E26C4">
        <w:rPr>
          <w:rFonts w:ascii="Arial" w:eastAsia="Calibri" w:hAnsi="Arial" w:cs="Arial"/>
          <w:bCs/>
          <w:iCs/>
          <w:sz w:val="26"/>
          <w:szCs w:val="26"/>
          <w:lang w:eastAsia="en-US"/>
        </w:rPr>
        <w:t xml:space="preserve"> de la Ley de Justicia Administrativa para el Estado de Oaxaca, por tratarse de actuaciones judiciales, se tiene que</w:t>
      </w:r>
      <w:r w:rsidR="00A7458E" w:rsidRPr="006E26C4">
        <w:rPr>
          <w:rFonts w:ascii="Arial" w:eastAsia="Calibri" w:hAnsi="Arial" w:cs="Arial"/>
          <w:bCs/>
          <w:iCs/>
          <w:sz w:val="26"/>
          <w:szCs w:val="26"/>
          <w:lang w:eastAsia="en-US"/>
        </w:rPr>
        <w:t xml:space="preserve"> </w:t>
      </w:r>
      <w:r w:rsidR="00C207B4" w:rsidRPr="006E26C4">
        <w:rPr>
          <w:rFonts w:ascii="Arial" w:eastAsia="Calibri" w:hAnsi="Arial" w:cs="Arial"/>
          <w:bCs/>
          <w:iCs/>
          <w:sz w:val="26"/>
          <w:szCs w:val="26"/>
          <w:lang w:eastAsia="en-US"/>
        </w:rPr>
        <w:t>la autoridad recurrente anexó</w:t>
      </w:r>
      <w:r w:rsidR="00A7458E" w:rsidRPr="006E26C4">
        <w:rPr>
          <w:rFonts w:ascii="Arial" w:eastAsia="Calibri" w:hAnsi="Arial" w:cs="Arial"/>
          <w:bCs/>
          <w:iCs/>
          <w:sz w:val="26"/>
          <w:szCs w:val="26"/>
          <w:lang w:eastAsia="en-US"/>
        </w:rPr>
        <w:t xml:space="preserve"> a su </w:t>
      </w:r>
      <w:r w:rsidR="00EC21B2" w:rsidRPr="006E26C4">
        <w:rPr>
          <w:rFonts w:ascii="Arial" w:eastAsia="Calibri" w:hAnsi="Arial" w:cs="Arial"/>
          <w:bCs/>
          <w:iCs/>
          <w:sz w:val="26"/>
          <w:szCs w:val="26"/>
          <w:lang w:eastAsia="en-US"/>
        </w:rPr>
        <w:t xml:space="preserve">oficio </w:t>
      </w:r>
      <w:r w:rsidR="00A7458E" w:rsidRPr="006E26C4">
        <w:rPr>
          <w:rFonts w:ascii="Arial" w:eastAsia="Calibri" w:hAnsi="Arial" w:cs="Arial"/>
          <w:bCs/>
          <w:iCs/>
          <w:sz w:val="26"/>
          <w:szCs w:val="26"/>
          <w:lang w:eastAsia="en-US"/>
        </w:rPr>
        <w:t xml:space="preserve">de recurso de revisión de número </w:t>
      </w:r>
      <w:r w:rsidR="00A7458E" w:rsidRPr="006E26C4">
        <w:rPr>
          <w:rFonts w:ascii="Arial" w:eastAsia="Calibri" w:hAnsi="Arial" w:cs="Arial"/>
          <w:b/>
          <w:bCs/>
          <w:iCs/>
          <w:sz w:val="26"/>
          <w:szCs w:val="26"/>
          <w:lang w:eastAsia="en-US"/>
        </w:rPr>
        <w:t>DDUOPMA/DJ/236/2020</w:t>
      </w:r>
      <w:r w:rsidR="00A7458E" w:rsidRPr="006E26C4">
        <w:rPr>
          <w:rFonts w:ascii="Arial" w:eastAsia="Calibri" w:hAnsi="Arial" w:cs="Arial"/>
          <w:bCs/>
          <w:iCs/>
          <w:sz w:val="26"/>
          <w:szCs w:val="26"/>
          <w:lang w:eastAsia="en-US"/>
        </w:rPr>
        <w:t>, la</w:t>
      </w:r>
      <w:r w:rsidRPr="006E26C4">
        <w:rPr>
          <w:rFonts w:ascii="Arial" w:eastAsia="Calibri" w:hAnsi="Arial" w:cs="Arial"/>
          <w:bCs/>
          <w:iCs/>
          <w:sz w:val="26"/>
          <w:szCs w:val="26"/>
          <w:lang w:eastAsia="en-US"/>
        </w:rPr>
        <w:t xml:space="preserve"> </w:t>
      </w:r>
      <w:r w:rsidR="00A7458E" w:rsidRPr="006E26C4">
        <w:rPr>
          <w:rFonts w:ascii="Arial" w:eastAsia="Calibri" w:hAnsi="Arial" w:cs="Arial"/>
          <w:bCs/>
          <w:iCs/>
          <w:sz w:val="26"/>
          <w:szCs w:val="26"/>
          <w:lang w:eastAsia="en-US"/>
        </w:rPr>
        <w:t>documental</w:t>
      </w:r>
      <w:r w:rsidR="00C207B4" w:rsidRPr="006E26C4">
        <w:rPr>
          <w:rFonts w:ascii="Arial" w:eastAsia="Calibri" w:hAnsi="Arial" w:cs="Arial"/>
          <w:bCs/>
          <w:iCs/>
          <w:sz w:val="26"/>
          <w:szCs w:val="26"/>
          <w:lang w:eastAsia="en-US"/>
        </w:rPr>
        <w:t xml:space="preserve"> consistente en copia debidamente certificada del nombramiento a favor de</w:t>
      </w:r>
      <w:r w:rsidR="000175FA" w:rsidRPr="006E26C4">
        <w:rPr>
          <w:rFonts w:ascii="Arial" w:eastAsia="Calibri" w:hAnsi="Arial" w:cs="Arial"/>
          <w:bCs/>
          <w:iCs/>
          <w:sz w:val="26"/>
          <w:szCs w:val="26"/>
          <w:lang w:eastAsia="en-US"/>
        </w:rPr>
        <w:t xml:space="preserve"> </w:t>
      </w:r>
      <w:r w:rsidR="004477FA">
        <w:rPr>
          <w:rFonts w:ascii="Arial" w:eastAsia="Times New Roman" w:hAnsi="Arial" w:cs="Arial"/>
          <w:b/>
          <w:iCs/>
          <w:color w:val="000000"/>
        </w:rPr>
        <w:t>***********</w:t>
      </w:r>
      <w:r w:rsidR="000175FA" w:rsidRPr="006E26C4">
        <w:rPr>
          <w:rFonts w:ascii="Arial" w:eastAsia="Calibri" w:hAnsi="Arial" w:cs="Arial"/>
          <w:bCs/>
          <w:iCs/>
          <w:sz w:val="26"/>
          <w:szCs w:val="26"/>
          <w:lang w:eastAsia="en-US"/>
        </w:rPr>
        <w:t xml:space="preserve">, mismo que contiene </w:t>
      </w:r>
      <w:r w:rsidR="00072549" w:rsidRPr="006E26C4">
        <w:rPr>
          <w:rFonts w:ascii="Arial" w:eastAsia="Calibri" w:hAnsi="Arial" w:cs="Arial"/>
          <w:bCs/>
          <w:iCs/>
          <w:sz w:val="26"/>
          <w:szCs w:val="26"/>
          <w:lang w:eastAsia="en-US"/>
        </w:rPr>
        <w:t xml:space="preserve">la </w:t>
      </w:r>
      <w:r w:rsidR="000175FA" w:rsidRPr="006E26C4">
        <w:rPr>
          <w:rFonts w:ascii="Arial" w:eastAsia="Calibri" w:hAnsi="Arial" w:cs="Arial"/>
          <w:bCs/>
          <w:iCs/>
          <w:sz w:val="26"/>
          <w:szCs w:val="26"/>
          <w:lang w:eastAsia="en-US"/>
        </w:rPr>
        <w:t xml:space="preserve">protesta de ley como </w:t>
      </w:r>
      <w:r w:rsidR="000175FA" w:rsidRPr="006E26C4">
        <w:rPr>
          <w:rFonts w:ascii="Arial" w:eastAsia="Calibri" w:hAnsi="Arial" w:cs="Arial"/>
          <w:b/>
          <w:bCs/>
          <w:iCs/>
          <w:sz w:val="26"/>
          <w:szCs w:val="26"/>
          <w:lang w:eastAsia="en-US"/>
        </w:rPr>
        <w:t>Director de Desarrollo Urbano, Obras Públicas y Medio Ambiente del Municipio de Oaxaca de Juárez</w:t>
      </w:r>
      <w:r w:rsidR="000175FA" w:rsidRPr="006E26C4">
        <w:rPr>
          <w:rFonts w:ascii="Arial" w:eastAsia="Calibri" w:hAnsi="Arial" w:cs="Arial"/>
          <w:bCs/>
          <w:iCs/>
          <w:sz w:val="26"/>
          <w:szCs w:val="26"/>
          <w:lang w:eastAsia="en-US"/>
        </w:rPr>
        <w:t>.</w:t>
      </w:r>
      <w:r w:rsidR="00C207B4" w:rsidRPr="006E26C4">
        <w:rPr>
          <w:rFonts w:ascii="Arial" w:eastAsia="Calibri" w:hAnsi="Arial" w:cs="Arial"/>
          <w:bCs/>
          <w:iCs/>
          <w:sz w:val="26"/>
          <w:szCs w:val="26"/>
          <w:lang w:eastAsia="en-US"/>
        </w:rPr>
        <w:t xml:space="preserve">- - - </w:t>
      </w:r>
      <w:r w:rsidR="006726F9" w:rsidRPr="006E26C4">
        <w:rPr>
          <w:rFonts w:ascii="Arial" w:eastAsia="Calibri" w:hAnsi="Arial" w:cs="Arial"/>
          <w:bCs/>
          <w:iCs/>
          <w:sz w:val="26"/>
          <w:szCs w:val="26"/>
          <w:lang w:eastAsia="en-US"/>
        </w:rPr>
        <w:t xml:space="preserve">- - - - - - - - - - - - - - - - - - - - - - - - - - - - - - - - - </w:t>
      </w:r>
      <w:r w:rsidR="004477FA">
        <w:rPr>
          <w:rFonts w:ascii="Arial" w:eastAsia="Calibri" w:hAnsi="Arial" w:cs="Arial"/>
          <w:bCs/>
          <w:iCs/>
          <w:sz w:val="26"/>
          <w:szCs w:val="26"/>
          <w:lang w:eastAsia="en-US"/>
        </w:rPr>
        <w:t>- - - - - - - - -- -</w:t>
      </w:r>
    </w:p>
    <w:p w14:paraId="094BEF92" w14:textId="2885D12A" w:rsidR="0059237D" w:rsidRPr="006E26C4" w:rsidRDefault="00952BBC" w:rsidP="0059237D">
      <w:pPr>
        <w:spacing w:before="240" w:line="360" w:lineRule="auto"/>
        <w:ind w:firstLine="709"/>
        <w:jc w:val="both"/>
        <w:rPr>
          <w:rFonts w:ascii="Arial" w:eastAsia="Calibri" w:hAnsi="Arial" w:cs="Arial"/>
          <w:bCs/>
          <w:iCs/>
          <w:sz w:val="26"/>
          <w:szCs w:val="26"/>
          <w:lang w:eastAsia="en-US"/>
        </w:rPr>
      </w:pPr>
      <w:r w:rsidRPr="006E26C4">
        <w:rPr>
          <w:rFonts w:ascii="Arial" w:eastAsia="Calibri" w:hAnsi="Arial" w:cs="Arial"/>
          <w:bCs/>
          <w:iCs/>
          <w:sz w:val="26"/>
          <w:szCs w:val="26"/>
          <w:lang w:eastAsia="en-US"/>
        </w:rPr>
        <w:t>Por lo tanto,</w:t>
      </w:r>
      <w:r w:rsidR="00C207B4" w:rsidRPr="006E26C4">
        <w:rPr>
          <w:rFonts w:ascii="Arial" w:eastAsia="Calibri" w:hAnsi="Arial" w:cs="Arial"/>
          <w:bCs/>
          <w:iCs/>
          <w:sz w:val="26"/>
          <w:szCs w:val="26"/>
          <w:lang w:eastAsia="en-US"/>
        </w:rPr>
        <w:t xml:space="preserve"> de conformidad con lo previsto en el artículo 119</w:t>
      </w:r>
      <w:r w:rsidR="00C207B4" w:rsidRPr="006E26C4">
        <w:rPr>
          <w:rStyle w:val="Refdenotaalpie"/>
          <w:rFonts w:ascii="Arial" w:eastAsia="Calibri" w:hAnsi="Arial" w:cs="Arial"/>
          <w:bCs/>
          <w:iCs/>
          <w:sz w:val="26"/>
          <w:szCs w:val="26"/>
          <w:lang w:eastAsia="en-US"/>
        </w:rPr>
        <w:footnoteReference w:id="2"/>
      </w:r>
      <w:r w:rsidR="00C207B4" w:rsidRPr="006E26C4">
        <w:rPr>
          <w:rFonts w:ascii="Arial" w:eastAsia="Calibri" w:hAnsi="Arial" w:cs="Arial"/>
          <w:bCs/>
          <w:iCs/>
          <w:sz w:val="26"/>
          <w:szCs w:val="26"/>
          <w:lang w:eastAsia="en-US"/>
        </w:rPr>
        <w:t xml:space="preserve"> de la </w:t>
      </w:r>
      <w:r w:rsidR="00C207B4" w:rsidRPr="006E26C4">
        <w:rPr>
          <w:rFonts w:ascii="Arial" w:eastAsia="Calibri" w:hAnsi="Arial" w:cs="Arial"/>
          <w:bCs/>
          <w:iCs/>
          <w:sz w:val="26"/>
          <w:szCs w:val="26"/>
          <w:lang w:val="es-ES" w:eastAsia="en-US"/>
        </w:rPr>
        <w:t>Ley de Justicia Administrativa para el Estado de Oaxaca,</w:t>
      </w:r>
      <w:r w:rsidRPr="006E26C4">
        <w:rPr>
          <w:rFonts w:ascii="Arial" w:eastAsia="Calibri" w:hAnsi="Arial" w:cs="Arial"/>
          <w:bCs/>
          <w:iCs/>
          <w:sz w:val="26"/>
          <w:szCs w:val="26"/>
          <w:lang w:eastAsia="en-US"/>
        </w:rPr>
        <w:t xml:space="preserve"> se desprende que</w:t>
      </w:r>
      <w:r w:rsidR="0059237D" w:rsidRPr="006E26C4">
        <w:rPr>
          <w:rFonts w:ascii="Arial" w:eastAsia="Calibri" w:hAnsi="Arial" w:cs="Arial"/>
          <w:bCs/>
          <w:iCs/>
          <w:sz w:val="26"/>
          <w:szCs w:val="26"/>
          <w:lang w:eastAsia="en-US"/>
        </w:rPr>
        <w:t xml:space="preserve"> sí</w:t>
      </w:r>
      <w:r w:rsidR="0059237D" w:rsidRPr="006E26C4">
        <w:rPr>
          <w:rFonts w:ascii="Arial" w:eastAsia="Calibri" w:hAnsi="Arial" w:cs="Arial"/>
          <w:b/>
          <w:bCs/>
          <w:iCs/>
          <w:sz w:val="26"/>
          <w:szCs w:val="26"/>
          <w:lang w:eastAsia="en-US"/>
        </w:rPr>
        <w:t xml:space="preserve"> </w:t>
      </w:r>
      <w:r w:rsidR="0059237D" w:rsidRPr="006E26C4">
        <w:rPr>
          <w:rFonts w:ascii="Arial" w:eastAsia="Calibri" w:hAnsi="Arial" w:cs="Arial"/>
          <w:bCs/>
          <w:iCs/>
          <w:sz w:val="26"/>
          <w:szCs w:val="26"/>
          <w:lang w:eastAsia="en-US"/>
        </w:rPr>
        <w:t>se acompañaron las documentales relativas a</w:t>
      </w:r>
      <w:r w:rsidR="004D0408" w:rsidRPr="006E26C4">
        <w:rPr>
          <w:rFonts w:ascii="Arial" w:eastAsia="Calibri" w:hAnsi="Arial" w:cs="Arial"/>
          <w:bCs/>
          <w:iCs/>
          <w:sz w:val="26"/>
          <w:szCs w:val="26"/>
          <w:lang w:eastAsia="en-US"/>
        </w:rPr>
        <w:t xml:space="preserve">l nombramiento y </w:t>
      </w:r>
      <w:r w:rsidR="0059237D" w:rsidRPr="006E26C4">
        <w:rPr>
          <w:rFonts w:ascii="Arial" w:eastAsia="Calibri" w:hAnsi="Arial" w:cs="Arial"/>
          <w:bCs/>
          <w:iCs/>
          <w:sz w:val="26"/>
          <w:szCs w:val="26"/>
          <w:lang w:eastAsia="en-US"/>
        </w:rPr>
        <w:t>protesta de ley que rind</w:t>
      </w:r>
      <w:r w:rsidR="004D0408" w:rsidRPr="006E26C4">
        <w:rPr>
          <w:rFonts w:ascii="Arial" w:eastAsia="Calibri" w:hAnsi="Arial" w:cs="Arial"/>
          <w:bCs/>
          <w:iCs/>
          <w:sz w:val="26"/>
          <w:szCs w:val="26"/>
          <w:lang w:eastAsia="en-US"/>
        </w:rPr>
        <w:t xml:space="preserve">ió al cargo que aduce tener como Director de Desarrollo Urbano, Obras Públicas y Medio Ambiente </w:t>
      </w:r>
      <w:proofErr w:type="gramStart"/>
      <w:r w:rsidR="004D0408" w:rsidRPr="006E26C4">
        <w:rPr>
          <w:rFonts w:ascii="Arial" w:eastAsia="Calibri" w:hAnsi="Arial" w:cs="Arial"/>
          <w:bCs/>
          <w:iCs/>
          <w:sz w:val="26"/>
          <w:szCs w:val="26"/>
          <w:lang w:eastAsia="en-US"/>
        </w:rPr>
        <w:t>del</w:t>
      </w:r>
      <w:proofErr w:type="gramEnd"/>
      <w:r w:rsidR="004D0408" w:rsidRPr="006E26C4">
        <w:rPr>
          <w:rFonts w:ascii="Arial" w:eastAsia="Calibri" w:hAnsi="Arial" w:cs="Arial"/>
          <w:bCs/>
          <w:iCs/>
          <w:sz w:val="26"/>
          <w:szCs w:val="26"/>
          <w:lang w:eastAsia="en-US"/>
        </w:rPr>
        <w:t xml:space="preserve"> Municipio de Oaxaca de Juárez</w:t>
      </w:r>
      <w:r w:rsidR="0059237D" w:rsidRPr="006E26C4">
        <w:rPr>
          <w:rFonts w:ascii="Arial" w:eastAsia="Calibri" w:hAnsi="Arial" w:cs="Arial"/>
          <w:bCs/>
          <w:iCs/>
          <w:sz w:val="26"/>
          <w:szCs w:val="26"/>
          <w:lang w:eastAsia="en-US"/>
        </w:rPr>
        <w:t xml:space="preserve">.- - - - - - </w:t>
      </w:r>
      <w:r w:rsidR="00C207B4" w:rsidRPr="006E26C4">
        <w:rPr>
          <w:rFonts w:ascii="Arial" w:eastAsia="Calibri" w:hAnsi="Arial" w:cs="Arial"/>
          <w:bCs/>
          <w:iCs/>
          <w:sz w:val="26"/>
          <w:szCs w:val="26"/>
          <w:lang w:eastAsia="en-US"/>
        </w:rPr>
        <w:t xml:space="preserve">- - - - - - - - - - - - - - - - - - - - </w:t>
      </w:r>
    </w:p>
    <w:p w14:paraId="41327873" w14:textId="417B7042" w:rsidR="0059237D" w:rsidRPr="006E26C4" w:rsidRDefault="0059237D" w:rsidP="0059237D">
      <w:pPr>
        <w:spacing w:before="240" w:line="360" w:lineRule="auto"/>
        <w:ind w:firstLine="709"/>
        <w:jc w:val="both"/>
        <w:rPr>
          <w:rFonts w:ascii="Arial" w:eastAsia="Calibri" w:hAnsi="Arial" w:cs="Arial"/>
          <w:bCs/>
          <w:iCs/>
          <w:sz w:val="26"/>
          <w:szCs w:val="26"/>
          <w:lang w:eastAsia="en-US"/>
        </w:rPr>
      </w:pPr>
      <w:r w:rsidRPr="006E26C4">
        <w:rPr>
          <w:rFonts w:ascii="Arial" w:eastAsia="Calibri" w:hAnsi="Arial" w:cs="Arial"/>
          <w:bCs/>
          <w:iCs/>
          <w:sz w:val="26"/>
          <w:szCs w:val="26"/>
          <w:lang w:eastAsia="en-US"/>
        </w:rPr>
        <w:t>Importa lo anterior, porque de conformidad con el artículo 120</w:t>
      </w:r>
      <w:r w:rsidRPr="006E26C4">
        <w:rPr>
          <w:rStyle w:val="Refdenotaalpie"/>
          <w:rFonts w:ascii="Arial" w:eastAsia="Calibri" w:hAnsi="Arial" w:cs="Arial"/>
          <w:bCs/>
          <w:iCs/>
          <w:sz w:val="26"/>
          <w:szCs w:val="26"/>
          <w:lang w:eastAsia="en-US"/>
        </w:rPr>
        <w:footnoteReference w:id="3"/>
      </w:r>
      <w:r w:rsidRPr="006E26C4">
        <w:rPr>
          <w:rFonts w:ascii="Arial" w:eastAsia="Calibri" w:hAnsi="Arial" w:cs="Arial"/>
          <w:bCs/>
          <w:iCs/>
          <w:sz w:val="26"/>
          <w:szCs w:val="26"/>
          <w:lang w:eastAsia="en-US"/>
        </w:rPr>
        <w:t xml:space="preserve"> de la Ley de Justicia Administrativa para el Estado de Oaxaca, aplicable al </w:t>
      </w:r>
      <w:r w:rsidRPr="006E26C4">
        <w:rPr>
          <w:rFonts w:ascii="Arial" w:eastAsia="Calibri" w:hAnsi="Arial" w:cs="Arial"/>
          <w:bCs/>
          <w:iCs/>
          <w:sz w:val="26"/>
          <w:szCs w:val="26"/>
          <w:lang w:eastAsia="en-US"/>
        </w:rPr>
        <w:lastRenderedPageBreak/>
        <w:t xml:space="preserve">caso, las autoridades para estar legitimadas en el juicio, es decir, para ser reconocidas como tales, deben acompañar la copia debidamente certificada del documento relativo al nombramiento que les fue conferido </w:t>
      </w:r>
      <w:r w:rsidR="00DE704B" w:rsidRPr="006E26C4">
        <w:rPr>
          <w:rFonts w:ascii="Arial" w:eastAsia="Calibri" w:hAnsi="Arial" w:cs="Arial"/>
          <w:bCs/>
          <w:iCs/>
          <w:sz w:val="26"/>
          <w:szCs w:val="26"/>
          <w:lang w:eastAsia="en-US"/>
        </w:rPr>
        <w:t>y del documento en el que conste</w:t>
      </w:r>
      <w:r w:rsidRPr="006E26C4">
        <w:rPr>
          <w:rFonts w:ascii="Arial" w:eastAsia="Calibri" w:hAnsi="Arial" w:cs="Arial"/>
          <w:bCs/>
          <w:iCs/>
          <w:sz w:val="26"/>
          <w:szCs w:val="26"/>
          <w:lang w:eastAsia="en-US"/>
        </w:rPr>
        <w:t xml:space="preserve"> que rindieron la protesta de ley, ya que de esa manera estarán legitimadas para intervenir en el juicio; de esto, que si en el juicio no han sido legitimadas, es indudable que deben demostrar el carácter que dicen tener en esta instancia, pues conforme al artículo 206</w:t>
      </w:r>
      <w:r w:rsidRPr="006E26C4">
        <w:rPr>
          <w:rStyle w:val="Refdenotaalpie"/>
          <w:rFonts w:ascii="Arial" w:eastAsia="Calibri" w:hAnsi="Arial" w:cs="Arial"/>
          <w:bCs/>
          <w:iCs/>
          <w:sz w:val="26"/>
          <w:szCs w:val="26"/>
          <w:lang w:eastAsia="en-US"/>
        </w:rPr>
        <w:footnoteReference w:id="4"/>
      </w:r>
      <w:r w:rsidRPr="006E26C4">
        <w:rPr>
          <w:rFonts w:ascii="Arial" w:eastAsia="Calibri" w:hAnsi="Arial" w:cs="Arial"/>
          <w:bCs/>
          <w:iCs/>
          <w:sz w:val="26"/>
          <w:szCs w:val="26"/>
          <w:lang w:eastAsia="en-US"/>
        </w:rPr>
        <w:t xml:space="preserve"> párrafo segundo de la Ley de Justicia Administrativa para el Estado de Oaxaca, sólo las partes pueden promover el recurso de revisión.- - - </w:t>
      </w:r>
      <w:r w:rsidR="00BA6B25" w:rsidRPr="006E26C4">
        <w:rPr>
          <w:rFonts w:ascii="Arial" w:eastAsia="Calibri" w:hAnsi="Arial" w:cs="Arial"/>
          <w:bCs/>
          <w:iCs/>
          <w:sz w:val="26"/>
          <w:szCs w:val="26"/>
          <w:lang w:eastAsia="en-US"/>
        </w:rPr>
        <w:t>- - - - - - - - - - - - - - - - - - - - - - - - - - - - - - - - - - - - - - - - - - -</w:t>
      </w:r>
    </w:p>
    <w:p w14:paraId="6492F3C2" w14:textId="46C7FE9E" w:rsidR="00D720D1" w:rsidRPr="006E26C4" w:rsidRDefault="00D720D1" w:rsidP="002B34B7">
      <w:pPr>
        <w:spacing w:before="240" w:line="360" w:lineRule="auto"/>
        <w:ind w:firstLine="709"/>
        <w:jc w:val="both"/>
        <w:rPr>
          <w:rFonts w:ascii="Arial" w:eastAsia="Calibri" w:hAnsi="Arial" w:cs="Arial"/>
          <w:bCs/>
          <w:iCs/>
          <w:sz w:val="26"/>
          <w:szCs w:val="26"/>
          <w:lang w:eastAsia="en-US"/>
        </w:rPr>
      </w:pPr>
      <w:r w:rsidRPr="006E26C4">
        <w:rPr>
          <w:rFonts w:ascii="Arial" w:eastAsia="Calibri" w:hAnsi="Arial" w:cs="Arial"/>
          <w:bCs/>
          <w:iCs/>
          <w:sz w:val="26"/>
          <w:szCs w:val="26"/>
          <w:lang w:eastAsia="en-US"/>
        </w:rPr>
        <w:t xml:space="preserve">Como se ha dicho, la legitimación para actuar dentro de un procedimiento administrativo, debe acreditarse previamente como presupuesto de </w:t>
      </w:r>
      <w:proofErr w:type="spellStart"/>
      <w:r w:rsidRPr="006E26C4">
        <w:rPr>
          <w:rFonts w:ascii="Arial" w:eastAsia="Calibri" w:hAnsi="Arial" w:cs="Arial"/>
          <w:bCs/>
          <w:iCs/>
          <w:sz w:val="26"/>
          <w:szCs w:val="26"/>
          <w:lang w:eastAsia="en-US"/>
        </w:rPr>
        <w:t>procedibilidad</w:t>
      </w:r>
      <w:proofErr w:type="spellEnd"/>
      <w:r w:rsidRPr="006E26C4">
        <w:rPr>
          <w:rFonts w:ascii="Arial" w:eastAsia="Calibri" w:hAnsi="Arial" w:cs="Arial"/>
          <w:bCs/>
          <w:iCs/>
          <w:sz w:val="26"/>
          <w:szCs w:val="26"/>
          <w:lang w:eastAsia="en-US"/>
        </w:rPr>
        <w:t xml:space="preserve"> de la acción que se intenta, y que es facultad de toda autoridad de la esfera de su competencia, examinar de oficio la cuestión relativa a la personalidad y comprobar que quien actúa tiene interés en el derecho o acto impugnado.- - - - - - - - - - - - - - - - - - -</w:t>
      </w:r>
    </w:p>
    <w:p w14:paraId="2077338D" w14:textId="26AEC040" w:rsidR="002B34B7" w:rsidRPr="006E26C4" w:rsidRDefault="0059237D" w:rsidP="002B34B7">
      <w:pPr>
        <w:spacing w:before="240" w:line="360" w:lineRule="auto"/>
        <w:ind w:firstLine="709"/>
        <w:jc w:val="both"/>
        <w:rPr>
          <w:rFonts w:ascii="Arial" w:eastAsia="Calibri" w:hAnsi="Arial" w:cs="Arial"/>
          <w:bCs/>
          <w:iCs/>
          <w:sz w:val="26"/>
          <w:szCs w:val="26"/>
          <w:lang w:eastAsia="en-US"/>
        </w:rPr>
      </w:pPr>
      <w:r w:rsidRPr="006E26C4">
        <w:rPr>
          <w:rFonts w:ascii="Arial" w:eastAsia="Calibri" w:hAnsi="Arial" w:cs="Arial"/>
          <w:bCs/>
          <w:iCs/>
          <w:sz w:val="26"/>
          <w:szCs w:val="26"/>
          <w:lang w:eastAsia="en-US"/>
        </w:rPr>
        <w:t>Por tanto, se tiene que de los</w:t>
      </w:r>
      <w:r w:rsidRPr="006E26C4">
        <w:rPr>
          <w:rFonts w:ascii="Arial" w:eastAsia="Calibri" w:hAnsi="Arial" w:cs="Arial"/>
          <w:b/>
          <w:bCs/>
          <w:iCs/>
          <w:sz w:val="26"/>
          <w:szCs w:val="26"/>
          <w:lang w:eastAsia="en-US"/>
        </w:rPr>
        <w:t xml:space="preserve"> autos del cuaderno de revisión remitido para la resolución del presente medio de defensa</w:t>
      </w:r>
      <w:r w:rsidRPr="006E26C4">
        <w:rPr>
          <w:rFonts w:ascii="Arial" w:eastAsia="Calibri" w:hAnsi="Arial" w:cs="Arial"/>
          <w:bCs/>
          <w:iCs/>
          <w:sz w:val="26"/>
          <w:szCs w:val="26"/>
          <w:lang w:eastAsia="en-US"/>
        </w:rPr>
        <w:t>, se adquiere</w:t>
      </w:r>
      <w:r w:rsidR="002B34B7" w:rsidRPr="006E26C4">
        <w:rPr>
          <w:rFonts w:ascii="Arial" w:eastAsia="Calibri" w:hAnsi="Arial" w:cs="Arial"/>
          <w:bCs/>
          <w:iCs/>
          <w:sz w:val="26"/>
          <w:szCs w:val="26"/>
          <w:lang w:eastAsia="en-US"/>
        </w:rPr>
        <w:t xml:space="preserve"> que el recurrente ha</w:t>
      </w:r>
      <w:r w:rsidRPr="006E26C4">
        <w:rPr>
          <w:rFonts w:ascii="Arial" w:eastAsia="Calibri" w:hAnsi="Arial" w:cs="Arial"/>
          <w:bCs/>
          <w:iCs/>
          <w:sz w:val="26"/>
          <w:szCs w:val="26"/>
          <w:lang w:eastAsia="en-US"/>
        </w:rPr>
        <w:t xml:space="preserve"> dem</w:t>
      </w:r>
      <w:r w:rsidR="002B34B7" w:rsidRPr="006E26C4">
        <w:rPr>
          <w:rFonts w:ascii="Arial" w:eastAsia="Calibri" w:hAnsi="Arial" w:cs="Arial"/>
          <w:bCs/>
          <w:iCs/>
          <w:sz w:val="26"/>
          <w:szCs w:val="26"/>
          <w:lang w:eastAsia="en-US"/>
        </w:rPr>
        <w:t>ostrado el carácter que ostenta, de donde está legitimado</w:t>
      </w:r>
      <w:r w:rsidRPr="006E26C4">
        <w:rPr>
          <w:rFonts w:ascii="Arial" w:eastAsia="Calibri" w:hAnsi="Arial" w:cs="Arial"/>
          <w:bCs/>
          <w:iCs/>
          <w:sz w:val="26"/>
          <w:szCs w:val="26"/>
          <w:lang w:eastAsia="en-US"/>
        </w:rPr>
        <w:t xml:space="preserve"> para interponer recurso de revisión en contra de la sentencia de fecha </w:t>
      </w:r>
      <w:r w:rsidR="002B34B7" w:rsidRPr="006E26C4">
        <w:rPr>
          <w:rFonts w:ascii="Arial" w:eastAsia="Calibri" w:hAnsi="Arial" w:cs="Arial"/>
          <w:bCs/>
          <w:iCs/>
          <w:sz w:val="26"/>
          <w:szCs w:val="26"/>
          <w:lang w:eastAsia="en-US"/>
        </w:rPr>
        <w:t>6 seis de noviembre de 2020 dos mil veinte</w:t>
      </w:r>
      <w:r w:rsidRPr="006E26C4">
        <w:rPr>
          <w:rFonts w:ascii="Arial" w:eastAsia="Calibri" w:hAnsi="Arial" w:cs="Arial"/>
          <w:bCs/>
          <w:iCs/>
          <w:sz w:val="26"/>
          <w:szCs w:val="26"/>
          <w:lang w:eastAsia="en-US"/>
        </w:rPr>
        <w:t xml:space="preserve">, dictada por la </w:t>
      </w:r>
      <w:r w:rsidR="002B34B7" w:rsidRPr="006E26C4">
        <w:rPr>
          <w:rFonts w:ascii="Arial" w:eastAsia="Calibri" w:hAnsi="Arial" w:cs="Arial"/>
          <w:bCs/>
          <w:iCs/>
          <w:sz w:val="26"/>
          <w:szCs w:val="26"/>
          <w:lang w:eastAsia="en-US"/>
        </w:rPr>
        <w:t>Terce</w:t>
      </w:r>
      <w:r w:rsidRPr="006E26C4">
        <w:rPr>
          <w:rFonts w:ascii="Arial" w:eastAsia="Calibri" w:hAnsi="Arial" w:cs="Arial"/>
          <w:bCs/>
          <w:iCs/>
          <w:sz w:val="26"/>
          <w:szCs w:val="26"/>
          <w:lang w:eastAsia="en-US"/>
        </w:rPr>
        <w:t>ra Sala Unitaria de Primera Instancia</w:t>
      </w:r>
      <w:r w:rsidR="002B34B7" w:rsidRPr="006E26C4">
        <w:rPr>
          <w:rFonts w:ascii="Arial" w:eastAsia="Calibri" w:hAnsi="Arial" w:cs="Arial"/>
          <w:bCs/>
          <w:iCs/>
          <w:sz w:val="26"/>
          <w:szCs w:val="26"/>
          <w:lang w:eastAsia="en-US"/>
        </w:rPr>
        <w:t>; lo anterior es así, pues la citada documental</w:t>
      </w:r>
      <w:r w:rsidRPr="006E26C4">
        <w:rPr>
          <w:rFonts w:ascii="Arial" w:eastAsia="Calibri" w:hAnsi="Arial" w:cs="Arial"/>
          <w:bCs/>
          <w:iCs/>
          <w:sz w:val="26"/>
          <w:szCs w:val="26"/>
          <w:lang w:eastAsia="en-US"/>
        </w:rPr>
        <w:t xml:space="preserve"> </w:t>
      </w:r>
      <w:r w:rsidR="002B34B7" w:rsidRPr="006E26C4">
        <w:rPr>
          <w:rFonts w:ascii="Arial" w:eastAsia="Calibri" w:hAnsi="Arial" w:cs="Arial"/>
          <w:bCs/>
          <w:iCs/>
          <w:sz w:val="26"/>
          <w:szCs w:val="26"/>
          <w:lang w:eastAsia="en-US"/>
        </w:rPr>
        <w:t>se acredita</w:t>
      </w:r>
      <w:r w:rsidRPr="006E26C4">
        <w:rPr>
          <w:rFonts w:ascii="Arial" w:eastAsia="Calibri" w:hAnsi="Arial" w:cs="Arial"/>
          <w:bCs/>
          <w:iCs/>
          <w:sz w:val="26"/>
          <w:szCs w:val="26"/>
          <w:lang w:eastAsia="en-US"/>
        </w:rPr>
        <w:t xml:space="preserve"> la personalidad y </w:t>
      </w:r>
      <w:r w:rsidR="002B34B7" w:rsidRPr="006E26C4">
        <w:rPr>
          <w:rFonts w:ascii="Arial" w:eastAsia="Calibri" w:hAnsi="Arial" w:cs="Arial"/>
          <w:bCs/>
          <w:iCs/>
          <w:sz w:val="26"/>
          <w:szCs w:val="26"/>
          <w:lang w:eastAsia="en-US"/>
        </w:rPr>
        <w:t>se hace</w:t>
      </w:r>
      <w:r w:rsidRPr="006E26C4">
        <w:rPr>
          <w:rFonts w:ascii="Arial" w:eastAsia="Calibri" w:hAnsi="Arial" w:cs="Arial"/>
          <w:bCs/>
          <w:iCs/>
          <w:sz w:val="26"/>
          <w:szCs w:val="26"/>
          <w:lang w:eastAsia="en-US"/>
        </w:rPr>
        <w:t xml:space="preserve"> constar</w:t>
      </w:r>
      <w:r w:rsidR="002B34B7" w:rsidRPr="006E26C4">
        <w:rPr>
          <w:rFonts w:ascii="Arial" w:eastAsia="Calibri" w:hAnsi="Arial" w:cs="Arial"/>
          <w:bCs/>
          <w:iCs/>
          <w:sz w:val="26"/>
          <w:szCs w:val="26"/>
          <w:lang w:eastAsia="en-US"/>
        </w:rPr>
        <w:t xml:space="preserve"> que rindió</w:t>
      </w:r>
      <w:r w:rsidRPr="006E26C4">
        <w:rPr>
          <w:rFonts w:ascii="Arial" w:eastAsia="Calibri" w:hAnsi="Arial" w:cs="Arial"/>
          <w:bCs/>
          <w:iCs/>
          <w:sz w:val="26"/>
          <w:szCs w:val="26"/>
          <w:lang w:eastAsia="en-US"/>
        </w:rPr>
        <w:t xml:space="preserve"> la protesta de ley, lo que los faculta como </w:t>
      </w:r>
      <w:r w:rsidR="002B34B7" w:rsidRPr="006E26C4">
        <w:rPr>
          <w:rFonts w:ascii="Arial" w:eastAsia="Calibri" w:hAnsi="Arial" w:cs="Arial"/>
          <w:bCs/>
          <w:iCs/>
          <w:sz w:val="26"/>
          <w:szCs w:val="26"/>
          <w:lang w:eastAsia="en-US"/>
        </w:rPr>
        <w:t>Director de Desarrollo Urbano, Obras Públicas y Medio Ambiente del Municipio de Oaxaca de Juárez,</w:t>
      </w:r>
      <w:r w:rsidR="009706C3" w:rsidRPr="006E26C4">
        <w:rPr>
          <w:rFonts w:ascii="Arial" w:eastAsia="Calibri" w:hAnsi="Arial" w:cs="Arial"/>
          <w:bCs/>
          <w:iCs/>
          <w:sz w:val="26"/>
          <w:szCs w:val="26"/>
          <w:lang w:eastAsia="en-US"/>
        </w:rPr>
        <w:t xml:space="preserve"> y como</w:t>
      </w:r>
      <w:r w:rsidR="002B34B7" w:rsidRPr="006E26C4">
        <w:rPr>
          <w:rFonts w:ascii="Arial" w:eastAsia="Calibri" w:hAnsi="Arial" w:cs="Arial"/>
          <w:bCs/>
          <w:iCs/>
          <w:sz w:val="26"/>
          <w:szCs w:val="26"/>
          <w:lang w:eastAsia="en-US"/>
        </w:rPr>
        <w:t xml:space="preserve"> autoridad demandada en el juicio de origen 0478/2016</w:t>
      </w:r>
      <w:r w:rsidR="00415D5B" w:rsidRPr="006E26C4">
        <w:rPr>
          <w:rFonts w:ascii="Arial" w:eastAsia="Calibri" w:hAnsi="Arial" w:cs="Arial"/>
          <w:bCs/>
          <w:iCs/>
          <w:sz w:val="26"/>
          <w:szCs w:val="26"/>
          <w:lang w:eastAsia="en-US"/>
        </w:rPr>
        <w:t>, quien sustituyó al entonces Subsecretario de Desarrollo Urbano y Ecología, en términos de lo dispuesto por los artículos 165, 166 y 167 del Bando de Policía y Gobierno del Municipio de Oaxaca de Juárez</w:t>
      </w:r>
      <w:r w:rsidR="00892939" w:rsidRPr="006E26C4">
        <w:rPr>
          <w:rFonts w:ascii="Arial" w:eastAsia="Calibri" w:hAnsi="Arial" w:cs="Arial"/>
          <w:bCs/>
          <w:iCs/>
          <w:sz w:val="26"/>
          <w:szCs w:val="26"/>
          <w:lang w:eastAsia="en-US"/>
        </w:rPr>
        <w:t>.</w:t>
      </w:r>
      <w:r w:rsidR="009706C3" w:rsidRPr="006E26C4">
        <w:rPr>
          <w:rFonts w:ascii="Arial" w:eastAsia="Calibri" w:hAnsi="Arial" w:cs="Arial"/>
          <w:bCs/>
          <w:iCs/>
          <w:sz w:val="26"/>
          <w:szCs w:val="26"/>
          <w:lang w:eastAsia="en-US"/>
        </w:rPr>
        <w:t>- - - - - - - - - - - - - - - - - - - - - - - - - - - - - - - - - - - - - - - - - - - -</w:t>
      </w:r>
      <w:r w:rsidR="00892939" w:rsidRPr="006E26C4">
        <w:rPr>
          <w:rFonts w:ascii="Arial" w:eastAsia="Calibri" w:hAnsi="Arial" w:cs="Arial"/>
          <w:bCs/>
          <w:iCs/>
          <w:sz w:val="26"/>
          <w:szCs w:val="26"/>
          <w:lang w:eastAsia="en-US"/>
        </w:rPr>
        <w:t xml:space="preserve"> - - - </w:t>
      </w:r>
    </w:p>
    <w:p w14:paraId="6679C2CD" w14:textId="2669F378" w:rsidR="0059237D" w:rsidRPr="006E26C4" w:rsidRDefault="0059237D" w:rsidP="002B34B7">
      <w:pPr>
        <w:spacing w:before="240" w:line="360" w:lineRule="auto"/>
        <w:ind w:firstLine="709"/>
        <w:jc w:val="both"/>
        <w:rPr>
          <w:rFonts w:ascii="Arial" w:eastAsia="Calibri" w:hAnsi="Arial" w:cs="Arial"/>
          <w:bCs/>
          <w:iCs/>
          <w:sz w:val="26"/>
          <w:szCs w:val="26"/>
          <w:lang w:eastAsia="en-US"/>
        </w:rPr>
      </w:pPr>
      <w:r w:rsidRPr="006E26C4">
        <w:rPr>
          <w:rFonts w:ascii="Arial" w:eastAsia="Calibri" w:hAnsi="Arial" w:cs="Arial"/>
          <w:b/>
          <w:bCs/>
          <w:iCs/>
          <w:sz w:val="26"/>
          <w:szCs w:val="26"/>
          <w:lang w:eastAsia="en-US"/>
        </w:rPr>
        <w:t>A</w:t>
      </w:r>
      <w:r w:rsidR="009706C3" w:rsidRPr="006E26C4">
        <w:rPr>
          <w:rFonts w:ascii="Arial" w:eastAsia="Calibri" w:hAnsi="Arial" w:cs="Arial"/>
          <w:b/>
          <w:bCs/>
          <w:iCs/>
          <w:sz w:val="26"/>
          <w:szCs w:val="26"/>
          <w:lang w:eastAsia="en-US"/>
        </w:rPr>
        <w:t>creditada la personalidad de la autoridad recurrente</w:t>
      </w:r>
      <w:r w:rsidRPr="006E26C4">
        <w:rPr>
          <w:rFonts w:ascii="Arial" w:eastAsia="Calibri" w:hAnsi="Arial" w:cs="Arial"/>
          <w:bCs/>
          <w:iCs/>
          <w:sz w:val="26"/>
          <w:szCs w:val="26"/>
          <w:lang w:eastAsia="en-US"/>
        </w:rPr>
        <w:t>, esta Sala Superior, procede al estudio de sus agravios, al tenor siguiente:</w:t>
      </w:r>
      <w:r w:rsidR="0078064E">
        <w:rPr>
          <w:rFonts w:ascii="Arial" w:eastAsia="Calibri" w:hAnsi="Arial" w:cs="Arial"/>
          <w:bCs/>
          <w:iCs/>
          <w:sz w:val="26"/>
          <w:szCs w:val="26"/>
          <w:lang w:eastAsia="en-US"/>
        </w:rPr>
        <w:t xml:space="preserve">- - </w:t>
      </w:r>
    </w:p>
    <w:p w14:paraId="42972027" w14:textId="43ED7B4A" w:rsidR="00CC0222" w:rsidRPr="006E26C4" w:rsidRDefault="00CC0222" w:rsidP="009706C3">
      <w:pPr>
        <w:spacing w:before="240" w:line="360" w:lineRule="auto"/>
        <w:ind w:firstLine="709"/>
        <w:jc w:val="both"/>
        <w:rPr>
          <w:rFonts w:ascii="Arial" w:eastAsia="Calibri" w:hAnsi="Arial" w:cs="Arial"/>
          <w:bCs/>
          <w:sz w:val="26"/>
          <w:szCs w:val="26"/>
          <w:lang w:val="es-ES" w:eastAsia="en-US"/>
        </w:rPr>
      </w:pPr>
      <w:r w:rsidRPr="006E26C4">
        <w:rPr>
          <w:rFonts w:ascii="Arial" w:eastAsia="Calibri" w:hAnsi="Arial" w:cs="Arial"/>
          <w:bCs/>
          <w:iCs/>
          <w:sz w:val="26"/>
          <w:szCs w:val="26"/>
          <w:lang w:eastAsia="en-US"/>
        </w:rPr>
        <w:lastRenderedPageBreak/>
        <w:t xml:space="preserve">El </w:t>
      </w:r>
      <w:r w:rsidRPr="006E26C4">
        <w:rPr>
          <w:rFonts w:ascii="Arial" w:eastAsia="Calibri" w:hAnsi="Arial" w:cs="Arial"/>
          <w:b/>
          <w:bCs/>
          <w:iCs/>
          <w:sz w:val="26"/>
          <w:szCs w:val="26"/>
          <w:lang w:eastAsia="en-US"/>
        </w:rPr>
        <w:t>primer agravio</w:t>
      </w:r>
      <w:r w:rsidR="009706C3" w:rsidRPr="006E26C4">
        <w:rPr>
          <w:rFonts w:ascii="Arial" w:eastAsia="Calibri" w:hAnsi="Arial" w:cs="Arial"/>
          <w:bCs/>
          <w:sz w:val="26"/>
          <w:szCs w:val="26"/>
          <w:lang w:val="es-ES" w:eastAsia="en-US"/>
        </w:rPr>
        <w:t xml:space="preserve"> </w:t>
      </w:r>
      <w:r w:rsidRPr="006E26C4">
        <w:rPr>
          <w:rFonts w:ascii="Arial" w:eastAsia="Calibri" w:hAnsi="Arial" w:cs="Arial"/>
          <w:bCs/>
          <w:sz w:val="26"/>
          <w:szCs w:val="26"/>
          <w:lang w:val="es-ES" w:eastAsia="en-US"/>
        </w:rPr>
        <w:t xml:space="preserve">expresado </w:t>
      </w:r>
      <w:r w:rsidR="009706C3" w:rsidRPr="006E26C4">
        <w:rPr>
          <w:rFonts w:ascii="Arial" w:eastAsia="Calibri" w:hAnsi="Arial" w:cs="Arial"/>
          <w:bCs/>
          <w:sz w:val="26"/>
          <w:szCs w:val="26"/>
          <w:lang w:val="es-ES" w:eastAsia="en-US"/>
        </w:rPr>
        <w:t>por la autoridad inconforme en su oficio de recurso de revisión carece de razón y</w:t>
      </w:r>
      <w:r w:rsidRPr="006E26C4">
        <w:rPr>
          <w:rFonts w:ascii="Arial" w:eastAsia="Calibri" w:hAnsi="Arial" w:cs="Arial"/>
          <w:bCs/>
          <w:sz w:val="26"/>
          <w:szCs w:val="26"/>
          <w:lang w:val="es-ES" w:eastAsia="en-US"/>
        </w:rPr>
        <w:t>, por tanto,</w:t>
      </w:r>
      <w:r w:rsidR="009706C3" w:rsidRPr="006E26C4">
        <w:rPr>
          <w:rFonts w:ascii="Arial" w:eastAsia="Calibri" w:hAnsi="Arial" w:cs="Arial"/>
          <w:bCs/>
          <w:sz w:val="26"/>
          <w:szCs w:val="26"/>
          <w:lang w:val="es-ES" w:eastAsia="en-US"/>
        </w:rPr>
        <w:t xml:space="preserve"> resulta</w:t>
      </w:r>
      <w:r w:rsidR="009706C3" w:rsidRPr="006E26C4">
        <w:rPr>
          <w:rFonts w:ascii="Arial" w:eastAsia="Calibri" w:hAnsi="Arial" w:cs="Arial"/>
          <w:b/>
          <w:bCs/>
          <w:sz w:val="26"/>
          <w:szCs w:val="26"/>
          <w:lang w:val="es-ES" w:eastAsia="en-US"/>
        </w:rPr>
        <w:t xml:space="preserve"> </w:t>
      </w:r>
      <w:r w:rsidRPr="006E26C4">
        <w:rPr>
          <w:rFonts w:ascii="Arial" w:eastAsia="Calibri" w:hAnsi="Arial" w:cs="Arial"/>
          <w:b/>
          <w:bCs/>
          <w:sz w:val="26"/>
          <w:szCs w:val="26"/>
          <w:lang w:val="es-ES" w:eastAsia="en-US"/>
        </w:rPr>
        <w:t>INFUNDADO</w:t>
      </w:r>
      <w:r w:rsidR="009706C3" w:rsidRPr="006E26C4">
        <w:rPr>
          <w:rFonts w:ascii="Arial" w:eastAsia="Calibri" w:hAnsi="Arial" w:cs="Arial"/>
          <w:bCs/>
          <w:sz w:val="26"/>
          <w:szCs w:val="26"/>
          <w:lang w:val="es-ES" w:eastAsia="en-US"/>
        </w:rPr>
        <w:t>,</w:t>
      </w:r>
      <w:r w:rsidRPr="006E26C4">
        <w:rPr>
          <w:rFonts w:ascii="Arial" w:eastAsia="Calibri" w:hAnsi="Arial" w:cs="Arial"/>
          <w:bCs/>
          <w:sz w:val="26"/>
          <w:szCs w:val="26"/>
          <w:lang w:val="es-ES" w:eastAsia="en-US"/>
        </w:rPr>
        <w:t xml:space="preserve"> porque contrario a lo </w:t>
      </w:r>
      <w:r w:rsidR="006430B5" w:rsidRPr="006E26C4">
        <w:rPr>
          <w:rFonts w:ascii="Arial" w:eastAsia="Calibri" w:hAnsi="Arial" w:cs="Arial"/>
          <w:bCs/>
          <w:sz w:val="26"/>
          <w:szCs w:val="26"/>
          <w:lang w:val="es-ES" w:eastAsia="en-US"/>
        </w:rPr>
        <w:t>manifestado por la inconforme, el juicio de nulidad promovido ante este Tribunal se rige por las disposiciones contenidas en el Libro Tercer</w:t>
      </w:r>
      <w:r w:rsidR="00892939" w:rsidRPr="006E26C4">
        <w:rPr>
          <w:rFonts w:ascii="Arial" w:eastAsia="Calibri" w:hAnsi="Arial" w:cs="Arial"/>
          <w:bCs/>
          <w:sz w:val="26"/>
          <w:szCs w:val="26"/>
          <w:lang w:val="es-ES" w:eastAsia="en-US"/>
        </w:rPr>
        <w:t>o</w:t>
      </w:r>
      <w:r w:rsidR="006430B5" w:rsidRPr="006E26C4">
        <w:rPr>
          <w:rFonts w:ascii="Arial" w:eastAsia="Calibri" w:hAnsi="Arial" w:cs="Arial"/>
          <w:bCs/>
          <w:sz w:val="26"/>
          <w:szCs w:val="26"/>
          <w:lang w:val="es-ES" w:eastAsia="en-US"/>
        </w:rPr>
        <w:t xml:space="preserve"> de la Ley de Justicia Administrativa para el Estado de Oaxaca, y de manera particular, lo tocante a la personalidad de la autoridad, </w:t>
      </w:r>
      <w:r w:rsidR="003A02D4" w:rsidRPr="006E26C4">
        <w:rPr>
          <w:rFonts w:ascii="Arial" w:eastAsia="Calibri" w:hAnsi="Arial" w:cs="Arial"/>
          <w:bCs/>
          <w:sz w:val="26"/>
          <w:szCs w:val="26"/>
          <w:lang w:val="es-ES" w:eastAsia="en-US"/>
        </w:rPr>
        <w:t>ésta se debe acreditar</w:t>
      </w:r>
      <w:r w:rsidR="006430B5" w:rsidRPr="006E26C4">
        <w:rPr>
          <w:rFonts w:ascii="Arial" w:eastAsia="Calibri" w:hAnsi="Arial" w:cs="Arial"/>
          <w:bCs/>
          <w:sz w:val="26"/>
          <w:szCs w:val="26"/>
          <w:lang w:val="es-ES" w:eastAsia="en-US"/>
        </w:rPr>
        <w:t xml:space="preserve"> conforme a lo previsto por el artículo 120 de la Ley en comento, que a la letra dice:</w:t>
      </w:r>
      <w:r w:rsidR="0078064E">
        <w:rPr>
          <w:rFonts w:ascii="Arial" w:eastAsia="Calibri" w:hAnsi="Arial" w:cs="Arial"/>
          <w:bCs/>
          <w:sz w:val="26"/>
          <w:szCs w:val="26"/>
          <w:lang w:val="es-ES" w:eastAsia="en-US"/>
        </w:rPr>
        <w:t xml:space="preserve"> - - - - - - - - - - - - - - - - - - - - - - - - - - - - - - - - - - - - - - - - - - - - -</w:t>
      </w:r>
    </w:p>
    <w:p w14:paraId="71163935" w14:textId="0819C49E" w:rsidR="00CC0222" w:rsidRPr="006E26C4" w:rsidRDefault="00FE39C5" w:rsidP="00843A1D">
      <w:pPr>
        <w:spacing w:before="240" w:line="360" w:lineRule="auto"/>
        <w:ind w:left="709" w:right="758"/>
        <w:jc w:val="both"/>
        <w:rPr>
          <w:rFonts w:ascii="Arial" w:eastAsia="Calibri" w:hAnsi="Arial" w:cs="Arial"/>
          <w:bCs/>
          <w:i/>
          <w:lang w:val="es-ES" w:eastAsia="en-US"/>
        </w:rPr>
      </w:pPr>
      <w:r w:rsidRPr="006E26C4">
        <w:rPr>
          <w:rFonts w:ascii="Arial" w:eastAsia="Calibri" w:hAnsi="Arial" w:cs="Arial"/>
          <w:bCs/>
          <w:i/>
          <w:lang w:val="es-ES" w:eastAsia="en-US"/>
        </w:rPr>
        <w:t>“</w:t>
      </w:r>
      <w:r w:rsidR="00843A1D" w:rsidRPr="006E26C4">
        <w:rPr>
          <w:rFonts w:ascii="Arial" w:eastAsia="Calibri" w:hAnsi="Arial" w:cs="Arial"/>
          <w:b/>
          <w:bCs/>
          <w:i/>
          <w:lang w:val="es-ES" w:eastAsia="en-US"/>
        </w:rPr>
        <w:t>ARTÍCULO 120.-</w:t>
      </w:r>
      <w:r w:rsidR="00843A1D" w:rsidRPr="006E26C4">
        <w:rPr>
          <w:rFonts w:ascii="Arial" w:eastAsia="Calibri" w:hAnsi="Arial" w:cs="Arial"/>
          <w:bCs/>
          <w:i/>
          <w:lang w:val="es-ES" w:eastAsia="en-US"/>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r w:rsidRPr="006E26C4">
        <w:rPr>
          <w:rFonts w:ascii="Arial" w:eastAsia="Calibri" w:hAnsi="Arial" w:cs="Arial"/>
          <w:bCs/>
          <w:i/>
          <w:lang w:val="es-ES" w:eastAsia="en-US"/>
        </w:rPr>
        <w:t>”</w:t>
      </w:r>
    </w:p>
    <w:p w14:paraId="5EF34EBB" w14:textId="43A147D1" w:rsidR="00CC0222" w:rsidRPr="006E26C4" w:rsidRDefault="00843A1D" w:rsidP="009706C3">
      <w:pPr>
        <w:spacing w:before="240" w:line="360" w:lineRule="auto"/>
        <w:ind w:firstLine="709"/>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 xml:space="preserve">De lo anterior </w:t>
      </w:r>
      <w:r w:rsidR="00514DDA" w:rsidRPr="006E26C4">
        <w:rPr>
          <w:rFonts w:ascii="Arial" w:eastAsia="Calibri" w:hAnsi="Arial" w:cs="Arial"/>
          <w:bCs/>
          <w:sz w:val="26"/>
          <w:szCs w:val="26"/>
          <w:lang w:val="es-ES" w:eastAsia="en-US"/>
        </w:rPr>
        <w:t xml:space="preserve">se colige que, es obligación de la autoridad demandada acreditar </w:t>
      </w:r>
      <w:r w:rsidR="006D40E2" w:rsidRPr="006E26C4">
        <w:rPr>
          <w:rFonts w:ascii="Arial" w:eastAsia="Calibri" w:hAnsi="Arial" w:cs="Arial"/>
          <w:bCs/>
          <w:sz w:val="26"/>
          <w:szCs w:val="26"/>
          <w:lang w:val="es-ES" w:eastAsia="en-US"/>
        </w:rPr>
        <w:t>su</w:t>
      </w:r>
      <w:r w:rsidR="00514DDA" w:rsidRPr="006E26C4">
        <w:rPr>
          <w:rFonts w:ascii="Arial" w:eastAsia="Calibri" w:hAnsi="Arial" w:cs="Arial"/>
          <w:bCs/>
          <w:sz w:val="26"/>
          <w:szCs w:val="26"/>
          <w:lang w:val="es-ES" w:eastAsia="en-US"/>
        </w:rPr>
        <w:t xml:space="preserve"> person</w:t>
      </w:r>
      <w:r w:rsidR="006D40E2" w:rsidRPr="006E26C4">
        <w:rPr>
          <w:rFonts w:ascii="Arial" w:eastAsia="Calibri" w:hAnsi="Arial" w:cs="Arial"/>
          <w:bCs/>
          <w:sz w:val="26"/>
          <w:szCs w:val="26"/>
          <w:lang w:val="es-ES" w:eastAsia="en-US"/>
        </w:rPr>
        <w:t>alidad</w:t>
      </w:r>
      <w:r w:rsidR="00514DDA" w:rsidRPr="006E26C4">
        <w:rPr>
          <w:rFonts w:ascii="Arial" w:eastAsia="Calibri" w:hAnsi="Arial" w:cs="Arial"/>
          <w:bCs/>
          <w:sz w:val="26"/>
          <w:szCs w:val="26"/>
          <w:lang w:val="es-ES" w:eastAsia="en-US"/>
        </w:rPr>
        <w:t xml:space="preserve"> en el juicio contencioso administrativo.- - - - - - - - - - - - - - - - - - - - - - - - - - - - - - - - - - - - - - - - - -</w:t>
      </w:r>
    </w:p>
    <w:p w14:paraId="5D948BBB" w14:textId="58833E97" w:rsidR="00514DDA" w:rsidRPr="006E26C4" w:rsidRDefault="00514DDA" w:rsidP="009706C3">
      <w:pPr>
        <w:spacing w:before="240" w:line="360" w:lineRule="auto"/>
        <w:ind w:firstLine="709"/>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Por tanto, es infundado que la personalidad de la autoridad se tenga acreditada de oficio y por Ley, como lo aduce la</w:t>
      </w:r>
      <w:r w:rsidR="006D40E2" w:rsidRPr="006E26C4">
        <w:rPr>
          <w:rFonts w:ascii="Arial" w:eastAsia="Calibri" w:hAnsi="Arial" w:cs="Arial"/>
          <w:bCs/>
          <w:sz w:val="26"/>
          <w:szCs w:val="26"/>
          <w:lang w:val="es-ES" w:eastAsia="en-US"/>
        </w:rPr>
        <w:t xml:space="preserve"> autoridad</w:t>
      </w:r>
      <w:r w:rsidRPr="006E26C4">
        <w:rPr>
          <w:rFonts w:ascii="Arial" w:eastAsia="Calibri" w:hAnsi="Arial" w:cs="Arial"/>
          <w:bCs/>
          <w:sz w:val="26"/>
          <w:szCs w:val="26"/>
          <w:lang w:val="es-ES" w:eastAsia="en-US"/>
        </w:rPr>
        <w:t xml:space="preserve"> </w:t>
      </w:r>
      <w:r w:rsidR="00F86390" w:rsidRPr="006E26C4">
        <w:rPr>
          <w:rFonts w:ascii="Arial" w:eastAsia="Calibri" w:hAnsi="Arial" w:cs="Arial"/>
          <w:bCs/>
          <w:sz w:val="26"/>
          <w:szCs w:val="26"/>
          <w:lang w:val="es-ES" w:eastAsia="en-US"/>
        </w:rPr>
        <w:t xml:space="preserve">inconforme.- - - - </w:t>
      </w:r>
      <w:r w:rsidR="006D40E2" w:rsidRPr="006E26C4">
        <w:rPr>
          <w:rFonts w:ascii="Arial" w:eastAsia="Calibri" w:hAnsi="Arial" w:cs="Arial"/>
          <w:bCs/>
          <w:sz w:val="26"/>
          <w:szCs w:val="26"/>
          <w:lang w:val="es-ES" w:eastAsia="en-US"/>
        </w:rPr>
        <w:t xml:space="preserve">- - - - - - - - - - - - - - - - - - - - - - - - - - - - - - - - - - - - - - - - </w:t>
      </w:r>
    </w:p>
    <w:p w14:paraId="52577EC2" w14:textId="14DE14A4" w:rsidR="009706C3" w:rsidRPr="006E26C4" w:rsidRDefault="000B13F8" w:rsidP="009706C3">
      <w:pPr>
        <w:spacing w:before="240" w:line="360" w:lineRule="auto"/>
        <w:ind w:firstLine="709"/>
        <w:jc w:val="both"/>
        <w:rPr>
          <w:rFonts w:ascii="Arial" w:eastAsia="Calibri" w:hAnsi="Arial" w:cs="Arial"/>
          <w:bCs/>
          <w:sz w:val="26"/>
          <w:szCs w:val="26"/>
        </w:rPr>
      </w:pPr>
      <w:r w:rsidRPr="006E26C4">
        <w:rPr>
          <w:rFonts w:ascii="Arial" w:eastAsia="Calibri" w:hAnsi="Arial" w:cs="Arial"/>
          <w:bCs/>
          <w:sz w:val="26"/>
          <w:szCs w:val="26"/>
          <w:lang w:val="es-ES" w:eastAsia="en-US"/>
        </w:rPr>
        <w:t xml:space="preserve">De ahí que, </w:t>
      </w:r>
      <w:r w:rsidR="009706C3" w:rsidRPr="006E26C4">
        <w:rPr>
          <w:rFonts w:ascii="Arial" w:eastAsia="Calibri" w:hAnsi="Arial" w:cs="Arial"/>
          <w:bCs/>
          <w:sz w:val="26"/>
          <w:szCs w:val="26"/>
          <w:lang w:val="es-ES" w:eastAsia="en-US"/>
        </w:rPr>
        <w:t>como se demuestra con las documentales probatorias que obran en el expediente del juicio de nulidad 0</w:t>
      </w:r>
      <w:r w:rsidRPr="006E26C4">
        <w:rPr>
          <w:rFonts w:ascii="Arial" w:eastAsia="Calibri" w:hAnsi="Arial" w:cs="Arial"/>
          <w:bCs/>
          <w:sz w:val="26"/>
          <w:szCs w:val="26"/>
          <w:lang w:val="es-ES" w:eastAsia="en-US"/>
        </w:rPr>
        <w:t>478/2016</w:t>
      </w:r>
      <w:r w:rsidR="009706C3" w:rsidRPr="006E26C4">
        <w:rPr>
          <w:rFonts w:ascii="Arial" w:eastAsia="Calibri" w:hAnsi="Arial" w:cs="Arial"/>
          <w:bCs/>
          <w:sz w:val="26"/>
          <w:szCs w:val="26"/>
          <w:lang w:val="es-ES" w:eastAsia="en-US"/>
        </w:rPr>
        <w:t xml:space="preserve">, </w:t>
      </w:r>
      <w:r w:rsidR="009706C3" w:rsidRPr="006E26C4">
        <w:rPr>
          <w:rFonts w:ascii="Arial" w:hAnsi="Arial" w:cs="Arial"/>
          <w:bCs/>
          <w:sz w:val="26"/>
          <w:szCs w:val="26"/>
        </w:rPr>
        <w:t xml:space="preserve">a las que por tratarse de actuaciones judiciales tienen pleno valor probatorio conforme lo previsto por el artículo </w:t>
      </w:r>
      <w:r w:rsidR="009706C3" w:rsidRPr="006E26C4">
        <w:rPr>
          <w:rFonts w:ascii="Arial" w:hAnsi="Arial" w:cs="Arial"/>
          <w:bCs/>
          <w:color w:val="000000"/>
          <w:sz w:val="26"/>
          <w:szCs w:val="26"/>
        </w:rPr>
        <w:t>173</w:t>
      </w:r>
      <w:r w:rsidR="009706C3" w:rsidRPr="006E26C4">
        <w:rPr>
          <w:rFonts w:ascii="Arial" w:hAnsi="Arial" w:cs="Arial"/>
          <w:color w:val="000000"/>
          <w:sz w:val="26"/>
          <w:szCs w:val="26"/>
        </w:rPr>
        <w:t xml:space="preserve"> fracción I de la Ley de Justicia Administrativa para el Estado de Oaxaca</w:t>
      </w:r>
      <w:r w:rsidR="009706C3" w:rsidRPr="006E26C4">
        <w:rPr>
          <w:rFonts w:ascii="Arial" w:eastAsia="Calibri" w:hAnsi="Arial" w:cs="Arial"/>
          <w:bCs/>
          <w:sz w:val="26"/>
          <w:szCs w:val="26"/>
        </w:rPr>
        <w:t xml:space="preserve">, aplicable al caso; se tiene que </w:t>
      </w:r>
      <w:r w:rsidRPr="006E26C4">
        <w:rPr>
          <w:rFonts w:ascii="Arial" w:eastAsia="Calibri" w:hAnsi="Arial" w:cs="Arial"/>
          <w:bCs/>
          <w:sz w:val="26"/>
          <w:szCs w:val="26"/>
        </w:rPr>
        <w:t>mediante proveído</w:t>
      </w:r>
      <w:r w:rsidR="00530F5A" w:rsidRPr="006E26C4">
        <w:rPr>
          <w:rFonts w:ascii="Arial" w:eastAsia="Calibri" w:hAnsi="Arial" w:cs="Arial"/>
          <w:bCs/>
          <w:sz w:val="26"/>
          <w:szCs w:val="26"/>
        </w:rPr>
        <w:t xml:space="preserve"> de fecha 12 doce de octubre</w:t>
      </w:r>
      <w:r w:rsidRPr="006E26C4">
        <w:rPr>
          <w:rFonts w:ascii="Arial" w:eastAsia="Calibri" w:hAnsi="Arial" w:cs="Arial"/>
          <w:bCs/>
          <w:sz w:val="26"/>
          <w:szCs w:val="26"/>
        </w:rPr>
        <w:t xml:space="preserve"> de 2016</w:t>
      </w:r>
      <w:r w:rsidR="009706C3" w:rsidRPr="006E26C4">
        <w:rPr>
          <w:rFonts w:ascii="Arial" w:eastAsia="Calibri" w:hAnsi="Arial" w:cs="Arial"/>
          <w:bCs/>
          <w:sz w:val="26"/>
          <w:szCs w:val="26"/>
        </w:rPr>
        <w:t xml:space="preserve"> dos mil </w:t>
      </w:r>
      <w:r w:rsidRPr="006E26C4">
        <w:rPr>
          <w:rFonts w:ascii="Arial" w:eastAsia="Calibri" w:hAnsi="Arial" w:cs="Arial"/>
          <w:bCs/>
          <w:sz w:val="26"/>
          <w:szCs w:val="26"/>
        </w:rPr>
        <w:t>dieciséis</w:t>
      </w:r>
      <w:r w:rsidR="009706C3" w:rsidRPr="006E26C4">
        <w:rPr>
          <w:rStyle w:val="Refdenotaalpie"/>
          <w:rFonts w:ascii="Arial" w:eastAsia="Calibri" w:hAnsi="Arial" w:cs="Arial"/>
          <w:bCs/>
          <w:sz w:val="26"/>
          <w:szCs w:val="26"/>
        </w:rPr>
        <w:footnoteReference w:id="5"/>
      </w:r>
      <w:r w:rsidR="009706C3" w:rsidRPr="006E26C4">
        <w:rPr>
          <w:rFonts w:ascii="Arial" w:eastAsia="Calibri" w:hAnsi="Arial" w:cs="Arial"/>
          <w:bCs/>
          <w:sz w:val="26"/>
          <w:szCs w:val="26"/>
        </w:rPr>
        <w:t xml:space="preserve">, </w:t>
      </w:r>
      <w:r w:rsidR="00A32053" w:rsidRPr="006E26C4">
        <w:rPr>
          <w:rFonts w:ascii="Arial" w:eastAsia="Calibri" w:hAnsi="Arial" w:cs="Arial"/>
          <w:bCs/>
          <w:sz w:val="26"/>
          <w:szCs w:val="26"/>
        </w:rPr>
        <w:t>se acordó lo siguiente:</w:t>
      </w:r>
      <w:r w:rsidR="009706C3" w:rsidRPr="006E26C4">
        <w:rPr>
          <w:rFonts w:ascii="Arial" w:eastAsia="Calibri" w:hAnsi="Arial" w:cs="Arial"/>
          <w:bCs/>
          <w:sz w:val="26"/>
          <w:szCs w:val="26"/>
        </w:rPr>
        <w:t xml:space="preserve"> -Se transcribe parte </w:t>
      </w:r>
      <w:r w:rsidR="00530F5A" w:rsidRPr="006E26C4">
        <w:rPr>
          <w:rFonts w:ascii="Arial" w:eastAsia="Calibri" w:hAnsi="Arial" w:cs="Arial"/>
          <w:bCs/>
          <w:sz w:val="26"/>
          <w:szCs w:val="26"/>
        </w:rPr>
        <w:t>que interesa</w:t>
      </w:r>
      <w:r w:rsidR="009706C3" w:rsidRPr="006E26C4">
        <w:rPr>
          <w:rFonts w:ascii="Arial" w:eastAsia="Calibri" w:hAnsi="Arial" w:cs="Arial"/>
          <w:bCs/>
          <w:sz w:val="26"/>
          <w:szCs w:val="26"/>
        </w:rPr>
        <w:t>-.</w:t>
      </w:r>
      <w:r w:rsidR="00B82231">
        <w:rPr>
          <w:rFonts w:ascii="Arial" w:eastAsia="Calibri" w:hAnsi="Arial" w:cs="Arial"/>
          <w:bCs/>
          <w:sz w:val="26"/>
          <w:szCs w:val="26"/>
        </w:rPr>
        <w:t xml:space="preserve">- - - </w:t>
      </w:r>
    </w:p>
    <w:p w14:paraId="5AE27186" w14:textId="1893F5CF" w:rsidR="00530F5A" w:rsidRPr="006E26C4" w:rsidRDefault="009706C3" w:rsidP="00530F5A">
      <w:pPr>
        <w:spacing w:line="360" w:lineRule="auto"/>
        <w:ind w:left="709" w:right="758"/>
        <w:jc w:val="both"/>
        <w:rPr>
          <w:rFonts w:ascii="Arial" w:eastAsia="Calibri" w:hAnsi="Arial" w:cs="Arial"/>
          <w:bCs/>
          <w:i/>
        </w:rPr>
      </w:pPr>
      <w:r w:rsidRPr="006E26C4">
        <w:rPr>
          <w:rFonts w:ascii="Arial" w:eastAsia="Calibri" w:hAnsi="Arial" w:cs="Arial"/>
          <w:bCs/>
          <w:i/>
        </w:rPr>
        <w:t>“…</w:t>
      </w:r>
      <w:r w:rsidR="007B54E3" w:rsidRPr="006E26C4">
        <w:rPr>
          <w:rFonts w:ascii="Arial" w:eastAsia="Calibri" w:hAnsi="Arial" w:cs="Arial"/>
          <w:b/>
          <w:bCs/>
          <w:i/>
        </w:rPr>
        <w:t>se admite a trámite la demanda</w:t>
      </w:r>
      <w:r w:rsidR="007B54E3" w:rsidRPr="006E26C4">
        <w:rPr>
          <w:rFonts w:ascii="Arial" w:eastAsia="Calibri" w:hAnsi="Arial" w:cs="Arial"/>
          <w:bCs/>
          <w:i/>
        </w:rPr>
        <w:t xml:space="preserve">, motivo por el cual se ordena a la actuaria adscrita notifique este acuerdo, corra traslado con la demanda y sus anexos, </w:t>
      </w:r>
      <w:r w:rsidR="007B54E3" w:rsidRPr="006E26C4">
        <w:rPr>
          <w:rFonts w:ascii="Arial" w:eastAsia="Calibri" w:hAnsi="Arial" w:cs="Arial"/>
          <w:bCs/>
          <w:i/>
          <w:u w:val="single"/>
        </w:rPr>
        <w:t>así como el escrito recibido en la citada oficialía el 12 doce de octubre de este año</w:t>
      </w:r>
      <w:r w:rsidR="007B54E3" w:rsidRPr="006E26C4">
        <w:rPr>
          <w:rFonts w:ascii="Arial" w:eastAsia="Calibri" w:hAnsi="Arial" w:cs="Arial"/>
          <w:bCs/>
          <w:i/>
        </w:rPr>
        <w:t xml:space="preserve"> y emplácese a juicio a las autoridades demandad</w:t>
      </w:r>
      <w:r w:rsidR="007D2CD0" w:rsidRPr="006E26C4">
        <w:rPr>
          <w:rFonts w:ascii="Arial" w:eastAsia="Calibri" w:hAnsi="Arial" w:cs="Arial"/>
          <w:bCs/>
          <w:i/>
        </w:rPr>
        <w:t>as Subsecretario de Desarrollo U</w:t>
      </w:r>
      <w:r w:rsidR="007B54E3" w:rsidRPr="006E26C4">
        <w:rPr>
          <w:rFonts w:ascii="Arial" w:eastAsia="Calibri" w:hAnsi="Arial" w:cs="Arial"/>
          <w:bCs/>
          <w:i/>
        </w:rPr>
        <w:t>rbano y Ecología y Notificador adscrito a la Subsecretar</w:t>
      </w:r>
      <w:r w:rsidR="007D2CD0" w:rsidRPr="006E26C4">
        <w:rPr>
          <w:rFonts w:ascii="Arial" w:eastAsia="Calibri" w:hAnsi="Arial" w:cs="Arial"/>
          <w:bCs/>
          <w:i/>
        </w:rPr>
        <w:t>ía de Desarrollo U</w:t>
      </w:r>
      <w:r w:rsidR="007B54E3" w:rsidRPr="006E26C4">
        <w:rPr>
          <w:rFonts w:ascii="Arial" w:eastAsia="Calibri" w:hAnsi="Arial" w:cs="Arial"/>
          <w:bCs/>
          <w:i/>
        </w:rPr>
        <w:t xml:space="preserve">rbano y Ecología, autoridades del Municipio de Oaxaca de Juárez, Oaxaca, en el domicilio señalado por el </w:t>
      </w:r>
      <w:proofErr w:type="spellStart"/>
      <w:r w:rsidR="007B54E3" w:rsidRPr="006E26C4">
        <w:rPr>
          <w:rFonts w:ascii="Arial" w:eastAsia="Calibri" w:hAnsi="Arial" w:cs="Arial"/>
          <w:bCs/>
          <w:i/>
        </w:rPr>
        <w:t>promovente</w:t>
      </w:r>
      <w:proofErr w:type="spellEnd"/>
      <w:r w:rsidR="007B54E3" w:rsidRPr="006E26C4">
        <w:rPr>
          <w:rFonts w:ascii="Arial" w:eastAsia="Calibri" w:hAnsi="Arial" w:cs="Arial"/>
          <w:bCs/>
          <w:i/>
        </w:rPr>
        <w:t xml:space="preserve"> para que dentro del </w:t>
      </w:r>
      <w:r w:rsidR="007B54E3" w:rsidRPr="006E26C4">
        <w:rPr>
          <w:rFonts w:ascii="Arial" w:eastAsia="Calibri" w:hAnsi="Arial" w:cs="Arial"/>
          <w:b/>
          <w:bCs/>
          <w:i/>
          <w:u w:val="single"/>
        </w:rPr>
        <w:t>plazo de  nueve días hábiles</w:t>
      </w:r>
      <w:r w:rsidR="007B54E3" w:rsidRPr="006E26C4">
        <w:rPr>
          <w:rFonts w:ascii="Arial" w:eastAsia="Calibri" w:hAnsi="Arial" w:cs="Arial"/>
          <w:bCs/>
          <w:i/>
        </w:rPr>
        <w:t xml:space="preserve"> contados a partir del día hábil siguiente en que </w:t>
      </w:r>
      <w:r w:rsidR="007B54E3" w:rsidRPr="006E26C4">
        <w:rPr>
          <w:rFonts w:ascii="Arial" w:eastAsia="Calibri" w:hAnsi="Arial" w:cs="Arial"/>
          <w:bCs/>
          <w:i/>
        </w:rPr>
        <w:lastRenderedPageBreak/>
        <w:t>surte efectos la notificación del presente proveído, comparezcan ante esta sala por escrito a dar contestación a la demanda de nulidad y exhibir copias de la contestación a la demanda</w:t>
      </w:r>
      <w:r w:rsidR="008862B4" w:rsidRPr="006E26C4">
        <w:rPr>
          <w:rFonts w:ascii="Arial" w:eastAsia="Calibri" w:hAnsi="Arial" w:cs="Arial"/>
          <w:bCs/>
          <w:i/>
        </w:rPr>
        <w:t xml:space="preserve"> y anexos</w:t>
      </w:r>
      <w:r w:rsidR="007B54E3" w:rsidRPr="006E26C4">
        <w:rPr>
          <w:rFonts w:ascii="Arial" w:eastAsia="Calibri" w:hAnsi="Arial" w:cs="Arial"/>
          <w:bCs/>
          <w:i/>
        </w:rPr>
        <w:t xml:space="preserve">, para efecto de correrle traslado a las partes. Así mismo las autoridades </w:t>
      </w:r>
      <w:r w:rsidR="007B54E3" w:rsidRPr="006E26C4">
        <w:rPr>
          <w:rFonts w:ascii="Arial" w:eastAsia="Calibri" w:hAnsi="Arial" w:cs="Arial"/>
          <w:b/>
          <w:bCs/>
          <w:i/>
        </w:rPr>
        <w:t xml:space="preserve">deberán acreditar sus personalidades con las copias debidamente certificadas del </w:t>
      </w:r>
      <w:r w:rsidR="007D2CD0" w:rsidRPr="006E26C4">
        <w:rPr>
          <w:rFonts w:ascii="Arial" w:eastAsia="Calibri" w:hAnsi="Arial" w:cs="Arial"/>
          <w:b/>
          <w:bCs/>
          <w:i/>
        </w:rPr>
        <w:t xml:space="preserve">documento en donde conste su nombramiento y toma de protesta de ley. </w:t>
      </w:r>
      <w:r w:rsidR="007D2CD0" w:rsidRPr="006E26C4">
        <w:rPr>
          <w:rFonts w:ascii="Arial" w:eastAsia="Calibri" w:hAnsi="Arial" w:cs="Arial"/>
          <w:bCs/>
          <w:i/>
          <w:u w:val="single"/>
        </w:rPr>
        <w:t xml:space="preserve">Se apercibe a las demandadas que en caso de no contestar la demanda de nulidad, de oficio esta autoridad declarará la preclusión de sus derechos de cada una de las demandadas; que tuvieron para contestar. Asimismo si las autoridades no contestan los hechos planteados por el </w:t>
      </w:r>
      <w:proofErr w:type="spellStart"/>
      <w:r w:rsidR="007D2CD0" w:rsidRPr="006E26C4">
        <w:rPr>
          <w:rFonts w:ascii="Arial" w:eastAsia="Calibri" w:hAnsi="Arial" w:cs="Arial"/>
          <w:bCs/>
          <w:i/>
          <w:u w:val="single"/>
        </w:rPr>
        <w:t>promovente</w:t>
      </w:r>
      <w:proofErr w:type="spellEnd"/>
      <w:r w:rsidR="007D2CD0" w:rsidRPr="006E26C4">
        <w:rPr>
          <w:rFonts w:ascii="Arial" w:eastAsia="Calibri" w:hAnsi="Arial" w:cs="Arial"/>
          <w:bCs/>
          <w:i/>
          <w:u w:val="single"/>
        </w:rPr>
        <w:t xml:space="preserve"> de este juicio, afirmándolos, negándolos, expresando que los ignora por no ser propios o exponiendo como ocurrieron, esta juzgadora, los considerará presuntivamente ciertos los mismos y para el caso de que no realicen la contestación a la demanda o de que las autoridades </w:t>
      </w:r>
      <w:r w:rsidR="007D2CD0" w:rsidRPr="006E26C4">
        <w:rPr>
          <w:rFonts w:ascii="Arial" w:eastAsia="Calibri" w:hAnsi="Arial" w:cs="Arial"/>
          <w:b/>
          <w:bCs/>
          <w:i/>
          <w:u w:val="single"/>
        </w:rPr>
        <w:t>no acrediten sus personalidades o no exhiban el traslado de ley para las partes</w:t>
      </w:r>
      <w:r w:rsidR="007D2CD0" w:rsidRPr="006E26C4">
        <w:rPr>
          <w:rFonts w:ascii="Arial" w:eastAsia="Calibri" w:hAnsi="Arial" w:cs="Arial"/>
          <w:b/>
          <w:bCs/>
          <w:i/>
        </w:rPr>
        <w:t>, se le tendrá; contestando la demandada en sentido afirmativo, salvo prueba en contrario</w:t>
      </w:r>
      <w:r w:rsidR="007D2CD0" w:rsidRPr="006E26C4">
        <w:rPr>
          <w:rFonts w:ascii="Arial" w:eastAsia="Calibri" w:hAnsi="Arial" w:cs="Arial"/>
          <w:bCs/>
          <w:i/>
        </w:rPr>
        <w:t>…”</w:t>
      </w:r>
    </w:p>
    <w:p w14:paraId="275F47AE" w14:textId="2D95D644" w:rsidR="009706C3" w:rsidRPr="006E26C4" w:rsidRDefault="009706C3" w:rsidP="009706C3">
      <w:pPr>
        <w:spacing w:line="360" w:lineRule="auto"/>
        <w:ind w:right="49" w:firstLine="567"/>
        <w:jc w:val="both"/>
        <w:rPr>
          <w:rFonts w:ascii="Arial" w:eastAsia="Calibri" w:hAnsi="Arial" w:cs="Arial"/>
          <w:bCs/>
          <w:sz w:val="26"/>
          <w:szCs w:val="26"/>
        </w:rPr>
      </w:pPr>
      <w:r w:rsidRPr="006E26C4">
        <w:rPr>
          <w:rFonts w:ascii="Arial" w:eastAsia="Calibri" w:hAnsi="Arial" w:cs="Arial"/>
          <w:bCs/>
          <w:sz w:val="26"/>
          <w:szCs w:val="26"/>
        </w:rPr>
        <w:t xml:space="preserve">Ahora, </w:t>
      </w:r>
      <w:r w:rsidR="000A7FDC" w:rsidRPr="006E26C4">
        <w:rPr>
          <w:rFonts w:ascii="Arial" w:eastAsia="Calibri" w:hAnsi="Arial" w:cs="Arial"/>
          <w:bCs/>
          <w:sz w:val="26"/>
          <w:szCs w:val="26"/>
        </w:rPr>
        <w:t>mediante acuerdo de fecha 8 ocho de diciembre de 2016 dos mil dieciséis</w:t>
      </w:r>
      <w:r w:rsidRPr="006E26C4">
        <w:rPr>
          <w:rFonts w:ascii="Arial" w:eastAsia="Calibri" w:hAnsi="Arial" w:cs="Arial"/>
          <w:bCs/>
          <w:sz w:val="26"/>
          <w:szCs w:val="26"/>
        </w:rPr>
        <w:t>, se</w:t>
      </w:r>
      <w:r w:rsidR="000A7FDC" w:rsidRPr="006E26C4">
        <w:rPr>
          <w:rFonts w:ascii="Arial" w:eastAsia="Calibri" w:hAnsi="Arial" w:cs="Arial"/>
          <w:bCs/>
          <w:sz w:val="26"/>
          <w:szCs w:val="26"/>
        </w:rPr>
        <w:t xml:space="preserve"> hizo efectivo el apercibimiento decretado en el acuerdo antes transcrito; </w:t>
      </w:r>
      <w:r w:rsidR="007B54E3" w:rsidRPr="006E26C4">
        <w:rPr>
          <w:rFonts w:ascii="Arial" w:eastAsia="Calibri" w:hAnsi="Arial" w:cs="Arial"/>
          <w:bCs/>
          <w:sz w:val="26"/>
          <w:szCs w:val="26"/>
        </w:rPr>
        <w:t>-s</w:t>
      </w:r>
      <w:r w:rsidR="000A7FDC" w:rsidRPr="006E26C4">
        <w:rPr>
          <w:rFonts w:ascii="Arial" w:eastAsia="Calibri" w:hAnsi="Arial" w:cs="Arial"/>
          <w:bCs/>
          <w:sz w:val="26"/>
          <w:szCs w:val="26"/>
        </w:rPr>
        <w:t>e transcribe parte que interesa-.</w:t>
      </w:r>
      <w:r w:rsidR="00B82231">
        <w:rPr>
          <w:rFonts w:ascii="Arial" w:eastAsia="Calibri" w:hAnsi="Arial" w:cs="Arial"/>
          <w:bCs/>
          <w:sz w:val="26"/>
          <w:szCs w:val="26"/>
        </w:rPr>
        <w:t>- - - - - - - - -</w:t>
      </w:r>
      <w:r w:rsidR="000A7FDC" w:rsidRPr="006E26C4">
        <w:rPr>
          <w:rFonts w:ascii="Arial" w:eastAsia="Calibri" w:hAnsi="Arial" w:cs="Arial"/>
          <w:bCs/>
          <w:sz w:val="26"/>
          <w:szCs w:val="26"/>
        </w:rPr>
        <w:t xml:space="preserve"> </w:t>
      </w:r>
    </w:p>
    <w:p w14:paraId="552A1826" w14:textId="60FA2C8D" w:rsidR="00530F5A" w:rsidRPr="006E26C4" w:rsidRDefault="009706C3" w:rsidP="0026783B">
      <w:pPr>
        <w:spacing w:line="360" w:lineRule="auto"/>
        <w:ind w:left="709" w:right="758"/>
        <w:jc w:val="both"/>
        <w:rPr>
          <w:rFonts w:ascii="Arial" w:eastAsia="Calibri" w:hAnsi="Arial" w:cs="Arial"/>
          <w:bCs/>
          <w:i/>
        </w:rPr>
      </w:pPr>
      <w:r w:rsidRPr="006E26C4">
        <w:rPr>
          <w:rFonts w:ascii="Arial" w:eastAsia="Calibri" w:hAnsi="Arial" w:cs="Arial"/>
          <w:bCs/>
          <w:i/>
        </w:rPr>
        <w:t>“…</w:t>
      </w:r>
      <w:r w:rsidR="00530F5A" w:rsidRPr="006E26C4">
        <w:rPr>
          <w:rFonts w:ascii="Arial" w:eastAsia="Calibri" w:hAnsi="Arial" w:cs="Arial"/>
          <w:bCs/>
          <w:i/>
        </w:rPr>
        <w:t>Por otra parte, visto el estado procesal que guardan los presente (sic) autos de los que se pueden advertir que el 20 veinte de octubre del año en curso, se notificó a las demandadas Subsecretario de Desarrollo Urbano y Ecología y Notificador adscrito a la Subsec</w:t>
      </w:r>
      <w:r w:rsidR="0026783B" w:rsidRPr="006E26C4">
        <w:rPr>
          <w:rFonts w:ascii="Arial" w:eastAsia="Calibri" w:hAnsi="Arial" w:cs="Arial"/>
          <w:bCs/>
          <w:i/>
        </w:rPr>
        <w:t>retarí</w:t>
      </w:r>
      <w:r w:rsidR="00530F5A" w:rsidRPr="006E26C4">
        <w:rPr>
          <w:rFonts w:ascii="Arial" w:eastAsia="Calibri" w:hAnsi="Arial" w:cs="Arial"/>
          <w:bCs/>
          <w:i/>
        </w:rPr>
        <w:t>a</w:t>
      </w:r>
      <w:r w:rsidR="0026783B" w:rsidRPr="006E26C4">
        <w:rPr>
          <w:rFonts w:ascii="Arial" w:eastAsia="Calibri" w:hAnsi="Arial" w:cs="Arial"/>
          <w:bCs/>
          <w:i/>
        </w:rPr>
        <w:t xml:space="preserve"> de Desarrollo Urbano y Ecología, autoridades del Municipio de Oaxaca de Juárez, Oaxaca, el acuerdo de 12 doce de octubre de 2016 dos mil dieciséis, en el que se le concedió el plazo de nueve días hábiles los cuales transcurrieron del 24 veinticuatro de octubre al 8 ocho de noviembre del presente año, excluyéndose el 21 veintiuno, 22 veintidós, 23 veintitrés, 29 veintinueve, 30 treinta, 31 treinta y uno, de octubre, 1 uno, 2 dos, 5 cinco y 6 seis de noviembre del año en curso, por haber sido días inhábiles para este Tribunal y tomando en consideración que no fue recibida por esta autoridad la contestación a la demanda por parte de las autoridades demandadas subsecretario y notificador, motivo por el cual </w:t>
      </w:r>
      <w:r w:rsidR="00A631DF" w:rsidRPr="006E26C4">
        <w:rPr>
          <w:rFonts w:ascii="Arial" w:eastAsia="Calibri" w:hAnsi="Arial" w:cs="Arial"/>
          <w:bCs/>
          <w:i/>
          <w:u w:val="single"/>
        </w:rPr>
        <w:t>se le</w:t>
      </w:r>
      <w:r w:rsidR="0026783B" w:rsidRPr="006E26C4">
        <w:rPr>
          <w:rFonts w:ascii="Arial" w:eastAsia="Calibri" w:hAnsi="Arial" w:cs="Arial"/>
          <w:bCs/>
          <w:i/>
          <w:u w:val="single"/>
        </w:rPr>
        <w:t xml:space="preserve"> hace efectivo el apercibimiento</w:t>
      </w:r>
      <w:r w:rsidR="0026783B" w:rsidRPr="006E26C4">
        <w:rPr>
          <w:rFonts w:ascii="Arial" w:eastAsia="Calibri" w:hAnsi="Arial" w:cs="Arial"/>
          <w:bCs/>
          <w:i/>
        </w:rPr>
        <w:t xml:space="preserve"> decretado mediante acuerdo de 12 doce de octubre de 2016 dos mil dieciséis, como consecuencia de ello, </w:t>
      </w:r>
      <w:r w:rsidR="0026783B" w:rsidRPr="006E26C4">
        <w:rPr>
          <w:rFonts w:ascii="Arial" w:eastAsia="Calibri" w:hAnsi="Arial" w:cs="Arial"/>
          <w:b/>
          <w:bCs/>
          <w:i/>
        </w:rPr>
        <w:t xml:space="preserve">se les tiene contestando la demanda de nulidad en sentido afirmativo, salvo prueba en contrario, </w:t>
      </w:r>
      <w:r w:rsidR="0026783B" w:rsidRPr="006E26C4">
        <w:rPr>
          <w:rFonts w:ascii="Arial" w:eastAsia="Calibri" w:hAnsi="Arial" w:cs="Arial"/>
          <w:bCs/>
          <w:i/>
        </w:rPr>
        <w:t>lo anterior con fundamento en el artículo 153 párrafo segundo de la Ley de Justicia Administr</w:t>
      </w:r>
      <w:r w:rsidR="00A631DF" w:rsidRPr="006E26C4">
        <w:rPr>
          <w:rFonts w:ascii="Arial" w:eastAsia="Calibri" w:hAnsi="Arial" w:cs="Arial"/>
          <w:bCs/>
          <w:i/>
        </w:rPr>
        <w:t>ativa para el Estado de Oaxaca…”</w:t>
      </w:r>
    </w:p>
    <w:p w14:paraId="6D4549A4" w14:textId="1D585A02" w:rsidR="009706C3" w:rsidRPr="006E26C4" w:rsidRDefault="009706C3" w:rsidP="009706C3">
      <w:pPr>
        <w:spacing w:line="360" w:lineRule="auto"/>
        <w:ind w:right="49" w:firstLine="567"/>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lastRenderedPageBreak/>
        <w:t xml:space="preserve">Con </w:t>
      </w:r>
      <w:r w:rsidR="00A631DF" w:rsidRPr="006E26C4">
        <w:rPr>
          <w:rFonts w:ascii="Arial" w:eastAsia="Calibri" w:hAnsi="Arial" w:cs="Arial"/>
          <w:bCs/>
          <w:sz w:val="26"/>
          <w:szCs w:val="26"/>
          <w:lang w:val="es-ES" w:eastAsia="en-US"/>
        </w:rPr>
        <w:t xml:space="preserve">lo </w:t>
      </w:r>
      <w:r w:rsidRPr="006E26C4">
        <w:rPr>
          <w:rFonts w:ascii="Arial" w:eastAsia="Calibri" w:hAnsi="Arial" w:cs="Arial"/>
          <w:bCs/>
          <w:sz w:val="26"/>
          <w:szCs w:val="26"/>
          <w:lang w:val="es-ES" w:eastAsia="en-US"/>
        </w:rPr>
        <w:t>anterior se demuestra que</w:t>
      </w:r>
      <w:r w:rsidR="00A631DF" w:rsidRPr="006E26C4">
        <w:rPr>
          <w:rFonts w:ascii="Arial" w:eastAsia="Calibri" w:hAnsi="Arial" w:cs="Arial"/>
          <w:bCs/>
          <w:sz w:val="26"/>
          <w:szCs w:val="26"/>
          <w:lang w:val="es-ES" w:eastAsia="en-US"/>
        </w:rPr>
        <w:t xml:space="preserve"> la autoridad recurrente </w:t>
      </w:r>
      <w:r w:rsidR="00A631DF" w:rsidRPr="006E26C4">
        <w:rPr>
          <w:rFonts w:ascii="Arial" w:eastAsia="Calibri" w:hAnsi="Arial" w:cs="Arial"/>
          <w:b/>
          <w:bCs/>
          <w:sz w:val="26"/>
          <w:szCs w:val="26"/>
          <w:lang w:val="es-ES" w:eastAsia="en-US"/>
        </w:rPr>
        <w:t>no acreditó su personería</w:t>
      </w:r>
      <w:r w:rsidR="00A631DF" w:rsidRPr="006E26C4">
        <w:rPr>
          <w:rFonts w:ascii="Arial" w:eastAsia="Calibri" w:hAnsi="Arial" w:cs="Arial"/>
          <w:bCs/>
          <w:sz w:val="26"/>
          <w:szCs w:val="26"/>
          <w:lang w:val="es-ES" w:eastAsia="en-US"/>
        </w:rPr>
        <w:t xml:space="preserve">, en términos de Ley, toda vez que no formuló contestación de demanda y mucho menos acreditó su personalidad en el juicio de origen.- - - - - - - - - - - - - - - - - - - - - - - - - - - - - - - - - - - - - -  - </w:t>
      </w:r>
    </w:p>
    <w:p w14:paraId="72847E21" w14:textId="5D2FECF3" w:rsidR="009706C3" w:rsidRPr="006E26C4" w:rsidRDefault="009706C3" w:rsidP="009706C3">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 xml:space="preserve">En cuanto al </w:t>
      </w:r>
      <w:r w:rsidR="005D7834" w:rsidRPr="006E26C4">
        <w:rPr>
          <w:rFonts w:ascii="Arial" w:eastAsia="Calibri" w:hAnsi="Arial" w:cs="Arial"/>
          <w:b/>
          <w:bCs/>
          <w:sz w:val="26"/>
          <w:szCs w:val="26"/>
          <w:lang w:val="es-ES" w:eastAsia="en-US"/>
        </w:rPr>
        <w:t xml:space="preserve">segundo </w:t>
      </w:r>
      <w:r w:rsidRPr="006E26C4">
        <w:rPr>
          <w:rFonts w:ascii="Arial" w:eastAsia="Calibri" w:hAnsi="Arial" w:cs="Arial"/>
          <w:b/>
          <w:bCs/>
          <w:sz w:val="26"/>
          <w:szCs w:val="26"/>
          <w:lang w:val="es-ES" w:eastAsia="en-US"/>
        </w:rPr>
        <w:t>agravio</w:t>
      </w:r>
      <w:r w:rsidRPr="006E26C4">
        <w:rPr>
          <w:rFonts w:ascii="Arial" w:eastAsia="Calibri" w:hAnsi="Arial" w:cs="Arial"/>
          <w:bCs/>
          <w:sz w:val="26"/>
          <w:szCs w:val="26"/>
          <w:lang w:val="es-ES" w:eastAsia="en-US"/>
        </w:rPr>
        <w:t xml:space="preserve">, </w:t>
      </w:r>
      <w:r w:rsidR="005D7834" w:rsidRPr="006E26C4">
        <w:rPr>
          <w:rFonts w:ascii="Arial" w:eastAsia="Calibri" w:hAnsi="Arial" w:cs="Arial"/>
          <w:bCs/>
          <w:sz w:val="26"/>
          <w:szCs w:val="26"/>
          <w:lang w:val="es-ES" w:eastAsia="en-US"/>
        </w:rPr>
        <w:t xml:space="preserve">este resulta </w:t>
      </w:r>
      <w:r w:rsidR="005D7834" w:rsidRPr="006E26C4">
        <w:rPr>
          <w:rFonts w:ascii="Arial" w:eastAsia="Calibri" w:hAnsi="Arial" w:cs="Arial"/>
          <w:b/>
          <w:bCs/>
          <w:sz w:val="26"/>
          <w:szCs w:val="26"/>
          <w:lang w:val="es-ES" w:eastAsia="en-US"/>
        </w:rPr>
        <w:t>IN</w:t>
      </w:r>
      <w:r w:rsidR="002E2E2C" w:rsidRPr="006E26C4">
        <w:rPr>
          <w:rFonts w:ascii="Arial" w:eastAsia="Calibri" w:hAnsi="Arial" w:cs="Arial"/>
          <w:b/>
          <w:bCs/>
          <w:sz w:val="26"/>
          <w:szCs w:val="26"/>
          <w:lang w:val="es-ES" w:eastAsia="en-US"/>
        </w:rPr>
        <w:t>OPERANTE</w:t>
      </w:r>
      <w:r w:rsidR="002E2E2C" w:rsidRPr="006E26C4">
        <w:rPr>
          <w:rFonts w:ascii="Arial" w:eastAsia="Calibri" w:hAnsi="Arial" w:cs="Arial"/>
          <w:bCs/>
          <w:sz w:val="26"/>
          <w:szCs w:val="26"/>
          <w:lang w:val="es-ES" w:eastAsia="en-US"/>
        </w:rPr>
        <w:t>, por las consideraciones siguientes</w:t>
      </w:r>
      <w:proofErr w:type="gramStart"/>
      <w:r w:rsidR="002E2E2C" w:rsidRPr="006E26C4">
        <w:rPr>
          <w:rFonts w:ascii="Arial" w:eastAsia="Calibri" w:hAnsi="Arial" w:cs="Arial"/>
          <w:bCs/>
          <w:sz w:val="26"/>
          <w:szCs w:val="26"/>
          <w:lang w:val="es-ES" w:eastAsia="en-US"/>
        </w:rPr>
        <w:t xml:space="preserve">: </w:t>
      </w:r>
      <w:r w:rsidR="00B82231">
        <w:rPr>
          <w:rFonts w:ascii="Arial" w:eastAsia="Calibri" w:hAnsi="Arial" w:cs="Arial"/>
          <w:bCs/>
          <w:sz w:val="26"/>
          <w:szCs w:val="26"/>
          <w:lang w:val="es-ES" w:eastAsia="en-US"/>
        </w:rPr>
        <w:t xml:space="preserve"> -</w:t>
      </w:r>
      <w:proofErr w:type="gramEnd"/>
      <w:r w:rsidR="00B82231">
        <w:rPr>
          <w:rFonts w:ascii="Arial" w:eastAsia="Calibri" w:hAnsi="Arial" w:cs="Arial"/>
          <w:bCs/>
          <w:sz w:val="26"/>
          <w:szCs w:val="26"/>
          <w:lang w:val="es-ES" w:eastAsia="en-US"/>
        </w:rPr>
        <w:t xml:space="preserve"> - - - - - - - - - - - - - - - - - - - - - - - - - - - </w:t>
      </w:r>
    </w:p>
    <w:p w14:paraId="7C38E7C3" w14:textId="6E3E8A7D" w:rsidR="00DE1F0A" w:rsidRPr="006E26C4" w:rsidRDefault="00DE1F0A" w:rsidP="009706C3">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 xml:space="preserve">Resulta que, la parte relativa del considerando sexto de la sentencia impugnada corresponde a una trascripción que el </w:t>
      </w:r>
      <w:proofErr w:type="spellStart"/>
      <w:r w:rsidRPr="006E26C4">
        <w:rPr>
          <w:rFonts w:ascii="Arial" w:eastAsia="Calibri" w:hAnsi="Arial" w:cs="Arial"/>
          <w:bCs/>
          <w:sz w:val="26"/>
          <w:szCs w:val="26"/>
          <w:lang w:val="es-ES" w:eastAsia="en-US"/>
        </w:rPr>
        <w:t>resolutor</w:t>
      </w:r>
      <w:proofErr w:type="spellEnd"/>
      <w:r w:rsidRPr="006E26C4">
        <w:rPr>
          <w:rFonts w:ascii="Arial" w:eastAsia="Calibri" w:hAnsi="Arial" w:cs="Arial"/>
          <w:bCs/>
          <w:sz w:val="26"/>
          <w:szCs w:val="26"/>
          <w:lang w:val="es-ES" w:eastAsia="en-US"/>
        </w:rPr>
        <w:t xml:space="preserve"> primigenio hiz</w:t>
      </w:r>
      <w:r w:rsidR="001B71AE" w:rsidRPr="006E26C4">
        <w:rPr>
          <w:rFonts w:ascii="Arial" w:eastAsia="Calibri" w:hAnsi="Arial" w:cs="Arial"/>
          <w:bCs/>
          <w:sz w:val="26"/>
          <w:szCs w:val="26"/>
          <w:lang w:val="es-ES" w:eastAsia="en-US"/>
        </w:rPr>
        <w:t>o de la parte que interesa del R</w:t>
      </w:r>
      <w:r w:rsidRPr="006E26C4">
        <w:rPr>
          <w:rFonts w:ascii="Arial" w:eastAsia="Calibri" w:hAnsi="Arial" w:cs="Arial"/>
          <w:bCs/>
          <w:sz w:val="26"/>
          <w:szCs w:val="26"/>
          <w:lang w:val="es-ES" w:eastAsia="en-US"/>
        </w:rPr>
        <w:t xml:space="preserve">ecurso de </w:t>
      </w:r>
      <w:r w:rsidR="001B71AE" w:rsidRPr="006E26C4">
        <w:rPr>
          <w:rFonts w:ascii="Arial" w:eastAsia="Calibri" w:hAnsi="Arial" w:cs="Arial"/>
          <w:bCs/>
          <w:sz w:val="26"/>
          <w:szCs w:val="26"/>
          <w:lang w:val="es-ES" w:eastAsia="en-US"/>
        </w:rPr>
        <w:t>R</w:t>
      </w:r>
      <w:r w:rsidRPr="006E26C4">
        <w:rPr>
          <w:rFonts w:ascii="Arial" w:eastAsia="Calibri" w:hAnsi="Arial" w:cs="Arial"/>
          <w:bCs/>
          <w:sz w:val="26"/>
          <w:szCs w:val="26"/>
          <w:lang w:val="es-ES" w:eastAsia="en-US"/>
        </w:rPr>
        <w:t>evisión</w:t>
      </w:r>
      <w:r w:rsidR="001B71AE" w:rsidRPr="006E26C4">
        <w:rPr>
          <w:rFonts w:ascii="Arial" w:eastAsia="Calibri" w:hAnsi="Arial" w:cs="Arial"/>
          <w:bCs/>
          <w:sz w:val="26"/>
          <w:szCs w:val="26"/>
          <w:lang w:val="es-ES" w:eastAsia="en-US"/>
        </w:rPr>
        <w:t xml:space="preserve"> 0185/2019, que de manera íntegra dice:</w:t>
      </w:r>
      <w:r w:rsidR="00B82231">
        <w:rPr>
          <w:rFonts w:ascii="Arial" w:eastAsia="Calibri" w:hAnsi="Arial" w:cs="Arial"/>
          <w:bCs/>
          <w:sz w:val="26"/>
          <w:szCs w:val="26"/>
          <w:lang w:val="es-ES" w:eastAsia="en-US"/>
        </w:rPr>
        <w:t xml:space="preserve"> - - - - - - - - - - - - - - - - - - - - - - -</w:t>
      </w:r>
    </w:p>
    <w:p w14:paraId="0A660900" w14:textId="66A0DFE6" w:rsidR="001B71AE" w:rsidRPr="006E26C4" w:rsidRDefault="001B71AE" w:rsidP="008756C7">
      <w:pPr>
        <w:widowControl w:val="0"/>
        <w:tabs>
          <w:tab w:val="left" w:pos="7938"/>
        </w:tabs>
        <w:spacing w:before="240" w:line="360" w:lineRule="auto"/>
        <w:ind w:left="709" w:right="758"/>
        <w:jc w:val="both"/>
        <w:rPr>
          <w:rFonts w:ascii="Arial" w:eastAsia="Calibri" w:hAnsi="Arial" w:cs="Arial"/>
          <w:bCs/>
          <w:lang w:val="es-ES" w:eastAsia="en-US"/>
        </w:rPr>
      </w:pPr>
      <w:r w:rsidRPr="006E26C4">
        <w:rPr>
          <w:rFonts w:ascii="Arial" w:eastAsia="Calibri" w:hAnsi="Arial" w:cs="Arial"/>
          <w:bCs/>
          <w:i/>
          <w:lang w:val="es-ES" w:eastAsia="en-US"/>
        </w:rPr>
        <w:t xml:space="preserve">“Respecto a la determinación emitida por la A quo que aquí se analiza, </w:t>
      </w:r>
      <w:r w:rsidRPr="006E26C4">
        <w:rPr>
          <w:rFonts w:ascii="Arial" w:eastAsia="Calibri" w:hAnsi="Arial" w:cs="Arial"/>
          <w:b/>
          <w:bCs/>
          <w:i/>
          <w:lang w:val="es-ES" w:eastAsia="en-US"/>
        </w:rPr>
        <w:t xml:space="preserve">si bien es cierto que efectivamente el actor no acreditó su interés jurídico por no haber adjuntado a su demanda la licencia de construcción respectiva, conforme a lo dispuesto en el artículo 35 primer párrafo del Reglamento de Construcción y Seguridad Estructural para el Estado de Oaxaca, también lo es que la Sala de primera instancia debió entrar al estudio de la legalidad de la sanción impuesta al actor mediante el oficio número SUBDUE/DAOP/DVCO/MULTA/08/2016, consistente en la multa por la cantidad de </w:t>
      </w:r>
      <w:r w:rsidR="004477FA">
        <w:rPr>
          <w:rFonts w:ascii="Arial" w:eastAsia="Times New Roman" w:hAnsi="Arial" w:cs="Arial"/>
          <w:b/>
          <w:iCs/>
          <w:color w:val="000000"/>
        </w:rPr>
        <w:t>***********</w:t>
      </w:r>
      <w:r w:rsidRPr="006E26C4">
        <w:rPr>
          <w:rFonts w:ascii="Arial" w:eastAsia="Calibri" w:hAnsi="Arial" w:cs="Arial"/>
          <w:b/>
          <w:bCs/>
          <w:i/>
          <w:lang w:val="es-ES" w:eastAsia="en-US"/>
        </w:rPr>
        <w:t>, sin que ello implicara analizar los actos preliminares de verificación señalados por el actor, consistentes en el procedimiento administrativo 839/2016, iniciado por el Subsecretario de Desarrollo Urbano y Ecología del Municipio de Oaxaca de Juárez, dentro del cual se emitieron la orden de verificación folio A:</w:t>
      </w:r>
      <w:r w:rsidR="004477FA" w:rsidRPr="004477FA">
        <w:rPr>
          <w:rFonts w:ascii="Arial" w:eastAsia="Times New Roman" w:hAnsi="Arial" w:cs="Arial"/>
          <w:b/>
          <w:iCs/>
          <w:color w:val="000000"/>
        </w:rPr>
        <w:t xml:space="preserve"> </w:t>
      </w:r>
      <w:r w:rsidR="004477FA">
        <w:rPr>
          <w:rFonts w:ascii="Arial" w:eastAsia="Times New Roman" w:hAnsi="Arial" w:cs="Arial"/>
          <w:b/>
          <w:iCs/>
          <w:color w:val="000000"/>
        </w:rPr>
        <w:t>***********</w:t>
      </w:r>
      <w:r w:rsidRPr="006E26C4">
        <w:rPr>
          <w:rFonts w:ascii="Arial" w:eastAsia="Calibri" w:hAnsi="Arial" w:cs="Arial"/>
          <w:b/>
          <w:bCs/>
          <w:i/>
          <w:lang w:val="es-ES" w:eastAsia="en-US"/>
        </w:rPr>
        <w:t xml:space="preserve"> de fecha 26 de julio de 2015, la orden de verificación y suspensión folio B:</w:t>
      </w:r>
      <w:r w:rsidR="004477FA" w:rsidRPr="006E26C4">
        <w:rPr>
          <w:rFonts w:ascii="Arial" w:eastAsia="Calibri" w:hAnsi="Arial" w:cs="Arial"/>
          <w:b/>
          <w:bCs/>
          <w:i/>
          <w:lang w:val="es-ES" w:eastAsia="en-US"/>
        </w:rPr>
        <w:t xml:space="preserve"> </w:t>
      </w:r>
      <w:r w:rsidR="004477FA">
        <w:rPr>
          <w:rFonts w:ascii="Arial" w:eastAsia="Times New Roman" w:hAnsi="Arial" w:cs="Arial"/>
          <w:b/>
          <w:iCs/>
          <w:color w:val="000000"/>
        </w:rPr>
        <w:t>***********</w:t>
      </w:r>
      <w:r w:rsidR="006B4453" w:rsidRPr="006E26C4">
        <w:rPr>
          <w:rFonts w:ascii="Arial" w:eastAsia="Calibri" w:hAnsi="Arial" w:cs="Arial"/>
          <w:b/>
          <w:bCs/>
          <w:i/>
          <w:lang w:val="es-ES" w:eastAsia="en-US"/>
        </w:rPr>
        <w:t xml:space="preserve"> de fecha 04 de agosto de 2016 y la orden de verificación y clausura folio C:</w:t>
      </w:r>
      <w:r w:rsidR="004477FA" w:rsidRPr="004477FA">
        <w:rPr>
          <w:rFonts w:ascii="Arial" w:eastAsia="Times New Roman" w:hAnsi="Arial" w:cs="Arial"/>
          <w:b/>
          <w:iCs/>
          <w:color w:val="000000"/>
        </w:rPr>
        <w:t xml:space="preserve"> </w:t>
      </w:r>
      <w:r w:rsidR="004477FA">
        <w:rPr>
          <w:rFonts w:ascii="Arial" w:eastAsia="Times New Roman" w:hAnsi="Arial" w:cs="Arial"/>
          <w:b/>
          <w:iCs/>
          <w:color w:val="000000"/>
        </w:rPr>
        <w:t>***********</w:t>
      </w:r>
      <w:r w:rsidR="006B4453" w:rsidRPr="006E26C4">
        <w:rPr>
          <w:rFonts w:ascii="Arial" w:eastAsia="Calibri" w:hAnsi="Arial" w:cs="Arial"/>
          <w:b/>
          <w:bCs/>
          <w:i/>
          <w:lang w:val="es-ES" w:eastAsia="en-US"/>
        </w:rPr>
        <w:t xml:space="preserve"> de fecha 18 de agosto del citado año, que le antecedieron a la multa contenida en el oficio SUBDUE/DAOP/DVCO/MULTA/08/2016</w:t>
      </w:r>
      <w:r w:rsidR="006B4453" w:rsidRPr="006E26C4">
        <w:rPr>
          <w:rFonts w:ascii="Arial" w:eastAsia="Calibri" w:hAnsi="Arial" w:cs="Arial"/>
          <w:bCs/>
          <w:i/>
          <w:lang w:val="es-ES" w:eastAsia="en-US"/>
        </w:rPr>
        <w:t>, porque aunque el recurrente haya esgrimido conceptos de impugnación en contra de esos actos, sólo podría controvertirlos si hubiera acreditado su interés jurídico, lo que no aconteció en el expediente del juicio natura, por lo que resultan inoperantes los argumentos vertidos en ese sentido, en contra de actos precedentes a la multa que se le impuso mediante el oficio SUBDUE/DAOP/DVCO/MULTA/08/2016.”</w:t>
      </w:r>
      <w:r w:rsidR="001B5A8D" w:rsidRPr="006E26C4">
        <w:rPr>
          <w:rFonts w:ascii="Arial" w:eastAsia="Calibri" w:hAnsi="Arial" w:cs="Arial"/>
          <w:bCs/>
          <w:i/>
          <w:lang w:val="es-ES" w:eastAsia="en-US"/>
        </w:rPr>
        <w:t xml:space="preserve"> </w:t>
      </w:r>
      <w:r w:rsidR="001B5A8D" w:rsidRPr="006E26C4">
        <w:rPr>
          <w:rFonts w:ascii="Arial" w:eastAsia="Calibri" w:hAnsi="Arial" w:cs="Arial"/>
          <w:bCs/>
          <w:lang w:val="es-ES" w:eastAsia="en-US"/>
        </w:rPr>
        <w:t>-Lo resaltado es propio-.</w:t>
      </w:r>
    </w:p>
    <w:p w14:paraId="7201D314" w14:textId="416FA870" w:rsidR="009D24E1" w:rsidRPr="006E26C4" w:rsidRDefault="006B4453" w:rsidP="008756C7">
      <w:pPr>
        <w:spacing w:before="240" w:line="360" w:lineRule="auto"/>
        <w:ind w:firstLine="708"/>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 xml:space="preserve">Por </w:t>
      </w:r>
      <w:r w:rsidRPr="006E26C4">
        <w:rPr>
          <w:rFonts w:ascii="Arial" w:hAnsi="Arial" w:cs="Arial"/>
          <w:sz w:val="26"/>
          <w:szCs w:val="26"/>
        </w:rPr>
        <w:t>tanto</w:t>
      </w:r>
      <w:r w:rsidRPr="006E26C4">
        <w:rPr>
          <w:rFonts w:ascii="Arial" w:eastAsia="Calibri" w:hAnsi="Arial" w:cs="Arial"/>
          <w:bCs/>
          <w:sz w:val="26"/>
          <w:szCs w:val="26"/>
          <w:lang w:val="es-ES" w:eastAsia="en-US"/>
        </w:rPr>
        <w:t xml:space="preserve">, </w:t>
      </w:r>
      <w:r w:rsidR="00D24EB0" w:rsidRPr="006E26C4">
        <w:rPr>
          <w:rFonts w:ascii="Arial" w:eastAsia="Calibri" w:hAnsi="Arial" w:cs="Arial"/>
          <w:bCs/>
          <w:sz w:val="26"/>
          <w:szCs w:val="26"/>
          <w:lang w:val="es-ES" w:eastAsia="en-US"/>
        </w:rPr>
        <w:t>su argumento contraviene cuestiones que ya habían qu</w:t>
      </w:r>
      <w:r w:rsidR="009D24E1" w:rsidRPr="006E26C4">
        <w:rPr>
          <w:rFonts w:ascii="Arial" w:eastAsia="Calibri" w:hAnsi="Arial" w:cs="Arial"/>
          <w:bCs/>
          <w:sz w:val="26"/>
          <w:szCs w:val="26"/>
          <w:lang w:val="es-ES" w:eastAsia="en-US"/>
        </w:rPr>
        <w:t xml:space="preserve">edado firmes, pues no fueron recurridas en su oportunidad; de ahí lo inoperante del </w:t>
      </w:r>
      <w:r w:rsidR="008756C7" w:rsidRPr="006E26C4">
        <w:rPr>
          <w:rFonts w:ascii="Arial" w:eastAsia="Calibri" w:hAnsi="Arial" w:cs="Arial"/>
          <w:bCs/>
          <w:sz w:val="26"/>
          <w:szCs w:val="26"/>
          <w:lang w:val="es-ES" w:eastAsia="en-US"/>
        </w:rPr>
        <w:t xml:space="preserve">agravio, toda vez que al constituir cosa juzgada lo </w:t>
      </w:r>
      <w:r w:rsidR="008756C7" w:rsidRPr="006E26C4">
        <w:rPr>
          <w:rFonts w:ascii="Arial" w:eastAsia="Calibri" w:hAnsi="Arial" w:cs="Arial"/>
          <w:bCs/>
          <w:sz w:val="26"/>
          <w:szCs w:val="26"/>
          <w:lang w:val="es-ES" w:eastAsia="en-US"/>
        </w:rPr>
        <w:lastRenderedPageBreak/>
        <w:t xml:space="preserve">resuelto por la Sala Superior de este Tribunal, ya no puede ser recurrido en esta instancia.- - - - - - - - - - - - - - - - - - - - - - - - - - - - - - - - - - - - - - - - </w:t>
      </w:r>
    </w:p>
    <w:p w14:paraId="480F9E6D" w14:textId="6F91F7E8" w:rsidR="008756C7" w:rsidRPr="006E26C4" w:rsidRDefault="008756C7" w:rsidP="008756C7">
      <w:pPr>
        <w:spacing w:before="240" w:line="360" w:lineRule="auto"/>
        <w:ind w:firstLine="708"/>
        <w:jc w:val="both"/>
        <w:rPr>
          <w:rFonts w:ascii="Arial" w:hAnsi="Arial" w:cs="Arial"/>
          <w:sz w:val="26"/>
          <w:szCs w:val="26"/>
        </w:rPr>
      </w:pPr>
      <w:r w:rsidRPr="006E26C4">
        <w:rPr>
          <w:rFonts w:ascii="Arial" w:hAnsi="Arial" w:cs="Arial"/>
          <w:sz w:val="26"/>
          <w:szCs w:val="26"/>
        </w:rPr>
        <w:t>Sirve de apoyo a lo anterior, la Jurisprudencia de número de registro 182500, emitida por Tercer Tribunal Colegiado en Materia Administrativa del Sexto Circuito, publicada en el Semanario Judicial de la Federación y su Gaceta, en la Novena Época, Tomo XIX, Enero de 2004, página 1333, Materia Administrativa , de rubro y texto siguiente:</w:t>
      </w:r>
    </w:p>
    <w:p w14:paraId="7EB876F9" w14:textId="66631CCB" w:rsidR="008756C7" w:rsidRPr="006E26C4" w:rsidRDefault="008756C7" w:rsidP="008756C7">
      <w:pPr>
        <w:spacing w:before="240" w:line="360" w:lineRule="auto"/>
        <w:ind w:left="709" w:right="758"/>
        <w:jc w:val="both"/>
        <w:rPr>
          <w:rFonts w:ascii="Arial" w:hAnsi="Arial" w:cs="Arial"/>
          <w:b/>
          <w:i/>
        </w:rPr>
      </w:pPr>
      <w:r w:rsidRPr="006E26C4">
        <w:rPr>
          <w:rFonts w:ascii="Arial" w:hAnsi="Arial" w:cs="Arial"/>
          <w:i/>
        </w:rPr>
        <w:t>“</w:t>
      </w:r>
      <w:r w:rsidR="00E3325F" w:rsidRPr="006E26C4">
        <w:rPr>
          <w:rFonts w:ascii="Arial" w:hAnsi="Arial" w:cs="Arial"/>
          <w:b/>
          <w:i/>
        </w:rPr>
        <w:t>A</w:t>
      </w:r>
      <w:r w:rsidRPr="006E26C4">
        <w:rPr>
          <w:rFonts w:ascii="Arial" w:hAnsi="Arial" w:cs="Arial"/>
          <w:b/>
          <w:i/>
        </w:rPr>
        <w:t>GRAVIOS INOPERANTES. LO SON AQUELLOS EN QUE SE CONTROVIERTEN LAS CONSIDERACIONES DE UNA SENTENCIA ANTERIOR QUE NO FUE IMPUGNADA EN SU OPORTUNIDAD EN REVISIÓN FISCAL.</w:t>
      </w:r>
    </w:p>
    <w:p w14:paraId="4DE06C87" w14:textId="2883D4BF" w:rsidR="008756C7" w:rsidRPr="006E26C4" w:rsidRDefault="008756C7" w:rsidP="008756C7">
      <w:pPr>
        <w:spacing w:before="240" w:line="360" w:lineRule="auto"/>
        <w:ind w:left="709" w:right="758"/>
        <w:jc w:val="both"/>
        <w:rPr>
          <w:rFonts w:ascii="Arial" w:hAnsi="Arial" w:cs="Arial"/>
          <w:i/>
        </w:rPr>
      </w:pPr>
      <w:r w:rsidRPr="006E26C4">
        <w:rPr>
          <w:rFonts w:ascii="Arial" w:hAnsi="Arial" w:cs="Arial"/>
          <w:i/>
        </w:rPr>
        <w:t>Si la Sala Fiscal en una primera sentencia estimó fundado uno o algunos de los conceptos de anulación expresados en la demanda, que condujo a la nulidad de la resolución administrativa impugnada, y la autoridad demandada omitió recurrir oportunamente tal fallo en revisión, no puede impugnar válidamente esos aspectos al recurrir la nueva resolución que dicte la Sala en cumplimiento de una ejecutoria de Tribunal Colegiado de Circuito, pues dichos cuestionamientos resultarían extemporáneos; de ahí, entonces, que los agravios que estén dirigidos a controvertir las consideraciones firmes, resultan inoperantes.”</w:t>
      </w:r>
    </w:p>
    <w:p w14:paraId="604A7B89" w14:textId="0284F96F" w:rsidR="00E81D2B" w:rsidRPr="006E26C4" w:rsidRDefault="00E81D2B" w:rsidP="009706C3">
      <w:pPr>
        <w:widowControl w:val="0"/>
        <w:tabs>
          <w:tab w:val="left" w:pos="7938"/>
        </w:tabs>
        <w:spacing w:before="240" w:line="360" w:lineRule="auto"/>
        <w:ind w:right="18" w:firstLine="709"/>
        <w:jc w:val="both"/>
        <w:rPr>
          <w:rFonts w:ascii="Arial" w:eastAsia="Calibri" w:hAnsi="Arial" w:cs="Arial"/>
          <w:bCs/>
          <w:sz w:val="26"/>
          <w:szCs w:val="26"/>
        </w:rPr>
      </w:pPr>
      <w:r w:rsidRPr="006E26C4">
        <w:rPr>
          <w:rFonts w:ascii="Arial" w:eastAsia="Calibri" w:hAnsi="Arial" w:cs="Arial"/>
          <w:bCs/>
          <w:sz w:val="26"/>
          <w:szCs w:val="26"/>
          <w:lang w:val="es-ES" w:eastAsia="en-US"/>
        </w:rPr>
        <w:t xml:space="preserve">Por otra parte, </w:t>
      </w:r>
      <w:r w:rsidR="00255492" w:rsidRPr="006E26C4">
        <w:rPr>
          <w:rFonts w:ascii="Arial" w:eastAsia="Calibri" w:hAnsi="Arial" w:cs="Arial"/>
          <w:bCs/>
          <w:sz w:val="26"/>
          <w:szCs w:val="26"/>
          <w:lang w:val="es-ES" w:eastAsia="en-US"/>
        </w:rPr>
        <w:t xml:space="preserve">es </w:t>
      </w:r>
      <w:r w:rsidR="007E0D17" w:rsidRPr="006E26C4">
        <w:rPr>
          <w:rFonts w:ascii="Arial" w:eastAsia="Calibri" w:hAnsi="Arial" w:cs="Arial"/>
          <w:b/>
          <w:bCs/>
          <w:sz w:val="26"/>
          <w:szCs w:val="26"/>
          <w:lang w:val="es-ES" w:eastAsia="en-US"/>
        </w:rPr>
        <w:t>INFUNDADA</w:t>
      </w:r>
      <w:r w:rsidR="00255492" w:rsidRPr="006E26C4">
        <w:rPr>
          <w:rFonts w:ascii="Arial" w:eastAsia="Calibri" w:hAnsi="Arial" w:cs="Arial"/>
          <w:bCs/>
          <w:sz w:val="26"/>
          <w:szCs w:val="26"/>
          <w:lang w:val="es-ES" w:eastAsia="en-US"/>
        </w:rPr>
        <w:t xml:space="preserve"> la parte relativa del segundo agravio donde refiere la autoridad inconforme que el nombre del actor es distinto al nombre</w:t>
      </w:r>
      <w:r w:rsidR="00C14AFC" w:rsidRPr="006E26C4">
        <w:rPr>
          <w:rFonts w:ascii="Arial" w:eastAsia="Calibri" w:hAnsi="Arial" w:cs="Arial"/>
          <w:bCs/>
          <w:sz w:val="26"/>
          <w:szCs w:val="26"/>
          <w:lang w:val="es-ES" w:eastAsia="en-US"/>
        </w:rPr>
        <w:t xml:space="preserve"> del titular de la multa fijada</w:t>
      </w:r>
      <w:r w:rsidR="004815DB" w:rsidRPr="006E26C4">
        <w:rPr>
          <w:rFonts w:ascii="Arial" w:eastAsia="Calibri" w:hAnsi="Arial" w:cs="Arial"/>
          <w:bCs/>
          <w:sz w:val="26"/>
          <w:szCs w:val="26"/>
          <w:lang w:val="es-ES" w:eastAsia="en-US"/>
        </w:rPr>
        <w:t>; toda vez que, d</w:t>
      </w:r>
      <w:r w:rsidR="00255492" w:rsidRPr="006E26C4">
        <w:rPr>
          <w:rFonts w:ascii="Arial" w:eastAsia="Calibri" w:hAnsi="Arial" w:cs="Arial"/>
          <w:bCs/>
          <w:sz w:val="26"/>
          <w:szCs w:val="26"/>
          <w:lang w:val="es-ES" w:eastAsia="en-US"/>
        </w:rPr>
        <w:t xml:space="preserve">e las constancias procesales que obran en el expediente del juicio de nulidad 0478/2016, </w:t>
      </w:r>
      <w:r w:rsidR="00255492" w:rsidRPr="006E26C4">
        <w:rPr>
          <w:rFonts w:ascii="Arial" w:hAnsi="Arial" w:cs="Arial"/>
          <w:bCs/>
          <w:sz w:val="26"/>
          <w:szCs w:val="26"/>
        </w:rPr>
        <w:t xml:space="preserve">a las que por tratarse de actuaciones judiciales </w:t>
      </w:r>
      <w:r w:rsidR="00612622" w:rsidRPr="006E26C4">
        <w:rPr>
          <w:rFonts w:ascii="Arial" w:hAnsi="Arial" w:cs="Arial"/>
          <w:bCs/>
          <w:sz w:val="26"/>
          <w:szCs w:val="26"/>
        </w:rPr>
        <w:t>con</w:t>
      </w:r>
      <w:r w:rsidR="00255492" w:rsidRPr="006E26C4">
        <w:rPr>
          <w:rFonts w:ascii="Arial" w:hAnsi="Arial" w:cs="Arial"/>
          <w:bCs/>
          <w:sz w:val="26"/>
          <w:szCs w:val="26"/>
        </w:rPr>
        <w:t xml:space="preserve"> pleno valor probatorio conforme lo previsto por el artículo </w:t>
      </w:r>
      <w:r w:rsidR="00255492" w:rsidRPr="006E26C4">
        <w:rPr>
          <w:rFonts w:ascii="Arial" w:hAnsi="Arial" w:cs="Arial"/>
          <w:bCs/>
          <w:color w:val="000000"/>
          <w:sz w:val="26"/>
          <w:szCs w:val="26"/>
        </w:rPr>
        <w:t>173</w:t>
      </w:r>
      <w:r w:rsidR="00255492" w:rsidRPr="006E26C4">
        <w:rPr>
          <w:rFonts w:ascii="Arial" w:hAnsi="Arial" w:cs="Arial"/>
          <w:color w:val="000000"/>
          <w:sz w:val="26"/>
          <w:szCs w:val="26"/>
        </w:rPr>
        <w:t xml:space="preserve"> fracción I de la Ley de Justicia Administrativa para el Estado de Oaxaca</w:t>
      </w:r>
      <w:r w:rsidR="00255492" w:rsidRPr="006E26C4">
        <w:rPr>
          <w:rFonts w:ascii="Arial" w:eastAsia="Calibri" w:hAnsi="Arial" w:cs="Arial"/>
          <w:bCs/>
          <w:sz w:val="26"/>
          <w:szCs w:val="26"/>
        </w:rPr>
        <w:t>, aplicable al caso, se advierte que</w:t>
      </w:r>
      <w:r w:rsidR="00612622" w:rsidRPr="006E26C4">
        <w:rPr>
          <w:rFonts w:ascii="Arial" w:eastAsia="Calibri" w:hAnsi="Arial" w:cs="Arial"/>
          <w:bCs/>
          <w:sz w:val="26"/>
          <w:szCs w:val="26"/>
        </w:rPr>
        <w:t>,</w:t>
      </w:r>
      <w:r w:rsidR="00255492" w:rsidRPr="006E26C4">
        <w:rPr>
          <w:rFonts w:ascii="Arial" w:eastAsia="Calibri" w:hAnsi="Arial" w:cs="Arial"/>
          <w:bCs/>
          <w:sz w:val="26"/>
          <w:szCs w:val="26"/>
        </w:rPr>
        <w:t xml:space="preserve"> mediante proveído de fecha 30 treinta de septiembre de 2016 dos mil dieciséis</w:t>
      </w:r>
      <w:r w:rsidR="00237A53" w:rsidRPr="006E26C4">
        <w:rPr>
          <w:rStyle w:val="Refdenotaalpie"/>
          <w:rFonts w:ascii="Arial" w:eastAsia="Calibri" w:hAnsi="Arial" w:cs="Arial"/>
          <w:bCs/>
          <w:sz w:val="26"/>
          <w:szCs w:val="26"/>
        </w:rPr>
        <w:footnoteReference w:id="6"/>
      </w:r>
      <w:r w:rsidR="00612622" w:rsidRPr="006E26C4">
        <w:rPr>
          <w:rFonts w:ascii="Arial" w:eastAsia="Calibri" w:hAnsi="Arial" w:cs="Arial"/>
          <w:bCs/>
          <w:sz w:val="26"/>
          <w:szCs w:val="26"/>
        </w:rPr>
        <w:t>, la Sala Unitaria de Pri</w:t>
      </w:r>
      <w:r w:rsidR="00CB5AEF" w:rsidRPr="006E26C4">
        <w:rPr>
          <w:rFonts w:ascii="Arial" w:eastAsia="Calibri" w:hAnsi="Arial" w:cs="Arial"/>
          <w:bCs/>
          <w:sz w:val="26"/>
          <w:szCs w:val="26"/>
        </w:rPr>
        <w:t xml:space="preserve">mera Instancia acordó </w:t>
      </w:r>
      <w:r w:rsidR="00E83D4A" w:rsidRPr="006E26C4">
        <w:rPr>
          <w:rFonts w:ascii="Arial" w:eastAsia="Calibri" w:hAnsi="Arial" w:cs="Arial"/>
          <w:bCs/>
          <w:sz w:val="26"/>
          <w:szCs w:val="26"/>
        </w:rPr>
        <w:t>requerir lo siguiente:-se transcribe parte que interesa-.</w:t>
      </w:r>
    </w:p>
    <w:p w14:paraId="3F78C2A2" w14:textId="4C5C5894" w:rsidR="00CB5AEF" w:rsidRPr="006E26C4" w:rsidRDefault="00302101" w:rsidP="00E83D4A">
      <w:pPr>
        <w:widowControl w:val="0"/>
        <w:tabs>
          <w:tab w:val="left" w:pos="7938"/>
        </w:tabs>
        <w:spacing w:before="240" w:line="360" w:lineRule="auto"/>
        <w:ind w:left="709" w:right="758"/>
        <w:jc w:val="both"/>
        <w:rPr>
          <w:rFonts w:ascii="Arial" w:eastAsia="Calibri" w:hAnsi="Arial" w:cs="Arial"/>
          <w:bCs/>
          <w:i/>
        </w:rPr>
      </w:pPr>
      <w:r w:rsidRPr="006E26C4">
        <w:rPr>
          <w:rFonts w:ascii="Arial" w:eastAsia="Calibri" w:hAnsi="Arial" w:cs="Arial"/>
          <w:bCs/>
          <w:i/>
        </w:rPr>
        <w:t>“…</w:t>
      </w:r>
      <w:r w:rsidR="00E83D4A" w:rsidRPr="006E26C4">
        <w:rPr>
          <w:rFonts w:ascii="Arial" w:eastAsia="Calibri" w:hAnsi="Arial" w:cs="Arial"/>
          <w:b/>
          <w:bCs/>
          <w:i/>
        </w:rPr>
        <w:t>se requiere a la parte actora</w:t>
      </w:r>
      <w:r w:rsidR="00E83D4A" w:rsidRPr="006E26C4">
        <w:rPr>
          <w:rFonts w:ascii="Arial" w:eastAsia="Calibri" w:hAnsi="Arial" w:cs="Arial"/>
          <w:bCs/>
          <w:i/>
        </w:rPr>
        <w:t xml:space="preserve">, para que dentro del plazo </w:t>
      </w:r>
      <w:r w:rsidR="00E83D4A" w:rsidRPr="006E26C4">
        <w:rPr>
          <w:rFonts w:ascii="Arial" w:eastAsia="Calibri" w:hAnsi="Arial" w:cs="Arial"/>
          <w:bCs/>
          <w:i/>
          <w:u w:val="single"/>
        </w:rPr>
        <w:t xml:space="preserve">de tres días hábiles </w:t>
      </w:r>
      <w:r w:rsidR="00E83D4A" w:rsidRPr="006E26C4">
        <w:rPr>
          <w:rFonts w:ascii="Arial" w:eastAsia="Calibri" w:hAnsi="Arial" w:cs="Arial"/>
          <w:bCs/>
          <w:i/>
        </w:rPr>
        <w:t xml:space="preserve">contados a partir del día hábil siguiente en que surta efectos la notificación del presente acuerdo, cumplan con las siguientes prevenciones: 1. Manifieste si </w:t>
      </w:r>
      <w:r w:rsidR="004477FA">
        <w:rPr>
          <w:rFonts w:ascii="Arial" w:eastAsia="Times New Roman" w:hAnsi="Arial" w:cs="Arial"/>
          <w:b/>
          <w:iCs/>
          <w:color w:val="000000"/>
        </w:rPr>
        <w:t>***********</w:t>
      </w:r>
      <w:r w:rsidR="004477FA">
        <w:rPr>
          <w:rFonts w:ascii="Arial" w:eastAsia="Times New Roman" w:hAnsi="Arial" w:cs="Arial"/>
          <w:b/>
          <w:iCs/>
          <w:color w:val="000000"/>
        </w:rPr>
        <w:t xml:space="preserve"> </w:t>
      </w:r>
      <w:r w:rsidR="00E83D4A" w:rsidRPr="006E26C4">
        <w:rPr>
          <w:rFonts w:ascii="Arial" w:eastAsia="Calibri" w:hAnsi="Arial" w:cs="Arial"/>
          <w:bCs/>
          <w:i/>
        </w:rPr>
        <w:t xml:space="preserve">o </w:t>
      </w:r>
      <w:r w:rsidR="004477FA">
        <w:rPr>
          <w:rFonts w:ascii="Arial" w:eastAsia="Times New Roman" w:hAnsi="Arial" w:cs="Arial"/>
          <w:b/>
          <w:iCs/>
          <w:color w:val="000000"/>
        </w:rPr>
        <w:t>***********</w:t>
      </w:r>
      <w:r w:rsidR="00E83D4A" w:rsidRPr="006E26C4">
        <w:rPr>
          <w:rFonts w:ascii="Arial" w:eastAsia="Calibri" w:hAnsi="Arial" w:cs="Arial"/>
          <w:bCs/>
          <w:i/>
        </w:rPr>
        <w:t xml:space="preserve"> o </w:t>
      </w:r>
      <w:r w:rsidR="004477FA">
        <w:rPr>
          <w:rFonts w:ascii="Arial" w:eastAsia="Times New Roman" w:hAnsi="Arial" w:cs="Arial"/>
          <w:b/>
          <w:iCs/>
          <w:color w:val="000000"/>
        </w:rPr>
        <w:t>***********</w:t>
      </w:r>
      <w:r w:rsidR="00E83D4A" w:rsidRPr="006E26C4">
        <w:rPr>
          <w:rFonts w:ascii="Arial" w:eastAsia="Calibri" w:hAnsi="Arial" w:cs="Arial"/>
          <w:bCs/>
          <w:i/>
        </w:rPr>
        <w:t xml:space="preserve">, es la misma persona, lo anterior tomando en consideración </w:t>
      </w:r>
      <w:r w:rsidR="00E83D4A" w:rsidRPr="006E26C4">
        <w:rPr>
          <w:rFonts w:ascii="Arial" w:eastAsia="Calibri" w:hAnsi="Arial" w:cs="Arial"/>
          <w:bCs/>
          <w:i/>
        </w:rPr>
        <w:lastRenderedPageBreak/>
        <w:t>que el proemio y en parte de la demanda aparece los nombres citados, asimismo se puede advertir de la resolución de 8 ocho de septiembre de 2016 dos mil dieciséis, que la autoridad demandada resolvió sa</w:t>
      </w:r>
      <w:r w:rsidR="00237A53" w:rsidRPr="006E26C4">
        <w:rPr>
          <w:rFonts w:ascii="Arial" w:eastAsia="Calibri" w:hAnsi="Arial" w:cs="Arial"/>
          <w:bCs/>
          <w:i/>
        </w:rPr>
        <w:t>ncionar a Crisanto Ramos…”</w:t>
      </w:r>
    </w:p>
    <w:p w14:paraId="3612229A" w14:textId="0609499A" w:rsidR="00CB5AEF" w:rsidRPr="006E26C4" w:rsidRDefault="00237A53" w:rsidP="009706C3">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En cumplimento a lo anterior, se tuvo que mediante escrito de fecha 12 doce de octubre de 2016 dos mil dieciséis</w:t>
      </w:r>
      <w:r w:rsidRPr="006E26C4">
        <w:rPr>
          <w:rStyle w:val="Refdenotaalpie"/>
          <w:rFonts w:ascii="Arial" w:eastAsia="Calibri" w:hAnsi="Arial" w:cs="Arial"/>
          <w:bCs/>
          <w:sz w:val="26"/>
          <w:szCs w:val="26"/>
          <w:lang w:val="es-ES" w:eastAsia="en-US"/>
        </w:rPr>
        <w:footnoteReference w:id="7"/>
      </w:r>
      <w:r w:rsidRPr="006E26C4">
        <w:rPr>
          <w:rFonts w:ascii="Arial" w:eastAsia="Calibri" w:hAnsi="Arial" w:cs="Arial"/>
          <w:bCs/>
          <w:sz w:val="26"/>
          <w:szCs w:val="26"/>
          <w:lang w:val="es-ES" w:eastAsia="en-US"/>
        </w:rPr>
        <w:t xml:space="preserve">, </w:t>
      </w:r>
      <w:r w:rsidR="004477FA">
        <w:rPr>
          <w:rFonts w:ascii="Arial" w:eastAsia="Times New Roman" w:hAnsi="Arial" w:cs="Arial"/>
          <w:b/>
          <w:iCs/>
          <w:color w:val="000000"/>
        </w:rPr>
        <w:t>***********</w:t>
      </w:r>
      <w:r w:rsidRPr="006E26C4">
        <w:rPr>
          <w:rFonts w:ascii="Arial" w:eastAsia="Calibri" w:hAnsi="Arial" w:cs="Arial"/>
          <w:bCs/>
          <w:sz w:val="26"/>
          <w:szCs w:val="26"/>
          <w:lang w:val="es-ES" w:eastAsia="en-US"/>
        </w:rPr>
        <w:t xml:space="preserve"> aclaró lo siguiente</w:t>
      </w:r>
      <w:proofErr w:type="gramStart"/>
      <w:r w:rsidRPr="006E26C4">
        <w:rPr>
          <w:rFonts w:ascii="Arial" w:eastAsia="Calibri" w:hAnsi="Arial" w:cs="Arial"/>
          <w:bCs/>
          <w:sz w:val="26"/>
          <w:szCs w:val="26"/>
          <w:lang w:val="es-ES" w:eastAsia="en-US"/>
        </w:rPr>
        <w:t xml:space="preserve">: </w:t>
      </w:r>
      <w:r w:rsidR="004E5E81">
        <w:rPr>
          <w:rFonts w:ascii="Arial" w:eastAsia="Calibri" w:hAnsi="Arial" w:cs="Arial"/>
          <w:bCs/>
          <w:sz w:val="26"/>
          <w:szCs w:val="26"/>
          <w:lang w:val="es-ES" w:eastAsia="en-US"/>
        </w:rPr>
        <w:t xml:space="preserve"> -</w:t>
      </w:r>
      <w:proofErr w:type="gramEnd"/>
      <w:r w:rsidR="004E5E81">
        <w:rPr>
          <w:rFonts w:ascii="Arial" w:eastAsia="Calibri" w:hAnsi="Arial" w:cs="Arial"/>
          <w:bCs/>
          <w:sz w:val="26"/>
          <w:szCs w:val="26"/>
          <w:lang w:val="es-ES" w:eastAsia="en-US"/>
        </w:rPr>
        <w:t xml:space="preserve"> - - - - - - - - - - - - - - - - - - - - - - - - - - - - -</w:t>
      </w:r>
      <w:r w:rsidR="004477FA">
        <w:rPr>
          <w:rFonts w:ascii="Arial" w:eastAsia="Calibri" w:hAnsi="Arial" w:cs="Arial"/>
          <w:bCs/>
          <w:sz w:val="26"/>
          <w:szCs w:val="26"/>
          <w:lang w:val="es-ES" w:eastAsia="en-US"/>
        </w:rPr>
        <w:t xml:space="preserve"> - - - - - - - - - -- - </w:t>
      </w:r>
    </w:p>
    <w:p w14:paraId="42905A8A" w14:textId="4C77A97B" w:rsidR="00237A53" w:rsidRPr="006E26C4" w:rsidRDefault="00237A53" w:rsidP="00237A53">
      <w:pPr>
        <w:shd w:val="clear" w:color="auto" w:fill="FFFFFF"/>
        <w:spacing w:after="160" w:line="330" w:lineRule="atLeast"/>
        <w:ind w:left="709" w:right="758"/>
        <w:jc w:val="both"/>
        <w:rPr>
          <w:rFonts w:ascii="Arial" w:eastAsia="Times New Roman" w:hAnsi="Arial" w:cs="Arial"/>
          <w:i/>
          <w:color w:val="222222"/>
        </w:rPr>
      </w:pPr>
      <w:r w:rsidRPr="006E26C4">
        <w:rPr>
          <w:rFonts w:ascii="Arial" w:eastAsia="Calibri" w:hAnsi="Arial" w:cs="Arial"/>
          <w:bCs/>
          <w:i/>
          <w:lang w:val="es-ES" w:eastAsia="en-US"/>
        </w:rPr>
        <w:t>“…</w:t>
      </w:r>
      <w:r w:rsidRPr="006E26C4">
        <w:rPr>
          <w:rFonts w:ascii="Arial" w:eastAsia="Times New Roman" w:hAnsi="Arial" w:cs="Arial"/>
          <w:b/>
          <w:bCs/>
          <w:i/>
          <w:color w:val="222222"/>
        </w:rPr>
        <w:t xml:space="preserve">C. </w:t>
      </w:r>
      <w:r w:rsidR="004477FA">
        <w:rPr>
          <w:rFonts w:ascii="Arial" w:eastAsia="Times New Roman" w:hAnsi="Arial" w:cs="Arial"/>
          <w:b/>
          <w:iCs/>
          <w:color w:val="000000"/>
        </w:rPr>
        <w:t>***********</w:t>
      </w:r>
      <w:r w:rsidR="004477FA">
        <w:rPr>
          <w:rFonts w:ascii="Arial" w:eastAsia="Times New Roman" w:hAnsi="Arial" w:cs="Arial"/>
          <w:b/>
          <w:iCs/>
          <w:color w:val="000000"/>
        </w:rPr>
        <w:t xml:space="preserve"> </w:t>
      </w:r>
      <w:r w:rsidRPr="006E26C4">
        <w:rPr>
          <w:rFonts w:ascii="Arial" w:eastAsia="Times New Roman" w:hAnsi="Arial" w:cs="Arial"/>
          <w:b/>
          <w:bCs/>
          <w:i/>
          <w:color w:val="222222"/>
        </w:rPr>
        <w:t xml:space="preserve">O </w:t>
      </w:r>
      <w:r w:rsidR="004477FA">
        <w:rPr>
          <w:rFonts w:ascii="Arial" w:eastAsia="Times New Roman" w:hAnsi="Arial" w:cs="Arial"/>
          <w:b/>
          <w:iCs/>
          <w:color w:val="000000"/>
        </w:rPr>
        <w:t>***********</w:t>
      </w:r>
      <w:r w:rsidRPr="006E26C4">
        <w:rPr>
          <w:rFonts w:ascii="Arial" w:eastAsia="Times New Roman" w:hAnsi="Arial" w:cs="Arial"/>
          <w:i/>
          <w:color w:val="222222"/>
        </w:rPr>
        <w:t>con la personalidad que tengo acreditada en el expediente al rubro indicado, en cumplimiento al requerimiento señalado en el acuerdo de fecha 30 de septiembre de 2016, mismo que fue notificado el 06 de octubre del citado, ante usted comparezco y expongo:</w:t>
      </w:r>
    </w:p>
    <w:p w14:paraId="36EE3E3E" w14:textId="3670C9FB" w:rsidR="00237A53" w:rsidRPr="006E26C4" w:rsidRDefault="00237A53" w:rsidP="00237A53">
      <w:pPr>
        <w:shd w:val="clear" w:color="auto" w:fill="FFFFFF"/>
        <w:spacing w:after="160" w:line="330" w:lineRule="atLeast"/>
        <w:ind w:left="709" w:right="758"/>
        <w:jc w:val="both"/>
        <w:rPr>
          <w:rFonts w:ascii="Arial" w:eastAsia="Times New Roman" w:hAnsi="Arial" w:cs="Arial"/>
          <w:i/>
          <w:color w:val="222222"/>
        </w:rPr>
      </w:pPr>
      <w:r w:rsidRPr="006E26C4">
        <w:rPr>
          <w:rFonts w:ascii="Arial" w:eastAsia="Times New Roman" w:hAnsi="Arial" w:cs="Arial"/>
          <w:i/>
          <w:color w:val="222222"/>
        </w:rPr>
        <w:t>Por medio del presente vengo aclarar lo siguiente:</w:t>
      </w:r>
    </w:p>
    <w:p w14:paraId="6CD6AFC1" w14:textId="4776533D" w:rsidR="00237A53" w:rsidRPr="006E26C4" w:rsidRDefault="004477FA" w:rsidP="00353350">
      <w:pPr>
        <w:pStyle w:val="Prrafodelista"/>
        <w:numPr>
          <w:ilvl w:val="0"/>
          <w:numId w:val="17"/>
        </w:numPr>
        <w:shd w:val="clear" w:color="auto" w:fill="FFFFFF"/>
        <w:spacing w:before="240" w:after="160" w:line="330" w:lineRule="atLeast"/>
        <w:ind w:right="758"/>
        <w:jc w:val="both"/>
        <w:rPr>
          <w:rFonts w:ascii="Arial" w:eastAsia="Times New Roman" w:hAnsi="Arial" w:cs="Arial"/>
          <w:i/>
          <w:color w:val="222222"/>
        </w:rPr>
      </w:pPr>
      <w:r w:rsidRPr="004477FA">
        <w:rPr>
          <w:rFonts w:ascii="Arial" w:eastAsia="Times New Roman" w:hAnsi="Arial" w:cs="Arial"/>
          <w:b/>
          <w:iCs/>
          <w:color w:val="000000"/>
          <w:u w:val="single"/>
        </w:rPr>
        <w:t>***********</w:t>
      </w:r>
      <w:r w:rsidRPr="004477FA">
        <w:rPr>
          <w:rFonts w:ascii="Arial" w:eastAsia="Times New Roman" w:hAnsi="Arial" w:cs="Arial"/>
          <w:b/>
          <w:iCs/>
          <w:color w:val="000000"/>
          <w:u w:val="single"/>
        </w:rPr>
        <w:t xml:space="preserve"> </w:t>
      </w:r>
      <w:r w:rsidR="00237A53" w:rsidRPr="004477FA">
        <w:rPr>
          <w:rFonts w:ascii="Arial" w:eastAsia="Times New Roman" w:hAnsi="Arial" w:cs="Arial"/>
          <w:b/>
          <w:bCs/>
          <w:i/>
          <w:color w:val="222222"/>
          <w:u w:val="single"/>
        </w:rPr>
        <w:t xml:space="preserve">es la misma persona que </w:t>
      </w:r>
      <w:r w:rsidRPr="004477FA">
        <w:rPr>
          <w:rFonts w:ascii="Arial" w:eastAsia="Times New Roman" w:hAnsi="Arial" w:cs="Arial"/>
          <w:b/>
          <w:iCs/>
          <w:color w:val="000000"/>
          <w:u w:val="single"/>
        </w:rPr>
        <w:t>***********</w:t>
      </w:r>
      <w:r w:rsidR="00237A53" w:rsidRPr="004477FA">
        <w:rPr>
          <w:rFonts w:ascii="Arial" w:eastAsia="Times New Roman" w:hAnsi="Arial" w:cs="Arial"/>
          <w:b/>
          <w:bCs/>
          <w:i/>
          <w:color w:val="222222"/>
          <w:u w:val="single"/>
        </w:rPr>
        <w:t>,</w:t>
      </w:r>
      <w:r w:rsidR="00237A53" w:rsidRPr="006E26C4">
        <w:rPr>
          <w:rFonts w:ascii="Arial" w:eastAsia="Times New Roman" w:hAnsi="Arial" w:cs="Arial"/>
          <w:b/>
          <w:bCs/>
          <w:i/>
          <w:color w:val="222222"/>
          <w:u w:val="single"/>
        </w:rPr>
        <w:t xml:space="preserve"> y es quien promueve la demanda de nulidad presentada el 29 de septiembre de 2016</w:t>
      </w:r>
      <w:r w:rsidR="00237A53" w:rsidRPr="006E26C4">
        <w:rPr>
          <w:rFonts w:ascii="Arial" w:eastAsia="Times New Roman" w:hAnsi="Arial" w:cs="Arial"/>
          <w:i/>
          <w:color w:val="222222"/>
        </w:rPr>
        <w:t xml:space="preserve">, ya que por un error se señaló en el proemio de dicho escrito a </w:t>
      </w:r>
      <w:r>
        <w:rPr>
          <w:rFonts w:ascii="Arial" w:eastAsia="Times New Roman" w:hAnsi="Arial" w:cs="Arial"/>
          <w:b/>
          <w:iCs/>
          <w:color w:val="000000"/>
        </w:rPr>
        <w:t>***********</w:t>
      </w:r>
      <w:r>
        <w:rPr>
          <w:rFonts w:ascii="Arial" w:eastAsia="Times New Roman" w:hAnsi="Arial" w:cs="Arial"/>
          <w:b/>
          <w:iCs/>
          <w:color w:val="000000"/>
        </w:rPr>
        <w:t xml:space="preserve"> </w:t>
      </w:r>
      <w:r w:rsidR="00237A53" w:rsidRPr="006E26C4">
        <w:rPr>
          <w:rFonts w:ascii="Arial" w:eastAsia="Times New Roman" w:hAnsi="Arial" w:cs="Arial"/>
          <w:i/>
          <w:color w:val="222222"/>
        </w:rPr>
        <w:t xml:space="preserve">o </w:t>
      </w:r>
      <w:r>
        <w:rPr>
          <w:rFonts w:ascii="Arial" w:eastAsia="Times New Roman" w:hAnsi="Arial" w:cs="Arial"/>
          <w:b/>
          <w:iCs/>
          <w:color w:val="000000"/>
        </w:rPr>
        <w:t>***********</w:t>
      </w:r>
      <w:r w:rsidR="00237A53" w:rsidRPr="006E26C4">
        <w:rPr>
          <w:rFonts w:ascii="Arial" w:eastAsia="Times New Roman" w:hAnsi="Arial" w:cs="Arial"/>
          <w:i/>
          <w:color w:val="222222"/>
        </w:rPr>
        <w:t>…”</w:t>
      </w:r>
    </w:p>
    <w:p w14:paraId="3225509C" w14:textId="77777777" w:rsidR="00353350" w:rsidRPr="006E26C4" w:rsidRDefault="00353350" w:rsidP="00353350">
      <w:pPr>
        <w:pStyle w:val="Prrafodelista"/>
        <w:shd w:val="clear" w:color="auto" w:fill="FFFFFF"/>
        <w:spacing w:before="240" w:after="160" w:line="330" w:lineRule="atLeast"/>
        <w:ind w:left="1069" w:right="758"/>
        <w:jc w:val="both"/>
        <w:rPr>
          <w:rFonts w:ascii="Arial" w:eastAsia="Times New Roman" w:hAnsi="Arial" w:cs="Arial"/>
          <w:i/>
          <w:color w:val="222222"/>
        </w:rPr>
      </w:pPr>
    </w:p>
    <w:p w14:paraId="594549AD" w14:textId="04CE8546" w:rsidR="00237A53" w:rsidRPr="006E26C4" w:rsidRDefault="00FB3488" w:rsidP="00A25274">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De</w:t>
      </w:r>
      <w:r w:rsidR="00EA7CF5" w:rsidRPr="006E26C4">
        <w:rPr>
          <w:rFonts w:ascii="Arial" w:eastAsia="Calibri" w:hAnsi="Arial" w:cs="Arial"/>
          <w:bCs/>
          <w:sz w:val="26"/>
          <w:szCs w:val="26"/>
          <w:lang w:val="es-ES" w:eastAsia="en-US"/>
        </w:rPr>
        <w:t xml:space="preserve"> lo antes transcrito</w:t>
      </w:r>
      <w:r w:rsidR="00BC76E0" w:rsidRPr="006E26C4">
        <w:rPr>
          <w:rFonts w:ascii="Arial" w:eastAsia="Calibri" w:hAnsi="Arial" w:cs="Arial"/>
          <w:bCs/>
          <w:sz w:val="26"/>
          <w:szCs w:val="26"/>
          <w:lang w:val="es-ES" w:eastAsia="en-US"/>
        </w:rPr>
        <w:t>,</w:t>
      </w:r>
      <w:r w:rsidRPr="006E26C4">
        <w:rPr>
          <w:rFonts w:ascii="Arial" w:eastAsia="Calibri" w:hAnsi="Arial" w:cs="Arial"/>
          <w:bCs/>
          <w:sz w:val="26"/>
          <w:szCs w:val="26"/>
          <w:lang w:val="es-ES" w:eastAsia="en-US"/>
        </w:rPr>
        <w:t xml:space="preserve"> se colige que previo requerimiento de la Sala Unitaria y contestación</w:t>
      </w:r>
      <w:r w:rsidR="006900F0" w:rsidRPr="006E26C4">
        <w:rPr>
          <w:rFonts w:ascii="Arial" w:eastAsia="Calibri" w:hAnsi="Arial" w:cs="Arial"/>
          <w:bCs/>
          <w:sz w:val="26"/>
          <w:szCs w:val="26"/>
          <w:lang w:val="es-ES" w:eastAsia="en-US"/>
        </w:rPr>
        <w:t xml:space="preserve"> expresa de la parte actora que confirmó que </w:t>
      </w:r>
      <w:r w:rsidR="004477FA">
        <w:rPr>
          <w:rFonts w:ascii="Arial" w:eastAsia="Times New Roman" w:hAnsi="Arial" w:cs="Arial"/>
          <w:b/>
          <w:iCs/>
          <w:color w:val="000000"/>
        </w:rPr>
        <w:t>***********</w:t>
      </w:r>
      <w:r w:rsidR="004477FA">
        <w:rPr>
          <w:rFonts w:ascii="Arial" w:eastAsia="Times New Roman" w:hAnsi="Arial" w:cs="Arial"/>
          <w:b/>
          <w:iCs/>
          <w:color w:val="000000"/>
        </w:rPr>
        <w:t xml:space="preserve"> </w:t>
      </w:r>
      <w:r w:rsidR="006900F0" w:rsidRPr="006E26C4">
        <w:rPr>
          <w:rFonts w:ascii="Arial" w:eastAsia="Calibri" w:hAnsi="Arial" w:cs="Arial"/>
          <w:bCs/>
          <w:sz w:val="26"/>
          <w:szCs w:val="26"/>
          <w:lang w:val="es-ES" w:eastAsia="en-US"/>
        </w:rPr>
        <w:t xml:space="preserve">o </w:t>
      </w:r>
      <w:r w:rsidR="004477FA">
        <w:rPr>
          <w:rFonts w:ascii="Arial" w:eastAsia="Times New Roman" w:hAnsi="Arial" w:cs="Arial"/>
          <w:b/>
          <w:iCs/>
          <w:color w:val="000000"/>
        </w:rPr>
        <w:t>***********</w:t>
      </w:r>
      <w:r w:rsidR="006900F0" w:rsidRPr="006E26C4">
        <w:rPr>
          <w:rFonts w:ascii="Arial" w:eastAsia="Calibri" w:hAnsi="Arial" w:cs="Arial"/>
          <w:bCs/>
          <w:sz w:val="26"/>
          <w:szCs w:val="26"/>
          <w:lang w:val="es-ES" w:eastAsia="en-US"/>
        </w:rPr>
        <w:t xml:space="preserve">, es la misma persona, se advierte </w:t>
      </w:r>
      <w:r w:rsidR="00EA7CF5" w:rsidRPr="006E26C4">
        <w:rPr>
          <w:rFonts w:ascii="Arial" w:eastAsia="Calibri" w:hAnsi="Arial" w:cs="Arial"/>
          <w:bCs/>
          <w:sz w:val="26"/>
          <w:szCs w:val="26"/>
          <w:lang w:val="es-ES" w:eastAsia="en-US"/>
        </w:rPr>
        <w:t xml:space="preserve">entonces </w:t>
      </w:r>
      <w:r w:rsidR="006900F0" w:rsidRPr="006E26C4">
        <w:rPr>
          <w:rFonts w:ascii="Arial" w:eastAsia="Calibri" w:hAnsi="Arial" w:cs="Arial"/>
          <w:bCs/>
          <w:sz w:val="26"/>
          <w:szCs w:val="26"/>
          <w:lang w:val="es-ES" w:eastAsia="en-US"/>
        </w:rPr>
        <w:t>que tiene legitimación activa en el juicio para demandar, ya que a pesar de la diferencia en el nombre, quedó allanada con el pronunciamiento del accionante en el juicio, al indicar que son la misma persona a quien le fueron dirigidos los actos y resoluci</w:t>
      </w:r>
      <w:r w:rsidR="007F6C65" w:rsidRPr="006E26C4">
        <w:rPr>
          <w:rFonts w:ascii="Arial" w:eastAsia="Calibri" w:hAnsi="Arial" w:cs="Arial"/>
          <w:bCs/>
          <w:sz w:val="26"/>
          <w:szCs w:val="26"/>
          <w:lang w:val="es-ES" w:eastAsia="en-US"/>
        </w:rPr>
        <w:t xml:space="preserve">ón; por lo que, no existe falta de identidad entre el actor y la persona sancionada, lo que se traduce en el presupuesto procesal de contar con la capacidad para demandar. </w:t>
      </w:r>
      <w:r w:rsidR="00EA7CF5" w:rsidRPr="006E26C4">
        <w:rPr>
          <w:rFonts w:ascii="Arial" w:eastAsia="Calibri" w:hAnsi="Arial" w:cs="Arial"/>
          <w:bCs/>
          <w:sz w:val="26"/>
          <w:szCs w:val="26"/>
          <w:lang w:val="es-ES" w:eastAsia="en-US"/>
        </w:rPr>
        <w:t xml:space="preserve">- - - - </w:t>
      </w:r>
      <w:r w:rsidR="004477FA">
        <w:rPr>
          <w:rFonts w:ascii="Arial" w:eastAsia="Calibri" w:hAnsi="Arial" w:cs="Arial"/>
          <w:bCs/>
          <w:sz w:val="26"/>
          <w:szCs w:val="26"/>
          <w:lang w:val="es-ES" w:eastAsia="en-US"/>
        </w:rPr>
        <w:t xml:space="preserve"> </w:t>
      </w:r>
      <w:r w:rsidR="00EA7CF5" w:rsidRPr="006E26C4">
        <w:rPr>
          <w:rFonts w:ascii="Arial" w:eastAsia="Calibri" w:hAnsi="Arial" w:cs="Arial"/>
          <w:bCs/>
          <w:sz w:val="26"/>
          <w:szCs w:val="26"/>
          <w:lang w:val="es-ES" w:eastAsia="en-US"/>
        </w:rPr>
        <w:t xml:space="preserve"> </w:t>
      </w:r>
    </w:p>
    <w:p w14:paraId="612E4681" w14:textId="70178A2B" w:rsidR="007F6C65" w:rsidRPr="006E26C4" w:rsidRDefault="007F6C65" w:rsidP="007F6C65">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 xml:space="preserve">Respecto de lo argumentado en el </w:t>
      </w:r>
      <w:r w:rsidRPr="006E26C4">
        <w:rPr>
          <w:rFonts w:ascii="Arial" w:eastAsia="Calibri" w:hAnsi="Arial" w:cs="Arial"/>
          <w:b/>
          <w:bCs/>
          <w:sz w:val="26"/>
          <w:szCs w:val="26"/>
          <w:lang w:val="es-ES" w:eastAsia="en-US"/>
        </w:rPr>
        <w:t>tercer</w:t>
      </w:r>
      <w:r w:rsidRPr="006E26C4">
        <w:rPr>
          <w:rFonts w:ascii="Arial" w:eastAsia="Calibri" w:hAnsi="Arial" w:cs="Arial"/>
          <w:bCs/>
          <w:sz w:val="26"/>
          <w:szCs w:val="26"/>
          <w:lang w:val="es-ES" w:eastAsia="en-US"/>
        </w:rPr>
        <w:t xml:space="preserve"> </w:t>
      </w:r>
      <w:r w:rsidRPr="006E26C4">
        <w:rPr>
          <w:rFonts w:ascii="Arial" w:eastAsia="Calibri" w:hAnsi="Arial" w:cs="Arial"/>
          <w:b/>
          <w:bCs/>
          <w:sz w:val="26"/>
          <w:szCs w:val="26"/>
          <w:lang w:val="es-ES" w:eastAsia="en-US"/>
        </w:rPr>
        <w:t>agravio</w:t>
      </w:r>
      <w:r w:rsidRPr="006E26C4">
        <w:rPr>
          <w:rFonts w:ascii="Arial" w:eastAsia="Calibri" w:hAnsi="Arial" w:cs="Arial"/>
          <w:bCs/>
          <w:sz w:val="26"/>
          <w:szCs w:val="26"/>
          <w:lang w:val="es-ES" w:eastAsia="en-US"/>
        </w:rPr>
        <w:t xml:space="preserve">, este resulta </w:t>
      </w:r>
      <w:r w:rsidRPr="006E26C4">
        <w:rPr>
          <w:rFonts w:ascii="Arial" w:eastAsia="Calibri" w:hAnsi="Arial" w:cs="Arial"/>
          <w:b/>
          <w:bCs/>
          <w:sz w:val="26"/>
          <w:szCs w:val="26"/>
          <w:lang w:val="es-ES" w:eastAsia="en-US"/>
        </w:rPr>
        <w:t>INFUNDADO</w:t>
      </w:r>
      <w:r w:rsidRPr="006E26C4">
        <w:rPr>
          <w:rFonts w:ascii="Arial" w:eastAsia="Calibri" w:hAnsi="Arial" w:cs="Arial"/>
          <w:bCs/>
          <w:sz w:val="26"/>
          <w:szCs w:val="26"/>
          <w:lang w:val="es-ES" w:eastAsia="en-US"/>
        </w:rPr>
        <w:t xml:space="preserve">, por las consideraciones siguientes: </w:t>
      </w:r>
    </w:p>
    <w:p w14:paraId="6C31E3C5" w14:textId="0A218DE8" w:rsidR="00A25274" w:rsidRPr="006E26C4" w:rsidRDefault="00A25274" w:rsidP="006D3623">
      <w:pPr>
        <w:pStyle w:val="Prrafodelista"/>
        <w:widowControl w:val="0"/>
        <w:numPr>
          <w:ilvl w:val="0"/>
          <w:numId w:val="18"/>
        </w:numPr>
        <w:tabs>
          <w:tab w:val="left" w:pos="7938"/>
        </w:tabs>
        <w:spacing w:before="240" w:line="360" w:lineRule="auto"/>
        <w:ind w:right="18"/>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 xml:space="preserve">La demanda de nulidad </w:t>
      </w:r>
      <w:r w:rsidR="006D3623" w:rsidRPr="006E26C4">
        <w:rPr>
          <w:rFonts w:ascii="Arial" w:eastAsia="Calibri" w:hAnsi="Arial" w:cs="Arial"/>
          <w:bCs/>
          <w:sz w:val="26"/>
          <w:szCs w:val="26"/>
          <w:lang w:val="es-ES" w:eastAsia="en-US"/>
        </w:rPr>
        <w:t xml:space="preserve">interpuesta por </w:t>
      </w:r>
      <w:r w:rsidR="004477FA">
        <w:rPr>
          <w:rFonts w:ascii="Arial" w:eastAsia="Times New Roman" w:hAnsi="Arial" w:cs="Arial"/>
          <w:b/>
          <w:iCs/>
          <w:color w:val="000000"/>
        </w:rPr>
        <w:t>***********</w:t>
      </w:r>
      <w:r w:rsidR="004477FA">
        <w:rPr>
          <w:rFonts w:ascii="Arial" w:eastAsia="Times New Roman" w:hAnsi="Arial" w:cs="Arial"/>
          <w:b/>
          <w:iCs/>
          <w:color w:val="000000"/>
        </w:rPr>
        <w:t xml:space="preserve"> </w:t>
      </w:r>
      <w:r w:rsidR="006D3623" w:rsidRPr="006E26C4">
        <w:rPr>
          <w:rFonts w:ascii="Arial" w:eastAsia="Calibri" w:hAnsi="Arial" w:cs="Arial"/>
          <w:bCs/>
          <w:sz w:val="26"/>
          <w:szCs w:val="26"/>
          <w:lang w:val="es-ES" w:eastAsia="en-US"/>
        </w:rPr>
        <w:t xml:space="preserve">o </w:t>
      </w:r>
      <w:r w:rsidR="004477FA">
        <w:rPr>
          <w:rFonts w:ascii="Arial" w:eastAsia="Times New Roman" w:hAnsi="Arial" w:cs="Arial"/>
          <w:b/>
          <w:iCs/>
          <w:color w:val="000000"/>
        </w:rPr>
        <w:t>***********</w:t>
      </w:r>
      <w:r w:rsidR="006D3623" w:rsidRPr="006E26C4">
        <w:rPr>
          <w:rFonts w:ascii="Arial" w:eastAsia="Calibri" w:hAnsi="Arial" w:cs="Arial"/>
          <w:bCs/>
          <w:sz w:val="26"/>
          <w:szCs w:val="26"/>
          <w:lang w:val="es-ES" w:eastAsia="en-US"/>
        </w:rPr>
        <w:t xml:space="preserve">, </w:t>
      </w:r>
      <w:r w:rsidRPr="006E26C4">
        <w:rPr>
          <w:rFonts w:ascii="Arial" w:eastAsia="Calibri" w:hAnsi="Arial" w:cs="Arial"/>
          <w:bCs/>
          <w:sz w:val="26"/>
          <w:szCs w:val="26"/>
          <w:lang w:val="es-ES" w:eastAsia="en-US"/>
        </w:rPr>
        <w:t xml:space="preserve">fue </w:t>
      </w:r>
      <w:proofErr w:type="spellStart"/>
      <w:r w:rsidR="006D3623" w:rsidRPr="006E26C4">
        <w:rPr>
          <w:rFonts w:ascii="Arial" w:eastAsia="Calibri" w:hAnsi="Arial" w:cs="Arial"/>
          <w:bCs/>
          <w:sz w:val="26"/>
          <w:szCs w:val="26"/>
          <w:lang w:val="es-ES" w:eastAsia="en-US"/>
        </w:rPr>
        <w:t>recepcionada</w:t>
      </w:r>
      <w:proofErr w:type="spellEnd"/>
      <w:r w:rsidR="006D3623" w:rsidRPr="006E26C4">
        <w:rPr>
          <w:rFonts w:ascii="Arial" w:eastAsia="Calibri" w:hAnsi="Arial" w:cs="Arial"/>
          <w:bCs/>
          <w:sz w:val="26"/>
          <w:szCs w:val="26"/>
          <w:lang w:val="es-ES" w:eastAsia="en-US"/>
        </w:rPr>
        <w:t xml:space="preserve"> por este Tribunal el día </w:t>
      </w:r>
      <w:r w:rsidR="006D3623" w:rsidRPr="006E26C4">
        <w:rPr>
          <w:rFonts w:ascii="Arial" w:eastAsia="Calibri" w:hAnsi="Arial" w:cs="Arial"/>
          <w:b/>
          <w:bCs/>
          <w:sz w:val="26"/>
          <w:szCs w:val="26"/>
          <w:lang w:val="es-ES" w:eastAsia="en-US"/>
        </w:rPr>
        <w:t>29 veintinueve de septiembre de 2016 dos mil dieciséis</w:t>
      </w:r>
      <w:r w:rsidR="006D3623" w:rsidRPr="006E26C4">
        <w:rPr>
          <w:rFonts w:ascii="Arial" w:eastAsia="Calibri" w:hAnsi="Arial" w:cs="Arial"/>
          <w:bCs/>
          <w:sz w:val="26"/>
          <w:szCs w:val="26"/>
          <w:lang w:val="es-ES" w:eastAsia="en-US"/>
        </w:rPr>
        <w:t xml:space="preserve">.- </w:t>
      </w:r>
      <w:r w:rsidR="004940A4" w:rsidRPr="006E26C4">
        <w:rPr>
          <w:rFonts w:ascii="Arial" w:eastAsia="Calibri" w:hAnsi="Arial" w:cs="Arial"/>
          <w:bCs/>
          <w:sz w:val="26"/>
          <w:szCs w:val="26"/>
          <w:lang w:val="es-ES" w:eastAsia="en-US"/>
        </w:rPr>
        <w:t xml:space="preserve">- - - - - - - - - - - - - - - </w:t>
      </w:r>
      <w:r w:rsidR="004477FA">
        <w:rPr>
          <w:rFonts w:ascii="Arial" w:eastAsia="Calibri" w:hAnsi="Arial" w:cs="Arial"/>
          <w:bCs/>
          <w:sz w:val="26"/>
          <w:szCs w:val="26"/>
          <w:lang w:val="es-ES" w:eastAsia="en-US"/>
        </w:rPr>
        <w:t xml:space="preserve"> </w:t>
      </w:r>
      <w:r w:rsidR="004940A4" w:rsidRPr="006E26C4">
        <w:rPr>
          <w:rFonts w:ascii="Arial" w:eastAsia="Calibri" w:hAnsi="Arial" w:cs="Arial"/>
          <w:bCs/>
          <w:sz w:val="26"/>
          <w:szCs w:val="26"/>
          <w:lang w:val="es-ES" w:eastAsia="en-US"/>
        </w:rPr>
        <w:t xml:space="preserve"> </w:t>
      </w:r>
    </w:p>
    <w:p w14:paraId="650E4598" w14:textId="4364D856" w:rsidR="006D3623" w:rsidRPr="006E26C4" w:rsidRDefault="000418BF" w:rsidP="00A25274">
      <w:pPr>
        <w:pStyle w:val="Prrafodelista"/>
        <w:widowControl w:val="0"/>
        <w:numPr>
          <w:ilvl w:val="0"/>
          <w:numId w:val="18"/>
        </w:numPr>
        <w:tabs>
          <w:tab w:val="left" w:pos="7938"/>
        </w:tabs>
        <w:spacing w:before="240" w:line="360" w:lineRule="auto"/>
        <w:ind w:right="18"/>
        <w:jc w:val="both"/>
        <w:rPr>
          <w:rFonts w:ascii="Arial" w:eastAsia="Calibri" w:hAnsi="Arial" w:cs="Arial"/>
          <w:bCs/>
          <w:sz w:val="26"/>
          <w:szCs w:val="26"/>
          <w:lang w:val="es-ES" w:eastAsia="en-US"/>
        </w:rPr>
      </w:pPr>
      <w:r w:rsidRPr="006E26C4">
        <w:rPr>
          <w:rFonts w:ascii="Arial" w:eastAsia="Calibri" w:hAnsi="Arial" w:cs="Arial"/>
          <w:bCs/>
          <w:sz w:val="26"/>
          <w:szCs w:val="26"/>
          <w:lang w:val="es-ES" w:eastAsia="en-US"/>
        </w:rPr>
        <w:t xml:space="preserve">El acuerdo </w:t>
      </w:r>
      <w:proofErr w:type="spellStart"/>
      <w:r w:rsidRPr="006E26C4">
        <w:rPr>
          <w:rFonts w:ascii="Arial" w:eastAsia="Calibri" w:hAnsi="Arial" w:cs="Arial"/>
          <w:bCs/>
          <w:sz w:val="26"/>
          <w:szCs w:val="26"/>
          <w:lang w:val="es-ES" w:eastAsia="en-US"/>
        </w:rPr>
        <w:t>admisorio</w:t>
      </w:r>
      <w:proofErr w:type="spellEnd"/>
      <w:r w:rsidRPr="006E26C4">
        <w:rPr>
          <w:rFonts w:ascii="Arial" w:eastAsia="Calibri" w:hAnsi="Arial" w:cs="Arial"/>
          <w:bCs/>
          <w:sz w:val="26"/>
          <w:szCs w:val="26"/>
          <w:lang w:val="es-ES" w:eastAsia="en-US"/>
        </w:rPr>
        <w:t xml:space="preserve"> fue de fecha 12 doce de octubre de 2016 dos mil dieciséis.- - - - - - - - - - - - - - - - - - - - - - - - - - - - - - - - - </w:t>
      </w:r>
    </w:p>
    <w:p w14:paraId="5B438B38" w14:textId="60C8BF5B" w:rsidR="005D1AC6" w:rsidRPr="006E26C4" w:rsidRDefault="000418BF" w:rsidP="00A25274">
      <w:pPr>
        <w:widowControl w:val="0"/>
        <w:tabs>
          <w:tab w:val="left" w:pos="7938"/>
        </w:tabs>
        <w:spacing w:before="240" w:line="360" w:lineRule="auto"/>
        <w:ind w:right="18" w:firstLine="709"/>
        <w:jc w:val="both"/>
        <w:rPr>
          <w:rFonts w:ascii="Arial" w:eastAsia="Calibri" w:hAnsi="Arial" w:cs="Arial"/>
          <w:sz w:val="26"/>
          <w:szCs w:val="26"/>
          <w:lang w:val="es-ES" w:eastAsia="en-US"/>
        </w:rPr>
      </w:pPr>
      <w:r w:rsidRPr="006E26C4">
        <w:rPr>
          <w:rFonts w:ascii="Arial" w:eastAsia="Calibri" w:hAnsi="Arial" w:cs="Arial"/>
          <w:sz w:val="26"/>
          <w:szCs w:val="26"/>
          <w:lang w:val="es-ES" w:eastAsia="en-US"/>
        </w:rPr>
        <w:t xml:space="preserve">De manera que, </w:t>
      </w:r>
      <w:r w:rsidR="00C631EE" w:rsidRPr="006E26C4">
        <w:rPr>
          <w:rFonts w:ascii="Arial" w:eastAsia="Calibri" w:hAnsi="Arial" w:cs="Arial"/>
          <w:sz w:val="26"/>
          <w:szCs w:val="26"/>
          <w:lang w:val="es-ES" w:eastAsia="en-US"/>
        </w:rPr>
        <w:t xml:space="preserve">la Ley </w:t>
      </w:r>
      <w:r w:rsidR="00355491" w:rsidRPr="006E26C4">
        <w:rPr>
          <w:rFonts w:ascii="Arial" w:eastAsia="Calibri" w:hAnsi="Arial" w:cs="Arial"/>
          <w:sz w:val="26"/>
          <w:szCs w:val="26"/>
          <w:lang w:val="es-ES" w:eastAsia="en-US"/>
        </w:rPr>
        <w:t xml:space="preserve">que se encontraba vigente al momento de la interposición </w:t>
      </w:r>
      <w:r w:rsidR="0001155F" w:rsidRPr="006E26C4">
        <w:rPr>
          <w:rFonts w:ascii="Arial" w:eastAsia="Calibri" w:hAnsi="Arial" w:cs="Arial"/>
          <w:sz w:val="26"/>
          <w:szCs w:val="26"/>
          <w:lang w:val="es-ES" w:eastAsia="en-US"/>
        </w:rPr>
        <w:t xml:space="preserve">de la demanda y emitido el acto aquí impugnado, lo era </w:t>
      </w:r>
      <w:r w:rsidR="0001155F" w:rsidRPr="006E26C4">
        <w:rPr>
          <w:rFonts w:ascii="Arial" w:eastAsia="Calibri" w:hAnsi="Arial" w:cs="Arial"/>
          <w:sz w:val="26"/>
          <w:szCs w:val="26"/>
          <w:lang w:val="es-ES" w:eastAsia="en-US"/>
        </w:rPr>
        <w:lastRenderedPageBreak/>
        <w:t xml:space="preserve">la </w:t>
      </w:r>
      <w:r w:rsidR="0001155F" w:rsidRPr="006E26C4">
        <w:rPr>
          <w:rFonts w:ascii="Arial" w:eastAsia="Calibri" w:hAnsi="Arial" w:cs="Arial"/>
          <w:b/>
          <w:sz w:val="26"/>
          <w:szCs w:val="26"/>
          <w:lang w:val="es-ES" w:eastAsia="en-US"/>
        </w:rPr>
        <w:t>Ley de Justicia Administrativa para el Estado de Oaxaca</w:t>
      </w:r>
      <w:r w:rsidR="0001155F" w:rsidRPr="006E26C4">
        <w:rPr>
          <w:rFonts w:ascii="Arial" w:eastAsia="Calibri" w:hAnsi="Arial" w:cs="Arial"/>
          <w:sz w:val="26"/>
          <w:szCs w:val="26"/>
          <w:lang w:val="es-ES" w:eastAsia="en-US"/>
        </w:rPr>
        <w:t xml:space="preserve">, </w:t>
      </w:r>
      <w:r w:rsidR="005D1AC6" w:rsidRPr="006E26C4">
        <w:rPr>
          <w:rFonts w:ascii="Arial" w:eastAsia="Calibri" w:hAnsi="Arial" w:cs="Arial"/>
          <w:sz w:val="26"/>
          <w:szCs w:val="26"/>
          <w:lang w:val="es-ES" w:eastAsia="en-US"/>
        </w:rPr>
        <w:t xml:space="preserve">publicada en el Periódico Oficial del Gobierno del Estado, el 31 treinta y uno de diciembre de 2005 dos mil cinco.- - - - - - - - - - - - - - </w:t>
      </w:r>
      <w:r w:rsidR="00860DF1" w:rsidRPr="006E26C4">
        <w:rPr>
          <w:rFonts w:ascii="Arial" w:eastAsia="Calibri" w:hAnsi="Arial" w:cs="Arial"/>
          <w:sz w:val="26"/>
          <w:szCs w:val="26"/>
          <w:lang w:val="es-ES" w:eastAsia="en-US"/>
        </w:rPr>
        <w:t xml:space="preserve">- - - - - - - - - </w:t>
      </w:r>
    </w:p>
    <w:p w14:paraId="13B6988F" w14:textId="17D21D5C" w:rsidR="003842F6" w:rsidRPr="006E26C4" w:rsidRDefault="00860DF1" w:rsidP="003842F6">
      <w:pPr>
        <w:widowControl w:val="0"/>
        <w:tabs>
          <w:tab w:val="left" w:pos="7938"/>
        </w:tabs>
        <w:spacing w:before="240" w:line="360" w:lineRule="auto"/>
        <w:ind w:right="18" w:firstLine="709"/>
        <w:jc w:val="both"/>
        <w:rPr>
          <w:rFonts w:ascii="Arial" w:eastAsia="Calibri" w:hAnsi="Arial" w:cs="Arial"/>
          <w:sz w:val="26"/>
          <w:szCs w:val="26"/>
          <w:lang w:val="es-ES" w:eastAsia="en-US"/>
        </w:rPr>
      </w:pPr>
      <w:r w:rsidRPr="006E26C4">
        <w:rPr>
          <w:rFonts w:ascii="Arial" w:eastAsia="Calibri" w:hAnsi="Arial" w:cs="Arial"/>
          <w:sz w:val="26"/>
          <w:szCs w:val="26"/>
          <w:lang w:val="es-ES" w:eastAsia="en-US"/>
        </w:rPr>
        <w:t xml:space="preserve">La citada Ley fue </w:t>
      </w:r>
      <w:r w:rsidRPr="006E26C4">
        <w:rPr>
          <w:rFonts w:ascii="Arial" w:eastAsia="Calibri" w:hAnsi="Arial" w:cs="Arial"/>
          <w:b/>
          <w:sz w:val="26"/>
          <w:szCs w:val="26"/>
          <w:lang w:val="es-ES" w:eastAsia="en-US"/>
        </w:rPr>
        <w:t xml:space="preserve">vigente </w:t>
      </w:r>
      <w:r w:rsidRPr="006E26C4">
        <w:rPr>
          <w:rFonts w:ascii="Arial" w:eastAsia="Calibri" w:hAnsi="Arial" w:cs="Arial"/>
          <w:sz w:val="26"/>
          <w:szCs w:val="26"/>
          <w:lang w:val="es-ES" w:eastAsia="en-US"/>
        </w:rPr>
        <w:t xml:space="preserve">hasta el </w:t>
      </w:r>
      <w:r w:rsidRPr="006E26C4">
        <w:rPr>
          <w:rFonts w:ascii="Arial" w:eastAsia="Calibri" w:hAnsi="Arial" w:cs="Arial"/>
          <w:b/>
          <w:sz w:val="26"/>
          <w:szCs w:val="26"/>
          <w:lang w:val="es-ES" w:eastAsia="en-US"/>
        </w:rPr>
        <w:t>20 veinte de octubre de 2017 dos mil diecisiete</w:t>
      </w:r>
      <w:r w:rsidRPr="006E26C4">
        <w:rPr>
          <w:rFonts w:ascii="Arial" w:eastAsia="Calibri" w:hAnsi="Arial" w:cs="Arial"/>
          <w:sz w:val="26"/>
          <w:szCs w:val="26"/>
          <w:lang w:val="es-ES" w:eastAsia="en-US"/>
        </w:rPr>
        <w:t xml:space="preserve">, pues en esa fecha se publicó en </w:t>
      </w:r>
      <w:r w:rsidR="004940A4" w:rsidRPr="006E26C4">
        <w:rPr>
          <w:rFonts w:ascii="Arial" w:eastAsia="Calibri" w:hAnsi="Arial" w:cs="Arial"/>
          <w:sz w:val="26"/>
          <w:szCs w:val="26"/>
          <w:lang w:val="es-ES" w:eastAsia="en-US"/>
        </w:rPr>
        <w:t>el Periódico Oficial del Estado</w:t>
      </w:r>
      <w:r w:rsidRPr="006E26C4">
        <w:rPr>
          <w:rFonts w:ascii="Arial" w:eastAsia="Calibri" w:hAnsi="Arial" w:cs="Arial"/>
          <w:sz w:val="26"/>
          <w:szCs w:val="26"/>
          <w:lang w:val="es-ES" w:eastAsia="en-US"/>
        </w:rPr>
        <w:t xml:space="preserve"> la Ley de Procedimiento y Justicia Administrativa para el Estado de Oaxaca, cuya vigencia comenzó a partir del 21 veintiuno de octubre de 2017 dos mil diecisiete; sin embargo, se debe </w:t>
      </w:r>
      <w:r w:rsidR="003842F6" w:rsidRPr="006E26C4">
        <w:rPr>
          <w:rFonts w:ascii="Arial" w:eastAsia="Calibri" w:hAnsi="Arial" w:cs="Arial"/>
          <w:sz w:val="26"/>
          <w:szCs w:val="26"/>
          <w:lang w:val="es-ES" w:eastAsia="en-US"/>
        </w:rPr>
        <w:t>precisar que a la entrada en vigor de ésta nueva Ley, el legislador previó en el transitorio quinto, lo siguiente:</w:t>
      </w:r>
      <w:r w:rsidR="00D10AA0">
        <w:rPr>
          <w:rFonts w:ascii="Arial" w:eastAsia="Calibri" w:hAnsi="Arial" w:cs="Arial"/>
          <w:sz w:val="26"/>
          <w:szCs w:val="26"/>
          <w:lang w:val="es-ES" w:eastAsia="en-US"/>
        </w:rPr>
        <w:t xml:space="preserve"> - - - - - - - - - - - - - - - - - - - - - - - - - - - - - -</w:t>
      </w:r>
    </w:p>
    <w:p w14:paraId="4DD79B73" w14:textId="2549F389" w:rsidR="003842F6" w:rsidRPr="006E26C4" w:rsidRDefault="004940A4" w:rsidP="003842F6">
      <w:pPr>
        <w:widowControl w:val="0"/>
        <w:tabs>
          <w:tab w:val="left" w:pos="7938"/>
        </w:tabs>
        <w:spacing w:before="240" w:line="360" w:lineRule="auto"/>
        <w:ind w:left="709" w:right="758"/>
        <w:jc w:val="both"/>
        <w:rPr>
          <w:rFonts w:ascii="Arial" w:eastAsia="Calibri" w:hAnsi="Arial" w:cs="Arial"/>
          <w:i/>
          <w:lang w:eastAsia="en-US"/>
        </w:rPr>
      </w:pPr>
      <w:r w:rsidRPr="006E26C4">
        <w:rPr>
          <w:rFonts w:ascii="Arial" w:eastAsia="Calibri" w:hAnsi="Arial" w:cs="Arial"/>
          <w:i/>
          <w:lang w:eastAsia="en-US"/>
        </w:rPr>
        <w:t>“</w:t>
      </w:r>
      <w:r w:rsidR="003842F6" w:rsidRPr="006E26C4">
        <w:rPr>
          <w:rFonts w:ascii="Arial" w:eastAsia="Calibri" w:hAnsi="Arial" w:cs="Arial"/>
          <w:b/>
          <w:i/>
          <w:lang w:eastAsia="en-US"/>
        </w:rPr>
        <w:t>QUINTO.-</w:t>
      </w:r>
      <w:r w:rsidR="003842F6" w:rsidRPr="006E26C4">
        <w:rPr>
          <w:rFonts w:ascii="Arial" w:eastAsia="Calibri" w:hAnsi="Arial" w:cs="Arial"/>
          <w:i/>
          <w:lang w:eastAsia="en-US"/>
        </w:rPr>
        <w:t xml:space="preserve"> Los procedimientos que se encuentren en trámite a la entrada en vigor de la presente Ley serán tramitados y concluidos conforme a las disposiciones legales vigentes a su inicio.</w:t>
      </w:r>
      <w:r w:rsidRPr="006E26C4">
        <w:rPr>
          <w:rFonts w:ascii="Arial" w:eastAsia="Calibri" w:hAnsi="Arial" w:cs="Arial"/>
          <w:i/>
          <w:lang w:eastAsia="en-US"/>
        </w:rPr>
        <w:t>”</w:t>
      </w:r>
    </w:p>
    <w:p w14:paraId="545AE1BA" w14:textId="1E833EB4" w:rsidR="000418BF" w:rsidRPr="006E26C4" w:rsidRDefault="00D14471" w:rsidP="00A25274">
      <w:pPr>
        <w:widowControl w:val="0"/>
        <w:tabs>
          <w:tab w:val="left" w:pos="7938"/>
        </w:tabs>
        <w:spacing w:before="240" w:line="360" w:lineRule="auto"/>
        <w:ind w:right="18" w:firstLine="709"/>
        <w:jc w:val="both"/>
        <w:rPr>
          <w:rFonts w:ascii="Arial" w:eastAsia="Calibri" w:hAnsi="Arial" w:cs="Arial"/>
          <w:sz w:val="26"/>
          <w:szCs w:val="26"/>
          <w:lang w:val="es-ES" w:eastAsia="en-US"/>
        </w:rPr>
      </w:pPr>
      <w:r w:rsidRPr="006E26C4">
        <w:rPr>
          <w:rFonts w:ascii="Arial" w:eastAsia="Calibri" w:hAnsi="Arial" w:cs="Arial"/>
          <w:sz w:val="26"/>
          <w:szCs w:val="26"/>
          <w:lang w:val="es-ES" w:eastAsia="en-US"/>
        </w:rPr>
        <w:t xml:space="preserve">De ahí que, </w:t>
      </w:r>
      <w:r w:rsidR="00461360" w:rsidRPr="006E26C4">
        <w:rPr>
          <w:rFonts w:ascii="Arial" w:eastAsia="Calibri" w:hAnsi="Arial" w:cs="Arial"/>
          <w:sz w:val="26"/>
          <w:szCs w:val="26"/>
          <w:lang w:val="es-ES" w:eastAsia="en-US"/>
        </w:rPr>
        <w:t>la Ley de Justicia Administrativa para el Estado de Oaxaca fue debidamente aplica</w:t>
      </w:r>
      <w:r w:rsidR="004940A4" w:rsidRPr="006E26C4">
        <w:rPr>
          <w:rFonts w:ascii="Arial" w:eastAsia="Calibri" w:hAnsi="Arial" w:cs="Arial"/>
          <w:sz w:val="26"/>
          <w:szCs w:val="26"/>
          <w:lang w:val="es-ES" w:eastAsia="en-US"/>
        </w:rPr>
        <w:t>da</w:t>
      </w:r>
      <w:r w:rsidR="00461360" w:rsidRPr="006E26C4">
        <w:rPr>
          <w:rFonts w:ascii="Arial" w:eastAsia="Calibri" w:hAnsi="Arial" w:cs="Arial"/>
          <w:sz w:val="26"/>
          <w:szCs w:val="26"/>
          <w:lang w:val="es-ES" w:eastAsia="en-US"/>
        </w:rPr>
        <w:t xml:space="preserve"> al asunto en litigio (expediente 0478/2016); p</w:t>
      </w:r>
      <w:r w:rsidR="000B4454" w:rsidRPr="006E26C4">
        <w:rPr>
          <w:rFonts w:ascii="Arial" w:eastAsia="Calibri" w:hAnsi="Arial" w:cs="Arial"/>
          <w:sz w:val="26"/>
          <w:szCs w:val="26"/>
          <w:lang w:val="es-ES" w:eastAsia="en-US"/>
        </w:rPr>
        <w:t xml:space="preserve">or tanto, el tercer agravio deviene </w:t>
      </w:r>
      <w:r w:rsidR="007B4F9B" w:rsidRPr="006E26C4">
        <w:rPr>
          <w:rFonts w:ascii="Arial" w:eastAsia="Calibri" w:hAnsi="Arial" w:cs="Arial"/>
          <w:sz w:val="26"/>
          <w:szCs w:val="26"/>
          <w:lang w:val="es-ES" w:eastAsia="en-US"/>
        </w:rPr>
        <w:t>infundado. -</w:t>
      </w:r>
      <w:r w:rsidR="000B4454" w:rsidRPr="006E26C4">
        <w:rPr>
          <w:rFonts w:ascii="Arial" w:eastAsia="Calibri" w:hAnsi="Arial" w:cs="Arial"/>
          <w:sz w:val="26"/>
          <w:szCs w:val="26"/>
          <w:lang w:val="es-ES" w:eastAsia="en-US"/>
        </w:rPr>
        <w:t xml:space="preserve"> - - - - - - - - </w:t>
      </w:r>
    </w:p>
    <w:p w14:paraId="5B7AF8C9" w14:textId="6FD24E32" w:rsidR="00B840D2" w:rsidRPr="006E26C4" w:rsidRDefault="00A25274" w:rsidP="00A25274">
      <w:pPr>
        <w:widowControl w:val="0"/>
        <w:tabs>
          <w:tab w:val="left" w:pos="7938"/>
        </w:tabs>
        <w:spacing w:before="240" w:line="360" w:lineRule="auto"/>
        <w:ind w:right="18" w:firstLine="709"/>
        <w:jc w:val="both"/>
        <w:rPr>
          <w:rFonts w:ascii="Arial" w:hAnsi="Arial" w:cs="Arial"/>
          <w:b/>
          <w:sz w:val="26"/>
          <w:szCs w:val="26"/>
        </w:rPr>
      </w:pPr>
      <w:r w:rsidRPr="006E26C4">
        <w:rPr>
          <w:rFonts w:ascii="Arial" w:eastAsia="Calibri" w:hAnsi="Arial" w:cs="Arial"/>
          <w:sz w:val="26"/>
          <w:szCs w:val="26"/>
          <w:lang w:val="es-ES" w:eastAsia="en-US"/>
        </w:rPr>
        <w:t>Por las consideraciones antes expuestas, y dado lo</w:t>
      </w:r>
      <w:r w:rsidRPr="006E26C4">
        <w:rPr>
          <w:rFonts w:ascii="Arial" w:eastAsia="Calibri" w:hAnsi="Arial" w:cs="Arial"/>
          <w:b/>
          <w:sz w:val="26"/>
          <w:szCs w:val="26"/>
          <w:lang w:val="es-ES" w:eastAsia="en-US"/>
        </w:rPr>
        <w:t xml:space="preserve"> INFUNDADO </w:t>
      </w:r>
      <w:r w:rsidRPr="006E26C4">
        <w:rPr>
          <w:rFonts w:ascii="Arial" w:eastAsia="Calibri" w:hAnsi="Arial" w:cs="Arial"/>
          <w:sz w:val="26"/>
          <w:szCs w:val="26"/>
          <w:lang w:val="es-ES" w:eastAsia="en-US"/>
        </w:rPr>
        <w:t xml:space="preserve">e </w:t>
      </w:r>
      <w:r w:rsidRPr="006E26C4">
        <w:rPr>
          <w:rFonts w:ascii="Arial" w:eastAsia="Calibri" w:hAnsi="Arial" w:cs="Arial"/>
          <w:b/>
          <w:sz w:val="26"/>
          <w:szCs w:val="26"/>
          <w:lang w:val="es-ES" w:eastAsia="en-US"/>
        </w:rPr>
        <w:t>INOPERANTE</w:t>
      </w:r>
      <w:r w:rsidRPr="006E26C4">
        <w:rPr>
          <w:rFonts w:ascii="Arial" w:eastAsia="Calibri" w:hAnsi="Arial" w:cs="Arial"/>
          <w:sz w:val="26"/>
          <w:szCs w:val="26"/>
          <w:lang w:val="es-ES" w:eastAsia="en-US"/>
        </w:rPr>
        <w:t xml:space="preserve"> de los agravios formulados por CARLOS MORENO GÓMEZ, Director de Desarrollo Urbano, Obras Públicas y Medio Ambiente del Municipio de Oaxaca de Juárez, Oaxaca, procede </w:t>
      </w:r>
      <w:r w:rsidRPr="006E26C4">
        <w:rPr>
          <w:rFonts w:ascii="Arial" w:eastAsia="Calibri" w:hAnsi="Arial" w:cs="Arial"/>
          <w:b/>
          <w:sz w:val="26"/>
          <w:szCs w:val="26"/>
          <w:lang w:val="es-ES" w:eastAsia="en-US"/>
        </w:rPr>
        <w:t>CONFIRMAR</w:t>
      </w:r>
      <w:r w:rsidRPr="006E26C4">
        <w:rPr>
          <w:rFonts w:ascii="Arial" w:eastAsia="Calibri" w:hAnsi="Arial" w:cs="Arial"/>
          <w:sz w:val="26"/>
          <w:szCs w:val="26"/>
          <w:lang w:val="es-ES" w:eastAsia="en-US"/>
        </w:rPr>
        <w:t xml:space="preserve"> </w:t>
      </w:r>
      <w:r w:rsidRPr="006E26C4">
        <w:rPr>
          <w:rFonts w:ascii="Arial" w:hAnsi="Arial" w:cs="Arial"/>
          <w:sz w:val="26"/>
          <w:szCs w:val="26"/>
        </w:rPr>
        <w:t>la sentencia de fecha 6 seis de noviembre de 2020 dos mil veinte, dictada en el expediente 0478/2016</w:t>
      </w:r>
      <w:r w:rsidRPr="006E26C4">
        <w:rPr>
          <w:rFonts w:ascii="Arial" w:hAnsi="Arial" w:cs="Arial"/>
          <w:b/>
          <w:sz w:val="26"/>
          <w:szCs w:val="26"/>
        </w:rPr>
        <w:t xml:space="preserve"> </w:t>
      </w:r>
      <w:r w:rsidRPr="006E26C4">
        <w:rPr>
          <w:rFonts w:ascii="Arial" w:hAnsi="Arial" w:cs="Arial"/>
          <w:sz w:val="26"/>
          <w:szCs w:val="26"/>
        </w:rPr>
        <w:t>de la Tercera Sala Unitaria de Primera Instancia</w:t>
      </w:r>
      <w:r w:rsidR="00D47B17" w:rsidRPr="006E26C4">
        <w:rPr>
          <w:rFonts w:ascii="Arial" w:hAnsi="Arial" w:cs="Arial"/>
          <w:sz w:val="26"/>
          <w:szCs w:val="26"/>
        </w:rPr>
        <w:t xml:space="preserve">, </w:t>
      </w:r>
      <w:r w:rsidR="00D47B17" w:rsidRPr="006E26C4">
        <w:rPr>
          <w:rFonts w:ascii="Arial" w:hAnsi="Arial" w:cs="Arial"/>
          <w:color w:val="000000" w:themeColor="text1"/>
          <w:sz w:val="26"/>
          <w:szCs w:val="26"/>
        </w:rPr>
        <w:t xml:space="preserve">en el cual se declaró la nulidad de la sanción impuesta al actor </w:t>
      </w:r>
      <w:r w:rsidR="004477FA">
        <w:rPr>
          <w:rFonts w:ascii="Arial" w:eastAsia="Times New Roman" w:hAnsi="Arial" w:cs="Arial"/>
          <w:b/>
          <w:iCs/>
          <w:color w:val="000000"/>
        </w:rPr>
        <w:t>***********</w:t>
      </w:r>
      <w:r w:rsidR="004477FA">
        <w:rPr>
          <w:rFonts w:ascii="Arial" w:eastAsia="Times New Roman" w:hAnsi="Arial" w:cs="Arial"/>
          <w:b/>
          <w:iCs/>
          <w:color w:val="000000"/>
        </w:rPr>
        <w:t xml:space="preserve"> </w:t>
      </w:r>
      <w:r w:rsidR="00D47B17" w:rsidRPr="006E26C4">
        <w:rPr>
          <w:rFonts w:ascii="Arial" w:hAnsi="Arial" w:cs="Arial"/>
          <w:color w:val="000000" w:themeColor="text1"/>
          <w:sz w:val="26"/>
          <w:szCs w:val="26"/>
        </w:rPr>
        <w:t xml:space="preserve">o </w:t>
      </w:r>
      <w:r w:rsidR="004477FA">
        <w:rPr>
          <w:rFonts w:ascii="Arial" w:eastAsia="Times New Roman" w:hAnsi="Arial" w:cs="Arial"/>
          <w:b/>
          <w:iCs/>
          <w:color w:val="000000"/>
        </w:rPr>
        <w:t>***********</w:t>
      </w:r>
      <w:r w:rsidR="00D47B17" w:rsidRPr="006E26C4">
        <w:rPr>
          <w:rFonts w:ascii="Arial" w:hAnsi="Arial" w:cs="Arial"/>
          <w:color w:val="000000" w:themeColor="text1"/>
          <w:sz w:val="26"/>
          <w:szCs w:val="26"/>
        </w:rPr>
        <w:t>, mediante oficio SUBDUE/DAOP/DVCO/MULTA/08/2016, de fecha 8 ocho de septiembre de 2016 dos mil dieciséis, emitida por el Subsecretario de Desarrollo Urbano y Ecología del Municipio de Oaxaca de Juárez, Oaxaca</w:t>
      </w:r>
      <w:r w:rsidRPr="006E26C4">
        <w:rPr>
          <w:rFonts w:ascii="Arial" w:eastAsia="Calibri" w:hAnsi="Arial" w:cs="Arial"/>
          <w:sz w:val="26"/>
          <w:szCs w:val="26"/>
          <w:lang w:val="es-ES" w:eastAsia="en-US"/>
        </w:rPr>
        <w:t xml:space="preserve">; </w:t>
      </w:r>
      <w:r w:rsidRPr="006E26C4">
        <w:rPr>
          <w:rFonts w:ascii="Arial" w:hAnsi="Arial" w:cs="Arial"/>
          <w:bCs/>
          <w:iCs/>
          <w:sz w:val="26"/>
          <w:szCs w:val="26"/>
        </w:rPr>
        <w:t xml:space="preserve">y, </w:t>
      </w:r>
      <w:r w:rsidRPr="006E26C4">
        <w:rPr>
          <w:rFonts w:ascii="Arial" w:hAnsi="Arial" w:cs="Arial"/>
          <w:sz w:val="26"/>
          <w:szCs w:val="26"/>
        </w:rPr>
        <w:t xml:space="preserve">con </w:t>
      </w:r>
      <w:r w:rsidRPr="006E26C4">
        <w:rPr>
          <w:rFonts w:ascii="Arial" w:eastAsia="Calibri" w:hAnsi="Arial" w:cs="Arial"/>
          <w:bCs/>
          <w:sz w:val="26"/>
          <w:szCs w:val="26"/>
          <w:lang w:val="es-ES" w:eastAsia="en-US"/>
        </w:rPr>
        <w:t>fundamento</w:t>
      </w:r>
      <w:r w:rsidRPr="006E26C4">
        <w:rPr>
          <w:rFonts w:ascii="Arial" w:hAnsi="Arial" w:cs="Arial"/>
          <w:sz w:val="26"/>
          <w:szCs w:val="26"/>
        </w:rPr>
        <w:t xml:space="preserve"> en lo dispuesto por los artículos 207 y 208 de la Ley de Justicia Administrativa para el Estado, se:- - - - - </w:t>
      </w:r>
      <w:r w:rsidR="004477FA">
        <w:rPr>
          <w:rFonts w:ascii="Arial" w:hAnsi="Arial" w:cs="Arial"/>
          <w:sz w:val="26"/>
          <w:szCs w:val="26"/>
        </w:rPr>
        <w:t xml:space="preserve">- - - - - - - </w:t>
      </w:r>
      <w:bookmarkStart w:id="0" w:name="_GoBack"/>
      <w:bookmarkEnd w:id="0"/>
    </w:p>
    <w:p w14:paraId="2DF32C1B" w14:textId="77777777" w:rsidR="00F15BE0" w:rsidRPr="006E26C4" w:rsidRDefault="00F15BE0" w:rsidP="00F15BE0">
      <w:pPr>
        <w:tabs>
          <w:tab w:val="left" w:pos="1134"/>
        </w:tabs>
        <w:spacing w:line="360" w:lineRule="auto"/>
        <w:jc w:val="center"/>
        <w:rPr>
          <w:rFonts w:ascii="Arial" w:hAnsi="Arial" w:cs="Arial"/>
          <w:b/>
          <w:sz w:val="26"/>
          <w:szCs w:val="26"/>
        </w:rPr>
      </w:pPr>
      <w:r w:rsidRPr="006E26C4">
        <w:rPr>
          <w:rFonts w:ascii="Arial" w:hAnsi="Arial" w:cs="Arial"/>
          <w:b/>
          <w:sz w:val="26"/>
          <w:szCs w:val="26"/>
        </w:rPr>
        <w:t>R E S U E L V E</w:t>
      </w:r>
    </w:p>
    <w:p w14:paraId="72E8E986" w14:textId="6FC6BC0A" w:rsidR="00D47B17" w:rsidRPr="006E26C4" w:rsidRDefault="00F15BE0" w:rsidP="008C5504">
      <w:pPr>
        <w:pStyle w:val="Textoindependiente21"/>
        <w:tabs>
          <w:tab w:val="left" w:pos="-1985"/>
          <w:tab w:val="left" w:pos="7938"/>
        </w:tabs>
        <w:spacing w:line="360" w:lineRule="auto"/>
        <w:ind w:right="17" w:firstLine="709"/>
        <w:rPr>
          <w:rFonts w:ascii="Arial" w:hAnsi="Arial" w:cs="Arial"/>
          <w:sz w:val="26"/>
          <w:szCs w:val="26"/>
        </w:rPr>
      </w:pPr>
      <w:r w:rsidRPr="006E26C4">
        <w:rPr>
          <w:rFonts w:ascii="Arial" w:hAnsi="Arial" w:cs="Arial"/>
          <w:b/>
          <w:sz w:val="26"/>
          <w:szCs w:val="26"/>
        </w:rPr>
        <w:t>PRIMERO</w:t>
      </w:r>
      <w:r w:rsidRPr="006E26C4">
        <w:rPr>
          <w:rFonts w:ascii="Arial" w:hAnsi="Arial" w:cs="Arial"/>
          <w:sz w:val="26"/>
          <w:szCs w:val="26"/>
        </w:rPr>
        <w:t xml:space="preserve">. Se </w:t>
      </w:r>
      <w:r w:rsidR="000B4454" w:rsidRPr="006E26C4">
        <w:rPr>
          <w:rFonts w:ascii="Arial" w:hAnsi="Arial" w:cs="Arial"/>
          <w:b/>
          <w:sz w:val="26"/>
          <w:szCs w:val="26"/>
        </w:rPr>
        <w:t>CONFIRMA</w:t>
      </w:r>
      <w:r w:rsidRPr="006E26C4">
        <w:rPr>
          <w:rFonts w:ascii="Arial" w:hAnsi="Arial" w:cs="Arial"/>
          <w:b/>
          <w:sz w:val="26"/>
          <w:szCs w:val="26"/>
        </w:rPr>
        <w:t xml:space="preserve"> </w:t>
      </w:r>
      <w:r w:rsidR="000B4454" w:rsidRPr="006E26C4">
        <w:rPr>
          <w:rFonts w:ascii="Arial" w:hAnsi="Arial" w:cs="Arial"/>
          <w:sz w:val="26"/>
          <w:szCs w:val="26"/>
        </w:rPr>
        <w:t>la sentencia</w:t>
      </w:r>
      <w:r w:rsidR="008C5504" w:rsidRPr="006E26C4">
        <w:rPr>
          <w:rFonts w:ascii="Arial" w:hAnsi="Arial" w:cs="Arial"/>
          <w:sz w:val="26"/>
          <w:szCs w:val="26"/>
        </w:rPr>
        <w:t xml:space="preserve"> de </w:t>
      </w:r>
      <w:r w:rsidR="00EF0140" w:rsidRPr="006E26C4">
        <w:rPr>
          <w:rFonts w:ascii="Arial" w:hAnsi="Arial" w:cs="Arial"/>
          <w:sz w:val="26"/>
          <w:szCs w:val="26"/>
        </w:rPr>
        <w:t xml:space="preserve">fecha </w:t>
      </w:r>
      <w:r w:rsidR="000B4454" w:rsidRPr="006E26C4">
        <w:rPr>
          <w:rFonts w:ascii="Arial" w:hAnsi="Arial" w:cs="Arial"/>
          <w:sz w:val="26"/>
          <w:szCs w:val="26"/>
        </w:rPr>
        <w:t xml:space="preserve">6 seis </w:t>
      </w:r>
      <w:r w:rsidRPr="006E26C4">
        <w:rPr>
          <w:rFonts w:ascii="Arial" w:hAnsi="Arial" w:cs="Arial"/>
          <w:bCs/>
          <w:sz w:val="26"/>
          <w:szCs w:val="26"/>
        </w:rPr>
        <w:t>de noviembre de</w:t>
      </w:r>
      <w:r w:rsidR="002C6CE8" w:rsidRPr="006E26C4">
        <w:rPr>
          <w:rFonts w:ascii="Arial" w:hAnsi="Arial" w:cs="Arial"/>
          <w:bCs/>
          <w:sz w:val="26"/>
          <w:szCs w:val="26"/>
        </w:rPr>
        <w:t xml:space="preserve"> 201</w:t>
      </w:r>
      <w:r w:rsidR="000B4454" w:rsidRPr="006E26C4">
        <w:rPr>
          <w:rFonts w:ascii="Arial" w:hAnsi="Arial" w:cs="Arial"/>
          <w:bCs/>
          <w:sz w:val="26"/>
          <w:szCs w:val="26"/>
        </w:rPr>
        <w:t xml:space="preserve">6 </w:t>
      </w:r>
      <w:r w:rsidR="008C5504" w:rsidRPr="006E26C4">
        <w:rPr>
          <w:rFonts w:ascii="Arial" w:hAnsi="Arial" w:cs="Arial"/>
          <w:bCs/>
          <w:sz w:val="26"/>
          <w:szCs w:val="26"/>
        </w:rPr>
        <w:t xml:space="preserve">dos mil </w:t>
      </w:r>
      <w:r w:rsidR="000B4454" w:rsidRPr="006E26C4">
        <w:rPr>
          <w:rFonts w:ascii="Arial" w:hAnsi="Arial" w:cs="Arial"/>
          <w:bCs/>
          <w:sz w:val="26"/>
          <w:szCs w:val="26"/>
        </w:rPr>
        <w:t>dieciséis</w:t>
      </w:r>
      <w:r w:rsidR="008C5504" w:rsidRPr="006E26C4">
        <w:rPr>
          <w:rFonts w:ascii="Arial" w:hAnsi="Arial" w:cs="Arial"/>
          <w:sz w:val="26"/>
          <w:szCs w:val="26"/>
        </w:rPr>
        <w:t xml:space="preserve">, </w:t>
      </w:r>
      <w:r w:rsidR="00D47B17" w:rsidRPr="006E26C4">
        <w:rPr>
          <w:rFonts w:ascii="Arial" w:hAnsi="Arial" w:cs="Arial"/>
          <w:sz w:val="26"/>
          <w:szCs w:val="26"/>
        </w:rPr>
        <w:t>dictada en el expediente 0478/2016</w:t>
      </w:r>
      <w:r w:rsidR="00D47B17" w:rsidRPr="006E26C4">
        <w:rPr>
          <w:rFonts w:ascii="Arial" w:hAnsi="Arial" w:cs="Arial"/>
          <w:b/>
          <w:sz w:val="26"/>
          <w:szCs w:val="26"/>
        </w:rPr>
        <w:t xml:space="preserve"> </w:t>
      </w:r>
      <w:r w:rsidR="00D47B17" w:rsidRPr="006E26C4">
        <w:rPr>
          <w:rFonts w:ascii="Arial" w:hAnsi="Arial" w:cs="Arial"/>
          <w:sz w:val="26"/>
          <w:szCs w:val="26"/>
        </w:rPr>
        <w:t xml:space="preserve">de la Tercera Sala Unitaria de Primera Instancia.- - - - - - - - - </w:t>
      </w:r>
    </w:p>
    <w:p w14:paraId="61F4CD70" w14:textId="27F16E1C" w:rsidR="0037545E" w:rsidRPr="006E26C4" w:rsidRDefault="008C5504" w:rsidP="00D47B17">
      <w:pPr>
        <w:spacing w:before="240" w:line="360" w:lineRule="auto"/>
        <w:ind w:firstLine="709"/>
        <w:jc w:val="both"/>
        <w:rPr>
          <w:rFonts w:ascii="Arial" w:hAnsi="Arial" w:cs="Arial"/>
          <w:sz w:val="26"/>
          <w:szCs w:val="26"/>
        </w:rPr>
      </w:pPr>
      <w:r w:rsidRPr="006E26C4">
        <w:rPr>
          <w:rFonts w:ascii="Arial" w:eastAsia="Calibri" w:hAnsi="Arial" w:cs="Arial"/>
          <w:b/>
          <w:bCs/>
          <w:sz w:val="26"/>
          <w:szCs w:val="26"/>
        </w:rPr>
        <w:lastRenderedPageBreak/>
        <w:t>SEGUNDO</w:t>
      </w:r>
      <w:r w:rsidRPr="006E26C4">
        <w:rPr>
          <w:rFonts w:ascii="Arial" w:eastAsia="Calibri" w:hAnsi="Arial" w:cs="Arial"/>
          <w:bCs/>
          <w:sz w:val="26"/>
          <w:szCs w:val="26"/>
        </w:rPr>
        <w:t xml:space="preserve">. </w:t>
      </w:r>
      <w:r w:rsidR="00815DAA" w:rsidRPr="00E65C58">
        <w:rPr>
          <w:rFonts w:ascii="Arial" w:eastAsia="Times New Roman" w:hAnsi="Arial" w:cs="Arial"/>
          <w:b/>
          <w:sz w:val="26"/>
          <w:szCs w:val="26"/>
        </w:rPr>
        <w:t>NOTIFÍQUESE Y CÚMPLASE,</w:t>
      </w:r>
      <w:r w:rsidR="00815DAA" w:rsidRPr="00E65C58">
        <w:rPr>
          <w:rFonts w:ascii="Arial" w:eastAsia="Times New Roman" w:hAnsi="Arial" w:cs="Arial"/>
          <w:sz w:val="26"/>
          <w:szCs w:val="26"/>
        </w:rPr>
        <w:t xml:space="preserve"> remítase copia certificada de la presente resolución a la</w:t>
      </w:r>
      <w:r w:rsidR="00815DAA">
        <w:rPr>
          <w:rFonts w:ascii="Arial" w:eastAsia="Times New Roman" w:hAnsi="Arial" w:cs="Arial"/>
          <w:sz w:val="26"/>
          <w:szCs w:val="26"/>
        </w:rPr>
        <w:t xml:space="preserve"> Tercera</w:t>
      </w:r>
      <w:r w:rsidR="00815DAA" w:rsidRPr="00E65C58">
        <w:rPr>
          <w:rFonts w:ascii="Arial" w:eastAsia="Times New Roman" w:hAnsi="Arial" w:cs="Arial"/>
          <w:sz w:val="26"/>
          <w:szCs w:val="26"/>
        </w:rPr>
        <w:t xml:space="preserve"> Sala Unitaria de Primera Instancia de este Tribunal y en su oportunidad archívese el presente cuaderno de revisión como asunto concluido. - - - - - - - - - - - - </w:t>
      </w:r>
    </w:p>
    <w:p w14:paraId="5A4740F2" w14:textId="77777777" w:rsidR="0024151C" w:rsidRDefault="0024151C" w:rsidP="0024151C">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w:t>
      </w:r>
    </w:p>
    <w:p w14:paraId="7A937786" w14:textId="77777777" w:rsidR="0024151C" w:rsidRDefault="0024151C" w:rsidP="0024151C">
      <w:pPr>
        <w:spacing w:after="0" w:line="360" w:lineRule="auto"/>
        <w:ind w:right="51" w:firstLine="567"/>
        <w:jc w:val="center"/>
        <w:rPr>
          <w:rFonts w:ascii="Arial" w:eastAsia="Calibri" w:hAnsi="Arial" w:cs="Arial"/>
          <w:b/>
          <w:sz w:val="18"/>
          <w:szCs w:val="18"/>
        </w:rPr>
      </w:pPr>
    </w:p>
    <w:p w14:paraId="065D5A4D" w14:textId="77777777" w:rsidR="0024151C" w:rsidRDefault="0024151C" w:rsidP="0024151C">
      <w:pPr>
        <w:spacing w:after="0" w:line="360" w:lineRule="auto"/>
        <w:ind w:right="51" w:firstLine="567"/>
        <w:jc w:val="center"/>
        <w:rPr>
          <w:rFonts w:ascii="Arial" w:eastAsia="Calibri" w:hAnsi="Arial" w:cs="Arial"/>
          <w:b/>
          <w:sz w:val="18"/>
          <w:szCs w:val="18"/>
        </w:rPr>
      </w:pPr>
    </w:p>
    <w:p w14:paraId="465DF0F2" w14:textId="7419E037" w:rsidR="0024151C" w:rsidRDefault="0024151C" w:rsidP="0024151C">
      <w:pPr>
        <w:spacing w:after="0" w:line="360" w:lineRule="auto"/>
        <w:ind w:right="51" w:firstLine="567"/>
        <w:jc w:val="center"/>
        <w:rPr>
          <w:rFonts w:ascii="Arial" w:eastAsia="Calibri" w:hAnsi="Arial" w:cs="Arial"/>
          <w:b/>
          <w:sz w:val="18"/>
          <w:szCs w:val="18"/>
        </w:rPr>
      </w:pPr>
    </w:p>
    <w:p w14:paraId="1FBB9917" w14:textId="77777777" w:rsidR="00815DAA" w:rsidRDefault="00815DAA" w:rsidP="0024151C">
      <w:pPr>
        <w:spacing w:after="0" w:line="360" w:lineRule="auto"/>
        <w:ind w:right="51" w:firstLine="567"/>
        <w:jc w:val="center"/>
        <w:rPr>
          <w:rFonts w:ascii="Arial" w:eastAsia="Calibri" w:hAnsi="Arial" w:cs="Arial"/>
          <w:b/>
          <w:sz w:val="18"/>
          <w:szCs w:val="18"/>
        </w:rPr>
      </w:pPr>
    </w:p>
    <w:p w14:paraId="1CF15DDD" w14:textId="77777777" w:rsidR="0024151C" w:rsidRDefault="0024151C" w:rsidP="0024151C">
      <w:pPr>
        <w:spacing w:after="0" w:line="240" w:lineRule="auto"/>
        <w:rPr>
          <w:rFonts w:ascii="Arial" w:eastAsia="Times New Roman" w:hAnsi="Arial" w:cs="Arial"/>
          <w:sz w:val="26"/>
          <w:szCs w:val="26"/>
        </w:rPr>
      </w:pPr>
    </w:p>
    <w:p w14:paraId="72AABAFA" w14:textId="77777777" w:rsidR="0024151C" w:rsidRDefault="0024151C" w:rsidP="0024151C">
      <w:pPr>
        <w:spacing w:after="0" w:line="240" w:lineRule="auto"/>
        <w:ind w:firstLine="567"/>
        <w:jc w:val="center"/>
        <w:rPr>
          <w:rFonts w:ascii="Arial" w:eastAsia="Times New Roman" w:hAnsi="Arial" w:cs="Arial"/>
          <w:sz w:val="26"/>
          <w:szCs w:val="26"/>
        </w:rPr>
      </w:pPr>
    </w:p>
    <w:p w14:paraId="1AD404E7" w14:textId="77777777" w:rsidR="0024151C" w:rsidRDefault="0024151C" w:rsidP="0024151C">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52CCE3F7" w14:textId="77777777" w:rsidR="0024151C" w:rsidRDefault="0024151C" w:rsidP="0024151C">
      <w:pPr>
        <w:spacing w:after="0" w:line="240" w:lineRule="auto"/>
        <w:ind w:firstLine="567"/>
        <w:jc w:val="center"/>
        <w:rPr>
          <w:rFonts w:ascii="Arial" w:hAnsi="Arial" w:cs="Arial"/>
          <w:sz w:val="26"/>
          <w:szCs w:val="26"/>
        </w:rPr>
      </w:pPr>
      <w:r>
        <w:rPr>
          <w:rFonts w:ascii="Arial" w:hAnsi="Arial" w:cs="Arial"/>
          <w:sz w:val="26"/>
          <w:szCs w:val="26"/>
        </w:rPr>
        <w:t>PRESIDENTE</w:t>
      </w:r>
    </w:p>
    <w:p w14:paraId="1952509A" w14:textId="77777777" w:rsidR="0024151C" w:rsidRDefault="0024151C" w:rsidP="0024151C">
      <w:pPr>
        <w:jc w:val="center"/>
        <w:rPr>
          <w:rFonts w:ascii="Arial" w:hAnsi="Arial" w:cs="Arial"/>
          <w:sz w:val="26"/>
          <w:szCs w:val="26"/>
        </w:rPr>
      </w:pPr>
    </w:p>
    <w:p w14:paraId="05EADD92" w14:textId="7AECCB9D" w:rsidR="0024151C" w:rsidRDefault="0024151C" w:rsidP="0024151C">
      <w:pPr>
        <w:rPr>
          <w:rFonts w:ascii="Arial" w:hAnsi="Arial" w:cs="Arial"/>
          <w:sz w:val="26"/>
          <w:szCs w:val="26"/>
        </w:rPr>
      </w:pPr>
    </w:p>
    <w:p w14:paraId="694C3214" w14:textId="77777777" w:rsidR="00815DAA" w:rsidRDefault="00815DAA" w:rsidP="0024151C">
      <w:pPr>
        <w:rPr>
          <w:rFonts w:ascii="Arial" w:hAnsi="Arial" w:cs="Arial"/>
          <w:sz w:val="26"/>
          <w:szCs w:val="26"/>
        </w:rPr>
      </w:pPr>
    </w:p>
    <w:p w14:paraId="1E42D14E" w14:textId="77777777" w:rsidR="0024151C" w:rsidRDefault="0024151C" w:rsidP="0024151C">
      <w:pPr>
        <w:jc w:val="center"/>
        <w:rPr>
          <w:rFonts w:ascii="Arial" w:hAnsi="Arial" w:cs="Arial"/>
          <w:sz w:val="26"/>
          <w:szCs w:val="26"/>
        </w:rPr>
      </w:pPr>
    </w:p>
    <w:p w14:paraId="046457B6" w14:textId="77777777" w:rsidR="0024151C" w:rsidRDefault="0024151C" w:rsidP="0024151C">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18858157" w14:textId="77777777" w:rsidR="0024151C" w:rsidRDefault="0024151C" w:rsidP="0024151C">
      <w:pPr>
        <w:rPr>
          <w:rFonts w:ascii="Arial" w:hAnsi="Arial" w:cs="Arial"/>
          <w:sz w:val="26"/>
          <w:szCs w:val="26"/>
        </w:rPr>
      </w:pPr>
    </w:p>
    <w:p w14:paraId="54BF9E20" w14:textId="2B2A26C6" w:rsidR="0024151C" w:rsidRDefault="0024151C" w:rsidP="0024151C">
      <w:pPr>
        <w:rPr>
          <w:rFonts w:ascii="Arial" w:hAnsi="Arial" w:cs="Arial"/>
          <w:sz w:val="26"/>
          <w:szCs w:val="26"/>
        </w:rPr>
      </w:pPr>
    </w:p>
    <w:p w14:paraId="0B1E36ED" w14:textId="77777777" w:rsidR="00815DAA" w:rsidRDefault="00815DAA" w:rsidP="0024151C">
      <w:pPr>
        <w:rPr>
          <w:rFonts w:ascii="Arial" w:hAnsi="Arial" w:cs="Arial"/>
          <w:sz w:val="26"/>
          <w:szCs w:val="26"/>
        </w:rPr>
      </w:pPr>
    </w:p>
    <w:p w14:paraId="56222251" w14:textId="77777777" w:rsidR="0024151C" w:rsidRDefault="0024151C" w:rsidP="0024151C">
      <w:pPr>
        <w:jc w:val="center"/>
        <w:rPr>
          <w:rFonts w:ascii="Arial" w:hAnsi="Arial" w:cs="Arial"/>
          <w:sz w:val="26"/>
          <w:szCs w:val="26"/>
        </w:rPr>
      </w:pPr>
    </w:p>
    <w:p w14:paraId="768B5E74" w14:textId="77777777" w:rsidR="0024151C" w:rsidRDefault="0024151C" w:rsidP="0024151C">
      <w:pPr>
        <w:jc w:val="center"/>
        <w:rPr>
          <w:rFonts w:ascii="Arial" w:hAnsi="Arial" w:cs="Arial"/>
          <w:sz w:val="26"/>
          <w:szCs w:val="26"/>
        </w:rPr>
      </w:pPr>
      <w:r>
        <w:rPr>
          <w:rFonts w:ascii="Arial" w:hAnsi="Arial" w:cs="Arial"/>
          <w:sz w:val="26"/>
          <w:szCs w:val="26"/>
        </w:rPr>
        <w:t>MAGISTRADO RAÚL PALOMARES PALOMINO</w:t>
      </w:r>
    </w:p>
    <w:p w14:paraId="5BB390F5" w14:textId="77777777" w:rsidR="0024151C" w:rsidRDefault="0024151C" w:rsidP="0024151C">
      <w:pPr>
        <w:tabs>
          <w:tab w:val="left" w:pos="1680"/>
          <w:tab w:val="center" w:pos="4277"/>
        </w:tabs>
        <w:spacing w:line="360" w:lineRule="auto"/>
        <w:jc w:val="center"/>
        <w:rPr>
          <w:rFonts w:ascii="Arial" w:hAnsi="Arial" w:cs="Arial"/>
          <w:b/>
          <w:bCs/>
          <w:sz w:val="18"/>
          <w:szCs w:val="18"/>
        </w:rPr>
      </w:pPr>
    </w:p>
    <w:p w14:paraId="12CCFAEC" w14:textId="212DD008" w:rsidR="0024151C" w:rsidRDefault="0024151C" w:rsidP="0024151C">
      <w:pPr>
        <w:tabs>
          <w:tab w:val="left" w:pos="1680"/>
          <w:tab w:val="center" w:pos="4277"/>
        </w:tabs>
        <w:spacing w:line="360" w:lineRule="auto"/>
        <w:jc w:val="center"/>
        <w:rPr>
          <w:rFonts w:ascii="Arial" w:hAnsi="Arial" w:cs="Arial"/>
          <w:b/>
          <w:bCs/>
          <w:sz w:val="18"/>
          <w:szCs w:val="18"/>
        </w:rPr>
      </w:pPr>
    </w:p>
    <w:p w14:paraId="4307108B" w14:textId="77777777" w:rsidR="00815DAA" w:rsidRDefault="00815DAA" w:rsidP="0024151C">
      <w:pPr>
        <w:tabs>
          <w:tab w:val="left" w:pos="1680"/>
          <w:tab w:val="center" w:pos="4277"/>
        </w:tabs>
        <w:spacing w:line="360" w:lineRule="auto"/>
        <w:jc w:val="center"/>
        <w:rPr>
          <w:rFonts w:ascii="Arial" w:hAnsi="Arial" w:cs="Arial"/>
          <w:b/>
          <w:bCs/>
          <w:sz w:val="18"/>
          <w:szCs w:val="18"/>
        </w:rPr>
      </w:pPr>
    </w:p>
    <w:p w14:paraId="5CC2E322" w14:textId="77777777" w:rsidR="0024151C" w:rsidRDefault="0024151C" w:rsidP="0024151C">
      <w:pPr>
        <w:tabs>
          <w:tab w:val="left" w:pos="1680"/>
          <w:tab w:val="center" w:pos="4277"/>
        </w:tabs>
        <w:spacing w:line="360" w:lineRule="auto"/>
        <w:jc w:val="center"/>
        <w:rPr>
          <w:rFonts w:ascii="Arial" w:hAnsi="Arial" w:cs="Arial"/>
          <w:b/>
          <w:bCs/>
          <w:sz w:val="18"/>
          <w:szCs w:val="18"/>
        </w:rPr>
      </w:pPr>
    </w:p>
    <w:p w14:paraId="3B90806B" w14:textId="77777777" w:rsidR="0024151C" w:rsidRDefault="0024151C" w:rsidP="0024151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3B43B4E9" w14:textId="77777777" w:rsidR="00815DAA" w:rsidRDefault="00815DAA" w:rsidP="0024151C">
      <w:pPr>
        <w:tabs>
          <w:tab w:val="left" w:pos="1680"/>
          <w:tab w:val="center" w:pos="4277"/>
        </w:tabs>
        <w:spacing w:line="360" w:lineRule="auto"/>
        <w:jc w:val="center"/>
        <w:rPr>
          <w:rFonts w:ascii="Arial" w:hAnsi="Arial" w:cs="Arial"/>
          <w:b/>
          <w:bCs/>
          <w:sz w:val="20"/>
          <w:szCs w:val="20"/>
        </w:rPr>
      </w:pPr>
    </w:p>
    <w:p w14:paraId="319B6662" w14:textId="6B2E60BD" w:rsidR="0024151C" w:rsidRDefault="0024151C" w:rsidP="0024151C">
      <w:pPr>
        <w:tabs>
          <w:tab w:val="left" w:pos="1680"/>
          <w:tab w:val="center" w:pos="4277"/>
        </w:tabs>
        <w:spacing w:line="360" w:lineRule="auto"/>
        <w:jc w:val="center"/>
        <w:rPr>
          <w:rFonts w:ascii="Arial" w:hAnsi="Arial" w:cs="Arial"/>
          <w:sz w:val="26"/>
          <w:szCs w:val="26"/>
        </w:rPr>
      </w:pPr>
      <w:r>
        <w:rPr>
          <w:rFonts w:ascii="Arial" w:hAnsi="Arial" w:cs="Arial"/>
          <w:b/>
          <w:bCs/>
          <w:sz w:val="20"/>
          <w:szCs w:val="20"/>
        </w:rPr>
        <w:t>LAS PRESENTES FIRMAS CORRESPONDEN AL RECURSO DE REVISIÓN 0</w:t>
      </w:r>
      <w:r w:rsidR="00815DAA">
        <w:rPr>
          <w:rFonts w:ascii="Arial" w:hAnsi="Arial" w:cs="Arial"/>
          <w:b/>
          <w:bCs/>
          <w:sz w:val="20"/>
          <w:szCs w:val="20"/>
        </w:rPr>
        <w:t>285</w:t>
      </w:r>
      <w:r>
        <w:rPr>
          <w:rFonts w:ascii="Arial" w:hAnsi="Arial" w:cs="Arial"/>
          <w:b/>
          <w:bCs/>
          <w:sz w:val="20"/>
          <w:szCs w:val="20"/>
        </w:rPr>
        <w:t>/2020</w:t>
      </w:r>
      <w:r>
        <w:rPr>
          <w:rFonts w:ascii="Arial" w:hAnsi="Arial" w:cs="Arial"/>
          <w:sz w:val="26"/>
          <w:szCs w:val="26"/>
        </w:rPr>
        <w:t>.</w:t>
      </w:r>
    </w:p>
    <w:p w14:paraId="31B38B74" w14:textId="77777777" w:rsidR="0024151C" w:rsidRDefault="0024151C" w:rsidP="0024151C">
      <w:pPr>
        <w:tabs>
          <w:tab w:val="left" w:pos="1680"/>
          <w:tab w:val="center" w:pos="4277"/>
        </w:tabs>
        <w:spacing w:line="360" w:lineRule="auto"/>
        <w:jc w:val="center"/>
        <w:rPr>
          <w:rFonts w:ascii="Arial" w:hAnsi="Arial" w:cs="Arial"/>
          <w:sz w:val="26"/>
          <w:szCs w:val="26"/>
        </w:rPr>
      </w:pPr>
    </w:p>
    <w:p w14:paraId="4FF9B06A" w14:textId="2F801860" w:rsidR="0024151C" w:rsidRDefault="0024151C" w:rsidP="0024151C">
      <w:pPr>
        <w:tabs>
          <w:tab w:val="left" w:pos="1680"/>
          <w:tab w:val="center" w:pos="4277"/>
        </w:tabs>
        <w:spacing w:line="360" w:lineRule="auto"/>
        <w:rPr>
          <w:rFonts w:ascii="Arial" w:hAnsi="Arial" w:cs="Arial"/>
          <w:sz w:val="26"/>
          <w:szCs w:val="26"/>
        </w:rPr>
      </w:pPr>
    </w:p>
    <w:p w14:paraId="6033F5FC" w14:textId="77777777" w:rsidR="00815DAA" w:rsidRDefault="00815DAA" w:rsidP="0024151C">
      <w:pPr>
        <w:tabs>
          <w:tab w:val="left" w:pos="1680"/>
          <w:tab w:val="center" w:pos="4277"/>
        </w:tabs>
        <w:spacing w:line="360" w:lineRule="auto"/>
        <w:rPr>
          <w:rFonts w:ascii="Arial" w:hAnsi="Arial" w:cs="Arial"/>
          <w:sz w:val="26"/>
          <w:szCs w:val="26"/>
        </w:rPr>
      </w:pPr>
    </w:p>
    <w:p w14:paraId="38F1B317" w14:textId="77777777" w:rsidR="0024151C" w:rsidRDefault="0024151C" w:rsidP="0024151C">
      <w:pPr>
        <w:tabs>
          <w:tab w:val="left" w:pos="1680"/>
          <w:tab w:val="center" w:pos="4277"/>
        </w:tabs>
        <w:spacing w:line="360" w:lineRule="auto"/>
        <w:jc w:val="center"/>
        <w:rPr>
          <w:rFonts w:ascii="Arial" w:hAnsi="Arial" w:cs="Arial"/>
          <w:b/>
          <w:bCs/>
          <w:sz w:val="18"/>
          <w:szCs w:val="18"/>
        </w:rPr>
      </w:pPr>
    </w:p>
    <w:p w14:paraId="2B70585E" w14:textId="77777777" w:rsidR="0024151C" w:rsidRDefault="0024151C" w:rsidP="0024151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0FFACDEA" w14:textId="77777777" w:rsidR="0024151C" w:rsidRDefault="0024151C" w:rsidP="0024151C">
      <w:pPr>
        <w:tabs>
          <w:tab w:val="left" w:pos="1680"/>
          <w:tab w:val="center" w:pos="4277"/>
        </w:tabs>
        <w:spacing w:line="360" w:lineRule="auto"/>
        <w:jc w:val="center"/>
        <w:rPr>
          <w:rFonts w:ascii="Arial" w:hAnsi="Arial" w:cs="Arial"/>
          <w:sz w:val="26"/>
          <w:szCs w:val="26"/>
        </w:rPr>
      </w:pPr>
    </w:p>
    <w:p w14:paraId="23BA5397" w14:textId="77777777" w:rsidR="0024151C" w:rsidRDefault="0024151C" w:rsidP="0024151C">
      <w:pPr>
        <w:tabs>
          <w:tab w:val="left" w:pos="1680"/>
          <w:tab w:val="center" w:pos="4277"/>
        </w:tabs>
        <w:spacing w:line="360" w:lineRule="auto"/>
        <w:jc w:val="center"/>
        <w:rPr>
          <w:rFonts w:ascii="Arial" w:hAnsi="Arial" w:cs="Arial"/>
          <w:sz w:val="26"/>
          <w:szCs w:val="26"/>
        </w:rPr>
      </w:pPr>
    </w:p>
    <w:p w14:paraId="3E258991" w14:textId="77777777" w:rsidR="0024151C" w:rsidRDefault="0024151C" w:rsidP="0024151C">
      <w:pPr>
        <w:spacing w:after="0" w:line="240" w:lineRule="auto"/>
        <w:jc w:val="center"/>
        <w:rPr>
          <w:rFonts w:ascii="Arial" w:hAnsi="Arial" w:cs="Arial"/>
          <w:sz w:val="26"/>
          <w:szCs w:val="26"/>
        </w:rPr>
      </w:pPr>
    </w:p>
    <w:p w14:paraId="411B64FB" w14:textId="77777777" w:rsidR="0024151C" w:rsidRDefault="0024151C" w:rsidP="0024151C">
      <w:pPr>
        <w:spacing w:after="0" w:line="240" w:lineRule="auto"/>
        <w:jc w:val="center"/>
        <w:rPr>
          <w:rFonts w:ascii="Arial" w:hAnsi="Arial" w:cs="Arial"/>
          <w:sz w:val="26"/>
          <w:szCs w:val="26"/>
        </w:rPr>
      </w:pPr>
    </w:p>
    <w:p w14:paraId="52FDBAD6" w14:textId="77777777" w:rsidR="0024151C" w:rsidRDefault="0024151C" w:rsidP="0024151C">
      <w:pPr>
        <w:spacing w:after="0" w:line="240" w:lineRule="auto"/>
        <w:jc w:val="center"/>
        <w:rPr>
          <w:rFonts w:ascii="Arial" w:hAnsi="Arial" w:cs="Arial"/>
          <w:sz w:val="26"/>
          <w:szCs w:val="26"/>
        </w:rPr>
      </w:pPr>
      <w:r>
        <w:rPr>
          <w:rFonts w:ascii="Arial" w:hAnsi="Arial" w:cs="Arial"/>
          <w:sz w:val="26"/>
          <w:szCs w:val="26"/>
        </w:rPr>
        <w:t>LICENCIADO JUAN EDY GARCÍA CORONADO.</w:t>
      </w:r>
    </w:p>
    <w:p w14:paraId="6AF592C9" w14:textId="77777777" w:rsidR="0024151C" w:rsidRDefault="0024151C" w:rsidP="0024151C">
      <w:pPr>
        <w:spacing w:after="0" w:line="240" w:lineRule="auto"/>
        <w:jc w:val="center"/>
      </w:pPr>
      <w:r>
        <w:rPr>
          <w:rFonts w:ascii="Arial" w:hAnsi="Arial" w:cs="Arial"/>
          <w:sz w:val="26"/>
          <w:szCs w:val="26"/>
        </w:rPr>
        <w:t>SECRETARIO GENERAL DE ACUERDOS</w:t>
      </w:r>
    </w:p>
    <w:p w14:paraId="04A81391" w14:textId="77777777" w:rsidR="00F952CF" w:rsidRDefault="00F952CF" w:rsidP="00E350BE">
      <w:pPr>
        <w:jc w:val="center"/>
        <w:rPr>
          <w:rFonts w:ascii="Arial" w:hAnsi="Arial" w:cs="Arial"/>
          <w:sz w:val="26"/>
          <w:szCs w:val="26"/>
        </w:rPr>
      </w:pPr>
    </w:p>
    <w:p w14:paraId="3F034498" w14:textId="77777777" w:rsidR="00F952CF" w:rsidRDefault="00F952CF" w:rsidP="00E350BE">
      <w:pPr>
        <w:jc w:val="center"/>
        <w:rPr>
          <w:rFonts w:ascii="Arial" w:hAnsi="Arial" w:cs="Arial"/>
          <w:sz w:val="26"/>
          <w:szCs w:val="26"/>
        </w:rPr>
      </w:pPr>
    </w:p>
    <w:sectPr w:rsidR="00F952C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870EF1" w14:textId="77777777" w:rsidR="0062561D" w:rsidRDefault="0062561D">
      <w:pPr>
        <w:spacing w:after="0" w:line="240" w:lineRule="auto"/>
      </w:pPr>
      <w:r>
        <w:separator/>
      </w:r>
    </w:p>
  </w:endnote>
  <w:endnote w:type="continuationSeparator" w:id="0">
    <w:p w14:paraId="3ABC775E" w14:textId="77777777" w:rsidR="0062561D" w:rsidRDefault="00625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CBD0C" w14:textId="77777777" w:rsidR="00BF24B0" w:rsidRDefault="00BF24B0">
    <w:pPr>
      <w:pStyle w:val="Piedepgina"/>
      <w:jc w:val="center"/>
    </w:pPr>
  </w:p>
  <w:p w14:paraId="210D2A69" w14:textId="77777777" w:rsidR="00BF24B0" w:rsidRDefault="00BF24B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E42EBC" w14:textId="77777777" w:rsidR="0062561D" w:rsidRDefault="0062561D">
      <w:pPr>
        <w:spacing w:after="0" w:line="240" w:lineRule="auto"/>
      </w:pPr>
      <w:r>
        <w:separator/>
      </w:r>
    </w:p>
  </w:footnote>
  <w:footnote w:type="continuationSeparator" w:id="0">
    <w:p w14:paraId="1273946E" w14:textId="77777777" w:rsidR="0062561D" w:rsidRDefault="0062561D">
      <w:pPr>
        <w:spacing w:after="0" w:line="240" w:lineRule="auto"/>
      </w:pPr>
      <w:r>
        <w:continuationSeparator/>
      </w:r>
    </w:p>
  </w:footnote>
  <w:footnote w:id="1">
    <w:p w14:paraId="68332F00" w14:textId="77777777" w:rsidR="00BF24B0" w:rsidRDefault="00BF24B0" w:rsidP="0059237D">
      <w:pPr>
        <w:pStyle w:val="Textonotapie"/>
        <w:jc w:val="both"/>
        <w:rPr>
          <w:rFonts w:ascii="Arial" w:hAnsi="Arial" w:cs="Arial"/>
          <w:i/>
          <w:sz w:val="16"/>
          <w:szCs w:val="16"/>
        </w:rPr>
      </w:pPr>
      <w:r w:rsidRPr="00192E32">
        <w:rPr>
          <w:rStyle w:val="Refdenotaalpie"/>
          <w:rFonts w:ascii="Arial" w:hAnsi="Arial" w:cs="Arial"/>
          <w:i/>
          <w:sz w:val="16"/>
          <w:szCs w:val="16"/>
        </w:rPr>
        <w:footnoteRef/>
      </w:r>
      <w:r w:rsidRPr="00192E32">
        <w:rPr>
          <w:rFonts w:ascii="Arial" w:hAnsi="Arial" w:cs="Arial"/>
          <w:i/>
          <w:sz w:val="16"/>
          <w:szCs w:val="16"/>
        </w:rPr>
        <w:t xml:space="preserve"> </w:t>
      </w:r>
      <w:r w:rsidRPr="00192E32">
        <w:rPr>
          <w:rFonts w:ascii="Arial" w:hAnsi="Arial" w:cs="Arial"/>
          <w:b/>
          <w:i/>
          <w:sz w:val="16"/>
          <w:szCs w:val="16"/>
        </w:rPr>
        <w:t>ARTICULO 173.-</w:t>
      </w:r>
      <w:r w:rsidRPr="00192E32">
        <w:rPr>
          <w:rFonts w:ascii="Arial" w:hAnsi="Arial" w:cs="Arial"/>
          <w:i/>
          <w:sz w:val="16"/>
          <w:szCs w:val="16"/>
        </w:rPr>
        <w:t xml:space="preserve"> La val</w:t>
      </w:r>
      <w:r>
        <w:rPr>
          <w:rFonts w:ascii="Arial" w:hAnsi="Arial" w:cs="Arial"/>
          <w:i/>
          <w:sz w:val="16"/>
          <w:szCs w:val="16"/>
        </w:rPr>
        <w:t xml:space="preserve">oración de las pruebas se hará </w:t>
      </w:r>
      <w:r w:rsidRPr="00192E32">
        <w:rPr>
          <w:rFonts w:ascii="Arial" w:hAnsi="Arial" w:cs="Arial"/>
          <w:i/>
          <w:sz w:val="16"/>
          <w:szCs w:val="16"/>
        </w:rPr>
        <w:t xml:space="preserve">de acuerdo con las siguientes reglas:  </w:t>
      </w:r>
    </w:p>
    <w:p w14:paraId="0E9F0EDC" w14:textId="77777777" w:rsidR="00BF24B0" w:rsidRPr="00192E32" w:rsidRDefault="00BF24B0" w:rsidP="0059237D">
      <w:pPr>
        <w:pStyle w:val="Textonotapie"/>
        <w:jc w:val="both"/>
        <w:rPr>
          <w:rFonts w:ascii="Arial" w:hAnsi="Arial" w:cs="Arial"/>
          <w:i/>
          <w:sz w:val="16"/>
          <w:szCs w:val="16"/>
        </w:rPr>
      </w:pPr>
    </w:p>
    <w:p w14:paraId="0709CB11" w14:textId="77777777" w:rsidR="00BF24B0" w:rsidRPr="00C207B4" w:rsidRDefault="00BF24B0" w:rsidP="0059237D">
      <w:pPr>
        <w:pStyle w:val="Textonotapie"/>
        <w:jc w:val="both"/>
        <w:rPr>
          <w:rFonts w:ascii="Arial" w:hAnsi="Arial" w:cs="Arial"/>
          <w:i/>
          <w:sz w:val="16"/>
          <w:szCs w:val="16"/>
        </w:rPr>
      </w:pPr>
      <w:r w:rsidRPr="00192E32">
        <w:rPr>
          <w:rFonts w:ascii="Arial" w:hAnsi="Arial" w:cs="Arial"/>
          <w:i/>
          <w:sz w:val="16"/>
          <w:szCs w:val="16"/>
        </w:rPr>
        <w:t xml:space="preserve">I. </w:t>
      </w:r>
      <w:r>
        <w:rPr>
          <w:rFonts w:ascii="Arial" w:hAnsi="Arial" w:cs="Arial"/>
          <w:i/>
          <w:sz w:val="16"/>
          <w:szCs w:val="16"/>
        </w:rPr>
        <w:t xml:space="preserve">Harán prueba plena la confesión expresa de las partes y </w:t>
      </w:r>
      <w:r w:rsidRPr="00192E32">
        <w:rPr>
          <w:rFonts w:ascii="Arial" w:hAnsi="Arial" w:cs="Arial"/>
          <w:i/>
          <w:sz w:val="16"/>
          <w:szCs w:val="16"/>
        </w:rPr>
        <w:t>lo</w:t>
      </w:r>
      <w:r>
        <w:rPr>
          <w:rFonts w:ascii="Arial" w:hAnsi="Arial" w:cs="Arial"/>
          <w:i/>
          <w:sz w:val="16"/>
          <w:szCs w:val="16"/>
        </w:rPr>
        <w:t xml:space="preserve">s actos contenidos en documentos públicos, si en éstos </w:t>
      </w:r>
      <w:r w:rsidRPr="00C207B4">
        <w:rPr>
          <w:rFonts w:ascii="Arial" w:hAnsi="Arial" w:cs="Arial"/>
          <w:i/>
          <w:sz w:val="16"/>
          <w:szCs w:val="16"/>
        </w:rPr>
        <w:t xml:space="preserve">últimos se contienen declaraciones de verdad o manifestaciones de hechos de particulares, y  </w:t>
      </w:r>
    </w:p>
    <w:p w14:paraId="1DC0070C" w14:textId="77777777" w:rsidR="00BF24B0" w:rsidRPr="00C207B4" w:rsidRDefault="00BF24B0" w:rsidP="0059237D">
      <w:pPr>
        <w:pStyle w:val="Textonotapie"/>
        <w:jc w:val="both"/>
        <w:rPr>
          <w:rFonts w:ascii="Arial" w:hAnsi="Arial" w:cs="Arial"/>
          <w:i/>
          <w:sz w:val="16"/>
          <w:szCs w:val="16"/>
        </w:rPr>
      </w:pPr>
      <w:r w:rsidRPr="00C207B4">
        <w:rPr>
          <w:rFonts w:ascii="Arial" w:hAnsi="Arial" w:cs="Arial"/>
          <w:i/>
          <w:sz w:val="16"/>
          <w:szCs w:val="16"/>
        </w:rPr>
        <w:t>(…)</w:t>
      </w:r>
    </w:p>
  </w:footnote>
  <w:footnote w:id="2">
    <w:p w14:paraId="41ED5BCF" w14:textId="77777777" w:rsidR="00C207B4" w:rsidRPr="00C207B4" w:rsidRDefault="00C207B4" w:rsidP="00C207B4">
      <w:pPr>
        <w:pStyle w:val="Textonotapie"/>
        <w:rPr>
          <w:rFonts w:ascii="Arial" w:hAnsi="Arial" w:cs="Arial"/>
          <w:i/>
          <w:sz w:val="16"/>
          <w:szCs w:val="16"/>
        </w:rPr>
      </w:pPr>
      <w:r w:rsidRPr="00C207B4">
        <w:rPr>
          <w:rStyle w:val="Refdenotaalpie"/>
          <w:rFonts w:ascii="Arial" w:hAnsi="Arial" w:cs="Arial"/>
          <w:i/>
          <w:sz w:val="16"/>
          <w:szCs w:val="16"/>
        </w:rPr>
        <w:footnoteRef/>
      </w:r>
      <w:r w:rsidRPr="00C207B4">
        <w:rPr>
          <w:rFonts w:ascii="Arial" w:hAnsi="Arial" w:cs="Arial"/>
          <w:i/>
          <w:sz w:val="16"/>
          <w:szCs w:val="16"/>
        </w:rPr>
        <w:t xml:space="preserve"> </w:t>
      </w:r>
      <w:r w:rsidRPr="00C207B4">
        <w:rPr>
          <w:rFonts w:ascii="Arial" w:hAnsi="Arial" w:cs="Arial"/>
          <w:b/>
          <w:i/>
          <w:sz w:val="16"/>
          <w:szCs w:val="16"/>
        </w:rPr>
        <w:t>ARTICULO 119.-</w:t>
      </w:r>
      <w:r w:rsidRPr="00C207B4">
        <w:rPr>
          <w:rFonts w:ascii="Arial" w:hAnsi="Arial" w:cs="Arial"/>
          <w:i/>
          <w:sz w:val="16"/>
          <w:szCs w:val="16"/>
        </w:rPr>
        <w:t xml:space="preserve"> La personalidad o legitimación de las partes, deberá ser analizada de oficio</w:t>
      </w:r>
    </w:p>
    <w:p w14:paraId="6CE22AC5" w14:textId="27CAC21E" w:rsidR="00C207B4" w:rsidRDefault="00C207B4" w:rsidP="00C207B4">
      <w:pPr>
        <w:pStyle w:val="Textonotapie"/>
        <w:rPr>
          <w:rFonts w:ascii="Arial" w:hAnsi="Arial" w:cs="Arial"/>
          <w:i/>
          <w:sz w:val="16"/>
          <w:szCs w:val="16"/>
        </w:rPr>
      </w:pPr>
      <w:r w:rsidRPr="00C207B4">
        <w:rPr>
          <w:rFonts w:ascii="Arial" w:hAnsi="Arial" w:cs="Arial"/>
          <w:i/>
          <w:sz w:val="16"/>
          <w:szCs w:val="16"/>
        </w:rPr>
        <w:t>por los juzgados de primera instancia</w:t>
      </w:r>
      <w:r>
        <w:rPr>
          <w:rFonts w:ascii="Arial" w:hAnsi="Arial" w:cs="Arial"/>
          <w:i/>
          <w:sz w:val="16"/>
          <w:szCs w:val="16"/>
        </w:rPr>
        <w:t>.</w:t>
      </w:r>
    </w:p>
    <w:p w14:paraId="65166919" w14:textId="77777777" w:rsidR="00C207B4" w:rsidRDefault="00C207B4" w:rsidP="00C207B4">
      <w:pPr>
        <w:pStyle w:val="Textonotapie"/>
      </w:pPr>
    </w:p>
  </w:footnote>
  <w:footnote w:id="3">
    <w:p w14:paraId="6ADB0FDA" w14:textId="77777777" w:rsidR="00BF24B0" w:rsidRPr="00360B8F" w:rsidRDefault="00BF24B0" w:rsidP="0059237D">
      <w:pPr>
        <w:pStyle w:val="Textonotapie"/>
        <w:jc w:val="both"/>
        <w:rPr>
          <w:rFonts w:ascii="Arial" w:hAnsi="Arial" w:cs="Arial"/>
          <w:i/>
          <w:sz w:val="16"/>
          <w:szCs w:val="16"/>
        </w:rPr>
      </w:pPr>
      <w:r w:rsidRPr="00360B8F">
        <w:rPr>
          <w:rStyle w:val="Refdenotaalpie"/>
          <w:rFonts w:ascii="Arial" w:hAnsi="Arial" w:cs="Arial"/>
          <w:i/>
          <w:sz w:val="16"/>
          <w:szCs w:val="16"/>
        </w:rPr>
        <w:footnoteRef/>
      </w:r>
      <w:r w:rsidRPr="00360B8F">
        <w:rPr>
          <w:rFonts w:ascii="Arial" w:hAnsi="Arial" w:cs="Arial"/>
          <w:i/>
          <w:sz w:val="16"/>
          <w:szCs w:val="16"/>
        </w:rPr>
        <w:t xml:space="preserve"> </w:t>
      </w:r>
      <w:r w:rsidRPr="00360B8F">
        <w:rPr>
          <w:rFonts w:ascii="Arial" w:hAnsi="Arial" w:cs="Arial"/>
          <w:b/>
          <w:i/>
          <w:sz w:val="16"/>
          <w:szCs w:val="16"/>
        </w:rPr>
        <w:t>ARTICULO 120.-</w:t>
      </w:r>
      <w:r w:rsidRPr="00360B8F">
        <w:rPr>
          <w:rFonts w:ascii="Arial" w:hAnsi="Arial" w:cs="Arial"/>
          <w:i/>
          <w:sz w:val="16"/>
          <w:szCs w:val="16"/>
        </w:rPr>
        <w:t xml:space="preserve"> Para tener por acreditada en el procedimiento la personal</w:t>
      </w:r>
      <w:r>
        <w:rPr>
          <w:rFonts w:ascii="Arial" w:hAnsi="Arial" w:cs="Arial"/>
          <w:i/>
          <w:sz w:val="16"/>
          <w:szCs w:val="16"/>
        </w:rPr>
        <w:t>idad de la autoridad demandada, deberá ésta exhibir copia debidamente certificada del documento relativo</w:t>
      </w:r>
      <w:r w:rsidRPr="00360B8F">
        <w:rPr>
          <w:rFonts w:ascii="Arial" w:hAnsi="Arial" w:cs="Arial"/>
          <w:i/>
          <w:sz w:val="16"/>
          <w:szCs w:val="16"/>
        </w:rPr>
        <w:t xml:space="preserve"> al nombramiento que le fue conferido, y del documento en el que conste que rindió la protesta de ley.</w:t>
      </w:r>
    </w:p>
  </w:footnote>
  <w:footnote w:id="4">
    <w:p w14:paraId="70FC1CBF" w14:textId="77777777" w:rsidR="00BF24B0" w:rsidRPr="00F663DA" w:rsidRDefault="00BF24B0" w:rsidP="0059237D">
      <w:pPr>
        <w:pStyle w:val="Textonotapie"/>
        <w:jc w:val="both"/>
        <w:rPr>
          <w:rFonts w:ascii="Arial" w:hAnsi="Arial" w:cs="Arial"/>
          <w:i/>
          <w:sz w:val="16"/>
          <w:szCs w:val="16"/>
        </w:rPr>
      </w:pPr>
      <w:r w:rsidRPr="00F663DA">
        <w:rPr>
          <w:rStyle w:val="Refdenotaalpie"/>
          <w:rFonts w:ascii="Arial" w:hAnsi="Arial" w:cs="Arial"/>
          <w:i/>
          <w:sz w:val="16"/>
          <w:szCs w:val="16"/>
        </w:rPr>
        <w:footnoteRef/>
      </w:r>
      <w:r w:rsidRPr="00F663DA">
        <w:rPr>
          <w:rFonts w:ascii="Arial" w:hAnsi="Arial" w:cs="Arial"/>
          <w:i/>
          <w:sz w:val="16"/>
          <w:szCs w:val="16"/>
        </w:rPr>
        <w:t xml:space="preserve"> </w:t>
      </w:r>
      <w:r w:rsidRPr="00F663DA">
        <w:rPr>
          <w:rFonts w:ascii="Arial" w:hAnsi="Arial" w:cs="Arial"/>
          <w:b/>
          <w:i/>
          <w:sz w:val="16"/>
          <w:szCs w:val="16"/>
        </w:rPr>
        <w:t>ARTÍCULO 206.-</w:t>
      </w:r>
      <w:r w:rsidRPr="00F663DA">
        <w:rPr>
          <w:rFonts w:ascii="Arial" w:hAnsi="Arial" w:cs="Arial"/>
          <w:i/>
          <w:sz w:val="16"/>
          <w:szCs w:val="16"/>
        </w:rPr>
        <w:t xml:space="preserve"> Contra los acuerdos y resoluciones dictados por las salas unitarias de primera instancia, procede el recurso de revisión, cuyo conocimiento y resolución corresponde a la Sala Superior.</w:t>
      </w:r>
    </w:p>
    <w:p w14:paraId="12E7C3A6" w14:textId="77777777" w:rsidR="00BF24B0" w:rsidRPr="00F663DA" w:rsidRDefault="00BF24B0" w:rsidP="0059237D">
      <w:pPr>
        <w:pStyle w:val="Textonotapie"/>
        <w:jc w:val="both"/>
        <w:rPr>
          <w:rFonts w:ascii="Arial" w:hAnsi="Arial" w:cs="Arial"/>
          <w:i/>
          <w:sz w:val="16"/>
          <w:szCs w:val="16"/>
        </w:rPr>
      </w:pPr>
      <w:r w:rsidRPr="00F663DA">
        <w:rPr>
          <w:rFonts w:ascii="Arial" w:hAnsi="Arial" w:cs="Arial"/>
          <w:i/>
          <w:sz w:val="16"/>
          <w:szCs w:val="16"/>
        </w:rPr>
        <w:t>Podrán ser impugnadas por las partes, mediante recurso de revisión:</w:t>
      </w:r>
    </w:p>
    <w:p w14:paraId="60497F4F" w14:textId="77777777" w:rsidR="00BF24B0" w:rsidRDefault="00BF24B0" w:rsidP="0059237D">
      <w:pPr>
        <w:pStyle w:val="Textonotapie"/>
        <w:jc w:val="both"/>
      </w:pPr>
      <w:r w:rsidRPr="00F663DA">
        <w:rPr>
          <w:rFonts w:ascii="Arial" w:hAnsi="Arial" w:cs="Arial"/>
          <w:i/>
          <w:sz w:val="16"/>
          <w:szCs w:val="16"/>
        </w:rPr>
        <w:t>(…)</w:t>
      </w:r>
    </w:p>
  </w:footnote>
  <w:footnote w:id="5">
    <w:p w14:paraId="6EA41068" w14:textId="43ECB9CD" w:rsidR="00BF24B0" w:rsidRPr="00652C1D" w:rsidRDefault="00BF24B0" w:rsidP="009706C3">
      <w:pPr>
        <w:pStyle w:val="Textonotapie"/>
        <w:rPr>
          <w:rFonts w:ascii="Arial" w:hAnsi="Arial" w:cs="Arial"/>
          <w:i/>
          <w:sz w:val="16"/>
          <w:szCs w:val="16"/>
        </w:rPr>
      </w:pPr>
      <w:r w:rsidRPr="00652C1D">
        <w:rPr>
          <w:rStyle w:val="Refdenotaalpie"/>
          <w:rFonts w:ascii="Arial" w:hAnsi="Arial" w:cs="Arial"/>
          <w:i/>
          <w:sz w:val="16"/>
          <w:szCs w:val="16"/>
        </w:rPr>
        <w:footnoteRef/>
      </w:r>
      <w:r w:rsidRPr="00652C1D">
        <w:rPr>
          <w:rFonts w:ascii="Arial" w:hAnsi="Arial" w:cs="Arial"/>
          <w:i/>
          <w:sz w:val="16"/>
          <w:szCs w:val="16"/>
        </w:rPr>
        <w:t xml:space="preserve"> </w:t>
      </w:r>
      <w:r>
        <w:rPr>
          <w:rFonts w:ascii="Arial" w:hAnsi="Arial" w:cs="Arial"/>
          <w:i/>
          <w:sz w:val="16"/>
          <w:szCs w:val="16"/>
        </w:rPr>
        <w:t>Visible en foja 40 del expediente del juicio de nulidad 0478/2016</w:t>
      </w:r>
      <w:r w:rsidRPr="00652C1D">
        <w:rPr>
          <w:rFonts w:ascii="Arial" w:hAnsi="Arial" w:cs="Arial"/>
          <w:i/>
          <w:sz w:val="16"/>
          <w:szCs w:val="16"/>
        </w:rPr>
        <w:t>.</w:t>
      </w:r>
    </w:p>
  </w:footnote>
  <w:footnote w:id="6">
    <w:p w14:paraId="42751CE8" w14:textId="6C4DF234" w:rsidR="00237A53" w:rsidRDefault="00237A53">
      <w:pPr>
        <w:pStyle w:val="Textonotapie"/>
      </w:pPr>
      <w:r>
        <w:rPr>
          <w:rStyle w:val="Refdenotaalpie"/>
        </w:rPr>
        <w:footnoteRef/>
      </w:r>
      <w:r>
        <w:t xml:space="preserve"> </w:t>
      </w:r>
      <w:r w:rsidRPr="00237A53">
        <w:rPr>
          <w:rFonts w:ascii="Arial" w:hAnsi="Arial" w:cs="Arial"/>
          <w:i/>
          <w:sz w:val="16"/>
          <w:szCs w:val="16"/>
        </w:rPr>
        <w:t xml:space="preserve">Visible en foja </w:t>
      </w:r>
      <w:r>
        <w:rPr>
          <w:rFonts w:ascii="Arial" w:hAnsi="Arial" w:cs="Arial"/>
          <w:i/>
          <w:sz w:val="16"/>
          <w:szCs w:val="16"/>
        </w:rPr>
        <w:t>27</w:t>
      </w:r>
      <w:r w:rsidRPr="00237A53">
        <w:rPr>
          <w:rFonts w:ascii="Arial" w:hAnsi="Arial" w:cs="Arial"/>
          <w:i/>
          <w:sz w:val="16"/>
          <w:szCs w:val="16"/>
        </w:rPr>
        <w:t xml:space="preserve"> del expediente del juicio de nulidad 0478/2016.</w:t>
      </w:r>
    </w:p>
  </w:footnote>
  <w:footnote w:id="7">
    <w:p w14:paraId="7330BF76" w14:textId="50C1E75E" w:rsidR="00237A53" w:rsidRPr="00237A53" w:rsidRDefault="00237A53">
      <w:pPr>
        <w:pStyle w:val="Textonotapie"/>
        <w:rPr>
          <w:rFonts w:ascii="Arial" w:hAnsi="Arial" w:cs="Arial"/>
          <w:i/>
          <w:sz w:val="16"/>
          <w:szCs w:val="16"/>
        </w:rPr>
      </w:pPr>
      <w:r w:rsidRPr="00237A53">
        <w:rPr>
          <w:rStyle w:val="Refdenotaalpie"/>
          <w:rFonts w:ascii="Arial" w:hAnsi="Arial" w:cs="Arial"/>
          <w:i/>
          <w:sz w:val="16"/>
          <w:szCs w:val="16"/>
        </w:rPr>
        <w:footnoteRef/>
      </w:r>
      <w:r w:rsidRPr="00237A53">
        <w:rPr>
          <w:rFonts w:ascii="Arial" w:hAnsi="Arial" w:cs="Arial"/>
          <w:i/>
          <w:sz w:val="16"/>
          <w:szCs w:val="16"/>
        </w:rPr>
        <w:t xml:space="preserve"> Visible en foja 29 del expediente del juicio de nulidad 0478/2016.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0E5FBDA" w14:textId="77777777" w:rsidR="00BF24B0" w:rsidRDefault="004477FA">
        <w:pPr>
          <w:pStyle w:val="Encabezado"/>
          <w:jc w:val="center"/>
        </w:pPr>
        <w:r>
          <w:rPr>
            <w:noProof/>
          </w:rPr>
          <w:pict w14:anchorId="285F68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F24B0">
          <w:fldChar w:fldCharType="begin"/>
        </w:r>
        <w:r w:rsidR="00BF24B0">
          <w:instrText>PAGE   \* MERGEFORMAT</w:instrText>
        </w:r>
        <w:r w:rsidR="00BF24B0">
          <w:fldChar w:fldCharType="separate"/>
        </w:r>
        <w:r w:rsidRPr="004477FA">
          <w:rPr>
            <w:noProof/>
            <w:lang w:val="es-ES"/>
          </w:rPr>
          <w:t>4</w:t>
        </w:r>
        <w:r w:rsidR="00BF24B0">
          <w:rPr>
            <w:noProof/>
            <w:lang w:val="es-ES"/>
          </w:rPr>
          <w:fldChar w:fldCharType="end"/>
        </w:r>
      </w:p>
    </w:sdtContent>
  </w:sdt>
  <w:p w14:paraId="01FBABDF" w14:textId="77777777" w:rsidR="00BF24B0" w:rsidRDefault="00BF24B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B76DC" w14:textId="77777777" w:rsidR="00BF24B0" w:rsidRDefault="004477FA">
    <w:pPr>
      <w:pStyle w:val="Encabezado"/>
      <w:jc w:val="center"/>
    </w:pPr>
    <w:r>
      <w:rPr>
        <w:noProof/>
      </w:rPr>
      <w:pict w14:anchorId="6F2BA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F24B0">
          <w:fldChar w:fldCharType="begin"/>
        </w:r>
        <w:r w:rsidR="00BF24B0">
          <w:instrText>PAGE   \* MERGEFORMAT</w:instrText>
        </w:r>
        <w:r w:rsidR="00BF24B0">
          <w:fldChar w:fldCharType="separate"/>
        </w:r>
        <w:r w:rsidRPr="004477FA">
          <w:rPr>
            <w:noProof/>
            <w:lang w:val="es-ES"/>
          </w:rPr>
          <w:t>5</w:t>
        </w:r>
        <w:r w:rsidR="00BF24B0">
          <w:rPr>
            <w:noProof/>
            <w:lang w:val="es-ES"/>
          </w:rPr>
          <w:fldChar w:fldCharType="end"/>
        </w:r>
      </w:sdtContent>
    </w:sdt>
  </w:p>
  <w:p w14:paraId="6CABB8AD" w14:textId="3B6231EB" w:rsidR="00BF24B0" w:rsidRDefault="00BF24B0"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78E7C058" wp14:editId="62C1AEF7">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1C669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04A9A" w14:textId="77777777" w:rsidR="00BF24B0" w:rsidRDefault="004477FA">
    <w:pPr>
      <w:pStyle w:val="Encabezado"/>
    </w:pPr>
    <w:r>
      <w:rPr>
        <w:noProof/>
      </w:rPr>
      <w:pict w14:anchorId="6DCAD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5F3"/>
    <w:multiLevelType w:val="hybridMultilevel"/>
    <w:tmpl w:val="671E4AC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4E57BD6"/>
    <w:multiLevelType w:val="hybridMultilevel"/>
    <w:tmpl w:val="E3D40038"/>
    <w:lvl w:ilvl="0" w:tplc="7BC25A0C">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9475B93"/>
    <w:multiLevelType w:val="hybridMultilevel"/>
    <w:tmpl w:val="9F5631E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E365E9C"/>
    <w:multiLevelType w:val="hybridMultilevel"/>
    <w:tmpl w:val="B0C88CD4"/>
    <w:lvl w:ilvl="0" w:tplc="2E584A4C">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27416E9"/>
    <w:multiLevelType w:val="hybridMultilevel"/>
    <w:tmpl w:val="1EAE50FA"/>
    <w:lvl w:ilvl="0" w:tplc="5F7A2118">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3"/>
  </w:num>
  <w:num w:numId="3">
    <w:abstractNumId w:val="1"/>
  </w:num>
  <w:num w:numId="4">
    <w:abstractNumId w:val="11"/>
  </w:num>
  <w:num w:numId="5">
    <w:abstractNumId w:val="13"/>
  </w:num>
  <w:num w:numId="6">
    <w:abstractNumId w:val="7"/>
  </w:num>
  <w:num w:numId="7">
    <w:abstractNumId w:val="5"/>
  </w:num>
  <w:num w:numId="8">
    <w:abstractNumId w:val="2"/>
  </w:num>
  <w:num w:numId="9">
    <w:abstractNumId w:val="4"/>
  </w:num>
  <w:num w:numId="10">
    <w:abstractNumId w:val="9"/>
  </w:num>
  <w:num w:numId="11">
    <w:abstractNumId w:val="12"/>
  </w:num>
  <w:num w:numId="12">
    <w:abstractNumId w:val="6"/>
  </w:num>
  <w:num w:numId="13">
    <w:abstractNumId w:val="17"/>
  </w:num>
  <w:num w:numId="14">
    <w:abstractNumId w:val="0"/>
  </w:num>
  <w:num w:numId="15">
    <w:abstractNumId w:val="10"/>
  </w:num>
  <w:num w:numId="16">
    <w:abstractNumId w:val="14"/>
  </w:num>
  <w:num w:numId="17">
    <w:abstractNumId w:val="16"/>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39"/>
    <w:rsid w:val="00005EA0"/>
    <w:rsid w:val="00007105"/>
    <w:rsid w:val="00007296"/>
    <w:rsid w:val="00007E09"/>
    <w:rsid w:val="00007EFD"/>
    <w:rsid w:val="00007FD5"/>
    <w:rsid w:val="000106FE"/>
    <w:rsid w:val="0001155F"/>
    <w:rsid w:val="000121A9"/>
    <w:rsid w:val="000126F6"/>
    <w:rsid w:val="00012918"/>
    <w:rsid w:val="0001298C"/>
    <w:rsid w:val="00012DC1"/>
    <w:rsid w:val="000130C8"/>
    <w:rsid w:val="000135AF"/>
    <w:rsid w:val="00014F98"/>
    <w:rsid w:val="0001695E"/>
    <w:rsid w:val="00016C0B"/>
    <w:rsid w:val="00016E88"/>
    <w:rsid w:val="000174F5"/>
    <w:rsid w:val="000175FA"/>
    <w:rsid w:val="00017A83"/>
    <w:rsid w:val="00020680"/>
    <w:rsid w:val="0002086D"/>
    <w:rsid w:val="00020D86"/>
    <w:rsid w:val="000215EA"/>
    <w:rsid w:val="00021989"/>
    <w:rsid w:val="00021B04"/>
    <w:rsid w:val="00021C5F"/>
    <w:rsid w:val="00021CC2"/>
    <w:rsid w:val="00022BBC"/>
    <w:rsid w:val="00023D19"/>
    <w:rsid w:val="00023F33"/>
    <w:rsid w:val="0002408E"/>
    <w:rsid w:val="00024545"/>
    <w:rsid w:val="000249CD"/>
    <w:rsid w:val="00025BEB"/>
    <w:rsid w:val="000262A2"/>
    <w:rsid w:val="000264DD"/>
    <w:rsid w:val="00026C11"/>
    <w:rsid w:val="000306D4"/>
    <w:rsid w:val="00030BAF"/>
    <w:rsid w:val="00031A62"/>
    <w:rsid w:val="00032074"/>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8BF"/>
    <w:rsid w:val="000419E9"/>
    <w:rsid w:val="00041EAA"/>
    <w:rsid w:val="0004229E"/>
    <w:rsid w:val="00042473"/>
    <w:rsid w:val="00043077"/>
    <w:rsid w:val="000441B5"/>
    <w:rsid w:val="00044C5F"/>
    <w:rsid w:val="000450F5"/>
    <w:rsid w:val="00045290"/>
    <w:rsid w:val="000466B1"/>
    <w:rsid w:val="000466D5"/>
    <w:rsid w:val="000468D3"/>
    <w:rsid w:val="000525F8"/>
    <w:rsid w:val="0005285F"/>
    <w:rsid w:val="00053207"/>
    <w:rsid w:val="0005370C"/>
    <w:rsid w:val="00053712"/>
    <w:rsid w:val="000540E8"/>
    <w:rsid w:val="0005431D"/>
    <w:rsid w:val="00054705"/>
    <w:rsid w:val="00054D3C"/>
    <w:rsid w:val="00055248"/>
    <w:rsid w:val="00055F66"/>
    <w:rsid w:val="000562FB"/>
    <w:rsid w:val="000565B2"/>
    <w:rsid w:val="00060DBB"/>
    <w:rsid w:val="00060EF2"/>
    <w:rsid w:val="00061268"/>
    <w:rsid w:val="00061414"/>
    <w:rsid w:val="00061610"/>
    <w:rsid w:val="000616B5"/>
    <w:rsid w:val="00061C4C"/>
    <w:rsid w:val="0006202A"/>
    <w:rsid w:val="000620CD"/>
    <w:rsid w:val="00062802"/>
    <w:rsid w:val="00062BE3"/>
    <w:rsid w:val="000640D8"/>
    <w:rsid w:val="00064906"/>
    <w:rsid w:val="00064E90"/>
    <w:rsid w:val="00064FD9"/>
    <w:rsid w:val="00067B5A"/>
    <w:rsid w:val="00070777"/>
    <w:rsid w:val="00070AA4"/>
    <w:rsid w:val="00071C6F"/>
    <w:rsid w:val="00071E8C"/>
    <w:rsid w:val="00071F15"/>
    <w:rsid w:val="00072549"/>
    <w:rsid w:val="000728B9"/>
    <w:rsid w:val="000737BF"/>
    <w:rsid w:val="00074A23"/>
    <w:rsid w:val="00074C62"/>
    <w:rsid w:val="000755A5"/>
    <w:rsid w:val="000756DE"/>
    <w:rsid w:val="00076647"/>
    <w:rsid w:val="00076CEA"/>
    <w:rsid w:val="0007705D"/>
    <w:rsid w:val="00077661"/>
    <w:rsid w:val="00077DFD"/>
    <w:rsid w:val="00080A85"/>
    <w:rsid w:val="0008122B"/>
    <w:rsid w:val="0008141F"/>
    <w:rsid w:val="00082E66"/>
    <w:rsid w:val="00083375"/>
    <w:rsid w:val="00083E5A"/>
    <w:rsid w:val="00084176"/>
    <w:rsid w:val="00085132"/>
    <w:rsid w:val="0008514D"/>
    <w:rsid w:val="00085F74"/>
    <w:rsid w:val="000867F1"/>
    <w:rsid w:val="00087470"/>
    <w:rsid w:val="000875DB"/>
    <w:rsid w:val="000900BD"/>
    <w:rsid w:val="000904A5"/>
    <w:rsid w:val="0009077C"/>
    <w:rsid w:val="00090D7D"/>
    <w:rsid w:val="000910E0"/>
    <w:rsid w:val="00091B93"/>
    <w:rsid w:val="000939DB"/>
    <w:rsid w:val="00093C95"/>
    <w:rsid w:val="0009491B"/>
    <w:rsid w:val="00094EB2"/>
    <w:rsid w:val="00095419"/>
    <w:rsid w:val="000964DE"/>
    <w:rsid w:val="00096B18"/>
    <w:rsid w:val="00096C5C"/>
    <w:rsid w:val="00096CE1"/>
    <w:rsid w:val="000A060D"/>
    <w:rsid w:val="000A084D"/>
    <w:rsid w:val="000A0E5E"/>
    <w:rsid w:val="000A12C0"/>
    <w:rsid w:val="000A1491"/>
    <w:rsid w:val="000A17DF"/>
    <w:rsid w:val="000A200A"/>
    <w:rsid w:val="000A2550"/>
    <w:rsid w:val="000A27AC"/>
    <w:rsid w:val="000A335C"/>
    <w:rsid w:val="000A33D9"/>
    <w:rsid w:val="000A33F5"/>
    <w:rsid w:val="000A3778"/>
    <w:rsid w:val="000A3D6B"/>
    <w:rsid w:val="000A5540"/>
    <w:rsid w:val="000A578F"/>
    <w:rsid w:val="000A58B5"/>
    <w:rsid w:val="000A5D36"/>
    <w:rsid w:val="000A5FA8"/>
    <w:rsid w:val="000A6C87"/>
    <w:rsid w:val="000A73A4"/>
    <w:rsid w:val="000A7FDC"/>
    <w:rsid w:val="000B0351"/>
    <w:rsid w:val="000B03B9"/>
    <w:rsid w:val="000B0431"/>
    <w:rsid w:val="000B0D9D"/>
    <w:rsid w:val="000B13F8"/>
    <w:rsid w:val="000B1A06"/>
    <w:rsid w:val="000B1F22"/>
    <w:rsid w:val="000B2866"/>
    <w:rsid w:val="000B31B3"/>
    <w:rsid w:val="000B35EE"/>
    <w:rsid w:val="000B36E5"/>
    <w:rsid w:val="000B39C8"/>
    <w:rsid w:val="000B3B3B"/>
    <w:rsid w:val="000B3F21"/>
    <w:rsid w:val="000B40FA"/>
    <w:rsid w:val="000B4454"/>
    <w:rsid w:val="000B5281"/>
    <w:rsid w:val="000B544A"/>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C6977"/>
    <w:rsid w:val="000D04BF"/>
    <w:rsid w:val="000D153E"/>
    <w:rsid w:val="000D170C"/>
    <w:rsid w:val="000D1CF0"/>
    <w:rsid w:val="000D2A1F"/>
    <w:rsid w:val="000D3E85"/>
    <w:rsid w:val="000D42B5"/>
    <w:rsid w:val="000D4AFE"/>
    <w:rsid w:val="000D5082"/>
    <w:rsid w:val="000D5397"/>
    <w:rsid w:val="000D558F"/>
    <w:rsid w:val="000D5746"/>
    <w:rsid w:val="000D6E87"/>
    <w:rsid w:val="000D7067"/>
    <w:rsid w:val="000D7314"/>
    <w:rsid w:val="000D7B89"/>
    <w:rsid w:val="000D7C8C"/>
    <w:rsid w:val="000E0625"/>
    <w:rsid w:val="000E121A"/>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1899"/>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5E8A"/>
    <w:rsid w:val="001162E0"/>
    <w:rsid w:val="00116579"/>
    <w:rsid w:val="001173DD"/>
    <w:rsid w:val="0011786C"/>
    <w:rsid w:val="00121DE8"/>
    <w:rsid w:val="00122C63"/>
    <w:rsid w:val="00122F5E"/>
    <w:rsid w:val="001237B4"/>
    <w:rsid w:val="001239B6"/>
    <w:rsid w:val="001244EC"/>
    <w:rsid w:val="001263E3"/>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455"/>
    <w:rsid w:val="001347CF"/>
    <w:rsid w:val="00134A68"/>
    <w:rsid w:val="00134AB5"/>
    <w:rsid w:val="00135132"/>
    <w:rsid w:val="0013555E"/>
    <w:rsid w:val="00135B0C"/>
    <w:rsid w:val="00136897"/>
    <w:rsid w:val="0013695E"/>
    <w:rsid w:val="00136FB8"/>
    <w:rsid w:val="00137B06"/>
    <w:rsid w:val="0014043C"/>
    <w:rsid w:val="00140D7E"/>
    <w:rsid w:val="00142417"/>
    <w:rsid w:val="0014241E"/>
    <w:rsid w:val="00143682"/>
    <w:rsid w:val="00143F8B"/>
    <w:rsid w:val="001441D3"/>
    <w:rsid w:val="001450E2"/>
    <w:rsid w:val="001460CF"/>
    <w:rsid w:val="00146509"/>
    <w:rsid w:val="0014671A"/>
    <w:rsid w:val="00146991"/>
    <w:rsid w:val="00146F55"/>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572D0"/>
    <w:rsid w:val="00161661"/>
    <w:rsid w:val="0016171F"/>
    <w:rsid w:val="00161F6F"/>
    <w:rsid w:val="001621EF"/>
    <w:rsid w:val="00163EBF"/>
    <w:rsid w:val="00164BCE"/>
    <w:rsid w:val="001659D0"/>
    <w:rsid w:val="0016604B"/>
    <w:rsid w:val="0016700D"/>
    <w:rsid w:val="001671BF"/>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9CC"/>
    <w:rsid w:val="00177B53"/>
    <w:rsid w:val="001826D0"/>
    <w:rsid w:val="0018345B"/>
    <w:rsid w:val="0018356C"/>
    <w:rsid w:val="0018358B"/>
    <w:rsid w:val="0018454F"/>
    <w:rsid w:val="001846BB"/>
    <w:rsid w:val="001848E6"/>
    <w:rsid w:val="001854BD"/>
    <w:rsid w:val="00185DC5"/>
    <w:rsid w:val="00186701"/>
    <w:rsid w:val="00186C92"/>
    <w:rsid w:val="00186FB3"/>
    <w:rsid w:val="00187301"/>
    <w:rsid w:val="0018765B"/>
    <w:rsid w:val="00192226"/>
    <w:rsid w:val="00192287"/>
    <w:rsid w:val="001923AE"/>
    <w:rsid w:val="001924B2"/>
    <w:rsid w:val="00193379"/>
    <w:rsid w:val="00194192"/>
    <w:rsid w:val="00194B7B"/>
    <w:rsid w:val="001951A3"/>
    <w:rsid w:val="00195583"/>
    <w:rsid w:val="00195C28"/>
    <w:rsid w:val="001A0745"/>
    <w:rsid w:val="001A1188"/>
    <w:rsid w:val="001A1302"/>
    <w:rsid w:val="001A16CC"/>
    <w:rsid w:val="001A18E1"/>
    <w:rsid w:val="001A2144"/>
    <w:rsid w:val="001A2A8D"/>
    <w:rsid w:val="001A2FDB"/>
    <w:rsid w:val="001A3755"/>
    <w:rsid w:val="001A40EE"/>
    <w:rsid w:val="001A4127"/>
    <w:rsid w:val="001A4E1C"/>
    <w:rsid w:val="001A50A5"/>
    <w:rsid w:val="001A554E"/>
    <w:rsid w:val="001A6EBE"/>
    <w:rsid w:val="001A6F68"/>
    <w:rsid w:val="001A77FB"/>
    <w:rsid w:val="001B009D"/>
    <w:rsid w:val="001B13DB"/>
    <w:rsid w:val="001B15BC"/>
    <w:rsid w:val="001B17F6"/>
    <w:rsid w:val="001B341D"/>
    <w:rsid w:val="001B3A10"/>
    <w:rsid w:val="001B4777"/>
    <w:rsid w:val="001B5A8D"/>
    <w:rsid w:val="001B6E63"/>
    <w:rsid w:val="001B71AE"/>
    <w:rsid w:val="001B7EF3"/>
    <w:rsid w:val="001C0151"/>
    <w:rsid w:val="001C067E"/>
    <w:rsid w:val="001C0C36"/>
    <w:rsid w:val="001C100F"/>
    <w:rsid w:val="001C1402"/>
    <w:rsid w:val="001C1FDF"/>
    <w:rsid w:val="001C22EC"/>
    <w:rsid w:val="001C239E"/>
    <w:rsid w:val="001C2557"/>
    <w:rsid w:val="001C2644"/>
    <w:rsid w:val="001C276C"/>
    <w:rsid w:val="001C2B0B"/>
    <w:rsid w:val="001C2B81"/>
    <w:rsid w:val="001C36D8"/>
    <w:rsid w:val="001C39B4"/>
    <w:rsid w:val="001C3A80"/>
    <w:rsid w:val="001C421F"/>
    <w:rsid w:val="001C422B"/>
    <w:rsid w:val="001C502D"/>
    <w:rsid w:val="001C53B0"/>
    <w:rsid w:val="001C5C7A"/>
    <w:rsid w:val="001C65CB"/>
    <w:rsid w:val="001C7EC3"/>
    <w:rsid w:val="001D07F6"/>
    <w:rsid w:val="001D0DCF"/>
    <w:rsid w:val="001D17AE"/>
    <w:rsid w:val="001D2DBE"/>
    <w:rsid w:val="001D31A6"/>
    <w:rsid w:val="001D3B81"/>
    <w:rsid w:val="001D40CC"/>
    <w:rsid w:val="001D4D61"/>
    <w:rsid w:val="001D4D8C"/>
    <w:rsid w:val="001D5282"/>
    <w:rsid w:val="001D529D"/>
    <w:rsid w:val="001D577C"/>
    <w:rsid w:val="001D617B"/>
    <w:rsid w:val="001D694C"/>
    <w:rsid w:val="001D754A"/>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6EF"/>
    <w:rsid w:val="001F287C"/>
    <w:rsid w:val="001F2D73"/>
    <w:rsid w:val="001F4443"/>
    <w:rsid w:val="001F5050"/>
    <w:rsid w:val="001F625A"/>
    <w:rsid w:val="001F6B28"/>
    <w:rsid w:val="001F6C56"/>
    <w:rsid w:val="001F72DF"/>
    <w:rsid w:val="001F77D0"/>
    <w:rsid w:val="002010A9"/>
    <w:rsid w:val="00201769"/>
    <w:rsid w:val="00201DF3"/>
    <w:rsid w:val="0020247E"/>
    <w:rsid w:val="002025FD"/>
    <w:rsid w:val="00203C8F"/>
    <w:rsid w:val="00203FD3"/>
    <w:rsid w:val="00205A55"/>
    <w:rsid w:val="00206222"/>
    <w:rsid w:val="0020694D"/>
    <w:rsid w:val="00206B99"/>
    <w:rsid w:val="002073D2"/>
    <w:rsid w:val="002078AA"/>
    <w:rsid w:val="002100D3"/>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F3C"/>
    <w:rsid w:val="002170A5"/>
    <w:rsid w:val="00217651"/>
    <w:rsid w:val="00217D9D"/>
    <w:rsid w:val="00217F57"/>
    <w:rsid w:val="00220086"/>
    <w:rsid w:val="002206C6"/>
    <w:rsid w:val="00221232"/>
    <w:rsid w:val="00221687"/>
    <w:rsid w:val="00221709"/>
    <w:rsid w:val="002219E3"/>
    <w:rsid w:val="00221A7F"/>
    <w:rsid w:val="00222664"/>
    <w:rsid w:val="00222A05"/>
    <w:rsid w:val="00222E1E"/>
    <w:rsid w:val="00223036"/>
    <w:rsid w:val="0022341D"/>
    <w:rsid w:val="0022360E"/>
    <w:rsid w:val="00223F75"/>
    <w:rsid w:val="00224412"/>
    <w:rsid w:val="002246DF"/>
    <w:rsid w:val="002248E9"/>
    <w:rsid w:val="00225069"/>
    <w:rsid w:val="00226D97"/>
    <w:rsid w:val="00226F4D"/>
    <w:rsid w:val="00227445"/>
    <w:rsid w:val="00227471"/>
    <w:rsid w:val="00230D10"/>
    <w:rsid w:val="00231036"/>
    <w:rsid w:val="00231F1F"/>
    <w:rsid w:val="00232D7F"/>
    <w:rsid w:val="002337BF"/>
    <w:rsid w:val="0023417B"/>
    <w:rsid w:val="002350A1"/>
    <w:rsid w:val="00235C97"/>
    <w:rsid w:val="002369EA"/>
    <w:rsid w:val="002371FF"/>
    <w:rsid w:val="00237985"/>
    <w:rsid w:val="00237A53"/>
    <w:rsid w:val="00237D5A"/>
    <w:rsid w:val="00237DC2"/>
    <w:rsid w:val="00240C99"/>
    <w:rsid w:val="0024151C"/>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3DB3"/>
    <w:rsid w:val="002541B3"/>
    <w:rsid w:val="00254349"/>
    <w:rsid w:val="00255492"/>
    <w:rsid w:val="002561FA"/>
    <w:rsid w:val="00256B3C"/>
    <w:rsid w:val="00256E7D"/>
    <w:rsid w:val="00256F27"/>
    <w:rsid w:val="00257816"/>
    <w:rsid w:val="00257C5E"/>
    <w:rsid w:val="00260433"/>
    <w:rsid w:val="0026116F"/>
    <w:rsid w:val="002617F9"/>
    <w:rsid w:val="00262666"/>
    <w:rsid w:val="00262D7C"/>
    <w:rsid w:val="00263720"/>
    <w:rsid w:val="00263889"/>
    <w:rsid w:val="00265161"/>
    <w:rsid w:val="00265F1B"/>
    <w:rsid w:val="002665A2"/>
    <w:rsid w:val="00267221"/>
    <w:rsid w:val="0026783B"/>
    <w:rsid w:val="00270087"/>
    <w:rsid w:val="00270831"/>
    <w:rsid w:val="0027275E"/>
    <w:rsid w:val="00272A7D"/>
    <w:rsid w:val="00273171"/>
    <w:rsid w:val="002748AA"/>
    <w:rsid w:val="00275418"/>
    <w:rsid w:val="00275909"/>
    <w:rsid w:val="00277D95"/>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B93"/>
    <w:rsid w:val="00290C4C"/>
    <w:rsid w:val="00291333"/>
    <w:rsid w:val="00291341"/>
    <w:rsid w:val="002926B1"/>
    <w:rsid w:val="00292CA5"/>
    <w:rsid w:val="00293B1D"/>
    <w:rsid w:val="00293E41"/>
    <w:rsid w:val="002944C9"/>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49C"/>
    <w:rsid w:val="002A657D"/>
    <w:rsid w:val="002A6B3D"/>
    <w:rsid w:val="002A6E86"/>
    <w:rsid w:val="002A6EF0"/>
    <w:rsid w:val="002B0967"/>
    <w:rsid w:val="002B1C2A"/>
    <w:rsid w:val="002B2706"/>
    <w:rsid w:val="002B34B7"/>
    <w:rsid w:val="002B3A68"/>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4CCB"/>
    <w:rsid w:val="002C509D"/>
    <w:rsid w:val="002C5345"/>
    <w:rsid w:val="002C5540"/>
    <w:rsid w:val="002C62F6"/>
    <w:rsid w:val="002C6961"/>
    <w:rsid w:val="002C6A3D"/>
    <w:rsid w:val="002C6CE8"/>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2E2C"/>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CF5"/>
    <w:rsid w:val="002F4F72"/>
    <w:rsid w:val="002F511C"/>
    <w:rsid w:val="002F5E12"/>
    <w:rsid w:val="002F67C7"/>
    <w:rsid w:val="002F6EC3"/>
    <w:rsid w:val="002F7173"/>
    <w:rsid w:val="002F7484"/>
    <w:rsid w:val="002F77C3"/>
    <w:rsid w:val="002F7BD3"/>
    <w:rsid w:val="003008C9"/>
    <w:rsid w:val="00301CB4"/>
    <w:rsid w:val="00302101"/>
    <w:rsid w:val="00302960"/>
    <w:rsid w:val="0030330D"/>
    <w:rsid w:val="00304999"/>
    <w:rsid w:val="00304F25"/>
    <w:rsid w:val="003056B2"/>
    <w:rsid w:val="00305D48"/>
    <w:rsid w:val="00306940"/>
    <w:rsid w:val="00307353"/>
    <w:rsid w:val="00307E06"/>
    <w:rsid w:val="0031096E"/>
    <w:rsid w:val="00311560"/>
    <w:rsid w:val="00311708"/>
    <w:rsid w:val="00311BB1"/>
    <w:rsid w:val="003121B6"/>
    <w:rsid w:val="00312470"/>
    <w:rsid w:val="00312605"/>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2F6"/>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38D"/>
    <w:rsid w:val="00334A65"/>
    <w:rsid w:val="003364DB"/>
    <w:rsid w:val="00336A8D"/>
    <w:rsid w:val="00337583"/>
    <w:rsid w:val="003379FB"/>
    <w:rsid w:val="00337DF6"/>
    <w:rsid w:val="0034068D"/>
    <w:rsid w:val="0034102A"/>
    <w:rsid w:val="0034180B"/>
    <w:rsid w:val="00341A52"/>
    <w:rsid w:val="00342184"/>
    <w:rsid w:val="0034266B"/>
    <w:rsid w:val="00342740"/>
    <w:rsid w:val="00342B26"/>
    <w:rsid w:val="00342CE5"/>
    <w:rsid w:val="00343BE2"/>
    <w:rsid w:val="003446BB"/>
    <w:rsid w:val="003448FF"/>
    <w:rsid w:val="00344D9B"/>
    <w:rsid w:val="00345946"/>
    <w:rsid w:val="00345C53"/>
    <w:rsid w:val="00346754"/>
    <w:rsid w:val="00347AAB"/>
    <w:rsid w:val="00347FD3"/>
    <w:rsid w:val="0035006A"/>
    <w:rsid w:val="003509B6"/>
    <w:rsid w:val="00350B13"/>
    <w:rsid w:val="00352C85"/>
    <w:rsid w:val="00352CC2"/>
    <w:rsid w:val="00352DE7"/>
    <w:rsid w:val="0035300A"/>
    <w:rsid w:val="00353350"/>
    <w:rsid w:val="0035347E"/>
    <w:rsid w:val="003549F9"/>
    <w:rsid w:val="00354A26"/>
    <w:rsid w:val="00355491"/>
    <w:rsid w:val="00355E72"/>
    <w:rsid w:val="0035602F"/>
    <w:rsid w:val="00356372"/>
    <w:rsid w:val="0035659D"/>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19E1"/>
    <w:rsid w:val="003726E1"/>
    <w:rsid w:val="00373854"/>
    <w:rsid w:val="00374012"/>
    <w:rsid w:val="003743D7"/>
    <w:rsid w:val="003749C0"/>
    <w:rsid w:val="003750D6"/>
    <w:rsid w:val="003752B5"/>
    <w:rsid w:val="0037545E"/>
    <w:rsid w:val="0037599C"/>
    <w:rsid w:val="00375C05"/>
    <w:rsid w:val="00375FDD"/>
    <w:rsid w:val="0037634D"/>
    <w:rsid w:val="003804A7"/>
    <w:rsid w:val="00381A45"/>
    <w:rsid w:val="00381DC3"/>
    <w:rsid w:val="0038228C"/>
    <w:rsid w:val="00382BDE"/>
    <w:rsid w:val="003842F6"/>
    <w:rsid w:val="003859C4"/>
    <w:rsid w:val="00385EA5"/>
    <w:rsid w:val="00385FD5"/>
    <w:rsid w:val="00386F92"/>
    <w:rsid w:val="003874C3"/>
    <w:rsid w:val="00387725"/>
    <w:rsid w:val="00387C65"/>
    <w:rsid w:val="00390CDE"/>
    <w:rsid w:val="00392B20"/>
    <w:rsid w:val="00393D40"/>
    <w:rsid w:val="00393EEE"/>
    <w:rsid w:val="00394516"/>
    <w:rsid w:val="00395933"/>
    <w:rsid w:val="003961E1"/>
    <w:rsid w:val="00396B92"/>
    <w:rsid w:val="003974F9"/>
    <w:rsid w:val="0039774F"/>
    <w:rsid w:val="003A02D4"/>
    <w:rsid w:val="003A0AA1"/>
    <w:rsid w:val="003A0FE5"/>
    <w:rsid w:val="003A1006"/>
    <w:rsid w:val="003A24EC"/>
    <w:rsid w:val="003A3EA0"/>
    <w:rsid w:val="003A4146"/>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139"/>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27D"/>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244"/>
    <w:rsid w:val="004003E7"/>
    <w:rsid w:val="00400CE8"/>
    <w:rsid w:val="00400D95"/>
    <w:rsid w:val="00401B8F"/>
    <w:rsid w:val="00401FEB"/>
    <w:rsid w:val="004022FC"/>
    <w:rsid w:val="00402763"/>
    <w:rsid w:val="004027A1"/>
    <w:rsid w:val="004051E8"/>
    <w:rsid w:val="00405E13"/>
    <w:rsid w:val="00406284"/>
    <w:rsid w:val="00406655"/>
    <w:rsid w:val="00406A7E"/>
    <w:rsid w:val="00406B2A"/>
    <w:rsid w:val="00406B80"/>
    <w:rsid w:val="00406C21"/>
    <w:rsid w:val="00406FC8"/>
    <w:rsid w:val="0040758D"/>
    <w:rsid w:val="00407734"/>
    <w:rsid w:val="00407A5C"/>
    <w:rsid w:val="00411707"/>
    <w:rsid w:val="0041214B"/>
    <w:rsid w:val="0041258E"/>
    <w:rsid w:val="00412C2F"/>
    <w:rsid w:val="0041486D"/>
    <w:rsid w:val="00414FB1"/>
    <w:rsid w:val="0041584F"/>
    <w:rsid w:val="00415924"/>
    <w:rsid w:val="00415D5B"/>
    <w:rsid w:val="004165A7"/>
    <w:rsid w:val="00416F89"/>
    <w:rsid w:val="00417B7B"/>
    <w:rsid w:val="004211BE"/>
    <w:rsid w:val="0042205F"/>
    <w:rsid w:val="00423910"/>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99"/>
    <w:rsid w:val="0043040B"/>
    <w:rsid w:val="00430E42"/>
    <w:rsid w:val="0043209C"/>
    <w:rsid w:val="004322A6"/>
    <w:rsid w:val="00433351"/>
    <w:rsid w:val="0043398C"/>
    <w:rsid w:val="004340BA"/>
    <w:rsid w:val="004348C5"/>
    <w:rsid w:val="00435107"/>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77FA"/>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360"/>
    <w:rsid w:val="00461FB3"/>
    <w:rsid w:val="004620C7"/>
    <w:rsid w:val="0046279F"/>
    <w:rsid w:val="00463325"/>
    <w:rsid w:val="00463B4C"/>
    <w:rsid w:val="00463D48"/>
    <w:rsid w:val="00464148"/>
    <w:rsid w:val="004647B9"/>
    <w:rsid w:val="00464F06"/>
    <w:rsid w:val="004652D5"/>
    <w:rsid w:val="00465BF5"/>
    <w:rsid w:val="004668E6"/>
    <w:rsid w:val="004673D5"/>
    <w:rsid w:val="00471357"/>
    <w:rsid w:val="0047198C"/>
    <w:rsid w:val="0047274B"/>
    <w:rsid w:val="00472B3D"/>
    <w:rsid w:val="00472D90"/>
    <w:rsid w:val="00472E5A"/>
    <w:rsid w:val="00473EB5"/>
    <w:rsid w:val="00476162"/>
    <w:rsid w:val="0047647A"/>
    <w:rsid w:val="004771E5"/>
    <w:rsid w:val="00477357"/>
    <w:rsid w:val="00477E07"/>
    <w:rsid w:val="00480A69"/>
    <w:rsid w:val="004813E0"/>
    <w:rsid w:val="004815DB"/>
    <w:rsid w:val="00483B0E"/>
    <w:rsid w:val="00484AE9"/>
    <w:rsid w:val="00485508"/>
    <w:rsid w:val="0048596B"/>
    <w:rsid w:val="0048659E"/>
    <w:rsid w:val="00486775"/>
    <w:rsid w:val="004874A4"/>
    <w:rsid w:val="00491E99"/>
    <w:rsid w:val="004929E7"/>
    <w:rsid w:val="0049318A"/>
    <w:rsid w:val="00493A5B"/>
    <w:rsid w:val="004940A4"/>
    <w:rsid w:val="00494D89"/>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4A4"/>
    <w:rsid w:val="004A6CA2"/>
    <w:rsid w:val="004A770C"/>
    <w:rsid w:val="004A781C"/>
    <w:rsid w:val="004A7ECD"/>
    <w:rsid w:val="004B05CE"/>
    <w:rsid w:val="004B0EF8"/>
    <w:rsid w:val="004B117E"/>
    <w:rsid w:val="004B17F7"/>
    <w:rsid w:val="004B18B8"/>
    <w:rsid w:val="004B1E33"/>
    <w:rsid w:val="004B224C"/>
    <w:rsid w:val="004B3F55"/>
    <w:rsid w:val="004B4654"/>
    <w:rsid w:val="004B5540"/>
    <w:rsid w:val="004B5F62"/>
    <w:rsid w:val="004B6800"/>
    <w:rsid w:val="004B69CB"/>
    <w:rsid w:val="004B6A37"/>
    <w:rsid w:val="004B6B98"/>
    <w:rsid w:val="004B6EED"/>
    <w:rsid w:val="004B748E"/>
    <w:rsid w:val="004B7C5E"/>
    <w:rsid w:val="004C05E4"/>
    <w:rsid w:val="004C1578"/>
    <w:rsid w:val="004C1927"/>
    <w:rsid w:val="004C1A34"/>
    <w:rsid w:val="004C2276"/>
    <w:rsid w:val="004C3A42"/>
    <w:rsid w:val="004C4721"/>
    <w:rsid w:val="004C4B13"/>
    <w:rsid w:val="004C4B5E"/>
    <w:rsid w:val="004C5064"/>
    <w:rsid w:val="004C513B"/>
    <w:rsid w:val="004C5386"/>
    <w:rsid w:val="004C54F2"/>
    <w:rsid w:val="004C62A2"/>
    <w:rsid w:val="004C643F"/>
    <w:rsid w:val="004C6683"/>
    <w:rsid w:val="004C715A"/>
    <w:rsid w:val="004D0408"/>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5E81"/>
    <w:rsid w:val="004E6061"/>
    <w:rsid w:val="004E6502"/>
    <w:rsid w:val="004E7077"/>
    <w:rsid w:val="004E744E"/>
    <w:rsid w:val="004E7816"/>
    <w:rsid w:val="004F026D"/>
    <w:rsid w:val="004F0402"/>
    <w:rsid w:val="004F07B7"/>
    <w:rsid w:val="004F12C9"/>
    <w:rsid w:val="004F1B13"/>
    <w:rsid w:val="004F22F2"/>
    <w:rsid w:val="004F28AC"/>
    <w:rsid w:val="004F2A92"/>
    <w:rsid w:val="004F2E5D"/>
    <w:rsid w:val="004F2E7C"/>
    <w:rsid w:val="004F421C"/>
    <w:rsid w:val="004F4289"/>
    <w:rsid w:val="004F48BF"/>
    <w:rsid w:val="004F5821"/>
    <w:rsid w:val="004F5D74"/>
    <w:rsid w:val="004F60D5"/>
    <w:rsid w:val="004F674E"/>
    <w:rsid w:val="004F6C74"/>
    <w:rsid w:val="004F7BF3"/>
    <w:rsid w:val="005001E5"/>
    <w:rsid w:val="00500A0B"/>
    <w:rsid w:val="00500C4C"/>
    <w:rsid w:val="005016CA"/>
    <w:rsid w:val="00502093"/>
    <w:rsid w:val="00502177"/>
    <w:rsid w:val="00502563"/>
    <w:rsid w:val="0050335A"/>
    <w:rsid w:val="0050345B"/>
    <w:rsid w:val="00504E19"/>
    <w:rsid w:val="005063B6"/>
    <w:rsid w:val="005063D9"/>
    <w:rsid w:val="00506A1C"/>
    <w:rsid w:val="005070E6"/>
    <w:rsid w:val="0050734D"/>
    <w:rsid w:val="00507AB3"/>
    <w:rsid w:val="00507D87"/>
    <w:rsid w:val="00510956"/>
    <w:rsid w:val="00510F23"/>
    <w:rsid w:val="0051133B"/>
    <w:rsid w:val="005115C3"/>
    <w:rsid w:val="00513088"/>
    <w:rsid w:val="00514DDA"/>
    <w:rsid w:val="00515288"/>
    <w:rsid w:val="00515B21"/>
    <w:rsid w:val="00515CF2"/>
    <w:rsid w:val="00517079"/>
    <w:rsid w:val="00520023"/>
    <w:rsid w:val="00520177"/>
    <w:rsid w:val="005201C4"/>
    <w:rsid w:val="00520569"/>
    <w:rsid w:val="00520AEE"/>
    <w:rsid w:val="005212AE"/>
    <w:rsid w:val="005229B8"/>
    <w:rsid w:val="00522C1A"/>
    <w:rsid w:val="00523091"/>
    <w:rsid w:val="005242CB"/>
    <w:rsid w:val="00524D42"/>
    <w:rsid w:val="00526DC4"/>
    <w:rsid w:val="005274E0"/>
    <w:rsid w:val="00527F7B"/>
    <w:rsid w:val="005300DF"/>
    <w:rsid w:val="00530F5A"/>
    <w:rsid w:val="005313E2"/>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A"/>
    <w:rsid w:val="00543C2D"/>
    <w:rsid w:val="00543DE7"/>
    <w:rsid w:val="0054479C"/>
    <w:rsid w:val="00544E43"/>
    <w:rsid w:val="00545EB3"/>
    <w:rsid w:val="00546E22"/>
    <w:rsid w:val="00547361"/>
    <w:rsid w:val="005476B2"/>
    <w:rsid w:val="00547737"/>
    <w:rsid w:val="00547A16"/>
    <w:rsid w:val="005502EA"/>
    <w:rsid w:val="00551154"/>
    <w:rsid w:val="005522CE"/>
    <w:rsid w:val="00552ACC"/>
    <w:rsid w:val="00553082"/>
    <w:rsid w:val="005532E3"/>
    <w:rsid w:val="00553578"/>
    <w:rsid w:val="00554C70"/>
    <w:rsid w:val="0055538E"/>
    <w:rsid w:val="0055560D"/>
    <w:rsid w:val="0055566D"/>
    <w:rsid w:val="005558DD"/>
    <w:rsid w:val="00555A41"/>
    <w:rsid w:val="005568BA"/>
    <w:rsid w:val="0055695F"/>
    <w:rsid w:val="00556D72"/>
    <w:rsid w:val="0055738D"/>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C4F"/>
    <w:rsid w:val="005670B3"/>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4B53"/>
    <w:rsid w:val="00577656"/>
    <w:rsid w:val="0057772B"/>
    <w:rsid w:val="00580176"/>
    <w:rsid w:val="005802AF"/>
    <w:rsid w:val="00580FDE"/>
    <w:rsid w:val="00581327"/>
    <w:rsid w:val="005817AB"/>
    <w:rsid w:val="00582960"/>
    <w:rsid w:val="00582C57"/>
    <w:rsid w:val="00584BAB"/>
    <w:rsid w:val="00584EFB"/>
    <w:rsid w:val="00585D2E"/>
    <w:rsid w:val="0058621D"/>
    <w:rsid w:val="005864DD"/>
    <w:rsid w:val="00586D72"/>
    <w:rsid w:val="00586E4F"/>
    <w:rsid w:val="00587330"/>
    <w:rsid w:val="00587984"/>
    <w:rsid w:val="00587A84"/>
    <w:rsid w:val="00590AF7"/>
    <w:rsid w:val="005916FB"/>
    <w:rsid w:val="00592360"/>
    <w:rsid w:val="0059237D"/>
    <w:rsid w:val="00593333"/>
    <w:rsid w:val="005960D3"/>
    <w:rsid w:val="0059673D"/>
    <w:rsid w:val="005973A7"/>
    <w:rsid w:val="00597B8E"/>
    <w:rsid w:val="005A0825"/>
    <w:rsid w:val="005A09A3"/>
    <w:rsid w:val="005A1C89"/>
    <w:rsid w:val="005A1FEE"/>
    <w:rsid w:val="005A273F"/>
    <w:rsid w:val="005A2A29"/>
    <w:rsid w:val="005A338C"/>
    <w:rsid w:val="005A3583"/>
    <w:rsid w:val="005A3CE5"/>
    <w:rsid w:val="005A4118"/>
    <w:rsid w:val="005A453F"/>
    <w:rsid w:val="005A493F"/>
    <w:rsid w:val="005A5C44"/>
    <w:rsid w:val="005A6A9E"/>
    <w:rsid w:val="005A752F"/>
    <w:rsid w:val="005B1E67"/>
    <w:rsid w:val="005B2365"/>
    <w:rsid w:val="005B296A"/>
    <w:rsid w:val="005B3184"/>
    <w:rsid w:val="005B36F5"/>
    <w:rsid w:val="005B38D5"/>
    <w:rsid w:val="005B3BB9"/>
    <w:rsid w:val="005B3F3B"/>
    <w:rsid w:val="005B5FC8"/>
    <w:rsid w:val="005B682A"/>
    <w:rsid w:val="005B6E2C"/>
    <w:rsid w:val="005B7761"/>
    <w:rsid w:val="005B7770"/>
    <w:rsid w:val="005C08BA"/>
    <w:rsid w:val="005C0DC0"/>
    <w:rsid w:val="005C194D"/>
    <w:rsid w:val="005C1C0E"/>
    <w:rsid w:val="005C21B5"/>
    <w:rsid w:val="005C3179"/>
    <w:rsid w:val="005C3A6F"/>
    <w:rsid w:val="005C464F"/>
    <w:rsid w:val="005C49F4"/>
    <w:rsid w:val="005C565F"/>
    <w:rsid w:val="005C5B71"/>
    <w:rsid w:val="005C639C"/>
    <w:rsid w:val="005C6480"/>
    <w:rsid w:val="005C7062"/>
    <w:rsid w:val="005C714B"/>
    <w:rsid w:val="005C795A"/>
    <w:rsid w:val="005D074D"/>
    <w:rsid w:val="005D1AC6"/>
    <w:rsid w:val="005D2CDE"/>
    <w:rsid w:val="005D2DDC"/>
    <w:rsid w:val="005D341C"/>
    <w:rsid w:val="005D3944"/>
    <w:rsid w:val="005D3A26"/>
    <w:rsid w:val="005D3C96"/>
    <w:rsid w:val="005D3DB2"/>
    <w:rsid w:val="005D413D"/>
    <w:rsid w:val="005D4C8F"/>
    <w:rsid w:val="005D4EDA"/>
    <w:rsid w:val="005D58F0"/>
    <w:rsid w:val="005D65FC"/>
    <w:rsid w:val="005D6747"/>
    <w:rsid w:val="005D6918"/>
    <w:rsid w:val="005D7834"/>
    <w:rsid w:val="005E08EE"/>
    <w:rsid w:val="005E1980"/>
    <w:rsid w:val="005E38C0"/>
    <w:rsid w:val="005E3A57"/>
    <w:rsid w:val="005E3BA2"/>
    <w:rsid w:val="005E40A8"/>
    <w:rsid w:val="005E5F15"/>
    <w:rsid w:val="005E6328"/>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796"/>
    <w:rsid w:val="00605C0C"/>
    <w:rsid w:val="00605C57"/>
    <w:rsid w:val="00605C73"/>
    <w:rsid w:val="0060626C"/>
    <w:rsid w:val="006065FF"/>
    <w:rsid w:val="00607309"/>
    <w:rsid w:val="006073EB"/>
    <w:rsid w:val="00607F3D"/>
    <w:rsid w:val="0061028C"/>
    <w:rsid w:val="00610C46"/>
    <w:rsid w:val="00610CBD"/>
    <w:rsid w:val="00611183"/>
    <w:rsid w:val="00611400"/>
    <w:rsid w:val="00612622"/>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61D"/>
    <w:rsid w:val="00625CC5"/>
    <w:rsid w:val="00625F4E"/>
    <w:rsid w:val="006279BE"/>
    <w:rsid w:val="006304BB"/>
    <w:rsid w:val="0063071F"/>
    <w:rsid w:val="00630C62"/>
    <w:rsid w:val="00631127"/>
    <w:rsid w:val="00631207"/>
    <w:rsid w:val="0063273E"/>
    <w:rsid w:val="00633242"/>
    <w:rsid w:val="00633FA0"/>
    <w:rsid w:val="00634279"/>
    <w:rsid w:val="00634534"/>
    <w:rsid w:val="00634EF5"/>
    <w:rsid w:val="00636329"/>
    <w:rsid w:val="00636401"/>
    <w:rsid w:val="00636905"/>
    <w:rsid w:val="00636A93"/>
    <w:rsid w:val="0063772A"/>
    <w:rsid w:val="00637A3B"/>
    <w:rsid w:val="006418C8"/>
    <w:rsid w:val="006427D9"/>
    <w:rsid w:val="00642BAE"/>
    <w:rsid w:val="00642CAD"/>
    <w:rsid w:val="006430B5"/>
    <w:rsid w:val="00643498"/>
    <w:rsid w:val="00643D25"/>
    <w:rsid w:val="006448DB"/>
    <w:rsid w:val="00644D3E"/>
    <w:rsid w:val="00645AB9"/>
    <w:rsid w:val="00645ADD"/>
    <w:rsid w:val="00645E2A"/>
    <w:rsid w:val="006460CB"/>
    <w:rsid w:val="00646267"/>
    <w:rsid w:val="00646D5C"/>
    <w:rsid w:val="00646DD7"/>
    <w:rsid w:val="006473BA"/>
    <w:rsid w:val="006475F4"/>
    <w:rsid w:val="00647D90"/>
    <w:rsid w:val="006502D1"/>
    <w:rsid w:val="006504FE"/>
    <w:rsid w:val="006509E7"/>
    <w:rsid w:val="0065125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BC8"/>
    <w:rsid w:val="0066033E"/>
    <w:rsid w:val="0066116D"/>
    <w:rsid w:val="00661801"/>
    <w:rsid w:val="00663F47"/>
    <w:rsid w:val="006648FA"/>
    <w:rsid w:val="00664AC4"/>
    <w:rsid w:val="00664FB0"/>
    <w:rsid w:val="0066505B"/>
    <w:rsid w:val="00665ACE"/>
    <w:rsid w:val="00665E23"/>
    <w:rsid w:val="0066701C"/>
    <w:rsid w:val="006671D4"/>
    <w:rsid w:val="0066750D"/>
    <w:rsid w:val="00667F2F"/>
    <w:rsid w:val="006707B7"/>
    <w:rsid w:val="00671338"/>
    <w:rsid w:val="006726F9"/>
    <w:rsid w:val="00672CE0"/>
    <w:rsid w:val="00672F8D"/>
    <w:rsid w:val="006730DE"/>
    <w:rsid w:val="006730F3"/>
    <w:rsid w:val="00673B33"/>
    <w:rsid w:val="006747AB"/>
    <w:rsid w:val="00675DCA"/>
    <w:rsid w:val="006761E5"/>
    <w:rsid w:val="00676465"/>
    <w:rsid w:val="006775C4"/>
    <w:rsid w:val="0068056E"/>
    <w:rsid w:val="00681AC1"/>
    <w:rsid w:val="00681EE7"/>
    <w:rsid w:val="00682165"/>
    <w:rsid w:val="00682174"/>
    <w:rsid w:val="00683178"/>
    <w:rsid w:val="0068325D"/>
    <w:rsid w:val="00684F50"/>
    <w:rsid w:val="00685785"/>
    <w:rsid w:val="00686F6A"/>
    <w:rsid w:val="00687828"/>
    <w:rsid w:val="00687BEB"/>
    <w:rsid w:val="006900F0"/>
    <w:rsid w:val="00691515"/>
    <w:rsid w:val="00692778"/>
    <w:rsid w:val="00692B2A"/>
    <w:rsid w:val="00693025"/>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0F2"/>
    <w:rsid w:val="006A28FD"/>
    <w:rsid w:val="006A326C"/>
    <w:rsid w:val="006A37C4"/>
    <w:rsid w:val="006A52BF"/>
    <w:rsid w:val="006A5821"/>
    <w:rsid w:val="006A5A6C"/>
    <w:rsid w:val="006A61E5"/>
    <w:rsid w:val="006A654C"/>
    <w:rsid w:val="006A6B9A"/>
    <w:rsid w:val="006A7061"/>
    <w:rsid w:val="006B002F"/>
    <w:rsid w:val="006B0A9C"/>
    <w:rsid w:val="006B0B08"/>
    <w:rsid w:val="006B10A8"/>
    <w:rsid w:val="006B10B6"/>
    <w:rsid w:val="006B1778"/>
    <w:rsid w:val="006B1B86"/>
    <w:rsid w:val="006B208B"/>
    <w:rsid w:val="006B3C7A"/>
    <w:rsid w:val="006B4453"/>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9EB"/>
    <w:rsid w:val="006C6F3C"/>
    <w:rsid w:val="006C6FB7"/>
    <w:rsid w:val="006D007C"/>
    <w:rsid w:val="006D04BD"/>
    <w:rsid w:val="006D06F5"/>
    <w:rsid w:val="006D0985"/>
    <w:rsid w:val="006D120B"/>
    <w:rsid w:val="006D3623"/>
    <w:rsid w:val="006D3C5F"/>
    <w:rsid w:val="006D3FF8"/>
    <w:rsid w:val="006D40E2"/>
    <w:rsid w:val="006D428F"/>
    <w:rsid w:val="006D54E1"/>
    <w:rsid w:val="006D5A11"/>
    <w:rsid w:val="006D662C"/>
    <w:rsid w:val="006D668F"/>
    <w:rsid w:val="006E0406"/>
    <w:rsid w:val="006E09D6"/>
    <w:rsid w:val="006E1695"/>
    <w:rsid w:val="006E197B"/>
    <w:rsid w:val="006E1AC8"/>
    <w:rsid w:val="006E22C9"/>
    <w:rsid w:val="006E26C4"/>
    <w:rsid w:val="006E2B27"/>
    <w:rsid w:val="006E391A"/>
    <w:rsid w:val="006E58AF"/>
    <w:rsid w:val="006E698C"/>
    <w:rsid w:val="006E6A36"/>
    <w:rsid w:val="006E7F21"/>
    <w:rsid w:val="006F0329"/>
    <w:rsid w:val="006F0771"/>
    <w:rsid w:val="006F0913"/>
    <w:rsid w:val="006F1D98"/>
    <w:rsid w:val="006F2412"/>
    <w:rsid w:val="006F3230"/>
    <w:rsid w:val="006F3FE0"/>
    <w:rsid w:val="006F462B"/>
    <w:rsid w:val="006F481A"/>
    <w:rsid w:val="006F5392"/>
    <w:rsid w:val="006F5864"/>
    <w:rsid w:val="006F6131"/>
    <w:rsid w:val="006F646C"/>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144"/>
    <w:rsid w:val="00707245"/>
    <w:rsid w:val="00707E4A"/>
    <w:rsid w:val="00710B09"/>
    <w:rsid w:val="00711EB9"/>
    <w:rsid w:val="0071287D"/>
    <w:rsid w:val="00712D50"/>
    <w:rsid w:val="00712EF4"/>
    <w:rsid w:val="00713419"/>
    <w:rsid w:val="007135A0"/>
    <w:rsid w:val="00713957"/>
    <w:rsid w:val="00714402"/>
    <w:rsid w:val="00714488"/>
    <w:rsid w:val="00715319"/>
    <w:rsid w:val="00715EBB"/>
    <w:rsid w:val="00716736"/>
    <w:rsid w:val="00716DD4"/>
    <w:rsid w:val="00717898"/>
    <w:rsid w:val="0072190A"/>
    <w:rsid w:val="0072215B"/>
    <w:rsid w:val="0072237C"/>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6B9A"/>
    <w:rsid w:val="00756EDF"/>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745"/>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4E"/>
    <w:rsid w:val="007806D4"/>
    <w:rsid w:val="00781516"/>
    <w:rsid w:val="007816C8"/>
    <w:rsid w:val="00781E84"/>
    <w:rsid w:val="00781EFF"/>
    <w:rsid w:val="00782019"/>
    <w:rsid w:val="007841D1"/>
    <w:rsid w:val="00784C57"/>
    <w:rsid w:val="007852EB"/>
    <w:rsid w:val="00785E98"/>
    <w:rsid w:val="00786A0E"/>
    <w:rsid w:val="00787328"/>
    <w:rsid w:val="00787FF8"/>
    <w:rsid w:val="007904C9"/>
    <w:rsid w:val="00790CF4"/>
    <w:rsid w:val="00790DA7"/>
    <w:rsid w:val="0079143D"/>
    <w:rsid w:val="00791F5C"/>
    <w:rsid w:val="007927EC"/>
    <w:rsid w:val="00792E46"/>
    <w:rsid w:val="00792E5F"/>
    <w:rsid w:val="00793C07"/>
    <w:rsid w:val="007949E2"/>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A7796"/>
    <w:rsid w:val="007B08F4"/>
    <w:rsid w:val="007B0A40"/>
    <w:rsid w:val="007B14D2"/>
    <w:rsid w:val="007B34BC"/>
    <w:rsid w:val="007B431E"/>
    <w:rsid w:val="007B452B"/>
    <w:rsid w:val="007B4EEE"/>
    <w:rsid w:val="007B4F9B"/>
    <w:rsid w:val="007B54E3"/>
    <w:rsid w:val="007B5EBB"/>
    <w:rsid w:val="007B65D2"/>
    <w:rsid w:val="007B6AD5"/>
    <w:rsid w:val="007B7BD6"/>
    <w:rsid w:val="007C04A2"/>
    <w:rsid w:val="007C1271"/>
    <w:rsid w:val="007C2B31"/>
    <w:rsid w:val="007C313D"/>
    <w:rsid w:val="007C350E"/>
    <w:rsid w:val="007C36B7"/>
    <w:rsid w:val="007C3B2E"/>
    <w:rsid w:val="007C405D"/>
    <w:rsid w:val="007C4D7C"/>
    <w:rsid w:val="007C5545"/>
    <w:rsid w:val="007C587A"/>
    <w:rsid w:val="007C58BF"/>
    <w:rsid w:val="007C6C7A"/>
    <w:rsid w:val="007C79F5"/>
    <w:rsid w:val="007C7A6B"/>
    <w:rsid w:val="007D0A0F"/>
    <w:rsid w:val="007D131D"/>
    <w:rsid w:val="007D1719"/>
    <w:rsid w:val="007D2CD0"/>
    <w:rsid w:val="007D303D"/>
    <w:rsid w:val="007D3939"/>
    <w:rsid w:val="007D3BCC"/>
    <w:rsid w:val="007D3CE0"/>
    <w:rsid w:val="007D404D"/>
    <w:rsid w:val="007D45CB"/>
    <w:rsid w:val="007D4645"/>
    <w:rsid w:val="007D5692"/>
    <w:rsid w:val="007D5976"/>
    <w:rsid w:val="007D6461"/>
    <w:rsid w:val="007D69CB"/>
    <w:rsid w:val="007E0D17"/>
    <w:rsid w:val="007E1B1F"/>
    <w:rsid w:val="007E3210"/>
    <w:rsid w:val="007E32FC"/>
    <w:rsid w:val="007E4266"/>
    <w:rsid w:val="007E4EA5"/>
    <w:rsid w:val="007E5A5C"/>
    <w:rsid w:val="007E5AFE"/>
    <w:rsid w:val="007E7273"/>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6C65"/>
    <w:rsid w:val="007F7CB7"/>
    <w:rsid w:val="007F7F91"/>
    <w:rsid w:val="00801A10"/>
    <w:rsid w:val="00801F35"/>
    <w:rsid w:val="00803391"/>
    <w:rsid w:val="00803D63"/>
    <w:rsid w:val="00804E27"/>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5DAA"/>
    <w:rsid w:val="008161D5"/>
    <w:rsid w:val="00817892"/>
    <w:rsid w:val="00817A06"/>
    <w:rsid w:val="0082001A"/>
    <w:rsid w:val="008205D0"/>
    <w:rsid w:val="0082070E"/>
    <w:rsid w:val="00820D99"/>
    <w:rsid w:val="00820E06"/>
    <w:rsid w:val="008211F5"/>
    <w:rsid w:val="008212FB"/>
    <w:rsid w:val="00823863"/>
    <w:rsid w:val="008240AB"/>
    <w:rsid w:val="008241FC"/>
    <w:rsid w:val="00824B51"/>
    <w:rsid w:val="00824FA5"/>
    <w:rsid w:val="0082561D"/>
    <w:rsid w:val="00825DF2"/>
    <w:rsid w:val="00826459"/>
    <w:rsid w:val="008264A3"/>
    <w:rsid w:val="00826F27"/>
    <w:rsid w:val="008270BC"/>
    <w:rsid w:val="00827B23"/>
    <w:rsid w:val="008303A9"/>
    <w:rsid w:val="008309C8"/>
    <w:rsid w:val="008309F3"/>
    <w:rsid w:val="00830E08"/>
    <w:rsid w:val="00831037"/>
    <w:rsid w:val="008312B3"/>
    <w:rsid w:val="0083287B"/>
    <w:rsid w:val="00832A83"/>
    <w:rsid w:val="00832D2B"/>
    <w:rsid w:val="00833114"/>
    <w:rsid w:val="008357D2"/>
    <w:rsid w:val="00836353"/>
    <w:rsid w:val="008370CF"/>
    <w:rsid w:val="00837CEF"/>
    <w:rsid w:val="00840700"/>
    <w:rsid w:val="00840C89"/>
    <w:rsid w:val="0084114B"/>
    <w:rsid w:val="00842756"/>
    <w:rsid w:val="008430AD"/>
    <w:rsid w:val="008433AE"/>
    <w:rsid w:val="0084355F"/>
    <w:rsid w:val="00843A1D"/>
    <w:rsid w:val="00843D17"/>
    <w:rsid w:val="00845E1F"/>
    <w:rsid w:val="0084703C"/>
    <w:rsid w:val="008473A8"/>
    <w:rsid w:val="008473B9"/>
    <w:rsid w:val="00847424"/>
    <w:rsid w:val="00847B25"/>
    <w:rsid w:val="00850259"/>
    <w:rsid w:val="008504C8"/>
    <w:rsid w:val="00851000"/>
    <w:rsid w:val="00851789"/>
    <w:rsid w:val="00853C69"/>
    <w:rsid w:val="00854886"/>
    <w:rsid w:val="00855029"/>
    <w:rsid w:val="0085507C"/>
    <w:rsid w:val="0085563E"/>
    <w:rsid w:val="008575A2"/>
    <w:rsid w:val="008601DA"/>
    <w:rsid w:val="00860DF1"/>
    <w:rsid w:val="00861653"/>
    <w:rsid w:val="00861978"/>
    <w:rsid w:val="008625C0"/>
    <w:rsid w:val="00863418"/>
    <w:rsid w:val="008634C5"/>
    <w:rsid w:val="00863FB1"/>
    <w:rsid w:val="00864019"/>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6C7"/>
    <w:rsid w:val="008757CB"/>
    <w:rsid w:val="0087759D"/>
    <w:rsid w:val="00877BBE"/>
    <w:rsid w:val="00877D5E"/>
    <w:rsid w:val="00877EAF"/>
    <w:rsid w:val="00877EE0"/>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96A"/>
    <w:rsid w:val="00885A50"/>
    <w:rsid w:val="008862B4"/>
    <w:rsid w:val="008866BD"/>
    <w:rsid w:val="00887311"/>
    <w:rsid w:val="00887B04"/>
    <w:rsid w:val="00887E85"/>
    <w:rsid w:val="00890833"/>
    <w:rsid w:val="00890BC5"/>
    <w:rsid w:val="00890CCF"/>
    <w:rsid w:val="00890E9C"/>
    <w:rsid w:val="00891864"/>
    <w:rsid w:val="0089216D"/>
    <w:rsid w:val="008921BC"/>
    <w:rsid w:val="008927FE"/>
    <w:rsid w:val="00892939"/>
    <w:rsid w:val="00893B24"/>
    <w:rsid w:val="00894002"/>
    <w:rsid w:val="008940CD"/>
    <w:rsid w:val="008946EA"/>
    <w:rsid w:val="00894A6C"/>
    <w:rsid w:val="00894D4A"/>
    <w:rsid w:val="0089545F"/>
    <w:rsid w:val="0089557F"/>
    <w:rsid w:val="008959BA"/>
    <w:rsid w:val="00896821"/>
    <w:rsid w:val="00896F48"/>
    <w:rsid w:val="0089771D"/>
    <w:rsid w:val="008A0BA3"/>
    <w:rsid w:val="008A12C7"/>
    <w:rsid w:val="008A16BE"/>
    <w:rsid w:val="008A23DD"/>
    <w:rsid w:val="008A249E"/>
    <w:rsid w:val="008A4EE6"/>
    <w:rsid w:val="008A6544"/>
    <w:rsid w:val="008A65C4"/>
    <w:rsid w:val="008A7EC3"/>
    <w:rsid w:val="008A7F72"/>
    <w:rsid w:val="008B0AD8"/>
    <w:rsid w:val="008B1D4F"/>
    <w:rsid w:val="008B1F69"/>
    <w:rsid w:val="008B2361"/>
    <w:rsid w:val="008B299F"/>
    <w:rsid w:val="008B2A33"/>
    <w:rsid w:val="008B3030"/>
    <w:rsid w:val="008B32AC"/>
    <w:rsid w:val="008B33CF"/>
    <w:rsid w:val="008B3977"/>
    <w:rsid w:val="008B3E54"/>
    <w:rsid w:val="008B43C8"/>
    <w:rsid w:val="008B458E"/>
    <w:rsid w:val="008B4EBC"/>
    <w:rsid w:val="008B5073"/>
    <w:rsid w:val="008B5200"/>
    <w:rsid w:val="008B5DFE"/>
    <w:rsid w:val="008B604B"/>
    <w:rsid w:val="008B68E8"/>
    <w:rsid w:val="008B6D5F"/>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504"/>
    <w:rsid w:val="008C65C9"/>
    <w:rsid w:val="008C7C52"/>
    <w:rsid w:val="008D1236"/>
    <w:rsid w:val="008D1260"/>
    <w:rsid w:val="008D1EDE"/>
    <w:rsid w:val="008D20BC"/>
    <w:rsid w:val="008D3131"/>
    <w:rsid w:val="008D32AD"/>
    <w:rsid w:val="008D3620"/>
    <w:rsid w:val="008D458F"/>
    <w:rsid w:val="008D4A9D"/>
    <w:rsid w:val="008D52D9"/>
    <w:rsid w:val="008D6772"/>
    <w:rsid w:val="008D7AC6"/>
    <w:rsid w:val="008D7E8A"/>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6120"/>
    <w:rsid w:val="008F743B"/>
    <w:rsid w:val="009011B4"/>
    <w:rsid w:val="0090168E"/>
    <w:rsid w:val="00901AE0"/>
    <w:rsid w:val="009020E0"/>
    <w:rsid w:val="00902FFF"/>
    <w:rsid w:val="009031FB"/>
    <w:rsid w:val="00903765"/>
    <w:rsid w:val="00903E8E"/>
    <w:rsid w:val="00903EBE"/>
    <w:rsid w:val="00904997"/>
    <w:rsid w:val="00904F32"/>
    <w:rsid w:val="00905D8A"/>
    <w:rsid w:val="00906235"/>
    <w:rsid w:val="0090696C"/>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4C4B"/>
    <w:rsid w:val="009250C3"/>
    <w:rsid w:val="009250CB"/>
    <w:rsid w:val="00926AC7"/>
    <w:rsid w:val="00926FCD"/>
    <w:rsid w:val="00927571"/>
    <w:rsid w:val="00927607"/>
    <w:rsid w:val="00931D14"/>
    <w:rsid w:val="00931E4D"/>
    <w:rsid w:val="00931E61"/>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BBC"/>
    <w:rsid w:val="00952E94"/>
    <w:rsid w:val="00953386"/>
    <w:rsid w:val="00954F7D"/>
    <w:rsid w:val="00955D30"/>
    <w:rsid w:val="00956727"/>
    <w:rsid w:val="00957E51"/>
    <w:rsid w:val="009608E8"/>
    <w:rsid w:val="00960E04"/>
    <w:rsid w:val="0096112B"/>
    <w:rsid w:val="009629EE"/>
    <w:rsid w:val="0096309B"/>
    <w:rsid w:val="00963995"/>
    <w:rsid w:val="009642BF"/>
    <w:rsid w:val="00964A87"/>
    <w:rsid w:val="00964CE3"/>
    <w:rsid w:val="00965204"/>
    <w:rsid w:val="00965931"/>
    <w:rsid w:val="00965DB7"/>
    <w:rsid w:val="009663A9"/>
    <w:rsid w:val="00966C28"/>
    <w:rsid w:val="009700BB"/>
    <w:rsid w:val="009706C3"/>
    <w:rsid w:val="00971321"/>
    <w:rsid w:val="00972B61"/>
    <w:rsid w:val="009730F2"/>
    <w:rsid w:val="00974250"/>
    <w:rsid w:val="00974AAF"/>
    <w:rsid w:val="00974DD0"/>
    <w:rsid w:val="00974E17"/>
    <w:rsid w:val="00974F50"/>
    <w:rsid w:val="009756EC"/>
    <w:rsid w:val="009757EE"/>
    <w:rsid w:val="0097584C"/>
    <w:rsid w:val="00976365"/>
    <w:rsid w:val="00976851"/>
    <w:rsid w:val="00976FCC"/>
    <w:rsid w:val="0097768E"/>
    <w:rsid w:val="00977BC3"/>
    <w:rsid w:val="009818A2"/>
    <w:rsid w:val="009829E2"/>
    <w:rsid w:val="00983525"/>
    <w:rsid w:val="009844CE"/>
    <w:rsid w:val="00984590"/>
    <w:rsid w:val="00984E61"/>
    <w:rsid w:val="00984F92"/>
    <w:rsid w:val="00984FB7"/>
    <w:rsid w:val="009855CB"/>
    <w:rsid w:val="00985932"/>
    <w:rsid w:val="00985F27"/>
    <w:rsid w:val="009868FC"/>
    <w:rsid w:val="00986D6A"/>
    <w:rsid w:val="00990013"/>
    <w:rsid w:val="00990D44"/>
    <w:rsid w:val="00991E94"/>
    <w:rsid w:val="00991FC8"/>
    <w:rsid w:val="00992712"/>
    <w:rsid w:val="00993167"/>
    <w:rsid w:val="00993E7E"/>
    <w:rsid w:val="0099690A"/>
    <w:rsid w:val="00997020"/>
    <w:rsid w:val="00997136"/>
    <w:rsid w:val="009971A7"/>
    <w:rsid w:val="00997DB0"/>
    <w:rsid w:val="009A103E"/>
    <w:rsid w:val="009A28F4"/>
    <w:rsid w:val="009A33BE"/>
    <w:rsid w:val="009A3F67"/>
    <w:rsid w:val="009A5A82"/>
    <w:rsid w:val="009A6B33"/>
    <w:rsid w:val="009B069C"/>
    <w:rsid w:val="009B0C38"/>
    <w:rsid w:val="009B1120"/>
    <w:rsid w:val="009B127F"/>
    <w:rsid w:val="009B15EE"/>
    <w:rsid w:val="009B19C2"/>
    <w:rsid w:val="009B1EAF"/>
    <w:rsid w:val="009B229F"/>
    <w:rsid w:val="009B2A75"/>
    <w:rsid w:val="009B2AE4"/>
    <w:rsid w:val="009B30D4"/>
    <w:rsid w:val="009B315C"/>
    <w:rsid w:val="009B38A3"/>
    <w:rsid w:val="009B38C8"/>
    <w:rsid w:val="009B4212"/>
    <w:rsid w:val="009B4E0E"/>
    <w:rsid w:val="009B5202"/>
    <w:rsid w:val="009B537A"/>
    <w:rsid w:val="009B5576"/>
    <w:rsid w:val="009B6107"/>
    <w:rsid w:val="009B622A"/>
    <w:rsid w:val="009B6D2C"/>
    <w:rsid w:val="009B7AFA"/>
    <w:rsid w:val="009C0461"/>
    <w:rsid w:val="009C16E5"/>
    <w:rsid w:val="009C20CB"/>
    <w:rsid w:val="009C24D1"/>
    <w:rsid w:val="009C3841"/>
    <w:rsid w:val="009C4EC5"/>
    <w:rsid w:val="009C539F"/>
    <w:rsid w:val="009C607A"/>
    <w:rsid w:val="009C6929"/>
    <w:rsid w:val="009C6A52"/>
    <w:rsid w:val="009C6D9E"/>
    <w:rsid w:val="009C6EDF"/>
    <w:rsid w:val="009C72C2"/>
    <w:rsid w:val="009D0305"/>
    <w:rsid w:val="009D183B"/>
    <w:rsid w:val="009D20C4"/>
    <w:rsid w:val="009D21FA"/>
    <w:rsid w:val="009D229D"/>
    <w:rsid w:val="009D2378"/>
    <w:rsid w:val="009D24E1"/>
    <w:rsid w:val="009D267D"/>
    <w:rsid w:val="009D30B3"/>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816"/>
    <w:rsid w:val="009E2B95"/>
    <w:rsid w:val="009E2F5D"/>
    <w:rsid w:val="009E34FA"/>
    <w:rsid w:val="009E3943"/>
    <w:rsid w:val="009E3D69"/>
    <w:rsid w:val="009E3DAE"/>
    <w:rsid w:val="009E3DB9"/>
    <w:rsid w:val="009E4B0C"/>
    <w:rsid w:val="009E4B72"/>
    <w:rsid w:val="009E646B"/>
    <w:rsid w:val="009E7B07"/>
    <w:rsid w:val="009F050C"/>
    <w:rsid w:val="009F0836"/>
    <w:rsid w:val="009F1587"/>
    <w:rsid w:val="009F23BB"/>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9F7692"/>
    <w:rsid w:val="00A00067"/>
    <w:rsid w:val="00A00501"/>
    <w:rsid w:val="00A009AB"/>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55EA"/>
    <w:rsid w:val="00A164A6"/>
    <w:rsid w:val="00A165FE"/>
    <w:rsid w:val="00A16EFC"/>
    <w:rsid w:val="00A17A7F"/>
    <w:rsid w:val="00A20FD0"/>
    <w:rsid w:val="00A21357"/>
    <w:rsid w:val="00A215C1"/>
    <w:rsid w:val="00A21B13"/>
    <w:rsid w:val="00A22381"/>
    <w:rsid w:val="00A23061"/>
    <w:rsid w:val="00A237D6"/>
    <w:rsid w:val="00A23D23"/>
    <w:rsid w:val="00A243B5"/>
    <w:rsid w:val="00A24A17"/>
    <w:rsid w:val="00A24B73"/>
    <w:rsid w:val="00A25274"/>
    <w:rsid w:val="00A257A4"/>
    <w:rsid w:val="00A258BB"/>
    <w:rsid w:val="00A25D7A"/>
    <w:rsid w:val="00A27138"/>
    <w:rsid w:val="00A271B6"/>
    <w:rsid w:val="00A30D30"/>
    <w:rsid w:val="00A31158"/>
    <w:rsid w:val="00A32053"/>
    <w:rsid w:val="00A3215A"/>
    <w:rsid w:val="00A32881"/>
    <w:rsid w:val="00A32B50"/>
    <w:rsid w:val="00A3359F"/>
    <w:rsid w:val="00A33F3B"/>
    <w:rsid w:val="00A34AF4"/>
    <w:rsid w:val="00A352E3"/>
    <w:rsid w:val="00A35446"/>
    <w:rsid w:val="00A3583F"/>
    <w:rsid w:val="00A36936"/>
    <w:rsid w:val="00A37825"/>
    <w:rsid w:val="00A37895"/>
    <w:rsid w:val="00A37B04"/>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03C0"/>
    <w:rsid w:val="00A50F4D"/>
    <w:rsid w:val="00A51781"/>
    <w:rsid w:val="00A5203E"/>
    <w:rsid w:val="00A52320"/>
    <w:rsid w:val="00A52762"/>
    <w:rsid w:val="00A52DC6"/>
    <w:rsid w:val="00A537AD"/>
    <w:rsid w:val="00A54A2D"/>
    <w:rsid w:val="00A54AAC"/>
    <w:rsid w:val="00A55915"/>
    <w:rsid w:val="00A55A68"/>
    <w:rsid w:val="00A56094"/>
    <w:rsid w:val="00A5698E"/>
    <w:rsid w:val="00A56B70"/>
    <w:rsid w:val="00A575B4"/>
    <w:rsid w:val="00A608CD"/>
    <w:rsid w:val="00A6222C"/>
    <w:rsid w:val="00A62815"/>
    <w:rsid w:val="00A62B80"/>
    <w:rsid w:val="00A631DF"/>
    <w:rsid w:val="00A63932"/>
    <w:rsid w:val="00A64280"/>
    <w:rsid w:val="00A648A8"/>
    <w:rsid w:val="00A64C7D"/>
    <w:rsid w:val="00A64E0F"/>
    <w:rsid w:val="00A65478"/>
    <w:rsid w:val="00A654A2"/>
    <w:rsid w:val="00A654DF"/>
    <w:rsid w:val="00A655E9"/>
    <w:rsid w:val="00A66CB2"/>
    <w:rsid w:val="00A67E0E"/>
    <w:rsid w:val="00A703F5"/>
    <w:rsid w:val="00A71119"/>
    <w:rsid w:val="00A72E3D"/>
    <w:rsid w:val="00A72EE1"/>
    <w:rsid w:val="00A73B00"/>
    <w:rsid w:val="00A7458E"/>
    <w:rsid w:val="00A746E4"/>
    <w:rsid w:val="00A761F4"/>
    <w:rsid w:val="00A77448"/>
    <w:rsid w:val="00A77B65"/>
    <w:rsid w:val="00A77EC2"/>
    <w:rsid w:val="00A8007D"/>
    <w:rsid w:val="00A80761"/>
    <w:rsid w:val="00A80DC8"/>
    <w:rsid w:val="00A812F5"/>
    <w:rsid w:val="00A814C5"/>
    <w:rsid w:val="00A8153E"/>
    <w:rsid w:val="00A819B9"/>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27A"/>
    <w:rsid w:val="00A95480"/>
    <w:rsid w:val="00A95DD5"/>
    <w:rsid w:val="00A96022"/>
    <w:rsid w:val="00A966F4"/>
    <w:rsid w:val="00A96770"/>
    <w:rsid w:val="00A97932"/>
    <w:rsid w:val="00AA0197"/>
    <w:rsid w:val="00AA029D"/>
    <w:rsid w:val="00AA11A2"/>
    <w:rsid w:val="00AA20E4"/>
    <w:rsid w:val="00AA221F"/>
    <w:rsid w:val="00AA2C0B"/>
    <w:rsid w:val="00AA2CA6"/>
    <w:rsid w:val="00AA2DDA"/>
    <w:rsid w:val="00AA3786"/>
    <w:rsid w:val="00AA38B9"/>
    <w:rsid w:val="00AA438D"/>
    <w:rsid w:val="00AA4B2E"/>
    <w:rsid w:val="00AA4D7F"/>
    <w:rsid w:val="00AA55E0"/>
    <w:rsid w:val="00AA5BC8"/>
    <w:rsid w:val="00AA61B7"/>
    <w:rsid w:val="00AA689B"/>
    <w:rsid w:val="00AA6A85"/>
    <w:rsid w:val="00AA7023"/>
    <w:rsid w:val="00AB00F1"/>
    <w:rsid w:val="00AB03D2"/>
    <w:rsid w:val="00AB0CE7"/>
    <w:rsid w:val="00AB11B8"/>
    <w:rsid w:val="00AB18D3"/>
    <w:rsid w:val="00AB203E"/>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0ED"/>
    <w:rsid w:val="00AD5A42"/>
    <w:rsid w:val="00AD7073"/>
    <w:rsid w:val="00AD77FD"/>
    <w:rsid w:val="00AD79E2"/>
    <w:rsid w:val="00AD7FFB"/>
    <w:rsid w:val="00AE1AAB"/>
    <w:rsid w:val="00AE1C5C"/>
    <w:rsid w:val="00AE271F"/>
    <w:rsid w:val="00AE3DF5"/>
    <w:rsid w:val="00AE4CFF"/>
    <w:rsid w:val="00AE4E46"/>
    <w:rsid w:val="00AE50E1"/>
    <w:rsid w:val="00AE52B0"/>
    <w:rsid w:val="00AE54F8"/>
    <w:rsid w:val="00AE5C7F"/>
    <w:rsid w:val="00AE6BA2"/>
    <w:rsid w:val="00AE730A"/>
    <w:rsid w:val="00AE78C9"/>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45D"/>
    <w:rsid w:val="00B0093A"/>
    <w:rsid w:val="00B00AAC"/>
    <w:rsid w:val="00B00C9E"/>
    <w:rsid w:val="00B020E7"/>
    <w:rsid w:val="00B02152"/>
    <w:rsid w:val="00B0229E"/>
    <w:rsid w:val="00B02BB1"/>
    <w:rsid w:val="00B02FB6"/>
    <w:rsid w:val="00B03ACC"/>
    <w:rsid w:val="00B04123"/>
    <w:rsid w:val="00B04216"/>
    <w:rsid w:val="00B04848"/>
    <w:rsid w:val="00B049EC"/>
    <w:rsid w:val="00B04CE7"/>
    <w:rsid w:val="00B04DD6"/>
    <w:rsid w:val="00B050D6"/>
    <w:rsid w:val="00B054A8"/>
    <w:rsid w:val="00B0696E"/>
    <w:rsid w:val="00B0768C"/>
    <w:rsid w:val="00B10264"/>
    <w:rsid w:val="00B105B7"/>
    <w:rsid w:val="00B1076E"/>
    <w:rsid w:val="00B1212B"/>
    <w:rsid w:val="00B125A0"/>
    <w:rsid w:val="00B13177"/>
    <w:rsid w:val="00B13E8D"/>
    <w:rsid w:val="00B14049"/>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E59"/>
    <w:rsid w:val="00B33EBC"/>
    <w:rsid w:val="00B33FC4"/>
    <w:rsid w:val="00B34E8B"/>
    <w:rsid w:val="00B36BE7"/>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46D16"/>
    <w:rsid w:val="00B5012A"/>
    <w:rsid w:val="00B50446"/>
    <w:rsid w:val="00B51B10"/>
    <w:rsid w:val="00B523E5"/>
    <w:rsid w:val="00B528A3"/>
    <w:rsid w:val="00B52E31"/>
    <w:rsid w:val="00B5349D"/>
    <w:rsid w:val="00B534E9"/>
    <w:rsid w:val="00B54BDD"/>
    <w:rsid w:val="00B5501D"/>
    <w:rsid w:val="00B5579B"/>
    <w:rsid w:val="00B558B6"/>
    <w:rsid w:val="00B55AEC"/>
    <w:rsid w:val="00B55C20"/>
    <w:rsid w:val="00B56166"/>
    <w:rsid w:val="00B565A9"/>
    <w:rsid w:val="00B5681F"/>
    <w:rsid w:val="00B56D37"/>
    <w:rsid w:val="00B56F11"/>
    <w:rsid w:val="00B60E54"/>
    <w:rsid w:val="00B6152A"/>
    <w:rsid w:val="00B617D0"/>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41E"/>
    <w:rsid w:val="00B72FDD"/>
    <w:rsid w:val="00B735DA"/>
    <w:rsid w:val="00B73AD3"/>
    <w:rsid w:val="00B759C6"/>
    <w:rsid w:val="00B765B3"/>
    <w:rsid w:val="00B766B9"/>
    <w:rsid w:val="00B76E0C"/>
    <w:rsid w:val="00B7789B"/>
    <w:rsid w:val="00B77DF2"/>
    <w:rsid w:val="00B77FE4"/>
    <w:rsid w:val="00B8020F"/>
    <w:rsid w:val="00B8071F"/>
    <w:rsid w:val="00B814A1"/>
    <w:rsid w:val="00B82205"/>
    <w:rsid w:val="00B82231"/>
    <w:rsid w:val="00B8238D"/>
    <w:rsid w:val="00B82642"/>
    <w:rsid w:val="00B832CE"/>
    <w:rsid w:val="00B83A0B"/>
    <w:rsid w:val="00B840D2"/>
    <w:rsid w:val="00B84710"/>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2FF3"/>
    <w:rsid w:val="00B93021"/>
    <w:rsid w:val="00B93BE3"/>
    <w:rsid w:val="00B95FE2"/>
    <w:rsid w:val="00B962EE"/>
    <w:rsid w:val="00B96AAE"/>
    <w:rsid w:val="00B97246"/>
    <w:rsid w:val="00B9725F"/>
    <w:rsid w:val="00B972B2"/>
    <w:rsid w:val="00B97390"/>
    <w:rsid w:val="00BA03EE"/>
    <w:rsid w:val="00BA058C"/>
    <w:rsid w:val="00BA1836"/>
    <w:rsid w:val="00BA18D4"/>
    <w:rsid w:val="00BA224E"/>
    <w:rsid w:val="00BA258A"/>
    <w:rsid w:val="00BA2A3D"/>
    <w:rsid w:val="00BA31EF"/>
    <w:rsid w:val="00BA3973"/>
    <w:rsid w:val="00BA42E0"/>
    <w:rsid w:val="00BA509A"/>
    <w:rsid w:val="00BA5246"/>
    <w:rsid w:val="00BA59AD"/>
    <w:rsid w:val="00BA63BB"/>
    <w:rsid w:val="00BA65C8"/>
    <w:rsid w:val="00BA6A89"/>
    <w:rsid w:val="00BA6B25"/>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C76E0"/>
    <w:rsid w:val="00BD0C00"/>
    <w:rsid w:val="00BD0DA0"/>
    <w:rsid w:val="00BD3693"/>
    <w:rsid w:val="00BD438C"/>
    <w:rsid w:val="00BD492B"/>
    <w:rsid w:val="00BD4F9A"/>
    <w:rsid w:val="00BD57F4"/>
    <w:rsid w:val="00BD5E19"/>
    <w:rsid w:val="00BD6D4E"/>
    <w:rsid w:val="00BD71F1"/>
    <w:rsid w:val="00BD74CF"/>
    <w:rsid w:val="00BE1BBE"/>
    <w:rsid w:val="00BE26F2"/>
    <w:rsid w:val="00BE2AFF"/>
    <w:rsid w:val="00BE2C9F"/>
    <w:rsid w:val="00BE36D5"/>
    <w:rsid w:val="00BE4FDC"/>
    <w:rsid w:val="00BE6056"/>
    <w:rsid w:val="00BE6217"/>
    <w:rsid w:val="00BE70DE"/>
    <w:rsid w:val="00BE7C10"/>
    <w:rsid w:val="00BF01B9"/>
    <w:rsid w:val="00BF0D7C"/>
    <w:rsid w:val="00BF1235"/>
    <w:rsid w:val="00BF1F39"/>
    <w:rsid w:val="00BF24B0"/>
    <w:rsid w:val="00BF29E9"/>
    <w:rsid w:val="00BF2AD9"/>
    <w:rsid w:val="00BF2FDA"/>
    <w:rsid w:val="00BF44D9"/>
    <w:rsid w:val="00BF5877"/>
    <w:rsid w:val="00BF68A1"/>
    <w:rsid w:val="00C00599"/>
    <w:rsid w:val="00C006E1"/>
    <w:rsid w:val="00C00E30"/>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7AA"/>
    <w:rsid w:val="00C1492D"/>
    <w:rsid w:val="00C14A18"/>
    <w:rsid w:val="00C14AFC"/>
    <w:rsid w:val="00C14B07"/>
    <w:rsid w:val="00C14BF5"/>
    <w:rsid w:val="00C15877"/>
    <w:rsid w:val="00C15ADE"/>
    <w:rsid w:val="00C15B7A"/>
    <w:rsid w:val="00C165C5"/>
    <w:rsid w:val="00C16FBB"/>
    <w:rsid w:val="00C17BA5"/>
    <w:rsid w:val="00C2004B"/>
    <w:rsid w:val="00C207B4"/>
    <w:rsid w:val="00C20DE5"/>
    <w:rsid w:val="00C2196F"/>
    <w:rsid w:val="00C219E2"/>
    <w:rsid w:val="00C22D5B"/>
    <w:rsid w:val="00C22D64"/>
    <w:rsid w:val="00C22F22"/>
    <w:rsid w:val="00C2365F"/>
    <w:rsid w:val="00C23BF3"/>
    <w:rsid w:val="00C23FDB"/>
    <w:rsid w:val="00C24B6B"/>
    <w:rsid w:val="00C25A02"/>
    <w:rsid w:val="00C268F6"/>
    <w:rsid w:val="00C27D1A"/>
    <w:rsid w:val="00C30B6D"/>
    <w:rsid w:val="00C31200"/>
    <w:rsid w:val="00C316BB"/>
    <w:rsid w:val="00C31A08"/>
    <w:rsid w:val="00C31BE7"/>
    <w:rsid w:val="00C32229"/>
    <w:rsid w:val="00C32DE7"/>
    <w:rsid w:val="00C32F73"/>
    <w:rsid w:val="00C32FD3"/>
    <w:rsid w:val="00C34063"/>
    <w:rsid w:val="00C341CB"/>
    <w:rsid w:val="00C3542E"/>
    <w:rsid w:val="00C35B5E"/>
    <w:rsid w:val="00C35DB1"/>
    <w:rsid w:val="00C35DDB"/>
    <w:rsid w:val="00C36A6B"/>
    <w:rsid w:val="00C370A0"/>
    <w:rsid w:val="00C37CBA"/>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18A6"/>
    <w:rsid w:val="00C52089"/>
    <w:rsid w:val="00C53E87"/>
    <w:rsid w:val="00C54610"/>
    <w:rsid w:val="00C55CDE"/>
    <w:rsid w:val="00C56885"/>
    <w:rsid w:val="00C56AE3"/>
    <w:rsid w:val="00C56D20"/>
    <w:rsid w:val="00C57069"/>
    <w:rsid w:val="00C57680"/>
    <w:rsid w:val="00C57997"/>
    <w:rsid w:val="00C6124E"/>
    <w:rsid w:val="00C613CF"/>
    <w:rsid w:val="00C6230B"/>
    <w:rsid w:val="00C6256E"/>
    <w:rsid w:val="00C6257D"/>
    <w:rsid w:val="00C631EE"/>
    <w:rsid w:val="00C632FA"/>
    <w:rsid w:val="00C635D0"/>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7E6"/>
    <w:rsid w:val="00C75C57"/>
    <w:rsid w:val="00C75E08"/>
    <w:rsid w:val="00C76261"/>
    <w:rsid w:val="00C76927"/>
    <w:rsid w:val="00C76E4E"/>
    <w:rsid w:val="00C77DBD"/>
    <w:rsid w:val="00C80261"/>
    <w:rsid w:val="00C808D5"/>
    <w:rsid w:val="00C80910"/>
    <w:rsid w:val="00C80E3D"/>
    <w:rsid w:val="00C810FC"/>
    <w:rsid w:val="00C83651"/>
    <w:rsid w:val="00C83754"/>
    <w:rsid w:val="00C83F2B"/>
    <w:rsid w:val="00C84998"/>
    <w:rsid w:val="00C855DB"/>
    <w:rsid w:val="00C86588"/>
    <w:rsid w:val="00C8734A"/>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5AEF"/>
    <w:rsid w:val="00CB638D"/>
    <w:rsid w:val="00CB6900"/>
    <w:rsid w:val="00CB6EB4"/>
    <w:rsid w:val="00CB6EE8"/>
    <w:rsid w:val="00CB7439"/>
    <w:rsid w:val="00CB748E"/>
    <w:rsid w:val="00CB7C3A"/>
    <w:rsid w:val="00CC0222"/>
    <w:rsid w:val="00CC0FC3"/>
    <w:rsid w:val="00CC1406"/>
    <w:rsid w:val="00CC154C"/>
    <w:rsid w:val="00CC1DB2"/>
    <w:rsid w:val="00CC367C"/>
    <w:rsid w:val="00CC36B6"/>
    <w:rsid w:val="00CC3FEE"/>
    <w:rsid w:val="00CC416D"/>
    <w:rsid w:val="00CC45E5"/>
    <w:rsid w:val="00CC466F"/>
    <w:rsid w:val="00CC55E8"/>
    <w:rsid w:val="00CC5DF0"/>
    <w:rsid w:val="00CC6A4D"/>
    <w:rsid w:val="00CC71C6"/>
    <w:rsid w:val="00CC7E7D"/>
    <w:rsid w:val="00CD0968"/>
    <w:rsid w:val="00CD0AA9"/>
    <w:rsid w:val="00CD1491"/>
    <w:rsid w:val="00CD2580"/>
    <w:rsid w:val="00CD295E"/>
    <w:rsid w:val="00CD3739"/>
    <w:rsid w:val="00CD3AE0"/>
    <w:rsid w:val="00CD3B16"/>
    <w:rsid w:val="00CD4B83"/>
    <w:rsid w:val="00CD5020"/>
    <w:rsid w:val="00CD58BA"/>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49A"/>
    <w:rsid w:val="00CE4619"/>
    <w:rsid w:val="00CE4BF2"/>
    <w:rsid w:val="00CE5E91"/>
    <w:rsid w:val="00CE7BF0"/>
    <w:rsid w:val="00CF01EA"/>
    <w:rsid w:val="00CF10EF"/>
    <w:rsid w:val="00CF1F53"/>
    <w:rsid w:val="00CF1FAE"/>
    <w:rsid w:val="00CF3BED"/>
    <w:rsid w:val="00CF4277"/>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3BD5"/>
    <w:rsid w:val="00D040A2"/>
    <w:rsid w:val="00D055E6"/>
    <w:rsid w:val="00D05CAF"/>
    <w:rsid w:val="00D065AD"/>
    <w:rsid w:val="00D06BB8"/>
    <w:rsid w:val="00D072EF"/>
    <w:rsid w:val="00D07394"/>
    <w:rsid w:val="00D07A9C"/>
    <w:rsid w:val="00D10A14"/>
    <w:rsid w:val="00D10AA0"/>
    <w:rsid w:val="00D113FF"/>
    <w:rsid w:val="00D11E7B"/>
    <w:rsid w:val="00D12C52"/>
    <w:rsid w:val="00D12D84"/>
    <w:rsid w:val="00D14471"/>
    <w:rsid w:val="00D14E13"/>
    <w:rsid w:val="00D16547"/>
    <w:rsid w:val="00D17260"/>
    <w:rsid w:val="00D20368"/>
    <w:rsid w:val="00D209D8"/>
    <w:rsid w:val="00D20B6C"/>
    <w:rsid w:val="00D20DAB"/>
    <w:rsid w:val="00D20EF1"/>
    <w:rsid w:val="00D2186C"/>
    <w:rsid w:val="00D22767"/>
    <w:rsid w:val="00D239A5"/>
    <w:rsid w:val="00D24260"/>
    <w:rsid w:val="00D2457A"/>
    <w:rsid w:val="00D24EB0"/>
    <w:rsid w:val="00D25024"/>
    <w:rsid w:val="00D25A36"/>
    <w:rsid w:val="00D26250"/>
    <w:rsid w:val="00D2737B"/>
    <w:rsid w:val="00D3007F"/>
    <w:rsid w:val="00D30447"/>
    <w:rsid w:val="00D30C85"/>
    <w:rsid w:val="00D30DBA"/>
    <w:rsid w:val="00D30E35"/>
    <w:rsid w:val="00D30EC7"/>
    <w:rsid w:val="00D32CE2"/>
    <w:rsid w:val="00D33362"/>
    <w:rsid w:val="00D33C0D"/>
    <w:rsid w:val="00D34C41"/>
    <w:rsid w:val="00D34E1A"/>
    <w:rsid w:val="00D35BC6"/>
    <w:rsid w:val="00D3635F"/>
    <w:rsid w:val="00D36532"/>
    <w:rsid w:val="00D367F9"/>
    <w:rsid w:val="00D36D3A"/>
    <w:rsid w:val="00D37FBA"/>
    <w:rsid w:val="00D40A87"/>
    <w:rsid w:val="00D418AA"/>
    <w:rsid w:val="00D41CA2"/>
    <w:rsid w:val="00D42026"/>
    <w:rsid w:val="00D424A2"/>
    <w:rsid w:val="00D4251B"/>
    <w:rsid w:val="00D42ECA"/>
    <w:rsid w:val="00D44BD1"/>
    <w:rsid w:val="00D45359"/>
    <w:rsid w:val="00D45E05"/>
    <w:rsid w:val="00D46BE0"/>
    <w:rsid w:val="00D46D83"/>
    <w:rsid w:val="00D47AB6"/>
    <w:rsid w:val="00D47B17"/>
    <w:rsid w:val="00D507D9"/>
    <w:rsid w:val="00D50BC3"/>
    <w:rsid w:val="00D52E63"/>
    <w:rsid w:val="00D53E86"/>
    <w:rsid w:val="00D545A8"/>
    <w:rsid w:val="00D548A5"/>
    <w:rsid w:val="00D548E5"/>
    <w:rsid w:val="00D54EEA"/>
    <w:rsid w:val="00D55BD9"/>
    <w:rsid w:val="00D56163"/>
    <w:rsid w:val="00D566F5"/>
    <w:rsid w:val="00D56BF3"/>
    <w:rsid w:val="00D56E67"/>
    <w:rsid w:val="00D60503"/>
    <w:rsid w:val="00D6142E"/>
    <w:rsid w:val="00D62605"/>
    <w:rsid w:val="00D63073"/>
    <w:rsid w:val="00D6362A"/>
    <w:rsid w:val="00D63DA5"/>
    <w:rsid w:val="00D641C8"/>
    <w:rsid w:val="00D64B3A"/>
    <w:rsid w:val="00D64D09"/>
    <w:rsid w:val="00D64EA6"/>
    <w:rsid w:val="00D6587E"/>
    <w:rsid w:val="00D65C48"/>
    <w:rsid w:val="00D67C48"/>
    <w:rsid w:val="00D70CA3"/>
    <w:rsid w:val="00D70DB1"/>
    <w:rsid w:val="00D712C0"/>
    <w:rsid w:val="00D718E2"/>
    <w:rsid w:val="00D719E5"/>
    <w:rsid w:val="00D72097"/>
    <w:rsid w:val="00D720D1"/>
    <w:rsid w:val="00D73167"/>
    <w:rsid w:val="00D7322F"/>
    <w:rsid w:val="00D73481"/>
    <w:rsid w:val="00D73C07"/>
    <w:rsid w:val="00D743AB"/>
    <w:rsid w:val="00D74799"/>
    <w:rsid w:val="00D74FDC"/>
    <w:rsid w:val="00D7536B"/>
    <w:rsid w:val="00D75AD5"/>
    <w:rsid w:val="00D76C40"/>
    <w:rsid w:val="00D76EE0"/>
    <w:rsid w:val="00D77035"/>
    <w:rsid w:val="00D81033"/>
    <w:rsid w:val="00D81136"/>
    <w:rsid w:val="00D82C07"/>
    <w:rsid w:val="00D82CE9"/>
    <w:rsid w:val="00D8317A"/>
    <w:rsid w:val="00D84035"/>
    <w:rsid w:val="00D84AEE"/>
    <w:rsid w:val="00D8502A"/>
    <w:rsid w:val="00D850ED"/>
    <w:rsid w:val="00D85A56"/>
    <w:rsid w:val="00D85E53"/>
    <w:rsid w:val="00D865D9"/>
    <w:rsid w:val="00D86B99"/>
    <w:rsid w:val="00D9154A"/>
    <w:rsid w:val="00D923F4"/>
    <w:rsid w:val="00D92BBA"/>
    <w:rsid w:val="00D93271"/>
    <w:rsid w:val="00D93F15"/>
    <w:rsid w:val="00D9475D"/>
    <w:rsid w:val="00D96319"/>
    <w:rsid w:val="00D971B6"/>
    <w:rsid w:val="00DA020A"/>
    <w:rsid w:val="00DA07B6"/>
    <w:rsid w:val="00DA0CA2"/>
    <w:rsid w:val="00DA0E1E"/>
    <w:rsid w:val="00DA158D"/>
    <w:rsid w:val="00DA1D14"/>
    <w:rsid w:val="00DA1D4A"/>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5E7E"/>
    <w:rsid w:val="00DB6A81"/>
    <w:rsid w:val="00DB77AF"/>
    <w:rsid w:val="00DB7F38"/>
    <w:rsid w:val="00DC09F8"/>
    <w:rsid w:val="00DC0D1A"/>
    <w:rsid w:val="00DC1C5C"/>
    <w:rsid w:val="00DC2465"/>
    <w:rsid w:val="00DC252B"/>
    <w:rsid w:val="00DC2811"/>
    <w:rsid w:val="00DC458D"/>
    <w:rsid w:val="00DC4BE1"/>
    <w:rsid w:val="00DC5054"/>
    <w:rsid w:val="00DC596B"/>
    <w:rsid w:val="00DC6D86"/>
    <w:rsid w:val="00DC78C5"/>
    <w:rsid w:val="00DC7910"/>
    <w:rsid w:val="00DC7CCB"/>
    <w:rsid w:val="00DD016C"/>
    <w:rsid w:val="00DD054C"/>
    <w:rsid w:val="00DD0B1B"/>
    <w:rsid w:val="00DD1994"/>
    <w:rsid w:val="00DD1BAF"/>
    <w:rsid w:val="00DD2585"/>
    <w:rsid w:val="00DD2D97"/>
    <w:rsid w:val="00DD32BB"/>
    <w:rsid w:val="00DD34AC"/>
    <w:rsid w:val="00DD3AC7"/>
    <w:rsid w:val="00DD3C71"/>
    <w:rsid w:val="00DD3CB3"/>
    <w:rsid w:val="00DD3D23"/>
    <w:rsid w:val="00DD476F"/>
    <w:rsid w:val="00DD4E98"/>
    <w:rsid w:val="00DD5490"/>
    <w:rsid w:val="00DD58B8"/>
    <w:rsid w:val="00DD5EFB"/>
    <w:rsid w:val="00DD618F"/>
    <w:rsid w:val="00DD6784"/>
    <w:rsid w:val="00DD7A5E"/>
    <w:rsid w:val="00DD7A78"/>
    <w:rsid w:val="00DD7DFE"/>
    <w:rsid w:val="00DE00F6"/>
    <w:rsid w:val="00DE1132"/>
    <w:rsid w:val="00DE148A"/>
    <w:rsid w:val="00DE1E31"/>
    <w:rsid w:val="00DE1F0A"/>
    <w:rsid w:val="00DE2C26"/>
    <w:rsid w:val="00DE2CFB"/>
    <w:rsid w:val="00DE32B0"/>
    <w:rsid w:val="00DE3898"/>
    <w:rsid w:val="00DE414D"/>
    <w:rsid w:val="00DE4E62"/>
    <w:rsid w:val="00DE5048"/>
    <w:rsid w:val="00DE68DD"/>
    <w:rsid w:val="00DE704B"/>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82A"/>
    <w:rsid w:val="00E24D01"/>
    <w:rsid w:val="00E25521"/>
    <w:rsid w:val="00E25917"/>
    <w:rsid w:val="00E2618C"/>
    <w:rsid w:val="00E261E0"/>
    <w:rsid w:val="00E26580"/>
    <w:rsid w:val="00E2721C"/>
    <w:rsid w:val="00E27B4B"/>
    <w:rsid w:val="00E311CE"/>
    <w:rsid w:val="00E31D2B"/>
    <w:rsid w:val="00E31E30"/>
    <w:rsid w:val="00E31E40"/>
    <w:rsid w:val="00E3325F"/>
    <w:rsid w:val="00E33520"/>
    <w:rsid w:val="00E33741"/>
    <w:rsid w:val="00E33D3D"/>
    <w:rsid w:val="00E350BE"/>
    <w:rsid w:val="00E35EC1"/>
    <w:rsid w:val="00E35F95"/>
    <w:rsid w:val="00E3623E"/>
    <w:rsid w:val="00E369E0"/>
    <w:rsid w:val="00E36F87"/>
    <w:rsid w:val="00E36FAF"/>
    <w:rsid w:val="00E37775"/>
    <w:rsid w:val="00E37879"/>
    <w:rsid w:val="00E4029A"/>
    <w:rsid w:val="00E40552"/>
    <w:rsid w:val="00E410B5"/>
    <w:rsid w:val="00E41915"/>
    <w:rsid w:val="00E41CEB"/>
    <w:rsid w:val="00E41DFA"/>
    <w:rsid w:val="00E4205C"/>
    <w:rsid w:val="00E42264"/>
    <w:rsid w:val="00E42D1E"/>
    <w:rsid w:val="00E43435"/>
    <w:rsid w:val="00E43B4E"/>
    <w:rsid w:val="00E44850"/>
    <w:rsid w:val="00E455A1"/>
    <w:rsid w:val="00E45DF0"/>
    <w:rsid w:val="00E45F05"/>
    <w:rsid w:val="00E47A30"/>
    <w:rsid w:val="00E47CEC"/>
    <w:rsid w:val="00E50E09"/>
    <w:rsid w:val="00E52259"/>
    <w:rsid w:val="00E540CA"/>
    <w:rsid w:val="00E54462"/>
    <w:rsid w:val="00E54583"/>
    <w:rsid w:val="00E55442"/>
    <w:rsid w:val="00E55F46"/>
    <w:rsid w:val="00E5633C"/>
    <w:rsid w:val="00E56E97"/>
    <w:rsid w:val="00E56EE4"/>
    <w:rsid w:val="00E60742"/>
    <w:rsid w:val="00E60A17"/>
    <w:rsid w:val="00E621FE"/>
    <w:rsid w:val="00E62CBA"/>
    <w:rsid w:val="00E648F7"/>
    <w:rsid w:val="00E64CC9"/>
    <w:rsid w:val="00E65E40"/>
    <w:rsid w:val="00E66230"/>
    <w:rsid w:val="00E67861"/>
    <w:rsid w:val="00E67D3C"/>
    <w:rsid w:val="00E702B9"/>
    <w:rsid w:val="00E70956"/>
    <w:rsid w:val="00E71269"/>
    <w:rsid w:val="00E71EAE"/>
    <w:rsid w:val="00E73EA0"/>
    <w:rsid w:val="00E75146"/>
    <w:rsid w:val="00E755AB"/>
    <w:rsid w:val="00E75B19"/>
    <w:rsid w:val="00E75BB5"/>
    <w:rsid w:val="00E75EC7"/>
    <w:rsid w:val="00E7676F"/>
    <w:rsid w:val="00E7767C"/>
    <w:rsid w:val="00E77805"/>
    <w:rsid w:val="00E77C72"/>
    <w:rsid w:val="00E77EAB"/>
    <w:rsid w:val="00E801F8"/>
    <w:rsid w:val="00E8167D"/>
    <w:rsid w:val="00E81BCF"/>
    <w:rsid w:val="00E81D2B"/>
    <w:rsid w:val="00E8217A"/>
    <w:rsid w:val="00E82708"/>
    <w:rsid w:val="00E8399A"/>
    <w:rsid w:val="00E839A4"/>
    <w:rsid w:val="00E839CE"/>
    <w:rsid w:val="00E83AB6"/>
    <w:rsid w:val="00E83D4A"/>
    <w:rsid w:val="00E83E31"/>
    <w:rsid w:val="00E84611"/>
    <w:rsid w:val="00E86711"/>
    <w:rsid w:val="00E86798"/>
    <w:rsid w:val="00E87D5F"/>
    <w:rsid w:val="00E90CAB"/>
    <w:rsid w:val="00E90E54"/>
    <w:rsid w:val="00E9118C"/>
    <w:rsid w:val="00E914A9"/>
    <w:rsid w:val="00E92595"/>
    <w:rsid w:val="00E92D6B"/>
    <w:rsid w:val="00E92FE6"/>
    <w:rsid w:val="00E93342"/>
    <w:rsid w:val="00E93957"/>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CF5"/>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21B2"/>
    <w:rsid w:val="00EC307E"/>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0B9"/>
    <w:rsid w:val="00ED7403"/>
    <w:rsid w:val="00ED7AA8"/>
    <w:rsid w:val="00EE057C"/>
    <w:rsid w:val="00EE0858"/>
    <w:rsid w:val="00EE236A"/>
    <w:rsid w:val="00EE2649"/>
    <w:rsid w:val="00EE2A58"/>
    <w:rsid w:val="00EE3015"/>
    <w:rsid w:val="00EE31AF"/>
    <w:rsid w:val="00EE34A1"/>
    <w:rsid w:val="00EE41A1"/>
    <w:rsid w:val="00EE4937"/>
    <w:rsid w:val="00EE50C5"/>
    <w:rsid w:val="00EE536C"/>
    <w:rsid w:val="00EE53E7"/>
    <w:rsid w:val="00EE71BF"/>
    <w:rsid w:val="00EE73E5"/>
    <w:rsid w:val="00EE7B44"/>
    <w:rsid w:val="00EE7D04"/>
    <w:rsid w:val="00EE7FB9"/>
    <w:rsid w:val="00EF0140"/>
    <w:rsid w:val="00EF09AC"/>
    <w:rsid w:val="00EF14D1"/>
    <w:rsid w:val="00EF1DD2"/>
    <w:rsid w:val="00EF58F2"/>
    <w:rsid w:val="00EF60C8"/>
    <w:rsid w:val="00EF6733"/>
    <w:rsid w:val="00EF6AD7"/>
    <w:rsid w:val="00EF6F33"/>
    <w:rsid w:val="00EF7BD1"/>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6F0"/>
    <w:rsid w:val="00F12A30"/>
    <w:rsid w:val="00F13509"/>
    <w:rsid w:val="00F1360C"/>
    <w:rsid w:val="00F1390D"/>
    <w:rsid w:val="00F151EA"/>
    <w:rsid w:val="00F15595"/>
    <w:rsid w:val="00F156A1"/>
    <w:rsid w:val="00F15BE0"/>
    <w:rsid w:val="00F1704C"/>
    <w:rsid w:val="00F17208"/>
    <w:rsid w:val="00F208B7"/>
    <w:rsid w:val="00F20998"/>
    <w:rsid w:val="00F20B24"/>
    <w:rsid w:val="00F21368"/>
    <w:rsid w:val="00F214AF"/>
    <w:rsid w:val="00F21535"/>
    <w:rsid w:val="00F21A7E"/>
    <w:rsid w:val="00F224D7"/>
    <w:rsid w:val="00F226DE"/>
    <w:rsid w:val="00F227F6"/>
    <w:rsid w:val="00F22851"/>
    <w:rsid w:val="00F233B1"/>
    <w:rsid w:val="00F246FB"/>
    <w:rsid w:val="00F24944"/>
    <w:rsid w:val="00F2516C"/>
    <w:rsid w:val="00F2560A"/>
    <w:rsid w:val="00F25B7F"/>
    <w:rsid w:val="00F25F03"/>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459"/>
    <w:rsid w:val="00F42591"/>
    <w:rsid w:val="00F426C8"/>
    <w:rsid w:val="00F4377C"/>
    <w:rsid w:val="00F44809"/>
    <w:rsid w:val="00F45459"/>
    <w:rsid w:val="00F46D5A"/>
    <w:rsid w:val="00F47305"/>
    <w:rsid w:val="00F5036E"/>
    <w:rsid w:val="00F519A9"/>
    <w:rsid w:val="00F52963"/>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0E04"/>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AD4"/>
    <w:rsid w:val="00F83C99"/>
    <w:rsid w:val="00F84C3A"/>
    <w:rsid w:val="00F85662"/>
    <w:rsid w:val="00F858DD"/>
    <w:rsid w:val="00F86390"/>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97FE8"/>
    <w:rsid w:val="00FA001C"/>
    <w:rsid w:val="00FA0211"/>
    <w:rsid w:val="00FA197C"/>
    <w:rsid w:val="00FA19AF"/>
    <w:rsid w:val="00FA1B8A"/>
    <w:rsid w:val="00FA39AD"/>
    <w:rsid w:val="00FA3C84"/>
    <w:rsid w:val="00FA46ED"/>
    <w:rsid w:val="00FA4A5E"/>
    <w:rsid w:val="00FA4B22"/>
    <w:rsid w:val="00FA5829"/>
    <w:rsid w:val="00FA746C"/>
    <w:rsid w:val="00FA7B8D"/>
    <w:rsid w:val="00FB0124"/>
    <w:rsid w:val="00FB0C83"/>
    <w:rsid w:val="00FB1000"/>
    <w:rsid w:val="00FB1043"/>
    <w:rsid w:val="00FB20F3"/>
    <w:rsid w:val="00FB3488"/>
    <w:rsid w:val="00FB43AC"/>
    <w:rsid w:val="00FB47EA"/>
    <w:rsid w:val="00FB53EC"/>
    <w:rsid w:val="00FB567E"/>
    <w:rsid w:val="00FB63B9"/>
    <w:rsid w:val="00FB7C38"/>
    <w:rsid w:val="00FB7F1F"/>
    <w:rsid w:val="00FC054A"/>
    <w:rsid w:val="00FC0790"/>
    <w:rsid w:val="00FC0A0D"/>
    <w:rsid w:val="00FC0F4A"/>
    <w:rsid w:val="00FC1146"/>
    <w:rsid w:val="00FC1289"/>
    <w:rsid w:val="00FC16C4"/>
    <w:rsid w:val="00FC2C91"/>
    <w:rsid w:val="00FC3459"/>
    <w:rsid w:val="00FC387F"/>
    <w:rsid w:val="00FC49E4"/>
    <w:rsid w:val="00FC4C6D"/>
    <w:rsid w:val="00FC4DC2"/>
    <w:rsid w:val="00FC5311"/>
    <w:rsid w:val="00FC6C11"/>
    <w:rsid w:val="00FC7940"/>
    <w:rsid w:val="00FC7B46"/>
    <w:rsid w:val="00FC7B74"/>
    <w:rsid w:val="00FD0CFA"/>
    <w:rsid w:val="00FD1CE7"/>
    <w:rsid w:val="00FD1D4B"/>
    <w:rsid w:val="00FD1F76"/>
    <w:rsid w:val="00FD230C"/>
    <w:rsid w:val="00FD2B13"/>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39C5"/>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101"/>
    <w:rsid w:val="00FF63AC"/>
    <w:rsid w:val="00FF6424"/>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BC393"/>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7507633">
      <w:bodyDiv w:val="1"/>
      <w:marLeft w:val="0"/>
      <w:marRight w:val="0"/>
      <w:marTop w:val="0"/>
      <w:marBottom w:val="0"/>
      <w:divBdr>
        <w:top w:val="none" w:sz="0" w:space="0" w:color="auto"/>
        <w:left w:val="none" w:sz="0" w:space="0" w:color="auto"/>
        <w:bottom w:val="none" w:sz="0" w:space="0" w:color="auto"/>
        <w:right w:val="none" w:sz="0" w:space="0" w:color="auto"/>
      </w:divBdr>
    </w:div>
    <w:div w:id="409272342">
      <w:bodyDiv w:val="1"/>
      <w:marLeft w:val="0"/>
      <w:marRight w:val="0"/>
      <w:marTop w:val="0"/>
      <w:marBottom w:val="0"/>
      <w:divBdr>
        <w:top w:val="none" w:sz="0" w:space="0" w:color="auto"/>
        <w:left w:val="none" w:sz="0" w:space="0" w:color="auto"/>
        <w:bottom w:val="none" w:sz="0" w:space="0" w:color="auto"/>
        <w:right w:val="none" w:sz="0" w:space="0" w:color="auto"/>
      </w:divBdr>
    </w:div>
    <w:div w:id="505093196">
      <w:bodyDiv w:val="1"/>
      <w:marLeft w:val="0"/>
      <w:marRight w:val="0"/>
      <w:marTop w:val="0"/>
      <w:marBottom w:val="0"/>
      <w:divBdr>
        <w:top w:val="none" w:sz="0" w:space="0" w:color="auto"/>
        <w:left w:val="none" w:sz="0" w:space="0" w:color="auto"/>
        <w:bottom w:val="none" w:sz="0" w:space="0" w:color="auto"/>
        <w:right w:val="none" w:sz="0" w:space="0" w:color="auto"/>
      </w:divBdr>
    </w:div>
    <w:div w:id="527984227">
      <w:bodyDiv w:val="1"/>
      <w:marLeft w:val="0"/>
      <w:marRight w:val="0"/>
      <w:marTop w:val="0"/>
      <w:marBottom w:val="0"/>
      <w:divBdr>
        <w:top w:val="none" w:sz="0" w:space="0" w:color="auto"/>
        <w:left w:val="none" w:sz="0" w:space="0" w:color="auto"/>
        <w:bottom w:val="none" w:sz="0" w:space="0" w:color="auto"/>
        <w:right w:val="none" w:sz="0" w:space="0" w:color="auto"/>
      </w:divBdr>
    </w:div>
    <w:div w:id="820731869">
      <w:bodyDiv w:val="1"/>
      <w:marLeft w:val="0"/>
      <w:marRight w:val="0"/>
      <w:marTop w:val="0"/>
      <w:marBottom w:val="0"/>
      <w:divBdr>
        <w:top w:val="none" w:sz="0" w:space="0" w:color="auto"/>
        <w:left w:val="none" w:sz="0" w:space="0" w:color="auto"/>
        <w:bottom w:val="none" w:sz="0" w:space="0" w:color="auto"/>
        <w:right w:val="none" w:sz="0" w:space="0" w:color="auto"/>
      </w:divBdr>
    </w:div>
    <w:div w:id="101484519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819417857">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1E64F-C347-445B-B63B-86770614D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14</Pages>
  <Words>4439</Words>
  <Characters>24419</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182</cp:revision>
  <cp:lastPrinted>2021-10-13T22:10:00Z</cp:lastPrinted>
  <dcterms:created xsi:type="dcterms:W3CDTF">2021-05-18T21:06:00Z</dcterms:created>
  <dcterms:modified xsi:type="dcterms:W3CDTF">2022-02-04T19:59:00Z</dcterms:modified>
</cp:coreProperties>
</file>