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CD4397" w14:textId="656AB679" w:rsidR="00DB3D8E" w:rsidRPr="002C6961" w:rsidRDefault="00DB3D8E" w:rsidP="00DB3D8E">
      <w:pPr>
        <w:spacing w:line="240" w:lineRule="auto"/>
        <w:ind w:left="2124"/>
        <w:jc w:val="both"/>
        <w:rPr>
          <w:rFonts w:ascii="Arial" w:hAnsi="Arial" w:cs="Arial"/>
          <w:b/>
          <w:sz w:val="26"/>
          <w:szCs w:val="26"/>
        </w:rPr>
      </w:pPr>
      <w:r w:rsidRPr="002C6961">
        <w:rPr>
          <w:rFonts w:ascii="Arial" w:hAnsi="Arial" w:cs="Arial"/>
          <w:b/>
          <w:sz w:val="26"/>
          <w:szCs w:val="26"/>
        </w:rPr>
        <w:t>SALA SUPERIOR DEL TRIBUNAL DE JUSTICIA ADMINISTRATIVA DEL ESTADO DE OAXACA</w:t>
      </w:r>
      <w:r w:rsidR="00FB63B9" w:rsidRPr="002C6961">
        <w:rPr>
          <w:rFonts w:ascii="Arial" w:hAnsi="Arial" w:cs="Arial"/>
          <w:b/>
          <w:sz w:val="26"/>
          <w:szCs w:val="26"/>
        </w:rPr>
        <w:t>.</w:t>
      </w:r>
    </w:p>
    <w:p w14:paraId="2BA6BE5D" w14:textId="4FC5EA6B" w:rsidR="00DB3D8E" w:rsidRPr="002C6961" w:rsidRDefault="0057148C" w:rsidP="00DB3D8E">
      <w:pPr>
        <w:spacing w:line="240" w:lineRule="auto"/>
        <w:ind w:left="2124"/>
        <w:jc w:val="both"/>
        <w:rPr>
          <w:rFonts w:ascii="Arial" w:hAnsi="Arial" w:cs="Arial"/>
          <w:b/>
          <w:sz w:val="26"/>
          <w:szCs w:val="26"/>
        </w:rPr>
      </w:pPr>
      <w:r w:rsidRPr="002C6961">
        <w:rPr>
          <w:rFonts w:ascii="Arial" w:hAnsi="Arial" w:cs="Arial"/>
          <w:b/>
          <w:sz w:val="26"/>
          <w:szCs w:val="26"/>
        </w:rPr>
        <w:t>RECURSO DE REVISIÓN</w:t>
      </w:r>
      <w:r w:rsidR="00D84035" w:rsidRPr="002C6961">
        <w:rPr>
          <w:rFonts w:ascii="Arial" w:hAnsi="Arial" w:cs="Arial"/>
          <w:b/>
          <w:sz w:val="26"/>
          <w:szCs w:val="26"/>
        </w:rPr>
        <w:t xml:space="preserve">: </w:t>
      </w:r>
      <w:r w:rsidR="00FB7F9D">
        <w:rPr>
          <w:rFonts w:ascii="Arial" w:hAnsi="Arial" w:cs="Arial"/>
          <w:b/>
          <w:sz w:val="26"/>
          <w:szCs w:val="26"/>
        </w:rPr>
        <w:t>0029</w:t>
      </w:r>
      <w:r w:rsidR="003121B6" w:rsidRPr="002C6961">
        <w:rPr>
          <w:rFonts w:ascii="Arial" w:hAnsi="Arial" w:cs="Arial"/>
          <w:b/>
          <w:sz w:val="26"/>
          <w:szCs w:val="26"/>
        </w:rPr>
        <w:t>/2020</w:t>
      </w:r>
      <w:r w:rsidR="00FB63B9" w:rsidRPr="002C6961">
        <w:rPr>
          <w:rFonts w:ascii="Arial" w:hAnsi="Arial" w:cs="Arial"/>
          <w:b/>
          <w:sz w:val="26"/>
          <w:szCs w:val="26"/>
        </w:rPr>
        <w:t>.</w:t>
      </w:r>
    </w:p>
    <w:p w14:paraId="36E1CCB4" w14:textId="2693CE25" w:rsidR="00DB3D8E" w:rsidRPr="002C6961" w:rsidRDefault="0057148C" w:rsidP="00DB3D8E">
      <w:pPr>
        <w:spacing w:line="240" w:lineRule="auto"/>
        <w:ind w:left="2124"/>
        <w:jc w:val="both"/>
        <w:rPr>
          <w:rFonts w:ascii="Arial" w:hAnsi="Arial" w:cs="Arial"/>
          <w:b/>
          <w:sz w:val="26"/>
          <w:szCs w:val="26"/>
        </w:rPr>
      </w:pPr>
      <w:r w:rsidRPr="002C6961">
        <w:rPr>
          <w:rFonts w:ascii="Arial" w:hAnsi="Arial" w:cs="Arial"/>
          <w:b/>
          <w:sz w:val="26"/>
          <w:szCs w:val="26"/>
        </w:rPr>
        <w:t>EXPEDIENTE:</w:t>
      </w:r>
      <w:r w:rsidR="003121B6" w:rsidRPr="002C6961">
        <w:rPr>
          <w:rFonts w:ascii="Arial" w:hAnsi="Arial" w:cs="Arial"/>
          <w:b/>
          <w:sz w:val="26"/>
          <w:szCs w:val="26"/>
        </w:rPr>
        <w:t xml:space="preserve"> </w:t>
      </w:r>
      <w:r w:rsidR="00FB7F9D">
        <w:rPr>
          <w:rFonts w:ascii="Arial" w:hAnsi="Arial" w:cs="Arial"/>
          <w:b/>
          <w:sz w:val="26"/>
          <w:szCs w:val="26"/>
        </w:rPr>
        <w:t>0307</w:t>
      </w:r>
      <w:r w:rsidR="003121B6" w:rsidRPr="002C6961">
        <w:rPr>
          <w:rFonts w:ascii="Arial" w:hAnsi="Arial" w:cs="Arial"/>
          <w:b/>
          <w:sz w:val="26"/>
          <w:szCs w:val="26"/>
        </w:rPr>
        <w:t>/2016</w:t>
      </w:r>
      <w:r w:rsidR="00221A7F" w:rsidRPr="002C6961">
        <w:rPr>
          <w:rFonts w:ascii="Arial" w:hAnsi="Arial" w:cs="Arial"/>
          <w:b/>
          <w:sz w:val="26"/>
          <w:szCs w:val="26"/>
        </w:rPr>
        <w:t xml:space="preserve"> </w:t>
      </w:r>
      <w:r w:rsidR="00625CC5" w:rsidRPr="002C6961">
        <w:rPr>
          <w:rFonts w:ascii="Arial" w:hAnsi="Arial" w:cs="Arial"/>
          <w:b/>
          <w:sz w:val="26"/>
          <w:szCs w:val="26"/>
        </w:rPr>
        <w:t xml:space="preserve">CUARTA </w:t>
      </w:r>
      <w:r w:rsidR="00DB3D8E" w:rsidRPr="002C6961">
        <w:rPr>
          <w:rFonts w:ascii="Arial" w:hAnsi="Arial" w:cs="Arial"/>
          <w:b/>
          <w:sz w:val="26"/>
          <w:szCs w:val="26"/>
        </w:rPr>
        <w:t>SALA UNITARIA DE</w:t>
      </w:r>
      <w:r w:rsidR="00781516" w:rsidRPr="002C6961">
        <w:rPr>
          <w:rFonts w:ascii="Arial" w:hAnsi="Arial" w:cs="Arial"/>
          <w:b/>
          <w:sz w:val="26"/>
          <w:szCs w:val="26"/>
        </w:rPr>
        <w:t xml:space="preserve"> PRIMERA</w:t>
      </w:r>
      <w:r w:rsidR="00DB3D8E" w:rsidRPr="002C6961">
        <w:rPr>
          <w:rFonts w:ascii="Arial" w:hAnsi="Arial" w:cs="Arial"/>
          <w:b/>
          <w:sz w:val="26"/>
          <w:szCs w:val="26"/>
        </w:rPr>
        <w:t xml:space="preserve"> INSTANCIA</w:t>
      </w:r>
      <w:r w:rsidR="00FB63B9" w:rsidRPr="002C6961">
        <w:rPr>
          <w:rFonts w:ascii="Arial" w:hAnsi="Arial" w:cs="Arial"/>
          <w:b/>
          <w:sz w:val="26"/>
          <w:szCs w:val="26"/>
        </w:rPr>
        <w:t>.</w:t>
      </w:r>
    </w:p>
    <w:p w14:paraId="0F76E3D8" w14:textId="3B232DFE" w:rsidR="00DB3D8E" w:rsidRPr="002C6961" w:rsidRDefault="00580FDE" w:rsidP="00DB3D8E">
      <w:pPr>
        <w:spacing w:line="240" w:lineRule="auto"/>
        <w:ind w:left="2124"/>
        <w:jc w:val="both"/>
        <w:rPr>
          <w:rFonts w:ascii="Arial" w:hAnsi="Arial" w:cs="Arial"/>
          <w:b/>
          <w:sz w:val="26"/>
          <w:szCs w:val="26"/>
        </w:rPr>
      </w:pPr>
      <w:r w:rsidRPr="002C6961">
        <w:rPr>
          <w:rFonts w:ascii="Arial" w:hAnsi="Arial" w:cs="Arial"/>
          <w:b/>
          <w:sz w:val="26"/>
          <w:szCs w:val="26"/>
        </w:rPr>
        <w:t xml:space="preserve">PONENTE: </w:t>
      </w:r>
      <w:r w:rsidR="007C58BF" w:rsidRPr="002C6961">
        <w:rPr>
          <w:rFonts w:ascii="Arial" w:hAnsi="Arial" w:cs="Arial"/>
          <w:b/>
          <w:sz w:val="26"/>
          <w:szCs w:val="26"/>
        </w:rPr>
        <w:t>MAGISTRADO</w:t>
      </w:r>
      <w:r w:rsidR="008921BC" w:rsidRPr="002C6961">
        <w:rPr>
          <w:rFonts w:ascii="Arial" w:hAnsi="Arial" w:cs="Arial"/>
          <w:b/>
          <w:sz w:val="26"/>
          <w:szCs w:val="26"/>
        </w:rPr>
        <w:t xml:space="preserve"> </w:t>
      </w:r>
      <w:r w:rsidR="003121B6" w:rsidRPr="002C6961">
        <w:rPr>
          <w:rFonts w:ascii="Arial" w:hAnsi="Arial" w:cs="Arial"/>
          <w:b/>
          <w:sz w:val="26"/>
          <w:szCs w:val="26"/>
        </w:rPr>
        <w:t>PAULO JOSÉ LUIS TAPIA PALACIOS</w:t>
      </w:r>
      <w:r w:rsidR="00DB3D8E" w:rsidRPr="002C6961">
        <w:rPr>
          <w:rFonts w:ascii="Arial" w:hAnsi="Arial" w:cs="Arial"/>
          <w:b/>
          <w:sz w:val="26"/>
          <w:szCs w:val="26"/>
        </w:rPr>
        <w:t>.</w:t>
      </w:r>
    </w:p>
    <w:p w14:paraId="5F0F8FC3" w14:textId="77777777" w:rsidR="00DB3D8E" w:rsidRPr="002C6961" w:rsidRDefault="00DB3D8E" w:rsidP="00DB3D8E">
      <w:pPr>
        <w:spacing w:line="240" w:lineRule="auto"/>
        <w:ind w:left="2124"/>
        <w:jc w:val="both"/>
        <w:rPr>
          <w:rFonts w:ascii="Arial" w:hAnsi="Arial" w:cs="Arial"/>
          <w:b/>
          <w:sz w:val="26"/>
          <w:szCs w:val="26"/>
        </w:rPr>
      </w:pPr>
    </w:p>
    <w:p w14:paraId="730B11D1" w14:textId="6290640B" w:rsidR="00DB3D8E" w:rsidRPr="002C6961" w:rsidRDefault="00DB3D8E" w:rsidP="00DB3D8E">
      <w:pPr>
        <w:spacing w:line="360" w:lineRule="auto"/>
        <w:jc w:val="both"/>
        <w:rPr>
          <w:rFonts w:ascii="Arial" w:hAnsi="Arial" w:cs="Arial"/>
          <w:b/>
          <w:sz w:val="26"/>
          <w:szCs w:val="26"/>
        </w:rPr>
      </w:pPr>
      <w:r w:rsidRPr="002C6961">
        <w:rPr>
          <w:rFonts w:ascii="Arial" w:hAnsi="Arial" w:cs="Arial"/>
          <w:b/>
          <w:sz w:val="26"/>
          <w:szCs w:val="26"/>
        </w:rPr>
        <w:t xml:space="preserve">OAXACA DE JUÁREZ, OAXACA A </w:t>
      </w:r>
      <w:r w:rsidR="00E97969">
        <w:rPr>
          <w:rFonts w:ascii="Arial" w:hAnsi="Arial" w:cs="Arial"/>
          <w:b/>
          <w:sz w:val="26"/>
          <w:szCs w:val="26"/>
        </w:rPr>
        <w:t xml:space="preserve">29 VEINTINUEVE DE SEPTIEMBRE </w:t>
      </w:r>
      <w:r w:rsidRPr="002C6961">
        <w:rPr>
          <w:rFonts w:ascii="Arial" w:hAnsi="Arial" w:cs="Arial"/>
          <w:b/>
          <w:sz w:val="26"/>
          <w:szCs w:val="26"/>
        </w:rPr>
        <w:t xml:space="preserve">DE </w:t>
      </w:r>
      <w:r w:rsidR="004B608A">
        <w:rPr>
          <w:rFonts w:ascii="Arial" w:hAnsi="Arial" w:cs="Arial"/>
          <w:b/>
          <w:sz w:val="26"/>
          <w:szCs w:val="26"/>
        </w:rPr>
        <w:t xml:space="preserve">2021 </w:t>
      </w:r>
      <w:r w:rsidRPr="002C6961">
        <w:rPr>
          <w:rFonts w:ascii="Arial" w:hAnsi="Arial" w:cs="Arial"/>
          <w:b/>
          <w:sz w:val="26"/>
          <w:szCs w:val="26"/>
        </w:rPr>
        <w:t xml:space="preserve">DOS MIL </w:t>
      </w:r>
      <w:r w:rsidR="00B14049" w:rsidRPr="002C6961">
        <w:rPr>
          <w:rFonts w:ascii="Arial" w:hAnsi="Arial" w:cs="Arial"/>
          <w:b/>
          <w:sz w:val="26"/>
          <w:szCs w:val="26"/>
        </w:rPr>
        <w:t>VEINTIUNO. -</w:t>
      </w:r>
      <w:r w:rsidRPr="002C6961">
        <w:rPr>
          <w:rFonts w:ascii="Arial" w:hAnsi="Arial" w:cs="Arial"/>
          <w:b/>
          <w:sz w:val="26"/>
          <w:szCs w:val="26"/>
        </w:rPr>
        <w:t xml:space="preserve"> - - - - - - - - - - - - - - - - </w:t>
      </w:r>
    </w:p>
    <w:p w14:paraId="0AB760F0" w14:textId="22902103" w:rsidR="00DB3D8E" w:rsidRPr="002C6961" w:rsidRDefault="00645ADD" w:rsidP="00645ADD">
      <w:pPr>
        <w:spacing w:line="360" w:lineRule="auto"/>
        <w:ind w:firstLine="708"/>
        <w:jc w:val="both"/>
        <w:rPr>
          <w:rFonts w:ascii="Arial" w:hAnsi="Arial" w:cs="Arial"/>
          <w:sz w:val="26"/>
          <w:szCs w:val="26"/>
        </w:rPr>
      </w:pPr>
      <w:r w:rsidRPr="002C6961">
        <w:rPr>
          <w:rFonts w:ascii="Arial" w:hAnsi="Arial" w:cs="Arial"/>
          <w:sz w:val="26"/>
          <w:szCs w:val="26"/>
        </w:rPr>
        <w:t xml:space="preserve">Por recibido el Cuaderno de Revisión </w:t>
      </w:r>
      <w:r w:rsidR="00E73410">
        <w:rPr>
          <w:rFonts w:ascii="Arial" w:hAnsi="Arial" w:cs="Arial"/>
          <w:b/>
          <w:sz w:val="26"/>
          <w:szCs w:val="26"/>
        </w:rPr>
        <w:t>0029</w:t>
      </w:r>
      <w:r w:rsidRPr="002C6961">
        <w:rPr>
          <w:rFonts w:ascii="Arial" w:hAnsi="Arial" w:cs="Arial"/>
          <w:b/>
          <w:sz w:val="26"/>
          <w:szCs w:val="26"/>
        </w:rPr>
        <w:t>/2020</w:t>
      </w:r>
      <w:r w:rsidR="00D03BD5">
        <w:rPr>
          <w:rFonts w:ascii="Arial" w:hAnsi="Arial" w:cs="Arial"/>
          <w:sz w:val="26"/>
          <w:szCs w:val="26"/>
        </w:rPr>
        <w:t xml:space="preserve">, </w:t>
      </w:r>
      <w:r w:rsidRPr="002C6961">
        <w:rPr>
          <w:rFonts w:ascii="Arial" w:hAnsi="Arial" w:cs="Arial"/>
          <w:sz w:val="26"/>
          <w:szCs w:val="26"/>
        </w:rPr>
        <w:t xml:space="preserve">que remite la Secretaría General de Acuerdos, con motivo del recurso de revisión interpuesto por </w:t>
      </w:r>
      <w:r w:rsidR="00B354F3">
        <w:rPr>
          <w:rFonts w:ascii="Arial" w:hAnsi="Arial" w:cs="Arial"/>
          <w:b/>
          <w:sz w:val="26"/>
          <w:szCs w:val="26"/>
        </w:rPr>
        <w:t>***********</w:t>
      </w:r>
      <w:r w:rsidR="00927571" w:rsidRPr="002C6961">
        <w:rPr>
          <w:rFonts w:ascii="Arial" w:hAnsi="Arial" w:cs="Arial"/>
          <w:sz w:val="26"/>
          <w:szCs w:val="26"/>
        </w:rPr>
        <w:t xml:space="preserve">, </w:t>
      </w:r>
      <w:r w:rsidR="00793AAA">
        <w:rPr>
          <w:rFonts w:ascii="Arial" w:hAnsi="Arial" w:cs="Arial"/>
          <w:sz w:val="26"/>
          <w:szCs w:val="26"/>
        </w:rPr>
        <w:t xml:space="preserve">apoderado legal de </w:t>
      </w:r>
      <w:r w:rsidR="00B354F3">
        <w:rPr>
          <w:rFonts w:ascii="Arial" w:hAnsi="Arial" w:cs="Arial"/>
          <w:b/>
          <w:sz w:val="26"/>
          <w:szCs w:val="26"/>
        </w:rPr>
        <w:t>***********</w:t>
      </w:r>
      <w:r w:rsidR="00793AAA">
        <w:rPr>
          <w:rFonts w:ascii="Arial" w:hAnsi="Arial" w:cs="Arial"/>
          <w:sz w:val="26"/>
          <w:szCs w:val="26"/>
        </w:rPr>
        <w:t xml:space="preserve">, </w:t>
      </w:r>
      <w:r w:rsidR="004C1CFA">
        <w:rPr>
          <w:rFonts w:ascii="Arial" w:hAnsi="Arial" w:cs="Arial"/>
          <w:sz w:val="26"/>
          <w:szCs w:val="26"/>
        </w:rPr>
        <w:t>e</w:t>
      </w:r>
      <w:r w:rsidRPr="002C6961">
        <w:rPr>
          <w:rFonts w:ascii="Arial" w:hAnsi="Arial" w:cs="Arial"/>
          <w:sz w:val="26"/>
          <w:szCs w:val="26"/>
        </w:rPr>
        <w:t xml:space="preserve">n contra </w:t>
      </w:r>
      <w:r w:rsidR="009C20CB" w:rsidRPr="002C6961">
        <w:rPr>
          <w:rFonts w:ascii="Arial" w:hAnsi="Arial" w:cs="Arial"/>
          <w:sz w:val="26"/>
          <w:szCs w:val="26"/>
        </w:rPr>
        <w:t xml:space="preserve">de la parte relativa del acuerdo </w:t>
      </w:r>
      <w:r w:rsidR="00940688">
        <w:rPr>
          <w:rFonts w:ascii="Arial" w:hAnsi="Arial" w:cs="Arial"/>
          <w:sz w:val="26"/>
          <w:szCs w:val="26"/>
        </w:rPr>
        <w:t xml:space="preserve"> de  fecha </w:t>
      </w:r>
      <w:r w:rsidR="009B390D">
        <w:rPr>
          <w:rFonts w:ascii="Arial" w:hAnsi="Arial" w:cs="Arial"/>
          <w:sz w:val="26"/>
          <w:szCs w:val="26"/>
        </w:rPr>
        <w:t>2 dos de dic</w:t>
      </w:r>
      <w:r w:rsidRPr="002C6961">
        <w:rPr>
          <w:rFonts w:ascii="Arial" w:hAnsi="Arial" w:cs="Arial"/>
          <w:sz w:val="26"/>
          <w:szCs w:val="26"/>
        </w:rPr>
        <w:t xml:space="preserve">iembre de </w:t>
      </w:r>
      <w:r w:rsidR="00C00E30" w:rsidRPr="002C6961">
        <w:rPr>
          <w:rFonts w:ascii="Arial" w:hAnsi="Arial" w:cs="Arial"/>
          <w:sz w:val="26"/>
          <w:szCs w:val="26"/>
        </w:rPr>
        <w:t xml:space="preserve">2019 </w:t>
      </w:r>
      <w:r w:rsidRPr="002C6961">
        <w:rPr>
          <w:rFonts w:ascii="Arial" w:hAnsi="Arial" w:cs="Arial"/>
          <w:sz w:val="26"/>
          <w:szCs w:val="26"/>
        </w:rPr>
        <w:t xml:space="preserve">dos mil diecinueve, </w:t>
      </w:r>
      <w:r w:rsidR="00C70AC0">
        <w:rPr>
          <w:rFonts w:ascii="Arial" w:hAnsi="Arial" w:cs="Arial"/>
          <w:sz w:val="26"/>
          <w:szCs w:val="26"/>
        </w:rPr>
        <w:t xml:space="preserve">dictado por la </w:t>
      </w:r>
      <w:r w:rsidR="00C70AC0" w:rsidRPr="002C6961">
        <w:rPr>
          <w:rFonts w:ascii="Arial" w:hAnsi="Arial" w:cs="Arial"/>
          <w:sz w:val="26"/>
          <w:szCs w:val="26"/>
        </w:rPr>
        <w:t>Cuarta Sal</w:t>
      </w:r>
      <w:r w:rsidR="00C70AC0">
        <w:rPr>
          <w:rFonts w:ascii="Arial" w:hAnsi="Arial" w:cs="Arial"/>
          <w:sz w:val="26"/>
          <w:szCs w:val="26"/>
        </w:rPr>
        <w:t>a Unitaria de Primera Instancia en el expediente de nulidad 0307/2016</w:t>
      </w:r>
      <w:r w:rsidR="00234638">
        <w:rPr>
          <w:rFonts w:ascii="Arial" w:hAnsi="Arial" w:cs="Arial"/>
          <w:sz w:val="26"/>
          <w:szCs w:val="26"/>
        </w:rPr>
        <w:t>.</w:t>
      </w:r>
      <w:r w:rsidRPr="002C6961">
        <w:rPr>
          <w:rFonts w:ascii="Arial" w:hAnsi="Arial" w:cs="Arial"/>
          <w:sz w:val="26"/>
          <w:szCs w:val="26"/>
        </w:rPr>
        <w:t xml:space="preserve"> </w:t>
      </w:r>
      <w:r w:rsidR="000F5567">
        <w:rPr>
          <w:rFonts w:ascii="Arial" w:hAnsi="Arial" w:cs="Arial"/>
          <w:sz w:val="26"/>
          <w:szCs w:val="26"/>
        </w:rPr>
        <w:t>En tal virtud, c</w:t>
      </w:r>
      <w:r w:rsidRPr="002C6961">
        <w:rPr>
          <w:rFonts w:ascii="Arial" w:hAnsi="Arial" w:cs="Arial"/>
          <w:sz w:val="26"/>
          <w:szCs w:val="26"/>
        </w:rPr>
        <w:t>on fundamento en los artículos 207 y 208 de la Ley de Justicia Administrativa para el Estado de Oaxaca</w:t>
      </w:r>
      <w:r w:rsidR="00187301" w:rsidRPr="002C6961">
        <w:rPr>
          <w:rFonts w:ascii="Arial" w:hAnsi="Arial" w:cs="Arial"/>
          <w:sz w:val="26"/>
          <w:szCs w:val="26"/>
        </w:rPr>
        <w:t>,</w:t>
      </w:r>
      <w:r w:rsidR="00B10B3E">
        <w:rPr>
          <w:rFonts w:ascii="Arial" w:hAnsi="Arial" w:cs="Arial"/>
          <w:sz w:val="26"/>
          <w:szCs w:val="26"/>
        </w:rPr>
        <w:t xml:space="preserve"> </w:t>
      </w:r>
      <w:r w:rsidR="00574B53" w:rsidRPr="002C6961">
        <w:rPr>
          <w:rFonts w:ascii="Arial" w:hAnsi="Arial" w:cs="Arial"/>
          <w:bCs/>
          <w:iCs/>
          <w:sz w:val="26"/>
          <w:szCs w:val="26"/>
        </w:rPr>
        <w:t>aplicable al caso</w:t>
      </w:r>
      <w:r w:rsidR="00AE280E">
        <w:rPr>
          <w:rFonts w:ascii="Arial" w:hAnsi="Arial" w:cs="Arial"/>
          <w:bCs/>
          <w:iCs/>
          <w:sz w:val="26"/>
          <w:szCs w:val="26"/>
        </w:rPr>
        <w:t>,</w:t>
      </w:r>
      <w:r w:rsidRPr="002C6961">
        <w:rPr>
          <w:rFonts w:ascii="Arial" w:hAnsi="Arial" w:cs="Arial"/>
          <w:sz w:val="26"/>
          <w:szCs w:val="26"/>
        </w:rPr>
        <w:t xml:space="preserve"> se admite. En consecuencia, se procede a dictar resolución en los siguientes términos: - - - - - - - - - - </w:t>
      </w:r>
      <w:r w:rsidR="00FB0124" w:rsidRPr="002C6961">
        <w:rPr>
          <w:rFonts w:ascii="Arial" w:hAnsi="Arial" w:cs="Arial"/>
          <w:sz w:val="26"/>
          <w:szCs w:val="26"/>
        </w:rPr>
        <w:t xml:space="preserve">- - - - - - - - - </w:t>
      </w:r>
      <w:r w:rsidR="00B354F3">
        <w:rPr>
          <w:rFonts w:ascii="Arial" w:hAnsi="Arial" w:cs="Arial"/>
          <w:sz w:val="26"/>
          <w:szCs w:val="26"/>
        </w:rPr>
        <w:t xml:space="preserve"> </w:t>
      </w:r>
      <w:r w:rsidR="00CA545E">
        <w:rPr>
          <w:rFonts w:ascii="Arial" w:hAnsi="Arial" w:cs="Arial"/>
          <w:sz w:val="26"/>
          <w:szCs w:val="26"/>
        </w:rPr>
        <w:t xml:space="preserve"> </w:t>
      </w:r>
    </w:p>
    <w:p w14:paraId="380E7AC7" w14:textId="77777777" w:rsidR="00DB3D8E" w:rsidRPr="002C6961" w:rsidRDefault="00DB3D8E" w:rsidP="00DB3D8E">
      <w:pPr>
        <w:spacing w:line="360" w:lineRule="auto"/>
        <w:jc w:val="center"/>
        <w:rPr>
          <w:rFonts w:ascii="Arial" w:hAnsi="Arial" w:cs="Arial"/>
          <w:b/>
          <w:bCs/>
          <w:sz w:val="26"/>
          <w:szCs w:val="26"/>
        </w:rPr>
      </w:pPr>
      <w:r w:rsidRPr="002C6961">
        <w:rPr>
          <w:rFonts w:ascii="Arial" w:hAnsi="Arial" w:cs="Arial"/>
          <w:b/>
          <w:bCs/>
          <w:sz w:val="26"/>
          <w:szCs w:val="26"/>
        </w:rPr>
        <w:t>R E S U L T A N D O</w:t>
      </w:r>
    </w:p>
    <w:p w14:paraId="1E8908D9" w14:textId="3F3E9EBE" w:rsidR="00DB3D8E" w:rsidRPr="002C6961" w:rsidRDefault="00DB3D8E" w:rsidP="00EF7CCD">
      <w:pPr>
        <w:spacing w:line="360" w:lineRule="auto"/>
        <w:ind w:firstLine="708"/>
        <w:jc w:val="both"/>
        <w:rPr>
          <w:rFonts w:ascii="Arial" w:hAnsi="Arial" w:cs="Arial"/>
          <w:sz w:val="26"/>
          <w:szCs w:val="26"/>
        </w:rPr>
      </w:pPr>
      <w:r w:rsidRPr="002C6961">
        <w:rPr>
          <w:rFonts w:ascii="Arial" w:hAnsi="Arial" w:cs="Arial"/>
          <w:b/>
          <w:bCs/>
          <w:sz w:val="26"/>
          <w:szCs w:val="26"/>
        </w:rPr>
        <w:t xml:space="preserve">PRIMERO. </w:t>
      </w:r>
      <w:r w:rsidRPr="002C6961">
        <w:rPr>
          <w:rFonts w:ascii="Arial" w:hAnsi="Arial" w:cs="Arial"/>
          <w:sz w:val="26"/>
          <w:szCs w:val="26"/>
        </w:rPr>
        <w:t>Inconforme con</w:t>
      </w:r>
      <w:r w:rsidR="00AF6F9F" w:rsidRPr="002C6961">
        <w:rPr>
          <w:rFonts w:ascii="Arial" w:hAnsi="Arial" w:cs="Arial"/>
          <w:sz w:val="26"/>
          <w:szCs w:val="26"/>
        </w:rPr>
        <w:t xml:space="preserve"> </w:t>
      </w:r>
      <w:r w:rsidR="00651251" w:rsidRPr="002C6961">
        <w:rPr>
          <w:rFonts w:ascii="Arial" w:hAnsi="Arial" w:cs="Arial"/>
          <w:sz w:val="26"/>
          <w:szCs w:val="26"/>
        </w:rPr>
        <w:t xml:space="preserve">la parte relativa del acuerdo dictado </w:t>
      </w:r>
      <w:r w:rsidR="00C4780B">
        <w:rPr>
          <w:rFonts w:ascii="Arial" w:hAnsi="Arial" w:cs="Arial"/>
          <w:sz w:val="26"/>
          <w:szCs w:val="26"/>
        </w:rPr>
        <w:t>el 2 dos de dic</w:t>
      </w:r>
      <w:r w:rsidR="00B96AAE" w:rsidRPr="002C6961">
        <w:rPr>
          <w:rFonts w:ascii="Arial" w:hAnsi="Arial" w:cs="Arial"/>
          <w:sz w:val="26"/>
          <w:szCs w:val="26"/>
        </w:rPr>
        <w:t>iembre de</w:t>
      </w:r>
      <w:r w:rsidR="00C00E30" w:rsidRPr="002C6961">
        <w:rPr>
          <w:rFonts w:ascii="Arial" w:hAnsi="Arial" w:cs="Arial"/>
          <w:sz w:val="26"/>
          <w:szCs w:val="26"/>
        </w:rPr>
        <w:t xml:space="preserve"> 2019</w:t>
      </w:r>
      <w:r w:rsidR="00B96AAE" w:rsidRPr="002C6961">
        <w:rPr>
          <w:rFonts w:ascii="Arial" w:hAnsi="Arial" w:cs="Arial"/>
          <w:sz w:val="26"/>
          <w:szCs w:val="26"/>
        </w:rPr>
        <w:t xml:space="preserve"> dos mil diecinueve</w:t>
      </w:r>
      <w:r w:rsidR="006648FA" w:rsidRPr="002C6961">
        <w:rPr>
          <w:rFonts w:ascii="Arial" w:hAnsi="Arial" w:cs="Arial"/>
          <w:sz w:val="26"/>
          <w:szCs w:val="26"/>
        </w:rPr>
        <w:t xml:space="preserve">, </w:t>
      </w:r>
      <w:r w:rsidR="00F5144B">
        <w:rPr>
          <w:rFonts w:ascii="Arial" w:hAnsi="Arial" w:cs="Arial"/>
          <w:sz w:val="26"/>
          <w:szCs w:val="26"/>
        </w:rPr>
        <w:t xml:space="preserve">dictado </w:t>
      </w:r>
      <w:r w:rsidR="006648FA" w:rsidRPr="002C6961">
        <w:rPr>
          <w:rFonts w:ascii="Arial" w:hAnsi="Arial" w:cs="Arial"/>
          <w:sz w:val="26"/>
          <w:szCs w:val="26"/>
        </w:rPr>
        <w:t xml:space="preserve">por la </w:t>
      </w:r>
      <w:r w:rsidR="00B96AAE" w:rsidRPr="002C6961">
        <w:rPr>
          <w:rFonts w:ascii="Arial" w:hAnsi="Arial" w:cs="Arial"/>
          <w:sz w:val="26"/>
          <w:szCs w:val="26"/>
        </w:rPr>
        <w:t>Cuarta</w:t>
      </w:r>
      <w:r w:rsidR="00CE0A7A" w:rsidRPr="002C6961">
        <w:rPr>
          <w:rFonts w:ascii="Arial" w:hAnsi="Arial" w:cs="Arial"/>
          <w:sz w:val="26"/>
          <w:szCs w:val="26"/>
        </w:rPr>
        <w:t xml:space="preserve"> </w:t>
      </w:r>
      <w:r w:rsidRPr="002C6961">
        <w:rPr>
          <w:rFonts w:ascii="Arial" w:hAnsi="Arial" w:cs="Arial"/>
          <w:sz w:val="26"/>
          <w:szCs w:val="26"/>
        </w:rPr>
        <w:t>Sal</w:t>
      </w:r>
      <w:r w:rsidR="00AF6F9F" w:rsidRPr="002C6961">
        <w:rPr>
          <w:rFonts w:ascii="Arial" w:hAnsi="Arial" w:cs="Arial"/>
          <w:sz w:val="26"/>
          <w:szCs w:val="26"/>
        </w:rPr>
        <w:t xml:space="preserve">a Unitaria de Primera </w:t>
      </w:r>
      <w:r w:rsidR="005E38C0" w:rsidRPr="002C6961">
        <w:rPr>
          <w:rFonts w:ascii="Arial" w:hAnsi="Arial" w:cs="Arial"/>
          <w:sz w:val="26"/>
          <w:szCs w:val="26"/>
        </w:rPr>
        <w:t xml:space="preserve">Instancia, </w:t>
      </w:r>
      <w:r w:rsidR="00B354F3">
        <w:rPr>
          <w:rFonts w:ascii="Arial" w:hAnsi="Arial" w:cs="Arial"/>
          <w:b/>
          <w:sz w:val="26"/>
          <w:szCs w:val="26"/>
        </w:rPr>
        <w:t>***********</w:t>
      </w:r>
      <w:r w:rsidR="00CE0A7A" w:rsidRPr="002C6961">
        <w:rPr>
          <w:rFonts w:ascii="Arial" w:hAnsi="Arial" w:cs="Arial"/>
          <w:sz w:val="26"/>
          <w:szCs w:val="26"/>
        </w:rPr>
        <w:t>,</w:t>
      </w:r>
      <w:r w:rsidR="00DE3898" w:rsidRPr="002C6961">
        <w:rPr>
          <w:rFonts w:ascii="Arial" w:hAnsi="Arial" w:cs="Arial"/>
          <w:sz w:val="26"/>
          <w:szCs w:val="26"/>
        </w:rPr>
        <w:t xml:space="preserve"> </w:t>
      </w:r>
      <w:r w:rsidRPr="002C6961">
        <w:rPr>
          <w:rFonts w:ascii="Arial" w:hAnsi="Arial" w:cs="Arial"/>
          <w:sz w:val="26"/>
          <w:szCs w:val="26"/>
        </w:rPr>
        <w:t xml:space="preserve">interpuso en su contra recurso de </w:t>
      </w:r>
      <w:r w:rsidR="004E7077" w:rsidRPr="002C6961">
        <w:rPr>
          <w:rFonts w:ascii="Arial" w:hAnsi="Arial" w:cs="Arial"/>
          <w:sz w:val="26"/>
          <w:szCs w:val="26"/>
        </w:rPr>
        <w:t>revisión. -</w:t>
      </w:r>
      <w:r w:rsidR="0066033E" w:rsidRPr="002C6961">
        <w:rPr>
          <w:rFonts w:ascii="Arial" w:hAnsi="Arial" w:cs="Arial"/>
          <w:sz w:val="26"/>
          <w:szCs w:val="26"/>
        </w:rPr>
        <w:t xml:space="preserve"> - - -</w:t>
      </w:r>
      <w:r w:rsidR="005B7770">
        <w:rPr>
          <w:rFonts w:ascii="Arial" w:hAnsi="Arial" w:cs="Arial"/>
          <w:sz w:val="26"/>
          <w:szCs w:val="26"/>
        </w:rPr>
        <w:t xml:space="preserve"> </w:t>
      </w:r>
      <w:r w:rsidR="00AE50E1" w:rsidRPr="002C6961">
        <w:rPr>
          <w:rFonts w:ascii="Arial" w:hAnsi="Arial" w:cs="Arial"/>
          <w:sz w:val="26"/>
          <w:szCs w:val="26"/>
        </w:rPr>
        <w:t xml:space="preserve">- - - - - - - </w:t>
      </w:r>
      <w:r w:rsidR="007772F7" w:rsidRPr="002C6961">
        <w:rPr>
          <w:rFonts w:ascii="Arial" w:hAnsi="Arial" w:cs="Arial"/>
          <w:sz w:val="26"/>
          <w:szCs w:val="26"/>
        </w:rPr>
        <w:t xml:space="preserve">- - - - - - </w:t>
      </w:r>
      <w:r w:rsidR="0004229E" w:rsidRPr="002C6961">
        <w:rPr>
          <w:rFonts w:ascii="Arial" w:hAnsi="Arial" w:cs="Arial"/>
          <w:sz w:val="26"/>
          <w:szCs w:val="26"/>
        </w:rPr>
        <w:t xml:space="preserve">- - - - </w:t>
      </w:r>
    </w:p>
    <w:p w14:paraId="0A253D89" w14:textId="552B922E" w:rsidR="00DB3D8E" w:rsidRPr="002C6961" w:rsidRDefault="00DB3D8E" w:rsidP="00DB3D8E">
      <w:pPr>
        <w:spacing w:after="0" w:line="360" w:lineRule="auto"/>
        <w:ind w:firstLine="708"/>
        <w:jc w:val="both"/>
        <w:rPr>
          <w:rFonts w:ascii="Arial" w:hAnsi="Arial" w:cs="Arial"/>
          <w:bCs/>
          <w:sz w:val="26"/>
          <w:szCs w:val="26"/>
        </w:rPr>
      </w:pPr>
      <w:r w:rsidRPr="002C6961">
        <w:rPr>
          <w:rFonts w:ascii="Arial" w:hAnsi="Arial" w:cs="Arial"/>
          <w:b/>
          <w:bCs/>
          <w:sz w:val="26"/>
          <w:szCs w:val="26"/>
        </w:rPr>
        <w:t xml:space="preserve">SEGUNDO. </w:t>
      </w:r>
      <w:r w:rsidR="00277D95" w:rsidRPr="002C6961">
        <w:rPr>
          <w:rFonts w:ascii="Arial" w:eastAsiaTheme="minorHAnsi" w:hAnsi="Arial" w:cs="Arial"/>
          <w:sz w:val="26"/>
          <w:szCs w:val="26"/>
          <w:lang w:eastAsia="en-US"/>
        </w:rPr>
        <w:t xml:space="preserve">El acuerdo recurrido </w:t>
      </w:r>
      <w:r w:rsidR="00277D95" w:rsidRPr="002C6961">
        <w:rPr>
          <w:rFonts w:ascii="Arial" w:hAnsi="Arial" w:cs="Arial"/>
          <w:bCs/>
          <w:sz w:val="26"/>
          <w:szCs w:val="26"/>
        </w:rPr>
        <w:t>es del tenor literal siguiente</w:t>
      </w:r>
      <w:r w:rsidRPr="002C6961">
        <w:rPr>
          <w:rFonts w:ascii="Arial" w:hAnsi="Arial" w:cs="Arial"/>
          <w:bCs/>
          <w:sz w:val="26"/>
          <w:szCs w:val="26"/>
        </w:rPr>
        <w:t>:</w:t>
      </w:r>
      <w:r w:rsidR="00277D95" w:rsidRPr="002C6961">
        <w:rPr>
          <w:rFonts w:ascii="Arial" w:hAnsi="Arial" w:cs="Arial"/>
          <w:bCs/>
          <w:sz w:val="26"/>
          <w:szCs w:val="26"/>
        </w:rPr>
        <w:t xml:space="preserve">- - - </w:t>
      </w:r>
    </w:p>
    <w:p w14:paraId="0586FBE4" w14:textId="20F6686F" w:rsidR="00FB7F9D" w:rsidRPr="00104E5D" w:rsidRDefault="00FB7F9D" w:rsidP="00FB7F9D">
      <w:pPr>
        <w:widowControl w:val="0"/>
        <w:tabs>
          <w:tab w:val="left" w:pos="7938"/>
        </w:tabs>
        <w:spacing w:before="240" w:after="0" w:line="360" w:lineRule="auto"/>
        <w:ind w:left="709" w:right="758"/>
        <w:jc w:val="both"/>
        <w:rPr>
          <w:rFonts w:ascii="Arial" w:eastAsia="Times New Roman" w:hAnsi="Arial" w:cs="Arial"/>
          <w:i/>
          <w:iCs/>
          <w:lang w:eastAsia="es-ES"/>
        </w:rPr>
      </w:pPr>
      <w:r w:rsidRPr="00104E5D">
        <w:rPr>
          <w:rFonts w:ascii="Arial" w:eastAsia="Times New Roman" w:hAnsi="Arial" w:cs="Arial"/>
          <w:bCs/>
          <w:i/>
          <w:iCs/>
          <w:lang w:eastAsia="es-ES"/>
        </w:rPr>
        <w:t>“…</w:t>
      </w:r>
      <w:r w:rsidRPr="00104E5D">
        <w:rPr>
          <w:rFonts w:ascii="Arial" w:eastAsia="Times New Roman" w:hAnsi="Arial" w:cs="Arial"/>
          <w:i/>
          <w:iCs/>
          <w:lang w:eastAsia="es-ES"/>
        </w:rPr>
        <w:t xml:space="preserve">Se recibió en la Oficialía de Partes Común de Primera Instancia y en la Oficialía de Partes de Términos de Primera y Segunda Instancia de este Tribunal, los días 05 cinco de septiembre y 08 ocho de noviembre del año en curso, el escrito de la </w:t>
      </w:r>
      <w:r w:rsidRPr="00104E5D">
        <w:rPr>
          <w:rFonts w:ascii="Arial" w:eastAsia="Times New Roman" w:hAnsi="Arial" w:cs="Arial"/>
          <w:b/>
          <w:bCs/>
          <w:i/>
          <w:iCs/>
          <w:lang w:eastAsia="es-ES"/>
        </w:rPr>
        <w:t>parte actora</w:t>
      </w:r>
      <w:r w:rsidRPr="00104E5D">
        <w:rPr>
          <w:rFonts w:ascii="Arial" w:eastAsia="Times New Roman" w:hAnsi="Arial" w:cs="Arial"/>
          <w:i/>
          <w:iCs/>
          <w:lang w:eastAsia="es-ES"/>
        </w:rPr>
        <w:t xml:space="preserve"> y el oficio número </w:t>
      </w:r>
      <w:r w:rsidR="007C1C8F">
        <w:rPr>
          <w:rFonts w:ascii="Arial" w:eastAsia="Times New Roman" w:hAnsi="Arial" w:cs="Arial"/>
          <w:b/>
          <w:bCs/>
          <w:i/>
          <w:iCs/>
          <w:lang w:eastAsia="es-ES"/>
        </w:rPr>
        <w:t>SEMOVI/DJ/DCAA/2042</w:t>
      </w:r>
      <w:r w:rsidRPr="00104E5D">
        <w:rPr>
          <w:rFonts w:ascii="Arial" w:eastAsia="Times New Roman" w:hAnsi="Arial" w:cs="Arial"/>
          <w:b/>
          <w:bCs/>
          <w:i/>
          <w:iCs/>
          <w:lang w:eastAsia="es-ES"/>
        </w:rPr>
        <w:t xml:space="preserve">/2019, </w:t>
      </w:r>
      <w:r w:rsidRPr="00104E5D">
        <w:rPr>
          <w:rFonts w:ascii="Arial" w:eastAsia="Times New Roman" w:hAnsi="Arial" w:cs="Arial"/>
          <w:i/>
          <w:iCs/>
          <w:lang w:eastAsia="es-ES"/>
        </w:rPr>
        <w:t xml:space="preserve">suscrito por el </w:t>
      </w:r>
      <w:r w:rsidRPr="00104E5D">
        <w:rPr>
          <w:rFonts w:ascii="Arial" w:eastAsia="Times New Roman" w:hAnsi="Arial" w:cs="Arial"/>
          <w:b/>
          <w:bCs/>
          <w:i/>
          <w:iCs/>
          <w:lang w:eastAsia="es-ES"/>
        </w:rPr>
        <w:t>Director Jurídico de la Secretaria de Movilidad del</w:t>
      </w:r>
      <w:r w:rsidR="007C5408">
        <w:rPr>
          <w:rFonts w:ascii="Arial" w:eastAsia="Times New Roman" w:hAnsi="Arial" w:cs="Arial"/>
          <w:b/>
          <w:bCs/>
          <w:i/>
          <w:iCs/>
          <w:lang w:eastAsia="es-ES"/>
        </w:rPr>
        <w:t xml:space="preserve"> Gobierno del Estado de Oaxaca;</w:t>
      </w:r>
      <w:r w:rsidRPr="00104E5D">
        <w:rPr>
          <w:rFonts w:ascii="Arial" w:eastAsia="Times New Roman" w:hAnsi="Arial" w:cs="Arial"/>
          <w:i/>
          <w:iCs/>
          <w:lang w:eastAsia="es-ES"/>
        </w:rPr>
        <w:t xml:space="preserve"> mismos que se ordena agregar a los autos para  que surtan sus efectos legales correspondientes.-</w:t>
      </w:r>
      <w:r w:rsidR="00104E5D" w:rsidRPr="00104E5D">
        <w:rPr>
          <w:rFonts w:ascii="Arial" w:eastAsia="Times New Roman" w:hAnsi="Arial" w:cs="Arial"/>
          <w:i/>
          <w:iCs/>
          <w:lang w:eastAsia="es-ES"/>
        </w:rPr>
        <w:t xml:space="preserve"> - - - - - - - - - - - - - </w:t>
      </w:r>
      <w:r w:rsidR="00104E5D">
        <w:rPr>
          <w:rFonts w:ascii="Arial" w:eastAsia="Times New Roman" w:hAnsi="Arial" w:cs="Arial"/>
          <w:i/>
          <w:iCs/>
          <w:lang w:eastAsia="es-ES"/>
        </w:rPr>
        <w:t>- - - - - - - - - -</w:t>
      </w:r>
    </w:p>
    <w:p w14:paraId="267A0D2F" w14:textId="6A690AF5" w:rsidR="00FB7F9D" w:rsidRPr="00104E5D" w:rsidRDefault="00FB7F9D" w:rsidP="00FB7F9D">
      <w:pPr>
        <w:widowControl w:val="0"/>
        <w:tabs>
          <w:tab w:val="left" w:pos="7938"/>
        </w:tabs>
        <w:spacing w:before="240" w:after="0" w:line="360" w:lineRule="auto"/>
        <w:ind w:left="709" w:right="758"/>
        <w:jc w:val="both"/>
        <w:rPr>
          <w:rFonts w:ascii="Arial" w:eastAsia="Times New Roman" w:hAnsi="Arial" w:cs="Arial"/>
          <w:i/>
          <w:iCs/>
          <w:lang w:eastAsia="es-ES"/>
        </w:rPr>
      </w:pPr>
      <w:r w:rsidRPr="00104E5D">
        <w:rPr>
          <w:rFonts w:ascii="Arial" w:eastAsia="Times New Roman" w:hAnsi="Arial" w:cs="Arial"/>
          <w:i/>
          <w:iCs/>
          <w:lang w:eastAsia="es-ES"/>
        </w:rPr>
        <w:t xml:space="preserve">Por correcta secuela procesal, se provee en los siguientes términos. - </w:t>
      </w:r>
    </w:p>
    <w:p w14:paraId="33588F38" w14:textId="3640C686" w:rsidR="00FB7F9D" w:rsidRPr="00104E5D" w:rsidRDefault="00FB7F9D" w:rsidP="00FB7F9D">
      <w:pPr>
        <w:widowControl w:val="0"/>
        <w:tabs>
          <w:tab w:val="left" w:pos="7938"/>
        </w:tabs>
        <w:spacing w:before="240" w:after="0" w:line="360" w:lineRule="auto"/>
        <w:ind w:left="709" w:right="758"/>
        <w:jc w:val="both"/>
        <w:rPr>
          <w:rFonts w:ascii="Arial" w:eastAsia="Times New Roman" w:hAnsi="Arial" w:cs="Arial"/>
          <w:i/>
          <w:iCs/>
          <w:lang w:eastAsia="es-ES"/>
        </w:rPr>
      </w:pPr>
      <w:r w:rsidRPr="00104E5D">
        <w:rPr>
          <w:rFonts w:ascii="Arial" w:eastAsia="Times New Roman" w:hAnsi="Arial" w:cs="Arial"/>
          <w:i/>
          <w:iCs/>
          <w:lang w:eastAsia="es-ES"/>
        </w:rPr>
        <w:t xml:space="preserve">En relación al oficio número </w:t>
      </w:r>
      <w:r w:rsidRPr="00104E5D">
        <w:rPr>
          <w:rFonts w:ascii="Arial" w:eastAsia="Times New Roman" w:hAnsi="Arial" w:cs="Arial"/>
          <w:b/>
          <w:bCs/>
          <w:i/>
          <w:iCs/>
          <w:lang w:eastAsia="es-ES"/>
        </w:rPr>
        <w:t>SEMOVI/DJ/DCAA/2042/2019,</w:t>
      </w:r>
      <w:r w:rsidRPr="00104E5D">
        <w:rPr>
          <w:rFonts w:ascii="Arial" w:eastAsia="Times New Roman" w:hAnsi="Arial" w:cs="Arial"/>
          <w:i/>
          <w:iCs/>
          <w:lang w:eastAsia="es-ES"/>
        </w:rPr>
        <w:t xml:space="preserve"> suscrito por el </w:t>
      </w:r>
      <w:r w:rsidRPr="00104E5D">
        <w:rPr>
          <w:rFonts w:ascii="Arial" w:eastAsia="Times New Roman" w:hAnsi="Arial" w:cs="Arial"/>
          <w:b/>
          <w:bCs/>
          <w:i/>
          <w:iCs/>
          <w:lang w:eastAsia="es-ES"/>
        </w:rPr>
        <w:t>director Jurídico de la Secretaría de Movilidad del Gobierno del Estado de Oaxaca,</w:t>
      </w:r>
      <w:r w:rsidRPr="00104E5D">
        <w:rPr>
          <w:rFonts w:ascii="Arial" w:eastAsia="Times New Roman" w:hAnsi="Arial" w:cs="Arial"/>
          <w:i/>
          <w:iCs/>
          <w:lang w:eastAsia="es-ES"/>
        </w:rPr>
        <w:t xml:space="preserve"> se le tiene informando que dio cumplimiento </w:t>
      </w:r>
      <w:r w:rsidRPr="00104E5D">
        <w:rPr>
          <w:rFonts w:ascii="Arial" w:eastAsia="Times New Roman" w:hAnsi="Arial" w:cs="Arial"/>
          <w:i/>
          <w:iCs/>
          <w:lang w:eastAsia="es-ES"/>
        </w:rPr>
        <w:lastRenderedPageBreak/>
        <w:t xml:space="preserve">a la sentencia de mérito oficio </w:t>
      </w:r>
      <w:r w:rsidRPr="00104E5D">
        <w:rPr>
          <w:rFonts w:ascii="Arial" w:eastAsia="Times New Roman" w:hAnsi="Arial" w:cs="Arial"/>
          <w:b/>
          <w:bCs/>
          <w:i/>
          <w:iCs/>
          <w:lang w:eastAsia="es-ES"/>
        </w:rPr>
        <w:t>SEVITRA/DJ/DCAA/2042/2019,</w:t>
      </w:r>
      <w:r w:rsidRPr="00104E5D">
        <w:rPr>
          <w:rFonts w:ascii="Arial" w:eastAsia="Times New Roman" w:hAnsi="Arial" w:cs="Arial"/>
          <w:i/>
          <w:iCs/>
          <w:lang w:eastAsia="es-ES"/>
        </w:rPr>
        <w:t xml:space="preserve"> suscrito por el </w:t>
      </w:r>
      <w:r w:rsidRPr="00104E5D">
        <w:rPr>
          <w:rFonts w:ascii="Arial" w:eastAsia="Times New Roman" w:hAnsi="Arial" w:cs="Arial"/>
          <w:b/>
          <w:bCs/>
          <w:i/>
          <w:iCs/>
          <w:lang w:eastAsia="es-ES"/>
        </w:rPr>
        <w:t>Director Jurídico de la Secretar</w:t>
      </w:r>
      <w:r w:rsidR="00F2695F">
        <w:rPr>
          <w:rFonts w:ascii="Arial" w:eastAsia="Times New Roman" w:hAnsi="Arial" w:cs="Arial"/>
          <w:b/>
          <w:bCs/>
          <w:i/>
          <w:iCs/>
          <w:lang w:eastAsia="es-ES"/>
        </w:rPr>
        <w:t>í</w:t>
      </w:r>
      <w:r w:rsidRPr="00104E5D">
        <w:rPr>
          <w:rFonts w:ascii="Arial" w:eastAsia="Times New Roman" w:hAnsi="Arial" w:cs="Arial"/>
          <w:b/>
          <w:bCs/>
          <w:i/>
          <w:iCs/>
          <w:lang w:eastAsia="es-ES"/>
        </w:rPr>
        <w:t xml:space="preserve">a de Movilidad del Gobierno del Estado de Oaxaca, </w:t>
      </w:r>
      <w:r w:rsidRPr="00104E5D">
        <w:rPr>
          <w:rFonts w:ascii="Arial" w:eastAsia="Times New Roman" w:hAnsi="Arial" w:cs="Arial"/>
          <w:i/>
          <w:iCs/>
          <w:lang w:eastAsia="es-ES"/>
        </w:rPr>
        <w:t>se le tiene informa</w:t>
      </w:r>
      <w:r w:rsidR="00F728D3">
        <w:rPr>
          <w:rFonts w:ascii="Arial" w:eastAsia="Times New Roman" w:hAnsi="Arial" w:cs="Arial"/>
          <w:i/>
          <w:iCs/>
          <w:lang w:eastAsia="es-ES"/>
        </w:rPr>
        <w:t>n</w:t>
      </w:r>
      <w:r w:rsidRPr="00104E5D">
        <w:rPr>
          <w:rFonts w:ascii="Arial" w:eastAsia="Times New Roman" w:hAnsi="Arial" w:cs="Arial"/>
          <w:i/>
          <w:iCs/>
          <w:lang w:eastAsia="es-ES"/>
        </w:rPr>
        <w:t xml:space="preserve">do que </w:t>
      </w:r>
      <w:r w:rsidR="00F728D3">
        <w:rPr>
          <w:rFonts w:ascii="Arial" w:eastAsia="Times New Roman" w:hAnsi="Arial" w:cs="Arial"/>
          <w:i/>
          <w:iCs/>
          <w:lang w:eastAsia="es-ES"/>
        </w:rPr>
        <w:t>dio</w:t>
      </w:r>
      <w:r w:rsidRPr="00104E5D">
        <w:rPr>
          <w:rFonts w:ascii="Arial" w:eastAsia="Times New Roman" w:hAnsi="Arial" w:cs="Arial"/>
          <w:i/>
          <w:iCs/>
          <w:lang w:eastAsia="es-ES"/>
        </w:rPr>
        <w:t xml:space="preserve"> cumplimiento a la sentencia de mérito mediante oficio </w:t>
      </w:r>
      <w:r w:rsidRPr="00104E5D">
        <w:rPr>
          <w:rFonts w:ascii="Arial" w:eastAsia="Times New Roman" w:hAnsi="Arial" w:cs="Arial"/>
          <w:b/>
          <w:bCs/>
          <w:i/>
          <w:iCs/>
          <w:lang w:eastAsia="es-ES"/>
        </w:rPr>
        <w:t>SEVITRA/DJ/DCAA/3051/2017</w:t>
      </w:r>
      <w:r w:rsidR="00544C07">
        <w:rPr>
          <w:rFonts w:ascii="Arial" w:eastAsia="Times New Roman" w:hAnsi="Arial" w:cs="Arial"/>
          <w:b/>
          <w:bCs/>
          <w:i/>
          <w:iCs/>
          <w:lang w:eastAsia="es-ES"/>
        </w:rPr>
        <w:t xml:space="preserve"> </w:t>
      </w:r>
      <w:r w:rsidRPr="00104E5D">
        <w:rPr>
          <w:rFonts w:ascii="Arial" w:eastAsia="Times New Roman" w:hAnsi="Arial" w:cs="Arial"/>
          <w:i/>
          <w:iCs/>
          <w:lang w:eastAsia="es-ES"/>
        </w:rPr>
        <w:t>de fecha 15 quince de noviembre de 2017 dos mil diecisiete. - - - -</w:t>
      </w:r>
      <w:r w:rsidR="008B5BD9">
        <w:rPr>
          <w:rFonts w:ascii="Arial" w:eastAsia="Times New Roman" w:hAnsi="Arial" w:cs="Arial"/>
          <w:i/>
          <w:iCs/>
          <w:lang w:eastAsia="es-ES"/>
        </w:rPr>
        <w:t xml:space="preserve"> </w:t>
      </w:r>
      <w:r w:rsidRPr="00104E5D">
        <w:rPr>
          <w:rFonts w:ascii="Arial" w:eastAsia="Times New Roman" w:hAnsi="Arial" w:cs="Arial"/>
          <w:i/>
          <w:iCs/>
          <w:lang w:eastAsia="es-ES"/>
        </w:rPr>
        <w:t>- - -  - - - - - - - - - -</w:t>
      </w:r>
      <w:r w:rsidR="00104E5D" w:rsidRPr="00104E5D">
        <w:rPr>
          <w:rFonts w:ascii="Arial" w:eastAsia="Times New Roman" w:hAnsi="Arial" w:cs="Arial"/>
          <w:i/>
          <w:iCs/>
          <w:lang w:eastAsia="es-ES"/>
        </w:rPr>
        <w:t xml:space="preserve"> - -</w:t>
      </w:r>
      <w:r w:rsidR="00104E5D">
        <w:rPr>
          <w:rFonts w:ascii="Arial" w:eastAsia="Times New Roman" w:hAnsi="Arial" w:cs="Arial"/>
          <w:i/>
          <w:iCs/>
          <w:lang w:eastAsia="es-ES"/>
        </w:rPr>
        <w:t xml:space="preserve"> - - - - - - - - - - - - - - </w:t>
      </w:r>
    </w:p>
    <w:p w14:paraId="677B290D" w14:textId="52A629AC" w:rsidR="00FB7F9D" w:rsidRPr="00104E5D" w:rsidRDefault="00FB7F9D" w:rsidP="00FB7F9D">
      <w:pPr>
        <w:widowControl w:val="0"/>
        <w:tabs>
          <w:tab w:val="left" w:pos="7938"/>
        </w:tabs>
        <w:spacing w:before="240" w:after="0" w:line="360" w:lineRule="auto"/>
        <w:ind w:left="709" w:right="758"/>
        <w:jc w:val="both"/>
        <w:rPr>
          <w:rFonts w:ascii="Arial" w:eastAsia="Times New Roman" w:hAnsi="Arial" w:cs="Arial"/>
          <w:bCs/>
          <w:i/>
          <w:iCs/>
          <w:lang w:eastAsia="es-ES"/>
        </w:rPr>
      </w:pPr>
      <w:r w:rsidRPr="00104E5D">
        <w:rPr>
          <w:rFonts w:ascii="Arial" w:eastAsia="Times New Roman" w:hAnsi="Arial" w:cs="Arial"/>
          <w:i/>
          <w:iCs/>
          <w:lang w:eastAsia="es-ES"/>
        </w:rPr>
        <w:t>Visto el contenido anterior y el estado procesal que guardan los autos, se  advierte que el oficio mencionado anteriormente, obra a foja ciento noventa y tres del expediente principal de rubro ya indicado, en el que se advierte lo siguiente: “…se declara la nulidad del contenido en el memorándum SEVITRA/DC/DAYAC/117/2014 de cuatro de julio de dos mil catorce, emitido por la ent</w:t>
      </w:r>
      <w:r w:rsidR="00104E5D" w:rsidRPr="00104E5D">
        <w:rPr>
          <w:rFonts w:ascii="Arial" w:eastAsia="Times New Roman" w:hAnsi="Arial" w:cs="Arial"/>
          <w:i/>
          <w:iCs/>
          <w:lang w:eastAsia="es-ES"/>
        </w:rPr>
        <w:t xml:space="preserve">onces Directora de Concesiones, </w:t>
      </w:r>
      <w:r w:rsidR="00544C07">
        <w:rPr>
          <w:rFonts w:ascii="Arial" w:eastAsia="Times New Roman" w:hAnsi="Arial" w:cs="Arial"/>
          <w:i/>
          <w:iCs/>
          <w:lang w:eastAsia="es-ES"/>
        </w:rPr>
        <w:t xml:space="preserve">y </w:t>
      </w:r>
      <w:r w:rsidR="00104E5D" w:rsidRPr="00104E5D">
        <w:rPr>
          <w:rFonts w:ascii="Arial" w:eastAsia="Times New Roman" w:hAnsi="Arial" w:cs="Arial"/>
          <w:i/>
          <w:iCs/>
          <w:lang w:eastAsia="es-ES"/>
        </w:rPr>
        <w:t>se</w:t>
      </w:r>
      <w:r w:rsidRPr="00104E5D">
        <w:rPr>
          <w:rFonts w:ascii="Arial" w:eastAsia="Times New Roman" w:hAnsi="Arial" w:cs="Arial"/>
          <w:i/>
          <w:iCs/>
          <w:lang w:eastAsia="es-ES"/>
        </w:rPr>
        <w:t xml:space="preserve"> procede a dar contestación a los escritos del ciudadano </w:t>
      </w:r>
      <w:r w:rsidR="00B354F3">
        <w:rPr>
          <w:rFonts w:ascii="Arial" w:hAnsi="Arial" w:cs="Arial"/>
          <w:b/>
          <w:sz w:val="26"/>
          <w:szCs w:val="26"/>
        </w:rPr>
        <w:t>***********</w:t>
      </w:r>
      <w:r w:rsidR="00B354F3">
        <w:rPr>
          <w:rFonts w:ascii="Arial" w:hAnsi="Arial" w:cs="Arial"/>
          <w:b/>
          <w:sz w:val="26"/>
          <w:szCs w:val="26"/>
        </w:rPr>
        <w:t xml:space="preserve"> </w:t>
      </w:r>
      <w:r w:rsidRPr="00104E5D">
        <w:rPr>
          <w:rFonts w:ascii="Arial" w:eastAsia="Times New Roman" w:hAnsi="Arial" w:cs="Arial"/>
          <w:i/>
          <w:iCs/>
          <w:lang w:eastAsia="es-ES"/>
        </w:rPr>
        <w:t>de fechas veintiséis de septiembre de dos mil trece, dieciocho de febrero de dos mil catorce y veintiséis de febrero de dos mil catorce, recibidos el veintisiete de septiembr</w:t>
      </w:r>
      <w:r w:rsidR="00104E5D" w:rsidRPr="00104E5D">
        <w:rPr>
          <w:rFonts w:ascii="Arial" w:eastAsia="Times New Roman" w:hAnsi="Arial" w:cs="Arial"/>
          <w:i/>
          <w:iCs/>
          <w:lang w:eastAsia="es-ES"/>
        </w:rPr>
        <w:t>e de dos mil trece, diecinueve y</w:t>
      </w:r>
      <w:r w:rsidRPr="00104E5D">
        <w:rPr>
          <w:rFonts w:ascii="Arial" w:eastAsia="Times New Roman" w:hAnsi="Arial" w:cs="Arial"/>
          <w:i/>
          <w:iCs/>
          <w:lang w:eastAsia="es-ES"/>
        </w:rPr>
        <w:t xml:space="preserve"> veintiséis de fe</w:t>
      </w:r>
      <w:r w:rsidR="00104E5D" w:rsidRPr="00104E5D">
        <w:rPr>
          <w:rFonts w:ascii="Arial" w:eastAsia="Times New Roman" w:hAnsi="Arial" w:cs="Arial"/>
          <w:i/>
          <w:iCs/>
          <w:lang w:eastAsia="es-ES"/>
        </w:rPr>
        <w:t>brero ambos de dos mil catorce…”</w:t>
      </w:r>
      <w:r w:rsidRPr="00104E5D">
        <w:rPr>
          <w:rFonts w:ascii="Arial" w:eastAsia="Times New Roman" w:hAnsi="Arial" w:cs="Arial"/>
          <w:i/>
          <w:iCs/>
          <w:lang w:eastAsia="es-ES"/>
        </w:rPr>
        <w:t xml:space="preserve">.- </w:t>
      </w:r>
    </w:p>
    <w:p w14:paraId="7AE2C7C6" w14:textId="38B72F2D" w:rsidR="00FB7F9D" w:rsidRPr="00104E5D" w:rsidRDefault="00104E5D" w:rsidP="00FB7F9D">
      <w:pPr>
        <w:widowControl w:val="0"/>
        <w:tabs>
          <w:tab w:val="left" w:pos="7938"/>
        </w:tabs>
        <w:spacing w:before="240" w:after="0" w:line="360" w:lineRule="auto"/>
        <w:ind w:left="709" w:right="758"/>
        <w:jc w:val="both"/>
        <w:rPr>
          <w:rFonts w:ascii="Arial" w:eastAsia="Times New Roman" w:hAnsi="Arial" w:cs="Arial"/>
          <w:i/>
          <w:iCs/>
          <w:lang w:eastAsia="es-ES"/>
        </w:rPr>
      </w:pPr>
      <w:r>
        <w:rPr>
          <w:rFonts w:ascii="Arial" w:eastAsia="Times New Roman" w:hAnsi="Arial" w:cs="Arial"/>
          <w:i/>
          <w:iCs/>
          <w:lang w:eastAsia="es-ES"/>
        </w:rPr>
        <w:t>Por tanto, y del</w:t>
      </w:r>
      <w:r w:rsidR="00FB7F9D" w:rsidRPr="00104E5D">
        <w:rPr>
          <w:rFonts w:ascii="Arial" w:eastAsia="Times New Roman" w:hAnsi="Arial" w:cs="Arial"/>
          <w:i/>
          <w:iCs/>
          <w:lang w:eastAsia="es-ES"/>
        </w:rPr>
        <w:t xml:space="preserve"> párrafo transcrito anteriormente, esta Sala Unitaria </w:t>
      </w:r>
      <w:r w:rsidR="00FB7F9D" w:rsidRPr="00104E5D">
        <w:rPr>
          <w:rFonts w:ascii="Arial" w:eastAsia="Times New Roman" w:hAnsi="Arial" w:cs="Arial"/>
          <w:b/>
          <w:bCs/>
          <w:i/>
          <w:iCs/>
          <w:lang w:eastAsia="es-ES"/>
        </w:rPr>
        <w:t>declara como total y definitivamente concluido el presente asunto, ordenándose dar de baja d</w:t>
      </w:r>
      <w:r w:rsidR="00C36517">
        <w:rPr>
          <w:rFonts w:ascii="Arial" w:eastAsia="Times New Roman" w:hAnsi="Arial" w:cs="Arial"/>
          <w:b/>
          <w:bCs/>
          <w:i/>
          <w:iCs/>
          <w:lang w:eastAsia="es-ES"/>
        </w:rPr>
        <w:t>e</w:t>
      </w:r>
      <w:r w:rsidR="00FB7F9D" w:rsidRPr="00104E5D">
        <w:rPr>
          <w:rFonts w:ascii="Arial" w:eastAsia="Times New Roman" w:hAnsi="Arial" w:cs="Arial"/>
          <w:b/>
          <w:bCs/>
          <w:i/>
          <w:iCs/>
          <w:lang w:eastAsia="es-ES"/>
        </w:rPr>
        <w:t>l libro de control de exp</w:t>
      </w:r>
      <w:r w:rsidR="00C2159C">
        <w:rPr>
          <w:rFonts w:ascii="Arial" w:eastAsia="Times New Roman" w:hAnsi="Arial" w:cs="Arial"/>
          <w:b/>
          <w:bCs/>
          <w:i/>
          <w:iCs/>
          <w:lang w:eastAsia="es-ES"/>
        </w:rPr>
        <w:t>edientes de esta Sala Unitaria,</w:t>
      </w:r>
      <w:r w:rsidR="00FB7F9D" w:rsidRPr="00104E5D">
        <w:rPr>
          <w:rFonts w:ascii="Arial" w:eastAsia="Times New Roman" w:hAnsi="Arial" w:cs="Arial"/>
          <w:i/>
          <w:iCs/>
          <w:lang w:eastAsia="es-ES"/>
        </w:rPr>
        <w:t xml:space="preserve"> y en consecuencia </w:t>
      </w:r>
      <w:r w:rsidR="00FB7F9D" w:rsidRPr="00104E5D">
        <w:rPr>
          <w:rFonts w:ascii="Arial" w:eastAsia="Times New Roman" w:hAnsi="Arial" w:cs="Arial"/>
          <w:b/>
          <w:bCs/>
          <w:i/>
          <w:iCs/>
          <w:lang w:eastAsia="es-ES"/>
        </w:rPr>
        <w:t xml:space="preserve"> su archivo, </w:t>
      </w:r>
      <w:r w:rsidR="00FB7F9D" w:rsidRPr="00104E5D">
        <w:rPr>
          <w:rFonts w:ascii="Arial" w:eastAsia="Times New Roman" w:hAnsi="Arial" w:cs="Arial"/>
          <w:i/>
          <w:iCs/>
          <w:lang w:eastAsia="es-ES"/>
        </w:rPr>
        <w:t xml:space="preserve"> mediante oficio que se gire a la Secretaría General de Acuerdos de este Tribunal, remítase el presente asunto al A</w:t>
      </w:r>
      <w:r w:rsidRPr="00104E5D">
        <w:rPr>
          <w:rFonts w:ascii="Arial" w:eastAsia="Times New Roman" w:hAnsi="Arial" w:cs="Arial"/>
          <w:i/>
          <w:iCs/>
          <w:lang w:eastAsia="es-ES"/>
        </w:rPr>
        <w:t>rchivo</w:t>
      </w:r>
      <w:r w:rsidR="00FB7F9D" w:rsidRPr="00104E5D">
        <w:rPr>
          <w:rFonts w:ascii="Arial" w:eastAsia="Times New Roman" w:hAnsi="Arial" w:cs="Arial"/>
          <w:i/>
          <w:iCs/>
          <w:lang w:eastAsia="es-ES"/>
        </w:rPr>
        <w:t xml:space="preserve"> General de este Tribunal, de conformidad con lo dispuesto </w:t>
      </w:r>
      <w:r w:rsidR="00C2159C">
        <w:rPr>
          <w:rFonts w:ascii="Arial" w:eastAsia="Times New Roman" w:hAnsi="Arial" w:cs="Arial"/>
          <w:i/>
          <w:iCs/>
          <w:lang w:eastAsia="es-ES"/>
        </w:rPr>
        <w:t xml:space="preserve">por los </w:t>
      </w:r>
      <w:r w:rsidR="00FB7F9D" w:rsidRPr="00104E5D">
        <w:rPr>
          <w:rFonts w:ascii="Arial" w:eastAsia="Times New Roman" w:hAnsi="Arial" w:cs="Arial"/>
          <w:i/>
          <w:iCs/>
          <w:lang w:eastAsia="es-ES"/>
        </w:rPr>
        <w:t>artículos 93,</w:t>
      </w:r>
      <w:r w:rsidR="008E1E04">
        <w:rPr>
          <w:rFonts w:ascii="Arial" w:eastAsia="Times New Roman" w:hAnsi="Arial" w:cs="Arial"/>
          <w:i/>
          <w:iCs/>
          <w:lang w:eastAsia="es-ES"/>
        </w:rPr>
        <w:t xml:space="preserve"> </w:t>
      </w:r>
      <w:r w:rsidR="00FB7F9D" w:rsidRPr="00104E5D">
        <w:rPr>
          <w:rFonts w:ascii="Arial" w:eastAsia="Times New Roman" w:hAnsi="Arial" w:cs="Arial"/>
          <w:i/>
          <w:iCs/>
          <w:lang w:eastAsia="es-ES"/>
        </w:rPr>
        <w:t>94, 96 y 98 del Reglamento Interno del Tribunal de Justicia Administrativa del Estado de Oaxaca, aprobado. - - - -</w:t>
      </w:r>
      <w:r w:rsidRPr="00104E5D">
        <w:rPr>
          <w:rFonts w:ascii="Arial" w:eastAsia="Times New Roman" w:hAnsi="Arial" w:cs="Arial"/>
          <w:i/>
          <w:iCs/>
          <w:lang w:eastAsia="es-ES"/>
        </w:rPr>
        <w:t xml:space="preserve"> - - - - - - - - - - - - - - - - - - - - - - - - - </w:t>
      </w:r>
    </w:p>
    <w:p w14:paraId="6916FC99" w14:textId="516F5574" w:rsidR="00FB7F9D" w:rsidRPr="00104E5D" w:rsidRDefault="00FB7F9D" w:rsidP="00FB7F9D">
      <w:pPr>
        <w:widowControl w:val="0"/>
        <w:tabs>
          <w:tab w:val="left" w:pos="7938"/>
        </w:tabs>
        <w:spacing w:before="240" w:after="0" w:line="360" w:lineRule="auto"/>
        <w:ind w:left="709" w:right="758"/>
        <w:jc w:val="both"/>
        <w:rPr>
          <w:rFonts w:ascii="Arial" w:eastAsia="Times New Roman" w:hAnsi="Arial" w:cs="Arial"/>
          <w:i/>
          <w:iCs/>
          <w:lang w:eastAsia="es-ES"/>
        </w:rPr>
      </w:pPr>
      <w:r w:rsidRPr="00104E5D">
        <w:rPr>
          <w:rFonts w:ascii="Arial" w:eastAsia="Times New Roman" w:hAnsi="Arial" w:cs="Arial"/>
          <w:i/>
          <w:iCs/>
          <w:lang w:eastAsia="es-ES"/>
        </w:rPr>
        <w:t xml:space="preserve">En cuanto al escrito de </w:t>
      </w:r>
      <w:r w:rsidRPr="00104E5D">
        <w:rPr>
          <w:rFonts w:ascii="Arial" w:eastAsia="Times New Roman" w:hAnsi="Arial" w:cs="Arial"/>
          <w:b/>
          <w:bCs/>
          <w:i/>
          <w:iCs/>
          <w:lang w:eastAsia="es-ES"/>
        </w:rPr>
        <w:t xml:space="preserve">la parte actora, </w:t>
      </w:r>
      <w:r w:rsidRPr="00104E5D">
        <w:rPr>
          <w:rFonts w:ascii="Arial" w:eastAsia="Times New Roman" w:hAnsi="Arial" w:cs="Arial"/>
          <w:i/>
          <w:iCs/>
          <w:lang w:eastAsia="es-ES"/>
        </w:rPr>
        <w:t>se le tienen por hechas sus manifestaciones, toda vez que no ha lugar a lo que manifiesta, en los términos mencionados en las líneas que anteceden.</w:t>
      </w:r>
      <w:r w:rsidR="00104E5D" w:rsidRPr="00104E5D">
        <w:rPr>
          <w:rFonts w:ascii="Arial" w:eastAsia="Times New Roman" w:hAnsi="Arial" w:cs="Arial"/>
          <w:i/>
          <w:iCs/>
          <w:lang w:eastAsia="es-ES"/>
        </w:rPr>
        <w:t xml:space="preserve">- - - - - - - - - - - - - </w:t>
      </w:r>
    </w:p>
    <w:p w14:paraId="31E57B95" w14:textId="7E3D5BD0" w:rsidR="00FB7F9D" w:rsidRPr="00104E5D" w:rsidRDefault="00FB7F9D" w:rsidP="00104E5D">
      <w:pPr>
        <w:widowControl w:val="0"/>
        <w:tabs>
          <w:tab w:val="left" w:pos="7938"/>
        </w:tabs>
        <w:spacing w:before="240" w:after="0" w:line="360" w:lineRule="auto"/>
        <w:ind w:left="709" w:right="758"/>
        <w:jc w:val="both"/>
        <w:rPr>
          <w:rFonts w:ascii="Arial" w:eastAsia="Times New Roman" w:hAnsi="Arial" w:cs="Arial"/>
          <w:i/>
          <w:iCs/>
          <w:lang w:eastAsia="es-ES"/>
        </w:rPr>
      </w:pPr>
      <w:r w:rsidRPr="00104E5D">
        <w:rPr>
          <w:rFonts w:ascii="Arial" w:eastAsia="Times New Roman" w:hAnsi="Arial" w:cs="Arial"/>
          <w:i/>
          <w:iCs/>
          <w:lang w:eastAsia="es-ES"/>
        </w:rPr>
        <w:t>(…)</w:t>
      </w:r>
    </w:p>
    <w:p w14:paraId="25551C5A" w14:textId="068A5FB9" w:rsidR="00C86588" w:rsidRPr="00104E5D" w:rsidRDefault="00997020" w:rsidP="00FB7F9D">
      <w:pPr>
        <w:widowControl w:val="0"/>
        <w:tabs>
          <w:tab w:val="left" w:pos="7938"/>
        </w:tabs>
        <w:spacing w:before="240" w:after="0" w:line="360" w:lineRule="auto"/>
        <w:ind w:left="1134" w:right="616"/>
        <w:jc w:val="both"/>
        <w:rPr>
          <w:rFonts w:ascii="Arial" w:eastAsia="Times New Roman" w:hAnsi="Arial" w:cs="Arial"/>
          <w:i/>
          <w:iCs/>
          <w:lang w:eastAsia="es-ES"/>
        </w:rPr>
      </w:pPr>
      <w:r w:rsidRPr="00104E5D">
        <w:rPr>
          <w:rFonts w:ascii="Arial" w:eastAsia="Times New Roman" w:hAnsi="Arial" w:cs="Arial"/>
          <w:i/>
          <w:iCs/>
          <w:lang w:eastAsia="es-ES"/>
        </w:rPr>
        <w:t>…”</w:t>
      </w:r>
      <w:r w:rsidR="00203C8F" w:rsidRPr="00104E5D">
        <w:rPr>
          <w:rFonts w:ascii="Arial" w:eastAsia="Times New Roman" w:hAnsi="Arial" w:cs="Arial"/>
          <w:i/>
          <w:iCs/>
          <w:lang w:eastAsia="es-ES"/>
        </w:rPr>
        <w:t>.</w:t>
      </w:r>
    </w:p>
    <w:p w14:paraId="5B0B8F42" w14:textId="6E0CDF97" w:rsidR="00DB3D8E" w:rsidRPr="002C6961"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2C6961">
        <w:rPr>
          <w:rFonts w:ascii="Arial" w:eastAsia="Calibri" w:hAnsi="Arial" w:cs="Arial"/>
          <w:b/>
          <w:bCs/>
          <w:sz w:val="26"/>
          <w:szCs w:val="26"/>
        </w:rPr>
        <w:t>C O N S I D E R A N D O</w:t>
      </w:r>
    </w:p>
    <w:p w14:paraId="36BC3EDC" w14:textId="4DAC175E" w:rsidR="00993167" w:rsidRPr="002C6961" w:rsidRDefault="00F2695F" w:rsidP="00DB3D8E">
      <w:pPr>
        <w:spacing w:before="240" w:after="0" w:line="360" w:lineRule="auto"/>
        <w:ind w:firstLine="709"/>
        <w:jc w:val="both"/>
        <w:rPr>
          <w:rFonts w:ascii="Arial" w:eastAsiaTheme="minorHAnsi" w:hAnsi="Arial" w:cs="Arial"/>
          <w:bCs/>
          <w:iCs/>
          <w:sz w:val="26"/>
          <w:szCs w:val="26"/>
          <w:lang w:eastAsia="es-ES"/>
        </w:rPr>
      </w:pPr>
      <w:r w:rsidRPr="006D1DB2">
        <w:rPr>
          <w:rFonts w:ascii="Arial" w:eastAsiaTheme="minorHAnsi" w:hAnsi="Arial" w:cs="Arial"/>
          <w:b/>
          <w:bCs/>
          <w:iCs/>
          <w:sz w:val="26"/>
          <w:szCs w:val="26"/>
          <w:lang w:eastAsia="en-US"/>
        </w:rPr>
        <w:t xml:space="preserve">PRIMERO.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07 siete de noviembre de 2019 dos mil </w:t>
      </w:r>
      <w:r>
        <w:rPr>
          <w:rFonts w:ascii="Arial" w:hAnsi="Arial" w:cs="Arial"/>
          <w:bCs/>
          <w:iCs/>
          <w:sz w:val="26"/>
          <w:szCs w:val="26"/>
        </w:rPr>
        <w:lastRenderedPageBreak/>
        <w:t>diecinueve;</w:t>
      </w:r>
      <w:r w:rsidRPr="005D5AC2">
        <w:rPr>
          <w:rFonts w:ascii="Arial" w:hAnsi="Arial" w:cs="Arial"/>
          <w:bCs/>
          <w:iCs/>
          <w:sz w:val="26"/>
          <w:szCs w:val="26"/>
        </w:rPr>
        <w:t xml:space="preserve"> </w:t>
      </w:r>
      <w:r w:rsidRPr="00DB04B5">
        <w:rPr>
          <w:rFonts w:ascii="Arial" w:hAnsi="Arial" w:cs="Arial"/>
          <w:bCs/>
          <w:iCs/>
          <w:sz w:val="26"/>
          <w:szCs w:val="26"/>
        </w:rPr>
        <w:t>así como los diversos</w:t>
      </w:r>
      <w:r>
        <w:rPr>
          <w:rFonts w:ascii="Arial" w:hAnsi="Arial" w:cs="Arial"/>
          <w:bCs/>
          <w:iCs/>
          <w:sz w:val="26"/>
          <w:szCs w:val="26"/>
        </w:rPr>
        <w:t xml:space="preserve"> </w:t>
      </w:r>
      <w:r w:rsidRPr="00A14747">
        <w:rPr>
          <w:rFonts w:ascii="Arial" w:hAnsi="Arial" w:cs="Arial"/>
          <w:bCs/>
          <w:iCs/>
          <w:sz w:val="26"/>
          <w:szCs w:val="26"/>
        </w:rPr>
        <w:t>86, 88, 92, 93, fracción I, 94, 201, 206 y 208, de la Ley de Justicia Administrativa para el Estado de Oaxaca,</w:t>
      </w:r>
      <w:r>
        <w:rPr>
          <w:rFonts w:ascii="Arial" w:hAnsi="Arial" w:cs="Arial"/>
          <w:bCs/>
          <w:iCs/>
          <w:sz w:val="26"/>
          <w:szCs w:val="26"/>
        </w:rPr>
        <w:t xml:space="preserve"> vigente</w:t>
      </w:r>
      <w:r w:rsidRPr="00A40958">
        <w:rPr>
          <w:rFonts w:ascii="Arial" w:eastAsia="Calibri" w:hAnsi="Arial" w:cs="Arial"/>
          <w:sz w:val="26"/>
          <w:szCs w:val="26"/>
        </w:rPr>
        <w:t xml:space="preserve"> al inicio del juicio natura</w:t>
      </w:r>
      <w:r>
        <w:rPr>
          <w:rFonts w:ascii="Arial" w:eastAsia="Calibri" w:hAnsi="Arial" w:cs="Arial"/>
          <w:sz w:val="26"/>
          <w:szCs w:val="26"/>
        </w:rPr>
        <w:t>l</w:t>
      </w:r>
      <w:r>
        <w:rPr>
          <w:rFonts w:ascii="Arial" w:hAnsi="Arial" w:cs="Arial"/>
          <w:bCs/>
          <w:iCs/>
          <w:sz w:val="26"/>
          <w:szCs w:val="26"/>
        </w:rPr>
        <w:t xml:space="preserve">; </w:t>
      </w:r>
      <w:r w:rsidR="00993167" w:rsidRPr="002C6961">
        <w:rPr>
          <w:rFonts w:ascii="Arial" w:eastAsiaTheme="minorHAnsi" w:hAnsi="Arial" w:cs="Arial"/>
          <w:bCs/>
          <w:iCs/>
          <w:sz w:val="26"/>
          <w:szCs w:val="26"/>
          <w:lang w:eastAsia="es-ES"/>
        </w:rPr>
        <w:t xml:space="preserve"> </w:t>
      </w:r>
      <w:r w:rsidR="00CD0AA9" w:rsidRPr="002C6961">
        <w:rPr>
          <w:rFonts w:ascii="Arial" w:eastAsiaTheme="minorHAnsi" w:hAnsi="Arial" w:cs="Arial"/>
          <w:bCs/>
          <w:iCs/>
          <w:sz w:val="26"/>
          <w:szCs w:val="26"/>
          <w:lang w:eastAsia="es-ES"/>
        </w:rPr>
        <w:t>toda vez</w:t>
      </w:r>
      <w:r w:rsidR="00993167" w:rsidRPr="002C6961">
        <w:rPr>
          <w:rFonts w:ascii="Arial" w:eastAsiaTheme="minorHAnsi" w:hAnsi="Arial" w:cs="Arial"/>
          <w:bCs/>
          <w:iCs/>
          <w:sz w:val="26"/>
          <w:szCs w:val="26"/>
          <w:lang w:eastAsia="es-ES"/>
        </w:rPr>
        <w:t xml:space="preserve"> que se trata de un Recurso de Revisión interpuesto </w:t>
      </w:r>
      <w:r w:rsidR="00C37CBA" w:rsidRPr="002C6961">
        <w:rPr>
          <w:rFonts w:ascii="Arial" w:hAnsi="Arial" w:cs="Arial"/>
          <w:sz w:val="26"/>
          <w:szCs w:val="26"/>
        </w:rPr>
        <w:t xml:space="preserve">en contra de la parte relativa del acuerdo dictado </w:t>
      </w:r>
      <w:r w:rsidR="00993167" w:rsidRPr="002C6961">
        <w:rPr>
          <w:rFonts w:ascii="Arial" w:eastAsiaTheme="minorHAnsi" w:hAnsi="Arial" w:cs="Arial"/>
          <w:bCs/>
          <w:iCs/>
          <w:sz w:val="26"/>
          <w:szCs w:val="26"/>
          <w:lang w:eastAsia="es-ES"/>
        </w:rPr>
        <w:t xml:space="preserve">el </w:t>
      </w:r>
      <w:r w:rsidR="00A85854">
        <w:rPr>
          <w:rFonts w:ascii="Arial" w:eastAsiaTheme="minorHAnsi" w:hAnsi="Arial" w:cs="Arial"/>
          <w:bCs/>
          <w:iCs/>
          <w:sz w:val="26"/>
          <w:szCs w:val="26"/>
          <w:lang w:eastAsia="es-ES"/>
        </w:rPr>
        <w:t>2 dos</w:t>
      </w:r>
      <w:r w:rsidR="00FB0124" w:rsidRPr="002C6961">
        <w:rPr>
          <w:rFonts w:ascii="Arial" w:eastAsiaTheme="minorHAnsi" w:hAnsi="Arial" w:cs="Arial"/>
          <w:bCs/>
          <w:iCs/>
          <w:sz w:val="26"/>
          <w:szCs w:val="26"/>
          <w:lang w:eastAsia="es-ES"/>
        </w:rPr>
        <w:t xml:space="preserve"> </w:t>
      </w:r>
      <w:r w:rsidR="00993167" w:rsidRPr="002C6961">
        <w:rPr>
          <w:rFonts w:ascii="Arial" w:eastAsiaTheme="minorHAnsi" w:hAnsi="Arial" w:cs="Arial"/>
          <w:bCs/>
          <w:iCs/>
          <w:sz w:val="26"/>
          <w:szCs w:val="26"/>
          <w:lang w:eastAsia="es-ES"/>
        </w:rPr>
        <w:t xml:space="preserve">de </w:t>
      </w:r>
      <w:r w:rsidR="00A85854">
        <w:rPr>
          <w:rFonts w:ascii="Arial" w:eastAsiaTheme="minorHAnsi" w:hAnsi="Arial" w:cs="Arial"/>
          <w:bCs/>
          <w:iCs/>
          <w:sz w:val="26"/>
          <w:szCs w:val="26"/>
          <w:lang w:eastAsia="es-ES"/>
        </w:rPr>
        <w:t>dic</w:t>
      </w:r>
      <w:r w:rsidR="00CD0AA9" w:rsidRPr="002C6961">
        <w:rPr>
          <w:rFonts w:ascii="Arial" w:eastAsiaTheme="minorHAnsi" w:hAnsi="Arial" w:cs="Arial"/>
          <w:bCs/>
          <w:iCs/>
          <w:sz w:val="26"/>
          <w:szCs w:val="26"/>
          <w:lang w:eastAsia="es-ES"/>
        </w:rPr>
        <w:t>iembre</w:t>
      </w:r>
      <w:r w:rsidR="00993167" w:rsidRPr="002C6961">
        <w:rPr>
          <w:rFonts w:ascii="Arial" w:eastAsiaTheme="minorHAnsi" w:hAnsi="Arial" w:cs="Arial"/>
          <w:bCs/>
          <w:iCs/>
          <w:sz w:val="26"/>
          <w:szCs w:val="26"/>
          <w:lang w:eastAsia="es-ES"/>
        </w:rPr>
        <w:t xml:space="preserve"> de </w:t>
      </w:r>
      <w:r w:rsidR="00FB0124" w:rsidRPr="002C6961">
        <w:rPr>
          <w:rFonts w:ascii="Arial" w:eastAsiaTheme="minorHAnsi" w:hAnsi="Arial" w:cs="Arial"/>
          <w:bCs/>
          <w:iCs/>
          <w:sz w:val="26"/>
          <w:szCs w:val="26"/>
          <w:lang w:eastAsia="es-ES"/>
        </w:rPr>
        <w:t xml:space="preserve">2019 </w:t>
      </w:r>
      <w:r w:rsidR="00993167" w:rsidRPr="002C6961">
        <w:rPr>
          <w:rFonts w:ascii="Arial" w:eastAsiaTheme="minorHAnsi" w:hAnsi="Arial" w:cs="Arial"/>
          <w:bCs/>
          <w:iCs/>
          <w:sz w:val="26"/>
          <w:szCs w:val="26"/>
          <w:lang w:eastAsia="es-ES"/>
        </w:rPr>
        <w:t xml:space="preserve">dos mil diecinueve, por el Magistrado de la Cuarta Sala Unitaria de Primera Instancia en el juicio de nulidad </w:t>
      </w:r>
      <w:r w:rsidR="00A85854">
        <w:rPr>
          <w:rFonts w:ascii="Arial" w:eastAsiaTheme="minorHAnsi" w:hAnsi="Arial" w:cs="Arial"/>
          <w:b/>
          <w:bCs/>
          <w:iCs/>
          <w:sz w:val="26"/>
          <w:szCs w:val="26"/>
          <w:lang w:eastAsia="es-ES"/>
        </w:rPr>
        <w:t>0307</w:t>
      </w:r>
      <w:r w:rsidR="00675DCA" w:rsidRPr="002C6961">
        <w:rPr>
          <w:rFonts w:ascii="Arial" w:eastAsiaTheme="minorHAnsi" w:hAnsi="Arial" w:cs="Arial"/>
          <w:b/>
          <w:bCs/>
          <w:iCs/>
          <w:sz w:val="26"/>
          <w:szCs w:val="26"/>
          <w:lang w:eastAsia="es-ES"/>
        </w:rPr>
        <w:t>/2016</w:t>
      </w:r>
      <w:r w:rsidR="00993167" w:rsidRPr="002C6961">
        <w:rPr>
          <w:rFonts w:ascii="Arial" w:eastAsiaTheme="minorHAnsi" w:hAnsi="Arial" w:cs="Arial"/>
          <w:bCs/>
          <w:iCs/>
          <w:sz w:val="26"/>
          <w:szCs w:val="26"/>
          <w:lang w:eastAsia="es-ES"/>
        </w:rPr>
        <w:t>.</w:t>
      </w:r>
      <w:r w:rsidR="00A85854">
        <w:rPr>
          <w:rFonts w:ascii="Arial" w:eastAsiaTheme="minorHAnsi" w:hAnsi="Arial" w:cs="Arial"/>
          <w:bCs/>
          <w:iCs/>
          <w:sz w:val="26"/>
          <w:szCs w:val="26"/>
          <w:lang w:eastAsia="es-ES"/>
        </w:rPr>
        <w:t>- - -</w:t>
      </w:r>
      <w:r w:rsidR="001B2CAD">
        <w:rPr>
          <w:rFonts w:ascii="Arial" w:eastAsiaTheme="minorHAnsi" w:hAnsi="Arial" w:cs="Arial"/>
          <w:bCs/>
          <w:iCs/>
          <w:sz w:val="26"/>
          <w:szCs w:val="26"/>
          <w:lang w:eastAsia="es-ES"/>
        </w:rPr>
        <w:t xml:space="preserve"> - - - - - - - - - - - - - - - - - - - - - - - - - - - - - - - - - - - - - - - - - </w:t>
      </w:r>
      <w:r w:rsidR="00A85854">
        <w:rPr>
          <w:rFonts w:ascii="Arial" w:eastAsiaTheme="minorHAnsi" w:hAnsi="Arial" w:cs="Arial"/>
          <w:bCs/>
          <w:iCs/>
          <w:sz w:val="26"/>
          <w:szCs w:val="26"/>
          <w:lang w:eastAsia="es-ES"/>
        </w:rPr>
        <w:t xml:space="preserve"> </w:t>
      </w:r>
    </w:p>
    <w:p w14:paraId="7DA577E1" w14:textId="623E80AA" w:rsidR="007B431E" w:rsidRPr="002C6961" w:rsidRDefault="00DB3D8E" w:rsidP="007B431E">
      <w:pPr>
        <w:spacing w:before="240" w:line="360" w:lineRule="auto"/>
        <w:ind w:firstLine="708"/>
        <w:jc w:val="both"/>
        <w:rPr>
          <w:rFonts w:ascii="Arial" w:hAnsi="Arial" w:cs="Arial"/>
          <w:sz w:val="26"/>
          <w:szCs w:val="26"/>
        </w:rPr>
      </w:pPr>
      <w:r w:rsidRPr="002C6961">
        <w:rPr>
          <w:rFonts w:ascii="Arial" w:hAnsi="Arial" w:cs="Arial"/>
          <w:b/>
          <w:sz w:val="26"/>
          <w:szCs w:val="26"/>
        </w:rPr>
        <w:t>SEGUNDO</w:t>
      </w:r>
      <w:r w:rsidRPr="002C6961">
        <w:rPr>
          <w:rFonts w:ascii="Arial" w:hAnsi="Arial" w:cs="Arial"/>
          <w:sz w:val="26"/>
          <w:szCs w:val="26"/>
        </w:rPr>
        <w:t xml:space="preserve">. </w:t>
      </w:r>
      <w:r w:rsidR="00507D87" w:rsidRPr="002C6961">
        <w:rPr>
          <w:rFonts w:ascii="Arial" w:hAnsi="Arial" w:cs="Arial"/>
          <w:sz w:val="26"/>
          <w:szCs w:val="26"/>
        </w:rPr>
        <w:t>El agravio hecho</w:t>
      </w:r>
      <w:r w:rsidR="00CF4277" w:rsidRPr="002C6961">
        <w:rPr>
          <w:rFonts w:ascii="Arial" w:hAnsi="Arial" w:cs="Arial"/>
          <w:sz w:val="26"/>
          <w:szCs w:val="26"/>
        </w:rPr>
        <w:t xml:space="preserve"> valer se encuentran expuesto</w:t>
      </w:r>
      <w:r w:rsidRPr="002C6961">
        <w:rPr>
          <w:rFonts w:ascii="Arial" w:hAnsi="Arial" w:cs="Arial"/>
          <w:sz w:val="26"/>
          <w:szCs w:val="26"/>
        </w:rPr>
        <w:t xml:space="preserve"> en el escrito respectivo del recurrente, por lo que no ex</w:t>
      </w:r>
      <w:r w:rsidR="00866A24">
        <w:rPr>
          <w:rFonts w:ascii="Arial" w:hAnsi="Arial" w:cs="Arial"/>
          <w:sz w:val="26"/>
          <w:szCs w:val="26"/>
        </w:rPr>
        <w:t>iste necesidad de transcribirlo</w:t>
      </w:r>
      <w:r w:rsidRPr="002C6961">
        <w:rPr>
          <w:rFonts w:ascii="Arial" w:hAnsi="Arial" w:cs="Arial"/>
          <w:sz w:val="26"/>
          <w:szCs w:val="26"/>
        </w:rPr>
        <w:t xml:space="preserve">, al no transgredírsele derecho alguno, como tampoco se vulnera disposición expresa que imponga tal obligación. </w:t>
      </w:r>
      <w:r w:rsidR="007B431E" w:rsidRPr="002C6961">
        <w:rPr>
          <w:rFonts w:ascii="Arial" w:hAnsi="Arial" w:cs="Arial"/>
          <w:sz w:val="26"/>
          <w:szCs w:val="26"/>
        </w:rPr>
        <w:t>Sirve de apoyo a lo anterior, la Jurisprudencia 2a./J.</w:t>
      </w:r>
      <w:r w:rsidR="00C27CAA">
        <w:rPr>
          <w:rFonts w:ascii="Arial" w:hAnsi="Arial" w:cs="Arial"/>
          <w:sz w:val="26"/>
          <w:szCs w:val="26"/>
        </w:rPr>
        <w:t xml:space="preserve"> 58/2010 de número de registro </w:t>
      </w:r>
      <w:r w:rsidR="00C27CAA" w:rsidRPr="00C27CAA">
        <w:rPr>
          <w:rFonts w:ascii="Arial" w:hAnsi="Arial" w:cs="Arial"/>
          <w:sz w:val="26"/>
          <w:szCs w:val="26"/>
        </w:rPr>
        <w:t>164618</w:t>
      </w:r>
      <w:r w:rsidR="00C27CAA" w:rsidRPr="002C6961">
        <w:rPr>
          <w:rFonts w:ascii="Arial" w:hAnsi="Arial" w:cs="Arial"/>
          <w:sz w:val="26"/>
          <w:szCs w:val="26"/>
        </w:rPr>
        <w:t xml:space="preserve"> emitid</w:t>
      </w:r>
      <w:r w:rsidR="007B431E" w:rsidRPr="002C6961">
        <w:rPr>
          <w:rFonts w:ascii="Arial" w:hAnsi="Arial" w:cs="Arial"/>
          <w:sz w:val="26"/>
          <w:szCs w:val="26"/>
        </w:rPr>
        <w:t>a por la Segunda Sala de la Suprema Corte de Justicia de la Nación, publicada en el Semanario Judicial de la</w:t>
      </w:r>
      <w:r w:rsidR="00C27CAA">
        <w:rPr>
          <w:rFonts w:ascii="Arial" w:hAnsi="Arial" w:cs="Arial"/>
          <w:sz w:val="26"/>
          <w:szCs w:val="26"/>
        </w:rPr>
        <w:t xml:space="preserve"> Federación y su Gaceta, en la Novena É</w:t>
      </w:r>
      <w:r w:rsidR="007B431E" w:rsidRPr="002C6961">
        <w:rPr>
          <w:rFonts w:ascii="Arial" w:hAnsi="Arial" w:cs="Arial"/>
          <w:sz w:val="26"/>
          <w:szCs w:val="26"/>
        </w:rPr>
        <w:t>poca, Tom</w:t>
      </w:r>
      <w:r w:rsidR="001F4443">
        <w:rPr>
          <w:rFonts w:ascii="Arial" w:hAnsi="Arial" w:cs="Arial"/>
          <w:sz w:val="26"/>
          <w:szCs w:val="26"/>
        </w:rPr>
        <w:t>o XXXI, Mayo de 2010, página 830</w:t>
      </w:r>
      <w:r w:rsidR="007B431E" w:rsidRPr="002C6961">
        <w:rPr>
          <w:rFonts w:ascii="Arial" w:hAnsi="Arial" w:cs="Arial"/>
          <w:sz w:val="26"/>
          <w:szCs w:val="26"/>
        </w:rPr>
        <w:t>, materia común, de rubro y texto siguientes:</w:t>
      </w:r>
      <w:r w:rsidR="00810F44">
        <w:rPr>
          <w:rFonts w:ascii="Arial" w:hAnsi="Arial" w:cs="Arial"/>
          <w:sz w:val="26"/>
          <w:szCs w:val="26"/>
        </w:rPr>
        <w:t xml:space="preserve"> - - - - - - - - - - - - - - - - - - - - </w:t>
      </w:r>
    </w:p>
    <w:p w14:paraId="00BD3476" w14:textId="77094CC7" w:rsidR="007B431E" w:rsidRPr="002C6961" w:rsidRDefault="007B431E" w:rsidP="00810F44">
      <w:pPr>
        <w:spacing w:after="0"/>
        <w:ind w:left="1134" w:right="474"/>
        <w:jc w:val="both"/>
        <w:rPr>
          <w:rFonts w:ascii="Arial" w:hAnsi="Arial" w:cs="Arial"/>
          <w:sz w:val="26"/>
          <w:szCs w:val="26"/>
        </w:rPr>
      </w:pPr>
      <w:r w:rsidRPr="002C6961">
        <w:rPr>
          <w:rFonts w:ascii="Arial" w:hAnsi="Arial" w:cs="Arial"/>
          <w:sz w:val="26"/>
          <w:szCs w:val="26"/>
        </w:rPr>
        <w:t>“</w:t>
      </w:r>
      <w:r w:rsidRPr="002C6961">
        <w:rPr>
          <w:rFonts w:ascii="Arial" w:hAnsi="Arial" w:cs="Arial"/>
          <w:b/>
          <w:i/>
        </w:rPr>
        <w:t xml:space="preserve">CONCEPTOS DE VIOLACIÓN O AGRAVIOS. PARA CUMPLIR CON LOS PRINCIPIOS DE CONGRUENCIA Y EXHAUSTIVIDAD EN LAS SENTENCIAS DE AMPARO ES INNECESARIA SU TRANSCRIPCIÓN. </w:t>
      </w:r>
      <w:r w:rsidRPr="002C6961">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w:t>
      </w:r>
      <w:r w:rsidRPr="002C6961">
        <w:rPr>
          <w:rFonts w:ascii="Arial" w:hAnsi="Arial" w:cs="Arial"/>
          <w:b/>
          <w:i/>
        </w:rPr>
        <w:t>principios</w:t>
      </w:r>
      <w:r w:rsidRPr="002C6961">
        <w:rPr>
          <w:rFonts w:ascii="Arial" w:hAnsi="Arial" w:cs="Arial"/>
          <w:i/>
        </w:rPr>
        <w:t xml:space="preserve">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2C6961">
        <w:rPr>
          <w:rFonts w:ascii="Arial" w:hAnsi="Arial" w:cs="Arial"/>
          <w:sz w:val="26"/>
          <w:szCs w:val="26"/>
        </w:rPr>
        <w:t xml:space="preserve">” </w:t>
      </w:r>
    </w:p>
    <w:p w14:paraId="3220C900" w14:textId="31287EBB" w:rsidR="006F354C" w:rsidRDefault="00EC3CB8" w:rsidP="006C66CC">
      <w:pPr>
        <w:spacing w:before="240" w:after="0" w:line="360" w:lineRule="auto"/>
        <w:ind w:firstLine="709"/>
        <w:jc w:val="both"/>
        <w:rPr>
          <w:rFonts w:ascii="Arial" w:eastAsia="Calibri" w:hAnsi="Arial" w:cs="Arial"/>
          <w:bCs/>
          <w:sz w:val="26"/>
          <w:szCs w:val="26"/>
        </w:rPr>
      </w:pPr>
      <w:r w:rsidRPr="002C6961">
        <w:rPr>
          <w:rFonts w:ascii="Arial" w:eastAsia="Calibri" w:hAnsi="Arial" w:cs="Arial"/>
          <w:b/>
          <w:bCs/>
          <w:sz w:val="26"/>
          <w:szCs w:val="26"/>
        </w:rPr>
        <w:t>TERCERO</w:t>
      </w:r>
      <w:r w:rsidRPr="002C6961">
        <w:rPr>
          <w:rFonts w:ascii="Arial" w:eastAsia="Calibri" w:hAnsi="Arial" w:cs="Arial"/>
          <w:bCs/>
          <w:sz w:val="26"/>
          <w:szCs w:val="26"/>
        </w:rPr>
        <w:t xml:space="preserve">. </w:t>
      </w:r>
      <w:r w:rsidR="007B431E" w:rsidRPr="002C6961">
        <w:rPr>
          <w:rFonts w:ascii="Arial" w:eastAsia="Calibri" w:hAnsi="Arial" w:cs="Arial"/>
          <w:bCs/>
          <w:sz w:val="26"/>
          <w:szCs w:val="26"/>
        </w:rPr>
        <w:t xml:space="preserve">El recurrente alega que le causa agravio el acuerdo de </w:t>
      </w:r>
      <w:r w:rsidR="006C66CC">
        <w:rPr>
          <w:rFonts w:ascii="Arial" w:eastAsia="Calibri" w:hAnsi="Arial" w:cs="Arial"/>
          <w:bCs/>
          <w:sz w:val="26"/>
          <w:szCs w:val="26"/>
        </w:rPr>
        <w:t>fecha 2 dos de dic</w:t>
      </w:r>
      <w:r w:rsidR="007B431E" w:rsidRPr="002C6961">
        <w:rPr>
          <w:rFonts w:ascii="Arial" w:eastAsia="Calibri" w:hAnsi="Arial" w:cs="Arial"/>
          <w:bCs/>
          <w:sz w:val="26"/>
          <w:szCs w:val="26"/>
        </w:rPr>
        <w:t>iembre de</w:t>
      </w:r>
      <w:r w:rsidR="00B9476D">
        <w:rPr>
          <w:rFonts w:ascii="Arial" w:eastAsia="Calibri" w:hAnsi="Arial" w:cs="Arial"/>
          <w:bCs/>
          <w:sz w:val="26"/>
          <w:szCs w:val="26"/>
        </w:rPr>
        <w:t xml:space="preserve">l año </w:t>
      </w:r>
      <w:r w:rsidR="00C00E30" w:rsidRPr="002C6961">
        <w:rPr>
          <w:rFonts w:ascii="Arial" w:eastAsia="Calibri" w:hAnsi="Arial" w:cs="Arial"/>
          <w:bCs/>
          <w:sz w:val="26"/>
          <w:szCs w:val="26"/>
        </w:rPr>
        <w:t>2019</w:t>
      </w:r>
      <w:r w:rsidR="007B431E" w:rsidRPr="002C6961">
        <w:rPr>
          <w:rFonts w:ascii="Arial" w:eastAsia="Calibri" w:hAnsi="Arial" w:cs="Arial"/>
          <w:bCs/>
          <w:sz w:val="26"/>
          <w:szCs w:val="26"/>
        </w:rPr>
        <w:t xml:space="preserve"> dos mil diecinueve, </w:t>
      </w:r>
      <w:r w:rsidR="00B9476D">
        <w:rPr>
          <w:rFonts w:ascii="Arial" w:eastAsia="Calibri" w:hAnsi="Arial" w:cs="Arial"/>
          <w:bCs/>
          <w:sz w:val="26"/>
          <w:szCs w:val="26"/>
        </w:rPr>
        <w:t>dic</w:t>
      </w:r>
      <w:r w:rsidR="006C66CC" w:rsidRPr="006C66CC">
        <w:rPr>
          <w:rFonts w:ascii="Arial" w:eastAsia="Calibri" w:hAnsi="Arial" w:cs="Arial"/>
          <w:bCs/>
          <w:sz w:val="26"/>
          <w:szCs w:val="26"/>
        </w:rPr>
        <w:t xml:space="preserve">tado por </w:t>
      </w:r>
      <w:r w:rsidR="00AD60B8">
        <w:rPr>
          <w:rFonts w:ascii="Arial" w:eastAsia="Calibri" w:hAnsi="Arial" w:cs="Arial"/>
          <w:bCs/>
          <w:sz w:val="26"/>
          <w:szCs w:val="26"/>
        </w:rPr>
        <w:t>el M</w:t>
      </w:r>
      <w:r w:rsidR="006C66CC" w:rsidRPr="006C66CC">
        <w:rPr>
          <w:rFonts w:ascii="Arial" w:eastAsia="Calibri" w:hAnsi="Arial" w:cs="Arial"/>
          <w:bCs/>
          <w:sz w:val="26"/>
          <w:szCs w:val="26"/>
        </w:rPr>
        <w:t>agistrado Titular de la Cuarta Sala Unitaria de Primera Instancia de</w:t>
      </w:r>
      <w:r w:rsidR="00AD60B8">
        <w:rPr>
          <w:rFonts w:ascii="Arial" w:eastAsia="Calibri" w:hAnsi="Arial" w:cs="Arial"/>
          <w:bCs/>
          <w:sz w:val="26"/>
          <w:szCs w:val="26"/>
        </w:rPr>
        <w:t xml:space="preserve"> este</w:t>
      </w:r>
      <w:r w:rsidR="006C66CC" w:rsidRPr="006C66CC">
        <w:rPr>
          <w:rFonts w:ascii="Arial" w:eastAsia="Calibri" w:hAnsi="Arial" w:cs="Arial"/>
          <w:bCs/>
          <w:sz w:val="26"/>
          <w:szCs w:val="26"/>
        </w:rPr>
        <w:t xml:space="preserve"> Tribunal, en virtud de que en dicho auto se declara como total y definiti</w:t>
      </w:r>
      <w:r w:rsidR="006F354C">
        <w:rPr>
          <w:rFonts w:ascii="Arial" w:eastAsia="Calibri" w:hAnsi="Arial" w:cs="Arial"/>
          <w:bCs/>
          <w:sz w:val="26"/>
          <w:szCs w:val="26"/>
        </w:rPr>
        <w:t xml:space="preserve">vamente concluido el expediente 0307/2016.- - - - - - - - - - - - - - - </w:t>
      </w:r>
    </w:p>
    <w:p w14:paraId="46435456" w14:textId="1CE2EABB" w:rsidR="006C66CC" w:rsidRPr="006C66CC" w:rsidRDefault="00837BFC" w:rsidP="006C66CC">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Arguye el recurrente que lo acordado en el proveído impugnado resulta infundado</w:t>
      </w:r>
      <w:r w:rsidR="006C66CC" w:rsidRPr="006C66CC">
        <w:rPr>
          <w:rFonts w:ascii="Arial" w:eastAsia="Calibri" w:hAnsi="Arial" w:cs="Arial"/>
          <w:bCs/>
          <w:sz w:val="26"/>
          <w:szCs w:val="26"/>
        </w:rPr>
        <w:t xml:space="preserve"> y </w:t>
      </w:r>
      <w:r>
        <w:rPr>
          <w:rFonts w:ascii="Arial" w:eastAsia="Calibri" w:hAnsi="Arial" w:cs="Arial"/>
          <w:bCs/>
          <w:sz w:val="26"/>
          <w:szCs w:val="26"/>
        </w:rPr>
        <w:t>falto de motivación</w:t>
      </w:r>
      <w:r w:rsidR="006C66CC" w:rsidRPr="006C66CC">
        <w:rPr>
          <w:rFonts w:ascii="Arial" w:eastAsia="Calibri" w:hAnsi="Arial" w:cs="Arial"/>
          <w:bCs/>
          <w:sz w:val="26"/>
          <w:szCs w:val="26"/>
        </w:rPr>
        <w:t>, ya que si bien es cierto</w:t>
      </w:r>
      <w:r>
        <w:rPr>
          <w:rFonts w:ascii="Arial" w:eastAsia="Calibri" w:hAnsi="Arial" w:cs="Arial"/>
          <w:bCs/>
          <w:sz w:val="26"/>
          <w:szCs w:val="26"/>
        </w:rPr>
        <w:t xml:space="preserve"> en autos consta </w:t>
      </w:r>
      <w:r w:rsidR="006C66CC" w:rsidRPr="006C66CC">
        <w:rPr>
          <w:rFonts w:ascii="Arial" w:eastAsia="Calibri" w:hAnsi="Arial" w:cs="Arial"/>
          <w:bCs/>
          <w:sz w:val="26"/>
          <w:szCs w:val="26"/>
        </w:rPr>
        <w:t xml:space="preserve">que mediante oficio </w:t>
      </w:r>
      <w:r w:rsidR="006C66CC" w:rsidRPr="00B20BE0">
        <w:rPr>
          <w:rFonts w:ascii="Arial" w:eastAsia="Calibri" w:hAnsi="Arial" w:cs="Arial"/>
          <w:bCs/>
          <w:sz w:val="26"/>
          <w:szCs w:val="26"/>
        </w:rPr>
        <w:t>SEVITRA/DJ/DCAA/3051/2017</w:t>
      </w:r>
      <w:r w:rsidRPr="00837BFC">
        <w:rPr>
          <w:rFonts w:ascii="Arial" w:eastAsia="Calibri" w:hAnsi="Arial" w:cs="Arial"/>
          <w:bCs/>
          <w:sz w:val="26"/>
          <w:szCs w:val="26"/>
        </w:rPr>
        <w:t>,</w:t>
      </w:r>
      <w:r w:rsidR="006C66CC" w:rsidRPr="006C66CC">
        <w:rPr>
          <w:rFonts w:ascii="Arial" w:eastAsia="Calibri" w:hAnsi="Arial" w:cs="Arial"/>
          <w:bCs/>
          <w:sz w:val="26"/>
          <w:szCs w:val="26"/>
        </w:rPr>
        <w:t xml:space="preserve"> de fecha </w:t>
      </w:r>
      <w:r w:rsidR="00FE6FA6">
        <w:rPr>
          <w:rFonts w:ascii="Arial" w:eastAsia="Calibri" w:hAnsi="Arial" w:cs="Arial"/>
          <w:bCs/>
          <w:sz w:val="26"/>
          <w:szCs w:val="26"/>
        </w:rPr>
        <w:t xml:space="preserve">15 </w:t>
      </w:r>
      <w:r w:rsidR="006C66CC" w:rsidRPr="006C66CC">
        <w:rPr>
          <w:rFonts w:ascii="Arial" w:eastAsia="Calibri" w:hAnsi="Arial" w:cs="Arial"/>
          <w:bCs/>
          <w:sz w:val="26"/>
          <w:szCs w:val="26"/>
        </w:rPr>
        <w:t>quince de noviembre del año</w:t>
      </w:r>
      <w:r w:rsidR="00FE6FA6">
        <w:rPr>
          <w:rFonts w:ascii="Arial" w:eastAsia="Calibri" w:hAnsi="Arial" w:cs="Arial"/>
          <w:bCs/>
          <w:sz w:val="26"/>
          <w:szCs w:val="26"/>
        </w:rPr>
        <w:t xml:space="preserve"> 2017</w:t>
      </w:r>
      <w:r w:rsidR="006C66CC" w:rsidRPr="006C66CC">
        <w:rPr>
          <w:rFonts w:ascii="Arial" w:eastAsia="Calibri" w:hAnsi="Arial" w:cs="Arial"/>
          <w:bCs/>
          <w:sz w:val="26"/>
          <w:szCs w:val="26"/>
        </w:rPr>
        <w:t xml:space="preserve"> dos mil diecisiete</w:t>
      </w:r>
      <w:r w:rsidR="005B6F9D">
        <w:rPr>
          <w:rFonts w:ascii="Arial" w:eastAsia="Calibri" w:hAnsi="Arial" w:cs="Arial"/>
          <w:bCs/>
          <w:sz w:val="26"/>
          <w:szCs w:val="26"/>
        </w:rPr>
        <w:t>,</w:t>
      </w:r>
      <w:r w:rsidR="006C66CC" w:rsidRPr="006C66CC">
        <w:rPr>
          <w:rFonts w:ascii="Arial" w:eastAsia="Calibri" w:hAnsi="Arial" w:cs="Arial"/>
          <w:bCs/>
          <w:sz w:val="26"/>
          <w:szCs w:val="26"/>
        </w:rPr>
        <w:t xml:space="preserve"> la autoridad demandada dice </w:t>
      </w:r>
      <w:r w:rsidR="008E1E04">
        <w:rPr>
          <w:rFonts w:ascii="Arial" w:eastAsia="Calibri" w:hAnsi="Arial" w:cs="Arial"/>
          <w:bCs/>
          <w:sz w:val="26"/>
          <w:szCs w:val="26"/>
        </w:rPr>
        <w:t>haber dado</w:t>
      </w:r>
      <w:r w:rsidR="006C66CC" w:rsidRPr="006C66CC">
        <w:rPr>
          <w:rFonts w:ascii="Arial" w:eastAsia="Calibri" w:hAnsi="Arial" w:cs="Arial"/>
          <w:bCs/>
          <w:sz w:val="26"/>
          <w:szCs w:val="26"/>
        </w:rPr>
        <w:t xml:space="preserve"> cumplimiento a la sentencia dictada en el presente juicio,</w:t>
      </w:r>
      <w:r>
        <w:rPr>
          <w:rFonts w:ascii="Arial" w:eastAsia="Calibri" w:hAnsi="Arial" w:cs="Arial"/>
          <w:bCs/>
          <w:sz w:val="26"/>
          <w:szCs w:val="26"/>
        </w:rPr>
        <w:t xml:space="preserve"> también no es menos cierto que</w:t>
      </w:r>
      <w:r w:rsidR="006C66CC" w:rsidRPr="006C66CC">
        <w:rPr>
          <w:rFonts w:ascii="Arial" w:eastAsia="Calibri" w:hAnsi="Arial" w:cs="Arial"/>
          <w:bCs/>
          <w:sz w:val="26"/>
          <w:szCs w:val="26"/>
        </w:rPr>
        <w:t xml:space="preserve"> me</w:t>
      </w:r>
      <w:r>
        <w:rPr>
          <w:rFonts w:ascii="Arial" w:eastAsia="Calibri" w:hAnsi="Arial" w:cs="Arial"/>
          <w:bCs/>
          <w:sz w:val="26"/>
          <w:szCs w:val="26"/>
        </w:rPr>
        <w:t xml:space="preserve">diante auto de fecha </w:t>
      </w:r>
      <w:r w:rsidR="00FE6FA6">
        <w:rPr>
          <w:rFonts w:ascii="Arial" w:eastAsia="Calibri" w:hAnsi="Arial" w:cs="Arial"/>
          <w:bCs/>
          <w:sz w:val="26"/>
          <w:szCs w:val="26"/>
        </w:rPr>
        <w:t xml:space="preserve">17 </w:t>
      </w:r>
      <w:r>
        <w:rPr>
          <w:rFonts w:ascii="Arial" w:eastAsia="Calibri" w:hAnsi="Arial" w:cs="Arial"/>
          <w:bCs/>
          <w:sz w:val="26"/>
          <w:szCs w:val="26"/>
        </w:rPr>
        <w:t>diecisiete</w:t>
      </w:r>
      <w:r w:rsidR="006C66CC" w:rsidRPr="006C66CC">
        <w:rPr>
          <w:rFonts w:ascii="Arial" w:eastAsia="Calibri" w:hAnsi="Arial" w:cs="Arial"/>
          <w:bCs/>
          <w:sz w:val="26"/>
          <w:szCs w:val="26"/>
        </w:rPr>
        <w:t xml:space="preserve"> de septiem</w:t>
      </w:r>
      <w:r>
        <w:rPr>
          <w:rFonts w:ascii="Arial" w:eastAsia="Calibri" w:hAnsi="Arial" w:cs="Arial"/>
          <w:bCs/>
          <w:sz w:val="26"/>
          <w:szCs w:val="26"/>
        </w:rPr>
        <w:t>bre del año</w:t>
      </w:r>
      <w:r w:rsidR="00FE6FA6">
        <w:rPr>
          <w:rFonts w:ascii="Arial" w:eastAsia="Calibri" w:hAnsi="Arial" w:cs="Arial"/>
          <w:bCs/>
          <w:sz w:val="26"/>
          <w:szCs w:val="26"/>
        </w:rPr>
        <w:t xml:space="preserve"> 2019</w:t>
      </w:r>
      <w:r>
        <w:rPr>
          <w:rFonts w:ascii="Arial" w:eastAsia="Calibri" w:hAnsi="Arial" w:cs="Arial"/>
          <w:bCs/>
          <w:sz w:val="26"/>
          <w:szCs w:val="26"/>
        </w:rPr>
        <w:t xml:space="preserve"> dos mil diecinueve, se advirtió que no se había </w:t>
      </w:r>
      <w:r w:rsidR="006C66CC" w:rsidRPr="006C66CC">
        <w:rPr>
          <w:rFonts w:ascii="Arial" w:eastAsia="Calibri" w:hAnsi="Arial" w:cs="Arial"/>
          <w:bCs/>
          <w:sz w:val="26"/>
          <w:szCs w:val="26"/>
        </w:rPr>
        <w:t xml:space="preserve">dado cumplimiento a la sentencia de </w:t>
      </w:r>
      <w:r>
        <w:rPr>
          <w:rFonts w:ascii="Arial" w:eastAsia="Calibri" w:hAnsi="Arial" w:cs="Arial"/>
          <w:bCs/>
          <w:sz w:val="26"/>
          <w:szCs w:val="26"/>
        </w:rPr>
        <w:t xml:space="preserve">fecha </w:t>
      </w:r>
      <w:r w:rsidR="006C66CC" w:rsidRPr="006C66CC">
        <w:rPr>
          <w:rFonts w:ascii="Arial" w:eastAsia="Calibri" w:hAnsi="Arial" w:cs="Arial"/>
          <w:bCs/>
          <w:sz w:val="26"/>
          <w:szCs w:val="26"/>
        </w:rPr>
        <w:t>22</w:t>
      </w:r>
      <w:r>
        <w:rPr>
          <w:rFonts w:ascii="Arial" w:eastAsia="Calibri" w:hAnsi="Arial" w:cs="Arial"/>
          <w:bCs/>
          <w:sz w:val="26"/>
          <w:szCs w:val="26"/>
        </w:rPr>
        <w:t xml:space="preserve"> veintidós</w:t>
      </w:r>
      <w:r w:rsidR="006C66CC" w:rsidRPr="006C66CC">
        <w:rPr>
          <w:rFonts w:ascii="Arial" w:eastAsia="Calibri" w:hAnsi="Arial" w:cs="Arial"/>
          <w:bCs/>
          <w:sz w:val="26"/>
          <w:szCs w:val="26"/>
        </w:rPr>
        <w:t xml:space="preserve"> de septiembre del año </w:t>
      </w:r>
      <w:r>
        <w:rPr>
          <w:rFonts w:ascii="Arial" w:eastAsia="Calibri" w:hAnsi="Arial" w:cs="Arial"/>
          <w:bCs/>
          <w:sz w:val="26"/>
          <w:szCs w:val="26"/>
        </w:rPr>
        <w:t>2016 dos mil dieciséis,</w:t>
      </w:r>
      <w:r w:rsidR="006C66CC" w:rsidRPr="006C66CC">
        <w:rPr>
          <w:rFonts w:ascii="Arial" w:eastAsia="Calibri" w:hAnsi="Arial" w:cs="Arial"/>
          <w:bCs/>
          <w:sz w:val="26"/>
          <w:szCs w:val="26"/>
        </w:rPr>
        <w:t xml:space="preserve"> </w:t>
      </w:r>
      <w:r>
        <w:rPr>
          <w:rFonts w:ascii="Arial" w:eastAsia="Calibri" w:hAnsi="Arial" w:cs="Arial"/>
          <w:bCs/>
          <w:sz w:val="26"/>
          <w:szCs w:val="26"/>
        </w:rPr>
        <w:t xml:space="preserve">por lo que </w:t>
      </w:r>
      <w:r w:rsidR="006C66CC" w:rsidRPr="006C66CC">
        <w:rPr>
          <w:rFonts w:ascii="Arial" w:eastAsia="Calibri" w:hAnsi="Arial" w:cs="Arial"/>
          <w:bCs/>
          <w:sz w:val="26"/>
          <w:szCs w:val="26"/>
        </w:rPr>
        <w:t xml:space="preserve">se le requirió nuevamente a </w:t>
      </w:r>
      <w:r>
        <w:rPr>
          <w:rFonts w:ascii="Arial" w:eastAsia="Calibri" w:hAnsi="Arial" w:cs="Arial"/>
          <w:bCs/>
          <w:sz w:val="26"/>
          <w:szCs w:val="26"/>
        </w:rPr>
        <w:t>la autoridad demandada para que</w:t>
      </w:r>
      <w:r w:rsidR="006C66CC" w:rsidRPr="006C66CC">
        <w:rPr>
          <w:rFonts w:ascii="Arial" w:eastAsia="Calibri" w:hAnsi="Arial" w:cs="Arial"/>
          <w:bCs/>
          <w:sz w:val="26"/>
          <w:szCs w:val="26"/>
        </w:rPr>
        <w:t xml:space="preserve"> dentro del plazo de veinticuatro horas diera cump</w:t>
      </w:r>
      <w:r>
        <w:rPr>
          <w:rFonts w:ascii="Arial" w:eastAsia="Calibri" w:hAnsi="Arial" w:cs="Arial"/>
          <w:bCs/>
          <w:sz w:val="26"/>
          <w:szCs w:val="26"/>
        </w:rPr>
        <w:t xml:space="preserve">limiento a la citada sentencia en los términos siguientes: </w:t>
      </w:r>
      <w:r w:rsidR="006C66CC" w:rsidRPr="005B49BD">
        <w:rPr>
          <w:rFonts w:ascii="Arial" w:eastAsia="Calibri" w:hAnsi="Arial" w:cs="Arial"/>
          <w:bCs/>
          <w:i/>
          <w:sz w:val="26"/>
          <w:szCs w:val="26"/>
        </w:rPr>
        <w:t xml:space="preserve">“a) deje sin efectos </w:t>
      </w:r>
      <w:r w:rsidR="004B51F5">
        <w:rPr>
          <w:rFonts w:ascii="Arial" w:eastAsia="Calibri" w:hAnsi="Arial" w:cs="Arial"/>
          <w:bCs/>
          <w:i/>
          <w:sz w:val="26"/>
          <w:szCs w:val="26"/>
        </w:rPr>
        <w:t>el memorándum SEVITRA/DC/DAYAV/</w:t>
      </w:r>
      <w:r w:rsidR="006C66CC" w:rsidRPr="005B49BD">
        <w:rPr>
          <w:rFonts w:ascii="Arial" w:eastAsia="Calibri" w:hAnsi="Arial" w:cs="Arial"/>
          <w:bCs/>
          <w:i/>
          <w:sz w:val="26"/>
          <w:szCs w:val="26"/>
        </w:rPr>
        <w:t xml:space="preserve">117/2014 de fecha cuatro de julio de dos mil catorce; b) emita otro acto en el cual </w:t>
      </w:r>
      <w:r w:rsidR="002366A6">
        <w:rPr>
          <w:rFonts w:ascii="Arial" w:eastAsia="Calibri" w:hAnsi="Arial" w:cs="Arial"/>
          <w:bCs/>
          <w:i/>
          <w:sz w:val="26"/>
          <w:szCs w:val="26"/>
        </w:rPr>
        <w:t>de manera fundada y motivada, dé</w:t>
      </w:r>
      <w:r w:rsidR="006C66CC" w:rsidRPr="005B49BD">
        <w:rPr>
          <w:rFonts w:ascii="Arial" w:eastAsia="Calibri" w:hAnsi="Arial" w:cs="Arial"/>
          <w:bCs/>
          <w:i/>
          <w:sz w:val="26"/>
          <w:szCs w:val="26"/>
        </w:rPr>
        <w:t xml:space="preserve"> contestación a todas y cada una de las peticiones formuladas por el actor en sus escritos de fechas </w:t>
      </w:r>
      <w:r w:rsidR="00D61AE9">
        <w:rPr>
          <w:rFonts w:ascii="Arial" w:eastAsia="Calibri" w:hAnsi="Arial" w:cs="Arial"/>
          <w:bCs/>
          <w:i/>
          <w:sz w:val="26"/>
          <w:szCs w:val="26"/>
        </w:rPr>
        <w:t xml:space="preserve">27 </w:t>
      </w:r>
      <w:r w:rsidR="006C66CC" w:rsidRPr="005B49BD">
        <w:rPr>
          <w:rFonts w:ascii="Arial" w:eastAsia="Calibri" w:hAnsi="Arial" w:cs="Arial"/>
          <w:bCs/>
          <w:i/>
          <w:sz w:val="26"/>
          <w:szCs w:val="26"/>
        </w:rPr>
        <w:t xml:space="preserve">veintisiete de septiembre de </w:t>
      </w:r>
      <w:r w:rsidR="00D61AE9">
        <w:rPr>
          <w:rFonts w:ascii="Arial" w:eastAsia="Calibri" w:hAnsi="Arial" w:cs="Arial"/>
          <w:bCs/>
          <w:i/>
          <w:sz w:val="26"/>
          <w:szCs w:val="26"/>
        </w:rPr>
        <w:t xml:space="preserve">2013 </w:t>
      </w:r>
      <w:r w:rsidR="006C66CC" w:rsidRPr="005B49BD">
        <w:rPr>
          <w:rFonts w:ascii="Arial" w:eastAsia="Calibri" w:hAnsi="Arial" w:cs="Arial"/>
          <w:bCs/>
          <w:i/>
          <w:sz w:val="26"/>
          <w:szCs w:val="26"/>
        </w:rPr>
        <w:t xml:space="preserve">dos mil trece, </w:t>
      </w:r>
      <w:r w:rsidR="00D61AE9">
        <w:rPr>
          <w:rFonts w:ascii="Arial" w:eastAsia="Calibri" w:hAnsi="Arial" w:cs="Arial"/>
          <w:bCs/>
          <w:i/>
          <w:sz w:val="26"/>
          <w:szCs w:val="26"/>
        </w:rPr>
        <w:t xml:space="preserve">19 </w:t>
      </w:r>
      <w:r w:rsidR="006C66CC" w:rsidRPr="005B49BD">
        <w:rPr>
          <w:rFonts w:ascii="Arial" w:eastAsia="Calibri" w:hAnsi="Arial" w:cs="Arial"/>
          <w:bCs/>
          <w:i/>
          <w:sz w:val="26"/>
          <w:szCs w:val="26"/>
        </w:rPr>
        <w:t xml:space="preserve">diecinueve y </w:t>
      </w:r>
      <w:r w:rsidR="00D61AE9">
        <w:rPr>
          <w:rFonts w:ascii="Arial" w:eastAsia="Calibri" w:hAnsi="Arial" w:cs="Arial"/>
          <w:bCs/>
          <w:i/>
          <w:sz w:val="26"/>
          <w:szCs w:val="26"/>
        </w:rPr>
        <w:t xml:space="preserve">26 </w:t>
      </w:r>
      <w:r w:rsidR="006C66CC" w:rsidRPr="005B49BD">
        <w:rPr>
          <w:rFonts w:ascii="Arial" w:eastAsia="Calibri" w:hAnsi="Arial" w:cs="Arial"/>
          <w:bCs/>
          <w:i/>
          <w:sz w:val="26"/>
          <w:szCs w:val="26"/>
        </w:rPr>
        <w:t xml:space="preserve">veintiséis de febrero de </w:t>
      </w:r>
      <w:r w:rsidR="00D61AE9">
        <w:rPr>
          <w:rFonts w:ascii="Arial" w:eastAsia="Calibri" w:hAnsi="Arial" w:cs="Arial"/>
          <w:bCs/>
          <w:i/>
          <w:sz w:val="26"/>
          <w:szCs w:val="26"/>
        </w:rPr>
        <w:t xml:space="preserve">2014 </w:t>
      </w:r>
      <w:r w:rsidR="006C66CC" w:rsidRPr="005B49BD">
        <w:rPr>
          <w:rFonts w:ascii="Arial" w:eastAsia="Calibri" w:hAnsi="Arial" w:cs="Arial"/>
          <w:bCs/>
          <w:i/>
          <w:sz w:val="26"/>
          <w:szCs w:val="26"/>
        </w:rPr>
        <w:t xml:space="preserve">dos mil </w:t>
      </w:r>
      <w:r w:rsidR="00FE6FA6" w:rsidRPr="005B49BD">
        <w:rPr>
          <w:rFonts w:ascii="Arial" w:eastAsia="Calibri" w:hAnsi="Arial" w:cs="Arial"/>
          <w:bCs/>
          <w:i/>
          <w:sz w:val="26"/>
          <w:szCs w:val="26"/>
        </w:rPr>
        <w:t>catorce, con el apercibimiento…”;</w:t>
      </w:r>
      <w:r w:rsidR="00FE6FA6">
        <w:rPr>
          <w:rFonts w:ascii="Arial" w:eastAsia="Calibri" w:hAnsi="Arial" w:cs="Arial"/>
          <w:bCs/>
          <w:i/>
          <w:sz w:val="26"/>
          <w:szCs w:val="26"/>
        </w:rPr>
        <w:t xml:space="preserve"> </w:t>
      </w:r>
      <w:r w:rsidR="006C66CC" w:rsidRPr="006C66CC">
        <w:rPr>
          <w:rFonts w:ascii="Arial" w:eastAsia="Calibri" w:hAnsi="Arial" w:cs="Arial"/>
          <w:bCs/>
          <w:sz w:val="26"/>
          <w:szCs w:val="26"/>
        </w:rPr>
        <w:t>sin embargo,</w:t>
      </w:r>
      <w:r w:rsidR="00FE6FA6">
        <w:rPr>
          <w:rFonts w:ascii="Arial" w:eastAsia="Calibri" w:hAnsi="Arial" w:cs="Arial"/>
          <w:bCs/>
          <w:sz w:val="26"/>
          <w:szCs w:val="26"/>
        </w:rPr>
        <w:t xml:space="preserve"> dice el recurrente que </w:t>
      </w:r>
      <w:r w:rsidR="006C66CC" w:rsidRPr="006C66CC">
        <w:rPr>
          <w:rFonts w:ascii="Arial" w:eastAsia="Calibri" w:hAnsi="Arial" w:cs="Arial"/>
          <w:bCs/>
          <w:sz w:val="26"/>
          <w:szCs w:val="26"/>
        </w:rPr>
        <w:t xml:space="preserve">hasta la fecha no </w:t>
      </w:r>
      <w:r w:rsidR="004B51F5">
        <w:rPr>
          <w:rFonts w:ascii="Arial" w:eastAsia="Calibri" w:hAnsi="Arial" w:cs="Arial"/>
          <w:bCs/>
          <w:sz w:val="26"/>
          <w:szCs w:val="26"/>
        </w:rPr>
        <w:t xml:space="preserve">se </w:t>
      </w:r>
      <w:r w:rsidR="006C66CC" w:rsidRPr="006C66CC">
        <w:rPr>
          <w:rFonts w:ascii="Arial" w:eastAsia="Calibri" w:hAnsi="Arial" w:cs="Arial"/>
          <w:bCs/>
          <w:sz w:val="26"/>
          <w:szCs w:val="26"/>
        </w:rPr>
        <w:t>ha dado</w:t>
      </w:r>
      <w:r w:rsidR="00FE6FA6">
        <w:rPr>
          <w:rFonts w:ascii="Arial" w:eastAsia="Calibri" w:hAnsi="Arial" w:cs="Arial"/>
          <w:bCs/>
          <w:sz w:val="26"/>
          <w:szCs w:val="26"/>
        </w:rPr>
        <w:t xml:space="preserve"> cumplimiento a lo antes citado;</w:t>
      </w:r>
      <w:r w:rsidR="006C66CC" w:rsidRPr="006C66CC">
        <w:rPr>
          <w:rFonts w:ascii="Arial" w:eastAsia="Calibri" w:hAnsi="Arial" w:cs="Arial"/>
          <w:bCs/>
          <w:sz w:val="26"/>
          <w:szCs w:val="26"/>
        </w:rPr>
        <w:t xml:space="preserve"> es decir</w:t>
      </w:r>
      <w:r w:rsidR="00FE6FA6">
        <w:rPr>
          <w:rFonts w:ascii="Arial" w:eastAsia="Calibri" w:hAnsi="Arial" w:cs="Arial"/>
          <w:bCs/>
          <w:sz w:val="26"/>
          <w:szCs w:val="26"/>
        </w:rPr>
        <w:t>,</w:t>
      </w:r>
      <w:r w:rsidR="006C66CC" w:rsidRPr="006C66CC">
        <w:rPr>
          <w:rFonts w:ascii="Arial" w:eastAsia="Calibri" w:hAnsi="Arial" w:cs="Arial"/>
          <w:bCs/>
          <w:sz w:val="26"/>
          <w:szCs w:val="26"/>
        </w:rPr>
        <w:t xml:space="preserve"> no ha dejado sin efecto alguno el memorándum antes </w:t>
      </w:r>
      <w:r w:rsidR="00FE6FA6">
        <w:rPr>
          <w:rFonts w:ascii="Arial" w:eastAsia="Calibri" w:hAnsi="Arial" w:cs="Arial"/>
          <w:bCs/>
          <w:sz w:val="26"/>
          <w:szCs w:val="26"/>
        </w:rPr>
        <w:t>referido</w:t>
      </w:r>
      <w:r w:rsidR="006C66CC" w:rsidRPr="006C66CC">
        <w:rPr>
          <w:rFonts w:ascii="Arial" w:eastAsia="Calibri" w:hAnsi="Arial" w:cs="Arial"/>
          <w:bCs/>
          <w:sz w:val="26"/>
          <w:szCs w:val="26"/>
        </w:rPr>
        <w:t xml:space="preserve"> y mucho menos </w:t>
      </w:r>
      <w:r w:rsidR="00FE6FA6">
        <w:rPr>
          <w:rFonts w:ascii="Arial" w:eastAsia="Calibri" w:hAnsi="Arial" w:cs="Arial"/>
          <w:bCs/>
          <w:sz w:val="26"/>
          <w:szCs w:val="26"/>
        </w:rPr>
        <w:t xml:space="preserve">se </w:t>
      </w:r>
      <w:r w:rsidR="006C66CC" w:rsidRPr="006C66CC">
        <w:rPr>
          <w:rFonts w:ascii="Arial" w:eastAsia="Calibri" w:hAnsi="Arial" w:cs="Arial"/>
          <w:bCs/>
          <w:sz w:val="26"/>
          <w:szCs w:val="26"/>
        </w:rPr>
        <w:t xml:space="preserve">ha dado respuesta a los escritos </w:t>
      </w:r>
      <w:r w:rsidR="00FE6FA6">
        <w:rPr>
          <w:rFonts w:ascii="Arial" w:eastAsia="Calibri" w:hAnsi="Arial" w:cs="Arial"/>
          <w:bCs/>
          <w:sz w:val="26"/>
          <w:szCs w:val="26"/>
        </w:rPr>
        <w:t>que se mencionan con antelación; en</w:t>
      </w:r>
      <w:r w:rsidR="006C66CC" w:rsidRPr="006C66CC">
        <w:rPr>
          <w:rFonts w:ascii="Arial" w:eastAsia="Calibri" w:hAnsi="Arial" w:cs="Arial"/>
          <w:bCs/>
          <w:sz w:val="26"/>
          <w:szCs w:val="26"/>
        </w:rPr>
        <w:t xml:space="preserve"> consecuencia</w:t>
      </w:r>
      <w:r w:rsidR="00FE6FA6">
        <w:rPr>
          <w:rFonts w:ascii="Arial" w:eastAsia="Calibri" w:hAnsi="Arial" w:cs="Arial"/>
          <w:bCs/>
          <w:sz w:val="26"/>
          <w:szCs w:val="26"/>
        </w:rPr>
        <w:t>,</w:t>
      </w:r>
      <w:r w:rsidR="006C66CC" w:rsidRPr="006C66CC">
        <w:rPr>
          <w:rFonts w:ascii="Arial" w:eastAsia="Calibri" w:hAnsi="Arial" w:cs="Arial"/>
          <w:bCs/>
          <w:sz w:val="26"/>
          <w:szCs w:val="26"/>
        </w:rPr>
        <w:t xml:space="preserve"> al no existir constancia alguna </w:t>
      </w:r>
      <w:r w:rsidR="007E219C">
        <w:rPr>
          <w:rFonts w:ascii="Arial" w:eastAsia="Calibri" w:hAnsi="Arial" w:cs="Arial"/>
          <w:bCs/>
          <w:sz w:val="26"/>
          <w:szCs w:val="26"/>
        </w:rPr>
        <w:t xml:space="preserve">de </w:t>
      </w:r>
      <w:r w:rsidR="006C66CC" w:rsidRPr="006C66CC">
        <w:rPr>
          <w:rFonts w:ascii="Arial" w:eastAsia="Calibri" w:hAnsi="Arial" w:cs="Arial"/>
          <w:bCs/>
          <w:sz w:val="26"/>
          <w:szCs w:val="26"/>
        </w:rPr>
        <w:t xml:space="preserve">que se hubiese cumplido la sentencia dictada en el presente juicio, así como haber acompañado las pruebas </w:t>
      </w:r>
      <w:r w:rsidR="00FE6FA6">
        <w:rPr>
          <w:rFonts w:ascii="Arial" w:eastAsia="Calibri" w:hAnsi="Arial" w:cs="Arial"/>
          <w:bCs/>
          <w:sz w:val="26"/>
          <w:szCs w:val="26"/>
        </w:rPr>
        <w:t xml:space="preserve">de </w:t>
      </w:r>
      <w:r w:rsidR="006C66CC" w:rsidRPr="006C66CC">
        <w:rPr>
          <w:rFonts w:ascii="Arial" w:eastAsia="Calibri" w:hAnsi="Arial" w:cs="Arial"/>
          <w:bCs/>
          <w:sz w:val="26"/>
          <w:szCs w:val="26"/>
        </w:rPr>
        <w:t>tal hecho</w:t>
      </w:r>
      <w:r w:rsidR="00FE6FA6">
        <w:rPr>
          <w:rFonts w:ascii="Arial" w:eastAsia="Calibri" w:hAnsi="Arial" w:cs="Arial"/>
          <w:bCs/>
          <w:sz w:val="26"/>
          <w:szCs w:val="26"/>
        </w:rPr>
        <w:t>,</w:t>
      </w:r>
      <w:r w:rsidR="006C66CC" w:rsidRPr="006C66CC">
        <w:rPr>
          <w:rFonts w:ascii="Arial" w:eastAsia="Calibri" w:hAnsi="Arial" w:cs="Arial"/>
          <w:bCs/>
          <w:sz w:val="26"/>
          <w:szCs w:val="26"/>
        </w:rPr>
        <w:t xml:space="preserve"> no se puede tener por acreditado </w:t>
      </w:r>
      <w:r w:rsidR="00FE6FA6">
        <w:rPr>
          <w:rFonts w:ascii="Arial" w:eastAsia="Calibri" w:hAnsi="Arial" w:cs="Arial"/>
          <w:bCs/>
          <w:sz w:val="26"/>
          <w:szCs w:val="26"/>
        </w:rPr>
        <w:t>el</w:t>
      </w:r>
      <w:r w:rsidR="006C66CC" w:rsidRPr="006C66CC">
        <w:rPr>
          <w:rFonts w:ascii="Arial" w:eastAsia="Calibri" w:hAnsi="Arial" w:cs="Arial"/>
          <w:bCs/>
          <w:sz w:val="26"/>
          <w:szCs w:val="26"/>
        </w:rPr>
        <w:t xml:space="preserve"> cumplimiento como lo aduce la autoridad que dictó el auto impugnado.</w:t>
      </w:r>
      <w:r w:rsidR="00FE6FA6">
        <w:rPr>
          <w:rFonts w:ascii="Arial" w:eastAsia="Calibri" w:hAnsi="Arial" w:cs="Arial"/>
          <w:bCs/>
          <w:sz w:val="26"/>
          <w:szCs w:val="26"/>
        </w:rPr>
        <w:t xml:space="preserve">- </w:t>
      </w:r>
      <w:r w:rsidR="007E219C">
        <w:rPr>
          <w:rFonts w:ascii="Arial" w:eastAsia="Calibri" w:hAnsi="Arial" w:cs="Arial"/>
          <w:bCs/>
          <w:sz w:val="26"/>
          <w:szCs w:val="26"/>
        </w:rPr>
        <w:t>- - - - - - - - - - - - - - - - - - - - - - - - - - - - - - - - - - - - - - - - - - -</w:t>
      </w:r>
    </w:p>
    <w:p w14:paraId="4F618AEF" w14:textId="4ECAAFF7" w:rsidR="006C66CC" w:rsidRPr="006C66CC" w:rsidRDefault="00B20BE0" w:rsidP="0017289D">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Concluye su manifestación diciendo que </w:t>
      </w:r>
      <w:r w:rsidR="006C66CC" w:rsidRPr="006C66CC">
        <w:rPr>
          <w:rFonts w:ascii="Arial" w:eastAsia="Calibri" w:hAnsi="Arial" w:cs="Arial"/>
          <w:bCs/>
          <w:sz w:val="26"/>
          <w:szCs w:val="26"/>
        </w:rPr>
        <w:t>con lo expuesto y las constancias existentes en autos queda de manifiesto q</w:t>
      </w:r>
      <w:r>
        <w:rPr>
          <w:rFonts w:ascii="Arial" w:eastAsia="Calibri" w:hAnsi="Arial" w:cs="Arial"/>
          <w:bCs/>
          <w:sz w:val="26"/>
          <w:szCs w:val="26"/>
        </w:rPr>
        <w:t>ue la autoridad demandada no dio</w:t>
      </w:r>
      <w:r w:rsidR="006C66CC" w:rsidRPr="006C66CC">
        <w:rPr>
          <w:rFonts w:ascii="Arial" w:eastAsia="Calibri" w:hAnsi="Arial" w:cs="Arial"/>
          <w:bCs/>
          <w:sz w:val="26"/>
          <w:szCs w:val="26"/>
        </w:rPr>
        <w:t xml:space="preserve"> cumplimiento a la sentencia dictada en el presente juicio</w:t>
      </w:r>
      <w:r>
        <w:rPr>
          <w:rFonts w:ascii="Arial" w:eastAsia="Calibri" w:hAnsi="Arial" w:cs="Arial"/>
          <w:bCs/>
          <w:sz w:val="26"/>
          <w:szCs w:val="26"/>
        </w:rPr>
        <w:t>, por lo que resultan ina</w:t>
      </w:r>
      <w:r w:rsidR="006C66CC" w:rsidRPr="006C66CC">
        <w:rPr>
          <w:rFonts w:ascii="Arial" w:eastAsia="Calibri" w:hAnsi="Arial" w:cs="Arial"/>
          <w:bCs/>
          <w:sz w:val="26"/>
          <w:szCs w:val="26"/>
        </w:rPr>
        <w:t xml:space="preserve">plicables los artículos 93, 94, 96 y 98 del Reglamento Interno del Tribunal </w:t>
      </w:r>
      <w:r>
        <w:rPr>
          <w:rFonts w:ascii="Arial" w:eastAsia="Calibri" w:hAnsi="Arial" w:cs="Arial"/>
          <w:bCs/>
          <w:sz w:val="26"/>
          <w:szCs w:val="26"/>
        </w:rPr>
        <w:t>de Justicia Administrativa del E</w:t>
      </w:r>
      <w:r w:rsidR="006C66CC" w:rsidRPr="006C66CC">
        <w:rPr>
          <w:rFonts w:ascii="Arial" w:eastAsia="Calibri" w:hAnsi="Arial" w:cs="Arial"/>
          <w:bCs/>
          <w:sz w:val="26"/>
          <w:szCs w:val="26"/>
        </w:rPr>
        <w:t>stado de Oaxaca</w:t>
      </w:r>
      <w:r>
        <w:rPr>
          <w:rFonts w:ascii="Arial" w:eastAsia="Calibri" w:hAnsi="Arial" w:cs="Arial"/>
          <w:bCs/>
          <w:sz w:val="26"/>
          <w:szCs w:val="26"/>
        </w:rPr>
        <w:t xml:space="preserve">; por lo contrario se </w:t>
      </w:r>
      <w:r w:rsidR="00BA3D32">
        <w:rPr>
          <w:rFonts w:ascii="Arial" w:eastAsia="Calibri" w:hAnsi="Arial" w:cs="Arial"/>
          <w:bCs/>
          <w:sz w:val="26"/>
          <w:szCs w:val="26"/>
        </w:rPr>
        <w:t>debe revocar el auto impugnado y dictar</w:t>
      </w:r>
      <w:r w:rsidR="006C66CC" w:rsidRPr="006C66CC">
        <w:rPr>
          <w:rFonts w:ascii="Arial" w:eastAsia="Calibri" w:hAnsi="Arial" w:cs="Arial"/>
          <w:bCs/>
          <w:sz w:val="26"/>
          <w:szCs w:val="26"/>
        </w:rPr>
        <w:t xml:space="preserve"> un nuevo auto en el que se ordene a la autoridad demandada dar cumplimiento a la sentencia pronunciada en el presente juicio en los </w:t>
      </w:r>
      <w:r>
        <w:rPr>
          <w:rFonts w:ascii="Arial" w:eastAsia="Calibri" w:hAnsi="Arial" w:cs="Arial"/>
          <w:bCs/>
          <w:sz w:val="26"/>
          <w:szCs w:val="26"/>
        </w:rPr>
        <w:t>términos precisados en la misma.- - - - - - - - - - - - - - - - - - - - - - - - - - - -</w:t>
      </w:r>
    </w:p>
    <w:p w14:paraId="79929F67" w14:textId="6784311E" w:rsidR="00B9476D" w:rsidRDefault="00145846" w:rsidP="00860D2C">
      <w:pPr>
        <w:spacing w:line="360" w:lineRule="auto"/>
        <w:ind w:firstLine="708"/>
        <w:jc w:val="both"/>
        <w:rPr>
          <w:rFonts w:ascii="Arial" w:hAnsi="Arial" w:cs="Arial"/>
          <w:bCs/>
          <w:sz w:val="26"/>
          <w:szCs w:val="26"/>
        </w:rPr>
      </w:pPr>
      <w:r>
        <w:rPr>
          <w:rFonts w:ascii="Arial" w:hAnsi="Arial" w:cs="Arial"/>
          <w:bCs/>
          <w:sz w:val="26"/>
          <w:szCs w:val="26"/>
        </w:rPr>
        <w:t xml:space="preserve">Esta Sala Superior estima </w:t>
      </w:r>
      <w:r w:rsidR="00DD721B">
        <w:rPr>
          <w:rFonts w:ascii="Arial" w:hAnsi="Arial" w:cs="Arial"/>
          <w:bCs/>
          <w:sz w:val="26"/>
          <w:szCs w:val="26"/>
        </w:rPr>
        <w:t xml:space="preserve">que lo manifestado por el recurrente </w:t>
      </w:r>
      <w:r w:rsidR="00DD721B" w:rsidRPr="004074DD">
        <w:rPr>
          <w:rFonts w:ascii="Arial" w:hAnsi="Arial" w:cs="Arial"/>
          <w:b/>
          <w:bCs/>
          <w:sz w:val="26"/>
          <w:szCs w:val="26"/>
        </w:rPr>
        <w:t>carece de razón</w:t>
      </w:r>
      <w:r w:rsidR="00DD721B" w:rsidRPr="004074DD">
        <w:rPr>
          <w:rFonts w:ascii="Arial" w:hAnsi="Arial" w:cs="Arial"/>
          <w:bCs/>
          <w:sz w:val="26"/>
          <w:szCs w:val="26"/>
        </w:rPr>
        <w:t xml:space="preserve">, </w:t>
      </w:r>
      <w:r w:rsidR="00B9476D">
        <w:rPr>
          <w:rFonts w:ascii="Arial" w:hAnsi="Arial" w:cs="Arial"/>
          <w:bCs/>
          <w:sz w:val="26"/>
          <w:szCs w:val="26"/>
        </w:rPr>
        <w:t>por las razones siguientes:</w:t>
      </w:r>
      <w:r w:rsidR="00D61AE9">
        <w:rPr>
          <w:rFonts w:ascii="Arial" w:hAnsi="Arial" w:cs="Arial"/>
          <w:bCs/>
          <w:sz w:val="26"/>
          <w:szCs w:val="26"/>
        </w:rPr>
        <w:t xml:space="preserve"> - - - - - - - - - - - - - - - - - - - </w:t>
      </w:r>
    </w:p>
    <w:p w14:paraId="538457E6" w14:textId="22DA62AB" w:rsidR="00853C69" w:rsidRPr="00860D2C" w:rsidRDefault="00B9476D" w:rsidP="00860D2C">
      <w:pPr>
        <w:spacing w:line="360" w:lineRule="auto"/>
        <w:ind w:firstLine="708"/>
        <w:jc w:val="both"/>
        <w:rPr>
          <w:rFonts w:ascii="Arial" w:hAnsi="Arial" w:cs="Arial"/>
          <w:bCs/>
          <w:sz w:val="26"/>
          <w:szCs w:val="26"/>
        </w:rPr>
      </w:pPr>
      <w:r>
        <w:rPr>
          <w:rFonts w:ascii="Arial" w:hAnsi="Arial" w:cs="Arial"/>
          <w:bCs/>
          <w:sz w:val="26"/>
          <w:szCs w:val="26"/>
        </w:rPr>
        <w:lastRenderedPageBreak/>
        <w:t>D</w:t>
      </w:r>
      <w:r w:rsidR="00853C69" w:rsidRPr="002C6961">
        <w:rPr>
          <w:rFonts w:ascii="Arial" w:hAnsi="Arial" w:cs="Arial"/>
          <w:bCs/>
          <w:sz w:val="26"/>
          <w:szCs w:val="26"/>
        </w:rPr>
        <w:t>el análisis a las constancias del expediente original a las que por tratarse de actuaciones judiciales</w:t>
      </w:r>
      <w:r w:rsidR="00E11DCA">
        <w:rPr>
          <w:rFonts w:ascii="Arial" w:hAnsi="Arial" w:cs="Arial"/>
          <w:bCs/>
          <w:sz w:val="26"/>
          <w:szCs w:val="26"/>
        </w:rPr>
        <w:t>,</w:t>
      </w:r>
      <w:r w:rsidR="00853C69" w:rsidRPr="002C6961">
        <w:rPr>
          <w:rFonts w:ascii="Arial" w:hAnsi="Arial" w:cs="Arial"/>
          <w:bCs/>
          <w:sz w:val="26"/>
          <w:szCs w:val="26"/>
        </w:rPr>
        <w:t xml:space="preserve"> </w:t>
      </w:r>
      <w:r w:rsidR="008D05EB">
        <w:rPr>
          <w:rFonts w:ascii="Arial" w:hAnsi="Arial" w:cs="Arial"/>
          <w:bCs/>
          <w:sz w:val="26"/>
          <w:szCs w:val="26"/>
        </w:rPr>
        <w:t>tiene</w:t>
      </w:r>
      <w:r w:rsidR="00853C69" w:rsidRPr="002C6961">
        <w:rPr>
          <w:rFonts w:ascii="Arial" w:hAnsi="Arial" w:cs="Arial"/>
          <w:bCs/>
          <w:sz w:val="26"/>
          <w:szCs w:val="26"/>
        </w:rPr>
        <w:t xml:space="preserve"> pleno </w:t>
      </w:r>
      <w:r w:rsidR="00E11DCA" w:rsidRPr="002C6961">
        <w:rPr>
          <w:rFonts w:ascii="Arial" w:hAnsi="Arial" w:cs="Arial"/>
          <w:bCs/>
          <w:sz w:val="26"/>
          <w:szCs w:val="26"/>
        </w:rPr>
        <w:t xml:space="preserve">valor probatorio </w:t>
      </w:r>
      <w:r w:rsidR="00853C69" w:rsidRPr="002C6961">
        <w:rPr>
          <w:rFonts w:ascii="Arial" w:hAnsi="Arial" w:cs="Arial"/>
          <w:bCs/>
          <w:sz w:val="26"/>
          <w:szCs w:val="26"/>
        </w:rPr>
        <w:t xml:space="preserve">conforme lo previsto por el artículo </w:t>
      </w:r>
      <w:r w:rsidR="00853C69" w:rsidRPr="002C6961">
        <w:rPr>
          <w:rFonts w:ascii="Arial" w:hAnsi="Arial" w:cs="Arial"/>
          <w:bCs/>
          <w:color w:val="000000"/>
          <w:sz w:val="26"/>
          <w:szCs w:val="26"/>
        </w:rPr>
        <w:t>173</w:t>
      </w:r>
      <w:r w:rsidR="00853C69" w:rsidRPr="002C6961">
        <w:rPr>
          <w:rFonts w:ascii="Arial" w:hAnsi="Arial" w:cs="Arial"/>
          <w:color w:val="000000"/>
          <w:sz w:val="26"/>
          <w:szCs w:val="26"/>
        </w:rPr>
        <w:t xml:space="preserve"> fracción I</w:t>
      </w:r>
      <w:r w:rsidR="00853C69" w:rsidRPr="002C6961">
        <w:rPr>
          <w:rStyle w:val="Refdenotaalpie"/>
          <w:rFonts w:ascii="Arial" w:hAnsi="Arial" w:cs="Arial"/>
          <w:color w:val="000000"/>
          <w:sz w:val="26"/>
          <w:szCs w:val="26"/>
        </w:rPr>
        <w:footnoteReference w:id="1"/>
      </w:r>
      <w:r w:rsidR="00853C69" w:rsidRPr="002C6961">
        <w:rPr>
          <w:rFonts w:ascii="Arial" w:hAnsi="Arial" w:cs="Arial"/>
          <w:color w:val="000000"/>
          <w:sz w:val="26"/>
          <w:szCs w:val="26"/>
        </w:rPr>
        <w:t xml:space="preserve"> de la Ley de Justicia Administrativa para el Estado de Oaxaca</w:t>
      </w:r>
      <w:r w:rsidR="00853C69" w:rsidRPr="002C6961">
        <w:rPr>
          <w:rFonts w:ascii="Arial" w:eastAsia="Calibri" w:hAnsi="Arial" w:cs="Arial"/>
          <w:bCs/>
          <w:sz w:val="26"/>
          <w:szCs w:val="26"/>
        </w:rPr>
        <w:t>,</w:t>
      </w:r>
      <w:r w:rsidR="009E4AE5" w:rsidRPr="009E4AE5">
        <w:rPr>
          <w:rFonts w:ascii="Arial" w:hAnsi="Arial" w:cs="Arial"/>
          <w:bCs/>
          <w:iCs/>
          <w:sz w:val="26"/>
          <w:szCs w:val="26"/>
        </w:rPr>
        <w:t xml:space="preserve"> </w:t>
      </w:r>
      <w:r w:rsidR="009E4AE5">
        <w:rPr>
          <w:rFonts w:ascii="Arial" w:hAnsi="Arial" w:cs="Arial"/>
          <w:bCs/>
          <w:iCs/>
          <w:sz w:val="26"/>
          <w:szCs w:val="26"/>
        </w:rPr>
        <w:t>vigente</w:t>
      </w:r>
      <w:r w:rsidR="009E4AE5" w:rsidRPr="00A40958">
        <w:rPr>
          <w:rFonts w:ascii="Arial" w:eastAsia="Calibri" w:hAnsi="Arial" w:cs="Arial"/>
          <w:sz w:val="26"/>
          <w:szCs w:val="26"/>
        </w:rPr>
        <w:t xml:space="preserve"> al inicio del juicio natura</w:t>
      </w:r>
      <w:r w:rsidR="009E4AE5">
        <w:rPr>
          <w:rFonts w:ascii="Arial" w:eastAsia="Calibri" w:hAnsi="Arial" w:cs="Arial"/>
          <w:sz w:val="26"/>
          <w:szCs w:val="26"/>
        </w:rPr>
        <w:t>l</w:t>
      </w:r>
      <w:r w:rsidR="009E4AE5">
        <w:rPr>
          <w:rFonts w:ascii="Arial" w:hAnsi="Arial" w:cs="Arial"/>
          <w:bCs/>
          <w:iCs/>
          <w:sz w:val="26"/>
          <w:szCs w:val="26"/>
        </w:rPr>
        <w:t xml:space="preserve">, </w:t>
      </w:r>
      <w:r w:rsidR="00853C69" w:rsidRPr="002C6961">
        <w:rPr>
          <w:rFonts w:ascii="Arial" w:hAnsi="Arial" w:cs="Arial"/>
          <w:sz w:val="26"/>
          <w:szCs w:val="26"/>
        </w:rPr>
        <w:t>se advierte lo siguiente:</w:t>
      </w:r>
      <w:r w:rsidR="00AF4608">
        <w:rPr>
          <w:rFonts w:ascii="Arial" w:hAnsi="Arial" w:cs="Arial"/>
          <w:sz w:val="26"/>
          <w:szCs w:val="26"/>
        </w:rPr>
        <w:t xml:space="preserve"> - - - - </w:t>
      </w:r>
      <w:r w:rsidR="009E4AE5">
        <w:rPr>
          <w:rFonts w:ascii="Arial" w:hAnsi="Arial" w:cs="Arial"/>
          <w:sz w:val="26"/>
          <w:szCs w:val="26"/>
        </w:rPr>
        <w:t xml:space="preserve"> - - - - - - - - - - - - - - - - - - - - - - - - </w:t>
      </w:r>
    </w:p>
    <w:p w14:paraId="405BA385" w14:textId="2658F728" w:rsidR="006B796D" w:rsidRPr="00AF4608" w:rsidRDefault="00BA32EB" w:rsidP="00F2418A">
      <w:pPr>
        <w:pStyle w:val="Prrafodelista"/>
        <w:numPr>
          <w:ilvl w:val="0"/>
          <w:numId w:val="14"/>
        </w:numPr>
        <w:spacing w:before="240" w:after="0" w:line="360" w:lineRule="auto"/>
        <w:jc w:val="both"/>
        <w:rPr>
          <w:rFonts w:ascii="Arial" w:eastAsia="Calibri" w:hAnsi="Arial" w:cs="Arial"/>
          <w:bCs/>
          <w:sz w:val="26"/>
          <w:szCs w:val="26"/>
        </w:rPr>
      </w:pPr>
      <w:r w:rsidRPr="00AF4608">
        <w:rPr>
          <w:rFonts w:ascii="Arial" w:eastAsia="Calibri" w:hAnsi="Arial" w:cs="Arial"/>
          <w:bCs/>
          <w:sz w:val="26"/>
          <w:szCs w:val="26"/>
        </w:rPr>
        <w:t xml:space="preserve">Mediante resolución administrativa de fecha 30 treinta de agosto del año 2011 dos mil once, dictada por el entonces Coordinador General de Transporte en el Estado de Oaxaca, se aprobó la cesión de derechos de la concesión contenida en el acuerdo </w:t>
      </w:r>
      <w:r w:rsidR="00B354F3">
        <w:rPr>
          <w:rFonts w:ascii="Arial" w:hAnsi="Arial" w:cs="Arial"/>
          <w:b/>
          <w:sz w:val="26"/>
          <w:szCs w:val="26"/>
        </w:rPr>
        <w:t>***********</w:t>
      </w:r>
      <w:r w:rsidRPr="00AF4608">
        <w:rPr>
          <w:rFonts w:ascii="Arial" w:eastAsia="Calibri" w:hAnsi="Arial" w:cs="Arial"/>
          <w:bCs/>
          <w:sz w:val="26"/>
          <w:szCs w:val="26"/>
        </w:rPr>
        <w:t xml:space="preserve"> a favor de </w:t>
      </w:r>
      <w:r w:rsidR="00B354F3">
        <w:rPr>
          <w:rFonts w:ascii="Arial" w:hAnsi="Arial" w:cs="Arial"/>
          <w:b/>
          <w:sz w:val="26"/>
          <w:szCs w:val="26"/>
        </w:rPr>
        <w:t>***********</w:t>
      </w:r>
      <w:r w:rsidRPr="00AF4608">
        <w:rPr>
          <w:rFonts w:ascii="Arial" w:eastAsia="Calibri" w:hAnsi="Arial" w:cs="Arial"/>
          <w:bCs/>
          <w:sz w:val="26"/>
          <w:szCs w:val="26"/>
        </w:rPr>
        <w:t>.</w:t>
      </w:r>
    </w:p>
    <w:p w14:paraId="5A4D916B" w14:textId="4C38635A" w:rsidR="00385FD5" w:rsidRPr="005568F4" w:rsidRDefault="00887E85" w:rsidP="00F2418A">
      <w:pPr>
        <w:pStyle w:val="Prrafodelista"/>
        <w:numPr>
          <w:ilvl w:val="0"/>
          <w:numId w:val="14"/>
        </w:numPr>
        <w:spacing w:before="240" w:after="0" w:line="360" w:lineRule="auto"/>
        <w:jc w:val="both"/>
        <w:rPr>
          <w:rFonts w:ascii="Arial" w:eastAsia="Calibri" w:hAnsi="Arial" w:cs="Arial"/>
          <w:bCs/>
          <w:i/>
          <w:sz w:val="26"/>
          <w:szCs w:val="26"/>
        </w:rPr>
      </w:pPr>
      <w:r w:rsidRPr="002C6961">
        <w:rPr>
          <w:rFonts w:ascii="Arial" w:eastAsia="Calibri" w:hAnsi="Arial" w:cs="Arial"/>
          <w:bCs/>
          <w:sz w:val="26"/>
          <w:szCs w:val="26"/>
        </w:rPr>
        <w:t xml:space="preserve">Mediante sentencia de </w:t>
      </w:r>
      <w:r w:rsidR="00C00E30" w:rsidRPr="002C6961">
        <w:rPr>
          <w:rFonts w:ascii="Arial" w:eastAsia="Calibri" w:hAnsi="Arial" w:cs="Arial"/>
          <w:bCs/>
          <w:sz w:val="26"/>
          <w:szCs w:val="26"/>
        </w:rPr>
        <w:t>fecha</w:t>
      </w:r>
      <w:r w:rsidR="00F2418A">
        <w:rPr>
          <w:rFonts w:ascii="Arial" w:eastAsia="Calibri" w:hAnsi="Arial" w:cs="Arial"/>
          <w:b/>
          <w:bCs/>
          <w:sz w:val="26"/>
          <w:szCs w:val="26"/>
        </w:rPr>
        <w:t xml:space="preserve"> </w:t>
      </w:r>
      <w:r w:rsidR="00F2418A" w:rsidRPr="00F2418A">
        <w:rPr>
          <w:rFonts w:ascii="Arial" w:eastAsia="Calibri" w:hAnsi="Arial" w:cs="Arial"/>
          <w:b/>
          <w:bCs/>
          <w:sz w:val="26"/>
          <w:szCs w:val="26"/>
        </w:rPr>
        <w:t>22 veintidós de septiembre del año 2016 dos mil dieciséis</w:t>
      </w:r>
      <w:r w:rsidRPr="002C6961">
        <w:rPr>
          <w:rFonts w:ascii="Arial" w:eastAsia="Calibri" w:hAnsi="Arial" w:cs="Arial"/>
          <w:bCs/>
          <w:sz w:val="26"/>
          <w:szCs w:val="26"/>
        </w:rPr>
        <w:t xml:space="preserve">, </w:t>
      </w:r>
      <w:r w:rsidR="007C5408">
        <w:rPr>
          <w:rFonts w:ascii="Arial" w:eastAsia="Calibri" w:hAnsi="Arial" w:cs="Arial"/>
          <w:bCs/>
          <w:sz w:val="26"/>
          <w:szCs w:val="26"/>
        </w:rPr>
        <w:t>el M</w:t>
      </w:r>
      <w:r w:rsidRPr="002C6961">
        <w:rPr>
          <w:rFonts w:ascii="Arial" w:eastAsia="Calibri" w:hAnsi="Arial" w:cs="Arial"/>
          <w:bCs/>
          <w:sz w:val="26"/>
          <w:szCs w:val="26"/>
        </w:rPr>
        <w:t>agistrado de la Cuarta Sala Unitaria d</w:t>
      </w:r>
      <w:r w:rsidR="005670B3" w:rsidRPr="002C6961">
        <w:rPr>
          <w:rFonts w:ascii="Arial" w:eastAsia="Calibri" w:hAnsi="Arial" w:cs="Arial"/>
          <w:bCs/>
          <w:sz w:val="26"/>
          <w:szCs w:val="26"/>
        </w:rPr>
        <w:t>e Primera Instancia de este Tribunal, se</w:t>
      </w:r>
      <w:r w:rsidR="00F2418A">
        <w:rPr>
          <w:rFonts w:ascii="Arial" w:eastAsia="Calibri" w:hAnsi="Arial" w:cs="Arial"/>
          <w:bCs/>
          <w:sz w:val="26"/>
          <w:szCs w:val="26"/>
        </w:rPr>
        <w:t xml:space="preserve">ñaló en su considerando quinto y resolutivos </w:t>
      </w:r>
      <w:r w:rsidR="007C5408">
        <w:rPr>
          <w:rFonts w:ascii="Arial" w:eastAsia="Calibri" w:hAnsi="Arial" w:cs="Arial"/>
          <w:bCs/>
          <w:sz w:val="26"/>
          <w:szCs w:val="26"/>
        </w:rPr>
        <w:t>cuarto, quinto y sexto</w:t>
      </w:r>
      <w:r w:rsidR="00A155EA" w:rsidRPr="002C6961">
        <w:rPr>
          <w:rStyle w:val="Refdenotaalpie"/>
          <w:rFonts w:ascii="Arial" w:eastAsia="Calibri" w:hAnsi="Arial" w:cs="Arial"/>
          <w:bCs/>
          <w:sz w:val="26"/>
          <w:szCs w:val="26"/>
        </w:rPr>
        <w:footnoteReference w:id="2"/>
      </w:r>
      <w:r w:rsidR="005670B3" w:rsidRPr="002C6961">
        <w:rPr>
          <w:rFonts w:ascii="Arial" w:eastAsia="Calibri" w:hAnsi="Arial" w:cs="Arial"/>
          <w:bCs/>
          <w:sz w:val="26"/>
          <w:szCs w:val="26"/>
        </w:rPr>
        <w:t>, lo siguiente:</w:t>
      </w:r>
    </w:p>
    <w:p w14:paraId="79C0BFC1" w14:textId="30211AAA" w:rsidR="005568F4" w:rsidRPr="005568F4" w:rsidRDefault="005568F4" w:rsidP="005568F4">
      <w:pPr>
        <w:pStyle w:val="Prrafodelista"/>
        <w:spacing w:before="240" w:after="0" w:line="360" w:lineRule="auto"/>
        <w:ind w:left="1843"/>
        <w:jc w:val="both"/>
        <w:rPr>
          <w:rFonts w:ascii="Arial" w:eastAsia="Calibri" w:hAnsi="Arial" w:cs="Arial"/>
          <w:bCs/>
          <w:i/>
          <w:sz w:val="26"/>
          <w:szCs w:val="26"/>
        </w:rPr>
      </w:pPr>
      <w:r w:rsidRPr="005568F4">
        <w:rPr>
          <w:rFonts w:ascii="Arial" w:eastAsia="Calibri" w:hAnsi="Arial" w:cs="Arial"/>
          <w:bCs/>
          <w:i/>
          <w:sz w:val="26"/>
          <w:szCs w:val="26"/>
        </w:rPr>
        <w:t>(…)</w:t>
      </w:r>
    </w:p>
    <w:p w14:paraId="578846BA" w14:textId="5EF2638E" w:rsidR="00231ED1" w:rsidRPr="009428CB" w:rsidRDefault="005670B3" w:rsidP="00231ED1">
      <w:pPr>
        <w:spacing w:line="360" w:lineRule="auto"/>
        <w:ind w:left="1843" w:right="333"/>
        <w:jc w:val="both"/>
        <w:rPr>
          <w:rFonts w:ascii="Arial" w:hAnsi="Arial" w:cs="Arial"/>
          <w:i/>
        </w:rPr>
      </w:pPr>
      <w:r w:rsidRPr="002C6961">
        <w:rPr>
          <w:rFonts w:ascii="Arial" w:eastAsia="Calibri" w:hAnsi="Arial" w:cs="Arial"/>
          <w:bCs/>
          <w:i/>
        </w:rPr>
        <w:t>“…</w:t>
      </w:r>
      <w:r w:rsidR="00231ED1" w:rsidRPr="009428CB">
        <w:rPr>
          <w:rFonts w:ascii="Arial" w:hAnsi="Arial" w:cs="Arial"/>
          <w:b/>
          <w:bCs/>
          <w:i/>
        </w:rPr>
        <w:t xml:space="preserve">QUINTO. </w:t>
      </w:r>
      <w:r w:rsidR="00231ED1" w:rsidRPr="009428CB">
        <w:rPr>
          <w:rFonts w:ascii="Arial" w:hAnsi="Arial" w:cs="Arial"/>
          <w:i/>
        </w:rPr>
        <w:t>El fondo del asunto consiste es (sic) determinar si las peticiones de la parte actora hechas en sus escritos ya señalados, le fueron dadas las respuestas por la autoridad demandada en el contenido del memorándum número SEVITRA/DC/DAYAV/117/2014, de 04 cuatro de julio de 2014 dos mil catorce.</w:t>
      </w:r>
      <w:r w:rsidR="00231ED1">
        <w:rPr>
          <w:rFonts w:ascii="Arial" w:hAnsi="Arial" w:cs="Arial"/>
          <w:i/>
        </w:rPr>
        <w:t>- - - - - - - - - - - - - - - - - - - - - - - - - - - - - - - - - -</w:t>
      </w:r>
    </w:p>
    <w:p w14:paraId="220E3A12" w14:textId="146E6FF9" w:rsidR="00231ED1" w:rsidRPr="008E14D0" w:rsidRDefault="00231ED1" w:rsidP="00231ED1">
      <w:pPr>
        <w:spacing w:line="360" w:lineRule="auto"/>
        <w:ind w:left="1843" w:right="333"/>
        <w:jc w:val="both"/>
        <w:rPr>
          <w:rFonts w:ascii="Arial" w:hAnsi="Arial" w:cs="Arial"/>
        </w:rPr>
      </w:pPr>
      <w:r w:rsidRPr="009428CB">
        <w:rPr>
          <w:rFonts w:ascii="Arial" w:hAnsi="Arial" w:cs="Arial"/>
          <w:i/>
        </w:rPr>
        <w:t xml:space="preserve">Como ya se dijo, al haber señalado la parte actora domicilio para oír y recibir notificaciones, la casa ubicada en el número </w:t>
      </w:r>
      <w:r w:rsidR="00B354F3">
        <w:rPr>
          <w:rFonts w:ascii="Arial" w:hAnsi="Arial" w:cs="Arial"/>
          <w:b/>
          <w:sz w:val="26"/>
          <w:szCs w:val="26"/>
        </w:rPr>
        <w:t>***********</w:t>
      </w:r>
      <w:r w:rsidR="00B354F3">
        <w:rPr>
          <w:rFonts w:ascii="Arial" w:hAnsi="Arial" w:cs="Arial"/>
          <w:b/>
          <w:sz w:val="26"/>
          <w:szCs w:val="26"/>
        </w:rPr>
        <w:t xml:space="preserve"> </w:t>
      </w:r>
      <w:r w:rsidRPr="009428CB">
        <w:rPr>
          <w:rFonts w:ascii="Arial" w:hAnsi="Arial" w:cs="Arial"/>
          <w:i/>
        </w:rPr>
        <w:t xml:space="preserve">de la avenida </w:t>
      </w:r>
      <w:r w:rsidR="00B354F3">
        <w:rPr>
          <w:rFonts w:ascii="Arial" w:hAnsi="Arial" w:cs="Arial"/>
          <w:b/>
          <w:sz w:val="26"/>
          <w:szCs w:val="26"/>
        </w:rPr>
        <w:t>***********</w:t>
      </w:r>
      <w:r w:rsidRPr="009428CB">
        <w:rPr>
          <w:rFonts w:ascii="Arial" w:hAnsi="Arial" w:cs="Arial"/>
          <w:i/>
        </w:rPr>
        <w:t xml:space="preserve">en </w:t>
      </w:r>
      <w:r w:rsidR="00B354F3">
        <w:rPr>
          <w:rFonts w:ascii="Arial" w:hAnsi="Arial" w:cs="Arial"/>
          <w:b/>
          <w:sz w:val="26"/>
          <w:szCs w:val="26"/>
        </w:rPr>
        <w:t>***********</w:t>
      </w:r>
      <w:r w:rsidRPr="009428CB">
        <w:rPr>
          <w:rFonts w:ascii="Arial" w:hAnsi="Arial" w:cs="Arial"/>
          <w:i/>
        </w:rPr>
        <w:t xml:space="preserve">, Oaxaca, es ahí donde la autoridad demandada </w:t>
      </w:r>
      <w:r>
        <w:rPr>
          <w:rFonts w:ascii="Arial" w:hAnsi="Arial" w:cs="Arial"/>
          <w:i/>
        </w:rPr>
        <w:t>debió notificar</w:t>
      </w:r>
      <w:r w:rsidRPr="009428CB">
        <w:rPr>
          <w:rFonts w:ascii="Arial" w:hAnsi="Arial" w:cs="Arial"/>
          <w:i/>
        </w:rPr>
        <w:t xml:space="preserve"> debidamente el contenido en el memorándum número </w:t>
      </w:r>
      <w:bookmarkStart w:id="0" w:name="_Hlk76480472"/>
      <w:r w:rsidRPr="009428CB">
        <w:rPr>
          <w:rFonts w:ascii="Arial" w:hAnsi="Arial" w:cs="Arial"/>
          <w:i/>
        </w:rPr>
        <w:t>SEVITRA/DC/DAYAV/117/2014, de 04 cuatro de julio de 2014 dos mil catorce</w:t>
      </w:r>
      <w:bookmarkEnd w:id="0"/>
      <w:r w:rsidRPr="009428CB">
        <w:rPr>
          <w:rFonts w:ascii="Arial" w:hAnsi="Arial" w:cs="Arial"/>
          <w:i/>
        </w:rPr>
        <w:t xml:space="preserve">, y como no lo hizo, así, </w:t>
      </w:r>
      <w:r w:rsidRPr="008E14D0">
        <w:rPr>
          <w:rFonts w:ascii="Arial" w:hAnsi="Arial" w:cs="Arial"/>
          <w:b/>
          <w:bCs/>
          <w:i/>
          <w:u w:val="single"/>
        </w:rPr>
        <w:t xml:space="preserve">SE DECLARA LA NULIDAD </w:t>
      </w:r>
      <w:r w:rsidRPr="008E14D0">
        <w:rPr>
          <w:rFonts w:ascii="Arial" w:hAnsi="Arial" w:cs="Arial"/>
          <w:b/>
          <w:i/>
          <w:u w:val="single"/>
        </w:rPr>
        <w:t xml:space="preserve">del contenido en el memorándum número SEVITRA/DC/DAYAV/117/2014, de 04 cuatro de julio de 2014 dos mil catorce, </w:t>
      </w:r>
      <w:r w:rsidRPr="008E14D0">
        <w:rPr>
          <w:rFonts w:ascii="Arial" w:hAnsi="Arial" w:cs="Arial"/>
          <w:b/>
          <w:bCs/>
          <w:i/>
          <w:u w:val="single"/>
        </w:rPr>
        <w:t>PARA EL EFECTO</w:t>
      </w:r>
      <w:r w:rsidRPr="008E14D0">
        <w:rPr>
          <w:rFonts w:ascii="Arial" w:hAnsi="Arial" w:cs="Arial"/>
          <w:b/>
          <w:i/>
          <w:u w:val="single"/>
        </w:rPr>
        <w:t xml:space="preserve"> de que la autoridad demandada Secretario de Vialidad y Transporte del Estado, dicte otro acuerdo debidamente fundado y motivado en el que dé contestación a todas y cada una de las peticiones formuladas por la parte actora, en sus escritos de 27 veintisiete de septiembre de 2013 dos mil </w:t>
      </w:r>
      <w:r w:rsidRPr="008E14D0">
        <w:rPr>
          <w:rFonts w:ascii="Arial" w:hAnsi="Arial" w:cs="Arial"/>
          <w:b/>
          <w:i/>
          <w:u w:val="single"/>
        </w:rPr>
        <w:lastRenderedPageBreak/>
        <w:t>trece, 19 diecinueve y 26 veintiséis de febrero de 2014 dos mil catorce.</w:t>
      </w:r>
      <w:r w:rsidR="008E14D0">
        <w:rPr>
          <w:rFonts w:ascii="Arial" w:hAnsi="Arial" w:cs="Arial"/>
          <w:b/>
          <w:i/>
          <w:u w:val="single"/>
        </w:rPr>
        <w:t xml:space="preserve"> </w:t>
      </w:r>
      <w:r w:rsidR="008E14D0">
        <w:rPr>
          <w:rFonts w:ascii="Arial" w:hAnsi="Arial" w:cs="Arial"/>
        </w:rPr>
        <w:t>–Lo resaltado y subrayado es propio-.</w:t>
      </w:r>
    </w:p>
    <w:p w14:paraId="16D6789E" w14:textId="13E232F4" w:rsidR="00231ED1" w:rsidRPr="009428CB" w:rsidRDefault="00231ED1" w:rsidP="00231ED1">
      <w:pPr>
        <w:spacing w:line="360" w:lineRule="auto"/>
        <w:ind w:left="1843" w:right="333"/>
        <w:jc w:val="both"/>
        <w:rPr>
          <w:rFonts w:ascii="Arial" w:hAnsi="Arial" w:cs="Arial"/>
          <w:i/>
        </w:rPr>
      </w:pPr>
      <w:r w:rsidRPr="009428CB">
        <w:rPr>
          <w:rFonts w:ascii="Arial" w:hAnsi="Arial" w:cs="Arial"/>
          <w:i/>
        </w:rPr>
        <w:t>Por lo expuesto y con fundamento en los</w:t>
      </w:r>
      <w:r>
        <w:rPr>
          <w:rFonts w:ascii="Arial" w:hAnsi="Arial" w:cs="Arial"/>
          <w:i/>
        </w:rPr>
        <w:t xml:space="preserve"> artículos 177 fracción I, II y </w:t>
      </w:r>
      <w:r w:rsidRPr="009428CB">
        <w:rPr>
          <w:rFonts w:ascii="Arial" w:hAnsi="Arial" w:cs="Arial"/>
          <w:i/>
        </w:rPr>
        <w:t xml:space="preserve">III, y 179, de la Ley de Justicia Administrativa para el Estado de Oaxaca, se; - - - </w:t>
      </w:r>
      <w:r>
        <w:rPr>
          <w:rFonts w:ascii="Arial" w:hAnsi="Arial" w:cs="Arial"/>
          <w:i/>
        </w:rPr>
        <w:t>-</w:t>
      </w:r>
      <w:r w:rsidRPr="009428CB">
        <w:rPr>
          <w:rFonts w:ascii="Arial" w:hAnsi="Arial" w:cs="Arial"/>
          <w:i/>
        </w:rPr>
        <w:t xml:space="preserve"> - - - - - - - - - - -</w:t>
      </w:r>
      <w:r>
        <w:rPr>
          <w:rFonts w:ascii="Arial" w:hAnsi="Arial" w:cs="Arial"/>
          <w:i/>
        </w:rPr>
        <w:t xml:space="preserve"> - - - - - - - - - - - -</w:t>
      </w:r>
      <w:r w:rsidRPr="009428CB">
        <w:rPr>
          <w:rFonts w:ascii="Arial" w:hAnsi="Arial" w:cs="Arial"/>
          <w:i/>
        </w:rPr>
        <w:t xml:space="preserve"> -</w:t>
      </w:r>
      <w:r>
        <w:rPr>
          <w:rFonts w:ascii="Arial" w:hAnsi="Arial" w:cs="Arial"/>
          <w:i/>
        </w:rPr>
        <w:t xml:space="preserve"> - </w:t>
      </w:r>
    </w:p>
    <w:p w14:paraId="3CDE0217" w14:textId="77777777" w:rsidR="00231ED1" w:rsidRPr="00A30D6E" w:rsidRDefault="00231ED1" w:rsidP="00231ED1">
      <w:pPr>
        <w:spacing w:line="360" w:lineRule="auto"/>
        <w:ind w:left="1843" w:right="333"/>
        <w:jc w:val="center"/>
        <w:rPr>
          <w:rFonts w:ascii="Arial" w:hAnsi="Arial" w:cs="Arial"/>
          <w:b/>
          <w:bCs/>
          <w:i/>
        </w:rPr>
      </w:pPr>
      <w:r w:rsidRPr="00A30D6E">
        <w:rPr>
          <w:rFonts w:ascii="Arial" w:hAnsi="Arial" w:cs="Arial"/>
          <w:b/>
          <w:bCs/>
          <w:i/>
        </w:rPr>
        <w:t>R E S U E L V E:</w:t>
      </w:r>
    </w:p>
    <w:p w14:paraId="273CA0EB" w14:textId="7C4B4838" w:rsidR="00231ED1" w:rsidRPr="006E7B56" w:rsidRDefault="006E7B56" w:rsidP="00231ED1">
      <w:pPr>
        <w:spacing w:line="360" w:lineRule="auto"/>
        <w:ind w:left="1843" w:right="333"/>
        <w:jc w:val="both"/>
        <w:rPr>
          <w:rFonts w:ascii="Arial" w:hAnsi="Arial" w:cs="Arial"/>
          <w:i/>
        </w:rPr>
      </w:pPr>
      <w:r w:rsidRPr="006E7B56">
        <w:rPr>
          <w:rFonts w:ascii="Arial" w:hAnsi="Arial" w:cs="Arial"/>
          <w:bCs/>
          <w:i/>
        </w:rPr>
        <w:t>(…)</w:t>
      </w:r>
    </w:p>
    <w:p w14:paraId="5BF617F5" w14:textId="3CA5213D" w:rsidR="00231ED1" w:rsidRPr="009428CB" w:rsidRDefault="00231ED1" w:rsidP="00231ED1">
      <w:pPr>
        <w:spacing w:line="360" w:lineRule="auto"/>
        <w:ind w:left="1843" w:right="333"/>
        <w:jc w:val="both"/>
        <w:rPr>
          <w:rFonts w:ascii="Arial" w:hAnsi="Arial" w:cs="Arial"/>
          <w:i/>
        </w:rPr>
      </w:pPr>
      <w:r>
        <w:rPr>
          <w:rFonts w:ascii="Arial" w:hAnsi="Arial" w:cs="Arial"/>
          <w:b/>
          <w:bCs/>
          <w:i/>
        </w:rPr>
        <w:t>CUARTO.</w:t>
      </w:r>
      <w:r w:rsidRPr="009428CB">
        <w:rPr>
          <w:rFonts w:ascii="Arial" w:hAnsi="Arial" w:cs="Arial"/>
          <w:i/>
        </w:rPr>
        <w:t xml:space="preserve"> Se declara </w:t>
      </w:r>
      <w:r w:rsidRPr="009428CB">
        <w:rPr>
          <w:rFonts w:ascii="Arial" w:hAnsi="Arial" w:cs="Arial"/>
          <w:b/>
          <w:bCs/>
          <w:i/>
        </w:rPr>
        <w:t xml:space="preserve">LA NULIDAD LISA Y LLANA </w:t>
      </w:r>
      <w:r w:rsidRPr="009428CB">
        <w:rPr>
          <w:rFonts w:ascii="Arial" w:hAnsi="Arial" w:cs="Arial"/>
          <w:i/>
        </w:rPr>
        <w:t xml:space="preserve">de la notificación hecha por estrados del 07 siete de julio de 2014 dos mil catorce, a la parte actora por el actuario adscrito a la autoridad demandada como quedó precisado en el considerando cuarto de esta sentencia. - - - - - </w:t>
      </w:r>
      <w:r>
        <w:rPr>
          <w:rFonts w:ascii="Arial" w:hAnsi="Arial" w:cs="Arial"/>
          <w:i/>
        </w:rPr>
        <w:t xml:space="preserve">- - - - - - - - - - - - </w:t>
      </w:r>
    </w:p>
    <w:p w14:paraId="0B0201E0" w14:textId="1A68AC42" w:rsidR="00231ED1" w:rsidRPr="009428CB" w:rsidRDefault="00231ED1" w:rsidP="00231ED1">
      <w:pPr>
        <w:spacing w:line="360" w:lineRule="auto"/>
        <w:ind w:left="1843" w:right="333"/>
        <w:jc w:val="both"/>
        <w:rPr>
          <w:rFonts w:ascii="Arial" w:hAnsi="Arial" w:cs="Arial"/>
          <w:i/>
        </w:rPr>
      </w:pPr>
      <w:r w:rsidRPr="009428CB">
        <w:rPr>
          <w:rFonts w:ascii="Arial" w:hAnsi="Arial" w:cs="Arial"/>
          <w:b/>
          <w:bCs/>
          <w:i/>
        </w:rPr>
        <w:t>QUINTO. SE CONFIGURÓ LA RESOLUCIÓN NEGATIVA FICTA</w:t>
      </w:r>
      <w:r w:rsidRPr="009428CB">
        <w:rPr>
          <w:rFonts w:ascii="Arial" w:hAnsi="Arial" w:cs="Arial"/>
          <w:i/>
        </w:rPr>
        <w:t xml:space="preserve"> solicitada por la parte actora, como quedó precisado en el considerando cuarto de esta resolución. - - -</w:t>
      </w:r>
      <w:r>
        <w:rPr>
          <w:rFonts w:ascii="Arial" w:hAnsi="Arial" w:cs="Arial"/>
          <w:i/>
        </w:rPr>
        <w:t xml:space="preserve"> - </w:t>
      </w:r>
      <w:r w:rsidRPr="009428CB">
        <w:rPr>
          <w:rFonts w:ascii="Arial" w:hAnsi="Arial" w:cs="Arial"/>
          <w:i/>
        </w:rPr>
        <w:t>- - - -</w:t>
      </w:r>
      <w:r>
        <w:rPr>
          <w:rFonts w:ascii="Arial" w:hAnsi="Arial" w:cs="Arial"/>
          <w:i/>
        </w:rPr>
        <w:t xml:space="preserve"> - </w:t>
      </w:r>
      <w:r w:rsidRPr="009428CB">
        <w:rPr>
          <w:rFonts w:ascii="Arial" w:hAnsi="Arial" w:cs="Arial"/>
          <w:i/>
        </w:rPr>
        <w:t>- - - - -</w:t>
      </w:r>
      <w:r>
        <w:rPr>
          <w:rFonts w:ascii="Arial" w:hAnsi="Arial" w:cs="Arial"/>
          <w:i/>
        </w:rPr>
        <w:t xml:space="preserve"> </w:t>
      </w:r>
      <w:r w:rsidRPr="009428CB">
        <w:rPr>
          <w:rFonts w:ascii="Arial" w:hAnsi="Arial" w:cs="Arial"/>
          <w:i/>
        </w:rPr>
        <w:t xml:space="preserve"> </w:t>
      </w:r>
    </w:p>
    <w:p w14:paraId="58DF107F" w14:textId="16E3AAC0" w:rsidR="00AA2DDA" w:rsidRDefault="00231ED1" w:rsidP="00231ED1">
      <w:pPr>
        <w:spacing w:line="360" w:lineRule="auto"/>
        <w:ind w:left="1843" w:right="333"/>
        <w:jc w:val="both"/>
        <w:rPr>
          <w:rFonts w:ascii="Arial" w:hAnsi="Arial" w:cs="Arial"/>
          <w:i/>
        </w:rPr>
      </w:pPr>
      <w:r w:rsidRPr="009428CB">
        <w:rPr>
          <w:rFonts w:ascii="Arial" w:hAnsi="Arial" w:cs="Arial"/>
          <w:b/>
          <w:bCs/>
          <w:i/>
        </w:rPr>
        <w:t xml:space="preserve">SEXTO. </w:t>
      </w:r>
      <w:r w:rsidRPr="009428CB">
        <w:rPr>
          <w:rFonts w:ascii="Arial" w:hAnsi="Arial" w:cs="Arial"/>
          <w:i/>
        </w:rPr>
        <w:t xml:space="preserve">En consecuencia </w:t>
      </w:r>
      <w:r w:rsidRPr="009428CB">
        <w:rPr>
          <w:rFonts w:ascii="Arial" w:hAnsi="Arial" w:cs="Arial"/>
          <w:b/>
          <w:bCs/>
          <w:i/>
        </w:rPr>
        <w:t>SE DECLARA NULIDAD</w:t>
      </w:r>
      <w:r w:rsidRPr="009428CB">
        <w:rPr>
          <w:rFonts w:ascii="Arial" w:hAnsi="Arial" w:cs="Arial"/>
          <w:i/>
        </w:rPr>
        <w:t xml:space="preserve"> del contenido en el memorándum número SEVITRA/DC/DAYAV/117/2014, de 04 cuatro de julio de 2014 dos mil catorce, </w:t>
      </w:r>
      <w:r w:rsidRPr="009428CB">
        <w:rPr>
          <w:rFonts w:ascii="Arial" w:hAnsi="Arial" w:cs="Arial"/>
          <w:b/>
          <w:bCs/>
          <w:i/>
        </w:rPr>
        <w:t>PARA EL EFECTO</w:t>
      </w:r>
      <w:r w:rsidRPr="009428CB">
        <w:rPr>
          <w:rFonts w:ascii="Arial" w:hAnsi="Arial" w:cs="Arial"/>
          <w:i/>
        </w:rPr>
        <w:t xml:space="preserve"> de que la autoridad demandada Secretario de Vialidad y Transporte del Estado, dicte otro acuerdo debidamente fundado y motivado y notifique al actor en su domicilio, como quedó precisado en el considerando quinto de esta sentencia. - - - - - - - - - - - - - - - - - </w:t>
      </w:r>
      <w:r>
        <w:rPr>
          <w:rFonts w:ascii="Arial" w:hAnsi="Arial" w:cs="Arial"/>
          <w:i/>
        </w:rPr>
        <w:t>…”.</w:t>
      </w:r>
    </w:p>
    <w:p w14:paraId="6F1E8055" w14:textId="1C83C808" w:rsidR="006E7B56" w:rsidRPr="000C16A2" w:rsidRDefault="006E7B56" w:rsidP="00231ED1">
      <w:pPr>
        <w:spacing w:line="360" w:lineRule="auto"/>
        <w:ind w:left="1843" w:right="333"/>
        <w:jc w:val="both"/>
        <w:rPr>
          <w:rFonts w:ascii="Arial" w:eastAsia="Calibri" w:hAnsi="Arial" w:cs="Arial"/>
          <w:b/>
          <w:bCs/>
        </w:rPr>
      </w:pPr>
      <w:r>
        <w:rPr>
          <w:rFonts w:ascii="Arial" w:hAnsi="Arial" w:cs="Arial"/>
          <w:i/>
        </w:rPr>
        <w:t>(…)</w:t>
      </w:r>
    </w:p>
    <w:p w14:paraId="2025BA3A" w14:textId="5E48668B" w:rsidR="00903EBE" w:rsidRPr="002C6961" w:rsidRDefault="00C35DDB" w:rsidP="005B41E0">
      <w:pPr>
        <w:pStyle w:val="Prrafodelista"/>
        <w:numPr>
          <w:ilvl w:val="0"/>
          <w:numId w:val="14"/>
        </w:numPr>
        <w:spacing w:before="240" w:after="0" w:line="360" w:lineRule="auto"/>
        <w:jc w:val="both"/>
        <w:rPr>
          <w:rFonts w:ascii="Arial" w:eastAsia="Calibri" w:hAnsi="Arial" w:cs="Arial"/>
          <w:bCs/>
          <w:sz w:val="26"/>
          <w:szCs w:val="26"/>
        </w:rPr>
      </w:pPr>
      <w:r w:rsidRPr="00066E42">
        <w:rPr>
          <w:rFonts w:ascii="Arial" w:eastAsia="Calibri" w:hAnsi="Arial" w:cs="Arial"/>
          <w:bCs/>
          <w:sz w:val="26"/>
          <w:szCs w:val="26"/>
        </w:rPr>
        <w:t xml:space="preserve">Mediante </w:t>
      </w:r>
      <w:r w:rsidR="00F7464D" w:rsidRPr="00066E42">
        <w:rPr>
          <w:rFonts w:ascii="Arial" w:eastAsia="Calibri" w:hAnsi="Arial" w:cs="Arial"/>
          <w:bCs/>
          <w:sz w:val="26"/>
          <w:szCs w:val="26"/>
        </w:rPr>
        <w:t>proveído</w:t>
      </w:r>
      <w:r w:rsidR="004074DD" w:rsidRPr="00066E42">
        <w:rPr>
          <w:rFonts w:ascii="Arial" w:eastAsia="Calibri" w:hAnsi="Arial" w:cs="Arial"/>
          <w:bCs/>
          <w:sz w:val="26"/>
          <w:szCs w:val="26"/>
        </w:rPr>
        <w:t xml:space="preserve"> de </w:t>
      </w:r>
      <w:r w:rsidR="00F7464D" w:rsidRPr="00066E42">
        <w:rPr>
          <w:rFonts w:ascii="Arial" w:eastAsia="Calibri" w:hAnsi="Arial" w:cs="Arial"/>
          <w:bCs/>
          <w:sz w:val="26"/>
          <w:szCs w:val="26"/>
        </w:rPr>
        <w:t xml:space="preserve">fecha </w:t>
      </w:r>
      <w:r w:rsidR="00F7464D" w:rsidRPr="00E102C0">
        <w:rPr>
          <w:rFonts w:ascii="Arial" w:eastAsia="Calibri" w:hAnsi="Arial" w:cs="Arial"/>
          <w:b/>
          <w:bCs/>
          <w:sz w:val="26"/>
          <w:szCs w:val="26"/>
        </w:rPr>
        <w:t>18 dieciocho de agosto del año 2017 dos mil diecisiete</w:t>
      </w:r>
      <w:r w:rsidR="00F7464D" w:rsidRPr="002C6961">
        <w:rPr>
          <w:rStyle w:val="Refdenotaalpie"/>
          <w:rFonts w:ascii="Arial" w:eastAsia="Calibri" w:hAnsi="Arial" w:cs="Arial"/>
          <w:bCs/>
          <w:sz w:val="26"/>
          <w:szCs w:val="26"/>
        </w:rPr>
        <w:footnoteReference w:id="3"/>
      </w:r>
      <w:r w:rsidR="00F7464D" w:rsidRPr="00066E42">
        <w:rPr>
          <w:rFonts w:ascii="Arial" w:eastAsia="Calibri" w:hAnsi="Arial" w:cs="Arial"/>
          <w:bCs/>
          <w:sz w:val="26"/>
          <w:szCs w:val="26"/>
        </w:rPr>
        <w:t xml:space="preserve">, se dio cuenta del oficio número </w:t>
      </w:r>
      <w:r w:rsidR="00F7464D" w:rsidRPr="00E0164D">
        <w:rPr>
          <w:rFonts w:ascii="Arial" w:eastAsia="Calibri" w:hAnsi="Arial" w:cs="Arial"/>
          <w:b/>
          <w:bCs/>
          <w:sz w:val="26"/>
          <w:szCs w:val="26"/>
        </w:rPr>
        <w:t>SEVITRA/DJ/DCAA/1356</w:t>
      </w:r>
      <w:r w:rsidR="00881093" w:rsidRPr="00E0164D">
        <w:rPr>
          <w:rFonts w:ascii="Arial" w:eastAsia="Calibri" w:hAnsi="Arial" w:cs="Arial"/>
          <w:b/>
          <w:bCs/>
          <w:sz w:val="26"/>
          <w:szCs w:val="26"/>
        </w:rPr>
        <w:t>(sic)</w:t>
      </w:r>
      <w:r w:rsidR="00F7464D" w:rsidRPr="00E0164D">
        <w:rPr>
          <w:rFonts w:ascii="Arial" w:eastAsia="Calibri" w:hAnsi="Arial" w:cs="Arial"/>
          <w:b/>
          <w:bCs/>
          <w:sz w:val="26"/>
          <w:szCs w:val="26"/>
        </w:rPr>
        <w:t>/2017</w:t>
      </w:r>
      <w:r w:rsidR="00F7464D">
        <w:rPr>
          <w:rStyle w:val="Refdenotaalpie"/>
          <w:rFonts w:ascii="Arial" w:eastAsia="Calibri" w:hAnsi="Arial" w:cs="Arial"/>
          <w:bCs/>
          <w:sz w:val="26"/>
          <w:szCs w:val="26"/>
        </w:rPr>
        <w:footnoteReference w:id="4"/>
      </w:r>
      <w:r w:rsidR="00F7464D" w:rsidRPr="00066E42">
        <w:rPr>
          <w:rFonts w:ascii="Arial" w:eastAsia="Calibri" w:hAnsi="Arial" w:cs="Arial"/>
          <w:bCs/>
          <w:sz w:val="26"/>
          <w:szCs w:val="26"/>
        </w:rPr>
        <w:t>,</w:t>
      </w:r>
      <w:r w:rsidR="00881093" w:rsidRPr="00066E42">
        <w:rPr>
          <w:rFonts w:ascii="Arial" w:eastAsia="Calibri" w:hAnsi="Arial" w:cs="Arial"/>
          <w:bCs/>
          <w:sz w:val="26"/>
          <w:szCs w:val="26"/>
        </w:rPr>
        <w:t xml:space="preserve"> suscrito</w:t>
      </w:r>
      <w:r w:rsidRPr="00066E42">
        <w:rPr>
          <w:rFonts w:ascii="Arial" w:eastAsia="Calibri" w:hAnsi="Arial" w:cs="Arial"/>
          <w:bCs/>
          <w:sz w:val="26"/>
          <w:szCs w:val="26"/>
        </w:rPr>
        <w:t xml:space="preserve"> por </w:t>
      </w:r>
      <w:r w:rsidR="00F7464D" w:rsidRPr="00066E42">
        <w:rPr>
          <w:rFonts w:ascii="Arial" w:eastAsia="Calibri" w:hAnsi="Arial" w:cs="Arial"/>
          <w:bCs/>
          <w:sz w:val="26"/>
          <w:szCs w:val="26"/>
        </w:rPr>
        <w:t xml:space="preserve">la Directora </w:t>
      </w:r>
      <w:r w:rsidR="00881093" w:rsidRPr="00066E42">
        <w:rPr>
          <w:rFonts w:ascii="Arial" w:eastAsia="Calibri" w:hAnsi="Arial" w:cs="Arial"/>
          <w:bCs/>
          <w:sz w:val="26"/>
          <w:szCs w:val="26"/>
        </w:rPr>
        <w:t xml:space="preserve">Jurídica de la Secretaría de Vialidad y Transporte; </w:t>
      </w:r>
      <w:r w:rsidR="00066E42" w:rsidRPr="00066E42">
        <w:rPr>
          <w:rFonts w:ascii="Arial" w:eastAsia="Calibri" w:hAnsi="Arial" w:cs="Arial"/>
          <w:bCs/>
          <w:sz w:val="26"/>
          <w:szCs w:val="26"/>
        </w:rPr>
        <w:t xml:space="preserve">del estudio de </w:t>
      </w:r>
      <w:r w:rsidR="00881093" w:rsidRPr="00066E42">
        <w:rPr>
          <w:rFonts w:ascii="Arial" w:eastAsia="Calibri" w:hAnsi="Arial" w:cs="Arial"/>
          <w:bCs/>
          <w:sz w:val="26"/>
          <w:szCs w:val="26"/>
        </w:rPr>
        <w:t xml:space="preserve">dicha documental </w:t>
      </w:r>
      <w:r w:rsidRPr="00066E42">
        <w:rPr>
          <w:rFonts w:ascii="Arial" w:eastAsia="Calibri" w:hAnsi="Arial" w:cs="Arial"/>
          <w:bCs/>
          <w:sz w:val="26"/>
          <w:szCs w:val="26"/>
        </w:rPr>
        <w:t xml:space="preserve">se </w:t>
      </w:r>
      <w:r w:rsidR="00881093" w:rsidRPr="00066E42">
        <w:rPr>
          <w:rFonts w:ascii="Arial" w:eastAsia="Calibri" w:hAnsi="Arial" w:cs="Arial"/>
          <w:bCs/>
          <w:sz w:val="26"/>
          <w:szCs w:val="26"/>
        </w:rPr>
        <w:t xml:space="preserve">tuvo por </w:t>
      </w:r>
      <w:r w:rsidR="00066E42" w:rsidRPr="00066E42">
        <w:rPr>
          <w:rFonts w:ascii="Arial" w:eastAsia="Calibri" w:hAnsi="Arial" w:cs="Arial"/>
          <w:b/>
          <w:bCs/>
          <w:sz w:val="26"/>
          <w:szCs w:val="26"/>
        </w:rPr>
        <w:t xml:space="preserve">no </w:t>
      </w:r>
      <w:r w:rsidR="00066E42" w:rsidRPr="00066E42">
        <w:rPr>
          <w:rFonts w:ascii="Arial" w:eastAsia="Calibri" w:hAnsi="Arial" w:cs="Arial"/>
          <w:bCs/>
          <w:sz w:val="26"/>
          <w:szCs w:val="26"/>
        </w:rPr>
        <w:t>cumplida la sentencia;</w:t>
      </w:r>
      <w:r w:rsidR="00066E42">
        <w:rPr>
          <w:rFonts w:ascii="Arial" w:eastAsia="Calibri" w:hAnsi="Arial" w:cs="Arial"/>
          <w:bCs/>
          <w:sz w:val="26"/>
          <w:szCs w:val="26"/>
        </w:rPr>
        <w:t xml:space="preserve"> por tanto</w:t>
      </w:r>
      <w:r w:rsidR="00E0164D">
        <w:rPr>
          <w:rFonts w:ascii="Arial" w:eastAsia="Calibri" w:hAnsi="Arial" w:cs="Arial"/>
          <w:bCs/>
          <w:sz w:val="26"/>
          <w:szCs w:val="26"/>
        </w:rPr>
        <w:t>,</w:t>
      </w:r>
      <w:r w:rsidR="00066E42">
        <w:rPr>
          <w:rFonts w:ascii="Arial" w:eastAsia="Calibri" w:hAnsi="Arial" w:cs="Arial"/>
          <w:bCs/>
          <w:sz w:val="26"/>
          <w:szCs w:val="26"/>
        </w:rPr>
        <w:t xml:space="preserve"> </w:t>
      </w:r>
      <w:r w:rsidR="00066E42" w:rsidRPr="00066E42">
        <w:rPr>
          <w:rFonts w:ascii="Arial" w:eastAsia="Calibri" w:hAnsi="Arial" w:cs="Arial"/>
          <w:bCs/>
          <w:sz w:val="26"/>
          <w:szCs w:val="26"/>
        </w:rPr>
        <w:t xml:space="preserve">se le requirió </w:t>
      </w:r>
      <w:r w:rsidR="00E0164D">
        <w:rPr>
          <w:rFonts w:ascii="Arial" w:eastAsia="Calibri" w:hAnsi="Arial" w:cs="Arial"/>
          <w:bCs/>
          <w:sz w:val="26"/>
          <w:szCs w:val="26"/>
        </w:rPr>
        <w:t xml:space="preserve">a la autoridad demandada </w:t>
      </w:r>
      <w:r w:rsidR="00066E42" w:rsidRPr="00066E42">
        <w:rPr>
          <w:rFonts w:ascii="Arial" w:eastAsia="Calibri" w:hAnsi="Arial" w:cs="Arial"/>
          <w:bCs/>
          <w:sz w:val="26"/>
          <w:szCs w:val="26"/>
        </w:rPr>
        <w:t xml:space="preserve">para que en el término de tres días hábiles informe del cumplimiento dado al fallo emitido y </w:t>
      </w:r>
      <w:r w:rsidR="00066E42">
        <w:rPr>
          <w:rFonts w:ascii="Arial" w:eastAsia="Calibri" w:hAnsi="Arial" w:cs="Arial"/>
          <w:bCs/>
          <w:sz w:val="26"/>
          <w:szCs w:val="26"/>
        </w:rPr>
        <w:t xml:space="preserve">de la misma manera </w:t>
      </w:r>
      <w:r w:rsidR="00066E42" w:rsidRPr="00066E42">
        <w:rPr>
          <w:rFonts w:ascii="Arial" w:eastAsia="Calibri" w:hAnsi="Arial" w:cs="Arial"/>
          <w:bCs/>
          <w:sz w:val="26"/>
          <w:szCs w:val="26"/>
        </w:rPr>
        <w:t>se le solicitó copias certificadas de tal cumplimiento</w:t>
      </w:r>
      <w:r w:rsidR="00066E42">
        <w:rPr>
          <w:rFonts w:ascii="Arial" w:eastAsia="Calibri" w:hAnsi="Arial" w:cs="Arial"/>
          <w:bCs/>
          <w:sz w:val="26"/>
          <w:szCs w:val="26"/>
        </w:rPr>
        <w:t>.- - - - - - - - - - - - - - -</w:t>
      </w:r>
      <w:r w:rsidR="00E0164D">
        <w:rPr>
          <w:rFonts w:ascii="Arial" w:eastAsia="Calibri" w:hAnsi="Arial" w:cs="Arial"/>
          <w:bCs/>
          <w:sz w:val="26"/>
          <w:szCs w:val="26"/>
        </w:rPr>
        <w:t xml:space="preserve"> - - - - - - - - - - - - - - - - - - </w:t>
      </w:r>
    </w:p>
    <w:p w14:paraId="0A595530" w14:textId="44BE02C9" w:rsidR="00903EBE" w:rsidRPr="004E2A79" w:rsidRDefault="006B729F" w:rsidP="00FF5C2E">
      <w:pPr>
        <w:pStyle w:val="Prrafodelista"/>
        <w:numPr>
          <w:ilvl w:val="0"/>
          <w:numId w:val="14"/>
        </w:numPr>
        <w:spacing w:before="240" w:after="0" w:line="360" w:lineRule="auto"/>
        <w:jc w:val="both"/>
        <w:rPr>
          <w:rFonts w:ascii="Arial" w:eastAsia="Calibri" w:hAnsi="Arial" w:cs="Arial"/>
          <w:bCs/>
          <w:sz w:val="26"/>
          <w:szCs w:val="26"/>
        </w:rPr>
      </w:pPr>
      <w:r w:rsidRPr="004E2A79">
        <w:rPr>
          <w:rFonts w:ascii="Arial" w:eastAsia="Calibri" w:hAnsi="Arial" w:cs="Arial"/>
          <w:bCs/>
          <w:sz w:val="26"/>
          <w:szCs w:val="26"/>
        </w:rPr>
        <w:t>A través de</w:t>
      </w:r>
      <w:r w:rsidR="0030619A" w:rsidRPr="004E2A79">
        <w:rPr>
          <w:rFonts w:ascii="Arial" w:eastAsia="Calibri" w:hAnsi="Arial" w:cs="Arial"/>
          <w:bCs/>
          <w:sz w:val="26"/>
          <w:szCs w:val="26"/>
        </w:rPr>
        <w:t>l</w:t>
      </w:r>
      <w:r w:rsidRPr="004E2A79">
        <w:rPr>
          <w:rFonts w:ascii="Arial" w:eastAsia="Calibri" w:hAnsi="Arial" w:cs="Arial"/>
          <w:bCs/>
          <w:sz w:val="26"/>
          <w:szCs w:val="26"/>
        </w:rPr>
        <w:t xml:space="preserve"> oficio número </w:t>
      </w:r>
      <w:r w:rsidRPr="004E2A79">
        <w:rPr>
          <w:rFonts w:ascii="Arial" w:eastAsia="Calibri" w:hAnsi="Arial" w:cs="Arial"/>
          <w:b/>
          <w:bCs/>
          <w:sz w:val="26"/>
          <w:szCs w:val="26"/>
        </w:rPr>
        <w:t>SEVITRA/DJ/DCAA/</w:t>
      </w:r>
      <w:r w:rsidR="00E02533" w:rsidRPr="004E2A79">
        <w:rPr>
          <w:rFonts w:ascii="Arial" w:eastAsia="Calibri" w:hAnsi="Arial" w:cs="Arial"/>
          <w:b/>
          <w:bCs/>
          <w:sz w:val="26"/>
          <w:szCs w:val="26"/>
        </w:rPr>
        <w:t>3051</w:t>
      </w:r>
      <w:r w:rsidRPr="004E2A79">
        <w:rPr>
          <w:rFonts w:ascii="Arial" w:eastAsia="Calibri" w:hAnsi="Arial" w:cs="Arial"/>
          <w:b/>
          <w:bCs/>
          <w:sz w:val="26"/>
          <w:szCs w:val="26"/>
        </w:rPr>
        <w:t>/2017</w:t>
      </w:r>
      <w:r w:rsidRPr="004E2A79">
        <w:rPr>
          <w:rFonts w:ascii="Arial" w:eastAsia="Calibri" w:hAnsi="Arial" w:cs="Arial"/>
          <w:bCs/>
          <w:sz w:val="26"/>
          <w:szCs w:val="26"/>
        </w:rPr>
        <w:t xml:space="preserve"> </w:t>
      </w:r>
      <w:r w:rsidR="0035602F" w:rsidRPr="004E2A79">
        <w:rPr>
          <w:rFonts w:ascii="Arial" w:eastAsia="Calibri" w:hAnsi="Arial" w:cs="Arial"/>
          <w:bCs/>
          <w:sz w:val="26"/>
          <w:szCs w:val="26"/>
        </w:rPr>
        <w:t xml:space="preserve">de </w:t>
      </w:r>
      <w:r w:rsidR="00C00E30" w:rsidRPr="004E2A79">
        <w:rPr>
          <w:rFonts w:ascii="Arial" w:eastAsia="Calibri" w:hAnsi="Arial" w:cs="Arial"/>
          <w:bCs/>
          <w:sz w:val="26"/>
          <w:szCs w:val="26"/>
        </w:rPr>
        <w:t>fecha</w:t>
      </w:r>
      <w:r w:rsidR="00C00E30" w:rsidRPr="004E2A79">
        <w:rPr>
          <w:rFonts w:ascii="Arial" w:eastAsia="Calibri" w:hAnsi="Arial" w:cs="Arial"/>
          <w:b/>
          <w:bCs/>
          <w:sz w:val="26"/>
          <w:szCs w:val="26"/>
        </w:rPr>
        <w:t xml:space="preserve"> </w:t>
      </w:r>
      <w:r w:rsidR="00E02533" w:rsidRPr="004E2A79">
        <w:rPr>
          <w:rFonts w:ascii="Arial" w:eastAsia="Calibri" w:hAnsi="Arial" w:cs="Arial"/>
          <w:b/>
          <w:bCs/>
          <w:sz w:val="26"/>
          <w:szCs w:val="26"/>
        </w:rPr>
        <w:t xml:space="preserve">15 quince </w:t>
      </w:r>
      <w:r w:rsidR="0035602F" w:rsidRPr="004E2A79">
        <w:rPr>
          <w:rFonts w:ascii="Arial" w:eastAsia="Calibri" w:hAnsi="Arial" w:cs="Arial"/>
          <w:b/>
          <w:bCs/>
          <w:sz w:val="26"/>
          <w:szCs w:val="26"/>
        </w:rPr>
        <w:t xml:space="preserve">de </w:t>
      </w:r>
      <w:r w:rsidR="00E02533" w:rsidRPr="004E2A79">
        <w:rPr>
          <w:rFonts w:ascii="Arial" w:eastAsia="Calibri" w:hAnsi="Arial" w:cs="Arial"/>
          <w:b/>
          <w:bCs/>
          <w:sz w:val="26"/>
          <w:szCs w:val="26"/>
        </w:rPr>
        <w:t>noviembre</w:t>
      </w:r>
      <w:r w:rsidR="0035602F" w:rsidRPr="004E2A79">
        <w:rPr>
          <w:rFonts w:ascii="Arial" w:eastAsia="Calibri" w:hAnsi="Arial" w:cs="Arial"/>
          <w:b/>
          <w:bCs/>
          <w:sz w:val="26"/>
          <w:szCs w:val="26"/>
        </w:rPr>
        <w:t xml:space="preserve"> de</w:t>
      </w:r>
      <w:r w:rsidR="006E7B56" w:rsidRPr="004E2A79">
        <w:rPr>
          <w:rFonts w:ascii="Arial" w:eastAsia="Calibri" w:hAnsi="Arial" w:cs="Arial"/>
          <w:b/>
          <w:bCs/>
          <w:sz w:val="26"/>
          <w:szCs w:val="26"/>
        </w:rPr>
        <w:t>l año</w:t>
      </w:r>
      <w:r w:rsidR="0035602F" w:rsidRPr="004E2A79">
        <w:rPr>
          <w:rFonts w:ascii="Arial" w:eastAsia="Calibri" w:hAnsi="Arial" w:cs="Arial"/>
          <w:b/>
          <w:bCs/>
          <w:sz w:val="26"/>
          <w:szCs w:val="26"/>
        </w:rPr>
        <w:t xml:space="preserve"> </w:t>
      </w:r>
      <w:r w:rsidR="00E02533" w:rsidRPr="004E2A79">
        <w:rPr>
          <w:rFonts w:ascii="Arial" w:eastAsia="Calibri" w:hAnsi="Arial" w:cs="Arial"/>
          <w:b/>
          <w:bCs/>
          <w:sz w:val="26"/>
          <w:szCs w:val="26"/>
        </w:rPr>
        <w:t>2017</w:t>
      </w:r>
      <w:r w:rsidR="00C00E30" w:rsidRPr="004E2A79">
        <w:rPr>
          <w:rFonts w:ascii="Arial" w:eastAsia="Calibri" w:hAnsi="Arial" w:cs="Arial"/>
          <w:b/>
          <w:bCs/>
          <w:sz w:val="26"/>
          <w:szCs w:val="26"/>
        </w:rPr>
        <w:t xml:space="preserve"> </w:t>
      </w:r>
      <w:r w:rsidR="00E02533" w:rsidRPr="004E2A79">
        <w:rPr>
          <w:rFonts w:ascii="Arial" w:eastAsia="Calibri" w:hAnsi="Arial" w:cs="Arial"/>
          <w:b/>
          <w:bCs/>
          <w:sz w:val="26"/>
          <w:szCs w:val="26"/>
        </w:rPr>
        <w:t xml:space="preserve">dos mil </w:t>
      </w:r>
      <w:r w:rsidR="00E02533" w:rsidRPr="004E2A79">
        <w:rPr>
          <w:rFonts w:ascii="Arial" w:eastAsia="Calibri" w:hAnsi="Arial" w:cs="Arial"/>
          <w:b/>
          <w:bCs/>
          <w:sz w:val="26"/>
          <w:szCs w:val="26"/>
        </w:rPr>
        <w:lastRenderedPageBreak/>
        <w:t>diecisiete</w:t>
      </w:r>
      <w:r w:rsidR="00661801" w:rsidRPr="002C6961">
        <w:rPr>
          <w:rStyle w:val="Refdenotaalpie"/>
          <w:rFonts w:ascii="Arial" w:eastAsia="Calibri" w:hAnsi="Arial" w:cs="Arial"/>
          <w:bCs/>
          <w:sz w:val="26"/>
          <w:szCs w:val="26"/>
        </w:rPr>
        <w:footnoteReference w:id="5"/>
      </w:r>
      <w:r w:rsidR="0035602F" w:rsidRPr="004E2A79">
        <w:rPr>
          <w:rFonts w:ascii="Arial" w:eastAsia="Calibri" w:hAnsi="Arial" w:cs="Arial"/>
          <w:bCs/>
          <w:sz w:val="26"/>
          <w:szCs w:val="26"/>
        </w:rPr>
        <w:t xml:space="preserve">, </w:t>
      </w:r>
      <w:r w:rsidR="00E02533" w:rsidRPr="004E2A79">
        <w:rPr>
          <w:rFonts w:ascii="Arial" w:eastAsia="Calibri" w:hAnsi="Arial" w:cs="Arial"/>
          <w:bCs/>
          <w:sz w:val="26"/>
          <w:szCs w:val="26"/>
        </w:rPr>
        <w:t>la Directora Jurídica de la Secretaría de Vialidad y Transporte</w:t>
      </w:r>
      <w:r w:rsidR="005216FA" w:rsidRPr="004E2A79">
        <w:rPr>
          <w:rFonts w:ascii="Arial" w:eastAsia="Calibri" w:hAnsi="Arial" w:cs="Arial"/>
          <w:bCs/>
          <w:sz w:val="26"/>
          <w:szCs w:val="26"/>
        </w:rPr>
        <w:t>,</w:t>
      </w:r>
      <w:r w:rsidR="00E02533" w:rsidRPr="004E2A79">
        <w:rPr>
          <w:rFonts w:ascii="Arial" w:eastAsia="Calibri" w:hAnsi="Arial" w:cs="Arial"/>
          <w:bCs/>
          <w:sz w:val="26"/>
          <w:szCs w:val="26"/>
        </w:rPr>
        <w:t xml:space="preserve"> </w:t>
      </w:r>
      <w:r w:rsidR="00E02533" w:rsidRPr="004E2A79">
        <w:rPr>
          <w:rFonts w:ascii="Arial" w:eastAsia="Calibri" w:hAnsi="Arial" w:cs="Arial"/>
          <w:b/>
          <w:bCs/>
          <w:sz w:val="26"/>
          <w:szCs w:val="26"/>
        </w:rPr>
        <w:t>informó</w:t>
      </w:r>
      <w:r w:rsidR="00E02533" w:rsidRPr="004E2A79">
        <w:rPr>
          <w:rFonts w:ascii="Arial" w:eastAsia="Calibri" w:hAnsi="Arial" w:cs="Arial"/>
          <w:bCs/>
          <w:sz w:val="26"/>
          <w:szCs w:val="26"/>
        </w:rPr>
        <w:t xml:space="preserve"> del cumplimiento dado a la sentencia de fecha 22 veintidós de septiembre del año 2016 dos mil dieciséis; a dicho informe adjunt</w:t>
      </w:r>
      <w:r w:rsidR="004D78C0" w:rsidRPr="004E2A79">
        <w:rPr>
          <w:rFonts w:ascii="Arial" w:eastAsia="Calibri" w:hAnsi="Arial" w:cs="Arial"/>
          <w:bCs/>
          <w:sz w:val="26"/>
          <w:szCs w:val="26"/>
        </w:rPr>
        <w:t xml:space="preserve">ó copias certificadas de: </w:t>
      </w:r>
      <w:r w:rsidR="00033F94" w:rsidRPr="004E2A79">
        <w:rPr>
          <w:rFonts w:ascii="Arial" w:eastAsia="Calibri" w:hAnsi="Arial" w:cs="Arial"/>
          <w:b/>
          <w:bCs/>
          <w:sz w:val="26"/>
          <w:szCs w:val="26"/>
        </w:rPr>
        <w:t>a</w:t>
      </w:r>
      <w:r w:rsidR="004D78C0" w:rsidRPr="004E2A79">
        <w:rPr>
          <w:rFonts w:ascii="Arial" w:eastAsia="Calibri" w:hAnsi="Arial" w:cs="Arial"/>
          <w:b/>
          <w:bCs/>
          <w:sz w:val="26"/>
          <w:szCs w:val="26"/>
        </w:rPr>
        <w:t xml:space="preserve">).- </w:t>
      </w:r>
      <w:r w:rsidR="004D78C0" w:rsidRPr="004E2A79">
        <w:rPr>
          <w:rFonts w:ascii="Arial" w:eastAsia="Calibri" w:hAnsi="Arial" w:cs="Arial"/>
          <w:bCs/>
          <w:sz w:val="26"/>
          <w:szCs w:val="26"/>
        </w:rPr>
        <w:t>a</w:t>
      </w:r>
      <w:r w:rsidR="0030619A" w:rsidRPr="004E2A79">
        <w:rPr>
          <w:rFonts w:ascii="Arial" w:eastAsia="Calibri" w:hAnsi="Arial" w:cs="Arial"/>
          <w:bCs/>
          <w:sz w:val="26"/>
          <w:szCs w:val="26"/>
        </w:rPr>
        <w:t>cuerdo</w:t>
      </w:r>
      <w:r w:rsidR="00D60A7E" w:rsidRPr="004E2A79">
        <w:rPr>
          <w:rFonts w:ascii="Arial" w:eastAsia="Calibri" w:hAnsi="Arial" w:cs="Arial"/>
          <w:bCs/>
          <w:sz w:val="26"/>
          <w:szCs w:val="26"/>
        </w:rPr>
        <w:t xml:space="preserve"> </w:t>
      </w:r>
      <w:r w:rsidR="00D60A7E" w:rsidRPr="00A30D6E">
        <w:rPr>
          <w:rFonts w:ascii="Arial" w:eastAsia="Calibri" w:hAnsi="Arial" w:cs="Arial"/>
          <w:bCs/>
          <w:sz w:val="26"/>
          <w:szCs w:val="26"/>
        </w:rPr>
        <w:t xml:space="preserve">de fecha 15 quince de noviembre de 2017 dos mil diecisiete, </w:t>
      </w:r>
      <w:r w:rsidR="006D70FC" w:rsidRPr="00A30D6E">
        <w:rPr>
          <w:rFonts w:ascii="Arial" w:eastAsia="Calibri" w:hAnsi="Arial" w:cs="Arial"/>
          <w:bCs/>
          <w:sz w:val="26"/>
          <w:szCs w:val="26"/>
        </w:rPr>
        <w:t>cuyo contenido declara la nulidad del memorándum</w:t>
      </w:r>
      <w:r w:rsidR="00A30D6E">
        <w:rPr>
          <w:rFonts w:ascii="Arial" w:eastAsia="Calibri" w:hAnsi="Arial" w:cs="Arial"/>
          <w:bCs/>
          <w:sz w:val="26"/>
          <w:szCs w:val="26"/>
        </w:rPr>
        <w:t xml:space="preserve"> </w:t>
      </w:r>
      <w:r w:rsidR="006D70FC" w:rsidRPr="00A30D6E">
        <w:rPr>
          <w:rFonts w:ascii="Arial" w:eastAsia="Calibri" w:hAnsi="Arial" w:cs="Arial"/>
          <w:bCs/>
          <w:sz w:val="26"/>
          <w:szCs w:val="26"/>
        </w:rPr>
        <w:t>SEVITRA/DC/DAYAV/117/</w:t>
      </w:r>
      <w:r w:rsidR="004E2A79" w:rsidRPr="00A30D6E">
        <w:rPr>
          <w:rFonts w:ascii="Arial" w:eastAsia="Calibri" w:hAnsi="Arial" w:cs="Arial"/>
          <w:bCs/>
          <w:sz w:val="26"/>
          <w:szCs w:val="26"/>
        </w:rPr>
        <w:t xml:space="preserve">2014, que </w:t>
      </w:r>
      <w:r w:rsidR="004E2A79" w:rsidRPr="00A30D6E">
        <w:rPr>
          <w:rFonts w:ascii="Arial" w:eastAsia="Calibri" w:hAnsi="Arial" w:cs="Arial"/>
          <w:sz w:val="26"/>
          <w:szCs w:val="26"/>
          <w:lang w:eastAsia="en-US"/>
        </w:rPr>
        <w:t>autorizaba el reemplacamiento de la unidad de motor para continuar prestando el servicio de taxi, concerniente a la concesión 14395; además, se da contestación a las peticiones formuladas por la parte actora, y con el mismo instruye notificar de manera personal al actor;</w:t>
      </w:r>
      <w:r w:rsidR="004D78C0" w:rsidRPr="00A30D6E">
        <w:rPr>
          <w:rFonts w:ascii="Arial" w:eastAsia="Calibri" w:hAnsi="Arial" w:cs="Arial"/>
          <w:bCs/>
          <w:sz w:val="26"/>
          <w:szCs w:val="26"/>
        </w:rPr>
        <w:t xml:space="preserve"> </w:t>
      </w:r>
      <w:r w:rsidR="004D78C0" w:rsidRPr="00A30D6E">
        <w:rPr>
          <w:rFonts w:ascii="Arial" w:eastAsia="Calibri" w:hAnsi="Arial" w:cs="Arial"/>
          <w:b/>
          <w:bCs/>
          <w:sz w:val="26"/>
          <w:szCs w:val="26"/>
        </w:rPr>
        <w:t>b).-</w:t>
      </w:r>
      <w:r w:rsidR="0030619A" w:rsidRPr="00A30D6E">
        <w:rPr>
          <w:rFonts w:ascii="Arial" w:eastAsia="Calibri" w:hAnsi="Arial" w:cs="Arial"/>
          <w:bCs/>
          <w:sz w:val="26"/>
          <w:szCs w:val="26"/>
        </w:rPr>
        <w:t xml:space="preserve"> memorándum:</w:t>
      </w:r>
      <w:r w:rsidR="0030619A" w:rsidRPr="00A30D6E">
        <w:t xml:space="preserve"> </w:t>
      </w:r>
      <w:r w:rsidR="0030619A" w:rsidRPr="00A30D6E">
        <w:rPr>
          <w:rFonts w:ascii="Arial" w:eastAsia="Calibri" w:hAnsi="Arial" w:cs="Arial"/>
          <w:bCs/>
          <w:sz w:val="26"/>
          <w:szCs w:val="26"/>
        </w:rPr>
        <w:t>SEVITRA/DJ/DAJDH/335/2014</w:t>
      </w:r>
      <w:r w:rsidR="004D78C0" w:rsidRPr="00A30D6E">
        <w:rPr>
          <w:rFonts w:ascii="Arial" w:eastAsia="Calibri" w:hAnsi="Arial" w:cs="Arial"/>
          <w:bCs/>
          <w:sz w:val="26"/>
          <w:szCs w:val="26"/>
        </w:rPr>
        <w:t xml:space="preserve">, de fecha </w:t>
      </w:r>
      <w:r w:rsidR="006159D3" w:rsidRPr="00A30D6E">
        <w:rPr>
          <w:rFonts w:ascii="Arial" w:eastAsia="Calibri" w:hAnsi="Arial" w:cs="Arial"/>
          <w:bCs/>
          <w:sz w:val="26"/>
          <w:szCs w:val="26"/>
        </w:rPr>
        <w:t>1 uno de septiembre de 2014 dos mil catorce</w:t>
      </w:r>
      <w:r w:rsidR="00B47BE0" w:rsidRPr="00A30D6E">
        <w:rPr>
          <w:rFonts w:ascii="Arial" w:eastAsia="Calibri" w:hAnsi="Arial" w:cs="Arial"/>
          <w:bCs/>
          <w:sz w:val="26"/>
          <w:szCs w:val="26"/>
        </w:rPr>
        <w:t xml:space="preserve">, </w:t>
      </w:r>
      <w:r w:rsidR="00037FEB" w:rsidRPr="00A30D6E">
        <w:rPr>
          <w:rFonts w:ascii="Arial" w:eastAsia="Calibri" w:hAnsi="Arial" w:cs="Arial"/>
          <w:bCs/>
          <w:sz w:val="26"/>
          <w:szCs w:val="26"/>
        </w:rPr>
        <w:t>y</w:t>
      </w:r>
      <w:r w:rsidR="006159D3" w:rsidRPr="00A30D6E">
        <w:rPr>
          <w:rFonts w:ascii="Arial" w:eastAsia="Calibri" w:hAnsi="Arial" w:cs="Arial"/>
          <w:bCs/>
          <w:sz w:val="26"/>
          <w:szCs w:val="26"/>
        </w:rPr>
        <w:t>,</w:t>
      </w:r>
      <w:r w:rsidR="00037FEB" w:rsidRPr="00A30D6E">
        <w:rPr>
          <w:rFonts w:ascii="Arial" w:eastAsia="Calibri" w:hAnsi="Arial" w:cs="Arial"/>
          <w:bCs/>
          <w:sz w:val="26"/>
          <w:szCs w:val="26"/>
        </w:rPr>
        <w:t xml:space="preserve"> </w:t>
      </w:r>
      <w:r w:rsidR="004D78C0" w:rsidRPr="00A30D6E">
        <w:rPr>
          <w:rFonts w:ascii="Arial" w:eastAsia="Calibri" w:hAnsi="Arial" w:cs="Arial"/>
          <w:b/>
          <w:bCs/>
          <w:sz w:val="26"/>
          <w:szCs w:val="26"/>
        </w:rPr>
        <w:t>C).-</w:t>
      </w:r>
      <w:r w:rsidR="004D78C0" w:rsidRPr="00A30D6E">
        <w:rPr>
          <w:rFonts w:ascii="Arial" w:eastAsia="Calibri" w:hAnsi="Arial" w:cs="Arial"/>
          <w:bCs/>
          <w:sz w:val="26"/>
          <w:szCs w:val="26"/>
        </w:rPr>
        <w:t xml:space="preserve"> </w:t>
      </w:r>
      <w:r w:rsidR="00037FEB" w:rsidRPr="00A30D6E">
        <w:rPr>
          <w:rFonts w:ascii="Arial" w:eastAsia="Calibri" w:hAnsi="Arial" w:cs="Arial"/>
          <w:bCs/>
          <w:sz w:val="26"/>
          <w:szCs w:val="26"/>
        </w:rPr>
        <w:t xml:space="preserve">diligencia de notificación personal de fecha 15 quince de noviembre de 2017 dos mil diecisiete.- - - - - - - - - - - - - - - - </w:t>
      </w:r>
      <w:r w:rsidR="004E2A79" w:rsidRPr="00A30D6E">
        <w:rPr>
          <w:rFonts w:ascii="Arial" w:eastAsia="Calibri" w:hAnsi="Arial" w:cs="Arial"/>
          <w:bCs/>
          <w:sz w:val="26"/>
          <w:szCs w:val="26"/>
        </w:rPr>
        <w:t>- - - - - -</w:t>
      </w:r>
      <w:r w:rsidR="004E2A79">
        <w:rPr>
          <w:rFonts w:ascii="Arial" w:eastAsia="Calibri" w:hAnsi="Arial" w:cs="Arial"/>
          <w:bCs/>
          <w:sz w:val="26"/>
          <w:szCs w:val="26"/>
        </w:rPr>
        <w:t xml:space="preserve"> - - </w:t>
      </w:r>
    </w:p>
    <w:p w14:paraId="17BDB6ED" w14:textId="77777777" w:rsidR="004A2FA0" w:rsidRDefault="004A2FA0" w:rsidP="004A2FA0">
      <w:pPr>
        <w:pStyle w:val="Prrafodelista"/>
        <w:spacing w:before="240" w:after="0" w:line="360" w:lineRule="auto"/>
        <w:ind w:left="1429"/>
        <w:jc w:val="both"/>
        <w:rPr>
          <w:rFonts w:ascii="Arial" w:eastAsia="Calibri" w:hAnsi="Arial" w:cs="Arial"/>
          <w:bCs/>
          <w:sz w:val="26"/>
          <w:szCs w:val="26"/>
        </w:rPr>
      </w:pPr>
    </w:p>
    <w:p w14:paraId="0651C759" w14:textId="691C9112" w:rsidR="00903EBE" w:rsidRDefault="004A2FA0" w:rsidP="00521FB8">
      <w:pPr>
        <w:pStyle w:val="Prrafodelista"/>
        <w:numPr>
          <w:ilvl w:val="0"/>
          <w:numId w:val="14"/>
        </w:numPr>
        <w:spacing w:before="240" w:after="0" w:line="360" w:lineRule="auto"/>
        <w:jc w:val="both"/>
        <w:rPr>
          <w:rFonts w:ascii="Arial" w:eastAsia="Calibri" w:hAnsi="Arial" w:cs="Arial"/>
          <w:bCs/>
          <w:sz w:val="26"/>
          <w:szCs w:val="26"/>
        </w:rPr>
      </w:pPr>
      <w:r w:rsidRPr="009D5ABD">
        <w:rPr>
          <w:rFonts w:ascii="Arial" w:eastAsia="Calibri" w:hAnsi="Arial" w:cs="Arial"/>
          <w:bCs/>
          <w:sz w:val="26"/>
          <w:szCs w:val="26"/>
        </w:rPr>
        <w:t>Mediante acuerdo de</w:t>
      </w:r>
      <w:r w:rsidR="0035602F" w:rsidRPr="009D5ABD">
        <w:rPr>
          <w:rFonts w:ascii="Arial" w:eastAsia="Calibri" w:hAnsi="Arial" w:cs="Arial"/>
          <w:bCs/>
          <w:sz w:val="26"/>
          <w:szCs w:val="26"/>
        </w:rPr>
        <w:t xml:space="preserve"> fecha</w:t>
      </w:r>
      <w:r w:rsidR="00C00E30" w:rsidRPr="009D5ABD">
        <w:rPr>
          <w:rFonts w:ascii="Arial" w:eastAsia="Calibri" w:hAnsi="Arial" w:cs="Arial"/>
          <w:bCs/>
          <w:sz w:val="26"/>
          <w:szCs w:val="26"/>
        </w:rPr>
        <w:t xml:space="preserve"> </w:t>
      </w:r>
      <w:r w:rsidRPr="009D5ABD">
        <w:rPr>
          <w:rFonts w:ascii="Arial" w:eastAsia="Calibri" w:hAnsi="Arial" w:cs="Arial"/>
          <w:b/>
          <w:sz w:val="26"/>
          <w:szCs w:val="26"/>
        </w:rPr>
        <w:t>29</w:t>
      </w:r>
      <w:r w:rsidR="00C00E30" w:rsidRPr="009D5ABD">
        <w:rPr>
          <w:rFonts w:ascii="Arial" w:eastAsia="Calibri" w:hAnsi="Arial" w:cs="Arial"/>
          <w:b/>
          <w:sz w:val="26"/>
          <w:szCs w:val="26"/>
        </w:rPr>
        <w:t xml:space="preserve"> </w:t>
      </w:r>
      <w:r w:rsidRPr="009D5ABD">
        <w:rPr>
          <w:rFonts w:ascii="Arial" w:eastAsia="Calibri" w:hAnsi="Arial" w:cs="Arial"/>
          <w:b/>
          <w:bCs/>
          <w:sz w:val="26"/>
          <w:szCs w:val="26"/>
        </w:rPr>
        <w:t>veintinueve</w:t>
      </w:r>
      <w:r w:rsidR="0035602F" w:rsidRPr="009D5ABD">
        <w:rPr>
          <w:rFonts w:ascii="Arial" w:eastAsia="Calibri" w:hAnsi="Arial" w:cs="Arial"/>
          <w:b/>
          <w:bCs/>
          <w:sz w:val="26"/>
          <w:szCs w:val="26"/>
        </w:rPr>
        <w:t xml:space="preserve"> de </w:t>
      </w:r>
      <w:r w:rsidR="008178B4" w:rsidRPr="009D5ABD">
        <w:rPr>
          <w:rFonts w:ascii="Arial" w:eastAsia="Calibri" w:hAnsi="Arial" w:cs="Arial"/>
          <w:b/>
          <w:bCs/>
          <w:sz w:val="26"/>
          <w:szCs w:val="26"/>
        </w:rPr>
        <w:t>enero</w:t>
      </w:r>
      <w:r w:rsidR="0035602F" w:rsidRPr="009D5ABD">
        <w:rPr>
          <w:rFonts w:ascii="Arial" w:eastAsia="Calibri" w:hAnsi="Arial" w:cs="Arial"/>
          <w:b/>
          <w:bCs/>
          <w:sz w:val="26"/>
          <w:szCs w:val="26"/>
        </w:rPr>
        <w:t xml:space="preserve"> </w:t>
      </w:r>
      <w:r w:rsidR="008178B4" w:rsidRPr="009D5ABD">
        <w:rPr>
          <w:rFonts w:ascii="Arial" w:eastAsia="Calibri" w:hAnsi="Arial" w:cs="Arial"/>
          <w:b/>
          <w:bCs/>
          <w:sz w:val="26"/>
          <w:szCs w:val="26"/>
        </w:rPr>
        <w:t>de</w:t>
      </w:r>
      <w:r w:rsidR="006E7B56">
        <w:rPr>
          <w:rFonts w:ascii="Arial" w:eastAsia="Calibri" w:hAnsi="Arial" w:cs="Arial"/>
          <w:b/>
          <w:bCs/>
          <w:sz w:val="26"/>
          <w:szCs w:val="26"/>
        </w:rPr>
        <w:t>l año</w:t>
      </w:r>
      <w:r w:rsidR="008178B4" w:rsidRPr="009D5ABD">
        <w:rPr>
          <w:rFonts w:ascii="Arial" w:eastAsia="Calibri" w:hAnsi="Arial" w:cs="Arial"/>
          <w:b/>
          <w:bCs/>
          <w:sz w:val="26"/>
          <w:szCs w:val="26"/>
        </w:rPr>
        <w:t xml:space="preserve"> 2018</w:t>
      </w:r>
      <w:r w:rsidR="00C00E30" w:rsidRPr="009D5ABD">
        <w:rPr>
          <w:rFonts w:ascii="Arial" w:eastAsia="Calibri" w:hAnsi="Arial" w:cs="Arial"/>
          <w:b/>
          <w:bCs/>
          <w:sz w:val="26"/>
          <w:szCs w:val="26"/>
        </w:rPr>
        <w:t xml:space="preserve"> </w:t>
      </w:r>
      <w:r w:rsidR="0035602F" w:rsidRPr="009D5ABD">
        <w:rPr>
          <w:rFonts w:ascii="Arial" w:eastAsia="Calibri" w:hAnsi="Arial" w:cs="Arial"/>
          <w:b/>
          <w:bCs/>
          <w:sz w:val="26"/>
          <w:szCs w:val="26"/>
        </w:rPr>
        <w:t>dos mil dieci</w:t>
      </w:r>
      <w:r w:rsidR="008178B4" w:rsidRPr="009D5ABD">
        <w:rPr>
          <w:rFonts w:ascii="Arial" w:eastAsia="Calibri" w:hAnsi="Arial" w:cs="Arial"/>
          <w:b/>
          <w:bCs/>
          <w:sz w:val="26"/>
          <w:szCs w:val="26"/>
        </w:rPr>
        <w:t>ocho</w:t>
      </w:r>
      <w:r w:rsidR="0035602F" w:rsidRPr="002C6961">
        <w:rPr>
          <w:rStyle w:val="Refdenotaalpie"/>
          <w:rFonts w:ascii="Arial" w:eastAsia="Calibri" w:hAnsi="Arial" w:cs="Arial"/>
          <w:bCs/>
          <w:sz w:val="26"/>
          <w:szCs w:val="26"/>
        </w:rPr>
        <w:footnoteReference w:id="6"/>
      </w:r>
      <w:r w:rsidR="0035602F" w:rsidRPr="009D5ABD">
        <w:rPr>
          <w:rFonts w:ascii="Arial" w:eastAsia="Calibri" w:hAnsi="Arial" w:cs="Arial"/>
          <w:bCs/>
          <w:sz w:val="26"/>
          <w:szCs w:val="26"/>
        </w:rPr>
        <w:t xml:space="preserve">, </w:t>
      </w:r>
      <w:r w:rsidR="00D60A7E">
        <w:rPr>
          <w:rFonts w:ascii="Arial" w:eastAsia="Calibri" w:hAnsi="Arial" w:cs="Arial"/>
          <w:bCs/>
          <w:sz w:val="26"/>
          <w:szCs w:val="26"/>
        </w:rPr>
        <w:t xml:space="preserve">se le tuvo a la autoridad demandada </w:t>
      </w:r>
      <w:r w:rsidR="006F2B50" w:rsidRPr="00E0164D">
        <w:rPr>
          <w:rFonts w:ascii="Arial" w:eastAsia="Calibri" w:hAnsi="Arial" w:cs="Arial"/>
          <w:bCs/>
          <w:sz w:val="26"/>
          <w:szCs w:val="26"/>
        </w:rPr>
        <w:t>informando</w:t>
      </w:r>
      <w:r w:rsidR="00521FB8">
        <w:rPr>
          <w:rFonts w:ascii="Arial" w:eastAsia="Calibri" w:hAnsi="Arial" w:cs="Arial"/>
          <w:b/>
          <w:bCs/>
          <w:sz w:val="26"/>
          <w:szCs w:val="26"/>
        </w:rPr>
        <w:t xml:space="preserve"> </w:t>
      </w:r>
      <w:r w:rsidR="006F2B50">
        <w:rPr>
          <w:rFonts w:ascii="Arial" w:eastAsia="Calibri" w:hAnsi="Arial" w:cs="Arial"/>
          <w:bCs/>
          <w:sz w:val="26"/>
          <w:szCs w:val="26"/>
        </w:rPr>
        <w:t>del cumplimiento</w:t>
      </w:r>
      <w:r w:rsidR="00521FB8">
        <w:rPr>
          <w:rFonts w:ascii="Arial" w:eastAsia="Calibri" w:hAnsi="Arial" w:cs="Arial"/>
          <w:bCs/>
          <w:sz w:val="26"/>
          <w:szCs w:val="26"/>
        </w:rPr>
        <w:t xml:space="preserve"> (</w:t>
      </w:r>
      <w:r w:rsidR="00521FB8" w:rsidRPr="00521FB8">
        <w:rPr>
          <w:rFonts w:ascii="Arial" w:eastAsia="Calibri" w:hAnsi="Arial" w:cs="Arial"/>
          <w:bCs/>
          <w:i/>
          <w:sz w:val="26"/>
          <w:szCs w:val="26"/>
        </w:rPr>
        <w:t>oficio SEVITRA/DJ/DCAA/3051/2017</w:t>
      </w:r>
      <w:r w:rsidR="00521FB8">
        <w:rPr>
          <w:rFonts w:ascii="Arial" w:eastAsia="Calibri" w:hAnsi="Arial" w:cs="Arial"/>
          <w:bCs/>
          <w:sz w:val="26"/>
          <w:szCs w:val="26"/>
        </w:rPr>
        <w:t>)</w:t>
      </w:r>
      <w:r w:rsidR="006F2B50">
        <w:rPr>
          <w:rFonts w:ascii="Arial" w:eastAsia="Calibri" w:hAnsi="Arial" w:cs="Arial"/>
          <w:bCs/>
          <w:sz w:val="26"/>
          <w:szCs w:val="26"/>
        </w:rPr>
        <w:t xml:space="preserve"> que dice dio </w:t>
      </w:r>
      <w:r w:rsidR="00521FB8">
        <w:rPr>
          <w:rFonts w:ascii="Arial" w:eastAsia="Calibri" w:hAnsi="Arial" w:cs="Arial"/>
          <w:bCs/>
          <w:sz w:val="26"/>
          <w:szCs w:val="26"/>
        </w:rPr>
        <w:t>a</w:t>
      </w:r>
      <w:r w:rsidR="006F2B50">
        <w:rPr>
          <w:rFonts w:ascii="Arial" w:eastAsia="Calibri" w:hAnsi="Arial" w:cs="Arial"/>
          <w:bCs/>
          <w:sz w:val="26"/>
          <w:szCs w:val="26"/>
        </w:rPr>
        <w:t xml:space="preserve"> la sentencia de fecha 22 veintidós de septiembre del año 2016 dos mil dieciséis; sin embargo, del análisis a las documentales exhibidas, la Sala de Primera Instancia determinó </w:t>
      </w:r>
      <w:r w:rsidR="00521FB8">
        <w:rPr>
          <w:rFonts w:ascii="Arial" w:eastAsia="Calibri" w:hAnsi="Arial" w:cs="Arial"/>
          <w:bCs/>
          <w:sz w:val="26"/>
          <w:szCs w:val="26"/>
        </w:rPr>
        <w:t>lo siguiente:</w:t>
      </w:r>
      <w:r w:rsidR="00A30D6E">
        <w:rPr>
          <w:rFonts w:ascii="Arial" w:eastAsia="Calibri" w:hAnsi="Arial" w:cs="Arial"/>
          <w:bCs/>
          <w:sz w:val="26"/>
          <w:szCs w:val="26"/>
        </w:rPr>
        <w:t xml:space="preserve"> - - - - - - - - - - - - - - - - - - - - - - - - - - - - - - - - - - - -</w:t>
      </w:r>
    </w:p>
    <w:p w14:paraId="396A4CE5" w14:textId="77777777" w:rsidR="00521FB8" w:rsidRPr="00521FB8" w:rsidRDefault="00521FB8" w:rsidP="00521FB8">
      <w:pPr>
        <w:pStyle w:val="Prrafodelista"/>
        <w:rPr>
          <w:rFonts w:ascii="Arial" w:eastAsia="Calibri" w:hAnsi="Arial" w:cs="Arial"/>
          <w:bCs/>
          <w:sz w:val="26"/>
          <w:szCs w:val="26"/>
        </w:rPr>
      </w:pPr>
    </w:p>
    <w:p w14:paraId="1EE34511" w14:textId="4C8B089D" w:rsidR="00521FB8" w:rsidRDefault="00521FB8" w:rsidP="00521FB8">
      <w:pPr>
        <w:pStyle w:val="Prrafodelista"/>
        <w:spacing w:before="240" w:after="0" w:line="360" w:lineRule="auto"/>
        <w:ind w:left="1429"/>
        <w:jc w:val="both"/>
        <w:rPr>
          <w:rFonts w:ascii="Arial" w:eastAsia="Calibri" w:hAnsi="Arial" w:cs="Arial"/>
          <w:bCs/>
          <w:i/>
        </w:rPr>
      </w:pPr>
      <w:r w:rsidRPr="00521FB8">
        <w:rPr>
          <w:rFonts w:ascii="Arial" w:eastAsia="Calibri" w:hAnsi="Arial" w:cs="Arial"/>
          <w:bCs/>
          <w:i/>
        </w:rPr>
        <w:t xml:space="preserve">“… Por lo tanto, esta Sala Unitaria, </w:t>
      </w:r>
      <w:r w:rsidRPr="00521FB8">
        <w:rPr>
          <w:rFonts w:ascii="Arial" w:eastAsia="Calibri" w:hAnsi="Arial" w:cs="Arial"/>
          <w:b/>
          <w:bCs/>
          <w:i/>
        </w:rPr>
        <w:t>se reserva</w:t>
      </w:r>
      <w:r w:rsidRPr="00521FB8">
        <w:rPr>
          <w:rFonts w:ascii="Arial" w:eastAsia="Calibri" w:hAnsi="Arial" w:cs="Arial"/>
          <w:bCs/>
          <w:i/>
        </w:rPr>
        <w:t xml:space="preserve"> el derecho a resolver sí se cumplió o no con la ejecutoria de la sentencia dictada en el presente juicio, hasta en tanto la </w:t>
      </w:r>
      <w:r w:rsidRPr="00521FB8">
        <w:rPr>
          <w:rFonts w:ascii="Arial" w:eastAsia="Calibri" w:hAnsi="Arial" w:cs="Arial"/>
          <w:b/>
          <w:bCs/>
          <w:i/>
        </w:rPr>
        <w:t xml:space="preserve">autoridad demandada, </w:t>
      </w:r>
      <w:r w:rsidRPr="00521FB8">
        <w:rPr>
          <w:rFonts w:ascii="Arial" w:eastAsia="Calibri" w:hAnsi="Arial" w:cs="Arial"/>
          <w:bCs/>
          <w:i/>
        </w:rPr>
        <w:t>cumpla con la prevención señalada en líneas que anteceden…”</w:t>
      </w:r>
    </w:p>
    <w:p w14:paraId="42E622E9" w14:textId="77777777" w:rsidR="00521FB8" w:rsidRPr="00521FB8" w:rsidRDefault="00521FB8" w:rsidP="00521FB8">
      <w:pPr>
        <w:pStyle w:val="Prrafodelista"/>
        <w:spacing w:before="240" w:after="0" w:line="360" w:lineRule="auto"/>
        <w:ind w:left="1429"/>
        <w:jc w:val="both"/>
        <w:rPr>
          <w:rFonts w:ascii="Arial" w:eastAsia="Calibri" w:hAnsi="Arial" w:cs="Arial"/>
          <w:bCs/>
          <w:i/>
        </w:rPr>
      </w:pPr>
    </w:p>
    <w:p w14:paraId="3CD93342" w14:textId="0F873D10" w:rsidR="00E102C0" w:rsidRDefault="00605796" w:rsidP="005B41E0">
      <w:pPr>
        <w:pStyle w:val="Prrafodelista"/>
        <w:numPr>
          <w:ilvl w:val="0"/>
          <w:numId w:val="14"/>
        </w:numPr>
        <w:spacing w:before="240" w:after="0" w:line="360" w:lineRule="auto"/>
        <w:jc w:val="both"/>
        <w:rPr>
          <w:rFonts w:ascii="Arial" w:eastAsia="Calibri" w:hAnsi="Arial" w:cs="Arial"/>
          <w:bCs/>
          <w:sz w:val="26"/>
          <w:szCs w:val="26"/>
        </w:rPr>
      </w:pPr>
      <w:r w:rsidRPr="00E102C0">
        <w:rPr>
          <w:rFonts w:ascii="Arial" w:eastAsia="Calibri" w:hAnsi="Arial" w:cs="Arial"/>
          <w:bCs/>
          <w:sz w:val="26"/>
          <w:szCs w:val="26"/>
        </w:rPr>
        <w:t xml:space="preserve">Mediante </w:t>
      </w:r>
      <w:r w:rsidR="00E102C0" w:rsidRPr="00E102C0">
        <w:rPr>
          <w:rFonts w:ascii="Arial" w:eastAsia="Calibri" w:hAnsi="Arial" w:cs="Arial"/>
          <w:bCs/>
          <w:sz w:val="26"/>
          <w:szCs w:val="26"/>
        </w:rPr>
        <w:t xml:space="preserve">proveído de fecha </w:t>
      </w:r>
      <w:r w:rsidR="00E102C0" w:rsidRPr="00E102C0">
        <w:rPr>
          <w:rFonts w:ascii="Arial" w:eastAsia="Calibri" w:hAnsi="Arial" w:cs="Arial"/>
          <w:b/>
          <w:bCs/>
          <w:sz w:val="26"/>
          <w:szCs w:val="26"/>
        </w:rPr>
        <w:t>17 diecisiete de septiembre de</w:t>
      </w:r>
      <w:r w:rsidR="006E7B56">
        <w:rPr>
          <w:rFonts w:ascii="Arial" w:eastAsia="Calibri" w:hAnsi="Arial" w:cs="Arial"/>
          <w:b/>
          <w:bCs/>
          <w:sz w:val="26"/>
          <w:szCs w:val="26"/>
        </w:rPr>
        <w:t>l año</w:t>
      </w:r>
      <w:r w:rsidR="00E102C0" w:rsidRPr="00E102C0">
        <w:rPr>
          <w:rFonts w:ascii="Arial" w:eastAsia="Calibri" w:hAnsi="Arial" w:cs="Arial"/>
          <w:b/>
          <w:bCs/>
          <w:sz w:val="26"/>
          <w:szCs w:val="26"/>
        </w:rPr>
        <w:t xml:space="preserve"> 2019 dos mil diecinueve</w:t>
      </w:r>
      <w:r w:rsidR="008D20BC" w:rsidRPr="002C6961">
        <w:rPr>
          <w:rStyle w:val="Refdenotaalpie"/>
          <w:rFonts w:ascii="Arial" w:eastAsia="Calibri" w:hAnsi="Arial" w:cs="Arial"/>
          <w:bCs/>
          <w:sz w:val="26"/>
          <w:szCs w:val="26"/>
        </w:rPr>
        <w:footnoteReference w:id="7"/>
      </w:r>
      <w:r w:rsidR="007E2DF7">
        <w:rPr>
          <w:rFonts w:ascii="Arial" w:eastAsia="Calibri" w:hAnsi="Arial" w:cs="Arial"/>
          <w:bCs/>
          <w:sz w:val="26"/>
          <w:szCs w:val="26"/>
        </w:rPr>
        <w:t>, la Sala de Primera Instancia señaló en la parte que interesa, lo siguiente:</w:t>
      </w:r>
      <w:r w:rsidR="00A30D6E">
        <w:rPr>
          <w:rFonts w:ascii="Arial" w:eastAsia="Calibri" w:hAnsi="Arial" w:cs="Arial"/>
          <w:bCs/>
          <w:sz w:val="26"/>
          <w:szCs w:val="26"/>
        </w:rPr>
        <w:t xml:space="preserve"> - - - -</w:t>
      </w:r>
    </w:p>
    <w:p w14:paraId="7F53E71D" w14:textId="05906ED4" w:rsidR="00E102C0" w:rsidRPr="007E2DF7" w:rsidRDefault="007E2DF7" w:rsidP="007E2DF7">
      <w:pPr>
        <w:pStyle w:val="Prrafodelista"/>
        <w:spacing w:before="240" w:after="0" w:line="360" w:lineRule="auto"/>
        <w:ind w:left="1429"/>
        <w:jc w:val="both"/>
        <w:rPr>
          <w:rFonts w:ascii="Arial" w:eastAsia="Calibri" w:hAnsi="Arial" w:cs="Arial"/>
          <w:bCs/>
          <w:i/>
        </w:rPr>
      </w:pPr>
      <w:r w:rsidRPr="007E2DF7">
        <w:rPr>
          <w:rFonts w:ascii="Arial" w:eastAsia="Calibri" w:hAnsi="Arial" w:cs="Arial"/>
          <w:bCs/>
          <w:i/>
        </w:rPr>
        <w:t>“…</w:t>
      </w:r>
      <w:r w:rsidR="00E102C0" w:rsidRPr="007E2DF7">
        <w:rPr>
          <w:rFonts w:ascii="Arial" w:eastAsia="Calibri" w:hAnsi="Arial" w:cs="Arial"/>
          <w:bCs/>
          <w:i/>
        </w:rPr>
        <w:t xml:space="preserve">Por lo que ante tales circunstancias </w:t>
      </w:r>
      <w:r w:rsidR="00E102C0" w:rsidRPr="007E2DF7">
        <w:rPr>
          <w:rFonts w:ascii="Arial" w:eastAsia="Calibri" w:hAnsi="Arial" w:cs="Arial"/>
          <w:b/>
          <w:bCs/>
          <w:i/>
        </w:rPr>
        <w:t>se requiere a la autoridad demandada Secretaria de Movilidad del Estado</w:t>
      </w:r>
      <w:r w:rsidR="00E102C0" w:rsidRPr="007E2DF7">
        <w:rPr>
          <w:rFonts w:ascii="Arial" w:eastAsia="Calibri" w:hAnsi="Arial" w:cs="Arial"/>
          <w:bCs/>
          <w:i/>
        </w:rPr>
        <w:t xml:space="preserve"> para que dentro del término de </w:t>
      </w:r>
      <w:r w:rsidR="00E102C0" w:rsidRPr="007E2DF7">
        <w:rPr>
          <w:rFonts w:ascii="Arial" w:eastAsia="Calibri" w:hAnsi="Arial" w:cs="Arial"/>
          <w:b/>
          <w:bCs/>
          <w:i/>
        </w:rPr>
        <w:t>veinticuatro horas</w:t>
      </w:r>
      <w:r w:rsidR="00E102C0" w:rsidRPr="007E2DF7">
        <w:rPr>
          <w:rFonts w:ascii="Arial" w:eastAsia="Calibri" w:hAnsi="Arial" w:cs="Arial"/>
          <w:bCs/>
          <w:i/>
        </w:rPr>
        <w:t xml:space="preserve"> dé cumplimiento a la sentencia dictada en el presente juicio, es decir: </w:t>
      </w:r>
      <w:r w:rsidR="00E102C0" w:rsidRPr="007E2DF7">
        <w:rPr>
          <w:rFonts w:ascii="Arial" w:eastAsia="Calibri" w:hAnsi="Arial" w:cs="Arial"/>
          <w:b/>
          <w:bCs/>
          <w:i/>
        </w:rPr>
        <w:t>a)</w:t>
      </w:r>
      <w:r w:rsidR="00E102C0" w:rsidRPr="007E2DF7">
        <w:rPr>
          <w:rFonts w:ascii="Arial" w:eastAsia="Calibri" w:hAnsi="Arial" w:cs="Arial"/>
          <w:bCs/>
          <w:i/>
        </w:rPr>
        <w:t xml:space="preserve"> deje sin efectos el memorándum </w:t>
      </w:r>
      <w:r w:rsidR="00E102C0" w:rsidRPr="007E2DF7">
        <w:rPr>
          <w:rFonts w:ascii="Arial" w:eastAsia="Calibri" w:hAnsi="Arial" w:cs="Arial"/>
          <w:bCs/>
          <w:i/>
        </w:rPr>
        <w:lastRenderedPageBreak/>
        <w:t xml:space="preserve">número SEVITRA/DC/DAYAV/117/2014 de 04 cuatro de julio de 2014 dos mil catorce; </w:t>
      </w:r>
      <w:r w:rsidR="00E102C0" w:rsidRPr="007E2DF7">
        <w:rPr>
          <w:rFonts w:ascii="Arial" w:eastAsia="Calibri" w:hAnsi="Arial" w:cs="Arial"/>
          <w:b/>
          <w:bCs/>
          <w:i/>
        </w:rPr>
        <w:t>b)</w:t>
      </w:r>
      <w:r w:rsidR="00E102C0" w:rsidRPr="007E2DF7">
        <w:rPr>
          <w:rFonts w:ascii="Arial" w:eastAsia="Calibri" w:hAnsi="Arial" w:cs="Arial"/>
          <w:bCs/>
          <w:i/>
        </w:rPr>
        <w:t xml:space="preserve"> emita otro acto en el cual de </w:t>
      </w:r>
      <w:r w:rsidRPr="007E2DF7">
        <w:rPr>
          <w:rFonts w:ascii="Arial" w:eastAsia="Calibri" w:hAnsi="Arial" w:cs="Arial"/>
          <w:bCs/>
          <w:i/>
        </w:rPr>
        <w:t>manera fundada y motivada, dé</w:t>
      </w:r>
      <w:r w:rsidR="00E102C0" w:rsidRPr="007E2DF7">
        <w:rPr>
          <w:rFonts w:ascii="Arial" w:eastAsia="Calibri" w:hAnsi="Arial" w:cs="Arial"/>
          <w:bCs/>
          <w:i/>
        </w:rPr>
        <w:t xml:space="preserve"> contestación a todas y cada una de las peticiones formuladas por el actor en sus escritos de 27 veintisiete de septiembre de 2013 dos mil </w:t>
      </w:r>
      <w:r w:rsidRPr="007E2DF7">
        <w:rPr>
          <w:rFonts w:ascii="Arial" w:eastAsia="Calibri" w:hAnsi="Arial" w:cs="Arial"/>
          <w:bCs/>
          <w:i/>
        </w:rPr>
        <w:t xml:space="preserve">trece, 19 diecinueve y 26 veintiséis de febrero de 2014 dos mil catorce, con el </w:t>
      </w:r>
      <w:r w:rsidRPr="007E2DF7">
        <w:rPr>
          <w:rFonts w:ascii="Arial" w:eastAsia="Calibri" w:hAnsi="Arial" w:cs="Arial"/>
          <w:b/>
          <w:bCs/>
          <w:i/>
        </w:rPr>
        <w:t>apercibimiento</w:t>
      </w:r>
      <w:r w:rsidRPr="007E2DF7">
        <w:rPr>
          <w:rFonts w:ascii="Arial" w:eastAsia="Calibri" w:hAnsi="Arial" w:cs="Arial"/>
          <w:bCs/>
          <w:i/>
        </w:rPr>
        <w:t xml:space="preserve"> que para el caso de omisión, se requerirá el cumplimiento por conducto de su </w:t>
      </w:r>
      <w:r w:rsidRPr="007E2DF7">
        <w:rPr>
          <w:rFonts w:ascii="Arial" w:eastAsia="Calibri" w:hAnsi="Arial" w:cs="Arial"/>
          <w:b/>
          <w:bCs/>
          <w:i/>
        </w:rPr>
        <w:t>superior jerárquico,</w:t>
      </w:r>
      <w:r w:rsidRPr="007E2DF7">
        <w:rPr>
          <w:rFonts w:ascii="Arial" w:eastAsia="Calibri" w:hAnsi="Arial" w:cs="Arial"/>
          <w:bCs/>
          <w:i/>
        </w:rPr>
        <w:t xml:space="preserve"> lo anterior de conformidad con lo dispuesto por los artículos 183 y 184 fracción I, de la Ley de Justicia Administrativa para el </w:t>
      </w:r>
      <w:r>
        <w:rPr>
          <w:rFonts w:ascii="Arial" w:eastAsia="Calibri" w:hAnsi="Arial" w:cs="Arial"/>
          <w:bCs/>
          <w:i/>
        </w:rPr>
        <w:t>Estado, anterior a la vigente…”</w:t>
      </w:r>
      <w:r w:rsidR="009A234B">
        <w:rPr>
          <w:rFonts w:ascii="Arial" w:eastAsia="Calibri" w:hAnsi="Arial" w:cs="Arial"/>
          <w:bCs/>
          <w:i/>
        </w:rPr>
        <w:t xml:space="preserve"> - - - - - - - - - - - - - - - - - - - - - - - - - - - - - - - - - - - - - - - -</w:t>
      </w:r>
    </w:p>
    <w:p w14:paraId="4645032B" w14:textId="77777777" w:rsidR="00E102C0" w:rsidRPr="007E2DF7" w:rsidRDefault="00E102C0" w:rsidP="007E2DF7">
      <w:pPr>
        <w:pStyle w:val="Prrafodelista"/>
        <w:spacing w:before="240" w:after="0" w:line="360" w:lineRule="auto"/>
        <w:ind w:left="1429"/>
        <w:jc w:val="both"/>
        <w:rPr>
          <w:rFonts w:ascii="Arial" w:eastAsia="Calibri" w:hAnsi="Arial" w:cs="Arial"/>
          <w:bCs/>
          <w:sz w:val="26"/>
          <w:szCs w:val="26"/>
        </w:rPr>
      </w:pPr>
    </w:p>
    <w:p w14:paraId="49F0A8A2" w14:textId="30296EA1" w:rsidR="005216FA" w:rsidRDefault="005216FA" w:rsidP="005B41E0">
      <w:pPr>
        <w:pStyle w:val="Prrafodelista"/>
        <w:numPr>
          <w:ilvl w:val="0"/>
          <w:numId w:val="14"/>
        </w:numPr>
        <w:spacing w:before="240" w:after="0" w:line="360" w:lineRule="auto"/>
        <w:ind w:left="1069"/>
        <w:jc w:val="both"/>
        <w:rPr>
          <w:rFonts w:ascii="Arial" w:eastAsia="Calibri" w:hAnsi="Arial" w:cs="Arial"/>
          <w:bCs/>
          <w:sz w:val="26"/>
          <w:szCs w:val="26"/>
        </w:rPr>
      </w:pPr>
      <w:r>
        <w:rPr>
          <w:rFonts w:ascii="Arial" w:eastAsia="Calibri" w:hAnsi="Arial" w:cs="Arial"/>
          <w:bCs/>
          <w:sz w:val="26"/>
          <w:szCs w:val="26"/>
        </w:rPr>
        <w:t>Por lo anterior, m</w:t>
      </w:r>
      <w:r w:rsidR="007E2DF7" w:rsidRPr="005216FA">
        <w:rPr>
          <w:rFonts w:ascii="Arial" w:eastAsia="Calibri" w:hAnsi="Arial" w:cs="Arial"/>
          <w:bCs/>
          <w:sz w:val="26"/>
          <w:szCs w:val="26"/>
        </w:rPr>
        <w:t xml:space="preserve">ediante oficio de número </w:t>
      </w:r>
      <w:r w:rsidR="001F28E8" w:rsidRPr="005216FA">
        <w:rPr>
          <w:rFonts w:ascii="Arial" w:eastAsia="Calibri" w:hAnsi="Arial" w:cs="Arial"/>
          <w:b/>
          <w:bCs/>
          <w:sz w:val="26"/>
          <w:szCs w:val="26"/>
        </w:rPr>
        <w:t>SEVITRA/DJ/DCAA/2042/2019</w:t>
      </w:r>
      <w:r w:rsidR="005760DB">
        <w:rPr>
          <w:rStyle w:val="Refdenotaalpie"/>
          <w:rFonts w:ascii="Arial" w:eastAsia="Calibri" w:hAnsi="Arial" w:cs="Arial"/>
          <w:b/>
          <w:bCs/>
          <w:sz w:val="26"/>
          <w:szCs w:val="26"/>
        </w:rPr>
        <w:footnoteReference w:id="8"/>
      </w:r>
      <w:r w:rsidR="001F28E8" w:rsidRPr="005216FA">
        <w:rPr>
          <w:rFonts w:ascii="Arial" w:eastAsia="Calibri" w:hAnsi="Arial" w:cs="Arial"/>
          <w:bCs/>
          <w:sz w:val="26"/>
          <w:szCs w:val="26"/>
        </w:rPr>
        <w:t xml:space="preserve"> de fecha</w:t>
      </w:r>
      <w:r w:rsidR="001F28E8" w:rsidRPr="005216FA">
        <w:rPr>
          <w:rFonts w:ascii="Arial" w:eastAsia="Calibri" w:hAnsi="Arial" w:cs="Arial"/>
          <w:b/>
          <w:bCs/>
          <w:sz w:val="26"/>
          <w:szCs w:val="26"/>
        </w:rPr>
        <w:t xml:space="preserve"> 8 ocho de noviembre de</w:t>
      </w:r>
      <w:r w:rsidR="00E0164D">
        <w:rPr>
          <w:rFonts w:ascii="Arial" w:eastAsia="Calibri" w:hAnsi="Arial" w:cs="Arial"/>
          <w:b/>
          <w:bCs/>
          <w:sz w:val="26"/>
          <w:szCs w:val="26"/>
        </w:rPr>
        <w:t>l año</w:t>
      </w:r>
      <w:r w:rsidR="001F28E8" w:rsidRPr="005216FA">
        <w:rPr>
          <w:rFonts w:ascii="Arial" w:eastAsia="Calibri" w:hAnsi="Arial" w:cs="Arial"/>
          <w:b/>
          <w:bCs/>
          <w:sz w:val="26"/>
          <w:szCs w:val="26"/>
        </w:rPr>
        <w:t xml:space="preserve"> 2019 dos mil diecinueve</w:t>
      </w:r>
      <w:r w:rsidR="005760DB">
        <w:rPr>
          <w:rFonts w:ascii="Arial" w:eastAsia="Calibri" w:hAnsi="Arial" w:cs="Arial"/>
          <w:bCs/>
          <w:sz w:val="26"/>
          <w:szCs w:val="26"/>
        </w:rPr>
        <w:t xml:space="preserve">, el Director Jurídico </w:t>
      </w:r>
      <w:r w:rsidR="001F28E8" w:rsidRPr="005216FA">
        <w:rPr>
          <w:rFonts w:ascii="Arial" w:eastAsia="Calibri" w:hAnsi="Arial" w:cs="Arial"/>
          <w:bCs/>
          <w:sz w:val="26"/>
          <w:szCs w:val="26"/>
        </w:rPr>
        <w:t>de la Secretaría de Vialidad y Transporte</w:t>
      </w:r>
      <w:r>
        <w:rPr>
          <w:rFonts w:ascii="Arial" w:eastAsia="Calibri" w:hAnsi="Arial" w:cs="Arial"/>
          <w:bCs/>
          <w:sz w:val="26"/>
          <w:szCs w:val="26"/>
        </w:rPr>
        <w:t>,</w:t>
      </w:r>
      <w:r w:rsidR="001F28E8" w:rsidRPr="005216FA">
        <w:rPr>
          <w:rFonts w:ascii="Arial" w:eastAsia="Calibri" w:hAnsi="Arial" w:cs="Arial"/>
          <w:bCs/>
          <w:sz w:val="26"/>
          <w:szCs w:val="26"/>
        </w:rPr>
        <w:t xml:space="preserve"> </w:t>
      </w:r>
      <w:r w:rsidR="001F28E8" w:rsidRPr="006E7B56">
        <w:rPr>
          <w:rFonts w:ascii="Arial" w:eastAsia="Calibri" w:hAnsi="Arial" w:cs="Arial"/>
          <w:bCs/>
          <w:sz w:val="26"/>
          <w:szCs w:val="26"/>
        </w:rPr>
        <w:t xml:space="preserve">informó que a través de su similar SEVITRA/DJ/DCAA/3051/2017, </w:t>
      </w:r>
      <w:r>
        <w:rPr>
          <w:rFonts w:ascii="Arial" w:eastAsia="Calibri" w:hAnsi="Arial" w:cs="Arial"/>
          <w:bCs/>
          <w:sz w:val="26"/>
          <w:szCs w:val="26"/>
        </w:rPr>
        <w:t xml:space="preserve">se </w:t>
      </w:r>
      <w:r w:rsidR="001F28E8" w:rsidRPr="005216FA">
        <w:rPr>
          <w:rFonts w:ascii="Arial" w:eastAsia="Calibri" w:hAnsi="Arial" w:cs="Arial"/>
          <w:bCs/>
          <w:sz w:val="26"/>
          <w:szCs w:val="26"/>
        </w:rPr>
        <w:t>dio cumplimiento a la sentencia de fecha 22 veintidós de septiembre del año 2016 dos mil die</w:t>
      </w:r>
      <w:r>
        <w:rPr>
          <w:rFonts w:ascii="Arial" w:eastAsia="Calibri" w:hAnsi="Arial" w:cs="Arial"/>
          <w:bCs/>
          <w:sz w:val="26"/>
          <w:szCs w:val="26"/>
        </w:rPr>
        <w:t xml:space="preserve">ciséis, pero que a la fecha no se había acordado al respecto.- - - - - - - - - - - - - - - - - - - - - </w:t>
      </w:r>
    </w:p>
    <w:p w14:paraId="3A21078C" w14:textId="4A933A53" w:rsidR="00E0164D" w:rsidRDefault="00E0164D" w:rsidP="009D21FA">
      <w:pPr>
        <w:pStyle w:val="Sinespaciado"/>
        <w:tabs>
          <w:tab w:val="left" w:pos="5235"/>
        </w:tabs>
        <w:spacing w:before="240" w:after="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Todo lo anterior dio como resultado que </w:t>
      </w:r>
      <w:r w:rsidR="00033F94">
        <w:rPr>
          <w:rFonts w:ascii="Arial" w:eastAsia="Calibri" w:hAnsi="Arial" w:cs="Arial"/>
          <w:bCs/>
          <w:sz w:val="26"/>
          <w:szCs w:val="26"/>
        </w:rPr>
        <w:t>a través</w:t>
      </w:r>
      <w:r>
        <w:rPr>
          <w:rFonts w:ascii="Arial" w:eastAsia="Calibri" w:hAnsi="Arial" w:cs="Arial"/>
          <w:bCs/>
          <w:sz w:val="26"/>
          <w:szCs w:val="26"/>
        </w:rPr>
        <w:t xml:space="preserve"> </w:t>
      </w:r>
      <w:r w:rsidR="00243CF9">
        <w:rPr>
          <w:rFonts w:ascii="Arial" w:eastAsia="Calibri" w:hAnsi="Arial" w:cs="Arial"/>
          <w:bCs/>
          <w:sz w:val="26"/>
          <w:szCs w:val="26"/>
        </w:rPr>
        <w:t>d</w:t>
      </w:r>
      <w:r>
        <w:rPr>
          <w:rFonts w:ascii="Arial" w:eastAsia="Calibri" w:hAnsi="Arial" w:cs="Arial"/>
          <w:bCs/>
          <w:sz w:val="26"/>
          <w:szCs w:val="26"/>
        </w:rPr>
        <w:t xml:space="preserve">el </w:t>
      </w:r>
      <w:r w:rsidRPr="00E0164D">
        <w:rPr>
          <w:rFonts w:ascii="Arial" w:eastAsia="Calibri" w:hAnsi="Arial" w:cs="Arial"/>
          <w:b/>
          <w:bCs/>
          <w:sz w:val="26"/>
          <w:szCs w:val="26"/>
        </w:rPr>
        <w:t>acuerdo aquí impugnado</w:t>
      </w:r>
      <w:r w:rsidR="005568F4">
        <w:rPr>
          <w:rFonts w:ascii="Arial" w:eastAsia="Calibri" w:hAnsi="Arial" w:cs="Arial"/>
          <w:b/>
          <w:bCs/>
          <w:sz w:val="26"/>
          <w:szCs w:val="26"/>
        </w:rPr>
        <w:t xml:space="preserve">, </w:t>
      </w:r>
      <w:r>
        <w:rPr>
          <w:rFonts w:ascii="Arial" w:eastAsia="Calibri" w:hAnsi="Arial" w:cs="Arial"/>
          <w:bCs/>
          <w:sz w:val="26"/>
          <w:szCs w:val="26"/>
        </w:rPr>
        <w:t xml:space="preserve">se tuviera por cumplida la sentencia antes aludida.- - - - - - </w:t>
      </w:r>
    </w:p>
    <w:p w14:paraId="383DDF84" w14:textId="05182D0C" w:rsidR="007E4928" w:rsidRDefault="00CC7381" w:rsidP="007E4928">
      <w:pPr>
        <w:pStyle w:val="Sinespaciado"/>
        <w:tabs>
          <w:tab w:val="left" w:pos="5235"/>
        </w:tabs>
        <w:spacing w:before="240" w:after="240" w:line="360" w:lineRule="auto"/>
        <w:ind w:firstLine="709"/>
        <w:jc w:val="both"/>
        <w:rPr>
          <w:rFonts w:ascii="Arial" w:eastAsia="Calibri" w:hAnsi="Arial" w:cs="Arial"/>
          <w:bCs/>
          <w:color w:val="000000" w:themeColor="text1"/>
          <w:sz w:val="26"/>
          <w:szCs w:val="26"/>
        </w:rPr>
      </w:pPr>
      <w:r>
        <w:rPr>
          <w:rFonts w:ascii="Arial" w:eastAsia="Calibri" w:hAnsi="Arial" w:cs="Arial"/>
          <w:b/>
          <w:bCs/>
          <w:sz w:val="26"/>
          <w:szCs w:val="26"/>
        </w:rPr>
        <w:t>Corresponde</w:t>
      </w:r>
      <w:r w:rsidR="00585D2E" w:rsidRPr="002C6961">
        <w:rPr>
          <w:rFonts w:ascii="Arial" w:eastAsia="Calibri" w:hAnsi="Arial" w:cs="Arial"/>
          <w:b/>
          <w:bCs/>
          <w:sz w:val="26"/>
          <w:szCs w:val="26"/>
        </w:rPr>
        <w:t xml:space="preserve"> a esta Sala Superior</w:t>
      </w:r>
      <w:r w:rsidR="00585D2E" w:rsidRPr="002C6961">
        <w:rPr>
          <w:rFonts w:ascii="Arial" w:eastAsia="Calibri" w:hAnsi="Arial" w:cs="Arial"/>
          <w:bCs/>
          <w:sz w:val="26"/>
          <w:szCs w:val="26"/>
        </w:rPr>
        <w:t>, adminicular cada uno de los puntos antes descritos y</w:t>
      </w:r>
      <w:r w:rsidR="00F15BE0" w:rsidRPr="002C6961">
        <w:rPr>
          <w:rFonts w:ascii="Arial" w:eastAsia="Calibri" w:hAnsi="Arial" w:cs="Arial"/>
          <w:bCs/>
          <w:sz w:val="26"/>
          <w:szCs w:val="26"/>
        </w:rPr>
        <w:t xml:space="preserve"> realizar su an</w:t>
      </w:r>
      <w:r w:rsidR="005568F4">
        <w:rPr>
          <w:rFonts w:ascii="Arial" w:eastAsia="Calibri" w:hAnsi="Arial" w:cs="Arial"/>
          <w:bCs/>
          <w:sz w:val="26"/>
          <w:szCs w:val="26"/>
        </w:rPr>
        <w:t xml:space="preserve">álisis atendiendo el agravio del </w:t>
      </w:r>
      <w:r w:rsidR="00F15BE0" w:rsidRPr="002C6961">
        <w:rPr>
          <w:rFonts w:ascii="Arial" w:eastAsia="Calibri" w:hAnsi="Arial" w:cs="Arial"/>
          <w:bCs/>
          <w:sz w:val="26"/>
          <w:szCs w:val="26"/>
        </w:rPr>
        <w:t>recurrente</w:t>
      </w:r>
      <w:r w:rsidR="009D21FA" w:rsidRPr="002C6961">
        <w:rPr>
          <w:rFonts w:ascii="Arial" w:eastAsia="Calibri" w:hAnsi="Arial" w:cs="Arial"/>
          <w:bCs/>
          <w:sz w:val="26"/>
          <w:szCs w:val="26"/>
        </w:rPr>
        <w:t>;</w:t>
      </w:r>
      <w:r w:rsidR="00585D2E" w:rsidRPr="002C6961">
        <w:rPr>
          <w:rFonts w:ascii="Arial" w:eastAsia="Calibri" w:hAnsi="Arial" w:cs="Arial"/>
          <w:bCs/>
          <w:sz w:val="26"/>
          <w:szCs w:val="26"/>
        </w:rPr>
        <w:t xml:space="preserve"> por tanto, </w:t>
      </w:r>
      <w:r w:rsidR="00F15BE0" w:rsidRPr="002C6961">
        <w:rPr>
          <w:rFonts w:ascii="Arial" w:eastAsia="Calibri" w:hAnsi="Arial" w:cs="Arial"/>
          <w:bCs/>
          <w:sz w:val="26"/>
          <w:szCs w:val="26"/>
        </w:rPr>
        <w:t>se tiene que el resolutor de primera instancia</w:t>
      </w:r>
      <w:r w:rsidR="00F15BE0" w:rsidRPr="002C6961">
        <w:rPr>
          <w:rFonts w:ascii="Arial" w:eastAsia="Calibri" w:hAnsi="Arial" w:cs="Arial"/>
          <w:bCs/>
          <w:color w:val="000000" w:themeColor="text1"/>
          <w:sz w:val="26"/>
          <w:szCs w:val="26"/>
        </w:rPr>
        <w:t xml:space="preserve"> al </w:t>
      </w:r>
      <w:r w:rsidR="009D21FA" w:rsidRPr="002C6961">
        <w:rPr>
          <w:rFonts w:ascii="Arial" w:eastAsia="Calibri" w:hAnsi="Arial" w:cs="Arial"/>
          <w:bCs/>
          <w:color w:val="000000" w:themeColor="text1"/>
          <w:sz w:val="26"/>
          <w:szCs w:val="26"/>
        </w:rPr>
        <w:t>emitir</w:t>
      </w:r>
      <w:r w:rsidR="00352C85" w:rsidRPr="002C6961">
        <w:rPr>
          <w:rFonts w:ascii="Arial" w:eastAsia="Calibri" w:hAnsi="Arial" w:cs="Arial"/>
          <w:bCs/>
          <w:color w:val="000000" w:themeColor="text1"/>
          <w:sz w:val="26"/>
          <w:szCs w:val="26"/>
        </w:rPr>
        <w:t xml:space="preserve"> el acuerdo</w:t>
      </w:r>
      <w:r w:rsidR="00033F94">
        <w:rPr>
          <w:rFonts w:ascii="Arial" w:eastAsia="Calibri" w:hAnsi="Arial" w:cs="Arial"/>
          <w:bCs/>
          <w:color w:val="000000" w:themeColor="text1"/>
          <w:sz w:val="26"/>
          <w:szCs w:val="26"/>
        </w:rPr>
        <w:t xml:space="preserve"> aquí impugnado</w:t>
      </w:r>
      <w:r w:rsidR="00352C85" w:rsidRPr="002C6961">
        <w:rPr>
          <w:rFonts w:ascii="Arial" w:eastAsia="Calibri" w:hAnsi="Arial" w:cs="Arial"/>
          <w:bCs/>
          <w:color w:val="000000" w:themeColor="text1"/>
          <w:sz w:val="26"/>
          <w:szCs w:val="26"/>
        </w:rPr>
        <w:t xml:space="preserve">, </w:t>
      </w:r>
      <w:r w:rsidR="006C0D49">
        <w:rPr>
          <w:rFonts w:ascii="Arial" w:eastAsia="Calibri" w:hAnsi="Arial" w:cs="Arial"/>
          <w:bCs/>
          <w:color w:val="000000" w:themeColor="text1"/>
          <w:sz w:val="26"/>
          <w:szCs w:val="26"/>
        </w:rPr>
        <w:t xml:space="preserve">consideró que la sentencia de mérito fue cumplida, pues del estado procesal que </w:t>
      </w:r>
      <w:r w:rsidR="007E4928">
        <w:rPr>
          <w:rFonts w:ascii="Arial" w:eastAsia="Calibri" w:hAnsi="Arial" w:cs="Arial"/>
          <w:bCs/>
          <w:color w:val="000000" w:themeColor="text1"/>
          <w:sz w:val="26"/>
          <w:szCs w:val="26"/>
        </w:rPr>
        <w:t xml:space="preserve">guardan los autos advirtió que el oficio de número </w:t>
      </w:r>
      <w:r w:rsidR="007E4928" w:rsidRPr="007E4928">
        <w:rPr>
          <w:rFonts w:ascii="Arial" w:eastAsia="Calibri" w:hAnsi="Arial" w:cs="Arial"/>
          <w:b/>
          <w:bCs/>
          <w:color w:val="000000" w:themeColor="text1"/>
          <w:sz w:val="26"/>
          <w:szCs w:val="26"/>
        </w:rPr>
        <w:t>SEVITRA/DJ/DCAA/3051/2017</w:t>
      </w:r>
      <w:r w:rsidR="007E4928">
        <w:rPr>
          <w:rFonts w:ascii="Arial" w:eastAsia="Calibri" w:hAnsi="Arial" w:cs="Arial"/>
          <w:bCs/>
          <w:color w:val="000000" w:themeColor="text1"/>
          <w:sz w:val="26"/>
          <w:szCs w:val="26"/>
        </w:rPr>
        <w:t xml:space="preserve">, </w:t>
      </w:r>
      <w:r w:rsidR="007E4928" w:rsidRPr="007E4928">
        <w:rPr>
          <w:rFonts w:ascii="Arial" w:eastAsia="Calibri" w:hAnsi="Arial" w:cs="Arial"/>
          <w:bCs/>
          <w:color w:val="000000" w:themeColor="text1"/>
          <w:sz w:val="26"/>
          <w:szCs w:val="26"/>
        </w:rPr>
        <w:t xml:space="preserve">de fecha 15 quince de noviembre </w:t>
      </w:r>
      <w:r w:rsidR="007E4928">
        <w:rPr>
          <w:rFonts w:ascii="Arial" w:eastAsia="Calibri" w:hAnsi="Arial" w:cs="Arial"/>
          <w:bCs/>
          <w:color w:val="000000" w:themeColor="text1"/>
          <w:sz w:val="26"/>
          <w:szCs w:val="26"/>
        </w:rPr>
        <w:t xml:space="preserve">del año 2017 dos mil diecisiete, obra en el expediente.- - - - - </w:t>
      </w:r>
      <w:r w:rsidR="00033F94">
        <w:rPr>
          <w:rFonts w:ascii="Arial" w:eastAsia="Calibri" w:hAnsi="Arial" w:cs="Arial"/>
          <w:bCs/>
          <w:color w:val="000000" w:themeColor="text1"/>
          <w:sz w:val="26"/>
          <w:szCs w:val="26"/>
        </w:rPr>
        <w:t xml:space="preserve">- - - - - - - - - - - - - - - - - - - - - - - - - - - - - - - - - - - - - - - </w:t>
      </w:r>
    </w:p>
    <w:p w14:paraId="61C3C7C4" w14:textId="5CF4E1A5" w:rsidR="007A09EC" w:rsidRDefault="000B2E0D" w:rsidP="007A09EC">
      <w:pPr>
        <w:pStyle w:val="Sinespaciado"/>
        <w:tabs>
          <w:tab w:val="left" w:pos="5235"/>
        </w:tabs>
        <w:spacing w:before="240" w:after="24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lang w:val="es-MX"/>
        </w:rPr>
        <w:t>De ahí que</w:t>
      </w:r>
      <w:r w:rsidR="00033F94">
        <w:rPr>
          <w:rFonts w:ascii="Arial" w:eastAsia="Calibri" w:hAnsi="Arial" w:cs="Arial"/>
          <w:bCs/>
          <w:color w:val="000000" w:themeColor="text1"/>
          <w:sz w:val="26"/>
          <w:szCs w:val="26"/>
          <w:lang w:val="es-MX"/>
        </w:rPr>
        <w:t>, d</w:t>
      </w:r>
      <w:r w:rsidR="006E5DAE">
        <w:rPr>
          <w:rFonts w:ascii="Arial" w:eastAsia="Calibri" w:hAnsi="Arial" w:cs="Arial"/>
          <w:bCs/>
          <w:color w:val="000000" w:themeColor="text1"/>
          <w:sz w:val="26"/>
          <w:szCs w:val="26"/>
          <w:lang w:val="es-MX"/>
        </w:rPr>
        <w:t xml:space="preserve">e </w:t>
      </w:r>
      <w:r w:rsidR="006E5DAE" w:rsidRPr="006E5DAE">
        <w:rPr>
          <w:rFonts w:ascii="Arial" w:eastAsia="Calibri" w:hAnsi="Arial" w:cs="Arial"/>
          <w:bCs/>
          <w:color w:val="000000" w:themeColor="text1"/>
          <w:sz w:val="26"/>
          <w:szCs w:val="26"/>
          <w:lang w:val="es-MX"/>
        </w:rPr>
        <w:t xml:space="preserve">las constancias </w:t>
      </w:r>
      <w:r w:rsidR="006E5DAE">
        <w:rPr>
          <w:rFonts w:ascii="Arial" w:eastAsia="Calibri" w:hAnsi="Arial" w:cs="Arial"/>
          <w:bCs/>
          <w:color w:val="000000" w:themeColor="text1"/>
          <w:sz w:val="26"/>
          <w:szCs w:val="26"/>
          <w:lang w:val="es-MX"/>
        </w:rPr>
        <w:t xml:space="preserve">procesales que obran en </w:t>
      </w:r>
      <w:r w:rsidR="006E5DAE" w:rsidRPr="006E5DAE">
        <w:rPr>
          <w:rFonts w:ascii="Arial" w:eastAsia="Calibri" w:hAnsi="Arial" w:cs="Arial"/>
          <w:bCs/>
          <w:color w:val="000000" w:themeColor="text1"/>
          <w:sz w:val="26"/>
          <w:szCs w:val="26"/>
          <w:lang w:val="es-MX"/>
        </w:rPr>
        <w:t>el expediente original</w:t>
      </w:r>
      <w:r w:rsidR="006E5DAE">
        <w:rPr>
          <w:rFonts w:ascii="Arial" w:eastAsia="Calibri" w:hAnsi="Arial" w:cs="Arial"/>
          <w:bCs/>
          <w:color w:val="000000" w:themeColor="text1"/>
          <w:sz w:val="26"/>
          <w:szCs w:val="26"/>
          <w:lang w:val="es-MX"/>
        </w:rPr>
        <w:t>,</w:t>
      </w:r>
      <w:r w:rsidR="006E5DAE" w:rsidRPr="006E5DAE">
        <w:rPr>
          <w:rFonts w:ascii="Arial" w:eastAsia="Calibri" w:hAnsi="Arial" w:cs="Arial"/>
          <w:bCs/>
          <w:color w:val="000000" w:themeColor="text1"/>
          <w:sz w:val="26"/>
          <w:szCs w:val="26"/>
          <w:lang w:val="es-MX"/>
        </w:rPr>
        <w:t xml:space="preserve"> a las que por tratarse de actuaciones judiciales, </w:t>
      </w:r>
      <w:r w:rsidR="006E5DAE">
        <w:rPr>
          <w:rFonts w:ascii="Arial" w:eastAsia="Calibri" w:hAnsi="Arial" w:cs="Arial"/>
          <w:bCs/>
          <w:color w:val="000000" w:themeColor="text1"/>
          <w:sz w:val="26"/>
          <w:szCs w:val="26"/>
          <w:lang w:val="es-MX"/>
        </w:rPr>
        <w:t>tienen</w:t>
      </w:r>
      <w:r w:rsidR="006E5DAE" w:rsidRPr="006E5DAE">
        <w:rPr>
          <w:rFonts w:ascii="Arial" w:eastAsia="Calibri" w:hAnsi="Arial" w:cs="Arial"/>
          <w:bCs/>
          <w:color w:val="000000" w:themeColor="text1"/>
          <w:sz w:val="26"/>
          <w:szCs w:val="26"/>
          <w:lang w:val="es-MX"/>
        </w:rPr>
        <w:t xml:space="preserve"> pleno valor probatorio conforme lo previsto</w:t>
      </w:r>
      <w:r w:rsidR="006E5DAE">
        <w:rPr>
          <w:rFonts w:ascii="Arial" w:eastAsia="Calibri" w:hAnsi="Arial" w:cs="Arial"/>
          <w:bCs/>
          <w:color w:val="000000" w:themeColor="text1"/>
          <w:sz w:val="26"/>
          <w:szCs w:val="26"/>
          <w:lang w:val="es-MX"/>
        </w:rPr>
        <w:t xml:space="preserve"> por el artículo 173 fracción I</w:t>
      </w:r>
      <w:r w:rsidR="006E5DAE" w:rsidRPr="006E5DAE">
        <w:rPr>
          <w:rFonts w:ascii="Arial" w:eastAsia="Calibri" w:hAnsi="Arial" w:cs="Arial"/>
          <w:bCs/>
          <w:color w:val="000000" w:themeColor="text1"/>
          <w:sz w:val="26"/>
          <w:szCs w:val="26"/>
          <w:lang w:val="es-MX"/>
        </w:rPr>
        <w:t xml:space="preserve"> de la Ley de Justicia Administrati</w:t>
      </w:r>
      <w:r w:rsidR="006E5DAE">
        <w:rPr>
          <w:rFonts w:ascii="Arial" w:eastAsia="Calibri" w:hAnsi="Arial" w:cs="Arial"/>
          <w:bCs/>
          <w:color w:val="000000" w:themeColor="text1"/>
          <w:sz w:val="26"/>
          <w:szCs w:val="26"/>
          <w:lang w:val="es-MX"/>
        </w:rPr>
        <w:t xml:space="preserve">va para el Estado de Oaxaca, </w:t>
      </w:r>
      <w:r w:rsidR="007E4928">
        <w:rPr>
          <w:rFonts w:ascii="Arial" w:eastAsia="Calibri" w:hAnsi="Arial" w:cs="Arial"/>
          <w:bCs/>
          <w:color w:val="000000" w:themeColor="text1"/>
          <w:sz w:val="26"/>
          <w:szCs w:val="26"/>
        </w:rPr>
        <w:t>se tiene</w:t>
      </w:r>
      <w:r w:rsidR="0084581F">
        <w:rPr>
          <w:rFonts w:ascii="Arial" w:eastAsia="Calibri" w:hAnsi="Arial" w:cs="Arial"/>
          <w:bCs/>
          <w:color w:val="000000" w:themeColor="text1"/>
          <w:sz w:val="26"/>
          <w:szCs w:val="26"/>
        </w:rPr>
        <w:t xml:space="preserve"> que efectivamente </w:t>
      </w:r>
      <w:r w:rsidR="007A09EC">
        <w:rPr>
          <w:rFonts w:ascii="Arial" w:eastAsia="Calibri" w:hAnsi="Arial" w:cs="Arial"/>
          <w:bCs/>
          <w:color w:val="000000" w:themeColor="text1"/>
          <w:sz w:val="26"/>
          <w:szCs w:val="26"/>
        </w:rPr>
        <w:t>las documentales probatorias antes citadas se encuentra</w:t>
      </w:r>
      <w:r w:rsidR="00033F94">
        <w:rPr>
          <w:rFonts w:ascii="Arial" w:eastAsia="Calibri" w:hAnsi="Arial" w:cs="Arial"/>
          <w:bCs/>
          <w:color w:val="000000" w:themeColor="text1"/>
          <w:sz w:val="26"/>
          <w:szCs w:val="26"/>
        </w:rPr>
        <w:t>n</w:t>
      </w:r>
      <w:r w:rsidR="007A09EC">
        <w:rPr>
          <w:rFonts w:ascii="Arial" w:eastAsia="Calibri" w:hAnsi="Arial" w:cs="Arial"/>
          <w:bCs/>
          <w:color w:val="000000" w:themeColor="text1"/>
          <w:sz w:val="26"/>
          <w:szCs w:val="26"/>
        </w:rPr>
        <w:t xml:space="preserve"> glosadas a fojas 193, 194, 195, 19</w:t>
      </w:r>
      <w:r w:rsidR="00033F94">
        <w:rPr>
          <w:rFonts w:ascii="Arial" w:eastAsia="Calibri" w:hAnsi="Arial" w:cs="Arial"/>
          <w:bCs/>
          <w:color w:val="000000" w:themeColor="text1"/>
          <w:sz w:val="26"/>
          <w:szCs w:val="26"/>
        </w:rPr>
        <w:t xml:space="preserve">6 y 197; mismas que consisten </w:t>
      </w:r>
      <w:r w:rsidR="007A09EC">
        <w:rPr>
          <w:rFonts w:ascii="Arial" w:eastAsia="Calibri" w:hAnsi="Arial" w:cs="Arial"/>
          <w:bCs/>
          <w:color w:val="000000" w:themeColor="text1"/>
          <w:sz w:val="26"/>
          <w:szCs w:val="26"/>
        </w:rPr>
        <w:t xml:space="preserve">en </w:t>
      </w:r>
      <w:r w:rsidR="0084581F">
        <w:rPr>
          <w:rFonts w:ascii="Arial" w:eastAsia="Calibri" w:hAnsi="Arial" w:cs="Arial"/>
          <w:bCs/>
          <w:color w:val="000000" w:themeColor="text1"/>
          <w:sz w:val="26"/>
          <w:szCs w:val="26"/>
        </w:rPr>
        <w:t xml:space="preserve">el </w:t>
      </w:r>
      <w:r w:rsidR="006E5DAE">
        <w:rPr>
          <w:rFonts w:ascii="Arial" w:eastAsia="Calibri" w:hAnsi="Arial" w:cs="Arial"/>
          <w:bCs/>
          <w:color w:val="000000" w:themeColor="text1"/>
          <w:sz w:val="26"/>
          <w:szCs w:val="26"/>
        </w:rPr>
        <w:t xml:space="preserve">oficio </w:t>
      </w:r>
      <w:r w:rsidR="007A09EC">
        <w:rPr>
          <w:rFonts w:ascii="Arial" w:eastAsia="Calibri" w:hAnsi="Arial" w:cs="Arial"/>
          <w:bCs/>
          <w:color w:val="000000" w:themeColor="text1"/>
          <w:sz w:val="26"/>
          <w:szCs w:val="26"/>
        </w:rPr>
        <w:t xml:space="preserve">de número </w:t>
      </w:r>
      <w:r w:rsidR="006E5DAE" w:rsidRPr="007E4928">
        <w:rPr>
          <w:rFonts w:ascii="Arial" w:eastAsia="Calibri" w:hAnsi="Arial" w:cs="Arial"/>
          <w:b/>
          <w:bCs/>
          <w:color w:val="000000" w:themeColor="text1"/>
          <w:sz w:val="26"/>
          <w:szCs w:val="26"/>
        </w:rPr>
        <w:t>SEVITRA/DJ/DCAA/3051/2017</w:t>
      </w:r>
      <w:r w:rsidR="006E5DAE">
        <w:rPr>
          <w:rFonts w:ascii="Arial" w:eastAsia="Calibri" w:hAnsi="Arial" w:cs="Arial"/>
          <w:b/>
          <w:bCs/>
          <w:color w:val="000000" w:themeColor="text1"/>
          <w:sz w:val="26"/>
          <w:szCs w:val="26"/>
        </w:rPr>
        <w:t xml:space="preserve"> </w:t>
      </w:r>
      <w:r w:rsidR="006E5DAE">
        <w:rPr>
          <w:rFonts w:ascii="Arial" w:eastAsia="Calibri" w:hAnsi="Arial" w:cs="Arial"/>
          <w:bCs/>
          <w:color w:val="000000" w:themeColor="text1"/>
          <w:sz w:val="26"/>
          <w:szCs w:val="26"/>
        </w:rPr>
        <w:t>y sus anexos</w:t>
      </w:r>
      <w:r w:rsidR="007A09EC">
        <w:rPr>
          <w:rFonts w:ascii="Arial" w:eastAsia="Calibri" w:hAnsi="Arial" w:cs="Arial"/>
          <w:bCs/>
          <w:color w:val="000000" w:themeColor="text1"/>
          <w:sz w:val="26"/>
          <w:szCs w:val="26"/>
        </w:rPr>
        <w:t xml:space="preserve"> siguientes</w:t>
      </w:r>
      <w:r w:rsidR="006E5DAE">
        <w:rPr>
          <w:rFonts w:ascii="Arial" w:eastAsia="Calibri" w:hAnsi="Arial" w:cs="Arial"/>
          <w:bCs/>
          <w:color w:val="000000" w:themeColor="text1"/>
          <w:sz w:val="26"/>
          <w:szCs w:val="26"/>
        </w:rPr>
        <w:t xml:space="preserve">: </w:t>
      </w:r>
      <w:r w:rsidR="006E5DAE" w:rsidRPr="00A0221E">
        <w:rPr>
          <w:rFonts w:ascii="Arial" w:eastAsia="Calibri" w:hAnsi="Arial" w:cs="Arial"/>
          <w:b/>
          <w:bCs/>
          <w:color w:val="000000" w:themeColor="text1"/>
          <w:sz w:val="26"/>
          <w:szCs w:val="26"/>
        </w:rPr>
        <w:t>1.-</w:t>
      </w:r>
      <w:r w:rsidR="006E5DAE">
        <w:rPr>
          <w:rFonts w:ascii="Arial" w:eastAsia="Calibri" w:hAnsi="Arial" w:cs="Arial"/>
          <w:bCs/>
          <w:color w:val="000000" w:themeColor="text1"/>
          <w:sz w:val="26"/>
          <w:szCs w:val="26"/>
        </w:rPr>
        <w:t xml:space="preserve"> </w:t>
      </w:r>
      <w:r w:rsidR="006E5DAE" w:rsidRPr="007E4928">
        <w:rPr>
          <w:rFonts w:ascii="Arial" w:eastAsia="Calibri" w:hAnsi="Arial" w:cs="Arial"/>
          <w:bCs/>
          <w:color w:val="000000" w:themeColor="text1"/>
          <w:sz w:val="26"/>
          <w:szCs w:val="26"/>
        </w:rPr>
        <w:t xml:space="preserve">acuerdo de fecha 15 quince de noviembre de </w:t>
      </w:r>
      <w:r w:rsidR="006E5DAE" w:rsidRPr="007E4928">
        <w:rPr>
          <w:rFonts w:ascii="Arial" w:eastAsia="Calibri" w:hAnsi="Arial" w:cs="Arial"/>
          <w:bCs/>
          <w:color w:val="000000" w:themeColor="text1"/>
          <w:sz w:val="26"/>
          <w:szCs w:val="26"/>
        </w:rPr>
        <w:lastRenderedPageBreak/>
        <w:t xml:space="preserve">2017 </w:t>
      </w:r>
      <w:r w:rsidR="006E5DAE">
        <w:rPr>
          <w:rFonts w:ascii="Arial" w:eastAsia="Calibri" w:hAnsi="Arial" w:cs="Arial"/>
          <w:bCs/>
          <w:color w:val="000000" w:themeColor="text1"/>
          <w:sz w:val="26"/>
          <w:szCs w:val="26"/>
        </w:rPr>
        <w:t xml:space="preserve">dos mil diecisiete; </w:t>
      </w:r>
      <w:r w:rsidR="006E5DAE" w:rsidRPr="00A0221E">
        <w:rPr>
          <w:rFonts w:ascii="Arial" w:eastAsia="Calibri" w:hAnsi="Arial" w:cs="Arial"/>
          <w:b/>
          <w:bCs/>
          <w:color w:val="000000" w:themeColor="text1"/>
          <w:sz w:val="26"/>
          <w:szCs w:val="26"/>
        </w:rPr>
        <w:t>2.-</w:t>
      </w:r>
      <w:r w:rsidR="006E5DAE" w:rsidRPr="007E4928">
        <w:rPr>
          <w:rFonts w:ascii="Arial" w:eastAsia="Calibri" w:hAnsi="Arial" w:cs="Arial"/>
          <w:bCs/>
          <w:color w:val="000000" w:themeColor="text1"/>
          <w:sz w:val="26"/>
          <w:szCs w:val="26"/>
        </w:rPr>
        <w:t xml:space="preserve"> memorándum: SEVITRA/DJ/DAJDH/335/2014, de fecha 1 uno de septiembre d</w:t>
      </w:r>
      <w:r w:rsidR="006E5DAE">
        <w:rPr>
          <w:rFonts w:ascii="Arial" w:eastAsia="Calibri" w:hAnsi="Arial" w:cs="Arial"/>
          <w:bCs/>
          <w:color w:val="000000" w:themeColor="text1"/>
          <w:sz w:val="26"/>
          <w:szCs w:val="26"/>
        </w:rPr>
        <w:t xml:space="preserve">e 2014 dos mil catorce y, </w:t>
      </w:r>
      <w:r w:rsidR="00A0221E" w:rsidRPr="00A0221E">
        <w:rPr>
          <w:rFonts w:ascii="Arial" w:eastAsia="Calibri" w:hAnsi="Arial" w:cs="Arial"/>
          <w:b/>
          <w:bCs/>
          <w:color w:val="000000" w:themeColor="text1"/>
          <w:sz w:val="26"/>
          <w:szCs w:val="26"/>
        </w:rPr>
        <w:t>3</w:t>
      </w:r>
      <w:r w:rsidR="006E5DAE" w:rsidRPr="00A0221E">
        <w:rPr>
          <w:rFonts w:ascii="Arial" w:eastAsia="Calibri" w:hAnsi="Arial" w:cs="Arial"/>
          <w:b/>
          <w:bCs/>
          <w:color w:val="000000" w:themeColor="text1"/>
          <w:sz w:val="26"/>
          <w:szCs w:val="26"/>
        </w:rPr>
        <w:t>.-</w:t>
      </w:r>
      <w:r w:rsidR="006E5DAE" w:rsidRPr="007E4928">
        <w:rPr>
          <w:rFonts w:ascii="Arial" w:eastAsia="Calibri" w:hAnsi="Arial" w:cs="Arial"/>
          <w:bCs/>
          <w:color w:val="000000" w:themeColor="text1"/>
          <w:sz w:val="26"/>
          <w:szCs w:val="26"/>
        </w:rPr>
        <w:t xml:space="preserve"> diligencia de notificación personal de fecha 15 quince de noviembre de 2017 dos mil diecisiete</w:t>
      </w:r>
      <w:r w:rsidR="00654A1F">
        <w:rPr>
          <w:rFonts w:ascii="Arial" w:eastAsia="Calibri" w:hAnsi="Arial" w:cs="Arial"/>
          <w:bCs/>
          <w:color w:val="000000" w:themeColor="text1"/>
          <w:sz w:val="26"/>
          <w:szCs w:val="26"/>
        </w:rPr>
        <w:t>;</w:t>
      </w:r>
      <w:r w:rsidR="007A09EC">
        <w:rPr>
          <w:rFonts w:ascii="Arial" w:eastAsia="Calibri" w:hAnsi="Arial" w:cs="Arial"/>
          <w:bCs/>
          <w:color w:val="000000" w:themeColor="text1"/>
          <w:sz w:val="26"/>
          <w:szCs w:val="26"/>
        </w:rPr>
        <w:t xml:space="preserve"> </w:t>
      </w:r>
      <w:r>
        <w:rPr>
          <w:rFonts w:ascii="Arial" w:eastAsia="Calibri" w:hAnsi="Arial" w:cs="Arial"/>
          <w:b/>
          <w:bCs/>
          <w:color w:val="000000" w:themeColor="text1"/>
          <w:sz w:val="26"/>
          <w:szCs w:val="26"/>
        </w:rPr>
        <w:t xml:space="preserve">para ilustrar mejor lo antes descrito, se </w:t>
      </w:r>
      <w:r w:rsidR="007A09EC" w:rsidRPr="00033F94">
        <w:rPr>
          <w:rFonts w:ascii="Arial" w:eastAsia="Calibri" w:hAnsi="Arial" w:cs="Arial"/>
          <w:b/>
          <w:bCs/>
          <w:color w:val="000000" w:themeColor="text1"/>
          <w:sz w:val="26"/>
          <w:szCs w:val="26"/>
        </w:rPr>
        <w:t>transcribe</w:t>
      </w:r>
      <w:r w:rsidR="00130B74" w:rsidRPr="00033F94">
        <w:rPr>
          <w:rFonts w:ascii="Arial" w:eastAsia="Calibri" w:hAnsi="Arial" w:cs="Arial"/>
          <w:b/>
          <w:bCs/>
          <w:color w:val="000000" w:themeColor="text1"/>
          <w:sz w:val="26"/>
          <w:szCs w:val="26"/>
        </w:rPr>
        <w:t>n</w:t>
      </w:r>
      <w:r>
        <w:rPr>
          <w:rFonts w:ascii="Arial" w:eastAsia="Calibri" w:hAnsi="Arial" w:cs="Arial"/>
          <w:b/>
          <w:bCs/>
          <w:color w:val="000000" w:themeColor="text1"/>
          <w:sz w:val="26"/>
          <w:szCs w:val="26"/>
        </w:rPr>
        <w:t xml:space="preserve"> las probanzas</w:t>
      </w:r>
      <w:r w:rsidR="007A09EC">
        <w:rPr>
          <w:rFonts w:ascii="Arial" w:eastAsia="Calibri" w:hAnsi="Arial" w:cs="Arial"/>
          <w:bCs/>
          <w:color w:val="000000" w:themeColor="text1"/>
          <w:sz w:val="26"/>
          <w:szCs w:val="26"/>
        </w:rPr>
        <w:t>:</w:t>
      </w:r>
      <w:r w:rsidR="00A30D6E">
        <w:rPr>
          <w:rFonts w:ascii="Arial" w:eastAsia="Calibri" w:hAnsi="Arial" w:cs="Arial"/>
          <w:bCs/>
          <w:color w:val="000000" w:themeColor="text1"/>
          <w:sz w:val="26"/>
          <w:szCs w:val="26"/>
        </w:rPr>
        <w:t xml:space="preserve"> - - - - - - - - - - - - - - - - -</w:t>
      </w:r>
    </w:p>
    <w:p w14:paraId="7B3660D4" w14:textId="20D43E1D" w:rsidR="00190298" w:rsidRPr="00190298" w:rsidRDefault="00190298" w:rsidP="00190298">
      <w:pPr>
        <w:pStyle w:val="Sinespaciado"/>
        <w:tabs>
          <w:tab w:val="left" w:pos="5235"/>
        </w:tabs>
        <w:spacing w:before="240" w:after="240"/>
        <w:ind w:firstLine="709"/>
        <w:jc w:val="both"/>
        <w:rPr>
          <w:rFonts w:ascii="Arial" w:eastAsia="Calibri" w:hAnsi="Arial" w:cs="Arial"/>
          <w:bCs/>
          <w:i/>
          <w:color w:val="000000" w:themeColor="text1"/>
        </w:rPr>
      </w:pPr>
      <w:r w:rsidRPr="00190298">
        <w:rPr>
          <w:rFonts w:ascii="Arial" w:eastAsia="Calibri" w:hAnsi="Arial" w:cs="Arial"/>
          <w:bCs/>
          <w:i/>
          <w:color w:val="000000" w:themeColor="text1"/>
        </w:rPr>
        <w:t>“…</w:t>
      </w:r>
    </w:p>
    <w:tbl>
      <w:tblPr>
        <w:tblStyle w:val="Tablaconcuadrcula"/>
        <w:tblW w:w="6515" w:type="dxa"/>
        <w:tblInd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7"/>
        <w:gridCol w:w="4958"/>
      </w:tblGrid>
      <w:tr w:rsidR="00190298" w:rsidRPr="00190298" w14:paraId="44D1A84E" w14:textId="77777777" w:rsidTr="00190298">
        <w:tc>
          <w:tcPr>
            <w:tcW w:w="1557" w:type="dxa"/>
          </w:tcPr>
          <w:p w14:paraId="10DE27CD" w14:textId="77777777" w:rsidR="00190298" w:rsidRPr="00190298" w:rsidRDefault="00190298" w:rsidP="00190298">
            <w:pPr>
              <w:rPr>
                <w:rFonts w:ascii="Arial" w:hAnsi="Arial" w:cs="Arial"/>
                <w:b/>
                <w:i/>
                <w:sz w:val="18"/>
                <w:szCs w:val="18"/>
              </w:rPr>
            </w:pPr>
            <w:r w:rsidRPr="00190298">
              <w:rPr>
                <w:rFonts w:ascii="Arial" w:hAnsi="Arial" w:cs="Arial"/>
                <w:b/>
                <w:i/>
                <w:sz w:val="18"/>
                <w:szCs w:val="18"/>
              </w:rPr>
              <w:t>SECCIÓN:</w:t>
            </w:r>
          </w:p>
        </w:tc>
        <w:tc>
          <w:tcPr>
            <w:tcW w:w="4958" w:type="dxa"/>
          </w:tcPr>
          <w:p w14:paraId="35A98EA2" w14:textId="0F3BC960" w:rsidR="00190298" w:rsidRPr="00190298" w:rsidRDefault="00190298" w:rsidP="00190298">
            <w:pPr>
              <w:rPr>
                <w:rFonts w:ascii="Arial" w:hAnsi="Arial" w:cs="Arial"/>
                <w:i/>
                <w:sz w:val="18"/>
                <w:szCs w:val="18"/>
              </w:rPr>
            </w:pPr>
            <w:r w:rsidRPr="00190298">
              <w:rPr>
                <w:rFonts w:ascii="Arial" w:hAnsi="Arial" w:cs="Arial"/>
                <w:i/>
                <w:sz w:val="18"/>
                <w:szCs w:val="18"/>
              </w:rPr>
              <w:t>DIRECCIÓN JURÍDICA</w:t>
            </w:r>
          </w:p>
        </w:tc>
      </w:tr>
      <w:tr w:rsidR="00190298" w:rsidRPr="00190298" w14:paraId="6BA6EE20" w14:textId="77777777" w:rsidTr="00190298">
        <w:tc>
          <w:tcPr>
            <w:tcW w:w="1557" w:type="dxa"/>
          </w:tcPr>
          <w:p w14:paraId="3A328ECE" w14:textId="77777777" w:rsidR="00190298" w:rsidRPr="00190298" w:rsidRDefault="00190298" w:rsidP="00190298">
            <w:pPr>
              <w:rPr>
                <w:rFonts w:ascii="Arial" w:hAnsi="Arial" w:cs="Arial"/>
                <w:b/>
                <w:i/>
                <w:sz w:val="18"/>
                <w:szCs w:val="18"/>
              </w:rPr>
            </w:pPr>
            <w:r w:rsidRPr="00190298">
              <w:rPr>
                <w:rFonts w:ascii="Arial" w:hAnsi="Arial" w:cs="Arial"/>
                <w:b/>
                <w:i/>
                <w:sz w:val="18"/>
                <w:szCs w:val="18"/>
              </w:rPr>
              <w:t>OFICIO:</w:t>
            </w:r>
          </w:p>
        </w:tc>
        <w:tc>
          <w:tcPr>
            <w:tcW w:w="4958" w:type="dxa"/>
          </w:tcPr>
          <w:p w14:paraId="409D3FD7" w14:textId="03A91895" w:rsidR="00190298" w:rsidRPr="00190298" w:rsidRDefault="00033F94" w:rsidP="00190298">
            <w:pPr>
              <w:rPr>
                <w:rFonts w:ascii="Arial" w:hAnsi="Arial" w:cs="Arial"/>
                <w:i/>
                <w:sz w:val="18"/>
                <w:szCs w:val="18"/>
              </w:rPr>
            </w:pPr>
            <w:r>
              <w:rPr>
                <w:rFonts w:ascii="Arial" w:hAnsi="Arial" w:cs="Arial"/>
                <w:i/>
                <w:noProof/>
                <w:sz w:val="18"/>
                <w:szCs w:val="18"/>
              </w:rPr>
              <mc:AlternateContent>
                <mc:Choice Requires="wps">
                  <w:drawing>
                    <wp:anchor distT="0" distB="0" distL="114300" distR="114300" simplePos="0" relativeHeight="251668480" behindDoc="0" locked="0" layoutInCell="1" allowOverlap="1" wp14:anchorId="06D9BAD0" wp14:editId="71222A45">
                      <wp:simplePos x="0" y="0"/>
                      <wp:positionH relativeFrom="column">
                        <wp:posOffset>1765836</wp:posOffset>
                      </wp:positionH>
                      <wp:positionV relativeFrom="paragraph">
                        <wp:posOffset>50553</wp:posOffset>
                      </wp:positionV>
                      <wp:extent cx="1365663" cy="5938"/>
                      <wp:effectExtent l="57150" t="76200" r="0" b="127635"/>
                      <wp:wrapNone/>
                      <wp:docPr id="22" name="Conector recto de flecha 22"/>
                      <wp:cNvGraphicFramePr/>
                      <a:graphic xmlns:a="http://schemas.openxmlformats.org/drawingml/2006/main">
                        <a:graphicData uri="http://schemas.microsoft.com/office/word/2010/wordprocessingShape">
                          <wps:wsp>
                            <wps:cNvCnPr/>
                            <wps:spPr>
                              <a:xfrm flipH="1" flipV="1">
                                <a:off x="0" y="0"/>
                                <a:ext cx="1365663" cy="5938"/>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EBF6BD" id="_x0000_t32" coordsize="21600,21600" o:spt="32" o:oned="t" path="m,l21600,21600e" filled="f">
                      <v:path arrowok="t" fillok="f" o:connecttype="none"/>
                      <o:lock v:ext="edit" shapetype="t"/>
                    </v:shapetype>
                    <v:shape id="Conector recto de flecha 22" o:spid="_x0000_s1026" type="#_x0000_t32" style="position:absolute;margin-left:139.05pt;margin-top:4pt;width:107.55pt;height:.45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" strokecolor="black [3213]" strokeweight="2pt">
                      <v:stroke endarrow="block"/>
                      <v:shadow on="t" color="black" opacity="24903f" origin=",.5" offset="0,.55556mm"/>
                    </v:shape>
                  </w:pict>
                </mc:Fallback>
              </mc:AlternateContent>
            </w:r>
            <w:r w:rsidR="00190298" w:rsidRPr="00190298">
              <w:rPr>
                <w:rFonts w:ascii="Arial" w:hAnsi="Arial" w:cs="Arial"/>
                <w:i/>
                <w:sz w:val="18"/>
                <w:szCs w:val="18"/>
              </w:rPr>
              <w:t>SEVITRA/DJ/DCAA/3051/2017.</w:t>
            </w:r>
          </w:p>
        </w:tc>
      </w:tr>
      <w:tr w:rsidR="00190298" w:rsidRPr="00190298" w14:paraId="6F2571D1" w14:textId="77777777" w:rsidTr="00190298">
        <w:tc>
          <w:tcPr>
            <w:tcW w:w="1557" w:type="dxa"/>
          </w:tcPr>
          <w:p w14:paraId="7E0A255A" w14:textId="77777777" w:rsidR="00190298" w:rsidRPr="00190298" w:rsidRDefault="00190298" w:rsidP="00190298">
            <w:pPr>
              <w:rPr>
                <w:rFonts w:ascii="Arial" w:hAnsi="Arial" w:cs="Arial"/>
                <w:b/>
                <w:i/>
                <w:sz w:val="18"/>
                <w:szCs w:val="18"/>
              </w:rPr>
            </w:pPr>
            <w:r w:rsidRPr="00190298">
              <w:rPr>
                <w:rFonts w:ascii="Arial" w:hAnsi="Arial" w:cs="Arial"/>
                <w:b/>
                <w:i/>
                <w:sz w:val="18"/>
                <w:szCs w:val="18"/>
              </w:rPr>
              <w:t>ACTOR:</w:t>
            </w:r>
          </w:p>
        </w:tc>
        <w:tc>
          <w:tcPr>
            <w:tcW w:w="4958" w:type="dxa"/>
          </w:tcPr>
          <w:p w14:paraId="6647E4E7" w14:textId="227B3FAE" w:rsidR="00190298" w:rsidRPr="00190298" w:rsidRDefault="00B354F3" w:rsidP="00190298">
            <w:pPr>
              <w:rPr>
                <w:rFonts w:ascii="Arial" w:hAnsi="Arial" w:cs="Arial"/>
                <w:i/>
                <w:sz w:val="18"/>
                <w:szCs w:val="18"/>
              </w:rPr>
            </w:pPr>
            <w:r>
              <w:rPr>
                <w:rFonts w:ascii="Arial" w:hAnsi="Arial" w:cs="Arial"/>
                <w:b/>
                <w:sz w:val="26"/>
                <w:szCs w:val="26"/>
              </w:rPr>
              <w:t>***********</w:t>
            </w:r>
          </w:p>
        </w:tc>
      </w:tr>
      <w:tr w:rsidR="00190298" w:rsidRPr="00190298" w14:paraId="39722D23" w14:textId="77777777" w:rsidTr="00190298">
        <w:tc>
          <w:tcPr>
            <w:tcW w:w="1557" w:type="dxa"/>
          </w:tcPr>
          <w:p w14:paraId="0A8C6174" w14:textId="77777777" w:rsidR="00190298" w:rsidRPr="00190298" w:rsidRDefault="00190298" w:rsidP="00190298">
            <w:pPr>
              <w:rPr>
                <w:rFonts w:ascii="Arial" w:hAnsi="Arial" w:cs="Arial"/>
                <w:b/>
                <w:i/>
                <w:sz w:val="18"/>
                <w:szCs w:val="18"/>
              </w:rPr>
            </w:pPr>
            <w:r w:rsidRPr="00190298">
              <w:rPr>
                <w:rFonts w:ascii="Arial" w:hAnsi="Arial" w:cs="Arial"/>
                <w:b/>
                <w:i/>
                <w:sz w:val="18"/>
                <w:szCs w:val="18"/>
              </w:rPr>
              <w:t>EXPEDIENTE:</w:t>
            </w:r>
          </w:p>
        </w:tc>
        <w:tc>
          <w:tcPr>
            <w:tcW w:w="4958" w:type="dxa"/>
          </w:tcPr>
          <w:p w14:paraId="468362CD" w14:textId="77777777" w:rsidR="00190298" w:rsidRPr="00190298" w:rsidRDefault="00190298" w:rsidP="00190298">
            <w:pPr>
              <w:rPr>
                <w:rFonts w:ascii="Arial" w:hAnsi="Arial" w:cs="Arial"/>
                <w:i/>
                <w:sz w:val="18"/>
                <w:szCs w:val="18"/>
              </w:rPr>
            </w:pPr>
            <w:r w:rsidRPr="00190298">
              <w:rPr>
                <w:rFonts w:ascii="Arial" w:hAnsi="Arial" w:cs="Arial"/>
                <w:i/>
                <w:sz w:val="18"/>
                <w:szCs w:val="18"/>
              </w:rPr>
              <w:t>0307/2016 ANTERIOR 157/2014.</w:t>
            </w:r>
          </w:p>
        </w:tc>
      </w:tr>
      <w:tr w:rsidR="00190298" w:rsidRPr="00190298" w14:paraId="123E0B65" w14:textId="77777777" w:rsidTr="00190298">
        <w:tc>
          <w:tcPr>
            <w:tcW w:w="1557" w:type="dxa"/>
          </w:tcPr>
          <w:p w14:paraId="6C3A694F" w14:textId="77777777" w:rsidR="00190298" w:rsidRPr="00190298" w:rsidRDefault="00190298" w:rsidP="00190298">
            <w:pPr>
              <w:rPr>
                <w:rFonts w:ascii="Arial" w:hAnsi="Arial" w:cs="Arial"/>
                <w:b/>
                <w:i/>
                <w:sz w:val="18"/>
                <w:szCs w:val="18"/>
              </w:rPr>
            </w:pPr>
            <w:r w:rsidRPr="00190298">
              <w:rPr>
                <w:rFonts w:ascii="Arial" w:hAnsi="Arial" w:cs="Arial"/>
                <w:b/>
                <w:i/>
                <w:sz w:val="18"/>
                <w:szCs w:val="18"/>
              </w:rPr>
              <w:t>ASUNTO:</w:t>
            </w:r>
          </w:p>
        </w:tc>
        <w:tc>
          <w:tcPr>
            <w:tcW w:w="4958" w:type="dxa"/>
          </w:tcPr>
          <w:p w14:paraId="17E6F47D" w14:textId="77777777" w:rsidR="00190298" w:rsidRPr="00190298" w:rsidRDefault="00190298" w:rsidP="00190298">
            <w:pPr>
              <w:rPr>
                <w:rFonts w:ascii="Arial" w:hAnsi="Arial" w:cs="Arial"/>
                <w:i/>
                <w:sz w:val="18"/>
                <w:szCs w:val="18"/>
              </w:rPr>
            </w:pPr>
            <w:r w:rsidRPr="00190298">
              <w:rPr>
                <w:rFonts w:ascii="Arial" w:hAnsi="Arial" w:cs="Arial"/>
                <w:i/>
                <w:sz w:val="18"/>
                <w:szCs w:val="18"/>
              </w:rPr>
              <w:t>SE CUMPLE SENTENCIA.</w:t>
            </w:r>
          </w:p>
        </w:tc>
      </w:tr>
    </w:tbl>
    <w:p w14:paraId="7D0A32C2" w14:textId="77777777" w:rsidR="00813DCA" w:rsidRPr="00190298" w:rsidRDefault="00813DCA" w:rsidP="00190298">
      <w:pPr>
        <w:spacing w:after="0" w:line="240" w:lineRule="auto"/>
        <w:ind w:right="758"/>
        <w:jc w:val="right"/>
        <w:rPr>
          <w:rFonts w:ascii="Arial" w:hAnsi="Arial" w:cs="Arial"/>
          <w:i/>
        </w:rPr>
      </w:pPr>
    </w:p>
    <w:p w14:paraId="0B4A47C6" w14:textId="77777777" w:rsidR="00813DCA" w:rsidRPr="00190298" w:rsidRDefault="00813DCA" w:rsidP="00190298">
      <w:pPr>
        <w:spacing w:after="0" w:line="240" w:lineRule="auto"/>
        <w:ind w:right="758"/>
        <w:jc w:val="right"/>
        <w:rPr>
          <w:rFonts w:ascii="Arial" w:hAnsi="Arial" w:cs="Arial"/>
          <w:i/>
        </w:rPr>
      </w:pPr>
    </w:p>
    <w:p w14:paraId="3BB01DD1" w14:textId="77777777" w:rsidR="00813DCA" w:rsidRPr="00190298" w:rsidRDefault="00813DCA" w:rsidP="00190298">
      <w:pPr>
        <w:spacing w:after="0" w:line="240" w:lineRule="auto"/>
        <w:ind w:right="758"/>
        <w:jc w:val="right"/>
        <w:rPr>
          <w:rFonts w:ascii="Arial" w:hAnsi="Arial" w:cs="Arial"/>
          <w:i/>
        </w:rPr>
      </w:pPr>
      <w:r w:rsidRPr="00190298">
        <w:rPr>
          <w:rFonts w:ascii="Arial" w:hAnsi="Arial" w:cs="Arial"/>
          <w:i/>
        </w:rPr>
        <w:t>San Antonio de la Cal, Oaxaca, 15 de noviembre de 2017.</w:t>
      </w:r>
    </w:p>
    <w:p w14:paraId="6E74BF2D" w14:textId="77777777" w:rsidR="00813DCA" w:rsidRPr="00190298" w:rsidRDefault="00813DCA" w:rsidP="00190298">
      <w:pPr>
        <w:spacing w:after="0" w:line="240" w:lineRule="auto"/>
        <w:ind w:right="758"/>
        <w:jc w:val="right"/>
        <w:rPr>
          <w:rFonts w:ascii="Arial" w:hAnsi="Arial" w:cs="Arial"/>
          <w:i/>
        </w:rPr>
      </w:pPr>
    </w:p>
    <w:p w14:paraId="0FD722E7" w14:textId="77777777" w:rsidR="00813DCA" w:rsidRPr="00190298" w:rsidRDefault="00813DCA" w:rsidP="00190298">
      <w:pPr>
        <w:spacing w:after="0" w:line="240" w:lineRule="auto"/>
        <w:ind w:right="758"/>
        <w:jc w:val="both"/>
        <w:rPr>
          <w:rFonts w:ascii="Arial" w:hAnsi="Arial" w:cs="Arial"/>
          <w:i/>
        </w:rPr>
      </w:pPr>
    </w:p>
    <w:p w14:paraId="4B62ADA4" w14:textId="77777777" w:rsidR="00813DCA" w:rsidRPr="00190298" w:rsidRDefault="00813DCA" w:rsidP="00190298">
      <w:pPr>
        <w:spacing w:after="0" w:line="240" w:lineRule="auto"/>
        <w:ind w:left="709" w:right="758"/>
        <w:jc w:val="both"/>
        <w:rPr>
          <w:rFonts w:ascii="Arial" w:hAnsi="Arial" w:cs="Arial"/>
          <w:b/>
          <w:i/>
        </w:rPr>
      </w:pPr>
      <w:r w:rsidRPr="00190298">
        <w:rPr>
          <w:rFonts w:ascii="Arial" w:hAnsi="Arial" w:cs="Arial"/>
          <w:b/>
          <w:i/>
        </w:rPr>
        <w:t xml:space="preserve">MAGISTRADO TITULAR DE LA CUARTA SALA </w:t>
      </w:r>
    </w:p>
    <w:p w14:paraId="23AC4F7C" w14:textId="77777777" w:rsidR="00813DCA" w:rsidRPr="00190298" w:rsidRDefault="00813DCA" w:rsidP="00190298">
      <w:pPr>
        <w:spacing w:after="0" w:line="240" w:lineRule="auto"/>
        <w:ind w:left="709" w:right="758"/>
        <w:jc w:val="both"/>
        <w:rPr>
          <w:rFonts w:ascii="Arial" w:hAnsi="Arial" w:cs="Arial"/>
          <w:b/>
          <w:i/>
        </w:rPr>
      </w:pPr>
      <w:r w:rsidRPr="00190298">
        <w:rPr>
          <w:rFonts w:ascii="Arial" w:hAnsi="Arial" w:cs="Arial"/>
          <w:b/>
          <w:i/>
        </w:rPr>
        <w:t xml:space="preserve">UNITARIA DE PRIMERA INSTANCIA DEL TRIBUNAL </w:t>
      </w:r>
    </w:p>
    <w:p w14:paraId="247218E6" w14:textId="77777777" w:rsidR="00813DCA" w:rsidRPr="00190298" w:rsidRDefault="00813DCA" w:rsidP="00190298">
      <w:pPr>
        <w:spacing w:after="0" w:line="240" w:lineRule="auto"/>
        <w:ind w:left="709" w:right="758"/>
        <w:jc w:val="both"/>
        <w:rPr>
          <w:rFonts w:ascii="Arial" w:hAnsi="Arial" w:cs="Arial"/>
          <w:b/>
          <w:i/>
        </w:rPr>
      </w:pPr>
      <w:r w:rsidRPr="00190298">
        <w:rPr>
          <w:rFonts w:ascii="Arial" w:hAnsi="Arial" w:cs="Arial"/>
          <w:b/>
          <w:i/>
        </w:rPr>
        <w:t xml:space="preserve">DE LO CONTENCIOSO ADMINISTRATIVO Y DE </w:t>
      </w:r>
    </w:p>
    <w:p w14:paraId="4831E2A8" w14:textId="77777777" w:rsidR="00813DCA" w:rsidRPr="00190298" w:rsidRDefault="00813DCA" w:rsidP="00190298">
      <w:pPr>
        <w:spacing w:after="0" w:line="240" w:lineRule="auto"/>
        <w:ind w:left="709" w:right="758"/>
        <w:jc w:val="both"/>
        <w:rPr>
          <w:rFonts w:ascii="Arial" w:hAnsi="Arial" w:cs="Arial"/>
          <w:b/>
          <w:i/>
        </w:rPr>
      </w:pPr>
      <w:r w:rsidRPr="00190298">
        <w:rPr>
          <w:rFonts w:ascii="Arial" w:hAnsi="Arial" w:cs="Arial"/>
          <w:b/>
          <w:i/>
        </w:rPr>
        <w:t>CUENTAS DEL PODER JUDICIAL DEL ESTADO.</w:t>
      </w:r>
    </w:p>
    <w:p w14:paraId="3CD11C3A" w14:textId="77777777" w:rsidR="00813DCA" w:rsidRPr="00190298" w:rsidRDefault="00813DCA" w:rsidP="00190298">
      <w:pPr>
        <w:spacing w:after="0" w:line="240" w:lineRule="auto"/>
        <w:ind w:left="709" w:right="758"/>
        <w:jc w:val="both"/>
        <w:rPr>
          <w:rFonts w:ascii="Arial" w:hAnsi="Arial" w:cs="Arial"/>
          <w:b/>
          <w:i/>
        </w:rPr>
      </w:pPr>
      <w:r w:rsidRPr="00190298">
        <w:rPr>
          <w:rFonts w:ascii="Arial" w:hAnsi="Arial" w:cs="Arial"/>
          <w:b/>
          <w:i/>
        </w:rPr>
        <w:t xml:space="preserve">PRESENTE. </w:t>
      </w:r>
    </w:p>
    <w:p w14:paraId="3D34A4B4" w14:textId="77777777" w:rsidR="00813DCA" w:rsidRPr="00190298" w:rsidRDefault="00813DCA" w:rsidP="00190298">
      <w:pPr>
        <w:spacing w:after="0" w:line="240" w:lineRule="auto"/>
        <w:ind w:left="709" w:right="758"/>
        <w:jc w:val="both"/>
        <w:rPr>
          <w:rFonts w:ascii="Arial" w:hAnsi="Arial" w:cs="Arial"/>
          <w:b/>
          <w:i/>
        </w:rPr>
      </w:pPr>
    </w:p>
    <w:p w14:paraId="279F59BF" w14:textId="77777777" w:rsidR="00813DCA" w:rsidRPr="00190298" w:rsidRDefault="00813DCA" w:rsidP="00190298">
      <w:pPr>
        <w:spacing w:after="0" w:line="240" w:lineRule="auto"/>
        <w:ind w:left="709" w:right="758"/>
        <w:jc w:val="both"/>
        <w:rPr>
          <w:rFonts w:ascii="Arial" w:hAnsi="Arial" w:cs="Arial"/>
          <w:i/>
        </w:rPr>
      </w:pPr>
      <w:r w:rsidRPr="00190298">
        <w:rPr>
          <w:rFonts w:ascii="Arial" w:hAnsi="Arial" w:cs="Arial"/>
          <w:b/>
          <w:i/>
        </w:rPr>
        <w:t>Licenciada Judith Ramos Santiago, Directora Jurídica de la Secretaría de Vialidad y Transporte del Gobierno del Estado,</w:t>
      </w:r>
      <w:r w:rsidRPr="00190298">
        <w:rPr>
          <w:rFonts w:ascii="Arial" w:hAnsi="Arial" w:cs="Arial"/>
          <w:i/>
        </w:rPr>
        <w:t xml:space="preserve"> con las facultades que me otorga </w:t>
      </w:r>
      <w:r w:rsidRPr="00190298">
        <w:rPr>
          <w:rFonts w:ascii="Arial" w:hAnsi="Arial" w:cs="Arial"/>
          <w:b/>
          <w:i/>
        </w:rPr>
        <w:t xml:space="preserve">la fracción V del artículo 17 del Reglamento Interno de la Secretaría de Vialidad y Transporte </w:t>
      </w:r>
      <w:r w:rsidRPr="00190298">
        <w:rPr>
          <w:rFonts w:ascii="Arial" w:hAnsi="Arial" w:cs="Arial"/>
          <w:i/>
        </w:rPr>
        <w:t xml:space="preserve">publicado el seis de marzo del dos mil quince en el Periódico Oficial del Gobierno del Estado, 117 de la Ley de Justicia Administrativa del Estado de Oaxaca y el acuerdo delegatorio sin número de fecha veintiocho de septiembre de dos mil doce, publicado en el Periódico Oficial del Gobierno del Estado, mediante el cual, el Secretario de Vialidad y Transporte del Gobierno del Estado de Oaxaca, delega facultades al Titular de la Dirección Jurídica de esta misma dependencia, promoviendo por </w:t>
      </w:r>
      <w:r w:rsidRPr="00190298">
        <w:rPr>
          <w:rFonts w:ascii="Arial" w:hAnsi="Arial" w:cs="Arial"/>
          <w:b/>
          <w:i/>
        </w:rPr>
        <w:t xml:space="preserve">en representación legal Secretario de Vialidad y Transporte del Estado de Oaxaca, </w:t>
      </w:r>
      <w:r w:rsidRPr="00190298">
        <w:rPr>
          <w:rFonts w:ascii="Arial" w:hAnsi="Arial" w:cs="Arial"/>
          <w:i/>
        </w:rPr>
        <w:t>en términos de lo dispuesto por el artículo 141 de la Ley de Justicia Administrativa en el Estado, ante Usted respetuosamente expongo:</w:t>
      </w:r>
    </w:p>
    <w:p w14:paraId="2742AB63" w14:textId="77777777" w:rsidR="00813DCA" w:rsidRPr="00190298" w:rsidRDefault="00813DCA" w:rsidP="00190298">
      <w:pPr>
        <w:spacing w:after="0" w:line="240" w:lineRule="auto"/>
        <w:ind w:left="709" w:right="758"/>
        <w:jc w:val="both"/>
        <w:rPr>
          <w:rFonts w:ascii="Arial" w:hAnsi="Arial" w:cs="Arial"/>
          <w:i/>
        </w:rPr>
      </w:pPr>
    </w:p>
    <w:p w14:paraId="43B5B4E1" w14:textId="431842EB" w:rsidR="00813DCA" w:rsidRPr="00190298" w:rsidRDefault="00482AA1" w:rsidP="00190298">
      <w:pPr>
        <w:spacing w:after="0" w:line="240" w:lineRule="auto"/>
        <w:ind w:left="709" w:right="758"/>
        <w:jc w:val="both"/>
        <w:rPr>
          <w:rFonts w:ascii="Arial" w:hAnsi="Arial" w:cs="Arial"/>
          <w:i/>
        </w:rPr>
      </w:pPr>
      <w:r>
        <w:rPr>
          <w:rFonts w:ascii="Arial" w:hAnsi="Arial" w:cs="Arial"/>
          <w:i/>
          <w:noProof/>
        </w:rPr>
        <mc:AlternateContent>
          <mc:Choice Requires="wps">
            <w:drawing>
              <wp:anchor distT="0" distB="0" distL="114300" distR="114300" simplePos="0" relativeHeight="251669504" behindDoc="0" locked="0" layoutInCell="1" allowOverlap="1" wp14:anchorId="2C947126" wp14:editId="662C460F">
                <wp:simplePos x="0" y="0"/>
                <wp:positionH relativeFrom="column">
                  <wp:posOffset>4784090</wp:posOffset>
                </wp:positionH>
                <wp:positionV relativeFrom="paragraph">
                  <wp:posOffset>462915</wp:posOffset>
                </wp:positionV>
                <wp:extent cx="1015340" cy="11876"/>
                <wp:effectExtent l="57150" t="57150" r="0" b="121920"/>
                <wp:wrapNone/>
                <wp:docPr id="24" name="Conector recto de flecha 24"/>
                <wp:cNvGraphicFramePr/>
                <a:graphic xmlns:a="http://schemas.openxmlformats.org/drawingml/2006/main">
                  <a:graphicData uri="http://schemas.microsoft.com/office/word/2010/wordprocessingShape">
                    <wps:wsp>
                      <wps:cNvCnPr/>
                      <wps:spPr>
                        <a:xfrm flipH="1">
                          <a:off x="0" y="0"/>
                          <a:ext cx="1015340" cy="11876"/>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B2183D2" id="_x0000_t32" coordsize="21600,21600" o:spt="32" o:oned="t" path="m,l21600,21600e" filled="f">
                <v:path arrowok="t" fillok="f" o:connecttype="none"/>
                <o:lock v:ext="edit" shapetype="t"/>
              </v:shapetype>
              <v:shape id="Conector recto de flecha 24" o:spid="_x0000_s1026" type="#_x0000_t32" style="position:absolute;margin-left:376.7pt;margin-top:36.45pt;width:79.95pt;height:.9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" strokecolor="black [3213]" strokeweight="2pt">
                <v:stroke endarrow="block"/>
                <v:shadow on="t" color="black" opacity="24903f" origin=",.5" offset="0,.55556mm"/>
              </v:shape>
            </w:pict>
          </mc:Fallback>
        </mc:AlternateContent>
      </w:r>
      <w:r w:rsidR="00813DCA" w:rsidRPr="00190298">
        <w:rPr>
          <w:rFonts w:ascii="Arial" w:hAnsi="Arial" w:cs="Arial"/>
          <w:i/>
        </w:rPr>
        <w:t xml:space="preserve">En cumplimiento al requerimiento formulado mediante oficio TCAC/4SU/3307/2017 de ocho de noviembre de dos mil diecisiete y recibido en el Departamento de Recepción, Registro y Tramites de esta Secretaría de Vialidad y Transporte el trece de noviembre del presente año, signado por el Licenciado José Mario Velázquez Pérez, Actuario Adscrito a la Cuarta Sala Unitaria de Primera Instancia del Tribunal de lo Contencioso Administrativo y de Cuentas del Poder Judicial del Estado, deducido del juicio al rubro indicado, promovido por </w:t>
      </w:r>
      <w:r w:rsidR="00B354F3">
        <w:rPr>
          <w:rFonts w:ascii="Arial" w:hAnsi="Arial" w:cs="Arial"/>
          <w:b/>
          <w:sz w:val="26"/>
          <w:szCs w:val="26"/>
        </w:rPr>
        <w:t>***********</w:t>
      </w:r>
      <w:r w:rsidR="00B354F3">
        <w:rPr>
          <w:rFonts w:ascii="Arial" w:hAnsi="Arial" w:cs="Arial"/>
          <w:b/>
          <w:sz w:val="26"/>
          <w:szCs w:val="26"/>
        </w:rPr>
        <w:t xml:space="preserve"> </w:t>
      </w:r>
      <w:r w:rsidR="00813DCA" w:rsidRPr="00190298">
        <w:rPr>
          <w:rFonts w:ascii="Arial" w:hAnsi="Arial" w:cs="Arial"/>
          <w:b/>
          <w:i/>
        </w:rPr>
        <w:t xml:space="preserve">apoderado legal de </w:t>
      </w:r>
      <w:r w:rsidR="00B354F3">
        <w:rPr>
          <w:rFonts w:ascii="Arial" w:hAnsi="Arial" w:cs="Arial"/>
          <w:b/>
          <w:sz w:val="26"/>
          <w:szCs w:val="26"/>
        </w:rPr>
        <w:t>***********</w:t>
      </w:r>
      <w:r w:rsidR="00B354F3">
        <w:rPr>
          <w:rFonts w:ascii="Arial" w:hAnsi="Arial" w:cs="Arial"/>
          <w:b/>
          <w:sz w:val="26"/>
          <w:szCs w:val="26"/>
        </w:rPr>
        <w:t xml:space="preserve"> </w:t>
      </w:r>
      <w:r w:rsidR="00813DCA" w:rsidRPr="00190298">
        <w:rPr>
          <w:rFonts w:ascii="Arial" w:hAnsi="Arial" w:cs="Arial"/>
          <w:i/>
        </w:rPr>
        <w:t xml:space="preserve">, remito a Usted copia certificada del acuerdo de quince de noviembre de dos mil diecisiete, de la respectiva diligencia de notificación, y del memorándum SEVITRA/DJ/DAJDH/335/2014 de uno de septiembre de dos mil catorce, por medio del cual se dio cumplimiento a la sentencia dictada en el presente juicio. </w:t>
      </w:r>
    </w:p>
    <w:p w14:paraId="2CE8F342" w14:textId="77777777" w:rsidR="00813DCA" w:rsidRPr="00190298" w:rsidRDefault="00813DCA" w:rsidP="00190298">
      <w:pPr>
        <w:spacing w:after="0" w:line="240" w:lineRule="auto"/>
        <w:ind w:left="709" w:right="758"/>
        <w:jc w:val="both"/>
        <w:rPr>
          <w:rFonts w:ascii="Arial" w:hAnsi="Arial" w:cs="Arial"/>
          <w:i/>
        </w:rPr>
      </w:pPr>
    </w:p>
    <w:p w14:paraId="7FC8E471" w14:textId="77777777" w:rsidR="00813DCA" w:rsidRPr="00190298" w:rsidRDefault="00813DCA" w:rsidP="00190298">
      <w:pPr>
        <w:spacing w:after="0" w:line="240" w:lineRule="auto"/>
        <w:ind w:left="709" w:right="758"/>
        <w:jc w:val="both"/>
        <w:rPr>
          <w:rFonts w:ascii="Arial" w:hAnsi="Arial" w:cs="Arial"/>
          <w:i/>
        </w:rPr>
      </w:pPr>
      <w:r w:rsidRPr="00190298">
        <w:rPr>
          <w:rFonts w:ascii="Arial" w:hAnsi="Arial" w:cs="Arial"/>
          <w:i/>
        </w:rPr>
        <w:t>Por lo anteriormente expuesto, a Usted, atentamente solicito:</w:t>
      </w:r>
    </w:p>
    <w:p w14:paraId="58F0CF77" w14:textId="77777777" w:rsidR="00813DCA" w:rsidRPr="00190298" w:rsidRDefault="00813DCA" w:rsidP="00190298">
      <w:pPr>
        <w:spacing w:after="0" w:line="240" w:lineRule="auto"/>
        <w:ind w:left="709" w:right="758"/>
        <w:jc w:val="both"/>
        <w:rPr>
          <w:rFonts w:ascii="Arial" w:hAnsi="Arial" w:cs="Arial"/>
          <w:i/>
        </w:rPr>
      </w:pPr>
    </w:p>
    <w:p w14:paraId="2953F15B" w14:textId="77777777" w:rsidR="00813DCA" w:rsidRPr="00190298" w:rsidRDefault="00813DCA" w:rsidP="00190298">
      <w:pPr>
        <w:spacing w:after="0" w:line="240" w:lineRule="auto"/>
        <w:ind w:left="709" w:right="758"/>
        <w:jc w:val="both"/>
        <w:rPr>
          <w:rFonts w:ascii="Arial" w:hAnsi="Arial" w:cs="Arial"/>
          <w:i/>
        </w:rPr>
      </w:pPr>
      <w:r w:rsidRPr="00190298">
        <w:rPr>
          <w:rFonts w:ascii="Arial" w:hAnsi="Arial" w:cs="Arial"/>
          <w:b/>
          <w:i/>
        </w:rPr>
        <w:t>PRIMERO:</w:t>
      </w:r>
      <w:r w:rsidRPr="00190298">
        <w:rPr>
          <w:rFonts w:ascii="Arial" w:hAnsi="Arial" w:cs="Arial"/>
          <w:i/>
        </w:rPr>
        <w:t xml:space="preserve"> Se tenga a esta autoridad cumpliendo con la sentencia de mérito. </w:t>
      </w:r>
    </w:p>
    <w:p w14:paraId="145F03D5" w14:textId="77777777" w:rsidR="00813DCA" w:rsidRPr="00190298" w:rsidRDefault="00813DCA" w:rsidP="00E45AD7">
      <w:pPr>
        <w:spacing w:after="0" w:line="240" w:lineRule="auto"/>
        <w:ind w:left="709" w:right="758"/>
        <w:jc w:val="center"/>
        <w:rPr>
          <w:rFonts w:ascii="Arial" w:hAnsi="Arial" w:cs="Arial"/>
          <w:i/>
        </w:rPr>
      </w:pPr>
    </w:p>
    <w:p w14:paraId="7B149F50" w14:textId="77777777" w:rsidR="00813DCA" w:rsidRPr="00190298" w:rsidRDefault="00813DCA" w:rsidP="00E45AD7">
      <w:pPr>
        <w:spacing w:after="0" w:line="240" w:lineRule="auto"/>
        <w:ind w:left="709" w:right="758"/>
        <w:jc w:val="center"/>
        <w:rPr>
          <w:rFonts w:ascii="Arial" w:hAnsi="Arial" w:cs="Arial"/>
          <w:b/>
          <w:i/>
        </w:rPr>
      </w:pPr>
      <w:r w:rsidRPr="00190298">
        <w:rPr>
          <w:rFonts w:ascii="Arial" w:hAnsi="Arial" w:cs="Arial"/>
          <w:b/>
          <w:i/>
        </w:rPr>
        <w:t>ATENTAMENTE</w:t>
      </w:r>
    </w:p>
    <w:p w14:paraId="6130BCAB" w14:textId="46953AC8" w:rsidR="00813DCA" w:rsidRPr="00190298" w:rsidRDefault="00813DCA" w:rsidP="00E45AD7">
      <w:pPr>
        <w:spacing w:after="0" w:line="240" w:lineRule="auto"/>
        <w:ind w:left="709" w:right="758"/>
        <w:jc w:val="center"/>
        <w:rPr>
          <w:rFonts w:ascii="Arial" w:hAnsi="Arial" w:cs="Arial"/>
          <w:b/>
          <w:i/>
        </w:rPr>
      </w:pPr>
      <w:r w:rsidRPr="00190298">
        <w:rPr>
          <w:rFonts w:ascii="Arial" w:hAnsi="Arial" w:cs="Arial"/>
          <w:b/>
          <w:i/>
        </w:rPr>
        <w:t>SUFRAGIO EFECTIVO. NO REELECCIÓN</w:t>
      </w:r>
    </w:p>
    <w:p w14:paraId="25C2C8A9" w14:textId="77777777" w:rsidR="00813DCA" w:rsidRPr="00190298" w:rsidRDefault="00813DCA" w:rsidP="00E45AD7">
      <w:pPr>
        <w:spacing w:after="0" w:line="240" w:lineRule="auto"/>
        <w:ind w:left="709" w:right="758"/>
        <w:jc w:val="center"/>
        <w:rPr>
          <w:rFonts w:ascii="Arial" w:hAnsi="Arial" w:cs="Arial"/>
          <w:b/>
          <w:i/>
        </w:rPr>
      </w:pPr>
      <w:r w:rsidRPr="00190298">
        <w:rPr>
          <w:rFonts w:ascii="Arial" w:hAnsi="Arial" w:cs="Arial"/>
          <w:b/>
          <w:i/>
        </w:rPr>
        <w:t>“EL RESPETO AL DERECHO AJENO ES LA PAZ”</w:t>
      </w:r>
    </w:p>
    <w:p w14:paraId="3C98BB62" w14:textId="77777777" w:rsidR="00813DCA" w:rsidRPr="00190298" w:rsidRDefault="00813DCA" w:rsidP="00E45AD7">
      <w:pPr>
        <w:spacing w:after="0" w:line="240" w:lineRule="auto"/>
        <w:ind w:left="709" w:right="758"/>
        <w:jc w:val="center"/>
        <w:rPr>
          <w:rFonts w:ascii="Arial" w:hAnsi="Arial" w:cs="Arial"/>
          <w:b/>
          <w:i/>
        </w:rPr>
      </w:pPr>
      <w:r w:rsidRPr="00190298">
        <w:rPr>
          <w:rFonts w:ascii="Arial" w:hAnsi="Arial" w:cs="Arial"/>
          <w:b/>
          <w:i/>
        </w:rPr>
        <w:t>DIRECTORA JURÍDICA</w:t>
      </w:r>
    </w:p>
    <w:p w14:paraId="4A597D16" w14:textId="77777777" w:rsidR="00813DCA" w:rsidRPr="00813DCA" w:rsidRDefault="00813DCA" w:rsidP="00E45AD7">
      <w:pPr>
        <w:spacing w:after="0" w:line="240" w:lineRule="auto"/>
        <w:ind w:left="709" w:right="758"/>
        <w:jc w:val="center"/>
        <w:rPr>
          <w:rFonts w:ascii="Arial" w:hAnsi="Arial" w:cs="Arial"/>
          <w:b/>
          <w:i/>
        </w:rPr>
      </w:pPr>
    </w:p>
    <w:p w14:paraId="4C7B5E15" w14:textId="77777777" w:rsidR="005B41E0" w:rsidRPr="00654A1F" w:rsidRDefault="005B41E0" w:rsidP="005B41E0">
      <w:pPr>
        <w:spacing w:after="0" w:line="360" w:lineRule="auto"/>
        <w:ind w:left="709" w:right="758" w:hanging="1"/>
        <w:jc w:val="center"/>
        <w:rPr>
          <w:rFonts w:ascii="Arial" w:eastAsia="Calibri" w:hAnsi="Arial" w:cs="Arial"/>
          <w:i/>
          <w:lang w:eastAsia="en-US"/>
        </w:rPr>
      </w:pPr>
      <w:r w:rsidRPr="005B41E0">
        <w:rPr>
          <w:rFonts w:ascii="Arial" w:eastAsia="Calibri" w:hAnsi="Arial" w:cs="Arial"/>
          <w:i/>
          <w:lang w:eastAsia="en-US"/>
        </w:rPr>
        <w:t>(Firma y sello ilegible)</w:t>
      </w:r>
    </w:p>
    <w:p w14:paraId="0A5C2FD2" w14:textId="3F23AE47" w:rsidR="00813DCA" w:rsidRPr="00813DCA" w:rsidRDefault="00E45AD7" w:rsidP="00E45AD7">
      <w:pPr>
        <w:spacing w:after="0" w:line="240" w:lineRule="auto"/>
        <w:ind w:right="758"/>
        <w:jc w:val="center"/>
        <w:rPr>
          <w:rFonts w:ascii="Arial" w:hAnsi="Arial" w:cs="Arial"/>
          <w:b/>
          <w:i/>
        </w:rPr>
      </w:pPr>
      <w:r>
        <w:rPr>
          <w:rFonts w:ascii="Arial" w:hAnsi="Arial" w:cs="Arial"/>
          <w:b/>
          <w:i/>
        </w:rPr>
        <w:t xml:space="preserve">                  </w:t>
      </w:r>
      <w:r w:rsidR="00813DCA" w:rsidRPr="00813DCA">
        <w:rPr>
          <w:rFonts w:ascii="Arial" w:hAnsi="Arial" w:cs="Arial"/>
          <w:b/>
          <w:i/>
        </w:rPr>
        <w:t>LIC. JUDITH RAMOS SANTIAGO</w:t>
      </w:r>
    </w:p>
    <w:p w14:paraId="38B49129" w14:textId="78D1D861" w:rsidR="007E4928" w:rsidRDefault="00482AA1" w:rsidP="007E4928">
      <w:pPr>
        <w:pStyle w:val="Sinespaciado"/>
        <w:tabs>
          <w:tab w:val="left" w:pos="5235"/>
        </w:tabs>
        <w:spacing w:before="240" w:after="24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 efecto, </w:t>
      </w:r>
      <w:r w:rsidR="00732A87">
        <w:rPr>
          <w:rFonts w:ascii="Arial" w:eastAsia="Calibri" w:hAnsi="Arial" w:cs="Arial"/>
          <w:bCs/>
          <w:color w:val="000000" w:themeColor="text1"/>
          <w:sz w:val="26"/>
          <w:szCs w:val="26"/>
        </w:rPr>
        <w:t xml:space="preserve">con el oficio </w:t>
      </w:r>
      <w:r>
        <w:rPr>
          <w:rFonts w:ascii="Arial" w:eastAsia="Calibri" w:hAnsi="Arial" w:cs="Arial"/>
          <w:bCs/>
          <w:color w:val="000000" w:themeColor="text1"/>
          <w:sz w:val="26"/>
          <w:szCs w:val="26"/>
        </w:rPr>
        <w:t>antes transcrito</w:t>
      </w:r>
      <w:r w:rsidR="00732A87">
        <w:rPr>
          <w:rFonts w:ascii="Arial" w:eastAsia="Calibri" w:hAnsi="Arial" w:cs="Arial"/>
          <w:bCs/>
          <w:color w:val="000000" w:themeColor="text1"/>
          <w:sz w:val="26"/>
          <w:szCs w:val="26"/>
        </w:rPr>
        <w:t xml:space="preserve"> la autoridad demandada</w:t>
      </w:r>
      <w:r>
        <w:rPr>
          <w:rFonts w:ascii="Arial" w:eastAsia="Calibri" w:hAnsi="Arial" w:cs="Arial"/>
          <w:bCs/>
          <w:color w:val="000000" w:themeColor="text1"/>
          <w:sz w:val="26"/>
          <w:szCs w:val="26"/>
        </w:rPr>
        <w:t xml:space="preserve"> hace del conocimiento al Magistrado de Primera Instancia que</w:t>
      </w:r>
      <w:r w:rsidR="00732A87">
        <w:rPr>
          <w:rFonts w:ascii="Arial" w:eastAsia="Calibri" w:hAnsi="Arial" w:cs="Arial"/>
          <w:bCs/>
          <w:color w:val="000000" w:themeColor="text1"/>
          <w:sz w:val="26"/>
          <w:szCs w:val="26"/>
        </w:rPr>
        <w:t xml:space="preserve"> ha cumplido con lo resuelto</w:t>
      </w:r>
      <w:r>
        <w:rPr>
          <w:rFonts w:ascii="Arial" w:eastAsia="Calibri" w:hAnsi="Arial" w:cs="Arial"/>
          <w:bCs/>
          <w:color w:val="000000" w:themeColor="text1"/>
          <w:sz w:val="26"/>
          <w:szCs w:val="26"/>
        </w:rPr>
        <w:t xml:space="preserve"> en la sentencia de fecha 2 dos de septiembre</w:t>
      </w:r>
      <w:r w:rsidRPr="002C6961">
        <w:rPr>
          <w:rFonts w:ascii="Arial" w:eastAsia="Calibri" w:hAnsi="Arial" w:cs="Arial"/>
          <w:bCs/>
          <w:color w:val="000000" w:themeColor="text1"/>
          <w:sz w:val="26"/>
          <w:szCs w:val="26"/>
        </w:rPr>
        <w:t xml:space="preserve"> de</w:t>
      </w:r>
      <w:r>
        <w:rPr>
          <w:rFonts w:ascii="Arial" w:eastAsia="Calibri" w:hAnsi="Arial" w:cs="Arial"/>
          <w:bCs/>
          <w:color w:val="000000" w:themeColor="text1"/>
          <w:sz w:val="26"/>
          <w:szCs w:val="26"/>
        </w:rPr>
        <w:t xml:space="preserve"> 2016 dos mil dieciséis</w:t>
      </w:r>
      <w:r w:rsidR="009E2013">
        <w:rPr>
          <w:rFonts w:ascii="Arial" w:eastAsia="Calibri" w:hAnsi="Arial" w:cs="Arial"/>
          <w:bCs/>
          <w:color w:val="000000" w:themeColor="text1"/>
          <w:sz w:val="26"/>
          <w:szCs w:val="26"/>
        </w:rPr>
        <w:t>;</w:t>
      </w:r>
      <w:r w:rsidR="00732A87">
        <w:rPr>
          <w:rFonts w:ascii="Arial" w:eastAsia="Calibri" w:hAnsi="Arial" w:cs="Arial"/>
          <w:bCs/>
          <w:color w:val="000000" w:themeColor="text1"/>
          <w:sz w:val="26"/>
          <w:szCs w:val="26"/>
        </w:rPr>
        <w:t xml:space="preserve"> y de la misma manera</w:t>
      </w:r>
      <w:r w:rsidR="009E2013">
        <w:rPr>
          <w:rFonts w:ascii="Arial" w:eastAsia="Calibri" w:hAnsi="Arial" w:cs="Arial"/>
          <w:bCs/>
          <w:color w:val="000000" w:themeColor="text1"/>
          <w:sz w:val="26"/>
          <w:szCs w:val="26"/>
        </w:rPr>
        <w:t>,</w:t>
      </w:r>
      <w:r w:rsidR="00732A87">
        <w:rPr>
          <w:rFonts w:ascii="Arial" w:eastAsia="Calibri" w:hAnsi="Arial" w:cs="Arial"/>
          <w:bCs/>
          <w:color w:val="000000" w:themeColor="text1"/>
          <w:sz w:val="26"/>
          <w:szCs w:val="26"/>
        </w:rPr>
        <w:t xml:space="preserve"> </w:t>
      </w:r>
      <w:r w:rsidR="009E2013">
        <w:rPr>
          <w:rFonts w:ascii="Arial" w:eastAsia="Calibri" w:hAnsi="Arial" w:cs="Arial"/>
          <w:bCs/>
          <w:color w:val="000000" w:themeColor="text1"/>
          <w:sz w:val="26"/>
          <w:szCs w:val="26"/>
        </w:rPr>
        <w:t>remite</w:t>
      </w:r>
      <w:r w:rsidR="00732A87">
        <w:rPr>
          <w:rFonts w:ascii="Arial" w:eastAsia="Calibri" w:hAnsi="Arial" w:cs="Arial"/>
          <w:bCs/>
          <w:color w:val="000000" w:themeColor="text1"/>
          <w:sz w:val="26"/>
          <w:szCs w:val="26"/>
        </w:rPr>
        <w:t xml:space="preserve"> las do</w:t>
      </w:r>
      <w:r w:rsidR="009E2013">
        <w:rPr>
          <w:rFonts w:ascii="Arial" w:eastAsia="Calibri" w:hAnsi="Arial" w:cs="Arial"/>
          <w:bCs/>
          <w:color w:val="000000" w:themeColor="text1"/>
          <w:sz w:val="26"/>
          <w:szCs w:val="26"/>
        </w:rPr>
        <w:t xml:space="preserve">cumentales que prueban su dicho. </w:t>
      </w:r>
      <w:r w:rsidR="00732A87">
        <w:rPr>
          <w:rFonts w:ascii="Arial" w:eastAsia="Calibri" w:hAnsi="Arial" w:cs="Arial"/>
          <w:bCs/>
          <w:color w:val="000000" w:themeColor="text1"/>
          <w:sz w:val="26"/>
          <w:szCs w:val="26"/>
        </w:rPr>
        <w:t xml:space="preserve">- - - - - - - - - - - - - - - - - - - - - - - - - </w:t>
      </w:r>
    </w:p>
    <w:p w14:paraId="0231B34E" w14:textId="399A3574" w:rsidR="007E4928" w:rsidRDefault="009E2013" w:rsidP="007E4928">
      <w:pPr>
        <w:pStyle w:val="Sinespaciado"/>
        <w:tabs>
          <w:tab w:val="left" w:pos="5235"/>
        </w:tabs>
        <w:spacing w:before="240" w:after="24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Se </w:t>
      </w:r>
      <w:r w:rsidR="006A4231">
        <w:rPr>
          <w:rFonts w:ascii="Arial" w:eastAsia="Calibri" w:hAnsi="Arial" w:cs="Arial"/>
          <w:bCs/>
          <w:color w:val="000000" w:themeColor="text1"/>
          <w:sz w:val="26"/>
          <w:szCs w:val="26"/>
        </w:rPr>
        <w:t>reproduce</w:t>
      </w:r>
      <w:r>
        <w:rPr>
          <w:rFonts w:ascii="Arial" w:eastAsia="Calibri" w:hAnsi="Arial" w:cs="Arial"/>
          <w:bCs/>
          <w:color w:val="000000" w:themeColor="text1"/>
          <w:sz w:val="26"/>
          <w:szCs w:val="26"/>
        </w:rPr>
        <w:t xml:space="preserve"> acuerdo:</w:t>
      </w:r>
    </w:p>
    <w:p w14:paraId="7A0DE884" w14:textId="66758C11" w:rsidR="00654A1F" w:rsidRPr="00654A1F" w:rsidRDefault="00654A1F" w:rsidP="00654A1F">
      <w:pPr>
        <w:spacing w:after="0" w:line="360" w:lineRule="auto"/>
        <w:ind w:left="709" w:right="758" w:hanging="1"/>
        <w:jc w:val="both"/>
        <w:rPr>
          <w:rFonts w:ascii="Arial" w:eastAsia="Calibri" w:hAnsi="Arial" w:cs="Arial"/>
          <w:i/>
          <w:lang w:eastAsia="en-US"/>
        </w:rPr>
      </w:pPr>
      <w:r w:rsidRPr="00654A1F">
        <w:rPr>
          <w:rFonts w:ascii="Arial" w:eastAsia="Calibri" w:hAnsi="Arial" w:cs="Arial"/>
          <w:i/>
          <w:lang w:eastAsia="en-US"/>
        </w:rPr>
        <w:t>“…</w:t>
      </w:r>
      <w:r w:rsidRPr="00654A1F">
        <w:rPr>
          <w:rFonts w:ascii="Arial" w:eastAsia="Calibri" w:hAnsi="Arial" w:cs="Arial"/>
          <w:b/>
          <w:i/>
          <w:lang w:eastAsia="en-US"/>
        </w:rPr>
        <w:t>San Antonio de la Cal, Oaxaca, quince de noviembre de dos mil diecisiete</w:t>
      </w:r>
      <w:r w:rsidRPr="00654A1F">
        <w:rPr>
          <w:rFonts w:ascii="Arial" w:eastAsia="Calibri" w:hAnsi="Arial" w:cs="Arial"/>
          <w:i/>
          <w:lang w:eastAsia="en-US"/>
        </w:rPr>
        <w:t xml:space="preserve">. </w:t>
      </w:r>
    </w:p>
    <w:p w14:paraId="029E04B2" w14:textId="06256266" w:rsidR="00654A1F" w:rsidRPr="005B41E0" w:rsidRDefault="005B41E0" w:rsidP="00654A1F">
      <w:pPr>
        <w:spacing w:after="0" w:line="360" w:lineRule="auto"/>
        <w:ind w:left="709" w:right="758" w:hanging="1"/>
        <w:jc w:val="both"/>
        <w:rPr>
          <w:rFonts w:ascii="Arial" w:eastAsia="Calibri" w:hAnsi="Arial" w:cs="Arial"/>
          <w:u w:val="single"/>
          <w:lang w:eastAsia="en-US"/>
        </w:rPr>
      </w:pPr>
      <w:r>
        <w:rPr>
          <w:rFonts w:ascii="Arial" w:eastAsia="Calibri" w:hAnsi="Arial" w:cs="Arial"/>
          <w:i/>
          <w:noProof/>
        </w:rPr>
        <mc:AlternateContent>
          <mc:Choice Requires="wps">
            <w:drawing>
              <wp:anchor distT="0" distB="0" distL="114300" distR="114300" simplePos="0" relativeHeight="251659264" behindDoc="0" locked="0" layoutInCell="1" allowOverlap="1" wp14:anchorId="15018C34" wp14:editId="14447A1C">
                <wp:simplePos x="0" y="0"/>
                <wp:positionH relativeFrom="column">
                  <wp:posOffset>-588010</wp:posOffset>
                </wp:positionH>
                <wp:positionV relativeFrom="paragraph">
                  <wp:posOffset>1680105</wp:posOffset>
                </wp:positionV>
                <wp:extent cx="1004157" cy="0"/>
                <wp:effectExtent l="38100" t="76200" r="24765" b="133350"/>
                <wp:wrapNone/>
                <wp:docPr id="1" name="Conector recto de flecha 1"/>
                <wp:cNvGraphicFramePr/>
                <a:graphic xmlns:a="http://schemas.openxmlformats.org/drawingml/2006/main">
                  <a:graphicData uri="http://schemas.microsoft.com/office/word/2010/wordprocessingShape">
                    <wps:wsp>
                      <wps:cNvCnPr/>
                      <wps:spPr>
                        <a:xfrm>
                          <a:off x="0" y="0"/>
                          <a:ext cx="1004157" cy="0"/>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8753310" id="_x0000_t32" coordsize="21600,21600" o:spt="32" o:oned="t" path="m,l21600,21600e" filled="f">
                <v:path arrowok="t" fillok="f" o:connecttype="none"/>
                <o:lock v:ext="edit" shapetype="t"/>
              </v:shapetype>
              <v:shape id="Conector recto de flecha 1" o:spid="_x0000_s1026" type="#_x0000_t32" style="position:absolute;margin-left:-46.3pt;margin-top:132.3pt;width:79.0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" strokecolor="black [3213]" strokeweight="2pt">
                <v:stroke endarrow="block"/>
                <v:shadow on="t" color="black" opacity="24903f" origin=",.5" offset="0,.55556mm"/>
              </v:shape>
            </w:pict>
          </mc:Fallback>
        </mc:AlternateContent>
      </w:r>
      <w:r w:rsidR="00654A1F" w:rsidRPr="00654A1F">
        <w:rPr>
          <w:rFonts w:ascii="Arial" w:eastAsia="Calibri" w:hAnsi="Arial" w:cs="Arial"/>
          <w:i/>
          <w:lang w:eastAsia="en-US"/>
        </w:rPr>
        <w:t xml:space="preserve">En estricto cumplimiento a la sentencia de veintidós de septiembre de dos mil dieciséis, dictada por el Magistrado Titular de la Cuarta Sala Unitaria de Primera Instancia del Tribunal de lo Contencioso Administrativo y de Cuentas del Poder Judicial del Estado, en el juicio 307/2016 antes 157/2014; y en atención a las consideraciones plasmadas en el cuerpo del citado fallo, </w:t>
      </w:r>
      <w:r w:rsidR="00654A1F" w:rsidRPr="00654A1F">
        <w:rPr>
          <w:rFonts w:ascii="Arial" w:eastAsia="Calibri" w:hAnsi="Arial" w:cs="Arial"/>
          <w:b/>
          <w:i/>
          <w:u w:val="single"/>
          <w:lang w:eastAsia="en-US"/>
        </w:rPr>
        <w:t>se declara la nulidad del contenido en el memorándum SEVITRA/DC/DAYAV/117/2014 de cuatro de julio de dos mil catorce, emitido por la entonces Directora de Concesiones,</w:t>
      </w:r>
      <w:r w:rsidR="00654A1F" w:rsidRPr="00DB08C6">
        <w:rPr>
          <w:rFonts w:ascii="Arial" w:eastAsia="Calibri" w:hAnsi="Arial" w:cs="Arial"/>
          <w:b/>
          <w:i/>
          <w:lang w:eastAsia="en-US"/>
        </w:rPr>
        <w:t xml:space="preserve"> </w:t>
      </w:r>
      <w:r w:rsidR="00654A1F" w:rsidRPr="00DB08C6">
        <w:rPr>
          <w:rFonts w:ascii="Arial" w:eastAsia="Calibri" w:hAnsi="Arial" w:cs="Arial"/>
          <w:i/>
          <w:lang w:eastAsia="en-US"/>
        </w:rPr>
        <w:t xml:space="preserve">y se procede a dar contestación a los escritos del ciudadano </w:t>
      </w:r>
      <w:r w:rsidR="00B354F3">
        <w:rPr>
          <w:rFonts w:ascii="Arial" w:hAnsi="Arial" w:cs="Arial"/>
          <w:b/>
          <w:sz w:val="26"/>
          <w:szCs w:val="26"/>
        </w:rPr>
        <w:t>***********</w:t>
      </w:r>
      <w:r w:rsidR="00B354F3">
        <w:rPr>
          <w:rFonts w:ascii="Arial" w:hAnsi="Arial" w:cs="Arial"/>
          <w:b/>
          <w:sz w:val="26"/>
          <w:szCs w:val="26"/>
        </w:rPr>
        <w:t xml:space="preserve"> </w:t>
      </w:r>
      <w:r w:rsidR="00654A1F" w:rsidRPr="00DB08C6">
        <w:rPr>
          <w:rFonts w:ascii="Arial" w:eastAsia="Calibri" w:hAnsi="Arial" w:cs="Arial"/>
          <w:i/>
          <w:lang w:eastAsia="en-US"/>
        </w:rPr>
        <w:t>de fechas veintiséis de septiembre de dos mil trece, dieciocho de febrero de dos mil catorce y veintiséis de febrero dos mil catorce, recibidos el veintisiete de septiembre de dos mil trece, diecinueve y veintiséis de febrero ambos de dos mil catorce, en el Departamento de Recepción y Trámites de esta Secretaría de Vialidad y Transporte, en los siguientes términos:</w:t>
      </w:r>
      <w:r w:rsidRPr="005B41E0">
        <w:rPr>
          <w:rFonts w:ascii="Arial" w:eastAsia="Calibri" w:hAnsi="Arial" w:cs="Arial"/>
          <w:i/>
          <w:lang w:eastAsia="en-US"/>
        </w:rPr>
        <w:t>-</w:t>
      </w:r>
      <w:r w:rsidRPr="005B41E0">
        <w:rPr>
          <w:rFonts w:ascii="Arial" w:eastAsia="Calibri" w:hAnsi="Arial" w:cs="Arial"/>
          <w:b/>
          <w:lang w:eastAsia="en-US"/>
        </w:rPr>
        <w:t>Lo resaltado y subrayado es propio-.</w:t>
      </w:r>
    </w:p>
    <w:p w14:paraId="7B214D05" w14:textId="77777777" w:rsidR="00654A1F" w:rsidRPr="00654A1F" w:rsidRDefault="00654A1F" w:rsidP="00654A1F">
      <w:pPr>
        <w:spacing w:after="0" w:line="360" w:lineRule="auto"/>
        <w:ind w:left="709" w:right="758" w:hanging="1"/>
        <w:jc w:val="both"/>
        <w:rPr>
          <w:rFonts w:ascii="Arial" w:eastAsia="Calibri" w:hAnsi="Arial" w:cs="Arial"/>
          <w:i/>
          <w:lang w:eastAsia="en-US"/>
        </w:rPr>
      </w:pPr>
    </w:p>
    <w:p w14:paraId="0326D425" w14:textId="77777777" w:rsidR="00654A1F" w:rsidRPr="00654A1F" w:rsidRDefault="00654A1F" w:rsidP="00654A1F">
      <w:pPr>
        <w:spacing w:after="160" w:line="360" w:lineRule="auto"/>
        <w:ind w:left="709" w:right="758" w:hanging="1"/>
        <w:jc w:val="both"/>
        <w:rPr>
          <w:rFonts w:ascii="Arial" w:eastAsia="Calibri" w:hAnsi="Arial" w:cs="Arial"/>
          <w:i/>
          <w:lang w:eastAsia="en-US"/>
        </w:rPr>
      </w:pPr>
      <w:r w:rsidRPr="00654A1F">
        <w:rPr>
          <w:rFonts w:ascii="Arial" w:eastAsia="Calibri" w:hAnsi="Arial" w:cs="Arial"/>
          <w:b/>
          <w:i/>
          <w:lang w:eastAsia="en-US"/>
        </w:rPr>
        <w:t>PRIMERO.</w:t>
      </w:r>
      <w:r w:rsidRPr="00654A1F">
        <w:rPr>
          <w:rFonts w:ascii="Arial" w:eastAsia="Calibri" w:hAnsi="Arial" w:cs="Arial"/>
          <w:i/>
          <w:lang w:eastAsia="en-US"/>
        </w:rPr>
        <w:t xml:space="preserve"> Esta autoridad resulta ser </w:t>
      </w:r>
      <w:r w:rsidRPr="00654A1F">
        <w:rPr>
          <w:rFonts w:ascii="Arial" w:eastAsia="Calibri" w:hAnsi="Arial" w:cs="Arial"/>
          <w:b/>
          <w:i/>
          <w:lang w:eastAsia="en-US"/>
        </w:rPr>
        <w:t>competente</w:t>
      </w:r>
      <w:r w:rsidRPr="00654A1F">
        <w:rPr>
          <w:rFonts w:ascii="Arial" w:eastAsia="Calibri" w:hAnsi="Arial" w:cs="Arial"/>
          <w:i/>
          <w:lang w:eastAsia="en-US"/>
        </w:rPr>
        <w:t xml:space="preserve"> para dar contestación a sus escritos de referencia, en virtud de que su petición tiene relación con asuntos en materia del transporte, del cual esta Secretaria tiene atribuciones en términos de lo dispuesto por los artículos 40 de la Ley Orgánica del Poder Ejecutivo del Estado, 13 de la Ley de Transporte en el Estado; 1, 2 y 3 del Reglamento de la Ley de Transporte en el Estado; 2, 9 y 17 del Reglamento Interno de la Secretaría de Vialidad y Transporte, este último por el que faculta a esta autoridad a representar legalmente a la Secretaría, a su titular y a los titulares de las áreas administrativas que la integran, ante cualquier autoridad jurisdiccional.</w:t>
      </w:r>
    </w:p>
    <w:p w14:paraId="03A53AC2" w14:textId="7B770C1A" w:rsidR="00654A1F" w:rsidRPr="00840D61" w:rsidRDefault="00DB08C6" w:rsidP="00654A1F">
      <w:pPr>
        <w:spacing w:after="160" w:line="360" w:lineRule="auto"/>
        <w:ind w:left="709" w:right="758" w:hanging="1"/>
        <w:jc w:val="both"/>
        <w:rPr>
          <w:rFonts w:ascii="Arial" w:eastAsia="Calibri" w:hAnsi="Arial" w:cs="Arial"/>
          <w:i/>
          <w:lang w:eastAsia="en-US"/>
        </w:rPr>
      </w:pPr>
      <w:r>
        <w:rPr>
          <w:rFonts w:ascii="Arial" w:eastAsia="Calibri" w:hAnsi="Arial" w:cs="Arial"/>
          <w:i/>
          <w:noProof/>
        </w:rPr>
        <mc:AlternateContent>
          <mc:Choice Requires="wps">
            <w:drawing>
              <wp:anchor distT="0" distB="0" distL="114300" distR="114300" simplePos="0" relativeHeight="251661312" behindDoc="0" locked="0" layoutInCell="1" allowOverlap="1" wp14:anchorId="5D19FCBC" wp14:editId="31205AFC">
                <wp:simplePos x="0" y="0"/>
                <wp:positionH relativeFrom="column">
                  <wp:posOffset>-604314</wp:posOffset>
                </wp:positionH>
                <wp:positionV relativeFrom="paragraph">
                  <wp:posOffset>1039495</wp:posOffset>
                </wp:positionV>
                <wp:extent cx="1003935" cy="0"/>
                <wp:effectExtent l="38100" t="76200" r="24765" b="133350"/>
                <wp:wrapNone/>
                <wp:docPr id="18" name="Conector recto de flecha 18"/>
                <wp:cNvGraphicFramePr/>
                <a:graphic xmlns:a="http://schemas.openxmlformats.org/drawingml/2006/main">
                  <a:graphicData uri="http://schemas.microsoft.com/office/word/2010/wordprocessingShape">
                    <wps:wsp>
                      <wps:cNvCnPr/>
                      <wps:spPr>
                        <a:xfrm>
                          <a:off x="0" y="0"/>
                          <a:ext cx="1003935" cy="0"/>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FE9F3B" id="Conector recto de flecha 18" o:spid="_x0000_s1026" type="#_x0000_t32" style="position:absolute;margin-left:-47.6pt;margin-top:81.85pt;width:79.0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" strokecolor="black [3213]" strokeweight="2pt">
                <v:stroke endarrow="block"/>
                <v:shadow on="t" color="black" opacity="24903f" origin=",.5" offset="0,.55556mm"/>
              </v:shape>
            </w:pict>
          </mc:Fallback>
        </mc:AlternateContent>
      </w:r>
      <w:r w:rsidR="00654A1F" w:rsidRPr="00654A1F">
        <w:rPr>
          <w:rFonts w:ascii="Arial" w:eastAsia="Calibri" w:hAnsi="Arial" w:cs="Arial"/>
          <w:b/>
          <w:i/>
          <w:lang w:eastAsia="en-US"/>
        </w:rPr>
        <w:t xml:space="preserve">SEGUNDO. </w:t>
      </w:r>
      <w:r w:rsidR="00654A1F" w:rsidRPr="00DB08C6">
        <w:rPr>
          <w:rFonts w:ascii="Arial" w:eastAsia="Calibri" w:hAnsi="Arial" w:cs="Arial"/>
          <w:i/>
          <w:u w:val="single"/>
          <w:lang w:eastAsia="en-US"/>
        </w:rPr>
        <w:t>En cuanto a sus peticiones, se le hace saber que mediante oficio SEVITRA/DJ/DAJDH/335/2014, de 01 de septiembre de 2014, se solicitó a la entonces</w:t>
      </w:r>
      <w:r w:rsidR="009A40C4">
        <w:rPr>
          <w:rFonts w:ascii="Arial" w:eastAsia="Calibri" w:hAnsi="Arial" w:cs="Arial"/>
          <w:i/>
          <w:u w:val="single"/>
          <w:lang w:eastAsia="en-US"/>
        </w:rPr>
        <w:t xml:space="preserve"> Directora de Concesiones dejara</w:t>
      </w:r>
      <w:r w:rsidR="00654A1F" w:rsidRPr="00DB08C6">
        <w:rPr>
          <w:rFonts w:ascii="Arial" w:eastAsia="Calibri" w:hAnsi="Arial" w:cs="Arial"/>
          <w:i/>
          <w:u w:val="single"/>
          <w:lang w:eastAsia="en-US"/>
        </w:rPr>
        <w:t xml:space="preserve"> sin </w:t>
      </w:r>
      <w:r w:rsidR="00654A1F" w:rsidRPr="00DB08C6">
        <w:rPr>
          <w:rFonts w:ascii="Arial" w:eastAsia="Calibri" w:hAnsi="Arial" w:cs="Arial"/>
          <w:i/>
          <w:u w:val="single"/>
          <w:lang w:eastAsia="en-US"/>
        </w:rPr>
        <w:lastRenderedPageBreak/>
        <w:t xml:space="preserve">efectos la resolución de fecha treinta de julio de dos mil trece, que a su vez dejó sin efectos la resolución de treinta de agosto de dos mil once, emitida por el entonces Coordinador General de Transporte en el Estado, a través de la cual fue aprobada la cesión de derechos contenida en el acuerdo 14395, a favor de la C. </w:t>
      </w:r>
      <w:r w:rsidR="00B354F3" w:rsidRPr="00B354F3">
        <w:rPr>
          <w:rFonts w:ascii="Arial" w:hAnsi="Arial" w:cs="Arial"/>
          <w:b/>
          <w:sz w:val="26"/>
          <w:szCs w:val="26"/>
          <w:u w:val="single"/>
        </w:rPr>
        <w:t>***********</w:t>
      </w:r>
      <w:r w:rsidR="00654A1F" w:rsidRPr="00DB08C6">
        <w:rPr>
          <w:rFonts w:ascii="Arial" w:eastAsia="Calibri" w:hAnsi="Arial" w:cs="Arial"/>
          <w:i/>
          <w:u w:val="single"/>
          <w:lang w:eastAsia="en-US"/>
        </w:rPr>
        <w:t>. Lo anterior</w:t>
      </w:r>
      <w:r w:rsidR="00654A1F" w:rsidRPr="00654A1F">
        <w:rPr>
          <w:rFonts w:ascii="Arial" w:eastAsia="Calibri" w:hAnsi="Arial" w:cs="Arial"/>
          <w:i/>
          <w:lang w:eastAsia="en-US"/>
        </w:rPr>
        <w:t xml:space="preserve">, con la finalidad de dar cumplimiento a lo ordenado en la sentencia de amparo de fecha de treinta de abril de dos mil catorce, por el Juez Cuarto de Distrito dentro del juicio de amparo 1532/2013 Sección II Mesa II-B, en tanto se dictará resolución en el expediente de revocación y se </w:t>
      </w:r>
      <w:r w:rsidR="00654A1F" w:rsidRPr="00654A1F">
        <w:rPr>
          <w:rFonts w:ascii="Arial" w:eastAsia="Calibri" w:hAnsi="Arial" w:cs="Arial"/>
          <w:b/>
          <w:i/>
          <w:lang w:eastAsia="en-US"/>
        </w:rPr>
        <w:t xml:space="preserve">abstuviera de realizar cualquier trámite relacionado con la concesión con número 14395 de fecha dieciocho de agosto del año dos mil cuatro. </w:t>
      </w:r>
      <w:r w:rsidRPr="00840D61">
        <w:rPr>
          <w:rFonts w:ascii="Arial" w:eastAsia="Calibri" w:hAnsi="Arial" w:cs="Arial"/>
          <w:i/>
          <w:lang w:eastAsia="en-US"/>
        </w:rPr>
        <w:t>-</w:t>
      </w:r>
      <w:r w:rsidRPr="00840D61">
        <w:rPr>
          <w:rFonts w:ascii="Arial" w:eastAsia="Calibri" w:hAnsi="Arial" w:cs="Arial"/>
          <w:lang w:eastAsia="en-US"/>
        </w:rPr>
        <w:t>Lo resaltado y subrayado es propio-.</w:t>
      </w:r>
    </w:p>
    <w:p w14:paraId="74CBC823" w14:textId="57C5BD34" w:rsidR="00654A1F" w:rsidRPr="00DB08C6" w:rsidRDefault="00DB08C6" w:rsidP="00654A1F">
      <w:pPr>
        <w:spacing w:after="160" w:line="360" w:lineRule="auto"/>
        <w:ind w:left="709" w:right="758" w:hanging="1"/>
        <w:jc w:val="both"/>
        <w:rPr>
          <w:rFonts w:ascii="Arial" w:eastAsia="Calibri" w:hAnsi="Arial" w:cs="Arial"/>
          <w:i/>
          <w:u w:val="single"/>
          <w:lang w:eastAsia="en-US"/>
        </w:rPr>
      </w:pPr>
      <w:r>
        <w:rPr>
          <w:rFonts w:ascii="Arial" w:eastAsia="Calibri" w:hAnsi="Arial" w:cs="Arial"/>
          <w:i/>
          <w:noProof/>
        </w:rPr>
        <mc:AlternateContent>
          <mc:Choice Requires="wps">
            <w:drawing>
              <wp:anchor distT="0" distB="0" distL="114300" distR="114300" simplePos="0" relativeHeight="251663360" behindDoc="0" locked="0" layoutInCell="1" allowOverlap="1" wp14:anchorId="1669AB65" wp14:editId="714FCBE9">
                <wp:simplePos x="0" y="0"/>
                <wp:positionH relativeFrom="column">
                  <wp:posOffset>4785698</wp:posOffset>
                </wp:positionH>
                <wp:positionV relativeFrom="paragraph">
                  <wp:posOffset>309230</wp:posOffset>
                </wp:positionV>
                <wp:extent cx="942449" cy="45719"/>
                <wp:effectExtent l="38100" t="38100" r="67310" b="126365"/>
                <wp:wrapNone/>
                <wp:docPr id="19" name="Conector recto de flecha 19"/>
                <wp:cNvGraphicFramePr/>
                <a:graphic xmlns:a="http://schemas.openxmlformats.org/drawingml/2006/main">
                  <a:graphicData uri="http://schemas.microsoft.com/office/word/2010/wordprocessingShape">
                    <wps:wsp>
                      <wps:cNvCnPr/>
                      <wps:spPr>
                        <a:xfrm flipH="1">
                          <a:off x="0" y="0"/>
                          <a:ext cx="942449" cy="45719"/>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947B08" id="Conector recto de flecha 19" o:spid="_x0000_s1026" type="#_x0000_t32" style="position:absolute;margin-left:376.85pt;margin-top:24.35pt;width:74.2pt;height:3.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" strokecolor="black [3213]" strokeweight="2pt">
                <v:stroke endarrow="block"/>
                <v:shadow on="t" color="black" opacity="24903f" origin=",.5" offset="0,.55556mm"/>
              </v:shape>
            </w:pict>
          </mc:Fallback>
        </mc:AlternateContent>
      </w:r>
      <w:r w:rsidR="00654A1F" w:rsidRPr="00654A1F">
        <w:rPr>
          <w:rFonts w:ascii="Arial" w:eastAsia="Calibri" w:hAnsi="Arial" w:cs="Arial"/>
          <w:b/>
          <w:i/>
          <w:lang w:eastAsia="en-US"/>
        </w:rPr>
        <w:t xml:space="preserve">TERCERO. </w:t>
      </w:r>
      <w:r w:rsidR="00654A1F" w:rsidRPr="00DB08C6">
        <w:rPr>
          <w:rFonts w:ascii="Arial" w:eastAsia="Calibri" w:hAnsi="Arial" w:cs="Arial"/>
          <w:i/>
          <w:u w:val="single"/>
          <w:lang w:eastAsia="en-US"/>
        </w:rPr>
        <w:t xml:space="preserve">Esta autoridad queda enterada que autoriza al señor </w:t>
      </w:r>
      <w:r w:rsidR="00B354F3" w:rsidRPr="00B354F3">
        <w:rPr>
          <w:rFonts w:ascii="Arial" w:hAnsi="Arial" w:cs="Arial"/>
          <w:b/>
          <w:sz w:val="26"/>
          <w:szCs w:val="26"/>
          <w:u w:val="single"/>
        </w:rPr>
        <w:t>***********</w:t>
      </w:r>
      <w:r w:rsidR="00B354F3" w:rsidRPr="00B354F3">
        <w:rPr>
          <w:rFonts w:ascii="Arial" w:hAnsi="Arial" w:cs="Arial"/>
          <w:b/>
          <w:sz w:val="26"/>
          <w:szCs w:val="26"/>
          <w:u w:val="single"/>
        </w:rPr>
        <w:t xml:space="preserve"> </w:t>
      </w:r>
      <w:r w:rsidR="00654A1F" w:rsidRPr="00B354F3">
        <w:rPr>
          <w:rFonts w:ascii="Arial" w:eastAsia="Calibri" w:hAnsi="Arial" w:cs="Arial"/>
          <w:i/>
          <w:u w:val="single"/>
          <w:lang w:eastAsia="en-US"/>
        </w:rPr>
        <w:t>para</w:t>
      </w:r>
      <w:r w:rsidR="00654A1F" w:rsidRPr="00DB08C6">
        <w:rPr>
          <w:rFonts w:ascii="Arial" w:eastAsia="Calibri" w:hAnsi="Arial" w:cs="Arial"/>
          <w:i/>
          <w:u w:val="single"/>
          <w:lang w:eastAsia="en-US"/>
        </w:rPr>
        <w:t xml:space="preserve"> realizar trámites en su representación, siempre y cuando, en su momento acredite tener la personería para tal efecto. </w:t>
      </w:r>
    </w:p>
    <w:p w14:paraId="48C9CA9C" w14:textId="3AB38933" w:rsidR="00654A1F" w:rsidRPr="00654A1F" w:rsidRDefault="00DB08C6" w:rsidP="00654A1F">
      <w:pPr>
        <w:spacing w:after="160" w:line="360" w:lineRule="auto"/>
        <w:ind w:left="709" w:right="758" w:hanging="1"/>
        <w:jc w:val="both"/>
        <w:rPr>
          <w:rFonts w:ascii="Arial" w:eastAsia="Calibri" w:hAnsi="Arial" w:cs="Arial"/>
          <w:i/>
          <w:lang w:eastAsia="en-US"/>
        </w:rPr>
      </w:pPr>
      <w:r>
        <w:rPr>
          <w:rFonts w:ascii="Arial" w:eastAsia="Calibri" w:hAnsi="Arial" w:cs="Arial"/>
          <w:i/>
          <w:noProof/>
        </w:rPr>
        <mc:AlternateContent>
          <mc:Choice Requires="wps">
            <w:drawing>
              <wp:anchor distT="0" distB="0" distL="114300" distR="114300" simplePos="0" relativeHeight="251665408" behindDoc="0" locked="0" layoutInCell="1" allowOverlap="1" wp14:anchorId="67A66D21" wp14:editId="5ED39298">
                <wp:simplePos x="0" y="0"/>
                <wp:positionH relativeFrom="column">
                  <wp:posOffset>4818831</wp:posOffset>
                </wp:positionH>
                <wp:positionV relativeFrom="paragraph">
                  <wp:posOffset>322608</wp:posOffset>
                </wp:positionV>
                <wp:extent cx="942449" cy="45719"/>
                <wp:effectExtent l="38100" t="38100" r="67310" b="126365"/>
                <wp:wrapNone/>
                <wp:docPr id="20" name="Conector recto de flecha 20"/>
                <wp:cNvGraphicFramePr/>
                <a:graphic xmlns:a="http://schemas.openxmlformats.org/drawingml/2006/main">
                  <a:graphicData uri="http://schemas.microsoft.com/office/word/2010/wordprocessingShape">
                    <wps:wsp>
                      <wps:cNvCnPr/>
                      <wps:spPr>
                        <a:xfrm flipH="1">
                          <a:off x="0" y="0"/>
                          <a:ext cx="942449" cy="45719"/>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7368DD" id="Conector recto de flecha 20" o:spid="_x0000_s1026" type="#_x0000_t32" style="position:absolute;margin-left:379.45pt;margin-top:25.4pt;width:74.2pt;height:3.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" strokecolor="black [3213]" strokeweight="2pt">
                <v:stroke endarrow="block"/>
                <v:shadow on="t" color="black" opacity="24903f" origin=",.5" offset="0,.55556mm"/>
              </v:shape>
            </w:pict>
          </mc:Fallback>
        </mc:AlternateContent>
      </w:r>
      <w:r w:rsidR="00654A1F" w:rsidRPr="00654A1F">
        <w:rPr>
          <w:rFonts w:ascii="Arial" w:eastAsia="Calibri" w:hAnsi="Arial" w:cs="Arial"/>
          <w:b/>
          <w:i/>
          <w:lang w:eastAsia="en-US"/>
        </w:rPr>
        <w:t xml:space="preserve">CUARTO. </w:t>
      </w:r>
      <w:r w:rsidR="00654A1F" w:rsidRPr="00DB08C6">
        <w:rPr>
          <w:rFonts w:ascii="Arial" w:eastAsia="Calibri" w:hAnsi="Arial" w:cs="Arial"/>
          <w:i/>
          <w:u w:val="single"/>
          <w:lang w:eastAsia="en-US"/>
        </w:rPr>
        <w:t>En lo que refiere a la detención de la unidad de motor que menciona, se le hace saber que no es posible acordar favorablemente en virtud, de que es un acto de molestia del cual hasta este momento no se encuentra justificado,</w:t>
      </w:r>
      <w:r w:rsidR="00654A1F" w:rsidRPr="00654A1F">
        <w:rPr>
          <w:rFonts w:ascii="Arial" w:eastAsia="Calibri" w:hAnsi="Arial" w:cs="Arial"/>
          <w:i/>
          <w:lang w:eastAsia="en-US"/>
        </w:rPr>
        <w:t xml:space="preserve"> ello sin perjuicio de que esta autoridad pueda en algún momento aplicar lo procedente conforme a las facultades establecidas en la Ley de Transporte y su Reglamento. </w:t>
      </w:r>
    </w:p>
    <w:p w14:paraId="006E9206" w14:textId="608CB023" w:rsidR="00654A1F" w:rsidRPr="00654A1F" w:rsidRDefault="00DB08C6" w:rsidP="00654A1F">
      <w:pPr>
        <w:spacing w:after="160" w:line="360" w:lineRule="auto"/>
        <w:ind w:left="709" w:right="758" w:hanging="1"/>
        <w:jc w:val="both"/>
        <w:rPr>
          <w:rFonts w:ascii="Arial" w:eastAsia="Calibri" w:hAnsi="Arial" w:cs="Arial"/>
          <w:i/>
          <w:lang w:eastAsia="en-US"/>
        </w:rPr>
      </w:pPr>
      <w:r>
        <w:rPr>
          <w:rFonts w:ascii="Arial" w:eastAsia="Calibri" w:hAnsi="Arial" w:cs="Arial"/>
          <w:i/>
          <w:noProof/>
        </w:rPr>
        <mc:AlternateContent>
          <mc:Choice Requires="wps">
            <w:drawing>
              <wp:anchor distT="0" distB="0" distL="114300" distR="114300" simplePos="0" relativeHeight="251667456" behindDoc="0" locked="0" layoutInCell="1" allowOverlap="1" wp14:anchorId="5A8859AC" wp14:editId="6D64A422">
                <wp:simplePos x="0" y="0"/>
                <wp:positionH relativeFrom="column">
                  <wp:posOffset>4818832</wp:posOffset>
                </wp:positionH>
                <wp:positionV relativeFrom="paragraph">
                  <wp:posOffset>177788</wp:posOffset>
                </wp:positionV>
                <wp:extent cx="942449" cy="45719"/>
                <wp:effectExtent l="38100" t="38100" r="67310" b="126365"/>
                <wp:wrapNone/>
                <wp:docPr id="21" name="Conector recto de flecha 21"/>
                <wp:cNvGraphicFramePr/>
                <a:graphic xmlns:a="http://schemas.openxmlformats.org/drawingml/2006/main">
                  <a:graphicData uri="http://schemas.microsoft.com/office/word/2010/wordprocessingShape">
                    <wps:wsp>
                      <wps:cNvCnPr/>
                      <wps:spPr>
                        <a:xfrm flipH="1">
                          <a:off x="0" y="0"/>
                          <a:ext cx="942449" cy="45719"/>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046C37" id="Conector recto de flecha 21" o:spid="_x0000_s1026" type="#_x0000_t32" style="position:absolute;margin-left:379.45pt;margin-top:14pt;width:74.2pt;height:3.6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" strokecolor="black [3213]" strokeweight="2pt">
                <v:stroke endarrow="block"/>
                <v:shadow on="t" color="black" opacity="24903f" origin=",.5" offset="0,.55556mm"/>
              </v:shape>
            </w:pict>
          </mc:Fallback>
        </mc:AlternateContent>
      </w:r>
      <w:r w:rsidR="00654A1F" w:rsidRPr="00654A1F">
        <w:rPr>
          <w:rFonts w:ascii="Arial" w:eastAsia="Calibri" w:hAnsi="Arial" w:cs="Arial"/>
          <w:b/>
          <w:i/>
          <w:lang w:eastAsia="en-US"/>
        </w:rPr>
        <w:t xml:space="preserve">QUINTO. </w:t>
      </w:r>
      <w:r w:rsidR="00654A1F" w:rsidRPr="00B354F3">
        <w:rPr>
          <w:rFonts w:ascii="Arial" w:eastAsia="Calibri" w:hAnsi="Arial" w:cs="Arial"/>
          <w:i/>
          <w:u w:val="single"/>
          <w:lang w:eastAsia="en-US"/>
        </w:rPr>
        <w:t>Notifíquese al C.</w:t>
      </w:r>
      <w:r w:rsidR="00654A1F" w:rsidRPr="00B354F3">
        <w:rPr>
          <w:rFonts w:ascii="Arial" w:eastAsia="Calibri" w:hAnsi="Arial" w:cs="Arial"/>
          <w:b/>
          <w:i/>
          <w:u w:val="single"/>
          <w:lang w:eastAsia="en-US"/>
        </w:rPr>
        <w:t xml:space="preserve"> </w:t>
      </w:r>
      <w:r w:rsidR="00B354F3" w:rsidRPr="00B354F3">
        <w:rPr>
          <w:rFonts w:ascii="Arial" w:hAnsi="Arial" w:cs="Arial"/>
          <w:b/>
          <w:sz w:val="26"/>
          <w:szCs w:val="26"/>
          <w:u w:val="single"/>
        </w:rPr>
        <w:t>***********</w:t>
      </w:r>
      <w:r w:rsidR="00654A1F" w:rsidRPr="00B354F3">
        <w:rPr>
          <w:rFonts w:ascii="Arial" w:eastAsia="Calibri" w:hAnsi="Arial" w:cs="Arial"/>
          <w:i/>
          <w:u w:val="single"/>
          <w:lang w:eastAsia="en-US"/>
        </w:rPr>
        <w:t xml:space="preserve">en el domicilio ubicado en Avenida </w:t>
      </w:r>
      <w:r w:rsidR="00B354F3" w:rsidRPr="00B354F3">
        <w:rPr>
          <w:rFonts w:ascii="Arial" w:hAnsi="Arial" w:cs="Arial"/>
          <w:b/>
          <w:sz w:val="26"/>
          <w:szCs w:val="26"/>
          <w:u w:val="single"/>
        </w:rPr>
        <w:t>***********</w:t>
      </w:r>
      <w:r w:rsidR="00654A1F" w:rsidRPr="00B354F3">
        <w:rPr>
          <w:rFonts w:ascii="Arial" w:eastAsia="Calibri" w:hAnsi="Arial" w:cs="Arial"/>
          <w:i/>
          <w:u w:val="single"/>
          <w:lang w:eastAsia="en-US"/>
        </w:rPr>
        <w:t xml:space="preserve">, número </w:t>
      </w:r>
      <w:r w:rsidR="00B354F3" w:rsidRPr="00B354F3">
        <w:rPr>
          <w:rFonts w:ascii="Arial" w:hAnsi="Arial" w:cs="Arial"/>
          <w:b/>
          <w:sz w:val="26"/>
          <w:szCs w:val="26"/>
          <w:u w:val="single"/>
        </w:rPr>
        <w:t>***********</w:t>
      </w:r>
      <w:r w:rsidR="00654A1F" w:rsidRPr="00B354F3">
        <w:rPr>
          <w:rFonts w:ascii="Arial" w:eastAsia="Calibri" w:hAnsi="Arial" w:cs="Arial"/>
          <w:i/>
          <w:u w:val="single"/>
          <w:lang w:eastAsia="en-US"/>
        </w:rPr>
        <w:t xml:space="preserve">, </w:t>
      </w:r>
      <w:r w:rsidR="00B354F3" w:rsidRPr="00B354F3">
        <w:rPr>
          <w:rFonts w:ascii="Arial" w:hAnsi="Arial" w:cs="Arial"/>
          <w:b/>
          <w:sz w:val="26"/>
          <w:szCs w:val="26"/>
          <w:u w:val="single"/>
        </w:rPr>
        <w:t>***********</w:t>
      </w:r>
      <w:r w:rsidR="00654A1F" w:rsidRPr="00B354F3">
        <w:rPr>
          <w:rFonts w:ascii="Arial" w:eastAsia="Calibri" w:hAnsi="Arial" w:cs="Arial"/>
          <w:i/>
          <w:u w:val="single"/>
          <w:lang w:eastAsia="en-US"/>
        </w:rPr>
        <w:t>,</w:t>
      </w:r>
      <w:r w:rsidR="00654A1F" w:rsidRPr="00DB08C6">
        <w:rPr>
          <w:rFonts w:ascii="Arial" w:eastAsia="Calibri" w:hAnsi="Arial" w:cs="Arial"/>
          <w:i/>
          <w:u w:val="single"/>
          <w:lang w:eastAsia="en-US"/>
        </w:rPr>
        <w:t xml:space="preserve"> Oaxaca de Juárez</w:t>
      </w:r>
      <w:r w:rsidR="00C946D2">
        <w:rPr>
          <w:rFonts w:ascii="Arial" w:eastAsia="Calibri" w:hAnsi="Arial" w:cs="Arial"/>
          <w:i/>
          <w:u w:val="single"/>
          <w:lang w:eastAsia="en-US"/>
        </w:rPr>
        <w:t xml:space="preserve"> (sic)</w:t>
      </w:r>
      <w:r w:rsidR="00654A1F" w:rsidRPr="00DB08C6">
        <w:rPr>
          <w:rFonts w:ascii="Arial" w:eastAsia="Calibri" w:hAnsi="Arial" w:cs="Arial"/>
          <w:i/>
          <w:u w:val="single"/>
          <w:lang w:eastAsia="en-US"/>
        </w:rPr>
        <w:t>, Oaxaca</w:t>
      </w:r>
      <w:r w:rsidR="00654A1F" w:rsidRPr="00654A1F">
        <w:rPr>
          <w:rFonts w:ascii="Arial" w:eastAsia="Calibri" w:hAnsi="Arial" w:cs="Arial"/>
          <w:i/>
          <w:lang w:eastAsia="en-US"/>
        </w:rPr>
        <w:t>; y remítanse constancias a la Cuarta Sala Unitaria del Tribunal de lo Contencioso Administrativo y de Cuentas del Poder Judicial del Estado de Oaxaca.</w:t>
      </w:r>
    </w:p>
    <w:p w14:paraId="2CE4B15E" w14:textId="77777777" w:rsidR="00654A1F" w:rsidRPr="00654A1F" w:rsidRDefault="00654A1F" w:rsidP="00654A1F">
      <w:pPr>
        <w:spacing w:after="0" w:line="360" w:lineRule="auto"/>
        <w:ind w:left="709" w:right="758" w:hanging="1"/>
        <w:jc w:val="center"/>
        <w:rPr>
          <w:rFonts w:ascii="Arial" w:eastAsia="Calibri" w:hAnsi="Arial" w:cs="Arial"/>
          <w:b/>
          <w:i/>
          <w:lang w:eastAsia="en-US"/>
        </w:rPr>
      </w:pPr>
      <w:r w:rsidRPr="00654A1F">
        <w:rPr>
          <w:rFonts w:ascii="Arial" w:eastAsia="Calibri" w:hAnsi="Arial" w:cs="Arial"/>
          <w:b/>
          <w:i/>
          <w:lang w:eastAsia="en-US"/>
        </w:rPr>
        <w:t>ATENTAMENTE</w:t>
      </w:r>
    </w:p>
    <w:p w14:paraId="5C753E09" w14:textId="77777777" w:rsidR="00654A1F" w:rsidRPr="00654A1F" w:rsidRDefault="00654A1F" w:rsidP="00654A1F">
      <w:pPr>
        <w:spacing w:after="0" w:line="360" w:lineRule="auto"/>
        <w:ind w:left="709" w:right="758" w:hanging="1"/>
        <w:jc w:val="center"/>
        <w:rPr>
          <w:rFonts w:ascii="Arial" w:eastAsia="Calibri" w:hAnsi="Arial" w:cs="Arial"/>
          <w:b/>
          <w:i/>
          <w:lang w:eastAsia="en-US"/>
        </w:rPr>
      </w:pPr>
      <w:r w:rsidRPr="00654A1F">
        <w:rPr>
          <w:rFonts w:ascii="Arial" w:eastAsia="Calibri" w:hAnsi="Arial" w:cs="Arial"/>
          <w:b/>
          <w:i/>
          <w:lang w:eastAsia="en-US"/>
        </w:rPr>
        <w:t>SUFRAGIO EFECTIVO. NO REELECCIÓN</w:t>
      </w:r>
    </w:p>
    <w:p w14:paraId="18D9D147" w14:textId="77777777" w:rsidR="00654A1F" w:rsidRPr="00654A1F" w:rsidRDefault="00654A1F" w:rsidP="00654A1F">
      <w:pPr>
        <w:spacing w:after="0" w:line="360" w:lineRule="auto"/>
        <w:ind w:left="709" w:right="758" w:hanging="1"/>
        <w:jc w:val="center"/>
        <w:rPr>
          <w:rFonts w:ascii="Arial" w:eastAsia="Calibri" w:hAnsi="Arial" w:cs="Arial"/>
          <w:b/>
          <w:i/>
          <w:lang w:eastAsia="en-US"/>
        </w:rPr>
      </w:pPr>
      <w:r w:rsidRPr="00654A1F">
        <w:rPr>
          <w:rFonts w:ascii="Arial" w:eastAsia="Calibri" w:hAnsi="Arial" w:cs="Arial"/>
          <w:b/>
          <w:i/>
          <w:lang w:eastAsia="en-US"/>
        </w:rPr>
        <w:t>“EL RESPETO AL DERECHO AJENO ES LA PAZ”</w:t>
      </w:r>
    </w:p>
    <w:p w14:paraId="773E3F18" w14:textId="77777777" w:rsidR="00654A1F" w:rsidRPr="00654A1F" w:rsidRDefault="00654A1F" w:rsidP="00654A1F">
      <w:pPr>
        <w:spacing w:after="0" w:line="360" w:lineRule="auto"/>
        <w:ind w:left="709" w:right="758" w:hanging="1"/>
        <w:jc w:val="center"/>
        <w:rPr>
          <w:rFonts w:ascii="Arial" w:eastAsia="Calibri" w:hAnsi="Arial" w:cs="Arial"/>
          <w:b/>
          <w:i/>
          <w:lang w:eastAsia="en-US"/>
        </w:rPr>
      </w:pPr>
      <w:r w:rsidRPr="00654A1F">
        <w:rPr>
          <w:rFonts w:ascii="Arial" w:eastAsia="Calibri" w:hAnsi="Arial" w:cs="Arial"/>
          <w:b/>
          <w:i/>
          <w:lang w:eastAsia="en-US"/>
        </w:rPr>
        <w:t>DIRECTORA JURÍDICA</w:t>
      </w:r>
    </w:p>
    <w:p w14:paraId="2A0785AA" w14:textId="38B3D0C9" w:rsidR="00654A1F" w:rsidRPr="00654A1F" w:rsidRDefault="005B41E0" w:rsidP="00654A1F">
      <w:pPr>
        <w:spacing w:after="0" w:line="360" w:lineRule="auto"/>
        <w:ind w:left="709" w:right="758" w:hanging="1"/>
        <w:jc w:val="center"/>
        <w:rPr>
          <w:rFonts w:ascii="Arial" w:eastAsia="Calibri" w:hAnsi="Arial" w:cs="Arial"/>
          <w:i/>
          <w:lang w:eastAsia="en-US"/>
        </w:rPr>
      </w:pPr>
      <w:r w:rsidRPr="005B41E0">
        <w:rPr>
          <w:rFonts w:ascii="Arial" w:eastAsia="Calibri" w:hAnsi="Arial" w:cs="Arial"/>
          <w:i/>
          <w:lang w:eastAsia="en-US"/>
        </w:rPr>
        <w:t>(Firma y sello ilegible)</w:t>
      </w:r>
    </w:p>
    <w:p w14:paraId="7D9F8DAA" w14:textId="77777777" w:rsidR="00654A1F" w:rsidRDefault="00654A1F" w:rsidP="00654A1F">
      <w:pPr>
        <w:spacing w:after="0" w:line="360" w:lineRule="auto"/>
        <w:ind w:left="709" w:right="758" w:hanging="1"/>
        <w:jc w:val="center"/>
        <w:rPr>
          <w:rFonts w:ascii="Arial" w:eastAsia="Calibri" w:hAnsi="Arial" w:cs="Arial"/>
          <w:b/>
          <w:i/>
          <w:lang w:eastAsia="en-US"/>
        </w:rPr>
      </w:pPr>
      <w:r w:rsidRPr="00654A1F">
        <w:rPr>
          <w:rFonts w:ascii="Arial" w:eastAsia="Calibri" w:hAnsi="Arial" w:cs="Arial"/>
          <w:b/>
          <w:i/>
          <w:lang w:eastAsia="en-US"/>
        </w:rPr>
        <w:t>LIC. JUDITH RAMOS SANTIAGO.</w:t>
      </w:r>
    </w:p>
    <w:p w14:paraId="2B86F5A2" w14:textId="430308CE" w:rsidR="00654A1F" w:rsidRDefault="00654A1F" w:rsidP="00654A1F">
      <w:pPr>
        <w:spacing w:after="0" w:line="360" w:lineRule="auto"/>
        <w:ind w:left="709" w:right="758" w:hanging="1"/>
        <w:jc w:val="both"/>
        <w:rPr>
          <w:rFonts w:ascii="Arial" w:eastAsia="Calibri" w:hAnsi="Arial" w:cs="Arial"/>
          <w:i/>
          <w:lang w:eastAsia="en-US"/>
        </w:rPr>
      </w:pPr>
      <w:r w:rsidRPr="00654A1F">
        <w:rPr>
          <w:rFonts w:ascii="Arial" w:eastAsia="Calibri" w:hAnsi="Arial" w:cs="Arial"/>
          <w:i/>
          <w:lang w:eastAsia="en-US"/>
        </w:rPr>
        <w:t>…”</w:t>
      </w:r>
    </w:p>
    <w:p w14:paraId="18BFC8ED" w14:textId="6707B1F5" w:rsidR="00A3755E" w:rsidRDefault="00104481" w:rsidP="0045113D">
      <w:pPr>
        <w:pStyle w:val="Sinespaciado"/>
        <w:tabs>
          <w:tab w:val="left" w:pos="5235"/>
        </w:tabs>
        <w:spacing w:before="240" w:after="24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De </w:t>
      </w:r>
      <w:r w:rsidR="006A4231">
        <w:rPr>
          <w:rFonts w:ascii="Arial" w:eastAsia="Calibri" w:hAnsi="Arial" w:cs="Arial"/>
          <w:sz w:val="26"/>
          <w:szCs w:val="26"/>
          <w:lang w:eastAsia="en-US"/>
        </w:rPr>
        <w:t xml:space="preserve">acuerdo </w:t>
      </w:r>
      <w:r w:rsidR="00E660E8">
        <w:rPr>
          <w:rFonts w:ascii="Arial" w:eastAsia="Calibri" w:hAnsi="Arial" w:cs="Arial"/>
          <w:sz w:val="26"/>
          <w:szCs w:val="26"/>
          <w:lang w:eastAsia="en-US"/>
        </w:rPr>
        <w:t xml:space="preserve">a lo </w:t>
      </w:r>
      <w:r w:rsidR="006A4231">
        <w:rPr>
          <w:rFonts w:ascii="Arial" w:eastAsia="Calibri" w:hAnsi="Arial" w:cs="Arial"/>
          <w:sz w:val="26"/>
          <w:szCs w:val="26"/>
          <w:lang w:eastAsia="en-US"/>
        </w:rPr>
        <w:t xml:space="preserve">antes transcrito </w:t>
      </w:r>
      <w:r w:rsidR="0045113D" w:rsidRPr="0045113D">
        <w:rPr>
          <w:rFonts w:ascii="Arial" w:eastAsia="Calibri" w:hAnsi="Arial" w:cs="Arial"/>
          <w:sz w:val="26"/>
          <w:szCs w:val="26"/>
          <w:lang w:eastAsia="en-US"/>
        </w:rPr>
        <w:t xml:space="preserve">se observa </w:t>
      </w:r>
      <w:r w:rsidR="006A4231">
        <w:rPr>
          <w:rFonts w:ascii="Arial" w:eastAsia="Calibri" w:hAnsi="Arial" w:cs="Arial"/>
          <w:sz w:val="26"/>
          <w:szCs w:val="26"/>
          <w:lang w:eastAsia="en-US"/>
        </w:rPr>
        <w:t xml:space="preserve">que en </w:t>
      </w:r>
      <w:r w:rsidR="00380BC4">
        <w:rPr>
          <w:rFonts w:ascii="Arial" w:eastAsia="Calibri" w:hAnsi="Arial" w:cs="Arial"/>
          <w:sz w:val="26"/>
          <w:szCs w:val="26"/>
          <w:lang w:eastAsia="en-US"/>
        </w:rPr>
        <w:t xml:space="preserve">el </w:t>
      </w:r>
      <w:r w:rsidR="006A4231">
        <w:rPr>
          <w:rFonts w:ascii="Arial" w:eastAsia="Calibri" w:hAnsi="Arial" w:cs="Arial"/>
          <w:sz w:val="26"/>
          <w:szCs w:val="26"/>
          <w:lang w:eastAsia="en-US"/>
        </w:rPr>
        <w:t>primer</w:t>
      </w:r>
      <w:r w:rsidR="00380BC4">
        <w:rPr>
          <w:rFonts w:ascii="Arial" w:eastAsia="Calibri" w:hAnsi="Arial" w:cs="Arial"/>
          <w:sz w:val="26"/>
          <w:szCs w:val="26"/>
          <w:lang w:eastAsia="en-US"/>
        </w:rPr>
        <w:t xml:space="preserve"> párrafo y punto </w:t>
      </w:r>
      <w:r w:rsidR="00380BC4" w:rsidRPr="00C1168F">
        <w:rPr>
          <w:rFonts w:ascii="Arial" w:eastAsia="Calibri" w:hAnsi="Arial" w:cs="Arial"/>
          <w:b/>
          <w:sz w:val="26"/>
          <w:szCs w:val="26"/>
          <w:lang w:eastAsia="en-US"/>
        </w:rPr>
        <w:t>SEGUNDO</w:t>
      </w:r>
      <w:r w:rsidR="006A4231">
        <w:rPr>
          <w:rFonts w:ascii="Arial" w:eastAsia="Calibri" w:hAnsi="Arial" w:cs="Arial"/>
          <w:sz w:val="26"/>
          <w:szCs w:val="26"/>
          <w:lang w:eastAsia="en-US"/>
        </w:rPr>
        <w:t>, la autoridad administrativa demandada declaró</w:t>
      </w:r>
      <w:r w:rsidR="006A4231" w:rsidRPr="006A4231">
        <w:rPr>
          <w:rFonts w:ascii="Arial" w:eastAsia="Calibri" w:hAnsi="Arial" w:cs="Arial"/>
          <w:sz w:val="26"/>
          <w:szCs w:val="26"/>
          <w:lang w:eastAsia="en-US"/>
        </w:rPr>
        <w:t xml:space="preserve"> la nulidad del contenido </w:t>
      </w:r>
      <w:r w:rsidR="006A4231">
        <w:rPr>
          <w:rFonts w:ascii="Arial" w:eastAsia="Calibri" w:hAnsi="Arial" w:cs="Arial"/>
          <w:sz w:val="26"/>
          <w:szCs w:val="26"/>
          <w:lang w:eastAsia="en-US"/>
        </w:rPr>
        <w:t xml:space="preserve">del </w:t>
      </w:r>
      <w:r w:rsidR="006A4231" w:rsidRPr="006A4231">
        <w:rPr>
          <w:rFonts w:ascii="Arial" w:eastAsia="Calibri" w:hAnsi="Arial" w:cs="Arial"/>
          <w:sz w:val="26"/>
          <w:szCs w:val="26"/>
          <w:lang w:eastAsia="en-US"/>
        </w:rPr>
        <w:t xml:space="preserve">memorándum </w:t>
      </w:r>
      <w:r w:rsidR="006A4231">
        <w:rPr>
          <w:rFonts w:ascii="Arial" w:eastAsia="Calibri" w:hAnsi="Arial" w:cs="Arial"/>
          <w:sz w:val="26"/>
          <w:szCs w:val="26"/>
          <w:lang w:eastAsia="en-US"/>
        </w:rPr>
        <w:t xml:space="preserve">de número </w:t>
      </w:r>
      <w:r w:rsidR="006A4231" w:rsidRPr="006A4231">
        <w:rPr>
          <w:rFonts w:ascii="Arial" w:eastAsia="Calibri" w:hAnsi="Arial" w:cs="Arial"/>
          <w:b/>
          <w:sz w:val="26"/>
          <w:szCs w:val="26"/>
          <w:lang w:eastAsia="en-US"/>
        </w:rPr>
        <w:t>SEVITRA/DC/DAYAV/117/2014</w:t>
      </w:r>
      <w:r w:rsidR="006A4231">
        <w:rPr>
          <w:rFonts w:ascii="Arial" w:eastAsia="Calibri" w:hAnsi="Arial" w:cs="Arial"/>
          <w:sz w:val="26"/>
          <w:szCs w:val="26"/>
          <w:lang w:eastAsia="en-US"/>
        </w:rPr>
        <w:t xml:space="preserve">, </w:t>
      </w:r>
      <w:r w:rsidR="006A4231" w:rsidRPr="006A4231">
        <w:rPr>
          <w:rFonts w:ascii="Arial" w:eastAsia="Calibri" w:hAnsi="Arial" w:cs="Arial"/>
          <w:sz w:val="26"/>
          <w:szCs w:val="26"/>
          <w:lang w:eastAsia="en-US"/>
        </w:rPr>
        <w:t xml:space="preserve">de </w:t>
      </w:r>
      <w:r w:rsidR="006A4231">
        <w:rPr>
          <w:rFonts w:ascii="Arial" w:eastAsia="Calibri" w:hAnsi="Arial" w:cs="Arial"/>
          <w:sz w:val="26"/>
          <w:szCs w:val="26"/>
          <w:lang w:eastAsia="en-US"/>
        </w:rPr>
        <w:t xml:space="preserve">fecha 4 </w:t>
      </w:r>
      <w:r w:rsidR="006A4231" w:rsidRPr="006A4231">
        <w:rPr>
          <w:rFonts w:ascii="Arial" w:eastAsia="Calibri" w:hAnsi="Arial" w:cs="Arial"/>
          <w:sz w:val="26"/>
          <w:szCs w:val="26"/>
          <w:lang w:eastAsia="en-US"/>
        </w:rPr>
        <w:t>cuatro de julio de</w:t>
      </w:r>
      <w:r w:rsidR="00380BC4">
        <w:rPr>
          <w:rFonts w:ascii="Arial" w:eastAsia="Calibri" w:hAnsi="Arial" w:cs="Arial"/>
          <w:sz w:val="26"/>
          <w:szCs w:val="26"/>
          <w:lang w:eastAsia="en-US"/>
        </w:rPr>
        <w:t>l año</w:t>
      </w:r>
      <w:r w:rsidR="006A4231">
        <w:rPr>
          <w:rFonts w:ascii="Arial" w:eastAsia="Calibri" w:hAnsi="Arial" w:cs="Arial"/>
          <w:sz w:val="26"/>
          <w:szCs w:val="26"/>
          <w:lang w:eastAsia="en-US"/>
        </w:rPr>
        <w:t xml:space="preserve"> 2014</w:t>
      </w:r>
      <w:r w:rsidR="006A4231" w:rsidRPr="006A4231">
        <w:rPr>
          <w:rFonts w:ascii="Arial" w:eastAsia="Calibri" w:hAnsi="Arial" w:cs="Arial"/>
          <w:sz w:val="26"/>
          <w:szCs w:val="26"/>
          <w:lang w:eastAsia="en-US"/>
        </w:rPr>
        <w:t xml:space="preserve"> dos mil catorce, emitido por la en</w:t>
      </w:r>
      <w:r w:rsidR="006A4231">
        <w:rPr>
          <w:rFonts w:ascii="Arial" w:eastAsia="Calibri" w:hAnsi="Arial" w:cs="Arial"/>
          <w:sz w:val="26"/>
          <w:szCs w:val="26"/>
          <w:lang w:eastAsia="en-US"/>
        </w:rPr>
        <w:t>tonce</w:t>
      </w:r>
      <w:r w:rsidR="00DE33C5">
        <w:rPr>
          <w:rFonts w:ascii="Arial" w:eastAsia="Calibri" w:hAnsi="Arial" w:cs="Arial"/>
          <w:sz w:val="26"/>
          <w:szCs w:val="26"/>
          <w:lang w:eastAsia="en-US"/>
        </w:rPr>
        <w:t xml:space="preserve">s Directora de </w:t>
      </w:r>
      <w:r w:rsidR="00DE33C5" w:rsidRPr="00B67667">
        <w:rPr>
          <w:rFonts w:ascii="Arial" w:eastAsia="Calibri" w:hAnsi="Arial" w:cs="Arial"/>
          <w:sz w:val="26"/>
          <w:szCs w:val="26"/>
          <w:lang w:eastAsia="en-US"/>
        </w:rPr>
        <w:t>Concesiones,</w:t>
      </w:r>
      <w:r w:rsidR="00D1714E" w:rsidRPr="00B67667">
        <w:rPr>
          <w:rFonts w:ascii="Arial" w:eastAsia="Calibri" w:hAnsi="Arial" w:cs="Arial"/>
          <w:sz w:val="26"/>
          <w:szCs w:val="26"/>
          <w:lang w:eastAsia="en-US"/>
        </w:rPr>
        <w:t xml:space="preserve"> y cuyo contenido autorizaba el reemplacamiento de la unidad de motor </w:t>
      </w:r>
      <w:r w:rsidR="00D14C99" w:rsidRPr="00B67667">
        <w:rPr>
          <w:rFonts w:ascii="Arial" w:eastAsia="Calibri" w:hAnsi="Arial" w:cs="Arial"/>
          <w:sz w:val="26"/>
          <w:szCs w:val="26"/>
          <w:lang w:eastAsia="en-US"/>
        </w:rPr>
        <w:t>para continuar prestando el</w:t>
      </w:r>
      <w:r w:rsidR="00D1714E" w:rsidRPr="00B67667">
        <w:rPr>
          <w:rFonts w:ascii="Arial" w:eastAsia="Calibri" w:hAnsi="Arial" w:cs="Arial"/>
          <w:sz w:val="26"/>
          <w:szCs w:val="26"/>
          <w:lang w:eastAsia="en-US"/>
        </w:rPr>
        <w:t xml:space="preserve"> servicio de taxi</w:t>
      </w:r>
      <w:r w:rsidR="00D14C99" w:rsidRPr="00B67667">
        <w:rPr>
          <w:rFonts w:ascii="Arial" w:eastAsia="Calibri" w:hAnsi="Arial" w:cs="Arial"/>
          <w:sz w:val="26"/>
          <w:szCs w:val="26"/>
          <w:lang w:eastAsia="en-US"/>
        </w:rPr>
        <w:t xml:space="preserve">, concerniente a la </w:t>
      </w:r>
      <w:r w:rsidR="00D1714E" w:rsidRPr="00B67667">
        <w:rPr>
          <w:rFonts w:ascii="Arial" w:eastAsia="Calibri" w:hAnsi="Arial" w:cs="Arial"/>
          <w:sz w:val="26"/>
          <w:szCs w:val="26"/>
          <w:lang w:eastAsia="en-US"/>
        </w:rPr>
        <w:t xml:space="preserve">concesión </w:t>
      </w:r>
      <w:r w:rsidR="00D1714E" w:rsidRPr="00B67667">
        <w:rPr>
          <w:rFonts w:ascii="Arial" w:eastAsia="Calibri" w:hAnsi="Arial" w:cs="Arial"/>
          <w:sz w:val="26"/>
          <w:szCs w:val="26"/>
          <w:lang w:eastAsia="en-US"/>
        </w:rPr>
        <w:lastRenderedPageBreak/>
        <w:t>14395;</w:t>
      </w:r>
      <w:r w:rsidR="00DE33C5">
        <w:rPr>
          <w:rFonts w:ascii="Arial" w:eastAsia="Calibri" w:hAnsi="Arial" w:cs="Arial"/>
          <w:sz w:val="26"/>
          <w:szCs w:val="26"/>
          <w:lang w:eastAsia="en-US"/>
        </w:rPr>
        <w:t xml:space="preserve"> </w:t>
      </w:r>
      <w:r w:rsidR="006A4231">
        <w:rPr>
          <w:rFonts w:ascii="Arial" w:eastAsia="Calibri" w:hAnsi="Arial" w:cs="Arial"/>
          <w:sz w:val="26"/>
          <w:szCs w:val="26"/>
          <w:lang w:eastAsia="en-US"/>
        </w:rPr>
        <w:t>nulidad que se comprueba con el similar de número</w:t>
      </w:r>
      <w:r w:rsidR="005F6E3B" w:rsidRPr="005F6E3B">
        <w:rPr>
          <w:rFonts w:ascii="Arial" w:eastAsia="Calibri" w:hAnsi="Arial" w:cs="Arial"/>
          <w:sz w:val="26"/>
          <w:szCs w:val="26"/>
          <w:lang w:eastAsia="en-US"/>
        </w:rPr>
        <w:t xml:space="preserve"> SEVITRA/DJ/DAJDH/335/2014</w:t>
      </w:r>
      <w:r w:rsidR="00DE33C5">
        <w:rPr>
          <w:rFonts w:ascii="Arial" w:eastAsia="Calibri" w:hAnsi="Arial" w:cs="Arial"/>
          <w:sz w:val="26"/>
          <w:szCs w:val="26"/>
          <w:lang w:eastAsia="en-US"/>
        </w:rPr>
        <w:t xml:space="preserve">; </w:t>
      </w:r>
      <w:r w:rsidR="00380BC4">
        <w:rPr>
          <w:rFonts w:ascii="Arial" w:eastAsia="Calibri" w:hAnsi="Arial" w:cs="Arial"/>
          <w:sz w:val="26"/>
          <w:szCs w:val="26"/>
          <w:lang w:eastAsia="en-US"/>
        </w:rPr>
        <w:t>con lo anterior se dio puntual contestación al escrito de fecha 18 dieciocho de febrero del año 2014 dos mil catorce</w:t>
      </w:r>
      <w:r w:rsidR="003117B2">
        <w:rPr>
          <w:rStyle w:val="Refdenotaalpie"/>
          <w:rFonts w:ascii="Arial" w:eastAsia="Calibri" w:hAnsi="Arial" w:cs="Arial"/>
          <w:sz w:val="26"/>
          <w:szCs w:val="26"/>
          <w:lang w:eastAsia="en-US"/>
        </w:rPr>
        <w:footnoteReference w:id="9"/>
      </w:r>
      <w:r w:rsidR="00380BC4">
        <w:rPr>
          <w:rFonts w:ascii="Arial" w:eastAsia="Calibri" w:hAnsi="Arial" w:cs="Arial"/>
          <w:sz w:val="26"/>
          <w:szCs w:val="26"/>
          <w:lang w:eastAsia="en-US"/>
        </w:rPr>
        <w:t xml:space="preserve">, suscrito por </w:t>
      </w:r>
      <w:r w:rsidR="00B354F3">
        <w:rPr>
          <w:rFonts w:ascii="Arial" w:hAnsi="Arial" w:cs="Arial"/>
          <w:b/>
          <w:sz w:val="26"/>
          <w:szCs w:val="26"/>
        </w:rPr>
        <w:t>***********</w:t>
      </w:r>
      <w:r w:rsidR="00380BC4">
        <w:rPr>
          <w:rFonts w:ascii="Arial" w:eastAsia="Calibri" w:hAnsi="Arial" w:cs="Arial"/>
          <w:sz w:val="26"/>
          <w:szCs w:val="26"/>
          <w:lang w:eastAsia="en-US"/>
        </w:rPr>
        <w:t>, parte actora en el juicio.</w:t>
      </w:r>
      <w:r w:rsidR="005F6E3B">
        <w:rPr>
          <w:rFonts w:ascii="Arial" w:eastAsia="Calibri" w:hAnsi="Arial" w:cs="Arial"/>
          <w:sz w:val="26"/>
          <w:szCs w:val="26"/>
          <w:lang w:eastAsia="en-US"/>
        </w:rPr>
        <w:t xml:space="preserve">- - - - - - </w:t>
      </w:r>
      <w:r w:rsidR="00B354F3">
        <w:rPr>
          <w:rFonts w:ascii="Arial" w:eastAsia="Calibri" w:hAnsi="Arial" w:cs="Arial"/>
          <w:sz w:val="26"/>
          <w:szCs w:val="26"/>
          <w:lang w:eastAsia="en-US"/>
        </w:rPr>
        <w:t xml:space="preserve"> </w:t>
      </w:r>
      <w:r w:rsidR="00380BC4">
        <w:rPr>
          <w:rFonts w:ascii="Arial" w:eastAsia="Calibri" w:hAnsi="Arial" w:cs="Arial"/>
          <w:sz w:val="26"/>
          <w:szCs w:val="26"/>
          <w:lang w:eastAsia="en-US"/>
        </w:rPr>
        <w:t xml:space="preserve"> </w:t>
      </w:r>
    </w:p>
    <w:p w14:paraId="0EB3862E" w14:textId="6A064D95" w:rsidR="00B73BBC" w:rsidRDefault="00B73BBC" w:rsidP="0045113D">
      <w:pPr>
        <w:pStyle w:val="Sinespaciado"/>
        <w:tabs>
          <w:tab w:val="left" w:pos="5235"/>
        </w:tabs>
        <w:spacing w:before="240" w:after="24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Lo anterior se razona con la siguiente reproducción de</w:t>
      </w:r>
      <w:r w:rsidR="00E660E8">
        <w:rPr>
          <w:rFonts w:ascii="Arial" w:eastAsia="Calibri" w:hAnsi="Arial" w:cs="Arial"/>
          <w:sz w:val="26"/>
          <w:szCs w:val="26"/>
          <w:lang w:eastAsia="en-US"/>
        </w:rPr>
        <w:t>l</w:t>
      </w:r>
      <w:r>
        <w:rPr>
          <w:rFonts w:ascii="Arial" w:eastAsia="Calibri" w:hAnsi="Arial" w:cs="Arial"/>
          <w:sz w:val="26"/>
          <w:szCs w:val="26"/>
          <w:lang w:eastAsia="en-US"/>
        </w:rPr>
        <w:t xml:space="preserve"> memorándum:</w:t>
      </w:r>
      <w:r w:rsidR="00B67667">
        <w:rPr>
          <w:rFonts w:ascii="Arial" w:eastAsia="Calibri" w:hAnsi="Arial" w:cs="Arial"/>
          <w:sz w:val="26"/>
          <w:szCs w:val="26"/>
          <w:lang w:eastAsia="en-US"/>
        </w:rPr>
        <w:t xml:space="preserve"> - - - - - - - - - - - - - - - - - - - - - - - - - - - - - - - - - - - - - - - - - </w:t>
      </w:r>
    </w:p>
    <w:p w14:paraId="7A56371C" w14:textId="65733879" w:rsidR="00B73BBC" w:rsidRPr="00654A1F" w:rsidRDefault="00B73BBC" w:rsidP="00B73BBC">
      <w:pPr>
        <w:spacing w:after="0" w:line="360" w:lineRule="auto"/>
        <w:ind w:left="709" w:right="758" w:hanging="1"/>
        <w:jc w:val="both"/>
        <w:rPr>
          <w:rFonts w:ascii="Arial" w:eastAsia="Calibri" w:hAnsi="Arial" w:cs="Arial"/>
          <w:i/>
          <w:lang w:eastAsia="en-US"/>
        </w:rPr>
      </w:pPr>
      <w:r>
        <w:rPr>
          <w:rFonts w:ascii="Arial" w:eastAsia="Calibri" w:hAnsi="Arial" w:cs="Arial"/>
          <w:i/>
          <w:noProof/>
        </w:rPr>
        <mc:AlternateContent>
          <mc:Choice Requires="wps">
            <w:drawing>
              <wp:anchor distT="0" distB="0" distL="114300" distR="114300" simplePos="0" relativeHeight="251670528" behindDoc="0" locked="0" layoutInCell="1" allowOverlap="1" wp14:anchorId="104A5DFD" wp14:editId="232D0C2D">
                <wp:simplePos x="0" y="0"/>
                <wp:positionH relativeFrom="column">
                  <wp:posOffset>-1633</wp:posOffset>
                </wp:positionH>
                <wp:positionV relativeFrom="paragraph">
                  <wp:posOffset>433161</wp:posOffset>
                </wp:positionV>
                <wp:extent cx="1543792" cy="11875"/>
                <wp:effectExtent l="38100" t="57150" r="56515" b="121920"/>
                <wp:wrapNone/>
                <wp:docPr id="25" name="Conector recto de flecha 25"/>
                <wp:cNvGraphicFramePr/>
                <a:graphic xmlns:a="http://schemas.openxmlformats.org/drawingml/2006/main">
                  <a:graphicData uri="http://schemas.microsoft.com/office/word/2010/wordprocessingShape">
                    <wps:wsp>
                      <wps:cNvCnPr/>
                      <wps:spPr>
                        <a:xfrm>
                          <a:off x="0" y="0"/>
                          <a:ext cx="1543792" cy="1187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ED38E6" id="Conector recto de flecha 25" o:spid="_x0000_s1026" type="#_x0000_t32" style="position:absolute;margin-left:-.15pt;margin-top:34.1pt;width:121.55pt;height:.9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" strokecolor="black [3200]" strokeweight="2pt">
                <v:stroke endarrow="block"/>
                <v:shadow on="t" color="black" opacity="24903f" origin=",.5" offset="0,.55556mm"/>
              </v:shape>
            </w:pict>
          </mc:Fallback>
        </mc:AlternateContent>
      </w:r>
      <w:r>
        <w:rPr>
          <w:rFonts w:ascii="Arial" w:eastAsia="Calibri" w:hAnsi="Arial" w:cs="Arial"/>
          <w:i/>
          <w:lang w:eastAsia="en-US"/>
        </w:rPr>
        <w:t>“…</w:t>
      </w:r>
    </w:p>
    <w:tbl>
      <w:tblPr>
        <w:tblStyle w:val="Tablaconcuadrc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tblGrid>
      <w:tr w:rsidR="00B73BBC" w:rsidRPr="008E479A" w14:paraId="3AFB8EA8" w14:textId="77777777" w:rsidTr="00EC4ECD">
        <w:trPr>
          <w:jc w:val="right"/>
        </w:trPr>
        <w:tc>
          <w:tcPr>
            <w:tcW w:w="6663" w:type="dxa"/>
          </w:tcPr>
          <w:p w14:paraId="588D2CC6" w14:textId="77777777" w:rsidR="00B73BBC" w:rsidRPr="008E479A" w:rsidRDefault="00B73BBC" w:rsidP="00EC4ECD">
            <w:pPr>
              <w:ind w:left="709" w:right="758"/>
              <w:rPr>
                <w:rFonts w:ascii="Arial" w:hAnsi="Arial" w:cs="Arial"/>
                <w:b/>
                <w:i/>
                <w:sz w:val="20"/>
                <w:szCs w:val="20"/>
              </w:rPr>
            </w:pPr>
            <w:r w:rsidRPr="008E479A">
              <w:rPr>
                <w:rFonts w:ascii="Arial" w:hAnsi="Arial" w:cs="Arial"/>
                <w:b/>
                <w:i/>
                <w:sz w:val="20"/>
                <w:szCs w:val="20"/>
              </w:rPr>
              <w:t>DIRECCIÓN JURÍDICA.</w:t>
            </w:r>
          </w:p>
        </w:tc>
      </w:tr>
      <w:tr w:rsidR="00B73BBC" w:rsidRPr="008E479A" w14:paraId="166606BF" w14:textId="77777777" w:rsidTr="00EC4ECD">
        <w:trPr>
          <w:jc w:val="right"/>
        </w:trPr>
        <w:tc>
          <w:tcPr>
            <w:tcW w:w="6663" w:type="dxa"/>
          </w:tcPr>
          <w:p w14:paraId="5F9C9DFE" w14:textId="77777777" w:rsidR="00B73BBC" w:rsidRPr="008E479A" w:rsidRDefault="00B73BBC" w:rsidP="00EC4ECD">
            <w:pPr>
              <w:ind w:left="709" w:right="758"/>
              <w:rPr>
                <w:rFonts w:ascii="Arial" w:hAnsi="Arial" w:cs="Arial"/>
                <w:i/>
                <w:sz w:val="20"/>
                <w:szCs w:val="20"/>
              </w:rPr>
            </w:pPr>
            <w:r w:rsidRPr="008E479A">
              <w:rPr>
                <w:rFonts w:ascii="Arial" w:hAnsi="Arial" w:cs="Arial"/>
                <w:b/>
                <w:i/>
                <w:sz w:val="20"/>
                <w:szCs w:val="20"/>
              </w:rPr>
              <w:t xml:space="preserve">MEMORANDUM: </w:t>
            </w:r>
            <w:r w:rsidRPr="008E479A">
              <w:rPr>
                <w:rFonts w:ascii="Arial" w:hAnsi="Arial" w:cs="Arial"/>
                <w:i/>
                <w:sz w:val="20"/>
                <w:szCs w:val="20"/>
              </w:rPr>
              <w:t>SEVITRA/DJ/DAJDH/335/2014</w:t>
            </w:r>
          </w:p>
        </w:tc>
      </w:tr>
      <w:tr w:rsidR="00B73BBC" w:rsidRPr="008E479A" w14:paraId="00103700" w14:textId="77777777" w:rsidTr="00EC4ECD">
        <w:trPr>
          <w:jc w:val="right"/>
        </w:trPr>
        <w:tc>
          <w:tcPr>
            <w:tcW w:w="6663" w:type="dxa"/>
          </w:tcPr>
          <w:p w14:paraId="631D8F52" w14:textId="77777777" w:rsidR="00B73BBC" w:rsidRPr="008E479A" w:rsidRDefault="00B73BBC" w:rsidP="00EC4ECD">
            <w:pPr>
              <w:ind w:left="709" w:right="758"/>
              <w:rPr>
                <w:rFonts w:ascii="Arial" w:hAnsi="Arial" w:cs="Arial"/>
                <w:i/>
                <w:sz w:val="20"/>
                <w:szCs w:val="20"/>
              </w:rPr>
            </w:pPr>
            <w:r w:rsidRPr="008E479A">
              <w:rPr>
                <w:rFonts w:ascii="Arial" w:hAnsi="Arial" w:cs="Arial"/>
                <w:b/>
                <w:i/>
                <w:sz w:val="20"/>
                <w:szCs w:val="20"/>
              </w:rPr>
              <w:t>ASUNTO:</w:t>
            </w:r>
            <w:r w:rsidRPr="008E479A">
              <w:rPr>
                <w:rFonts w:ascii="Arial" w:hAnsi="Arial" w:cs="Arial"/>
                <w:i/>
                <w:sz w:val="20"/>
                <w:szCs w:val="20"/>
              </w:rPr>
              <w:t xml:space="preserve"> Se solicita informe.</w:t>
            </w:r>
          </w:p>
        </w:tc>
      </w:tr>
    </w:tbl>
    <w:p w14:paraId="091AB84C" w14:textId="77777777" w:rsidR="00B73BBC" w:rsidRPr="008E479A" w:rsidRDefault="00B73BBC" w:rsidP="00B73BBC">
      <w:pPr>
        <w:ind w:left="709" w:right="758"/>
        <w:rPr>
          <w:rFonts w:ascii="Arial" w:hAnsi="Arial" w:cs="Arial"/>
          <w:i/>
        </w:rPr>
      </w:pPr>
    </w:p>
    <w:p w14:paraId="611CDF0D" w14:textId="77777777" w:rsidR="00B73BBC" w:rsidRPr="008E479A" w:rsidRDefault="00B73BBC" w:rsidP="00B73BBC">
      <w:pPr>
        <w:ind w:left="709" w:right="758"/>
        <w:jc w:val="right"/>
        <w:rPr>
          <w:rFonts w:ascii="Arial" w:hAnsi="Arial" w:cs="Arial"/>
          <w:i/>
        </w:rPr>
      </w:pPr>
      <w:r w:rsidRPr="008E479A">
        <w:rPr>
          <w:rFonts w:ascii="Arial" w:hAnsi="Arial" w:cs="Arial"/>
          <w:i/>
        </w:rPr>
        <w:t xml:space="preserve">San Antonio de la Cal, Centro, </w:t>
      </w:r>
      <w:proofErr w:type="spellStart"/>
      <w:r w:rsidRPr="008E479A">
        <w:rPr>
          <w:rFonts w:ascii="Arial" w:hAnsi="Arial" w:cs="Arial"/>
          <w:i/>
        </w:rPr>
        <w:t>Oax</w:t>
      </w:r>
      <w:proofErr w:type="spellEnd"/>
      <w:r w:rsidRPr="008E479A">
        <w:rPr>
          <w:rFonts w:ascii="Arial" w:hAnsi="Arial" w:cs="Arial"/>
          <w:i/>
        </w:rPr>
        <w:t>., 01 de septiembre de 2014.</w:t>
      </w:r>
    </w:p>
    <w:p w14:paraId="2BA5D9FF" w14:textId="77777777" w:rsidR="00B73BBC" w:rsidRPr="008E479A" w:rsidRDefault="00B73BBC" w:rsidP="00B73BBC">
      <w:pPr>
        <w:spacing w:after="0"/>
        <w:ind w:left="709" w:right="758"/>
        <w:rPr>
          <w:rFonts w:ascii="Arial" w:hAnsi="Arial" w:cs="Arial"/>
          <w:b/>
          <w:i/>
        </w:rPr>
      </w:pPr>
      <w:r w:rsidRPr="008E479A">
        <w:rPr>
          <w:rFonts w:ascii="Arial" w:hAnsi="Arial" w:cs="Arial"/>
          <w:b/>
          <w:i/>
        </w:rPr>
        <w:t>CIUDADANA</w:t>
      </w:r>
    </w:p>
    <w:p w14:paraId="14A8DEF6" w14:textId="77777777" w:rsidR="00B73BBC" w:rsidRPr="008E479A" w:rsidRDefault="00B73BBC" w:rsidP="00B73BBC">
      <w:pPr>
        <w:spacing w:after="0"/>
        <w:ind w:left="709" w:right="758"/>
        <w:rPr>
          <w:rFonts w:ascii="Arial" w:hAnsi="Arial" w:cs="Arial"/>
          <w:b/>
          <w:i/>
        </w:rPr>
      </w:pPr>
      <w:r w:rsidRPr="008E479A">
        <w:rPr>
          <w:rFonts w:ascii="Arial" w:hAnsi="Arial" w:cs="Arial"/>
          <w:b/>
          <w:i/>
        </w:rPr>
        <w:t>MARÍA DEL CARMEN TEJEDA RODRÍGUEZ</w:t>
      </w:r>
    </w:p>
    <w:p w14:paraId="2D7E363F" w14:textId="77777777" w:rsidR="00B73BBC" w:rsidRPr="008E479A" w:rsidRDefault="00B73BBC" w:rsidP="00B73BBC">
      <w:pPr>
        <w:spacing w:after="0"/>
        <w:ind w:left="709" w:right="758"/>
        <w:rPr>
          <w:rFonts w:ascii="Arial" w:hAnsi="Arial" w:cs="Arial"/>
          <w:b/>
          <w:i/>
        </w:rPr>
      </w:pPr>
      <w:r w:rsidRPr="008E479A">
        <w:rPr>
          <w:rFonts w:ascii="Arial" w:hAnsi="Arial" w:cs="Arial"/>
          <w:b/>
          <w:i/>
        </w:rPr>
        <w:t>DIRECTORA DE CONCESIONES.</w:t>
      </w:r>
    </w:p>
    <w:p w14:paraId="5DF3CF2C" w14:textId="77777777" w:rsidR="00B73BBC" w:rsidRPr="008E479A" w:rsidRDefault="00B73BBC" w:rsidP="00B73BBC">
      <w:pPr>
        <w:spacing w:after="0"/>
        <w:ind w:left="709" w:right="758"/>
        <w:rPr>
          <w:rFonts w:ascii="Arial" w:hAnsi="Arial" w:cs="Arial"/>
          <w:b/>
          <w:i/>
        </w:rPr>
      </w:pPr>
      <w:r w:rsidRPr="008E479A">
        <w:rPr>
          <w:rFonts w:ascii="Arial" w:hAnsi="Arial" w:cs="Arial"/>
          <w:b/>
          <w:i/>
        </w:rPr>
        <w:t>E D I F I C I O.</w:t>
      </w:r>
    </w:p>
    <w:p w14:paraId="6D5FC557" w14:textId="77777777" w:rsidR="00B73BBC" w:rsidRPr="008E479A" w:rsidRDefault="00B73BBC" w:rsidP="00B73BBC">
      <w:pPr>
        <w:spacing w:after="0"/>
        <w:ind w:left="709" w:right="758"/>
        <w:rPr>
          <w:rFonts w:ascii="Arial" w:hAnsi="Arial" w:cs="Arial"/>
          <w:i/>
        </w:rPr>
      </w:pPr>
    </w:p>
    <w:p w14:paraId="0E228C33" w14:textId="5F16A50D" w:rsidR="00B73BBC" w:rsidRPr="008E479A" w:rsidRDefault="00B73BBC" w:rsidP="00B73BBC">
      <w:pPr>
        <w:ind w:left="709" w:right="758"/>
        <w:jc w:val="both"/>
        <w:rPr>
          <w:rFonts w:ascii="Arial" w:hAnsi="Arial" w:cs="Arial"/>
          <w:i/>
        </w:rPr>
      </w:pPr>
      <w:r w:rsidRPr="008E479A">
        <w:rPr>
          <w:rFonts w:ascii="Arial" w:hAnsi="Arial" w:cs="Arial"/>
          <w:i/>
        </w:rPr>
        <w:t xml:space="preserve">En cumplimiento al acuerdo de fecha cinco de junio de do mil catorce, dictado en el expediente número 02/2014 relativo al recurso de revocación de la resolución de fecha 30 de agosto de 2011, emitida por el entonces Coordinador General de Trasporte en el Estado de Oaxaca, a través de la cual fue aprobada la cesión de derechos de concesión contenida en el acuerdo 14395, a favor de la </w:t>
      </w:r>
      <w:r w:rsidRPr="008E479A">
        <w:rPr>
          <w:rFonts w:ascii="Arial" w:hAnsi="Arial" w:cs="Arial"/>
          <w:b/>
          <w:i/>
        </w:rPr>
        <w:t xml:space="preserve">C. </w:t>
      </w:r>
      <w:r w:rsidR="00B354F3">
        <w:rPr>
          <w:rFonts w:ascii="Arial" w:hAnsi="Arial" w:cs="Arial"/>
          <w:b/>
          <w:sz w:val="26"/>
          <w:szCs w:val="26"/>
        </w:rPr>
        <w:t>***********</w:t>
      </w:r>
      <w:r w:rsidRPr="008E479A">
        <w:rPr>
          <w:rFonts w:ascii="Arial" w:hAnsi="Arial" w:cs="Arial"/>
          <w:i/>
        </w:rPr>
        <w:t>; por lo que con la finalidad de contar con elementos suficientes me permito solicitarle respetuosamente los siguientes puntos:</w:t>
      </w:r>
    </w:p>
    <w:p w14:paraId="5E694217" w14:textId="2576D50C" w:rsidR="00B73BBC" w:rsidRPr="008E479A" w:rsidRDefault="00B73BBC" w:rsidP="00B73BBC">
      <w:pPr>
        <w:pStyle w:val="Prrafodelista"/>
        <w:numPr>
          <w:ilvl w:val="0"/>
          <w:numId w:val="15"/>
        </w:numPr>
        <w:spacing w:after="160" w:line="259" w:lineRule="auto"/>
        <w:ind w:left="1418" w:right="758" w:hanging="709"/>
        <w:jc w:val="both"/>
        <w:rPr>
          <w:rFonts w:ascii="Arial" w:hAnsi="Arial" w:cs="Arial"/>
          <w:i/>
        </w:rPr>
      </w:pPr>
      <w:r w:rsidRPr="008E479A">
        <w:rPr>
          <w:rFonts w:ascii="Arial" w:hAnsi="Arial" w:cs="Arial"/>
          <w:i/>
        </w:rPr>
        <w:t>Deje sin efecto la resolución de fecha 30 de julio del año 2013, que dejó sin efecto la resolución de fecha 30 de agosto de 2011, emitida por el enton</w:t>
      </w:r>
      <w:r w:rsidR="00B47BE0">
        <w:rPr>
          <w:rFonts w:ascii="Arial" w:hAnsi="Arial" w:cs="Arial"/>
          <w:i/>
        </w:rPr>
        <w:t>c</w:t>
      </w:r>
      <w:r w:rsidRPr="008E479A">
        <w:rPr>
          <w:rFonts w:ascii="Arial" w:hAnsi="Arial" w:cs="Arial"/>
          <w:i/>
        </w:rPr>
        <w:t xml:space="preserve">es Coordinador General de Transporte en el Estado, a través de la cual fue aprobada la cesión de derechos contenida en el acuerdo </w:t>
      </w:r>
      <w:r w:rsidR="00B354F3">
        <w:rPr>
          <w:rFonts w:ascii="Arial" w:hAnsi="Arial" w:cs="Arial"/>
          <w:b/>
          <w:sz w:val="26"/>
          <w:szCs w:val="26"/>
        </w:rPr>
        <w:t>***********</w:t>
      </w:r>
      <w:r w:rsidRPr="008E479A">
        <w:rPr>
          <w:rFonts w:ascii="Arial" w:hAnsi="Arial" w:cs="Arial"/>
          <w:i/>
        </w:rPr>
        <w:t xml:space="preserve">, a favor de la </w:t>
      </w:r>
      <w:r w:rsidRPr="008E479A">
        <w:rPr>
          <w:rFonts w:ascii="Arial" w:hAnsi="Arial" w:cs="Arial"/>
          <w:b/>
          <w:i/>
        </w:rPr>
        <w:t>C</w:t>
      </w:r>
      <w:r w:rsidR="00B354F3">
        <w:rPr>
          <w:rFonts w:ascii="Arial" w:hAnsi="Arial" w:cs="Arial"/>
          <w:b/>
          <w:i/>
        </w:rPr>
        <w:t xml:space="preserve"> </w:t>
      </w:r>
      <w:r w:rsidR="00B354F3">
        <w:rPr>
          <w:rFonts w:ascii="Arial" w:hAnsi="Arial" w:cs="Arial"/>
          <w:b/>
          <w:sz w:val="26"/>
          <w:szCs w:val="26"/>
        </w:rPr>
        <w:t>***********</w:t>
      </w:r>
      <w:r w:rsidR="00B354F3">
        <w:rPr>
          <w:rFonts w:ascii="Arial" w:hAnsi="Arial" w:cs="Arial"/>
          <w:b/>
          <w:sz w:val="26"/>
          <w:szCs w:val="26"/>
        </w:rPr>
        <w:t xml:space="preserve"> </w:t>
      </w:r>
      <w:r w:rsidRPr="008E479A">
        <w:rPr>
          <w:rFonts w:ascii="Arial" w:hAnsi="Arial" w:cs="Arial"/>
          <w:i/>
        </w:rPr>
        <w:t>. Lo anterior, con la finalidad de dar cumplimiento a lo ordenado en la sentencia de amparo de fecha 30 de abril de 2014, por el Juez Cuarto de Distrito dentro del juicio de amparo 1532/2013 Sección II Mesa II-B, en tanto se dicte resolución en el expediente de revocación.</w:t>
      </w:r>
    </w:p>
    <w:p w14:paraId="071943BA" w14:textId="77777777" w:rsidR="00B73BBC" w:rsidRPr="008E479A" w:rsidRDefault="00B73BBC" w:rsidP="00B73BBC">
      <w:pPr>
        <w:pStyle w:val="Prrafodelista"/>
        <w:numPr>
          <w:ilvl w:val="0"/>
          <w:numId w:val="15"/>
        </w:numPr>
        <w:spacing w:after="160" w:line="259" w:lineRule="auto"/>
        <w:ind w:left="1418" w:right="758" w:hanging="709"/>
        <w:jc w:val="both"/>
        <w:rPr>
          <w:rFonts w:ascii="Arial" w:hAnsi="Arial" w:cs="Arial"/>
          <w:i/>
        </w:rPr>
      </w:pPr>
      <w:r w:rsidRPr="008E479A">
        <w:rPr>
          <w:rFonts w:ascii="Arial" w:hAnsi="Arial" w:cs="Arial"/>
          <w:i/>
        </w:rPr>
        <w:t xml:space="preserve">Se abstenga de realizar cualquier trámite relacionado con la concesión con número de acuerdo 14395 de fecha 18 de agosto del año 2004, hasta en tanto se dicte resolución definitiva. </w:t>
      </w:r>
    </w:p>
    <w:p w14:paraId="6F47E21A" w14:textId="4F74109C" w:rsidR="00B73BBC" w:rsidRPr="008E479A" w:rsidRDefault="00B73BBC" w:rsidP="00B73BBC">
      <w:pPr>
        <w:pStyle w:val="Prrafodelista"/>
        <w:numPr>
          <w:ilvl w:val="0"/>
          <w:numId w:val="15"/>
        </w:numPr>
        <w:spacing w:after="160" w:line="259" w:lineRule="auto"/>
        <w:ind w:left="1418" w:right="758" w:hanging="709"/>
        <w:jc w:val="both"/>
        <w:rPr>
          <w:rFonts w:ascii="Arial" w:hAnsi="Arial" w:cs="Arial"/>
          <w:i/>
        </w:rPr>
      </w:pPr>
      <w:r w:rsidRPr="008E479A">
        <w:rPr>
          <w:rFonts w:ascii="Arial" w:hAnsi="Arial" w:cs="Arial"/>
          <w:i/>
        </w:rPr>
        <w:t xml:space="preserve">Informe el estado actual que guarda el acuerdo de concesión </w:t>
      </w:r>
      <w:r w:rsidR="00B354F3">
        <w:rPr>
          <w:rFonts w:ascii="Arial" w:hAnsi="Arial" w:cs="Arial"/>
          <w:b/>
          <w:sz w:val="26"/>
          <w:szCs w:val="26"/>
        </w:rPr>
        <w:t>***********</w:t>
      </w:r>
      <w:r w:rsidR="00B354F3">
        <w:rPr>
          <w:rFonts w:ascii="Arial" w:hAnsi="Arial" w:cs="Arial"/>
          <w:b/>
          <w:sz w:val="26"/>
          <w:szCs w:val="26"/>
        </w:rPr>
        <w:t xml:space="preserve"> </w:t>
      </w:r>
      <w:r w:rsidRPr="008E479A">
        <w:rPr>
          <w:rFonts w:ascii="Arial" w:hAnsi="Arial" w:cs="Arial"/>
          <w:i/>
        </w:rPr>
        <w:t>de fecha 18 de agosto de 2004.</w:t>
      </w:r>
    </w:p>
    <w:p w14:paraId="33B9EDBE" w14:textId="77777777" w:rsidR="00B73BBC" w:rsidRPr="008E479A" w:rsidRDefault="00B73BBC" w:rsidP="00B73BBC">
      <w:pPr>
        <w:ind w:left="709" w:right="758"/>
        <w:jc w:val="both"/>
        <w:rPr>
          <w:rFonts w:ascii="Arial" w:hAnsi="Arial" w:cs="Arial"/>
          <w:i/>
        </w:rPr>
      </w:pPr>
      <w:r w:rsidRPr="008E479A">
        <w:rPr>
          <w:rFonts w:ascii="Arial" w:hAnsi="Arial" w:cs="Arial"/>
          <w:i/>
        </w:rPr>
        <w:t>Sin más por el momento reciba un cordial saludo.</w:t>
      </w:r>
    </w:p>
    <w:p w14:paraId="7EE253E2" w14:textId="77777777" w:rsidR="00B73BBC" w:rsidRPr="008E479A" w:rsidRDefault="00B73BBC" w:rsidP="00B73BBC">
      <w:pPr>
        <w:spacing w:after="0"/>
        <w:ind w:left="709" w:right="758"/>
        <w:jc w:val="both"/>
        <w:rPr>
          <w:rFonts w:ascii="Arial" w:hAnsi="Arial" w:cs="Arial"/>
          <w:b/>
          <w:i/>
        </w:rPr>
      </w:pPr>
      <w:r w:rsidRPr="008E479A">
        <w:rPr>
          <w:rFonts w:ascii="Arial" w:hAnsi="Arial" w:cs="Arial"/>
          <w:b/>
          <w:i/>
        </w:rPr>
        <w:t>ATENTAMENTE.</w:t>
      </w:r>
    </w:p>
    <w:p w14:paraId="4BB8F857" w14:textId="77777777" w:rsidR="00B73BBC" w:rsidRPr="008E479A" w:rsidRDefault="00B73BBC" w:rsidP="00B73BBC">
      <w:pPr>
        <w:spacing w:after="0"/>
        <w:ind w:left="709" w:right="758"/>
        <w:jc w:val="both"/>
        <w:rPr>
          <w:rFonts w:ascii="Arial" w:hAnsi="Arial" w:cs="Arial"/>
          <w:b/>
          <w:i/>
        </w:rPr>
      </w:pPr>
      <w:r w:rsidRPr="008E479A">
        <w:rPr>
          <w:rFonts w:ascii="Arial" w:hAnsi="Arial" w:cs="Arial"/>
          <w:b/>
          <w:i/>
        </w:rPr>
        <w:t>SUFRAGIO EFECTIVO. NO REELECCIÓN.</w:t>
      </w:r>
    </w:p>
    <w:p w14:paraId="121C0989" w14:textId="77777777" w:rsidR="00B73BBC" w:rsidRPr="008E479A" w:rsidRDefault="00B73BBC" w:rsidP="00B73BBC">
      <w:pPr>
        <w:spacing w:after="0"/>
        <w:ind w:left="709" w:right="758"/>
        <w:jc w:val="both"/>
        <w:rPr>
          <w:rFonts w:ascii="Arial" w:hAnsi="Arial" w:cs="Arial"/>
          <w:b/>
          <w:i/>
        </w:rPr>
      </w:pPr>
      <w:r w:rsidRPr="008E479A">
        <w:rPr>
          <w:rFonts w:ascii="Arial" w:hAnsi="Arial" w:cs="Arial"/>
          <w:b/>
          <w:i/>
        </w:rPr>
        <w:t>“EL RESPETO AL DERECHO AJENO ES LA PAZ”</w:t>
      </w:r>
    </w:p>
    <w:p w14:paraId="0633E6D5" w14:textId="77777777" w:rsidR="00B73BBC" w:rsidRPr="008E479A" w:rsidRDefault="00B73BBC" w:rsidP="00B73BBC">
      <w:pPr>
        <w:spacing w:after="0"/>
        <w:ind w:left="709" w:right="758"/>
        <w:jc w:val="both"/>
        <w:rPr>
          <w:rFonts w:ascii="Arial" w:hAnsi="Arial" w:cs="Arial"/>
          <w:b/>
          <w:i/>
        </w:rPr>
      </w:pPr>
      <w:r>
        <w:rPr>
          <w:rFonts w:ascii="Arial" w:eastAsia="Calibri" w:hAnsi="Arial" w:cs="Arial"/>
          <w:i/>
          <w:lang w:eastAsia="en-US"/>
        </w:rPr>
        <w:t xml:space="preserve">         </w:t>
      </w:r>
      <w:r w:rsidRPr="005B41E0">
        <w:rPr>
          <w:rFonts w:ascii="Arial" w:eastAsia="Calibri" w:hAnsi="Arial" w:cs="Arial"/>
          <w:i/>
          <w:lang w:eastAsia="en-US"/>
        </w:rPr>
        <w:t>(Firma y sello ilegible)</w:t>
      </w:r>
    </w:p>
    <w:p w14:paraId="102B1AF3" w14:textId="77777777" w:rsidR="00B73BBC" w:rsidRPr="008E479A" w:rsidRDefault="00B73BBC" w:rsidP="00B73BBC">
      <w:pPr>
        <w:spacing w:after="0"/>
        <w:ind w:left="709" w:right="758"/>
        <w:jc w:val="both"/>
        <w:rPr>
          <w:rFonts w:ascii="Arial" w:hAnsi="Arial" w:cs="Arial"/>
          <w:b/>
          <w:i/>
        </w:rPr>
      </w:pPr>
      <w:r w:rsidRPr="008E479A">
        <w:rPr>
          <w:rFonts w:ascii="Arial" w:hAnsi="Arial" w:cs="Arial"/>
          <w:b/>
          <w:i/>
        </w:rPr>
        <w:t>LIC. CASIMIRO CARBAJAL DÍAZ.</w:t>
      </w:r>
    </w:p>
    <w:p w14:paraId="60B59E23" w14:textId="77777777" w:rsidR="00B73BBC" w:rsidRPr="008E479A" w:rsidRDefault="00B73BBC" w:rsidP="00B73BBC">
      <w:pPr>
        <w:spacing w:after="0"/>
        <w:ind w:left="709" w:right="758"/>
        <w:jc w:val="both"/>
        <w:rPr>
          <w:rFonts w:ascii="Arial" w:hAnsi="Arial" w:cs="Arial"/>
          <w:i/>
        </w:rPr>
      </w:pPr>
      <w:r w:rsidRPr="008E479A">
        <w:rPr>
          <w:rFonts w:ascii="Arial" w:hAnsi="Arial" w:cs="Arial"/>
          <w:b/>
          <w:i/>
        </w:rPr>
        <w:t xml:space="preserve">EL DIRECTOR JURÍDICO </w:t>
      </w:r>
    </w:p>
    <w:p w14:paraId="328097F5" w14:textId="77777777" w:rsidR="00B73BBC" w:rsidRPr="00F417E8" w:rsidRDefault="00B73BBC" w:rsidP="00B73BBC">
      <w:pPr>
        <w:pStyle w:val="Sinespaciado"/>
        <w:tabs>
          <w:tab w:val="left" w:pos="5235"/>
        </w:tabs>
        <w:spacing w:before="240" w:after="240" w:line="360" w:lineRule="auto"/>
        <w:ind w:left="709" w:right="758" w:hanging="1"/>
        <w:jc w:val="both"/>
        <w:rPr>
          <w:rFonts w:ascii="Arial" w:eastAsia="Calibri" w:hAnsi="Arial" w:cs="Arial"/>
          <w:bCs/>
          <w:color w:val="000000" w:themeColor="text1"/>
          <w:sz w:val="26"/>
          <w:szCs w:val="26"/>
          <w:lang w:val="es-MX"/>
        </w:rPr>
      </w:pPr>
      <w:r w:rsidRPr="00F417E8">
        <w:rPr>
          <w:rFonts w:ascii="Arial" w:eastAsia="Calibri" w:hAnsi="Arial" w:cs="Arial"/>
          <w:bCs/>
          <w:color w:val="000000" w:themeColor="text1"/>
          <w:sz w:val="26"/>
          <w:szCs w:val="26"/>
          <w:lang w:val="es-MX"/>
        </w:rPr>
        <w:lastRenderedPageBreak/>
        <w:t>…”</w:t>
      </w:r>
    </w:p>
    <w:p w14:paraId="2E50D0AD" w14:textId="45E30511" w:rsidR="00380BC4" w:rsidRDefault="00380BC4" w:rsidP="003117B2">
      <w:pPr>
        <w:pStyle w:val="Sinespaciado"/>
        <w:tabs>
          <w:tab w:val="left" w:pos="5235"/>
        </w:tabs>
        <w:spacing w:before="240" w:after="24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Del punto </w:t>
      </w:r>
      <w:r w:rsidRPr="00C1168F">
        <w:rPr>
          <w:rFonts w:ascii="Arial" w:eastAsia="Calibri" w:hAnsi="Arial" w:cs="Arial"/>
          <w:b/>
          <w:sz w:val="26"/>
          <w:szCs w:val="26"/>
          <w:lang w:eastAsia="en-US"/>
        </w:rPr>
        <w:t>TERCERO</w:t>
      </w:r>
      <w:r w:rsidR="00B73BBC">
        <w:rPr>
          <w:rFonts w:ascii="Arial" w:eastAsia="Calibri" w:hAnsi="Arial" w:cs="Arial"/>
          <w:sz w:val="26"/>
          <w:szCs w:val="26"/>
          <w:lang w:eastAsia="en-US"/>
        </w:rPr>
        <w:t xml:space="preserve"> de</w:t>
      </w:r>
      <w:r w:rsidR="00C1168F">
        <w:rPr>
          <w:rFonts w:ascii="Arial" w:eastAsia="Calibri" w:hAnsi="Arial" w:cs="Arial"/>
          <w:sz w:val="26"/>
          <w:szCs w:val="26"/>
          <w:lang w:eastAsia="en-US"/>
        </w:rPr>
        <w:t>l</w:t>
      </w:r>
      <w:r w:rsidR="00B73BBC">
        <w:rPr>
          <w:rFonts w:ascii="Arial" w:eastAsia="Calibri" w:hAnsi="Arial" w:cs="Arial"/>
          <w:sz w:val="26"/>
          <w:szCs w:val="26"/>
          <w:lang w:eastAsia="en-US"/>
        </w:rPr>
        <w:t xml:space="preserve"> acuerdo antes transcrito,</w:t>
      </w:r>
      <w:r>
        <w:rPr>
          <w:rFonts w:ascii="Arial" w:eastAsia="Calibri" w:hAnsi="Arial" w:cs="Arial"/>
          <w:sz w:val="26"/>
          <w:szCs w:val="26"/>
          <w:lang w:eastAsia="en-US"/>
        </w:rPr>
        <w:t xml:space="preserve"> se advierte </w:t>
      </w:r>
      <w:r w:rsidR="003117B2">
        <w:rPr>
          <w:rFonts w:ascii="Arial" w:eastAsia="Calibri" w:hAnsi="Arial" w:cs="Arial"/>
          <w:sz w:val="26"/>
          <w:szCs w:val="26"/>
          <w:lang w:eastAsia="en-US"/>
        </w:rPr>
        <w:t xml:space="preserve">que la autoridad demandada tuvo a </w:t>
      </w:r>
      <w:r w:rsidR="00B354F3">
        <w:rPr>
          <w:rFonts w:ascii="Arial" w:hAnsi="Arial" w:cs="Arial"/>
          <w:b/>
          <w:sz w:val="26"/>
          <w:szCs w:val="26"/>
        </w:rPr>
        <w:t>***********</w:t>
      </w:r>
      <w:r w:rsidR="003117B2">
        <w:rPr>
          <w:rFonts w:ascii="Arial" w:eastAsia="Calibri" w:hAnsi="Arial" w:cs="Arial"/>
          <w:sz w:val="26"/>
          <w:szCs w:val="26"/>
          <w:lang w:eastAsia="en-US"/>
        </w:rPr>
        <w:t>,</w:t>
      </w:r>
      <w:r w:rsidR="003117B2" w:rsidRPr="003117B2">
        <w:rPr>
          <w:rFonts w:ascii="Arial" w:eastAsia="Calibri" w:hAnsi="Arial" w:cs="Arial"/>
          <w:sz w:val="26"/>
          <w:szCs w:val="26"/>
          <w:lang w:eastAsia="en-US"/>
        </w:rPr>
        <w:t xml:space="preserve"> </w:t>
      </w:r>
      <w:r w:rsidR="003117B2">
        <w:rPr>
          <w:rFonts w:ascii="Arial" w:eastAsia="Calibri" w:hAnsi="Arial" w:cs="Arial"/>
          <w:sz w:val="26"/>
          <w:szCs w:val="26"/>
          <w:lang w:eastAsia="en-US"/>
        </w:rPr>
        <w:t xml:space="preserve">acreditado para realizar trámites en representación de </w:t>
      </w:r>
      <w:r w:rsidR="00B354F3">
        <w:rPr>
          <w:rFonts w:ascii="Arial" w:hAnsi="Arial" w:cs="Arial"/>
          <w:b/>
          <w:sz w:val="26"/>
          <w:szCs w:val="26"/>
        </w:rPr>
        <w:t>***********</w:t>
      </w:r>
      <w:r w:rsidR="003117B2">
        <w:rPr>
          <w:rFonts w:ascii="Arial" w:eastAsia="Calibri" w:hAnsi="Arial" w:cs="Arial"/>
          <w:sz w:val="26"/>
          <w:szCs w:val="26"/>
          <w:lang w:eastAsia="en-US"/>
        </w:rPr>
        <w:t>,</w:t>
      </w:r>
      <w:r w:rsidR="003117B2" w:rsidRPr="003117B2">
        <w:rPr>
          <w:rFonts w:ascii="Arial" w:eastAsia="Calibri" w:hAnsi="Arial" w:cs="Arial"/>
          <w:sz w:val="26"/>
          <w:szCs w:val="26"/>
          <w:lang w:eastAsia="en-US"/>
        </w:rPr>
        <w:t xml:space="preserve"> </w:t>
      </w:r>
      <w:r w:rsidR="003117B2">
        <w:rPr>
          <w:rFonts w:ascii="Arial" w:eastAsia="Calibri" w:hAnsi="Arial" w:cs="Arial"/>
          <w:sz w:val="26"/>
          <w:szCs w:val="26"/>
          <w:lang w:eastAsia="en-US"/>
        </w:rPr>
        <w:t xml:space="preserve">previo </w:t>
      </w:r>
      <w:r w:rsidR="00C924E2">
        <w:rPr>
          <w:rFonts w:ascii="Arial" w:eastAsia="Calibri" w:hAnsi="Arial" w:cs="Arial"/>
          <w:sz w:val="26"/>
          <w:szCs w:val="26"/>
          <w:lang w:eastAsia="en-US"/>
        </w:rPr>
        <w:t>garantizar</w:t>
      </w:r>
      <w:r w:rsidR="003117B2">
        <w:rPr>
          <w:rFonts w:ascii="Arial" w:eastAsia="Calibri" w:hAnsi="Arial" w:cs="Arial"/>
          <w:sz w:val="26"/>
          <w:szCs w:val="26"/>
          <w:lang w:eastAsia="en-US"/>
        </w:rPr>
        <w:t xml:space="preserve"> la personería para tal efecto; de ahí que, la autoridad demandada dio respuesta al escrito de fecha 26 veintiséis de septiembre del año 2013 dos mil trece</w:t>
      </w:r>
      <w:r w:rsidR="00C946D2">
        <w:rPr>
          <w:rStyle w:val="Refdenotaalpie"/>
          <w:rFonts w:ascii="Arial" w:eastAsia="Calibri" w:hAnsi="Arial" w:cs="Arial"/>
          <w:sz w:val="26"/>
          <w:szCs w:val="26"/>
          <w:lang w:eastAsia="en-US"/>
        </w:rPr>
        <w:footnoteReference w:id="10"/>
      </w:r>
      <w:r w:rsidR="003117B2">
        <w:rPr>
          <w:rFonts w:ascii="Arial" w:eastAsia="Calibri" w:hAnsi="Arial" w:cs="Arial"/>
          <w:sz w:val="26"/>
          <w:szCs w:val="26"/>
          <w:lang w:eastAsia="en-US"/>
        </w:rPr>
        <w:t xml:space="preserve">, suscrito por el actor en el presente juicio de nulidad. </w:t>
      </w:r>
      <w:r w:rsidR="00C946D2">
        <w:rPr>
          <w:rFonts w:ascii="Arial" w:eastAsia="Calibri" w:hAnsi="Arial" w:cs="Arial"/>
          <w:sz w:val="26"/>
          <w:szCs w:val="26"/>
          <w:lang w:eastAsia="en-US"/>
        </w:rPr>
        <w:t xml:space="preserve">- - - </w:t>
      </w:r>
      <w:r w:rsidR="00B73BBC">
        <w:rPr>
          <w:rFonts w:ascii="Arial" w:eastAsia="Calibri" w:hAnsi="Arial" w:cs="Arial"/>
          <w:sz w:val="26"/>
          <w:szCs w:val="26"/>
          <w:lang w:eastAsia="en-US"/>
        </w:rPr>
        <w:t xml:space="preserve">- - - - - - - - - - - </w:t>
      </w:r>
      <w:r w:rsidR="00B354F3">
        <w:rPr>
          <w:rFonts w:ascii="Arial" w:eastAsia="Calibri" w:hAnsi="Arial" w:cs="Arial"/>
          <w:sz w:val="26"/>
          <w:szCs w:val="26"/>
          <w:lang w:eastAsia="en-US"/>
        </w:rPr>
        <w:t xml:space="preserve"> </w:t>
      </w:r>
      <w:r w:rsidR="00B73BBC">
        <w:rPr>
          <w:rFonts w:ascii="Arial" w:eastAsia="Calibri" w:hAnsi="Arial" w:cs="Arial"/>
          <w:sz w:val="26"/>
          <w:szCs w:val="26"/>
          <w:lang w:eastAsia="en-US"/>
        </w:rPr>
        <w:t xml:space="preserve"> - </w:t>
      </w:r>
    </w:p>
    <w:p w14:paraId="75968F30" w14:textId="0FC95421" w:rsidR="00C1168F" w:rsidRDefault="00C1168F" w:rsidP="003117B2">
      <w:pPr>
        <w:pStyle w:val="Sinespaciado"/>
        <w:tabs>
          <w:tab w:val="left" w:pos="5235"/>
        </w:tabs>
        <w:spacing w:before="240" w:after="24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Por lo que concierne al punto </w:t>
      </w:r>
      <w:r w:rsidRPr="00C1168F">
        <w:rPr>
          <w:rFonts w:ascii="Arial" w:eastAsia="Calibri" w:hAnsi="Arial" w:cs="Arial"/>
          <w:b/>
          <w:sz w:val="26"/>
          <w:szCs w:val="26"/>
          <w:lang w:eastAsia="en-US"/>
        </w:rPr>
        <w:t>CUARTO</w:t>
      </w:r>
      <w:r>
        <w:rPr>
          <w:rFonts w:ascii="Arial" w:eastAsia="Calibri" w:hAnsi="Arial" w:cs="Arial"/>
          <w:sz w:val="26"/>
          <w:szCs w:val="26"/>
          <w:lang w:eastAsia="en-US"/>
        </w:rPr>
        <w:t xml:space="preserve"> del acuerdo en comento, se tiene que la autoridad demandada hace del conocimiento a </w:t>
      </w:r>
      <w:r w:rsidR="00B354F3">
        <w:rPr>
          <w:rFonts w:ascii="Arial" w:hAnsi="Arial" w:cs="Arial"/>
          <w:b/>
          <w:sz w:val="26"/>
          <w:szCs w:val="26"/>
        </w:rPr>
        <w:t>***********</w:t>
      </w:r>
      <w:r>
        <w:rPr>
          <w:rFonts w:ascii="Arial" w:eastAsia="Calibri" w:hAnsi="Arial" w:cs="Arial"/>
          <w:sz w:val="26"/>
          <w:szCs w:val="26"/>
          <w:lang w:eastAsia="en-US"/>
        </w:rPr>
        <w:t xml:space="preserve">, apoderado legal de </w:t>
      </w:r>
      <w:r w:rsidR="00B354F3">
        <w:rPr>
          <w:rFonts w:ascii="Arial" w:hAnsi="Arial" w:cs="Arial"/>
          <w:b/>
          <w:sz w:val="26"/>
          <w:szCs w:val="26"/>
        </w:rPr>
        <w:t>***********</w:t>
      </w:r>
      <w:r w:rsidR="001579F0">
        <w:rPr>
          <w:rFonts w:ascii="Arial" w:eastAsia="Calibri" w:hAnsi="Arial" w:cs="Arial"/>
          <w:sz w:val="26"/>
          <w:szCs w:val="26"/>
          <w:lang w:eastAsia="en-US"/>
        </w:rPr>
        <w:t xml:space="preserve">, </w:t>
      </w:r>
      <w:r w:rsidRPr="00C1168F">
        <w:rPr>
          <w:rFonts w:ascii="Arial" w:eastAsia="Calibri" w:hAnsi="Arial" w:cs="Arial"/>
          <w:sz w:val="26"/>
          <w:szCs w:val="26"/>
          <w:lang w:eastAsia="en-US"/>
        </w:rPr>
        <w:t>que no e</w:t>
      </w:r>
      <w:r w:rsidR="001579F0">
        <w:rPr>
          <w:rFonts w:ascii="Arial" w:eastAsia="Calibri" w:hAnsi="Arial" w:cs="Arial"/>
          <w:sz w:val="26"/>
          <w:szCs w:val="26"/>
          <w:lang w:eastAsia="en-US"/>
        </w:rPr>
        <w:t>s posible acordar favorable</w:t>
      </w:r>
      <w:r w:rsidRPr="00C1168F">
        <w:rPr>
          <w:rFonts w:ascii="Arial" w:eastAsia="Calibri" w:hAnsi="Arial" w:cs="Arial"/>
          <w:sz w:val="26"/>
          <w:szCs w:val="26"/>
          <w:lang w:eastAsia="en-US"/>
        </w:rPr>
        <w:t xml:space="preserve"> </w:t>
      </w:r>
      <w:r w:rsidR="001579F0">
        <w:rPr>
          <w:rFonts w:ascii="Arial" w:eastAsia="Calibri" w:hAnsi="Arial" w:cs="Arial"/>
          <w:sz w:val="26"/>
          <w:szCs w:val="26"/>
          <w:lang w:eastAsia="en-US"/>
        </w:rPr>
        <w:t xml:space="preserve">la petición de detención del vehículo que refiere; lo anterior en virtud </w:t>
      </w:r>
      <w:r w:rsidRPr="00C1168F">
        <w:rPr>
          <w:rFonts w:ascii="Arial" w:eastAsia="Calibri" w:hAnsi="Arial" w:cs="Arial"/>
          <w:sz w:val="26"/>
          <w:szCs w:val="26"/>
          <w:lang w:eastAsia="en-US"/>
        </w:rPr>
        <w:t xml:space="preserve">de que es un acto de molestia del cual hasta </w:t>
      </w:r>
      <w:r w:rsidR="001579F0">
        <w:rPr>
          <w:rFonts w:ascii="Arial" w:eastAsia="Calibri" w:hAnsi="Arial" w:cs="Arial"/>
          <w:sz w:val="26"/>
          <w:szCs w:val="26"/>
          <w:lang w:eastAsia="en-US"/>
        </w:rPr>
        <w:t>ese</w:t>
      </w:r>
      <w:r w:rsidRPr="00C1168F">
        <w:rPr>
          <w:rFonts w:ascii="Arial" w:eastAsia="Calibri" w:hAnsi="Arial" w:cs="Arial"/>
          <w:sz w:val="26"/>
          <w:szCs w:val="26"/>
          <w:lang w:eastAsia="en-US"/>
        </w:rPr>
        <w:t xml:space="preserve"> momento no se encuentra justificado</w:t>
      </w:r>
      <w:r w:rsidR="001579F0">
        <w:rPr>
          <w:rFonts w:ascii="Arial" w:eastAsia="Calibri" w:hAnsi="Arial" w:cs="Arial"/>
          <w:sz w:val="26"/>
          <w:szCs w:val="26"/>
          <w:lang w:eastAsia="en-US"/>
        </w:rPr>
        <w:t>.- - - - -</w:t>
      </w:r>
    </w:p>
    <w:p w14:paraId="1F4CCB27" w14:textId="3ED20339" w:rsidR="00C946D2" w:rsidRDefault="00C946D2" w:rsidP="003117B2">
      <w:pPr>
        <w:pStyle w:val="Sinespaciado"/>
        <w:tabs>
          <w:tab w:val="left" w:pos="5235"/>
        </w:tabs>
        <w:spacing w:before="240" w:after="24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Respecto del punto </w:t>
      </w:r>
      <w:r w:rsidRPr="00C1168F">
        <w:rPr>
          <w:rFonts w:ascii="Arial" w:eastAsia="Calibri" w:hAnsi="Arial" w:cs="Arial"/>
          <w:b/>
          <w:sz w:val="26"/>
          <w:szCs w:val="26"/>
          <w:lang w:eastAsia="en-US"/>
        </w:rPr>
        <w:t>QUINTO</w:t>
      </w:r>
      <w:r w:rsidR="00B73BBC">
        <w:rPr>
          <w:rFonts w:ascii="Arial" w:eastAsia="Calibri" w:hAnsi="Arial" w:cs="Arial"/>
          <w:sz w:val="26"/>
          <w:szCs w:val="26"/>
          <w:lang w:eastAsia="en-US"/>
        </w:rPr>
        <w:t xml:space="preserve"> de</w:t>
      </w:r>
      <w:r w:rsidR="00865DA1">
        <w:rPr>
          <w:rFonts w:ascii="Arial" w:eastAsia="Calibri" w:hAnsi="Arial" w:cs="Arial"/>
          <w:sz w:val="26"/>
          <w:szCs w:val="26"/>
          <w:lang w:eastAsia="en-US"/>
        </w:rPr>
        <w:t>l</w:t>
      </w:r>
      <w:r w:rsidR="00B73BBC">
        <w:rPr>
          <w:rFonts w:ascii="Arial" w:eastAsia="Calibri" w:hAnsi="Arial" w:cs="Arial"/>
          <w:sz w:val="26"/>
          <w:szCs w:val="26"/>
          <w:lang w:eastAsia="en-US"/>
        </w:rPr>
        <w:t xml:space="preserve"> acuerdo en estudio</w:t>
      </w:r>
      <w:r w:rsidR="00C1168F">
        <w:rPr>
          <w:rFonts w:ascii="Arial" w:eastAsia="Calibri" w:hAnsi="Arial" w:cs="Arial"/>
          <w:sz w:val="26"/>
          <w:szCs w:val="26"/>
          <w:lang w:eastAsia="en-US"/>
        </w:rPr>
        <w:t>, se observa que é</w:t>
      </w:r>
      <w:r w:rsidR="00963E77">
        <w:rPr>
          <w:rFonts w:ascii="Arial" w:eastAsia="Calibri" w:hAnsi="Arial" w:cs="Arial"/>
          <w:sz w:val="26"/>
          <w:szCs w:val="26"/>
          <w:lang w:eastAsia="en-US"/>
        </w:rPr>
        <w:t>ste ordena notificar a</w:t>
      </w:r>
      <w:r>
        <w:rPr>
          <w:rFonts w:ascii="Arial" w:eastAsia="Calibri" w:hAnsi="Arial" w:cs="Arial"/>
          <w:sz w:val="26"/>
          <w:szCs w:val="26"/>
          <w:lang w:eastAsia="en-US"/>
        </w:rPr>
        <w:t xml:space="preserve"> </w:t>
      </w:r>
      <w:r w:rsidR="00B354F3">
        <w:rPr>
          <w:rFonts w:ascii="Arial" w:hAnsi="Arial" w:cs="Arial"/>
          <w:b/>
          <w:sz w:val="26"/>
          <w:szCs w:val="26"/>
        </w:rPr>
        <w:t>***********</w:t>
      </w:r>
      <w:r>
        <w:rPr>
          <w:rFonts w:ascii="Arial" w:eastAsia="Calibri" w:hAnsi="Arial" w:cs="Arial"/>
          <w:sz w:val="26"/>
          <w:szCs w:val="26"/>
          <w:lang w:eastAsia="en-US"/>
        </w:rPr>
        <w:t>,</w:t>
      </w:r>
      <w:r w:rsidRPr="00C946D2">
        <w:rPr>
          <w:rFonts w:ascii="Arial" w:eastAsia="Calibri" w:hAnsi="Arial" w:cs="Arial"/>
          <w:sz w:val="26"/>
          <w:szCs w:val="26"/>
          <w:lang w:eastAsia="en-US"/>
        </w:rPr>
        <w:t xml:space="preserve"> en el domicilio </w:t>
      </w:r>
      <w:r w:rsidRPr="008354F3">
        <w:rPr>
          <w:rFonts w:ascii="Arial" w:eastAsia="Calibri" w:hAnsi="Arial" w:cs="Arial"/>
          <w:sz w:val="26"/>
          <w:szCs w:val="26"/>
          <w:lang w:eastAsia="en-US"/>
        </w:rPr>
        <w:t xml:space="preserve">ubicado en Avenida </w:t>
      </w:r>
      <w:r w:rsidR="00B354F3">
        <w:rPr>
          <w:rFonts w:ascii="Arial" w:hAnsi="Arial" w:cs="Arial"/>
          <w:b/>
          <w:sz w:val="26"/>
          <w:szCs w:val="26"/>
        </w:rPr>
        <w:t>***********</w:t>
      </w:r>
      <w:r w:rsidRPr="008354F3">
        <w:rPr>
          <w:rFonts w:ascii="Arial" w:eastAsia="Calibri" w:hAnsi="Arial" w:cs="Arial"/>
          <w:sz w:val="26"/>
          <w:szCs w:val="26"/>
          <w:lang w:eastAsia="en-US"/>
        </w:rPr>
        <w:t xml:space="preserve">, número </w:t>
      </w:r>
      <w:r w:rsidR="00B354F3">
        <w:rPr>
          <w:rFonts w:ascii="Arial" w:hAnsi="Arial" w:cs="Arial"/>
          <w:b/>
          <w:sz w:val="26"/>
          <w:szCs w:val="26"/>
        </w:rPr>
        <w:t>***********</w:t>
      </w:r>
      <w:r w:rsidRPr="008354F3">
        <w:rPr>
          <w:rFonts w:ascii="Arial" w:eastAsia="Calibri" w:hAnsi="Arial" w:cs="Arial"/>
          <w:sz w:val="26"/>
          <w:szCs w:val="26"/>
          <w:lang w:eastAsia="en-US"/>
        </w:rPr>
        <w:t xml:space="preserve">, </w:t>
      </w:r>
      <w:r w:rsidR="00B354F3">
        <w:rPr>
          <w:rFonts w:ascii="Arial" w:hAnsi="Arial" w:cs="Arial"/>
          <w:b/>
          <w:sz w:val="26"/>
          <w:szCs w:val="26"/>
        </w:rPr>
        <w:t>***********</w:t>
      </w:r>
      <w:r w:rsidRPr="008354F3">
        <w:rPr>
          <w:rFonts w:ascii="Arial" w:eastAsia="Calibri" w:hAnsi="Arial" w:cs="Arial"/>
          <w:sz w:val="26"/>
          <w:szCs w:val="26"/>
          <w:lang w:eastAsia="en-US"/>
        </w:rPr>
        <w:t>, Oaxaca</w:t>
      </w:r>
      <w:r w:rsidR="00C1168F" w:rsidRPr="008354F3">
        <w:rPr>
          <w:rFonts w:ascii="Arial" w:eastAsia="Calibri" w:hAnsi="Arial" w:cs="Arial"/>
          <w:sz w:val="26"/>
          <w:szCs w:val="26"/>
          <w:lang w:eastAsia="en-US"/>
        </w:rPr>
        <w:t xml:space="preserve">; </w:t>
      </w:r>
      <w:r w:rsidR="00E72262">
        <w:rPr>
          <w:rFonts w:ascii="Arial" w:eastAsia="Calibri" w:hAnsi="Arial" w:cs="Arial"/>
          <w:sz w:val="26"/>
          <w:szCs w:val="26"/>
          <w:lang w:eastAsia="en-US"/>
        </w:rPr>
        <w:t xml:space="preserve">a continuación, </w:t>
      </w:r>
      <w:r w:rsidR="00C1168F" w:rsidRPr="008354F3">
        <w:rPr>
          <w:rFonts w:ascii="Arial" w:eastAsia="Calibri" w:hAnsi="Arial" w:cs="Arial"/>
          <w:sz w:val="26"/>
          <w:szCs w:val="26"/>
          <w:lang w:eastAsia="en-US"/>
        </w:rPr>
        <w:t xml:space="preserve">se reproduce </w:t>
      </w:r>
      <w:r w:rsidR="00F459D1" w:rsidRPr="008354F3">
        <w:rPr>
          <w:rFonts w:ascii="Arial" w:eastAsia="Calibri" w:hAnsi="Arial" w:cs="Arial"/>
          <w:sz w:val="26"/>
          <w:szCs w:val="26"/>
          <w:lang w:eastAsia="en-US"/>
        </w:rPr>
        <w:t xml:space="preserve">la </w:t>
      </w:r>
      <w:r w:rsidR="00C1168F" w:rsidRPr="008354F3">
        <w:rPr>
          <w:rFonts w:ascii="Arial" w:eastAsia="Calibri" w:hAnsi="Arial" w:cs="Arial"/>
          <w:sz w:val="26"/>
          <w:szCs w:val="26"/>
          <w:lang w:eastAsia="en-US"/>
        </w:rPr>
        <w:t>diligencia de notificación</w:t>
      </w:r>
      <w:r w:rsidR="00E72262">
        <w:rPr>
          <w:rFonts w:ascii="Arial" w:eastAsia="Calibri" w:hAnsi="Arial" w:cs="Arial"/>
          <w:sz w:val="26"/>
          <w:szCs w:val="26"/>
          <w:lang w:eastAsia="en-US"/>
        </w:rPr>
        <w:t xml:space="preserve"> personal efectuada el día 15 quince de noviembre del año 2017 dos mil diecisiete:</w:t>
      </w:r>
    </w:p>
    <w:p w14:paraId="67302B7C" w14:textId="75438E2E" w:rsidR="008354F3" w:rsidRPr="00865DA1" w:rsidRDefault="000B2E0D" w:rsidP="008354F3">
      <w:pPr>
        <w:spacing w:line="360" w:lineRule="auto"/>
        <w:ind w:left="709" w:right="758"/>
        <w:jc w:val="both"/>
        <w:rPr>
          <w:rFonts w:ascii="Arial" w:hAnsi="Arial" w:cs="Arial"/>
          <w:i/>
          <w:sz w:val="21"/>
          <w:szCs w:val="21"/>
        </w:rPr>
      </w:pPr>
      <w:r w:rsidRPr="0019487E">
        <w:rPr>
          <w:rFonts w:ascii="Arial" w:eastAsia="Calibri" w:hAnsi="Arial" w:cs="Arial"/>
          <w:bCs/>
          <w:i/>
          <w:color w:val="000000" w:themeColor="text1"/>
          <w:sz w:val="21"/>
          <w:szCs w:val="21"/>
        </w:rPr>
        <w:t>“…</w:t>
      </w:r>
      <w:r w:rsidR="008354F3" w:rsidRPr="0019487E">
        <w:rPr>
          <w:rFonts w:ascii="Arial" w:hAnsi="Arial" w:cs="Arial"/>
          <w:b/>
          <w:i/>
          <w:color w:val="000000" w:themeColor="text1"/>
          <w:sz w:val="21"/>
          <w:szCs w:val="21"/>
        </w:rPr>
        <w:t xml:space="preserve">DILIGENCIA DE NOTIFICACIÓN: </w:t>
      </w:r>
      <w:r w:rsidR="008354F3" w:rsidRPr="0019487E">
        <w:rPr>
          <w:rFonts w:ascii="Arial" w:hAnsi="Arial" w:cs="Arial"/>
          <w:i/>
          <w:color w:val="000000" w:themeColor="text1"/>
          <w:sz w:val="21"/>
          <w:szCs w:val="21"/>
        </w:rPr>
        <w:t xml:space="preserve">En el municipio de </w:t>
      </w:r>
      <w:r w:rsidR="00B354F3">
        <w:rPr>
          <w:rFonts w:ascii="Arial" w:hAnsi="Arial" w:cs="Arial"/>
          <w:b/>
          <w:sz w:val="26"/>
          <w:szCs w:val="26"/>
        </w:rPr>
        <w:t>***********</w:t>
      </w:r>
      <w:r w:rsidR="008354F3" w:rsidRPr="00B16A2B">
        <w:rPr>
          <w:rFonts w:ascii="Arial" w:hAnsi="Arial" w:cs="Arial"/>
          <w:i/>
          <w:color w:val="808080" w:themeColor="background1" w:themeShade="80"/>
          <w:sz w:val="21"/>
          <w:szCs w:val="21"/>
          <w:u w:val="single"/>
        </w:rPr>
        <w:t>, Oaxaca,</w:t>
      </w:r>
      <w:r w:rsidR="008354F3" w:rsidRPr="00B16A2B">
        <w:rPr>
          <w:rFonts w:ascii="Arial" w:hAnsi="Arial" w:cs="Arial"/>
          <w:i/>
          <w:color w:val="808080" w:themeColor="background1" w:themeShade="80"/>
          <w:sz w:val="21"/>
          <w:szCs w:val="21"/>
        </w:rPr>
        <w:t xml:space="preserve"> a </w:t>
      </w:r>
      <w:r w:rsidR="008354F3" w:rsidRPr="00B16A2B">
        <w:rPr>
          <w:rFonts w:ascii="Arial" w:hAnsi="Arial" w:cs="Arial"/>
          <w:i/>
          <w:color w:val="808080" w:themeColor="background1" w:themeShade="80"/>
          <w:sz w:val="21"/>
          <w:szCs w:val="21"/>
          <w:u w:val="single"/>
        </w:rPr>
        <w:t>diecisiete de noviembre del dos mil diecisiete</w:t>
      </w:r>
      <w:r w:rsidR="008354F3" w:rsidRPr="0019487E">
        <w:rPr>
          <w:rFonts w:ascii="Arial" w:hAnsi="Arial" w:cs="Arial"/>
          <w:i/>
          <w:color w:val="000000" w:themeColor="text1"/>
          <w:sz w:val="21"/>
          <w:szCs w:val="21"/>
          <w:u w:val="single"/>
        </w:rPr>
        <w:t>,</w:t>
      </w:r>
      <w:r w:rsidR="008354F3" w:rsidRPr="0019487E">
        <w:rPr>
          <w:rFonts w:ascii="Arial" w:hAnsi="Arial" w:cs="Arial"/>
          <w:i/>
          <w:color w:val="000000" w:themeColor="text1"/>
          <w:sz w:val="21"/>
          <w:szCs w:val="21"/>
        </w:rPr>
        <w:t xml:space="preserve"> siendo las </w:t>
      </w:r>
      <w:r w:rsidR="008354F3" w:rsidRPr="0019487E">
        <w:rPr>
          <w:rFonts w:ascii="Arial" w:hAnsi="Arial" w:cs="Arial"/>
          <w:i/>
          <w:color w:val="000000" w:themeColor="text1"/>
          <w:sz w:val="21"/>
          <w:szCs w:val="21"/>
          <w:u w:val="single"/>
        </w:rPr>
        <w:t>diez</w:t>
      </w:r>
      <w:r w:rsidR="008354F3" w:rsidRPr="0019487E">
        <w:rPr>
          <w:rFonts w:ascii="Arial" w:hAnsi="Arial" w:cs="Arial"/>
          <w:i/>
          <w:color w:val="000000" w:themeColor="text1"/>
          <w:sz w:val="21"/>
          <w:szCs w:val="21"/>
        </w:rPr>
        <w:t xml:space="preserve"> horas con </w:t>
      </w:r>
      <w:r w:rsidR="008354F3" w:rsidRPr="0019487E">
        <w:rPr>
          <w:rFonts w:ascii="Arial" w:hAnsi="Arial" w:cs="Arial"/>
          <w:i/>
          <w:color w:val="000000" w:themeColor="text1"/>
          <w:sz w:val="21"/>
          <w:szCs w:val="21"/>
          <w:u w:val="single"/>
        </w:rPr>
        <w:t xml:space="preserve"> diez</w:t>
      </w:r>
      <w:r w:rsidR="008354F3" w:rsidRPr="0019487E">
        <w:rPr>
          <w:rFonts w:ascii="Arial" w:hAnsi="Arial" w:cs="Arial"/>
          <w:i/>
          <w:color w:val="000000" w:themeColor="text1"/>
          <w:sz w:val="21"/>
          <w:szCs w:val="21"/>
        </w:rPr>
        <w:t xml:space="preserve"> minutos, en cumplimiento al acuerdo de </w:t>
      </w:r>
      <w:r w:rsidR="008354F3" w:rsidRPr="00B16A2B">
        <w:rPr>
          <w:rFonts w:ascii="Arial" w:hAnsi="Arial" w:cs="Arial"/>
          <w:i/>
          <w:color w:val="808080" w:themeColor="background1" w:themeShade="80"/>
          <w:sz w:val="21"/>
          <w:szCs w:val="21"/>
          <w:u w:val="single"/>
        </w:rPr>
        <w:t>fecha quince de noviembre del dos mil diecisiete,</w:t>
      </w:r>
      <w:r w:rsidR="008354F3" w:rsidRPr="00B16A2B">
        <w:rPr>
          <w:rFonts w:ascii="Arial" w:hAnsi="Arial" w:cs="Arial"/>
          <w:i/>
          <w:color w:val="808080" w:themeColor="background1" w:themeShade="80"/>
          <w:sz w:val="21"/>
          <w:szCs w:val="21"/>
        </w:rPr>
        <w:t xml:space="preserve"> </w:t>
      </w:r>
      <w:r w:rsidR="008354F3" w:rsidRPr="0019487E">
        <w:rPr>
          <w:rFonts w:ascii="Arial" w:hAnsi="Arial" w:cs="Arial"/>
          <w:i/>
          <w:color w:val="000000" w:themeColor="text1"/>
          <w:sz w:val="21"/>
          <w:szCs w:val="21"/>
        </w:rPr>
        <w:t xml:space="preserve">dictado </w:t>
      </w:r>
      <w:r w:rsidR="008354F3" w:rsidRPr="00865DA1">
        <w:rPr>
          <w:rFonts w:ascii="Arial" w:hAnsi="Arial" w:cs="Arial"/>
          <w:i/>
          <w:sz w:val="21"/>
          <w:szCs w:val="21"/>
        </w:rPr>
        <w:t xml:space="preserve">por la Licenciada Judith Ramos Santiago, Directora Jurídica de la Secretaría de  Vialidad y Transporte del Estado, me constituyo con las formalidades de ley en busca del domicilio Avenida </w:t>
      </w:r>
      <w:r w:rsidR="00B354F3">
        <w:rPr>
          <w:rFonts w:ascii="Arial" w:hAnsi="Arial" w:cs="Arial"/>
          <w:b/>
          <w:sz w:val="26"/>
          <w:szCs w:val="26"/>
        </w:rPr>
        <w:t>***********</w:t>
      </w:r>
      <w:r w:rsidR="008354F3" w:rsidRPr="00865DA1">
        <w:rPr>
          <w:rFonts w:ascii="Arial" w:hAnsi="Arial" w:cs="Arial"/>
          <w:i/>
          <w:sz w:val="21"/>
          <w:szCs w:val="21"/>
        </w:rPr>
        <w:t xml:space="preserve">, número </w:t>
      </w:r>
      <w:r w:rsidR="00B354F3">
        <w:rPr>
          <w:rFonts w:ascii="Arial" w:hAnsi="Arial" w:cs="Arial"/>
          <w:b/>
          <w:sz w:val="26"/>
          <w:szCs w:val="26"/>
        </w:rPr>
        <w:t>***********</w:t>
      </w:r>
      <w:r w:rsidR="008354F3" w:rsidRPr="00865DA1">
        <w:rPr>
          <w:rFonts w:ascii="Arial" w:hAnsi="Arial" w:cs="Arial"/>
          <w:i/>
          <w:sz w:val="21"/>
          <w:szCs w:val="21"/>
        </w:rPr>
        <w:t xml:space="preserve">, </w:t>
      </w:r>
      <w:r w:rsidR="00B354F3">
        <w:rPr>
          <w:rFonts w:ascii="Arial" w:hAnsi="Arial" w:cs="Arial"/>
          <w:b/>
          <w:sz w:val="26"/>
          <w:szCs w:val="26"/>
        </w:rPr>
        <w:t>***********</w:t>
      </w:r>
      <w:r w:rsidR="008354F3" w:rsidRPr="00865DA1">
        <w:rPr>
          <w:rFonts w:ascii="Arial" w:hAnsi="Arial" w:cs="Arial"/>
          <w:i/>
          <w:sz w:val="21"/>
          <w:szCs w:val="21"/>
        </w:rPr>
        <w:t xml:space="preserve">, Oaxaca, en busca de la persona de nombre </w:t>
      </w:r>
      <w:r w:rsidR="00B354F3">
        <w:rPr>
          <w:rFonts w:ascii="Arial" w:hAnsi="Arial" w:cs="Arial"/>
          <w:b/>
          <w:sz w:val="26"/>
          <w:szCs w:val="26"/>
        </w:rPr>
        <w:t>***********</w:t>
      </w:r>
      <w:r w:rsidR="008354F3" w:rsidRPr="00865DA1">
        <w:rPr>
          <w:rFonts w:ascii="Arial" w:hAnsi="Arial" w:cs="Arial"/>
          <w:i/>
          <w:sz w:val="21"/>
          <w:szCs w:val="21"/>
        </w:rPr>
        <w:t xml:space="preserve">, con el objeto de notificarle el acuerdo citado con anterioridad, por lo que una vez </w:t>
      </w:r>
      <w:r w:rsidR="008354F3" w:rsidRPr="00B16A2B">
        <w:rPr>
          <w:rFonts w:ascii="Arial" w:hAnsi="Arial" w:cs="Arial"/>
          <w:i/>
          <w:color w:val="000000" w:themeColor="text1"/>
          <w:sz w:val="21"/>
          <w:szCs w:val="21"/>
        </w:rPr>
        <w:t xml:space="preserve">constituido me encuentro ubicado </w:t>
      </w:r>
      <w:r w:rsidR="008354F3" w:rsidRPr="00B16A2B">
        <w:rPr>
          <w:rFonts w:ascii="Arial" w:hAnsi="Arial" w:cs="Arial"/>
          <w:i/>
          <w:color w:val="808080" w:themeColor="background1" w:themeShade="80"/>
          <w:sz w:val="21"/>
          <w:szCs w:val="21"/>
          <w:u w:val="single"/>
        </w:rPr>
        <w:t xml:space="preserve">en la avenida denominada </w:t>
      </w:r>
      <w:r w:rsidR="00B354F3" w:rsidRPr="00B354F3">
        <w:rPr>
          <w:rFonts w:ascii="Arial" w:hAnsi="Arial" w:cs="Arial"/>
          <w:b/>
          <w:color w:val="808080" w:themeColor="background1" w:themeShade="80"/>
          <w:sz w:val="26"/>
          <w:szCs w:val="26"/>
          <w:u w:val="single"/>
        </w:rPr>
        <w:t>***********</w:t>
      </w:r>
      <w:r w:rsidR="00B354F3" w:rsidRPr="00B354F3">
        <w:rPr>
          <w:rFonts w:ascii="Arial" w:hAnsi="Arial" w:cs="Arial"/>
          <w:b/>
          <w:color w:val="808080" w:themeColor="background1" w:themeShade="80"/>
          <w:sz w:val="26"/>
          <w:szCs w:val="26"/>
          <w:u w:val="single"/>
        </w:rPr>
        <w:t xml:space="preserve"> </w:t>
      </w:r>
      <w:r w:rsidR="008354F3" w:rsidRPr="00B354F3">
        <w:rPr>
          <w:rFonts w:ascii="Arial" w:hAnsi="Arial" w:cs="Arial"/>
          <w:i/>
          <w:color w:val="808080" w:themeColor="background1" w:themeShade="80"/>
          <w:sz w:val="21"/>
          <w:szCs w:val="21"/>
          <w:u w:val="single"/>
        </w:rPr>
        <w:t xml:space="preserve">en </w:t>
      </w:r>
      <w:r w:rsidR="008354F3" w:rsidRPr="00B16A2B">
        <w:rPr>
          <w:rFonts w:ascii="Arial" w:hAnsi="Arial" w:cs="Arial"/>
          <w:i/>
          <w:color w:val="808080" w:themeColor="background1" w:themeShade="80"/>
          <w:sz w:val="21"/>
          <w:szCs w:val="21"/>
          <w:u w:val="single"/>
        </w:rPr>
        <w:t xml:space="preserve">el inmueble marcado con el número </w:t>
      </w:r>
      <w:r w:rsidR="00B354F3" w:rsidRPr="00B354F3">
        <w:rPr>
          <w:rFonts w:ascii="Arial" w:hAnsi="Arial" w:cs="Arial"/>
          <w:b/>
          <w:color w:val="808080" w:themeColor="background1" w:themeShade="80"/>
          <w:sz w:val="26"/>
          <w:szCs w:val="26"/>
          <w:u w:val="single"/>
        </w:rPr>
        <w:t>***********</w:t>
      </w:r>
      <w:r w:rsidR="00B354F3" w:rsidRPr="00B354F3">
        <w:rPr>
          <w:rFonts w:ascii="Arial" w:hAnsi="Arial" w:cs="Arial"/>
          <w:b/>
          <w:color w:val="808080" w:themeColor="background1" w:themeShade="80"/>
          <w:sz w:val="26"/>
          <w:szCs w:val="26"/>
          <w:u w:val="single"/>
        </w:rPr>
        <w:t xml:space="preserve"> </w:t>
      </w:r>
      <w:r w:rsidR="008354F3" w:rsidRPr="00B354F3">
        <w:rPr>
          <w:rFonts w:ascii="Arial" w:hAnsi="Arial" w:cs="Arial"/>
          <w:i/>
          <w:color w:val="808080" w:themeColor="background1" w:themeShade="80"/>
          <w:sz w:val="21"/>
          <w:szCs w:val="21"/>
          <w:u w:val="single"/>
        </w:rPr>
        <w:t xml:space="preserve">toda </w:t>
      </w:r>
      <w:r w:rsidR="008354F3" w:rsidRPr="00B16A2B">
        <w:rPr>
          <w:rFonts w:ascii="Arial" w:hAnsi="Arial" w:cs="Arial"/>
          <w:i/>
          <w:color w:val="808080" w:themeColor="background1" w:themeShade="80"/>
          <w:sz w:val="21"/>
          <w:szCs w:val="21"/>
          <w:u w:val="single"/>
        </w:rPr>
        <w:t xml:space="preserve">vez del citado domicilio me encuentro ubicado ya que así me lo indica una placa metálica de color negro que mide aproximadamente cuarenta centímetros de largo por treinta centímetros de ancho y dentro de la mencionada placa se aprecia la leyenda </w:t>
      </w:r>
      <w:r w:rsidR="00B354F3" w:rsidRPr="00B354F3">
        <w:rPr>
          <w:rFonts w:ascii="Arial" w:hAnsi="Arial" w:cs="Arial"/>
          <w:b/>
          <w:color w:val="808080" w:themeColor="background1" w:themeShade="80"/>
          <w:sz w:val="26"/>
          <w:szCs w:val="26"/>
          <w:u w:val="single"/>
        </w:rPr>
        <w:t>***********</w:t>
      </w:r>
      <w:r w:rsidR="008354F3" w:rsidRPr="00B354F3">
        <w:rPr>
          <w:rFonts w:ascii="Arial" w:hAnsi="Arial" w:cs="Arial"/>
          <w:i/>
          <w:color w:val="808080" w:themeColor="background1" w:themeShade="80"/>
          <w:sz w:val="21"/>
          <w:szCs w:val="21"/>
          <w:u w:val="single"/>
        </w:rPr>
        <w:t xml:space="preserve">en </w:t>
      </w:r>
      <w:r w:rsidR="008354F3" w:rsidRPr="00B16A2B">
        <w:rPr>
          <w:rFonts w:ascii="Arial" w:hAnsi="Arial" w:cs="Arial"/>
          <w:i/>
          <w:color w:val="808080" w:themeColor="background1" w:themeShade="80"/>
          <w:sz w:val="21"/>
          <w:szCs w:val="21"/>
          <w:u w:val="single"/>
        </w:rPr>
        <w:t xml:space="preserve">letras de color blanco, el cual se encuentra sobre un inmueble que cuenta con un portón de </w:t>
      </w:r>
      <w:r w:rsidR="008354F3" w:rsidRPr="007E068B">
        <w:rPr>
          <w:rFonts w:ascii="Arial" w:hAnsi="Arial" w:cs="Arial"/>
          <w:color w:val="808080" w:themeColor="background1" w:themeShade="80"/>
          <w:sz w:val="21"/>
          <w:szCs w:val="21"/>
          <w:u w:val="single"/>
        </w:rPr>
        <w:t xml:space="preserve">color </w:t>
      </w:r>
      <w:r w:rsidR="007E068B" w:rsidRPr="007E068B">
        <w:rPr>
          <w:rFonts w:ascii="Arial" w:hAnsi="Arial" w:cs="Arial"/>
          <w:b/>
          <w:color w:val="808080" w:themeColor="background1" w:themeShade="80"/>
          <w:sz w:val="26"/>
          <w:szCs w:val="26"/>
          <w:u w:val="single"/>
        </w:rPr>
        <w:t>***********</w:t>
      </w:r>
      <w:r w:rsidR="007E068B" w:rsidRPr="007E068B">
        <w:rPr>
          <w:rFonts w:ascii="Arial" w:hAnsi="Arial" w:cs="Arial"/>
          <w:b/>
          <w:color w:val="808080" w:themeColor="background1" w:themeShade="80"/>
          <w:sz w:val="26"/>
          <w:szCs w:val="26"/>
          <w:u w:val="single"/>
        </w:rPr>
        <w:t xml:space="preserve"> </w:t>
      </w:r>
      <w:r w:rsidR="008354F3" w:rsidRPr="007E068B">
        <w:rPr>
          <w:rFonts w:ascii="Arial" w:hAnsi="Arial" w:cs="Arial"/>
          <w:i/>
          <w:color w:val="808080" w:themeColor="background1" w:themeShade="80"/>
          <w:sz w:val="21"/>
          <w:szCs w:val="21"/>
          <w:u w:val="single"/>
        </w:rPr>
        <w:t xml:space="preserve"> </w:t>
      </w:r>
      <w:r w:rsidR="008354F3" w:rsidRPr="00B16A2B">
        <w:rPr>
          <w:rFonts w:ascii="Arial" w:hAnsi="Arial" w:cs="Arial"/>
          <w:i/>
          <w:color w:val="808080" w:themeColor="background1" w:themeShade="80"/>
          <w:sz w:val="21"/>
          <w:szCs w:val="21"/>
          <w:u w:val="single"/>
        </w:rPr>
        <w:t xml:space="preserve">que mide aproximadamente cuatro metros de largo por tres metros de altura inmueble que es utilizado como casa habitación de un solo </w:t>
      </w:r>
      <w:r w:rsidR="008354F3" w:rsidRPr="00B16A2B">
        <w:rPr>
          <w:rFonts w:ascii="Arial" w:hAnsi="Arial" w:cs="Arial"/>
          <w:i/>
          <w:color w:val="808080" w:themeColor="background1" w:themeShade="80"/>
          <w:sz w:val="21"/>
          <w:szCs w:val="21"/>
          <w:u w:val="single"/>
        </w:rPr>
        <w:lastRenderedPageBreak/>
        <w:t>piso</w:t>
      </w:r>
      <w:r w:rsidR="008354F3" w:rsidRPr="00B16A2B">
        <w:rPr>
          <w:rFonts w:ascii="Arial" w:hAnsi="Arial" w:cs="Arial"/>
          <w:i/>
          <w:color w:val="000000" w:themeColor="text1"/>
          <w:sz w:val="21"/>
          <w:szCs w:val="21"/>
          <w:u w:val="single"/>
        </w:rPr>
        <w:t xml:space="preserve">____________________________; </w:t>
      </w:r>
      <w:r w:rsidR="008354F3" w:rsidRPr="00B16A2B">
        <w:rPr>
          <w:rFonts w:ascii="Arial" w:hAnsi="Arial" w:cs="Arial"/>
          <w:i/>
          <w:color w:val="000000" w:themeColor="text1"/>
          <w:sz w:val="21"/>
          <w:szCs w:val="21"/>
        </w:rPr>
        <w:t xml:space="preserve">acto </w:t>
      </w:r>
      <w:r w:rsidR="008354F3" w:rsidRPr="00865DA1">
        <w:rPr>
          <w:rFonts w:ascii="Arial" w:hAnsi="Arial" w:cs="Arial"/>
          <w:i/>
          <w:sz w:val="21"/>
          <w:szCs w:val="21"/>
        </w:rPr>
        <w:t xml:space="preserve">seguido y toda vez que el domicilio se encuentra, cerrado procedí a tocar en formar reiterada e insistente, en donde a mi llamado acudió una persona del sexo masculino, de nombre </w:t>
      </w:r>
      <w:r w:rsidR="007E068B">
        <w:rPr>
          <w:rFonts w:ascii="Arial" w:hAnsi="Arial" w:cs="Arial"/>
          <w:b/>
          <w:sz w:val="26"/>
          <w:szCs w:val="26"/>
        </w:rPr>
        <w:t>***********</w:t>
      </w:r>
      <w:r w:rsidR="008354F3" w:rsidRPr="00865DA1">
        <w:rPr>
          <w:rFonts w:ascii="Arial" w:hAnsi="Arial" w:cs="Arial"/>
          <w:i/>
          <w:sz w:val="21"/>
          <w:szCs w:val="21"/>
        </w:rPr>
        <w:t>, quien se identifica</w:t>
      </w:r>
      <w:r w:rsidR="008354F3" w:rsidRPr="00865DA1">
        <w:rPr>
          <w:rFonts w:ascii="Arial" w:hAnsi="Arial" w:cs="Arial"/>
          <w:i/>
          <w:color w:val="808080" w:themeColor="background1" w:themeShade="80"/>
          <w:sz w:val="21"/>
          <w:szCs w:val="21"/>
          <w:u w:val="single"/>
        </w:rPr>
        <w:t xml:space="preserve"> Credencial elector Instituto Federal Electoral </w:t>
      </w:r>
      <w:r w:rsidR="007E068B">
        <w:rPr>
          <w:rFonts w:ascii="Arial" w:hAnsi="Arial" w:cs="Arial"/>
          <w:b/>
          <w:sz w:val="26"/>
          <w:szCs w:val="26"/>
        </w:rPr>
        <w:t>***********</w:t>
      </w:r>
      <w:r w:rsidR="008354F3" w:rsidRPr="00865DA1">
        <w:rPr>
          <w:rFonts w:ascii="Arial" w:hAnsi="Arial" w:cs="Arial"/>
          <w:i/>
          <w:color w:val="808080" w:themeColor="background1" w:themeShade="80"/>
          <w:sz w:val="21"/>
          <w:szCs w:val="21"/>
          <w:u w:val="single"/>
        </w:rPr>
        <w:t>,</w:t>
      </w:r>
      <w:r w:rsidR="008354F3" w:rsidRPr="00865DA1">
        <w:rPr>
          <w:rFonts w:ascii="Arial" w:hAnsi="Arial" w:cs="Arial"/>
          <w:i/>
          <w:sz w:val="21"/>
          <w:szCs w:val="21"/>
        </w:rPr>
        <w:t xml:space="preserve"> y por ser la persona buscada, por lo que con fundamento en el artículo 24 y 25 de la Ley de Justicia Administrativa para el Estado de Oaxaca; le hago sabedor el motivo de mi visita, y procedo a notificarle el acuerdo de fecha quince de noviembre del dos mil diecisiete, dictado en cumplimiento a la sentencia de veintidós de septiembre del dos mil dieciséis, dictada por el Magistrado Titular de la Cuarta Sala Unitaria de Primera Instancia del Tribunal de la Contencioso Administrativo y de Cuentas del Poder Judicial del Estado, en el juicio 307/2016 antes 157/2014; por lo que le hago de conocimiento, en cuanto a sus peticiones, se le hace saber que mediante oficio SEVITRA/DJ/DAJDH/334/2014, de fecha primero de septiembre del dos mil catorce, se solicitó a la entonces Directora de Concesiones dejara sin efectos la resolución de fecha treinta de julio del dos mil trece, que a su vez dejo sin efecto la resolución de fecha treinta de agosto del dos mil once, emitida por el entonces Coordinador general de Transporte en el Estado, a través de la cual fue aprobada la cesión de derechos contenida en el acuerdo 14395, a favor de la ciudadana </w:t>
      </w:r>
      <w:r w:rsidR="007E068B">
        <w:rPr>
          <w:rFonts w:ascii="Arial" w:hAnsi="Arial" w:cs="Arial"/>
          <w:b/>
          <w:sz w:val="26"/>
          <w:szCs w:val="26"/>
        </w:rPr>
        <w:t>***********</w:t>
      </w:r>
      <w:r w:rsidR="008354F3" w:rsidRPr="00865DA1">
        <w:rPr>
          <w:rFonts w:ascii="Arial" w:hAnsi="Arial" w:cs="Arial"/>
          <w:i/>
          <w:sz w:val="21"/>
          <w:szCs w:val="21"/>
        </w:rPr>
        <w:t xml:space="preserve">, lo anterior con la finalidad de dar cumplimiento a lo ordenado en la sentencia de amparo de fecha treinta de abril del dos mil catorce, por el juez Cuarto de Distrito en el Estado, dentro del juicio de amparo 1532/2013 Sección II, Mesa II-B, en tanto se dictara resolución en el expediente de revocación y se abstuviera de realizar cualquier trámite relacionado con la concesión con número </w:t>
      </w:r>
      <w:r w:rsidR="007E068B">
        <w:rPr>
          <w:rFonts w:ascii="Arial" w:hAnsi="Arial" w:cs="Arial"/>
          <w:b/>
          <w:sz w:val="26"/>
          <w:szCs w:val="26"/>
        </w:rPr>
        <w:t>***********</w:t>
      </w:r>
      <w:r w:rsidR="007E068B">
        <w:rPr>
          <w:rFonts w:ascii="Arial" w:hAnsi="Arial" w:cs="Arial"/>
          <w:b/>
          <w:sz w:val="26"/>
          <w:szCs w:val="26"/>
        </w:rPr>
        <w:t xml:space="preserve"> </w:t>
      </w:r>
      <w:r w:rsidR="008354F3" w:rsidRPr="00865DA1">
        <w:rPr>
          <w:rFonts w:ascii="Arial" w:hAnsi="Arial" w:cs="Arial"/>
          <w:i/>
          <w:sz w:val="21"/>
          <w:szCs w:val="21"/>
        </w:rPr>
        <w:t xml:space="preserve">de fecha dieciocho de agosto del dos mil cuatro, así mismo le hago saber que eta autoridad queda enterada que autoriza al Señor </w:t>
      </w:r>
      <w:r w:rsidR="007E068B">
        <w:rPr>
          <w:rFonts w:ascii="Arial" w:hAnsi="Arial" w:cs="Arial"/>
          <w:b/>
          <w:sz w:val="26"/>
          <w:szCs w:val="26"/>
        </w:rPr>
        <w:t>***********</w:t>
      </w:r>
      <w:r w:rsidR="007E068B">
        <w:rPr>
          <w:rFonts w:ascii="Arial" w:hAnsi="Arial" w:cs="Arial"/>
          <w:b/>
          <w:sz w:val="26"/>
          <w:szCs w:val="26"/>
        </w:rPr>
        <w:t xml:space="preserve"> </w:t>
      </w:r>
      <w:r w:rsidR="008354F3" w:rsidRPr="00865DA1">
        <w:rPr>
          <w:rFonts w:ascii="Arial" w:hAnsi="Arial" w:cs="Arial"/>
          <w:i/>
          <w:sz w:val="21"/>
          <w:szCs w:val="21"/>
        </w:rPr>
        <w:t xml:space="preserve">para realizar trámites en su representación, siempre  cuando, en su momento acredite tener la personería para tal efecto en lo que refiere a la detención de la unidad de motor que menciona, se le hace saber que no es posible acordar favorablemente en virtud, de que es un acto de molestia del cual hasta este momento no se encuentra justificado, ello en perjuicio de que esta autoridad pueda en algún momento aplicar lo procedente, conforme a las facultades establecidas en la Ley de Transporte y su Reglamento; quien de enterado (a) del presente </w:t>
      </w:r>
      <w:r w:rsidR="008354F3" w:rsidRPr="00865DA1">
        <w:rPr>
          <w:rFonts w:ascii="Arial" w:hAnsi="Arial" w:cs="Arial"/>
          <w:i/>
          <w:color w:val="808080" w:themeColor="background1" w:themeShade="80"/>
          <w:sz w:val="21"/>
          <w:szCs w:val="21"/>
          <w:u w:val="single"/>
        </w:rPr>
        <w:t xml:space="preserve">si </w:t>
      </w:r>
      <w:r w:rsidR="008354F3" w:rsidRPr="00865DA1">
        <w:rPr>
          <w:rFonts w:ascii="Arial" w:hAnsi="Arial" w:cs="Arial"/>
          <w:i/>
          <w:sz w:val="21"/>
          <w:szCs w:val="21"/>
        </w:rPr>
        <w:t xml:space="preserve">firma por ser su voluntad, por lo que no habiendo nada más que hacer constar se da por terminada la presente diligencia a estas las </w:t>
      </w:r>
      <w:r w:rsidR="008354F3" w:rsidRPr="00865DA1">
        <w:rPr>
          <w:rFonts w:ascii="Arial" w:hAnsi="Arial" w:cs="Arial"/>
          <w:i/>
          <w:color w:val="808080" w:themeColor="background1" w:themeShade="80"/>
          <w:sz w:val="21"/>
          <w:szCs w:val="21"/>
          <w:u w:val="single"/>
        </w:rPr>
        <w:t xml:space="preserve">diez </w:t>
      </w:r>
      <w:r w:rsidR="008354F3" w:rsidRPr="00865DA1">
        <w:rPr>
          <w:rFonts w:ascii="Arial" w:hAnsi="Arial" w:cs="Arial"/>
          <w:i/>
          <w:sz w:val="21"/>
          <w:szCs w:val="21"/>
        </w:rPr>
        <w:t xml:space="preserve">horas con </w:t>
      </w:r>
      <w:r w:rsidR="008354F3" w:rsidRPr="00865DA1">
        <w:rPr>
          <w:rFonts w:ascii="Arial" w:hAnsi="Arial" w:cs="Arial"/>
          <w:i/>
          <w:color w:val="808080" w:themeColor="background1" w:themeShade="80"/>
          <w:sz w:val="21"/>
          <w:szCs w:val="21"/>
          <w:u w:val="single"/>
        </w:rPr>
        <w:t>cuarenta</w:t>
      </w:r>
      <w:r w:rsidR="008354F3" w:rsidRPr="00865DA1">
        <w:rPr>
          <w:rFonts w:ascii="Arial" w:hAnsi="Arial" w:cs="Arial"/>
          <w:i/>
          <w:sz w:val="21"/>
          <w:szCs w:val="21"/>
        </w:rPr>
        <w:t xml:space="preserve"> minutos del día en que se actúa. CONSTE. - - - -</w:t>
      </w:r>
      <w:r w:rsidR="00865DA1" w:rsidRPr="00865DA1">
        <w:rPr>
          <w:rFonts w:ascii="Arial" w:hAnsi="Arial" w:cs="Arial"/>
          <w:i/>
          <w:sz w:val="21"/>
          <w:szCs w:val="21"/>
        </w:rPr>
        <w:t xml:space="preserve"> - - - - - - - - - - - </w:t>
      </w:r>
      <w:r w:rsidR="007E068B">
        <w:rPr>
          <w:rFonts w:ascii="Arial" w:hAnsi="Arial" w:cs="Arial"/>
          <w:i/>
          <w:sz w:val="21"/>
          <w:szCs w:val="21"/>
        </w:rPr>
        <w:t xml:space="preserve"> </w:t>
      </w:r>
    </w:p>
    <w:p w14:paraId="3E012C02" w14:textId="77777777" w:rsidR="008354F3" w:rsidRPr="00865DA1" w:rsidRDefault="008354F3" w:rsidP="00865DA1">
      <w:pPr>
        <w:spacing w:after="0" w:line="360" w:lineRule="auto"/>
        <w:jc w:val="center"/>
        <w:rPr>
          <w:rFonts w:ascii="Arial" w:hAnsi="Arial" w:cs="Arial"/>
          <w:b/>
          <w:i/>
          <w:sz w:val="21"/>
          <w:szCs w:val="21"/>
        </w:rPr>
      </w:pPr>
      <w:r w:rsidRPr="00865DA1">
        <w:rPr>
          <w:rFonts w:ascii="Arial" w:hAnsi="Arial" w:cs="Arial"/>
          <w:b/>
          <w:i/>
          <w:sz w:val="21"/>
          <w:szCs w:val="21"/>
        </w:rPr>
        <w:t xml:space="preserve">LIC. DAVID MARTINEZ </w:t>
      </w:r>
      <w:proofErr w:type="spellStart"/>
      <w:r w:rsidRPr="00865DA1">
        <w:rPr>
          <w:rFonts w:ascii="Arial" w:hAnsi="Arial" w:cs="Arial"/>
          <w:b/>
          <w:i/>
          <w:sz w:val="21"/>
          <w:szCs w:val="21"/>
        </w:rPr>
        <w:t>MARTINEZ</w:t>
      </w:r>
      <w:proofErr w:type="spellEnd"/>
      <w:r w:rsidRPr="00865DA1">
        <w:rPr>
          <w:rFonts w:ascii="Arial" w:hAnsi="Arial" w:cs="Arial"/>
          <w:b/>
          <w:i/>
          <w:sz w:val="21"/>
          <w:szCs w:val="21"/>
        </w:rPr>
        <w:t>.</w:t>
      </w:r>
    </w:p>
    <w:p w14:paraId="4E021B26" w14:textId="77777777" w:rsidR="008354F3" w:rsidRPr="00865DA1" w:rsidRDefault="008354F3" w:rsidP="00865DA1">
      <w:pPr>
        <w:spacing w:after="0" w:line="360" w:lineRule="auto"/>
        <w:jc w:val="center"/>
        <w:rPr>
          <w:rFonts w:ascii="Arial" w:hAnsi="Arial" w:cs="Arial"/>
          <w:i/>
          <w:sz w:val="21"/>
          <w:szCs w:val="21"/>
        </w:rPr>
      </w:pPr>
      <w:r w:rsidRPr="00865DA1">
        <w:rPr>
          <w:rFonts w:ascii="Arial" w:hAnsi="Arial" w:cs="Arial"/>
          <w:i/>
          <w:sz w:val="21"/>
          <w:szCs w:val="21"/>
        </w:rPr>
        <w:t>(Firma y sello ilegible)</w:t>
      </w:r>
    </w:p>
    <w:p w14:paraId="41D85327" w14:textId="77777777" w:rsidR="008354F3" w:rsidRPr="00865DA1" w:rsidRDefault="008354F3" w:rsidP="00E72262">
      <w:pPr>
        <w:spacing w:after="0" w:line="240" w:lineRule="auto"/>
        <w:jc w:val="center"/>
        <w:rPr>
          <w:rFonts w:ascii="Arial" w:hAnsi="Arial" w:cs="Arial"/>
          <w:b/>
          <w:i/>
          <w:sz w:val="21"/>
          <w:szCs w:val="21"/>
        </w:rPr>
      </w:pPr>
      <w:r w:rsidRPr="00865DA1">
        <w:rPr>
          <w:rFonts w:ascii="Arial" w:hAnsi="Arial" w:cs="Arial"/>
          <w:b/>
          <w:i/>
          <w:sz w:val="21"/>
          <w:szCs w:val="21"/>
        </w:rPr>
        <w:t>NOTIFICADOR HABILITADO DE LA DIRECCIÓN JURÍDICA</w:t>
      </w:r>
    </w:p>
    <w:p w14:paraId="4E67948C" w14:textId="7BFBCD86" w:rsidR="008354F3" w:rsidRDefault="008354F3" w:rsidP="00E72262">
      <w:pPr>
        <w:spacing w:after="0" w:line="240" w:lineRule="auto"/>
        <w:jc w:val="center"/>
        <w:rPr>
          <w:rFonts w:ascii="Arial" w:hAnsi="Arial" w:cs="Arial"/>
          <w:b/>
          <w:i/>
          <w:sz w:val="21"/>
          <w:szCs w:val="21"/>
        </w:rPr>
      </w:pPr>
      <w:r w:rsidRPr="00865DA1">
        <w:rPr>
          <w:rFonts w:ascii="Arial" w:hAnsi="Arial" w:cs="Arial"/>
          <w:b/>
          <w:i/>
          <w:sz w:val="21"/>
          <w:szCs w:val="21"/>
        </w:rPr>
        <w:t>DE LA SECRETARÍA DE VIALIDAD Y TRANSPORTE.</w:t>
      </w:r>
    </w:p>
    <w:p w14:paraId="67F0AEE4" w14:textId="6F906CD9" w:rsidR="00865DA1" w:rsidRDefault="00915FAA" w:rsidP="00865DA1">
      <w:pPr>
        <w:spacing w:after="0" w:line="360" w:lineRule="auto"/>
        <w:jc w:val="center"/>
        <w:rPr>
          <w:rFonts w:ascii="Arial" w:hAnsi="Arial" w:cs="Arial"/>
          <w:b/>
          <w:i/>
          <w:sz w:val="21"/>
          <w:szCs w:val="21"/>
        </w:rPr>
      </w:pPr>
      <w:r>
        <w:rPr>
          <w:rFonts w:ascii="Arial" w:hAnsi="Arial" w:cs="Arial"/>
          <w:b/>
          <w:i/>
          <w:noProof/>
          <w:sz w:val="21"/>
          <w:szCs w:val="21"/>
        </w:rPr>
        <mc:AlternateContent>
          <mc:Choice Requires="wps">
            <w:drawing>
              <wp:anchor distT="0" distB="0" distL="114300" distR="114300" simplePos="0" relativeHeight="251671552" behindDoc="0" locked="0" layoutInCell="1" allowOverlap="1" wp14:anchorId="12ACB81F" wp14:editId="2708F4D2">
                <wp:simplePos x="0" y="0"/>
                <wp:positionH relativeFrom="column">
                  <wp:posOffset>-377892</wp:posOffset>
                </wp:positionH>
                <wp:positionV relativeFrom="paragraph">
                  <wp:posOffset>263096</wp:posOffset>
                </wp:positionV>
                <wp:extent cx="1621237" cy="11220"/>
                <wp:effectExtent l="38100" t="76200" r="36195" b="122555"/>
                <wp:wrapNone/>
                <wp:docPr id="23" name="Conector recto de flecha 23"/>
                <wp:cNvGraphicFramePr/>
                <a:graphic xmlns:a="http://schemas.openxmlformats.org/drawingml/2006/main">
                  <a:graphicData uri="http://schemas.microsoft.com/office/word/2010/wordprocessingShape">
                    <wps:wsp>
                      <wps:cNvCnPr/>
                      <wps:spPr>
                        <a:xfrm flipV="1">
                          <a:off x="0" y="0"/>
                          <a:ext cx="1621237" cy="11220"/>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2D8D16" id="_x0000_t32" coordsize="21600,21600" o:spt="32" o:oned="t" path="m,l21600,21600e" filled="f">
                <v:path arrowok="t" fillok="f" o:connecttype="none"/>
                <o:lock v:ext="edit" shapetype="t"/>
              </v:shapetype>
              <v:shape id="Conector recto de flecha 23" o:spid="_x0000_s1026" type="#_x0000_t32" style="position:absolute;margin-left:-29.75pt;margin-top:20.7pt;width:127.65pt;height:.9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" strokecolor="black [3213]" strokeweight="2pt">
                <v:stroke endarrow="block"/>
                <v:shadow on="t" color="black" opacity="24903f" origin=",.5" offset="0,.55556mm"/>
              </v:shape>
            </w:pict>
          </mc:Fallback>
        </mc:AlternateContent>
      </w:r>
      <w:r w:rsidR="00865DA1">
        <w:rPr>
          <w:rFonts w:ascii="Arial" w:hAnsi="Arial" w:cs="Arial"/>
          <w:b/>
          <w:i/>
          <w:sz w:val="21"/>
          <w:szCs w:val="21"/>
        </w:rPr>
        <w:t xml:space="preserve"> </w:t>
      </w:r>
    </w:p>
    <w:p w14:paraId="76BA9181" w14:textId="3C333021" w:rsidR="008354F3" w:rsidRPr="00865DA1" w:rsidRDefault="00865DA1" w:rsidP="00865DA1">
      <w:pPr>
        <w:spacing w:after="0" w:line="360" w:lineRule="auto"/>
        <w:jc w:val="center"/>
        <w:rPr>
          <w:rFonts w:ascii="Arial" w:hAnsi="Arial" w:cs="Arial"/>
          <w:i/>
          <w:sz w:val="21"/>
          <w:szCs w:val="21"/>
        </w:rPr>
      </w:pPr>
      <w:r>
        <w:rPr>
          <w:rFonts w:ascii="Arial" w:hAnsi="Arial" w:cs="Arial"/>
          <w:b/>
          <w:i/>
          <w:sz w:val="21"/>
          <w:szCs w:val="21"/>
        </w:rPr>
        <w:t xml:space="preserve">                       </w:t>
      </w:r>
      <w:r w:rsidR="008354F3" w:rsidRPr="00865DA1">
        <w:rPr>
          <w:rFonts w:ascii="Arial" w:hAnsi="Arial" w:cs="Arial"/>
          <w:i/>
          <w:sz w:val="21"/>
          <w:szCs w:val="21"/>
        </w:rPr>
        <w:t xml:space="preserve">(Nombre y firma ilegible de </w:t>
      </w:r>
      <w:r w:rsidR="007E068B">
        <w:rPr>
          <w:rFonts w:ascii="Arial" w:hAnsi="Arial" w:cs="Arial"/>
          <w:b/>
          <w:sz w:val="26"/>
          <w:szCs w:val="26"/>
        </w:rPr>
        <w:t>***********</w:t>
      </w:r>
      <w:r w:rsidR="008354F3" w:rsidRPr="00865DA1">
        <w:rPr>
          <w:rFonts w:ascii="Arial" w:hAnsi="Arial" w:cs="Arial"/>
          <w:i/>
          <w:sz w:val="21"/>
          <w:szCs w:val="21"/>
        </w:rPr>
        <w:t>)</w:t>
      </w:r>
    </w:p>
    <w:p w14:paraId="3B286CBB" w14:textId="7D1F1EB2" w:rsidR="003A0188" w:rsidRPr="00865DA1" w:rsidRDefault="000B2E0D" w:rsidP="007E4928">
      <w:pPr>
        <w:pStyle w:val="Sinespaciado"/>
        <w:tabs>
          <w:tab w:val="left" w:pos="5235"/>
        </w:tabs>
        <w:spacing w:before="240" w:after="240" w:line="360" w:lineRule="auto"/>
        <w:ind w:firstLine="709"/>
        <w:jc w:val="both"/>
        <w:rPr>
          <w:rFonts w:ascii="Arial" w:eastAsia="Calibri" w:hAnsi="Arial" w:cs="Arial"/>
          <w:bCs/>
          <w:i/>
          <w:color w:val="000000" w:themeColor="text1"/>
          <w:sz w:val="26"/>
          <w:szCs w:val="26"/>
        </w:rPr>
      </w:pPr>
      <w:r w:rsidRPr="00865DA1">
        <w:rPr>
          <w:rFonts w:ascii="Arial" w:eastAsia="Calibri" w:hAnsi="Arial" w:cs="Arial"/>
          <w:bCs/>
          <w:i/>
          <w:color w:val="000000" w:themeColor="text1"/>
          <w:sz w:val="26"/>
          <w:szCs w:val="26"/>
        </w:rPr>
        <w:lastRenderedPageBreak/>
        <w:t>…”</w:t>
      </w:r>
    </w:p>
    <w:p w14:paraId="7DC32201" w14:textId="0DAADE5C" w:rsidR="00E17ABD" w:rsidRDefault="00F459D1" w:rsidP="00E17ABD">
      <w:pPr>
        <w:spacing w:before="24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Teniendo en cuenta todo lo anterior</w:t>
      </w:r>
      <w:r w:rsidR="00A31436">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se concluye que fue efectivo el cumplimiento </w:t>
      </w:r>
      <w:r w:rsidR="004B1E55">
        <w:rPr>
          <w:rFonts w:ascii="Arial" w:eastAsia="Calibri" w:hAnsi="Arial" w:cs="Arial"/>
          <w:bCs/>
          <w:color w:val="000000" w:themeColor="text1"/>
          <w:sz w:val="26"/>
          <w:szCs w:val="26"/>
        </w:rPr>
        <w:t xml:space="preserve">ordenado </w:t>
      </w:r>
      <w:r w:rsidR="00C42D6F">
        <w:rPr>
          <w:rFonts w:ascii="Arial" w:eastAsia="Calibri" w:hAnsi="Arial" w:cs="Arial"/>
          <w:bCs/>
          <w:color w:val="000000" w:themeColor="text1"/>
          <w:sz w:val="26"/>
          <w:szCs w:val="26"/>
        </w:rPr>
        <w:t>en</w:t>
      </w:r>
      <w:r w:rsidR="00956A4C">
        <w:rPr>
          <w:rFonts w:ascii="Arial" w:eastAsia="Calibri" w:hAnsi="Arial" w:cs="Arial"/>
          <w:bCs/>
          <w:color w:val="000000" w:themeColor="text1"/>
          <w:sz w:val="26"/>
          <w:szCs w:val="26"/>
        </w:rPr>
        <w:t xml:space="preserve"> el considerando quinto y resolutivo</w:t>
      </w:r>
      <w:r w:rsidR="00C42D6F" w:rsidRPr="00F459D1">
        <w:rPr>
          <w:rFonts w:ascii="Arial" w:eastAsia="Calibri" w:hAnsi="Arial" w:cs="Arial"/>
          <w:bCs/>
          <w:color w:val="000000" w:themeColor="text1"/>
          <w:sz w:val="26"/>
          <w:szCs w:val="26"/>
        </w:rPr>
        <w:t xml:space="preserve"> sexto </w:t>
      </w:r>
      <w:r w:rsidR="00C42D6F">
        <w:rPr>
          <w:rFonts w:ascii="Arial" w:eastAsia="Calibri" w:hAnsi="Arial" w:cs="Arial"/>
          <w:bCs/>
          <w:color w:val="000000" w:themeColor="text1"/>
          <w:sz w:val="26"/>
          <w:szCs w:val="26"/>
        </w:rPr>
        <w:t>de</w:t>
      </w:r>
      <w:r w:rsidR="004B1E55">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la sentencia de fecha </w:t>
      </w:r>
      <w:r w:rsidRPr="00F459D1">
        <w:rPr>
          <w:rFonts w:ascii="Arial" w:eastAsia="Calibri" w:hAnsi="Arial" w:cs="Arial"/>
          <w:bCs/>
          <w:color w:val="000000" w:themeColor="text1"/>
          <w:sz w:val="26"/>
          <w:szCs w:val="26"/>
        </w:rPr>
        <w:t xml:space="preserve">22 veintidós de septiembre </w:t>
      </w:r>
      <w:r w:rsidR="004B1E55">
        <w:rPr>
          <w:rFonts w:ascii="Arial" w:eastAsia="Calibri" w:hAnsi="Arial" w:cs="Arial"/>
          <w:bCs/>
          <w:color w:val="000000" w:themeColor="text1"/>
          <w:sz w:val="26"/>
          <w:szCs w:val="26"/>
        </w:rPr>
        <w:t>del año 2016 dos mil dieciséis</w:t>
      </w:r>
      <w:r w:rsidR="00956A4C">
        <w:rPr>
          <w:rFonts w:ascii="Arial" w:eastAsia="Calibri" w:hAnsi="Arial" w:cs="Arial"/>
          <w:bCs/>
          <w:color w:val="000000" w:themeColor="text1"/>
          <w:sz w:val="26"/>
          <w:szCs w:val="26"/>
        </w:rPr>
        <w:t>, emitida por la Cuarta Sala Unitaria de Primera Instancia de este Tribunal.</w:t>
      </w:r>
      <w:r w:rsidR="00C42D6F">
        <w:rPr>
          <w:rFonts w:ascii="Arial" w:eastAsia="Calibri" w:hAnsi="Arial" w:cs="Arial"/>
          <w:bCs/>
          <w:color w:val="000000" w:themeColor="text1"/>
          <w:sz w:val="26"/>
          <w:szCs w:val="26"/>
        </w:rPr>
        <w:t xml:space="preserve">- - - - - - - - - - - - - - - - - - - - - - - - - - - - - - - - - - - - - - - - - - </w:t>
      </w:r>
    </w:p>
    <w:p w14:paraId="54C7BBBB" w14:textId="594F97EA" w:rsidR="00E17ABD" w:rsidRPr="00D258A3" w:rsidRDefault="00E17ABD" w:rsidP="00E17ABD">
      <w:pPr>
        <w:spacing w:before="240" w:line="360" w:lineRule="auto"/>
        <w:ind w:firstLine="709"/>
        <w:jc w:val="both"/>
        <w:rPr>
          <w:rFonts w:ascii="Arial" w:eastAsia="Calibri" w:hAnsi="Arial" w:cs="Arial"/>
          <w:sz w:val="26"/>
          <w:szCs w:val="26"/>
          <w:lang w:val="es-ES" w:eastAsia="en-US"/>
        </w:rPr>
      </w:pPr>
      <w:r w:rsidRPr="00C57186">
        <w:rPr>
          <w:rFonts w:ascii="Arial" w:eastAsia="Calibri" w:hAnsi="Arial" w:cs="Arial"/>
          <w:sz w:val="26"/>
          <w:szCs w:val="26"/>
          <w:lang w:val="es-ES" w:eastAsia="en-US"/>
        </w:rPr>
        <w:t>Por las consideraci</w:t>
      </w:r>
      <w:r>
        <w:rPr>
          <w:rFonts w:ascii="Arial" w:eastAsia="Calibri" w:hAnsi="Arial" w:cs="Arial"/>
          <w:sz w:val="26"/>
          <w:szCs w:val="26"/>
          <w:lang w:val="es-ES" w:eastAsia="en-US"/>
        </w:rPr>
        <w:t xml:space="preserve">ones antes expuestas, y dado que </w:t>
      </w:r>
      <w:r w:rsidR="00B261CD">
        <w:rPr>
          <w:rFonts w:ascii="Arial" w:eastAsia="Calibri" w:hAnsi="Arial" w:cs="Arial"/>
          <w:sz w:val="26"/>
          <w:szCs w:val="26"/>
          <w:lang w:val="es-ES" w:eastAsia="en-US"/>
        </w:rPr>
        <w:t>el agravio formulado</w:t>
      </w:r>
      <w:r>
        <w:rPr>
          <w:rFonts w:ascii="Arial" w:eastAsia="Calibri" w:hAnsi="Arial" w:cs="Arial"/>
          <w:sz w:val="26"/>
          <w:szCs w:val="26"/>
          <w:lang w:val="es-ES" w:eastAsia="en-US"/>
        </w:rPr>
        <w:t xml:space="preserve"> por el r</w:t>
      </w:r>
      <w:r w:rsidR="003F58FD">
        <w:rPr>
          <w:rFonts w:ascii="Arial" w:eastAsia="Calibri" w:hAnsi="Arial" w:cs="Arial"/>
          <w:sz w:val="26"/>
          <w:szCs w:val="26"/>
          <w:lang w:val="es-ES" w:eastAsia="en-US"/>
        </w:rPr>
        <w:t>ecurrente</w:t>
      </w:r>
      <w:r>
        <w:rPr>
          <w:rFonts w:ascii="Arial" w:eastAsia="Calibri" w:hAnsi="Arial" w:cs="Arial"/>
          <w:sz w:val="26"/>
          <w:szCs w:val="26"/>
          <w:lang w:val="es-ES" w:eastAsia="en-US"/>
        </w:rPr>
        <w:t xml:space="preserve"> se advierte </w:t>
      </w:r>
      <w:r w:rsidRPr="001D7A44">
        <w:rPr>
          <w:rFonts w:ascii="Arial" w:eastAsia="Calibri" w:hAnsi="Arial" w:cs="Arial"/>
          <w:sz w:val="26"/>
          <w:szCs w:val="26"/>
          <w:lang w:val="es-ES" w:eastAsia="en-US"/>
        </w:rPr>
        <w:t xml:space="preserve">que </w:t>
      </w:r>
      <w:r w:rsidR="00FD5CCB" w:rsidRPr="001D7A44">
        <w:rPr>
          <w:rFonts w:ascii="Arial" w:eastAsia="Calibri" w:hAnsi="Arial" w:cs="Arial"/>
          <w:sz w:val="26"/>
          <w:szCs w:val="26"/>
          <w:lang w:val="es-ES" w:eastAsia="en-US"/>
        </w:rPr>
        <w:t>es</w:t>
      </w:r>
      <w:r w:rsidR="00FD5CCB" w:rsidRPr="001D7A44">
        <w:rPr>
          <w:rFonts w:ascii="Arial" w:eastAsia="Calibri" w:hAnsi="Arial" w:cs="Arial"/>
          <w:b/>
          <w:sz w:val="26"/>
          <w:szCs w:val="26"/>
          <w:lang w:val="es-ES" w:eastAsia="en-US"/>
        </w:rPr>
        <w:t xml:space="preserve"> INFUNDADO</w:t>
      </w:r>
      <w:r w:rsidRPr="001D7A44">
        <w:rPr>
          <w:rFonts w:ascii="Arial" w:eastAsia="Calibri" w:hAnsi="Arial" w:cs="Arial"/>
          <w:sz w:val="26"/>
          <w:szCs w:val="26"/>
          <w:lang w:val="es-ES" w:eastAsia="en-US"/>
        </w:rPr>
        <w:t xml:space="preserve">; </w:t>
      </w:r>
      <w:r w:rsidR="00BA033D" w:rsidRPr="001D7A44">
        <w:rPr>
          <w:rFonts w:ascii="Arial" w:eastAsia="Calibri" w:hAnsi="Arial" w:cs="Arial"/>
          <w:bCs/>
          <w:sz w:val="26"/>
          <w:szCs w:val="26"/>
        </w:rPr>
        <w:t xml:space="preserve">lo procedente es </w:t>
      </w:r>
      <w:r w:rsidR="00BA033D" w:rsidRPr="001D7A44">
        <w:rPr>
          <w:rFonts w:ascii="Arial" w:eastAsia="Calibri" w:hAnsi="Arial" w:cs="Arial"/>
          <w:b/>
          <w:bCs/>
          <w:sz w:val="26"/>
          <w:szCs w:val="26"/>
        </w:rPr>
        <w:t xml:space="preserve">CONFIRMAR </w:t>
      </w:r>
      <w:r w:rsidR="00BA033D" w:rsidRPr="001D7A44">
        <w:rPr>
          <w:rFonts w:ascii="Arial" w:eastAsia="Calibri" w:hAnsi="Arial" w:cs="Arial"/>
          <w:bCs/>
          <w:sz w:val="26"/>
          <w:szCs w:val="26"/>
        </w:rPr>
        <w:t>el acuerdo recurrido</w:t>
      </w:r>
      <w:r w:rsidR="00BA033D">
        <w:rPr>
          <w:rFonts w:ascii="Arial" w:hAnsi="Arial" w:cs="Arial"/>
          <w:sz w:val="26"/>
          <w:szCs w:val="26"/>
        </w:rPr>
        <w:t>, por las ra</w:t>
      </w:r>
      <w:bookmarkStart w:id="1" w:name="_GoBack"/>
      <w:bookmarkEnd w:id="1"/>
      <w:r w:rsidR="00BA033D">
        <w:rPr>
          <w:rFonts w:ascii="Arial" w:hAnsi="Arial" w:cs="Arial"/>
          <w:sz w:val="26"/>
          <w:szCs w:val="26"/>
        </w:rPr>
        <w:t>zones antes expuestas por esta Sala Superior</w:t>
      </w:r>
      <w:r w:rsidRPr="00C57186">
        <w:rPr>
          <w:rFonts w:ascii="Arial" w:eastAsia="Calibri" w:hAnsi="Arial" w:cs="Arial"/>
          <w:sz w:val="26"/>
          <w:szCs w:val="26"/>
          <w:lang w:val="es-ES" w:eastAsia="en-US"/>
        </w:rPr>
        <w:t xml:space="preserve">; </w:t>
      </w:r>
      <w:r w:rsidRPr="00C57186">
        <w:rPr>
          <w:rFonts w:ascii="Arial" w:hAnsi="Arial" w:cs="Arial"/>
          <w:bCs/>
          <w:iCs/>
          <w:sz w:val="26"/>
          <w:szCs w:val="26"/>
        </w:rPr>
        <w:t xml:space="preserve">y, </w:t>
      </w:r>
      <w:r w:rsidRPr="00C57186">
        <w:rPr>
          <w:rFonts w:ascii="Arial" w:hAnsi="Arial" w:cs="Arial"/>
          <w:sz w:val="26"/>
          <w:szCs w:val="26"/>
        </w:rPr>
        <w:t>con fundamento en lo dispuesto por los artículos 207 y 208 de la Ley de Justicia Administrativa para el Estado,</w:t>
      </w:r>
      <w:r w:rsidR="000A4FFB" w:rsidRPr="000A4FFB">
        <w:rPr>
          <w:rFonts w:ascii="Arial" w:hAnsi="Arial" w:cs="Arial"/>
          <w:bCs/>
          <w:iCs/>
          <w:sz w:val="26"/>
          <w:szCs w:val="26"/>
        </w:rPr>
        <w:t xml:space="preserve"> </w:t>
      </w:r>
      <w:r w:rsidR="000A4FFB">
        <w:rPr>
          <w:rFonts w:ascii="Arial" w:hAnsi="Arial" w:cs="Arial"/>
          <w:bCs/>
          <w:iCs/>
          <w:sz w:val="26"/>
          <w:szCs w:val="26"/>
        </w:rPr>
        <w:t>vigente</w:t>
      </w:r>
      <w:r w:rsidR="000A4FFB" w:rsidRPr="00A40958">
        <w:rPr>
          <w:rFonts w:ascii="Arial" w:eastAsia="Calibri" w:hAnsi="Arial" w:cs="Arial"/>
          <w:sz w:val="26"/>
          <w:szCs w:val="26"/>
        </w:rPr>
        <w:t xml:space="preserve"> al inicio del juicio natura</w:t>
      </w:r>
      <w:r w:rsidR="000A4FFB">
        <w:rPr>
          <w:rFonts w:ascii="Arial" w:eastAsia="Calibri" w:hAnsi="Arial" w:cs="Arial"/>
          <w:sz w:val="26"/>
          <w:szCs w:val="26"/>
        </w:rPr>
        <w:t>l,</w:t>
      </w:r>
      <w:r w:rsidRPr="00C57186">
        <w:rPr>
          <w:rFonts w:ascii="Arial" w:hAnsi="Arial" w:cs="Arial"/>
          <w:sz w:val="26"/>
          <w:szCs w:val="26"/>
        </w:rPr>
        <w:t xml:space="preserve"> se:- - - - - </w:t>
      </w:r>
      <w:r>
        <w:rPr>
          <w:rFonts w:ascii="Arial" w:hAnsi="Arial" w:cs="Arial"/>
          <w:sz w:val="26"/>
          <w:szCs w:val="26"/>
        </w:rPr>
        <w:t xml:space="preserve">- - - - - - - - - - - - - - - </w:t>
      </w:r>
    </w:p>
    <w:p w14:paraId="0D79C93B" w14:textId="77777777" w:rsidR="00E17ABD" w:rsidRPr="00C57186" w:rsidRDefault="00E17ABD" w:rsidP="00E17ABD">
      <w:pPr>
        <w:tabs>
          <w:tab w:val="left" w:pos="1134"/>
        </w:tabs>
        <w:spacing w:line="360" w:lineRule="auto"/>
        <w:jc w:val="center"/>
        <w:rPr>
          <w:rFonts w:ascii="Arial" w:hAnsi="Arial" w:cs="Arial"/>
          <w:b/>
          <w:sz w:val="26"/>
          <w:szCs w:val="26"/>
        </w:rPr>
      </w:pPr>
      <w:r w:rsidRPr="00C57186">
        <w:rPr>
          <w:rFonts w:ascii="Arial" w:hAnsi="Arial" w:cs="Arial"/>
          <w:b/>
          <w:sz w:val="26"/>
          <w:szCs w:val="26"/>
        </w:rPr>
        <w:t>R E S U E L V E</w:t>
      </w:r>
    </w:p>
    <w:p w14:paraId="07E1078D" w14:textId="3E21EC4C" w:rsidR="00BA033D" w:rsidRDefault="00E17ABD" w:rsidP="00E17ABD">
      <w:pPr>
        <w:pStyle w:val="Textoindependiente21"/>
        <w:tabs>
          <w:tab w:val="left" w:pos="-1985"/>
          <w:tab w:val="left" w:pos="7938"/>
        </w:tabs>
        <w:spacing w:before="240" w:after="240" w:line="360" w:lineRule="auto"/>
        <w:ind w:right="17" w:firstLine="709"/>
        <w:rPr>
          <w:rFonts w:ascii="Arial" w:hAnsi="Arial" w:cs="Arial"/>
          <w:color w:val="000000"/>
          <w:sz w:val="26"/>
          <w:szCs w:val="26"/>
        </w:rPr>
      </w:pPr>
      <w:r w:rsidRPr="00C57186">
        <w:rPr>
          <w:rFonts w:ascii="Arial" w:hAnsi="Arial" w:cs="Arial"/>
          <w:b/>
          <w:sz w:val="26"/>
          <w:szCs w:val="26"/>
        </w:rPr>
        <w:t>PRIMERO</w:t>
      </w:r>
      <w:r w:rsidRPr="00C57186">
        <w:rPr>
          <w:rFonts w:ascii="Arial" w:hAnsi="Arial" w:cs="Arial"/>
          <w:sz w:val="26"/>
          <w:szCs w:val="26"/>
        </w:rPr>
        <w:t xml:space="preserve">. Se </w:t>
      </w:r>
      <w:r w:rsidR="009747D5">
        <w:rPr>
          <w:rFonts w:ascii="Arial" w:eastAsia="Calibri" w:hAnsi="Arial" w:cs="Arial"/>
          <w:b/>
          <w:sz w:val="26"/>
          <w:szCs w:val="26"/>
          <w:lang w:val="es-ES" w:eastAsia="en-US"/>
        </w:rPr>
        <w:t>CONFIRMA</w:t>
      </w:r>
      <w:r w:rsidR="003F58FD">
        <w:rPr>
          <w:rFonts w:ascii="Arial" w:eastAsia="Calibri" w:hAnsi="Arial" w:cs="Arial"/>
          <w:b/>
          <w:sz w:val="26"/>
          <w:szCs w:val="26"/>
          <w:lang w:val="es-ES" w:eastAsia="en-US"/>
        </w:rPr>
        <w:t xml:space="preserve"> </w:t>
      </w:r>
      <w:r w:rsidR="003F58FD">
        <w:rPr>
          <w:rFonts w:ascii="Arial" w:hAnsi="Arial" w:cs="Arial"/>
          <w:sz w:val="26"/>
          <w:szCs w:val="26"/>
        </w:rPr>
        <w:t>el acuerdo</w:t>
      </w:r>
      <w:r w:rsidR="003F58FD" w:rsidRPr="00C57186">
        <w:rPr>
          <w:rFonts w:ascii="Arial" w:hAnsi="Arial" w:cs="Arial"/>
          <w:sz w:val="26"/>
          <w:szCs w:val="26"/>
        </w:rPr>
        <w:t xml:space="preserve"> de fecha </w:t>
      </w:r>
      <w:r w:rsidR="003F58FD">
        <w:rPr>
          <w:rFonts w:ascii="Arial" w:hAnsi="Arial" w:cs="Arial"/>
          <w:sz w:val="26"/>
          <w:szCs w:val="26"/>
        </w:rPr>
        <w:t>2 dos de diciembre de 2019</w:t>
      </w:r>
      <w:r w:rsidR="003F58FD" w:rsidRPr="00C57186">
        <w:rPr>
          <w:rFonts w:ascii="Arial" w:hAnsi="Arial" w:cs="Arial"/>
          <w:sz w:val="26"/>
          <w:szCs w:val="26"/>
        </w:rPr>
        <w:t xml:space="preserve"> dos mil </w:t>
      </w:r>
      <w:r w:rsidR="003F58FD">
        <w:rPr>
          <w:rFonts w:ascii="Arial" w:hAnsi="Arial" w:cs="Arial"/>
          <w:sz w:val="26"/>
          <w:szCs w:val="26"/>
        </w:rPr>
        <w:t>diecinueve, dictado</w:t>
      </w:r>
      <w:r w:rsidR="003F58FD" w:rsidRPr="00C57186">
        <w:rPr>
          <w:rFonts w:ascii="Arial" w:hAnsi="Arial" w:cs="Arial"/>
          <w:sz w:val="26"/>
          <w:szCs w:val="26"/>
        </w:rPr>
        <w:t xml:space="preserve"> en el expediente </w:t>
      </w:r>
      <w:r w:rsidR="003F58FD">
        <w:rPr>
          <w:rFonts w:ascii="Arial" w:hAnsi="Arial" w:cs="Arial"/>
          <w:sz w:val="26"/>
          <w:szCs w:val="26"/>
        </w:rPr>
        <w:t>0307/2016</w:t>
      </w:r>
      <w:r w:rsidR="003F58FD" w:rsidRPr="00C57186">
        <w:rPr>
          <w:rFonts w:ascii="Arial" w:hAnsi="Arial" w:cs="Arial"/>
          <w:b/>
          <w:sz w:val="26"/>
          <w:szCs w:val="26"/>
        </w:rPr>
        <w:t xml:space="preserve"> </w:t>
      </w:r>
      <w:r w:rsidR="003F58FD" w:rsidRPr="00C57186">
        <w:rPr>
          <w:rFonts w:ascii="Arial" w:hAnsi="Arial" w:cs="Arial"/>
          <w:sz w:val="26"/>
          <w:szCs w:val="26"/>
        </w:rPr>
        <w:t xml:space="preserve">de la </w:t>
      </w:r>
      <w:r w:rsidR="003F58FD">
        <w:rPr>
          <w:rFonts w:ascii="Arial" w:hAnsi="Arial" w:cs="Arial"/>
          <w:sz w:val="26"/>
          <w:szCs w:val="26"/>
        </w:rPr>
        <w:t>Cuarta</w:t>
      </w:r>
      <w:r w:rsidR="003F58FD" w:rsidRPr="00C57186">
        <w:rPr>
          <w:rFonts w:ascii="Arial" w:hAnsi="Arial" w:cs="Arial"/>
          <w:sz w:val="26"/>
          <w:szCs w:val="26"/>
        </w:rPr>
        <w:t xml:space="preserve"> Sala Unitaria de Primera Instancia</w:t>
      </w:r>
      <w:r w:rsidR="00BA033D">
        <w:rPr>
          <w:rFonts w:ascii="Arial" w:hAnsi="Arial" w:cs="Arial"/>
          <w:color w:val="000000" w:themeColor="text1"/>
          <w:sz w:val="26"/>
          <w:szCs w:val="26"/>
        </w:rPr>
        <w:t xml:space="preserve">, </w:t>
      </w:r>
      <w:r w:rsidR="00BA033D">
        <w:rPr>
          <w:rFonts w:ascii="Arial" w:hAnsi="Arial" w:cs="Arial"/>
          <w:color w:val="000000"/>
          <w:sz w:val="26"/>
          <w:szCs w:val="26"/>
        </w:rPr>
        <w:t xml:space="preserve">por las razones expuestas en el considerando que antecede.- - - - - - - - - - - - - </w:t>
      </w:r>
    </w:p>
    <w:p w14:paraId="043BC677" w14:textId="4CF5FBE2" w:rsidR="00E17ABD" w:rsidRPr="00C57186" w:rsidRDefault="00E17ABD" w:rsidP="00BA033D">
      <w:pPr>
        <w:pStyle w:val="Textoindependiente21"/>
        <w:tabs>
          <w:tab w:val="left" w:pos="-1985"/>
          <w:tab w:val="left" w:pos="7938"/>
        </w:tabs>
        <w:spacing w:before="240" w:after="240" w:line="360" w:lineRule="auto"/>
        <w:ind w:right="17" w:firstLine="709"/>
        <w:rPr>
          <w:rFonts w:ascii="Arial" w:hAnsi="Arial" w:cs="Arial"/>
          <w:sz w:val="26"/>
          <w:szCs w:val="26"/>
        </w:rPr>
      </w:pPr>
      <w:r w:rsidRPr="00C57186">
        <w:rPr>
          <w:rFonts w:ascii="Arial" w:eastAsia="Calibri" w:hAnsi="Arial" w:cs="Arial"/>
          <w:b/>
          <w:bCs/>
          <w:sz w:val="26"/>
          <w:szCs w:val="26"/>
        </w:rPr>
        <w:t>SEGUNDO</w:t>
      </w:r>
      <w:r w:rsidRPr="00C57186">
        <w:rPr>
          <w:rFonts w:ascii="Arial" w:eastAsia="Calibri" w:hAnsi="Arial" w:cs="Arial"/>
          <w:bCs/>
          <w:sz w:val="26"/>
          <w:szCs w:val="26"/>
        </w:rPr>
        <w:t>.</w:t>
      </w:r>
      <w:r w:rsidR="00BA033D">
        <w:rPr>
          <w:rFonts w:ascii="Arial" w:eastAsia="Calibri" w:hAnsi="Arial" w:cs="Arial"/>
          <w:bCs/>
          <w:sz w:val="26"/>
          <w:szCs w:val="26"/>
        </w:rPr>
        <w:t xml:space="preserve"> </w:t>
      </w:r>
      <w:r w:rsidRPr="00C57186">
        <w:rPr>
          <w:rFonts w:ascii="Arial" w:hAnsi="Arial" w:cs="Arial"/>
          <w:b/>
          <w:sz w:val="26"/>
          <w:szCs w:val="26"/>
        </w:rPr>
        <w:t>NOTIFÍQUESE Y CÚMPLASE,</w:t>
      </w:r>
      <w:r w:rsidRPr="00C57186">
        <w:rPr>
          <w:rFonts w:ascii="Arial" w:hAnsi="Arial" w:cs="Arial"/>
          <w:sz w:val="26"/>
          <w:szCs w:val="26"/>
        </w:rPr>
        <w:t xml:space="preserve"> remítase copia certificada de la presente resolución a la </w:t>
      </w:r>
      <w:r w:rsidR="00BA033D">
        <w:rPr>
          <w:rFonts w:ascii="Arial" w:hAnsi="Arial" w:cs="Arial"/>
          <w:sz w:val="26"/>
          <w:szCs w:val="26"/>
        </w:rPr>
        <w:t>Cuarta</w:t>
      </w:r>
      <w:r w:rsidRPr="00C57186">
        <w:rPr>
          <w:rFonts w:ascii="Arial" w:hAnsi="Arial" w:cs="Arial"/>
          <w:sz w:val="26"/>
          <w:szCs w:val="26"/>
        </w:rPr>
        <w:t xml:space="preserve"> Sala Unitaria de Primera Instancia de este Tribunal y en su oportunidad archívese el presente cuaderno de revisión como asunto concluido.- - - - - - - - - - - - - </w:t>
      </w:r>
      <w:r w:rsidR="00BA033D">
        <w:rPr>
          <w:rFonts w:ascii="Arial" w:hAnsi="Arial" w:cs="Arial"/>
          <w:sz w:val="26"/>
          <w:szCs w:val="26"/>
        </w:rPr>
        <w:t xml:space="preserve">- - - - - - </w:t>
      </w:r>
    </w:p>
    <w:p w14:paraId="46367EAB" w14:textId="675CD1D8" w:rsidR="00F7795C" w:rsidRPr="00F7795C" w:rsidRDefault="00F7795C" w:rsidP="00F7795C">
      <w:pPr>
        <w:pStyle w:val="Sinespaciado"/>
        <w:spacing w:before="240" w:line="360" w:lineRule="auto"/>
        <w:ind w:firstLine="708"/>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los Magistrados integrantes de la Sala Superior, Manuel Velasco Alcántara, Abraham Santiago Soriano, Raúl Palomares Palomino, Gloria del Carmen Camacho Meza y Paulo José Luis Tapia Palacios</w:t>
      </w:r>
      <w:r w:rsidRPr="00F7795C">
        <w:rPr>
          <w:rFonts w:ascii="Arial" w:hAnsi="Arial" w:cs="Arial"/>
          <w:b/>
          <w:bCs/>
          <w:sz w:val="26"/>
          <w:szCs w:val="26"/>
        </w:rPr>
        <w:t xml:space="preserve"> </w:t>
      </w:r>
      <w:r>
        <w:rPr>
          <w:rFonts w:ascii="Arial" w:hAnsi="Arial" w:cs="Arial"/>
          <w:b/>
          <w:bCs/>
          <w:sz w:val="26"/>
          <w:szCs w:val="26"/>
        </w:rPr>
        <w:t>(ponente</w:t>
      </w:r>
      <w:r w:rsidR="00A11B02">
        <w:rPr>
          <w:rFonts w:ascii="Arial" w:hAnsi="Arial" w:cs="Arial"/>
          <w:b/>
          <w:bCs/>
          <w:sz w:val="26"/>
          <w:szCs w:val="26"/>
        </w:rPr>
        <w:t>)</w:t>
      </w:r>
      <w:r w:rsidR="00A11B02">
        <w:rPr>
          <w:rFonts w:ascii="Arial" w:hAnsi="Arial" w:cs="Arial"/>
          <w:sz w:val="26"/>
          <w:szCs w:val="26"/>
        </w:rPr>
        <w:t>, quienes</w:t>
      </w:r>
      <w:r>
        <w:rPr>
          <w:rFonts w:ascii="Arial" w:hAnsi="Arial" w:cs="Arial"/>
          <w:sz w:val="26"/>
          <w:szCs w:val="26"/>
        </w:rPr>
        <w:t xml:space="preserve"> actúan con el Secretario General de Acuerdos de este Tribunal, que autoriza y da fe. - - - - - - - - - - - - - - - - - - - - - - - - - - - - - - - - - - - - - </w:t>
      </w:r>
    </w:p>
    <w:p w14:paraId="33A640C9" w14:textId="77777777" w:rsidR="00F7795C" w:rsidRDefault="00F7795C" w:rsidP="00F7795C">
      <w:pPr>
        <w:spacing w:after="0" w:line="360" w:lineRule="auto"/>
        <w:ind w:right="51" w:firstLine="567"/>
        <w:jc w:val="both"/>
        <w:rPr>
          <w:rFonts w:ascii="Arial" w:eastAsia="Calibri" w:hAnsi="Arial" w:cs="Arial"/>
          <w:bCs/>
          <w:sz w:val="26"/>
          <w:szCs w:val="26"/>
        </w:rPr>
      </w:pPr>
    </w:p>
    <w:p w14:paraId="6425EFD1" w14:textId="0D1ABBDB" w:rsidR="00F7795C" w:rsidRPr="008E1CB4" w:rsidRDefault="008E1CB4" w:rsidP="008E1CB4">
      <w:pPr>
        <w:spacing w:after="0" w:line="240" w:lineRule="auto"/>
        <w:jc w:val="center"/>
        <w:rPr>
          <w:rFonts w:ascii="Arial" w:eastAsia="Times New Roman" w:hAnsi="Arial" w:cs="Arial"/>
          <w:b/>
          <w:bCs/>
          <w:sz w:val="20"/>
          <w:szCs w:val="20"/>
        </w:rPr>
      </w:pPr>
      <w:r w:rsidRPr="008E1CB4">
        <w:rPr>
          <w:rFonts w:ascii="Arial" w:eastAsia="Times New Roman" w:hAnsi="Arial" w:cs="Arial"/>
          <w:b/>
          <w:bCs/>
          <w:sz w:val="20"/>
          <w:szCs w:val="20"/>
        </w:rPr>
        <w:t>LA PRESENTES FIRMAS CORRESPONDEN AL RECURSO DE REVISIÓN 0029/2020</w:t>
      </w:r>
    </w:p>
    <w:p w14:paraId="1E6E1DA3" w14:textId="55A5881D" w:rsidR="00F7795C" w:rsidRDefault="00F7795C" w:rsidP="00F7795C">
      <w:pPr>
        <w:spacing w:after="0" w:line="240" w:lineRule="auto"/>
        <w:ind w:firstLine="567"/>
        <w:jc w:val="center"/>
        <w:rPr>
          <w:rFonts w:ascii="Arial" w:eastAsia="Times New Roman" w:hAnsi="Arial" w:cs="Arial"/>
          <w:sz w:val="26"/>
          <w:szCs w:val="26"/>
        </w:rPr>
      </w:pPr>
    </w:p>
    <w:p w14:paraId="4A63AC48" w14:textId="6CD527A3" w:rsidR="008E1CB4" w:rsidRDefault="008E1CB4" w:rsidP="00F7795C">
      <w:pPr>
        <w:spacing w:after="0" w:line="240" w:lineRule="auto"/>
        <w:ind w:firstLine="567"/>
        <w:jc w:val="center"/>
        <w:rPr>
          <w:rFonts w:ascii="Arial" w:eastAsia="Times New Roman" w:hAnsi="Arial" w:cs="Arial"/>
          <w:sz w:val="26"/>
          <w:szCs w:val="26"/>
        </w:rPr>
      </w:pPr>
    </w:p>
    <w:p w14:paraId="485E7E1E" w14:textId="6C191FEF" w:rsidR="008E1CB4" w:rsidRDefault="008E1CB4" w:rsidP="00F7795C">
      <w:pPr>
        <w:spacing w:after="0" w:line="240" w:lineRule="auto"/>
        <w:ind w:firstLine="567"/>
        <w:jc w:val="center"/>
        <w:rPr>
          <w:rFonts w:ascii="Arial" w:eastAsia="Times New Roman" w:hAnsi="Arial" w:cs="Arial"/>
          <w:sz w:val="26"/>
          <w:szCs w:val="26"/>
        </w:rPr>
      </w:pPr>
    </w:p>
    <w:p w14:paraId="1AEB0844" w14:textId="45A8D6AB" w:rsidR="008E1CB4" w:rsidRDefault="008E1CB4" w:rsidP="00F7795C">
      <w:pPr>
        <w:spacing w:after="0" w:line="240" w:lineRule="auto"/>
        <w:ind w:firstLine="567"/>
        <w:jc w:val="center"/>
        <w:rPr>
          <w:rFonts w:ascii="Arial" w:eastAsia="Times New Roman" w:hAnsi="Arial" w:cs="Arial"/>
          <w:sz w:val="26"/>
          <w:szCs w:val="26"/>
        </w:rPr>
      </w:pPr>
    </w:p>
    <w:p w14:paraId="51A304F6" w14:textId="77777777" w:rsidR="008E1CB4" w:rsidRDefault="008E1CB4" w:rsidP="00F7795C">
      <w:pPr>
        <w:spacing w:after="0" w:line="240" w:lineRule="auto"/>
        <w:ind w:firstLine="567"/>
        <w:jc w:val="center"/>
        <w:rPr>
          <w:rFonts w:ascii="Arial" w:eastAsia="Times New Roman" w:hAnsi="Arial" w:cs="Arial"/>
          <w:sz w:val="26"/>
          <w:szCs w:val="26"/>
        </w:rPr>
      </w:pPr>
    </w:p>
    <w:p w14:paraId="0173C199" w14:textId="77777777" w:rsidR="00F7795C" w:rsidRDefault="00F7795C" w:rsidP="00F7795C">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50D6B3B8" w14:textId="77777777" w:rsidR="00F7795C" w:rsidRDefault="00F7795C" w:rsidP="00F7795C">
      <w:pPr>
        <w:spacing w:after="0" w:line="240" w:lineRule="auto"/>
        <w:ind w:firstLine="567"/>
        <w:jc w:val="center"/>
        <w:rPr>
          <w:rFonts w:ascii="Arial" w:hAnsi="Arial" w:cs="Arial"/>
          <w:sz w:val="26"/>
          <w:szCs w:val="26"/>
        </w:rPr>
      </w:pPr>
      <w:r>
        <w:rPr>
          <w:rFonts w:ascii="Arial" w:hAnsi="Arial" w:cs="Arial"/>
          <w:sz w:val="26"/>
          <w:szCs w:val="26"/>
        </w:rPr>
        <w:t>PRESIDENTE</w:t>
      </w:r>
    </w:p>
    <w:p w14:paraId="57B968F8" w14:textId="77777777" w:rsidR="00F7795C" w:rsidRDefault="00F7795C" w:rsidP="00F7795C">
      <w:pPr>
        <w:jc w:val="center"/>
        <w:rPr>
          <w:rFonts w:ascii="Arial" w:hAnsi="Arial" w:cs="Arial"/>
          <w:sz w:val="26"/>
          <w:szCs w:val="26"/>
        </w:rPr>
      </w:pPr>
    </w:p>
    <w:p w14:paraId="4C09C462" w14:textId="77777777" w:rsidR="008E1CB4" w:rsidRDefault="008E1CB4" w:rsidP="00F7795C">
      <w:pPr>
        <w:rPr>
          <w:rFonts w:ascii="Arial" w:hAnsi="Arial" w:cs="Arial"/>
          <w:sz w:val="26"/>
          <w:szCs w:val="26"/>
        </w:rPr>
      </w:pPr>
    </w:p>
    <w:p w14:paraId="43CC3A20" w14:textId="77777777" w:rsidR="00F7795C" w:rsidRDefault="00F7795C" w:rsidP="00F7795C">
      <w:pPr>
        <w:jc w:val="center"/>
        <w:rPr>
          <w:rFonts w:ascii="Arial" w:hAnsi="Arial" w:cs="Arial"/>
          <w:sz w:val="26"/>
          <w:szCs w:val="26"/>
        </w:rPr>
      </w:pPr>
    </w:p>
    <w:p w14:paraId="0CDEB25F" w14:textId="77777777" w:rsidR="00F7795C" w:rsidRDefault="00F7795C" w:rsidP="00F7795C">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566DAAB2" w14:textId="77777777" w:rsidR="00F7795C" w:rsidRDefault="00F7795C" w:rsidP="00F7795C">
      <w:pPr>
        <w:jc w:val="center"/>
        <w:rPr>
          <w:rFonts w:ascii="Arial" w:hAnsi="Arial" w:cs="Arial"/>
          <w:sz w:val="26"/>
          <w:szCs w:val="26"/>
        </w:rPr>
      </w:pPr>
    </w:p>
    <w:p w14:paraId="483A53BE" w14:textId="77777777" w:rsidR="00F7795C" w:rsidRDefault="00F7795C" w:rsidP="00F7795C">
      <w:pPr>
        <w:jc w:val="center"/>
        <w:rPr>
          <w:rFonts w:ascii="Arial" w:hAnsi="Arial" w:cs="Arial"/>
          <w:sz w:val="26"/>
          <w:szCs w:val="26"/>
        </w:rPr>
      </w:pPr>
    </w:p>
    <w:p w14:paraId="00AB7B24" w14:textId="77777777" w:rsidR="00F7795C" w:rsidRDefault="00F7795C" w:rsidP="00F7795C">
      <w:pPr>
        <w:rPr>
          <w:rFonts w:ascii="Arial" w:hAnsi="Arial" w:cs="Arial"/>
          <w:sz w:val="26"/>
          <w:szCs w:val="26"/>
        </w:rPr>
      </w:pPr>
      <w:r>
        <w:rPr>
          <w:rFonts w:ascii="Arial" w:hAnsi="Arial" w:cs="Arial"/>
          <w:sz w:val="26"/>
          <w:szCs w:val="26"/>
        </w:rPr>
        <w:t xml:space="preserve"> </w:t>
      </w:r>
    </w:p>
    <w:p w14:paraId="4D9FC2C2" w14:textId="77777777" w:rsidR="00F7795C" w:rsidRDefault="00F7795C" w:rsidP="00F7795C">
      <w:pPr>
        <w:jc w:val="center"/>
        <w:rPr>
          <w:rFonts w:ascii="Arial" w:hAnsi="Arial" w:cs="Arial"/>
          <w:sz w:val="26"/>
          <w:szCs w:val="26"/>
        </w:rPr>
      </w:pPr>
      <w:r>
        <w:rPr>
          <w:rFonts w:ascii="Arial" w:hAnsi="Arial" w:cs="Arial"/>
          <w:sz w:val="26"/>
          <w:szCs w:val="26"/>
        </w:rPr>
        <w:t xml:space="preserve">      MAGISTRADO RAÚL PALOMARES PALOMINO</w:t>
      </w:r>
    </w:p>
    <w:p w14:paraId="04FF6C8A" w14:textId="77777777" w:rsidR="00F7795C" w:rsidRDefault="00F7795C" w:rsidP="00F7795C">
      <w:pPr>
        <w:jc w:val="center"/>
        <w:rPr>
          <w:rFonts w:ascii="Arial" w:hAnsi="Arial" w:cs="Arial"/>
          <w:sz w:val="26"/>
          <w:szCs w:val="26"/>
        </w:rPr>
      </w:pPr>
    </w:p>
    <w:p w14:paraId="55F3A3D4" w14:textId="2DBFBEA4" w:rsidR="00F7795C" w:rsidRDefault="00F7795C" w:rsidP="00F7795C">
      <w:pPr>
        <w:rPr>
          <w:rFonts w:ascii="Arial" w:hAnsi="Arial" w:cs="Arial"/>
          <w:sz w:val="26"/>
          <w:szCs w:val="26"/>
        </w:rPr>
      </w:pPr>
    </w:p>
    <w:p w14:paraId="300167A8" w14:textId="77777777" w:rsidR="008E1CB4" w:rsidRDefault="008E1CB4" w:rsidP="00F7795C">
      <w:pPr>
        <w:rPr>
          <w:rFonts w:ascii="Arial" w:hAnsi="Arial" w:cs="Arial"/>
          <w:sz w:val="26"/>
          <w:szCs w:val="26"/>
        </w:rPr>
      </w:pPr>
    </w:p>
    <w:p w14:paraId="7EE0D09B" w14:textId="77777777" w:rsidR="00F7795C" w:rsidRDefault="00F7795C" w:rsidP="00F7795C">
      <w:pPr>
        <w:jc w:val="center"/>
        <w:rPr>
          <w:rFonts w:ascii="Arial" w:hAnsi="Arial" w:cs="Arial"/>
          <w:sz w:val="26"/>
          <w:szCs w:val="26"/>
        </w:rPr>
      </w:pPr>
    </w:p>
    <w:p w14:paraId="11AFCD49" w14:textId="77777777" w:rsidR="00F7795C" w:rsidRDefault="00F7795C" w:rsidP="00F7795C">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2063307B" w14:textId="77777777" w:rsidR="00F7795C" w:rsidRDefault="00F7795C" w:rsidP="00F7795C">
      <w:pPr>
        <w:tabs>
          <w:tab w:val="left" w:pos="1680"/>
          <w:tab w:val="center" w:pos="4277"/>
        </w:tabs>
        <w:spacing w:line="360" w:lineRule="auto"/>
        <w:jc w:val="center"/>
        <w:rPr>
          <w:rFonts w:ascii="Arial" w:hAnsi="Arial" w:cs="Arial"/>
          <w:sz w:val="26"/>
          <w:szCs w:val="26"/>
        </w:rPr>
      </w:pPr>
    </w:p>
    <w:p w14:paraId="184792B0" w14:textId="77777777" w:rsidR="00F7795C" w:rsidRDefault="00F7795C" w:rsidP="00F7795C">
      <w:pPr>
        <w:tabs>
          <w:tab w:val="left" w:pos="1680"/>
          <w:tab w:val="center" w:pos="4277"/>
        </w:tabs>
        <w:spacing w:line="360" w:lineRule="auto"/>
        <w:rPr>
          <w:rFonts w:ascii="Arial" w:hAnsi="Arial" w:cs="Arial"/>
          <w:sz w:val="26"/>
          <w:szCs w:val="26"/>
        </w:rPr>
      </w:pPr>
    </w:p>
    <w:p w14:paraId="0CD31FAA" w14:textId="77777777" w:rsidR="00F7795C" w:rsidRDefault="00F7795C" w:rsidP="00F7795C">
      <w:pPr>
        <w:tabs>
          <w:tab w:val="left" w:pos="1680"/>
          <w:tab w:val="center" w:pos="4277"/>
        </w:tabs>
        <w:spacing w:line="360" w:lineRule="auto"/>
        <w:rPr>
          <w:rFonts w:ascii="Arial" w:hAnsi="Arial" w:cs="Arial"/>
          <w:sz w:val="26"/>
          <w:szCs w:val="26"/>
        </w:rPr>
      </w:pPr>
    </w:p>
    <w:p w14:paraId="1A72794D" w14:textId="77777777" w:rsidR="00F7795C" w:rsidRDefault="00F7795C" w:rsidP="00F7795C">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34A44FD2" w14:textId="77777777" w:rsidR="00F7795C" w:rsidRDefault="00F7795C" w:rsidP="00F7795C">
      <w:pPr>
        <w:tabs>
          <w:tab w:val="left" w:pos="1680"/>
          <w:tab w:val="center" w:pos="4277"/>
        </w:tabs>
        <w:spacing w:line="360" w:lineRule="auto"/>
        <w:jc w:val="center"/>
        <w:rPr>
          <w:rFonts w:ascii="Arial" w:hAnsi="Arial" w:cs="Arial"/>
          <w:sz w:val="26"/>
          <w:szCs w:val="26"/>
        </w:rPr>
      </w:pPr>
    </w:p>
    <w:p w14:paraId="1E9704C1" w14:textId="77777777" w:rsidR="00F7795C" w:rsidRDefault="00F7795C" w:rsidP="00F7795C">
      <w:pPr>
        <w:spacing w:after="0" w:line="240" w:lineRule="auto"/>
        <w:jc w:val="center"/>
        <w:rPr>
          <w:rFonts w:ascii="Arial" w:hAnsi="Arial" w:cs="Arial"/>
          <w:sz w:val="26"/>
          <w:szCs w:val="26"/>
        </w:rPr>
      </w:pPr>
    </w:p>
    <w:p w14:paraId="229E354F" w14:textId="77777777" w:rsidR="00F7795C" w:rsidRDefault="00F7795C" w:rsidP="00F7795C">
      <w:pPr>
        <w:spacing w:after="0" w:line="240" w:lineRule="auto"/>
        <w:jc w:val="center"/>
        <w:rPr>
          <w:rFonts w:ascii="Arial" w:hAnsi="Arial" w:cs="Arial"/>
          <w:sz w:val="26"/>
          <w:szCs w:val="26"/>
        </w:rPr>
      </w:pPr>
    </w:p>
    <w:p w14:paraId="2A6FDF55" w14:textId="77777777" w:rsidR="00F7795C" w:rsidRDefault="00F7795C" w:rsidP="00F7795C">
      <w:pPr>
        <w:spacing w:after="0" w:line="240" w:lineRule="auto"/>
        <w:jc w:val="center"/>
        <w:rPr>
          <w:rFonts w:ascii="Arial" w:hAnsi="Arial" w:cs="Arial"/>
          <w:sz w:val="26"/>
          <w:szCs w:val="26"/>
        </w:rPr>
      </w:pPr>
      <w:r>
        <w:rPr>
          <w:rFonts w:ascii="Arial" w:hAnsi="Arial" w:cs="Arial"/>
          <w:sz w:val="26"/>
          <w:szCs w:val="26"/>
        </w:rPr>
        <w:t>LIC. JUAN EDY GARCÍA CORONADO.</w:t>
      </w:r>
    </w:p>
    <w:p w14:paraId="20D78C3C" w14:textId="77777777" w:rsidR="00F7795C" w:rsidRDefault="00F7795C" w:rsidP="00F7795C">
      <w:pPr>
        <w:spacing w:after="0" w:line="240" w:lineRule="auto"/>
        <w:jc w:val="center"/>
      </w:pPr>
      <w:r>
        <w:rPr>
          <w:rFonts w:ascii="Arial" w:hAnsi="Arial" w:cs="Arial"/>
          <w:sz w:val="26"/>
          <w:szCs w:val="26"/>
        </w:rPr>
        <w:t>SECRETARIO GENERAL DE ACUERDOS</w:t>
      </w:r>
    </w:p>
    <w:p w14:paraId="082B90CC" w14:textId="77777777" w:rsidR="00F7795C" w:rsidRDefault="00F7795C" w:rsidP="00F7795C">
      <w:pPr>
        <w:spacing w:after="0" w:line="240" w:lineRule="auto"/>
        <w:ind w:firstLine="708"/>
        <w:jc w:val="both"/>
        <w:rPr>
          <w:rFonts w:ascii="Arial" w:hAnsi="Arial" w:cs="Arial"/>
          <w:sz w:val="26"/>
          <w:szCs w:val="26"/>
        </w:rPr>
      </w:pPr>
    </w:p>
    <w:p w14:paraId="0A5EA207" w14:textId="77777777" w:rsidR="00F7795C" w:rsidRDefault="00F7795C" w:rsidP="00F7795C">
      <w:pPr>
        <w:spacing w:line="360" w:lineRule="auto"/>
        <w:ind w:firstLine="708"/>
        <w:jc w:val="both"/>
        <w:rPr>
          <w:sz w:val="26"/>
          <w:szCs w:val="26"/>
        </w:rPr>
      </w:pPr>
    </w:p>
    <w:p w14:paraId="267B6B2C" w14:textId="5822B2E9" w:rsidR="00E17ABD" w:rsidRDefault="00E17ABD" w:rsidP="00F7795C">
      <w:pPr>
        <w:widowControl w:val="0"/>
        <w:tabs>
          <w:tab w:val="left" w:pos="0"/>
        </w:tabs>
        <w:spacing w:before="240" w:after="0" w:line="360" w:lineRule="auto"/>
        <w:ind w:right="18" w:firstLine="709"/>
        <w:jc w:val="both"/>
        <w:rPr>
          <w:rFonts w:ascii="Arial" w:hAnsi="Arial" w:cs="Arial"/>
          <w:sz w:val="26"/>
          <w:szCs w:val="26"/>
        </w:rPr>
      </w:pPr>
    </w:p>
    <w:sectPr w:rsidR="00E17ABD" w:rsidSect="00AF3F25">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02EE18" w14:textId="77777777" w:rsidR="0043069A" w:rsidRDefault="0043069A">
      <w:pPr>
        <w:spacing w:after="0" w:line="240" w:lineRule="auto"/>
      </w:pPr>
      <w:r>
        <w:separator/>
      </w:r>
    </w:p>
  </w:endnote>
  <w:endnote w:type="continuationSeparator" w:id="0">
    <w:p w14:paraId="4BFBFCC2" w14:textId="77777777" w:rsidR="0043069A" w:rsidRDefault="00430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CBD0C" w14:textId="77777777" w:rsidR="005B41E0" w:rsidRDefault="005B41E0">
    <w:pPr>
      <w:pStyle w:val="Piedepgina"/>
      <w:jc w:val="center"/>
    </w:pPr>
  </w:p>
  <w:p w14:paraId="210D2A69" w14:textId="77777777" w:rsidR="005B41E0" w:rsidRDefault="005B41E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12B57D" w14:textId="77777777" w:rsidR="0043069A" w:rsidRDefault="0043069A">
      <w:pPr>
        <w:spacing w:after="0" w:line="240" w:lineRule="auto"/>
      </w:pPr>
      <w:r>
        <w:separator/>
      </w:r>
    </w:p>
  </w:footnote>
  <w:footnote w:type="continuationSeparator" w:id="0">
    <w:p w14:paraId="4A2CA4DA" w14:textId="77777777" w:rsidR="0043069A" w:rsidRDefault="0043069A">
      <w:pPr>
        <w:spacing w:after="0" w:line="240" w:lineRule="auto"/>
      </w:pPr>
      <w:r>
        <w:continuationSeparator/>
      </w:r>
    </w:p>
  </w:footnote>
  <w:footnote w:id="1">
    <w:p w14:paraId="44EA8966" w14:textId="77777777" w:rsidR="005B41E0" w:rsidRPr="00853C69" w:rsidRDefault="005B41E0" w:rsidP="00853C69">
      <w:pPr>
        <w:pStyle w:val="Textonotapie"/>
        <w:jc w:val="both"/>
        <w:rPr>
          <w:rFonts w:ascii="Arial" w:hAnsi="Arial" w:cs="Arial"/>
          <w:i/>
          <w:sz w:val="16"/>
          <w:szCs w:val="16"/>
        </w:rPr>
      </w:pPr>
      <w:r w:rsidRPr="00853C69">
        <w:rPr>
          <w:rStyle w:val="Refdenotaalpie"/>
          <w:rFonts w:ascii="Arial" w:hAnsi="Arial" w:cs="Arial"/>
          <w:i/>
          <w:sz w:val="16"/>
          <w:szCs w:val="16"/>
        </w:rPr>
        <w:footnoteRef/>
      </w:r>
      <w:r w:rsidRPr="00853C69">
        <w:rPr>
          <w:rFonts w:ascii="Arial" w:hAnsi="Arial" w:cs="Arial"/>
          <w:i/>
          <w:sz w:val="16"/>
          <w:szCs w:val="16"/>
        </w:rPr>
        <w:t xml:space="preserve"> “</w:t>
      </w:r>
      <w:r w:rsidRPr="00853C69">
        <w:rPr>
          <w:rFonts w:ascii="Arial" w:hAnsi="Arial" w:cs="Arial"/>
          <w:b/>
          <w:i/>
          <w:sz w:val="16"/>
          <w:szCs w:val="16"/>
        </w:rPr>
        <w:t xml:space="preserve">ARTÍCULO 173.- </w:t>
      </w:r>
      <w:r w:rsidRPr="00853C69">
        <w:rPr>
          <w:rFonts w:ascii="Arial" w:hAnsi="Arial" w:cs="Arial"/>
          <w:i/>
          <w:sz w:val="16"/>
          <w:szCs w:val="16"/>
        </w:rPr>
        <w:t>La valoración de las pruebas se hará de acuerdo con las siguientes reglas:</w:t>
      </w:r>
    </w:p>
    <w:p w14:paraId="74A5F8AD" w14:textId="3382FC38" w:rsidR="005B41E0" w:rsidRPr="00853C69" w:rsidRDefault="005B41E0" w:rsidP="00853C69">
      <w:pPr>
        <w:pStyle w:val="Textonotapie"/>
        <w:jc w:val="both"/>
        <w:rPr>
          <w:rFonts w:ascii="Arial" w:hAnsi="Arial" w:cs="Arial"/>
          <w:i/>
          <w:sz w:val="16"/>
          <w:szCs w:val="16"/>
        </w:rPr>
      </w:pPr>
      <w:r w:rsidRPr="00853C69">
        <w:rPr>
          <w:rFonts w:ascii="Arial" w:hAnsi="Arial" w:cs="Arial"/>
          <w:i/>
          <w:sz w:val="16"/>
          <w:szCs w:val="16"/>
        </w:rPr>
        <w:t xml:space="preserve">   I. Harán prueba plena la confesión expresa de las partes y los actos contenidos en documentos públicos, si</w:t>
      </w:r>
      <w:r w:rsidR="00EF4008">
        <w:rPr>
          <w:rFonts w:ascii="Arial" w:hAnsi="Arial" w:cs="Arial"/>
          <w:i/>
          <w:sz w:val="16"/>
          <w:szCs w:val="16"/>
        </w:rPr>
        <w:t xml:space="preserve"> en éstos últimos se contienen</w:t>
      </w:r>
      <w:r w:rsidRPr="00853C69">
        <w:rPr>
          <w:rFonts w:ascii="Arial" w:hAnsi="Arial" w:cs="Arial"/>
          <w:i/>
          <w:sz w:val="16"/>
          <w:szCs w:val="16"/>
        </w:rPr>
        <w:t xml:space="preserve"> declaraciones de verdad o manifestac</w:t>
      </w:r>
      <w:r w:rsidR="005760DB">
        <w:rPr>
          <w:rFonts w:ascii="Arial" w:hAnsi="Arial" w:cs="Arial"/>
          <w:i/>
          <w:sz w:val="16"/>
          <w:szCs w:val="16"/>
        </w:rPr>
        <w:t>iones de hechos de particulares,</w:t>
      </w:r>
      <w:r w:rsidRPr="00853C69">
        <w:rPr>
          <w:rFonts w:ascii="Arial" w:hAnsi="Arial" w:cs="Arial"/>
          <w:i/>
          <w:sz w:val="16"/>
          <w:szCs w:val="16"/>
        </w:rPr>
        <w:t xml:space="preserve"> y</w:t>
      </w:r>
    </w:p>
    <w:p w14:paraId="1E41F0E6" w14:textId="77777777" w:rsidR="005B41E0" w:rsidRPr="002E365A" w:rsidRDefault="005B41E0" w:rsidP="00853C69">
      <w:pPr>
        <w:pStyle w:val="Textonotapie"/>
        <w:jc w:val="both"/>
      </w:pPr>
      <w:r w:rsidRPr="00853C69">
        <w:rPr>
          <w:rFonts w:ascii="Arial" w:hAnsi="Arial" w:cs="Arial"/>
          <w:i/>
          <w:sz w:val="16"/>
          <w:szCs w:val="16"/>
        </w:rPr>
        <w:t xml:space="preserve">   …”</w:t>
      </w:r>
    </w:p>
  </w:footnote>
  <w:footnote w:id="2">
    <w:p w14:paraId="3E28F823" w14:textId="05FFA7A7" w:rsidR="005B41E0" w:rsidRPr="00A155EA" w:rsidRDefault="005B41E0">
      <w:pPr>
        <w:pStyle w:val="Textonotapie"/>
        <w:rPr>
          <w:rFonts w:ascii="Arial" w:hAnsi="Arial" w:cs="Arial"/>
          <w:i/>
          <w:sz w:val="16"/>
          <w:szCs w:val="16"/>
        </w:rPr>
      </w:pPr>
      <w:r w:rsidRPr="00A155EA">
        <w:rPr>
          <w:rStyle w:val="Refdenotaalpie"/>
          <w:rFonts w:ascii="Arial" w:hAnsi="Arial" w:cs="Arial"/>
          <w:i/>
          <w:sz w:val="16"/>
          <w:szCs w:val="16"/>
        </w:rPr>
        <w:footnoteRef/>
      </w:r>
      <w:r>
        <w:rPr>
          <w:rFonts w:ascii="Arial" w:hAnsi="Arial" w:cs="Arial"/>
          <w:i/>
          <w:sz w:val="16"/>
          <w:szCs w:val="16"/>
        </w:rPr>
        <w:t xml:space="preserve"> Visible en foja 125 del expediente del juicio de nulidad 0307/2016. </w:t>
      </w:r>
    </w:p>
  </w:footnote>
  <w:footnote w:id="3">
    <w:p w14:paraId="35B60618" w14:textId="77777777" w:rsidR="005B41E0" w:rsidRPr="00F7464D" w:rsidRDefault="005B41E0" w:rsidP="00F7464D">
      <w:pPr>
        <w:pStyle w:val="Textonotapie"/>
        <w:rPr>
          <w:rFonts w:ascii="Arial" w:hAnsi="Arial" w:cs="Arial"/>
          <w:i/>
          <w:sz w:val="16"/>
          <w:szCs w:val="16"/>
        </w:rPr>
      </w:pPr>
      <w:r w:rsidRPr="00F7464D">
        <w:rPr>
          <w:rStyle w:val="Refdenotaalpie"/>
          <w:rFonts w:ascii="Arial" w:hAnsi="Arial" w:cs="Arial"/>
          <w:i/>
          <w:sz w:val="16"/>
          <w:szCs w:val="16"/>
        </w:rPr>
        <w:footnoteRef/>
      </w:r>
      <w:r w:rsidRPr="00F7464D">
        <w:rPr>
          <w:rFonts w:ascii="Arial" w:hAnsi="Arial" w:cs="Arial"/>
          <w:i/>
          <w:sz w:val="16"/>
          <w:szCs w:val="16"/>
        </w:rPr>
        <w:t xml:space="preserve"> Visible en fojas 184 y 185 del expediente del juicio de nulidad 0307/2016.</w:t>
      </w:r>
    </w:p>
  </w:footnote>
  <w:footnote w:id="4">
    <w:p w14:paraId="6A185758" w14:textId="0720577B" w:rsidR="005B41E0" w:rsidRDefault="005B41E0">
      <w:pPr>
        <w:pStyle w:val="Textonotapie"/>
      </w:pPr>
      <w:r w:rsidRPr="00F7464D">
        <w:rPr>
          <w:rStyle w:val="Refdenotaalpie"/>
          <w:rFonts w:ascii="Arial" w:hAnsi="Arial" w:cs="Arial"/>
          <w:i/>
          <w:sz w:val="16"/>
          <w:szCs w:val="16"/>
        </w:rPr>
        <w:footnoteRef/>
      </w:r>
      <w:r w:rsidRPr="00F7464D">
        <w:rPr>
          <w:rFonts w:ascii="Arial" w:hAnsi="Arial" w:cs="Arial"/>
          <w:i/>
          <w:sz w:val="16"/>
          <w:szCs w:val="16"/>
        </w:rPr>
        <w:t xml:space="preserve"> Visible en foja 166 del expediente del juicio de nulidad 0307/2016.</w:t>
      </w:r>
    </w:p>
  </w:footnote>
  <w:footnote w:id="5">
    <w:p w14:paraId="334217FF" w14:textId="1B6A0DF4" w:rsidR="005B41E0" w:rsidRPr="00E02533" w:rsidRDefault="005B41E0">
      <w:pPr>
        <w:pStyle w:val="Textonotapie"/>
        <w:rPr>
          <w:rFonts w:ascii="Arial" w:hAnsi="Arial" w:cs="Arial"/>
          <w:i/>
          <w:sz w:val="16"/>
          <w:szCs w:val="16"/>
        </w:rPr>
      </w:pPr>
      <w:r w:rsidRPr="00E02533">
        <w:rPr>
          <w:rStyle w:val="Refdenotaalpie"/>
          <w:rFonts w:ascii="Arial" w:hAnsi="Arial" w:cs="Arial"/>
          <w:i/>
          <w:sz w:val="16"/>
          <w:szCs w:val="16"/>
        </w:rPr>
        <w:footnoteRef/>
      </w:r>
      <w:r w:rsidRPr="00E02533">
        <w:rPr>
          <w:rFonts w:ascii="Arial" w:hAnsi="Arial" w:cs="Arial"/>
          <w:i/>
          <w:sz w:val="16"/>
          <w:szCs w:val="16"/>
        </w:rPr>
        <w:t xml:space="preserve"> Visible en fojas 193 a la 197 del expediente del juicio de nulidad 0307/2016.</w:t>
      </w:r>
    </w:p>
  </w:footnote>
  <w:footnote w:id="6">
    <w:p w14:paraId="7C4A63FC" w14:textId="7F2A2FFA" w:rsidR="005B41E0" w:rsidRPr="00E02533" w:rsidRDefault="005B41E0">
      <w:pPr>
        <w:pStyle w:val="Textonotapie"/>
        <w:rPr>
          <w:i/>
        </w:rPr>
      </w:pPr>
      <w:r w:rsidRPr="00E02533">
        <w:rPr>
          <w:rStyle w:val="Refdenotaalpie"/>
          <w:rFonts w:ascii="Arial" w:hAnsi="Arial" w:cs="Arial"/>
          <w:i/>
          <w:sz w:val="16"/>
          <w:szCs w:val="16"/>
        </w:rPr>
        <w:footnoteRef/>
      </w:r>
      <w:r>
        <w:rPr>
          <w:rFonts w:ascii="Arial" w:hAnsi="Arial" w:cs="Arial"/>
          <w:i/>
          <w:sz w:val="16"/>
          <w:szCs w:val="16"/>
        </w:rPr>
        <w:t xml:space="preserve"> Visible en fojas 205 y 206 </w:t>
      </w:r>
      <w:r w:rsidRPr="00E02533">
        <w:rPr>
          <w:rFonts w:ascii="Arial" w:hAnsi="Arial" w:cs="Arial"/>
          <w:i/>
          <w:sz w:val="16"/>
          <w:szCs w:val="16"/>
        </w:rPr>
        <w:t>del expediente del juicio de nulidad 0307/2016.</w:t>
      </w:r>
    </w:p>
  </w:footnote>
  <w:footnote w:id="7">
    <w:p w14:paraId="68FB207F" w14:textId="52BD3106" w:rsidR="005B41E0" w:rsidRPr="00E02533" w:rsidRDefault="005B41E0">
      <w:pPr>
        <w:pStyle w:val="Textonotapie"/>
        <w:rPr>
          <w:rFonts w:ascii="Arial" w:hAnsi="Arial" w:cs="Arial"/>
          <w:i/>
          <w:sz w:val="16"/>
          <w:szCs w:val="16"/>
        </w:rPr>
      </w:pPr>
      <w:r w:rsidRPr="00E02533">
        <w:rPr>
          <w:rStyle w:val="Refdenotaalpie"/>
          <w:rFonts w:ascii="Arial" w:hAnsi="Arial" w:cs="Arial"/>
          <w:i/>
          <w:sz w:val="16"/>
          <w:szCs w:val="16"/>
        </w:rPr>
        <w:footnoteRef/>
      </w:r>
      <w:r w:rsidRPr="00E02533">
        <w:rPr>
          <w:rFonts w:ascii="Arial" w:hAnsi="Arial" w:cs="Arial"/>
          <w:i/>
          <w:sz w:val="16"/>
          <w:szCs w:val="16"/>
        </w:rPr>
        <w:t xml:space="preserve"> </w:t>
      </w:r>
      <w:r>
        <w:rPr>
          <w:rFonts w:ascii="Arial" w:hAnsi="Arial" w:cs="Arial"/>
          <w:i/>
          <w:sz w:val="16"/>
          <w:szCs w:val="16"/>
        </w:rPr>
        <w:t xml:space="preserve">Visible en reverso de la foja 265 </w:t>
      </w:r>
      <w:r w:rsidRPr="00E02533">
        <w:rPr>
          <w:rFonts w:ascii="Arial" w:hAnsi="Arial" w:cs="Arial"/>
          <w:i/>
          <w:sz w:val="16"/>
          <w:szCs w:val="16"/>
        </w:rPr>
        <w:t>del expediente del juicio de nulidad 0307/2016.</w:t>
      </w:r>
    </w:p>
  </w:footnote>
  <w:footnote w:id="8">
    <w:p w14:paraId="4085EED4" w14:textId="417E2534" w:rsidR="005760DB" w:rsidRPr="009C1E72" w:rsidRDefault="005760DB">
      <w:pPr>
        <w:pStyle w:val="Textonotapie"/>
        <w:rPr>
          <w:rFonts w:ascii="Arial" w:hAnsi="Arial" w:cs="Arial"/>
          <w:i/>
          <w:sz w:val="16"/>
          <w:szCs w:val="16"/>
        </w:rPr>
      </w:pPr>
      <w:r w:rsidRPr="009C1E72">
        <w:rPr>
          <w:rStyle w:val="Refdenotaalpie"/>
          <w:rFonts w:ascii="Arial" w:hAnsi="Arial" w:cs="Arial"/>
          <w:i/>
          <w:sz w:val="16"/>
          <w:szCs w:val="16"/>
        </w:rPr>
        <w:footnoteRef/>
      </w:r>
      <w:r w:rsidRPr="009C1E72">
        <w:rPr>
          <w:rFonts w:ascii="Arial" w:hAnsi="Arial" w:cs="Arial"/>
          <w:i/>
          <w:sz w:val="16"/>
          <w:szCs w:val="16"/>
        </w:rPr>
        <w:t xml:space="preserve"> Visible en foja 270 del expediente del juicio de nulidad 0307/2016.</w:t>
      </w:r>
    </w:p>
  </w:footnote>
  <w:footnote w:id="9">
    <w:p w14:paraId="48085B69" w14:textId="6FEACEFA" w:rsidR="003117B2" w:rsidRPr="00C946D2" w:rsidRDefault="003117B2">
      <w:pPr>
        <w:pStyle w:val="Textonotapie"/>
        <w:rPr>
          <w:rFonts w:ascii="Arial" w:hAnsi="Arial" w:cs="Arial"/>
          <w:i/>
          <w:sz w:val="16"/>
          <w:szCs w:val="16"/>
        </w:rPr>
      </w:pPr>
      <w:r w:rsidRPr="00C946D2">
        <w:rPr>
          <w:rStyle w:val="Refdenotaalpie"/>
          <w:rFonts w:ascii="Arial" w:hAnsi="Arial" w:cs="Arial"/>
          <w:i/>
          <w:sz w:val="16"/>
          <w:szCs w:val="16"/>
        </w:rPr>
        <w:footnoteRef/>
      </w:r>
      <w:r w:rsidRPr="00C946D2">
        <w:rPr>
          <w:rFonts w:ascii="Arial" w:hAnsi="Arial" w:cs="Arial"/>
          <w:i/>
          <w:sz w:val="16"/>
          <w:szCs w:val="16"/>
        </w:rPr>
        <w:t xml:space="preserve"> Visible en fojas 18 y 19 del expediente del juicio de nulidad 0307/2016.</w:t>
      </w:r>
    </w:p>
  </w:footnote>
  <w:footnote w:id="10">
    <w:p w14:paraId="27CD7EE8" w14:textId="0936958F" w:rsidR="00C946D2" w:rsidRDefault="00C946D2">
      <w:pPr>
        <w:pStyle w:val="Textonotapie"/>
      </w:pPr>
      <w:r w:rsidRPr="00C946D2">
        <w:rPr>
          <w:rStyle w:val="Refdenotaalpie"/>
          <w:rFonts w:ascii="Arial" w:hAnsi="Arial" w:cs="Arial"/>
          <w:sz w:val="16"/>
          <w:szCs w:val="16"/>
        </w:rPr>
        <w:footnoteRef/>
      </w:r>
      <w:r w:rsidRPr="00C946D2">
        <w:rPr>
          <w:rFonts w:ascii="Arial" w:hAnsi="Arial" w:cs="Arial"/>
          <w:sz w:val="16"/>
          <w:szCs w:val="16"/>
        </w:rPr>
        <w:t xml:space="preserve"> </w:t>
      </w:r>
      <w:r w:rsidRPr="00C946D2">
        <w:rPr>
          <w:rFonts w:ascii="Arial" w:hAnsi="Arial" w:cs="Arial"/>
          <w:i/>
          <w:sz w:val="16"/>
          <w:szCs w:val="16"/>
        </w:rPr>
        <w:t>Visible en foja 16 del expediente del juicio de nulidad 0307/2016.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30E5FBDA" w14:textId="77777777" w:rsidR="005B41E0" w:rsidRDefault="007E068B">
        <w:pPr>
          <w:pStyle w:val="Encabezado"/>
          <w:jc w:val="center"/>
        </w:pPr>
        <w:r>
          <w:rPr>
            <w:noProof/>
          </w:rPr>
          <w:pict w14:anchorId="285F68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5B41E0">
          <w:fldChar w:fldCharType="begin"/>
        </w:r>
        <w:r w:rsidR="005B41E0">
          <w:instrText>PAGE   \* MERGEFORMAT</w:instrText>
        </w:r>
        <w:r w:rsidR="005B41E0">
          <w:fldChar w:fldCharType="separate"/>
        </w:r>
        <w:r w:rsidRPr="007E068B">
          <w:rPr>
            <w:noProof/>
            <w:lang w:val="es-ES"/>
          </w:rPr>
          <w:t>16</w:t>
        </w:r>
        <w:r w:rsidR="005B41E0">
          <w:rPr>
            <w:noProof/>
            <w:lang w:val="es-ES"/>
          </w:rPr>
          <w:fldChar w:fldCharType="end"/>
        </w:r>
      </w:p>
    </w:sdtContent>
  </w:sdt>
  <w:p w14:paraId="01FBABDF" w14:textId="77777777" w:rsidR="005B41E0" w:rsidRDefault="005B41E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B76DC" w14:textId="77777777" w:rsidR="005B41E0" w:rsidRDefault="007E068B">
    <w:pPr>
      <w:pStyle w:val="Encabezado"/>
      <w:jc w:val="center"/>
    </w:pPr>
    <w:r>
      <w:rPr>
        <w:noProof/>
      </w:rPr>
      <w:pict w14:anchorId="6F2BA8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B41E0">
          <w:fldChar w:fldCharType="begin"/>
        </w:r>
        <w:r w:rsidR="005B41E0">
          <w:instrText>PAGE   \* MERGEFORMAT</w:instrText>
        </w:r>
        <w:r w:rsidR="005B41E0">
          <w:fldChar w:fldCharType="separate"/>
        </w:r>
        <w:r w:rsidRPr="007E068B">
          <w:rPr>
            <w:noProof/>
            <w:lang w:val="es-ES"/>
          </w:rPr>
          <w:t>15</w:t>
        </w:r>
        <w:r w:rsidR="005B41E0">
          <w:rPr>
            <w:noProof/>
            <w:lang w:val="es-ES"/>
          </w:rPr>
          <w:fldChar w:fldCharType="end"/>
        </w:r>
      </w:sdtContent>
    </w:sdt>
  </w:p>
  <w:p w14:paraId="6CABB8AD" w14:textId="3B6231EB" w:rsidR="005B41E0" w:rsidRDefault="005B41E0"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78E7C058" wp14:editId="62C1AEF7">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1C669D"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04A9A" w14:textId="77777777" w:rsidR="005B41E0" w:rsidRDefault="007E068B">
    <w:pPr>
      <w:pStyle w:val="Encabezado"/>
    </w:pPr>
    <w:r>
      <w:rPr>
        <w:noProof/>
      </w:rPr>
      <w:pict w14:anchorId="6DCADC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745F3"/>
    <w:multiLevelType w:val="hybridMultilevel"/>
    <w:tmpl w:val="671E4AC8"/>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717474A"/>
    <w:multiLevelType w:val="hybridMultilevel"/>
    <w:tmpl w:val="A3741186"/>
    <w:lvl w:ilvl="0" w:tplc="77C092F8">
      <w:start w:val="3"/>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3"/>
  </w:num>
  <w:num w:numId="3">
    <w:abstractNumId w:val="1"/>
  </w:num>
  <w:num w:numId="4">
    <w:abstractNumId w:val="9"/>
  </w:num>
  <w:num w:numId="5">
    <w:abstractNumId w:val="12"/>
  </w:num>
  <w:num w:numId="6">
    <w:abstractNumId w:val="7"/>
  </w:num>
  <w:num w:numId="7">
    <w:abstractNumId w:val="5"/>
  </w:num>
  <w:num w:numId="8">
    <w:abstractNumId w:val="2"/>
  </w:num>
  <w:num w:numId="9">
    <w:abstractNumId w:val="4"/>
  </w:num>
  <w:num w:numId="10">
    <w:abstractNumId w:val="8"/>
  </w:num>
  <w:num w:numId="11">
    <w:abstractNumId w:val="10"/>
  </w:num>
  <w:num w:numId="12">
    <w:abstractNumId w:val="6"/>
  </w:num>
  <w:num w:numId="13">
    <w:abstractNumId w:val="14"/>
  </w:num>
  <w:num w:numId="14">
    <w:abstractNumId w:val="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39"/>
    <w:rsid w:val="00005EA0"/>
    <w:rsid w:val="00007105"/>
    <w:rsid w:val="00007296"/>
    <w:rsid w:val="00007E09"/>
    <w:rsid w:val="00007EFD"/>
    <w:rsid w:val="00007FD5"/>
    <w:rsid w:val="000106FE"/>
    <w:rsid w:val="000121A9"/>
    <w:rsid w:val="000126F6"/>
    <w:rsid w:val="00012918"/>
    <w:rsid w:val="0001298C"/>
    <w:rsid w:val="00012DC1"/>
    <w:rsid w:val="000130C8"/>
    <w:rsid w:val="000135AF"/>
    <w:rsid w:val="00014F98"/>
    <w:rsid w:val="0001695E"/>
    <w:rsid w:val="00016C0B"/>
    <w:rsid w:val="00016E88"/>
    <w:rsid w:val="000174F5"/>
    <w:rsid w:val="00020680"/>
    <w:rsid w:val="00020A23"/>
    <w:rsid w:val="00020D86"/>
    <w:rsid w:val="000213A8"/>
    <w:rsid w:val="000215EA"/>
    <w:rsid w:val="00021989"/>
    <w:rsid w:val="00021B04"/>
    <w:rsid w:val="00021C5F"/>
    <w:rsid w:val="00021CC2"/>
    <w:rsid w:val="00022BBC"/>
    <w:rsid w:val="00023D19"/>
    <w:rsid w:val="00023F33"/>
    <w:rsid w:val="0002408E"/>
    <w:rsid w:val="00024545"/>
    <w:rsid w:val="000249CD"/>
    <w:rsid w:val="00025BEB"/>
    <w:rsid w:val="000262A2"/>
    <w:rsid w:val="000264DD"/>
    <w:rsid w:val="00026C11"/>
    <w:rsid w:val="000306D4"/>
    <w:rsid w:val="00030BAF"/>
    <w:rsid w:val="00031A62"/>
    <w:rsid w:val="00032074"/>
    <w:rsid w:val="000324B9"/>
    <w:rsid w:val="000329BA"/>
    <w:rsid w:val="00032D83"/>
    <w:rsid w:val="000330FB"/>
    <w:rsid w:val="00033F94"/>
    <w:rsid w:val="00034F3F"/>
    <w:rsid w:val="0003508F"/>
    <w:rsid w:val="0003629C"/>
    <w:rsid w:val="00036809"/>
    <w:rsid w:val="00036823"/>
    <w:rsid w:val="000369AF"/>
    <w:rsid w:val="00037279"/>
    <w:rsid w:val="00037443"/>
    <w:rsid w:val="00037843"/>
    <w:rsid w:val="00037C6A"/>
    <w:rsid w:val="00037FEB"/>
    <w:rsid w:val="00040C69"/>
    <w:rsid w:val="000412D7"/>
    <w:rsid w:val="000419E9"/>
    <w:rsid w:val="00041EAA"/>
    <w:rsid w:val="0004221A"/>
    <w:rsid w:val="0004229E"/>
    <w:rsid w:val="00042473"/>
    <w:rsid w:val="00043077"/>
    <w:rsid w:val="000441B5"/>
    <w:rsid w:val="00044C5F"/>
    <w:rsid w:val="000450F5"/>
    <w:rsid w:val="00045290"/>
    <w:rsid w:val="000466B1"/>
    <w:rsid w:val="000466D5"/>
    <w:rsid w:val="000525F8"/>
    <w:rsid w:val="0005285F"/>
    <w:rsid w:val="00053207"/>
    <w:rsid w:val="0005370C"/>
    <w:rsid w:val="00053712"/>
    <w:rsid w:val="000540E8"/>
    <w:rsid w:val="0005431D"/>
    <w:rsid w:val="00054705"/>
    <w:rsid w:val="00054D3C"/>
    <w:rsid w:val="00055248"/>
    <w:rsid w:val="00055F66"/>
    <w:rsid w:val="000562FB"/>
    <w:rsid w:val="000565B2"/>
    <w:rsid w:val="00060DBB"/>
    <w:rsid w:val="00060EF2"/>
    <w:rsid w:val="00061268"/>
    <w:rsid w:val="00061414"/>
    <w:rsid w:val="00061610"/>
    <w:rsid w:val="000616B5"/>
    <w:rsid w:val="00061C4C"/>
    <w:rsid w:val="0006202A"/>
    <w:rsid w:val="000620CD"/>
    <w:rsid w:val="00062802"/>
    <w:rsid w:val="00062BE3"/>
    <w:rsid w:val="000640D8"/>
    <w:rsid w:val="00064906"/>
    <w:rsid w:val="00064E90"/>
    <w:rsid w:val="00064FD9"/>
    <w:rsid w:val="00066E42"/>
    <w:rsid w:val="00067B5A"/>
    <w:rsid w:val="00070777"/>
    <w:rsid w:val="00070AA4"/>
    <w:rsid w:val="00071C6F"/>
    <w:rsid w:val="00071E8C"/>
    <w:rsid w:val="00071F15"/>
    <w:rsid w:val="000728B9"/>
    <w:rsid w:val="000737BF"/>
    <w:rsid w:val="0007396C"/>
    <w:rsid w:val="00074A23"/>
    <w:rsid w:val="00074C62"/>
    <w:rsid w:val="000755A5"/>
    <w:rsid w:val="000756DE"/>
    <w:rsid w:val="00076647"/>
    <w:rsid w:val="00076CEA"/>
    <w:rsid w:val="0007705D"/>
    <w:rsid w:val="000773D1"/>
    <w:rsid w:val="00077661"/>
    <w:rsid w:val="00077DFD"/>
    <w:rsid w:val="00080A85"/>
    <w:rsid w:val="0008122B"/>
    <w:rsid w:val="0008141F"/>
    <w:rsid w:val="00082E66"/>
    <w:rsid w:val="00083375"/>
    <w:rsid w:val="00083E5A"/>
    <w:rsid w:val="00084176"/>
    <w:rsid w:val="00085132"/>
    <w:rsid w:val="0008514D"/>
    <w:rsid w:val="00085F74"/>
    <w:rsid w:val="000867F1"/>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60D"/>
    <w:rsid w:val="000A084D"/>
    <w:rsid w:val="000A0E5E"/>
    <w:rsid w:val="000A12C0"/>
    <w:rsid w:val="000A1491"/>
    <w:rsid w:val="000A17DF"/>
    <w:rsid w:val="000A200A"/>
    <w:rsid w:val="000A2550"/>
    <w:rsid w:val="000A27AC"/>
    <w:rsid w:val="000A335C"/>
    <w:rsid w:val="000A33D9"/>
    <w:rsid w:val="000A33F5"/>
    <w:rsid w:val="000A3D6B"/>
    <w:rsid w:val="000A4FFB"/>
    <w:rsid w:val="000A5540"/>
    <w:rsid w:val="000A578F"/>
    <w:rsid w:val="000A58B5"/>
    <w:rsid w:val="000A5D36"/>
    <w:rsid w:val="000A5FA8"/>
    <w:rsid w:val="000A6C87"/>
    <w:rsid w:val="000A73A4"/>
    <w:rsid w:val="000B0351"/>
    <w:rsid w:val="000B03B9"/>
    <w:rsid w:val="000B0431"/>
    <w:rsid w:val="000B0D9D"/>
    <w:rsid w:val="000B1A06"/>
    <w:rsid w:val="000B1F22"/>
    <w:rsid w:val="000B2866"/>
    <w:rsid w:val="000B2E0D"/>
    <w:rsid w:val="000B31B3"/>
    <w:rsid w:val="000B35EE"/>
    <w:rsid w:val="000B36E5"/>
    <w:rsid w:val="000B39C8"/>
    <w:rsid w:val="000B3B3B"/>
    <w:rsid w:val="000B3F21"/>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6A2"/>
    <w:rsid w:val="000C1E6B"/>
    <w:rsid w:val="000C238B"/>
    <w:rsid w:val="000C2764"/>
    <w:rsid w:val="000C35F6"/>
    <w:rsid w:val="000C3DC9"/>
    <w:rsid w:val="000C4139"/>
    <w:rsid w:val="000C47B5"/>
    <w:rsid w:val="000C5414"/>
    <w:rsid w:val="000C5BCE"/>
    <w:rsid w:val="000C5DC1"/>
    <w:rsid w:val="000C6670"/>
    <w:rsid w:val="000C6977"/>
    <w:rsid w:val="000D04BF"/>
    <w:rsid w:val="000D153E"/>
    <w:rsid w:val="000D170C"/>
    <w:rsid w:val="000D1CF0"/>
    <w:rsid w:val="000D2A1F"/>
    <w:rsid w:val="000D3E85"/>
    <w:rsid w:val="000D42B5"/>
    <w:rsid w:val="000D4AFE"/>
    <w:rsid w:val="000D5082"/>
    <w:rsid w:val="000D5397"/>
    <w:rsid w:val="000D558F"/>
    <w:rsid w:val="000D5746"/>
    <w:rsid w:val="000D6E87"/>
    <w:rsid w:val="000D7067"/>
    <w:rsid w:val="000D7314"/>
    <w:rsid w:val="000D7B89"/>
    <w:rsid w:val="000D7C8C"/>
    <w:rsid w:val="000E121A"/>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1899"/>
    <w:rsid w:val="000F2020"/>
    <w:rsid w:val="000F2125"/>
    <w:rsid w:val="000F2949"/>
    <w:rsid w:val="000F2B5A"/>
    <w:rsid w:val="000F2D32"/>
    <w:rsid w:val="000F3D2D"/>
    <w:rsid w:val="000F4347"/>
    <w:rsid w:val="000F50E8"/>
    <w:rsid w:val="000F54B0"/>
    <w:rsid w:val="000F5567"/>
    <w:rsid w:val="000F5C41"/>
    <w:rsid w:val="000F5DE0"/>
    <w:rsid w:val="000F62C3"/>
    <w:rsid w:val="000F75AF"/>
    <w:rsid w:val="000F77DE"/>
    <w:rsid w:val="001002F5"/>
    <w:rsid w:val="001019F2"/>
    <w:rsid w:val="001025E5"/>
    <w:rsid w:val="00102AFD"/>
    <w:rsid w:val="001041F6"/>
    <w:rsid w:val="00104481"/>
    <w:rsid w:val="00104E5D"/>
    <w:rsid w:val="0010644A"/>
    <w:rsid w:val="0010719A"/>
    <w:rsid w:val="001108F3"/>
    <w:rsid w:val="00110B09"/>
    <w:rsid w:val="00110C32"/>
    <w:rsid w:val="00111BFC"/>
    <w:rsid w:val="00111CBB"/>
    <w:rsid w:val="0011210D"/>
    <w:rsid w:val="00112765"/>
    <w:rsid w:val="00112BF7"/>
    <w:rsid w:val="00113361"/>
    <w:rsid w:val="00113A46"/>
    <w:rsid w:val="00114AC5"/>
    <w:rsid w:val="00115E8A"/>
    <w:rsid w:val="001162E0"/>
    <w:rsid w:val="00116579"/>
    <w:rsid w:val="001173DD"/>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B74"/>
    <w:rsid w:val="001312BC"/>
    <w:rsid w:val="00131911"/>
    <w:rsid w:val="00131CDF"/>
    <w:rsid w:val="00132391"/>
    <w:rsid w:val="00133BFB"/>
    <w:rsid w:val="00133DCC"/>
    <w:rsid w:val="001347CF"/>
    <w:rsid w:val="00134A68"/>
    <w:rsid w:val="00134AB5"/>
    <w:rsid w:val="00135132"/>
    <w:rsid w:val="0013555E"/>
    <w:rsid w:val="00135B0C"/>
    <w:rsid w:val="00136897"/>
    <w:rsid w:val="0013695E"/>
    <w:rsid w:val="00136FB8"/>
    <w:rsid w:val="00137B06"/>
    <w:rsid w:val="0014043C"/>
    <w:rsid w:val="00140D7E"/>
    <w:rsid w:val="00142417"/>
    <w:rsid w:val="0014241E"/>
    <w:rsid w:val="00143682"/>
    <w:rsid w:val="00143F8B"/>
    <w:rsid w:val="001441D3"/>
    <w:rsid w:val="001450E2"/>
    <w:rsid w:val="00145846"/>
    <w:rsid w:val="001460CF"/>
    <w:rsid w:val="00146507"/>
    <w:rsid w:val="00146509"/>
    <w:rsid w:val="0014671A"/>
    <w:rsid w:val="00146991"/>
    <w:rsid w:val="00146F55"/>
    <w:rsid w:val="00147CCC"/>
    <w:rsid w:val="00147FEF"/>
    <w:rsid w:val="0015050B"/>
    <w:rsid w:val="00151A88"/>
    <w:rsid w:val="00151B52"/>
    <w:rsid w:val="00152DA5"/>
    <w:rsid w:val="00152F51"/>
    <w:rsid w:val="00152FB6"/>
    <w:rsid w:val="0015351E"/>
    <w:rsid w:val="00153BE4"/>
    <w:rsid w:val="001542BE"/>
    <w:rsid w:val="00154490"/>
    <w:rsid w:val="00156250"/>
    <w:rsid w:val="00156F22"/>
    <w:rsid w:val="001570E1"/>
    <w:rsid w:val="00157244"/>
    <w:rsid w:val="001572D0"/>
    <w:rsid w:val="001579F0"/>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89D"/>
    <w:rsid w:val="001729D0"/>
    <w:rsid w:val="00172B51"/>
    <w:rsid w:val="00172C89"/>
    <w:rsid w:val="00173A66"/>
    <w:rsid w:val="0017568D"/>
    <w:rsid w:val="00175C14"/>
    <w:rsid w:val="001761CB"/>
    <w:rsid w:val="0017651E"/>
    <w:rsid w:val="001778B4"/>
    <w:rsid w:val="001779CB"/>
    <w:rsid w:val="001779CC"/>
    <w:rsid w:val="00177B53"/>
    <w:rsid w:val="001826D0"/>
    <w:rsid w:val="0018345B"/>
    <w:rsid w:val="0018356C"/>
    <w:rsid w:val="0018358B"/>
    <w:rsid w:val="0018454F"/>
    <w:rsid w:val="001846BB"/>
    <w:rsid w:val="001848E6"/>
    <w:rsid w:val="001854BD"/>
    <w:rsid w:val="00185DC5"/>
    <w:rsid w:val="00186701"/>
    <w:rsid w:val="00186C92"/>
    <w:rsid w:val="00186FB3"/>
    <w:rsid w:val="00187301"/>
    <w:rsid w:val="0018765B"/>
    <w:rsid w:val="00190298"/>
    <w:rsid w:val="00192226"/>
    <w:rsid w:val="00192287"/>
    <w:rsid w:val="001923AE"/>
    <w:rsid w:val="001924B2"/>
    <w:rsid w:val="00193379"/>
    <w:rsid w:val="00194192"/>
    <w:rsid w:val="0019487E"/>
    <w:rsid w:val="00194B7B"/>
    <w:rsid w:val="001951A3"/>
    <w:rsid w:val="00195583"/>
    <w:rsid w:val="00195C28"/>
    <w:rsid w:val="001A0745"/>
    <w:rsid w:val="001A1188"/>
    <w:rsid w:val="001A1302"/>
    <w:rsid w:val="001A16CC"/>
    <w:rsid w:val="001A18E1"/>
    <w:rsid w:val="001A2144"/>
    <w:rsid w:val="001A2FDB"/>
    <w:rsid w:val="001A3755"/>
    <w:rsid w:val="001A40EE"/>
    <w:rsid w:val="001A4127"/>
    <w:rsid w:val="001A4E1C"/>
    <w:rsid w:val="001A50A5"/>
    <w:rsid w:val="001A554E"/>
    <w:rsid w:val="001A6EBE"/>
    <w:rsid w:val="001A6F68"/>
    <w:rsid w:val="001A77FB"/>
    <w:rsid w:val="001B009D"/>
    <w:rsid w:val="001B13DB"/>
    <w:rsid w:val="001B15BC"/>
    <w:rsid w:val="001B17F6"/>
    <w:rsid w:val="001B2CAD"/>
    <w:rsid w:val="001B341D"/>
    <w:rsid w:val="001B3A10"/>
    <w:rsid w:val="001B4777"/>
    <w:rsid w:val="001B6E63"/>
    <w:rsid w:val="001B7EF3"/>
    <w:rsid w:val="001C0151"/>
    <w:rsid w:val="001C0C36"/>
    <w:rsid w:val="001C100F"/>
    <w:rsid w:val="001C1402"/>
    <w:rsid w:val="001C1FDF"/>
    <w:rsid w:val="001C22EC"/>
    <w:rsid w:val="001C239E"/>
    <w:rsid w:val="001C2557"/>
    <w:rsid w:val="001C2644"/>
    <w:rsid w:val="001C276C"/>
    <w:rsid w:val="001C2B0B"/>
    <w:rsid w:val="001C2B81"/>
    <w:rsid w:val="001C36D8"/>
    <w:rsid w:val="001C39B4"/>
    <w:rsid w:val="001C3A80"/>
    <w:rsid w:val="001C421F"/>
    <w:rsid w:val="001C422B"/>
    <w:rsid w:val="001C502D"/>
    <w:rsid w:val="001C53B0"/>
    <w:rsid w:val="001C5C7A"/>
    <w:rsid w:val="001C65CB"/>
    <w:rsid w:val="001C6C55"/>
    <w:rsid w:val="001C7EC3"/>
    <w:rsid w:val="001D07F6"/>
    <w:rsid w:val="001D0DCF"/>
    <w:rsid w:val="001D17AE"/>
    <w:rsid w:val="001D31A6"/>
    <w:rsid w:val="001D3B81"/>
    <w:rsid w:val="001D40CC"/>
    <w:rsid w:val="001D4D61"/>
    <w:rsid w:val="001D4D8C"/>
    <w:rsid w:val="001D5282"/>
    <w:rsid w:val="001D529D"/>
    <w:rsid w:val="001D577C"/>
    <w:rsid w:val="001D617B"/>
    <w:rsid w:val="001D694C"/>
    <w:rsid w:val="001D754A"/>
    <w:rsid w:val="001D7A44"/>
    <w:rsid w:val="001E288A"/>
    <w:rsid w:val="001E2A02"/>
    <w:rsid w:val="001E2B84"/>
    <w:rsid w:val="001E338B"/>
    <w:rsid w:val="001E3B11"/>
    <w:rsid w:val="001E4C02"/>
    <w:rsid w:val="001E65E8"/>
    <w:rsid w:val="001E66D5"/>
    <w:rsid w:val="001E6AE5"/>
    <w:rsid w:val="001E7020"/>
    <w:rsid w:val="001E71FD"/>
    <w:rsid w:val="001E77A9"/>
    <w:rsid w:val="001E7BD1"/>
    <w:rsid w:val="001F2154"/>
    <w:rsid w:val="001F26EF"/>
    <w:rsid w:val="001F287C"/>
    <w:rsid w:val="001F28E8"/>
    <w:rsid w:val="001F2D73"/>
    <w:rsid w:val="001F4443"/>
    <w:rsid w:val="001F5050"/>
    <w:rsid w:val="001F625A"/>
    <w:rsid w:val="001F6B28"/>
    <w:rsid w:val="001F6C56"/>
    <w:rsid w:val="001F72DF"/>
    <w:rsid w:val="001F77D0"/>
    <w:rsid w:val="002010A9"/>
    <w:rsid w:val="00201769"/>
    <w:rsid w:val="00201DDB"/>
    <w:rsid w:val="00201DF3"/>
    <w:rsid w:val="0020247E"/>
    <w:rsid w:val="002025FD"/>
    <w:rsid w:val="00203C8F"/>
    <w:rsid w:val="00203FD3"/>
    <w:rsid w:val="00205815"/>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F3C"/>
    <w:rsid w:val="002170A5"/>
    <w:rsid w:val="00217651"/>
    <w:rsid w:val="00217D9D"/>
    <w:rsid w:val="00217F57"/>
    <w:rsid w:val="00220086"/>
    <w:rsid w:val="002206C6"/>
    <w:rsid w:val="00221232"/>
    <w:rsid w:val="00221687"/>
    <w:rsid w:val="00221709"/>
    <w:rsid w:val="002219E3"/>
    <w:rsid w:val="00221A7F"/>
    <w:rsid w:val="00222664"/>
    <w:rsid w:val="00222A05"/>
    <w:rsid w:val="00222E1E"/>
    <w:rsid w:val="00223036"/>
    <w:rsid w:val="0022341D"/>
    <w:rsid w:val="0022360E"/>
    <w:rsid w:val="00223F75"/>
    <w:rsid w:val="00224412"/>
    <w:rsid w:val="002246DF"/>
    <w:rsid w:val="002248E9"/>
    <w:rsid w:val="00225069"/>
    <w:rsid w:val="00226D97"/>
    <w:rsid w:val="00226F4D"/>
    <w:rsid w:val="00227445"/>
    <w:rsid w:val="00227471"/>
    <w:rsid w:val="00230D10"/>
    <w:rsid w:val="00231036"/>
    <w:rsid w:val="00231ED1"/>
    <w:rsid w:val="00232D7F"/>
    <w:rsid w:val="0023417B"/>
    <w:rsid w:val="00234638"/>
    <w:rsid w:val="002350A1"/>
    <w:rsid w:val="00235C97"/>
    <w:rsid w:val="002366A6"/>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CF9"/>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612"/>
    <w:rsid w:val="002530F3"/>
    <w:rsid w:val="00253130"/>
    <w:rsid w:val="00253A1C"/>
    <w:rsid w:val="002541B3"/>
    <w:rsid w:val="00254349"/>
    <w:rsid w:val="002561FA"/>
    <w:rsid w:val="00256B3C"/>
    <w:rsid w:val="00256E7D"/>
    <w:rsid w:val="00256F27"/>
    <w:rsid w:val="00257816"/>
    <w:rsid w:val="00257C5E"/>
    <w:rsid w:val="00260433"/>
    <w:rsid w:val="0026116F"/>
    <w:rsid w:val="002617F9"/>
    <w:rsid w:val="00262666"/>
    <w:rsid w:val="00262D7C"/>
    <w:rsid w:val="00263720"/>
    <w:rsid w:val="00263889"/>
    <w:rsid w:val="00265161"/>
    <w:rsid w:val="00265F1B"/>
    <w:rsid w:val="002665A2"/>
    <w:rsid w:val="00267221"/>
    <w:rsid w:val="00270087"/>
    <w:rsid w:val="00270831"/>
    <w:rsid w:val="0027275E"/>
    <w:rsid w:val="00272A7D"/>
    <w:rsid w:val="00273171"/>
    <w:rsid w:val="002748AA"/>
    <w:rsid w:val="00275418"/>
    <w:rsid w:val="00275909"/>
    <w:rsid w:val="00277D95"/>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6FC5"/>
    <w:rsid w:val="00287888"/>
    <w:rsid w:val="00287B93"/>
    <w:rsid w:val="002903E7"/>
    <w:rsid w:val="00290C4C"/>
    <w:rsid w:val="00291333"/>
    <w:rsid w:val="00291341"/>
    <w:rsid w:val="002926B1"/>
    <w:rsid w:val="00292CA5"/>
    <w:rsid w:val="00293B1D"/>
    <w:rsid w:val="00293E41"/>
    <w:rsid w:val="002944C9"/>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A7298"/>
    <w:rsid w:val="002B0967"/>
    <w:rsid w:val="002B1C2A"/>
    <w:rsid w:val="002B2706"/>
    <w:rsid w:val="002B3A68"/>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961"/>
    <w:rsid w:val="002C6A3D"/>
    <w:rsid w:val="002C6CE8"/>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25D"/>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CF5"/>
    <w:rsid w:val="002F4F72"/>
    <w:rsid w:val="002F511C"/>
    <w:rsid w:val="002F5E12"/>
    <w:rsid w:val="002F67C7"/>
    <w:rsid w:val="002F6EC3"/>
    <w:rsid w:val="002F7173"/>
    <w:rsid w:val="002F7484"/>
    <w:rsid w:val="002F77C3"/>
    <w:rsid w:val="002F7BD3"/>
    <w:rsid w:val="003008C9"/>
    <w:rsid w:val="00301CB4"/>
    <w:rsid w:val="00302960"/>
    <w:rsid w:val="0030330D"/>
    <w:rsid w:val="00304999"/>
    <w:rsid w:val="00304F25"/>
    <w:rsid w:val="003056B2"/>
    <w:rsid w:val="00305D48"/>
    <w:rsid w:val="0030619A"/>
    <w:rsid w:val="00306940"/>
    <w:rsid w:val="00307353"/>
    <w:rsid w:val="00307E06"/>
    <w:rsid w:val="0031096E"/>
    <w:rsid w:val="00311560"/>
    <w:rsid w:val="00311708"/>
    <w:rsid w:val="003117B2"/>
    <w:rsid w:val="00311BB1"/>
    <w:rsid w:val="003121B6"/>
    <w:rsid w:val="00312470"/>
    <w:rsid w:val="00312605"/>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2F6"/>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02A"/>
    <w:rsid w:val="0034180B"/>
    <w:rsid w:val="00341A52"/>
    <w:rsid w:val="00342184"/>
    <w:rsid w:val="0034266B"/>
    <w:rsid w:val="00342740"/>
    <w:rsid w:val="00342B26"/>
    <w:rsid w:val="00342CE5"/>
    <w:rsid w:val="00343BE2"/>
    <w:rsid w:val="003446BB"/>
    <w:rsid w:val="003448FF"/>
    <w:rsid w:val="00344D9B"/>
    <w:rsid w:val="00345946"/>
    <w:rsid w:val="00345C53"/>
    <w:rsid w:val="00346754"/>
    <w:rsid w:val="00347AAB"/>
    <w:rsid w:val="00347FD3"/>
    <w:rsid w:val="0035006A"/>
    <w:rsid w:val="003509B6"/>
    <w:rsid w:val="00350B13"/>
    <w:rsid w:val="00352C85"/>
    <w:rsid w:val="00352CC2"/>
    <w:rsid w:val="00352DE7"/>
    <w:rsid w:val="0035300A"/>
    <w:rsid w:val="00353280"/>
    <w:rsid w:val="0035347E"/>
    <w:rsid w:val="003549F9"/>
    <w:rsid w:val="00354A26"/>
    <w:rsid w:val="00355E72"/>
    <w:rsid w:val="0035602F"/>
    <w:rsid w:val="00356372"/>
    <w:rsid w:val="0035659D"/>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6EEC"/>
    <w:rsid w:val="0036711C"/>
    <w:rsid w:val="00370629"/>
    <w:rsid w:val="003708D3"/>
    <w:rsid w:val="00371249"/>
    <w:rsid w:val="003719E1"/>
    <w:rsid w:val="003726E1"/>
    <w:rsid w:val="00373854"/>
    <w:rsid w:val="00374012"/>
    <w:rsid w:val="003743D7"/>
    <w:rsid w:val="003749C0"/>
    <w:rsid w:val="003750D6"/>
    <w:rsid w:val="003752B5"/>
    <w:rsid w:val="0037545E"/>
    <w:rsid w:val="0037599C"/>
    <w:rsid w:val="00375C05"/>
    <w:rsid w:val="00375FDD"/>
    <w:rsid w:val="0037634D"/>
    <w:rsid w:val="003804A7"/>
    <w:rsid w:val="00380BC4"/>
    <w:rsid w:val="00381A45"/>
    <w:rsid w:val="00381DC3"/>
    <w:rsid w:val="0038228C"/>
    <w:rsid w:val="00382BDE"/>
    <w:rsid w:val="003835CD"/>
    <w:rsid w:val="003859C4"/>
    <w:rsid w:val="00385EA5"/>
    <w:rsid w:val="00385FD5"/>
    <w:rsid w:val="00386F92"/>
    <w:rsid w:val="003874C3"/>
    <w:rsid w:val="00387725"/>
    <w:rsid w:val="00387C65"/>
    <w:rsid w:val="00390CDE"/>
    <w:rsid w:val="00392B20"/>
    <w:rsid w:val="00393D40"/>
    <w:rsid w:val="00394516"/>
    <w:rsid w:val="00395933"/>
    <w:rsid w:val="003961E1"/>
    <w:rsid w:val="00396B92"/>
    <w:rsid w:val="003974F9"/>
    <w:rsid w:val="0039774F"/>
    <w:rsid w:val="003A0188"/>
    <w:rsid w:val="003A0AA1"/>
    <w:rsid w:val="003A0FE5"/>
    <w:rsid w:val="003A24EC"/>
    <w:rsid w:val="003A3EA0"/>
    <w:rsid w:val="003A4146"/>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139"/>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27D"/>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46D"/>
    <w:rsid w:val="003F2FA4"/>
    <w:rsid w:val="003F3E65"/>
    <w:rsid w:val="003F42FC"/>
    <w:rsid w:val="003F4833"/>
    <w:rsid w:val="003F4B68"/>
    <w:rsid w:val="003F532D"/>
    <w:rsid w:val="003F58F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4DD"/>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470"/>
    <w:rsid w:val="00427899"/>
    <w:rsid w:val="00427DBB"/>
    <w:rsid w:val="00427FBB"/>
    <w:rsid w:val="00430399"/>
    <w:rsid w:val="0043040B"/>
    <w:rsid w:val="0043069A"/>
    <w:rsid w:val="00430E42"/>
    <w:rsid w:val="0043209C"/>
    <w:rsid w:val="004322A6"/>
    <w:rsid w:val="00433351"/>
    <w:rsid w:val="004340BA"/>
    <w:rsid w:val="004348C5"/>
    <w:rsid w:val="00435107"/>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13D"/>
    <w:rsid w:val="0045154D"/>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0C7"/>
    <w:rsid w:val="0046279F"/>
    <w:rsid w:val="00463325"/>
    <w:rsid w:val="00463B4C"/>
    <w:rsid w:val="00463D48"/>
    <w:rsid w:val="00464148"/>
    <w:rsid w:val="004647B9"/>
    <w:rsid w:val="00464F06"/>
    <w:rsid w:val="004652D5"/>
    <w:rsid w:val="00465BF5"/>
    <w:rsid w:val="004668E6"/>
    <w:rsid w:val="004673D5"/>
    <w:rsid w:val="00471357"/>
    <w:rsid w:val="0047198C"/>
    <w:rsid w:val="0047274B"/>
    <w:rsid w:val="00472B3D"/>
    <w:rsid w:val="00472D90"/>
    <w:rsid w:val="00472E5A"/>
    <w:rsid w:val="00473EB5"/>
    <w:rsid w:val="0047647A"/>
    <w:rsid w:val="004771E5"/>
    <w:rsid w:val="00477357"/>
    <w:rsid w:val="00477E07"/>
    <w:rsid w:val="00480A69"/>
    <w:rsid w:val="004813E0"/>
    <w:rsid w:val="00482AA1"/>
    <w:rsid w:val="00483B0E"/>
    <w:rsid w:val="00484AE9"/>
    <w:rsid w:val="00485508"/>
    <w:rsid w:val="0048596B"/>
    <w:rsid w:val="0048659E"/>
    <w:rsid w:val="00486775"/>
    <w:rsid w:val="004872A4"/>
    <w:rsid w:val="004874A4"/>
    <w:rsid w:val="00491E99"/>
    <w:rsid w:val="004929E7"/>
    <w:rsid w:val="0049318A"/>
    <w:rsid w:val="004935CD"/>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2FA0"/>
    <w:rsid w:val="004A319F"/>
    <w:rsid w:val="004A32F1"/>
    <w:rsid w:val="004A363B"/>
    <w:rsid w:val="004A36A8"/>
    <w:rsid w:val="004A6251"/>
    <w:rsid w:val="004A6CA2"/>
    <w:rsid w:val="004A770C"/>
    <w:rsid w:val="004A781C"/>
    <w:rsid w:val="004A7CC7"/>
    <w:rsid w:val="004A7ECD"/>
    <w:rsid w:val="004B05CE"/>
    <w:rsid w:val="004B0EF8"/>
    <w:rsid w:val="004B117E"/>
    <w:rsid w:val="004B17F7"/>
    <w:rsid w:val="004B18B8"/>
    <w:rsid w:val="004B1E33"/>
    <w:rsid w:val="004B1E55"/>
    <w:rsid w:val="004B224C"/>
    <w:rsid w:val="004B3F55"/>
    <w:rsid w:val="004B4654"/>
    <w:rsid w:val="004B51F5"/>
    <w:rsid w:val="004B5540"/>
    <w:rsid w:val="004B5F62"/>
    <w:rsid w:val="004B608A"/>
    <w:rsid w:val="004B6800"/>
    <w:rsid w:val="004B69CB"/>
    <w:rsid w:val="004B6A37"/>
    <w:rsid w:val="004B6B98"/>
    <w:rsid w:val="004B6EED"/>
    <w:rsid w:val="004B748E"/>
    <w:rsid w:val="004B7C5E"/>
    <w:rsid w:val="004C05E4"/>
    <w:rsid w:val="004C1578"/>
    <w:rsid w:val="004C1927"/>
    <w:rsid w:val="004C1A34"/>
    <w:rsid w:val="004C1CFA"/>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8C0"/>
    <w:rsid w:val="004D79AB"/>
    <w:rsid w:val="004E0DB7"/>
    <w:rsid w:val="004E13BA"/>
    <w:rsid w:val="004E1A6E"/>
    <w:rsid w:val="004E1B12"/>
    <w:rsid w:val="004E2A79"/>
    <w:rsid w:val="004E3257"/>
    <w:rsid w:val="004E32FC"/>
    <w:rsid w:val="004E3E15"/>
    <w:rsid w:val="004E4A63"/>
    <w:rsid w:val="004E531A"/>
    <w:rsid w:val="004E6061"/>
    <w:rsid w:val="004E6502"/>
    <w:rsid w:val="004E7077"/>
    <w:rsid w:val="004E744E"/>
    <w:rsid w:val="004E7816"/>
    <w:rsid w:val="004F026D"/>
    <w:rsid w:val="004F0402"/>
    <w:rsid w:val="004F07B7"/>
    <w:rsid w:val="004F12C9"/>
    <w:rsid w:val="004F1B13"/>
    <w:rsid w:val="004F22F2"/>
    <w:rsid w:val="004F28AC"/>
    <w:rsid w:val="004F2A92"/>
    <w:rsid w:val="004F2E5D"/>
    <w:rsid w:val="004F2E7C"/>
    <w:rsid w:val="004F421C"/>
    <w:rsid w:val="004F4289"/>
    <w:rsid w:val="004F48BF"/>
    <w:rsid w:val="004F5821"/>
    <w:rsid w:val="004F5D74"/>
    <w:rsid w:val="004F674E"/>
    <w:rsid w:val="004F6C74"/>
    <w:rsid w:val="004F7BF3"/>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07D87"/>
    <w:rsid w:val="00510956"/>
    <w:rsid w:val="00510F23"/>
    <w:rsid w:val="0051133B"/>
    <w:rsid w:val="005115C3"/>
    <w:rsid w:val="00513088"/>
    <w:rsid w:val="00515288"/>
    <w:rsid w:val="00515B21"/>
    <w:rsid w:val="00515CF2"/>
    <w:rsid w:val="00517079"/>
    <w:rsid w:val="00520023"/>
    <w:rsid w:val="00520177"/>
    <w:rsid w:val="005201C4"/>
    <w:rsid w:val="00520569"/>
    <w:rsid w:val="00520AEE"/>
    <w:rsid w:val="005212AE"/>
    <w:rsid w:val="005216FA"/>
    <w:rsid w:val="00521FB8"/>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C07"/>
    <w:rsid w:val="00544E43"/>
    <w:rsid w:val="00545EB3"/>
    <w:rsid w:val="00546E22"/>
    <w:rsid w:val="00547361"/>
    <w:rsid w:val="00547737"/>
    <w:rsid w:val="00547A16"/>
    <w:rsid w:val="005502EA"/>
    <w:rsid w:val="00551154"/>
    <w:rsid w:val="005522CE"/>
    <w:rsid w:val="00552ACC"/>
    <w:rsid w:val="00553082"/>
    <w:rsid w:val="005532E3"/>
    <w:rsid w:val="00553578"/>
    <w:rsid w:val="00554C70"/>
    <w:rsid w:val="0055538E"/>
    <w:rsid w:val="0055560D"/>
    <w:rsid w:val="0055566D"/>
    <w:rsid w:val="005558DD"/>
    <w:rsid w:val="00555A41"/>
    <w:rsid w:val="005568BA"/>
    <w:rsid w:val="005568F4"/>
    <w:rsid w:val="0055695F"/>
    <w:rsid w:val="00556D72"/>
    <w:rsid w:val="0055738D"/>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5C4F"/>
    <w:rsid w:val="005670B3"/>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4B53"/>
    <w:rsid w:val="005760DB"/>
    <w:rsid w:val="00577656"/>
    <w:rsid w:val="0057772B"/>
    <w:rsid w:val="00580176"/>
    <w:rsid w:val="005802AF"/>
    <w:rsid w:val="00580FDE"/>
    <w:rsid w:val="00581327"/>
    <w:rsid w:val="005817AB"/>
    <w:rsid w:val="00582960"/>
    <w:rsid w:val="00582C57"/>
    <w:rsid w:val="00584BAB"/>
    <w:rsid w:val="00584EFB"/>
    <w:rsid w:val="00585D2E"/>
    <w:rsid w:val="0058621D"/>
    <w:rsid w:val="005864DD"/>
    <w:rsid w:val="00586D72"/>
    <w:rsid w:val="00586E4F"/>
    <w:rsid w:val="00587330"/>
    <w:rsid w:val="00587984"/>
    <w:rsid w:val="00587A84"/>
    <w:rsid w:val="00590AF7"/>
    <w:rsid w:val="005916FB"/>
    <w:rsid w:val="00592360"/>
    <w:rsid w:val="00593333"/>
    <w:rsid w:val="005960D3"/>
    <w:rsid w:val="0059673D"/>
    <w:rsid w:val="005973A7"/>
    <w:rsid w:val="00597B8E"/>
    <w:rsid w:val="005A0825"/>
    <w:rsid w:val="005A09A3"/>
    <w:rsid w:val="005A1C89"/>
    <w:rsid w:val="005A1FEE"/>
    <w:rsid w:val="005A273F"/>
    <w:rsid w:val="005A2A29"/>
    <w:rsid w:val="005A338C"/>
    <w:rsid w:val="005A3583"/>
    <w:rsid w:val="005A3CE5"/>
    <w:rsid w:val="005A4118"/>
    <w:rsid w:val="005A453F"/>
    <w:rsid w:val="005A493F"/>
    <w:rsid w:val="005A5C44"/>
    <w:rsid w:val="005A6A9E"/>
    <w:rsid w:val="005A752F"/>
    <w:rsid w:val="005B1E67"/>
    <w:rsid w:val="005B2365"/>
    <w:rsid w:val="005B296A"/>
    <w:rsid w:val="005B3184"/>
    <w:rsid w:val="005B36F5"/>
    <w:rsid w:val="005B38D5"/>
    <w:rsid w:val="005B3BB9"/>
    <w:rsid w:val="005B3F3B"/>
    <w:rsid w:val="005B41E0"/>
    <w:rsid w:val="005B49BD"/>
    <w:rsid w:val="005B5FC8"/>
    <w:rsid w:val="005B6E2C"/>
    <w:rsid w:val="005B6F9D"/>
    <w:rsid w:val="005B7761"/>
    <w:rsid w:val="005B7770"/>
    <w:rsid w:val="005C08BA"/>
    <w:rsid w:val="005C0DC0"/>
    <w:rsid w:val="005C194D"/>
    <w:rsid w:val="005C1C0E"/>
    <w:rsid w:val="005C21B5"/>
    <w:rsid w:val="005C3179"/>
    <w:rsid w:val="005C464F"/>
    <w:rsid w:val="005C49F4"/>
    <w:rsid w:val="005C565F"/>
    <w:rsid w:val="005C5B71"/>
    <w:rsid w:val="005C639C"/>
    <w:rsid w:val="005C7062"/>
    <w:rsid w:val="005C714B"/>
    <w:rsid w:val="005C795A"/>
    <w:rsid w:val="005D074D"/>
    <w:rsid w:val="005D2CDE"/>
    <w:rsid w:val="005D2DDC"/>
    <w:rsid w:val="005D341C"/>
    <w:rsid w:val="005D3944"/>
    <w:rsid w:val="005D3A26"/>
    <w:rsid w:val="005D3C96"/>
    <w:rsid w:val="005D3DB2"/>
    <w:rsid w:val="005D413D"/>
    <w:rsid w:val="005D4C8F"/>
    <w:rsid w:val="005D4EDA"/>
    <w:rsid w:val="005D58F0"/>
    <w:rsid w:val="005D65FC"/>
    <w:rsid w:val="005D6747"/>
    <w:rsid w:val="005D6918"/>
    <w:rsid w:val="005E08EE"/>
    <w:rsid w:val="005E1980"/>
    <w:rsid w:val="005E38C0"/>
    <w:rsid w:val="005E3A57"/>
    <w:rsid w:val="005E3BA2"/>
    <w:rsid w:val="005E40A8"/>
    <w:rsid w:val="005E5F15"/>
    <w:rsid w:val="005E6328"/>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6E3B"/>
    <w:rsid w:val="005F7759"/>
    <w:rsid w:val="005F7852"/>
    <w:rsid w:val="0060041C"/>
    <w:rsid w:val="006012BD"/>
    <w:rsid w:val="00601C04"/>
    <w:rsid w:val="00602086"/>
    <w:rsid w:val="00602AAE"/>
    <w:rsid w:val="006031E8"/>
    <w:rsid w:val="00603EE5"/>
    <w:rsid w:val="006041CB"/>
    <w:rsid w:val="00605560"/>
    <w:rsid w:val="00605582"/>
    <w:rsid w:val="00605720"/>
    <w:rsid w:val="00605796"/>
    <w:rsid w:val="00605C0C"/>
    <w:rsid w:val="00605C57"/>
    <w:rsid w:val="00605C73"/>
    <w:rsid w:val="0060626C"/>
    <w:rsid w:val="006065FF"/>
    <w:rsid w:val="00607309"/>
    <w:rsid w:val="00607F3D"/>
    <w:rsid w:val="0061028C"/>
    <w:rsid w:val="00610C46"/>
    <w:rsid w:val="00610CBD"/>
    <w:rsid w:val="00611400"/>
    <w:rsid w:val="00613601"/>
    <w:rsid w:val="00614079"/>
    <w:rsid w:val="00614188"/>
    <w:rsid w:val="00615362"/>
    <w:rsid w:val="006157B6"/>
    <w:rsid w:val="006159D3"/>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CC5"/>
    <w:rsid w:val="00625F4E"/>
    <w:rsid w:val="006279BE"/>
    <w:rsid w:val="006304BB"/>
    <w:rsid w:val="0063071F"/>
    <w:rsid w:val="00630C62"/>
    <w:rsid w:val="00631127"/>
    <w:rsid w:val="00631207"/>
    <w:rsid w:val="0063273E"/>
    <w:rsid w:val="00633242"/>
    <w:rsid w:val="00633FA0"/>
    <w:rsid w:val="00634279"/>
    <w:rsid w:val="00634534"/>
    <w:rsid w:val="00634EF5"/>
    <w:rsid w:val="00636329"/>
    <w:rsid w:val="00636401"/>
    <w:rsid w:val="00636905"/>
    <w:rsid w:val="00636A93"/>
    <w:rsid w:val="0063772A"/>
    <w:rsid w:val="00637A3B"/>
    <w:rsid w:val="006418C8"/>
    <w:rsid w:val="006427D9"/>
    <w:rsid w:val="00642BAE"/>
    <w:rsid w:val="00642CAD"/>
    <w:rsid w:val="00643498"/>
    <w:rsid w:val="00643D25"/>
    <w:rsid w:val="006448DB"/>
    <w:rsid w:val="00644D3E"/>
    <w:rsid w:val="00645AB9"/>
    <w:rsid w:val="00645ADD"/>
    <w:rsid w:val="00645E2A"/>
    <w:rsid w:val="006460CB"/>
    <w:rsid w:val="00646267"/>
    <w:rsid w:val="00646D5C"/>
    <w:rsid w:val="00646DD7"/>
    <w:rsid w:val="006473BA"/>
    <w:rsid w:val="006475F4"/>
    <w:rsid w:val="00647D90"/>
    <w:rsid w:val="006502D1"/>
    <w:rsid w:val="006504FE"/>
    <w:rsid w:val="006509E7"/>
    <w:rsid w:val="00651251"/>
    <w:rsid w:val="00651275"/>
    <w:rsid w:val="0065228A"/>
    <w:rsid w:val="00653793"/>
    <w:rsid w:val="00653B71"/>
    <w:rsid w:val="00653B8D"/>
    <w:rsid w:val="00654244"/>
    <w:rsid w:val="006546B6"/>
    <w:rsid w:val="006547BB"/>
    <w:rsid w:val="00654A1F"/>
    <w:rsid w:val="00654E96"/>
    <w:rsid w:val="006555CA"/>
    <w:rsid w:val="00655BA3"/>
    <w:rsid w:val="006560E3"/>
    <w:rsid w:val="006564ED"/>
    <w:rsid w:val="00656C6E"/>
    <w:rsid w:val="00657BC8"/>
    <w:rsid w:val="0066033E"/>
    <w:rsid w:val="0066116D"/>
    <w:rsid w:val="00661801"/>
    <w:rsid w:val="00663F47"/>
    <w:rsid w:val="006648FA"/>
    <w:rsid w:val="00664AC4"/>
    <w:rsid w:val="00664FB0"/>
    <w:rsid w:val="0066505B"/>
    <w:rsid w:val="00665ACE"/>
    <w:rsid w:val="00665E23"/>
    <w:rsid w:val="0066701C"/>
    <w:rsid w:val="006671D4"/>
    <w:rsid w:val="0066750D"/>
    <w:rsid w:val="00667F2F"/>
    <w:rsid w:val="006707B7"/>
    <w:rsid w:val="00671338"/>
    <w:rsid w:val="00672CE0"/>
    <w:rsid w:val="00672F8D"/>
    <w:rsid w:val="006730DE"/>
    <w:rsid w:val="006730F3"/>
    <w:rsid w:val="00673B33"/>
    <w:rsid w:val="006747AB"/>
    <w:rsid w:val="00675DCA"/>
    <w:rsid w:val="006761E5"/>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2BF"/>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0F2"/>
    <w:rsid w:val="006A28FD"/>
    <w:rsid w:val="006A326C"/>
    <w:rsid w:val="006A37C4"/>
    <w:rsid w:val="006A4231"/>
    <w:rsid w:val="006A52BF"/>
    <w:rsid w:val="006A5821"/>
    <w:rsid w:val="006A5A6C"/>
    <w:rsid w:val="006A61E5"/>
    <w:rsid w:val="006A654C"/>
    <w:rsid w:val="006A6B9A"/>
    <w:rsid w:val="006A7061"/>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B729F"/>
    <w:rsid w:val="006B796D"/>
    <w:rsid w:val="006C0D49"/>
    <w:rsid w:val="006C1371"/>
    <w:rsid w:val="006C1BC7"/>
    <w:rsid w:val="006C1F9E"/>
    <w:rsid w:val="006C2F23"/>
    <w:rsid w:val="006C408C"/>
    <w:rsid w:val="006C44AE"/>
    <w:rsid w:val="006C456A"/>
    <w:rsid w:val="006C564D"/>
    <w:rsid w:val="006C66CC"/>
    <w:rsid w:val="006C671F"/>
    <w:rsid w:val="006C69EB"/>
    <w:rsid w:val="006C6F3C"/>
    <w:rsid w:val="006C6FB7"/>
    <w:rsid w:val="006D007C"/>
    <w:rsid w:val="006D04BD"/>
    <w:rsid w:val="006D06F5"/>
    <w:rsid w:val="006D0985"/>
    <w:rsid w:val="006D120B"/>
    <w:rsid w:val="006D3C5F"/>
    <w:rsid w:val="006D3FF8"/>
    <w:rsid w:val="006D428F"/>
    <w:rsid w:val="006D54E1"/>
    <w:rsid w:val="006D5A11"/>
    <w:rsid w:val="006D662C"/>
    <w:rsid w:val="006D668F"/>
    <w:rsid w:val="006D70FC"/>
    <w:rsid w:val="006E0406"/>
    <w:rsid w:val="006E09D6"/>
    <w:rsid w:val="006E1695"/>
    <w:rsid w:val="006E197B"/>
    <w:rsid w:val="006E1AC8"/>
    <w:rsid w:val="006E22C9"/>
    <w:rsid w:val="006E2B27"/>
    <w:rsid w:val="006E58AF"/>
    <w:rsid w:val="006E5DAE"/>
    <w:rsid w:val="006E698C"/>
    <w:rsid w:val="006E6A36"/>
    <w:rsid w:val="006E7B56"/>
    <w:rsid w:val="006E7F21"/>
    <w:rsid w:val="006F0329"/>
    <w:rsid w:val="006F0771"/>
    <w:rsid w:val="006F0913"/>
    <w:rsid w:val="006F1D98"/>
    <w:rsid w:val="006F2412"/>
    <w:rsid w:val="006F2B50"/>
    <w:rsid w:val="006F3230"/>
    <w:rsid w:val="006F354C"/>
    <w:rsid w:val="006F3FE0"/>
    <w:rsid w:val="006F462B"/>
    <w:rsid w:val="006F5392"/>
    <w:rsid w:val="006F5864"/>
    <w:rsid w:val="006F6131"/>
    <w:rsid w:val="006F646C"/>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A87"/>
    <w:rsid w:val="007332CB"/>
    <w:rsid w:val="00734300"/>
    <w:rsid w:val="0073439D"/>
    <w:rsid w:val="00734795"/>
    <w:rsid w:val="00736F71"/>
    <w:rsid w:val="00740D93"/>
    <w:rsid w:val="00742127"/>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B3E"/>
    <w:rsid w:val="00790CF4"/>
    <w:rsid w:val="00790DA7"/>
    <w:rsid w:val="0079143D"/>
    <w:rsid w:val="00791F5C"/>
    <w:rsid w:val="007927EC"/>
    <w:rsid w:val="00792E46"/>
    <w:rsid w:val="00792E5F"/>
    <w:rsid w:val="00793AAA"/>
    <w:rsid w:val="00793C07"/>
    <w:rsid w:val="0079489A"/>
    <w:rsid w:val="007949E2"/>
    <w:rsid w:val="00795A12"/>
    <w:rsid w:val="00796315"/>
    <w:rsid w:val="00796538"/>
    <w:rsid w:val="00796AB8"/>
    <w:rsid w:val="00796CE5"/>
    <w:rsid w:val="007A09EC"/>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A7796"/>
    <w:rsid w:val="007B08F4"/>
    <w:rsid w:val="007B0A40"/>
    <w:rsid w:val="007B14D2"/>
    <w:rsid w:val="007B34BC"/>
    <w:rsid w:val="007B431E"/>
    <w:rsid w:val="007B452B"/>
    <w:rsid w:val="007B4904"/>
    <w:rsid w:val="007B4EEE"/>
    <w:rsid w:val="007B5EBB"/>
    <w:rsid w:val="007B65D2"/>
    <w:rsid w:val="007B6AD5"/>
    <w:rsid w:val="007B7BD6"/>
    <w:rsid w:val="007C04A2"/>
    <w:rsid w:val="007C1271"/>
    <w:rsid w:val="007C1C8F"/>
    <w:rsid w:val="007C313D"/>
    <w:rsid w:val="007C350E"/>
    <w:rsid w:val="007C36B7"/>
    <w:rsid w:val="007C3B2E"/>
    <w:rsid w:val="007C405D"/>
    <w:rsid w:val="007C4D7C"/>
    <w:rsid w:val="007C5408"/>
    <w:rsid w:val="007C5545"/>
    <w:rsid w:val="007C587A"/>
    <w:rsid w:val="007C58BF"/>
    <w:rsid w:val="007C6C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D69CB"/>
    <w:rsid w:val="007E068B"/>
    <w:rsid w:val="007E1B1F"/>
    <w:rsid w:val="007E219C"/>
    <w:rsid w:val="007E2DF7"/>
    <w:rsid w:val="007E3210"/>
    <w:rsid w:val="007E32FC"/>
    <w:rsid w:val="007E4266"/>
    <w:rsid w:val="007E4928"/>
    <w:rsid w:val="007E4EA5"/>
    <w:rsid w:val="007E5A5C"/>
    <w:rsid w:val="007E5AFE"/>
    <w:rsid w:val="007E7273"/>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4E27"/>
    <w:rsid w:val="00805B95"/>
    <w:rsid w:val="008061D6"/>
    <w:rsid w:val="008068C9"/>
    <w:rsid w:val="00806D14"/>
    <w:rsid w:val="0080728A"/>
    <w:rsid w:val="00807D76"/>
    <w:rsid w:val="00810C2C"/>
    <w:rsid w:val="00810F44"/>
    <w:rsid w:val="00811182"/>
    <w:rsid w:val="00811407"/>
    <w:rsid w:val="00811B44"/>
    <w:rsid w:val="008122E4"/>
    <w:rsid w:val="00812D5A"/>
    <w:rsid w:val="00813494"/>
    <w:rsid w:val="00813755"/>
    <w:rsid w:val="00813DCA"/>
    <w:rsid w:val="008161D5"/>
    <w:rsid w:val="00817892"/>
    <w:rsid w:val="008178B4"/>
    <w:rsid w:val="00817A06"/>
    <w:rsid w:val="0082001A"/>
    <w:rsid w:val="008205D0"/>
    <w:rsid w:val="0082070E"/>
    <w:rsid w:val="00820D99"/>
    <w:rsid w:val="00820E06"/>
    <w:rsid w:val="008211F5"/>
    <w:rsid w:val="008212FB"/>
    <w:rsid w:val="00823863"/>
    <w:rsid w:val="008240AB"/>
    <w:rsid w:val="008241FC"/>
    <w:rsid w:val="00824B51"/>
    <w:rsid w:val="00824FA5"/>
    <w:rsid w:val="0082561D"/>
    <w:rsid w:val="00825DF2"/>
    <w:rsid w:val="00826459"/>
    <w:rsid w:val="008264A3"/>
    <w:rsid w:val="00826F27"/>
    <w:rsid w:val="008270BC"/>
    <w:rsid w:val="00827B23"/>
    <w:rsid w:val="008303A9"/>
    <w:rsid w:val="008309C8"/>
    <w:rsid w:val="008309F3"/>
    <w:rsid w:val="00830E08"/>
    <w:rsid w:val="00831037"/>
    <w:rsid w:val="008312B3"/>
    <w:rsid w:val="0083287B"/>
    <w:rsid w:val="00832A83"/>
    <w:rsid w:val="00832D2B"/>
    <w:rsid w:val="00833114"/>
    <w:rsid w:val="008354F3"/>
    <w:rsid w:val="008357D2"/>
    <w:rsid w:val="008370CF"/>
    <w:rsid w:val="00837BFC"/>
    <w:rsid w:val="00837CEF"/>
    <w:rsid w:val="00840700"/>
    <w:rsid w:val="00840C89"/>
    <w:rsid w:val="00840D61"/>
    <w:rsid w:val="0084114B"/>
    <w:rsid w:val="00842756"/>
    <w:rsid w:val="008430AD"/>
    <w:rsid w:val="008433AE"/>
    <w:rsid w:val="0084355F"/>
    <w:rsid w:val="00843D17"/>
    <w:rsid w:val="0084581F"/>
    <w:rsid w:val="0084703C"/>
    <w:rsid w:val="008473A8"/>
    <w:rsid w:val="008473B9"/>
    <w:rsid w:val="00847424"/>
    <w:rsid w:val="00847B25"/>
    <w:rsid w:val="00850259"/>
    <w:rsid w:val="008504C8"/>
    <w:rsid w:val="00851000"/>
    <w:rsid w:val="00851789"/>
    <w:rsid w:val="00853C69"/>
    <w:rsid w:val="00854886"/>
    <w:rsid w:val="00855029"/>
    <w:rsid w:val="0085507C"/>
    <w:rsid w:val="0085563E"/>
    <w:rsid w:val="008575A2"/>
    <w:rsid w:val="008601DA"/>
    <w:rsid w:val="00860D2C"/>
    <w:rsid w:val="00861653"/>
    <w:rsid w:val="00861978"/>
    <w:rsid w:val="008625C0"/>
    <w:rsid w:val="00863418"/>
    <w:rsid w:val="008634C5"/>
    <w:rsid w:val="00863FB1"/>
    <w:rsid w:val="00864019"/>
    <w:rsid w:val="00864F72"/>
    <w:rsid w:val="00865B42"/>
    <w:rsid w:val="00865C98"/>
    <w:rsid w:val="00865DA1"/>
    <w:rsid w:val="00866A24"/>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BBE"/>
    <w:rsid w:val="00877D5E"/>
    <w:rsid w:val="00877EAF"/>
    <w:rsid w:val="00880169"/>
    <w:rsid w:val="00880384"/>
    <w:rsid w:val="008804B7"/>
    <w:rsid w:val="0088052E"/>
    <w:rsid w:val="00880860"/>
    <w:rsid w:val="00880A15"/>
    <w:rsid w:val="00880AD0"/>
    <w:rsid w:val="00881093"/>
    <w:rsid w:val="00881102"/>
    <w:rsid w:val="0088142E"/>
    <w:rsid w:val="0088144E"/>
    <w:rsid w:val="00881527"/>
    <w:rsid w:val="00881759"/>
    <w:rsid w:val="00883058"/>
    <w:rsid w:val="0088412E"/>
    <w:rsid w:val="00884613"/>
    <w:rsid w:val="00884F71"/>
    <w:rsid w:val="0088509D"/>
    <w:rsid w:val="0088596A"/>
    <w:rsid w:val="00885A50"/>
    <w:rsid w:val="008866BD"/>
    <w:rsid w:val="00887311"/>
    <w:rsid w:val="00887B04"/>
    <w:rsid w:val="00887E85"/>
    <w:rsid w:val="00890833"/>
    <w:rsid w:val="00890BC5"/>
    <w:rsid w:val="00890CCF"/>
    <w:rsid w:val="00890E9C"/>
    <w:rsid w:val="00891864"/>
    <w:rsid w:val="0089216D"/>
    <w:rsid w:val="008921BC"/>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1F69"/>
    <w:rsid w:val="008B2361"/>
    <w:rsid w:val="008B299F"/>
    <w:rsid w:val="008B2A33"/>
    <w:rsid w:val="008B3030"/>
    <w:rsid w:val="008B32AC"/>
    <w:rsid w:val="008B33CF"/>
    <w:rsid w:val="008B3977"/>
    <w:rsid w:val="008B3E54"/>
    <w:rsid w:val="008B43C8"/>
    <w:rsid w:val="008B458E"/>
    <w:rsid w:val="008B4EBC"/>
    <w:rsid w:val="008B5073"/>
    <w:rsid w:val="008B5200"/>
    <w:rsid w:val="008B5BD9"/>
    <w:rsid w:val="008B5DFE"/>
    <w:rsid w:val="008B604B"/>
    <w:rsid w:val="008B68E8"/>
    <w:rsid w:val="008B6D5F"/>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504"/>
    <w:rsid w:val="008C65C9"/>
    <w:rsid w:val="008C7C52"/>
    <w:rsid w:val="008D05EB"/>
    <w:rsid w:val="008D1236"/>
    <w:rsid w:val="008D1260"/>
    <w:rsid w:val="008D1EDE"/>
    <w:rsid w:val="008D20BC"/>
    <w:rsid w:val="008D3131"/>
    <w:rsid w:val="008D32AD"/>
    <w:rsid w:val="008D3620"/>
    <w:rsid w:val="008D458F"/>
    <w:rsid w:val="008D4A9D"/>
    <w:rsid w:val="008D52D9"/>
    <w:rsid w:val="008D6772"/>
    <w:rsid w:val="008D7AC6"/>
    <w:rsid w:val="008D7E8A"/>
    <w:rsid w:val="008E02E6"/>
    <w:rsid w:val="008E08A8"/>
    <w:rsid w:val="008E0B04"/>
    <w:rsid w:val="008E14D0"/>
    <w:rsid w:val="008E15B5"/>
    <w:rsid w:val="008E1CB4"/>
    <w:rsid w:val="008E1E04"/>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6120"/>
    <w:rsid w:val="008F743B"/>
    <w:rsid w:val="009011B4"/>
    <w:rsid w:val="0090168E"/>
    <w:rsid w:val="00901AE0"/>
    <w:rsid w:val="009020E0"/>
    <w:rsid w:val="00902FFF"/>
    <w:rsid w:val="009031FB"/>
    <w:rsid w:val="00903765"/>
    <w:rsid w:val="00903E8E"/>
    <w:rsid w:val="00903EBE"/>
    <w:rsid w:val="00904997"/>
    <w:rsid w:val="00904F32"/>
    <w:rsid w:val="00905D8A"/>
    <w:rsid w:val="00906235"/>
    <w:rsid w:val="0090696C"/>
    <w:rsid w:val="00907C15"/>
    <w:rsid w:val="0091170B"/>
    <w:rsid w:val="00911817"/>
    <w:rsid w:val="00912F68"/>
    <w:rsid w:val="009133A9"/>
    <w:rsid w:val="00913418"/>
    <w:rsid w:val="009137F9"/>
    <w:rsid w:val="00913C08"/>
    <w:rsid w:val="00915282"/>
    <w:rsid w:val="0091567A"/>
    <w:rsid w:val="00915FAA"/>
    <w:rsid w:val="0091750A"/>
    <w:rsid w:val="00920287"/>
    <w:rsid w:val="009204D2"/>
    <w:rsid w:val="00920947"/>
    <w:rsid w:val="0092099A"/>
    <w:rsid w:val="00920C90"/>
    <w:rsid w:val="00921E9D"/>
    <w:rsid w:val="009220E0"/>
    <w:rsid w:val="009220E3"/>
    <w:rsid w:val="0092244D"/>
    <w:rsid w:val="00922FD0"/>
    <w:rsid w:val="0092383C"/>
    <w:rsid w:val="00923E83"/>
    <w:rsid w:val="00923FD8"/>
    <w:rsid w:val="00924C4B"/>
    <w:rsid w:val="009250C3"/>
    <w:rsid w:val="009250CB"/>
    <w:rsid w:val="00926AC7"/>
    <w:rsid w:val="00926FCD"/>
    <w:rsid w:val="00927571"/>
    <w:rsid w:val="00927607"/>
    <w:rsid w:val="00931D14"/>
    <w:rsid w:val="00931E4D"/>
    <w:rsid w:val="00931E61"/>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688"/>
    <w:rsid w:val="00940C5D"/>
    <w:rsid w:val="0094121E"/>
    <w:rsid w:val="00941603"/>
    <w:rsid w:val="00941839"/>
    <w:rsid w:val="00942CAB"/>
    <w:rsid w:val="00942E61"/>
    <w:rsid w:val="009430C6"/>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6A4C"/>
    <w:rsid w:val="00957E51"/>
    <w:rsid w:val="009608E8"/>
    <w:rsid w:val="00960E04"/>
    <w:rsid w:val="0096112B"/>
    <w:rsid w:val="00961515"/>
    <w:rsid w:val="009629EE"/>
    <w:rsid w:val="0096309B"/>
    <w:rsid w:val="00963995"/>
    <w:rsid w:val="00963E77"/>
    <w:rsid w:val="00964A87"/>
    <w:rsid w:val="00964CE3"/>
    <w:rsid w:val="00965204"/>
    <w:rsid w:val="00965931"/>
    <w:rsid w:val="00965DB7"/>
    <w:rsid w:val="009663A9"/>
    <w:rsid w:val="00966C28"/>
    <w:rsid w:val="009700BB"/>
    <w:rsid w:val="00971321"/>
    <w:rsid w:val="00972B61"/>
    <w:rsid w:val="009730F2"/>
    <w:rsid w:val="00974250"/>
    <w:rsid w:val="009747D5"/>
    <w:rsid w:val="00974AAF"/>
    <w:rsid w:val="00974DD0"/>
    <w:rsid w:val="00974F50"/>
    <w:rsid w:val="009756EC"/>
    <w:rsid w:val="009757EE"/>
    <w:rsid w:val="0097584C"/>
    <w:rsid w:val="00976851"/>
    <w:rsid w:val="00976FCC"/>
    <w:rsid w:val="0097768E"/>
    <w:rsid w:val="009818A2"/>
    <w:rsid w:val="009829E2"/>
    <w:rsid w:val="00983525"/>
    <w:rsid w:val="009844CE"/>
    <w:rsid w:val="00984590"/>
    <w:rsid w:val="00984E61"/>
    <w:rsid w:val="00984F92"/>
    <w:rsid w:val="00984FB7"/>
    <w:rsid w:val="009855CB"/>
    <w:rsid w:val="00985932"/>
    <w:rsid w:val="009868FC"/>
    <w:rsid w:val="00986D6A"/>
    <w:rsid w:val="00990013"/>
    <w:rsid w:val="00990D44"/>
    <w:rsid w:val="00991E94"/>
    <w:rsid w:val="00991FC8"/>
    <w:rsid w:val="00992712"/>
    <w:rsid w:val="00993167"/>
    <w:rsid w:val="00993E7E"/>
    <w:rsid w:val="0099690A"/>
    <w:rsid w:val="00997020"/>
    <w:rsid w:val="00997136"/>
    <w:rsid w:val="009971A7"/>
    <w:rsid w:val="00997DB0"/>
    <w:rsid w:val="009A103E"/>
    <w:rsid w:val="009A234B"/>
    <w:rsid w:val="009A28F4"/>
    <w:rsid w:val="009A33BE"/>
    <w:rsid w:val="009A3F67"/>
    <w:rsid w:val="009A40C4"/>
    <w:rsid w:val="009A5A82"/>
    <w:rsid w:val="009A6B33"/>
    <w:rsid w:val="009B069C"/>
    <w:rsid w:val="009B0C38"/>
    <w:rsid w:val="009B1120"/>
    <w:rsid w:val="009B127F"/>
    <w:rsid w:val="009B15EE"/>
    <w:rsid w:val="009B19C2"/>
    <w:rsid w:val="009B1EAF"/>
    <w:rsid w:val="009B229F"/>
    <w:rsid w:val="009B2A75"/>
    <w:rsid w:val="009B2AE4"/>
    <w:rsid w:val="009B30D4"/>
    <w:rsid w:val="009B315C"/>
    <w:rsid w:val="009B38A3"/>
    <w:rsid w:val="009B38C8"/>
    <w:rsid w:val="009B390D"/>
    <w:rsid w:val="009B4212"/>
    <w:rsid w:val="009B4E0E"/>
    <w:rsid w:val="009B5202"/>
    <w:rsid w:val="009B537A"/>
    <w:rsid w:val="009B6107"/>
    <w:rsid w:val="009B622A"/>
    <w:rsid w:val="009B6D2C"/>
    <w:rsid w:val="009B7AFA"/>
    <w:rsid w:val="009C0461"/>
    <w:rsid w:val="009C16E5"/>
    <w:rsid w:val="009C1E72"/>
    <w:rsid w:val="009C20CB"/>
    <w:rsid w:val="009C24D1"/>
    <w:rsid w:val="009C3841"/>
    <w:rsid w:val="009C4EC5"/>
    <w:rsid w:val="009C539F"/>
    <w:rsid w:val="009C607A"/>
    <w:rsid w:val="009C6929"/>
    <w:rsid w:val="009C6A52"/>
    <w:rsid w:val="009C6EDF"/>
    <w:rsid w:val="009C72C2"/>
    <w:rsid w:val="009C77EF"/>
    <w:rsid w:val="009D0305"/>
    <w:rsid w:val="009D183B"/>
    <w:rsid w:val="009D20C4"/>
    <w:rsid w:val="009D21FA"/>
    <w:rsid w:val="009D229D"/>
    <w:rsid w:val="009D2378"/>
    <w:rsid w:val="009D267D"/>
    <w:rsid w:val="009D30B3"/>
    <w:rsid w:val="009D30C1"/>
    <w:rsid w:val="009D3356"/>
    <w:rsid w:val="009D3CB7"/>
    <w:rsid w:val="009D3DBF"/>
    <w:rsid w:val="009D4901"/>
    <w:rsid w:val="009D4C43"/>
    <w:rsid w:val="009D5068"/>
    <w:rsid w:val="009D5281"/>
    <w:rsid w:val="009D5ABD"/>
    <w:rsid w:val="009D5AC5"/>
    <w:rsid w:val="009D5D6A"/>
    <w:rsid w:val="009D6566"/>
    <w:rsid w:val="009D6EC6"/>
    <w:rsid w:val="009D7058"/>
    <w:rsid w:val="009D76EB"/>
    <w:rsid w:val="009E0336"/>
    <w:rsid w:val="009E10EC"/>
    <w:rsid w:val="009E10F6"/>
    <w:rsid w:val="009E1628"/>
    <w:rsid w:val="009E2013"/>
    <w:rsid w:val="009E2816"/>
    <w:rsid w:val="009E2B95"/>
    <w:rsid w:val="009E2F5D"/>
    <w:rsid w:val="009E34FA"/>
    <w:rsid w:val="009E3D69"/>
    <w:rsid w:val="009E3DAE"/>
    <w:rsid w:val="009E3DB9"/>
    <w:rsid w:val="009E4AE5"/>
    <w:rsid w:val="009E4B0C"/>
    <w:rsid w:val="009E4B72"/>
    <w:rsid w:val="009E557A"/>
    <w:rsid w:val="009E646B"/>
    <w:rsid w:val="009E7B07"/>
    <w:rsid w:val="009F050C"/>
    <w:rsid w:val="009F0836"/>
    <w:rsid w:val="009F1587"/>
    <w:rsid w:val="009F23BB"/>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9F7692"/>
    <w:rsid w:val="00A00067"/>
    <w:rsid w:val="00A00501"/>
    <w:rsid w:val="00A01117"/>
    <w:rsid w:val="00A0221E"/>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1B02"/>
    <w:rsid w:val="00A11FCF"/>
    <w:rsid w:val="00A12661"/>
    <w:rsid w:val="00A12D31"/>
    <w:rsid w:val="00A12F8B"/>
    <w:rsid w:val="00A13C0F"/>
    <w:rsid w:val="00A14EF6"/>
    <w:rsid w:val="00A155EA"/>
    <w:rsid w:val="00A164A6"/>
    <w:rsid w:val="00A165FE"/>
    <w:rsid w:val="00A16EFC"/>
    <w:rsid w:val="00A17A7F"/>
    <w:rsid w:val="00A20FD0"/>
    <w:rsid w:val="00A21357"/>
    <w:rsid w:val="00A215C1"/>
    <w:rsid w:val="00A21B13"/>
    <w:rsid w:val="00A22381"/>
    <w:rsid w:val="00A23061"/>
    <w:rsid w:val="00A237D6"/>
    <w:rsid w:val="00A23D23"/>
    <w:rsid w:val="00A243B5"/>
    <w:rsid w:val="00A24A17"/>
    <w:rsid w:val="00A24B73"/>
    <w:rsid w:val="00A257A4"/>
    <w:rsid w:val="00A258BB"/>
    <w:rsid w:val="00A27138"/>
    <w:rsid w:val="00A271B6"/>
    <w:rsid w:val="00A30D30"/>
    <w:rsid w:val="00A30D6E"/>
    <w:rsid w:val="00A31158"/>
    <w:rsid w:val="00A31436"/>
    <w:rsid w:val="00A3215A"/>
    <w:rsid w:val="00A32881"/>
    <w:rsid w:val="00A32B50"/>
    <w:rsid w:val="00A3359F"/>
    <w:rsid w:val="00A33F3B"/>
    <w:rsid w:val="00A34AF4"/>
    <w:rsid w:val="00A352E3"/>
    <w:rsid w:val="00A35446"/>
    <w:rsid w:val="00A3583F"/>
    <w:rsid w:val="00A36936"/>
    <w:rsid w:val="00A3755E"/>
    <w:rsid w:val="00A37825"/>
    <w:rsid w:val="00A37895"/>
    <w:rsid w:val="00A37B04"/>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DF5"/>
    <w:rsid w:val="00A50F4D"/>
    <w:rsid w:val="00A51781"/>
    <w:rsid w:val="00A5203E"/>
    <w:rsid w:val="00A52320"/>
    <w:rsid w:val="00A52762"/>
    <w:rsid w:val="00A52DC6"/>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78"/>
    <w:rsid w:val="00A654A2"/>
    <w:rsid w:val="00A654DF"/>
    <w:rsid w:val="00A655E9"/>
    <w:rsid w:val="00A66CB2"/>
    <w:rsid w:val="00A67E0E"/>
    <w:rsid w:val="00A703F5"/>
    <w:rsid w:val="00A71119"/>
    <w:rsid w:val="00A7212C"/>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54"/>
    <w:rsid w:val="00A85897"/>
    <w:rsid w:val="00A86C24"/>
    <w:rsid w:val="00A86E22"/>
    <w:rsid w:val="00A87174"/>
    <w:rsid w:val="00A87279"/>
    <w:rsid w:val="00A87E95"/>
    <w:rsid w:val="00A900FE"/>
    <w:rsid w:val="00A92803"/>
    <w:rsid w:val="00A92C9A"/>
    <w:rsid w:val="00A9370A"/>
    <w:rsid w:val="00A94E2C"/>
    <w:rsid w:val="00A94F2D"/>
    <w:rsid w:val="00A9527A"/>
    <w:rsid w:val="00A95480"/>
    <w:rsid w:val="00A95DD5"/>
    <w:rsid w:val="00A96022"/>
    <w:rsid w:val="00A966F4"/>
    <w:rsid w:val="00A96770"/>
    <w:rsid w:val="00A97932"/>
    <w:rsid w:val="00AA0197"/>
    <w:rsid w:val="00AA029D"/>
    <w:rsid w:val="00AA11A2"/>
    <w:rsid w:val="00AA1E2F"/>
    <w:rsid w:val="00AA20E4"/>
    <w:rsid w:val="00AA221F"/>
    <w:rsid w:val="00AA2C0B"/>
    <w:rsid w:val="00AA2CA6"/>
    <w:rsid w:val="00AA2DDA"/>
    <w:rsid w:val="00AA3786"/>
    <w:rsid w:val="00AA38B9"/>
    <w:rsid w:val="00AA438D"/>
    <w:rsid w:val="00AA4B2E"/>
    <w:rsid w:val="00AA4D7F"/>
    <w:rsid w:val="00AA55E0"/>
    <w:rsid w:val="00AA5BC8"/>
    <w:rsid w:val="00AA61B7"/>
    <w:rsid w:val="00AA689B"/>
    <w:rsid w:val="00AA6A85"/>
    <w:rsid w:val="00AA7023"/>
    <w:rsid w:val="00AB00F1"/>
    <w:rsid w:val="00AB0CE7"/>
    <w:rsid w:val="00AB11B8"/>
    <w:rsid w:val="00AB18D3"/>
    <w:rsid w:val="00AB203E"/>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0ED"/>
    <w:rsid w:val="00AD5A42"/>
    <w:rsid w:val="00AD60B8"/>
    <w:rsid w:val="00AD7073"/>
    <w:rsid w:val="00AD77FD"/>
    <w:rsid w:val="00AD79E2"/>
    <w:rsid w:val="00AD7FFB"/>
    <w:rsid w:val="00AE1AAB"/>
    <w:rsid w:val="00AE1C5C"/>
    <w:rsid w:val="00AE271F"/>
    <w:rsid w:val="00AE280E"/>
    <w:rsid w:val="00AE3DF5"/>
    <w:rsid w:val="00AE4CFF"/>
    <w:rsid w:val="00AE4E46"/>
    <w:rsid w:val="00AE50E1"/>
    <w:rsid w:val="00AE52B0"/>
    <w:rsid w:val="00AE54F8"/>
    <w:rsid w:val="00AE5C7F"/>
    <w:rsid w:val="00AE6BA2"/>
    <w:rsid w:val="00AE78C9"/>
    <w:rsid w:val="00AF1629"/>
    <w:rsid w:val="00AF2172"/>
    <w:rsid w:val="00AF3B8C"/>
    <w:rsid w:val="00AF3E80"/>
    <w:rsid w:val="00AF3F25"/>
    <w:rsid w:val="00AF4608"/>
    <w:rsid w:val="00AF4CB2"/>
    <w:rsid w:val="00AF4E0C"/>
    <w:rsid w:val="00AF4E17"/>
    <w:rsid w:val="00AF5B71"/>
    <w:rsid w:val="00AF67FD"/>
    <w:rsid w:val="00AF6C6B"/>
    <w:rsid w:val="00AF6E07"/>
    <w:rsid w:val="00AF6F9F"/>
    <w:rsid w:val="00AF72B1"/>
    <w:rsid w:val="00AF76CC"/>
    <w:rsid w:val="00B0093A"/>
    <w:rsid w:val="00B00AAC"/>
    <w:rsid w:val="00B00C9E"/>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68C"/>
    <w:rsid w:val="00B10264"/>
    <w:rsid w:val="00B105B7"/>
    <w:rsid w:val="00B1076E"/>
    <w:rsid w:val="00B10B3E"/>
    <w:rsid w:val="00B1212B"/>
    <w:rsid w:val="00B125A0"/>
    <w:rsid w:val="00B13177"/>
    <w:rsid w:val="00B13E8D"/>
    <w:rsid w:val="00B14049"/>
    <w:rsid w:val="00B15852"/>
    <w:rsid w:val="00B161B4"/>
    <w:rsid w:val="00B16527"/>
    <w:rsid w:val="00B16887"/>
    <w:rsid w:val="00B16A2B"/>
    <w:rsid w:val="00B176C8"/>
    <w:rsid w:val="00B20379"/>
    <w:rsid w:val="00B2074B"/>
    <w:rsid w:val="00B20BE0"/>
    <w:rsid w:val="00B211BD"/>
    <w:rsid w:val="00B21544"/>
    <w:rsid w:val="00B21AB1"/>
    <w:rsid w:val="00B228FA"/>
    <w:rsid w:val="00B2361C"/>
    <w:rsid w:val="00B23719"/>
    <w:rsid w:val="00B2459C"/>
    <w:rsid w:val="00B25FA6"/>
    <w:rsid w:val="00B26009"/>
    <w:rsid w:val="00B261CD"/>
    <w:rsid w:val="00B26215"/>
    <w:rsid w:val="00B26918"/>
    <w:rsid w:val="00B26C44"/>
    <w:rsid w:val="00B27B3D"/>
    <w:rsid w:val="00B30025"/>
    <w:rsid w:val="00B31114"/>
    <w:rsid w:val="00B313D0"/>
    <w:rsid w:val="00B3156A"/>
    <w:rsid w:val="00B315E1"/>
    <w:rsid w:val="00B315F4"/>
    <w:rsid w:val="00B317DD"/>
    <w:rsid w:val="00B32E59"/>
    <w:rsid w:val="00B33EBC"/>
    <w:rsid w:val="00B33FC4"/>
    <w:rsid w:val="00B34E8B"/>
    <w:rsid w:val="00B354F3"/>
    <w:rsid w:val="00B36BE7"/>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46D16"/>
    <w:rsid w:val="00B47BE0"/>
    <w:rsid w:val="00B50446"/>
    <w:rsid w:val="00B51B10"/>
    <w:rsid w:val="00B523E5"/>
    <w:rsid w:val="00B528A3"/>
    <w:rsid w:val="00B52E31"/>
    <w:rsid w:val="00B5349D"/>
    <w:rsid w:val="00B534E9"/>
    <w:rsid w:val="00B54BDD"/>
    <w:rsid w:val="00B5501D"/>
    <w:rsid w:val="00B5579B"/>
    <w:rsid w:val="00B558B6"/>
    <w:rsid w:val="00B55AEC"/>
    <w:rsid w:val="00B55C20"/>
    <w:rsid w:val="00B56166"/>
    <w:rsid w:val="00B565A9"/>
    <w:rsid w:val="00B5681F"/>
    <w:rsid w:val="00B56D37"/>
    <w:rsid w:val="00B56F11"/>
    <w:rsid w:val="00B60E54"/>
    <w:rsid w:val="00B6152A"/>
    <w:rsid w:val="00B617D0"/>
    <w:rsid w:val="00B61A36"/>
    <w:rsid w:val="00B6219D"/>
    <w:rsid w:val="00B62B0D"/>
    <w:rsid w:val="00B62E87"/>
    <w:rsid w:val="00B635E2"/>
    <w:rsid w:val="00B636E6"/>
    <w:rsid w:val="00B64DB8"/>
    <w:rsid w:val="00B6596E"/>
    <w:rsid w:val="00B65D72"/>
    <w:rsid w:val="00B661AF"/>
    <w:rsid w:val="00B67667"/>
    <w:rsid w:val="00B6786A"/>
    <w:rsid w:val="00B67AA4"/>
    <w:rsid w:val="00B7058E"/>
    <w:rsid w:val="00B70EC1"/>
    <w:rsid w:val="00B70F1D"/>
    <w:rsid w:val="00B7103E"/>
    <w:rsid w:val="00B72097"/>
    <w:rsid w:val="00B7241E"/>
    <w:rsid w:val="00B72FDD"/>
    <w:rsid w:val="00B735DA"/>
    <w:rsid w:val="00B73AD3"/>
    <w:rsid w:val="00B73BBC"/>
    <w:rsid w:val="00B759C6"/>
    <w:rsid w:val="00B765B3"/>
    <w:rsid w:val="00B766B9"/>
    <w:rsid w:val="00B76E0C"/>
    <w:rsid w:val="00B7789B"/>
    <w:rsid w:val="00B77DF2"/>
    <w:rsid w:val="00B77FE4"/>
    <w:rsid w:val="00B8020F"/>
    <w:rsid w:val="00B8071F"/>
    <w:rsid w:val="00B80858"/>
    <w:rsid w:val="00B814A1"/>
    <w:rsid w:val="00B82205"/>
    <w:rsid w:val="00B8238D"/>
    <w:rsid w:val="00B82642"/>
    <w:rsid w:val="00B832CE"/>
    <w:rsid w:val="00B83A0B"/>
    <w:rsid w:val="00B84710"/>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476D"/>
    <w:rsid w:val="00B95FE2"/>
    <w:rsid w:val="00B962EE"/>
    <w:rsid w:val="00B96AAE"/>
    <w:rsid w:val="00B97246"/>
    <w:rsid w:val="00B9725F"/>
    <w:rsid w:val="00B972B2"/>
    <w:rsid w:val="00B97390"/>
    <w:rsid w:val="00BA033D"/>
    <w:rsid w:val="00BA03EE"/>
    <w:rsid w:val="00BA058C"/>
    <w:rsid w:val="00BA1836"/>
    <w:rsid w:val="00BA18D4"/>
    <w:rsid w:val="00BA224E"/>
    <w:rsid w:val="00BA258A"/>
    <w:rsid w:val="00BA2A3D"/>
    <w:rsid w:val="00BA31EF"/>
    <w:rsid w:val="00BA32EB"/>
    <w:rsid w:val="00BA3973"/>
    <w:rsid w:val="00BA3D32"/>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0E30"/>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168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59C"/>
    <w:rsid w:val="00C2196F"/>
    <w:rsid w:val="00C219E2"/>
    <w:rsid w:val="00C22D5B"/>
    <w:rsid w:val="00C22D64"/>
    <w:rsid w:val="00C22F22"/>
    <w:rsid w:val="00C2365F"/>
    <w:rsid w:val="00C23BF3"/>
    <w:rsid w:val="00C23FDB"/>
    <w:rsid w:val="00C24B6B"/>
    <w:rsid w:val="00C25A02"/>
    <w:rsid w:val="00C268F6"/>
    <w:rsid w:val="00C27CAA"/>
    <w:rsid w:val="00C27D1A"/>
    <w:rsid w:val="00C31200"/>
    <w:rsid w:val="00C316BB"/>
    <w:rsid w:val="00C31A08"/>
    <w:rsid w:val="00C31BE7"/>
    <w:rsid w:val="00C32229"/>
    <w:rsid w:val="00C32DE7"/>
    <w:rsid w:val="00C32F73"/>
    <w:rsid w:val="00C32FD3"/>
    <w:rsid w:val="00C34063"/>
    <w:rsid w:val="00C341CB"/>
    <w:rsid w:val="00C3542E"/>
    <w:rsid w:val="00C35B5E"/>
    <w:rsid w:val="00C35DB1"/>
    <w:rsid w:val="00C35DDB"/>
    <w:rsid w:val="00C36517"/>
    <w:rsid w:val="00C36A6B"/>
    <w:rsid w:val="00C370A0"/>
    <w:rsid w:val="00C37CBA"/>
    <w:rsid w:val="00C4017A"/>
    <w:rsid w:val="00C404FF"/>
    <w:rsid w:val="00C40770"/>
    <w:rsid w:val="00C41357"/>
    <w:rsid w:val="00C41799"/>
    <w:rsid w:val="00C4244D"/>
    <w:rsid w:val="00C42C2F"/>
    <w:rsid w:val="00C42D6F"/>
    <w:rsid w:val="00C43B8F"/>
    <w:rsid w:val="00C45268"/>
    <w:rsid w:val="00C455CD"/>
    <w:rsid w:val="00C45BBF"/>
    <w:rsid w:val="00C46708"/>
    <w:rsid w:val="00C474EF"/>
    <w:rsid w:val="00C4780B"/>
    <w:rsid w:val="00C500D2"/>
    <w:rsid w:val="00C50922"/>
    <w:rsid w:val="00C51440"/>
    <w:rsid w:val="00C518A6"/>
    <w:rsid w:val="00C52089"/>
    <w:rsid w:val="00C53E87"/>
    <w:rsid w:val="00C54610"/>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AC0"/>
    <w:rsid w:val="00C70B81"/>
    <w:rsid w:val="00C724E4"/>
    <w:rsid w:val="00C732D8"/>
    <w:rsid w:val="00C7377B"/>
    <w:rsid w:val="00C737D7"/>
    <w:rsid w:val="00C73886"/>
    <w:rsid w:val="00C73DC4"/>
    <w:rsid w:val="00C74D41"/>
    <w:rsid w:val="00C756FD"/>
    <w:rsid w:val="00C75775"/>
    <w:rsid w:val="00C757E6"/>
    <w:rsid w:val="00C75C57"/>
    <w:rsid w:val="00C75E08"/>
    <w:rsid w:val="00C76261"/>
    <w:rsid w:val="00C76927"/>
    <w:rsid w:val="00C76E4E"/>
    <w:rsid w:val="00C77DBD"/>
    <w:rsid w:val="00C80261"/>
    <w:rsid w:val="00C808D5"/>
    <w:rsid w:val="00C80910"/>
    <w:rsid w:val="00C80E3D"/>
    <w:rsid w:val="00C810FC"/>
    <w:rsid w:val="00C83651"/>
    <w:rsid w:val="00C83754"/>
    <w:rsid w:val="00C83F2B"/>
    <w:rsid w:val="00C84998"/>
    <w:rsid w:val="00C855DB"/>
    <w:rsid w:val="00C86588"/>
    <w:rsid w:val="00C8734A"/>
    <w:rsid w:val="00C9111E"/>
    <w:rsid w:val="00C91446"/>
    <w:rsid w:val="00C919AB"/>
    <w:rsid w:val="00C924E2"/>
    <w:rsid w:val="00C92681"/>
    <w:rsid w:val="00C946D2"/>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AB1"/>
    <w:rsid w:val="00CA2D94"/>
    <w:rsid w:val="00CA403B"/>
    <w:rsid w:val="00CA476E"/>
    <w:rsid w:val="00CA4B98"/>
    <w:rsid w:val="00CA4BFA"/>
    <w:rsid w:val="00CA545E"/>
    <w:rsid w:val="00CA5463"/>
    <w:rsid w:val="00CA5A6D"/>
    <w:rsid w:val="00CA66BE"/>
    <w:rsid w:val="00CB118A"/>
    <w:rsid w:val="00CB1AC1"/>
    <w:rsid w:val="00CB25EF"/>
    <w:rsid w:val="00CB26F2"/>
    <w:rsid w:val="00CB2BAE"/>
    <w:rsid w:val="00CB3166"/>
    <w:rsid w:val="00CB40D4"/>
    <w:rsid w:val="00CB41E1"/>
    <w:rsid w:val="00CB638D"/>
    <w:rsid w:val="00CB66B4"/>
    <w:rsid w:val="00CB6900"/>
    <w:rsid w:val="00CB6EB4"/>
    <w:rsid w:val="00CB6EE8"/>
    <w:rsid w:val="00CB7439"/>
    <w:rsid w:val="00CB748E"/>
    <w:rsid w:val="00CB7C3A"/>
    <w:rsid w:val="00CC0FC3"/>
    <w:rsid w:val="00CC1406"/>
    <w:rsid w:val="00CC154C"/>
    <w:rsid w:val="00CC1DB2"/>
    <w:rsid w:val="00CC367C"/>
    <w:rsid w:val="00CC36B6"/>
    <w:rsid w:val="00CC3FEE"/>
    <w:rsid w:val="00CC416D"/>
    <w:rsid w:val="00CC45E5"/>
    <w:rsid w:val="00CC466F"/>
    <w:rsid w:val="00CC55E8"/>
    <w:rsid w:val="00CC5DF0"/>
    <w:rsid w:val="00CC6A4D"/>
    <w:rsid w:val="00CC71C6"/>
    <w:rsid w:val="00CC7381"/>
    <w:rsid w:val="00CC7E7D"/>
    <w:rsid w:val="00CD0968"/>
    <w:rsid w:val="00CD0AA9"/>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0A7A"/>
    <w:rsid w:val="00CE1228"/>
    <w:rsid w:val="00CE123E"/>
    <w:rsid w:val="00CE140B"/>
    <w:rsid w:val="00CE1F45"/>
    <w:rsid w:val="00CE2476"/>
    <w:rsid w:val="00CE25CA"/>
    <w:rsid w:val="00CE2CBA"/>
    <w:rsid w:val="00CE302C"/>
    <w:rsid w:val="00CE31BD"/>
    <w:rsid w:val="00CE449A"/>
    <w:rsid w:val="00CE4619"/>
    <w:rsid w:val="00CE4BF2"/>
    <w:rsid w:val="00CE5E91"/>
    <w:rsid w:val="00CE7BF0"/>
    <w:rsid w:val="00CF01EA"/>
    <w:rsid w:val="00CF10EF"/>
    <w:rsid w:val="00CF1F53"/>
    <w:rsid w:val="00CF1FAE"/>
    <w:rsid w:val="00CF3BED"/>
    <w:rsid w:val="00CF4277"/>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3BD5"/>
    <w:rsid w:val="00D040A2"/>
    <w:rsid w:val="00D055E6"/>
    <w:rsid w:val="00D05CAF"/>
    <w:rsid w:val="00D065AD"/>
    <w:rsid w:val="00D06BB8"/>
    <w:rsid w:val="00D072EF"/>
    <w:rsid w:val="00D07394"/>
    <w:rsid w:val="00D07A9C"/>
    <w:rsid w:val="00D10A14"/>
    <w:rsid w:val="00D113FF"/>
    <w:rsid w:val="00D11E7B"/>
    <w:rsid w:val="00D12C52"/>
    <w:rsid w:val="00D12D84"/>
    <w:rsid w:val="00D14C99"/>
    <w:rsid w:val="00D14E13"/>
    <w:rsid w:val="00D16547"/>
    <w:rsid w:val="00D1714E"/>
    <w:rsid w:val="00D17260"/>
    <w:rsid w:val="00D20368"/>
    <w:rsid w:val="00D209D8"/>
    <w:rsid w:val="00D20B6C"/>
    <w:rsid w:val="00D20DAB"/>
    <w:rsid w:val="00D20EF1"/>
    <w:rsid w:val="00D2186C"/>
    <w:rsid w:val="00D22767"/>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94B"/>
    <w:rsid w:val="00D34C24"/>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BE0"/>
    <w:rsid w:val="00D46D83"/>
    <w:rsid w:val="00D47AB6"/>
    <w:rsid w:val="00D507D9"/>
    <w:rsid w:val="00D50BC3"/>
    <w:rsid w:val="00D52E63"/>
    <w:rsid w:val="00D53E86"/>
    <w:rsid w:val="00D545A8"/>
    <w:rsid w:val="00D548A5"/>
    <w:rsid w:val="00D548E5"/>
    <w:rsid w:val="00D54EEA"/>
    <w:rsid w:val="00D55BD9"/>
    <w:rsid w:val="00D56163"/>
    <w:rsid w:val="00D566F5"/>
    <w:rsid w:val="00D56BF3"/>
    <w:rsid w:val="00D56E67"/>
    <w:rsid w:val="00D60503"/>
    <w:rsid w:val="00D60A7E"/>
    <w:rsid w:val="00D61AE9"/>
    <w:rsid w:val="00D62605"/>
    <w:rsid w:val="00D63073"/>
    <w:rsid w:val="00D6362A"/>
    <w:rsid w:val="00D63DA5"/>
    <w:rsid w:val="00D641C8"/>
    <w:rsid w:val="00D64B3A"/>
    <w:rsid w:val="00D64D09"/>
    <w:rsid w:val="00D64EA6"/>
    <w:rsid w:val="00D6587E"/>
    <w:rsid w:val="00D65C48"/>
    <w:rsid w:val="00D67C48"/>
    <w:rsid w:val="00D70CA3"/>
    <w:rsid w:val="00D70DB1"/>
    <w:rsid w:val="00D712C0"/>
    <w:rsid w:val="00D718E2"/>
    <w:rsid w:val="00D719E5"/>
    <w:rsid w:val="00D72097"/>
    <w:rsid w:val="00D73167"/>
    <w:rsid w:val="00D7322F"/>
    <w:rsid w:val="00D73481"/>
    <w:rsid w:val="00D73C07"/>
    <w:rsid w:val="00D743AB"/>
    <w:rsid w:val="00D74799"/>
    <w:rsid w:val="00D74FDC"/>
    <w:rsid w:val="00D7536B"/>
    <w:rsid w:val="00D75AD5"/>
    <w:rsid w:val="00D76C40"/>
    <w:rsid w:val="00D76EE0"/>
    <w:rsid w:val="00D77035"/>
    <w:rsid w:val="00D81033"/>
    <w:rsid w:val="00D81136"/>
    <w:rsid w:val="00D82C07"/>
    <w:rsid w:val="00D82CE9"/>
    <w:rsid w:val="00D8317A"/>
    <w:rsid w:val="00D84035"/>
    <w:rsid w:val="00D84AEE"/>
    <w:rsid w:val="00D8502A"/>
    <w:rsid w:val="00D850ED"/>
    <w:rsid w:val="00D85A56"/>
    <w:rsid w:val="00D85E53"/>
    <w:rsid w:val="00D865D9"/>
    <w:rsid w:val="00D86B99"/>
    <w:rsid w:val="00D9154A"/>
    <w:rsid w:val="00D923F4"/>
    <w:rsid w:val="00D92BBA"/>
    <w:rsid w:val="00D93271"/>
    <w:rsid w:val="00D93F15"/>
    <w:rsid w:val="00D9475D"/>
    <w:rsid w:val="00D96319"/>
    <w:rsid w:val="00D971B6"/>
    <w:rsid w:val="00DA020A"/>
    <w:rsid w:val="00DA07B6"/>
    <w:rsid w:val="00DA0CA2"/>
    <w:rsid w:val="00DA0E1E"/>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8C6"/>
    <w:rsid w:val="00DB0E2F"/>
    <w:rsid w:val="00DB0F5D"/>
    <w:rsid w:val="00DB12CE"/>
    <w:rsid w:val="00DB1351"/>
    <w:rsid w:val="00DB16DB"/>
    <w:rsid w:val="00DB2AE9"/>
    <w:rsid w:val="00DB2C6D"/>
    <w:rsid w:val="00DB3037"/>
    <w:rsid w:val="00DB3D8E"/>
    <w:rsid w:val="00DB45FD"/>
    <w:rsid w:val="00DB48F6"/>
    <w:rsid w:val="00DB4D86"/>
    <w:rsid w:val="00DB516F"/>
    <w:rsid w:val="00DB5E7E"/>
    <w:rsid w:val="00DB6A81"/>
    <w:rsid w:val="00DB77AF"/>
    <w:rsid w:val="00DB7F38"/>
    <w:rsid w:val="00DC09F8"/>
    <w:rsid w:val="00DC0D1A"/>
    <w:rsid w:val="00DC1C5C"/>
    <w:rsid w:val="00DC2465"/>
    <w:rsid w:val="00DC252B"/>
    <w:rsid w:val="00DC2811"/>
    <w:rsid w:val="00DC458D"/>
    <w:rsid w:val="00DC4BE1"/>
    <w:rsid w:val="00DC5054"/>
    <w:rsid w:val="00DC596B"/>
    <w:rsid w:val="00DC6D86"/>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21B"/>
    <w:rsid w:val="00DD7A5E"/>
    <w:rsid w:val="00DD7A78"/>
    <w:rsid w:val="00DE00F6"/>
    <w:rsid w:val="00DE1132"/>
    <w:rsid w:val="00DE148A"/>
    <w:rsid w:val="00DE18DA"/>
    <w:rsid w:val="00DE1E31"/>
    <w:rsid w:val="00DE2C26"/>
    <w:rsid w:val="00DE2CFB"/>
    <w:rsid w:val="00DE32B0"/>
    <w:rsid w:val="00DE33C5"/>
    <w:rsid w:val="00DE3898"/>
    <w:rsid w:val="00DE414D"/>
    <w:rsid w:val="00DE5048"/>
    <w:rsid w:val="00DE68DD"/>
    <w:rsid w:val="00DE77DC"/>
    <w:rsid w:val="00DF0FAE"/>
    <w:rsid w:val="00DF1506"/>
    <w:rsid w:val="00DF1F74"/>
    <w:rsid w:val="00DF23A1"/>
    <w:rsid w:val="00DF2FA1"/>
    <w:rsid w:val="00DF5862"/>
    <w:rsid w:val="00DF5E93"/>
    <w:rsid w:val="00DF66BB"/>
    <w:rsid w:val="00DF6A14"/>
    <w:rsid w:val="00DF7D55"/>
    <w:rsid w:val="00E00E3A"/>
    <w:rsid w:val="00E013E9"/>
    <w:rsid w:val="00E013EF"/>
    <w:rsid w:val="00E0164D"/>
    <w:rsid w:val="00E017F2"/>
    <w:rsid w:val="00E01B2C"/>
    <w:rsid w:val="00E02533"/>
    <w:rsid w:val="00E0267C"/>
    <w:rsid w:val="00E02932"/>
    <w:rsid w:val="00E02CE1"/>
    <w:rsid w:val="00E03B4B"/>
    <w:rsid w:val="00E043FA"/>
    <w:rsid w:val="00E04ACE"/>
    <w:rsid w:val="00E055B0"/>
    <w:rsid w:val="00E069C1"/>
    <w:rsid w:val="00E0725D"/>
    <w:rsid w:val="00E102C0"/>
    <w:rsid w:val="00E1063D"/>
    <w:rsid w:val="00E10676"/>
    <w:rsid w:val="00E10E12"/>
    <w:rsid w:val="00E10FA2"/>
    <w:rsid w:val="00E119EA"/>
    <w:rsid w:val="00E11DCA"/>
    <w:rsid w:val="00E11DFA"/>
    <w:rsid w:val="00E123BB"/>
    <w:rsid w:val="00E12B19"/>
    <w:rsid w:val="00E12DB1"/>
    <w:rsid w:val="00E1320D"/>
    <w:rsid w:val="00E13856"/>
    <w:rsid w:val="00E13E2F"/>
    <w:rsid w:val="00E14C82"/>
    <w:rsid w:val="00E15278"/>
    <w:rsid w:val="00E1582A"/>
    <w:rsid w:val="00E158E9"/>
    <w:rsid w:val="00E15B98"/>
    <w:rsid w:val="00E15E97"/>
    <w:rsid w:val="00E16411"/>
    <w:rsid w:val="00E16654"/>
    <w:rsid w:val="00E17ABD"/>
    <w:rsid w:val="00E17B49"/>
    <w:rsid w:val="00E17DE3"/>
    <w:rsid w:val="00E17F03"/>
    <w:rsid w:val="00E2102F"/>
    <w:rsid w:val="00E21670"/>
    <w:rsid w:val="00E21CDD"/>
    <w:rsid w:val="00E21E11"/>
    <w:rsid w:val="00E233C9"/>
    <w:rsid w:val="00E23438"/>
    <w:rsid w:val="00E24415"/>
    <w:rsid w:val="00E2482A"/>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915"/>
    <w:rsid w:val="00E41CEB"/>
    <w:rsid w:val="00E41DFA"/>
    <w:rsid w:val="00E4205C"/>
    <w:rsid w:val="00E42264"/>
    <w:rsid w:val="00E42D1E"/>
    <w:rsid w:val="00E43435"/>
    <w:rsid w:val="00E43B4E"/>
    <w:rsid w:val="00E44850"/>
    <w:rsid w:val="00E455A1"/>
    <w:rsid w:val="00E45AD7"/>
    <w:rsid w:val="00E45DF0"/>
    <w:rsid w:val="00E45F05"/>
    <w:rsid w:val="00E47A30"/>
    <w:rsid w:val="00E47CEC"/>
    <w:rsid w:val="00E50E09"/>
    <w:rsid w:val="00E52259"/>
    <w:rsid w:val="00E540CA"/>
    <w:rsid w:val="00E54462"/>
    <w:rsid w:val="00E54583"/>
    <w:rsid w:val="00E55442"/>
    <w:rsid w:val="00E55F46"/>
    <w:rsid w:val="00E5633C"/>
    <w:rsid w:val="00E56E97"/>
    <w:rsid w:val="00E56EE4"/>
    <w:rsid w:val="00E60A17"/>
    <w:rsid w:val="00E621FE"/>
    <w:rsid w:val="00E62CBA"/>
    <w:rsid w:val="00E648F7"/>
    <w:rsid w:val="00E64CC9"/>
    <w:rsid w:val="00E65E40"/>
    <w:rsid w:val="00E660E8"/>
    <w:rsid w:val="00E67861"/>
    <w:rsid w:val="00E67D3C"/>
    <w:rsid w:val="00E702B9"/>
    <w:rsid w:val="00E70956"/>
    <w:rsid w:val="00E71269"/>
    <w:rsid w:val="00E71EAE"/>
    <w:rsid w:val="00E72262"/>
    <w:rsid w:val="00E73410"/>
    <w:rsid w:val="00E73EA0"/>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3E31"/>
    <w:rsid w:val="00E86711"/>
    <w:rsid w:val="00E86798"/>
    <w:rsid w:val="00E87D5F"/>
    <w:rsid w:val="00E90CAB"/>
    <w:rsid w:val="00E90E54"/>
    <w:rsid w:val="00E9118C"/>
    <w:rsid w:val="00E914A9"/>
    <w:rsid w:val="00E92595"/>
    <w:rsid w:val="00E92D6B"/>
    <w:rsid w:val="00E92FE6"/>
    <w:rsid w:val="00E93342"/>
    <w:rsid w:val="00E93957"/>
    <w:rsid w:val="00E94929"/>
    <w:rsid w:val="00E9535A"/>
    <w:rsid w:val="00E9569C"/>
    <w:rsid w:val="00E968B6"/>
    <w:rsid w:val="00E96D3C"/>
    <w:rsid w:val="00E97839"/>
    <w:rsid w:val="00E9796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3C9"/>
    <w:rsid w:val="00EB4B15"/>
    <w:rsid w:val="00EB51C7"/>
    <w:rsid w:val="00EB5858"/>
    <w:rsid w:val="00EB5DEF"/>
    <w:rsid w:val="00EB61E5"/>
    <w:rsid w:val="00EB67AA"/>
    <w:rsid w:val="00EB70B5"/>
    <w:rsid w:val="00EB780C"/>
    <w:rsid w:val="00EC307E"/>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0B9"/>
    <w:rsid w:val="00ED7403"/>
    <w:rsid w:val="00ED7AA8"/>
    <w:rsid w:val="00EE057C"/>
    <w:rsid w:val="00EE0858"/>
    <w:rsid w:val="00EE236A"/>
    <w:rsid w:val="00EE2649"/>
    <w:rsid w:val="00EE2A58"/>
    <w:rsid w:val="00EE3015"/>
    <w:rsid w:val="00EE31AF"/>
    <w:rsid w:val="00EE34A1"/>
    <w:rsid w:val="00EE41A1"/>
    <w:rsid w:val="00EE50C5"/>
    <w:rsid w:val="00EE536C"/>
    <w:rsid w:val="00EE53E7"/>
    <w:rsid w:val="00EE71BF"/>
    <w:rsid w:val="00EE73E5"/>
    <w:rsid w:val="00EE7B44"/>
    <w:rsid w:val="00EE7D04"/>
    <w:rsid w:val="00EE7FB9"/>
    <w:rsid w:val="00EF0140"/>
    <w:rsid w:val="00EF09AC"/>
    <w:rsid w:val="00EF14D1"/>
    <w:rsid w:val="00EF1DD2"/>
    <w:rsid w:val="00EF4008"/>
    <w:rsid w:val="00EF58F2"/>
    <w:rsid w:val="00EF60C8"/>
    <w:rsid w:val="00EF6733"/>
    <w:rsid w:val="00EF6AD7"/>
    <w:rsid w:val="00EF6F33"/>
    <w:rsid w:val="00EF7BD1"/>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59BF"/>
    <w:rsid w:val="00F06302"/>
    <w:rsid w:val="00F079CC"/>
    <w:rsid w:val="00F12A30"/>
    <w:rsid w:val="00F13509"/>
    <w:rsid w:val="00F1360C"/>
    <w:rsid w:val="00F1390D"/>
    <w:rsid w:val="00F151EA"/>
    <w:rsid w:val="00F15595"/>
    <w:rsid w:val="00F156A1"/>
    <w:rsid w:val="00F15BE0"/>
    <w:rsid w:val="00F17208"/>
    <w:rsid w:val="00F208B7"/>
    <w:rsid w:val="00F20998"/>
    <w:rsid w:val="00F20B24"/>
    <w:rsid w:val="00F21368"/>
    <w:rsid w:val="00F21535"/>
    <w:rsid w:val="00F21A7E"/>
    <w:rsid w:val="00F224D7"/>
    <w:rsid w:val="00F226DE"/>
    <w:rsid w:val="00F227F6"/>
    <w:rsid w:val="00F22851"/>
    <w:rsid w:val="00F233B1"/>
    <w:rsid w:val="00F2418A"/>
    <w:rsid w:val="00F246FB"/>
    <w:rsid w:val="00F24944"/>
    <w:rsid w:val="00F2516C"/>
    <w:rsid w:val="00F2560A"/>
    <w:rsid w:val="00F25B7F"/>
    <w:rsid w:val="00F25F03"/>
    <w:rsid w:val="00F2644C"/>
    <w:rsid w:val="00F264AD"/>
    <w:rsid w:val="00F2695F"/>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17E8"/>
    <w:rsid w:val="00F42459"/>
    <w:rsid w:val="00F42591"/>
    <w:rsid w:val="00F426C8"/>
    <w:rsid w:val="00F4377C"/>
    <w:rsid w:val="00F44809"/>
    <w:rsid w:val="00F45459"/>
    <w:rsid w:val="00F459D1"/>
    <w:rsid w:val="00F46D5A"/>
    <w:rsid w:val="00F47305"/>
    <w:rsid w:val="00F5036E"/>
    <w:rsid w:val="00F5144B"/>
    <w:rsid w:val="00F519A9"/>
    <w:rsid w:val="00F51F6B"/>
    <w:rsid w:val="00F52963"/>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0E04"/>
    <w:rsid w:val="00F710EA"/>
    <w:rsid w:val="00F728D3"/>
    <w:rsid w:val="00F73249"/>
    <w:rsid w:val="00F74615"/>
    <w:rsid w:val="00F7464D"/>
    <w:rsid w:val="00F74CF0"/>
    <w:rsid w:val="00F75115"/>
    <w:rsid w:val="00F75D29"/>
    <w:rsid w:val="00F75F03"/>
    <w:rsid w:val="00F77624"/>
    <w:rsid w:val="00F7795C"/>
    <w:rsid w:val="00F804E8"/>
    <w:rsid w:val="00F80DF4"/>
    <w:rsid w:val="00F8181F"/>
    <w:rsid w:val="00F8258C"/>
    <w:rsid w:val="00F826FD"/>
    <w:rsid w:val="00F82BC8"/>
    <w:rsid w:val="00F82E77"/>
    <w:rsid w:val="00F838C1"/>
    <w:rsid w:val="00F83AD4"/>
    <w:rsid w:val="00F83C99"/>
    <w:rsid w:val="00F84C3A"/>
    <w:rsid w:val="00F85662"/>
    <w:rsid w:val="00F858DD"/>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528"/>
    <w:rsid w:val="00FA197C"/>
    <w:rsid w:val="00FA19AF"/>
    <w:rsid w:val="00FA1B8A"/>
    <w:rsid w:val="00FA39AD"/>
    <w:rsid w:val="00FA3C84"/>
    <w:rsid w:val="00FA46ED"/>
    <w:rsid w:val="00FA4A5E"/>
    <w:rsid w:val="00FA4B22"/>
    <w:rsid w:val="00FA5829"/>
    <w:rsid w:val="00FA746C"/>
    <w:rsid w:val="00FA7B8D"/>
    <w:rsid w:val="00FB0124"/>
    <w:rsid w:val="00FB0C83"/>
    <w:rsid w:val="00FB1000"/>
    <w:rsid w:val="00FB1043"/>
    <w:rsid w:val="00FB20F3"/>
    <w:rsid w:val="00FB43AC"/>
    <w:rsid w:val="00FB47EA"/>
    <w:rsid w:val="00FB53EC"/>
    <w:rsid w:val="00FB567E"/>
    <w:rsid w:val="00FB63B9"/>
    <w:rsid w:val="00FB7C38"/>
    <w:rsid w:val="00FB7F1F"/>
    <w:rsid w:val="00FB7F9D"/>
    <w:rsid w:val="00FC054A"/>
    <w:rsid w:val="00FC0790"/>
    <w:rsid w:val="00FC0A0D"/>
    <w:rsid w:val="00FC0F4A"/>
    <w:rsid w:val="00FC1146"/>
    <w:rsid w:val="00FC1289"/>
    <w:rsid w:val="00FC16C4"/>
    <w:rsid w:val="00FC2C91"/>
    <w:rsid w:val="00FC3459"/>
    <w:rsid w:val="00FC387F"/>
    <w:rsid w:val="00FC4866"/>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CCB"/>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E6FA6"/>
    <w:rsid w:val="00FF0C49"/>
    <w:rsid w:val="00FF0FDB"/>
    <w:rsid w:val="00FF1282"/>
    <w:rsid w:val="00FF1339"/>
    <w:rsid w:val="00FF1682"/>
    <w:rsid w:val="00FF26C8"/>
    <w:rsid w:val="00FF33D3"/>
    <w:rsid w:val="00FF479B"/>
    <w:rsid w:val="00FF5100"/>
    <w:rsid w:val="00FF5C53"/>
    <w:rsid w:val="00FF6101"/>
    <w:rsid w:val="00FF63AC"/>
    <w:rsid w:val="00FF6424"/>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BC393"/>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813DC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42183004">
      <w:bodyDiv w:val="1"/>
      <w:marLeft w:val="0"/>
      <w:marRight w:val="0"/>
      <w:marTop w:val="0"/>
      <w:marBottom w:val="0"/>
      <w:divBdr>
        <w:top w:val="none" w:sz="0" w:space="0" w:color="auto"/>
        <w:left w:val="none" w:sz="0" w:space="0" w:color="auto"/>
        <w:bottom w:val="none" w:sz="0" w:space="0" w:color="auto"/>
        <w:right w:val="none" w:sz="0" w:space="0" w:color="auto"/>
      </w:divBdr>
    </w:div>
    <w:div w:id="409272342">
      <w:bodyDiv w:val="1"/>
      <w:marLeft w:val="0"/>
      <w:marRight w:val="0"/>
      <w:marTop w:val="0"/>
      <w:marBottom w:val="0"/>
      <w:divBdr>
        <w:top w:val="none" w:sz="0" w:space="0" w:color="auto"/>
        <w:left w:val="none" w:sz="0" w:space="0" w:color="auto"/>
        <w:bottom w:val="none" w:sz="0" w:space="0" w:color="auto"/>
        <w:right w:val="none" w:sz="0" w:space="0" w:color="auto"/>
      </w:divBdr>
    </w:div>
    <w:div w:id="505093196">
      <w:bodyDiv w:val="1"/>
      <w:marLeft w:val="0"/>
      <w:marRight w:val="0"/>
      <w:marTop w:val="0"/>
      <w:marBottom w:val="0"/>
      <w:divBdr>
        <w:top w:val="none" w:sz="0" w:space="0" w:color="auto"/>
        <w:left w:val="none" w:sz="0" w:space="0" w:color="auto"/>
        <w:bottom w:val="none" w:sz="0" w:space="0" w:color="auto"/>
        <w:right w:val="none" w:sz="0" w:space="0" w:color="auto"/>
      </w:divBdr>
    </w:div>
    <w:div w:id="82073186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8A0E3-8D92-4AA5-A653-0AC63E993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16</Pages>
  <Words>5545</Words>
  <Characters>30502</Characters>
  <Application>Microsoft Office Word</Application>
  <DocSecurity>0</DocSecurity>
  <Lines>254</Lines>
  <Paragraphs>71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177</cp:revision>
  <cp:lastPrinted>2021-10-07T18:50:00Z</cp:lastPrinted>
  <dcterms:created xsi:type="dcterms:W3CDTF">2021-07-06T17:57:00Z</dcterms:created>
  <dcterms:modified xsi:type="dcterms:W3CDTF">2022-02-03T19:57:00Z</dcterms:modified>
</cp:coreProperties>
</file>