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8D27E" w14:textId="77777777" w:rsidR="004A35A5" w:rsidRPr="007B0581" w:rsidRDefault="004A35A5" w:rsidP="004A35A5">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14:paraId="180FDA4F" w14:textId="77777777" w:rsidR="004A35A5" w:rsidRPr="007B0581" w:rsidRDefault="004A35A5" w:rsidP="004A35A5">
      <w:pPr>
        <w:pStyle w:val="corte4fondo"/>
        <w:spacing w:line="276" w:lineRule="auto"/>
        <w:ind w:left="3544" w:right="-521" w:firstLine="0"/>
        <w:rPr>
          <w:rFonts w:cs="Arial"/>
          <w:b/>
          <w:sz w:val="24"/>
          <w:szCs w:val="24"/>
        </w:rPr>
      </w:pPr>
    </w:p>
    <w:p w14:paraId="3336B475" w14:textId="414D6439" w:rsidR="004A35A5" w:rsidRPr="007B0581" w:rsidRDefault="004A35A5" w:rsidP="004A35A5">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00165D83" w:rsidRPr="007B0581">
        <w:rPr>
          <w:rFonts w:cs="Arial"/>
          <w:b/>
          <w:bCs/>
          <w:sz w:val="24"/>
          <w:szCs w:val="24"/>
        </w:rPr>
        <w:t>0</w:t>
      </w:r>
      <w:r w:rsidR="001E0682">
        <w:rPr>
          <w:rFonts w:cs="Arial"/>
          <w:b/>
          <w:bCs/>
          <w:sz w:val="24"/>
          <w:szCs w:val="24"/>
        </w:rPr>
        <w:t>0</w:t>
      </w:r>
      <w:r w:rsidR="00032AEB">
        <w:rPr>
          <w:rFonts w:cs="Arial"/>
          <w:b/>
          <w:bCs/>
          <w:sz w:val="24"/>
          <w:szCs w:val="24"/>
        </w:rPr>
        <w:t>29</w:t>
      </w:r>
      <w:r w:rsidRPr="007B0581">
        <w:rPr>
          <w:rFonts w:cs="Arial"/>
          <w:b/>
          <w:bCs/>
          <w:sz w:val="24"/>
          <w:szCs w:val="24"/>
        </w:rPr>
        <w:t>/20</w:t>
      </w:r>
      <w:r w:rsidR="001E0682">
        <w:rPr>
          <w:rFonts w:cs="Arial"/>
          <w:b/>
          <w:bCs/>
          <w:sz w:val="24"/>
          <w:szCs w:val="24"/>
        </w:rPr>
        <w:t>21</w:t>
      </w:r>
      <w:r w:rsidRPr="007B0581">
        <w:rPr>
          <w:rFonts w:cs="Arial"/>
          <w:sz w:val="24"/>
          <w:szCs w:val="24"/>
        </w:rPr>
        <w:t xml:space="preserve">. </w:t>
      </w:r>
    </w:p>
    <w:p w14:paraId="54B5C957" w14:textId="77777777" w:rsidR="004A35A5" w:rsidRPr="007B0581" w:rsidRDefault="004A35A5" w:rsidP="004A35A5">
      <w:pPr>
        <w:pStyle w:val="corte4fondo"/>
        <w:spacing w:line="276" w:lineRule="auto"/>
        <w:ind w:left="3544" w:right="-521" w:firstLine="0"/>
        <w:rPr>
          <w:rFonts w:cs="Arial"/>
          <w:sz w:val="24"/>
          <w:szCs w:val="24"/>
        </w:rPr>
      </w:pPr>
    </w:p>
    <w:p w14:paraId="5CF9EA77" w14:textId="31BE1B60" w:rsidR="004A35A5" w:rsidRPr="007B0581" w:rsidRDefault="004A35A5" w:rsidP="004A35A5">
      <w:pPr>
        <w:pStyle w:val="corte4fondo"/>
        <w:spacing w:line="276" w:lineRule="auto"/>
        <w:ind w:left="3544" w:right="51" w:firstLine="0"/>
        <w:rPr>
          <w:rFonts w:cs="Arial"/>
          <w:sz w:val="24"/>
          <w:szCs w:val="24"/>
        </w:rPr>
      </w:pPr>
      <w:r w:rsidRPr="007B0581">
        <w:rPr>
          <w:rFonts w:cs="Arial"/>
          <w:b/>
          <w:sz w:val="24"/>
          <w:szCs w:val="24"/>
        </w:rPr>
        <w:t xml:space="preserve">ACTOR: </w:t>
      </w:r>
      <w:r w:rsidR="00995220">
        <w:rPr>
          <w:rFonts w:cs="Arial"/>
          <w:b/>
          <w:sz w:val="24"/>
          <w:szCs w:val="24"/>
        </w:rPr>
        <w:t>**********</w:t>
      </w:r>
      <w:r w:rsidR="003655F5">
        <w:rPr>
          <w:rFonts w:cs="Arial"/>
          <w:b/>
          <w:sz w:val="24"/>
          <w:szCs w:val="24"/>
        </w:rPr>
        <w:t xml:space="preserve">. </w:t>
      </w:r>
    </w:p>
    <w:p w14:paraId="7AA4CB97" w14:textId="77777777" w:rsidR="004A35A5" w:rsidRPr="007B0581" w:rsidRDefault="004A35A5" w:rsidP="004A35A5">
      <w:pPr>
        <w:pStyle w:val="corte4fondo"/>
        <w:spacing w:line="276" w:lineRule="auto"/>
        <w:ind w:left="3544" w:right="-521" w:firstLine="0"/>
        <w:rPr>
          <w:rFonts w:cs="Arial"/>
          <w:b/>
          <w:i/>
          <w:sz w:val="24"/>
          <w:szCs w:val="24"/>
        </w:rPr>
      </w:pPr>
      <w:r w:rsidRPr="007B0581">
        <w:rPr>
          <w:rFonts w:cs="Arial"/>
          <w:b/>
          <w:i/>
          <w:sz w:val="24"/>
          <w:szCs w:val="24"/>
        </w:rPr>
        <w:t xml:space="preserve"> </w:t>
      </w:r>
    </w:p>
    <w:p w14:paraId="1F23636F" w14:textId="6609D916" w:rsidR="004A35A5" w:rsidRPr="007B0581" w:rsidRDefault="004A35A5" w:rsidP="004A35A5">
      <w:pPr>
        <w:pStyle w:val="corte4fondo"/>
        <w:spacing w:line="276" w:lineRule="auto"/>
        <w:ind w:left="3544" w:right="51" w:firstLine="0"/>
        <w:rPr>
          <w:rFonts w:cs="Arial"/>
          <w:bCs/>
          <w:sz w:val="24"/>
          <w:szCs w:val="24"/>
        </w:rPr>
      </w:pPr>
      <w:r w:rsidRPr="007B0581">
        <w:rPr>
          <w:rFonts w:cs="Arial"/>
          <w:b/>
          <w:sz w:val="24"/>
          <w:szCs w:val="24"/>
        </w:rPr>
        <w:t>AUTORIDAD DEMANDADA:</w:t>
      </w:r>
      <w:r w:rsidR="00965B3E">
        <w:rPr>
          <w:rFonts w:cs="Arial"/>
          <w:b/>
          <w:sz w:val="24"/>
          <w:szCs w:val="24"/>
        </w:rPr>
        <w:t xml:space="preserve"> </w:t>
      </w:r>
      <w:r w:rsidR="003655F5">
        <w:rPr>
          <w:rFonts w:cs="Arial"/>
          <w:b/>
          <w:sz w:val="24"/>
          <w:szCs w:val="24"/>
        </w:rPr>
        <w:t>POLICIA VÍAL</w:t>
      </w:r>
      <w:r w:rsidR="00032AEB">
        <w:rPr>
          <w:rFonts w:cs="Arial"/>
          <w:b/>
          <w:sz w:val="24"/>
          <w:szCs w:val="24"/>
        </w:rPr>
        <w:t xml:space="preserve"> PV-276, </w:t>
      </w:r>
      <w:r w:rsidR="00995220">
        <w:rPr>
          <w:rFonts w:cs="Arial"/>
          <w:b/>
          <w:sz w:val="24"/>
          <w:szCs w:val="24"/>
        </w:rPr>
        <w:t>**********</w:t>
      </w:r>
      <w:r w:rsidR="001E0682">
        <w:rPr>
          <w:rFonts w:cs="Arial"/>
          <w:b/>
          <w:sz w:val="24"/>
          <w:szCs w:val="24"/>
        </w:rPr>
        <w:t>,</w:t>
      </w:r>
      <w:r w:rsidR="00032AEB">
        <w:rPr>
          <w:rFonts w:cs="Arial"/>
          <w:b/>
          <w:sz w:val="24"/>
          <w:szCs w:val="24"/>
        </w:rPr>
        <w:t xml:space="preserve"> ELEMENTO</w:t>
      </w:r>
      <w:r w:rsidR="001E0682">
        <w:rPr>
          <w:rFonts w:cs="Arial"/>
          <w:b/>
          <w:sz w:val="24"/>
          <w:szCs w:val="24"/>
        </w:rPr>
        <w:t xml:space="preserve"> ADSCRIT</w:t>
      </w:r>
      <w:r w:rsidR="00032AEB">
        <w:rPr>
          <w:rFonts w:cs="Arial"/>
          <w:b/>
          <w:sz w:val="24"/>
          <w:szCs w:val="24"/>
        </w:rPr>
        <w:t>A</w:t>
      </w:r>
      <w:r w:rsidR="001E0682">
        <w:rPr>
          <w:rFonts w:cs="Arial"/>
          <w:b/>
          <w:sz w:val="24"/>
          <w:szCs w:val="24"/>
        </w:rPr>
        <w:t xml:space="preserve"> A LA SUBDIRECCIÓN DE TRÁNSITO Y MOVILIDAD DEL MUNICIPIO DE OAXACA DE JUÁREZ</w:t>
      </w:r>
      <w:r w:rsidR="00B8332B">
        <w:rPr>
          <w:rFonts w:cs="Arial"/>
          <w:b/>
          <w:sz w:val="24"/>
          <w:szCs w:val="24"/>
        </w:rPr>
        <w:t xml:space="preserve"> Y, TESORERO MUNICIPAL DE OAXACA DE JUÁREZ.</w:t>
      </w:r>
    </w:p>
    <w:p w14:paraId="0F3A1C1C" w14:textId="77777777" w:rsidR="00697265" w:rsidRPr="007B0581" w:rsidRDefault="00697265" w:rsidP="004A35A5">
      <w:pPr>
        <w:pStyle w:val="corte4fondo"/>
        <w:spacing w:line="276" w:lineRule="auto"/>
        <w:ind w:left="3544" w:right="51" w:firstLine="0"/>
        <w:rPr>
          <w:rFonts w:cs="Arial"/>
          <w:bCs/>
          <w:sz w:val="24"/>
          <w:szCs w:val="24"/>
        </w:rPr>
      </w:pPr>
    </w:p>
    <w:p w14:paraId="4C038C80" w14:textId="77777777" w:rsidR="001056AB" w:rsidRPr="007B0581" w:rsidRDefault="001056AB" w:rsidP="004A35A5">
      <w:pPr>
        <w:pStyle w:val="corte4fondo"/>
        <w:spacing w:line="276" w:lineRule="auto"/>
        <w:ind w:left="3544" w:right="51" w:firstLine="0"/>
        <w:rPr>
          <w:rFonts w:cs="Arial"/>
          <w:bCs/>
          <w:sz w:val="24"/>
          <w:szCs w:val="24"/>
        </w:rPr>
      </w:pPr>
    </w:p>
    <w:p w14:paraId="6700FDE0" w14:textId="64C79166" w:rsidR="007D564E" w:rsidRDefault="006E2C00" w:rsidP="009B52E2">
      <w:pPr>
        <w:spacing w:line="360" w:lineRule="auto"/>
        <w:jc w:val="both"/>
        <w:rPr>
          <w:rFonts w:ascii="Arial" w:hAnsi="Arial" w:cs="Arial"/>
          <w:b/>
          <w:sz w:val="24"/>
          <w:szCs w:val="24"/>
        </w:rPr>
      </w:pPr>
      <w:r w:rsidRPr="007B0581">
        <w:rPr>
          <w:rFonts w:ascii="Arial" w:hAnsi="Arial" w:cs="Arial"/>
          <w:b/>
          <w:sz w:val="24"/>
          <w:szCs w:val="24"/>
        </w:rPr>
        <w:t>OAXACA DE JUAREZ, OAXACA</w:t>
      </w:r>
      <w:r w:rsidR="003251C9">
        <w:rPr>
          <w:rFonts w:ascii="Arial" w:hAnsi="Arial" w:cs="Arial"/>
          <w:b/>
          <w:sz w:val="24"/>
          <w:szCs w:val="24"/>
        </w:rPr>
        <w:t>,</w:t>
      </w:r>
      <w:r w:rsidRPr="007B0581">
        <w:rPr>
          <w:rFonts w:ascii="Arial" w:hAnsi="Arial" w:cs="Arial"/>
          <w:b/>
          <w:sz w:val="24"/>
          <w:szCs w:val="24"/>
        </w:rPr>
        <w:t xml:space="preserve"> </w:t>
      </w:r>
      <w:r w:rsidR="00562F3E" w:rsidRPr="007B0581">
        <w:rPr>
          <w:rFonts w:ascii="Arial" w:hAnsi="Arial" w:cs="Arial"/>
          <w:b/>
          <w:sz w:val="24"/>
          <w:szCs w:val="24"/>
        </w:rPr>
        <w:t xml:space="preserve">A </w:t>
      </w:r>
      <w:r w:rsidR="00EB50BD">
        <w:rPr>
          <w:rFonts w:ascii="Arial" w:hAnsi="Arial" w:cs="Arial"/>
          <w:b/>
          <w:sz w:val="24"/>
          <w:szCs w:val="24"/>
        </w:rPr>
        <w:t>QUINCE</w:t>
      </w:r>
      <w:r w:rsidR="003251C9">
        <w:rPr>
          <w:rFonts w:ascii="Arial" w:hAnsi="Arial" w:cs="Arial"/>
          <w:b/>
          <w:sz w:val="24"/>
          <w:szCs w:val="24"/>
        </w:rPr>
        <w:t xml:space="preserve"> DE DICIEMBRE</w:t>
      </w:r>
      <w:r w:rsidR="004259B2" w:rsidRPr="007B0581">
        <w:rPr>
          <w:rFonts w:ascii="Arial" w:hAnsi="Arial" w:cs="Arial"/>
          <w:b/>
          <w:sz w:val="24"/>
          <w:szCs w:val="24"/>
        </w:rPr>
        <w:t xml:space="preserve"> </w:t>
      </w:r>
      <w:r w:rsidR="00562F3E" w:rsidRPr="007B0581">
        <w:rPr>
          <w:rFonts w:ascii="Arial" w:hAnsi="Arial" w:cs="Arial"/>
          <w:b/>
          <w:sz w:val="24"/>
          <w:szCs w:val="24"/>
        </w:rPr>
        <w:t>D</w:t>
      </w:r>
      <w:r w:rsidRPr="007B0581">
        <w:rPr>
          <w:rFonts w:ascii="Arial" w:hAnsi="Arial" w:cs="Arial"/>
          <w:b/>
          <w:sz w:val="24"/>
          <w:szCs w:val="24"/>
        </w:rPr>
        <w:t xml:space="preserve">E DOS MIL </w:t>
      </w:r>
      <w:r w:rsidR="004259B2" w:rsidRPr="007B0581">
        <w:rPr>
          <w:rFonts w:ascii="Arial" w:hAnsi="Arial" w:cs="Arial"/>
          <w:b/>
          <w:sz w:val="24"/>
          <w:szCs w:val="24"/>
        </w:rPr>
        <w:t>VEINTIUNO.</w:t>
      </w:r>
      <w:r w:rsidRPr="007B0581">
        <w:rPr>
          <w:rFonts w:ascii="Arial" w:hAnsi="Arial" w:cs="Arial"/>
          <w:b/>
          <w:sz w:val="24"/>
          <w:szCs w:val="24"/>
        </w:rPr>
        <w:t xml:space="preserve"> </w:t>
      </w:r>
    </w:p>
    <w:p w14:paraId="3F17A8BB" w14:textId="3FE8F4B8" w:rsidR="006E2C00" w:rsidRDefault="006E2C00" w:rsidP="009B52E2">
      <w:pPr>
        <w:spacing w:line="360" w:lineRule="auto"/>
        <w:jc w:val="both"/>
        <w:rPr>
          <w:rFonts w:ascii="Arial" w:hAnsi="Arial" w:cs="Arial"/>
          <w:b/>
          <w:sz w:val="24"/>
          <w:szCs w:val="24"/>
        </w:rPr>
      </w:pPr>
      <w:r w:rsidRPr="007B0581">
        <w:rPr>
          <w:rFonts w:ascii="Arial" w:hAnsi="Arial" w:cs="Arial"/>
          <w:b/>
          <w:sz w:val="24"/>
          <w:szCs w:val="24"/>
        </w:rPr>
        <w:t xml:space="preserve"> </w:t>
      </w:r>
    </w:p>
    <w:p w14:paraId="09B0ED05" w14:textId="77777777" w:rsidR="006E2C00" w:rsidRPr="007B0581" w:rsidRDefault="006E2C00" w:rsidP="00AB36AE">
      <w:pPr>
        <w:contextualSpacing/>
        <w:jc w:val="both"/>
        <w:rPr>
          <w:rFonts w:ascii="Arial" w:hAnsi="Arial" w:cs="Arial"/>
          <w:b/>
          <w:sz w:val="24"/>
          <w:szCs w:val="24"/>
        </w:rPr>
      </w:pPr>
    </w:p>
    <w:p w14:paraId="37DCC537" w14:textId="2C87D93F" w:rsidR="00A15B34" w:rsidRPr="007B0581" w:rsidRDefault="00232678" w:rsidP="00A15B34">
      <w:pPr>
        <w:spacing w:line="360" w:lineRule="auto"/>
        <w:jc w:val="both"/>
        <w:rPr>
          <w:rFonts w:ascii="Arial" w:hAnsi="Arial" w:cs="Arial"/>
          <w:b/>
          <w:bCs/>
          <w:sz w:val="24"/>
          <w:szCs w:val="24"/>
        </w:rPr>
      </w:pPr>
      <w:r w:rsidRPr="007B0581">
        <w:rPr>
          <w:rFonts w:ascii="Arial" w:hAnsi="Arial" w:cs="Arial"/>
          <w:b/>
          <w:sz w:val="24"/>
          <w:szCs w:val="24"/>
        </w:rPr>
        <w:t xml:space="preserve">          </w:t>
      </w:r>
      <w:r w:rsidR="00CA5BAC" w:rsidRPr="007B0581">
        <w:rPr>
          <w:rFonts w:ascii="Arial" w:hAnsi="Arial" w:cs="Arial"/>
          <w:b/>
          <w:sz w:val="24"/>
          <w:szCs w:val="24"/>
        </w:rPr>
        <w:t xml:space="preserve">V </w:t>
      </w:r>
      <w:r w:rsidR="00EF7054" w:rsidRPr="007B0581">
        <w:rPr>
          <w:rFonts w:ascii="Arial" w:hAnsi="Arial" w:cs="Arial"/>
          <w:b/>
          <w:sz w:val="24"/>
          <w:szCs w:val="24"/>
        </w:rPr>
        <w:t>I S T O S</w:t>
      </w:r>
      <w:r w:rsidR="00EF7054" w:rsidRPr="007B0581">
        <w:rPr>
          <w:rFonts w:ascii="Arial" w:hAnsi="Arial" w:cs="Arial"/>
          <w:sz w:val="24"/>
          <w:szCs w:val="24"/>
        </w:rPr>
        <w:t xml:space="preserve"> para</w:t>
      </w:r>
      <w:r w:rsidR="006E2C00" w:rsidRPr="007B0581">
        <w:rPr>
          <w:rFonts w:ascii="Arial" w:hAnsi="Arial" w:cs="Arial"/>
          <w:sz w:val="24"/>
          <w:szCs w:val="24"/>
        </w:rPr>
        <w:t xml:space="preserve"> resolver los autos del juicio de nulidad </w:t>
      </w:r>
      <w:r w:rsidR="003251C9">
        <w:rPr>
          <w:rFonts w:ascii="Arial" w:hAnsi="Arial" w:cs="Arial"/>
          <w:b/>
          <w:bCs/>
          <w:sz w:val="24"/>
          <w:szCs w:val="24"/>
        </w:rPr>
        <w:t>0</w:t>
      </w:r>
      <w:r w:rsidR="001E0682">
        <w:rPr>
          <w:rFonts w:ascii="Arial" w:hAnsi="Arial" w:cs="Arial"/>
          <w:b/>
          <w:bCs/>
          <w:sz w:val="24"/>
          <w:szCs w:val="24"/>
        </w:rPr>
        <w:t>0</w:t>
      </w:r>
      <w:r w:rsidR="00B8332B">
        <w:rPr>
          <w:rFonts w:ascii="Arial" w:hAnsi="Arial" w:cs="Arial"/>
          <w:b/>
          <w:bCs/>
          <w:sz w:val="24"/>
          <w:szCs w:val="24"/>
        </w:rPr>
        <w:t>29</w:t>
      </w:r>
      <w:r w:rsidR="006E2C00" w:rsidRPr="001A7D4E">
        <w:rPr>
          <w:rFonts w:ascii="Arial" w:hAnsi="Arial" w:cs="Arial"/>
          <w:b/>
          <w:bCs/>
          <w:sz w:val="24"/>
          <w:szCs w:val="24"/>
        </w:rPr>
        <w:t>/20</w:t>
      </w:r>
      <w:r w:rsidR="001E0682">
        <w:rPr>
          <w:rFonts w:ascii="Arial" w:hAnsi="Arial" w:cs="Arial"/>
          <w:b/>
          <w:bCs/>
          <w:sz w:val="24"/>
          <w:szCs w:val="24"/>
        </w:rPr>
        <w:t>21</w:t>
      </w:r>
      <w:r w:rsidR="006E2C00" w:rsidRPr="007B0581">
        <w:rPr>
          <w:rFonts w:ascii="Arial" w:hAnsi="Arial" w:cs="Arial"/>
          <w:sz w:val="24"/>
          <w:szCs w:val="24"/>
        </w:rPr>
        <w:t>, promovido por</w:t>
      </w:r>
      <w:r w:rsidR="00163861" w:rsidRPr="007B0581">
        <w:rPr>
          <w:rFonts w:ascii="Arial" w:hAnsi="Arial" w:cs="Arial"/>
          <w:sz w:val="24"/>
          <w:szCs w:val="24"/>
        </w:rPr>
        <w:t xml:space="preserve"> </w:t>
      </w:r>
      <w:r w:rsidR="00995220">
        <w:rPr>
          <w:rFonts w:cs="Arial"/>
          <w:b/>
          <w:sz w:val="24"/>
          <w:szCs w:val="24"/>
        </w:rPr>
        <w:t>**********</w:t>
      </w:r>
      <w:r w:rsidR="006E2C00" w:rsidRPr="007B0581">
        <w:rPr>
          <w:rFonts w:ascii="Arial" w:hAnsi="Arial" w:cs="Arial"/>
          <w:sz w:val="24"/>
          <w:szCs w:val="24"/>
        </w:rPr>
        <w:t xml:space="preserve">, en contra </w:t>
      </w:r>
      <w:r w:rsidR="003655F5" w:rsidRPr="007B0581">
        <w:rPr>
          <w:rFonts w:ascii="Arial" w:hAnsi="Arial" w:cs="Arial"/>
          <w:sz w:val="24"/>
          <w:szCs w:val="24"/>
        </w:rPr>
        <w:t>del</w:t>
      </w:r>
      <w:r w:rsidR="003655F5">
        <w:rPr>
          <w:rFonts w:ascii="Arial" w:hAnsi="Arial" w:cs="Arial"/>
          <w:sz w:val="24"/>
          <w:szCs w:val="24"/>
        </w:rPr>
        <w:t xml:space="preserve"> acta de</w:t>
      </w:r>
      <w:r w:rsidR="00562F3E" w:rsidRPr="007B0581">
        <w:rPr>
          <w:rFonts w:ascii="Arial" w:hAnsi="Arial" w:cs="Arial"/>
          <w:sz w:val="24"/>
          <w:szCs w:val="24"/>
        </w:rPr>
        <w:t xml:space="preserve"> </w:t>
      </w:r>
      <w:r w:rsidR="003655F5">
        <w:rPr>
          <w:rFonts w:ascii="Arial" w:hAnsi="Arial" w:cs="Arial"/>
          <w:sz w:val="24"/>
          <w:szCs w:val="24"/>
        </w:rPr>
        <w:t>infracción</w:t>
      </w:r>
      <w:r w:rsidR="00AF2E69" w:rsidRPr="007B0581">
        <w:rPr>
          <w:rFonts w:ascii="Arial" w:hAnsi="Arial" w:cs="Arial"/>
          <w:sz w:val="24"/>
          <w:szCs w:val="24"/>
        </w:rPr>
        <w:t xml:space="preserve"> </w:t>
      </w:r>
      <w:bookmarkStart w:id="0" w:name="_Hlk83640314"/>
      <w:r w:rsidR="003655F5">
        <w:rPr>
          <w:rFonts w:ascii="Arial" w:hAnsi="Arial" w:cs="Arial"/>
          <w:sz w:val="24"/>
          <w:szCs w:val="24"/>
        </w:rPr>
        <w:t xml:space="preserve">con número de folio </w:t>
      </w:r>
      <w:r w:rsidR="00995220">
        <w:rPr>
          <w:rFonts w:cs="Arial"/>
          <w:b/>
          <w:sz w:val="24"/>
          <w:szCs w:val="24"/>
        </w:rPr>
        <w:t>**********</w:t>
      </w:r>
      <w:r w:rsidR="00AF2E69" w:rsidRPr="007B0581">
        <w:rPr>
          <w:rFonts w:ascii="Arial" w:hAnsi="Arial" w:cs="Arial"/>
          <w:sz w:val="24"/>
          <w:szCs w:val="24"/>
        </w:rPr>
        <w:t xml:space="preserve"> de </w:t>
      </w:r>
      <w:r w:rsidR="00B8332B">
        <w:rPr>
          <w:rFonts w:ascii="Arial" w:hAnsi="Arial" w:cs="Arial"/>
          <w:sz w:val="24"/>
          <w:szCs w:val="24"/>
        </w:rPr>
        <w:t>diecinueve de noviembre de dos mil veinte</w:t>
      </w:r>
      <w:r w:rsidR="000C6227" w:rsidRPr="007B0581">
        <w:rPr>
          <w:rFonts w:ascii="Arial" w:hAnsi="Arial" w:cs="Arial"/>
          <w:sz w:val="24"/>
          <w:szCs w:val="24"/>
        </w:rPr>
        <w:t>,</w:t>
      </w:r>
      <w:r w:rsidR="00150F4B" w:rsidRPr="007B0581">
        <w:rPr>
          <w:rFonts w:ascii="Arial" w:hAnsi="Arial" w:cs="Arial"/>
          <w:sz w:val="24"/>
          <w:szCs w:val="24"/>
        </w:rPr>
        <w:t xml:space="preserve"> </w:t>
      </w:r>
      <w:bookmarkStart w:id="1" w:name="_Hlk84505151"/>
      <w:r w:rsidR="00150F4B" w:rsidRPr="007B0581">
        <w:rPr>
          <w:rFonts w:ascii="Arial" w:hAnsi="Arial" w:cs="Arial"/>
          <w:sz w:val="24"/>
          <w:szCs w:val="24"/>
        </w:rPr>
        <w:t xml:space="preserve">signado por </w:t>
      </w:r>
      <w:bookmarkEnd w:id="0"/>
      <w:r w:rsidR="001E0682">
        <w:rPr>
          <w:rFonts w:ascii="Arial" w:hAnsi="Arial" w:cs="Arial"/>
          <w:sz w:val="24"/>
          <w:szCs w:val="24"/>
        </w:rPr>
        <w:t>l</w:t>
      </w:r>
      <w:r w:rsidR="00451F45">
        <w:rPr>
          <w:rFonts w:ascii="Arial" w:hAnsi="Arial" w:cs="Arial"/>
          <w:sz w:val="24"/>
          <w:szCs w:val="24"/>
        </w:rPr>
        <w:t>a</w:t>
      </w:r>
      <w:r w:rsidR="00990C91">
        <w:rPr>
          <w:rFonts w:ascii="Arial" w:hAnsi="Arial" w:cs="Arial"/>
          <w:sz w:val="24"/>
          <w:szCs w:val="24"/>
        </w:rPr>
        <w:t xml:space="preserve"> </w:t>
      </w:r>
      <w:r w:rsidR="0001663D">
        <w:rPr>
          <w:rFonts w:ascii="Arial" w:hAnsi="Arial" w:cs="Arial"/>
          <w:b/>
          <w:bCs/>
          <w:sz w:val="24"/>
          <w:szCs w:val="24"/>
        </w:rPr>
        <w:t>P</w:t>
      </w:r>
      <w:r w:rsidR="00990C91" w:rsidRPr="00187FC0">
        <w:rPr>
          <w:rFonts w:ascii="Arial" w:hAnsi="Arial" w:cs="Arial"/>
          <w:b/>
          <w:bCs/>
          <w:sz w:val="24"/>
          <w:szCs w:val="24"/>
        </w:rPr>
        <w:t>olicía</w:t>
      </w:r>
      <w:r w:rsidR="00990C91">
        <w:rPr>
          <w:rFonts w:ascii="Arial" w:hAnsi="Arial" w:cs="Arial"/>
          <w:b/>
          <w:bCs/>
          <w:sz w:val="24"/>
          <w:szCs w:val="24"/>
        </w:rPr>
        <w:t xml:space="preserve"> </w:t>
      </w:r>
      <w:r w:rsidR="00990C91" w:rsidRPr="00187FC0">
        <w:rPr>
          <w:rFonts w:ascii="Arial" w:hAnsi="Arial" w:cs="Arial"/>
          <w:b/>
          <w:bCs/>
          <w:sz w:val="24"/>
          <w:szCs w:val="24"/>
        </w:rPr>
        <w:t xml:space="preserve">Vial </w:t>
      </w:r>
      <w:r w:rsidR="00990C91">
        <w:rPr>
          <w:rFonts w:ascii="Arial" w:hAnsi="Arial" w:cs="Arial"/>
          <w:sz w:val="24"/>
          <w:szCs w:val="24"/>
        </w:rPr>
        <w:t>con número estadístico PV-</w:t>
      </w:r>
      <w:r w:rsidR="00B8332B">
        <w:rPr>
          <w:rFonts w:ascii="Arial" w:hAnsi="Arial" w:cs="Arial"/>
          <w:sz w:val="24"/>
          <w:szCs w:val="24"/>
        </w:rPr>
        <w:t xml:space="preserve">276, </w:t>
      </w:r>
      <w:r w:rsidR="00990C91">
        <w:rPr>
          <w:rFonts w:ascii="Arial" w:hAnsi="Arial" w:cs="Arial"/>
          <w:sz w:val="24"/>
          <w:szCs w:val="24"/>
        </w:rPr>
        <w:t>adscrit</w:t>
      </w:r>
      <w:r w:rsidR="00B8332B">
        <w:rPr>
          <w:rFonts w:ascii="Arial" w:hAnsi="Arial" w:cs="Arial"/>
          <w:sz w:val="24"/>
          <w:szCs w:val="24"/>
        </w:rPr>
        <w:t>a</w:t>
      </w:r>
      <w:r w:rsidR="00990C91">
        <w:rPr>
          <w:rFonts w:ascii="Arial" w:hAnsi="Arial" w:cs="Arial"/>
          <w:sz w:val="24"/>
          <w:szCs w:val="24"/>
        </w:rPr>
        <w:t xml:space="preserve"> a la </w:t>
      </w:r>
      <w:r w:rsidR="001E0682">
        <w:rPr>
          <w:rFonts w:ascii="Arial" w:hAnsi="Arial" w:cs="Arial"/>
          <w:sz w:val="24"/>
          <w:szCs w:val="24"/>
        </w:rPr>
        <w:t>subd</w:t>
      </w:r>
      <w:r w:rsidR="003251C9">
        <w:rPr>
          <w:rFonts w:ascii="Arial" w:hAnsi="Arial" w:cs="Arial"/>
          <w:sz w:val="24"/>
          <w:szCs w:val="24"/>
        </w:rPr>
        <w:t xml:space="preserve">irección de </w:t>
      </w:r>
      <w:r w:rsidR="001E0682">
        <w:rPr>
          <w:rFonts w:ascii="Arial" w:hAnsi="Arial" w:cs="Arial"/>
          <w:sz w:val="24"/>
          <w:szCs w:val="24"/>
        </w:rPr>
        <w:t>Tránsito y Movilidad</w:t>
      </w:r>
      <w:r w:rsidR="003251C9">
        <w:rPr>
          <w:rFonts w:ascii="Arial" w:hAnsi="Arial" w:cs="Arial"/>
          <w:sz w:val="24"/>
          <w:szCs w:val="24"/>
        </w:rPr>
        <w:t xml:space="preserve"> </w:t>
      </w:r>
      <w:r w:rsidR="00990C91">
        <w:rPr>
          <w:rFonts w:ascii="Arial" w:hAnsi="Arial" w:cs="Arial"/>
          <w:sz w:val="24"/>
          <w:szCs w:val="24"/>
        </w:rPr>
        <w:t>del Municipio de Oaxaca de Juárez</w:t>
      </w:r>
      <w:r w:rsidR="002778A5">
        <w:rPr>
          <w:rFonts w:ascii="Arial" w:hAnsi="Arial" w:cs="Arial"/>
          <w:sz w:val="24"/>
          <w:szCs w:val="24"/>
        </w:rPr>
        <w:t>,</w:t>
      </w:r>
      <w:r w:rsidR="00990C91">
        <w:rPr>
          <w:rFonts w:ascii="Arial" w:hAnsi="Arial" w:cs="Arial"/>
          <w:sz w:val="24"/>
          <w:szCs w:val="24"/>
        </w:rPr>
        <w:t xml:space="preserve"> </w:t>
      </w:r>
      <w:r w:rsidR="00995220">
        <w:rPr>
          <w:rFonts w:cs="Arial"/>
          <w:b/>
          <w:sz w:val="24"/>
          <w:szCs w:val="24"/>
        </w:rPr>
        <w:t>**********</w:t>
      </w:r>
      <w:r w:rsidR="00150F4B" w:rsidRPr="007B0581">
        <w:rPr>
          <w:rFonts w:ascii="Arial" w:hAnsi="Arial" w:cs="Arial"/>
          <w:sz w:val="24"/>
          <w:szCs w:val="24"/>
        </w:rPr>
        <w:t>, y;</w:t>
      </w:r>
      <w:r w:rsidR="00E95FD9" w:rsidRPr="007B0581">
        <w:rPr>
          <w:rFonts w:ascii="Arial" w:hAnsi="Arial" w:cs="Arial"/>
          <w:b/>
          <w:bCs/>
          <w:sz w:val="24"/>
          <w:szCs w:val="24"/>
        </w:rPr>
        <w:t xml:space="preserve"> </w:t>
      </w:r>
    </w:p>
    <w:bookmarkEnd w:id="1"/>
    <w:p w14:paraId="2B86AAEB" w14:textId="77777777" w:rsidR="00A15B34" w:rsidRPr="007B0581" w:rsidRDefault="00A15B34" w:rsidP="00A15B34">
      <w:pPr>
        <w:contextualSpacing/>
        <w:jc w:val="both"/>
        <w:rPr>
          <w:rFonts w:ascii="Arial" w:hAnsi="Arial" w:cs="Arial"/>
          <w:sz w:val="24"/>
          <w:szCs w:val="24"/>
        </w:rPr>
      </w:pPr>
    </w:p>
    <w:p w14:paraId="72C460A9" w14:textId="62699BAE" w:rsidR="006E2C00" w:rsidRPr="007B0581" w:rsidRDefault="006E2C00" w:rsidP="00026CF5">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14:paraId="72BD1553" w14:textId="77777777" w:rsidR="00471C70" w:rsidRPr="007B0581" w:rsidRDefault="00471C70" w:rsidP="00AB36AE">
      <w:pPr>
        <w:contextualSpacing/>
        <w:jc w:val="both"/>
        <w:rPr>
          <w:rFonts w:ascii="Arial" w:hAnsi="Arial" w:cs="Arial"/>
          <w:b/>
          <w:spacing w:val="-3"/>
          <w:sz w:val="24"/>
          <w:szCs w:val="24"/>
          <w:lang w:val="es-ES_tradnl"/>
        </w:rPr>
      </w:pPr>
    </w:p>
    <w:p w14:paraId="5AE7FA93" w14:textId="159B8019" w:rsidR="00EF43D8" w:rsidRPr="007B0581" w:rsidRDefault="006E2C00" w:rsidP="00B93B2F">
      <w:pPr>
        <w:spacing w:line="360" w:lineRule="auto"/>
        <w:jc w:val="both"/>
        <w:rPr>
          <w:rFonts w:ascii="Arial" w:hAnsi="Arial" w:cs="Arial"/>
          <w:sz w:val="24"/>
          <w:szCs w:val="24"/>
        </w:rPr>
      </w:pPr>
      <w:r w:rsidRPr="007B0581">
        <w:rPr>
          <w:rFonts w:ascii="Arial" w:hAnsi="Arial" w:cs="Arial"/>
          <w:b/>
          <w:spacing w:val="-3"/>
          <w:sz w:val="24"/>
          <w:szCs w:val="24"/>
          <w:lang w:val="es-ES_tradnl"/>
        </w:rPr>
        <w:tab/>
      </w:r>
      <w:r w:rsidR="00232678" w:rsidRPr="007B0581">
        <w:rPr>
          <w:rFonts w:ascii="Arial" w:hAnsi="Arial" w:cs="Arial"/>
          <w:b/>
          <w:spacing w:val="-3"/>
          <w:sz w:val="24"/>
          <w:szCs w:val="24"/>
          <w:lang w:val="es-ES_tradnl"/>
        </w:rPr>
        <w:t>PRIMERO. -</w:t>
      </w:r>
      <w:r w:rsidRPr="007B0581">
        <w:rPr>
          <w:rFonts w:ascii="Arial" w:hAnsi="Arial" w:cs="Arial"/>
          <w:sz w:val="24"/>
          <w:szCs w:val="24"/>
        </w:rPr>
        <w:t xml:space="preserve"> </w:t>
      </w:r>
      <w:r w:rsidR="00C254ED" w:rsidRPr="007B0581">
        <w:rPr>
          <w:rFonts w:ascii="Arial" w:hAnsi="Arial" w:cs="Arial"/>
          <w:sz w:val="24"/>
          <w:szCs w:val="24"/>
        </w:rPr>
        <w:t xml:space="preserve">Mediante escrito recibido el </w:t>
      </w:r>
      <w:r w:rsidR="00B8332B">
        <w:rPr>
          <w:rFonts w:ascii="Arial" w:hAnsi="Arial" w:cs="Arial"/>
          <w:sz w:val="24"/>
          <w:szCs w:val="24"/>
        </w:rPr>
        <w:t>nueve de abril</w:t>
      </w:r>
      <w:r w:rsidR="00961EC4">
        <w:rPr>
          <w:rFonts w:ascii="Arial" w:hAnsi="Arial" w:cs="Arial"/>
          <w:sz w:val="24"/>
          <w:szCs w:val="24"/>
        </w:rPr>
        <w:t xml:space="preserve"> de dos mil veintiuno</w:t>
      </w:r>
      <w:r w:rsidR="00473175" w:rsidRPr="007B0581">
        <w:rPr>
          <w:rFonts w:ascii="Arial" w:hAnsi="Arial" w:cs="Arial"/>
          <w:sz w:val="24"/>
          <w:szCs w:val="24"/>
        </w:rPr>
        <w:t xml:space="preserve">, </w:t>
      </w:r>
      <w:r w:rsidR="00995220">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por</w:t>
      </w:r>
      <w:r w:rsidR="00473175" w:rsidRPr="007B0581">
        <w:rPr>
          <w:rFonts w:ascii="Arial" w:hAnsi="Arial" w:cs="Arial"/>
          <w:bCs/>
          <w:sz w:val="24"/>
          <w:szCs w:val="24"/>
          <w:lang w:val="es-MX"/>
        </w:rPr>
        <w:t xml:space="preserve"> su</w:t>
      </w:r>
      <w:r w:rsidRPr="007B0581">
        <w:rPr>
          <w:rFonts w:ascii="Arial" w:hAnsi="Arial" w:cs="Arial"/>
          <w:bCs/>
          <w:sz w:val="24"/>
          <w:szCs w:val="24"/>
          <w:lang w:val="es-MX"/>
        </w:rPr>
        <w:t xml:space="preserve"> propio derecho</w:t>
      </w:r>
      <w:r w:rsidR="00473175" w:rsidRPr="007B0581">
        <w:rPr>
          <w:rFonts w:ascii="Arial" w:hAnsi="Arial" w:cs="Arial"/>
          <w:bCs/>
          <w:sz w:val="24"/>
          <w:szCs w:val="24"/>
          <w:lang w:val="es-MX"/>
        </w:rPr>
        <w:t xml:space="preserve">, </w:t>
      </w:r>
      <w:r w:rsidRPr="007B0581">
        <w:rPr>
          <w:rFonts w:ascii="Arial" w:hAnsi="Arial" w:cs="Arial"/>
          <w:sz w:val="24"/>
          <w:szCs w:val="24"/>
        </w:rPr>
        <w:t>demandó la nulidad de</w:t>
      </w:r>
      <w:r w:rsidR="00D44838">
        <w:rPr>
          <w:rFonts w:ascii="Arial" w:hAnsi="Arial" w:cs="Arial"/>
          <w:sz w:val="24"/>
          <w:szCs w:val="24"/>
        </w:rPr>
        <w:t>l</w:t>
      </w:r>
      <w:r w:rsidR="00910EFC" w:rsidRPr="007B0581">
        <w:rPr>
          <w:rFonts w:ascii="Arial" w:hAnsi="Arial" w:cs="Arial"/>
          <w:sz w:val="24"/>
          <w:szCs w:val="24"/>
        </w:rPr>
        <w:t xml:space="preserve"> </w:t>
      </w:r>
      <w:bookmarkStart w:id="2" w:name="_Hlk83725409"/>
      <w:r w:rsidR="00187FC0">
        <w:rPr>
          <w:rFonts w:ascii="Arial" w:hAnsi="Arial" w:cs="Arial"/>
          <w:sz w:val="24"/>
          <w:szCs w:val="24"/>
        </w:rPr>
        <w:t xml:space="preserve">acta de infracción con número de folio </w:t>
      </w:r>
      <w:r w:rsidR="00995220">
        <w:rPr>
          <w:rFonts w:cs="Arial"/>
          <w:b/>
          <w:sz w:val="24"/>
          <w:szCs w:val="24"/>
        </w:rPr>
        <w:t>**********</w:t>
      </w:r>
      <w:r w:rsidR="00961EC4" w:rsidRPr="007B0581">
        <w:rPr>
          <w:rFonts w:ascii="Arial" w:hAnsi="Arial" w:cs="Arial"/>
          <w:sz w:val="24"/>
          <w:szCs w:val="24"/>
        </w:rPr>
        <w:t xml:space="preserve"> de </w:t>
      </w:r>
      <w:r w:rsidR="00B8332B">
        <w:rPr>
          <w:rFonts w:ascii="Arial" w:hAnsi="Arial" w:cs="Arial"/>
          <w:sz w:val="24"/>
          <w:szCs w:val="24"/>
        </w:rPr>
        <w:t>diecinueve de noviembre de dos mil veinte</w:t>
      </w:r>
      <w:r w:rsidR="00B8332B" w:rsidRPr="007B0581">
        <w:rPr>
          <w:rFonts w:ascii="Arial" w:hAnsi="Arial" w:cs="Arial"/>
          <w:sz w:val="24"/>
          <w:szCs w:val="24"/>
        </w:rPr>
        <w:t xml:space="preserve">, signado por </w:t>
      </w:r>
      <w:r w:rsidR="00DE7F3E">
        <w:rPr>
          <w:rFonts w:ascii="Arial" w:hAnsi="Arial" w:cs="Arial"/>
          <w:sz w:val="24"/>
          <w:szCs w:val="24"/>
        </w:rPr>
        <w:t>la</w:t>
      </w:r>
      <w:r w:rsidR="00B8332B">
        <w:rPr>
          <w:rFonts w:ascii="Arial" w:hAnsi="Arial" w:cs="Arial"/>
          <w:sz w:val="24"/>
          <w:szCs w:val="24"/>
        </w:rPr>
        <w:t xml:space="preserve"> </w:t>
      </w:r>
      <w:r w:rsidR="00B8332B">
        <w:rPr>
          <w:rFonts w:ascii="Arial" w:hAnsi="Arial" w:cs="Arial"/>
          <w:b/>
          <w:bCs/>
          <w:sz w:val="24"/>
          <w:szCs w:val="24"/>
        </w:rPr>
        <w:t>P</w:t>
      </w:r>
      <w:r w:rsidR="00B8332B" w:rsidRPr="00187FC0">
        <w:rPr>
          <w:rFonts w:ascii="Arial" w:hAnsi="Arial" w:cs="Arial"/>
          <w:b/>
          <w:bCs/>
          <w:sz w:val="24"/>
          <w:szCs w:val="24"/>
        </w:rPr>
        <w:t>olicía</w:t>
      </w:r>
      <w:r w:rsidR="00B8332B">
        <w:rPr>
          <w:rFonts w:ascii="Arial" w:hAnsi="Arial" w:cs="Arial"/>
          <w:b/>
          <w:bCs/>
          <w:sz w:val="24"/>
          <w:szCs w:val="24"/>
        </w:rPr>
        <w:t xml:space="preserve"> </w:t>
      </w:r>
      <w:r w:rsidR="00B8332B" w:rsidRPr="00187FC0">
        <w:rPr>
          <w:rFonts w:ascii="Arial" w:hAnsi="Arial" w:cs="Arial"/>
          <w:b/>
          <w:bCs/>
          <w:sz w:val="24"/>
          <w:szCs w:val="24"/>
        </w:rPr>
        <w:t xml:space="preserve">Vial </w:t>
      </w:r>
      <w:r w:rsidR="00B8332B">
        <w:rPr>
          <w:rFonts w:ascii="Arial" w:hAnsi="Arial" w:cs="Arial"/>
          <w:sz w:val="24"/>
          <w:szCs w:val="24"/>
        </w:rPr>
        <w:t>con número estadístico PV-276</w:t>
      </w:r>
      <w:r w:rsidR="00F44507">
        <w:rPr>
          <w:rFonts w:ascii="Arial" w:hAnsi="Arial" w:cs="Arial"/>
          <w:sz w:val="24"/>
          <w:szCs w:val="24"/>
        </w:rPr>
        <w:t>, adscrit</w:t>
      </w:r>
      <w:r w:rsidR="00B8332B">
        <w:rPr>
          <w:rFonts w:ascii="Arial" w:hAnsi="Arial" w:cs="Arial"/>
          <w:sz w:val="24"/>
          <w:szCs w:val="24"/>
        </w:rPr>
        <w:t>a</w:t>
      </w:r>
      <w:r w:rsidR="00F44507">
        <w:rPr>
          <w:rFonts w:ascii="Arial" w:hAnsi="Arial" w:cs="Arial"/>
          <w:sz w:val="24"/>
          <w:szCs w:val="24"/>
        </w:rPr>
        <w:t xml:space="preserve"> a la </w:t>
      </w:r>
      <w:r w:rsidR="00C40EDC">
        <w:rPr>
          <w:rFonts w:ascii="Arial" w:hAnsi="Arial" w:cs="Arial"/>
          <w:sz w:val="24"/>
          <w:szCs w:val="24"/>
        </w:rPr>
        <w:t>S</w:t>
      </w:r>
      <w:r w:rsidR="00961EC4">
        <w:rPr>
          <w:rFonts w:ascii="Arial" w:hAnsi="Arial" w:cs="Arial"/>
          <w:sz w:val="24"/>
          <w:szCs w:val="24"/>
        </w:rPr>
        <w:t xml:space="preserve">ubdirección de Tránsito y Movilidad del Municipio de Oaxaca de Juárez, </w:t>
      </w:r>
      <w:r w:rsidR="00995220">
        <w:rPr>
          <w:rFonts w:cs="Arial"/>
          <w:b/>
          <w:sz w:val="24"/>
          <w:szCs w:val="24"/>
        </w:rPr>
        <w:t>**********</w:t>
      </w:r>
      <w:r w:rsidR="00E95FD9" w:rsidRPr="007B0581">
        <w:rPr>
          <w:rFonts w:ascii="Arial" w:hAnsi="Arial" w:cs="Arial"/>
          <w:sz w:val="24"/>
          <w:szCs w:val="24"/>
        </w:rPr>
        <w:t xml:space="preserve">. </w:t>
      </w:r>
    </w:p>
    <w:bookmarkEnd w:id="2"/>
    <w:p w14:paraId="1084C920" w14:textId="77777777" w:rsidR="006E2C00" w:rsidRPr="007B0581" w:rsidRDefault="006E2C00" w:rsidP="00AB36AE">
      <w:pPr>
        <w:contextualSpacing/>
        <w:jc w:val="both"/>
        <w:rPr>
          <w:rFonts w:ascii="Arial" w:hAnsi="Arial" w:cs="Arial"/>
          <w:sz w:val="24"/>
          <w:szCs w:val="24"/>
        </w:rPr>
      </w:pPr>
    </w:p>
    <w:p w14:paraId="51247D6E" w14:textId="29EB43E9" w:rsidR="006E2C00" w:rsidRPr="007B0581" w:rsidRDefault="00232678" w:rsidP="009B52E2">
      <w:pPr>
        <w:spacing w:line="360" w:lineRule="auto"/>
        <w:ind w:firstLine="567"/>
        <w:jc w:val="both"/>
        <w:rPr>
          <w:rFonts w:ascii="Arial" w:hAnsi="Arial" w:cs="Arial"/>
          <w:sz w:val="24"/>
          <w:szCs w:val="24"/>
        </w:rPr>
      </w:pPr>
      <w:r w:rsidRPr="007B0581">
        <w:rPr>
          <w:rFonts w:ascii="Arial" w:hAnsi="Arial" w:cs="Arial"/>
          <w:b/>
          <w:sz w:val="24"/>
          <w:szCs w:val="24"/>
        </w:rPr>
        <w:t>SEGUNDO. -</w:t>
      </w:r>
      <w:r w:rsidR="006E2C00" w:rsidRPr="007B0581">
        <w:rPr>
          <w:rFonts w:ascii="Arial" w:hAnsi="Arial" w:cs="Arial"/>
          <w:sz w:val="24"/>
          <w:szCs w:val="24"/>
        </w:rPr>
        <w:t xml:space="preserve"> </w:t>
      </w:r>
      <w:r w:rsidR="009E0919" w:rsidRPr="007B0581">
        <w:rPr>
          <w:rFonts w:ascii="Arial" w:hAnsi="Arial" w:cs="Arial"/>
          <w:sz w:val="24"/>
          <w:szCs w:val="24"/>
        </w:rPr>
        <w:t xml:space="preserve">Por acuerdo de </w:t>
      </w:r>
      <w:r w:rsidR="00B8332B">
        <w:rPr>
          <w:rFonts w:ascii="Arial" w:hAnsi="Arial" w:cs="Arial"/>
          <w:sz w:val="24"/>
          <w:szCs w:val="24"/>
        </w:rPr>
        <w:t>doce de abril</w:t>
      </w:r>
      <w:r w:rsidR="00961EC4">
        <w:rPr>
          <w:rFonts w:ascii="Arial" w:hAnsi="Arial" w:cs="Arial"/>
          <w:sz w:val="24"/>
          <w:szCs w:val="24"/>
        </w:rPr>
        <w:t xml:space="preserve"> de dos mil veintiuno</w:t>
      </w:r>
      <w:r w:rsidR="009E0919" w:rsidRPr="007B0581">
        <w:rPr>
          <w:rFonts w:ascii="Arial" w:hAnsi="Arial" w:cs="Arial"/>
          <w:sz w:val="24"/>
          <w:szCs w:val="24"/>
        </w:rPr>
        <w:t xml:space="preserve">, </w:t>
      </w:r>
      <w:r w:rsidR="009C37DB" w:rsidRPr="007B0581">
        <w:rPr>
          <w:rFonts w:ascii="Arial" w:hAnsi="Arial" w:cs="Arial"/>
          <w:sz w:val="24"/>
          <w:szCs w:val="24"/>
        </w:rPr>
        <w:t xml:space="preserve">se </w:t>
      </w:r>
      <w:r w:rsidR="006E2C00" w:rsidRPr="007B0581">
        <w:rPr>
          <w:rFonts w:ascii="Arial" w:hAnsi="Arial" w:cs="Arial"/>
          <w:sz w:val="24"/>
          <w:szCs w:val="24"/>
        </w:rPr>
        <w:t>admitió a trámite la demanda, ordenándose notificar, emplazar y correr traslado a la</w:t>
      </w:r>
      <w:r w:rsidR="00B8332B">
        <w:rPr>
          <w:rFonts w:ascii="Arial" w:hAnsi="Arial" w:cs="Arial"/>
          <w:sz w:val="24"/>
          <w:szCs w:val="24"/>
        </w:rPr>
        <w:t>s</w:t>
      </w:r>
      <w:r w:rsidR="006E2C00" w:rsidRPr="007B0581">
        <w:rPr>
          <w:rFonts w:ascii="Arial" w:hAnsi="Arial" w:cs="Arial"/>
          <w:sz w:val="24"/>
          <w:szCs w:val="24"/>
        </w:rPr>
        <w:t xml:space="preserve"> autoridad</w:t>
      </w:r>
      <w:r w:rsidR="00B8332B">
        <w:rPr>
          <w:rFonts w:ascii="Arial" w:hAnsi="Arial" w:cs="Arial"/>
          <w:sz w:val="24"/>
          <w:szCs w:val="24"/>
        </w:rPr>
        <w:t>es</w:t>
      </w:r>
      <w:r w:rsidR="006E2C00" w:rsidRPr="007B0581">
        <w:rPr>
          <w:rFonts w:ascii="Arial" w:hAnsi="Arial" w:cs="Arial"/>
          <w:sz w:val="24"/>
          <w:szCs w:val="24"/>
        </w:rPr>
        <w:t xml:space="preserve"> demandada</w:t>
      </w:r>
      <w:r w:rsidR="00B8332B">
        <w:rPr>
          <w:rFonts w:ascii="Arial" w:hAnsi="Arial" w:cs="Arial"/>
          <w:sz w:val="24"/>
          <w:szCs w:val="24"/>
        </w:rPr>
        <w:t>s</w:t>
      </w:r>
      <w:r w:rsidR="006E2C00" w:rsidRPr="007B0581">
        <w:rPr>
          <w:rFonts w:ascii="Arial" w:hAnsi="Arial" w:cs="Arial"/>
          <w:sz w:val="24"/>
          <w:szCs w:val="24"/>
        </w:rPr>
        <w:t>, para qu</w:t>
      </w:r>
      <w:r w:rsidR="007A2570" w:rsidRPr="007B0581">
        <w:rPr>
          <w:rFonts w:ascii="Arial" w:hAnsi="Arial" w:cs="Arial"/>
          <w:sz w:val="24"/>
          <w:szCs w:val="24"/>
        </w:rPr>
        <w:t>e</w:t>
      </w:r>
      <w:r w:rsidR="006E2C00" w:rsidRPr="007B0581">
        <w:rPr>
          <w:rFonts w:ascii="Arial" w:hAnsi="Arial" w:cs="Arial"/>
          <w:sz w:val="24"/>
          <w:szCs w:val="24"/>
        </w:rPr>
        <w:t xml:space="preserve"> produjera</w:t>
      </w:r>
      <w:r w:rsidR="00B8332B">
        <w:rPr>
          <w:rFonts w:ascii="Arial" w:hAnsi="Arial" w:cs="Arial"/>
          <w:sz w:val="24"/>
          <w:szCs w:val="24"/>
        </w:rPr>
        <w:t>n</w:t>
      </w:r>
      <w:r w:rsidR="006E2C00" w:rsidRPr="007B0581">
        <w:rPr>
          <w:rFonts w:ascii="Arial" w:hAnsi="Arial" w:cs="Arial"/>
          <w:sz w:val="24"/>
          <w:szCs w:val="24"/>
        </w:rPr>
        <w:t xml:space="preserve"> su contestación en los términos de ley.</w:t>
      </w:r>
      <w:r w:rsidR="00E95FD9" w:rsidRPr="007B0581">
        <w:rPr>
          <w:rFonts w:ascii="Arial" w:hAnsi="Arial" w:cs="Arial"/>
          <w:sz w:val="24"/>
          <w:szCs w:val="24"/>
        </w:rPr>
        <w:t xml:space="preserve"> </w:t>
      </w:r>
    </w:p>
    <w:p w14:paraId="7FECD6A0" w14:textId="77777777" w:rsidR="006E2C00" w:rsidRPr="007B0581" w:rsidRDefault="006E2C00" w:rsidP="00390807">
      <w:pPr>
        <w:pStyle w:val="corte4fondo"/>
        <w:spacing w:line="240" w:lineRule="auto"/>
        <w:ind w:right="51" w:firstLine="567"/>
        <w:contextualSpacing/>
        <w:rPr>
          <w:rFonts w:cs="Arial"/>
          <w:bCs/>
          <w:sz w:val="24"/>
          <w:szCs w:val="24"/>
        </w:rPr>
      </w:pPr>
      <w:r w:rsidRPr="007B0581">
        <w:rPr>
          <w:rFonts w:cs="Arial"/>
          <w:bCs/>
          <w:sz w:val="24"/>
          <w:szCs w:val="24"/>
        </w:rPr>
        <w:tab/>
      </w:r>
    </w:p>
    <w:p w14:paraId="3BF2A705" w14:textId="26E6DAE1" w:rsidR="00201D27" w:rsidRPr="007B0581" w:rsidRDefault="00232678" w:rsidP="0079658F">
      <w:pPr>
        <w:pStyle w:val="corte4fondo"/>
        <w:ind w:right="51" w:firstLine="567"/>
        <w:rPr>
          <w:rFonts w:cs="Arial"/>
          <w:sz w:val="24"/>
          <w:szCs w:val="24"/>
        </w:rPr>
      </w:pPr>
      <w:r w:rsidRPr="007B0581">
        <w:rPr>
          <w:rFonts w:cs="Arial"/>
          <w:b/>
          <w:bCs/>
          <w:sz w:val="24"/>
          <w:szCs w:val="24"/>
        </w:rPr>
        <w:t>TERCERO</w:t>
      </w:r>
      <w:r w:rsidRPr="007B0581">
        <w:rPr>
          <w:rFonts w:cs="Arial"/>
          <w:bCs/>
          <w:sz w:val="24"/>
          <w:szCs w:val="24"/>
        </w:rPr>
        <w:t>. -</w:t>
      </w:r>
      <w:r w:rsidR="006E2C00" w:rsidRPr="007B0581">
        <w:rPr>
          <w:rFonts w:cs="Arial"/>
          <w:bCs/>
          <w:sz w:val="24"/>
          <w:szCs w:val="24"/>
        </w:rPr>
        <w:t xml:space="preserve"> </w:t>
      </w:r>
      <w:r w:rsidR="00654BBE" w:rsidRPr="007B0581">
        <w:rPr>
          <w:rFonts w:cs="Arial"/>
          <w:bCs/>
          <w:sz w:val="24"/>
          <w:szCs w:val="24"/>
        </w:rPr>
        <w:t>Por</w:t>
      </w:r>
      <w:r w:rsidR="006E2C00" w:rsidRPr="007B0581">
        <w:rPr>
          <w:rFonts w:cs="Arial"/>
          <w:bCs/>
          <w:sz w:val="24"/>
          <w:szCs w:val="24"/>
        </w:rPr>
        <w:t xml:space="preserve"> </w:t>
      </w:r>
      <w:r w:rsidR="005D64AF" w:rsidRPr="007B0581">
        <w:rPr>
          <w:rFonts w:cs="Arial"/>
          <w:bCs/>
          <w:sz w:val="24"/>
          <w:szCs w:val="24"/>
        </w:rPr>
        <w:t>acuerdo</w:t>
      </w:r>
      <w:r w:rsidR="006E2C00" w:rsidRPr="007B0581">
        <w:rPr>
          <w:rFonts w:cs="Arial"/>
          <w:bCs/>
          <w:sz w:val="24"/>
          <w:szCs w:val="24"/>
        </w:rPr>
        <w:t xml:space="preserve"> de </w:t>
      </w:r>
      <w:r w:rsidR="00B8332B">
        <w:rPr>
          <w:rFonts w:cs="Arial"/>
          <w:bCs/>
          <w:sz w:val="24"/>
          <w:szCs w:val="24"/>
        </w:rPr>
        <w:t>once de mayo</w:t>
      </w:r>
      <w:r w:rsidR="00961EC4">
        <w:rPr>
          <w:rFonts w:cs="Arial"/>
          <w:bCs/>
          <w:sz w:val="24"/>
          <w:szCs w:val="24"/>
        </w:rPr>
        <w:t xml:space="preserve"> de dos mil veintiuno</w:t>
      </w:r>
      <w:r w:rsidR="007E3CFF" w:rsidRPr="007B0581">
        <w:rPr>
          <w:rFonts w:cs="Arial"/>
          <w:bCs/>
          <w:sz w:val="24"/>
          <w:szCs w:val="24"/>
        </w:rPr>
        <w:t xml:space="preserve">, </w:t>
      </w:r>
      <w:r w:rsidR="006E2C00" w:rsidRPr="007B0581">
        <w:rPr>
          <w:rFonts w:cs="Arial"/>
          <w:bCs/>
          <w:sz w:val="24"/>
          <w:szCs w:val="24"/>
        </w:rPr>
        <w:t>se tuvo</w:t>
      </w:r>
      <w:r w:rsidR="00DE58D0">
        <w:rPr>
          <w:rFonts w:cs="Arial"/>
          <w:bCs/>
          <w:sz w:val="24"/>
          <w:szCs w:val="24"/>
        </w:rPr>
        <w:t xml:space="preserve"> a la</w:t>
      </w:r>
      <w:r w:rsidR="00B8332B">
        <w:rPr>
          <w:rFonts w:cs="Arial"/>
          <w:bCs/>
          <w:sz w:val="24"/>
          <w:szCs w:val="24"/>
        </w:rPr>
        <w:t>s</w:t>
      </w:r>
      <w:r w:rsidR="00DE58D0">
        <w:rPr>
          <w:rFonts w:cs="Arial"/>
          <w:bCs/>
          <w:sz w:val="24"/>
          <w:szCs w:val="24"/>
        </w:rPr>
        <w:t xml:space="preserve"> autoridad</w:t>
      </w:r>
      <w:r w:rsidR="00B8332B">
        <w:rPr>
          <w:rFonts w:cs="Arial"/>
          <w:bCs/>
          <w:sz w:val="24"/>
          <w:szCs w:val="24"/>
        </w:rPr>
        <w:t>es</w:t>
      </w:r>
      <w:r w:rsidR="00DE58D0">
        <w:rPr>
          <w:rFonts w:cs="Arial"/>
          <w:bCs/>
          <w:sz w:val="24"/>
          <w:szCs w:val="24"/>
        </w:rPr>
        <w:t xml:space="preserve"> demandada</w:t>
      </w:r>
      <w:r w:rsidR="00B8332B">
        <w:rPr>
          <w:rFonts w:cs="Arial"/>
          <w:bCs/>
          <w:sz w:val="24"/>
          <w:szCs w:val="24"/>
        </w:rPr>
        <w:t>s</w:t>
      </w:r>
      <w:r w:rsidR="006E2C00" w:rsidRPr="007B0581">
        <w:rPr>
          <w:rFonts w:cs="Arial"/>
          <w:sz w:val="24"/>
          <w:szCs w:val="24"/>
        </w:rPr>
        <w:t xml:space="preserve"> </w:t>
      </w:r>
      <w:r w:rsidR="0001663D">
        <w:rPr>
          <w:rFonts w:cs="Arial"/>
          <w:b/>
          <w:bCs/>
          <w:sz w:val="24"/>
          <w:szCs w:val="24"/>
        </w:rPr>
        <w:t>P</w:t>
      </w:r>
      <w:r w:rsidR="00187FC0" w:rsidRPr="00187FC0">
        <w:rPr>
          <w:rFonts w:cs="Arial"/>
          <w:b/>
          <w:bCs/>
          <w:sz w:val="24"/>
          <w:szCs w:val="24"/>
        </w:rPr>
        <w:t xml:space="preserve">olicía Vial </w:t>
      </w:r>
      <w:r w:rsidR="002778A5" w:rsidRPr="002778A5">
        <w:rPr>
          <w:rFonts w:cs="Arial"/>
          <w:sz w:val="24"/>
          <w:szCs w:val="24"/>
        </w:rPr>
        <w:t>con número estadístico</w:t>
      </w:r>
      <w:r w:rsidR="002778A5">
        <w:rPr>
          <w:rFonts w:cs="Arial"/>
          <w:b/>
          <w:bCs/>
          <w:sz w:val="24"/>
          <w:szCs w:val="24"/>
        </w:rPr>
        <w:t xml:space="preserve"> </w:t>
      </w:r>
      <w:r w:rsidR="00234557" w:rsidRPr="00234557">
        <w:rPr>
          <w:rFonts w:cs="Arial"/>
          <w:b/>
          <w:bCs/>
          <w:sz w:val="24"/>
          <w:szCs w:val="24"/>
        </w:rPr>
        <w:t>PV-</w:t>
      </w:r>
      <w:r w:rsidR="000C4DAC">
        <w:rPr>
          <w:rFonts w:cs="Arial"/>
          <w:b/>
          <w:bCs/>
          <w:sz w:val="24"/>
          <w:szCs w:val="24"/>
        </w:rPr>
        <w:t>276</w:t>
      </w:r>
      <w:r w:rsidR="00187FC0">
        <w:rPr>
          <w:rFonts w:cs="Arial"/>
          <w:b/>
          <w:bCs/>
          <w:sz w:val="24"/>
          <w:szCs w:val="24"/>
        </w:rPr>
        <w:t xml:space="preserve">, </w:t>
      </w:r>
      <w:r w:rsidR="00995220">
        <w:rPr>
          <w:rFonts w:cs="Arial"/>
          <w:b/>
          <w:sz w:val="24"/>
          <w:szCs w:val="24"/>
        </w:rPr>
        <w:t>**********</w:t>
      </w:r>
      <w:r w:rsidR="000C4DAC">
        <w:rPr>
          <w:rFonts w:cs="Arial"/>
          <w:sz w:val="24"/>
          <w:szCs w:val="24"/>
        </w:rPr>
        <w:t xml:space="preserve"> y Tesorera Municipal de Oaxaca de Juárez</w:t>
      </w:r>
      <w:r w:rsidR="006E2C00" w:rsidRPr="007B0581">
        <w:rPr>
          <w:rFonts w:cs="Arial"/>
          <w:bCs/>
          <w:sz w:val="24"/>
          <w:szCs w:val="24"/>
        </w:rPr>
        <w:t xml:space="preserve">, </w:t>
      </w:r>
      <w:r w:rsidR="006E2C00" w:rsidRPr="007B0581">
        <w:rPr>
          <w:rFonts w:cs="Arial"/>
          <w:sz w:val="24"/>
          <w:szCs w:val="24"/>
        </w:rPr>
        <w:t>dando contestación a la demanda</w:t>
      </w:r>
      <w:r w:rsidR="0079658F" w:rsidRPr="007B0581">
        <w:rPr>
          <w:rFonts w:cs="Arial"/>
          <w:sz w:val="24"/>
          <w:szCs w:val="24"/>
        </w:rPr>
        <w:t xml:space="preserve"> en tiempo y forma</w:t>
      </w:r>
      <w:r w:rsidR="006E2C00" w:rsidRPr="007B0581">
        <w:rPr>
          <w:rFonts w:cs="Arial"/>
          <w:sz w:val="24"/>
          <w:szCs w:val="24"/>
        </w:rPr>
        <w:t>,</w:t>
      </w:r>
      <w:r w:rsidR="00296F18" w:rsidRPr="007B0581">
        <w:rPr>
          <w:rFonts w:cs="Arial"/>
          <w:sz w:val="24"/>
          <w:szCs w:val="24"/>
        </w:rPr>
        <w:t xml:space="preserve"> por acreditada la personalidad con la que </w:t>
      </w:r>
      <w:r w:rsidR="00166D0B" w:rsidRPr="007B0581">
        <w:rPr>
          <w:rFonts w:cs="Arial"/>
          <w:sz w:val="24"/>
          <w:szCs w:val="24"/>
        </w:rPr>
        <w:t>comparec</w:t>
      </w:r>
      <w:r w:rsidR="00961EC4">
        <w:rPr>
          <w:rFonts w:cs="Arial"/>
          <w:sz w:val="24"/>
          <w:szCs w:val="24"/>
        </w:rPr>
        <w:t>i</w:t>
      </w:r>
      <w:r w:rsidR="000C4DAC">
        <w:rPr>
          <w:rFonts w:cs="Arial"/>
          <w:sz w:val="24"/>
          <w:szCs w:val="24"/>
        </w:rPr>
        <w:t>eron</w:t>
      </w:r>
      <w:r w:rsidRPr="007B0581">
        <w:rPr>
          <w:rFonts w:cs="Arial"/>
          <w:sz w:val="24"/>
          <w:szCs w:val="24"/>
        </w:rPr>
        <w:t>, haciendo</w:t>
      </w:r>
      <w:r w:rsidR="006E2C00" w:rsidRPr="007B0581">
        <w:rPr>
          <w:rFonts w:cs="Arial"/>
          <w:sz w:val="24"/>
          <w:szCs w:val="24"/>
        </w:rPr>
        <w:t xml:space="preserve"> valer sus excepciones</w:t>
      </w:r>
      <w:r w:rsidR="0032692B">
        <w:rPr>
          <w:rFonts w:cs="Arial"/>
          <w:sz w:val="24"/>
          <w:szCs w:val="24"/>
        </w:rPr>
        <w:t xml:space="preserve"> y</w:t>
      </w:r>
      <w:r w:rsidR="006E2C00" w:rsidRPr="007B0581">
        <w:rPr>
          <w:rFonts w:cs="Arial"/>
          <w:sz w:val="24"/>
          <w:szCs w:val="24"/>
        </w:rPr>
        <w:t xml:space="preserve"> defensas y por </w:t>
      </w:r>
      <w:r w:rsidR="0079658F" w:rsidRPr="007B0581">
        <w:rPr>
          <w:rFonts w:cs="Arial"/>
          <w:sz w:val="24"/>
          <w:szCs w:val="24"/>
        </w:rPr>
        <w:t>admitidas las pruebas ofrecidas</w:t>
      </w:r>
      <w:r w:rsidR="006E2C00" w:rsidRPr="007B0581">
        <w:rPr>
          <w:rFonts w:cs="Arial"/>
          <w:sz w:val="24"/>
          <w:szCs w:val="24"/>
        </w:rPr>
        <w:t xml:space="preserve">, </w:t>
      </w:r>
      <w:r w:rsidR="006E2C00" w:rsidRPr="007B0581">
        <w:rPr>
          <w:rFonts w:cs="Arial"/>
          <w:sz w:val="24"/>
          <w:szCs w:val="24"/>
        </w:rPr>
        <w:lastRenderedPageBreak/>
        <w:t xml:space="preserve">ordenándose correr traslado a la parte actora </w:t>
      </w:r>
      <w:r w:rsidR="0079658F" w:rsidRPr="007B0581">
        <w:rPr>
          <w:rFonts w:cs="Arial"/>
          <w:sz w:val="24"/>
          <w:szCs w:val="24"/>
        </w:rPr>
        <w:t>para los efectos</w:t>
      </w:r>
      <w:r w:rsidR="00547B32">
        <w:rPr>
          <w:rFonts w:cs="Arial"/>
          <w:sz w:val="24"/>
          <w:szCs w:val="24"/>
        </w:rPr>
        <w:t xml:space="preserve"> legales</w:t>
      </w:r>
      <w:r w:rsidR="0079658F" w:rsidRPr="007B0581">
        <w:rPr>
          <w:rFonts w:cs="Arial"/>
          <w:sz w:val="24"/>
          <w:szCs w:val="24"/>
        </w:rPr>
        <w:t xml:space="preserve"> correspondientes</w:t>
      </w:r>
      <w:r w:rsidR="000C4DAC">
        <w:rPr>
          <w:rFonts w:cs="Arial"/>
          <w:sz w:val="24"/>
          <w:szCs w:val="24"/>
        </w:rPr>
        <w:t>.</w:t>
      </w:r>
    </w:p>
    <w:p w14:paraId="66FE3E0F" w14:textId="77777777" w:rsidR="00201D27" w:rsidRPr="007B0581" w:rsidRDefault="00201D27" w:rsidP="00150F4B">
      <w:pPr>
        <w:pStyle w:val="corte4fondo"/>
        <w:spacing w:line="240" w:lineRule="auto"/>
        <w:ind w:right="51" w:firstLine="567"/>
        <w:contextualSpacing/>
        <w:rPr>
          <w:rFonts w:cs="Arial"/>
          <w:b/>
          <w:bCs/>
          <w:sz w:val="24"/>
          <w:szCs w:val="24"/>
        </w:rPr>
      </w:pPr>
    </w:p>
    <w:p w14:paraId="587F5A72" w14:textId="05DC088E" w:rsidR="00B55309" w:rsidRDefault="00232678" w:rsidP="009B52E2">
      <w:pPr>
        <w:pStyle w:val="corte4fondo"/>
        <w:ind w:right="51" w:firstLine="567"/>
        <w:rPr>
          <w:rFonts w:cs="Arial"/>
          <w:b/>
          <w:bCs/>
          <w:sz w:val="24"/>
          <w:szCs w:val="24"/>
        </w:rPr>
      </w:pPr>
      <w:r w:rsidRPr="007B0581">
        <w:rPr>
          <w:rFonts w:cs="Arial"/>
          <w:b/>
          <w:bCs/>
          <w:sz w:val="24"/>
          <w:szCs w:val="24"/>
        </w:rPr>
        <w:t xml:space="preserve">CUARTO. </w:t>
      </w:r>
      <w:r w:rsidR="00A10E9B">
        <w:rPr>
          <w:rFonts w:cs="Arial"/>
          <w:b/>
          <w:bCs/>
          <w:sz w:val="24"/>
          <w:szCs w:val="24"/>
        </w:rPr>
        <w:t>-</w:t>
      </w:r>
      <w:r w:rsidR="00201D27" w:rsidRPr="007B0581">
        <w:rPr>
          <w:rFonts w:cs="Arial"/>
          <w:b/>
          <w:bCs/>
          <w:sz w:val="24"/>
          <w:szCs w:val="24"/>
        </w:rPr>
        <w:t xml:space="preserve"> </w:t>
      </w:r>
      <w:r w:rsidR="00CC1E84">
        <w:rPr>
          <w:rFonts w:cs="Arial"/>
          <w:sz w:val="24"/>
          <w:szCs w:val="24"/>
        </w:rPr>
        <w:t>M</w:t>
      </w:r>
      <w:r w:rsidR="00CC1E84" w:rsidRPr="00CC1E84">
        <w:rPr>
          <w:rFonts w:cs="Arial"/>
          <w:sz w:val="24"/>
          <w:szCs w:val="24"/>
        </w:rPr>
        <w:t>ediante</w:t>
      </w:r>
      <w:r w:rsidR="00CC1E84">
        <w:rPr>
          <w:rFonts w:cs="Arial"/>
          <w:sz w:val="24"/>
          <w:szCs w:val="24"/>
        </w:rPr>
        <w:t xml:space="preserve"> acuerdo de </w:t>
      </w:r>
      <w:r w:rsidR="000C4DAC">
        <w:rPr>
          <w:rFonts w:cs="Arial"/>
          <w:sz w:val="24"/>
          <w:szCs w:val="24"/>
        </w:rPr>
        <w:t>dos</w:t>
      </w:r>
      <w:r w:rsidR="0044439D">
        <w:rPr>
          <w:rFonts w:cs="Arial"/>
          <w:sz w:val="24"/>
          <w:szCs w:val="24"/>
        </w:rPr>
        <w:t xml:space="preserve"> de julio</w:t>
      </w:r>
      <w:r w:rsidR="00CC1E84">
        <w:rPr>
          <w:rFonts w:cs="Arial"/>
          <w:sz w:val="24"/>
          <w:szCs w:val="24"/>
        </w:rPr>
        <w:t xml:space="preserve"> de dos mil veintiuno</w:t>
      </w:r>
      <w:r w:rsidR="0063599A">
        <w:rPr>
          <w:rFonts w:cs="Arial"/>
          <w:sz w:val="24"/>
          <w:szCs w:val="24"/>
        </w:rPr>
        <w:t>,</w:t>
      </w:r>
      <w:r w:rsidR="00CC1E84">
        <w:rPr>
          <w:rFonts w:cs="Arial"/>
          <w:sz w:val="24"/>
          <w:szCs w:val="24"/>
        </w:rPr>
        <w:t xml:space="preserve"> se señal</w:t>
      </w:r>
      <w:r w:rsidR="00A03E06">
        <w:rPr>
          <w:rFonts w:cs="Arial"/>
          <w:sz w:val="24"/>
          <w:szCs w:val="24"/>
        </w:rPr>
        <w:t>aron</w:t>
      </w:r>
      <w:r w:rsidR="00CC1E84">
        <w:rPr>
          <w:rFonts w:cs="Arial"/>
          <w:sz w:val="24"/>
          <w:szCs w:val="24"/>
        </w:rPr>
        <w:t xml:space="preserve"> las once horas del d</w:t>
      </w:r>
      <w:r w:rsidR="00A03E06">
        <w:rPr>
          <w:rFonts w:cs="Arial"/>
          <w:sz w:val="24"/>
          <w:szCs w:val="24"/>
        </w:rPr>
        <w:t>í</w:t>
      </w:r>
      <w:r w:rsidR="00CC1E84">
        <w:rPr>
          <w:rFonts w:cs="Arial"/>
          <w:sz w:val="24"/>
          <w:szCs w:val="24"/>
        </w:rPr>
        <w:t xml:space="preserve">a </w:t>
      </w:r>
      <w:r w:rsidR="000C4DAC">
        <w:rPr>
          <w:rFonts w:cs="Arial"/>
          <w:sz w:val="24"/>
          <w:szCs w:val="24"/>
        </w:rPr>
        <w:t>dieciséis</w:t>
      </w:r>
      <w:r w:rsidR="0044439D">
        <w:rPr>
          <w:rFonts w:cs="Arial"/>
          <w:sz w:val="24"/>
          <w:szCs w:val="24"/>
        </w:rPr>
        <w:t xml:space="preserve"> de noviembre</w:t>
      </w:r>
      <w:r w:rsidR="00CC1E84">
        <w:rPr>
          <w:rFonts w:cs="Arial"/>
          <w:sz w:val="24"/>
          <w:szCs w:val="24"/>
        </w:rPr>
        <w:t xml:space="preserve"> de </w:t>
      </w:r>
      <w:r w:rsidR="00C40EDC">
        <w:rPr>
          <w:rFonts w:cs="Arial"/>
          <w:sz w:val="24"/>
          <w:szCs w:val="24"/>
        </w:rPr>
        <w:t>dos mil veintiuno</w:t>
      </w:r>
      <w:r w:rsidR="0044439D">
        <w:rPr>
          <w:rFonts w:cs="Arial"/>
          <w:sz w:val="24"/>
          <w:szCs w:val="24"/>
        </w:rPr>
        <w:t>,</w:t>
      </w:r>
      <w:r w:rsidR="00CC1E84">
        <w:rPr>
          <w:rFonts w:cs="Arial"/>
          <w:sz w:val="24"/>
          <w:szCs w:val="24"/>
        </w:rPr>
        <w:t xml:space="preserve"> para la celebración de la Audiencia Final</w:t>
      </w:r>
      <w:r w:rsidR="000C4DAC">
        <w:rPr>
          <w:rFonts w:cs="Arial"/>
          <w:sz w:val="24"/>
          <w:szCs w:val="24"/>
        </w:rPr>
        <w:t>.</w:t>
      </w:r>
      <w:r w:rsidR="00B55309">
        <w:rPr>
          <w:rFonts w:cs="Arial"/>
          <w:b/>
          <w:bCs/>
          <w:sz w:val="24"/>
          <w:szCs w:val="24"/>
        </w:rPr>
        <w:t xml:space="preserve"> </w:t>
      </w:r>
      <w:r w:rsidR="00201D27" w:rsidRPr="007B0581">
        <w:rPr>
          <w:rFonts w:cs="Arial"/>
          <w:b/>
          <w:bCs/>
          <w:sz w:val="24"/>
          <w:szCs w:val="24"/>
        </w:rPr>
        <w:t xml:space="preserve"> </w:t>
      </w:r>
    </w:p>
    <w:p w14:paraId="0F6FA5C7" w14:textId="77777777" w:rsidR="00B55309" w:rsidRDefault="00B55309" w:rsidP="009B52E2">
      <w:pPr>
        <w:pStyle w:val="corte4fondo"/>
        <w:ind w:right="51" w:firstLine="567"/>
        <w:rPr>
          <w:rFonts w:cs="Arial"/>
          <w:b/>
          <w:bCs/>
          <w:sz w:val="24"/>
          <w:szCs w:val="24"/>
        </w:rPr>
      </w:pPr>
    </w:p>
    <w:p w14:paraId="11761674" w14:textId="04C86818" w:rsidR="00772264" w:rsidRPr="007B0581" w:rsidRDefault="0066628D" w:rsidP="009B52E2">
      <w:pPr>
        <w:pStyle w:val="corte4fondo"/>
        <w:ind w:right="51" w:firstLine="567"/>
        <w:rPr>
          <w:rFonts w:cs="Arial"/>
          <w:b/>
          <w:bCs/>
          <w:sz w:val="24"/>
          <w:szCs w:val="24"/>
        </w:rPr>
      </w:pPr>
      <w:r w:rsidRPr="00A10E9B">
        <w:rPr>
          <w:rFonts w:cs="Arial"/>
          <w:b/>
          <w:bCs/>
          <w:sz w:val="24"/>
          <w:szCs w:val="24"/>
          <w:lang w:val="es-ES"/>
        </w:rPr>
        <w:t>QUINTO. -</w:t>
      </w:r>
      <w:r>
        <w:rPr>
          <w:rFonts w:cs="Arial"/>
          <w:sz w:val="24"/>
          <w:szCs w:val="24"/>
          <w:lang w:val="es-ES"/>
        </w:rPr>
        <w:t xml:space="preserve"> </w:t>
      </w:r>
      <w:r w:rsidR="00772264" w:rsidRPr="007B0581">
        <w:rPr>
          <w:rFonts w:cs="Arial"/>
          <w:sz w:val="24"/>
          <w:szCs w:val="24"/>
          <w:lang w:val="es-ES"/>
        </w:rPr>
        <w:t xml:space="preserve">El </w:t>
      </w:r>
      <w:r w:rsidR="000C4DAC">
        <w:rPr>
          <w:rFonts w:cs="Arial"/>
          <w:sz w:val="24"/>
          <w:szCs w:val="24"/>
          <w:lang w:val="es-ES"/>
        </w:rPr>
        <w:t>dieciséis</w:t>
      </w:r>
      <w:r w:rsidR="0044439D">
        <w:rPr>
          <w:rFonts w:cs="Arial"/>
          <w:sz w:val="24"/>
          <w:szCs w:val="24"/>
          <w:lang w:val="es-ES"/>
        </w:rPr>
        <w:t xml:space="preserve"> de noviembre</w:t>
      </w:r>
      <w:r w:rsidR="00A03E06">
        <w:rPr>
          <w:rFonts w:cs="Arial"/>
          <w:sz w:val="24"/>
          <w:szCs w:val="24"/>
          <w:lang w:val="es-ES"/>
        </w:rPr>
        <w:t xml:space="preserve"> de dos mil veintiuno</w:t>
      </w:r>
      <w:r w:rsidR="00772264" w:rsidRPr="007B0581">
        <w:rPr>
          <w:rFonts w:cs="Arial"/>
          <w:bCs/>
          <w:sz w:val="24"/>
          <w:szCs w:val="24"/>
          <w:lang w:val="es-ES"/>
        </w:rPr>
        <w:t xml:space="preserve">, se llevó a cabo la audiencia final, </w:t>
      </w:r>
      <w:r w:rsidR="00772264" w:rsidRPr="007B0581">
        <w:rPr>
          <w:rFonts w:cs="Arial"/>
          <w:sz w:val="24"/>
          <w:szCs w:val="24"/>
          <w:lang w:val="es-ES"/>
        </w:rPr>
        <w:t>sin la asistencia de las partes, ni persona alguna que legalmente las representara</w:t>
      </w:r>
      <w:r w:rsidR="00772264" w:rsidRPr="007B0581">
        <w:rPr>
          <w:rFonts w:cs="Arial"/>
          <w:bCs/>
          <w:sz w:val="24"/>
          <w:szCs w:val="24"/>
          <w:lang w:val="es-ES"/>
        </w:rPr>
        <w:t xml:space="preserve">, </w:t>
      </w:r>
      <w:r w:rsidR="000918E0" w:rsidRPr="00402863">
        <w:rPr>
          <w:rFonts w:cs="Arial"/>
          <w:sz w:val="24"/>
          <w:szCs w:val="24"/>
        </w:rPr>
        <w:t xml:space="preserve">asentando la Secretaria de Acuerdos de esta Sala, que </w:t>
      </w:r>
      <w:r w:rsidR="0044439D">
        <w:rPr>
          <w:rFonts w:cs="Arial"/>
          <w:sz w:val="24"/>
          <w:szCs w:val="24"/>
        </w:rPr>
        <w:t>las partes no</w:t>
      </w:r>
      <w:r w:rsidR="000918E0" w:rsidRPr="00402863">
        <w:rPr>
          <w:rFonts w:cs="Arial"/>
          <w:sz w:val="24"/>
          <w:szCs w:val="24"/>
        </w:rPr>
        <w:t xml:space="preserve"> formul</w:t>
      </w:r>
      <w:r w:rsidR="0044439D">
        <w:rPr>
          <w:rFonts w:cs="Arial"/>
          <w:sz w:val="24"/>
          <w:szCs w:val="24"/>
        </w:rPr>
        <w:t>aron</w:t>
      </w:r>
      <w:r w:rsidR="000918E0" w:rsidRPr="00402863">
        <w:rPr>
          <w:rFonts w:cs="Arial"/>
          <w:sz w:val="24"/>
          <w:szCs w:val="24"/>
        </w:rPr>
        <w:t xml:space="preserve"> alegatos, por lo que se ordenó citar a l</w:t>
      </w:r>
      <w:r w:rsidR="00D2115E">
        <w:rPr>
          <w:rFonts w:cs="Arial"/>
          <w:sz w:val="24"/>
          <w:szCs w:val="24"/>
        </w:rPr>
        <w:t>a</w:t>
      </w:r>
      <w:r w:rsidR="00A3064B">
        <w:rPr>
          <w:rFonts w:cs="Arial"/>
          <w:sz w:val="24"/>
          <w:szCs w:val="24"/>
        </w:rPr>
        <w:t xml:space="preserve">s </w:t>
      </w:r>
      <w:r w:rsidR="00D2115E">
        <w:rPr>
          <w:rFonts w:cs="Arial"/>
          <w:sz w:val="24"/>
          <w:szCs w:val="24"/>
        </w:rPr>
        <w:t>partes</w:t>
      </w:r>
      <w:r w:rsidR="000918E0" w:rsidRPr="00402863">
        <w:rPr>
          <w:rFonts w:cs="Arial"/>
          <w:sz w:val="24"/>
          <w:szCs w:val="24"/>
        </w:rPr>
        <w:t xml:space="preserve"> a oír sentencia dentro del término de ley, misma que ahora se pronuncia</w:t>
      </w:r>
      <w:r w:rsidR="000918E0">
        <w:rPr>
          <w:rFonts w:cs="Arial"/>
          <w:sz w:val="24"/>
          <w:szCs w:val="24"/>
        </w:rPr>
        <w:t>, y</w:t>
      </w:r>
      <w:r w:rsidR="000918E0" w:rsidRPr="007B0581">
        <w:rPr>
          <w:rFonts w:cs="Arial"/>
          <w:sz w:val="24"/>
          <w:szCs w:val="24"/>
        </w:rPr>
        <w:t>;</w:t>
      </w:r>
      <w:r w:rsidR="00772264" w:rsidRPr="007B0581">
        <w:rPr>
          <w:rFonts w:cs="Arial"/>
          <w:bCs/>
          <w:sz w:val="24"/>
          <w:szCs w:val="24"/>
          <w:lang w:val="es-ES"/>
        </w:rPr>
        <w:t xml:space="preserve"> </w:t>
      </w:r>
    </w:p>
    <w:p w14:paraId="365C4614" w14:textId="6FE16C0B" w:rsidR="001056AB" w:rsidRPr="007B0581" w:rsidRDefault="001056AB" w:rsidP="009B52E2">
      <w:pPr>
        <w:pStyle w:val="corte4fondo"/>
        <w:ind w:right="51" w:firstLine="567"/>
        <w:rPr>
          <w:rFonts w:cs="Arial"/>
          <w:b/>
          <w:spacing w:val="-3"/>
          <w:sz w:val="24"/>
          <w:szCs w:val="24"/>
        </w:rPr>
      </w:pPr>
    </w:p>
    <w:p w14:paraId="6035E4C4" w14:textId="77777777" w:rsidR="006E2C00" w:rsidRPr="007B0581" w:rsidRDefault="006E2C00" w:rsidP="00E2534F">
      <w:pPr>
        <w:pStyle w:val="corte4fondo"/>
        <w:ind w:right="51" w:firstLine="567"/>
        <w:jc w:val="center"/>
        <w:rPr>
          <w:rFonts w:cs="Arial"/>
          <w:b/>
          <w:spacing w:val="-3"/>
          <w:sz w:val="24"/>
          <w:szCs w:val="24"/>
        </w:rPr>
      </w:pPr>
      <w:r w:rsidRPr="007B0581">
        <w:rPr>
          <w:rFonts w:cs="Arial"/>
          <w:b/>
          <w:spacing w:val="-3"/>
          <w:sz w:val="24"/>
          <w:szCs w:val="24"/>
        </w:rPr>
        <w:t>C O N S I D E R A N D O</w:t>
      </w:r>
    </w:p>
    <w:p w14:paraId="51C22D23" w14:textId="77777777" w:rsidR="001056AB" w:rsidRPr="007B0581" w:rsidRDefault="001056AB" w:rsidP="00390807">
      <w:pPr>
        <w:pStyle w:val="corte4fondo"/>
        <w:spacing w:line="240" w:lineRule="auto"/>
        <w:ind w:right="51" w:firstLine="567"/>
        <w:contextualSpacing/>
        <w:rPr>
          <w:rFonts w:cs="Arial"/>
          <w:bCs/>
          <w:sz w:val="24"/>
          <w:szCs w:val="24"/>
        </w:rPr>
      </w:pPr>
    </w:p>
    <w:p w14:paraId="329835F5" w14:textId="034B6783" w:rsidR="00DE5CEF" w:rsidRPr="007B0581" w:rsidRDefault="00DE5CEF" w:rsidP="009B52E2">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r>
      <w:r w:rsidR="00F80AE6" w:rsidRPr="007B0581">
        <w:rPr>
          <w:rFonts w:ascii="Arial" w:hAnsi="Arial" w:cs="Arial"/>
          <w:b/>
          <w:sz w:val="24"/>
          <w:szCs w:val="24"/>
        </w:rPr>
        <w:t xml:space="preserve">PRIMERO.- </w:t>
      </w:r>
      <w:r w:rsidR="00502E44"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w:t>
      </w:r>
      <w:r w:rsidR="00451F45">
        <w:rPr>
          <w:rFonts w:ascii="Arial" w:hAnsi="Arial" w:cs="Arial"/>
          <w:sz w:val="24"/>
          <w:szCs w:val="24"/>
        </w:rPr>
        <w:t xml:space="preserve"> </w:t>
      </w:r>
      <w:r w:rsidR="00A3064B">
        <w:rPr>
          <w:rFonts w:ascii="Arial" w:hAnsi="Arial" w:cs="Arial"/>
          <w:sz w:val="24"/>
          <w:szCs w:val="24"/>
        </w:rPr>
        <w:t>l</w:t>
      </w:r>
      <w:r w:rsidR="00451F45">
        <w:rPr>
          <w:rFonts w:ascii="Arial" w:hAnsi="Arial" w:cs="Arial"/>
          <w:sz w:val="24"/>
          <w:szCs w:val="24"/>
        </w:rPr>
        <w:t>a</w:t>
      </w:r>
      <w:r w:rsidR="005E5BA2">
        <w:rPr>
          <w:rFonts w:ascii="Arial" w:hAnsi="Arial" w:cs="Arial"/>
          <w:sz w:val="24"/>
          <w:szCs w:val="24"/>
        </w:rPr>
        <w:t xml:space="preserve"> </w:t>
      </w:r>
      <w:r w:rsidR="002778A5" w:rsidRPr="000842AB">
        <w:rPr>
          <w:rFonts w:ascii="Arial" w:hAnsi="Arial" w:cs="Arial"/>
          <w:sz w:val="24"/>
          <w:szCs w:val="24"/>
        </w:rPr>
        <w:t xml:space="preserve">policía Vial </w:t>
      </w:r>
      <w:r w:rsidR="002778A5">
        <w:rPr>
          <w:rFonts w:ascii="Arial" w:hAnsi="Arial" w:cs="Arial"/>
          <w:sz w:val="24"/>
          <w:szCs w:val="24"/>
        </w:rPr>
        <w:t xml:space="preserve">con número </w:t>
      </w:r>
      <w:r w:rsidR="002778A5" w:rsidRPr="0001663D">
        <w:rPr>
          <w:rFonts w:ascii="Arial" w:hAnsi="Arial" w:cs="Arial"/>
          <w:sz w:val="24"/>
          <w:szCs w:val="24"/>
        </w:rPr>
        <w:t>e</w:t>
      </w:r>
      <w:r w:rsidR="002778A5">
        <w:rPr>
          <w:rFonts w:ascii="Arial" w:hAnsi="Arial" w:cs="Arial"/>
          <w:sz w:val="24"/>
          <w:szCs w:val="24"/>
        </w:rPr>
        <w:t xml:space="preserve">stadístico </w:t>
      </w:r>
      <w:r w:rsidR="000918E0" w:rsidRPr="000918E0">
        <w:rPr>
          <w:rFonts w:ascii="Arial" w:hAnsi="Arial" w:cs="Arial"/>
          <w:sz w:val="24"/>
          <w:szCs w:val="24"/>
        </w:rPr>
        <w:t>PV-</w:t>
      </w:r>
      <w:r w:rsidR="00451F45">
        <w:rPr>
          <w:rFonts w:ascii="Arial" w:hAnsi="Arial" w:cs="Arial"/>
          <w:sz w:val="24"/>
          <w:szCs w:val="24"/>
        </w:rPr>
        <w:t>276</w:t>
      </w:r>
      <w:r w:rsidR="002778A5">
        <w:rPr>
          <w:rFonts w:ascii="Arial" w:hAnsi="Arial" w:cs="Arial"/>
          <w:sz w:val="24"/>
          <w:szCs w:val="24"/>
        </w:rPr>
        <w:t>, adscrit</w:t>
      </w:r>
      <w:r w:rsidR="00451F45">
        <w:rPr>
          <w:rFonts w:ascii="Arial" w:hAnsi="Arial" w:cs="Arial"/>
          <w:sz w:val="24"/>
          <w:szCs w:val="24"/>
        </w:rPr>
        <w:t>a</w:t>
      </w:r>
      <w:r w:rsidR="002778A5">
        <w:rPr>
          <w:rFonts w:ascii="Arial" w:hAnsi="Arial" w:cs="Arial"/>
          <w:sz w:val="24"/>
          <w:szCs w:val="24"/>
        </w:rPr>
        <w:t xml:space="preserve"> a la</w:t>
      </w:r>
      <w:r w:rsidR="00C40EDC">
        <w:rPr>
          <w:rFonts w:ascii="Arial" w:hAnsi="Arial" w:cs="Arial"/>
          <w:sz w:val="24"/>
          <w:szCs w:val="24"/>
        </w:rPr>
        <w:t xml:space="preserve"> Subdirección</w:t>
      </w:r>
      <w:r w:rsidR="00451F45">
        <w:rPr>
          <w:rFonts w:ascii="Arial" w:hAnsi="Arial" w:cs="Arial"/>
          <w:sz w:val="24"/>
          <w:szCs w:val="24"/>
        </w:rPr>
        <w:t xml:space="preserve"> de</w:t>
      </w:r>
      <w:r w:rsidR="002778A5">
        <w:rPr>
          <w:rFonts w:ascii="Arial" w:hAnsi="Arial" w:cs="Arial"/>
          <w:sz w:val="24"/>
          <w:szCs w:val="24"/>
        </w:rPr>
        <w:t xml:space="preserve"> </w:t>
      </w:r>
      <w:r w:rsidR="00A3064B">
        <w:rPr>
          <w:rFonts w:ascii="Arial" w:hAnsi="Arial" w:cs="Arial"/>
          <w:sz w:val="24"/>
          <w:szCs w:val="24"/>
        </w:rPr>
        <w:t xml:space="preserve">Tránsito y Movilidad del Municipio de Oaxaca de Juárez, </w:t>
      </w:r>
      <w:r w:rsidR="00995220">
        <w:rPr>
          <w:rFonts w:cs="Arial"/>
          <w:b/>
          <w:sz w:val="24"/>
          <w:szCs w:val="24"/>
        </w:rPr>
        <w:t>**********</w:t>
      </w:r>
      <w:r w:rsidR="00502E44" w:rsidRPr="007B0581">
        <w:rPr>
          <w:rFonts w:ascii="Arial" w:hAnsi="Arial" w:cs="Arial"/>
          <w:sz w:val="24"/>
          <w:szCs w:val="24"/>
        </w:rPr>
        <w:t>, con fundamento en el artículo 114 QUATER, párrafo primero, inciso B, fracción VI</w:t>
      </w:r>
      <w:r w:rsidR="00A3064B">
        <w:rPr>
          <w:rFonts w:ascii="Arial" w:hAnsi="Arial" w:cs="Arial"/>
          <w:sz w:val="24"/>
          <w:szCs w:val="24"/>
        </w:rPr>
        <w:t>I</w:t>
      </w:r>
      <w:r w:rsidR="00502E44" w:rsidRPr="007B0581">
        <w:rPr>
          <w:rFonts w:ascii="Arial" w:hAnsi="Arial" w:cs="Arial"/>
          <w:sz w:val="24"/>
          <w:szCs w:val="24"/>
        </w:rPr>
        <w:t xml:space="preserve"> de la Constitución Política del Estado Libre y Soberano de Oaxaca; 120, fracción I, 132 fracci</w:t>
      </w:r>
      <w:r w:rsidR="00150F4B" w:rsidRPr="007B0581">
        <w:rPr>
          <w:rFonts w:ascii="Arial" w:hAnsi="Arial" w:cs="Arial"/>
          <w:sz w:val="24"/>
          <w:szCs w:val="24"/>
        </w:rPr>
        <w:t>ones</w:t>
      </w:r>
      <w:r w:rsidR="00BB2EC0" w:rsidRPr="007B0581">
        <w:rPr>
          <w:rFonts w:ascii="Arial" w:hAnsi="Arial" w:cs="Arial"/>
          <w:sz w:val="24"/>
          <w:szCs w:val="24"/>
        </w:rPr>
        <w:t xml:space="preserve"> I y</w:t>
      </w:r>
      <w:r w:rsidR="00502E44" w:rsidRPr="007B0581">
        <w:rPr>
          <w:rFonts w:ascii="Arial" w:hAnsi="Arial" w:cs="Arial"/>
          <w:sz w:val="24"/>
          <w:szCs w:val="24"/>
        </w:rPr>
        <w:t xml:space="preserve"> II, 133 fracción I, 146 y 147</w:t>
      </w:r>
      <w:r w:rsidR="00E9769F" w:rsidRPr="007B0581">
        <w:rPr>
          <w:rFonts w:ascii="Arial" w:hAnsi="Arial" w:cs="Arial"/>
          <w:sz w:val="24"/>
          <w:szCs w:val="24"/>
        </w:rPr>
        <w:t xml:space="preserve"> </w:t>
      </w:r>
      <w:r w:rsidRPr="007B0581">
        <w:rPr>
          <w:rFonts w:ascii="Arial" w:hAnsi="Arial" w:cs="Arial"/>
          <w:sz w:val="24"/>
          <w:szCs w:val="24"/>
        </w:rPr>
        <w:t>de la Ley de Procedimiento y Justicia Administrativa para el Estado de Oaxaca.</w:t>
      </w:r>
      <w:r w:rsidR="00BB2EC0" w:rsidRPr="007B0581">
        <w:rPr>
          <w:rFonts w:ascii="Arial" w:hAnsi="Arial" w:cs="Arial"/>
          <w:sz w:val="24"/>
          <w:szCs w:val="24"/>
        </w:rPr>
        <w:t xml:space="preserve"> </w:t>
      </w:r>
    </w:p>
    <w:p w14:paraId="145AB3E0" w14:textId="77777777" w:rsidR="00F80AE6" w:rsidRPr="007B0581" w:rsidRDefault="00F80AE6" w:rsidP="009B52E2">
      <w:pPr>
        <w:spacing w:line="360" w:lineRule="auto"/>
        <w:jc w:val="both"/>
        <w:rPr>
          <w:rFonts w:ascii="Arial" w:hAnsi="Arial" w:cs="Arial"/>
          <w:sz w:val="24"/>
          <w:szCs w:val="24"/>
        </w:rPr>
      </w:pPr>
      <w:r w:rsidRPr="007B0581">
        <w:rPr>
          <w:rFonts w:ascii="Arial" w:hAnsi="Arial" w:cs="Arial"/>
          <w:sz w:val="24"/>
          <w:szCs w:val="24"/>
        </w:rPr>
        <w:t xml:space="preserve"> </w:t>
      </w:r>
    </w:p>
    <w:p w14:paraId="76B350DE" w14:textId="39059F14" w:rsidR="00F80AE6" w:rsidRPr="007B0581" w:rsidRDefault="00232678" w:rsidP="009B52E2">
      <w:pPr>
        <w:spacing w:line="360" w:lineRule="auto"/>
        <w:ind w:right="51" w:firstLine="709"/>
        <w:jc w:val="both"/>
        <w:rPr>
          <w:rFonts w:ascii="Arial" w:hAnsi="Arial" w:cs="Arial"/>
          <w:sz w:val="24"/>
          <w:szCs w:val="24"/>
        </w:rPr>
      </w:pPr>
      <w:r w:rsidRPr="007B0581">
        <w:rPr>
          <w:rFonts w:ascii="Arial" w:hAnsi="Arial" w:cs="Arial"/>
          <w:b/>
          <w:snapToGrid w:val="0"/>
          <w:sz w:val="24"/>
          <w:szCs w:val="24"/>
        </w:rPr>
        <w:t>SEGUNDO. -</w:t>
      </w:r>
      <w:r w:rsidR="00F80AE6" w:rsidRPr="007B0581">
        <w:rPr>
          <w:rFonts w:ascii="Arial" w:hAnsi="Arial" w:cs="Arial"/>
          <w:b/>
          <w:snapToGrid w:val="0"/>
          <w:sz w:val="24"/>
          <w:szCs w:val="24"/>
        </w:rPr>
        <w:t xml:space="preserve"> </w:t>
      </w:r>
      <w:r w:rsidR="00F80AE6" w:rsidRPr="007B0581">
        <w:rPr>
          <w:rFonts w:ascii="Arial" w:hAnsi="Arial" w:cs="Arial"/>
          <w:sz w:val="24"/>
          <w:szCs w:val="24"/>
        </w:rPr>
        <w:t xml:space="preserve">La personalidad </w:t>
      </w:r>
      <w:r w:rsidR="00011FC0" w:rsidRPr="007B0581">
        <w:rPr>
          <w:rFonts w:ascii="Arial" w:hAnsi="Arial" w:cs="Arial"/>
          <w:sz w:val="24"/>
          <w:szCs w:val="24"/>
        </w:rPr>
        <w:t xml:space="preserve">jurídica </w:t>
      </w:r>
      <w:r w:rsidR="00F80AE6" w:rsidRPr="007B0581">
        <w:rPr>
          <w:rFonts w:ascii="Arial" w:hAnsi="Arial" w:cs="Arial"/>
          <w:sz w:val="24"/>
          <w:szCs w:val="24"/>
        </w:rPr>
        <w:t xml:space="preserve">de las partes quedó acreditada en autos, en virtud que </w:t>
      </w:r>
      <w:r w:rsidR="000918E0">
        <w:rPr>
          <w:rFonts w:ascii="Arial" w:hAnsi="Arial" w:cs="Arial"/>
          <w:sz w:val="24"/>
          <w:szCs w:val="24"/>
        </w:rPr>
        <w:t>e</w:t>
      </w:r>
      <w:r w:rsidR="00150F4B" w:rsidRPr="007B0581">
        <w:rPr>
          <w:rFonts w:ascii="Arial" w:hAnsi="Arial" w:cs="Arial"/>
          <w:sz w:val="24"/>
          <w:szCs w:val="24"/>
        </w:rPr>
        <w:t>l</w:t>
      </w:r>
      <w:r w:rsidR="00F80AE6" w:rsidRPr="007B0581">
        <w:rPr>
          <w:rFonts w:ascii="Arial" w:hAnsi="Arial" w:cs="Arial"/>
          <w:sz w:val="24"/>
          <w:szCs w:val="24"/>
        </w:rPr>
        <w:t xml:space="preserve"> actor promueve por</w:t>
      </w:r>
      <w:r w:rsidR="00011FC0" w:rsidRPr="007B0581">
        <w:rPr>
          <w:rFonts w:ascii="Arial" w:hAnsi="Arial" w:cs="Arial"/>
          <w:sz w:val="24"/>
          <w:szCs w:val="24"/>
        </w:rPr>
        <w:t xml:space="preserve"> su </w:t>
      </w:r>
      <w:r w:rsidR="00F80AE6" w:rsidRPr="007B0581">
        <w:rPr>
          <w:rFonts w:ascii="Arial" w:hAnsi="Arial" w:cs="Arial"/>
          <w:sz w:val="24"/>
          <w:szCs w:val="24"/>
        </w:rPr>
        <w:t xml:space="preserve">propio derecho y </w:t>
      </w:r>
      <w:r w:rsidR="00A3064B">
        <w:rPr>
          <w:rFonts w:ascii="Arial" w:hAnsi="Arial" w:cs="Arial"/>
          <w:sz w:val="24"/>
          <w:szCs w:val="24"/>
        </w:rPr>
        <w:t>l</w:t>
      </w:r>
      <w:r w:rsidR="00451F45">
        <w:rPr>
          <w:rFonts w:ascii="Arial" w:hAnsi="Arial" w:cs="Arial"/>
          <w:sz w:val="24"/>
          <w:szCs w:val="24"/>
        </w:rPr>
        <w:t>a</w:t>
      </w:r>
      <w:r w:rsidR="005F35A7">
        <w:rPr>
          <w:rFonts w:ascii="Arial" w:hAnsi="Arial" w:cs="Arial"/>
          <w:sz w:val="24"/>
          <w:szCs w:val="24"/>
        </w:rPr>
        <w:t xml:space="preserve"> </w:t>
      </w:r>
      <w:r w:rsidR="0001663D">
        <w:rPr>
          <w:rFonts w:ascii="Arial" w:hAnsi="Arial" w:cs="Arial"/>
          <w:sz w:val="24"/>
          <w:szCs w:val="24"/>
        </w:rPr>
        <w:t>P</w:t>
      </w:r>
      <w:r w:rsidR="005759DC" w:rsidRPr="000842AB">
        <w:rPr>
          <w:rFonts w:ascii="Arial" w:hAnsi="Arial" w:cs="Arial"/>
          <w:sz w:val="24"/>
          <w:szCs w:val="24"/>
        </w:rPr>
        <w:t>olicía</w:t>
      </w:r>
      <w:r w:rsidR="005759DC" w:rsidRPr="000842AB">
        <w:rPr>
          <w:rFonts w:cs="Arial"/>
          <w:sz w:val="24"/>
          <w:szCs w:val="24"/>
        </w:rPr>
        <w:t xml:space="preserve"> </w:t>
      </w:r>
      <w:r w:rsidR="005759DC" w:rsidRPr="000842AB">
        <w:rPr>
          <w:rFonts w:ascii="Arial" w:hAnsi="Arial" w:cs="Arial"/>
          <w:sz w:val="24"/>
          <w:szCs w:val="24"/>
        </w:rPr>
        <w:t xml:space="preserve">Vial </w:t>
      </w:r>
      <w:r w:rsidR="000842AB">
        <w:rPr>
          <w:rFonts w:ascii="Arial" w:hAnsi="Arial" w:cs="Arial"/>
          <w:sz w:val="24"/>
          <w:szCs w:val="24"/>
        </w:rPr>
        <w:t>con número estadístico</w:t>
      </w:r>
      <w:r w:rsidR="005759DC" w:rsidRPr="000842AB">
        <w:rPr>
          <w:rFonts w:cs="Arial"/>
          <w:sz w:val="24"/>
          <w:szCs w:val="24"/>
        </w:rPr>
        <w:t xml:space="preserve"> </w:t>
      </w:r>
      <w:r w:rsidR="000918E0" w:rsidRPr="000918E0">
        <w:rPr>
          <w:rFonts w:ascii="Arial" w:hAnsi="Arial" w:cs="Arial"/>
          <w:sz w:val="24"/>
          <w:szCs w:val="24"/>
        </w:rPr>
        <w:t>PV-</w:t>
      </w:r>
      <w:r w:rsidR="00451F45">
        <w:rPr>
          <w:rFonts w:ascii="Arial" w:hAnsi="Arial" w:cs="Arial"/>
          <w:sz w:val="24"/>
          <w:szCs w:val="24"/>
        </w:rPr>
        <w:t>276</w:t>
      </w:r>
      <w:r w:rsidR="005759DC">
        <w:rPr>
          <w:rFonts w:cs="Arial"/>
          <w:b/>
          <w:bCs/>
          <w:sz w:val="24"/>
          <w:szCs w:val="24"/>
        </w:rPr>
        <w:t xml:space="preserve">, </w:t>
      </w:r>
      <w:r w:rsidR="00995220">
        <w:rPr>
          <w:rFonts w:cs="Arial"/>
          <w:b/>
          <w:sz w:val="24"/>
          <w:szCs w:val="24"/>
        </w:rPr>
        <w:t>**********</w:t>
      </w:r>
      <w:r w:rsidR="00995220">
        <w:rPr>
          <w:rFonts w:cs="Arial"/>
          <w:b/>
          <w:sz w:val="24"/>
          <w:szCs w:val="24"/>
        </w:rPr>
        <w:t xml:space="preserve"> </w:t>
      </w:r>
      <w:r w:rsidR="00C73408">
        <w:rPr>
          <w:rFonts w:ascii="Arial" w:hAnsi="Arial" w:cs="Arial"/>
          <w:sz w:val="24"/>
          <w:szCs w:val="24"/>
        </w:rPr>
        <w:t>y</w:t>
      </w:r>
      <w:r w:rsidR="0094278F">
        <w:rPr>
          <w:rFonts w:ascii="Arial" w:hAnsi="Arial" w:cs="Arial"/>
          <w:sz w:val="24"/>
          <w:szCs w:val="24"/>
        </w:rPr>
        <w:t>,</w:t>
      </w:r>
      <w:r w:rsidR="00451F45">
        <w:rPr>
          <w:rFonts w:ascii="Arial" w:hAnsi="Arial" w:cs="Arial"/>
          <w:sz w:val="24"/>
          <w:szCs w:val="24"/>
        </w:rPr>
        <w:t xml:space="preserve"> la Tesorera del Municipio de Oaxaca de Juárez</w:t>
      </w:r>
      <w:r w:rsidR="00137D75">
        <w:rPr>
          <w:rFonts w:ascii="Arial" w:hAnsi="Arial" w:cs="Arial"/>
          <w:sz w:val="24"/>
          <w:szCs w:val="24"/>
        </w:rPr>
        <w:t>,</w:t>
      </w:r>
      <w:r w:rsidR="00146E21">
        <w:rPr>
          <w:rFonts w:ascii="Arial" w:hAnsi="Arial" w:cs="Arial"/>
          <w:sz w:val="24"/>
          <w:szCs w:val="24"/>
        </w:rPr>
        <w:t xml:space="preserve"> </w:t>
      </w:r>
      <w:r w:rsidR="00634C3C" w:rsidRPr="007B0581">
        <w:rPr>
          <w:rFonts w:ascii="Arial" w:hAnsi="Arial" w:cs="Arial"/>
          <w:sz w:val="24"/>
          <w:szCs w:val="24"/>
        </w:rPr>
        <w:t xml:space="preserve">de conformidad con lo establecido en </w:t>
      </w:r>
      <w:r w:rsidR="00C73408">
        <w:rPr>
          <w:rFonts w:ascii="Arial" w:hAnsi="Arial" w:cs="Arial"/>
          <w:sz w:val="24"/>
          <w:szCs w:val="24"/>
        </w:rPr>
        <w:t>el</w:t>
      </w:r>
      <w:r w:rsidR="00634C3C" w:rsidRPr="007B0581">
        <w:rPr>
          <w:rFonts w:ascii="Arial" w:hAnsi="Arial" w:cs="Arial"/>
          <w:sz w:val="24"/>
          <w:szCs w:val="24"/>
        </w:rPr>
        <w:t xml:space="preserve"> artículo </w:t>
      </w:r>
      <w:r w:rsidR="005F35A7">
        <w:rPr>
          <w:rFonts w:ascii="Arial" w:hAnsi="Arial" w:cs="Arial"/>
          <w:sz w:val="24"/>
          <w:szCs w:val="24"/>
        </w:rPr>
        <w:t>1</w:t>
      </w:r>
      <w:r w:rsidR="00634C3C">
        <w:rPr>
          <w:rFonts w:ascii="Arial" w:hAnsi="Arial" w:cs="Arial"/>
          <w:sz w:val="24"/>
          <w:szCs w:val="24"/>
        </w:rPr>
        <w:t>51</w:t>
      </w:r>
      <w:r w:rsidR="00C73408">
        <w:rPr>
          <w:rFonts w:ascii="Arial" w:hAnsi="Arial" w:cs="Arial"/>
          <w:sz w:val="24"/>
          <w:szCs w:val="24"/>
        </w:rPr>
        <w:t xml:space="preserve"> primera parte</w:t>
      </w:r>
      <w:r w:rsidR="00634C3C" w:rsidRPr="007B0581">
        <w:rPr>
          <w:rFonts w:ascii="Arial" w:hAnsi="Arial" w:cs="Arial"/>
          <w:sz w:val="24"/>
          <w:szCs w:val="24"/>
        </w:rPr>
        <w:t xml:space="preserve"> </w:t>
      </w:r>
      <w:r w:rsidR="00634C3C" w:rsidRPr="007B0581">
        <w:rPr>
          <w:rFonts w:ascii="Arial" w:hAnsi="Arial" w:cs="Arial"/>
          <w:snapToGrid w:val="0"/>
          <w:sz w:val="24"/>
          <w:szCs w:val="24"/>
        </w:rPr>
        <w:t>de la Ley de Procedimiento y Justicia Administrativa para el Estado de Oaxaca</w:t>
      </w:r>
      <w:r w:rsidR="00765194" w:rsidRPr="007B0581">
        <w:rPr>
          <w:rFonts w:ascii="Arial" w:hAnsi="Arial" w:cs="Arial"/>
          <w:snapToGrid w:val="0"/>
          <w:sz w:val="24"/>
          <w:szCs w:val="24"/>
        </w:rPr>
        <w:t>.</w:t>
      </w:r>
      <w:r w:rsidR="00BB2EC0" w:rsidRPr="007B0581">
        <w:rPr>
          <w:rFonts w:ascii="Arial" w:hAnsi="Arial" w:cs="Arial"/>
          <w:snapToGrid w:val="0"/>
          <w:sz w:val="24"/>
          <w:szCs w:val="24"/>
        </w:rPr>
        <w:t xml:space="preserve"> </w:t>
      </w:r>
    </w:p>
    <w:p w14:paraId="58325334" w14:textId="77777777" w:rsidR="00F80AE6" w:rsidRPr="007B0581" w:rsidRDefault="00F80AE6" w:rsidP="0069672E">
      <w:pPr>
        <w:ind w:right="51" w:firstLine="709"/>
        <w:contextualSpacing/>
        <w:jc w:val="both"/>
        <w:rPr>
          <w:rFonts w:ascii="Arial" w:hAnsi="Arial" w:cs="Arial"/>
          <w:sz w:val="24"/>
          <w:szCs w:val="24"/>
        </w:rPr>
      </w:pPr>
      <w:r w:rsidRPr="007B0581">
        <w:rPr>
          <w:rFonts w:ascii="Arial" w:hAnsi="Arial" w:cs="Arial"/>
          <w:sz w:val="24"/>
          <w:szCs w:val="24"/>
        </w:rPr>
        <w:t xml:space="preserve"> </w:t>
      </w:r>
    </w:p>
    <w:p w14:paraId="1DAEC3CA" w14:textId="664952DE" w:rsidR="009749F2" w:rsidRPr="007B0581" w:rsidRDefault="006E2C00" w:rsidP="009B52E2">
      <w:pPr>
        <w:pStyle w:val="corte4fondo"/>
        <w:ind w:right="51" w:firstLine="567"/>
        <w:rPr>
          <w:rFonts w:cs="Arial"/>
          <w:sz w:val="24"/>
          <w:szCs w:val="24"/>
        </w:rPr>
      </w:pPr>
      <w:r w:rsidRPr="007B0581">
        <w:rPr>
          <w:rFonts w:cs="Arial"/>
          <w:sz w:val="24"/>
          <w:szCs w:val="24"/>
        </w:rPr>
        <w:tab/>
      </w:r>
      <w:r w:rsidRPr="007B0581">
        <w:rPr>
          <w:rFonts w:cs="Arial"/>
          <w:b/>
          <w:sz w:val="24"/>
          <w:szCs w:val="24"/>
        </w:rPr>
        <w:t>TERCERO.-</w:t>
      </w:r>
      <w:r w:rsidRPr="007B0581">
        <w:rPr>
          <w:rFonts w:cs="Arial"/>
          <w:sz w:val="24"/>
          <w:szCs w:val="24"/>
        </w:rPr>
        <w:t xml:space="preserve"> </w:t>
      </w:r>
      <w:r w:rsidR="005A7F05" w:rsidRPr="007B0581">
        <w:rPr>
          <w:rFonts w:cs="Arial"/>
          <w:sz w:val="24"/>
          <w:szCs w:val="24"/>
        </w:rPr>
        <w:t xml:space="preserve">Previo al estudio de fondo del asunto, y por cuestión de método y técnica judicial, esta Sala procede a analizar, si en la especie se actualiza alguna causal de improcedencia que </w:t>
      </w:r>
      <w:r w:rsidR="00132CE4" w:rsidRPr="007B0581">
        <w:rPr>
          <w:rFonts w:cs="Arial"/>
          <w:sz w:val="24"/>
          <w:szCs w:val="24"/>
        </w:rPr>
        <w:t>impida</w:t>
      </w:r>
      <w:r w:rsidR="005A7F05" w:rsidRPr="007B0581">
        <w:rPr>
          <w:rFonts w:cs="Arial"/>
          <w:sz w:val="24"/>
          <w:szCs w:val="24"/>
        </w:rPr>
        <w:t xml:space="preserve"> emitir resolución de fondo en el presente juicio,</w:t>
      </w:r>
      <w:r w:rsidR="00132CE4" w:rsidRPr="007B0581">
        <w:rPr>
          <w:rFonts w:cs="Arial"/>
          <w:sz w:val="24"/>
          <w:szCs w:val="24"/>
        </w:rPr>
        <w:t xml:space="preserve"> ya sea invocada por las partes, o bien, alguna que se advierta oficiosamente por parte de est</w:t>
      </w:r>
      <w:r w:rsidR="00AA57CF">
        <w:rPr>
          <w:rFonts w:cs="Arial"/>
          <w:sz w:val="24"/>
          <w:szCs w:val="24"/>
        </w:rPr>
        <w:t>a</w:t>
      </w:r>
      <w:r w:rsidR="00132CE4" w:rsidRPr="007B0581">
        <w:rPr>
          <w:rFonts w:cs="Arial"/>
          <w:sz w:val="24"/>
          <w:szCs w:val="24"/>
        </w:rPr>
        <w:t xml:space="preserve"> juzgador</w:t>
      </w:r>
      <w:r w:rsidR="00AA57CF">
        <w:rPr>
          <w:rFonts w:cs="Arial"/>
          <w:sz w:val="24"/>
          <w:szCs w:val="24"/>
        </w:rPr>
        <w:t>a</w:t>
      </w:r>
      <w:r w:rsidR="00132CE4" w:rsidRPr="007B0581">
        <w:rPr>
          <w:rFonts w:cs="Arial"/>
          <w:sz w:val="24"/>
          <w:szCs w:val="24"/>
        </w:rPr>
        <w:t xml:space="preserve">, lo cual conlleve a </w:t>
      </w:r>
      <w:r w:rsidR="005A7F05" w:rsidRPr="007B0581">
        <w:rPr>
          <w:rFonts w:cs="Arial"/>
          <w:sz w:val="24"/>
          <w:szCs w:val="24"/>
        </w:rPr>
        <w:t>decretar el sobreseimiento del mismo, de conformidad con lo establecido en los artículos 161 y 162 de la Ley de Procedimiento y Justicia Administrativa para el Estado de Oaxaca</w:t>
      </w:r>
      <w:r w:rsidR="009E65F7" w:rsidRPr="007B0581">
        <w:rPr>
          <w:rFonts w:cs="Arial"/>
          <w:sz w:val="24"/>
          <w:szCs w:val="24"/>
        </w:rPr>
        <w:t xml:space="preserve">; </w:t>
      </w:r>
      <w:r w:rsidR="008B62E6" w:rsidRPr="007B0581">
        <w:rPr>
          <w:rFonts w:cs="Arial"/>
          <w:sz w:val="24"/>
          <w:szCs w:val="24"/>
        </w:rPr>
        <w:t>del</w:t>
      </w:r>
      <w:r w:rsidR="009E65F7" w:rsidRPr="007B0581">
        <w:rPr>
          <w:rFonts w:cs="Arial"/>
          <w:sz w:val="24"/>
          <w:szCs w:val="24"/>
        </w:rPr>
        <w:t xml:space="preserve"> estudio integral de la demanda y a lo argüido por la autoridad demandada, se advierte que </w:t>
      </w:r>
      <w:r w:rsidR="009E65F7" w:rsidRPr="007B0581">
        <w:rPr>
          <w:rFonts w:cs="Arial"/>
          <w:sz w:val="24"/>
          <w:szCs w:val="24"/>
        </w:rPr>
        <w:lastRenderedPageBreak/>
        <w:t xml:space="preserve">no se configura causal alguna de improcedencia.  </w:t>
      </w:r>
      <w:r w:rsidR="009C2EA9" w:rsidRPr="007B0581">
        <w:rPr>
          <w:rFonts w:cs="Arial"/>
          <w:sz w:val="24"/>
          <w:szCs w:val="24"/>
        </w:rPr>
        <w:t xml:space="preserve">En </w:t>
      </w:r>
      <w:r w:rsidR="00232678" w:rsidRPr="007B0581">
        <w:rPr>
          <w:rFonts w:cs="Arial"/>
          <w:sz w:val="24"/>
          <w:szCs w:val="24"/>
        </w:rPr>
        <w:t>consecuencia,</w:t>
      </w:r>
      <w:r w:rsidR="009C2EA9" w:rsidRPr="007B0581">
        <w:rPr>
          <w:rFonts w:cs="Arial"/>
          <w:sz w:val="24"/>
          <w:szCs w:val="24"/>
        </w:rPr>
        <w:t xml:space="preserve"> </w:t>
      </w:r>
      <w:r w:rsidR="009C2EA9" w:rsidRPr="007B0581">
        <w:rPr>
          <w:rFonts w:cs="Arial"/>
          <w:b/>
          <w:bCs/>
          <w:sz w:val="24"/>
          <w:szCs w:val="24"/>
        </w:rPr>
        <w:t xml:space="preserve">NO SE SOBRESEE </w:t>
      </w:r>
      <w:r w:rsidR="009C2EA9" w:rsidRPr="007B0581">
        <w:rPr>
          <w:rFonts w:cs="Arial"/>
          <w:sz w:val="24"/>
          <w:szCs w:val="24"/>
        </w:rPr>
        <w:t>el presente juicio.</w:t>
      </w:r>
      <w:r w:rsidR="00BB2EC0" w:rsidRPr="007B0581">
        <w:rPr>
          <w:rFonts w:cs="Arial"/>
          <w:sz w:val="24"/>
          <w:szCs w:val="24"/>
        </w:rPr>
        <w:t xml:space="preserve"> </w:t>
      </w:r>
    </w:p>
    <w:p w14:paraId="5499E450" w14:textId="77777777" w:rsidR="0012261E" w:rsidRPr="007B0581" w:rsidRDefault="0012261E" w:rsidP="009749F2">
      <w:pPr>
        <w:pStyle w:val="corte4fondo"/>
        <w:ind w:right="51" w:firstLine="708"/>
        <w:rPr>
          <w:rFonts w:cs="Arial"/>
          <w:sz w:val="24"/>
          <w:szCs w:val="24"/>
        </w:rPr>
      </w:pPr>
    </w:p>
    <w:p w14:paraId="7CFC4D22" w14:textId="4CE580A1" w:rsidR="006E2C00" w:rsidRPr="007B0581" w:rsidRDefault="006E2C00" w:rsidP="009B52E2">
      <w:pPr>
        <w:spacing w:line="360" w:lineRule="auto"/>
        <w:jc w:val="both"/>
        <w:rPr>
          <w:rFonts w:ascii="Arial" w:hAnsi="Arial" w:cs="Arial"/>
          <w:sz w:val="24"/>
          <w:szCs w:val="24"/>
        </w:rPr>
      </w:pPr>
      <w:r w:rsidRPr="007B0581">
        <w:rPr>
          <w:rFonts w:ascii="Arial" w:hAnsi="Arial" w:cs="Arial"/>
          <w:sz w:val="24"/>
          <w:szCs w:val="24"/>
        </w:rPr>
        <w:tab/>
      </w:r>
      <w:r w:rsidR="00232678"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w:t>
      </w:r>
      <w:r w:rsidR="00E93DF8" w:rsidRPr="00720CC7">
        <w:rPr>
          <w:rFonts w:ascii="Arial" w:hAnsi="Arial" w:cs="Arial"/>
          <w:sz w:val="24"/>
          <w:szCs w:val="24"/>
        </w:rPr>
        <w:t>a parte</w:t>
      </w:r>
      <w:r w:rsidRPr="00720CC7">
        <w:rPr>
          <w:rFonts w:ascii="Arial" w:hAnsi="Arial" w:cs="Arial"/>
          <w:sz w:val="24"/>
          <w:szCs w:val="24"/>
        </w:rPr>
        <w:t xml:space="preserve"> actor</w:t>
      </w:r>
      <w:r w:rsidR="00E93DF8" w:rsidRPr="00720CC7">
        <w:rPr>
          <w:rFonts w:ascii="Arial" w:hAnsi="Arial" w:cs="Arial"/>
          <w:sz w:val="24"/>
          <w:szCs w:val="24"/>
        </w:rPr>
        <w:t>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sidR="00C3476A">
        <w:rPr>
          <w:rFonts w:ascii="Arial" w:hAnsi="Arial" w:cs="Arial"/>
          <w:bCs/>
          <w:sz w:val="24"/>
          <w:szCs w:val="24"/>
        </w:rPr>
        <w:t>e</w:t>
      </w:r>
      <w:r w:rsidRPr="007B0581">
        <w:rPr>
          <w:rFonts w:ascii="Arial" w:hAnsi="Arial" w:cs="Arial"/>
          <w:bCs/>
          <w:sz w:val="24"/>
          <w:szCs w:val="24"/>
        </w:rPr>
        <w:t>l actor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w:t>
      </w:r>
      <w:r w:rsidR="00166D0B" w:rsidRPr="007B0581">
        <w:rPr>
          <w:rFonts w:ascii="Arial" w:hAnsi="Arial" w:cs="Arial"/>
          <w:sz w:val="24"/>
          <w:szCs w:val="24"/>
        </w:rPr>
        <w:t>obstante,</w:t>
      </w:r>
      <w:r w:rsidRPr="007B0581">
        <w:rPr>
          <w:rFonts w:ascii="Arial" w:hAnsi="Arial" w:cs="Arial"/>
          <w:sz w:val="24"/>
          <w:szCs w:val="24"/>
        </w:rPr>
        <w:t xml:space="preserve"> ello, serán valorados en el cuerpo de esta sentencia. </w:t>
      </w:r>
    </w:p>
    <w:p w14:paraId="6513346B" w14:textId="77777777" w:rsidR="00561C2E" w:rsidRPr="007B0581" w:rsidRDefault="00561C2E" w:rsidP="00561C2E">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14:paraId="2CCECB48" w14:textId="77777777" w:rsidR="00561C2E" w:rsidRPr="007B0581" w:rsidRDefault="00561C2E" w:rsidP="00561C2E">
      <w:pPr>
        <w:pStyle w:val="Textonotapie"/>
        <w:widowControl w:val="0"/>
        <w:spacing w:line="360" w:lineRule="auto"/>
        <w:jc w:val="both"/>
        <w:rPr>
          <w:rFonts w:ascii="Arial" w:hAnsi="Arial" w:cs="Arial"/>
          <w:sz w:val="24"/>
          <w:szCs w:val="24"/>
          <w:lang w:eastAsia="es-MX"/>
        </w:rPr>
      </w:pPr>
    </w:p>
    <w:p w14:paraId="14595DE7" w14:textId="77777777" w:rsidR="00561C2E" w:rsidRPr="007B0581" w:rsidRDefault="00561C2E" w:rsidP="00561C2E">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14:paraId="43742B1A" w14:textId="77777777" w:rsidR="00561C2E" w:rsidRPr="007B0581" w:rsidRDefault="00561C2E" w:rsidP="00561C2E">
      <w:pPr>
        <w:pStyle w:val="Textonotapie"/>
        <w:widowControl w:val="0"/>
        <w:spacing w:line="360" w:lineRule="auto"/>
        <w:ind w:left="1701" w:right="1469"/>
        <w:jc w:val="both"/>
        <w:rPr>
          <w:rFonts w:ascii="Arial" w:hAnsi="Arial" w:cs="Arial"/>
          <w:b/>
          <w:sz w:val="24"/>
          <w:szCs w:val="24"/>
          <w:lang w:eastAsia="es-MX"/>
        </w:rPr>
      </w:pPr>
    </w:p>
    <w:p w14:paraId="5C684CDD" w14:textId="544906D6" w:rsidR="00DD576F" w:rsidRDefault="00451F45" w:rsidP="00417493">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El</w:t>
      </w:r>
      <w:r w:rsidR="00A3064B">
        <w:rPr>
          <w:rFonts w:ascii="Arial" w:hAnsi="Arial" w:cs="Arial"/>
          <w:sz w:val="24"/>
          <w:szCs w:val="24"/>
        </w:rPr>
        <w:t xml:space="preserve"> actor</w:t>
      </w:r>
      <w:r w:rsidR="00561C2E" w:rsidRPr="007B0581">
        <w:rPr>
          <w:rFonts w:ascii="Arial" w:hAnsi="Arial" w:cs="Arial"/>
          <w:sz w:val="24"/>
          <w:szCs w:val="24"/>
        </w:rPr>
        <w:t xml:space="preserve"> </w:t>
      </w:r>
      <w:r w:rsidR="00995220">
        <w:rPr>
          <w:rFonts w:cs="Arial"/>
          <w:b/>
          <w:sz w:val="24"/>
          <w:szCs w:val="24"/>
        </w:rPr>
        <w:t>**********</w:t>
      </w:r>
      <w:r w:rsidR="00561C2E" w:rsidRPr="007B0581">
        <w:rPr>
          <w:rFonts w:ascii="Arial" w:hAnsi="Arial" w:cs="Arial"/>
          <w:sz w:val="24"/>
          <w:szCs w:val="24"/>
        </w:rPr>
        <w:t xml:space="preserve">, demandó la nulidad del </w:t>
      </w:r>
      <w:r w:rsidR="00D7417A">
        <w:rPr>
          <w:rFonts w:ascii="Arial" w:hAnsi="Arial" w:cs="Arial"/>
          <w:sz w:val="24"/>
          <w:szCs w:val="24"/>
        </w:rPr>
        <w:t>acta de infracció</w:t>
      </w:r>
      <w:r w:rsidR="00D7417A" w:rsidRPr="00146E21">
        <w:rPr>
          <w:rFonts w:ascii="Arial" w:hAnsi="Arial" w:cs="Arial"/>
          <w:sz w:val="24"/>
          <w:szCs w:val="24"/>
        </w:rPr>
        <w:t>n</w:t>
      </w:r>
      <w:r w:rsidR="00561C2E" w:rsidRPr="007B0581">
        <w:rPr>
          <w:rFonts w:ascii="Arial" w:hAnsi="Arial" w:cs="Arial"/>
          <w:sz w:val="24"/>
          <w:szCs w:val="24"/>
        </w:rPr>
        <w:t xml:space="preserve"> </w:t>
      </w:r>
      <w:r w:rsidR="00D7417A">
        <w:rPr>
          <w:rFonts w:ascii="Arial" w:hAnsi="Arial" w:cs="Arial"/>
          <w:sz w:val="24"/>
          <w:szCs w:val="24"/>
        </w:rPr>
        <w:t xml:space="preserve">con número de folio </w:t>
      </w:r>
      <w:r w:rsidR="00995220">
        <w:rPr>
          <w:rFonts w:cs="Arial"/>
          <w:b/>
          <w:sz w:val="24"/>
          <w:szCs w:val="24"/>
        </w:rPr>
        <w:t>**********</w:t>
      </w:r>
      <w:r w:rsidRPr="007B0581">
        <w:rPr>
          <w:rFonts w:ascii="Arial" w:hAnsi="Arial" w:cs="Arial"/>
          <w:sz w:val="24"/>
          <w:szCs w:val="24"/>
        </w:rPr>
        <w:t xml:space="preserve"> de </w:t>
      </w:r>
      <w:r>
        <w:rPr>
          <w:rFonts w:ascii="Arial" w:hAnsi="Arial" w:cs="Arial"/>
          <w:sz w:val="24"/>
          <w:szCs w:val="24"/>
        </w:rPr>
        <w:t>diecinueve de noviembre de dos mil veinte</w:t>
      </w:r>
      <w:r w:rsidRPr="007B0581">
        <w:rPr>
          <w:rFonts w:ascii="Arial" w:hAnsi="Arial" w:cs="Arial"/>
          <w:sz w:val="24"/>
          <w:szCs w:val="24"/>
        </w:rPr>
        <w:t xml:space="preserve">, signado por </w:t>
      </w:r>
      <w:r>
        <w:rPr>
          <w:rFonts w:ascii="Arial" w:hAnsi="Arial" w:cs="Arial"/>
          <w:sz w:val="24"/>
          <w:szCs w:val="24"/>
        </w:rPr>
        <w:t xml:space="preserve">la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sz w:val="24"/>
          <w:szCs w:val="24"/>
        </w:rPr>
        <w:t>con número estadístico PV-276</w:t>
      </w:r>
      <w:r w:rsidR="00146E21">
        <w:rPr>
          <w:rFonts w:ascii="Arial" w:hAnsi="Arial" w:cs="Arial"/>
          <w:sz w:val="24"/>
          <w:szCs w:val="24"/>
        </w:rPr>
        <w:t xml:space="preserve">, </w:t>
      </w:r>
      <w:r w:rsidR="00995220">
        <w:rPr>
          <w:rFonts w:cs="Arial"/>
          <w:b/>
          <w:sz w:val="24"/>
          <w:szCs w:val="24"/>
        </w:rPr>
        <w:t>**********</w:t>
      </w:r>
      <w:r w:rsidR="00D7417A">
        <w:rPr>
          <w:rFonts w:ascii="Arial" w:hAnsi="Arial" w:cs="Arial"/>
          <w:sz w:val="24"/>
          <w:szCs w:val="24"/>
        </w:rPr>
        <w:t xml:space="preserve">, </w:t>
      </w:r>
      <w:r w:rsidR="00561C2E" w:rsidRPr="007B0581">
        <w:rPr>
          <w:rFonts w:ascii="Arial" w:hAnsi="Arial" w:cs="Arial"/>
          <w:sz w:val="24"/>
          <w:szCs w:val="24"/>
        </w:rPr>
        <w:t>por</w:t>
      </w:r>
      <w:r w:rsidR="00561C2E">
        <w:rPr>
          <w:rFonts w:ascii="Arial" w:hAnsi="Arial" w:cs="Arial"/>
          <w:sz w:val="24"/>
          <w:szCs w:val="24"/>
        </w:rPr>
        <w:t xml:space="preserve"> considerar</w:t>
      </w:r>
      <w:r w:rsidR="002E4A79">
        <w:rPr>
          <w:rFonts w:ascii="Arial" w:hAnsi="Arial" w:cs="Arial"/>
          <w:sz w:val="24"/>
          <w:szCs w:val="24"/>
        </w:rPr>
        <w:t xml:space="preserve"> </w:t>
      </w:r>
      <w:r w:rsidR="0024705C">
        <w:rPr>
          <w:rFonts w:ascii="Arial" w:hAnsi="Arial" w:cs="Arial"/>
          <w:sz w:val="24"/>
          <w:szCs w:val="24"/>
        </w:rPr>
        <w:t>que</w:t>
      </w:r>
      <w:r>
        <w:rPr>
          <w:rFonts w:ascii="Arial" w:hAnsi="Arial" w:cs="Arial"/>
          <w:sz w:val="24"/>
          <w:szCs w:val="24"/>
        </w:rPr>
        <w:t xml:space="preserve"> </w:t>
      </w:r>
      <w:r w:rsidR="00AE15E2">
        <w:rPr>
          <w:rFonts w:ascii="Arial" w:hAnsi="Arial" w:cs="Arial"/>
          <w:sz w:val="24"/>
          <w:szCs w:val="24"/>
        </w:rPr>
        <w:t>el acta de infracción no cumple con los elementos y requisitos de validez estipulados en el artículo 17 de la Ley de Procedimiento y Justicia Administrativa para el Estado de Oaxaca, en su fracción V, en relación con el artículo 16 de la Constitución Política de los Estados Unidos Mexicanos.</w:t>
      </w:r>
    </w:p>
    <w:p w14:paraId="16EF95E8" w14:textId="5D27D6CD" w:rsidR="004E0294" w:rsidRDefault="00DD576F" w:rsidP="00417493">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 xml:space="preserve"> </w:t>
      </w:r>
    </w:p>
    <w:p w14:paraId="446C33FB" w14:textId="383F421A" w:rsidR="00AC3D37" w:rsidRPr="00743240" w:rsidRDefault="00DF3097" w:rsidP="00AC3D37">
      <w:pPr>
        <w:spacing w:line="360" w:lineRule="auto"/>
        <w:ind w:firstLine="708"/>
        <w:jc w:val="both"/>
        <w:rPr>
          <w:rFonts w:ascii="Arial" w:hAnsi="Arial" w:cs="Arial"/>
          <w:color w:val="FF0000"/>
          <w:sz w:val="24"/>
          <w:szCs w:val="24"/>
        </w:rPr>
      </w:pPr>
      <w:r w:rsidRPr="00772A00">
        <w:rPr>
          <w:rFonts w:ascii="Arial" w:hAnsi="Arial" w:cs="Arial"/>
          <w:sz w:val="24"/>
          <w:szCs w:val="24"/>
        </w:rPr>
        <w:t>P</w:t>
      </w:r>
      <w:r w:rsidRPr="007B0581">
        <w:rPr>
          <w:rFonts w:ascii="Arial" w:hAnsi="Arial" w:cs="Arial"/>
          <w:sz w:val="24"/>
          <w:szCs w:val="24"/>
        </w:rPr>
        <w:t>or su parte, la autoridad demandada</w:t>
      </w:r>
      <w:r w:rsidR="0043120A" w:rsidRPr="007B0581">
        <w:rPr>
          <w:rFonts w:ascii="Arial" w:hAnsi="Arial" w:cs="Arial"/>
          <w:sz w:val="24"/>
          <w:szCs w:val="24"/>
        </w:rPr>
        <w:t xml:space="preserve"> </w:t>
      </w:r>
      <w:r w:rsidR="009901D5" w:rsidRPr="009901D5">
        <w:rPr>
          <w:rFonts w:ascii="Arial" w:hAnsi="Arial" w:cs="Arial"/>
          <w:b/>
          <w:bCs/>
          <w:sz w:val="24"/>
          <w:szCs w:val="24"/>
        </w:rPr>
        <w:t>P</w:t>
      </w:r>
      <w:r w:rsidR="00581B9A" w:rsidRPr="00187FC0">
        <w:rPr>
          <w:rFonts w:ascii="Arial" w:hAnsi="Arial" w:cs="Arial"/>
          <w:b/>
          <w:bCs/>
          <w:sz w:val="24"/>
          <w:szCs w:val="24"/>
        </w:rPr>
        <w:t>olicía</w:t>
      </w:r>
      <w:r w:rsidR="00581B9A">
        <w:rPr>
          <w:rFonts w:cs="Arial"/>
          <w:b/>
          <w:bCs/>
          <w:sz w:val="24"/>
          <w:szCs w:val="24"/>
        </w:rPr>
        <w:t xml:space="preserve"> </w:t>
      </w:r>
      <w:r w:rsidR="00581B9A" w:rsidRPr="00187FC0">
        <w:rPr>
          <w:rFonts w:ascii="Arial" w:hAnsi="Arial" w:cs="Arial"/>
          <w:b/>
          <w:bCs/>
          <w:sz w:val="24"/>
          <w:szCs w:val="24"/>
        </w:rPr>
        <w:t>Vial</w:t>
      </w:r>
      <w:r w:rsidR="00581B9A">
        <w:rPr>
          <w:rFonts w:cs="Arial"/>
          <w:b/>
          <w:bCs/>
          <w:sz w:val="24"/>
          <w:szCs w:val="24"/>
        </w:rPr>
        <w:t xml:space="preserve"> </w:t>
      </w:r>
      <w:r w:rsidR="009901D5" w:rsidRPr="009901D5">
        <w:rPr>
          <w:rFonts w:ascii="Arial" w:hAnsi="Arial" w:cs="Arial"/>
          <w:b/>
          <w:bCs/>
          <w:sz w:val="24"/>
          <w:szCs w:val="24"/>
        </w:rPr>
        <w:t>PV-</w:t>
      </w:r>
      <w:r w:rsidR="00AE15E2" w:rsidRPr="00AE15E2">
        <w:rPr>
          <w:rFonts w:ascii="Arial" w:hAnsi="Arial" w:cs="Arial"/>
          <w:b/>
          <w:bCs/>
          <w:sz w:val="24"/>
          <w:szCs w:val="24"/>
        </w:rPr>
        <w:t>276</w:t>
      </w:r>
      <w:r w:rsidR="00581B9A">
        <w:rPr>
          <w:rFonts w:cs="Arial"/>
          <w:b/>
          <w:bCs/>
          <w:sz w:val="24"/>
          <w:szCs w:val="24"/>
        </w:rPr>
        <w:t xml:space="preserve">, </w:t>
      </w:r>
      <w:r w:rsidR="00995220">
        <w:rPr>
          <w:rFonts w:cs="Arial"/>
          <w:b/>
          <w:sz w:val="24"/>
          <w:szCs w:val="24"/>
        </w:rPr>
        <w:t>**********</w:t>
      </w:r>
      <w:r w:rsidR="00CF4E5C" w:rsidRPr="007B0581">
        <w:rPr>
          <w:rFonts w:ascii="Arial" w:hAnsi="Arial" w:cs="Arial"/>
          <w:sz w:val="24"/>
          <w:szCs w:val="24"/>
        </w:rPr>
        <w:t>,</w:t>
      </w:r>
      <w:r w:rsidR="00D0237F">
        <w:rPr>
          <w:rFonts w:ascii="Arial" w:hAnsi="Arial" w:cs="Arial"/>
          <w:sz w:val="24"/>
          <w:szCs w:val="24"/>
        </w:rPr>
        <w:t xml:space="preserve"> </w:t>
      </w:r>
      <w:r w:rsidR="004624BA">
        <w:rPr>
          <w:rFonts w:ascii="Arial" w:hAnsi="Arial" w:cs="Arial"/>
          <w:sz w:val="24"/>
          <w:szCs w:val="24"/>
        </w:rPr>
        <w:t xml:space="preserve">refiere que </w:t>
      </w:r>
      <w:r w:rsidR="003C0B66">
        <w:rPr>
          <w:rFonts w:ascii="Arial" w:hAnsi="Arial" w:cs="Arial"/>
          <w:sz w:val="24"/>
          <w:szCs w:val="24"/>
        </w:rPr>
        <w:t>existe un ordenamiento especifico</w:t>
      </w:r>
      <w:r w:rsidR="00AE15E2">
        <w:rPr>
          <w:rFonts w:ascii="Arial" w:hAnsi="Arial" w:cs="Arial"/>
          <w:sz w:val="24"/>
          <w:szCs w:val="24"/>
        </w:rPr>
        <w:t xml:space="preserve"> al artículo</w:t>
      </w:r>
      <w:r w:rsidR="00986DF9">
        <w:rPr>
          <w:rFonts w:ascii="Arial" w:hAnsi="Arial" w:cs="Arial"/>
          <w:sz w:val="24"/>
          <w:szCs w:val="24"/>
        </w:rPr>
        <w:t xml:space="preserve"> </w:t>
      </w:r>
      <w:r w:rsidR="00AE15E2">
        <w:rPr>
          <w:rFonts w:ascii="Arial" w:hAnsi="Arial" w:cs="Arial"/>
          <w:sz w:val="24"/>
          <w:szCs w:val="24"/>
        </w:rPr>
        <w:t>d</w:t>
      </w:r>
      <w:r w:rsidR="00986DF9">
        <w:rPr>
          <w:rFonts w:ascii="Arial" w:hAnsi="Arial" w:cs="Arial"/>
          <w:sz w:val="24"/>
          <w:szCs w:val="24"/>
        </w:rPr>
        <w:t>el Reglamento de Vialidad para el Municipio de Oaxaca de Juárez,</w:t>
      </w:r>
      <w:r w:rsidR="003C0B66">
        <w:rPr>
          <w:rFonts w:ascii="Arial" w:hAnsi="Arial" w:cs="Arial"/>
          <w:sz w:val="24"/>
          <w:szCs w:val="24"/>
        </w:rPr>
        <w:t xml:space="preserve"> que regula el procedimiento relativo a la imposición de sanciones por infracciones en materia de tránsito, a</w:t>
      </w:r>
      <w:r w:rsidR="00D8148A">
        <w:rPr>
          <w:rFonts w:ascii="Arial" w:hAnsi="Arial" w:cs="Arial"/>
          <w:sz w:val="24"/>
          <w:szCs w:val="24"/>
        </w:rPr>
        <w:t>simismo que el acto impugnado se encuentra fundado y motivado</w:t>
      </w:r>
      <w:r w:rsidR="003C0B66">
        <w:rPr>
          <w:rFonts w:ascii="Arial" w:hAnsi="Arial" w:cs="Arial"/>
          <w:sz w:val="24"/>
          <w:szCs w:val="24"/>
        </w:rPr>
        <w:t>.</w:t>
      </w:r>
      <w:r w:rsidR="00D0237F">
        <w:rPr>
          <w:rFonts w:ascii="Arial" w:hAnsi="Arial" w:cs="Arial"/>
          <w:sz w:val="24"/>
          <w:szCs w:val="24"/>
        </w:rPr>
        <w:t xml:space="preserve"> </w:t>
      </w:r>
    </w:p>
    <w:p w14:paraId="72BEB5B7" w14:textId="2DA458FF" w:rsidR="00C056DB" w:rsidRDefault="00C056DB" w:rsidP="00E9182C">
      <w:pPr>
        <w:spacing w:line="360" w:lineRule="auto"/>
        <w:ind w:firstLine="709"/>
        <w:contextualSpacing/>
        <w:jc w:val="both"/>
        <w:rPr>
          <w:rFonts w:ascii="Arial" w:hAnsi="Arial" w:cs="Arial"/>
          <w:color w:val="FF0000"/>
          <w:sz w:val="24"/>
          <w:szCs w:val="24"/>
        </w:rPr>
      </w:pPr>
    </w:p>
    <w:p w14:paraId="14F6EE54" w14:textId="7CFC386E" w:rsidR="00185697" w:rsidRDefault="00943530" w:rsidP="00E9182C">
      <w:pPr>
        <w:spacing w:line="360" w:lineRule="auto"/>
        <w:ind w:firstLine="709"/>
        <w:contextualSpacing/>
        <w:jc w:val="both"/>
        <w:rPr>
          <w:rFonts w:ascii="Arial" w:hAnsi="Arial" w:cs="Arial"/>
          <w:sz w:val="24"/>
          <w:szCs w:val="24"/>
        </w:rPr>
      </w:pPr>
      <w:r>
        <w:rPr>
          <w:rFonts w:ascii="Arial" w:hAnsi="Arial" w:cs="Arial"/>
          <w:sz w:val="24"/>
          <w:szCs w:val="24"/>
        </w:rPr>
        <w:t>Asimismo,</w:t>
      </w:r>
      <w:r w:rsidR="001F6D39">
        <w:rPr>
          <w:rFonts w:ascii="Arial" w:hAnsi="Arial" w:cs="Arial"/>
          <w:sz w:val="24"/>
          <w:szCs w:val="24"/>
        </w:rPr>
        <w:t xml:space="preserve"> la diversa </w:t>
      </w:r>
      <w:r w:rsidR="00185697">
        <w:rPr>
          <w:rFonts w:ascii="Arial" w:hAnsi="Arial" w:cs="Arial"/>
          <w:sz w:val="24"/>
          <w:szCs w:val="24"/>
        </w:rPr>
        <w:t>autoridad demandada Tesorera del Municipio de Oaxaca de Juárez, aduce que el juicio de nulidad resulta improcedente y por tanto debe decretarse el sobreseimiento, de conformidad con los artículos 161, fracción VI, y 162 fracción II, de la Ley de Procedimiento y Justicia Administrativa del Estado</w:t>
      </w:r>
      <w:r>
        <w:rPr>
          <w:rFonts w:ascii="Arial" w:hAnsi="Arial" w:cs="Arial"/>
          <w:sz w:val="24"/>
          <w:szCs w:val="24"/>
        </w:rPr>
        <w:t>, en virtud de que el juicio de nulidad fue promovido de manera extemporánea</w:t>
      </w:r>
      <w:r w:rsidR="001F6D39">
        <w:rPr>
          <w:rFonts w:ascii="Arial" w:hAnsi="Arial" w:cs="Arial"/>
          <w:sz w:val="24"/>
          <w:szCs w:val="24"/>
        </w:rPr>
        <w:t>.</w:t>
      </w:r>
    </w:p>
    <w:p w14:paraId="48D49616" w14:textId="77777777" w:rsidR="00943530" w:rsidRPr="00185697" w:rsidRDefault="00943530" w:rsidP="00E9182C">
      <w:pPr>
        <w:spacing w:line="360" w:lineRule="auto"/>
        <w:ind w:firstLine="709"/>
        <w:contextualSpacing/>
        <w:jc w:val="both"/>
        <w:rPr>
          <w:rFonts w:ascii="Arial" w:hAnsi="Arial" w:cs="Arial"/>
          <w:sz w:val="24"/>
          <w:szCs w:val="24"/>
        </w:rPr>
      </w:pPr>
    </w:p>
    <w:p w14:paraId="7F86CF34" w14:textId="04E0FA3E" w:rsidR="00A456AE" w:rsidRDefault="00140569" w:rsidP="00E9182C">
      <w:pPr>
        <w:spacing w:line="360" w:lineRule="auto"/>
        <w:ind w:firstLine="709"/>
        <w:contextualSpacing/>
        <w:jc w:val="both"/>
        <w:rPr>
          <w:rFonts w:ascii="Arial" w:hAnsi="Arial" w:cs="Arial"/>
          <w:bCs/>
          <w:sz w:val="24"/>
          <w:szCs w:val="24"/>
        </w:rPr>
      </w:pPr>
      <w:r w:rsidRPr="007B0581">
        <w:rPr>
          <w:rFonts w:ascii="Arial" w:hAnsi="Arial" w:cs="Arial"/>
          <w:color w:val="FF0000"/>
          <w:sz w:val="24"/>
          <w:szCs w:val="24"/>
        </w:rPr>
        <w:t xml:space="preserve"> </w:t>
      </w:r>
      <w:r w:rsidR="008F4ABF" w:rsidRPr="00772A00">
        <w:rPr>
          <w:rFonts w:ascii="Arial" w:hAnsi="Arial" w:cs="Arial"/>
          <w:sz w:val="24"/>
          <w:szCs w:val="24"/>
        </w:rPr>
        <w:t>Ah</w:t>
      </w:r>
      <w:r w:rsidR="008F4ABF" w:rsidRPr="007B0581">
        <w:rPr>
          <w:rFonts w:ascii="Arial" w:hAnsi="Arial" w:cs="Arial"/>
          <w:sz w:val="24"/>
          <w:szCs w:val="24"/>
        </w:rPr>
        <w:t>ora bien, e</w:t>
      </w:r>
      <w:r w:rsidR="006E2C00" w:rsidRPr="007B0581">
        <w:rPr>
          <w:rFonts w:ascii="Arial" w:hAnsi="Arial" w:cs="Arial"/>
          <w:sz w:val="24"/>
          <w:szCs w:val="24"/>
        </w:rPr>
        <w:t xml:space="preserve">sta </w:t>
      </w:r>
      <w:r w:rsidR="00B2600F" w:rsidRPr="007B0581">
        <w:rPr>
          <w:rFonts w:ascii="Arial" w:hAnsi="Arial" w:cs="Arial"/>
          <w:sz w:val="24"/>
          <w:szCs w:val="24"/>
        </w:rPr>
        <w:t xml:space="preserve">juzgadora </w:t>
      </w:r>
      <w:r w:rsidR="006E2C00" w:rsidRPr="007B0581">
        <w:rPr>
          <w:rFonts w:ascii="Arial" w:hAnsi="Arial" w:cs="Arial"/>
          <w:sz w:val="24"/>
          <w:szCs w:val="24"/>
        </w:rPr>
        <w:t xml:space="preserve">después de haber realizado </w:t>
      </w:r>
      <w:r w:rsidR="00370A1B">
        <w:rPr>
          <w:rFonts w:ascii="Arial" w:hAnsi="Arial" w:cs="Arial"/>
          <w:sz w:val="24"/>
          <w:szCs w:val="24"/>
        </w:rPr>
        <w:t>el</w:t>
      </w:r>
      <w:r w:rsidR="006E2C00" w:rsidRPr="007B0581">
        <w:rPr>
          <w:rFonts w:ascii="Arial" w:hAnsi="Arial" w:cs="Arial"/>
          <w:sz w:val="24"/>
          <w:szCs w:val="24"/>
        </w:rPr>
        <w:t xml:space="preserve"> estudio </w:t>
      </w:r>
      <w:r w:rsidR="00194DD8" w:rsidRPr="007B0581">
        <w:rPr>
          <w:rFonts w:ascii="Arial" w:hAnsi="Arial" w:cs="Arial"/>
          <w:sz w:val="24"/>
          <w:szCs w:val="24"/>
        </w:rPr>
        <w:t>al</w:t>
      </w:r>
      <w:r w:rsidR="001B0B86" w:rsidRPr="007B0581">
        <w:rPr>
          <w:rFonts w:ascii="Arial" w:hAnsi="Arial" w:cs="Arial"/>
          <w:sz w:val="24"/>
          <w:szCs w:val="24"/>
        </w:rPr>
        <w:t xml:space="preserve"> contenido del </w:t>
      </w:r>
      <w:r w:rsidR="00F44507">
        <w:rPr>
          <w:rFonts w:ascii="Arial" w:hAnsi="Arial" w:cs="Arial"/>
          <w:sz w:val="24"/>
          <w:szCs w:val="24"/>
        </w:rPr>
        <w:t>acta de</w:t>
      </w:r>
      <w:r w:rsidR="00F44507" w:rsidRPr="007B0581">
        <w:rPr>
          <w:rFonts w:ascii="Arial" w:hAnsi="Arial" w:cs="Arial"/>
          <w:sz w:val="24"/>
          <w:szCs w:val="24"/>
        </w:rPr>
        <w:t xml:space="preserve"> </w:t>
      </w:r>
      <w:r w:rsidR="00F44507">
        <w:rPr>
          <w:rFonts w:ascii="Arial" w:hAnsi="Arial" w:cs="Arial"/>
          <w:sz w:val="24"/>
          <w:szCs w:val="24"/>
        </w:rPr>
        <w:t>infracción</w:t>
      </w:r>
      <w:r w:rsidR="00F44507" w:rsidRPr="007B0581">
        <w:rPr>
          <w:rFonts w:ascii="Arial" w:hAnsi="Arial" w:cs="Arial"/>
          <w:sz w:val="24"/>
          <w:szCs w:val="24"/>
        </w:rPr>
        <w:t xml:space="preserve"> </w:t>
      </w:r>
      <w:r w:rsidR="00F44507">
        <w:rPr>
          <w:rFonts w:ascii="Arial" w:hAnsi="Arial" w:cs="Arial"/>
          <w:sz w:val="24"/>
          <w:szCs w:val="24"/>
        </w:rPr>
        <w:t xml:space="preserve">con número de folio </w:t>
      </w:r>
      <w:r w:rsidR="00995220">
        <w:rPr>
          <w:rFonts w:cs="Arial"/>
          <w:b/>
          <w:sz w:val="24"/>
          <w:szCs w:val="24"/>
        </w:rPr>
        <w:t>**********</w:t>
      </w:r>
      <w:r w:rsidR="00D8148A">
        <w:rPr>
          <w:rFonts w:ascii="Arial" w:hAnsi="Arial" w:cs="Arial"/>
          <w:sz w:val="24"/>
          <w:szCs w:val="24"/>
        </w:rPr>
        <w:t xml:space="preserve"> de diecinueve de noviembre de dos mil veinte</w:t>
      </w:r>
      <w:r w:rsidR="002A3387" w:rsidRPr="007B0581">
        <w:rPr>
          <w:rFonts w:ascii="Arial" w:hAnsi="Arial" w:cs="Arial"/>
          <w:sz w:val="24"/>
          <w:szCs w:val="24"/>
        </w:rPr>
        <w:t xml:space="preserve">, signado por </w:t>
      </w:r>
      <w:r w:rsidR="00D8148A">
        <w:rPr>
          <w:rFonts w:ascii="Arial" w:hAnsi="Arial" w:cs="Arial"/>
          <w:sz w:val="24"/>
          <w:szCs w:val="24"/>
        </w:rPr>
        <w:t>la</w:t>
      </w:r>
      <w:r w:rsidR="002A3387">
        <w:rPr>
          <w:rFonts w:ascii="Arial" w:hAnsi="Arial" w:cs="Arial"/>
          <w:sz w:val="24"/>
          <w:szCs w:val="24"/>
        </w:rPr>
        <w:t xml:space="preserve"> </w:t>
      </w:r>
      <w:r w:rsidR="002A3387">
        <w:rPr>
          <w:rFonts w:ascii="Arial" w:hAnsi="Arial" w:cs="Arial"/>
          <w:b/>
          <w:bCs/>
          <w:sz w:val="24"/>
          <w:szCs w:val="24"/>
        </w:rPr>
        <w:t>P</w:t>
      </w:r>
      <w:r w:rsidR="002A3387" w:rsidRPr="00187FC0">
        <w:rPr>
          <w:rFonts w:ascii="Arial" w:hAnsi="Arial" w:cs="Arial"/>
          <w:b/>
          <w:bCs/>
          <w:sz w:val="24"/>
          <w:szCs w:val="24"/>
        </w:rPr>
        <w:t>olicía</w:t>
      </w:r>
      <w:r w:rsidR="002A3387">
        <w:rPr>
          <w:rFonts w:ascii="Arial" w:hAnsi="Arial" w:cs="Arial"/>
          <w:b/>
          <w:bCs/>
          <w:sz w:val="24"/>
          <w:szCs w:val="24"/>
        </w:rPr>
        <w:t xml:space="preserve"> </w:t>
      </w:r>
      <w:r w:rsidR="002A3387" w:rsidRPr="00187FC0">
        <w:rPr>
          <w:rFonts w:ascii="Arial" w:hAnsi="Arial" w:cs="Arial"/>
          <w:b/>
          <w:bCs/>
          <w:sz w:val="24"/>
          <w:szCs w:val="24"/>
        </w:rPr>
        <w:t xml:space="preserve">Vial </w:t>
      </w:r>
      <w:r w:rsidR="002A3387">
        <w:rPr>
          <w:rFonts w:ascii="Arial" w:hAnsi="Arial" w:cs="Arial"/>
          <w:sz w:val="24"/>
          <w:szCs w:val="24"/>
        </w:rPr>
        <w:t>con número estadístico PV-</w:t>
      </w:r>
      <w:r w:rsidR="00D8148A">
        <w:rPr>
          <w:rFonts w:ascii="Arial" w:hAnsi="Arial" w:cs="Arial"/>
          <w:sz w:val="24"/>
          <w:szCs w:val="24"/>
        </w:rPr>
        <w:t>276</w:t>
      </w:r>
      <w:r w:rsidR="002A3387">
        <w:rPr>
          <w:rFonts w:ascii="Arial" w:hAnsi="Arial" w:cs="Arial"/>
          <w:sz w:val="24"/>
          <w:szCs w:val="24"/>
        </w:rPr>
        <w:t>, adscrit</w:t>
      </w:r>
      <w:r w:rsidR="00D8148A">
        <w:rPr>
          <w:rFonts w:ascii="Arial" w:hAnsi="Arial" w:cs="Arial"/>
          <w:sz w:val="24"/>
          <w:szCs w:val="24"/>
        </w:rPr>
        <w:t>a</w:t>
      </w:r>
      <w:r w:rsidR="002A3387">
        <w:rPr>
          <w:rFonts w:ascii="Arial" w:hAnsi="Arial" w:cs="Arial"/>
          <w:sz w:val="24"/>
          <w:szCs w:val="24"/>
        </w:rPr>
        <w:t xml:space="preserve"> a la</w:t>
      </w:r>
      <w:r w:rsidR="00A456AE">
        <w:rPr>
          <w:rFonts w:ascii="Arial" w:hAnsi="Arial" w:cs="Arial"/>
          <w:sz w:val="24"/>
          <w:szCs w:val="24"/>
        </w:rPr>
        <w:t xml:space="preserve"> Subdirección de</w:t>
      </w:r>
      <w:r w:rsidR="002A3387">
        <w:rPr>
          <w:rFonts w:ascii="Arial" w:hAnsi="Arial" w:cs="Arial"/>
          <w:sz w:val="24"/>
          <w:szCs w:val="24"/>
        </w:rPr>
        <w:t xml:space="preserve"> </w:t>
      </w:r>
      <w:r w:rsidR="00986DF9">
        <w:rPr>
          <w:rFonts w:ascii="Arial" w:hAnsi="Arial" w:cs="Arial"/>
          <w:sz w:val="24"/>
          <w:szCs w:val="24"/>
        </w:rPr>
        <w:t xml:space="preserve">Tránsito y Movilidad del Municipio de Oaxaca de Juárez, </w:t>
      </w:r>
      <w:r w:rsidR="00995220">
        <w:rPr>
          <w:rFonts w:cs="Arial"/>
          <w:b/>
          <w:sz w:val="24"/>
          <w:szCs w:val="24"/>
        </w:rPr>
        <w:t>**********</w:t>
      </w:r>
      <w:r w:rsidR="00F44507">
        <w:rPr>
          <w:rFonts w:ascii="Arial" w:hAnsi="Arial" w:cs="Arial"/>
          <w:sz w:val="24"/>
          <w:szCs w:val="24"/>
        </w:rPr>
        <w:t>,</w:t>
      </w:r>
      <w:r w:rsidR="00CC7362">
        <w:rPr>
          <w:rFonts w:ascii="Arial" w:hAnsi="Arial" w:cs="Arial"/>
          <w:b/>
          <w:bCs/>
          <w:sz w:val="24"/>
          <w:szCs w:val="24"/>
        </w:rPr>
        <w:t xml:space="preserve"> </w:t>
      </w:r>
      <w:r w:rsidR="00120C20" w:rsidRPr="007B0581">
        <w:rPr>
          <w:rFonts w:ascii="Arial" w:hAnsi="Arial" w:cs="Arial"/>
          <w:sz w:val="24"/>
          <w:szCs w:val="24"/>
        </w:rPr>
        <w:t>advierte que s</w:t>
      </w:r>
      <w:r w:rsidR="00D72485" w:rsidRPr="007B0581">
        <w:rPr>
          <w:rFonts w:ascii="Arial" w:hAnsi="Arial" w:cs="Arial"/>
          <w:sz w:val="24"/>
          <w:szCs w:val="24"/>
        </w:rPr>
        <w:t xml:space="preserve">on </w:t>
      </w:r>
      <w:r w:rsidR="00D72485" w:rsidRPr="003F738C">
        <w:rPr>
          <w:rFonts w:ascii="Arial" w:hAnsi="Arial" w:cs="Arial"/>
          <w:b/>
          <w:bCs/>
          <w:sz w:val="24"/>
          <w:szCs w:val="24"/>
        </w:rPr>
        <w:t>fundados</w:t>
      </w:r>
      <w:r w:rsidR="00D72485" w:rsidRPr="007B0581">
        <w:rPr>
          <w:rFonts w:ascii="Arial" w:hAnsi="Arial" w:cs="Arial"/>
          <w:sz w:val="24"/>
          <w:szCs w:val="24"/>
        </w:rPr>
        <w:t xml:space="preserve"> los conceptos de impugnación </w:t>
      </w:r>
      <w:r w:rsidR="006C29A8">
        <w:rPr>
          <w:rFonts w:ascii="Arial" w:hAnsi="Arial" w:cs="Arial"/>
          <w:sz w:val="24"/>
          <w:szCs w:val="24"/>
        </w:rPr>
        <w:t>hechos valer</w:t>
      </w:r>
      <w:r w:rsidR="00D72485" w:rsidRPr="007B0581">
        <w:rPr>
          <w:rFonts w:ascii="Arial" w:hAnsi="Arial" w:cs="Arial"/>
          <w:sz w:val="24"/>
          <w:szCs w:val="24"/>
        </w:rPr>
        <w:t xml:space="preserve"> por </w:t>
      </w:r>
      <w:r w:rsidR="00D8148A">
        <w:rPr>
          <w:rFonts w:ascii="Arial" w:hAnsi="Arial" w:cs="Arial"/>
          <w:sz w:val="24"/>
          <w:szCs w:val="24"/>
        </w:rPr>
        <w:t>el</w:t>
      </w:r>
      <w:r w:rsidR="00DB0149" w:rsidRPr="007B0581">
        <w:rPr>
          <w:rFonts w:ascii="Arial" w:hAnsi="Arial" w:cs="Arial"/>
          <w:sz w:val="24"/>
          <w:szCs w:val="24"/>
        </w:rPr>
        <w:t xml:space="preserve"> </w:t>
      </w:r>
      <w:r w:rsidR="00D72485" w:rsidRPr="007B0581">
        <w:rPr>
          <w:rFonts w:ascii="Arial" w:hAnsi="Arial" w:cs="Arial"/>
          <w:sz w:val="24"/>
          <w:szCs w:val="24"/>
        </w:rPr>
        <w:t>actor en e</w:t>
      </w:r>
      <w:r w:rsidR="00876A9D" w:rsidRPr="007B0581">
        <w:rPr>
          <w:rFonts w:ascii="Arial" w:hAnsi="Arial" w:cs="Arial"/>
          <w:sz w:val="24"/>
          <w:szCs w:val="24"/>
        </w:rPr>
        <w:t xml:space="preserve">l sentido que </w:t>
      </w:r>
      <w:r w:rsidR="006E291F" w:rsidRPr="007B0581">
        <w:rPr>
          <w:rFonts w:ascii="Arial" w:hAnsi="Arial" w:cs="Arial"/>
          <w:sz w:val="24"/>
          <w:szCs w:val="24"/>
        </w:rPr>
        <w:t>el</w:t>
      </w:r>
      <w:r w:rsidR="00876A9D" w:rsidRPr="007B0581">
        <w:rPr>
          <w:rFonts w:ascii="Arial" w:hAnsi="Arial" w:cs="Arial"/>
          <w:sz w:val="24"/>
          <w:szCs w:val="24"/>
        </w:rPr>
        <w:t xml:space="preserve"> acto impugnado </w:t>
      </w:r>
      <w:r w:rsidR="009C7C86" w:rsidRPr="00402863">
        <w:rPr>
          <w:rFonts w:ascii="Arial" w:hAnsi="Arial" w:cs="Arial"/>
          <w:bCs/>
          <w:sz w:val="24"/>
          <w:szCs w:val="24"/>
        </w:rPr>
        <w:t>carece de la debida fundamentación y motivación,</w:t>
      </w:r>
      <w:r w:rsidR="00AC56DB">
        <w:rPr>
          <w:rFonts w:ascii="Arial" w:hAnsi="Arial" w:cs="Arial"/>
          <w:bCs/>
          <w:sz w:val="24"/>
          <w:szCs w:val="24"/>
        </w:rPr>
        <w:t xml:space="preserve"> </w:t>
      </w:r>
      <w:r w:rsidR="00DC4BB8">
        <w:rPr>
          <w:rFonts w:ascii="Arial" w:hAnsi="Arial" w:cs="Arial"/>
          <w:bCs/>
          <w:sz w:val="24"/>
          <w:szCs w:val="24"/>
        </w:rPr>
        <w:t>lo anterior</w:t>
      </w:r>
      <w:r w:rsidR="00DC4BB8" w:rsidRPr="00402863">
        <w:rPr>
          <w:rFonts w:ascii="Arial" w:hAnsi="Arial" w:cs="Arial"/>
          <w:bCs/>
          <w:sz w:val="24"/>
          <w:szCs w:val="24"/>
        </w:rPr>
        <w:t xml:space="preserve"> en virtud que la autoridad demandada</w:t>
      </w:r>
      <w:r w:rsidR="00DC4BB8">
        <w:rPr>
          <w:rFonts w:ascii="Arial" w:hAnsi="Arial" w:cs="Arial"/>
          <w:bCs/>
          <w:sz w:val="24"/>
          <w:szCs w:val="24"/>
        </w:rPr>
        <w:t xml:space="preserve"> no </w:t>
      </w:r>
      <w:r w:rsidR="00FC2F8B">
        <w:rPr>
          <w:rFonts w:ascii="Arial" w:hAnsi="Arial" w:cs="Arial"/>
          <w:bCs/>
          <w:sz w:val="24"/>
          <w:szCs w:val="24"/>
        </w:rPr>
        <w:t xml:space="preserve">funda ni </w:t>
      </w:r>
      <w:r w:rsidR="00DC4BB8">
        <w:rPr>
          <w:rFonts w:ascii="Arial" w:hAnsi="Arial" w:cs="Arial"/>
          <w:bCs/>
          <w:sz w:val="24"/>
          <w:szCs w:val="24"/>
        </w:rPr>
        <w:t>motiva adecuadamente su determinación, ya que si bien</w:t>
      </w:r>
      <w:r w:rsidR="00D033AC">
        <w:rPr>
          <w:rFonts w:ascii="Arial" w:hAnsi="Arial" w:cs="Arial"/>
          <w:bCs/>
          <w:sz w:val="24"/>
          <w:szCs w:val="24"/>
        </w:rPr>
        <w:t xml:space="preserve"> plasmó</w:t>
      </w:r>
      <w:r w:rsidR="006E1E59">
        <w:rPr>
          <w:rFonts w:ascii="Arial" w:hAnsi="Arial" w:cs="Arial"/>
          <w:bCs/>
          <w:sz w:val="24"/>
          <w:szCs w:val="24"/>
        </w:rPr>
        <w:t xml:space="preserve"> como fundamentación y motivación</w:t>
      </w:r>
      <w:r w:rsidR="00D033AC">
        <w:rPr>
          <w:rFonts w:ascii="Arial" w:hAnsi="Arial" w:cs="Arial"/>
          <w:bCs/>
          <w:sz w:val="24"/>
          <w:szCs w:val="24"/>
        </w:rPr>
        <w:t xml:space="preserve"> </w:t>
      </w:r>
      <w:r w:rsidR="00D033AC" w:rsidRPr="006E1E59">
        <w:rPr>
          <w:rFonts w:ascii="Arial" w:hAnsi="Arial" w:cs="Arial"/>
          <w:bCs/>
          <w:i/>
          <w:iCs/>
          <w:sz w:val="24"/>
          <w:szCs w:val="24"/>
        </w:rPr>
        <w:t>“por participar en un hecho de transito</w:t>
      </w:r>
      <w:r w:rsidR="006E1E59" w:rsidRPr="006E1E59">
        <w:rPr>
          <w:rFonts w:ascii="Arial" w:hAnsi="Arial" w:cs="Arial"/>
          <w:bCs/>
          <w:i/>
          <w:iCs/>
          <w:sz w:val="24"/>
          <w:szCs w:val="24"/>
        </w:rPr>
        <w:t xml:space="preserve"> Artículo 116”</w:t>
      </w:r>
      <w:r w:rsidR="00FC2F8B">
        <w:rPr>
          <w:rFonts w:ascii="Arial" w:hAnsi="Arial" w:cs="Arial"/>
          <w:bCs/>
          <w:sz w:val="24"/>
          <w:szCs w:val="24"/>
        </w:rPr>
        <w:t xml:space="preserve"> </w:t>
      </w:r>
      <w:r w:rsidR="006E1E59">
        <w:rPr>
          <w:rFonts w:ascii="Arial" w:hAnsi="Arial" w:cs="Arial"/>
          <w:bCs/>
          <w:sz w:val="24"/>
          <w:szCs w:val="24"/>
        </w:rPr>
        <w:t>, también lo es que</w:t>
      </w:r>
      <w:r w:rsidR="006608D2">
        <w:rPr>
          <w:rFonts w:ascii="Arial" w:hAnsi="Arial" w:cs="Arial"/>
          <w:bCs/>
          <w:sz w:val="24"/>
          <w:szCs w:val="24"/>
        </w:rPr>
        <w:t xml:space="preserve">, la autoridad demandada omite plasmar a que ley o reglamento se refirió, pues al omitir el fundamento legal deja en un total estado de indefensión al recurrente, </w:t>
      </w:r>
      <w:r w:rsidR="006608D2">
        <w:rPr>
          <w:rFonts w:ascii="Arial" w:hAnsi="Arial" w:cs="Arial"/>
          <w:sz w:val="24"/>
          <w:szCs w:val="24"/>
        </w:rPr>
        <w:t xml:space="preserve">ya que al no conocer la norma que aplicó la autoridad demandada para emitir el acto impugnado, es evidente </w:t>
      </w:r>
      <w:r w:rsidR="006608D2" w:rsidRPr="00862FC0">
        <w:rPr>
          <w:rFonts w:ascii="Arial" w:hAnsi="Arial" w:cs="Arial"/>
          <w:sz w:val="24"/>
          <w:szCs w:val="24"/>
        </w:rPr>
        <w:t>que no se le otorga la oportunidad</w:t>
      </w:r>
      <w:r w:rsidR="006608D2">
        <w:rPr>
          <w:rFonts w:ascii="Arial" w:hAnsi="Arial" w:cs="Arial"/>
          <w:sz w:val="24"/>
          <w:szCs w:val="24"/>
        </w:rPr>
        <w:t xml:space="preserve"> al actor</w:t>
      </w:r>
      <w:r w:rsidR="006608D2" w:rsidRPr="00862FC0">
        <w:rPr>
          <w:rFonts w:ascii="Arial" w:hAnsi="Arial" w:cs="Arial"/>
          <w:sz w:val="24"/>
          <w:szCs w:val="24"/>
        </w:rPr>
        <w:t xml:space="preserve"> de examinar si la actuación de ésta se encuentra o no</w:t>
      </w:r>
      <w:r w:rsidR="00180F6C">
        <w:rPr>
          <w:rFonts w:ascii="Arial" w:hAnsi="Arial" w:cs="Arial"/>
          <w:sz w:val="24"/>
          <w:szCs w:val="24"/>
        </w:rPr>
        <w:t>,</w:t>
      </w:r>
      <w:r w:rsidR="006608D2" w:rsidRPr="00862FC0">
        <w:rPr>
          <w:rFonts w:ascii="Arial" w:hAnsi="Arial" w:cs="Arial"/>
          <w:sz w:val="24"/>
          <w:szCs w:val="24"/>
        </w:rPr>
        <w:t xml:space="preserve"> conforme a </w:t>
      </w:r>
      <w:r w:rsidR="006608D2">
        <w:rPr>
          <w:rFonts w:ascii="Arial" w:hAnsi="Arial" w:cs="Arial"/>
          <w:sz w:val="24"/>
          <w:szCs w:val="24"/>
        </w:rPr>
        <w:t>derecho</w:t>
      </w:r>
      <w:r w:rsidR="006608D2" w:rsidRPr="00862FC0">
        <w:rPr>
          <w:rFonts w:ascii="Arial" w:hAnsi="Arial" w:cs="Arial"/>
          <w:sz w:val="24"/>
          <w:szCs w:val="24"/>
        </w:rPr>
        <w:t xml:space="preserve">, para que, en su caso, esté en aptitud de </w:t>
      </w:r>
      <w:r w:rsidR="006608D2">
        <w:rPr>
          <w:rFonts w:ascii="Arial" w:hAnsi="Arial" w:cs="Arial"/>
          <w:sz w:val="24"/>
          <w:szCs w:val="24"/>
        </w:rPr>
        <w:t>manifestar lo que a su derecho corresponda</w:t>
      </w:r>
      <w:r w:rsidR="006608D2">
        <w:rPr>
          <w:rFonts w:ascii="Arial" w:hAnsi="Arial" w:cs="Arial"/>
          <w:bCs/>
          <w:sz w:val="24"/>
          <w:szCs w:val="24"/>
        </w:rPr>
        <w:t>, aunado a ello no motiva adecuadamente su actuar, pues para que esté debidamente fundado y motivado debe narrar las circunstancias de modo, lugar y tiempo</w:t>
      </w:r>
      <w:r w:rsidR="00566B1C">
        <w:rPr>
          <w:rFonts w:ascii="Arial" w:hAnsi="Arial" w:cs="Arial"/>
          <w:bCs/>
          <w:sz w:val="24"/>
          <w:szCs w:val="24"/>
        </w:rPr>
        <w:t>,</w:t>
      </w:r>
      <w:r w:rsidR="006608D2">
        <w:rPr>
          <w:rFonts w:ascii="Arial" w:hAnsi="Arial" w:cs="Arial"/>
          <w:bCs/>
          <w:sz w:val="24"/>
          <w:szCs w:val="24"/>
        </w:rPr>
        <w:t xml:space="preserve"> esto es</w:t>
      </w:r>
      <w:r w:rsidR="00566B1C">
        <w:rPr>
          <w:rFonts w:ascii="Arial" w:hAnsi="Arial" w:cs="Arial"/>
          <w:bCs/>
          <w:sz w:val="24"/>
          <w:szCs w:val="24"/>
        </w:rPr>
        <w:t>,</w:t>
      </w:r>
      <w:r w:rsidR="006608D2">
        <w:rPr>
          <w:rFonts w:ascii="Arial" w:hAnsi="Arial" w:cs="Arial"/>
          <w:bCs/>
          <w:sz w:val="24"/>
          <w:szCs w:val="24"/>
        </w:rPr>
        <w:t xml:space="preserve"> describir de manera clara como sucedieron los hechos, relatando la hipótesis legal  que la llevaron a concluir que efectivamente se desplego la conducta infractora, hecho que no sucedió en el presente asunto, de conformidad con el artículo 16 de la Constitución Política de los Estados Unidos Mexicanos, así como del numeral 17, fracción V, de la Ley de Procedimiento y Justicia Administrativa para el Estado</w:t>
      </w:r>
      <w:r w:rsidR="00566B1C">
        <w:rPr>
          <w:rFonts w:ascii="Arial" w:hAnsi="Arial" w:cs="Arial"/>
          <w:bCs/>
          <w:sz w:val="24"/>
          <w:szCs w:val="24"/>
        </w:rPr>
        <w:t xml:space="preserve"> de Oaxaca</w:t>
      </w:r>
      <w:r w:rsidR="006608D2">
        <w:rPr>
          <w:rFonts w:ascii="Arial" w:hAnsi="Arial" w:cs="Arial"/>
          <w:bCs/>
          <w:sz w:val="24"/>
          <w:szCs w:val="24"/>
        </w:rPr>
        <w:t>.</w:t>
      </w:r>
    </w:p>
    <w:p w14:paraId="6F55458C" w14:textId="77777777" w:rsidR="004E19F6" w:rsidRDefault="004E19F6" w:rsidP="00E9182C">
      <w:pPr>
        <w:spacing w:line="360" w:lineRule="auto"/>
        <w:ind w:firstLine="709"/>
        <w:contextualSpacing/>
        <w:jc w:val="both"/>
        <w:rPr>
          <w:rFonts w:ascii="Arial" w:hAnsi="Arial" w:cs="Arial"/>
          <w:bCs/>
          <w:sz w:val="24"/>
          <w:szCs w:val="24"/>
        </w:rPr>
      </w:pPr>
    </w:p>
    <w:p w14:paraId="7233FF0D" w14:textId="7BF3070B" w:rsidR="00210E29" w:rsidRDefault="00180F6C" w:rsidP="00E9182C">
      <w:pPr>
        <w:spacing w:line="360" w:lineRule="auto"/>
        <w:ind w:firstLine="709"/>
        <w:contextualSpacing/>
        <w:jc w:val="both"/>
        <w:rPr>
          <w:rFonts w:ascii="Arial" w:hAnsi="Arial" w:cs="Arial"/>
          <w:bCs/>
          <w:sz w:val="24"/>
          <w:szCs w:val="24"/>
        </w:rPr>
      </w:pPr>
      <w:r w:rsidRPr="004E19F6">
        <w:rPr>
          <w:rFonts w:ascii="Arial" w:hAnsi="Arial" w:cs="Arial"/>
          <w:bCs/>
          <w:sz w:val="24"/>
          <w:szCs w:val="24"/>
        </w:rPr>
        <w:t>Cab</w:t>
      </w:r>
      <w:r>
        <w:rPr>
          <w:rFonts w:ascii="Arial" w:hAnsi="Arial" w:cs="Arial"/>
          <w:bCs/>
          <w:sz w:val="24"/>
          <w:szCs w:val="24"/>
        </w:rPr>
        <w:t xml:space="preserve">e precisar </w:t>
      </w:r>
      <w:r w:rsidR="00BF5D4A">
        <w:rPr>
          <w:rFonts w:ascii="Arial" w:hAnsi="Arial" w:cs="Arial"/>
          <w:bCs/>
          <w:sz w:val="24"/>
          <w:szCs w:val="24"/>
        </w:rPr>
        <w:t>que,</w:t>
      </w:r>
      <w:r>
        <w:rPr>
          <w:rFonts w:ascii="Arial" w:hAnsi="Arial" w:cs="Arial"/>
          <w:bCs/>
          <w:sz w:val="24"/>
          <w:szCs w:val="24"/>
        </w:rPr>
        <w:t xml:space="preserve"> al declararse la </w:t>
      </w:r>
      <w:r w:rsidR="00370A1B">
        <w:rPr>
          <w:rFonts w:ascii="Arial" w:hAnsi="Arial" w:cs="Arial"/>
          <w:bCs/>
          <w:sz w:val="24"/>
          <w:szCs w:val="24"/>
        </w:rPr>
        <w:t>ilegalidad</w:t>
      </w:r>
      <w:r>
        <w:rPr>
          <w:rFonts w:ascii="Arial" w:hAnsi="Arial" w:cs="Arial"/>
          <w:bCs/>
          <w:sz w:val="24"/>
          <w:szCs w:val="24"/>
        </w:rPr>
        <w:t xml:space="preserve"> del acto impugnado</w:t>
      </w:r>
      <w:r w:rsidR="002A0B4B">
        <w:rPr>
          <w:rFonts w:ascii="Arial" w:hAnsi="Arial" w:cs="Arial"/>
          <w:bCs/>
          <w:sz w:val="24"/>
          <w:szCs w:val="24"/>
        </w:rPr>
        <w:t>,</w:t>
      </w:r>
      <w:r>
        <w:rPr>
          <w:rFonts w:ascii="Arial" w:hAnsi="Arial" w:cs="Arial"/>
          <w:bCs/>
          <w:sz w:val="24"/>
          <w:szCs w:val="24"/>
        </w:rPr>
        <w:t xml:space="preserve"> es dable la devolución</w:t>
      </w:r>
      <w:r w:rsidR="002A0B4B">
        <w:rPr>
          <w:rFonts w:ascii="Arial" w:hAnsi="Arial" w:cs="Arial"/>
          <w:bCs/>
          <w:sz w:val="24"/>
          <w:szCs w:val="24"/>
        </w:rPr>
        <w:t xml:space="preserve"> de los cobros efectuados</w:t>
      </w:r>
      <w:r w:rsidR="009E2AF8">
        <w:rPr>
          <w:rFonts w:ascii="Arial" w:hAnsi="Arial" w:cs="Arial"/>
          <w:bCs/>
          <w:sz w:val="24"/>
          <w:szCs w:val="24"/>
        </w:rPr>
        <w:t xml:space="preserve"> al actor</w:t>
      </w:r>
      <w:r w:rsidR="00163645">
        <w:rPr>
          <w:rFonts w:ascii="Arial" w:hAnsi="Arial" w:cs="Arial"/>
          <w:bCs/>
          <w:sz w:val="24"/>
          <w:szCs w:val="24"/>
        </w:rPr>
        <w:t xml:space="preserve"> por parte</w:t>
      </w:r>
      <w:r w:rsidR="009E2AF8">
        <w:rPr>
          <w:rFonts w:ascii="Arial" w:hAnsi="Arial" w:cs="Arial"/>
          <w:bCs/>
          <w:sz w:val="24"/>
          <w:szCs w:val="24"/>
        </w:rPr>
        <w:t xml:space="preserve"> de la tesorería del Municipio de Oaxaca de Juárez,</w:t>
      </w:r>
      <w:r>
        <w:rPr>
          <w:rFonts w:ascii="Arial" w:hAnsi="Arial" w:cs="Arial"/>
          <w:bCs/>
          <w:sz w:val="24"/>
          <w:szCs w:val="24"/>
        </w:rPr>
        <w:t xml:space="preserve"> por con</w:t>
      </w:r>
      <w:r w:rsidR="00163645">
        <w:rPr>
          <w:rFonts w:ascii="Arial" w:hAnsi="Arial" w:cs="Arial"/>
          <w:bCs/>
          <w:sz w:val="24"/>
          <w:szCs w:val="24"/>
        </w:rPr>
        <w:t>cepto de</w:t>
      </w:r>
      <w:r w:rsidR="009E2AF8">
        <w:rPr>
          <w:rFonts w:ascii="Arial" w:hAnsi="Arial" w:cs="Arial"/>
          <w:bCs/>
          <w:sz w:val="24"/>
          <w:szCs w:val="24"/>
        </w:rPr>
        <w:t>:</w:t>
      </w:r>
    </w:p>
    <w:p w14:paraId="2BD5A25A" w14:textId="77777777" w:rsidR="004E19F6" w:rsidRDefault="004E19F6" w:rsidP="00E9182C">
      <w:pPr>
        <w:spacing w:line="360" w:lineRule="auto"/>
        <w:ind w:firstLine="709"/>
        <w:contextualSpacing/>
        <w:jc w:val="both"/>
        <w:rPr>
          <w:rFonts w:ascii="Arial" w:hAnsi="Arial" w:cs="Arial"/>
          <w:bCs/>
          <w:sz w:val="24"/>
          <w:szCs w:val="24"/>
        </w:rPr>
      </w:pPr>
    </w:p>
    <w:tbl>
      <w:tblPr>
        <w:tblStyle w:val="Tablaconcuadrcula"/>
        <w:tblW w:w="0" w:type="auto"/>
        <w:tblLook w:val="04A0" w:firstRow="1" w:lastRow="0" w:firstColumn="1" w:lastColumn="0" w:noHBand="0" w:noVBand="1"/>
      </w:tblPr>
      <w:tblGrid>
        <w:gridCol w:w="6658"/>
        <w:gridCol w:w="2170"/>
      </w:tblGrid>
      <w:tr w:rsidR="009E2AF8" w14:paraId="1CCFFC1D" w14:textId="77777777" w:rsidTr="0068614A">
        <w:tc>
          <w:tcPr>
            <w:tcW w:w="6658" w:type="dxa"/>
          </w:tcPr>
          <w:p w14:paraId="065DB80E" w14:textId="382152AD" w:rsidR="009E2AF8" w:rsidRDefault="009E2AF8" w:rsidP="00E9182C">
            <w:pPr>
              <w:spacing w:line="360" w:lineRule="auto"/>
              <w:contextualSpacing/>
              <w:jc w:val="both"/>
              <w:rPr>
                <w:rFonts w:ascii="Arial" w:hAnsi="Arial" w:cs="Arial"/>
                <w:bCs/>
                <w:sz w:val="24"/>
                <w:szCs w:val="24"/>
              </w:rPr>
            </w:pPr>
            <w:r>
              <w:rPr>
                <w:rFonts w:ascii="Arial" w:hAnsi="Arial" w:cs="Arial"/>
                <w:bCs/>
                <w:sz w:val="24"/>
                <w:szCs w:val="24"/>
              </w:rPr>
              <w:t xml:space="preserve">Descripción </w:t>
            </w:r>
          </w:p>
        </w:tc>
        <w:tc>
          <w:tcPr>
            <w:tcW w:w="2170" w:type="dxa"/>
          </w:tcPr>
          <w:p w14:paraId="546AB5DF" w14:textId="68859446" w:rsidR="009E2AF8" w:rsidRDefault="009E2AF8" w:rsidP="00E9182C">
            <w:pPr>
              <w:spacing w:line="360" w:lineRule="auto"/>
              <w:contextualSpacing/>
              <w:jc w:val="both"/>
              <w:rPr>
                <w:rFonts w:ascii="Arial" w:hAnsi="Arial" w:cs="Arial"/>
                <w:bCs/>
                <w:sz w:val="24"/>
                <w:szCs w:val="24"/>
              </w:rPr>
            </w:pPr>
            <w:r>
              <w:rPr>
                <w:rFonts w:ascii="Arial" w:hAnsi="Arial" w:cs="Arial"/>
                <w:bCs/>
                <w:sz w:val="24"/>
                <w:szCs w:val="24"/>
              </w:rPr>
              <w:t xml:space="preserve">Importe </w:t>
            </w:r>
          </w:p>
        </w:tc>
      </w:tr>
      <w:tr w:rsidR="009E2AF8" w14:paraId="48BCEE93" w14:textId="77777777" w:rsidTr="0068614A">
        <w:tc>
          <w:tcPr>
            <w:tcW w:w="6658" w:type="dxa"/>
          </w:tcPr>
          <w:p w14:paraId="72079EAD" w14:textId="49BE4C00" w:rsidR="009E2AF8" w:rsidRDefault="009E2AF8" w:rsidP="009E2AF8">
            <w:pPr>
              <w:contextualSpacing/>
              <w:jc w:val="both"/>
              <w:rPr>
                <w:rFonts w:ascii="Arial" w:hAnsi="Arial" w:cs="Arial"/>
                <w:bCs/>
                <w:sz w:val="24"/>
                <w:szCs w:val="24"/>
              </w:rPr>
            </w:pPr>
            <w:r>
              <w:rPr>
                <w:rFonts w:ascii="Arial" w:hAnsi="Arial" w:cs="Arial"/>
                <w:bCs/>
                <w:sz w:val="24"/>
                <w:szCs w:val="24"/>
              </w:rPr>
              <w:t>V004-Por participar en un accidente de tránsito en el que se produzcan hechos que pudieran configurar delito V004</w:t>
            </w:r>
          </w:p>
        </w:tc>
        <w:tc>
          <w:tcPr>
            <w:tcW w:w="2170" w:type="dxa"/>
          </w:tcPr>
          <w:p w14:paraId="295F5141" w14:textId="3081CEFC" w:rsidR="009E2AF8" w:rsidRDefault="009E2AF8" w:rsidP="0068614A">
            <w:pPr>
              <w:spacing w:line="360" w:lineRule="auto"/>
              <w:contextualSpacing/>
              <w:jc w:val="right"/>
              <w:rPr>
                <w:rFonts w:ascii="Arial" w:hAnsi="Arial" w:cs="Arial"/>
                <w:bCs/>
                <w:sz w:val="24"/>
                <w:szCs w:val="24"/>
              </w:rPr>
            </w:pPr>
            <w:r>
              <w:rPr>
                <w:rFonts w:ascii="Arial" w:hAnsi="Arial" w:cs="Arial"/>
                <w:bCs/>
                <w:sz w:val="24"/>
                <w:szCs w:val="24"/>
              </w:rPr>
              <w:t>1303.20</w:t>
            </w:r>
          </w:p>
        </w:tc>
      </w:tr>
      <w:tr w:rsidR="009E2AF8" w14:paraId="45E976A8" w14:textId="77777777" w:rsidTr="0068614A">
        <w:tc>
          <w:tcPr>
            <w:tcW w:w="6658" w:type="dxa"/>
          </w:tcPr>
          <w:p w14:paraId="13194D94" w14:textId="4A661CE2" w:rsidR="009E2AF8" w:rsidRDefault="009E2AF8" w:rsidP="0068614A">
            <w:pPr>
              <w:contextualSpacing/>
              <w:jc w:val="both"/>
              <w:rPr>
                <w:rFonts w:ascii="Arial" w:hAnsi="Arial" w:cs="Arial"/>
                <w:bCs/>
                <w:sz w:val="24"/>
                <w:szCs w:val="24"/>
              </w:rPr>
            </w:pPr>
            <w:r>
              <w:rPr>
                <w:rFonts w:ascii="Arial" w:hAnsi="Arial" w:cs="Arial"/>
                <w:bCs/>
                <w:sz w:val="24"/>
                <w:szCs w:val="24"/>
              </w:rPr>
              <w:t xml:space="preserve">Impuesto </w:t>
            </w:r>
            <w:r w:rsidR="0068614A">
              <w:rPr>
                <w:rFonts w:ascii="Arial" w:hAnsi="Arial" w:cs="Arial"/>
                <w:bCs/>
                <w:sz w:val="24"/>
                <w:szCs w:val="24"/>
              </w:rPr>
              <w:t>para el Fomento Social, Turístico, Gastronómico, Cultural, Artesanal y Medio Ambiente IM001</w:t>
            </w:r>
          </w:p>
        </w:tc>
        <w:tc>
          <w:tcPr>
            <w:tcW w:w="2170" w:type="dxa"/>
          </w:tcPr>
          <w:p w14:paraId="4CC1E7E1" w14:textId="65C05F84" w:rsidR="009E2AF8" w:rsidRDefault="0068614A" w:rsidP="0068614A">
            <w:pPr>
              <w:spacing w:line="360" w:lineRule="auto"/>
              <w:contextualSpacing/>
              <w:jc w:val="right"/>
              <w:rPr>
                <w:rFonts w:ascii="Arial" w:hAnsi="Arial" w:cs="Arial"/>
                <w:bCs/>
                <w:sz w:val="24"/>
                <w:szCs w:val="24"/>
              </w:rPr>
            </w:pPr>
            <w:r>
              <w:rPr>
                <w:rFonts w:ascii="Arial" w:hAnsi="Arial" w:cs="Arial"/>
                <w:bCs/>
                <w:sz w:val="24"/>
                <w:szCs w:val="24"/>
              </w:rPr>
              <w:t>156.38</w:t>
            </w:r>
          </w:p>
        </w:tc>
      </w:tr>
      <w:tr w:rsidR="0068614A" w14:paraId="4173A872" w14:textId="77777777" w:rsidTr="0068614A">
        <w:tc>
          <w:tcPr>
            <w:tcW w:w="6658" w:type="dxa"/>
          </w:tcPr>
          <w:p w14:paraId="08E3C5ED" w14:textId="22A026D3" w:rsidR="0068614A" w:rsidRDefault="0068614A" w:rsidP="00E9182C">
            <w:pPr>
              <w:spacing w:line="360" w:lineRule="auto"/>
              <w:contextualSpacing/>
              <w:jc w:val="both"/>
              <w:rPr>
                <w:rFonts w:ascii="Arial" w:hAnsi="Arial" w:cs="Arial"/>
                <w:bCs/>
                <w:sz w:val="24"/>
                <w:szCs w:val="24"/>
              </w:rPr>
            </w:pPr>
            <w:r>
              <w:rPr>
                <w:rFonts w:ascii="Arial" w:hAnsi="Arial" w:cs="Arial"/>
                <w:bCs/>
                <w:sz w:val="24"/>
                <w:szCs w:val="24"/>
              </w:rPr>
              <w:t>Redondeo R1025</w:t>
            </w:r>
          </w:p>
        </w:tc>
        <w:tc>
          <w:tcPr>
            <w:tcW w:w="2170" w:type="dxa"/>
          </w:tcPr>
          <w:p w14:paraId="252CC44E" w14:textId="4EAEB7A4" w:rsidR="0068614A" w:rsidRDefault="0068614A" w:rsidP="0068614A">
            <w:pPr>
              <w:spacing w:line="360" w:lineRule="auto"/>
              <w:contextualSpacing/>
              <w:jc w:val="right"/>
              <w:rPr>
                <w:rFonts w:ascii="Arial" w:hAnsi="Arial" w:cs="Arial"/>
                <w:bCs/>
                <w:sz w:val="24"/>
                <w:szCs w:val="24"/>
              </w:rPr>
            </w:pPr>
            <w:r>
              <w:rPr>
                <w:rFonts w:ascii="Arial" w:hAnsi="Arial" w:cs="Arial"/>
                <w:bCs/>
                <w:sz w:val="24"/>
                <w:szCs w:val="24"/>
              </w:rPr>
              <w:t>0.42</w:t>
            </w:r>
          </w:p>
        </w:tc>
      </w:tr>
      <w:tr w:rsidR="009E2AF8" w14:paraId="367F8A79" w14:textId="77777777" w:rsidTr="0068614A">
        <w:tc>
          <w:tcPr>
            <w:tcW w:w="6658" w:type="dxa"/>
          </w:tcPr>
          <w:p w14:paraId="2879F5A8" w14:textId="27B25F1D" w:rsidR="009E2AF8" w:rsidRDefault="0068614A" w:rsidP="00E9182C">
            <w:pPr>
              <w:spacing w:line="360" w:lineRule="auto"/>
              <w:contextualSpacing/>
              <w:jc w:val="both"/>
              <w:rPr>
                <w:rFonts w:ascii="Arial" w:hAnsi="Arial" w:cs="Arial"/>
                <w:bCs/>
                <w:sz w:val="24"/>
                <w:szCs w:val="24"/>
              </w:rPr>
            </w:pPr>
            <w:r>
              <w:rPr>
                <w:rFonts w:ascii="Arial" w:hAnsi="Arial" w:cs="Arial"/>
                <w:bCs/>
                <w:sz w:val="24"/>
                <w:szCs w:val="24"/>
              </w:rPr>
              <w:t>Total</w:t>
            </w:r>
          </w:p>
        </w:tc>
        <w:tc>
          <w:tcPr>
            <w:tcW w:w="2170" w:type="dxa"/>
          </w:tcPr>
          <w:p w14:paraId="69D1F3B6" w14:textId="691065BF" w:rsidR="009E2AF8" w:rsidRDefault="0068614A" w:rsidP="0068614A">
            <w:pPr>
              <w:spacing w:line="360" w:lineRule="auto"/>
              <w:contextualSpacing/>
              <w:jc w:val="right"/>
              <w:rPr>
                <w:rFonts w:ascii="Arial" w:hAnsi="Arial" w:cs="Arial"/>
                <w:bCs/>
                <w:sz w:val="24"/>
                <w:szCs w:val="24"/>
              </w:rPr>
            </w:pPr>
            <w:r>
              <w:rPr>
                <w:rFonts w:ascii="Arial" w:hAnsi="Arial" w:cs="Arial"/>
                <w:bCs/>
                <w:sz w:val="24"/>
                <w:szCs w:val="24"/>
              </w:rPr>
              <w:t>$1,460.00</w:t>
            </w:r>
          </w:p>
        </w:tc>
      </w:tr>
    </w:tbl>
    <w:p w14:paraId="1A804034" w14:textId="77777777" w:rsidR="0068614A" w:rsidRDefault="0068614A" w:rsidP="00CA4F9F">
      <w:pPr>
        <w:spacing w:line="360" w:lineRule="auto"/>
        <w:ind w:firstLine="709"/>
        <w:contextualSpacing/>
        <w:jc w:val="both"/>
        <w:rPr>
          <w:rFonts w:ascii="Arial" w:hAnsi="Arial" w:cs="Arial"/>
          <w:bCs/>
          <w:sz w:val="24"/>
          <w:szCs w:val="24"/>
        </w:rPr>
      </w:pPr>
    </w:p>
    <w:p w14:paraId="3A836A33" w14:textId="28A15F31" w:rsidR="0068614A" w:rsidRDefault="00370A1B" w:rsidP="00CA4F9F">
      <w:pPr>
        <w:spacing w:line="360" w:lineRule="auto"/>
        <w:ind w:firstLine="709"/>
        <w:contextualSpacing/>
        <w:jc w:val="both"/>
        <w:rPr>
          <w:rFonts w:ascii="Arial" w:hAnsi="Arial" w:cs="Arial"/>
          <w:bCs/>
          <w:sz w:val="24"/>
          <w:szCs w:val="24"/>
        </w:rPr>
      </w:pPr>
      <w:r>
        <w:rPr>
          <w:rFonts w:ascii="Arial" w:hAnsi="Arial" w:cs="Arial"/>
          <w:bCs/>
          <w:sz w:val="24"/>
          <w:szCs w:val="24"/>
        </w:rPr>
        <w:t>Y tomando en consideración que fue la autoridad demandada quien solicitó el servicio de grúas a la empresa</w:t>
      </w:r>
      <w:r w:rsidR="00BF1BC0">
        <w:rPr>
          <w:rFonts w:ascii="Arial" w:hAnsi="Arial" w:cs="Arial"/>
          <w:bCs/>
          <w:sz w:val="24"/>
          <w:szCs w:val="24"/>
        </w:rPr>
        <w:t xml:space="preserve"> Estética Automotriz “QUEVEDO JR.” S.A. DE C.V.,</w:t>
      </w:r>
      <w:r w:rsidR="00034CB8">
        <w:rPr>
          <w:rFonts w:ascii="Arial" w:hAnsi="Arial" w:cs="Arial"/>
          <w:bCs/>
          <w:sz w:val="24"/>
          <w:szCs w:val="24"/>
        </w:rPr>
        <w:t xml:space="preserve"> se le requiere</w:t>
      </w:r>
      <w:r w:rsidR="00BF1BC0">
        <w:rPr>
          <w:rFonts w:ascii="Arial" w:hAnsi="Arial" w:cs="Arial"/>
          <w:bCs/>
          <w:sz w:val="24"/>
          <w:szCs w:val="24"/>
        </w:rPr>
        <w:t xml:space="preserve"> a aquella,</w:t>
      </w:r>
      <w:r w:rsidR="00BE0E4B">
        <w:rPr>
          <w:rFonts w:ascii="Arial" w:hAnsi="Arial" w:cs="Arial"/>
          <w:bCs/>
          <w:sz w:val="24"/>
          <w:szCs w:val="24"/>
        </w:rPr>
        <w:t xml:space="preserve"> policía vial </w:t>
      </w:r>
      <w:r w:rsidR="00995220">
        <w:rPr>
          <w:rFonts w:cs="Arial"/>
          <w:b/>
          <w:sz w:val="24"/>
          <w:szCs w:val="24"/>
        </w:rPr>
        <w:t>**********</w:t>
      </w:r>
      <w:r w:rsidR="00995220">
        <w:rPr>
          <w:rFonts w:cs="Arial"/>
          <w:b/>
          <w:sz w:val="24"/>
          <w:szCs w:val="24"/>
        </w:rPr>
        <w:t xml:space="preserve"> </w:t>
      </w:r>
      <w:r w:rsidR="00BE0E4B">
        <w:rPr>
          <w:rFonts w:ascii="Arial" w:hAnsi="Arial" w:cs="Arial"/>
          <w:bCs/>
          <w:sz w:val="24"/>
          <w:szCs w:val="24"/>
        </w:rPr>
        <w:t xml:space="preserve">PV-276, adscrita a la Subdirección </w:t>
      </w:r>
      <w:r w:rsidR="00BE0E4B">
        <w:rPr>
          <w:rFonts w:ascii="Arial" w:hAnsi="Arial" w:cs="Arial"/>
          <w:bCs/>
          <w:sz w:val="24"/>
          <w:szCs w:val="24"/>
        </w:rPr>
        <w:lastRenderedPageBreak/>
        <w:t xml:space="preserve">de Tránsito y Movilidad del Municipio de Oaxaca de Juárez, para que una vez que haya quedado firme la presente </w:t>
      </w:r>
      <w:r w:rsidR="00886830">
        <w:rPr>
          <w:rFonts w:ascii="Arial" w:hAnsi="Arial" w:cs="Arial"/>
          <w:bCs/>
          <w:sz w:val="24"/>
          <w:szCs w:val="24"/>
        </w:rPr>
        <w:t>resolución</w:t>
      </w:r>
      <w:r w:rsidR="00BE0E4B">
        <w:rPr>
          <w:rFonts w:ascii="Arial" w:hAnsi="Arial" w:cs="Arial"/>
          <w:bCs/>
          <w:sz w:val="24"/>
          <w:szCs w:val="24"/>
        </w:rPr>
        <w:t>,</w:t>
      </w:r>
      <w:r w:rsidR="00BF1BC0">
        <w:rPr>
          <w:rFonts w:ascii="Arial" w:hAnsi="Arial" w:cs="Arial"/>
          <w:bCs/>
          <w:sz w:val="24"/>
          <w:szCs w:val="24"/>
        </w:rPr>
        <w:t xml:space="preserve"> a través de su superior jerárquico, se realicen las gestiones necesarias</w:t>
      </w:r>
      <w:r w:rsidR="00BE0E4B">
        <w:rPr>
          <w:rFonts w:ascii="Arial" w:hAnsi="Arial" w:cs="Arial"/>
          <w:bCs/>
          <w:sz w:val="24"/>
          <w:szCs w:val="24"/>
        </w:rPr>
        <w:t xml:space="preserve"> ante la empresa Estética Automotriz “QUEVEDO JR.” S.A. DE C.V., y le sea devuelta al actor</w:t>
      </w:r>
      <w:r w:rsidR="00034CB8">
        <w:rPr>
          <w:rFonts w:ascii="Arial" w:hAnsi="Arial" w:cs="Arial"/>
          <w:bCs/>
          <w:sz w:val="24"/>
          <w:szCs w:val="24"/>
        </w:rPr>
        <w:t xml:space="preserve"> la cantidad</w:t>
      </w:r>
      <w:r w:rsidR="00E451C7">
        <w:rPr>
          <w:rFonts w:ascii="Arial" w:hAnsi="Arial" w:cs="Arial"/>
          <w:bCs/>
          <w:sz w:val="24"/>
          <w:szCs w:val="24"/>
        </w:rPr>
        <w:t xml:space="preserve"> </w:t>
      </w:r>
      <w:r w:rsidR="008B6164">
        <w:rPr>
          <w:rFonts w:ascii="Arial" w:hAnsi="Arial" w:cs="Arial"/>
          <w:bCs/>
          <w:sz w:val="24"/>
          <w:szCs w:val="24"/>
        </w:rPr>
        <w:t>que le fue</w:t>
      </w:r>
      <w:r w:rsidR="00E451C7">
        <w:rPr>
          <w:rFonts w:ascii="Arial" w:hAnsi="Arial" w:cs="Arial"/>
          <w:bCs/>
          <w:sz w:val="24"/>
          <w:szCs w:val="24"/>
        </w:rPr>
        <w:t xml:space="preserve"> cobrada</w:t>
      </w:r>
      <w:r w:rsidR="00034CB8">
        <w:rPr>
          <w:rFonts w:ascii="Arial" w:hAnsi="Arial" w:cs="Arial"/>
          <w:bCs/>
          <w:sz w:val="24"/>
          <w:szCs w:val="24"/>
        </w:rPr>
        <w:t xml:space="preserve"> de </w:t>
      </w:r>
      <w:r w:rsidR="006648AE">
        <w:rPr>
          <w:rFonts w:ascii="Arial" w:hAnsi="Arial" w:cs="Arial"/>
          <w:bCs/>
          <w:sz w:val="24"/>
          <w:szCs w:val="24"/>
        </w:rPr>
        <w:t>$</w:t>
      </w:r>
      <w:r w:rsidR="00034CB8">
        <w:rPr>
          <w:rFonts w:ascii="Arial" w:hAnsi="Arial" w:cs="Arial"/>
          <w:bCs/>
          <w:sz w:val="24"/>
          <w:szCs w:val="24"/>
        </w:rPr>
        <w:t>8,640</w:t>
      </w:r>
      <w:r w:rsidR="006648AE">
        <w:rPr>
          <w:rFonts w:ascii="Arial" w:hAnsi="Arial" w:cs="Arial"/>
          <w:bCs/>
          <w:sz w:val="24"/>
          <w:szCs w:val="24"/>
        </w:rPr>
        <w:t>.00 (ocho mil seiscientos cuarenta pesos</w:t>
      </w:r>
      <w:r w:rsidR="00E5398D">
        <w:rPr>
          <w:rFonts w:ascii="Arial" w:hAnsi="Arial" w:cs="Arial"/>
          <w:bCs/>
          <w:sz w:val="24"/>
          <w:szCs w:val="24"/>
        </w:rPr>
        <w:t xml:space="preserve"> 00/100 Moneda Nacional</w:t>
      </w:r>
      <w:r w:rsidR="006648AE">
        <w:rPr>
          <w:rFonts w:ascii="Arial" w:hAnsi="Arial" w:cs="Arial"/>
          <w:bCs/>
          <w:sz w:val="24"/>
          <w:szCs w:val="24"/>
        </w:rPr>
        <w:t>)</w:t>
      </w:r>
      <w:r w:rsidR="00E451C7">
        <w:rPr>
          <w:rFonts w:ascii="Arial" w:hAnsi="Arial" w:cs="Arial"/>
          <w:bCs/>
          <w:sz w:val="24"/>
          <w:szCs w:val="24"/>
        </w:rPr>
        <w:t>,</w:t>
      </w:r>
      <w:r w:rsidR="00034CB8">
        <w:rPr>
          <w:rFonts w:ascii="Arial" w:hAnsi="Arial" w:cs="Arial"/>
          <w:bCs/>
          <w:sz w:val="24"/>
          <w:szCs w:val="24"/>
        </w:rPr>
        <w:t xml:space="preserve"> </w:t>
      </w:r>
      <w:r w:rsidR="00E451C7">
        <w:rPr>
          <w:rFonts w:ascii="Arial" w:hAnsi="Arial" w:cs="Arial"/>
          <w:bCs/>
          <w:sz w:val="24"/>
          <w:szCs w:val="24"/>
        </w:rPr>
        <w:t>e</w:t>
      </w:r>
      <w:r w:rsidR="006648AE">
        <w:rPr>
          <w:rFonts w:ascii="Arial" w:hAnsi="Arial" w:cs="Arial"/>
          <w:bCs/>
          <w:sz w:val="24"/>
          <w:szCs w:val="24"/>
        </w:rPr>
        <w:t>n el entendido que</w:t>
      </w:r>
      <w:r w:rsidR="001D61F0">
        <w:rPr>
          <w:rFonts w:ascii="Arial" w:hAnsi="Arial" w:cs="Arial"/>
          <w:bCs/>
          <w:sz w:val="24"/>
          <w:szCs w:val="24"/>
        </w:rPr>
        <w:t>, hasta en tanto se haya efectuado la devolución de la cantidad antes descrita</w:t>
      </w:r>
      <w:r w:rsidR="006648AE">
        <w:rPr>
          <w:rFonts w:ascii="Arial" w:hAnsi="Arial" w:cs="Arial"/>
          <w:bCs/>
          <w:sz w:val="24"/>
          <w:szCs w:val="24"/>
        </w:rPr>
        <w:t xml:space="preserve"> </w:t>
      </w:r>
      <w:r w:rsidR="00DA2452">
        <w:rPr>
          <w:rFonts w:ascii="Arial" w:hAnsi="Arial" w:cs="Arial"/>
          <w:bCs/>
          <w:sz w:val="24"/>
          <w:szCs w:val="24"/>
        </w:rPr>
        <w:t>se tendrá por cumplida esta sentencia.</w:t>
      </w:r>
    </w:p>
    <w:p w14:paraId="1CD8A2B9" w14:textId="3D141428" w:rsidR="00325C98" w:rsidRDefault="00325C98" w:rsidP="00325C98">
      <w:pPr>
        <w:spacing w:line="360" w:lineRule="auto"/>
        <w:ind w:firstLine="709"/>
        <w:contextualSpacing/>
        <w:jc w:val="both"/>
        <w:rPr>
          <w:rFonts w:ascii="Arial" w:hAnsi="Arial" w:cs="Arial"/>
          <w:sz w:val="24"/>
          <w:szCs w:val="24"/>
        </w:rPr>
      </w:pPr>
      <w:r>
        <w:rPr>
          <w:rFonts w:ascii="Arial" w:hAnsi="Arial" w:cs="Arial"/>
          <w:bCs/>
          <w:sz w:val="24"/>
          <w:szCs w:val="24"/>
        </w:rPr>
        <w:t xml:space="preserve">sirve de apoyo a lo anterior </w:t>
      </w:r>
      <w:r>
        <w:rPr>
          <w:rFonts w:ascii="Arial" w:hAnsi="Arial" w:cs="Arial"/>
          <w:sz w:val="24"/>
          <w:szCs w:val="24"/>
        </w:rPr>
        <w:t>la Jurisprudencia de la Séptima Época</w:t>
      </w:r>
      <w:r w:rsidR="00282923">
        <w:rPr>
          <w:rFonts w:ascii="Arial" w:hAnsi="Arial" w:cs="Arial"/>
          <w:sz w:val="24"/>
          <w:szCs w:val="24"/>
        </w:rPr>
        <w:t>,</w:t>
      </w:r>
      <w:r>
        <w:rPr>
          <w:rFonts w:ascii="Arial" w:hAnsi="Arial" w:cs="Arial"/>
          <w:sz w:val="24"/>
          <w:szCs w:val="24"/>
        </w:rPr>
        <w:t xml:space="preserve"> con número de Registro 252103, consultable en el Semanario Judicial de la Federación, 121-126 Sexta Parte, Materia Común, Pagina 280 con el rubro y texto siguiente:</w:t>
      </w:r>
    </w:p>
    <w:p w14:paraId="6A223339" w14:textId="77777777" w:rsidR="00282923" w:rsidRDefault="00282923" w:rsidP="00325C98">
      <w:pPr>
        <w:spacing w:line="360" w:lineRule="auto"/>
        <w:ind w:firstLine="709"/>
        <w:contextualSpacing/>
        <w:jc w:val="both"/>
        <w:rPr>
          <w:rFonts w:ascii="Arial" w:hAnsi="Arial" w:cs="Arial"/>
          <w:sz w:val="24"/>
          <w:szCs w:val="24"/>
        </w:rPr>
      </w:pPr>
    </w:p>
    <w:p w14:paraId="781B5274" w14:textId="6E9AA1B5" w:rsidR="00DA2452" w:rsidRDefault="00325C98" w:rsidP="00325C98">
      <w:pPr>
        <w:spacing w:line="360" w:lineRule="auto"/>
        <w:ind w:firstLine="709"/>
        <w:contextualSpacing/>
        <w:jc w:val="both"/>
        <w:rPr>
          <w:rFonts w:ascii="Arial" w:hAnsi="Arial" w:cs="Arial"/>
          <w:i/>
          <w:iCs/>
          <w:color w:val="212529"/>
          <w:sz w:val="24"/>
          <w:szCs w:val="24"/>
          <w:lang w:val="es-MX"/>
        </w:rPr>
      </w:pPr>
      <w:r>
        <w:rPr>
          <w:rFonts w:ascii="Arial" w:hAnsi="Arial" w:cs="Arial"/>
          <w:b/>
          <w:bCs/>
          <w:i/>
          <w:iCs/>
          <w:color w:val="212529"/>
          <w:sz w:val="24"/>
          <w:szCs w:val="24"/>
          <w:lang w:val="es-MX"/>
        </w:rPr>
        <w:t>“</w:t>
      </w:r>
      <w:r w:rsidRPr="00C81B79">
        <w:rPr>
          <w:rFonts w:ascii="Arial" w:hAnsi="Arial" w:cs="Arial"/>
          <w:b/>
          <w:bCs/>
          <w:i/>
          <w:iCs/>
          <w:color w:val="212529"/>
          <w:sz w:val="24"/>
          <w:szCs w:val="24"/>
          <w:lang w:val="es-MX"/>
        </w:rPr>
        <w:t>ACTOS VICIADOS, FRUTOS DE.</w:t>
      </w:r>
      <w:r>
        <w:rPr>
          <w:rFonts w:ascii="Arial" w:hAnsi="Arial" w:cs="Arial"/>
          <w:b/>
          <w:bCs/>
          <w:i/>
          <w:iCs/>
          <w:color w:val="212529"/>
          <w:sz w:val="24"/>
          <w:szCs w:val="24"/>
          <w:lang w:val="es-MX"/>
        </w:rPr>
        <w:t xml:space="preserve"> </w:t>
      </w:r>
      <w:r w:rsidRPr="00C81B79">
        <w:rPr>
          <w:rFonts w:ascii="Arial" w:hAnsi="Arial" w:cs="Arial"/>
          <w:i/>
          <w:iCs/>
          <w:color w:val="212529"/>
          <w:sz w:val="24"/>
          <w:szCs w:val="24"/>
          <w:lang w:val="es-MX"/>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r>
        <w:rPr>
          <w:rFonts w:ascii="Arial" w:hAnsi="Arial" w:cs="Arial"/>
          <w:i/>
          <w:iCs/>
          <w:color w:val="212529"/>
          <w:sz w:val="24"/>
          <w:szCs w:val="24"/>
          <w:lang w:val="es-MX"/>
        </w:rPr>
        <w:t>”</w:t>
      </w:r>
      <w:r w:rsidRPr="00C81B79">
        <w:rPr>
          <w:rFonts w:ascii="Arial" w:hAnsi="Arial" w:cs="Arial"/>
          <w:i/>
          <w:iCs/>
          <w:color w:val="212529"/>
          <w:sz w:val="24"/>
          <w:szCs w:val="24"/>
          <w:lang w:val="es-MX"/>
        </w:rPr>
        <w:t>.</w:t>
      </w:r>
    </w:p>
    <w:p w14:paraId="3D3A8761" w14:textId="77777777" w:rsidR="00325C98" w:rsidRDefault="00325C98" w:rsidP="00325C98">
      <w:pPr>
        <w:spacing w:line="360" w:lineRule="auto"/>
        <w:ind w:firstLine="709"/>
        <w:contextualSpacing/>
        <w:jc w:val="both"/>
        <w:rPr>
          <w:rFonts w:ascii="Arial" w:hAnsi="Arial" w:cs="Arial"/>
          <w:bCs/>
          <w:sz w:val="24"/>
          <w:szCs w:val="24"/>
        </w:rPr>
      </w:pPr>
    </w:p>
    <w:p w14:paraId="3A6B85A4" w14:textId="5705DDE2" w:rsidR="00A5533C" w:rsidRDefault="00673948" w:rsidP="00CA4F9F">
      <w:pPr>
        <w:spacing w:line="360" w:lineRule="auto"/>
        <w:ind w:firstLine="709"/>
        <w:contextualSpacing/>
        <w:jc w:val="both"/>
        <w:rPr>
          <w:rFonts w:ascii="Arial" w:hAnsi="Arial" w:cs="Arial"/>
          <w:bCs/>
          <w:sz w:val="24"/>
          <w:szCs w:val="24"/>
        </w:rPr>
      </w:pPr>
      <w:r>
        <w:rPr>
          <w:rFonts w:ascii="Arial" w:hAnsi="Arial" w:cs="Arial"/>
          <w:bCs/>
          <w:sz w:val="24"/>
          <w:szCs w:val="24"/>
        </w:rPr>
        <w:t xml:space="preserve"> </w:t>
      </w:r>
      <w:r w:rsidR="004624BA">
        <w:rPr>
          <w:rFonts w:ascii="Arial" w:hAnsi="Arial" w:cs="Arial"/>
          <w:bCs/>
          <w:sz w:val="24"/>
          <w:szCs w:val="24"/>
        </w:rPr>
        <w:t>En razón de lo antes expuesto y ante la ilegalidad del acto impugnado</w:t>
      </w:r>
      <w:bookmarkStart w:id="3" w:name="_Hlk84507859"/>
      <w:r w:rsidR="00102CBA">
        <w:rPr>
          <w:rFonts w:ascii="Arial" w:hAnsi="Arial" w:cs="Arial"/>
          <w:bCs/>
          <w:sz w:val="24"/>
          <w:szCs w:val="24"/>
        </w:rPr>
        <w:t>,</w:t>
      </w:r>
      <w:r w:rsidR="00511B8A" w:rsidRPr="00A84B6D">
        <w:rPr>
          <w:rFonts w:ascii="Arial" w:hAnsi="Arial" w:cs="Arial"/>
          <w:sz w:val="24"/>
          <w:szCs w:val="24"/>
        </w:rPr>
        <w:t xml:space="preserve"> con fundamento en lo dispuesto por el artículo 208 fracción VI, de la Ley de Procedimiento y Justicia Administrativa para el Estado de  Oaxaca, se declara la </w:t>
      </w:r>
      <w:r w:rsidR="00511B8A" w:rsidRPr="00A84B6D">
        <w:rPr>
          <w:rFonts w:ascii="Arial" w:hAnsi="Arial" w:cs="Arial"/>
          <w:b/>
          <w:sz w:val="24"/>
          <w:szCs w:val="24"/>
        </w:rPr>
        <w:t>NULIDAD LISA Y LLANA</w:t>
      </w:r>
      <w:r w:rsidR="00511B8A" w:rsidRPr="00A84B6D">
        <w:rPr>
          <w:rFonts w:ascii="Arial" w:hAnsi="Arial" w:cs="Arial"/>
          <w:sz w:val="24"/>
          <w:szCs w:val="24"/>
        </w:rPr>
        <w:t xml:space="preserve"> del acta de infracción con número de folio </w:t>
      </w:r>
      <w:r w:rsidR="00995220">
        <w:rPr>
          <w:rFonts w:cs="Arial"/>
          <w:b/>
          <w:sz w:val="24"/>
          <w:szCs w:val="24"/>
        </w:rPr>
        <w:t>**********</w:t>
      </w:r>
      <w:r w:rsidR="00180F6C">
        <w:rPr>
          <w:rFonts w:ascii="Arial" w:hAnsi="Arial" w:cs="Arial"/>
          <w:sz w:val="24"/>
          <w:szCs w:val="24"/>
        </w:rPr>
        <w:t xml:space="preserve"> de diecinueve de noviembre de dos mil veinte</w:t>
      </w:r>
      <w:r w:rsidR="00A456AE">
        <w:rPr>
          <w:rFonts w:ascii="Arial" w:hAnsi="Arial" w:cs="Arial"/>
          <w:sz w:val="24"/>
          <w:szCs w:val="24"/>
        </w:rPr>
        <w:t>,</w:t>
      </w:r>
      <w:r w:rsidR="009C5784">
        <w:rPr>
          <w:rFonts w:ascii="Arial" w:hAnsi="Arial" w:cs="Arial"/>
          <w:sz w:val="24"/>
          <w:szCs w:val="24"/>
        </w:rPr>
        <w:t xml:space="preserve"> </w:t>
      </w:r>
      <w:r w:rsidR="00511B8A" w:rsidRPr="00A84B6D">
        <w:rPr>
          <w:rFonts w:ascii="Arial" w:hAnsi="Arial" w:cs="Arial"/>
          <w:sz w:val="24"/>
          <w:szCs w:val="24"/>
        </w:rPr>
        <w:t>emitida por</w:t>
      </w:r>
      <w:r w:rsidR="0010270B">
        <w:rPr>
          <w:rFonts w:ascii="Arial" w:hAnsi="Arial" w:cs="Arial"/>
          <w:sz w:val="24"/>
          <w:szCs w:val="24"/>
        </w:rPr>
        <w:t xml:space="preserve"> </w:t>
      </w:r>
      <w:r w:rsidR="00180F6C">
        <w:rPr>
          <w:rFonts w:ascii="Arial" w:hAnsi="Arial" w:cs="Arial"/>
          <w:sz w:val="24"/>
          <w:szCs w:val="24"/>
        </w:rPr>
        <w:t>la</w:t>
      </w:r>
      <w:r w:rsidR="00511B8A" w:rsidRPr="00A84B6D">
        <w:rPr>
          <w:rFonts w:ascii="Arial" w:hAnsi="Arial" w:cs="Arial"/>
          <w:b/>
          <w:sz w:val="24"/>
          <w:szCs w:val="24"/>
        </w:rPr>
        <w:t xml:space="preserve"> </w:t>
      </w:r>
      <w:r w:rsidR="009C5784">
        <w:rPr>
          <w:rFonts w:ascii="Arial" w:hAnsi="Arial" w:cs="Arial"/>
          <w:b/>
          <w:bCs/>
          <w:sz w:val="24"/>
          <w:szCs w:val="24"/>
        </w:rPr>
        <w:t>P</w:t>
      </w:r>
      <w:r w:rsidR="0010270B" w:rsidRPr="00187FC0">
        <w:rPr>
          <w:rFonts w:ascii="Arial" w:hAnsi="Arial" w:cs="Arial"/>
          <w:b/>
          <w:bCs/>
          <w:sz w:val="24"/>
          <w:szCs w:val="24"/>
        </w:rPr>
        <w:t>olicía</w:t>
      </w:r>
      <w:r w:rsidR="0010270B">
        <w:rPr>
          <w:rFonts w:ascii="Arial" w:hAnsi="Arial" w:cs="Arial"/>
          <w:b/>
          <w:bCs/>
          <w:sz w:val="24"/>
          <w:szCs w:val="24"/>
        </w:rPr>
        <w:t xml:space="preserve"> </w:t>
      </w:r>
      <w:r w:rsidR="0010270B" w:rsidRPr="00187FC0">
        <w:rPr>
          <w:rFonts w:ascii="Arial" w:hAnsi="Arial" w:cs="Arial"/>
          <w:b/>
          <w:bCs/>
          <w:sz w:val="24"/>
          <w:szCs w:val="24"/>
        </w:rPr>
        <w:t>Vial</w:t>
      </w:r>
      <w:r w:rsidR="0010270B">
        <w:rPr>
          <w:rFonts w:ascii="Arial" w:hAnsi="Arial" w:cs="Arial"/>
          <w:sz w:val="24"/>
          <w:szCs w:val="24"/>
        </w:rPr>
        <w:t xml:space="preserve"> con número estadístico </w:t>
      </w:r>
      <w:r w:rsidR="009C5784">
        <w:rPr>
          <w:rFonts w:ascii="Arial" w:hAnsi="Arial" w:cs="Arial"/>
          <w:sz w:val="24"/>
          <w:szCs w:val="24"/>
        </w:rPr>
        <w:t>PV-</w:t>
      </w:r>
      <w:r w:rsidR="00180F6C">
        <w:rPr>
          <w:rFonts w:ascii="Arial" w:hAnsi="Arial" w:cs="Arial"/>
          <w:sz w:val="24"/>
          <w:szCs w:val="24"/>
        </w:rPr>
        <w:t>276</w:t>
      </w:r>
      <w:r w:rsidR="0010270B">
        <w:rPr>
          <w:rFonts w:ascii="Arial" w:hAnsi="Arial" w:cs="Arial"/>
          <w:sz w:val="24"/>
          <w:szCs w:val="24"/>
        </w:rPr>
        <w:t xml:space="preserve">, </w:t>
      </w:r>
      <w:r w:rsidR="00995220">
        <w:rPr>
          <w:rFonts w:cs="Arial"/>
          <w:b/>
          <w:sz w:val="24"/>
          <w:szCs w:val="24"/>
        </w:rPr>
        <w:t>**********</w:t>
      </w:r>
      <w:r w:rsidR="00511B8A" w:rsidRPr="00A84B6D">
        <w:rPr>
          <w:rFonts w:ascii="Arial" w:hAnsi="Arial" w:cs="Arial"/>
          <w:bCs/>
          <w:sz w:val="24"/>
          <w:szCs w:val="24"/>
        </w:rPr>
        <w:t xml:space="preserve">, </w:t>
      </w:r>
      <w:r w:rsidR="00511B8A" w:rsidRPr="00A84B6D">
        <w:rPr>
          <w:rFonts w:ascii="Arial" w:hAnsi="Arial" w:cs="Arial"/>
          <w:sz w:val="24"/>
          <w:szCs w:val="24"/>
        </w:rPr>
        <w:t>adscrit</w:t>
      </w:r>
      <w:r w:rsidR="00180F6C">
        <w:rPr>
          <w:rFonts w:ascii="Arial" w:hAnsi="Arial" w:cs="Arial"/>
          <w:sz w:val="24"/>
          <w:szCs w:val="24"/>
        </w:rPr>
        <w:t>a</w:t>
      </w:r>
      <w:r w:rsidR="00511B8A" w:rsidRPr="00A84B6D">
        <w:rPr>
          <w:rFonts w:ascii="Arial" w:hAnsi="Arial" w:cs="Arial"/>
          <w:sz w:val="24"/>
          <w:szCs w:val="24"/>
        </w:rPr>
        <w:t xml:space="preserve"> a la </w:t>
      </w:r>
      <w:r w:rsidR="00A456AE">
        <w:rPr>
          <w:rFonts w:ascii="Arial" w:hAnsi="Arial" w:cs="Arial"/>
          <w:sz w:val="24"/>
          <w:szCs w:val="24"/>
        </w:rPr>
        <w:t>Subdirección de Tránsito y Movilidad del Municipio de Oaxaca de Juárez</w:t>
      </w:r>
      <w:r w:rsidR="00511B8A" w:rsidRPr="00A84B6D">
        <w:rPr>
          <w:rFonts w:ascii="Arial" w:hAnsi="Arial" w:cs="Arial"/>
          <w:sz w:val="24"/>
          <w:szCs w:val="24"/>
        </w:rPr>
        <w:t xml:space="preserve">, </w:t>
      </w:r>
      <w:r w:rsidR="00511B8A" w:rsidRPr="00A84B6D">
        <w:rPr>
          <w:rFonts w:ascii="Arial" w:hAnsi="Arial" w:cs="Arial"/>
          <w:bCs/>
          <w:sz w:val="24"/>
          <w:szCs w:val="24"/>
        </w:rPr>
        <w:t>ordenándose</w:t>
      </w:r>
      <w:r w:rsidR="00C73408">
        <w:rPr>
          <w:rFonts w:ascii="Arial" w:hAnsi="Arial" w:cs="Arial"/>
          <w:bCs/>
          <w:sz w:val="24"/>
          <w:szCs w:val="24"/>
        </w:rPr>
        <w:t xml:space="preserve"> la devolución citada en líneas precedentes</w:t>
      </w:r>
      <w:r w:rsidR="00511B8A" w:rsidRPr="00A84B6D">
        <w:rPr>
          <w:rFonts w:ascii="Arial" w:hAnsi="Arial" w:cs="Arial"/>
          <w:bCs/>
          <w:sz w:val="24"/>
          <w:szCs w:val="24"/>
        </w:rPr>
        <w:t>.</w:t>
      </w:r>
    </w:p>
    <w:p w14:paraId="2E2BC456" w14:textId="77777777" w:rsidR="005604F1" w:rsidRPr="007B0581" w:rsidRDefault="005604F1" w:rsidP="00CA4F9F">
      <w:pPr>
        <w:spacing w:line="360" w:lineRule="auto"/>
        <w:ind w:firstLine="709"/>
        <w:contextualSpacing/>
        <w:jc w:val="both"/>
        <w:rPr>
          <w:rFonts w:ascii="Arial" w:hAnsi="Arial" w:cs="Arial"/>
          <w:color w:val="FF0000"/>
          <w:sz w:val="24"/>
          <w:szCs w:val="24"/>
        </w:rPr>
      </w:pPr>
    </w:p>
    <w:bookmarkEnd w:id="3"/>
    <w:p w14:paraId="65D665FF" w14:textId="24FB1B4F" w:rsidR="00E61158" w:rsidRPr="007B0581" w:rsidRDefault="00473225" w:rsidP="00CC26EF">
      <w:pPr>
        <w:spacing w:line="360" w:lineRule="auto"/>
        <w:ind w:right="-93" w:firstLine="708"/>
        <w:jc w:val="both"/>
        <w:rPr>
          <w:rFonts w:ascii="Arial" w:hAnsi="Arial" w:cs="Arial"/>
          <w:sz w:val="24"/>
          <w:szCs w:val="24"/>
        </w:rPr>
      </w:pPr>
      <w:r w:rsidRPr="007B0581">
        <w:rPr>
          <w:rFonts w:ascii="Arial" w:hAnsi="Arial" w:cs="Arial"/>
          <w:color w:val="FF0000"/>
          <w:sz w:val="24"/>
          <w:szCs w:val="24"/>
        </w:rPr>
        <w:t>.</w:t>
      </w:r>
      <w:r w:rsidR="00997234" w:rsidRPr="00516A40">
        <w:rPr>
          <w:rFonts w:ascii="Arial" w:hAnsi="Arial" w:cs="Arial"/>
          <w:b/>
          <w:sz w:val="24"/>
          <w:szCs w:val="24"/>
        </w:rPr>
        <w:t>QUINTO.-</w:t>
      </w:r>
      <w:r w:rsidR="00997234" w:rsidRPr="007B0581">
        <w:rPr>
          <w:rFonts w:ascii="Arial" w:hAnsi="Arial" w:cs="Arial"/>
          <w:sz w:val="24"/>
          <w:szCs w:val="24"/>
        </w:rPr>
        <w:t xml:space="preserve"> Como la parte actora en el presente juicio,</w:t>
      </w:r>
      <w:r w:rsidR="002160D1">
        <w:rPr>
          <w:rFonts w:ascii="Arial" w:hAnsi="Arial" w:cs="Arial"/>
          <w:sz w:val="24"/>
          <w:szCs w:val="24"/>
        </w:rPr>
        <w:t xml:space="preserve"> </w:t>
      </w:r>
      <w:r w:rsidR="002160D1" w:rsidRPr="002160D1">
        <w:rPr>
          <w:rFonts w:ascii="Arial" w:hAnsi="Arial" w:cs="Arial"/>
          <w:b/>
          <w:bCs/>
          <w:sz w:val="24"/>
          <w:szCs w:val="24"/>
        </w:rPr>
        <w:t>no</w:t>
      </w:r>
      <w:r w:rsidR="00286593" w:rsidRPr="007B0581">
        <w:rPr>
          <w:rFonts w:ascii="Arial" w:hAnsi="Arial" w:cs="Arial"/>
          <w:b/>
          <w:sz w:val="24"/>
          <w:szCs w:val="24"/>
        </w:rPr>
        <w:t xml:space="preserve"> </w:t>
      </w:r>
      <w:r w:rsidR="00997234" w:rsidRPr="007B0581">
        <w:rPr>
          <w:rFonts w:ascii="Arial" w:hAnsi="Arial" w:cs="Arial"/>
          <w:b/>
          <w:sz w:val="24"/>
          <w:szCs w:val="24"/>
        </w:rPr>
        <w:t>se opuso a la publicación de sus datos personales</w:t>
      </w:r>
      <w:r w:rsidR="00997234" w:rsidRPr="007B0581">
        <w:rPr>
          <w:rFonts w:ascii="Arial" w:hAnsi="Arial" w:cs="Arial"/>
          <w:sz w:val="24"/>
          <w:szCs w:val="24"/>
        </w:rPr>
        <w:t xml:space="preserve"> y al encontrarse obligad</w:t>
      </w:r>
      <w:r w:rsidR="00516A40">
        <w:rPr>
          <w:rFonts w:ascii="Arial" w:hAnsi="Arial" w:cs="Arial"/>
          <w:sz w:val="24"/>
          <w:szCs w:val="24"/>
        </w:rPr>
        <w:t>a</w:t>
      </w:r>
      <w:r w:rsidR="00997234" w:rsidRPr="007B0581">
        <w:rPr>
          <w:rFonts w:ascii="Arial" w:hAnsi="Arial" w:cs="Arial"/>
          <w:sz w:val="24"/>
          <w:szCs w:val="24"/>
        </w:rPr>
        <w:t xml:space="preserve"> est</w:t>
      </w:r>
      <w:r w:rsidR="00F674DC">
        <w:rPr>
          <w:rFonts w:ascii="Arial" w:hAnsi="Arial" w:cs="Arial"/>
          <w:sz w:val="24"/>
          <w:szCs w:val="24"/>
        </w:rPr>
        <w:t>a</w:t>
      </w:r>
      <w:r w:rsidR="00997234" w:rsidRPr="007B0581">
        <w:rPr>
          <w:rFonts w:ascii="Arial" w:hAnsi="Arial" w:cs="Arial"/>
          <w:sz w:val="24"/>
          <w:szCs w:val="24"/>
        </w:rPr>
        <w:t xml:space="preserve"> juzgador</w:t>
      </w:r>
      <w:r w:rsidR="00F674DC">
        <w:rPr>
          <w:rFonts w:ascii="Arial" w:hAnsi="Arial" w:cs="Arial"/>
          <w:sz w:val="24"/>
          <w:szCs w:val="24"/>
        </w:rPr>
        <w:t>a</w:t>
      </w:r>
      <w:r w:rsidR="00997234" w:rsidRPr="007B0581">
        <w:rPr>
          <w:rFonts w:ascii="Arial" w:hAnsi="Arial" w:cs="Arial"/>
          <w:sz w:val="24"/>
          <w:szCs w:val="24"/>
        </w:rPr>
        <w:t xml:space="preserve"> a proteger dicha información</w:t>
      </w:r>
      <w:r w:rsidR="00997234" w:rsidRPr="007B0581">
        <w:rPr>
          <w:rFonts w:ascii="Arial" w:hAnsi="Arial" w:cs="Arial"/>
          <w:b/>
          <w:sz w:val="24"/>
          <w:szCs w:val="24"/>
        </w:rPr>
        <w:t xml:space="preserve"> </w:t>
      </w:r>
      <w:r w:rsidR="00997234"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997234" w:rsidRPr="007B0581">
        <w:rPr>
          <w:rFonts w:ascii="Arial" w:hAnsi="Arial" w:cs="Arial"/>
          <w:b/>
          <w:sz w:val="24"/>
          <w:szCs w:val="24"/>
        </w:rPr>
        <w:t xml:space="preserve">se ordena la publicación de la sentencia, </w:t>
      </w:r>
      <w:r w:rsidR="00997234" w:rsidRPr="007B0581">
        <w:rPr>
          <w:rFonts w:ascii="Arial" w:hAnsi="Arial" w:cs="Arial"/>
          <w:sz w:val="24"/>
          <w:szCs w:val="24"/>
        </w:rPr>
        <w:t xml:space="preserve">con la supresión de datos personales identificables, procurándose que no se impida conocer el criterio sostenido por este órgano jurisdiccional. </w:t>
      </w:r>
    </w:p>
    <w:p w14:paraId="7A8EB1B3" w14:textId="77777777" w:rsidR="00CC26EF" w:rsidRPr="007B0581" w:rsidRDefault="00CC26EF" w:rsidP="00CC26EF">
      <w:pPr>
        <w:spacing w:line="360" w:lineRule="auto"/>
        <w:ind w:right="-93" w:firstLine="708"/>
        <w:jc w:val="both"/>
        <w:rPr>
          <w:rFonts w:ascii="Arial" w:eastAsia="Calibri" w:hAnsi="Arial" w:cs="Arial"/>
          <w:color w:val="000000"/>
          <w:sz w:val="24"/>
          <w:szCs w:val="24"/>
          <w:lang w:val="es-MX" w:eastAsia="en-US"/>
        </w:rPr>
      </w:pPr>
    </w:p>
    <w:p w14:paraId="2E63350F" w14:textId="19BE9497" w:rsidR="00585FAB" w:rsidRPr="007B0581" w:rsidRDefault="00585FAB" w:rsidP="009B52E2">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lastRenderedPageBreak/>
        <w:t>Por lo expuesto y con fundamento en los artículos 207, 208, fracci</w:t>
      </w:r>
      <w:r w:rsidR="00972D02" w:rsidRPr="007B0581">
        <w:rPr>
          <w:rFonts w:ascii="Arial" w:eastAsia="Calibri" w:hAnsi="Arial" w:cs="Arial"/>
          <w:color w:val="000000"/>
          <w:sz w:val="24"/>
          <w:szCs w:val="24"/>
          <w:lang w:val="es-MX" w:eastAsia="en-US"/>
        </w:rPr>
        <w:t>ones II y</w:t>
      </w:r>
      <w:r w:rsidRPr="007B0581">
        <w:rPr>
          <w:rFonts w:ascii="Arial" w:eastAsia="Calibri" w:hAnsi="Arial" w:cs="Arial"/>
          <w:color w:val="000000"/>
          <w:sz w:val="24"/>
          <w:szCs w:val="24"/>
          <w:lang w:val="es-MX" w:eastAsia="en-US"/>
        </w:rPr>
        <w:t xml:space="preserve"> VI, y 209, de la Ley de Procedimiento y Justicia Administrativa para el Estado de Oaxaca, se;</w:t>
      </w:r>
      <w:r w:rsidR="00CC26EF" w:rsidRPr="007B0581">
        <w:rPr>
          <w:rFonts w:ascii="Arial" w:eastAsia="Calibri" w:hAnsi="Arial" w:cs="Arial"/>
          <w:color w:val="000000"/>
          <w:sz w:val="24"/>
          <w:szCs w:val="24"/>
          <w:lang w:val="es-MX" w:eastAsia="en-US"/>
        </w:rPr>
        <w:t xml:space="preserve"> </w:t>
      </w:r>
    </w:p>
    <w:p w14:paraId="40DCA94B" w14:textId="77777777" w:rsidR="00CC26EF" w:rsidRPr="007B0581" w:rsidRDefault="00CC26EF" w:rsidP="009B52E2">
      <w:pPr>
        <w:spacing w:line="360" w:lineRule="auto"/>
        <w:ind w:firstLine="708"/>
        <w:jc w:val="both"/>
        <w:rPr>
          <w:rFonts w:ascii="Arial" w:eastAsia="Calibri" w:hAnsi="Arial" w:cs="Arial"/>
          <w:color w:val="000000"/>
          <w:sz w:val="24"/>
          <w:szCs w:val="24"/>
          <w:lang w:val="es-MX" w:eastAsia="en-US"/>
        </w:rPr>
      </w:pPr>
    </w:p>
    <w:p w14:paraId="61D1203E" w14:textId="5B1BD112" w:rsidR="00585FAB" w:rsidRPr="007B0581" w:rsidRDefault="00D2553B" w:rsidP="00D2553B">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00585FAB" w:rsidRPr="007B0581">
        <w:rPr>
          <w:rFonts w:ascii="Arial" w:hAnsi="Arial" w:cs="Arial"/>
          <w:b/>
          <w:sz w:val="24"/>
          <w:szCs w:val="24"/>
        </w:rPr>
        <w:t>R E S U E L V E</w:t>
      </w:r>
    </w:p>
    <w:p w14:paraId="38CE3ED8" w14:textId="21591650" w:rsidR="00697265" w:rsidRPr="007B0581" w:rsidRDefault="00697265" w:rsidP="00B7239E">
      <w:pPr>
        <w:tabs>
          <w:tab w:val="left" w:pos="3932"/>
        </w:tabs>
        <w:jc w:val="both"/>
        <w:rPr>
          <w:rFonts w:ascii="Arial" w:hAnsi="Arial" w:cs="Arial"/>
          <w:b/>
          <w:sz w:val="24"/>
          <w:szCs w:val="24"/>
        </w:rPr>
      </w:pPr>
      <w:r w:rsidRPr="007B0581">
        <w:rPr>
          <w:rFonts w:ascii="Arial" w:hAnsi="Arial" w:cs="Arial"/>
          <w:b/>
          <w:sz w:val="24"/>
          <w:szCs w:val="24"/>
        </w:rPr>
        <w:tab/>
      </w:r>
    </w:p>
    <w:p w14:paraId="516C061F" w14:textId="08D1F190" w:rsidR="00585FAB" w:rsidRPr="007B0581" w:rsidRDefault="00F674DC" w:rsidP="009B52E2">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00585FAB" w:rsidRPr="007B0581">
        <w:rPr>
          <w:rFonts w:ascii="Arial" w:hAnsi="Arial" w:cs="Arial"/>
          <w:sz w:val="24"/>
          <w:szCs w:val="24"/>
        </w:rPr>
        <w:t xml:space="preserve"> </w:t>
      </w:r>
      <w:r w:rsidR="00585FAB"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w:t>
      </w:r>
      <w:r w:rsidR="00523DE6" w:rsidRPr="007B0581">
        <w:rPr>
          <w:rFonts w:ascii="Arial" w:eastAsia="Calibri" w:hAnsi="Arial" w:cs="Arial"/>
          <w:color w:val="000000"/>
          <w:sz w:val="24"/>
          <w:szCs w:val="24"/>
          <w:lang w:val="es-MX" w:eastAsia="en-US"/>
        </w:rPr>
        <w:t>y resolver el presente juicio.</w:t>
      </w:r>
      <w:r w:rsidR="00CC26EF" w:rsidRPr="007B0581">
        <w:rPr>
          <w:rFonts w:ascii="Arial" w:eastAsia="Calibri" w:hAnsi="Arial" w:cs="Arial"/>
          <w:color w:val="000000"/>
          <w:sz w:val="24"/>
          <w:szCs w:val="24"/>
          <w:lang w:val="es-MX" w:eastAsia="en-US"/>
        </w:rPr>
        <w:t xml:space="preserve"> </w:t>
      </w:r>
    </w:p>
    <w:p w14:paraId="3D28EA14" w14:textId="77777777" w:rsidR="004D530A" w:rsidRPr="007B0581" w:rsidRDefault="004D530A" w:rsidP="004D530A">
      <w:pPr>
        <w:pStyle w:val="Textoindependiente"/>
        <w:ind w:firstLine="709"/>
        <w:contextualSpacing/>
        <w:jc w:val="both"/>
        <w:rPr>
          <w:rFonts w:ascii="Arial" w:hAnsi="Arial" w:cs="Arial"/>
          <w:b/>
          <w:sz w:val="24"/>
          <w:szCs w:val="24"/>
        </w:rPr>
      </w:pPr>
    </w:p>
    <w:p w14:paraId="356163A1" w14:textId="3CF82B3E" w:rsidR="00585FAB" w:rsidRPr="007B0581" w:rsidRDefault="00585FAB" w:rsidP="009B52E2">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 de las partes quedó acreditada en autos.</w:t>
      </w:r>
      <w:r w:rsidR="00523DE6" w:rsidRPr="007B0581">
        <w:rPr>
          <w:rFonts w:ascii="Arial" w:eastAsia="Arial Unicode MS" w:hAnsi="Arial" w:cs="Arial"/>
          <w:kern w:val="1"/>
          <w:sz w:val="24"/>
          <w:szCs w:val="24"/>
          <w:lang w:val="es-MX" w:eastAsia="ar-SA"/>
        </w:rPr>
        <w:t xml:space="preserve"> </w:t>
      </w:r>
    </w:p>
    <w:p w14:paraId="384650C9" w14:textId="77777777" w:rsidR="00E80AAD" w:rsidRDefault="00585FAB" w:rsidP="00E80AAD">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14:paraId="2165B2DD" w14:textId="50C1DCF4" w:rsidR="00585FAB" w:rsidRPr="007B0581" w:rsidRDefault="00F674DC" w:rsidP="00E80AAD">
      <w:pPr>
        <w:ind w:right="51" w:firstLine="567"/>
        <w:contextualSpacing/>
        <w:jc w:val="both"/>
        <w:rPr>
          <w:rFonts w:ascii="Arial" w:hAnsi="Arial" w:cs="Arial"/>
          <w:sz w:val="24"/>
          <w:szCs w:val="24"/>
          <w:lang w:val="es-MX"/>
        </w:rPr>
      </w:pPr>
      <w:r w:rsidRPr="007B0581">
        <w:rPr>
          <w:rFonts w:ascii="Arial" w:hAnsi="Arial" w:cs="Arial"/>
          <w:b/>
          <w:sz w:val="24"/>
          <w:szCs w:val="24"/>
        </w:rPr>
        <w:t>TERCERO. -</w:t>
      </w:r>
      <w:r w:rsidR="00585FAB" w:rsidRPr="007B0581">
        <w:rPr>
          <w:rFonts w:ascii="Arial" w:hAnsi="Arial" w:cs="Arial"/>
          <w:b/>
          <w:sz w:val="24"/>
          <w:szCs w:val="24"/>
          <w:lang w:val="es-MX"/>
        </w:rPr>
        <w:t xml:space="preserve"> </w:t>
      </w:r>
      <w:r w:rsidR="00585FAB" w:rsidRPr="007B0581">
        <w:rPr>
          <w:rFonts w:ascii="Arial" w:eastAsia="Calibri" w:hAnsi="Arial" w:cs="Arial"/>
          <w:color w:val="000000"/>
          <w:sz w:val="24"/>
          <w:szCs w:val="24"/>
          <w:lang w:val="es-MX" w:eastAsia="en-US"/>
        </w:rPr>
        <w:t xml:space="preserve">No se actualizó ninguna causal de improcedencia </w:t>
      </w:r>
      <w:r w:rsidR="00DE6826">
        <w:rPr>
          <w:rFonts w:ascii="Arial" w:eastAsia="Calibri" w:hAnsi="Arial" w:cs="Arial"/>
          <w:color w:val="000000"/>
          <w:sz w:val="24"/>
          <w:szCs w:val="24"/>
          <w:lang w:val="es-MX" w:eastAsia="en-US"/>
        </w:rPr>
        <w:t xml:space="preserve">en </w:t>
      </w:r>
      <w:r w:rsidR="00585FAB" w:rsidRPr="007B0581">
        <w:rPr>
          <w:rFonts w:ascii="Arial" w:eastAsia="Calibri" w:hAnsi="Arial" w:cs="Arial"/>
          <w:color w:val="000000"/>
          <w:sz w:val="24"/>
          <w:szCs w:val="24"/>
          <w:lang w:val="es-MX" w:eastAsia="en-US"/>
        </w:rPr>
        <w:t xml:space="preserve">el juicio, en consecuencia, </w:t>
      </w:r>
      <w:r w:rsidR="00585FAB" w:rsidRPr="00DE6826">
        <w:rPr>
          <w:rFonts w:ascii="Arial" w:eastAsia="Calibri" w:hAnsi="Arial" w:cs="Arial"/>
          <w:b/>
          <w:bCs/>
          <w:color w:val="000000"/>
          <w:sz w:val="24"/>
          <w:szCs w:val="24"/>
          <w:lang w:val="es-MX" w:eastAsia="en-US"/>
        </w:rPr>
        <w:t>NO SE SOBRESEE</w:t>
      </w:r>
      <w:r w:rsidR="00DB3D87" w:rsidRPr="007B0581">
        <w:rPr>
          <w:rFonts w:ascii="Arial" w:eastAsia="Calibri" w:hAnsi="Arial" w:cs="Arial"/>
          <w:color w:val="000000"/>
          <w:sz w:val="24"/>
          <w:szCs w:val="24"/>
          <w:lang w:val="es-MX" w:eastAsia="en-US"/>
        </w:rPr>
        <w:t>.</w:t>
      </w:r>
    </w:p>
    <w:p w14:paraId="558B7DDC" w14:textId="77777777" w:rsidR="00585FAB" w:rsidRPr="007B0581" w:rsidRDefault="00585FAB" w:rsidP="00B7239E">
      <w:pPr>
        <w:ind w:right="51"/>
        <w:contextualSpacing/>
        <w:jc w:val="both"/>
        <w:rPr>
          <w:rFonts w:ascii="Arial" w:hAnsi="Arial" w:cs="Arial"/>
          <w:sz w:val="24"/>
          <w:szCs w:val="24"/>
          <w:lang w:val="es-MX"/>
        </w:rPr>
      </w:pPr>
    </w:p>
    <w:p w14:paraId="636835E4" w14:textId="792A6046" w:rsidR="001139C7" w:rsidRPr="007B0581" w:rsidRDefault="00F674DC" w:rsidP="009B52E2">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00585FAB" w:rsidRPr="007B0581">
        <w:rPr>
          <w:rFonts w:ascii="Arial" w:hAnsi="Arial" w:cs="Arial"/>
          <w:sz w:val="24"/>
          <w:szCs w:val="24"/>
          <w:lang w:val="es-MX"/>
        </w:rPr>
        <w:t xml:space="preserve"> </w:t>
      </w:r>
      <w:r w:rsidR="0010270B" w:rsidRPr="00BB5812">
        <w:rPr>
          <w:rFonts w:ascii="Arial" w:hAnsi="Arial" w:cs="Arial"/>
          <w:b/>
          <w:bCs/>
          <w:sz w:val="24"/>
          <w:szCs w:val="24"/>
        </w:rPr>
        <w:t>SE</w:t>
      </w:r>
      <w:r w:rsidR="0010270B" w:rsidRPr="00BB5812">
        <w:rPr>
          <w:rFonts w:ascii="Arial" w:hAnsi="Arial" w:cs="Arial"/>
          <w:sz w:val="24"/>
          <w:szCs w:val="24"/>
        </w:rPr>
        <w:t xml:space="preserve"> </w:t>
      </w:r>
      <w:r w:rsidR="0010270B" w:rsidRPr="00BB5812">
        <w:rPr>
          <w:rFonts w:ascii="Arial" w:hAnsi="Arial" w:cs="Arial"/>
          <w:b/>
          <w:sz w:val="24"/>
          <w:szCs w:val="24"/>
        </w:rPr>
        <w:t xml:space="preserve">DECLARA LA NULIDAD LISA Y LLANA </w:t>
      </w:r>
      <w:r w:rsidR="00772A00" w:rsidRPr="00772A00">
        <w:rPr>
          <w:rFonts w:ascii="Arial" w:hAnsi="Arial" w:cs="Arial"/>
          <w:bCs/>
          <w:sz w:val="24"/>
          <w:szCs w:val="24"/>
        </w:rPr>
        <w:t>del</w:t>
      </w:r>
      <w:r w:rsidR="00772A00">
        <w:rPr>
          <w:rFonts w:ascii="Arial" w:hAnsi="Arial" w:cs="Arial"/>
          <w:b/>
          <w:sz w:val="24"/>
          <w:szCs w:val="24"/>
        </w:rPr>
        <w:t xml:space="preserve"> </w:t>
      </w:r>
      <w:r w:rsidR="0010270B" w:rsidRPr="00BB5812">
        <w:rPr>
          <w:rFonts w:ascii="Arial" w:hAnsi="Arial" w:cs="Arial"/>
          <w:bCs/>
          <w:sz w:val="24"/>
          <w:szCs w:val="24"/>
        </w:rPr>
        <w:t xml:space="preserve">acta de infracción con número de folio </w:t>
      </w:r>
      <w:r w:rsidR="00995220">
        <w:rPr>
          <w:rFonts w:cs="Arial"/>
          <w:b/>
          <w:sz w:val="24"/>
          <w:szCs w:val="24"/>
        </w:rPr>
        <w:t>**********</w:t>
      </w:r>
      <w:r w:rsidR="00180F6C">
        <w:rPr>
          <w:rFonts w:ascii="Arial" w:hAnsi="Arial" w:cs="Arial"/>
          <w:sz w:val="24"/>
          <w:szCs w:val="24"/>
        </w:rPr>
        <w:t xml:space="preserve"> de diecinueve de noviembre de dos mil veinte</w:t>
      </w:r>
      <w:r w:rsidR="00C13110">
        <w:rPr>
          <w:rFonts w:ascii="Arial" w:hAnsi="Arial" w:cs="Arial"/>
          <w:sz w:val="24"/>
          <w:szCs w:val="24"/>
        </w:rPr>
        <w:t>,</w:t>
      </w:r>
      <w:r w:rsidR="0010270B" w:rsidRPr="00A84B6D">
        <w:rPr>
          <w:rFonts w:ascii="Arial" w:hAnsi="Arial" w:cs="Arial"/>
          <w:sz w:val="24"/>
          <w:szCs w:val="24"/>
        </w:rPr>
        <w:t xml:space="preserve"> emitida por</w:t>
      </w:r>
      <w:r w:rsidR="0010270B" w:rsidRPr="00A84B6D">
        <w:rPr>
          <w:rFonts w:ascii="Arial" w:hAnsi="Arial" w:cs="Arial"/>
          <w:b/>
          <w:sz w:val="24"/>
          <w:szCs w:val="24"/>
        </w:rPr>
        <w:t xml:space="preserve"> </w:t>
      </w:r>
      <w:r w:rsidR="00180F6C">
        <w:rPr>
          <w:rFonts w:ascii="Arial" w:hAnsi="Arial" w:cs="Arial"/>
          <w:sz w:val="24"/>
          <w:szCs w:val="24"/>
        </w:rPr>
        <w:t>la</w:t>
      </w:r>
      <w:r w:rsidR="0010270B" w:rsidRPr="00A84B6D">
        <w:rPr>
          <w:rFonts w:ascii="Arial" w:hAnsi="Arial" w:cs="Arial"/>
          <w:b/>
          <w:sz w:val="24"/>
          <w:szCs w:val="24"/>
        </w:rPr>
        <w:t xml:space="preserve"> </w:t>
      </w:r>
      <w:r w:rsidR="00F43EF9">
        <w:rPr>
          <w:rFonts w:ascii="Arial" w:hAnsi="Arial" w:cs="Arial"/>
          <w:b/>
          <w:bCs/>
          <w:sz w:val="24"/>
          <w:szCs w:val="24"/>
        </w:rPr>
        <w:t>P</w:t>
      </w:r>
      <w:r w:rsidR="0010270B" w:rsidRPr="00187FC0">
        <w:rPr>
          <w:rFonts w:ascii="Arial" w:hAnsi="Arial" w:cs="Arial"/>
          <w:b/>
          <w:bCs/>
          <w:sz w:val="24"/>
          <w:szCs w:val="24"/>
        </w:rPr>
        <w:t>olicía</w:t>
      </w:r>
      <w:r w:rsidR="0010270B">
        <w:rPr>
          <w:rFonts w:ascii="Arial" w:hAnsi="Arial" w:cs="Arial"/>
          <w:b/>
          <w:bCs/>
          <w:sz w:val="24"/>
          <w:szCs w:val="24"/>
        </w:rPr>
        <w:t xml:space="preserve"> </w:t>
      </w:r>
      <w:r w:rsidR="0010270B" w:rsidRPr="00187FC0">
        <w:rPr>
          <w:rFonts w:ascii="Arial" w:hAnsi="Arial" w:cs="Arial"/>
          <w:b/>
          <w:bCs/>
          <w:sz w:val="24"/>
          <w:szCs w:val="24"/>
        </w:rPr>
        <w:t>Vial</w:t>
      </w:r>
      <w:r w:rsidR="0010270B">
        <w:rPr>
          <w:rFonts w:ascii="Arial" w:hAnsi="Arial" w:cs="Arial"/>
          <w:sz w:val="24"/>
          <w:szCs w:val="24"/>
        </w:rPr>
        <w:t xml:space="preserve"> con número estadístico PV-</w:t>
      </w:r>
      <w:r w:rsidR="00180F6C">
        <w:rPr>
          <w:rFonts w:ascii="Arial" w:hAnsi="Arial" w:cs="Arial"/>
          <w:sz w:val="24"/>
          <w:szCs w:val="24"/>
        </w:rPr>
        <w:t>276</w:t>
      </w:r>
      <w:r w:rsidR="0010270B">
        <w:rPr>
          <w:rFonts w:ascii="Arial" w:hAnsi="Arial" w:cs="Arial"/>
          <w:sz w:val="24"/>
          <w:szCs w:val="24"/>
        </w:rPr>
        <w:t xml:space="preserve">, </w:t>
      </w:r>
      <w:r w:rsidR="00995220">
        <w:rPr>
          <w:rFonts w:cs="Arial"/>
          <w:b/>
          <w:sz w:val="24"/>
          <w:szCs w:val="24"/>
        </w:rPr>
        <w:t>**********</w:t>
      </w:r>
      <w:r w:rsidR="00E423F9" w:rsidRPr="00A84B6D">
        <w:rPr>
          <w:rFonts w:ascii="Arial" w:hAnsi="Arial" w:cs="Arial"/>
          <w:bCs/>
          <w:sz w:val="24"/>
          <w:szCs w:val="24"/>
        </w:rPr>
        <w:t xml:space="preserve">, </w:t>
      </w:r>
      <w:r w:rsidR="00E423F9" w:rsidRPr="00A84B6D">
        <w:rPr>
          <w:rFonts w:ascii="Arial" w:hAnsi="Arial" w:cs="Arial"/>
          <w:sz w:val="24"/>
          <w:szCs w:val="24"/>
        </w:rPr>
        <w:t>adscrit</w:t>
      </w:r>
      <w:r w:rsidR="00180F6C">
        <w:rPr>
          <w:rFonts w:ascii="Arial" w:hAnsi="Arial" w:cs="Arial"/>
          <w:sz w:val="24"/>
          <w:szCs w:val="24"/>
        </w:rPr>
        <w:t>a</w:t>
      </w:r>
      <w:r w:rsidR="00E423F9" w:rsidRPr="00A84B6D">
        <w:rPr>
          <w:rFonts w:ascii="Arial" w:hAnsi="Arial" w:cs="Arial"/>
          <w:sz w:val="24"/>
          <w:szCs w:val="24"/>
        </w:rPr>
        <w:t xml:space="preserve"> a la </w:t>
      </w:r>
      <w:r w:rsidR="00062D9A">
        <w:rPr>
          <w:rFonts w:ascii="Arial" w:hAnsi="Arial" w:cs="Arial"/>
          <w:sz w:val="24"/>
          <w:szCs w:val="24"/>
        </w:rPr>
        <w:t>Subdirección de Tránsito y Mov</w:t>
      </w:r>
      <w:bookmarkStart w:id="4" w:name="_GoBack"/>
      <w:bookmarkEnd w:id="4"/>
      <w:r w:rsidR="00062D9A">
        <w:rPr>
          <w:rFonts w:ascii="Arial" w:hAnsi="Arial" w:cs="Arial"/>
          <w:sz w:val="24"/>
          <w:szCs w:val="24"/>
        </w:rPr>
        <w:t>ilidad del Municipio de Oaxaca de Juárez</w:t>
      </w:r>
      <w:r w:rsidR="0010270B">
        <w:rPr>
          <w:rFonts w:ascii="Arial" w:hAnsi="Arial" w:cs="Arial"/>
          <w:bCs/>
          <w:sz w:val="24"/>
          <w:szCs w:val="24"/>
        </w:rPr>
        <w:t>,</w:t>
      </w:r>
      <w:r w:rsidR="0010270B" w:rsidRPr="00BB5812">
        <w:rPr>
          <w:rFonts w:ascii="Arial" w:hAnsi="Arial" w:cs="Arial"/>
          <w:bCs/>
          <w:sz w:val="24"/>
          <w:szCs w:val="24"/>
        </w:rPr>
        <w:t xml:space="preserve"> </w:t>
      </w:r>
      <w:r w:rsidR="0010270B">
        <w:rPr>
          <w:rFonts w:ascii="Arial" w:hAnsi="Arial" w:cs="Arial"/>
          <w:sz w:val="24"/>
          <w:szCs w:val="24"/>
        </w:rPr>
        <w:t xml:space="preserve">en los términos establecidos </w:t>
      </w:r>
      <w:r w:rsidR="0010270B" w:rsidRPr="00BB5812">
        <w:rPr>
          <w:rFonts w:ascii="Arial" w:hAnsi="Arial" w:cs="Arial"/>
          <w:bCs/>
          <w:sz w:val="24"/>
          <w:szCs w:val="24"/>
        </w:rPr>
        <w:t>en l</w:t>
      </w:r>
      <w:r w:rsidR="00772A00">
        <w:rPr>
          <w:rFonts w:ascii="Arial" w:hAnsi="Arial" w:cs="Arial"/>
          <w:bCs/>
          <w:sz w:val="24"/>
          <w:szCs w:val="24"/>
        </w:rPr>
        <w:t>a parte final del</w:t>
      </w:r>
      <w:r w:rsidR="0010270B" w:rsidRPr="00BB5812">
        <w:rPr>
          <w:rFonts w:ascii="Arial" w:hAnsi="Arial" w:cs="Arial"/>
          <w:bCs/>
          <w:sz w:val="24"/>
          <w:szCs w:val="24"/>
        </w:rPr>
        <w:t xml:space="preserve"> considerando </w:t>
      </w:r>
      <w:r w:rsidR="0010270B" w:rsidRPr="00BB5812">
        <w:rPr>
          <w:rFonts w:ascii="Arial" w:hAnsi="Arial" w:cs="Arial"/>
          <w:b/>
          <w:sz w:val="24"/>
          <w:szCs w:val="24"/>
        </w:rPr>
        <w:t>CUARTO</w:t>
      </w:r>
      <w:r w:rsidR="0010270B">
        <w:rPr>
          <w:rFonts w:ascii="Arial" w:hAnsi="Arial" w:cs="Arial"/>
          <w:bCs/>
          <w:sz w:val="24"/>
          <w:szCs w:val="24"/>
        </w:rPr>
        <w:t xml:space="preserve"> de esta sentencia.</w:t>
      </w:r>
      <w:r w:rsidR="00CC26EF" w:rsidRPr="007B0581">
        <w:rPr>
          <w:rFonts w:ascii="Arial" w:hAnsi="Arial" w:cs="Arial"/>
          <w:sz w:val="24"/>
          <w:szCs w:val="24"/>
        </w:rPr>
        <w:t xml:space="preserve"> </w:t>
      </w:r>
    </w:p>
    <w:p w14:paraId="2FE844EB" w14:textId="77777777" w:rsidR="001139C7" w:rsidRPr="007B0581" w:rsidRDefault="001139C7" w:rsidP="00DB0CAF">
      <w:pPr>
        <w:ind w:right="51" w:firstLine="567"/>
        <w:contextualSpacing/>
        <w:jc w:val="both"/>
        <w:rPr>
          <w:rFonts w:ascii="Arial" w:hAnsi="Arial" w:cs="Arial"/>
          <w:sz w:val="24"/>
          <w:szCs w:val="24"/>
        </w:rPr>
      </w:pPr>
    </w:p>
    <w:p w14:paraId="7CA8C415" w14:textId="4C7491EC" w:rsidR="00585FAB" w:rsidRDefault="00F674DC" w:rsidP="009B52E2">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QUINTO. -</w:t>
      </w:r>
      <w:r w:rsidR="00DA36F1" w:rsidRPr="007B0581">
        <w:rPr>
          <w:rFonts w:ascii="Arial" w:hAnsi="Arial" w:cs="Arial"/>
          <w:b/>
          <w:sz w:val="24"/>
          <w:szCs w:val="24"/>
        </w:rPr>
        <w:t xml:space="preserve"> </w:t>
      </w:r>
      <w:r w:rsidR="00585FAB" w:rsidRPr="007B0581">
        <w:rPr>
          <w:rFonts w:ascii="Arial" w:eastAsia="Calibri" w:hAnsi="Arial" w:cs="Arial"/>
          <w:color w:val="000000"/>
          <w:sz w:val="24"/>
          <w:szCs w:val="24"/>
          <w:lang w:val="es-MX" w:eastAsia="en-US"/>
        </w:rPr>
        <w:t>Con</w:t>
      </w:r>
      <w:r w:rsidR="00DA36F1" w:rsidRPr="007B0581">
        <w:rPr>
          <w:rFonts w:ascii="Arial" w:eastAsia="Calibri" w:hAnsi="Arial" w:cs="Arial"/>
          <w:color w:val="000000"/>
          <w:sz w:val="24"/>
          <w:szCs w:val="24"/>
          <w:lang w:val="es-MX" w:eastAsia="en-US"/>
        </w:rPr>
        <w:t xml:space="preserve"> fundamento en lo </w:t>
      </w:r>
      <w:r w:rsidR="00585FAB" w:rsidRPr="007B0581">
        <w:rPr>
          <w:rFonts w:ascii="Arial" w:eastAsia="Calibri" w:hAnsi="Arial" w:cs="Arial"/>
          <w:color w:val="000000"/>
          <w:sz w:val="24"/>
          <w:szCs w:val="24"/>
          <w:lang w:val="es-MX" w:eastAsia="en-US"/>
        </w:rPr>
        <w:t xml:space="preserve">dispuesto </w:t>
      </w:r>
      <w:r w:rsidR="00DA36F1" w:rsidRPr="007B0581">
        <w:rPr>
          <w:rFonts w:ascii="Arial" w:eastAsia="Calibri" w:hAnsi="Arial" w:cs="Arial"/>
          <w:color w:val="000000"/>
          <w:sz w:val="24"/>
          <w:szCs w:val="24"/>
          <w:lang w:val="es-MX" w:eastAsia="en-US"/>
        </w:rPr>
        <w:t xml:space="preserve">por </w:t>
      </w:r>
      <w:r w:rsidR="00585FAB" w:rsidRPr="007B0581">
        <w:rPr>
          <w:rFonts w:ascii="Arial" w:eastAsia="Calibri" w:hAnsi="Arial" w:cs="Arial"/>
          <w:color w:val="000000"/>
          <w:sz w:val="24"/>
          <w:szCs w:val="24"/>
          <w:lang w:val="es-MX" w:eastAsia="en-US"/>
        </w:rPr>
        <w:t xml:space="preserve">los artículos </w:t>
      </w:r>
      <w:r w:rsidR="00DA36F1" w:rsidRPr="007B0581">
        <w:rPr>
          <w:rFonts w:ascii="Arial" w:eastAsia="Calibri" w:hAnsi="Arial" w:cs="Arial"/>
          <w:color w:val="000000"/>
          <w:sz w:val="24"/>
          <w:szCs w:val="24"/>
          <w:lang w:val="es-MX" w:eastAsia="en-US"/>
        </w:rPr>
        <w:t xml:space="preserve">170, </w:t>
      </w:r>
      <w:r w:rsidR="00585FAB" w:rsidRPr="007B0581">
        <w:rPr>
          <w:rFonts w:ascii="Arial" w:eastAsia="Calibri" w:hAnsi="Arial" w:cs="Arial"/>
          <w:color w:val="000000"/>
          <w:sz w:val="24"/>
          <w:szCs w:val="24"/>
          <w:lang w:val="es-MX" w:eastAsia="en-US"/>
        </w:rPr>
        <w:t>172,</w:t>
      </w:r>
      <w:r w:rsidR="00DA36F1" w:rsidRPr="007B0581">
        <w:rPr>
          <w:rFonts w:ascii="Arial" w:eastAsia="Calibri" w:hAnsi="Arial" w:cs="Arial"/>
          <w:color w:val="000000"/>
          <w:sz w:val="24"/>
          <w:szCs w:val="24"/>
          <w:lang w:val="es-MX" w:eastAsia="en-US"/>
        </w:rPr>
        <w:t xml:space="preserve"> y</w:t>
      </w:r>
      <w:r w:rsidR="00585FAB" w:rsidRPr="007B0581">
        <w:rPr>
          <w:rFonts w:ascii="Arial" w:eastAsia="Calibri" w:hAnsi="Arial" w:cs="Arial"/>
          <w:color w:val="000000"/>
          <w:sz w:val="24"/>
          <w:szCs w:val="24"/>
          <w:lang w:val="es-MX" w:eastAsia="en-US"/>
        </w:rPr>
        <w:t xml:space="preserve"> 173 de la Ley de Procedimiento y Justicia Administrativa para el Estado de Oaxaca, </w:t>
      </w:r>
      <w:r w:rsidR="00585FAB" w:rsidRPr="007B0581">
        <w:rPr>
          <w:rFonts w:ascii="Arial" w:eastAsia="Calibri" w:hAnsi="Arial" w:cs="Arial"/>
          <w:b/>
          <w:color w:val="000000"/>
          <w:sz w:val="24"/>
          <w:szCs w:val="24"/>
          <w:lang w:val="es-MX" w:eastAsia="en-US"/>
        </w:rPr>
        <w:t>NOTIFÍQUESE</w:t>
      </w:r>
      <w:r w:rsidR="00585FAB" w:rsidRPr="007B0581">
        <w:rPr>
          <w:rFonts w:ascii="Arial" w:eastAsia="Calibri" w:hAnsi="Arial" w:cs="Arial"/>
          <w:color w:val="000000"/>
          <w:sz w:val="24"/>
          <w:szCs w:val="24"/>
          <w:lang w:val="es-MX" w:eastAsia="en-US"/>
        </w:rPr>
        <w:t xml:space="preserve"> personalmente a la parte actora y por oficio a la</w:t>
      </w:r>
      <w:r w:rsidR="00DA36F1" w:rsidRPr="007B0581">
        <w:rPr>
          <w:rFonts w:ascii="Arial" w:eastAsia="Calibri" w:hAnsi="Arial" w:cs="Arial"/>
          <w:color w:val="000000"/>
          <w:sz w:val="24"/>
          <w:szCs w:val="24"/>
          <w:lang w:val="es-MX" w:eastAsia="en-US"/>
        </w:rPr>
        <w:t xml:space="preserve"> autoridad </w:t>
      </w:r>
      <w:r w:rsidRPr="007B0581">
        <w:rPr>
          <w:rFonts w:ascii="Arial" w:eastAsia="Calibri" w:hAnsi="Arial" w:cs="Arial"/>
          <w:color w:val="000000"/>
          <w:sz w:val="24"/>
          <w:szCs w:val="24"/>
          <w:lang w:val="es-MX" w:eastAsia="en-US"/>
        </w:rPr>
        <w:t>demandada. -</w:t>
      </w:r>
      <w:r w:rsidR="00DA36F1"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b/>
          <w:color w:val="000000"/>
          <w:sz w:val="24"/>
          <w:szCs w:val="24"/>
          <w:lang w:val="es-MX" w:eastAsia="en-US"/>
        </w:rPr>
        <w:t>CÚMPLASE.</w:t>
      </w:r>
    </w:p>
    <w:p w14:paraId="2F0EDD02" w14:textId="77777777" w:rsidR="005604F1" w:rsidRPr="007B0581" w:rsidRDefault="005604F1" w:rsidP="009B52E2">
      <w:pPr>
        <w:spacing w:line="360" w:lineRule="auto"/>
        <w:ind w:right="51" w:firstLine="567"/>
        <w:jc w:val="both"/>
        <w:rPr>
          <w:rFonts w:ascii="Arial" w:eastAsia="Calibri" w:hAnsi="Arial" w:cs="Arial"/>
          <w:b/>
          <w:color w:val="000000"/>
          <w:sz w:val="24"/>
          <w:szCs w:val="24"/>
          <w:lang w:val="es-MX" w:eastAsia="en-US"/>
        </w:rPr>
      </w:pPr>
    </w:p>
    <w:p w14:paraId="28B367A6" w14:textId="4A648D6F" w:rsidR="00867DE5" w:rsidRPr="007B0581" w:rsidRDefault="00585FAB" w:rsidP="00E423F9">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00867DE5" w:rsidRPr="007B0581">
        <w:rPr>
          <w:rFonts w:ascii="Arial" w:hAnsi="Arial" w:cs="Arial"/>
          <w:sz w:val="24"/>
          <w:szCs w:val="24"/>
        </w:rPr>
        <w:t xml:space="preserve">          </w:t>
      </w:r>
      <w:r w:rsidRPr="007B0581">
        <w:rPr>
          <w:rFonts w:ascii="Arial" w:hAnsi="Arial" w:cs="Arial"/>
          <w:sz w:val="24"/>
          <w:szCs w:val="24"/>
          <w:lang w:val="es-MX"/>
        </w:rPr>
        <w:t xml:space="preserve"> </w:t>
      </w:r>
      <w:r w:rsidR="00867DE5" w:rsidRPr="007B0581">
        <w:rPr>
          <w:rFonts w:ascii="Arial" w:hAnsi="Arial" w:cs="Arial"/>
          <w:sz w:val="24"/>
          <w:szCs w:val="24"/>
          <w:lang w:eastAsia="es-ES"/>
        </w:rPr>
        <w:t xml:space="preserve">Así lo resolvió y firma la Magistrada Virginia Hernández Hernández, </w:t>
      </w:r>
      <w:r w:rsidR="00DB0CAF">
        <w:rPr>
          <w:rFonts w:ascii="Arial" w:hAnsi="Arial" w:cs="Arial"/>
          <w:sz w:val="24"/>
          <w:szCs w:val="24"/>
          <w:lang w:eastAsia="es-ES"/>
        </w:rPr>
        <w:t>T</w:t>
      </w:r>
      <w:r w:rsidR="00867DE5" w:rsidRPr="007B0581">
        <w:rPr>
          <w:rFonts w:ascii="Arial" w:hAnsi="Arial" w:cs="Arial"/>
          <w:sz w:val="24"/>
          <w:szCs w:val="24"/>
          <w:lang w:eastAsia="es-ES"/>
        </w:rPr>
        <w:t xml:space="preserve">itular de la Quinta Sala Unitaria de Primera Instancia del Tribunal de Justicia Administrativa del Estado de Oaxaca, quien actúa con la Licenciada Marissa Ignacio Valencia, secretaria de Acuerdos, que autoriza y da fe. </w:t>
      </w:r>
    </w:p>
    <w:sectPr w:rsidR="00867DE5" w:rsidRPr="007B0581" w:rsidSect="00995220">
      <w:headerReference w:type="default" r:id="rId7"/>
      <w:footerReference w:type="default" r:id="rId8"/>
      <w:headerReference w:type="first" r:id="rId9"/>
      <w:footerReference w:type="first" r:id="rId10"/>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7BC71D" w14:textId="77777777" w:rsidR="002B5EF6" w:rsidRDefault="002B5EF6" w:rsidP="00C22D0D">
      <w:r>
        <w:separator/>
      </w:r>
    </w:p>
  </w:endnote>
  <w:endnote w:type="continuationSeparator" w:id="0">
    <w:p w14:paraId="327CF2A1" w14:textId="77777777" w:rsidR="002B5EF6" w:rsidRDefault="002B5EF6" w:rsidP="00C2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14:paraId="41DF11FF" w14:textId="08BD7BBB" w:rsidR="00A73AD7" w:rsidRDefault="00A73AD7">
        <w:pPr>
          <w:pStyle w:val="Piedepgina"/>
          <w:jc w:val="center"/>
        </w:pPr>
        <w:r>
          <w:fldChar w:fldCharType="begin"/>
        </w:r>
        <w:r>
          <w:instrText>PAGE   \* MERGEFORMAT</w:instrText>
        </w:r>
        <w:r>
          <w:fldChar w:fldCharType="separate"/>
        </w:r>
        <w:r w:rsidR="00995220">
          <w:rPr>
            <w:noProof/>
          </w:rPr>
          <w:t>2</w:t>
        </w:r>
        <w:r>
          <w:fldChar w:fldCharType="end"/>
        </w:r>
      </w:p>
    </w:sdtContent>
  </w:sdt>
  <w:p w14:paraId="25C23DA1" w14:textId="77777777" w:rsidR="009525A3" w:rsidRDefault="009525A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0A74E0" w14:textId="41192E9E" w:rsidR="00995220" w:rsidRDefault="00995220">
    <w:pPr>
      <w:pStyle w:val="Piedepgina"/>
    </w:pPr>
    <w:r w:rsidRPr="00995220">
      <w:rPr>
        <w:rFonts w:eastAsia="Calibri"/>
        <w:noProof/>
        <w:lang w:val="es-MX"/>
      </w:rPr>
      <mc:AlternateContent>
        <mc:Choice Requires="wps">
          <w:drawing>
            <wp:anchor distT="45720" distB="45720" distL="114300" distR="114300" simplePos="0" relativeHeight="251665408" behindDoc="1" locked="0" layoutInCell="1" allowOverlap="1" wp14:anchorId="3E6C7FE5" wp14:editId="54965467">
              <wp:simplePos x="0" y="0"/>
              <wp:positionH relativeFrom="leftMargin">
                <wp:posOffset>238469</wp:posOffset>
              </wp:positionH>
              <wp:positionV relativeFrom="paragraph">
                <wp:posOffset>-5012076</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47A30494" w14:textId="77777777" w:rsidR="00995220" w:rsidRDefault="00995220" w:rsidP="00995220">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E6C7FE5" id="_x0000_t202" coordsize="21600,21600" o:spt="202" path="m,l,21600r21600,l21600,xe">
              <v:stroke joinstyle="miter"/>
              <v:path gradientshapeok="t" o:connecttype="rect"/>
            </v:shapetype>
            <v:shape id="Cuadro de texto 4" o:spid="_x0000_s1027" type="#_x0000_t202" style="position:absolute;margin-left:18.8pt;margin-top:-394.65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">
              <v:textbox>
                <w:txbxContent>
                  <w:p w14:paraId="47A30494" w14:textId="77777777" w:rsidR="00995220" w:rsidRDefault="00995220" w:rsidP="00995220">
                    <w:pPr>
                      <w:jc w:val="center"/>
                    </w:pPr>
                    <w:r>
                      <w:t>DATOS PERSONALES PROTEGIDOS POR EL ART.- 116 DE LA LGTAIP Y EL ART.- 61 DE LA LTAIPEO</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D02D02" w14:textId="77777777" w:rsidR="002B5EF6" w:rsidRDefault="002B5EF6" w:rsidP="00C22D0D">
      <w:r>
        <w:separator/>
      </w:r>
    </w:p>
  </w:footnote>
  <w:footnote w:type="continuationSeparator" w:id="0">
    <w:p w14:paraId="4F8A2BBA" w14:textId="77777777" w:rsidR="002B5EF6" w:rsidRDefault="002B5EF6" w:rsidP="00C22D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5412A" w14:textId="2BFEF92E" w:rsidR="00C22D0D" w:rsidRPr="00A73AD7" w:rsidRDefault="00995220" w:rsidP="00A73AD7">
    <w:pPr>
      <w:pStyle w:val="Encabezado"/>
      <w:jc w:val="right"/>
      <w:rPr>
        <w:rFonts w:ascii="Arial" w:hAnsi="Arial" w:cs="Arial"/>
      </w:rPr>
    </w:pPr>
    <w:r w:rsidRPr="00995220">
      <w:rPr>
        <w:rFonts w:eastAsia="Calibri"/>
        <w:noProof/>
        <w:lang w:val="es-MX"/>
      </w:rPr>
      <mc:AlternateContent>
        <mc:Choice Requires="wps">
          <w:drawing>
            <wp:anchor distT="45720" distB="45720" distL="114300" distR="114300" simplePos="0" relativeHeight="251667456" behindDoc="1" locked="0" layoutInCell="1" allowOverlap="1" wp14:anchorId="6FAA2A68" wp14:editId="278ECC76">
              <wp:simplePos x="0" y="0"/>
              <wp:positionH relativeFrom="leftMargin">
                <wp:posOffset>268448</wp:posOffset>
              </wp:positionH>
              <wp:positionV relativeFrom="paragraph">
                <wp:posOffset>4031917</wp:posOffset>
              </wp:positionV>
              <wp:extent cx="1046480" cy="1504950"/>
              <wp:effectExtent l="0" t="0" r="20320" b="1905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1CA6551C" w14:textId="77777777" w:rsidR="00995220" w:rsidRDefault="00995220" w:rsidP="00995220">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FAA2A68" id="_x0000_t202" coordsize="21600,21600" o:spt="202" path="m,l,21600r21600,l21600,xe">
              <v:stroke joinstyle="miter"/>
              <v:path gradientshapeok="t" o:connecttype="rect"/>
            </v:shapetype>
            <v:shape id="Cuadro de texto 6" o:spid="_x0000_s1026" type="#_x0000_t202" style="position:absolute;left:0;text-align:left;margin-left:21.15pt;margin-top:317.45pt;width:82.4pt;height:118.5pt;z-index:-25164902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">
              <v:textbox>
                <w:txbxContent>
                  <w:p w14:paraId="1CA6551C" w14:textId="77777777" w:rsidR="00995220" w:rsidRDefault="00995220" w:rsidP="00995220">
                    <w:pPr>
                      <w:jc w:val="center"/>
                    </w:pPr>
                    <w:r>
                      <w:t>DATOS PERSONALES PROTEGIDOS POR EL ART.- 116 DE LA LGTAIP Y EL ART.- 61 DE LA LTAIPEO</w:t>
                    </w:r>
                  </w:p>
                </w:txbxContent>
              </v:textbox>
              <w10:wrap anchorx="margin"/>
            </v:shape>
          </w:pict>
        </mc:Fallback>
      </mc:AlternateContent>
    </w:r>
    <w:r w:rsidR="004A35A5" w:rsidRPr="00A73AD7">
      <w:rPr>
        <w:rFonts w:ascii="Arial" w:hAnsi="Arial" w:cs="Arial"/>
        <w:noProof/>
        <w:sz w:val="18"/>
        <w:szCs w:val="18"/>
        <w:lang w:val="es-MX"/>
      </w:rPr>
      <w:drawing>
        <wp:anchor distT="0" distB="0" distL="114300" distR="114300" simplePos="0" relativeHeight="251659264" behindDoc="1" locked="0" layoutInCell="1" allowOverlap="1" wp14:anchorId="3D265F64" wp14:editId="3CC40297">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1EC4">
      <w:rPr>
        <w:rFonts w:ascii="Arial" w:hAnsi="Arial" w:cs="Arial"/>
      </w:rPr>
      <w:t>00</w:t>
    </w:r>
    <w:r w:rsidR="00451F45">
      <w:rPr>
        <w:rFonts w:ascii="Arial" w:hAnsi="Arial" w:cs="Arial"/>
      </w:rPr>
      <w:t>29</w:t>
    </w:r>
    <w:r w:rsidR="00A73AD7" w:rsidRPr="00A73AD7">
      <w:rPr>
        <w:rFonts w:ascii="Arial" w:hAnsi="Arial" w:cs="Arial"/>
      </w:rPr>
      <w:t>/20</w:t>
    </w:r>
    <w:r w:rsidR="0044439D">
      <w:rPr>
        <w:rFonts w:ascii="Arial" w:hAnsi="Arial" w:cs="Arial"/>
      </w:rPr>
      <w:t>21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896C1" w14:textId="5A5319FF" w:rsidR="00065664" w:rsidRDefault="00065664">
    <w:pPr>
      <w:pStyle w:val="Encabezado"/>
    </w:pPr>
    <w:r>
      <w:rPr>
        <w:noProof/>
        <w:lang w:val="es-MX"/>
      </w:rPr>
      <w:drawing>
        <wp:anchor distT="0" distB="0" distL="114300" distR="114300" simplePos="0" relativeHeight="251663360" behindDoc="1" locked="0" layoutInCell="1" allowOverlap="1" wp14:anchorId="1E53B701" wp14:editId="7E1E3B36">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1312" behindDoc="1" locked="0" layoutInCell="1" allowOverlap="1" wp14:anchorId="1B3CFC93" wp14:editId="3C5CADC0">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DE3195"/>
    <w:multiLevelType w:val="hybridMultilevel"/>
    <w:tmpl w:val="E78A35F0"/>
    <w:lvl w:ilvl="0" w:tplc="E71E231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8"/>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C00"/>
    <w:rsid w:val="00001087"/>
    <w:rsid w:val="00003A15"/>
    <w:rsid w:val="00005ADE"/>
    <w:rsid w:val="00007EBE"/>
    <w:rsid w:val="00010253"/>
    <w:rsid w:val="000113F6"/>
    <w:rsid w:val="000119A6"/>
    <w:rsid w:val="00011FC0"/>
    <w:rsid w:val="00014485"/>
    <w:rsid w:val="0001538D"/>
    <w:rsid w:val="00015A88"/>
    <w:rsid w:val="0001663D"/>
    <w:rsid w:val="00016D4A"/>
    <w:rsid w:val="00016E15"/>
    <w:rsid w:val="00026CF5"/>
    <w:rsid w:val="00027543"/>
    <w:rsid w:val="00030AD1"/>
    <w:rsid w:val="00032AEB"/>
    <w:rsid w:val="000334C2"/>
    <w:rsid w:val="00034CB8"/>
    <w:rsid w:val="00035972"/>
    <w:rsid w:val="0003697E"/>
    <w:rsid w:val="000558E9"/>
    <w:rsid w:val="00056002"/>
    <w:rsid w:val="00062D9A"/>
    <w:rsid w:val="000635B0"/>
    <w:rsid w:val="00064007"/>
    <w:rsid w:val="00065664"/>
    <w:rsid w:val="00066864"/>
    <w:rsid w:val="000668F8"/>
    <w:rsid w:val="000674E2"/>
    <w:rsid w:val="00073204"/>
    <w:rsid w:val="00076E94"/>
    <w:rsid w:val="0008061F"/>
    <w:rsid w:val="000842AB"/>
    <w:rsid w:val="000851D6"/>
    <w:rsid w:val="00090C4D"/>
    <w:rsid w:val="000918E0"/>
    <w:rsid w:val="000953BE"/>
    <w:rsid w:val="000956C2"/>
    <w:rsid w:val="000A1299"/>
    <w:rsid w:val="000A3980"/>
    <w:rsid w:val="000A3BB8"/>
    <w:rsid w:val="000A580B"/>
    <w:rsid w:val="000A7A44"/>
    <w:rsid w:val="000B0104"/>
    <w:rsid w:val="000B49F5"/>
    <w:rsid w:val="000C1565"/>
    <w:rsid w:val="000C2C1E"/>
    <w:rsid w:val="000C4DAC"/>
    <w:rsid w:val="000C4E31"/>
    <w:rsid w:val="000C6227"/>
    <w:rsid w:val="000C6C60"/>
    <w:rsid w:val="000C70E9"/>
    <w:rsid w:val="000D6698"/>
    <w:rsid w:val="000E2777"/>
    <w:rsid w:val="000E6AD5"/>
    <w:rsid w:val="000E6E1A"/>
    <w:rsid w:val="000F0020"/>
    <w:rsid w:val="000F2109"/>
    <w:rsid w:val="000F4F36"/>
    <w:rsid w:val="000F5690"/>
    <w:rsid w:val="000F6FE4"/>
    <w:rsid w:val="000F783C"/>
    <w:rsid w:val="000F7B39"/>
    <w:rsid w:val="0010270B"/>
    <w:rsid w:val="00102CBA"/>
    <w:rsid w:val="00102FFD"/>
    <w:rsid w:val="001033A1"/>
    <w:rsid w:val="001056AB"/>
    <w:rsid w:val="00106927"/>
    <w:rsid w:val="001139C7"/>
    <w:rsid w:val="00120C20"/>
    <w:rsid w:val="0012261E"/>
    <w:rsid w:val="001239DA"/>
    <w:rsid w:val="00125E72"/>
    <w:rsid w:val="00132CE4"/>
    <w:rsid w:val="001341D3"/>
    <w:rsid w:val="00135D86"/>
    <w:rsid w:val="0013609B"/>
    <w:rsid w:val="001368CA"/>
    <w:rsid w:val="00137D75"/>
    <w:rsid w:val="00140569"/>
    <w:rsid w:val="00141F97"/>
    <w:rsid w:val="0014397E"/>
    <w:rsid w:val="00143AA3"/>
    <w:rsid w:val="00146E21"/>
    <w:rsid w:val="001506AE"/>
    <w:rsid w:val="00150F4B"/>
    <w:rsid w:val="00155049"/>
    <w:rsid w:val="00160E9C"/>
    <w:rsid w:val="00163645"/>
    <w:rsid w:val="00163861"/>
    <w:rsid w:val="00164147"/>
    <w:rsid w:val="00165D83"/>
    <w:rsid w:val="00166D0B"/>
    <w:rsid w:val="00172955"/>
    <w:rsid w:val="00174071"/>
    <w:rsid w:val="00174DD0"/>
    <w:rsid w:val="00175A93"/>
    <w:rsid w:val="00176D7B"/>
    <w:rsid w:val="00180A3F"/>
    <w:rsid w:val="00180F6C"/>
    <w:rsid w:val="00184BC3"/>
    <w:rsid w:val="00185697"/>
    <w:rsid w:val="00187FC0"/>
    <w:rsid w:val="0019376B"/>
    <w:rsid w:val="00194DD8"/>
    <w:rsid w:val="001968FD"/>
    <w:rsid w:val="00196F6D"/>
    <w:rsid w:val="001A4D53"/>
    <w:rsid w:val="001A7D4E"/>
    <w:rsid w:val="001B0398"/>
    <w:rsid w:val="001B0B86"/>
    <w:rsid w:val="001B1AB4"/>
    <w:rsid w:val="001B3349"/>
    <w:rsid w:val="001B3B32"/>
    <w:rsid w:val="001B4F0D"/>
    <w:rsid w:val="001B64DB"/>
    <w:rsid w:val="001C1650"/>
    <w:rsid w:val="001C2DF2"/>
    <w:rsid w:val="001D09AA"/>
    <w:rsid w:val="001D150B"/>
    <w:rsid w:val="001D61F0"/>
    <w:rsid w:val="001D7125"/>
    <w:rsid w:val="001D7D2E"/>
    <w:rsid w:val="001E0682"/>
    <w:rsid w:val="001E16C9"/>
    <w:rsid w:val="001E1A6A"/>
    <w:rsid w:val="001E5467"/>
    <w:rsid w:val="001F6D39"/>
    <w:rsid w:val="001F71A7"/>
    <w:rsid w:val="001F74CA"/>
    <w:rsid w:val="00201191"/>
    <w:rsid w:val="00201D27"/>
    <w:rsid w:val="00206E78"/>
    <w:rsid w:val="0021005D"/>
    <w:rsid w:val="00210866"/>
    <w:rsid w:val="00210E29"/>
    <w:rsid w:val="00212F77"/>
    <w:rsid w:val="002160D1"/>
    <w:rsid w:val="0021675C"/>
    <w:rsid w:val="00221647"/>
    <w:rsid w:val="002226BC"/>
    <w:rsid w:val="00223BE0"/>
    <w:rsid w:val="00232678"/>
    <w:rsid w:val="00234557"/>
    <w:rsid w:val="0023606C"/>
    <w:rsid w:val="0024583D"/>
    <w:rsid w:val="00246A0A"/>
    <w:rsid w:val="0024705C"/>
    <w:rsid w:val="00252336"/>
    <w:rsid w:val="00253796"/>
    <w:rsid w:val="00255783"/>
    <w:rsid w:val="00270EE2"/>
    <w:rsid w:val="0027261E"/>
    <w:rsid w:val="00275CCE"/>
    <w:rsid w:val="002778A5"/>
    <w:rsid w:val="00281AAA"/>
    <w:rsid w:val="00282923"/>
    <w:rsid w:val="00286489"/>
    <w:rsid w:val="00286593"/>
    <w:rsid w:val="002943AA"/>
    <w:rsid w:val="00294A96"/>
    <w:rsid w:val="00295DBB"/>
    <w:rsid w:val="00296F18"/>
    <w:rsid w:val="00296F93"/>
    <w:rsid w:val="002970D0"/>
    <w:rsid w:val="002A0A1A"/>
    <w:rsid w:val="002A0B4B"/>
    <w:rsid w:val="002A3387"/>
    <w:rsid w:val="002A3E0F"/>
    <w:rsid w:val="002A6617"/>
    <w:rsid w:val="002A7A14"/>
    <w:rsid w:val="002B133C"/>
    <w:rsid w:val="002B20A0"/>
    <w:rsid w:val="002B36E5"/>
    <w:rsid w:val="002B54A2"/>
    <w:rsid w:val="002B5EF6"/>
    <w:rsid w:val="002C064D"/>
    <w:rsid w:val="002C25CA"/>
    <w:rsid w:val="002C692C"/>
    <w:rsid w:val="002C74D5"/>
    <w:rsid w:val="002E171A"/>
    <w:rsid w:val="002E3177"/>
    <w:rsid w:val="002E4A79"/>
    <w:rsid w:val="002E6B26"/>
    <w:rsid w:val="002F3241"/>
    <w:rsid w:val="002F397A"/>
    <w:rsid w:val="002F5F0B"/>
    <w:rsid w:val="002F6F1F"/>
    <w:rsid w:val="00307BA1"/>
    <w:rsid w:val="0031136B"/>
    <w:rsid w:val="003117AB"/>
    <w:rsid w:val="00311E73"/>
    <w:rsid w:val="00313AD5"/>
    <w:rsid w:val="00316A30"/>
    <w:rsid w:val="00322EDF"/>
    <w:rsid w:val="003230BE"/>
    <w:rsid w:val="00324E9C"/>
    <w:rsid w:val="0032516E"/>
    <w:rsid w:val="003251C9"/>
    <w:rsid w:val="00325C98"/>
    <w:rsid w:val="0032692B"/>
    <w:rsid w:val="00326E0E"/>
    <w:rsid w:val="00333C75"/>
    <w:rsid w:val="003378EF"/>
    <w:rsid w:val="00343435"/>
    <w:rsid w:val="003453BE"/>
    <w:rsid w:val="00345D40"/>
    <w:rsid w:val="0034638B"/>
    <w:rsid w:val="0035069C"/>
    <w:rsid w:val="0035736B"/>
    <w:rsid w:val="00357684"/>
    <w:rsid w:val="00357A28"/>
    <w:rsid w:val="00360DC1"/>
    <w:rsid w:val="003636E1"/>
    <w:rsid w:val="00363F3A"/>
    <w:rsid w:val="00364B36"/>
    <w:rsid w:val="003654F6"/>
    <w:rsid w:val="003655F5"/>
    <w:rsid w:val="00367EA3"/>
    <w:rsid w:val="00370340"/>
    <w:rsid w:val="00370A1B"/>
    <w:rsid w:val="0037279C"/>
    <w:rsid w:val="00373626"/>
    <w:rsid w:val="00373A95"/>
    <w:rsid w:val="003745F5"/>
    <w:rsid w:val="00375E60"/>
    <w:rsid w:val="0037665E"/>
    <w:rsid w:val="0039061D"/>
    <w:rsid w:val="00390807"/>
    <w:rsid w:val="00390F91"/>
    <w:rsid w:val="003949C6"/>
    <w:rsid w:val="00395E43"/>
    <w:rsid w:val="00397620"/>
    <w:rsid w:val="00397EDB"/>
    <w:rsid w:val="003A2CC7"/>
    <w:rsid w:val="003A640E"/>
    <w:rsid w:val="003B06F3"/>
    <w:rsid w:val="003B07FD"/>
    <w:rsid w:val="003B1CD6"/>
    <w:rsid w:val="003B517B"/>
    <w:rsid w:val="003B6272"/>
    <w:rsid w:val="003B6A4B"/>
    <w:rsid w:val="003C0B66"/>
    <w:rsid w:val="003C12CB"/>
    <w:rsid w:val="003C2517"/>
    <w:rsid w:val="003C2799"/>
    <w:rsid w:val="003C7CC5"/>
    <w:rsid w:val="003D07D3"/>
    <w:rsid w:val="003D1C33"/>
    <w:rsid w:val="003E51C7"/>
    <w:rsid w:val="003E568B"/>
    <w:rsid w:val="003E7F8F"/>
    <w:rsid w:val="003F1FFF"/>
    <w:rsid w:val="003F254F"/>
    <w:rsid w:val="003F4389"/>
    <w:rsid w:val="003F5445"/>
    <w:rsid w:val="003F738C"/>
    <w:rsid w:val="00400744"/>
    <w:rsid w:val="004027A4"/>
    <w:rsid w:val="00406044"/>
    <w:rsid w:val="0041211F"/>
    <w:rsid w:val="00417493"/>
    <w:rsid w:val="004259B2"/>
    <w:rsid w:val="00426EE2"/>
    <w:rsid w:val="0043120A"/>
    <w:rsid w:val="00431B90"/>
    <w:rsid w:val="00435513"/>
    <w:rsid w:val="004402CE"/>
    <w:rsid w:val="00442CE9"/>
    <w:rsid w:val="0044439D"/>
    <w:rsid w:val="00450F12"/>
    <w:rsid w:val="00451F45"/>
    <w:rsid w:val="004558A9"/>
    <w:rsid w:val="0045685C"/>
    <w:rsid w:val="0046046B"/>
    <w:rsid w:val="004624BA"/>
    <w:rsid w:val="00466AD6"/>
    <w:rsid w:val="00467C41"/>
    <w:rsid w:val="00470B16"/>
    <w:rsid w:val="00471C70"/>
    <w:rsid w:val="004726AC"/>
    <w:rsid w:val="0047304E"/>
    <w:rsid w:val="00473175"/>
    <w:rsid w:val="00473225"/>
    <w:rsid w:val="0047510F"/>
    <w:rsid w:val="0047561F"/>
    <w:rsid w:val="00476EE3"/>
    <w:rsid w:val="00481687"/>
    <w:rsid w:val="004819EC"/>
    <w:rsid w:val="00483AFA"/>
    <w:rsid w:val="0049063F"/>
    <w:rsid w:val="004914E3"/>
    <w:rsid w:val="004A35A5"/>
    <w:rsid w:val="004B3214"/>
    <w:rsid w:val="004C142F"/>
    <w:rsid w:val="004D31AE"/>
    <w:rsid w:val="004D530A"/>
    <w:rsid w:val="004D69CC"/>
    <w:rsid w:val="004E0294"/>
    <w:rsid w:val="004E167A"/>
    <w:rsid w:val="004E19F6"/>
    <w:rsid w:val="004E4CFA"/>
    <w:rsid w:val="004F0EAF"/>
    <w:rsid w:val="004F16BA"/>
    <w:rsid w:val="004F3DEB"/>
    <w:rsid w:val="004F4B01"/>
    <w:rsid w:val="00502E44"/>
    <w:rsid w:val="00505CED"/>
    <w:rsid w:val="00510C5E"/>
    <w:rsid w:val="00511B8A"/>
    <w:rsid w:val="00516A40"/>
    <w:rsid w:val="00516BCC"/>
    <w:rsid w:val="00516F31"/>
    <w:rsid w:val="00521874"/>
    <w:rsid w:val="00523DE6"/>
    <w:rsid w:val="00533A7B"/>
    <w:rsid w:val="005406CD"/>
    <w:rsid w:val="00543886"/>
    <w:rsid w:val="00545BFF"/>
    <w:rsid w:val="00547243"/>
    <w:rsid w:val="00547B32"/>
    <w:rsid w:val="0055504F"/>
    <w:rsid w:val="0055625B"/>
    <w:rsid w:val="00556A8F"/>
    <w:rsid w:val="005604F1"/>
    <w:rsid w:val="00561C2E"/>
    <w:rsid w:val="00562F3E"/>
    <w:rsid w:val="00566B1C"/>
    <w:rsid w:val="00572C01"/>
    <w:rsid w:val="005759DC"/>
    <w:rsid w:val="005812A9"/>
    <w:rsid w:val="00581B9A"/>
    <w:rsid w:val="005851DE"/>
    <w:rsid w:val="00585FAB"/>
    <w:rsid w:val="0058668B"/>
    <w:rsid w:val="005950E6"/>
    <w:rsid w:val="005A0770"/>
    <w:rsid w:val="005A7F05"/>
    <w:rsid w:val="005C4932"/>
    <w:rsid w:val="005C6524"/>
    <w:rsid w:val="005C791C"/>
    <w:rsid w:val="005D1AA1"/>
    <w:rsid w:val="005D3DE8"/>
    <w:rsid w:val="005D550E"/>
    <w:rsid w:val="005D64AF"/>
    <w:rsid w:val="005E0A5A"/>
    <w:rsid w:val="005E1CD9"/>
    <w:rsid w:val="005E2BD1"/>
    <w:rsid w:val="005E5BA2"/>
    <w:rsid w:val="005F15EE"/>
    <w:rsid w:val="005F2B9F"/>
    <w:rsid w:val="005F35A7"/>
    <w:rsid w:val="00606520"/>
    <w:rsid w:val="0060702A"/>
    <w:rsid w:val="006245BA"/>
    <w:rsid w:val="006307CC"/>
    <w:rsid w:val="00634B92"/>
    <w:rsid w:val="00634C3C"/>
    <w:rsid w:val="00634F00"/>
    <w:rsid w:val="0063599A"/>
    <w:rsid w:val="006408C9"/>
    <w:rsid w:val="00641D8B"/>
    <w:rsid w:val="0064366C"/>
    <w:rsid w:val="00646ED9"/>
    <w:rsid w:val="006546DE"/>
    <w:rsid w:val="00654BBE"/>
    <w:rsid w:val="006608D2"/>
    <w:rsid w:val="00663C0B"/>
    <w:rsid w:val="006648AE"/>
    <w:rsid w:val="0066628D"/>
    <w:rsid w:val="006668D9"/>
    <w:rsid w:val="00666B0E"/>
    <w:rsid w:val="00672CBA"/>
    <w:rsid w:val="00673948"/>
    <w:rsid w:val="006750C1"/>
    <w:rsid w:val="00676136"/>
    <w:rsid w:val="00677978"/>
    <w:rsid w:val="00680D49"/>
    <w:rsid w:val="006827F8"/>
    <w:rsid w:val="00683B03"/>
    <w:rsid w:val="00685D6F"/>
    <w:rsid w:val="00685EA3"/>
    <w:rsid w:val="0068614A"/>
    <w:rsid w:val="00686266"/>
    <w:rsid w:val="00693C6B"/>
    <w:rsid w:val="006955C6"/>
    <w:rsid w:val="0069601F"/>
    <w:rsid w:val="0069672E"/>
    <w:rsid w:val="00696BF9"/>
    <w:rsid w:val="00697265"/>
    <w:rsid w:val="006A0E35"/>
    <w:rsid w:val="006A20BA"/>
    <w:rsid w:val="006A29B4"/>
    <w:rsid w:val="006A2C75"/>
    <w:rsid w:val="006A445C"/>
    <w:rsid w:val="006A478D"/>
    <w:rsid w:val="006A4E4E"/>
    <w:rsid w:val="006A5B48"/>
    <w:rsid w:val="006A6970"/>
    <w:rsid w:val="006B617F"/>
    <w:rsid w:val="006B71AB"/>
    <w:rsid w:val="006C0CA3"/>
    <w:rsid w:val="006C29A8"/>
    <w:rsid w:val="006C31C0"/>
    <w:rsid w:val="006C3A19"/>
    <w:rsid w:val="006C540A"/>
    <w:rsid w:val="006C62A0"/>
    <w:rsid w:val="006C6B91"/>
    <w:rsid w:val="006D147C"/>
    <w:rsid w:val="006D1B65"/>
    <w:rsid w:val="006D3714"/>
    <w:rsid w:val="006D5A41"/>
    <w:rsid w:val="006D7462"/>
    <w:rsid w:val="006E0848"/>
    <w:rsid w:val="006E0CC7"/>
    <w:rsid w:val="006E1E59"/>
    <w:rsid w:val="006E291F"/>
    <w:rsid w:val="006E2C00"/>
    <w:rsid w:val="006E39C3"/>
    <w:rsid w:val="006E7E0A"/>
    <w:rsid w:val="006F2C29"/>
    <w:rsid w:val="00700E21"/>
    <w:rsid w:val="00707B95"/>
    <w:rsid w:val="007116B4"/>
    <w:rsid w:val="007142CD"/>
    <w:rsid w:val="00715B93"/>
    <w:rsid w:val="00720CC7"/>
    <w:rsid w:val="00723F42"/>
    <w:rsid w:val="00725BFA"/>
    <w:rsid w:val="00727580"/>
    <w:rsid w:val="00731A28"/>
    <w:rsid w:val="007357E4"/>
    <w:rsid w:val="007365DA"/>
    <w:rsid w:val="00736E80"/>
    <w:rsid w:val="0074017C"/>
    <w:rsid w:val="00742701"/>
    <w:rsid w:val="007454B3"/>
    <w:rsid w:val="00747FB3"/>
    <w:rsid w:val="00750464"/>
    <w:rsid w:val="00750E70"/>
    <w:rsid w:val="0075247C"/>
    <w:rsid w:val="00756C5C"/>
    <w:rsid w:val="00760FF0"/>
    <w:rsid w:val="007616DD"/>
    <w:rsid w:val="00761E0C"/>
    <w:rsid w:val="00764C7B"/>
    <w:rsid w:val="00765194"/>
    <w:rsid w:val="00766415"/>
    <w:rsid w:val="00772264"/>
    <w:rsid w:val="00772750"/>
    <w:rsid w:val="00772A00"/>
    <w:rsid w:val="00777CF5"/>
    <w:rsid w:val="00780427"/>
    <w:rsid w:val="00783D7B"/>
    <w:rsid w:val="00783EDE"/>
    <w:rsid w:val="0079269A"/>
    <w:rsid w:val="00796397"/>
    <w:rsid w:val="0079658F"/>
    <w:rsid w:val="007A1E52"/>
    <w:rsid w:val="007A2570"/>
    <w:rsid w:val="007A5988"/>
    <w:rsid w:val="007B0581"/>
    <w:rsid w:val="007B2BAB"/>
    <w:rsid w:val="007C0CFD"/>
    <w:rsid w:val="007D564E"/>
    <w:rsid w:val="007E0C70"/>
    <w:rsid w:val="007E3CFF"/>
    <w:rsid w:val="007E6219"/>
    <w:rsid w:val="007F16A4"/>
    <w:rsid w:val="007F1E01"/>
    <w:rsid w:val="007F5A4E"/>
    <w:rsid w:val="007F5FED"/>
    <w:rsid w:val="00802DB3"/>
    <w:rsid w:val="00802EE4"/>
    <w:rsid w:val="008043E1"/>
    <w:rsid w:val="00804947"/>
    <w:rsid w:val="008075F1"/>
    <w:rsid w:val="00807AA4"/>
    <w:rsid w:val="00811AC0"/>
    <w:rsid w:val="00813257"/>
    <w:rsid w:val="0081409D"/>
    <w:rsid w:val="00814192"/>
    <w:rsid w:val="0082213D"/>
    <w:rsid w:val="008229F1"/>
    <w:rsid w:val="00824E92"/>
    <w:rsid w:val="00825E6B"/>
    <w:rsid w:val="0083112B"/>
    <w:rsid w:val="008317C8"/>
    <w:rsid w:val="00831D8E"/>
    <w:rsid w:val="00836E04"/>
    <w:rsid w:val="0084463F"/>
    <w:rsid w:val="00852131"/>
    <w:rsid w:val="00854BCF"/>
    <w:rsid w:val="008574E0"/>
    <w:rsid w:val="00864B46"/>
    <w:rsid w:val="00867DE5"/>
    <w:rsid w:val="00870DB0"/>
    <w:rsid w:val="00872609"/>
    <w:rsid w:val="00874121"/>
    <w:rsid w:val="00876A9D"/>
    <w:rsid w:val="00876CB5"/>
    <w:rsid w:val="00877A51"/>
    <w:rsid w:val="008823E5"/>
    <w:rsid w:val="00886830"/>
    <w:rsid w:val="0089778E"/>
    <w:rsid w:val="008A389C"/>
    <w:rsid w:val="008A6ACD"/>
    <w:rsid w:val="008B6164"/>
    <w:rsid w:val="008B62E6"/>
    <w:rsid w:val="008B6B0C"/>
    <w:rsid w:val="008B7CE7"/>
    <w:rsid w:val="008C07DF"/>
    <w:rsid w:val="008C7879"/>
    <w:rsid w:val="008D343F"/>
    <w:rsid w:val="008D50B0"/>
    <w:rsid w:val="008D615A"/>
    <w:rsid w:val="008D758E"/>
    <w:rsid w:val="008D7ABB"/>
    <w:rsid w:val="008E2B12"/>
    <w:rsid w:val="008E3073"/>
    <w:rsid w:val="008E42B1"/>
    <w:rsid w:val="008E5DDE"/>
    <w:rsid w:val="008F1594"/>
    <w:rsid w:val="008F4ABF"/>
    <w:rsid w:val="00906C4C"/>
    <w:rsid w:val="00910EFC"/>
    <w:rsid w:val="00917498"/>
    <w:rsid w:val="00917EDB"/>
    <w:rsid w:val="00920526"/>
    <w:rsid w:val="00922080"/>
    <w:rsid w:val="009228A3"/>
    <w:rsid w:val="00923664"/>
    <w:rsid w:val="00924687"/>
    <w:rsid w:val="00924C3A"/>
    <w:rsid w:val="00933BF1"/>
    <w:rsid w:val="0093469B"/>
    <w:rsid w:val="0093506B"/>
    <w:rsid w:val="00935F92"/>
    <w:rsid w:val="0094278F"/>
    <w:rsid w:val="00943530"/>
    <w:rsid w:val="00943D26"/>
    <w:rsid w:val="00944924"/>
    <w:rsid w:val="009525A3"/>
    <w:rsid w:val="0095484F"/>
    <w:rsid w:val="0095726D"/>
    <w:rsid w:val="00957EC6"/>
    <w:rsid w:val="00961EC4"/>
    <w:rsid w:val="00963117"/>
    <w:rsid w:val="00964538"/>
    <w:rsid w:val="00965B3E"/>
    <w:rsid w:val="00965FFB"/>
    <w:rsid w:val="00966BE0"/>
    <w:rsid w:val="009705CE"/>
    <w:rsid w:val="00972D02"/>
    <w:rsid w:val="00973F5E"/>
    <w:rsid w:val="009749F2"/>
    <w:rsid w:val="00986DF9"/>
    <w:rsid w:val="009901D5"/>
    <w:rsid w:val="00990C91"/>
    <w:rsid w:val="00992F9A"/>
    <w:rsid w:val="00995220"/>
    <w:rsid w:val="00997234"/>
    <w:rsid w:val="009A3B93"/>
    <w:rsid w:val="009A4946"/>
    <w:rsid w:val="009B1CEE"/>
    <w:rsid w:val="009B3100"/>
    <w:rsid w:val="009B3687"/>
    <w:rsid w:val="009B4B80"/>
    <w:rsid w:val="009B52E2"/>
    <w:rsid w:val="009B6FE9"/>
    <w:rsid w:val="009C131A"/>
    <w:rsid w:val="009C2486"/>
    <w:rsid w:val="009C2A9F"/>
    <w:rsid w:val="009C2EA9"/>
    <w:rsid w:val="009C37DB"/>
    <w:rsid w:val="009C4886"/>
    <w:rsid w:val="009C5784"/>
    <w:rsid w:val="009C7C86"/>
    <w:rsid w:val="009D19E2"/>
    <w:rsid w:val="009D7B1B"/>
    <w:rsid w:val="009E0919"/>
    <w:rsid w:val="009E2AF8"/>
    <w:rsid w:val="009E33DA"/>
    <w:rsid w:val="009E65F7"/>
    <w:rsid w:val="009F28D2"/>
    <w:rsid w:val="00A03E06"/>
    <w:rsid w:val="00A10AAF"/>
    <w:rsid w:val="00A10E9B"/>
    <w:rsid w:val="00A11487"/>
    <w:rsid w:val="00A13471"/>
    <w:rsid w:val="00A1391C"/>
    <w:rsid w:val="00A15B34"/>
    <w:rsid w:val="00A20099"/>
    <w:rsid w:val="00A2194B"/>
    <w:rsid w:val="00A3064B"/>
    <w:rsid w:val="00A31A82"/>
    <w:rsid w:val="00A33931"/>
    <w:rsid w:val="00A35378"/>
    <w:rsid w:val="00A36520"/>
    <w:rsid w:val="00A419EA"/>
    <w:rsid w:val="00A456AE"/>
    <w:rsid w:val="00A470EF"/>
    <w:rsid w:val="00A5533C"/>
    <w:rsid w:val="00A55D14"/>
    <w:rsid w:val="00A611ED"/>
    <w:rsid w:val="00A62428"/>
    <w:rsid w:val="00A647A3"/>
    <w:rsid w:val="00A70FF7"/>
    <w:rsid w:val="00A72E4B"/>
    <w:rsid w:val="00A73AD7"/>
    <w:rsid w:val="00A7531C"/>
    <w:rsid w:val="00A76BA8"/>
    <w:rsid w:val="00A775FB"/>
    <w:rsid w:val="00A80309"/>
    <w:rsid w:val="00A80F3D"/>
    <w:rsid w:val="00A823DA"/>
    <w:rsid w:val="00A82615"/>
    <w:rsid w:val="00A92A66"/>
    <w:rsid w:val="00A95AF1"/>
    <w:rsid w:val="00AA57CF"/>
    <w:rsid w:val="00AB0D65"/>
    <w:rsid w:val="00AB1069"/>
    <w:rsid w:val="00AB1533"/>
    <w:rsid w:val="00AB2FF0"/>
    <w:rsid w:val="00AB36AE"/>
    <w:rsid w:val="00AB3F67"/>
    <w:rsid w:val="00AB4089"/>
    <w:rsid w:val="00AB4A09"/>
    <w:rsid w:val="00AB4C90"/>
    <w:rsid w:val="00AB712E"/>
    <w:rsid w:val="00AC033D"/>
    <w:rsid w:val="00AC3D37"/>
    <w:rsid w:val="00AC47B9"/>
    <w:rsid w:val="00AC56DB"/>
    <w:rsid w:val="00AD1222"/>
    <w:rsid w:val="00AD3FDF"/>
    <w:rsid w:val="00AD53E2"/>
    <w:rsid w:val="00AE15E2"/>
    <w:rsid w:val="00AE1985"/>
    <w:rsid w:val="00AE2CEF"/>
    <w:rsid w:val="00AE5951"/>
    <w:rsid w:val="00AE670D"/>
    <w:rsid w:val="00AF2E69"/>
    <w:rsid w:val="00AF6BF9"/>
    <w:rsid w:val="00B04D8F"/>
    <w:rsid w:val="00B10165"/>
    <w:rsid w:val="00B10462"/>
    <w:rsid w:val="00B1142E"/>
    <w:rsid w:val="00B12321"/>
    <w:rsid w:val="00B1422E"/>
    <w:rsid w:val="00B149CA"/>
    <w:rsid w:val="00B23092"/>
    <w:rsid w:val="00B23A8B"/>
    <w:rsid w:val="00B25F23"/>
    <w:rsid w:val="00B2600F"/>
    <w:rsid w:val="00B27A3A"/>
    <w:rsid w:val="00B300CC"/>
    <w:rsid w:val="00B321CB"/>
    <w:rsid w:val="00B32C2F"/>
    <w:rsid w:val="00B37102"/>
    <w:rsid w:val="00B401C0"/>
    <w:rsid w:val="00B50F19"/>
    <w:rsid w:val="00B5109F"/>
    <w:rsid w:val="00B55309"/>
    <w:rsid w:val="00B57C74"/>
    <w:rsid w:val="00B62D72"/>
    <w:rsid w:val="00B7239E"/>
    <w:rsid w:val="00B76F68"/>
    <w:rsid w:val="00B813BD"/>
    <w:rsid w:val="00B813E5"/>
    <w:rsid w:val="00B814E4"/>
    <w:rsid w:val="00B8199E"/>
    <w:rsid w:val="00B8332B"/>
    <w:rsid w:val="00B84C7D"/>
    <w:rsid w:val="00B93B2F"/>
    <w:rsid w:val="00B95AC5"/>
    <w:rsid w:val="00B95E64"/>
    <w:rsid w:val="00B976E6"/>
    <w:rsid w:val="00BB2EC0"/>
    <w:rsid w:val="00BB718F"/>
    <w:rsid w:val="00BC2EBC"/>
    <w:rsid w:val="00BC4105"/>
    <w:rsid w:val="00BC47C0"/>
    <w:rsid w:val="00BD1E0E"/>
    <w:rsid w:val="00BE0E4B"/>
    <w:rsid w:val="00BE5BAF"/>
    <w:rsid w:val="00BE6982"/>
    <w:rsid w:val="00BE6C2B"/>
    <w:rsid w:val="00BF1BC0"/>
    <w:rsid w:val="00BF25F9"/>
    <w:rsid w:val="00BF484A"/>
    <w:rsid w:val="00BF5D4A"/>
    <w:rsid w:val="00C056DB"/>
    <w:rsid w:val="00C062D8"/>
    <w:rsid w:val="00C10FCF"/>
    <w:rsid w:val="00C13110"/>
    <w:rsid w:val="00C15CD9"/>
    <w:rsid w:val="00C21430"/>
    <w:rsid w:val="00C22D0D"/>
    <w:rsid w:val="00C254ED"/>
    <w:rsid w:val="00C33DD1"/>
    <w:rsid w:val="00C3476A"/>
    <w:rsid w:val="00C40EDC"/>
    <w:rsid w:val="00C4139D"/>
    <w:rsid w:val="00C42A60"/>
    <w:rsid w:val="00C42B27"/>
    <w:rsid w:val="00C47F9D"/>
    <w:rsid w:val="00C544A0"/>
    <w:rsid w:val="00C60B8D"/>
    <w:rsid w:val="00C60E00"/>
    <w:rsid w:val="00C6134D"/>
    <w:rsid w:val="00C6391B"/>
    <w:rsid w:val="00C64FD4"/>
    <w:rsid w:val="00C66303"/>
    <w:rsid w:val="00C702E1"/>
    <w:rsid w:val="00C707C2"/>
    <w:rsid w:val="00C72565"/>
    <w:rsid w:val="00C7326C"/>
    <w:rsid w:val="00C73408"/>
    <w:rsid w:val="00C75628"/>
    <w:rsid w:val="00C760C0"/>
    <w:rsid w:val="00C77E51"/>
    <w:rsid w:val="00C80831"/>
    <w:rsid w:val="00C80C36"/>
    <w:rsid w:val="00C82AF3"/>
    <w:rsid w:val="00C84DF3"/>
    <w:rsid w:val="00C864BA"/>
    <w:rsid w:val="00C866C3"/>
    <w:rsid w:val="00C87683"/>
    <w:rsid w:val="00C90395"/>
    <w:rsid w:val="00C92C19"/>
    <w:rsid w:val="00C93942"/>
    <w:rsid w:val="00CA38B8"/>
    <w:rsid w:val="00CA494A"/>
    <w:rsid w:val="00CA4F9F"/>
    <w:rsid w:val="00CA5BAC"/>
    <w:rsid w:val="00CB3964"/>
    <w:rsid w:val="00CB4190"/>
    <w:rsid w:val="00CB5FB1"/>
    <w:rsid w:val="00CC1E84"/>
    <w:rsid w:val="00CC26EF"/>
    <w:rsid w:val="00CC7362"/>
    <w:rsid w:val="00CD1DDA"/>
    <w:rsid w:val="00CD35E0"/>
    <w:rsid w:val="00CD4529"/>
    <w:rsid w:val="00CD5E22"/>
    <w:rsid w:val="00CD6D1C"/>
    <w:rsid w:val="00CE54F5"/>
    <w:rsid w:val="00CF2D22"/>
    <w:rsid w:val="00CF4E5C"/>
    <w:rsid w:val="00CF6047"/>
    <w:rsid w:val="00CF60CA"/>
    <w:rsid w:val="00CF75B4"/>
    <w:rsid w:val="00D020CC"/>
    <w:rsid w:val="00D0237F"/>
    <w:rsid w:val="00D033AC"/>
    <w:rsid w:val="00D05077"/>
    <w:rsid w:val="00D058DA"/>
    <w:rsid w:val="00D060ED"/>
    <w:rsid w:val="00D07A2B"/>
    <w:rsid w:val="00D07D24"/>
    <w:rsid w:val="00D12513"/>
    <w:rsid w:val="00D12806"/>
    <w:rsid w:val="00D149EE"/>
    <w:rsid w:val="00D2115E"/>
    <w:rsid w:val="00D2439D"/>
    <w:rsid w:val="00D2553B"/>
    <w:rsid w:val="00D27A49"/>
    <w:rsid w:val="00D31ED3"/>
    <w:rsid w:val="00D4417A"/>
    <w:rsid w:val="00D44838"/>
    <w:rsid w:val="00D46053"/>
    <w:rsid w:val="00D467E1"/>
    <w:rsid w:val="00D52006"/>
    <w:rsid w:val="00D61CE9"/>
    <w:rsid w:val="00D64E43"/>
    <w:rsid w:val="00D7020F"/>
    <w:rsid w:val="00D70C8E"/>
    <w:rsid w:val="00D70F4B"/>
    <w:rsid w:val="00D71778"/>
    <w:rsid w:val="00D7203F"/>
    <w:rsid w:val="00D72485"/>
    <w:rsid w:val="00D7413D"/>
    <w:rsid w:val="00D7417A"/>
    <w:rsid w:val="00D76522"/>
    <w:rsid w:val="00D77CCF"/>
    <w:rsid w:val="00D8148A"/>
    <w:rsid w:val="00D8599C"/>
    <w:rsid w:val="00D86689"/>
    <w:rsid w:val="00D90031"/>
    <w:rsid w:val="00D91F3A"/>
    <w:rsid w:val="00D9278E"/>
    <w:rsid w:val="00D92CD7"/>
    <w:rsid w:val="00D9348F"/>
    <w:rsid w:val="00D939A2"/>
    <w:rsid w:val="00D93FAE"/>
    <w:rsid w:val="00DA2452"/>
    <w:rsid w:val="00DA319C"/>
    <w:rsid w:val="00DA36F1"/>
    <w:rsid w:val="00DA6621"/>
    <w:rsid w:val="00DA6A23"/>
    <w:rsid w:val="00DB0149"/>
    <w:rsid w:val="00DB0CAF"/>
    <w:rsid w:val="00DB3D87"/>
    <w:rsid w:val="00DB568D"/>
    <w:rsid w:val="00DC0E30"/>
    <w:rsid w:val="00DC1B90"/>
    <w:rsid w:val="00DC4BB8"/>
    <w:rsid w:val="00DC6A93"/>
    <w:rsid w:val="00DD2F40"/>
    <w:rsid w:val="00DD41D0"/>
    <w:rsid w:val="00DD52D8"/>
    <w:rsid w:val="00DD576F"/>
    <w:rsid w:val="00DD69B3"/>
    <w:rsid w:val="00DD7728"/>
    <w:rsid w:val="00DE22C2"/>
    <w:rsid w:val="00DE56EC"/>
    <w:rsid w:val="00DE58D0"/>
    <w:rsid w:val="00DE5CEF"/>
    <w:rsid w:val="00DE6248"/>
    <w:rsid w:val="00DE6686"/>
    <w:rsid w:val="00DE6826"/>
    <w:rsid w:val="00DE6D44"/>
    <w:rsid w:val="00DE7D18"/>
    <w:rsid w:val="00DE7F3E"/>
    <w:rsid w:val="00DF3097"/>
    <w:rsid w:val="00DF467C"/>
    <w:rsid w:val="00E03CB5"/>
    <w:rsid w:val="00E04057"/>
    <w:rsid w:val="00E0550C"/>
    <w:rsid w:val="00E05B31"/>
    <w:rsid w:val="00E2534F"/>
    <w:rsid w:val="00E25C17"/>
    <w:rsid w:val="00E306D2"/>
    <w:rsid w:val="00E30CD2"/>
    <w:rsid w:val="00E41559"/>
    <w:rsid w:val="00E423F9"/>
    <w:rsid w:val="00E42947"/>
    <w:rsid w:val="00E43C2E"/>
    <w:rsid w:val="00E451C7"/>
    <w:rsid w:val="00E52C0E"/>
    <w:rsid w:val="00E5398D"/>
    <w:rsid w:val="00E54272"/>
    <w:rsid w:val="00E55595"/>
    <w:rsid w:val="00E572F6"/>
    <w:rsid w:val="00E61158"/>
    <w:rsid w:val="00E64C56"/>
    <w:rsid w:val="00E66E59"/>
    <w:rsid w:val="00E66EE7"/>
    <w:rsid w:val="00E67550"/>
    <w:rsid w:val="00E71D16"/>
    <w:rsid w:val="00E74218"/>
    <w:rsid w:val="00E80AAD"/>
    <w:rsid w:val="00E85373"/>
    <w:rsid w:val="00E86AC9"/>
    <w:rsid w:val="00E908B6"/>
    <w:rsid w:val="00E9182C"/>
    <w:rsid w:val="00E93DF8"/>
    <w:rsid w:val="00E954B1"/>
    <w:rsid w:val="00E95FD9"/>
    <w:rsid w:val="00E975E9"/>
    <w:rsid w:val="00E9769F"/>
    <w:rsid w:val="00EA120D"/>
    <w:rsid w:val="00EA1962"/>
    <w:rsid w:val="00EA2E4A"/>
    <w:rsid w:val="00EA47A2"/>
    <w:rsid w:val="00EA6A84"/>
    <w:rsid w:val="00EB1FF8"/>
    <w:rsid w:val="00EB4115"/>
    <w:rsid w:val="00EB50BD"/>
    <w:rsid w:val="00EC5E30"/>
    <w:rsid w:val="00EC72F7"/>
    <w:rsid w:val="00ED091C"/>
    <w:rsid w:val="00ED5AA6"/>
    <w:rsid w:val="00EE2766"/>
    <w:rsid w:val="00EE3FA4"/>
    <w:rsid w:val="00EE4F61"/>
    <w:rsid w:val="00EE6999"/>
    <w:rsid w:val="00EF1E7F"/>
    <w:rsid w:val="00EF43D8"/>
    <w:rsid w:val="00EF4CC5"/>
    <w:rsid w:val="00EF64CE"/>
    <w:rsid w:val="00EF7054"/>
    <w:rsid w:val="00F005A1"/>
    <w:rsid w:val="00F01098"/>
    <w:rsid w:val="00F026C1"/>
    <w:rsid w:val="00F02812"/>
    <w:rsid w:val="00F05D33"/>
    <w:rsid w:val="00F115C9"/>
    <w:rsid w:val="00F16728"/>
    <w:rsid w:val="00F2517A"/>
    <w:rsid w:val="00F2650A"/>
    <w:rsid w:val="00F34C0A"/>
    <w:rsid w:val="00F36864"/>
    <w:rsid w:val="00F36CA6"/>
    <w:rsid w:val="00F36FCB"/>
    <w:rsid w:val="00F422AC"/>
    <w:rsid w:val="00F43EF9"/>
    <w:rsid w:val="00F44507"/>
    <w:rsid w:val="00F53625"/>
    <w:rsid w:val="00F57098"/>
    <w:rsid w:val="00F60672"/>
    <w:rsid w:val="00F616B6"/>
    <w:rsid w:val="00F665E7"/>
    <w:rsid w:val="00F674DC"/>
    <w:rsid w:val="00F70904"/>
    <w:rsid w:val="00F7156D"/>
    <w:rsid w:val="00F7401E"/>
    <w:rsid w:val="00F77BBF"/>
    <w:rsid w:val="00F80480"/>
    <w:rsid w:val="00F80AE6"/>
    <w:rsid w:val="00F8105D"/>
    <w:rsid w:val="00F83E66"/>
    <w:rsid w:val="00F87AD7"/>
    <w:rsid w:val="00F95865"/>
    <w:rsid w:val="00F96406"/>
    <w:rsid w:val="00FA2A46"/>
    <w:rsid w:val="00FA5F43"/>
    <w:rsid w:val="00FB0555"/>
    <w:rsid w:val="00FB5D26"/>
    <w:rsid w:val="00FC1955"/>
    <w:rsid w:val="00FC1FCF"/>
    <w:rsid w:val="00FC2258"/>
    <w:rsid w:val="00FC2F8B"/>
    <w:rsid w:val="00FC39C7"/>
    <w:rsid w:val="00FC3FED"/>
    <w:rsid w:val="00FD2282"/>
    <w:rsid w:val="00FD5B2F"/>
    <w:rsid w:val="00FD70F8"/>
    <w:rsid w:val="00FE2F4B"/>
    <w:rsid w:val="00FE3718"/>
    <w:rsid w:val="00FE42F0"/>
    <w:rsid w:val="00FE4828"/>
    <w:rsid w:val="00FE6B17"/>
    <w:rsid w:val="00FF023A"/>
    <w:rsid w:val="00FF2580"/>
    <w:rsid w:val="00FF2EDA"/>
    <w:rsid w:val="00FF39A1"/>
    <w:rsid w:val="00FF59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D67D40"/>
  <w15:chartTrackingRefBased/>
  <w15:docId w15:val="{1F4B9B40-8DAE-4651-856A-3CD6BDEEA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 w:type="character" w:styleId="Refdecomentario">
    <w:name w:val="annotation reference"/>
    <w:basedOn w:val="Fuentedeprrafopredeter"/>
    <w:uiPriority w:val="99"/>
    <w:semiHidden/>
    <w:unhideWhenUsed/>
    <w:rsid w:val="00150F4B"/>
    <w:rPr>
      <w:sz w:val="16"/>
      <w:szCs w:val="16"/>
    </w:rPr>
  </w:style>
  <w:style w:type="paragraph" w:styleId="Textocomentario">
    <w:name w:val="annotation text"/>
    <w:basedOn w:val="Normal"/>
    <w:link w:val="TextocomentarioCar"/>
    <w:uiPriority w:val="99"/>
    <w:semiHidden/>
    <w:unhideWhenUsed/>
    <w:rsid w:val="00150F4B"/>
  </w:style>
  <w:style w:type="character" w:customStyle="1" w:styleId="TextocomentarioCar">
    <w:name w:val="Texto comentario Car"/>
    <w:basedOn w:val="Fuentedeprrafopredeter"/>
    <w:link w:val="Textocomentario"/>
    <w:uiPriority w:val="99"/>
    <w:semiHidden/>
    <w:rsid w:val="00150F4B"/>
    <w:rPr>
      <w:rFonts w:ascii="Times New Roman" w:eastAsia="Times New Roman" w:hAnsi="Times New Roman" w:cs="Times New Roman"/>
      <w:sz w:val="20"/>
      <w:szCs w:val="20"/>
      <w:lang w:val="es-ES" w:eastAsia="es-MX"/>
    </w:rPr>
  </w:style>
  <w:style w:type="paragraph" w:styleId="Asuntodelcomentario">
    <w:name w:val="annotation subject"/>
    <w:basedOn w:val="Textocomentario"/>
    <w:next w:val="Textocomentario"/>
    <w:link w:val="AsuntodelcomentarioCar"/>
    <w:uiPriority w:val="99"/>
    <w:semiHidden/>
    <w:unhideWhenUsed/>
    <w:rsid w:val="00150F4B"/>
    <w:rPr>
      <w:b/>
      <w:bCs/>
    </w:rPr>
  </w:style>
  <w:style w:type="character" w:customStyle="1" w:styleId="AsuntodelcomentarioCar">
    <w:name w:val="Asunto del comentario Car"/>
    <w:basedOn w:val="TextocomentarioCar"/>
    <w:link w:val="Asuntodelcomentario"/>
    <w:uiPriority w:val="99"/>
    <w:semiHidden/>
    <w:rsid w:val="00150F4B"/>
    <w:rPr>
      <w:rFonts w:ascii="Times New Roman" w:eastAsia="Times New Roman" w:hAnsi="Times New Roman" w:cs="Times New Roman"/>
      <w:b/>
      <w:bCs/>
      <w:sz w:val="20"/>
      <w:szCs w:val="20"/>
      <w:lang w:val="es-ES" w:eastAsia="es-MX"/>
    </w:rPr>
  </w:style>
  <w:style w:type="table" w:styleId="Tablaconcuadrcula">
    <w:name w:val="Table Grid"/>
    <w:basedOn w:val="Tablanormal"/>
    <w:uiPriority w:val="39"/>
    <w:rsid w:val="009E2A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8226">
      <w:bodyDiv w:val="1"/>
      <w:marLeft w:val="0"/>
      <w:marRight w:val="0"/>
      <w:marTop w:val="0"/>
      <w:marBottom w:val="0"/>
      <w:divBdr>
        <w:top w:val="none" w:sz="0" w:space="0" w:color="auto"/>
        <w:left w:val="none" w:sz="0" w:space="0" w:color="auto"/>
        <w:bottom w:val="none" w:sz="0" w:space="0" w:color="auto"/>
        <w:right w:val="none" w:sz="0" w:space="0" w:color="auto"/>
      </w:divBdr>
    </w:div>
    <w:div w:id="479536485">
      <w:bodyDiv w:val="1"/>
      <w:marLeft w:val="0"/>
      <w:marRight w:val="0"/>
      <w:marTop w:val="0"/>
      <w:marBottom w:val="0"/>
      <w:divBdr>
        <w:top w:val="none" w:sz="0" w:space="0" w:color="auto"/>
        <w:left w:val="none" w:sz="0" w:space="0" w:color="auto"/>
        <w:bottom w:val="none" w:sz="0" w:space="0" w:color="auto"/>
        <w:right w:val="none" w:sz="0" w:space="0" w:color="auto"/>
      </w:divBdr>
      <w:divsChild>
        <w:div w:id="1565942621">
          <w:marLeft w:val="0"/>
          <w:marRight w:val="0"/>
          <w:marTop w:val="0"/>
          <w:marBottom w:val="0"/>
          <w:divBdr>
            <w:top w:val="none" w:sz="0" w:space="0" w:color="auto"/>
            <w:left w:val="none" w:sz="0" w:space="0" w:color="auto"/>
            <w:bottom w:val="none" w:sz="0" w:space="0" w:color="auto"/>
            <w:right w:val="none" w:sz="0" w:space="0" w:color="auto"/>
          </w:divBdr>
        </w:div>
        <w:div w:id="496002079">
          <w:marLeft w:val="0"/>
          <w:marRight w:val="0"/>
          <w:marTop w:val="0"/>
          <w:marBottom w:val="0"/>
          <w:divBdr>
            <w:top w:val="none" w:sz="0" w:space="0" w:color="auto"/>
            <w:left w:val="none" w:sz="0" w:space="0" w:color="auto"/>
            <w:bottom w:val="none" w:sz="0" w:space="0" w:color="auto"/>
            <w:right w:val="none" w:sz="0" w:space="0" w:color="auto"/>
          </w:divBdr>
          <w:divsChild>
            <w:div w:id="954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9905">
      <w:bodyDiv w:val="1"/>
      <w:marLeft w:val="0"/>
      <w:marRight w:val="0"/>
      <w:marTop w:val="0"/>
      <w:marBottom w:val="0"/>
      <w:divBdr>
        <w:top w:val="none" w:sz="0" w:space="0" w:color="auto"/>
        <w:left w:val="none" w:sz="0" w:space="0" w:color="auto"/>
        <w:bottom w:val="none" w:sz="0" w:space="0" w:color="auto"/>
        <w:right w:val="none" w:sz="0" w:space="0" w:color="auto"/>
      </w:divBdr>
    </w:div>
    <w:div w:id="749274445">
      <w:bodyDiv w:val="1"/>
      <w:marLeft w:val="0"/>
      <w:marRight w:val="0"/>
      <w:marTop w:val="0"/>
      <w:marBottom w:val="0"/>
      <w:divBdr>
        <w:top w:val="none" w:sz="0" w:space="0" w:color="auto"/>
        <w:left w:val="none" w:sz="0" w:space="0" w:color="auto"/>
        <w:bottom w:val="none" w:sz="0" w:space="0" w:color="auto"/>
        <w:right w:val="none" w:sz="0" w:space="0" w:color="auto"/>
      </w:divBdr>
      <w:divsChild>
        <w:div w:id="229118616">
          <w:marLeft w:val="0"/>
          <w:marRight w:val="0"/>
          <w:marTop w:val="0"/>
          <w:marBottom w:val="0"/>
          <w:divBdr>
            <w:top w:val="none" w:sz="0" w:space="0" w:color="auto"/>
            <w:left w:val="none" w:sz="0" w:space="0" w:color="auto"/>
            <w:bottom w:val="none" w:sz="0" w:space="0" w:color="auto"/>
            <w:right w:val="none" w:sz="0" w:space="0" w:color="auto"/>
          </w:divBdr>
          <w:divsChild>
            <w:div w:id="734937572">
              <w:marLeft w:val="0"/>
              <w:marRight w:val="0"/>
              <w:marTop w:val="0"/>
              <w:marBottom w:val="0"/>
              <w:divBdr>
                <w:top w:val="none" w:sz="0" w:space="0" w:color="auto"/>
                <w:left w:val="none" w:sz="0" w:space="0" w:color="auto"/>
                <w:bottom w:val="none" w:sz="0" w:space="0" w:color="auto"/>
                <w:right w:val="none" w:sz="0" w:space="0" w:color="auto"/>
              </w:divBdr>
            </w:div>
            <w:div w:id="1398866791">
              <w:marLeft w:val="0"/>
              <w:marRight w:val="0"/>
              <w:marTop w:val="0"/>
              <w:marBottom w:val="0"/>
              <w:divBdr>
                <w:top w:val="none" w:sz="0" w:space="0" w:color="auto"/>
                <w:left w:val="none" w:sz="0" w:space="0" w:color="auto"/>
                <w:bottom w:val="none" w:sz="0" w:space="0" w:color="auto"/>
                <w:right w:val="none" w:sz="0" w:space="0" w:color="auto"/>
              </w:divBdr>
              <w:divsChild>
                <w:div w:id="19566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4315">
          <w:marLeft w:val="0"/>
          <w:marRight w:val="0"/>
          <w:marTop w:val="0"/>
          <w:marBottom w:val="0"/>
          <w:divBdr>
            <w:top w:val="none" w:sz="0" w:space="0" w:color="auto"/>
            <w:left w:val="none" w:sz="0" w:space="0" w:color="auto"/>
            <w:bottom w:val="none" w:sz="0" w:space="0" w:color="auto"/>
            <w:right w:val="none" w:sz="0" w:space="0" w:color="auto"/>
          </w:divBdr>
          <w:divsChild>
            <w:div w:id="18635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5630">
      <w:bodyDiv w:val="1"/>
      <w:marLeft w:val="0"/>
      <w:marRight w:val="0"/>
      <w:marTop w:val="0"/>
      <w:marBottom w:val="0"/>
      <w:divBdr>
        <w:top w:val="none" w:sz="0" w:space="0" w:color="auto"/>
        <w:left w:val="none" w:sz="0" w:space="0" w:color="auto"/>
        <w:bottom w:val="none" w:sz="0" w:space="0" w:color="auto"/>
        <w:right w:val="none" w:sz="0" w:space="0" w:color="auto"/>
      </w:divBdr>
    </w:div>
    <w:div w:id="1974095631">
      <w:bodyDiv w:val="1"/>
      <w:marLeft w:val="0"/>
      <w:marRight w:val="0"/>
      <w:marTop w:val="0"/>
      <w:marBottom w:val="0"/>
      <w:divBdr>
        <w:top w:val="none" w:sz="0" w:space="0" w:color="auto"/>
        <w:left w:val="none" w:sz="0" w:space="0" w:color="auto"/>
        <w:bottom w:val="none" w:sz="0" w:space="0" w:color="auto"/>
        <w:right w:val="none" w:sz="0" w:space="0" w:color="auto"/>
      </w:divBdr>
      <w:divsChild>
        <w:div w:id="980816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2017</Words>
  <Characters>11095</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TCAC-Personal</cp:lastModifiedBy>
  <cp:revision>2</cp:revision>
  <cp:lastPrinted>2022-01-06T20:20:00Z</cp:lastPrinted>
  <dcterms:created xsi:type="dcterms:W3CDTF">2022-10-05T20:30:00Z</dcterms:created>
  <dcterms:modified xsi:type="dcterms:W3CDTF">2022-10-05T20:30:00Z</dcterms:modified>
</cp:coreProperties>
</file>