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964" w:type="dxa"/>
        <w:tblLayout w:type="fixed"/>
        <w:tblLook w:val="04A0" w:firstRow="1" w:lastRow="0" w:firstColumn="1" w:lastColumn="0" w:noHBand="0" w:noVBand="1"/>
      </w:tblPr>
      <w:tblGrid>
        <w:gridCol w:w="2235"/>
        <w:gridCol w:w="3729"/>
      </w:tblGrid>
      <w:tr w:rsidR="0088561D" w:rsidRPr="00776AE3" w:rsidTr="00573960">
        <w:trPr>
          <w:trHeight w:val="111"/>
        </w:trPr>
        <w:tc>
          <w:tcPr>
            <w:tcW w:w="5964" w:type="dxa"/>
            <w:gridSpan w:val="2"/>
          </w:tcPr>
          <w:p w:rsidR="0088561D" w:rsidRPr="00573960" w:rsidRDefault="0088561D" w:rsidP="0088561D">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rsidR="0088561D" w:rsidRPr="00573960" w:rsidRDefault="0088561D" w:rsidP="0088561D">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rsidR="0088561D" w:rsidRPr="00573960" w:rsidRDefault="0088561D" w:rsidP="0088561D">
            <w:pPr>
              <w:pStyle w:val="Encabezado"/>
              <w:jc w:val="both"/>
              <w:rPr>
                <w:rFonts w:ascii="Arial" w:eastAsia="Times New Roman" w:hAnsi="Arial" w:cs="Arial"/>
                <w:b/>
                <w:iCs/>
                <w:kern w:val="2"/>
                <w:sz w:val="21"/>
                <w:szCs w:val="21"/>
                <w:lang w:val="es-ES_tradnl" w:eastAsia="es-ES"/>
              </w:rPr>
            </w:pPr>
          </w:p>
        </w:tc>
      </w:tr>
      <w:tr w:rsidR="0088561D" w:rsidRPr="00776AE3" w:rsidTr="0063727D">
        <w:trPr>
          <w:trHeight w:val="453"/>
        </w:trPr>
        <w:tc>
          <w:tcPr>
            <w:tcW w:w="2235" w:type="dxa"/>
            <w:hideMark/>
          </w:tcPr>
          <w:p w:rsidR="0088561D" w:rsidRPr="00573960"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729" w:type="dxa"/>
            <w:hideMark/>
          </w:tcPr>
          <w:p w:rsidR="0088561D" w:rsidRPr="00573960" w:rsidRDefault="00D96543"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337257">
              <w:rPr>
                <w:rFonts w:ascii="Arial" w:eastAsia="Times New Roman" w:hAnsi="Arial" w:cs="Arial"/>
                <w:bCs/>
                <w:iCs/>
                <w:caps/>
                <w:kern w:val="2"/>
                <w:sz w:val="21"/>
                <w:szCs w:val="21"/>
                <w:lang w:val="es-ES_tradnl" w:eastAsia="es-ES"/>
              </w:rPr>
              <w:t>030</w:t>
            </w:r>
            <w:r w:rsidR="006B0D47">
              <w:rPr>
                <w:rFonts w:ascii="Arial" w:eastAsia="Times New Roman" w:hAnsi="Arial" w:cs="Arial"/>
                <w:bCs/>
                <w:iCs/>
                <w:caps/>
                <w:kern w:val="2"/>
                <w:sz w:val="21"/>
                <w:szCs w:val="21"/>
                <w:lang w:val="es-ES_tradnl" w:eastAsia="es-ES"/>
              </w:rPr>
              <w:t>/2020</w:t>
            </w:r>
          </w:p>
          <w:p w:rsidR="0088561D" w:rsidRPr="00573960" w:rsidRDefault="0088561D"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p>
        </w:tc>
      </w:tr>
      <w:tr w:rsidR="0088561D" w:rsidRPr="00776AE3" w:rsidTr="0063727D">
        <w:trPr>
          <w:trHeight w:val="51"/>
        </w:trPr>
        <w:tc>
          <w:tcPr>
            <w:tcW w:w="2235" w:type="dxa"/>
          </w:tcPr>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729" w:type="dxa"/>
          </w:tcPr>
          <w:p w:rsidR="0088561D" w:rsidRPr="00573960" w:rsidRDefault="00FE0280" w:rsidP="0023538A">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rsidTr="0063727D">
        <w:trPr>
          <w:trHeight w:val="2636"/>
        </w:trPr>
        <w:tc>
          <w:tcPr>
            <w:tcW w:w="2235" w:type="dxa"/>
          </w:tcPr>
          <w:p w:rsidR="0088561D" w:rsidRPr="00573960"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MAGISTRADO:</w:t>
            </w: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729" w:type="dxa"/>
          </w:tcPr>
          <w:p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rsidR="00226826" w:rsidRDefault="00226826" w:rsidP="0063727D">
            <w:pPr>
              <w:suppressAutoHyphens/>
              <w:spacing w:after="0" w:line="100" w:lineRule="atLeast"/>
              <w:ind w:left="-6"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POLICIA VIAL ADSCRITO A LA SUBDIRECCIÓN DE TRÁNSITO Y MOVILIDAD DE OAXACA DE JUÁREZ, OAXACA</w:t>
            </w:r>
          </w:p>
          <w:p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M.D. PEDRO CARLOS ZAMORA MARTÍNEZ</w:t>
            </w:r>
          </w:p>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p>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535DD7" w:rsidRDefault="00535DD7" w:rsidP="00F00462">
      <w:pPr>
        <w:spacing w:after="0" w:line="360" w:lineRule="auto"/>
        <w:jc w:val="both"/>
        <w:rPr>
          <w:rFonts w:ascii="Arial" w:hAnsi="Arial" w:cs="Arial"/>
          <w:b/>
          <w:sz w:val="24"/>
          <w:szCs w:val="24"/>
        </w:rPr>
      </w:pPr>
    </w:p>
    <w:p w:rsidR="0088561D" w:rsidRDefault="0088561D" w:rsidP="00F00462">
      <w:pPr>
        <w:spacing w:after="0" w:line="360" w:lineRule="auto"/>
        <w:jc w:val="both"/>
        <w:rPr>
          <w:rFonts w:ascii="Arial" w:hAnsi="Arial" w:cs="Arial"/>
          <w:b/>
          <w:sz w:val="24"/>
          <w:szCs w:val="24"/>
        </w:rPr>
      </w:pPr>
    </w:p>
    <w:p w:rsidR="00FE0280" w:rsidRDefault="00FE0280" w:rsidP="00FE0280">
      <w:pPr>
        <w:spacing w:after="0" w:line="360" w:lineRule="auto"/>
        <w:jc w:val="both"/>
        <w:rPr>
          <w:rFonts w:ascii="Arial" w:hAnsi="Arial" w:cs="Arial"/>
          <w:b/>
          <w:sz w:val="24"/>
          <w:szCs w:val="24"/>
        </w:rPr>
      </w:pPr>
    </w:p>
    <w:p w:rsidR="00750974" w:rsidRDefault="00776AE3" w:rsidP="00750974">
      <w:pPr>
        <w:spacing w:line="360" w:lineRule="auto"/>
        <w:jc w:val="both"/>
        <w:rPr>
          <w:rFonts w:ascii="Arial" w:hAnsi="Arial" w:cs="Arial"/>
          <w:b/>
          <w:sz w:val="24"/>
          <w:szCs w:val="24"/>
        </w:rPr>
      </w:pPr>
      <w:r>
        <w:rPr>
          <w:rFonts w:ascii="Arial" w:hAnsi="Arial" w:cs="Arial"/>
          <w:b/>
          <w:sz w:val="24"/>
          <w:szCs w:val="24"/>
        </w:rPr>
        <w:t>OAXACA DE JUÁREZ, OAXACA, A</w:t>
      </w:r>
      <w:r w:rsidR="0088561D">
        <w:rPr>
          <w:rFonts w:ascii="Arial" w:hAnsi="Arial" w:cs="Arial"/>
          <w:b/>
          <w:sz w:val="24"/>
          <w:szCs w:val="24"/>
        </w:rPr>
        <w:t xml:space="preserve"> </w:t>
      </w:r>
      <w:r w:rsidR="00B6590F">
        <w:rPr>
          <w:rFonts w:ascii="Arial" w:hAnsi="Arial" w:cs="Arial"/>
          <w:b/>
          <w:sz w:val="24"/>
          <w:szCs w:val="24"/>
        </w:rPr>
        <w:t xml:space="preserve">ONCE DE SEPTIEMBRE </w:t>
      </w:r>
      <w:r w:rsidR="00750974">
        <w:rPr>
          <w:rFonts w:ascii="Arial" w:hAnsi="Arial" w:cs="Arial"/>
          <w:b/>
          <w:sz w:val="24"/>
          <w:szCs w:val="24"/>
        </w:rPr>
        <w:t>DE DOS MIL VEINTE. - - - - - - - - - - - - - - - - - - - - - - - - - - - - - - - - - - - - - - - - - - - - - - - - - - - - - -</w:t>
      </w:r>
    </w:p>
    <w:p w:rsidR="00441D0F" w:rsidRPr="00750974" w:rsidRDefault="00571723" w:rsidP="00F614F9">
      <w:pPr>
        <w:spacing w:line="360" w:lineRule="auto"/>
        <w:ind w:firstLine="709"/>
        <w:jc w:val="both"/>
        <w:rPr>
          <w:rFonts w:ascii="Arial" w:eastAsia="Times New Roman" w:hAnsi="Arial" w:cs="Arial"/>
          <w:b/>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D96543">
        <w:rPr>
          <w:rFonts w:ascii="Arial" w:eastAsia="Times New Roman" w:hAnsi="Arial" w:cs="Arial"/>
          <w:b/>
          <w:sz w:val="24"/>
          <w:szCs w:val="24"/>
          <w:lang w:eastAsia="es-ES"/>
        </w:rPr>
        <w:t>00</w:t>
      </w:r>
      <w:r w:rsidR="00AE4B42">
        <w:rPr>
          <w:rFonts w:ascii="Arial" w:eastAsia="Times New Roman" w:hAnsi="Arial" w:cs="Arial"/>
          <w:b/>
          <w:sz w:val="24"/>
          <w:szCs w:val="24"/>
          <w:lang w:eastAsia="es-ES"/>
        </w:rPr>
        <w:t>30</w:t>
      </w:r>
      <w:r w:rsidR="00D96543">
        <w:rPr>
          <w:rFonts w:ascii="Arial" w:eastAsia="Times New Roman" w:hAnsi="Arial" w:cs="Arial"/>
          <w:b/>
          <w:sz w:val="24"/>
          <w:szCs w:val="24"/>
          <w:lang w:eastAsia="es-ES"/>
        </w:rPr>
        <w:t>/2020</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w:t>
      </w:r>
      <w:r w:rsidR="0063727D">
        <w:rPr>
          <w:rFonts w:ascii="Arial" w:eastAsia="Times New Roman" w:hAnsi="Arial" w:cs="Arial"/>
          <w:sz w:val="24"/>
          <w:szCs w:val="24"/>
          <w:lang w:eastAsia="es-ES"/>
        </w:rPr>
        <w:t>r</w:t>
      </w:r>
      <w:r w:rsidR="00C8185C">
        <w:rPr>
          <w:rFonts w:ascii="Arial" w:eastAsia="Times New Roman" w:hAnsi="Arial" w:cs="Arial"/>
          <w:sz w:val="24"/>
          <w:szCs w:val="24"/>
          <w:lang w:eastAsia="es-ES"/>
        </w:rPr>
        <w:t xml:space="preserve"> </w:t>
      </w:r>
      <w:r w:rsidR="00FE0280">
        <w:rPr>
          <w:rFonts w:ascii="Arial" w:eastAsia="Times New Roman" w:hAnsi="Arial" w:cs="Arial"/>
          <w:bCs/>
          <w:iCs/>
          <w:caps/>
          <w:kern w:val="2"/>
          <w:sz w:val="21"/>
          <w:szCs w:val="21"/>
          <w:lang w:val="es-ES_tradnl" w:eastAsia="es-ES"/>
        </w:rPr>
        <w:t xml:space="preserve">********** </w:t>
      </w:r>
      <w:r w:rsidR="006D0627">
        <w:rPr>
          <w:rFonts w:ascii="Arial" w:eastAsia="Times New Roman" w:hAnsi="Arial" w:cs="Arial"/>
          <w:b/>
          <w:sz w:val="24"/>
          <w:szCs w:val="24"/>
          <w:lang w:eastAsia="es-ES"/>
        </w:rPr>
        <w:t xml:space="preserve">o </w:t>
      </w:r>
      <w:r w:rsidR="00FE0280">
        <w:rPr>
          <w:rFonts w:ascii="Arial" w:eastAsia="Times New Roman" w:hAnsi="Arial" w:cs="Arial"/>
          <w:bCs/>
          <w:iCs/>
          <w:caps/>
          <w:kern w:val="2"/>
          <w:sz w:val="21"/>
          <w:szCs w:val="21"/>
          <w:lang w:val="es-ES_tradnl" w:eastAsia="es-ES"/>
        </w:rPr>
        <w:t>**********</w:t>
      </w:r>
      <w:r w:rsidR="0063727D">
        <w:rPr>
          <w:rFonts w:ascii="Arial" w:eastAsia="Times New Roman" w:hAnsi="Arial" w:cs="Arial"/>
          <w:b/>
          <w:bCs/>
          <w:sz w:val="24"/>
          <w:szCs w:val="24"/>
          <w:lang w:eastAsia="es-ES"/>
        </w:rPr>
        <w:t xml:space="preserve">, </w:t>
      </w:r>
      <w:r w:rsidR="00573960" w:rsidRPr="00573960">
        <w:rPr>
          <w:rFonts w:ascii="Arial" w:eastAsia="Times New Roman" w:hAnsi="Arial" w:cs="Arial"/>
          <w:b/>
          <w:sz w:val="24"/>
          <w:szCs w:val="24"/>
          <w:lang w:eastAsia="es-ES"/>
        </w:rPr>
        <w:t xml:space="preserve">EN CONTRA </w:t>
      </w:r>
      <w:r w:rsidR="00573960" w:rsidRPr="00573960">
        <w:rPr>
          <w:rFonts w:ascii="Arial" w:eastAsia="Times New Roman" w:hAnsi="Arial" w:cs="Arial"/>
          <w:b/>
          <w:sz w:val="24"/>
          <w:szCs w:val="24"/>
          <w:lang w:val="es-ES" w:eastAsia="es-ES"/>
        </w:rPr>
        <w:t>DEL ACTA DE INFRACCIÓN CON NÚMERO DE FOLI</w:t>
      </w:r>
      <w:r w:rsidR="00573960">
        <w:rPr>
          <w:rFonts w:ascii="Arial" w:eastAsia="Times New Roman" w:hAnsi="Arial" w:cs="Arial"/>
          <w:b/>
          <w:sz w:val="24"/>
          <w:szCs w:val="24"/>
          <w:lang w:val="es-ES" w:eastAsia="es-ES"/>
        </w:rPr>
        <w:t>O</w:t>
      </w:r>
      <w:r w:rsidR="00F614F9">
        <w:rPr>
          <w:rFonts w:ascii="Arial" w:eastAsia="Times New Roman" w:hAnsi="Arial" w:cs="Arial"/>
          <w:b/>
          <w:sz w:val="24"/>
          <w:szCs w:val="24"/>
          <w:lang w:val="es-ES" w:eastAsia="es-ES"/>
        </w:rPr>
        <w:t xml:space="preserve"> </w:t>
      </w:r>
      <w:r w:rsidR="00912504">
        <w:rPr>
          <w:rFonts w:ascii="Arial" w:eastAsia="Times New Roman" w:hAnsi="Arial" w:cs="Arial"/>
          <w:bCs/>
          <w:iCs/>
          <w:caps/>
          <w:kern w:val="2"/>
          <w:sz w:val="21"/>
          <w:szCs w:val="21"/>
          <w:lang w:val="es-ES_tradnl" w:eastAsia="es-ES"/>
        </w:rPr>
        <w:t>**********</w:t>
      </w:r>
      <w:r w:rsidR="00F614F9">
        <w:rPr>
          <w:rFonts w:ascii="Arial" w:eastAsia="Times New Roman" w:hAnsi="Arial" w:cs="Arial"/>
          <w:b/>
          <w:sz w:val="24"/>
          <w:szCs w:val="24"/>
          <w:lang w:val="es-ES" w:eastAsia="es-ES"/>
        </w:rPr>
        <w:t xml:space="preserve">, DE </w:t>
      </w:r>
      <w:r w:rsidR="003816E3">
        <w:rPr>
          <w:rFonts w:ascii="Arial" w:eastAsia="Times New Roman" w:hAnsi="Arial" w:cs="Arial"/>
          <w:b/>
          <w:sz w:val="24"/>
          <w:szCs w:val="24"/>
          <w:lang w:val="es-ES" w:eastAsia="es-ES"/>
        </w:rPr>
        <w:t>CINCO DE FEBRERO DE DOS MIL VEINTE,</w:t>
      </w:r>
      <w:r w:rsidR="00F614F9">
        <w:rPr>
          <w:rFonts w:ascii="Arial" w:eastAsia="Times New Roman" w:hAnsi="Arial" w:cs="Arial"/>
          <w:b/>
          <w:sz w:val="24"/>
          <w:szCs w:val="24"/>
          <w:lang w:val="es-ES" w:eastAsia="es-ES"/>
        </w:rPr>
        <w:t xml:space="preserve"> </w:t>
      </w:r>
      <w:r w:rsidR="00573960">
        <w:rPr>
          <w:rFonts w:ascii="Arial" w:eastAsia="Times New Roman" w:hAnsi="Arial" w:cs="Arial"/>
          <w:b/>
          <w:sz w:val="24"/>
          <w:szCs w:val="24"/>
          <w:lang w:val="es-ES" w:eastAsia="es-ES"/>
        </w:rPr>
        <w:t xml:space="preserve">LEVANTADA POR EL </w:t>
      </w:r>
      <w:r w:rsidR="000A0580">
        <w:rPr>
          <w:rFonts w:ascii="Arial" w:eastAsia="Times New Roman" w:hAnsi="Arial" w:cs="Arial"/>
          <w:b/>
          <w:sz w:val="24"/>
          <w:szCs w:val="24"/>
          <w:lang w:val="es-ES" w:eastAsia="es-ES"/>
        </w:rPr>
        <w:t>POLICÍA</w:t>
      </w:r>
      <w:r w:rsidR="00573960">
        <w:rPr>
          <w:rFonts w:ascii="Arial" w:eastAsia="Times New Roman" w:hAnsi="Arial" w:cs="Arial"/>
          <w:b/>
          <w:sz w:val="24"/>
          <w:szCs w:val="24"/>
          <w:lang w:val="es-ES" w:eastAsia="es-ES"/>
        </w:rPr>
        <w:t xml:space="preserve"> VIAL CON NÚMERO ESTADÍSTICO PV-</w:t>
      </w:r>
      <w:r w:rsidR="002174D0">
        <w:rPr>
          <w:rFonts w:ascii="Arial" w:eastAsia="Times New Roman" w:hAnsi="Arial" w:cs="Arial"/>
          <w:b/>
          <w:sz w:val="24"/>
          <w:szCs w:val="24"/>
          <w:lang w:val="es-ES" w:eastAsia="es-ES"/>
        </w:rPr>
        <w:t>436</w:t>
      </w:r>
      <w:r w:rsidR="00F614F9">
        <w:rPr>
          <w:rFonts w:ascii="Arial" w:eastAsia="Times New Roman" w:hAnsi="Arial" w:cs="Arial"/>
          <w:b/>
          <w:sz w:val="24"/>
          <w:szCs w:val="24"/>
          <w:lang w:val="es-ES" w:eastAsia="es-ES"/>
        </w:rPr>
        <w:t xml:space="preserve">, ADSCRITO A LA SUBDIRECCIÓN DE TRÁNSITO Y MOVILIDAD DE LA DIRECCIÓN DE </w:t>
      </w:r>
      <w:r w:rsidR="000A0580">
        <w:rPr>
          <w:rFonts w:ascii="Arial" w:eastAsia="Times New Roman" w:hAnsi="Arial" w:cs="Arial"/>
          <w:b/>
          <w:sz w:val="24"/>
          <w:szCs w:val="24"/>
          <w:lang w:val="es-ES" w:eastAsia="es-ES"/>
        </w:rPr>
        <w:t>SEGURIDAD</w:t>
      </w:r>
      <w:r w:rsidR="00F614F9">
        <w:rPr>
          <w:rFonts w:ascii="Arial" w:eastAsia="Times New Roman" w:hAnsi="Arial" w:cs="Arial"/>
          <w:b/>
          <w:sz w:val="24"/>
          <w:szCs w:val="24"/>
          <w:lang w:val="es-ES" w:eastAsia="es-ES"/>
        </w:rPr>
        <w:t xml:space="preserve"> PÚBLICA, VIALIDAD Y PROTECCIÓN CIUDADANA DEL MUNICIPIO DE OAXACA DE JUÁREZ, OAXACA</w:t>
      </w:r>
      <w:r w:rsidR="00F614F9">
        <w:rPr>
          <w:rFonts w:ascii="Arial" w:eastAsia="Times New Roman" w:hAnsi="Arial" w:cs="Arial"/>
          <w:sz w:val="24"/>
          <w:szCs w:val="24"/>
          <w:lang w:val="es-ES" w:eastAsia="es-ES"/>
        </w:rPr>
        <w:t>;</w:t>
      </w:r>
      <w:r w:rsidR="00573960">
        <w:rPr>
          <w:rFonts w:ascii="Arial" w:eastAsia="Times New Roman" w:hAnsi="Arial" w:cs="Arial"/>
          <w:bCs/>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07059" w:rsidRPr="0063727D" w:rsidRDefault="00776AE3" w:rsidP="00FD700E">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PRIMERO.</w:t>
      </w:r>
      <w:r w:rsidR="009D7854"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Po</w:t>
      </w:r>
      <w:r w:rsidR="00124AB0">
        <w:rPr>
          <w:rFonts w:ascii="Arial" w:eastAsia="Times New Roman" w:hAnsi="Arial" w:cs="Arial"/>
          <w:sz w:val="24"/>
          <w:szCs w:val="24"/>
          <w:lang w:eastAsia="es-ES"/>
        </w:rPr>
        <w:t>r auto de</w:t>
      </w:r>
      <w:r w:rsidR="0063727D">
        <w:rPr>
          <w:rFonts w:ascii="Arial" w:eastAsia="Times New Roman" w:hAnsi="Arial" w:cs="Arial"/>
          <w:sz w:val="24"/>
          <w:szCs w:val="24"/>
          <w:lang w:eastAsia="es-ES"/>
        </w:rPr>
        <w:t xml:space="preserve"> </w:t>
      </w:r>
      <w:r w:rsidR="00FB2EDA">
        <w:rPr>
          <w:rFonts w:ascii="Arial" w:eastAsia="Times New Roman" w:hAnsi="Arial" w:cs="Arial"/>
          <w:sz w:val="24"/>
          <w:szCs w:val="24"/>
          <w:lang w:eastAsia="es-ES"/>
        </w:rPr>
        <w:t xml:space="preserve">diecinueve de febrero del dos mil veinte, </w:t>
      </w:r>
      <w:r w:rsidR="00FD700E">
        <w:rPr>
          <w:rFonts w:ascii="Arial" w:eastAsia="Times New Roman" w:hAnsi="Arial" w:cs="Arial"/>
          <w:sz w:val="24"/>
          <w:szCs w:val="24"/>
          <w:lang w:eastAsia="es-ES"/>
        </w:rPr>
        <w:t xml:space="preserve">se admitió a </w:t>
      </w:r>
      <w:r w:rsidR="00124AB0">
        <w:rPr>
          <w:rFonts w:ascii="Arial" w:eastAsia="Times New Roman" w:hAnsi="Arial" w:cs="Arial"/>
          <w:sz w:val="24"/>
          <w:szCs w:val="24"/>
          <w:lang w:eastAsia="es-ES"/>
        </w:rPr>
        <w:t>trámite la demanda de nulidad interpuesta por</w:t>
      </w:r>
      <w:r w:rsidR="0063727D">
        <w:rPr>
          <w:rFonts w:ascii="Arial" w:eastAsia="Times New Roman" w:hAnsi="Arial" w:cs="Arial"/>
          <w:sz w:val="24"/>
          <w:szCs w:val="24"/>
          <w:lang w:eastAsia="es-ES"/>
        </w:rPr>
        <w:t xml:space="preserve"> </w:t>
      </w:r>
      <w:r w:rsidR="00FE0280">
        <w:rPr>
          <w:rFonts w:ascii="Arial" w:eastAsia="Times New Roman" w:hAnsi="Arial" w:cs="Arial"/>
          <w:bCs/>
          <w:iCs/>
          <w:caps/>
          <w:kern w:val="2"/>
          <w:sz w:val="21"/>
          <w:szCs w:val="21"/>
          <w:lang w:val="es-ES_tradnl" w:eastAsia="es-ES"/>
        </w:rPr>
        <w:t>**********</w:t>
      </w:r>
      <w:r w:rsidR="00FD700E">
        <w:rPr>
          <w:rFonts w:ascii="Arial" w:eastAsia="Times New Roman" w:hAnsi="Arial" w:cs="Arial"/>
          <w:sz w:val="24"/>
          <w:szCs w:val="24"/>
          <w:lang w:eastAsia="es-ES"/>
        </w:rPr>
        <w:t>; 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 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que para el caso de no hacerlo, se </w:t>
      </w:r>
      <w:r w:rsidR="00B271D0">
        <w:rPr>
          <w:rFonts w:ascii="Arial" w:eastAsia="Times New Roman" w:hAnsi="Arial" w:cs="Arial"/>
          <w:sz w:val="24"/>
          <w:szCs w:val="24"/>
          <w:lang w:val="es-ES_tradnl" w:eastAsia="es-ES"/>
        </w:rPr>
        <w:t xml:space="preserve">declararía </w:t>
      </w:r>
      <w:r w:rsidR="000A1834" w:rsidRPr="009D7854">
        <w:rPr>
          <w:rFonts w:ascii="Arial" w:eastAsia="Times New Roman" w:hAnsi="Arial" w:cs="Arial"/>
          <w:sz w:val="24"/>
          <w:szCs w:val="24"/>
          <w:lang w:val="es-ES_tradnl" w:eastAsia="es-ES"/>
        </w:rPr>
        <w:t>precluído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ivo, salvo prueba en contrario</w:t>
      </w:r>
      <w:r w:rsidR="00FE0280">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63727D">
        <w:rPr>
          <w:rFonts w:ascii="Arial" w:eastAsia="Times New Roman" w:hAnsi="Arial" w:cs="Arial"/>
          <w:sz w:val="24"/>
          <w:szCs w:val="24"/>
          <w:lang w:val="es-ES_tradnl" w:eastAsia="es-ES"/>
        </w:rPr>
        <w:t xml:space="preserve"> </w:t>
      </w:r>
      <w:r w:rsidR="0077141F">
        <w:rPr>
          <w:rFonts w:ascii="Arial" w:eastAsia="Times New Roman" w:hAnsi="Arial" w:cs="Arial"/>
          <w:sz w:val="24"/>
          <w:szCs w:val="24"/>
          <w:lang w:val="es-ES_tradnl" w:eastAsia="es-ES"/>
        </w:rPr>
        <w:t>9 y 10</w:t>
      </w:r>
      <w:r w:rsidR="00507059">
        <w:rPr>
          <w:rFonts w:ascii="Arial" w:eastAsia="Times New Roman" w:hAnsi="Arial" w:cs="Arial"/>
          <w:sz w:val="24"/>
          <w:szCs w:val="24"/>
          <w:lang w:val="es-ES_tradnl" w:eastAsia="es-ES"/>
        </w:rPr>
        <w:t>).</w:t>
      </w:r>
    </w:p>
    <w:p w:rsidR="001F481E" w:rsidRPr="00507059" w:rsidRDefault="00776AE3" w:rsidP="00BA45EE">
      <w:pPr>
        <w:spacing w:line="360" w:lineRule="auto"/>
        <w:ind w:right="51" w:firstLine="567"/>
        <w:jc w:val="both"/>
        <w:rPr>
          <w:rFonts w:ascii="Arial" w:eastAsia="Times New Roman" w:hAnsi="Arial" w:cs="Arial"/>
          <w:bCs/>
          <w:sz w:val="24"/>
          <w:szCs w:val="24"/>
          <w:lang w:val="es-ES_tradnl" w:eastAsia="es-ES"/>
        </w:rPr>
      </w:pPr>
      <w:r w:rsidRPr="000F1E7F">
        <w:rPr>
          <w:rFonts w:ascii="Arial" w:eastAsia="Times New Roman" w:hAnsi="Arial" w:cs="Arial"/>
          <w:b/>
          <w:bCs/>
          <w:sz w:val="24"/>
          <w:szCs w:val="24"/>
          <w:lang w:val="es-ES_tradnl" w:eastAsia="es-ES"/>
        </w:rPr>
        <w:t xml:space="preserve">SEGUNDO. </w:t>
      </w:r>
      <w:r w:rsidR="00F90439" w:rsidRPr="000F1E7F">
        <w:rPr>
          <w:rFonts w:ascii="Arial" w:eastAsia="Times New Roman" w:hAnsi="Arial" w:cs="Arial"/>
          <w:bCs/>
          <w:sz w:val="24"/>
          <w:szCs w:val="24"/>
          <w:lang w:val="es-ES_tradnl" w:eastAsia="es-ES"/>
        </w:rPr>
        <w:t>Por acuerdo de</w:t>
      </w:r>
      <w:r w:rsidR="00224446" w:rsidRPr="000F1E7F">
        <w:rPr>
          <w:rFonts w:ascii="Arial" w:eastAsia="Times New Roman" w:hAnsi="Arial" w:cs="Arial"/>
          <w:bCs/>
          <w:sz w:val="24"/>
          <w:szCs w:val="24"/>
          <w:lang w:val="es-ES_tradnl" w:eastAsia="es-ES"/>
        </w:rPr>
        <w:t xml:space="preserve"> </w:t>
      </w:r>
      <w:r w:rsidR="00612B74" w:rsidRPr="000F1E7F">
        <w:rPr>
          <w:rFonts w:ascii="Arial" w:eastAsia="Times New Roman" w:hAnsi="Arial" w:cs="Arial"/>
          <w:bCs/>
          <w:sz w:val="24"/>
          <w:szCs w:val="24"/>
          <w:lang w:val="es-ES_tradnl" w:eastAsia="es-ES"/>
        </w:rPr>
        <w:t xml:space="preserve">catorce de agosto </w:t>
      </w:r>
      <w:r w:rsidR="002A3CDF" w:rsidRPr="000F1E7F">
        <w:rPr>
          <w:rFonts w:ascii="Arial" w:eastAsia="Times New Roman" w:hAnsi="Arial" w:cs="Arial"/>
          <w:bCs/>
          <w:sz w:val="24"/>
          <w:szCs w:val="24"/>
          <w:lang w:val="es-ES_tradnl" w:eastAsia="es-ES"/>
        </w:rPr>
        <w:t>de dos mil veinte, se tuvo al</w:t>
      </w:r>
      <w:r w:rsidR="002A3CDF">
        <w:rPr>
          <w:rFonts w:ascii="Arial" w:eastAsia="Times New Roman" w:hAnsi="Arial" w:cs="Arial"/>
          <w:bCs/>
          <w:sz w:val="24"/>
          <w:szCs w:val="24"/>
          <w:lang w:val="es-ES_tradnl" w:eastAsia="es-ES"/>
        </w:rPr>
        <w:t xml:space="preserve"> </w:t>
      </w:r>
      <w:r w:rsidR="002A3CDF">
        <w:rPr>
          <w:rFonts w:ascii="Arial" w:eastAsia="Times New Roman" w:hAnsi="Arial" w:cs="Arial"/>
          <w:b/>
          <w:bCs/>
          <w:sz w:val="24"/>
          <w:szCs w:val="24"/>
          <w:lang w:val="es-ES_tradnl" w:eastAsia="es-ES"/>
        </w:rPr>
        <w:t>Polic</w:t>
      </w:r>
      <w:r w:rsidR="009D1C03">
        <w:rPr>
          <w:rFonts w:ascii="Arial" w:eastAsia="Times New Roman" w:hAnsi="Arial" w:cs="Arial"/>
          <w:b/>
          <w:bCs/>
          <w:sz w:val="24"/>
          <w:szCs w:val="24"/>
          <w:lang w:val="es-ES_tradnl" w:eastAsia="es-ES"/>
        </w:rPr>
        <w:t>ía Vial con número estadístico 436</w:t>
      </w:r>
      <w:r w:rsidR="002A3CDF">
        <w:rPr>
          <w:rFonts w:ascii="Arial" w:eastAsia="Times New Roman" w:hAnsi="Arial" w:cs="Arial"/>
          <w:b/>
          <w:bCs/>
          <w:sz w:val="24"/>
          <w:szCs w:val="24"/>
          <w:lang w:val="es-ES_tradnl" w:eastAsia="es-ES"/>
        </w:rPr>
        <w:t>, adscrito a la Subdirección de Tránsito y Movilidad del Municipio de Oaxaca de Juárez, Oaxaca</w:t>
      </w:r>
      <w:r w:rsidR="002A3CDF">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527A04">
        <w:rPr>
          <w:rFonts w:ascii="Arial" w:eastAsia="Times New Roman" w:hAnsi="Arial" w:cs="Arial"/>
          <w:sz w:val="24"/>
          <w:szCs w:val="24"/>
          <w:lang w:val="es-ES_tradnl" w:eastAsia="es-ES"/>
        </w:rPr>
        <w:t>a</w:t>
      </w:r>
      <w:r w:rsidR="00224446">
        <w:rPr>
          <w:rFonts w:ascii="Arial" w:eastAsia="Times New Roman" w:hAnsi="Arial" w:cs="Arial"/>
          <w:sz w:val="24"/>
          <w:szCs w:val="24"/>
          <w:lang w:val="es-ES_tradnl" w:eastAsia="es-ES"/>
        </w:rPr>
        <w:t>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9D1C03">
        <w:rPr>
          <w:rFonts w:ascii="Arial" w:eastAsia="Times New Roman" w:hAnsi="Arial" w:cs="Arial"/>
          <w:sz w:val="24"/>
          <w:szCs w:val="24"/>
          <w:lang w:val="es-ES_tradnl" w:eastAsia="es-ES"/>
        </w:rPr>
        <w:t>s 23 y</w:t>
      </w:r>
      <w:r w:rsidR="00224446">
        <w:rPr>
          <w:rFonts w:ascii="Arial" w:eastAsia="Times New Roman" w:hAnsi="Arial" w:cs="Arial"/>
          <w:sz w:val="24"/>
          <w:szCs w:val="24"/>
          <w:lang w:val="es-ES_tradnl" w:eastAsia="es-ES"/>
        </w:rPr>
        <w:t xml:space="preserve"> </w:t>
      </w:r>
      <w:r w:rsidR="009D1C03">
        <w:rPr>
          <w:rFonts w:ascii="Arial" w:eastAsia="Times New Roman" w:hAnsi="Arial" w:cs="Arial"/>
          <w:sz w:val="24"/>
          <w:szCs w:val="24"/>
          <w:lang w:val="es-ES_tradnl" w:eastAsia="es-ES"/>
        </w:rPr>
        <w:t>24</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rsidR="00F2445F" w:rsidRPr="000413AD" w:rsidRDefault="00F55785" w:rsidP="00224446">
      <w:pPr>
        <w:spacing w:line="360" w:lineRule="auto"/>
        <w:ind w:right="51" w:firstLine="567"/>
        <w:jc w:val="both"/>
        <w:rPr>
          <w:rFonts w:ascii="Arial" w:eastAsia="Times New Roman" w:hAnsi="Arial" w:cs="Arial"/>
          <w:snapToGrid w:val="0"/>
          <w:sz w:val="24"/>
          <w:szCs w:val="24"/>
          <w:lang w:val="es-ES_tradnl" w:eastAsia="es-ES"/>
        </w:rPr>
      </w:pPr>
      <w:r w:rsidRPr="006423EA">
        <w:rPr>
          <w:rFonts w:ascii="Arial" w:eastAsia="Times New Roman" w:hAnsi="Arial" w:cs="Arial"/>
          <w:b/>
          <w:bCs/>
          <w:snapToGrid w:val="0"/>
          <w:sz w:val="24"/>
          <w:szCs w:val="24"/>
          <w:lang w:val="es-ES_tradnl" w:eastAsia="es-ES"/>
        </w:rPr>
        <w:t xml:space="preserve">TERCERO. </w:t>
      </w:r>
      <w:r w:rsidRPr="006423EA">
        <w:rPr>
          <w:rFonts w:ascii="Arial" w:eastAsia="Times New Roman" w:hAnsi="Arial" w:cs="Arial"/>
          <w:snapToGrid w:val="0"/>
          <w:sz w:val="24"/>
          <w:szCs w:val="24"/>
          <w:lang w:val="es-ES_tradnl" w:eastAsia="es-ES"/>
        </w:rPr>
        <w:t>El</w:t>
      </w:r>
      <w:r w:rsidR="00056131">
        <w:rPr>
          <w:rFonts w:ascii="Arial" w:eastAsia="Times New Roman" w:hAnsi="Arial" w:cs="Arial"/>
          <w:snapToGrid w:val="0"/>
          <w:sz w:val="24"/>
          <w:szCs w:val="24"/>
          <w:lang w:val="es-ES_tradnl" w:eastAsia="es-ES"/>
        </w:rPr>
        <w:t xml:space="preserve"> </w:t>
      </w:r>
      <w:r w:rsidR="0064662B">
        <w:rPr>
          <w:rFonts w:ascii="Arial" w:eastAsia="Times New Roman" w:hAnsi="Arial" w:cs="Arial"/>
          <w:snapToGrid w:val="0"/>
          <w:sz w:val="24"/>
          <w:szCs w:val="24"/>
          <w:lang w:val="es-ES_tradnl" w:eastAsia="es-ES"/>
        </w:rPr>
        <w:t xml:space="preserve">siete </w:t>
      </w:r>
      <w:r w:rsidR="00056131">
        <w:rPr>
          <w:rFonts w:ascii="Arial" w:eastAsia="Times New Roman" w:hAnsi="Arial" w:cs="Arial"/>
          <w:snapToGrid w:val="0"/>
          <w:sz w:val="24"/>
          <w:szCs w:val="24"/>
          <w:lang w:val="es-ES_tradnl" w:eastAsia="es-ES"/>
        </w:rPr>
        <w:t xml:space="preserve">de septiembre del año en curso, </w:t>
      </w:r>
      <w:r w:rsidRPr="006423EA">
        <w:rPr>
          <w:rFonts w:ascii="Arial" w:eastAsia="Times New Roman" w:hAnsi="Arial" w:cs="Arial"/>
          <w:snapToGrid w:val="0"/>
          <w:sz w:val="24"/>
          <w:szCs w:val="24"/>
          <w:lang w:val="es-ES_tradnl" w:eastAsia="es-ES"/>
        </w:rPr>
        <w:t>se declaró</w:t>
      </w:r>
      <w:r w:rsidRPr="006423EA">
        <w:rPr>
          <w:rFonts w:ascii="Arial" w:eastAsia="Times New Roman" w:hAnsi="Arial" w:cs="Arial"/>
          <w:sz w:val="24"/>
          <w:szCs w:val="24"/>
          <w:lang w:eastAsia="es-ES"/>
        </w:rPr>
        <w:t xml:space="preserve"> abierta la audiencia de </w:t>
      </w:r>
      <w:r w:rsidRPr="000557E9">
        <w:rPr>
          <w:rFonts w:ascii="Arial" w:eastAsia="Times New Roman" w:hAnsi="Arial" w:cs="Arial"/>
          <w:sz w:val="24"/>
          <w:szCs w:val="24"/>
          <w:lang w:eastAsia="es-ES"/>
        </w:rPr>
        <w:t>ley en la que no concurrieron las partes</w:t>
      </w:r>
      <w:r w:rsidR="00F2445F" w:rsidRPr="000557E9">
        <w:rPr>
          <w:rFonts w:ascii="Arial" w:eastAsia="Times New Roman" w:hAnsi="Arial" w:cs="Arial"/>
          <w:sz w:val="24"/>
          <w:szCs w:val="24"/>
          <w:lang w:eastAsia="es-ES"/>
        </w:rPr>
        <w:t>,</w:t>
      </w:r>
      <w:r w:rsidRPr="000557E9">
        <w:rPr>
          <w:rFonts w:ascii="Arial" w:eastAsia="Times New Roman" w:hAnsi="Arial" w:cs="Arial"/>
          <w:sz w:val="24"/>
          <w:szCs w:val="24"/>
          <w:lang w:eastAsia="es-ES"/>
        </w:rPr>
        <w:t xml:space="preserve"> ni persona alguna que legalmente las representara,</w:t>
      </w:r>
      <w:r w:rsidR="00441D0F" w:rsidRPr="000557E9">
        <w:rPr>
          <w:rFonts w:ascii="Arial" w:eastAsia="Times New Roman" w:hAnsi="Arial" w:cs="Arial"/>
          <w:sz w:val="24"/>
          <w:szCs w:val="24"/>
          <w:lang w:eastAsia="es-ES"/>
        </w:rPr>
        <w:t xml:space="preserve"> </w:t>
      </w:r>
      <w:r w:rsidR="00EB2D86">
        <w:rPr>
          <w:rFonts w:ascii="Arial" w:eastAsia="Times New Roman" w:hAnsi="Arial" w:cs="Arial"/>
          <w:sz w:val="24"/>
          <w:szCs w:val="24"/>
          <w:lang w:eastAsia="es-ES"/>
        </w:rPr>
        <w:t xml:space="preserve">la autorizada de la parte actora formuló </w:t>
      </w:r>
      <w:r w:rsidR="00056131">
        <w:rPr>
          <w:rFonts w:ascii="Arial" w:eastAsia="Times New Roman" w:hAnsi="Arial" w:cs="Arial"/>
          <w:sz w:val="24"/>
          <w:szCs w:val="24"/>
          <w:lang w:eastAsia="es-ES"/>
        </w:rPr>
        <w:t>alegatos,</w:t>
      </w:r>
      <w:r w:rsidR="000557E9">
        <w:rPr>
          <w:rFonts w:ascii="Arial" w:eastAsia="Times New Roman" w:hAnsi="Arial" w:cs="Arial"/>
          <w:sz w:val="24"/>
          <w:szCs w:val="24"/>
          <w:lang w:val="es-ES_tradnl" w:eastAsia="es-ES"/>
        </w:rPr>
        <w:t xml:space="preserve"> por lo que </w:t>
      </w:r>
      <w:r w:rsidRPr="000413AD">
        <w:rPr>
          <w:rFonts w:ascii="Arial" w:eastAsia="Times New Roman" w:hAnsi="Arial" w:cs="Arial"/>
          <w:sz w:val="24"/>
          <w:szCs w:val="24"/>
          <w:lang w:val="es-ES_tradnl" w:eastAsia="es-ES"/>
        </w:rPr>
        <w:t>se citó a las partes para oír sentencia;</w:t>
      </w:r>
      <w:r w:rsidRPr="006423EA">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 xml:space="preserve">y;-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r w:rsidR="000557E9">
        <w:rPr>
          <w:rFonts w:ascii="Arial" w:eastAsia="Times New Roman" w:hAnsi="Arial" w:cs="Arial"/>
          <w:sz w:val="24"/>
          <w:szCs w:val="24"/>
          <w:lang w:val="es-ES_tradnl" w:eastAsia="es-ES"/>
        </w:rPr>
        <w:t xml:space="preserve"> </w:t>
      </w:r>
      <w:r w:rsidR="00385A3A">
        <w:rPr>
          <w:rFonts w:ascii="Arial" w:eastAsia="Times New Roman" w:hAnsi="Arial" w:cs="Arial"/>
          <w:sz w:val="24"/>
          <w:szCs w:val="24"/>
          <w:lang w:val="es-ES_tradnl" w:eastAsia="es-ES"/>
        </w:rPr>
        <w:t xml:space="preserve">- - - - - - - - - - - - </w:t>
      </w: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lastRenderedPageBreak/>
        <w:t>C O N S I D E R A N D O:</w:t>
      </w: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DA5682">
        <w:rPr>
          <w:rFonts w:ascii="Arial" w:eastAsia="Times New Roman" w:hAnsi="Arial" w:cs="Arial"/>
          <w:b/>
          <w:sz w:val="24"/>
          <w:szCs w:val="24"/>
          <w:lang w:val="es-ES_tradnl" w:eastAsia="es-ES"/>
        </w:rPr>
        <w:t>PRIMERO</w:t>
      </w:r>
      <w:r w:rsidRPr="00DA5682">
        <w:rPr>
          <w:rFonts w:ascii="Arial" w:eastAsia="Times New Roman" w:hAnsi="Arial" w:cs="Arial"/>
          <w:b/>
          <w:color w:val="000000"/>
          <w:sz w:val="24"/>
          <w:szCs w:val="24"/>
          <w:lang w:val="es-ES_tradnl" w:eastAsia="es-ES"/>
        </w:rPr>
        <w:t xml:space="preserve">. Competencia. </w:t>
      </w:r>
      <w:r w:rsidRPr="00DA5682">
        <w:rPr>
          <w:rFonts w:ascii="Arial" w:eastAsia="Times New Roman" w:hAnsi="Arial" w:cs="Arial"/>
          <w:bCs/>
          <w:sz w:val="24"/>
          <w:szCs w:val="24"/>
          <w:lang w:val="es-ES" w:eastAsia="es-ES"/>
        </w:rPr>
        <w:t xml:space="preserve">Esta </w:t>
      </w:r>
      <w:r w:rsidRPr="00DA5682">
        <w:rPr>
          <w:rFonts w:ascii="Arial" w:hAnsi="Arial" w:cs="Arial"/>
          <w:sz w:val="24"/>
          <w:szCs w:val="24"/>
        </w:rPr>
        <w:t>Cuarta Sala Unitaria de Primera Instancia del</w:t>
      </w:r>
      <w:r w:rsidRPr="00002BFE">
        <w:rPr>
          <w:rFonts w:ascii="Arial" w:hAnsi="Arial" w:cs="Arial"/>
          <w:sz w:val="24"/>
          <w:szCs w:val="24"/>
        </w:rPr>
        <w:t xml:space="preserve">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rsidR="005E6FFD" w:rsidRDefault="00DA11E5" w:rsidP="0084191A">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224446" w:rsidRPr="00224446">
        <w:rPr>
          <w:rFonts w:ascii="Arial" w:eastAsia="Times New Roman" w:hAnsi="Arial" w:cs="Arial"/>
          <w:bCs/>
          <w:sz w:val="24"/>
          <w:szCs w:val="24"/>
          <w:lang w:val="es-ES_tradnl" w:eastAsia="es-ES"/>
        </w:rPr>
        <w:t xml:space="preserve"> </w:t>
      </w:r>
      <w:r w:rsidR="004F3876" w:rsidRPr="004F3876">
        <w:rPr>
          <w:rFonts w:ascii="Arial" w:eastAsia="Times New Roman" w:hAnsi="Arial" w:cs="Arial"/>
          <w:bCs/>
          <w:sz w:val="24"/>
          <w:szCs w:val="24"/>
          <w:lang w:val="es-ES_tradnl" w:eastAsia="es-ES"/>
        </w:rPr>
        <w:t xml:space="preserve">Policía Vial </w:t>
      </w:r>
      <w:r w:rsidR="00DA5682">
        <w:rPr>
          <w:rFonts w:ascii="Arial" w:eastAsia="Times New Roman" w:hAnsi="Arial" w:cs="Arial"/>
          <w:bCs/>
          <w:sz w:val="24"/>
          <w:szCs w:val="24"/>
          <w:lang w:val="es-ES_tradnl" w:eastAsia="es-ES"/>
        </w:rPr>
        <w:t>PV-436</w:t>
      </w:r>
      <w:r w:rsidR="004F3876" w:rsidRPr="004F3876">
        <w:rPr>
          <w:rFonts w:ascii="Arial" w:eastAsia="Times New Roman" w:hAnsi="Arial" w:cs="Arial"/>
          <w:bCs/>
          <w:sz w:val="24"/>
          <w:szCs w:val="24"/>
          <w:lang w:val="es-ES_tradnl" w:eastAsia="es-ES"/>
        </w:rPr>
        <w:t>, adscrito a la Subdirección de Tránsito y Movilidad del Municipio de Oaxaca de Juárez, Oaxaca</w:t>
      </w:r>
      <w:r w:rsidR="004F3876">
        <w:rPr>
          <w:rFonts w:ascii="Arial" w:eastAsia="Times New Roman" w:hAnsi="Arial" w:cs="Arial"/>
          <w:bCs/>
          <w:sz w:val="24"/>
          <w:szCs w:val="24"/>
          <w:lang w:val="es-ES_tradnl" w:eastAsia="es-ES"/>
        </w:rPr>
        <w:t>,</w:t>
      </w:r>
      <w:r w:rsidR="00224446" w:rsidRPr="003C296A">
        <w:rPr>
          <w:rFonts w:ascii="Arial" w:eastAsia="Times New Roman" w:hAnsi="Arial" w:cs="Arial"/>
          <w:b/>
          <w:sz w:val="24"/>
          <w:szCs w:val="24"/>
          <w:lang w:val="es-ES_tradnl" w:eastAsia="es-ES"/>
        </w:rPr>
        <w:t xml:space="preserve"> </w:t>
      </w:r>
      <w:r w:rsidR="00457D79" w:rsidRPr="003C296A">
        <w:rPr>
          <w:rFonts w:ascii="Arial" w:eastAsia="Times New Roman" w:hAnsi="Arial" w:cs="Arial"/>
          <w:bCs/>
          <w:sz w:val="24"/>
          <w:szCs w:val="24"/>
          <w:lang w:val="es-ES_tradnl" w:eastAsia="es-ES"/>
        </w:rPr>
        <w:t>la acredito en términos de lo dispuesto por el artículo 151 de la Ley citada</w:t>
      </w:r>
      <w:r w:rsidR="00CD0D09" w:rsidRPr="003C296A">
        <w:rPr>
          <w:rFonts w:ascii="Arial" w:eastAsia="Times New Roman" w:hAnsi="Arial" w:cs="Arial"/>
          <w:bCs/>
          <w:sz w:val="24"/>
          <w:szCs w:val="24"/>
          <w:lang w:val="es-ES_tradnl" w:eastAsia="es-ES"/>
        </w:rPr>
        <w:t>.</w:t>
      </w:r>
    </w:p>
    <w:p w:rsidR="00D01A4B" w:rsidRPr="000F1C72" w:rsidRDefault="00D01A4B" w:rsidP="00D01A4B">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D01A4B" w:rsidRDefault="00D01A4B" w:rsidP="00D01A4B">
      <w:pPr>
        <w:spacing w:line="360" w:lineRule="auto"/>
        <w:ind w:firstLine="567"/>
        <w:jc w:val="both"/>
        <w:rPr>
          <w:rFonts w:ascii="Arial" w:hAnsi="Arial" w:cs="Arial"/>
          <w:sz w:val="24"/>
          <w:szCs w:val="24"/>
        </w:rPr>
      </w:pPr>
      <w:r>
        <w:rPr>
          <w:rFonts w:ascii="Arial" w:hAnsi="Arial" w:cs="Arial"/>
          <w:sz w:val="24"/>
          <w:szCs w:val="24"/>
        </w:rPr>
        <w:t>El</w:t>
      </w:r>
      <w:r w:rsidR="00F31578">
        <w:rPr>
          <w:rFonts w:ascii="Arial" w:hAnsi="Arial" w:cs="Arial"/>
          <w:sz w:val="24"/>
          <w:szCs w:val="24"/>
        </w:rPr>
        <w:t xml:space="preserve"> </w:t>
      </w:r>
      <w:r w:rsidR="00F31578" w:rsidRPr="00F31578">
        <w:rPr>
          <w:rFonts w:ascii="Arial" w:eastAsia="Times New Roman" w:hAnsi="Arial" w:cs="Arial"/>
          <w:bCs/>
          <w:sz w:val="24"/>
          <w:szCs w:val="24"/>
          <w:lang w:val="es-ES_tradnl" w:eastAsia="es-ES"/>
        </w:rPr>
        <w:t xml:space="preserve">Policía Vial con número estadístico </w:t>
      </w:r>
      <w:r w:rsidR="000D68F6">
        <w:rPr>
          <w:rFonts w:ascii="Arial" w:eastAsia="Times New Roman" w:hAnsi="Arial" w:cs="Arial"/>
          <w:bCs/>
          <w:sz w:val="24"/>
          <w:szCs w:val="24"/>
          <w:lang w:val="es-ES_tradnl" w:eastAsia="es-ES"/>
        </w:rPr>
        <w:t>436</w:t>
      </w:r>
      <w:r w:rsidR="00F31578" w:rsidRPr="00F31578">
        <w:rPr>
          <w:rFonts w:ascii="Arial" w:eastAsia="Times New Roman" w:hAnsi="Arial" w:cs="Arial"/>
          <w:bCs/>
          <w:sz w:val="24"/>
          <w:szCs w:val="24"/>
          <w:lang w:val="es-ES_tradnl" w:eastAsia="es-ES"/>
        </w:rPr>
        <w:t>, adscrito a la Subdirección de Tránsito y Movilidad del Municipio de Oaxaca de Juárez, Oaxaca</w:t>
      </w:r>
      <w:r>
        <w:rPr>
          <w:rFonts w:ascii="Arial" w:hAnsi="Arial" w:cs="Arial"/>
          <w:bCs/>
          <w:sz w:val="24"/>
          <w:szCs w:val="24"/>
        </w:rPr>
        <w:t>,</w:t>
      </w:r>
      <w:r>
        <w:rPr>
          <w:rFonts w:ascii="Arial" w:hAnsi="Arial" w:cs="Arial"/>
          <w:sz w:val="24"/>
          <w:szCs w:val="24"/>
        </w:rPr>
        <w:t xml:space="preserve"> hizo valer como causales de improcedencia las contenidas en las </w:t>
      </w:r>
      <w:r w:rsidRPr="00A658CD">
        <w:rPr>
          <w:rFonts w:ascii="Arial" w:hAnsi="Arial" w:cs="Arial"/>
          <w:sz w:val="24"/>
          <w:szCs w:val="24"/>
        </w:rPr>
        <w:t>fracciones V, VI, y X del</w:t>
      </w:r>
      <w:r>
        <w:rPr>
          <w:rFonts w:ascii="Arial" w:hAnsi="Arial" w:cs="Arial"/>
          <w:sz w:val="24"/>
          <w:szCs w:val="24"/>
        </w:rPr>
        <w:t xml:space="preserve"> artículo 161 de la Ley de Procedimiento y Justicia Administrativa del Estado de Oaxaca.</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i/>
          <w:sz w:val="21"/>
          <w:szCs w:val="21"/>
        </w:rPr>
        <w:t>“</w:t>
      </w:r>
      <w:r w:rsidRPr="00691B71">
        <w:rPr>
          <w:rFonts w:ascii="Arial" w:hAnsi="Arial" w:cs="Arial"/>
          <w:b/>
          <w:i/>
          <w:sz w:val="21"/>
          <w:szCs w:val="21"/>
        </w:rPr>
        <w:t>Artículo 161</w:t>
      </w:r>
      <w:r w:rsidRPr="00691B71">
        <w:rPr>
          <w:rFonts w:ascii="Arial" w:hAnsi="Arial" w:cs="Arial"/>
          <w:i/>
          <w:sz w:val="21"/>
          <w:szCs w:val="21"/>
        </w:rPr>
        <w:t xml:space="preserve">. Es improcedente el juicio ante el Tribunal de lo Contencioso Administrativo contra actos: </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i/>
          <w:sz w:val="21"/>
          <w:szCs w:val="21"/>
        </w:rPr>
        <w:t>(…)</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b/>
          <w:i/>
          <w:sz w:val="21"/>
          <w:szCs w:val="21"/>
        </w:rPr>
        <w:t>V.</w:t>
      </w:r>
      <w:r w:rsidRPr="00691B71">
        <w:rPr>
          <w:rFonts w:ascii="Arial" w:hAnsi="Arial" w:cs="Arial"/>
          <w:i/>
          <w:sz w:val="21"/>
          <w:szCs w:val="21"/>
        </w:rPr>
        <w:t xml:space="preserve"> Contra actos consumados de un modo irreparable;</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b/>
          <w:i/>
          <w:sz w:val="21"/>
          <w:szCs w:val="21"/>
        </w:rPr>
        <w:t>VI.</w:t>
      </w:r>
      <w:r>
        <w:rPr>
          <w:rFonts w:ascii="Arial" w:hAnsi="Arial" w:cs="Arial"/>
          <w:i/>
          <w:sz w:val="21"/>
          <w:szCs w:val="21"/>
        </w:rPr>
        <w:t xml:space="preserve"> </w:t>
      </w:r>
      <w:r w:rsidRPr="00691B71">
        <w:rPr>
          <w:rFonts w:ascii="Arial" w:hAnsi="Arial" w:cs="Arial"/>
          <w:i/>
          <w:sz w:val="21"/>
          <w:szCs w:val="21"/>
        </w:rPr>
        <w:t xml:space="preserve">Contra actos consentidos expresamente o por manifestaciones de voluntad que entrañen ese consentimiento, entendiéndose por éstos últimos, en contra de los cuales no se promueva el juicio dentro del término que para tal efecto señale esta Ley; </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i/>
          <w:sz w:val="21"/>
          <w:szCs w:val="21"/>
        </w:rPr>
        <w:t>(…)</w:t>
      </w:r>
    </w:p>
    <w:p w:rsidR="00D01A4B" w:rsidRDefault="00D01A4B" w:rsidP="00D01A4B">
      <w:pPr>
        <w:spacing w:before="240" w:line="240" w:lineRule="auto"/>
        <w:ind w:left="851" w:right="425"/>
        <w:jc w:val="both"/>
        <w:rPr>
          <w:rFonts w:ascii="Arial" w:hAnsi="Arial" w:cs="Arial"/>
          <w:i/>
          <w:sz w:val="21"/>
          <w:szCs w:val="21"/>
        </w:rPr>
      </w:pPr>
      <w:r w:rsidRPr="00691B71">
        <w:rPr>
          <w:rFonts w:ascii="Arial" w:hAnsi="Arial" w:cs="Arial"/>
          <w:b/>
          <w:i/>
          <w:sz w:val="21"/>
          <w:szCs w:val="21"/>
        </w:rPr>
        <w:t>X.</w:t>
      </w:r>
      <w:r w:rsidRPr="00691B71">
        <w:rPr>
          <w:rFonts w:ascii="Arial" w:hAnsi="Arial" w:cs="Arial"/>
          <w:i/>
          <w:sz w:val="21"/>
          <w:szCs w:val="21"/>
        </w:rPr>
        <w:t xml:space="preserve"> En los demás casos en que la improcedencia resulte de alguna disposición de esta Ley o de cualquiera otra de naturaleza administrativa.</w:t>
      </w:r>
    </w:p>
    <w:p w:rsidR="00D01A4B" w:rsidRPr="00691B71" w:rsidRDefault="00D01A4B" w:rsidP="00A033D8">
      <w:pPr>
        <w:spacing w:before="240" w:after="0" w:line="240" w:lineRule="auto"/>
        <w:ind w:left="567" w:right="283"/>
        <w:jc w:val="both"/>
        <w:rPr>
          <w:rFonts w:ascii="Arial" w:hAnsi="Arial" w:cs="Arial"/>
          <w:sz w:val="21"/>
          <w:szCs w:val="21"/>
        </w:rPr>
      </w:pPr>
    </w:p>
    <w:p w:rsidR="00D01A4B" w:rsidRPr="008C662A" w:rsidRDefault="00D01A4B" w:rsidP="00D01A4B">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w:t>
      </w:r>
      <w:r>
        <w:rPr>
          <w:rFonts w:ascii="Arial" w:hAnsi="Arial" w:cs="Arial"/>
          <w:sz w:val="24"/>
          <w:szCs w:val="24"/>
        </w:rPr>
        <w:t xml:space="preserve">crito no se configura, ya que el actor </w:t>
      </w:r>
      <w:r w:rsidRPr="008C662A">
        <w:rPr>
          <w:rFonts w:ascii="Arial" w:hAnsi="Arial" w:cs="Arial"/>
          <w:sz w:val="24"/>
          <w:szCs w:val="24"/>
        </w:rPr>
        <w:t>impugna la nulidad del acta de infracción con número de folio</w:t>
      </w:r>
      <w:r>
        <w:rPr>
          <w:rFonts w:ascii="Arial" w:hAnsi="Arial" w:cs="Arial"/>
          <w:sz w:val="24"/>
          <w:szCs w:val="24"/>
        </w:rPr>
        <w:t xml:space="preserve"> </w:t>
      </w:r>
      <w:r w:rsidR="00912504">
        <w:rPr>
          <w:rFonts w:ascii="Arial" w:eastAsia="Times New Roman" w:hAnsi="Arial" w:cs="Arial"/>
          <w:bCs/>
          <w:iCs/>
          <w:caps/>
          <w:kern w:val="2"/>
          <w:sz w:val="21"/>
          <w:szCs w:val="21"/>
          <w:lang w:val="es-ES_tradnl" w:eastAsia="es-ES"/>
        </w:rPr>
        <w:lastRenderedPageBreak/>
        <w:t xml:space="preserve">********** </w:t>
      </w:r>
      <w:r>
        <w:rPr>
          <w:rFonts w:ascii="Arial" w:hAnsi="Arial" w:cs="Arial"/>
          <w:sz w:val="24"/>
          <w:szCs w:val="24"/>
        </w:rPr>
        <w:t xml:space="preserve">de </w:t>
      </w:r>
      <w:r w:rsidR="005C4E73">
        <w:rPr>
          <w:rFonts w:ascii="Arial" w:hAnsi="Arial" w:cs="Arial"/>
          <w:sz w:val="24"/>
          <w:szCs w:val="24"/>
        </w:rPr>
        <w:t xml:space="preserve">cinco de febrero </w:t>
      </w:r>
      <w:r w:rsidR="00DB00B8">
        <w:rPr>
          <w:rFonts w:ascii="Arial" w:hAnsi="Arial" w:cs="Arial"/>
          <w:sz w:val="24"/>
          <w:szCs w:val="24"/>
        </w:rPr>
        <w:t xml:space="preserve">de dos mil veinte, </w:t>
      </w:r>
      <w:r>
        <w:rPr>
          <w:rFonts w:ascii="Arial" w:hAnsi="Arial" w:cs="Arial"/>
          <w:sz w:val="24"/>
          <w:szCs w:val="24"/>
        </w:rPr>
        <w:t xml:space="preserve">debido a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001F92">
        <w:rPr>
          <w:rFonts w:ascii="Arial" w:hAnsi="Arial" w:cs="Arial"/>
          <w:sz w:val="24"/>
          <w:szCs w:val="24"/>
        </w:rPr>
        <w:t>;</w:t>
      </w:r>
      <w:r w:rsidRPr="008C662A">
        <w:rPr>
          <w:rFonts w:ascii="Arial" w:hAnsi="Arial" w:cs="Arial"/>
          <w:sz w:val="24"/>
          <w:szCs w:val="24"/>
        </w:rPr>
        <w:t xml:space="preserve"> en consecuencia, no es un acto consumado.</w:t>
      </w:r>
    </w:p>
    <w:p w:rsidR="00D01A4B" w:rsidRPr="00D01A4B" w:rsidRDefault="00D01A4B" w:rsidP="00D460A8">
      <w:pPr>
        <w:spacing w:line="360" w:lineRule="auto"/>
        <w:ind w:right="51" w:firstLine="567"/>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día</w:t>
      </w:r>
      <w:r w:rsidR="00D460A8">
        <w:rPr>
          <w:rFonts w:ascii="Arial" w:hAnsi="Arial" w:cs="Arial"/>
          <w:sz w:val="24"/>
          <w:szCs w:val="24"/>
        </w:rPr>
        <w:t xml:space="preserve"> </w:t>
      </w:r>
      <w:r w:rsidR="00013E3C">
        <w:rPr>
          <w:rFonts w:ascii="Arial" w:hAnsi="Arial" w:cs="Arial"/>
          <w:sz w:val="24"/>
          <w:szCs w:val="24"/>
        </w:rPr>
        <w:t>cinco</w:t>
      </w:r>
      <w:r w:rsidR="00001F92">
        <w:rPr>
          <w:rFonts w:ascii="Arial" w:hAnsi="Arial" w:cs="Arial"/>
          <w:sz w:val="24"/>
          <w:szCs w:val="24"/>
        </w:rPr>
        <w:t xml:space="preserve"> de </w:t>
      </w:r>
      <w:r w:rsidR="00013E3C">
        <w:rPr>
          <w:rFonts w:ascii="Arial" w:hAnsi="Arial" w:cs="Arial"/>
          <w:sz w:val="24"/>
          <w:szCs w:val="24"/>
        </w:rPr>
        <w:t xml:space="preserve">febrero </w:t>
      </w:r>
      <w:r w:rsidR="00001F92">
        <w:rPr>
          <w:rFonts w:ascii="Arial" w:hAnsi="Arial" w:cs="Arial"/>
          <w:sz w:val="24"/>
          <w:szCs w:val="24"/>
        </w:rPr>
        <w:t>del año en curso;</w:t>
      </w:r>
      <w:r w:rsidR="00D460A8">
        <w:rPr>
          <w:rFonts w:ascii="Arial" w:hAnsi="Arial" w:cs="Arial"/>
          <w:sz w:val="24"/>
          <w:szCs w:val="24"/>
        </w:rPr>
        <w:t xml:space="preserve"> </w:t>
      </w:r>
      <w:r w:rsidRPr="00772F1F">
        <w:rPr>
          <w:rFonts w:ascii="Arial" w:hAnsi="Arial" w:cs="Arial"/>
          <w:bCs/>
          <w:sz w:val="24"/>
          <w:szCs w:val="24"/>
          <w:lang w:eastAsia="es-ES"/>
        </w:rPr>
        <w:t xml:space="preserve">y </w:t>
      </w:r>
      <w:r w:rsidRPr="00772F1F">
        <w:rPr>
          <w:rFonts w:ascii="Arial" w:hAnsi="Arial" w:cs="Arial"/>
          <w:sz w:val="24"/>
          <w:szCs w:val="24"/>
        </w:rPr>
        <w:t>la demanda de nulidad fue presentada el día</w:t>
      </w:r>
      <w:r>
        <w:rPr>
          <w:rFonts w:ascii="Arial" w:hAnsi="Arial" w:cs="Arial"/>
          <w:sz w:val="24"/>
          <w:szCs w:val="24"/>
        </w:rPr>
        <w:t xml:space="preserve"> </w:t>
      </w:r>
      <w:r w:rsidR="005C4E73">
        <w:rPr>
          <w:rFonts w:ascii="Arial" w:hAnsi="Arial" w:cs="Arial"/>
          <w:b/>
          <w:sz w:val="24"/>
          <w:szCs w:val="24"/>
        </w:rPr>
        <w:t xml:space="preserve">dieciocho de febrero </w:t>
      </w:r>
      <w:r w:rsidR="00D460A8">
        <w:rPr>
          <w:rFonts w:ascii="Arial" w:hAnsi="Arial" w:cs="Arial"/>
          <w:b/>
          <w:sz w:val="24"/>
          <w:szCs w:val="24"/>
        </w:rPr>
        <w:t>de dos mil veinte</w:t>
      </w:r>
      <w:r w:rsidR="00D460A8">
        <w:rPr>
          <w:rFonts w:ascii="Arial" w:hAnsi="Arial" w:cs="Arial"/>
          <w:sz w:val="24"/>
          <w:szCs w:val="24"/>
        </w:rPr>
        <w:t xml:space="preserve">, </w:t>
      </w:r>
      <w:r w:rsidRPr="00772F1F">
        <w:rPr>
          <w:rFonts w:ascii="Arial" w:hAnsi="Arial" w:cs="Arial"/>
          <w:sz w:val="24"/>
          <w:szCs w:val="24"/>
        </w:rPr>
        <w:t>en la Oficialía de Partes Común de Primera Instancia de este Tribunal.</w:t>
      </w:r>
    </w:p>
    <w:p w:rsidR="00D01A4B" w:rsidRDefault="00D01A4B" w:rsidP="00D01A4B">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presentado dentro del término de treinta días </w:t>
      </w:r>
      <w:r>
        <w:rPr>
          <w:rFonts w:ascii="Arial" w:hAnsi="Arial" w:cs="Arial"/>
          <w:sz w:val="24"/>
          <w:szCs w:val="24"/>
        </w:rPr>
        <w:t xml:space="preserve">hábiles que prevé el artículo 166 </w:t>
      </w:r>
      <w:r w:rsidRPr="00021444">
        <w:rPr>
          <w:rFonts w:ascii="Arial" w:hAnsi="Arial" w:cs="Arial"/>
          <w:sz w:val="24"/>
          <w:szCs w:val="24"/>
        </w:rPr>
        <w:t>de la Ley de</w:t>
      </w:r>
      <w:r>
        <w:rPr>
          <w:rFonts w:ascii="Arial" w:hAnsi="Arial" w:cs="Arial"/>
          <w:sz w:val="24"/>
          <w:szCs w:val="24"/>
        </w:rPr>
        <w:t xml:space="preserve"> la Materia,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rsidR="00D01A4B" w:rsidRPr="00F912CD" w:rsidRDefault="00D01A4B" w:rsidP="00D01A4B">
      <w:pPr>
        <w:tabs>
          <w:tab w:val="left" w:pos="567"/>
        </w:tabs>
        <w:spacing w:line="360" w:lineRule="auto"/>
        <w:ind w:right="51" w:firstLine="567"/>
        <w:jc w:val="both"/>
        <w:rPr>
          <w:rFonts w:ascii="Arial" w:hAnsi="Arial" w:cs="Arial"/>
          <w:sz w:val="24"/>
          <w:szCs w:val="24"/>
        </w:rPr>
      </w:pPr>
      <w:r w:rsidRPr="00021444">
        <w:rPr>
          <w:rFonts w:ascii="Arial" w:hAnsi="Arial" w:cs="Arial"/>
          <w:sz w:val="24"/>
          <w:szCs w:val="24"/>
        </w:rPr>
        <w:t xml:space="preserve">Por lo que respecta </w:t>
      </w:r>
      <w:r w:rsidRPr="006E77BE">
        <w:rPr>
          <w:rFonts w:ascii="Arial" w:hAnsi="Arial" w:cs="Arial"/>
          <w:bCs/>
          <w:sz w:val="24"/>
          <w:szCs w:val="24"/>
        </w:rPr>
        <w:t xml:space="preserve">la </w:t>
      </w:r>
      <w:r w:rsidRPr="00021444">
        <w:rPr>
          <w:rFonts w:ascii="Arial" w:hAnsi="Arial" w:cs="Arial"/>
          <w:b/>
          <w:sz w:val="24"/>
          <w:szCs w:val="24"/>
        </w:rPr>
        <w:t>causal de improcedencia</w:t>
      </w:r>
      <w:r w:rsidRPr="00021444">
        <w:rPr>
          <w:rFonts w:ascii="Arial" w:hAnsi="Arial" w:cs="Arial"/>
          <w:sz w:val="24"/>
          <w:szCs w:val="24"/>
        </w:rPr>
        <w:t xml:space="preserve"> </w:t>
      </w:r>
      <w:r w:rsidRPr="00001F92">
        <w:rPr>
          <w:rFonts w:ascii="Arial" w:hAnsi="Arial" w:cs="Arial"/>
          <w:b/>
          <w:sz w:val="24"/>
          <w:szCs w:val="24"/>
        </w:rPr>
        <w:t>contenida en la fracción</w:t>
      </w:r>
      <w:r w:rsidRPr="00021444">
        <w:rPr>
          <w:rFonts w:ascii="Arial" w:hAnsi="Arial" w:cs="Arial"/>
          <w:sz w:val="24"/>
          <w:szCs w:val="24"/>
        </w:rPr>
        <w:t xml:space="preserve"> </w:t>
      </w:r>
      <w:r w:rsidRPr="00021444">
        <w:rPr>
          <w:rFonts w:ascii="Arial" w:hAnsi="Arial" w:cs="Arial"/>
          <w:b/>
          <w:sz w:val="24"/>
          <w:szCs w:val="24"/>
        </w:rPr>
        <w:t xml:space="preserve">X </w:t>
      </w:r>
      <w:r>
        <w:rPr>
          <w:rFonts w:ascii="Arial" w:hAnsi="Arial" w:cs="Arial"/>
          <w:sz w:val="24"/>
          <w:szCs w:val="24"/>
        </w:rPr>
        <w:t xml:space="preserve">del artículo 161 </w:t>
      </w:r>
      <w:r w:rsidRPr="00021444">
        <w:rPr>
          <w:rFonts w:ascii="Arial" w:hAnsi="Arial" w:cs="Arial"/>
          <w:sz w:val="24"/>
          <w:szCs w:val="24"/>
        </w:rPr>
        <w:t>de la Ley de</w:t>
      </w:r>
      <w:r>
        <w:rPr>
          <w:rFonts w:ascii="Arial" w:hAnsi="Arial" w:cs="Arial"/>
          <w:sz w:val="24"/>
          <w:szCs w:val="24"/>
        </w:rPr>
        <w:t xml:space="preserve"> Procedimiento y Justicia Administrativa para el Estado de Oaxaca, </w:t>
      </w:r>
      <w:r w:rsidRPr="00021444">
        <w:rPr>
          <w:rFonts w:ascii="Arial" w:hAnsi="Arial" w:cs="Arial"/>
          <w:sz w:val="24"/>
          <w:szCs w:val="24"/>
        </w:rPr>
        <w:t xml:space="preserve">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D01A4B" w:rsidRPr="00807FA2" w:rsidRDefault="00D01A4B" w:rsidP="00D01A4B">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F912CD">
        <w:rPr>
          <w:rFonts w:ascii="Arial" w:eastAsia="Times New Roman" w:hAnsi="Arial" w:cs="Arial"/>
          <w:sz w:val="24"/>
          <w:szCs w:val="24"/>
          <w:lang w:val="es-ES_tradnl" w:eastAsia="es-ES"/>
        </w:rPr>
        <w:t>.</w:t>
      </w:r>
    </w:p>
    <w:p w:rsidR="00D01A4B" w:rsidRPr="00750974" w:rsidRDefault="00D01A4B" w:rsidP="00D460A8">
      <w:pPr>
        <w:spacing w:line="360" w:lineRule="auto"/>
        <w:ind w:right="51" w:firstLine="567"/>
        <w:jc w:val="both"/>
        <w:rPr>
          <w:rFonts w:ascii="Arial" w:hAnsi="Arial" w:cs="Arial"/>
          <w:bCs/>
          <w:sz w:val="24"/>
          <w:szCs w:val="24"/>
          <w:lang w:val="es-ES_tradnl" w:eastAsia="es-ES"/>
        </w:rPr>
      </w:pPr>
      <w:r w:rsidRPr="00A50F45">
        <w:rPr>
          <w:rFonts w:ascii="Arial" w:hAnsi="Arial" w:cs="Arial"/>
          <w:b/>
          <w:sz w:val="24"/>
          <w:szCs w:val="24"/>
        </w:rPr>
        <w:t xml:space="preserve">CUARTO. </w:t>
      </w:r>
      <w:r w:rsidRPr="00A50F45">
        <w:rPr>
          <w:rFonts w:ascii="Arial" w:hAnsi="Arial" w:cs="Arial"/>
          <w:bCs/>
          <w:sz w:val="24"/>
          <w:szCs w:val="24"/>
        </w:rPr>
        <w:t>El actor</w:t>
      </w:r>
      <w:r w:rsidR="00A50F45" w:rsidRPr="00A50F45">
        <w:rPr>
          <w:rFonts w:ascii="Arial" w:hAnsi="Arial" w:cs="Arial"/>
          <w:bCs/>
          <w:sz w:val="24"/>
          <w:szCs w:val="24"/>
        </w:rPr>
        <w:t xml:space="preserve"> </w:t>
      </w:r>
      <w:r w:rsidR="00912504">
        <w:rPr>
          <w:rFonts w:ascii="Arial" w:eastAsia="Times New Roman" w:hAnsi="Arial" w:cs="Arial"/>
          <w:bCs/>
          <w:iCs/>
          <w:caps/>
          <w:kern w:val="2"/>
          <w:sz w:val="21"/>
          <w:szCs w:val="21"/>
          <w:lang w:val="es-ES_tradnl" w:eastAsia="es-ES"/>
        </w:rPr>
        <w:t xml:space="preserve">********** </w:t>
      </w:r>
      <w:r w:rsidR="00A50F45" w:rsidRPr="00A50F45">
        <w:rPr>
          <w:rFonts w:ascii="Arial" w:hAnsi="Arial" w:cs="Arial"/>
          <w:bCs/>
          <w:sz w:val="24"/>
          <w:szCs w:val="24"/>
        </w:rPr>
        <w:t xml:space="preserve">o </w:t>
      </w:r>
      <w:r w:rsidR="00912504">
        <w:rPr>
          <w:rFonts w:ascii="Arial" w:eastAsia="Times New Roman" w:hAnsi="Arial" w:cs="Arial"/>
          <w:bCs/>
          <w:iCs/>
          <w:caps/>
          <w:kern w:val="2"/>
          <w:sz w:val="21"/>
          <w:szCs w:val="21"/>
          <w:lang w:val="es-ES_tradnl" w:eastAsia="es-ES"/>
        </w:rPr>
        <w:t>**********</w:t>
      </w:r>
      <w:r w:rsidR="00A50F45" w:rsidRPr="00A50F45">
        <w:rPr>
          <w:rFonts w:ascii="Arial" w:hAnsi="Arial" w:cs="Arial"/>
          <w:bCs/>
          <w:sz w:val="24"/>
          <w:szCs w:val="24"/>
        </w:rPr>
        <w:t xml:space="preserve">, </w:t>
      </w:r>
      <w:r w:rsidR="00D460A8" w:rsidRPr="00A50F45">
        <w:rPr>
          <w:rFonts w:ascii="Arial" w:hAnsi="Arial" w:cs="Arial"/>
          <w:bCs/>
          <w:sz w:val="24"/>
          <w:szCs w:val="24"/>
        </w:rPr>
        <w:t xml:space="preserve"> </w:t>
      </w:r>
      <w:r w:rsidRPr="00A50F45">
        <w:rPr>
          <w:rFonts w:ascii="Arial" w:hAnsi="Arial" w:cs="Arial"/>
          <w:b/>
          <w:sz w:val="24"/>
          <w:szCs w:val="24"/>
        </w:rPr>
        <w:t xml:space="preserve">demandó la nulidad </w:t>
      </w:r>
      <w:r w:rsidRPr="00A50F45">
        <w:rPr>
          <w:rFonts w:ascii="Arial" w:hAnsi="Arial" w:cs="Arial"/>
          <w:bCs/>
          <w:sz w:val="24"/>
          <w:szCs w:val="24"/>
        </w:rPr>
        <w:t>del</w:t>
      </w:r>
      <w:r w:rsidR="00A50F45">
        <w:rPr>
          <w:rFonts w:ascii="Arial" w:hAnsi="Arial" w:cs="Arial"/>
          <w:bCs/>
          <w:sz w:val="24"/>
          <w:szCs w:val="24"/>
        </w:rPr>
        <w:t xml:space="preserve"> </w:t>
      </w:r>
      <w:r w:rsidRPr="0050332B">
        <w:rPr>
          <w:rFonts w:ascii="Arial" w:hAnsi="Arial" w:cs="Arial"/>
          <w:bCs/>
          <w:sz w:val="24"/>
          <w:szCs w:val="24"/>
        </w:rPr>
        <w:t>acta de infracción con número de folio</w:t>
      </w:r>
      <w:r w:rsidR="004C1D7A">
        <w:rPr>
          <w:rFonts w:ascii="Arial" w:hAnsi="Arial" w:cs="Arial"/>
          <w:bCs/>
          <w:sz w:val="24"/>
          <w:szCs w:val="24"/>
        </w:rPr>
        <w:t xml:space="preserve"> </w:t>
      </w:r>
      <w:r w:rsidR="00912504">
        <w:rPr>
          <w:rFonts w:ascii="Arial" w:eastAsia="Times New Roman" w:hAnsi="Arial" w:cs="Arial"/>
          <w:bCs/>
          <w:iCs/>
          <w:caps/>
          <w:kern w:val="2"/>
          <w:sz w:val="21"/>
          <w:szCs w:val="21"/>
          <w:lang w:val="es-ES_tradnl" w:eastAsia="es-ES"/>
        </w:rPr>
        <w:t>**********</w:t>
      </w:r>
      <w:r w:rsidR="004C1D7A">
        <w:rPr>
          <w:rFonts w:ascii="Arial" w:hAnsi="Arial" w:cs="Arial"/>
          <w:bCs/>
          <w:sz w:val="24"/>
          <w:szCs w:val="24"/>
        </w:rPr>
        <w:t xml:space="preserve">, de </w:t>
      </w:r>
      <w:r w:rsidR="007D1742">
        <w:rPr>
          <w:rFonts w:ascii="Arial" w:hAnsi="Arial" w:cs="Arial"/>
          <w:bCs/>
          <w:sz w:val="24"/>
          <w:szCs w:val="24"/>
        </w:rPr>
        <w:t xml:space="preserve">cinco </w:t>
      </w:r>
      <w:r w:rsidR="004C1D7A">
        <w:rPr>
          <w:rFonts w:ascii="Arial" w:hAnsi="Arial" w:cs="Arial"/>
          <w:bCs/>
          <w:sz w:val="24"/>
          <w:szCs w:val="24"/>
        </w:rPr>
        <w:t xml:space="preserve">de </w:t>
      </w:r>
      <w:r w:rsidR="007D1742">
        <w:rPr>
          <w:rFonts w:ascii="Arial" w:hAnsi="Arial" w:cs="Arial"/>
          <w:bCs/>
          <w:sz w:val="24"/>
          <w:szCs w:val="24"/>
        </w:rPr>
        <w:t xml:space="preserve">febrero </w:t>
      </w:r>
      <w:r w:rsidR="004C1D7A">
        <w:rPr>
          <w:rFonts w:ascii="Arial" w:hAnsi="Arial" w:cs="Arial"/>
          <w:bCs/>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el</w:t>
      </w:r>
      <w:r w:rsidR="00CA2BFD">
        <w:rPr>
          <w:rFonts w:ascii="Arial" w:hAnsi="Arial" w:cs="Arial"/>
          <w:sz w:val="24"/>
          <w:szCs w:val="24"/>
        </w:rPr>
        <w:t xml:space="preserve"> </w:t>
      </w:r>
      <w:r w:rsidR="00CA2BFD" w:rsidRPr="00CA2BFD">
        <w:rPr>
          <w:rFonts w:ascii="Arial" w:eastAsia="Times New Roman" w:hAnsi="Arial" w:cs="Arial"/>
          <w:bCs/>
          <w:sz w:val="24"/>
          <w:szCs w:val="24"/>
          <w:lang w:val="es-ES_tradnl" w:eastAsia="es-ES"/>
        </w:rPr>
        <w:t xml:space="preserve">Policía Vial con número estadístico </w:t>
      </w:r>
      <w:r w:rsidR="006E0D51">
        <w:rPr>
          <w:rFonts w:ascii="Arial" w:eastAsia="Times New Roman" w:hAnsi="Arial" w:cs="Arial"/>
          <w:bCs/>
          <w:sz w:val="24"/>
          <w:szCs w:val="24"/>
          <w:lang w:val="es-ES_tradnl" w:eastAsia="es-ES"/>
        </w:rPr>
        <w:t>436</w:t>
      </w:r>
      <w:r w:rsidR="00CA2BFD" w:rsidRPr="00CA2BFD">
        <w:rPr>
          <w:rFonts w:ascii="Arial" w:eastAsia="Times New Roman" w:hAnsi="Arial" w:cs="Arial"/>
          <w:bCs/>
          <w:sz w:val="24"/>
          <w:szCs w:val="24"/>
          <w:lang w:val="es-ES_tradnl" w:eastAsia="es-ES"/>
        </w:rPr>
        <w:t>, adscrito a la Subdirección de Tránsito y Movilidad del Municipio de Oaxaca de Juárez, Oaxaca,</w:t>
      </w:r>
      <w:r w:rsidR="00750974">
        <w:rPr>
          <w:rFonts w:ascii="Arial" w:hAnsi="Arial" w:cs="Arial"/>
          <w:bCs/>
          <w:sz w:val="24"/>
          <w:szCs w:val="24"/>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rsidR="00CA2BFD" w:rsidRDefault="00D01A4B" w:rsidP="00D01A4B">
      <w:pPr>
        <w:spacing w:line="360" w:lineRule="auto"/>
        <w:ind w:right="18" w:firstLine="567"/>
        <w:jc w:val="both"/>
        <w:rPr>
          <w:rFonts w:ascii="Arial" w:hAnsi="Arial" w:cs="Arial"/>
          <w:i/>
        </w:rPr>
      </w:pPr>
      <w:r w:rsidRPr="00215670">
        <w:rPr>
          <w:rFonts w:ascii="Arial" w:hAnsi="Arial" w:cs="Arial"/>
          <w:sz w:val="24"/>
          <w:szCs w:val="24"/>
        </w:rPr>
        <w:t>E</w:t>
      </w:r>
      <w:r>
        <w:rPr>
          <w:rFonts w:ascii="Arial" w:hAnsi="Arial" w:cs="Arial"/>
          <w:sz w:val="24"/>
          <w:szCs w:val="24"/>
        </w:rPr>
        <w:t>l</w:t>
      </w:r>
      <w:r w:rsidRPr="00215670">
        <w:rPr>
          <w:rFonts w:ascii="Arial" w:hAnsi="Arial" w:cs="Arial"/>
          <w:sz w:val="24"/>
          <w:szCs w:val="24"/>
        </w:rPr>
        <w:t xml:space="preserve"> </w:t>
      </w:r>
      <w:r w:rsidR="00CA2BFD" w:rsidRPr="00CA2BFD">
        <w:rPr>
          <w:rFonts w:ascii="Arial" w:eastAsia="Times New Roman" w:hAnsi="Arial" w:cs="Arial"/>
          <w:bCs/>
          <w:sz w:val="24"/>
          <w:szCs w:val="24"/>
          <w:lang w:val="es-ES_tradnl" w:eastAsia="es-ES"/>
        </w:rPr>
        <w:t xml:space="preserve">Policía Vial con número estadístico </w:t>
      </w:r>
      <w:r w:rsidR="003B75F9">
        <w:rPr>
          <w:rFonts w:ascii="Arial" w:eastAsia="Times New Roman" w:hAnsi="Arial" w:cs="Arial"/>
          <w:bCs/>
          <w:sz w:val="24"/>
          <w:szCs w:val="24"/>
          <w:lang w:val="es-ES_tradnl" w:eastAsia="es-ES"/>
        </w:rPr>
        <w:t>436</w:t>
      </w:r>
      <w:r w:rsidR="00CA2BFD" w:rsidRPr="00CA2BFD">
        <w:rPr>
          <w:rFonts w:ascii="Arial" w:eastAsia="Times New Roman" w:hAnsi="Arial" w:cs="Arial"/>
          <w:bCs/>
          <w:sz w:val="24"/>
          <w:szCs w:val="24"/>
          <w:lang w:val="es-ES_tradnl" w:eastAsia="es-ES"/>
        </w:rPr>
        <w:t>, adscrito a la Subdirección de Tránsito y Movilidad del Municipio de Oaxaca de Juárez, Oaxaca</w:t>
      </w:r>
      <w:r w:rsidR="00CA2BFD">
        <w:rPr>
          <w:rFonts w:ascii="Arial" w:eastAsia="Times New Roman" w:hAnsi="Arial" w:cs="Arial"/>
          <w:bCs/>
          <w:sz w:val="24"/>
          <w:szCs w:val="24"/>
          <w:lang w:val="es-ES_tradnl" w:eastAsia="es-ES"/>
        </w:rPr>
        <w:t>,</w:t>
      </w:r>
      <w:r>
        <w:rPr>
          <w:rFonts w:ascii="Arial" w:hAnsi="Arial" w:cs="Arial"/>
          <w:bCs/>
          <w:sz w:val="24"/>
          <w:szCs w:val="24"/>
        </w:rPr>
        <w:t xml:space="preserve"> </w:t>
      </w:r>
      <w:r w:rsidRPr="00215670">
        <w:rPr>
          <w:rFonts w:ascii="Arial" w:hAnsi="Arial" w:cs="Arial"/>
          <w:sz w:val="24"/>
          <w:szCs w:val="24"/>
        </w:rPr>
        <w:t xml:space="preserve">al dar contestación a la demanda, manifestó: </w:t>
      </w:r>
      <w:r w:rsidRPr="00215670">
        <w:rPr>
          <w:rFonts w:ascii="Arial" w:hAnsi="Arial" w:cs="Arial"/>
          <w:i/>
        </w:rPr>
        <w:t>“</w:t>
      </w:r>
      <w:r w:rsidR="00871046">
        <w:rPr>
          <w:rFonts w:ascii="Arial" w:hAnsi="Arial" w:cs="Arial"/>
          <w:i/>
        </w:rPr>
        <w:t>…</w:t>
      </w:r>
      <w:r w:rsidRPr="00AD4AEA">
        <w:rPr>
          <w:rFonts w:ascii="Arial" w:hAnsi="Arial" w:cs="Arial"/>
          <w:b/>
          <w:i/>
        </w:rPr>
        <w:t>NIEGO CATEGÓRICAMENTE</w:t>
      </w:r>
      <w:r w:rsidRPr="00215670">
        <w:rPr>
          <w:rFonts w:ascii="Arial" w:hAnsi="Arial" w:cs="Arial"/>
          <w:i/>
        </w:rPr>
        <w:t xml:space="preserve"> </w:t>
      </w:r>
      <w:r>
        <w:rPr>
          <w:rFonts w:ascii="Arial" w:hAnsi="Arial" w:cs="Arial"/>
          <w:i/>
        </w:rPr>
        <w:t xml:space="preserve">que </w:t>
      </w:r>
      <w:r w:rsidR="003B75F9">
        <w:rPr>
          <w:rFonts w:ascii="Arial" w:hAnsi="Arial" w:cs="Arial"/>
          <w:i/>
        </w:rPr>
        <w:t xml:space="preserve">el actor tenga derecho legítimo para impugnar el acta de infracción con folio </w:t>
      </w:r>
      <w:r w:rsidR="00210DCE">
        <w:rPr>
          <w:rFonts w:ascii="Arial" w:eastAsia="Times New Roman" w:hAnsi="Arial" w:cs="Arial"/>
          <w:bCs/>
          <w:iCs/>
          <w:caps/>
          <w:kern w:val="2"/>
          <w:sz w:val="21"/>
          <w:szCs w:val="21"/>
          <w:lang w:val="es-ES_tradnl" w:eastAsia="es-ES"/>
        </w:rPr>
        <w:t>**********</w:t>
      </w:r>
      <w:r w:rsidR="003B75F9">
        <w:rPr>
          <w:rFonts w:ascii="Arial" w:hAnsi="Arial" w:cs="Arial"/>
          <w:i/>
        </w:rPr>
        <w:t xml:space="preserve"> de fecha cinco de febrero de dos mil veinte, lo anterior, porque existe un ordenamiento específico </w:t>
      </w:r>
      <w:r w:rsidR="003B75F9" w:rsidRPr="003B75F9">
        <w:rPr>
          <w:rFonts w:ascii="Arial" w:hAnsi="Arial" w:cs="Arial"/>
          <w:b/>
          <w:i/>
        </w:rPr>
        <w:t xml:space="preserve">(Reglamento de Vialidad para el Municipio de Oaxaca de Juárez, Oaxaca) </w:t>
      </w:r>
      <w:r w:rsidR="003B75F9">
        <w:rPr>
          <w:rFonts w:ascii="Arial" w:hAnsi="Arial" w:cs="Arial"/>
          <w:i/>
        </w:rPr>
        <w:t xml:space="preserve">que regula el procedimiento relativo a la imposición de sanciones por infracciones en materia de tránsito; </w:t>
      </w:r>
      <w:r w:rsidR="005C4851">
        <w:rPr>
          <w:rFonts w:ascii="Arial" w:hAnsi="Arial" w:cs="Arial"/>
          <w:i/>
        </w:rPr>
        <w:t xml:space="preserve">ahora bien el acto que pretende impugnar se encuentra fundad y motivado, como se demuestra con el acta de infracción. </w:t>
      </w:r>
      <w:r w:rsidR="00497034">
        <w:rPr>
          <w:rFonts w:ascii="Arial" w:hAnsi="Arial" w:cs="Arial"/>
          <w:i/>
        </w:rPr>
        <w:t xml:space="preserve">El </w:t>
      </w:r>
      <w:r w:rsidR="005C4851">
        <w:rPr>
          <w:rFonts w:ascii="Arial" w:hAnsi="Arial" w:cs="Arial"/>
          <w:i/>
        </w:rPr>
        <w:t xml:space="preserve">Reglamento constituye un conjunto de normas </w:t>
      </w:r>
      <w:r w:rsidR="005C4851">
        <w:rPr>
          <w:rFonts w:ascii="Arial" w:hAnsi="Arial" w:cs="Arial"/>
          <w:i/>
        </w:rPr>
        <w:lastRenderedPageBreak/>
        <w:t>de carácter general para dar cumplimiento a las leyes, ahora bien, el acto que pretende combatir, es un acto consentido expresamente; máxime que dicha infracción se encuentra debidamente fundada y motivada, aunque el recurrente alegue que dicha infracción carezca de fundamento y motivación…”.</w:t>
      </w:r>
    </w:p>
    <w:p w:rsidR="00D01A4B" w:rsidRPr="00AD4AEA" w:rsidRDefault="00D01A4B" w:rsidP="00A3777E">
      <w:pPr>
        <w:spacing w:line="360" w:lineRule="auto"/>
        <w:ind w:right="18" w:firstLine="567"/>
        <w:jc w:val="both"/>
        <w:rPr>
          <w:rFonts w:ascii="Arial" w:hAnsi="Arial" w:cs="Arial"/>
          <w:sz w:val="24"/>
          <w:szCs w:val="24"/>
        </w:rPr>
      </w:pPr>
      <w:r w:rsidRPr="00093BA1">
        <w:rPr>
          <w:rFonts w:ascii="Arial" w:hAnsi="Arial" w:cs="Arial"/>
          <w:sz w:val="24"/>
          <w:szCs w:val="24"/>
        </w:rPr>
        <w:t>Ahora, este juzgador procede al análisis del acta de infracción impugnada con número de folio</w:t>
      </w:r>
      <w:r>
        <w:rPr>
          <w:rFonts w:ascii="Arial" w:hAnsi="Arial" w:cs="Arial"/>
          <w:sz w:val="24"/>
          <w:szCs w:val="24"/>
        </w:rPr>
        <w:t xml:space="preserve"> </w:t>
      </w:r>
      <w:r w:rsidR="00210DCE">
        <w:rPr>
          <w:rFonts w:ascii="Arial" w:eastAsia="Times New Roman" w:hAnsi="Arial" w:cs="Arial"/>
          <w:bCs/>
          <w:iCs/>
          <w:caps/>
          <w:kern w:val="2"/>
          <w:sz w:val="21"/>
          <w:szCs w:val="21"/>
          <w:lang w:val="es-ES_tradnl" w:eastAsia="es-ES"/>
        </w:rPr>
        <w:t>**********</w:t>
      </w:r>
      <w:r w:rsidR="00A3777E">
        <w:rPr>
          <w:rFonts w:ascii="Arial" w:hAnsi="Arial" w:cs="Arial"/>
          <w:sz w:val="24"/>
          <w:szCs w:val="24"/>
        </w:rPr>
        <w:t xml:space="preserve">, de </w:t>
      </w:r>
      <w:r w:rsidR="00AB3F8B">
        <w:rPr>
          <w:rFonts w:ascii="Arial" w:hAnsi="Arial" w:cs="Arial"/>
          <w:sz w:val="24"/>
          <w:szCs w:val="24"/>
        </w:rPr>
        <w:t xml:space="preserve">cinco de febrero </w:t>
      </w:r>
      <w:r w:rsidR="00A3777E">
        <w:rPr>
          <w:rFonts w:ascii="Arial" w:hAnsi="Arial" w:cs="Arial"/>
          <w:sz w:val="24"/>
          <w:szCs w:val="24"/>
        </w:rPr>
        <w:t xml:space="preserve">de dos mil veinte, emitida por el </w:t>
      </w:r>
      <w:r w:rsidR="00A3777E" w:rsidRPr="00A3777E">
        <w:rPr>
          <w:rFonts w:ascii="Arial" w:eastAsia="Times New Roman" w:hAnsi="Arial" w:cs="Arial"/>
          <w:bCs/>
          <w:sz w:val="24"/>
          <w:szCs w:val="24"/>
          <w:lang w:val="es-ES_tradnl" w:eastAsia="es-ES"/>
        </w:rPr>
        <w:t xml:space="preserve">Policía Vial con número estadístico </w:t>
      </w:r>
      <w:r w:rsidR="009F7CAF">
        <w:rPr>
          <w:rFonts w:ascii="Arial" w:eastAsia="Times New Roman" w:hAnsi="Arial" w:cs="Arial"/>
          <w:bCs/>
          <w:sz w:val="24"/>
          <w:szCs w:val="24"/>
          <w:lang w:val="es-ES_tradnl" w:eastAsia="es-ES"/>
        </w:rPr>
        <w:t>436</w:t>
      </w:r>
      <w:r w:rsidR="00A3777E" w:rsidRPr="00A3777E">
        <w:rPr>
          <w:rFonts w:ascii="Arial" w:eastAsia="Times New Roman" w:hAnsi="Arial" w:cs="Arial"/>
          <w:bCs/>
          <w:sz w:val="24"/>
          <w:szCs w:val="24"/>
          <w:lang w:val="es-ES_tradnl" w:eastAsia="es-ES"/>
        </w:rPr>
        <w:t>, adscrito a la Subdirección de Tránsito y Movilidad del Municipio de Oaxaca de Juárez, Oaxaca,</w:t>
      </w:r>
      <w:r>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D01A4B" w:rsidRDefault="00D01A4B" w:rsidP="006B1E19">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381808">
        <w:rPr>
          <w:rFonts w:ascii="Arial" w:hAnsi="Arial" w:cs="Arial"/>
          <w:b/>
          <w:sz w:val="24"/>
          <w:szCs w:val="24"/>
        </w:rPr>
        <w:t>motivación</w:t>
      </w:r>
      <w:r>
        <w:rPr>
          <w:rFonts w:ascii="Arial" w:hAnsi="Arial" w:cs="Arial"/>
          <w:sz w:val="24"/>
          <w:szCs w:val="24"/>
        </w:rPr>
        <w:t xml:space="preserve"> </w:t>
      </w:r>
      <w:r w:rsidR="006B1E19">
        <w:rPr>
          <w:rFonts w:ascii="Arial" w:hAnsi="Arial" w:cs="Arial"/>
          <w:sz w:val="24"/>
          <w:szCs w:val="24"/>
        </w:rPr>
        <w:t xml:space="preserve">no indicó causal alguna, </w:t>
      </w:r>
      <w:r>
        <w:rPr>
          <w:rFonts w:ascii="Arial" w:hAnsi="Arial" w:cs="Arial"/>
          <w:sz w:val="24"/>
          <w:szCs w:val="24"/>
        </w:rPr>
        <w:t xml:space="preserve">y en cuanto al rubro de </w:t>
      </w:r>
      <w:r w:rsidRPr="00381808">
        <w:rPr>
          <w:rFonts w:ascii="Arial" w:hAnsi="Arial" w:cs="Arial"/>
          <w:b/>
          <w:sz w:val="24"/>
          <w:szCs w:val="24"/>
        </w:rPr>
        <w:t>fundamentación</w:t>
      </w:r>
      <w:r w:rsidRPr="00381808">
        <w:rPr>
          <w:rFonts w:ascii="Arial" w:hAnsi="Arial" w:cs="Arial"/>
          <w:sz w:val="24"/>
          <w:szCs w:val="24"/>
        </w:rPr>
        <w:t xml:space="preserve"> </w:t>
      </w:r>
      <w:r>
        <w:rPr>
          <w:rFonts w:ascii="Arial" w:hAnsi="Arial" w:cs="Arial"/>
          <w:sz w:val="24"/>
          <w:szCs w:val="24"/>
        </w:rPr>
        <w:t>indicó “</w:t>
      </w:r>
      <w:r w:rsidR="00AF33C0">
        <w:rPr>
          <w:rFonts w:ascii="Arial" w:hAnsi="Arial" w:cs="Arial"/>
          <w:sz w:val="24"/>
          <w:szCs w:val="24"/>
        </w:rPr>
        <w:t>artículo 59 fracción I”</w:t>
      </w:r>
      <w:r>
        <w:rPr>
          <w:rFonts w:ascii="Arial" w:hAnsi="Arial" w:cs="Arial"/>
          <w:sz w:val="24"/>
          <w:szCs w:val="24"/>
        </w:rPr>
        <w:t xml:space="preserve"> </w:t>
      </w:r>
      <w:r w:rsidRPr="00381808">
        <w:rPr>
          <w:rFonts w:ascii="Arial" w:hAnsi="Arial" w:cs="Arial"/>
          <w:sz w:val="24"/>
          <w:szCs w:val="24"/>
        </w:rPr>
        <w:t>del Reglamento de Vialidad para el Municipio de Oaxaca de Juárez en relación a</w:t>
      </w:r>
      <w:r>
        <w:rPr>
          <w:rFonts w:ascii="Arial" w:hAnsi="Arial" w:cs="Arial"/>
          <w:sz w:val="24"/>
          <w:szCs w:val="24"/>
        </w:rPr>
        <w:t xml:space="preserve">l artículo 189, </w:t>
      </w:r>
      <w:r w:rsidRPr="00381808">
        <w:rPr>
          <w:rFonts w:ascii="Arial" w:hAnsi="Arial" w:cs="Arial"/>
          <w:sz w:val="24"/>
          <w:szCs w:val="24"/>
        </w:rPr>
        <w:t>de la Ley de Ingresos</w:t>
      </w:r>
      <w:r>
        <w:rPr>
          <w:rFonts w:ascii="Arial" w:hAnsi="Arial" w:cs="Arial"/>
          <w:sz w:val="24"/>
          <w:szCs w:val="24"/>
        </w:rPr>
        <w:t xml:space="preserve"> </w:t>
      </w:r>
      <w:r w:rsidRPr="00381808">
        <w:rPr>
          <w:rFonts w:ascii="Arial" w:hAnsi="Arial" w:cs="Arial"/>
          <w:sz w:val="24"/>
          <w:szCs w:val="24"/>
        </w:rPr>
        <w:t>de Oaxaca de Juáre</w:t>
      </w:r>
      <w:r>
        <w:rPr>
          <w:rFonts w:ascii="Arial" w:hAnsi="Arial" w:cs="Arial"/>
          <w:sz w:val="24"/>
          <w:szCs w:val="24"/>
        </w:rPr>
        <w:t xml:space="preserve">z </w:t>
      </w:r>
      <w:r w:rsidRPr="00381808">
        <w:rPr>
          <w:rFonts w:ascii="Arial" w:hAnsi="Arial" w:cs="Arial"/>
          <w:sz w:val="24"/>
          <w:szCs w:val="24"/>
        </w:rPr>
        <w:t xml:space="preserve">para el ejercicio Fiscal </w:t>
      </w:r>
      <w:r>
        <w:rPr>
          <w:rFonts w:ascii="Arial" w:hAnsi="Arial" w:cs="Arial"/>
          <w:sz w:val="24"/>
          <w:szCs w:val="24"/>
        </w:rPr>
        <w:t>2019. Artículo 130 fracciones V y VII del Reglamento de Vialidad para el Municipio de Oaxaca de Juárez</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D01A4B" w:rsidRPr="00FC738E" w:rsidRDefault="009B0DF3" w:rsidP="003C296A">
      <w:pPr>
        <w:spacing w:line="360" w:lineRule="auto"/>
        <w:ind w:right="18" w:firstLine="567"/>
        <w:jc w:val="both"/>
        <w:rPr>
          <w:rFonts w:ascii="Arial" w:hAnsi="Arial" w:cs="Arial"/>
          <w:sz w:val="24"/>
          <w:szCs w:val="24"/>
        </w:rPr>
      </w:pPr>
      <w:r w:rsidRPr="00FC738E">
        <w:rPr>
          <w:rFonts w:ascii="Arial" w:hAnsi="Arial" w:cs="Arial"/>
          <w:sz w:val="24"/>
          <w:szCs w:val="24"/>
        </w:rPr>
        <w:t>El artículo</w:t>
      </w:r>
      <w:r w:rsidR="00D01A4B" w:rsidRPr="00FC738E">
        <w:rPr>
          <w:rFonts w:ascii="Arial" w:hAnsi="Arial" w:cs="Arial"/>
          <w:sz w:val="24"/>
          <w:szCs w:val="24"/>
        </w:rPr>
        <w:t xml:space="preserve"> </w:t>
      </w:r>
      <w:r w:rsidR="005E437F" w:rsidRPr="00FC738E">
        <w:rPr>
          <w:rFonts w:ascii="Arial" w:hAnsi="Arial" w:cs="Arial"/>
          <w:sz w:val="24"/>
          <w:szCs w:val="24"/>
        </w:rPr>
        <w:t>59 fracción I,</w:t>
      </w:r>
      <w:r w:rsidR="00D01A4B" w:rsidRPr="00FC738E">
        <w:rPr>
          <w:rFonts w:ascii="Arial" w:hAnsi="Arial" w:cs="Arial"/>
          <w:sz w:val="24"/>
          <w:szCs w:val="24"/>
        </w:rPr>
        <w:t xml:space="preserve"> del Reglamento de Vialidad para el Municipio de Oax</w:t>
      </w:r>
      <w:r w:rsidR="00FC738E" w:rsidRPr="00FC738E">
        <w:rPr>
          <w:rFonts w:ascii="Arial" w:hAnsi="Arial" w:cs="Arial"/>
          <w:sz w:val="24"/>
          <w:szCs w:val="24"/>
        </w:rPr>
        <w:t>aca de Juárez Oaxaca, establece</w:t>
      </w:r>
      <w:r w:rsidR="00D01A4B" w:rsidRPr="00FC738E">
        <w:rPr>
          <w:rFonts w:ascii="Arial" w:hAnsi="Arial" w:cs="Arial"/>
          <w:sz w:val="24"/>
          <w:szCs w:val="24"/>
        </w:rPr>
        <w:t>:</w:t>
      </w:r>
    </w:p>
    <w:p w:rsidR="00D01A4B" w:rsidRPr="00FC738E" w:rsidRDefault="005B4B41" w:rsidP="00FC738E">
      <w:pPr>
        <w:autoSpaceDE w:val="0"/>
        <w:autoSpaceDN w:val="0"/>
        <w:adjustRightInd w:val="0"/>
        <w:spacing w:after="0" w:line="240" w:lineRule="auto"/>
        <w:ind w:left="851" w:right="425"/>
        <w:jc w:val="both"/>
        <w:rPr>
          <w:rFonts w:ascii="Arial" w:hAnsi="Arial" w:cs="Arial"/>
          <w:i/>
          <w:iCs/>
        </w:rPr>
      </w:pPr>
      <w:r>
        <w:rPr>
          <w:rFonts w:ascii="Arial" w:hAnsi="Arial" w:cs="Arial"/>
          <w:bCs/>
          <w:i/>
          <w:iCs/>
          <w:color w:val="000000"/>
        </w:rPr>
        <w:t>Artículo</w:t>
      </w:r>
      <w:r w:rsidR="00D01A4B" w:rsidRPr="00FC738E">
        <w:rPr>
          <w:rFonts w:ascii="Arial" w:hAnsi="Arial" w:cs="Arial"/>
          <w:bCs/>
          <w:i/>
          <w:iCs/>
          <w:color w:val="000000"/>
        </w:rPr>
        <w:t xml:space="preserve"> </w:t>
      </w:r>
      <w:r w:rsidR="00FC738E" w:rsidRPr="00FC738E">
        <w:rPr>
          <w:rFonts w:ascii="Arial" w:hAnsi="Arial" w:cs="Arial"/>
          <w:bCs/>
          <w:i/>
          <w:iCs/>
          <w:color w:val="000000"/>
        </w:rPr>
        <w:t>59. Son obligaciones de los conductores de vehículos automotores para que puedan circular libremente en la jurisdicción del Municipio de Oaxaca de Juárez</w:t>
      </w:r>
      <w:r w:rsidR="00FC738E">
        <w:rPr>
          <w:rFonts w:ascii="Arial" w:hAnsi="Arial" w:cs="Arial"/>
          <w:bCs/>
          <w:i/>
          <w:iCs/>
          <w:color w:val="000000"/>
        </w:rPr>
        <w:t>.</w:t>
      </w:r>
    </w:p>
    <w:p w:rsidR="00D01A4B" w:rsidRDefault="00D01A4B" w:rsidP="00D01A4B">
      <w:pPr>
        <w:autoSpaceDE w:val="0"/>
        <w:autoSpaceDN w:val="0"/>
        <w:adjustRightInd w:val="0"/>
        <w:spacing w:after="0" w:line="240" w:lineRule="auto"/>
        <w:ind w:right="283"/>
        <w:jc w:val="both"/>
        <w:rPr>
          <w:rFonts w:ascii="Arial" w:hAnsi="Arial" w:cs="Arial"/>
          <w:sz w:val="24"/>
          <w:szCs w:val="24"/>
        </w:rPr>
      </w:pPr>
    </w:p>
    <w:p w:rsidR="00D01A4B" w:rsidRPr="003B2F63" w:rsidRDefault="00D01A4B" w:rsidP="00D01A4B">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Pr>
          <w:rFonts w:ascii="Arial" w:hAnsi="Arial" w:cs="Arial"/>
          <w:sz w:val="24"/>
          <w:szCs w:val="24"/>
        </w:rPr>
        <w:t xml:space="preserve">tiempo, </w:t>
      </w:r>
      <w:r w:rsidRPr="00D30557">
        <w:rPr>
          <w:rFonts w:ascii="Arial" w:hAnsi="Arial" w:cs="Arial"/>
          <w:sz w:val="24"/>
          <w:szCs w:val="24"/>
        </w:rPr>
        <w:t>modo y circunstancias de la conducta de</w:t>
      </w:r>
      <w:r>
        <w:rPr>
          <w:rFonts w:ascii="Arial" w:hAnsi="Arial" w:cs="Arial"/>
          <w:sz w:val="24"/>
          <w:szCs w:val="24"/>
        </w:rPr>
        <w:t>l</w:t>
      </w:r>
      <w:r w:rsidRPr="00D30557">
        <w:rPr>
          <w:rFonts w:ascii="Arial" w:hAnsi="Arial" w:cs="Arial"/>
          <w:sz w:val="24"/>
          <w:szCs w:val="24"/>
        </w:rPr>
        <w:t xml:space="preserve"> infractor que le llevaron a concluir que</w:t>
      </w:r>
      <w:r>
        <w:rPr>
          <w:rFonts w:ascii="Arial" w:hAnsi="Arial" w:cs="Arial"/>
          <w:sz w:val="24"/>
          <w:szCs w:val="24"/>
        </w:rPr>
        <w:t xml:space="preserve"> el actor </w:t>
      </w:r>
      <w:r w:rsidRPr="00D30557">
        <w:rPr>
          <w:rFonts w:ascii="Arial" w:hAnsi="Arial" w:cs="Arial"/>
          <w:sz w:val="24"/>
          <w:szCs w:val="24"/>
        </w:rPr>
        <w:t xml:space="preserve">infringió el </w:t>
      </w:r>
      <w:r w:rsidR="00DC53FD">
        <w:rPr>
          <w:rFonts w:ascii="Arial" w:hAnsi="Arial" w:cs="Arial"/>
          <w:sz w:val="24"/>
          <w:szCs w:val="24"/>
        </w:rPr>
        <w:t>Reglamento d</w:t>
      </w:r>
      <w:r w:rsidR="00DC53FD" w:rsidRPr="00D30557">
        <w:rPr>
          <w:rFonts w:ascii="Arial" w:hAnsi="Arial" w:cs="Arial"/>
          <w:sz w:val="24"/>
          <w:szCs w:val="24"/>
        </w:rPr>
        <w:t>e Vialidad Municipal</w:t>
      </w:r>
      <w:r w:rsidRPr="00D30557">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Pr>
          <w:rFonts w:ascii="Arial" w:hAnsi="Arial" w:cs="Arial"/>
          <w:sz w:val="24"/>
          <w:szCs w:val="24"/>
        </w:rPr>
        <w:t xml:space="preserve"> </w:t>
      </w:r>
      <w:r w:rsidR="00E7177B">
        <w:rPr>
          <w:rFonts w:ascii="Arial" w:hAnsi="Arial" w:cs="Arial"/>
          <w:sz w:val="24"/>
          <w:szCs w:val="24"/>
        </w:rPr>
        <w:t>el artículo 59 fracción I</w:t>
      </w:r>
      <w:r>
        <w:rPr>
          <w:rFonts w:ascii="Arial" w:hAnsi="Arial" w:cs="Arial"/>
          <w:sz w:val="24"/>
          <w:szCs w:val="24"/>
        </w:rPr>
        <w:t xml:space="preserve">, del </w:t>
      </w:r>
      <w:r w:rsidRPr="004D0436">
        <w:rPr>
          <w:rFonts w:ascii="Arial" w:hAnsi="Arial" w:cs="Arial"/>
          <w:sz w:val="24"/>
          <w:szCs w:val="24"/>
        </w:rPr>
        <w:t>Reglamento de Vialidad para el Municipio de Oax</w:t>
      </w:r>
      <w:r>
        <w:rPr>
          <w:rFonts w:ascii="Arial" w:hAnsi="Arial" w:cs="Arial"/>
          <w:sz w:val="24"/>
          <w:szCs w:val="24"/>
        </w:rPr>
        <w:t xml:space="preserve">aca de Juárez Oaxaca, </w:t>
      </w:r>
      <w:r w:rsidRPr="00D30557">
        <w:rPr>
          <w:rFonts w:ascii="Arial" w:hAnsi="Arial" w:cs="Arial"/>
          <w:sz w:val="24"/>
          <w:szCs w:val="24"/>
        </w:rPr>
        <w:t>sin que hiciera referencia de los hechos ocurridos ni especificara las razones particulares o causas inmediatas, que lo llevaron a concluir el sustento para la emisión del acto.</w:t>
      </w:r>
    </w:p>
    <w:p w:rsidR="00D01A4B" w:rsidRPr="00867AE1" w:rsidRDefault="00D01A4B" w:rsidP="00C43D12">
      <w:pPr>
        <w:spacing w:line="360" w:lineRule="auto"/>
        <w:ind w:right="51" w:firstLine="567"/>
        <w:jc w:val="both"/>
        <w:rPr>
          <w:rFonts w:ascii="Arial" w:hAnsi="Arial" w:cs="Arial"/>
          <w:sz w:val="24"/>
          <w:szCs w:val="24"/>
        </w:rPr>
      </w:pPr>
      <w:r>
        <w:rPr>
          <w:rFonts w:ascii="Arial" w:hAnsi="Arial" w:cs="Arial"/>
          <w:sz w:val="24"/>
          <w:szCs w:val="24"/>
        </w:rPr>
        <w:t xml:space="preserve">Así, el </w:t>
      </w:r>
      <w:r w:rsidR="00C43D12" w:rsidRPr="00C43D12">
        <w:rPr>
          <w:rFonts w:ascii="Arial" w:eastAsia="Times New Roman" w:hAnsi="Arial" w:cs="Arial"/>
          <w:bCs/>
          <w:sz w:val="24"/>
          <w:szCs w:val="24"/>
          <w:lang w:val="es-ES_tradnl" w:eastAsia="es-ES"/>
        </w:rPr>
        <w:t xml:space="preserve">Policía Vial con número estadístico </w:t>
      </w:r>
      <w:r w:rsidR="006D2109">
        <w:rPr>
          <w:rFonts w:ascii="Arial" w:eastAsia="Times New Roman" w:hAnsi="Arial" w:cs="Arial"/>
          <w:bCs/>
          <w:sz w:val="24"/>
          <w:szCs w:val="24"/>
          <w:lang w:val="es-ES_tradnl" w:eastAsia="es-ES"/>
        </w:rPr>
        <w:t>436</w:t>
      </w:r>
      <w:r w:rsidR="00C43D12" w:rsidRPr="00C43D12">
        <w:rPr>
          <w:rFonts w:ascii="Arial" w:eastAsia="Times New Roman" w:hAnsi="Arial" w:cs="Arial"/>
          <w:bCs/>
          <w:sz w:val="24"/>
          <w:szCs w:val="24"/>
          <w:lang w:val="es-ES_tradnl" w:eastAsia="es-ES"/>
        </w:rPr>
        <w:t>, adscrito a la Subdirección de Tránsito y Movilidad del Municipio de Oaxaca de Juárez, Oaxaca,</w:t>
      </w:r>
      <w:r>
        <w:rPr>
          <w:rFonts w:ascii="Arial" w:hAnsi="Arial" w:cs="Arial"/>
          <w:color w:val="000000"/>
          <w:sz w:val="24"/>
          <w:szCs w:val="24"/>
        </w:rPr>
        <w:t xml:space="preserve"> </w:t>
      </w:r>
      <w:r w:rsidRPr="00B15094">
        <w:rPr>
          <w:rFonts w:ascii="Arial" w:hAnsi="Arial" w:cs="Arial"/>
          <w:sz w:val="24"/>
          <w:szCs w:val="24"/>
        </w:rPr>
        <w:t>al no precisar y concluir con argumentos lógico jurídicos las circunstan</w:t>
      </w:r>
      <w:r>
        <w:rPr>
          <w:rFonts w:ascii="Arial" w:hAnsi="Arial" w:cs="Arial"/>
          <w:sz w:val="24"/>
          <w:szCs w:val="24"/>
        </w:rPr>
        <w:t xml:space="preserve">cias por las cuales estimó que el supuesto infractor había cometido una falta al Reglamento de Vialidad para </w:t>
      </w:r>
      <w:r>
        <w:rPr>
          <w:rFonts w:ascii="Arial" w:hAnsi="Arial" w:cs="Arial"/>
          <w:sz w:val="24"/>
          <w:szCs w:val="24"/>
        </w:rPr>
        <w:lastRenderedPageBreak/>
        <w:t xml:space="preserve">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cosas inmediatas que haya tenido en consideración para la emisión del acto, tal y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D01A4B" w:rsidRPr="00087909" w:rsidRDefault="00D01A4B" w:rsidP="00D01A4B">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D01A4B" w:rsidRDefault="00D01A4B" w:rsidP="00D01A4B">
      <w:pPr>
        <w:tabs>
          <w:tab w:val="left" w:pos="7230"/>
        </w:tabs>
        <w:spacing w:after="0"/>
        <w:ind w:left="851" w:right="425"/>
        <w:jc w:val="both"/>
        <w:rPr>
          <w:rFonts w:ascii="Arial" w:hAnsi="Arial" w:cs="Arial"/>
          <w:i/>
          <w:sz w:val="21"/>
          <w:szCs w:val="21"/>
        </w:rPr>
      </w:pPr>
      <w:r w:rsidRPr="00087909">
        <w:rPr>
          <w:rFonts w:ascii="Arial" w:hAnsi="Arial" w:cs="Arial"/>
          <w:sz w:val="21"/>
          <w:szCs w:val="21"/>
        </w:rPr>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w:t>
      </w:r>
      <w:bookmarkStart w:id="0" w:name="_GoBack"/>
      <w:bookmarkEnd w:id="0"/>
      <w:r w:rsidRPr="00087909">
        <w:rPr>
          <w:rFonts w:ascii="Arial" w:hAnsi="Arial" w:cs="Arial"/>
          <w:i/>
          <w:sz w:val="21"/>
          <w:szCs w:val="21"/>
        </w:rPr>
        <w:t>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D01A4B" w:rsidRPr="00CA7628" w:rsidRDefault="00D01A4B" w:rsidP="00D01A4B">
      <w:pPr>
        <w:spacing w:after="0"/>
        <w:ind w:right="566"/>
        <w:jc w:val="both"/>
        <w:rPr>
          <w:rFonts w:ascii="Arial" w:hAnsi="Arial" w:cs="Arial"/>
        </w:rPr>
      </w:pPr>
    </w:p>
    <w:p w:rsidR="00D01A4B" w:rsidRPr="00867AE1" w:rsidRDefault="00D01A4B" w:rsidP="00D01A4B">
      <w:pPr>
        <w:spacing w:line="360" w:lineRule="auto"/>
        <w:ind w:right="51" w:firstLine="567"/>
        <w:jc w:val="both"/>
        <w:rPr>
          <w:rFonts w:ascii="Arial" w:hAnsi="Arial" w:cs="Arial"/>
          <w:sz w:val="24"/>
          <w:szCs w:val="24"/>
        </w:rPr>
      </w:pPr>
      <w:r w:rsidRPr="00331BD9">
        <w:rPr>
          <w:rFonts w:ascii="Arial" w:hAnsi="Arial" w:cs="Arial"/>
          <w:sz w:val="24"/>
          <w:szCs w:val="24"/>
        </w:rPr>
        <w:t>En consecuencia, procede con fundamento en el artículo 208 fracción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Pr>
          <w:rFonts w:ascii="Arial" w:hAnsi="Arial" w:cs="Arial"/>
          <w:sz w:val="24"/>
          <w:szCs w:val="24"/>
        </w:rPr>
        <w:t xml:space="preserve"> </w:t>
      </w:r>
      <w:r w:rsidR="00210DCE">
        <w:rPr>
          <w:rFonts w:ascii="Arial" w:eastAsia="Times New Roman" w:hAnsi="Arial" w:cs="Arial"/>
          <w:bCs/>
          <w:iCs/>
          <w:caps/>
          <w:kern w:val="2"/>
          <w:sz w:val="21"/>
          <w:szCs w:val="21"/>
          <w:lang w:val="es-ES_tradnl" w:eastAsia="es-ES"/>
        </w:rPr>
        <w:t>**********</w:t>
      </w:r>
      <w:r w:rsidR="003548C1">
        <w:rPr>
          <w:rFonts w:ascii="Arial" w:hAnsi="Arial" w:cs="Arial"/>
          <w:sz w:val="24"/>
          <w:szCs w:val="24"/>
        </w:rPr>
        <w:t xml:space="preserve">, de </w:t>
      </w:r>
      <w:r w:rsidR="00F1072E">
        <w:rPr>
          <w:rFonts w:ascii="Arial" w:hAnsi="Arial" w:cs="Arial"/>
          <w:sz w:val="24"/>
          <w:szCs w:val="24"/>
        </w:rPr>
        <w:t xml:space="preserve">cinco de febrero </w:t>
      </w:r>
      <w:r w:rsidR="003548C1">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el </w:t>
      </w:r>
      <w:r w:rsidR="003548C1" w:rsidRPr="003548C1">
        <w:rPr>
          <w:rFonts w:ascii="Arial" w:eastAsia="Times New Roman" w:hAnsi="Arial" w:cs="Arial"/>
          <w:bCs/>
          <w:sz w:val="24"/>
          <w:szCs w:val="24"/>
          <w:lang w:val="es-ES_tradnl" w:eastAsia="es-ES"/>
        </w:rPr>
        <w:t xml:space="preserve">Policía Vial con número estadístico </w:t>
      </w:r>
      <w:r w:rsidR="00512BF5">
        <w:rPr>
          <w:rFonts w:ascii="Arial" w:eastAsia="Times New Roman" w:hAnsi="Arial" w:cs="Arial"/>
          <w:bCs/>
          <w:sz w:val="24"/>
          <w:szCs w:val="24"/>
          <w:lang w:val="es-ES_tradnl" w:eastAsia="es-ES"/>
        </w:rPr>
        <w:t>436</w:t>
      </w:r>
      <w:r w:rsidR="003548C1" w:rsidRPr="003548C1">
        <w:rPr>
          <w:rFonts w:ascii="Arial" w:eastAsia="Times New Roman" w:hAnsi="Arial" w:cs="Arial"/>
          <w:bCs/>
          <w:sz w:val="24"/>
          <w:szCs w:val="24"/>
          <w:lang w:val="es-ES_tradnl" w:eastAsia="es-ES"/>
        </w:rPr>
        <w:t>, adscrito a la Subdirección de Tránsito y Movilidad del Municipio de Oaxaca de Juárez, Oaxaca</w:t>
      </w:r>
      <w:r w:rsidR="003548C1">
        <w:rPr>
          <w:rFonts w:ascii="Arial" w:eastAsia="Times New Roman" w:hAnsi="Arial" w:cs="Arial"/>
          <w:bCs/>
          <w:sz w:val="24"/>
          <w:szCs w:val="24"/>
          <w:lang w:val="es-ES_tradnl" w:eastAsia="es-ES"/>
        </w:rPr>
        <w:t>,</w:t>
      </w:r>
      <w:r>
        <w:rPr>
          <w:rFonts w:ascii="Arial" w:hAnsi="Arial" w:cs="Arial"/>
          <w:sz w:val="24"/>
          <w:szCs w:val="24"/>
        </w:rPr>
        <w:t xml:space="preserve"> </w:t>
      </w:r>
      <w:r>
        <w:rPr>
          <w:rFonts w:ascii="Arial" w:eastAsia="Times New Roman" w:hAnsi="Arial" w:cs="Arial"/>
          <w:sz w:val="24"/>
          <w:szCs w:val="24"/>
          <w:lang w:val="es-ES" w:eastAsia="es-ES"/>
        </w:rPr>
        <w:t xml:space="preserve">y una vez que cause ejecutoria la sentencia </w:t>
      </w:r>
      <w:r w:rsidR="00610FB4">
        <w:rPr>
          <w:rFonts w:ascii="Arial" w:eastAsia="Times New Roman" w:hAnsi="Arial" w:cs="Arial"/>
          <w:sz w:val="24"/>
          <w:szCs w:val="24"/>
          <w:lang w:val="es-ES" w:eastAsia="es-ES"/>
        </w:rPr>
        <w:t>se</w:t>
      </w:r>
      <w:r>
        <w:rPr>
          <w:rFonts w:ascii="Arial" w:eastAsia="Times New Roman" w:hAnsi="Arial" w:cs="Arial"/>
          <w:sz w:val="24"/>
          <w:szCs w:val="24"/>
          <w:lang w:val="es-ES" w:eastAsia="es-ES"/>
        </w:rPr>
        <w:t xml:space="preserve"> de baja del Sistema SAP, el acta de infracción </w:t>
      </w:r>
      <w:r w:rsidR="00610FB4">
        <w:rPr>
          <w:rFonts w:ascii="Arial" w:eastAsia="Times New Roman" w:hAnsi="Arial" w:cs="Arial"/>
          <w:sz w:val="24"/>
          <w:szCs w:val="24"/>
          <w:lang w:val="es-ES" w:eastAsia="es-ES"/>
        </w:rPr>
        <w:t>impugnada</w:t>
      </w:r>
      <w:r>
        <w:rPr>
          <w:rFonts w:ascii="Arial" w:eastAsia="Times New Roman" w:hAnsi="Arial" w:cs="Arial"/>
          <w:sz w:val="24"/>
          <w:szCs w:val="24"/>
          <w:lang w:val="es-ES" w:eastAsia="es-ES"/>
        </w:rPr>
        <w:t>.</w:t>
      </w:r>
    </w:p>
    <w:p w:rsidR="00D01A4B" w:rsidRDefault="000B1BBD" w:rsidP="003548C1">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cuanto a </w:t>
      </w:r>
      <w:r w:rsidR="00D01A4B">
        <w:rPr>
          <w:rFonts w:ascii="Arial" w:eastAsia="Times New Roman" w:hAnsi="Arial" w:cs="Arial"/>
          <w:sz w:val="24"/>
          <w:szCs w:val="24"/>
          <w:lang w:val="es-ES" w:eastAsia="es-ES"/>
        </w:rPr>
        <w:t>las tesis invocadas por la autoridad demandada con los rubros “</w:t>
      </w:r>
      <w:r w:rsidR="003548C1">
        <w:rPr>
          <w:rFonts w:ascii="Arial" w:eastAsia="Times New Roman" w:hAnsi="Arial" w:cs="Arial"/>
          <w:sz w:val="24"/>
          <w:szCs w:val="24"/>
          <w:lang w:val="es-ES" w:eastAsia="es-ES"/>
        </w:rPr>
        <w:t>…FUNDAMENTACIÓN Y MOTIVACIÓN EL ASPECTO FORMAL DE LA GARANTÍA Y SU FINALIDAD SE TRADUCEN EN EXPLICAR, JUSTIFICAR, POSIBILITAR LA DEFENSA Y COMUNICAR LA DECISIÓN…”; “…</w:t>
      </w:r>
      <w:r w:rsidR="0094100A">
        <w:rPr>
          <w:rFonts w:ascii="Arial" w:eastAsia="Times New Roman" w:hAnsi="Arial" w:cs="Arial"/>
          <w:sz w:val="24"/>
          <w:szCs w:val="24"/>
          <w:lang w:val="es-ES" w:eastAsia="es-ES"/>
        </w:rPr>
        <w:t>TRÁNSITO, COMPETENCIA DE LOS AGENTES DE, PARA IMPONERLAS MULTAS CORRESPONDIENTES</w:t>
      </w:r>
      <w:r w:rsidR="003548C1">
        <w:rPr>
          <w:rFonts w:ascii="Arial" w:eastAsia="Times New Roman" w:hAnsi="Arial" w:cs="Arial"/>
          <w:sz w:val="24"/>
          <w:szCs w:val="24"/>
          <w:lang w:val="es-ES" w:eastAsia="es-ES"/>
        </w:rPr>
        <w:t xml:space="preserve">…”; “…BOLETA DE INFRACCIÓN DE LA SECRETARÍA DE VIALIDAD Y TRÁSITO DE MONTERREY, NUEVO LEÓN, SE ENCUENTRA FUNDADA Y MOTIVADA, SI LA AUTORIDAD CITA LOS HECHOS QUE CONSIDERÓ MOTIVO DE INFRACCIÓN, ASÍ COMO LA HIPÓTESIS EN QUE </w:t>
      </w:r>
      <w:r w:rsidR="003548C1">
        <w:rPr>
          <w:rFonts w:ascii="Arial" w:eastAsia="Times New Roman" w:hAnsi="Arial" w:cs="Arial"/>
          <w:sz w:val="24"/>
          <w:szCs w:val="24"/>
          <w:lang w:val="es-ES" w:eastAsia="es-ES"/>
        </w:rPr>
        <w:lastRenderedPageBreak/>
        <w:t>ENCUADRÓ LA CONDUCT</w:t>
      </w:r>
      <w:r w:rsidR="00EC00B7">
        <w:rPr>
          <w:rFonts w:ascii="Arial" w:eastAsia="Times New Roman" w:hAnsi="Arial" w:cs="Arial"/>
          <w:sz w:val="24"/>
          <w:szCs w:val="24"/>
          <w:lang w:val="es-ES" w:eastAsia="es-ES"/>
        </w:rPr>
        <w:t>A CON EL SUPUESTO DE LA NORMA…”, no son aplicables,</w:t>
      </w:r>
      <w:r w:rsidR="003548C1">
        <w:rPr>
          <w:rFonts w:ascii="Arial" w:eastAsia="Times New Roman" w:hAnsi="Arial" w:cs="Arial"/>
          <w:sz w:val="24"/>
          <w:szCs w:val="24"/>
          <w:lang w:val="es-ES" w:eastAsia="es-ES"/>
        </w:rPr>
        <w:t xml:space="preserve"> </w:t>
      </w:r>
      <w:r w:rsidR="00D01A4B">
        <w:rPr>
          <w:rFonts w:ascii="Arial" w:eastAsia="Times New Roman" w:hAnsi="Arial" w:cs="Arial"/>
          <w:sz w:val="24"/>
          <w:szCs w:val="24"/>
          <w:lang w:val="es-ES" w:eastAsia="es-ES"/>
        </w:rPr>
        <w:t>ello en razón de que el acta de infracció</w:t>
      </w:r>
      <w:r w:rsidR="00D30E02">
        <w:rPr>
          <w:rFonts w:ascii="Arial" w:eastAsia="Times New Roman" w:hAnsi="Arial" w:cs="Arial"/>
          <w:sz w:val="24"/>
          <w:szCs w:val="24"/>
          <w:lang w:val="es-ES" w:eastAsia="es-ES"/>
        </w:rPr>
        <w:t xml:space="preserve">n impugnada con número de folio </w:t>
      </w:r>
      <w:r w:rsidR="009936CB">
        <w:rPr>
          <w:rFonts w:ascii="Arial" w:eastAsia="Times New Roman" w:hAnsi="Arial" w:cs="Arial"/>
          <w:bCs/>
          <w:iCs/>
          <w:caps/>
          <w:kern w:val="2"/>
          <w:sz w:val="21"/>
          <w:szCs w:val="21"/>
          <w:lang w:val="es-ES_tradnl" w:eastAsia="es-ES"/>
        </w:rPr>
        <w:t>**********</w:t>
      </w:r>
      <w:r w:rsidR="003548C1">
        <w:rPr>
          <w:rFonts w:ascii="Arial" w:eastAsia="Times New Roman" w:hAnsi="Arial" w:cs="Arial"/>
          <w:sz w:val="24"/>
          <w:szCs w:val="24"/>
          <w:lang w:val="es-ES" w:eastAsia="es-ES"/>
        </w:rPr>
        <w:t xml:space="preserve">, de </w:t>
      </w:r>
      <w:r w:rsidR="00D30E02">
        <w:rPr>
          <w:rFonts w:ascii="Arial" w:eastAsia="Times New Roman" w:hAnsi="Arial" w:cs="Arial"/>
          <w:sz w:val="24"/>
          <w:szCs w:val="24"/>
          <w:lang w:val="es-ES" w:eastAsia="es-ES"/>
        </w:rPr>
        <w:t xml:space="preserve">cinco de febrero </w:t>
      </w:r>
      <w:r w:rsidR="003548C1">
        <w:rPr>
          <w:rFonts w:ascii="Arial" w:eastAsia="Times New Roman" w:hAnsi="Arial" w:cs="Arial"/>
          <w:sz w:val="24"/>
          <w:szCs w:val="24"/>
          <w:lang w:val="es-ES" w:eastAsia="es-ES"/>
        </w:rPr>
        <w:t xml:space="preserve">de dos mil veinte, </w:t>
      </w:r>
      <w:r w:rsidR="00D01A4B">
        <w:rPr>
          <w:rFonts w:ascii="Arial" w:eastAsia="Times New Roman" w:hAnsi="Arial" w:cs="Arial"/>
          <w:sz w:val="24"/>
          <w:szCs w:val="24"/>
          <w:lang w:val="es-ES" w:eastAsia="es-ES"/>
        </w:rPr>
        <w:t>no se encuentra debidamente fundada ni motivada incu</w:t>
      </w:r>
      <w:r w:rsidR="00A15AB8">
        <w:rPr>
          <w:rFonts w:ascii="Arial" w:eastAsia="Times New Roman" w:hAnsi="Arial" w:cs="Arial"/>
          <w:sz w:val="24"/>
          <w:szCs w:val="24"/>
          <w:lang w:val="es-ES" w:eastAsia="es-ES"/>
        </w:rPr>
        <w:t>mpliendo así con el artículo 16 de la Constitución Federal en relación con</w:t>
      </w:r>
      <w:r w:rsidR="00D01A4B">
        <w:rPr>
          <w:rFonts w:ascii="Arial" w:eastAsia="Times New Roman" w:hAnsi="Arial" w:cs="Arial"/>
          <w:sz w:val="24"/>
          <w:szCs w:val="24"/>
          <w:lang w:val="es-ES" w:eastAsia="es-ES"/>
        </w:rPr>
        <w:t xml:space="preserve"> el artículo 17 fracción V, de la Ley de Procedimiento </w:t>
      </w:r>
      <w:r w:rsidR="00D01A4B">
        <w:rPr>
          <w:rFonts w:ascii="Arial" w:hAnsi="Arial" w:cs="Arial"/>
          <w:sz w:val="24"/>
          <w:szCs w:val="24"/>
        </w:rPr>
        <w:t>y Justicia Administrativa para el Estado.</w:t>
      </w:r>
    </w:p>
    <w:p w:rsidR="00D01A4B" w:rsidRDefault="00D01A4B" w:rsidP="00D01B31">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rsidR="00D01B31" w:rsidRDefault="00D01B31" w:rsidP="00D01B31">
      <w:pPr>
        <w:spacing w:after="0" w:line="360" w:lineRule="auto"/>
        <w:ind w:right="51" w:firstLine="567"/>
        <w:jc w:val="both"/>
        <w:rPr>
          <w:rFonts w:ascii="Arial" w:hAnsi="Arial" w:cs="Arial"/>
          <w:sz w:val="24"/>
          <w:szCs w:val="24"/>
        </w:rPr>
      </w:pPr>
    </w:p>
    <w:p w:rsidR="00D01A4B" w:rsidRPr="009D7854" w:rsidRDefault="00D01A4B" w:rsidP="00D01A4B">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D01A4B" w:rsidRDefault="00D01A4B" w:rsidP="00D01A4B">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3C296A">
        <w:rPr>
          <w:rFonts w:ascii="Arial" w:eastAsia="Arial Unicode MS" w:hAnsi="Arial" w:cs="Arial"/>
          <w:kern w:val="2"/>
          <w:sz w:val="24"/>
          <w:szCs w:val="24"/>
          <w:lang w:eastAsia="ar-SA"/>
        </w:rPr>
        <w:t xml:space="preserve">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rsidR="00D01A4B" w:rsidRPr="00D30557" w:rsidRDefault="00D01A4B" w:rsidP="00D01A4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w:t>
      </w:r>
      <w:r w:rsidR="003C296A">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 - - -</w:t>
      </w:r>
    </w:p>
    <w:p w:rsidR="00D01A4B" w:rsidRPr="005A2900" w:rsidRDefault="00D01A4B" w:rsidP="000E22F9">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w:t>
      </w:r>
      <w:r w:rsidR="00220079">
        <w:rPr>
          <w:rFonts w:ascii="Arial" w:hAnsi="Arial" w:cs="Arial"/>
          <w:color w:val="000000"/>
          <w:sz w:val="24"/>
          <w:szCs w:val="24"/>
        </w:rPr>
        <w:t xml:space="preserve">aler por la autoridad demandada,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w:t>
      </w:r>
    </w:p>
    <w:p w:rsidR="00D01A4B" w:rsidRPr="00750974" w:rsidRDefault="00D01A4B" w:rsidP="00750974">
      <w:pPr>
        <w:spacing w:line="360" w:lineRule="auto"/>
        <w:ind w:right="51" w:firstLine="567"/>
        <w:jc w:val="both"/>
        <w:rPr>
          <w:rFonts w:ascii="Arial" w:hAnsi="Arial" w:cs="Arial"/>
          <w:b/>
          <w:sz w:val="24"/>
          <w:szCs w:val="24"/>
          <w:lang w:val="es-ES_tradnl"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acta de infracción con número de folio</w:t>
      </w:r>
      <w:r w:rsidR="000E22F9">
        <w:rPr>
          <w:rFonts w:ascii="Arial" w:hAnsi="Arial" w:cs="Arial"/>
          <w:sz w:val="24"/>
          <w:szCs w:val="24"/>
        </w:rPr>
        <w:t xml:space="preserve"> </w:t>
      </w:r>
      <w:r w:rsidR="00210DCE">
        <w:rPr>
          <w:rFonts w:ascii="Arial" w:eastAsia="Times New Roman" w:hAnsi="Arial" w:cs="Arial"/>
          <w:bCs/>
          <w:iCs/>
          <w:caps/>
          <w:kern w:val="2"/>
          <w:sz w:val="21"/>
          <w:szCs w:val="21"/>
          <w:lang w:val="es-ES_tradnl" w:eastAsia="es-ES"/>
        </w:rPr>
        <w:t>**********</w:t>
      </w:r>
      <w:r w:rsidR="000E22F9">
        <w:rPr>
          <w:rFonts w:ascii="Arial" w:hAnsi="Arial" w:cs="Arial"/>
          <w:sz w:val="24"/>
          <w:szCs w:val="24"/>
        </w:rPr>
        <w:t>, de</w:t>
      </w:r>
      <w:r w:rsidR="00DB5EC8">
        <w:rPr>
          <w:rFonts w:ascii="Arial" w:hAnsi="Arial" w:cs="Arial"/>
          <w:sz w:val="24"/>
          <w:szCs w:val="24"/>
        </w:rPr>
        <w:t xml:space="preserve"> cinco de febrero </w:t>
      </w:r>
      <w:r w:rsidR="000E22F9">
        <w:rPr>
          <w:rFonts w:ascii="Arial" w:hAnsi="Arial" w:cs="Arial"/>
          <w:sz w:val="24"/>
          <w:szCs w:val="24"/>
        </w:rPr>
        <w:t xml:space="preserve">de dos mil veinte, emitida por el </w:t>
      </w:r>
      <w:r w:rsidR="000E22F9">
        <w:rPr>
          <w:rFonts w:ascii="Arial" w:eastAsia="Times New Roman" w:hAnsi="Arial" w:cs="Arial"/>
          <w:b/>
          <w:bCs/>
          <w:sz w:val="24"/>
          <w:szCs w:val="24"/>
          <w:lang w:val="es-ES_tradnl" w:eastAsia="es-ES"/>
        </w:rPr>
        <w:t xml:space="preserve">Policía Vial con número estadístico </w:t>
      </w:r>
      <w:r w:rsidR="00615A71">
        <w:rPr>
          <w:rFonts w:ascii="Arial" w:eastAsia="Times New Roman" w:hAnsi="Arial" w:cs="Arial"/>
          <w:b/>
          <w:bCs/>
          <w:sz w:val="24"/>
          <w:szCs w:val="24"/>
          <w:lang w:val="es-ES_tradnl" w:eastAsia="es-ES"/>
        </w:rPr>
        <w:t>436</w:t>
      </w:r>
      <w:r w:rsidR="000E22F9">
        <w:rPr>
          <w:rFonts w:ascii="Arial" w:eastAsia="Times New Roman" w:hAnsi="Arial" w:cs="Arial"/>
          <w:b/>
          <w:bCs/>
          <w:sz w:val="24"/>
          <w:szCs w:val="24"/>
          <w:lang w:val="es-ES_tradnl" w:eastAsia="es-ES"/>
        </w:rPr>
        <w:t>, adscrito a la Subdirección de Tránsito y Movilidad del Municipio de Oaxaca de Juárez, Oaxaca</w:t>
      </w:r>
      <w:r w:rsidR="000E22F9">
        <w:rPr>
          <w:rFonts w:ascii="Arial" w:eastAsia="Times New Roman" w:hAnsi="Arial" w:cs="Arial"/>
          <w:bCs/>
          <w:sz w:val="24"/>
          <w:szCs w:val="24"/>
          <w:lang w:val="es-ES_tradnl" w:eastAsia="es-ES"/>
        </w:rPr>
        <w:t>,</w:t>
      </w:r>
      <w:r w:rsidR="00750974">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 - -</w:t>
      </w:r>
      <w:r w:rsidR="00750974">
        <w:rPr>
          <w:rFonts w:ascii="Arial" w:hAnsi="Arial" w:cs="Arial"/>
          <w:sz w:val="24"/>
          <w:szCs w:val="24"/>
        </w:rPr>
        <w:t xml:space="preserve"> </w:t>
      </w:r>
      <w:r w:rsidR="00750974">
        <w:rPr>
          <w:rFonts w:ascii="Arial" w:eastAsia="Arial Unicode MS" w:hAnsi="Arial" w:cs="Arial"/>
          <w:kern w:val="2"/>
          <w:sz w:val="24"/>
          <w:szCs w:val="24"/>
          <w:lang w:eastAsia="ar-SA"/>
        </w:rPr>
        <w:t xml:space="preserve">- - - - - - - - - - - - - - - - </w:t>
      </w:r>
    </w:p>
    <w:p w:rsidR="00703B52" w:rsidRPr="008F3F42" w:rsidRDefault="00D01A4B" w:rsidP="00703B5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703B52" w:rsidRPr="008F3F42">
        <w:rPr>
          <w:rFonts w:ascii="Arial" w:eastAsia="Arial Unicode MS" w:hAnsi="Arial" w:cs="Arial"/>
          <w:b/>
          <w:kern w:val="2"/>
          <w:sz w:val="24"/>
          <w:szCs w:val="24"/>
          <w:lang w:eastAsia="ar-SA"/>
        </w:rPr>
        <w:t xml:space="preserve">NOTIFÍQUESE </w:t>
      </w:r>
      <w:r w:rsidR="00703B52">
        <w:rPr>
          <w:rFonts w:ascii="Arial" w:eastAsia="Arial Unicode MS" w:hAnsi="Arial" w:cs="Arial"/>
          <w:b/>
          <w:kern w:val="2"/>
          <w:sz w:val="24"/>
          <w:szCs w:val="24"/>
          <w:lang w:eastAsia="ar-SA"/>
        </w:rPr>
        <w:t xml:space="preserve">POR CORREO ELECTRÓNICO </w:t>
      </w:r>
      <w:r w:rsidR="00703B52" w:rsidRPr="008F3F42">
        <w:rPr>
          <w:rFonts w:ascii="Arial" w:eastAsia="Arial Unicode MS" w:hAnsi="Arial" w:cs="Arial"/>
          <w:b/>
          <w:kern w:val="2"/>
          <w:sz w:val="24"/>
          <w:szCs w:val="24"/>
          <w:lang w:eastAsia="ar-SA"/>
        </w:rPr>
        <w:t>A</w:t>
      </w:r>
      <w:r w:rsidR="00703B52">
        <w:rPr>
          <w:rFonts w:ascii="Arial" w:eastAsia="Arial Unicode MS" w:hAnsi="Arial" w:cs="Arial"/>
          <w:b/>
          <w:kern w:val="2"/>
          <w:sz w:val="24"/>
          <w:szCs w:val="24"/>
          <w:lang w:eastAsia="ar-SA"/>
        </w:rPr>
        <w:t xml:space="preserve"> </w:t>
      </w:r>
      <w:r w:rsidR="00703B52" w:rsidRPr="008F3F42">
        <w:rPr>
          <w:rFonts w:ascii="Arial" w:eastAsia="Arial Unicode MS" w:hAnsi="Arial" w:cs="Arial"/>
          <w:b/>
          <w:kern w:val="2"/>
          <w:sz w:val="24"/>
          <w:szCs w:val="24"/>
          <w:lang w:eastAsia="ar-SA"/>
        </w:rPr>
        <w:t>L</w:t>
      </w:r>
      <w:r w:rsidR="00703B52">
        <w:rPr>
          <w:rFonts w:ascii="Arial" w:eastAsia="Arial Unicode MS" w:hAnsi="Arial" w:cs="Arial"/>
          <w:b/>
          <w:kern w:val="2"/>
          <w:sz w:val="24"/>
          <w:szCs w:val="24"/>
          <w:lang w:eastAsia="ar-SA"/>
        </w:rPr>
        <w:t>A</w:t>
      </w:r>
      <w:r w:rsidR="00703B52" w:rsidRPr="008F3F42">
        <w:rPr>
          <w:rFonts w:ascii="Arial" w:eastAsia="Arial Unicode MS" w:hAnsi="Arial" w:cs="Arial"/>
          <w:b/>
          <w:kern w:val="2"/>
          <w:sz w:val="24"/>
          <w:szCs w:val="24"/>
          <w:lang w:eastAsia="ar-SA"/>
        </w:rPr>
        <w:t xml:space="preserve"> </w:t>
      </w:r>
      <w:r w:rsidR="00703B52">
        <w:rPr>
          <w:rFonts w:ascii="Arial" w:eastAsia="Arial Unicode MS" w:hAnsi="Arial" w:cs="Arial"/>
          <w:b/>
          <w:kern w:val="2"/>
          <w:sz w:val="24"/>
          <w:szCs w:val="24"/>
          <w:lang w:eastAsia="ar-SA"/>
        </w:rPr>
        <w:t xml:space="preserve">PARTE ACTORA </w:t>
      </w:r>
      <w:r w:rsidR="00703B52" w:rsidRPr="008F3F42">
        <w:rPr>
          <w:rFonts w:ascii="Arial" w:eastAsia="Arial Unicode MS" w:hAnsi="Arial" w:cs="Arial"/>
          <w:b/>
          <w:kern w:val="2"/>
          <w:sz w:val="24"/>
          <w:szCs w:val="24"/>
          <w:lang w:eastAsia="ar-SA"/>
        </w:rPr>
        <w:t>Y POR OFICIO</w:t>
      </w:r>
      <w:r w:rsidR="00CD3B43">
        <w:rPr>
          <w:rFonts w:ascii="Arial" w:eastAsia="Arial Unicode MS" w:hAnsi="Arial" w:cs="Arial"/>
          <w:b/>
          <w:kern w:val="2"/>
          <w:sz w:val="24"/>
          <w:szCs w:val="24"/>
          <w:lang w:eastAsia="ar-SA"/>
        </w:rPr>
        <w:t xml:space="preserve"> MEDIANTE CORREO ELECTRÓNICO</w:t>
      </w:r>
      <w:r w:rsidR="00703B52" w:rsidRPr="008F3F42">
        <w:rPr>
          <w:rFonts w:ascii="Arial" w:eastAsia="Arial Unicode MS" w:hAnsi="Arial" w:cs="Arial"/>
          <w:b/>
          <w:kern w:val="2"/>
          <w:sz w:val="24"/>
          <w:szCs w:val="24"/>
          <w:lang w:eastAsia="ar-SA"/>
        </w:rPr>
        <w:t xml:space="preserve"> A LA</w:t>
      </w:r>
      <w:r w:rsidR="00703B52">
        <w:rPr>
          <w:rFonts w:ascii="Arial" w:eastAsia="Arial Unicode MS" w:hAnsi="Arial" w:cs="Arial"/>
          <w:b/>
          <w:kern w:val="2"/>
          <w:sz w:val="24"/>
          <w:szCs w:val="24"/>
          <w:lang w:eastAsia="ar-SA"/>
        </w:rPr>
        <w:t xml:space="preserve"> AUTORIDAD DEMANDADA</w:t>
      </w:r>
      <w:r w:rsidR="00703B52" w:rsidRPr="008F3F42">
        <w:rPr>
          <w:rFonts w:ascii="Arial" w:eastAsia="Arial Unicode MS" w:hAnsi="Arial" w:cs="Arial"/>
          <w:kern w:val="2"/>
          <w:sz w:val="24"/>
          <w:szCs w:val="24"/>
          <w:lang w:eastAsia="ar-SA"/>
        </w:rPr>
        <w:t xml:space="preserve">, con fundamento en los artículos </w:t>
      </w:r>
      <w:r w:rsidR="00703B52">
        <w:rPr>
          <w:rFonts w:ascii="Arial" w:eastAsia="Arial Unicode MS" w:hAnsi="Arial" w:cs="Arial"/>
          <w:kern w:val="2"/>
          <w:sz w:val="24"/>
          <w:szCs w:val="24"/>
          <w:lang w:eastAsia="ar-SA"/>
        </w:rPr>
        <w:t xml:space="preserve">170, </w:t>
      </w:r>
      <w:r w:rsidR="00703B52" w:rsidRPr="008F3F42">
        <w:rPr>
          <w:rFonts w:ascii="Arial" w:eastAsia="Arial Unicode MS" w:hAnsi="Arial" w:cs="Arial"/>
          <w:kern w:val="2"/>
          <w:sz w:val="24"/>
          <w:szCs w:val="24"/>
          <w:lang w:eastAsia="ar-SA"/>
        </w:rPr>
        <w:t>172 fracción I y 173 fracciones II, de la Ley de Procedimiento y Justicia Administ</w:t>
      </w:r>
      <w:r w:rsidR="00703B52">
        <w:rPr>
          <w:rFonts w:ascii="Arial" w:eastAsia="Arial Unicode MS" w:hAnsi="Arial" w:cs="Arial"/>
          <w:kern w:val="2"/>
          <w:sz w:val="24"/>
          <w:szCs w:val="24"/>
          <w:lang w:eastAsia="ar-SA"/>
        </w:rPr>
        <w:t xml:space="preserve">rativa para el Estado de Oaxaca; </w:t>
      </w:r>
      <w:r w:rsidR="00703B52" w:rsidRPr="008F3F42">
        <w:rPr>
          <w:rFonts w:ascii="Arial" w:eastAsia="Arial Unicode MS" w:hAnsi="Arial" w:cs="Arial"/>
          <w:kern w:val="2"/>
          <w:sz w:val="24"/>
          <w:szCs w:val="24"/>
          <w:lang w:eastAsia="ar-SA"/>
        </w:rPr>
        <w:t xml:space="preserve"> </w:t>
      </w:r>
      <w:r w:rsidR="00703B52">
        <w:rPr>
          <w:rFonts w:ascii="Arial" w:eastAsia="Arial Unicode MS" w:hAnsi="Arial" w:cs="Arial"/>
          <w:kern w:val="2"/>
          <w:sz w:val="24"/>
          <w:szCs w:val="24"/>
          <w:lang w:eastAsia="ar-SA"/>
        </w:rPr>
        <w:t xml:space="preserve">artículo 107 del Código de Procedimientos Civiles del Estado; 50 y 57 del Acuerdo General AG/TJAO/12/2020 del Pleno del Tribunal de Justicia Administrativa del Estado. - - - - - - - - - - - - - - - - - </w:t>
      </w:r>
      <w:r w:rsidR="00F04307">
        <w:rPr>
          <w:rFonts w:ascii="Arial" w:eastAsia="Arial Unicode MS" w:hAnsi="Arial" w:cs="Arial"/>
          <w:kern w:val="2"/>
          <w:sz w:val="24"/>
          <w:szCs w:val="24"/>
          <w:lang w:eastAsia="ar-SA"/>
        </w:rPr>
        <w:t xml:space="preserve">- - - - - - - - - - - - - - - - - - - - - - - - </w:t>
      </w:r>
    </w:p>
    <w:p w:rsidR="00D01A4B" w:rsidRDefault="00D01A4B" w:rsidP="00703B52">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D01A4B" w:rsidSect="00B00559">
      <w:headerReference w:type="default" r:id="rId8"/>
      <w:footerReference w:type="even" r:id="rId9"/>
      <w:type w:val="continuous"/>
      <w:pgSz w:w="12240" w:h="20160" w:code="5"/>
      <w:pgMar w:top="1276" w:right="1325"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4024" w:rsidRDefault="00F94024" w:rsidP="00CD11C4">
      <w:pPr>
        <w:spacing w:after="0" w:line="240" w:lineRule="auto"/>
      </w:pPr>
      <w:r>
        <w:separator/>
      </w:r>
    </w:p>
  </w:endnote>
  <w:endnote w:type="continuationSeparator" w:id="0">
    <w:p w:rsidR="00F94024" w:rsidRDefault="00F9402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559" w:rsidRDefault="00B00559">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9479B41" wp14:editId="5B1BF80F">
              <wp:simplePos x="0" y="0"/>
              <wp:positionH relativeFrom="column">
                <wp:posOffset>5775158</wp:posOffset>
              </wp:positionH>
              <wp:positionV relativeFrom="paragraph">
                <wp:posOffset>-3994517</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00559" w:rsidRDefault="00B00559" w:rsidP="00B0055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479B41" id="_x0000_t202" coordsize="21600,21600" o:spt="202" path="m,l,21600r21600,l21600,xe">
              <v:stroke joinstyle="miter"/>
              <v:path gradientshapeok="t" o:connecttype="rect"/>
            </v:shapetype>
            <v:shape id="Cuadro de texto 1" o:spid="_x0000_s1027" type="#_x0000_t202" style="position:absolute;margin-left:454.75pt;margin-top:-314.5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">
              <v:textbox>
                <w:txbxContent>
                  <w:p w:rsidR="00B00559" w:rsidRDefault="00B00559" w:rsidP="00B0055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4024" w:rsidRDefault="00F94024" w:rsidP="00CD11C4">
      <w:pPr>
        <w:spacing w:after="0" w:line="240" w:lineRule="auto"/>
      </w:pPr>
      <w:r>
        <w:separator/>
      </w:r>
    </w:p>
  </w:footnote>
  <w:footnote w:type="continuationSeparator" w:id="0">
    <w:p w:rsidR="00F94024" w:rsidRDefault="00F9402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F92" w:rsidRDefault="00001F92">
    <w:pPr>
      <w:pStyle w:val="Encabezado"/>
      <w:jc w:val="right"/>
    </w:pPr>
  </w:p>
  <w:p w:rsidR="00001F92" w:rsidRDefault="00001F92">
    <w:pPr>
      <w:pStyle w:val="Encabezado"/>
      <w:jc w:val="right"/>
    </w:pPr>
  </w:p>
  <w:p w:rsidR="00001F92" w:rsidRDefault="00F94024">
    <w:pPr>
      <w:pStyle w:val="Encabezado"/>
      <w:jc w:val="right"/>
    </w:pPr>
    <w:sdt>
      <w:sdtPr>
        <w:id w:val="2086260066"/>
        <w:docPartObj>
          <w:docPartGallery w:val="Page Numbers (Top of Page)"/>
          <w:docPartUnique/>
        </w:docPartObj>
      </w:sdtPr>
      <w:sdtEndPr/>
      <w:sdtContent>
        <w:r w:rsidR="00001F92">
          <w:fldChar w:fldCharType="begin"/>
        </w:r>
        <w:r w:rsidR="00001F92">
          <w:instrText>PAGE   \* MERGEFORMAT</w:instrText>
        </w:r>
        <w:r w:rsidR="00001F92">
          <w:fldChar w:fldCharType="separate"/>
        </w:r>
        <w:r w:rsidR="00B00559" w:rsidRPr="00B00559">
          <w:rPr>
            <w:noProof/>
            <w:lang w:val="es-ES"/>
          </w:rPr>
          <w:t>3</w:t>
        </w:r>
        <w:r w:rsidR="00001F92">
          <w:fldChar w:fldCharType="end"/>
        </w:r>
      </w:sdtContent>
    </w:sdt>
  </w:p>
  <w:p w:rsidR="00001F92" w:rsidRDefault="00B0055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4FD9FBFE" wp14:editId="78A515D0">
              <wp:simplePos x="0" y="0"/>
              <wp:positionH relativeFrom="column">
                <wp:posOffset>-1073888</wp:posOffset>
              </wp:positionH>
              <wp:positionV relativeFrom="paragraph">
                <wp:posOffset>4329194</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00559" w:rsidRDefault="00B00559" w:rsidP="00B0055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FBFE" id="_x0000_t202" coordsize="21600,21600" o:spt="202" path="m,l,21600r21600,l21600,xe">
              <v:stroke joinstyle="miter"/>
              <v:path gradientshapeok="t" o:connecttype="rect"/>
            </v:shapetype>
            <v:shape id="Cuadro de texto 6" o:spid="_x0000_s1026" type="#_x0000_t202" style="position:absolute;margin-left:-84.55pt;margin-top:340.9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">
              <v:textbox>
                <w:txbxContent>
                  <w:p w:rsidR="00B00559" w:rsidRDefault="00B00559" w:rsidP="00B0055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F92"/>
    <w:rsid w:val="00004EBF"/>
    <w:rsid w:val="0000694D"/>
    <w:rsid w:val="00011326"/>
    <w:rsid w:val="00013E3C"/>
    <w:rsid w:val="000147F3"/>
    <w:rsid w:val="000149D8"/>
    <w:rsid w:val="0002513C"/>
    <w:rsid w:val="000311FC"/>
    <w:rsid w:val="00031D7D"/>
    <w:rsid w:val="00035511"/>
    <w:rsid w:val="00036F22"/>
    <w:rsid w:val="000413AD"/>
    <w:rsid w:val="000420EA"/>
    <w:rsid w:val="00043832"/>
    <w:rsid w:val="00046616"/>
    <w:rsid w:val="0004716A"/>
    <w:rsid w:val="00047A57"/>
    <w:rsid w:val="000557E9"/>
    <w:rsid w:val="00056131"/>
    <w:rsid w:val="00057466"/>
    <w:rsid w:val="000715CD"/>
    <w:rsid w:val="00077CB4"/>
    <w:rsid w:val="00082556"/>
    <w:rsid w:val="000842C9"/>
    <w:rsid w:val="0008766B"/>
    <w:rsid w:val="000908D3"/>
    <w:rsid w:val="00092517"/>
    <w:rsid w:val="000A023B"/>
    <w:rsid w:val="000A0580"/>
    <w:rsid w:val="000A0DBD"/>
    <w:rsid w:val="000A1834"/>
    <w:rsid w:val="000B1BBD"/>
    <w:rsid w:val="000B1BE4"/>
    <w:rsid w:val="000B3B3E"/>
    <w:rsid w:val="000B3C06"/>
    <w:rsid w:val="000C1387"/>
    <w:rsid w:val="000C1948"/>
    <w:rsid w:val="000C1DFA"/>
    <w:rsid w:val="000C6DCC"/>
    <w:rsid w:val="000D68F6"/>
    <w:rsid w:val="000E0FA2"/>
    <w:rsid w:val="000E22F9"/>
    <w:rsid w:val="000E7991"/>
    <w:rsid w:val="000F1E7F"/>
    <w:rsid w:val="000F3697"/>
    <w:rsid w:val="000F3AF1"/>
    <w:rsid w:val="000F51F9"/>
    <w:rsid w:val="00101478"/>
    <w:rsid w:val="00101C90"/>
    <w:rsid w:val="00107783"/>
    <w:rsid w:val="00115F65"/>
    <w:rsid w:val="001169A8"/>
    <w:rsid w:val="00116C1B"/>
    <w:rsid w:val="00122947"/>
    <w:rsid w:val="00123364"/>
    <w:rsid w:val="0012488E"/>
    <w:rsid w:val="00124AB0"/>
    <w:rsid w:val="001253D8"/>
    <w:rsid w:val="00125D89"/>
    <w:rsid w:val="001305C4"/>
    <w:rsid w:val="001321A1"/>
    <w:rsid w:val="00135062"/>
    <w:rsid w:val="00136C11"/>
    <w:rsid w:val="00140A7F"/>
    <w:rsid w:val="001437EA"/>
    <w:rsid w:val="00150951"/>
    <w:rsid w:val="001515F3"/>
    <w:rsid w:val="001525E4"/>
    <w:rsid w:val="00154057"/>
    <w:rsid w:val="0015435A"/>
    <w:rsid w:val="0016268C"/>
    <w:rsid w:val="00165100"/>
    <w:rsid w:val="001662F6"/>
    <w:rsid w:val="0017097E"/>
    <w:rsid w:val="0017278F"/>
    <w:rsid w:val="001760B0"/>
    <w:rsid w:val="0017779D"/>
    <w:rsid w:val="00181C08"/>
    <w:rsid w:val="001858BF"/>
    <w:rsid w:val="001940B0"/>
    <w:rsid w:val="001A2545"/>
    <w:rsid w:val="001A2830"/>
    <w:rsid w:val="001A4730"/>
    <w:rsid w:val="001A5B9A"/>
    <w:rsid w:val="001A5DC0"/>
    <w:rsid w:val="001B202C"/>
    <w:rsid w:val="001B2B55"/>
    <w:rsid w:val="001B32E8"/>
    <w:rsid w:val="001C0F17"/>
    <w:rsid w:val="001C5D0F"/>
    <w:rsid w:val="001D43FE"/>
    <w:rsid w:val="001D52AA"/>
    <w:rsid w:val="001D7126"/>
    <w:rsid w:val="001E22C3"/>
    <w:rsid w:val="001E54E4"/>
    <w:rsid w:val="001E75B4"/>
    <w:rsid w:val="001F3332"/>
    <w:rsid w:val="001F481E"/>
    <w:rsid w:val="00201272"/>
    <w:rsid w:val="00202D49"/>
    <w:rsid w:val="0020614C"/>
    <w:rsid w:val="00210DCE"/>
    <w:rsid w:val="00212C74"/>
    <w:rsid w:val="0021566C"/>
    <w:rsid w:val="00216D78"/>
    <w:rsid w:val="002174D0"/>
    <w:rsid w:val="00220079"/>
    <w:rsid w:val="00221771"/>
    <w:rsid w:val="002240EF"/>
    <w:rsid w:val="00224446"/>
    <w:rsid w:val="00226826"/>
    <w:rsid w:val="0023014F"/>
    <w:rsid w:val="002322F4"/>
    <w:rsid w:val="00235146"/>
    <w:rsid w:val="0023538A"/>
    <w:rsid w:val="00235449"/>
    <w:rsid w:val="002414DE"/>
    <w:rsid w:val="00241705"/>
    <w:rsid w:val="002418AC"/>
    <w:rsid w:val="002447F1"/>
    <w:rsid w:val="00254C0D"/>
    <w:rsid w:val="002602F8"/>
    <w:rsid w:val="00260A0D"/>
    <w:rsid w:val="00265F5B"/>
    <w:rsid w:val="002662D0"/>
    <w:rsid w:val="00270502"/>
    <w:rsid w:val="00273049"/>
    <w:rsid w:val="00274DAB"/>
    <w:rsid w:val="00276ECC"/>
    <w:rsid w:val="00276F07"/>
    <w:rsid w:val="00280C57"/>
    <w:rsid w:val="00282D58"/>
    <w:rsid w:val="00284D96"/>
    <w:rsid w:val="00290F5C"/>
    <w:rsid w:val="00292C0A"/>
    <w:rsid w:val="00294219"/>
    <w:rsid w:val="002A1073"/>
    <w:rsid w:val="002A29FC"/>
    <w:rsid w:val="002A3900"/>
    <w:rsid w:val="002A3CDF"/>
    <w:rsid w:val="002B3B40"/>
    <w:rsid w:val="002B3BF0"/>
    <w:rsid w:val="002B65EC"/>
    <w:rsid w:val="002C2091"/>
    <w:rsid w:val="002C7995"/>
    <w:rsid w:val="002D0CB8"/>
    <w:rsid w:val="002D134F"/>
    <w:rsid w:val="002D3F02"/>
    <w:rsid w:val="002D6364"/>
    <w:rsid w:val="002D732C"/>
    <w:rsid w:val="002D7AF4"/>
    <w:rsid w:val="002E10E1"/>
    <w:rsid w:val="002E14D4"/>
    <w:rsid w:val="002E40BF"/>
    <w:rsid w:val="002E6530"/>
    <w:rsid w:val="002F52D0"/>
    <w:rsid w:val="002F5C3F"/>
    <w:rsid w:val="003003B1"/>
    <w:rsid w:val="00304D90"/>
    <w:rsid w:val="003070DA"/>
    <w:rsid w:val="00312050"/>
    <w:rsid w:val="00314B58"/>
    <w:rsid w:val="00315626"/>
    <w:rsid w:val="0031679E"/>
    <w:rsid w:val="00326821"/>
    <w:rsid w:val="00331E6A"/>
    <w:rsid w:val="00335794"/>
    <w:rsid w:val="00335E3D"/>
    <w:rsid w:val="003366E3"/>
    <w:rsid w:val="00337257"/>
    <w:rsid w:val="003379C0"/>
    <w:rsid w:val="00341175"/>
    <w:rsid w:val="0034233E"/>
    <w:rsid w:val="0034317E"/>
    <w:rsid w:val="00344505"/>
    <w:rsid w:val="00350C5E"/>
    <w:rsid w:val="00350CE2"/>
    <w:rsid w:val="003548C1"/>
    <w:rsid w:val="00355782"/>
    <w:rsid w:val="0035608C"/>
    <w:rsid w:val="003579CE"/>
    <w:rsid w:val="00362AE6"/>
    <w:rsid w:val="003771A5"/>
    <w:rsid w:val="00381570"/>
    <w:rsid w:val="003816E3"/>
    <w:rsid w:val="003835C5"/>
    <w:rsid w:val="00383603"/>
    <w:rsid w:val="003853AD"/>
    <w:rsid w:val="00385A3A"/>
    <w:rsid w:val="00390C7F"/>
    <w:rsid w:val="0039281B"/>
    <w:rsid w:val="003940B7"/>
    <w:rsid w:val="003977EB"/>
    <w:rsid w:val="003A7043"/>
    <w:rsid w:val="003B0DE9"/>
    <w:rsid w:val="003B432C"/>
    <w:rsid w:val="003B61B5"/>
    <w:rsid w:val="003B75F9"/>
    <w:rsid w:val="003B7C0E"/>
    <w:rsid w:val="003C0361"/>
    <w:rsid w:val="003C1716"/>
    <w:rsid w:val="003C1F86"/>
    <w:rsid w:val="003C296A"/>
    <w:rsid w:val="003C64F1"/>
    <w:rsid w:val="003D1335"/>
    <w:rsid w:val="003D1D20"/>
    <w:rsid w:val="003D4107"/>
    <w:rsid w:val="003D5B57"/>
    <w:rsid w:val="003E74C0"/>
    <w:rsid w:val="003E775D"/>
    <w:rsid w:val="003F0481"/>
    <w:rsid w:val="003F05FC"/>
    <w:rsid w:val="003F0A2E"/>
    <w:rsid w:val="003F2AA8"/>
    <w:rsid w:val="00402C13"/>
    <w:rsid w:val="00404335"/>
    <w:rsid w:val="0040601C"/>
    <w:rsid w:val="004067F6"/>
    <w:rsid w:val="00411EDD"/>
    <w:rsid w:val="00412B36"/>
    <w:rsid w:val="004139DD"/>
    <w:rsid w:val="004170B7"/>
    <w:rsid w:val="00422AAA"/>
    <w:rsid w:val="00425DE3"/>
    <w:rsid w:val="00436B98"/>
    <w:rsid w:val="00441D0F"/>
    <w:rsid w:val="00442BF7"/>
    <w:rsid w:val="00444B45"/>
    <w:rsid w:val="00454194"/>
    <w:rsid w:val="00457D79"/>
    <w:rsid w:val="00461120"/>
    <w:rsid w:val="0047106B"/>
    <w:rsid w:val="00474D04"/>
    <w:rsid w:val="004758FA"/>
    <w:rsid w:val="004761BF"/>
    <w:rsid w:val="00477523"/>
    <w:rsid w:val="00480404"/>
    <w:rsid w:val="00481A75"/>
    <w:rsid w:val="004834C6"/>
    <w:rsid w:val="00483AF4"/>
    <w:rsid w:val="00485BE6"/>
    <w:rsid w:val="004874DF"/>
    <w:rsid w:val="00490B8F"/>
    <w:rsid w:val="00492D81"/>
    <w:rsid w:val="004930DA"/>
    <w:rsid w:val="004938F1"/>
    <w:rsid w:val="00497034"/>
    <w:rsid w:val="004A1770"/>
    <w:rsid w:val="004A2DDF"/>
    <w:rsid w:val="004A69EF"/>
    <w:rsid w:val="004B0EB1"/>
    <w:rsid w:val="004B16B5"/>
    <w:rsid w:val="004B318D"/>
    <w:rsid w:val="004B5A65"/>
    <w:rsid w:val="004B77A5"/>
    <w:rsid w:val="004B79B6"/>
    <w:rsid w:val="004C1D7A"/>
    <w:rsid w:val="004C30E8"/>
    <w:rsid w:val="004C4F21"/>
    <w:rsid w:val="004C54A4"/>
    <w:rsid w:val="004C64A4"/>
    <w:rsid w:val="004C7BB3"/>
    <w:rsid w:val="004D072E"/>
    <w:rsid w:val="004D47C0"/>
    <w:rsid w:val="004D6785"/>
    <w:rsid w:val="004E465D"/>
    <w:rsid w:val="004E5083"/>
    <w:rsid w:val="004E59C3"/>
    <w:rsid w:val="004E6AF6"/>
    <w:rsid w:val="004F3876"/>
    <w:rsid w:val="004F3C96"/>
    <w:rsid w:val="00500E4A"/>
    <w:rsid w:val="0050634A"/>
    <w:rsid w:val="00506CB0"/>
    <w:rsid w:val="00506CBE"/>
    <w:rsid w:val="00507059"/>
    <w:rsid w:val="00512BF5"/>
    <w:rsid w:val="00513F78"/>
    <w:rsid w:val="00515F49"/>
    <w:rsid w:val="005167BC"/>
    <w:rsid w:val="0051709B"/>
    <w:rsid w:val="0051725E"/>
    <w:rsid w:val="00517F21"/>
    <w:rsid w:val="00527A04"/>
    <w:rsid w:val="005308A3"/>
    <w:rsid w:val="005314A0"/>
    <w:rsid w:val="00535DD7"/>
    <w:rsid w:val="005361E0"/>
    <w:rsid w:val="00536890"/>
    <w:rsid w:val="00537CC2"/>
    <w:rsid w:val="005433B5"/>
    <w:rsid w:val="00545E56"/>
    <w:rsid w:val="0054644C"/>
    <w:rsid w:val="005465EE"/>
    <w:rsid w:val="00547C2D"/>
    <w:rsid w:val="00550804"/>
    <w:rsid w:val="005526E0"/>
    <w:rsid w:val="00555064"/>
    <w:rsid w:val="00556D9D"/>
    <w:rsid w:val="005608F3"/>
    <w:rsid w:val="005624D7"/>
    <w:rsid w:val="00562D2D"/>
    <w:rsid w:val="00563112"/>
    <w:rsid w:val="00563843"/>
    <w:rsid w:val="00570F0F"/>
    <w:rsid w:val="00571723"/>
    <w:rsid w:val="00573960"/>
    <w:rsid w:val="00573F76"/>
    <w:rsid w:val="00576269"/>
    <w:rsid w:val="00576A0A"/>
    <w:rsid w:val="0058030A"/>
    <w:rsid w:val="00580C00"/>
    <w:rsid w:val="00584262"/>
    <w:rsid w:val="005A0A02"/>
    <w:rsid w:val="005A1356"/>
    <w:rsid w:val="005B1844"/>
    <w:rsid w:val="005B210D"/>
    <w:rsid w:val="005B473C"/>
    <w:rsid w:val="005B4AE3"/>
    <w:rsid w:val="005B4B41"/>
    <w:rsid w:val="005C0B9F"/>
    <w:rsid w:val="005C1D29"/>
    <w:rsid w:val="005C3DAE"/>
    <w:rsid w:val="005C4851"/>
    <w:rsid w:val="005C4E73"/>
    <w:rsid w:val="005D3ACB"/>
    <w:rsid w:val="005D7613"/>
    <w:rsid w:val="005D7E54"/>
    <w:rsid w:val="005E1455"/>
    <w:rsid w:val="005E207D"/>
    <w:rsid w:val="005E35C5"/>
    <w:rsid w:val="005E437F"/>
    <w:rsid w:val="005E44C1"/>
    <w:rsid w:val="005E6FFD"/>
    <w:rsid w:val="005F1D40"/>
    <w:rsid w:val="0060113A"/>
    <w:rsid w:val="00605C75"/>
    <w:rsid w:val="00610409"/>
    <w:rsid w:val="00610FB4"/>
    <w:rsid w:val="00612B74"/>
    <w:rsid w:val="00615A71"/>
    <w:rsid w:val="00617667"/>
    <w:rsid w:val="0062171B"/>
    <w:rsid w:val="006225B1"/>
    <w:rsid w:val="00627C15"/>
    <w:rsid w:val="0063255F"/>
    <w:rsid w:val="00632DB7"/>
    <w:rsid w:val="00635197"/>
    <w:rsid w:val="00635648"/>
    <w:rsid w:val="00635C13"/>
    <w:rsid w:val="0063727D"/>
    <w:rsid w:val="006423EA"/>
    <w:rsid w:val="00643121"/>
    <w:rsid w:val="00643856"/>
    <w:rsid w:val="0064662B"/>
    <w:rsid w:val="00652302"/>
    <w:rsid w:val="00655FF2"/>
    <w:rsid w:val="00661F3A"/>
    <w:rsid w:val="006707C9"/>
    <w:rsid w:val="00670E0C"/>
    <w:rsid w:val="0067366C"/>
    <w:rsid w:val="00677F77"/>
    <w:rsid w:val="0068284B"/>
    <w:rsid w:val="006879B8"/>
    <w:rsid w:val="00693093"/>
    <w:rsid w:val="00693734"/>
    <w:rsid w:val="006951B7"/>
    <w:rsid w:val="0069571E"/>
    <w:rsid w:val="006A02D6"/>
    <w:rsid w:val="006A21DC"/>
    <w:rsid w:val="006A2DA0"/>
    <w:rsid w:val="006A5373"/>
    <w:rsid w:val="006A5C58"/>
    <w:rsid w:val="006A74ED"/>
    <w:rsid w:val="006B0D47"/>
    <w:rsid w:val="006B134B"/>
    <w:rsid w:val="006B1E19"/>
    <w:rsid w:val="006B3010"/>
    <w:rsid w:val="006B4B09"/>
    <w:rsid w:val="006B5C80"/>
    <w:rsid w:val="006B62D8"/>
    <w:rsid w:val="006B7FFC"/>
    <w:rsid w:val="006C137A"/>
    <w:rsid w:val="006C330F"/>
    <w:rsid w:val="006C7B9F"/>
    <w:rsid w:val="006D0205"/>
    <w:rsid w:val="006D0627"/>
    <w:rsid w:val="006D16D5"/>
    <w:rsid w:val="006D2109"/>
    <w:rsid w:val="006D7D42"/>
    <w:rsid w:val="006E0D51"/>
    <w:rsid w:val="006E15C7"/>
    <w:rsid w:val="006E4075"/>
    <w:rsid w:val="006E63D7"/>
    <w:rsid w:val="006E652B"/>
    <w:rsid w:val="006F3011"/>
    <w:rsid w:val="006F4571"/>
    <w:rsid w:val="006F5709"/>
    <w:rsid w:val="006F780B"/>
    <w:rsid w:val="00703B52"/>
    <w:rsid w:val="007054A4"/>
    <w:rsid w:val="00705816"/>
    <w:rsid w:val="00705851"/>
    <w:rsid w:val="00710E73"/>
    <w:rsid w:val="00712198"/>
    <w:rsid w:val="007133C5"/>
    <w:rsid w:val="00721033"/>
    <w:rsid w:val="0072248C"/>
    <w:rsid w:val="00740292"/>
    <w:rsid w:val="00741AC4"/>
    <w:rsid w:val="00743A60"/>
    <w:rsid w:val="0074446C"/>
    <w:rsid w:val="00750974"/>
    <w:rsid w:val="00753E46"/>
    <w:rsid w:val="007570F0"/>
    <w:rsid w:val="00757966"/>
    <w:rsid w:val="00762697"/>
    <w:rsid w:val="00763AAD"/>
    <w:rsid w:val="00766DE9"/>
    <w:rsid w:val="00767D2B"/>
    <w:rsid w:val="0077141F"/>
    <w:rsid w:val="00773BD5"/>
    <w:rsid w:val="00776AE3"/>
    <w:rsid w:val="00777BEA"/>
    <w:rsid w:val="00790B86"/>
    <w:rsid w:val="00790DED"/>
    <w:rsid w:val="00792104"/>
    <w:rsid w:val="00796D40"/>
    <w:rsid w:val="007A0E80"/>
    <w:rsid w:val="007A3F59"/>
    <w:rsid w:val="007A6E41"/>
    <w:rsid w:val="007B0345"/>
    <w:rsid w:val="007B5CD1"/>
    <w:rsid w:val="007B6499"/>
    <w:rsid w:val="007C3B82"/>
    <w:rsid w:val="007C66D8"/>
    <w:rsid w:val="007D1742"/>
    <w:rsid w:val="007D4665"/>
    <w:rsid w:val="007E0D61"/>
    <w:rsid w:val="007E2E45"/>
    <w:rsid w:val="007E316A"/>
    <w:rsid w:val="007E5080"/>
    <w:rsid w:val="007E5481"/>
    <w:rsid w:val="007F49BF"/>
    <w:rsid w:val="007F79CD"/>
    <w:rsid w:val="0080169D"/>
    <w:rsid w:val="00803473"/>
    <w:rsid w:val="00805981"/>
    <w:rsid w:val="00811AF6"/>
    <w:rsid w:val="00813941"/>
    <w:rsid w:val="00815457"/>
    <w:rsid w:val="00815F73"/>
    <w:rsid w:val="008212CA"/>
    <w:rsid w:val="0082455D"/>
    <w:rsid w:val="00831AC1"/>
    <w:rsid w:val="0084191A"/>
    <w:rsid w:val="00842E15"/>
    <w:rsid w:val="00850737"/>
    <w:rsid w:val="00850788"/>
    <w:rsid w:val="00871046"/>
    <w:rsid w:val="008721A1"/>
    <w:rsid w:val="00876025"/>
    <w:rsid w:val="0088012F"/>
    <w:rsid w:val="008851FF"/>
    <w:rsid w:val="0088561D"/>
    <w:rsid w:val="0088710B"/>
    <w:rsid w:val="008878E7"/>
    <w:rsid w:val="008904DA"/>
    <w:rsid w:val="00890540"/>
    <w:rsid w:val="008942B3"/>
    <w:rsid w:val="008969DC"/>
    <w:rsid w:val="008A09FF"/>
    <w:rsid w:val="008A0CCE"/>
    <w:rsid w:val="008A11E4"/>
    <w:rsid w:val="008A72F6"/>
    <w:rsid w:val="008A7375"/>
    <w:rsid w:val="008B0A0F"/>
    <w:rsid w:val="008B70DF"/>
    <w:rsid w:val="008C53C6"/>
    <w:rsid w:val="008C5504"/>
    <w:rsid w:val="008C6836"/>
    <w:rsid w:val="008D009D"/>
    <w:rsid w:val="008D0A8C"/>
    <w:rsid w:val="008E3417"/>
    <w:rsid w:val="008E4E6F"/>
    <w:rsid w:val="008E6848"/>
    <w:rsid w:val="008F0B62"/>
    <w:rsid w:val="008F26B5"/>
    <w:rsid w:val="00900A80"/>
    <w:rsid w:val="00902036"/>
    <w:rsid w:val="00905789"/>
    <w:rsid w:val="00910380"/>
    <w:rsid w:val="00912504"/>
    <w:rsid w:val="0091486F"/>
    <w:rsid w:val="0092248B"/>
    <w:rsid w:val="0092321D"/>
    <w:rsid w:val="00926D7A"/>
    <w:rsid w:val="00927F93"/>
    <w:rsid w:val="00931402"/>
    <w:rsid w:val="009342B0"/>
    <w:rsid w:val="00935FAE"/>
    <w:rsid w:val="0094100A"/>
    <w:rsid w:val="0094228B"/>
    <w:rsid w:val="00942299"/>
    <w:rsid w:val="0095218E"/>
    <w:rsid w:val="00954560"/>
    <w:rsid w:val="00963A2B"/>
    <w:rsid w:val="00966CD2"/>
    <w:rsid w:val="009708B5"/>
    <w:rsid w:val="00972813"/>
    <w:rsid w:val="00976C20"/>
    <w:rsid w:val="009779A7"/>
    <w:rsid w:val="00985AE8"/>
    <w:rsid w:val="00986A54"/>
    <w:rsid w:val="00987966"/>
    <w:rsid w:val="009936CB"/>
    <w:rsid w:val="00993E23"/>
    <w:rsid w:val="00994679"/>
    <w:rsid w:val="00996C74"/>
    <w:rsid w:val="00997073"/>
    <w:rsid w:val="009A2C0B"/>
    <w:rsid w:val="009A4DF9"/>
    <w:rsid w:val="009A65C4"/>
    <w:rsid w:val="009B040F"/>
    <w:rsid w:val="009B0DF3"/>
    <w:rsid w:val="009B47E5"/>
    <w:rsid w:val="009B5B83"/>
    <w:rsid w:val="009C2361"/>
    <w:rsid w:val="009C4248"/>
    <w:rsid w:val="009C5F1B"/>
    <w:rsid w:val="009D1437"/>
    <w:rsid w:val="009D1C03"/>
    <w:rsid w:val="009D2486"/>
    <w:rsid w:val="009D26D3"/>
    <w:rsid w:val="009D5877"/>
    <w:rsid w:val="009D6C81"/>
    <w:rsid w:val="009D7854"/>
    <w:rsid w:val="009E0E59"/>
    <w:rsid w:val="009E1ED1"/>
    <w:rsid w:val="009E2943"/>
    <w:rsid w:val="009F4755"/>
    <w:rsid w:val="009F7CAF"/>
    <w:rsid w:val="00A0281E"/>
    <w:rsid w:val="00A033D8"/>
    <w:rsid w:val="00A056D9"/>
    <w:rsid w:val="00A07244"/>
    <w:rsid w:val="00A106D6"/>
    <w:rsid w:val="00A112FA"/>
    <w:rsid w:val="00A15AB8"/>
    <w:rsid w:val="00A220A7"/>
    <w:rsid w:val="00A22AE6"/>
    <w:rsid w:val="00A2601D"/>
    <w:rsid w:val="00A35A3F"/>
    <w:rsid w:val="00A3777E"/>
    <w:rsid w:val="00A40E93"/>
    <w:rsid w:val="00A467A2"/>
    <w:rsid w:val="00A50F45"/>
    <w:rsid w:val="00A52103"/>
    <w:rsid w:val="00A54958"/>
    <w:rsid w:val="00A562FA"/>
    <w:rsid w:val="00A5644E"/>
    <w:rsid w:val="00A60FFA"/>
    <w:rsid w:val="00A62893"/>
    <w:rsid w:val="00A645B7"/>
    <w:rsid w:val="00A658CD"/>
    <w:rsid w:val="00A66584"/>
    <w:rsid w:val="00A67263"/>
    <w:rsid w:val="00A705B4"/>
    <w:rsid w:val="00A74BE8"/>
    <w:rsid w:val="00A75965"/>
    <w:rsid w:val="00A80B55"/>
    <w:rsid w:val="00A823D1"/>
    <w:rsid w:val="00A8474E"/>
    <w:rsid w:val="00A854DA"/>
    <w:rsid w:val="00A90364"/>
    <w:rsid w:val="00A92FFC"/>
    <w:rsid w:val="00A939C0"/>
    <w:rsid w:val="00A94CAA"/>
    <w:rsid w:val="00AA0E3B"/>
    <w:rsid w:val="00AA3DFE"/>
    <w:rsid w:val="00AB3F8B"/>
    <w:rsid w:val="00AB40C6"/>
    <w:rsid w:val="00AB77B9"/>
    <w:rsid w:val="00AC0C00"/>
    <w:rsid w:val="00AD0905"/>
    <w:rsid w:val="00AD75AB"/>
    <w:rsid w:val="00AE0996"/>
    <w:rsid w:val="00AE33E0"/>
    <w:rsid w:val="00AE4B42"/>
    <w:rsid w:val="00AF33C0"/>
    <w:rsid w:val="00AF35C2"/>
    <w:rsid w:val="00AF4C59"/>
    <w:rsid w:val="00AF5399"/>
    <w:rsid w:val="00B00559"/>
    <w:rsid w:val="00B02640"/>
    <w:rsid w:val="00B0322A"/>
    <w:rsid w:val="00B07AB9"/>
    <w:rsid w:val="00B10E33"/>
    <w:rsid w:val="00B13D95"/>
    <w:rsid w:val="00B14C35"/>
    <w:rsid w:val="00B155ED"/>
    <w:rsid w:val="00B15B16"/>
    <w:rsid w:val="00B2052D"/>
    <w:rsid w:val="00B213D5"/>
    <w:rsid w:val="00B23D0C"/>
    <w:rsid w:val="00B261D9"/>
    <w:rsid w:val="00B26733"/>
    <w:rsid w:val="00B271D0"/>
    <w:rsid w:val="00B310B3"/>
    <w:rsid w:val="00B33690"/>
    <w:rsid w:val="00B37E6B"/>
    <w:rsid w:val="00B40C15"/>
    <w:rsid w:val="00B41ECD"/>
    <w:rsid w:val="00B44143"/>
    <w:rsid w:val="00B45484"/>
    <w:rsid w:val="00B47005"/>
    <w:rsid w:val="00B47FC7"/>
    <w:rsid w:val="00B54AE2"/>
    <w:rsid w:val="00B613E1"/>
    <w:rsid w:val="00B61462"/>
    <w:rsid w:val="00B624CF"/>
    <w:rsid w:val="00B65301"/>
    <w:rsid w:val="00B6590F"/>
    <w:rsid w:val="00B67D68"/>
    <w:rsid w:val="00B75419"/>
    <w:rsid w:val="00B758AB"/>
    <w:rsid w:val="00B801A0"/>
    <w:rsid w:val="00B815B1"/>
    <w:rsid w:val="00B864EE"/>
    <w:rsid w:val="00B86F9B"/>
    <w:rsid w:val="00B879A2"/>
    <w:rsid w:val="00B87DCA"/>
    <w:rsid w:val="00B90E50"/>
    <w:rsid w:val="00B971DF"/>
    <w:rsid w:val="00BA2425"/>
    <w:rsid w:val="00BA2F57"/>
    <w:rsid w:val="00BA3B93"/>
    <w:rsid w:val="00BA45EE"/>
    <w:rsid w:val="00BA4BD9"/>
    <w:rsid w:val="00BA4CE1"/>
    <w:rsid w:val="00BB1869"/>
    <w:rsid w:val="00BB5860"/>
    <w:rsid w:val="00BC016A"/>
    <w:rsid w:val="00BC4A75"/>
    <w:rsid w:val="00BD06C4"/>
    <w:rsid w:val="00BD64DF"/>
    <w:rsid w:val="00BD6878"/>
    <w:rsid w:val="00BE06E7"/>
    <w:rsid w:val="00BE2A05"/>
    <w:rsid w:val="00BF3D21"/>
    <w:rsid w:val="00BF4B8B"/>
    <w:rsid w:val="00BF57F3"/>
    <w:rsid w:val="00C06D94"/>
    <w:rsid w:val="00C073E4"/>
    <w:rsid w:val="00C10E73"/>
    <w:rsid w:val="00C1147C"/>
    <w:rsid w:val="00C30907"/>
    <w:rsid w:val="00C3562D"/>
    <w:rsid w:val="00C404B9"/>
    <w:rsid w:val="00C43D12"/>
    <w:rsid w:val="00C43F12"/>
    <w:rsid w:val="00C447A2"/>
    <w:rsid w:val="00C45139"/>
    <w:rsid w:val="00C477A4"/>
    <w:rsid w:val="00C47DF8"/>
    <w:rsid w:val="00C51580"/>
    <w:rsid w:val="00C52025"/>
    <w:rsid w:val="00C53626"/>
    <w:rsid w:val="00C54388"/>
    <w:rsid w:val="00C62FED"/>
    <w:rsid w:val="00C63A6F"/>
    <w:rsid w:val="00C65402"/>
    <w:rsid w:val="00C654A9"/>
    <w:rsid w:val="00C71501"/>
    <w:rsid w:val="00C776D8"/>
    <w:rsid w:val="00C8185C"/>
    <w:rsid w:val="00C824B6"/>
    <w:rsid w:val="00C83ECA"/>
    <w:rsid w:val="00C85287"/>
    <w:rsid w:val="00C86031"/>
    <w:rsid w:val="00C863FB"/>
    <w:rsid w:val="00C93684"/>
    <w:rsid w:val="00C94CD9"/>
    <w:rsid w:val="00CA13BD"/>
    <w:rsid w:val="00CA2BFD"/>
    <w:rsid w:val="00CA45F0"/>
    <w:rsid w:val="00CA4942"/>
    <w:rsid w:val="00CA4D33"/>
    <w:rsid w:val="00CA6341"/>
    <w:rsid w:val="00CC4D02"/>
    <w:rsid w:val="00CD0D09"/>
    <w:rsid w:val="00CD11C4"/>
    <w:rsid w:val="00CD37B7"/>
    <w:rsid w:val="00CD3B43"/>
    <w:rsid w:val="00CD50F9"/>
    <w:rsid w:val="00CD51FE"/>
    <w:rsid w:val="00CD5EAB"/>
    <w:rsid w:val="00CD619A"/>
    <w:rsid w:val="00CD6F91"/>
    <w:rsid w:val="00CD70EF"/>
    <w:rsid w:val="00CD737E"/>
    <w:rsid w:val="00D01A4B"/>
    <w:rsid w:val="00D01B31"/>
    <w:rsid w:val="00D0439F"/>
    <w:rsid w:val="00D1159F"/>
    <w:rsid w:val="00D1171A"/>
    <w:rsid w:val="00D145EA"/>
    <w:rsid w:val="00D146DA"/>
    <w:rsid w:val="00D17463"/>
    <w:rsid w:val="00D20483"/>
    <w:rsid w:val="00D225A8"/>
    <w:rsid w:val="00D30E02"/>
    <w:rsid w:val="00D325D2"/>
    <w:rsid w:val="00D41396"/>
    <w:rsid w:val="00D460A8"/>
    <w:rsid w:val="00D46418"/>
    <w:rsid w:val="00D50AD9"/>
    <w:rsid w:val="00D55ED4"/>
    <w:rsid w:val="00D566EB"/>
    <w:rsid w:val="00D57F80"/>
    <w:rsid w:val="00D673E7"/>
    <w:rsid w:val="00D73FFF"/>
    <w:rsid w:val="00D74B91"/>
    <w:rsid w:val="00D82E4A"/>
    <w:rsid w:val="00D838AC"/>
    <w:rsid w:val="00D838EB"/>
    <w:rsid w:val="00D94518"/>
    <w:rsid w:val="00D96504"/>
    <w:rsid w:val="00D96543"/>
    <w:rsid w:val="00D96E91"/>
    <w:rsid w:val="00DA06E4"/>
    <w:rsid w:val="00DA11E5"/>
    <w:rsid w:val="00DA1C35"/>
    <w:rsid w:val="00DA22FC"/>
    <w:rsid w:val="00DA3A5D"/>
    <w:rsid w:val="00DA4306"/>
    <w:rsid w:val="00DA5682"/>
    <w:rsid w:val="00DB00B8"/>
    <w:rsid w:val="00DB28C3"/>
    <w:rsid w:val="00DB3463"/>
    <w:rsid w:val="00DB5EC8"/>
    <w:rsid w:val="00DB6176"/>
    <w:rsid w:val="00DB777E"/>
    <w:rsid w:val="00DC1CE2"/>
    <w:rsid w:val="00DC53FD"/>
    <w:rsid w:val="00DC7DD2"/>
    <w:rsid w:val="00DC7FC2"/>
    <w:rsid w:val="00DD0D18"/>
    <w:rsid w:val="00DD2B6C"/>
    <w:rsid w:val="00DD380B"/>
    <w:rsid w:val="00DD49A7"/>
    <w:rsid w:val="00DD576B"/>
    <w:rsid w:val="00DD61CF"/>
    <w:rsid w:val="00DD69CD"/>
    <w:rsid w:val="00DD6AAB"/>
    <w:rsid w:val="00DE11C9"/>
    <w:rsid w:val="00DE2C7F"/>
    <w:rsid w:val="00DE6EB9"/>
    <w:rsid w:val="00DE7156"/>
    <w:rsid w:val="00DF047E"/>
    <w:rsid w:val="00DF26DD"/>
    <w:rsid w:val="00DF59C4"/>
    <w:rsid w:val="00E00B81"/>
    <w:rsid w:val="00E015DB"/>
    <w:rsid w:val="00E03546"/>
    <w:rsid w:val="00E04632"/>
    <w:rsid w:val="00E06060"/>
    <w:rsid w:val="00E119C2"/>
    <w:rsid w:val="00E158E7"/>
    <w:rsid w:val="00E22DB3"/>
    <w:rsid w:val="00E30E7F"/>
    <w:rsid w:val="00E31055"/>
    <w:rsid w:val="00E31C0B"/>
    <w:rsid w:val="00E40025"/>
    <w:rsid w:val="00E4021D"/>
    <w:rsid w:val="00E40EE6"/>
    <w:rsid w:val="00E41CF0"/>
    <w:rsid w:val="00E448C8"/>
    <w:rsid w:val="00E4790B"/>
    <w:rsid w:val="00E518CF"/>
    <w:rsid w:val="00E521FA"/>
    <w:rsid w:val="00E524E1"/>
    <w:rsid w:val="00E61F32"/>
    <w:rsid w:val="00E6227E"/>
    <w:rsid w:val="00E6309D"/>
    <w:rsid w:val="00E67FB3"/>
    <w:rsid w:val="00E7177B"/>
    <w:rsid w:val="00E72DB4"/>
    <w:rsid w:val="00E8093D"/>
    <w:rsid w:val="00E833E2"/>
    <w:rsid w:val="00E83DC9"/>
    <w:rsid w:val="00E90AFF"/>
    <w:rsid w:val="00EA02E7"/>
    <w:rsid w:val="00EA4C7B"/>
    <w:rsid w:val="00EA50B7"/>
    <w:rsid w:val="00EB03AE"/>
    <w:rsid w:val="00EB07B5"/>
    <w:rsid w:val="00EB0BD9"/>
    <w:rsid w:val="00EB1424"/>
    <w:rsid w:val="00EB2D86"/>
    <w:rsid w:val="00EB35EA"/>
    <w:rsid w:val="00EB53EB"/>
    <w:rsid w:val="00EB78B0"/>
    <w:rsid w:val="00EB7B1A"/>
    <w:rsid w:val="00EC00B7"/>
    <w:rsid w:val="00EC0AE8"/>
    <w:rsid w:val="00EC393B"/>
    <w:rsid w:val="00ED4434"/>
    <w:rsid w:val="00ED6002"/>
    <w:rsid w:val="00ED66F5"/>
    <w:rsid w:val="00EE0410"/>
    <w:rsid w:val="00EE4140"/>
    <w:rsid w:val="00EF215A"/>
    <w:rsid w:val="00EF69CD"/>
    <w:rsid w:val="00EF79B8"/>
    <w:rsid w:val="00F00462"/>
    <w:rsid w:val="00F038B1"/>
    <w:rsid w:val="00F04307"/>
    <w:rsid w:val="00F10126"/>
    <w:rsid w:val="00F1072E"/>
    <w:rsid w:val="00F116FB"/>
    <w:rsid w:val="00F22D26"/>
    <w:rsid w:val="00F2445F"/>
    <w:rsid w:val="00F25507"/>
    <w:rsid w:val="00F26735"/>
    <w:rsid w:val="00F303C5"/>
    <w:rsid w:val="00F30896"/>
    <w:rsid w:val="00F31578"/>
    <w:rsid w:val="00F31A8F"/>
    <w:rsid w:val="00F32870"/>
    <w:rsid w:val="00F354B7"/>
    <w:rsid w:val="00F35FEF"/>
    <w:rsid w:val="00F41881"/>
    <w:rsid w:val="00F43A6D"/>
    <w:rsid w:val="00F44BCC"/>
    <w:rsid w:val="00F45C9B"/>
    <w:rsid w:val="00F51AFE"/>
    <w:rsid w:val="00F53CAB"/>
    <w:rsid w:val="00F53E9B"/>
    <w:rsid w:val="00F55785"/>
    <w:rsid w:val="00F55BAE"/>
    <w:rsid w:val="00F569B0"/>
    <w:rsid w:val="00F614F9"/>
    <w:rsid w:val="00F70B94"/>
    <w:rsid w:val="00F72173"/>
    <w:rsid w:val="00F73179"/>
    <w:rsid w:val="00F750AB"/>
    <w:rsid w:val="00F82372"/>
    <w:rsid w:val="00F829CC"/>
    <w:rsid w:val="00F83F35"/>
    <w:rsid w:val="00F849C8"/>
    <w:rsid w:val="00F87728"/>
    <w:rsid w:val="00F90439"/>
    <w:rsid w:val="00F94024"/>
    <w:rsid w:val="00F94BF4"/>
    <w:rsid w:val="00F94DB2"/>
    <w:rsid w:val="00F94ED6"/>
    <w:rsid w:val="00FA1D69"/>
    <w:rsid w:val="00FA2EEA"/>
    <w:rsid w:val="00FA4B66"/>
    <w:rsid w:val="00FA52A9"/>
    <w:rsid w:val="00FB259A"/>
    <w:rsid w:val="00FB2EDA"/>
    <w:rsid w:val="00FB3677"/>
    <w:rsid w:val="00FB50FA"/>
    <w:rsid w:val="00FB6330"/>
    <w:rsid w:val="00FB7872"/>
    <w:rsid w:val="00FC452D"/>
    <w:rsid w:val="00FC580B"/>
    <w:rsid w:val="00FC738E"/>
    <w:rsid w:val="00FD0C3D"/>
    <w:rsid w:val="00FD114C"/>
    <w:rsid w:val="00FD700E"/>
    <w:rsid w:val="00FE0280"/>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7B2AF-5544-4F08-9090-68EE8FE00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3715</TotalTime>
  <Pages>1</Pages>
  <Words>2639</Words>
  <Characters>14520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340</cp:revision>
  <cp:lastPrinted>2022-06-23T15:39:00Z</cp:lastPrinted>
  <dcterms:created xsi:type="dcterms:W3CDTF">2015-08-11T19:05:00Z</dcterms:created>
  <dcterms:modified xsi:type="dcterms:W3CDTF">2022-06-23T15:39:00Z</dcterms:modified>
</cp:coreProperties>
</file>