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E66467" w:rsidRDefault="000802F9" w:rsidP="00C20E51">
      <w:pPr>
        <w:spacing w:after="0"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E12707">
        <w:rPr>
          <w:rFonts w:ascii="Arial" w:hAnsi="Arial" w:cs="Arial"/>
          <w:b/>
          <w:sz w:val="24"/>
          <w:szCs w:val="24"/>
        </w:rPr>
        <w:t xml:space="preserve">VEINTISIETE </w:t>
      </w:r>
      <w:r w:rsidR="007C46C2">
        <w:rPr>
          <w:rFonts w:ascii="Arial" w:hAnsi="Arial" w:cs="Arial"/>
          <w:b/>
          <w:sz w:val="24"/>
          <w:szCs w:val="24"/>
        </w:rPr>
        <w:t xml:space="preserve">DE </w:t>
      </w:r>
      <w:r w:rsidR="00E12707">
        <w:rPr>
          <w:rFonts w:ascii="Arial" w:hAnsi="Arial" w:cs="Arial"/>
          <w:b/>
          <w:sz w:val="24"/>
          <w:szCs w:val="24"/>
        </w:rPr>
        <w:t xml:space="preserve">OCTUBRE </w:t>
      </w:r>
      <w:r w:rsidR="007C46C2">
        <w:rPr>
          <w:rFonts w:ascii="Arial" w:hAnsi="Arial" w:cs="Arial"/>
          <w:b/>
          <w:sz w:val="24"/>
          <w:szCs w:val="24"/>
        </w:rPr>
        <w:t>DE DOS MIL VEINTIUNO</w:t>
      </w:r>
      <w:r w:rsidR="003166ED" w:rsidRPr="00E66467">
        <w:rPr>
          <w:rFonts w:ascii="Arial" w:hAnsi="Arial" w:cs="Arial"/>
          <w:sz w:val="24"/>
          <w:szCs w:val="24"/>
        </w:rPr>
        <w:t xml:space="preserve">. - </w:t>
      </w:r>
      <w:r w:rsidR="00CA07F5">
        <w:rPr>
          <w:rFonts w:ascii="Arial" w:hAnsi="Arial" w:cs="Arial"/>
          <w:sz w:val="24"/>
          <w:szCs w:val="24"/>
        </w:rPr>
        <w:t>- - - - - - - - - - - - - - - - - - - - - - - - - - - - - - - - - - - - - - - - - - - - - - - - - - -</w:t>
      </w:r>
    </w:p>
    <w:p w:rsidR="006604AA"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030</w:t>
      </w:r>
      <w:r w:rsidR="001E294D">
        <w:rPr>
          <w:rFonts w:ascii="Arial" w:hAnsi="Arial" w:cs="Arial"/>
          <w:b/>
          <w:sz w:val="24"/>
          <w:szCs w:val="24"/>
          <w:lang w:eastAsia="es-ES"/>
        </w:rPr>
        <w:t>/20</w:t>
      </w:r>
      <w:r w:rsidR="003C523A">
        <w:rPr>
          <w:rFonts w:ascii="Arial" w:hAnsi="Arial" w:cs="Arial"/>
          <w:b/>
          <w:sz w:val="24"/>
          <w:szCs w:val="24"/>
          <w:lang w:eastAsia="es-ES"/>
        </w:rPr>
        <w:t>21</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342D7A">
        <w:rPr>
          <w:rFonts w:ascii="Arial" w:eastAsia="Times New Roman" w:hAnsi="Arial" w:cs="Arial"/>
          <w:bCs/>
          <w:iCs/>
          <w:caps/>
          <w:kern w:val="2"/>
          <w:sz w:val="24"/>
          <w:szCs w:val="24"/>
          <w:lang w:val="es-ES_tradnl" w:eastAsia="es-ES"/>
        </w:rPr>
        <w:t>**********</w:t>
      </w:r>
      <w:r w:rsidR="00342D7A">
        <w:rPr>
          <w:rFonts w:ascii="Arial" w:eastAsia="Times New Roman" w:hAnsi="Arial" w:cs="Arial"/>
          <w:bCs/>
          <w:iCs/>
          <w:caps/>
          <w:kern w:val="2"/>
          <w:sz w:val="24"/>
          <w:szCs w:val="24"/>
          <w:lang w:val="es-ES_tradnl" w:eastAsia="es-ES"/>
        </w:rPr>
        <w:t xml:space="preserve"> </w:t>
      </w:r>
      <w:r w:rsidR="00CD21F3">
        <w:rPr>
          <w:rFonts w:ascii="Arial" w:hAnsi="Arial" w:cs="Arial"/>
          <w:sz w:val="24"/>
          <w:szCs w:val="24"/>
        </w:rPr>
        <w:t>o</w:t>
      </w:r>
      <w:r w:rsidR="00CD21F3" w:rsidRPr="00CD21F3">
        <w:rPr>
          <w:rFonts w:ascii="Arial" w:eastAsia="Times New Roman" w:hAnsi="Arial" w:cs="Arial"/>
          <w:b/>
          <w:iCs/>
          <w:caps/>
          <w:kern w:val="2"/>
          <w:sz w:val="24"/>
          <w:szCs w:val="24"/>
          <w:lang w:val="es-ES_tradnl" w:eastAsia="es-ES"/>
        </w:rPr>
        <w:t xml:space="preserve"> </w:t>
      </w:r>
      <w:r w:rsidR="00342D7A">
        <w:rPr>
          <w:rFonts w:ascii="Arial" w:eastAsia="Times New Roman" w:hAnsi="Arial" w:cs="Arial"/>
          <w:bCs/>
          <w:iCs/>
          <w:caps/>
          <w:kern w:val="2"/>
          <w:sz w:val="24"/>
          <w:szCs w:val="24"/>
          <w:lang w:val="es-ES_tradnl" w:eastAsia="es-ES"/>
        </w:rPr>
        <w:t>**********</w:t>
      </w:r>
      <w:r w:rsidR="00967B8C" w:rsidRPr="00967B8C">
        <w:rPr>
          <w:rFonts w:ascii="Arial" w:hAnsi="Arial" w:cs="Arial"/>
          <w:b/>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folio </w:t>
      </w:r>
      <w:r w:rsidR="00342D7A">
        <w:rPr>
          <w:rFonts w:ascii="Arial" w:eastAsia="Times New Roman" w:hAnsi="Arial" w:cs="Arial"/>
          <w:bCs/>
          <w:iCs/>
          <w:caps/>
          <w:kern w:val="2"/>
          <w:sz w:val="24"/>
          <w:szCs w:val="24"/>
          <w:lang w:val="es-ES_tradnl" w:eastAsia="es-ES"/>
        </w:rPr>
        <w:t>**********</w:t>
      </w:r>
      <w:r w:rsidR="00C55168" w:rsidRPr="00A76356">
        <w:rPr>
          <w:rFonts w:ascii="Arial" w:hAnsi="Arial" w:cs="Arial"/>
          <w:sz w:val="24"/>
          <w:szCs w:val="24"/>
        </w:rPr>
        <w:t>,</w:t>
      </w:r>
      <w:r w:rsidR="00C55168">
        <w:rPr>
          <w:rFonts w:ascii="Arial" w:hAnsi="Arial" w:cs="Arial"/>
          <w:b/>
          <w:sz w:val="24"/>
          <w:szCs w:val="24"/>
        </w:rPr>
        <w:t xml:space="preserve"> </w:t>
      </w:r>
      <w:r w:rsidR="00C55168">
        <w:rPr>
          <w:rFonts w:ascii="Arial" w:hAnsi="Arial" w:cs="Arial"/>
          <w:sz w:val="24"/>
          <w:szCs w:val="24"/>
        </w:rPr>
        <w:t xml:space="preserve">de </w:t>
      </w:r>
      <w:r w:rsidR="00CD21F3">
        <w:rPr>
          <w:rFonts w:ascii="Arial" w:hAnsi="Arial" w:cs="Arial"/>
          <w:sz w:val="24"/>
          <w:szCs w:val="24"/>
        </w:rPr>
        <w:t>quince de marzo de dos mil veintiuno</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levantada por el</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POLICÍA VI</w:t>
      </w:r>
      <w:r w:rsidR="007C46C2">
        <w:rPr>
          <w:rFonts w:ascii="Arial" w:eastAsia="Times New Roman" w:hAnsi="Arial" w:cs="Arial"/>
          <w:b/>
          <w:bCs/>
          <w:iCs/>
          <w:kern w:val="2"/>
          <w:sz w:val="24"/>
          <w:szCs w:val="24"/>
          <w:lang w:val="es-ES_tradnl" w:eastAsia="es-ES"/>
        </w:rPr>
        <w:t>AL CON NÚMERO</w:t>
      </w:r>
      <w:r w:rsidR="003C523A">
        <w:rPr>
          <w:rFonts w:ascii="Arial" w:eastAsia="Times New Roman" w:hAnsi="Arial" w:cs="Arial"/>
          <w:b/>
          <w:bCs/>
          <w:iCs/>
          <w:kern w:val="2"/>
          <w:sz w:val="24"/>
          <w:szCs w:val="24"/>
          <w:lang w:val="es-ES_tradnl" w:eastAsia="es-ES"/>
        </w:rPr>
        <w:t xml:space="preserve"> ESTADÍSTICO PV-</w:t>
      </w:r>
      <w:r w:rsidR="009218C6">
        <w:rPr>
          <w:rFonts w:ascii="Arial" w:eastAsia="Times New Roman" w:hAnsi="Arial" w:cs="Arial"/>
          <w:b/>
          <w:bCs/>
          <w:iCs/>
          <w:kern w:val="2"/>
          <w:sz w:val="24"/>
          <w:szCs w:val="24"/>
          <w:lang w:val="es-ES_tradnl" w:eastAsia="es-ES"/>
        </w:rPr>
        <w:t>0</w:t>
      </w:r>
      <w:r w:rsidR="00CD21F3">
        <w:rPr>
          <w:rFonts w:ascii="Arial" w:eastAsia="Times New Roman" w:hAnsi="Arial" w:cs="Arial"/>
          <w:b/>
          <w:bCs/>
          <w:iCs/>
          <w:kern w:val="2"/>
          <w:sz w:val="24"/>
          <w:szCs w:val="24"/>
          <w:lang w:val="es-ES_tradnl" w:eastAsia="es-ES"/>
        </w:rPr>
        <w:t>51</w:t>
      </w:r>
      <w:r w:rsidR="001803E6">
        <w:rPr>
          <w:rFonts w:ascii="Arial" w:eastAsia="Times New Roman" w:hAnsi="Arial" w:cs="Arial"/>
          <w:b/>
          <w:bCs/>
          <w:iCs/>
          <w:kern w:val="2"/>
          <w:sz w:val="24"/>
          <w:szCs w:val="24"/>
          <w:lang w:val="es-ES_tradnl" w:eastAsia="es-ES"/>
        </w:rPr>
        <w:t xml:space="preserve">, </w:t>
      </w:r>
      <w:r w:rsidR="003C523A">
        <w:rPr>
          <w:rFonts w:ascii="Arial" w:eastAsia="Times New Roman" w:hAnsi="Arial" w:cs="Arial"/>
          <w:b/>
          <w:bCs/>
          <w:iCs/>
          <w:kern w:val="2"/>
          <w:sz w:val="24"/>
          <w:szCs w:val="24"/>
          <w:lang w:val="es-ES_tradnl" w:eastAsia="es-ES"/>
        </w:rPr>
        <w:t>ADSCRITO</w:t>
      </w:r>
      <w:r w:rsidR="007C46C2">
        <w:rPr>
          <w:rFonts w:ascii="Arial" w:eastAsia="Times New Roman" w:hAnsi="Arial" w:cs="Arial"/>
          <w:b/>
          <w:bCs/>
          <w:iCs/>
          <w:kern w:val="2"/>
          <w:sz w:val="24"/>
          <w:szCs w:val="24"/>
          <w:lang w:val="es-ES_tradnl" w:eastAsia="es-ES"/>
        </w:rPr>
        <w:t xml:space="preserve"> </w:t>
      </w:r>
      <w:r w:rsidR="00CD2153">
        <w:rPr>
          <w:rFonts w:ascii="Arial" w:eastAsia="Times New Roman" w:hAnsi="Arial" w:cs="Arial"/>
          <w:b/>
          <w:bCs/>
          <w:iCs/>
          <w:kern w:val="2"/>
          <w:sz w:val="24"/>
          <w:szCs w:val="24"/>
          <w:lang w:val="es-ES_tradnl" w:eastAsia="es-ES"/>
        </w:rPr>
        <w:t xml:space="preserve">A </w:t>
      </w:r>
      <w:r w:rsidR="007C46C2">
        <w:rPr>
          <w:rFonts w:ascii="Arial" w:eastAsia="Times New Roman" w:hAnsi="Arial" w:cs="Arial"/>
          <w:b/>
          <w:bCs/>
          <w:iCs/>
          <w:kern w:val="2"/>
          <w:sz w:val="24"/>
          <w:szCs w:val="24"/>
          <w:lang w:val="es-ES_tradnl" w:eastAsia="es-ES"/>
        </w:rPr>
        <w:t xml:space="preserve">LA SUBDIRECCIÓN DE TRÁNSITO Y MOVILIDAD </w:t>
      </w:r>
      <w:r w:rsidR="001803E6">
        <w:rPr>
          <w:rFonts w:ascii="Arial" w:eastAsia="Times New Roman" w:hAnsi="Arial" w:cs="Arial"/>
          <w:b/>
          <w:bCs/>
          <w:iCs/>
          <w:kern w:val="2"/>
          <w:sz w:val="24"/>
          <w:szCs w:val="24"/>
          <w:lang w:val="es-ES_tradnl" w:eastAsia="es-ES"/>
        </w:rPr>
        <w:t>DE</w:t>
      </w:r>
      <w:r w:rsidR="007C46C2">
        <w:rPr>
          <w:rFonts w:ascii="Arial" w:eastAsia="Times New Roman" w:hAnsi="Arial" w:cs="Arial"/>
          <w:b/>
          <w:bCs/>
          <w:iCs/>
          <w:kern w:val="2"/>
          <w:sz w:val="24"/>
          <w:szCs w:val="24"/>
          <w:lang w:val="es-ES_tradnl" w:eastAsia="es-ES"/>
        </w:rPr>
        <w:t>L</w:t>
      </w:r>
      <w:r w:rsidR="001803E6">
        <w:rPr>
          <w:rFonts w:ascii="Arial" w:eastAsia="Times New Roman" w:hAnsi="Arial" w:cs="Arial"/>
          <w:b/>
          <w:bCs/>
          <w:iCs/>
          <w:kern w:val="2"/>
          <w:sz w:val="24"/>
          <w:szCs w:val="24"/>
          <w:lang w:val="es-ES_tradnl" w:eastAsia="es-ES"/>
        </w:rPr>
        <w:t xml:space="preserve"> MUNICIPIO DE OAXACA DE JUÁREZ, OAXACA, </w:t>
      </w:r>
      <w:r w:rsidR="00C55168">
        <w:rPr>
          <w:rFonts w:ascii="Arial" w:hAnsi="Arial" w:cs="Arial"/>
          <w:sz w:val="24"/>
          <w:szCs w:val="24"/>
        </w:rPr>
        <w:t xml:space="preserve">y; - - - - - - - - - - - - - - - - - - - - - - </w:t>
      </w:r>
      <w:r w:rsidR="007C46C2">
        <w:rPr>
          <w:rFonts w:ascii="Arial" w:hAnsi="Arial" w:cs="Arial"/>
          <w:sz w:val="24"/>
          <w:szCs w:val="24"/>
        </w:rPr>
        <w:t xml:space="preserve">- </w:t>
      </w:r>
      <w:r w:rsidR="00342D7A">
        <w:rPr>
          <w:rFonts w:ascii="Arial" w:hAnsi="Arial" w:cs="Arial"/>
          <w:sz w:val="24"/>
          <w:szCs w:val="24"/>
        </w:rPr>
        <w:t xml:space="preserve">- - - - - - - - - - - - - - - - - - - - - - - - - - - - </w:t>
      </w:r>
    </w:p>
    <w:p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dieciséis de abril de </w:t>
      </w:r>
      <w:r w:rsidR="009218C6">
        <w:rPr>
          <w:rFonts w:ascii="Arial" w:eastAsia="Times New Roman" w:hAnsi="Arial" w:cs="Arial"/>
          <w:sz w:val="24"/>
          <w:szCs w:val="24"/>
          <w:lang w:val="es-ES" w:eastAsia="es-ES"/>
        </w:rPr>
        <w:t>mil</w:t>
      </w:r>
      <w:r w:rsidR="007329EE">
        <w:rPr>
          <w:rFonts w:ascii="Arial" w:eastAsia="Times New Roman" w:hAnsi="Arial" w:cs="Arial"/>
          <w:sz w:val="24"/>
          <w:szCs w:val="24"/>
          <w:lang w:val="es-ES" w:eastAsia="es-ES"/>
        </w:rPr>
        <w:t xml:space="preserve"> </w:t>
      </w:r>
      <w:r w:rsidR="009218C6">
        <w:rPr>
          <w:rFonts w:ascii="Arial" w:eastAsia="Times New Roman" w:hAnsi="Arial" w:cs="Arial"/>
          <w:sz w:val="24"/>
          <w:szCs w:val="24"/>
          <w:lang w:val="es-ES" w:eastAsia="es-ES"/>
        </w:rPr>
        <w:t>veint</w:t>
      </w:r>
      <w:r w:rsidR="00CD21F3">
        <w:rPr>
          <w:rFonts w:ascii="Arial" w:eastAsia="Times New Roman" w:hAnsi="Arial" w:cs="Arial"/>
          <w:sz w:val="24"/>
          <w:szCs w:val="24"/>
          <w:lang w:val="es-ES" w:eastAsia="es-ES"/>
        </w:rPr>
        <w:t>iuno</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3C523A">
        <w:rPr>
          <w:rFonts w:ascii="Arial" w:eastAsia="Times New Roman" w:hAnsi="Arial" w:cs="Arial"/>
          <w:sz w:val="24"/>
          <w:szCs w:val="24"/>
          <w:lang w:val="es-ES_tradnl" w:eastAsia="es-ES"/>
        </w:rPr>
        <w:t>1</w:t>
      </w:r>
      <w:r w:rsidR="00CD21F3">
        <w:rPr>
          <w:rFonts w:ascii="Arial" w:eastAsia="Times New Roman" w:hAnsi="Arial" w:cs="Arial"/>
          <w:sz w:val="24"/>
          <w:szCs w:val="24"/>
          <w:lang w:val="es-ES_tradnl" w:eastAsia="es-ES"/>
        </w:rPr>
        <w:t>0</w:t>
      </w:r>
      <w:r w:rsidR="003C523A">
        <w:rPr>
          <w:rFonts w:ascii="Arial" w:eastAsia="Times New Roman" w:hAnsi="Arial" w:cs="Arial"/>
          <w:sz w:val="24"/>
          <w:szCs w:val="24"/>
          <w:lang w:val="es-ES_tradnl" w:eastAsia="es-ES"/>
        </w:rPr>
        <w:t xml:space="preserve"> y 1</w:t>
      </w:r>
      <w:r w:rsidR="00CD21F3">
        <w:rPr>
          <w:rFonts w:ascii="Arial" w:eastAsia="Times New Roman" w:hAnsi="Arial" w:cs="Arial"/>
          <w:sz w:val="24"/>
          <w:szCs w:val="24"/>
          <w:lang w:val="es-ES_tradnl" w:eastAsia="es-ES"/>
        </w:rPr>
        <w:t>1</w:t>
      </w:r>
      <w:r w:rsidR="00552029">
        <w:rPr>
          <w:rFonts w:ascii="Arial" w:eastAsia="Times New Roman" w:hAnsi="Arial" w:cs="Arial"/>
          <w:sz w:val="24"/>
          <w:szCs w:val="24"/>
          <w:lang w:val="es-ES_tradnl" w:eastAsia="es-ES"/>
        </w:rPr>
        <w:t>).</w:t>
      </w:r>
      <w:r w:rsidR="00342D7A">
        <w:rPr>
          <w:rFonts w:ascii="Arial" w:eastAsia="Times New Roman" w:hAnsi="Arial" w:cs="Arial"/>
          <w:sz w:val="24"/>
          <w:szCs w:val="24"/>
          <w:lang w:val="es-ES_tradnl" w:eastAsia="es-ES"/>
        </w:rPr>
        <w:t xml:space="preserve"> </w:t>
      </w:r>
    </w:p>
    <w:p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CD21F3">
        <w:rPr>
          <w:rFonts w:ascii="Arial" w:eastAsia="Times New Roman" w:hAnsi="Arial" w:cs="Arial"/>
          <w:sz w:val="24"/>
          <w:szCs w:val="24"/>
          <w:lang w:val="es-ES" w:eastAsia="es-ES"/>
        </w:rPr>
        <w:t>quince de julio</w:t>
      </w:r>
      <w:r w:rsidR="00954574">
        <w:rPr>
          <w:rFonts w:ascii="Arial" w:eastAsia="Times New Roman" w:hAnsi="Arial" w:cs="Arial"/>
          <w:sz w:val="24"/>
          <w:szCs w:val="24"/>
          <w:lang w:val="es-ES" w:eastAsia="es-ES"/>
        </w:rPr>
        <w:t xml:space="preserve"> de dos mil veintiuno,</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3C523A">
        <w:rPr>
          <w:rFonts w:ascii="Arial" w:eastAsia="Times New Roman" w:hAnsi="Arial" w:cs="Arial"/>
          <w:sz w:val="24"/>
          <w:szCs w:val="24"/>
          <w:lang w:val="es-ES_tradnl" w:eastAsia="es-ES"/>
        </w:rPr>
        <w:t xml:space="preserve"> </w:t>
      </w:r>
      <w:r w:rsidR="00CD21F3">
        <w:rPr>
          <w:rFonts w:ascii="Arial" w:eastAsia="Times New Roman" w:hAnsi="Arial" w:cs="Arial"/>
          <w:sz w:val="24"/>
          <w:szCs w:val="24"/>
          <w:lang w:val="es-ES_tradnl" w:eastAsia="es-ES"/>
        </w:rPr>
        <w:t>21</w:t>
      </w:r>
      <w:r w:rsidR="00876B4A">
        <w:rPr>
          <w:rFonts w:ascii="Arial" w:eastAsia="Times New Roman" w:hAnsi="Arial" w:cs="Arial"/>
          <w:sz w:val="24"/>
          <w:szCs w:val="24"/>
          <w:lang w:val="es-ES_tradnl" w:eastAsia="es-ES"/>
        </w:rPr>
        <w:t>).</w:t>
      </w:r>
    </w:p>
    <w:p w:rsidR="00FA5F9A" w:rsidRPr="004922E9" w:rsidRDefault="009F533D" w:rsidP="00E3495D">
      <w:pPr>
        <w:spacing w:line="360" w:lineRule="auto"/>
        <w:ind w:right="51" w:firstLine="567"/>
        <w:jc w:val="both"/>
        <w:rPr>
          <w:rFonts w:ascii="Arial" w:hAnsi="Arial" w:cs="Arial"/>
          <w:color w:val="000000"/>
          <w:sz w:val="24"/>
          <w:szCs w:val="24"/>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sidR="00CD21F3">
        <w:rPr>
          <w:rFonts w:ascii="Arial" w:eastAsia="Times New Roman" w:hAnsi="Arial" w:cs="Arial"/>
          <w:sz w:val="24"/>
          <w:szCs w:val="24"/>
          <w:lang w:val="es-ES" w:eastAsia="es-ES"/>
        </w:rPr>
        <w:t>veinticinco</w:t>
      </w:r>
      <w:r w:rsidR="00CA07F5" w:rsidRPr="00010B2C">
        <w:rPr>
          <w:rFonts w:ascii="Arial" w:eastAsia="Times New Roman" w:hAnsi="Arial" w:cs="Arial"/>
          <w:sz w:val="24"/>
          <w:szCs w:val="24"/>
          <w:lang w:val="es-ES" w:eastAsia="es-ES"/>
        </w:rPr>
        <w:t xml:space="preserve"> de octubre</w:t>
      </w:r>
      <w:r w:rsidR="000A0137" w:rsidRPr="00010B2C">
        <w:rPr>
          <w:rFonts w:ascii="Arial" w:eastAsia="Times New Roman" w:hAnsi="Arial" w:cs="Arial"/>
          <w:sz w:val="24"/>
          <w:szCs w:val="24"/>
          <w:lang w:val="es-ES" w:eastAsia="es-ES"/>
        </w:rPr>
        <w:t xml:space="preserve"> de dos mil veintiuno,</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 </w:t>
      </w:r>
      <w:r w:rsidR="00CA07F5" w:rsidRPr="00010B2C">
        <w:rPr>
          <w:rFonts w:ascii="Arial" w:hAnsi="Arial" w:cs="Arial"/>
          <w:sz w:val="24"/>
          <w:szCs w:val="24"/>
        </w:rPr>
        <w:t>la parte actora formuló alegatos, no así la autoridad demandada,</w:t>
      </w:r>
      <w:r w:rsidR="00B37299" w:rsidRPr="00010B2C">
        <w:rPr>
          <w:rFonts w:ascii="Arial" w:eastAsia="Times New Roman" w:hAnsi="Arial" w:cs="Arial"/>
          <w:color w:val="FF0000"/>
          <w:sz w:val="24"/>
          <w:szCs w:val="24"/>
          <w:lang w:eastAsia="es-ES"/>
        </w:rPr>
        <w:t xml:space="preserve"> </w:t>
      </w:r>
      <w:r w:rsidR="00B37299" w:rsidRPr="00010B2C">
        <w:rPr>
          <w:rFonts w:ascii="Arial" w:eastAsia="Times New Roman" w:hAnsi="Arial" w:cs="Arial"/>
          <w:sz w:val="24"/>
          <w:szCs w:val="24"/>
          <w:lang w:eastAsia="es-ES"/>
        </w:rPr>
        <w:t>y</w:t>
      </w:r>
      <w:r w:rsidR="000802F9" w:rsidRPr="00010B2C">
        <w:rPr>
          <w:rFonts w:ascii="Arial" w:eastAsia="Times New Roman" w:hAnsi="Arial" w:cs="Arial"/>
          <w:sz w:val="24"/>
          <w:szCs w:val="24"/>
          <w:lang w:eastAsia="es-ES"/>
        </w:rPr>
        <w:t xml:space="preserv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 </w:t>
      </w:r>
      <w:r w:rsidR="00CA07F5">
        <w:rPr>
          <w:rFonts w:ascii="Arial" w:hAnsi="Arial" w:cs="Arial"/>
          <w:color w:val="000000"/>
          <w:sz w:val="24"/>
          <w:szCs w:val="24"/>
        </w:rPr>
        <w:t xml:space="preserve">- - - - - - - - - - - - - - - - - - - - - </w:t>
      </w:r>
    </w:p>
    <w:p w:rsidR="00342D7A" w:rsidRDefault="00342D7A" w:rsidP="001E57CA">
      <w:pPr>
        <w:spacing w:line="360" w:lineRule="auto"/>
        <w:ind w:right="51"/>
        <w:jc w:val="center"/>
        <w:rPr>
          <w:rFonts w:ascii="Arial" w:eastAsia="Times New Roman" w:hAnsi="Arial" w:cs="Arial"/>
          <w:b/>
          <w:bCs/>
          <w:sz w:val="24"/>
          <w:szCs w:val="24"/>
          <w:lang w:val="es-ES_tradnl" w:eastAsia="es-ES"/>
        </w:rPr>
      </w:pPr>
    </w:p>
    <w:p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de la Ley citada.</w:t>
      </w:r>
    </w:p>
    <w:p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2C5092" w:rsidRPr="00CD21F3" w:rsidRDefault="0061798C"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El</w:t>
      </w:r>
      <w:r w:rsidR="002C5092">
        <w:rPr>
          <w:rFonts w:ascii="Arial" w:hAnsi="Arial" w:cs="Arial"/>
          <w:sz w:val="24"/>
          <w:szCs w:val="24"/>
        </w:rPr>
        <w:t xml:space="preserve"> </w:t>
      </w:r>
      <w:r w:rsidR="00CD21F3">
        <w:rPr>
          <w:rFonts w:ascii="Arial" w:eastAsia="Times New Roman" w:hAnsi="Arial" w:cs="Arial"/>
          <w:bCs/>
          <w:sz w:val="24"/>
          <w:szCs w:val="24"/>
          <w:lang w:val="es-ES_tradnl" w:eastAsia="es-ES"/>
        </w:rPr>
        <w:t xml:space="preserve">Policía </w:t>
      </w:r>
      <w:r w:rsidR="002C5092">
        <w:rPr>
          <w:rFonts w:ascii="Arial" w:eastAsia="Times New Roman" w:hAnsi="Arial" w:cs="Arial"/>
          <w:bCs/>
          <w:sz w:val="24"/>
          <w:szCs w:val="24"/>
          <w:lang w:val="es-ES_tradnl" w:eastAsia="es-ES"/>
        </w:rPr>
        <w:t>V</w:t>
      </w:r>
      <w:r w:rsidR="00135490">
        <w:rPr>
          <w:rFonts w:ascii="Arial" w:eastAsia="Times New Roman" w:hAnsi="Arial" w:cs="Arial"/>
          <w:bCs/>
          <w:sz w:val="24"/>
          <w:szCs w:val="24"/>
          <w:lang w:val="es-ES_tradnl" w:eastAsia="es-ES"/>
        </w:rPr>
        <w:t>i</w:t>
      </w:r>
      <w:r>
        <w:rPr>
          <w:rFonts w:ascii="Arial" w:eastAsia="Times New Roman" w:hAnsi="Arial" w:cs="Arial"/>
          <w:bCs/>
          <w:sz w:val="24"/>
          <w:szCs w:val="24"/>
          <w:lang w:val="es-ES_tradnl" w:eastAsia="es-ES"/>
        </w:rPr>
        <w:t>al</w:t>
      </w:r>
      <w:r w:rsidR="00050022">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con número estadístico PV-</w:t>
      </w:r>
      <w:r w:rsidR="00CD21F3">
        <w:rPr>
          <w:rFonts w:ascii="Arial" w:eastAsia="Times New Roman" w:hAnsi="Arial" w:cs="Arial"/>
          <w:bCs/>
          <w:sz w:val="24"/>
          <w:szCs w:val="24"/>
          <w:lang w:val="es-ES_tradnl" w:eastAsia="es-ES"/>
        </w:rPr>
        <w:t>051</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 que indican:</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rsidR="002C5092" w:rsidRDefault="002C5092" w:rsidP="001165E6">
      <w:pPr>
        <w:spacing w:before="240"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rsidR="002C5092" w:rsidRDefault="002C5092" w:rsidP="002C5092">
      <w:pPr>
        <w:spacing w:before="240" w:after="0" w:line="240" w:lineRule="auto"/>
        <w:ind w:left="567" w:right="283"/>
        <w:jc w:val="both"/>
        <w:rPr>
          <w:rFonts w:ascii="Arial" w:hAnsi="Arial" w:cs="Arial"/>
          <w:sz w:val="21"/>
          <w:szCs w:val="21"/>
        </w:rPr>
      </w:pPr>
    </w:p>
    <w:p w:rsidR="002C5092" w:rsidRDefault="00050022" w:rsidP="00E87359">
      <w:pPr>
        <w:spacing w:line="360" w:lineRule="auto"/>
        <w:ind w:right="51" w:firstLine="567"/>
        <w:jc w:val="both"/>
        <w:rPr>
          <w:rFonts w:ascii="Arial" w:hAnsi="Arial" w:cs="Arial"/>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xml:space="preserve">, prueba de ello, es el presente juicio de nulidad que se resuelve, por ello, </w:t>
      </w:r>
      <w:r w:rsidR="002C5092">
        <w:rPr>
          <w:rFonts w:ascii="Arial" w:hAnsi="Arial" w:cs="Arial"/>
          <w:b/>
          <w:sz w:val="24"/>
          <w:szCs w:val="24"/>
        </w:rPr>
        <w:t>no es un acto</w:t>
      </w:r>
      <w:r w:rsidR="00E87359">
        <w:rPr>
          <w:rFonts w:ascii="Arial" w:hAnsi="Arial" w:cs="Arial"/>
          <w:b/>
          <w:sz w:val="24"/>
          <w:szCs w:val="24"/>
        </w:rPr>
        <w:t xml:space="preserve"> consumado de </w:t>
      </w:r>
      <w:r w:rsidR="00E87359">
        <w:rPr>
          <w:rFonts w:ascii="Arial" w:hAnsi="Arial" w:cs="Arial"/>
          <w:b/>
          <w:sz w:val="24"/>
          <w:szCs w:val="24"/>
        </w:rPr>
        <w:lastRenderedPageBreak/>
        <w:t>un modo irreparable</w:t>
      </w:r>
      <w:r w:rsidR="002C5092">
        <w:rPr>
          <w:rFonts w:ascii="Arial" w:hAnsi="Arial" w:cs="Arial"/>
          <w:sz w:val="24"/>
          <w:szCs w:val="24"/>
        </w:rPr>
        <w:t xml:space="preserve">, ya que el acta de infracción fue levantada el día </w:t>
      </w:r>
      <w:r w:rsidR="00CD21F3">
        <w:rPr>
          <w:rFonts w:ascii="Arial" w:hAnsi="Arial" w:cs="Arial"/>
          <w:sz w:val="24"/>
          <w:szCs w:val="24"/>
        </w:rPr>
        <w:t>quince de marzo de dos mil veintiuno</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13280F">
        <w:rPr>
          <w:rFonts w:ascii="Arial" w:hAnsi="Arial" w:cs="Arial"/>
          <w:b/>
          <w:sz w:val="24"/>
          <w:szCs w:val="24"/>
        </w:rPr>
        <w:t>quince de abril de dos mil veintiuno</w:t>
      </w:r>
      <w:r w:rsidR="002C5092">
        <w:rPr>
          <w:rFonts w:ascii="Arial" w:hAnsi="Arial" w:cs="Arial"/>
          <w:sz w:val="24"/>
          <w:szCs w:val="24"/>
        </w:rPr>
        <w:t>, en la Oficialía de Partes Común de Primera Instancia de este Tribunal.</w:t>
      </w:r>
    </w:p>
    <w:p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rsidR="00437F61" w:rsidRDefault="00437F61" w:rsidP="00437F6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eastAsia="Arial" w:hAnsi="Arial" w:cs="Arial"/>
          <w:b/>
          <w:sz w:val="24"/>
          <w:szCs w:val="24"/>
        </w:rPr>
        <w:t>no es un acto consentido</w:t>
      </w:r>
      <w:r>
        <w:rPr>
          <w:rFonts w:ascii="Arial" w:eastAsia="Arial" w:hAnsi="Arial" w:cs="Arial"/>
          <w:sz w:val="24"/>
          <w:szCs w:val="24"/>
        </w:rPr>
        <w:t xml:space="preserve">, ya que el acta de infracción fue levantada el día </w:t>
      </w:r>
      <w:r w:rsidR="009E4536">
        <w:rPr>
          <w:rFonts w:ascii="Arial" w:eastAsia="Arial" w:hAnsi="Arial" w:cs="Arial"/>
          <w:sz w:val="24"/>
          <w:szCs w:val="24"/>
        </w:rPr>
        <w:t xml:space="preserve">quince de marzo </w:t>
      </w:r>
      <w:r w:rsidR="00823C0A">
        <w:rPr>
          <w:rFonts w:ascii="Arial" w:eastAsia="Arial" w:hAnsi="Arial" w:cs="Arial"/>
          <w:sz w:val="24"/>
          <w:szCs w:val="24"/>
        </w:rPr>
        <w:t>de dos</w:t>
      </w:r>
      <w:r>
        <w:rPr>
          <w:rFonts w:ascii="Arial" w:eastAsia="Arial" w:hAnsi="Arial" w:cs="Arial"/>
          <w:sz w:val="24"/>
          <w:szCs w:val="24"/>
        </w:rPr>
        <w:t xml:space="preserve"> mil veintiuno; y la demanda de nulidad fue presentada el día </w:t>
      </w:r>
      <w:r w:rsidR="009E4536">
        <w:rPr>
          <w:rFonts w:ascii="Arial" w:eastAsia="Arial" w:hAnsi="Arial" w:cs="Arial"/>
          <w:b/>
          <w:sz w:val="24"/>
          <w:szCs w:val="24"/>
        </w:rPr>
        <w:t xml:space="preserve">quince de abril </w:t>
      </w:r>
      <w:r>
        <w:rPr>
          <w:rFonts w:ascii="Arial" w:eastAsia="Arial" w:hAnsi="Arial" w:cs="Arial"/>
          <w:b/>
          <w:sz w:val="24"/>
          <w:szCs w:val="24"/>
        </w:rPr>
        <w:t>de dos mil veintiuno</w:t>
      </w:r>
      <w:r>
        <w:rPr>
          <w:rFonts w:ascii="Arial" w:eastAsia="Arial" w:hAnsi="Arial" w:cs="Arial"/>
          <w:sz w:val="24"/>
          <w:szCs w:val="24"/>
        </w:rPr>
        <w:t>, en la Oficialía de Partes Común de Primera Instancia de este Tribunal.</w:t>
      </w:r>
    </w:p>
    <w:p w:rsidR="00437F61" w:rsidRDefault="00437F61" w:rsidP="00437F61">
      <w:pPr>
        <w:spacing w:line="360" w:lineRule="auto"/>
        <w:ind w:firstLine="567"/>
        <w:jc w:val="both"/>
        <w:rPr>
          <w:rFonts w:ascii="Arial" w:eastAsia="Arial" w:hAnsi="Arial" w:cs="Arial"/>
          <w:sz w:val="24"/>
          <w:szCs w:val="24"/>
        </w:rPr>
      </w:pPr>
      <w:r>
        <w:rPr>
          <w:rFonts w:ascii="Arial" w:eastAsia="Arial" w:hAnsi="Arial" w:cs="Arial"/>
          <w:sz w:val="24"/>
          <w:szCs w:val="24"/>
        </w:rPr>
        <w:t xml:space="preserve">Por 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sobreseimiento solicitada por la autoridad demandada.</w:t>
      </w:r>
    </w:p>
    <w:p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rsidR="002C5092" w:rsidRDefault="002C5092"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sidR="0013280F">
        <w:rPr>
          <w:rFonts w:ascii="Arial" w:hAnsi="Arial" w:cs="Arial"/>
          <w:bCs/>
          <w:sz w:val="24"/>
          <w:szCs w:val="24"/>
        </w:rPr>
        <w:t>El actor</w:t>
      </w:r>
      <w:r>
        <w:rPr>
          <w:rFonts w:ascii="Arial" w:hAnsi="Arial" w:cs="Arial"/>
          <w:bCs/>
          <w:sz w:val="24"/>
          <w:szCs w:val="24"/>
        </w:rPr>
        <w:t xml:space="preserve"> </w:t>
      </w:r>
      <w:r w:rsidR="00342D7A">
        <w:rPr>
          <w:rFonts w:ascii="Arial" w:eastAsia="Times New Roman" w:hAnsi="Arial" w:cs="Arial"/>
          <w:bCs/>
          <w:iCs/>
          <w:caps/>
          <w:kern w:val="2"/>
          <w:sz w:val="24"/>
          <w:szCs w:val="24"/>
          <w:lang w:val="es-ES_tradnl" w:eastAsia="es-ES"/>
        </w:rPr>
        <w:t>**********</w:t>
      </w:r>
      <w:r w:rsidR="00342D7A">
        <w:rPr>
          <w:rFonts w:ascii="Arial" w:eastAsia="Times New Roman" w:hAnsi="Arial" w:cs="Arial"/>
          <w:bCs/>
          <w:iCs/>
          <w:caps/>
          <w:kern w:val="2"/>
          <w:sz w:val="24"/>
          <w:szCs w:val="24"/>
          <w:lang w:val="es-ES_tradnl" w:eastAsia="es-ES"/>
        </w:rPr>
        <w:t xml:space="preserve"> </w:t>
      </w:r>
      <w:r w:rsidR="0013280F">
        <w:rPr>
          <w:rFonts w:ascii="Arial" w:hAnsi="Arial" w:cs="Arial"/>
          <w:sz w:val="24"/>
          <w:szCs w:val="24"/>
        </w:rPr>
        <w:t>o</w:t>
      </w:r>
      <w:r w:rsidR="0013280F" w:rsidRPr="00CD21F3">
        <w:rPr>
          <w:rFonts w:ascii="Arial" w:eastAsia="Times New Roman" w:hAnsi="Arial" w:cs="Arial"/>
          <w:b/>
          <w:iCs/>
          <w:kern w:val="2"/>
          <w:sz w:val="24"/>
          <w:szCs w:val="24"/>
          <w:lang w:val="es-ES_tradnl" w:eastAsia="es-ES"/>
        </w:rPr>
        <w:t xml:space="preserve"> </w:t>
      </w:r>
      <w:r w:rsidR="00342D7A">
        <w:rPr>
          <w:rFonts w:ascii="Arial" w:eastAsia="Times New Roman" w:hAnsi="Arial" w:cs="Arial"/>
          <w:bCs/>
          <w:iCs/>
          <w:caps/>
          <w:kern w:val="2"/>
          <w:sz w:val="24"/>
          <w:szCs w:val="24"/>
          <w:lang w:val="es-ES_tradnl" w:eastAsia="es-ES"/>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342D7A">
        <w:rPr>
          <w:rFonts w:ascii="Arial" w:eastAsia="Times New Roman" w:hAnsi="Arial" w:cs="Arial"/>
          <w:bCs/>
          <w:iCs/>
          <w:caps/>
          <w:kern w:val="2"/>
          <w:sz w:val="24"/>
          <w:szCs w:val="24"/>
          <w:lang w:val="es-ES_tradnl" w:eastAsia="es-ES"/>
        </w:rPr>
        <w:t>**********</w:t>
      </w:r>
      <w:r>
        <w:rPr>
          <w:rFonts w:ascii="Arial" w:hAnsi="Arial" w:cs="Arial"/>
          <w:bCs/>
          <w:sz w:val="24"/>
          <w:szCs w:val="24"/>
        </w:rPr>
        <w:t xml:space="preserve">, de </w:t>
      </w:r>
      <w:r w:rsidR="00F157AF">
        <w:rPr>
          <w:rFonts w:ascii="Arial" w:hAnsi="Arial" w:cs="Arial"/>
          <w:bCs/>
          <w:sz w:val="24"/>
          <w:szCs w:val="24"/>
        </w:rPr>
        <w:t>quince de marzo de dos mil veintiuno</w:t>
      </w:r>
      <w:r w:rsidR="00C24CA7">
        <w:rPr>
          <w:rFonts w:ascii="Arial" w:hAnsi="Arial" w:cs="Arial"/>
          <w:bCs/>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7D00DF">
        <w:rPr>
          <w:rFonts w:ascii="Arial" w:eastAsia="Times New Roman" w:hAnsi="Arial" w:cs="Arial"/>
          <w:bCs/>
          <w:iCs/>
          <w:kern w:val="2"/>
          <w:sz w:val="24"/>
          <w:szCs w:val="24"/>
          <w:lang w:val="es-ES_tradnl" w:eastAsia="es-ES"/>
        </w:rPr>
        <w:t>el</w:t>
      </w:r>
      <w:r w:rsidR="00C95CF2">
        <w:rPr>
          <w:rFonts w:ascii="Arial" w:eastAsia="Times New Roman" w:hAnsi="Arial" w:cs="Arial"/>
          <w:bCs/>
          <w:iCs/>
          <w:kern w:val="2"/>
          <w:sz w:val="24"/>
          <w:szCs w:val="24"/>
          <w:lang w:val="es-ES_tradnl" w:eastAsia="es-ES"/>
        </w:rPr>
        <w:t xml:space="preserve"> </w:t>
      </w:r>
      <w:r w:rsidR="00C95CF2">
        <w:rPr>
          <w:rFonts w:ascii="Arial" w:eastAsia="Times New Roman" w:hAnsi="Arial" w:cs="Arial"/>
          <w:b/>
          <w:bCs/>
          <w:iCs/>
          <w:kern w:val="2"/>
          <w:sz w:val="24"/>
          <w:szCs w:val="24"/>
          <w:lang w:val="es-ES_tradnl" w:eastAsia="es-ES"/>
        </w:rPr>
        <w:t>Policía Vi</w:t>
      </w:r>
      <w:r w:rsidR="007D00DF">
        <w:rPr>
          <w:rFonts w:ascii="Arial" w:eastAsia="Times New Roman" w:hAnsi="Arial" w:cs="Arial"/>
          <w:b/>
          <w:bCs/>
          <w:iCs/>
          <w:kern w:val="2"/>
          <w:sz w:val="24"/>
          <w:szCs w:val="24"/>
          <w:lang w:val="es-ES_tradnl" w:eastAsia="es-ES"/>
        </w:rPr>
        <w:t>al con número estadístico PV-</w:t>
      </w:r>
      <w:r w:rsidR="00E77281">
        <w:rPr>
          <w:rFonts w:ascii="Arial" w:eastAsia="Times New Roman" w:hAnsi="Arial" w:cs="Arial"/>
          <w:b/>
          <w:bCs/>
          <w:iCs/>
          <w:kern w:val="2"/>
          <w:sz w:val="24"/>
          <w:szCs w:val="24"/>
          <w:lang w:val="es-ES_tradnl" w:eastAsia="es-ES"/>
        </w:rPr>
        <w:t>051</w:t>
      </w:r>
      <w:r w:rsidR="007D00DF">
        <w:rPr>
          <w:rFonts w:ascii="Arial" w:eastAsia="Times New Roman" w:hAnsi="Arial" w:cs="Arial"/>
          <w:b/>
          <w:bCs/>
          <w:iCs/>
          <w:kern w:val="2"/>
          <w:sz w:val="24"/>
          <w:szCs w:val="24"/>
          <w:lang w:val="es-ES_tradnl" w:eastAsia="es-ES"/>
        </w:rPr>
        <w:t>, adscrito</w:t>
      </w:r>
      <w:r w:rsidR="00C64329">
        <w:rPr>
          <w:rFonts w:ascii="Arial" w:eastAsia="Times New Roman" w:hAnsi="Arial" w:cs="Arial"/>
          <w:b/>
          <w:bCs/>
          <w:iCs/>
          <w:kern w:val="2"/>
          <w:sz w:val="24"/>
          <w:szCs w:val="24"/>
          <w:lang w:val="es-ES_tradnl" w:eastAsia="es-ES"/>
        </w:rPr>
        <w:t xml:space="preserve"> a la Subdirección de Tránsito y Movilidad del </w:t>
      </w:r>
      <w:r w:rsidR="00C95CF2">
        <w:rPr>
          <w:rFonts w:ascii="Arial" w:eastAsia="Times New Roman" w:hAnsi="Arial" w:cs="Arial"/>
          <w:b/>
          <w:bCs/>
          <w:iCs/>
          <w:kern w:val="2"/>
          <w:sz w:val="24"/>
          <w:szCs w:val="24"/>
          <w:lang w:val="es-ES_tradnl" w:eastAsia="es-ES"/>
        </w:rPr>
        <w:t>Municipio de Oaxaca de Juárez, Oaxaca</w:t>
      </w:r>
      <w:r w:rsidR="00852518">
        <w:rPr>
          <w:rFonts w:ascii="Arial" w:eastAsia="Times New Roman" w:hAnsi="Arial" w:cs="Arial"/>
          <w:b/>
          <w:bCs/>
          <w:iCs/>
          <w:kern w:val="2"/>
          <w:sz w:val="24"/>
          <w:szCs w:val="24"/>
          <w:lang w:val="es-ES_tradnl" w:eastAsia="es-ES"/>
        </w:rPr>
        <w:t xml:space="preserve">, </w:t>
      </w:r>
      <w:r>
        <w:rPr>
          <w:rFonts w:ascii="Arial" w:hAnsi="Arial" w:cs="Arial"/>
          <w:sz w:val="24"/>
          <w:szCs w:val="24"/>
        </w:rPr>
        <w:t xml:space="preserve">expresando en sus conceptos de impugnación, que ésta no se encuentra debidamente </w:t>
      </w:r>
      <w:r>
        <w:rPr>
          <w:rFonts w:ascii="Arial" w:hAnsi="Arial" w:cs="Arial"/>
          <w:b/>
          <w:sz w:val="24"/>
          <w:szCs w:val="24"/>
        </w:rPr>
        <w:t>fundada y motivada</w:t>
      </w:r>
      <w:r>
        <w:rPr>
          <w:rFonts w:ascii="Arial" w:hAnsi="Arial" w:cs="Arial"/>
          <w:sz w:val="24"/>
          <w:szCs w:val="24"/>
        </w:rPr>
        <w:t>.</w:t>
      </w:r>
    </w:p>
    <w:p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342D7A">
        <w:rPr>
          <w:rFonts w:ascii="Arial" w:eastAsia="Times New Roman" w:hAnsi="Arial" w:cs="Arial"/>
          <w:bCs/>
          <w:iCs/>
          <w:caps/>
          <w:kern w:val="2"/>
          <w:sz w:val="24"/>
          <w:szCs w:val="24"/>
          <w:lang w:val="es-ES_tradnl" w:eastAsia="es-ES"/>
        </w:rPr>
        <w:t>**********</w:t>
      </w:r>
      <w:r w:rsidR="002C5092">
        <w:rPr>
          <w:rFonts w:ascii="Arial" w:hAnsi="Arial" w:cs="Arial"/>
          <w:sz w:val="24"/>
          <w:szCs w:val="24"/>
        </w:rPr>
        <w:t xml:space="preserve">, de </w:t>
      </w:r>
      <w:r w:rsidR="00E77281">
        <w:rPr>
          <w:rFonts w:ascii="Arial" w:hAnsi="Arial" w:cs="Arial"/>
          <w:sz w:val="24"/>
          <w:szCs w:val="24"/>
        </w:rPr>
        <w:t>quince de marzo de dos mil veintiuno</w:t>
      </w:r>
      <w:r w:rsidR="002C5092">
        <w:rPr>
          <w:rFonts w:ascii="Arial" w:hAnsi="Arial" w:cs="Arial"/>
          <w:sz w:val="24"/>
          <w:szCs w:val="24"/>
        </w:rPr>
        <w:t xml:space="preserve">, emitida por </w:t>
      </w:r>
      <w:r w:rsidR="007D00DF">
        <w:rPr>
          <w:rFonts w:ascii="Arial" w:hAnsi="Arial" w:cs="Arial"/>
          <w:sz w:val="24"/>
          <w:szCs w:val="24"/>
        </w:rPr>
        <w:t>el</w:t>
      </w:r>
      <w:r w:rsidR="00E16427">
        <w:rPr>
          <w:rFonts w:ascii="Arial" w:hAnsi="Arial" w:cs="Arial"/>
          <w:sz w:val="24"/>
          <w:szCs w:val="24"/>
        </w:rPr>
        <w:t xml:space="preserve"> </w:t>
      </w:r>
      <w:r w:rsidR="00E16427" w:rsidRPr="003202F3">
        <w:rPr>
          <w:rFonts w:ascii="Arial" w:eastAsia="Times New Roman" w:hAnsi="Arial" w:cs="Arial"/>
          <w:bCs/>
          <w:iCs/>
          <w:kern w:val="2"/>
          <w:sz w:val="24"/>
          <w:szCs w:val="24"/>
          <w:lang w:val="es-ES_tradnl" w:eastAsia="es-ES"/>
        </w:rPr>
        <w:t>Policía Vi</w:t>
      </w:r>
      <w:r w:rsidR="007D00DF">
        <w:rPr>
          <w:rFonts w:ascii="Arial" w:eastAsia="Times New Roman" w:hAnsi="Arial" w:cs="Arial"/>
          <w:bCs/>
          <w:iCs/>
          <w:kern w:val="2"/>
          <w:sz w:val="24"/>
          <w:szCs w:val="24"/>
          <w:lang w:val="es-ES_tradnl" w:eastAsia="es-ES"/>
        </w:rPr>
        <w:t>al con número estadístico PV-</w:t>
      </w:r>
      <w:r w:rsidR="00BD4021">
        <w:rPr>
          <w:rFonts w:ascii="Arial" w:eastAsia="Times New Roman" w:hAnsi="Arial" w:cs="Arial"/>
          <w:bCs/>
          <w:iCs/>
          <w:kern w:val="2"/>
          <w:sz w:val="24"/>
          <w:szCs w:val="24"/>
          <w:lang w:val="es-ES_tradnl" w:eastAsia="es-ES"/>
        </w:rPr>
        <w:t>0</w:t>
      </w:r>
      <w:r w:rsidR="00E77281">
        <w:rPr>
          <w:rFonts w:ascii="Arial" w:eastAsia="Times New Roman" w:hAnsi="Arial" w:cs="Arial"/>
          <w:bCs/>
          <w:iCs/>
          <w:kern w:val="2"/>
          <w:sz w:val="24"/>
          <w:szCs w:val="24"/>
          <w:lang w:val="es-ES_tradnl" w:eastAsia="es-ES"/>
        </w:rPr>
        <w:t>51</w:t>
      </w:r>
      <w:r w:rsidR="00E16427" w:rsidRPr="003202F3">
        <w:rPr>
          <w:rFonts w:ascii="Arial" w:eastAsia="Times New Roman" w:hAnsi="Arial" w:cs="Arial"/>
          <w:bCs/>
          <w:iCs/>
          <w:kern w:val="2"/>
          <w:sz w:val="24"/>
          <w:szCs w:val="24"/>
          <w:lang w:val="es-ES_tradnl" w:eastAsia="es-ES"/>
        </w:rPr>
        <w:t xml:space="preserve">, </w:t>
      </w:r>
      <w:r w:rsidR="007D00DF">
        <w:rPr>
          <w:rFonts w:ascii="Arial" w:eastAsia="Times New Roman" w:hAnsi="Arial" w:cs="Arial"/>
          <w:bCs/>
          <w:iCs/>
          <w:kern w:val="2"/>
          <w:sz w:val="24"/>
          <w:szCs w:val="24"/>
          <w:lang w:val="es-ES_tradnl" w:eastAsia="es-ES"/>
        </w:rPr>
        <w:t>adscrito</w:t>
      </w:r>
      <w:r>
        <w:rPr>
          <w:rFonts w:ascii="Arial" w:eastAsia="Times New Roman" w:hAnsi="Arial" w:cs="Arial"/>
          <w:bCs/>
          <w:iCs/>
          <w:kern w:val="2"/>
          <w:sz w:val="24"/>
          <w:szCs w:val="24"/>
          <w:lang w:val="es-ES_tradnl" w:eastAsia="es-ES"/>
        </w:rPr>
        <w:t xml:space="preserve"> a la Subdirección de Tránsito y Movilidad </w:t>
      </w:r>
      <w:r w:rsidR="00E16427" w:rsidRPr="003202F3">
        <w:rPr>
          <w:rFonts w:ascii="Arial" w:eastAsia="Times New Roman" w:hAnsi="Arial" w:cs="Arial"/>
          <w:bCs/>
          <w:iCs/>
          <w:kern w:val="2"/>
          <w:sz w:val="24"/>
          <w:szCs w:val="24"/>
          <w:lang w:val="es-ES_tradnl" w:eastAsia="es-ES"/>
        </w:rPr>
        <w:t>de</w:t>
      </w:r>
      <w:r>
        <w:rPr>
          <w:rFonts w:ascii="Arial" w:eastAsia="Times New Roman" w:hAnsi="Arial" w:cs="Arial"/>
          <w:bCs/>
          <w:iCs/>
          <w:kern w:val="2"/>
          <w:sz w:val="24"/>
          <w:szCs w:val="24"/>
          <w:lang w:val="es-ES_tradnl" w:eastAsia="es-ES"/>
        </w:rPr>
        <w:t>l</w:t>
      </w:r>
      <w:r w:rsidR="00E16427" w:rsidRPr="003202F3">
        <w:rPr>
          <w:rFonts w:ascii="Arial" w:eastAsia="Times New Roman" w:hAnsi="Arial" w:cs="Arial"/>
          <w:bCs/>
          <w:iCs/>
          <w:kern w:val="2"/>
          <w:sz w:val="24"/>
          <w:szCs w:val="24"/>
          <w:lang w:val="es-ES_tradnl" w:eastAsia="es-ES"/>
        </w:rPr>
        <w:t xml:space="preserve"> Municipio de Oaxaca de Juárez, Oaxaca</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 xml:space="preserve">a la cual se le confiere valor probatorio pleno, por ser un documento público expedido por un servidor público en </w:t>
      </w:r>
      <w:r w:rsidR="002C5092">
        <w:rPr>
          <w:rFonts w:ascii="Arial" w:hAnsi="Arial" w:cs="Arial"/>
          <w:color w:val="000000"/>
          <w:sz w:val="24"/>
          <w:szCs w:val="24"/>
        </w:rPr>
        <w:lastRenderedPageBreak/>
        <w:t>ejercicio de sus funciones, en términos del artículo 203 fracción I, de la Ley que rige a este Tribunal.</w:t>
      </w:r>
    </w:p>
    <w:p w:rsidR="002C5092" w:rsidRPr="00293549"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se advierte, que el</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Pr="00BC06CE">
        <w:rPr>
          <w:rFonts w:ascii="Arial" w:hAnsi="Arial" w:cs="Arial"/>
          <w:sz w:val="24"/>
          <w:szCs w:val="24"/>
        </w:rPr>
        <w:t xml:space="preserve"> señaló “</w:t>
      </w:r>
      <w:r w:rsidR="00EC2630">
        <w:rPr>
          <w:rFonts w:ascii="Arial" w:hAnsi="Arial" w:cs="Arial"/>
          <w:sz w:val="24"/>
          <w:szCs w:val="24"/>
        </w:rPr>
        <w:t>se encuentra estacionado en doble fila y licencia vencida artículo 86 fracción IX y 59 fracción IV</w:t>
      </w:r>
      <w:r w:rsidR="009E5A07" w:rsidRPr="00BC06CE">
        <w:rPr>
          <w:rFonts w:ascii="Arial" w:hAnsi="Arial" w:cs="Arial"/>
          <w:sz w:val="24"/>
          <w:szCs w:val="24"/>
        </w:rPr>
        <w:t>”</w:t>
      </w:r>
      <w:r w:rsidRPr="00BC06CE">
        <w:rPr>
          <w:rFonts w:ascii="Arial" w:hAnsi="Arial" w:cs="Arial"/>
          <w:sz w:val="24"/>
          <w:szCs w:val="24"/>
        </w:rPr>
        <w:t xml:space="preserve">, y en cuanto al rubro de </w:t>
      </w:r>
      <w:r w:rsidRPr="00BC06CE">
        <w:rPr>
          <w:rFonts w:ascii="Arial" w:hAnsi="Arial" w:cs="Arial"/>
          <w:b/>
          <w:sz w:val="24"/>
          <w:szCs w:val="24"/>
        </w:rPr>
        <w:t>fundamentación</w:t>
      </w:r>
      <w:r w:rsidRPr="00BC06CE">
        <w:rPr>
          <w:rFonts w:ascii="Arial" w:hAnsi="Arial" w:cs="Arial"/>
          <w:sz w:val="24"/>
          <w:szCs w:val="24"/>
        </w:rPr>
        <w:t xml:space="preserve"> indicó “</w:t>
      </w:r>
      <w:r w:rsidR="00205B72" w:rsidRPr="00BC06CE">
        <w:rPr>
          <w:rFonts w:ascii="Arial" w:hAnsi="Arial" w:cs="Arial"/>
          <w:sz w:val="24"/>
          <w:szCs w:val="24"/>
        </w:rPr>
        <w:t>ARTÍCULO 21 Y 115 FRACCIÓN II Y III INCISO H) DE LA CONSTITUCIÓN POLÍTICA DE LOS ESTADOS UNIDOS MEXICANOS; 113 FRACCIÓN II Y</w:t>
      </w:r>
      <w:r w:rsidR="00205B72" w:rsidRPr="00293549">
        <w:rPr>
          <w:rFonts w:ascii="Arial" w:hAnsi="Arial" w:cs="Arial"/>
          <w:sz w:val="24"/>
          <w:szCs w:val="24"/>
        </w:rPr>
        <w:t xml:space="preserve">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PARA EL EJERCICIO FISCAL 2020; 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w:t>
      </w:r>
      <w:r w:rsidR="00BC06CE">
        <w:rPr>
          <w:rFonts w:ascii="Arial" w:hAnsi="Arial" w:cs="Arial"/>
          <w:sz w:val="24"/>
          <w:szCs w:val="24"/>
        </w:rPr>
        <w:t xml:space="preserve">y en relación al rubro de </w:t>
      </w:r>
      <w:r w:rsidR="00BC06CE">
        <w:rPr>
          <w:rFonts w:ascii="Arial" w:hAnsi="Arial" w:cs="Arial"/>
          <w:b/>
          <w:bCs/>
          <w:sz w:val="24"/>
          <w:szCs w:val="24"/>
        </w:rPr>
        <w:t xml:space="preserve">observaciones </w:t>
      </w:r>
      <w:r w:rsidR="00BC06CE">
        <w:rPr>
          <w:rFonts w:ascii="Arial" w:hAnsi="Arial" w:cs="Arial"/>
          <w:sz w:val="24"/>
          <w:szCs w:val="24"/>
        </w:rPr>
        <w:t xml:space="preserve">señaló: </w:t>
      </w:r>
      <w:r w:rsidR="00BC06CE" w:rsidRPr="00EC2630">
        <w:rPr>
          <w:rFonts w:ascii="Arial" w:hAnsi="Arial" w:cs="Arial"/>
          <w:i/>
          <w:sz w:val="24"/>
          <w:szCs w:val="24"/>
        </w:rPr>
        <w:t>“</w:t>
      </w:r>
      <w:r w:rsidR="00EC2630" w:rsidRPr="00EC2630">
        <w:rPr>
          <w:rFonts w:ascii="Arial" w:hAnsi="Arial" w:cs="Arial"/>
          <w:i/>
          <w:sz w:val="24"/>
          <w:szCs w:val="24"/>
        </w:rPr>
        <w:t>…</w:t>
      </w:r>
      <w:r w:rsidR="00EC2630" w:rsidRPr="00EC2630">
        <w:rPr>
          <w:rFonts w:ascii="Arial" w:hAnsi="Arial" w:cs="Arial"/>
          <w:bCs/>
          <w:i/>
          <w:sz w:val="24"/>
          <w:szCs w:val="24"/>
        </w:rPr>
        <w:t>sin garantía…”,</w:t>
      </w:r>
      <w:r w:rsidR="00EC2630">
        <w:rPr>
          <w:rFonts w:ascii="Arial" w:hAnsi="Arial" w:cs="Arial"/>
          <w:b/>
          <w:bCs/>
          <w:sz w:val="24"/>
          <w:szCs w:val="24"/>
        </w:rPr>
        <w:t xml:space="preserve"> </w:t>
      </w:r>
      <w:r>
        <w:rPr>
          <w:rFonts w:ascii="Arial" w:hAnsi="Arial" w:cs="Arial"/>
          <w:sz w:val="24"/>
          <w:szCs w:val="24"/>
        </w:rPr>
        <w:t xml:space="preserve">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impugnado; ya que únicamente se limitó a invocar como fundamento de su actuar el </w:t>
      </w:r>
      <w:r w:rsidR="00293549">
        <w:rPr>
          <w:rFonts w:ascii="Arial" w:hAnsi="Arial" w:cs="Arial"/>
          <w:sz w:val="24"/>
          <w:szCs w:val="24"/>
        </w:rPr>
        <w:t>artículo 86</w:t>
      </w:r>
      <w:r>
        <w:rPr>
          <w:rFonts w:ascii="Arial" w:hAnsi="Arial" w:cs="Arial"/>
          <w:sz w:val="24"/>
          <w:szCs w:val="24"/>
        </w:rPr>
        <w:t xml:space="preserve"> fracción </w:t>
      </w:r>
      <w:r w:rsidR="008E3EE2">
        <w:rPr>
          <w:rFonts w:ascii="Arial" w:hAnsi="Arial" w:cs="Arial"/>
          <w:sz w:val="24"/>
          <w:szCs w:val="24"/>
        </w:rPr>
        <w:t>IX</w:t>
      </w:r>
      <w:r w:rsidR="00293549">
        <w:rPr>
          <w:rFonts w:ascii="Arial" w:hAnsi="Arial" w:cs="Arial"/>
          <w:sz w:val="24"/>
          <w:szCs w:val="24"/>
        </w:rPr>
        <w:t xml:space="preserve"> </w:t>
      </w:r>
      <w:r>
        <w:rPr>
          <w:rFonts w:ascii="Arial" w:hAnsi="Arial" w:cs="Arial"/>
          <w:sz w:val="24"/>
          <w:szCs w:val="24"/>
        </w:rPr>
        <w:t>del Reglamento de Vialidad para el Municipio de Oaxaca de Juárez Oaxaca, sin que hiciera referencia de los hechos ocurridos ni especificara las razones particulares o causas inmediatas, que lo llevaron a concluir el sustento para la emisión del acto.</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8E3EE2">
        <w:rPr>
          <w:rFonts w:ascii="Arial" w:hAnsi="Arial" w:cs="Arial"/>
          <w:sz w:val="24"/>
          <w:szCs w:val="24"/>
        </w:rPr>
        <w:t>el</w:t>
      </w:r>
      <w:r w:rsidR="006C24F2">
        <w:rPr>
          <w:rFonts w:ascii="Arial" w:hAnsi="Arial" w:cs="Arial"/>
          <w:sz w:val="24"/>
          <w:szCs w:val="24"/>
        </w:rPr>
        <w:t xml:space="preserve"> </w:t>
      </w:r>
      <w:r w:rsidR="006C24F2" w:rsidRPr="003202F3">
        <w:rPr>
          <w:rFonts w:ascii="Arial" w:eastAsia="Times New Roman" w:hAnsi="Arial" w:cs="Arial"/>
          <w:bCs/>
          <w:iCs/>
          <w:kern w:val="2"/>
          <w:sz w:val="24"/>
          <w:szCs w:val="24"/>
          <w:lang w:val="es-ES_tradnl" w:eastAsia="es-ES"/>
        </w:rPr>
        <w:t>Policía Via</w:t>
      </w:r>
      <w:r w:rsidR="008E3EE2">
        <w:rPr>
          <w:rFonts w:ascii="Arial" w:eastAsia="Times New Roman" w:hAnsi="Arial" w:cs="Arial"/>
          <w:bCs/>
          <w:iCs/>
          <w:kern w:val="2"/>
          <w:sz w:val="24"/>
          <w:szCs w:val="24"/>
          <w:lang w:val="es-ES_tradnl" w:eastAsia="es-ES"/>
        </w:rPr>
        <w:t>l con número estadístico PV-</w:t>
      </w:r>
      <w:r w:rsidR="00BC06CE">
        <w:rPr>
          <w:rFonts w:ascii="Arial" w:eastAsia="Times New Roman" w:hAnsi="Arial" w:cs="Arial"/>
          <w:bCs/>
          <w:iCs/>
          <w:kern w:val="2"/>
          <w:sz w:val="24"/>
          <w:szCs w:val="24"/>
          <w:lang w:val="es-ES_tradnl" w:eastAsia="es-ES"/>
        </w:rPr>
        <w:t>0</w:t>
      </w:r>
      <w:r w:rsidR="00BA387B">
        <w:rPr>
          <w:rFonts w:ascii="Arial" w:eastAsia="Times New Roman" w:hAnsi="Arial" w:cs="Arial"/>
          <w:bCs/>
          <w:iCs/>
          <w:kern w:val="2"/>
          <w:sz w:val="24"/>
          <w:szCs w:val="24"/>
          <w:lang w:val="es-ES_tradnl" w:eastAsia="es-ES"/>
        </w:rPr>
        <w:t>51</w:t>
      </w:r>
      <w:r w:rsidR="008E3EE2">
        <w:rPr>
          <w:rFonts w:ascii="Arial" w:eastAsia="Times New Roman" w:hAnsi="Arial" w:cs="Arial"/>
          <w:bCs/>
          <w:iCs/>
          <w:kern w:val="2"/>
          <w:sz w:val="24"/>
          <w:szCs w:val="24"/>
          <w:lang w:val="es-ES_tradnl" w:eastAsia="es-ES"/>
        </w:rPr>
        <w:t>, adscrito</w:t>
      </w:r>
      <w:r w:rsidR="00293549">
        <w:rPr>
          <w:rFonts w:ascii="Arial" w:eastAsia="Times New Roman" w:hAnsi="Arial" w:cs="Arial"/>
          <w:bCs/>
          <w:iCs/>
          <w:kern w:val="2"/>
          <w:sz w:val="24"/>
          <w:szCs w:val="24"/>
          <w:lang w:val="es-ES_tradnl" w:eastAsia="es-ES"/>
        </w:rPr>
        <w:t xml:space="preserve"> a la Subdirección de Tránsito y Movilidad</w:t>
      </w:r>
      <w:r w:rsidR="006C24F2" w:rsidRPr="003202F3">
        <w:rPr>
          <w:rFonts w:ascii="Arial" w:eastAsia="Times New Roman" w:hAnsi="Arial" w:cs="Arial"/>
          <w:bCs/>
          <w:iCs/>
          <w:kern w:val="2"/>
          <w:sz w:val="24"/>
          <w:szCs w:val="24"/>
          <w:lang w:val="es-ES_tradnl" w:eastAsia="es-ES"/>
        </w:rPr>
        <w:t xml:space="preserve"> de</w:t>
      </w:r>
      <w:r w:rsidR="00293549">
        <w:rPr>
          <w:rFonts w:ascii="Arial" w:eastAsia="Times New Roman" w:hAnsi="Arial" w:cs="Arial"/>
          <w:bCs/>
          <w:iCs/>
          <w:kern w:val="2"/>
          <w:sz w:val="24"/>
          <w:szCs w:val="24"/>
          <w:lang w:val="es-ES_tradnl" w:eastAsia="es-ES"/>
        </w:rPr>
        <w:t>l</w:t>
      </w:r>
      <w:r w:rsidR="006C24F2" w:rsidRPr="003202F3">
        <w:rPr>
          <w:rFonts w:ascii="Arial" w:eastAsia="Times New Roman" w:hAnsi="Arial" w:cs="Arial"/>
          <w:bCs/>
          <w:iCs/>
          <w:kern w:val="2"/>
          <w:sz w:val="24"/>
          <w:szCs w:val="24"/>
          <w:lang w:val="es-ES_tradnl" w:eastAsia="es-ES"/>
        </w:rPr>
        <w:t xml:space="preserve"> Municipio de Oaxaca de Juárez</w:t>
      </w:r>
      <w:r w:rsidR="006C24F2">
        <w:rPr>
          <w:rFonts w:ascii="Arial" w:eastAsia="Times New Roman" w:hAnsi="Arial" w:cs="Arial"/>
          <w:bCs/>
          <w:iCs/>
          <w:kern w:val="2"/>
          <w:sz w:val="24"/>
          <w:szCs w:val="24"/>
          <w:lang w:val="es-ES_tradnl" w:eastAsia="es-ES"/>
        </w:rPr>
        <w:t xml:space="preserve">, </w:t>
      </w:r>
      <w:r w:rsidR="003A51C6">
        <w:rPr>
          <w:rFonts w:ascii="Arial" w:eastAsia="Times New Roman" w:hAnsi="Arial" w:cs="Arial"/>
          <w:bCs/>
          <w:iCs/>
          <w:kern w:val="2"/>
          <w:sz w:val="24"/>
          <w:szCs w:val="24"/>
          <w:lang w:val="es-ES_tradnl" w:eastAsia="es-ES"/>
        </w:rPr>
        <w:t xml:space="preserve">Oaxaca,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lastRenderedPageBreak/>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rsidR="002C5092" w:rsidRDefault="002C5092" w:rsidP="002C5092">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2C5092" w:rsidRDefault="002C5092" w:rsidP="002C5092">
      <w:pPr>
        <w:spacing w:after="0"/>
        <w:ind w:right="566"/>
        <w:jc w:val="both"/>
        <w:rPr>
          <w:rFonts w:ascii="Arial" w:hAnsi="Arial" w:cs="Arial"/>
        </w:rPr>
      </w:pPr>
    </w:p>
    <w:p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342D7A">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BA387B">
        <w:rPr>
          <w:rFonts w:ascii="Arial" w:hAnsi="Arial" w:cs="Arial"/>
          <w:sz w:val="24"/>
          <w:szCs w:val="24"/>
        </w:rPr>
        <w:t>quince de marzo 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el</w:t>
      </w:r>
      <w:r w:rsidR="000B4F01">
        <w:rPr>
          <w:rFonts w:ascii="Arial" w:hAnsi="Arial" w:cs="Arial"/>
          <w:sz w:val="24"/>
          <w:szCs w:val="24"/>
        </w:rPr>
        <w:t xml:space="preserve"> </w:t>
      </w:r>
      <w:r w:rsidR="000B4F01" w:rsidRPr="003202F3">
        <w:rPr>
          <w:rFonts w:ascii="Arial" w:eastAsia="Times New Roman" w:hAnsi="Arial" w:cs="Arial"/>
          <w:bCs/>
          <w:iCs/>
          <w:kern w:val="2"/>
          <w:sz w:val="24"/>
          <w:szCs w:val="24"/>
          <w:lang w:val="es-ES_tradnl" w:eastAsia="es-ES"/>
        </w:rPr>
        <w:t>Policía Vi</w:t>
      </w:r>
      <w:r w:rsidR="00730000">
        <w:rPr>
          <w:rFonts w:ascii="Arial" w:eastAsia="Times New Roman" w:hAnsi="Arial" w:cs="Arial"/>
          <w:bCs/>
          <w:iCs/>
          <w:kern w:val="2"/>
          <w:sz w:val="24"/>
          <w:szCs w:val="24"/>
          <w:lang w:val="es-ES_tradnl" w:eastAsia="es-ES"/>
        </w:rPr>
        <w:t>al co</w:t>
      </w:r>
      <w:r w:rsidR="008E3EE2">
        <w:rPr>
          <w:rFonts w:ascii="Arial" w:eastAsia="Times New Roman" w:hAnsi="Arial" w:cs="Arial"/>
          <w:bCs/>
          <w:iCs/>
          <w:kern w:val="2"/>
          <w:sz w:val="24"/>
          <w:szCs w:val="24"/>
          <w:lang w:val="es-ES_tradnl" w:eastAsia="es-ES"/>
        </w:rPr>
        <w:t>n número estadístico PV-</w:t>
      </w:r>
      <w:r w:rsidR="00BC06CE">
        <w:rPr>
          <w:rFonts w:ascii="Arial" w:eastAsia="Times New Roman" w:hAnsi="Arial" w:cs="Arial"/>
          <w:bCs/>
          <w:iCs/>
          <w:kern w:val="2"/>
          <w:sz w:val="24"/>
          <w:szCs w:val="24"/>
          <w:lang w:val="es-ES_tradnl" w:eastAsia="es-ES"/>
        </w:rPr>
        <w:t>0</w:t>
      </w:r>
      <w:r w:rsidR="00BA387B">
        <w:rPr>
          <w:rFonts w:ascii="Arial" w:eastAsia="Times New Roman" w:hAnsi="Arial" w:cs="Arial"/>
          <w:bCs/>
          <w:iCs/>
          <w:kern w:val="2"/>
          <w:sz w:val="24"/>
          <w:szCs w:val="24"/>
          <w:lang w:val="es-ES_tradnl" w:eastAsia="es-ES"/>
        </w:rPr>
        <w:t>51</w:t>
      </w:r>
      <w:r w:rsidR="000B4F01" w:rsidRPr="003202F3">
        <w:rPr>
          <w:rFonts w:ascii="Arial" w:eastAsia="Times New Roman" w:hAnsi="Arial" w:cs="Arial"/>
          <w:bCs/>
          <w:iCs/>
          <w:kern w:val="2"/>
          <w:sz w:val="24"/>
          <w:szCs w:val="24"/>
          <w:lang w:val="es-ES_tradnl" w:eastAsia="es-ES"/>
        </w:rPr>
        <w:t xml:space="preserve">, </w:t>
      </w:r>
      <w:r w:rsidR="008E3EE2">
        <w:rPr>
          <w:rFonts w:ascii="Arial" w:eastAsia="Times New Roman" w:hAnsi="Arial" w:cs="Arial"/>
          <w:bCs/>
          <w:iCs/>
          <w:kern w:val="2"/>
          <w:sz w:val="24"/>
          <w:szCs w:val="24"/>
          <w:lang w:val="es-ES_tradnl" w:eastAsia="es-ES"/>
        </w:rPr>
        <w:t>adscrito</w:t>
      </w:r>
      <w:r w:rsidR="00730000">
        <w:rPr>
          <w:rFonts w:ascii="Arial" w:eastAsia="Times New Roman" w:hAnsi="Arial" w:cs="Arial"/>
          <w:bCs/>
          <w:iCs/>
          <w:kern w:val="2"/>
          <w:sz w:val="24"/>
          <w:szCs w:val="24"/>
          <w:lang w:val="es-ES_tradnl" w:eastAsia="es-ES"/>
        </w:rPr>
        <w:t xml:space="preserve"> a la Subdirección de Tránsito y Movilidad </w:t>
      </w:r>
      <w:r w:rsidR="000B4F01" w:rsidRPr="003202F3">
        <w:rPr>
          <w:rFonts w:ascii="Arial" w:eastAsia="Times New Roman" w:hAnsi="Arial" w:cs="Arial"/>
          <w:bCs/>
          <w:iCs/>
          <w:kern w:val="2"/>
          <w:sz w:val="24"/>
          <w:szCs w:val="24"/>
          <w:lang w:val="es-ES_tradnl" w:eastAsia="es-ES"/>
        </w:rPr>
        <w:t>de</w:t>
      </w:r>
      <w:r w:rsidR="00730000">
        <w:rPr>
          <w:rFonts w:ascii="Arial" w:eastAsia="Times New Roman" w:hAnsi="Arial" w:cs="Arial"/>
          <w:bCs/>
          <w:iCs/>
          <w:kern w:val="2"/>
          <w:sz w:val="24"/>
          <w:szCs w:val="24"/>
          <w:lang w:val="es-ES_tradnl" w:eastAsia="es-ES"/>
        </w:rPr>
        <w:t>l</w:t>
      </w:r>
      <w:r w:rsidR="000B4F01" w:rsidRPr="003202F3">
        <w:rPr>
          <w:rFonts w:ascii="Arial" w:eastAsia="Times New Roman" w:hAnsi="Arial" w:cs="Arial"/>
          <w:bCs/>
          <w:iCs/>
          <w:kern w:val="2"/>
          <w:sz w:val="24"/>
          <w:szCs w:val="24"/>
          <w:lang w:val="es-ES_tradnl" w:eastAsia="es-ES"/>
        </w:rPr>
        <w:t xml:space="preserve"> Municipio de Oaxaca de Juárez</w:t>
      </w:r>
      <w:r w:rsidR="000B4F01">
        <w:rPr>
          <w:rFonts w:ascii="Arial" w:eastAsia="Times New Roman" w:hAnsi="Arial" w:cs="Arial"/>
          <w:bCs/>
          <w:iCs/>
          <w:kern w:val="2"/>
          <w:sz w:val="24"/>
          <w:szCs w:val="24"/>
          <w:lang w:val="es-ES_tradnl" w:eastAsia="es-ES"/>
        </w:rPr>
        <w:t xml:space="preserve">, </w:t>
      </w:r>
      <w:r w:rsidR="00EC2630">
        <w:rPr>
          <w:rFonts w:ascii="Arial" w:eastAsia="Times New Roman" w:hAnsi="Arial" w:cs="Arial"/>
          <w:bCs/>
          <w:iCs/>
          <w:kern w:val="2"/>
          <w:sz w:val="24"/>
          <w:szCs w:val="24"/>
          <w:lang w:val="es-ES_tradnl" w:eastAsia="es-ES"/>
        </w:rPr>
        <w:t xml:space="preserve">Oaxaca, </w:t>
      </w:r>
      <w:r>
        <w:rPr>
          <w:rFonts w:ascii="Arial" w:eastAsia="Times New Roman" w:hAnsi="Arial" w:cs="Arial"/>
          <w:sz w:val="24"/>
          <w:szCs w:val="24"/>
          <w:lang w:val="es-ES" w:eastAsia="es-ES"/>
        </w:rPr>
        <w:t>y una vez que cause ejecutoria la sentencia se dé baja del Sistema SAP, el acta de infracción impugnada.</w:t>
      </w:r>
    </w:p>
    <w:p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rsidR="002C5092" w:rsidRDefault="002C5092" w:rsidP="002C5092">
      <w:pPr>
        <w:spacing w:after="0" w:line="360" w:lineRule="auto"/>
        <w:ind w:right="51" w:firstLine="567"/>
        <w:jc w:val="both"/>
        <w:rPr>
          <w:rFonts w:ascii="Arial" w:hAnsi="Arial" w:cs="Arial"/>
          <w:sz w:val="24"/>
          <w:szCs w:val="24"/>
        </w:rPr>
      </w:pPr>
    </w:p>
    <w:p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342D7A">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BA387B">
        <w:rPr>
          <w:rFonts w:ascii="Arial" w:hAnsi="Arial" w:cs="Arial"/>
          <w:sz w:val="24"/>
          <w:szCs w:val="24"/>
        </w:rPr>
        <w:t>quince de marzo de dos mil veintiuno</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 xml:space="preserve">el </w:t>
      </w:r>
      <w:r w:rsidR="008B6E8B" w:rsidRPr="003202F3">
        <w:rPr>
          <w:rFonts w:ascii="Arial" w:eastAsia="Times New Roman" w:hAnsi="Arial" w:cs="Arial"/>
          <w:bCs/>
          <w:iCs/>
          <w:kern w:val="2"/>
          <w:sz w:val="24"/>
          <w:szCs w:val="24"/>
          <w:lang w:val="es-ES_tradnl" w:eastAsia="es-ES"/>
        </w:rPr>
        <w:t>Policía Vi</w:t>
      </w:r>
      <w:r w:rsidR="00D1699D">
        <w:rPr>
          <w:rFonts w:ascii="Arial" w:eastAsia="Times New Roman" w:hAnsi="Arial" w:cs="Arial"/>
          <w:bCs/>
          <w:iCs/>
          <w:kern w:val="2"/>
          <w:sz w:val="24"/>
          <w:szCs w:val="24"/>
          <w:lang w:val="es-ES_tradnl" w:eastAsia="es-ES"/>
        </w:rPr>
        <w:t>al con número estadístico PV-</w:t>
      </w:r>
      <w:r w:rsidR="00BC06CE">
        <w:rPr>
          <w:rFonts w:ascii="Arial" w:eastAsia="Times New Roman" w:hAnsi="Arial" w:cs="Arial"/>
          <w:bCs/>
          <w:iCs/>
          <w:kern w:val="2"/>
          <w:sz w:val="24"/>
          <w:szCs w:val="24"/>
          <w:lang w:val="es-ES_tradnl" w:eastAsia="es-ES"/>
        </w:rPr>
        <w:t>0</w:t>
      </w:r>
      <w:r w:rsidR="00BA387B">
        <w:rPr>
          <w:rFonts w:ascii="Arial" w:eastAsia="Times New Roman" w:hAnsi="Arial" w:cs="Arial"/>
          <w:bCs/>
          <w:iCs/>
          <w:kern w:val="2"/>
          <w:sz w:val="24"/>
          <w:szCs w:val="24"/>
          <w:lang w:val="es-ES_tradnl" w:eastAsia="es-ES"/>
        </w:rPr>
        <w:t>51</w:t>
      </w:r>
      <w:r w:rsidR="008B6E8B" w:rsidRPr="003202F3">
        <w:rPr>
          <w:rFonts w:ascii="Arial" w:eastAsia="Times New Roman" w:hAnsi="Arial" w:cs="Arial"/>
          <w:bCs/>
          <w:iCs/>
          <w:kern w:val="2"/>
          <w:sz w:val="24"/>
          <w:szCs w:val="24"/>
          <w:lang w:val="es-ES_tradnl" w:eastAsia="es-ES"/>
        </w:rPr>
        <w:t xml:space="preserve">, </w:t>
      </w:r>
      <w:r w:rsidR="008E3EE2">
        <w:rPr>
          <w:rFonts w:ascii="Arial" w:eastAsia="Times New Roman" w:hAnsi="Arial" w:cs="Arial"/>
          <w:bCs/>
          <w:iCs/>
          <w:kern w:val="2"/>
          <w:sz w:val="24"/>
          <w:szCs w:val="24"/>
          <w:lang w:val="es-ES_tradnl" w:eastAsia="es-ES"/>
        </w:rPr>
        <w:t>adscrito</w:t>
      </w:r>
      <w:r w:rsidR="005A5E2C">
        <w:rPr>
          <w:rFonts w:ascii="Arial" w:eastAsia="Times New Roman" w:hAnsi="Arial" w:cs="Arial"/>
          <w:bCs/>
          <w:iCs/>
          <w:kern w:val="2"/>
          <w:sz w:val="24"/>
          <w:szCs w:val="24"/>
          <w:lang w:val="es-ES_tradnl" w:eastAsia="es-ES"/>
        </w:rPr>
        <w:t xml:space="preserve"> a la Subdirección de Tránsito y Movilidad </w:t>
      </w:r>
      <w:r w:rsidR="008B6E8B" w:rsidRPr="003202F3">
        <w:rPr>
          <w:rFonts w:ascii="Arial" w:eastAsia="Times New Roman" w:hAnsi="Arial" w:cs="Arial"/>
          <w:bCs/>
          <w:iCs/>
          <w:kern w:val="2"/>
          <w:sz w:val="24"/>
          <w:szCs w:val="24"/>
          <w:lang w:val="es-ES_tradnl" w:eastAsia="es-ES"/>
        </w:rPr>
        <w:t>de</w:t>
      </w:r>
      <w:r w:rsidR="005A5E2C">
        <w:rPr>
          <w:rFonts w:ascii="Arial" w:eastAsia="Times New Roman" w:hAnsi="Arial" w:cs="Arial"/>
          <w:bCs/>
          <w:iCs/>
          <w:kern w:val="2"/>
          <w:sz w:val="24"/>
          <w:szCs w:val="24"/>
          <w:lang w:val="es-ES_tradnl" w:eastAsia="es-ES"/>
        </w:rPr>
        <w:t>l</w:t>
      </w:r>
      <w:r w:rsidR="008B6E8B" w:rsidRPr="003202F3">
        <w:rPr>
          <w:rFonts w:ascii="Arial" w:eastAsia="Times New Roman" w:hAnsi="Arial" w:cs="Arial"/>
          <w:bCs/>
          <w:iCs/>
          <w:kern w:val="2"/>
          <w:sz w:val="24"/>
          <w:szCs w:val="24"/>
          <w:lang w:val="es-ES_tradnl" w:eastAsia="es-ES"/>
        </w:rPr>
        <w:t xml:space="preserve"> </w:t>
      </w:r>
      <w:r w:rsidR="008B6E8B" w:rsidRPr="003202F3">
        <w:rPr>
          <w:rFonts w:ascii="Arial" w:eastAsia="Times New Roman" w:hAnsi="Arial" w:cs="Arial"/>
          <w:bCs/>
          <w:iCs/>
          <w:kern w:val="2"/>
          <w:sz w:val="24"/>
          <w:szCs w:val="24"/>
          <w:lang w:val="es-ES_tradnl" w:eastAsia="es-ES"/>
        </w:rPr>
        <w:lastRenderedPageBreak/>
        <w:t>Municipio de Oaxaca de Juárez</w:t>
      </w:r>
      <w:r w:rsidR="008B6E8B">
        <w:rPr>
          <w:rFonts w:ascii="Arial" w:hAnsi="Arial" w:cs="Arial"/>
          <w:color w:val="000000"/>
          <w:sz w:val="24"/>
          <w:szCs w:val="24"/>
        </w:rPr>
        <w:t xml:space="preserve">, Oaxaca,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r w:rsidR="004F765E">
        <w:rPr>
          <w:rFonts w:ascii="Arial" w:eastAsia="Arial Unicode MS" w:hAnsi="Arial" w:cs="Arial"/>
          <w:kern w:val="2"/>
          <w:sz w:val="24"/>
          <w:szCs w:val="24"/>
          <w:lang w:eastAsia="ar-SA"/>
        </w:rPr>
        <w:t xml:space="preserve">- - - - - - - - - - </w:t>
      </w:r>
    </w:p>
    <w:p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p>
    <w:p w:rsidR="002C5092" w:rsidRPr="00FF38C0" w:rsidRDefault="003A51C6" w:rsidP="00AB1E25">
      <w:pPr>
        <w:spacing w:after="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la Sala, quien autoriza y da fe;</w:t>
      </w:r>
      <w:r w:rsidRPr="000A26E3">
        <w:rPr>
          <w:rFonts w:ascii="Arial" w:eastAsia="Arial" w:hAnsi="Arial" w:cs="Arial"/>
          <w:sz w:val="24"/>
          <w:szCs w:val="24"/>
        </w:rPr>
        <w:t xml:space="preserve"> </w:t>
      </w:r>
      <w:r>
        <w:rPr>
          <w:rFonts w:ascii="Arial" w:eastAsia="Arial" w:hAnsi="Arial" w:cs="Arial"/>
          <w:sz w:val="24"/>
          <w:szCs w:val="24"/>
        </w:rPr>
        <w:t>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w:t>
      </w:r>
      <w:bookmarkStart w:id="0" w:name="_GoBack"/>
      <w:bookmarkEnd w:id="0"/>
      <w:r>
        <w:rPr>
          <w:rFonts w:ascii="Arial" w:eastAsia="Arial" w:hAnsi="Arial" w:cs="Arial"/>
          <w:sz w:val="24"/>
          <w:szCs w:val="24"/>
        </w:rPr>
        <w:t>al</w:t>
      </w:r>
      <w:r w:rsidRPr="00A027D4">
        <w:rPr>
          <w:rFonts w:ascii="Arial" w:hAnsi="Arial" w:cs="Arial"/>
          <w:sz w:val="24"/>
          <w:szCs w:val="24"/>
        </w:rPr>
        <w:t>.</w:t>
      </w:r>
      <w:r>
        <w:rPr>
          <w:rFonts w:ascii="Arial" w:hAnsi="Arial" w:cs="Arial"/>
          <w:sz w:val="24"/>
          <w:szCs w:val="24"/>
        </w:rPr>
        <w:t xml:space="preserve"> </w:t>
      </w:r>
      <w:r w:rsidRPr="00A027D4">
        <w:rPr>
          <w:rFonts w:ascii="Arial" w:hAnsi="Arial" w:cs="Arial"/>
          <w:sz w:val="24"/>
          <w:szCs w:val="24"/>
        </w:rPr>
        <w:t xml:space="preserve">- - - </w:t>
      </w:r>
      <w:r w:rsidRPr="00A027D4">
        <w:rPr>
          <w:rFonts w:ascii="Arial" w:eastAsia="Calibri" w:hAnsi="Arial" w:cs="Arial"/>
          <w:sz w:val="24"/>
          <w:szCs w:val="24"/>
        </w:rPr>
        <w:t xml:space="preserve">- - - - - - - - - - - - - - - </w:t>
      </w:r>
      <w:r>
        <w:rPr>
          <w:rFonts w:ascii="Arial" w:eastAsia="Calibri" w:hAnsi="Arial" w:cs="Arial"/>
          <w:sz w:val="24"/>
          <w:szCs w:val="24"/>
        </w:rPr>
        <w:t>- - - - - - - - - - - - - - - - - - - - - - - - - -</w:t>
      </w:r>
    </w:p>
    <w:sectPr w:rsidR="002C5092" w:rsidRPr="00FF38C0"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61B" w:rsidRDefault="006B761B" w:rsidP="000802F9">
      <w:pPr>
        <w:spacing w:after="0" w:line="240" w:lineRule="auto"/>
      </w:pPr>
      <w:r>
        <w:separator/>
      </w:r>
    </w:p>
  </w:endnote>
  <w:endnote w:type="continuationSeparator" w:id="0">
    <w:p w:rsidR="006B761B" w:rsidRDefault="006B761B"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61B" w:rsidRDefault="006B761B" w:rsidP="000802F9">
      <w:pPr>
        <w:spacing w:after="0" w:line="240" w:lineRule="auto"/>
      </w:pPr>
      <w:r>
        <w:separator/>
      </w:r>
    </w:p>
  </w:footnote>
  <w:footnote w:type="continuationSeparator" w:id="0">
    <w:p w:rsidR="006B761B" w:rsidRDefault="006B761B"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rsidR="009C2D10" w:rsidRDefault="009C2D10">
        <w:pPr>
          <w:pStyle w:val="Encabezado"/>
          <w:jc w:val="center"/>
        </w:pPr>
        <w:r>
          <w:fldChar w:fldCharType="begin"/>
        </w:r>
        <w:r>
          <w:instrText>PAGE   \* MERGEFORMAT</w:instrText>
        </w:r>
        <w:r>
          <w:fldChar w:fldCharType="separate"/>
        </w:r>
        <w:r w:rsidR="00342D7A" w:rsidRPr="00342D7A">
          <w:rPr>
            <w:noProof/>
            <w:lang w:val="es-ES"/>
          </w:rPr>
          <w:t>6</w:t>
        </w:r>
        <w:r>
          <w:fldChar w:fldCharType="end"/>
        </w:r>
        <w:r w:rsidR="00342D7A">
          <w:t xml:space="preserve"> </w:t>
        </w:r>
      </w:p>
    </w:sdtContent>
  </w:sdt>
  <w:p w:rsidR="00573637" w:rsidRDefault="00342D7A">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4D0884AB" wp14:editId="5AD66D82">
              <wp:simplePos x="0" y="0"/>
              <wp:positionH relativeFrom="column">
                <wp:posOffset>-1109272</wp:posOffset>
              </wp:positionH>
              <wp:positionV relativeFrom="paragraph">
                <wp:posOffset>5060867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342D7A" w:rsidRDefault="00342D7A" w:rsidP="00342D7A">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0884AB" id="_x0000_t202" coordsize="21600,21600" o:spt="202" path="m,l,21600r21600,l21600,xe">
              <v:stroke joinstyle="miter"/>
              <v:path gradientshapeok="t" o:connecttype="rect"/>
            </v:shapetype>
            <v:shape id="Cuadro de texto 2" o:spid="_x0000_s1026" type="#_x0000_t202" style="position:absolute;left:0;text-align:left;margin-left:-87.35pt;margin-top:398.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">
              <v:textbox>
                <w:txbxContent>
                  <w:p w:rsidR="00342D7A" w:rsidRDefault="00342D7A" w:rsidP="00342D7A">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19" w:type="dxa"/>
      <w:tblInd w:w="2313" w:type="dxa"/>
      <w:tblLayout w:type="fixed"/>
      <w:tblLook w:val="04A0" w:firstRow="1" w:lastRow="0" w:firstColumn="1" w:lastColumn="0" w:noHBand="0" w:noVBand="1"/>
    </w:tblPr>
    <w:tblGrid>
      <w:gridCol w:w="2432"/>
      <w:gridCol w:w="3827"/>
      <w:gridCol w:w="1134"/>
      <w:gridCol w:w="426"/>
    </w:tblGrid>
    <w:tr w:rsidR="00C51C01" w:rsidRPr="00481955" w:rsidTr="007C46C2">
      <w:trPr>
        <w:gridAfter w:val="2"/>
        <w:wAfter w:w="1560" w:type="dxa"/>
        <w:trHeight w:val="714"/>
      </w:trPr>
      <w:tc>
        <w:tcPr>
          <w:tcW w:w="6259" w:type="dxa"/>
          <w:gridSpan w:val="2"/>
        </w:tcPr>
        <w:p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rsidTr="007C46C2">
      <w:trPr>
        <w:gridAfter w:val="1"/>
        <w:wAfter w:w="426" w:type="dxa"/>
        <w:trHeight w:val="426"/>
      </w:trPr>
      <w:tc>
        <w:tcPr>
          <w:tcW w:w="2432" w:type="dxa"/>
          <w:hideMark/>
        </w:tcPr>
        <w:p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4961" w:type="dxa"/>
          <w:gridSpan w:val="2"/>
          <w:hideMark/>
        </w:tcPr>
        <w:p w:rsidR="00C51C01" w:rsidRPr="00C97157" w:rsidRDefault="00956CE7" w:rsidP="00DC38B8">
          <w:pPr>
            <w:tabs>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CD21F3">
            <w:rPr>
              <w:rFonts w:ascii="Arial" w:eastAsia="Times New Roman" w:hAnsi="Arial" w:cs="Arial"/>
              <w:bCs/>
              <w:iCs/>
              <w:caps/>
              <w:kern w:val="2"/>
              <w:sz w:val="24"/>
              <w:szCs w:val="24"/>
              <w:lang w:val="es-ES_tradnl" w:eastAsia="es-ES"/>
            </w:rPr>
            <w:t>030</w:t>
          </w:r>
          <w:r w:rsidR="001E294D">
            <w:rPr>
              <w:rFonts w:ascii="Arial" w:eastAsia="Times New Roman" w:hAnsi="Arial" w:cs="Arial"/>
              <w:bCs/>
              <w:iCs/>
              <w:caps/>
              <w:kern w:val="2"/>
              <w:sz w:val="24"/>
              <w:szCs w:val="24"/>
              <w:lang w:val="es-ES_tradnl" w:eastAsia="es-ES"/>
            </w:rPr>
            <w:t>/20</w:t>
          </w:r>
          <w:r w:rsidR="003C523A">
            <w:rPr>
              <w:rFonts w:ascii="Arial" w:eastAsia="Times New Roman" w:hAnsi="Arial" w:cs="Arial"/>
              <w:bCs/>
              <w:iCs/>
              <w:caps/>
              <w:kern w:val="2"/>
              <w:sz w:val="24"/>
              <w:szCs w:val="24"/>
              <w:lang w:val="es-ES_tradnl" w:eastAsia="es-ES"/>
            </w:rPr>
            <w:t>2</w:t>
          </w:r>
          <w:r w:rsidR="00CD21F3">
            <w:rPr>
              <w:rFonts w:ascii="Arial" w:eastAsia="Times New Roman" w:hAnsi="Arial" w:cs="Arial"/>
              <w:bCs/>
              <w:iCs/>
              <w:caps/>
              <w:kern w:val="2"/>
              <w:sz w:val="24"/>
              <w:szCs w:val="24"/>
              <w:lang w:val="es-ES_tradnl" w:eastAsia="es-ES"/>
            </w:rPr>
            <w:t>1</w:t>
          </w:r>
        </w:p>
        <w:p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rsidTr="007C46C2">
      <w:trPr>
        <w:trHeight w:val="74"/>
      </w:trPr>
      <w:tc>
        <w:tcPr>
          <w:tcW w:w="2432" w:type="dxa"/>
          <w:hideMark/>
        </w:tcPr>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387" w:type="dxa"/>
          <w:gridSpan w:val="3"/>
        </w:tcPr>
        <w:p w:rsidR="00C51C01" w:rsidRPr="00481955" w:rsidRDefault="00342D7A"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7C46C2">
      <w:trPr>
        <w:trHeight w:val="939"/>
      </w:trPr>
      <w:tc>
        <w:tcPr>
          <w:tcW w:w="2432" w:type="dxa"/>
        </w:tcPr>
        <w:p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387" w:type="dxa"/>
          <w:gridSpan w:val="3"/>
        </w:tcPr>
        <w:p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873728" w:rsidRDefault="00C60E6E"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C523A">
            <w:rPr>
              <w:rFonts w:ascii="Arial" w:eastAsia="Times New Roman" w:hAnsi="Arial" w:cs="Arial"/>
              <w:bCs/>
              <w:iCs/>
              <w:caps/>
              <w:kern w:val="2"/>
              <w:sz w:val="24"/>
              <w:szCs w:val="24"/>
              <w:lang w:val="es-ES_tradnl" w:eastAsia="es-ES"/>
            </w:rPr>
            <w:t>AL CON NÚMERO ESTADÍSTICO PV-</w:t>
          </w:r>
          <w:r w:rsidR="00CD21F3">
            <w:rPr>
              <w:rFonts w:ascii="Arial" w:eastAsia="Times New Roman" w:hAnsi="Arial" w:cs="Arial"/>
              <w:bCs/>
              <w:iCs/>
              <w:caps/>
              <w:kern w:val="2"/>
              <w:sz w:val="24"/>
              <w:szCs w:val="24"/>
              <w:lang w:val="es-ES_tradnl" w:eastAsia="es-ES"/>
            </w:rPr>
            <w:t>051</w:t>
          </w:r>
          <w:r>
            <w:rPr>
              <w:rFonts w:ascii="Arial" w:eastAsia="Times New Roman" w:hAnsi="Arial" w:cs="Arial"/>
              <w:bCs/>
              <w:iCs/>
              <w:caps/>
              <w:kern w:val="2"/>
              <w:sz w:val="24"/>
              <w:szCs w:val="24"/>
              <w:lang w:val="es-ES_tradnl" w:eastAsia="es-ES"/>
            </w:rPr>
            <w:t xml:space="preserve">, </w:t>
          </w:r>
          <w:r w:rsidR="003C523A">
            <w:rPr>
              <w:rFonts w:ascii="Arial" w:eastAsia="Times New Roman" w:hAnsi="Arial" w:cs="Arial"/>
              <w:bCs/>
              <w:iCs/>
              <w:caps/>
              <w:kern w:val="2"/>
              <w:sz w:val="24"/>
              <w:szCs w:val="24"/>
              <w:lang w:val="es-ES_tradnl" w:eastAsia="es-ES"/>
            </w:rPr>
            <w:t>ADSCRITO</w:t>
          </w:r>
          <w:r w:rsidR="007C46C2">
            <w:rPr>
              <w:rFonts w:ascii="Arial" w:eastAsia="Times New Roman" w:hAnsi="Arial" w:cs="Arial"/>
              <w:bCs/>
              <w:iCs/>
              <w:caps/>
              <w:kern w:val="2"/>
              <w:sz w:val="24"/>
              <w:szCs w:val="24"/>
              <w:lang w:val="es-ES_tradnl" w:eastAsia="es-ES"/>
            </w:rPr>
            <w:t xml:space="preserve"> A LA SUBDIRECCIÓN DE TRÁNSITO Y MOVILIDAD </w:t>
          </w:r>
          <w:r>
            <w:rPr>
              <w:rFonts w:ascii="Arial" w:eastAsia="Times New Roman" w:hAnsi="Arial" w:cs="Arial"/>
              <w:bCs/>
              <w:iCs/>
              <w:caps/>
              <w:kern w:val="2"/>
              <w:sz w:val="24"/>
              <w:szCs w:val="24"/>
              <w:lang w:val="es-ES_tradnl" w:eastAsia="es-ES"/>
            </w:rPr>
            <w:t>DEL MUNICIPIO DE OAXACA DE JUÁREZ</w:t>
          </w:r>
        </w:p>
        <w:p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C51C01" w:rsidRPr="00481955" w:rsidRDefault="007C46C2"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51C01" w:rsidRPr="00481955">
            <w:rPr>
              <w:rFonts w:ascii="Arial" w:eastAsia="Times New Roman" w:hAnsi="Arial" w:cs="Arial"/>
              <w:bCs/>
              <w:iCs/>
              <w:caps/>
              <w:kern w:val="2"/>
              <w:sz w:val="24"/>
              <w:szCs w:val="24"/>
              <w:lang w:val="es-ES_tradnl" w:eastAsia="es-ES"/>
            </w:rPr>
            <w:t>altamirano.</w:t>
          </w:r>
        </w:p>
      </w:tc>
    </w:tr>
  </w:tbl>
  <w:p w:rsidR="00C51C01" w:rsidRDefault="00342D7A"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40BE75C4" wp14:editId="65B8AE0D">
              <wp:simplePos x="0" y="0"/>
              <wp:positionH relativeFrom="column">
                <wp:posOffset>-1167609</wp:posOffset>
              </wp:positionH>
              <wp:positionV relativeFrom="paragraph">
                <wp:posOffset>2892789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342D7A" w:rsidRDefault="00342D7A" w:rsidP="00342D7A">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BE75C4" id="_x0000_t202" coordsize="21600,21600" o:spt="202" path="m,l,21600r21600,l21600,xe">
              <v:stroke joinstyle="miter"/>
              <v:path gradientshapeok="t" o:connecttype="rect"/>
            </v:shapetype>
            <v:shape id="Cuadro de texto 1" o:spid="_x0000_s1027" type="#_x0000_t202" style="position:absolute;margin-left:-91.95pt;margin-top:227.8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ixMwIAAF4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">
              <v:textbox>
                <w:txbxContent>
                  <w:p w:rsidR="00342D7A" w:rsidRDefault="00342D7A" w:rsidP="00342D7A">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10B2C"/>
    <w:rsid w:val="000119D6"/>
    <w:rsid w:val="000140AA"/>
    <w:rsid w:val="00015198"/>
    <w:rsid w:val="00017F8D"/>
    <w:rsid w:val="000213B5"/>
    <w:rsid w:val="00022A3D"/>
    <w:rsid w:val="00025839"/>
    <w:rsid w:val="00032C60"/>
    <w:rsid w:val="000429DB"/>
    <w:rsid w:val="000451DD"/>
    <w:rsid w:val="00045EE2"/>
    <w:rsid w:val="00046574"/>
    <w:rsid w:val="00050022"/>
    <w:rsid w:val="000501BE"/>
    <w:rsid w:val="000510BD"/>
    <w:rsid w:val="00051F13"/>
    <w:rsid w:val="000607F6"/>
    <w:rsid w:val="00063134"/>
    <w:rsid w:val="00077067"/>
    <w:rsid w:val="000802F9"/>
    <w:rsid w:val="000A0137"/>
    <w:rsid w:val="000A2695"/>
    <w:rsid w:val="000A30AF"/>
    <w:rsid w:val="000A75CF"/>
    <w:rsid w:val="000B09F3"/>
    <w:rsid w:val="000B4F01"/>
    <w:rsid w:val="000B7918"/>
    <w:rsid w:val="000E689C"/>
    <w:rsid w:val="000F774F"/>
    <w:rsid w:val="00103A7B"/>
    <w:rsid w:val="001063DF"/>
    <w:rsid w:val="001165E6"/>
    <w:rsid w:val="001217D0"/>
    <w:rsid w:val="00124111"/>
    <w:rsid w:val="0013280F"/>
    <w:rsid w:val="00135490"/>
    <w:rsid w:val="00142F14"/>
    <w:rsid w:val="001510A8"/>
    <w:rsid w:val="00151E8B"/>
    <w:rsid w:val="00155266"/>
    <w:rsid w:val="0016257F"/>
    <w:rsid w:val="00164349"/>
    <w:rsid w:val="00172BBF"/>
    <w:rsid w:val="001803E6"/>
    <w:rsid w:val="0018179A"/>
    <w:rsid w:val="00185746"/>
    <w:rsid w:val="00192C35"/>
    <w:rsid w:val="001A6C41"/>
    <w:rsid w:val="001A74A3"/>
    <w:rsid w:val="001B3873"/>
    <w:rsid w:val="001D6088"/>
    <w:rsid w:val="001E294D"/>
    <w:rsid w:val="001E382B"/>
    <w:rsid w:val="001E57CA"/>
    <w:rsid w:val="001E5AF1"/>
    <w:rsid w:val="001F321F"/>
    <w:rsid w:val="002031AF"/>
    <w:rsid w:val="00205B72"/>
    <w:rsid w:val="002076A8"/>
    <w:rsid w:val="002124A6"/>
    <w:rsid w:val="002146CF"/>
    <w:rsid w:val="00217C56"/>
    <w:rsid w:val="00221F75"/>
    <w:rsid w:val="00236FB1"/>
    <w:rsid w:val="00254463"/>
    <w:rsid w:val="0025463B"/>
    <w:rsid w:val="002743B5"/>
    <w:rsid w:val="0028014E"/>
    <w:rsid w:val="0028019C"/>
    <w:rsid w:val="00282970"/>
    <w:rsid w:val="00286CA4"/>
    <w:rsid w:val="002901A1"/>
    <w:rsid w:val="00293549"/>
    <w:rsid w:val="0029490C"/>
    <w:rsid w:val="002B3AB9"/>
    <w:rsid w:val="002C2317"/>
    <w:rsid w:val="002C5092"/>
    <w:rsid w:val="00302FD0"/>
    <w:rsid w:val="00304279"/>
    <w:rsid w:val="003166ED"/>
    <w:rsid w:val="003202F3"/>
    <w:rsid w:val="00331BD9"/>
    <w:rsid w:val="00342D7A"/>
    <w:rsid w:val="00352A14"/>
    <w:rsid w:val="00356466"/>
    <w:rsid w:val="003858AA"/>
    <w:rsid w:val="003858E2"/>
    <w:rsid w:val="00394B9F"/>
    <w:rsid w:val="0039522E"/>
    <w:rsid w:val="003A0F00"/>
    <w:rsid w:val="003A1408"/>
    <w:rsid w:val="003A51C6"/>
    <w:rsid w:val="003A7580"/>
    <w:rsid w:val="003B6D0C"/>
    <w:rsid w:val="003B71DF"/>
    <w:rsid w:val="003C3330"/>
    <w:rsid w:val="003C523A"/>
    <w:rsid w:val="003D0754"/>
    <w:rsid w:val="003D4270"/>
    <w:rsid w:val="003E08C9"/>
    <w:rsid w:val="003E196E"/>
    <w:rsid w:val="003E2089"/>
    <w:rsid w:val="003E3732"/>
    <w:rsid w:val="004015FF"/>
    <w:rsid w:val="00406B16"/>
    <w:rsid w:val="0041288B"/>
    <w:rsid w:val="004140E0"/>
    <w:rsid w:val="0041661F"/>
    <w:rsid w:val="00437F61"/>
    <w:rsid w:val="0044143A"/>
    <w:rsid w:val="00450F4F"/>
    <w:rsid w:val="00452662"/>
    <w:rsid w:val="004543E0"/>
    <w:rsid w:val="00471A59"/>
    <w:rsid w:val="004922E9"/>
    <w:rsid w:val="0049671F"/>
    <w:rsid w:val="004A1D58"/>
    <w:rsid w:val="004A2E31"/>
    <w:rsid w:val="004B14AA"/>
    <w:rsid w:val="004C4514"/>
    <w:rsid w:val="004C70FA"/>
    <w:rsid w:val="004D6471"/>
    <w:rsid w:val="004E6F16"/>
    <w:rsid w:val="004F08B7"/>
    <w:rsid w:val="004F4791"/>
    <w:rsid w:val="004F638E"/>
    <w:rsid w:val="004F765E"/>
    <w:rsid w:val="00511112"/>
    <w:rsid w:val="00516272"/>
    <w:rsid w:val="0051797B"/>
    <w:rsid w:val="00520EB3"/>
    <w:rsid w:val="00535D60"/>
    <w:rsid w:val="00552029"/>
    <w:rsid w:val="00553581"/>
    <w:rsid w:val="00555E26"/>
    <w:rsid w:val="00556011"/>
    <w:rsid w:val="005666BA"/>
    <w:rsid w:val="00570D25"/>
    <w:rsid w:val="0057251E"/>
    <w:rsid w:val="00573637"/>
    <w:rsid w:val="0058238C"/>
    <w:rsid w:val="005901D1"/>
    <w:rsid w:val="0059292E"/>
    <w:rsid w:val="00592E7A"/>
    <w:rsid w:val="005A1DA5"/>
    <w:rsid w:val="005A5E2C"/>
    <w:rsid w:val="005A5EE2"/>
    <w:rsid w:val="005B19D7"/>
    <w:rsid w:val="005C37EE"/>
    <w:rsid w:val="005C6E5A"/>
    <w:rsid w:val="005D0E58"/>
    <w:rsid w:val="005D55DB"/>
    <w:rsid w:val="005E230C"/>
    <w:rsid w:val="005F65DB"/>
    <w:rsid w:val="005F6B3F"/>
    <w:rsid w:val="006042A6"/>
    <w:rsid w:val="00612DF2"/>
    <w:rsid w:val="00612E24"/>
    <w:rsid w:val="0061798C"/>
    <w:rsid w:val="00651996"/>
    <w:rsid w:val="00652F4A"/>
    <w:rsid w:val="00654C1F"/>
    <w:rsid w:val="006604AA"/>
    <w:rsid w:val="00661008"/>
    <w:rsid w:val="00663E51"/>
    <w:rsid w:val="00674B21"/>
    <w:rsid w:val="006852B3"/>
    <w:rsid w:val="00687B74"/>
    <w:rsid w:val="0069365D"/>
    <w:rsid w:val="00697EA8"/>
    <w:rsid w:val="006B5B01"/>
    <w:rsid w:val="006B6223"/>
    <w:rsid w:val="006B6C7A"/>
    <w:rsid w:val="006B761B"/>
    <w:rsid w:val="006C24F2"/>
    <w:rsid w:val="006C7765"/>
    <w:rsid w:val="006D1D26"/>
    <w:rsid w:val="006E34BD"/>
    <w:rsid w:val="006F122D"/>
    <w:rsid w:val="00700293"/>
    <w:rsid w:val="00710383"/>
    <w:rsid w:val="007220A8"/>
    <w:rsid w:val="00730000"/>
    <w:rsid w:val="007329EE"/>
    <w:rsid w:val="00734CC5"/>
    <w:rsid w:val="00744C47"/>
    <w:rsid w:val="00744DC5"/>
    <w:rsid w:val="00746A4B"/>
    <w:rsid w:val="007529A5"/>
    <w:rsid w:val="00755D73"/>
    <w:rsid w:val="007664FA"/>
    <w:rsid w:val="007803ED"/>
    <w:rsid w:val="00781F5F"/>
    <w:rsid w:val="00786C82"/>
    <w:rsid w:val="0079562B"/>
    <w:rsid w:val="007A4BC5"/>
    <w:rsid w:val="007A749A"/>
    <w:rsid w:val="007B0078"/>
    <w:rsid w:val="007C2537"/>
    <w:rsid w:val="007C25A4"/>
    <w:rsid w:val="007C3561"/>
    <w:rsid w:val="007C46C2"/>
    <w:rsid w:val="007D00DF"/>
    <w:rsid w:val="007D2C57"/>
    <w:rsid w:val="007D6B2B"/>
    <w:rsid w:val="007E73B7"/>
    <w:rsid w:val="007F393B"/>
    <w:rsid w:val="00823C0A"/>
    <w:rsid w:val="00823D7B"/>
    <w:rsid w:val="008442E1"/>
    <w:rsid w:val="00845625"/>
    <w:rsid w:val="00847815"/>
    <w:rsid w:val="00852518"/>
    <w:rsid w:val="00855E38"/>
    <w:rsid w:val="0086057A"/>
    <w:rsid w:val="00865C92"/>
    <w:rsid w:val="00873728"/>
    <w:rsid w:val="00876B4A"/>
    <w:rsid w:val="0089415A"/>
    <w:rsid w:val="008A1649"/>
    <w:rsid w:val="008B37A9"/>
    <w:rsid w:val="008B423A"/>
    <w:rsid w:val="008B6E8B"/>
    <w:rsid w:val="008C65DF"/>
    <w:rsid w:val="008D005F"/>
    <w:rsid w:val="008E3EE2"/>
    <w:rsid w:val="008F03AE"/>
    <w:rsid w:val="00900625"/>
    <w:rsid w:val="00906E1E"/>
    <w:rsid w:val="00907B40"/>
    <w:rsid w:val="009218C6"/>
    <w:rsid w:val="00921E17"/>
    <w:rsid w:val="00922AF1"/>
    <w:rsid w:val="00931791"/>
    <w:rsid w:val="0093464F"/>
    <w:rsid w:val="00954574"/>
    <w:rsid w:val="00956CE7"/>
    <w:rsid w:val="009622B2"/>
    <w:rsid w:val="0096500F"/>
    <w:rsid w:val="00967B8C"/>
    <w:rsid w:val="00972EA7"/>
    <w:rsid w:val="00983E3B"/>
    <w:rsid w:val="00985798"/>
    <w:rsid w:val="00986503"/>
    <w:rsid w:val="0099509F"/>
    <w:rsid w:val="009954D2"/>
    <w:rsid w:val="00996106"/>
    <w:rsid w:val="009A24E4"/>
    <w:rsid w:val="009B2F59"/>
    <w:rsid w:val="009B3276"/>
    <w:rsid w:val="009C25F3"/>
    <w:rsid w:val="009C2D10"/>
    <w:rsid w:val="009C2F56"/>
    <w:rsid w:val="009C3C6E"/>
    <w:rsid w:val="009E0C32"/>
    <w:rsid w:val="009E1DCB"/>
    <w:rsid w:val="009E221D"/>
    <w:rsid w:val="009E4536"/>
    <w:rsid w:val="009E5A07"/>
    <w:rsid w:val="009F251B"/>
    <w:rsid w:val="009F533D"/>
    <w:rsid w:val="00A00189"/>
    <w:rsid w:val="00A121D1"/>
    <w:rsid w:val="00A12548"/>
    <w:rsid w:val="00A21E57"/>
    <w:rsid w:val="00A30B39"/>
    <w:rsid w:val="00A34600"/>
    <w:rsid w:val="00A34F6D"/>
    <w:rsid w:val="00A44221"/>
    <w:rsid w:val="00A503A2"/>
    <w:rsid w:val="00A54AEA"/>
    <w:rsid w:val="00A5591B"/>
    <w:rsid w:val="00A623D8"/>
    <w:rsid w:val="00A62F50"/>
    <w:rsid w:val="00A72008"/>
    <w:rsid w:val="00A72894"/>
    <w:rsid w:val="00A7360A"/>
    <w:rsid w:val="00A76356"/>
    <w:rsid w:val="00A808D6"/>
    <w:rsid w:val="00A8536C"/>
    <w:rsid w:val="00A87BE9"/>
    <w:rsid w:val="00AA467A"/>
    <w:rsid w:val="00AB1E25"/>
    <w:rsid w:val="00AB377E"/>
    <w:rsid w:val="00AB4447"/>
    <w:rsid w:val="00AB639F"/>
    <w:rsid w:val="00AB6D04"/>
    <w:rsid w:val="00AD6B65"/>
    <w:rsid w:val="00B056F5"/>
    <w:rsid w:val="00B11B87"/>
    <w:rsid w:val="00B204DD"/>
    <w:rsid w:val="00B36B7F"/>
    <w:rsid w:val="00B3705C"/>
    <w:rsid w:val="00B37299"/>
    <w:rsid w:val="00B42A87"/>
    <w:rsid w:val="00B45A99"/>
    <w:rsid w:val="00B55A86"/>
    <w:rsid w:val="00B64F2B"/>
    <w:rsid w:val="00B70FC2"/>
    <w:rsid w:val="00B774E6"/>
    <w:rsid w:val="00B84530"/>
    <w:rsid w:val="00B94A85"/>
    <w:rsid w:val="00BA387B"/>
    <w:rsid w:val="00BB7783"/>
    <w:rsid w:val="00BC06CE"/>
    <w:rsid w:val="00BD15F4"/>
    <w:rsid w:val="00BD4021"/>
    <w:rsid w:val="00BD5990"/>
    <w:rsid w:val="00BF5042"/>
    <w:rsid w:val="00BF57C2"/>
    <w:rsid w:val="00C02416"/>
    <w:rsid w:val="00C02D7E"/>
    <w:rsid w:val="00C068C1"/>
    <w:rsid w:val="00C16941"/>
    <w:rsid w:val="00C20E51"/>
    <w:rsid w:val="00C24CA7"/>
    <w:rsid w:val="00C268C2"/>
    <w:rsid w:val="00C31DA0"/>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07F5"/>
    <w:rsid w:val="00CA5528"/>
    <w:rsid w:val="00CB17A6"/>
    <w:rsid w:val="00CC7332"/>
    <w:rsid w:val="00CD2153"/>
    <w:rsid w:val="00CD21F3"/>
    <w:rsid w:val="00CD4E04"/>
    <w:rsid w:val="00CF5069"/>
    <w:rsid w:val="00CF5C60"/>
    <w:rsid w:val="00CF6C9A"/>
    <w:rsid w:val="00D01C42"/>
    <w:rsid w:val="00D04FE1"/>
    <w:rsid w:val="00D164F6"/>
    <w:rsid w:val="00D1699D"/>
    <w:rsid w:val="00D26F06"/>
    <w:rsid w:val="00D33FB8"/>
    <w:rsid w:val="00D3777D"/>
    <w:rsid w:val="00D5077E"/>
    <w:rsid w:val="00D60711"/>
    <w:rsid w:val="00D678FC"/>
    <w:rsid w:val="00D861F0"/>
    <w:rsid w:val="00D9348D"/>
    <w:rsid w:val="00D96257"/>
    <w:rsid w:val="00DB2C1E"/>
    <w:rsid w:val="00DB46DA"/>
    <w:rsid w:val="00DC1873"/>
    <w:rsid w:val="00DC38B8"/>
    <w:rsid w:val="00DC6B8F"/>
    <w:rsid w:val="00DD2C32"/>
    <w:rsid w:val="00DE1928"/>
    <w:rsid w:val="00DE5543"/>
    <w:rsid w:val="00E076BB"/>
    <w:rsid w:val="00E12707"/>
    <w:rsid w:val="00E16427"/>
    <w:rsid w:val="00E3495D"/>
    <w:rsid w:val="00E4007C"/>
    <w:rsid w:val="00E4496F"/>
    <w:rsid w:val="00E47EEB"/>
    <w:rsid w:val="00E5391E"/>
    <w:rsid w:val="00E54166"/>
    <w:rsid w:val="00E66467"/>
    <w:rsid w:val="00E720B2"/>
    <w:rsid w:val="00E73EB2"/>
    <w:rsid w:val="00E77281"/>
    <w:rsid w:val="00E87191"/>
    <w:rsid w:val="00E87359"/>
    <w:rsid w:val="00EA7FB3"/>
    <w:rsid w:val="00EB234F"/>
    <w:rsid w:val="00EB48B4"/>
    <w:rsid w:val="00EC2630"/>
    <w:rsid w:val="00EE0507"/>
    <w:rsid w:val="00EE220A"/>
    <w:rsid w:val="00EE5DF0"/>
    <w:rsid w:val="00EF0A3A"/>
    <w:rsid w:val="00EF1670"/>
    <w:rsid w:val="00EF4FF0"/>
    <w:rsid w:val="00F157AF"/>
    <w:rsid w:val="00F1640B"/>
    <w:rsid w:val="00F16BBC"/>
    <w:rsid w:val="00F16DA3"/>
    <w:rsid w:val="00F46AB8"/>
    <w:rsid w:val="00F500C3"/>
    <w:rsid w:val="00F517A5"/>
    <w:rsid w:val="00F54DF3"/>
    <w:rsid w:val="00F56D77"/>
    <w:rsid w:val="00F61833"/>
    <w:rsid w:val="00F71DEC"/>
    <w:rsid w:val="00F82CC5"/>
    <w:rsid w:val="00FA583E"/>
    <w:rsid w:val="00FA5F9A"/>
    <w:rsid w:val="00FB41A7"/>
    <w:rsid w:val="00FB6D07"/>
    <w:rsid w:val="00FC3A41"/>
    <w:rsid w:val="00FD084C"/>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83127-AE2D-4882-9880-8BAF26CD6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1466</TotalTime>
  <Pages>6</Pages>
  <Words>2411</Words>
  <Characters>13263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352</cp:revision>
  <cp:lastPrinted>2021-10-28T15:14:00Z</cp:lastPrinted>
  <dcterms:created xsi:type="dcterms:W3CDTF">2018-05-14T18:33:00Z</dcterms:created>
  <dcterms:modified xsi:type="dcterms:W3CDTF">2023-01-10T17:11:00Z</dcterms:modified>
</cp:coreProperties>
</file>