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9D7854" w:rsidRPr="00CD21E0" w14:paraId="12E05950" w14:textId="77777777" w:rsidTr="5E68E9A9">
        <w:trPr>
          <w:trHeight w:val="499"/>
        </w:trPr>
        <w:tc>
          <w:tcPr>
            <w:tcW w:w="7371" w:type="dxa"/>
            <w:gridSpan w:val="2"/>
          </w:tcPr>
          <w:p w14:paraId="7FA4BC5E" w14:textId="321E7FF8" w:rsidR="009D7854" w:rsidRPr="00CD21E0" w:rsidRDefault="00A823D1" w:rsidP="0083544A">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sidR="00B51157">
              <w:rPr>
                <w:rFonts w:ascii="Arial" w:hAnsi="Arial" w:cs="Arial"/>
                <w:b/>
                <w:sz w:val="24"/>
                <w:szCs w:val="24"/>
              </w:rPr>
              <w:t>JUSTICIA ADMINISTRATIVA</w:t>
            </w:r>
            <w:r w:rsidR="00D73516">
              <w:rPr>
                <w:rFonts w:ascii="Arial" w:eastAsia="Times New Roman" w:hAnsi="Arial" w:cs="Arial"/>
                <w:b/>
                <w:iCs/>
                <w:kern w:val="2"/>
                <w:sz w:val="24"/>
                <w:szCs w:val="24"/>
                <w:lang w:val="es-ES_tradnl" w:eastAsia="es-ES"/>
              </w:rPr>
              <w:t xml:space="preserve"> DEL ESTADO DE OAXACA</w:t>
            </w:r>
          </w:p>
          <w:p w14:paraId="6DDB5888" w14:textId="77777777" w:rsidR="0083544A" w:rsidRPr="00CD21E0" w:rsidRDefault="0083544A" w:rsidP="0083544A">
            <w:pPr>
              <w:pStyle w:val="Encabezado"/>
              <w:jc w:val="both"/>
              <w:rPr>
                <w:rFonts w:ascii="Arial" w:hAnsi="Arial" w:cs="Arial"/>
                <w:b/>
                <w:sz w:val="24"/>
                <w:szCs w:val="24"/>
              </w:rPr>
            </w:pPr>
          </w:p>
        </w:tc>
      </w:tr>
      <w:tr w:rsidR="009D7854" w:rsidRPr="00CD21E0" w14:paraId="073A04BB" w14:textId="77777777" w:rsidTr="5E68E9A9">
        <w:trPr>
          <w:trHeight w:val="484"/>
        </w:trPr>
        <w:tc>
          <w:tcPr>
            <w:tcW w:w="2976" w:type="dxa"/>
            <w:hideMark/>
          </w:tcPr>
          <w:p w14:paraId="43CF07F0" w14:textId="77777777" w:rsidR="009D7854" w:rsidRPr="00CD21E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14:paraId="78704CAA" w14:textId="1DA7C564" w:rsidR="009D7854" w:rsidRPr="00CD21E0" w:rsidRDefault="00FF7E55" w:rsidP="5E68E9A9">
            <w:pPr>
              <w:tabs>
                <w:tab w:val="center" w:pos="4419"/>
                <w:tab w:val="right" w:pos="8838"/>
              </w:tabs>
              <w:suppressAutoHyphens/>
              <w:spacing w:after="0" w:line="100" w:lineRule="atLeast"/>
              <w:ind w:right="51"/>
              <w:jc w:val="both"/>
              <w:rPr>
                <w:rFonts w:ascii="Arial" w:eastAsia="Times New Roman" w:hAnsi="Arial" w:cs="Arial"/>
                <w:caps/>
                <w:kern w:val="2"/>
                <w:sz w:val="24"/>
                <w:szCs w:val="24"/>
                <w:lang w:val="es-ES" w:eastAsia="es-ES"/>
              </w:rPr>
            </w:pPr>
            <w:r w:rsidRPr="5E68E9A9">
              <w:rPr>
                <w:rFonts w:ascii="Arial" w:eastAsia="Times New Roman" w:hAnsi="Arial" w:cs="Arial"/>
                <w:caps/>
                <w:kern w:val="2"/>
                <w:sz w:val="24"/>
                <w:szCs w:val="24"/>
                <w:lang w:val="es-ES" w:eastAsia="es-ES"/>
              </w:rPr>
              <w:t>0032</w:t>
            </w:r>
            <w:r w:rsidR="00AB23B8" w:rsidRPr="5E68E9A9">
              <w:rPr>
                <w:rFonts w:ascii="Arial" w:eastAsia="Times New Roman" w:hAnsi="Arial" w:cs="Arial"/>
                <w:caps/>
                <w:kern w:val="2"/>
                <w:sz w:val="24"/>
                <w:szCs w:val="24"/>
                <w:lang w:val="es-ES" w:eastAsia="es-ES"/>
              </w:rPr>
              <w:t>/2017</w:t>
            </w:r>
          </w:p>
        </w:tc>
      </w:tr>
      <w:tr w:rsidR="009D7854" w:rsidRPr="00CD21E0" w14:paraId="74F034A8" w14:textId="77777777" w:rsidTr="5E68E9A9">
        <w:trPr>
          <w:trHeight w:val="407"/>
        </w:trPr>
        <w:tc>
          <w:tcPr>
            <w:tcW w:w="2976" w:type="dxa"/>
          </w:tcPr>
          <w:p w14:paraId="57D42DDC" w14:textId="77777777"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14:paraId="01F0260B" w14:textId="457CC832" w:rsidR="009D7854" w:rsidRPr="00CD21E0" w:rsidRDefault="0057406B" w:rsidP="00D73516">
            <w:pPr>
              <w:suppressAutoHyphens/>
              <w:spacing w:after="0" w:line="240" w:lineRule="auto"/>
              <w:jc w:val="both"/>
              <w:rPr>
                <w:rFonts w:ascii="Arial" w:eastAsia="Times New Roman" w:hAnsi="Arial" w:cs="Arial"/>
                <w:caps/>
                <w:kern w:val="2"/>
                <w:sz w:val="24"/>
                <w:szCs w:val="24"/>
                <w:lang w:val="es-ES" w:eastAsia="es-ES"/>
              </w:rPr>
            </w:pPr>
            <w:r>
              <w:rPr>
                <w:rFonts w:ascii="Arial" w:eastAsia="Times New Roman" w:hAnsi="Arial" w:cs="Arial"/>
                <w:caps/>
                <w:color w:val="0D0D0D" w:themeColor="text1" w:themeTint="F2"/>
                <w:kern w:val="2"/>
                <w:sz w:val="24"/>
                <w:szCs w:val="24"/>
                <w:lang w:val="es-ES" w:eastAsia="es-ES"/>
              </w:rPr>
              <w:t>**********</w:t>
            </w:r>
          </w:p>
        </w:tc>
      </w:tr>
      <w:tr w:rsidR="009D7854" w:rsidRPr="00CD21E0" w14:paraId="6C28F71B" w14:textId="77777777" w:rsidTr="5E68E9A9">
        <w:trPr>
          <w:trHeight w:val="249"/>
        </w:trPr>
        <w:tc>
          <w:tcPr>
            <w:tcW w:w="2976" w:type="dxa"/>
          </w:tcPr>
          <w:p w14:paraId="3E2107DF" w14:textId="77777777" w:rsidR="009D7854" w:rsidRPr="00CD21E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1437C3B7" w14:textId="77777777"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14:paraId="3A5C04D2" w14:textId="77777777"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126E2B9" w14:textId="77777777"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2BD4AF4C" w14:textId="77777777"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246C3ED2" w14:textId="67D6F4E6" w:rsidR="00F17C0A" w:rsidRPr="00CD21E0" w:rsidRDefault="00F17C0A" w:rsidP="5E68E9A9">
            <w:pPr>
              <w:tabs>
                <w:tab w:val="center" w:pos="4419"/>
                <w:tab w:val="right" w:pos="8838"/>
              </w:tabs>
              <w:suppressAutoHyphens/>
              <w:spacing w:after="0" w:line="100" w:lineRule="atLeast"/>
              <w:ind w:right="51"/>
              <w:jc w:val="both"/>
              <w:rPr>
                <w:rFonts w:ascii="Arial" w:eastAsia="Times New Roman" w:hAnsi="Arial" w:cs="Arial"/>
                <w:b/>
                <w:bCs/>
                <w:caps/>
                <w:sz w:val="24"/>
                <w:szCs w:val="24"/>
                <w:lang w:val="es-ES" w:eastAsia="es-ES"/>
              </w:rPr>
            </w:pPr>
          </w:p>
          <w:p w14:paraId="238362C6" w14:textId="77777777" w:rsidR="00E44DBF" w:rsidRDefault="0052378A" w:rsidP="5E68E9A9">
            <w:pPr>
              <w:tabs>
                <w:tab w:val="center" w:pos="4419"/>
                <w:tab w:val="right" w:pos="8838"/>
              </w:tabs>
              <w:suppressAutoHyphens/>
              <w:spacing w:after="0" w:line="100" w:lineRule="atLeast"/>
              <w:ind w:right="51"/>
              <w:jc w:val="both"/>
              <w:rPr>
                <w:rFonts w:ascii="Arial" w:eastAsia="Times New Roman" w:hAnsi="Arial" w:cs="Arial"/>
                <w:caps/>
                <w:kern w:val="2"/>
                <w:sz w:val="24"/>
                <w:szCs w:val="24"/>
                <w:lang w:val="es-ES" w:eastAsia="es-ES"/>
              </w:rPr>
            </w:pPr>
            <w:r w:rsidRPr="5E68E9A9">
              <w:rPr>
                <w:rFonts w:ascii="Arial" w:eastAsia="Times New Roman" w:hAnsi="Arial" w:cs="Arial"/>
                <w:caps/>
                <w:kern w:val="2"/>
                <w:sz w:val="24"/>
                <w:szCs w:val="24"/>
                <w:lang w:val="es-ES" w:eastAsia="es-ES"/>
              </w:rPr>
              <w:t xml:space="preserve"> </w:t>
            </w:r>
          </w:p>
          <w:p w14:paraId="44685BC9" w14:textId="77777777" w:rsidR="00F17C0A" w:rsidRDefault="0052378A" w:rsidP="5E68E9A9">
            <w:pPr>
              <w:tabs>
                <w:tab w:val="center" w:pos="4419"/>
                <w:tab w:val="right" w:pos="8838"/>
              </w:tabs>
              <w:suppressAutoHyphens/>
              <w:spacing w:after="0" w:line="100" w:lineRule="atLeast"/>
              <w:ind w:right="51"/>
              <w:jc w:val="both"/>
              <w:rPr>
                <w:rFonts w:ascii="Arial" w:eastAsia="Times New Roman" w:hAnsi="Arial" w:cs="Arial"/>
                <w:b/>
                <w:bCs/>
                <w:caps/>
                <w:kern w:val="2"/>
                <w:sz w:val="24"/>
                <w:szCs w:val="24"/>
                <w:lang w:val="es-ES" w:eastAsia="es-ES"/>
              </w:rPr>
            </w:pPr>
            <w:r w:rsidRPr="5E68E9A9">
              <w:rPr>
                <w:rFonts w:ascii="Arial" w:eastAsia="Times New Roman" w:hAnsi="Arial" w:cs="Arial"/>
                <w:b/>
                <w:bCs/>
                <w:caps/>
                <w:kern w:val="2"/>
                <w:sz w:val="24"/>
                <w:szCs w:val="24"/>
                <w:lang w:val="es-ES" w:eastAsia="es-ES"/>
              </w:rPr>
              <w:t>magistrada</w:t>
            </w:r>
            <w:r w:rsidR="00F17C0A" w:rsidRPr="5E68E9A9">
              <w:rPr>
                <w:rFonts w:ascii="Arial" w:eastAsia="Times New Roman" w:hAnsi="Arial" w:cs="Arial"/>
                <w:b/>
                <w:bCs/>
                <w:caps/>
                <w:kern w:val="2"/>
                <w:sz w:val="24"/>
                <w:szCs w:val="24"/>
                <w:lang w:val="es-ES" w:eastAsia="es-ES"/>
              </w:rPr>
              <w:t>:</w:t>
            </w:r>
          </w:p>
          <w:p w14:paraId="7295FDE4" w14:textId="77777777" w:rsidR="00E44DBF" w:rsidRDefault="00E44DBF" w:rsidP="5E68E9A9">
            <w:pPr>
              <w:tabs>
                <w:tab w:val="center" w:pos="4419"/>
                <w:tab w:val="right" w:pos="8838"/>
              </w:tabs>
              <w:suppressAutoHyphens/>
              <w:spacing w:after="0" w:line="100" w:lineRule="atLeast"/>
              <w:ind w:right="51"/>
              <w:jc w:val="both"/>
              <w:rPr>
                <w:rFonts w:ascii="Arial" w:eastAsia="Times New Roman" w:hAnsi="Arial" w:cs="Arial"/>
                <w:b/>
                <w:bCs/>
                <w:caps/>
                <w:kern w:val="2"/>
                <w:sz w:val="24"/>
                <w:szCs w:val="24"/>
                <w:lang w:val="es-ES" w:eastAsia="es-ES"/>
              </w:rPr>
            </w:pPr>
          </w:p>
          <w:p w14:paraId="2E9449A7" w14:textId="77777777" w:rsidR="00E44DBF" w:rsidRDefault="00E44DBF" w:rsidP="5E68E9A9">
            <w:pPr>
              <w:tabs>
                <w:tab w:val="center" w:pos="4419"/>
                <w:tab w:val="right" w:pos="8838"/>
              </w:tabs>
              <w:suppressAutoHyphens/>
              <w:spacing w:after="0" w:line="100" w:lineRule="atLeast"/>
              <w:ind w:right="51"/>
              <w:jc w:val="both"/>
              <w:rPr>
                <w:rFonts w:ascii="Arial" w:eastAsia="Times New Roman" w:hAnsi="Arial" w:cs="Arial"/>
                <w:b/>
                <w:bCs/>
                <w:caps/>
                <w:kern w:val="2"/>
                <w:sz w:val="24"/>
                <w:szCs w:val="24"/>
                <w:lang w:val="es-ES" w:eastAsia="es-ES"/>
              </w:rPr>
            </w:pPr>
          </w:p>
          <w:p w14:paraId="1955B327" w14:textId="7F3A05CA" w:rsidR="00E44DBF" w:rsidRPr="00CD21E0" w:rsidRDefault="00E44DBF" w:rsidP="5E68E9A9">
            <w:pPr>
              <w:tabs>
                <w:tab w:val="center" w:pos="4419"/>
                <w:tab w:val="right" w:pos="8838"/>
              </w:tabs>
              <w:suppressAutoHyphens/>
              <w:spacing w:after="0" w:line="100" w:lineRule="atLeast"/>
              <w:ind w:right="51"/>
              <w:jc w:val="both"/>
              <w:rPr>
                <w:rFonts w:ascii="Arial" w:eastAsia="Times New Roman" w:hAnsi="Arial" w:cs="Arial"/>
                <w:b/>
                <w:bCs/>
                <w:caps/>
                <w:kern w:val="2"/>
                <w:sz w:val="24"/>
                <w:szCs w:val="24"/>
                <w:lang w:val="es-ES" w:eastAsia="es-ES"/>
              </w:rPr>
            </w:pPr>
            <w:r>
              <w:rPr>
                <w:rFonts w:ascii="Arial" w:eastAsia="Times New Roman" w:hAnsi="Arial" w:cs="Arial"/>
                <w:b/>
                <w:bCs/>
                <w:caps/>
                <w:kern w:val="2"/>
                <w:sz w:val="24"/>
                <w:szCs w:val="24"/>
                <w:lang w:val="es-ES" w:eastAsia="es-ES"/>
              </w:rPr>
              <w:t>LICENCIA</w:t>
            </w:r>
            <w:bookmarkStart w:id="0" w:name="_GoBack"/>
            <w:bookmarkEnd w:id="0"/>
            <w:r>
              <w:rPr>
                <w:rFonts w:ascii="Arial" w:eastAsia="Times New Roman" w:hAnsi="Arial" w:cs="Arial"/>
                <w:b/>
                <w:bCs/>
                <w:caps/>
                <w:kern w:val="2"/>
                <w:sz w:val="24"/>
                <w:szCs w:val="24"/>
                <w:lang w:val="es-ES" w:eastAsia="es-ES"/>
              </w:rPr>
              <w:t>DA:</w:t>
            </w:r>
          </w:p>
        </w:tc>
        <w:tc>
          <w:tcPr>
            <w:tcW w:w="4395" w:type="dxa"/>
          </w:tcPr>
          <w:p w14:paraId="07C6B005" w14:textId="77777777" w:rsidR="009D7854" w:rsidRPr="00CD21E0"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14:paraId="6C5B62EA" w14:textId="72B6EB6B" w:rsidR="009D7854" w:rsidRPr="00CD21E0" w:rsidRDefault="5E68E9A9" w:rsidP="5E68E9A9">
            <w:pPr>
              <w:suppressAutoHyphens/>
              <w:spacing w:after="0" w:line="100" w:lineRule="atLeast"/>
              <w:ind w:right="51"/>
              <w:jc w:val="both"/>
              <w:rPr>
                <w:rFonts w:ascii="Arial" w:eastAsia="Times New Roman" w:hAnsi="Arial" w:cs="Arial"/>
                <w:sz w:val="24"/>
                <w:szCs w:val="24"/>
                <w:lang w:val="es-ES" w:eastAsia="es-ES"/>
              </w:rPr>
            </w:pPr>
            <w:r w:rsidRPr="5E68E9A9">
              <w:rPr>
                <w:rFonts w:ascii="Arial" w:eastAsia="Times New Roman" w:hAnsi="Arial" w:cs="Arial"/>
                <w:sz w:val="24"/>
                <w:szCs w:val="24"/>
                <w:lang w:val="es-ES" w:eastAsia="es-ES"/>
              </w:rPr>
              <w:t>AYUNTAMIENTO DE SALINA CRUZ, OAXACA, DIRECTOR DE RECURSOS HUMANOS DEL AYU</w:t>
            </w:r>
            <w:r w:rsidR="00D73516">
              <w:rPr>
                <w:rFonts w:ascii="Arial" w:eastAsia="Times New Roman" w:hAnsi="Arial" w:cs="Arial"/>
                <w:sz w:val="24"/>
                <w:szCs w:val="24"/>
                <w:lang w:val="es-ES" w:eastAsia="es-ES"/>
              </w:rPr>
              <w:t>NTAMIENTO DE SALINA CRUZ OAXACA</w:t>
            </w:r>
          </w:p>
          <w:p w14:paraId="23DF12ED" w14:textId="77777777"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14:paraId="6FFD2139" w14:textId="77777777" w:rsidR="00F17C0A" w:rsidRDefault="5E68E9A9" w:rsidP="5E68E9A9">
            <w:pPr>
              <w:suppressAutoHyphens/>
              <w:spacing w:after="0" w:line="100" w:lineRule="atLeast"/>
              <w:ind w:right="51"/>
              <w:jc w:val="both"/>
              <w:rPr>
                <w:rFonts w:ascii="Arial" w:eastAsia="Times New Roman" w:hAnsi="Arial" w:cs="Arial"/>
                <w:sz w:val="24"/>
                <w:szCs w:val="24"/>
                <w:lang w:val="es-ES" w:eastAsia="es-ES"/>
              </w:rPr>
            </w:pPr>
            <w:r w:rsidRPr="004D5A83">
              <w:rPr>
                <w:rFonts w:ascii="Arial" w:eastAsia="Times New Roman" w:hAnsi="Arial" w:cs="Arial"/>
                <w:sz w:val="24"/>
                <w:szCs w:val="24"/>
                <w:lang w:val="es-ES" w:eastAsia="es-ES"/>
              </w:rPr>
              <w:t>LICENCIADA ALEJANDRA GEORGINA</w:t>
            </w:r>
            <w:r w:rsidRPr="5E68E9A9">
              <w:rPr>
                <w:rFonts w:ascii="Arial" w:eastAsia="Times New Roman" w:hAnsi="Arial" w:cs="Arial"/>
                <w:sz w:val="24"/>
                <w:szCs w:val="24"/>
                <w:lang w:val="es-ES" w:eastAsia="es-ES"/>
              </w:rPr>
              <w:t xml:space="preserve"> </w:t>
            </w:r>
            <w:r w:rsidR="004D5A83">
              <w:rPr>
                <w:rFonts w:ascii="Arial" w:eastAsia="Times New Roman" w:hAnsi="Arial" w:cs="Arial"/>
                <w:sz w:val="24"/>
                <w:szCs w:val="24"/>
                <w:lang w:val="es-ES" w:eastAsia="es-ES"/>
              </w:rPr>
              <w:t>VILLACAÑA ABASCAL</w:t>
            </w:r>
          </w:p>
          <w:p w14:paraId="2803A316" w14:textId="77777777" w:rsidR="00E44DBF" w:rsidRDefault="00E44DBF" w:rsidP="5E68E9A9">
            <w:pPr>
              <w:suppressAutoHyphens/>
              <w:spacing w:after="0" w:line="100" w:lineRule="atLeast"/>
              <w:ind w:right="51"/>
              <w:jc w:val="both"/>
              <w:rPr>
                <w:rFonts w:ascii="Arial" w:eastAsia="Times New Roman" w:hAnsi="Arial" w:cs="Arial"/>
                <w:sz w:val="24"/>
                <w:szCs w:val="24"/>
                <w:lang w:val="es-ES" w:eastAsia="es-ES"/>
              </w:rPr>
            </w:pPr>
          </w:p>
          <w:p w14:paraId="3FE5C0F9" w14:textId="1033A312" w:rsidR="00E44DBF" w:rsidRPr="00CD21E0" w:rsidRDefault="00E44DBF" w:rsidP="5E68E9A9">
            <w:pPr>
              <w:suppressAutoHyphens/>
              <w:spacing w:after="0" w:line="100" w:lineRule="atLeast"/>
              <w:ind w:right="51"/>
              <w:jc w:val="both"/>
              <w:rPr>
                <w:rFonts w:ascii="Arial" w:eastAsia="Times New Roman" w:hAnsi="Arial" w:cs="Arial"/>
                <w:caps/>
                <w:kern w:val="2"/>
                <w:sz w:val="24"/>
                <w:szCs w:val="24"/>
                <w:lang w:val="es-ES" w:eastAsia="es-ES"/>
              </w:rPr>
            </w:pPr>
            <w:r>
              <w:rPr>
                <w:rFonts w:ascii="Arial" w:eastAsia="Times New Roman" w:hAnsi="Arial" w:cs="Arial"/>
                <w:sz w:val="24"/>
                <w:szCs w:val="24"/>
                <w:lang w:val="es-ES" w:eastAsia="es-ES"/>
              </w:rPr>
              <w:t>LICENCIADA MONSERRAT GARCÍA ALTAMIRANO</w:t>
            </w:r>
          </w:p>
        </w:tc>
      </w:tr>
      <w:tr w:rsidR="00F17C0A" w:rsidRPr="00CD21E0" w14:paraId="4AA5A1B4" w14:textId="77777777" w:rsidTr="5E68E9A9">
        <w:trPr>
          <w:trHeight w:val="249"/>
        </w:trPr>
        <w:tc>
          <w:tcPr>
            <w:tcW w:w="2976" w:type="dxa"/>
          </w:tcPr>
          <w:p w14:paraId="7A9CC12A" w14:textId="77777777" w:rsidR="00F17C0A" w:rsidRPr="00CD21E0"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14:paraId="6AAB59EC" w14:textId="77777777" w:rsidR="00F17C0A" w:rsidRPr="00CD21E0"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14:paraId="4F39509B" w14:textId="1926351C" w:rsidR="005C0B9F" w:rsidRDefault="5E68E9A9" w:rsidP="00E44DBF">
      <w:pPr>
        <w:spacing w:after="0" w:line="240" w:lineRule="auto"/>
        <w:jc w:val="both"/>
        <w:rPr>
          <w:rFonts w:ascii="Arial" w:eastAsia="Times New Roman" w:hAnsi="Arial" w:cs="Arial"/>
          <w:b/>
          <w:bCs/>
          <w:sz w:val="24"/>
          <w:szCs w:val="24"/>
          <w:lang w:eastAsia="es-ES"/>
        </w:rPr>
      </w:pPr>
      <w:r w:rsidRPr="5E68E9A9">
        <w:rPr>
          <w:rFonts w:ascii="Arial" w:eastAsia="Times New Roman" w:hAnsi="Arial" w:cs="Arial"/>
          <w:b/>
          <w:bCs/>
          <w:sz w:val="24"/>
          <w:szCs w:val="24"/>
          <w:lang w:eastAsia="es-ES"/>
        </w:rPr>
        <w:t xml:space="preserve">OAXACA DE JUÁREZ, OAXACA, A </w:t>
      </w:r>
      <w:r w:rsidR="001368CC">
        <w:rPr>
          <w:rFonts w:ascii="Arial" w:eastAsia="Times New Roman" w:hAnsi="Arial" w:cs="Arial"/>
          <w:b/>
          <w:bCs/>
          <w:sz w:val="24"/>
          <w:szCs w:val="24"/>
          <w:lang w:eastAsia="es-ES"/>
        </w:rPr>
        <w:t>UNO</w:t>
      </w:r>
      <w:r w:rsidRPr="004D5A83">
        <w:rPr>
          <w:rFonts w:ascii="Arial" w:eastAsia="Times New Roman" w:hAnsi="Arial" w:cs="Arial"/>
          <w:b/>
          <w:bCs/>
          <w:sz w:val="24"/>
          <w:szCs w:val="24"/>
          <w:lang w:eastAsia="es-ES"/>
        </w:rPr>
        <w:t xml:space="preserve"> </w:t>
      </w:r>
      <w:r w:rsidR="001368CC">
        <w:rPr>
          <w:rFonts w:ascii="Arial" w:eastAsia="Times New Roman" w:hAnsi="Arial" w:cs="Arial"/>
          <w:b/>
          <w:bCs/>
          <w:sz w:val="24"/>
          <w:szCs w:val="24"/>
          <w:lang w:eastAsia="es-ES"/>
        </w:rPr>
        <w:t xml:space="preserve">DE </w:t>
      </w:r>
      <w:r w:rsidR="00253E25">
        <w:rPr>
          <w:rFonts w:ascii="Arial" w:eastAsia="Times New Roman" w:hAnsi="Arial" w:cs="Arial"/>
          <w:b/>
          <w:bCs/>
          <w:sz w:val="24"/>
          <w:szCs w:val="24"/>
          <w:lang w:eastAsia="es-ES"/>
        </w:rPr>
        <w:t>JUNIO</w:t>
      </w:r>
      <w:r w:rsidRPr="5E68E9A9">
        <w:rPr>
          <w:rFonts w:ascii="Arial" w:eastAsia="Times New Roman" w:hAnsi="Arial" w:cs="Arial"/>
          <w:b/>
          <w:bCs/>
          <w:sz w:val="24"/>
          <w:szCs w:val="24"/>
          <w:lang w:eastAsia="es-ES"/>
        </w:rPr>
        <w:t xml:space="preserve"> DE DOS MIL </w:t>
      </w:r>
      <w:r w:rsidR="001368CC">
        <w:rPr>
          <w:rFonts w:ascii="Arial" w:eastAsia="Times New Roman" w:hAnsi="Arial" w:cs="Arial"/>
          <w:b/>
          <w:bCs/>
          <w:sz w:val="24"/>
          <w:szCs w:val="24"/>
          <w:lang w:eastAsia="es-ES"/>
        </w:rPr>
        <w:t>VEINTIDÓ</w:t>
      </w:r>
      <w:r w:rsidRPr="5E68E9A9">
        <w:rPr>
          <w:rFonts w:ascii="Arial" w:eastAsia="Times New Roman" w:hAnsi="Arial" w:cs="Arial"/>
          <w:b/>
          <w:bCs/>
          <w:sz w:val="24"/>
          <w:szCs w:val="24"/>
          <w:lang w:eastAsia="es-ES"/>
        </w:rPr>
        <w:t xml:space="preserve">S. - </w:t>
      </w:r>
    </w:p>
    <w:p w14:paraId="75FCFB51" w14:textId="6EC2F4D3" w:rsidR="0034777D" w:rsidRPr="00747C4E" w:rsidRDefault="0052378A" w:rsidP="004D5A83">
      <w:pPr>
        <w:spacing w:before="240" w:line="360" w:lineRule="auto"/>
        <w:ind w:firstLine="708"/>
        <w:jc w:val="both"/>
        <w:rPr>
          <w:rFonts w:ascii="Arial" w:eastAsia="Times New Roman" w:hAnsi="Arial" w:cs="Arial"/>
          <w:kern w:val="2"/>
          <w:sz w:val="24"/>
          <w:szCs w:val="24"/>
          <w:lang w:eastAsia="es-ES"/>
        </w:rPr>
      </w:pPr>
      <w:r>
        <w:rPr>
          <w:rFonts w:ascii="Arial" w:eastAsia="Times New Roman" w:hAnsi="Arial" w:cs="Arial"/>
          <w:b/>
          <w:bCs/>
          <w:sz w:val="24"/>
          <w:szCs w:val="24"/>
          <w:lang w:eastAsia="es-ES"/>
        </w:rPr>
        <w:t>VISTOS</w:t>
      </w:r>
      <w:r w:rsidRPr="5E68E9A9">
        <w:rPr>
          <w:rFonts w:ascii="Arial" w:eastAsia="Times New Roman" w:hAnsi="Arial" w:cs="Arial"/>
          <w:sz w:val="24"/>
          <w:szCs w:val="24"/>
          <w:lang w:eastAsia="es-ES"/>
        </w:rPr>
        <w:t>,</w:t>
      </w:r>
      <w:r w:rsidRPr="009D7854">
        <w:rPr>
          <w:rFonts w:ascii="Arial" w:eastAsia="Times New Roman" w:hAnsi="Arial" w:cs="Arial"/>
          <w:sz w:val="24"/>
          <w:szCs w:val="24"/>
          <w:lang w:eastAsia="es-ES"/>
        </w:rPr>
        <w:t xml:space="preserve"> para resolver los autos del juicio de nulidad de número </w:t>
      </w:r>
      <w:r w:rsidR="00500A98" w:rsidRPr="5E68E9A9">
        <w:rPr>
          <w:rFonts w:ascii="Arial" w:eastAsia="Times New Roman" w:hAnsi="Arial" w:cs="Arial"/>
          <w:b/>
          <w:bCs/>
          <w:sz w:val="24"/>
          <w:szCs w:val="24"/>
          <w:lang w:eastAsia="es-ES"/>
        </w:rPr>
        <w:t>0032/2017</w:t>
      </w:r>
      <w:r w:rsidRPr="009D7854">
        <w:rPr>
          <w:rFonts w:ascii="Arial" w:eastAsia="Times New Roman" w:hAnsi="Arial" w:cs="Arial"/>
          <w:sz w:val="24"/>
          <w:szCs w:val="24"/>
          <w:lang w:eastAsia="es-ES"/>
        </w:rPr>
        <w:t>,</w:t>
      </w:r>
      <w:r w:rsidRPr="5E68E9A9">
        <w:rPr>
          <w:rFonts w:ascii="Arial" w:eastAsia="Times New Roman" w:hAnsi="Arial" w:cs="Arial"/>
          <w:b/>
          <w:bCs/>
          <w:sz w:val="24"/>
          <w:szCs w:val="24"/>
          <w:lang w:eastAsia="es-ES"/>
        </w:rPr>
        <w:t xml:space="preserve"> </w:t>
      </w:r>
      <w:r w:rsidRPr="009D7854">
        <w:rPr>
          <w:rFonts w:ascii="Arial" w:eastAsia="Times New Roman" w:hAnsi="Arial" w:cs="Arial"/>
          <w:sz w:val="24"/>
          <w:szCs w:val="24"/>
          <w:lang w:eastAsia="es-ES"/>
        </w:rPr>
        <w:t>promovido por</w:t>
      </w:r>
      <w:r w:rsidR="00444A21">
        <w:rPr>
          <w:rFonts w:ascii="Arial" w:eastAsia="Times New Roman" w:hAnsi="Arial" w:cs="Arial"/>
          <w:sz w:val="24"/>
          <w:szCs w:val="24"/>
          <w:lang w:eastAsia="es-ES"/>
        </w:rPr>
        <w:t xml:space="preserve"> </w:t>
      </w:r>
      <w:r w:rsidR="0057406B">
        <w:rPr>
          <w:rFonts w:ascii="Arial" w:eastAsia="Times New Roman" w:hAnsi="Arial" w:cs="Arial"/>
          <w:b/>
          <w:bCs/>
          <w:sz w:val="24"/>
          <w:szCs w:val="24"/>
          <w:lang w:eastAsia="es-ES"/>
        </w:rPr>
        <w:t>**********</w:t>
      </w:r>
      <w:r w:rsidR="00283E5B" w:rsidRPr="5E68E9A9">
        <w:rPr>
          <w:rFonts w:ascii="Arial" w:eastAsia="Times New Roman" w:hAnsi="Arial" w:cs="Arial"/>
          <w:kern w:val="2"/>
          <w:sz w:val="24"/>
          <w:szCs w:val="24"/>
          <w:lang w:eastAsia="es-ES"/>
        </w:rPr>
        <w:t>,</w:t>
      </w:r>
      <w:r w:rsidR="004E5F85" w:rsidRPr="5E68E9A9">
        <w:rPr>
          <w:rFonts w:ascii="Arial" w:eastAsia="Times New Roman" w:hAnsi="Arial" w:cs="Arial"/>
          <w:kern w:val="2"/>
          <w:sz w:val="24"/>
          <w:szCs w:val="24"/>
          <w:lang w:eastAsia="es-ES"/>
        </w:rPr>
        <w:t xml:space="preserve"> </w:t>
      </w:r>
      <w:r w:rsidR="00474F68" w:rsidRPr="5E68E9A9">
        <w:rPr>
          <w:rFonts w:ascii="Arial" w:eastAsia="Times New Roman" w:hAnsi="Arial" w:cs="Arial"/>
          <w:kern w:val="2"/>
          <w:sz w:val="24"/>
          <w:szCs w:val="24"/>
          <w:lang w:eastAsia="es-ES"/>
        </w:rPr>
        <w:t>en contra</w:t>
      </w:r>
      <w:r w:rsidR="00747C4E" w:rsidRPr="5E68E9A9">
        <w:rPr>
          <w:rFonts w:ascii="Arial" w:eastAsia="Times New Roman" w:hAnsi="Arial" w:cs="Arial"/>
          <w:kern w:val="2"/>
          <w:sz w:val="24"/>
          <w:szCs w:val="24"/>
          <w:lang w:eastAsia="es-ES"/>
        </w:rPr>
        <w:t xml:space="preserve"> del </w:t>
      </w:r>
      <w:r w:rsidR="00747C4E" w:rsidRPr="5E68E9A9">
        <w:rPr>
          <w:rFonts w:ascii="Arial" w:eastAsia="Times New Roman" w:hAnsi="Arial" w:cs="Arial"/>
          <w:b/>
          <w:bCs/>
          <w:kern w:val="2"/>
          <w:sz w:val="24"/>
          <w:szCs w:val="24"/>
          <w:lang w:eastAsia="es-ES"/>
        </w:rPr>
        <w:t xml:space="preserve">HONORABLE </w:t>
      </w:r>
      <w:r w:rsidR="00AB23B8" w:rsidRPr="5E68E9A9">
        <w:rPr>
          <w:rFonts w:ascii="Arial" w:eastAsia="Times New Roman" w:hAnsi="Arial" w:cs="Arial"/>
          <w:b/>
          <w:bCs/>
          <w:sz w:val="24"/>
          <w:szCs w:val="24"/>
          <w:lang w:val="es-ES" w:eastAsia="es-ES"/>
        </w:rPr>
        <w:t>AYUNTAMIENTO, Y DIRECTOR DE RECURSOS HUMANOS DEL AYUNTAMIENTO DE SALINA CRUZ, OAXACA</w:t>
      </w:r>
      <w:r w:rsidR="00636F52">
        <w:rPr>
          <w:rFonts w:ascii="Arial" w:eastAsia="Times New Roman" w:hAnsi="Arial" w:cs="Arial"/>
          <w:sz w:val="24"/>
          <w:szCs w:val="24"/>
          <w:lang w:eastAsia="es-ES"/>
        </w:rPr>
        <w:t>,</w:t>
      </w:r>
      <w:r w:rsidR="00E12256" w:rsidRPr="5E68E9A9">
        <w:rPr>
          <w:rFonts w:ascii="Arial" w:eastAsia="Times New Roman" w:hAnsi="Arial" w:cs="Arial"/>
          <w:b/>
          <w:bCs/>
          <w:sz w:val="24"/>
          <w:szCs w:val="24"/>
          <w:lang w:eastAsia="es-ES"/>
        </w:rPr>
        <w:t xml:space="preserve"> </w:t>
      </w:r>
      <w:r w:rsidR="00636F52">
        <w:rPr>
          <w:rFonts w:ascii="Arial" w:eastAsia="Times New Roman" w:hAnsi="Arial" w:cs="Arial"/>
          <w:sz w:val="24"/>
          <w:szCs w:val="24"/>
          <w:lang w:eastAsia="es-ES"/>
        </w:rPr>
        <w:t xml:space="preserve">y; - - - - - - - - - - - - - - - - - - - - - - </w:t>
      </w:r>
      <w:r w:rsidR="00461ADC">
        <w:rPr>
          <w:rFonts w:ascii="Arial" w:eastAsia="Times New Roman" w:hAnsi="Arial" w:cs="Arial"/>
          <w:sz w:val="24"/>
          <w:szCs w:val="24"/>
          <w:lang w:eastAsia="es-ES"/>
        </w:rPr>
        <w:t>- - - - - - - - -  - - - -</w:t>
      </w:r>
    </w:p>
    <w:p w14:paraId="04752BA8" w14:textId="5102DD9F" w:rsidR="0052378A" w:rsidRPr="0052378A" w:rsidRDefault="0052378A" w:rsidP="0026108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2300D950" w14:textId="5E21DD96" w:rsidR="00D6085F" w:rsidRDefault="5E68E9A9" w:rsidP="5E68E9A9">
      <w:pPr>
        <w:spacing w:line="360" w:lineRule="auto"/>
        <w:ind w:right="51" w:firstLine="709"/>
        <w:jc w:val="both"/>
        <w:rPr>
          <w:rFonts w:ascii="Arial" w:eastAsia="Times New Roman" w:hAnsi="Arial" w:cs="Arial"/>
          <w:sz w:val="24"/>
          <w:szCs w:val="24"/>
          <w:lang w:val="es-ES" w:eastAsia="es-ES"/>
        </w:rPr>
      </w:pPr>
      <w:r w:rsidRPr="5E68E9A9">
        <w:rPr>
          <w:rFonts w:ascii="Arial" w:eastAsia="Times New Roman" w:hAnsi="Arial" w:cs="Arial"/>
          <w:b/>
          <w:bCs/>
          <w:sz w:val="24"/>
          <w:szCs w:val="24"/>
          <w:lang w:val="es-ES" w:eastAsia="es-ES"/>
        </w:rPr>
        <w:t xml:space="preserve">PRIMERO. </w:t>
      </w:r>
      <w:r w:rsidRPr="5E68E9A9">
        <w:rPr>
          <w:rFonts w:ascii="Arial" w:eastAsia="Times New Roman" w:hAnsi="Arial" w:cs="Arial"/>
          <w:sz w:val="24"/>
          <w:szCs w:val="24"/>
          <w:lang w:val="es-ES" w:eastAsia="es-ES"/>
        </w:rPr>
        <w:t xml:space="preserve">Por auto de cinco de abril de dos mil diecisiete, se requirió a </w:t>
      </w:r>
      <w:r w:rsidR="0057406B">
        <w:rPr>
          <w:rFonts w:ascii="Arial" w:eastAsia="Times New Roman" w:hAnsi="Arial" w:cs="Arial"/>
          <w:sz w:val="24"/>
          <w:szCs w:val="24"/>
          <w:lang w:val="es-ES" w:eastAsia="es-ES"/>
        </w:rPr>
        <w:t>**********</w:t>
      </w:r>
      <w:r w:rsidRPr="5E68E9A9">
        <w:rPr>
          <w:rFonts w:ascii="Arial" w:eastAsia="Times New Roman" w:hAnsi="Arial" w:cs="Arial"/>
          <w:sz w:val="24"/>
          <w:szCs w:val="24"/>
          <w:lang w:val="es-ES" w:eastAsia="es-ES"/>
        </w:rPr>
        <w:t xml:space="preserve">, para que en el término de tres días hábiles contados a partir del día hábil en que surtiera efectos su notificación, </w:t>
      </w:r>
      <w:r w:rsidRPr="5E68E9A9">
        <w:rPr>
          <w:rFonts w:ascii="Arial" w:eastAsia="Times New Roman" w:hAnsi="Arial" w:cs="Arial"/>
          <w:b/>
          <w:bCs/>
          <w:sz w:val="24"/>
          <w:szCs w:val="24"/>
          <w:lang w:val="es-ES" w:eastAsia="es-ES"/>
        </w:rPr>
        <w:t xml:space="preserve">adecuara </w:t>
      </w:r>
      <w:r w:rsidRPr="5E68E9A9">
        <w:rPr>
          <w:rFonts w:ascii="Arial" w:eastAsia="Times New Roman" w:hAnsi="Arial" w:cs="Arial"/>
          <w:sz w:val="24"/>
          <w:szCs w:val="24"/>
          <w:lang w:val="es-ES" w:eastAsia="es-ES"/>
        </w:rPr>
        <w:t>su demanda, y cumpliera con las prevenciones citadas, apercibido que en caso de no hacerlo se desecharía su demanda (foja 22).</w:t>
      </w:r>
    </w:p>
    <w:p w14:paraId="661B9C04" w14:textId="6C297874" w:rsidR="00D6085F" w:rsidRDefault="5E68E9A9" w:rsidP="5E68E9A9">
      <w:pPr>
        <w:spacing w:line="360" w:lineRule="auto"/>
        <w:ind w:right="51" w:firstLine="709"/>
        <w:jc w:val="both"/>
        <w:rPr>
          <w:rFonts w:ascii="Arial" w:eastAsia="Times New Roman" w:hAnsi="Arial" w:cs="Arial"/>
          <w:sz w:val="24"/>
          <w:szCs w:val="24"/>
          <w:lang w:val="es-ES" w:eastAsia="es-ES"/>
        </w:rPr>
      </w:pPr>
      <w:r w:rsidRPr="5E68E9A9">
        <w:rPr>
          <w:rFonts w:ascii="Arial" w:hAnsi="Arial" w:cs="Arial"/>
          <w:b/>
          <w:bCs/>
          <w:sz w:val="24"/>
          <w:szCs w:val="24"/>
        </w:rPr>
        <w:t xml:space="preserve">SEGUNDO. </w:t>
      </w:r>
      <w:r w:rsidRPr="5E68E9A9">
        <w:rPr>
          <w:rFonts w:ascii="Arial" w:hAnsi="Arial" w:cs="Arial"/>
          <w:sz w:val="24"/>
          <w:szCs w:val="24"/>
        </w:rPr>
        <w:t xml:space="preserve">Por acuerdo de fecha dieciséis de mayo de dos mil diecisiete, se requirió nuevamente a </w:t>
      </w:r>
      <w:r w:rsidR="0057406B">
        <w:rPr>
          <w:rFonts w:ascii="Arial" w:eastAsia="Times New Roman" w:hAnsi="Arial" w:cs="Arial"/>
          <w:sz w:val="24"/>
          <w:szCs w:val="24"/>
          <w:lang w:val="es-ES" w:eastAsia="es-ES"/>
        </w:rPr>
        <w:t>**********</w:t>
      </w:r>
      <w:r w:rsidRPr="5E68E9A9">
        <w:rPr>
          <w:rFonts w:ascii="Arial" w:eastAsia="Times New Roman" w:hAnsi="Arial" w:cs="Arial"/>
          <w:sz w:val="24"/>
          <w:szCs w:val="24"/>
          <w:lang w:val="es-ES" w:eastAsia="es-ES"/>
        </w:rPr>
        <w:t>, para que en el término de tres días hábiles contados a partir del día hábil en que surtiera efectos su notificación, para que cumpliera con el punto sexto del auto de cinco de abril de dos mil diecisiete, apercibido que en caso de no hacerlo se desecharía su demanda (foja 68).</w:t>
      </w:r>
    </w:p>
    <w:p w14:paraId="214434C6" w14:textId="1893FC47" w:rsidR="00D6085F" w:rsidRDefault="5E68E9A9" w:rsidP="5E68E9A9">
      <w:pPr>
        <w:spacing w:line="360" w:lineRule="auto"/>
        <w:ind w:right="51" w:firstLine="709"/>
        <w:jc w:val="both"/>
        <w:rPr>
          <w:rFonts w:ascii="Arial" w:hAnsi="Arial" w:cs="Arial"/>
          <w:sz w:val="24"/>
          <w:szCs w:val="24"/>
        </w:rPr>
      </w:pPr>
      <w:r w:rsidRPr="5E68E9A9">
        <w:rPr>
          <w:rFonts w:ascii="Arial" w:hAnsi="Arial" w:cs="Arial"/>
          <w:b/>
          <w:bCs/>
          <w:sz w:val="24"/>
          <w:szCs w:val="24"/>
        </w:rPr>
        <w:t xml:space="preserve">TERCERO. </w:t>
      </w:r>
      <w:r w:rsidRPr="5E68E9A9">
        <w:rPr>
          <w:rFonts w:ascii="Arial" w:hAnsi="Arial" w:cs="Arial"/>
          <w:sz w:val="24"/>
          <w:szCs w:val="24"/>
        </w:rPr>
        <w:t>Mediante proveído de fecha diecinueve de junio de dos mil diecisiete</w:t>
      </w:r>
      <w:r w:rsidRPr="5E68E9A9">
        <w:rPr>
          <w:rFonts w:ascii="Arial" w:eastAsia="Times New Roman" w:hAnsi="Arial" w:cs="Arial"/>
          <w:sz w:val="24"/>
          <w:szCs w:val="24"/>
          <w:lang w:val="es-ES" w:eastAsia="es-ES"/>
        </w:rPr>
        <w:t xml:space="preserve">, </w:t>
      </w:r>
      <w:r w:rsidRPr="5E68E9A9">
        <w:rPr>
          <w:rFonts w:ascii="Arial" w:hAnsi="Arial" w:cs="Arial"/>
          <w:b/>
          <w:bCs/>
          <w:sz w:val="24"/>
          <w:szCs w:val="24"/>
          <w:lang w:val="es-ES"/>
        </w:rPr>
        <w:t>se admitió a trámite la demanda de nulidad</w:t>
      </w:r>
      <w:r w:rsidRPr="5E68E9A9">
        <w:rPr>
          <w:rFonts w:ascii="Arial" w:hAnsi="Arial" w:cs="Arial"/>
          <w:sz w:val="24"/>
          <w:szCs w:val="24"/>
          <w:lang w:val="es-ES"/>
        </w:rPr>
        <w:t xml:space="preserve">, </w:t>
      </w:r>
      <w:r w:rsidRPr="5E68E9A9">
        <w:rPr>
          <w:rFonts w:ascii="Arial" w:hAnsi="Arial" w:cs="Arial"/>
          <w:sz w:val="24"/>
          <w:szCs w:val="24"/>
        </w:rPr>
        <w:t xml:space="preserve">ordenándose notificar, emplazar y correr traslado </w:t>
      </w:r>
      <w:r w:rsidRPr="5E68E9A9">
        <w:rPr>
          <w:rFonts w:ascii="Arial" w:hAnsi="Arial" w:cs="Arial"/>
          <w:b/>
          <w:bCs/>
          <w:sz w:val="24"/>
          <w:szCs w:val="24"/>
        </w:rPr>
        <w:t>a las autoridades demandadas</w:t>
      </w:r>
      <w:r w:rsidRPr="5E68E9A9">
        <w:rPr>
          <w:rFonts w:ascii="Arial" w:hAnsi="Arial" w:cs="Arial"/>
          <w:sz w:val="24"/>
          <w:szCs w:val="24"/>
        </w:rPr>
        <w:t xml:space="preserve">, para que produjeran su contestación dentro del término de ley, con el apercibimiento legal que para el caso de no hacerlo se les tendría contestando la demanda de nulidad </w:t>
      </w:r>
      <w:r w:rsidRPr="5E68E9A9">
        <w:rPr>
          <w:rFonts w:ascii="Arial" w:hAnsi="Arial" w:cs="Arial"/>
          <w:b/>
          <w:bCs/>
          <w:sz w:val="24"/>
          <w:szCs w:val="24"/>
        </w:rPr>
        <w:t>en sentido afirmativo</w:t>
      </w:r>
      <w:r w:rsidR="00526910">
        <w:rPr>
          <w:rFonts w:ascii="Arial" w:hAnsi="Arial" w:cs="Arial"/>
          <w:sz w:val="24"/>
          <w:szCs w:val="24"/>
        </w:rPr>
        <w:t>, salvo prueba en contrario (fojas 89 y 90).</w:t>
      </w:r>
    </w:p>
    <w:p w14:paraId="431BE860" w14:textId="6804474D" w:rsidR="00DA726D" w:rsidRDefault="5E68E9A9" w:rsidP="5E68E9A9">
      <w:pPr>
        <w:spacing w:line="360" w:lineRule="auto"/>
        <w:ind w:right="51" w:firstLine="709"/>
        <w:jc w:val="both"/>
        <w:rPr>
          <w:rFonts w:ascii="Arial" w:hAnsi="Arial" w:cs="Arial"/>
          <w:sz w:val="24"/>
          <w:szCs w:val="24"/>
        </w:rPr>
      </w:pPr>
      <w:r w:rsidRPr="5E68E9A9">
        <w:rPr>
          <w:rFonts w:ascii="Arial" w:hAnsi="Arial" w:cs="Arial"/>
          <w:sz w:val="24"/>
          <w:szCs w:val="24"/>
        </w:rPr>
        <w:t>En el mismo auto, se requirió a las demandadas para que, en el término de tres días hábiles, rindieran los informes solicitados por la parte actora, apercibidos que en caso de no hacerlos se les impondría una multa.</w:t>
      </w:r>
    </w:p>
    <w:p w14:paraId="1E1875C5" w14:textId="07304F1C" w:rsidR="00DA726D" w:rsidRDefault="5E68E9A9" w:rsidP="00D6085F">
      <w:pPr>
        <w:spacing w:line="360" w:lineRule="auto"/>
        <w:ind w:right="51" w:firstLine="709"/>
        <w:jc w:val="both"/>
        <w:rPr>
          <w:rFonts w:ascii="Arial" w:hAnsi="Arial" w:cs="Arial"/>
          <w:sz w:val="24"/>
          <w:szCs w:val="24"/>
        </w:rPr>
      </w:pPr>
      <w:r w:rsidRPr="5E68E9A9">
        <w:rPr>
          <w:rFonts w:ascii="Arial" w:hAnsi="Arial" w:cs="Arial"/>
          <w:sz w:val="24"/>
          <w:szCs w:val="24"/>
        </w:rPr>
        <w:lastRenderedPageBreak/>
        <w:t xml:space="preserve"> Así mismo se ordenó girar atento exhorto al Juez Civil en turno en el Distrito Judicial de Salina Cruz</w:t>
      </w:r>
      <w:r w:rsidR="0040690A">
        <w:rPr>
          <w:rFonts w:ascii="Arial" w:hAnsi="Arial" w:cs="Arial"/>
          <w:sz w:val="24"/>
          <w:szCs w:val="24"/>
        </w:rPr>
        <w:t xml:space="preserve"> </w:t>
      </w:r>
      <w:r w:rsidRPr="5E68E9A9">
        <w:rPr>
          <w:rFonts w:ascii="Arial" w:hAnsi="Arial" w:cs="Arial"/>
          <w:sz w:val="24"/>
          <w:szCs w:val="24"/>
        </w:rPr>
        <w:t>(fojas 89 y 90).</w:t>
      </w:r>
    </w:p>
    <w:p w14:paraId="6D90C8C8" w14:textId="2F39090D" w:rsidR="00D6085F" w:rsidRDefault="0040690A" w:rsidP="00F931BB">
      <w:pPr>
        <w:spacing w:line="360" w:lineRule="auto"/>
        <w:ind w:right="51" w:firstLine="709"/>
        <w:jc w:val="both"/>
        <w:rPr>
          <w:rFonts w:ascii="Arial" w:hAnsi="Arial" w:cs="Arial"/>
          <w:sz w:val="24"/>
          <w:szCs w:val="24"/>
        </w:rPr>
      </w:pPr>
      <w:r>
        <w:rPr>
          <w:rFonts w:ascii="Arial" w:hAnsi="Arial" w:cs="Arial"/>
          <w:b/>
          <w:sz w:val="24"/>
          <w:szCs w:val="24"/>
        </w:rPr>
        <w:t>CUARTO</w:t>
      </w:r>
      <w:r w:rsidR="00D6085F">
        <w:rPr>
          <w:rFonts w:ascii="Arial" w:hAnsi="Arial" w:cs="Arial"/>
          <w:b/>
          <w:sz w:val="24"/>
          <w:szCs w:val="24"/>
        </w:rPr>
        <w:t xml:space="preserve">. </w:t>
      </w:r>
      <w:r w:rsidR="00D6085F">
        <w:rPr>
          <w:rFonts w:ascii="Arial" w:hAnsi="Arial" w:cs="Arial"/>
          <w:sz w:val="24"/>
          <w:szCs w:val="24"/>
        </w:rPr>
        <w:t xml:space="preserve">Por acuerdo de </w:t>
      </w:r>
      <w:r>
        <w:rPr>
          <w:rFonts w:ascii="Arial" w:hAnsi="Arial" w:cs="Arial"/>
          <w:sz w:val="24"/>
          <w:szCs w:val="24"/>
        </w:rPr>
        <w:t>veintisiete de septiembre de dos mil dieciocho</w:t>
      </w:r>
      <w:r w:rsidR="00D6085F">
        <w:rPr>
          <w:rFonts w:ascii="Arial" w:hAnsi="Arial" w:cs="Arial"/>
          <w:sz w:val="24"/>
          <w:szCs w:val="24"/>
        </w:rPr>
        <w:t>, se tuvo a</w:t>
      </w:r>
      <w:r w:rsidR="00F931BB">
        <w:rPr>
          <w:rFonts w:ascii="Arial" w:hAnsi="Arial" w:cs="Arial"/>
          <w:sz w:val="24"/>
          <w:szCs w:val="24"/>
        </w:rPr>
        <w:t xml:space="preserve"> la Síndica Procuradora y Hacendaria, y al Director de Recursos Humanos, autoridades del Ayuntamiento de Salina Cruz, Oaxaca</w:t>
      </w:r>
      <w:r w:rsidR="00D6085F">
        <w:rPr>
          <w:rFonts w:ascii="Arial" w:hAnsi="Arial" w:cs="Arial"/>
          <w:sz w:val="24"/>
          <w:szCs w:val="24"/>
        </w:rPr>
        <w:t xml:space="preserve">, </w:t>
      </w:r>
      <w:r w:rsidR="00D6085F">
        <w:rPr>
          <w:rFonts w:ascii="Arial" w:hAnsi="Arial" w:cs="Arial"/>
          <w:b/>
          <w:sz w:val="24"/>
          <w:szCs w:val="24"/>
        </w:rPr>
        <w:t>contestando la demanda de nulidad</w:t>
      </w:r>
      <w:r w:rsidR="00D6085F">
        <w:rPr>
          <w:rFonts w:ascii="Arial" w:hAnsi="Arial" w:cs="Arial"/>
          <w:sz w:val="24"/>
          <w:szCs w:val="24"/>
        </w:rPr>
        <w:t>, haciendo valer sus excepciones y defensas, por ofrecidas y admitidas sus pruebas, ordenándose correr traslado a la parte actora, para los efectos legales correspondientes</w:t>
      </w:r>
      <w:r w:rsidR="00F931BB">
        <w:rPr>
          <w:rFonts w:ascii="Arial" w:hAnsi="Arial" w:cs="Arial"/>
          <w:sz w:val="24"/>
          <w:szCs w:val="24"/>
        </w:rPr>
        <w:t>.</w:t>
      </w:r>
    </w:p>
    <w:p w14:paraId="0665E7F0" w14:textId="4E50378A" w:rsidR="00F931BB" w:rsidRDefault="00D6085F" w:rsidP="00D6085F">
      <w:pPr>
        <w:spacing w:line="360" w:lineRule="auto"/>
        <w:ind w:right="51" w:firstLine="709"/>
        <w:jc w:val="both"/>
        <w:rPr>
          <w:rFonts w:ascii="Arial" w:hAnsi="Arial" w:cs="Arial"/>
          <w:sz w:val="24"/>
          <w:szCs w:val="24"/>
        </w:rPr>
      </w:pPr>
      <w:r>
        <w:rPr>
          <w:rFonts w:ascii="Arial" w:hAnsi="Arial" w:cs="Arial"/>
          <w:sz w:val="24"/>
          <w:szCs w:val="24"/>
        </w:rPr>
        <w:t>Así mismo, se requ</w:t>
      </w:r>
      <w:r w:rsidR="00F931BB">
        <w:rPr>
          <w:rFonts w:ascii="Arial" w:hAnsi="Arial" w:cs="Arial"/>
          <w:sz w:val="24"/>
          <w:szCs w:val="24"/>
        </w:rPr>
        <w:t xml:space="preserve">irió a la institución de crédito denominada </w:t>
      </w:r>
      <w:r w:rsidR="0057406B">
        <w:rPr>
          <w:rFonts w:ascii="Arial" w:hAnsi="Arial" w:cs="Arial"/>
          <w:sz w:val="24"/>
          <w:szCs w:val="24"/>
        </w:rPr>
        <w:t>**********</w:t>
      </w:r>
      <w:r w:rsidR="00F931BB">
        <w:rPr>
          <w:rFonts w:ascii="Arial" w:hAnsi="Arial" w:cs="Arial"/>
          <w:sz w:val="24"/>
          <w:szCs w:val="24"/>
        </w:rPr>
        <w:t xml:space="preserve">, </w:t>
      </w:r>
      <w:r w:rsidR="0057406B">
        <w:rPr>
          <w:rFonts w:ascii="Arial" w:hAnsi="Arial" w:cs="Arial"/>
          <w:sz w:val="24"/>
          <w:szCs w:val="24"/>
        </w:rPr>
        <w:t>**********</w:t>
      </w:r>
      <w:r w:rsidR="00F931BB">
        <w:rPr>
          <w:rFonts w:ascii="Arial" w:hAnsi="Arial" w:cs="Arial"/>
          <w:sz w:val="24"/>
          <w:szCs w:val="24"/>
        </w:rPr>
        <w:t xml:space="preserve"> remitiera un informe al tenor de los puntos propuestos por la autoridad demandada en su escrito de contestación de demanda.</w:t>
      </w:r>
    </w:p>
    <w:p w14:paraId="29670895" w14:textId="392B5900" w:rsidR="00F931BB" w:rsidRDefault="00F931BB" w:rsidP="00D6085F">
      <w:pPr>
        <w:spacing w:line="360" w:lineRule="auto"/>
        <w:ind w:right="51" w:firstLine="709"/>
        <w:jc w:val="both"/>
        <w:rPr>
          <w:rFonts w:ascii="Arial" w:hAnsi="Arial" w:cs="Arial"/>
          <w:sz w:val="24"/>
          <w:szCs w:val="24"/>
        </w:rPr>
      </w:pPr>
      <w:r>
        <w:rPr>
          <w:rFonts w:ascii="Arial" w:hAnsi="Arial" w:cs="Arial"/>
          <w:sz w:val="24"/>
          <w:szCs w:val="24"/>
        </w:rPr>
        <w:t>Por otra parte, se requirió a la parte actora para que dentro del término de cinco días hábiles contados a partir del día hábil en que surtiera efectos su notificación, ampliara su demanda de nulidad (fojas 209, 210 y 211).</w:t>
      </w:r>
    </w:p>
    <w:p w14:paraId="13FD1955" w14:textId="02EE7A2B" w:rsidR="00D86C18" w:rsidRDefault="00F931BB" w:rsidP="00D6085F">
      <w:pPr>
        <w:spacing w:line="360" w:lineRule="auto"/>
        <w:ind w:right="51" w:firstLine="709"/>
        <w:jc w:val="both"/>
        <w:rPr>
          <w:rFonts w:ascii="Arial" w:hAnsi="Arial" w:cs="Arial"/>
          <w:sz w:val="24"/>
          <w:szCs w:val="24"/>
        </w:rPr>
      </w:pPr>
      <w:r>
        <w:rPr>
          <w:rFonts w:ascii="Arial" w:hAnsi="Arial" w:cs="Arial"/>
          <w:b/>
          <w:bCs/>
          <w:sz w:val="24"/>
          <w:szCs w:val="24"/>
        </w:rPr>
        <w:t xml:space="preserve">QUINTO. </w:t>
      </w:r>
      <w:r>
        <w:rPr>
          <w:rFonts w:ascii="Arial" w:hAnsi="Arial" w:cs="Arial"/>
          <w:sz w:val="24"/>
          <w:szCs w:val="24"/>
        </w:rPr>
        <w:t xml:space="preserve">Mediante proveído de fecha </w:t>
      </w:r>
      <w:r w:rsidR="00D86C18">
        <w:rPr>
          <w:rFonts w:ascii="Arial" w:hAnsi="Arial" w:cs="Arial"/>
          <w:sz w:val="24"/>
          <w:szCs w:val="24"/>
        </w:rPr>
        <w:t>veintiocho de enero de dos mil diecinueve, se tuvo a la parte actora pretendiendo ampliar su demanda de nulidad, sin embargo, se advirtió que la firma que lo calza era notoriamente distinta, por lo que señaló fecha y hora para que ratificara su escrito.</w:t>
      </w:r>
    </w:p>
    <w:p w14:paraId="11D1748D" w14:textId="321742F6" w:rsidR="00D86C18" w:rsidRDefault="00D86C18" w:rsidP="00D6085F">
      <w:pPr>
        <w:spacing w:line="360" w:lineRule="auto"/>
        <w:ind w:right="51" w:firstLine="709"/>
        <w:jc w:val="both"/>
        <w:rPr>
          <w:rFonts w:ascii="Arial" w:hAnsi="Arial" w:cs="Arial"/>
          <w:sz w:val="24"/>
          <w:szCs w:val="24"/>
        </w:rPr>
      </w:pPr>
      <w:r>
        <w:rPr>
          <w:rFonts w:ascii="Arial" w:hAnsi="Arial" w:cs="Arial"/>
          <w:sz w:val="24"/>
          <w:szCs w:val="24"/>
        </w:rPr>
        <w:t>Por otra parte,</w:t>
      </w:r>
      <w:r w:rsidRPr="00D86C18">
        <w:rPr>
          <w:rFonts w:ascii="Arial" w:hAnsi="Arial" w:cs="Arial"/>
          <w:sz w:val="24"/>
          <w:szCs w:val="24"/>
        </w:rPr>
        <w:t xml:space="preserve"> </w:t>
      </w:r>
      <w:r>
        <w:rPr>
          <w:rFonts w:ascii="Arial" w:hAnsi="Arial" w:cs="Arial"/>
          <w:sz w:val="24"/>
          <w:szCs w:val="24"/>
        </w:rPr>
        <w:t xml:space="preserve">se requirió nuevamente a la institución de crédito denominada </w:t>
      </w:r>
      <w:r w:rsidR="0057406B">
        <w:rPr>
          <w:rFonts w:ascii="Arial" w:hAnsi="Arial" w:cs="Arial"/>
          <w:sz w:val="24"/>
          <w:szCs w:val="24"/>
        </w:rPr>
        <w:t>**********</w:t>
      </w:r>
      <w:r>
        <w:rPr>
          <w:rFonts w:ascii="Arial" w:hAnsi="Arial" w:cs="Arial"/>
          <w:sz w:val="24"/>
          <w:szCs w:val="24"/>
        </w:rPr>
        <w:t xml:space="preserve">, </w:t>
      </w:r>
      <w:r w:rsidR="0057406B">
        <w:rPr>
          <w:rFonts w:ascii="Arial" w:hAnsi="Arial" w:cs="Arial"/>
          <w:sz w:val="24"/>
          <w:szCs w:val="24"/>
        </w:rPr>
        <w:t>**********</w:t>
      </w:r>
      <w:r>
        <w:rPr>
          <w:rFonts w:ascii="Arial" w:hAnsi="Arial" w:cs="Arial"/>
          <w:sz w:val="24"/>
          <w:szCs w:val="24"/>
        </w:rPr>
        <w:t xml:space="preserve"> remitiera un informe al tenor de los puntos propuestos, como quedo establecido por auto de veintisiete de septiembre de dos mil dieciocho.</w:t>
      </w:r>
    </w:p>
    <w:p w14:paraId="79D20EC2" w14:textId="7987FD40" w:rsidR="00D86C18" w:rsidRDefault="00D86C18" w:rsidP="00D6085F">
      <w:pPr>
        <w:spacing w:line="360" w:lineRule="auto"/>
        <w:ind w:right="51" w:firstLine="709"/>
        <w:jc w:val="both"/>
        <w:rPr>
          <w:rFonts w:ascii="Arial" w:hAnsi="Arial" w:cs="Arial"/>
          <w:sz w:val="24"/>
          <w:szCs w:val="24"/>
        </w:rPr>
      </w:pPr>
      <w:r>
        <w:rPr>
          <w:rFonts w:ascii="Arial" w:hAnsi="Arial" w:cs="Arial"/>
          <w:b/>
          <w:bCs/>
          <w:sz w:val="24"/>
          <w:szCs w:val="24"/>
        </w:rPr>
        <w:t>SEXTO.</w:t>
      </w:r>
      <w:r>
        <w:rPr>
          <w:rFonts w:ascii="Arial" w:hAnsi="Arial" w:cs="Arial"/>
          <w:sz w:val="24"/>
          <w:szCs w:val="24"/>
        </w:rPr>
        <w:t xml:space="preserve"> El quince de febrero de dos mil diecinueve, se </w:t>
      </w:r>
      <w:r w:rsidR="00253E25">
        <w:rPr>
          <w:rFonts w:ascii="Arial" w:hAnsi="Arial" w:cs="Arial"/>
          <w:sz w:val="24"/>
          <w:szCs w:val="24"/>
        </w:rPr>
        <w:t>llevó</w:t>
      </w:r>
      <w:r>
        <w:rPr>
          <w:rFonts w:ascii="Arial" w:hAnsi="Arial" w:cs="Arial"/>
          <w:sz w:val="24"/>
          <w:szCs w:val="24"/>
        </w:rPr>
        <w:t xml:space="preserve"> a cabo la diligencia de ratificación, en donde </w:t>
      </w:r>
      <w:r w:rsidR="0057406B">
        <w:rPr>
          <w:rFonts w:ascii="Arial" w:hAnsi="Arial" w:cs="Arial"/>
          <w:sz w:val="24"/>
          <w:szCs w:val="24"/>
        </w:rPr>
        <w:t>**********</w:t>
      </w:r>
      <w:r>
        <w:rPr>
          <w:rFonts w:ascii="Arial" w:hAnsi="Arial" w:cs="Arial"/>
          <w:sz w:val="24"/>
          <w:szCs w:val="24"/>
        </w:rPr>
        <w:t>, compareció a ratificar su escrito de ampliación de demanda.</w:t>
      </w:r>
    </w:p>
    <w:p w14:paraId="0A436F10" w14:textId="71E7166C" w:rsidR="00D2474D" w:rsidRDefault="00D86C18" w:rsidP="00D6085F">
      <w:pPr>
        <w:spacing w:line="360" w:lineRule="auto"/>
        <w:ind w:right="51" w:firstLine="709"/>
        <w:jc w:val="both"/>
        <w:rPr>
          <w:rFonts w:ascii="Arial" w:hAnsi="Arial" w:cs="Arial"/>
          <w:sz w:val="24"/>
          <w:szCs w:val="24"/>
        </w:rPr>
      </w:pPr>
      <w:r>
        <w:rPr>
          <w:rFonts w:ascii="Arial" w:hAnsi="Arial" w:cs="Arial"/>
          <w:b/>
          <w:bCs/>
          <w:sz w:val="24"/>
          <w:szCs w:val="24"/>
        </w:rPr>
        <w:t xml:space="preserve">SÉPTIMO. </w:t>
      </w:r>
      <w:r>
        <w:rPr>
          <w:rFonts w:ascii="Arial" w:hAnsi="Arial" w:cs="Arial"/>
          <w:sz w:val="24"/>
          <w:szCs w:val="24"/>
        </w:rPr>
        <w:t xml:space="preserve">Mediante proveído de fecha cinco de marzo </w:t>
      </w:r>
      <w:r w:rsidR="00AB1562">
        <w:rPr>
          <w:rFonts w:ascii="Arial" w:hAnsi="Arial" w:cs="Arial"/>
          <w:sz w:val="24"/>
          <w:szCs w:val="24"/>
        </w:rPr>
        <w:t>d</w:t>
      </w:r>
      <w:r>
        <w:rPr>
          <w:rFonts w:ascii="Arial" w:hAnsi="Arial" w:cs="Arial"/>
          <w:sz w:val="24"/>
          <w:szCs w:val="24"/>
        </w:rPr>
        <w:t>e dos mil diecinueve, se tuvo a la parte actora ampliando su demanda de nulidad, y se ordenó correr traslado a las autoridades demandadas para que dentro del término de cinco días hábiles contados a partir del día hábil siguiente en que surtiera efectos su notificación, dieran contestación a la ampliación de demanda realizada por la parte actora.</w:t>
      </w:r>
    </w:p>
    <w:p w14:paraId="49543408" w14:textId="573EB1E3" w:rsidR="00AB1562" w:rsidRDefault="00AB1562" w:rsidP="00D6085F">
      <w:pPr>
        <w:spacing w:line="360" w:lineRule="auto"/>
        <w:ind w:right="51" w:firstLine="709"/>
        <w:jc w:val="both"/>
        <w:rPr>
          <w:rFonts w:ascii="Arial" w:hAnsi="Arial" w:cs="Arial"/>
          <w:bCs/>
          <w:sz w:val="24"/>
          <w:szCs w:val="24"/>
        </w:rPr>
      </w:pPr>
      <w:r>
        <w:rPr>
          <w:rFonts w:ascii="Arial" w:hAnsi="Arial" w:cs="Arial"/>
          <w:b/>
          <w:sz w:val="24"/>
          <w:szCs w:val="24"/>
        </w:rPr>
        <w:t xml:space="preserve">OCTAVO. </w:t>
      </w:r>
      <w:r>
        <w:rPr>
          <w:rFonts w:ascii="Arial" w:hAnsi="Arial" w:cs="Arial"/>
          <w:bCs/>
          <w:sz w:val="24"/>
          <w:szCs w:val="24"/>
        </w:rPr>
        <w:t xml:space="preserve">El cinco de noviembre de dos mil veinte, se requirió a la institución de crédito denominada </w:t>
      </w:r>
      <w:r w:rsidR="00FD3760">
        <w:rPr>
          <w:rFonts w:ascii="Arial" w:hAnsi="Arial" w:cs="Arial"/>
          <w:bCs/>
          <w:sz w:val="24"/>
          <w:szCs w:val="24"/>
        </w:rPr>
        <w:t>**********</w:t>
      </w:r>
      <w:r>
        <w:rPr>
          <w:rFonts w:ascii="Arial" w:hAnsi="Arial" w:cs="Arial"/>
          <w:bCs/>
          <w:sz w:val="24"/>
          <w:szCs w:val="24"/>
        </w:rPr>
        <w:t xml:space="preserve">, </w:t>
      </w:r>
      <w:r w:rsidR="00FD3760">
        <w:rPr>
          <w:rFonts w:ascii="Arial" w:hAnsi="Arial" w:cs="Arial"/>
          <w:bCs/>
          <w:sz w:val="24"/>
          <w:szCs w:val="24"/>
        </w:rPr>
        <w:t>**********</w:t>
      </w:r>
      <w:r>
        <w:rPr>
          <w:rFonts w:ascii="Arial" w:hAnsi="Arial" w:cs="Arial"/>
          <w:bCs/>
          <w:sz w:val="24"/>
          <w:szCs w:val="24"/>
        </w:rPr>
        <w:t>, para que, dentro del término de tres días hábiles, remitiera un informe al tenor de los puntos expuestos por la autoridad demandada Síndico Procurador y Hacendario del Ayuntamiento de Salina Cruz, Oaxaca (fojas 309, 310 y 311)</w:t>
      </w:r>
      <w:r w:rsidR="00424159">
        <w:rPr>
          <w:rFonts w:ascii="Arial" w:hAnsi="Arial" w:cs="Arial"/>
          <w:bCs/>
          <w:sz w:val="24"/>
          <w:szCs w:val="24"/>
        </w:rPr>
        <w:t>.</w:t>
      </w:r>
    </w:p>
    <w:p w14:paraId="61D40458" w14:textId="66A4EFB4" w:rsidR="00424159" w:rsidRDefault="00424159" w:rsidP="00D6085F">
      <w:pPr>
        <w:spacing w:line="360" w:lineRule="auto"/>
        <w:ind w:right="51" w:firstLine="709"/>
        <w:jc w:val="both"/>
        <w:rPr>
          <w:rFonts w:ascii="Arial" w:hAnsi="Arial" w:cs="Arial"/>
          <w:bCs/>
          <w:sz w:val="24"/>
          <w:szCs w:val="24"/>
        </w:rPr>
      </w:pPr>
      <w:r>
        <w:rPr>
          <w:rFonts w:ascii="Arial" w:hAnsi="Arial" w:cs="Arial"/>
          <w:b/>
          <w:sz w:val="24"/>
          <w:szCs w:val="24"/>
        </w:rPr>
        <w:t xml:space="preserve">NOVENO. </w:t>
      </w:r>
      <w:r>
        <w:rPr>
          <w:rFonts w:ascii="Arial" w:hAnsi="Arial" w:cs="Arial"/>
          <w:bCs/>
          <w:sz w:val="24"/>
          <w:szCs w:val="24"/>
        </w:rPr>
        <w:t xml:space="preserve">Mediante proveído de fecha dieciocho de junio de dos mil veintiuno, se advirtió que </w:t>
      </w:r>
      <w:r w:rsidR="005646A3">
        <w:rPr>
          <w:rFonts w:ascii="Arial" w:hAnsi="Arial" w:cs="Arial"/>
          <w:bCs/>
          <w:sz w:val="24"/>
          <w:szCs w:val="24"/>
        </w:rPr>
        <w:t xml:space="preserve">hasta ese día la institución de crédito denominada </w:t>
      </w:r>
      <w:r w:rsidR="00FD3760">
        <w:rPr>
          <w:rFonts w:ascii="Arial" w:hAnsi="Arial" w:cs="Arial"/>
          <w:bCs/>
          <w:sz w:val="24"/>
          <w:szCs w:val="24"/>
        </w:rPr>
        <w:t>**********</w:t>
      </w:r>
      <w:r w:rsidR="005646A3">
        <w:rPr>
          <w:rFonts w:ascii="Arial" w:hAnsi="Arial" w:cs="Arial"/>
          <w:bCs/>
          <w:sz w:val="24"/>
          <w:szCs w:val="24"/>
        </w:rPr>
        <w:t xml:space="preserve">, </w:t>
      </w:r>
      <w:r w:rsidR="00FD3760">
        <w:rPr>
          <w:rFonts w:ascii="Arial" w:hAnsi="Arial" w:cs="Arial"/>
          <w:bCs/>
          <w:sz w:val="24"/>
          <w:szCs w:val="24"/>
        </w:rPr>
        <w:t>**********</w:t>
      </w:r>
      <w:r w:rsidR="005646A3">
        <w:rPr>
          <w:rFonts w:ascii="Arial" w:hAnsi="Arial" w:cs="Arial"/>
          <w:bCs/>
          <w:sz w:val="24"/>
          <w:szCs w:val="24"/>
        </w:rPr>
        <w:t xml:space="preserve">, había omitido dar cumplimiento a lo ordenado por auto de </w:t>
      </w:r>
      <w:r w:rsidR="005646A3">
        <w:rPr>
          <w:rFonts w:ascii="Arial" w:hAnsi="Arial" w:cs="Arial"/>
          <w:bCs/>
          <w:sz w:val="24"/>
          <w:szCs w:val="24"/>
        </w:rPr>
        <w:lastRenderedPageBreak/>
        <w:t xml:space="preserve">veintisiete de septiembre de dos mil dieciocho,, consistente en el informe que debió haber rendido al tenor de los puntos expuestos por la autoridad demandada en su escrito de contestación de demanda, por lo que ocasionó un retraso en l impartición de justicia en perjuicio de la parte actora, por lo tanto se requirió a la Síndica  Procuradora y Hacendaria del Municipio de Salina Cruz, Oaxaca, para que dentro del término de tres días hábiles manifestara lo que a su derecho conviniera respecto al incumplimiento dado por la institución de crédito denominada </w:t>
      </w:r>
      <w:r w:rsidR="00FD3760">
        <w:rPr>
          <w:rFonts w:ascii="Arial" w:hAnsi="Arial" w:cs="Arial"/>
          <w:bCs/>
          <w:sz w:val="24"/>
          <w:szCs w:val="24"/>
        </w:rPr>
        <w:t>**********</w:t>
      </w:r>
      <w:r w:rsidR="005646A3">
        <w:rPr>
          <w:rFonts w:ascii="Arial" w:hAnsi="Arial" w:cs="Arial"/>
          <w:bCs/>
          <w:sz w:val="24"/>
          <w:szCs w:val="24"/>
        </w:rPr>
        <w:t xml:space="preserve">, </w:t>
      </w:r>
      <w:r w:rsidR="00FD3760">
        <w:rPr>
          <w:rFonts w:ascii="Arial" w:hAnsi="Arial" w:cs="Arial"/>
          <w:bCs/>
          <w:sz w:val="24"/>
          <w:szCs w:val="24"/>
        </w:rPr>
        <w:t>**********</w:t>
      </w:r>
      <w:r w:rsidR="005646A3">
        <w:rPr>
          <w:rFonts w:ascii="Arial" w:hAnsi="Arial" w:cs="Arial"/>
          <w:bCs/>
          <w:sz w:val="24"/>
          <w:szCs w:val="24"/>
        </w:rPr>
        <w:t xml:space="preserve"> (foja 337).</w:t>
      </w:r>
    </w:p>
    <w:p w14:paraId="02A01B49" w14:textId="35F1BD7D" w:rsidR="005646A3" w:rsidRDefault="005646A3" w:rsidP="00D6085F">
      <w:pPr>
        <w:spacing w:line="360" w:lineRule="auto"/>
        <w:ind w:right="51" w:firstLine="709"/>
        <w:jc w:val="both"/>
        <w:rPr>
          <w:rFonts w:ascii="Arial" w:hAnsi="Arial" w:cs="Arial"/>
          <w:bCs/>
          <w:sz w:val="24"/>
          <w:szCs w:val="24"/>
        </w:rPr>
      </w:pPr>
      <w:r>
        <w:rPr>
          <w:rFonts w:ascii="Arial" w:hAnsi="Arial" w:cs="Arial"/>
          <w:b/>
          <w:sz w:val="24"/>
          <w:szCs w:val="24"/>
        </w:rPr>
        <w:t xml:space="preserve">DÉCIMO. </w:t>
      </w:r>
      <w:r>
        <w:rPr>
          <w:rFonts w:ascii="Arial" w:hAnsi="Arial" w:cs="Arial"/>
          <w:bCs/>
          <w:sz w:val="24"/>
          <w:szCs w:val="24"/>
        </w:rPr>
        <w:t xml:space="preserve">El quince de julio de dos mil veintiuno, se declaró desierta la prueba de informes ofrecida por la autoridad demandada Síndica Procuradora y Hacendaria del Municipio de Salina Cruz, Tehuantepec, Oaxaca, toda vez que no manifestó nada respecto al incumplimiento dado por la institución de crédito denominada </w:t>
      </w:r>
      <w:r w:rsidR="00FD3760">
        <w:rPr>
          <w:rFonts w:ascii="Arial" w:hAnsi="Arial" w:cs="Arial"/>
          <w:bCs/>
          <w:sz w:val="24"/>
          <w:szCs w:val="24"/>
        </w:rPr>
        <w:t>*********</w:t>
      </w:r>
      <w:r>
        <w:rPr>
          <w:rFonts w:ascii="Arial" w:hAnsi="Arial" w:cs="Arial"/>
          <w:bCs/>
          <w:sz w:val="24"/>
          <w:szCs w:val="24"/>
        </w:rPr>
        <w:t xml:space="preserve">, </w:t>
      </w:r>
      <w:r w:rsidR="00FD3760">
        <w:rPr>
          <w:rFonts w:ascii="Arial" w:hAnsi="Arial" w:cs="Arial"/>
          <w:bCs/>
          <w:sz w:val="24"/>
          <w:szCs w:val="24"/>
        </w:rPr>
        <w:t>**********</w:t>
      </w:r>
      <w:r>
        <w:rPr>
          <w:rFonts w:ascii="Arial" w:hAnsi="Arial" w:cs="Arial"/>
          <w:bCs/>
          <w:sz w:val="24"/>
          <w:szCs w:val="24"/>
        </w:rPr>
        <w:t>.</w:t>
      </w:r>
    </w:p>
    <w:p w14:paraId="56A7DF1F" w14:textId="588F8265" w:rsidR="00D2474D" w:rsidRDefault="005646A3" w:rsidP="00D6085F">
      <w:pPr>
        <w:spacing w:line="360" w:lineRule="auto"/>
        <w:ind w:right="51" w:firstLine="709"/>
        <w:jc w:val="both"/>
        <w:rPr>
          <w:rFonts w:ascii="Arial" w:hAnsi="Arial" w:cs="Arial"/>
          <w:sz w:val="24"/>
          <w:szCs w:val="24"/>
        </w:rPr>
      </w:pPr>
      <w:r>
        <w:rPr>
          <w:rFonts w:ascii="Arial" w:hAnsi="Arial" w:cs="Arial"/>
          <w:bCs/>
          <w:sz w:val="24"/>
          <w:szCs w:val="24"/>
        </w:rPr>
        <w:t>Así mismo</w:t>
      </w:r>
      <w:r w:rsidR="001E5FE7">
        <w:rPr>
          <w:rFonts w:ascii="Arial" w:hAnsi="Arial" w:cs="Arial"/>
          <w:sz w:val="24"/>
          <w:szCs w:val="24"/>
        </w:rPr>
        <w:t xml:space="preserve"> se señaló día y hora para la celebración de la Audiencia de Ley (fojas 343 y 344).</w:t>
      </w:r>
    </w:p>
    <w:p w14:paraId="148A3961" w14:textId="0FFEE228" w:rsidR="00430971" w:rsidRDefault="00430971" w:rsidP="00430971">
      <w:pPr>
        <w:spacing w:line="360" w:lineRule="auto"/>
        <w:ind w:right="51" w:firstLine="709"/>
        <w:jc w:val="both"/>
        <w:rPr>
          <w:rFonts w:ascii="Arial" w:hAnsi="Arial" w:cs="Arial"/>
          <w:sz w:val="24"/>
          <w:szCs w:val="24"/>
        </w:rPr>
      </w:pPr>
      <w:r>
        <w:rPr>
          <w:rFonts w:ascii="Arial" w:eastAsia="Times New Roman" w:hAnsi="Arial" w:cs="Arial"/>
          <w:b/>
          <w:sz w:val="24"/>
          <w:szCs w:val="24"/>
          <w:lang w:val="es-ES_tradnl" w:eastAsia="es-ES"/>
        </w:rPr>
        <w:t xml:space="preserve">DÉCIMO PRIMERO. </w:t>
      </w:r>
      <w:r>
        <w:rPr>
          <w:rFonts w:ascii="Arial" w:eastAsia="Times New Roman" w:hAnsi="Arial" w:cs="Arial"/>
          <w:bCs/>
          <w:sz w:val="24"/>
          <w:szCs w:val="24"/>
          <w:lang w:val="es-ES_tradnl" w:eastAsia="es-ES"/>
        </w:rPr>
        <w:t xml:space="preserve"> </w:t>
      </w:r>
      <w:r>
        <w:rPr>
          <w:rFonts w:ascii="Arial" w:hAnsi="Arial" w:cs="Arial"/>
          <w:sz w:val="24"/>
          <w:szCs w:val="24"/>
        </w:rPr>
        <w:t>El dieciocho de octubre de dos mil veintiuno, se llevó a cabo la Audiencia de Ley, en la que no se presentaron las partes ni persona alguna que legalmente las representara, la parte actora formuló alegatos, no así la</w:t>
      </w:r>
      <w:r w:rsidR="002B0C6F">
        <w:rPr>
          <w:rFonts w:ascii="Arial" w:hAnsi="Arial" w:cs="Arial"/>
          <w:sz w:val="24"/>
          <w:szCs w:val="24"/>
        </w:rPr>
        <w:t>s</w:t>
      </w:r>
      <w:r>
        <w:rPr>
          <w:rFonts w:ascii="Arial" w:hAnsi="Arial" w:cs="Arial"/>
          <w:sz w:val="24"/>
          <w:szCs w:val="24"/>
        </w:rPr>
        <w:t xml:space="preserve"> autoridad</w:t>
      </w:r>
      <w:r w:rsidR="002B0C6F">
        <w:rPr>
          <w:rFonts w:ascii="Arial" w:hAnsi="Arial" w:cs="Arial"/>
          <w:sz w:val="24"/>
          <w:szCs w:val="24"/>
        </w:rPr>
        <w:t>es</w:t>
      </w:r>
      <w:r>
        <w:rPr>
          <w:rFonts w:ascii="Arial" w:hAnsi="Arial" w:cs="Arial"/>
          <w:sz w:val="24"/>
          <w:szCs w:val="24"/>
        </w:rPr>
        <w:t xml:space="preserve"> demandada</w:t>
      </w:r>
      <w:r w:rsidR="002B0C6F">
        <w:rPr>
          <w:rFonts w:ascii="Arial" w:hAnsi="Arial" w:cs="Arial"/>
          <w:sz w:val="24"/>
          <w:szCs w:val="24"/>
        </w:rPr>
        <w:t>s</w:t>
      </w:r>
      <w:r>
        <w:rPr>
          <w:rFonts w:ascii="Arial" w:hAnsi="Arial" w:cs="Arial"/>
          <w:sz w:val="24"/>
          <w:szCs w:val="24"/>
        </w:rPr>
        <w:t>, y se les citó para oír sentencia dentro del término establecido por el artículo 175 de la Ley de Justicia Administrativa para el Estado (foja 353).</w:t>
      </w:r>
    </w:p>
    <w:p w14:paraId="4036E0EA" w14:textId="10283724" w:rsidR="004666AF" w:rsidRDefault="004666AF" w:rsidP="00430971">
      <w:pPr>
        <w:spacing w:line="360" w:lineRule="auto"/>
        <w:ind w:right="51" w:firstLine="709"/>
        <w:jc w:val="both"/>
        <w:rPr>
          <w:rFonts w:ascii="Arial" w:hAnsi="Arial" w:cs="Arial"/>
          <w:sz w:val="24"/>
          <w:szCs w:val="24"/>
        </w:rPr>
      </w:pPr>
      <w:r>
        <w:rPr>
          <w:rFonts w:ascii="Arial" w:eastAsia="Times New Roman" w:hAnsi="Arial" w:cs="Arial"/>
          <w:b/>
          <w:sz w:val="24"/>
          <w:szCs w:val="24"/>
          <w:lang w:val="es-ES_tradnl" w:eastAsia="es-ES"/>
        </w:rPr>
        <w:t>DÉCIMO SEGUNDO.</w:t>
      </w:r>
      <w:r w:rsidR="00E31C04">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 xml:space="preserve"> </w:t>
      </w:r>
      <w:r w:rsidR="00E31C04">
        <w:rPr>
          <w:rFonts w:ascii="Arial" w:hAnsi="Arial" w:cs="Arial"/>
          <w:sz w:val="24"/>
          <w:szCs w:val="24"/>
          <w:lang w:val="es-ES"/>
        </w:rPr>
        <w:t xml:space="preserve">Mediante los Acuerdos Generales </w:t>
      </w:r>
      <w:r w:rsidR="00E31C04" w:rsidRPr="00D43F8A">
        <w:rPr>
          <w:rFonts w:ascii="Arial" w:hAnsi="Arial" w:cs="Arial"/>
          <w:sz w:val="24"/>
          <w:szCs w:val="24"/>
          <w:lang w:val="es-ES"/>
        </w:rPr>
        <w:t>AG/TJAO/11/2021, AG/TJAO/1/2022, AG/TJAO/2/2022, y AG/TJAO/3/2022</w:t>
      </w:r>
      <w:r w:rsidR="00E31C04" w:rsidRPr="00D43F8A">
        <w:rPr>
          <w:rFonts w:ascii="Arial" w:hAnsi="Arial" w:cs="Arial"/>
          <w:sz w:val="24"/>
          <w:szCs w:val="24"/>
        </w:rPr>
        <w:t>, del Pleno del Tribunal de Justicia Administrativa del Estado de Oaxaca</w:t>
      </w:r>
      <w:r w:rsidR="00E31C04">
        <w:rPr>
          <w:rFonts w:ascii="Arial" w:hAnsi="Arial" w:cs="Arial"/>
          <w:bCs/>
          <w:sz w:val="24"/>
          <w:szCs w:val="24"/>
        </w:rPr>
        <w:t xml:space="preserve">, </w:t>
      </w:r>
      <w:r w:rsidR="00E31C04">
        <w:rPr>
          <w:rFonts w:ascii="Arial" w:hAnsi="Arial" w:cs="Arial"/>
          <w:sz w:val="24"/>
          <w:szCs w:val="24"/>
        </w:rPr>
        <w:t>se ordenó la suspensión y prorroga de las labores de este Tribunal del tres al catorce de enero, del diecisiete al veintiocho de enero, del treinta y uno de enero al once de febrero, y del catorce de febrero al dieciocho de febrero de dos mil veintidós, con motivo de la emergencia sanitaria generada por el SARS-Cov-2 (COVID-19), a efecto de limitar la propagación de la pandemia, y proteger el derecho humano a la salud de todas las personas en igualdad de condiciones, sin que corrieran plazos y términos.</w:t>
      </w:r>
    </w:p>
    <w:p w14:paraId="59D187DC" w14:textId="77777777" w:rsidR="009D7854" w:rsidRPr="00CD21E0" w:rsidRDefault="009D7854" w:rsidP="0017083A">
      <w:pPr>
        <w:spacing w:line="360" w:lineRule="auto"/>
        <w:ind w:right="51"/>
        <w:jc w:val="center"/>
        <w:rPr>
          <w:rFonts w:ascii="Arial" w:eastAsia="Times New Roman" w:hAnsi="Arial" w:cs="Arial"/>
          <w:b/>
          <w:bCs/>
          <w:sz w:val="24"/>
          <w:szCs w:val="24"/>
          <w:lang w:val="es-ES_tradnl" w:eastAsia="es-ES"/>
        </w:rPr>
      </w:pPr>
      <w:r w:rsidRPr="00CD21E0">
        <w:rPr>
          <w:rFonts w:ascii="Arial" w:eastAsia="Times New Roman" w:hAnsi="Arial" w:cs="Arial"/>
          <w:b/>
          <w:bCs/>
          <w:sz w:val="24"/>
          <w:szCs w:val="24"/>
          <w:lang w:val="es-ES_tradnl" w:eastAsia="es-ES"/>
        </w:rPr>
        <w:t>C O N S I D E R A N D O:</w:t>
      </w:r>
    </w:p>
    <w:p w14:paraId="298F15D7" w14:textId="416F9042" w:rsidR="00D425AC" w:rsidRDefault="00F21AFB" w:rsidP="00D425A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w:t>
      </w:r>
      <w:r w:rsidR="00FF0051">
        <w:rPr>
          <w:rFonts w:ascii="Arial" w:eastAsia="Times New Roman" w:hAnsi="Arial" w:cs="Arial"/>
          <w:b/>
          <w:color w:val="000000"/>
          <w:sz w:val="24"/>
          <w:szCs w:val="24"/>
          <w:lang w:val="es-ES_tradnl" w:eastAsia="es-ES"/>
        </w:rPr>
        <w:t xml:space="preserve"> Competencia.</w:t>
      </w:r>
      <w:r w:rsidR="0057213A">
        <w:rPr>
          <w:rFonts w:ascii="Arial" w:eastAsia="Times New Roman" w:hAnsi="Arial" w:cs="Arial"/>
          <w:bCs/>
          <w:color w:val="000000"/>
          <w:sz w:val="24"/>
          <w:szCs w:val="24"/>
          <w:lang w:val="es-ES_tradnl" w:eastAsia="es-ES"/>
        </w:rPr>
        <w:t xml:space="preserve"> E</w:t>
      </w:r>
      <w:r w:rsidR="00FF0051">
        <w:rPr>
          <w:rFonts w:ascii="Arial" w:eastAsia="Times New Roman" w:hAnsi="Arial" w:cs="Arial"/>
          <w:bCs/>
          <w:color w:val="000000"/>
          <w:sz w:val="24"/>
          <w:szCs w:val="24"/>
          <w:lang w:val="es-ES_tradnl" w:eastAsia="es-ES"/>
        </w:rPr>
        <w:t xml:space="preserve">sta Cuarta Sala Unitaria de Primera Instancia del Tribunal de Justicia Administrativa del Estado, </w:t>
      </w:r>
      <w:r w:rsidR="0057213A">
        <w:rPr>
          <w:rFonts w:ascii="Arial" w:eastAsia="Times New Roman" w:hAnsi="Arial" w:cs="Arial"/>
          <w:b/>
          <w:color w:val="000000"/>
          <w:sz w:val="24"/>
          <w:szCs w:val="24"/>
          <w:lang w:val="es-ES_tradnl" w:eastAsia="es-ES"/>
        </w:rPr>
        <w:t>es</w:t>
      </w:r>
      <w:r w:rsidR="00FF0051">
        <w:rPr>
          <w:rFonts w:ascii="Arial" w:eastAsia="Times New Roman" w:hAnsi="Arial" w:cs="Arial"/>
          <w:b/>
          <w:color w:val="000000"/>
          <w:sz w:val="24"/>
          <w:szCs w:val="24"/>
          <w:lang w:val="es-ES_tradnl" w:eastAsia="es-ES"/>
        </w:rPr>
        <w:t xml:space="preserve"> competente </w:t>
      </w:r>
      <w:r w:rsidR="00FF0051">
        <w:rPr>
          <w:rFonts w:ascii="Arial" w:eastAsia="Times New Roman" w:hAnsi="Arial" w:cs="Arial"/>
          <w:bCs/>
          <w:sz w:val="24"/>
          <w:szCs w:val="24"/>
          <w:lang w:val="es-ES" w:eastAsia="es-ES"/>
        </w:rPr>
        <w:t>para conocer y resolver el presente juicio de nulidad promovido en contra de un acto atribuido a autoridades adm</w:t>
      </w:r>
      <w:r w:rsidR="0031318B">
        <w:rPr>
          <w:rFonts w:ascii="Arial" w:eastAsia="Times New Roman" w:hAnsi="Arial" w:cs="Arial"/>
          <w:bCs/>
          <w:sz w:val="24"/>
          <w:szCs w:val="24"/>
          <w:lang w:val="es-ES" w:eastAsia="es-ES"/>
        </w:rPr>
        <w:t>inistrativas de carácter municipal</w:t>
      </w:r>
      <w:r w:rsidR="00FF0051">
        <w:rPr>
          <w:rFonts w:ascii="Arial" w:eastAsia="Times New Roman" w:hAnsi="Arial" w:cs="Arial"/>
          <w:bCs/>
          <w:sz w:val="24"/>
          <w:szCs w:val="24"/>
          <w:lang w:val="es-ES" w:eastAsia="es-ES"/>
        </w:rPr>
        <w:t xml:space="preserve">, de conformidad con lo dispuesto por el artículo 116 fracción V de la Constitución Política de los Estados Unidos Mexicanos, </w:t>
      </w:r>
      <w:r w:rsidR="00CE72C6" w:rsidRPr="00C72C88">
        <w:rPr>
          <w:rFonts w:ascii="Arial" w:eastAsia="Times New Roman" w:hAnsi="Arial" w:cs="Arial"/>
          <w:bCs/>
          <w:sz w:val="24"/>
          <w:szCs w:val="24"/>
          <w:lang w:val="es-ES" w:eastAsia="es-ES"/>
        </w:rPr>
        <w:t xml:space="preserve">114 QUÁTER, de </w:t>
      </w:r>
      <w:r w:rsidR="00CE72C6" w:rsidRPr="00C72C88">
        <w:rPr>
          <w:rFonts w:ascii="Arial" w:hAnsi="Arial" w:cs="Arial"/>
          <w:sz w:val="24"/>
          <w:szCs w:val="24"/>
        </w:rPr>
        <w:t xml:space="preserve">la Constitución Política del Estado Libre y Soberano de Oaxaca, </w:t>
      </w:r>
      <w:r w:rsidR="00D425AC" w:rsidRPr="003E74F5">
        <w:rPr>
          <w:rFonts w:ascii="Arial" w:hAnsi="Arial" w:cs="Arial"/>
          <w:sz w:val="24"/>
          <w:szCs w:val="24"/>
        </w:rPr>
        <w:t xml:space="preserve">en relación con los artículos 81, 82 fracción IV, 92, 95 fracciones I y II, 96 fracción IV, de la Ley de Justicia Administrativa para el Estado, anterior a la </w:t>
      </w:r>
      <w:r w:rsidR="00D425AC" w:rsidRPr="003E74F5">
        <w:rPr>
          <w:rFonts w:ascii="Arial" w:hAnsi="Arial" w:cs="Arial"/>
          <w:sz w:val="24"/>
          <w:szCs w:val="24"/>
        </w:rPr>
        <w:lastRenderedPageBreak/>
        <w:t>vigente, en relación con el artículo quinto transitorio de la Ley de Procedimiento y Justicia Administrativa para el Estado de Oaxaca, publicada en el Extra del Periódico Oficial del Estado, el veinte de octubre de dos mil diecisiete y el artículo transitorio cuarto del Decreto número 786, publicado en el Extra del Periódico Oficial del Estado, el dieciséis de enero de dos mil dieciocho.</w:t>
      </w:r>
    </w:p>
    <w:p w14:paraId="2DA51032" w14:textId="77777777" w:rsidR="00877DB5" w:rsidRDefault="00877DB5" w:rsidP="00877DB5">
      <w:pPr>
        <w:pStyle w:val="Textoindependienteprimerasangra"/>
        <w:spacing w:line="360" w:lineRule="auto"/>
        <w:ind w:firstLine="567"/>
        <w:jc w:val="both"/>
        <w:rPr>
          <w:rFonts w:ascii="Arial" w:eastAsia="Times New Roman" w:hAnsi="Arial" w:cs="Arial"/>
          <w:sz w:val="24"/>
          <w:szCs w:val="24"/>
          <w:lang w:val="es-ES_tradnl" w:eastAsia="es-ES"/>
        </w:rPr>
      </w:pPr>
      <w:r w:rsidRPr="00855DDF">
        <w:rPr>
          <w:rFonts w:ascii="Arial" w:eastAsia="Times New Roman" w:hAnsi="Arial" w:cs="Arial"/>
          <w:sz w:val="24"/>
          <w:szCs w:val="24"/>
          <w:lang w:val="es-ES_tradnl" w:eastAsia="es-ES"/>
        </w:rPr>
        <w:t>La competencia de este Tribunal</w:t>
      </w:r>
      <w:r>
        <w:rPr>
          <w:rFonts w:ascii="Arial" w:eastAsia="Times New Roman" w:hAnsi="Arial" w:cs="Arial"/>
          <w:sz w:val="24"/>
          <w:szCs w:val="24"/>
          <w:lang w:val="es-ES_tradnl" w:eastAsia="es-ES"/>
        </w:rPr>
        <w:t>,</w:t>
      </w:r>
      <w:r w:rsidRPr="00855DDF">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para conocer y resolver </w:t>
      </w:r>
      <w:r w:rsidRPr="00855DDF">
        <w:rPr>
          <w:rFonts w:ascii="Arial" w:eastAsia="Times New Roman" w:hAnsi="Arial" w:cs="Arial"/>
          <w:sz w:val="24"/>
          <w:szCs w:val="24"/>
          <w:lang w:val="es-ES_tradnl" w:eastAsia="es-ES"/>
        </w:rPr>
        <w:t>el presente asunto, proviene de lo</w:t>
      </w:r>
      <w:r>
        <w:rPr>
          <w:rFonts w:ascii="Arial" w:eastAsia="Times New Roman" w:hAnsi="Arial" w:cs="Arial"/>
          <w:sz w:val="24"/>
          <w:szCs w:val="24"/>
          <w:lang w:val="es-ES_tradnl" w:eastAsia="es-ES"/>
        </w:rPr>
        <w:t xml:space="preserve"> indicado en el artículo 123 apartado B fracción XIII, de la Constitución Política de los Estado Unidos Mexicanos, que establece:</w:t>
      </w:r>
    </w:p>
    <w:p w14:paraId="306B1E90" w14:textId="77777777" w:rsidR="00877DB5" w:rsidRPr="00415845" w:rsidRDefault="00877DB5" w:rsidP="00877DB5">
      <w:pPr>
        <w:spacing w:line="240" w:lineRule="auto"/>
        <w:ind w:left="567" w:right="706" w:firstLine="567"/>
        <w:jc w:val="both"/>
        <w:rPr>
          <w:rFonts w:ascii="Arial" w:eastAsia="Calibri" w:hAnsi="Arial" w:cs="Arial"/>
          <w:i/>
          <w:lang w:val="es-ES"/>
        </w:rPr>
      </w:pPr>
      <w:r w:rsidRPr="00415845">
        <w:rPr>
          <w:rFonts w:ascii="Arial" w:eastAsia="Calibri" w:hAnsi="Arial" w:cs="Arial"/>
          <w:i/>
          <w:lang w:val="es-ES"/>
        </w:rPr>
        <w:t>“</w:t>
      </w:r>
      <w:r w:rsidRPr="00415845">
        <w:rPr>
          <w:rFonts w:ascii="Arial" w:eastAsia="Calibri" w:hAnsi="Arial" w:cs="Arial"/>
          <w:b/>
          <w:i/>
          <w:lang w:val="es-ES"/>
        </w:rPr>
        <w:t>Artículo. 123</w:t>
      </w:r>
      <w:r w:rsidRPr="00415845">
        <w:rPr>
          <w:rFonts w:ascii="Arial" w:eastAsia="Calibri" w:hAnsi="Arial" w:cs="Arial"/>
          <w:i/>
          <w:lang w:val="es-ES"/>
        </w:rPr>
        <w:t>; Toda persona tiene derecho al trabajo digno y socialmente útil; al efecto, se promoverán la creación de empleos y la organización social de trabajo, conforme a la Ley.</w:t>
      </w:r>
    </w:p>
    <w:p w14:paraId="18805055" w14:textId="77777777" w:rsidR="00877DB5" w:rsidRPr="00415845" w:rsidRDefault="00877DB5" w:rsidP="00877DB5">
      <w:pPr>
        <w:spacing w:line="240" w:lineRule="auto"/>
        <w:ind w:left="567" w:right="706" w:firstLine="567"/>
        <w:jc w:val="both"/>
        <w:rPr>
          <w:rFonts w:ascii="Arial" w:eastAsia="Calibri" w:hAnsi="Arial" w:cs="Arial"/>
          <w:i/>
          <w:lang w:val="es-ES"/>
        </w:rPr>
      </w:pPr>
      <w:r w:rsidRPr="00415845">
        <w:rPr>
          <w:rFonts w:ascii="Arial" w:eastAsia="Calibri" w:hAnsi="Arial" w:cs="Arial"/>
          <w:i/>
          <w:lang w:val="es-ES"/>
        </w:rPr>
        <w:t xml:space="preserve">El congreso de la unión sin contravenir a las bases siguientes deberá expedir leyes sobre el trabajo las cuales regirán: </w:t>
      </w:r>
    </w:p>
    <w:p w14:paraId="0D969470" w14:textId="77777777" w:rsidR="00877DB5" w:rsidRDefault="00877DB5" w:rsidP="00877DB5">
      <w:pPr>
        <w:spacing w:line="240" w:lineRule="auto"/>
        <w:ind w:left="567" w:right="706" w:firstLine="567"/>
        <w:jc w:val="both"/>
        <w:rPr>
          <w:rFonts w:ascii="Arial" w:eastAsia="Calibri" w:hAnsi="Arial" w:cs="Arial"/>
          <w:i/>
          <w:lang w:val="es-ES"/>
        </w:rPr>
      </w:pPr>
      <w:r>
        <w:rPr>
          <w:rFonts w:ascii="Arial" w:eastAsia="Calibri" w:hAnsi="Arial" w:cs="Arial"/>
          <w:i/>
          <w:lang w:val="es-ES"/>
        </w:rPr>
        <w:t>A (…)</w:t>
      </w:r>
    </w:p>
    <w:p w14:paraId="64C95212" w14:textId="77777777" w:rsidR="00877DB5" w:rsidRDefault="00877DB5" w:rsidP="00877DB5">
      <w:pPr>
        <w:spacing w:line="240" w:lineRule="auto"/>
        <w:ind w:left="567" w:right="706" w:firstLine="567"/>
        <w:jc w:val="both"/>
        <w:rPr>
          <w:rFonts w:ascii="Arial" w:eastAsia="Calibri" w:hAnsi="Arial" w:cs="Arial"/>
          <w:i/>
          <w:lang w:val="es-ES"/>
        </w:rPr>
      </w:pPr>
      <w:r w:rsidRPr="00FC4112">
        <w:rPr>
          <w:rFonts w:ascii="Arial" w:eastAsia="Calibri" w:hAnsi="Arial" w:cs="Arial"/>
          <w:b/>
          <w:bCs/>
          <w:i/>
          <w:lang w:val="es-ES"/>
        </w:rPr>
        <w:t>B.</w:t>
      </w:r>
      <w:r>
        <w:rPr>
          <w:rFonts w:ascii="Arial" w:eastAsia="Calibri" w:hAnsi="Arial" w:cs="Arial"/>
          <w:i/>
          <w:lang w:val="es-ES"/>
        </w:rPr>
        <w:t xml:space="preserve"> E</w:t>
      </w:r>
      <w:r w:rsidRPr="00415845">
        <w:rPr>
          <w:rFonts w:ascii="Arial" w:eastAsia="Calibri" w:hAnsi="Arial" w:cs="Arial"/>
          <w:i/>
          <w:lang w:val="es-ES"/>
        </w:rPr>
        <w:t>ntre los poderes de la unión y sus trabajadores:</w:t>
      </w:r>
    </w:p>
    <w:p w14:paraId="1A5E5E06" w14:textId="77777777" w:rsidR="00877DB5" w:rsidRPr="00415845" w:rsidRDefault="00877DB5" w:rsidP="00877DB5">
      <w:pPr>
        <w:spacing w:line="240" w:lineRule="auto"/>
        <w:ind w:left="567" w:right="706" w:firstLine="567"/>
        <w:jc w:val="both"/>
        <w:rPr>
          <w:rFonts w:ascii="Arial" w:eastAsia="Calibri" w:hAnsi="Arial" w:cs="Arial"/>
          <w:i/>
          <w:lang w:val="es-ES"/>
        </w:rPr>
      </w:pPr>
      <w:r>
        <w:rPr>
          <w:rFonts w:ascii="Arial" w:eastAsia="Calibri" w:hAnsi="Arial" w:cs="Arial"/>
          <w:i/>
          <w:lang w:val="es-ES"/>
        </w:rPr>
        <w:t>(…)</w:t>
      </w:r>
    </w:p>
    <w:p w14:paraId="3149CBB8" w14:textId="77777777" w:rsidR="00877DB5" w:rsidRDefault="00877DB5" w:rsidP="00877DB5">
      <w:pPr>
        <w:spacing w:line="240" w:lineRule="auto"/>
        <w:ind w:left="567" w:right="706" w:firstLine="567"/>
        <w:jc w:val="both"/>
        <w:rPr>
          <w:rFonts w:ascii="Arial" w:eastAsia="Calibri" w:hAnsi="Arial" w:cs="Arial"/>
          <w:b/>
          <w:i/>
          <w:lang w:val="es-ES"/>
        </w:rPr>
      </w:pPr>
      <w:r w:rsidRPr="00FC4112">
        <w:rPr>
          <w:rFonts w:ascii="Arial" w:eastAsia="Calibri" w:hAnsi="Arial" w:cs="Arial"/>
          <w:b/>
          <w:bCs/>
          <w:i/>
          <w:lang w:val="es-ES"/>
        </w:rPr>
        <w:t>XIII</w:t>
      </w:r>
      <w:r w:rsidRPr="00415845">
        <w:rPr>
          <w:rFonts w:ascii="Arial" w:eastAsia="Calibri" w:hAnsi="Arial" w:cs="Arial"/>
          <w:i/>
          <w:lang w:val="es-ES"/>
        </w:rPr>
        <w:t xml:space="preserve"> Los militares, marinos, personal del servicio exterior, agentes del Ministerio Público, peritos y los miembros de las instituciones policiales</w:t>
      </w:r>
      <w:r w:rsidRPr="00415845">
        <w:rPr>
          <w:rFonts w:ascii="Arial" w:eastAsia="Calibri" w:hAnsi="Arial" w:cs="Arial"/>
          <w:b/>
          <w:i/>
          <w:lang w:val="es-ES"/>
        </w:rPr>
        <w:t>, se</w:t>
      </w:r>
      <w:r>
        <w:rPr>
          <w:rFonts w:ascii="Arial" w:eastAsia="Calibri" w:hAnsi="Arial" w:cs="Arial"/>
          <w:b/>
          <w:i/>
          <w:lang w:val="es-ES"/>
        </w:rPr>
        <w:t xml:space="preserve"> regirán por sus propias leyes</w:t>
      </w:r>
      <w:r>
        <w:rPr>
          <w:rFonts w:ascii="Arial" w:eastAsia="Calibri" w:hAnsi="Arial" w:cs="Arial"/>
          <w:i/>
          <w:lang w:val="es-ES"/>
        </w:rPr>
        <w:t>.</w:t>
      </w:r>
    </w:p>
    <w:p w14:paraId="77192CE1" w14:textId="77777777" w:rsidR="00877DB5" w:rsidRPr="00EB3F98" w:rsidRDefault="00877DB5" w:rsidP="00877DB5">
      <w:pPr>
        <w:spacing w:line="240" w:lineRule="auto"/>
        <w:ind w:left="567" w:right="706" w:firstLine="567"/>
        <w:jc w:val="both"/>
        <w:rPr>
          <w:rFonts w:ascii="Arial" w:eastAsia="Calibri" w:hAnsi="Arial" w:cs="Arial"/>
          <w:b/>
          <w:i/>
          <w:lang w:val="es-ES"/>
        </w:rPr>
      </w:pPr>
      <w:r w:rsidRPr="00415845">
        <w:rPr>
          <w:rFonts w:ascii="Arial" w:eastAsia="Calibri" w:hAnsi="Arial" w:cs="Arial"/>
          <w:i/>
          <w:lang w:val="es-ES"/>
        </w:rPr>
        <w:t xml:space="preserve">Los agentes del Ministerio Público, los peritos y los miembros de las instituciones policiales de la Federación, </w:t>
      </w:r>
      <w:r>
        <w:rPr>
          <w:rFonts w:ascii="Arial" w:eastAsia="Calibri" w:hAnsi="Arial" w:cs="Arial"/>
          <w:i/>
          <w:lang w:val="es-ES"/>
        </w:rPr>
        <w:t>de las Entidades Federativas</w:t>
      </w:r>
      <w:r w:rsidRPr="00415845">
        <w:rPr>
          <w:rFonts w:ascii="Arial" w:eastAsia="Calibri" w:hAnsi="Arial" w:cs="Arial"/>
          <w:i/>
          <w:lang w:val="es-ES"/>
        </w:rPr>
        <w:t xml:space="preserve"> y los Municipios, podrán ser separados de sus cargos si no cumplen con los requisitos que las leyes vigentes en el momento del acto señalen para permanecer en dichas instituciones, o removidos por incurrir en responsabilidad en el desempeño de sus funciones. </w:t>
      </w:r>
      <w:r w:rsidRPr="00415845">
        <w:rPr>
          <w:rFonts w:ascii="Arial" w:eastAsia="Calibri" w:hAnsi="Arial" w:cs="Arial"/>
          <w:b/>
          <w:i/>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w:t>
      </w:r>
      <w:r w:rsidRPr="00415845">
        <w:rPr>
          <w:rFonts w:ascii="Arial" w:eastAsia="Calibri" w:hAnsi="Arial" w:cs="Arial"/>
          <w:i/>
          <w:lang w:val="es-ES"/>
        </w:rPr>
        <w:t xml:space="preserve"> cualquiera que sea el resultado del juicio o medio de defensa que se hubiere promovido”. </w:t>
      </w:r>
      <w:r w:rsidRPr="00415845">
        <w:rPr>
          <w:rFonts w:ascii="Arial" w:eastAsia="Calibri" w:hAnsi="Arial" w:cs="Arial"/>
          <w:b/>
          <w:i/>
          <w:lang w:val="es-ES"/>
        </w:rPr>
        <w:t>(Énfasis añadido).</w:t>
      </w:r>
    </w:p>
    <w:p w14:paraId="1BDBA82E" w14:textId="77777777" w:rsidR="00877DB5" w:rsidRDefault="00877DB5" w:rsidP="00877DB5">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artículo transcrito establece que los militares, marinos, personal del servicio exterior, agentes del Ministerio Público, Peritos y los miembros de las Instituciones Policiales se regirán por sus propias leyes, pues como lo ha sostenido la Suprema Corte de Justicia de la Nación en diversas jurisprudencias, los miembros de las Corporaciones e Instituciones Policiales, sostienen con el Estado, una relación jurídica de naturaleza administrativa. </w:t>
      </w:r>
    </w:p>
    <w:p w14:paraId="54CFAAAD" w14:textId="77777777" w:rsidR="00877DB5" w:rsidRDefault="00877DB5" w:rsidP="00877DB5">
      <w:pPr>
        <w:spacing w:after="0"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Como lo refiere la jurisprudencia con número de registro 194909, de la novena época, </w:t>
      </w:r>
      <w:r>
        <w:rPr>
          <w:rFonts w:ascii="Arial" w:hAnsi="Arial" w:cs="Arial"/>
          <w:sz w:val="24"/>
          <w:szCs w:val="24"/>
        </w:rPr>
        <w:t xml:space="preserve">Instancia: Segunda Sala, </w:t>
      </w:r>
      <w:r w:rsidRPr="00FB3495">
        <w:rPr>
          <w:rFonts w:ascii="Arial" w:hAnsi="Arial" w:cs="Arial"/>
          <w:sz w:val="24"/>
          <w:szCs w:val="24"/>
        </w:rPr>
        <w:t>Fuente: Semanario Judicial de la F</w:t>
      </w:r>
      <w:r>
        <w:rPr>
          <w:rFonts w:ascii="Arial" w:hAnsi="Arial" w:cs="Arial"/>
          <w:sz w:val="24"/>
          <w:szCs w:val="24"/>
        </w:rPr>
        <w:t>ederación y su Gaceta, Tomo VIII, Diciembre de 1998, Materia(s): Administrativa, Tesis: 2a</w:t>
      </w:r>
      <w:proofErr w:type="gramStart"/>
      <w:r>
        <w:rPr>
          <w:rFonts w:ascii="Arial" w:hAnsi="Arial" w:cs="Arial"/>
          <w:sz w:val="24"/>
          <w:szCs w:val="24"/>
        </w:rPr>
        <w:t>./</w:t>
      </w:r>
      <w:proofErr w:type="gramEnd"/>
      <w:r>
        <w:rPr>
          <w:rFonts w:ascii="Arial" w:hAnsi="Arial" w:cs="Arial"/>
          <w:sz w:val="24"/>
          <w:szCs w:val="24"/>
        </w:rPr>
        <w:t>J. 82/98, página: 382, con el rubro y texto siguientes:</w:t>
      </w:r>
    </w:p>
    <w:p w14:paraId="3DD39101" w14:textId="77777777" w:rsidR="00877DB5" w:rsidRDefault="00877DB5" w:rsidP="00877DB5">
      <w:pPr>
        <w:spacing w:line="276" w:lineRule="auto"/>
        <w:ind w:left="567"/>
        <w:jc w:val="both"/>
        <w:rPr>
          <w:rFonts w:ascii="Arial" w:hAnsi="Arial" w:cs="Arial"/>
          <w:i/>
        </w:rPr>
      </w:pPr>
    </w:p>
    <w:p w14:paraId="786EAB40" w14:textId="77777777" w:rsidR="00877DB5" w:rsidRPr="00EB3F98" w:rsidRDefault="00877DB5" w:rsidP="00877DB5">
      <w:pPr>
        <w:spacing w:line="276" w:lineRule="auto"/>
        <w:ind w:left="567"/>
        <w:jc w:val="both"/>
        <w:rPr>
          <w:rFonts w:ascii="Arial" w:hAnsi="Arial" w:cs="Arial"/>
          <w:i/>
        </w:rPr>
      </w:pPr>
      <w:r w:rsidRPr="003F38D5">
        <w:rPr>
          <w:rFonts w:ascii="Arial" w:hAnsi="Arial" w:cs="Arial"/>
          <w:i/>
        </w:rPr>
        <w:t>“</w:t>
      </w:r>
      <w:r w:rsidRPr="00913C0F">
        <w:rPr>
          <w:rFonts w:ascii="Arial" w:hAnsi="Arial" w:cs="Arial"/>
          <w:b/>
          <w:bCs/>
          <w:i/>
        </w:rPr>
        <w:t>COMPETENCIA PARA CONOCER DE LOS CONFLICTOS PLANTEADOS EN</w:t>
      </w:r>
      <w:r w:rsidRPr="003F38D5">
        <w:rPr>
          <w:rFonts w:ascii="Arial" w:hAnsi="Arial" w:cs="Arial"/>
          <w:i/>
        </w:rPr>
        <w:t xml:space="preserve"> </w:t>
      </w:r>
      <w:r w:rsidRPr="00913C0F">
        <w:rPr>
          <w:rFonts w:ascii="Arial" w:hAnsi="Arial" w:cs="Arial"/>
          <w:b/>
          <w:bCs/>
          <w:i/>
        </w:rPr>
        <w:t>CONTRA DE LA SECRETARÍA DE SEGURIDAD PÚBLICA DEL DISTRITO FEDERAL, POR UN POLICÍA, CON MOTIVO DE LA PRESTACIÓN DE SERVICIOS. CORRESPONDE, POR AFINIDAD, AL TRIBUNAL DE LO CONTENCIOSO ADMINISTRATIVO DEL DISTRITO FEDERAL.</w:t>
      </w:r>
      <w:r w:rsidRPr="003F38D5">
        <w:rPr>
          <w:rFonts w:ascii="Arial" w:hAnsi="Arial" w:cs="Arial"/>
          <w:i/>
        </w:rPr>
        <w:t xml:space="preserve"> En la tesis de jurisprudencia 24/1995, sustentada por el Tribunal Pleno de esta Suprema Corte de Justicia, publicada en la página 43, Tomo II, correspondiente al mes de septiembre de 1995, de la Novena </w:t>
      </w:r>
      <w:r w:rsidRPr="003F38D5">
        <w:rPr>
          <w:rFonts w:ascii="Arial" w:hAnsi="Arial" w:cs="Arial"/>
          <w:i/>
        </w:rPr>
        <w:lastRenderedPageBreak/>
        <w:t>Época del Semanario Judicial de la Federación, con el rubro: "POLICÍAS MUNICIPALES Y JUDICIALES AL SERVICIO DEL GOBIERNO DEL ESTADO DE MÉXICO Y DE SUS MUNICIPIOS. SU RELACIÓN JURÍDICA ES DE NATURALEZA ADMINISTRATIVA.", se estableció que los miembros de tales corporaciones, al formar parte de un cuerpo de seguridad pública, mantienen una relación de naturaleza administrativa con el Gobierno del Estado o del Municipio, que está regida por las normas legales y reglamentarias correspondientes, por disposición expresa del artículo 123, apartado B, fracción XIII, de la Constitución, con lo cual se excluye a los miembros de los cuerpos de seguridad pública, así como a los militares, marinos y al personal del servicio exterior, como sujetos de una relación de naturaleza laboral con la institución a la que presten sus servicios. Por otro lado, los artículos 5o., fracción II, 6o. y 9o. de la Ley de Seguridad Pública y 13 del Reglamento de la Policía Preventiva del Distrito Federal establecen que la Policía Bancaria e Industrial es un cuerpo de seguridad pública que forma parte de la Policía del Distrito Federal y está bajo el mando de la Secretaría de Seguridad Pública, nombre que adoptó dicha dependencia por la entrada en vigor de la Ley Orgánica de la Administración Pública del Distrito Federal, según el artículo 9o. transitorio del decreto que la promulgó, publicado en el Diario Oficial de la Federación el viernes treinta de diciembre de mil novecientos noventa y cuatro. Sin embargo, los preceptos citados, no señalan qué órgano debe conocer de una demanda promovida por uno de los miembros de ese cuerpo de seguridad en contra del propio ente, en la que se deduzcan pretensiones derivadas de la prestación de servicios, sólo la fracción I del artículo 23 de la Ley del Tribunal de lo Contencioso Administrativo del Distrito Federal, determina que las Salas de dicho tribunal son competentes para conocer de los juicios en contra de actos administrativos que las autoridades de la administración pública del Distrito Federal emitan; por tanto, ante la falta de disposición legal en el Distrito Federal que otorgue a alguna autoridad facultades expresas para resolver ese tipo de controversias, la competencia para conocer de las mismas debe recaer en el Tribunal de lo Contencioso Administrativo, en acatamiento de lo dispuesto en el segundo párrafo del artículo 17 de la Constitución General de la República, que consagra la garantía de que toda persona tiene derecho a que se le administre justicia, por ser ese tribunal administrativo, de acuerdo con las facultades de que está investido, el más afín para conocer de la demanda relativa.”</w:t>
      </w:r>
    </w:p>
    <w:p w14:paraId="48ACB8ED" w14:textId="77777777" w:rsidR="00877DB5" w:rsidRPr="00EB3F98" w:rsidRDefault="00877DB5" w:rsidP="00877DB5">
      <w:pPr>
        <w:spacing w:line="360" w:lineRule="auto"/>
        <w:ind w:firstLine="567"/>
        <w:jc w:val="both"/>
        <w:rPr>
          <w:rFonts w:ascii="Arial" w:hAnsi="Arial" w:cs="Arial"/>
          <w:sz w:val="24"/>
          <w:szCs w:val="24"/>
        </w:rPr>
      </w:pPr>
      <w:r>
        <w:rPr>
          <w:rFonts w:ascii="Arial" w:hAnsi="Arial" w:cs="Arial"/>
          <w:sz w:val="24"/>
          <w:szCs w:val="24"/>
        </w:rPr>
        <w:t xml:space="preserve">Al igual que la jurisprudencia con número de registro: 200322, Instancia: Pleno, </w:t>
      </w:r>
      <w:r w:rsidRPr="00FB3495">
        <w:rPr>
          <w:rFonts w:ascii="Arial" w:hAnsi="Arial" w:cs="Arial"/>
          <w:sz w:val="24"/>
          <w:szCs w:val="24"/>
        </w:rPr>
        <w:t>Fuente: Semanario Judici</w:t>
      </w:r>
      <w:r>
        <w:rPr>
          <w:rFonts w:ascii="Arial" w:hAnsi="Arial" w:cs="Arial"/>
          <w:sz w:val="24"/>
          <w:szCs w:val="24"/>
        </w:rPr>
        <w:t>al de la Federación y su Gaceta, Tomo II, septiembre de 1995, Materia(s): Administrativa, Tesis: P./J. 24/95, página: 43, con el rubro y texto siguientes:</w:t>
      </w:r>
    </w:p>
    <w:p w14:paraId="253F2D8C" w14:textId="77777777" w:rsidR="00877DB5" w:rsidRPr="00913C0F" w:rsidRDefault="00877DB5" w:rsidP="00877DB5">
      <w:pPr>
        <w:spacing w:line="276" w:lineRule="auto"/>
        <w:ind w:left="567"/>
        <w:jc w:val="both"/>
        <w:rPr>
          <w:rFonts w:ascii="Arial" w:hAnsi="Arial" w:cs="Arial"/>
          <w:i/>
        </w:rPr>
      </w:pPr>
      <w:r w:rsidRPr="00934682">
        <w:rPr>
          <w:rFonts w:ascii="Arial" w:hAnsi="Arial" w:cs="Arial"/>
          <w:i/>
        </w:rPr>
        <w:t>“</w:t>
      </w:r>
      <w:r w:rsidRPr="00913C0F">
        <w:rPr>
          <w:rFonts w:ascii="Arial" w:hAnsi="Arial" w:cs="Arial"/>
          <w:b/>
          <w:bCs/>
          <w:i/>
        </w:rPr>
        <w:t>POLICÍAS MUNICIPALES Y JUDICIALES AL SERVICIO DEL GOBIERNO DEL ESTADO DE MÉXICO Y DE SUS MUNICIPIOS. SU RELACIÓN JURÍDICA ES DE NATURALEZA ADMINISTRATIVA.</w:t>
      </w:r>
      <w:r w:rsidRPr="00934682">
        <w:rPr>
          <w:rFonts w:ascii="Arial" w:hAnsi="Arial" w:cs="Arial"/>
          <w:i/>
        </w:rPr>
        <w:t xml:space="preserve"> La relación Estado-empleado fue, en principio de naturaleza administrativa, pero en derecho positivo mexicano, en beneficio y protección de los empleados, ha transformado la naturaleza de dicha relación equiparándola a una de carácter laboral y ha considerado al Estado como un patrón sui generis. Sin embargo, de dicho tratamiento general se encuentran excluidos cuatro grupos a saber: los militares, los marinos, los cuerpos de seguridad pública y el personal del servicio exterior, para los cuales la relación sigue siendo de orden administrativo y, el Estado, autoridad. Por tanto, si los miembros de la policía municipal o judicial del Estado de México, constituyen un cuerpo de seguridad pública, están excluidos por la fracción XIII Apartado B del artículo 123, en relación con los artículos 115, fracción VIII, segundo párrafo y 116, fracción V, de la Constitución Política de los Estados Unidos Mexicanos, de la determinación jurídica que considera la relación del servicio asimilada a la de trabajo y al Estado equiparado a un patrón, de donde se concluye que la relación que guardan con el gobierno del Estado o del Municipio, es de naturaleza administrativa y se rige por las normas también administrativas de la ley y reglamentos que les correspondan y que, por lo tanto, las determinaciones que dichas entidades tomen en torno a ésta no constituyen actos de particulares, sino de </w:t>
      </w:r>
      <w:r w:rsidRPr="00934682">
        <w:rPr>
          <w:rFonts w:ascii="Arial" w:hAnsi="Arial" w:cs="Arial"/>
          <w:i/>
        </w:rPr>
        <w:lastRenderedPageBreak/>
        <w:t>una autoridad, que en el caso particular referente a la orden de baja del servicio, hace procedente el juicio de amparo ante el juez de Distrito.”</w:t>
      </w:r>
    </w:p>
    <w:p w14:paraId="2911F964" w14:textId="6E89C28E" w:rsidR="000858CB" w:rsidRPr="00877DB5" w:rsidRDefault="00877DB5" w:rsidP="00877DB5">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De donde se advierte, que corresponde</w:t>
      </w:r>
      <w:r w:rsidRPr="00934682">
        <w:rPr>
          <w:rFonts w:ascii="Arial" w:eastAsia="Times New Roman" w:hAnsi="Arial" w:cs="Arial"/>
          <w:sz w:val="24"/>
          <w:szCs w:val="24"/>
          <w:lang w:val="es-ES_tradnl" w:eastAsia="es-ES"/>
        </w:rPr>
        <w:t xml:space="preserve"> al Tribunal </w:t>
      </w:r>
      <w:r>
        <w:rPr>
          <w:rFonts w:ascii="Arial" w:eastAsia="Times New Roman" w:hAnsi="Arial" w:cs="Arial"/>
          <w:sz w:val="24"/>
          <w:szCs w:val="24"/>
          <w:lang w:val="es-ES_tradnl" w:eastAsia="es-ES"/>
        </w:rPr>
        <w:t>de Justicia Administrativa para el Estado, la competencia para conocer y resolver los conflictos suscitados entre el Estado y los cuerpos de Seguridad Pública Estatal y Municipal, dada la naturaleza administrativa de su relación.</w:t>
      </w:r>
    </w:p>
    <w:p w14:paraId="03A858BF" w14:textId="2008B42F" w:rsidR="001552DE" w:rsidRPr="00D25A00" w:rsidRDefault="00031783" w:rsidP="00D25A00">
      <w:pPr>
        <w:pStyle w:val="Textoindependienteprimerasangra"/>
        <w:spacing w:line="360" w:lineRule="auto"/>
        <w:ind w:firstLine="567"/>
        <w:jc w:val="both"/>
        <w:rPr>
          <w:rFonts w:ascii="Arial" w:eastAsia="Times New Roman" w:hAnsi="Arial" w:cs="Arial"/>
          <w:b/>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B73299">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w:t>
      </w:r>
      <w:r w:rsidR="00AB674F" w:rsidRPr="003E74F5">
        <w:rPr>
          <w:rFonts w:ascii="Arial" w:eastAsia="Times New Roman" w:hAnsi="Arial" w:cs="Arial"/>
          <w:sz w:val="24"/>
          <w:szCs w:val="24"/>
          <w:lang w:val="es-ES_tradnl" w:eastAsia="es-ES"/>
        </w:rPr>
        <w:t>La personalidad</w:t>
      </w:r>
      <w:r w:rsidR="00F60B27">
        <w:rPr>
          <w:rFonts w:ascii="Arial" w:eastAsia="Times New Roman" w:hAnsi="Arial" w:cs="Arial"/>
          <w:sz w:val="24"/>
          <w:szCs w:val="24"/>
          <w:lang w:val="es-ES_tradnl" w:eastAsia="es-ES"/>
        </w:rPr>
        <w:t xml:space="preserve"> de las partes quedó acreditada en términos de los artículos 117 y 120 </w:t>
      </w:r>
      <w:r w:rsidR="00AB674F" w:rsidRPr="003E74F5">
        <w:rPr>
          <w:rFonts w:ascii="Arial" w:eastAsia="Times New Roman" w:hAnsi="Arial" w:cs="Arial"/>
          <w:sz w:val="24"/>
          <w:szCs w:val="24"/>
          <w:lang w:val="es-ES_tradnl" w:eastAsia="es-ES"/>
        </w:rPr>
        <w:t>de la Ley de Justicia Administrativa del Estado de Oaxaca, anterior a la vigente,</w:t>
      </w:r>
      <w:r w:rsidR="00877DB5">
        <w:rPr>
          <w:rFonts w:ascii="Arial" w:eastAsia="Times New Roman" w:hAnsi="Arial" w:cs="Arial"/>
          <w:sz w:val="24"/>
          <w:szCs w:val="24"/>
          <w:lang w:val="es-ES_tradnl" w:eastAsia="es-ES"/>
        </w:rPr>
        <w:t xml:space="preserve"> ya que </w:t>
      </w:r>
      <w:r w:rsidR="003C5BEF">
        <w:rPr>
          <w:rFonts w:ascii="Arial" w:eastAsia="Times New Roman" w:hAnsi="Arial" w:cs="Arial"/>
          <w:sz w:val="24"/>
          <w:szCs w:val="24"/>
          <w:lang w:val="es-ES_tradnl" w:eastAsia="es-ES"/>
        </w:rPr>
        <w:t xml:space="preserve">la </w:t>
      </w:r>
      <w:r w:rsidR="003C5BEF">
        <w:rPr>
          <w:rFonts w:ascii="Arial" w:eastAsia="Times New Roman" w:hAnsi="Arial" w:cs="Arial"/>
          <w:b/>
          <w:sz w:val="24"/>
          <w:szCs w:val="24"/>
          <w:lang w:val="es-ES_tradnl" w:eastAsia="es-ES"/>
        </w:rPr>
        <w:t xml:space="preserve">parte actora </w:t>
      </w:r>
      <w:r w:rsidR="00877DB5">
        <w:rPr>
          <w:rFonts w:ascii="Arial" w:eastAsia="Times New Roman" w:hAnsi="Arial" w:cs="Arial"/>
          <w:sz w:val="24"/>
          <w:szCs w:val="24"/>
          <w:lang w:val="es-ES_tradnl" w:eastAsia="es-ES"/>
        </w:rPr>
        <w:t>promueve por su propio derecho</w:t>
      </w:r>
      <w:r w:rsidR="00AB674F" w:rsidRPr="003E74F5">
        <w:rPr>
          <w:rFonts w:ascii="Arial" w:eastAsia="Times New Roman" w:hAnsi="Arial" w:cs="Arial"/>
          <w:sz w:val="24"/>
          <w:szCs w:val="24"/>
          <w:lang w:val="es-ES_tradnl" w:eastAsia="es-ES"/>
        </w:rPr>
        <w:t>; por su parte, la</w:t>
      </w:r>
      <w:r w:rsidR="001552DE">
        <w:rPr>
          <w:rFonts w:ascii="Arial" w:eastAsia="Times New Roman" w:hAnsi="Arial" w:cs="Arial"/>
          <w:sz w:val="24"/>
          <w:szCs w:val="24"/>
          <w:lang w:val="es-ES_tradnl" w:eastAsia="es-ES"/>
        </w:rPr>
        <w:t>s</w:t>
      </w:r>
      <w:r w:rsidR="00AB674F" w:rsidRPr="003E74F5">
        <w:rPr>
          <w:rFonts w:ascii="Arial" w:eastAsia="Times New Roman" w:hAnsi="Arial" w:cs="Arial"/>
          <w:sz w:val="24"/>
          <w:szCs w:val="24"/>
          <w:lang w:val="es-ES_tradnl" w:eastAsia="es-ES"/>
        </w:rPr>
        <w:t xml:space="preserve"> </w:t>
      </w:r>
      <w:r w:rsidR="00AB674F" w:rsidRPr="003E74F5">
        <w:rPr>
          <w:rFonts w:ascii="Arial" w:eastAsia="Times New Roman" w:hAnsi="Arial" w:cs="Arial"/>
          <w:b/>
          <w:sz w:val="24"/>
          <w:szCs w:val="24"/>
          <w:lang w:val="es-ES_tradnl" w:eastAsia="es-ES"/>
        </w:rPr>
        <w:t>autoridad</w:t>
      </w:r>
      <w:r w:rsidR="001552DE">
        <w:rPr>
          <w:rFonts w:ascii="Arial" w:eastAsia="Times New Roman" w:hAnsi="Arial" w:cs="Arial"/>
          <w:b/>
          <w:sz w:val="24"/>
          <w:szCs w:val="24"/>
          <w:lang w:val="es-ES_tradnl" w:eastAsia="es-ES"/>
        </w:rPr>
        <w:t>es</w:t>
      </w:r>
      <w:r w:rsidR="00AB674F" w:rsidRPr="003E74F5">
        <w:rPr>
          <w:rFonts w:ascii="Arial" w:eastAsia="Times New Roman" w:hAnsi="Arial" w:cs="Arial"/>
          <w:b/>
          <w:sz w:val="24"/>
          <w:szCs w:val="24"/>
          <w:lang w:val="es-ES_tradnl" w:eastAsia="es-ES"/>
        </w:rPr>
        <w:t xml:space="preserve"> demandada</w:t>
      </w:r>
      <w:r w:rsidR="001552DE">
        <w:rPr>
          <w:rFonts w:ascii="Arial" w:eastAsia="Times New Roman" w:hAnsi="Arial" w:cs="Arial"/>
          <w:b/>
          <w:sz w:val="24"/>
          <w:szCs w:val="24"/>
          <w:lang w:val="es-ES_tradnl" w:eastAsia="es-ES"/>
        </w:rPr>
        <w:t xml:space="preserve">s </w:t>
      </w:r>
      <w:r w:rsidR="00401E66">
        <w:rPr>
          <w:rFonts w:ascii="Arial" w:hAnsi="Arial" w:cs="Arial"/>
          <w:sz w:val="24"/>
          <w:szCs w:val="24"/>
        </w:rPr>
        <w:t>Síndica Procuradora y Hacendaria, y al Director de Recursos Humanos, autoridades del Ayuntamiento de Salina Cruz, Oaxaca</w:t>
      </w:r>
      <w:r w:rsidR="00F60B27">
        <w:rPr>
          <w:rFonts w:ascii="Arial" w:eastAsia="Times New Roman" w:hAnsi="Arial" w:cs="Arial"/>
          <w:sz w:val="24"/>
          <w:szCs w:val="24"/>
          <w:lang w:val="es-ES_tradnl" w:eastAsia="es-ES"/>
        </w:rPr>
        <w:t xml:space="preserve">, </w:t>
      </w:r>
      <w:r w:rsidR="003C5BEF">
        <w:rPr>
          <w:rFonts w:ascii="Arial" w:eastAsia="Times New Roman" w:hAnsi="Arial" w:cs="Arial"/>
          <w:sz w:val="24"/>
          <w:szCs w:val="24"/>
          <w:lang w:val="es-ES_tradnl" w:eastAsia="es-ES"/>
        </w:rPr>
        <w:t>acreditaron su personalidad al exhibir</w:t>
      </w:r>
      <w:r w:rsidR="00F60B27">
        <w:rPr>
          <w:rFonts w:ascii="Arial" w:eastAsia="Times New Roman" w:hAnsi="Arial" w:cs="Arial"/>
          <w:sz w:val="24"/>
          <w:szCs w:val="24"/>
          <w:lang w:val="es-ES_tradnl" w:eastAsia="es-ES"/>
        </w:rPr>
        <w:t xml:space="preserve"> copia certificada de su nombramiento y toma de protesta de ley, a los cuales se les confiere pleno valor probatorio por ser documentos públicos, expedidos por autoridad competente en ejercicio de sus funciones, conforme a lo dispuesto por el artículo 173 fracción I de la Ley citada. </w:t>
      </w:r>
    </w:p>
    <w:p w14:paraId="4777FEDD" w14:textId="23FAC51B" w:rsidR="00293FF7" w:rsidRDefault="00031783" w:rsidP="00AB674F">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 xml:space="preserve">TERCERO. </w:t>
      </w:r>
      <w:r w:rsidRPr="00CD21E0">
        <w:rPr>
          <w:rFonts w:ascii="Arial" w:eastAsia="Times New Roman" w:hAnsi="Arial" w:cs="Arial"/>
          <w:b/>
          <w:sz w:val="24"/>
          <w:szCs w:val="24"/>
          <w:lang w:val="es-ES_tradnl" w:eastAsia="es-ES"/>
        </w:rPr>
        <w:t>Causales de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
          <w:sz w:val="24"/>
          <w:szCs w:val="24"/>
          <w:lang w:val="es-ES_tradnl" w:eastAsia="es-ES"/>
        </w:rPr>
        <w:t xml:space="preserve">improcedencia y sobreseimiento. </w:t>
      </w:r>
      <w:r w:rsidRPr="00CD21E0">
        <w:rPr>
          <w:rFonts w:ascii="Arial" w:eastAsia="Times New Roman" w:hAnsi="Arial" w:cs="Arial"/>
          <w:sz w:val="24"/>
          <w:szCs w:val="24"/>
          <w:lang w:val="es-ES_tradnl" w:eastAsia="es-ES"/>
        </w:rPr>
        <w:t>Por ser</w:t>
      </w:r>
      <w:r w:rsidRPr="00CD21E0">
        <w:rPr>
          <w:rFonts w:ascii="Arial" w:eastAsia="Times New Roman" w:hAnsi="Arial" w:cs="Arial"/>
          <w:b/>
          <w:sz w:val="24"/>
          <w:szCs w:val="24"/>
          <w:lang w:val="es-ES_tradnl" w:eastAsia="es-ES"/>
        </w:rPr>
        <w:t xml:space="preserve"> </w:t>
      </w:r>
      <w:r w:rsidRPr="00CD21E0">
        <w:rPr>
          <w:rFonts w:ascii="Arial" w:eastAsia="Times New Roman" w:hAnsi="Arial" w:cs="Arial"/>
          <w:sz w:val="24"/>
          <w:szCs w:val="24"/>
          <w:lang w:val="es-ES_tradnl" w:eastAsia="es-ES"/>
        </w:rPr>
        <w:t xml:space="preserve">de orden público y de estudio preferente a cualquier otra cuestión, </w:t>
      </w:r>
      <w:r>
        <w:rPr>
          <w:rFonts w:ascii="Arial" w:eastAsia="Times New Roman" w:hAnsi="Arial" w:cs="Arial"/>
          <w:sz w:val="24"/>
          <w:szCs w:val="24"/>
          <w:lang w:val="es-ES_tradnl" w:eastAsia="es-ES"/>
        </w:rPr>
        <w:t>mismas que deben de ser analizadas de oficio o a petición de parte</w:t>
      </w:r>
      <w:r w:rsidRPr="00CD21E0">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 xml:space="preserve">ya </w:t>
      </w:r>
      <w:r w:rsidRPr="00CD21E0">
        <w:rPr>
          <w:rFonts w:ascii="Arial" w:eastAsia="Times New Roman" w:hAnsi="Arial" w:cs="Arial"/>
          <w:bCs/>
          <w:sz w:val="24"/>
          <w:szCs w:val="24"/>
          <w:lang w:eastAsia="es-ES"/>
        </w:rPr>
        <w:t xml:space="preserve">que, de actualizarse las hipótesis normativas, ello impide la resolución del fondo del asunto y deberá decretarse su sobreseimiento, de conformidad con lo dispuesto por </w:t>
      </w:r>
      <w:r w:rsidR="00E500C4">
        <w:rPr>
          <w:rFonts w:ascii="Arial" w:eastAsia="Times New Roman" w:hAnsi="Arial" w:cs="Arial"/>
          <w:bCs/>
          <w:sz w:val="24"/>
          <w:szCs w:val="24"/>
          <w:lang w:eastAsia="es-ES"/>
        </w:rPr>
        <w:t>los artículos 131 y 13</w:t>
      </w:r>
      <w:r w:rsidRPr="00CD21E0">
        <w:rPr>
          <w:rFonts w:ascii="Arial" w:eastAsia="Times New Roman" w:hAnsi="Arial" w:cs="Arial"/>
          <w:bCs/>
          <w:sz w:val="24"/>
          <w:szCs w:val="24"/>
          <w:lang w:eastAsia="es-ES"/>
        </w:rPr>
        <w:t xml:space="preserve">2, de la </w:t>
      </w:r>
      <w:r>
        <w:rPr>
          <w:rFonts w:ascii="Arial" w:eastAsia="Times New Roman" w:hAnsi="Arial" w:cs="Arial"/>
          <w:bCs/>
          <w:sz w:val="24"/>
          <w:szCs w:val="24"/>
          <w:lang w:eastAsia="es-ES"/>
        </w:rPr>
        <w:t xml:space="preserve">Ley de </w:t>
      </w:r>
      <w:r w:rsidR="00584872">
        <w:rPr>
          <w:rFonts w:ascii="Arial" w:eastAsia="Times New Roman" w:hAnsi="Arial" w:cs="Arial"/>
          <w:bCs/>
          <w:sz w:val="24"/>
          <w:szCs w:val="24"/>
          <w:lang w:eastAsia="es-ES"/>
        </w:rPr>
        <w:t xml:space="preserve">Justicia </w:t>
      </w:r>
      <w:r>
        <w:rPr>
          <w:rFonts w:ascii="Arial" w:eastAsia="Times New Roman" w:hAnsi="Arial" w:cs="Arial"/>
          <w:bCs/>
          <w:sz w:val="24"/>
          <w:szCs w:val="24"/>
          <w:lang w:eastAsia="es-ES"/>
        </w:rPr>
        <w:t>Administrativa para el Estado, anterior a la vigente.</w:t>
      </w:r>
    </w:p>
    <w:p w14:paraId="753B779C" w14:textId="238B6134" w:rsidR="004E05A2" w:rsidRDefault="004E05A2" w:rsidP="00AB674F">
      <w:pPr>
        <w:pStyle w:val="Textoindependienteprimerasangra"/>
        <w:spacing w:line="360" w:lineRule="auto"/>
        <w:ind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Esta Juzgadora de autos advierte, que no se actualiza ninguna causal de improcedencia y sobreseimiento de las señaladas en la Ley, por lo que </w:t>
      </w:r>
      <w:r>
        <w:rPr>
          <w:rFonts w:ascii="Arial" w:eastAsia="Times New Roman" w:hAnsi="Arial" w:cs="Arial"/>
          <w:b/>
          <w:bCs/>
          <w:sz w:val="24"/>
          <w:szCs w:val="24"/>
          <w:lang w:eastAsia="es-ES"/>
        </w:rPr>
        <w:t>NO SE SOBRESEE EL JUICIO.</w:t>
      </w:r>
    </w:p>
    <w:p w14:paraId="7AA69E6B" w14:textId="7221061F" w:rsidR="002B0C6F" w:rsidRDefault="004E05A2" w:rsidP="00AB674F">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 xml:space="preserve">CUARTO. </w:t>
      </w:r>
      <w:r w:rsidR="006A59AE">
        <w:rPr>
          <w:rFonts w:ascii="Arial" w:eastAsia="Times New Roman" w:hAnsi="Arial" w:cs="Arial"/>
          <w:b/>
          <w:bCs/>
          <w:sz w:val="24"/>
          <w:szCs w:val="24"/>
          <w:lang w:eastAsia="es-ES"/>
        </w:rPr>
        <w:t xml:space="preserve">Fijación de los puntos controvertidos y valoración de las pruebas. </w:t>
      </w:r>
      <w:r w:rsidR="006A59AE">
        <w:rPr>
          <w:rFonts w:ascii="Arial" w:eastAsia="Times New Roman" w:hAnsi="Arial" w:cs="Arial"/>
          <w:bCs/>
          <w:sz w:val="24"/>
          <w:szCs w:val="24"/>
          <w:lang w:eastAsia="es-ES"/>
        </w:rPr>
        <w:t>El artículo 177 fracción I de la Ley de Justicia Administrativa del Estado, anterior a la vigente, indica que en la sentencia deberá de hacerse una fijación clara y precisa de los puntos controvertidos por las partes, así como el examen y valoración de las pruebas que se hayan rendido.</w:t>
      </w:r>
    </w:p>
    <w:p w14:paraId="0FAEE0B3" w14:textId="4842DF37" w:rsidR="00E607BA" w:rsidRDefault="00E607BA" w:rsidP="00AB674F">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ese sentido, </w:t>
      </w:r>
      <w:r w:rsidR="009213DF">
        <w:rPr>
          <w:rFonts w:ascii="Arial" w:eastAsia="Times New Roman" w:hAnsi="Arial" w:cs="Arial"/>
          <w:b/>
          <w:bCs/>
          <w:sz w:val="24"/>
          <w:szCs w:val="24"/>
          <w:lang w:eastAsia="es-ES"/>
        </w:rPr>
        <w:t>**********</w:t>
      </w:r>
      <w:r>
        <w:rPr>
          <w:rFonts w:ascii="Arial" w:eastAsia="Times New Roman" w:hAnsi="Arial" w:cs="Arial"/>
          <w:b/>
          <w:bCs/>
          <w:sz w:val="24"/>
          <w:szCs w:val="24"/>
          <w:lang w:eastAsia="es-ES"/>
        </w:rPr>
        <w:t xml:space="preserve"> </w:t>
      </w:r>
      <w:r>
        <w:rPr>
          <w:rFonts w:ascii="Arial" w:eastAsia="Times New Roman" w:hAnsi="Arial" w:cs="Arial"/>
          <w:bCs/>
          <w:sz w:val="24"/>
          <w:szCs w:val="24"/>
          <w:lang w:eastAsia="es-ES"/>
        </w:rPr>
        <w:t>demandó</w:t>
      </w:r>
      <w:r w:rsidR="004A4DA8">
        <w:rPr>
          <w:rFonts w:ascii="Arial" w:eastAsia="Times New Roman" w:hAnsi="Arial" w:cs="Arial"/>
          <w:bCs/>
          <w:sz w:val="24"/>
          <w:szCs w:val="24"/>
          <w:lang w:eastAsia="es-ES"/>
        </w:rPr>
        <w:t xml:space="preserve"> </w:t>
      </w:r>
      <w:r w:rsidR="003B2327">
        <w:rPr>
          <w:rFonts w:ascii="Arial" w:hAnsi="Arial" w:cs="Arial"/>
          <w:sz w:val="24"/>
          <w:szCs w:val="24"/>
        </w:rPr>
        <w:t>el acto de autoridad consistente en</w:t>
      </w:r>
      <w:r w:rsidR="00253E25">
        <w:rPr>
          <w:rFonts w:ascii="Arial" w:hAnsi="Arial" w:cs="Arial"/>
          <w:sz w:val="24"/>
          <w:szCs w:val="24"/>
        </w:rPr>
        <w:t xml:space="preserve"> el cambio de adscripción a la Dirección de Seguridad Pública M</w:t>
      </w:r>
      <w:r w:rsidR="003B2327">
        <w:rPr>
          <w:rFonts w:ascii="Arial" w:hAnsi="Arial" w:cs="Arial"/>
          <w:sz w:val="24"/>
          <w:szCs w:val="24"/>
        </w:rPr>
        <w:t>unicipal y nombramiento como Policía Tercero a Auxiliar Administrativo, de</w:t>
      </w:r>
      <w:r w:rsidR="00253E25">
        <w:rPr>
          <w:rFonts w:ascii="Arial" w:hAnsi="Arial" w:cs="Arial"/>
          <w:sz w:val="24"/>
          <w:szCs w:val="24"/>
        </w:rPr>
        <w:t>pendiente de la Sindicatura de G</w:t>
      </w:r>
      <w:r w:rsidR="003B2327">
        <w:rPr>
          <w:rFonts w:ascii="Arial" w:hAnsi="Arial" w:cs="Arial"/>
          <w:sz w:val="24"/>
          <w:szCs w:val="24"/>
        </w:rPr>
        <w:t>obernación y Reglamentos, por el Director de Recursos Humanos del Municipio de Salina Cruz, Oaxaca, así como la posterior baja o despido como policía</w:t>
      </w:r>
      <w:r w:rsidRPr="003B2327">
        <w:rPr>
          <w:rFonts w:ascii="Arial" w:eastAsia="Times New Roman" w:hAnsi="Arial" w:cs="Arial"/>
          <w:bCs/>
          <w:sz w:val="24"/>
          <w:szCs w:val="24"/>
          <w:lang w:eastAsia="es-ES"/>
        </w:rPr>
        <w:t>.</w:t>
      </w:r>
    </w:p>
    <w:p w14:paraId="70696FE9" w14:textId="191D7FCD" w:rsidR="00E607BA" w:rsidRPr="00BC5539" w:rsidRDefault="000105D3" w:rsidP="00AB674F">
      <w:pPr>
        <w:pStyle w:val="Textoindependienteprimerasangra"/>
        <w:spacing w:line="360" w:lineRule="auto"/>
        <w:ind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Ofreciendo como pruebas, las siguientes: </w:t>
      </w:r>
      <w:r w:rsidR="000E6692">
        <w:rPr>
          <w:rFonts w:ascii="Arial" w:eastAsia="Times New Roman" w:hAnsi="Arial" w:cs="Arial"/>
          <w:b/>
          <w:sz w:val="24"/>
          <w:szCs w:val="24"/>
          <w:lang w:eastAsia="es-ES"/>
        </w:rPr>
        <w:t xml:space="preserve">1. </w:t>
      </w:r>
      <w:r w:rsidR="000E6692">
        <w:rPr>
          <w:rFonts w:ascii="Arial" w:eastAsia="Times New Roman" w:hAnsi="Arial" w:cs="Arial"/>
          <w:bCs/>
          <w:sz w:val="24"/>
          <w:szCs w:val="24"/>
          <w:lang w:eastAsia="es-ES"/>
        </w:rPr>
        <w:t>C</w:t>
      </w:r>
      <w:r w:rsidR="000E6692">
        <w:rPr>
          <w:rFonts w:ascii="Arial" w:hAnsi="Arial" w:cs="Arial"/>
          <w:sz w:val="24"/>
          <w:szCs w:val="24"/>
        </w:rPr>
        <w:t xml:space="preserve">inco impresiones  de nómina en los que aparece el nombre de </w:t>
      </w:r>
      <w:r w:rsidR="009213DF">
        <w:rPr>
          <w:rFonts w:ascii="Arial" w:hAnsi="Arial" w:cs="Arial"/>
          <w:sz w:val="24"/>
          <w:szCs w:val="24"/>
        </w:rPr>
        <w:t>**********</w:t>
      </w:r>
      <w:r w:rsidR="000E6692">
        <w:rPr>
          <w:rFonts w:ascii="Arial" w:hAnsi="Arial" w:cs="Arial"/>
          <w:sz w:val="24"/>
          <w:szCs w:val="24"/>
        </w:rPr>
        <w:t xml:space="preserve">, de fechas de pago 2016-08-15,2016-08-31, 2016-07-31,2016-09-15, 2016-09-30, 2016-10-15 y 2016-10-31; </w:t>
      </w:r>
      <w:r w:rsidR="000E6692">
        <w:rPr>
          <w:rFonts w:ascii="Arial" w:hAnsi="Arial" w:cs="Arial"/>
          <w:b/>
          <w:sz w:val="24"/>
          <w:szCs w:val="24"/>
        </w:rPr>
        <w:t xml:space="preserve">2. </w:t>
      </w:r>
      <w:r w:rsidR="000E6692">
        <w:rPr>
          <w:rFonts w:ascii="Arial" w:hAnsi="Arial" w:cs="Arial"/>
          <w:sz w:val="24"/>
          <w:szCs w:val="24"/>
        </w:rPr>
        <w:t xml:space="preserve">Copia simple de credencial en el que aparece el nombre </w:t>
      </w:r>
      <w:r w:rsidR="009213DF">
        <w:rPr>
          <w:rFonts w:ascii="Arial" w:hAnsi="Arial" w:cs="Arial"/>
          <w:sz w:val="24"/>
          <w:szCs w:val="24"/>
        </w:rPr>
        <w:t>**********</w:t>
      </w:r>
      <w:r w:rsidR="000E6692">
        <w:rPr>
          <w:rFonts w:ascii="Arial" w:hAnsi="Arial" w:cs="Arial"/>
          <w:sz w:val="24"/>
          <w:szCs w:val="24"/>
        </w:rPr>
        <w:t xml:space="preserve">, expedido por el Ayuntamiento </w:t>
      </w:r>
      <w:r w:rsidR="000E6692">
        <w:rPr>
          <w:rFonts w:ascii="Arial" w:hAnsi="Arial" w:cs="Arial"/>
          <w:sz w:val="24"/>
          <w:szCs w:val="24"/>
        </w:rPr>
        <w:lastRenderedPageBreak/>
        <w:t xml:space="preserve">Municipal de Salina Cruz, Oaxaca; </w:t>
      </w:r>
      <w:r w:rsidR="000E6692">
        <w:rPr>
          <w:rFonts w:ascii="Arial" w:hAnsi="Arial" w:cs="Arial"/>
          <w:b/>
          <w:sz w:val="24"/>
          <w:szCs w:val="24"/>
        </w:rPr>
        <w:t xml:space="preserve">3. </w:t>
      </w:r>
      <w:r w:rsidR="000E6692">
        <w:rPr>
          <w:rFonts w:ascii="Arial" w:hAnsi="Arial" w:cs="Arial"/>
          <w:sz w:val="24"/>
          <w:szCs w:val="24"/>
        </w:rPr>
        <w:t xml:space="preserve">Original de oficio número  </w:t>
      </w:r>
      <w:r w:rsidR="009213DF">
        <w:rPr>
          <w:rFonts w:ascii="Arial" w:hAnsi="Arial" w:cs="Arial"/>
          <w:sz w:val="24"/>
          <w:szCs w:val="24"/>
        </w:rPr>
        <w:t>****</w:t>
      </w:r>
      <w:r w:rsidR="008A3736">
        <w:rPr>
          <w:rFonts w:ascii="Arial" w:hAnsi="Arial" w:cs="Arial"/>
          <w:sz w:val="24"/>
          <w:szCs w:val="24"/>
        </w:rPr>
        <w:t>******</w:t>
      </w:r>
      <w:r w:rsidR="000E6692">
        <w:rPr>
          <w:rFonts w:ascii="Arial" w:hAnsi="Arial" w:cs="Arial"/>
          <w:sz w:val="24"/>
          <w:szCs w:val="24"/>
        </w:rPr>
        <w:t>, suscrito por el Director de Recursos Humanos, de fecha  13 trece de septiembre de 2016</w:t>
      </w:r>
      <w:r w:rsidR="00BC5539" w:rsidRPr="000E6692">
        <w:rPr>
          <w:rFonts w:ascii="Arial" w:hAnsi="Arial" w:cs="Arial"/>
          <w:sz w:val="24"/>
          <w:szCs w:val="24"/>
        </w:rPr>
        <w:t xml:space="preserve">; </w:t>
      </w:r>
      <w:r w:rsidR="000E6692">
        <w:rPr>
          <w:rFonts w:ascii="Arial" w:hAnsi="Arial" w:cs="Arial"/>
          <w:b/>
          <w:sz w:val="24"/>
          <w:szCs w:val="24"/>
        </w:rPr>
        <w:t>4</w:t>
      </w:r>
      <w:r w:rsidR="00BC5539" w:rsidRPr="000E6692">
        <w:rPr>
          <w:rFonts w:ascii="Arial" w:hAnsi="Arial" w:cs="Arial"/>
          <w:b/>
          <w:sz w:val="24"/>
          <w:szCs w:val="24"/>
        </w:rPr>
        <w:t xml:space="preserve">. </w:t>
      </w:r>
      <w:r w:rsidR="00BC5539" w:rsidRPr="000E6692">
        <w:rPr>
          <w:rFonts w:ascii="Arial" w:hAnsi="Arial" w:cs="Arial"/>
          <w:sz w:val="24"/>
          <w:szCs w:val="24"/>
        </w:rPr>
        <w:t xml:space="preserve">La instrumental de actuaciones; y </w:t>
      </w:r>
      <w:r w:rsidR="000E6692">
        <w:rPr>
          <w:rFonts w:ascii="Arial" w:hAnsi="Arial" w:cs="Arial"/>
          <w:b/>
          <w:sz w:val="24"/>
          <w:szCs w:val="24"/>
        </w:rPr>
        <w:t>5</w:t>
      </w:r>
      <w:r w:rsidR="00BC5539" w:rsidRPr="000E6692">
        <w:rPr>
          <w:rFonts w:ascii="Arial" w:hAnsi="Arial" w:cs="Arial"/>
          <w:b/>
          <w:sz w:val="24"/>
          <w:szCs w:val="24"/>
        </w:rPr>
        <w:t xml:space="preserve">. </w:t>
      </w:r>
      <w:r w:rsidR="00BC5539" w:rsidRPr="000E6692">
        <w:rPr>
          <w:rFonts w:ascii="Arial" w:hAnsi="Arial" w:cs="Arial"/>
          <w:sz w:val="24"/>
          <w:szCs w:val="24"/>
        </w:rPr>
        <w:t xml:space="preserve">La presuncional Legal y Humana. </w:t>
      </w:r>
      <w:r w:rsidRPr="000E6692">
        <w:rPr>
          <w:rFonts w:ascii="Arial" w:eastAsia="Times New Roman" w:hAnsi="Arial" w:cs="Arial"/>
          <w:bCs/>
          <w:sz w:val="24"/>
          <w:szCs w:val="24"/>
          <w:lang w:eastAsia="es-ES"/>
        </w:rPr>
        <w:t xml:space="preserve">Las pruebas marcadas con los números </w:t>
      </w:r>
      <w:r w:rsidR="008A7D19">
        <w:rPr>
          <w:rFonts w:ascii="Arial" w:eastAsia="Times New Roman" w:hAnsi="Arial" w:cs="Arial"/>
          <w:bCs/>
          <w:sz w:val="24"/>
          <w:szCs w:val="24"/>
          <w:lang w:eastAsia="es-ES"/>
        </w:rPr>
        <w:t>1</w:t>
      </w:r>
      <w:r w:rsidRPr="000E6692">
        <w:rPr>
          <w:rFonts w:ascii="Arial" w:eastAsia="Times New Roman" w:hAnsi="Arial" w:cs="Arial"/>
          <w:bCs/>
          <w:sz w:val="24"/>
          <w:szCs w:val="24"/>
          <w:lang w:eastAsia="es-ES"/>
        </w:rPr>
        <w:t xml:space="preserve"> al </w:t>
      </w:r>
      <w:r w:rsidR="008A7D19">
        <w:rPr>
          <w:rFonts w:ascii="Arial" w:eastAsia="Times New Roman" w:hAnsi="Arial" w:cs="Arial"/>
          <w:bCs/>
          <w:sz w:val="24"/>
          <w:szCs w:val="24"/>
          <w:lang w:eastAsia="es-ES"/>
        </w:rPr>
        <w:t>3</w:t>
      </w:r>
      <w:r w:rsidRPr="000E6692">
        <w:rPr>
          <w:rFonts w:ascii="Arial" w:eastAsia="Times New Roman" w:hAnsi="Arial" w:cs="Arial"/>
          <w:bCs/>
          <w:sz w:val="24"/>
          <w:szCs w:val="24"/>
          <w:lang w:eastAsia="es-ES"/>
        </w:rPr>
        <w:t>, hacen prueba plena, al ser documentos p</w:t>
      </w:r>
      <w:r w:rsidR="00154E86" w:rsidRPr="000E6692">
        <w:rPr>
          <w:rFonts w:ascii="Arial" w:eastAsia="Times New Roman" w:hAnsi="Arial" w:cs="Arial"/>
          <w:bCs/>
          <w:sz w:val="24"/>
          <w:szCs w:val="24"/>
          <w:lang w:eastAsia="es-ES"/>
        </w:rPr>
        <w:t xml:space="preserve">úblicos expedidos por </w:t>
      </w:r>
      <w:r w:rsidRPr="000E6692">
        <w:rPr>
          <w:rFonts w:ascii="Arial" w:eastAsia="Times New Roman" w:hAnsi="Arial" w:cs="Arial"/>
          <w:bCs/>
          <w:sz w:val="24"/>
          <w:szCs w:val="24"/>
          <w:lang w:eastAsia="es-ES"/>
        </w:rPr>
        <w:t xml:space="preserve">servidores públicos en ejercicio de sus funciones; y las pruebas </w:t>
      </w:r>
      <w:r w:rsidR="00154E86" w:rsidRPr="000E6692">
        <w:rPr>
          <w:rFonts w:ascii="Arial" w:eastAsia="Times New Roman" w:hAnsi="Arial" w:cs="Arial"/>
          <w:bCs/>
          <w:sz w:val="24"/>
          <w:szCs w:val="24"/>
          <w:lang w:eastAsia="es-ES"/>
        </w:rPr>
        <w:t xml:space="preserve">marcadas con los números </w:t>
      </w:r>
      <w:r w:rsidR="008A7D19">
        <w:rPr>
          <w:rFonts w:ascii="Arial" w:eastAsia="Times New Roman" w:hAnsi="Arial" w:cs="Arial"/>
          <w:bCs/>
          <w:sz w:val="24"/>
          <w:szCs w:val="24"/>
          <w:lang w:eastAsia="es-ES"/>
        </w:rPr>
        <w:t xml:space="preserve">4 </w:t>
      </w:r>
      <w:r w:rsidR="00154E86" w:rsidRPr="000E6692">
        <w:rPr>
          <w:rFonts w:ascii="Arial" w:eastAsia="Times New Roman" w:hAnsi="Arial" w:cs="Arial"/>
          <w:bCs/>
          <w:sz w:val="24"/>
          <w:szCs w:val="24"/>
          <w:lang w:eastAsia="es-ES"/>
        </w:rPr>
        <w:t xml:space="preserve">y </w:t>
      </w:r>
      <w:r w:rsidR="008A7D19">
        <w:rPr>
          <w:rFonts w:ascii="Arial" w:eastAsia="Times New Roman" w:hAnsi="Arial" w:cs="Arial"/>
          <w:bCs/>
          <w:sz w:val="24"/>
          <w:szCs w:val="24"/>
          <w:lang w:eastAsia="es-ES"/>
        </w:rPr>
        <w:t>5</w:t>
      </w:r>
      <w:r w:rsidR="00154E86" w:rsidRPr="000E6692">
        <w:rPr>
          <w:rFonts w:ascii="Arial" w:eastAsia="Times New Roman" w:hAnsi="Arial" w:cs="Arial"/>
          <w:bCs/>
          <w:sz w:val="24"/>
          <w:szCs w:val="24"/>
          <w:lang w:eastAsia="es-ES"/>
        </w:rPr>
        <w:t xml:space="preserve"> se desahogan por su propia y especial naturaleza, lo anterior, en términos del artículo 173 fracciones I y II de la Ley de la Materia.</w:t>
      </w:r>
    </w:p>
    <w:p w14:paraId="00032A93" w14:textId="4438EC02" w:rsidR="00154E86" w:rsidRDefault="00154E86" w:rsidP="00AB674F">
      <w:pPr>
        <w:pStyle w:val="Textoindependienteprimerasangra"/>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Por su parte, las </w:t>
      </w:r>
      <w:r>
        <w:rPr>
          <w:rFonts w:ascii="Arial" w:eastAsia="Times New Roman" w:hAnsi="Arial" w:cs="Arial"/>
          <w:b/>
          <w:bCs/>
          <w:sz w:val="24"/>
          <w:szCs w:val="24"/>
          <w:lang w:eastAsia="es-ES"/>
        </w:rPr>
        <w:t xml:space="preserve">autoridades demandadas </w:t>
      </w:r>
      <w:r w:rsidR="004A4DA8">
        <w:rPr>
          <w:rFonts w:ascii="Arial" w:hAnsi="Arial" w:cs="Arial"/>
          <w:sz w:val="24"/>
          <w:szCs w:val="24"/>
        </w:rPr>
        <w:t>Síndica Procuradora y Hacendaria, y al Director de Recursos Humanos, autoridades del Ayuntamiento de Salina Cruz, Oaxaca</w:t>
      </w:r>
      <w:r w:rsidR="004A4DA8">
        <w:rPr>
          <w:rFonts w:ascii="Arial" w:eastAsia="Times New Roman" w:hAnsi="Arial" w:cs="Arial"/>
          <w:sz w:val="24"/>
          <w:szCs w:val="24"/>
          <w:lang w:val="es-ES_tradnl" w:eastAsia="es-ES"/>
        </w:rPr>
        <w:t>,</w:t>
      </w:r>
      <w:r w:rsidR="00D366FF">
        <w:rPr>
          <w:rFonts w:ascii="Arial" w:eastAsia="Times New Roman" w:hAnsi="Arial" w:cs="Arial"/>
          <w:sz w:val="24"/>
          <w:szCs w:val="24"/>
          <w:lang w:val="es-ES_tradnl" w:eastAsia="es-ES"/>
        </w:rPr>
        <w:t xml:space="preserve"> al dar contestación a la demanda de nulidad </w:t>
      </w:r>
      <w:r w:rsidR="00FB7566">
        <w:rPr>
          <w:rFonts w:ascii="Arial" w:eastAsia="Times New Roman" w:hAnsi="Arial" w:cs="Arial"/>
          <w:sz w:val="24"/>
          <w:szCs w:val="24"/>
          <w:lang w:val="es-ES_tradnl" w:eastAsia="es-ES"/>
        </w:rPr>
        <w:t xml:space="preserve">indicaron, </w:t>
      </w:r>
      <w:r w:rsidR="00FB7566" w:rsidRPr="00EC0BEA">
        <w:rPr>
          <w:rFonts w:ascii="Arial" w:eastAsia="Times New Roman" w:hAnsi="Arial" w:cs="Arial"/>
          <w:sz w:val="24"/>
          <w:szCs w:val="24"/>
          <w:lang w:val="es-ES_tradnl" w:eastAsia="es-ES"/>
        </w:rPr>
        <w:t xml:space="preserve">que </w:t>
      </w:r>
      <w:r w:rsidR="00EC0BEA" w:rsidRPr="00EC0BEA">
        <w:rPr>
          <w:rFonts w:ascii="Arial" w:eastAsia="Times New Roman" w:hAnsi="Arial" w:cs="Arial"/>
          <w:sz w:val="24"/>
          <w:szCs w:val="24"/>
          <w:lang w:val="es-ES_tradnl" w:eastAsia="es-ES"/>
        </w:rPr>
        <w:t>e</w:t>
      </w:r>
      <w:r w:rsidR="00FB7566" w:rsidRPr="00EC0BEA">
        <w:rPr>
          <w:rFonts w:ascii="Arial" w:eastAsia="Times New Roman" w:hAnsi="Arial" w:cs="Arial"/>
          <w:sz w:val="24"/>
          <w:szCs w:val="24"/>
          <w:lang w:val="es-ES_tradnl" w:eastAsia="es-ES"/>
        </w:rPr>
        <w:t xml:space="preserve">l administrado </w:t>
      </w:r>
      <w:r w:rsidR="00EC0BEA" w:rsidRPr="00EC0BEA">
        <w:rPr>
          <w:rFonts w:ascii="Arial" w:eastAsia="Times New Roman" w:hAnsi="Arial" w:cs="Arial"/>
          <w:sz w:val="24"/>
          <w:szCs w:val="24"/>
          <w:lang w:val="es-ES_tradnl" w:eastAsia="es-ES"/>
        </w:rPr>
        <w:t>era trabajador de confianza, no de base.</w:t>
      </w:r>
    </w:p>
    <w:p w14:paraId="614F3D0D" w14:textId="620E1ED0" w:rsidR="0076120F" w:rsidRPr="008A1D46" w:rsidRDefault="003B1B09" w:rsidP="0076120F">
      <w:pPr>
        <w:pStyle w:val="Textoindependienteprimerasangra"/>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Ofreciendo como pruebas, las siguientes: </w:t>
      </w:r>
      <w:r w:rsidR="00AA537A">
        <w:rPr>
          <w:rFonts w:ascii="Arial" w:hAnsi="Arial" w:cs="Arial"/>
          <w:b/>
          <w:sz w:val="24"/>
          <w:szCs w:val="24"/>
        </w:rPr>
        <w:t>1. La documental</w:t>
      </w:r>
      <w:r w:rsidR="00AA537A">
        <w:rPr>
          <w:rFonts w:ascii="Arial" w:hAnsi="Arial" w:cs="Arial"/>
          <w:sz w:val="24"/>
          <w:szCs w:val="24"/>
        </w:rPr>
        <w:t xml:space="preserve">, consistente en el original del oficio número </w:t>
      </w:r>
      <w:r w:rsidR="009213DF">
        <w:rPr>
          <w:rFonts w:ascii="Arial" w:hAnsi="Arial" w:cs="Arial"/>
          <w:b/>
          <w:sz w:val="24"/>
          <w:szCs w:val="24"/>
        </w:rPr>
        <w:t>**********</w:t>
      </w:r>
      <w:r w:rsidR="00AA537A">
        <w:rPr>
          <w:rFonts w:ascii="Arial" w:hAnsi="Arial" w:cs="Arial"/>
          <w:sz w:val="24"/>
          <w:szCs w:val="24"/>
        </w:rPr>
        <w:t xml:space="preserve">, de 14 catorce de septiembre de 2018 dos mil dieciocho, suscrito y firmado por el Tesorero Municipal del Ayuntamiento Constitucional de Salina Cruz, Oaxaca; </w:t>
      </w:r>
      <w:r w:rsidR="00AA537A">
        <w:rPr>
          <w:rFonts w:ascii="Arial" w:hAnsi="Arial" w:cs="Arial"/>
          <w:b/>
          <w:sz w:val="24"/>
          <w:szCs w:val="24"/>
        </w:rPr>
        <w:t>2. La instrumental de actuaciones</w:t>
      </w:r>
      <w:r w:rsidR="008A1D46" w:rsidRPr="00AA537A">
        <w:rPr>
          <w:rFonts w:ascii="Arial" w:hAnsi="Arial" w:cs="Arial"/>
          <w:b/>
          <w:sz w:val="24"/>
          <w:szCs w:val="24"/>
        </w:rPr>
        <w:t xml:space="preserve">. </w:t>
      </w:r>
      <w:r w:rsidR="008A1D46" w:rsidRPr="00AA537A">
        <w:rPr>
          <w:rFonts w:ascii="Arial" w:eastAsia="Times New Roman" w:hAnsi="Arial" w:cs="Arial"/>
          <w:sz w:val="24"/>
          <w:szCs w:val="24"/>
          <w:lang w:val="es-ES_tradnl" w:eastAsia="es-ES"/>
        </w:rPr>
        <w:t>M</w:t>
      </w:r>
      <w:r w:rsidR="0076120F" w:rsidRPr="00AA537A">
        <w:rPr>
          <w:rFonts w:ascii="Arial" w:eastAsia="Times New Roman" w:hAnsi="Arial" w:cs="Arial"/>
          <w:sz w:val="24"/>
          <w:szCs w:val="24"/>
          <w:lang w:val="es-ES_tradnl" w:eastAsia="es-ES"/>
        </w:rPr>
        <w:t xml:space="preserve">ismos que </w:t>
      </w:r>
      <w:r w:rsidR="0076120F" w:rsidRPr="00AA537A">
        <w:rPr>
          <w:rFonts w:ascii="Arial" w:eastAsia="Times New Roman" w:hAnsi="Arial" w:cs="Arial"/>
          <w:bCs/>
          <w:sz w:val="24"/>
          <w:szCs w:val="24"/>
          <w:lang w:eastAsia="es-ES"/>
        </w:rPr>
        <w:t>hacen prueba plena, al ser documentos públicos expedidos por servidores públicos</w:t>
      </w:r>
      <w:r w:rsidR="00552543" w:rsidRPr="00AA537A">
        <w:rPr>
          <w:rFonts w:ascii="Arial" w:eastAsia="Times New Roman" w:hAnsi="Arial" w:cs="Arial"/>
          <w:bCs/>
          <w:sz w:val="24"/>
          <w:szCs w:val="24"/>
          <w:lang w:eastAsia="es-ES"/>
        </w:rPr>
        <w:t xml:space="preserve"> en ejercicio de sus funciones</w:t>
      </w:r>
      <w:r w:rsidR="0076120F" w:rsidRPr="00AA537A">
        <w:rPr>
          <w:rFonts w:ascii="Arial" w:eastAsia="Times New Roman" w:hAnsi="Arial" w:cs="Arial"/>
          <w:bCs/>
          <w:sz w:val="24"/>
          <w:szCs w:val="24"/>
          <w:lang w:eastAsia="es-ES"/>
        </w:rPr>
        <w:t xml:space="preserve">, en términos del artículo 173 </w:t>
      </w:r>
      <w:r w:rsidR="00552543" w:rsidRPr="00AA537A">
        <w:rPr>
          <w:rFonts w:ascii="Arial" w:eastAsia="Times New Roman" w:hAnsi="Arial" w:cs="Arial"/>
          <w:bCs/>
          <w:sz w:val="24"/>
          <w:szCs w:val="24"/>
          <w:lang w:eastAsia="es-ES"/>
        </w:rPr>
        <w:t>fracción I</w:t>
      </w:r>
      <w:r w:rsidR="0076120F" w:rsidRPr="00AA537A">
        <w:rPr>
          <w:rFonts w:ascii="Arial" w:eastAsia="Times New Roman" w:hAnsi="Arial" w:cs="Arial"/>
          <w:bCs/>
          <w:sz w:val="24"/>
          <w:szCs w:val="24"/>
          <w:lang w:eastAsia="es-ES"/>
        </w:rPr>
        <w:t xml:space="preserve"> de la Ley de la Materia.</w:t>
      </w:r>
    </w:p>
    <w:p w14:paraId="76C3E872" w14:textId="31EFDE58" w:rsidR="00551CB3" w:rsidRPr="00002B95" w:rsidRDefault="00552543" w:rsidP="00551CB3">
      <w:pPr>
        <w:pStyle w:val="Textoindependienteprimerasangra"/>
        <w:spacing w:line="360" w:lineRule="auto"/>
        <w:ind w:firstLine="567"/>
        <w:jc w:val="both"/>
        <w:rPr>
          <w:rFonts w:ascii="Arial" w:eastAsia="Times New Roman" w:hAnsi="Arial" w:cs="Arial"/>
          <w:bCs/>
          <w:sz w:val="24"/>
          <w:szCs w:val="24"/>
          <w:highlight w:val="yellow"/>
          <w:lang w:eastAsia="es-ES"/>
        </w:rPr>
      </w:pPr>
      <w:r>
        <w:rPr>
          <w:rFonts w:ascii="Arial" w:eastAsia="Times New Roman" w:hAnsi="Arial" w:cs="Arial"/>
          <w:b/>
          <w:bCs/>
          <w:sz w:val="24"/>
          <w:szCs w:val="24"/>
          <w:lang w:eastAsia="es-ES"/>
        </w:rPr>
        <w:t xml:space="preserve">QUINTO. Acreditación del acto impugnado. </w:t>
      </w:r>
      <w:r w:rsidR="00551CB3">
        <w:rPr>
          <w:rFonts w:ascii="Arial" w:eastAsia="Times New Roman" w:hAnsi="Arial" w:cs="Arial"/>
          <w:bCs/>
          <w:sz w:val="24"/>
          <w:szCs w:val="24"/>
          <w:lang w:eastAsia="es-ES"/>
        </w:rPr>
        <w:t xml:space="preserve">El actor </w:t>
      </w:r>
      <w:r w:rsidR="009213DF">
        <w:rPr>
          <w:rFonts w:ascii="Arial" w:eastAsia="Times New Roman" w:hAnsi="Arial" w:cs="Arial"/>
          <w:b/>
          <w:bCs/>
          <w:sz w:val="24"/>
          <w:szCs w:val="24"/>
          <w:lang w:eastAsia="es-ES"/>
        </w:rPr>
        <w:t>**********</w:t>
      </w:r>
      <w:r w:rsidR="00551CB3">
        <w:rPr>
          <w:rFonts w:ascii="Arial" w:eastAsia="Times New Roman" w:hAnsi="Arial" w:cs="Arial"/>
          <w:b/>
          <w:bCs/>
          <w:sz w:val="24"/>
          <w:szCs w:val="24"/>
          <w:lang w:eastAsia="es-ES"/>
        </w:rPr>
        <w:t xml:space="preserve"> </w:t>
      </w:r>
      <w:r w:rsidR="00551CB3" w:rsidRPr="00EC0BEA">
        <w:rPr>
          <w:rFonts w:ascii="Arial" w:eastAsia="Times New Roman" w:hAnsi="Arial" w:cs="Arial"/>
          <w:bCs/>
          <w:sz w:val="24"/>
          <w:szCs w:val="24"/>
          <w:lang w:eastAsia="es-ES"/>
        </w:rPr>
        <w:t xml:space="preserve">demandó la nulidad </w:t>
      </w:r>
      <w:r w:rsidR="00EC0BEA">
        <w:rPr>
          <w:rFonts w:ascii="Arial" w:eastAsia="Times New Roman" w:hAnsi="Arial" w:cs="Arial"/>
          <w:bCs/>
          <w:sz w:val="24"/>
          <w:szCs w:val="24"/>
          <w:lang w:eastAsia="es-ES"/>
        </w:rPr>
        <w:t>d</w:t>
      </w:r>
      <w:r w:rsidR="00EC0BEA">
        <w:rPr>
          <w:rFonts w:ascii="Arial" w:hAnsi="Arial" w:cs="Arial"/>
          <w:sz w:val="24"/>
          <w:szCs w:val="24"/>
        </w:rPr>
        <w:t>el acto de autoridad consistente en</w:t>
      </w:r>
      <w:r w:rsidR="00253E25">
        <w:rPr>
          <w:rFonts w:ascii="Arial" w:hAnsi="Arial" w:cs="Arial"/>
          <w:sz w:val="24"/>
          <w:szCs w:val="24"/>
        </w:rPr>
        <w:t xml:space="preserve"> el cambio de adscripción a la Dirección de Seguridad Pública M</w:t>
      </w:r>
      <w:r w:rsidR="00EC0BEA">
        <w:rPr>
          <w:rFonts w:ascii="Arial" w:hAnsi="Arial" w:cs="Arial"/>
          <w:sz w:val="24"/>
          <w:szCs w:val="24"/>
        </w:rPr>
        <w:t>unicipal y nombramiento como Policía Tercero a Auxiliar Administrativo, dependiente de la Sindicatura de gobernación y Reglamentos, por el Director de Recursos Humanos del Municipio de Salina Cruz, Oaxaca, así como la posterior baja o despido como policía</w:t>
      </w:r>
      <w:r w:rsidR="00551CB3" w:rsidRPr="00EC0BEA">
        <w:rPr>
          <w:rFonts w:ascii="Arial" w:eastAsia="Times New Roman" w:hAnsi="Arial" w:cs="Arial"/>
          <w:bCs/>
          <w:sz w:val="24"/>
          <w:szCs w:val="24"/>
          <w:lang w:eastAsia="es-ES"/>
        </w:rPr>
        <w:t>.</w:t>
      </w:r>
    </w:p>
    <w:p w14:paraId="2C15303D" w14:textId="6D670E39" w:rsidR="000E1804" w:rsidRPr="00F01CC6" w:rsidRDefault="000E1804" w:rsidP="00F01CC6">
      <w:pPr>
        <w:pStyle w:val="Textoindependienteprimerasangra"/>
        <w:spacing w:line="360" w:lineRule="auto"/>
        <w:ind w:firstLine="567"/>
        <w:jc w:val="both"/>
        <w:rPr>
          <w:rFonts w:ascii="Arial" w:eastAsia="Times New Roman" w:hAnsi="Arial" w:cs="Arial"/>
          <w:bCs/>
          <w:sz w:val="24"/>
          <w:szCs w:val="24"/>
          <w:lang w:eastAsia="es-ES"/>
        </w:rPr>
      </w:pPr>
      <w:r w:rsidRPr="00F01CC6">
        <w:rPr>
          <w:rFonts w:ascii="Arial" w:eastAsia="Times New Roman" w:hAnsi="Arial" w:cs="Arial"/>
          <w:bCs/>
          <w:sz w:val="24"/>
          <w:szCs w:val="24"/>
          <w:lang w:eastAsia="es-ES"/>
        </w:rPr>
        <w:t>Señalando en el apartado de hechos de su demanda</w:t>
      </w:r>
      <w:r w:rsidR="004478C2" w:rsidRPr="00F01CC6">
        <w:rPr>
          <w:rFonts w:ascii="Arial" w:eastAsia="Times New Roman" w:hAnsi="Arial" w:cs="Arial"/>
          <w:bCs/>
          <w:sz w:val="24"/>
          <w:szCs w:val="24"/>
          <w:lang w:eastAsia="es-ES"/>
        </w:rPr>
        <w:t>,</w:t>
      </w:r>
      <w:r w:rsidRPr="00F01CC6">
        <w:rPr>
          <w:rFonts w:ascii="Arial" w:eastAsia="Times New Roman" w:hAnsi="Arial" w:cs="Arial"/>
          <w:bCs/>
          <w:sz w:val="24"/>
          <w:szCs w:val="24"/>
          <w:lang w:eastAsia="es-ES"/>
        </w:rPr>
        <w:t xml:space="preserve"> </w:t>
      </w:r>
      <w:r w:rsidR="00305702" w:rsidRPr="00F01CC6">
        <w:rPr>
          <w:rFonts w:ascii="Arial" w:eastAsia="Times New Roman" w:hAnsi="Arial" w:cs="Arial"/>
          <w:bCs/>
          <w:sz w:val="24"/>
          <w:szCs w:val="24"/>
          <w:lang w:eastAsia="es-ES"/>
        </w:rPr>
        <w:t xml:space="preserve">que el </w:t>
      </w:r>
      <w:r w:rsidR="00F01CC6" w:rsidRPr="00F01CC6">
        <w:rPr>
          <w:rFonts w:ascii="Arial" w:eastAsia="Times New Roman" w:hAnsi="Arial" w:cs="Arial"/>
          <w:bCs/>
          <w:sz w:val="24"/>
          <w:szCs w:val="24"/>
          <w:lang w:eastAsia="es-ES"/>
        </w:rPr>
        <w:t>treinta y uno de octubre</w:t>
      </w:r>
      <w:r w:rsidR="00305702" w:rsidRPr="00F01CC6">
        <w:rPr>
          <w:rFonts w:ascii="Arial" w:eastAsia="Times New Roman" w:hAnsi="Arial" w:cs="Arial"/>
          <w:bCs/>
          <w:sz w:val="24"/>
          <w:szCs w:val="24"/>
          <w:lang w:eastAsia="es-ES"/>
        </w:rPr>
        <w:t xml:space="preserve"> de dos mil diecis</w:t>
      </w:r>
      <w:r w:rsidR="00534005" w:rsidRPr="00F01CC6">
        <w:rPr>
          <w:rFonts w:ascii="Arial" w:eastAsia="Times New Roman" w:hAnsi="Arial" w:cs="Arial"/>
          <w:bCs/>
          <w:sz w:val="24"/>
          <w:szCs w:val="24"/>
          <w:lang w:eastAsia="es-ES"/>
        </w:rPr>
        <w:t xml:space="preserve">éis, </w:t>
      </w:r>
      <w:r w:rsidR="00F01CC6" w:rsidRPr="00F01CC6">
        <w:rPr>
          <w:rFonts w:ascii="Arial" w:eastAsia="Times New Roman" w:hAnsi="Arial" w:cs="Arial"/>
          <w:bCs/>
          <w:sz w:val="24"/>
          <w:szCs w:val="24"/>
          <w:lang w:eastAsia="es-ES"/>
        </w:rPr>
        <w:t xml:space="preserve">el Director de Recursos Humanos del Ayuntamiento de Salina Cruz, Oaxaca, </w:t>
      </w:r>
      <w:r w:rsidR="00534005" w:rsidRPr="00F01CC6">
        <w:rPr>
          <w:rFonts w:ascii="Arial" w:eastAsia="Times New Roman" w:hAnsi="Arial" w:cs="Arial"/>
          <w:bCs/>
          <w:sz w:val="24"/>
          <w:szCs w:val="24"/>
          <w:lang w:eastAsia="es-ES"/>
        </w:rPr>
        <w:t>le informó de manera verbal</w:t>
      </w:r>
      <w:r w:rsidR="00F01CC6" w:rsidRPr="00F01CC6">
        <w:rPr>
          <w:rFonts w:ascii="Arial" w:eastAsia="Times New Roman" w:hAnsi="Arial" w:cs="Arial"/>
          <w:bCs/>
          <w:sz w:val="24"/>
          <w:szCs w:val="24"/>
          <w:lang w:eastAsia="es-ES"/>
        </w:rPr>
        <w:t xml:space="preserve"> fue notificado de su baja y separación de cargo</w:t>
      </w:r>
      <w:r w:rsidR="00534005" w:rsidRPr="00F01CC6">
        <w:rPr>
          <w:rFonts w:ascii="Arial" w:eastAsia="Times New Roman" w:hAnsi="Arial" w:cs="Arial"/>
          <w:bCs/>
          <w:sz w:val="24"/>
          <w:szCs w:val="24"/>
          <w:lang w:eastAsia="es-ES"/>
        </w:rPr>
        <w:t xml:space="preserve"> al no haber aprobado los exámenes de control y confianza.</w:t>
      </w:r>
    </w:p>
    <w:p w14:paraId="47FE1639" w14:textId="51DE3921" w:rsidR="00534005" w:rsidRPr="00002B95" w:rsidRDefault="00534005" w:rsidP="00534005">
      <w:pPr>
        <w:pStyle w:val="Textoindependienteprimerasangra"/>
        <w:spacing w:line="360" w:lineRule="auto"/>
        <w:ind w:firstLine="567"/>
        <w:jc w:val="both"/>
        <w:rPr>
          <w:rFonts w:ascii="Arial" w:eastAsia="Times New Roman" w:hAnsi="Arial" w:cs="Arial"/>
          <w:bCs/>
          <w:sz w:val="24"/>
          <w:szCs w:val="24"/>
          <w:highlight w:val="yellow"/>
          <w:lang w:eastAsia="es-ES"/>
        </w:rPr>
      </w:pPr>
      <w:r w:rsidRPr="001D1490">
        <w:rPr>
          <w:rFonts w:ascii="Arial" w:eastAsia="Times New Roman" w:hAnsi="Arial" w:cs="Arial"/>
          <w:bCs/>
          <w:sz w:val="24"/>
          <w:szCs w:val="24"/>
          <w:lang w:eastAsia="es-ES"/>
        </w:rPr>
        <w:t xml:space="preserve">Dicha aseveración </w:t>
      </w:r>
      <w:r w:rsidR="00F01CC6" w:rsidRPr="001D1490">
        <w:rPr>
          <w:rFonts w:ascii="Arial" w:eastAsia="Times New Roman" w:hAnsi="Arial" w:cs="Arial"/>
          <w:bCs/>
          <w:sz w:val="24"/>
          <w:szCs w:val="24"/>
          <w:lang w:eastAsia="es-ES"/>
        </w:rPr>
        <w:t xml:space="preserve">no </w:t>
      </w:r>
      <w:r w:rsidRPr="001D1490">
        <w:rPr>
          <w:rFonts w:ascii="Arial" w:eastAsia="Times New Roman" w:hAnsi="Arial" w:cs="Arial"/>
          <w:bCs/>
          <w:sz w:val="24"/>
          <w:szCs w:val="24"/>
          <w:lang w:eastAsia="es-ES"/>
        </w:rPr>
        <w:t xml:space="preserve">fue confirmada </w:t>
      </w:r>
      <w:r w:rsidR="001D1490">
        <w:rPr>
          <w:rFonts w:ascii="Arial" w:eastAsia="Times New Roman" w:hAnsi="Arial" w:cs="Arial"/>
          <w:bCs/>
          <w:sz w:val="24"/>
          <w:szCs w:val="24"/>
          <w:lang w:eastAsia="es-ES"/>
        </w:rPr>
        <w:t xml:space="preserve">ni objetada </w:t>
      </w:r>
      <w:r w:rsidRPr="001D1490">
        <w:rPr>
          <w:rFonts w:ascii="Arial" w:eastAsia="Times New Roman" w:hAnsi="Arial" w:cs="Arial"/>
          <w:bCs/>
          <w:sz w:val="24"/>
          <w:szCs w:val="24"/>
          <w:lang w:eastAsia="es-ES"/>
        </w:rPr>
        <w:t xml:space="preserve">por </w:t>
      </w:r>
      <w:r w:rsidR="000E1804" w:rsidRPr="001D1490">
        <w:rPr>
          <w:rFonts w:ascii="Arial" w:eastAsia="Times New Roman" w:hAnsi="Arial" w:cs="Arial"/>
          <w:bCs/>
          <w:sz w:val="24"/>
          <w:szCs w:val="24"/>
          <w:lang w:eastAsia="es-ES"/>
        </w:rPr>
        <w:t xml:space="preserve">las autoridades demandadas, al dar contestación a la demanda de nulidad, </w:t>
      </w:r>
      <w:r w:rsidRPr="001D1490">
        <w:rPr>
          <w:rFonts w:ascii="Arial" w:eastAsia="Times New Roman" w:hAnsi="Arial" w:cs="Arial"/>
          <w:bCs/>
          <w:sz w:val="24"/>
          <w:szCs w:val="24"/>
          <w:lang w:eastAsia="es-ES"/>
        </w:rPr>
        <w:t xml:space="preserve">pues manifestaron </w:t>
      </w:r>
      <w:r w:rsidR="00F01CC6" w:rsidRPr="001D1490">
        <w:rPr>
          <w:rFonts w:ascii="Arial" w:eastAsia="Times New Roman" w:hAnsi="Arial" w:cs="Arial"/>
          <w:bCs/>
          <w:sz w:val="24"/>
          <w:szCs w:val="24"/>
          <w:lang w:eastAsia="es-ES"/>
        </w:rPr>
        <w:t>desconocer los hechos manifestados por el administrado</w:t>
      </w:r>
      <w:r w:rsidRPr="001D1490">
        <w:rPr>
          <w:rFonts w:ascii="Arial" w:eastAsia="Times New Roman" w:hAnsi="Arial" w:cs="Arial"/>
          <w:bCs/>
          <w:sz w:val="24"/>
          <w:szCs w:val="24"/>
          <w:lang w:eastAsia="es-ES"/>
        </w:rPr>
        <w:t>.</w:t>
      </w:r>
    </w:p>
    <w:p w14:paraId="5985D348" w14:textId="06F5F9E9" w:rsidR="008B0FA5" w:rsidRDefault="00534005" w:rsidP="00484198">
      <w:pPr>
        <w:pStyle w:val="Textoindependienteprimerasangra"/>
        <w:spacing w:line="360" w:lineRule="auto"/>
        <w:ind w:firstLine="567"/>
        <w:jc w:val="both"/>
        <w:rPr>
          <w:rFonts w:ascii="Arial" w:eastAsia="Times New Roman" w:hAnsi="Arial" w:cs="Arial"/>
          <w:bCs/>
          <w:sz w:val="24"/>
          <w:szCs w:val="24"/>
          <w:lang w:eastAsia="es-ES"/>
        </w:rPr>
      </w:pPr>
      <w:r w:rsidRPr="00484198">
        <w:rPr>
          <w:rFonts w:ascii="Arial" w:eastAsia="Times New Roman" w:hAnsi="Arial" w:cs="Arial"/>
          <w:bCs/>
          <w:sz w:val="24"/>
          <w:szCs w:val="24"/>
          <w:lang w:eastAsia="es-ES"/>
        </w:rPr>
        <w:t>Por lo anterior, se</w:t>
      </w:r>
      <w:r w:rsidR="0038785C">
        <w:rPr>
          <w:rFonts w:ascii="Arial" w:eastAsia="Times New Roman" w:hAnsi="Arial" w:cs="Arial"/>
          <w:bCs/>
          <w:sz w:val="24"/>
          <w:szCs w:val="24"/>
          <w:lang w:eastAsia="es-ES"/>
        </w:rPr>
        <w:t xml:space="preserve"> toma en cuent</w:t>
      </w:r>
      <w:r w:rsidRPr="00484198">
        <w:rPr>
          <w:rFonts w:ascii="Arial" w:eastAsia="Times New Roman" w:hAnsi="Arial" w:cs="Arial"/>
          <w:bCs/>
          <w:sz w:val="24"/>
          <w:szCs w:val="24"/>
          <w:lang w:eastAsia="es-ES"/>
        </w:rPr>
        <w:t xml:space="preserve">a que el </w:t>
      </w:r>
      <w:r w:rsidR="00484198">
        <w:rPr>
          <w:rFonts w:ascii="Arial" w:eastAsia="Times New Roman" w:hAnsi="Arial" w:cs="Arial"/>
          <w:bCs/>
          <w:sz w:val="24"/>
          <w:szCs w:val="24"/>
          <w:lang w:eastAsia="es-ES"/>
        </w:rPr>
        <w:t>treinta y uno</w:t>
      </w:r>
      <w:r w:rsidR="00B03734">
        <w:rPr>
          <w:rFonts w:ascii="Arial" w:eastAsia="Times New Roman" w:hAnsi="Arial" w:cs="Arial"/>
          <w:bCs/>
          <w:sz w:val="24"/>
          <w:szCs w:val="24"/>
          <w:lang w:eastAsia="es-ES"/>
        </w:rPr>
        <w:t xml:space="preserve"> de octubre</w:t>
      </w:r>
      <w:r w:rsidRPr="00484198">
        <w:rPr>
          <w:rFonts w:ascii="Arial" w:eastAsia="Times New Roman" w:hAnsi="Arial" w:cs="Arial"/>
          <w:bCs/>
          <w:sz w:val="24"/>
          <w:szCs w:val="24"/>
          <w:lang w:eastAsia="es-ES"/>
        </w:rPr>
        <w:t xml:space="preserve"> de dos mil dieciséis, le fue notificado de </w:t>
      </w:r>
      <w:r w:rsidRPr="00484198">
        <w:rPr>
          <w:rFonts w:ascii="Arial" w:eastAsia="Times New Roman" w:hAnsi="Arial" w:cs="Arial"/>
          <w:b/>
          <w:bCs/>
          <w:sz w:val="24"/>
          <w:szCs w:val="24"/>
          <w:lang w:eastAsia="es-ES"/>
        </w:rPr>
        <w:t>manera verbal</w:t>
      </w:r>
      <w:r w:rsidRPr="00484198">
        <w:rPr>
          <w:rFonts w:ascii="Arial" w:eastAsia="Times New Roman" w:hAnsi="Arial" w:cs="Arial"/>
          <w:bCs/>
          <w:sz w:val="24"/>
          <w:szCs w:val="24"/>
          <w:lang w:eastAsia="es-ES"/>
        </w:rPr>
        <w:t xml:space="preserve"> a </w:t>
      </w:r>
      <w:r w:rsidR="009213DF">
        <w:rPr>
          <w:rFonts w:ascii="Arial" w:eastAsia="Times New Roman" w:hAnsi="Arial" w:cs="Arial"/>
          <w:b/>
          <w:bCs/>
          <w:sz w:val="24"/>
          <w:szCs w:val="24"/>
          <w:lang w:eastAsia="es-ES"/>
        </w:rPr>
        <w:t>**********</w:t>
      </w:r>
      <w:r w:rsidRPr="00484198">
        <w:rPr>
          <w:rFonts w:ascii="Arial" w:eastAsia="Times New Roman" w:hAnsi="Arial" w:cs="Arial"/>
          <w:bCs/>
          <w:sz w:val="24"/>
          <w:szCs w:val="24"/>
          <w:lang w:eastAsia="es-ES"/>
        </w:rPr>
        <w:t xml:space="preserve">, su </w:t>
      </w:r>
      <w:r w:rsidR="00484198" w:rsidRPr="00484198">
        <w:rPr>
          <w:rFonts w:ascii="Arial" w:eastAsia="Times New Roman" w:hAnsi="Arial" w:cs="Arial"/>
          <w:bCs/>
          <w:sz w:val="24"/>
          <w:szCs w:val="24"/>
          <w:lang w:eastAsia="es-ES"/>
        </w:rPr>
        <w:t>baja</w:t>
      </w:r>
      <w:r w:rsidRPr="00484198">
        <w:rPr>
          <w:rFonts w:ascii="Arial" w:eastAsia="Times New Roman" w:hAnsi="Arial" w:cs="Arial"/>
          <w:bCs/>
          <w:sz w:val="24"/>
          <w:szCs w:val="24"/>
          <w:lang w:eastAsia="es-ES"/>
        </w:rPr>
        <w:t xml:space="preserve"> como Policía </w:t>
      </w:r>
      <w:r w:rsidR="00484198" w:rsidRPr="00484198">
        <w:rPr>
          <w:rFonts w:ascii="Arial" w:eastAsia="Times New Roman" w:hAnsi="Arial" w:cs="Arial"/>
          <w:bCs/>
          <w:sz w:val="24"/>
          <w:szCs w:val="24"/>
          <w:lang w:eastAsia="es-ES"/>
        </w:rPr>
        <w:t xml:space="preserve">Tercero </w:t>
      </w:r>
      <w:r w:rsidRPr="00484198">
        <w:rPr>
          <w:rFonts w:ascii="Arial" w:eastAsia="Times New Roman" w:hAnsi="Arial" w:cs="Arial"/>
          <w:bCs/>
          <w:sz w:val="24"/>
          <w:szCs w:val="24"/>
          <w:lang w:eastAsia="es-ES"/>
        </w:rPr>
        <w:t xml:space="preserve">Municipal del Ayuntamiento de </w:t>
      </w:r>
      <w:r w:rsidR="00484198" w:rsidRPr="00484198">
        <w:rPr>
          <w:rFonts w:ascii="Arial" w:eastAsia="Times New Roman" w:hAnsi="Arial" w:cs="Arial"/>
          <w:bCs/>
          <w:sz w:val="24"/>
          <w:szCs w:val="24"/>
          <w:lang w:eastAsia="es-ES"/>
        </w:rPr>
        <w:t>Salina Cruz</w:t>
      </w:r>
      <w:r w:rsidRPr="00484198">
        <w:rPr>
          <w:rFonts w:ascii="Arial" w:eastAsia="Times New Roman" w:hAnsi="Arial" w:cs="Arial"/>
          <w:bCs/>
          <w:sz w:val="24"/>
          <w:szCs w:val="24"/>
          <w:lang w:eastAsia="es-ES"/>
        </w:rPr>
        <w:t>, Oaxaca</w:t>
      </w:r>
      <w:r w:rsidR="008B0FA5" w:rsidRPr="00484198">
        <w:rPr>
          <w:rFonts w:ascii="Arial" w:eastAsia="Times New Roman" w:hAnsi="Arial" w:cs="Arial"/>
          <w:bCs/>
          <w:sz w:val="24"/>
          <w:szCs w:val="24"/>
          <w:lang w:eastAsia="es-ES"/>
        </w:rPr>
        <w:t>.</w:t>
      </w:r>
    </w:p>
    <w:p w14:paraId="17A17887" w14:textId="6C03F89B" w:rsidR="00253E25" w:rsidRDefault="00253E25" w:rsidP="00090459">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Por otra parte, toda vez que las autoridades demandadas manifestaron su imposibilidad de remitir el expediente administrativo del ciudadano</w:t>
      </w:r>
      <w:r w:rsidRPr="00253E25">
        <w:rPr>
          <w:rFonts w:ascii="Arial" w:eastAsia="Times New Roman" w:hAnsi="Arial" w:cs="Arial"/>
          <w:bCs/>
          <w:sz w:val="24"/>
          <w:szCs w:val="24"/>
          <w:lang w:eastAsia="es-ES"/>
        </w:rPr>
        <w:t xml:space="preserve"> </w:t>
      </w:r>
      <w:r w:rsidR="009213DF">
        <w:rPr>
          <w:rFonts w:ascii="Arial" w:eastAsia="Times New Roman" w:hAnsi="Arial" w:cs="Arial"/>
          <w:bCs/>
          <w:sz w:val="24"/>
          <w:szCs w:val="24"/>
          <w:lang w:eastAsia="es-ES"/>
        </w:rPr>
        <w:t>**********</w:t>
      </w:r>
      <w:r>
        <w:rPr>
          <w:rFonts w:ascii="Arial" w:eastAsia="Times New Roman" w:hAnsi="Arial" w:cs="Arial"/>
          <w:bCs/>
          <w:sz w:val="24"/>
          <w:szCs w:val="24"/>
          <w:lang w:eastAsia="es-ES"/>
        </w:rPr>
        <w:t>, por que las anteriores administraciones no hicieron la correcta entrega de administración, esta Juzgador</w:t>
      </w:r>
      <w:r w:rsidR="00E0706D">
        <w:rPr>
          <w:rFonts w:ascii="Arial" w:eastAsia="Times New Roman" w:hAnsi="Arial" w:cs="Arial"/>
          <w:bCs/>
          <w:sz w:val="24"/>
          <w:szCs w:val="24"/>
          <w:lang w:eastAsia="es-ES"/>
        </w:rPr>
        <w:t>a</w:t>
      </w:r>
      <w:r>
        <w:rPr>
          <w:rFonts w:ascii="Arial" w:eastAsia="Times New Roman" w:hAnsi="Arial" w:cs="Arial"/>
          <w:bCs/>
          <w:sz w:val="24"/>
          <w:szCs w:val="24"/>
          <w:lang w:eastAsia="es-ES"/>
        </w:rPr>
        <w:t xml:space="preserve"> advierte que ninguna de las autoridades de los distintos cambios de administración, remitieron a esta Sala el Acta </w:t>
      </w:r>
      <w:r w:rsidR="00E0706D">
        <w:rPr>
          <w:rFonts w:ascii="Arial" w:eastAsia="Times New Roman" w:hAnsi="Arial" w:cs="Arial"/>
          <w:bCs/>
          <w:sz w:val="24"/>
          <w:szCs w:val="24"/>
          <w:lang w:eastAsia="es-ES"/>
        </w:rPr>
        <w:t xml:space="preserve">circunstanciada y la copia certificada </w:t>
      </w:r>
      <w:r w:rsidR="00E0706D">
        <w:rPr>
          <w:rFonts w:ascii="Arial" w:eastAsia="Times New Roman" w:hAnsi="Arial" w:cs="Arial"/>
          <w:bCs/>
          <w:sz w:val="24"/>
          <w:szCs w:val="24"/>
          <w:lang w:eastAsia="es-ES"/>
        </w:rPr>
        <w:lastRenderedPageBreak/>
        <w:t>remitida</w:t>
      </w:r>
      <w:r w:rsidR="00090459">
        <w:rPr>
          <w:rFonts w:ascii="Arial" w:eastAsia="Times New Roman" w:hAnsi="Arial" w:cs="Arial"/>
          <w:bCs/>
          <w:sz w:val="24"/>
          <w:szCs w:val="24"/>
          <w:lang w:eastAsia="es-ES"/>
        </w:rPr>
        <w:t xml:space="preserve"> al Órgano Superior de Fiscalización del Estado de Oaxaca</w:t>
      </w:r>
      <w:r w:rsidR="005816B0">
        <w:rPr>
          <w:rFonts w:ascii="Arial" w:eastAsia="Times New Roman" w:hAnsi="Arial" w:cs="Arial"/>
          <w:bCs/>
          <w:sz w:val="24"/>
          <w:szCs w:val="24"/>
          <w:lang w:eastAsia="es-ES"/>
        </w:rPr>
        <w:t xml:space="preserve">, como lo establece el </w:t>
      </w:r>
      <w:r w:rsidR="005816B0" w:rsidRPr="005816B0">
        <w:rPr>
          <w:rFonts w:ascii="Arial" w:hAnsi="Arial" w:cs="Arial"/>
          <w:sz w:val="24"/>
          <w:szCs w:val="24"/>
        </w:rPr>
        <w:t>artículo 182 de la Ley Orgánica Municipal para el Estado de Oaxaca</w:t>
      </w:r>
      <w:r w:rsidR="005816B0">
        <w:rPr>
          <w:rFonts w:ascii="Arial" w:hAnsi="Arial" w:cs="Arial"/>
          <w:sz w:val="24"/>
          <w:szCs w:val="24"/>
        </w:rPr>
        <w:t>.</w:t>
      </w:r>
    </w:p>
    <w:p w14:paraId="6486B96D" w14:textId="3312754F" w:rsidR="008B0FA5" w:rsidRPr="00E53EBF" w:rsidRDefault="00282A60" w:rsidP="00282A60">
      <w:pPr>
        <w:pStyle w:val="Textoindependienteprimerasangra"/>
        <w:spacing w:line="360" w:lineRule="auto"/>
        <w:ind w:firstLine="567"/>
        <w:jc w:val="both"/>
        <w:rPr>
          <w:rFonts w:ascii="Arial" w:eastAsia="Times New Roman" w:hAnsi="Arial" w:cs="Arial"/>
          <w:bCs/>
          <w:sz w:val="24"/>
          <w:szCs w:val="24"/>
          <w:lang w:eastAsia="es-ES"/>
        </w:rPr>
      </w:pPr>
      <w:r w:rsidRPr="00E53EBF">
        <w:rPr>
          <w:rFonts w:ascii="Arial" w:eastAsia="Times New Roman" w:hAnsi="Arial" w:cs="Arial"/>
          <w:bCs/>
          <w:sz w:val="24"/>
          <w:szCs w:val="24"/>
          <w:lang w:eastAsia="es-ES"/>
        </w:rPr>
        <w:t xml:space="preserve">Acreditándose así, una confesión expresa por parte de las autoridades demandadas, misma que hace prueba plena en términos de la fracción I del artículo 173 de la Ley de Procedimiento y Justicia Administrativa para el Estado de Oaxaca, </w:t>
      </w:r>
      <w:r w:rsidR="003136FC" w:rsidRPr="00E53EBF">
        <w:rPr>
          <w:rFonts w:ascii="Arial" w:eastAsia="Times New Roman" w:hAnsi="Arial" w:cs="Arial"/>
          <w:bCs/>
          <w:sz w:val="24"/>
          <w:szCs w:val="24"/>
          <w:lang w:eastAsia="es-ES"/>
        </w:rPr>
        <w:t>la cual se robustece con la copia certificada de la cédula de baja de veintinueve de agosto de dos mil dieciséis, donde consta que el actor causó baja el veintiuno de julio de dos mil dieciséis, p</w:t>
      </w:r>
      <w:r w:rsidRPr="00E53EBF">
        <w:rPr>
          <w:rFonts w:ascii="Arial" w:eastAsia="Times New Roman" w:hAnsi="Arial" w:cs="Arial"/>
          <w:bCs/>
          <w:sz w:val="24"/>
          <w:szCs w:val="24"/>
          <w:lang w:eastAsia="es-ES"/>
        </w:rPr>
        <w:t xml:space="preserve">or lo que, </w:t>
      </w:r>
      <w:r w:rsidR="008B0FA5" w:rsidRPr="00E53EBF">
        <w:rPr>
          <w:rFonts w:ascii="Arial" w:eastAsia="Times New Roman" w:hAnsi="Arial" w:cs="Arial"/>
          <w:bCs/>
          <w:sz w:val="24"/>
          <w:szCs w:val="24"/>
          <w:lang w:eastAsia="es-ES"/>
        </w:rPr>
        <w:t>queda plenamente acredita</w:t>
      </w:r>
      <w:r w:rsidRPr="00E53EBF">
        <w:rPr>
          <w:rFonts w:ascii="Arial" w:eastAsia="Times New Roman" w:hAnsi="Arial" w:cs="Arial"/>
          <w:bCs/>
          <w:sz w:val="24"/>
          <w:szCs w:val="24"/>
          <w:lang w:eastAsia="es-ES"/>
        </w:rPr>
        <w:t>do el acto que impugna el actor.</w:t>
      </w:r>
    </w:p>
    <w:p w14:paraId="600C5CFA" w14:textId="001660A9" w:rsidR="00282A60" w:rsidRPr="00F702D5" w:rsidRDefault="008B0FA5" w:rsidP="00F702D5">
      <w:pPr>
        <w:pStyle w:val="Textoindependienteprimerasangra"/>
        <w:spacing w:line="360" w:lineRule="auto"/>
        <w:ind w:firstLine="567"/>
        <w:jc w:val="both"/>
        <w:rPr>
          <w:rFonts w:ascii="Arial" w:eastAsia="Times New Roman" w:hAnsi="Arial" w:cs="Arial"/>
          <w:bCs/>
          <w:sz w:val="24"/>
          <w:szCs w:val="24"/>
          <w:lang w:eastAsia="es-ES"/>
        </w:rPr>
      </w:pPr>
      <w:r w:rsidRPr="00F702D5">
        <w:rPr>
          <w:rFonts w:ascii="Arial" w:eastAsia="Times New Roman" w:hAnsi="Arial" w:cs="Arial"/>
          <w:b/>
          <w:bCs/>
          <w:sz w:val="24"/>
          <w:szCs w:val="24"/>
          <w:lang w:eastAsia="es-ES"/>
        </w:rPr>
        <w:t>SEXTO. Análisis del fondo del asunto.</w:t>
      </w:r>
      <w:r w:rsidR="000E1804" w:rsidRPr="00F702D5">
        <w:rPr>
          <w:rFonts w:ascii="Arial" w:eastAsia="Times New Roman" w:hAnsi="Arial" w:cs="Arial"/>
          <w:bCs/>
          <w:sz w:val="24"/>
          <w:szCs w:val="24"/>
          <w:lang w:eastAsia="es-ES"/>
        </w:rPr>
        <w:t xml:space="preserve"> </w:t>
      </w:r>
      <w:r w:rsidR="00282A60" w:rsidRPr="00F702D5">
        <w:rPr>
          <w:rFonts w:ascii="Arial" w:eastAsia="Times New Roman" w:hAnsi="Arial" w:cs="Arial"/>
          <w:bCs/>
          <w:sz w:val="24"/>
          <w:szCs w:val="24"/>
          <w:lang w:eastAsia="es-ES"/>
        </w:rPr>
        <w:t>Acreditado el acto impugnado consistente en la resolución o acuerdo verbal que causó su baja</w:t>
      </w:r>
      <w:r w:rsidR="00F702D5" w:rsidRPr="00F702D5">
        <w:rPr>
          <w:rFonts w:ascii="Arial" w:eastAsia="Times New Roman" w:hAnsi="Arial" w:cs="Arial"/>
          <w:bCs/>
          <w:sz w:val="24"/>
          <w:szCs w:val="24"/>
          <w:lang w:eastAsia="es-ES"/>
        </w:rPr>
        <w:t xml:space="preserve"> y separación de cargo </w:t>
      </w:r>
      <w:r w:rsidR="00282A60" w:rsidRPr="00F702D5">
        <w:rPr>
          <w:rFonts w:ascii="Arial" w:eastAsia="Times New Roman" w:hAnsi="Arial" w:cs="Arial"/>
          <w:bCs/>
          <w:sz w:val="24"/>
          <w:szCs w:val="24"/>
          <w:lang w:eastAsia="es-ES"/>
        </w:rPr>
        <w:t xml:space="preserve">Policía </w:t>
      </w:r>
      <w:r w:rsidR="00F702D5" w:rsidRPr="00F702D5">
        <w:rPr>
          <w:rFonts w:ascii="Arial" w:eastAsia="Times New Roman" w:hAnsi="Arial" w:cs="Arial"/>
          <w:bCs/>
          <w:sz w:val="24"/>
          <w:szCs w:val="24"/>
          <w:lang w:eastAsia="es-ES"/>
        </w:rPr>
        <w:t xml:space="preserve">Tercero </w:t>
      </w:r>
      <w:r w:rsidR="00282A60" w:rsidRPr="00F702D5">
        <w:rPr>
          <w:rFonts w:ascii="Arial" w:eastAsia="Times New Roman" w:hAnsi="Arial" w:cs="Arial"/>
          <w:bCs/>
          <w:sz w:val="24"/>
          <w:szCs w:val="24"/>
          <w:lang w:eastAsia="es-ES"/>
        </w:rPr>
        <w:t xml:space="preserve">del </w:t>
      </w:r>
      <w:r w:rsidR="00F702D5" w:rsidRPr="00F702D5">
        <w:rPr>
          <w:rFonts w:ascii="Arial" w:eastAsia="Times New Roman" w:hAnsi="Arial" w:cs="Arial"/>
          <w:bCs/>
          <w:sz w:val="24"/>
          <w:szCs w:val="24"/>
          <w:lang w:eastAsia="es-ES"/>
        </w:rPr>
        <w:t>Ayuntamiento de Salina Cruz, Oaxaca</w:t>
      </w:r>
      <w:r w:rsidR="00282A60" w:rsidRPr="00F702D5">
        <w:rPr>
          <w:rFonts w:ascii="Arial" w:eastAsia="Times New Roman" w:hAnsi="Arial" w:cs="Arial"/>
          <w:bCs/>
          <w:sz w:val="24"/>
          <w:szCs w:val="24"/>
          <w:lang w:eastAsia="es-ES"/>
        </w:rPr>
        <w:t xml:space="preserve">; la cual fue emitida por el </w:t>
      </w:r>
      <w:r w:rsidR="00F702D5" w:rsidRPr="00F702D5">
        <w:rPr>
          <w:rFonts w:ascii="Arial" w:eastAsia="Times New Roman" w:hAnsi="Arial" w:cs="Arial"/>
          <w:bCs/>
          <w:sz w:val="24"/>
          <w:szCs w:val="24"/>
          <w:lang w:eastAsia="es-ES"/>
        </w:rPr>
        <w:t>Director de Recursos Humanos del Ayuntamiento de Salina Cruz, Oaxaca</w:t>
      </w:r>
      <w:r w:rsidR="00282A60" w:rsidRPr="00F702D5">
        <w:rPr>
          <w:rFonts w:ascii="Arial" w:eastAsia="Times New Roman" w:hAnsi="Arial" w:cs="Arial"/>
          <w:bCs/>
          <w:sz w:val="24"/>
          <w:szCs w:val="24"/>
          <w:lang w:eastAsia="es-ES"/>
        </w:rPr>
        <w:t xml:space="preserve">; procede analizar su </w:t>
      </w:r>
      <w:r w:rsidR="00282A60" w:rsidRPr="00F702D5">
        <w:rPr>
          <w:rFonts w:ascii="Arial" w:eastAsia="Times New Roman" w:hAnsi="Arial" w:cs="Arial"/>
          <w:b/>
          <w:bCs/>
          <w:sz w:val="24"/>
          <w:szCs w:val="24"/>
          <w:lang w:eastAsia="es-ES"/>
        </w:rPr>
        <w:t>nulidad o validez.</w:t>
      </w:r>
    </w:p>
    <w:p w14:paraId="2000BFC1" w14:textId="645FCDFC" w:rsidR="00282A60" w:rsidRPr="00A30A70" w:rsidRDefault="00282A60" w:rsidP="00A30A70">
      <w:pPr>
        <w:suppressAutoHyphens/>
        <w:spacing w:line="360" w:lineRule="auto"/>
        <w:ind w:firstLine="567"/>
        <w:jc w:val="both"/>
        <w:rPr>
          <w:rFonts w:ascii="Arial" w:eastAsia="Times New Roman" w:hAnsi="Arial" w:cs="Arial"/>
          <w:bCs/>
          <w:i/>
          <w:sz w:val="24"/>
          <w:szCs w:val="24"/>
          <w:lang w:val="es-ES_tradnl" w:eastAsia="es-ES"/>
        </w:rPr>
      </w:pPr>
      <w:r>
        <w:rPr>
          <w:rFonts w:ascii="Arial" w:eastAsia="Times New Roman" w:hAnsi="Arial" w:cs="Arial"/>
          <w:bCs/>
          <w:sz w:val="24"/>
          <w:szCs w:val="24"/>
          <w:lang w:eastAsia="es-ES"/>
        </w:rPr>
        <w:t>E</w:t>
      </w:r>
      <w:r w:rsidR="00A30A70">
        <w:rPr>
          <w:rFonts w:ascii="Arial" w:eastAsia="Times New Roman" w:hAnsi="Arial" w:cs="Arial"/>
          <w:bCs/>
          <w:sz w:val="24"/>
          <w:szCs w:val="24"/>
          <w:lang w:val="es-ES_tradnl" w:eastAsia="es-ES"/>
        </w:rPr>
        <w:t>n ese sentido, el</w:t>
      </w:r>
      <w:r>
        <w:rPr>
          <w:rFonts w:ascii="Arial" w:eastAsia="Times New Roman" w:hAnsi="Arial" w:cs="Arial"/>
          <w:bCs/>
          <w:sz w:val="24"/>
          <w:szCs w:val="24"/>
          <w:lang w:val="es-ES_tradnl" w:eastAsia="es-ES"/>
        </w:rPr>
        <w:t xml:space="preserve"> </w:t>
      </w:r>
      <w:r w:rsidRPr="00096238">
        <w:rPr>
          <w:rFonts w:ascii="Arial" w:eastAsia="Times New Roman" w:hAnsi="Arial" w:cs="Arial"/>
          <w:b/>
          <w:bCs/>
          <w:sz w:val="24"/>
          <w:szCs w:val="24"/>
          <w:lang w:val="es-ES_tradnl" w:eastAsia="es-ES"/>
        </w:rPr>
        <w:t>artículo 16</w:t>
      </w:r>
      <w:r>
        <w:rPr>
          <w:rFonts w:ascii="Arial" w:eastAsia="Times New Roman" w:hAnsi="Arial" w:cs="Arial"/>
          <w:bCs/>
          <w:sz w:val="24"/>
          <w:szCs w:val="24"/>
          <w:lang w:val="es-ES_tradnl" w:eastAsia="es-ES"/>
        </w:rPr>
        <w:t xml:space="preserve"> de la Constitución Política de los Estado Unidos Mexicanos, señala: </w:t>
      </w:r>
      <w:r w:rsidRPr="00096238">
        <w:rPr>
          <w:rFonts w:ascii="Arial" w:eastAsia="Times New Roman" w:hAnsi="Arial" w:cs="Arial"/>
          <w:bCs/>
          <w:i/>
          <w:sz w:val="24"/>
          <w:szCs w:val="24"/>
          <w:lang w:val="es-ES_tradnl" w:eastAsia="es-ES"/>
        </w:rPr>
        <w:t>“</w:t>
      </w:r>
      <w:r w:rsidRPr="00096238">
        <w:rPr>
          <w:rFonts w:ascii="Arial" w:eastAsia="Times New Roman" w:hAnsi="Arial" w:cs="Arial"/>
          <w:bCs/>
          <w:i/>
          <w:sz w:val="24"/>
          <w:szCs w:val="24"/>
          <w:lang w:eastAsia="es-ES"/>
        </w:rPr>
        <w:t xml:space="preserve">Nadie puede ser molestado en su persona, familia, domicilio, papeles o posesiones, sino en virtud de mandamiento </w:t>
      </w:r>
      <w:r w:rsidRPr="00A30A70">
        <w:rPr>
          <w:rFonts w:ascii="Arial" w:eastAsia="Times New Roman" w:hAnsi="Arial" w:cs="Arial"/>
          <w:b/>
          <w:bCs/>
          <w:i/>
          <w:sz w:val="24"/>
          <w:szCs w:val="24"/>
          <w:lang w:eastAsia="es-ES"/>
        </w:rPr>
        <w:t>escrito</w:t>
      </w:r>
      <w:r w:rsidRPr="00096238">
        <w:rPr>
          <w:rFonts w:ascii="Arial" w:eastAsia="Times New Roman" w:hAnsi="Arial" w:cs="Arial"/>
          <w:bCs/>
          <w:i/>
          <w:sz w:val="24"/>
          <w:szCs w:val="24"/>
          <w:lang w:eastAsia="es-ES"/>
        </w:rPr>
        <w:t xml:space="preserve"> de la </w:t>
      </w:r>
      <w:r w:rsidRPr="00A30A70">
        <w:rPr>
          <w:rFonts w:ascii="Arial" w:eastAsia="Times New Roman" w:hAnsi="Arial" w:cs="Arial"/>
          <w:b/>
          <w:bCs/>
          <w:i/>
          <w:sz w:val="24"/>
          <w:szCs w:val="24"/>
          <w:lang w:eastAsia="es-ES"/>
        </w:rPr>
        <w:t>autoridad competente</w:t>
      </w:r>
      <w:r w:rsidRPr="00096238">
        <w:rPr>
          <w:rFonts w:ascii="Arial" w:eastAsia="Times New Roman" w:hAnsi="Arial" w:cs="Arial"/>
          <w:bCs/>
          <w:i/>
          <w:sz w:val="24"/>
          <w:szCs w:val="24"/>
          <w:lang w:eastAsia="es-ES"/>
        </w:rPr>
        <w:t xml:space="preserve">, que </w:t>
      </w:r>
      <w:r w:rsidRPr="00A30A70">
        <w:rPr>
          <w:rFonts w:ascii="Arial" w:eastAsia="Times New Roman" w:hAnsi="Arial" w:cs="Arial"/>
          <w:b/>
          <w:bCs/>
          <w:i/>
          <w:sz w:val="24"/>
          <w:szCs w:val="24"/>
          <w:lang w:eastAsia="es-ES"/>
        </w:rPr>
        <w:t>funde y motive</w:t>
      </w:r>
      <w:r w:rsidRPr="00096238">
        <w:rPr>
          <w:rFonts w:ascii="Arial" w:eastAsia="Times New Roman" w:hAnsi="Arial" w:cs="Arial"/>
          <w:bCs/>
          <w:i/>
          <w:sz w:val="24"/>
          <w:szCs w:val="24"/>
          <w:lang w:eastAsia="es-ES"/>
        </w:rPr>
        <w:t xml:space="preserve"> la causa legal del procedimiento…</w:t>
      </w:r>
      <w:r w:rsidR="00A30A70" w:rsidRPr="00096238">
        <w:rPr>
          <w:rFonts w:ascii="Arial" w:eastAsia="Times New Roman" w:hAnsi="Arial" w:cs="Arial"/>
          <w:bCs/>
          <w:i/>
          <w:sz w:val="24"/>
          <w:szCs w:val="24"/>
          <w:lang w:eastAsia="es-ES"/>
        </w:rPr>
        <w:t>”</w:t>
      </w:r>
      <w:r w:rsidR="00A30A70">
        <w:rPr>
          <w:rFonts w:ascii="Arial" w:eastAsia="Times New Roman" w:hAnsi="Arial" w:cs="Arial"/>
          <w:bCs/>
          <w:i/>
          <w:sz w:val="24"/>
          <w:szCs w:val="24"/>
          <w:lang w:eastAsia="es-ES"/>
        </w:rPr>
        <w:t xml:space="preserve"> (énfasis añadido)</w:t>
      </w:r>
    </w:p>
    <w:p w14:paraId="758C7FD6" w14:textId="2A112E0E" w:rsidR="00A30A70" w:rsidRDefault="00A30A70" w:rsidP="00A30A70">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w:t>
      </w:r>
      <w:r w:rsidR="00282A60">
        <w:rPr>
          <w:rFonts w:ascii="Arial" w:eastAsia="Times New Roman" w:hAnsi="Arial" w:cs="Arial"/>
          <w:bCs/>
          <w:sz w:val="24"/>
          <w:szCs w:val="24"/>
          <w:lang w:val="es-ES_tradnl" w:eastAsia="es-ES"/>
        </w:rPr>
        <w:t xml:space="preserve">l artículo transcrito contempla la garantía de </w:t>
      </w:r>
      <w:r w:rsidR="00282A60" w:rsidRPr="00B92D5E">
        <w:rPr>
          <w:rFonts w:ascii="Arial" w:eastAsia="Times New Roman" w:hAnsi="Arial" w:cs="Arial"/>
          <w:b/>
          <w:bCs/>
          <w:sz w:val="24"/>
          <w:szCs w:val="24"/>
          <w:lang w:val="es-ES_tradnl" w:eastAsia="es-ES"/>
        </w:rPr>
        <w:t>seguridad jurídica</w:t>
      </w:r>
      <w:r w:rsidR="00282A60">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la</w:t>
      </w:r>
      <w:r w:rsidR="00282A60" w:rsidRPr="00B92D5E">
        <w:rPr>
          <w:rFonts w:ascii="Arial" w:eastAsia="Times New Roman" w:hAnsi="Arial" w:cs="Arial"/>
          <w:bCs/>
          <w:sz w:val="24"/>
          <w:szCs w:val="24"/>
          <w:lang w:val="es-ES_tradnl" w:eastAsia="es-ES"/>
        </w:rPr>
        <w:t xml:space="preserve"> 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derechos, sepa a qué atenerse</w:t>
      </w:r>
      <w:r w:rsidR="00282A60">
        <w:rPr>
          <w:rFonts w:ascii="Arial" w:eastAsia="Times New Roman" w:hAnsi="Arial" w:cs="Arial"/>
          <w:bCs/>
          <w:sz w:val="24"/>
          <w:szCs w:val="24"/>
          <w:lang w:val="es-ES_tradnl" w:eastAsia="es-ES"/>
        </w:rPr>
        <w:t>.</w:t>
      </w:r>
    </w:p>
    <w:p w14:paraId="31C05623" w14:textId="2641FD61" w:rsidR="00282A60" w:rsidRDefault="00A30A70" w:rsidP="00A30A70">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Por ello</w:t>
      </w:r>
      <w:r w:rsidR="00282A60">
        <w:rPr>
          <w:rFonts w:ascii="Arial" w:eastAsia="Times New Roman" w:hAnsi="Arial" w:cs="Arial"/>
          <w:bCs/>
          <w:sz w:val="24"/>
          <w:szCs w:val="24"/>
          <w:lang w:val="es-ES_tradnl" w:eastAsia="es-ES"/>
        </w:rPr>
        <w:t xml:space="preserve">, cualquier el acto de molestia que emita una autoridad debe reunir tres requisitos indispensables, debe de ser </w:t>
      </w:r>
      <w:r w:rsidR="00282A60">
        <w:rPr>
          <w:rFonts w:ascii="Arial" w:eastAsia="Times New Roman" w:hAnsi="Arial" w:cs="Arial"/>
          <w:b/>
          <w:bCs/>
          <w:sz w:val="24"/>
          <w:szCs w:val="24"/>
          <w:lang w:val="es-ES_tradnl" w:eastAsia="es-ES"/>
        </w:rPr>
        <w:t>por escrito</w:t>
      </w:r>
      <w:r w:rsidR="00282A60">
        <w:rPr>
          <w:rFonts w:ascii="Arial" w:eastAsia="Times New Roman" w:hAnsi="Arial" w:cs="Arial"/>
          <w:bCs/>
          <w:sz w:val="24"/>
          <w:szCs w:val="24"/>
          <w:lang w:val="es-ES_tradnl" w:eastAsia="es-ES"/>
        </w:rPr>
        <w:t xml:space="preserve">, emitido por una </w:t>
      </w:r>
      <w:r w:rsidR="00282A60">
        <w:rPr>
          <w:rFonts w:ascii="Arial" w:eastAsia="Times New Roman" w:hAnsi="Arial" w:cs="Arial"/>
          <w:b/>
          <w:bCs/>
          <w:sz w:val="24"/>
          <w:szCs w:val="24"/>
          <w:lang w:val="es-ES_tradnl" w:eastAsia="es-ES"/>
        </w:rPr>
        <w:t>autoridad competente</w:t>
      </w:r>
      <w:r w:rsidR="00282A60">
        <w:rPr>
          <w:rFonts w:ascii="Arial" w:eastAsia="Times New Roman" w:hAnsi="Arial" w:cs="Arial"/>
          <w:bCs/>
          <w:sz w:val="24"/>
          <w:szCs w:val="24"/>
          <w:lang w:val="es-ES_tradnl" w:eastAsia="es-ES"/>
        </w:rPr>
        <w:t xml:space="preserve">, y estar debidamente </w:t>
      </w:r>
      <w:r w:rsidR="00282A60">
        <w:rPr>
          <w:rFonts w:ascii="Arial" w:eastAsia="Times New Roman" w:hAnsi="Arial" w:cs="Arial"/>
          <w:b/>
          <w:bCs/>
          <w:sz w:val="24"/>
          <w:szCs w:val="24"/>
          <w:lang w:val="es-ES_tradnl" w:eastAsia="es-ES"/>
        </w:rPr>
        <w:t>fundado y motivado</w:t>
      </w:r>
      <w:r w:rsidR="00282A60">
        <w:rPr>
          <w:rFonts w:ascii="Arial" w:eastAsia="Times New Roman" w:hAnsi="Arial" w:cs="Arial"/>
          <w:bCs/>
          <w:sz w:val="24"/>
          <w:szCs w:val="24"/>
          <w:lang w:val="es-ES_tradnl" w:eastAsia="es-ES"/>
        </w:rPr>
        <w:t>, esto para no dejar al gobernado en estado de indefensión al no conocer las razones por las cuales, se produjo el agravio a su persona, familia, papeles o posesiones.</w:t>
      </w:r>
    </w:p>
    <w:p w14:paraId="5ADD2AB6" w14:textId="4CA22CFB" w:rsidR="00282A60" w:rsidRDefault="00282A60" w:rsidP="00A30A70">
      <w:pPr>
        <w:suppressAutoHyphens/>
        <w:spacing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En este contexto, de conformidad con el precepto citado, el primer requisito que deben cumplir los actos de molestia es el de constar por </w:t>
      </w:r>
      <w:r w:rsidRPr="00B047A5">
        <w:rPr>
          <w:rFonts w:ascii="Arial" w:eastAsia="Times New Roman" w:hAnsi="Arial" w:cs="Arial"/>
          <w:b/>
          <w:bCs/>
          <w:sz w:val="24"/>
          <w:szCs w:val="24"/>
          <w:lang w:val="es-ES_tradnl" w:eastAsia="es-ES"/>
        </w:rPr>
        <w:t>escrito</w:t>
      </w:r>
      <w:r w:rsidRPr="00B047A5">
        <w:rPr>
          <w:rFonts w:ascii="Arial" w:eastAsia="Times New Roman" w:hAnsi="Arial" w:cs="Arial"/>
          <w:bCs/>
          <w:sz w:val="24"/>
          <w:szCs w:val="24"/>
          <w:lang w:val="es-ES_tradnl" w:eastAsia="es-ES"/>
        </w:rPr>
        <w:t xml:space="preserve">, que tiene como propósito que el ciudadano pueda constatar el cumplimiento de los restantes, esto es, que provienen de </w:t>
      </w:r>
      <w:r w:rsidRPr="001326A8">
        <w:rPr>
          <w:rFonts w:ascii="Arial" w:eastAsia="Times New Roman" w:hAnsi="Arial" w:cs="Arial"/>
          <w:b/>
          <w:bCs/>
          <w:sz w:val="24"/>
          <w:szCs w:val="24"/>
          <w:lang w:val="es-ES_tradnl" w:eastAsia="es-ES"/>
        </w:rPr>
        <w:t>autoridad competente</w:t>
      </w:r>
      <w:r w:rsidRPr="00B047A5">
        <w:rPr>
          <w:rFonts w:ascii="Arial" w:eastAsia="Times New Roman" w:hAnsi="Arial" w:cs="Arial"/>
          <w:bCs/>
          <w:sz w:val="24"/>
          <w:szCs w:val="24"/>
          <w:lang w:val="es-ES_tradnl" w:eastAsia="es-ES"/>
        </w:rPr>
        <w:t xml:space="preserve"> y que se encuentre debidamente </w:t>
      </w:r>
      <w:r w:rsidRPr="001326A8">
        <w:rPr>
          <w:rFonts w:ascii="Arial" w:eastAsia="Times New Roman" w:hAnsi="Arial" w:cs="Arial"/>
          <w:b/>
          <w:bCs/>
          <w:sz w:val="24"/>
          <w:szCs w:val="24"/>
          <w:lang w:val="es-ES_tradnl" w:eastAsia="es-ES"/>
        </w:rPr>
        <w:t>fundado y motivado</w:t>
      </w:r>
      <w:r w:rsidRPr="00B047A5">
        <w:rPr>
          <w:rFonts w:ascii="Arial" w:eastAsia="Times New Roman" w:hAnsi="Arial" w:cs="Arial"/>
          <w:bCs/>
          <w:sz w:val="24"/>
          <w:szCs w:val="24"/>
          <w:lang w:val="es-ES_tradnl" w:eastAsia="es-ES"/>
        </w:rPr>
        <w:t xml:space="preserve">. </w:t>
      </w:r>
    </w:p>
    <w:p w14:paraId="664B400A" w14:textId="6B4C9D58" w:rsidR="00282A60" w:rsidRDefault="00282A60" w:rsidP="00A30A70">
      <w:pPr>
        <w:suppressAutoHyphens/>
        <w:spacing w:after="0"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A su vez, el elemento relativo a que el acto provenga de </w:t>
      </w:r>
      <w:r w:rsidRPr="00B047A5">
        <w:rPr>
          <w:rFonts w:ascii="Arial" w:eastAsia="Times New Roman" w:hAnsi="Arial" w:cs="Arial"/>
          <w:b/>
          <w:bCs/>
          <w:sz w:val="24"/>
          <w:szCs w:val="24"/>
          <w:lang w:val="es-ES_tradnl" w:eastAsia="es-ES"/>
        </w:rPr>
        <w:t>autoridad competente</w:t>
      </w:r>
      <w:r w:rsidRPr="00B047A5">
        <w:rPr>
          <w:rFonts w:ascii="Arial" w:eastAsia="Times New Roman" w:hAnsi="Arial" w:cs="Arial"/>
          <w:bCs/>
          <w:sz w:val="24"/>
          <w:szCs w:val="24"/>
          <w:lang w:val="es-ES_tradnl" w:eastAsia="es-ES"/>
        </w:rPr>
        <w:t xml:space="preserve">, es reflejo de la adopción en el orden nacional de otra garantía primigenia del derecho a la seguridad, denominada </w:t>
      </w:r>
      <w:r w:rsidRPr="001326A8">
        <w:rPr>
          <w:rFonts w:ascii="Arial" w:eastAsia="Times New Roman" w:hAnsi="Arial" w:cs="Arial"/>
          <w:b/>
          <w:bCs/>
          <w:sz w:val="24"/>
          <w:szCs w:val="24"/>
          <w:lang w:val="es-ES_tradnl" w:eastAsia="es-ES"/>
        </w:rPr>
        <w:t>principio de legalidad</w:t>
      </w:r>
      <w:r w:rsidRPr="00B047A5">
        <w:rPr>
          <w:rFonts w:ascii="Arial" w:eastAsia="Times New Roman" w:hAnsi="Arial" w:cs="Arial"/>
          <w:bCs/>
          <w:sz w:val="24"/>
          <w:szCs w:val="24"/>
          <w:lang w:val="es-ES_tradnl" w:eastAsia="es-ES"/>
        </w:rPr>
        <w:t xml:space="preserve">, </w:t>
      </w:r>
      <w:r w:rsidRPr="00B047A5">
        <w:rPr>
          <w:rFonts w:ascii="Arial" w:eastAsia="Times New Roman" w:hAnsi="Arial" w:cs="Arial"/>
          <w:bCs/>
          <w:sz w:val="24"/>
          <w:szCs w:val="24"/>
          <w:lang w:val="es-ES_tradnl" w:eastAsia="es-ES"/>
        </w:rPr>
        <w:lastRenderedPageBreak/>
        <w:t>conforme al cual, las autoridades sólo pueden hacer aquello para lo cual expresamente les facultan las leyes, en el entendido de que la ley es la manifestación d</w:t>
      </w:r>
      <w:r>
        <w:rPr>
          <w:rFonts w:ascii="Arial" w:eastAsia="Times New Roman" w:hAnsi="Arial" w:cs="Arial"/>
          <w:bCs/>
          <w:sz w:val="24"/>
          <w:szCs w:val="24"/>
          <w:lang w:val="es-ES_tradnl" w:eastAsia="es-ES"/>
        </w:rPr>
        <w:t>e la voluntad general soberana.</w:t>
      </w:r>
    </w:p>
    <w:p w14:paraId="4851441C" w14:textId="70AEB6B8" w:rsidR="00A30A70" w:rsidRDefault="00282A60" w:rsidP="00A30A70">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F</w:t>
      </w:r>
      <w:r w:rsidRPr="00B047A5">
        <w:rPr>
          <w:rFonts w:ascii="Arial" w:eastAsia="Times New Roman" w:hAnsi="Arial" w:cs="Arial"/>
          <w:bCs/>
          <w:sz w:val="24"/>
          <w:szCs w:val="24"/>
          <w:lang w:val="es-ES_tradnl" w:eastAsia="es-ES"/>
        </w:rPr>
        <w:t xml:space="preserve">inalmente, en cuanto a </w:t>
      </w:r>
      <w:r w:rsidRPr="00B047A5">
        <w:rPr>
          <w:rFonts w:ascii="Arial" w:eastAsia="Times New Roman" w:hAnsi="Arial" w:cs="Arial"/>
          <w:b/>
          <w:bCs/>
          <w:sz w:val="24"/>
          <w:szCs w:val="24"/>
          <w:lang w:val="es-ES_tradnl" w:eastAsia="es-ES"/>
        </w:rPr>
        <w:t>fundar y motivar</w:t>
      </w:r>
      <w:r w:rsidRPr="00B047A5">
        <w:rPr>
          <w:rFonts w:ascii="Arial" w:eastAsia="Times New Roman" w:hAnsi="Arial" w:cs="Arial"/>
          <w:bCs/>
          <w:sz w:val="24"/>
          <w:szCs w:val="24"/>
          <w:lang w:val="es-ES_tradnl" w:eastAsia="es-ES"/>
        </w:rPr>
        <w:t xml:space="preserve">, 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 </w:t>
      </w:r>
    </w:p>
    <w:p w14:paraId="19C2EECD" w14:textId="33090AB5" w:rsidR="00282A60" w:rsidRDefault="00282A60" w:rsidP="00A267B6">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Luego, al tenerse por cierto lo manifestado por </w:t>
      </w:r>
      <w:r w:rsidR="00A30A70">
        <w:rPr>
          <w:rFonts w:ascii="Arial" w:eastAsia="Times New Roman" w:hAnsi="Arial" w:cs="Arial"/>
          <w:bCs/>
          <w:sz w:val="24"/>
          <w:szCs w:val="24"/>
          <w:lang w:val="es-ES_tradnl" w:eastAsia="es-ES"/>
        </w:rPr>
        <w:t>el actor</w:t>
      </w:r>
      <w:r>
        <w:rPr>
          <w:rFonts w:ascii="Arial" w:eastAsia="Times New Roman" w:hAnsi="Arial" w:cs="Arial"/>
          <w:bCs/>
          <w:sz w:val="24"/>
          <w:szCs w:val="24"/>
          <w:lang w:val="es-ES_tradnl" w:eastAsia="es-ES"/>
        </w:rPr>
        <w:t xml:space="preserve">, de que el </w:t>
      </w:r>
      <w:r w:rsidRPr="00986276">
        <w:rPr>
          <w:rFonts w:ascii="Arial" w:eastAsia="Times New Roman" w:hAnsi="Arial" w:cs="Arial"/>
          <w:bCs/>
          <w:sz w:val="24"/>
          <w:szCs w:val="24"/>
          <w:lang w:val="es-ES_tradnl" w:eastAsia="es-ES"/>
        </w:rPr>
        <w:t xml:space="preserve">día </w:t>
      </w:r>
      <w:r w:rsidR="00986276" w:rsidRPr="00986276">
        <w:rPr>
          <w:rFonts w:ascii="Arial" w:eastAsia="Times New Roman" w:hAnsi="Arial" w:cs="Arial"/>
          <w:bCs/>
          <w:sz w:val="24"/>
          <w:szCs w:val="24"/>
          <w:lang w:eastAsia="es-ES"/>
        </w:rPr>
        <w:t xml:space="preserve">treinta y uno de octubre </w:t>
      </w:r>
      <w:r w:rsidR="00A30A70" w:rsidRPr="00986276">
        <w:rPr>
          <w:rFonts w:ascii="Arial" w:eastAsia="Times New Roman" w:hAnsi="Arial" w:cs="Arial"/>
          <w:bCs/>
          <w:sz w:val="24"/>
          <w:szCs w:val="24"/>
          <w:lang w:eastAsia="es-ES"/>
        </w:rPr>
        <w:t xml:space="preserve">de dos mil dieciséis, le fue notificado de </w:t>
      </w:r>
      <w:r w:rsidR="00A30A70" w:rsidRPr="00986276">
        <w:rPr>
          <w:rFonts w:ascii="Arial" w:eastAsia="Times New Roman" w:hAnsi="Arial" w:cs="Arial"/>
          <w:b/>
          <w:bCs/>
          <w:sz w:val="24"/>
          <w:szCs w:val="24"/>
          <w:lang w:eastAsia="es-ES"/>
        </w:rPr>
        <w:t>manera verbal</w:t>
      </w:r>
      <w:r w:rsidR="00A30A70" w:rsidRPr="00986276">
        <w:rPr>
          <w:rFonts w:ascii="Arial" w:eastAsia="Times New Roman" w:hAnsi="Arial" w:cs="Arial"/>
          <w:bCs/>
          <w:sz w:val="24"/>
          <w:szCs w:val="24"/>
          <w:lang w:eastAsia="es-ES"/>
        </w:rPr>
        <w:t xml:space="preserve"> su cese como Policía </w:t>
      </w:r>
      <w:r w:rsidR="00986276" w:rsidRPr="00986276">
        <w:rPr>
          <w:rFonts w:ascii="Arial" w:eastAsia="Times New Roman" w:hAnsi="Arial" w:cs="Arial"/>
          <w:bCs/>
          <w:sz w:val="24"/>
          <w:szCs w:val="24"/>
          <w:lang w:eastAsia="es-ES"/>
        </w:rPr>
        <w:t xml:space="preserve">Tercero </w:t>
      </w:r>
      <w:r w:rsidR="00A30A70" w:rsidRPr="00986276">
        <w:rPr>
          <w:rFonts w:ascii="Arial" w:eastAsia="Times New Roman" w:hAnsi="Arial" w:cs="Arial"/>
          <w:bCs/>
          <w:sz w:val="24"/>
          <w:szCs w:val="24"/>
          <w:lang w:eastAsia="es-ES"/>
        </w:rPr>
        <w:t xml:space="preserve">Municipal del Ayuntamiento de </w:t>
      </w:r>
      <w:r w:rsidR="00986276" w:rsidRPr="00986276">
        <w:rPr>
          <w:rFonts w:ascii="Arial" w:eastAsia="Times New Roman" w:hAnsi="Arial" w:cs="Arial"/>
          <w:bCs/>
          <w:sz w:val="24"/>
          <w:szCs w:val="24"/>
          <w:lang w:eastAsia="es-ES"/>
        </w:rPr>
        <w:t>Salina Cruz</w:t>
      </w:r>
      <w:r w:rsidR="00A30A70" w:rsidRPr="00986276">
        <w:rPr>
          <w:rFonts w:ascii="Arial" w:eastAsia="Times New Roman" w:hAnsi="Arial" w:cs="Arial"/>
          <w:bCs/>
          <w:sz w:val="24"/>
          <w:szCs w:val="24"/>
          <w:lang w:eastAsia="es-ES"/>
        </w:rPr>
        <w:t>, Oaxaca</w:t>
      </w:r>
      <w:r w:rsidR="00A267B6" w:rsidRPr="00986276">
        <w:rPr>
          <w:rFonts w:ascii="Arial" w:eastAsia="Times New Roman" w:hAnsi="Arial" w:cs="Arial"/>
          <w:bCs/>
          <w:sz w:val="24"/>
          <w:szCs w:val="24"/>
          <w:lang w:val="es-ES_tradnl" w:eastAsia="es-ES"/>
        </w:rPr>
        <w:t>.</w:t>
      </w:r>
    </w:p>
    <w:p w14:paraId="235C64C7" w14:textId="09AFBB8E" w:rsidR="00282A60" w:rsidRPr="00986276" w:rsidRDefault="00282A60" w:rsidP="00A267B6">
      <w:pPr>
        <w:suppressAutoHyphens/>
        <w:spacing w:line="360" w:lineRule="auto"/>
        <w:ind w:firstLine="567"/>
        <w:jc w:val="both"/>
        <w:rPr>
          <w:rFonts w:ascii="Arial" w:eastAsia="Times New Roman" w:hAnsi="Arial" w:cs="Arial"/>
          <w:bCs/>
          <w:sz w:val="24"/>
          <w:szCs w:val="24"/>
          <w:lang w:val="es-ES_tradnl" w:eastAsia="es-ES"/>
        </w:rPr>
      </w:pPr>
      <w:r w:rsidRPr="00986276">
        <w:rPr>
          <w:rFonts w:ascii="Arial" w:eastAsia="Times New Roman" w:hAnsi="Arial" w:cs="Arial"/>
          <w:bCs/>
          <w:sz w:val="24"/>
          <w:szCs w:val="24"/>
          <w:lang w:val="es-ES_tradnl" w:eastAsia="es-ES"/>
        </w:rPr>
        <w:t>De ahí, que al tratarse de un acto de molestia que causó un agravio en la esfera de derechos del actor, las autoridades demandada</w:t>
      </w:r>
      <w:r w:rsidR="00A267B6" w:rsidRPr="00986276">
        <w:rPr>
          <w:rFonts w:ascii="Arial" w:eastAsia="Times New Roman" w:hAnsi="Arial" w:cs="Arial"/>
          <w:bCs/>
          <w:sz w:val="24"/>
          <w:szCs w:val="24"/>
          <w:lang w:val="es-ES_tradnl" w:eastAsia="es-ES"/>
        </w:rPr>
        <w:t>s</w:t>
      </w:r>
      <w:r w:rsidRPr="00986276">
        <w:rPr>
          <w:rFonts w:ascii="Arial" w:eastAsia="Times New Roman" w:hAnsi="Arial" w:cs="Arial"/>
          <w:bCs/>
          <w:sz w:val="24"/>
          <w:szCs w:val="24"/>
          <w:lang w:val="es-ES_tradnl" w:eastAsia="es-ES"/>
        </w:rPr>
        <w:t xml:space="preserve"> debieron realizarlo por </w:t>
      </w:r>
      <w:r w:rsidRPr="00986276">
        <w:rPr>
          <w:rFonts w:ascii="Arial" w:eastAsia="Times New Roman" w:hAnsi="Arial" w:cs="Arial"/>
          <w:b/>
          <w:bCs/>
          <w:sz w:val="24"/>
          <w:szCs w:val="24"/>
          <w:lang w:val="es-ES_tradnl" w:eastAsia="es-ES"/>
        </w:rPr>
        <w:t>escrito</w:t>
      </w:r>
      <w:r w:rsidRPr="00986276">
        <w:rPr>
          <w:rFonts w:ascii="Arial" w:eastAsia="Times New Roman" w:hAnsi="Arial" w:cs="Arial"/>
          <w:bCs/>
          <w:sz w:val="24"/>
          <w:szCs w:val="24"/>
          <w:lang w:val="es-ES_tradnl" w:eastAsia="es-ES"/>
        </w:rPr>
        <w:t>, pues al comunicarle la suspensión del cargo de manera verbal, no le dieron la oportunidad al actor de conocer, si era las autoridades competentes para ello y que se expresaran las circunstancias o motivos que lo originaron; por lo que incumplieron con los requisitos que establece el artículo 16, de la Constitución Política de los Estado Unidos Mexicanos, y las fracciones I, IV y V, del artículo 7, de la Ley de Justicia Administ</w:t>
      </w:r>
      <w:r w:rsidR="00A267B6" w:rsidRPr="00986276">
        <w:rPr>
          <w:rFonts w:ascii="Arial" w:eastAsia="Times New Roman" w:hAnsi="Arial" w:cs="Arial"/>
          <w:bCs/>
          <w:sz w:val="24"/>
          <w:szCs w:val="24"/>
          <w:lang w:val="es-ES_tradnl" w:eastAsia="es-ES"/>
        </w:rPr>
        <w:t>rativa para el Estado de Oaxaca, anterior a la vigente.</w:t>
      </w:r>
    </w:p>
    <w:p w14:paraId="6ACB876D" w14:textId="20872E50" w:rsidR="006A59AE" w:rsidRPr="00986276" w:rsidRDefault="00282A60" w:rsidP="00986276">
      <w:pPr>
        <w:pStyle w:val="Textoindependienteprimerasangra"/>
        <w:spacing w:line="360" w:lineRule="auto"/>
        <w:ind w:firstLine="567"/>
        <w:jc w:val="both"/>
        <w:rPr>
          <w:rFonts w:ascii="Arial" w:eastAsia="Times New Roman" w:hAnsi="Arial" w:cs="Arial"/>
          <w:bCs/>
          <w:sz w:val="24"/>
          <w:szCs w:val="24"/>
          <w:lang w:eastAsia="es-ES"/>
        </w:rPr>
      </w:pPr>
      <w:r w:rsidRPr="00986276">
        <w:rPr>
          <w:rFonts w:ascii="Arial" w:eastAsia="Times New Roman" w:hAnsi="Arial" w:cs="Arial"/>
          <w:bCs/>
          <w:sz w:val="24"/>
          <w:szCs w:val="24"/>
          <w:lang w:val="es-ES_tradnl" w:eastAsia="es-ES"/>
        </w:rPr>
        <w:t xml:space="preserve">En consecuencia, con fundamento en los artículos 177 fracciones I, II y III, 178 fracción VI y 179, de la Ley de Justicia Administrativa para el Estado, se declara la </w:t>
      </w:r>
      <w:r w:rsidRPr="00986276">
        <w:rPr>
          <w:rFonts w:ascii="Arial" w:eastAsia="Times New Roman" w:hAnsi="Arial" w:cs="Arial"/>
          <w:b/>
          <w:bCs/>
          <w:sz w:val="24"/>
          <w:szCs w:val="24"/>
          <w:lang w:val="es-ES_tradnl" w:eastAsia="es-ES"/>
        </w:rPr>
        <w:t>NULIDAD LISA Y LLANA</w:t>
      </w:r>
      <w:r w:rsidRPr="00986276">
        <w:rPr>
          <w:rFonts w:ascii="Arial" w:eastAsia="Times New Roman" w:hAnsi="Arial" w:cs="Arial"/>
          <w:bCs/>
          <w:sz w:val="24"/>
          <w:szCs w:val="24"/>
          <w:lang w:val="es-ES_tradnl" w:eastAsia="es-ES"/>
        </w:rPr>
        <w:t xml:space="preserve">, de la orden </w:t>
      </w:r>
      <w:r w:rsidR="00A267B6" w:rsidRPr="00986276">
        <w:rPr>
          <w:rFonts w:ascii="Arial" w:eastAsia="Times New Roman" w:hAnsi="Arial" w:cs="Arial"/>
          <w:bCs/>
          <w:sz w:val="24"/>
          <w:szCs w:val="24"/>
          <w:lang w:val="es-ES_tradnl" w:eastAsia="es-ES"/>
        </w:rPr>
        <w:t>verbal de</w:t>
      </w:r>
      <w:r w:rsidR="00A267B6" w:rsidRPr="00986276">
        <w:rPr>
          <w:rFonts w:ascii="Arial" w:eastAsia="Times New Roman" w:hAnsi="Arial" w:cs="Arial"/>
          <w:bCs/>
          <w:sz w:val="24"/>
          <w:szCs w:val="24"/>
          <w:lang w:eastAsia="es-ES"/>
        </w:rPr>
        <w:t xml:space="preserve"> </w:t>
      </w:r>
      <w:r w:rsidR="00986276" w:rsidRPr="00986276">
        <w:rPr>
          <w:rFonts w:ascii="Arial" w:eastAsia="Times New Roman" w:hAnsi="Arial" w:cs="Arial"/>
          <w:bCs/>
          <w:sz w:val="24"/>
          <w:szCs w:val="24"/>
          <w:lang w:eastAsia="es-ES"/>
        </w:rPr>
        <w:t>treinta y uno de octubre</w:t>
      </w:r>
      <w:r w:rsidR="00A267B6" w:rsidRPr="00986276">
        <w:rPr>
          <w:rFonts w:ascii="Arial" w:eastAsia="Times New Roman" w:hAnsi="Arial" w:cs="Arial"/>
          <w:bCs/>
          <w:sz w:val="24"/>
          <w:szCs w:val="24"/>
          <w:lang w:eastAsia="es-ES"/>
        </w:rPr>
        <w:t xml:space="preserve"> de dos mil dieciséis, emitida por el</w:t>
      </w:r>
      <w:r w:rsidR="00986276" w:rsidRPr="00986276">
        <w:rPr>
          <w:rFonts w:ascii="Arial" w:eastAsia="Times New Roman" w:hAnsi="Arial" w:cs="Arial"/>
          <w:bCs/>
          <w:sz w:val="24"/>
          <w:szCs w:val="24"/>
          <w:lang w:eastAsia="es-ES"/>
        </w:rPr>
        <w:t xml:space="preserve"> Director de Recursos Humanos del Ayuntamiento de Salina Cruz, Oaxaca, la baja de</w:t>
      </w:r>
      <w:r w:rsidR="00A267B6" w:rsidRPr="00986276">
        <w:rPr>
          <w:rFonts w:ascii="Arial" w:eastAsia="Times New Roman" w:hAnsi="Arial" w:cs="Arial"/>
          <w:bCs/>
          <w:sz w:val="24"/>
          <w:szCs w:val="24"/>
          <w:lang w:eastAsia="es-ES"/>
        </w:rPr>
        <w:t xml:space="preserve"> </w:t>
      </w:r>
      <w:r w:rsidR="003A0555">
        <w:rPr>
          <w:rFonts w:ascii="Arial" w:eastAsia="Times New Roman" w:hAnsi="Arial" w:cs="Arial"/>
          <w:b/>
          <w:bCs/>
          <w:sz w:val="24"/>
          <w:szCs w:val="24"/>
          <w:lang w:eastAsia="es-ES"/>
        </w:rPr>
        <w:t>**********</w:t>
      </w:r>
      <w:r w:rsidR="00A267B6" w:rsidRPr="00986276">
        <w:rPr>
          <w:rFonts w:ascii="Arial" w:eastAsia="Times New Roman" w:hAnsi="Arial" w:cs="Arial"/>
          <w:bCs/>
          <w:sz w:val="24"/>
          <w:szCs w:val="24"/>
          <w:lang w:eastAsia="es-ES"/>
        </w:rPr>
        <w:t xml:space="preserve">, como Policía </w:t>
      </w:r>
      <w:r w:rsidR="00986276" w:rsidRPr="00986276">
        <w:rPr>
          <w:rFonts w:ascii="Arial" w:eastAsia="Times New Roman" w:hAnsi="Arial" w:cs="Arial"/>
          <w:bCs/>
          <w:sz w:val="24"/>
          <w:szCs w:val="24"/>
          <w:lang w:eastAsia="es-ES"/>
        </w:rPr>
        <w:t xml:space="preserve">Tercero </w:t>
      </w:r>
      <w:r w:rsidR="00A267B6" w:rsidRPr="00986276">
        <w:rPr>
          <w:rFonts w:ascii="Arial" w:eastAsia="Times New Roman" w:hAnsi="Arial" w:cs="Arial"/>
          <w:bCs/>
          <w:sz w:val="24"/>
          <w:szCs w:val="24"/>
          <w:lang w:eastAsia="es-ES"/>
        </w:rPr>
        <w:t xml:space="preserve">Municipal del Ayuntamiento de </w:t>
      </w:r>
      <w:r w:rsidR="00986276" w:rsidRPr="00986276">
        <w:rPr>
          <w:rFonts w:ascii="Arial" w:eastAsia="Times New Roman" w:hAnsi="Arial" w:cs="Arial"/>
          <w:bCs/>
          <w:sz w:val="24"/>
          <w:szCs w:val="24"/>
          <w:lang w:eastAsia="es-ES"/>
        </w:rPr>
        <w:t>Salina Cruz</w:t>
      </w:r>
      <w:r w:rsidR="00A267B6" w:rsidRPr="00986276">
        <w:rPr>
          <w:rFonts w:ascii="Arial" w:eastAsia="Times New Roman" w:hAnsi="Arial" w:cs="Arial"/>
          <w:bCs/>
          <w:sz w:val="24"/>
          <w:szCs w:val="24"/>
          <w:lang w:eastAsia="es-ES"/>
        </w:rPr>
        <w:t>, Oaxaca.</w:t>
      </w:r>
    </w:p>
    <w:p w14:paraId="544A6AF5" w14:textId="5DEDE0B0" w:rsidR="00A05BCF" w:rsidRPr="00125F40" w:rsidRDefault="00A05BCF" w:rsidP="00A05BCF">
      <w:pPr>
        <w:pStyle w:val="Textoindependienteprimerasangra"/>
        <w:spacing w:line="360" w:lineRule="auto"/>
        <w:ind w:firstLine="567"/>
        <w:jc w:val="both"/>
        <w:rPr>
          <w:rFonts w:ascii="Arial" w:hAnsi="Arial" w:cs="Arial"/>
          <w:i/>
          <w:iCs/>
        </w:rPr>
      </w:pPr>
      <w:r w:rsidRPr="000E232D">
        <w:rPr>
          <w:rFonts w:ascii="Arial" w:hAnsi="Arial" w:cs="Arial"/>
          <w:b/>
          <w:bCs/>
          <w:sz w:val="24"/>
          <w:szCs w:val="24"/>
        </w:rPr>
        <w:t xml:space="preserve">SÉPTIMO. Cálculo de la indemnización constitucional y demás prestaciones. </w:t>
      </w:r>
      <w:r w:rsidRPr="000E232D">
        <w:rPr>
          <w:rFonts w:ascii="Arial" w:hAnsi="Arial" w:cs="Arial"/>
          <w:sz w:val="24"/>
          <w:szCs w:val="24"/>
        </w:rPr>
        <w:t>Cabe</w:t>
      </w:r>
      <w:r w:rsidRPr="008C2059">
        <w:rPr>
          <w:rFonts w:ascii="Arial" w:hAnsi="Arial" w:cs="Arial"/>
          <w:sz w:val="24"/>
          <w:szCs w:val="24"/>
        </w:rPr>
        <w:t xml:space="preserv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w:t>
      </w:r>
      <w:r w:rsidRPr="00986276">
        <w:rPr>
          <w:rFonts w:ascii="Arial" w:hAnsi="Arial" w:cs="Arial"/>
          <w:sz w:val="24"/>
          <w:szCs w:val="24"/>
        </w:rPr>
        <w:t>lo que en el caso conduciría a que el hoy actor, fuera reincorporado al cargo que desempeñaba Policía</w:t>
      </w:r>
      <w:r w:rsidR="00986276" w:rsidRPr="00986276">
        <w:rPr>
          <w:rFonts w:ascii="Arial" w:hAnsi="Arial" w:cs="Arial"/>
          <w:sz w:val="24"/>
          <w:szCs w:val="24"/>
        </w:rPr>
        <w:t xml:space="preserve"> Tercero</w:t>
      </w:r>
      <w:r w:rsidRPr="00986276">
        <w:rPr>
          <w:rFonts w:ascii="Arial" w:hAnsi="Arial" w:cs="Arial"/>
          <w:sz w:val="24"/>
          <w:szCs w:val="24"/>
        </w:rPr>
        <w:t xml:space="preserve"> Municipal de </w:t>
      </w:r>
      <w:r w:rsidR="00986276" w:rsidRPr="00986276">
        <w:rPr>
          <w:rFonts w:ascii="Arial" w:eastAsia="Times New Roman" w:hAnsi="Arial" w:cs="Arial"/>
          <w:bCs/>
          <w:sz w:val="24"/>
          <w:szCs w:val="24"/>
          <w:lang w:eastAsia="es-ES"/>
        </w:rPr>
        <w:t>Salina Cruz</w:t>
      </w:r>
      <w:r w:rsidRPr="00986276">
        <w:rPr>
          <w:rFonts w:ascii="Arial" w:hAnsi="Arial" w:cs="Arial"/>
          <w:sz w:val="24"/>
          <w:szCs w:val="24"/>
        </w:rPr>
        <w:t>, Oaxaca;</w:t>
      </w:r>
      <w:r w:rsidRPr="008C2059">
        <w:rPr>
          <w:rFonts w:ascii="Arial" w:hAnsi="Arial" w:cs="Arial"/>
          <w:sz w:val="24"/>
          <w:szCs w:val="24"/>
        </w:rPr>
        <w:t xml:space="preserve"> sin embargo </w:t>
      </w:r>
      <w:r w:rsidRPr="00A24B73">
        <w:rPr>
          <w:rFonts w:ascii="Arial" w:hAnsi="Arial" w:cs="Arial"/>
          <w:b/>
          <w:sz w:val="24"/>
          <w:szCs w:val="24"/>
        </w:rPr>
        <w:t>esto resulta improcedente</w:t>
      </w:r>
      <w:r w:rsidRPr="008C2059">
        <w:rPr>
          <w:rFonts w:ascii="Arial" w:hAnsi="Arial" w:cs="Arial"/>
          <w:sz w:val="24"/>
          <w:szCs w:val="24"/>
        </w:rPr>
        <w:t>, por la restricción expresa del artículo 123 Apartado B fracción XIII, primero y segundo párrafo de la Constitución Federal, que prohíbe en todos los casos la reincorporación al servicio policial, cualquiera que hubiera sido el resultado del juicio o medio de defensa promovido y solo tiene derecho a l</w:t>
      </w:r>
      <w:r>
        <w:rPr>
          <w:rFonts w:ascii="Arial" w:hAnsi="Arial" w:cs="Arial"/>
          <w:sz w:val="24"/>
          <w:szCs w:val="24"/>
        </w:rPr>
        <w:t>a indemnización constitucional.</w:t>
      </w:r>
    </w:p>
    <w:p w14:paraId="45F60AFA" w14:textId="77777777" w:rsidR="00A05BCF" w:rsidRPr="008C2059" w:rsidRDefault="00A05BCF" w:rsidP="00A05BCF">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lastRenderedPageBreak/>
        <w:t>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14:paraId="0B0FE7B9" w14:textId="77777777" w:rsidR="00A05BCF" w:rsidRPr="008C2059" w:rsidRDefault="00A05BCF" w:rsidP="00A05BCF">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 xml:space="preserve">De ahí que, si bien es cierto el derecho humano al trabajo, está reconocido por la Constitución Federal y por los Tratados Internacionales ratificados por el Estado Mexicano, cierto es también, que este derecho tiene una </w:t>
      </w:r>
      <w:r w:rsidRPr="002E3E11">
        <w:rPr>
          <w:rFonts w:ascii="Arial" w:hAnsi="Arial" w:cs="Arial"/>
          <w:b/>
          <w:sz w:val="24"/>
          <w:szCs w:val="24"/>
        </w:rPr>
        <w:t>restricción expresa</w:t>
      </w:r>
      <w:r w:rsidRPr="008C2059">
        <w:rPr>
          <w:rFonts w:ascii="Arial" w:hAnsi="Arial" w:cs="Arial"/>
          <w:sz w:val="24"/>
          <w:szCs w:val="24"/>
        </w:rPr>
        <w:t xml:space="preserve"> tratándose de los Agentes del Ministerio Público, Peritos y miembros de las Instituciones Policiales de la Federación, las entidades Federativas y los Municipios, los cuales están contenidos en la fracción XIII </w:t>
      </w:r>
      <w:r>
        <w:rPr>
          <w:rFonts w:ascii="Arial" w:hAnsi="Arial" w:cs="Arial"/>
          <w:sz w:val="24"/>
          <w:szCs w:val="24"/>
        </w:rPr>
        <w:t xml:space="preserve">apartado B, </w:t>
      </w:r>
      <w:r w:rsidRPr="008C2059">
        <w:rPr>
          <w:rFonts w:ascii="Arial" w:hAnsi="Arial" w:cs="Arial"/>
          <w:sz w:val="24"/>
          <w:szCs w:val="24"/>
        </w:rPr>
        <w:t>del artículo 123 de la Constitución Federal.</w:t>
      </w:r>
    </w:p>
    <w:p w14:paraId="7C3961F2" w14:textId="77777777" w:rsidR="00A05BCF" w:rsidRPr="008C2059" w:rsidRDefault="00A05BCF" w:rsidP="00A05BCF">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de que, el actor solo tendrá derecho a una indemnización constitucional.</w:t>
      </w:r>
    </w:p>
    <w:p w14:paraId="406F7487" w14:textId="77777777" w:rsidR="00A05BCF" w:rsidRPr="008C2059" w:rsidRDefault="00A05BCF" w:rsidP="00A05BCF">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Sirve de apoyo a lo anterior, la Jurisprudencia de la Décima Época con número de Registro: 2006224, sustentada por el Pleno de la Suprema Corte de Justicia de la Nación, visible en la Gaceta del Semanario Judicial de la Federación, Libro 5, abril de 2014, Tomo I, página: 202, con el rubro y texto siguientes:</w:t>
      </w:r>
    </w:p>
    <w:p w14:paraId="0ED64360" w14:textId="77777777" w:rsidR="00A05BCF" w:rsidRPr="00075FFB" w:rsidRDefault="00A05BCF" w:rsidP="00A05BCF">
      <w:pPr>
        <w:pStyle w:val="Textoindependienteprimerasangra"/>
        <w:spacing w:line="276" w:lineRule="auto"/>
        <w:ind w:left="426" w:right="425" w:firstLine="567"/>
        <w:jc w:val="both"/>
        <w:rPr>
          <w:rFonts w:ascii="Arial" w:hAnsi="Arial" w:cs="Arial"/>
          <w:i/>
          <w:iCs/>
        </w:rPr>
      </w:pPr>
      <w:r w:rsidRPr="00075FFB">
        <w:rPr>
          <w:rFonts w:ascii="Arial" w:hAnsi="Arial" w:cs="Arial"/>
        </w:rPr>
        <w:t>“</w:t>
      </w:r>
      <w:r w:rsidRPr="00075FFB">
        <w:rPr>
          <w:rFonts w:ascii="Arial" w:hAnsi="Arial" w:cs="Arial"/>
          <w:b/>
          <w:bCs/>
          <w:i/>
          <w:iCs/>
        </w:rPr>
        <w:t>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w:t>
      </w:r>
      <w:r w:rsidRPr="00075FFB">
        <w:rPr>
          <w:rFonts w:ascii="Arial" w:hAnsi="Arial" w:cs="Arial"/>
          <w:i/>
          <w:iCs/>
        </w:rPr>
        <w:t xml:space="preserve"> El primer párrafo del artículo 1o. constitucional reconoce un conjunto de derechos humanos cuyas fuentes son la Constitución y los tratados 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w:t>
      </w:r>
      <w:r w:rsidRPr="00075FFB">
        <w:rPr>
          <w:rFonts w:ascii="Arial" w:hAnsi="Arial" w:cs="Arial"/>
          <w:i/>
          <w:iCs/>
        </w:rPr>
        <w:lastRenderedPageBreak/>
        <w:t>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parte del orden jurídico mexicano.”</w:t>
      </w:r>
    </w:p>
    <w:p w14:paraId="25BD1040" w14:textId="74F8FF88" w:rsidR="003136FC" w:rsidRDefault="00A05BCF" w:rsidP="005E2BB2">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De ahí, que esta Juzgadora </w:t>
      </w:r>
      <w:r w:rsidRPr="00A24B73">
        <w:rPr>
          <w:rFonts w:ascii="Arial" w:hAnsi="Arial" w:cs="Arial"/>
          <w:b/>
          <w:sz w:val="24"/>
          <w:szCs w:val="24"/>
        </w:rPr>
        <w:t>procede a cuantificar el monto que le corresponde al actor</w:t>
      </w:r>
      <w:r w:rsidRPr="008C2059">
        <w:rPr>
          <w:rFonts w:ascii="Arial" w:hAnsi="Arial" w:cs="Arial"/>
          <w:sz w:val="24"/>
          <w:szCs w:val="24"/>
        </w:rPr>
        <w:t xml:space="preserve"> </w:t>
      </w:r>
      <w:r w:rsidR="008A3736">
        <w:rPr>
          <w:rFonts w:ascii="Arial" w:hAnsi="Arial" w:cs="Arial"/>
          <w:sz w:val="24"/>
          <w:szCs w:val="24"/>
        </w:rPr>
        <w:t>**********</w:t>
      </w:r>
      <w:r w:rsidRPr="008C2059">
        <w:rPr>
          <w:rFonts w:ascii="Arial" w:hAnsi="Arial" w:cs="Arial"/>
          <w:sz w:val="24"/>
          <w:szCs w:val="24"/>
        </w:rPr>
        <w:t xml:space="preserve">, </w:t>
      </w:r>
      <w:r>
        <w:rPr>
          <w:rFonts w:ascii="Arial" w:hAnsi="Arial" w:cs="Arial"/>
          <w:sz w:val="24"/>
          <w:szCs w:val="24"/>
        </w:rPr>
        <w:t>por indemnización Constitucional, tomando en cuenta</w:t>
      </w:r>
      <w:r w:rsidRPr="008C2059">
        <w:rPr>
          <w:rFonts w:ascii="Arial" w:hAnsi="Arial" w:cs="Arial"/>
          <w:sz w:val="24"/>
          <w:szCs w:val="24"/>
        </w:rPr>
        <w:t xml:space="preserve"> el </w:t>
      </w:r>
      <w:r w:rsidRPr="005D6367">
        <w:rPr>
          <w:rFonts w:ascii="Arial" w:hAnsi="Arial" w:cs="Arial"/>
          <w:b/>
          <w:sz w:val="24"/>
          <w:szCs w:val="24"/>
        </w:rPr>
        <w:t xml:space="preserve">salario </w:t>
      </w:r>
      <w:r w:rsidRPr="008C2059">
        <w:rPr>
          <w:rFonts w:ascii="Arial" w:hAnsi="Arial" w:cs="Arial"/>
          <w:sz w:val="24"/>
          <w:szCs w:val="24"/>
        </w:rPr>
        <w:t xml:space="preserve">que percibía el actor al momento de su baja como </w:t>
      </w:r>
      <w:r>
        <w:rPr>
          <w:rFonts w:ascii="Arial" w:hAnsi="Arial" w:cs="Arial"/>
          <w:sz w:val="24"/>
          <w:szCs w:val="24"/>
        </w:rPr>
        <w:t xml:space="preserve">Policía </w:t>
      </w:r>
      <w:r w:rsidR="00240F89">
        <w:rPr>
          <w:rFonts w:ascii="Arial" w:hAnsi="Arial" w:cs="Arial"/>
          <w:sz w:val="24"/>
          <w:szCs w:val="24"/>
        </w:rPr>
        <w:t xml:space="preserve">Tercero </w:t>
      </w:r>
      <w:r>
        <w:rPr>
          <w:rFonts w:ascii="Arial" w:hAnsi="Arial" w:cs="Arial"/>
          <w:sz w:val="24"/>
          <w:szCs w:val="24"/>
        </w:rPr>
        <w:t>Municipal</w:t>
      </w:r>
      <w:r w:rsidRPr="008C2059">
        <w:rPr>
          <w:rFonts w:ascii="Arial" w:hAnsi="Arial" w:cs="Arial"/>
          <w:sz w:val="24"/>
          <w:szCs w:val="24"/>
        </w:rPr>
        <w:t xml:space="preserve"> y </w:t>
      </w:r>
      <w:r w:rsidRPr="005D6367">
        <w:rPr>
          <w:rFonts w:ascii="Arial" w:hAnsi="Arial" w:cs="Arial"/>
          <w:b/>
          <w:sz w:val="24"/>
          <w:szCs w:val="24"/>
        </w:rPr>
        <w:t>el tiempo</w:t>
      </w:r>
      <w:r w:rsidRPr="008C2059">
        <w:rPr>
          <w:rFonts w:ascii="Arial" w:hAnsi="Arial" w:cs="Arial"/>
          <w:sz w:val="24"/>
          <w:szCs w:val="24"/>
        </w:rPr>
        <w:t xml:space="preserve"> que llevaba laborando en dicha institución; información </w:t>
      </w:r>
      <w:r>
        <w:rPr>
          <w:rFonts w:ascii="Arial" w:hAnsi="Arial" w:cs="Arial"/>
          <w:sz w:val="24"/>
          <w:szCs w:val="24"/>
        </w:rPr>
        <w:t>que se obtiene</w:t>
      </w:r>
      <w:r w:rsidRPr="008C2059">
        <w:rPr>
          <w:rFonts w:ascii="Arial" w:hAnsi="Arial" w:cs="Arial"/>
          <w:sz w:val="24"/>
          <w:szCs w:val="24"/>
        </w:rPr>
        <w:t xml:space="preserve"> </w:t>
      </w:r>
      <w:r w:rsidR="003136FC">
        <w:rPr>
          <w:rFonts w:ascii="Arial" w:hAnsi="Arial" w:cs="Arial"/>
          <w:sz w:val="24"/>
          <w:szCs w:val="24"/>
        </w:rPr>
        <w:t>del original del</w:t>
      </w:r>
      <w:r w:rsidR="005E2BB2">
        <w:rPr>
          <w:rFonts w:ascii="Arial" w:hAnsi="Arial" w:cs="Arial"/>
          <w:sz w:val="24"/>
          <w:szCs w:val="24"/>
        </w:rPr>
        <w:t xml:space="preserve"> oficio número </w:t>
      </w:r>
      <w:r w:rsidR="00E07961">
        <w:rPr>
          <w:rFonts w:ascii="Arial" w:hAnsi="Arial" w:cs="Arial"/>
          <w:sz w:val="24"/>
          <w:szCs w:val="24"/>
        </w:rPr>
        <w:t>**********</w:t>
      </w:r>
      <w:r w:rsidR="005E2BB2">
        <w:rPr>
          <w:rFonts w:ascii="Arial" w:hAnsi="Arial" w:cs="Arial"/>
          <w:sz w:val="24"/>
          <w:szCs w:val="24"/>
        </w:rPr>
        <w:t>, emitido y firmado por el Director de Recursos Humanos del Ayuntamiento de Salina Cruz, Oaxaca</w:t>
      </w:r>
      <w:r w:rsidR="005E2BB2">
        <w:rPr>
          <w:rFonts w:ascii="Arial" w:eastAsia="Times New Roman" w:hAnsi="Arial" w:cs="Arial"/>
          <w:sz w:val="24"/>
          <w:szCs w:val="24"/>
          <w:lang w:val="es-ES_tradnl" w:eastAsia="es-ES"/>
        </w:rPr>
        <w:t>, (foja 10) y con</w:t>
      </w:r>
      <w:r w:rsidR="003136FC">
        <w:rPr>
          <w:rFonts w:ascii="Arial" w:hAnsi="Arial" w:cs="Arial"/>
          <w:sz w:val="24"/>
          <w:szCs w:val="24"/>
        </w:rPr>
        <w:t xml:space="preserve"> recibo de nómina correspondiente a la </w:t>
      </w:r>
      <w:r w:rsidR="005E2BB2">
        <w:rPr>
          <w:rFonts w:ascii="Arial" w:hAnsi="Arial" w:cs="Arial"/>
          <w:sz w:val="24"/>
          <w:szCs w:val="24"/>
        </w:rPr>
        <w:t>segunda quincena del mes de octubre de dos mil dieciséis (foja 16).</w:t>
      </w:r>
    </w:p>
    <w:p w14:paraId="4D25F903" w14:textId="095BC9BD" w:rsidR="00A05BCF" w:rsidRPr="00895348" w:rsidRDefault="00A05BCF" w:rsidP="00895348">
      <w:pPr>
        <w:pStyle w:val="Textoindependienteprimerasangra"/>
        <w:spacing w:line="360" w:lineRule="auto"/>
        <w:ind w:firstLine="567"/>
        <w:jc w:val="both"/>
        <w:rPr>
          <w:rFonts w:ascii="Arial" w:hAnsi="Arial" w:cs="Arial"/>
          <w:sz w:val="24"/>
          <w:szCs w:val="24"/>
        </w:rPr>
      </w:pPr>
      <w:r w:rsidRPr="00E24FE0">
        <w:rPr>
          <w:rFonts w:ascii="Arial" w:hAnsi="Arial" w:cs="Arial"/>
          <w:sz w:val="24"/>
          <w:szCs w:val="24"/>
        </w:rPr>
        <w:t>De donde obtenemos, que</w:t>
      </w:r>
      <w:r w:rsidRPr="008C2059">
        <w:rPr>
          <w:rFonts w:ascii="Arial" w:hAnsi="Arial" w:cs="Arial"/>
          <w:sz w:val="24"/>
          <w:szCs w:val="24"/>
        </w:rPr>
        <w:t xml:space="preserve"> el actor</w:t>
      </w:r>
      <w:r w:rsidR="002500BC">
        <w:rPr>
          <w:rFonts w:ascii="Arial" w:hAnsi="Arial" w:cs="Arial"/>
          <w:sz w:val="24"/>
          <w:szCs w:val="24"/>
        </w:rPr>
        <w:t xml:space="preserve"> al momento de despido,</w:t>
      </w:r>
      <w:r w:rsidRPr="008C2059">
        <w:rPr>
          <w:rFonts w:ascii="Arial" w:hAnsi="Arial" w:cs="Arial"/>
          <w:sz w:val="24"/>
          <w:szCs w:val="24"/>
        </w:rPr>
        <w:t xml:space="preserve"> </w:t>
      </w:r>
      <w:r w:rsidR="002500BC" w:rsidRPr="00415D48">
        <w:rPr>
          <w:rFonts w:ascii="Arial" w:hAnsi="Arial" w:cs="Arial"/>
          <w:sz w:val="24"/>
          <w:szCs w:val="24"/>
        </w:rPr>
        <w:t>contaba con</w:t>
      </w:r>
      <w:r w:rsidR="00E35E12" w:rsidRPr="00415D48">
        <w:rPr>
          <w:rFonts w:ascii="Arial" w:hAnsi="Arial" w:cs="Arial"/>
          <w:sz w:val="24"/>
          <w:szCs w:val="24"/>
        </w:rPr>
        <w:t xml:space="preserve"> una antigüedad de</w:t>
      </w:r>
      <w:r w:rsidR="002500BC" w:rsidRPr="00415D48">
        <w:rPr>
          <w:rFonts w:ascii="Arial" w:hAnsi="Arial" w:cs="Arial"/>
          <w:sz w:val="24"/>
          <w:szCs w:val="24"/>
        </w:rPr>
        <w:t xml:space="preserve"> </w:t>
      </w:r>
      <w:r w:rsidR="00415D48" w:rsidRPr="00415D48">
        <w:rPr>
          <w:rFonts w:ascii="Arial" w:hAnsi="Arial" w:cs="Arial"/>
          <w:b/>
          <w:sz w:val="24"/>
          <w:szCs w:val="24"/>
        </w:rPr>
        <w:t>veintidós años, dos meses seis días</w:t>
      </w:r>
      <w:r w:rsidR="00895348">
        <w:rPr>
          <w:rFonts w:ascii="Arial" w:hAnsi="Arial" w:cs="Arial"/>
          <w:b/>
          <w:sz w:val="24"/>
          <w:szCs w:val="24"/>
        </w:rPr>
        <w:t>,</w:t>
      </w:r>
      <w:r w:rsidR="009564C4">
        <w:rPr>
          <w:rFonts w:ascii="Arial" w:hAnsi="Arial" w:cs="Arial"/>
          <w:sz w:val="24"/>
          <w:szCs w:val="24"/>
        </w:rPr>
        <w:t xml:space="preserve"> </w:t>
      </w:r>
      <w:r w:rsidR="00E35E12">
        <w:rPr>
          <w:rFonts w:ascii="Arial" w:hAnsi="Arial" w:cs="Arial"/>
          <w:sz w:val="24"/>
          <w:szCs w:val="24"/>
        </w:rPr>
        <w:t>(</w:t>
      </w:r>
      <w:r w:rsidR="009E490C">
        <w:rPr>
          <w:rFonts w:ascii="Arial" w:hAnsi="Arial" w:cs="Arial"/>
          <w:sz w:val="24"/>
          <w:szCs w:val="24"/>
        </w:rPr>
        <w:t>veinticuatro de agosto de mil novecientos noventa y cuatro</w:t>
      </w:r>
      <w:r w:rsidR="00895348">
        <w:rPr>
          <w:rFonts w:ascii="Arial" w:hAnsi="Arial" w:cs="Arial"/>
          <w:sz w:val="24"/>
          <w:szCs w:val="24"/>
        </w:rPr>
        <w:t xml:space="preserve"> a </w:t>
      </w:r>
      <w:r w:rsidR="00EC5180">
        <w:rPr>
          <w:rFonts w:ascii="Arial" w:hAnsi="Arial" w:cs="Arial"/>
          <w:sz w:val="24"/>
          <w:szCs w:val="24"/>
        </w:rPr>
        <w:t>treinta de octubre de dos mil dieciséis</w:t>
      </w:r>
      <w:r w:rsidR="00E35E12">
        <w:rPr>
          <w:rFonts w:ascii="Arial" w:hAnsi="Arial" w:cs="Arial"/>
          <w:sz w:val="24"/>
          <w:szCs w:val="24"/>
        </w:rPr>
        <w:t xml:space="preserve">) y que </w:t>
      </w:r>
      <w:r w:rsidRPr="008C2059">
        <w:rPr>
          <w:rFonts w:ascii="Arial" w:hAnsi="Arial" w:cs="Arial"/>
          <w:sz w:val="24"/>
          <w:szCs w:val="24"/>
        </w:rPr>
        <w:t xml:space="preserve">percibía un salario </w:t>
      </w:r>
      <w:r>
        <w:rPr>
          <w:rFonts w:ascii="Arial" w:hAnsi="Arial" w:cs="Arial"/>
          <w:sz w:val="24"/>
          <w:szCs w:val="24"/>
        </w:rPr>
        <w:t xml:space="preserve">quincenal de </w:t>
      </w:r>
      <w:r w:rsidR="00691CDB">
        <w:rPr>
          <w:rFonts w:ascii="Arial" w:hAnsi="Arial" w:cs="Arial"/>
          <w:sz w:val="24"/>
          <w:szCs w:val="24"/>
        </w:rPr>
        <w:t>$</w:t>
      </w:r>
      <w:r w:rsidR="00895348">
        <w:rPr>
          <w:rFonts w:ascii="Arial" w:hAnsi="Arial" w:cs="Arial"/>
          <w:sz w:val="24"/>
          <w:szCs w:val="24"/>
        </w:rPr>
        <w:t>3,059.76</w:t>
      </w:r>
      <w:r w:rsidR="00850A27">
        <w:rPr>
          <w:rFonts w:ascii="Arial" w:hAnsi="Arial" w:cs="Arial"/>
          <w:sz w:val="24"/>
          <w:szCs w:val="24"/>
        </w:rPr>
        <w:t xml:space="preserve"> (tres mil </w:t>
      </w:r>
      <w:r w:rsidR="00895348">
        <w:rPr>
          <w:rFonts w:ascii="Arial" w:hAnsi="Arial" w:cs="Arial"/>
          <w:sz w:val="24"/>
          <w:szCs w:val="24"/>
        </w:rPr>
        <w:t>cincuenta y nueve pesos 76</w:t>
      </w:r>
      <w:r w:rsidR="00850A27">
        <w:rPr>
          <w:rFonts w:ascii="Arial" w:hAnsi="Arial" w:cs="Arial"/>
          <w:sz w:val="24"/>
          <w:szCs w:val="24"/>
        </w:rPr>
        <w:t xml:space="preserve">/100 M.N.) </w:t>
      </w:r>
      <w:r>
        <w:rPr>
          <w:rFonts w:ascii="Arial" w:hAnsi="Arial" w:cs="Arial"/>
          <w:sz w:val="24"/>
          <w:szCs w:val="24"/>
        </w:rPr>
        <w:t xml:space="preserve">que sumados dan como resultado una cantidad mensual </w:t>
      </w:r>
      <w:r w:rsidRPr="008C2059">
        <w:rPr>
          <w:rFonts w:ascii="Arial" w:hAnsi="Arial" w:cs="Arial"/>
          <w:sz w:val="24"/>
          <w:szCs w:val="24"/>
        </w:rPr>
        <w:t>de $</w:t>
      </w:r>
      <w:r w:rsidR="00850A27">
        <w:rPr>
          <w:rFonts w:ascii="Arial" w:hAnsi="Arial" w:cs="Arial"/>
          <w:sz w:val="24"/>
          <w:szCs w:val="24"/>
        </w:rPr>
        <w:t>6</w:t>
      </w:r>
      <w:r>
        <w:rPr>
          <w:rFonts w:ascii="Arial" w:hAnsi="Arial" w:cs="Arial"/>
          <w:sz w:val="24"/>
          <w:szCs w:val="24"/>
        </w:rPr>
        <w:t>,</w:t>
      </w:r>
      <w:r w:rsidR="00895348">
        <w:rPr>
          <w:rFonts w:ascii="Arial" w:hAnsi="Arial" w:cs="Arial"/>
          <w:sz w:val="24"/>
          <w:szCs w:val="24"/>
        </w:rPr>
        <w:t>119.5</w:t>
      </w:r>
      <w:r w:rsidR="00850A27">
        <w:rPr>
          <w:rFonts w:ascii="Arial" w:hAnsi="Arial" w:cs="Arial"/>
          <w:sz w:val="24"/>
          <w:szCs w:val="24"/>
        </w:rPr>
        <w:t>2</w:t>
      </w:r>
      <w:r w:rsidRPr="008C2059">
        <w:rPr>
          <w:rFonts w:ascii="Arial" w:hAnsi="Arial" w:cs="Arial"/>
          <w:sz w:val="24"/>
          <w:szCs w:val="24"/>
        </w:rPr>
        <w:t xml:space="preserve"> (</w:t>
      </w:r>
      <w:r w:rsidR="00850A27">
        <w:rPr>
          <w:rFonts w:ascii="Arial" w:hAnsi="Arial" w:cs="Arial"/>
          <w:sz w:val="24"/>
          <w:szCs w:val="24"/>
        </w:rPr>
        <w:t xml:space="preserve">seis mil </w:t>
      </w:r>
      <w:r w:rsidR="00895348">
        <w:rPr>
          <w:rFonts w:ascii="Arial" w:hAnsi="Arial" w:cs="Arial"/>
          <w:sz w:val="24"/>
          <w:szCs w:val="24"/>
        </w:rPr>
        <w:t>ciento diecinueve</w:t>
      </w:r>
      <w:r w:rsidR="00231C30">
        <w:rPr>
          <w:rFonts w:ascii="Arial" w:hAnsi="Arial" w:cs="Arial"/>
          <w:sz w:val="24"/>
          <w:szCs w:val="24"/>
        </w:rPr>
        <w:t xml:space="preserve"> pesos 5</w:t>
      </w:r>
      <w:r w:rsidR="00850A27">
        <w:rPr>
          <w:rFonts w:ascii="Arial" w:hAnsi="Arial" w:cs="Arial"/>
          <w:sz w:val="24"/>
          <w:szCs w:val="24"/>
        </w:rPr>
        <w:t>2</w:t>
      </w:r>
      <w:r w:rsidR="00E35E12">
        <w:rPr>
          <w:rFonts w:ascii="Arial" w:hAnsi="Arial" w:cs="Arial"/>
          <w:sz w:val="24"/>
          <w:szCs w:val="24"/>
        </w:rPr>
        <w:t>/100 M.N.), a la cual se le d</w:t>
      </w:r>
      <w:r w:rsidR="00231C30">
        <w:rPr>
          <w:rFonts w:ascii="Arial" w:hAnsi="Arial" w:cs="Arial"/>
          <w:sz w:val="24"/>
          <w:szCs w:val="24"/>
        </w:rPr>
        <w:t>ebe de sumar la cantidad de $915.34</w:t>
      </w:r>
      <w:r w:rsidR="00E35E12">
        <w:rPr>
          <w:rFonts w:ascii="Arial" w:hAnsi="Arial" w:cs="Arial"/>
          <w:sz w:val="24"/>
          <w:szCs w:val="24"/>
        </w:rPr>
        <w:t xml:space="preserve"> (</w:t>
      </w:r>
      <w:r w:rsidR="00231C30">
        <w:rPr>
          <w:rFonts w:ascii="Arial" w:hAnsi="Arial" w:cs="Arial"/>
          <w:sz w:val="24"/>
          <w:szCs w:val="24"/>
        </w:rPr>
        <w:t>novecientos quince pesos 34</w:t>
      </w:r>
      <w:r w:rsidR="00E35E12">
        <w:rPr>
          <w:rFonts w:ascii="Arial" w:hAnsi="Arial" w:cs="Arial"/>
          <w:sz w:val="24"/>
          <w:szCs w:val="24"/>
        </w:rPr>
        <w:t xml:space="preserve">/100 M.N.), por concepto de </w:t>
      </w:r>
      <w:r w:rsidR="00231C30">
        <w:rPr>
          <w:rFonts w:ascii="Arial" w:hAnsi="Arial" w:cs="Arial"/>
          <w:sz w:val="24"/>
          <w:szCs w:val="24"/>
        </w:rPr>
        <w:t>ISR RETENIDO</w:t>
      </w:r>
      <w:r w:rsidR="00E35E12">
        <w:rPr>
          <w:rFonts w:ascii="Arial" w:hAnsi="Arial" w:cs="Arial"/>
          <w:sz w:val="24"/>
          <w:szCs w:val="24"/>
        </w:rPr>
        <w:t xml:space="preserve">, dando como resultado el </w:t>
      </w:r>
      <w:r w:rsidR="00E35E12" w:rsidRPr="00E35E12">
        <w:rPr>
          <w:rFonts w:ascii="Arial" w:hAnsi="Arial" w:cs="Arial"/>
          <w:b/>
          <w:sz w:val="24"/>
          <w:szCs w:val="24"/>
        </w:rPr>
        <w:t>salario integrado mensual</w:t>
      </w:r>
      <w:r w:rsidR="00E35E12">
        <w:rPr>
          <w:rFonts w:ascii="Arial" w:hAnsi="Arial" w:cs="Arial"/>
          <w:sz w:val="24"/>
          <w:szCs w:val="24"/>
        </w:rPr>
        <w:t xml:space="preserve"> por un monto de </w:t>
      </w:r>
      <w:r w:rsidR="00097C27">
        <w:rPr>
          <w:rFonts w:ascii="Arial" w:hAnsi="Arial" w:cs="Arial"/>
          <w:b/>
          <w:sz w:val="24"/>
          <w:szCs w:val="24"/>
        </w:rPr>
        <w:t>$7,034.86</w:t>
      </w:r>
      <w:r w:rsidR="00E35E12" w:rsidRPr="00D95D52">
        <w:rPr>
          <w:rFonts w:ascii="Arial" w:hAnsi="Arial" w:cs="Arial"/>
          <w:b/>
          <w:sz w:val="24"/>
          <w:szCs w:val="24"/>
        </w:rPr>
        <w:t xml:space="preserve"> (</w:t>
      </w:r>
      <w:r w:rsidR="00D95D52" w:rsidRPr="00D95D52">
        <w:rPr>
          <w:rFonts w:ascii="Arial" w:hAnsi="Arial" w:cs="Arial"/>
          <w:b/>
          <w:sz w:val="24"/>
          <w:szCs w:val="24"/>
        </w:rPr>
        <w:t xml:space="preserve">SIETE MIL </w:t>
      </w:r>
      <w:r w:rsidR="00097C27">
        <w:rPr>
          <w:rFonts w:ascii="Arial" w:hAnsi="Arial" w:cs="Arial"/>
          <w:b/>
          <w:sz w:val="24"/>
          <w:szCs w:val="24"/>
        </w:rPr>
        <w:t>TREINTA Y CUATRO</w:t>
      </w:r>
      <w:r w:rsidR="00097C27" w:rsidRPr="00D95D52">
        <w:rPr>
          <w:rFonts w:ascii="Arial" w:hAnsi="Arial" w:cs="Arial"/>
          <w:b/>
          <w:sz w:val="24"/>
          <w:szCs w:val="24"/>
        </w:rPr>
        <w:t xml:space="preserve"> </w:t>
      </w:r>
      <w:r w:rsidR="00D95D52" w:rsidRPr="00D95D52">
        <w:rPr>
          <w:rFonts w:ascii="Arial" w:hAnsi="Arial" w:cs="Arial"/>
          <w:b/>
          <w:sz w:val="24"/>
          <w:szCs w:val="24"/>
        </w:rPr>
        <w:t xml:space="preserve">PESOS </w:t>
      </w:r>
      <w:r w:rsidR="00097C27">
        <w:rPr>
          <w:rFonts w:ascii="Arial" w:hAnsi="Arial" w:cs="Arial"/>
          <w:b/>
          <w:sz w:val="24"/>
          <w:szCs w:val="24"/>
        </w:rPr>
        <w:t>86</w:t>
      </w:r>
      <w:r w:rsidR="00E35E12" w:rsidRPr="00D95D52">
        <w:rPr>
          <w:rFonts w:ascii="Arial" w:hAnsi="Arial" w:cs="Arial"/>
          <w:b/>
          <w:sz w:val="24"/>
          <w:szCs w:val="24"/>
        </w:rPr>
        <w:t>/100 M.N.)</w:t>
      </w:r>
    </w:p>
    <w:p w14:paraId="44CEC467" w14:textId="58BCF11B" w:rsidR="00A05BCF" w:rsidRPr="008C2059" w:rsidRDefault="00A05BCF" w:rsidP="00097C27">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Ahora bien, si dividimos la cantidad de</w:t>
      </w:r>
      <w:r>
        <w:rPr>
          <w:rFonts w:ascii="Arial" w:hAnsi="Arial" w:cs="Arial"/>
          <w:sz w:val="24"/>
          <w:szCs w:val="24"/>
        </w:rPr>
        <w:t xml:space="preserve"> </w:t>
      </w:r>
      <w:r w:rsidR="00097C27" w:rsidRPr="00097C27">
        <w:rPr>
          <w:rFonts w:ascii="Arial" w:hAnsi="Arial" w:cs="Arial"/>
          <w:sz w:val="24"/>
          <w:szCs w:val="24"/>
        </w:rPr>
        <w:t>$7,034.86 (siete mil treinta y cuatro pesos 86/100 m.n.)</w:t>
      </w:r>
      <w:r>
        <w:rPr>
          <w:rFonts w:ascii="Arial" w:hAnsi="Arial" w:cs="Arial"/>
          <w:sz w:val="24"/>
          <w:szCs w:val="24"/>
        </w:rPr>
        <w:t>,</w:t>
      </w:r>
      <w:r w:rsidRPr="008C2059">
        <w:rPr>
          <w:rFonts w:ascii="Arial" w:hAnsi="Arial" w:cs="Arial"/>
          <w:sz w:val="24"/>
          <w:szCs w:val="24"/>
        </w:rPr>
        <w:t xml:space="preserve"> entre treinta días, resulta como </w:t>
      </w:r>
      <w:r w:rsidRPr="00CA38E4">
        <w:rPr>
          <w:rFonts w:ascii="Arial" w:hAnsi="Arial" w:cs="Arial"/>
          <w:b/>
          <w:sz w:val="24"/>
          <w:szCs w:val="24"/>
        </w:rPr>
        <w:t>salario diario</w:t>
      </w:r>
      <w:r w:rsidRPr="008C2059">
        <w:rPr>
          <w:rFonts w:ascii="Arial" w:hAnsi="Arial" w:cs="Arial"/>
          <w:sz w:val="24"/>
          <w:szCs w:val="24"/>
        </w:rPr>
        <w:t xml:space="preserve"> la cantidad de </w:t>
      </w:r>
      <w:r>
        <w:rPr>
          <w:rFonts w:ascii="Arial" w:hAnsi="Arial" w:cs="Arial"/>
          <w:b/>
          <w:bCs/>
          <w:sz w:val="24"/>
          <w:szCs w:val="24"/>
        </w:rPr>
        <w:t>$</w:t>
      </w:r>
      <w:r w:rsidR="00097C27">
        <w:rPr>
          <w:rFonts w:ascii="Arial" w:hAnsi="Arial" w:cs="Arial"/>
          <w:b/>
          <w:bCs/>
          <w:sz w:val="24"/>
          <w:szCs w:val="24"/>
        </w:rPr>
        <w:t>234.49</w:t>
      </w:r>
      <w:r w:rsidRPr="002A18AA">
        <w:rPr>
          <w:rFonts w:ascii="Arial" w:hAnsi="Arial" w:cs="Arial"/>
          <w:b/>
          <w:bCs/>
          <w:sz w:val="24"/>
          <w:szCs w:val="24"/>
        </w:rPr>
        <w:t xml:space="preserve"> (</w:t>
      </w:r>
      <w:r w:rsidR="00CA38E4">
        <w:rPr>
          <w:rFonts w:ascii="Arial" w:hAnsi="Arial" w:cs="Arial"/>
          <w:b/>
          <w:bCs/>
          <w:sz w:val="24"/>
          <w:szCs w:val="24"/>
        </w:rPr>
        <w:t xml:space="preserve">doscientos </w:t>
      </w:r>
      <w:r w:rsidR="00097C27">
        <w:rPr>
          <w:rFonts w:ascii="Arial" w:hAnsi="Arial" w:cs="Arial"/>
          <w:b/>
          <w:bCs/>
          <w:sz w:val="24"/>
          <w:szCs w:val="24"/>
        </w:rPr>
        <w:t>treinta y cuatro pesos 49</w:t>
      </w:r>
      <w:r w:rsidRPr="002A18AA">
        <w:rPr>
          <w:rFonts w:ascii="Arial" w:hAnsi="Arial" w:cs="Arial"/>
          <w:b/>
          <w:bCs/>
          <w:sz w:val="24"/>
          <w:szCs w:val="24"/>
        </w:rPr>
        <w:t>/100 M.N.)</w:t>
      </w:r>
      <w:r w:rsidRPr="008C2059">
        <w:rPr>
          <w:rFonts w:ascii="Arial" w:hAnsi="Arial" w:cs="Arial"/>
          <w:sz w:val="24"/>
          <w:szCs w:val="24"/>
        </w:rPr>
        <w:t>, misma que servirá para la cuantificación de las prestaciones a que tiene derecho, conf</w:t>
      </w:r>
      <w:r w:rsidR="00CA38E4">
        <w:rPr>
          <w:rFonts w:ascii="Arial" w:hAnsi="Arial" w:cs="Arial"/>
          <w:sz w:val="24"/>
          <w:szCs w:val="24"/>
        </w:rPr>
        <w:t>orme a la Constitución y las leyes de la materia.</w:t>
      </w:r>
    </w:p>
    <w:p w14:paraId="4B5174DD" w14:textId="5C0EDFD5" w:rsidR="00A05BCF" w:rsidRPr="008C2059" w:rsidRDefault="00A05BCF" w:rsidP="00A05BCF">
      <w:pPr>
        <w:pStyle w:val="Textoindependienteprimerasangra"/>
        <w:spacing w:line="360" w:lineRule="auto"/>
        <w:ind w:firstLine="567"/>
        <w:jc w:val="both"/>
        <w:rPr>
          <w:rFonts w:ascii="Arial" w:hAnsi="Arial" w:cs="Arial"/>
          <w:sz w:val="24"/>
          <w:szCs w:val="24"/>
        </w:rPr>
      </w:pPr>
      <w:r w:rsidRPr="002A18AA">
        <w:rPr>
          <w:rFonts w:ascii="Arial" w:hAnsi="Arial" w:cs="Arial"/>
          <w:b/>
          <w:bCs/>
          <w:sz w:val="24"/>
          <w:szCs w:val="24"/>
        </w:rPr>
        <w:t>INDEMNIZACIÓN CONSTITUCIONAL</w:t>
      </w:r>
      <w:r w:rsidRPr="008C2059">
        <w:rPr>
          <w:rFonts w:ascii="Arial" w:hAnsi="Arial" w:cs="Arial"/>
          <w:sz w:val="24"/>
          <w:szCs w:val="24"/>
        </w:rPr>
        <w:t xml:space="preserve">. La cantidad de </w:t>
      </w:r>
      <w:r w:rsidRPr="006B46EE">
        <w:rPr>
          <w:rFonts w:ascii="Arial" w:hAnsi="Arial" w:cs="Arial"/>
          <w:b/>
          <w:bCs/>
          <w:sz w:val="24"/>
          <w:szCs w:val="24"/>
        </w:rPr>
        <w:t>$</w:t>
      </w:r>
      <w:r w:rsidR="008E1AF8">
        <w:rPr>
          <w:rFonts w:ascii="Arial" w:hAnsi="Arial" w:cs="Arial"/>
          <w:b/>
          <w:bCs/>
          <w:sz w:val="24"/>
          <w:szCs w:val="24"/>
        </w:rPr>
        <w:t>2</w:t>
      </w:r>
      <w:r w:rsidR="00A2073E">
        <w:rPr>
          <w:rFonts w:ascii="Arial" w:hAnsi="Arial" w:cs="Arial"/>
          <w:b/>
          <w:bCs/>
          <w:sz w:val="24"/>
          <w:szCs w:val="24"/>
        </w:rPr>
        <w:t>1,104.1</w:t>
      </w:r>
      <w:r w:rsidR="00D95D52">
        <w:rPr>
          <w:rFonts w:ascii="Arial" w:hAnsi="Arial" w:cs="Arial"/>
          <w:b/>
          <w:bCs/>
          <w:sz w:val="24"/>
          <w:szCs w:val="24"/>
        </w:rPr>
        <w:t>0</w:t>
      </w:r>
      <w:r>
        <w:rPr>
          <w:rFonts w:ascii="Arial" w:hAnsi="Arial" w:cs="Arial"/>
          <w:b/>
          <w:bCs/>
          <w:sz w:val="24"/>
          <w:szCs w:val="24"/>
        </w:rPr>
        <w:t xml:space="preserve"> (</w:t>
      </w:r>
      <w:r w:rsidR="006C10B3">
        <w:rPr>
          <w:rFonts w:ascii="Arial" w:hAnsi="Arial" w:cs="Arial"/>
          <w:b/>
          <w:bCs/>
          <w:sz w:val="24"/>
          <w:szCs w:val="24"/>
        </w:rPr>
        <w:t>VEINTIÚN</w:t>
      </w:r>
      <w:r w:rsidR="00AC6350">
        <w:rPr>
          <w:rFonts w:ascii="Arial" w:hAnsi="Arial" w:cs="Arial"/>
          <w:b/>
          <w:bCs/>
          <w:sz w:val="24"/>
          <w:szCs w:val="24"/>
        </w:rPr>
        <w:t xml:space="preserve"> MIL CIENTO CUATR</w:t>
      </w:r>
      <w:r w:rsidR="00D95D52">
        <w:rPr>
          <w:rFonts w:ascii="Arial" w:hAnsi="Arial" w:cs="Arial"/>
          <w:b/>
          <w:bCs/>
          <w:sz w:val="24"/>
          <w:szCs w:val="24"/>
        </w:rPr>
        <w:t xml:space="preserve">O PESOS </w:t>
      </w:r>
      <w:r w:rsidR="00AC6350">
        <w:rPr>
          <w:rFonts w:ascii="Arial" w:hAnsi="Arial" w:cs="Arial"/>
          <w:b/>
          <w:bCs/>
          <w:sz w:val="24"/>
          <w:szCs w:val="24"/>
        </w:rPr>
        <w:t>1</w:t>
      </w:r>
      <w:r w:rsidR="008E1AF8">
        <w:rPr>
          <w:rFonts w:ascii="Arial" w:hAnsi="Arial" w:cs="Arial"/>
          <w:b/>
          <w:bCs/>
          <w:sz w:val="24"/>
          <w:szCs w:val="24"/>
        </w:rPr>
        <w:t>0</w:t>
      </w:r>
      <w:r w:rsidRPr="006B46EE">
        <w:rPr>
          <w:rFonts w:ascii="Arial" w:hAnsi="Arial" w:cs="Arial"/>
          <w:b/>
          <w:bCs/>
          <w:sz w:val="24"/>
          <w:szCs w:val="24"/>
        </w:rPr>
        <w:t>/100 M.N.)</w:t>
      </w:r>
      <w:r w:rsidRPr="008C2059">
        <w:rPr>
          <w:rFonts w:ascii="Arial" w:hAnsi="Arial" w:cs="Arial"/>
          <w:sz w:val="24"/>
          <w:szCs w:val="24"/>
        </w:rPr>
        <w:t xml:space="preserve">, que resulta de multiplicar la remuneración diaria de </w:t>
      </w:r>
      <w:r w:rsidR="00A2073E">
        <w:rPr>
          <w:rFonts w:ascii="Arial" w:hAnsi="Arial" w:cs="Arial"/>
          <w:b/>
          <w:bCs/>
          <w:sz w:val="24"/>
          <w:szCs w:val="24"/>
        </w:rPr>
        <w:t>$</w:t>
      </w:r>
      <w:r w:rsidR="00A2073E" w:rsidRPr="00A2073E">
        <w:rPr>
          <w:rFonts w:ascii="Arial" w:hAnsi="Arial" w:cs="Arial"/>
          <w:bCs/>
          <w:sz w:val="24"/>
          <w:szCs w:val="24"/>
        </w:rPr>
        <w:t>234.49 (doscientos treinta y cuatro pesos 49/100</w:t>
      </w:r>
      <w:r w:rsidR="00A2073E">
        <w:rPr>
          <w:rFonts w:ascii="Arial" w:hAnsi="Arial" w:cs="Arial"/>
          <w:bCs/>
          <w:sz w:val="24"/>
          <w:szCs w:val="24"/>
        </w:rPr>
        <w:t xml:space="preserve"> </w:t>
      </w:r>
      <w:r w:rsidR="008E1AF8" w:rsidRPr="00A2073E">
        <w:rPr>
          <w:rFonts w:ascii="Arial" w:hAnsi="Arial" w:cs="Arial"/>
          <w:bCs/>
          <w:sz w:val="24"/>
          <w:szCs w:val="24"/>
        </w:rPr>
        <w:t>M</w:t>
      </w:r>
      <w:r w:rsidR="008E1AF8" w:rsidRPr="008E1AF8">
        <w:rPr>
          <w:rFonts w:ascii="Arial" w:hAnsi="Arial" w:cs="Arial"/>
          <w:bCs/>
          <w:sz w:val="24"/>
          <w:szCs w:val="24"/>
        </w:rPr>
        <w:t>.N.)</w:t>
      </w:r>
      <w:r w:rsidRPr="008C2059">
        <w:rPr>
          <w:rFonts w:ascii="Arial" w:hAnsi="Arial" w:cs="Arial"/>
          <w:sz w:val="24"/>
          <w:szCs w:val="24"/>
        </w:rPr>
        <w:t>, por tres meses (noventa días), lo anterior con fundamento en el artículo 123 apartado B fracción XIII, de la Constitución Política de los Estados Unidos Mexicanos.</w:t>
      </w:r>
    </w:p>
    <w:tbl>
      <w:tblPr>
        <w:tblStyle w:val="Tablaconcuadrcula"/>
        <w:tblpPr w:leftFromText="141" w:rightFromText="141" w:vertAnchor="text" w:horzAnchor="page" w:tblpX="1411" w:tblpY="2541"/>
        <w:tblW w:w="0" w:type="auto"/>
        <w:tblLook w:val="04A0" w:firstRow="1" w:lastRow="0" w:firstColumn="1" w:lastColumn="0" w:noHBand="0" w:noVBand="1"/>
      </w:tblPr>
      <w:tblGrid>
        <w:gridCol w:w="2689"/>
        <w:gridCol w:w="2126"/>
      </w:tblGrid>
      <w:tr w:rsidR="001A4374" w:rsidRPr="00075FFB" w14:paraId="632F6E83" w14:textId="77777777" w:rsidTr="001A4374">
        <w:trPr>
          <w:trHeight w:val="401"/>
        </w:trPr>
        <w:tc>
          <w:tcPr>
            <w:tcW w:w="2689" w:type="dxa"/>
            <w:vAlign w:val="center"/>
          </w:tcPr>
          <w:p w14:paraId="1B923061" w14:textId="58EB4B20" w:rsidR="001A4374" w:rsidRPr="00075FFB" w:rsidRDefault="001A4374"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w:t>
            </w:r>
            <w:r w:rsidR="00AC6350" w:rsidRPr="00A2073E">
              <w:rPr>
                <w:rFonts w:ascii="Arial" w:hAnsi="Arial" w:cs="Arial"/>
                <w:bCs/>
                <w:sz w:val="24"/>
                <w:szCs w:val="24"/>
              </w:rPr>
              <w:t xml:space="preserve">234.49 </w:t>
            </w:r>
            <w:r>
              <w:rPr>
                <w:rFonts w:ascii="Arial" w:hAnsi="Arial" w:cs="Arial"/>
                <w:sz w:val="24"/>
                <w:szCs w:val="24"/>
              </w:rPr>
              <w:t>x 20 =</w:t>
            </w:r>
          </w:p>
        </w:tc>
        <w:tc>
          <w:tcPr>
            <w:tcW w:w="2126" w:type="dxa"/>
          </w:tcPr>
          <w:p w14:paraId="5256B375" w14:textId="48D8ED5B" w:rsidR="001A4374" w:rsidRPr="00075FFB" w:rsidRDefault="00AC6350"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$4,689.8</w:t>
            </w:r>
            <w:r w:rsidR="001A4374">
              <w:rPr>
                <w:rFonts w:ascii="Arial" w:hAnsi="Arial" w:cs="Arial"/>
                <w:sz w:val="24"/>
                <w:szCs w:val="24"/>
              </w:rPr>
              <w:t xml:space="preserve">0 (1 año) </w:t>
            </w:r>
          </w:p>
        </w:tc>
      </w:tr>
      <w:tr w:rsidR="001A4374" w:rsidRPr="00075FFB" w14:paraId="2780A850" w14:textId="77777777" w:rsidTr="001A4374">
        <w:trPr>
          <w:trHeight w:val="401"/>
        </w:trPr>
        <w:tc>
          <w:tcPr>
            <w:tcW w:w="2689" w:type="dxa"/>
          </w:tcPr>
          <w:p w14:paraId="2DAF7DB8" w14:textId="1FA6E937" w:rsidR="001A4374" w:rsidRPr="00075FFB" w:rsidRDefault="00AC6350"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lastRenderedPageBreak/>
              <w:t>$4,689.80 x 22</w:t>
            </w:r>
            <w:r w:rsidR="001A4374">
              <w:rPr>
                <w:rFonts w:ascii="Arial" w:hAnsi="Arial" w:cs="Arial"/>
                <w:sz w:val="24"/>
                <w:szCs w:val="24"/>
              </w:rPr>
              <w:t xml:space="preserve"> años =</w:t>
            </w:r>
          </w:p>
        </w:tc>
        <w:tc>
          <w:tcPr>
            <w:tcW w:w="2126" w:type="dxa"/>
          </w:tcPr>
          <w:p w14:paraId="4076C56C" w14:textId="7062D0B0" w:rsidR="001A4374" w:rsidRPr="00075FFB" w:rsidRDefault="00AC6350"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$103,175.6</w:t>
            </w:r>
            <w:r w:rsidR="001A4374">
              <w:rPr>
                <w:rFonts w:ascii="Arial" w:hAnsi="Arial" w:cs="Arial"/>
                <w:sz w:val="24"/>
                <w:szCs w:val="24"/>
              </w:rPr>
              <w:t>0</w:t>
            </w:r>
          </w:p>
        </w:tc>
      </w:tr>
      <w:tr w:rsidR="001A4374" w:rsidRPr="00075FFB" w14:paraId="685B9C7F" w14:textId="77777777" w:rsidTr="001A4374">
        <w:trPr>
          <w:trHeight w:val="401"/>
        </w:trPr>
        <w:tc>
          <w:tcPr>
            <w:tcW w:w="2689" w:type="dxa"/>
          </w:tcPr>
          <w:p w14:paraId="0DC5C401" w14:textId="53DDBC8A" w:rsidR="001A4374" w:rsidRPr="00075FFB" w:rsidRDefault="001A4374"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20 días / 12 meses =</w:t>
            </w:r>
          </w:p>
        </w:tc>
        <w:tc>
          <w:tcPr>
            <w:tcW w:w="2126" w:type="dxa"/>
          </w:tcPr>
          <w:p w14:paraId="76FD2404" w14:textId="4303B579" w:rsidR="001A4374" w:rsidRPr="00075FFB" w:rsidRDefault="001A4374"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1.66 días (1 mes)</w:t>
            </w:r>
          </w:p>
        </w:tc>
      </w:tr>
      <w:tr w:rsidR="001A4374" w:rsidRPr="00075FFB" w14:paraId="6A63F53A" w14:textId="77777777" w:rsidTr="001A4374">
        <w:trPr>
          <w:trHeight w:val="390"/>
        </w:trPr>
        <w:tc>
          <w:tcPr>
            <w:tcW w:w="2689" w:type="dxa"/>
          </w:tcPr>
          <w:p w14:paraId="1D8F9579" w14:textId="7AB57804" w:rsidR="001A4374" w:rsidRPr="00075FFB" w:rsidRDefault="00AC6350"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1.66 x 2</w:t>
            </w:r>
            <w:r w:rsidR="00E34069">
              <w:rPr>
                <w:rFonts w:ascii="Arial" w:hAnsi="Arial" w:cs="Arial"/>
                <w:sz w:val="24"/>
                <w:szCs w:val="24"/>
              </w:rPr>
              <w:t xml:space="preserve"> meses = </w:t>
            </w:r>
          </w:p>
        </w:tc>
        <w:tc>
          <w:tcPr>
            <w:tcW w:w="2126" w:type="dxa"/>
          </w:tcPr>
          <w:p w14:paraId="2865F490" w14:textId="2269E88A" w:rsidR="001A4374" w:rsidRPr="00E34069" w:rsidRDefault="00AC6350" w:rsidP="001A4374">
            <w:pPr>
              <w:pStyle w:val="Textoindependienteprimerasangra"/>
              <w:spacing w:after="0" w:line="360" w:lineRule="auto"/>
              <w:ind w:firstLine="0"/>
              <w:rPr>
                <w:rFonts w:ascii="Arial" w:hAnsi="Arial" w:cs="Arial"/>
                <w:bCs/>
                <w:sz w:val="24"/>
                <w:szCs w:val="24"/>
              </w:rPr>
            </w:pPr>
            <w:r>
              <w:rPr>
                <w:rFonts w:ascii="Arial" w:hAnsi="Arial" w:cs="Arial"/>
                <w:bCs/>
                <w:sz w:val="24"/>
                <w:szCs w:val="24"/>
              </w:rPr>
              <w:t>3.32</w:t>
            </w:r>
          </w:p>
        </w:tc>
      </w:tr>
      <w:tr w:rsidR="00E34069" w:rsidRPr="00075FFB" w14:paraId="2283D11B" w14:textId="77777777" w:rsidTr="001A4374">
        <w:trPr>
          <w:trHeight w:val="390"/>
        </w:trPr>
        <w:tc>
          <w:tcPr>
            <w:tcW w:w="2689" w:type="dxa"/>
          </w:tcPr>
          <w:p w14:paraId="0F74EF9D" w14:textId="27787B1E" w:rsidR="00E34069" w:rsidRDefault="00AC6350"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3.32 x 234.49</w:t>
            </w:r>
            <w:r w:rsidR="00E34069">
              <w:rPr>
                <w:rFonts w:ascii="Arial" w:hAnsi="Arial" w:cs="Arial"/>
                <w:sz w:val="24"/>
                <w:szCs w:val="24"/>
              </w:rPr>
              <w:t xml:space="preserve"> =</w:t>
            </w:r>
          </w:p>
        </w:tc>
        <w:tc>
          <w:tcPr>
            <w:tcW w:w="2126" w:type="dxa"/>
          </w:tcPr>
          <w:p w14:paraId="14191D40" w14:textId="108A7D4A" w:rsidR="00E34069" w:rsidRPr="00E34069" w:rsidRDefault="00AC6350" w:rsidP="00AC6350">
            <w:pPr>
              <w:pStyle w:val="Textoindependienteprimerasangra"/>
              <w:spacing w:after="0" w:line="360" w:lineRule="auto"/>
              <w:ind w:firstLine="0"/>
              <w:rPr>
                <w:rFonts w:ascii="Arial" w:hAnsi="Arial" w:cs="Arial"/>
                <w:bCs/>
                <w:sz w:val="24"/>
                <w:szCs w:val="24"/>
              </w:rPr>
            </w:pPr>
            <w:r>
              <w:rPr>
                <w:rFonts w:ascii="Arial" w:hAnsi="Arial" w:cs="Arial"/>
                <w:bCs/>
                <w:sz w:val="24"/>
                <w:szCs w:val="24"/>
              </w:rPr>
              <w:t>$778.50</w:t>
            </w:r>
          </w:p>
        </w:tc>
      </w:tr>
      <w:tr w:rsidR="00E34069" w:rsidRPr="00075FFB" w14:paraId="40F24D5B" w14:textId="77777777" w:rsidTr="001A4374">
        <w:trPr>
          <w:trHeight w:val="390"/>
        </w:trPr>
        <w:tc>
          <w:tcPr>
            <w:tcW w:w="2689" w:type="dxa"/>
          </w:tcPr>
          <w:p w14:paraId="5D546A79" w14:textId="290CBD21" w:rsidR="00E34069" w:rsidRDefault="00E34069"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 xml:space="preserve">1.66 / 30 días = </w:t>
            </w:r>
          </w:p>
        </w:tc>
        <w:tc>
          <w:tcPr>
            <w:tcW w:w="2126" w:type="dxa"/>
          </w:tcPr>
          <w:p w14:paraId="0A859002" w14:textId="3A997753" w:rsidR="00E34069" w:rsidRDefault="00E34069" w:rsidP="001A4374">
            <w:pPr>
              <w:pStyle w:val="Textoindependienteprimerasangra"/>
              <w:spacing w:after="0" w:line="360" w:lineRule="auto"/>
              <w:ind w:firstLine="0"/>
              <w:rPr>
                <w:rFonts w:ascii="Arial" w:hAnsi="Arial" w:cs="Arial"/>
                <w:bCs/>
                <w:sz w:val="24"/>
                <w:szCs w:val="24"/>
              </w:rPr>
            </w:pPr>
            <w:r>
              <w:rPr>
                <w:rFonts w:ascii="Arial" w:hAnsi="Arial" w:cs="Arial"/>
                <w:bCs/>
                <w:sz w:val="24"/>
                <w:szCs w:val="24"/>
              </w:rPr>
              <w:t>0.055 (1 día)</w:t>
            </w:r>
          </w:p>
        </w:tc>
      </w:tr>
      <w:tr w:rsidR="004A43CE" w:rsidRPr="00075FFB" w14:paraId="678F7BF2" w14:textId="77777777" w:rsidTr="001A4374">
        <w:trPr>
          <w:trHeight w:val="390"/>
        </w:trPr>
        <w:tc>
          <w:tcPr>
            <w:tcW w:w="2689" w:type="dxa"/>
          </w:tcPr>
          <w:p w14:paraId="74CA747E" w14:textId="1A93B5DA" w:rsidR="004A43CE" w:rsidRDefault="00AC6350" w:rsidP="001A4374">
            <w:pPr>
              <w:pStyle w:val="Textoindependienteprimerasangra"/>
              <w:spacing w:after="0" w:line="360" w:lineRule="auto"/>
              <w:ind w:firstLine="0"/>
              <w:rPr>
                <w:rFonts w:ascii="Arial" w:hAnsi="Arial" w:cs="Arial"/>
                <w:sz w:val="24"/>
                <w:szCs w:val="24"/>
              </w:rPr>
            </w:pPr>
            <w:r>
              <w:rPr>
                <w:rFonts w:ascii="Arial" w:hAnsi="Arial" w:cs="Arial"/>
                <w:sz w:val="24"/>
                <w:szCs w:val="24"/>
              </w:rPr>
              <w:t>0.33</w:t>
            </w:r>
            <w:r w:rsidR="004A43CE">
              <w:rPr>
                <w:rFonts w:ascii="Arial" w:hAnsi="Arial" w:cs="Arial"/>
                <w:sz w:val="24"/>
                <w:szCs w:val="24"/>
              </w:rPr>
              <w:t xml:space="preserve"> x $</w:t>
            </w:r>
            <w:r w:rsidRPr="00A2073E">
              <w:rPr>
                <w:rFonts w:ascii="Arial" w:hAnsi="Arial" w:cs="Arial"/>
                <w:bCs/>
                <w:sz w:val="24"/>
                <w:szCs w:val="24"/>
              </w:rPr>
              <w:t xml:space="preserve">234.49 </w:t>
            </w:r>
            <w:r w:rsidR="004A43CE">
              <w:rPr>
                <w:rFonts w:ascii="Arial" w:hAnsi="Arial" w:cs="Arial"/>
                <w:sz w:val="24"/>
                <w:szCs w:val="24"/>
              </w:rPr>
              <w:t>=</w:t>
            </w:r>
          </w:p>
        </w:tc>
        <w:tc>
          <w:tcPr>
            <w:tcW w:w="2126" w:type="dxa"/>
          </w:tcPr>
          <w:p w14:paraId="15E4048E" w14:textId="5C316278" w:rsidR="004A43CE" w:rsidRDefault="00AC6350" w:rsidP="001A4374">
            <w:pPr>
              <w:pStyle w:val="Textoindependienteprimerasangra"/>
              <w:spacing w:after="0" w:line="360" w:lineRule="auto"/>
              <w:ind w:firstLine="0"/>
              <w:rPr>
                <w:rFonts w:ascii="Arial" w:hAnsi="Arial" w:cs="Arial"/>
                <w:bCs/>
                <w:sz w:val="24"/>
                <w:szCs w:val="24"/>
              </w:rPr>
            </w:pPr>
            <w:r>
              <w:rPr>
                <w:rFonts w:ascii="Arial" w:hAnsi="Arial" w:cs="Arial"/>
                <w:bCs/>
                <w:sz w:val="24"/>
                <w:szCs w:val="24"/>
              </w:rPr>
              <w:t>$77.38</w:t>
            </w:r>
          </w:p>
        </w:tc>
      </w:tr>
    </w:tbl>
    <w:p w14:paraId="0EFD2D23" w14:textId="353F7C4D" w:rsidR="00A05BCF" w:rsidRPr="008C2059" w:rsidRDefault="00A05BCF" w:rsidP="00A05BCF">
      <w:pPr>
        <w:pStyle w:val="Textoindependienteprimerasangra"/>
        <w:spacing w:line="360" w:lineRule="auto"/>
        <w:ind w:firstLine="567"/>
        <w:jc w:val="both"/>
        <w:rPr>
          <w:rFonts w:ascii="Arial" w:hAnsi="Arial" w:cs="Arial"/>
          <w:sz w:val="24"/>
          <w:szCs w:val="24"/>
        </w:rPr>
      </w:pPr>
      <w:r w:rsidRPr="00FB1235">
        <w:rPr>
          <w:rFonts w:ascii="Arial" w:hAnsi="Arial" w:cs="Arial"/>
          <w:b/>
          <w:bCs/>
          <w:sz w:val="24"/>
          <w:szCs w:val="24"/>
        </w:rPr>
        <w:lastRenderedPageBreak/>
        <w:t>PRIMA DE ANTIGÜEDAD.</w:t>
      </w:r>
      <w:r w:rsidRPr="008C2059">
        <w:rPr>
          <w:rFonts w:ascii="Arial" w:hAnsi="Arial" w:cs="Arial"/>
          <w:sz w:val="24"/>
          <w:szCs w:val="24"/>
        </w:rPr>
        <w:t xml:space="preserve"> La cantidad de </w:t>
      </w:r>
      <w:r w:rsidR="004D09AA" w:rsidRPr="006B46EE">
        <w:rPr>
          <w:rFonts w:ascii="Arial" w:hAnsi="Arial" w:cs="Arial"/>
          <w:b/>
          <w:bCs/>
          <w:sz w:val="24"/>
          <w:szCs w:val="24"/>
        </w:rPr>
        <w:t>$</w:t>
      </w:r>
      <w:r w:rsidR="004D09AA">
        <w:rPr>
          <w:rFonts w:ascii="Arial" w:hAnsi="Arial" w:cs="Arial"/>
          <w:b/>
          <w:bCs/>
          <w:sz w:val="24"/>
          <w:szCs w:val="24"/>
        </w:rPr>
        <w:t>22,905.</w:t>
      </w:r>
      <w:r w:rsidR="00C50B38">
        <w:rPr>
          <w:rFonts w:ascii="Arial" w:hAnsi="Arial" w:cs="Arial"/>
          <w:b/>
          <w:bCs/>
          <w:sz w:val="24"/>
          <w:szCs w:val="24"/>
        </w:rPr>
        <w:t>5</w:t>
      </w:r>
      <w:r w:rsidR="004D09AA">
        <w:rPr>
          <w:rFonts w:ascii="Arial" w:hAnsi="Arial" w:cs="Arial"/>
          <w:b/>
          <w:bCs/>
          <w:sz w:val="24"/>
          <w:szCs w:val="24"/>
        </w:rPr>
        <w:t>0 (VEINTIDÓS MIL NOVECIENTOS CINCO PESOS 50</w:t>
      </w:r>
      <w:r w:rsidR="004D09AA" w:rsidRPr="006B46EE">
        <w:rPr>
          <w:rFonts w:ascii="Arial" w:hAnsi="Arial" w:cs="Arial"/>
          <w:b/>
          <w:bCs/>
          <w:sz w:val="24"/>
          <w:szCs w:val="24"/>
        </w:rPr>
        <w:t>/100 M.N.)</w:t>
      </w:r>
      <w:r w:rsidR="004D09AA" w:rsidRPr="008C2059">
        <w:rPr>
          <w:rFonts w:ascii="Arial" w:hAnsi="Arial" w:cs="Arial"/>
          <w:sz w:val="24"/>
          <w:szCs w:val="24"/>
        </w:rPr>
        <w:t>,</w:t>
      </w:r>
      <w:r w:rsidRPr="008C2059">
        <w:rPr>
          <w:rFonts w:ascii="Arial" w:hAnsi="Arial" w:cs="Arial"/>
          <w:sz w:val="24"/>
          <w:szCs w:val="24"/>
        </w:rPr>
        <w:t xml:space="preserve"> equivalente a veinte días de salario por cada año de servicio, tomando en consideración que el actor a la fecha de su separación había laborado un periodo de </w:t>
      </w:r>
      <w:r w:rsidR="00AC6350" w:rsidRPr="00415D48">
        <w:rPr>
          <w:rFonts w:ascii="Arial" w:hAnsi="Arial" w:cs="Arial"/>
          <w:b/>
          <w:sz w:val="24"/>
          <w:szCs w:val="24"/>
        </w:rPr>
        <w:t>veintidós años, dos meses seis días</w:t>
      </w:r>
      <w:r w:rsidRPr="008C2059">
        <w:rPr>
          <w:rFonts w:ascii="Arial" w:hAnsi="Arial" w:cs="Arial"/>
          <w:sz w:val="24"/>
          <w:szCs w:val="24"/>
        </w:rPr>
        <w:t xml:space="preserve">, como lo establece artículo 118 fracción X, de la Ley del Sistema Estatal de Seguridad Púbica de Oaxaca. </w:t>
      </w:r>
    </w:p>
    <w:p w14:paraId="446D53E0" w14:textId="77777777" w:rsidR="00A05BCF" w:rsidRDefault="00A05BCF" w:rsidP="00A05BCF">
      <w:pPr>
        <w:pStyle w:val="Textoindependienteprimerasangra"/>
        <w:spacing w:line="360" w:lineRule="auto"/>
        <w:ind w:firstLine="567"/>
        <w:jc w:val="both"/>
        <w:rPr>
          <w:rFonts w:ascii="Arial" w:hAnsi="Arial" w:cs="Arial"/>
          <w:b/>
          <w:bCs/>
          <w:sz w:val="24"/>
          <w:szCs w:val="24"/>
        </w:rPr>
      </w:pPr>
    </w:p>
    <w:p w14:paraId="2146A4F5" w14:textId="77777777" w:rsidR="00974769" w:rsidRDefault="00974769" w:rsidP="00A05BCF">
      <w:pPr>
        <w:pStyle w:val="Textoindependienteprimerasangra"/>
        <w:spacing w:line="360" w:lineRule="auto"/>
        <w:ind w:firstLine="567"/>
        <w:jc w:val="both"/>
        <w:rPr>
          <w:rFonts w:ascii="Arial" w:hAnsi="Arial" w:cs="Arial"/>
          <w:b/>
          <w:bCs/>
          <w:sz w:val="24"/>
          <w:szCs w:val="24"/>
        </w:rPr>
      </w:pPr>
    </w:p>
    <w:p w14:paraId="2E330407" w14:textId="77777777" w:rsidR="00974769" w:rsidRDefault="00974769" w:rsidP="00A05BCF">
      <w:pPr>
        <w:pStyle w:val="Textoindependienteprimerasangra"/>
        <w:spacing w:line="360" w:lineRule="auto"/>
        <w:ind w:firstLine="567"/>
        <w:jc w:val="both"/>
        <w:rPr>
          <w:rFonts w:ascii="Arial" w:hAnsi="Arial" w:cs="Arial"/>
          <w:b/>
          <w:bCs/>
          <w:sz w:val="24"/>
          <w:szCs w:val="24"/>
        </w:rPr>
      </w:pPr>
    </w:p>
    <w:p w14:paraId="762E3CC8" w14:textId="77777777" w:rsidR="00974769" w:rsidRDefault="00974769" w:rsidP="00A05BCF">
      <w:pPr>
        <w:pStyle w:val="Textoindependienteprimerasangra"/>
        <w:spacing w:line="360" w:lineRule="auto"/>
        <w:ind w:firstLine="567"/>
        <w:jc w:val="both"/>
        <w:rPr>
          <w:rFonts w:ascii="Arial" w:hAnsi="Arial" w:cs="Arial"/>
          <w:b/>
          <w:bCs/>
          <w:sz w:val="24"/>
          <w:szCs w:val="24"/>
        </w:rPr>
      </w:pPr>
    </w:p>
    <w:p w14:paraId="66DEC65B" w14:textId="77777777" w:rsidR="00974769" w:rsidRDefault="00974769" w:rsidP="00A05BCF">
      <w:pPr>
        <w:pStyle w:val="Textoindependienteprimerasangra"/>
        <w:spacing w:line="360" w:lineRule="auto"/>
        <w:ind w:firstLine="567"/>
        <w:jc w:val="both"/>
        <w:rPr>
          <w:rFonts w:ascii="Arial" w:hAnsi="Arial" w:cs="Arial"/>
          <w:b/>
          <w:bCs/>
          <w:sz w:val="24"/>
          <w:szCs w:val="24"/>
        </w:rPr>
      </w:pPr>
    </w:p>
    <w:p w14:paraId="0B6C7B16" w14:textId="77777777" w:rsidR="00974769" w:rsidRDefault="00974769" w:rsidP="00A05BCF">
      <w:pPr>
        <w:pStyle w:val="Textoindependienteprimerasangra"/>
        <w:spacing w:line="360" w:lineRule="auto"/>
        <w:ind w:firstLine="567"/>
        <w:jc w:val="both"/>
        <w:rPr>
          <w:rFonts w:ascii="Arial" w:hAnsi="Arial" w:cs="Arial"/>
          <w:b/>
          <w:bCs/>
          <w:sz w:val="24"/>
          <w:szCs w:val="24"/>
        </w:rPr>
      </w:pPr>
    </w:p>
    <w:tbl>
      <w:tblPr>
        <w:tblStyle w:val="Tablaconcuadrcula"/>
        <w:tblW w:w="0" w:type="auto"/>
        <w:tblInd w:w="-5" w:type="dxa"/>
        <w:tblLook w:val="04A0" w:firstRow="1" w:lastRow="0" w:firstColumn="1" w:lastColumn="0" w:noHBand="0" w:noVBand="1"/>
      </w:tblPr>
      <w:tblGrid>
        <w:gridCol w:w="988"/>
        <w:gridCol w:w="2698"/>
      </w:tblGrid>
      <w:tr w:rsidR="004A43CE" w14:paraId="587C273D" w14:textId="77777777" w:rsidTr="00AC6350">
        <w:trPr>
          <w:trHeight w:val="371"/>
        </w:trPr>
        <w:tc>
          <w:tcPr>
            <w:tcW w:w="988" w:type="dxa"/>
            <w:vMerge w:val="restart"/>
          </w:tcPr>
          <w:p w14:paraId="681FA696" w14:textId="77777777" w:rsidR="00974769" w:rsidRDefault="00974769" w:rsidP="004A43CE">
            <w:pPr>
              <w:pStyle w:val="Textoindependienteprimerasangra"/>
              <w:spacing w:after="0" w:line="360" w:lineRule="auto"/>
              <w:ind w:firstLine="0"/>
              <w:jc w:val="both"/>
              <w:rPr>
                <w:rFonts w:ascii="Arial" w:hAnsi="Arial" w:cs="Arial"/>
                <w:bCs/>
                <w:sz w:val="24"/>
                <w:szCs w:val="24"/>
              </w:rPr>
            </w:pPr>
          </w:p>
          <w:p w14:paraId="3FE4F174" w14:textId="77777777" w:rsidR="00974769" w:rsidRDefault="00974769" w:rsidP="004A43CE">
            <w:pPr>
              <w:pStyle w:val="Textoindependienteprimerasangra"/>
              <w:spacing w:after="0" w:line="360" w:lineRule="auto"/>
              <w:ind w:firstLine="0"/>
              <w:jc w:val="both"/>
              <w:rPr>
                <w:rFonts w:ascii="Arial" w:hAnsi="Arial" w:cs="Arial"/>
                <w:bCs/>
                <w:sz w:val="24"/>
                <w:szCs w:val="24"/>
              </w:rPr>
            </w:pPr>
          </w:p>
          <w:p w14:paraId="7AEBC9ED" w14:textId="19EC3323" w:rsidR="004A43CE" w:rsidRPr="004A43CE" w:rsidRDefault="004A43CE" w:rsidP="004A43CE">
            <w:pPr>
              <w:pStyle w:val="Textoindependienteprimerasangra"/>
              <w:spacing w:after="0" w:line="360" w:lineRule="auto"/>
              <w:ind w:firstLine="0"/>
              <w:jc w:val="both"/>
              <w:rPr>
                <w:rFonts w:ascii="Arial" w:hAnsi="Arial" w:cs="Arial"/>
                <w:bCs/>
                <w:sz w:val="24"/>
                <w:szCs w:val="24"/>
              </w:rPr>
            </w:pPr>
            <w:r>
              <w:rPr>
                <w:rFonts w:ascii="Arial" w:hAnsi="Arial" w:cs="Arial"/>
                <w:bCs/>
                <w:sz w:val="24"/>
                <w:szCs w:val="24"/>
              </w:rPr>
              <w:t xml:space="preserve">  +</w:t>
            </w:r>
          </w:p>
        </w:tc>
        <w:tc>
          <w:tcPr>
            <w:tcW w:w="2698" w:type="dxa"/>
          </w:tcPr>
          <w:p w14:paraId="26E91FF8" w14:textId="68561716" w:rsidR="004A43CE" w:rsidRPr="004A43CE" w:rsidRDefault="004A43CE" w:rsidP="00AC6350">
            <w:pPr>
              <w:pStyle w:val="Textoindependienteprimerasangra"/>
              <w:spacing w:after="0" w:line="360" w:lineRule="auto"/>
              <w:ind w:firstLine="0"/>
              <w:jc w:val="both"/>
              <w:rPr>
                <w:rFonts w:ascii="Arial" w:hAnsi="Arial" w:cs="Arial"/>
                <w:bCs/>
                <w:sz w:val="24"/>
                <w:szCs w:val="24"/>
              </w:rPr>
            </w:pPr>
            <w:r w:rsidRPr="004A43CE">
              <w:rPr>
                <w:rFonts w:ascii="Arial" w:hAnsi="Arial" w:cs="Arial"/>
                <w:bCs/>
                <w:sz w:val="24"/>
                <w:szCs w:val="24"/>
              </w:rPr>
              <w:t>$</w:t>
            </w:r>
            <w:r w:rsidR="00AC6350">
              <w:rPr>
                <w:rFonts w:ascii="Arial" w:hAnsi="Arial" w:cs="Arial"/>
                <w:sz w:val="24"/>
                <w:szCs w:val="24"/>
              </w:rPr>
              <w:t>103,175.60</w:t>
            </w:r>
            <w:r w:rsidR="00AC6350">
              <w:rPr>
                <w:rFonts w:ascii="Arial" w:hAnsi="Arial" w:cs="Arial"/>
                <w:bCs/>
                <w:sz w:val="24"/>
                <w:szCs w:val="24"/>
              </w:rPr>
              <w:t xml:space="preserve"> </w:t>
            </w:r>
            <w:r w:rsidRPr="004A43CE">
              <w:rPr>
                <w:rFonts w:ascii="Arial" w:hAnsi="Arial" w:cs="Arial"/>
                <w:bCs/>
                <w:sz w:val="24"/>
                <w:szCs w:val="24"/>
              </w:rPr>
              <w:t>(</w:t>
            </w:r>
            <w:r w:rsidR="00AC6350">
              <w:rPr>
                <w:rFonts w:ascii="Arial" w:hAnsi="Arial" w:cs="Arial"/>
                <w:bCs/>
                <w:sz w:val="24"/>
                <w:szCs w:val="24"/>
              </w:rPr>
              <w:t>22</w:t>
            </w:r>
            <w:r w:rsidRPr="004A43CE">
              <w:rPr>
                <w:rFonts w:ascii="Arial" w:hAnsi="Arial" w:cs="Arial"/>
                <w:bCs/>
                <w:sz w:val="24"/>
                <w:szCs w:val="24"/>
              </w:rPr>
              <w:t xml:space="preserve"> años) </w:t>
            </w:r>
          </w:p>
        </w:tc>
      </w:tr>
      <w:tr w:rsidR="004A43CE" w14:paraId="70BEB9C6" w14:textId="77777777" w:rsidTr="00AC6350">
        <w:trPr>
          <w:trHeight w:val="377"/>
        </w:trPr>
        <w:tc>
          <w:tcPr>
            <w:tcW w:w="988" w:type="dxa"/>
            <w:vMerge/>
          </w:tcPr>
          <w:p w14:paraId="3CE48000" w14:textId="77777777" w:rsidR="004A43CE" w:rsidRDefault="004A43CE" w:rsidP="004A43CE">
            <w:pPr>
              <w:pStyle w:val="Textoindependienteprimerasangra"/>
              <w:spacing w:after="0" w:line="360" w:lineRule="auto"/>
              <w:ind w:firstLine="0"/>
              <w:jc w:val="both"/>
              <w:rPr>
                <w:rFonts w:ascii="Arial" w:hAnsi="Arial" w:cs="Arial"/>
                <w:bCs/>
                <w:sz w:val="24"/>
                <w:szCs w:val="24"/>
              </w:rPr>
            </w:pPr>
          </w:p>
        </w:tc>
        <w:tc>
          <w:tcPr>
            <w:tcW w:w="2698" w:type="dxa"/>
          </w:tcPr>
          <w:p w14:paraId="2DFA2734" w14:textId="21ED51FE" w:rsidR="004A43CE" w:rsidRPr="004A43CE" w:rsidRDefault="00AC6350" w:rsidP="004A43CE">
            <w:pPr>
              <w:pStyle w:val="Textoindependienteprimerasangra"/>
              <w:spacing w:after="0" w:line="360" w:lineRule="auto"/>
              <w:ind w:firstLine="0"/>
              <w:jc w:val="both"/>
              <w:rPr>
                <w:rFonts w:ascii="Arial" w:hAnsi="Arial" w:cs="Arial"/>
                <w:bCs/>
                <w:sz w:val="24"/>
                <w:szCs w:val="24"/>
              </w:rPr>
            </w:pPr>
            <w:r>
              <w:rPr>
                <w:rFonts w:ascii="Arial" w:hAnsi="Arial" w:cs="Arial"/>
                <w:bCs/>
                <w:sz w:val="24"/>
                <w:szCs w:val="24"/>
              </w:rPr>
              <w:t>$778.50 (2</w:t>
            </w:r>
            <w:r w:rsidR="004A43CE">
              <w:rPr>
                <w:rFonts w:ascii="Arial" w:hAnsi="Arial" w:cs="Arial"/>
                <w:bCs/>
                <w:sz w:val="24"/>
                <w:szCs w:val="24"/>
              </w:rPr>
              <w:t xml:space="preserve"> meses)</w:t>
            </w:r>
          </w:p>
        </w:tc>
      </w:tr>
      <w:tr w:rsidR="004A43CE" w14:paraId="27F083CF" w14:textId="77777777" w:rsidTr="00AC6350">
        <w:trPr>
          <w:trHeight w:val="371"/>
        </w:trPr>
        <w:tc>
          <w:tcPr>
            <w:tcW w:w="988" w:type="dxa"/>
            <w:vMerge/>
          </w:tcPr>
          <w:p w14:paraId="55CEA31E" w14:textId="77777777" w:rsidR="004A43CE" w:rsidRDefault="004A43CE" w:rsidP="004A43CE">
            <w:pPr>
              <w:pStyle w:val="Textoindependienteprimerasangra"/>
              <w:spacing w:after="0" w:line="360" w:lineRule="auto"/>
              <w:ind w:firstLine="0"/>
              <w:jc w:val="both"/>
              <w:rPr>
                <w:rFonts w:ascii="Arial" w:hAnsi="Arial" w:cs="Arial"/>
                <w:bCs/>
                <w:sz w:val="24"/>
                <w:szCs w:val="24"/>
              </w:rPr>
            </w:pPr>
          </w:p>
        </w:tc>
        <w:tc>
          <w:tcPr>
            <w:tcW w:w="2698" w:type="dxa"/>
          </w:tcPr>
          <w:p w14:paraId="5FE9D07F" w14:textId="4C65E79D" w:rsidR="004A43CE" w:rsidRPr="004A43CE" w:rsidRDefault="00AC6350" w:rsidP="004A43CE">
            <w:pPr>
              <w:pStyle w:val="Textoindependienteprimerasangra"/>
              <w:spacing w:after="0" w:line="360" w:lineRule="auto"/>
              <w:ind w:firstLine="0"/>
              <w:jc w:val="both"/>
              <w:rPr>
                <w:rFonts w:ascii="Arial" w:hAnsi="Arial" w:cs="Arial"/>
                <w:bCs/>
                <w:sz w:val="24"/>
                <w:szCs w:val="24"/>
              </w:rPr>
            </w:pPr>
            <w:r>
              <w:rPr>
                <w:rFonts w:ascii="Arial" w:hAnsi="Arial" w:cs="Arial"/>
                <w:bCs/>
                <w:sz w:val="24"/>
                <w:szCs w:val="24"/>
              </w:rPr>
              <w:t>$77.38 (6</w:t>
            </w:r>
            <w:r w:rsidR="004A43CE">
              <w:rPr>
                <w:rFonts w:ascii="Arial" w:hAnsi="Arial" w:cs="Arial"/>
                <w:bCs/>
                <w:sz w:val="24"/>
                <w:szCs w:val="24"/>
              </w:rPr>
              <w:t xml:space="preserve"> día</w:t>
            </w:r>
            <w:r>
              <w:rPr>
                <w:rFonts w:ascii="Arial" w:hAnsi="Arial" w:cs="Arial"/>
                <w:bCs/>
                <w:sz w:val="24"/>
                <w:szCs w:val="24"/>
              </w:rPr>
              <w:t>s</w:t>
            </w:r>
            <w:r w:rsidR="004A43CE">
              <w:rPr>
                <w:rFonts w:ascii="Arial" w:hAnsi="Arial" w:cs="Arial"/>
                <w:bCs/>
                <w:sz w:val="24"/>
                <w:szCs w:val="24"/>
              </w:rPr>
              <w:t>)</w:t>
            </w:r>
          </w:p>
        </w:tc>
      </w:tr>
      <w:tr w:rsidR="004A43CE" w14:paraId="26803033" w14:textId="77777777" w:rsidTr="00AC6350">
        <w:trPr>
          <w:trHeight w:val="371"/>
        </w:trPr>
        <w:tc>
          <w:tcPr>
            <w:tcW w:w="988" w:type="dxa"/>
          </w:tcPr>
          <w:p w14:paraId="0410351C" w14:textId="1F92FBA5" w:rsidR="004A43CE" w:rsidRDefault="004A43CE" w:rsidP="004A43CE">
            <w:pPr>
              <w:pStyle w:val="Textoindependienteprimerasangra"/>
              <w:spacing w:after="0" w:line="360" w:lineRule="auto"/>
              <w:ind w:firstLine="0"/>
              <w:jc w:val="both"/>
              <w:rPr>
                <w:rFonts w:ascii="Arial" w:hAnsi="Arial" w:cs="Arial"/>
                <w:bCs/>
                <w:sz w:val="24"/>
                <w:szCs w:val="24"/>
              </w:rPr>
            </w:pPr>
            <w:r>
              <w:rPr>
                <w:rFonts w:ascii="Arial" w:hAnsi="Arial" w:cs="Arial"/>
                <w:bCs/>
                <w:sz w:val="24"/>
                <w:szCs w:val="24"/>
              </w:rPr>
              <w:t>Total =</w:t>
            </w:r>
          </w:p>
        </w:tc>
        <w:tc>
          <w:tcPr>
            <w:tcW w:w="2698" w:type="dxa"/>
          </w:tcPr>
          <w:p w14:paraId="7CD22FC9" w14:textId="2B96FB6B" w:rsidR="004A43CE" w:rsidRDefault="00AC6350" w:rsidP="004A43CE">
            <w:pPr>
              <w:pStyle w:val="Textoindependienteprimerasangra"/>
              <w:spacing w:after="0" w:line="360" w:lineRule="auto"/>
              <w:ind w:firstLine="0"/>
              <w:jc w:val="both"/>
              <w:rPr>
                <w:rFonts w:ascii="Arial" w:hAnsi="Arial" w:cs="Arial"/>
                <w:bCs/>
                <w:sz w:val="24"/>
                <w:szCs w:val="24"/>
              </w:rPr>
            </w:pPr>
            <w:r>
              <w:rPr>
                <w:rFonts w:ascii="Arial" w:hAnsi="Arial" w:cs="Arial"/>
                <w:bCs/>
                <w:sz w:val="24"/>
                <w:szCs w:val="24"/>
              </w:rPr>
              <w:t>$104,031.48</w:t>
            </w:r>
          </w:p>
        </w:tc>
      </w:tr>
    </w:tbl>
    <w:p w14:paraId="1738D37A" w14:textId="77777777" w:rsidR="00986276" w:rsidRDefault="00986276" w:rsidP="00A05BCF">
      <w:pPr>
        <w:pStyle w:val="Textoindependienteprimerasangra"/>
        <w:spacing w:line="360" w:lineRule="auto"/>
        <w:ind w:firstLine="567"/>
        <w:jc w:val="both"/>
        <w:rPr>
          <w:rFonts w:ascii="Arial" w:hAnsi="Arial" w:cs="Arial"/>
          <w:b/>
          <w:bCs/>
          <w:sz w:val="24"/>
          <w:szCs w:val="24"/>
        </w:rPr>
      </w:pPr>
    </w:p>
    <w:p w14:paraId="61A2FDE4" w14:textId="6CC8841C" w:rsidR="00A05BCF" w:rsidRDefault="00A05BCF" w:rsidP="00A05BCF">
      <w:pPr>
        <w:pStyle w:val="Textoindependienteprimerasangra"/>
        <w:spacing w:line="360" w:lineRule="auto"/>
        <w:ind w:firstLine="567"/>
        <w:jc w:val="both"/>
        <w:rPr>
          <w:rFonts w:ascii="Arial" w:hAnsi="Arial" w:cs="Arial"/>
          <w:sz w:val="24"/>
          <w:szCs w:val="24"/>
        </w:rPr>
      </w:pPr>
      <w:r w:rsidRPr="00A664E3">
        <w:rPr>
          <w:rFonts w:ascii="Arial" w:hAnsi="Arial" w:cs="Arial"/>
          <w:b/>
          <w:bCs/>
          <w:sz w:val="24"/>
          <w:szCs w:val="24"/>
        </w:rPr>
        <w:t>VACACIONES</w:t>
      </w:r>
      <w:r>
        <w:rPr>
          <w:rFonts w:ascii="Arial" w:hAnsi="Arial" w:cs="Arial"/>
          <w:sz w:val="24"/>
          <w:szCs w:val="24"/>
        </w:rPr>
        <w:t>. El artículo 93</w:t>
      </w:r>
      <w:r w:rsidRPr="008C2059">
        <w:rPr>
          <w:rFonts w:ascii="Arial" w:hAnsi="Arial" w:cs="Arial"/>
          <w:sz w:val="24"/>
          <w:szCs w:val="24"/>
        </w:rPr>
        <w:t xml:space="preserve"> del Reglamento de la Policía Estatal de Oaxaca, establece que los integrantes que tengan más de seis meses consecutivos de servicios disfrutaran dos periodos anuales de vacaciones, de diez días laborables cada uno; por lo que esta Sala sólo toma en cuenta </w:t>
      </w:r>
      <w:r w:rsidRPr="009D11A9">
        <w:rPr>
          <w:rFonts w:ascii="Arial" w:hAnsi="Arial" w:cs="Arial"/>
          <w:b/>
          <w:sz w:val="24"/>
          <w:szCs w:val="24"/>
        </w:rPr>
        <w:t>el último año de servicio</w:t>
      </w:r>
      <w:r w:rsidRPr="008C2059">
        <w:rPr>
          <w:rFonts w:ascii="Arial" w:hAnsi="Arial" w:cs="Arial"/>
          <w:sz w:val="24"/>
          <w:szCs w:val="24"/>
        </w:rPr>
        <w:t xml:space="preserve">, esto es del uno de enero </w:t>
      </w:r>
      <w:r w:rsidR="008B2758">
        <w:rPr>
          <w:rFonts w:ascii="Arial" w:hAnsi="Arial" w:cs="Arial"/>
          <w:sz w:val="24"/>
          <w:szCs w:val="24"/>
        </w:rPr>
        <w:t xml:space="preserve">al </w:t>
      </w:r>
      <w:r w:rsidR="00D476FB">
        <w:rPr>
          <w:rFonts w:ascii="Arial" w:hAnsi="Arial" w:cs="Arial"/>
          <w:sz w:val="24"/>
          <w:szCs w:val="24"/>
        </w:rPr>
        <w:t>treinta de octubre de dos mil dieciséis</w:t>
      </w:r>
      <w:r>
        <w:rPr>
          <w:rFonts w:ascii="Arial" w:hAnsi="Arial" w:cs="Arial"/>
          <w:sz w:val="24"/>
          <w:szCs w:val="24"/>
        </w:rPr>
        <w:t>, tomando</w:t>
      </w:r>
      <w:r w:rsidR="00FE302A">
        <w:rPr>
          <w:rFonts w:ascii="Arial" w:hAnsi="Arial" w:cs="Arial"/>
          <w:sz w:val="24"/>
          <w:szCs w:val="24"/>
        </w:rPr>
        <w:t xml:space="preserve"> en cuenta que solo laboró diez</w:t>
      </w:r>
      <w:r>
        <w:rPr>
          <w:rFonts w:ascii="Arial" w:hAnsi="Arial" w:cs="Arial"/>
          <w:sz w:val="24"/>
          <w:szCs w:val="24"/>
        </w:rPr>
        <w:t xml:space="preserve"> meses, por lo que, la parte proporcional que le corresponde, es la cantidad de </w:t>
      </w:r>
      <w:r w:rsidR="001C46D2">
        <w:rPr>
          <w:rFonts w:ascii="Arial" w:hAnsi="Arial" w:cs="Arial"/>
          <w:b/>
          <w:sz w:val="24"/>
          <w:szCs w:val="24"/>
        </w:rPr>
        <w:t>$3,</w:t>
      </w:r>
      <w:r w:rsidR="00B45ED0">
        <w:rPr>
          <w:rFonts w:ascii="Arial" w:hAnsi="Arial" w:cs="Arial"/>
          <w:b/>
          <w:sz w:val="24"/>
          <w:szCs w:val="24"/>
        </w:rPr>
        <w:t>892.53</w:t>
      </w:r>
      <w:r w:rsidRPr="00F9265A">
        <w:rPr>
          <w:rFonts w:ascii="Arial" w:hAnsi="Arial" w:cs="Arial"/>
          <w:b/>
          <w:sz w:val="24"/>
          <w:szCs w:val="24"/>
        </w:rPr>
        <w:t xml:space="preserve"> (</w:t>
      </w:r>
      <w:r w:rsidR="00814D20">
        <w:rPr>
          <w:rFonts w:ascii="Arial" w:hAnsi="Arial" w:cs="Arial"/>
          <w:b/>
          <w:sz w:val="24"/>
          <w:szCs w:val="24"/>
        </w:rPr>
        <w:t xml:space="preserve">TRES MIL </w:t>
      </w:r>
      <w:r w:rsidR="00B45ED0">
        <w:rPr>
          <w:rFonts w:ascii="Arial" w:hAnsi="Arial" w:cs="Arial"/>
          <w:b/>
          <w:sz w:val="24"/>
          <w:szCs w:val="24"/>
        </w:rPr>
        <w:t>OCHOCIENTOS NOVENTA Y DOS</w:t>
      </w:r>
      <w:r w:rsidR="00C77B0A">
        <w:rPr>
          <w:rFonts w:ascii="Arial" w:hAnsi="Arial" w:cs="Arial"/>
          <w:b/>
          <w:sz w:val="24"/>
          <w:szCs w:val="24"/>
        </w:rPr>
        <w:t xml:space="preserve"> PESOS </w:t>
      </w:r>
      <w:r w:rsidR="00B45ED0">
        <w:rPr>
          <w:rFonts w:ascii="Arial" w:hAnsi="Arial" w:cs="Arial"/>
          <w:b/>
          <w:sz w:val="24"/>
          <w:szCs w:val="24"/>
        </w:rPr>
        <w:t>53</w:t>
      </w:r>
      <w:r w:rsidRPr="00F9265A">
        <w:rPr>
          <w:rFonts w:ascii="Arial" w:hAnsi="Arial" w:cs="Arial"/>
          <w:b/>
          <w:sz w:val="24"/>
          <w:szCs w:val="24"/>
        </w:rPr>
        <w:t>/100 M.N.)</w:t>
      </w:r>
      <w:r w:rsidRPr="008C2059">
        <w:rPr>
          <w:rFonts w:ascii="Arial" w:hAnsi="Arial" w:cs="Arial"/>
          <w:sz w:val="24"/>
          <w:szCs w:val="24"/>
        </w:rPr>
        <w:t xml:space="preserve"> por concepto de vacaciones.</w:t>
      </w:r>
    </w:p>
    <w:tbl>
      <w:tblPr>
        <w:tblStyle w:val="Tablaconcuadrcula"/>
        <w:tblW w:w="0" w:type="auto"/>
        <w:tblLook w:val="04A0" w:firstRow="1" w:lastRow="0" w:firstColumn="1" w:lastColumn="0" w:noHBand="0" w:noVBand="1"/>
      </w:tblPr>
      <w:tblGrid>
        <w:gridCol w:w="2689"/>
        <w:gridCol w:w="2405"/>
      </w:tblGrid>
      <w:tr w:rsidR="00D83297" w14:paraId="45F15421" w14:textId="6FFF574F" w:rsidTr="00D83297">
        <w:tc>
          <w:tcPr>
            <w:tcW w:w="2689" w:type="dxa"/>
          </w:tcPr>
          <w:p w14:paraId="010207C9" w14:textId="11BD8805" w:rsidR="00D83297" w:rsidRDefault="00D83297"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1 año =</w:t>
            </w:r>
          </w:p>
        </w:tc>
        <w:tc>
          <w:tcPr>
            <w:tcW w:w="2405" w:type="dxa"/>
          </w:tcPr>
          <w:p w14:paraId="31C561F1" w14:textId="43CE40B1" w:rsidR="00D83297" w:rsidRDefault="00D83297"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20 días</w:t>
            </w:r>
          </w:p>
        </w:tc>
      </w:tr>
      <w:tr w:rsidR="00D83297" w14:paraId="56BD0FB8" w14:textId="7C4B3848" w:rsidTr="00D83297">
        <w:tc>
          <w:tcPr>
            <w:tcW w:w="2689" w:type="dxa"/>
          </w:tcPr>
          <w:p w14:paraId="563552F9" w14:textId="1126E9E5" w:rsidR="00D83297" w:rsidRDefault="00D83297"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20 días / 12 meses =</w:t>
            </w:r>
          </w:p>
        </w:tc>
        <w:tc>
          <w:tcPr>
            <w:tcW w:w="2405" w:type="dxa"/>
          </w:tcPr>
          <w:p w14:paraId="6CBB2B46" w14:textId="03B24857" w:rsidR="00D83297" w:rsidRDefault="00D83297"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1.66 días (1 mes)</w:t>
            </w:r>
          </w:p>
        </w:tc>
      </w:tr>
      <w:tr w:rsidR="00D83297" w14:paraId="59EBDC87" w14:textId="637805DA" w:rsidTr="00D83297">
        <w:tc>
          <w:tcPr>
            <w:tcW w:w="2689" w:type="dxa"/>
          </w:tcPr>
          <w:p w14:paraId="2E10E9F3" w14:textId="13CCE409" w:rsidR="00D83297" w:rsidRDefault="00814D20"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1.66 días x 10</w:t>
            </w:r>
            <w:r w:rsidR="00D83297">
              <w:rPr>
                <w:rFonts w:ascii="Arial" w:hAnsi="Arial" w:cs="Arial"/>
                <w:sz w:val="24"/>
                <w:szCs w:val="24"/>
              </w:rPr>
              <w:t xml:space="preserve"> meses =</w:t>
            </w:r>
          </w:p>
        </w:tc>
        <w:tc>
          <w:tcPr>
            <w:tcW w:w="2405" w:type="dxa"/>
          </w:tcPr>
          <w:p w14:paraId="0E856BEB" w14:textId="4403F2B7" w:rsidR="00D83297" w:rsidRDefault="00814D20"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16.6</w:t>
            </w:r>
            <w:r w:rsidR="00D83297">
              <w:rPr>
                <w:rFonts w:ascii="Arial" w:hAnsi="Arial" w:cs="Arial"/>
                <w:sz w:val="24"/>
                <w:szCs w:val="24"/>
              </w:rPr>
              <w:t xml:space="preserve"> días</w:t>
            </w:r>
          </w:p>
        </w:tc>
      </w:tr>
      <w:tr w:rsidR="00D83297" w14:paraId="40563DCC" w14:textId="2F89C32E" w:rsidTr="00D83297">
        <w:tc>
          <w:tcPr>
            <w:tcW w:w="2689" w:type="dxa"/>
          </w:tcPr>
          <w:p w14:paraId="48780B4C" w14:textId="70364E0E" w:rsidR="00D83297" w:rsidRDefault="00814D20" w:rsidP="00D83297">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16.6</w:t>
            </w:r>
            <w:r w:rsidR="00D83297">
              <w:rPr>
                <w:rFonts w:ascii="Arial" w:hAnsi="Arial" w:cs="Arial"/>
                <w:sz w:val="24"/>
                <w:szCs w:val="24"/>
              </w:rPr>
              <w:t xml:space="preserve"> x $</w:t>
            </w:r>
            <w:r>
              <w:rPr>
                <w:rFonts w:ascii="Arial" w:hAnsi="Arial" w:cs="Arial"/>
                <w:sz w:val="24"/>
                <w:szCs w:val="24"/>
              </w:rPr>
              <w:t xml:space="preserve">234.49 </w:t>
            </w:r>
            <w:r w:rsidR="00D83297">
              <w:rPr>
                <w:rFonts w:ascii="Arial" w:hAnsi="Arial" w:cs="Arial"/>
                <w:sz w:val="24"/>
                <w:szCs w:val="24"/>
              </w:rPr>
              <w:t>=</w:t>
            </w:r>
          </w:p>
        </w:tc>
        <w:tc>
          <w:tcPr>
            <w:tcW w:w="2405" w:type="dxa"/>
          </w:tcPr>
          <w:p w14:paraId="53118703" w14:textId="75BFDDCA" w:rsidR="00D83297" w:rsidRDefault="00B45ED0" w:rsidP="00B45ED0">
            <w:pPr>
              <w:pStyle w:val="Textoindependienteprimerasangra"/>
              <w:spacing w:after="0" w:line="360" w:lineRule="auto"/>
              <w:ind w:firstLine="0"/>
              <w:jc w:val="both"/>
              <w:rPr>
                <w:rFonts w:ascii="Arial" w:hAnsi="Arial" w:cs="Arial"/>
                <w:sz w:val="24"/>
                <w:szCs w:val="24"/>
              </w:rPr>
            </w:pPr>
            <w:r>
              <w:rPr>
                <w:rFonts w:ascii="Arial" w:hAnsi="Arial" w:cs="Arial"/>
                <w:sz w:val="24"/>
                <w:szCs w:val="24"/>
              </w:rPr>
              <w:t>$3,892</w:t>
            </w:r>
            <w:r w:rsidR="00814D20">
              <w:rPr>
                <w:rFonts w:ascii="Arial" w:hAnsi="Arial" w:cs="Arial"/>
                <w:sz w:val="24"/>
                <w:szCs w:val="24"/>
              </w:rPr>
              <w:t>.</w:t>
            </w:r>
            <w:r>
              <w:rPr>
                <w:rFonts w:ascii="Arial" w:hAnsi="Arial" w:cs="Arial"/>
                <w:sz w:val="24"/>
                <w:szCs w:val="24"/>
              </w:rPr>
              <w:t>53</w:t>
            </w:r>
          </w:p>
        </w:tc>
      </w:tr>
    </w:tbl>
    <w:p w14:paraId="3BDBB912" w14:textId="77777777" w:rsidR="00D83297" w:rsidRPr="008C2059" w:rsidRDefault="00D83297" w:rsidP="00857D2C">
      <w:pPr>
        <w:pStyle w:val="Textoindependienteprimerasangra"/>
        <w:spacing w:after="0" w:line="360" w:lineRule="auto"/>
        <w:ind w:firstLine="567"/>
        <w:jc w:val="both"/>
        <w:rPr>
          <w:rFonts w:ascii="Arial" w:hAnsi="Arial" w:cs="Arial"/>
          <w:sz w:val="24"/>
          <w:szCs w:val="24"/>
        </w:rPr>
      </w:pPr>
    </w:p>
    <w:p w14:paraId="1E4AF472" w14:textId="2BADC0FA" w:rsidR="00A05BCF" w:rsidRPr="008110A0" w:rsidRDefault="00A05BCF" w:rsidP="008110A0">
      <w:pPr>
        <w:pStyle w:val="Textoindependienteprimerasangra"/>
        <w:spacing w:line="360" w:lineRule="auto"/>
        <w:ind w:firstLine="567"/>
        <w:jc w:val="both"/>
        <w:rPr>
          <w:rFonts w:ascii="Arial" w:hAnsi="Arial" w:cs="Arial"/>
          <w:b/>
          <w:sz w:val="24"/>
          <w:szCs w:val="24"/>
        </w:rPr>
      </w:pPr>
      <w:r w:rsidRPr="00A0032E">
        <w:rPr>
          <w:rFonts w:ascii="Arial" w:hAnsi="Arial" w:cs="Arial"/>
          <w:b/>
          <w:bCs/>
          <w:sz w:val="24"/>
          <w:szCs w:val="24"/>
        </w:rPr>
        <w:t xml:space="preserve">PRIMA VACACIONAL: </w:t>
      </w:r>
      <w:r w:rsidRPr="00F14DAF">
        <w:rPr>
          <w:rFonts w:ascii="Arial" w:hAnsi="Arial" w:cs="Arial"/>
          <w:sz w:val="24"/>
          <w:szCs w:val="24"/>
        </w:rPr>
        <w:t xml:space="preserve">Por este concepto, la demandada deberá pagar al actor, el 25% sobre el monto anterior, cantidad que se determina multiplicando la cantidad </w:t>
      </w:r>
      <w:r w:rsidRPr="00F14DAF">
        <w:rPr>
          <w:rFonts w:ascii="Arial" w:hAnsi="Arial" w:cs="Arial"/>
          <w:b/>
          <w:sz w:val="24"/>
          <w:szCs w:val="24"/>
        </w:rPr>
        <w:t>resultante de vacaciones por el veinticinco por ciento</w:t>
      </w:r>
      <w:r w:rsidRPr="00F14DAF">
        <w:rPr>
          <w:rFonts w:ascii="Arial" w:hAnsi="Arial" w:cs="Arial"/>
          <w:sz w:val="24"/>
          <w:szCs w:val="24"/>
        </w:rPr>
        <w:t xml:space="preserve">, lo que da un total de </w:t>
      </w:r>
      <w:r w:rsidRPr="00F14DAF">
        <w:rPr>
          <w:rFonts w:ascii="Arial" w:hAnsi="Arial" w:cs="Arial"/>
          <w:b/>
          <w:sz w:val="24"/>
          <w:szCs w:val="24"/>
        </w:rPr>
        <w:t>$</w:t>
      </w:r>
      <w:r w:rsidR="008110A0">
        <w:rPr>
          <w:rFonts w:ascii="Arial" w:hAnsi="Arial" w:cs="Arial"/>
          <w:b/>
          <w:sz w:val="24"/>
          <w:szCs w:val="24"/>
        </w:rPr>
        <w:t>973.13</w:t>
      </w:r>
      <w:r w:rsidRPr="00F14DAF">
        <w:rPr>
          <w:rFonts w:ascii="Arial" w:hAnsi="Arial" w:cs="Arial"/>
          <w:b/>
          <w:sz w:val="24"/>
          <w:szCs w:val="24"/>
        </w:rPr>
        <w:t xml:space="preserve"> (</w:t>
      </w:r>
      <w:r w:rsidR="008110A0">
        <w:rPr>
          <w:rFonts w:ascii="Arial" w:hAnsi="Arial" w:cs="Arial"/>
          <w:b/>
          <w:sz w:val="24"/>
          <w:szCs w:val="24"/>
        </w:rPr>
        <w:t>NOVECIENTOS SETENTA Y TRES</w:t>
      </w:r>
      <w:r w:rsidR="00C77B0A" w:rsidRPr="00F14DAF">
        <w:rPr>
          <w:rFonts w:ascii="Arial" w:hAnsi="Arial" w:cs="Arial"/>
          <w:b/>
          <w:sz w:val="24"/>
          <w:szCs w:val="24"/>
        </w:rPr>
        <w:t xml:space="preserve"> PESOS </w:t>
      </w:r>
      <w:r w:rsidR="008110A0">
        <w:rPr>
          <w:rFonts w:ascii="Arial" w:hAnsi="Arial" w:cs="Arial"/>
          <w:b/>
          <w:sz w:val="24"/>
          <w:szCs w:val="24"/>
        </w:rPr>
        <w:t>13</w:t>
      </w:r>
      <w:r w:rsidRPr="00F14DAF">
        <w:rPr>
          <w:rFonts w:ascii="Arial" w:hAnsi="Arial" w:cs="Arial"/>
          <w:b/>
          <w:sz w:val="24"/>
          <w:szCs w:val="24"/>
        </w:rPr>
        <w:t>/100</w:t>
      </w:r>
      <w:r w:rsidR="00610098" w:rsidRPr="00F14DAF">
        <w:rPr>
          <w:rFonts w:ascii="Arial" w:hAnsi="Arial" w:cs="Arial"/>
          <w:b/>
          <w:sz w:val="24"/>
          <w:szCs w:val="24"/>
        </w:rPr>
        <w:t xml:space="preserve"> M.N.</w:t>
      </w:r>
      <w:r w:rsidRPr="00F14DAF">
        <w:rPr>
          <w:rFonts w:ascii="Arial" w:hAnsi="Arial" w:cs="Arial"/>
          <w:b/>
          <w:sz w:val="24"/>
          <w:szCs w:val="24"/>
        </w:rPr>
        <w:t>)</w:t>
      </w:r>
      <w:r w:rsidRPr="00F14DAF">
        <w:rPr>
          <w:rFonts w:ascii="Arial" w:hAnsi="Arial" w:cs="Arial"/>
          <w:sz w:val="24"/>
          <w:szCs w:val="24"/>
        </w:rPr>
        <w:t xml:space="preserve"> en términos del artículo 94 del Reglamento de la Policía Estatal de Oaxaca.</w:t>
      </w:r>
    </w:p>
    <w:p w14:paraId="22558B59" w14:textId="172F4316" w:rsidR="00766750" w:rsidRDefault="00766750" w:rsidP="00A05BCF">
      <w:pPr>
        <w:pStyle w:val="Textoindependienteprimerasangra"/>
        <w:spacing w:line="360" w:lineRule="auto"/>
        <w:ind w:firstLine="567"/>
        <w:jc w:val="both"/>
        <w:rPr>
          <w:rFonts w:ascii="Arial" w:hAnsi="Arial" w:cs="Arial"/>
          <w:sz w:val="24"/>
          <w:szCs w:val="24"/>
        </w:rPr>
      </w:pPr>
      <w:r>
        <w:rPr>
          <w:rFonts w:ascii="Arial" w:hAnsi="Arial" w:cs="Arial"/>
          <w:b/>
          <w:sz w:val="24"/>
          <w:szCs w:val="24"/>
        </w:rPr>
        <w:t xml:space="preserve">SALARIOS CAÍDOS O HABERES DEJADOS DE PERCIBIR. </w:t>
      </w:r>
      <w:r w:rsidR="001A6E51">
        <w:rPr>
          <w:rFonts w:ascii="Arial" w:hAnsi="Arial" w:cs="Arial"/>
          <w:sz w:val="24"/>
          <w:szCs w:val="24"/>
        </w:rPr>
        <w:t>Respecto al pago de dicho concepto</w:t>
      </w:r>
      <w:r w:rsidR="0032380B">
        <w:rPr>
          <w:rFonts w:ascii="Arial" w:hAnsi="Arial" w:cs="Arial"/>
          <w:sz w:val="24"/>
          <w:szCs w:val="24"/>
        </w:rPr>
        <w:t xml:space="preserve">, se debe de señalar </w:t>
      </w:r>
      <w:r w:rsidR="001A6E51">
        <w:rPr>
          <w:rFonts w:ascii="Arial" w:hAnsi="Arial" w:cs="Arial"/>
          <w:sz w:val="24"/>
          <w:szCs w:val="24"/>
        </w:rPr>
        <w:t xml:space="preserve">que ha sido criterio de esta Sala Unitaria, declarar la improcedencia de su pago, </w:t>
      </w:r>
      <w:r w:rsidR="001A6E51" w:rsidRPr="008C2059">
        <w:rPr>
          <w:rFonts w:ascii="Arial" w:hAnsi="Arial" w:cs="Arial"/>
          <w:sz w:val="24"/>
          <w:szCs w:val="24"/>
        </w:rPr>
        <w:t xml:space="preserve">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w:t>
      </w:r>
      <w:r w:rsidR="001A6E51" w:rsidRPr="008C2059">
        <w:rPr>
          <w:rFonts w:ascii="Arial" w:hAnsi="Arial" w:cs="Arial"/>
          <w:sz w:val="24"/>
          <w:szCs w:val="24"/>
        </w:rPr>
        <w:lastRenderedPageBreak/>
        <w:t>dejados de percibir, debido a que la relación entre los integrantes de las instituciones policiales y el Estado no es de naturaleza laboral, sino administrativa</w:t>
      </w:r>
      <w:r w:rsidR="005051F2">
        <w:rPr>
          <w:rFonts w:ascii="Arial" w:hAnsi="Arial" w:cs="Arial"/>
          <w:sz w:val="24"/>
          <w:szCs w:val="24"/>
        </w:rPr>
        <w:t>.</w:t>
      </w:r>
    </w:p>
    <w:p w14:paraId="359CF802" w14:textId="336CBB93" w:rsidR="00363256" w:rsidRDefault="005051F2" w:rsidP="00E70D27">
      <w:pPr>
        <w:pStyle w:val="Textoindependienteprimerasangra"/>
        <w:spacing w:line="360" w:lineRule="auto"/>
        <w:ind w:firstLine="567"/>
        <w:jc w:val="both"/>
        <w:rPr>
          <w:rFonts w:ascii="Arial" w:hAnsi="Arial" w:cs="Arial"/>
          <w:sz w:val="24"/>
          <w:szCs w:val="24"/>
        </w:rPr>
      </w:pPr>
      <w:r>
        <w:rPr>
          <w:rFonts w:ascii="Arial" w:hAnsi="Arial" w:cs="Arial"/>
          <w:b/>
          <w:sz w:val="24"/>
          <w:szCs w:val="24"/>
        </w:rPr>
        <w:t>Sin embargo</w:t>
      </w:r>
      <w:r>
        <w:rPr>
          <w:rFonts w:ascii="Arial" w:hAnsi="Arial" w:cs="Arial"/>
          <w:sz w:val="24"/>
          <w:szCs w:val="24"/>
        </w:rPr>
        <w:t xml:space="preserve">, de un nuevo análisis que esta Juzgadora realiza al pago de esa percepción, </w:t>
      </w:r>
      <w:r w:rsidR="00F858A6">
        <w:rPr>
          <w:rFonts w:ascii="Arial" w:hAnsi="Arial" w:cs="Arial"/>
          <w:sz w:val="24"/>
          <w:szCs w:val="24"/>
        </w:rPr>
        <w:t xml:space="preserve">advierte que no existe un motivo o justificación razonable que impida el pago de los salarios caídos o haberes dejados de percibir en el caso de un despido injustificado; por ello, esta Cuarta Sala Unitaria de Primera Instancia de este Tribunal, </w:t>
      </w:r>
      <w:r w:rsidR="00F858A6">
        <w:rPr>
          <w:rFonts w:ascii="Arial" w:hAnsi="Arial" w:cs="Arial"/>
          <w:b/>
          <w:sz w:val="24"/>
          <w:szCs w:val="24"/>
        </w:rPr>
        <w:t xml:space="preserve">se aparta </w:t>
      </w:r>
      <w:r w:rsidR="0006766B">
        <w:rPr>
          <w:rFonts w:ascii="Arial" w:hAnsi="Arial" w:cs="Arial"/>
          <w:sz w:val="24"/>
          <w:szCs w:val="24"/>
        </w:rPr>
        <w:t>del criterio anteriormente sustentado y en lugar adopta el siguiente, al considerar que con ello se beneficia de una mejor manera a las partes intervinientes en el presente juicio</w:t>
      </w:r>
      <w:r w:rsidR="00363256">
        <w:rPr>
          <w:rFonts w:ascii="Arial" w:hAnsi="Arial" w:cs="Arial"/>
          <w:sz w:val="24"/>
          <w:szCs w:val="24"/>
        </w:rPr>
        <w:t xml:space="preserve"> de nulidad, garantizando así la protección más</w:t>
      </w:r>
      <w:r w:rsidR="00FF70AB">
        <w:rPr>
          <w:rFonts w:ascii="Arial" w:hAnsi="Arial" w:cs="Arial"/>
          <w:sz w:val="24"/>
          <w:szCs w:val="24"/>
        </w:rPr>
        <w:t xml:space="preserve"> amplia de sus derechos humanos; lo anterior, con fundamento en el artículo 1°, de la Constitución Política de los Estados Unidos Mexicanos. </w:t>
      </w:r>
    </w:p>
    <w:p w14:paraId="07F028F3" w14:textId="77777777" w:rsidR="008110A0" w:rsidRDefault="00BA65A6" w:rsidP="00454D3B">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Para ello, primeramente debemos establecer que en la Constitución Política de los Estados Unidos Mexicanos y en las Leyes Secundarias que regulan las relaciones de los miembros de las Instituciones Policiales, </w:t>
      </w:r>
      <w:r w:rsidR="00691409">
        <w:rPr>
          <w:rFonts w:ascii="Arial" w:hAnsi="Arial" w:cs="Arial"/>
          <w:sz w:val="24"/>
          <w:szCs w:val="24"/>
        </w:rPr>
        <w:t>no se establece de manera expresa el pago de la percepción denominada salarios caídos o haberes dejados de percibir, pues el artículo 123 apartado B fracción XIII de la Constitución Federal y el diverso 113 de la Ley del Sistema Estatal de Seguridad Pública de Oaxaca</w:t>
      </w:r>
      <w:r w:rsidR="00691409">
        <w:rPr>
          <w:rStyle w:val="Refdenotaalpie"/>
          <w:rFonts w:ascii="Arial" w:hAnsi="Arial" w:cs="Arial"/>
          <w:sz w:val="24"/>
          <w:szCs w:val="24"/>
        </w:rPr>
        <w:footnoteReference w:id="1"/>
      </w:r>
      <w:r w:rsidR="00691409">
        <w:rPr>
          <w:rFonts w:ascii="Arial" w:hAnsi="Arial" w:cs="Arial"/>
          <w:sz w:val="24"/>
          <w:szCs w:val="24"/>
        </w:rPr>
        <w:t xml:space="preserve">, </w:t>
      </w:r>
      <w:r w:rsidR="00E70D27">
        <w:rPr>
          <w:rFonts w:ascii="Arial" w:hAnsi="Arial" w:cs="Arial"/>
          <w:sz w:val="24"/>
          <w:szCs w:val="24"/>
        </w:rPr>
        <w:t>solo establecen, que en caso de un despido injustificado el Estado estará obligado a pagar la indemnización constitucional y demás prestaciones a que tenga derecho.</w:t>
      </w:r>
    </w:p>
    <w:p w14:paraId="32AEE9DB" w14:textId="69EB6E37" w:rsidR="00863757" w:rsidRDefault="00E70D27" w:rsidP="00454D3B">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Por </w:t>
      </w:r>
      <w:r w:rsidR="00455BFC">
        <w:rPr>
          <w:rFonts w:ascii="Arial" w:hAnsi="Arial" w:cs="Arial"/>
          <w:sz w:val="24"/>
          <w:szCs w:val="24"/>
        </w:rPr>
        <w:t>lo tanto</w:t>
      </w:r>
      <w:r w:rsidR="00863757" w:rsidRPr="00FE686E">
        <w:rPr>
          <w:rFonts w:ascii="Arial" w:hAnsi="Arial" w:cs="Arial"/>
          <w:sz w:val="24"/>
          <w:szCs w:val="24"/>
        </w:rPr>
        <w:t xml:space="preserve">, </w:t>
      </w:r>
      <w:r w:rsidR="00863757" w:rsidRPr="00416452">
        <w:rPr>
          <w:rFonts w:ascii="Arial" w:hAnsi="Arial" w:cs="Arial"/>
          <w:sz w:val="24"/>
          <w:szCs w:val="24"/>
        </w:rPr>
        <w:t xml:space="preserve">previo a realizar la suma total de las cantidades que la parte demandada debe pagar al administrado, debe considerarse que la </w:t>
      </w:r>
      <w:r w:rsidR="00863757" w:rsidRPr="00455BFC">
        <w:rPr>
          <w:rFonts w:ascii="Arial" w:hAnsi="Arial" w:cs="Arial"/>
          <w:b/>
          <w:sz w:val="24"/>
          <w:szCs w:val="24"/>
        </w:rPr>
        <w:t xml:space="preserve">autoridad demandada </w:t>
      </w:r>
      <w:r w:rsidR="00863757" w:rsidRPr="00416452">
        <w:rPr>
          <w:rFonts w:ascii="Arial" w:hAnsi="Arial" w:cs="Arial"/>
          <w:sz w:val="24"/>
          <w:szCs w:val="24"/>
        </w:rPr>
        <w:t>no tiene a su disponibilidad el dinero para poder cumplir con un mandato judicial, toda vez que la obtención de dicho recurso debe ser mediante trámite administrativo</w:t>
      </w:r>
      <w:r w:rsidR="00455BFC">
        <w:rPr>
          <w:rFonts w:ascii="Arial" w:hAnsi="Arial" w:cs="Arial"/>
          <w:sz w:val="24"/>
          <w:szCs w:val="24"/>
        </w:rPr>
        <w:t xml:space="preserve"> de traspaso interinstitucional. Por lo que, </w:t>
      </w:r>
      <w:r w:rsidR="00863757" w:rsidRPr="00416452">
        <w:rPr>
          <w:rFonts w:ascii="Arial" w:hAnsi="Arial" w:cs="Arial"/>
          <w:sz w:val="24"/>
          <w:szCs w:val="24"/>
        </w:rPr>
        <w:t xml:space="preserve">resulta lógico que al momento </w:t>
      </w:r>
      <w:r w:rsidR="00454D3B">
        <w:rPr>
          <w:rFonts w:ascii="Arial" w:hAnsi="Arial" w:cs="Arial"/>
          <w:sz w:val="24"/>
          <w:szCs w:val="24"/>
        </w:rPr>
        <w:t xml:space="preserve">en que una </w:t>
      </w:r>
      <w:r w:rsidR="00454D3B">
        <w:rPr>
          <w:rFonts w:ascii="Arial" w:hAnsi="Arial" w:cs="Arial"/>
          <w:b/>
          <w:sz w:val="24"/>
          <w:szCs w:val="24"/>
        </w:rPr>
        <w:t xml:space="preserve">autoridad (municipal o estatal) </w:t>
      </w:r>
      <w:r w:rsidR="00454D3B">
        <w:rPr>
          <w:rFonts w:ascii="Arial" w:hAnsi="Arial" w:cs="Arial"/>
          <w:sz w:val="24"/>
          <w:szCs w:val="24"/>
        </w:rPr>
        <w:t xml:space="preserve">es </w:t>
      </w:r>
      <w:r w:rsidR="00863757" w:rsidRPr="00416452">
        <w:rPr>
          <w:rFonts w:ascii="Arial" w:hAnsi="Arial" w:cs="Arial"/>
          <w:sz w:val="24"/>
          <w:szCs w:val="24"/>
        </w:rPr>
        <w:t xml:space="preserve">condenada al pago de una cantidad, esta </w:t>
      </w:r>
      <w:r w:rsidR="00454D3B">
        <w:rPr>
          <w:rFonts w:ascii="Arial" w:hAnsi="Arial" w:cs="Arial"/>
          <w:sz w:val="24"/>
          <w:szCs w:val="24"/>
        </w:rPr>
        <w:t>no cuenta</w:t>
      </w:r>
      <w:r w:rsidR="00530E5A">
        <w:rPr>
          <w:rFonts w:ascii="Arial" w:hAnsi="Arial" w:cs="Arial"/>
          <w:sz w:val="24"/>
          <w:szCs w:val="24"/>
        </w:rPr>
        <w:t xml:space="preserve"> con </w:t>
      </w:r>
      <w:r w:rsidR="00863757" w:rsidRPr="00416452">
        <w:rPr>
          <w:rFonts w:ascii="Arial" w:hAnsi="Arial" w:cs="Arial"/>
          <w:sz w:val="24"/>
          <w:szCs w:val="24"/>
        </w:rPr>
        <w:t>el monto total condenado, en virtud de que dentro de los principios que rigen el Presupuesto, Gasto Público y la Contabilidad Gubernamental, no existe una partida específica para cubrir estas eventualidades por el monto condenado y qu</w:t>
      </w:r>
      <w:r w:rsidR="00863757">
        <w:rPr>
          <w:rFonts w:ascii="Arial" w:hAnsi="Arial" w:cs="Arial"/>
          <w:sz w:val="24"/>
          <w:szCs w:val="24"/>
        </w:rPr>
        <w:t>e pudiera seguir actualizándose.</w:t>
      </w:r>
    </w:p>
    <w:p w14:paraId="7B4E3C9D" w14:textId="355965E4" w:rsidR="00863757" w:rsidRDefault="00863757" w:rsidP="00863757">
      <w:pPr>
        <w:spacing w:line="360" w:lineRule="auto"/>
        <w:ind w:right="49" w:firstLine="567"/>
        <w:jc w:val="both"/>
        <w:rPr>
          <w:rFonts w:ascii="Arial" w:hAnsi="Arial" w:cs="Arial"/>
          <w:sz w:val="24"/>
          <w:szCs w:val="24"/>
        </w:rPr>
      </w:pPr>
      <w:r>
        <w:rPr>
          <w:rFonts w:ascii="Arial" w:hAnsi="Arial" w:cs="Arial"/>
          <w:sz w:val="24"/>
          <w:szCs w:val="24"/>
        </w:rPr>
        <w:t xml:space="preserve"> </w:t>
      </w:r>
      <w:r w:rsidR="00530E5A">
        <w:rPr>
          <w:rFonts w:ascii="Arial" w:hAnsi="Arial" w:cs="Arial"/>
          <w:sz w:val="24"/>
          <w:szCs w:val="24"/>
        </w:rPr>
        <w:t>De ahí</w:t>
      </w:r>
      <w:r>
        <w:rPr>
          <w:rFonts w:ascii="Arial" w:hAnsi="Arial" w:cs="Arial"/>
          <w:sz w:val="24"/>
          <w:szCs w:val="24"/>
        </w:rPr>
        <w:t>,</w:t>
      </w:r>
      <w:r w:rsidR="00530E5A">
        <w:rPr>
          <w:rFonts w:ascii="Arial" w:hAnsi="Arial" w:cs="Arial"/>
          <w:sz w:val="24"/>
          <w:szCs w:val="24"/>
        </w:rPr>
        <w:t xml:space="preserve"> que</w:t>
      </w:r>
      <w:r w:rsidRPr="00416452">
        <w:rPr>
          <w:rFonts w:ascii="Arial" w:hAnsi="Arial" w:cs="Arial"/>
          <w:sz w:val="24"/>
          <w:szCs w:val="24"/>
        </w:rPr>
        <w:t xml:space="preserve"> </w:t>
      </w:r>
      <w:r w:rsidR="00530E5A">
        <w:rPr>
          <w:rFonts w:ascii="Arial" w:hAnsi="Arial" w:cs="Arial"/>
          <w:sz w:val="24"/>
          <w:szCs w:val="24"/>
        </w:rPr>
        <w:t xml:space="preserve">de </w:t>
      </w:r>
      <w:r w:rsidRPr="00416452">
        <w:rPr>
          <w:rFonts w:ascii="Arial" w:hAnsi="Arial" w:cs="Arial"/>
          <w:sz w:val="24"/>
          <w:szCs w:val="24"/>
        </w:rPr>
        <w:t>las normas que rigen el citado Presupuesto y Gasto Público, destaca principalmente lo dispuesto por el artículo 126 de la Constitución Política de los Estados Unidos Mexicanos</w:t>
      </w:r>
      <w:r w:rsidR="00530E5A">
        <w:rPr>
          <w:rStyle w:val="Refdenotaalpie"/>
          <w:rFonts w:ascii="Arial" w:hAnsi="Arial" w:cs="Arial"/>
          <w:sz w:val="24"/>
          <w:szCs w:val="24"/>
        </w:rPr>
        <w:footnoteReference w:id="2"/>
      </w:r>
      <w:r w:rsidRPr="00416452">
        <w:rPr>
          <w:rFonts w:ascii="Arial" w:hAnsi="Arial" w:cs="Arial"/>
          <w:sz w:val="24"/>
          <w:szCs w:val="24"/>
        </w:rPr>
        <w:t xml:space="preserve">, en la que </w:t>
      </w:r>
      <w:r w:rsidRPr="00530E5A">
        <w:rPr>
          <w:rFonts w:ascii="Arial" w:hAnsi="Arial" w:cs="Arial"/>
          <w:b/>
          <w:sz w:val="24"/>
          <w:szCs w:val="24"/>
        </w:rPr>
        <w:t>prohíbe disponer de recursos que no se encuentre debidamente presupuestados</w:t>
      </w:r>
      <w:r w:rsidRPr="00416452">
        <w:rPr>
          <w:rFonts w:ascii="Arial" w:hAnsi="Arial" w:cs="Arial"/>
          <w:sz w:val="24"/>
          <w:szCs w:val="24"/>
        </w:rPr>
        <w:t xml:space="preserve">; así también, en atención al </w:t>
      </w:r>
      <w:r w:rsidRPr="00530E5A">
        <w:rPr>
          <w:rFonts w:ascii="Arial" w:hAnsi="Arial" w:cs="Arial"/>
          <w:b/>
          <w:sz w:val="24"/>
          <w:szCs w:val="24"/>
        </w:rPr>
        <w:t>principio de anualidad presupuestal</w:t>
      </w:r>
      <w:r w:rsidRPr="00416452">
        <w:rPr>
          <w:rFonts w:ascii="Arial" w:hAnsi="Arial" w:cs="Arial"/>
          <w:sz w:val="24"/>
          <w:szCs w:val="24"/>
        </w:rPr>
        <w:t xml:space="preserve"> que obliga a las autoridades a realizar el </w:t>
      </w:r>
      <w:r w:rsidRPr="00416452">
        <w:rPr>
          <w:rFonts w:ascii="Arial" w:hAnsi="Arial" w:cs="Arial"/>
          <w:sz w:val="24"/>
          <w:szCs w:val="24"/>
        </w:rPr>
        <w:lastRenderedPageBreak/>
        <w:t xml:space="preserve">presupuesto por año calendario, concatenándolo con </w:t>
      </w:r>
      <w:r w:rsidRPr="00530E5A">
        <w:rPr>
          <w:rFonts w:ascii="Arial" w:hAnsi="Arial" w:cs="Arial"/>
          <w:b/>
          <w:sz w:val="24"/>
          <w:szCs w:val="24"/>
        </w:rPr>
        <w:t>el principio de universalidad</w:t>
      </w:r>
      <w:r w:rsidRPr="00416452">
        <w:rPr>
          <w:rFonts w:ascii="Arial" w:hAnsi="Arial" w:cs="Arial"/>
          <w:sz w:val="24"/>
          <w:szCs w:val="24"/>
        </w:rPr>
        <w:t xml:space="preserve"> del presupuesto que debe contener los ingresos a obtener a un año y con ello detallar el gasto e inversión de ese mismo año, haciendo evidente de la restricción para una libre disposición de los recursos públicos de tal manera que hace imposible que el día en que se ordena el pago de una prestación</w:t>
      </w:r>
      <w:r w:rsidR="00530E5A">
        <w:rPr>
          <w:rFonts w:ascii="Arial" w:hAnsi="Arial" w:cs="Arial"/>
          <w:sz w:val="24"/>
          <w:szCs w:val="24"/>
        </w:rPr>
        <w:t>, este</w:t>
      </w:r>
      <w:r w:rsidRPr="00416452">
        <w:rPr>
          <w:rFonts w:ascii="Arial" w:hAnsi="Arial" w:cs="Arial"/>
          <w:sz w:val="24"/>
          <w:szCs w:val="24"/>
        </w:rPr>
        <w:t xml:space="preserve"> se realice el mismo día, debido a la serie de trámite</w:t>
      </w:r>
      <w:r>
        <w:rPr>
          <w:rFonts w:ascii="Arial" w:hAnsi="Arial" w:cs="Arial"/>
          <w:sz w:val="24"/>
          <w:szCs w:val="24"/>
        </w:rPr>
        <w:t>s</w:t>
      </w:r>
      <w:r w:rsidRPr="00416452">
        <w:rPr>
          <w:rFonts w:ascii="Arial" w:hAnsi="Arial" w:cs="Arial"/>
          <w:sz w:val="24"/>
          <w:szCs w:val="24"/>
        </w:rPr>
        <w:t xml:space="preserve"> y gestiones a realizar, entre las cuales incluye el traspaso de fondos derivadas de las partidas presupuestales, mismas que se encuentran reguladas conforme </w:t>
      </w:r>
      <w:r w:rsidR="00BB21B9">
        <w:rPr>
          <w:rFonts w:ascii="Arial" w:hAnsi="Arial" w:cs="Arial"/>
          <w:sz w:val="24"/>
          <w:szCs w:val="24"/>
        </w:rPr>
        <w:t>a los artículos 40, 41 y 42 de la Ley Estatal de Presupuesto y Responsabilidad Hacendaria.</w:t>
      </w:r>
    </w:p>
    <w:p w14:paraId="03784CDF" w14:textId="633AFF30" w:rsidR="00863757" w:rsidRPr="00416452" w:rsidRDefault="00863757" w:rsidP="00863757">
      <w:pPr>
        <w:spacing w:line="360" w:lineRule="auto"/>
        <w:ind w:right="49" w:firstLine="567"/>
        <w:jc w:val="both"/>
        <w:rPr>
          <w:rFonts w:ascii="Arial" w:hAnsi="Arial" w:cs="Arial"/>
          <w:b/>
          <w:sz w:val="24"/>
          <w:szCs w:val="24"/>
        </w:rPr>
      </w:pPr>
      <w:r>
        <w:rPr>
          <w:rFonts w:ascii="Arial" w:hAnsi="Arial" w:cs="Arial"/>
          <w:sz w:val="24"/>
          <w:szCs w:val="24"/>
        </w:rPr>
        <w:t>B</w:t>
      </w:r>
      <w:r w:rsidR="00BB21B9">
        <w:rPr>
          <w:rFonts w:ascii="Arial" w:hAnsi="Arial" w:cs="Arial"/>
          <w:sz w:val="24"/>
          <w:szCs w:val="24"/>
        </w:rPr>
        <w:t xml:space="preserve">ajo esa tesitura, en el </w:t>
      </w:r>
      <w:r w:rsidRPr="00416452">
        <w:rPr>
          <w:rFonts w:ascii="Arial" w:hAnsi="Arial" w:cs="Arial"/>
          <w:sz w:val="24"/>
          <w:szCs w:val="24"/>
        </w:rPr>
        <w:t xml:space="preserve">cumplimiento de las liquidaciones ordenadas por autoridad jurisdiccional, </w:t>
      </w:r>
      <w:r w:rsidRPr="00BB21B9">
        <w:rPr>
          <w:rFonts w:ascii="Arial" w:hAnsi="Arial" w:cs="Arial"/>
          <w:b/>
          <w:sz w:val="24"/>
          <w:szCs w:val="24"/>
        </w:rPr>
        <w:t>siempre existirá un desfase en el tiempo de su ejecución</w:t>
      </w:r>
      <w:r w:rsidRPr="00416452">
        <w:rPr>
          <w:rFonts w:ascii="Arial" w:hAnsi="Arial" w:cs="Arial"/>
          <w:sz w:val="24"/>
          <w:szCs w:val="24"/>
        </w:rPr>
        <w:t>, por lo que</w:t>
      </w:r>
      <w:r w:rsidR="00BB21B9">
        <w:rPr>
          <w:rFonts w:ascii="Arial" w:hAnsi="Arial" w:cs="Arial"/>
          <w:sz w:val="24"/>
          <w:szCs w:val="24"/>
        </w:rPr>
        <w:t>,</w:t>
      </w:r>
      <w:r w:rsidRPr="00416452">
        <w:rPr>
          <w:rFonts w:ascii="Arial" w:hAnsi="Arial" w:cs="Arial"/>
          <w:sz w:val="24"/>
          <w:szCs w:val="24"/>
        </w:rPr>
        <w:t xml:space="preserve"> de condenar a la autoridad a pagar las actualizaciones hasta el cabal cumplimiento de la presente sentencia, se convertirían en indefinidas y por e</w:t>
      </w:r>
      <w:r>
        <w:rPr>
          <w:rFonts w:ascii="Arial" w:hAnsi="Arial" w:cs="Arial"/>
          <w:sz w:val="24"/>
          <w:szCs w:val="24"/>
        </w:rPr>
        <w:t>nde en una sentencia materialmente incumplible</w:t>
      </w:r>
      <w:r w:rsidRPr="00416452">
        <w:rPr>
          <w:rFonts w:ascii="Arial" w:hAnsi="Arial" w:cs="Arial"/>
          <w:sz w:val="24"/>
          <w:szCs w:val="24"/>
        </w:rPr>
        <w:t>, sin que pase por desapercibido que esa no es la finalidad del texto estipulado en el artículo 123 apartado B, fracción XIII de la Constitución Política de los Estados Unidos Mexicanos</w:t>
      </w:r>
      <w:r w:rsidR="000A1CCB">
        <w:rPr>
          <w:rFonts w:ascii="Arial" w:hAnsi="Arial" w:cs="Arial"/>
          <w:sz w:val="24"/>
          <w:szCs w:val="24"/>
        </w:rPr>
        <w:t>,</w:t>
      </w:r>
      <w:r w:rsidRPr="00416452">
        <w:rPr>
          <w:rFonts w:ascii="Arial" w:hAnsi="Arial" w:cs="Arial"/>
          <w:sz w:val="24"/>
          <w:szCs w:val="24"/>
        </w:rPr>
        <w:t xml:space="preserve"> lo anterior tiene sustento por analogía sustancial en la tesis con número de registro 214183 por los Tribunales Colegiados de Circuito en el Semanario Judicial de la Federación, </w:t>
      </w:r>
      <w:r w:rsidR="00C77B0A" w:rsidRPr="00416452">
        <w:rPr>
          <w:rFonts w:ascii="Arial" w:hAnsi="Arial" w:cs="Arial"/>
          <w:sz w:val="24"/>
          <w:szCs w:val="24"/>
        </w:rPr>
        <w:t xml:space="preserve">tomo xiii, diciembre de 1993, página 956, octava época, así como la tesis número i.6o.t.275 l con número de registro 176635 por los </w:t>
      </w:r>
      <w:r w:rsidRPr="00416452">
        <w:rPr>
          <w:rFonts w:ascii="Arial" w:hAnsi="Arial" w:cs="Arial"/>
          <w:sz w:val="24"/>
          <w:szCs w:val="24"/>
        </w:rPr>
        <w:t xml:space="preserve">Tribunales Colegiados de Circuito en el Semanario Judicial de la Federación y su Gaceta, Tomo XXII, </w:t>
      </w:r>
      <w:r w:rsidR="00C77B0A" w:rsidRPr="00416452">
        <w:rPr>
          <w:rFonts w:ascii="Arial" w:hAnsi="Arial" w:cs="Arial"/>
          <w:sz w:val="24"/>
          <w:szCs w:val="24"/>
        </w:rPr>
        <w:t>noviembre de 2005, página 931, novena época bajo los rubros y textos siguientes:</w:t>
      </w:r>
    </w:p>
    <w:p w14:paraId="3929C7FA" w14:textId="4E188729" w:rsidR="00863757" w:rsidRPr="00416452" w:rsidRDefault="00C77B0A" w:rsidP="00C77B0A">
      <w:pPr>
        <w:ind w:left="567" w:right="333"/>
        <w:jc w:val="both"/>
        <w:rPr>
          <w:rFonts w:ascii="Arial" w:hAnsi="Arial" w:cs="Arial"/>
          <w:i/>
          <w:szCs w:val="24"/>
        </w:rPr>
      </w:pPr>
      <w:r>
        <w:rPr>
          <w:rFonts w:ascii="Arial" w:hAnsi="Arial" w:cs="Arial"/>
          <w:b/>
          <w:i/>
          <w:szCs w:val="24"/>
        </w:rPr>
        <w:t>“</w:t>
      </w:r>
      <w:r w:rsidR="00863757" w:rsidRPr="00416452">
        <w:rPr>
          <w:rFonts w:ascii="Arial" w:hAnsi="Arial" w:cs="Arial"/>
          <w:b/>
          <w:i/>
          <w:szCs w:val="24"/>
        </w:rPr>
        <w:t>SALARIOS CAÍDOS. LÍMITE DE SU CUANTIFICACIÓN.</w:t>
      </w:r>
      <w:r w:rsidR="00863757" w:rsidRPr="00416452">
        <w:rPr>
          <w:rFonts w:ascii="Arial" w:hAnsi="Arial" w:cs="Arial"/>
          <w:i/>
          <w:szCs w:val="24"/>
        </w:rPr>
        <w:t xml:space="preserve"> Si en un laudo se condena al patrón a cubrir al trabajador salarios caídos, a partir del despido al día en que se cumplimente dicho fallo, aun cuando en las planillas de liquidación se limiten a determinada fecha, tal circunstancia no trasciende en ninguna forma, porque los mismos deben calcularse hasta la data en que se pronuncie la interlocutoria que resuelve el incidente de liquidación planteado, por ser éste precisamente el momento en que se determina en cantidad líquida la condena económica decretada en el laudo a cumplimentar.</w:t>
      </w:r>
      <w:r>
        <w:rPr>
          <w:rFonts w:ascii="Arial" w:hAnsi="Arial" w:cs="Arial"/>
          <w:i/>
          <w:szCs w:val="24"/>
        </w:rPr>
        <w:t>”</w:t>
      </w:r>
    </w:p>
    <w:p w14:paraId="12E987CE" w14:textId="0E8C2844" w:rsidR="00863757" w:rsidRPr="00416452" w:rsidRDefault="00C77B0A" w:rsidP="00857D2C">
      <w:pPr>
        <w:spacing w:after="0"/>
        <w:ind w:left="567" w:right="333"/>
        <w:jc w:val="both"/>
        <w:rPr>
          <w:rFonts w:ascii="Arial" w:hAnsi="Arial" w:cs="Arial"/>
          <w:i/>
          <w:szCs w:val="24"/>
        </w:rPr>
      </w:pPr>
      <w:r>
        <w:rPr>
          <w:rFonts w:ascii="Arial" w:hAnsi="Arial" w:cs="Arial"/>
          <w:b/>
          <w:i/>
          <w:szCs w:val="24"/>
        </w:rPr>
        <w:t>“</w:t>
      </w:r>
      <w:r w:rsidR="00863757" w:rsidRPr="00416452">
        <w:rPr>
          <w:rFonts w:ascii="Arial" w:hAnsi="Arial" w:cs="Arial"/>
          <w:b/>
          <w:i/>
          <w:szCs w:val="24"/>
        </w:rPr>
        <w:t>SALARIOS CAÍDOS. LA CIRCUNSTANCIA DE QUE EL PATRÓN HAYA CUMPLIDO SU PAGO MEDIANTE UN CHEQUE Y EL TRABAJADOR ACUDA A RECIBIRLO EN FECHA POSTERIOR Y DEBIDO A ELLO NO PUDIERA COBRARLO HASTA LA EXHIBICIÓN DE UNO NUEVO, NO TRAE COMO CONSECUENCIA EL AUMENTO DE LA CONDENA.</w:t>
      </w:r>
      <w:r w:rsidR="00863757" w:rsidRPr="00416452">
        <w:rPr>
          <w:rFonts w:ascii="Arial" w:hAnsi="Arial" w:cs="Arial"/>
          <w:i/>
          <w:szCs w:val="24"/>
        </w:rPr>
        <w:t xml:space="preserve"> Si el patrón en cumplimiento del laudo exhibe ante la Junta un cheque a favor del trabajador para pagar el monto total de la condena económica, incluyendo los salarios caídos y el trabajador comparece a recibirlo en fecha posterior, lo cual originó la imposibilidad de cobrarlo, en virtud de que la institución librada le informó que la cuenta había sido cancelada, dicha circunstancia no puede originar un aumento en la condena, al pretender la cuantificación de los salarios caídos hasta que se efectuó el cambio de dicho título-valor, dado que no fue atribuible a la patronal la imposibilidad de su cobro ni menos evidenció mala fe de su parte, sino que se acreditó que ésta cumplió con el fallo desde la expedición del cheque pues, considerar lo contrario, equivaldría a dejar al arbitrio del empleado el monto de los salarios caídos e indefinidamente en suspenso la solución del conflicto, contra el espíritu que anima la legislación laboral.</w:t>
      </w:r>
      <w:r>
        <w:rPr>
          <w:rFonts w:ascii="Arial" w:hAnsi="Arial" w:cs="Arial"/>
          <w:i/>
          <w:szCs w:val="24"/>
        </w:rPr>
        <w:t>”</w:t>
      </w:r>
    </w:p>
    <w:p w14:paraId="57ACA404" w14:textId="77777777" w:rsidR="00BF0E10" w:rsidRDefault="00BF0E10" w:rsidP="00BF0E10">
      <w:pPr>
        <w:spacing w:after="0" w:line="360" w:lineRule="auto"/>
        <w:ind w:right="49" w:firstLine="567"/>
        <w:jc w:val="both"/>
        <w:rPr>
          <w:rFonts w:ascii="Arial" w:hAnsi="Arial" w:cs="Arial"/>
          <w:sz w:val="24"/>
          <w:szCs w:val="24"/>
        </w:rPr>
      </w:pPr>
    </w:p>
    <w:p w14:paraId="240BB657" w14:textId="38D9192A" w:rsidR="00863757" w:rsidRPr="00BF0E10" w:rsidRDefault="00863757" w:rsidP="000A1CCB">
      <w:pPr>
        <w:spacing w:line="360" w:lineRule="auto"/>
        <w:ind w:right="49" w:firstLine="567"/>
        <w:jc w:val="both"/>
        <w:rPr>
          <w:rFonts w:ascii="Arial" w:hAnsi="Arial" w:cs="Arial"/>
          <w:b/>
          <w:sz w:val="24"/>
          <w:szCs w:val="24"/>
        </w:rPr>
      </w:pPr>
      <w:r w:rsidRPr="00416452">
        <w:rPr>
          <w:rFonts w:ascii="Arial" w:hAnsi="Arial" w:cs="Arial"/>
          <w:sz w:val="24"/>
          <w:szCs w:val="24"/>
        </w:rPr>
        <w:lastRenderedPageBreak/>
        <w:t xml:space="preserve">Por ello, </w:t>
      </w:r>
      <w:r w:rsidRPr="00700731">
        <w:rPr>
          <w:rFonts w:ascii="Arial" w:hAnsi="Arial" w:cs="Arial"/>
          <w:b/>
          <w:sz w:val="24"/>
          <w:szCs w:val="24"/>
        </w:rPr>
        <w:t>se procede actualizar el concepto de remuneración ordinaria</w:t>
      </w:r>
      <w:r w:rsidR="000A1CCB" w:rsidRPr="00700731">
        <w:rPr>
          <w:rFonts w:ascii="Arial" w:hAnsi="Arial" w:cs="Arial"/>
          <w:b/>
          <w:sz w:val="24"/>
          <w:szCs w:val="24"/>
        </w:rPr>
        <w:t xml:space="preserve"> (salarios caídos)</w:t>
      </w:r>
      <w:r w:rsidRPr="00700731">
        <w:rPr>
          <w:rFonts w:ascii="Arial" w:hAnsi="Arial" w:cs="Arial"/>
          <w:b/>
          <w:sz w:val="24"/>
          <w:szCs w:val="24"/>
        </w:rPr>
        <w:t xml:space="preserve"> contados a partir del </w:t>
      </w:r>
      <w:r w:rsidR="000A1CCB" w:rsidRPr="00700731">
        <w:rPr>
          <w:rFonts w:ascii="Arial" w:hAnsi="Arial" w:cs="Arial"/>
          <w:b/>
          <w:sz w:val="24"/>
          <w:szCs w:val="24"/>
        </w:rPr>
        <w:t xml:space="preserve">treinta de </w:t>
      </w:r>
      <w:r w:rsidR="00295776" w:rsidRPr="00700731">
        <w:rPr>
          <w:rFonts w:ascii="Arial" w:hAnsi="Arial" w:cs="Arial"/>
          <w:b/>
          <w:sz w:val="24"/>
          <w:szCs w:val="24"/>
        </w:rPr>
        <w:t xml:space="preserve">mayo </w:t>
      </w:r>
      <w:r w:rsidRPr="00700731">
        <w:rPr>
          <w:rFonts w:ascii="Arial" w:hAnsi="Arial" w:cs="Arial"/>
          <w:b/>
          <w:sz w:val="24"/>
          <w:szCs w:val="24"/>
        </w:rPr>
        <w:t>de dos mil veint</w:t>
      </w:r>
      <w:r w:rsidR="00615E08">
        <w:rPr>
          <w:rFonts w:ascii="Arial" w:hAnsi="Arial" w:cs="Arial"/>
          <w:b/>
          <w:sz w:val="24"/>
          <w:szCs w:val="24"/>
        </w:rPr>
        <w:t>iuno</w:t>
      </w:r>
      <w:r w:rsidRPr="00700731">
        <w:rPr>
          <w:rFonts w:ascii="Arial" w:hAnsi="Arial" w:cs="Arial"/>
          <w:b/>
          <w:sz w:val="24"/>
          <w:szCs w:val="24"/>
        </w:rPr>
        <w:t xml:space="preserve"> hasta el día de hoy,</w:t>
      </w:r>
      <w:r w:rsidRPr="00700731">
        <w:rPr>
          <w:rFonts w:ascii="Arial" w:hAnsi="Arial" w:cs="Arial"/>
          <w:sz w:val="24"/>
          <w:szCs w:val="24"/>
        </w:rPr>
        <w:t xml:space="preserve"> </w:t>
      </w:r>
      <w:r w:rsidR="00F12B19" w:rsidRPr="00700731">
        <w:rPr>
          <w:rFonts w:ascii="Arial" w:hAnsi="Arial" w:cs="Arial"/>
          <w:sz w:val="24"/>
          <w:szCs w:val="24"/>
        </w:rPr>
        <w:t xml:space="preserve">en que se dicta la presente sentencia, </w:t>
      </w:r>
      <w:r w:rsidR="000A1CCB" w:rsidRPr="00700731">
        <w:rPr>
          <w:rFonts w:ascii="Arial" w:hAnsi="Arial" w:cs="Arial"/>
          <w:sz w:val="24"/>
          <w:szCs w:val="24"/>
        </w:rPr>
        <w:t>lo que nos</w:t>
      </w:r>
      <w:r w:rsidRPr="00700731">
        <w:rPr>
          <w:rFonts w:ascii="Arial" w:hAnsi="Arial" w:cs="Arial"/>
          <w:sz w:val="24"/>
          <w:szCs w:val="24"/>
        </w:rPr>
        <w:t xml:space="preserve"> da un total de trescientos sesenta y cinco días (un año), que multiplicados por </w:t>
      </w:r>
      <w:r w:rsidR="000A1CCB" w:rsidRPr="00700731">
        <w:rPr>
          <w:rFonts w:ascii="Arial" w:hAnsi="Arial" w:cs="Arial"/>
          <w:bCs/>
          <w:sz w:val="24"/>
          <w:szCs w:val="24"/>
        </w:rPr>
        <w:t>$</w:t>
      </w:r>
      <w:r w:rsidR="00295776" w:rsidRPr="00700731">
        <w:rPr>
          <w:rFonts w:ascii="Arial" w:hAnsi="Arial" w:cs="Arial"/>
          <w:sz w:val="24"/>
          <w:szCs w:val="24"/>
        </w:rPr>
        <w:t xml:space="preserve">234.49 </w:t>
      </w:r>
      <w:r w:rsidR="000A1CCB" w:rsidRPr="00700731">
        <w:rPr>
          <w:rFonts w:ascii="Arial" w:hAnsi="Arial" w:cs="Arial"/>
          <w:bCs/>
          <w:sz w:val="24"/>
          <w:szCs w:val="24"/>
        </w:rPr>
        <w:t xml:space="preserve">(doscientos </w:t>
      </w:r>
      <w:r w:rsidR="00295776" w:rsidRPr="00700731">
        <w:rPr>
          <w:rFonts w:ascii="Arial" w:hAnsi="Arial" w:cs="Arial"/>
          <w:bCs/>
          <w:sz w:val="24"/>
          <w:szCs w:val="24"/>
        </w:rPr>
        <w:t>treinta y</w:t>
      </w:r>
      <w:r w:rsidR="000A1CCB" w:rsidRPr="00700731">
        <w:rPr>
          <w:rFonts w:ascii="Arial" w:hAnsi="Arial" w:cs="Arial"/>
          <w:bCs/>
          <w:sz w:val="24"/>
          <w:szCs w:val="24"/>
        </w:rPr>
        <w:t xml:space="preserve"> cuatro pesos </w:t>
      </w:r>
      <w:r w:rsidR="00295776" w:rsidRPr="00700731">
        <w:rPr>
          <w:rFonts w:ascii="Arial" w:hAnsi="Arial" w:cs="Arial"/>
          <w:bCs/>
          <w:sz w:val="24"/>
          <w:szCs w:val="24"/>
        </w:rPr>
        <w:t>49</w:t>
      </w:r>
      <w:r w:rsidR="000A1CCB" w:rsidRPr="00700731">
        <w:rPr>
          <w:rFonts w:ascii="Arial" w:hAnsi="Arial" w:cs="Arial"/>
          <w:bCs/>
          <w:sz w:val="24"/>
          <w:szCs w:val="24"/>
        </w:rPr>
        <w:t>/100 M.N.)</w:t>
      </w:r>
      <w:r w:rsidR="000A1CCB" w:rsidRPr="00700731">
        <w:rPr>
          <w:rFonts w:ascii="Arial" w:hAnsi="Arial" w:cs="Arial"/>
          <w:sz w:val="24"/>
          <w:szCs w:val="24"/>
        </w:rPr>
        <w:t xml:space="preserve">, </w:t>
      </w:r>
      <w:r w:rsidRPr="00700731">
        <w:rPr>
          <w:rFonts w:ascii="Arial" w:hAnsi="Arial" w:cs="Arial"/>
          <w:b/>
          <w:sz w:val="24"/>
          <w:szCs w:val="24"/>
        </w:rPr>
        <w:t>nos dan un total de</w:t>
      </w:r>
      <w:r w:rsidRPr="00700731">
        <w:rPr>
          <w:rFonts w:ascii="Arial" w:hAnsi="Arial" w:cs="Arial"/>
          <w:sz w:val="24"/>
          <w:szCs w:val="24"/>
        </w:rPr>
        <w:t xml:space="preserve"> </w:t>
      </w:r>
      <w:r w:rsidRPr="00700731">
        <w:rPr>
          <w:rFonts w:ascii="Arial" w:hAnsi="Arial" w:cs="Arial"/>
          <w:b/>
          <w:sz w:val="24"/>
          <w:szCs w:val="24"/>
        </w:rPr>
        <w:t>$</w:t>
      </w:r>
      <w:r w:rsidR="004420A8" w:rsidRPr="00700731">
        <w:rPr>
          <w:rFonts w:ascii="Arial" w:hAnsi="Arial" w:cs="Arial"/>
          <w:b/>
          <w:sz w:val="24"/>
          <w:szCs w:val="24"/>
        </w:rPr>
        <w:t>85</w:t>
      </w:r>
      <w:r w:rsidR="000A1CCB" w:rsidRPr="00700731">
        <w:rPr>
          <w:rFonts w:ascii="Arial" w:hAnsi="Arial" w:cs="Arial"/>
          <w:b/>
          <w:sz w:val="24"/>
          <w:szCs w:val="24"/>
        </w:rPr>
        <w:t>,</w:t>
      </w:r>
      <w:r w:rsidR="004420A8" w:rsidRPr="00700731">
        <w:rPr>
          <w:rFonts w:ascii="Arial" w:hAnsi="Arial" w:cs="Arial"/>
          <w:b/>
          <w:sz w:val="24"/>
          <w:szCs w:val="24"/>
        </w:rPr>
        <w:t>588</w:t>
      </w:r>
      <w:r w:rsidR="000A1CCB" w:rsidRPr="00700731">
        <w:rPr>
          <w:rFonts w:ascii="Arial" w:hAnsi="Arial" w:cs="Arial"/>
          <w:b/>
          <w:sz w:val="24"/>
          <w:szCs w:val="24"/>
        </w:rPr>
        <w:t>.</w:t>
      </w:r>
      <w:r w:rsidR="004420A8" w:rsidRPr="00700731">
        <w:rPr>
          <w:rFonts w:ascii="Arial" w:hAnsi="Arial" w:cs="Arial"/>
          <w:b/>
          <w:sz w:val="24"/>
          <w:szCs w:val="24"/>
        </w:rPr>
        <w:t>85</w:t>
      </w:r>
      <w:r w:rsidRPr="00700731">
        <w:rPr>
          <w:rFonts w:ascii="Arial" w:hAnsi="Arial" w:cs="Arial"/>
          <w:b/>
          <w:sz w:val="24"/>
          <w:szCs w:val="24"/>
        </w:rPr>
        <w:t xml:space="preserve"> (</w:t>
      </w:r>
      <w:r w:rsidR="004420A8" w:rsidRPr="00700731">
        <w:rPr>
          <w:rFonts w:ascii="Arial" w:hAnsi="Arial" w:cs="Arial"/>
          <w:b/>
          <w:sz w:val="24"/>
          <w:szCs w:val="24"/>
        </w:rPr>
        <w:t>OCHENTA Y CINCO MIL QUINIENTOS OCHENTA Y OCHO</w:t>
      </w:r>
      <w:r w:rsidR="00BF0E10" w:rsidRPr="00700731">
        <w:rPr>
          <w:rFonts w:ascii="Arial" w:hAnsi="Arial" w:cs="Arial"/>
          <w:b/>
          <w:sz w:val="24"/>
          <w:szCs w:val="24"/>
        </w:rPr>
        <w:t xml:space="preserve"> PESOS </w:t>
      </w:r>
      <w:r w:rsidR="004420A8" w:rsidRPr="00700731">
        <w:rPr>
          <w:rFonts w:ascii="Arial" w:hAnsi="Arial" w:cs="Arial"/>
          <w:b/>
          <w:sz w:val="24"/>
          <w:szCs w:val="24"/>
        </w:rPr>
        <w:t>85</w:t>
      </w:r>
      <w:r w:rsidRPr="00700731">
        <w:rPr>
          <w:rFonts w:ascii="Arial" w:hAnsi="Arial" w:cs="Arial"/>
          <w:b/>
          <w:sz w:val="24"/>
          <w:szCs w:val="24"/>
        </w:rPr>
        <w:t>/100 M.N.).</w:t>
      </w:r>
      <w:r w:rsidRPr="00BF0E10">
        <w:rPr>
          <w:rFonts w:ascii="Arial" w:hAnsi="Arial" w:cs="Arial"/>
          <w:b/>
          <w:sz w:val="24"/>
          <w:szCs w:val="24"/>
        </w:rPr>
        <w:t xml:space="preserve"> </w:t>
      </w:r>
    </w:p>
    <w:p w14:paraId="1D30A4F9" w14:textId="77777777" w:rsidR="00CB7776" w:rsidRDefault="00863757" w:rsidP="00CB7776">
      <w:pPr>
        <w:spacing w:line="360" w:lineRule="auto"/>
        <w:ind w:right="49" w:firstLine="567"/>
        <w:jc w:val="both"/>
        <w:rPr>
          <w:rFonts w:ascii="Arial" w:hAnsi="Arial" w:cs="Arial"/>
          <w:sz w:val="24"/>
          <w:szCs w:val="24"/>
          <w:lang w:val="es-ES_tradnl"/>
        </w:rPr>
      </w:pPr>
      <w:r w:rsidRPr="001E0329">
        <w:rPr>
          <w:rFonts w:ascii="Arial" w:hAnsi="Arial" w:cs="Arial"/>
          <w:b/>
          <w:sz w:val="24"/>
          <w:szCs w:val="24"/>
          <w:lang w:val="es-ES_tradnl"/>
        </w:rPr>
        <w:t>El límite anterior atiende a lo dispuesto por la jurisprudencia número 2a./J. 28/2016 (10a.), con número de registro 2011180</w:t>
      </w:r>
      <w:r w:rsidRPr="001E0329">
        <w:rPr>
          <w:rFonts w:ascii="Arial" w:hAnsi="Arial" w:cs="Arial"/>
          <w:sz w:val="24"/>
          <w:szCs w:val="24"/>
          <w:lang w:val="es-ES_tradnl"/>
        </w:rPr>
        <w:t>,</w:t>
      </w:r>
      <w:r w:rsidRPr="00416452">
        <w:rPr>
          <w:rFonts w:ascii="Arial" w:hAnsi="Arial" w:cs="Arial"/>
          <w:sz w:val="24"/>
          <w:szCs w:val="24"/>
          <w:lang w:val="es-ES_tradnl"/>
        </w:rPr>
        <w:t xml:space="preserve"> Gaceta del Semanario Judicial de la Federación </w:t>
      </w:r>
      <w:r w:rsidR="00CB7776" w:rsidRPr="00416452">
        <w:rPr>
          <w:rFonts w:ascii="Arial" w:hAnsi="Arial" w:cs="Arial"/>
          <w:sz w:val="24"/>
          <w:szCs w:val="24"/>
          <w:lang w:val="es-ES_tradnl"/>
        </w:rPr>
        <w:t>décima época</w:t>
      </w:r>
      <w:r>
        <w:rPr>
          <w:rFonts w:ascii="Arial" w:hAnsi="Arial" w:cs="Arial"/>
          <w:sz w:val="24"/>
          <w:szCs w:val="24"/>
          <w:lang w:val="es-ES_tradnl"/>
        </w:rPr>
        <w:t xml:space="preserve">, 2011180, 1 de 1, Segunda Sala, </w:t>
      </w:r>
      <w:r w:rsidR="00CB7776" w:rsidRPr="00416452">
        <w:rPr>
          <w:rFonts w:ascii="Arial" w:hAnsi="Arial" w:cs="Arial"/>
          <w:sz w:val="24"/>
          <w:szCs w:val="24"/>
          <w:lang w:val="es-ES_tradnl"/>
        </w:rPr>
        <w:t>libr</w:t>
      </w:r>
      <w:r w:rsidRPr="00416452">
        <w:rPr>
          <w:rFonts w:ascii="Arial" w:hAnsi="Arial" w:cs="Arial"/>
          <w:sz w:val="24"/>
          <w:szCs w:val="24"/>
          <w:lang w:val="es-ES_tradnl"/>
        </w:rPr>
        <w:t xml:space="preserve">o 28, </w:t>
      </w:r>
      <w:r w:rsidR="00CB7776">
        <w:rPr>
          <w:rFonts w:ascii="Arial" w:hAnsi="Arial" w:cs="Arial"/>
          <w:sz w:val="24"/>
          <w:szCs w:val="24"/>
          <w:lang w:val="es-ES_tradnl"/>
        </w:rPr>
        <w:t>marzo de 2016, Tomo II, p</w:t>
      </w:r>
      <w:r w:rsidRPr="00416452">
        <w:rPr>
          <w:rFonts w:ascii="Arial" w:hAnsi="Arial" w:cs="Arial"/>
          <w:sz w:val="24"/>
          <w:szCs w:val="24"/>
          <w:lang w:val="es-ES_tradnl"/>
        </w:rPr>
        <w:t xml:space="preserve">ágina 1264 materia Constitucional, </w:t>
      </w:r>
      <w:r w:rsidR="00CB7776" w:rsidRPr="00416452">
        <w:rPr>
          <w:rFonts w:ascii="Arial" w:hAnsi="Arial" w:cs="Arial"/>
          <w:sz w:val="24"/>
          <w:szCs w:val="24"/>
          <w:lang w:val="es-ES_tradnl"/>
        </w:rPr>
        <w:t>labo</w:t>
      </w:r>
      <w:r w:rsidRPr="00416452">
        <w:rPr>
          <w:rFonts w:ascii="Arial" w:hAnsi="Arial" w:cs="Arial"/>
          <w:sz w:val="24"/>
          <w:szCs w:val="24"/>
          <w:lang w:val="es-ES_tradnl"/>
        </w:rPr>
        <w:t>ral, bajo el rubro y texto siguiente:</w:t>
      </w:r>
    </w:p>
    <w:p w14:paraId="13D46D3C" w14:textId="43CD29A5" w:rsidR="00863757" w:rsidRPr="00CB7776" w:rsidRDefault="00CB7776" w:rsidP="00CB7776">
      <w:pPr>
        <w:spacing w:line="360" w:lineRule="auto"/>
        <w:ind w:left="567" w:right="49"/>
        <w:jc w:val="both"/>
        <w:rPr>
          <w:rFonts w:ascii="Arial" w:hAnsi="Arial" w:cs="Arial"/>
          <w:sz w:val="24"/>
          <w:szCs w:val="24"/>
          <w:lang w:val="es-ES_tradnl"/>
        </w:rPr>
      </w:pPr>
      <w:r>
        <w:rPr>
          <w:rFonts w:ascii="Arial" w:hAnsi="Arial" w:cs="Arial"/>
          <w:b/>
          <w:bCs/>
          <w:i/>
          <w:iCs/>
          <w:szCs w:val="24"/>
          <w:lang w:val="es-ES_tradnl"/>
        </w:rPr>
        <w:t>“</w:t>
      </w:r>
      <w:r w:rsidR="00863757" w:rsidRPr="00456996">
        <w:rPr>
          <w:rFonts w:ascii="Arial" w:hAnsi="Arial" w:cs="Arial"/>
          <w:b/>
          <w:bCs/>
          <w:i/>
          <w:iCs/>
          <w:szCs w:val="24"/>
          <w:lang w:val="es-ES_tradnl"/>
        </w:rPr>
        <w:t xml:space="preserve">SALARIOS CAÍDOS. </w:t>
      </w:r>
      <w:r w:rsidR="00863757" w:rsidRPr="00456996">
        <w:rPr>
          <w:rFonts w:ascii="Arial" w:hAnsi="Arial" w:cs="Arial"/>
          <w:b/>
          <w:i/>
          <w:iCs/>
          <w:szCs w:val="24"/>
          <w:lang w:val="es-ES_tradnl"/>
        </w:rPr>
        <w:t>LA REFORMA AL ARTÍCULO 48, PÁRRAFO SEGUNDO, DE LA LEY FEDERAL DEL TRABAJO, DE 30 DE NOVIEMBRE DE 2012, NO TRANSGREDE EL PRINCIPIO DE PROGRESIVIDAD NI ES VIOLATORIA DE DERECHOS HUMANOS</w:t>
      </w:r>
      <w:r w:rsidR="00863757" w:rsidRPr="00456996">
        <w:rPr>
          <w:rFonts w:ascii="Arial" w:hAnsi="Arial" w:cs="Arial"/>
          <w:i/>
          <w:iCs/>
          <w:szCs w:val="24"/>
          <w:lang w:val="es-ES_tradnl"/>
        </w:rPr>
        <w:t>. De la interpretación armónica de los artículos 1o. y 123, apartado A, fracción XXII, de la Constitución Política de los Estados Unidos Mexicanos, de los Tratados Internacionales en materia de derechos humanos de los cuales el Estado Mexicano forma parte, y de los precedentes sustentados por esta Segunda Sala del Máximo Tribunal del país sobre el principio de progresividad, se concluye que la reforma al artículo 48, párrafo segundo, de la Ley Federal del Trabajo, publicada en el Diario Oficial de la Federación el 30 de noviembre de 2012, al limitar a 12 meses máximo el pago de salarios vencidos en casos de despido injustificado en un juicio laboral, no transgrede el principio de progresividad que tutela el citado artículo 1o. constitucional, ni es violatorio de derechos humanos, porque no desconoce un derecho anteriormente establecido, ni suprime la sanción constitucional que impone a los patrones la obligación de indemnizar a los trabajadores separados injustificadamente de la fuente de empleo, sino que sólo regula en forma distinta cómo habrá de calcularse dicha indemnización, con los objetivos siguientes: a) Evitar que los juicios laborales se prolonguen artificialmente con el fin de obtener una mayor condena por concepto de salarios caídos y b) Impedir la eventual quiebra de las fuentes de trabajo, con perjuicio incluso para otros trabajadores, lo que generaría un gran desempleo, y por ello, indirectamente incide en otros problemas para la economía nacional. Máxime que el legislador federal si bien limitó a 12 meses como máximo el pago de salarios vencidos, lo cierto es que también contempló la obligación de pagar intereses sobre el importe de 15 meses de salario, a razón del 2% mensual, capitalizable al momento del pago, e incluso desarrolló otros mecanismos para que los juicios laborales no se demoraran injustificadamente, tales como la imposición de sanciones a las partes o a los servidores públicos que actúen con la finalidad de prolongar, dilatar y obstaculizar la sustanciación o resolución de un juicio laboral.</w:t>
      </w:r>
      <w:r>
        <w:rPr>
          <w:rFonts w:ascii="Arial" w:hAnsi="Arial" w:cs="Arial"/>
          <w:i/>
          <w:iCs/>
          <w:szCs w:val="24"/>
          <w:lang w:val="es-ES_tradnl"/>
        </w:rPr>
        <w:t>”</w:t>
      </w:r>
    </w:p>
    <w:p w14:paraId="66F0A7C9" w14:textId="787DA8EA" w:rsidR="000F6680" w:rsidRDefault="00E97BE1" w:rsidP="00F14DAF">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Por otra parte, el actor solicita el pago </w:t>
      </w:r>
      <w:r w:rsidR="000F6680">
        <w:rPr>
          <w:rFonts w:ascii="Arial" w:hAnsi="Arial" w:cs="Arial"/>
          <w:sz w:val="24"/>
          <w:szCs w:val="24"/>
        </w:rPr>
        <w:t>de</w:t>
      </w:r>
      <w:r w:rsidR="00F14DAF">
        <w:rPr>
          <w:rFonts w:ascii="Arial" w:hAnsi="Arial" w:cs="Arial"/>
          <w:sz w:val="24"/>
          <w:szCs w:val="24"/>
        </w:rPr>
        <w:t>l</w:t>
      </w:r>
      <w:r w:rsidR="000F6680">
        <w:rPr>
          <w:rFonts w:ascii="Arial" w:hAnsi="Arial" w:cs="Arial"/>
          <w:sz w:val="24"/>
          <w:szCs w:val="24"/>
        </w:rPr>
        <w:t xml:space="preserve"> </w:t>
      </w:r>
      <w:r w:rsidR="00F14DAF">
        <w:rPr>
          <w:rFonts w:ascii="Arial" w:hAnsi="Arial" w:cs="Arial"/>
          <w:sz w:val="24"/>
          <w:szCs w:val="24"/>
        </w:rPr>
        <w:t>ISR RETENIDO</w:t>
      </w:r>
      <w:r w:rsidR="000F6680">
        <w:rPr>
          <w:rFonts w:ascii="Arial" w:hAnsi="Arial" w:cs="Arial"/>
          <w:sz w:val="24"/>
          <w:szCs w:val="24"/>
        </w:rPr>
        <w:t xml:space="preserve"> (</w:t>
      </w:r>
      <w:r w:rsidR="00F14DAF">
        <w:rPr>
          <w:rFonts w:ascii="Arial" w:hAnsi="Arial" w:cs="Arial"/>
          <w:sz w:val="24"/>
          <w:szCs w:val="24"/>
        </w:rPr>
        <w:t>impuesto que se aplica en todas las ganancias que aumenten el patrimonio de las personas físicas y morales)</w:t>
      </w:r>
      <w:r w:rsidR="000F6680">
        <w:rPr>
          <w:rFonts w:ascii="Arial" w:hAnsi="Arial" w:cs="Arial"/>
          <w:sz w:val="24"/>
          <w:szCs w:val="24"/>
        </w:rPr>
        <w:t>.</w:t>
      </w:r>
      <w:r>
        <w:rPr>
          <w:rFonts w:ascii="Arial" w:hAnsi="Arial" w:cs="Arial"/>
          <w:sz w:val="24"/>
          <w:szCs w:val="24"/>
        </w:rPr>
        <w:t xml:space="preserve"> </w:t>
      </w:r>
    </w:p>
    <w:p w14:paraId="30702C28" w14:textId="1662B1BC" w:rsidR="00A5782D" w:rsidRPr="000F6680" w:rsidRDefault="00993A17" w:rsidP="00F14DAF">
      <w:pPr>
        <w:pStyle w:val="Textoindependienteprimerasangra"/>
        <w:spacing w:line="360" w:lineRule="auto"/>
        <w:ind w:firstLine="567"/>
        <w:jc w:val="both"/>
        <w:rPr>
          <w:rFonts w:ascii="Arial" w:hAnsi="Arial" w:cs="Arial"/>
          <w:sz w:val="24"/>
          <w:szCs w:val="24"/>
        </w:rPr>
      </w:pPr>
      <w:r>
        <w:rPr>
          <w:rFonts w:ascii="Arial" w:hAnsi="Arial" w:cs="Arial"/>
          <w:sz w:val="24"/>
          <w:szCs w:val="24"/>
        </w:rPr>
        <w:lastRenderedPageBreak/>
        <w:t xml:space="preserve">En relación al pago </w:t>
      </w:r>
      <w:r w:rsidR="00F14DAF">
        <w:rPr>
          <w:rFonts w:ascii="Arial" w:hAnsi="Arial" w:cs="Arial"/>
          <w:sz w:val="24"/>
          <w:szCs w:val="24"/>
        </w:rPr>
        <w:t>del ISR RETENIDO</w:t>
      </w:r>
      <w:r w:rsidR="00F55340">
        <w:rPr>
          <w:rFonts w:ascii="Arial" w:hAnsi="Arial" w:cs="Arial"/>
          <w:sz w:val="24"/>
          <w:szCs w:val="24"/>
        </w:rPr>
        <w:t xml:space="preserve">, </w:t>
      </w:r>
      <w:r w:rsidR="001D6FD2">
        <w:rPr>
          <w:rFonts w:ascii="Arial" w:hAnsi="Arial" w:cs="Arial"/>
          <w:sz w:val="24"/>
          <w:szCs w:val="24"/>
        </w:rPr>
        <w:t xml:space="preserve">se le hace del conocimiento al actor, que su pago fue incluido dentro del salario integrado que de manera mensual percibía, mismo que sirvió para el cálculo de las prestaciones determinadas con anterioridad, por lo que, </w:t>
      </w:r>
      <w:r w:rsidR="00316A06">
        <w:rPr>
          <w:rFonts w:ascii="Arial" w:hAnsi="Arial" w:cs="Arial"/>
          <w:sz w:val="24"/>
          <w:szCs w:val="24"/>
        </w:rPr>
        <w:t>ordenar el pago de manera individua, configuraría un</w:t>
      </w:r>
      <w:r w:rsidR="00F14DAF">
        <w:rPr>
          <w:rFonts w:ascii="Arial" w:hAnsi="Arial" w:cs="Arial"/>
          <w:sz w:val="24"/>
          <w:szCs w:val="24"/>
        </w:rPr>
        <w:t xml:space="preserve"> doble pago de dicha prestación.</w:t>
      </w:r>
    </w:p>
    <w:p w14:paraId="7F9E3584" w14:textId="0D00DED8" w:rsidR="006A59AE" w:rsidRPr="001E0329" w:rsidRDefault="00A05BCF" w:rsidP="001E0329">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 xml:space="preserve">Por todo lo anterior, </w:t>
      </w:r>
      <w:r>
        <w:rPr>
          <w:rFonts w:ascii="Arial" w:hAnsi="Arial" w:cs="Arial"/>
          <w:sz w:val="24"/>
          <w:szCs w:val="24"/>
        </w:rPr>
        <w:t xml:space="preserve">las </w:t>
      </w:r>
      <w:r>
        <w:rPr>
          <w:rFonts w:ascii="Arial" w:hAnsi="Arial" w:cs="Arial"/>
          <w:b/>
          <w:bCs/>
          <w:sz w:val="24"/>
          <w:szCs w:val="24"/>
        </w:rPr>
        <w:t>autoridades</w:t>
      </w:r>
      <w:r w:rsidRPr="008C2059">
        <w:rPr>
          <w:rFonts w:ascii="Arial" w:hAnsi="Arial" w:cs="Arial"/>
          <w:sz w:val="24"/>
          <w:szCs w:val="24"/>
        </w:rPr>
        <w:t xml:space="preserve"> </w:t>
      </w:r>
      <w:r>
        <w:rPr>
          <w:rFonts w:ascii="Arial" w:hAnsi="Arial" w:cs="Arial"/>
          <w:b/>
          <w:bCs/>
          <w:sz w:val="24"/>
          <w:szCs w:val="24"/>
        </w:rPr>
        <w:t>demandadas</w:t>
      </w:r>
      <w:r w:rsidRPr="008C2059">
        <w:rPr>
          <w:rFonts w:ascii="Arial" w:hAnsi="Arial" w:cs="Arial"/>
          <w:sz w:val="24"/>
          <w:szCs w:val="24"/>
        </w:rPr>
        <w:t xml:space="preserve"> </w:t>
      </w:r>
      <w:r>
        <w:rPr>
          <w:rFonts w:ascii="Arial" w:hAnsi="Arial" w:cs="Arial"/>
          <w:sz w:val="24"/>
          <w:szCs w:val="24"/>
        </w:rPr>
        <w:t xml:space="preserve">deberán </w:t>
      </w:r>
      <w:r w:rsidRPr="008C2059">
        <w:rPr>
          <w:rFonts w:ascii="Arial" w:hAnsi="Arial" w:cs="Arial"/>
          <w:sz w:val="24"/>
          <w:szCs w:val="24"/>
        </w:rPr>
        <w:t xml:space="preserve">pagar al actor </w:t>
      </w:r>
      <w:r w:rsidR="005D0E03">
        <w:rPr>
          <w:rFonts w:ascii="Arial" w:hAnsi="Arial" w:cs="Arial"/>
          <w:sz w:val="24"/>
          <w:szCs w:val="24"/>
        </w:rPr>
        <w:t>**********</w:t>
      </w:r>
      <w:r w:rsidRPr="008C2059">
        <w:rPr>
          <w:rFonts w:ascii="Arial" w:hAnsi="Arial" w:cs="Arial"/>
          <w:sz w:val="24"/>
          <w:szCs w:val="24"/>
        </w:rPr>
        <w:t xml:space="preserve">, la cantidad de </w:t>
      </w:r>
      <w:r w:rsidRPr="00075FFB">
        <w:rPr>
          <w:rFonts w:ascii="Arial" w:hAnsi="Arial" w:cs="Arial"/>
          <w:b/>
          <w:bCs/>
          <w:sz w:val="24"/>
          <w:szCs w:val="24"/>
        </w:rPr>
        <w:t>$</w:t>
      </w:r>
      <w:r w:rsidR="003437F8" w:rsidRPr="008D0012">
        <w:rPr>
          <w:rFonts w:ascii="Arial" w:hAnsi="Arial" w:cs="Arial"/>
          <w:b/>
          <w:bCs/>
          <w:sz w:val="24"/>
          <w:szCs w:val="24"/>
        </w:rPr>
        <w:t>1</w:t>
      </w:r>
      <w:r w:rsidR="008D0012" w:rsidRPr="008D0012">
        <w:rPr>
          <w:rFonts w:ascii="Arial" w:hAnsi="Arial" w:cs="Arial"/>
          <w:b/>
          <w:bCs/>
          <w:sz w:val="24"/>
          <w:szCs w:val="24"/>
        </w:rPr>
        <w:t>34</w:t>
      </w:r>
      <w:r w:rsidR="001E0329" w:rsidRPr="008D0012">
        <w:rPr>
          <w:rFonts w:ascii="Arial" w:hAnsi="Arial" w:cs="Arial"/>
          <w:b/>
          <w:bCs/>
          <w:sz w:val="24"/>
          <w:szCs w:val="24"/>
        </w:rPr>
        <w:t>,</w:t>
      </w:r>
      <w:r w:rsidR="00D67AD5">
        <w:rPr>
          <w:rFonts w:ascii="Arial" w:hAnsi="Arial" w:cs="Arial"/>
          <w:b/>
          <w:bCs/>
          <w:sz w:val="24"/>
          <w:szCs w:val="24"/>
        </w:rPr>
        <w:t>464</w:t>
      </w:r>
      <w:r w:rsidR="001E0329" w:rsidRPr="008D0012">
        <w:rPr>
          <w:rFonts w:ascii="Arial" w:hAnsi="Arial" w:cs="Arial"/>
          <w:b/>
          <w:bCs/>
          <w:sz w:val="24"/>
          <w:szCs w:val="24"/>
        </w:rPr>
        <w:t>.</w:t>
      </w:r>
      <w:r w:rsidR="00D67AD5">
        <w:rPr>
          <w:rFonts w:ascii="Arial" w:hAnsi="Arial" w:cs="Arial"/>
          <w:b/>
          <w:bCs/>
          <w:sz w:val="24"/>
          <w:szCs w:val="24"/>
        </w:rPr>
        <w:t>11</w:t>
      </w:r>
      <w:r w:rsidRPr="008D0012">
        <w:rPr>
          <w:rFonts w:ascii="Arial" w:hAnsi="Arial" w:cs="Arial"/>
          <w:b/>
          <w:bCs/>
          <w:sz w:val="24"/>
          <w:szCs w:val="24"/>
        </w:rPr>
        <w:t xml:space="preserve"> (</w:t>
      </w:r>
      <w:r w:rsidR="00BF0E10" w:rsidRPr="008D0012">
        <w:rPr>
          <w:rFonts w:ascii="Arial" w:hAnsi="Arial" w:cs="Arial"/>
          <w:b/>
          <w:bCs/>
          <w:sz w:val="24"/>
          <w:szCs w:val="24"/>
        </w:rPr>
        <w:t xml:space="preserve">CIENTO </w:t>
      </w:r>
      <w:r w:rsidR="008D0012" w:rsidRPr="008D0012">
        <w:rPr>
          <w:rFonts w:ascii="Arial" w:hAnsi="Arial" w:cs="Arial"/>
          <w:b/>
          <w:bCs/>
          <w:sz w:val="24"/>
          <w:szCs w:val="24"/>
        </w:rPr>
        <w:t>TREINTA Y CUATRO</w:t>
      </w:r>
      <w:r w:rsidR="00BF0E10" w:rsidRPr="008D0012">
        <w:rPr>
          <w:rFonts w:ascii="Arial" w:hAnsi="Arial" w:cs="Arial"/>
          <w:b/>
          <w:bCs/>
          <w:sz w:val="24"/>
          <w:szCs w:val="24"/>
        </w:rPr>
        <w:t xml:space="preserve"> MIL </w:t>
      </w:r>
      <w:r w:rsidR="00D67AD5">
        <w:rPr>
          <w:rFonts w:ascii="Arial" w:hAnsi="Arial" w:cs="Arial"/>
          <w:b/>
          <w:bCs/>
          <w:sz w:val="24"/>
          <w:szCs w:val="24"/>
        </w:rPr>
        <w:t>CUATROCIENTOS SESENTA Y CUATRO</w:t>
      </w:r>
      <w:r w:rsidR="00BF0E10" w:rsidRPr="008D0012">
        <w:rPr>
          <w:rFonts w:ascii="Arial" w:hAnsi="Arial" w:cs="Arial"/>
          <w:b/>
          <w:bCs/>
          <w:sz w:val="24"/>
          <w:szCs w:val="24"/>
        </w:rPr>
        <w:t xml:space="preserve"> PESOS </w:t>
      </w:r>
      <w:r w:rsidR="00D67AD5">
        <w:rPr>
          <w:rFonts w:ascii="Arial" w:hAnsi="Arial" w:cs="Arial"/>
          <w:b/>
          <w:bCs/>
          <w:sz w:val="24"/>
          <w:szCs w:val="24"/>
        </w:rPr>
        <w:t>11</w:t>
      </w:r>
      <w:r w:rsidRPr="008D0012">
        <w:rPr>
          <w:rFonts w:ascii="Arial" w:hAnsi="Arial" w:cs="Arial"/>
          <w:b/>
          <w:bCs/>
          <w:sz w:val="24"/>
          <w:szCs w:val="24"/>
        </w:rPr>
        <w:t>/100 M. N.)</w:t>
      </w:r>
      <w:r w:rsidRPr="008D0012">
        <w:rPr>
          <w:rFonts w:ascii="Arial" w:hAnsi="Arial" w:cs="Arial"/>
          <w:sz w:val="24"/>
          <w:szCs w:val="24"/>
        </w:rPr>
        <w:t>, la cual se deberá hacer de forma personal y no por apoderado legal.</w:t>
      </w:r>
    </w:p>
    <w:p w14:paraId="7187B0F3" w14:textId="26B4D36B" w:rsidR="009D3C50" w:rsidRPr="009D3C50" w:rsidRDefault="009D3C50" w:rsidP="009D3C50">
      <w:pPr>
        <w:spacing w:line="360" w:lineRule="auto"/>
        <w:ind w:right="-1" w:firstLine="567"/>
        <w:jc w:val="both"/>
        <w:rPr>
          <w:rFonts w:ascii="Arial" w:eastAsia="Times New Roman" w:hAnsi="Arial" w:cs="Arial"/>
          <w:bCs/>
          <w:sz w:val="24"/>
          <w:szCs w:val="24"/>
          <w:lang w:eastAsia="es-ES"/>
        </w:rPr>
      </w:pPr>
      <w:r w:rsidRPr="009D3C50">
        <w:rPr>
          <w:rFonts w:ascii="Arial" w:eastAsia="Times New Roman" w:hAnsi="Arial" w:cs="Arial"/>
          <w:bCs/>
          <w:sz w:val="24"/>
          <w:szCs w:val="24"/>
          <w:lang w:eastAsia="es-ES"/>
        </w:rPr>
        <w:t>En mérito de lo expuesto y con</w:t>
      </w:r>
      <w:r w:rsidR="00A861EC">
        <w:rPr>
          <w:rFonts w:ascii="Arial" w:eastAsia="Times New Roman" w:hAnsi="Arial" w:cs="Arial"/>
          <w:bCs/>
          <w:sz w:val="24"/>
          <w:szCs w:val="24"/>
          <w:lang w:eastAsia="es-ES"/>
        </w:rPr>
        <w:t xml:space="preserve"> fundamento en los artículos 177 fracciones I, II y III</w:t>
      </w:r>
      <w:r w:rsidRPr="009D3C50">
        <w:rPr>
          <w:rFonts w:ascii="Arial" w:eastAsia="Times New Roman" w:hAnsi="Arial" w:cs="Arial"/>
          <w:bCs/>
          <w:sz w:val="24"/>
          <w:szCs w:val="24"/>
          <w:lang w:eastAsia="es-ES"/>
        </w:rPr>
        <w:t xml:space="preserve">, </w:t>
      </w:r>
      <w:r w:rsidR="00A861EC">
        <w:rPr>
          <w:rFonts w:ascii="Arial" w:eastAsia="Times New Roman" w:hAnsi="Arial" w:cs="Arial"/>
          <w:bCs/>
          <w:sz w:val="24"/>
          <w:szCs w:val="24"/>
          <w:lang w:eastAsia="es-ES"/>
        </w:rPr>
        <w:t>y 178</w:t>
      </w:r>
      <w:r w:rsidR="0052035D">
        <w:rPr>
          <w:rFonts w:ascii="Arial" w:eastAsia="Times New Roman" w:hAnsi="Arial" w:cs="Arial"/>
          <w:bCs/>
          <w:sz w:val="24"/>
          <w:szCs w:val="24"/>
          <w:lang w:eastAsia="es-ES"/>
        </w:rPr>
        <w:t xml:space="preserve"> </w:t>
      </w:r>
      <w:r w:rsidRPr="009D3C50">
        <w:rPr>
          <w:rFonts w:ascii="Arial" w:eastAsia="Times New Roman" w:hAnsi="Arial" w:cs="Arial"/>
          <w:bCs/>
          <w:sz w:val="24"/>
          <w:szCs w:val="24"/>
          <w:lang w:eastAsia="es-ES"/>
        </w:rPr>
        <w:t xml:space="preserve">de la Ley de Justicia Administrativa para el Estado de Oaxaca, </w:t>
      </w:r>
      <w:r w:rsidR="00A861EC">
        <w:rPr>
          <w:rFonts w:ascii="Arial" w:eastAsia="Times New Roman" w:hAnsi="Arial" w:cs="Arial"/>
          <w:bCs/>
          <w:sz w:val="24"/>
          <w:szCs w:val="24"/>
          <w:lang w:eastAsia="es-ES"/>
        </w:rPr>
        <w:t xml:space="preserve">anterior a la vigente, </w:t>
      </w:r>
      <w:r w:rsidRPr="009D3C50">
        <w:rPr>
          <w:rFonts w:ascii="Arial" w:eastAsia="Times New Roman" w:hAnsi="Arial" w:cs="Arial"/>
          <w:bCs/>
          <w:sz w:val="24"/>
          <w:szCs w:val="24"/>
          <w:lang w:eastAsia="es-ES"/>
        </w:rPr>
        <w:t xml:space="preserve">se: - - - - - - - - - - - - - - - - - - - - - - - - - - - - - - - - - - - - - - - - - - - - </w:t>
      </w:r>
      <w:r w:rsidR="00A861EC">
        <w:rPr>
          <w:rFonts w:ascii="Arial" w:eastAsia="Times New Roman" w:hAnsi="Arial" w:cs="Arial"/>
          <w:bCs/>
          <w:sz w:val="24"/>
          <w:szCs w:val="24"/>
          <w:lang w:eastAsia="es-ES"/>
        </w:rPr>
        <w:t xml:space="preserve">- - - - - - - </w:t>
      </w:r>
    </w:p>
    <w:p w14:paraId="7D9C5096" w14:textId="77777777" w:rsidR="009D3C50" w:rsidRPr="007F355C" w:rsidRDefault="009D3C50" w:rsidP="007F355C">
      <w:pPr>
        <w:spacing w:line="360" w:lineRule="auto"/>
        <w:ind w:right="-1" w:firstLine="567"/>
        <w:jc w:val="center"/>
        <w:rPr>
          <w:rFonts w:ascii="Arial" w:eastAsia="Times New Roman" w:hAnsi="Arial" w:cs="Arial"/>
          <w:b/>
          <w:sz w:val="24"/>
          <w:szCs w:val="24"/>
          <w:lang w:eastAsia="es-ES"/>
        </w:rPr>
      </w:pPr>
      <w:r w:rsidRPr="007F355C">
        <w:rPr>
          <w:rFonts w:ascii="Arial" w:eastAsia="Times New Roman" w:hAnsi="Arial" w:cs="Arial"/>
          <w:b/>
          <w:sz w:val="24"/>
          <w:szCs w:val="24"/>
          <w:lang w:eastAsia="es-ES"/>
        </w:rPr>
        <w:t>R E S U E L V E:</w:t>
      </w:r>
    </w:p>
    <w:p w14:paraId="70CC8380" w14:textId="2D29203A" w:rsidR="009D3C50" w:rsidRPr="009D3C50" w:rsidRDefault="009D3C50" w:rsidP="009D3C50">
      <w:pPr>
        <w:spacing w:line="360" w:lineRule="auto"/>
        <w:ind w:right="-1" w:firstLine="567"/>
        <w:jc w:val="both"/>
        <w:rPr>
          <w:rFonts w:ascii="Arial" w:eastAsia="Times New Roman" w:hAnsi="Arial" w:cs="Arial"/>
          <w:bCs/>
          <w:sz w:val="24"/>
          <w:szCs w:val="24"/>
          <w:lang w:eastAsia="es-ES"/>
        </w:rPr>
      </w:pPr>
      <w:r w:rsidRPr="007F355C">
        <w:rPr>
          <w:rFonts w:ascii="Arial" w:eastAsia="Times New Roman" w:hAnsi="Arial" w:cs="Arial"/>
          <w:b/>
          <w:sz w:val="24"/>
          <w:szCs w:val="24"/>
          <w:lang w:eastAsia="es-ES"/>
        </w:rPr>
        <w:t>PRIMERO</w:t>
      </w:r>
      <w:r w:rsidRPr="009D3C50">
        <w:rPr>
          <w:rFonts w:ascii="Arial" w:eastAsia="Times New Roman" w:hAnsi="Arial" w:cs="Arial"/>
          <w:bCs/>
          <w:sz w:val="24"/>
          <w:szCs w:val="24"/>
          <w:lang w:eastAsia="es-ES"/>
        </w:rPr>
        <w:t xml:space="preserve">. Esta Cuarta Sala Unitaria fue competente para conocer y resolver del presente asunto. - - - - - - - - - - - - - - - - - - - - - - - - - - - - - - - - - - - - - - - - - - - - - - </w:t>
      </w:r>
    </w:p>
    <w:p w14:paraId="70DDACD3" w14:textId="77777777" w:rsidR="009D3C50" w:rsidRPr="009D3C50" w:rsidRDefault="009D3C50" w:rsidP="009D3C50">
      <w:pPr>
        <w:spacing w:line="360" w:lineRule="auto"/>
        <w:ind w:right="-1" w:firstLine="567"/>
        <w:jc w:val="both"/>
        <w:rPr>
          <w:rFonts w:ascii="Arial" w:eastAsia="Times New Roman" w:hAnsi="Arial" w:cs="Arial"/>
          <w:bCs/>
          <w:sz w:val="24"/>
          <w:szCs w:val="24"/>
          <w:lang w:eastAsia="es-ES"/>
        </w:rPr>
      </w:pPr>
      <w:r w:rsidRPr="007F355C">
        <w:rPr>
          <w:rFonts w:ascii="Arial" w:eastAsia="Times New Roman" w:hAnsi="Arial" w:cs="Arial"/>
          <w:b/>
          <w:sz w:val="24"/>
          <w:szCs w:val="24"/>
          <w:lang w:eastAsia="es-ES"/>
        </w:rPr>
        <w:t xml:space="preserve">SEGUNDO. </w:t>
      </w:r>
      <w:r w:rsidRPr="009D3C50">
        <w:rPr>
          <w:rFonts w:ascii="Arial" w:eastAsia="Times New Roman" w:hAnsi="Arial" w:cs="Arial"/>
          <w:bCs/>
          <w:sz w:val="24"/>
          <w:szCs w:val="24"/>
          <w:lang w:eastAsia="es-ES"/>
        </w:rPr>
        <w:t>La personalidad de las partes quedó acreditada en autos. - - - - -</w:t>
      </w:r>
    </w:p>
    <w:p w14:paraId="033C0714" w14:textId="12754268" w:rsidR="009D3C50" w:rsidRPr="009D3C50" w:rsidRDefault="009D3C50" w:rsidP="009D3C50">
      <w:pPr>
        <w:spacing w:line="360" w:lineRule="auto"/>
        <w:ind w:right="-1" w:firstLine="567"/>
        <w:jc w:val="both"/>
        <w:rPr>
          <w:rFonts w:ascii="Arial" w:eastAsia="Times New Roman" w:hAnsi="Arial" w:cs="Arial"/>
          <w:bCs/>
          <w:sz w:val="24"/>
          <w:szCs w:val="24"/>
          <w:lang w:eastAsia="es-ES"/>
        </w:rPr>
      </w:pPr>
      <w:r w:rsidRPr="007F355C">
        <w:rPr>
          <w:rFonts w:ascii="Arial" w:eastAsia="Times New Roman" w:hAnsi="Arial" w:cs="Arial"/>
          <w:b/>
          <w:sz w:val="24"/>
          <w:szCs w:val="24"/>
          <w:lang w:eastAsia="es-ES"/>
        </w:rPr>
        <w:t xml:space="preserve">TERCERO. </w:t>
      </w:r>
      <w:r w:rsidR="002E411A">
        <w:rPr>
          <w:rFonts w:ascii="Arial" w:eastAsia="Times New Roman" w:hAnsi="Arial" w:cs="Arial"/>
          <w:bCs/>
          <w:sz w:val="24"/>
          <w:szCs w:val="24"/>
          <w:lang w:eastAsia="es-ES"/>
        </w:rPr>
        <w:t>No se actualizó ninguna causal de improcedencia y sobreseimiento, por lo que</w:t>
      </w:r>
      <w:r w:rsidRPr="009D3C50">
        <w:rPr>
          <w:rFonts w:ascii="Arial" w:eastAsia="Times New Roman" w:hAnsi="Arial" w:cs="Arial"/>
          <w:bCs/>
          <w:sz w:val="24"/>
          <w:szCs w:val="24"/>
          <w:lang w:eastAsia="es-ES"/>
        </w:rPr>
        <w:t xml:space="preserve"> </w:t>
      </w:r>
      <w:r w:rsidR="002E411A">
        <w:rPr>
          <w:rFonts w:ascii="Arial" w:eastAsia="Times New Roman" w:hAnsi="Arial" w:cs="Arial"/>
          <w:b/>
          <w:bCs/>
          <w:sz w:val="24"/>
          <w:szCs w:val="24"/>
          <w:lang w:eastAsia="es-ES"/>
        </w:rPr>
        <w:t xml:space="preserve">NO </w:t>
      </w:r>
      <w:r w:rsidRPr="00F114B1">
        <w:rPr>
          <w:rFonts w:ascii="Arial" w:eastAsia="Times New Roman" w:hAnsi="Arial" w:cs="Arial"/>
          <w:b/>
          <w:sz w:val="24"/>
          <w:szCs w:val="24"/>
          <w:lang w:eastAsia="es-ES"/>
        </w:rPr>
        <w:t>SE SOBRESEE EL JUICIO</w:t>
      </w:r>
      <w:r w:rsidRPr="009D3C50">
        <w:rPr>
          <w:rFonts w:ascii="Arial" w:eastAsia="Times New Roman" w:hAnsi="Arial" w:cs="Arial"/>
          <w:bCs/>
          <w:sz w:val="24"/>
          <w:szCs w:val="24"/>
          <w:lang w:eastAsia="es-ES"/>
        </w:rPr>
        <w:t xml:space="preserve">, como quedo precisado en el considerando tercero de esta sentencia. - - - - - - - - - - - - - - - - - - - - - - - - - - - - </w:t>
      </w:r>
    </w:p>
    <w:p w14:paraId="047D8EDA" w14:textId="6DBDEB2D" w:rsidR="002E411A" w:rsidRDefault="009D3C50" w:rsidP="00EC0BEA">
      <w:pPr>
        <w:pStyle w:val="Textoindependienteprimerasangra"/>
        <w:spacing w:line="360" w:lineRule="auto"/>
        <w:ind w:firstLine="567"/>
        <w:jc w:val="both"/>
        <w:rPr>
          <w:rFonts w:ascii="Arial" w:eastAsia="Times New Roman" w:hAnsi="Arial" w:cs="Arial"/>
          <w:bCs/>
          <w:sz w:val="24"/>
          <w:szCs w:val="24"/>
          <w:lang w:eastAsia="es-ES"/>
        </w:rPr>
      </w:pPr>
      <w:r w:rsidRPr="00F114B1">
        <w:rPr>
          <w:rFonts w:ascii="Arial" w:eastAsia="Times New Roman" w:hAnsi="Arial" w:cs="Arial"/>
          <w:b/>
          <w:sz w:val="24"/>
          <w:szCs w:val="24"/>
          <w:lang w:eastAsia="es-ES"/>
        </w:rPr>
        <w:t>CUARTO.</w:t>
      </w:r>
      <w:r w:rsidR="002E411A" w:rsidRPr="002E411A">
        <w:rPr>
          <w:rFonts w:ascii="Arial" w:eastAsia="Times New Roman" w:hAnsi="Arial" w:cs="Arial"/>
          <w:bCs/>
          <w:sz w:val="24"/>
          <w:szCs w:val="24"/>
          <w:lang w:val="es-ES_tradnl" w:eastAsia="es-ES"/>
        </w:rPr>
        <w:t xml:space="preserve"> </w:t>
      </w:r>
      <w:r w:rsidR="002E411A">
        <w:rPr>
          <w:rFonts w:ascii="Arial" w:eastAsia="Times New Roman" w:hAnsi="Arial" w:cs="Arial"/>
          <w:bCs/>
          <w:sz w:val="24"/>
          <w:szCs w:val="24"/>
          <w:lang w:val="es-ES_tradnl" w:eastAsia="es-ES"/>
        </w:rPr>
        <w:t>Se declara</w:t>
      </w:r>
      <w:r w:rsidR="002E411A" w:rsidRPr="001B7F68">
        <w:rPr>
          <w:rFonts w:ascii="Arial" w:eastAsia="Times New Roman" w:hAnsi="Arial" w:cs="Arial"/>
          <w:bCs/>
          <w:sz w:val="24"/>
          <w:szCs w:val="24"/>
          <w:lang w:val="es-ES_tradnl" w:eastAsia="es-ES"/>
        </w:rPr>
        <w:t xml:space="preserve"> la </w:t>
      </w:r>
      <w:r w:rsidR="002E411A" w:rsidRPr="00860220">
        <w:rPr>
          <w:rFonts w:ascii="Arial" w:eastAsia="Times New Roman" w:hAnsi="Arial" w:cs="Arial"/>
          <w:b/>
          <w:bCs/>
          <w:sz w:val="24"/>
          <w:szCs w:val="24"/>
          <w:lang w:val="es-ES_tradnl" w:eastAsia="es-ES"/>
        </w:rPr>
        <w:t>NULIDAD LISA Y LLANA</w:t>
      </w:r>
      <w:r w:rsidR="002E411A" w:rsidRPr="001B7F68">
        <w:rPr>
          <w:rFonts w:ascii="Arial" w:eastAsia="Times New Roman" w:hAnsi="Arial" w:cs="Arial"/>
          <w:bCs/>
          <w:sz w:val="24"/>
          <w:szCs w:val="24"/>
          <w:lang w:val="es-ES_tradnl" w:eastAsia="es-ES"/>
        </w:rPr>
        <w:t xml:space="preserve">, </w:t>
      </w:r>
      <w:r w:rsidR="002E411A">
        <w:rPr>
          <w:rFonts w:ascii="Arial" w:eastAsia="Times New Roman" w:hAnsi="Arial" w:cs="Arial"/>
          <w:bCs/>
          <w:sz w:val="24"/>
          <w:szCs w:val="24"/>
          <w:lang w:val="es-ES_tradnl" w:eastAsia="es-ES"/>
        </w:rPr>
        <w:t>de la orden verbal de</w:t>
      </w:r>
      <w:r w:rsidR="002E411A">
        <w:rPr>
          <w:rFonts w:ascii="Arial" w:eastAsia="Times New Roman" w:hAnsi="Arial" w:cs="Arial"/>
          <w:bCs/>
          <w:sz w:val="24"/>
          <w:szCs w:val="24"/>
          <w:lang w:eastAsia="es-ES"/>
        </w:rPr>
        <w:t xml:space="preserve"> </w:t>
      </w:r>
      <w:r w:rsidR="00EC0BEA">
        <w:rPr>
          <w:rFonts w:ascii="Arial" w:eastAsia="Times New Roman" w:hAnsi="Arial" w:cs="Arial"/>
          <w:bCs/>
          <w:sz w:val="24"/>
          <w:szCs w:val="24"/>
          <w:lang w:eastAsia="es-ES"/>
        </w:rPr>
        <w:t>treinta y uno</w:t>
      </w:r>
      <w:r w:rsidR="002E411A">
        <w:rPr>
          <w:rFonts w:ascii="Arial" w:eastAsia="Times New Roman" w:hAnsi="Arial" w:cs="Arial"/>
          <w:bCs/>
          <w:sz w:val="24"/>
          <w:szCs w:val="24"/>
          <w:lang w:eastAsia="es-ES"/>
        </w:rPr>
        <w:t xml:space="preserve"> de dos mil dieciséis, emitida por el </w:t>
      </w:r>
      <w:r w:rsidR="00EC0BEA">
        <w:rPr>
          <w:rFonts w:ascii="Arial" w:hAnsi="Arial" w:cs="Arial"/>
          <w:sz w:val="24"/>
          <w:szCs w:val="24"/>
        </w:rPr>
        <w:t>Director de Recursos Humanos del Ayuntamiento de Salina Cruz</w:t>
      </w:r>
      <w:r w:rsidR="002E411A">
        <w:rPr>
          <w:rFonts w:ascii="Arial" w:eastAsia="Times New Roman" w:hAnsi="Arial" w:cs="Arial"/>
          <w:bCs/>
          <w:sz w:val="24"/>
          <w:szCs w:val="24"/>
          <w:lang w:eastAsia="es-ES"/>
        </w:rPr>
        <w:t xml:space="preserve">, Oaxaca, el cual decretó el cese de </w:t>
      </w:r>
      <w:r w:rsidR="008A3736">
        <w:rPr>
          <w:rFonts w:ascii="Arial" w:eastAsia="Times New Roman" w:hAnsi="Arial" w:cs="Arial"/>
          <w:b/>
          <w:bCs/>
          <w:sz w:val="24"/>
          <w:szCs w:val="24"/>
          <w:lang w:eastAsia="es-ES"/>
        </w:rPr>
        <w:t>**********</w:t>
      </w:r>
      <w:r w:rsidR="002E411A">
        <w:rPr>
          <w:rFonts w:ascii="Arial" w:eastAsia="Times New Roman" w:hAnsi="Arial" w:cs="Arial"/>
          <w:bCs/>
          <w:sz w:val="24"/>
          <w:szCs w:val="24"/>
          <w:lang w:eastAsia="es-ES"/>
        </w:rPr>
        <w:t xml:space="preserve">, como Policía </w:t>
      </w:r>
      <w:r w:rsidR="00EC0BEA">
        <w:rPr>
          <w:rFonts w:ascii="Arial" w:eastAsia="Times New Roman" w:hAnsi="Arial" w:cs="Arial"/>
          <w:bCs/>
          <w:sz w:val="24"/>
          <w:szCs w:val="24"/>
          <w:lang w:eastAsia="es-ES"/>
        </w:rPr>
        <w:t xml:space="preserve">Tercero </w:t>
      </w:r>
      <w:r w:rsidR="002E411A">
        <w:rPr>
          <w:rFonts w:ascii="Arial" w:eastAsia="Times New Roman" w:hAnsi="Arial" w:cs="Arial"/>
          <w:bCs/>
          <w:sz w:val="24"/>
          <w:szCs w:val="24"/>
          <w:lang w:eastAsia="es-ES"/>
        </w:rPr>
        <w:t>Municipal del</w:t>
      </w:r>
      <w:r w:rsidR="00EC0BEA">
        <w:rPr>
          <w:rFonts w:ascii="Arial" w:eastAsia="Times New Roman" w:hAnsi="Arial" w:cs="Arial"/>
          <w:bCs/>
          <w:sz w:val="24"/>
          <w:szCs w:val="24"/>
          <w:lang w:eastAsia="es-ES"/>
        </w:rPr>
        <w:t xml:space="preserve"> </w:t>
      </w:r>
      <w:r w:rsidR="00EC0BEA">
        <w:rPr>
          <w:rFonts w:ascii="Arial" w:hAnsi="Arial" w:cs="Arial"/>
          <w:sz w:val="24"/>
          <w:szCs w:val="24"/>
        </w:rPr>
        <w:t>Ayuntamiento de Salina Cruz, Oaxaca</w:t>
      </w:r>
      <w:r w:rsidR="002E411A">
        <w:rPr>
          <w:rFonts w:ascii="Arial" w:eastAsia="Times New Roman" w:hAnsi="Arial" w:cs="Arial"/>
          <w:bCs/>
          <w:sz w:val="24"/>
          <w:szCs w:val="24"/>
          <w:lang w:eastAsia="es-ES"/>
        </w:rPr>
        <w:t xml:space="preserve">; como quedó precisado en el considerando </w:t>
      </w:r>
      <w:r w:rsidR="002E411A">
        <w:rPr>
          <w:rFonts w:ascii="Arial" w:eastAsia="Times New Roman" w:hAnsi="Arial" w:cs="Arial"/>
          <w:b/>
          <w:bCs/>
          <w:sz w:val="24"/>
          <w:szCs w:val="24"/>
          <w:lang w:eastAsia="es-ES"/>
        </w:rPr>
        <w:t xml:space="preserve">sexto </w:t>
      </w:r>
      <w:r w:rsidR="002E411A">
        <w:rPr>
          <w:rFonts w:ascii="Arial" w:eastAsia="Times New Roman" w:hAnsi="Arial" w:cs="Arial"/>
          <w:bCs/>
          <w:sz w:val="24"/>
          <w:szCs w:val="24"/>
          <w:lang w:eastAsia="es-ES"/>
        </w:rPr>
        <w:t xml:space="preserve">de esta sentencia. - - - - - </w:t>
      </w:r>
      <w:r w:rsidR="00002B95">
        <w:rPr>
          <w:rFonts w:ascii="Arial" w:eastAsia="Times New Roman" w:hAnsi="Arial" w:cs="Arial"/>
          <w:bCs/>
          <w:sz w:val="24"/>
          <w:szCs w:val="24"/>
          <w:lang w:eastAsia="es-ES"/>
        </w:rPr>
        <w:t xml:space="preserve">- - - - - - </w:t>
      </w:r>
      <w:r w:rsidR="00E07961">
        <w:rPr>
          <w:rFonts w:ascii="Arial" w:eastAsia="Times New Roman" w:hAnsi="Arial" w:cs="Arial"/>
          <w:bCs/>
          <w:sz w:val="24"/>
          <w:szCs w:val="24"/>
          <w:lang w:eastAsia="es-ES"/>
        </w:rPr>
        <w:t>- - - - - - - - - -</w:t>
      </w:r>
    </w:p>
    <w:p w14:paraId="74B734EC" w14:textId="29F42199" w:rsidR="00E400F3" w:rsidRDefault="002E411A" w:rsidP="00E400F3">
      <w:pPr>
        <w:pStyle w:val="Textoindependienteprimerasangra"/>
        <w:spacing w:line="360" w:lineRule="auto"/>
        <w:ind w:firstLine="567"/>
        <w:jc w:val="both"/>
        <w:rPr>
          <w:rFonts w:ascii="Arial" w:hAnsi="Arial" w:cs="Arial"/>
          <w:sz w:val="24"/>
          <w:szCs w:val="24"/>
        </w:rPr>
      </w:pPr>
      <w:r>
        <w:rPr>
          <w:rFonts w:ascii="Arial" w:eastAsia="Times New Roman" w:hAnsi="Arial" w:cs="Arial"/>
          <w:b/>
          <w:bCs/>
          <w:sz w:val="24"/>
          <w:szCs w:val="24"/>
          <w:lang w:eastAsia="es-ES"/>
        </w:rPr>
        <w:t xml:space="preserve">QUINTO. </w:t>
      </w:r>
      <w:r w:rsidR="00E400F3">
        <w:rPr>
          <w:rFonts w:ascii="Arial" w:eastAsia="Times New Roman" w:hAnsi="Arial" w:cs="Arial"/>
          <w:bCs/>
          <w:sz w:val="24"/>
          <w:szCs w:val="24"/>
          <w:lang w:eastAsia="es-ES"/>
        </w:rPr>
        <w:t xml:space="preserve">Se ordena a </w:t>
      </w:r>
      <w:r w:rsidR="00E400F3">
        <w:rPr>
          <w:rFonts w:ascii="Arial" w:hAnsi="Arial" w:cs="Arial"/>
          <w:sz w:val="24"/>
          <w:szCs w:val="24"/>
        </w:rPr>
        <w:t xml:space="preserve">las </w:t>
      </w:r>
      <w:r w:rsidR="00E400F3">
        <w:rPr>
          <w:rFonts w:ascii="Arial" w:hAnsi="Arial" w:cs="Arial"/>
          <w:b/>
          <w:bCs/>
          <w:sz w:val="24"/>
          <w:szCs w:val="24"/>
        </w:rPr>
        <w:t>autoridades</w:t>
      </w:r>
      <w:r w:rsidR="00E400F3" w:rsidRPr="008C2059">
        <w:rPr>
          <w:rFonts w:ascii="Arial" w:hAnsi="Arial" w:cs="Arial"/>
          <w:sz w:val="24"/>
          <w:szCs w:val="24"/>
        </w:rPr>
        <w:t xml:space="preserve"> </w:t>
      </w:r>
      <w:r w:rsidR="00E400F3">
        <w:rPr>
          <w:rFonts w:ascii="Arial" w:hAnsi="Arial" w:cs="Arial"/>
          <w:b/>
          <w:bCs/>
          <w:sz w:val="24"/>
          <w:szCs w:val="24"/>
        </w:rPr>
        <w:t>demandadas</w:t>
      </w:r>
      <w:r w:rsidR="00E400F3" w:rsidRPr="008C2059">
        <w:rPr>
          <w:rFonts w:ascii="Arial" w:hAnsi="Arial" w:cs="Arial"/>
          <w:sz w:val="24"/>
          <w:szCs w:val="24"/>
        </w:rPr>
        <w:t xml:space="preserve"> </w:t>
      </w:r>
      <w:r w:rsidR="00E400F3">
        <w:rPr>
          <w:rFonts w:ascii="Arial" w:hAnsi="Arial" w:cs="Arial"/>
          <w:sz w:val="24"/>
          <w:szCs w:val="24"/>
        </w:rPr>
        <w:t>el pago</w:t>
      </w:r>
      <w:r w:rsidR="00E400F3" w:rsidRPr="008C2059">
        <w:rPr>
          <w:rFonts w:ascii="Arial" w:hAnsi="Arial" w:cs="Arial"/>
          <w:sz w:val="24"/>
          <w:szCs w:val="24"/>
        </w:rPr>
        <w:t xml:space="preserve"> al actor </w:t>
      </w:r>
      <w:r w:rsidR="008A3736">
        <w:rPr>
          <w:rFonts w:ascii="Arial" w:hAnsi="Arial" w:cs="Arial"/>
          <w:sz w:val="24"/>
          <w:szCs w:val="24"/>
        </w:rPr>
        <w:t>**********</w:t>
      </w:r>
      <w:r w:rsidR="00E400F3" w:rsidRPr="008C2059">
        <w:rPr>
          <w:rFonts w:ascii="Arial" w:hAnsi="Arial" w:cs="Arial"/>
          <w:sz w:val="24"/>
          <w:szCs w:val="24"/>
        </w:rPr>
        <w:t xml:space="preserve">, la cantidad de </w:t>
      </w:r>
      <w:r w:rsidR="008D0012" w:rsidRPr="00075FFB">
        <w:rPr>
          <w:rFonts w:ascii="Arial" w:hAnsi="Arial" w:cs="Arial"/>
          <w:b/>
          <w:bCs/>
          <w:sz w:val="24"/>
          <w:szCs w:val="24"/>
        </w:rPr>
        <w:t>$</w:t>
      </w:r>
      <w:r w:rsidR="00D67AD5" w:rsidRPr="008D0012">
        <w:rPr>
          <w:rFonts w:ascii="Arial" w:hAnsi="Arial" w:cs="Arial"/>
          <w:b/>
          <w:bCs/>
          <w:sz w:val="24"/>
          <w:szCs w:val="24"/>
        </w:rPr>
        <w:t>134,</w:t>
      </w:r>
      <w:r w:rsidR="00D67AD5">
        <w:rPr>
          <w:rFonts w:ascii="Arial" w:hAnsi="Arial" w:cs="Arial"/>
          <w:b/>
          <w:bCs/>
          <w:sz w:val="24"/>
          <w:szCs w:val="24"/>
        </w:rPr>
        <w:t>464</w:t>
      </w:r>
      <w:r w:rsidR="00D67AD5" w:rsidRPr="008D0012">
        <w:rPr>
          <w:rFonts w:ascii="Arial" w:hAnsi="Arial" w:cs="Arial"/>
          <w:b/>
          <w:bCs/>
          <w:sz w:val="24"/>
          <w:szCs w:val="24"/>
        </w:rPr>
        <w:t>.</w:t>
      </w:r>
      <w:r w:rsidR="00D67AD5">
        <w:rPr>
          <w:rFonts w:ascii="Arial" w:hAnsi="Arial" w:cs="Arial"/>
          <w:b/>
          <w:bCs/>
          <w:sz w:val="24"/>
          <w:szCs w:val="24"/>
        </w:rPr>
        <w:t>11</w:t>
      </w:r>
      <w:r w:rsidR="00D67AD5" w:rsidRPr="008D0012">
        <w:rPr>
          <w:rFonts w:ascii="Arial" w:hAnsi="Arial" w:cs="Arial"/>
          <w:b/>
          <w:bCs/>
          <w:sz w:val="24"/>
          <w:szCs w:val="24"/>
        </w:rPr>
        <w:t xml:space="preserve"> (CIENTO TREINTA Y CUATRO MIL </w:t>
      </w:r>
      <w:r w:rsidR="00D67AD5">
        <w:rPr>
          <w:rFonts w:ascii="Arial" w:hAnsi="Arial" w:cs="Arial"/>
          <w:b/>
          <w:bCs/>
          <w:sz w:val="24"/>
          <w:szCs w:val="24"/>
        </w:rPr>
        <w:t>CUATROCIENTOS SESENTA Y CUATRO</w:t>
      </w:r>
      <w:r w:rsidR="00D67AD5" w:rsidRPr="008D0012">
        <w:rPr>
          <w:rFonts w:ascii="Arial" w:hAnsi="Arial" w:cs="Arial"/>
          <w:b/>
          <w:bCs/>
          <w:sz w:val="24"/>
          <w:szCs w:val="24"/>
        </w:rPr>
        <w:t xml:space="preserve"> PESOS </w:t>
      </w:r>
      <w:r w:rsidR="00D67AD5">
        <w:rPr>
          <w:rFonts w:ascii="Arial" w:hAnsi="Arial" w:cs="Arial"/>
          <w:b/>
          <w:bCs/>
          <w:sz w:val="24"/>
          <w:szCs w:val="24"/>
        </w:rPr>
        <w:t>11</w:t>
      </w:r>
      <w:r w:rsidR="00D67AD5" w:rsidRPr="008D0012">
        <w:rPr>
          <w:rFonts w:ascii="Arial" w:hAnsi="Arial" w:cs="Arial"/>
          <w:b/>
          <w:bCs/>
          <w:sz w:val="24"/>
          <w:szCs w:val="24"/>
        </w:rPr>
        <w:t>/100 M. N.)</w:t>
      </w:r>
      <w:r w:rsidR="008D0012" w:rsidRPr="008D0012">
        <w:rPr>
          <w:rFonts w:ascii="Arial" w:hAnsi="Arial" w:cs="Arial"/>
          <w:sz w:val="24"/>
          <w:szCs w:val="24"/>
        </w:rPr>
        <w:t xml:space="preserve">, </w:t>
      </w:r>
      <w:r w:rsidR="00E400F3" w:rsidRPr="008C2059">
        <w:rPr>
          <w:rFonts w:ascii="Arial" w:hAnsi="Arial" w:cs="Arial"/>
          <w:sz w:val="24"/>
          <w:szCs w:val="24"/>
        </w:rPr>
        <w:t>la cual se deberá hacer de forma pe</w:t>
      </w:r>
      <w:r w:rsidR="00E400F3">
        <w:rPr>
          <w:rFonts w:ascii="Arial" w:hAnsi="Arial" w:cs="Arial"/>
          <w:sz w:val="24"/>
          <w:szCs w:val="24"/>
        </w:rPr>
        <w:t xml:space="preserve">rsonal y no por apoderado legal; como quedó establecido en el considerando </w:t>
      </w:r>
      <w:r w:rsidR="00E400F3">
        <w:rPr>
          <w:rFonts w:ascii="Arial" w:hAnsi="Arial" w:cs="Arial"/>
          <w:b/>
          <w:sz w:val="24"/>
          <w:szCs w:val="24"/>
        </w:rPr>
        <w:t xml:space="preserve">séptimo </w:t>
      </w:r>
      <w:r w:rsidR="00E400F3">
        <w:rPr>
          <w:rFonts w:ascii="Arial" w:hAnsi="Arial" w:cs="Arial"/>
          <w:sz w:val="24"/>
          <w:szCs w:val="24"/>
        </w:rPr>
        <w:t xml:space="preserve">de esta resolución. - - - </w:t>
      </w:r>
      <w:r w:rsidR="003A0CB7">
        <w:rPr>
          <w:rFonts w:ascii="Arial" w:hAnsi="Arial" w:cs="Arial"/>
          <w:sz w:val="24"/>
          <w:szCs w:val="24"/>
        </w:rPr>
        <w:t xml:space="preserve">- - - - - - - - - - - - - - - - - - - - - - - - - - - </w:t>
      </w:r>
      <w:r w:rsidR="00E07961">
        <w:rPr>
          <w:rFonts w:ascii="Arial" w:hAnsi="Arial" w:cs="Arial"/>
          <w:sz w:val="24"/>
          <w:szCs w:val="24"/>
        </w:rPr>
        <w:t xml:space="preserve">- - - - - - - - - - </w:t>
      </w:r>
    </w:p>
    <w:p w14:paraId="57A3FE8F" w14:textId="0DBAFE5C" w:rsidR="009D3C50" w:rsidRPr="00E400F3" w:rsidRDefault="00E400F3" w:rsidP="00E400F3">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eastAsia="es-ES"/>
        </w:rPr>
        <w:t>SEXTO</w:t>
      </w:r>
      <w:r w:rsidR="009D3C50" w:rsidRPr="00F114B1">
        <w:rPr>
          <w:rFonts w:ascii="Arial" w:eastAsia="Times New Roman" w:hAnsi="Arial" w:cs="Arial"/>
          <w:b/>
          <w:sz w:val="24"/>
          <w:szCs w:val="24"/>
          <w:lang w:eastAsia="es-ES"/>
        </w:rPr>
        <w:t xml:space="preserve">. NOTIFÍQUESE </w:t>
      </w:r>
      <w:r w:rsidR="008869FD">
        <w:rPr>
          <w:rFonts w:ascii="Arial" w:eastAsia="Times New Roman" w:hAnsi="Arial" w:cs="Arial"/>
          <w:b/>
          <w:sz w:val="24"/>
          <w:szCs w:val="24"/>
          <w:lang w:eastAsia="es-ES"/>
        </w:rPr>
        <w:t>PERSONALMENTE A LA PARTE ACTORA Y POR OFICIO A LA</w:t>
      </w:r>
      <w:r>
        <w:rPr>
          <w:rFonts w:ascii="Arial" w:eastAsia="Times New Roman" w:hAnsi="Arial" w:cs="Arial"/>
          <w:b/>
          <w:sz w:val="24"/>
          <w:szCs w:val="24"/>
          <w:lang w:eastAsia="es-ES"/>
        </w:rPr>
        <w:t>S</w:t>
      </w:r>
      <w:r w:rsidR="008869FD">
        <w:rPr>
          <w:rFonts w:ascii="Arial" w:eastAsia="Times New Roman" w:hAnsi="Arial" w:cs="Arial"/>
          <w:b/>
          <w:sz w:val="24"/>
          <w:szCs w:val="24"/>
          <w:lang w:eastAsia="es-ES"/>
        </w:rPr>
        <w:t xml:space="preserve"> AUTORIDAD</w:t>
      </w:r>
      <w:r>
        <w:rPr>
          <w:rFonts w:ascii="Arial" w:eastAsia="Times New Roman" w:hAnsi="Arial" w:cs="Arial"/>
          <w:b/>
          <w:sz w:val="24"/>
          <w:szCs w:val="24"/>
          <w:lang w:eastAsia="es-ES"/>
        </w:rPr>
        <w:t>ES</w:t>
      </w:r>
      <w:r w:rsidR="008869FD">
        <w:rPr>
          <w:rFonts w:ascii="Arial" w:eastAsia="Times New Roman" w:hAnsi="Arial" w:cs="Arial"/>
          <w:b/>
          <w:sz w:val="24"/>
          <w:szCs w:val="24"/>
          <w:lang w:eastAsia="es-ES"/>
        </w:rPr>
        <w:t xml:space="preserve"> DEMANDADA</w:t>
      </w:r>
      <w:r>
        <w:rPr>
          <w:rFonts w:ascii="Arial" w:eastAsia="Times New Roman" w:hAnsi="Arial" w:cs="Arial"/>
          <w:b/>
          <w:sz w:val="24"/>
          <w:szCs w:val="24"/>
          <w:lang w:eastAsia="es-ES"/>
        </w:rPr>
        <w:t>S</w:t>
      </w:r>
      <w:r w:rsidR="009D3C50" w:rsidRPr="009D3C50">
        <w:rPr>
          <w:rFonts w:ascii="Arial" w:eastAsia="Times New Roman" w:hAnsi="Arial" w:cs="Arial"/>
          <w:bCs/>
          <w:sz w:val="24"/>
          <w:szCs w:val="24"/>
          <w:lang w:eastAsia="es-ES"/>
        </w:rPr>
        <w:t>, co</w:t>
      </w:r>
      <w:r>
        <w:rPr>
          <w:rFonts w:ascii="Arial" w:eastAsia="Times New Roman" w:hAnsi="Arial" w:cs="Arial"/>
          <w:bCs/>
          <w:sz w:val="24"/>
          <w:szCs w:val="24"/>
          <w:lang w:eastAsia="es-ES"/>
        </w:rPr>
        <w:t>n fundamento en los artículos 142 fracción I y 14</w:t>
      </w:r>
      <w:r w:rsidR="009D3C50" w:rsidRPr="009D3C50">
        <w:rPr>
          <w:rFonts w:ascii="Arial" w:eastAsia="Times New Roman" w:hAnsi="Arial" w:cs="Arial"/>
          <w:bCs/>
          <w:sz w:val="24"/>
          <w:szCs w:val="24"/>
          <w:lang w:eastAsia="es-ES"/>
        </w:rPr>
        <w:t>3 fracciones I y II, de la Ley de Justicia Administ</w:t>
      </w:r>
      <w:r>
        <w:rPr>
          <w:rFonts w:ascii="Arial" w:eastAsia="Times New Roman" w:hAnsi="Arial" w:cs="Arial"/>
          <w:bCs/>
          <w:sz w:val="24"/>
          <w:szCs w:val="24"/>
          <w:lang w:eastAsia="es-ES"/>
        </w:rPr>
        <w:t>rativa para el Estado de Oaxaca, anterior a la vigente.</w:t>
      </w:r>
      <w:r w:rsidR="009D3C50" w:rsidRPr="009D3C50">
        <w:rPr>
          <w:rFonts w:ascii="Arial" w:eastAsia="Times New Roman" w:hAnsi="Arial" w:cs="Arial"/>
          <w:bCs/>
          <w:sz w:val="24"/>
          <w:szCs w:val="24"/>
          <w:lang w:eastAsia="es-ES"/>
        </w:rPr>
        <w:t xml:space="preserve"> - - - - - - - - - - - </w:t>
      </w:r>
      <w:r w:rsidR="008D1DD8">
        <w:rPr>
          <w:rFonts w:ascii="Arial" w:eastAsia="Times New Roman" w:hAnsi="Arial" w:cs="Arial"/>
          <w:bCs/>
          <w:sz w:val="24"/>
          <w:szCs w:val="24"/>
          <w:lang w:eastAsia="es-ES"/>
        </w:rPr>
        <w:t xml:space="preserve">- - - - - - - - - - - - - - - - - - - </w:t>
      </w:r>
      <w:r>
        <w:rPr>
          <w:rFonts w:ascii="Arial" w:eastAsia="Times New Roman" w:hAnsi="Arial" w:cs="Arial"/>
          <w:bCs/>
          <w:sz w:val="24"/>
          <w:szCs w:val="24"/>
          <w:lang w:eastAsia="es-ES"/>
        </w:rPr>
        <w:t xml:space="preserve">- - </w:t>
      </w:r>
    </w:p>
    <w:p w14:paraId="3A0DF377" w14:textId="15B9B4FD" w:rsidR="006C3473" w:rsidRPr="00DD6DB9" w:rsidRDefault="001E68EE" w:rsidP="00E07961">
      <w:pPr>
        <w:spacing w:line="360" w:lineRule="auto"/>
        <w:ind w:right="-1" w:firstLine="567"/>
        <w:jc w:val="both"/>
        <w:rPr>
          <w:rFonts w:ascii="Arial" w:eastAsia="Times New Roman" w:hAnsi="Arial" w:cs="Arial"/>
          <w:sz w:val="24"/>
          <w:szCs w:val="24"/>
          <w:lang w:val="es-ES_tradnl" w:eastAsia="es-ES"/>
        </w:rPr>
      </w:pPr>
      <w:r>
        <w:rPr>
          <w:rFonts w:ascii="Arial" w:hAnsi="Arial" w:cs="Arial"/>
          <w:sz w:val="24"/>
          <w:szCs w:val="24"/>
        </w:rPr>
        <w:t>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007578DB">
        <w:rPr>
          <w:rFonts w:ascii="Arial" w:hAnsi="Arial" w:cs="Arial"/>
          <w:sz w:val="24"/>
          <w:szCs w:val="24"/>
        </w:rPr>
        <w:t xml:space="preserve"> - - - - - - - - - - - - - - - - - - - - - - - - - - - - - - - - - - - - - - - - - - - - - - - - -</w:t>
      </w:r>
    </w:p>
    <w:sectPr w:rsidR="006C3473" w:rsidRPr="00DD6DB9" w:rsidSect="005175C3">
      <w:headerReference w:type="even" r:id="rId8"/>
      <w:headerReference w:type="default" r:id="rId9"/>
      <w:pgSz w:w="12240" w:h="20160" w:code="5"/>
      <w:pgMar w:top="1134" w:right="1327"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8A6B08" w14:textId="77777777" w:rsidR="00A916D3" w:rsidRDefault="00A916D3" w:rsidP="00CD11C4">
      <w:pPr>
        <w:spacing w:after="0" w:line="240" w:lineRule="auto"/>
      </w:pPr>
      <w:r>
        <w:separator/>
      </w:r>
    </w:p>
  </w:endnote>
  <w:endnote w:type="continuationSeparator" w:id="0">
    <w:p w14:paraId="690BA9DA" w14:textId="77777777" w:rsidR="00A916D3" w:rsidRDefault="00A916D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C3EBBA" w14:textId="77777777" w:rsidR="00A916D3" w:rsidRDefault="00A916D3" w:rsidP="00CD11C4">
      <w:pPr>
        <w:spacing w:after="0" w:line="240" w:lineRule="auto"/>
      </w:pPr>
      <w:r>
        <w:separator/>
      </w:r>
    </w:p>
  </w:footnote>
  <w:footnote w:type="continuationSeparator" w:id="0">
    <w:p w14:paraId="556DFD48" w14:textId="77777777" w:rsidR="00A916D3" w:rsidRDefault="00A916D3" w:rsidP="00CD11C4">
      <w:pPr>
        <w:spacing w:after="0" w:line="240" w:lineRule="auto"/>
      </w:pPr>
      <w:r>
        <w:continuationSeparator/>
      </w:r>
    </w:p>
  </w:footnote>
  <w:footnote w:id="1">
    <w:p w14:paraId="177A7B0E" w14:textId="014D7D82" w:rsidR="00691409" w:rsidRPr="008A1D46" w:rsidRDefault="00691409" w:rsidP="008A1D46">
      <w:pPr>
        <w:pStyle w:val="Textoindependienteprimerasangra"/>
        <w:spacing w:line="240" w:lineRule="auto"/>
        <w:ind w:firstLine="567"/>
        <w:jc w:val="both"/>
        <w:rPr>
          <w:rFonts w:ascii="Arial" w:hAnsi="Arial" w:cs="Arial"/>
          <w:sz w:val="24"/>
          <w:szCs w:val="24"/>
        </w:rPr>
      </w:pPr>
      <w:r>
        <w:rPr>
          <w:rStyle w:val="Refdenotaalpie"/>
        </w:rPr>
        <w:footnoteRef/>
      </w:r>
      <w:r>
        <w:t xml:space="preserve"> </w:t>
      </w:r>
      <w:r w:rsidRPr="00691409">
        <w:rPr>
          <w:rFonts w:cs="Arial"/>
          <w:b/>
          <w:sz w:val="20"/>
        </w:rPr>
        <w:t>Artículo 113.</w:t>
      </w:r>
      <w:r w:rsidRPr="00691409">
        <w:rPr>
          <w:rFonts w:cs="Arial"/>
          <w:sz w:val="20"/>
        </w:rPr>
        <w:t xml:space="preserve"> Si la autoridad jurisdiccional resolviere que la remoción fue injustificada, el Estado o los Municipios, sólo estarán obligados a pagar la indemnización y demás prestaciones a que tenga derecho, sin que en ningún caso proceda su reincorporación al servicio, cualquiera que sea el resultado del juicio o medio de defensa que se hubiere promovido.</w:t>
      </w:r>
    </w:p>
  </w:footnote>
  <w:footnote w:id="2">
    <w:p w14:paraId="74B58750" w14:textId="3E1D4652" w:rsidR="00530E5A" w:rsidRDefault="00530E5A" w:rsidP="00FF70AB">
      <w:pPr>
        <w:pStyle w:val="Textonotapie"/>
        <w:ind w:firstLine="567"/>
        <w:jc w:val="both"/>
      </w:pPr>
      <w:r>
        <w:rPr>
          <w:rStyle w:val="Refdenotaalpie"/>
        </w:rPr>
        <w:footnoteRef/>
      </w:r>
      <w:r>
        <w:t xml:space="preserve"> </w:t>
      </w:r>
      <w:r w:rsidRPr="00530E5A">
        <w:rPr>
          <w:b/>
        </w:rPr>
        <w:t>Artículo 126</w:t>
      </w:r>
      <w:r>
        <w:t>. No podrá hacerse pago alguno que no esté comprendido en el Presupuesto o determinado por la ley posterior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048E2" w14:textId="2A3A6327" w:rsidR="005175C3" w:rsidRDefault="005175C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1CFA8BA3" wp14:editId="1A366F00">
              <wp:simplePos x="0" y="0"/>
              <wp:positionH relativeFrom="column">
                <wp:posOffset>5738649</wp:posOffset>
              </wp:positionH>
              <wp:positionV relativeFrom="paragraph">
                <wp:posOffset>5342298</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16112162" w14:textId="77777777" w:rsidR="005175C3" w:rsidRDefault="005175C3" w:rsidP="005175C3">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FA8BA3" id="_x0000_t202" coordsize="21600,21600" o:spt="202" path="m,l,21600r21600,l21600,xe">
              <v:stroke joinstyle="miter"/>
              <v:path gradientshapeok="t" o:connecttype="rect"/>
            </v:shapetype>
            <v:shape id="Cuadro de texto 2" o:spid="_x0000_s1026" type="#_x0000_t202" style="position:absolute;margin-left:451.85pt;margin-top:420.6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">
              <v:textbox>
                <w:txbxContent>
                  <w:p w14:paraId="16112162" w14:textId="77777777" w:rsidR="005175C3" w:rsidRDefault="005175C3" w:rsidP="005175C3">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14:paraId="4962F6FE" w14:textId="12F3F7FB" w:rsidR="00DD0221" w:rsidRDefault="005175C3">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BAF1036" wp14:editId="25B7C519">
                  <wp:simplePos x="0" y="0"/>
                  <wp:positionH relativeFrom="column">
                    <wp:posOffset>-1150883</wp:posOffset>
                  </wp:positionH>
                  <wp:positionV relativeFrom="paragraph">
                    <wp:posOffset>4869333</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367CC51" w14:textId="77777777" w:rsidR="005175C3" w:rsidRDefault="005175C3" w:rsidP="005175C3">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F1036" id="_x0000_t202" coordsize="21600,21600" o:spt="202" path="m,l,21600r21600,l21600,xe">
                  <v:stroke joinstyle="miter"/>
                  <v:path gradientshapeok="t" o:connecttype="rect"/>
                </v:shapetype>
                <v:shape id="Cuadro de texto 4" o:spid="_x0000_s1027" type="#_x0000_t202" style="position:absolute;left:0;text-align:left;margin-left:-90.6pt;margin-top:383.4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">
                  <v:textbox>
                    <w:txbxContent>
                      <w:p w14:paraId="6367CC51" w14:textId="77777777" w:rsidR="005175C3" w:rsidRDefault="005175C3" w:rsidP="005175C3">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DD0221">
          <w:fldChar w:fldCharType="begin"/>
        </w:r>
        <w:r w:rsidR="00DD0221">
          <w:instrText>PAGE   \* MERGEFORMAT</w:instrText>
        </w:r>
        <w:r w:rsidR="00DD0221">
          <w:fldChar w:fldCharType="separate"/>
        </w:r>
        <w:r w:rsidRPr="005175C3">
          <w:rPr>
            <w:noProof/>
            <w:lang w:val="es-ES"/>
          </w:rPr>
          <w:t>15</w:t>
        </w:r>
        <w:r w:rsidR="00DD0221">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6071E"/>
    <w:multiLevelType w:val="hybridMultilevel"/>
    <w:tmpl w:val="80DE3114"/>
    <w:lvl w:ilvl="0" w:tplc="FFFFFFFF">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088"/>
    <w:rsid w:val="00000522"/>
    <w:rsid w:val="00000A8F"/>
    <w:rsid w:val="00002B95"/>
    <w:rsid w:val="00004388"/>
    <w:rsid w:val="000053C8"/>
    <w:rsid w:val="00006B18"/>
    <w:rsid w:val="00007218"/>
    <w:rsid w:val="000105D3"/>
    <w:rsid w:val="00011326"/>
    <w:rsid w:val="00012962"/>
    <w:rsid w:val="000149D8"/>
    <w:rsid w:val="00014BD8"/>
    <w:rsid w:val="00015386"/>
    <w:rsid w:val="00015780"/>
    <w:rsid w:val="00020ABA"/>
    <w:rsid w:val="0002149D"/>
    <w:rsid w:val="000240BC"/>
    <w:rsid w:val="00025060"/>
    <w:rsid w:val="0002513C"/>
    <w:rsid w:val="00025BD6"/>
    <w:rsid w:val="00025E3D"/>
    <w:rsid w:val="000269F8"/>
    <w:rsid w:val="00026B58"/>
    <w:rsid w:val="00026BFE"/>
    <w:rsid w:val="00030879"/>
    <w:rsid w:val="00031783"/>
    <w:rsid w:val="00031976"/>
    <w:rsid w:val="00031D49"/>
    <w:rsid w:val="00031D7D"/>
    <w:rsid w:val="00032B43"/>
    <w:rsid w:val="00041144"/>
    <w:rsid w:val="00041221"/>
    <w:rsid w:val="00041685"/>
    <w:rsid w:val="00041974"/>
    <w:rsid w:val="00042A94"/>
    <w:rsid w:val="00043832"/>
    <w:rsid w:val="00044C32"/>
    <w:rsid w:val="00044FD6"/>
    <w:rsid w:val="00045EC8"/>
    <w:rsid w:val="0004716A"/>
    <w:rsid w:val="00050334"/>
    <w:rsid w:val="000505C3"/>
    <w:rsid w:val="00051778"/>
    <w:rsid w:val="00052138"/>
    <w:rsid w:val="0005309E"/>
    <w:rsid w:val="00053A4E"/>
    <w:rsid w:val="00053A55"/>
    <w:rsid w:val="00056D01"/>
    <w:rsid w:val="00057CBE"/>
    <w:rsid w:val="00057CDD"/>
    <w:rsid w:val="00063C18"/>
    <w:rsid w:val="00064B6E"/>
    <w:rsid w:val="00065173"/>
    <w:rsid w:val="00065BCB"/>
    <w:rsid w:val="0006766B"/>
    <w:rsid w:val="00071435"/>
    <w:rsid w:val="00071C4C"/>
    <w:rsid w:val="000729D5"/>
    <w:rsid w:val="000749AF"/>
    <w:rsid w:val="000765E6"/>
    <w:rsid w:val="000809B1"/>
    <w:rsid w:val="00080F2E"/>
    <w:rsid w:val="0008336E"/>
    <w:rsid w:val="00083A36"/>
    <w:rsid w:val="000857FF"/>
    <w:rsid w:val="000858CB"/>
    <w:rsid w:val="00086E8C"/>
    <w:rsid w:val="00087640"/>
    <w:rsid w:val="00090459"/>
    <w:rsid w:val="000907C4"/>
    <w:rsid w:val="000908D3"/>
    <w:rsid w:val="00091F06"/>
    <w:rsid w:val="00092517"/>
    <w:rsid w:val="00092C36"/>
    <w:rsid w:val="00092F92"/>
    <w:rsid w:val="00093365"/>
    <w:rsid w:val="00094688"/>
    <w:rsid w:val="0009484F"/>
    <w:rsid w:val="0009660F"/>
    <w:rsid w:val="00097C27"/>
    <w:rsid w:val="000A023B"/>
    <w:rsid w:val="000A0CB7"/>
    <w:rsid w:val="000A1BDF"/>
    <w:rsid w:val="000A1CCB"/>
    <w:rsid w:val="000A2E28"/>
    <w:rsid w:val="000A3189"/>
    <w:rsid w:val="000A3693"/>
    <w:rsid w:val="000A5259"/>
    <w:rsid w:val="000A78A3"/>
    <w:rsid w:val="000A7989"/>
    <w:rsid w:val="000A7E3E"/>
    <w:rsid w:val="000B2267"/>
    <w:rsid w:val="000B28A4"/>
    <w:rsid w:val="000B3C06"/>
    <w:rsid w:val="000B543F"/>
    <w:rsid w:val="000B54EB"/>
    <w:rsid w:val="000B5776"/>
    <w:rsid w:val="000B57C6"/>
    <w:rsid w:val="000B5814"/>
    <w:rsid w:val="000B6741"/>
    <w:rsid w:val="000B766C"/>
    <w:rsid w:val="000B7B07"/>
    <w:rsid w:val="000B7E58"/>
    <w:rsid w:val="000C1112"/>
    <w:rsid w:val="000C1238"/>
    <w:rsid w:val="000C1387"/>
    <w:rsid w:val="000C141A"/>
    <w:rsid w:val="000C18E7"/>
    <w:rsid w:val="000C1AEE"/>
    <w:rsid w:val="000C58C1"/>
    <w:rsid w:val="000C654B"/>
    <w:rsid w:val="000C7182"/>
    <w:rsid w:val="000D0419"/>
    <w:rsid w:val="000D30EC"/>
    <w:rsid w:val="000D3F3A"/>
    <w:rsid w:val="000D4091"/>
    <w:rsid w:val="000D632A"/>
    <w:rsid w:val="000D6816"/>
    <w:rsid w:val="000E0CC8"/>
    <w:rsid w:val="000E0FA2"/>
    <w:rsid w:val="000E107D"/>
    <w:rsid w:val="000E1804"/>
    <w:rsid w:val="000E19BC"/>
    <w:rsid w:val="000E4421"/>
    <w:rsid w:val="000E496E"/>
    <w:rsid w:val="000E546F"/>
    <w:rsid w:val="000E6692"/>
    <w:rsid w:val="000E6868"/>
    <w:rsid w:val="000E6A15"/>
    <w:rsid w:val="000E72A7"/>
    <w:rsid w:val="000E7D1A"/>
    <w:rsid w:val="000F10E3"/>
    <w:rsid w:val="000F1436"/>
    <w:rsid w:val="000F1B34"/>
    <w:rsid w:val="000F3697"/>
    <w:rsid w:val="000F3AF1"/>
    <w:rsid w:val="000F4265"/>
    <w:rsid w:val="000F4306"/>
    <w:rsid w:val="000F4EBF"/>
    <w:rsid w:val="000F6680"/>
    <w:rsid w:val="0010005A"/>
    <w:rsid w:val="001035E5"/>
    <w:rsid w:val="00103D2E"/>
    <w:rsid w:val="001040D4"/>
    <w:rsid w:val="00104A9D"/>
    <w:rsid w:val="00105606"/>
    <w:rsid w:val="00105636"/>
    <w:rsid w:val="001056BD"/>
    <w:rsid w:val="00107D33"/>
    <w:rsid w:val="001111D1"/>
    <w:rsid w:val="001111E6"/>
    <w:rsid w:val="001126BA"/>
    <w:rsid w:val="00115042"/>
    <w:rsid w:val="0011516C"/>
    <w:rsid w:val="0011733F"/>
    <w:rsid w:val="00117403"/>
    <w:rsid w:val="00120BB6"/>
    <w:rsid w:val="00121F44"/>
    <w:rsid w:val="00122033"/>
    <w:rsid w:val="00123364"/>
    <w:rsid w:val="0012385A"/>
    <w:rsid w:val="00124E64"/>
    <w:rsid w:val="00130D8F"/>
    <w:rsid w:val="001321A1"/>
    <w:rsid w:val="001327D6"/>
    <w:rsid w:val="00135062"/>
    <w:rsid w:val="001351B8"/>
    <w:rsid w:val="00135381"/>
    <w:rsid w:val="0013542F"/>
    <w:rsid w:val="001365A8"/>
    <w:rsid w:val="001368CC"/>
    <w:rsid w:val="00137691"/>
    <w:rsid w:val="001401F5"/>
    <w:rsid w:val="0014031F"/>
    <w:rsid w:val="00141603"/>
    <w:rsid w:val="00141A5E"/>
    <w:rsid w:val="001422C8"/>
    <w:rsid w:val="001441B4"/>
    <w:rsid w:val="001450C4"/>
    <w:rsid w:val="001470D0"/>
    <w:rsid w:val="0014712C"/>
    <w:rsid w:val="00147283"/>
    <w:rsid w:val="001515F3"/>
    <w:rsid w:val="00151A9C"/>
    <w:rsid w:val="00153002"/>
    <w:rsid w:val="001542D3"/>
    <w:rsid w:val="0015435A"/>
    <w:rsid w:val="00154E86"/>
    <w:rsid w:val="001552DE"/>
    <w:rsid w:val="00155CD9"/>
    <w:rsid w:val="001561DA"/>
    <w:rsid w:val="001564E8"/>
    <w:rsid w:val="001570A5"/>
    <w:rsid w:val="00161968"/>
    <w:rsid w:val="00161D64"/>
    <w:rsid w:val="0016251D"/>
    <w:rsid w:val="00163EC9"/>
    <w:rsid w:val="001669C5"/>
    <w:rsid w:val="0017060F"/>
    <w:rsid w:val="0017083A"/>
    <w:rsid w:val="00170D59"/>
    <w:rsid w:val="001760B0"/>
    <w:rsid w:val="00176B41"/>
    <w:rsid w:val="00177753"/>
    <w:rsid w:val="00177DFD"/>
    <w:rsid w:val="001806FF"/>
    <w:rsid w:val="001809F0"/>
    <w:rsid w:val="001818A7"/>
    <w:rsid w:val="00181DF3"/>
    <w:rsid w:val="00182510"/>
    <w:rsid w:val="00184385"/>
    <w:rsid w:val="00184B66"/>
    <w:rsid w:val="001858BF"/>
    <w:rsid w:val="0018770A"/>
    <w:rsid w:val="001878A1"/>
    <w:rsid w:val="00191001"/>
    <w:rsid w:val="001919EB"/>
    <w:rsid w:val="00191D46"/>
    <w:rsid w:val="00192242"/>
    <w:rsid w:val="00192250"/>
    <w:rsid w:val="00192A4A"/>
    <w:rsid w:val="00193D2B"/>
    <w:rsid w:val="00194379"/>
    <w:rsid w:val="00195B7B"/>
    <w:rsid w:val="00196C4A"/>
    <w:rsid w:val="00197014"/>
    <w:rsid w:val="001A2545"/>
    <w:rsid w:val="001A341F"/>
    <w:rsid w:val="001A360D"/>
    <w:rsid w:val="001A4374"/>
    <w:rsid w:val="001A45E8"/>
    <w:rsid w:val="001A4989"/>
    <w:rsid w:val="001A5216"/>
    <w:rsid w:val="001A5B64"/>
    <w:rsid w:val="001A5F7B"/>
    <w:rsid w:val="001A64C2"/>
    <w:rsid w:val="001A6E51"/>
    <w:rsid w:val="001A7F03"/>
    <w:rsid w:val="001B0173"/>
    <w:rsid w:val="001B06BE"/>
    <w:rsid w:val="001B2073"/>
    <w:rsid w:val="001B27FC"/>
    <w:rsid w:val="001B2ADB"/>
    <w:rsid w:val="001B2B55"/>
    <w:rsid w:val="001B31E8"/>
    <w:rsid w:val="001B3B51"/>
    <w:rsid w:val="001B3B8B"/>
    <w:rsid w:val="001B4262"/>
    <w:rsid w:val="001B4A99"/>
    <w:rsid w:val="001B4B25"/>
    <w:rsid w:val="001B5158"/>
    <w:rsid w:val="001C2BBE"/>
    <w:rsid w:val="001C44AF"/>
    <w:rsid w:val="001C46D2"/>
    <w:rsid w:val="001C4B31"/>
    <w:rsid w:val="001C50DA"/>
    <w:rsid w:val="001C5D0F"/>
    <w:rsid w:val="001C6132"/>
    <w:rsid w:val="001C66E0"/>
    <w:rsid w:val="001C75A7"/>
    <w:rsid w:val="001C7EA9"/>
    <w:rsid w:val="001C7FF4"/>
    <w:rsid w:val="001D0120"/>
    <w:rsid w:val="001D016D"/>
    <w:rsid w:val="001D0401"/>
    <w:rsid w:val="001D1397"/>
    <w:rsid w:val="001D1490"/>
    <w:rsid w:val="001D43FE"/>
    <w:rsid w:val="001D519C"/>
    <w:rsid w:val="001D52AA"/>
    <w:rsid w:val="001D5D4B"/>
    <w:rsid w:val="001D6FD2"/>
    <w:rsid w:val="001D7A27"/>
    <w:rsid w:val="001E0329"/>
    <w:rsid w:val="001E0C58"/>
    <w:rsid w:val="001E12D6"/>
    <w:rsid w:val="001E17DF"/>
    <w:rsid w:val="001E1D1F"/>
    <w:rsid w:val="001E29BE"/>
    <w:rsid w:val="001E3113"/>
    <w:rsid w:val="001E57B9"/>
    <w:rsid w:val="001E5FE7"/>
    <w:rsid w:val="001E6222"/>
    <w:rsid w:val="001E642B"/>
    <w:rsid w:val="001E68EE"/>
    <w:rsid w:val="001E7719"/>
    <w:rsid w:val="001F1A7A"/>
    <w:rsid w:val="001F23B9"/>
    <w:rsid w:val="001F3332"/>
    <w:rsid w:val="001F469F"/>
    <w:rsid w:val="001F4940"/>
    <w:rsid w:val="001F5323"/>
    <w:rsid w:val="001F6074"/>
    <w:rsid w:val="001F6318"/>
    <w:rsid w:val="001F6775"/>
    <w:rsid w:val="001F7E87"/>
    <w:rsid w:val="00200AD8"/>
    <w:rsid w:val="00200B0B"/>
    <w:rsid w:val="00201ACB"/>
    <w:rsid w:val="002026E0"/>
    <w:rsid w:val="00202D49"/>
    <w:rsid w:val="00202F94"/>
    <w:rsid w:val="002057C0"/>
    <w:rsid w:val="0020614C"/>
    <w:rsid w:val="00207B67"/>
    <w:rsid w:val="00207BB2"/>
    <w:rsid w:val="0021118D"/>
    <w:rsid w:val="00212C74"/>
    <w:rsid w:val="00213468"/>
    <w:rsid w:val="002155EB"/>
    <w:rsid w:val="00217BEA"/>
    <w:rsid w:val="0022141A"/>
    <w:rsid w:val="00221771"/>
    <w:rsid w:val="00221E40"/>
    <w:rsid w:val="002220C5"/>
    <w:rsid w:val="002227AF"/>
    <w:rsid w:val="00224551"/>
    <w:rsid w:val="00225854"/>
    <w:rsid w:val="00225C84"/>
    <w:rsid w:val="00226881"/>
    <w:rsid w:val="0023105B"/>
    <w:rsid w:val="00231C30"/>
    <w:rsid w:val="00232D51"/>
    <w:rsid w:val="00235455"/>
    <w:rsid w:val="0023560A"/>
    <w:rsid w:val="00235790"/>
    <w:rsid w:val="00235A39"/>
    <w:rsid w:val="002368D8"/>
    <w:rsid w:val="00236AFD"/>
    <w:rsid w:val="00236CD3"/>
    <w:rsid w:val="00240F89"/>
    <w:rsid w:val="00241529"/>
    <w:rsid w:val="00241705"/>
    <w:rsid w:val="00242467"/>
    <w:rsid w:val="00243A98"/>
    <w:rsid w:val="002451BB"/>
    <w:rsid w:val="0024553F"/>
    <w:rsid w:val="00245CD6"/>
    <w:rsid w:val="00246406"/>
    <w:rsid w:val="00246898"/>
    <w:rsid w:val="00246BE5"/>
    <w:rsid w:val="002500BC"/>
    <w:rsid w:val="00250D1E"/>
    <w:rsid w:val="00250F6D"/>
    <w:rsid w:val="00251097"/>
    <w:rsid w:val="00251474"/>
    <w:rsid w:val="00251D7B"/>
    <w:rsid w:val="00251DF4"/>
    <w:rsid w:val="002521F4"/>
    <w:rsid w:val="00253E25"/>
    <w:rsid w:val="00254BA3"/>
    <w:rsid w:val="00257878"/>
    <w:rsid w:val="00257E17"/>
    <w:rsid w:val="00257EC4"/>
    <w:rsid w:val="002601B7"/>
    <w:rsid w:val="00261087"/>
    <w:rsid w:val="00261A39"/>
    <w:rsid w:val="002643C0"/>
    <w:rsid w:val="002677EC"/>
    <w:rsid w:val="00270200"/>
    <w:rsid w:val="002703A1"/>
    <w:rsid w:val="00272811"/>
    <w:rsid w:val="00273EBA"/>
    <w:rsid w:val="00275176"/>
    <w:rsid w:val="002751DA"/>
    <w:rsid w:val="00275495"/>
    <w:rsid w:val="002755B9"/>
    <w:rsid w:val="00276013"/>
    <w:rsid w:val="00276BDE"/>
    <w:rsid w:val="00276C75"/>
    <w:rsid w:val="00276ECC"/>
    <w:rsid w:val="00276EE2"/>
    <w:rsid w:val="00276F07"/>
    <w:rsid w:val="00277179"/>
    <w:rsid w:val="0028144B"/>
    <w:rsid w:val="00281693"/>
    <w:rsid w:val="00281B48"/>
    <w:rsid w:val="002823C1"/>
    <w:rsid w:val="00282746"/>
    <w:rsid w:val="00282930"/>
    <w:rsid w:val="00282A60"/>
    <w:rsid w:val="00282E29"/>
    <w:rsid w:val="00283350"/>
    <w:rsid w:val="00283715"/>
    <w:rsid w:val="002837E3"/>
    <w:rsid w:val="00283A06"/>
    <w:rsid w:val="00283E5B"/>
    <w:rsid w:val="00284694"/>
    <w:rsid w:val="00284B4A"/>
    <w:rsid w:val="00285707"/>
    <w:rsid w:val="00285D9D"/>
    <w:rsid w:val="00290297"/>
    <w:rsid w:val="00290D17"/>
    <w:rsid w:val="00291B86"/>
    <w:rsid w:val="0029205B"/>
    <w:rsid w:val="002922A7"/>
    <w:rsid w:val="00293629"/>
    <w:rsid w:val="00293FF7"/>
    <w:rsid w:val="00294C7E"/>
    <w:rsid w:val="002954C4"/>
    <w:rsid w:val="0029564E"/>
    <w:rsid w:val="00295721"/>
    <w:rsid w:val="00295776"/>
    <w:rsid w:val="002967BB"/>
    <w:rsid w:val="002979CF"/>
    <w:rsid w:val="002A0E74"/>
    <w:rsid w:val="002A17D7"/>
    <w:rsid w:val="002A3511"/>
    <w:rsid w:val="002A428A"/>
    <w:rsid w:val="002A5B07"/>
    <w:rsid w:val="002B0C6F"/>
    <w:rsid w:val="002B110C"/>
    <w:rsid w:val="002B1377"/>
    <w:rsid w:val="002B19A4"/>
    <w:rsid w:val="002B349F"/>
    <w:rsid w:val="002B49F2"/>
    <w:rsid w:val="002C11C8"/>
    <w:rsid w:val="002C2D63"/>
    <w:rsid w:val="002C3F8E"/>
    <w:rsid w:val="002C4DC1"/>
    <w:rsid w:val="002C4FDE"/>
    <w:rsid w:val="002C76AE"/>
    <w:rsid w:val="002D0CB8"/>
    <w:rsid w:val="002D10E0"/>
    <w:rsid w:val="002D2AB5"/>
    <w:rsid w:val="002D324F"/>
    <w:rsid w:val="002D339F"/>
    <w:rsid w:val="002D350D"/>
    <w:rsid w:val="002D3906"/>
    <w:rsid w:val="002D394A"/>
    <w:rsid w:val="002D3FBA"/>
    <w:rsid w:val="002D5D0F"/>
    <w:rsid w:val="002D6853"/>
    <w:rsid w:val="002D71FF"/>
    <w:rsid w:val="002D72E3"/>
    <w:rsid w:val="002D732C"/>
    <w:rsid w:val="002D7AF4"/>
    <w:rsid w:val="002D7FC1"/>
    <w:rsid w:val="002E0DC2"/>
    <w:rsid w:val="002E10E1"/>
    <w:rsid w:val="002E1913"/>
    <w:rsid w:val="002E3395"/>
    <w:rsid w:val="002E3615"/>
    <w:rsid w:val="002E3E11"/>
    <w:rsid w:val="002E411A"/>
    <w:rsid w:val="002E4654"/>
    <w:rsid w:val="002E5136"/>
    <w:rsid w:val="002E64A4"/>
    <w:rsid w:val="002E7E22"/>
    <w:rsid w:val="002F0EF9"/>
    <w:rsid w:val="002F28A0"/>
    <w:rsid w:val="002F372D"/>
    <w:rsid w:val="002F489C"/>
    <w:rsid w:val="002F69D6"/>
    <w:rsid w:val="0030018E"/>
    <w:rsid w:val="00301204"/>
    <w:rsid w:val="00304A14"/>
    <w:rsid w:val="0030543B"/>
    <w:rsid w:val="00305702"/>
    <w:rsid w:val="0030646F"/>
    <w:rsid w:val="00307468"/>
    <w:rsid w:val="003102BE"/>
    <w:rsid w:val="00310C58"/>
    <w:rsid w:val="00311AC9"/>
    <w:rsid w:val="0031318B"/>
    <w:rsid w:val="003136FC"/>
    <w:rsid w:val="00314009"/>
    <w:rsid w:val="00316A06"/>
    <w:rsid w:val="00316AE2"/>
    <w:rsid w:val="0032012F"/>
    <w:rsid w:val="00320AE4"/>
    <w:rsid w:val="0032112A"/>
    <w:rsid w:val="00321B37"/>
    <w:rsid w:val="00321E58"/>
    <w:rsid w:val="00322034"/>
    <w:rsid w:val="0032380B"/>
    <w:rsid w:val="003244C2"/>
    <w:rsid w:val="00326410"/>
    <w:rsid w:val="00326821"/>
    <w:rsid w:val="00326933"/>
    <w:rsid w:val="0033083F"/>
    <w:rsid w:val="0033123A"/>
    <w:rsid w:val="00332262"/>
    <w:rsid w:val="003323EF"/>
    <w:rsid w:val="00335864"/>
    <w:rsid w:val="00335E3D"/>
    <w:rsid w:val="00336031"/>
    <w:rsid w:val="00336753"/>
    <w:rsid w:val="00336823"/>
    <w:rsid w:val="003378DF"/>
    <w:rsid w:val="003379C0"/>
    <w:rsid w:val="00340405"/>
    <w:rsid w:val="0034069C"/>
    <w:rsid w:val="00341153"/>
    <w:rsid w:val="0034233E"/>
    <w:rsid w:val="0034317E"/>
    <w:rsid w:val="003437F8"/>
    <w:rsid w:val="00343F90"/>
    <w:rsid w:val="003450F8"/>
    <w:rsid w:val="00346C2D"/>
    <w:rsid w:val="0034777D"/>
    <w:rsid w:val="00351697"/>
    <w:rsid w:val="003534B5"/>
    <w:rsid w:val="0035473A"/>
    <w:rsid w:val="00355782"/>
    <w:rsid w:val="0035641B"/>
    <w:rsid w:val="0035683A"/>
    <w:rsid w:val="003578D6"/>
    <w:rsid w:val="00357D16"/>
    <w:rsid w:val="00360295"/>
    <w:rsid w:val="00360798"/>
    <w:rsid w:val="00360E01"/>
    <w:rsid w:val="00361545"/>
    <w:rsid w:val="00361965"/>
    <w:rsid w:val="00362AE6"/>
    <w:rsid w:val="00362E5E"/>
    <w:rsid w:val="00363256"/>
    <w:rsid w:val="0036339F"/>
    <w:rsid w:val="003641EB"/>
    <w:rsid w:val="00364494"/>
    <w:rsid w:val="00366659"/>
    <w:rsid w:val="00366DC0"/>
    <w:rsid w:val="00370502"/>
    <w:rsid w:val="00371906"/>
    <w:rsid w:val="00371C26"/>
    <w:rsid w:val="00372B46"/>
    <w:rsid w:val="00373784"/>
    <w:rsid w:val="00373D5C"/>
    <w:rsid w:val="00374784"/>
    <w:rsid w:val="00375182"/>
    <w:rsid w:val="00375E31"/>
    <w:rsid w:val="003771A5"/>
    <w:rsid w:val="00377626"/>
    <w:rsid w:val="00380586"/>
    <w:rsid w:val="00380892"/>
    <w:rsid w:val="00381570"/>
    <w:rsid w:val="00381D44"/>
    <w:rsid w:val="00382697"/>
    <w:rsid w:val="003827CF"/>
    <w:rsid w:val="00382A9C"/>
    <w:rsid w:val="00384B7F"/>
    <w:rsid w:val="00384C7C"/>
    <w:rsid w:val="0038785C"/>
    <w:rsid w:val="00390212"/>
    <w:rsid w:val="00391623"/>
    <w:rsid w:val="00391DFF"/>
    <w:rsid w:val="0039281B"/>
    <w:rsid w:val="00393ED5"/>
    <w:rsid w:val="003940B7"/>
    <w:rsid w:val="00395B39"/>
    <w:rsid w:val="003970B3"/>
    <w:rsid w:val="003978DB"/>
    <w:rsid w:val="003A02CE"/>
    <w:rsid w:val="003A0555"/>
    <w:rsid w:val="003A0BAA"/>
    <w:rsid w:val="003A0CB7"/>
    <w:rsid w:val="003A182A"/>
    <w:rsid w:val="003A2A32"/>
    <w:rsid w:val="003A3687"/>
    <w:rsid w:val="003A3C09"/>
    <w:rsid w:val="003A49D0"/>
    <w:rsid w:val="003A5581"/>
    <w:rsid w:val="003A635D"/>
    <w:rsid w:val="003A67D9"/>
    <w:rsid w:val="003A6ECA"/>
    <w:rsid w:val="003A7475"/>
    <w:rsid w:val="003A7E8D"/>
    <w:rsid w:val="003B08AC"/>
    <w:rsid w:val="003B0FB5"/>
    <w:rsid w:val="003B1305"/>
    <w:rsid w:val="003B1B09"/>
    <w:rsid w:val="003B1D42"/>
    <w:rsid w:val="003B2327"/>
    <w:rsid w:val="003B373E"/>
    <w:rsid w:val="003B3EAF"/>
    <w:rsid w:val="003B6011"/>
    <w:rsid w:val="003B6554"/>
    <w:rsid w:val="003C0361"/>
    <w:rsid w:val="003C0D51"/>
    <w:rsid w:val="003C1F86"/>
    <w:rsid w:val="003C2A88"/>
    <w:rsid w:val="003C4BB2"/>
    <w:rsid w:val="003C5BEF"/>
    <w:rsid w:val="003C62DC"/>
    <w:rsid w:val="003C6429"/>
    <w:rsid w:val="003C6B91"/>
    <w:rsid w:val="003C7491"/>
    <w:rsid w:val="003C7B6A"/>
    <w:rsid w:val="003C7B9E"/>
    <w:rsid w:val="003C7E02"/>
    <w:rsid w:val="003D0958"/>
    <w:rsid w:val="003D1745"/>
    <w:rsid w:val="003D23E1"/>
    <w:rsid w:val="003D2B7A"/>
    <w:rsid w:val="003D3FD5"/>
    <w:rsid w:val="003D424C"/>
    <w:rsid w:val="003D47F4"/>
    <w:rsid w:val="003D5A72"/>
    <w:rsid w:val="003D5B57"/>
    <w:rsid w:val="003D61A4"/>
    <w:rsid w:val="003D6FD8"/>
    <w:rsid w:val="003D7255"/>
    <w:rsid w:val="003E04A3"/>
    <w:rsid w:val="003E0C97"/>
    <w:rsid w:val="003E1A27"/>
    <w:rsid w:val="003E1B5E"/>
    <w:rsid w:val="003E2AA9"/>
    <w:rsid w:val="003E63D5"/>
    <w:rsid w:val="003E6847"/>
    <w:rsid w:val="003F0481"/>
    <w:rsid w:val="003F05FC"/>
    <w:rsid w:val="003F0B4E"/>
    <w:rsid w:val="003F2701"/>
    <w:rsid w:val="003F2AA8"/>
    <w:rsid w:val="003F2C06"/>
    <w:rsid w:val="003F642C"/>
    <w:rsid w:val="003F67D3"/>
    <w:rsid w:val="00400EEE"/>
    <w:rsid w:val="00401E66"/>
    <w:rsid w:val="00402017"/>
    <w:rsid w:val="004021AA"/>
    <w:rsid w:val="0040328E"/>
    <w:rsid w:val="0040384B"/>
    <w:rsid w:val="00404053"/>
    <w:rsid w:val="00404089"/>
    <w:rsid w:val="0040554F"/>
    <w:rsid w:val="0040571B"/>
    <w:rsid w:val="0040690A"/>
    <w:rsid w:val="00406A73"/>
    <w:rsid w:val="004074D0"/>
    <w:rsid w:val="00410598"/>
    <w:rsid w:val="00411013"/>
    <w:rsid w:val="00411B86"/>
    <w:rsid w:val="00411BC7"/>
    <w:rsid w:val="00411EC3"/>
    <w:rsid w:val="004127C8"/>
    <w:rsid w:val="00412B36"/>
    <w:rsid w:val="00413C99"/>
    <w:rsid w:val="004149CA"/>
    <w:rsid w:val="00414A8E"/>
    <w:rsid w:val="00415C26"/>
    <w:rsid w:val="00415D48"/>
    <w:rsid w:val="00420904"/>
    <w:rsid w:val="00420ED3"/>
    <w:rsid w:val="00421D21"/>
    <w:rsid w:val="00424159"/>
    <w:rsid w:val="004248CD"/>
    <w:rsid w:val="00425F1C"/>
    <w:rsid w:val="00425FF4"/>
    <w:rsid w:val="0042637D"/>
    <w:rsid w:val="00427DE6"/>
    <w:rsid w:val="00430971"/>
    <w:rsid w:val="00430D5B"/>
    <w:rsid w:val="00431382"/>
    <w:rsid w:val="0043160F"/>
    <w:rsid w:val="004319B9"/>
    <w:rsid w:val="00431BE6"/>
    <w:rsid w:val="0043217D"/>
    <w:rsid w:val="0043301D"/>
    <w:rsid w:val="0043512B"/>
    <w:rsid w:val="004365BE"/>
    <w:rsid w:val="004372AB"/>
    <w:rsid w:val="004372B5"/>
    <w:rsid w:val="004409A6"/>
    <w:rsid w:val="0044168D"/>
    <w:rsid w:val="004420A8"/>
    <w:rsid w:val="00442BF7"/>
    <w:rsid w:val="00443303"/>
    <w:rsid w:val="00444A21"/>
    <w:rsid w:val="00444B7A"/>
    <w:rsid w:val="00447363"/>
    <w:rsid w:val="004478C2"/>
    <w:rsid w:val="00450A2F"/>
    <w:rsid w:val="00450EF7"/>
    <w:rsid w:val="0045196C"/>
    <w:rsid w:val="00453965"/>
    <w:rsid w:val="0045415D"/>
    <w:rsid w:val="00454D3B"/>
    <w:rsid w:val="00455BFC"/>
    <w:rsid w:val="00456DB2"/>
    <w:rsid w:val="00457A0E"/>
    <w:rsid w:val="00461ADC"/>
    <w:rsid w:val="00461D96"/>
    <w:rsid w:val="00463348"/>
    <w:rsid w:val="0046355C"/>
    <w:rsid w:val="004638C3"/>
    <w:rsid w:val="0046536E"/>
    <w:rsid w:val="00465762"/>
    <w:rsid w:val="004666AF"/>
    <w:rsid w:val="00466F3F"/>
    <w:rsid w:val="0046714E"/>
    <w:rsid w:val="004707A4"/>
    <w:rsid w:val="0047106B"/>
    <w:rsid w:val="004724EB"/>
    <w:rsid w:val="00472B3B"/>
    <w:rsid w:val="00472D5B"/>
    <w:rsid w:val="00473567"/>
    <w:rsid w:val="004744C5"/>
    <w:rsid w:val="00474F0E"/>
    <w:rsid w:val="00474F68"/>
    <w:rsid w:val="00474FA4"/>
    <w:rsid w:val="0047654A"/>
    <w:rsid w:val="00477438"/>
    <w:rsid w:val="00477440"/>
    <w:rsid w:val="00480404"/>
    <w:rsid w:val="00480DB5"/>
    <w:rsid w:val="00481536"/>
    <w:rsid w:val="00482075"/>
    <w:rsid w:val="004822D9"/>
    <w:rsid w:val="00482DA6"/>
    <w:rsid w:val="00484198"/>
    <w:rsid w:val="00485BE6"/>
    <w:rsid w:val="0048690F"/>
    <w:rsid w:val="004874DF"/>
    <w:rsid w:val="00490B8F"/>
    <w:rsid w:val="00491B11"/>
    <w:rsid w:val="00492C0C"/>
    <w:rsid w:val="00492D81"/>
    <w:rsid w:val="00493775"/>
    <w:rsid w:val="00493C95"/>
    <w:rsid w:val="00493F48"/>
    <w:rsid w:val="004945C4"/>
    <w:rsid w:val="004960E0"/>
    <w:rsid w:val="00497F54"/>
    <w:rsid w:val="004A012C"/>
    <w:rsid w:val="004A257C"/>
    <w:rsid w:val="004A2B40"/>
    <w:rsid w:val="004A2DDF"/>
    <w:rsid w:val="004A43B3"/>
    <w:rsid w:val="004A43CE"/>
    <w:rsid w:val="004A4DA8"/>
    <w:rsid w:val="004A5EF1"/>
    <w:rsid w:val="004A6026"/>
    <w:rsid w:val="004A66A7"/>
    <w:rsid w:val="004A66E9"/>
    <w:rsid w:val="004A69EF"/>
    <w:rsid w:val="004A70D5"/>
    <w:rsid w:val="004A718C"/>
    <w:rsid w:val="004A7381"/>
    <w:rsid w:val="004A7E8C"/>
    <w:rsid w:val="004B1F14"/>
    <w:rsid w:val="004B396C"/>
    <w:rsid w:val="004B550B"/>
    <w:rsid w:val="004B5A65"/>
    <w:rsid w:val="004B5DCF"/>
    <w:rsid w:val="004B6254"/>
    <w:rsid w:val="004B7C0B"/>
    <w:rsid w:val="004C0CEB"/>
    <w:rsid w:val="004C1A55"/>
    <w:rsid w:val="004C30E8"/>
    <w:rsid w:val="004C42FA"/>
    <w:rsid w:val="004C4618"/>
    <w:rsid w:val="004C4741"/>
    <w:rsid w:val="004C4C67"/>
    <w:rsid w:val="004C56C8"/>
    <w:rsid w:val="004C5A90"/>
    <w:rsid w:val="004C64A4"/>
    <w:rsid w:val="004C7183"/>
    <w:rsid w:val="004C7732"/>
    <w:rsid w:val="004C7BB3"/>
    <w:rsid w:val="004C7F88"/>
    <w:rsid w:val="004D072E"/>
    <w:rsid w:val="004D09AA"/>
    <w:rsid w:val="004D133D"/>
    <w:rsid w:val="004D1A64"/>
    <w:rsid w:val="004D1FAE"/>
    <w:rsid w:val="004D297D"/>
    <w:rsid w:val="004D4D68"/>
    <w:rsid w:val="004D5A83"/>
    <w:rsid w:val="004D6796"/>
    <w:rsid w:val="004D6C03"/>
    <w:rsid w:val="004D7037"/>
    <w:rsid w:val="004D76D7"/>
    <w:rsid w:val="004E026A"/>
    <w:rsid w:val="004E05A2"/>
    <w:rsid w:val="004E121B"/>
    <w:rsid w:val="004E19F5"/>
    <w:rsid w:val="004E2300"/>
    <w:rsid w:val="004E3DD8"/>
    <w:rsid w:val="004E3EDE"/>
    <w:rsid w:val="004E5083"/>
    <w:rsid w:val="004E54F7"/>
    <w:rsid w:val="004E59C3"/>
    <w:rsid w:val="004E5B7E"/>
    <w:rsid w:val="004E5F78"/>
    <w:rsid w:val="004E5F85"/>
    <w:rsid w:val="004F218E"/>
    <w:rsid w:val="004F23B3"/>
    <w:rsid w:val="004F3B09"/>
    <w:rsid w:val="004F400C"/>
    <w:rsid w:val="00500A98"/>
    <w:rsid w:val="0050242E"/>
    <w:rsid w:val="005029DB"/>
    <w:rsid w:val="00502E25"/>
    <w:rsid w:val="005030CB"/>
    <w:rsid w:val="00503802"/>
    <w:rsid w:val="00504835"/>
    <w:rsid w:val="00504BBC"/>
    <w:rsid w:val="005051F2"/>
    <w:rsid w:val="0050574E"/>
    <w:rsid w:val="0050634A"/>
    <w:rsid w:val="005103E5"/>
    <w:rsid w:val="005109C8"/>
    <w:rsid w:val="005131C2"/>
    <w:rsid w:val="00513F78"/>
    <w:rsid w:val="00514704"/>
    <w:rsid w:val="00515F49"/>
    <w:rsid w:val="0051725E"/>
    <w:rsid w:val="005175C3"/>
    <w:rsid w:val="00517965"/>
    <w:rsid w:val="00517E10"/>
    <w:rsid w:val="0052035D"/>
    <w:rsid w:val="00520ACA"/>
    <w:rsid w:val="00521F97"/>
    <w:rsid w:val="0052378A"/>
    <w:rsid w:val="005241B8"/>
    <w:rsid w:val="00524CB1"/>
    <w:rsid w:val="00525AEF"/>
    <w:rsid w:val="00526910"/>
    <w:rsid w:val="00527B04"/>
    <w:rsid w:val="00530E5A"/>
    <w:rsid w:val="005318C0"/>
    <w:rsid w:val="00531B2B"/>
    <w:rsid w:val="005321EC"/>
    <w:rsid w:val="00532787"/>
    <w:rsid w:val="00533E81"/>
    <w:rsid w:val="00534005"/>
    <w:rsid w:val="005362C6"/>
    <w:rsid w:val="00536B04"/>
    <w:rsid w:val="00536C49"/>
    <w:rsid w:val="00537CC2"/>
    <w:rsid w:val="00540378"/>
    <w:rsid w:val="00540652"/>
    <w:rsid w:val="00540A05"/>
    <w:rsid w:val="0054367A"/>
    <w:rsid w:val="0054523C"/>
    <w:rsid w:val="00545AA5"/>
    <w:rsid w:val="0054644C"/>
    <w:rsid w:val="005465EE"/>
    <w:rsid w:val="00546FC0"/>
    <w:rsid w:val="005473D8"/>
    <w:rsid w:val="005518B1"/>
    <w:rsid w:val="00551CB3"/>
    <w:rsid w:val="00552346"/>
    <w:rsid w:val="00552543"/>
    <w:rsid w:val="00552A45"/>
    <w:rsid w:val="005531C6"/>
    <w:rsid w:val="0055343E"/>
    <w:rsid w:val="00555ED2"/>
    <w:rsid w:val="00556223"/>
    <w:rsid w:val="00556C37"/>
    <w:rsid w:val="00556D9D"/>
    <w:rsid w:val="00557C37"/>
    <w:rsid w:val="00557F97"/>
    <w:rsid w:val="00561A44"/>
    <w:rsid w:val="00561F14"/>
    <w:rsid w:val="00561F1F"/>
    <w:rsid w:val="00562D2D"/>
    <w:rsid w:val="00563349"/>
    <w:rsid w:val="005646A3"/>
    <w:rsid w:val="00564F0D"/>
    <w:rsid w:val="005701CA"/>
    <w:rsid w:val="00570397"/>
    <w:rsid w:val="00570F0F"/>
    <w:rsid w:val="005711DA"/>
    <w:rsid w:val="00571723"/>
    <w:rsid w:val="0057213A"/>
    <w:rsid w:val="005723CD"/>
    <w:rsid w:val="00573BCB"/>
    <w:rsid w:val="00573F76"/>
    <w:rsid w:val="0057406B"/>
    <w:rsid w:val="00574BD2"/>
    <w:rsid w:val="00576BB0"/>
    <w:rsid w:val="00576C6A"/>
    <w:rsid w:val="00576F32"/>
    <w:rsid w:val="00577725"/>
    <w:rsid w:val="0058030A"/>
    <w:rsid w:val="005816B0"/>
    <w:rsid w:val="005817D8"/>
    <w:rsid w:val="00582959"/>
    <w:rsid w:val="00582D0F"/>
    <w:rsid w:val="0058343D"/>
    <w:rsid w:val="00584262"/>
    <w:rsid w:val="00584872"/>
    <w:rsid w:val="00585F60"/>
    <w:rsid w:val="00586523"/>
    <w:rsid w:val="005870B2"/>
    <w:rsid w:val="0059108F"/>
    <w:rsid w:val="005910D6"/>
    <w:rsid w:val="00591A0D"/>
    <w:rsid w:val="005928ED"/>
    <w:rsid w:val="00594602"/>
    <w:rsid w:val="00594677"/>
    <w:rsid w:val="0059493C"/>
    <w:rsid w:val="00596E6F"/>
    <w:rsid w:val="005978C4"/>
    <w:rsid w:val="005A20D2"/>
    <w:rsid w:val="005A2EBA"/>
    <w:rsid w:val="005A3E5B"/>
    <w:rsid w:val="005A4FD9"/>
    <w:rsid w:val="005A673B"/>
    <w:rsid w:val="005B00B2"/>
    <w:rsid w:val="005B249F"/>
    <w:rsid w:val="005B3632"/>
    <w:rsid w:val="005B42E0"/>
    <w:rsid w:val="005B4566"/>
    <w:rsid w:val="005B473C"/>
    <w:rsid w:val="005B4A79"/>
    <w:rsid w:val="005B6065"/>
    <w:rsid w:val="005C0B9F"/>
    <w:rsid w:val="005C2A1F"/>
    <w:rsid w:val="005C3172"/>
    <w:rsid w:val="005C4744"/>
    <w:rsid w:val="005C5887"/>
    <w:rsid w:val="005C6109"/>
    <w:rsid w:val="005C661C"/>
    <w:rsid w:val="005D0130"/>
    <w:rsid w:val="005D0218"/>
    <w:rsid w:val="005D05C5"/>
    <w:rsid w:val="005D0E03"/>
    <w:rsid w:val="005D1FF7"/>
    <w:rsid w:val="005D2533"/>
    <w:rsid w:val="005D3ACB"/>
    <w:rsid w:val="005D3D64"/>
    <w:rsid w:val="005D4BB6"/>
    <w:rsid w:val="005D4C00"/>
    <w:rsid w:val="005D5063"/>
    <w:rsid w:val="005D54E2"/>
    <w:rsid w:val="005D56F3"/>
    <w:rsid w:val="005D734E"/>
    <w:rsid w:val="005D7536"/>
    <w:rsid w:val="005E040C"/>
    <w:rsid w:val="005E06D8"/>
    <w:rsid w:val="005E1E0F"/>
    <w:rsid w:val="005E21F5"/>
    <w:rsid w:val="005E268E"/>
    <w:rsid w:val="005E29CC"/>
    <w:rsid w:val="005E2BB2"/>
    <w:rsid w:val="005E44C1"/>
    <w:rsid w:val="005E5E15"/>
    <w:rsid w:val="005E645C"/>
    <w:rsid w:val="005E6518"/>
    <w:rsid w:val="005F01F5"/>
    <w:rsid w:val="005F1631"/>
    <w:rsid w:val="005F1CF2"/>
    <w:rsid w:val="005F1D40"/>
    <w:rsid w:val="005F2544"/>
    <w:rsid w:val="005F29F2"/>
    <w:rsid w:val="005F41CA"/>
    <w:rsid w:val="005F4515"/>
    <w:rsid w:val="005F4F93"/>
    <w:rsid w:val="005F61F0"/>
    <w:rsid w:val="005F781E"/>
    <w:rsid w:val="006006BD"/>
    <w:rsid w:val="00600EC8"/>
    <w:rsid w:val="0060292F"/>
    <w:rsid w:val="006049F3"/>
    <w:rsid w:val="00604F08"/>
    <w:rsid w:val="0060533E"/>
    <w:rsid w:val="00606667"/>
    <w:rsid w:val="00606E0E"/>
    <w:rsid w:val="00607DB6"/>
    <w:rsid w:val="00610098"/>
    <w:rsid w:val="00611BC4"/>
    <w:rsid w:val="00615158"/>
    <w:rsid w:val="00615229"/>
    <w:rsid w:val="00615E08"/>
    <w:rsid w:val="006163B2"/>
    <w:rsid w:val="0061644A"/>
    <w:rsid w:val="00616A7F"/>
    <w:rsid w:val="00616FB8"/>
    <w:rsid w:val="00617E9C"/>
    <w:rsid w:val="0062007F"/>
    <w:rsid w:val="006207AC"/>
    <w:rsid w:val="006207B9"/>
    <w:rsid w:val="006225B1"/>
    <w:rsid w:val="0062322E"/>
    <w:rsid w:val="006235CB"/>
    <w:rsid w:val="00623787"/>
    <w:rsid w:val="00624C03"/>
    <w:rsid w:val="0062548B"/>
    <w:rsid w:val="00625E6A"/>
    <w:rsid w:val="0062665B"/>
    <w:rsid w:val="00626748"/>
    <w:rsid w:val="0062682F"/>
    <w:rsid w:val="00631983"/>
    <w:rsid w:val="00632A86"/>
    <w:rsid w:val="0063462B"/>
    <w:rsid w:val="00635648"/>
    <w:rsid w:val="0063626D"/>
    <w:rsid w:val="0063695F"/>
    <w:rsid w:val="00636CFE"/>
    <w:rsid w:val="00636F52"/>
    <w:rsid w:val="00637071"/>
    <w:rsid w:val="00640BD2"/>
    <w:rsid w:val="00640FBF"/>
    <w:rsid w:val="00643B4E"/>
    <w:rsid w:val="00646DA5"/>
    <w:rsid w:val="00647CEA"/>
    <w:rsid w:val="00651AB7"/>
    <w:rsid w:val="006569BC"/>
    <w:rsid w:val="00656A33"/>
    <w:rsid w:val="00656E67"/>
    <w:rsid w:val="00657927"/>
    <w:rsid w:val="00657CEB"/>
    <w:rsid w:val="00660664"/>
    <w:rsid w:val="00660C87"/>
    <w:rsid w:val="00661474"/>
    <w:rsid w:val="00662B7A"/>
    <w:rsid w:val="00665A1B"/>
    <w:rsid w:val="006673E7"/>
    <w:rsid w:val="006676A4"/>
    <w:rsid w:val="006705B8"/>
    <w:rsid w:val="006707C9"/>
    <w:rsid w:val="0067095E"/>
    <w:rsid w:val="006714D2"/>
    <w:rsid w:val="0067364D"/>
    <w:rsid w:val="0067366C"/>
    <w:rsid w:val="006738FF"/>
    <w:rsid w:val="0067393B"/>
    <w:rsid w:val="006739DA"/>
    <w:rsid w:val="00674077"/>
    <w:rsid w:val="00674D84"/>
    <w:rsid w:val="00676EFF"/>
    <w:rsid w:val="0068284B"/>
    <w:rsid w:val="006854CC"/>
    <w:rsid w:val="006856DE"/>
    <w:rsid w:val="00686109"/>
    <w:rsid w:val="00686174"/>
    <w:rsid w:val="006869E3"/>
    <w:rsid w:val="006879B8"/>
    <w:rsid w:val="0069034B"/>
    <w:rsid w:val="00690B49"/>
    <w:rsid w:val="00691409"/>
    <w:rsid w:val="00691CDB"/>
    <w:rsid w:val="00694BD7"/>
    <w:rsid w:val="006950A4"/>
    <w:rsid w:val="0069571E"/>
    <w:rsid w:val="006965FE"/>
    <w:rsid w:val="0069789E"/>
    <w:rsid w:val="006A0011"/>
    <w:rsid w:val="006A18A8"/>
    <w:rsid w:val="006A1EBD"/>
    <w:rsid w:val="006A2329"/>
    <w:rsid w:val="006A272C"/>
    <w:rsid w:val="006A2919"/>
    <w:rsid w:val="006A450C"/>
    <w:rsid w:val="006A5373"/>
    <w:rsid w:val="006A598E"/>
    <w:rsid w:val="006A59AE"/>
    <w:rsid w:val="006B064F"/>
    <w:rsid w:val="006B134B"/>
    <w:rsid w:val="006B1404"/>
    <w:rsid w:val="006B16F0"/>
    <w:rsid w:val="006B1AFC"/>
    <w:rsid w:val="006B3336"/>
    <w:rsid w:val="006B4494"/>
    <w:rsid w:val="006B569F"/>
    <w:rsid w:val="006B615F"/>
    <w:rsid w:val="006B7179"/>
    <w:rsid w:val="006B7FFC"/>
    <w:rsid w:val="006C10B3"/>
    <w:rsid w:val="006C207B"/>
    <w:rsid w:val="006C229A"/>
    <w:rsid w:val="006C31FC"/>
    <w:rsid w:val="006C330F"/>
    <w:rsid w:val="006C3473"/>
    <w:rsid w:val="006C4713"/>
    <w:rsid w:val="006C564A"/>
    <w:rsid w:val="006C5BF6"/>
    <w:rsid w:val="006C7C9F"/>
    <w:rsid w:val="006D380A"/>
    <w:rsid w:val="006D47EF"/>
    <w:rsid w:val="006D4F05"/>
    <w:rsid w:val="006D508F"/>
    <w:rsid w:val="006D5C68"/>
    <w:rsid w:val="006D7D42"/>
    <w:rsid w:val="006E0764"/>
    <w:rsid w:val="006E10A1"/>
    <w:rsid w:val="006E1CC6"/>
    <w:rsid w:val="006E2276"/>
    <w:rsid w:val="006E283A"/>
    <w:rsid w:val="006E366F"/>
    <w:rsid w:val="006E3F04"/>
    <w:rsid w:val="006E4075"/>
    <w:rsid w:val="006E44F7"/>
    <w:rsid w:val="006E4A71"/>
    <w:rsid w:val="006E5415"/>
    <w:rsid w:val="006E581F"/>
    <w:rsid w:val="006E652B"/>
    <w:rsid w:val="006E6734"/>
    <w:rsid w:val="006E6D3C"/>
    <w:rsid w:val="006E7DDF"/>
    <w:rsid w:val="006E7E97"/>
    <w:rsid w:val="006F0C58"/>
    <w:rsid w:val="006F10BB"/>
    <w:rsid w:val="006F11F8"/>
    <w:rsid w:val="006F12E1"/>
    <w:rsid w:val="006F2B68"/>
    <w:rsid w:val="006F341C"/>
    <w:rsid w:val="006F34BA"/>
    <w:rsid w:val="006F436B"/>
    <w:rsid w:val="006F4F80"/>
    <w:rsid w:val="006F71F4"/>
    <w:rsid w:val="006F7929"/>
    <w:rsid w:val="006F79DB"/>
    <w:rsid w:val="00700274"/>
    <w:rsid w:val="00700731"/>
    <w:rsid w:val="007037CA"/>
    <w:rsid w:val="00706B3D"/>
    <w:rsid w:val="00707695"/>
    <w:rsid w:val="00710414"/>
    <w:rsid w:val="00712126"/>
    <w:rsid w:val="00712548"/>
    <w:rsid w:val="00712A6C"/>
    <w:rsid w:val="007133C5"/>
    <w:rsid w:val="00715672"/>
    <w:rsid w:val="007160FF"/>
    <w:rsid w:val="00716BF6"/>
    <w:rsid w:val="00716EC7"/>
    <w:rsid w:val="007208C1"/>
    <w:rsid w:val="007230B5"/>
    <w:rsid w:val="00725BB1"/>
    <w:rsid w:val="00727C26"/>
    <w:rsid w:val="00732BA6"/>
    <w:rsid w:val="00733EB3"/>
    <w:rsid w:val="0073479C"/>
    <w:rsid w:val="00735DE2"/>
    <w:rsid w:val="00736109"/>
    <w:rsid w:val="007416BC"/>
    <w:rsid w:val="007418C5"/>
    <w:rsid w:val="00741DCB"/>
    <w:rsid w:val="007430AB"/>
    <w:rsid w:val="007432EA"/>
    <w:rsid w:val="00743800"/>
    <w:rsid w:val="00743A60"/>
    <w:rsid w:val="0074467A"/>
    <w:rsid w:val="00745F66"/>
    <w:rsid w:val="0074600B"/>
    <w:rsid w:val="00747714"/>
    <w:rsid w:val="00747C4E"/>
    <w:rsid w:val="00747CF1"/>
    <w:rsid w:val="00751071"/>
    <w:rsid w:val="007539C1"/>
    <w:rsid w:val="00753E46"/>
    <w:rsid w:val="00754459"/>
    <w:rsid w:val="00754C64"/>
    <w:rsid w:val="00754DBD"/>
    <w:rsid w:val="00755BE0"/>
    <w:rsid w:val="00756542"/>
    <w:rsid w:val="007578DB"/>
    <w:rsid w:val="00757E9F"/>
    <w:rsid w:val="00760166"/>
    <w:rsid w:val="007606A8"/>
    <w:rsid w:val="0076120F"/>
    <w:rsid w:val="00761322"/>
    <w:rsid w:val="00761670"/>
    <w:rsid w:val="00761F7F"/>
    <w:rsid w:val="00762E41"/>
    <w:rsid w:val="00763AAD"/>
    <w:rsid w:val="00763E5E"/>
    <w:rsid w:val="0076499C"/>
    <w:rsid w:val="007653D7"/>
    <w:rsid w:val="00766402"/>
    <w:rsid w:val="00766750"/>
    <w:rsid w:val="00767D2B"/>
    <w:rsid w:val="00771B2E"/>
    <w:rsid w:val="007720B8"/>
    <w:rsid w:val="00774D93"/>
    <w:rsid w:val="00775591"/>
    <w:rsid w:val="007757BC"/>
    <w:rsid w:val="00776676"/>
    <w:rsid w:val="00776FD1"/>
    <w:rsid w:val="007804BA"/>
    <w:rsid w:val="0078170A"/>
    <w:rsid w:val="00781B3D"/>
    <w:rsid w:val="00781EAB"/>
    <w:rsid w:val="00782500"/>
    <w:rsid w:val="00782AA9"/>
    <w:rsid w:val="007840F7"/>
    <w:rsid w:val="00784EF2"/>
    <w:rsid w:val="00785131"/>
    <w:rsid w:val="00785463"/>
    <w:rsid w:val="007857FE"/>
    <w:rsid w:val="00790B86"/>
    <w:rsid w:val="00790C10"/>
    <w:rsid w:val="00790F3F"/>
    <w:rsid w:val="007918A2"/>
    <w:rsid w:val="00792894"/>
    <w:rsid w:val="0079357A"/>
    <w:rsid w:val="00794114"/>
    <w:rsid w:val="00794947"/>
    <w:rsid w:val="007958DD"/>
    <w:rsid w:val="007958EB"/>
    <w:rsid w:val="007966BF"/>
    <w:rsid w:val="007A0786"/>
    <w:rsid w:val="007A2754"/>
    <w:rsid w:val="007A33B8"/>
    <w:rsid w:val="007A371B"/>
    <w:rsid w:val="007A3F59"/>
    <w:rsid w:val="007A4A7E"/>
    <w:rsid w:val="007A4BB2"/>
    <w:rsid w:val="007A4E2A"/>
    <w:rsid w:val="007A67B7"/>
    <w:rsid w:val="007B1E43"/>
    <w:rsid w:val="007B23FE"/>
    <w:rsid w:val="007B24C5"/>
    <w:rsid w:val="007B34B9"/>
    <w:rsid w:val="007B4B04"/>
    <w:rsid w:val="007B5CD1"/>
    <w:rsid w:val="007B7510"/>
    <w:rsid w:val="007C0D0F"/>
    <w:rsid w:val="007C1A91"/>
    <w:rsid w:val="007C1DF9"/>
    <w:rsid w:val="007C254E"/>
    <w:rsid w:val="007C3468"/>
    <w:rsid w:val="007C517C"/>
    <w:rsid w:val="007C5897"/>
    <w:rsid w:val="007C5E5C"/>
    <w:rsid w:val="007C5FC2"/>
    <w:rsid w:val="007C66D8"/>
    <w:rsid w:val="007C702C"/>
    <w:rsid w:val="007C7283"/>
    <w:rsid w:val="007C732E"/>
    <w:rsid w:val="007C7741"/>
    <w:rsid w:val="007C7A44"/>
    <w:rsid w:val="007D3FBD"/>
    <w:rsid w:val="007D3FCC"/>
    <w:rsid w:val="007D5858"/>
    <w:rsid w:val="007D64E3"/>
    <w:rsid w:val="007E0CDA"/>
    <w:rsid w:val="007E1CA8"/>
    <w:rsid w:val="007E3127"/>
    <w:rsid w:val="007E3A9C"/>
    <w:rsid w:val="007E51A9"/>
    <w:rsid w:val="007E57AC"/>
    <w:rsid w:val="007E68E2"/>
    <w:rsid w:val="007E6D6D"/>
    <w:rsid w:val="007E6F73"/>
    <w:rsid w:val="007E7641"/>
    <w:rsid w:val="007F07D1"/>
    <w:rsid w:val="007F0F91"/>
    <w:rsid w:val="007F1254"/>
    <w:rsid w:val="007F15CE"/>
    <w:rsid w:val="007F1A3C"/>
    <w:rsid w:val="007F2507"/>
    <w:rsid w:val="007F2914"/>
    <w:rsid w:val="007F355C"/>
    <w:rsid w:val="007F59A3"/>
    <w:rsid w:val="007F64D5"/>
    <w:rsid w:val="007F6512"/>
    <w:rsid w:val="007F7577"/>
    <w:rsid w:val="0080169D"/>
    <w:rsid w:val="008032FE"/>
    <w:rsid w:val="00803473"/>
    <w:rsid w:val="0080541C"/>
    <w:rsid w:val="00805981"/>
    <w:rsid w:val="00810F5B"/>
    <w:rsid w:val="008110A0"/>
    <w:rsid w:val="008132E1"/>
    <w:rsid w:val="008145DD"/>
    <w:rsid w:val="00814D20"/>
    <w:rsid w:val="00815F73"/>
    <w:rsid w:val="008179E1"/>
    <w:rsid w:val="00817E68"/>
    <w:rsid w:val="008223CE"/>
    <w:rsid w:val="00822B9D"/>
    <w:rsid w:val="0082455D"/>
    <w:rsid w:val="008252A2"/>
    <w:rsid w:val="00831AC1"/>
    <w:rsid w:val="00832098"/>
    <w:rsid w:val="008325CF"/>
    <w:rsid w:val="00833859"/>
    <w:rsid w:val="008340BB"/>
    <w:rsid w:val="00834975"/>
    <w:rsid w:val="00834B78"/>
    <w:rsid w:val="0083544A"/>
    <w:rsid w:val="0083592C"/>
    <w:rsid w:val="00836DEC"/>
    <w:rsid w:val="00837290"/>
    <w:rsid w:val="00837434"/>
    <w:rsid w:val="00840921"/>
    <w:rsid w:val="00841030"/>
    <w:rsid w:val="008417DB"/>
    <w:rsid w:val="00841F48"/>
    <w:rsid w:val="00842E9C"/>
    <w:rsid w:val="0084384D"/>
    <w:rsid w:val="00843C2C"/>
    <w:rsid w:val="00844748"/>
    <w:rsid w:val="00844A94"/>
    <w:rsid w:val="00847329"/>
    <w:rsid w:val="00850A27"/>
    <w:rsid w:val="00850C90"/>
    <w:rsid w:val="00852CC5"/>
    <w:rsid w:val="00852CF7"/>
    <w:rsid w:val="00854E1F"/>
    <w:rsid w:val="008562BF"/>
    <w:rsid w:val="008563E9"/>
    <w:rsid w:val="00857177"/>
    <w:rsid w:val="00857D2C"/>
    <w:rsid w:val="008603C0"/>
    <w:rsid w:val="00863757"/>
    <w:rsid w:val="008644D3"/>
    <w:rsid w:val="008654CF"/>
    <w:rsid w:val="0086623F"/>
    <w:rsid w:val="00866C2C"/>
    <w:rsid w:val="00867F73"/>
    <w:rsid w:val="008701AC"/>
    <w:rsid w:val="00870B1E"/>
    <w:rsid w:val="0087118E"/>
    <w:rsid w:val="008736C2"/>
    <w:rsid w:val="00874315"/>
    <w:rsid w:val="00875875"/>
    <w:rsid w:val="00875F2A"/>
    <w:rsid w:val="00877DB5"/>
    <w:rsid w:val="0088072D"/>
    <w:rsid w:val="00880F28"/>
    <w:rsid w:val="008830DC"/>
    <w:rsid w:val="008851A3"/>
    <w:rsid w:val="008851FF"/>
    <w:rsid w:val="00885A81"/>
    <w:rsid w:val="00885C8C"/>
    <w:rsid w:val="008866B1"/>
    <w:rsid w:val="008869FD"/>
    <w:rsid w:val="00887EA9"/>
    <w:rsid w:val="00890540"/>
    <w:rsid w:val="008928B8"/>
    <w:rsid w:val="00893A46"/>
    <w:rsid w:val="00893B0B"/>
    <w:rsid w:val="00895348"/>
    <w:rsid w:val="00895ADC"/>
    <w:rsid w:val="008964F7"/>
    <w:rsid w:val="008969DC"/>
    <w:rsid w:val="008A1D46"/>
    <w:rsid w:val="008A3736"/>
    <w:rsid w:val="008A5195"/>
    <w:rsid w:val="008A5E20"/>
    <w:rsid w:val="008A649D"/>
    <w:rsid w:val="008A6503"/>
    <w:rsid w:val="008A72F6"/>
    <w:rsid w:val="008A7D19"/>
    <w:rsid w:val="008B07FF"/>
    <w:rsid w:val="008B0FA5"/>
    <w:rsid w:val="008B1B02"/>
    <w:rsid w:val="008B1B2B"/>
    <w:rsid w:val="008B21AB"/>
    <w:rsid w:val="008B2758"/>
    <w:rsid w:val="008B42E8"/>
    <w:rsid w:val="008B51D5"/>
    <w:rsid w:val="008B6C95"/>
    <w:rsid w:val="008B6D54"/>
    <w:rsid w:val="008B7973"/>
    <w:rsid w:val="008C09EA"/>
    <w:rsid w:val="008C1BED"/>
    <w:rsid w:val="008C1E96"/>
    <w:rsid w:val="008C286E"/>
    <w:rsid w:val="008C3599"/>
    <w:rsid w:val="008C4D7F"/>
    <w:rsid w:val="008C561C"/>
    <w:rsid w:val="008C5BA0"/>
    <w:rsid w:val="008C653C"/>
    <w:rsid w:val="008C6836"/>
    <w:rsid w:val="008C763E"/>
    <w:rsid w:val="008D0012"/>
    <w:rsid w:val="008D0653"/>
    <w:rsid w:val="008D0A8C"/>
    <w:rsid w:val="008D0E33"/>
    <w:rsid w:val="008D1CD5"/>
    <w:rsid w:val="008D1DD8"/>
    <w:rsid w:val="008D3582"/>
    <w:rsid w:val="008D3AB3"/>
    <w:rsid w:val="008D4ABF"/>
    <w:rsid w:val="008D52D9"/>
    <w:rsid w:val="008D69B6"/>
    <w:rsid w:val="008E1AF8"/>
    <w:rsid w:val="008E278B"/>
    <w:rsid w:val="008E2AEF"/>
    <w:rsid w:val="008E33A5"/>
    <w:rsid w:val="008E340B"/>
    <w:rsid w:val="008E6353"/>
    <w:rsid w:val="008F090A"/>
    <w:rsid w:val="008F0B62"/>
    <w:rsid w:val="008F207F"/>
    <w:rsid w:val="008F30A9"/>
    <w:rsid w:val="008F345C"/>
    <w:rsid w:val="008F5B90"/>
    <w:rsid w:val="00900D1C"/>
    <w:rsid w:val="00901D02"/>
    <w:rsid w:val="00902036"/>
    <w:rsid w:val="0090474B"/>
    <w:rsid w:val="00905348"/>
    <w:rsid w:val="00906493"/>
    <w:rsid w:val="009068F8"/>
    <w:rsid w:val="009073F6"/>
    <w:rsid w:val="00907EF8"/>
    <w:rsid w:val="00910380"/>
    <w:rsid w:val="0091094E"/>
    <w:rsid w:val="0091486F"/>
    <w:rsid w:val="00916AB9"/>
    <w:rsid w:val="00916C36"/>
    <w:rsid w:val="009174B1"/>
    <w:rsid w:val="00917A08"/>
    <w:rsid w:val="00920659"/>
    <w:rsid w:val="009210FD"/>
    <w:rsid w:val="009213DF"/>
    <w:rsid w:val="009220D4"/>
    <w:rsid w:val="0092321D"/>
    <w:rsid w:val="00925534"/>
    <w:rsid w:val="00926352"/>
    <w:rsid w:val="00926737"/>
    <w:rsid w:val="00927874"/>
    <w:rsid w:val="00927F93"/>
    <w:rsid w:val="00930478"/>
    <w:rsid w:val="00934214"/>
    <w:rsid w:val="00934560"/>
    <w:rsid w:val="0093497D"/>
    <w:rsid w:val="00934A8A"/>
    <w:rsid w:val="00934D29"/>
    <w:rsid w:val="00935412"/>
    <w:rsid w:val="009409FE"/>
    <w:rsid w:val="00941018"/>
    <w:rsid w:val="00942BC2"/>
    <w:rsid w:val="009437FC"/>
    <w:rsid w:val="00944D98"/>
    <w:rsid w:val="00944FE7"/>
    <w:rsid w:val="00945140"/>
    <w:rsid w:val="00945FBD"/>
    <w:rsid w:val="009466E4"/>
    <w:rsid w:val="009473B4"/>
    <w:rsid w:val="0095218E"/>
    <w:rsid w:val="0095337E"/>
    <w:rsid w:val="00953E94"/>
    <w:rsid w:val="009545D0"/>
    <w:rsid w:val="009564C4"/>
    <w:rsid w:val="009567DA"/>
    <w:rsid w:val="00957404"/>
    <w:rsid w:val="0095767A"/>
    <w:rsid w:val="00957A7B"/>
    <w:rsid w:val="00957E52"/>
    <w:rsid w:val="00960364"/>
    <w:rsid w:val="0096041E"/>
    <w:rsid w:val="00960D88"/>
    <w:rsid w:val="00960E50"/>
    <w:rsid w:val="0096184B"/>
    <w:rsid w:val="00962928"/>
    <w:rsid w:val="009648B3"/>
    <w:rsid w:val="00966CD2"/>
    <w:rsid w:val="00966D1E"/>
    <w:rsid w:val="00967A51"/>
    <w:rsid w:val="009708B5"/>
    <w:rsid w:val="009713DD"/>
    <w:rsid w:val="00971D6B"/>
    <w:rsid w:val="009745FF"/>
    <w:rsid w:val="00974769"/>
    <w:rsid w:val="0097479E"/>
    <w:rsid w:val="0097526E"/>
    <w:rsid w:val="009754DC"/>
    <w:rsid w:val="0098176B"/>
    <w:rsid w:val="0098248E"/>
    <w:rsid w:val="00983B05"/>
    <w:rsid w:val="009845AF"/>
    <w:rsid w:val="00984DB9"/>
    <w:rsid w:val="00984DEE"/>
    <w:rsid w:val="00985329"/>
    <w:rsid w:val="00985B66"/>
    <w:rsid w:val="00986276"/>
    <w:rsid w:val="009866D1"/>
    <w:rsid w:val="00986A54"/>
    <w:rsid w:val="00986E03"/>
    <w:rsid w:val="00990067"/>
    <w:rsid w:val="00992995"/>
    <w:rsid w:val="0099358B"/>
    <w:rsid w:val="00993A17"/>
    <w:rsid w:val="00993E23"/>
    <w:rsid w:val="009951C4"/>
    <w:rsid w:val="0099544E"/>
    <w:rsid w:val="00995A11"/>
    <w:rsid w:val="00996C74"/>
    <w:rsid w:val="00997142"/>
    <w:rsid w:val="00997E14"/>
    <w:rsid w:val="009A033F"/>
    <w:rsid w:val="009A2C0B"/>
    <w:rsid w:val="009A35B8"/>
    <w:rsid w:val="009A4A26"/>
    <w:rsid w:val="009A4DF9"/>
    <w:rsid w:val="009A6701"/>
    <w:rsid w:val="009A6D4A"/>
    <w:rsid w:val="009A7117"/>
    <w:rsid w:val="009B040F"/>
    <w:rsid w:val="009B0F13"/>
    <w:rsid w:val="009B12DD"/>
    <w:rsid w:val="009B1CC5"/>
    <w:rsid w:val="009B3693"/>
    <w:rsid w:val="009B36CA"/>
    <w:rsid w:val="009B38D1"/>
    <w:rsid w:val="009B5DE6"/>
    <w:rsid w:val="009B64ED"/>
    <w:rsid w:val="009B66CE"/>
    <w:rsid w:val="009B74C9"/>
    <w:rsid w:val="009B7504"/>
    <w:rsid w:val="009C0CDE"/>
    <w:rsid w:val="009C1A34"/>
    <w:rsid w:val="009C2361"/>
    <w:rsid w:val="009C46FE"/>
    <w:rsid w:val="009C4734"/>
    <w:rsid w:val="009C5DCE"/>
    <w:rsid w:val="009C5F1B"/>
    <w:rsid w:val="009D0E4D"/>
    <w:rsid w:val="009D12D6"/>
    <w:rsid w:val="009D1437"/>
    <w:rsid w:val="009D153B"/>
    <w:rsid w:val="009D2486"/>
    <w:rsid w:val="009D2B18"/>
    <w:rsid w:val="009D3C50"/>
    <w:rsid w:val="009D5877"/>
    <w:rsid w:val="009D5C65"/>
    <w:rsid w:val="009D7854"/>
    <w:rsid w:val="009D7918"/>
    <w:rsid w:val="009D7F01"/>
    <w:rsid w:val="009E0A0C"/>
    <w:rsid w:val="009E0E59"/>
    <w:rsid w:val="009E11CE"/>
    <w:rsid w:val="009E136E"/>
    <w:rsid w:val="009E1BAF"/>
    <w:rsid w:val="009E1DB5"/>
    <w:rsid w:val="009E309E"/>
    <w:rsid w:val="009E3182"/>
    <w:rsid w:val="009E4009"/>
    <w:rsid w:val="009E490C"/>
    <w:rsid w:val="009E4B85"/>
    <w:rsid w:val="009E659C"/>
    <w:rsid w:val="009F1BE3"/>
    <w:rsid w:val="009F389D"/>
    <w:rsid w:val="009F39E5"/>
    <w:rsid w:val="009F48C1"/>
    <w:rsid w:val="009F4DDA"/>
    <w:rsid w:val="009F51A3"/>
    <w:rsid w:val="009F65A2"/>
    <w:rsid w:val="009F6FDD"/>
    <w:rsid w:val="009F7574"/>
    <w:rsid w:val="00A00401"/>
    <w:rsid w:val="00A0069D"/>
    <w:rsid w:val="00A0281E"/>
    <w:rsid w:val="00A03E1A"/>
    <w:rsid w:val="00A04203"/>
    <w:rsid w:val="00A04453"/>
    <w:rsid w:val="00A0501B"/>
    <w:rsid w:val="00A05042"/>
    <w:rsid w:val="00A05BCF"/>
    <w:rsid w:val="00A0630C"/>
    <w:rsid w:val="00A06467"/>
    <w:rsid w:val="00A064EE"/>
    <w:rsid w:val="00A06B15"/>
    <w:rsid w:val="00A07933"/>
    <w:rsid w:val="00A10540"/>
    <w:rsid w:val="00A1073C"/>
    <w:rsid w:val="00A11AD1"/>
    <w:rsid w:val="00A1342A"/>
    <w:rsid w:val="00A13541"/>
    <w:rsid w:val="00A140F4"/>
    <w:rsid w:val="00A15496"/>
    <w:rsid w:val="00A15E3B"/>
    <w:rsid w:val="00A17BC9"/>
    <w:rsid w:val="00A2073E"/>
    <w:rsid w:val="00A207CA"/>
    <w:rsid w:val="00A20CF9"/>
    <w:rsid w:val="00A21381"/>
    <w:rsid w:val="00A2140F"/>
    <w:rsid w:val="00A217A0"/>
    <w:rsid w:val="00A21C64"/>
    <w:rsid w:val="00A22D37"/>
    <w:rsid w:val="00A25FDB"/>
    <w:rsid w:val="00A26536"/>
    <w:rsid w:val="00A267B6"/>
    <w:rsid w:val="00A30A70"/>
    <w:rsid w:val="00A31EE2"/>
    <w:rsid w:val="00A333FE"/>
    <w:rsid w:val="00A35462"/>
    <w:rsid w:val="00A35A3F"/>
    <w:rsid w:val="00A36069"/>
    <w:rsid w:val="00A37103"/>
    <w:rsid w:val="00A3741D"/>
    <w:rsid w:val="00A4095B"/>
    <w:rsid w:val="00A40E93"/>
    <w:rsid w:val="00A40FFC"/>
    <w:rsid w:val="00A43E22"/>
    <w:rsid w:val="00A467A2"/>
    <w:rsid w:val="00A46B84"/>
    <w:rsid w:val="00A47E2F"/>
    <w:rsid w:val="00A5199E"/>
    <w:rsid w:val="00A51CDC"/>
    <w:rsid w:val="00A52103"/>
    <w:rsid w:val="00A537FC"/>
    <w:rsid w:val="00A54028"/>
    <w:rsid w:val="00A547D2"/>
    <w:rsid w:val="00A56430"/>
    <w:rsid w:val="00A56ED7"/>
    <w:rsid w:val="00A57246"/>
    <w:rsid w:val="00A5782D"/>
    <w:rsid w:val="00A57B8A"/>
    <w:rsid w:val="00A60AF2"/>
    <w:rsid w:val="00A60BF7"/>
    <w:rsid w:val="00A61F02"/>
    <w:rsid w:val="00A63707"/>
    <w:rsid w:val="00A648C1"/>
    <w:rsid w:val="00A651E4"/>
    <w:rsid w:val="00A66584"/>
    <w:rsid w:val="00A70301"/>
    <w:rsid w:val="00A70F16"/>
    <w:rsid w:val="00A71DB5"/>
    <w:rsid w:val="00A730E2"/>
    <w:rsid w:val="00A731BE"/>
    <w:rsid w:val="00A73243"/>
    <w:rsid w:val="00A735F0"/>
    <w:rsid w:val="00A74AB8"/>
    <w:rsid w:val="00A752EE"/>
    <w:rsid w:val="00A75965"/>
    <w:rsid w:val="00A75A96"/>
    <w:rsid w:val="00A75E3E"/>
    <w:rsid w:val="00A80B55"/>
    <w:rsid w:val="00A81D1D"/>
    <w:rsid w:val="00A823D1"/>
    <w:rsid w:val="00A8322A"/>
    <w:rsid w:val="00A8474E"/>
    <w:rsid w:val="00A85BA9"/>
    <w:rsid w:val="00A85E36"/>
    <w:rsid w:val="00A861EC"/>
    <w:rsid w:val="00A86518"/>
    <w:rsid w:val="00A8679C"/>
    <w:rsid w:val="00A87025"/>
    <w:rsid w:val="00A907A6"/>
    <w:rsid w:val="00A908C9"/>
    <w:rsid w:val="00A911EB"/>
    <w:rsid w:val="00A916D3"/>
    <w:rsid w:val="00A929CA"/>
    <w:rsid w:val="00A94989"/>
    <w:rsid w:val="00A94CAA"/>
    <w:rsid w:val="00A952CF"/>
    <w:rsid w:val="00A9585C"/>
    <w:rsid w:val="00A95E57"/>
    <w:rsid w:val="00A9674D"/>
    <w:rsid w:val="00A9693F"/>
    <w:rsid w:val="00AA0D2A"/>
    <w:rsid w:val="00AA159A"/>
    <w:rsid w:val="00AA2907"/>
    <w:rsid w:val="00AA2E17"/>
    <w:rsid w:val="00AA3CDA"/>
    <w:rsid w:val="00AA462C"/>
    <w:rsid w:val="00AA537A"/>
    <w:rsid w:val="00AA5EA2"/>
    <w:rsid w:val="00AB0A21"/>
    <w:rsid w:val="00AB0EDF"/>
    <w:rsid w:val="00AB0EF2"/>
    <w:rsid w:val="00AB1562"/>
    <w:rsid w:val="00AB23B8"/>
    <w:rsid w:val="00AB24D7"/>
    <w:rsid w:val="00AB2AAC"/>
    <w:rsid w:val="00AB36A0"/>
    <w:rsid w:val="00AB3994"/>
    <w:rsid w:val="00AB3C5C"/>
    <w:rsid w:val="00AB40C6"/>
    <w:rsid w:val="00AB41DD"/>
    <w:rsid w:val="00AB49FD"/>
    <w:rsid w:val="00AB674F"/>
    <w:rsid w:val="00AB6C01"/>
    <w:rsid w:val="00AB6E9C"/>
    <w:rsid w:val="00AB72AC"/>
    <w:rsid w:val="00AB77B9"/>
    <w:rsid w:val="00AC0D1E"/>
    <w:rsid w:val="00AC232D"/>
    <w:rsid w:val="00AC2D66"/>
    <w:rsid w:val="00AC368D"/>
    <w:rsid w:val="00AC36DD"/>
    <w:rsid w:val="00AC3D4E"/>
    <w:rsid w:val="00AC3D64"/>
    <w:rsid w:val="00AC3E2E"/>
    <w:rsid w:val="00AC5450"/>
    <w:rsid w:val="00AC6350"/>
    <w:rsid w:val="00AD1439"/>
    <w:rsid w:val="00AD3DC7"/>
    <w:rsid w:val="00AD40EF"/>
    <w:rsid w:val="00AD4156"/>
    <w:rsid w:val="00AD632D"/>
    <w:rsid w:val="00AD7427"/>
    <w:rsid w:val="00AD75AB"/>
    <w:rsid w:val="00AD786D"/>
    <w:rsid w:val="00AE04F3"/>
    <w:rsid w:val="00AE07A4"/>
    <w:rsid w:val="00AE33AF"/>
    <w:rsid w:val="00AE3434"/>
    <w:rsid w:val="00AE6930"/>
    <w:rsid w:val="00AE69CB"/>
    <w:rsid w:val="00AF1857"/>
    <w:rsid w:val="00AF1A17"/>
    <w:rsid w:val="00AF243F"/>
    <w:rsid w:val="00AF4250"/>
    <w:rsid w:val="00AF4902"/>
    <w:rsid w:val="00AF4C59"/>
    <w:rsid w:val="00AF58DE"/>
    <w:rsid w:val="00AF5D3D"/>
    <w:rsid w:val="00AF78CF"/>
    <w:rsid w:val="00B0055E"/>
    <w:rsid w:val="00B0165A"/>
    <w:rsid w:val="00B027C2"/>
    <w:rsid w:val="00B032A8"/>
    <w:rsid w:val="00B03734"/>
    <w:rsid w:val="00B03A83"/>
    <w:rsid w:val="00B0448E"/>
    <w:rsid w:val="00B05927"/>
    <w:rsid w:val="00B05C0D"/>
    <w:rsid w:val="00B05C3A"/>
    <w:rsid w:val="00B07974"/>
    <w:rsid w:val="00B1031A"/>
    <w:rsid w:val="00B129C3"/>
    <w:rsid w:val="00B1347A"/>
    <w:rsid w:val="00B13EBF"/>
    <w:rsid w:val="00B143A7"/>
    <w:rsid w:val="00B14749"/>
    <w:rsid w:val="00B15438"/>
    <w:rsid w:val="00B15544"/>
    <w:rsid w:val="00B15F12"/>
    <w:rsid w:val="00B17D3B"/>
    <w:rsid w:val="00B2008C"/>
    <w:rsid w:val="00B2052D"/>
    <w:rsid w:val="00B213D5"/>
    <w:rsid w:val="00B21551"/>
    <w:rsid w:val="00B22A93"/>
    <w:rsid w:val="00B22E4D"/>
    <w:rsid w:val="00B24B80"/>
    <w:rsid w:val="00B261D9"/>
    <w:rsid w:val="00B271C4"/>
    <w:rsid w:val="00B2791B"/>
    <w:rsid w:val="00B27AFC"/>
    <w:rsid w:val="00B308FB"/>
    <w:rsid w:val="00B30E1B"/>
    <w:rsid w:val="00B3105D"/>
    <w:rsid w:val="00B312E4"/>
    <w:rsid w:val="00B3166C"/>
    <w:rsid w:val="00B3252E"/>
    <w:rsid w:val="00B33214"/>
    <w:rsid w:val="00B33690"/>
    <w:rsid w:val="00B35015"/>
    <w:rsid w:val="00B35BFE"/>
    <w:rsid w:val="00B3688B"/>
    <w:rsid w:val="00B37928"/>
    <w:rsid w:val="00B37E6B"/>
    <w:rsid w:val="00B40A07"/>
    <w:rsid w:val="00B40C15"/>
    <w:rsid w:val="00B41ECD"/>
    <w:rsid w:val="00B42E83"/>
    <w:rsid w:val="00B430F2"/>
    <w:rsid w:val="00B43731"/>
    <w:rsid w:val="00B43F69"/>
    <w:rsid w:val="00B44143"/>
    <w:rsid w:val="00B4535E"/>
    <w:rsid w:val="00B45ED0"/>
    <w:rsid w:val="00B46343"/>
    <w:rsid w:val="00B4708D"/>
    <w:rsid w:val="00B474FB"/>
    <w:rsid w:val="00B47AC3"/>
    <w:rsid w:val="00B47AD9"/>
    <w:rsid w:val="00B47FC7"/>
    <w:rsid w:val="00B51157"/>
    <w:rsid w:val="00B52110"/>
    <w:rsid w:val="00B527EA"/>
    <w:rsid w:val="00B530C1"/>
    <w:rsid w:val="00B5349D"/>
    <w:rsid w:val="00B5399F"/>
    <w:rsid w:val="00B543A1"/>
    <w:rsid w:val="00B548DA"/>
    <w:rsid w:val="00B5587C"/>
    <w:rsid w:val="00B55BA2"/>
    <w:rsid w:val="00B5600A"/>
    <w:rsid w:val="00B56B1B"/>
    <w:rsid w:val="00B56E43"/>
    <w:rsid w:val="00B57DDD"/>
    <w:rsid w:val="00B60512"/>
    <w:rsid w:val="00B65301"/>
    <w:rsid w:val="00B653B7"/>
    <w:rsid w:val="00B656CF"/>
    <w:rsid w:val="00B65CFE"/>
    <w:rsid w:val="00B67A76"/>
    <w:rsid w:val="00B67D68"/>
    <w:rsid w:val="00B67D70"/>
    <w:rsid w:val="00B710B6"/>
    <w:rsid w:val="00B72A6B"/>
    <w:rsid w:val="00B73299"/>
    <w:rsid w:val="00B74686"/>
    <w:rsid w:val="00B75060"/>
    <w:rsid w:val="00B75CEC"/>
    <w:rsid w:val="00B82324"/>
    <w:rsid w:val="00B82FF2"/>
    <w:rsid w:val="00B831DA"/>
    <w:rsid w:val="00B83AEB"/>
    <w:rsid w:val="00B83B2D"/>
    <w:rsid w:val="00B8469D"/>
    <w:rsid w:val="00B85614"/>
    <w:rsid w:val="00B863B2"/>
    <w:rsid w:val="00B87B4E"/>
    <w:rsid w:val="00B910B4"/>
    <w:rsid w:val="00B92A57"/>
    <w:rsid w:val="00B92FFE"/>
    <w:rsid w:val="00B93F40"/>
    <w:rsid w:val="00B9405A"/>
    <w:rsid w:val="00B9412F"/>
    <w:rsid w:val="00B95087"/>
    <w:rsid w:val="00B96836"/>
    <w:rsid w:val="00B97322"/>
    <w:rsid w:val="00B973D7"/>
    <w:rsid w:val="00BA0D6E"/>
    <w:rsid w:val="00BA190C"/>
    <w:rsid w:val="00BA1DAD"/>
    <w:rsid w:val="00BA28E3"/>
    <w:rsid w:val="00BA307D"/>
    <w:rsid w:val="00BA38F8"/>
    <w:rsid w:val="00BA3B93"/>
    <w:rsid w:val="00BA61E0"/>
    <w:rsid w:val="00BA65A6"/>
    <w:rsid w:val="00BA67C7"/>
    <w:rsid w:val="00BA68AB"/>
    <w:rsid w:val="00BA7B8A"/>
    <w:rsid w:val="00BB208D"/>
    <w:rsid w:val="00BB2120"/>
    <w:rsid w:val="00BB21B9"/>
    <w:rsid w:val="00BB30A5"/>
    <w:rsid w:val="00BB32A2"/>
    <w:rsid w:val="00BB4EE6"/>
    <w:rsid w:val="00BB5494"/>
    <w:rsid w:val="00BB61F1"/>
    <w:rsid w:val="00BC07AC"/>
    <w:rsid w:val="00BC206D"/>
    <w:rsid w:val="00BC2594"/>
    <w:rsid w:val="00BC27C9"/>
    <w:rsid w:val="00BC3046"/>
    <w:rsid w:val="00BC33CF"/>
    <w:rsid w:val="00BC5457"/>
    <w:rsid w:val="00BC5539"/>
    <w:rsid w:val="00BC5E4E"/>
    <w:rsid w:val="00BC65B4"/>
    <w:rsid w:val="00BC7574"/>
    <w:rsid w:val="00BD030F"/>
    <w:rsid w:val="00BD0C63"/>
    <w:rsid w:val="00BD1714"/>
    <w:rsid w:val="00BD2231"/>
    <w:rsid w:val="00BD320E"/>
    <w:rsid w:val="00BD3FF0"/>
    <w:rsid w:val="00BD4D86"/>
    <w:rsid w:val="00BD5758"/>
    <w:rsid w:val="00BD5D49"/>
    <w:rsid w:val="00BD6F4D"/>
    <w:rsid w:val="00BD7AD2"/>
    <w:rsid w:val="00BD7B91"/>
    <w:rsid w:val="00BE0F77"/>
    <w:rsid w:val="00BE437A"/>
    <w:rsid w:val="00BE4BDB"/>
    <w:rsid w:val="00BE6702"/>
    <w:rsid w:val="00BE7A20"/>
    <w:rsid w:val="00BE7B29"/>
    <w:rsid w:val="00BF08DB"/>
    <w:rsid w:val="00BF0E10"/>
    <w:rsid w:val="00BF33EC"/>
    <w:rsid w:val="00BF48F9"/>
    <w:rsid w:val="00BF53AA"/>
    <w:rsid w:val="00BF57F3"/>
    <w:rsid w:val="00BF718C"/>
    <w:rsid w:val="00BF7964"/>
    <w:rsid w:val="00C04767"/>
    <w:rsid w:val="00C04D32"/>
    <w:rsid w:val="00C05459"/>
    <w:rsid w:val="00C064BE"/>
    <w:rsid w:val="00C064DD"/>
    <w:rsid w:val="00C075C8"/>
    <w:rsid w:val="00C10E73"/>
    <w:rsid w:val="00C1147C"/>
    <w:rsid w:val="00C121F6"/>
    <w:rsid w:val="00C124A5"/>
    <w:rsid w:val="00C147B2"/>
    <w:rsid w:val="00C1577E"/>
    <w:rsid w:val="00C16366"/>
    <w:rsid w:val="00C17417"/>
    <w:rsid w:val="00C17582"/>
    <w:rsid w:val="00C211AD"/>
    <w:rsid w:val="00C21A17"/>
    <w:rsid w:val="00C22271"/>
    <w:rsid w:val="00C23BD7"/>
    <w:rsid w:val="00C24D69"/>
    <w:rsid w:val="00C25847"/>
    <w:rsid w:val="00C26F15"/>
    <w:rsid w:val="00C27686"/>
    <w:rsid w:val="00C30064"/>
    <w:rsid w:val="00C3099A"/>
    <w:rsid w:val="00C30A4F"/>
    <w:rsid w:val="00C31568"/>
    <w:rsid w:val="00C337D3"/>
    <w:rsid w:val="00C337E0"/>
    <w:rsid w:val="00C344AF"/>
    <w:rsid w:val="00C37AC9"/>
    <w:rsid w:val="00C404B9"/>
    <w:rsid w:val="00C4190E"/>
    <w:rsid w:val="00C41E50"/>
    <w:rsid w:val="00C42049"/>
    <w:rsid w:val="00C4304A"/>
    <w:rsid w:val="00C432F2"/>
    <w:rsid w:val="00C45190"/>
    <w:rsid w:val="00C45A33"/>
    <w:rsid w:val="00C45F7A"/>
    <w:rsid w:val="00C50B38"/>
    <w:rsid w:val="00C5152C"/>
    <w:rsid w:val="00C51893"/>
    <w:rsid w:val="00C533C8"/>
    <w:rsid w:val="00C5359A"/>
    <w:rsid w:val="00C53626"/>
    <w:rsid w:val="00C53ABB"/>
    <w:rsid w:val="00C55067"/>
    <w:rsid w:val="00C558A7"/>
    <w:rsid w:val="00C558A8"/>
    <w:rsid w:val="00C56918"/>
    <w:rsid w:val="00C57390"/>
    <w:rsid w:val="00C57545"/>
    <w:rsid w:val="00C576A6"/>
    <w:rsid w:val="00C57F5E"/>
    <w:rsid w:val="00C6030E"/>
    <w:rsid w:val="00C60B90"/>
    <w:rsid w:val="00C62E33"/>
    <w:rsid w:val="00C63A6F"/>
    <w:rsid w:val="00C64772"/>
    <w:rsid w:val="00C6489F"/>
    <w:rsid w:val="00C64FDB"/>
    <w:rsid w:val="00C65889"/>
    <w:rsid w:val="00C6634A"/>
    <w:rsid w:val="00C6651B"/>
    <w:rsid w:val="00C702CB"/>
    <w:rsid w:val="00C70557"/>
    <w:rsid w:val="00C70C0A"/>
    <w:rsid w:val="00C71702"/>
    <w:rsid w:val="00C75247"/>
    <w:rsid w:val="00C7572E"/>
    <w:rsid w:val="00C76D51"/>
    <w:rsid w:val="00C77AC1"/>
    <w:rsid w:val="00C77B0A"/>
    <w:rsid w:val="00C8118A"/>
    <w:rsid w:val="00C8142F"/>
    <w:rsid w:val="00C81B5F"/>
    <w:rsid w:val="00C82759"/>
    <w:rsid w:val="00C829CC"/>
    <w:rsid w:val="00C82BD7"/>
    <w:rsid w:val="00C82DEB"/>
    <w:rsid w:val="00C84446"/>
    <w:rsid w:val="00C85AF2"/>
    <w:rsid w:val="00C8690D"/>
    <w:rsid w:val="00C87490"/>
    <w:rsid w:val="00C87B91"/>
    <w:rsid w:val="00C90022"/>
    <w:rsid w:val="00C9108C"/>
    <w:rsid w:val="00C92D38"/>
    <w:rsid w:val="00C94866"/>
    <w:rsid w:val="00C94A66"/>
    <w:rsid w:val="00C94CD9"/>
    <w:rsid w:val="00C955CF"/>
    <w:rsid w:val="00C95D3E"/>
    <w:rsid w:val="00CA001C"/>
    <w:rsid w:val="00CA0EDD"/>
    <w:rsid w:val="00CA1149"/>
    <w:rsid w:val="00CA13BD"/>
    <w:rsid w:val="00CA13F2"/>
    <w:rsid w:val="00CA173C"/>
    <w:rsid w:val="00CA27BD"/>
    <w:rsid w:val="00CA36E9"/>
    <w:rsid w:val="00CA38E4"/>
    <w:rsid w:val="00CA3E38"/>
    <w:rsid w:val="00CA4214"/>
    <w:rsid w:val="00CA4427"/>
    <w:rsid w:val="00CA4D33"/>
    <w:rsid w:val="00CA4EDE"/>
    <w:rsid w:val="00CA4F9D"/>
    <w:rsid w:val="00CA5868"/>
    <w:rsid w:val="00CA5946"/>
    <w:rsid w:val="00CA6341"/>
    <w:rsid w:val="00CA7AC4"/>
    <w:rsid w:val="00CB16DA"/>
    <w:rsid w:val="00CB392B"/>
    <w:rsid w:val="00CB3C34"/>
    <w:rsid w:val="00CB4AA1"/>
    <w:rsid w:val="00CB4BA4"/>
    <w:rsid w:val="00CB68FD"/>
    <w:rsid w:val="00CB7776"/>
    <w:rsid w:val="00CB7B09"/>
    <w:rsid w:val="00CC0827"/>
    <w:rsid w:val="00CC0C4C"/>
    <w:rsid w:val="00CC119F"/>
    <w:rsid w:val="00CC16C4"/>
    <w:rsid w:val="00CC1EFD"/>
    <w:rsid w:val="00CC2643"/>
    <w:rsid w:val="00CC3259"/>
    <w:rsid w:val="00CC48B9"/>
    <w:rsid w:val="00CC51D8"/>
    <w:rsid w:val="00CC5441"/>
    <w:rsid w:val="00CC56FA"/>
    <w:rsid w:val="00CC5939"/>
    <w:rsid w:val="00CC64EB"/>
    <w:rsid w:val="00CC7E89"/>
    <w:rsid w:val="00CD0206"/>
    <w:rsid w:val="00CD0F6E"/>
    <w:rsid w:val="00CD11C4"/>
    <w:rsid w:val="00CD21E0"/>
    <w:rsid w:val="00CD3282"/>
    <w:rsid w:val="00CD36B5"/>
    <w:rsid w:val="00CD3EBE"/>
    <w:rsid w:val="00CD46C5"/>
    <w:rsid w:val="00CD49F8"/>
    <w:rsid w:val="00CD5A6A"/>
    <w:rsid w:val="00CD619A"/>
    <w:rsid w:val="00CD65CA"/>
    <w:rsid w:val="00CD6DAD"/>
    <w:rsid w:val="00CD7342"/>
    <w:rsid w:val="00CD737E"/>
    <w:rsid w:val="00CE1523"/>
    <w:rsid w:val="00CE1528"/>
    <w:rsid w:val="00CE1A36"/>
    <w:rsid w:val="00CE1E43"/>
    <w:rsid w:val="00CE2A50"/>
    <w:rsid w:val="00CE36DB"/>
    <w:rsid w:val="00CE3EB3"/>
    <w:rsid w:val="00CE5E03"/>
    <w:rsid w:val="00CE6099"/>
    <w:rsid w:val="00CE70C5"/>
    <w:rsid w:val="00CE72C6"/>
    <w:rsid w:val="00CF0338"/>
    <w:rsid w:val="00CF0704"/>
    <w:rsid w:val="00CF1CD1"/>
    <w:rsid w:val="00CF2CD1"/>
    <w:rsid w:val="00CF427A"/>
    <w:rsid w:val="00CF53EA"/>
    <w:rsid w:val="00CF622E"/>
    <w:rsid w:val="00CF69E4"/>
    <w:rsid w:val="00CF6B08"/>
    <w:rsid w:val="00CF6BB0"/>
    <w:rsid w:val="00D00B6A"/>
    <w:rsid w:val="00D01D08"/>
    <w:rsid w:val="00D01EEC"/>
    <w:rsid w:val="00D0439F"/>
    <w:rsid w:val="00D051BC"/>
    <w:rsid w:val="00D05867"/>
    <w:rsid w:val="00D05F95"/>
    <w:rsid w:val="00D06EA8"/>
    <w:rsid w:val="00D079D9"/>
    <w:rsid w:val="00D1171A"/>
    <w:rsid w:val="00D125CB"/>
    <w:rsid w:val="00D13ED3"/>
    <w:rsid w:val="00D1457F"/>
    <w:rsid w:val="00D14F50"/>
    <w:rsid w:val="00D1501C"/>
    <w:rsid w:val="00D15829"/>
    <w:rsid w:val="00D1754E"/>
    <w:rsid w:val="00D17FD7"/>
    <w:rsid w:val="00D207E2"/>
    <w:rsid w:val="00D21000"/>
    <w:rsid w:val="00D220C6"/>
    <w:rsid w:val="00D23806"/>
    <w:rsid w:val="00D238E2"/>
    <w:rsid w:val="00D2474D"/>
    <w:rsid w:val="00D25A00"/>
    <w:rsid w:val="00D25CF6"/>
    <w:rsid w:val="00D26C7D"/>
    <w:rsid w:val="00D32DB9"/>
    <w:rsid w:val="00D33240"/>
    <w:rsid w:val="00D33464"/>
    <w:rsid w:val="00D33D08"/>
    <w:rsid w:val="00D342A0"/>
    <w:rsid w:val="00D34DFD"/>
    <w:rsid w:val="00D34F9E"/>
    <w:rsid w:val="00D3606C"/>
    <w:rsid w:val="00D366FF"/>
    <w:rsid w:val="00D3798D"/>
    <w:rsid w:val="00D4015F"/>
    <w:rsid w:val="00D402C1"/>
    <w:rsid w:val="00D409F2"/>
    <w:rsid w:val="00D41396"/>
    <w:rsid w:val="00D41BBC"/>
    <w:rsid w:val="00D42030"/>
    <w:rsid w:val="00D425AC"/>
    <w:rsid w:val="00D428B7"/>
    <w:rsid w:val="00D43512"/>
    <w:rsid w:val="00D43F8A"/>
    <w:rsid w:val="00D465A7"/>
    <w:rsid w:val="00D476FB"/>
    <w:rsid w:val="00D47A4A"/>
    <w:rsid w:val="00D50266"/>
    <w:rsid w:val="00D5079C"/>
    <w:rsid w:val="00D53465"/>
    <w:rsid w:val="00D54752"/>
    <w:rsid w:val="00D553D1"/>
    <w:rsid w:val="00D5582F"/>
    <w:rsid w:val="00D57541"/>
    <w:rsid w:val="00D57F80"/>
    <w:rsid w:val="00D6067B"/>
    <w:rsid w:val="00D6085F"/>
    <w:rsid w:val="00D613D6"/>
    <w:rsid w:val="00D6224B"/>
    <w:rsid w:val="00D63F3C"/>
    <w:rsid w:val="00D64911"/>
    <w:rsid w:val="00D65696"/>
    <w:rsid w:val="00D658EE"/>
    <w:rsid w:val="00D65A10"/>
    <w:rsid w:val="00D67426"/>
    <w:rsid w:val="00D67AB1"/>
    <w:rsid w:val="00D67AD5"/>
    <w:rsid w:val="00D70E79"/>
    <w:rsid w:val="00D73516"/>
    <w:rsid w:val="00D73A93"/>
    <w:rsid w:val="00D73FFF"/>
    <w:rsid w:val="00D7670F"/>
    <w:rsid w:val="00D77460"/>
    <w:rsid w:val="00D8132C"/>
    <w:rsid w:val="00D815A8"/>
    <w:rsid w:val="00D82B8E"/>
    <w:rsid w:val="00D83297"/>
    <w:rsid w:val="00D838AC"/>
    <w:rsid w:val="00D838EB"/>
    <w:rsid w:val="00D84826"/>
    <w:rsid w:val="00D85156"/>
    <w:rsid w:val="00D85AF6"/>
    <w:rsid w:val="00D86C18"/>
    <w:rsid w:val="00D94518"/>
    <w:rsid w:val="00D95D52"/>
    <w:rsid w:val="00D95FE9"/>
    <w:rsid w:val="00D975BD"/>
    <w:rsid w:val="00DA0837"/>
    <w:rsid w:val="00DA1505"/>
    <w:rsid w:val="00DA2B20"/>
    <w:rsid w:val="00DA35D6"/>
    <w:rsid w:val="00DA61BC"/>
    <w:rsid w:val="00DA726D"/>
    <w:rsid w:val="00DB0207"/>
    <w:rsid w:val="00DB0F1B"/>
    <w:rsid w:val="00DB3F17"/>
    <w:rsid w:val="00DB3F52"/>
    <w:rsid w:val="00DB52B7"/>
    <w:rsid w:val="00DB6745"/>
    <w:rsid w:val="00DB70B5"/>
    <w:rsid w:val="00DB777E"/>
    <w:rsid w:val="00DB7A8D"/>
    <w:rsid w:val="00DB7ABA"/>
    <w:rsid w:val="00DC0ABB"/>
    <w:rsid w:val="00DC1667"/>
    <w:rsid w:val="00DC202B"/>
    <w:rsid w:val="00DC31ED"/>
    <w:rsid w:val="00DC4C31"/>
    <w:rsid w:val="00DC5583"/>
    <w:rsid w:val="00DC65A8"/>
    <w:rsid w:val="00DC6C3F"/>
    <w:rsid w:val="00DD0221"/>
    <w:rsid w:val="00DD1656"/>
    <w:rsid w:val="00DD181F"/>
    <w:rsid w:val="00DD2207"/>
    <w:rsid w:val="00DD2E5A"/>
    <w:rsid w:val="00DD478B"/>
    <w:rsid w:val="00DD5227"/>
    <w:rsid w:val="00DD576B"/>
    <w:rsid w:val="00DD61CF"/>
    <w:rsid w:val="00DD669F"/>
    <w:rsid w:val="00DD6D24"/>
    <w:rsid w:val="00DE11C9"/>
    <w:rsid w:val="00DE1CFE"/>
    <w:rsid w:val="00DE298C"/>
    <w:rsid w:val="00DE41EB"/>
    <w:rsid w:val="00DE4927"/>
    <w:rsid w:val="00DE4D4B"/>
    <w:rsid w:val="00DE5A10"/>
    <w:rsid w:val="00DE5ED5"/>
    <w:rsid w:val="00DF0171"/>
    <w:rsid w:val="00DF0D7D"/>
    <w:rsid w:val="00DF2234"/>
    <w:rsid w:val="00DF252E"/>
    <w:rsid w:val="00DF26DD"/>
    <w:rsid w:val="00DF28F4"/>
    <w:rsid w:val="00DF2F9F"/>
    <w:rsid w:val="00DF59C4"/>
    <w:rsid w:val="00DF5E38"/>
    <w:rsid w:val="00DF67AF"/>
    <w:rsid w:val="00DF6949"/>
    <w:rsid w:val="00DF6AB5"/>
    <w:rsid w:val="00DF786E"/>
    <w:rsid w:val="00E008DB"/>
    <w:rsid w:val="00E0154F"/>
    <w:rsid w:val="00E015DB"/>
    <w:rsid w:val="00E01E25"/>
    <w:rsid w:val="00E0328B"/>
    <w:rsid w:val="00E0381F"/>
    <w:rsid w:val="00E0706D"/>
    <w:rsid w:val="00E07961"/>
    <w:rsid w:val="00E07F15"/>
    <w:rsid w:val="00E10597"/>
    <w:rsid w:val="00E10675"/>
    <w:rsid w:val="00E12256"/>
    <w:rsid w:val="00E1264C"/>
    <w:rsid w:val="00E1346F"/>
    <w:rsid w:val="00E15757"/>
    <w:rsid w:val="00E158E7"/>
    <w:rsid w:val="00E1619D"/>
    <w:rsid w:val="00E1626F"/>
    <w:rsid w:val="00E16EC6"/>
    <w:rsid w:val="00E17CB0"/>
    <w:rsid w:val="00E20E75"/>
    <w:rsid w:val="00E21247"/>
    <w:rsid w:val="00E21BB1"/>
    <w:rsid w:val="00E22687"/>
    <w:rsid w:val="00E22734"/>
    <w:rsid w:val="00E22DB3"/>
    <w:rsid w:val="00E2319C"/>
    <w:rsid w:val="00E2435B"/>
    <w:rsid w:val="00E24898"/>
    <w:rsid w:val="00E24FE0"/>
    <w:rsid w:val="00E25E16"/>
    <w:rsid w:val="00E25EF7"/>
    <w:rsid w:val="00E300F5"/>
    <w:rsid w:val="00E3078F"/>
    <w:rsid w:val="00E30CBD"/>
    <w:rsid w:val="00E30E7F"/>
    <w:rsid w:val="00E30F08"/>
    <w:rsid w:val="00E31C04"/>
    <w:rsid w:val="00E32830"/>
    <w:rsid w:val="00E33FDF"/>
    <w:rsid w:val="00E34069"/>
    <w:rsid w:val="00E346A9"/>
    <w:rsid w:val="00E35566"/>
    <w:rsid w:val="00E35D42"/>
    <w:rsid w:val="00E35E12"/>
    <w:rsid w:val="00E3730B"/>
    <w:rsid w:val="00E400F3"/>
    <w:rsid w:val="00E406D9"/>
    <w:rsid w:val="00E41CF0"/>
    <w:rsid w:val="00E41D80"/>
    <w:rsid w:val="00E42919"/>
    <w:rsid w:val="00E43550"/>
    <w:rsid w:val="00E43AA4"/>
    <w:rsid w:val="00E44DBF"/>
    <w:rsid w:val="00E45209"/>
    <w:rsid w:val="00E45F5E"/>
    <w:rsid w:val="00E46CF5"/>
    <w:rsid w:val="00E500C4"/>
    <w:rsid w:val="00E508CD"/>
    <w:rsid w:val="00E51BED"/>
    <w:rsid w:val="00E52265"/>
    <w:rsid w:val="00E53DE3"/>
    <w:rsid w:val="00E53EBF"/>
    <w:rsid w:val="00E549D4"/>
    <w:rsid w:val="00E56A51"/>
    <w:rsid w:val="00E57AA1"/>
    <w:rsid w:val="00E607BA"/>
    <w:rsid w:val="00E61134"/>
    <w:rsid w:val="00E62007"/>
    <w:rsid w:val="00E62709"/>
    <w:rsid w:val="00E6290A"/>
    <w:rsid w:val="00E6309D"/>
    <w:rsid w:val="00E630CA"/>
    <w:rsid w:val="00E65450"/>
    <w:rsid w:val="00E6551F"/>
    <w:rsid w:val="00E66017"/>
    <w:rsid w:val="00E66133"/>
    <w:rsid w:val="00E674B5"/>
    <w:rsid w:val="00E67A23"/>
    <w:rsid w:val="00E70245"/>
    <w:rsid w:val="00E70D27"/>
    <w:rsid w:val="00E7162D"/>
    <w:rsid w:val="00E72DB4"/>
    <w:rsid w:val="00E72DBD"/>
    <w:rsid w:val="00E7321C"/>
    <w:rsid w:val="00E75383"/>
    <w:rsid w:val="00E81259"/>
    <w:rsid w:val="00E81ABC"/>
    <w:rsid w:val="00E83CCC"/>
    <w:rsid w:val="00E83DC9"/>
    <w:rsid w:val="00E84269"/>
    <w:rsid w:val="00E845FD"/>
    <w:rsid w:val="00E8520B"/>
    <w:rsid w:val="00E854AB"/>
    <w:rsid w:val="00E91E55"/>
    <w:rsid w:val="00E93920"/>
    <w:rsid w:val="00E94099"/>
    <w:rsid w:val="00E979C3"/>
    <w:rsid w:val="00E97BE1"/>
    <w:rsid w:val="00E97DEA"/>
    <w:rsid w:val="00EA02E7"/>
    <w:rsid w:val="00EA0BCC"/>
    <w:rsid w:val="00EA0E00"/>
    <w:rsid w:val="00EA1BE1"/>
    <w:rsid w:val="00EA1FA9"/>
    <w:rsid w:val="00EA34B4"/>
    <w:rsid w:val="00EA45AE"/>
    <w:rsid w:val="00EA4C7B"/>
    <w:rsid w:val="00EA5C98"/>
    <w:rsid w:val="00EA626C"/>
    <w:rsid w:val="00EA7094"/>
    <w:rsid w:val="00EA719D"/>
    <w:rsid w:val="00EA79CE"/>
    <w:rsid w:val="00EB07B5"/>
    <w:rsid w:val="00EB0D3E"/>
    <w:rsid w:val="00EB14E7"/>
    <w:rsid w:val="00EB286A"/>
    <w:rsid w:val="00EB33C4"/>
    <w:rsid w:val="00EB4FDD"/>
    <w:rsid w:val="00EB5231"/>
    <w:rsid w:val="00EC00C6"/>
    <w:rsid w:val="00EC0AE8"/>
    <w:rsid w:val="00EC0BEA"/>
    <w:rsid w:val="00EC0EEB"/>
    <w:rsid w:val="00EC1A09"/>
    <w:rsid w:val="00EC3A71"/>
    <w:rsid w:val="00EC3D71"/>
    <w:rsid w:val="00EC4E88"/>
    <w:rsid w:val="00EC5180"/>
    <w:rsid w:val="00EC6820"/>
    <w:rsid w:val="00EC6A53"/>
    <w:rsid w:val="00EC70C0"/>
    <w:rsid w:val="00ED0CED"/>
    <w:rsid w:val="00ED238A"/>
    <w:rsid w:val="00ED2582"/>
    <w:rsid w:val="00ED3CDD"/>
    <w:rsid w:val="00ED49C6"/>
    <w:rsid w:val="00ED689F"/>
    <w:rsid w:val="00EE1486"/>
    <w:rsid w:val="00EE2F02"/>
    <w:rsid w:val="00EE421C"/>
    <w:rsid w:val="00EE49F4"/>
    <w:rsid w:val="00EE6BC6"/>
    <w:rsid w:val="00EE74CD"/>
    <w:rsid w:val="00EE75A1"/>
    <w:rsid w:val="00EF2669"/>
    <w:rsid w:val="00EF34F2"/>
    <w:rsid w:val="00EF4393"/>
    <w:rsid w:val="00EF4EC0"/>
    <w:rsid w:val="00EF58B7"/>
    <w:rsid w:val="00EF5ACA"/>
    <w:rsid w:val="00EF643B"/>
    <w:rsid w:val="00EF665E"/>
    <w:rsid w:val="00EF696C"/>
    <w:rsid w:val="00F01092"/>
    <w:rsid w:val="00F010A2"/>
    <w:rsid w:val="00F014B5"/>
    <w:rsid w:val="00F01CC6"/>
    <w:rsid w:val="00F02F2A"/>
    <w:rsid w:val="00F038B1"/>
    <w:rsid w:val="00F039BD"/>
    <w:rsid w:val="00F039F8"/>
    <w:rsid w:val="00F04D4E"/>
    <w:rsid w:val="00F052CA"/>
    <w:rsid w:val="00F055F8"/>
    <w:rsid w:val="00F07638"/>
    <w:rsid w:val="00F07839"/>
    <w:rsid w:val="00F114B1"/>
    <w:rsid w:val="00F11E2B"/>
    <w:rsid w:val="00F11E80"/>
    <w:rsid w:val="00F122A7"/>
    <w:rsid w:val="00F12B19"/>
    <w:rsid w:val="00F13169"/>
    <w:rsid w:val="00F13D09"/>
    <w:rsid w:val="00F14AA4"/>
    <w:rsid w:val="00F14DAF"/>
    <w:rsid w:val="00F1636C"/>
    <w:rsid w:val="00F179AB"/>
    <w:rsid w:val="00F17C0A"/>
    <w:rsid w:val="00F21166"/>
    <w:rsid w:val="00F21AFB"/>
    <w:rsid w:val="00F21C9B"/>
    <w:rsid w:val="00F237E2"/>
    <w:rsid w:val="00F24D19"/>
    <w:rsid w:val="00F25411"/>
    <w:rsid w:val="00F276DF"/>
    <w:rsid w:val="00F30896"/>
    <w:rsid w:val="00F31634"/>
    <w:rsid w:val="00F31D87"/>
    <w:rsid w:val="00F3234C"/>
    <w:rsid w:val="00F354B7"/>
    <w:rsid w:val="00F35F60"/>
    <w:rsid w:val="00F3662D"/>
    <w:rsid w:val="00F36BF2"/>
    <w:rsid w:val="00F40FA1"/>
    <w:rsid w:val="00F41218"/>
    <w:rsid w:val="00F45C9B"/>
    <w:rsid w:val="00F461A5"/>
    <w:rsid w:val="00F46D60"/>
    <w:rsid w:val="00F510B4"/>
    <w:rsid w:val="00F5294A"/>
    <w:rsid w:val="00F538F4"/>
    <w:rsid w:val="00F53E9B"/>
    <w:rsid w:val="00F54BFD"/>
    <w:rsid w:val="00F54F85"/>
    <w:rsid w:val="00F55340"/>
    <w:rsid w:val="00F55D1C"/>
    <w:rsid w:val="00F56251"/>
    <w:rsid w:val="00F56907"/>
    <w:rsid w:val="00F57E03"/>
    <w:rsid w:val="00F60B27"/>
    <w:rsid w:val="00F617A3"/>
    <w:rsid w:val="00F617A7"/>
    <w:rsid w:val="00F62C80"/>
    <w:rsid w:val="00F64E2E"/>
    <w:rsid w:val="00F65652"/>
    <w:rsid w:val="00F65CCA"/>
    <w:rsid w:val="00F702D5"/>
    <w:rsid w:val="00F70B94"/>
    <w:rsid w:val="00F70E24"/>
    <w:rsid w:val="00F72E49"/>
    <w:rsid w:val="00F730DE"/>
    <w:rsid w:val="00F74DCC"/>
    <w:rsid w:val="00F7550D"/>
    <w:rsid w:val="00F75602"/>
    <w:rsid w:val="00F804ED"/>
    <w:rsid w:val="00F82372"/>
    <w:rsid w:val="00F829CC"/>
    <w:rsid w:val="00F82A52"/>
    <w:rsid w:val="00F836C9"/>
    <w:rsid w:val="00F83F35"/>
    <w:rsid w:val="00F8437F"/>
    <w:rsid w:val="00F84870"/>
    <w:rsid w:val="00F849C8"/>
    <w:rsid w:val="00F8528B"/>
    <w:rsid w:val="00F855F8"/>
    <w:rsid w:val="00F858A6"/>
    <w:rsid w:val="00F85D73"/>
    <w:rsid w:val="00F86623"/>
    <w:rsid w:val="00F924B2"/>
    <w:rsid w:val="00F931BB"/>
    <w:rsid w:val="00F933C9"/>
    <w:rsid w:val="00F936CC"/>
    <w:rsid w:val="00F94B4A"/>
    <w:rsid w:val="00F94BBE"/>
    <w:rsid w:val="00F94DB2"/>
    <w:rsid w:val="00F94ED6"/>
    <w:rsid w:val="00F95F4B"/>
    <w:rsid w:val="00F96C1B"/>
    <w:rsid w:val="00FA1F6F"/>
    <w:rsid w:val="00FA486A"/>
    <w:rsid w:val="00FA656E"/>
    <w:rsid w:val="00FA6659"/>
    <w:rsid w:val="00FA7DC9"/>
    <w:rsid w:val="00FB184F"/>
    <w:rsid w:val="00FB2342"/>
    <w:rsid w:val="00FB259A"/>
    <w:rsid w:val="00FB3540"/>
    <w:rsid w:val="00FB556C"/>
    <w:rsid w:val="00FB5792"/>
    <w:rsid w:val="00FB60D6"/>
    <w:rsid w:val="00FB7566"/>
    <w:rsid w:val="00FB7C7B"/>
    <w:rsid w:val="00FC05B7"/>
    <w:rsid w:val="00FC0D07"/>
    <w:rsid w:val="00FC5736"/>
    <w:rsid w:val="00FC5E54"/>
    <w:rsid w:val="00FC65B2"/>
    <w:rsid w:val="00FD0C3D"/>
    <w:rsid w:val="00FD114C"/>
    <w:rsid w:val="00FD1595"/>
    <w:rsid w:val="00FD192D"/>
    <w:rsid w:val="00FD2D80"/>
    <w:rsid w:val="00FD3760"/>
    <w:rsid w:val="00FD3F66"/>
    <w:rsid w:val="00FD470F"/>
    <w:rsid w:val="00FD560A"/>
    <w:rsid w:val="00FD64E7"/>
    <w:rsid w:val="00FD67D4"/>
    <w:rsid w:val="00FD7E02"/>
    <w:rsid w:val="00FE0507"/>
    <w:rsid w:val="00FE127C"/>
    <w:rsid w:val="00FE293D"/>
    <w:rsid w:val="00FE302A"/>
    <w:rsid w:val="00FE3557"/>
    <w:rsid w:val="00FE47CF"/>
    <w:rsid w:val="00FE56CB"/>
    <w:rsid w:val="00FE6A64"/>
    <w:rsid w:val="00FE70EE"/>
    <w:rsid w:val="00FE785D"/>
    <w:rsid w:val="00FE7B4A"/>
    <w:rsid w:val="00FF0005"/>
    <w:rsid w:val="00FF0051"/>
    <w:rsid w:val="00FF019E"/>
    <w:rsid w:val="00FF02E5"/>
    <w:rsid w:val="00FF1873"/>
    <w:rsid w:val="00FF2E0C"/>
    <w:rsid w:val="00FF5D34"/>
    <w:rsid w:val="00FF70AB"/>
    <w:rsid w:val="00FF7725"/>
    <w:rsid w:val="00FF7E55"/>
    <w:rsid w:val="5E68E9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2950C"/>
  <w15:docId w15:val="{A98FC08B-3454-4CAC-9D18-42404993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C4E"/>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 w:type="table" w:styleId="Tablaconcuadrcula">
    <w:name w:val="Table Grid"/>
    <w:basedOn w:val="Tablanormal"/>
    <w:uiPriority w:val="39"/>
    <w:rsid w:val="00A05B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69140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91409"/>
    <w:rPr>
      <w:sz w:val="20"/>
      <w:szCs w:val="20"/>
    </w:rPr>
  </w:style>
  <w:style w:type="character" w:styleId="Refdenotaalpie">
    <w:name w:val="footnote reference"/>
    <w:basedOn w:val="Fuentedeprrafopredeter"/>
    <w:uiPriority w:val="99"/>
    <w:semiHidden/>
    <w:unhideWhenUsed/>
    <w:rsid w:val="00691409"/>
    <w:rPr>
      <w:vertAlign w:val="superscript"/>
    </w:rPr>
  </w:style>
  <w:style w:type="paragraph" w:styleId="NormalWeb">
    <w:name w:val="Normal (Web)"/>
    <w:basedOn w:val="Normal"/>
    <w:uiPriority w:val="99"/>
    <w:semiHidden/>
    <w:unhideWhenUsed/>
    <w:rsid w:val="00C04D32"/>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810437979">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553230573">
      <w:bodyDiv w:val="1"/>
      <w:marLeft w:val="0"/>
      <w:marRight w:val="0"/>
      <w:marTop w:val="0"/>
      <w:marBottom w:val="0"/>
      <w:divBdr>
        <w:top w:val="none" w:sz="0" w:space="0" w:color="auto"/>
        <w:left w:val="none" w:sz="0" w:space="0" w:color="auto"/>
        <w:bottom w:val="none" w:sz="0" w:space="0" w:color="auto"/>
        <w:right w:val="none" w:sz="0" w:space="0" w:color="auto"/>
      </w:divBdr>
    </w:div>
    <w:div w:id="182789118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B5322-11A4-42DA-8542-2B75DFB45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2450</TotalTime>
  <Pages>16</Pages>
  <Words>7357</Words>
  <Characters>40467</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152</cp:revision>
  <cp:lastPrinted>2022-07-04T19:04:00Z</cp:lastPrinted>
  <dcterms:created xsi:type="dcterms:W3CDTF">2021-04-25T03:48:00Z</dcterms:created>
  <dcterms:modified xsi:type="dcterms:W3CDTF">2023-07-06T19:12:00Z</dcterms:modified>
</cp:coreProperties>
</file>