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7CC76" w14:textId="77777777" w:rsidR="00C06661" w:rsidRPr="00CB6405" w:rsidRDefault="00C06661" w:rsidP="00FE2D79">
      <w:pPr>
        <w:spacing w:line="240" w:lineRule="auto"/>
        <w:ind w:left="2124" w:firstLine="3"/>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14:paraId="00DB9F77"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B52625">
        <w:rPr>
          <w:rFonts w:ascii="Arial" w:hAnsi="Arial" w:cs="Arial"/>
          <w:b/>
          <w:sz w:val="26"/>
          <w:szCs w:val="26"/>
        </w:rPr>
        <w:t>032</w:t>
      </w:r>
      <w:r w:rsidRPr="00CB6405">
        <w:rPr>
          <w:rFonts w:ascii="Arial" w:hAnsi="Arial" w:cs="Arial"/>
          <w:b/>
          <w:sz w:val="26"/>
          <w:szCs w:val="26"/>
        </w:rPr>
        <w:t>/20</w:t>
      </w:r>
      <w:r w:rsidR="00387BB0">
        <w:rPr>
          <w:rFonts w:ascii="Arial" w:hAnsi="Arial" w:cs="Arial"/>
          <w:b/>
          <w:sz w:val="26"/>
          <w:szCs w:val="26"/>
        </w:rPr>
        <w:t>20</w:t>
      </w:r>
      <w:r w:rsidR="001213C8">
        <w:rPr>
          <w:rFonts w:ascii="Arial" w:hAnsi="Arial" w:cs="Arial"/>
          <w:b/>
          <w:sz w:val="26"/>
          <w:szCs w:val="26"/>
        </w:rPr>
        <w:t>.</w:t>
      </w:r>
    </w:p>
    <w:p w14:paraId="04814E7C"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B52625">
        <w:rPr>
          <w:rFonts w:ascii="Arial" w:hAnsi="Arial" w:cs="Arial"/>
          <w:b/>
          <w:sz w:val="26"/>
          <w:szCs w:val="26"/>
        </w:rPr>
        <w:t>0085</w:t>
      </w:r>
      <w:r>
        <w:rPr>
          <w:rFonts w:ascii="Arial" w:hAnsi="Arial" w:cs="Arial"/>
          <w:b/>
          <w:sz w:val="26"/>
          <w:szCs w:val="26"/>
        </w:rPr>
        <w:t>/</w:t>
      </w:r>
      <w:r w:rsidRPr="00CB6405">
        <w:rPr>
          <w:rFonts w:ascii="Arial" w:hAnsi="Arial" w:cs="Arial"/>
          <w:b/>
          <w:sz w:val="26"/>
          <w:szCs w:val="26"/>
        </w:rPr>
        <w:t>201</w:t>
      </w:r>
      <w:r w:rsidR="00FE2D79">
        <w:rPr>
          <w:rFonts w:ascii="Arial" w:hAnsi="Arial" w:cs="Arial"/>
          <w:b/>
          <w:sz w:val="26"/>
          <w:szCs w:val="26"/>
        </w:rPr>
        <w:t>9</w:t>
      </w:r>
      <w:r w:rsidRPr="00CB6405">
        <w:rPr>
          <w:rFonts w:ascii="Arial" w:hAnsi="Arial" w:cs="Arial"/>
          <w:b/>
          <w:sz w:val="26"/>
          <w:szCs w:val="26"/>
        </w:rPr>
        <w:t xml:space="preserve"> </w:t>
      </w:r>
      <w:r w:rsidR="00C62B30">
        <w:rPr>
          <w:rFonts w:ascii="Arial" w:hAnsi="Arial" w:cs="Arial"/>
          <w:b/>
          <w:sz w:val="26"/>
          <w:szCs w:val="26"/>
        </w:rPr>
        <w:t>CUARTA</w:t>
      </w:r>
      <w:r w:rsidR="00C62B30" w:rsidRPr="00CB6405">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14:paraId="6FAC8BA4" w14:textId="77777777"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14:paraId="4975F870" w14:textId="77777777" w:rsidR="00F224B8" w:rsidRDefault="00F224B8" w:rsidP="00FC0A4D">
      <w:pPr>
        <w:spacing w:line="360" w:lineRule="auto"/>
        <w:jc w:val="both"/>
        <w:rPr>
          <w:rFonts w:ascii="Arial" w:hAnsi="Arial" w:cs="Arial"/>
          <w:b/>
          <w:sz w:val="26"/>
          <w:szCs w:val="26"/>
        </w:rPr>
      </w:pPr>
    </w:p>
    <w:p w14:paraId="4DC8C3D1" w14:textId="05E10824" w:rsidR="00844E31" w:rsidRDefault="00FC4278" w:rsidP="00C62B30">
      <w:pPr>
        <w:spacing w:line="360" w:lineRule="auto"/>
        <w:jc w:val="both"/>
        <w:rPr>
          <w:rFonts w:ascii="Arial" w:hAnsi="Arial" w:cs="Arial"/>
          <w:sz w:val="26"/>
          <w:szCs w:val="26"/>
        </w:rPr>
      </w:pPr>
      <w:r>
        <w:rPr>
          <w:rFonts w:ascii="Arial" w:hAnsi="Arial" w:cs="Arial"/>
          <w:b/>
          <w:sz w:val="26"/>
          <w:szCs w:val="26"/>
        </w:rPr>
        <w:t>OAXACA DE JUÁREZ, OAXACA</w:t>
      </w:r>
      <w:r w:rsidR="00C57CEE">
        <w:rPr>
          <w:rFonts w:ascii="Arial" w:hAnsi="Arial" w:cs="Arial"/>
          <w:b/>
          <w:sz w:val="26"/>
          <w:szCs w:val="26"/>
        </w:rPr>
        <w:t xml:space="preserve">, A UNO DE OCTUBRE </w:t>
      </w:r>
      <w:r w:rsidR="00FE2D79">
        <w:rPr>
          <w:rFonts w:ascii="Arial" w:hAnsi="Arial" w:cs="Arial"/>
          <w:b/>
          <w:sz w:val="26"/>
          <w:szCs w:val="26"/>
        </w:rPr>
        <w:t>DE</w:t>
      </w:r>
      <w:r w:rsidR="00757B5C">
        <w:rPr>
          <w:rFonts w:ascii="Arial" w:hAnsi="Arial" w:cs="Arial"/>
          <w:b/>
          <w:sz w:val="26"/>
          <w:szCs w:val="26"/>
        </w:rPr>
        <w:t xml:space="preserve"> </w:t>
      </w:r>
      <w:r>
        <w:rPr>
          <w:rFonts w:ascii="Arial" w:hAnsi="Arial" w:cs="Arial"/>
          <w:b/>
          <w:sz w:val="26"/>
          <w:szCs w:val="26"/>
        </w:rPr>
        <w:t xml:space="preserve">DOS MIL </w:t>
      </w:r>
      <w:r w:rsidR="00FE2D79">
        <w:rPr>
          <w:rFonts w:ascii="Arial" w:hAnsi="Arial" w:cs="Arial"/>
          <w:b/>
          <w:sz w:val="26"/>
          <w:szCs w:val="26"/>
        </w:rPr>
        <w:t>VEINTE.</w:t>
      </w:r>
      <w:r>
        <w:rPr>
          <w:rFonts w:ascii="Arial" w:hAnsi="Arial" w:cs="Arial"/>
          <w:b/>
          <w:sz w:val="26"/>
          <w:szCs w:val="26"/>
        </w:rPr>
        <w:t xml:space="preserve"> </w:t>
      </w:r>
      <w:r w:rsidR="001213C8">
        <w:rPr>
          <w:rFonts w:ascii="Arial" w:hAnsi="Arial" w:cs="Arial"/>
          <w:b/>
          <w:sz w:val="26"/>
          <w:szCs w:val="26"/>
        </w:rPr>
        <w:t xml:space="preserve">- - - - - - - - - - - - - - - - - - - - - - - - - - - - - - - - - - </w:t>
      </w:r>
      <w:r w:rsidR="00FE2D79">
        <w:rPr>
          <w:rFonts w:ascii="Arial" w:hAnsi="Arial" w:cs="Arial"/>
          <w:b/>
          <w:sz w:val="26"/>
          <w:szCs w:val="26"/>
        </w:rPr>
        <w:t xml:space="preserve">- - - - - - - - </w:t>
      </w:r>
    </w:p>
    <w:p w14:paraId="2A0D0EAE" w14:textId="7F0F5749" w:rsidR="00C62B30" w:rsidRPr="00E5261F" w:rsidRDefault="00C62B30" w:rsidP="00C57CEE">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CB6405">
        <w:rPr>
          <w:rFonts w:ascii="Arial" w:hAnsi="Arial" w:cs="Arial"/>
          <w:sz w:val="26"/>
          <w:szCs w:val="26"/>
        </w:rPr>
        <w:t xml:space="preserve">evisión </w:t>
      </w:r>
      <w:r w:rsidRPr="00CB6405">
        <w:rPr>
          <w:rFonts w:ascii="Arial" w:hAnsi="Arial" w:cs="Arial"/>
          <w:b/>
          <w:sz w:val="26"/>
          <w:szCs w:val="26"/>
        </w:rPr>
        <w:t>0</w:t>
      </w:r>
      <w:r w:rsidR="00B52625">
        <w:rPr>
          <w:rFonts w:ascii="Arial" w:hAnsi="Arial" w:cs="Arial"/>
          <w:b/>
          <w:sz w:val="26"/>
          <w:szCs w:val="26"/>
        </w:rPr>
        <w:t>032</w:t>
      </w:r>
      <w:r>
        <w:rPr>
          <w:rFonts w:ascii="Arial" w:hAnsi="Arial" w:cs="Arial"/>
          <w:b/>
          <w:sz w:val="26"/>
          <w:szCs w:val="26"/>
        </w:rPr>
        <w:t>/2020</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la Secretaría General de Acuerdos, con motivo del recurso de revisión interpuesto por</w:t>
      </w:r>
      <w:r w:rsidRPr="003C1E07">
        <w:t xml:space="preserve"> </w:t>
      </w:r>
      <w:r w:rsidR="00B52625" w:rsidRPr="006B6D39">
        <w:rPr>
          <w:rFonts w:ascii="Arial" w:hAnsi="Arial" w:cs="Arial"/>
          <w:sz w:val="26"/>
          <w:szCs w:val="26"/>
        </w:rPr>
        <w:t>l</w:t>
      </w:r>
      <w:r w:rsidR="00B52625">
        <w:rPr>
          <w:rFonts w:ascii="Arial" w:hAnsi="Arial" w:cs="Arial"/>
          <w:sz w:val="26"/>
          <w:szCs w:val="26"/>
        </w:rPr>
        <w:t>a</w:t>
      </w:r>
      <w:r w:rsidR="00B52625">
        <w:rPr>
          <w:rFonts w:ascii="Arial" w:hAnsi="Arial" w:cs="Arial"/>
          <w:b/>
          <w:sz w:val="26"/>
          <w:szCs w:val="26"/>
        </w:rPr>
        <w:t xml:space="preserve"> POLICÍA </w:t>
      </w:r>
      <w:r w:rsidR="00B52625" w:rsidRPr="006B3BEA">
        <w:rPr>
          <w:rFonts w:ascii="Arial" w:hAnsi="Arial" w:cs="Arial"/>
          <w:b/>
          <w:sz w:val="26"/>
          <w:szCs w:val="26"/>
        </w:rPr>
        <w:t>VIAL</w:t>
      </w:r>
      <w:r w:rsidR="00B52625">
        <w:rPr>
          <w:rFonts w:ascii="Arial" w:hAnsi="Arial" w:cs="Arial"/>
          <w:b/>
          <w:sz w:val="26"/>
          <w:szCs w:val="26"/>
        </w:rPr>
        <w:t xml:space="preserve"> CON NÚMERO ESTADÍSTICO </w:t>
      </w:r>
      <w:r w:rsidR="00891C77">
        <w:rPr>
          <w:rFonts w:ascii="Arial" w:hAnsi="Arial" w:cs="Arial"/>
          <w:b/>
          <w:sz w:val="26"/>
          <w:szCs w:val="26"/>
        </w:rPr>
        <w:t xml:space="preserve">************* </w:t>
      </w:r>
      <w:r w:rsidR="00B52625">
        <w:rPr>
          <w:rFonts w:ascii="Arial" w:hAnsi="Arial" w:cs="Arial"/>
          <w:b/>
          <w:sz w:val="26"/>
          <w:szCs w:val="26"/>
        </w:rPr>
        <w:t xml:space="preserve"> ADSCRIT</w:t>
      </w:r>
      <w:r w:rsidR="00A8385D">
        <w:rPr>
          <w:rFonts w:ascii="Arial" w:hAnsi="Arial" w:cs="Arial"/>
          <w:b/>
          <w:sz w:val="26"/>
          <w:szCs w:val="26"/>
        </w:rPr>
        <w:t>A</w:t>
      </w:r>
      <w:r w:rsidR="00B52625">
        <w:rPr>
          <w:rFonts w:ascii="Arial" w:hAnsi="Arial" w:cs="Arial"/>
          <w:b/>
          <w:sz w:val="26"/>
          <w:szCs w:val="26"/>
        </w:rPr>
        <w:t xml:space="preserve"> A LA COMISARÍA DE SEGURIDAD PÚBLICA Y VIALIDAD MUNICIPAL DE OAXACA DE JUÁREZ, OAXACA, </w:t>
      </w:r>
      <w:r w:rsidRPr="00CB6405">
        <w:rPr>
          <w:rFonts w:ascii="Arial" w:hAnsi="Arial" w:cs="Arial"/>
          <w:sz w:val="26"/>
          <w:szCs w:val="26"/>
        </w:rPr>
        <w:t>en contra de</w:t>
      </w:r>
      <w:bookmarkStart w:id="0" w:name="_Hlk22901911"/>
      <w:r>
        <w:rPr>
          <w:rFonts w:ascii="Arial" w:hAnsi="Arial" w:cs="Arial"/>
          <w:sz w:val="26"/>
          <w:szCs w:val="26"/>
        </w:rPr>
        <w:t xml:space="preserve"> la sentencia de veinte de noviembre de </w:t>
      </w:r>
      <w:r w:rsidRPr="00CB6405">
        <w:rPr>
          <w:rFonts w:ascii="Arial" w:hAnsi="Arial" w:cs="Arial"/>
          <w:sz w:val="26"/>
          <w:szCs w:val="26"/>
        </w:rPr>
        <w:t>dos mil dieci</w:t>
      </w:r>
      <w:bookmarkEnd w:id="0"/>
      <w:r>
        <w:rPr>
          <w:rFonts w:ascii="Arial" w:hAnsi="Arial" w:cs="Arial"/>
          <w:sz w:val="26"/>
          <w:szCs w:val="26"/>
        </w:rPr>
        <w:t>nueve, dictada</w:t>
      </w:r>
      <w:r w:rsidRPr="00CB6405">
        <w:rPr>
          <w:rFonts w:ascii="Arial" w:hAnsi="Arial" w:cs="Arial"/>
          <w:sz w:val="26"/>
          <w:szCs w:val="26"/>
        </w:rPr>
        <w:t xml:space="preserve"> en el expediente </w:t>
      </w:r>
      <w:r>
        <w:rPr>
          <w:rFonts w:ascii="Arial" w:hAnsi="Arial" w:cs="Arial"/>
          <w:b/>
          <w:sz w:val="26"/>
          <w:szCs w:val="26"/>
        </w:rPr>
        <w:t>0085/2019</w:t>
      </w:r>
      <w:r w:rsidRPr="00CB6405">
        <w:rPr>
          <w:rFonts w:ascii="Arial" w:hAnsi="Arial" w:cs="Arial"/>
          <w:sz w:val="26"/>
          <w:szCs w:val="26"/>
        </w:rPr>
        <w:t xml:space="preserve"> de</w:t>
      </w:r>
      <w:r>
        <w:rPr>
          <w:rFonts w:ascii="Arial" w:hAnsi="Arial" w:cs="Arial"/>
          <w:sz w:val="26"/>
          <w:szCs w:val="26"/>
        </w:rPr>
        <w:t>l índice de</w:t>
      </w:r>
      <w:r w:rsidRPr="00CB6405">
        <w:rPr>
          <w:rFonts w:ascii="Arial" w:hAnsi="Arial" w:cs="Arial"/>
          <w:sz w:val="26"/>
          <w:szCs w:val="26"/>
        </w:rPr>
        <w:t xml:space="preserve"> la </w:t>
      </w:r>
      <w:r>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 xml:space="preserve">juicio de nulidad promovido por </w:t>
      </w:r>
      <w:r w:rsidR="00891C77">
        <w:rPr>
          <w:rFonts w:ascii="Arial" w:hAnsi="Arial" w:cs="Arial"/>
          <w:b/>
          <w:sz w:val="26"/>
          <w:szCs w:val="26"/>
        </w:rPr>
        <w:t>*************</w:t>
      </w:r>
      <w:r w:rsidRPr="00DD140C">
        <w:rPr>
          <w:rFonts w:ascii="Arial" w:hAnsi="Arial" w:cs="Arial"/>
          <w:b/>
          <w:sz w:val="26"/>
          <w:szCs w:val="26"/>
        </w:rPr>
        <w:t>,</w:t>
      </w:r>
      <w:r>
        <w:rPr>
          <w:rFonts w:ascii="Arial" w:hAnsi="Arial" w:cs="Arial"/>
          <w:sz w:val="26"/>
          <w:szCs w:val="26"/>
        </w:rPr>
        <w:t xml:space="preserve"> </w:t>
      </w:r>
      <w:r w:rsidRPr="006B6D39">
        <w:rPr>
          <w:rFonts w:ascii="Arial" w:hAnsi="Arial" w:cs="Arial"/>
          <w:sz w:val="26"/>
          <w:szCs w:val="26"/>
        </w:rPr>
        <w:t>en contra de</w:t>
      </w:r>
      <w:r>
        <w:rPr>
          <w:rFonts w:ascii="Arial" w:hAnsi="Arial" w:cs="Arial"/>
          <w:sz w:val="26"/>
          <w:szCs w:val="26"/>
        </w:rPr>
        <w:t xml:space="preserve"> </w:t>
      </w:r>
      <w:r w:rsidRPr="006B6D39">
        <w:rPr>
          <w:rFonts w:ascii="Arial" w:hAnsi="Arial" w:cs="Arial"/>
          <w:sz w:val="26"/>
          <w:szCs w:val="26"/>
        </w:rPr>
        <w:t>l</w:t>
      </w:r>
      <w:r>
        <w:rPr>
          <w:rFonts w:ascii="Arial" w:hAnsi="Arial" w:cs="Arial"/>
          <w:sz w:val="26"/>
          <w:szCs w:val="26"/>
        </w:rPr>
        <w:t>a</w:t>
      </w:r>
      <w:r>
        <w:rPr>
          <w:rFonts w:ascii="Arial" w:hAnsi="Arial" w:cs="Arial"/>
          <w:b/>
          <w:sz w:val="26"/>
          <w:szCs w:val="26"/>
        </w:rPr>
        <w:t xml:space="preserve"> POLICÍA </w:t>
      </w:r>
      <w:r w:rsidRPr="006B3BEA">
        <w:rPr>
          <w:rFonts w:ascii="Arial" w:hAnsi="Arial" w:cs="Arial"/>
          <w:b/>
          <w:sz w:val="26"/>
          <w:szCs w:val="26"/>
        </w:rPr>
        <w:t>VIAL</w:t>
      </w:r>
      <w:r>
        <w:rPr>
          <w:rFonts w:ascii="Arial" w:hAnsi="Arial" w:cs="Arial"/>
          <w:b/>
          <w:sz w:val="26"/>
          <w:szCs w:val="26"/>
        </w:rPr>
        <w:t xml:space="preserve"> CON NÚMERO ESTADÍSTICO </w:t>
      </w:r>
      <w:r w:rsidR="00891C77">
        <w:rPr>
          <w:rFonts w:ascii="Arial" w:hAnsi="Arial" w:cs="Arial"/>
          <w:b/>
          <w:sz w:val="26"/>
          <w:szCs w:val="26"/>
        </w:rPr>
        <w:t xml:space="preserve">************* </w:t>
      </w:r>
      <w:r w:rsidR="00A8385D">
        <w:rPr>
          <w:rFonts w:ascii="Arial" w:hAnsi="Arial" w:cs="Arial"/>
          <w:b/>
          <w:sz w:val="26"/>
          <w:szCs w:val="26"/>
        </w:rPr>
        <w:t>ADSCRITA</w:t>
      </w:r>
      <w:r>
        <w:rPr>
          <w:rFonts w:ascii="Arial" w:hAnsi="Arial" w:cs="Arial"/>
          <w:b/>
          <w:sz w:val="26"/>
          <w:szCs w:val="26"/>
        </w:rPr>
        <w:t xml:space="preserve"> A LA COMISARÍA DE SEGURIDAD PÚBLICA Y VIALIDAD MUNICIPAL DE OAXACA DE JUÁREZ, OAXACA</w:t>
      </w:r>
      <w:r w:rsidRPr="006B3BEA">
        <w:rPr>
          <w:rFonts w:ascii="Arial" w:hAnsi="Arial" w:cs="Arial"/>
          <w:sz w:val="26"/>
          <w:szCs w:val="26"/>
        </w:rPr>
        <w:t>;</w:t>
      </w:r>
      <w:r w:rsidRPr="00CB6405">
        <w:rPr>
          <w:rFonts w:ascii="Arial" w:hAnsi="Arial" w:cs="Arial"/>
          <w:b/>
          <w:sz w:val="26"/>
          <w:szCs w:val="26"/>
        </w:rPr>
        <w:t xml:space="preserve"> </w:t>
      </w:r>
      <w:r w:rsidRPr="00E5261F">
        <w:rPr>
          <w:rFonts w:ascii="Arial" w:hAnsi="Arial" w:cs="Arial"/>
          <w:sz w:val="26"/>
          <w:szCs w:val="26"/>
        </w:rPr>
        <w:t>por lo que, con fundamento en los artículos 237 y 238 de la Ley de Procedimiento y Justicia Administrativa para el Estado de Oaxaca, se admite. Por consiguiente, se procede a dictar resolución en los siguientes términos:</w:t>
      </w:r>
    </w:p>
    <w:p w14:paraId="51F8F650" w14:textId="77777777" w:rsidR="00C62B30" w:rsidRPr="00CB6405" w:rsidRDefault="00C62B30" w:rsidP="00C62B30">
      <w:pPr>
        <w:spacing w:before="240" w:line="360" w:lineRule="auto"/>
        <w:jc w:val="center"/>
        <w:rPr>
          <w:rFonts w:ascii="Arial" w:hAnsi="Arial" w:cs="Arial"/>
          <w:b/>
          <w:bCs/>
          <w:sz w:val="26"/>
          <w:szCs w:val="26"/>
        </w:rPr>
      </w:pPr>
      <w:r w:rsidRPr="00CB6405">
        <w:rPr>
          <w:rFonts w:ascii="Arial" w:hAnsi="Arial" w:cs="Arial"/>
          <w:b/>
          <w:bCs/>
          <w:sz w:val="26"/>
          <w:szCs w:val="26"/>
        </w:rPr>
        <w:t>R E S U L T A N D O</w:t>
      </w:r>
    </w:p>
    <w:p w14:paraId="570E3161" w14:textId="5B3EE93E" w:rsidR="00C62B30" w:rsidRPr="00CB6405" w:rsidRDefault="00C62B30" w:rsidP="00C62B3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de veinte de noviembre de </w:t>
      </w:r>
      <w:r w:rsidRPr="00CB6405">
        <w:rPr>
          <w:rFonts w:ascii="Arial" w:hAnsi="Arial" w:cs="Arial"/>
          <w:sz w:val="26"/>
          <w:szCs w:val="26"/>
        </w:rPr>
        <w:t>dos mil dieci</w:t>
      </w:r>
      <w:r>
        <w:rPr>
          <w:rFonts w:ascii="Arial" w:hAnsi="Arial" w:cs="Arial"/>
          <w:sz w:val="26"/>
          <w:szCs w:val="26"/>
        </w:rPr>
        <w:t xml:space="preserve">nueve,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 xml:space="preserve">Sala Unitaria de Primera Instancia, </w:t>
      </w:r>
      <w:r>
        <w:rPr>
          <w:rFonts w:ascii="Arial" w:hAnsi="Arial" w:cs="Arial"/>
          <w:sz w:val="26"/>
          <w:szCs w:val="26"/>
        </w:rPr>
        <w:t xml:space="preserve">la </w:t>
      </w:r>
      <w:r w:rsidR="00A8385D">
        <w:rPr>
          <w:rFonts w:ascii="Arial" w:hAnsi="Arial" w:cs="Arial"/>
          <w:b/>
          <w:sz w:val="26"/>
          <w:szCs w:val="26"/>
        </w:rPr>
        <w:t xml:space="preserve">POLICÍA </w:t>
      </w:r>
      <w:r w:rsidR="00A8385D" w:rsidRPr="006B3BEA">
        <w:rPr>
          <w:rFonts w:ascii="Arial" w:hAnsi="Arial" w:cs="Arial"/>
          <w:b/>
          <w:sz w:val="26"/>
          <w:szCs w:val="26"/>
        </w:rPr>
        <w:t>VIAL</w:t>
      </w:r>
      <w:r w:rsidR="00A8385D">
        <w:rPr>
          <w:rFonts w:ascii="Arial" w:hAnsi="Arial" w:cs="Arial"/>
          <w:b/>
          <w:sz w:val="26"/>
          <w:szCs w:val="26"/>
        </w:rPr>
        <w:t xml:space="preserve"> CON NÚMERO ESTADÍSTICO </w:t>
      </w:r>
      <w:r w:rsidR="00891C77">
        <w:rPr>
          <w:rFonts w:ascii="Arial" w:hAnsi="Arial" w:cs="Arial"/>
          <w:b/>
          <w:sz w:val="26"/>
          <w:szCs w:val="26"/>
        </w:rPr>
        <w:t xml:space="preserve">************* </w:t>
      </w:r>
      <w:r w:rsidR="00A8385D">
        <w:rPr>
          <w:rFonts w:ascii="Arial" w:hAnsi="Arial" w:cs="Arial"/>
          <w:b/>
          <w:sz w:val="26"/>
          <w:szCs w:val="26"/>
        </w:rPr>
        <w:t xml:space="preserve">ADSCRITA A LA COMISARÍA DE SEGURIDAD PÚBLICA Y VIALIDAD MUNICIPAL DE OAXACA DE JUÁREZ, OAXACA, </w:t>
      </w:r>
      <w:r w:rsidRPr="00CB6405">
        <w:rPr>
          <w:rFonts w:ascii="Arial" w:hAnsi="Arial" w:cs="Arial"/>
          <w:sz w:val="26"/>
          <w:szCs w:val="26"/>
        </w:rPr>
        <w:t>interpuso en su contra recurso de revisión.</w:t>
      </w:r>
    </w:p>
    <w:p w14:paraId="568939AB" w14:textId="77777777" w:rsidR="00C62B30" w:rsidRDefault="00C62B30" w:rsidP="00C62B30">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69763062" w14:textId="77777777" w:rsidR="00C62B30" w:rsidRDefault="00C62B30" w:rsidP="00C62B30">
      <w:pPr>
        <w:widowControl w:val="0"/>
        <w:tabs>
          <w:tab w:val="left" w:pos="7938"/>
        </w:tabs>
        <w:spacing w:before="240" w:after="0" w:line="360" w:lineRule="auto"/>
        <w:ind w:left="1134" w:right="616"/>
        <w:jc w:val="both"/>
        <w:rPr>
          <w:rFonts w:ascii="Arial" w:eastAsia="Times New Roman" w:hAnsi="Arial" w:cs="Arial"/>
          <w:bCs/>
          <w:i/>
          <w:iCs/>
          <w:lang w:eastAsia="es-ES"/>
        </w:rPr>
      </w:pPr>
      <w:r w:rsidRPr="00976521">
        <w:rPr>
          <w:rFonts w:ascii="Arial" w:eastAsia="Times New Roman" w:hAnsi="Arial" w:cs="Arial"/>
          <w:bCs/>
          <w:i/>
          <w:iCs/>
          <w:lang w:eastAsia="es-ES"/>
        </w:rPr>
        <w:lastRenderedPageBreak/>
        <w:t>“</w:t>
      </w:r>
      <w:r w:rsidRPr="00976521">
        <w:rPr>
          <w:rFonts w:ascii="Arial" w:eastAsia="Times New Roman" w:hAnsi="Arial" w:cs="Arial"/>
          <w:b/>
          <w:bCs/>
          <w:i/>
          <w:iCs/>
          <w:lang w:eastAsia="es-ES"/>
        </w:rPr>
        <w:t xml:space="preserve">PRIMERO. </w:t>
      </w:r>
      <w:r w:rsidRPr="00976521">
        <w:rPr>
          <w:rFonts w:ascii="Arial" w:eastAsia="Times New Roman" w:hAnsi="Arial" w:cs="Arial"/>
          <w:bCs/>
          <w:i/>
          <w:iCs/>
          <w:lang w:eastAsia="es-ES"/>
        </w:rPr>
        <w:t xml:space="preserve">Esta </w:t>
      </w:r>
      <w:r>
        <w:rPr>
          <w:rFonts w:ascii="Arial" w:eastAsia="Times New Roman" w:hAnsi="Arial" w:cs="Arial"/>
          <w:bCs/>
          <w:i/>
          <w:iCs/>
          <w:lang w:eastAsia="es-ES"/>
        </w:rPr>
        <w:t xml:space="preserve">Cuarta </w:t>
      </w:r>
      <w:r w:rsidRPr="00976521">
        <w:rPr>
          <w:rFonts w:ascii="Arial" w:eastAsia="Times New Roman" w:hAnsi="Arial" w:cs="Arial"/>
          <w:bCs/>
          <w:i/>
          <w:iCs/>
          <w:lang w:eastAsia="es-ES"/>
        </w:rPr>
        <w:t xml:space="preserve">Sala </w:t>
      </w:r>
      <w:r>
        <w:rPr>
          <w:rFonts w:ascii="Arial" w:eastAsia="Times New Roman" w:hAnsi="Arial" w:cs="Arial"/>
          <w:bCs/>
          <w:i/>
          <w:iCs/>
          <w:lang w:eastAsia="es-ES"/>
        </w:rPr>
        <w:t xml:space="preserve">Unitaria fue </w:t>
      </w:r>
      <w:r w:rsidRPr="008E4963">
        <w:rPr>
          <w:rFonts w:ascii="Arial" w:eastAsia="Times New Roman" w:hAnsi="Arial" w:cs="Arial"/>
          <w:bCs/>
          <w:i/>
          <w:iCs/>
          <w:lang w:eastAsia="es-ES"/>
        </w:rPr>
        <w:t>competente</w:t>
      </w:r>
      <w:r w:rsidRPr="00976521">
        <w:rPr>
          <w:rFonts w:ascii="Arial" w:eastAsia="Times New Roman" w:hAnsi="Arial" w:cs="Arial"/>
          <w:bCs/>
          <w:i/>
          <w:iCs/>
          <w:lang w:eastAsia="es-ES"/>
        </w:rPr>
        <w:t xml:space="preserve"> para conocer y resolver del presente </w:t>
      </w:r>
      <w:r>
        <w:rPr>
          <w:rFonts w:ascii="Arial" w:eastAsia="Times New Roman" w:hAnsi="Arial" w:cs="Arial"/>
          <w:bCs/>
          <w:i/>
          <w:iCs/>
          <w:lang w:eastAsia="es-ES"/>
        </w:rPr>
        <w:t>asunto</w:t>
      </w:r>
      <w:r w:rsidRPr="00976521">
        <w:rPr>
          <w:rFonts w:ascii="Arial" w:eastAsia="Times New Roman" w:hAnsi="Arial" w:cs="Arial"/>
          <w:bCs/>
          <w:i/>
          <w:iCs/>
          <w:lang w:eastAsia="es-ES"/>
        </w:rPr>
        <w:t xml:space="preserve">.- - - - - - - - - - - - </w:t>
      </w:r>
      <w:r>
        <w:rPr>
          <w:rFonts w:ascii="Arial" w:eastAsia="Times New Roman" w:hAnsi="Arial" w:cs="Arial"/>
          <w:bCs/>
          <w:i/>
          <w:iCs/>
          <w:lang w:eastAsia="es-ES"/>
        </w:rPr>
        <w:t>- - - - - - - -</w:t>
      </w:r>
    </w:p>
    <w:p w14:paraId="762B0294" w14:textId="77777777" w:rsidR="00C62B30" w:rsidRPr="00E569BD" w:rsidRDefault="00C62B30" w:rsidP="00C62B30">
      <w:pPr>
        <w:widowControl w:val="0"/>
        <w:tabs>
          <w:tab w:val="left" w:pos="7938"/>
        </w:tabs>
        <w:spacing w:before="240" w:after="0" w:line="360" w:lineRule="auto"/>
        <w:ind w:left="1134" w:right="616"/>
        <w:jc w:val="both"/>
        <w:rPr>
          <w:rFonts w:ascii="Arial" w:eastAsia="Times New Roman" w:hAnsi="Arial" w:cs="Arial"/>
          <w:bCs/>
          <w:i/>
          <w:iCs/>
          <w:lang w:eastAsia="es-ES"/>
        </w:rPr>
      </w:pPr>
      <w:r w:rsidRPr="00976521">
        <w:rPr>
          <w:rFonts w:ascii="Arial" w:eastAsia="Times New Roman" w:hAnsi="Arial" w:cs="Arial"/>
          <w:b/>
          <w:bCs/>
          <w:i/>
          <w:iCs/>
          <w:lang w:eastAsia="es-ES"/>
        </w:rPr>
        <w:t xml:space="preserve">SEGUNDO. </w:t>
      </w:r>
      <w:r>
        <w:rPr>
          <w:rFonts w:ascii="Arial" w:eastAsia="Times New Roman" w:hAnsi="Arial" w:cs="Arial"/>
          <w:bCs/>
          <w:i/>
          <w:iCs/>
          <w:lang w:eastAsia="es-ES"/>
        </w:rPr>
        <w:t xml:space="preserve">La personalidad de las partes quedó acreditada en autos. - - - - - - - </w:t>
      </w:r>
      <w:r w:rsidRPr="00976521">
        <w:rPr>
          <w:rFonts w:ascii="Arial" w:eastAsia="Times New Roman" w:hAnsi="Arial" w:cs="Arial"/>
          <w:bCs/>
          <w:i/>
          <w:iCs/>
          <w:lang w:eastAsia="es-ES"/>
        </w:rPr>
        <w:t xml:space="preserve">- - - - - - - - - - - </w:t>
      </w:r>
      <w:r>
        <w:rPr>
          <w:rFonts w:ascii="Arial" w:eastAsia="Times New Roman" w:hAnsi="Arial" w:cs="Arial"/>
          <w:bCs/>
          <w:i/>
          <w:iCs/>
          <w:lang w:eastAsia="es-ES"/>
        </w:rPr>
        <w:t xml:space="preserve">- - - - - - - - </w:t>
      </w:r>
      <w:r w:rsidRPr="00976521">
        <w:rPr>
          <w:rFonts w:ascii="Arial" w:eastAsia="Times New Roman" w:hAnsi="Arial" w:cs="Arial"/>
          <w:bCs/>
          <w:i/>
          <w:iCs/>
          <w:lang w:eastAsia="es-ES"/>
        </w:rPr>
        <w:t xml:space="preserve">- - - - - - - - - - - </w:t>
      </w:r>
      <w:r>
        <w:rPr>
          <w:rFonts w:ascii="Arial" w:eastAsia="Times New Roman" w:hAnsi="Arial" w:cs="Arial"/>
          <w:bCs/>
          <w:i/>
          <w:iCs/>
          <w:lang w:eastAsia="es-ES"/>
        </w:rPr>
        <w:t xml:space="preserve">- - - - - - - </w:t>
      </w:r>
    </w:p>
    <w:p w14:paraId="6B0EE5F1" w14:textId="19B2C571" w:rsidR="00C62B30" w:rsidRDefault="00C62B30" w:rsidP="00C62B30">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
          <w:bCs/>
          <w:i/>
          <w:iCs/>
          <w:lang w:eastAsia="es-ES"/>
        </w:rPr>
        <w:t>TERCERO.</w:t>
      </w:r>
      <w:r>
        <w:rPr>
          <w:rFonts w:ascii="Arial" w:eastAsia="Times New Roman" w:hAnsi="Arial" w:cs="Arial"/>
          <w:bCs/>
          <w:i/>
          <w:iCs/>
          <w:lang w:eastAsia="es-ES"/>
        </w:rPr>
        <w:t>- No se actualizaron</w:t>
      </w:r>
      <w:r w:rsidRPr="00976521">
        <w:rPr>
          <w:rFonts w:ascii="Arial" w:eastAsia="Times New Roman" w:hAnsi="Arial" w:cs="Arial"/>
          <w:b/>
          <w:bCs/>
          <w:i/>
          <w:iCs/>
          <w:lang w:eastAsia="es-ES"/>
        </w:rPr>
        <w:t xml:space="preserve"> </w:t>
      </w:r>
      <w:r w:rsidRPr="00116BEB">
        <w:rPr>
          <w:rFonts w:ascii="Arial" w:eastAsia="Times New Roman" w:hAnsi="Arial" w:cs="Arial"/>
          <w:bCs/>
          <w:i/>
          <w:iCs/>
          <w:lang w:eastAsia="es-ES"/>
        </w:rPr>
        <w:t>las</w:t>
      </w:r>
      <w:r>
        <w:rPr>
          <w:rFonts w:ascii="Arial" w:eastAsia="Times New Roman" w:hAnsi="Arial" w:cs="Arial"/>
          <w:b/>
          <w:bCs/>
          <w:i/>
          <w:iCs/>
          <w:lang w:eastAsia="es-ES"/>
        </w:rPr>
        <w:t xml:space="preserve"> </w:t>
      </w:r>
      <w:r w:rsidRPr="00976521">
        <w:rPr>
          <w:rFonts w:ascii="Arial" w:eastAsia="Times New Roman" w:hAnsi="Arial" w:cs="Arial"/>
          <w:bCs/>
          <w:i/>
          <w:iCs/>
          <w:lang w:eastAsia="es-ES"/>
        </w:rPr>
        <w:t>causal</w:t>
      </w:r>
      <w:r>
        <w:rPr>
          <w:rFonts w:ascii="Arial" w:eastAsia="Times New Roman" w:hAnsi="Arial" w:cs="Arial"/>
          <w:bCs/>
          <w:i/>
          <w:iCs/>
          <w:lang w:eastAsia="es-ES"/>
        </w:rPr>
        <w:t>es</w:t>
      </w:r>
      <w:r w:rsidRPr="00976521">
        <w:rPr>
          <w:rFonts w:ascii="Arial" w:eastAsia="Times New Roman" w:hAnsi="Arial" w:cs="Arial"/>
          <w:bCs/>
          <w:i/>
          <w:iCs/>
          <w:lang w:eastAsia="es-ES"/>
        </w:rPr>
        <w:t xml:space="preserve"> de improcedencia </w:t>
      </w:r>
      <w:r>
        <w:rPr>
          <w:rFonts w:ascii="Arial" w:eastAsia="Times New Roman" w:hAnsi="Arial" w:cs="Arial"/>
          <w:bCs/>
          <w:i/>
          <w:iCs/>
          <w:lang w:eastAsia="es-ES"/>
        </w:rPr>
        <w:t xml:space="preserve">hechas valer por la autoridad demandada Policía Vial con número estadístico </w:t>
      </w:r>
      <w:r w:rsidR="00891C77">
        <w:rPr>
          <w:rFonts w:ascii="Arial" w:hAnsi="Arial" w:cs="Arial"/>
          <w:b/>
          <w:sz w:val="26"/>
          <w:szCs w:val="26"/>
        </w:rPr>
        <w:t>*************</w:t>
      </w:r>
      <w:r>
        <w:rPr>
          <w:rFonts w:ascii="Arial" w:eastAsia="Times New Roman" w:hAnsi="Arial" w:cs="Arial"/>
          <w:bCs/>
          <w:i/>
          <w:iCs/>
          <w:lang w:eastAsia="es-ES"/>
        </w:rPr>
        <w:t xml:space="preserve">, adscrito a la Subdirección de Tránsito y Movilidad Municipal de Oaxaca de Juárez, Oaxaca, por lo que </w:t>
      </w:r>
      <w:r w:rsidRPr="00695748">
        <w:rPr>
          <w:rFonts w:ascii="Arial" w:eastAsia="Times New Roman" w:hAnsi="Arial" w:cs="Arial"/>
          <w:b/>
          <w:bCs/>
          <w:i/>
          <w:iCs/>
          <w:lang w:eastAsia="es-ES"/>
        </w:rPr>
        <w:t>NO SE SOBRESEE EL JUICIO.</w:t>
      </w:r>
      <w:r>
        <w:rPr>
          <w:rFonts w:ascii="Arial" w:eastAsia="Times New Roman" w:hAnsi="Arial" w:cs="Arial"/>
          <w:bCs/>
          <w:i/>
          <w:iCs/>
          <w:lang w:eastAsia="es-ES"/>
        </w:rPr>
        <w:t xml:space="preserve"> - - - - - - - - - - - - - - - - - - - - - - - - - - -</w:t>
      </w:r>
    </w:p>
    <w:p w14:paraId="35984A42" w14:textId="7D5E4C2B" w:rsidR="00C62B30" w:rsidRDefault="00C62B30" w:rsidP="00C62B30">
      <w:pPr>
        <w:widowControl w:val="0"/>
        <w:tabs>
          <w:tab w:val="left" w:pos="7938"/>
        </w:tabs>
        <w:spacing w:before="240" w:after="0" w:line="360" w:lineRule="auto"/>
        <w:ind w:left="1134" w:right="616"/>
        <w:jc w:val="both"/>
        <w:rPr>
          <w:rFonts w:ascii="Arial" w:eastAsia="Times New Roman" w:hAnsi="Arial" w:cs="Arial"/>
          <w:bCs/>
          <w:i/>
          <w:iCs/>
          <w:lang w:eastAsia="es-ES"/>
        </w:rPr>
      </w:pPr>
      <w:r w:rsidRPr="00695748">
        <w:rPr>
          <w:rFonts w:ascii="Arial" w:eastAsia="Times New Roman" w:hAnsi="Arial" w:cs="Arial"/>
          <w:b/>
          <w:bCs/>
          <w:i/>
          <w:iCs/>
          <w:lang w:eastAsia="es-ES"/>
        </w:rPr>
        <w:t>CUARTO.-</w:t>
      </w:r>
      <w:r>
        <w:rPr>
          <w:rFonts w:ascii="Arial" w:eastAsia="Times New Roman" w:hAnsi="Arial" w:cs="Arial"/>
          <w:bCs/>
          <w:i/>
          <w:iCs/>
          <w:lang w:eastAsia="es-ES"/>
        </w:rPr>
        <w:t xml:space="preserve"> Se declara la </w:t>
      </w:r>
      <w:r w:rsidRPr="00695748">
        <w:rPr>
          <w:rFonts w:ascii="Arial" w:eastAsia="Times New Roman" w:hAnsi="Arial" w:cs="Arial"/>
          <w:b/>
          <w:bCs/>
          <w:i/>
          <w:iCs/>
          <w:lang w:eastAsia="es-ES"/>
        </w:rPr>
        <w:t>NULIDAD LISA Y LLANA</w:t>
      </w:r>
      <w:r>
        <w:rPr>
          <w:rFonts w:ascii="Arial" w:eastAsia="Times New Roman" w:hAnsi="Arial" w:cs="Arial"/>
          <w:bCs/>
          <w:i/>
          <w:iCs/>
          <w:lang w:eastAsia="es-ES"/>
        </w:rPr>
        <w:t xml:space="preserve"> del acta de infracción con número de folio </w:t>
      </w:r>
      <w:r w:rsidR="00891C77">
        <w:rPr>
          <w:rFonts w:ascii="Arial" w:hAnsi="Arial" w:cs="Arial"/>
          <w:b/>
          <w:sz w:val="26"/>
          <w:szCs w:val="26"/>
        </w:rPr>
        <w:t>*************</w:t>
      </w:r>
      <w:r>
        <w:rPr>
          <w:rFonts w:ascii="Arial" w:eastAsia="Times New Roman" w:hAnsi="Arial" w:cs="Arial"/>
          <w:bCs/>
          <w:i/>
          <w:iCs/>
          <w:lang w:eastAsia="es-ES"/>
        </w:rPr>
        <w:t xml:space="preserve">, levantada por el Policía Vial con número estadístico </w:t>
      </w:r>
      <w:r w:rsidR="00891C77">
        <w:rPr>
          <w:rFonts w:ascii="Arial" w:hAnsi="Arial" w:cs="Arial"/>
          <w:b/>
          <w:sz w:val="26"/>
          <w:szCs w:val="26"/>
        </w:rPr>
        <w:t xml:space="preserve">************* </w:t>
      </w:r>
      <w:r>
        <w:rPr>
          <w:rFonts w:ascii="Arial" w:eastAsia="Times New Roman" w:hAnsi="Arial" w:cs="Arial"/>
          <w:bCs/>
          <w:i/>
          <w:iCs/>
          <w:lang w:eastAsia="es-ES"/>
        </w:rPr>
        <w:t xml:space="preserve">adscrito a </w:t>
      </w:r>
      <w:r w:rsidRPr="00CC4EA1">
        <w:rPr>
          <w:rFonts w:ascii="Arial" w:eastAsia="Times New Roman" w:hAnsi="Arial" w:cs="Arial"/>
          <w:bCs/>
          <w:i/>
          <w:iCs/>
          <w:lang w:eastAsia="es-ES"/>
        </w:rPr>
        <w:t xml:space="preserve">la Comisaría </w:t>
      </w:r>
      <w:r>
        <w:rPr>
          <w:rFonts w:ascii="Arial" w:eastAsia="Times New Roman" w:hAnsi="Arial" w:cs="Arial"/>
          <w:bCs/>
          <w:i/>
          <w:iCs/>
          <w:lang w:eastAsia="es-ES"/>
        </w:rPr>
        <w:t>d</w:t>
      </w:r>
      <w:r w:rsidRPr="00CC4EA1">
        <w:rPr>
          <w:rFonts w:ascii="Arial" w:eastAsia="Times New Roman" w:hAnsi="Arial" w:cs="Arial"/>
          <w:bCs/>
          <w:i/>
          <w:iCs/>
          <w:lang w:eastAsia="es-ES"/>
        </w:rPr>
        <w:t xml:space="preserve">e </w:t>
      </w:r>
      <w:r>
        <w:rPr>
          <w:rFonts w:ascii="Arial" w:eastAsia="Times New Roman" w:hAnsi="Arial" w:cs="Arial"/>
          <w:bCs/>
          <w:i/>
          <w:iCs/>
          <w:lang w:eastAsia="es-ES"/>
        </w:rPr>
        <w:t xml:space="preserve">Seguridad Pública y </w:t>
      </w:r>
      <w:r w:rsidRPr="00CC4EA1">
        <w:rPr>
          <w:rFonts w:ascii="Arial" w:eastAsia="Times New Roman" w:hAnsi="Arial" w:cs="Arial"/>
          <w:bCs/>
          <w:i/>
          <w:iCs/>
          <w:lang w:eastAsia="es-ES"/>
        </w:rPr>
        <w:t xml:space="preserve">Vialidad </w:t>
      </w:r>
      <w:r>
        <w:rPr>
          <w:rFonts w:ascii="Arial" w:eastAsia="Times New Roman" w:hAnsi="Arial" w:cs="Arial"/>
          <w:bCs/>
          <w:i/>
          <w:iCs/>
          <w:lang w:eastAsia="es-ES"/>
        </w:rPr>
        <w:t>Municipal</w:t>
      </w:r>
      <w:r w:rsidRPr="00CC4EA1">
        <w:rPr>
          <w:rFonts w:ascii="Arial" w:eastAsia="Times New Roman" w:hAnsi="Arial" w:cs="Arial"/>
          <w:bCs/>
          <w:i/>
          <w:iCs/>
          <w:lang w:eastAsia="es-ES"/>
        </w:rPr>
        <w:t xml:space="preserve"> </w:t>
      </w:r>
      <w:r>
        <w:rPr>
          <w:rFonts w:ascii="Arial" w:eastAsia="Times New Roman" w:hAnsi="Arial" w:cs="Arial"/>
          <w:bCs/>
          <w:i/>
          <w:iCs/>
          <w:lang w:eastAsia="es-ES"/>
        </w:rPr>
        <w:t>d</w:t>
      </w:r>
      <w:r w:rsidRPr="00CC4EA1">
        <w:rPr>
          <w:rFonts w:ascii="Arial" w:eastAsia="Times New Roman" w:hAnsi="Arial" w:cs="Arial"/>
          <w:bCs/>
          <w:i/>
          <w:iCs/>
          <w:lang w:eastAsia="es-ES"/>
        </w:rPr>
        <w:t xml:space="preserve">e Oaxaca </w:t>
      </w:r>
      <w:r>
        <w:rPr>
          <w:rFonts w:ascii="Arial" w:eastAsia="Times New Roman" w:hAnsi="Arial" w:cs="Arial"/>
          <w:bCs/>
          <w:i/>
          <w:iCs/>
          <w:lang w:eastAsia="es-ES"/>
        </w:rPr>
        <w:t>d</w:t>
      </w:r>
      <w:r w:rsidRPr="00CC4EA1">
        <w:rPr>
          <w:rFonts w:ascii="Arial" w:eastAsia="Times New Roman" w:hAnsi="Arial" w:cs="Arial"/>
          <w:bCs/>
          <w:i/>
          <w:iCs/>
          <w:lang w:eastAsia="es-ES"/>
        </w:rPr>
        <w:t>e Juárez</w:t>
      </w:r>
      <w:r>
        <w:rPr>
          <w:rFonts w:ascii="Arial" w:eastAsia="Times New Roman" w:hAnsi="Arial" w:cs="Arial"/>
          <w:bCs/>
          <w:i/>
          <w:iCs/>
          <w:lang w:eastAsia="es-ES"/>
        </w:rPr>
        <w:t xml:space="preserve">, Oaxaca, como quedó precisado en el considerando cuarto de esta sentencia. - - - - - - - - - - - - - - - - - - - - - - - - - - - - - - - - - - - - - - - - </w:t>
      </w:r>
    </w:p>
    <w:p w14:paraId="2E659B9F" w14:textId="4CD25AAD" w:rsidR="00C62B30" w:rsidRDefault="00C62B30" w:rsidP="00C62B30">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
          <w:bCs/>
          <w:i/>
          <w:iCs/>
          <w:lang w:eastAsia="es-ES"/>
        </w:rPr>
        <w:t>QUINTO.</w:t>
      </w:r>
      <w:r>
        <w:rPr>
          <w:rFonts w:ascii="Arial" w:eastAsia="Times New Roman" w:hAnsi="Arial" w:cs="Arial"/>
          <w:bCs/>
          <w:i/>
          <w:iCs/>
          <w:lang w:eastAsia="es-ES"/>
        </w:rPr>
        <w:t xml:space="preserve">- En consecuencia, se ordena a la Tesorera Municipal de Oaxaca de Juárez, Oaxaca, haga la devolución a </w:t>
      </w:r>
      <w:r w:rsidR="00891C77">
        <w:rPr>
          <w:rFonts w:ascii="Arial" w:hAnsi="Arial" w:cs="Arial"/>
          <w:b/>
          <w:sz w:val="26"/>
          <w:szCs w:val="26"/>
        </w:rPr>
        <w:t>*************</w:t>
      </w:r>
      <w:r>
        <w:rPr>
          <w:rFonts w:ascii="Arial" w:eastAsia="Times New Roman" w:hAnsi="Arial" w:cs="Arial"/>
          <w:bCs/>
          <w:i/>
          <w:iCs/>
          <w:lang w:eastAsia="es-ES"/>
        </w:rPr>
        <w:t xml:space="preserve">, de la cantidad pagada por concepto de multa consignada en el recibo oficial de pago </w:t>
      </w:r>
      <w:r w:rsidR="00891C77">
        <w:rPr>
          <w:rFonts w:ascii="Arial" w:hAnsi="Arial" w:cs="Arial"/>
          <w:b/>
          <w:sz w:val="26"/>
          <w:szCs w:val="26"/>
        </w:rPr>
        <w:t>*************</w:t>
      </w:r>
      <w:r>
        <w:rPr>
          <w:rFonts w:ascii="Arial" w:eastAsia="Times New Roman" w:hAnsi="Arial" w:cs="Arial"/>
          <w:bCs/>
          <w:i/>
          <w:iCs/>
          <w:lang w:eastAsia="es-ES"/>
        </w:rPr>
        <w:t xml:space="preserve">, de fecha veintisiete de julio de dos mil diecinueve, como quedó precisado en el considerando quinto de esta sentencia.- - - - - - - - </w:t>
      </w:r>
    </w:p>
    <w:p w14:paraId="0B0FEDD8" w14:textId="77777777" w:rsidR="00C62B30" w:rsidRPr="00B7372D" w:rsidRDefault="00C62B30" w:rsidP="00C62B30">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
          <w:bCs/>
          <w:i/>
          <w:iCs/>
          <w:lang w:eastAsia="es-ES"/>
        </w:rPr>
        <w:t>SEXTO.</w:t>
      </w:r>
      <w:r>
        <w:rPr>
          <w:rFonts w:ascii="Arial" w:eastAsia="Times New Roman" w:hAnsi="Arial" w:cs="Arial"/>
          <w:bCs/>
          <w:i/>
          <w:iCs/>
          <w:lang w:eastAsia="es-ES"/>
        </w:rPr>
        <w:t xml:space="preserve">- </w:t>
      </w:r>
      <w:r w:rsidRPr="00B7372D">
        <w:rPr>
          <w:rFonts w:ascii="Arial" w:eastAsia="Times New Roman" w:hAnsi="Arial" w:cs="Arial"/>
          <w:b/>
          <w:bCs/>
          <w:i/>
          <w:iCs/>
          <w:lang w:eastAsia="es-ES"/>
        </w:rPr>
        <w:t>NOTIFÍQUESE PERSONALMENTE A</w:t>
      </w:r>
      <w:r>
        <w:rPr>
          <w:rFonts w:ascii="Arial" w:eastAsia="Times New Roman" w:hAnsi="Arial" w:cs="Arial"/>
          <w:b/>
          <w:bCs/>
          <w:i/>
          <w:iCs/>
          <w:lang w:eastAsia="es-ES"/>
        </w:rPr>
        <w:t>L</w:t>
      </w:r>
      <w:r w:rsidRPr="00B7372D">
        <w:rPr>
          <w:rFonts w:ascii="Arial" w:eastAsia="Times New Roman" w:hAnsi="Arial" w:cs="Arial"/>
          <w:b/>
          <w:bCs/>
          <w:i/>
          <w:iCs/>
          <w:lang w:eastAsia="es-ES"/>
        </w:rPr>
        <w:t xml:space="preserve"> ACTOR Y POR </w:t>
      </w:r>
      <w:r>
        <w:rPr>
          <w:rFonts w:ascii="Arial" w:eastAsia="Times New Roman" w:hAnsi="Arial" w:cs="Arial"/>
          <w:b/>
          <w:bCs/>
          <w:i/>
          <w:iCs/>
          <w:lang w:eastAsia="es-ES"/>
        </w:rPr>
        <w:t xml:space="preserve">OFICIO A LA AUTORIDAD DEMANDADA, </w:t>
      </w:r>
      <w:r w:rsidRPr="00D963DA">
        <w:rPr>
          <w:rFonts w:ascii="Arial" w:eastAsia="Times New Roman" w:hAnsi="Arial" w:cs="Arial"/>
          <w:bCs/>
          <w:i/>
          <w:iCs/>
          <w:lang w:eastAsia="es-ES"/>
        </w:rPr>
        <w:t>con fundamento en los</w:t>
      </w:r>
      <w:r>
        <w:rPr>
          <w:rFonts w:ascii="Arial" w:eastAsia="Times New Roman" w:hAnsi="Arial" w:cs="Arial"/>
          <w:b/>
          <w:bCs/>
          <w:i/>
          <w:iCs/>
          <w:lang w:eastAsia="es-ES"/>
        </w:rPr>
        <w:t xml:space="preserve"> </w:t>
      </w:r>
      <w:r w:rsidRPr="00B7372D">
        <w:rPr>
          <w:rFonts w:ascii="Arial" w:eastAsia="Times New Roman" w:hAnsi="Arial" w:cs="Arial"/>
          <w:bCs/>
          <w:i/>
          <w:iCs/>
          <w:lang w:eastAsia="es-ES"/>
        </w:rPr>
        <w:t>artículo</w:t>
      </w:r>
      <w:r>
        <w:rPr>
          <w:rFonts w:ascii="Arial" w:eastAsia="Times New Roman" w:hAnsi="Arial" w:cs="Arial"/>
          <w:bCs/>
          <w:i/>
          <w:iCs/>
          <w:lang w:eastAsia="es-ES"/>
        </w:rPr>
        <w:t>s</w:t>
      </w:r>
      <w:r w:rsidRPr="00B7372D">
        <w:rPr>
          <w:rFonts w:ascii="Arial" w:eastAsia="Times New Roman" w:hAnsi="Arial" w:cs="Arial"/>
          <w:bCs/>
          <w:i/>
          <w:iCs/>
          <w:lang w:eastAsia="es-ES"/>
        </w:rPr>
        <w:t xml:space="preserve"> 172 fracción I y 173 fracciones I y II, de la Ley de Procedimiento y Justicia Administ</w:t>
      </w:r>
      <w:r>
        <w:rPr>
          <w:rFonts w:ascii="Arial" w:eastAsia="Times New Roman" w:hAnsi="Arial" w:cs="Arial"/>
          <w:bCs/>
          <w:i/>
          <w:iCs/>
          <w:lang w:eastAsia="es-ES"/>
        </w:rPr>
        <w:t>rativa para el Estado de Oaxaca</w:t>
      </w:r>
      <w:r w:rsidRPr="00B7372D">
        <w:rPr>
          <w:rFonts w:ascii="Arial" w:eastAsia="Times New Roman" w:hAnsi="Arial" w:cs="Arial"/>
          <w:b/>
          <w:bCs/>
          <w:i/>
          <w:iCs/>
          <w:lang w:eastAsia="es-ES"/>
        </w:rPr>
        <w:t>.”</w:t>
      </w:r>
      <w:r w:rsidRPr="00B7372D">
        <w:rPr>
          <w:rFonts w:ascii="Arial" w:eastAsia="Times New Roman" w:hAnsi="Arial" w:cs="Arial"/>
          <w:bCs/>
          <w:i/>
          <w:iCs/>
          <w:lang w:eastAsia="es-ES"/>
        </w:rPr>
        <w:t xml:space="preserve"> - - - - - - - </w:t>
      </w:r>
      <w:r>
        <w:rPr>
          <w:rFonts w:ascii="Arial" w:eastAsia="Times New Roman" w:hAnsi="Arial" w:cs="Arial"/>
          <w:bCs/>
          <w:i/>
          <w:iCs/>
          <w:lang w:eastAsia="es-ES"/>
        </w:rPr>
        <w:t xml:space="preserve">- - - - - - - - - - - - - - - - - - - - - - - - - - - - - - - - - - </w:t>
      </w:r>
    </w:p>
    <w:p w14:paraId="7D242B17" w14:textId="77777777" w:rsidR="00C62B30" w:rsidRDefault="00C62B30" w:rsidP="00C62B30">
      <w:pPr>
        <w:widowControl w:val="0"/>
        <w:tabs>
          <w:tab w:val="left" w:pos="7938"/>
        </w:tabs>
        <w:spacing w:after="0" w:line="360" w:lineRule="auto"/>
        <w:ind w:left="1134" w:right="616"/>
        <w:jc w:val="both"/>
        <w:rPr>
          <w:rFonts w:ascii="Arial" w:eastAsia="Times New Roman" w:hAnsi="Arial" w:cs="Arial"/>
          <w:bCs/>
          <w:i/>
          <w:iCs/>
          <w:sz w:val="24"/>
          <w:szCs w:val="24"/>
          <w:lang w:eastAsia="es-ES"/>
        </w:rPr>
      </w:pPr>
    </w:p>
    <w:p w14:paraId="6F961753" w14:textId="77777777" w:rsidR="00C06661" w:rsidRPr="00CB6405" w:rsidRDefault="001E3F2F"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6C09C2A9" w14:textId="77777777" w:rsidR="00FD5E2B" w:rsidRPr="00E5261F" w:rsidRDefault="00FD5E2B" w:rsidP="00FD5E2B">
      <w:pPr>
        <w:spacing w:before="240" w:line="360" w:lineRule="auto"/>
        <w:ind w:firstLine="708"/>
        <w:jc w:val="both"/>
        <w:rPr>
          <w:rFonts w:ascii="Arial" w:hAnsi="Arial" w:cs="Arial"/>
          <w:b/>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Pr="00624207">
        <w:rPr>
          <w:rFonts w:ascii="Arial" w:hAnsi="Arial" w:cs="Arial"/>
          <w:bCs/>
          <w:iCs/>
          <w:sz w:val="26"/>
          <w:szCs w:val="26"/>
          <w:lang w:eastAsia="es-ES"/>
        </w:rPr>
        <w:t xml:space="preserve"> </w:t>
      </w:r>
      <w:r>
        <w:rPr>
          <w:rFonts w:ascii="Arial" w:hAnsi="Arial" w:cs="Arial"/>
          <w:bCs/>
          <w:iCs/>
          <w:sz w:val="26"/>
          <w:szCs w:val="26"/>
          <w:lang w:eastAsia="es-ES"/>
        </w:rPr>
        <w:t xml:space="preserve">1 párrafo segundo, 2 párrafos primero y cuarto, 4 fracción VIII, 23, 24 fracción I, 25 fracción I y 27 de la Ley Orgánica del Tribunal de </w:t>
      </w:r>
      <w:r w:rsidRPr="00624207">
        <w:rPr>
          <w:rFonts w:ascii="Arial" w:hAnsi="Arial" w:cs="Arial"/>
          <w:bCs/>
          <w:iCs/>
          <w:sz w:val="26"/>
          <w:szCs w:val="26"/>
        </w:rPr>
        <w:t>Ju</w:t>
      </w:r>
      <w:r>
        <w:rPr>
          <w:rFonts w:ascii="Arial" w:hAnsi="Arial" w:cs="Arial"/>
          <w:bCs/>
          <w:iCs/>
          <w:sz w:val="26"/>
          <w:szCs w:val="26"/>
        </w:rPr>
        <w:t>sticia Administrativa de</w:t>
      </w:r>
      <w:r w:rsidRPr="00624207">
        <w:rPr>
          <w:rFonts w:ascii="Arial" w:hAnsi="Arial" w:cs="Arial"/>
          <w:bCs/>
          <w:iCs/>
          <w:sz w:val="26"/>
          <w:szCs w:val="26"/>
        </w:rPr>
        <w:t>l Estado de Oaxaca</w:t>
      </w:r>
      <w:r>
        <w:rPr>
          <w:rFonts w:ascii="Arial" w:hAnsi="Arial" w:cs="Arial"/>
          <w:bCs/>
          <w:iCs/>
          <w:sz w:val="26"/>
          <w:szCs w:val="26"/>
        </w:rPr>
        <w:t xml:space="preserve">, publicada en el Periódico Oficial del Estado </w:t>
      </w:r>
      <w:r w:rsidRPr="00624207">
        <w:rPr>
          <w:rFonts w:ascii="Arial" w:hAnsi="Arial" w:cs="Arial"/>
          <w:bCs/>
          <w:iCs/>
          <w:sz w:val="26"/>
          <w:szCs w:val="26"/>
        </w:rPr>
        <w:t>de Oaxaca</w:t>
      </w:r>
      <w:r>
        <w:rPr>
          <w:rFonts w:ascii="Arial" w:hAnsi="Arial" w:cs="Arial"/>
          <w:bCs/>
          <w:iCs/>
          <w:sz w:val="26"/>
          <w:szCs w:val="26"/>
        </w:rPr>
        <w:t xml:space="preserve"> el siete de noviembre de dos mil diecinueve; </w:t>
      </w:r>
      <w:r w:rsidRPr="00E5261F">
        <w:rPr>
          <w:rFonts w:ascii="Arial" w:hAnsi="Arial" w:cs="Arial"/>
          <w:bCs/>
          <w:iCs/>
          <w:sz w:val="26"/>
          <w:szCs w:val="26"/>
          <w:lang w:eastAsia="es-ES"/>
        </w:rPr>
        <w:t>125</w:t>
      </w:r>
      <w:r w:rsidRPr="00E5261F">
        <w:rPr>
          <w:rFonts w:ascii="Arial" w:hAnsi="Arial" w:cs="Arial"/>
          <w:bCs/>
          <w:iCs/>
          <w:sz w:val="26"/>
          <w:szCs w:val="26"/>
        </w:rPr>
        <w:t xml:space="preserve">, 127, 129, 130 fracción I, 131, 231, 236 fracción </w:t>
      </w:r>
      <w:r>
        <w:rPr>
          <w:rFonts w:ascii="Arial" w:hAnsi="Arial" w:cs="Arial"/>
          <w:bCs/>
          <w:iCs/>
          <w:sz w:val="26"/>
          <w:szCs w:val="26"/>
        </w:rPr>
        <w:t>VI</w:t>
      </w:r>
      <w:r w:rsidRPr="00E5261F">
        <w:rPr>
          <w:rFonts w:ascii="Arial" w:hAnsi="Arial" w:cs="Arial"/>
          <w:bCs/>
          <w:iCs/>
          <w:sz w:val="26"/>
          <w:szCs w:val="26"/>
        </w:rPr>
        <w:t xml:space="preserve">I y </w:t>
      </w:r>
      <w:r w:rsidRPr="00E5261F">
        <w:rPr>
          <w:rFonts w:ascii="Arial" w:hAnsi="Arial" w:cs="Arial"/>
          <w:bCs/>
          <w:iCs/>
          <w:sz w:val="26"/>
          <w:szCs w:val="26"/>
        </w:rPr>
        <w:lastRenderedPageBreak/>
        <w:t>238 de la Ley de Procedimiento y Justicia Administrativa para el Estado de Oaxaca, dado que se trata de un recurso de re</w:t>
      </w:r>
      <w:r>
        <w:rPr>
          <w:rFonts w:ascii="Arial" w:hAnsi="Arial" w:cs="Arial"/>
          <w:bCs/>
          <w:iCs/>
          <w:sz w:val="26"/>
          <w:szCs w:val="26"/>
        </w:rPr>
        <w:t xml:space="preserve">visión interpuesto en contra de </w:t>
      </w:r>
      <w:r>
        <w:rPr>
          <w:rFonts w:ascii="Arial" w:hAnsi="Arial" w:cs="Arial"/>
          <w:sz w:val="26"/>
          <w:szCs w:val="26"/>
        </w:rPr>
        <w:t xml:space="preserve">la sentencia de veinte de noviembre de </w:t>
      </w:r>
      <w:r w:rsidRPr="00CB6405">
        <w:rPr>
          <w:rFonts w:ascii="Arial" w:hAnsi="Arial" w:cs="Arial"/>
          <w:sz w:val="26"/>
          <w:szCs w:val="26"/>
        </w:rPr>
        <w:t>dos mil dieci</w:t>
      </w:r>
      <w:r>
        <w:rPr>
          <w:rFonts w:ascii="Arial" w:hAnsi="Arial" w:cs="Arial"/>
          <w:sz w:val="26"/>
          <w:szCs w:val="26"/>
        </w:rPr>
        <w:t>nueve,</w:t>
      </w:r>
      <w:r>
        <w:rPr>
          <w:rFonts w:ascii="Arial" w:hAnsi="Arial" w:cs="Arial"/>
          <w:bCs/>
          <w:iCs/>
          <w:sz w:val="26"/>
          <w:szCs w:val="26"/>
        </w:rPr>
        <w:t xml:space="preserve"> dictada</w:t>
      </w:r>
      <w:r w:rsidRPr="00E5261F">
        <w:rPr>
          <w:rFonts w:ascii="Arial" w:hAnsi="Arial" w:cs="Arial"/>
          <w:bCs/>
          <w:iCs/>
          <w:sz w:val="26"/>
          <w:szCs w:val="26"/>
        </w:rPr>
        <w:t xml:space="preserve"> por la </w:t>
      </w:r>
      <w:r>
        <w:rPr>
          <w:rFonts w:ascii="Arial" w:hAnsi="Arial" w:cs="Arial"/>
          <w:bCs/>
          <w:iCs/>
          <w:sz w:val="26"/>
          <w:szCs w:val="26"/>
        </w:rPr>
        <w:t xml:space="preserve">Cuarta </w:t>
      </w:r>
      <w:r w:rsidRPr="00E5261F">
        <w:rPr>
          <w:rFonts w:ascii="Arial" w:hAnsi="Arial" w:cs="Arial"/>
          <w:bCs/>
          <w:iCs/>
          <w:sz w:val="26"/>
          <w:szCs w:val="26"/>
        </w:rPr>
        <w:t xml:space="preserve">Sala Unitaria de Primera Instancia de este Tribunal, en el juicio de nulidad </w:t>
      </w:r>
      <w:r>
        <w:rPr>
          <w:rFonts w:ascii="Arial" w:hAnsi="Arial" w:cs="Arial"/>
          <w:b/>
          <w:bCs/>
          <w:iCs/>
          <w:sz w:val="26"/>
          <w:szCs w:val="26"/>
        </w:rPr>
        <w:t>0085/2019</w:t>
      </w:r>
      <w:r w:rsidRPr="00E5261F">
        <w:rPr>
          <w:rFonts w:ascii="Arial" w:hAnsi="Arial" w:cs="Arial"/>
          <w:b/>
          <w:bCs/>
          <w:iCs/>
          <w:sz w:val="26"/>
          <w:szCs w:val="26"/>
        </w:rPr>
        <w:t>.</w:t>
      </w:r>
    </w:p>
    <w:p w14:paraId="4D7DC2CF" w14:textId="77777777" w:rsidR="008F4249" w:rsidRDefault="008F4249" w:rsidP="008F4249">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oficio de la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14:paraId="6CA74AF3" w14:textId="77777777" w:rsidR="008F4249" w:rsidRDefault="008F4249" w:rsidP="008F4249">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Pr>
          <w:rFonts w:ascii="Arial" w:hAnsi="Arial" w:cs="Arial"/>
          <w:bCs/>
          <w:color w:val="000000"/>
          <w:sz w:val="26"/>
          <w:szCs w:val="26"/>
          <w:lang w:val="es-MX"/>
        </w:rPr>
        <w:t>esis emitida por los Tribunales Colegiados de Circuito, con número de registro 254280, publicada en la Gaceta del Semanario Judicial de la Federación, Volumen 81, Sexta Parte, Séptima Época, pagina 23, bajo el rubro y texto siguiente:</w:t>
      </w:r>
    </w:p>
    <w:p w14:paraId="68F33E9E" w14:textId="77777777" w:rsidR="008F4249" w:rsidRPr="006D2D7D" w:rsidRDefault="008F4249" w:rsidP="006D2D7D">
      <w:pPr>
        <w:widowControl w:val="0"/>
        <w:tabs>
          <w:tab w:val="left" w:pos="7938"/>
        </w:tabs>
        <w:spacing w:after="0" w:line="360" w:lineRule="auto"/>
        <w:ind w:right="18" w:firstLine="709"/>
        <w:jc w:val="both"/>
        <w:rPr>
          <w:rFonts w:ascii="Arial" w:hAnsi="Arial" w:cs="Arial"/>
        </w:rPr>
      </w:pPr>
    </w:p>
    <w:p w14:paraId="56B6146E" w14:textId="77777777" w:rsidR="008F4249" w:rsidRPr="006D2D7D" w:rsidRDefault="008F4249" w:rsidP="006D2D7D">
      <w:pPr>
        <w:spacing w:line="360" w:lineRule="auto"/>
        <w:ind w:left="1134" w:right="900"/>
        <w:jc w:val="both"/>
        <w:rPr>
          <w:rFonts w:ascii="Arial" w:eastAsia="Times New Roman" w:hAnsi="Arial" w:cs="Arial"/>
          <w:lang w:val="es-MX" w:eastAsia="es-MX"/>
        </w:rPr>
      </w:pPr>
      <w:r w:rsidRPr="006D2D7D">
        <w:rPr>
          <w:rFonts w:ascii="Arial" w:eastAsia="Times New Roman" w:hAnsi="Arial" w:cs="Arial"/>
          <w:b/>
          <w:bCs/>
          <w:lang w:val="es-MX" w:eastAsia="es-MX"/>
        </w:rPr>
        <w:t>“</w:t>
      </w:r>
      <w:r w:rsidRPr="006D2D7D">
        <w:rPr>
          <w:rFonts w:ascii="Arial" w:eastAsia="Times New Roman" w:hAnsi="Arial" w:cs="Arial"/>
          <w:b/>
          <w:i/>
          <w:lang w:val="es-MX" w:eastAsia="es-MX"/>
        </w:rPr>
        <w:t xml:space="preserve">CONCEPTOS DE VIOLACIÓN. NO ES OBLIGATORIO TRANSCRIBIRLOS EN LA SENTENCIA. </w:t>
      </w:r>
      <w:r w:rsidRPr="006D2D7D">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6D2D7D">
        <w:rPr>
          <w:rFonts w:ascii="Arial" w:eastAsia="Times New Roman" w:hAnsi="Arial" w:cs="Arial"/>
          <w:bCs/>
          <w:i/>
          <w:bdr w:val="none" w:sz="0" w:space="0" w:color="auto" w:frame="1"/>
          <w:lang w:val="es-MX" w:eastAsia="es-MX"/>
        </w:rPr>
        <w:t>es</w:t>
      </w:r>
      <w:r w:rsidRPr="006D2D7D">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6D2D7D">
        <w:rPr>
          <w:rFonts w:ascii="Arial" w:eastAsia="Times New Roman" w:hAnsi="Arial" w:cs="Arial"/>
          <w:lang w:val="es-MX" w:eastAsia="es-MX"/>
        </w:rPr>
        <w:t>(sic).”</w:t>
      </w:r>
    </w:p>
    <w:p w14:paraId="223AA26B" w14:textId="77777777" w:rsidR="00D810E4" w:rsidRDefault="008F4249" w:rsidP="002B0D37">
      <w:pPr>
        <w:spacing w:before="240" w:line="360" w:lineRule="auto"/>
        <w:ind w:firstLine="708"/>
        <w:jc w:val="both"/>
        <w:rPr>
          <w:rFonts w:ascii="Arial" w:eastAsia="Times New Roman" w:hAnsi="Arial" w:cs="Arial"/>
          <w:sz w:val="26"/>
          <w:szCs w:val="26"/>
          <w:lang w:val="es-MX" w:eastAsia="es-MX"/>
        </w:rPr>
      </w:pPr>
      <w:r w:rsidRPr="009F4761">
        <w:rPr>
          <w:rFonts w:ascii="Arial" w:eastAsia="Times New Roman" w:hAnsi="Arial" w:cs="Arial"/>
          <w:b/>
          <w:sz w:val="26"/>
          <w:szCs w:val="26"/>
          <w:lang w:val="es-MX" w:eastAsia="es-MX"/>
        </w:rPr>
        <w:t>TERCERO.-</w:t>
      </w:r>
      <w:r w:rsidR="00FF33F3">
        <w:rPr>
          <w:rFonts w:ascii="Arial" w:eastAsia="Times New Roman" w:hAnsi="Arial" w:cs="Arial"/>
          <w:b/>
          <w:sz w:val="26"/>
          <w:szCs w:val="26"/>
          <w:lang w:val="es-MX" w:eastAsia="es-MX"/>
        </w:rPr>
        <w:t xml:space="preserve"> </w:t>
      </w:r>
      <w:r w:rsidR="007566A5" w:rsidRPr="007566A5">
        <w:rPr>
          <w:rFonts w:ascii="Arial" w:eastAsia="Times New Roman" w:hAnsi="Arial" w:cs="Arial"/>
          <w:sz w:val="26"/>
          <w:szCs w:val="26"/>
          <w:lang w:val="es-MX" w:eastAsia="es-MX"/>
        </w:rPr>
        <w:t>E</w:t>
      </w:r>
      <w:r w:rsidR="00F93B11">
        <w:rPr>
          <w:rFonts w:ascii="Arial" w:hAnsi="Arial" w:cs="Arial"/>
          <w:bCs/>
          <w:sz w:val="26"/>
          <w:szCs w:val="26"/>
        </w:rPr>
        <w:t xml:space="preserve">l recurrente en su escrito de recurso de revisión, </w:t>
      </w:r>
      <w:r w:rsidR="002B0D37">
        <w:rPr>
          <w:rFonts w:ascii="Arial" w:eastAsia="Times New Roman" w:hAnsi="Arial" w:cs="Arial"/>
          <w:sz w:val="26"/>
          <w:szCs w:val="26"/>
          <w:lang w:val="es-MX" w:eastAsia="es-MX"/>
        </w:rPr>
        <w:t xml:space="preserve">argumenta que la sentencia en revisión le causa agravios a su investidura como policía vial, ya que la citada resolución resulta violatoria del artículo 16 Constitucional, porque en el presente asunto estamos ante un juicio de naturaleza administrativa, que no admite suplencia de la queja, y que el Juzgador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w:t>
      </w:r>
      <w:r w:rsidR="002B0D37">
        <w:rPr>
          <w:rFonts w:ascii="Arial" w:eastAsia="Times New Roman" w:hAnsi="Arial" w:cs="Arial"/>
          <w:sz w:val="26"/>
          <w:szCs w:val="26"/>
          <w:lang w:val="es-MX" w:eastAsia="es-MX"/>
        </w:rPr>
        <w:lastRenderedPageBreak/>
        <w:t xml:space="preserve">y Soberano de Oaxaca, y que de ese precepto se desprende que la autoridad solamente puede hacer lo que la ley le permite, </w:t>
      </w:r>
      <w:r w:rsidR="00F93B11">
        <w:rPr>
          <w:rFonts w:ascii="Arial" w:eastAsia="Times New Roman" w:hAnsi="Arial" w:cs="Arial"/>
          <w:sz w:val="26"/>
          <w:szCs w:val="26"/>
          <w:lang w:val="es-MX" w:eastAsia="es-MX"/>
        </w:rPr>
        <w:t xml:space="preserve">y que de la Ley de la materia no se desprende que la autoridad jurisdiccional tenga facultades para </w:t>
      </w:r>
      <w:r w:rsidR="007566A5">
        <w:rPr>
          <w:rFonts w:ascii="Arial" w:eastAsia="Times New Roman" w:hAnsi="Arial" w:cs="Arial"/>
          <w:sz w:val="26"/>
          <w:szCs w:val="26"/>
          <w:lang w:val="es-MX" w:eastAsia="es-MX"/>
        </w:rPr>
        <w:t xml:space="preserve">declarar insubsistente lo actuado por ella misma y ordenar la reposición del procedimiento, por lo que de existir violaciones procesales son las partes quienes deben pronunciarse al respecto y no el órgano jurisdiccional de oficio, retrasando con ello la impartición de justicia. </w:t>
      </w:r>
    </w:p>
    <w:p w14:paraId="3E75B046" w14:textId="77777777" w:rsidR="00691B55" w:rsidRDefault="007566A5" w:rsidP="00691B55">
      <w:pPr>
        <w:spacing w:line="360" w:lineRule="auto"/>
        <w:ind w:right="49" w:firstLine="567"/>
        <w:jc w:val="both"/>
        <w:rPr>
          <w:rFonts w:ascii="Arial" w:hAnsi="Arial" w:cs="Arial"/>
          <w:sz w:val="26"/>
          <w:szCs w:val="26"/>
        </w:rPr>
      </w:pPr>
      <w:r>
        <w:rPr>
          <w:rFonts w:ascii="Arial" w:hAnsi="Arial" w:cs="Arial"/>
          <w:bCs/>
          <w:iCs/>
          <w:sz w:val="26"/>
          <w:szCs w:val="26"/>
          <w:lang w:val="es-MX"/>
        </w:rPr>
        <w:t>Esta Sala Superior estima que son</w:t>
      </w:r>
      <w:r>
        <w:rPr>
          <w:rFonts w:ascii="Arial" w:hAnsi="Arial" w:cs="Arial"/>
          <w:bCs/>
          <w:sz w:val="26"/>
          <w:szCs w:val="26"/>
        </w:rPr>
        <w:t xml:space="preserve"> </w:t>
      </w:r>
      <w:r w:rsidRPr="004B70F8">
        <w:rPr>
          <w:rFonts w:ascii="Arial" w:hAnsi="Arial" w:cs="Arial"/>
          <w:b/>
          <w:bCs/>
          <w:sz w:val="26"/>
          <w:szCs w:val="26"/>
        </w:rPr>
        <w:t>inoperante</w:t>
      </w:r>
      <w:r>
        <w:rPr>
          <w:rFonts w:ascii="Arial" w:hAnsi="Arial" w:cs="Arial"/>
          <w:b/>
          <w:bCs/>
          <w:sz w:val="26"/>
          <w:szCs w:val="26"/>
        </w:rPr>
        <w:t>s</w:t>
      </w:r>
      <w:r>
        <w:rPr>
          <w:rFonts w:ascii="Arial" w:hAnsi="Arial" w:cs="Arial"/>
          <w:bCs/>
          <w:sz w:val="26"/>
          <w:szCs w:val="26"/>
        </w:rPr>
        <w:t xml:space="preserve"> los agravios</w:t>
      </w:r>
      <w:r w:rsidR="00821FFB">
        <w:rPr>
          <w:rFonts w:ascii="Arial" w:hAnsi="Arial" w:cs="Arial"/>
          <w:bCs/>
          <w:sz w:val="26"/>
          <w:szCs w:val="26"/>
        </w:rPr>
        <w:t xml:space="preserve"> esgrimidos, pues</w:t>
      </w:r>
      <w:r w:rsidR="00931CF2">
        <w:rPr>
          <w:rFonts w:ascii="Arial" w:hAnsi="Arial" w:cs="Arial"/>
          <w:bCs/>
          <w:sz w:val="26"/>
          <w:szCs w:val="26"/>
        </w:rPr>
        <w:t xml:space="preserve"> contrariamente a lo que alega el recurrente, en la sentencia de </w:t>
      </w:r>
      <w:r w:rsidR="00931CF2">
        <w:rPr>
          <w:rFonts w:ascii="Arial" w:hAnsi="Arial" w:cs="Arial"/>
          <w:sz w:val="26"/>
          <w:szCs w:val="26"/>
        </w:rPr>
        <w:t xml:space="preserve">cinco de diciembre de dos mil nueve, </w:t>
      </w:r>
      <w:r w:rsidR="00691B55">
        <w:rPr>
          <w:rFonts w:ascii="Arial" w:hAnsi="Arial" w:cs="Arial"/>
          <w:sz w:val="26"/>
          <w:szCs w:val="26"/>
        </w:rPr>
        <w:t xml:space="preserve">no se ordenó la reposición del procedimiento a causa de la </w:t>
      </w:r>
      <w:r w:rsidR="00691B55">
        <w:rPr>
          <w:rFonts w:ascii="Arial" w:eastAsia="Times New Roman" w:hAnsi="Arial" w:cs="Arial"/>
          <w:sz w:val="26"/>
          <w:szCs w:val="26"/>
          <w:lang w:val="es-MX" w:eastAsia="es-MX"/>
        </w:rPr>
        <w:t xml:space="preserve">existencia de violaciones procesales en primera instancia, </w:t>
      </w:r>
      <w:r w:rsidR="00691B55">
        <w:rPr>
          <w:rFonts w:ascii="Arial" w:hAnsi="Arial" w:cs="Arial"/>
          <w:sz w:val="26"/>
          <w:szCs w:val="26"/>
        </w:rPr>
        <w:t xml:space="preserve">lo que </w:t>
      </w:r>
      <w:r w:rsidR="00691B55">
        <w:rPr>
          <w:rFonts w:ascii="Arial" w:eastAsia="Calibri" w:hAnsi="Arial" w:cs="Arial"/>
          <w:bCs/>
          <w:sz w:val="26"/>
          <w:szCs w:val="26"/>
        </w:rPr>
        <w:t xml:space="preserve">se corrobora del contenido de las </w:t>
      </w:r>
      <w:r w:rsidR="00691B55" w:rsidRPr="00663894">
        <w:rPr>
          <w:rFonts w:ascii="Arial" w:eastAsia="Calibri" w:hAnsi="Arial" w:cs="Arial"/>
          <w:bCs/>
          <w:sz w:val="26"/>
          <w:szCs w:val="26"/>
        </w:rPr>
        <w:t xml:space="preserve">fojas </w:t>
      </w:r>
      <w:r w:rsidR="00FD5E2B">
        <w:rPr>
          <w:rFonts w:ascii="Arial" w:eastAsia="Calibri" w:hAnsi="Arial" w:cs="Arial"/>
          <w:bCs/>
          <w:sz w:val="26"/>
          <w:szCs w:val="26"/>
        </w:rPr>
        <w:t>46</w:t>
      </w:r>
      <w:r w:rsidR="00691B55">
        <w:rPr>
          <w:rFonts w:ascii="Arial" w:hAnsi="Arial" w:cs="Arial"/>
          <w:sz w:val="26"/>
          <w:szCs w:val="26"/>
        </w:rPr>
        <w:t xml:space="preserve"> (</w:t>
      </w:r>
      <w:r w:rsidR="00FD5E2B">
        <w:rPr>
          <w:rFonts w:ascii="Arial" w:hAnsi="Arial" w:cs="Arial"/>
          <w:sz w:val="26"/>
          <w:szCs w:val="26"/>
        </w:rPr>
        <w:t>cuarenta y seis</w:t>
      </w:r>
      <w:r w:rsidR="00691B55">
        <w:rPr>
          <w:rFonts w:ascii="Arial" w:hAnsi="Arial" w:cs="Arial"/>
          <w:sz w:val="26"/>
          <w:szCs w:val="26"/>
        </w:rPr>
        <w:t>)</w:t>
      </w:r>
      <w:r w:rsidR="00691B55" w:rsidRPr="00663894">
        <w:rPr>
          <w:rFonts w:ascii="Arial" w:hAnsi="Arial" w:cs="Arial"/>
          <w:sz w:val="26"/>
          <w:szCs w:val="26"/>
        </w:rPr>
        <w:t xml:space="preserve"> </w:t>
      </w:r>
      <w:r w:rsidR="00691B55">
        <w:rPr>
          <w:rFonts w:ascii="Arial" w:hAnsi="Arial" w:cs="Arial"/>
          <w:sz w:val="26"/>
          <w:szCs w:val="26"/>
        </w:rPr>
        <w:t xml:space="preserve">a </w:t>
      </w:r>
      <w:r w:rsidR="00FD5E2B">
        <w:rPr>
          <w:rFonts w:ascii="Arial" w:hAnsi="Arial" w:cs="Arial"/>
          <w:sz w:val="26"/>
          <w:szCs w:val="26"/>
        </w:rPr>
        <w:t>49</w:t>
      </w:r>
      <w:r w:rsidR="00691B55" w:rsidRPr="00663894">
        <w:rPr>
          <w:rFonts w:ascii="Arial" w:hAnsi="Arial" w:cs="Arial"/>
          <w:sz w:val="26"/>
          <w:szCs w:val="26"/>
        </w:rPr>
        <w:t xml:space="preserve"> </w:t>
      </w:r>
      <w:r w:rsidR="00691B55">
        <w:rPr>
          <w:rFonts w:ascii="Arial" w:hAnsi="Arial" w:cs="Arial"/>
          <w:sz w:val="26"/>
          <w:szCs w:val="26"/>
        </w:rPr>
        <w:t>(</w:t>
      </w:r>
      <w:r w:rsidR="00FD5E2B">
        <w:rPr>
          <w:rFonts w:ascii="Arial" w:hAnsi="Arial" w:cs="Arial"/>
          <w:sz w:val="26"/>
          <w:szCs w:val="26"/>
        </w:rPr>
        <w:t>cuarenta y nueve</w:t>
      </w:r>
      <w:r w:rsidR="00691B55" w:rsidRPr="00663894">
        <w:rPr>
          <w:rFonts w:ascii="Arial" w:hAnsi="Arial" w:cs="Arial"/>
          <w:sz w:val="26"/>
          <w:szCs w:val="26"/>
        </w:rPr>
        <w:t>)</w:t>
      </w:r>
      <w:r w:rsidR="00691B55" w:rsidRPr="00663894">
        <w:rPr>
          <w:rFonts w:ascii="Arial" w:hAnsi="Arial" w:cs="Arial"/>
          <w:i/>
        </w:rPr>
        <w:t xml:space="preserve"> </w:t>
      </w:r>
      <w:r w:rsidR="00691B55" w:rsidRPr="00B36764">
        <w:rPr>
          <w:rFonts w:ascii="Arial" w:hAnsi="Arial" w:cs="Arial"/>
          <w:sz w:val="26"/>
          <w:szCs w:val="26"/>
        </w:rPr>
        <w:t>que pertenecen a</w:t>
      </w:r>
      <w:r w:rsidR="00691B55">
        <w:rPr>
          <w:rFonts w:ascii="Arial" w:hAnsi="Arial" w:cs="Arial"/>
          <w:i/>
        </w:rPr>
        <w:t xml:space="preserve"> </w:t>
      </w:r>
      <w:r w:rsidR="00691B55">
        <w:rPr>
          <w:rFonts w:ascii="Arial" w:eastAsia="Calibri" w:hAnsi="Arial" w:cs="Arial"/>
          <w:bCs/>
          <w:sz w:val="26"/>
          <w:szCs w:val="26"/>
        </w:rPr>
        <w:t>las constancias procesales que integran el expediente de primera instancia, a las que se les ha otorgado pleno valor probatorio conforme lo dispuesto por el artículo 203 fracción I</w:t>
      </w:r>
      <w:r w:rsidR="00691B55">
        <w:rPr>
          <w:rStyle w:val="Refdenotaalpie"/>
          <w:rFonts w:ascii="Arial" w:eastAsia="Calibri" w:hAnsi="Arial" w:cs="Arial"/>
          <w:bCs/>
          <w:sz w:val="26"/>
          <w:szCs w:val="26"/>
        </w:rPr>
        <w:footnoteReference w:id="1"/>
      </w:r>
      <w:r w:rsidR="00691B55">
        <w:rPr>
          <w:rFonts w:ascii="Arial" w:eastAsia="Calibri" w:hAnsi="Arial" w:cs="Arial"/>
          <w:bCs/>
          <w:sz w:val="26"/>
          <w:szCs w:val="26"/>
        </w:rPr>
        <w:t xml:space="preserve"> de la Ley de Procedimiento y Justicia Administrativa para el Estado de Oaxaca, por tratarse de actuaciones judiciales, </w:t>
      </w:r>
      <w:r w:rsidR="00691B55">
        <w:rPr>
          <w:rFonts w:ascii="Arial" w:hAnsi="Arial" w:cs="Arial"/>
          <w:sz w:val="26"/>
          <w:szCs w:val="26"/>
        </w:rPr>
        <w:t>lo cual es motivo para declarar el</w:t>
      </w:r>
      <w:r w:rsidR="00691B55" w:rsidRPr="00950109">
        <w:rPr>
          <w:rFonts w:ascii="Arial" w:hAnsi="Arial" w:cs="Arial"/>
          <w:sz w:val="26"/>
          <w:szCs w:val="26"/>
        </w:rPr>
        <w:t xml:space="preserve"> </w:t>
      </w:r>
      <w:r w:rsidR="00691B55">
        <w:rPr>
          <w:rFonts w:ascii="Arial" w:hAnsi="Arial" w:cs="Arial"/>
          <w:sz w:val="26"/>
          <w:szCs w:val="26"/>
        </w:rPr>
        <w:t>agravio en estudio</w:t>
      </w:r>
      <w:r w:rsidR="00691B55" w:rsidRPr="00950109">
        <w:rPr>
          <w:rFonts w:ascii="Arial" w:hAnsi="Arial" w:cs="Arial"/>
          <w:sz w:val="26"/>
          <w:szCs w:val="26"/>
        </w:rPr>
        <w:t xml:space="preserve">, como </w:t>
      </w:r>
      <w:r w:rsidR="00691B55" w:rsidRPr="00950109">
        <w:rPr>
          <w:rFonts w:ascii="Arial" w:hAnsi="Arial" w:cs="Arial"/>
          <w:b/>
          <w:sz w:val="26"/>
          <w:szCs w:val="26"/>
        </w:rPr>
        <w:t>INOPERANTE.</w:t>
      </w:r>
      <w:r w:rsidR="00691B55" w:rsidRPr="00950109">
        <w:rPr>
          <w:rFonts w:ascii="Arial" w:hAnsi="Arial" w:cs="Arial"/>
          <w:sz w:val="26"/>
          <w:szCs w:val="26"/>
        </w:rPr>
        <w:t xml:space="preserve"> </w:t>
      </w:r>
    </w:p>
    <w:p w14:paraId="43F83942" w14:textId="77777777" w:rsidR="00187560" w:rsidRPr="00997E80" w:rsidRDefault="00187560" w:rsidP="00187560">
      <w:pPr>
        <w:spacing w:before="240" w:line="360" w:lineRule="auto"/>
        <w:ind w:firstLine="708"/>
        <w:jc w:val="both"/>
        <w:rPr>
          <w:rFonts w:ascii="Arial" w:eastAsia="Calibri" w:hAnsi="Arial" w:cs="Arial"/>
          <w:bCs/>
          <w:sz w:val="26"/>
          <w:szCs w:val="26"/>
        </w:rPr>
      </w:pPr>
      <w:r w:rsidRPr="00997E80">
        <w:rPr>
          <w:rFonts w:ascii="Arial" w:eastAsia="Calibri" w:hAnsi="Arial" w:cs="Arial"/>
          <w:bCs/>
          <w:sz w:val="26"/>
          <w:szCs w:val="26"/>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24B96BED" w14:textId="77777777" w:rsidR="00187560" w:rsidRPr="00997E80" w:rsidRDefault="00187560" w:rsidP="00187560">
      <w:pPr>
        <w:spacing w:before="240" w:line="360" w:lineRule="auto"/>
        <w:ind w:left="567" w:right="616"/>
        <w:jc w:val="both"/>
        <w:rPr>
          <w:rFonts w:ascii="Arial" w:eastAsia="Calibri" w:hAnsi="Arial" w:cs="Arial"/>
          <w:bCs/>
          <w:i/>
        </w:rPr>
      </w:pPr>
      <w:r w:rsidRPr="00997E80">
        <w:rPr>
          <w:rFonts w:ascii="Arial" w:eastAsia="Calibri" w:hAnsi="Arial" w:cs="Arial"/>
          <w:bCs/>
          <w:i/>
        </w:rPr>
        <w:t>“</w:t>
      </w:r>
      <w:r w:rsidRPr="00997E80">
        <w:rPr>
          <w:rFonts w:ascii="Arial" w:eastAsia="Calibri" w:hAnsi="Arial" w:cs="Arial"/>
          <w:b/>
          <w:bCs/>
          <w:i/>
        </w:rPr>
        <w:t>AGRAVIOS. DEBEN DE IMPUGNAR LA ILEGALIDAD DEL FALLO RECURRIDO.</w:t>
      </w:r>
      <w:r w:rsidRPr="00997E80">
        <w:rPr>
          <w:rFonts w:ascii="Arial" w:eastAsia="Calibri" w:hAnsi="Arial" w:cs="Arial"/>
          <w:bCs/>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w:t>
      </w:r>
      <w:r w:rsidRPr="00997E80">
        <w:rPr>
          <w:rFonts w:ascii="Arial" w:eastAsia="Calibri" w:hAnsi="Arial" w:cs="Arial"/>
          <w:bCs/>
          <w:i/>
        </w:rPr>
        <w:lastRenderedPageBreak/>
        <w:t>impugnar la ilegalidad del fallo, señalando las violaciones que cometió la autoridad recurrida.”</w:t>
      </w:r>
    </w:p>
    <w:p w14:paraId="786E197E" w14:textId="77777777" w:rsidR="00691B55" w:rsidRDefault="00691B55" w:rsidP="00691B55">
      <w:pPr>
        <w:spacing w:line="360" w:lineRule="auto"/>
        <w:ind w:right="49" w:firstLine="567"/>
        <w:jc w:val="both"/>
        <w:rPr>
          <w:rFonts w:ascii="Arial" w:hAnsi="Arial" w:cs="Arial"/>
          <w:sz w:val="26"/>
          <w:szCs w:val="26"/>
        </w:rPr>
      </w:pPr>
      <w:r>
        <w:rPr>
          <w:rFonts w:ascii="Arial" w:hAnsi="Arial" w:cs="Arial"/>
          <w:sz w:val="26"/>
          <w:szCs w:val="26"/>
        </w:rPr>
        <w:t>Por otra parte, la autoridad recurrente sostiene que como la investidura de policía, plasmó las razones, motivos y circunstancias que le llevaron a efectuar el acta de infr</w:t>
      </w:r>
      <w:r w:rsidR="00FD5E2B">
        <w:rPr>
          <w:rFonts w:ascii="Arial" w:hAnsi="Arial" w:cs="Arial"/>
          <w:sz w:val="26"/>
          <w:szCs w:val="26"/>
        </w:rPr>
        <w:t>acción con número de folio 05846</w:t>
      </w:r>
      <w:r>
        <w:rPr>
          <w:rFonts w:ascii="Arial" w:hAnsi="Arial" w:cs="Arial"/>
          <w:sz w:val="26"/>
          <w:szCs w:val="26"/>
        </w:rPr>
        <w:t xml:space="preserve"> de fecha </w:t>
      </w:r>
      <w:r w:rsidR="00FD5E2B">
        <w:rPr>
          <w:rFonts w:ascii="Arial" w:hAnsi="Arial" w:cs="Arial"/>
          <w:sz w:val="26"/>
          <w:szCs w:val="26"/>
        </w:rPr>
        <w:t>veinticinco</w:t>
      </w:r>
      <w:r>
        <w:rPr>
          <w:rFonts w:ascii="Arial" w:hAnsi="Arial" w:cs="Arial"/>
          <w:sz w:val="26"/>
          <w:szCs w:val="26"/>
        </w:rPr>
        <w:t xml:space="preserve"> de </w:t>
      </w:r>
      <w:r w:rsidR="00FD5E2B">
        <w:rPr>
          <w:rFonts w:ascii="Arial" w:hAnsi="Arial" w:cs="Arial"/>
          <w:sz w:val="26"/>
          <w:szCs w:val="26"/>
        </w:rPr>
        <w:t>julio</w:t>
      </w:r>
      <w:r>
        <w:rPr>
          <w:rFonts w:ascii="Arial" w:hAnsi="Arial" w:cs="Arial"/>
          <w:sz w:val="26"/>
          <w:szCs w:val="26"/>
        </w:rPr>
        <w:t xml:space="preserve"> del dos mil diecinueve</w:t>
      </w:r>
      <w:r w:rsidR="00EB41DD">
        <w:rPr>
          <w:rFonts w:ascii="Arial" w:hAnsi="Arial" w:cs="Arial"/>
          <w:sz w:val="26"/>
          <w:szCs w:val="26"/>
        </w:rPr>
        <w:t xml:space="preserve">, pues en la misma se encuentran plasmados los artículos y reglamentos que en materia de vialidad prevén la conducta ilegal, ordenamiento que es de orden público y obligatorio, por lo que es bien sabido </w:t>
      </w:r>
      <w:r w:rsidR="001F3DBA">
        <w:rPr>
          <w:rFonts w:ascii="Arial" w:hAnsi="Arial" w:cs="Arial"/>
          <w:sz w:val="26"/>
          <w:szCs w:val="26"/>
        </w:rPr>
        <w:t xml:space="preserve">por todos que al cometer una infracción </w:t>
      </w:r>
      <w:r w:rsidR="009C0E21">
        <w:rPr>
          <w:rFonts w:ascii="Arial" w:hAnsi="Arial" w:cs="Arial"/>
          <w:sz w:val="26"/>
          <w:szCs w:val="26"/>
        </w:rPr>
        <w:t>serán acreedores a una sanción, y que en este caso la multa a la que se hizo acreedor el actor es la consecuencia desprendida de su conducta por la comisión de la infracción, de donde se despr</w:t>
      </w:r>
      <w:r w:rsidR="00A43159">
        <w:rPr>
          <w:rFonts w:ascii="Arial" w:hAnsi="Arial" w:cs="Arial"/>
          <w:sz w:val="26"/>
          <w:szCs w:val="26"/>
        </w:rPr>
        <w:t>ende la ilegalidad de la multa.</w:t>
      </w:r>
    </w:p>
    <w:p w14:paraId="32D4F208" w14:textId="6D65E1FD" w:rsidR="00A738E0" w:rsidRDefault="00A738E0" w:rsidP="00DA6EE7">
      <w:pPr>
        <w:spacing w:line="360" w:lineRule="auto"/>
        <w:ind w:right="49" w:firstLine="567"/>
        <w:jc w:val="both"/>
        <w:rPr>
          <w:rFonts w:ascii="Arial" w:hAnsi="Arial" w:cs="Arial"/>
          <w:sz w:val="26"/>
          <w:szCs w:val="26"/>
        </w:rPr>
      </w:pPr>
      <w:r>
        <w:rPr>
          <w:rFonts w:ascii="Arial" w:hAnsi="Arial" w:cs="Arial"/>
          <w:sz w:val="26"/>
          <w:szCs w:val="26"/>
        </w:rPr>
        <w:t xml:space="preserve">Continúa manifestando el inconforme que en el acto impugnado, citó las circunstancias de modo, tiempo y lugar, por lo que dicha falta administrativa, </w:t>
      </w:r>
      <w:r w:rsidR="003F454B">
        <w:rPr>
          <w:rFonts w:ascii="Arial" w:hAnsi="Arial" w:cs="Arial"/>
          <w:sz w:val="26"/>
          <w:szCs w:val="26"/>
        </w:rPr>
        <w:t>resulta suficiente para cumplir con el requisito de fundam</w:t>
      </w:r>
      <w:r w:rsidR="004D7272">
        <w:rPr>
          <w:rFonts w:ascii="Arial" w:hAnsi="Arial" w:cs="Arial"/>
          <w:sz w:val="26"/>
          <w:szCs w:val="26"/>
        </w:rPr>
        <w:t>entación que exige la fracción V</w:t>
      </w:r>
      <w:r w:rsidR="003F454B">
        <w:rPr>
          <w:rFonts w:ascii="Arial" w:hAnsi="Arial" w:cs="Arial"/>
          <w:sz w:val="26"/>
          <w:szCs w:val="26"/>
        </w:rPr>
        <w:t xml:space="preserve"> del artículo 7 de la Ley de </w:t>
      </w:r>
      <w:r w:rsidR="004D7272">
        <w:rPr>
          <w:rFonts w:ascii="Arial" w:hAnsi="Arial" w:cs="Arial"/>
          <w:sz w:val="26"/>
          <w:szCs w:val="26"/>
        </w:rPr>
        <w:t xml:space="preserve">Procedimiento y </w:t>
      </w:r>
      <w:r w:rsidR="003F454B">
        <w:rPr>
          <w:rFonts w:ascii="Arial" w:hAnsi="Arial" w:cs="Arial"/>
          <w:sz w:val="26"/>
          <w:szCs w:val="26"/>
        </w:rPr>
        <w:t>Justicia Administrativa para el Estado de Oaxaca, pues señaló las normas aplicables, con lo que se desprende por qué se emitió la infracción en pugna, con lo que el actor tuvo conocimiento, de la causa por la que se hizo acreedor a una infracción consistente en</w:t>
      </w:r>
      <w:r w:rsidR="00DA6EE7">
        <w:rPr>
          <w:rFonts w:ascii="Arial" w:hAnsi="Arial" w:cs="Arial"/>
          <w:sz w:val="26"/>
          <w:szCs w:val="26"/>
        </w:rPr>
        <w:t xml:space="preserve"> colisión de vehículos, debido a que se remitió a la Subdirección de Tránsito y Movilidad por un choque, contacto físico con una motocicleta, </w:t>
      </w:r>
      <w:r w:rsidR="003F454B">
        <w:rPr>
          <w:rFonts w:ascii="Arial" w:hAnsi="Arial" w:cs="Arial"/>
          <w:sz w:val="26"/>
          <w:szCs w:val="26"/>
        </w:rPr>
        <w:t xml:space="preserve">y sostiene el recurrente que en ningún momento dejó en estado de indefensión al hoy actor, </w:t>
      </w:r>
      <w:r w:rsidR="00257580">
        <w:rPr>
          <w:rFonts w:ascii="Arial" w:hAnsi="Arial" w:cs="Arial"/>
          <w:sz w:val="26"/>
          <w:szCs w:val="26"/>
        </w:rPr>
        <w:t xml:space="preserve">quien se encuentra impugnando </w:t>
      </w:r>
      <w:r w:rsidR="00232D99">
        <w:rPr>
          <w:rFonts w:ascii="Arial" w:hAnsi="Arial" w:cs="Arial"/>
          <w:sz w:val="26"/>
          <w:szCs w:val="26"/>
        </w:rPr>
        <w:t>el acta de infr</w:t>
      </w:r>
      <w:r w:rsidR="00DA6EE7">
        <w:rPr>
          <w:rFonts w:ascii="Arial" w:hAnsi="Arial" w:cs="Arial"/>
          <w:sz w:val="26"/>
          <w:szCs w:val="26"/>
        </w:rPr>
        <w:t xml:space="preserve">acción con número de folio </w:t>
      </w:r>
      <w:r w:rsidR="00C8102A">
        <w:rPr>
          <w:rFonts w:ascii="Arial" w:hAnsi="Arial" w:cs="Arial"/>
          <w:b/>
          <w:sz w:val="26"/>
          <w:szCs w:val="26"/>
        </w:rPr>
        <w:t xml:space="preserve">************* </w:t>
      </w:r>
      <w:r w:rsidR="00232D99">
        <w:rPr>
          <w:rFonts w:ascii="Arial" w:hAnsi="Arial" w:cs="Arial"/>
          <w:sz w:val="26"/>
          <w:szCs w:val="26"/>
        </w:rPr>
        <w:t xml:space="preserve">de fecha </w:t>
      </w:r>
      <w:r w:rsidR="00DA6EE7">
        <w:rPr>
          <w:rFonts w:ascii="Arial" w:hAnsi="Arial" w:cs="Arial"/>
          <w:sz w:val="26"/>
          <w:szCs w:val="26"/>
        </w:rPr>
        <w:t>veinticinco</w:t>
      </w:r>
      <w:r w:rsidR="00232D99">
        <w:rPr>
          <w:rFonts w:ascii="Arial" w:hAnsi="Arial" w:cs="Arial"/>
          <w:sz w:val="26"/>
          <w:szCs w:val="26"/>
        </w:rPr>
        <w:t xml:space="preserve"> de </w:t>
      </w:r>
      <w:r w:rsidR="00DA6EE7">
        <w:rPr>
          <w:rFonts w:ascii="Arial" w:hAnsi="Arial" w:cs="Arial"/>
          <w:sz w:val="26"/>
          <w:szCs w:val="26"/>
        </w:rPr>
        <w:t>julio</w:t>
      </w:r>
      <w:r w:rsidR="00232D99">
        <w:rPr>
          <w:rFonts w:ascii="Arial" w:hAnsi="Arial" w:cs="Arial"/>
          <w:sz w:val="26"/>
          <w:szCs w:val="26"/>
        </w:rPr>
        <w:t xml:space="preserve"> de dos mil diecinueve, aunado al hecho de que fue sorprendido en flagrancia, además de que se señalaron los artículos 116 y 137 del Reglamento de la materia, en relación a los artículos 32 fracción VI y 201 fracción V, IX, X y XI de la Ley de Ingresos del Municipio de Oaxaca de Juárez.</w:t>
      </w:r>
    </w:p>
    <w:p w14:paraId="2E55EF1B" w14:textId="77777777" w:rsidR="00D3530E" w:rsidRDefault="00D3530E" w:rsidP="00D3530E">
      <w:pPr>
        <w:spacing w:after="0" w:line="360" w:lineRule="auto"/>
        <w:ind w:right="191" w:firstLine="567"/>
        <w:jc w:val="both"/>
        <w:rPr>
          <w:rFonts w:ascii="Arial" w:hAnsi="Arial" w:cs="Arial"/>
          <w:bCs/>
          <w:sz w:val="26"/>
          <w:szCs w:val="26"/>
          <w:lang w:val="es-MX"/>
        </w:rPr>
      </w:pPr>
      <w:r w:rsidRPr="00B56717">
        <w:rPr>
          <w:rFonts w:ascii="Arial" w:hAnsi="Arial" w:cs="Arial"/>
          <w:bCs/>
          <w:iCs/>
          <w:sz w:val="26"/>
          <w:szCs w:val="26"/>
        </w:rPr>
        <w:t xml:space="preserve">Estos argumentos son </w:t>
      </w:r>
      <w:r w:rsidRPr="00B56717">
        <w:rPr>
          <w:rFonts w:ascii="Arial" w:hAnsi="Arial" w:cs="Arial"/>
          <w:b/>
          <w:bCs/>
          <w:iCs/>
          <w:sz w:val="26"/>
          <w:szCs w:val="26"/>
        </w:rPr>
        <w:t>inoperantes</w:t>
      </w:r>
      <w:r w:rsidRPr="00B56717">
        <w:rPr>
          <w:rFonts w:ascii="Arial" w:hAnsi="Arial" w:cs="Arial"/>
          <w:bCs/>
          <w:iCs/>
          <w:sz w:val="26"/>
          <w:szCs w:val="26"/>
        </w:rPr>
        <w:t xml:space="preserve">, ya que tratan de complementar la defensa de los elementos y requisitos de validez del acto impugnado, relativos a la fundamentación y motivación, expresados por la autoridad en el oficio de contestación, mismos que </w:t>
      </w:r>
      <w:r w:rsidRPr="00B56717">
        <w:rPr>
          <w:rFonts w:ascii="Arial" w:hAnsi="Arial" w:cs="Arial"/>
          <w:bCs/>
          <w:iCs/>
          <w:sz w:val="26"/>
          <w:szCs w:val="26"/>
        </w:rPr>
        <w:lastRenderedPageBreak/>
        <w:t>no pueden ser tomados en cuenta como agravios en segunda instancia, porque l</w:t>
      </w:r>
      <w:r w:rsidRPr="00B56717">
        <w:rPr>
          <w:rFonts w:ascii="Arial" w:hAnsi="Arial" w:cs="Arial"/>
          <w:bCs/>
          <w:sz w:val="26"/>
          <w:szCs w:val="26"/>
          <w:lang w:val="es-MX"/>
        </w:rPr>
        <w:t xml:space="preserve">a autoridad recurrente debió expresar ese argumento al momento de formular su oficio de contestación de demanda, ya que desde que fue emplazado a juicio, era conocedor de todos los elementos para formular su contestación, siendo ese momento procesal el oportuno para esgrimir los argumentos relativos a la defensa de los elementos y requisitos de validez del acto impugnado, lo cual no hizo, como se desprende del contenido del oficio de contestación de demanda número </w:t>
      </w:r>
      <w:r>
        <w:rPr>
          <w:rFonts w:ascii="Arial" w:hAnsi="Arial" w:cs="Arial"/>
          <w:bCs/>
          <w:sz w:val="26"/>
          <w:szCs w:val="26"/>
          <w:lang w:val="es-MX"/>
        </w:rPr>
        <w:t xml:space="preserve">SUBDTYM/EJC/6/2019 de fecha veinticuatro de septiembre de dos mil diecinueve, </w:t>
      </w:r>
      <w:r w:rsidRPr="00B56717">
        <w:rPr>
          <w:rFonts w:ascii="Arial" w:hAnsi="Arial" w:cs="Arial"/>
          <w:bCs/>
          <w:sz w:val="26"/>
          <w:szCs w:val="26"/>
          <w:lang w:val="es-MX"/>
        </w:rPr>
        <w:t>por lo tanto, ese argumento no puede ser analizado en esta Instancia.</w:t>
      </w:r>
      <w:r>
        <w:rPr>
          <w:rFonts w:ascii="Arial" w:hAnsi="Arial" w:cs="Arial"/>
          <w:bCs/>
          <w:sz w:val="26"/>
          <w:szCs w:val="26"/>
          <w:lang w:val="es-MX"/>
        </w:rPr>
        <w:t xml:space="preserve"> </w:t>
      </w:r>
    </w:p>
    <w:p w14:paraId="31C29C40" w14:textId="77777777" w:rsidR="00187560" w:rsidRPr="00422BC2" w:rsidRDefault="00187560" w:rsidP="00187560">
      <w:pPr>
        <w:pStyle w:val="Sinespaciado"/>
        <w:spacing w:after="120" w:line="360" w:lineRule="auto"/>
        <w:ind w:right="49" w:firstLine="567"/>
        <w:jc w:val="both"/>
        <w:rPr>
          <w:rFonts w:ascii="Arial" w:hAnsi="Arial" w:cs="Arial"/>
          <w:sz w:val="26"/>
          <w:szCs w:val="26"/>
        </w:rPr>
      </w:pPr>
      <w:r w:rsidRPr="00422BC2">
        <w:rPr>
          <w:rFonts w:ascii="Arial" w:hAnsi="Arial" w:cs="Arial"/>
          <w:sz w:val="26"/>
          <w:szCs w:val="26"/>
        </w:rPr>
        <w:t>Es aplicable</w:t>
      </w:r>
      <w:r>
        <w:rPr>
          <w:rFonts w:ascii="Arial" w:hAnsi="Arial" w:cs="Arial"/>
          <w:sz w:val="26"/>
          <w:szCs w:val="26"/>
        </w:rPr>
        <w:t xml:space="preserve"> al presente caso</w:t>
      </w:r>
      <w:r w:rsidRPr="00422BC2">
        <w:rPr>
          <w:rFonts w:ascii="Arial" w:hAnsi="Arial" w:cs="Arial"/>
          <w:sz w:val="26"/>
          <w:szCs w:val="26"/>
        </w:rPr>
        <w:t xml:space="preserve">,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11F11AFF" w14:textId="77777777" w:rsidR="00187560" w:rsidRPr="009B3B71" w:rsidRDefault="00187560" w:rsidP="00605DF4">
      <w:pPr>
        <w:tabs>
          <w:tab w:val="left" w:pos="8364"/>
        </w:tabs>
        <w:autoSpaceDE w:val="0"/>
        <w:autoSpaceDN w:val="0"/>
        <w:adjustRightInd w:val="0"/>
        <w:ind w:left="567" w:right="758"/>
        <w:jc w:val="both"/>
        <w:rPr>
          <w:rFonts w:ascii="Arial" w:hAnsi="Arial" w:cs="Arial"/>
          <w:i/>
        </w:rPr>
      </w:pPr>
      <w:r w:rsidRPr="009B3B71">
        <w:rPr>
          <w:rFonts w:ascii="Arial" w:hAnsi="Arial" w:cs="Arial"/>
          <w:b/>
          <w:i/>
        </w:rPr>
        <w:t xml:space="preserve">AGRAVIOS INOPERANTES EN LA REVISIÓN. SON AQUELLOS QUE REITERAN LOS CONCEPTOS DE VIOLACIÓN, ABUNDAN SOBRE ELLOS O LOS COMPLEMENTAN, SIN COMBATIR LAS CONSIDERACIONES DE LA SENTENCIA RECURRIDA. </w:t>
      </w:r>
      <w:r w:rsidRPr="009B3B71">
        <w:rPr>
          <w:rFonts w:ascii="Arial" w:hAnsi="Arial" w:cs="Arial"/>
          <w:i/>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65A9C124" w14:textId="5BB7C5BE" w:rsidR="00D3530E" w:rsidRPr="00605DF4" w:rsidRDefault="007D55DA" w:rsidP="00605DF4">
      <w:pPr>
        <w:spacing w:before="240" w:after="0" w:line="360" w:lineRule="auto"/>
        <w:jc w:val="both"/>
        <w:rPr>
          <w:rFonts w:ascii="Arial" w:hAnsi="Arial" w:cs="Arial"/>
          <w:sz w:val="26"/>
          <w:szCs w:val="26"/>
        </w:rPr>
      </w:pPr>
      <w:r>
        <w:rPr>
          <w:rFonts w:ascii="Arial" w:eastAsia="Calibri" w:hAnsi="Arial" w:cs="Arial"/>
          <w:bCs/>
          <w:sz w:val="26"/>
          <w:szCs w:val="26"/>
        </w:rPr>
        <w:tab/>
      </w:r>
      <w:r w:rsidR="000D09C9" w:rsidRPr="00403CFB">
        <w:rPr>
          <w:rFonts w:ascii="Arial" w:hAnsi="Arial" w:cs="Arial"/>
          <w:sz w:val="26"/>
          <w:szCs w:val="26"/>
        </w:rPr>
        <w:t>Por las consideraciones</w:t>
      </w:r>
      <w:r w:rsidR="000D09C9">
        <w:rPr>
          <w:rFonts w:ascii="Arial" w:hAnsi="Arial" w:cs="Arial"/>
          <w:sz w:val="26"/>
          <w:szCs w:val="26"/>
        </w:rPr>
        <w:t xml:space="preserve"> antes expuestas</w:t>
      </w:r>
      <w:r w:rsidR="000D09C9" w:rsidRPr="00403CFB">
        <w:rPr>
          <w:rFonts w:ascii="Arial" w:hAnsi="Arial" w:cs="Arial"/>
          <w:sz w:val="26"/>
          <w:szCs w:val="26"/>
        </w:rPr>
        <w:t xml:space="preserve">, </w:t>
      </w:r>
      <w:r w:rsidR="000D09C9">
        <w:rPr>
          <w:rFonts w:ascii="Arial" w:hAnsi="Arial" w:cs="Arial"/>
          <w:sz w:val="26"/>
          <w:szCs w:val="26"/>
        </w:rPr>
        <w:t>y dado lo inoperante de l</w:t>
      </w:r>
      <w:r w:rsidR="000D09C9" w:rsidRPr="00403CFB">
        <w:rPr>
          <w:rFonts w:ascii="Arial" w:hAnsi="Arial" w:cs="Arial"/>
          <w:sz w:val="26"/>
          <w:szCs w:val="26"/>
        </w:rPr>
        <w:t xml:space="preserve">os </w:t>
      </w:r>
      <w:r w:rsidR="000D09C9">
        <w:rPr>
          <w:rFonts w:ascii="Arial" w:hAnsi="Arial" w:cs="Arial"/>
          <w:sz w:val="26"/>
          <w:szCs w:val="26"/>
        </w:rPr>
        <w:t>agravios formulados por la autoridad inconforme,</w:t>
      </w:r>
      <w:r w:rsidR="000D09C9" w:rsidRPr="00403CFB">
        <w:rPr>
          <w:rFonts w:ascii="Arial" w:hAnsi="Arial" w:cs="Arial"/>
          <w:sz w:val="26"/>
          <w:szCs w:val="26"/>
        </w:rPr>
        <w:t xml:space="preserve"> procede </w:t>
      </w:r>
      <w:r w:rsidR="000D09C9" w:rsidRPr="00403CFB">
        <w:rPr>
          <w:rFonts w:ascii="Arial" w:hAnsi="Arial" w:cs="Arial"/>
          <w:b/>
          <w:sz w:val="26"/>
          <w:szCs w:val="26"/>
        </w:rPr>
        <w:t>CONFIRMAR</w:t>
      </w:r>
      <w:r w:rsidR="000D09C9" w:rsidRPr="00403CFB">
        <w:rPr>
          <w:rFonts w:ascii="Arial" w:hAnsi="Arial" w:cs="Arial"/>
          <w:sz w:val="26"/>
          <w:szCs w:val="26"/>
        </w:rPr>
        <w:t xml:space="preserve"> la sentencia alzada; y, </w:t>
      </w:r>
      <w:r w:rsidR="000D09C9" w:rsidRPr="00403CFB">
        <w:rPr>
          <w:rFonts w:ascii="Arial" w:eastAsia="Calibri" w:hAnsi="Arial" w:cs="Arial"/>
          <w:bCs/>
          <w:sz w:val="26"/>
          <w:szCs w:val="26"/>
        </w:rPr>
        <w:t>c</w:t>
      </w:r>
      <w:r w:rsidR="000D09C9" w:rsidRPr="00403CFB">
        <w:rPr>
          <w:rFonts w:ascii="Arial" w:hAnsi="Arial" w:cs="Arial"/>
          <w:sz w:val="26"/>
          <w:szCs w:val="26"/>
        </w:rPr>
        <w:t>on fundamento en los artículos 237 y 238 de la Ley de Procedimiento y Justicia Administrativa para el Estado de Oaxaca, se:</w:t>
      </w:r>
    </w:p>
    <w:p w14:paraId="3C6375EB" w14:textId="77777777" w:rsidR="000D09C9" w:rsidRPr="00403CFB" w:rsidRDefault="00D3530E" w:rsidP="000D09C9">
      <w:pPr>
        <w:tabs>
          <w:tab w:val="left" w:pos="1134"/>
        </w:tabs>
        <w:spacing w:before="240" w:line="360" w:lineRule="auto"/>
        <w:jc w:val="center"/>
        <w:rPr>
          <w:rFonts w:ascii="Arial" w:eastAsia="Calibri" w:hAnsi="Arial" w:cs="Arial"/>
          <w:b/>
          <w:sz w:val="26"/>
          <w:szCs w:val="26"/>
        </w:rPr>
      </w:pPr>
      <w:r>
        <w:rPr>
          <w:rFonts w:ascii="Arial" w:eastAsia="Calibri" w:hAnsi="Arial" w:cs="Arial"/>
          <w:b/>
          <w:sz w:val="26"/>
          <w:szCs w:val="26"/>
        </w:rPr>
        <w:t>R</w:t>
      </w:r>
      <w:r w:rsidR="000D09C9" w:rsidRPr="00403CFB">
        <w:rPr>
          <w:rFonts w:ascii="Arial" w:eastAsia="Calibri" w:hAnsi="Arial" w:cs="Arial"/>
          <w:b/>
          <w:sz w:val="26"/>
          <w:szCs w:val="26"/>
        </w:rPr>
        <w:t xml:space="preserve"> E S U E L V E</w:t>
      </w:r>
    </w:p>
    <w:p w14:paraId="4EAF8B2B" w14:textId="77777777" w:rsidR="000D09C9" w:rsidRPr="00403CFB" w:rsidRDefault="000D09C9" w:rsidP="000D09C9">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Pr="00403CFB">
        <w:rPr>
          <w:rFonts w:ascii="Arial" w:eastAsia="Calibri" w:hAnsi="Arial" w:cs="Arial"/>
          <w:b/>
          <w:sz w:val="26"/>
          <w:szCs w:val="26"/>
        </w:rPr>
        <w:t xml:space="preserve">CONFIRMA </w:t>
      </w:r>
      <w:r w:rsidRPr="00403CFB">
        <w:rPr>
          <w:rFonts w:ascii="Arial" w:eastAsia="Calibri" w:hAnsi="Arial" w:cs="Arial"/>
          <w:sz w:val="26"/>
          <w:szCs w:val="26"/>
        </w:rPr>
        <w:t>la sentencia</w:t>
      </w:r>
      <w:r>
        <w:rPr>
          <w:rFonts w:ascii="Arial" w:eastAsia="Calibri" w:hAnsi="Arial" w:cs="Arial"/>
          <w:sz w:val="26"/>
          <w:szCs w:val="26"/>
        </w:rPr>
        <w:t xml:space="preserve"> de fecha</w:t>
      </w:r>
      <w:r w:rsidRPr="00214DD7">
        <w:rPr>
          <w:rFonts w:ascii="Arial" w:hAnsi="Arial" w:cs="Arial"/>
          <w:sz w:val="26"/>
          <w:szCs w:val="26"/>
        </w:rPr>
        <w:t xml:space="preserve"> </w:t>
      </w:r>
      <w:r w:rsidR="00B905B7">
        <w:rPr>
          <w:rFonts w:ascii="Arial" w:hAnsi="Arial" w:cs="Arial"/>
          <w:sz w:val="26"/>
          <w:szCs w:val="26"/>
        </w:rPr>
        <w:t xml:space="preserve">veinte </w:t>
      </w:r>
      <w:r>
        <w:rPr>
          <w:rFonts w:ascii="Arial" w:hAnsi="Arial" w:cs="Arial"/>
          <w:sz w:val="26"/>
          <w:szCs w:val="26"/>
        </w:rPr>
        <w:t xml:space="preserve">de </w:t>
      </w:r>
      <w:r w:rsidR="00B905B7">
        <w:rPr>
          <w:rFonts w:ascii="Arial" w:hAnsi="Arial" w:cs="Arial"/>
          <w:sz w:val="26"/>
          <w:szCs w:val="26"/>
        </w:rPr>
        <w:t>novi</w:t>
      </w:r>
      <w:r>
        <w:rPr>
          <w:rFonts w:ascii="Arial" w:hAnsi="Arial" w:cs="Arial"/>
          <w:sz w:val="26"/>
          <w:szCs w:val="26"/>
        </w:rPr>
        <w:t>embre de dos mil diecinueve</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p>
    <w:p w14:paraId="3F7ABF72" w14:textId="77777777" w:rsidR="000D09C9" w:rsidRDefault="000D09C9" w:rsidP="000D09C9">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lastRenderedPageBreak/>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w:t>
      </w:r>
      <w:r w:rsidR="00B905B7">
        <w:rPr>
          <w:rFonts w:ascii="Arial" w:hAnsi="Arial" w:cs="Arial"/>
          <w:sz w:val="26"/>
          <w:szCs w:val="26"/>
        </w:rPr>
        <w:t xml:space="preserve"> presente resolución a la Cuarta</w:t>
      </w:r>
      <w:r>
        <w:rPr>
          <w:rFonts w:ascii="Arial" w:hAnsi="Arial" w:cs="Arial"/>
          <w:sz w:val="26"/>
          <w:szCs w:val="26"/>
        </w:rPr>
        <w:t xml:space="preserve"> Sala Unitaria de Primera Instancia de este Tribunal y en su oportunidad archívese el presente cuaderno de revisión como asunto concluido.</w:t>
      </w:r>
    </w:p>
    <w:p w14:paraId="74C932DD" w14:textId="77777777" w:rsidR="00C57CEE" w:rsidRDefault="00C57CEE" w:rsidP="00C57CEE">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w:t>
      </w:r>
    </w:p>
    <w:p w14:paraId="65B13F58" w14:textId="77777777" w:rsidR="00C57CEE" w:rsidRDefault="00C57CEE" w:rsidP="00C57CEE">
      <w:pPr>
        <w:tabs>
          <w:tab w:val="left" w:pos="1680"/>
          <w:tab w:val="center" w:pos="4277"/>
        </w:tabs>
        <w:spacing w:line="240" w:lineRule="auto"/>
        <w:jc w:val="center"/>
        <w:rPr>
          <w:rFonts w:ascii="Arial" w:hAnsi="Arial" w:cs="Arial"/>
          <w:sz w:val="26"/>
          <w:szCs w:val="26"/>
        </w:rPr>
      </w:pPr>
    </w:p>
    <w:p w14:paraId="5BD804EF" w14:textId="77777777" w:rsidR="00C57CEE" w:rsidRDefault="00C57CEE" w:rsidP="00C57CEE">
      <w:pPr>
        <w:tabs>
          <w:tab w:val="left" w:pos="1680"/>
          <w:tab w:val="center" w:pos="4277"/>
        </w:tabs>
        <w:spacing w:line="240" w:lineRule="auto"/>
        <w:jc w:val="center"/>
        <w:rPr>
          <w:rFonts w:ascii="Arial" w:hAnsi="Arial" w:cs="Arial"/>
          <w:sz w:val="26"/>
          <w:szCs w:val="26"/>
        </w:rPr>
      </w:pPr>
    </w:p>
    <w:p w14:paraId="0942293B" w14:textId="77777777" w:rsidR="00C57CEE" w:rsidRDefault="00C57CEE" w:rsidP="00C57CEE">
      <w:pPr>
        <w:tabs>
          <w:tab w:val="left" w:pos="1680"/>
          <w:tab w:val="center" w:pos="4277"/>
        </w:tabs>
        <w:spacing w:line="240" w:lineRule="auto"/>
        <w:jc w:val="center"/>
        <w:rPr>
          <w:rFonts w:ascii="Arial" w:hAnsi="Arial" w:cs="Arial"/>
          <w:sz w:val="26"/>
          <w:szCs w:val="26"/>
        </w:rPr>
      </w:pPr>
    </w:p>
    <w:p w14:paraId="4A347F32" w14:textId="77777777" w:rsidR="00C57CEE" w:rsidRDefault="00C57CEE" w:rsidP="00C57CEE">
      <w:pPr>
        <w:tabs>
          <w:tab w:val="left" w:pos="1680"/>
          <w:tab w:val="center" w:pos="4277"/>
        </w:tabs>
        <w:spacing w:line="240" w:lineRule="auto"/>
        <w:jc w:val="center"/>
        <w:rPr>
          <w:rFonts w:ascii="Arial" w:hAnsi="Arial" w:cs="Arial"/>
          <w:sz w:val="26"/>
          <w:szCs w:val="26"/>
        </w:rPr>
      </w:pPr>
    </w:p>
    <w:p w14:paraId="5B0074EF" w14:textId="77777777" w:rsidR="00C57CEE" w:rsidRDefault="00C57CEE" w:rsidP="00C57CEE">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3B92D183" w14:textId="77777777" w:rsidR="00C57CEE" w:rsidRDefault="00C57CEE" w:rsidP="00C57CEE">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0A7C5C85" w14:textId="77777777" w:rsidR="00C57CEE" w:rsidRDefault="00C57CEE" w:rsidP="00C57CEE">
      <w:pPr>
        <w:spacing w:after="0" w:line="360" w:lineRule="auto"/>
        <w:jc w:val="center"/>
        <w:rPr>
          <w:rFonts w:ascii="Arial" w:hAnsi="Arial" w:cs="Arial"/>
          <w:sz w:val="26"/>
          <w:szCs w:val="26"/>
        </w:rPr>
      </w:pPr>
    </w:p>
    <w:p w14:paraId="5FF60A32" w14:textId="77777777" w:rsidR="00C57CEE" w:rsidRDefault="00C57CEE" w:rsidP="00C57CEE">
      <w:pPr>
        <w:spacing w:after="0" w:line="360" w:lineRule="auto"/>
        <w:jc w:val="center"/>
        <w:rPr>
          <w:rFonts w:ascii="Arial" w:hAnsi="Arial" w:cs="Arial"/>
          <w:sz w:val="26"/>
          <w:szCs w:val="26"/>
        </w:rPr>
      </w:pPr>
    </w:p>
    <w:p w14:paraId="6A756582" w14:textId="7CEC5EE2" w:rsidR="00C57CEE" w:rsidRDefault="00C57CEE" w:rsidP="00C57CEE">
      <w:pPr>
        <w:spacing w:after="0" w:line="360" w:lineRule="auto"/>
        <w:rPr>
          <w:rFonts w:ascii="Arial" w:hAnsi="Arial" w:cs="Arial"/>
          <w:sz w:val="26"/>
          <w:szCs w:val="26"/>
        </w:rPr>
      </w:pPr>
    </w:p>
    <w:p w14:paraId="130102A9" w14:textId="77777777" w:rsidR="00605DF4" w:rsidRDefault="00605DF4" w:rsidP="00C57CEE">
      <w:pPr>
        <w:spacing w:after="0" w:line="360" w:lineRule="auto"/>
        <w:rPr>
          <w:rFonts w:ascii="Arial" w:hAnsi="Arial" w:cs="Arial"/>
          <w:sz w:val="26"/>
          <w:szCs w:val="26"/>
        </w:rPr>
      </w:pPr>
    </w:p>
    <w:p w14:paraId="34C40EE8" w14:textId="77777777" w:rsidR="00C57CEE" w:rsidRDefault="00C57CEE" w:rsidP="00C57CEE">
      <w:pPr>
        <w:spacing w:after="0" w:line="360" w:lineRule="auto"/>
        <w:jc w:val="center"/>
        <w:rPr>
          <w:rFonts w:ascii="Arial" w:hAnsi="Arial" w:cs="Arial"/>
          <w:sz w:val="26"/>
          <w:szCs w:val="26"/>
        </w:rPr>
      </w:pPr>
    </w:p>
    <w:p w14:paraId="607CBC96" w14:textId="77777777" w:rsidR="00C57CEE" w:rsidRDefault="00C57CEE" w:rsidP="00C57CEE">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2C5BAC52" w14:textId="77777777" w:rsidR="00C57CEE" w:rsidRDefault="00C57CEE" w:rsidP="00C57CEE">
      <w:pPr>
        <w:tabs>
          <w:tab w:val="center" w:pos="4135"/>
          <w:tab w:val="left" w:pos="7515"/>
        </w:tabs>
        <w:spacing w:after="0" w:line="360" w:lineRule="auto"/>
        <w:jc w:val="center"/>
        <w:rPr>
          <w:rFonts w:ascii="Arial" w:hAnsi="Arial" w:cs="Arial"/>
          <w:sz w:val="26"/>
          <w:szCs w:val="26"/>
        </w:rPr>
      </w:pPr>
    </w:p>
    <w:p w14:paraId="53EE99DC" w14:textId="77777777" w:rsidR="00C57CEE" w:rsidRDefault="00C57CEE" w:rsidP="00C57CEE">
      <w:pPr>
        <w:tabs>
          <w:tab w:val="center" w:pos="4135"/>
          <w:tab w:val="left" w:pos="7515"/>
        </w:tabs>
        <w:spacing w:after="0" w:line="360" w:lineRule="auto"/>
        <w:jc w:val="center"/>
        <w:rPr>
          <w:rFonts w:ascii="Arial" w:hAnsi="Arial" w:cs="Arial"/>
          <w:sz w:val="26"/>
          <w:szCs w:val="26"/>
        </w:rPr>
      </w:pPr>
    </w:p>
    <w:p w14:paraId="7AFAE5B3" w14:textId="28CFB8EE" w:rsidR="00C57CEE" w:rsidRDefault="00C57CEE" w:rsidP="00C57CEE">
      <w:pPr>
        <w:tabs>
          <w:tab w:val="center" w:pos="4135"/>
          <w:tab w:val="left" w:pos="7515"/>
        </w:tabs>
        <w:spacing w:after="0" w:line="360" w:lineRule="auto"/>
        <w:rPr>
          <w:rFonts w:ascii="Arial" w:hAnsi="Arial" w:cs="Arial"/>
          <w:sz w:val="26"/>
          <w:szCs w:val="26"/>
        </w:rPr>
      </w:pPr>
    </w:p>
    <w:p w14:paraId="43F64A64" w14:textId="77777777" w:rsidR="00605DF4" w:rsidRDefault="00605DF4" w:rsidP="00C57CEE">
      <w:pPr>
        <w:tabs>
          <w:tab w:val="center" w:pos="4135"/>
          <w:tab w:val="left" w:pos="7515"/>
        </w:tabs>
        <w:spacing w:after="0" w:line="360" w:lineRule="auto"/>
        <w:rPr>
          <w:rFonts w:ascii="Arial" w:hAnsi="Arial" w:cs="Arial"/>
          <w:sz w:val="26"/>
          <w:szCs w:val="26"/>
        </w:rPr>
      </w:pPr>
    </w:p>
    <w:p w14:paraId="064B0223" w14:textId="77777777" w:rsidR="00C57CEE" w:rsidRDefault="00C57CEE" w:rsidP="00C57CEE">
      <w:pPr>
        <w:tabs>
          <w:tab w:val="center" w:pos="4135"/>
          <w:tab w:val="left" w:pos="7515"/>
        </w:tabs>
        <w:spacing w:after="0" w:line="360" w:lineRule="auto"/>
        <w:jc w:val="center"/>
        <w:rPr>
          <w:rFonts w:ascii="Arial" w:hAnsi="Arial" w:cs="Arial"/>
          <w:sz w:val="26"/>
          <w:szCs w:val="26"/>
        </w:rPr>
      </w:pPr>
    </w:p>
    <w:p w14:paraId="069DA0CE" w14:textId="77777777" w:rsidR="00C57CEE" w:rsidRDefault="00C57CEE" w:rsidP="00C57CEE">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682EB921" w14:textId="30B2186A" w:rsidR="00C57CEE" w:rsidRDefault="00C57CEE" w:rsidP="00C57CEE">
      <w:pPr>
        <w:tabs>
          <w:tab w:val="center" w:pos="4135"/>
          <w:tab w:val="left" w:pos="7515"/>
        </w:tabs>
        <w:spacing w:after="0" w:line="360" w:lineRule="auto"/>
        <w:jc w:val="center"/>
        <w:rPr>
          <w:rFonts w:ascii="Arial" w:hAnsi="Arial" w:cs="Arial"/>
          <w:sz w:val="26"/>
          <w:szCs w:val="26"/>
        </w:rPr>
      </w:pPr>
    </w:p>
    <w:p w14:paraId="3B5F74F2" w14:textId="5A90C68D" w:rsidR="00C57CEE" w:rsidRDefault="00C57CEE" w:rsidP="00C57CEE">
      <w:pPr>
        <w:tabs>
          <w:tab w:val="center" w:pos="4135"/>
          <w:tab w:val="left" w:pos="7515"/>
        </w:tabs>
        <w:spacing w:after="0" w:line="360" w:lineRule="auto"/>
        <w:jc w:val="center"/>
        <w:rPr>
          <w:rFonts w:ascii="Arial" w:hAnsi="Arial" w:cs="Arial"/>
          <w:sz w:val="26"/>
          <w:szCs w:val="26"/>
        </w:rPr>
      </w:pPr>
    </w:p>
    <w:p w14:paraId="7F1E0275" w14:textId="77777777" w:rsidR="00605DF4" w:rsidRDefault="00605DF4" w:rsidP="00C57CEE">
      <w:pPr>
        <w:tabs>
          <w:tab w:val="center" w:pos="4135"/>
          <w:tab w:val="left" w:pos="7515"/>
        </w:tabs>
        <w:spacing w:after="0" w:line="360" w:lineRule="auto"/>
        <w:jc w:val="center"/>
        <w:rPr>
          <w:rFonts w:ascii="Arial" w:hAnsi="Arial" w:cs="Arial"/>
          <w:sz w:val="26"/>
          <w:szCs w:val="26"/>
        </w:rPr>
      </w:pPr>
    </w:p>
    <w:p w14:paraId="63810CF7" w14:textId="77777777" w:rsidR="00C57CEE" w:rsidRDefault="00C57CEE" w:rsidP="00C57CEE">
      <w:pPr>
        <w:tabs>
          <w:tab w:val="center" w:pos="4135"/>
          <w:tab w:val="left" w:pos="7515"/>
        </w:tabs>
        <w:spacing w:after="0" w:line="360" w:lineRule="auto"/>
        <w:jc w:val="center"/>
        <w:rPr>
          <w:rFonts w:ascii="Arial" w:hAnsi="Arial" w:cs="Arial"/>
          <w:sz w:val="26"/>
          <w:szCs w:val="26"/>
        </w:rPr>
      </w:pPr>
    </w:p>
    <w:p w14:paraId="3E75B99D" w14:textId="77777777" w:rsidR="00C57CEE" w:rsidRDefault="00C57CEE" w:rsidP="00C57CEE">
      <w:pPr>
        <w:tabs>
          <w:tab w:val="center" w:pos="4135"/>
          <w:tab w:val="left" w:pos="7515"/>
        </w:tabs>
        <w:spacing w:after="0" w:line="360" w:lineRule="auto"/>
        <w:rPr>
          <w:rFonts w:ascii="Arial" w:hAnsi="Arial" w:cs="Arial"/>
          <w:sz w:val="26"/>
          <w:szCs w:val="26"/>
        </w:rPr>
      </w:pPr>
    </w:p>
    <w:p w14:paraId="455EA097" w14:textId="77777777" w:rsidR="00C57CEE" w:rsidRDefault="00C57CEE" w:rsidP="00C57CEE">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LICENCIADO JUAN EDY GARCIA CORONAD</w:t>
      </w:r>
    </w:p>
    <w:p w14:paraId="5A43918D" w14:textId="77777777" w:rsidR="00C57CEE" w:rsidRDefault="00C57CEE" w:rsidP="00C57CEE">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SECRETARIO GENERAL DE ACUERDO</w:t>
      </w:r>
    </w:p>
    <w:p w14:paraId="7C36C3D0" w14:textId="77777777" w:rsidR="00B939A8" w:rsidRDefault="00B939A8" w:rsidP="00C57CEE">
      <w:pPr>
        <w:spacing w:before="240" w:line="360" w:lineRule="auto"/>
        <w:ind w:firstLine="708"/>
        <w:jc w:val="both"/>
        <w:rPr>
          <w:rFonts w:ascii="Arial" w:hAnsi="Arial" w:cs="Arial"/>
          <w:sz w:val="26"/>
          <w:szCs w:val="26"/>
        </w:rPr>
      </w:pPr>
    </w:p>
    <w:sectPr w:rsidR="00B939A8" w:rsidSect="00C57CEE">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456EFB" w14:textId="77777777" w:rsidR="00422B8C" w:rsidRDefault="00422B8C">
      <w:pPr>
        <w:spacing w:after="0" w:line="240" w:lineRule="auto"/>
      </w:pPr>
      <w:r>
        <w:separator/>
      </w:r>
    </w:p>
  </w:endnote>
  <w:endnote w:type="continuationSeparator" w:id="0">
    <w:p w14:paraId="662B9A5D" w14:textId="77777777" w:rsidR="00422B8C" w:rsidRDefault="0042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4507C" w14:textId="77777777" w:rsidR="00C57CEE" w:rsidRDefault="00C57CE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F613D" w14:textId="77777777" w:rsidR="00C57CEE" w:rsidRDefault="00C57CE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225DD" w14:textId="77777777" w:rsidR="00C57CEE" w:rsidRDefault="00C57CE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02F354" w14:textId="77777777" w:rsidR="00422B8C" w:rsidRDefault="00422B8C">
      <w:pPr>
        <w:spacing w:after="0" w:line="240" w:lineRule="auto"/>
      </w:pPr>
      <w:r>
        <w:separator/>
      </w:r>
    </w:p>
  </w:footnote>
  <w:footnote w:type="continuationSeparator" w:id="0">
    <w:p w14:paraId="74D21728" w14:textId="77777777" w:rsidR="00422B8C" w:rsidRDefault="00422B8C">
      <w:pPr>
        <w:spacing w:after="0" w:line="240" w:lineRule="auto"/>
      </w:pPr>
      <w:r>
        <w:continuationSeparator/>
      </w:r>
    </w:p>
  </w:footnote>
  <w:footnote w:id="1">
    <w:p w14:paraId="3D3F9EF0" w14:textId="77777777" w:rsidR="00691B55" w:rsidRPr="0095018D" w:rsidRDefault="00691B55" w:rsidP="00691B55">
      <w:pPr>
        <w:pStyle w:val="Textonotapie"/>
        <w:jc w:val="both"/>
        <w:rPr>
          <w:rFonts w:ascii="Arial" w:hAnsi="Arial" w:cs="Arial"/>
          <w:i/>
          <w:lang w:val="es-MX"/>
        </w:rPr>
      </w:pPr>
      <w:r>
        <w:rPr>
          <w:rStyle w:val="Refdenotaalpie"/>
        </w:rPr>
        <w:footnoteRef/>
      </w:r>
      <w:r>
        <w:t xml:space="preserve"> </w:t>
      </w:r>
      <w:r w:rsidRPr="0095018D">
        <w:rPr>
          <w:rFonts w:ascii="Arial" w:hAnsi="Arial" w:cs="Arial"/>
          <w:i/>
          <w:lang w:val="es-MX"/>
        </w:rPr>
        <w:t>“</w:t>
      </w:r>
      <w:r w:rsidRPr="0095018D">
        <w:rPr>
          <w:rFonts w:ascii="Arial" w:hAnsi="Arial" w:cs="Arial"/>
          <w:b/>
          <w:i/>
          <w:lang w:val="es-MX"/>
        </w:rPr>
        <w:t xml:space="preserve">ARTÍCULO </w:t>
      </w:r>
      <w:r>
        <w:rPr>
          <w:rFonts w:ascii="Arial" w:hAnsi="Arial" w:cs="Arial"/>
          <w:b/>
          <w:i/>
          <w:lang w:val="es-MX"/>
        </w:rPr>
        <w:t>203</w:t>
      </w:r>
      <w:r w:rsidRPr="0095018D">
        <w:rPr>
          <w:rFonts w:ascii="Arial" w:hAnsi="Arial" w:cs="Arial"/>
          <w:b/>
          <w:i/>
          <w:lang w:val="es-MX"/>
        </w:rPr>
        <w:t xml:space="preserve">.- </w:t>
      </w:r>
      <w:r w:rsidRPr="0095018D">
        <w:rPr>
          <w:rFonts w:ascii="Arial" w:hAnsi="Arial" w:cs="Arial"/>
          <w:i/>
          <w:lang w:val="es-MX"/>
        </w:rPr>
        <w:t>La valoración de las pruebas se har</w:t>
      </w:r>
      <w:r>
        <w:rPr>
          <w:rFonts w:ascii="Arial" w:hAnsi="Arial" w:cs="Arial"/>
          <w:i/>
          <w:lang w:val="es-MX"/>
        </w:rPr>
        <w:t xml:space="preserve">á de acuerdo con las siguientes </w:t>
      </w:r>
      <w:r w:rsidRPr="0095018D">
        <w:rPr>
          <w:rFonts w:ascii="Arial" w:hAnsi="Arial" w:cs="Arial"/>
          <w:i/>
          <w:lang w:val="es-MX"/>
        </w:rPr>
        <w:t>reglas:</w:t>
      </w:r>
    </w:p>
    <w:p w14:paraId="4CC1359A" w14:textId="77777777" w:rsidR="00691B55" w:rsidRPr="006C4EE7" w:rsidRDefault="00691B55" w:rsidP="00691B55">
      <w:pPr>
        <w:pStyle w:val="Textonotapie"/>
        <w:jc w:val="both"/>
        <w:rPr>
          <w:rFonts w:ascii="Arial" w:hAnsi="Arial" w:cs="Arial"/>
          <w:i/>
          <w:lang w:val="es-MX"/>
        </w:rPr>
      </w:pPr>
      <w:r>
        <w:rPr>
          <w:rFonts w:ascii="Arial" w:hAnsi="Arial" w:cs="Arial"/>
          <w:i/>
          <w:lang w:val="es-MX"/>
        </w:rPr>
        <w:t xml:space="preserve"> </w:t>
      </w: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Pr>
          <w:rFonts w:ascii="Arial" w:hAnsi="Arial" w:cs="Arial"/>
          <w:i/>
          <w:lang w:val="es-MX"/>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3F587BA1" w14:textId="311E19EC" w:rsidR="007A2B3C" w:rsidRDefault="0093041C">
        <w:pPr>
          <w:pStyle w:val="Encabezado"/>
          <w:jc w:val="center"/>
        </w:pPr>
        <w:r>
          <w:rPr>
            <w:noProof/>
          </w:rPr>
          <w:pict w14:anchorId="6AD530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0894469"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7A2B3C">
          <w:fldChar w:fldCharType="begin"/>
        </w:r>
        <w:r w:rsidR="007A2B3C">
          <w:instrText>PAGE   \* MERGEFORMAT</w:instrText>
        </w:r>
        <w:r w:rsidR="007A2B3C">
          <w:fldChar w:fldCharType="separate"/>
        </w:r>
        <w:r>
          <w:rPr>
            <w:noProof/>
          </w:rPr>
          <w:t>6</w:t>
        </w:r>
        <w:r w:rsidR="007A2B3C">
          <w:fldChar w:fldCharType="end"/>
        </w:r>
      </w:p>
    </w:sdtContent>
  </w:sdt>
  <w:p w14:paraId="408BAD26" w14:textId="77777777" w:rsidR="007A2B3C" w:rsidRDefault="007A2B3C">
    <w:pPr>
      <w:pStyle w:val="Encabezado"/>
    </w:pPr>
  </w:p>
  <w:p w14:paraId="497E6697" w14:textId="77777777"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5DA12495" w14:textId="2C12452A" w:rsidR="007A2B3C" w:rsidRDefault="0093041C" w:rsidP="00206B99">
        <w:pPr>
          <w:pStyle w:val="Encabezado"/>
          <w:jc w:val="center"/>
          <w:rPr>
            <w:noProof/>
          </w:rPr>
        </w:pPr>
        <w:r>
          <w:rPr>
            <w:noProof/>
          </w:rPr>
          <w:pict w14:anchorId="53F41B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0894470"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7A2B3C">
          <w:fldChar w:fldCharType="begin"/>
        </w:r>
        <w:r w:rsidR="007A2B3C">
          <w:instrText xml:space="preserve"> PAGE   \* MERGEFORMAT </w:instrText>
        </w:r>
        <w:r w:rsidR="007A2B3C">
          <w:fldChar w:fldCharType="separate"/>
        </w:r>
        <w:r>
          <w:rPr>
            <w:noProof/>
          </w:rPr>
          <w:t>1</w:t>
        </w:r>
        <w:r w:rsidR="007A2B3C">
          <w:rPr>
            <w:noProof/>
          </w:rPr>
          <w:fldChar w:fldCharType="end"/>
        </w:r>
      </w:p>
      <w:p w14:paraId="0A054019" w14:textId="46823599" w:rsidR="007A2B3C" w:rsidRDefault="0093041C" w:rsidP="00206B99">
        <w:pPr>
          <w:pStyle w:val="Encabezado"/>
          <w:jc w:val="center"/>
        </w:pPr>
      </w:p>
    </w:sdtContent>
  </w:sdt>
  <w:p w14:paraId="0678BC01" w14:textId="37110224" w:rsidR="007A2B3C" w:rsidRDefault="007A2B3C" w:rsidP="00927607">
    <w:pPr>
      <w:pStyle w:val="Encabezado"/>
      <w:tabs>
        <w:tab w:val="left" w:pos="142"/>
      </w:tabs>
      <w:ind w:left="284"/>
    </w:pPr>
  </w:p>
  <w:p w14:paraId="60D11953" w14:textId="228BFA1E" w:rsidR="007A2B3C" w:rsidRDefault="0093041C">
    <w:bookmarkStart w:id="1" w:name="_GoBack"/>
    <w:r>
      <w:rPr>
        <w:noProof/>
      </w:rPr>
      <mc:AlternateContent>
        <mc:Choice Requires="wps">
          <w:drawing>
            <wp:anchor distT="45720" distB="45720" distL="114300" distR="114300" simplePos="0" relativeHeight="251659776" behindDoc="0" locked="0" layoutInCell="1" allowOverlap="1" wp14:anchorId="024E253A" wp14:editId="7C982B14">
              <wp:simplePos x="0" y="0"/>
              <wp:positionH relativeFrom="column">
                <wp:posOffset>-1513840</wp:posOffset>
              </wp:positionH>
              <wp:positionV relativeFrom="paragraph">
                <wp:posOffset>5458460</wp:posOffset>
              </wp:positionV>
              <wp:extent cx="1132205" cy="777875"/>
              <wp:effectExtent l="0" t="0" r="10795" b="2222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05" cy="777875"/>
                      </a:xfrm>
                      <a:prstGeom prst="rect">
                        <a:avLst/>
                      </a:prstGeom>
                      <a:solidFill>
                        <a:srgbClr val="FFFFFF"/>
                      </a:solidFill>
                      <a:ln w="9525">
                        <a:solidFill>
                          <a:srgbClr val="000000"/>
                        </a:solidFill>
                        <a:miter lim="800000"/>
                        <a:headEnd/>
                        <a:tailEnd/>
                      </a:ln>
                    </wps:spPr>
                    <wps:txbx>
                      <w:txbxContent>
                        <w:p w14:paraId="5B11C53F" w14:textId="0BB98C81" w:rsidR="0093041C" w:rsidRDefault="0093041C" w:rsidP="0093041C">
                          <w:pPr>
                            <w:rPr>
                              <w:sz w:val="16"/>
                              <w:szCs w:val="16"/>
                            </w:rPr>
                          </w:pPr>
                          <w:r>
                            <w:rPr>
                              <w:sz w:val="16"/>
                              <w:szCs w:val="16"/>
                            </w:rPr>
                            <w:t>Los datos personales están protegidos por el art.116 de la LGTAIP y el art. 56 de la LTAIPEO</w:t>
                          </w:r>
                        </w:p>
                        <w:p w14:paraId="1BE60D1D" w14:textId="2BF5B1FA" w:rsidR="0093041C" w:rsidRDefault="009304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4E253A" id="_x0000_t202" coordsize="21600,21600" o:spt="202" path="m,l,21600r21600,l21600,xe">
              <v:stroke joinstyle="miter"/>
              <v:path gradientshapeok="t" o:connecttype="rect"/>
            </v:shapetype>
            <v:shape id="Cuadro de texto 2" o:spid="_x0000_s1026" type="#_x0000_t202" style="position:absolute;margin-left:-119.2pt;margin-top:429.8pt;width:89.15pt;height:61.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">
              <v:textbox>
                <w:txbxContent>
                  <w:p w14:paraId="5B11C53F" w14:textId="0BB98C81" w:rsidR="0093041C" w:rsidRDefault="0093041C" w:rsidP="0093041C">
                    <w:pPr>
                      <w:rPr>
                        <w:sz w:val="16"/>
                        <w:szCs w:val="16"/>
                      </w:rPr>
                    </w:pPr>
                    <w:r>
                      <w:rPr>
                        <w:sz w:val="16"/>
                        <w:szCs w:val="16"/>
                      </w:rPr>
                      <w:t>Los datos personales están protegidos por el art.116 de la LGTAIP y el art. 56 de la LTAIPEO</w:t>
                    </w:r>
                  </w:p>
                  <w:p w14:paraId="1BE60D1D" w14:textId="2BF5B1FA" w:rsidR="0093041C" w:rsidRDefault="0093041C"/>
                </w:txbxContent>
              </v:textbox>
              <w10:wrap type="square"/>
            </v:shape>
          </w:pict>
        </mc:Fallback>
      </mc:AlternateContent>
    </w:r>
    <w:r w:rsidR="00C57CEE">
      <w:rPr>
        <w:noProof/>
        <w:lang w:val="es-MX" w:eastAsia="es-MX"/>
      </w:rPr>
      <mc:AlternateContent>
        <mc:Choice Requires="wpg">
          <w:drawing>
            <wp:anchor distT="0" distB="0" distL="114300" distR="114300" simplePos="0" relativeHeight="251657728" behindDoc="0" locked="0" layoutInCell="1" allowOverlap="1" wp14:anchorId="3E153375" wp14:editId="090C1780">
              <wp:simplePos x="0" y="0"/>
              <wp:positionH relativeFrom="column">
                <wp:posOffset>-1457325</wp:posOffset>
              </wp:positionH>
              <wp:positionV relativeFrom="paragraph">
                <wp:posOffset>4399915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7C2D1D57" id="Grupo 3" o:spid="_x0000_s1026" style="position:absolute;margin-left:-114.75pt;margin-top:346.45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bookmarkEnd w:id="1"/>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F5463" w14:textId="2B8365C1" w:rsidR="00C57CEE" w:rsidRDefault="0093041C">
    <w:pPr>
      <w:pStyle w:val="Encabezado"/>
    </w:pPr>
    <w:r>
      <w:rPr>
        <w:noProof/>
      </w:rPr>
      <w:pict w14:anchorId="6AE368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0894468"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4E58"/>
    <w:rsid w:val="000053E5"/>
    <w:rsid w:val="0000725B"/>
    <w:rsid w:val="00007717"/>
    <w:rsid w:val="00011594"/>
    <w:rsid w:val="000124FA"/>
    <w:rsid w:val="00013CC4"/>
    <w:rsid w:val="000169A3"/>
    <w:rsid w:val="00017C09"/>
    <w:rsid w:val="00021DF1"/>
    <w:rsid w:val="0002236D"/>
    <w:rsid w:val="0002434D"/>
    <w:rsid w:val="00026C11"/>
    <w:rsid w:val="00026F79"/>
    <w:rsid w:val="000330FB"/>
    <w:rsid w:val="00035047"/>
    <w:rsid w:val="00035379"/>
    <w:rsid w:val="000353A6"/>
    <w:rsid w:val="00036D01"/>
    <w:rsid w:val="00036EA9"/>
    <w:rsid w:val="000410A1"/>
    <w:rsid w:val="00041D15"/>
    <w:rsid w:val="0004237C"/>
    <w:rsid w:val="000447C4"/>
    <w:rsid w:val="0004575F"/>
    <w:rsid w:val="00045A11"/>
    <w:rsid w:val="00053617"/>
    <w:rsid w:val="00053C13"/>
    <w:rsid w:val="0005701D"/>
    <w:rsid w:val="00057174"/>
    <w:rsid w:val="00057817"/>
    <w:rsid w:val="000612E4"/>
    <w:rsid w:val="000616B5"/>
    <w:rsid w:val="00061B56"/>
    <w:rsid w:val="00063493"/>
    <w:rsid w:val="00063E97"/>
    <w:rsid w:val="000652F0"/>
    <w:rsid w:val="00070777"/>
    <w:rsid w:val="000737BF"/>
    <w:rsid w:val="0007458B"/>
    <w:rsid w:val="00076CEA"/>
    <w:rsid w:val="000803AB"/>
    <w:rsid w:val="000807B4"/>
    <w:rsid w:val="000822AF"/>
    <w:rsid w:val="00083BEB"/>
    <w:rsid w:val="00085132"/>
    <w:rsid w:val="00085F69"/>
    <w:rsid w:val="000865B7"/>
    <w:rsid w:val="00086E43"/>
    <w:rsid w:val="00087231"/>
    <w:rsid w:val="000941A4"/>
    <w:rsid w:val="00094546"/>
    <w:rsid w:val="0009618C"/>
    <w:rsid w:val="000961D2"/>
    <w:rsid w:val="000A1494"/>
    <w:rsid w:val="000A41DB"/>
    <w:rsid w:val="000A4E40"/>
    <w:rsid w:val="000A6360"/>
    <w:rsid w:val="000A6EC7"/>
    <w:rsid w:val="000A7BA9"/>
    <w:rsid w:val="000B0AA0"/>
    <w:rsid w:val="000B0E70"/>
    <w:rsid w:val="000B1A06"/>
    <w:rsid w:val="000B1E26"/>
    <w:rsid w:val="000B24CB"/>
    <w:rsid w:val="000B3B3B"/>
    <w:rsid w:val="000B4122"/>
    <w:rsid w:val="000C1F7C"/>
    <w:rsid w:val="000C313C"/>
    <w:rsid w:val="000C3DBF"/>
    <w:rsid w:val="000D09C9"/>
    <w:rsid w:val="000D0E1D"/>
    <w:rsid w:val="000D1BD0"/>
    <w:rsid w:val="000D2027"/>
    <w:rsid w:val="000D2FDE"/>
    <w:rsid w:val="000E12D3"/>
    <w:rsid w:val="000E2133"/>
    <w:rsid w:val="000E218B"/>
    <w:rsid w:val="000E2E24"/>
    <w:rsid w:val="000E322A"/>
    <w:rsid w:val="000F018A"/>
    <w:rsid w:val="000F54B0"/>
    <w:rsid w:val="000F5D12"/>
    <w:rsid w:val="000F62C3"/>
    <w:rsid w:val="000F7CF6"/>
    <w:rsid w:val="001006E8"/>
    <w:rsid w:val="00103FE7"/>
    <w:rsid w:val="001058D3"/>
    <w:rsid w:val="0010644A"/>
    <w:rsid w:val="00111B33"/>
    <w:rsid w:val="00111BFC"/>
    <w:rsid w:val="001144A1"/>
    <w:rsid w:val="00114AC5"/>
    <w:rsid w:val="00116292"/>
    <w:rsid w:val="00116579"/>
    <w:rsid w:val="001208F4"/>
    <w:rsid w:val="001213C8"/>
    <w:rsid w:val="00121600"/>
    <w:rsid w:val="00121A8A"/>
    <w:rsid w:val="0012217B"/>
    <w:rsid w:val="00122F5E"/>
    <w:rsid w:val="00126F80"/>
    <w:rsid w:val="00127839"/>
    <w:rsid w:val="00127D14"/>
    <w:rsid w:val="00130500"/>
    <w:rsid w:val="00130877"/>
    <w:rsid w:val="001308D4"/>
    <w:rsid w:val="00131CDF"/>
    <w:rsid w:val="00133C57"/>
    <w:rsid w:val="00133D64"/>
    <w:rsid w:val="00136897"/>
    <w:rsid w:val="0014067A"/>
    <w:rsid w:val="00141175"/>
    <w:rsid w:val="0014178E"/>
    <w:rsid w:val="00142174"/>
    <w:rsid w:val="00142893"/>
    <w:rsid w:val="001438A5"/>
    <w:rsid w:val="001441D3"/>
    <w:rsid w:val="0014484E"/>
    <w:rsid w:val="00146509"/>
    <w:rsid w:val="00146540"/>
    <w:rsid w:val="00147A8B"/>
    <w:rsid w:val="00151D48"/>
    <w:rsid w:val="00152A17"/>
    <w:rsid w:val="00152D3F"/>
    <w:rsid w:val="00152EF4"/>
    <w:rsid w:val="0015351E"/>
    <w:rsid w:val="00154584"/>
    <w:rsid w:val="00164061"/>
    <w:rsid w:val="0016419C"/>
    <w:rsid w:val="00164BAD"/>
    <w:rsid w:val="00171831"/>
    <w:rsid w:val="00172205"/>
    <w:rsid w:val="001761CB"/>
    <w:rsid w:val="00180F55"/>
    <w:rsid w:val="001827CF"/>
    <w:rsid w:val="001843E8"/>
    <w:rsid w:val="00184B23"/>
    <w:rsid w:val="00187560"/>
    <w:rsid w:val="0019007D"/>
    <w:rsid w:val="00190DE9"/>
    <w:rsid w:val="00191A27"/>
    <w:rsid w:val="00192287"/>
    <w:rsid w:val="00193DFA"/>
    <w:rsid w:val="00194A88"/>
    <w:rsid w:val="00194C5C"/>
    <w:rsid w:val="0019600D"/>
    <w:rsid w:val="00197CEC"/>
    <w:rsid w:val="00197DD0"/>
    <w:rsid w:val="001A1057"/>
    <w:rsid w:val="001A2DD1"/>
    <w:rsid w:val="001A3755"/>
    <w:rsid w:val="001A5951"/>
    <w:rsid w:val="001A5B4D"/>
    <w:rsid w:val="001A608E"/>
    <w:rsid w:val="001B0ED8"/>
    <w:rsid w:val="001B1297"/>
    <w:rsid w:val="001B40F8"/>
    <w:rsid w:val="001B469D"/>
    <w:rsid w:val="001B5774"/>
    <w:rsid w:val="001C0740"/>
    <w:rsid w:val="001C1578"/>
    <w:rsid w:val="001C3488"/>
    <w:rsid w:val="001C4AAC"/>
    <w:rsid w:val="001C5D6C"/>
    <w:rsid w:val="001C6A1B"/>
    <w:rsid w:val="001C6F1C"/>
    <w:rsid w:val="001C77A4"/>
    <w:rsid w:val="001C7E67"/>
    <w:rsid w:val="001D0A5A"/>
    <w:rsid w:val="001D27A6"/>
    <w:rsid w:val="001D3B81"/>
    <w:rsid w:val="001D6065"/>
    <w:rsid w:val="001D67A7"/>
    <w:rsid w:val="001D694C"/>
    <w:rsid w:val="001D730F"/>
    <w:rsid w:val="001E1758"/>
    <w:rsid w:val="001E2D44"/>
    <w:rsid w:val="001E3B11"/>
    <w:rsid w:val="001E3F2F"/>
    <w:rsid w:val="001E503D"/>
    <w:rsid w:val="001E5FC7"/>
    <w:rsid w:val="001E631B"/>
    <w:rsid w:val="001E680E"/>
    <w:rsid w:val="001F03C6"/>
    <w:rsid w:val="001F3DBA"/>
    <w:rsid w:val="001F5841"/>
    <w:rsid w:val="001F72DF"/>
    <w:rsid w:val="001F759D"/>
    <w:rsid w:val="002001F3"/>
    <w:rsid w:val="00200843"/>
    <w:rsid w:val="0020247E"/>
    <w:rsid w:val="00203FD3"/>
    <w:rsid w:val="00206222"/>
    <w:rsid w:val="00206B99"/>
    <w:rsid w:val="002103CD"/>
    <w:rsid w:val="002113FA"/>
    <w:rsid w:val="00211AEE"/>
    <w:rsid w:val="00211DEF"/>
    <w:rsid w:val="00212CDB"/>
    <w:rsid w:val="00212D0A"/>
    <w:rsid w:val="0021319E"/>
    <w:rsid w:val="0021340C"/>
    <w:rsid w:val="002142F8"/>
    <w:rsid w:val="00214B69"/>
    <w:rsid w:val="00216474"/>
    <w:rsid w:val="00216595"/>
    <w:rsid w:val="00220A65"/>
    <w:rsid w:val="002214CB"/>
    <w:rsid w:val="0022196F"/>
    <w:rsid w:val="002236AD"/>
    <w:rsid w:val="00223F75"/>
    <w:rsid w:val="0022443A"/>
    <w:rsid w:val="00226A03"/>
    <w:rsid w:val="0023003B"/>
    <w:rsid w:val="0023095D"/>
    <w:rsid w:val="002310A8"/>
    <w:rsid w:val="002327AF"/>
    <w:rsid w:val="00232D99"/>
    <w:rsid w:val="00233034"/>
    <w:rsid w:val="00233214"/>
    <w:rsid w:val="002348B8"/>
    <w:rsid w:val="00236064"/>
    <w:rsid w:val="002366C4"/>
    <w:rsid w:val="002378DE"/>
    <w:rsid w:val="002422D2"/>
    <w:rsid w:val="00242891"/>
    <w:rsid w:val="00243181"/>
    <w:rsid w:val="00244208"/>
    <w:rsid w:val="0024497C"/>
    <w:rsid w:val="00245BAC"/>
    <w:rsid w:val="00246862"/>
    <w:rsid w:val="00246915"/>
    <w:rsid w:val="00246F70"/>
    <w:rsid w:val="00247875"/>
    <w:rsid w:val="00247D11"/>
    <w:rsid w:val="00254ED2"/>
    <w:rsid w:val="002573D5"/>
    <w:rsid w:val="00257580"/>
    <w:rsid w:val="00262666"/>
    <w:rsid w:val="0026327D"/>
    <w:rsid w:val="00263720"/>
    <w:rsid w:val="002660AE"/>
    <w:rsid w:val="00267A88"/>
    <w:rsid w:val="0027105F"/>
    <w:rsid w:val="00271D24"/>
    <w:rsid w:val="002729E4"/>
    <w:rsid w:val="00273171"/>
    <w:rsid w:val="00273A5C"/>
    <w:rsid w:val="00275B9F"/>
    <w:rsid w:val="002772AA"/>
    <w:rsid w:val="002802EC"/>
    <w:rsid w:val="002805AC"/>
    <w:rsid w:val="002811D0"/>
    <w:rsid w:val="00283967"/>
    <w:rsid w:val="00283A16"/>
    <w:rsid w:val="00283B3F"/>
    <w:rsid w:val="002844AF"/>
    <w:rsid w:val="00286D00"/>
    <w:rsid w:val="002870CA"/>
    <w:rsid w:val="002908C0"/>
    <w:rsid w:val="00291333"/>
    <w:rsid w:val="00292316"/>
    <w:rsid w:val="00294411"/>
    <w:rsid w:val="0029497E"/>
    <w:rsid w:val="0029542B"/>
    <w:rsid w:val="00296748"/>
    <w:rsid w:val="002A0B1C"/>
    <w:rsid w:val="002A28E5"/>
    <w:rsid w:val="002A2985"/>
    <w:rsid w:val="002A4088"/>
    <w:rsid w:val="002A411F"/>
    <w:rsid w:val="002A5510"/>
    <w:rsid w:val="002A6EF0"/>
    <w:rsid w:val="002A72DF"/>
    <w:rsid w:val="002A72EA"/>
    <w:rsid w:val="002B0D37"/>
    <w:rsid w:val="002B12B5"/>
    <w:rsid w:val="002B23D7"/>
    <w:rsid w:val="002B2AF4"/>
    <w:rsid w:val="002B5C82"/>
    <w:rsid w:val="002B6942"/>
    <w:rsid w:val="002B73F3"/>
    <w:rsid w:val="002B7422"/>
    <w:rsid w:val="002B79C4"/>
    <w:rsid w:val="002C01EA"/>
    <w:rsid w:val="002C0324"/>
    <w:rsid w:val="002C7363"/>
    <w:rsid w:val="002D1979"/>
    <w:rsid w:val="002D2BC6"/>
    <w:rsid w:val="002D3239"/>
    <w:rsid w:val="002D4CD8"/>
    <w:rsid w:val="002D63C9"/>
    <w:rsid w:val="002D7BCE"/>
    <w:rsid w:val="002E796C"/>
    <w:rsid w:val="002F104E"/>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39C0"/>
    <w:rsid w:val="003140FD"/>
    <w:rsid w:val="00315C76"/>
    <w:rsid w:val="003171AC"/>
    <w:rsid w:val="0031730E"/>
    <w:rsid w:val="00321AAB"/>
    <w:rsid w:val="00321C10"/>
    <w:rsid w:val="00321DCC"/>
    <w:rsid w:val="003253CA"/>
    <w:rsid w:val="0032787B"/>
    <w:rsid w:val="00331836"/>
    <w:rsid w:val="0033426E"/>
    <w:rsid w:val="00335EF4"/>
    <w:rsid w:val="00337583"/>
    <w:rsid w:val="0034180B"/>
    <w:rsid w:val="00342CE5"/>
    <w:rsid w:val="003462AA"/>
    <w:rsid w:val="003505C2"/>
    <w:rsid w:val="00355E72"/>
    <w:rsid w:val="0036088A"/>
    <w:rsid w:val="00360A0B"/>
    <w:rsid w:val="00360CA9"/>
    <w:rsid w:val="003633B9"/>
    <w:rsid w:val="0036360A"/>
    <w:rsid w:val="00363BE4"/>
    <w:rsid w:val="003646B9"/>
    <w:rsid w:val="00365A43"/>
    <w:rsid w:val="003708D3"/>
    <w:rsid w:val="0037222F"/>
    <w:rsid w:val="003729C4"/>
    <w:rsid w:val="003731F5"/>
    <w:rsid w:val="00375176"/>
    <w:rsid w:val="0037704F"/>
    <w:rsid w:val="00380BAC"/>
    <w:rsid w:val="00381DC3"/>
    <w:rsid w:val="00382805"/>
    <w:rsid w:val="003829A7"/>
    <w:rsid w:val="00382FD0"/>
    <w:rsid w:val="00383AA4"/>
    <w:rsid w:val="00387BB0"/>
    <w:rsid w:val="00387C97"/>
    <w:rsid w:val="003965ED"/>
    <w:rsid w:val="003A0ACC"/>
    <w:rsid w:val="003A1804"/>
    <w:rsid w:val="003A1F55"/>
    <w:rsid w:val="003A2589"/>
    <w:rsid w:val="003A3A38"/>
    <w:rsid w:val="003B20F0"/>
    <w:rsid w:val="003B2E9F"/>
    <w:rsid w:val="003B2FF4"/>
    <w:rsid w:val="003B373B"/>
    <w:rsid w:val="003B4BAF"/>
    <w:rsid w:val="003B596E"/>
    <w:rsid w:val="003B68EA"/>
    <w:rsid w:val="003B6C7E"/>
    <w:rsid w:val="003B7C7A"/>
    <w:rsid w:val="003C0AC1"/>
    <w:rsid w:val="003C1E07"/>
    <w:rsid w:val="003C1F53"/>
    <w:rsid w:val="003C4A93"/>
    <w:rsid w:val="003C63BE"/>
    <w:rsid w:val="003C6839"/>
    <w:rsid w:val="003D1EF2"/>
    <w:rsid w:val="003D5E2A"/>
    <w:rsid w:val="003D707F"/>
    <w:rsid w:val="003D7F85"/>
    <w:rsid w:val="003E0B3C"/>
    <w:rsid w:val="003E0F2A"/>
    <w:rsid w:val="003E15CF"/>
    <w:rsid w:val="003E2B2E"/>
    <w:rsid w:val="003E2C06"/>
    <w:rsid w:val="003E4484"/>
    <w:rsid w:val="003E4EE2"/>
    <w:rsid w:val="003E52CC"/>
    <w:rsid w:val="003E5B1E"/>
    <w:rsid w:val="003E7801"/>
    <w:rsid w:val="003E7C91"/>
    <w:rsid w:val="003F09E7"/>
    <w:rsid w:val="003F454B"/>
    <w:rsid w:val="003F47AD"/>
    <w:rsid w:val="003F5E8A"/>
    <w:rsid w:val="003F6843"/>
    <w:rsid w:val="00400164"/>
    <w:rsid w:val="00400D16"/>
    <w:rsid w:val="00402AA1"/>
    <w:rsid w:val="00404059"/>
    <w:rsid w:val="0040457E"/>
    <w:rsid w:val="00407B2F"/>
    <w:rsid w:val="00410A06"/>
    <w:rsid w:val="00411707"/>
    <w:rsid w:val="0041349D"/>
    <w:rsid w:val="004138D3"/>
    <w:rsid w:val="00415DE1"/>
    <w:rsid w:val="0041760B"/>
    <w:rsid w:val="00422B8C"/>
    <w:rsid w:val="00423A9D"/>
    <w:rsid w:val="00424229"/>
    <w:rsid w:val="0042585D"/>
    <w:rsid w:val="00427081"/>
    <w:rsid w:val="00433FAD"/>
    <w:rsid w:val="004407BC"/>
    <w:rsid w:val="00441788"/>
    <w:rsid w:val="00441869"/>
    <w:rsid w:val="004426E6"/>
    <w:rsid w:val="0044404B"/>
    <w:rsid w:val="00444733"/>
    <w:rsid w:val="0044548C"/>
    <w:rsid w:val="004503A6"/>
    <w:rsid w:val="0045055C"/>
    <w:rsid w:val="0045239D"/>
    <w:rsid w:val="00452CCE"/>
    <w:rsid w:val="00454494"/>
    <w:rsid w:val="00456464"/>
    <w:rsid w:val="004567C7"/>
    <w:rsid w:val="00457CC7"/>
    <w:rsid w:val="00461ECD"/>
    <w:rsid w:val="004633DC"/>
    <w:rsid w:val="004715AF"/>
    <w:rsid w:val="00472E19"/>
    <w:rsid w:val="00474C79"/>
    <w:rsid w:val="00474E30"/>
    <w:rsid w:val="0047534A"/>
    <w:rsid w:val="0047763B"/>
    <w:rsid w:val="004804E9"/>
    <w:rsid w:val="00485388"/>
    <w:rsid w:val="004870D8"/>
    <w:rsid w:val="00491DA5"/>
    <w:rsid w:val="004961AD"/>
    <w:rsid w:val="00497E3B"/>
    <w:rsid w:val="004A2326"/>
    <w:rsid w:val="004A250E"/>
    <w:rsid w:val="004A2EC8"/>
    <w:rsid w:val="004A319F"/>
    <w:rsid w:val="004A364E"/>
    <w:rsid w:val="004A4ECC"/>
    <w:rsid w:val="004A73FA"/>
    <w:rsid w:val="004B3A33"/>
    <w:rsid w:val="004B3D2E"/>
    <w:rsid w:val="004B483F"/>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316A"/>
    <w:rsid w:val="004D3ADD"/>
    <w:rsid w:val="004D3CE8"/>
    <w:rsid w:val="004D4428"/>
    <w:rsid w:val="004D5713"/>
    <w:rsid w:val="004D5934"/>
    <w:rsid w:val="004D7272"/>
    <w:rsid w:val="004D7564"/>
    <w:rsid w:val="004E154D"/>
    <w:rsid w:val="004E16A4"/>
    <w:rsid w:val="004E53BE"/>
    <w:rsid w:val="004E6320"/>
    <w:rsid w:val="004E661E"/>
    <w:rsid w:val="004F03BE"/>
    <w:rsid w:val="004F2DB8"/>
    <w:rsid w:val="004F452D"/>
    <w:rsid w:val="004F4970"/>
    <w:rsid w:val="004F4B8D"/>
    <w:rsid w:val="004F5821"/>
    <w:rsid w:val="004F674E"/>
    <w:rsid w:val="00501DFC"/>
    <w:rsid w:val="00501EAB"/>
    <w:rsid w:val="005027CE"/>
    <w:rsid w:val="005043E1"/>
    <w:rsid w:val="005068F2"/>
    <w:rsid w:val="00510956"/>
    <w:rsid w:val="00510C9F"/>
    <w:rsid w:val="005115C3"/>
    <w:rsid w:val="00512FF2"/>
    <w:rsid w:val="0051428C"/>
    <w:rsid w:val="00515E05"/>
    <w:rsid w:val="00516F56"/>
    <w:rsid w:val="00520000"/>
    <w:rsid w:val="00521137"/>
    <w:rsid w:val="00522814"/>
    <w:rsid w:val="00526DC4"/>
    <w:rsid w:val="005300DF"/>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578"/>
    <w:rsid w:val="005559F3"/>
    <w:rsid w:val="00557727"/>
    <w:rsid w:val="005609AA"/>
    <w:rsid w:val="00563B9C"/>
    <w:rsid w:val="00565465"/>
    <w:rsid w:val="00567E8E"/>
    <w:rsid w:val="005707BD"/>
    <w:rsid w:val="00571B02"/>
    <w:rsid w:val="005720EB"/>
    <w:rsid w:val="005770F4"/>
    <w:rsid w:val="005776B9"/>
    <w:rsid w:val="00580698"/>
    <w:rsid w:val="00580F64"/>
    <w:rsid w:val="005817AB"/>
    <w:rsid w:val="005864C3"/>
    <w:rsid w:val="005903F7"/>
    <w:rsid w:val="005913ED"/>
    <w:rsid w:val="00593333"/>
    <w:rsid w:val="00594670"/>
    <w:rsid w:val="00595186"/>
    <w:rsid w:val="00597C5A"/>
    <w:rsid w:val="005A0A32"/>
    <w:rsid w:val="005A0D5F"/>
    <w:rsid w:val="005A2260"/>
    <w:rsid w:val="005A3800"/>
    <w:rsid w:val="005A415D"/>
    <w:rsid w:val="005A493F"/>
    <w:rsid w:val="005B030F"/>
    <w:rsid w:val="005B13A7"/>
    <w:rsid w:val="005B1411"/>
    <w:rsid w:val="005B2365"/>
    <w:rsid w:val="005B2F27"/>
    <w:rsid w:val="005B5E89"/>
    <w:rsid w:val="005B74A1"/>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18B0"/>
    <w:rsid w:val="005E3275"/>
    <w:rsid w:val="005E40A8"/>
    <w:rsid w:val="005E5273"/>
    <w:rsid w:val="005E5B9F"/>
    <w:rsid w:val="005E76E1"/>
    <w:rsid w:val="005F0B76"/>
    <w:rsid w:val="005F1575"/>
    <w:rsid w:val="005F201C"/>
    <w:rsid w:val="005F3137"/>
    <w:rsid w:val="005F35AE"/>
    <w:rsid w:val="005F48E0"/>
    <w:rsid w:val="00600290"/>
    <w:rsid w:val="00600E18"/>
    <w:rsid w:val="006012BD"/>
    <w:rsid w:val="00602086"/>
    <w:rsid w:val="006031E8"/>
    <w:rsid w:val="0060423E"/>
    <w:rsid w:val="00605407"/>
    <w:rsid w:val="00605D2B"/>
    <w:rsid w:val="00605DF4"/>
    <w:rsid w:val="006062DA"/>
    <w:rsid w:val="00607309"/>
    <w:rsid w:val="00607F3D"/>
    <w:rsid w:val="006105BC"/>
    <w:rsid w:val="00610C46"/>
    <w:rsid w:val="00611349"/>
    <w:rsid w:val="00611746"/>
    <w:rsid w:val="00611DD6"/>
    <w:rsid w:val="006150FB"/>
    <w:rsid w:val="00621035"/>
    <w:rsid w:val="00621070"/>
    <w:rsid w:val="00623FAD"/>
    <w:rsid w:val="00624207"/>
    <w:rsid w:val="00625FCF"/>
    <w:rsid w:val="00630C62"/>
    <w:rsid w:val="00633FA0"/>
    <w:rsid w:val="006345EE"/>
    <w:rsid w:val="00634C52"/>
    <w:rsid w:val="006361ED"/>
    <w:rsid w:val="006418C8"/>
    <w:rsid w:val="00641ABB"/>
    <w:rsid w:val="006422F6"/>
    <w:rsid w:val="0064256C"/>
    <w:rsid w:val="006427D9"/>
    <w:rsid w:val="00643498"/>
    <w:rsid w:val="00644BEF"/>
    <w:rsid w:val="00645439"/>
    <w:rsid w:val="00645E2A"/>
    <w:rsid w:val="00646E72"/>
    <w:rsid w:val="0065279D"/>
    <w:rsid w:val="00653354"/>
    <w:rsid w:val="00654D58"/>
    <w:rsid w:val="00655BA3"/>
    <w:rsid w:val="00655D87"/>
    <w:rsid w:val="00661E08"/>
    <w:rsid w:val="0066283B"/>
    <w:rsid w:val="0066306B"/>
    <w:rsid w:val="0066335A"/>
    <w:rsid w:val="0066407D"/>
    <w:rsid w:val="006640C5"/>
    <w:rsid w:val="006703C0"/>
    <w:rsid w:val="00675661"/>
    <w:rsid w:val="00681F17"/>
    <w:rsid w:val="00682164"/>
    <w:rsid w:val="006826DA"/>
    <w:rsid w:val="0068325D"/>
    <w:rsid w:val="00683DC9"/>
    <w:rsid w:val="00685A2A"/>
    <w:rsid w:val="00687B92"/>
    <w:rsid w:val="00691B55"/>
    <w:rsid w:val="006921D8"/>
    <w:rsid w:val="00692778"/>
    <w:rsid w:val="00696616"/>
    <w:rsid w:val="00696F11"/>
    <w:rsid w:val="00697ECB"/>
    <w:rsid w:val="006A141D"/>
    <w:rsid w:val="006A4C24"/>
    <w:rsid w:val="006A5F24"/>
    <w:rsid w:val="006A6FE7"/>
    <w:rsid w:val="006A7D96"/>
    <w:rsid w:val="006B0915"/>
    <w:rsid w:val="006B0B08"/>
    <w:rsid w:val="006B10A8"/>
    <w:rsid w:val="006B119B"/>
    <w:rsid w:val="006B2334"/>
    <w:rsid w:val="006B26D3"/>
    <w:rsid w:val="006B3BEA"/>
    <w:rsid w:val="006B47CC"/>
    <w:rsid w:val="006B4FD6"/>
    <w:rsid w:val="006B52CD"/>
    <w:rsid w:val="006B6D39"/>
    <w:rsid w:val="006B78C5"/>
    <w:rsid w:val="006C04CB"/>
    <w:rsid w:val="006C2F23"/>
    <w:rsid w:val="006C31AF"/>
    <w:rsid w:val="006C3540"/>
    <w:rsid w:val="006C4EE7"/>
    <w:rsid w:val="006D1203"/>
    <w:rsid w:val="006D2D7D"/>
    <w:rsid w:val="006D4142"/>
    <w:rsid w:val="006D6AE0"/>
    <w:rsid w:val="006D7AAA"/>
    <w:rsid w:val="006E0451"/>
    <w:rsid w:val="006E04EF"/>
    <w:rsid w:val="006E1B16"/>
    <w:rsid w:val="006E27BA"/>
    <w:rsid w:val="006E43D3"/>
    <w:rsid w:val="006E44A9"/>
    <w:rsid w:val="006E5BE1"/>
    <w:rsid w:val="006E6519"/>
    <w:rsid w:val="006F0897"/>
    <w:rsid w:val="006F0D29"/>
    <w:rsid w:val="006F1924"/>
    <w:rsid w:val="006F2412"/>
    <w:rsid w:val="006F3363"/>
    <w:rsid w:val="006F5760"/>
    <w:rsid w:val="006F6BE0"/>
    <w:rsid w:val="00700013"/>
    <w:rsid w:val="00700117"/>
    <w:rsid w:val="00701FA5"/>
    <w:rsid w:val="00702862"/>
    <w:rsid w:val="00702D97"/>
    <w:rsid w:val="00703F64"/>
    <w:rsid w:val="00704CD1"/>
    <w:rsid w:val="0070679D"/>
    <w:rsid w:val="00707019"/>
    <w:rsid w:val="00707245"/>
    <w:rsid w:val="00712EE0"/>
    <w:rsid w:val="00713539"/>
    <w:rsid w:val="0071716F"/>
    <w:rsid w:val="00721D53"/>
    <w:rsid w:val="0072215B"/>
    <w:rsid w:val="0072271C"/>
    <w:rsid w:val="00723286"/>
    <w:rsid w:val="0072379C"/>
    <w:rsid w:val="00724D82"/>
    <w:rsid w:val="00727C09"/>
    <w:rsid w:val="0073356D"/>
    <w:rsid w:val="00733866"/>
    <w:rsid w:val="00735D1B"/>
    <w:rsid w:val="007372AF"/>
    <w:rsid w:val="007372F0"/>
    <w:rsid w:val="007402AF"/>
    <w:rsid w:val="00742461"/>
    <w:rsid w:val="00742758"/>
    <w:rsid w:val="00742D9F"/>
    <w:rsid w:val="0074315B"/>
    <w:rsid w:val="007439B9"/>
    <w:rsid w:val="00745F93"/>
    <w:rsid w:val="00747AB7"/>
    <w:rsid w:val="00751540"/>
    <w:rsid w:val="00752B02"/>
    <w:rsid w:val="00754235"/>
    <w:rsid w:val="00755251"/>
    <w:rsid w:val="007566A5"/>
    <w:rsid w:val="007568F4"/>
    <w:rsid w:val="0075724E"/>
    <w:rsid w:val="00757B5C"/>
    <w:rsid w:val="0076494C"/>
    <w:rsid w:val="00766389"/>
    <w:rsid w:val="0077311D"/>
    <w:rsid w:val="0077356E"/>
    <w:rsid w:val="007737E8"/>
    <w:rsid w:val="00773DC9"/>
    <w:rsid w:val="007758EE"/>
    <w:rsid w:val="00776E5E"/>
    <w:rsid w:val="00777151"/>
    <w:rsid w:val="0077739D"/>
    <w:rsid w:val="007806D4"/>
    <w:rsid w:val="0078132A"/>
    <w:rsid w:val="00782019"/>
    <w:rsid w:val="0078202A"/>
    <w:rsid w:val="00785325"/>
    <w:rsid w:val="00790C1A"/>
    <w:rsid w:val="00790E52"/>
    <w:rsid w:val="00792E46"/>
    <w:rsid w:val="0079380A"/>
    <w:rsid w:val="00795CE3"/>
    <w:rsid w:val="0079638C"/>
    <w:rsid w:val="007A0DD5"/>
    <w:rsid w:val="007A1ABA"/>
    <w:rsid w:val="007A25A8"/>
    <w:rsid w:val="007A2B3C"/>
    <w:rsid w:val="007A3ECB"/>
    <w:rsid w:val="007A493D"/>
    <w:rsid w:val="007A4CC0"/>
    <w:rsid w:val="007A5A9E"/>
    <w:rsid w:val="007A727F"/>
    <w:rsid w:val="007B0E0D"/>
    <w:rsid w:val="007B29E4"/>
    <w:rsid w:val="007B355E"/>
    <w:rsid w:val="007B448D"/>
    <w:rsid w:val="007B5637"/>
    <w:rsid w:val="007B6958"/>
    <w:rsid w:val="007C4D7C"/>
    <w:rsid w:val="007C4FC7"/>
    <w:rsid w:val="007C5134"/>
    <w:rsid w:val="007C6CD3"/>
    <w:rsid w:val="007C7059"/>
    <w:rsid w:val="007C7AD1"/>
    <w:rsid w:val="007D1055"/>
    <w:rsid w:val="007D2543"/>
    <w:rsid w:val="007D2B45"/>
    <w:rsid w:val="007D4645"/>
    <w:rsid w:val="007D4E0F"/>
    <w:rsid w:val="007D512B"/>
    <w:rsid w:val="007D55DA"/>
    <w:rsid w:val="007D6D8D"/>
    <w:rsid w:val="007D74A4"/>
    <w:rsid w:val="007D7972"/>
    <w:rsid w:val="007E1BC3"/>
    <w:rsid w:val="007E32FC"/>
    <w:rsid w:val="007E3C2A"/>
    <w:rsid w:val="007E503E"/>
    <w:rsid w:val="007E52F1"/>
    <w:rsid w:val="007E6F05"/>
    <w:rsid w:val="007E7DD4"/>
    <w:rsid w:val="007F1451"/>
    <w:rsid w:val="007F3488"/>
    <w:rsid w:val="007F4057"/>
    <w:rsid w:val="007F43B4"/>
    <w:rsid w:val="007F4ED0"/>
    <w:rsid w:val="007F566C"/>
    <w:rsid w:val="007F64F9"/>
    <w:rsid w:val="007F7B65"/>
    <w:rsid w:val="007F7F91"/>
    <w:rsid w:val="0080036B"/>
    <w:rsid w:val="00801F35"/>
    <w:rsid w:val="0080399F"/>
    <w:rsid w:val="00805C67"/>
    <w:rsid w:val="00807736"/>
    <w:rsid w:val="00807D70"/>
    <w:rsid w:val="00810840"/>
    <w:rsid w:val="00815878"/>
    <w:rsid w:val="0082010D"/>
    <w:rsid w:val="008216AB"/>
    <w:rsid w:val="00821C04"/>
    <w:rsid w:val="00821FFB"/>
    <w:rsid w:val="008226E8"/>
    <w:rsid w:val="0083002A"/>
    <w:rsid w:val="00830884"/>
    <w:rsid w:val="00832757"/>
    <w:rsid w:val="00832BFA"/>
    <w:rsid w:val="00832FD9"/>
    <w:rsid w:val="00832FE5"/>
    <w:rsid w:val="00837149"/>
    <w:rsid w:val="0084114B"/>
    <w:rsid w:val="00841573"/>
    <w:rsid w:val="00841CA9"/>
    <w:rsid w:val="00842ED4"/>
    <w:rsid w:val="00844358"/>
    <w:rsid w:val="00844E31"/>
    <w:rsid w:val="00845EA4"/>
    <w:rsid w:val="00847A1D"/>
    <w:rsid w:val="008550F0"/>
    <w:rsid w:val="00855650"/>
    <w:rsid w:val="00856608"/>
    <w:rsid w:val="00857BD3"/>
    <w:rsid w:val="00857CFE"/>
    <w:rsid w:val="00860037"/>
    <w:rsid w:val="00860FEF"/>
    <w:rsid w:val="008618D9"/>
    <w:rsid w:val="0086361E"/>
    <w:rsid w:val="00863B79"/>
    <w:rsid w:val="008649E5"/>
    <w:rsid w:val="00864F72"/>
    <w:rsid w:val="00870753"/>
    <w:rsid w:val="00873308"/>
    <w:rsid w:val="008738A1"/>
    <w:rsid w:val="00873D60"/>
    <w:rsid w:val="00874D05"/>
    <w:rsid w:val="00875CD2"/>
    <w:rsid w:val="0088061E"/>
    <w:rsid w:val="00881FFB"/>
    <w:rsid w:val="00882F58"/>
    <w:rsid w:val="00883E64"/>
    <w:rsid w:val="0088403D"/>
    <w:rsid w:val="00884EC0"/>
    <w:rsid w:val="008850E5"/>
    <w:rsid w:val="00885C97"/>
    <w:rsid w:val="00885CDE"/>
    <w:rsid w:val="00886977"/>
    <w:rsid w:val="00886C62"/>
    <w:rsid w:val="00890B51"/>
    <w:rsid w:val="00891C77"/>
    <w:rsid w:val="008924B6"/>
    <w:rsid w:val="008946EA"/>
    <w:rsid w:val="008947B5"/>
    <w:rsid w:val="00894D4A"/>
    <w:rsid w:val="00896165"/>
    <w:rsid w:val="00897C9D"/>
    <w:rsid w:val="00897E5B"/>
    <w:rsid w:val="008A20F1"/>
    <w:rsid w:val="008A2A09"/>
    <w:rsid w:val="008A47B2"/>
    <w:rsid w:val="008A5670"/>
    <w:rsid w:val="008A6B4E"/>
    <w:rsid w:val="008B1D4F"/>
    <w:rsid w:val="008B2E64"/>
    <w:rsid w:val="008B2FDE"/>
    <w:rsid w:val="008B4B2E"/>
    <w:rsid w:val="008B4EBC"/>
    <w:rsid w:val="008B5E35"/>
    <w:rsid w:val="008C380D"/>
    <w:rsid w:val="008C508D"/>
    <w:rsid w:val="008C7542"/>
    <w:rsid w:val="008D04B8"/>
    <w:rsid w:val="008D1236"/>
    <w:rsid w:val="008D66A5"/>
    <w:rsid w:val="008E215F"/>
    <w:rsid w:val="008E4231"/>
    <w:rsid w:val="008E586E"/>
    <w:rsid w:val="008E6BFB"/>
    <w:rsid w:val="008E7F15"/>
    <w:rsid w:val="008F05C2"/>
    <w:rsid w:val="008F4249"/>
    <w:rsid w:val="008F52F4"/>
    <w:rsid w:val="008F5FD8"/>
    <w:rsid w:val="008F66F1"/>
    <w:rsid w:val="008F6A42"/>
    <w:rsid w:val="008F7D31"/>
    <w:rsid w:val="0090044D"/>
    <w:rsid w:val="009007FC"/>
    <w:rsid w:val="0090282D"/>
    <w:rsid w:val="00903BE5"/>
    <w:rsid w:val="009049BE"/>
    <w:rsid w:val="009073DD"/>
    <w:rsid w:val="009111EA"/>
    <w:rsid w:val="0091170B"/>
    <w:rsid w:val="00912837"/>
    <w:rsid w:val="0091304F"/>
    <w:rsid w:val="009133A9"/>
    <w:rsid w:val="009159DA"/>
    <w:rsid w:val="009164CA"/>
    <w:rsid w:val="00917A79"/>
    <w:rsid w:val="00920D15"/>
    <w:rsid w:val="009210A6"/>
    <w:rsid w:val="009221A5"/>
    <w:rsid w:val="00926FCD"/>
    <w:rsid w:val="00927607"/>
    <w:rsid w:val="0093041C"/>
    <w:rsid w:val="00930D67"/>
    <w:rsid w:val="00931CF2"/>
    <w:rsid w:val="00931E3D"/>
    <w:rsid w:val="0093645B"/>
    <w:rsid w:val="0094005B"/>
    <w:rsid w:val="00943709"/>
    <w:rsid w:val="00943B62"/>
    <w:rsid w:val="0094607A"/>
    <w:rsid w:val="00947785"/>
    <w:rsid w:val="0095018D"/>
    <w:rsid w:val="00951960"/>
    <w:rsid w:val="00952A49"/>
    <w:rsid w:val="00956CD1"/>
    <w:rsid w:val="0095710B"/>
    <w:rsid w:val="009623FA"/>
    <w:rsid w:val="00964969"/>
    <w:rsid w:val="00964A87"/>
    <w:rsid w:val="00965794"/>
    <w:rsid w:val="00965870"/>
    <w:rsid w:val="00965CC2"/>
    <w:rsid w:val="00970BC4"/>
    <w:rsid w:val="00973D8D"/>
    <w:rsid w:val="009752F6"/>
    <w:rsid w:val="009758DB"/>
    <w:rsid w:val="00976521"/>
    <w:rsid w:val="009768B5"/>
    <w:rsid w:val="0097768E"/>
    <w:rsid w:val="00983201"/>
    <w:rsid w:val="00983C89"/>
    <w:rsid w:val="00984197"/>
    <w:rsid w:val="00986534"/>
    <w:rsid w:val="00987A39"/>
    <w:rsid w:val="009907D4"/>
    <w:rsid w:val="00994A85"/>
    <w:rsid w:val="00995692"/>
    <w:rsid w:val="00996B6C"/>
    <w:rsid w:val="00997F96"/>
    <w:rsid w:val="009A33AC"/>
    <w:rsid w:val="009A33BE"/>
    <w:rsid w:val="009A4855"/>
    <w:rsid w:val="009A5AE2"/>
    <w:rsid w:val="009A5D8D"/>
    <w:rsid w:val="009A663C"/>
    <w:rsid w:val="009A6A2A"/>
    <w:rsid w:val="009B04EE"/>
    <w:rsid w:val="009B1106"/>
    <w:rsid w:val="009B1EAF"/>
    <w:rsid w:val="009B38C8"/>
    <w:rsid w:val="009B3B71"/>
    <w:rsid w:val="009B3FAA"/>
    <w:rsid w:val="009B667B"/>
    <w:rsid w:val="009C0E21"/>
    <w:rsid w:val="009C4221"/>
    <w:rsid w:val="009D14FC"/>
    <w:rsid w:val="009D1C54"/>
    <w:rsid w:val="009D1ED8"/>
    <w:rsid w:val="009D4A0A"/>
    <w:rsid w:val="009D6659"/>
    <w:rsid w:val="009D6A01"/>
    <w:rsid w:val="009D7058"/>
    <w:rsid w:val="009E0336"/>
    <w:rsid w:val="009E10EC"/>
    <w:rsid w:val="009E1793"/>
    <w:rsid w:val="009E3A9A"/>
    <w:rsid w:val="009E5841"/>
    <w:rsid w:val="009F25A5"/>
    <w:rsid w:val="009F448C"/>
    <w:rsid w:val="009F50FA"/>
    <w:rsid w:val="009F54B4"/>
    <w:rsid w:val="00A022D9"/>
    <w:rsid w:val="00A033BB"/>
    <w:rsid w:val="00A0357E"/>
    <w:rsid w:val="00A045F4"/>
    <w:rsid w:val="00A05B4F"/>
    <w:rsid w:val="00A06A36"/>
    <w:rsid w:val="00A06ED7"/>
    <w:rsid w:val="00A10387"/>
    <w:rsid w:val="00A152AF"/>
    <w:rsid w:val="00A21B13"/>
    <w:rsid w:val="00A22285"/>
    <w:rsid w:val="00A2508C"/>
    <w:rsid w:val="00A2572E"/>
    <w:rsid w:val="00A25FC0"/>
    <w:rsid w:val="00A262B6"/>
    <w:rsid w:val="00A26D41"/>
    <w:rsid w:val="00A27138"/>
    <w:rsid w:val="00A275EC"/>
    <w:rsid w:val="00A33123"/>
    <w:rsid w:val="00A3359F"/>
    <w:rsid w:val="00A33A89"/>
    <w:rsid w:val="00A3728F"/>
    <w:rsid w:val="00A40DD5"/>
    <w:rsid w:val="00A4105D"/>
    <w:rsid w:val="00A426B8"/>
    <w:rsid w:val="00A42994"/>
    <w:rsid w:val="00A43159"/>
    <w:rsid w:val="00A442A4"/>
    <w:rsid w:val="00A4466C"/>
    <w:rsid w:val="00A4628E"/>
    <w:rsid w:val="00A47221"/>
    <w:rsid w:val="00A51216"/>
    <w:rsid w:val="00A5314A"/>
    <w:rsid w:val="00A57366"/>
    <w:rsid w:val="00A57537"/>
    <w:rsid w:val="00A57F60"/>
    <w:rsid w:val="00A65B8D"/>
    <w:rsid w:val="00A67424"/>
    <w:rsid w:val="00A700C1"/>
    <w:rsid w:val="00A703CE"/>
    <w:rsid w:val="00A70EED"/>
    <w:rsid w:val="00A7188F"/>
    <w:rsid w:val="00A7216C"/>
    <w:rsid w:val="00A7358C"/>
    <w:rsid w:val="00A738E0"/>
    <w:rsid w:val="00A73A3B"/>
    <w:rsid w:val="00A743C6"/>
    <w:rsid w:val="00A7622C"/>
    <w:rsid w:val="00A77949"/>
    <w:rsid w:val="00A8007D"/>
    <w:rsid w:val="00A80B43"/>
    <w:rsid w:val="00A8244C"/>
    <w:rsid w:val="00A8385D"/>
    <w:rsid w:val="00A83D36"/>
    <w:rsid w:val="00A8485B"/>
    <w:rsid w:val="00A85B97"/>
    <w:rsid w:val="00A85C35"/>
    <w:rsid w:val="00A85F64"/>
    <w:rsid w:val="00A86899"/>
    <w:rsid w:val="00A86BF4"/>
    <w:rsid w:val="00A87174"/>
    <w:rsid w:val="00A91632"/>
    <w:rsid w:val="00A923D9"/>
    <w:rsid w:val="00A933F4"/>
    <w:rsid w:val="00A93F22"/>
    <w:rsid w:val="00A94E2C"/>
    <w:rsid w:val="00A960AB"/>
    <w:rsid w:val="00A96340"/>
    <w:rsid w:val="00A977D1"/>
    <w:rsid w:val="00AA0100"/>
    <w:rsid w:val="00AA0A4A"/>
    <w:rsid w:val="00AA27AB"/>
    <w:rsid w:val="00AA29E9"/>
    <w:rsid w:val="00AA3331"/>
    <w:rsid w:val="00AA38C5"/>
    <w:rsid w:val="00AA3DF2"/>
    <w:rsid w:val="00AA4104"/>
    <w:rsid w:val="00AA5411"/>
    <w:rsid w:val="00AB00F1"/>
    <w:rsid w:val="00AB0764"/>
    <w:rsid w:val="00AB10A6"/>
    <w:rsid w:val="00AB19C6"/>
    <w:rsid w:val="00AB1E7B"/>
    <w:rsid w:val="00AB420D"/>
    <w:rsid w:val="00AB628D"/>
    <w:rsid w:val="00AB641E"/>
    <w:rsid w:val="00AB7A20"/>
    <w:rsid w:val="00AC1530"/>
    <w:rsid w:val="00AC1D64"/>
    <w:rsid w:val="00AD1E25"/>
    <w:rsid w:val="00AD3246"/>
    <w:rsid w:val="00AD38ED"/>
    <w:rsid w:val="00AD4282"/>
    <w:rsid w:val="00AD67C6"/>
    <w:rsid w:val="00AD77FD"/>
    <w:rsid w:val="00AE1A7A"/>
    <w:rsid w:val="00AE4894"/>
    <w:rsid w:val="00AE5AC8"/>
    <w:rsid w:val="00AE6A84"/>
    <w:rsid w:val="00AE77F1"/>
    <w:rsid w:val="00AF61DE"/>
    <w:rsid w:val="00AF6F6A"/>
    <w:rsid w:val="00B049EC"/>
    <w:rsid w:val="00B04DD6"/>
    <w:rsid w:val="00B06D51"/>
    <w:rsid w:val="00B06D84"/>
    <w:rsid w:val="00B078A6"/>
    <w:rsid w:val="00B10264"/>
    <w:rsid w:val="00B10FF6"/>
    <w:rsid w:val="00B1212B"/>
    <w:rsid w:val="00B14213"/>
    <w:rsid w:val="00B15800"/>
    <w:rsid w:val="00B1677B"/>
    <w:rsid w:val="00B16A48"/>
    <w:rsid w:val="00B173E2"/>
    <w:rsid w:val="00B177F2"/>
    <w:rsid w:val="00B20636"/>
    <w:rsid w:val="00B216FE"/>
    <w:rsid w:val="00B23E22"/>
    <w:rsid w:val="00B26CCB"/>
    <w:rsid w:val="00B27C5D"/>
    <w:rsid w:val="00B31114"/>
    <w:rsid w:val="00B31B5C"/>
    <w:rsid w:val="00B34D98"/>
    <w:rsid w:val="00B35503"/>
    <w:rsid w:val="00B376A4"/>
    <w:rsid w:val="00B37C1A"/>
    <w:rsid w:val="00B37E5F"/>
    <w:rsid w:val="00B37EF4"/>
    <w:rsid w:val="00B408F8"/>
    <w:rsid w:val="00B4523F"/>
    <w:rsid w:val="00B45AA5"/>
    <w:rsid w:val="00B461BE"/>
    <w:rsid w:val="00B5088E"/>
    <w:rsid w:val="00B517B3"/>
    <w:rsid w:val="00B51C23"/>
    <w:rsid w:val="00B51D39"/>
    <w:rsid w:val="00B52625"/>
    <w:rsid w:val="00B53176"/>
    <w:rsid w:val="00B54B7F"/>
    <w:rsid w:val="00B54FDE"/>
    <w:rsid w:val="00B55C20"/>
    <w:rsid w:val="00B606E2"/>
    <w:rsid w:val="00B61D3E"/>
    <w:rsid w:val="00B61F76"/>
    <w:rsid w:val="00B626F5"/>
    <w:rsid w:val="00B66885"/>
    <w:rsid w:val="00B677AD"/>
    <w:rsid w:val="00B7058E"/>
    <w:rsid w:val="00B70873"/>
    <w:rsid w:val="00B70EC1"/>
    <w:rsid w:val="00B7103E"/>
    <w:rsid w:val="00B71315"/>
    <w:rsid w:val="00B7173A"/>
    <w:rsid w:val="00B72FDD"/>
    <w:rsid w:val="00B7372D"/>
    <w:rsid w:val="00B73E27"/>
    <w:rsid w:val="00B758E5"/>
    <w:rsid w:val="00B76F62"/>
    <w:rsid w:val="00B77B2E"/>
    <w:rsid w:val="00B8098C"/>
    <w:rsid w:val="00B81724"/>
    <w:rsid w:val="00B83381"/>
    <w:rsid w:val="00B8390D"/>
    <w:rsid w:val="00B860B7"/>
    <w:rsid w:val="00B87E94"/>
    <w:rsid w:val="00B905B7"/>
    <w:rsid w:val="00B909B2"/>
    <w:rsid w:val="00B90D57"/>
    <w:rsid w:val="00B90ED9"/>
    <w:rsid w:val="00B9119F"/>
    <w:rsid w:val="00B939A8"/>
    <w:rsid w:val="00B93E06"/>
    <w:rsid w:val="00B95F1A"/>
    <w:rsid w:val="00BA0DB3"/>
    <w:rsid w:val="00BA0E31"/>
    <w:rsid w:val="00BA2FEE"/>
    <w:rsid w:val="00BA42E0"/>
    <w:rsid w:val="00BA4D25"/>
    <w:rsid w:val="00BB1EC2"/>
    <w:rsid w:val="00BB2686"/>
    <w:rsid w:val="00BB62D7"/>
    <w:rsid w:val="00BB7D6B"/>
    <w:rsid w:val="00BC0C9A"/>
    <w:rsid w:val="00BC1DA3"/>
    <w:rsid w:val="00BC7BD0"/>
    <w:rsid w:val="00BD249F"/>
    <w:rsid w:val="00BD270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1FC"/>
    <w:rsid w:val="00C22D64"/>
    <w:rsid w:val="00C31567"/>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CA6"/>
    <w:rsid w:val="00C46937"/>
    <w:rsid w:val="00C46DE0"/>
    <w:rsid w:val="00C52510"/>
    <w:rsid w:val="00C52BB8"/>
    <w:rsid w:val="00C55168"/>
    <w:rsid w:val="00C56885"/>
    <w:rsid w:val="00C56DAD"/>
    <w:rsid w:val="00C57680"/>
    <w:rsid w:val="00C57997"/>
    <w:rsid w:val="00C57CEE"/>
    <w:rsid w:val="00C57DE8"/>
    <w:rsid w:val="00C607C9"/>
    <w:rsid w:val="00C6230B"/>
    <w:rsid w:val="00C625C8"/>
    <w:rsid w:val="00C62B30"/>
    <w:rsid w:val="00C669B9"/>
    <w:rsid w:val="00C71340"/>
    <w:rsid w:val="00C72D55"/>
    <w:rsid w:val="00C732C5"/>
    <w:rsid w:val="00C7383B"/>
    <w:rsid w:val="00C80261"/>
    <w:rsid w:val="00C80513"/>
    <w:rsid w:val="00C80FE1"/>
    <w:rsid w:val="00C8102A"/>
    <w:rsid w:val="00C8246A"/>
    <w:rsid w:val="00C830CA"/>
    <w:rsid w:val="00C83120"/>
    <w:rsid w:val="00C84197"/>
    <w:rsid w:val="00C85F8C"/>
    <w:rsid w:val="00C904A0"/>
    <w:rsid w:val="00C9115E"/>
    <w:rsid w:val="00C9167C"/>
    <w:rsid w:val="00C926A1"/>
    <w:rsid w:val="00C9405A"/>
    <w:rsid w:val="00C94210"/>
    <w:rsid w:val="00C94AA0"/>
    <w:rsid w:val="00C95207"/>
    <w:rsid w:val="00C962CF"/>
    <w:rsid w:val="00CA05EE"/>
    <w:rsid w:val="00CA1B76"/>
    <w:rsid w:val="00CA4E8C"/>
    <w:rsid w:val="00CA6573"/>
    <w:rsid w:val="00CA65B8"/>
    <w:rsid w:val="00CA7887"/>
    <w:rsid w:val="00CB27A4"/>
    <w:rsid w:val="00CB621B"/>
    <w:rsid w:val="00CB65EC"/>
    <w:rsid w:val="00CB6E8A"/>
    <w:rsid w:val="00CC1DB1"/>
    <w:rsid w:val="00CC4EA1"/>
    <w:rsid w:val="00CC5827"/>
    <w:rsid w:val="00CC7CEF"/>
    <w:rsid w:val="00CD0468"/>
    <w:rsid w:val="00CD1491"/>
    <w:rsid w:val="00CD172A"/>
    <w:rsid w:val="00CD1F47"/>
    <w:rsid w:val="00CD61C8"/>
    <w:rsid w:val="00CD64DE"/>
    <w:rsid w:val="00CE2126"/>
    <w:rsid w:val="00CE50AD"/>
    <w:rsid w:val="00CE5195"/>
    <w:rsid w:val="00CE51E4"/>
    <w:rsid w:val="00CF01A6"/>
    <w:rsid w:val="00CF10FC"/>
    <w:rsid w:val="00CF1E45"/>
    <w:rsid w:val="00CF2392"/>
    <w:rsid w:val="00CF393F"/>
    <w:rsid w:val="00CF5631"/>
    <w:rsid w:val="00CF6971"/>
    <w:rsid w:val="00CF7993"/>
    <w:rsid w:val="00D00AC1"/>
    <w:rsid w:val="00D00BCA"/>
    <w:rsid w:val="00D014AF"/>
    <w:rsid w:val="00D03B93"/>
    <w:rsid w:val="00D06090"/>
    <w:rsid w:val="00D12214"/>
    <w:rsid w:val="00D12D3B"/>
    <w:rsid w:val="00D14593"/>
    <w:rsid w:val="00D16225"/>
    <w:rsid w:val="00D16547"/>
    <w:rsid w:val="00D2010F"/>
    <w:rsid w:val="00D20368"/>
    <w:rsid w:val="00D22035"/>
    <w:rsid w:val="00D24260"/>
    <w:rsid w:val="00D24662"/>
    <w:rsid w:val="00D2489A"/>
    <w:rsid w:val="00D24BE6"/>
    <w:rsid w:val="00D26DB5"/>
    <w:rsid w:val="00D309C0"/>
    <w:rsid w:val="00D33C66"/>
    <w:rsid w:val="00D34A5A"/>
    <w:rsid w:val="00D3530E"/>
    <w:rsid w:val="00D35BF1"/>
    <w:rsid w:val="00D3635F"/>
    <w:rsid w:val="00D378CF"/>
    <w:rsid w:val="00D44218"/>
    <w:rsid w:val="00D4494B"/>
    <w:rsid w:val="00D44F2F"/>
    <w:rsid w:val="00D45843"/>
    <w:rsid w:val="00D50F7C"/>
    <w:rsid w:val="00D5482F"/>
    <w:rsid w:val="00D55CF9"/>
    <w:rsid w:val="00D566F5"/>
    <w:rsid w:val="00D56752"/>
    <w:rsid w:val="00D56F54"/>
    <w:rsid w:val="00D60B03"/>
    <w:rsid w:val="00D62375"/>
    <w:rsid w:val="00D63A6F"/>
    <w:rsid w:val="00D63E6B"/>
    <w:rsid w:val="00D6431A"/>
    <w:rsid w:val="00D70AB8"/>
    <w:rsid w:val="00D7104A"/>
    <w:rsid w:val="00D718E2"/>
    <w:rsid w:val="00D724DF"/>
    <w:rsid w:val="00D73B5B"/>
    <w:rsid w:val="00D74FDC"/>
    <w:rsid w:val="00D75DC7"/>
    <w:rsid w:val="00D762D8"/>
    <w:rsid w:val="00D810E4"/>
    <w:rsid w:val="00D82506"/>
    <w:rsid w:val="00D8253F"/>
    <w:rsid w:val="00D85099"/>
    <w:rsid w:val="00D871A9"/>
    <w:rsid w:val="00D9154A"/>
    <w:rsid w:val="00D91AF2"/>
    <w:rsid w:val="00D93271"/>
    <w:rsid w:val="00D96319"/>
    <w:rsid w:val="00D96F2F"/>
    <w:rsid w:val="00DA0CA2"/>
    <w:rsid w:val="00DA158D"/>
    <w:rsid w:val="00DA4782"/>
    <w:rsid w:val="00DA4B87"/>
    <w:rsid w:val="00DA6EE7"/>
    <w:rsid w:val="00DB0766"/>
    <w:rsid w:val="00DB225F"/>
    <w:rsid w:val="00DB31F5"/>
    <w:rsid w:val="00DB4D86"/>
    <w:rsid w:val="00DB53F2"/>
    <w:rsid w:val="00DB55B5"/>
    <w:rsid w:val="00DB5D12"/>
    <w:rsid w:val="00DC0207"/>
    <w:rsid w:val="00DC1DD2"/>
    <w:rsid w:val="00DC3857"/>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FFC"/>
    <w:rsid w:val="00DE5048"/>
    <w:rsid w:val="00DE6690"/>
    <w:rsid w:val="00DE69D1"/>
    <w:rsid w:val="00DE7637"/>
    <w:rsid w:val="00DF09B8"/>
    <w:rsid w:val="00DF15EE"/>
    <w:rsid w:val="00DF2313"/>
    <w:rsid w:val="00E006B6"/>
    <w:rsid w:val="00E013E9"/>
    <w:rsid w:val="00E02840"/>
    <w:rsid w:val="00E02932"/>
    <w:rsid w:val="00E02F3A"/>
    <w:rsid w:val="00E04007"/>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3E89"/>
    <w:rsid w:val="00E25139"/>
    <w:rsid w:val="00E25B8B"/>
    <w:rsid w:val="00E25C3E"/>
    <w:rsid w:val="00E26D0E"/>
    <w:rsid w:val="00E31D43"/>
    <w:rsid w:val="00E32EEE"/>
    <w:rsid w:val="00E33520"/>
    <w:rsid w:val="00E3623E"/>
    <w:rsid w:val="00E37775"/>
    <w:rsid w:val="00E40BC0"/>
    <w:rsid w:val="00E41A8D"/>
    <w:rsid w:val="00E427DF"/>
    <w:rsid w:val="00E43435"/>
    <w:rsid w:val="00E44A1E"/>
    <w:rsid w:val="00E51600"/>
    <w:rsid w:val="00E52305"/>
    <w:rsid w:val="00E53669"/>
    <w:rsid w:val="00E5612D"/>
    <w:rsid w:val="00E5658F"/>
    <w:rsid w:val="00E57493"/>
    <w:rsid w:val="00E61CDE"/>
    <w:rsid w:val="00E65459"/>
    <w:rsid w:val="00E67D3C"/>
    <w:rsid w:val="00E7006D"/>
    <w:rsid w:val="00E705F5"/>
    <w:rsid w:val="00E75BB5"/>
    <w:rsid w:val="00E765F9"/>
    <w:rsid w:val="00E76D7F"/>
    <w:rsid w:val="00E80262"/>
    <w:rsid w:val="00E80E37"/>
    <w:rsid w:val="00E8257C"/>
    <w:rsid w:val="00E83450"/>
    <w:rsid w:val="00E8389D"/>
    <w:rsid w:val="00E839DB"/>
    <w:rsid w:val="00E85EF1"/>
    <w:rsid w:val="00E86739"/>
    <w:rsid w:val="00E90E54"/>
    <w:rsid w:val="00E91FF2"/>
    <w:rsid w:val="00E94201"/>
    <w:rsid w:val="00E94929"/>
    <w:rsid w:val="00E94FF3"/>
    <w:rsid w:val="00E9514D"/>
    <w:rsid w:val="00E97A74"/>
    <w:rsid w:val="00EA0061"/>
    <w:rsid w:val="00EA0F7F"/>
    <w:rsid w:val="00EA2C19"/>
    <w:rsid w:val="00EA379C"/>
    <w:rsid w:val="00EA37E1"/>
    <w:rsid w:val="00EA3E29"/>
    <w:rsid w:val="00EA46EC"/>
    <w:rsid w:val="00EA4780"/>
    <w:rsid w:val="00EA4997"/>
    <w:rsid w:val="00EA4DC3"/>
    <w:rsid w:val="00EA4F63"/>
    <w:rsid w:val="00EA5167"/>
    <w:rsid w:val="00EA7123"/>
    <w:rsid w:val="00EB21EB"/>
    <w:rsid w:val="00EB37B1"/>
    <w:rsid w:val="00EB41DD"/>
    <w:rsid w:val="00EC2DA8"/>
    <w:rsid w:val="00EC45FC"/>
    <w:rsid w:val="00EC4A4E"/>
    <w:rsid w:val="00EC6A8E"/>
    <w:rsid w:val="00EC6BCB"/>
    <w:rsid w:val="00ED073E"/>
    <w:rsid w:val="00ED2E55"/>
    <w:rsid w:val="00ED54D9"/>
    <w:rsid w:val="00ED5DDA"/>
    <w:rsid w:val="00ED7D48"/>
    <w:rsid w:val="00EE1352"/>
    <w:rsid w:val="00EE3E2A"/>
    <w:rsid w:val="00EE4538"/>
    <w:rsid w:val="00EE480B"/>
    <w:rsid w:val="00EE695C"/>
    <w:rsid w:val="00EF2713"/>
    <w:rsid w:val="00F02DE0"/>
    <w:rsid w:val="00F053FC"/>
    <w:rsid w:val="00F06CB3"/>
    <w:rsid w:val="00F079CC"/>
    <w:rsid w:val="00F07FC2"/>
    <w:rsid w:val="00F123A4"/>
    <w:rsid w:val="00F13BF2"/>
    <w:rsid w:val="00F1519C"/>
    <w:rsid w:val="00F16161"/>
    <w:rsid w:val="00F16359"/>
    <w:rsid w:val="00F21698"/>
    <w:rsid w:val="00F224B8"/>
    <w:rsid w:val="00F24A07"/>
    <w:rsid w:val="00F2514D"/>
    <w:rsid w:val="00F27F68"/>
    <w:rsid w:val="00F3568E"/>
    <w:rsid w:val="00F35DBE"/>
    <w:rsid w:val="00F35E40"/>
    <w:rsid w:val="00F37880"/>
    <w:rsid w:val="00F42116"/>
    <w:rsid w:val="00F4377C"/>
    <w:rsid w:val="00F4491E"/>
    <w:rsid w:val="00F466A1"/>
    <w:rsid w:val="00F469C7"/>
    <w:rsid w:val="00F46C66"/>
    <w:rsid w:val="00F47DBE"/>
    <w:rsid w:val="00F50690"/>
    <w:rsid w:val="00F512B9"/>
    <w:rsid w:val="00F530D1"/>
    <w:rsid w:val="00F54463"/>
    <w:rsid w:val="00F54E38"/>
    <w:rsid w:val="00F551B0"/>
    <w:rsid w:val="00F559E3"/>
    <w:rsid w:val="00F606D0"/>
    <w:rsid w:val="00F62D24"/>
    <w:rsid w:val="00F6398A"/>
    <w:rsid w:val="00F6573E"/>
    <w:rsid w:val="00F762D5"/>
    <w:rsid w:val="00F76381"/>
    <w:rsid w:val="00F7668F"/>
    <w:rsid w:val="00F81765"/>
    <w:rsid w:val="00F8183F"/>
    <w:rsid w:val="00F832FA"/>
    <w:rsid w:val="00F83C99"/>
    <w:rsid w:val="00F841EA"/>
    <w:rsid w:val="00F8426B"/>
    <w:rsid w:val="00F8623A"/>
    <w:rsid w:val="00F8652F"/>
    <w:rsid w:val="00F90B7E"/>
    <w:rsid w:val="00F90CCF"/>
    <w:rsid w:val="00F92334"/>
    <w:rsid w:val="00F93B11"/>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6C65"/>
    <w:rsid w:val="00FC0A4D"/>
    <w:rsid w:val="00FC0ED3"/>
    <w:rsid w:val="00FC1289"/>
    <w:rsid w:val="00FC15D5"/>
    <w:rsid w:val="00FC4278"/>
    <w:rsid w:val="00FC7940"/>
    <w:rsid w:val="00FD0CFA"/>
    <w:rsid w:val="00FD0F89"/>
    <w:rsid w:val="00FD36AB"/>
    <w:rsid w:val="00FD41C0"/>
    <w:rsid w:val="00FD46BA"/>
    <w:rsid w:val="00FD4DB9"/>
    <w:rsid w:val="00FD5D4A"/>
    <w:rsid w:val="00FD5E2B"/>
    <w:rsid w:val="00FD60E9"/>
    <w:rsid w:val="00FD7489"/>
    <w:rsid w:val="00FE09B0"/>
    <w:rsid w:val="00FE0F9D"/>
    <w:rsid w:val="00FE10E6"/>
    <w:rsid w:val="00FE2D79"/>
    <w:rsid w:val="00FE42ED"/>
    <w:rsid w:val="00FE48CB"/>
    <w:rsid w:val="00FE6F33"/>
    <w:rsid w:val="00FF1D19"/>
    <w:rsid w:val="00FF24FD"/>
    <w:rsid w:val="00FF33F3"/>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0BD2E3"/>
  <w15:docId w15:val="{C7945ED8-8FE1-47A9-BEA4-16167B66D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152254870">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94FBE-749D-4607-B55F-21CEA80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2084</Words>
  <Characters>11466</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10</cp:revision>
  <cp:lastPrinted>2020-10-07T21:00:00Z</cp:lastPrinted>
  <dcterms:created xsi:type="dcterms:W3CDTF">2020-05-18T16:00:00Z</dcterms:created>
  <dcterms:modified xsi:type="dcterms:W3CDTF">2021-01-25T19:51:00Z</dcterms:modified>
</cp:coreProperties>
</file>