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864DD4" w14:textId="0EE46C0F" w:rsidR="00A7470B" w:rsidRPr="000B6BF7" w:rsidRDefault="00A7470B" w:rsidP="00A7470B">
      <w:pPr>
        <w:pStyle w:val="corte4fondo"/>
        <w:spacing w:line="276" w:lineRule="auto"/>
        <w:ind w:left="3544" w:right="51" w:firstLine="0"/>
        <w:rPr>
          <w:rFonts w:cs="Arial"/>
          <w:b/>
          <w:sz w:val="24"/>
          <w:szCs w:val="24"/>
        </w:rPr>
      </w:pPr>
      <w:r w:rsidRPr="000B6BF7">
        <w:rPr>
          <w:rFonts w:cs="Arial"/>
          <w:b/>
          <w:sz w:val="24"/>
          <w:szCs w:val="24"/>
        </w:rPr>
        <w:t>QUINTA SALA UNITARIA DE PRIMERA INSTANCIA DEL TRIBUNAL DE JUSTICIA ADMINISTRATIVA DEL ESTADO DE OAXACA.</w:t>
      </w:r>
    </w:p>
    <w:p w14:paraId="4964AE8F" w14:textId="77777777" w:rsidR="00A7470B" w:rsidRPr="000B6BF7" w:rsidRDefault="00A7470B" w:rsidP="00B63F39">
      <w:pPr>
        <w:pStyle w:val="corte4fondo"/>
        <w:spacing w:line="240" w:lineRule="auto"/>
        <w:ind w:left="3544" w:right="-522" w:firstLine="0"/>
        <w:contextualSpacing/>
        <w:rPr>
          <w:rFonts w:cs="Arial"/>
          <w:b/>
          <w:sz w:val="24"/>
          <w:szCs w:val="24"/>
        </w:rPr>
      </w:pPr>
    </w:p>
    <w:p w14:paraId="3689770C" w14:textId="2C1DFC0C" w:rsidR="00A7470B" w:rsidRPr="000B6BF7" w:rsidRDefault="00A7470B" w:rsidP="00A7470B">
      <w:pPr>
        <w:pStyle w:val="corte4fondo"/>
        <w:spacing w:line="276" w:lineRule="auto"/>
        <w:ind w:left="3544" w:right="-521" w:firstLine="0"/>
        <w:rPr>
          <w:rFonts w:cs="Arial"/>
          <w:sz w:val="24"/>
          <w:szCs w:val="24"/>
        </w:rPr>
      </w:pPr>
      <w:r w:rsidRPr="000B6BF7">
        <w:rPr>
          <w:rFonts w:cs="Arial"/>
          <w:b/>
          <w:sz w:val="24"/>
          <w:szCs w:val="24"/>
        </w:rPr>
        <w:t>JUICIO DE NULIDAD</w:t>
      </w:r>
      <w:r w:rsidRPr="000B6BF7">
        <w:rPr>
          <w:rFonts w:cs="Arial"/>
          <w:sz w:val="24"/>
          <w:szCs w:val="24"/>
        </w:rPr>
        <w:t xml:space="preserve">: </w:t>
      </w:r>
      <w:r w:rsidR="00216354">
        <w:rPr>
          <w:rFonts w:cs="Arial"/>
          <w:b/>
          <w:bCs/>
          <w:sz w:val="24"/>
          <w:szCs w:val="24"/>
        </w:rPr>
        <w:t>0</w:t>
      </w:r>
      <w:r w:rsidR="00F37062">
        <w:rPr>
          <w:rFonts w:cs="Arial"/>
          <w:b/>
          <w:bCs/>
          <w:sz w:val="24"/>
          <w:szCs w:val="24"/>
        </w:rPr>
        <w:t>3</w:t>
      </w:r>
      <w:r w:rsidR="00A44C6C">
        <w:rPr>
          <w:rFonts w:cs="Arial"/>
          <w:b/>
          <w:bCs/>
          <w:sz w:val="24"/>
          <w:szCs w:val="24"/>
        </w:rPr>
        <w:t>2</w:t>
      </w:r>
      <w:r w:rsidRPr="000B6BF7">
        <w:rPr>
          <w:rFonts w:cs="Arial"/>
          <w:b/>
          <w:bCs/>
          <w:sz w:val="24"/>
          <w:szCs w:val="24"/>
        </w:rPr>
        <w:t>/20</w:t>
      </w:r>
      <w:r w:rsidR="005E1505">
        <w:rPr>
          <w:rFonts w:cs="Arial"/>
          <w:b/>
          <w:bCs/>
          <w:sz w:val="24"/>
          <w:szCs w:val="24"/>
        </w:rPr>
        <w:t>20</w:t>
      </w:r>
      <w:r w:rsidRPr="000B6BF7">
        <w:rPr>
          <w:rFonts w:cs="Arial"/>
          <w:sz w:val="24"/>
          <w:szCs w:val="24"/>
        </w:rPr>
        <w:t xml:space="preserve">. </w:t>
      </w:r>
    </w:p>
    <w:p w14:paraId="52A8CBB1" w14:textId="77777777" w:rsidR="00A7470B" w:rsidRPr="000B6BF7" w:rsidRDefault="00A7470B" w:rsidP="00B63F39">
      <w:pPr>
        <w:pStyle w:val="corte4fondo"/>
        <w:spacing w:line="240" w:lineRule="auto"/>
        <w:ind w:left="3544" w:right="-522" w:firstLine="0"/>
        <w:contextualSpacing/>
        <w:rPr>
          <w:rFonts w:cs="Arial"/>
          <w:sz w:val="24"/>
          <w:szCs w:val="24"/>
        </w:rPr>
      </w:pPr>
    </w:p>
    <w:p w14:paraId="309B3851" w14:textId="46048DCB" w:rsidR="00A7470B" w:rsidRPr="000B6BF7" w:rsidRDefault="00A7470B" w:rsidP="00A7470B">
      <w:pPr>
        <w:pStyle w:val="corte4fondo"/>
        <w:spacing w:line="276" w:lineRule="auto"/>
        <w:ind w:left="3544" w:right="51" w:firstLine="0"/>
        <w:rPr>
          <w:rFonts w:cs="Arial"/>
          <w:sz w:val="24"/>
          <w:szCs w:val="24"/>
        </w:rPr>
      </w:pPr>
      <w:r w:rsidRPr="000B6BF7">
        <w:rPr>
          <w:rFonts w:cs="Arial"/>
          <w:b/>
          <w:sz w:val="24"/>
          <w:szCs w:val="24"/>
        </w:rPr>
        <w:t xml:space="preserve">ACTOR: </w:t>
      </w:r>
      <w:r w:rsidR="00A943CA">
        <w:rPr>
          <w:rFonts w:cs="Arial"/>
          <w:b/>
          <w:sz w:val="24"/>
          <w:szCs w:val="24"/>
        </w:rPr>
        <w:t>***********</w:t>
      </w:r>
    </w:p>
    <w:p w14:paraId="4DCC4E4C" w14:textId="77777777" w:rsidR="00A7470B" w:rsidRPr="000B6BF7" w:rsidRDefault="00A7470B" w:rsidP="00B63F39">
      <w:pPr>
        <w:pStyle w:val="corte4fondo"/>
        <w:spacing w:line="240" w:lineRule="auto"/>
        <w:ind w:left="3544" w:right="-522" w:firstLine="0"/>
        <w:contextualSpacing/>
        <w:rPr>
          <w:rFonts w:cs="Arial"/>
          <w:b/>
          <w:i/>
          <w:sz w:val="24"/>
          <w:szCs w:val="24"/>
        </w:rPr>
      </w:pPr>
      <w:r w:rsidRPr="000B6BF7">
        <w:rPr>
          <w:rFonts w:cs="Arial"/>
          <w:b/>
          <w:i/>
          <w:sz w:val="24"/>
          <w:szCs w:val="24"/>
        </w:rPr>
        <w:t xml:space="preserve"> </w:t>
      </w:r>
    </w:p>
    <w:p w14:paraId="31E48F67" w14:textId="78974343" w:rsidR="00A7470B" w:rsidRDefault="00A7470B" w:rsidP="00A7470B">
      <w:pPr>
        <w:pStyle w:val="corte4fondo"/>
        <w:spacing w:line="276" w:lineRule="auto"/>
        <w:ind w:left="3544" w:right="51" w:firstLine="0"/>
        <w:rPr>
          <w:rFonts w:cs="Arial"/>
          <w:b/>
          <w:sz w:val="24"/>
          <w:szCs w:val="24"/>
        </w:rPr>
      </w:pPr>
      <w:r w:rsidRPr="000B6BF7">
        <w:rPr>
          <w:rFonts w:cs="Arial"/>
          <w:b/>
          <w:sz w:val="24"/>
          <w:szCs w:val="24"/>
        </w:rPr>
        <w:t xml:space="preserve">AUTORIDAD DEMANDADA: </w:t>
      </w:r>
      <w:r w:rsidR="00A943CA">
        <w:rPr>
          <w:rFonts w:cs="Arial"/>
          <w:b/>
          <w:sz w:val="24"/>
          <w:szCs w:val="24"/>
        </w:rPr>
        <w:t>***********</w:t>
      </w:r>
      <w:r w:rsidR="00E9179A">
        <w:rPr>
          <w:rFonts w:cs="Arial"/>
          <w:sz w:val="24"/>
          <w:szCs w:val="24"/>
        </w:rPr>
        <w:t xml:space="preserve">, </w:t>
      </w:r>
      <w:r w:rsidR="002029B9" w:rsidRPr="000B6BF7">
        <w:rPr>
          <w:rFonts w:cs="Arial"/>
          <w:b/>
          <w:sz w:val="24"/>
          <w:szCs w:val="24"/>
        </w:rPr>
        <w:t>POLICÍA</w:t>
      </w:r>
      <w:r w:rsidR="00BC485B">
        <w:rPr>
          <w:rFonts w:cs="Arial"/>
          <w:b/>
          <w:sz w:val="24"/>
          <w:szCs w:val="24"/>
        </w:rPr>
        <w:t xml:space="preserve"> VIAL MUNICIPAL</w:t>
      </w:r>
      <w:r w:rsidR="00C22BF4">
        <w:rPr>
          <w:rFonts w:cs="Arial"/>
          <w:b/>
          <w:sz w:val="24"/>
          <w:szCs w:val="24"/>
        </w:rPr>
        <w:t xml:space="preserve"> DE OAXACA DE JUÁREZ, </w:t>
      </w:r>
      <w:r w:rsidR="00C22BF4" w:rsidRPr="00C22BF4">
        <w:rPr>
          <w:rFonts w:cs="Arial"/>
          <w:bCs/>
          <w:sz w:val="24"/>
          <w:szCs w:val="24"/>
        </w:rPr>
        <w:t xml:space="preserve">con </w:t>
      </w:r>
      <w:r w:rsidR="00C22BF4">
        <w:rPr>
          <w:rFonts w:cs="Arial"/>
          <w:bCs/>
          <w:sz w:val="24"/>
          <w:szCs w:val="24"/>
        </w:rPr>
        <w:t>número estadístico</w:t>
      </w:r>
      <w:r w:rsidR="00BC485B">
        <w:rPr>
          <w:rFonts w:cs="Arial"/>
          <w:b/>
          <w:sz w:val="24"/>
          <w:szCs w:val="24"/>
        </w:rPr>
        <w:t xml:space="preserve"> PV-</w:t>
      </w:r>
      <w:r w:rsidR="00E9179A">
        <w:rPr>
          <w:rFonts w:cs="Arial"/>
          <w:b/>
          <w:sz w:val="24"/>
          <w:szCs w:val="24"/>
        </w:rPr>
        <w:t>2</w:t>
      </w:r>
      <w:r w:rsidR="00F37062">
        <w:rPr>
          <w:rFonts w:cs="Arial"/>
          <w:b/>
          <w:sz w:val="24"/>
          <w:szCs w:val="24"/>
        </w:rPr>
        <w:t>00</w:t>
      </w:r>
      <w:r w:rsidR="00E9064F">
        <w:rPr>
          <w:rFonts w:cs="Arial"/>
          <w:b/>
          <w:sz w:val="24"/>
          <w:szCs w:val="24"/>
        </w:rPr>
        <w:t>.</w:t>
      </w:r>
      <w:r w:rsidR="004D2497">
        <w:rPr>
          <w:rFonts w:cs="Arial"/>
          <w:b/>
          <w:sz w:val="24"/>
          <w:szCs w:val="24"/>
        </w:rPr>
        <w:t xml:space="preserve"> </w:t>
      </w:r>
    </w:p>
    <w:p w14:paraId="0DE1614E" w14:textId="77777777" w:rsidR="008D624D" w:rsidRPr="004D2497" w:rsidRDefault="008D624D" w:rsidP="00A7470B">
      <w:pPr>
        <w:pStyle w:val="corte4fondo"/>
        <w:spacing w:line="276" w:lineRule="auto"/>
        <w:ind w:left="3544" w:right="51" w:firstLine="0"/>
        <w:rPr>
          <w:rFonts w:cs="Arial"/>
          <w:bCs/>
          <w:sz w:val="24"/>
          <w:szCs w:val="24"/>
        </w:rPr>
      </w:pPr>
    </w:p>
    <w:p w14:paraId="285E3B6F" w14:textId="77777777" w:rsidR="00A7470B" w:rsidRPr="00402863" w:rsidRDefault="00A7470B" w:rsidP="00A7470B">
      <w:pPr>
        <w:pStyle w:val="corte4fondo"/>
        <w:spacing w:line="276" w:lineRule="auto"/>
        <w:ind w:left="3544" w:right="51" w:firstLine="0"/>
        <w:rPr>
          <w:rFonts w:cs="Arial"/>
          <w:b/>
          <w:sz w:val="24"/>
          <w:szCs w:val="24"/>
        </w:rPr>
      </w:pPr>
    </w:p>
    <w:p w14:paraId="1C8609E6" w14:textId="0946CF8F" w:rsidR="00A7470B" w:rsidRPr="00402863" w:rsidRDefault="00A7470B" w:rsidP="00A7470B">
      <w:pPr>
        <w:pStyle w:val="Textoindependiente21"/>
        <w:spacing w:line="360" w:lineRule="auto"/>
        <w:ind w:firstLine="0"/>
        <w:rPr>
          <w:rFonts w:ascii="Arial" w:hAnsi="Arial" w:cs="Arial"/>
          <w:szCs w:val="24"/>
        </w:rPr>
      </w:pPr>
      <w:r w:rsidRPr="00402863">
        <w:rPr>
          <w:rFonts w:ascii="Arial" w:hAnsi="Arial" w:cs="Arial"/>
          <w:b/>
          <w:szCs w:val="24"/>
        </w:rPr>
        <w:t xml:space="preserve">OAXACA DE JUÁREZ, OAXACA, DISTRITO DEL CENTRO A, </w:t>
      </w:r>
      <w:r w:rsidR="00A44C6C" w:rsidRPr="00402863">
        <w:rPr>
          <w:rFonts w:ascii="Arial" w:hAnsi="Arial" w:cs="Arial"/>
          <w:b/>
          <w:szCs w:val="24"/>
        </w:rPr>
        <w:t>CATORCE</w:t>
      </w:r>
      <w:r w:rsidR="00A011F2" w:rsidRPr="00402863">
        <w:rPr>
          <w:rFonts w:ascii="Arial" w:hAnsi="Arial" w:cs="Arial"/>
          <w:b/>
          <w:szCs w:val="24"/>
        </w:rPr>
        <w:t xml:space="preserve"> DE </w:t>
      </w:r>
      <w:r w:rsidR="00A44C6C" w:rsidRPr="00402863">
        <w:rPr>
          <w:rFonts w:ascii="Arial" w:hAnsi="Arial" w:cs="Arial"/>
          <w:b/>
          <w:szCs w:val="24"/>
        </w:rPr>
        <w:t>OCTU</w:t>
      </w:r>
      <w:r w:rsidR="00A2657A" w:rsidRPr="00402863">
        <w:rPr>
          <w:rFonts w:ascii="Arial" w:hAnsi="Arial" w:cs="Arial"/>
          <w:b/>
          <w:szCs w:val="24"/>
        </w:rPr>
        <w:t xml:space="preserve">BRE </w:t>
      </w:r>
      <w:r w:rsidR="00A011F2" w:rsidRPr="00402863">
        <w:rPr>
          <w:rFonts w:ascii="Arial" w:hAnsi="Arial" w:cs="Arial"/>
          <w:b/>
          <w:szCs w:val="24"/>
        </w:rPr>
        <w:t>DE DOS MIL VE</w:t>
      </w:r>
      <w:r w:rsidR="000675BD" w:rsidRPr="00402863">
        <w:rPr>
          <w:rFonts w:ascii="Arial" w:hAnsi="Arial" w:cs="Arial"/>
          <w:b/>
          <w:szCs w:val="24"/>
        </w:rPr>
        <w:t>INTE (</w:t>
      </w:r>
      <w:r w:rsidR="00A44C6C" w:rsidRPr="00402863">
        <w:rPr>
          <w:rFonts w:ascii="Arial" w:hAnsi="Arial" w:cs="Arial"/>
          <w:b/>
          <w:szCs w:val="24"/>
        </w:rPr>
        <w:t>14</w:t>
      </w:r>
      <w:r w:rsidR="000675BD" w:rsidRPr="00402863">
        <w:rPr>
          <w:rFonts w:ascii="Arial" w:hAnsi="Arial" w:cs="Arial"/>
          <w:b/>
          <w:szCs w:val="24"/>
        </w:rPr>
        <w:t>/</w:t>
      </w:r>
      <w:r w:rsidR="00A44C6C" w:rsidRPr="00402863">
        <w:rPr>
          <w:rFonts w:ascii="Arial" w:hAnsi="Arial" w:cs="Arial"/>
          <w:b/>
          <w:szCs w:val="24"/>
        </w:rPr>
        <w:t>1</w:t>
      </w:r>
      <w:r w:rsidR="000675BD" w:rsidRPr="00402863">
        <w:rPr>
          <w:rFonts w:ascii="Arial" w:hAnsi="Arial" w:cs="Arial"/>
          <w:b/>
          <w:szCs w:val="24"/>
        </w:rPr>
        <w:t>0/2020).</w:t>
      </w:r>
      <w:r w:rsidR="00A011F2" w:rsidRPr="00402863">
        <w:rPr>
          <w:rFonts w:ascii="Arial" w:hAnsi="Arial" w:cs="Arial"/>
          <w:b/>
          <w:szCs w:val="24"/>
        </w:rPr>
        <w:t xml:space="preserve"> </w:t>
      </w:r>
      <w:r w:rsidRPr="00402863">
        <w:rPr>
          <w:rFonts w:ascii="Arial" w:hAnsi="Arial" w:cs="Arial"/>
          <w:b/>
          <w:szCs w:val="24"/>
        </w:rPr>
        <w:t xml:space="preserve"> </w:t>
      </w:r>
      <w:r w:rsidRPr="00402863">
        <w:rPr>
          <w:rFonts w:ascii="Arial" w:hAnsi="Arial" w:cs="Arial"/>
          <w:szCs w:val="24"/>
        </w:rPr>
        <w:t>- - - - - - - - - - - - - - - - - - - - - -</w:t>
      </w:r>
      <w:r w:rsidR="00C2667A" w:rsidRPr="00402863">
        <w:rPr>
          <w:rFonts w:ascii="Arial" w:hAnsi="Arial" w:cs="Arial"/>
          <w:szCs w:val="24"/>
        </w:rPr>
        <w:t xml:space="preserve"> </w:t>
      </w:r>
      <w:r w:rsidR="00E06B0C" w:rsidRPr="00402863">
        <w:rPr>
          <w:rFonts w:ascii="Arial" w:hAnsi="Arial" w:cs="Arial"/>
          <w:szCs w:val="24"/>
        </w:rPr>
        <w:t xml:space="preserve">- - - </w:t>
      </w:r>
    </w:p>
    <w:p w14:paraId="5D3686A8" w14:textId="77777777" w:rsidR="00A7470B" w:rsidRPr="00402863" w:rsidRDefault="00A7470B" w:rsidP="00A7470B">
      <w:pPr>
        <w:pStyle w:val="Textoindependiente21"/>
        <w:spacing w:line="360" w:lineRule="auto"/>
        <w:ind w:firstLine="0"/>
        <w:rPr>
          <w:rFonts w:ascii="Arial" w:hAnsi="Arial" w:cs="Arial"/>
          <w:szCs w:val="24"/>
        </w:rPr>
      </w:pPr>
    </w:p>
    <w:p w14:paraId="0FD8CD86" w14:textId="66C62F80" w:rsidR="00A7470B" w:rsidRPr="00402863" w:rsidRDefault="00A7470B" w:rsidP="00D9381C">
      <w:pPr>
        <w:pStyle w:val="corte4fondo"/>
        <w:ind w:right="51" w:firstLine="708"/>
        <w:rPr>
          <w:rFonts w:cs="Arial"/>
          <w:sz w:val="24"/>
          <w:szCs w:val="24"/>
        </w:rPr>
      </w:pPr>
      <w:r w:rsidRPr="00402863">
        <w:rPr>
          <w:rFonts w:cs="Arial"/>
          <w:sz w:val="24"/>
          <w:szCs w:val="24"/>
        </w:rPr>
        <w:t xml:space="preserve">V I S T O S para resolver los autos del juicio de nulidad de número </w:t>
      </w:r>
      <w:r w:rsidR="00E87980" w:rsidRPr="00402863">
        <w:rPr>
          <w:rFonts w:cs="Arial"/>
          <w:sz w:val="24"/>
          <w:szCs w:val="24"/>
        </w:rPr>
        <w:t>0</w:t>
      </w:r>
      <w:r w:rsidR="00F37062">
        <w:rPr>
          <w:rFonts w:cs="Arial"/>
          <w:sz w:val="24"/>
          <w:szCs w:val="24"/>
        </w:rPr>
        <w:t>3</w:t>
      </w:r>
      <w:r w:rsidR="00801FE2" w:rsidRPr="00402863">
        <w:rPr>
          <w:rFonts w:cs="Arial"/>
          <w:sz w:val="24"/>
          <w:szCs w:val="24"/>
        </w:rPr>
        <w:t>2</w:t>
      </w:r>
      <w:r w:rsidR="00B23B8B" w:rsidRPr="00402863">
        <w:rPr>
          <w:rFonts w:cs="Arial"/>
          <w:sz w:val="24"/>
          <w:szCs w:val="24"/>
        </w:rPr>
        <w:t>/</w:t>
      </w:r>
      <w:r w:rsidR="00D9381C" w:rsidRPr="00402863">
        <w:rPr>
          <w:rFonts w:cs="Arial"/>
          <w:sz w:val="24"/>
          <w:szCs w:val="24"/>
        </w:rPr>
        <w:t>20</w:t>
      </w:r>
      <w:r w:rsidR="00E87980" w:rsidRPr="00402863">
        <w:rPr>
          <w:rFonts w:cs="Arial"/>
          <w:sz w:val="24"/>
          <w:szCs w:val="24"/>
        </w:rPr>
        <w:t>20</w:t>
      </w:r>
      <w:r w:rsidRPr="00402863">
        <w:rPr>
          <w:rFonts w:cs="Arial"/>
          <w:sz w:val="24"/>
          <w:szCs w:val="24"/>
        </w:rPr>
        <w:t>, promovido por</w:t>
      </w:r>
      <w:r w:rsidRPr="00402863">
        <w:rPr>
          <w:rFonts w:cs="Arial"/>
          <w:b/>
          <w:sz w:val="24"/>
          <w:szCs w:val="24"/>
        </w:rPr>
        <w:t xml:space="preserve"> </w:t>
      </w:r>
      <w:r w:rsidR="00A943CA">
        <w:rPr>
          <w:rFonts w:cs="Arial"/>
          <w:b/>
          <w:sz w:val="24"/>
          <w:szCs w:val="24"/>
        </w:rPr>
        <w:t>***********</w:t>
      </w:r>
      <w:r w:rsidR="00A943CA">
        <w:rPr>
          <w:rFonts w:cs="Arial"/>
          <w:b/>
          <w:sz w:val="24"/>
          <w:szCs w:val="24"/>
        </w:rPr>
        <w:t xml:space="preserve"> </w:t>
      </w:r>
      <w:r w:rsidRPr="00402863">
        <w:rPr>
          <w:rFonts w:cs="Arial"/>
          <w:sz w:val="24"/>
          <w:szCs w:val="24"/>
        </w:rPr>
        <w:t>en contra de</w:t>
      </w:r>
      <w:r w:rsidR="002029B9" w:rsidRPr="00402863">
        <w:rPr>
          <w:rFonts w:cs="Arial"/>
          <w:sz w:val="24"/>
          <w:szCs w:val="24"/>
        </w:rPr>
        <w:t xml:space="preserve">l </w:t>
      </w:r>
      <w:r w:rsidR="002029B9" w:rsidRPr="00402863">
        <w:rPr>
          <w:rFonts w:cs="Arial"/>
          <w:b/>
          <w:sz w:val="24"/>
          <w:szCs w:val="24"/>
        </w:rPr>
        <w:t xml:space="preserve">ACTA DE INFRACCIÓN </w:t>
      </w:r>
      <w:r w:rsidR="00B23B8B" w:rsidRPr="00402863">
        <w:rPr>
          <w:rFonts w:cs="Arial"/>
          <w:bCs/>
          <w:sz w:val="24"/>
          <w:szCs w:val="24"/>
        </w:rPr>
        <w:t xml:space="preserve">con número de folio </w:t>
      </w:r>
      <w:r w:rsidR="00A943CA">
        <w:rPr>
          <w:rFonts w:cs="Arial"/>
          <w:b/>
          <w:sz w:val="24"/>
          <w:szCs w:val="24"/>
        </w:rPr>
        <w:t>***********</w:t>
      </w:r>
      <w:r w:rsidR="008C4820" w:rsidRPr="00402863">
        <w:rPr>
          <w:rFonts w:cs="Arial"/>
          <w:sz w:val="24"/>
          <w:szCs w:val="24"/>
        </w:rPr>
        <w:t xml:space="preserve">, de </w:t>
      </w:r>
      <w:r w:rsidR="00F37062">
        <w:rPr>
          <w:rFonts w:cs="Arial"/>
          <w:sz w:val="24"/>
          <w:szCs w:val="24"/>
        </w:rPr>
        <w:t>veintiséis</w:t>
      </w:r>
      <w:r w:rsidR="00E87980" w:rsidRPr="00402863">
        <w:rPr>
          <w:rFonts w:cs="Arial"/>
          <w:sz w:val="24"/>
          <w:szCs w:val="24"/>
        </w:rPr>
        <w:t xml:space="preserve"> de </w:t>
      </w:r>
      <w:r w:rsidR="00F37062">
        <w:rPr>
          <w:rFonts w:cs="Arial"/>
          <w:sz w:val="24"/>
          <w:szCs w:val="24"/>
        </w:rPr>
        <w:t>enero</w:t>
      </w:r>
      <w:r w:rsidR="00E87980" w:rsidRPr="00402863">
        <w:rPr>
          <w:rFonts w:cs="Arial"/>
          <w:sz w:val="24"/>
          <w:szCs w:val="24"/>
        </w:rPr>
        <w:t xml:space="preserve"> de dos mil veinte</w:t>
      </w:r>
      <w:r w:rsidR="008C4820" w:rsidRPr="00402863">
        <w:rPr>
          <w:rFonts w:cs="Arial"/>
          <w:sz w:val="24"/>
          <w:szCs w:val="24"/>
        </w:rPr>
        <w:t xml:space="preserve">, emitida por </w:t>
      </w:r>
      <w:r w:rsidR="00A943CA">
        <w:rPr>
          <w:rFonts w:cs="Arial"/>
          <w:b/>
          <w:sz w:val="24"/>
          <w:szCs w:val="24"/>
        </w:rPr>
        <w:t>***********</w:t>
      </w:r>
      <w:r w:rsidR="00B23B8B" w:rsidRPr="00402863">
        <w:rPr>
          <w:rFonts w:cs="Arial"/>
          <w:sz w:val="24"/>
          <w:szCs w:val="24"/>
        </w:rPr>
        <w:t xml:space="preserve">, </w:t>
      </w:r>
      <w:r w:rsidR="008C4820" w:rsidRPr="00402863">
        <w:rPr>
          <w:rFonts w:cs="Arial"/>
          <w:b/>
          <w:sz w:val="24"/>
          <w:szCs w:val="24"/>
        </w:rPr>
        <w:t xml:space="preserve">POLICÍA VIAL </w:t>
      </w:r>
      <w:r w:rsidR="00FE05AD" w:rsidRPr="00402863">
        <w:rPr>
          <w:rFonts w:cs="Arial"/>
          <w:b/>
          <w:sz w:val="24"/>
          <w:szCs w:val="24"/>
        </w:rPr>
        <w:t xml:space="preserve">MUNICIPAL </w:t>
      </w:r>
      <w:r w:rsidR="007E59FA" w:rsidRPr="00402863">
        <w:rPr>
          <w:rFonts w:cs="Arial"/>
          <w:b/>
          <w:sz w:val="24"/>
          <w:szCs w:val="24"/>
        </w:rPr>
        <w:t xml:space="preserve">DE OAXACA DE JUÁREZ, </w:t>
      </w:r>
      <w:r w:rsidR="00FE05AD" w:rsidRPr="00402863">
        <w:rPr>
          <w:rFonts w:cs="Arial"/>
          <w:bCs/>
          <w:sz w:val="24"/>
          <w:szCs w:val="24"/>
        </w:rPr>
        <w:t xml:space="preserve">con número estadístico </w:t>
      </w:r>
      <w:r w:rsidR="00FE05AD" w:rsidRPr="00402863">
        <w:rPr>
          <w:rFonts w:cs="Arial"/>
          <w:b/>
          <w:bCs/>
          <w:sz w:val="24"/>
          <w:szCs w:val="24"/>
        </w:rPr>
        <w:t>PV-</w:t>
      </w:r>
      <w:r w:rsidR="00801FE2" w:rsidRPr="00402863">
        <w:rPr>
          <w:rFonts w:cs="Arial"/>
          <w:b/>
          <w:bCs/>
          <w:sz w:val="24"/>
          <w:szCs w:val="24"/>
        </w:rPr>
        <w:t>2</w:t>
      </w:r>
      <w:r w:rsidR="00F37062">
        <w:rPr>
          <w:rFonts w:cs="Arial"/>
          <w:b/>
          <w:bCs/>
          <w:sz w:val="24"/>
          <w:szCs w:val="24"/>
        </w:rPr>
        <w:t>00</w:t>
      </w:r>
      <w:r w:rsidR="00E87980" w:rsidRPr="00402863">
        <w:rPr>
          <w:rFonts w:cs="Arial"/>
          <w:bCs/>
          <w:sz w:val="24"/>
          <w:szCs w:val="24"/>
        </w:rPr>
        <w:t>, elemento adscrito a la Subdirección de Tránsito y Movilidad del Municipio de Oaxaca de Juárez</w:t>
      </w:r>
      <w:r w:rsidR="00FE05AD" w:rsidRPr="00402863">
        <w:rPr>
          <w:rFonts w:cs="Arial"/>
          <w:bCs/>
          <w:sz w:val="24"/>
          <w:szCs w:val="24"/>
        </w:rPr>
        <w:t xml:space="preserve">, y; </w:t>
      </w:r>
    </w:p>
    <w:p w14:paraId="0B515624" w14:textId="77777777" w:rsidR="00A7470B" w:rsidRPr="00402863" w:rsidRDefault="00A7470B" w:rsidP="00A7470B">
      <w:pPr>
        <w:pStyle w:val="corte4fondo"/>
        <w:ind w:right="51" w:firstLine="0"/>
        <w:rPr>
          <w:rFonts w:cs="Arial"/>
          <w:sz w:val="24"/>
          <w:szCs w:val="24"/>
        </w:rPr>
      </w:pPr>
    </w:p>
    <w:p w14:paraId="37970EAB" w14:textId="77777777" w:rsidR="00A7470B" w:rsidRPr="00402863" w:rsidRDefault="00A7470B" w:rsidP="00A7470B">
      <w:pPr>
        <w:spacing w:line="360" w:lineRule="auto"/>
        <w:rPr>
          <w:rFonts w:ascii="Arial" w:hAnsi="Arial" w:cs="Arial"/>
          <w:b/>
          <w:spacing w:val="-3"/>
          <w:sz w:val="24"/>
          <w:szCs w:val="24"/>
          <w:lang w:val="es-ES_tradnl"/>
        </w:rPr>
      </w:pPr>
      <w:r w:rsidRPr="00402863">
        <w:rPr>
          <w:rFonts w:ascii="Arial" w:hAnsi="Arial" w:cs="Arial"/>
          <w:sz w:val="24"/>
          <w:szCs w:val="24"/>
        </w:rPr>
        <w:t xml:space="preserve">                                         </w:t>
      </w:r>
      <w:r w:rsidRPr="00402863">
        <w:rPr>
          <w:rFonts w:ascii="Arial" w:hAnsi="Arial" w:cs="Arial"/>
          <w:b/>
          <w:sz w:val="24"/>
          <w:szCs w:val="24"/>
        </w:rPr>
        <w:t>R E</w:t>
      </w:r>
      <w:r w:rsidRPr="00402863">
        <w:rPr>
          <w:rFonts w:ascii="Arial" w:hAnsi="Arial" w:cs="Arial"/>
          <w:b/>
          <w:spacing w:val="-3"/>
          <w:sz w:val="24"/>
          <w:szCs w:val="24"/>
          <w:lang w:val="es-ES_tradnl"/>
        </w:rPr>
        <w:t xml:space="preserve"> S U L T A N D O:</w:t>
      </w:r>
    </w:p>
    <w:p w14:paraId="2477D4D7" w14:textId="6B31912D" w:rsidR="00A7470B" w:rsidRPr="00402863" w:rsidRDefault="00A7470B" w:rsidP="00A7470B">
      <w:pPr>
        <w:spacing w:line="360" w:lineRule="auto"/>
        <w:jc w:val="both"/>
        <w:rPr>
          <w:rFonts w:ascii="Arial" w:hAnsi="Arial" w:cs="Arial"/>
          <w:sz w:val="24"/>
          <w:szCs w:val="24"/>
        </w:rPr>
      </w:pPr>
      <w:r w:rsidRPr="00402863">
        <w:rPr>
          <w:rFonts w:ascii="Arial" w:hAnsi="Arial" w:cs="Arial"/>
          <w:b/>
          <w:spacing w:val="-3"/>
          <w:sz w:val="24"/>
          <w:szCs w:val="24"/>
          <w:lang w:val="es-ES_tradnl"/>
        </w:rPr>
        <w:tab/>
        <w:t>PRIMERO.-</w:t>
      </w:r>
      <w:r w:rsidR="009567BC" w:rsidRPr="00402863">
        <w:rPr>
          <w:rFonts w:ascii="Arial" w:hAnsi="Arial" w:cs="Arial"/>
          <w:b/>
          <w:sz w:val="24"/>
          <w:szCs w:val="24"/>
        </w:rPr>
        <w:t xml:space="preserve"> </w:t>
      </w:r>
      <w:r w:rsidR="00D917D5" w:rsidRPr="00402863">
        <w:rPr>
          <w:rFonts w:ascii="Arial" w:hAnsi="Arial" w:cs="Arial"/>
          <w:b/>
          <w:sz w:val="24"/>
          <w:szCs w:val="24"/>
        </w:rPr>
        <w:t xml:space="preserve"> </w:t>
      </w:r>
      <w:r w:rsidR="00A943CA">
        <w:rPr>
          <w:rFonts w:cs="Arial"/>
          <w:b/>
          <w:sz w:val="24"/>
          <w:szCs w:val="24"/>
        </w:rPr>
        <w:t>***********</w:t>
      </w:r>
      <w:r w:rsidR="0028408C" w:rsidRPr="00402863">
        <w:rPr>
          <w:rFonts w:ascii="Arial" w:hAnsi="Arial" w:cs="Arial"/>
          <w:b/>
          <w:sz w:val="24"/>
          <w:szCs w:val="24"/>
        </w:rPr>
        <w:t xml:space="preserve">, </w:t>
      </w:r>
      <w:r w:rsidRPr="00402863">
        <w:rPr>
          <w:rFonts w:ascii="Arial" w:hAnsi="Arial" w:cs="Arial"/>
          <w:spacing w:val="-3"/>
          <w:sz w:val="24"/>
          <w:szCs w:val="24"/>
          <w:lang w:val="es-ES_tradnl"/>
        </w:rPr>
        <w:t xml:space="preserve">por medio de </w:t>
      </w:r>
      <w:r w:rsidRPr="00402863">
        <w:rPr>
          <w:rFonts w:ascii="Arial" w:hAnsi="Arial" w:cs="Arial"/>
          <w:sz w:val="24"/>
          <w:szCs w:val="24"/>
          <w:lang w:val="es-MX"/>
        </w:rPr>
        <w:t xml:space="preserve">escrito </w:t>
      </w:r>
      <w:r w:rsidR="006C29C4" w:rsidRPr="00402863">
        <w:rPr>
          <w:rFonts w:ascii="Arial" w:hAnsi="Arial" w:cs="Arial"/>
          <w:sz w:val="24"/>
          <w:szCs w:val="24"/>
          <w:lang w:val="es-MX"/>
        </w:rPr>
        <w:t>presentado ante Oficialía de Partes Común de este órgano jurisdiccional</w:t>
      </w:r>
      <w:r w:rsidRPr="00402863">
        <w:rPr>
          <w:rFonts w:ascii="Arial" w:hAnsi="Arial" w:cs="Arial"/>
          <w:sz w:val="24"/>
          <w:szCs w:val="24"/>
          <w:lang w:val="es-MX"/>
        </w:rPr>
        <w:t xml:space="preserve"> el</w:t>
      </w:r>
      <w:r w:rsidR="000E3EC6" w:rsidRPr="00402863">
        <w:rPr>
          <w:rFonts w:ascii="Arial" w:hAnsi="Arial" w:cs="Arial"/>
          <w:sz w:val="24"/>
          <w:szCs w:val="24"/>
          <w:lang w:val="es-MX"/>
        </w:rPr>
        <w:t xml:space="preserve"> </w:t>
      </w:r>
      <w:r w:rsidR="00F37062">
        <w:rPr>
          <w:rFonts w:ascii="Arial" w:hAnsi="Arial" w:cs="Arial"/>
          <w:sz w:val="24"/>
          <w:szCs w:val="24"/>
          <w:lang w:val="es-MX"/>
        </w:rPr>
        <w:t>diecinueve</w:t>
      </w:r>
      <w:r w:rsidR="000E3EC6" w:rsidRPr="00402863">
        <w:rPr>
          <w:rFonts w:ascii="Arial" w:hAnsi="Arial" w:cs="Arial"/>
          <w:sz w:val="24"/>
          <w:szCs w:val="24"/>
          <w:lang w:val="es-MX"/>
        </w:rPr>
        <w:t xml:space="preserve"> de </w:t>
      </w:r>
      <w:r w:rsidR="00EA6266" w:rsidRPr="00402863">
        <w:rPr>
          <w:rFonts w:ascii="Arial" w:hAnsi="Arial" w:cs="Arial"/>
          <w:sz w:val="24"/>
          <w:szCs w:val="24"/>
          <w:lang w:val="es-MX"/>
        </w:rPr>
        <w:t>febr</w:t>
      </w:r>
      <w:r w:rsidR="001C2874" w:rsidRPr="00402863">
        <w:rPr>
          <w:rFonts w:ascii="Arial" w:hAnsi="Arial" w:cs="Arial"/>
          <w:sz w:val="24"/>
          <w:szCs w:val="24"/>
          <w:lang w:val="es-MX"/>
        </w:rPr>
        <w:t>e</w:t>
      </w:r>
      <w:r w:rsidR="00EA6266" w:rsidRPr="00402863">
        <w:rPr>
          <w:rFonts w:ascii="Arial" w:hAnsi="Arial" w:cs="Arial"/>
          <w:sz w:val="24"/>
          <w:szCs w:val="24"/>
          <w:lang w:val="es-MX"/>
        </w:rPr>
        <w:t>ro</w:t>
      </w:r>
      <w:r w:rsidR="000E3EC6" w:rsidRPr="00402863">
        <w:rPr>
          <w:rFonts w:ascii="Arial" w:hAnsi="Arial" w:cs="Arial"/>
          <w:sz w:val="24"/>
          <w:szCs w:val="24"/>
          <w:lang w:val="es-MX"/>
        </w:rPr>
        <w:t xml:space="preserve"> de dos mil ve</w:t>
      </w:r>
      <w:r w:rsidR="00EA6266" w:rsidRPr="00402863">
        <w:rPr>
          <w:rFonts w:ascii="Arial" w:hAnsi="Arial" w:cs="Arial"/>
          <w:sz w:val="24"/>
          <w:szCs w:val="24"/>
          <w:lang w:val="es-MX"/>
        </w:rPr>
        <w:t>inte</w:t>
      </w:r>
      <w:r w:rsidR="000E3EC6" w:rsidRPr="00402863">
        <w:rPr>
          <w:rFonts w:ascii="Arial" w:hAnsi="Arial" w:cs="Arial"/>
          <w:sz w:val="24"/>
          <w:szCs w:val="24"/>
          <w:lang w:val="es-MX"/>
        </w:rPr>
        <w:t xml:space="preserve">, por </w:t>
      </w:r>
      <w:r w:rsidR="00425680" w:rsidRPr="00402863">
        <w:rPr>
          <w:rFonts w:ascii="Arial" w:hAnsi="Arial" w:cs="Arial"/>
          <w:sz w:val="24"/>
          <w:szCs w:val="24"/>
          <w:lang w:val="es-MX"/>
        </w:rPr>
        <w:t xml:space="preserve">su </w:t>
      </w:r>
      <w:r w:rsidR="000E3EC6" w:rsidRPr="00402863">
        <w:rPr>
          <w:rFonts w:ascii="Arial" w:hAnsi="Arial" w:cs="Arial"/>
          <w:sz w:val="24"/>
          <w:szCs w:val="24"/>
          <w:lang w:val="es-MX"/>
        </w:rPr>
        <w:t xml:space="preserve">propio derecho demandó la nulidad del </w:t>
      </w:r>
      <w:r w:rsidR="00425680" w:rsidRPr="00402863">
        <w:rPr>
          <w:rFonts w:ascii="Arial" w:hAnsi="Arial" w:cs="Arial"/>
          <w:bCs/>
          <w:sz w:val="24"/>
          <w:szCs w:val="24"/>
        </w:rPr>
        <w:t xml:space="preserve">Acta de Infracción con número de folio </w:t>
      </w:r>
      <w:r w:rsidR="00A943CA">
        <w:rPr>
          <w:rFonts w:cs="Arial"/>
          <w:b/>
          <w:sz w:val="24"/>
          <w:szCs w:val="24"/>
        </w:rPr>
        <w:t>***********</w:t>
      </w:r>
      <w:r w:rsidR="00B445E3" w:rsidRPr="00B445E3">
        <w:rPr>
          <w:rFonts w:ascii="Arial" w:hAnsi="Arial" w:cs="Arial"/>
          <w:bCs/>
          <w:sz w:val="24"/>
          <w:szCs w:val="24"/>
        </w:rPr>
        <w:t xml:space="preserve"> de </w:t>
      </w:r>
      <w:r w:rsidR="00F37062" w:rsidRPr="00F37062">
        <w:rPr>
          <w:rFonts w:ascii="Arial" w:hAnsi="Arial" w:cs="Arial"/>
          <w:bCs/>
          <w:sz w:val="24"/>
          <w:szCs w:val="24"/>
        </w:rPr>
        <w:t xml:space="preserve">veintiséis </w:t>
      </w:r>
      <w:r w:rsidR="00F37062">
        <w:rPr>
          <w:rFonts w:ascii="Arial" w:hAnsi="Arial" w:cs="Arial"/>
          <w:sz w:val="24"/>
          <w:szCs w:val="24"/>
        </w:rPr>
        <w:t xml:space="preserve">de </w:t>
      </w:r>
      <w:r w:rsidR="00031B49" w:rsidRPr="00402863">
        <w:rPr>
          <w:rFonts w:ascii="Arial" w:hAnsi="Arial" w:cs="Arial"/>
          <w:sz w:val="24"/>
          <w:szCs w:val="24"/>
        </w:rPr>
        <w:t>e</w:t>
      </w:r>
      <w:r w:rsidR="00F37062">
        <w:rPr>
          <w:rFonts w:ascii="Arial" w:hAnsi="Arial" w:cs="Arial"/>
          <w:sz w:val="24"/>
          <w:szCs w:val="24"/>
        </w:rPr>
        <w:t>n</w:t>
      </w:r>
      <w:r w:rsidR="00031B49" w:rsidRPr="00402863">
        <w:rPr>
          <w:rFonts w:ascii="Arial" w:hAnsi="Arial" w:cs="Arial"/>
          <w:sz w:val="24"/>
          <w:szCs w:val="24"/>
        </w:rPr>
        <w:t xml:space="preserve">ero de dos mil veinte, emitida por </w:t>
      </w:r>
      <w:r w:rsidR="00A943CA">
        <w:rPr>
          <w:rFonts w:cs="Arial"/>
          <w:b/>
          <w:sz w:val="24"/>
          <w:szCs w:val="24"/>
        </w:rPr>
        <w:t>***********</w:t>
      </w:r>
      <w:r w:rsidR="00780F58">
        <w:rPr>
          <w:rFonts w:ascii="Arial" w:hAnsi="Arial" w:cs="Arial"/>
          <w:sz w:val="24"/>
          <w:szCs w:val="24"/>
        </w:rPr>
        <w:t>,</w:t>
      </w:r>
      <w:r w:rsidR="00780F58" w:rsidRPr="00780F58">
        <w:rPr>
          <w:rFonts w:ascii="Arial" w:hAnsi="Arial" w:cs="Arial"/>
          <w:b/>
          <w:sz w:val="24"/>
          <w:szCs w:val="24"/>
        </w:rPr>
        <w:t xml:space="preserve"> </w:t>
      </w:r>
      <w:r w:rsidR="000E3EC6" w:rsidRPr="00402863">
        <w:rPr>
          <w:rFonts w:ascii="Arial" w:hAnsi="Arial" w:cs="Arial"/>
          <w:b/>
          <w:sz w:val="24"/>
          <w:szCs w:val="24"/>
        </w:rPr>
        <w:t xml:space="preserve">POLICÍA VIAL </w:t>
      </w:r>
      <w:r w:rsidR="001C2874" w:rsidRPr="00402863">
        <w:rPr>
          <w:rFonts w:ascii="Arial" w:hAnsi="Arial" w:cs="Arial"/>
          <w:b/>
          <w:sz w:val="24"/>
          <w:szCs w:val="24"/>
        </w:rPr>
        <w:t>MUNICIPAL</w:t>
      </w:r>
      <w:r w:rsidR="00031B49" w:rsidRPr="00402863">
        <w:rPr>
          <w:rFonts w:ascii="Arial" w:hAnsi="Arial" w:cs="Arial"/>
          <w:b/>
          <w:sz w:val="24"/>
          <w:szCs w:val="24"/>
        </w:rPr>
        <w:t xml:space="preserve"> PV-</w:t>
      </w:r>
      <w:r w:rsidR="00780F58" w:rsidRPr="00780F58">
        <w:rPr>
          <w:rFonts w:ascii="Arial" w:hAnsi="Arial" w:cs="Arial"/>
          <w:b/>
          <w:bCs/>
          <w:sz w:val="24"/>
          <w:szCs w:val="24"/>
        </w:rPr>
        <w:t>2</w:t>
      </w:r>
      <w:r w:rsidR="00F37062">
        <w:rPr>
          <w:rFonts w:ascii="Arial" w:hAnsi="Arial" w:cs="Arial"/>
          <w:b/>
          <w:bCs/>
          <w:sz w:val="24"/>
          <w:szCs w:val="24"/>
        </w:rPr>
        <w:t>00</w:t>
      </w:r>
      <w:r w:rsidR="000E3EC6" w:rsidRPr="00402863">
        <w:rPr>
          <w:rFonts w:ascii="Arial" w:hAnsi="Arial" w:cs="Arial"/>
          <w:sz w:val="24"/>
          <w:szCs w:val="24"/>
        </w:rPr>
        <w:t xml:space="preserve">, </w:t>
      </w:r>
      <w:r w:rsidR="005E16D6" w:rsidRPr="00402863">
        <w:rPr>
          <w:rFonts w:ascii="Arial" w:hAnsi="Arial" w:cs="Arial"/>
          <w:sz w:val="24"/>
          <w:szCs w:val="24"/>
        </w:rPr>
        <w:t>elemento adscrito a la Subdirección de Tránsito y Movilidad del Municipio de Oaxaca de Juárez, Oaxaca.</w:t>
      </w:r>
    </w:p>
    <w:p w14:paraId="242D1067" w14:textId="77777777" w:rsidR="00A7470B" w:rsidRPr="00402863" w:rsidRDefault="00A7470B" w:rsidP="00B63F39">
      <w:pPr>
        <w:contextualSpacing/>
        <w:jc w:val="both"/>
        <w:rPr>
          <w:rFonts w:ascii="Arial" w:hAnsi="Arial" w:cs="Arial"/>
          <w:sz w:val="24"/>
          <w:szCs w:val="24"/>
        </w:rPr>
      </w:pPr>
      <w:r w:rsidRPr="00402863">
        <w:rPr>
          <w:rFonts w:ascii="Arial" w:hAnsi="Arial" w:cs="Arial"/>
          <w:sz w:val="24"/>
          <w:szCs w:val="24"/>
        </w:rPr>
        <w:t xml:space="preserve">    </w:t>
      </w:r>
    </w:p>
    <w:p w14:paraId="6FDB0027" w14:textId="502395D9" w:rsidR="00A7470B" w:rsidRPr="00402863" w:rsidRDefault="00A7470B" w:rsidP="00D5528D">
      <w:pPr>
        <w:spacing w:line="360" w:lineRule="auto"/>
        <w:jc w:val="both"/>
        <w:rPr>
          <w:rFonts w:ascii="Arial" w:hAnsi="Arial" w:cs="Arial"/>
          <w:sz w:val="24"/>
          <w:szCs w:val="24"/>
        </w:rPr>
      </w:pPr>
      <w:r w:rsidRPr="00402863">
        <w:rPr>
          <w:rFonts w:ascii="Arial" w:hAnsi="Arial" w:cs="Arial"/>
          <w:sz w:val="24"/>
          <w:szCs w:val="24"/>
        </w:rPr>
        <w:t xml:space="preserve">          </w:t>
      </w:r>
      <w:r w:rsidRPr="00402863">
        <w:rPr>
          <w:rFonts w:ascii="Arial" w:hAnsi="Arial" w:cs="Arial"/>
          <w:b/>
          <w:sz w:val="24"/>
          <w:szCs w:val="24"/>
        </w:rPr>
        <w:t xml:space="preserve">SEGUNDO.- </w:t>
      </w:r>
      <w:r w:rsidR="00570DAC" w:rsidRPr="00402863">
        <w:rPr>
          <w:rFonts w:ascii="Arial" w:hAnsi="Arial" w:cs="Arial"/>
          <w:sz w:val="24"/>
          <w:szCs w:val="24"/>
        </w:rPr>
        <w:t>Mediante proveído</w:t>
      </w:r>
      <w:r w:rsidR="00121961" w:rsidRPr="00402863">
        <w:rPr>
          <w:rFonts w:ascii="Arial" w:hAnsi="Arial" w:cs="Arial"/>
          <w:sz w:val="24"/>
          <w:szCs w:val="24"/>
        </w:rPr>
        <w:t xml:space="preserve"> de </w:t>
      </w:r>
      <w:r w:rsidR="009B0EEC">
        <w:rPr>
          <w:rFonts w:ascii="Arial" w:hAnsi="Arial" w:cs="Arial"/>
          <w:sz w:val="24"/>
          <w:szCs w:val="24"/>
        </w:rPr>
        <w:t>veinte</w:t>
      </w:r>
      <w:r w:rsidR="006C29C4" w:rsidRPr="00402863">
        <w:rPr>
          <w:rFonts w:ascii="Arial" w:hAnsi="Arial" w:cs="Arial"/>
          <w:sz w:val="24"/>
          <w:szCs w:val="24"/>
        </w:rPr>
        <w:t xml:space="preserve"> </w:t>
      </w:r>
      <w:r w:rsidR="00F47291" w:rsidRPr="00402863">
        <w:rPr>
          <w:rFonts w:ascii="Arial" w:hAnsi="Arial" w:cs="Arial"/>
          <w:sz w:val="24"/>
          <w:szCs w:val="24"/>
        </w:rPr>
        <w:t xml:space="preserve">de </w:t>
      </w:r>
      <w:r w:rsidR="00031B49" w:rsidRPr="00402863">
        <w:rPr>
          <w:rFonts w:ascii="Arial" w:hAnsi="Arial" w:cs="Arial"/>
          <w:sz w:val="24"/>
          <w:szCs w:val="24"/>
        </w:rPr>
        <w:t>febr</w:t>
      </w:r>
      <w:r w:rsidR="00F47291" w:rsidRPr="00402863">
        <w:rPr>
          <w:rFonts w:ascii="Arial" w:hAnsi="Arial" w:cs="Arial"/>
          <w:sz w:val="24"/>
          <w:szCs w:val="24"/>
        </w:rPr>
        <w:t>e</w:t>
      </w:r>
      <w:r w:rsidR="00031B49" w:rsidRPr="00402863">
        <w:rPr>
          <w:rFonts w:ascii="Arial" w:hAnsi="Arial" w:cs="Arial"/>
          <w:sz w:val="24"/>
          <w:szCs w:val="24"/>
        </w:rPr>
        <w:t>ro</w:t>
      </w:r>
      <w:r w:rsidR="00F47291" w:rsidRPr="00402863">
        <w:rPr>
          <w:rFonts w:ascii="Arial" w:hAnsi="Arial" w:cs="Arial"/>
          <w:sz w:val="24"/>
          <w:szCs w:val="24"/>
        </w:rPr>
        <w:t xml:space="preserve"> </w:t>
      </w:r>
      <w:r w:rsidR="00DA7E7D" w:rsidRPr="00402863">
        <w:rPr>
          <w:rFonts w:ascii="Arial" w:hAnsi="Arial" w:cs="Arial"/>
          <w:sz w:val="24"/>
          <w:szCs w:val="24"/>
        </w:rPr>
        <w:t>de</w:t>
      </w:r>
      <w:r w:rsidR="00D5528D" w:rsidRPr="00402863">
        <w:rPr>
          <w:rFonts w:ascii="Arial" w:hAnsi="Arial" w:cs="Arial"/>
          <w:sz w:val="24"/>
          <w:szCs w:val="24"/>
        </w:rPr>
        <w:t xml:space="preserve"> </w:t>
      </w:r>
      <w:r w:rsidR="005E1687" w:rsidRPr="00402863">
        <w:rPr>
          <w:rFonts w:ascii="Arial" w:hAnsi="Arial" w:cs="Arial"/>
          <w:sz w:val="24"/>
          <w:szCs w:val="24"/>
        </w:rPr>
        <w:t xml:space="preserve">dos </w:t>
      </w:r>
      <w:r w:rsidR="00D5528D" w:rsidRPr="00402863">
        <w:rPr>
          <w:rFonts w:ascii="Arial" w:hAnsi="Arial" w:cs="Arial"/>
          <w:sz w:val="24"/>
          <w:szCs w:val="24"/>
        </w:rPr>
        <w:t>mil ve</w:t>
      </w:r>
      <w:r w:rsidR="00031B49" w:rsidRPr="00402863">
        <w:rPr>
          <w:rFonts w:ascii="Arial" w:hAnsi="Arial" w:cs="Arial"/>
          <w:sz w:val="24"/>
          <w:szCs w:val="24"/>
        </w:rPr>
        <w:t>inte</w:t>
      </w:r>
      <w:r w:rsidR="00121961" w:rsidRPr="00402863">
        <w:rPr>
          <w:rFonts w:ascii="Arial" w:hAnsi="Arial" w:cs="Arial"/>
          <w:sz w:val="24"/>
          <w:szCs w:val="24"/>
        </w:rPr>
        <w:t>,</w:t>
      </w:r>
      <w:r w:rsidR="00D5528D" w:rsidRPr="00402863">
        <w:rPr>
          <w:rFonts w:ascii="Arial" w:hAnsi="Arial" w:cs="Arial"/>
          <w:sz w:val="24"/>
          <w:szCs w:val="24"/>
        </w:rPr>
        <w:t xml:space="preserve"> </w:t>
      </w:r>
      <w:r w:rsidR="005729B8" w:rsidRPr="00402863">
        <w:rPr>
          <w:rFonts w:ascii="Arial" w:hAnsi="Arial" w:cs="Arial"/>
          <w:sz w:val="24"/>
          <w:szCs w:val="24"/>
        </w:rPr>
        <w:t>se a</w:t>
      </w:r>
      <w:r w:rsidRPr="00402863">
        <w:rPr>
          <w:rFonts w:ascii="Arial" w:hAnsi="Arial" w:cs="Arial"/>
          <w:sz w:val="24"/>
          <w:szCs w:val="24"/>
        </w:rPr>
        <w:t>dmitió a trámite la demanda interpuesta, ordenándose notificar, correr traslado</w:t>
      </w:r>
      <w:r w:rsidR="00121961" w:rsidRPr="00402863">
        <w:rPr>
          <w:rFonts w:ascii="Arial" w:hAnsi="Arial" w:cs="Arial"/>
          <w:sz w:val="24"/>
          <w:szCs w:val="24"/>
        </w:rPr>
        <w:t xml:space="preserve"> y</w:t>
      </w:r>
      <w:r w:rsidRPr="00402863">
        <w:rPr>
          <w:rFonts w:ascii="Arial" w:hAnsi="Arial" w:cs="Arial"/>
          <w:sz w:val="24"/>
          <w:szCs w:val="24"/>
        </w:rPr>
        <w:t xml:space="preserve"> emplazar a la autoridad demandad</w:t>
      </w:r>
      <w:r w:rsidR="00DA368D" w:rsidRPr="00402863">
        <w:rPr>
          <w:rFonts w:ascii="Arial" w:hAnsi="Arial" w:cs="Arial"/>
          <w:sz w:val="24"/>
          <w:szCs w:val="24"/>
        </w:rPr>
        <w:t>a</w:t>
      </w:r>
      <w:r w:rsidR="00A95D85" w:rsidRPr="00402863">
        <w:rPr>
          <w:rFonts w:ascii="Arial" w:hAnsi="Arial" w:cs="Arial"/>
          <w:sz w:val="24"/>
          <w:szCs w:val="24"/>
        </w:rPr>
        <w:t xml:space="preserve"> </w:t>
      </w:r>
      <w:r w:rsidR="00A943CA">
        <w:rPr>
          <w:rFonts w:cs="Arial"/>
          <w:b/>
          <w:sz w:val="24"/>
          <w:szCs w:val="24"/>
        </w:rPr>
        <w:t>***********</w:t>
      </w:r>
      <w:r w:rsidR="009B0EEC">
        <w:rPr>
          <w:rFonts w:ascii="Arial" w:hAnsi="Arial" w:cs="Arial"/>
          <w:sz w:val="24"/>
          <w:szCs w:val="24"/>
        </w:rPr>
        <w:t xml:space="preserve">, </w:t>
      </w:r>
      <w:r w:rsidR="00DA368D" w:rsidRPr="00402863">
        <w:rPr>
          <w:rFonts w:ascii="Arial" w:hAnsi="Arial" w:cs="Arial"/>
          <w:b/>
          <w:sz w:val="24"/>
          <w:szCs w:val="24"/>
        </w:rPr>
        <w:t>POLICÍA VIAL MUNICIPAL</w:t>
      </w:r>
      <w:r w:rsidR="00A95D85" w:rsidRPr="00402863">
        <w:rPr>
          <w:rFonts w:ascii="Arial" w:hAnsi="Arial" w:cs="Arial"/>
          <w:b/>
          <w:sz w:val="24"/>
          <w:szCs w:val="24"/>
        </w:rPr>
        <w:t xml:space="preserve"> PV-</w:t>
      </w:r>
      <w:r w:rsidR="006C29C4" w:rsidRPr="00402863">
        <w:rPr>
          <w:rFonts w:ascii="Arial" w:hAnsi="Arial" w:cs="Arial"/>
          <w:b/>
          <w:sz w:val="24"/>
          <w:szCs w:val="24"/>
        </w:rPr>
        <w:t>2</w:t>
      </w:r>
      <w:r w:rsidR="009B0EEC">
        <w:rPr>
          <w:rFonts w:ascii="Arial" w:hAnsi="Arial" w:cs="Arial"/>
          <w:b/>
          <w:sz w:val="24"/>
          <w:szCs w:val="24"/>
        </w:rPr>
        <w:t>00</w:t>
      </w:r>
      <w:r w:rsidR="00DA368D" w:rsidRPr="00402863">
        <w:rPr>
          <w:rFonts w:ascii="Arial" w:hAnsi="Arial" w:cs="Arial"/>
          <w:sz w:val="24"/>
          <w:szCs w:val="24"/>
        </w:rPr>
        <w:t>, elemento adscrito a la Subdirección de Tránsito y Movilidad del Municipio de Oaxaca de Juárez, Oaxaca,</w:t>
      </w:r>
      <w:r w:rsidR="002E358E" w:rsidRPr="00402863">
        <w:rPr>
          <w:rFonts w:ascii="Arial" w:hAnsi="Arial" w:cs="Arial"/>
          <w:b/>
          <w:bCs/>
          <w:sz w:val="24"/>
          <w:szCs w:val="24"/>
        </w:rPr>
        <w:t xml:space="preserve"> </w:t>
      </w:r>
      <w:r w:rsidRPr="00402863">
        <w:rPr>
          <w:rFonts w:ascii="Arial" w:hAnsi="Arial" w:cs="Arial"/>
          <w:bCs/>
          <w:sz w:val="24"/>
          <w:szCs w:val="24"/>
        </w:rPr>
        <w:t>para</w:t>
      </w:r>
      <w:r w:rsidRPr="00402863">
        <w:rPr>
          <w:rFonts w:ascii="Arial" w:hAnsi="Arial" w:cs="Arial"/>
          <w:sz w:val="24"/>
          <w:szCs w:val="24"/>
        </w:rPr>
        <w:t xml:space="preserve"> que produjera su contestación en los términos de ley.</w:t>
      </w:r>
    </w:p>
    <w:p w14:paraId="3FA1D5F9" w14:textId="77777777" w:rsidR="00A7470B" w:rsidRPr="00402863" w:rsidRDefault="00A7470B" w:rsidP="00B63F39">
      <w:pPr>
        <w:contextualSpacing/>
        <w:jc w:val="both"/>
        <w:rPr>
          <w:rFonts w:ascii="Arial" w:hAnsi="Arial" w:cs="Arial"/>
          <w:sz w:val="24"/>
          <w:szCs w:val="24"/>
        </w:rPr>
      </w:pPr>
    </w:p>
    <w:p w14:paraId="3E9A8A66" w14:textId="14C8812A" w:rsidR="00F86198" w:rsidRPr="00402863" w:rsidRDefault="00A7470B" w:rsidP="003A0EB1">
      <w:pPr>
        <w:spacing w:line="360" w:lineRule="auto"/>
        <w:jc w:val="both"/>
        <w:rPr>
          <w:rFonts w:ascii="Arial" w:hAnsi="Arial" w:cs="Arial"/>
          <w:sz w:val="24"/>
          <w:szCs w:val="24"/>
        </w:rPr>
      </w:pPr>
      <w:r w:rsidRPr="00402863">
        <w:rPr>
          <w:rFonts w:ascii="Arial" w:hAnsi="Arial" w:cs="Arial"/>
          <w:sz w:val="24"/>
          <w:szCs w:val="24"/>
        </w:rPr>
        <w:t xml:space="preserve">       </w:t>
      </w:r>
      <w:r w:rsidR="00066DF4" w:rsidRPr="00402863">
        <w:rPr>
          <w:rFonts w:ascii="Arial" w:hAnsi="Arial" w:cs="Arial"/>
          <w:b/>
          <w:bCs/>
          <w:sz w:val="24"/>
          <w:szCs w:val="24"/>
        </w:rPr>
        <w:t>TERCERO</w:t>
      </w:r>
      <w:r w:rsidRPr="00402863">
        <w:rPr>
          <w:rFonts w:ascii="Arial" w:hAnsi="Arial" w:cs="Arial"/>
          <w:b/>
          <w:bCs/>
          <w:sz w:val="24"/>
          <w:szCs w:val="24"/>
        </w:rPr>
        <w:t>.-</w:t>
      </w:r>
      <w:r w:rsidRPr="00402863">
        <w:rPr>
          <w:rFonts w:ascii="Arial" w:hAnsi="Arial" w:cs="Arial"/>
          <w:b/>
          <w:sz w:val="24"/>
          <w:szCs w:val="24"/>
        </w:rPr>
        <w:t xml:space="preserve"> </w:t>
      </w:r>
      <w:r w:rsidR="00637D4D" w:rsidRPr="00402863">
        <w:rPr>
          <w:rFonts w:ascii="Arial" w:hAnsi="Arial" w:cs="Arial"/>
          <w:bCs/>
          <w:sz w:val="24"/>
          <w:szCs w:val="24"/>
        </w:rPr>
        <w:t xml:space="preserve">Con fecha </w:t>
      </w:r>
      <w:r w:rsidR="004B6E4A" w:rsidRPr="00402863">
        <w:rPr>
          <w:rFonts w:ascii="Arial" w:hAnsi="Arial" w:cs="Arial"/>
          <w:bCs/>
          <w:sz w:val="24"/>
          <w:szCs w:val="24"/>
        </w:rPr>
        <w:t>diecisiete</w:t>
      </w:r>
      <w:r w:rsidR="00637D4D" w:rsidRPr="00402863">
        <w:rPr>
          <w:rFonts w:ascii="Arial" w:hAnsi="Arial" w:cs="Arial"/>
          <w:bCs/>
          <w:sz w:val="24"/>
          <w:szCs w:val="24"/>
        </w:rPr>
        <w:t xml:space="preserve"> de </w:t>
      </w:r>
      <w:r w:rsidR="00A95D85" w:rsidRPr="00402863">
        <w:rPr>
          <w:rFonts w:ascii="Arial" w:hAnsi="Arial" w:cs="Arial"/>
          <w:bCs/>
          <w:sz w:val="24"/>
          <w:szCs w:val="24"/>
        </w:rPr>
        <w:t>marzo</w:t>
      </w:r>
      <w:r w:rsidR="00637D4D" w:rsidRPr="00402863">
        <w:rPr>
          <w:rFonts w:ascii="Arial" w:hAnsi="Arial" w:cs="Arial"/>
          <w:bCs/>
          <w:sz w:val="24"/>
          <w:szCs w:val="24"/>
        </w:rPr>
        <w:t xml:space="preserve"> de dos mil </w:t>
      </w:r>
      <w:r w:rsidR="00762E01" w:rsidRPr="00402863">
        <w:rPr>
          <w:rFonts w:ascii="Arial" w:hAnsi="Arial" w:cs="Arial"/>
          <w:bCs/>
          <w:sz w:val="24"/>
          <w:szCs w:val="24"/>
        </w:rPr>
        <w:t>v</w:t>
      </w:r>
      <w:r w:rsidR="00637D4D" w:rsidRPr="00402863">
        <w:rPr>
          <w:rFonts w:ascii="Arial" w:hAnsi="Arial" w:cs="Arial"/>
          <w:bCs/>
          <w:sz w:val="24"/>
          <w:szCs w:val="24"/>
        </w:rPr>
        <w:t>e</w:t>
      </w:r>
      <w:r w:rsidR="00762E01" w:rsidRPr="00402863">
        <w:rPr>
          <w:rFonts w:ascii="Arial" w:hAnsi="Arial" w:cs="Arial"/>
          <w:bCs/>
          <w:sz w:val="24"/>
          <w:szCs w:val="24"/>
        </w:rPr>
        <w:t>inte</w:t>
      </w:r>
      <w:r w:rsidR="00637D4D" w:rsidRPr="00402863">
        <w:rPr>
          <w:rFonts w:ascii="Arial" w:hAnsi="Arial" w:cs="Arial"/>
          <w:bCs/>
          <w:sz w:val="24"/>
          <w:szCs w:val="24"/>
        </w:rPr>
        <w:t xml:space="preserve">, </w:t>
      </w:r>
      <w:r w:rsidR="003A0EB1" w:rsidRPr="00402863">
        <w:rPr>
          <w:rFonts w:ascii="Arial" w:hAnsi="Arial" w:cs="Arial"/>
          <w:bCs/>
          <w:sz w:val="24"/>
          <w:szCs w:val="24"/>
        </w:rPr>
        <w:t>s</w:t>
      </w:r>
      <w:r w:rsidR="000B6BF7" w:rsidRPr="00402863">
        <w:rPr>
          <w:rFonts w:ascii="Arial" w:hAnsi="Arial" w:cs="Arial"/>
          <w:bCs/>
          <w:sz w:val="24"/>
          <w:szCs w:val="24"/>
        </w:rPr>
        <w:t xml:space="preserve">e tuvo al </w:t>
      </w:r>
      <w:r w:rsidR="000B6BF7" w:rsidRPr="00402863">
        <w:rPr>
          <w:rFonts w:ascii="Arial" w:hAnsi="Arial" w:cs="Arial"/>
          <w:b/>
          <w:bCs/>
          <w:sz w:val="24"/>
          <w:szCs w:val="24"/>
        </w:rPr>
        <w:t>Policía Vial</w:t>
      </w:r>
      <w:r w:rsidR="003A0EB1" w:rsidRPr="00402863">
        <w:rPr>
          <w:rFonts w:ascii="Arial" w:hAnsi="Arial" w:cs="Arial"/>
          <w:b/>
          <w:bCs/>
          <w:sz w:val="24"/>
          <w:szCs w:val="24"/>
        </w:rPr>
        <w:t xml:space="preserve"> </w:t>
      </w:r>
      <w:r w:rsidR="00762E01" w:rsidRPr="00402863">
        <w:rPr>
          <w:rFonts w:ascii="Arial" w:hAnsi="Arial" w:cs="Arial"/>
          <w:b/>
          <w:bCs/>
          <w:sz w:val="24"/>
          <w:szCs w:val="24"/>
        </w:rPr>
        <w:t>Municipa</w:t>
      </w:r>
      <w:r w:rsidR="003A0EB1" w:rsidRPr="00402863">
        <w:rPr>
          <w:rFonts w:ascii="Arial" w:hAnsi="Arial" w:cs="Arial"/>
          <w:b/>
          <w:bCs/>
          <w:sz w:val="24"/>
          <w:szCs w:val="24"/>
        </w:rPr>
        <w:t>l</w:t>
      </w:r>
      <w:r w:rsidR="001E5B4E" w:rsidRPr="00402863">
        <w:rPr>
          <w:rFonts w:ascii="Arial" w:hAnsi="Arial" w:cs="Arial"/>
          <w:b/>
          <w:bCs/>
          <w:sz w:val="24"/>
          <w:szCs w:val="24"/>
        </w:rPr>
        <w:t>,</w:t>
      </w:r>
      <w:r w:rsidR="000B6BF7" w:rsidRPr="00402863">
        <w:rPr>
          <w:rFonts w:ascii="Arial" w:hAnsi="Arial" w:cs="Arial"/>
          <w:b/>
          <w:bCs/>
          <w:sz w:val="24"/>
          <w:szCs w:val="24"/>
        </w:rPr>
        <w:t xml:space="preserve"> </w:t>
      </w:r>
      <w:r w:rsidR="00A943CA">
        <w:rPr>
          <w:rFonts w:cs="Arial"/>
          <w:b/>
          <w:sz w:val="24"/>
          <w:szCs w:val="24"/>
        </w:rPr>
        <w:t>***********</w:t>
      </w:r>
      <w:r w:rsidR="00762E01" w:rsidRPr="00402863">
        <w:rPr>
          <w:rFonts w:ascii="Arial" w:hAnsi="Arial" w:cs="Arial"/>
          <w:sz w:val="24"/>
          <w:szCs w:val="24"/>
        </w:rPr>
        <w:t>,</w:t>
      </w:r>
      <w:r w:rsidR="000B6BF7" w:rsidRPr="00402863">
        <w:rPr>
          <w:rFonts w:ascii="Arial" w:hAnsi="Arial" w:cs="Arial"/>
          <w:bCs/>
          <w:sz w:val="24"/>
          <w:szCs w:val="24"/>
        </w:rPr>
        <w:t xml:space="preserve"> contestando la demanda entablada en su contra, </w:t>
      </w:r>
      <w:r w:rsidR="000B6BF7" w:rsidRPr="00402863">
        <w:rPr>
          <w:rFonts w:ascii="Arial" w:hAnsi="Arial" w:cs="Arial"/>
          <w:sz w:val="24"/>
          <w:szCs w:val="24"/>
        </w:rPr>
        <w:t>ordenándose correr traslado a la parte actora para los efectos legales correspondientes</w:t>
      </w:r>
      <w:r w:rsidR="004517D5" w:rsidRPr="00402863">
        <w:rPr>
          <w:rFonts w:ascii="Arial" w:hAnsi="Arial" w:cs="Arial"/>
          <w:sz w:val="24"/>
          <w:szCs w:val="24"/>
        </w:rPr>
        <w:t xml:space="preserve">. Así mismo, se señalaron </w:t>
      </w:r>
      <w:r w:rsidR="000B6BF7" w:rsidRPr="00402863">
        <w:rPr>
          <w:rFonts w:ascii="Arial" w:hAnsi="Arial" w:cs="Arial"/>
          <w:sz w:val="24"/>
          <w:szCs w:val="24"/>
        </w:rPr>
        <w:t xml:space="preserve">las </w:t>
      </w:r>
      <w:r w:rsidR="0068473A" w:rsidRPr="00402863">
        <w:rPr>
          <w:rFonts w:ascii="Arial" w:hAnsi="Arial" w:cs="Arial"/>
          <w:b/>
          <w:sz w:val="24"/>
          <w:szCs w:val="24"/>
        </w:rPr>
        <w:t xml:space="preserve">DOCE HORAS </w:t>
      </w:r>
      <w:r w:rsidR="000B6BF7" w:rsidRPr="00402863">
        <w:rPr>
          <w:rFonts w:ascii="Arial" w:hAnsi="Arial" w:cs="Arial"/>
          <w:b/>
          <w:sz w:val="24"/>
          <w:szCs w:val="24"/>
        </w:rPr>
        <w:t xml:space="preserve">del </w:t>
      </w:r>
      <w:r w:rsidR="009B0EEC">
        <w:rPr>
          <w:rFonts w:ascii="Arial" w:hAnsi="Arial" w:cs="Arial"/>
          <w:b/>
          <w:sz w:val="24"/>
          <w:szCs w:val="24"/>
        </w:rPr>
        <w:t>VEINTIUNO</w:t>
      </w:r>
      <w:r w:rsidR="0068473A" w:rsidRPr="00402863">
        <w:rPr>
          <w:rFonts w:ascii="Arial" w:hAnsi="Arial" w:cs="Arial"/>
          <w:b/>
          <w:sz w:val="24"/>
          <w:szCs w:val="24"/>
        </w:rPr>
        <w:t xml:space="preserve"> DE </w:t>
      </w:r>
      <w:r w:rsidR="009B0EEC">
        <w:rPr>
          <w:rFonts w:ascii="Arial" w:hAnsi="Arial" w:cs="Arial"/>
          <w:b/>
          <w:sz w:val="24"/>
          <w:szCs w:val="24"/>
        </w:rPr>
        <w:t>MAYO</w:t>
      </w:r>
      <w:r w:rsidR="006C29C4" w:rsidRPr="00402863">
        <w:rPr>
          <w:rFonts w:ascii="Arial" w:hAnsi="Arial" w:cs="Arial"/>
          <w:b/>
          <w:sz w:val="24"/>
          <w:szCs w:val="24"/>
        </w:rPr>
        <w:t xml:space="preserve"> </w:t>
      </w:r>
      <w:r w:rsidR="0068473A" w:rsidRPr="00402863">
        <w:rPr>
          <w:rFonts w:ascii="Arial" w:hAnsi="Arial" w:cs="Arial"/>
          <w:b/>
          <w:sz w:val="24"/>
          <w:szCs w:val="24"/>
        </w:rPr>
        <w:t xml:space="preserve">DE DOS MIL VEINTE </w:t>
      </w:r>
      <w:r w:rsidR="000B6BF7" w:rsidRPr="00402863">
        <w:rPr>
          <w:rFonts w:ascii="Arial" w:hAnsi="Arial" w:cs="Arial"/>
          <w:sz w:val="24"/>
          <w:szCs w:val="24"/>
        </w:rPr>
        <w:t>para</w:t>
      </w:r>
      <w:r w:rsidR="004517D5" w:rsidRPr="00402863">
        <w:rPr>
          <w:rFonts w:ascii="Arial" w:hAnsi="Arial" w:cs="Arial"/>
          <w:sz w:val="24"/>
          <w:szCs w:val="24"/>
        </w:rPr>
        <w:t xml:space="preserve"> que tuviera verificativo</w:t>
      </w:r>
      <w:r w:rsidR="000B6BF7" w:rsidRPr="00402863">
        <w:rPr>
          <w:rFonts w:ascii="Arial" w:hAnsi="Arial" w:cs="Arial"/>
          <w:sz w:val="24"/>
          <w:szCs w:val="24"/>
        </w:rPr>
        <w:t xml:space="preserve"> la celebración de la Audiencia Final.</w:t>
      </w:r>
    </w:p>
    <w:p w14:paraId="3B47E532" w14:textId="77777777" w:rsidR="003E1593" w:rsidRPr="00402863" w:rsidRDefault="003E1593" w:rsidP="006763D2">
      <w:pPr>
        <w:contextualSpacing/>
        <w:jc w:val="both"/>
        <w:rPr>
          <w:rFonts w:ascii="Arial" w:hAnsi="Arial" w:cs="Arial"/>
          <w:sz w:val="24"/>
          <w:szCs w:val="24"/>
        </w:rPr>
      </w:pPr>
    </w:p>
    <w:p w14:paraId="7F330FAA" w14:textId="2ECBEC39" w:rsidR="001C1652" w:rsidRPr="00402863" w:rsidRDefault="0068473A" w:rsidP="00A7470B">
      <w:pPr>
        <w:pStyle w:val="corte4fondo"/>
        <w:ind w:right="51" w:firstLine="567"/>
        <w:rPr>
          <w:rFonts w:cs="Arial"/>
          <w:bCs/>
          <w:sz w:val="24"/>
          <w:szCs w:val="24"/>
        </w:rPr>
      </w:pPr>
      <w:r w:rsidRPr="00402863">
        <w:rPr>
          <w:rFonts w:cs="Arial"/>
          <w:b/>
          <w:sz w:val="24"/>
          <w:szCs w:val="24"/>
        </w:rPr>
        <w:t>CUARTO</w:t>
      </w:r>
      <w:r w:rsidR="000B6BF7" w:rsidRPr="00402863">
        <w:rPr>
          <w:rFonts w:cs="Arial"/>
          <w:b/>
          <w:sz w:val="24"/>
          <w:szCs w:val="24"/>
        </w:rPr>
        <w:t xml:space="preserve">.- </w:t>
      </w:r>
      <w:r w:rsidR="00A95D85" w:rsidRPr="00402863">
        <w:rPr>
          <w:rFonts w:cs="Arial"/>
          <w:b/>
          <w:sz w:val="24"/>
          <w:szCs w:val="24"/>
        </w:rPr>
        <w:t xml:space="preserve"> </w:t>
      </w:r>
      <w:r w:rsidR="00A95D85" w:rsidRPr="00402863">
        <w:rPr>
          <w:rFonts w:cs="Arial"/>
          <w:bCs/>
          <w:sz w:val="24"/>
          <w:szCs w:val="24"/>
        </w:rPr>
        <w:t xml:space="preserve">Por acuerdo de diecisiete de septiembre del año en que se actúa, y </w:t>
      </w:r>
      <w:r w:rsidR="009B0EEC">
        <w:rPr>
          <w:rFonts w:cs="Arial"/>
          <w:bCs/>
          <w:sz w:val="24"/>
          <w:szCs w:val="24"/>
        </w:rPr>
        <w:t>una vez determinado</w:t>
      </w:r>
      <w:r w:rsidR="001C1652" w:rsidRPr="00402863">
        <w:rPr>
          <w:rFonts w:cs="Arial"/>
          <w:bCs/>
          <w:sz w:val="24"/>
          <w:szCs w:val="24"/>
        </w:rPr>
        <w:t xml:space="preserve"> levantar la suspensión de plazos y términos de este órgano jurisdiccional</w:t>
      </w:r>
      <w:r w:rsidR="00C74CCD" w:rsidRPr="00402863">
        <w:rPr>
          <w:rFonts w:cs="Arial"/>
          <w:bCs/>
          <w:sz w:val="24"/>
          <w:szCs w:val="24"/>
        </w:rPr>
        <w:t>,</w:t>
      </w:r>
      <w:r w:rsidR="001C1652" w:rsidRPr="00402863">
        <w:rPr>
          <w:rFonts w:cs="Arial"/>
          <w:bCs/>
          <w:sz w:val="24"/>
          <w:szCs w:val="24"/>
        </w:rPr>
        <w:t xml:space="preserve"> originada por la emergencia sanitaria generada por el virus SARS-CoV2, se ordenó continuar la prosecución del presente juicio a partir del punto en que quedaron pausados, por lo que se señalaron las </w:t>
      </w:r>
      <w:r w:rsidR="00780F58">
        <w:rPr>
          <w:rFonts w:cs="Arial"/>
          <w:bCs/>
          <w:sz w:val="24"/>
          <w:szCs w:val="24"/>
        </w:rPr>
        <w:t>DIEZ</w:t>
      </w:r>
      <w:r w:rsidR="001C1652" w:rsidRPr="00402863">
        <w:rPr>
          <w:rFonts w:cs="Arial"/>
          <w:bCs/>
          <w:sz w:val="24"/>
          <w:szCs w:val="24"/>
        </w:rPr>
        <w:t xml:space="preserve"> HORAS del </w:t>
      </w:r>
      <w:r w:rsidR="009B0EEC">
        <w:rPr>
          <w:rFonts w:cs="Arial"/>
          <w:bCs/>
          <w:sz w:val="24"/>
          <w:szCs w:val="24"/>
        </w:rPr>
        <w:t>DOS</w:t>
      </w:r>
      <w:r w:rsidR="001C1652" w:rsidRPr="00402863">
        <w:rPr>
          <w:rFonts w:cs="Arial"/>
          <w:bCs/>
          <w:sz w:val="24"/>
          <w:szCs w:val="24"/>
        </w:rPr>
        <w:t xml:space="preserve"> DE </w:t>
      </w:r>
      <w:r w:rsidR="00780F58">
        <w:rPr>
          <w:rFonts w:cs="Arial"/>
          <w:bCs/>
          <w:sz w:val="24"/>
          <w:szCs w:val="24"/>
        </w:rPr>
        <w:t>OCTU</w:t>
      </w:r>
      <w:r w:rsidR="001C1652" w:rsidRPr="00402863">
        <w:rPr>
          <w:rFonts w:cs="Arial"/>
          <w:bCs/>
          <w:sz w:val="24"/>
          <w:szCs w:val="24"/>
        </w:rPr>
        <w:t>BRE DE DOS MIL VEINTE</w:t>
      </w:r>
      <w:r w:rsidR="004C09FE" w:rsidRPr="00402863">
        <w:rPr>
          <w:rFonts w:cs="Arial"/>
          <w:bCs/>
          <w:sz w:val="24"/>
          <w:szCs w:val="24"/>
        </w:rPr>
        <w:t xml:space="preserve"> para la celebración de la Audiencia Final</w:t>
      </w:r>
      <w:r w:rsidR="00843FA8" w:rsidRPr="00402863">
        <w:rPr>
          <w:rFonts w:cs="Arial"/>
          <w:bCs/>
          <w:sz w:val="24"/>
          <w:szCs w:val="24"/>
        </w:rPr>
        <w:t>, en razón que en la fecha señalada en el párrafo anterior no pudo celebrarse la misma</w:t>
      </w:r>
      <w:r w:rsidR="004C09FE" w:rsidRPr="00402863">
        <w:rPr>
          <w:rFonts w:cs="Arial"/>
          <w:bCs/>
          <w:sz w:val="24"/>
          <w:szCs w:val="24"/>
        </w:rPr>
        <w:t xml:space="preserve"> debido a la suspensión de labores de este </w:t>
      </w:r>
      <w:r w:rsidR="00332CA2" w:rsidRPr="00402863">
        <w:rPr>
          <w:rFonts w:cs="Arial"/>
          <w:bCs/>
          <w:sz w:val="24"/>
          <w:szCs w:val="24"/>
        </w:rPr>
        <w:t>Tribunal.</w:t>
      </w:r>
    </w:p>
    <w:p w14:paraId="6FB5F1D6" w14:textId="77777777" w:rsidR="001C1652" w:rsidRPr="00402863" w:rsidRDefault="001C1652" w:rsidP="006763D2">
      <w:pPr>
        <w:pStyle w:val="corte4fondo"/>
        <w:spacing w:line="240" w:lineRule="auto"/>
        <w:ind w:right="51" w:firstLine="567"/>
        <w:contextualSpacing/>
        <w:rPr>
          <w:rFonts w:cs="Arial"/>
          <w:bCs/>
          <w:sz w:val="24"/>
          <w:szCs w:val="24"/>
        </w:rPr>
      </w:pPr>
    </w:p>
    <w:p w14:paraId="546A10DB" w14:textId="7AE43163" w:rsidR="00A7470B" w:rsidRPr="00402863" w:rsidRDefault="00C74CCD" w:rsidP="00A7470B">
      <w:pPr>
        <w:pStyle w:val="corte4fondo"/>
        <w:ind w:right="51" w:firstLine="567"/>
        <w:rPr>
          <w:rFonts w:cs="Arial"/>
          <w:sz w:val="24"/>
          <w:szCs w:val="24"/>
        </w:rPr>
      </w:pPr>
      <w:r w:rsidRPr="00402863">
        <w:rPr>
          <w:rFonts w:cs="Arial"/>
          <w:b/>
          <w:bCs/>
          <w:sz w:val="24"/>
          <w:szCs w:val="24"/>
        </w:rPr>
        <w:t xml:space="preserve">QUINTO.- </w:t>
      </w:r>
      <w:r w:rsidR="00A7470B" w:rsidRPr="00402863">
        <w:rPr>
          <w:rFonts w:cs="Arial"/>
          <w:sz w:val="24"/>
          <w:szCs w:val="24"/>
        </w:rPr>
        <w:t xml:space="preserve">Siendo las </w:t>
      </w:r>
      <w:r w:rsidR="00780F58">
        <w:rPr>
          <w:rFonts w:cs="Arial"/>
          <w:sz w:val="24"/>
          <w:szCs w:val="24"/>
        </w:rPr>
        <w:t>DIEZ</w:t>
      </w:r>
      <w:r w:rsidR="000932EE" w:rsidRPr="00402863">
        <w:rPr>
          <w:rFonts w:cs="Arial"/>
          <w:sz w:val="24"/>
          <w:szCs w:val="24"/>
        </w:rPr>
        <w:t xml:space="preserve"> HORAS del </w:t>
      </w:r>
      <w:r w:rsidR="009B0EEC">
        <w:rPr>
          <w:rFonts w:cs="Arial"/>
          <w:sz w:val="24"/>
          <w:szCs w:val="24"/>
        </w:rPr>
        <w:t>DOS</w:t>
      </w:r>
      <w:r w:rsidR="003A12E5" w:rsidRPr="00402863">
        <w:rPr>
          <w:rFonts w:cs="Arial"/>
          <w:sz w:val="24"/>
          <w:szCs w:val="24"/>
        </w:rPr>
        <w:t xml:space="preserve"> DE </w:t>
      </w:r>
      <w:r w:rsidR="00780F58">
        <w:rPr>
          <w:rFonts w:cs="Arial"/>
          <w:sz w:val="24"/>
          <w:szCs w:val="24"/>
        </w:rPr>
        <w:t>OCTU</w:t>
      </w:r>
      <w:r w:rsidRPr="00402863">
        <w:rPr>
          <w:rFonts w:cs="Arial"/>
          <w:sz w:val="24"/>
          <w:szCs w:val="24"/>
        </w:rPr>
        <w:t>BRE</w:t>
      </w:r>
      <w:r w:rsidR="003A12E5" w:rsidRPr="00402863">
        <w:rPr>
          <w:rFonts w:cs="Arial"/>
          <w:sz w:val="24"/>
          <w:szCs w:val="24"/>
        </w:rPr>
        <w:t xml:space="preserve"> </w:t>
      </w:r>
      <w:r w:rsidR="000932EE" w:rsidRPr="00402863">
        <w:rPr>
          <w:rFonts w:cs="Arial"/>
          <w:sz w:val="24"/>
          <w:szCs w:val="24"/>
        </w:rPr>
        <w:t xml:space="preserve">DE DOS MIL </w:t>
      </w:r>
      <w:r w:rsidR="0068473A" w:rsidRPr="00402863">
        <w:rPr>
          <w:rFonts w:cs="Arial"/>
          <w:sz w:val="24"/>
          <w:szCs w:val="24"/>
        </w:rPr>
        <w:t>VEINTE</w:t>
      </w:r>
      <w:r w:rsidR="00A7470B" w:rsidRPr="00402863">
        <w:rPr>
          <w:rFonts w:cs="Arial"/>
          <w:sz w:val="24"/>
          <w:szCs w:val="24"/>
        </w:rPr>
        <w:t>, se llevó a cabo la Audiencia de Ley, en la que no se presentaron las partes, ni persona alguna que legalmente las repr</w:t>
      </w:r>
      <w:r w:rsidR="00053E6C" w:rsidRPr="00402863">
        <w:rPr>
          <w:rFonts w:cs="Arial"/>
          <w:sz w:val="24"/>
          <w:szCs w:val="24"/>
        </w:rPr>
        <w:t>esentara, asentando la Secretaria</w:t>
      </w:r>
      <w:r w:rsidR="00A7470B" w:rsidRPr="00402863">
        <w:rPr>
          <w:rFonts w:cs="Arial"/>
          <w:sz w:val="24"/>
          <w:szCs w:val="24"/>
        </w:rPr>
        <w:t xml:space="preserve"> de Acuerdos de est</w:t>
      </w:r>
      <w:r w:rsidR="00053E6C" w:rsidRPr="00402863">
        <w:rPr>
          <w:rFonts w:cs="Arial"/>
          <w:sz w:val="24"/>
          <w:szCs w:val="24"/>
        </w:rPr>
        <w:t>a Sala</w:t>
      </w:r>
      <w:r w:rsidR="00A7470B" w:rsidRPr="00402863">
        <w:rPr>
          <w:rFonts w:cs="Arial"/>
          <w:sz w:val="24"/>
          <w:szCs w:val="24"/>
        </w:rPr>
        <w:t xml:space="preserve">, que </w:t>
      </w:r>
      <w:r w:rsidR="004B6E4A" w:rsidRPr="00402863">
        <w:rPr>
          <w:rFonts w:cs="Arial"/>
          <w:sz w:val="24"/>
          <w:szCs w:val="24"/>
        </w:rPr>
        <w:t xml:space="preserve">únicamente </w:t>
      </w:r>
      <w:r w:rsidRPr="00402863">
        <w:rPr>
          <w:rFonts w:cs="Arial"/>
          <w:sz w:val="24"/>
          <w:szCs w:val="24"/>
        </w:rPr>
        <w:t>el</w:t>
      </w:r>
      <w:r w:rsidR="004B6E4A" w:rsidRPr="00402863">
        <w:rPr>
          <w:rFonts w:cs="Arial"/>
          <w:sz w:val="24"/>
          <w:szCs w:val="24"/>
        </w:rPr>
        <w:t xml:space="preserve"> actor, a través de su autorizada legal</w:t>
      </w:r>
      <w:r w:rsidR="006C29C4" w:rsidRPr="00402863">
        <w:rPr>
          <w:rFonts w:cs="Arial"/>
          <w:sz w:val="24"/>
          <w:szCs w:val="24"/>
        </w:rPr>
        <w:t>,</w:t>
      </w:r>
      <w:r w:rsidR="004B6E4A" w:rsidRPr="00402863">
        <w:rPr>
          <w:rFonts w:cs="Arial"/>
          <w:sz w:val="24"/>
          <w:szCs w:val="24"/>
        </w:rPr>
        <w:t xml:space="preserve"> f</w:t>
      </w:r>
      <w:r w:rsidR="0068473A" w:rsidRPr="00402863">
        <w:rPr>
          <w:rFonts w:cs="Arial"/>
          <w:sz w:val="24"/>
          <w:szCs w:val="24"/>
        </w:rPr>
        <w:t>ormu</w:t>
      </w:r>
      <w:r w:rsidR="00A7470B" w:rsidRPr="00402863">
        <w:rPr>
          <w:rFonts w:cs="Arial"/>
          <w:sz w:val="24"/>
          <w:szCs w:val="24"/>
        </w:rPr>
        <w:t>ló alegatos</w:t>
      </w:r>
      <w:r w:rsidR="00095629" w:rsidRPr="00402863">
        <w:rPr>
          <w:rFonts w:cs="Arial"/>
          <w:sz w:val="24"/>
          <w:szCs w:val="24"/>
        </w:rPr>
        <w:t xml:space="preserve"> por escrito,</w:t>
      </w:r>
      <w:r w:rsidR="0068473A" w:rsidRPr="00402863">
        <w:rPr>
          <w:rFonts w:cs="Arial"/>
          <w:sz w:val="24"/>
          <w:szCs w:val="24"/>
        </w:rPr>
        <w:t xml:space="preserve"> por lo que se ordenó</w:t>
      </w:r>
      <w:r w:rsidR="00A7470B" w:rsidRPr="00402863">
        <w:rPr>
          <w:rFonts w:cs="Arial"/>
          <w:sz w:val="24"/>
          <w:szCs w:val="24"/>
        </w:rPr>
        <w:t xml:space="preserve"> cit</w:t>
      </w:r>
      <w:r w:rsidR="0068473A" w:rsidRPr="00402863">
        <w:rPr>
          <w:rFonts w:cs="Arial"/>
          <w:sz w:val="24"/>
          <w:szCs w:val="24"/>
        </w:rPr>
        <w:t xml:space="preserve">ar </w:t>
      </w:r>
      <w:r w:rsidR="00A7470B" w:rsidRPr="00402863">
        <w:rPr>
          <w:rFonts w:cs="Arial"/>
          <w:sz w:val="24"/>
          <w:szCs w:val="24"/>
        </w:rPr>
        <w:t xml:space="preserve">a las partes </w:t>
      </w:r>
      <w:r w:rsidR="004A26D1" w:rsidRPr="00402863">
        <w:rPr>
          <w:rFonts w:cs="Arial"/>
          <w:sz w:val="24"/>
          <w:szCs w:val="24"/>
        </w:rPr>
        <w:t xml:space="preserve">a </w:t>
      </w:r>
      <w:r w:rsidR="00A7470B" w:rsidRPr="00402863">
        <w:rPr>
          <w:rFonts w:cs="Arial"/>
          <w:sz w:val="24"/>
          <w:szCs w:val="24"/>
        </w:rPr>
        <w:t>oír sentencia dentro del término de ley</w:t>
      </w:r>
      <w:r w:rsidR="004B6E4A" w:rsidRPr="00402863">
        <w:rPr>
          <w:rFonts w:cs="Arial"/>
          <w:sz w:val="24"/>
          <w:szCs w:val="24"/>
        </w:rPr>
        <w:t>, misma que ahora se pronuncia, y;</w:t>
      </w:r>
      <w:r w:rsidR="00490C68" w:rsidRPr="00402863">
        <w:rPr>
          <w:rFonts w:cs="Arial"/>
          <w:sz w:val="24"/>
          <w:szCs w:val="24"/>
        </w:rPr>
        <w:t xml:space="preserve"> </w:t>
      </w:r>
    </w:p>
    <w:p w14:paraId="041591A8" w14:textId="77777777" w:rsidR="00313160" w:rsidRPr="00402863" w:rsidRDefault="00313160" w:rsidP="00C2667A">
      <w:pPr>
        <w:pStyle w:val="corte4fondo"/>
        <w:ind w:right="51" w:firstLine="0"/>
        <w:rPr>
          <w:rFonts w:cs="Arial"/>
          <w:bCs/>
          <w:sz w:val="24"/>
          <w:szCs w:val="24"/>
        </w:rPr>
      </w:pPr>
    </w:p>
    <w:p w14:paraId="4A818351" w14:textId="77777777" w:rsidR="00A7470B" w:rsidRPr="00402863" w:rsidRDefault="00A7470B" w:rsidP="00A7470B">
      <w:pPr>
        <w:spacing w:line="360" w:lineRule="auto"/>
        <w:jc w:val="both"/>
        <w:rPr>
          <w:rFonts w:ascii="Arial" w:hAnsi="Arial" w:cs="Arial"/>
          <w:b/>
          <w:spacing w:val="-3"/>
          <w:sz w:val="24"/>
          <w:szCs w:val="24"/>
          <w:lang w:val="es-ES_tradnl"/>
        </w:rPr>
      </w:pPr>
      <w:r w:rsidRPr="00402863">
        <w:rPr>
          <w:rFonts w:ascii="Arial" w:hAnsi="Arial" w:cs="Arial"/>
          <w:b/>
          <w:spacing w:val="-3"/>
          <w:sz w:val="24"/>
          <w:szCs w:val="24"/>
          <w:lang w:val="es-ES_tradnl"/>
        </w:rPr>
        <w:t xml:space="preserve"> </w:t>
      </w:r>
      <w:r w:rsidRPr="00402863">
        <w:rPr>
          <w:rFonts w:ascii="Arial" w:hAnsi="Arial" w:cs="Arial"/>
          <w:b/>
          <w:spacing w:val="-3"/>
          <w:sz w:val="24"/>
          <w:szCs w:val="24"/>
          <w:lang w:val="es-ES_tradnl"/>
        </w:rPr>
        <w:tab/>
      </w:r>
      <w:r w:rsidRPr="00402863">
        <w:rPr>
          <w:rFonts w:ascii="Arial" w:hAnsi="Arial" w:cs="Arial"/>
          <w:b/>
          <w:spacing w:val="-3"/>
          <w:sz w:val="24"/>
          <w:szCs w:val="24"/>
          <w:lang w:val="es-ES_tradnl"/>
        </w:rPr>
        <w:tab/>
      </w:r>
      <w:r w:rsidRPr="00402863">
        <w:rPr>
          <w:rFonts w:ascii="Arial" w:hAnsi="Arial" w:cs="Arial"/>
          <w:b/>
          <w:spacing w:val="-3"/>
          <w:sz w:val="24"/>
          <w:szCs w:val="24"/>
          <w:lang w:val="es-ES_tradnl"/>
        </w:rPr>
        <w:tab/>
      </w:r>
      <w:r w:rsidRPr="00402863">
        <w:rPr>
          <w:rFonts w:ascii="Arial" w:hAnsi="Arial" w:cs="Arial"/>
          <w:b/>
          <w:spacing w:val="-3"/>
          <w:sz w:val="24"/>
          <w:szCs w:val="24"/>
          <w:lang w:val="es-ES_tradnl"/>
        </w:rPr>
        <w:tab/>
        <w:t>C O N S I D E R A N D O:</w:t>
      </w:r>
    </w:p>
    <w:p w14:paraId="6597977C" w14:textId="77777777" w:rsidR="00313160" w:rsidRPr="00402863" w:rsidRDefault="00313160" w:rsidP="00C2667A">
      <w:pPr>
        <w:tabs>
          <w:tab w:val="left" w:pos="2103"/>
        </w:tabs>
        <w:spacing w:line="360" w:lineRule="auto"/>
        <w:rPr>
          <w:rFonts w:ascii="Arial" w:hAnsi="Arial" w:cs="Arial"/>
          <w:b/>
          <w:spacing w:val="-3"/>
          <w:sz w:val="24"/>
          <w:szCs w:val="24"/>
          <w:lang w:val="es-ES_tradnl"/>
        </w:rPr>
      </w:pPr>
    </w:p>
    <w:p w14:paraId="039B60D1" w14:textId="1A7F52E5" w:rsidR="00A7470B" w:rsidRPr="00402863" w:rsidRDefault="00A7470B" w:rsidP="00A7470B">
      <w:pPr>
        <w:spacing w:line="360" w:lineRule="auto"/>
        <w:ind w:hanging="426"/>
        <w:jc w:val="both"/>
        <w:rPr>
          <w:rFonts w:ascii="Arial" w:hAnsi="Arial" w:cs="Arial"/>
          <w:sz w:val="24"/>
          <w:szCs w:val="24"/>
        </w:rPr>
      </w:pPr>
      <w:r w:rsidRPr="00402863">
        <w:rPr>
          <w:rFonts w:ascii="Arial" w:hAnsi="Arial" w:cs="Arial"/>
          <w:b/>
          <w:sz w:val="24"/>
          <w:szCs w:val="24"/>
          <w:lang w:val="es-ES_tradnl"/>
        </w:rPr>
        <w:tab/>
        <w:t xml:space="preserve">          </w:t>
      </w:r>
      <w:r w:rsidRPr="00402863">
        <w:rPr>
          <w:rFonts w:ascii="Arial" w:hAnsi="Arial" w:cs="Arial"/>
          <w:b/>
          <w:sz w:val="24"/>
          <w:szCs w:val="24"/>
        </w:rPr>
        <w:t xml:space="preserve">PRIMERO.- </w:t>
      </w:r>
      <w:r w:rsidRPr="00402863">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w:t>
      </w:r>
      <w:r w:rsidR="00762E01" w:rsidRPr="00402863">
        <w:rPr>
          <w:rFonts w:ascii="Arial" w:hAnsi="Arial" w:cs="Arial"/>
          <w:sz w:val="24"/>
          <w:szCs w:val="24"/>
        </w:rPr>
        <w:t>municipal</w:t>
      </w:r>
      <w:r w:rsidRPr="00402863">
        <w:rPr>
          <w:rFonts w:ascii="Arial" w:hAnsi="Arial" w:cs="Arial"/>
          <w:sz w:val="24"/>
          <w:szCs w:val="24"/>
        </w:rPr>
        <w:t xml:space="preserve">, con fundamento en el artículo 114 QUATER, párrafo primero, inciso B, de la Constitución Política del Estado Libre y Soberano de Oaxaca; así como en términos de los artículos </w:t>
      </w:r>
      <w:r w:rsidR="00803DD8" w:rsidRPr="00402863">
        <w:rPr>
          <w:rFonts w:ascii="Arial" w:hAnsi="Arial" w:cs="Arial"/>
          <w:sz w:val="24"/>
          <w:szCs w:val="24"/>
        </w:rPr>
        <w:t>132</w:t>
      </w:r>
      <w:r w:rsidR="00B423F2" w:rsidRPr="00402863">
        <w:rPr>
          <w:rFonts w:ascii="Arial" w:hAnsi="Arial" w:cs="Arial"/>
          <w:sz w:val="24"/>
          <w:szCs w:val="24"/>
        </w:rPr>
        <w:t xml:space="preserve"> fracciones I y </w:t>
      </w:r>
      <w:r w:rsidR="00334666" w:rsidRPr="00402863">
        <w:rPr>
          <w:rFonts w:ascii="Arial" w:hAnsi="Arial" w:cs="Arial"/>
          <w:sz w:val="24"/>
          <w:szCs w:val="24"/>
        </w:rPr>
        <w:t>II</w:t>
      </w:r>
      <w:r w:rsidR="00803DD8" w:rsidRPr="00402863">
        <w:rPr>
          <w:rFonts w:ascii="Arial" w:hAnsi="Arial" w:cs="Arial"/>
          <w:sz w:val="24"/>
          <w:szCs w:val="24"/>
        </w:rPr>
        <w:t xml:space="preserve">, 133 fracción I, </w:t>
      </w:r>
      <w:r w:rsidRPr="00402863">
        <w:rPr>
          <w:rFonts w:ascii="Arial" w:hAnsi="Arial" w:cs="Arial"/>
          <w:sz w:val="24"/>
          <w:szCs w:val="24"/>
        </w:rPr>
        <w:t xml:space="preserve">146 y 147 de la Ley de Procedimiento y Justicia Administrativa para el Estado de Oaxaca. </w:t>
      </w:r>
    </w:p>
    <w:p w14:paraId="7ADDF38F" w14:textId="77777777" w:rsidR="00313160" w:rsidRPr="00402863" w:rsidRDefault="00313160" w:rsidP="00B63F39">
      <w:pPr>
        <w:contextualSpacing/>
        <w:jc w:val="both"/>
        <w:rPr>
          <w:rFonts w:ascii="Arial" w:hAnsi="Arial" w:cs="Arial"/>
          <w:sz w:val="24"/>
          <w:szCs w:val="24"/>
        </w:rPr>
      </w:pPr>
    </w:p>
    <w:p w14:paraId="2FD5B9A6" w14:textId="5CB52115" w:rsidR="001E5B4E" w:rsidRPr="00402863" w:rsidRDefault="00A7470B" w:rsidP="00A7470B">
      <w:pPr>
        <w:pStyle w:val="corte4fondo"/>
        <w:ind w:right="51" w:firstLine="0"/>
        <w:rPr>
          <w:rFonts w:cs="Arial"/>
          <w:sz w:val="24"/>
          <w:szCs w:val="24"/>
        </w:rPr>
      </w:pPr>
      <w:r w:rsidRPr="00402863">
        <w:rPr>
          <w:rFonts w:cs="Arial"/>
          <w:b/>
          <w:snapToGrid w:val="0"/>
          <w:sz w:val="24"/>
          <w:szCs w:val="24"/>
        </w:rPr>
        <w:t xml:space="preserve">           SEGUNDO.- </w:t>
      </w:r>
      <w:r w:rsidRPr="00402863">
        <w:rPr>
          <w:rFonts w:cs="Arial"/>
          <w:sz w:val="24"/>
          <w:szCs w:val="24"/>
        </w:rPr>
        <w:t>La personalidad de las partes quedó acreditada en autos,</w:t>
      </w:r>
      <w:r w:rsidR="00B714AA" w:rsidRPr="00402863">
        <w:rPr>
          <w:rFonts w:cs="Arial"/>
          <w:snapToGrid w:val="0"/>
          <w:sz w:val="24"/>
          <w:szCs w:val="24"/>
        </w:rPr>
        <w:t xml:space="preserve"> en virtud </w:t>
      </w:r>
      <w:r w:rsidRPr="00402863">
        <w:rPr>
          <w:rFonts w:cs="Arial"/>
          <w:sz w:val="24"/>
          <w:szCs w:val="24"/>
        </w:rPr>
        <w:t xml:space="preserve">que </w:t>
      </w:r>
      <w:r w:rsidR="005675A8" w:rsidRPr="00402863">
        <w:rPr>
          <w:rFonts w:cs="Arial"/>
          <w:sz w:val="24"/>
          <w:szCs w:val="24"/>
        </w:rPr>
        <w:t>e</w:t>
      </w:r>
      <w:r w:rsidR="006170AF" w:rsidRPr="00402863">
        <w:rPr>
          <w:rFonts w:cs="Arial"/>
          <w:sz w:val="24"/>
          <w:szCs w:val="24"/>
        </w:rPr>
        <w:t>l</w:t>
      </w:r>
      <w:r w:rsidRPr="00402863">
        <w:rPr>
          <w:rFonts w:cs="Arial"/>
          <w:sz w:val="24"/>
          <w:szCs w:val="24"/>
        </w:rPr>
        <w:t xml:space="preserve"> actor promueve por su propio derech</w:t>
      </w:r>
      <w:r w:rsidR="00817C00" w:rsidRPr="00402863">
        <w:rPr>
          <w:rFonts w:cs="Arial"/>
          <w:sz w:val="24"/>
          <w:szCs w:val="24"/>
        </w:rPr>
        <w:t xml:space="preserve">o, </w:t>
      </w:r>
      <w:r w:rsidRPr="00402863">
        <w:rPr>
          <w:rFonts w:cs="Arial"/>
          <w:sz w:val="24"/>
          <w:szCs w:val="24"/>
        </w:rPr>
        <w:t xml:space="preserve">y </w:t>
      </w:r>
      <w:r w:rsidR="00294399" w:rsidRPr="00402863">
        <w:rPr>
          <w:rFonts w:cs="Arial"/>
          <w:sz w:val="24"/>
          <w:szCs w:val="24"/>
        </w:rPr>
        <w:t xml:space="preserve">la de la autoridad demandada </w:t>
      </w:r>
      <w:r w:rsidR="00A943CA">
        <w:rPr>
          <w:rFonts w:cs="Arial"/>
          <w:b/>
          <w:sz w:val="24"/>
          <w:szCs w:val="24"/>
        </w:rPr>
        <w:t>***********</w:t>
      </w:r>
      <w:r w:rsidR="00780F58">
        <w:rPr>
          <w:rFonts w:cs="Arial"/>
          <w:sz w:val="24"/>
          <w:szCs w:val="24"/>
        </w:rPr>
        <w:t xml:space="preserve">, </w:t>
      </w:r>
      <w:r w:rsidR="00294399" w:rsidRPr="00402863">
        <w:rPr>
          <w:rFonts w:cs="Arial"/>
          <w:sz w:val="24"/>
          <w:szCs w:val="24"/>
        </w:rPr>
        <w:t>Pol</w:t>
      </w:r>
      <w:r w:rsidR="00B714AA" w:rsidRPr="00402863">
        <w:rPr>
          <w:rFonts w:cs="Arial"/>
          <w:sz w:val="24"/>
          <w:szCs w:val="24"/>
        </w:rPr>
        <w:t xml:space="preserve">icía Vial </w:t>
      </w:r>
      <w:r w:rsidR="006170AF" w:rsidRPr="00402863">
        <w:rPr>
          <w:rFonts w:cs="Arial"/>
          <w:sz w:val="24"/>
          <w:szCs w:val="24"/>
        </w:rPr>
        <w:t>Municipa</w:t>
      </w:r>
      <w:r w:rsidR="00294399" w:rsidRPr="00402863">
        <w:rPr>
          <w:rFonts w:cs="Arial"/>
          <w:sz w:val="24"/>
          <w:szCs w:val="24"/>
        </w:rPr>
        <w:t>l</w:t>
      </w:r>
      <w:r w:rsidR="006170AF" w:rsidRPr="00402863">
        <w:rPr>
          <w:rFonts w:cs="Arial"/>
          <w:sz w:val="24"/>
          <w:szCs w:val="24"/>
        </w:rPr>
        <w:t xml:space="preserve"> de Oaxaca de Juárez</w:t>
      </w:r>
      <w:r w:rsidR="00294399" w:rsidRPr="00402863">
        <w:rPr>
          <w:rFonts w:cs="Arial"/>
          <w:sz w:val="24"/>
          <w:szCs w:val="24"/>
        </w:rPr>
        <w:t>,</w:t>
      </w:r>
      <w:r w:rsidRPr="00402863">
        <w:rPr>
          <w:rFonts w:cs="Arial"/>
          <w:sz w:val="24"/>
          <w:szCs w:val="24"/>
        </w:rPr>
        <w:t xml:space="preserve"> </w:t>
      </w:r>
      <w:r w:rsidR="006170AF" w:rsidRPr="00402863">
        <w:rPr>
          <w:rFonts w:cs="Arial"/>
          <w:sz w:val="24"/>
          <w:szCs w:val="24"/>
        </w:rPr>
        <w:t>con número estadístico PV-</w:t>
      </w:r>
      <w:r w:rsidR="006C29C4" w:rsidRPr="00402863">
        <w:rPr>
          <w:rFonts w:cs="Arial"/>
          <w:sz w:val="24"/>
          <w:szCs w:val="24"/>
        </w:rPr>
        <w:t>2</w:t>
      </w:r>
      <w:r w:rsidR="009B0EEC">
        <w:rPr>
          <w:rFonts w:cs="Arial"/>
          <w:sz w:val="24"/>
          <w:szCs w:val="24"/>
        </w:rPr>
        <w:t>00</w:t>
      </w:r>
      <w:r w:rsidR="006170AF" w:rsidRPr="00402863">
        <w:rPr>
          <w:rFonts w:cs="Arial"/>
          <w:sz w:val="24"/>
          <w:szCs w:val="24"/>
        </w:rPr>
        <w:t>,</w:t>
      </w:r>
      <w:r w:rsidR="006776A3" w:rsidRPr="00402863">
        <w:rPr>
          <w:rFonts w:cs="Arial"/>
          <w:sz w:val="24"/>
          <w:szCs w:val="24"/>
        </w:rPr>
        <w:t xml:space="preserve"> se acreditó</w:t>
      </w:r>
      <w:r w:rsidR="006170AF" w:rsidRPr="00402863">
        <w:rPr>
          <w:rFonts w:cs="Arial"/>
          <w:sz w:val="24"/>
          <w:szCs w:val="24"/>
        </w:rPr>
        <w:t xml:space="preserve"> </w:t>
      </w:r>
      <w:r w:rsidR="00B714AA" w:rsidRPr="00402863">
        <w:rPr>
          <w:rFonts w:cs="Arial"/>
          <w:sz w:val="24"/>
          <w:szCs w:val="24"/>
        </w:rPr>
        <w:t>en términos de</w:t>
      </w:r>
      <w:r w:rsidR="00294399" w:rsidRPr="00402863">
        <w:rPr>
          <w:rFonts w:cs="Arial"/>
          <w:sz w:val="24"/>
          <w:szCs w:val="24"/>
        </w:rPr>
        <w:t xml:space="preserve"> </w:t>
      </w:r>
      <w:r w:rsidR="00B714AA" w:rsidRPr="00402863">
        <w:rPr>
          <w:rFonts w:cs="Arial"/>
          <w:sz w:val="24"/>
          <w:szCs w:val="24"/>
        </w:rPr>
        <w:t>l</w:t>
      </w:r>
      <w:r w:rsidR="00294399" w:rsidRPr="00402863">
        <w:rPr>
          <w:rFonts w:cs="Arial"/>
          <w:sz w:val="24"/>
          <w:szCs w:val="24"/>
        </w:rPr>
        <w:t>os</w:t>
      </w:r>
      <w:r w:rsidR="00B714AA" w:rsidRPr="00402863">
        <w:rPr>
          <w:rFonts w:cs="Arial"/>
          <w:sz w:val="24"/>
          <w:szCs w:val="24"/>
        </w:rPr>
        <w:t xml:space="preserve"> artículo</w:t>
      </w:r>
      <w:r w:rsidR="00294399" w:rsidRPr="00402863">
        <w:rPr>
          <w:rFonts w:cs="Arial"/>
          <w:sz w:val="24"/>
          <w:szCs w:val="24"/>
        </w:rPr>
        <w:t xml:space="preserve">s 148 y </w:t>
      </w:r>
      <w:r w:rsidR="00B714AA" w:rsidRPr="00402863">
        <w:rPr>
          <w:rFonts w:cs="Arial"/>
          <w:sz w:val="24"/>
          <w:szCs w:val="24"/>
        </w:rPr>
        <w:t xml:space="preserve"> </w:t>
      </w:r>
      <w:r w:rsidR="00B714AA" w:rsidRPr="00402863">
        <w:rPr>
          <w:rFonts w:cs="Arial"/>
          <w:snapToGrid w:val="0"/>
          <w:sz w:val="24"/>
          <w:szCs w:val="24"/>
        </w:rPr>
        <w:t>150 de la Ley de Procedimiento y Justicia Administrativa para el Estado de Oaxaca</w:t>
      </w:r>
      <w:r w:rsidRPr="00402863">
        <w:rPr>
          <w:rFonts w:cs="Arial"/>
          <w:sz w:val="24"/>
          <w:szCs w:val="24"/>
        </w:rPr>
        <w:t>.</w:t>
      </w:r>
      <w:r w:rsidR="001E5B4E" w:rsidRPr="00402863">
        <w:rPr>
          <w:rFonts w:cs="Arial"/>
          <w:sz w:val="24"/>
          <w:szCs w:val="24"/>
        </w:rPr>
        <w:t xml:space="preserve"> </w:t>
      </w:r>
    </w:p>
    <w:p w14:paraId="353FE328" w14:textId="77777777" w:rsidR="00A7470B" w:rsidRPr="00402863" w:rsidRDefault="00A7470B" w:rsidP="006763D2">
      <w:pPr>
        <w:ind w:right="51" w:firstLine="709"/>
        <w:contextualSpacing/>
        <w:jc w:val="both"/>
        <w:rPr>
          <w:rFonts w:ascii="Arial" w:hAnsi="Arial" w:cs="Arial"/>
          <w:snapToGrid w:val="0"/>
          <w:sz w:val="24"/>
          <w:szCs w:val="24"/>
        </w:rPr>
      </w:pPr>
    </w:p>
    <w:p w14:paraId="7519DF43" w14:textId="7C97072B" w:rsidR="00780F58" w:rsidRPr="00402863" w:rsidRDefault="00A7470B" w:rsidP="00780F58">
      <w:pPr>
        <w:spacing w:line="360" w:lineRule="auto"/>
        <w:ind w:right="51" w:firstLine="567"/>
        <w:jc w:val="both"/>
        <w:rPr>
          <w:rFonts w:ascii="Arial" w:hAnsi="Arial" w:cs="Arial"/>
          <w:sz w:val="24"/>
          <w:szCs w:val="24"/>
        </w:rPr>
      </w:pPr>
      <w:r w:rsidRPr="00402863">
        <w:rPr>
          <w:rFonts w:ascii="Arial" w:hAnsi="Arial" w:cs="Arial"/>
          <w:b/>
          <w:sz w:val="24"/>
          <w:szCs w:val="24"/>
          <w:lang w:val="es-ES_tradnl"/>
        </w:rPr>
        <w:t>TERCERO</w:t>
      </w:r>
      <w:r w:rsidRPr="00402863">
        <w:rPr>
          <w:rFonts w:ascii="Arial" w:hAnsi="Arial" w:cs="Arial"/>
          <w:sz w:val="24"/>
          <w:szCs w:val="24"/>
          <w:lang w:val="es-ES_tradnl"/>
        </w:rPr>
        <w:t>.-</w:t>
      </w:r>
      <w:r w:rsidR="00E216A2" w:rsidRPr="00402863">
        <w:rPr>
          <w:rFonts w:ascii="Arial" w:hAnsi="Arial" w:cs="Arial"/>
          <w:sz w:val="24"/>
          <w:szCs w:val="24"/>
          <w:lang w:val="es-ES_tradnl"/>
        </w:rPr>
        <w:t xml:space="preserve"> </w:t>
      </w:r>
      <w:r w:rsidR="00C1627E" w:rsidRPr="00402863">
        <w:rPr>
          <w:rFonts w:ascii="Arial" w:hAnsi="Arial" w:cs="Arial"/>
          <w:sz w:val="24"/>
          <w:szCs w:val="24"/>
        </w:rPr>
        <w:t xml:space="preserve">Por ser las causales de improcedencia y sobreseimiento de interés público y de estudio previo y obligado, </w:t>
      </w:r>
      <w:r w:rsidR="00EF1D8A" w:rsidRPr="00402863">
        <w:rPr>
          <w:rFonts w:ascii="Arial" w:hAnsi="Arial" w:cs="Arial"/>
          <w:sz w:val="24"/>
          <w:szCs w:val="24"/>
        </w:rPr>
        <w:t xml:space="preserve">esta Quinta Sala Unitaria se encuentra obligada a analizar si </w:t>
      </w:r>
      <w:r w:rsidR="00C20943" w:rsidRPr="00402863">
        <w:rPr>
          <w:rFonts w:ascii="Arial" w:hAnsi="Arial" w:cs="Arial"/>
          <w:sz w:val="24"/>
          <w:szCs w:val="24"/>
        </w:rPr>
        <w:t xml:space="preserve">en el presente asunto </w:t>
      </w:r>
      <w:r w:rsidR="00EF1D8A" w:rsidRPr="00402863">
        <w:rPr>
          <w:rFonts w:ascii="Arial" w:hAnsi="Arial" w:cs="Arial"/>
          <w:sz w:val="24"/>
          <w:szCs w:val="24"/>
        </w:rPr>
        <w:t xml:space="preserve">se actualiza alguna de las causales de improcedencia o sobreseimiento contenidas en la Ley de Procedimiento y Justicia Administrativa para el Estado de Oaxaca, </w:t>
      </w:r>
      <w:r w:rsidR="002854CE" w:rsidRPr="00402863">
        <w:rPr>
          <w:rFonts w:ascii="Arial" w:hAnsi="Arial" w:cs="Arial"/>
          <w:sz w:val="24"/>
          <w:szCs w:val="24"/>
        </w:rPr>
        <w:t xml:space="preserve">para lo cual, del estudio de autos se advierte que no se actualizan ninguna de las causales previstas </w:t>
      </w:r>
      <w:r w:rsidR="002854CE" w:rsidRPr="00402863">
        <w:rPr>
          <w:rFonts w:ascii="Arial" w:hAnsi="Arial" w:cs="Arial"/>
          <w:sz w:val="24"/>
          <w:szCs w:val="24"/>
        </w:rPr>
        <w:lastRenderedPageBreak/>
        <w:t>en los numerales 161 y 162 de la Ley de Procedimiento y Justicia Administrativa para el Estado de Oaxaca</w:t>
      </w:r>
      <w:r w:rsidR="00780F58">
        <w:rPr>
          <w:rFonts w:ascii="Arial" w:hAnsi="Arial" w:cs="Arial"/>
          <w:bCs/>
          <w:sz w:val="24"/>
          <w:szCs w:val="24"/>
        </w:rPr>
        <w:t xml:space="preserve">, por lo que </w:t>
      </w:r>
      <w:r w:rsidR="00780F58" w:rsidRPr="00402863">
        <w:rPr>
          <w:rFonts w:ascii="Arial" w:hAnsi="Arial" w:cs="Arial"/>
          <w:b/>
          <w:sz w:val="24"/>
          <w:szCs w:val="24"/>
        </w:rPr>
        <w:t>NO SE SOBRESEE</w:t>
      </w:r>
      <w:r w:rsidR="00780F58" w:rsidRPr="00402863">
        <w:rPr>
          <w:rFonts w:ascii="Arial" w:hAnsi="Arial" w:cs="Arial"/>
          <w:sz w:val="24"/>
          <w:szCs w:val="24"/>
        </w:rPr>
        <w:t xml:space="preserve"> el presente juicio</w:t>
      </w:r>
      <w:r w:rsidR="00780F58">
        <w:rPr>
          <w:rFonts w:ascii="Arial" w:hAnsi="Arial" w:cs="Arial"/>
          <w:sz w:val="24"/>
          <w:szCs w:val="24"/>
        </w:rPr>
        <w:t>.</w:t>
      </w:r>
    </w:p>
    <w:p w14:paraId="122E736C" w14:textId="61C7651E" w:rsidR="00B85A30" w:rsidRPr="00402863" w:rsidRDefault="00EF2620" w:rsidP="00780F58">
      <w:pPr>
        <w:ind w:right="51" w:firstLine="567"/>
        <w:contextualSpacing/>
        <w:jc w:val="both"/>
        <w:rPr>
          <w:rFonts w:ascii="Arial" w:hAnsi="Arial" w:cs="Arial"/>
          <w:sz w:val="24"/>
          <w:szCs w:val="24"/>
        </w:rPr>
      </w:pPr>
      <w:r w:rsidRPr="00402863">
        <w:rPr>
          <w:rFonts w:ascii="Arial" w:hAnsi="Arial" w:cs="Arial"/>
          <w:bCs/>
          <w:sz w:val="24"/>
          <w:szCs w:val="24"/>
        </w:rPr>
        <w:t xml:space="preserve"> </w:t>
      </w:r>
    </w:p>
    <w:p w14:paraId="1B0EAEF5" w14:textId="77777777" w:rsidR="00A7470B" w:rsidRPr="00402863" w:rsidRDefault="003E1111" w:rsidP="003E1111">
      <w:pPr>
        <w:spacing w:line="360" w:lineRule="auto"/>
        <w:ind w:firstLine="567"/>
        <w:jc w:val="both"/>
        <w:rPr>
          <w:rFonts w:ascii="Arial" w:hAnsi="Arial" w:cs="Arial"/>
          <w:sz w:val="24"/>
          <w:szCs w:val="24"/>
        </w:rPr>
      </w:pPr>
      <w:r w:rsidRPr="00402863">
        <w:rPr>
          <w:rFonts w:ascii="Arial" w:hAnsi="Arial" w:cs="Arial"/>
          <w:b/>
          <w:bCs/>
          <w:sz w:val="24"/>
          <w:szCs w:val="24"/>
        </w:rPr>
        <w:t>CU</w:t>
      </w:r>
      <w:r w:rsidR="00A7470B" w:rsidRPr="00402863">
        <w:rPr>
          <w:rFonts w:ascii="Arial" w:hAnsi="Arial" w:cs="Arial"/>
          <w:b/>
          <w:sz w:val="24"/>
          <w:szCs w:val="24"/>
        </w:rPr>
        <w:t>ARTO</w:t>
      </w:r>
      <w:r w:rsidR="00A7470B" w:rsidRPr="00402863">
        <w:rPr>
          <w:rFonts w:ascii="Arial" w:hAnsi="Arial" w:cs="Arial"/>
          <w:sz w:val="24"/>
          <w:szCs w:val="24"/>
        </w:rPr>
        <w:t>.-</w:t>
      </w:r>
      <w:r w:rsidR="00703365" w:rsidRPr="00402863">
        <w:rPr>
          <w:rFonts w:ascii="Arial" w:hAnsi="Arial" w:cs="Arial"/>
          <w:sz w:val="24"/>
          <w:szCs w:val="24"/>
        </w:rPr>
        <w:t xml:space="preserve"> </w:t>
      </w:r>
      <w:r w:rsidR="00A7470B" w:rsidRPr="00402863">
        <w:rPr>
          <w:rFonts w:ascii="Arial" w:hAnsi="Arial" w:cs="Arial"/>
          <w:b/>
          <w:bCs/>
          <w:sz w:val="24"/>
          <w:szCs w:val="24"/>
        </w:rPr>
        <w:t xml:space="preserve">Estudio de los Conceptos de Impugnación y pruebas ofrecidas por la parte actora. </w:t>
      </w:r>
      <w:r w:rsidR="00A7470B" w:rsidRPr="00402863">
        <w:rPr>
          <w:rFonts w:ascii="Arial" w:hAnsi="Arial" w:cs="Arial"/>
          <w:bCs/>
          <w:sz w:val="24"/>
          <w:szCs w:val="24"/>
        </w:rPr>
        <w:t xml:space="preserve">Los conceptos de impugnación hechos valer por </w:t>
      </w:r>
      <w:r w:rsidR="00192DEB" w:rsidRPr="00402863">
        <w:rPr>
          <w:rFonts w:ascii="Arial" w:hAnsi="Arial" w:cs="Arial"/>
          <w:bCs/>
          <w:sz w:val="24"/>
          <w:szCs w:val="24"/>
        </w:rPr>
        <w:t>los</w:t>
      </w:r>
      <w:r w:rsidR="00A7470B" w:rsidRPr="00402863">
        <w:rPr>
          <w:rFonts w:ascii="Arial" w:hAnsi="Arial" w:cs="Arial"/>
          <w:bCs/>
          <w:sz w:val="24"/>
          <w:szCs w:val="24"/>
        </w:rPr>
        <w:t xml:space="preserve"> </w:t>
      </w:r>
      <w:r w:rsidR="00192DEB" w:rsidRPr="00402863">
        <w:rPr>
          <w:rFonts w:ascii="Arial" w:hAnsi="Arial" w:cs="Arial"/>
          <w:bCs/>
          <w:sz w:val="24"/>
          <w:szCs w:val="24"/>
        </w:rPr>
        <w:t>accionantes,</w:t>
      </w:r>
      <w:r w:rsidR="00A7470B" w:rsidRPr="00402863">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7470B" w:rsidRPr="00402863">
        <w:rPr>
          <w:rFonts w:ascii="Arial" w:hAnsi="Arial" w:cs="Arial"/>
          <w:sz w:val="24"/>
          <w:szCs w:val="24"/>
        </w:rPr>
        <w:t xml:space="preserve">; no </w:t>
      </w:r>
      <w:r w:rsidR="00393C9D" w:rsidRPr="00402863">
        <w:rPr>
          <w:rFonts w:ascii="Arial" w:hAnsi="Arial" w:cs="Arial"/>
          <w:sz w:val="24"/>
          <w:szCs w:val="24"/>
        </w:rPr>
        <w:t>obstante,</w:t>
      </w:r>
      <w:r w:rsidR="00A7470B" w:rsidRPr="00402863">
        <w:rPr>
          <w:rFonts w:ascii="Arial" w:hAnsi="Arial" w:cs="Arial"/>
          <w:sz w:val="24"/>
          <w:szCs w:val="24"/>
        </w:rPr>
        <w:t xml:space="preserve"> ello, serán valorados en el cuerpo de esta sentencia. </w:t>
      </w:r>
      <w:r w:rsidR="004B18A0" w:rsidRPr="00402863">
        <w:rPr>
          <w:rFonts w:ascii="Arial" w:hAnsi="Arial" w:cs="Arial"/>
          <w:sz w:val="24"/>
          <w:szCs w:val="24"/>
        </w:rPr>
        <w:t xml:space="preserve"> </w:t>
      </w:r>
    </w:p>
    <w:p w14:paraId="1D5AB3BD" w14:textId="77777777" w:rsidR="00A7470B" w:rsidRPr="00402863" w:rsidRDefault="00A7470B" w:rsidP="006763D2">
      <w:pPr>
        <w:contextualSpacing/>
        <w:jc w:val="both"/>
        <w:rPr>
          <w:rFonts w:ascii="Arial" w:hAnsi="Arial" w:cs="Arial"/>
          <w:sz w:val="24"/>
          <w:szCs w:val="24"/>
        </w:rPr>
      </w:pPr>
    </w:p>
    <w:p w14:paraId="3BAE1F1F" w14:textId="77777777" w:rsidR="00A7470B" w:rsidRPr="00402863" w:rsidRDefault="00A7470B" w:rsidP="00A7470B">
      <w:pPr>
        <w:pStyle w:val="Textonotapie"/>
        <w:widowControl w:val="0"/>
        <w:spacing w:line="360" w:lineRule="auto"/>
        <w:ind w:firstLine="708"/>
        <w:jc w:val="both"/>
        <w:rPr>
          <w:rFonts w:ascii="Arial" w:hAnsi="Arial" w:cs="Arial"/>
          <w:sz w:val="24"/>
          <w:szCs w:val="24"/>
          <w:lang w:eastAsia="es-MX"/>
        </w:rPr>
      </w:pPr>
      <w:r w:rsidRPr="00402863">
        <w:rPr>
          <w:rFonts w:ascii="Arial" w:hAnsi="Arial" w:cs="Arial"/>
          <w:sz w:val="24"/>
          <w:szCs w:val="24"/>
          <w:lang w:val="es-MX" w:eastAsia="es-MX"/>
        </w:rPr>
        <w:t>Al respecto resulta aplicable</w:t>
      </w:r>
      <w:r w:rsidRPr="00402863">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402863">
        <w:rPr>
          <w:rFonts w:ascii="Arial" w:hAnsi="Arial" w:cs="Arial"/>
          <w:i/>
          <w:sz w:val="24"/>
          <w:szCs w:val="24"/>
          <w:lang w:eastAsia="es-MX"/>
        </w:rPr>
        <w:t>Semanario Judicial de la Federación y su Gaceta</w:t>
      </w:r>
      <w:r w:rsidRPr="00402863">
        <w:rPr>
          <w:rFonts w:ascii="Arial" w:hAnsi="Arial" w:cs="Arial"/>
          <w:sz w:val="24"/>
          <w:szCs w:val="24"/>
          <w:lang w:eastAsia="es-MX"/>
        </w:rPr>
        <w:t>, Tomo XXXI, mayo de 2010, página 830, de rubro:</w:t>
      </w:r>
    </w:p>
    <w:p w14:paraId="21ECAA5A" w14:textId="77777777" w:rsidR="00A7470B" w:rsidRPr="00A320BE" w:rsidRDefault="00A7470B" w:rsidP="00A7470B">
      <w:pPr>
        <w:pStyle w:val="Textonotapie"/>
        <w:widowControl w:val="0"/>
        <w:spacing w:line="276" w:lineRule="auto"/>
        <w:ind w:firstLine="708"/>
        <w:jc w:val="both"/>
        <w:rPr>
          <w:rFonts w:ascii="Arial" w:hAnsi="Arial" w:cs="Arial"/>
          <w:sz w:val="23"/>
          <w:szCs w:val="23"/>
          <w:lang w:eastAsia="es-MX"/>
        </w:rPr>
      </w:pPr>
    </w:p>
    <w:p w14:paraId="0A3B05F4" w14:textId="4E5CF7B4" w:rsidR="00A7470B" w:rsidRPr="006C29C4" w:rsidRDefault="00A7470B" w:rsidP="00A7470B">
      <w:pPr>
        <w:pStyle w:val="Textonotapie"/>
        <w:widowControl w:val="0"/>
        <w:spacing w:line="360" w:lineRule="auto"/>
        <w:ind w:left="1701" w:right="1469"/>
        <w:jc w:val="both"/>
        <w:rPr>
          <w:rFonts w:ascii="Arial" w:hAnsi="Arial" w:cs="Arial"/>
          <w:b/>
          <w:i/>
          <w:lang w:eastAsia="es-MX"/>
        </w:rPr>
      </w:pPr>
      <w:r w:rsidRPr="00A320BE">
        <w:rPr>
          <w:rFonts w:ascii="Arial" w:hAnsi="Arial" w:cs="Arial"/>
          <w:sz w:val="23"/>
          <w:szCs w:val="23"/>
          <w:lang w:eastAsia="es-MX"/>
        </w:rPr>
        <w:t xml:space="preserve"> </w:t>
      </w:r>
      <w:r w:rsidR="008D624D">
        <w:rPr>
          <w:rFonts w:ascii="Arial" w:hAnsi="Arial" w:cs="Arial"/>
          <w:sz w:val="23"/>
          <w:szCs w:val="23"/>
          <w:lang w:eastAsia="es-MX"/>
        </w:rPr>
        <w:t>“</w:t>
      </w:r>
      <w:r w:rsidRPr="006C29C4">
        <w:rPr>
          <w:rFonts w:ascii="Arial" w:hAnsi="Arial" w:cs="Arial"/>
          <w:b/>
          <w:i/>
          <w:lang w:eastAsia="es-MX"/>
        </w:rPr>
        <w:t>CONCEPTOS DE VIOLACIÓN O AGRAVIOS. PARA CUMPLIR CON LOS PRINCIPIOS DE CONGRUENCIA Y EXHAUSTIVIDAD EN LAS SENTENCIAS DE AMPARO ES INNECESARIA SU TRANSCRIPCIÓN.</w:t>
      </w:r>
      <w:r w:rsidR="008D624D">
        <w:rPr>
          <w:rFonts w:ascii="Arial" w:hAnsi="Arial" w:cs="Arial"/>
          <w:b/>
          <w:i/>
          <w:lang w:eastAsia="es-MX"/>
        </w:rPr>
        <w:t>”</w:t>
      </w:r>
    </w:p>
    <w:p w14:paraId="156005D5" w14:textId="77777777" w:rsidR="00A7470B" w:rsidRPr="00A320BE" w:rsidRDefault="00A7470B" w:rsidP="006763D2">
      <w:pPr>
        <w:pStyle w:val="Textonotapie"/>
        <w:widowControl w:val="0"/>
        <w:ind w:right="1469"/>
        <w:contextualSpacing/>
        <w:jc w:val="both"/>
        <w:rPr>
          <w:rFonts w:ascii="Arial" w:hAnsi="Arial" w:cs="Arial"/>
          <w:b/>
          <w:sz w:val="23"/>
          <w:szCs w:val="23"/>
          <w:lang w:eastAsia="es-MX"/>
        </w:rPr>
      </w:pPr>
    </w:p>
    <w:p w14:paraId="332CD07A" w14:textId="77A53F99" w:rsidR="005146FC" w:rsidRDefault="00A7470B" w:rsidP="0024635E">
      <w:pPr>
        <w:pStyle w:val="Sangradetextonormal2"/>
        <w:spacing w:line="360" w:lineRule="auto"/>
        <w:ind w:right="51" w:firstLine="0"/>
        <w:jc w:val="both"/>
        <w:rPr>
          <w:rFonts w:ascii="Arial" w:hAnsi="Arial" w:cs="Arial"/>
          <w:bCs/>
          <w:sz w:val="24"/>
          <w:szCs w:val="24"/>
        </w:rPr>
      </w:pPr>
      <w:r w:rsidRPr="00402863">
        <w:rPr>
          <w:rFonts w:ascii="Arial" w:hAnsi="Arial" w:cs="Arial"/>
          <w:sz w:val="24"/>
          <w:szCs w:val="24"/>
        </w:rPr>
        <w:t xml:space="preserve">         Ahora bien, </w:t>
      </w:r>
      <w:r w:rsidR="00857FDD" w:rsidRPr="00402863">
        <w:rPr>
          <w:rFonts w:ascii="Arial" w:hAnsi="Arial" w:cs="Arial"/>
          <w:sz w:val="24"/>
          <w:szCs w:val="24"/>
        </w:rPr>
        <w:t>e</w:t>
      </w:r>
      <w:r w:rsidR="00F36F18" w:rsidRPr="00402863">
        <w:rPr>
          <w:rFonts w:ascii="Arial" w:hAnsi="Arial" w:cs="Arial"/>
          <w:sz w:val="24"/>
          <w:szCs w:val="24"/>
        </w:rPr>
        <w:t>l</w:t>
      </w:r>
      <w:r w:rsidR="009449E7" w:rsidRPr="00402863">
        <w:rPr>
          <w:rFonts w:ascii="Arial" w:hAnsi="Arial" w:cs="Arial"/>
          <w:sz w:val="24"/>
          <w:szCs w:val="24"/>
        </w:rPr>
        <w:t xml:space="preserve"> actor </w:t>
      </w:r>
      <w:r w:rsidR="00A943CA">
        <w:rPr>
          <w:rFonts w:cs="Arial"/>
          <w:b/>
          <w:sz w:val="24"/>
          <w:szCs w:val="24"/>
        </w:rPr>
        <w:t>***********</w:t>
      </w:r>
      <w:r w:rsidR="00703365" w:rsidRPr="00402863">
        <w:rPr>
          <w:rFonts w:ascii="Arial" w:hAnsi="Arial" w:cs="Arial"/>
          <w:b/>
          <w:sz w:val="24"/>
          <w:szCs w:val="24"/>
        </w:rPr>
        <w:t>,</w:t>
      </w:r>
      <w:r w:rsidRPr="00402863">
        <w:rPr>
          <w:rFonts w:ascii="Arial" w:hAnsi="Arial" w:cs="Arial"/>
          <w:sz w:val="24"/>
          <w:szCs w:val="24"/>
        </w:rPr>
        <w:t xml:space="preserve"> demand</w:t>
      </w:r>
      <w:r w:rsidR="00122105" w:rsidRPr="00402863">
        <w:rPr>
          <w:rFonts w:ascii="Arial" w:hAnsi="Arial" w:cs="Arial"/>
          <w:sz w:val="24"/>
          <w:szCs w:val="24"/>
        </w:rPr>
        <w:t>ó</w:t>
      </w:r>
      <w:r w:rsidRPr="00402863">
        <w:rPr>
          <w:rFonts w:ascii="Arial" w:hAnsi="Arial" w:cs="Arial"/>
          <w:sz w:val="24"/>
          <w:szCs w:val="24"/>
        </w:rPr>
        <w:t xml:space="preserve"> la nulidad del </w:t>
      </w:r>
      <w:r w:rsidR="00AF01B8" w:rsidRPr="00402863">
        <w:rPr>
          <w:rFonts w:ascii="Arial" w:hAnsi="Arial" w:cs="Arial"/>
          <w:sz w:val="24"/>
          <w:szCs w:val="24"/>
        </w:rPr>
        <w:t xml:space="preserve">acta de infracción </w:t>
      </w:r>
      <w:r w:rsidR="00175379" w:rsidRPr="00402863">
        <w:rPr>
          <w:rFonts w:ascii="Arial" w:hAnsi="Arial" w:cs="Arial"/>
          <w:bCs/>
          <w:sz w:val="24"/>
          <w:szCs w:val="24"/>
        </w:rPr>
        <w:t xml:space="preserve">con número de folio </w:t>
      </w:r>
      <w:r w:rsidR="00A943CA">
        <w:rPr>
          <w:rFonts w:cs="Arial"/>
          <w:b/>
          <w:sz w:val="24"/>
          <w:szCs w:val="24"/>
        </w:rPr>
        <w:t>***********</w:t>
      </w:r>
      <w:r w:rsidR="00175379" w:rsidRPr="00402863">
        <w:rPr>
          <w:rFonts w:ascii="Arial" w:hAnsi="Arial" w:cs="Arial"/>
          <w:sz w:val="24"/>
          <w:szCs w:val="24"/>
        </w:rPr>
        <w:t xml:space="preserve">, de </w:t>
      </w:r>
      <w:r w:rsidR="009B0EEC">
        <w:rPr>
          <w:rFonts w:ascii="Arial" w:hAnsi="Arial" w:cs="Arial"/>
          <w:sz w:val="24"/>
          <w:szCs w:val="24"/>
        </w:rPr>
        <w:t>veintiséis</w:t>
      </w:r>
      <w:r w:rsidR="00857FDD" w:rsidRPr="00402863">
        <w:rPr>
          <w:rFonts w:ascii="Arial" w:hAnsi="Arial" w:cs="Arial"/>
          <w:sz w:val="24"/>
          <w:szCs w:val="24"/>
        </w:rPr>
        <w:t xml:space="preserve"> </w:t>
      </w:r>
      <w:r w:rsidR="00175379" w:rsidRPr="00402863">
        <w:rPr>
          <w:rFonts w:ascii="Arial" w:hAnsi="Arial" w:cs="Arial"/>
          <w:sz w:val="24"/>
          <w:szCs w:val="24"/>
        </w:rPr>
        <w:t>de</w:t>
      </w:r>
      <w:r w:rsidR="00857FDD" w:rsidRPr="00402863">
        <w:rPr>
          <w:rFonts w:ascii="Arial" w:hAnsi="Arial" w:cs="Arial"/>
          <w:sz w:val="24"/>
          <w:szCs w:val="24"/>
        </w:rPr>
        <w:t xml:space="preserve"> e</w:t>
      </w:r>
      <w:r w:rsidR="009B0EEC">
        <w:rPr>
          <w:rFonts w:ascii="Arial" w:hAnsi="Arial" w:cs="Arial"/>
          <w:sz w:val="24"/>
          <w:szCs w:val="24"/>
        </w:rPr>
        <w:t>ne</w:t>
      </w:r>
      <w:r w:rsidR="00857FDD" w:rsidRPr="00402863">
        <w:rPr>
          <w:rFonts w:ascii="Arial" w:hAnsi="Arial" w:cs="Arial"/>
          <w:sz w:val="24"/>
          <w:szCs w:val="24"/>
        </w:rPr>
        <w:t>ro de</w:t>
      </w:r>
      <w:r w:rsidR="00175379" w:rsidRPr="00402863">
        <w:rPr>
          <w:rFonts w:ascii="Arial" w:hAnsi="Arial" w:cs="Arial"/>
          <w:sz w:val="24"/>
          <w:szCs w:val="24"/>
        </w:rPr>
        <w:t xml:space="preserve"> dos mil ve</w:t>
      </w:r>
      <w:r w:rsidR="00857FDD" w:rsidRPr="00402863">
        <w:rPr>
          <w:rFonts w:ascii="Arial" w:hAnsi="Arial" w:cs="Arial"/>
          <w:sz w:val="24"/>
          <w:szCs w:val="24"/>
        </w:rPr>
        <w:t>inte</w:t>
      </w:r>
      <w:r w:rsidR="00175379" w:rsidRPr="00402863">
        <w:rPr>
          <w:rFonts w:ascii="Arial" w:hAnsi="Arial" w:cs="Arial"/>
          <w:sz w:val="24"/>
          <w:szCs w:val="24"/>
        </w:rPr>
        <w:t xml:space="preserve">, emitida por </w:t>
      </w:r>
      <w:r w:rsidR="00A943CA">
        <w:rPr>
          <w:rFonts w:cs="Arial"/>
          <w:b/>
          <w:sz w:val="24"/>
          <w:szCs w:val="24"/>
        </w:rPr>
        <w:t>***********</w:t>
      </w:r>
      <w:r w:rsidR="00175379" w:rsidRPr="00402863">
        <w:rPr>
          <w:rFonts w:ascii="Arial" w:hAnsi="Arial" w:cs="Arial"/>
          <w:sz w:val="24"/>
          <w:szCs w:val="24"/>
        </w:rPr>
        <w:t xml:space="preserve">, </w:t>
      </w:r>
      <w:r w:rsidR="00175379" w:rsidRPr="00402863">
        <w:rPr>
          <w:rFonts w:ascii="Arial" w:hAnsi="Arial" w:cs="Arial"/>
          <w:b/>
          <w:sz w:val="24"/>
          <w:szCs w:val="24"/>
        </w:rPr>
        <w:t xml:space="preserve">POLICÍA VIAL MUNICIPAL DE OAXACA DE JUÁREZ, </w:t>
      </w:r>
      <w:r w:rsidR="00175379" w:rsidRPr="00402863">
        <w:rPr>
          <w:rFonts w:ascii="Arial" w:hAnsi="Arial" w:cs="Arial"/>
          <w:bCs/>
          <w:sz w:val="24"/>
          <w:szCs w:val="24"/>
        </w:rPr>
        <w:t>con número estadístico PV-</w:t>
      </w:r>
      <w:r w:rsidR="00A05990" w:rsidRPr="00402863">
        <w:rPr>
          <w:rFonts w:ascii="Arial" w:hAnsi="Arial" w:cs="Arial"/>
          <w:bCs/>
          <w:sz w:val="24"/>
          <w:szCs w:val="24"/>
        </w:rPr>
        <w:t>2</w:t>
      </w:r>
      <w:r w:rsidR="009B0EEC">
        <w:rPr>
          <w:rFonts w:ascii="Arial" w:hAnsi="Arial" w:cs="Arial"/>
          <w:bCs/>
          <w:sz w:val="24"/>
          <w:szCs w:val="24"/>
        </w:rPr>
        <w:t>00</w:t>
      </w:r>
      <w:r w:rsidR="00A05990" w:rsidRPr="00402863">
        <w:rPr>
          <w:rFonts w:ascii="Arial" w:hAnsi="Arial" w:cs="Arial"/>
          <w:bCs/>
          <w:sz w:val="24"/>
          <w:szCs w:val="24"/>
        </w:rPr>
        <w:t xml:space="preserve">, </w:t>
      </w:r>
      <w:r w:rsidR="00063491" w:rsidRPr="00402863">
        <w:rPr>
          <w:rFonts w:ascii="Arial" w:hAnsi="Arial" w:cs="Arial"/>
          <w:bCs/>
          <w:sz w:val="24"/>
          <w:szCs w:val="24"/>
        </w:rPr>
        <w:t>en razón q</w:t>
      </w:r>
      <w:r w:rsidR="00175379" w:rsidRPr="00402863">
        <w:rPr>
          <w:rFonts w:ascii="Arial" w:hAnsi="Arial" w:cs="Arial"/>
          <w:bCs/>
          <w:sz w:val="24"/>
          <w:szCs w:val="24"/>
        </w:rPr>
        <w:t>ue</w:t>
      </w:r>
      <w:r w:rsidR="005146FC">
        <w:rPr>
          <w:rFonts w:ascii="Arial" w:hAnsi="Arial" w:cs="Arial"/>
          <w:bCs/>
          <w:sz w:val="24"/>
          <w:szCs w:val="24"/>
        </w:rPr>
        <w:t xml:space="preserve"> el acto que combate no se encuentra debidamente fundado y motivado.</w:t>
      </w:r>
    </w:p>
    <w:p w14:paraId="04F1C5D1" w14:textId="77777777" w:rsidR="005146FC" w:rsidRDefault="005146FC" w:rsidP="00B63F39">
      <w:pPr>
        <w:pStyle w:val="Sangradetextonormal2"/>
        <w:spacing w:line="240" w:lineRule="auto"/>
        <w:ind w:right="51" w:firstLine="0"/>
        <w:contextualSpacing/>
        <w:jc w:val="both"/>
        <w:rPr>
          <w:rFonts w:ascii="Arial" w:hAnsi="Arial" w:cs="Arial"/>
          <w:bCs/>
          <w:sz w:val="24"/>
          <w:szCs w:val="24"/>
        </w:rPr>
      </w:pPr>
    </w:p>
    <w:p w14:paraId="6D36B18A" w14:textId="4BB2D643" w:rsidR="00EF2620" w:rsidRPr="00402863" w:rsidRDefault="003A17AB" w:rsidP="008F1CE6">
      <w:pPr>
        <w:pStyle w:val="Sangradetextonormal2"/>
        <w:spacing w:line="360" w:lineRule="auto"/>
        <w:ind w:right="51" w:firstLine="708"/>
        <w:jc w:val="both"/>
        <w:rPr>
          <w:rFonts w:ascii="Arial" w:hAnsi="Arial" w:cs="Arial"/>
          <w:sz w:val="24"/>
          <w:szCs w:val="24"/>
        </w:rPr>
      </w:pPr>
      <w:r w:rsidRPr="00402863">
        <w:rPr>
          <w:rFonts w:ascii="Arial" w:hAnsi="Arial" w:cs="Arial"/>
          <w:sz w:val="24"/>
          <w:szCs w:val="24"/>
        </w:rPr>
        <w:t xml:space="preserve">Por su parte, la autoridad demandada en su </w:t>
      </w:r>
      <w:r w:rsidR="00A4409D" w:rsidRPr="00402863">
        <w:rPr>
          <w:rFonts w:ascii="Arial" w:hAnsi="Arial" w:cs="Arial"/>
          <w:sz w:val="24"/>
          <w:szCs w:val="24"/>
        </w:rPr>
        <w:t xml:space="preserve">contestación </w:t>
      </w:r>
      <w:r w:rsidR="009D29BB" w:rsidRPr="00402863">
        <w:rPr>
          <w:rFonts w:ascii="Arial" w:hAnsi="Arial" w:cs="Arial"/>
          <w:sz w:val="24"/>
          <w:szCs w:val="24"/>
        </w:rPr>
        <w:t xml:space="preserve">esencialmente </w:t>
      </w:r>
      <w:r w:rsidR="00A4409D" w:rsidRPr="00402863">
        <w:rPr>
          <w:rFonts w:ascii="Arial" w:hAnsi="Arial" w:cs="Arial"/>
          <w:sz w:val="24"/>
          <w:szCs w:val="24"/>
        </w:rPr>
        <w:t>refirió que el acta de infracción se encuentra debidamente fundada y motivada, que</w:t>
      </w:r>
      <w:r w:rsidR="00EF2620" w:rsidRPr="00402863">
        <w:rPr>
          <w:rFonts w:ascii="Arial" w:hAnsi="Arial" w:cs="Arial"/>
          <w:sz w:val="24"/>
          <w:szCs w:val="24"/>
        </w:rPr>
        <w:t xml:space="preserve"> cuenta con las facultades para levantar el acta de infracción, que</w:t>
      </w:r>
      <w:r w:rsidR="00A4409D" w:rsidRPr="00402863">
        <w:rPr>
          <w:rFonts w:ascii="Arial" w:hAnsi="Arial" w:cs="Arial"/>
          <w:sz w:val="24"/>
          <w:szCs w:val="24"/>
        </w:rPr>
        <w:t xml:space="preserve"> </w:t>
      </w:r>
      <w:r w:rsidR="009D29BB" w:rsidRPr="00402863">
        <w:rPr>
          <w:rFonts w:ascii="Arial" w:hAnsi="Arial" w:cs="Arial"/>
          <w:sz w:val="24"/>
          <w:szCs w:val="24"/>
        </w:rPr>
        <w:t>e</w:t>
      </w:r>
      <w:r w:rsidR="009C28EC" w:rsidRPr="00402863">
        <w:rPr>
          <w:rFonts w:ascii="Arial" w:hAnsi="Arial" w:cs="Arial"/>
          <w:sz w:val="24"/>
          <w:szCs w:val="24"/>
        </w:rPr>
        <w:t>l</w:t>
      </w:r>
      <w:r w:rsidR="00EF2620" w:rsidRPr="00402863">
        <w:rPr>
          <w:rFonts w:ascii="Arial" w:hAnsi="Arial" w:cs="Arial"/>
          <w:sz w:val="24"/>
          <w:szCs w:val="24"/>
        </w:rPr>
        <w:t xml:space="preserve"> acta de infracción es una prueba que demuestra que el</w:t>
      </w:r>
      <w:r w:rsidR="009C28EC" w:rsidRPr="00402863">
        <w:rPr>
          <w:rFonts w:ascii="Arial" w:hAnsi="Arial" w:cs="Arial"/>
          <w:sz w:val="24"/>
          <w:szCs w:val="24"/>
        </w:rPr>
        <w:t xml:space="preserve"> actor sí cometió la falta administrativa</w:t>
      </w:r>
      <w:r w:rsidR="00EF2620" w:rsidRPr="00402863">
        <w:rPr>
          <w:rFonts w:ascii="Arial" w:hAnsi="Arial" w:cs="Arial"/>
          <w:sz w:val="24"/>
          <w:szCs w:val="24"/>
        </w:rPr>
        <w:t>.</w:t>
      </w:r>
    </w:p>
    <w:p w14:paraId="239FFCD2" w14:textId="77777777" w:rsidR="00EF2620" w:rsidRPr="00402863" w:rsidRDefault="00EF2620" w:rsidP="009F002E">
      <w:pPr>
        <w:pStyle w:val="Sangradetextonormal2"/>
        <w:spacing w:line="240" w:lineRule="auto"/>
        <w:ind w:right="51" w:firstLine="709"/>
        <w:contextualSpacing/>
        <w:jc w:val="both"/>
        <w:rPr>
          <w:rFonts w:ascii="Arial" w:hAnsi="Arial" w:cs="Arial"/>
          <w:sz w:val="24"/>
          <w:szCs w:val="24"/>
        </w:rPr>
      </w:pPr>
    </w:p>
    <w:p w14:paraId="10B78F2B" w14:textId="73750B46" w:rsidR="00F818F0" w:rsidRDefault="009C28EC" w:rsidP="00EF2620">
      <w:pPr>
        <w:pStyle w:val="Sangradetextonormal2"/>
        <w:spacing w:line="360" w:lineRule="auto"/>
        <w:ind w:right="51" w:firstLine="708"/>
        <w:jc w:val="both"/>
        <w:rPr>
          <w:rFonts w:ascii="Arial" w:hAnsi="Arial" w:cs="Arial"/>
          <w:bCs/>
          <w:sz w:val="24"/>
          <w:szCs w:val="24"/>
        </w:rPr>
      </w:pPr>
      <w:r w:rsidRPr="00402863">
        <w:rPr>
          <w:rFonts w:ascii="Arial" w:hAnsi="Arial" w:cs="Arial"/>
          <w:sz w:val="24"/>
          <w:szCs w:val="24"/>
        </w:rPr>
        <w:t xml:space="preserve"> </w:t>
      </w:r>
      <w:r w:rsidR="003C4174" w:rsidRPr="00402863">
        <w:rPr>
          <w:rFonts w:ascii="Arial" w:hAnsi="Arial" w:cs="Arial"/>
          <w:sz w:val="24"/>
          <w:szCs w:val="24"/>
        </w:rPr>
        <w:t xml:space="preserve">Ahora bien, una vez analizada el acta de infracción combatida y de las manifestaciones vertidas por las partes, esta juzgadora determina que resulta </w:t>
      </w:r>
      <w:r w:rsidR="003C4174" w:rsidRPr="00402863">
        <w:rPr>
          <w:rFonts w:ascii="Arial" w:hAnsi="Arial" w:cs="Arial"/>
          <w:b/>
          <w:sz w:val="24"/>
          <w:szCs w:val="24"/>
        </w:rPr>
        <w:t xml:space="preserve">fundado </w:t>
      </w:r>
      <w:r w:rsidR="003C4174" w:rsidRPr="00402863">
        <w:rPr>
          <w:rFonts w:ascii="Arial" w:hAnsi="Arial" w:cs="Arial"/>
          <w:bCs/>
          <w:sz w:val="24"/>
          <w:szCs w:val="24"/>
        </w:rPr>
        <w:t xml:space="preserve">el concepto de impugnación hecho valer por el actor en el sentido que el acto impugnado carece de la debida motivación, en virtud que la autoridad demandada en el espacio preestablecido para </w:t>
      </w:r>
      <w:r w:rsidR="00F818F0">
        <w:rPr>
          <w:rFonts w:ascii="Arial" w:hAnsi="Arial" w:cs="Arial"/>
          <w:bCs/>
          <w:sz w:val="24"/>
          <w:szCs w:val="24"/>
        </w:rPr>
        <w:t>este rubro, lo dejó en blanco, esto es, no plasmó</w:t>
      </w:r>
      <w:r w:rsidR="00F818F0" w:rsidRPr="00402863">
        <w:rPr>
          <w:rFonts w:ascii="Arial" w:hAnsi="Arial" w:cs="Arial"/>
          <w:bCs/>
          <w:sz w:val="24"/>
          <w:szCs w:val="24"/>
        </w:rPr>
        <w:t xml:space="preserve"> las razones o causas inmediatas que le llevaron a concluir que el </w:t>
      </w:r>
      <w:r w:rsidR="00613E91">
        <w:rPr>
          <w:rFonts w:ascii="Arial" w:hAnsi="Arial" w:cs="Arial"/>
          <w:bCs/>
          <w:sz w:val="24"/>
          <w:szCs w:val="24"/>
        </w:rPr>
        <w:t>actor</w:t>
      </w:r>
      <w:r w:rsidR="00F818F0" w:rsidRPr="00402863">
        <w:rPr>
          <w:rFonts w:ascii="Arial" w:hAnsi="Arial" w:cs="Arial"/>
          <w:bCs/>
          <w:sz w:val="24"/>
          <w:szCs w:val="24"/>
        </w:rPr>
        <w:t xml:space="preserve"> había realizado </w:t>
      </w:r>
      <w:r w:rsidR="00F818F0">
        <w:rPr>
          <w:rFonts w:ascii="Arial" w:hAnsi="Arial" w:cs="Arial"/>
          <w:bCs/>
          <w:sz w:val="24"/>
          <w:szCs w:val="24"/>
        </w:rPr>
        <w:t xml:space="preserve">alguna conducta prohibida, misma que fuera sancionada por el Reglamento de Vialidad para el Municipio de Oaxaca de Juárez, </w:t>
      </w:r>
      <w:r w:rsidR="00B8044E">
        <w:rPr>
          <w:rFonts w:ascii="Arial" w:hAnsi="Arial" w:cs="Arial"/>
          <w:bCs/>
          <w:sz w:val="24"/>
          <w:szCs w:val="24"/>
        </w:rPr>
        <w:t>siendo</w:t>
      </w:r>
      <w:r w:rsidR="00F818F0" w:rsidRPr="00402863">
        <w:rPr>
          <w:rFonts w:ascii="Arial" w:hAnsi="Arial" w:cs="Arial"/>
          <w:bCs/>
          <w:sz w:val="24"/>
          <w:szCs w:val="24"/>
        </w:rPr>
        <w:t xml:space="preserve"> omisa en precisar de forma clara y precisa, las circunstancias en que ocurrieron los hechos, de qué forma se cercioró que el actor estaba violentando la disposición </w:t>
      </w:r>
      <w:r w:rsidR="00F818F0" w:rsidRPr="00402863">
        <w:rPr>
          <w:rFonts w:ascii="Arial" w:hAnsi="Arial" w:cs="Arial"/>
          <w:bCs/>
          <w:sz w:val="24"/>
          <w:szCs w:val="24"/>
        </w:rPr>
        <w:lastRenderedPageBreak/>
        <w:t>legal que asentó en el a</w:t>
      </w:r>
      <w:r w:rsidR="00B8044E">
        <w:rPr>
          <w:rFonts w:ascii="Arial" w:hAnsi="Arial" w:cs="Arial"/>
          <w:bCs/>
          <w:sz w:val="24"/>
          <w:szCs w:val="24"/>
        </w:rPr>
        <w:t>cta combatida.</w:t>
      </w:r>
    </w:p>
    <w:p w14:paraId="1F773A46" w14:textId="77777777" w:rsidR="00F818F0" w:rsidRDefault="00F818F0" w:rsidP="00B63F39">
      <w:pPr>
        <w:pStyle w:val="Sangradetextonormal2"/>
        <w:spacing w:line="240" w:lineRule="auto"/>
        <w:ind w:right="51" w:firstLine="709"/>
        <w:contextualSpacing/>
        <w:jc w:val="both"/>
        <w:rPr>
          <w:rFonts w:ascii="Arial" w:hAnsi="Arial" w:cs="Arial"/>
          <w:bCs/>
          <w:sz w:val="24"/>
          <w:szCs w:val="24"/>
        </w:rPr>
      </w:pPr>
    </w:p>
    <w:p w14:paraId="233AEC6E" w14:textId="25A9C246" w:rsidR="00B8044E" w:rsidRDefault="00B8044E" w:rsidP="00EF2620">
      <w:pPr>
        <w:pStyle w:val="Sangradetextonormal2"/>
        <w:spacing w:line="360" w:lineRule="auto"/>
        <w:ind w:right="51" w:firstLine="708"/>
        <w:jc w:val="both"/>
        <w:rPr>
          <w:rFonts w:ascii="Arial" w:hAnsi="Arial" w:cs="Arial"/>
          <w:bCs/>
          <w:iCs/>
          <w:sz w:val="24"/>
          <w:szCs w:val="24"/>
        </w:rPr>
      </w:pPr>
      <w:r>
        <w:rPr>
          <w:rFonts w:ascii="Arial" w:hAnsi="Arial" w:cs="Arial"/>
          <w:bCs/>
          <w:sz w:val="24"/>
          <w:szCs w:val="24"/>
        </w:rPr>
        <w:t xml:space="preserve">Por cuanto hace al apartado de fundamentación </w:t>
      </w:r>
      <w:r w:rsidR="003C4174" w:rsidRPr="00402863">
        <w:rPr>
          <w:rFonts w:ascii="Arial" w:hAnsi="Arial" w:cs="Arial"/>
          <w:bCs/>
          <w:sz w:val="24"/>
          <w:szCs w:val="24"/>
        </w:rPr>
        <w:t xml:space="preserve">plasmó </w:t>
      </w:r>
      <w:r>
        <w:rPr>
          <w:rFonts w:ascii="Arial" w:hAnsi="Arial" w:cs="Arial"/>
          <w:bCs/>
          <w:sz w:val="24"/>
          <w:szCs w:val="24"/>
        </w:rPr>
        <w:t xml:space="preserve">en el formato prestablecido </w:t>
      </w:r>
      <w:r w:rsidR="003C4174" w:rsidRPr="00402863">
        <w:rPr>
          <w:rFonts w:ascii="Arial" w:hAnsi="Arial" w:cs="Arial"/>
          <w:bCs/>
          <w:sz w:val="24"/>
          <w:szCs w:val="24"/>
        </w:rPr>
        <w:t xml:space="preserve">lo siguiente: </w:t>
      </w:r>
      <w:r w:rsidR="003C4174" w:rsidRPr="00402863">
        <w:rPr>
          <w:rFonts w:ascii="Arial" w:hAnsi="Arial" w:cs="Arial"/>
          <w:bCs/>
          <w:i/>
          <w:iCs/>
          <w:sz w:val="24"/>
          <w:szCs w:val="24"/>
        </w:rPr>
        <w:t xml:space="preserve">“Artículo </w:t>
      </w:r>
      <w:r>
        <w:rPr>
          <w:rFonts w:ascii="Arial" w:hAnsi="Arial" w:cs="Arial"/>
          <w:bCs/>
          <w:i/>
          <w:iCs/>
          <w:sz w:val="24"/>
          <w:szCs w:val="24"/>
        </w:rPr>
        <w:t>4</w:t>
      </w:r>
      <w:r w:rsidR="00613E91">
        <w:rPr>
          <w:rFonts w:ascii="Arial" w:hAnsi="Arial" w:cs="Arial"/>
          <w:bCs/>
          <w:i/>
          <w:iCs/>
          <w:sz w:val="24"/>
          <w:szCs w:val="24"/>
        </w:rPr>
        <w:t>0, sin fracción, Sin garantío</w:t>
      </w:r>
      <w:r w:rsidR="009F002E" w:rsidRPr="00402863">
        <w:rPr>
          <w:rFonts w:ascii="Arial" w:hAnsi="Arial" w:cs="Arial"/>
          <w:bCs/>
          <w:i/>
          <w:iCs/>
          <w:sz w:val="24"/>
          <w:szCs w:val="24"/>
        </w:rPr>
        <w:t xml:space="preserve">” </w:t>
      </w:r>
      <w:r w:rsidR="003C4174" w:rsidRPr="00402863">
        <w:rPr>
          <w:rFonts w:ascii="Arial" w:hAnsi="Arial" w:cs="Arial"/>
          <w:bCs/>
          <w:i/>
          <w:iCs/>
          <w:sz w:val="24"/>
          <w:szCs w:val="24"/>
        </w:rPr>
        <w:t xml:space="preserve"> DEL REGLAMENTO DE VIALIDAD PARA EL MUNICIPIO DE OAXACA DE JUÁREZ EN RELACIÓN AL ARTÍCULO 189 DE LA LEY DE INGRESOS DE OAXACA DE JUÁREZ PARA EL EJERCICIO FISCAL 2019. ARTÍCULO 130 FRACCIONES V Y VII DEL REGLAMENTO DE VIALIDAD PARA EL MUNICIPIO DE OAXACA DE JUÁREZ”, </w:t>
      </w:r>
      <w:r w:rsidR="00240FB4">
        <w:rPr>
          <w:rFonts w:ascii="Arial" w:hAnsi="Arial" w:cs="Arial"/>
          <w:bCs/>
          <w:iCs/>
          <w:sz w:val="24"/>
          <w:szCs w:val="24"/>
        </w:rPr>
        <w:t xml:space="preserve">el cual establece: </w:t>
      </w:r>
    </w:p>
    <w:p w14:paraId="5E2B262C" w14:textId="77777777" w:rsidR="00240FB4" w:rsidRDefault="00240FB4" w:rsidP="00240FB4">
      <w:pPr>
        <w:pStyle w:val="Sangradetextonormal2"/>
        <w:spacing w:line="240" w:lineRule="auto"/>
        <w:ind w:right="51" w:firstLine="709"/>
        <w:contextualSpacing/>
        <w:jc w:val="both"/>
        <w:rPr>
          <w:rFonts w:ascii="Arial" w:hAnsi="Arial" w:cs="Arial"/>
          <w:bCs/>
          <w:iCs/>
          <w:sz w:val="24"/>
          <w:szCs w:val="24"/>
        </w:rPr>
      </w:pPr>
    </w:p>
    <w:p w14:paraId="3C5B9A47" w14:textId="77777777" w:rsidR="00613E91" w:rsidRDefault="00240FB4" w:rsidP="00240FB4">
      <w:pPr>
        <w:pStyle w:val="Sangradetextonormal2"/>
        <w:spacing w:line="360" w:lineRule="auto"/>
        <w:ind w:left="708" w:right="51" w:firstLine="0"/>
        <w:jc w:val="both"/>
        <w:rPr>
          <w:rFonts w:ascii="Arial" w:hAnsi="Arial" w:cs="Arial"/>
          <w:i/>
          <w:sz w:val="20"/>
          <w:szCs w:val="20"/>
        </w:rPr>
      </w:pPr>
      <w:r>
        <w:rPr>
          <w:rFonts w:ascii="Arial" w:hAnsi="Arial" w:cs="Arial"/>
          <w:b/>
          <w:i/>
          <w:sz w:val="20"/>
          <w:szCs w:val="20"/>
        </w:rPr>
        <w:t>“</w:t>
      </w:r>
      <w:r w:rsidRPr="00240FB4">
        <w:rPr>
          <w:rFonts w:ascii="Arial" w:hAnsi="Arial" w:cs="Arial"/>
          <w:b/>
          <w:i/>
          <w:sz w:val="20"/>
          <w:szCs w:val="20"/>
        </w:rPr>
        <w:t>ARTÍCULO 4</w:t>
      </w:r>
      <w:r w:rsidR="00613E91">
        <w:rPr>
          <w:rFonts w:ascii="Arial" w:hAnsi="Arial" w:cs="Arial"/>
          <w:b/>
          <w:i/>
          <w:sz w:val="20"/>
          <w:szCs w:val="20"/>
        </w:rPr>
        <w:t>0</w:t>
      </w:r>
      <w:r w:rsidRPr="00240FB4">
        <w:rPr>
          <w:rFonts w:ascii="Arial" w:hAnsi="Arial" w:cs="Arial"/>
          <w:b/>
          <w:i/>
          <w:sz w:val="20"/>
          <w:szCs w:val="20"/>
        </w:rPr>
        <w:t xml:space="preserve">.- </w:t>
      </w:r>
      <w:r w:rsidR="00613E91" w:rsidRPr="00613E91">
        <w:rPr>
          <w:rFonts w:ascii="Arial" w:hAnsi="Arial" w:cs="Arial"/>
          <w:i/>
          <w:sz w:val="20"/>
          <w:szCs w:val="20"/>
        </w:rPr>
        <w:t xml:space="preserve">En la vía pública tienen preferencia de paso los peatones, las ambulancias, vehículos de seguridad pública o vialidad y los vehículos del cuerpo de bomberos cuando circulen con la sirena abierta o con la torreta encendida, así como los convoys militares; los conductores tienen la obligación de cederles el paso, queda prohibido aprovechar de la situación para seguir a los vehículos de emergencia. </w:t>
      </w:r>
    </w:p>
    <w:p w14:paraId="56D42E50" w14:textId="77777777" w:rsidR="00613E91" w:rsidRDefault="00613E91" w:rsidP="00613E91">
      <w:pPr>
        <w:pStyle w:val="Sangradetextonormal2"/>
        <w:spacing w:line="240" w:lineRule="auto"/>
        <w:ind w:left="709" w:right="51" w:firstLine="0"/>
        <w:contextualSpacing/>
        <w:jc w:val="both"/>
        <w:rPr>
          <w:rFonts w:ascii="Arial" w:hAnsi="Arial" w:cs="Arial"/>
          <w:i/>
          <w:sz w:val="20"/>
          <w:szCs w:val="20"/>
        </w:rPr>
      </w:pPr>
    </w:p>
    <w:p w14:paraId="2797A585" w14:textId="77777777" w:rsidR="00613E91" w:rsidRDefault="00613E91" w:rsidP="00240FB4">
      <w:pPr>
        <w:pStyle w:val="Sangradetextonormal2"/>
        <w:spacing w:line="360" w:lineRule="auto"/>
        <w:ind w:left="708" w:right="51" w:firstLine="0"/>
        <w:jc w:val="both"/>
        <w:rPr>
          <w:rFonts w:ascii="Arial" w:hAnsi="Arial" w:cs="Arial"/>
          <w:i/>
          <w:sz w:val="20"/>
          <w:szCs w:val="20"/>
        </w:rPr>
      </w:pPr>
      <w:r w:rsidRPr="00613E91">
        <w:rPr>
          <w:rFonts w:ascii="Arial" w:hAnsi="Arial" w:cs="Arial"/>
          <w:i/>
          <w:sz w:val="20"/>
          <w:szCs w:val="20"/>
        </w:rPr>
        <w:t xml:space="preserve">El uso indebido de sirenas y torretas por parte de los elementos de la Comisaría de Vialidad, podrá ser denunciado por cualquier persona y será sancionado por el titular de la misma, y en caso de que arroje consecuencias reprochables, los infractores serán remitidos a las autoridades competentes. Si dicha actuación se realiza por parte de los cuerpos de emergencia o vialidad que no pertenezcan a la Comisaria de Vialidad, serán comunicados de inmediato a su superior jerárquico, a efecto de que les aplique la sanción correspondiente. </w:t>
      </w:r>
    </w:p>
    <w:p w14:paraId="75B031B0" w14:textId="77777777" w:rsidR="00613E91" w:rsidRDefault="00613E91" w:rsidP="00613E91">
      <w:pPr>
        <w:pStyle w:val="Sangradetextonormal2"/>
        <w:spacing w:line="240" w:lineRule="auto"/>
        <w:ind w:left="709" w:right="51" w:firstLine="0"/>
        <w:contextualSpacing/>
        <w:jc w:val="both"/>
        <w:rPr>
          <w:rFonts w:ascii="Arial" w:hAnsi="Arial" w:cs="Arial"/>
          <w:i/>
          <w:sz w:val="20"/>
          <w:szCs w:val="20"/>
        </w:rPr>
      </w:pPr>
    </w:p>
    <w:p w14:paraId="794A6F50" w14:textId="7FB59F60" w:rsidR="00240FB4" w:rsidRPr="00240FB4" w:rsidRDefault="00613E91" w:rsidP="00240FB4">
      <w:pPr>
        <w:pStyle w:val="Sangradetextonormal2"/>
        <w:spacing w:line="360" w:lineRule="auto"/>
        <w:ind w:left="708" w:right="51" w:firstLine="0"/>
        <w:jc w:val="both"/>
        <w:rPr>
          <w:rFonts w:ascii="Arial" w:hAnsi="Arial" w:cs="Arial"/>
          <w:bCs/>
          <w:i/>
          <w:iCs/>
          <w:sz w:val="20"/>
          <w:szCs w:val="20"/>
        </w:rPr>
      </w:pPr>
      <w:r w:rsidRPr="00613E91">
        <w:rPr>
          <w:rFonts w:ascii="Arial" w:hAnsi="Arial" w:cs="Arial"/>
          <w:i/>
          <w:sz w:val="20"/>
          <w:szCs w:val="20"/>
        </w:rPr>
        <w:t>Para los efectos de este artículo, el uso indebido consiste en utilizar los dispositivos instalados en los vehículos de emergencia o seguridad pública cuando no exista necesidad de hacerlo y con el propósito de obtener algún beneficio o ventaja para circular</w:t>
      </w:r>
      <w:r w:rsidR="00240FB4" w:rsidRPr="00240FB4">
        <w:rPr>
          <w:rFonts w:ascii="Arial" w:hAnsi="Arial" w:cs="Arial"/>
          <w:i/>
          <w:sz w:val="20"/>
          <w:szCs w:val="20"/>
        </w:rPr>
        <w:t>.</w:t>
      </w:r>
      <w:r w:rsidR="00240FB4">
        <w:rPr>
          <w:rFonts w:ascii="Arial" w:hAnsi="Arial" w:cs="Arial"/>
          <w:i/>
          <w:sz w:val="20"/>
          <w:szCs w:val="20"/>
        </w:rPr>
        <w:t>”</w:t>
      </w:r>
    </w:p>
    <w:p w14:paraId="0AA091CA" w14:textId="77777777" w:rsidR="00B8044E" w:rsidRDefault="00B8044E" w:rsidP="00B63F39">
      <w:pPr>
        <w:pStyle w:val="Sangradetextonormal2"/>
        <w:spacing w:line="240" w:lineRule="auto"/>
        <w:ind w:right="51" w:firstLine="709"/>
        <w:contextualSpacing/>
        <w:jc w:val="both"/>
        <w:rPr>
          <w:rFonts w:ascii="Arial" w:hAnsi="Arial" w:cs="Arial"/>
          <w:bCs/>
          <w:i/>
          <w:iCs/>
          <w:sz w:val="24"/>
          <w:szCs w:val="24"/>
        </w:rPr>
      </w:pPr>
    </w:p>
    <w:p w14:paraId="0E74AD79" w14:textId="131D8792" w:rsidR="001C1BD7" w:rsidRDefault="007E4A47" w:rsidP="007E4A47">
      <w:pPr>
        <w:pStyle w:val="Sangradetextonormal2"/>
        <w:spacing w:line="360" w:lineRule="auto"/>
        <w:ind w:right="51" w:firstLine="708"/>
        <w:jc w:val="both"/>
        <w:rPr>
          <w:rFonts w:ascii="Arial" w:hAnsi="Arial" w:cs="Arial"/>
          <w:bCs/>
          <w:sz w:val="24"/>
          <w:szCs w:val="24"/>
        </w:rPr>
      </w:pPr>
      <w:r>
        <w:rPr>
          <w:rFonts w:ascii="Arial" w:hAnsi="Arial" w:cs="Arial"/>
          <w:bCs/>
          <w:sz w:val="24"/>
          <w:szCs w:val="24"/>
        </w:rPr>
        <w:t>De la anterior disposición legal se advierte que al ser omisa la autoridad demandada en motivar el acta de infracción,</w:t>
      </w:r>
      <w:r w:rsidR="00A57562">
        <w:rPr>
          <w:rFonts w:ascii="Arial" w:hAnsi="Arial" w:cs="Arial"/>
          <w:bCs/>
          <w:sz w:val="24"/>
          <w:szCs w:val="24"/>
        </w:rPr>
        <w:t xml:space="preserve"> </w:t>
      </w:r>
      <w:r>
        <w:rPr>
          <w:rFonts w:ascii="Arial" w:hAnsi="Arial" w:cs="Arial"/>
          <w:bCs/>
          <w:sz w:val="24"/>
          <w:szCs w:val="24"/>
        </w:rPr>
        <w:t xml:space="preserve">no es posible establecer si el fundamento legal invocado por el Policía Vial, corresponde a la supuesta conducta infractora del actor, en razón que el ordenamiento legal </w:t>
      </w:r>
      <w:r w:rsidR="00BF5C35">
        <w:rPr>
          <w:rFonts w:ascii="Arial" w:hAnsi="Arial" w:cs="Arial"/>
          <w:bCs/>
          <w:sz w:val="24"/>
          <w:szCs w:val="24"/>
        </w:rPr>
        <w:t xml:space="preserve"> invocado cuenta con tres párrafos y cada uno de ellos </w:t>
      </w:r>
      <w:r>
        <w:rPr>
          <w:rFonts w:ascii="Arial" w:hAnsi="Arial" w:cs="Arial"/>
          <w:bCs/>
          <w:sz w:val="24"/>
          <w:szCs w:val="24"/>
        </w:rPr>
        <w:t xml:space="preserve">refiere </w:t>
      </w:r>
      <w:r w:rsidR="00613E91">
        <w:rPr>
          <w:rFonts w:ascii="Arial" w:hAnsi="Arial" w:cs="Arial"/>
          <w:bCs/>
          <w:sz w:val="24"/>
          <w:szCs w:val="24"/>
        </w:rPr>
        <w:t>diversas situaciones respecto de quiénes tienen preferencia al circular en la vía pública, así como la obligación de los conductores de cederles el paso a peatones, ambulancias, vehículos de seguridad pública o validad, y los vehículos de bomberos cuando estos circulen con la sirena abierta o con la torreta encendida,</w:t>
      </w:r>
      <w:r w:rsidR="00517F57">
        <w:rPr>
          <w:rFonts w:ascii="Arial" w:hAnsi="Arial" w:cs="Arial"/>
          <w:bCs/>
          <w:sz w:val="24"/>
          <w:szCs w:val="24"/>
        </w:rPr>
        <w:t xml:space="preserve"> o aprovecharse de dicha circunstancia para seguir a los vehículos de emergencia;  </w:t>
      </w:r>
      <w:r>
        <w:rPr>
          <w:rFonts w:ascii="Arial" w:hAnsi="Arial" w:cs="Arial"/>
          <w:bCs/>
          <w:sz w:val="24"/>
          <w:szCs w:val="24"/>
        </w:rPr>
        <w:t xml:space="preserve">por lo que al ser </w:t>
      </w:r>
      <w:r w:rsidR="0061441F" w:rsidRPr="00402863">
        <w:rPr>
          <w:rFonts w:ascii="Arial" w:hAnsi="Arial" w:cs="Arial"/>
          <w:bCs/>
          <w:sz w:val="24"/>
          <w:szCs w:val="24"/>
        </w:rPr>
        <w:t>omisa</w:t>
      </w:r>
      <w:r>
        <w:rPr>
          <w:rFonts w:ascii="Arial" w:hAnsi="Arial" w:cs="Arial"/>
          <w:bCs/>
          <w:sz w:val="24"/>
          <w:szCs w:val="24"/>
        </w:rPr>
        <w:t xml:space="preserve"> la autoridad demandada</w:t>
      </w:r>
      <w:r w:rsidR="0061441F" w:rsidRPr="00402863">
        <w:rPr>
          <w:rFonts w:ascii="Arial" w:hAnsi="Arial" w:cs="Arial"/>
          <w:bCs/>
          <w:sz w:val="24"/>
          <w:szCs w:val="24"/>
        </w:rPr>
        <w:t xml:space="preserve"> en precisar de forma clara y precisa, las circunstancias en que ocurrieron los hechos, de qué forma se cercioró que el actor estaba violentando la disposición legal que asentó en el acta combatida,</w:t>
      </w:r>
      <w:r w:rsidR="002D7B0A">
        <w:rPr>
          <w:rFonts w:ascii="Arial" w:hAnsi="Arial" w:cs="Arial"/>
          <w:bCs/>
          <w:sz w:val="24"/>
          <w:szCs w:val="24"/>
        </w:rPr>
        <w:t xml:space="preserve"> esto es, si </w:t>
      </w:r>
      <w:r w:rsidR="00BF5C35">
        <w:rPr>
          <w:rFonts w:ascii="Arial" w:hAnsi="Arial" w:cs="Arial"/>
          <w:bCs/>
          <w:sz w:val="24"/>
          <w:szCs w:val="24"/>
        </w:rPr>
        <w:t>el actor no dio paso a peatón alguno, ambulancia, vehículo de seguridad pública o vialidad, de bomberos o algún convoy militar</w:t>
      </w:r>
      <w:r w:rsidR="002D7B0A">
        <w:rPr>
          <w:rFonts w:ascii="Arial" w:hAnsi="Arial" w:cs="Arial"/>
          <w:bCs/>
          <w:sz w:val="24"/>
          <w:szCs w:val="24"/>
        </w:rPr>
        <w:t>,</w:t>
      </w:r>
      <w:r w:rsidR="0061441F" w:rsidRPr="00402863">
        <w:rPr>
          <w:rFonts w:ascii="Arial" w:hAnsi="Arial" w:cs="Arial"/>
          <w:bCs/>
          <w:sz w:val="24"/>
          <w:szCs w:val="24"/>
        </w:rPr>
        <w:t xml:space="preserve"> </w:t>
      </w:r>
      <w:r w:rsidR="00BF5C35">
        <w:rPr>
          <w:rFonts w:ascii="Arial" w:hAnsi="Arial" w:cs="Arial"/>
          <w:bCs/>
          <w:sz w:val="24"/>
          <w:szCs w:val="24"/>
        </w:rPr>
        <w:t xml:space="preserve"> o inclusive se aprovechó de esta situación para seguir a algún vehículo de emergencia, </w:t>
      </w:r>
      <w:r>
        <w:rPr>
          <w:rFonts w:ascii="Arial" w:hAnsi="Arial" w:cs="Arial"/>
          <w:bCs/>
          <w:sz w:val="24"/>
          <w:szCs w:val="24"/>
        </w:rPr>
        <w:t xml:space="preserve">deja en estado de indefensión al actor, pues no le permite conocer el </w:t>
      </w:r>
      <w:r>
        <w:rPr>
          <w:rFonts w:ascii="Arial" w:hAnsi="Arial" w:cs="Arial"/>
          <w:bCs/>
          <w:sz w:val="24"/>
          <w:szCs w:val="24"/>
        </w:rPr>
        <w:lastRenderedPageBreak/>
        <w:t>motivo o las razones que tuvo el Policía Vial para levantar el acta de infracción.</w:t>
      </w:r>
      <w:r w:rsidR="001328FC" w:rsidRPr="00BB5812">
        <w:rPr>
          <w:rFonts w:ascii="Arial" w:hAnsi="Arial" w:cs="Arial"/>
          <w:bCs/>
          <w:sz w:val="24"/>
          <w:szCs w:val="24"/>
        </w:rPr>
        <w:t xml:space="preserve"> </w:t>
      </w:r>
    </w:p>
    <w:p w14:paraId="6EE6B23F" w14:textId="77777777" w:rsidR="003B7ACD" w:rsidRDefault="003B7ACD" w:rsidP="003B7ACD">
      <w:pPr>
        <w:pStyle w:val="Sangradetextonormal2"/>
        <w:spacing w:line="240" w:lineRule="auto"/>
        <w:ind w:right="51" w:firstLine="709"/>
        <w:contextualSpacing/>
        <w:jc w:val="both"/>
        <w:rPr>
          <w:rFonts w:ascii="Arial" w:hAnsi="Arial" w:cs="Arial"/>
          <w:bCs/>
          <w:sz w:val="24"/>
          <w:szCs w:val="24"/>
        </w:rPr>
      </w:pPr>
    </w:p>
    <w:p w14:paraId="2350FC4C" w14:textId="03554314" w:rsidR="003B7ACD" w:rsidRPr="00BB5812" w:rsidRDefault="003B7ACD" w:rsidP="007E4A47">
      <w:pPr>
        <w:pStyle w:val="Sangradetextonormal2"/>
        <w:spacing w:line="360" w:lineRule="auto"/>
        <w:ind w:right="51" w:firstLine="708"/>
        <w:jc w:val="both"/>
        <w:rPr>
          <w:rFonts w:ascii="Arial" w:hAnsi="Arial" w:cs="Arial"/>
          <w:bCs/>
          <w:sz w:val="24"/>
          <w:szCs w:val="24"/>
        </w:rPr>
      </w:pPr>
      <w:r>
        <w:rPr>
          <w:rFonts w:ascii="Arial" w:hAnsi="Arial" w:cs="Arial"/>
          <w:bCs/>
          <w:sz w:val="24"/>
          <w:szCs w:val="24"/>
        </w:rPr>
        <w:t xml:space="preserve">No pasa desapercibido para esta juzgadora que si bien, la autoridad demandada Policía Vial, con número estadístico PV-200 en el Apartado de Faltas Administrativas </w:t>
      </w:r>
      <w:r w:rsidR="00073353">
        <w:rPr>
          <w:rFonts w:ascii="Arial" w:hAnsi="Arial" w:cs="Arial"/>
          <w:bCs/>
          <w:sz w:val="24"/>
          <w:szCs w:val="24"/>
        </w:rPr>
        <w:t xml:space="preserve">seleccionó el supuesto </w:t>
      </w:r>
      <w:r w:rsidRPr="00073353">
        <w:rPr>
          <w:rFonts w:ascii="Arial" w:hAnsi="Arial" w:cs="Arial"/>
          <w:bCs/>
          <w:i/>
          <w:sz w:val="24"/>
          <w:szCs w:val="24"/>
        </w:rPr>
        <w:t>“Circular en sentido contrario Artículo 41”,</w:t>
      </w:r>
      <w:r>
        <w:rPr>
          <w:rFonts w:ascii="Arial" w:hAnsi="Arial" w:cs="Arial"/>
          <w:bCs/>
          <w:sz w:val="24"/>
          <w:szCs w:val="24"/>
        </w:rPr>
        <w:t xml:space="preserve"> también lo es que dicho señalamiento de ninguna forma puede considerarse como una debida motivación y mucho menos </w:t>
      </w:r>
      <w:r w:rsidR="00073353">
        <w:rPr>
          <w:rFonts w:ascii="Arial" w:hAnsi="Arial" w:cs="Arial"/>
          <w:bCs/>
          <w:sz w:val="24"/>
          <w:szCs w:val="24"/>
        </w:rPr>
        <w:t>un</w:t>
      </w:r>
      <w:r>
        <w:rPr>
          <w:rFonts w:ascii="Arial" w:hAnsi="Arial" w:cs="Arial"/>
          <w:bCs/>
          <w:sz w:val="24"/>
          <w:szCs w:val="24"/>
        </w:rPr>
        <w:t xml:space="preserve">a correcta fundamentación, puesto que las autoridades se encuentran obligadas </w:t>
      </w:r>
      <w:r w:rsidR="00073353">
        <w:rPr>
          <w:rFonts w:ascii="Arial" w:hAnsi="Arial" w:cs="Arial"/>
          <w:bCs/>
          <w:sz w:val="24"/>
          <w:szCs w:val="24"/>
        </w:rPr>
        <w:t>de manera mínima a expresar lo estrictamente necesario para explicar, justificar y posibilitar la defensa a los gobernados, situación que en la especia no aconteció.</w:t>
      </w:r>
    </w:p>
    <w:p w14:paraId="0EBE6E93" w14:textId="3974F885" w:rsidR="00C80577" w:rsidRPr="00BB5812" w:rsidRDefault="004B3146" w:rsidP="006763D2">
      <w:pPr>
        <w:widowControl w:val="0"/>
        <w:ind w:firstLine="709"/>
        <w:contextualSpacing/>
        <w:jc w:val="both"/>
        <w:rPr>
          <w:rFonts w:cs="Arial"/>
          <w:sz w:val="24"/>
          <w:szCs w:val="24"/>
        </w:rPr>
      </w:pPr>
      <w:r w:rsidRPr="00BB5812">
        <w:rPr>
          <w:rFonts w:ascii="Arial" w:hAnsi="Arial" w:cs="Arial"/>
          <w:bCs/>
          <w:sz w:val="24"/>
          <w:szCs w:val="24"/>
        </w:rPr>
        <w:t xml:space="preserve"> </w:t>
      </w:r>
    </w:p>
    <w:p w14:paraId="1FCA7B04" w14:textId="675325A5" w:rsidR="00EB3179" w:rsidRPr="00BB5812" w:rsidRDefault="00EB3179" w:rsidP="00EB3179">
      <w:pPr>
        <w:pStyle w:val="corte4fondo"/>
        <w:ind w:right="51" w:firstLine="567"/>
        <w:rPr>
          <w:rFonts w:cs="Arial"/>
          <w:sz w:val="24"/>
          <w:szCs w:val="24"/>
        </w:rPr>
      </w:pPr>
      <w:r w:rsidRPr="00BB5812">
        <w:rPr>
          <w:rFonts w:cs="Arial"/>
          <w:sz w:val="24"/>
          <w:szCs w:val="24"/>
        </w:rPr>
        <w:t xml:space="preserve">En esa tesitura, al advertirse que la autoridad demandada </w:t>
      </w:r>
      <w:r w:rsidR="000B46F2">
        <w:rPr>
          <w:rFonts w:cs="Arial"/>
          <w:sz w:val="24"/>
          <w:szCs w:val="24"/>
        </w:rPr>
        <w:t xml:space="preserve">no motivó de forma alguna su actuar, lo cual permitiera saber que la </w:t>
      </w:r>
      <w:r w:rsidR="00BB5812" w:rsidRPr="00BB5812">
        <w:rPr>
          <w:rFonts w:cs="Arial"/>
          <w:sz w:val="24"/>
          <w:szCs w:val="24"/>
        </w:rPr>
        <w:t>disposición legal</w:t>
      </w:r>
      <w:r w:rsidR="000B46F2">
        <w:rPr>
          <w:rFonts w:cs="Arial"/>
          <w:sz w:val="24"/>
          <w:szCs w:val="24"/>
        </w:rPr>
        <w:t xml:space="preserve"> que aplicó se ajustaba a </w:t>
      </w:r>
      <w:r w:rsidR="00BB5812" w:rsidRPr="00BB5812">
        <w:rPr>
          <w:rFonts w:cs="Arial"/>
          <w:sz w:val="24"/>
          <w:szCs w:val="24"/>
        </w:rPr>
        <w:t xml:space="preserve">la supuesta conducta antijurídica realizada por el actor, </w:t>
      </w:r>
      <w:r w:rsidR="00820B38" w:rsidRPr="00BB5812">
        <w:rPr>
          <w:rFonts w:cs="Arial"/>
          <w:sz w:val="24"/>
          <w:szCs w:val="24"/>
        </w:rPr>
        <w:t xml:space="preserve">provocando con ello </w:t>
      </w:r>
      <w:r w:rsidRPr="00BB5812">
        <w:rPr>
          <w:rFonts w:cs="Arial"/>
          <w:sz w:val="24"/>
          <w:szCs w:val="24"/>
        </w:rPr>
        <w:t>la ilegalidad del act</w:t>
      </w:r>
      <w:r w:rsidR="00BC5FAD" w:rsidRPr="00BB5812">
        <w:rPr>
          <w:rFonts w:cs="Arial"/>
          <w:sz w:val="24"/>
          <w:szCs w:val="24"/>
        </w:rPr>
        <w:t>o combatido</w:t>
      </w:r>
      <w:r w:rsidR="000855CD" w:rsidRPr="00BB5812">
        <w:rPr>
          <w:rFonts w:cs="Arial"/>
          <w:sz w:val="24"/>
          <w:szCs w:val="24"/>
        </w:rPr>
        <w:t>;</w:t>
      </w:r>
      <w:r w:rsidR="00BC5FAD" w:rsidRPr="00BB5812">
        <w:rPr>
          <w:rFonts w:cs="Arial"/>
          <w:sz w:val="24"/>
          <w:szCs w:val="24"/>
        </w:rPr>
        <w:t xml:space="preserve"> </w:t>
      </w:r>
      <w:r w:rsidRPr="00BB5812">
        <w:rPr>
          <w:rFonts w:cs="Arial"/>
          <w:sz w:val="24"/>
          <w:szCs w:val="24"/>
        </w:rPr>
        <w:t xml:space="preserve">con fundamento en lo dispuesto por el artículo 208 fracción VI, de la Ley de Procedimiento y Justicia Administrativa para el Estado de  Oaxaca, se declara la </w:t>
      </w:r>
      <w:r w:rsidRPr="00BB5812">
        <w:rPr>
          <w:rFonts w:cs="Arial"/>
          <w:b/>
          <w:sz w:val="24"/>
          <w:szCs w:val="24"/>
        </w:rPr>
        <w:t>NULIDAD LISA Y LLANA</w:t>
      </w:r>
      <w:r w:rsidRPr="00BB5812">
        <w:rPr>
          <w:rFonts w:cs="Arial"/>
          <w:sz w:val="24"/>
          <w:szCs w:val="24"/>
        </w:rPr>
        <w:t xml:space="preserve"> del acta de infracción con número de folio </w:t>
      </w:r>
      <w:r w:rsidR="00A943CA">
        <w:rPr>
          <w:rFonts w:cs="Arial"/>
          <w:b/>
          <w:sz w:val="24"/>
          <w:szCs w:val="24"/>
        </w:rPr>
        <w:t>***********</w:t>
      </w:r>
      <w:r w:rsidRPr="00BB5812">
        <w:rPr>
          <w:rFonts w:cs="Arial"/>
          <w:b/>
          <w:sz w:val="24"/>
          <w:szCs w:val="24"/>
        </w:rPr>
        <w:t xml:space="preserve"> </w:t>
      </w:r>
      <w:r w:rsidR="00EA15CD" w:rsidRPr="00BB5812">
        <w:rPr>
          <w:rFonts w:cs="Arial"/>
          <w:bCs/>
          <w:sz w:val="24"/>
          <w:szCs w:val="24"/>
        </w:rPr>
        <w:t xml:space="preserve">de </w:t>
      </w:r>
      <w:r w:rsidR="00073353">
        <w:rPr>
          <w:rFonts w:cs="Arial"/>
          <w:bCs/>
          <w:sz w:val="24"/>
          <w:szCs w:val="24"/>
        </w:rPr>
        <w:t>veintiséis</w:t>
      </w:r>
      <w:r w:rsidR="00EA15CD" w:rsidRPr="00BB5812">
        <w:rPr>
          <w:rFonts w:cs="Arial"/>
          <w:bCs/>
          <w:sz w:val="24"/>
          <w:szCs w:val="24"/>
        </w:rPr>
        <w:t xml:space="preserve"> de </w:t>
      </w:r>
      <w:r w:rsidR="00073353">
        <w:rPr>
          <w:rFonts w:cs="Arial"/>
          <w:bCs/>
          <w:sz w:val="24"/>
          <w:szCs w:val="24"/>
        </w:rPr>
        <w:t>ener</w:t>
      </w:r>
      <w:r w:rsidR="00EA15CD" w:rsidRPr="00BB5812">
        <w:rPr>
          <w:rFonts w:cs="Arial"/>
          <w:bCs/>
          <w:sz w:val="24"/>
          <w:szCs w:val="24"/>
        </w:rPr>
        <w:t>o de dos mil veinte</w:t>
      </w:r>
      <w:r w:rsidRPr="00BB5812">
        <w:rPr>
          <w:rFonts w:cs="Arial"/>
          <w:sz w:val="24"/>
          <w:szCs w:val="24"/>
        </w:rPr>
        <w:t xml:space="preserve"> emitida por</w:t>
      </w:r>
      <w:r w:rsidRPr="00BB5812">
        <w:rPr>
          <w:rFonts w:cs="Arial"/>
          <w:b/>
          <w:sz w:val="24"/>
          <w:szCs w:val="24"/>
        </w:rPr>
        <w:t xml:space="preserve"> </w:t>
      </w:r>
      <w:r w:rsidR="00A943CA">
        <w:rPr>
          <w:rFonts w:cs="Arial"/>
          <w:b/>
          <w:sz w:val="24"/>
          <w:szCs w:val="24"/>
        </w:rPr>
        <w:t>***********</w:t>
      </w:r>
      <w:r w:rsidR="00B43258">
        <w:rPr>
          <w:rFonts w:cs="Arial"/>
          <w:bCs/>
          <w:sz w:val="24"/>
          <w:szCs w:val="24"/>
        </w:rPr>
        <w:t>,</w:t>
      </w:r>
      <w:r w:rsidRPr="00BB5812">
        <w:rPr>
          <w:rFonts w:cs="Arial"/>
          <w:b/>
          <w:sz w:val="24"/>
          <w:szCs w:val="24"/>
        </w:rPr>
        <w:t xml:space="preserve"> Policía Vial</w:t>
      </w:r>
      <w:r w:rsidRPr="00BB5812">
        <w:rPr>
          <w:rFonts w:cs="Arial"/>
          <w:sz w:val="24"/>
          <w:szCs w:val="24"/>
        </w:rPr>
        <w:t xml:space="preserve"> con número estadístico </w:t>
      </w:r>
      <w:r w:rsidRPr="00BB5812">
        <w:rPr>
          <w:rFonts w:cs="Arial"/>
          <w:b/>
          <w:bCs/>
          <w:sz w:val="24"/>
          <w:szCs w:val="24"/>
        </w:rPr>
        <w:t>PV-</w:t>
      </w:r>
      <w:r w:rsidR="00BB5812" w:rsidRPr="00BB5812">
        <w:rPr>
          <w:rFonts w:cs="Arial"/>
          <w:b/>
          <w:bCs/>
          <w:sz w:val="24"/>
          <w:szCs w:val="24"/>
        </w:rPr>
        <w:t>2</w:t>
      </w:r>
      <w:r w:rsidR="00073353">
        <w:rPr>
          <w:rFonts w:cs="Arial"/>
          <w:b/>
          <w:bCs/>
          <w:sz w:val="24"/>
          <w:szCs w:val="24"/>
        </w:rPr>
        <w:t>00</w:t>
      </w:r>
      <w:r w:rsidRPr="00BB5812">
        <w:rPr>
          <w:rFonts w:cs="Arial"/>
          <w:b/>
          <w:bCs/>
          <w:sz w:val="24"/>
          <w:szCs w:val="24"/>
        </w:rPr>
        <w:t>,</w:t>
      </w:r>
      <w:r w:rsidRPr="00BB5812">
        <w:rPr>
          <w:rFonts w:cs="Arial"/>
          <w:sz w:val="24"/>
          <w:szCs w:val="24"/>
        </w:rPr>
        <w:t xml:space="preserve"> elemento adscrito a la </w:t>
      </w:r>
      <w:r w:rsidR="000855CD" w:rsidRPr="00BB5812">
        <w:rPr>
          <w:rFonts w:cs="Arial"/>
          <w:bCs/>
          <w:sz w:val="24"/>
          <w:szCs w:val="24"/>
        </w:rPr>
        <w:t>Subdirección de Tránsito y Movilidad del Municipio</w:t>
      </w:r>
      <w:r w:rsidRPr="00BB5812">
        <w:rPr>
          <w:rFonts w:cs="Arial"/>
          <w:sz w:val="24"/>
          <w:szCs w:val="24"/>
        </w:rPr>
        <w:t xml:space="preserve"> de Oaxaca de Juárez</w:t>
      </w:r>
      <w:r w:rsidR="000855CD" w:rsidRPr="00BB5812">
        <w:rPr>
          <w:rFonts w:cs="Arial"/>
          <w:sz w:val="24"/>
          <w:szCs w:val="24"/>
        </w:rPr>
        <w:t xml:space="preserve">, </w:t>
      </w:r>
      <w:r w:rsidRPr="00BB5812">
        <w:rPr>
          <w:rFonts w:cs="Arial"/>
          <w:sz w:val="24"/>
          <w:szCs w:val="24"/>
        </w:rPr>
        <w:t>Oaxaca.</w:t>
      </w:r>
    </w:p>
    <w:p w14:paraId="782BD933" w14:textId="77777777" w:rsidR="000855CD" w:rsidRPr="00BB5812" w:rsidRDefault="000855CD" w:rsidP="00B63F39">
      <w:pPr>
        <w:ind w:right="51" w:firstLine="567"/>
        <w:contextualSpacing/>
        <w:jc w:val="both"/>
        <w:rPr>
          <w:rFonts w:ascii="Arial" w:hAnsi="Arial" w:cs="Arial"/>
          <w:sz w:val="24"/>
          <w:szCs w:val="24"/>
        </w:rPr>
      </w:pPr>
    </w:p>
    <w:p w14:paraId="0801A467" w14:textId="01693495" w:rsidR="0001512E" w:rsidRPr="00BB5812" w:rsidRDefault="00A7470B" w:rsidP="0001512E">
      <w:pPr>
        <w:spacing w:line="360" w:lineRule="auto"/>
        <w:ind w:right="51" w:firstLine="567"/>
        <w:jc w:val="both"/>
        <w:rPr>
          <w:rFonts w:ascii="Arial" w:hAnsi="Arial" w:cs="Arial"/>
          <w:sz w:val="24"/>
          <w:szCs w:val="24"/>
        </w:rPr>
      </w:pPr>
      <w:r w:rsidRPr="00BB5812">
        <w:rPr>
          <w:rFonts w:ascii="Arial" w:hAnsi="Arial" w:cs="Arial"/>
          <w:sz w:val="24"/>
          <w:szCs w:val="24"/>
        </w:rPr>
        <w:t xml:space="preserve">       </w:t>
      </w:r>
      <w:r w:rsidRPr="00BB5812">
        <w:rPr>
          <w:rFonts w:ascii="Arial" w:hAnsi="Arial" w:cs="Arial"/>
          <w:b/>
          <w:sz w:val="24"/>
          <w:szCs w:val="24"/>
        </w:rPr>
        <w:t xml:space="preserve"> QUINTO.-</w:t>
      </w:r>
      <w:r w:rsidRPr="00BB5812">
        <w:rPr>
          <w:rFonts w:ascii="Arial" w:hAnsi="Arial" w:cs="Arial"/>
          <w:sz w:val="24"/>
          <w:szCs w:val="24"/>
        </w:rPr>
        <w:t xml:space="preserve"> </w:t>
      </w:r>
      <w:r w:rsidR="0001512E" w:rsidRPr="00BB5812">
        <w:rPr>
          <w:rFonts w:ascii="Arial" w:hAnsi="Arial" w:cs="Arial"/>
          <w:sz w:val="24"/>
          <w:szCs w:val="24"/>
        </w:rPr>
        <w:t>Como la parte actora en el presente juicio,</w:t>
      </w:r>
      <w:r w:rsidR="0001512E" w:rsidRPr="00BB5812">
        <w:rPr>
          <w:rFonts w:ascii="Arial" w:hAnsi="Arial" w:cs="Arial"/>
          <w:b/>
          <w:sz w:val="24"/>
          <w:szCs w:val="24"/>
        </w:rPr>
        <w:t xml:space="preserve"> se opuso a la publicación de sus datos personales</w:t>
      </w:r>
      <w:r w:rsidR="0001512E" w:rsidRPr="00BB5812">
        <w:rPr>
          <w:rFonts w:ascii="Arial" w:hAnsi="Arial" w:cs="Arial"/>
          <w:sz w:val="24"/>
          <w:szCs w:val="24"/>
        </w:rPr>
        <w:t xml:space="preserve"> y al encontrarse obligado este juzgador a proteger dicha información</w:t>
      </w:r>
      <w:r w:rsidR="0001512E" w:rsidRPr="00BB5812">
        <w:rPr>
          <w:rFonts w:ascii="Arial" w:hAnsi="Arial" w:cs="Arial"/>
          <w:b/>
          <w:sz w:val="24"/>
          <w:szCs w:val="24"/>
        </w:rPr>
        <w:t xml:space="preserve"> </w:t>
      </w:r>
      <w:r w:rsidR="0001512E" w:rsidRPr="00BB5812">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BB5812">
        <w:rPr>
          <w:rFonts w:ascii="Arial" w:hAnsi="Arial" w:cs="Arial"/>
          <w:b/>
          <w:sz w:val="24"/>
          <w:szCs w:val="24"/>
        </w:rPr>
        <w:t xml:space="preserve">se ordena la publicación de la sentencia, </w:t>
      </w:r>
      <w:r w:rsidR="0001512E" w:rsidRPr="00BB5812">
        <w:rPr>
          <w:rFonts w:ascii="Arial" w:hAnsi="Arial" w:cs="Arial"/>
          <w:sz w:val="24"/>
          <w:szCs w:val="24"/>
        </w:rPr>
        <w:t xml:space="preserve">con la supresión de datos personales identificables, procurándose que no se impida conocer el criterio sostenido por este órgano jurisdiccional. </w:t>
      </w:r>
    </w:p>
    <w:p w14:paraId="420CC3A2" w14:textId="77777777" w:rsidR="00A7470B" w:rsidRPr="00BB5812" w:rsidRDefault="00A7470B" w:rsidP="006763D2">
      <w:pPr>
        <w:pStyle w:val="corte4fondo"/>
        <w:spacing w:line="240" w:lineRule="auto"/>
        <w:ind w:right="-516" w:firstLine="0"/>
        <w:contextualSpacing/>
        <w:rPr>
          <w:rFonts w:cs="Arial"/>
          <w:i/>
          <w:sz w:val="24"/>
          <w:szCs w:val="24"/>
          <w:lang w:val="es-ES"/>
        </w:rPr>
      </w:pPr>
    </w:p>
    <w:p w14:paraId="7EB9EAE0" w14:textId="2B2C0018" w:rsidR="00A7470B" w:rsidRPr="00BB5812" w:rsidRDefault="00A7470B" w:rsidP="00A7470B">
      <w:pPr>
        <w:spacing w:line="360" w:lineRule="auto"/>
        <w:ind w:right="51"/>
        <w:jc w:val="both"/>
        <w:rPr>
          <w:rFonts w:ascii="Arial" w:hAnsi="Arial" w:cs="Arial"/>
          <w:sz w:val="24"/>
          <w:szCs w:val="24"/>
        </w:rPr>
      </w:pPr>
      <w:r w:rsidRPr="00BB5812">
        <w:rPr>
          <w:rFonts w:ascii="Arial" w:hAnsi="Arial" w:cs="Arial"/>
          <w:sz w:val="24"/>
          <w:szCs w:val="24"/>
        </w:rPr>
        <w:t xml:space="preserve">              Por lo expuesto, fundado y motivado, en términos de los artículos 207, fracciones I, II y III, </w:t>
      </w:r>
      <w:r w:rsidR="0030132A" w:rsidRPr="00BB5812">
        <w:rPr>
          <w:rFonts w:ascii="Arial" w:hAnsi="Arial" w:cs="Arial"/>
          <w:sz w:val="24"/>
          <w:szCs w:val="24"/>
        </w:rPr>
        <w:t xml:space="preserve">208, fracción II, </w:t>
      </w:r>
      <w:r w:rsidR="009D5AF8" w:rsidRPr="00BB5812">
        <w:rPr>
          <w:rFonts w:ascii="Arial" w:hAnsi="Arial" w:cs="Arial"/>
          <w:sz w:val="24"/>
          <w:szCs w:val="24"/>
        </w:rPr>
        <w:t xml:space="preserve">209 </w:t>
      </w:r>
      <w:r w:rsidRPr="00BB5812">
        <w:rPr>
          <w:rFonts w:ascii="Arial" w:hAnsi="Arial" w:cs="Arial"/>
          <w:sz w:val="24"/>
          <w:szCs w:val="24"/>
        </w:rPr>
        <w:t>de la Ley de Procedimiento y Justicia Administrativa para el Estado de Oaxaca, se</w:t>
      </w:r>
      <w:r w:rsidR="0030132A" w:rsidRPr="00BB5812">
        <w:rPr>
          <w:rFonts w:ascii="Arial" w:hAnsi="Arial" w:cs="Arial"/>
          <w:sz w:val="24"/>
          <w:szCs w:val="24"/>
        </w:rPr>
        <w:t>:</w:t>
      </w:r>
      <w:r w:rsidRPr="00BB5812">
        <w:rPr>
          <w:rFonts w:ascii="Arial" w:hAnsi="Arial" w:cs="Arial"/>
          <w:sz w:val="24"/>
          <w:szCs w:val="24"/>
        </w:rPr>
        <w:t xml:space="preserve"> </w:t>
      </w:r>
    </w:p>
    <w:p w14:paraId="520C5CD4" w14:textId="77777777" w:rsidR="006553BC" w:rsidRPr="00BB5812" w:rsidRDefault="006553BC" w:rsidP="00A7470B">
      <w:pPr>
        <w:spacing w:line="360" w:lineRule="auto"/>
        <w:ind w:right="51"/>
        <w:jc w:val="both"/>
        <w:rPr>
          <w:rFonts w:ascii="Arial" w:hAnsi="Arial" w:cs="Arial"/>
          <w:sz w:val="24"/>
          <w:szCs w:val="24"/>
        </w:rPr>
      </w:pPr>
    </w:p>
    <w:p w14:paraId="3ABBF89E" w14:textId="0BAA1D93" w:rsidR="00A7470B" w:rsidRPr="00BB5812" w:rsidRDefault="00A7470B" w:rsidP="00A7470B">
      <w:pPr>
        <w:spacing w:line="360" w:lineRule="auto"/>
        <w:jc w:val="center"/>
        <w:rPr>
          <w:rFonts w:ascii="Arial" w:hAnsi="Arial" w:cs="Arial"/>
          <w:b/>
          <w:sz w:val="24"/>
          <w:szCs w:val="24"/>
        </w:rPr>
      </w:pPr>
      <w:r w:rsidRPr="00BB5812">
        <w:rPr>
          <w:rFonts w:ascii="Arial" w:hAnsi="Arial" w:cs="Arial"/>
          <w:b/>
          <w:sz w:val="24"/>
          <w:szCs w:val="24"/>
        </w:rPr>
        <w:t>R E S U E L V E:</w:t>
      </w:r>
    </w:p>
    <w:p w14:paraId="183D483A" w14:textId="77777777" w:rsidR="00AF7F86" w:rsidRPr="00BB5812" w:rsidRDefault="00AF7F86" w:rsidP="00A7470B">
      <w:pPr>
        <w:spacing w:line="360" w:lineRule="auto"/>
        <w:jc w:val="center"/>
        <w:rPr>
          <w:rFonts w:ascii="Arial" w:hAnsi="Arial" w:cs="Arial"/>
          <w:b/>
          <w:sz w:val="24"/>
          <w:szCs w:val="24"/>
        </w:rPr>
      </w:pPr>
    </w:p>
    <w:p w14:paraId="50464AFE" w14:textId="77777777" w:rsidR="00A7470B" w:rsidRPr="00BB5812" w:rsidRDefault="00A7470B" w:rsidP="00A7470B">
      <w:pPr>
        <w:spacing w:line="360" w:lineRule="auto"/>
        <w:ind w:firstLine="708"/>
        <w:jc w:val="both"/>
        <w:rPr>
          <w:rFonts w:ascii="Arial" w:hAnsi="Arial" w:cs="Arial"/>
          <w:sz w:val="24"/>
          <w:szCs w:val="24"/>
        </w:rPr>
      </w:pPr>
      <w:r w:rsidRPr="00BB5812">
        <w:rPr>
          <w:rFonts w:ascii="Arial" w:hAnsi="Arial" w:cs="Arial"/>
          <w:b/>
          <w:sz w:val="24"/>
          <w:szCs w:val="24"/>
        </w:rPr>
        <w:t>PRIMERO</w:t>
      </w:r>
      <w:r w:rsidRPr="00BB5812">
        <w:rPr>
          <w:rFonts w:ascii="Arial" w:hAnsi="Arial" w:cs="Arial"/>
          <w:sz w:val="24"/>
          <w:szCs w:val="24"/>
        </w:rPr>
        <w:t>.- Esta Quinta Sala Unitaria del Tribunal de Justicia Administrativa del Estado de Oaxaca, es competente para conocer y resolver el presente juicio.</w:t>
      </w:r>
    </w:p>
    <w:p w14:paraId="33B7DF12" w14:textId="77777777" w:rsidR="00A7470B" w:rsidRPr="00BB5812" w:rsidRDefault="00A7470B" w:rsidP="00BB5812">
      <w:pPr>
        <w:ind w:firstLine="709"/>
        <w:contextualSpacing/>
        <w:jc w:val="both"/>
        <w:rPr>
          <w:rFonts w:ascii="Arial" w:hAnsi="Arial" w:cs="Arial"/>
          <w:sz w:val="24"/>
          <w:szCs w:val="24"/>
        </w:rPr>
      </w:pPr>
    </w:p>
    <w:p w14:paraId="2FF5857D" w14:textId="77777777" w:rsidR="00A7470B" w:rsidRPr="00BB5812" w:rsidRDefault="00A7470B" w:rsidP="00A7470B">
      <w:pPr>
        <w:spacing w:line="360" w:lineRule="auto"/>
        <w:ind w:firstLine="708"/>
        <w:jc w:val="both"/>
        <w:rPr>
          <w:rFonts w:ascii="Arial" w:hAnsi="Arial" w:cs="Arial"/>
          <w:sz w:val="24"/>
          <w:szCs w:val="24"/>
        </w:rPr>
      </w:pPr>
      <w:r w:rsidRPr="00BB5812">
        <w:rPr>
          <w:rFonts w:ascii="Arial" w:hAnsi="Arial" w:cs="Arial"/>
          <w:b/>
          <w:sz w:val="24"/>
          <w:szCs w:val="24"/>
        </w:rPr>
        <w:t>SEGUNDO</w:t>
      </w:r>
      <w:r w:rsidRPr="00BB5812">
        <w:rPr>
          <w:rFonts w:ascii="Arial" w:hAnsi="Arial" w:cs="Arial"/>
          <w:sz w:val="24"/>
          <w:szCs w:val="24"/>
        </w:rPr>
        <w:t>.- La personalidad de la</w:t>
      </w:r>
      <w:r w:rsidR="00BD170F" w:rsidRPr="00BB5812">
        <w:rPr>
          <w:rFonts w:ascii="Arial" w:hAnsi="Arial" w:cs="Arial"/>
          <w:sz w:val="24"/>
          <w:szCs w:val="24"/>
        </w:rPr>
        <w:t>s</w:t>
      </w:r>
      <w:r w:rsidR="008347A1" w:rsidRPr="00BB5812">
        <w:rPr>
          <w:rFonts w:ascii="Arial" w:hAnsi="Arial" w:cs="Arial"/>
          <w:sz w:val="24"/>
          <w:szCs w:val="24"/>
        </w:rPr>
        <w:t xml:space="preserve"> parte</w:t>
      </w:r>
      <w:r w:rsidR="00BD170F" w:rsidRPr="00BB5812">
        <w:rPr>
          <w:rFonts w:ascii="Arial" w:hAnsi="Arial" w:cs="Arial"/>
          <w:sz w:val="24"/>
          <w:szCs w:val="24"/>
        </w:rPr>
        <w:t xml:space="preserve">s </w:t>
      </w:r>
      <w:r w:rsidRPr="00BB5812">
        <w:rPr>
          <w:rFonts w:ascii="Arial" w:hAnsi="Arial" w:cs="Arial"/>
          <w:sz w:val="24"/>
          <w:szCs w:val="24"/>
        </w:rPr>
        <w:t>qued</w:t>
      </w:r>
      <w:r w:rsidR="00BD170F" w:rsidRPr="00BB5812">
        <w:rPr>
          <w:rFonts w:ascii="Arial" w:hAnsi="Arial" w:cs="Arial"/>
          <w:sz w:val="24"/>
          <w:szCs w:val="24"/>
        </w:rPr>
        <w:t xml:space="preserve">aron debidamente </w:t>
      </w:r>
      <w:r w:rsidRPr="00BB5812">
        <w:rPr>
          <w:rFonts w:ascii="Arial" w:hAnsi="Arial" w:cs="Arial"/>
          <w:sz w:val="24"/>
          <w:szCs w:val="24"/>
        </w:rPr>
        <w:t>acreditada</w:t>
      </w:r>
      <w:r w:rsidR="00BD170F" w:rsidRPr="00BB5812">
        <w:rPr>
          <w:rFonts w:ascii="Arial" w:hAnsi="Arial" w:cs="Arial"/>
          <w:sz w:val="24"/>
          <w:szCs w:val="24"/>
        </w:rPr>
        <w:t xml:space="preserve">s </w:t>
      </w:r>
      <w:r w:rsidRPr="00BB5812">
        <w:rPr>
          <w:rFonts w:ascii="Arial" w:hAnsi="Arial" w:cs="Arial"/>
          <w:sz w:val="24"/>
          <w:szCs w:val="24"/>
        </w:rPr>
        <w:t>en autos.</w:t>
      </w:r>
    </w:p>
    <w:p w14:paraId="790EDEFA" w14:textId="77777777" w:rsidR="00403C5A" w:rsidRPr="00BB5812" w:rsidRDefault="00403C5A" w:rsidP="00BB5812">
      <w:pPr>
        <w:ind w:firstLine="709"/>
        <w:contextualSpacing/>
        <w:jc w:val="both"/>
        <w:rPr>
          <w:rFonts w:ascii="Arial" w:hAnsi="Arial" w:cs="Arial"/>
          <w:b/>
          <w:sz w:val="24"/>
          <w:szCs w:val="24"/>
        </w:rPr>
      </w:pPr>
    </w:p>
    <w:p w14:paraId="4A8D2377" w14:textId="61E8DF0D" w:rsidR="008971AB" w:rsidRPr="00BB5812" w:rsidRDefault="00A7470B" w:rsidP="00A7470B">
      <w:pPr>
        <w:spacing w:line="360" w:lineRule="auto"/>
        <w:ind w:firstLine="708"/>
        <w:jc w:val="both"/>
        <w:rPr>
          <w:rFonts w:ascii="Arial" w:hAnsi="Arial" w:cs="Arial"/>
          <w:sz w:val="24"/>
          <w:szCs w:val="24"/>
          <w:lang w:val="es-MX"/>
        </w:rPr>
      </w:pPr>
      <w:r w:rsidRPr="00BB5812">
        <w:rPr>
          <w:rFonts w:ascii="Arial" w:hAnsi="Arial" w:cs="Arial"/>
          <w:b/>
          <w:sz w:val="24"/>
          <w:szCs w:val="24"/>
        </w:rPr>
        <w:t>TERCERO.</w:t>
      </w:r>
      <w:r w:rsidRPr="00BB5812">
        <w:rPr>
          <w:rFonts w:ascii="Arial" w:hAnsi="Arial" w:cs="Arial"/>
          <w:sz w:val="24"/>
          <w:szCs w:val="24"/>
        </w:rPr>
        <w:t>-</w:t>
      </w:r>
      <w:r w:rsidRPr="00BB5812">
        <w:rPr>
          <w:rFonts w:ascii="Arial" w:hAnsi="Arial" w:cs="Arial"/>
          <w:sz w:val="24"/>
          <w:szCs w:val="24"/>
          <w:lang w:val="es-MX"/>
        </w:rPr>
        <w:t xml:space="preserve"> Est</w:t>
      </w:r>
      <w:r w:rsidR="0032245B">
        <w:rPr>
          <w:rFonts w:ascii="Arial" w:hAnsi="Arial" w:cs="Arial"/>
          <w:sz w:val="24"/>
          <w:szCs w:val="24"/>
          <w:lang w:val="es-MX"/>
        </w:rPr>
        <w:t>a</w:t>
      </w:r>
      <w:r w:rsidRPr="00BB5812">
        <w:rPr>
          <w:rFonts w:ascii="Arial" w:hAnsi="Arial" w:cs="Arial"/>
          <w:sz w:val="24"/>
          <w:szCs w:val="24"/>
          <w:lang w:val="es-MX"/>
        </w:rPr>
        <w:t xml:space="preserve"> Juzgador</w:t>
      </w:r>
      <w:r w:rsidR="0032245B">
        <w:rPr>
          <w:rFonts w:ascii="Arial" w:hAnsi="Arial" w:cs="Arial"/>
          <w:sz w:val="24"/>
          <w:szCs w:val="24"/>
          <w:lang w:val="es-MX"/>
        </w:rPr>
        <w:t>a</w:t>
      </w:r>
      <w:r w:rsidRPr="00BB5812">
        <w:rPr>
          <w:rFonts w:ascii="Arial" w:hAnsi="Arial" w:cs="Arial"/>
          <w:sz w:val="24"/>
          <w:szCs w:val="24"/>
          <w:lang w:val="es-MX"/>
        </w:rPr>
        <w:t xml:space="preserve"> advierte que, en el presente juicio </w:t>
      </w:r>
      <w:r w:rsidR="00BD170F" w:rsidRPr="00BB5812">
        <w:rPr>
          <w:rFonts w:ascii="Arial" w:hAnsi="Arial" w:cs="Arial"/>
          <w:sz w:val="24"/>
          <w:szCs w:val="24"/>
          <w:lang w:val="es-MX"/>
        </w:rPr>
        <w:t xml:space="preserve">no se configura ninguna causal de improcedente o sobreseimiento; por lo que </w:t>
      </w:r>
      <w:r w:rsidR="00BD170F" w:rsidRPr="00BB5812">
        <w:rPr>
          <w:rFonts w:ascii="Arial" w:hAnsi="Arial" w:cs="Arial"/>
          <w:b/>
          <w:bCs/>
          <w:sz w:val="24"/>
          <w:szCs w:val="24"/>
          <w:lang w:val="es-MX"/>
        </w:rPr>
        <w:t>NO S</w:t>
      </w:r>
      <w:r w:rsidRPr="00BB5812">
        <w:rPr>
          <w:rFonts w:ascii="Arial" w:hAnsi="Arial" w:cs="Arial"/>
          <w:b/>
          <w:sz w:val="24"/>
          <w:szCs w:val="24"/>
          <w:lang w:val="es-MX"/>
        </w:rPr>
        <w:t>E SOBRESEE</w:t>
      </w:r>
      <w:r w:rsidR="00F21406" w:rsidRPr="00BB5812">
        <w:rPr>
          <w:rFonts w:ascii="Arial" w:hAnsi="Arial" w:cs="Arial"/>
          <w:sz w:val="24"/>
          <w:szCs w:val="24"/>
          <w:lang w:val="es-MX"/>
        </w:rPr>
        <w:t>,</w:t>
      </w:r>
      <w:r w:rsidR="00CA7EF7" w:rsidRPr="00BB5812">
        <w:rPr>
          <w:rFonts w:ascii="Arial" w:hAnsi="Arial" w:cs="Arial"/>
          <w:sz w:val="24"/>
          <w:szCs w:val="24"/>
          <w:lang w:val="es-MX"/>
        </w:rPr>
        <w:t xml:space="preserve"> el presente juicio</w:t>
      </w:r>
      <w:r w:rsidR="00F21406" w:rsidRPr="00BB5812">
        <w:rPr>
          <w:rFonts w:ascii="Arial" w:hAnsi="Arial" w:cs="Arial"/>
          <w:sz w:val="24"/>
          <w:szCs w:val="24"/>
          <w:lang w:val="es-MX"/>
        </w:rPr>
        <w:t xml:space="preserve"> en términos del considerando </w:t>
      </w:r>
      <w:r w:rsidR="00F21406" w:rsidRPr="00BB5812">
        <w:rPr>
          <w:rFonts w:ascii="Arial" w:hAnsi="Arial" w:cs="Arial"/>
          <w:b/>
          <w:bCs/>
          <w:sz w:val="24"/>
          <w:szCs w:val="24"/>
          <w:lang w:val="es-MX"/>
        </w:rPr>
        <w:t>TERCERO</w:t>
      </w:r>
      <w:r w:rsidR="00F21406" w:rsidRPr="00BB5812">
        <w:rPr>
          <w:rFonts w:ascii="Arial" w:hAnsi="Arial" w:cs="Arial"/>
          <w:sz w:val="24"/>
          <w:szCs w:val="24"/>
          <w:lang w:val="es-MX"/>
        </w:rPr>
        <w:t xml:space="preserve"> de este fallo.</w:t>
      </w:r>
    </w:p>
    <w:p w14:paraId="239675CE" w14:textId="77777777" w:rsidR="00406ADB" w:rsidRPr="00BB5812" w:rsidRDefault="00406ADB" w:rsidP="0032245B">
      <w:pPr>
        <w:ind w:firstLine="709"/>
        <w:contextualSpacing/>
        <w:jc w:val="both"/>
        <w:rPr>
          <w:rFonts w:ascii="Arial" w:hAnsi="Arial" w:cs="Arial"/>
          <w:bCs/>
          <w:sz w:val="24"/>
          <w:szCs w:val="24"/>
          <w:lang w:val="es-MX"/>
        </w:rPr>
      </w:pPr>
    </w:p>
    <w:p w14:paraId="5E32370D" w14:textId="3D242827" w:rsidR="0033727D" w:rsidRPr="00BB5812" w:rsidRDefault="00A7470B" w:rsidP="00BD170F">
      <w:pPr>
        <w:spacing w:line="360" w:lineRule="auto"/>
        <w:ind w:right="-91"/>
        <w:jc w:val="both"/>
        <w:rPr>
          <w:rFonts w:ascii="Arial" w:hAnsi="Arial" w:cs="Arial"/>
          <w:bCs/>
          <w:sz w:val="24"/>
          <w:szCs w:val="24"/>
        </w:rPr>
      </w:pPr>
      <w:r w:rsidRPr="00BB5812">
        <w:rPr>
          <w:rFonts w:ascii="Arial" w:hAnsi="Arial" w:cs="Arial"/>
          <w:b/>
          <w:bCs/>
          <w:sz w:val="24"/>
          <w:szCs w:val="24"/>
          <w:lang w:val="es-MX"/>
        </w:rPr>
        <w:t xml:space="preserve">            CUARTO</w:t>
      </w:r>
      <w:r w:rsidRPr="00BB5812">
        <w:rPr>
          <w:rFonts w:ascii="Arial" w:hAnsi="Arial" w:cs="Arial"/>
          <w:bCs/>
          <w:sz w:val="24"/>
          <w:szCs w:val="24"/>
          <w:lang w:val="es-MX"/>
        </w:rPr>
        <w:t>.-</w:t>
      </w:r>
      <w:r w:rsidR="008971AB" w:rsidRPr="00BB5812">
        <w:rPr>
          <w:rFonts w:ascii="Arial" w:hAnsi="Arial" w:cs="Arial"/>
          <w:bCs/>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0034226C" w:rsidRPr="00BB5812">
        <w:rPr>
          <w:rFonts w:ascii="Arial" w:hAnsi="Arial" w:cs="Arial"/>
          <w:b/>
          <w:sz w:val="24"/>
          <w:szCs w:val="24"/>
        </w:rPr>
        <w:t>DECLARA LA NULIDAD LISA Y LLANA</w:t>
      </w:r>
      <w:r w:rsidR="004F498C" w:rsidRPr="00BB5812">
        <w:rPr>
          <w:rFonts w:ascii="Arial" w:hAnsi="Arial" w:cs="Arial"/>
          <w:b/>
          <w:sz w:val="24"/>
          <w:szCs w:val="24"/>
        </w:rPr>
        <w:t xml:space="preserve"> </w:t>
      </w:r>
      <w:r w:rsidR="00BD170F" w:rsidRPr="00BB5812">
        <w:rPr>
          <w:rFonts w:ascii="Arial" w:hAnsi="Arial" w:cs="Arial"/>
          <w:bCs/>
          <w:sz w:val="24"/>
          <w:szCs w:val="24"/>
        </w:rPr>
        <w:t xml:space="preserve">acta de infracción con número de </w:t>
      </w:r>
      <w:bookmarkStart w:id="0" w:name="_GoBack"/>
      <w:r w:rsidR="00BD170F" w:rsidRPr="00BB5812">
        <w:rPr>
          <w:rFonts w:ascii="Arial" w:hAnsi="Arial" w:cs="Arial"/>
          <w:bCs/>
          <w:sz w:val="24"/>
          <w:szCs w:val="24"/>
        </w:rPr>
        <w:t>folio</w:t>
      </w:r>
      <w:bookmarkEnd w:id="0"/>
      <w:r w:rsidR="00BD170F" w:rsidRPr="00BB5812">
        <w:rPr>
          <w:rFonts w:ascii="Arial" w:hAnsi="Arial" w:cs="Arial"/>
          <w:bCs/>
          <w:sz w:val="24"/>
          <w:szCs w:val="24"/>
        </w:rPr>
        <w:t xml:space="preserve"> </w:t>
      </w:r>
      <w:r w:rsidR="00A943CA">
        <w:rPr>
          <w:rFonts w:cs="Arial"/>
          <w:b/>
          <w:sz w:val="24"/>
          <w:szCs w:val="24"/>
        </w:rPr>
        <w:t>***********</w:t>
      </w:r>
      <w:r w:rsidR="00845DA0" w:rsidRPr="00BB5812">
        <w:rPr>
          <w:rFonts w:ascii="Arial" w:hAnsi="Arial" w:cs="Arial"/>
          <w:b/>
          <w:sz w:val="24"/>
          <w:szCs w:val="24"/>
        </w:rPr>
        <w:t xml:space="preserve"> </w:t>
      </w:r>
      <w:r w:rsidR="00845DA0" w:rsidRPr="00BB5812">
        <w:rPr>
          <w:rFonts w:ascii="Arial" w:hAnsi="Arial" w:cs="Arial"/>
          <w:bCs/>
          <w:sz w:val="24"/>
          <w:szCs w:val="24"/>
        </w:rPr>
        <w:t xml:space="preserve">de </w:t>
      </w:r>
      <w:r w:rsidR="0032245B">
        <w:rPr>
          <w:rFonts w:ascii="Arial" w:hAnsi="Arial" w:cs="Arial"/>
          <w:bCs/>
          <w:sz w:val="24"/>
          <w:szCs w:val="24"/>
        </w:rPr>
        <w:t>veintiséis</w:t>
      </w:r>
      <w:r w:rsidR="00845DA0" w:rsidRPr="00BB5812">
        <w:rPr>
          <w:rFonts w:ascii="Arial" w:hAnsi="Arial" w:cs="Arial"/>
          <w:bCs/>
          <w:sz w:val="24"/>
          <w:szCs w:val="24"/>
        </w:rPr>
        <w:t xml:space="preserve"> de </w:t>
      </w:r>
      <w:r w:rsidR="0032245B">
        <w:rPr>
          <w:rFonts w:ascii="Arial" w:hAnsi="Arial" w:cs="Arial"/>
          <w:bCs/>
          <w:sz w:val="24"/>
          <w:szCs w:val="24"/>
        </w:rPr>
        <w:t>enero</w:t>
      </w:r>
      <w:r w:rsidR="00845DA0" w:rsidRPr="00BB5812">
        <w:rPr>
          <w:rFonts w:ascii="Arial" w:hAnsi="Arial" w:cs="Arial"/>
          <w:bCs/>
          <w:sz w:val="24"/>
          <w:szCs w:val="24"/>
        </w:rPr>
        <w:t xml:space="preserve"> de dos mil veinte,</w:t>
      </w:r>
      <w:r w:rsidR="00845DA0" w:rsidRPr="00BB5812">
        <w:rPr>
          <w:rFonts w:ascii="Arial" w:hAnsi="Arial" w:cs="Arial"/>
          <w:sz w:val="24"/>
          <w:szCs w:val="24"/>
        </w:rPr>
        <w:t xml:space="preserve"> emitida por</w:t>
      </w:r>
      <w:r w:rsidR="00845DA0" w:rsidRPr="00BB5812">
        <w:rPr>
          <w:rFonts w:ascii="Arial" w:hAnsi="Arial" w:cs="Arial"/>
          <w:b/>
          <w:sz w:val="24"/>
          <w:szCs w:val="24"/>
        </w:rPr>
        <w:t xml:space="preserve"> </w:t>
      </w:r>
      <w:r w:rsidR="00A943CA">
        <w:rPr>
          <w:rFonts w:cs="Arial"/>
          <w:b/>
          <w:sz w:val="24"/>
          <w:szCs w:val="24"/>
        </w:rPr>
        <w:t>***********</w:t>
      </w:r>
      <w:r w:rsidR="00845DA0" w:rsidRPr="00BB5812">
        <w:rPr>
          <w:rFonts w:ascii="Arial" w:hAnsi="Arial" w:cs="Arial"/>
          <w:bCs/>
          <w:sz w:val="24"/>
          <w:szCs w:val="24"/>
        </w:rPr>
        <w:t>,</w:t>
      </w:r>
      <w:r w:rsidR="00845DA0" w:rsidRPr="00BB5812">
        <w:rPr>
          <w:rFonts w:ascii="Arial" w:hAnsi="Arial" w:cs="Arial"/>
          <w:b/>
          <w:sz w:val="24"/>
          <w:szCs w:val="24"/>
        </w:rPr>
        <w:t xml:space="preserve"> </w:t>
      </w:r>
      <w:r w:rsidR="00F65CBD" w:rsidRPr="00BB5812">
        <w:rPr>
          <w:rFonts w:ascii="Arial" w:hAnsi="Arial" w:cs="Arial"/>
          <w:b/>
          <w:sz w:val="24"/>
          <w:szCs w:val="24"/>
        </w:rPr>
        <w:t>POLICÍA VIAL MUNICIPAL</w:t>
      </w:r>
      <w:r w:rsidR="00F65CBD" w:rsidRPr="00BB5812">
        <w:rPr>
          <w:rFonts w:ascii="Arial" w:hAnsi="Arial" w:cs="Arial"/>
          <w:bCs/>
          <w:sz w:val="24"/>
          <w:szCs w:val="24"/>
        </w:rPr>
        <w:t xml:space="preserve"> </w:t>
      </w:r>
      <w:r w:rsidR="00BD170F" w:rsidRPr="00BB5812">
        <w:rPr>
          <w:rFonts w:ascii="Arial" w:hAnsi="Arial" w:cs="Arial"/>
          <w:bCs/>
          <w:sz w:val="24"/>
          <w:szCs w:val="24"/>
        </w:rPr>
        <w:t xml:space="preserve">de Oaxaca de Juárez, con número estadístico </w:t>
      </w:r>
      <w:r w:rsidR="00BD170F" w:rsidRPr="00BB5812">
        <w:rPr>
          <w:rFonts w:ascii="Arial" w:hAnsi="Arial" w:cs="Arial"/>
          <w:b/>
          <w:sz w:val="24"/>
          <w:szCs w:val="24"/>
        </w:rPr>
        <w:t>PV-</w:t>
      </w:r>
      <w:r w:rsidR="00BB5812" w:rsidRPr="00BB5812">
        <w:rPr>
          <w:rFonts w:ascii="Arial" w:hAnsi="Arial" w:cs="Arial"/>
          <w:b/>
          <w:sz w:val="24"/>
          <w:szCs w:val="24"/>
        </w:rPr>
        <w:t>2</w:t>
      </w:r>
      <w:r w:rsidR="0032245B">
        <w:rPr>
          <w:rFonts w:ascii="Arial" w:hAnsi="Arial" w:cs="Arial"/>
          <w:b/>
          <w:sz w:val="24"/>
          <w:szCs w:val="24"/>
        </w:rPr>
        <w:t>00</w:t>
      </w:r>
      <w:r w:rsidR="00BD170F" w:rsidRPr="00BB5812">
        <w:rPr>
          <w:rFonts w:ascii="Arial" w:hAnsi="Arial" w:cs="Arial"/>
          <w:bCs/>
          <w:sz w:val="24"/>
          <w:szCs w:val="24"/>
        </w:rPr>
        <w:t>, elemento adscrito a la Subdirección de Tránsito y Movilidad del Municipio de Oaxaca de Juárez, Oaxaca,</w:t>
      </w:r>
      <w:r w:rsidR="00C41CB7" w:rsidRPr="00BB5812">
        <w:rPr>
          <w:rFonts w:ascii="Arial" w:hAnsi="Arial" w:cs="Arial"/>
          <w:b/>
          <w:sz w:val="24"/>
          <w:szCs w:val="24"/>
        </w:rPr>
        <w:t xml:space="preserve"> </w:t>
      </w:r>
      <w:r w:rsidR="00C41CB7" w:rsidRPr="00BB5812">
        <w:rPr>
          <w:rFonts w:ascii="Arial" w:hAnsi="Arial" w:cs="Arial"/>
          <w:sz w:val="24"/>
          <w:szCs w:val="24"/>
        </w:rPr>
        <w:t xml:space="preserve">por las razones </w:t>
      </w:r>
      <w:r w:rsidRPr="00BB5812">
        <w:rPr>
          <w:rFonts w:ascii="Arial" w:hAnsi="Arial" w:cs="Arial"/>
          <w:bCs/>
          <w:sz w:val="24"/>
          <w:szCs w:val="24"/>
        </w:rPr>
        <w:t xml:space="preserve">esgrimidas en el considerando </w:t>
      </w:r>
      <w:r w:rsidRPr="00BB5812">
        <w:rPr>
          <w:rFonts w:ascii="Arial" w:hAnsi="Arial" w:cs="Arial"/>
          <w:b/>
          <w:sz w:val="24"/>
          <w:szCs w:val="24"/>
        </w:rPr>
        <w:t>CUARTO</w:t>
      </w:r>
      <w:r w:rsidR="00BF2FE6">
        <w:rPr>
          <w:rFonts w:ascii="Arial" w:hAnsi="Arial" w:cs="Arial"/>
          <w:bCs/>
          <w:sz w:val="24"/>
          <w:szCs w:val="24"/>
        </w:rPr>
        <w:t xml:space="preserve"> de esta sentencia, ordenándose dar de baja el acto impugnado en los registros correspondientes de la autoridad demandada.</w:t>
      </w:r>
    </w:p>
    <w:p w14:paraId="4776D80C" w14:textId="77777777" w:rsidR="001B25AF" w:rsidRPr="00BB5812" w:rsidRDefault="001B25AF" w:rsidP="00394785">
      <w:pPr>
        <w:ind w:right="-91" w:firstLine="567"/>
        <w:contextualSpacing/>
        <w:jc w:val="both"/>
        <w:rPr>
          <w:rFonts w:ascii="Arial" w:hAnsi="Arial" w:cs="Arial"/>
          <w:b/>
          <w:sz w:val="24"/>
          <w:szCs w:val="24"/>
        </w:rPr>
      </w:pPr>
    </w:p>
    <w:p w14:paraId="18AC8E06" w14:textId="0A547AE0" w:rsidR="00BE5477" w:rsidRPr="00BB5812" w:rsidRDefault="005E76EF" w:rsidP="0033727D">
      <w:pPr>
        <w:spacing w:line="360" w:lineRule="auto"/>
        <w:ind w:right="-91" w:firstLine="567"/>
        <w:jc w:val="both"/>
        <w:rPr>
          <w:rFonts w:ascii="Arial" w:hAnsi="Arial" w:cs="Arial"/>
          <w:bCs/>
          <w:sz w:val="24"/>
          <w:szCs w:val="24"/>
        </w:rPr>
      </w:pPr>
      <w:r w:rsidRPr="00BB5812">
        <w:rPr>
          <w:rFonts w:ascii="Arial" w:eastAsia="Calibri" w:hAnsi="Arial" w:cs="Arial"/>
          <w:b/>
          <w:bCs/>
          <w:sz w:val="24"/>
          <w:szCs w:val="24"/>
          <w:lang w:val="es-MX" w:eastAsia="en-US"/>
        </w:rPr>
        <w:t>QUINTO</w:t>
      </w:r>
      <w:r w:rsidR="003D4924" w:rsidRPr="00BB5812">
        <w:rPr>
          <w:rFonts w:ascii="Arial" w:eastAsia="Calibri" w:hAnsi="Arial" w:cs="Arial"/>
          <w:b/>
          <w:bCs/>
          <w:sz w:val="24"/>
          <w:szCs w:val="24"/>
          <w:lang w:val="es-MX" w:eastAsia="en-US"/>
        </w:rPr>
        <w:t xml:space="preserve">.- </w:t>
      </w:r>
      <w:r w:rsidR="00BE5477" w:rsidRPr="00BB5812">
        <w:rPr>
          <w:rFonts w:ascii="Arial" w:eastAsia="Calibri" w:hAnsi="Arial" w:cs="Arial"/>
          <w:sz w:val="24"/>
          <w:szCs w:val="24"/>
          <w:lang w:val="es-MX" w:eastAsia="en-US"/>
        </w:rPr>
        <w:t xml:space="preserve">Conforme a lo </w:t>
      </w:r>
      <w:r w:rsidR="00AB1A29" w:rsidRPr="00BB5812">
        <w:rPr>
          <w:rFonts w:ascii="Arial" w:eastAsia="Calibri" w:hAnsi="Arial" w:cs="Arial"/>
          <w:sz w:val="24"/>
          <w:szCs w:val="24"/>
          <w:lang w:val="es-MX" w:eastAsia="en-US"/>
        </w:rPr>
        <w:t xml:space="preserve">dispuesto en los artículos 172 y </w:t>
      </w:r>
      <w:r w:rsidR="00BE5477" w:rsidRPr="00BB5812">
        <w:rPr>
          <w:rFonts w:ascii="Arial" w:eastAsia="Calibri" w:hAnsi="Arial" w:cs="Arial"/>
          <w:sz w:val="24"/>
          <w:szCs w:val="24"/>
          <w:lang w:val="es-MX" w:eastAsia="en-US"/>
        </w:rPr>
        <w:t xml:space="preserve">173 fracciones de la Ley de Procedimiento y Justicia Administrativa para el Estado de Oaxaca, </w:t>
      </w:r>
      <w:r w:rsidR="00BE5477" w:rsidRPr="00BB5812">
        <w:rPr>
          <w:rFonts w:ascii="Arial" w:eastAsia="Calibri" w:hAnsi="Arial" w:cs="Arial"/>
          <w:b/>
          <w:bCs/>
          <w:sz w:val="24"/>
          <w:szCs w:val="24"/>
          <w:lang w:val="es-MX" w:eastAsia="en-US"/>
        </w:rPr>
        <w:t>NOTIFÍQUESE</w:t>
      </w:r>
      <w:r w:rsidR="00BE5477" w:rsidRPr="00BB5812">
        <w:rPr>
          <w:rFonts w:ascii="Arial" w:eastAsia="Calibri" w:hAnsi="Arial" w:cs="Arial"/>
          <w:sz w:val="24"/>
          <w:szCs w:val="24"/>
          <w:lang w:val="es-MX" w:eastAsia="en-US"/>
        </w:rPr>
        <w:t xml:space="preserve"> personalmente a</w:t>
      </w:r>
      <w:r w:rsidR="00BC485B" w:rsidRPr="00BB5812">
        <w:rPr>
          <w:rFonts w:ascii="Arial" w:eastAsia="Calibri" w:hAnsi="Arial" w:cs="Arial"/>
          <w:sz w:val="24"/>
          <w:szCs w:val="24"/>
          <w:lang w:val="es-MX" w:eastAsia="en-US"/>
        </w:rPr>
        <w:t xml:space="preserve"> </w:t>
      </w:r>
      <w:r w:rsidR="00253029" w:rsidRPr="00BB5812">
        <w:rPr>
          <w:rFonts w:ascii="Arial" w:eastAsia="Calibri" w:hAnsi="Arial" w:cs="Arial"/>
          <w:sz w:val="24"/>
          <w:szCs w:val="24"/>
          <w:lang w:val="es-MX" w:eastAsia="en-US"/>
        </w:rPr>
        <w:t>l</w:t>
      </w:r>
      <w:r w:rsidR="00BC485B" w:rsidRPr="00BB5812">
        <w:rPr>
          <w:rFonts w:ascii="Arial" w:eastAsia="Calibri" w:hAnsi="Arial" w:cs="Arial"/>
          <w:sz w:val="24"/>
          <w:szCs w:val="24"/>
          <w:lang w:val="es-MX" w:eastAsia="en-US"/>
        </w:rPr>
        <w:t>a</w:t>
      </w:r>
      <w:r w:rsidR="00BE5477" w:rsidRPr="00BB5812">
        <w:rPr>
          <w:rFonts w:ascii="Arial" w:eastAsia="Calibri" w:hAnsi="Arial" w:cs="Arial"/>
          <w:sz w:val="24"/>
          <w:szCs w:val="24"/>
          <w:lang w:val="es-MX" w:eastAsia="en-US"/>
        </w:rPr>
        <w:t xml:space="preserve"> </w:t>
      </w:r>
      <w:r w:rsidR="00253029" w:rsidRPr="00BB5812">
        <w:rPr>
          <w:rFonts w:ascii="Arial" w:eastAsia="Calibri" w:hAnsi="Arial" w:cs="Arial"/>
          <w:sz w:val="24"/>
          <w:szCs w:val="24"/>
          <w:lang w:val="es-MX" w:eastAsia="en-US"/>
        </w:rPr>
        <w:t>actor</w:t>
      </w:r>
      <w:r w:rsidR="00BC485B" w:rsidRPr="00BB5812">
        <w:rPr>
          <w:rFonts w:ascii="Arial" w:eastAsia="Calibri" w:hAnsi="Arial" w:cs="Arial"/>
          <w:sz w:val="24"/>
          <w:szCs w:val="24"/>
          <w:lang w:val="es-MX" w:eastAsia="en-US"/>
        </w:rPr>
        <w:t>a</w:t>
      </w:r>
      <w:r w:rsidR="004F498C" w:rsidRPr="00BB5812">
        <w:rPr>
          <w:rFonts w:ascii="Arial" w:eastAsia="Calibri" w:hAnsi="Arial" w:cs="Arial"/>
          <w:sz w:val="24"/>
          <w:szCs w:val="24"/>
          <w:lang w:val="es-MX" w:eastAsia="en-US"/>
        </w:rPr>
        <w:t xml:space="preserve"> </w:t>
      </w:r>
      <w:r w:rsidR="00BE5477" w:rsidRPr="00BB5812">
        <w:rPr>
          <w:rFonts w:ascii="Arial" w:eastAsia="Calibri" w:hAnsi="Arial" w:cs="Arial"/>
          <w:sz w:val="24"/>
          <w:szCs w:val="24"/>
          <w:lang w:val="es-MX" w:eastAsia="en-US"/>
        </w:rPr>
        <w:t>y por oficio a la autoridad demandad</w:t>
      </w:r>
      <w:r w:rsidR="00253029" w:rsidRPr="00BB5812">
        <w:rPr>
          <w:rFonts w:ascii="Arial" w:eastAsia="Calibri" w:hAnsi="Arial" w:cs="Arial"/>
          <w:sz w:val="24"/>
          <w:szCs w:val="24"/>
          <w:lang w:val="es-MX" w:eastAsia="en-US"/>
        </w:rPr>
        <w:t>a</w:t>
      </w:r>
      <w:r w:rsidR="00AB1A29" w:rsidRPr="00BB5812">
        <w:rPr>
          <w:rFonts w:ascii="Arial" w:eastAsia="Calibri" w:hAnsi="Arial" w:cs="Arial"/>
          <w:sz w:val="24"/>
          <w:szCs w:val="24"/>
          <w:lang w:val="es-MX" w:eastAsia="en-US"/>
        </w:rPr>
        <w:t>.</w:t>
      </w:r>
      <w:r w:rsidR="00BE5477" w:rsidRPr="00BB5812">
        <w:rPr>
          <w:rFonts w:ascii="Arial" w:eastAsia="Calibri" w:hAnsi="Arial" w:cs="Arial"/>
          <w:sz w:val="24"/>
          <w:szCs w:val="24"/>
          <w:lang w:val="es-MX" w:eastAsia="en-US"/>
        </w:rPr>
        <w:t xml:space="preserve"> </w:t>
      </w:r>
      <w:r w:rsidR="00BE5477" w:rsidRPr="00BB5812">
        <w:rPr>
          <w:rFonts w:ascii="Arial" w:eastAsia="Calibri" w:hAnsi="Arial" w:cs="Arial"/>
          <w:b/>
          <w:bCs/>
          <w:sz w:val="24"/>
          <w:szCs w:val="24"/>
          <w:lang w:val="es-MX" w:eastAsia="en-US"/>
        </w:rPr>
        <w:t>CÚMPLASE</w:t>
      </w:r>
      <w:r w:rsidR="00BE5477" w:rsidRPr="00BB5812">
        <w:rPr>
          <w:rFonts w:ascii="Arial" w:eastAsia="Calibri" w:hAnsi="Arial" w:cs="Arial"/>
          <w:sz w:val="24"/>
          <w:szCs w:val="24"/>
          <w:lang w:val="es-MX" w:eastAsia="en-US"/>
        </w:rPr>
        <w:t>.</w:t>
      </w:r>
      <w:r w:rsidR="00E91D5C" w:rsidRPr="00BB5812">
        <w:rPr>
          <w:rFonts w:ascii="Arial" w:hAnsi="Arial" w:cs="Arial"/>
          <w:bCs/>
          <w:sz w:val="24"/>
          <w:szCs w:val="24"/>
        </w:rPr>
        <w:t xml:space="preserve"> </w:t>
      </w:r>
    </w:p>
    <w:p w14:paraId="2ED14071" w14:textId="77777777" w:rsidR="00A7470B" w:rsidRPr="00BB5812" w:rsidRDefault="00A7470B" w:rsidP="00AA376F">
      <w:pPr>
        <w:ind w:right="51"/>
        <w:contextualSpacing/>
        <w:jc w:val="both"/>
        <w:rPr>
          <w:rFonts w:ascii="Arial" w:hAnsi="Arial" w:cs="Arial"/>
          <w:sz w:val="24"/>
          <w:szCs w:val="24"/>
        </w:rPr>
      </w:pPr>
    </w:p>
    <w:p w14:paraId="2CA1F4BC" w14:textId="4088632B" w:rsidR="00A7470B" w:rsidRPr="00BB5812" w:rsidRDefault="00BF5280" w:rsidP="004739C0">
      <w:pPr>
        <w:spacing w:line="360" w:lineRule="auto"/>
        <w:ind w:right="-91" w:firstLine="567"/>
        <w:contextualSpacing/>
        <w:jc w:val="both"/>
        <w:rPr>
          <w:rFonts w:ascii="Arial" w:hAnsi="Arial" w:cs="Arial"/>
          <w:sz w:val="24"/>
          <w:szCs w:val="24"/>
        </w:rPr>
      </w:pPr>
      <w:r w:rsidRPr="00BB5812">
        <w:rPr>
          <w:rFonts w:ascii="Arial" w:eastAsia="Arial Unicode MS" w:hAnsi="Arial" w:cs="Arial"/>
          <w:sz w:val="24"/>
          <w:szCs w:val="24"/>
        </w:rPr>
        <w:t xml:space="preserve">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r w:rsidR="005E76EF" w:rsidRPr="00BB5812">
        <w:rPr>
          <w:rFonts w:ascii="Arial" w:eastAsia="Arial Unicode MS" w:hAnsi="Arial" w:cs="Arial"/>
          <w:sz w:val="24"/>
          <w:szCs w:val="24"/>
        </w:rPr>
        <w:t xml:space="preserve">- - - - - - - - - - - - - - </w:t>
      </w:r>
    </w:p>
    <w:sectPr w:rsidR="00A7470B" w:rsidRPr="00BB5812" w:rsidSect="00A320BE">
      <w:headerReference w:type="even" r:id="rId8"/>
      <w:headerReference w:type="default" r:id="rId9"/>
      <w:footerReference w:type="even" r:id="rId10"/>
      <w:headerReference w:type="first" r:id="rId11"/>
      <w:footerReference w:type="first" r:id="rId12"/>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E90817" w14:textId="77777777" w:rsidR="00477680" w:rsidRDefault="00477680">
      <w:r>
        <w:separator/>
      </w:r>
    </w:p>
  </w:endnote>
  <w:endnote w:type="continuationSeparator" w:id="0">
    <w:p w14:paraId="2A9F9776" w14:textId="77777777" w:rsidR="00477680" w:rsidRDefault="00477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798930"/>
      <w:docPartObj>
        <w:docPartGallery w:val="Page Numbers (Bottom of Page)"/>
        <w:docPartUnique/>
      </w:docPartObj>
    </w:sdtPr>
    <w:sdtEndPr/>
    <w:sdtContent>
      <w:p w14:paraId="55DBF4A3" w14:textId="58F769E3" w:rsidR="00AA376F" w:rsidRDefault="00AA376F">
        <w:pPr>
          <w:pStyle w:val="Piedepgina"/>
          <w:jc w:val="center"/>
        </w:pPr>
        <w:r>
          <w:fldChar w:fldCharType="begin"/>
        </w:r>
        <w:r>
          <w:instrText>PAGE   \* MERGEFORMAT</w:instrText>
        </w:r>
        <w:r>
          <w:fldChar w:fldCharType="separate"/>
        </w:r>
        <w:r w:rsidR="00471468">
          <w:rPr>
            <w:noProof/>
          </w:rPr>
          <w:t>2</w:t>
        </w:r>
        <w:r>
          <w:fldChar w:fldCharType="end"/>
        </w:r>
      </w:p>
    </w:sdtContent>
  </w:sdt>
  <w:p w14:paraId="1B304CAE" w14:textId="77777777" w:rsidR="00AA376F" w:rsidRDefault="00AA376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5605245"/>
      <w:docPartObj>
        <w:docPartGallery w:val="Page Numbers (Bottom of Page)"/>
        <w:docPartUnique/>
      </w:docPartObj>
    </w:sdtPr>
    <w:sdtEndPr/>
    <w:sdtContent>
      <w:p w14:paraId="20433EE1" w14:textId="34E645B2" w:rsidR="00A44C6C" w:rsidRDefault="00A44C6C">
        <w:pPr>
          <w:pStyle w:val="Piedepgina"/>
          <w:jc w:val="center"/>
        </w:pPr>
        <w:r>
          <w:fldChar w:fldCharType="begin"/>
        </w:r>
        <w:r>
          <w:instrText>PAGE   \* MERGEFORMAT</w:instrText>
        </w:r>
        <w:r>
          <w:fldChar w:fldCharType="separate"/>
        </w:r>
        <w:r w:rsidR="00471468">
          <w:rPr>
            <w:noProof/>
          </w:rPr>
          <w:t>1</w:t>
        </w:r>
        <w:r>
          <w:fldChar w:fldCharType="end"/>
        </w:r>
      </w:p>
    </w:sdtContent>
  </w:sdt>
  <w:p w14:paraId="3BE6CC95" w14:textId="77777777" w:rsidR="00A44C6C" w:rsidRDefault="00A44C6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993FDD" w14:textId="77777777" w:rsidR="00477680" w:rsidRDefault="00477680">
      <w:r>
        <w:separator/>
      </w:r>
    </w:p>
  </w:footnote>
  <w:footnote w:type="continuationSeparator" w:id="0">
    <w:p w14:paraId="5FAF2931" w14:textId="77777777" w:rsidR="00477680" w:rsidRDefault="004776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D17C7" w14:textId="63A37D2A" w:rsidR="003E1593" w:rsidRDefault="00780F58" w:rsidP="003E1593">
    <w:pPr>
      <w:pStyle w:val="Encabezado"/>
      <w:jc w:val="right"/>
      <w:rPr>
        <w:rFonts w:ascii="Arial" w:hAnsi="Arial" w:cs="Arial"/>
        <w:sz w:val="32"/>
        <w:szCs w:val="32"/>
        <w:lang w:val="es-MX"/>
      </w:rPr>
    </w:pPr>
    <w:r>
      <w:rPr>
        <w:rFonts w:ascii="Arial" w:hAnsi="Arial" w:cs="Arial"/>
        <w:sz w:val="32"/>
        <w:szCs w:val="32"/>
        <w:lang w:val="es-MX"/>
      </w:rPr>
      <w:t>0</w:t>
    </w:r>
    <w:r w:rsidR="008D624D">
      <w:rPr>
        <w:rFonts w:ascii="Arial" w:hAnsi="Arial" w:cs="Arial"/>
        <w:sz w:val="32"/>
        <w:szCs w:val="32"/>
        <w:lang w:val="es-MX"/>
      </w:rPr>
      <w:t>3</w:t>
    </w:r>
    <w:r>
      <w:rPr>
        <w:rFonts w:ascii="Arial" w:hAnsi="Arial" w:cs="Arial"/>
        <w:sz w:val="32"/>
        <w:szCs w:val="32"/>
        <w:lang w:val="es-MX"/>
      </w:rPr>
      <w:t>2</w:t>
    </w:r>
    <w:r w:rsidR="003E1593" w:rsidRPr="003E1593">
      <w:rPr>
        <w:rFonts w:ascii="Arial" w:hAnsi="Arial" w:cs="Arial"/>
        <w:sz w:val="32"/>
        <w:szCs w:val="32"/>
        <w:lang w:val="es-MX"/>
      </w:rPr>
      <w:t>/2020</w:t>
    </w:r>
  </w:p>
  <w:p w14:paraId="4C6E7E0B" w14:textId="12058F86" w:rsidR="0032245B" w:rsidRPr="003E1593" w:rsidRDefault="00A943CA" w:rsidP="003E1593">
    <w:pPr>
      <w:pStyle w:val="Encabezado"/>
      <w:jc w:val="right"/>
      <w:rPr>
        <w:rFonts w:ascii="Arial" w:hAnsi="Arial" w:cs="Arial"/>
        <w:sz w:val="32"/>
        <w:szCs w:val="32"/>
        <w:lang w:val="es-MX"/>
      </w:rPr>
    </w:pPr>
    <w:r w:rsidRPr="002D77E9">
      <w:rPr>
        <w:rFonts w:ascii="Times New Roman" w:eastAsiaTheme="minorHAnsi" w:hAnsi="Times New Roman"/>
        <w:noProof/>
        <w:snapToGrid/>
        <w:sz w:val="20"/>
        <w:szCs w:val="24"/>
        <w:lang w:val="es-MX"/>
      </w:rPr>
      <mc:AlternateContent>
        <mc:Choice Requires="wps">
          <w:drawing>
            <wp:anchor distT="45720" distB="45720" distL="114300" distR="114300" simplePos="0" relativeHeight="251663360" behindDoc="1" locked="0" layoutInCell="1" allowOverlap="1" wp14:anchorId="48BC6F47" wp14:editId="20882F35">
              <wp:simplePos x="0" y="0"/>
              <wp:positionH relativeFrom="leftMargin">
                <wp:posOffset>6556686</wp:posOffset>
              </wp:positionH>
              <wp:positionV relativeFrom="paragraph">
                <wp:posOffset>3177392</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56BACB11" w14:textId="77777777" w:rsidR="00A943CA" w:rsidRDefault="00A943CA" w:rsidP="00A943C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BC6F47" id="_x0000_t202" coordsize="21600,21600" o:spt="202" path="m,l,21600r21600,l21600,xe">
              <v:stroke joinstyle="miter"/>
              <v:path gradientshapeok="t" o:connecttype="rect"/>
            </v:shapetype>
            <v:shape id="Cuadro de texto 4" o:spid="_x0000_s1026" type="#_x0000_t202" style="position:absolute;left:0;text-align:left;margin-left:516.25pt;margin-top:250.2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">
              <v:textbox>
                <w:txbxContent>
                  <w:p w14:paraId="56BACB11" w14:textId="77777777" w:rsidR="00A943CA" w:rsidRDefault="00A943CA" w:rsidP="00A943CA">
                    <w:pPr>
                      <w:jc w:val="center"/>
                    </w:pPr>
                    <w:r>
                      <w:t>DATOS PERSONALES PROTEGIDOS POR EL ART.- 116 DE LA LGTAIP Y EL ART.- 56 DE LA LTAIPEO</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5A301E" w14:textId="1A373E04" w:rsidR="00906627" w:rsidRPr="00CC4788" w:rsidRDefault="00AC578D" w:rsidP="00906627">
    <w:pPr>
      <w:rPr>
        <w:rFonts w:ascii="Arial" w:hAnsi="Arial" w:cs="Arial"/>
        <w:sz w:val="28"/>
        <w:lang w:val="es-ES_tradnl"/>
      </w:rPr>
    </w:pPr>
    <w:r>
      <w:rPr>
        <w:rFonts w:ascii="Arial" w:hAnsi="Arial" w:cs="Arial"/>
        <w:noProof/>
        <w:sz w:val="28"/>
        <w:lang w:val="es-MX"/>
      </w:rPr>
      <w:drawing>
        <wp:anchor distT="0" distB="0" distL="114300" distR="114300" simplePos="0" relativeHeight="251659264" behindDoc="1" locked="0" layoutInCell="1" allowOverlap="1" wp14:anchorId="2676FD5E" wp14:editId="097B3A3D">
          <wp:simplePos x="0" y="0"/>
          <wp:positionH relativeFrom="leftMargin">
            <wp:posOffset>173355</wp:posOffset>
          </wp:positionH>
          <wp:positionV relativeFrom="paragraph">
            <wp:posOffset>257175</wp:posOffset>
          </wp:positionV>
          <wp:extent cx="1076325" cy="107632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076325" cy="1076325"/>
                  </a:xfrm>
                  <a:prstGeom prst="rect">
                    <a:avLst/>
                  </a:prstGeom>
                </pic:spPr>
              </pic:pic>
            </a:graphicData>
          </a:graphic>
          <wp14:sizeRelH relativeFrom="page">
            <wp14:pctWidth>0</wp14:pctWidth>
          </wp14:sizeRelH>
          <wp14:sizeRelV relativeFrom="page">
            <wp14:pctHeight>0</wp14:pctHeight>
          </wp14:sizeRelV>
        </wp:anchor>
      </w:drawing>
    </w:r>
    <w:r w:rsidR="00906627" w:rsidRPr="00CC4788">
      <w:rPr>
        <w:rFonts w:ascii="Arial" w:hAnsi="Arial" w:cs="Arial"/>
        <w:sz w:val="28"/>
        <w:lang w:val="es-ES_tradnl"/>
      </w:rPr>
      <w:t xml:space="preserve">                                      </w:t>
    </w:r>
    <w:r w:rsidR="00906627">
      <w:rPr>
        <w:rFonts w:ascii="Arial" w:hAnsi="Arial" w:cs="Arial"/>
        <w:sz w:val="28"/>
        <w:lang w:val="es-ES_tradnl"/>
      </w:rPr>
      <w:t xml:space="preserve">             </w:t>
    </w:r>
    <w:r w:rsidR="00906627">
      <w:rPr>
        <w:rFonts w:ascii="Arial" w:hAnsi="Arial" w:cs="Arial"/>
        <w:b/>
        <w:sz w:val="28"/>
        <w:lang w:val="en-US"/>
      </w:rPr>
      <w:t xml:space="preserve">                                </w:t>
    </w:r>
    <w:r w:rsidR="00857FDD">
      <w:rPr>
        <w:rFonts w:ascii="Arial" w:hAnsi="Arial" w:cs="Arial"/>
        <w:b/>
        <w:sz w:val="28"/>
        <w:lang w:val="en-US"/>
      </w:rPr>
      <w:t>036</w:t>
    </w:r>
    <w:r w:rsidR="00906627">
      <w:rPr>
        <w:rFonts w:ascii="Arial" w:hAnsi="Arial" w:cs="Arial"/>
        <w:b/>
        <w:sz w:val="28"/>
        <w:lang w:val="en-US"/>
      </w:rPr>
      <w:t>/20</w:t>
    </w:r>
    <w:r w:rsidR="00857FDD">
      <w:rPr>
        <w:rFonts w:ascii="Arial" w:hAnsi="Arial" w:cs="Arial"/>
        <w:b/>
        <w:sz w:val="28"/>
        <w:lang w:val="en-US"/>
      </w:rPr>
      <w:t>20</w:t>
    </w:r>
  </w:p>
  <w:p w14:paraId="0BF4D5B4" w14:textId="5452D9D2" w:rsidR="00906627" w:rsidRPr="00CC4788" w:rsidRDefault="00A943CA">
    <w:pPr>
      <w:rPr>
        <w:lang w:val="es-ES_tradnl"/>
      </w:rPr>
    </w:pPr>
    <w:r w:rsidRPr="002D77E9">
      <w:rPr>
        <w:rFonts w:eastAsiaTheme="minorHAnsi"/>
        <w:noProof/>
        <w:szCs w:val="24"/>
        <w:lang w:val="es-MX"/>
      </w:rPr>
      <mc:AlternateContent>
        <mc:Choice Requires="wps">
          <w:drawing>
            <wp:anchor distT="45720" distB="45720" distL="114300" distR="114300" simplePos="0" relativeHeight="251665408" behindDoc="1" locked="0" layoutInCell="1" allowOverlap="1" wp14:anchorId="5EDD9EFB" wp14:editId="69BBB1EB">
              <wp:simplePos x="0" y="0"/>
              <wp:positionH relativeFrom="leftMargin">
                <wp:posOffset>224222</wp:posOffset>
              </wp:positionH>
              <wp:positionV relativeFrom="paragraph">
                <wp:posOffset>3819417</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39DA6976" w14:textId="77777777" w:rsidR="00A943CA" w:rsidRDefault="00A943CA" w:rsidP="00A943C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EDD9EFB" id="_x0000_t202" coordsize="21600,21600" o:spt="202" path="m,l,21600r21600,l21600,xe">
              <v:stroke joinstyle="miter"/>
              <v:path gradientshapeok="t" o:connecttype="rect"/>
            </v:shapetype>
            <v:shape id="Cuadro de texto 5" o:spid="_x0000_s1027" type="#_x0000_t202" style="position:absolute;margin-left:17.65pt;margin-top:300.7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">
              <v:textbox>
                <w:txbxContent>
                  <w:p w14:paraId="39DA6976" w14:textId="77777777" w:rsidR="00A943CA" w:rsidRDefault="00A943CA" w:rsidP="00A943CA">
                    <w:pPr>
                      <w:jc w:val="center"/>
                    </w:pPr>
                    <w:r>
                      <w:t>DATOS PERSONALES PROTEGIDOS POR EL ART.- 116 DE LA LGTAIP Y EL ART.- 56 DE LA LTAIPEO</w:t>
                    </w:r>
                  </w:p>
                </w:txbxContent>
              </v:textbox>
              <w10:wrap anchorx="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D2415A" w14:textId="010C80A7" w:rsidR="00906627" w:rsidRDefault="00A943CA">
    <w:pPr>
      <w:pStyle w:val="Encabezado"/>
    </w:pPr>
    <w:r w:rsidRPr="002D77E9">
      <w:rPr>
        <w:rFonts w:ascii="Times New Roman" w:eastAsiaTheme="minorHAnsi" w:hAnsi="Times New Roman"/>
        <w:noProof/>
        <w:snapToGrid/>
        <w:sz w:val="20"/>
        <w:szCs w:val="24"/>
        <w:lang w:val="es-MX"/>
      </w:rPr>
      <mc:AlternateContent>
        <mc:Choice Requires="wps">
          <w:drawing>
            <wp:anchor distT="45720" distB="45720" distL="114300" distR="114300" simplePos="0" relativeHeight="251661312" behindDoc="1" locked="0" layoutInCell="1" allowOverlap="1" wp14:anchorId="7E1DAC44" wp14:editId="3628CFDB">
              <wp:simplePos x="0" y="0"/>
              <wp:positionH relativeFrom="leftMargin">
                <wp:posOffset>282589</wp:posOffset>
              </wp:positionH>
              <wp:positionV relativeFrom="paragraph">
                <wp:posOffset>5172197</wp:posOffset>
              </wp:positionV>
              <wp:extent cx="1046480" cy="1504950"/>
              <wp:effectExtent l="0" t="0" r="2032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1F2645D2" w14:textId="77777777" w:rsidR="00A943CA" w:rsidRDefault="00A943CA" w:rsidP="00A943C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1DAC44" id="_x0000_t202" coordsize="21600,21600" o:spt="202" path="m,l,21600r21600,l21600,xe">
              <v:stroke joinstyle="miter"/>
              <v:path gradientshapeok="t" o:connecttype="rect"/>
            </v:shapetype>
            <v:shape id="Cuadro de texto 3" o:spid="_x0000_s1028" type="#_x0000_t202" style="position:absolute;margin-left:22.25pt;margin-top:407.25pt;width:82.4pt;height:118.5pt;z-index:-25165516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">
              <v:textbox>
                <w:txbxContent>
                  <w:p w14:paraId="1F2645D2" w14:textId="77777777" w:rsidR="00A943CA" w:rsidRDefault="00A943CA" w:rsidP="00A943CA">
                    <w:pPr>
                      <w:jc w:val="center"/>
                    </w:pPr>
                    <w:r>
                      <w:t>DATOS PERSONALES PROTEGIDOS POR EL ART.- 116 DE LA LGTAIP Y EL ART.- 56 DE LA LTAIPEO</w:t>
                    </w:r>
                  </w:p>
                </w:txbxContent>
              </v:textbox>
              <w10:wrap anchorx="margin"/>
            </v:shape>
          </w:pict>
        </mc:Fallback>
      </mc:AlternateContent>
    </w:r>
    <w:r w:rsidR="00D917D5">
      <w:rPr>
        <w:noProof/>
        <w:snapToGrid/>
        <w:lang w:val="es-MX"/>
      </w:rPr>
      <w:drawing>
        <wp:anchor distT="0" distB="0" distL="114300" distR="114300" simplePos="0" relativeHeight="251658240" behindDoc="1" locked="0" layoutInCell="1" allowOverlap="1" wp14:anchorId="7D28BDDF" wp14:editId="26D72EC8">
          <wp:simplePos x="0" y="0"/>
          <wp:positionH relativeFrom="margin">
            <wp:align>center</wp:align>
          </wp:positionH>
          <wp:positionV relativeFrom="paragraph">
            <wp:posOffset>4514850</wp:posOffset>
          </wp:positionV>
          <wp:extent cx="2860675" cy="28606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0675" cy="286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15:restartNumberingAfterBreak="0">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3" w15:restartNumberingAfterBreak="0">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6"/>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0B"/>
    <w:rsid w:val="000012B0"/>
    <w:rsid w:val="0000248F"/>
    <w:rsid w:val="000032F8"/>
    <w:rsid w:val="00004313"/>
    <w:rsid w:val="00006F76"/>
    <w:rsid w:val="0001207A"/>
    <w:rsid w:val="0001512E"/>
    <w:rsid w:val="00016D77"/>
    <w:rsid w:val="00022C9F"/>
    <w:rsid w:val="00024755"/>
    <w:rsid w:val="00031340"/>
    <w:rsid w:val="00031B49"/>
    <w:rsid w:val="00043063"/>
    <w:rsid w:val="000448CA"/>
    <w:rsid w:val="00053E6C"/>
    <w:rsid w:val="00055812"/>
    <w:rsid w:val="000570DD"/>
    <w:rsid w:val="00060A3F"/>
    <w:rsid w:val="00063491"/>
    <w:rsid w:val="00066DF4"/>
    <w:rsid w:val="000675BD"/>
    <w:rsid w:val="00073353"/>
    <w:rsid w:val="00075B6B"/>
    <w:rsid w:val="0007715E"/>
    <w:rsid w:val="00083158"/>
    <w:rsid w:val="00084B7B"/>
    <w:rsid w:val="000855CD"/>
    <w:rsid w:val="00085B85"/>
    <w:rsid w:val="00090766"/>
    <w:rsid w:val="000912CC"/>
    <w:rsid w:val="000932EE"/>
    <w:rsid w:val="00095629"/>
    <w:rsid w:val="000976E6"/>
    <w:rsid w:val="000A0B14"/>
    <w:rsid w:val="000A2B10"/>
    <w:rsid w:val="000B327A"/>
    <w:rsid w:val="000B34BF"/>
    <w:rsid w:val="000B46F2"/>
    <w:rsid w:val="000B5BAC"/>
    <w:rsid w:val="000B6BF7"/>
    <w:rsid w:val="000C0A1D"/>
    <w:rsid w:val="000D5DD5"/>
    <w:rsid w:val="000D62E3"/>
    <w:rsid w:val="000E3831"/>
    <w:rsid w:val="000E3EC6"/>
    <w:rsid w:val="000E54CC"/>
    <w:rsid w:val="000F7A65"/>
    <w:rsid w:val="00101755"/>
    <w:rsid w:val="00102A26"/>
    <w:rsid w:val="001076F5"/>
    <w:rsid w:val="001077F2"/>
    <w:rsid w:val="00121961"/>
    <w:rsid w:val="00122105"/>
    <w:rsid w:val="001328FC"/>
    <w:rsid w:val="0013685E"/>
    <w:rsid w:val="00141AF9"/>
    <w:rsid w:val="00143FD9"/>
    <w:rsid w:val="00144325"/>
    <w:rsid w:val="00147586"/>
    <w:rsid w:val="00156F31"/>
    <w:rsid w:val="00166528"/>
    <w:rsid w:val="00175379"/>
    <w:rsid w:val="00180AFB"/>
    <w:rsid w:val="00181D8A"/>
    <w:rsid w:val="00191F43"/>
    <w:rsid w:val="00192DEB"/>
    <w:rsid w:val="00195713"/>
    <w:rsid w:val="00196747"/>
    <w:rsid w:val="001971FE"/>
    <w:rsid w:val="00197F00"/>
    <w:rsid w:val="001A3D15"/>
    <w:rsid w:val="001B25AF"/>
    <w:rsid w:val="001B7E1D"/>
    <w:rsid w:val="001C01D0"/>
    <w:rsid w:val="001C1652"/>
    <w:rsid w:val="001C1BD7"/>
    <w:rsid w:val="001C2874"/>
    <w:rsid w:val="001C6A80"/>
    <w:rsid w:val="001D333D"/>
    <w:rsid w:val="001D5B08"/>
    <w:rsid w:val="001E5B4E"/>
    <w:rsid w:val="001F29A6"/>
    <w:rsid w:val="001F3821"/>
    <w:rsid w:val="0020061A"/>
    <w:rsid w:val="00200881"/>
    <w:rsid w:val="00201672"/>
    <w:rsid w:val="00202675"/>
    <w:rsid w:val="002028A2"/>
    <w:rsid w:val="002029B9"/>
    <w:rsid w:val="00216354"/>
    <w:rsid w:val="00216863"/>
    <w:rsid w:val="002175F0"/>
    <w:rsid w:val="00225713"/>
    <w:rsid w:val="00230499"/>
    <w:rsid w:val="002322CF"/>
    <w:rsid w:val="00232F5D"/>
    <w:rsid w:val="002368E7"/>
    <w:rsid w:val="00236B20"/>
    <w:rsid w:val="00240FB4"/>
    <w:rsid w:val="00242795"/>
    <w:rsid w:val="00243C4B"/>
    <w:rsid w:val="00245181"/>
    <w:rsid w:val="0024635E"/>
    <w:rsid w:val="00253029"/>
    <w:rsid w:val="00253106"/>
    <w:rsid w:val="00255ADB"/>
    <w:rsid w:val="00266488"/>
    <w:rsid w:val="0026675C"/>
    <w:rsid w:val="0028152A"/>
    <w:rsid w:val="002819DB"/>
    <w:rsid w:val="0028408C"/>
    <w:rsid w:val="0028421A"/>
    <w:rsid w:val="002854CE"/>
    <w:rsid w:val="00286F35"/>
    <w:rsid w:val="002875F3"/>
    <w:rsid w:val="00290B16"/>
    <w:rsid w:val="00294399"/>
    <w:rsid w:val="00294829"/>
    <w:rsid w:val="00294D9F"/>
    <w:rsid w:val="002A5BA0"/>
    <w:rsid w:val="002B0700"/>
    <w:rsid w:val="002B0846"/>
    <w:rsid w:val="002B3E3E"/>
    <w:rsid w:val="002B56E9"/>
    <w:rsid w:val="002B749A"/>
    <w:rsid w:val="002C2327"/>
    <w:rsid w:val="002C5F57"/>
    <w:rsid w:val="002D4C85"/>
    <w:rsid w:val="002D50D6"/>
    <w:rsid w:val="002D5FDF"/>
    <w:rsid w:val="002D71A3"/>
    <w:rsid w:val="002D7B0A"/>
    <w:rsid w:val="002E23FD"/>
    <w:rsid w:val="002E358E"/>
    <w:rsid w:val="002E5FFB"/>
    <w:rsid w:val="002E60A6"/>
    <w:rsid w:val="002F1BD3"/>
    <w:rsid w:val="002F21A9"/>
    <w:rsid w:val="002F3B07"/>
    <w:rsid w:val="002F62F0"/>
    <w:rsid w:val="0030132A"/>
    <w:rsid w:val="0030371B"/>
    <w:rsid w:val="00313160"/>
    <w:rsid w:val="003134A7"/>
    <w:rsid w:val="0032245B"/>
    <w:rsid w:val="00324413"/>
    <w:rsid w:val="00324EBA"/>
    <w:rsid w:val="00326F5E"/>
    <w:rsid w:val="0033045F"/>
    <w:rsid w:val="00332CA2"/>
    <w:rsid w:val="00334666"/>
    <w:rsid w:val="0033727D"/>
    <w:rsid w:val="00340712"/>
    <w:rsid w:val="0034226C"/>
    <w:rsid w:val="003435DC"/>
    <w:rsid w:val="003438AF"/>
    <w:rsid w:val="00344D79"/>
    <w:rsid w:val="00346188"/>
    <w:rsid w:val="0034784A"/>
    <w:rsid w:val="00352A0D"/>
    <w:rsid w:val="00353F63"/>
    <w:rsid w:val="0035659D"/>
    <w:rsid w:val="003628E6"/>
    <w:rsid w:val="003638D6"/>
    <w:rsid w:val="003659E4"/>
    <w:rsid w:val="00365C35"/>
    <w:rsid w:val="00376514"/>
    <w:rsid w:val="00376A7F"/>
    <w:rsid w:val="003819B9"/>
    <w:rsid w:val="00383267"/>
    <w:rsid w:val="00383424"/>
    <w:rsid w:val="0039018D"/>
    <w:rsid w:val="00390A60"/>
    <w:rsid w:val="00392EDE"/>
    <w:rsid w:val="00393C9D"/>
    <w:rsid w:val="00394785"/>
    <w:rsid w:val="00397475"/>
    <w:rsid w:val="00397C2A"/>
    <w:rsid w:val="003A0291"/>
    <w:rsid w:val="003A0641"/>
    <w:rsid w:val="003A0EB1"/>
    <w:rsid w:val="003A12E5"/>
    <w:rsid w:val="003A17AB"/>
    <w:rsid w:val="003A1F03"/>
    <w:rsid w:val="003A474B"/>
    <w:rsid w:val="003A68FA"/>
    <w:rsid w:val="003B0E03"/>
    <w:rsid w:val="003B1565"/>
    <w:rsid w:val="003B269A"/>
    <w:rsid w:val="003B3289"/>
    <w:rsid w:val="003B68E3"/>
    <w:rsid w:val="003B6943"/>
    <w:rsid w:val="003B74BE"/>
    <w:rsid w:val="003B7ACD"/>
    <w:rsid w:val="003C31FB"/>
    <w:rsid w:val="003C4174"/>
    <w:rsid w:val="003C58F6"/>
    <w:rsid w:val="003D18A4"/>
    <w:rsid w:val="003D2B39"/>
    <w:rsid w:val="003D3249"/>
    <w:rsid w:val="003D3CAE"/>
    <w:rsid w:val="003D4924"/>
    <w:rsid w:val="003D64A4"/>
    <w:rsid w:val="003E1111"/>
    <w:rsid w:val="003E1593"/>
    <w:rsid w:val="003E32DB"/>
    <w:rsid w:val="003E36A2"/>
    <w:rsid w:val="003E7608"/>
    <w:rsid w:val="003F7BE9"/>
    <w:rsid w:val="00402863"/>
    <w:rsid w:val="00403C5A"/>
    <w:rsid w:val="00405A88"/>
    <w:rsid w:val="00406ADB"/>
    <w:rsid w:val="00416A35"/>
    <w:rsid w:val="00420E56"/>
    <w:rsid w:val="004238A9"/>
    <w:rsid w:val="00423CEA"/>
    <w:rsid w:val="00425680"/>
    <w:rsid w:val="00426591"/>
    <w:rsid w:val="00431D3F"/>
    <w:rsid w:val="00433F92"/>
    <w:rsid w:val="00435CFD"/>
    <w:rsid w:val="00436CAE"/>
    <w:rsid w:val="004454B8"/>
    <w:rsid w:val="004467D4"/>
    <w:rsid w:val="00446C74"/>
    <w:rsid w:val="00450473"/>
    <w:rsid w:val="004517D5"/>
    <w:rsid w:val="00451E29"/>
    <w:rsid w:val="00454C0A"/>
    <w:rsid w:val="00456CD8"/>
    <w:rsid w:val="004576C8"/>
    <w:rsid w:val="0046693F"/>
    <w:rsid w:val="004701B0"/>
    <w:rsid w:val="00471241"/>
    <w:rsid w:val="00471468"/>
    <w:rsid w:val="004739C0"/>
    <w:rsid w:val="00474864"/>
    <w:rsid w:val="00476948"/>
    <w:rsid w:val="00477680"/>
    <w:rsid w:val="00483F2C"/>
    <w:rsid w:val="00490081"/>
    <w:rsid w:val="00490C68"/>
    <w:rsid w:val="004A1C95"/>
    <w:rsid w:val="004A26D1"/>
    <w:rsid w:val="004A5E87"/>
    <w:rsid w:val="004B18A0"/>
    <w:rsid w:val="004B2362"/>
    <w:rsid w:val="004B3146"/>
    <w:rsid w:val="004B6E4A"/>
    <w:rsid w:val="004C09FE"/>
    <w:rsid w:val="004D2497"/>
    <w:rsid w:val="004D7FDB"/>
    <w:rsid w:val="004E0613"/>
    <w:rsid w:val="004E0A2D"/>
    <w:rsid w:val="004E0CF3"/>
    <w:rsid w:val="004F498C"/>
    <w:rsid w:val="004F7790"/>
    <w:rsid w:val="00500776"/>
    <w:rsid w:val="005072D5"/>
    <w:rsid w:val="005146FC"/>
    <w:rsid w:val="00514FA3"/>
    <w:rsid w:val="00517E41"/>
    <w:rsid w:val="00517F57"/>
    <w:rsid w:val="0052640E"/>
    <w:rsid w:val="0052694B"/>
    <w:rsid w:val="0053042D"/>
    <w:rsid w:val="00530D24"/>
    <w:rsid w:val="00533B5A"/>
    <w:rsid w:val="00535CBE"/>
    <w:rsid w:val="00542156"/>
    <w:rsid w:val="0054477E"/>
    <w:rsid w:val="005637F4"/>
    <w:rsid w:val="005675A8"/>
    <w:rsid w:val="00570DAC"/>
    <w:rsid w:val="00572253"/>
    <w:rsid w:val="005729B8"/>
    <w:rsid w:val="00577E41"/>
    <w:rsid w:val="00581A7A"/>
    <w:rsid w:val="005821B8"/>
    <w:rsid w:val="00582CB5"/>
    <w:rsid w:val="00584B85"/>
    <w:rsid w:val="00585572"/>
    <w:rsid w:val="005A2CC6"/>
    <w:rsid w:val="005A62AA"/>
    <w:rsid w:val="005A7044"/>
    <w:rsid w:val="005A7334"/>
    <w:rsid w:val="005A7DB5"/>
    <w:rsid w:val="005B468E"/>
    <w:rsid w:val="005B7747"/>
    <w:rsid w:val="005C1AB8"/>
    <w:rsid w:val="005C3225"/>
    <w:rsid w:val="005C337E"/>
    <w:rsid w:val="005C42E6"/>
    <w:rsid w:val="005E1505"/>
    <w:rsid w:val="005E1687"/>
    <w:rsid w:val="005E16D6"/>
    <w:rsid w:val="005E506C"/>
    <w:rsid w:val="005E5162"/>
    <w:rsid w:val="005E76EF"/>
    <w:rsid w:val="005E791D"/>
    <w:rsid w:val="005F1A59"/>
    <w:rsid w:val="005F6267"/>
    <w:rsid w:val="005F64E8"/>
    <w:rsid w:val="0060151F"/>
    <w:rsid w:val="00611776"/>
    <w:rsid w:val="00613E91"/>
    <w:rsid w:val="0061441F"/>
    <w:rsid w:val="006150F3"/>
    <w:rsid w:val="006170AF"/>
    <w:rsid w:val="00623C80"/>
    <w:rsid w:val="0062435B"/>
    <w:rsid w:val="00626014"/>
    <w:rsid w:val="00630C41"/>
    <w:rsid w:val="00635C92"/>
    <w:rsid w:val="006367BE"/>
    <w:rsid w:val="00637D4D"/>
    <w:rsid w:val="006415E7"/>
    <w:rsid w:val="006464B4"/>
    <w:rsid w:val="006553BC"/>
    <w:rsid w:val="00671E3A"/>
    <w:rsid w:val="0067576E"/>
    <w:rsid w:val="00676317"/>
    <w:rsid w:val="006763D2"/>
    <w:rsid w:val="006776A3"/>
    <w:rsid w:val="00680438"/>
    <w:rsid w:val="006817B0"/>
    <w:rsid w:val="00681FFF"/>
    <w:rsid w:val="00683784"/>
    <w:rsid w:val="0068473A"/>
    <w:rsid w:val="00687F21"/>
    <w:rsid w:val="006A0BDA"/>
    <w:rsid w:val="006A1290"/>
    <w:rsid w:val="006A4D26"/>
    <w:rsid w:val="006B0320"/>
    <w:rsid w:val="006B284E"/>
    <w:rsid w:val="006C0062"/>
    <w:rsid w:val="006C0E42"/>
    <w:rsid w:val="006C29C4"/>
    <w:rsid w:val="006C59F4"/>
    <w:rsid w:val="006C65CF"/>
    <w:rsid w:val="006C7C5E"/>
    <w:rsid w:val="006E02DF"/>
    <w:rsid w:val="006E0554"/>
    <w:rsid w:val="006E1A62"/>
    <w:rsid w:val="006E414F"/>
    <w:rsid w:val="006E5A92"/>
    <w:rsid w:val="006F33EE"/>
    <w:rsid w:val="00702F40"/>
    <w:rsid w:val="00703365"/>
    <w:rsid w:val="00703689"/>
    <w:rsid w:val="00705D7E"/>
    <w:rsid w:val="007111AE"/>
    <w:rsid w:val="00712A5F"/>
    <w:rsid w:val="00715FCE"/>
    <w:rsid w:val="007173BB"/>
    <w:rsid w:val="00723DF2"/>
    <w:rsid w:val="00732EB6"/>
    <w:rsid w:val="00752E14"/>
    <w:rsid w:val="00761B70"/>
    <w:rsid w:val="00761EF6"/>
    <w:rsid w:val="00762E01"/>
    <w:rsid w:val="00774F8D"/>
    <w:rsid w:val="0077588F"/>
    <w:rsid w:val="00777DFB"/>
    <w:rsid w:val="00780F58"/>
    <w:rsid w:val="00781F8F"/>
    <w:rsid w:val="00785F7D"/>
    <w:rsid w:val="0079031B"/>
    <w:rsid w:val="0079535D"/>
    <w:rsid w:val="00797129"/>
    <w:rsid w:val="007975E5"/>
    <w:rsid w:val="00797F7D"/>
    <w:rsid w:val="007A1930"/>
    <w:rsid w:val="007A25FE"/>
    <w:rsid w:val="007A4A31"/>
    <w:rsid w:val="007A4A40"/>
    <w:rsid w:val="007A5A0E"/>
    <w:rsid w:val="007B37E9"/>
    <w:rsid w:val="007B4268"/>
    <w:rsid w:val="007C2EFD"/>
    <w:rsid w:val="007D07CB"/>
    <w:rsid w:val="007D51D1"/>
    <w:rsid w:val="007E286A"/>
    <w:rsid w:val="007E3497"/>
    <w:rsid w:val="007E37AB"/>
    <w:rsid w:val="007E4A47"/>
    <w:rsid w:val="007E59FA"/>
    <w:rsid w:val="007F014B"/>
    <w:rsid w:val="007F1208"/>
    <w:rsid w:val="007F2897"/>
    <w:rsid w:val="007F38FF"/>
    <w:rsid w:val="007F7A19"/>
    <w:rsid w:val="00801328"/>
    <w:rsid w:val="00801FE2"/>
    <w:rsid w:val="00803DD8"/>
    <w:rsid w:val="00811021"/>
    <w:rsid w:val="00812B5D"/>
    <w:rsid w:val="00813D65"/>
    <w:rsid w:val="00815078"/>
    <w:rsid w:val="00817C00"/>
    <w:rsid w:val="00817C35"/>
    <w:rsid w:val="00817E60"/>
    <w:rsid w:val="00820B38"/>
    <w:rsid w:val="00823B53"/>
    <w:rsid w:val="0083034B"/>
    <w:rsid w:val="00832CD1"/>
    <w:rsid w:val="008347A1"/>
    <w:rsid w:val="00835BF4"/>
    <w:rsid w:val="00836E34"/>
    <w:rsid w:val="008376C0"/>
    <w:rsid w:val="00840352"/>
    <w:rsid w:val="008420BD"/>
    <w:rsid w:val="00843BF9"/>
    <w:rsid w:val="00843EE5"/>
    <w:rsid w:val="00843FA8"/>
    <w:rsid w:val="00845DA0"/>
    <w:rsid w:val="00855B43"/>
    <w:rsid w:val="00856120"/>
    <w:rsid w:val="00857FDD"/>
    <w:rsid w:val="00863AB5"/>
    <w:rsid w:val="00870A8A"/>
    <w:rsid w:val="00871A6B"/>
    <w:rsid w:val="00875C07"/>
    <w:rsid w:val="00876C2F"/>
    <w:rsid w:val="008771C4"/>
    <w:rsid w:val="0088372E"/>
    <w:rsid w:val="00883C09"/>
    <w:rsid w:val="008846D4"/>
    <w:rsid w:val="00886010"/>
    <w:rsid w:val="00892D45"/>
    <w:rsid w:val="008971AB"/>
    <w:rsid w:val="008979D3"/>
    <w:rsid w:val="008A1A9D"/>
    <w:rsid w:val="008A1FCD"/>
    <w:rsid w:val="008A7F5A"/>
    <w:rsid w:val="008B4488"/>
    <w:rsid w:val="008C4820"/>
    <w:rsid w:val="008D4E7E"/>
    <w:rsid w:val="008D61FB"/>
    <w:rsid w:val="008D624D"/>
    <w:rsid w:val="008D7456"/>
    <w:rsid w:val="008E093C"/>
    <w:rsid w:val="008F1CE6"/>
    <w:rsid w:val="008F4B8C"/>
    <w:rsid w:val="00901138"/>
    <w:rsid w:val="009035E6"/>
    <w:rsid w:val="00906627"/>
    <w:rsid w:val="0091198F"/>
    <w:rsid w:val="00913BD1"/>
    <w:rsid w:val="009148CE"/>
    <w:rsid w:val="009172F2"/>
    <w:rsid w:val="00921454"/>
    <w:rsid w:val="009246F3"/>
    <w:rsid w:val="00932F1F"/>
    <w:rsid w:val="0094070F"/>
    <w:rsid w:val="00942359"/>
    <w:rsid w:val="0094242C"/>
    <w:rsid w:val="009449E7"/>
    <w:rsid w:val="00945988"/>
    <w:rsid w:val="00947E03"/>
    <w:rsid w:val="00952F97"/>
    <w:rsid w:val="009567BC"/>
    <w:rsid w:val="00963293"/>
    <w:rsid w:val="0097316D"/>
    <w:rsid w:val="00993762"/>
    <w:rsid w:val="00993FBD"/>
    <w:rsid w:val="009952FB"/>
    <w:rsid w:val="00996C3A"/>
    <w:rsid w:val="009977FC"/>
    <w:rsid w:val="009A38EB"/>
    <w:rsid w:val="009A48ED"/>
    <w:rsid w:val="009A6A23"/>
    <w:rsid w:val="009A7DA2"/>
    <w:rsid w:val="009B0EEC"/>
    <w:rsid w:val="009B5A3B"/>
    <w:rsid w:val="009C0591"/>
    <w:rsid w:val="009C28EC"/>
    <w:rsid w:val="009C5688"/>
    <w:rsid w:val="009C5FCD"/>
    <w:rsid w:val="009C6632"/>
    <w:rsid w:val="009D0F9D"/>
    <w:rsid w:val="009D29BB"/>
    <w:rsid w:val="009D4C53"/>
    <w:rsid w:val="009D5021"/>
    <w:rsid w:val="009D5AF8"/>
    <w:rsid w:val="009E0394"/>
    <w:rsid w:val="009F002E"/>
    <w:rsid w:val="009F1356"/>
    <w:rsid w:val="009F76EC"/>
    <w:rsid w:val="00A011F2"/>
    <w:rsid w:val="00A0407B"/>
    <w:rsid w:val="00A053B5"/>
    <w:rsid w:val="00A05990"/>
    <w:rsid w:val="00A119BE"/>
    <w:rsid w:val="00A22277"/>
    <w:rsid w:val="00A2657A"/>
    <w:rsid w:val="00A320BE"/>
    <w:rsid w:val="00A362BB"/>
    <w:rsid w:val="00A36917"/>
    <w:rsid w:val="00A40E88"/>
    <w:rsid w:val="00A4409D"/>
    <w:rsid w:val="00A44C6C"/>
    <w:rsid w:val="00A46C4F"/>
    <w:rsid w:val="00A55D62"/>
    <w:rsid w:val="00A57562"/>
    <w:rsid w:val="00A619E6"/>
    <w:rsid w:val="00A7020C"/>
    <w:rsid w:val="00A704B7"/>
    <w:rsid w:val="00A7374F"/>
    <w:rsid w:val="00A73ACE"/>
    <w:rsid w:val="00A7470B"/>
    <w:rsid w:val="00A76E53"/>
    <w:rsid w:val="00A915E7"/>
    <w:rsid w:val="00A943CA"/>
    <w:rsid w:val="00A95D85"/>
    <w:rsid w:val="00A9694B"/>
    <w:rsid w:val="00A978AA"/>
    <w:rsid w:val="00AA376F"/>
    <w:rsid w:val="00AA626C"/>
    <w:rsid w:val="00AA677E"/>
    <w:rsid w:val="00AB1A29"/>
    <w:rsid w:val="00AB4AEF"/>
    <w:rsid w:val="00AB6D65"/>
    <w:rsid w:val="00AB7465"/>
    <w:rsid w:val="00AC578D"/>
    <w:rsid w:val="00AD1373"/>
    <w:rsid w:val="00AD1BB8"/>
    <w:rsid w:val="00AD660D"/>
    <w:rsid w:val="00AE4FC2"/>
    <w:rsid w:val="00AE551D"/>
    <w:rsid w:val="00AE64CC"/>
    <w:rsid w:val="00AE6F4A"/>
    <w:rsid w:val="00AF01B8"/>
    <w:rsid w:val="00AF14F3"/>
    <w:rsid w:val="00AF34E2"/>
    <w:rsid w:val="00AF6FA3"/>
    <w:rsid w:val="00AF7F86"/>
    <w:rsid w:val="00B0280A"/>
    <w:rsid w:val="00B05C9F"/>
    <w:rsid w:val="00B07037"/>
    <w:rsid w:val="00B1142C"/>
    <w:rsid w:val="00B20304"/>
    <w:rsid w:val="00B203F6"/>
    <w:rsid w:val="00B23B8B"/>
    <w:rsid w:val="00B25DFE"/>
    <w:rsid w:val="00B27EBF"/>
    <w:rsid w:val="00B32E29"/>
    <w:rsid w:val="00B3697C"/>
    <w:rsid w:val="00B4080A"/>
    <w:rsid w:val="00B423F2"/>
    <w:rsid w:val="00B43258"/>
    <w:rsid w:val="00B4452A"/>
    <w:rsid w:val="00B445E3"/>
    <w:rsid w:val="00B4507F"/>
    <w:rsid w:val="00B46985"/>
    <w:rsid w:val="00B47B13"/>
    <w:rsid w:val="00B52E21"/>
    <w:rsid w:val="00B53FC8"/>
    <w:rsid w:val="00B56F80"/>
    <w:rsid w:val="00B6081E"/>
    <w:rsid w:val="00B62C25"/>
    <w:rsid w:val="00B63F39"/>
    <w:rsid w:val="00B673C7"/>
    <w:rsid w:val="00B71073"/>
    <w:rsid w:val="00B714AA"/>
    <w:rsid w:val="00B75493"/>
    <w:rsid w:val="00B75B0A"/>
    <w:rsid w:val="00B77A19"/>
    <w:rsid w:val="00B8044E"/>
    <w:rsid w:val="00B85A30"/>
    <w:rsid w:val="00B87472"/>
    <w:rsid w:val="00B91E78"/>
    <w:rsid w:val="00B94189"/>
    <w:rsid w:val="00BA07D4"/>
    <w:rsid w:val="00BA1073"/>
    <w:rsid w:val="00BA2E12"/>
    <w:rsid w:val="00BB5812"/>
    <w:rsid w:val="00BC1391"/>
    <w:rsid w:val="00BC13C6"/>
    <w:rsid w:val="00BC485B"/>
    <w:rsid w:val="00BC4863"/>
    <w:rsid w:val="00BC502E"/>
    <w:rsid w:val="00BC5FAD"/>
    <w:rsid w:val="00BD07DA"/>
    <w:rsid w:val="00BD170F"/>
    <w:rsid w:val="00BD762E"/>
    <w:rsid w:val="00BD7B6E"/>
    <w:rsid w:val="00BE5477"/>
    <w:rsid w:val="00BF2FE6"/>
    <w:rsid w:val="00BF30FB"/>
    <w:rsid w:val="00BF5280"/>
    <w:rsid w:val="00BF5C35"/>
    <w:rsid w:val="00C003E8"/>
    <w:rsid w:val="00C047A4"/>
    <w:rsid w:val="00C04991"/>
    <w:rsid w:val="00C1550D"/>
    <w:rsid w:val="00C1627E"/>
    <w:rsid w:val="00C20943"/>
    <w:rsid w:val="00C227A4"/>
    <w:rsid w:val="00C22BF4"/>
    <w:rsid w:val="00C24B55"/>
    <w:rsid w:val="00C264CF"/>
    <w:rsid w:val="00C2667A"/>
    <w:rsid w:val="00C27D3F"/>
    <w:rsid w:val="00C3409E"/>
    <w:rsid w:val="00C34270"/>
    <w:rsid w:val="00C3566C"/>
    <w:rsid w:val="00C41CB7"/>
    <w:rsid w:val="00C57B2D"/>
    <w:rsid w:val="00C57BB7"/>
    <w:rsid w:val="00C6639A"/>
    <w:rsid w:val="00C702AD"/>
    <w:rsid w:val="00C70C8F"/>
    <w:rsid w:val="00C70D96"/>
    <w:rsid w:val="00C71148"/>
    <w:rsid w:val="00C7377B"/>
    <w:rsid w:val="00C74CCD"/>
    <w:rsid w:val="00C80577"/>
    <w:rsid w:val="00C832DF"/>
    <w:rsid w:val="00C84F30"/>
    <w:rsid w:val="00C8769B"/>
    <w:rsid w:val="00C91F3B"/>
    <w:rsid w:val="00CA368A"/>
    <w:rsid w:val="00CA7555"/>
    <w:rsid w:val="00CA786A"/>
    <w:rsid w:val="00CA7EF7"/>
    <w:rsid w:val="00CB1406"/>
    <w:rsid w:val="00CB3C83"/>
    <w:rsid w:val="00CB44BC"/>
    <w:rsid w:val="00CC520F"/>
    <w:rsid w:val="00CD54DC"/>
    <w:rsid w:val="00CE1A15"/>
    <w:rsid w:val="00CE20F6"/>
    <w:rsid w:val="00CF02B3"/>
    <w:rsid w:val="00CF074C"/>
    <w:rsid w:val="00CF3544"/>
    <w:rsid w:val="00D04FE3"/>
    <w:rsid w:val="00D060DC"/>
    <w:rsid w:val="00D07001"/>
    <w:rsid w:val="00D10866"/>
    <w:rsid w:val="00D17E8D"/>
    <w:rsid w:val="00D231DE"/>
    <w:rsid w:val="00D24E45"/>
    <w:rsid w:val="00D25346"/>
    <w:rsid w:val="00D268EB"/>
    <w:rsid w:val="00D27743"/>
    <w:rsid w:val="00D34D92"/>
    <w:rsid w:val="00D472DE"/>
    <w:rsid w:val="00D516AD"/>
    <w:rsid w:val="00D52FA0"/>
    <w:rsid w:val="00D5528D"/>
    <w:rsid w:val="00D6021E"/>
    <w:rsid w:val="00D652BC"/>
    <w:rsid w:val="00D671B5"/>
    <w:rsid w:val="00D8281A"/>
    <w:rsid w:val="00D917D5"/>
    <w:rsid w:val="00D9381C"/>
    <w:rsid w:val="00D94C10"/>
    <w:rsid w:val="00D95C78"/>
    <w:rsid w:val="00D967E1"/>
    <w:rsid w:val="00D97308"/>
    <w:rsid w:val="00D9745C"/>
    <w:rsid w:val="00D97592"/>
    <w:rsid w:val="00DA26E3"/>
    <w:rsid w:val="00DA3284"/>
    <w:rsid w:val="00DA368D"/>
    <w:rsid w:val="00DA6092"/>
    <w:rsid w:val="00DA7E7D"/>
    <w:rsid w:val="00DB3175"/>
    <w:rsid w:val="00DB5D8B"/>
    <w:rsid w:val="00DB646D"/>
    <w:rsid w:val="00DD20D5"/>
    <w:rsid w:val="00DD32CA"/>
    <w:rsid w:val="00DE0A0E"/>
    <w:rsid w:val="00DE3800"/>
    <w:rsid w:val="00DE652A"/>
    <w:rsid w:val="00DF05D4"/>
    <w:rsid w:val="00DF2499"/>
    <w:rsid w:val="00DF46D9"/>
    <w:rsid w:val="00E00385"/>
    <w:rsid w:val="00E02D11"/>
    <w:rsid w:val="00E02DAB"/>
    <w:rsid w:val="00E06B0C"/>
    <w:rsid w:val="00E13808"/>
    <w:rsid w:val="00E15DEB"/>
    <w:rsid w:val="00E216A2"/>
    <w:rsid w:val="00E225FE"/>
    <w:rsid w:val="00E24C41"/>
    <w:rsid w:val="00E30482"/>
    <w:rsid w:val="00E33000"/>
    <w:rsid w:val="00E344E6"/>
    <w:rsid w:val="00E46DDB"/>
    <w:rsid w:val="00E478C9"/>
    <w:rsid w:val="00E56334"/>
    <w:rsid w:val="00E616EC"/>
    <w:rsid w:val="00E62F07"/>
    <w:rsid w:val="00E638AD"/>
    <w:rsid w:val="00E73DD2"/>
    <w:rsid w:val="00E817AD"/>
    <w:rsid w:val="00E82536"/>
    <w:rsid w:val="00E84E4C"/>
    <w:rsid w:val="00E8501C"/>
    <w:rsid w:val="00E86B0F"/>
    <w:rsid w:val="00E86DD4"/>
    <w:rsid w:val="00E87980"/>
    <w:rsid w:val="00E87B45"/>
    <w:rsid w:val="00E9064F"/>
    <w:rsid w:val="00E9179A"/>
    <w:rsid w:val="00E91D5C"/>
    <w:rsid w:val="00EA0ABC"/>
    <w:rsid w:val="00EA15CD"/>
    <w:rsid w:val="00EA6266"/>
    <w:rsid w:val="00EA76D0"/>
    <w:rsid w:val="00EB2675"/>
    <w:rsid w:val="00EB3179"/>
    <w:rsid w:val="00EB42CB"/>
    <w:rsid w:val="00EB43D5"/>
    <w:rsid w:val="00EB7F9B"/>
    <w:rsid w:val="00ED3C2F"/>
    <w:rsid w:val="00ED754D"/>
    <w:rsid w:val="00ED7AE5"/>
    <w:rsid w:val="00EE1690"/>
    <w:rsid w:val="00EF1D8A"/>
    <w:rsid w:val="00EF2620"/>
    <w:rsid w:val="00F115D6"/>
    <w:rsid w:val="00F12C25"/>
    <w:rsid w:val="00F1547C"/>
    <w:rsid w:val="00F20C78"/>
    <w:rsid w:val="00F21406"/>
    <w:rsid w:val="00F22C12"/>
    <w:rsid w:val="00F25813"/>
    <w:rsid w:val="00F33C30"/>
    <w:rsid w:val="00F36F18"/>
    <w:rsid w:val="00F37062"/>
    <w:rsid w:val="00F41CB2"/>
    <w:rsid w:val="00F43060"/>
    <w:rsid w:val="00F4686F"/>
    <w:rsid w:val="00F47291"/>
    <w:rsid w:val="00F50427"/>
    <w:rsid w:val="00F65CBD"/>
    <w:rsid w:val="00F769AE"/>
    <w:rsid w:val="00F818F0"/>
    <w:rsid w:val="00F82612"/>
    <w:rsid w:val="00F86198"/>
    <w:rsid w:val="00F90321"/>
    <w:rsid w:val="00F91056"/>
    <w:rsid w:val="00F928A7"/>
    <w:rsid w:val="00F95C95"/>
    <w:rsid w:val="00F95E65"/>
    <w:rsid w:val="00FA0E25"/>
    <w:rsid w:val="00FB2A5D"/>
    <w:rsid w:val="00FB56B7"/>
    <w:rsid w:val="00FB7047"/>
    <w:rsid w:val="00FB70CF"/>
    <w:rsid w:val="00FD2711"/>
    <w:rsid w:val="00FD2D20"/>
    <w:rsid w:val="00FD5113"/>
    <w:rsid w:val="00FD6017"/>
    <w:rsid w:val="00FD6F5B"/>
    <w:rsid w:val="00FE05AD"/>
    <w:rsid w:val="00FE6318"/>
    <w:rsid w:val="00FF0149"/>
    <w:rsid w:val="00FF2FAC"/>
    <w:rsid w:val="00FF3929"/>
    <w:rsid w:val="00FF4D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799DAF"/>
  <w15:chartTrackingRefBased/>
  <w15:docId w15:val="{4BF7124F-7904-4436-9528-C6C4B9845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d">
    <w:name w:val="red"/>
    <w:basedOn w:val="Fuentedeprrafopredeter"/>
    <w:rsid w:val="00294D9F"/>
  </w:style>
  <w:style w:type="paragraph" w:styleId="Textodeglobo">
    <w:name w:val="Balloon Text"/>
    <w:basedOn w:val="Normal"/>
    <w:link w:val="TextodegloboCar"/>
    <w:uiPriority w:val="99"/>
    <w:semiHidden/>
    <w:unhideWhenUsed/>
    <w:rsid w:val="008D745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7456"/>
    <w:rPr>
      <w:rFonts w:ascii="Segoe UI" w:eastAsia="Times New Roman" w:hAnsi="Segoe UI" w:cs="Segoe UI"/>
      <w:sz w:val="18"/>
      <w:szCs w:val="18"/>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A438-20E8-49B1-94AE-49A65A872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2202</Words>
  <Characters>12112</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kisbe Gentleman canseco</cp:lastModifiedBy>
  <cp:revision>2</cp:revision>
  <cp:lastPrinted>2020-10-26T16:04:00Z</cp:lastPrinted>
  <dcterms:created xsi:type="dcterms:W3CDTF">2021-10-13T00:31:00Z</dcterms:created>
  <dcterms:modified xsi:type="dcterms:W3CDTF">2021-10-13T00:31:00Z</dcterms:modified>
</cp:coreProperties>
</file>