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41E4BED8"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585B2A6A"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00210A58">
              <w:rPr>
                <w:rFonts w:ascii="Arial" w:eastAsiaTheme="minorHAnsi" w:hAnsi="Arial" w:cs="Arial"/>
                <w:b/>
                <w:i/>
                <w:iCs/>
                <w:caps/>
                <w:sz w:val="26"/>
                <w:szCs w:val="26"/>
                <w:lang w:val="es-ES" w:eastAsia="en-US"/>
              </w:rPr>
              <w:t xml:space="preserve"> </w:t>
            </w: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0033/2020.</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0087/2020 de la TERCERA sala unitaria DE P</w:t>
            </w:r>
            <w:bookmarkStart w:id="0" w:name="_GoBack"/>
            <w:r w:rsidRPr="00A979D7">
              <w:rPr>
                <w:rFonts w:ascii="Arial" w:eastAsia="PMingLiU" w:hAnsi="Arial" w:cs="Arial"/>
                <w:b/>
                <w:iCs/>
                <w:caps/>
                <w:sz w:val="26"/>
                <w:szCs w:val="26"/>
                <w:lang w:val="es-PE" w:eastAsia="zh-TW"/>
              </w:rPr>
              <w:t>R</w:t>
            </w:r>
            <w:bookmarkEnd w:id="0"/>
            <w:r w:rsidRPr="00A979D7">
              <w:rPr>
                <w:rFonts w:ascii="Arial" w:eastAsia="PMingLiU" w:hAnsi="Arial" w:cs="Arial"/>
                <w:b/>
                <w:iCs/>
                <w:caps/>
                <w:sz w:val="26"/>
                <w:szCs w:val="26"/>
                <w:lang w:val="es-PE" w:eastAsia="zh-TW"/>
              </w:rPr>
              <w:t>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7543F035" w:rsid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OAXACA DE JUÁREZ, OAXACA</w:t>
      </w:r>
      <w:r w:rsidR="006717A5">
        <w:rPr>
          <w:rFonts w:ascii="Arial" w:eastAsiaTheme="minorHAnsi" w:hAnsi="Arial" w:cs="Arial"/>
          <w:b/>
          <w:sz w:val="26"/>
          <w:szCs w:val="26"/>
          <w:lang w:val="es-ES" w:eastAsia="en-US"/>
        </w:rPr>
        <w:t xml:space="preserve">, A TRECE DE MAYO </w:t>
      </w:r>
      <w:r w:rsidRPr="00A979D7">
        <w:rPr>
          <w:rFonts w:ascii="Arial" w:eastAsiaTheme="minorHAnsi" w:hAnsi="Arial" w:cs="Arial"/>
          <w:b/>
          <w:sz w:val="26"/>
          <w:szCs w:val="26"/>
          <w:lang w:val="es-ES" w:eastAsia="en-US"/>
        </w:rPr>
        <w:t xml:space="preserve">DEL AÑO DOS MIL VEINTIUNO. - - - - - - - - - - - - - - - - - - - - - - - - - - - - - - - </w:t>
      </w:r>
      <w:r w:rsidR="006717A5">
        <w:rPr>
          <w:rFonts w:ascii="Arial" w:eastAsiaTheme="minorHAnsi" w:hAnsi="Arial" w:cs="Arial"/>
          <w:b/>
          <w:sz w:val="26"/>
          <w:szCs w:val="26"/>
          <w:lang w:val="es-ES" w:eastAsia="en-US"/>
        </w:rPr>
        <w:t xml:space="preserve">- - - - </w:t>
      </w:r>
    </w:p>
    <w:p w14:paraId="4A6329A0" w14:textId="77777777" w:rsidR="00473724" w:rsidRPr="00A979D7" w:rsidRDefault="00473724" w:rsidP="00473724">
      <w:pPr>
        <w:pStyle w:val="Sinespaciado"/>
        <w:rPr>
          <w:rFonts w:eastAsiaTheme="minorHAnsi"/>
          <w:lang w:eastAsia="en-US"/>
        </w:rPr>
      </w:pPr>
    </w:p>
    <w:p w14:paraId="1AF38BAD" w14:textId="20FD4C28" w:rsidR="008A6F02" w:rsidRDefault="00A979D7" w:rsidP="00473724">
      <w:pPr>
        <w:spacing w:after="0" w:line="360" w:lineRule="auto"/>
        <w:ind w:firstLine="708"/>
        <w:jc w:val="both"/>
        <w:rPr>
          <w:rFonts w:ascii="Arial" w:eastAsiaTheme="minorHAnsi" w:hAnsi="Arial" w:cs="Arial"/>
          <w:sz w:val="26"/>
          <w:szCs w:val="26"/>
          <w:lang w:eastAsia="en-US"/>
        </w:rPr>
      </w:pPr>
      <w:bookmarkStart w:id="1" w:name="_Hlk71805080"/>
      <w:r w:rsidRPr="00A979D7">
        <w:rPr>
          <w:rFonts w:ascii="Arial" w:eastAsia="Calibri" w:hAnsi="Arial" w:cs="Arial"/>
          <w:sz w:val="26"/>
          <w:szCs w:val="26"/>
          <w:lang w:eastAsia="en-US"/>
        </w:rPr>
        <w:t xml:space="preserve">Por recibido el Cuaderno de Revisión </w:t>
      </w:r>
      <w:r w:rsidRPr="00A979D7">
        <w:rPr>
          <w:rFonts w:ascii="Arial" w:eastAsia="PMingLiU" w:hAnsi="Arial" w:cs="Arial"/>
          <w:b/>
          <w:iCs/>
          <w:caps/>
          <w:sz w:val="26"/>
          <w:szCs w:val="26"/>
          <w:lang w:val="es-PE" w:eastAsia="zh-TW"/>
        </w:rPr>
        <w:t xml:space="preserve">0033/2020 </w:t>
      </w:r>
      <w:r w:rsidRPr="00A979D7">
        <w:rPr>
          <w:rFonts w:ascii="Arial" w:eastAsia="Calibri" w:hAnsi="Arial" w:cs="Arial"/>
          <w:sz w:val="26"/>
          <w:szCs w:val="26"/>
          <w:lang w:eastAsia="en-US"/>
        </w:rPr>
        <w:t xml:space="preserve">que remite la Secretaría General de Acuerdos, con motivo del recurso de revisión interpuesto por </w:t>
      </w:r>
      <w:bookmarkStart w:id="2" w:name="_Hlk69804208"/>
      <w:r w:rsidRPr="00A979D7">
        <w:rPr>
          <w:rFonts w:ascii="Arial" w:eastAsia="Calibri" w:hAnsi="Arial" w:cs="Arial"/>
          <w:b/>
          <w:sz w:val="26"/>
          <w:szCs w:val="26"/>
          <w:lang w:eastAsia="en-US"/>
        </w:rPr>
        <w:t xml:space="preserve">el PRESIDENTE </w:t>
      </w:r>
      <w:r w:rsidRPr="008A6F02">
        <w:rPr>
          <w:rFonts w:ascii="Arial" w:eastAsia="Calibri" w:hAnsi="Arial" w:cs="Arial"/>
          <w:b/>
          <w:sz w:val="26"/>
          <w:szCs w:val="26"/>
          <w:lang w:eastAsia="en-US"/>
        </w:rPr>
        <w:t>MUNICIPAL</w:t>
      </w:r>
      <w:r w:rsidRPr="00A979D7">
        <w:rPr>
          <w:rFonts w:ascii="Arial" w:eastAsia="Calibri" w:hAnsi="Arial" w:cs="Arial"/>
          <w:b/>
          <w:sz w:val="26"/>
          <w:szCs w:val="26"/>
          <w:lang w:eastAsia="en-US"/>
        </w:rPr>
        <w:t xml:space="preserve"> y la SÍNDICA PROCURADORA</w:t>
      </w:r>
      <w:r w:rsidR="006A7145">
        <w:rPr>
          <w:rFonts w:ascii="Arial" w:eastAsia="Calibri" w:hAnsi="Arial" w:cs="Arial"/>
          <w:b/>
          <w:sz w:val="26"/>
          <w:szCs w:val="26"/>
          <w:lang w:eastAsia="en-US"/>
        </w:rPr>
        <w:t xml:space="preserve"> por sí y en representación legal del</w:t>
      </w:r>
      <w:r w:rsidR="006A7145" w:rsidRPr="006A7145">
        <w:rPr>
          <w:rFonts w:ascii="Arial" w:eastAsia="Calibri" w:hAnsi="Arial" w:cs="Arial"/>
          <w:b/>
          <w:sz w:val="26"/>
          <w:szCs w:val="26"/>
          <w:lang w:eastAsia="en-US"/>
        </w:rPr>
        <w:t xml:space="preserve"> </w:t>
      </w:r>
      <w:r w:rsidR="006A7145" w:rsidRPr="001F45E8">
        <w:rPr>
          <w:rFonts w:ascii="Arial" w:eastAsia="Calibri" w:hAnsi="Arial" w:cs="Arial"/>
          <w:b/>
          <w:sz w:val="26"/>
          <w:szCs w:val="26"/>
          <w:lang w:eastAsia="en-US"/>
        </w:rPr>
        <w:t>AYUNTAMIENTO</w:t>
      </w:r>
      <w:r w:rsidR="00D5311E">
        <w:rPr>
          <w:rFonts w:ascii="Arial" w:eastAsia="Calibri" w:hAnsi="Arial" w:cs="Arial"/>
          <w:b/>
          <w:sz w:val="26"/>
          <w:szCs w:val="26"/>
          <w:lang w:eastAsia="en-US"/>
        </w:rPr>
        <w:t xml:space="preserve"> </w:t>
      </w:r>
      <w:r w:rsidRPr="00A979D7">
        <w:rPr>
          <w:rFonts w:ascii="Arial" w:eastAsia="Calibri" w:hAnsi="Arial" w:cs="Arial"/>
          <w:b/>
          <w:sz w:val="26"/>
          <w:szCs w:val="26"/>
          <w:lang w:eastAsia="en-US"/>
        </w:rPr>
        <w:t>CONSTITUCIONAL DE SANTA CRUZ XOXOCOTLÁN, OAXACA</w:t>
      </w:r>
      <w:bookmarkEnd w:id="2"/>
      <w:r w:rsidRPr="00A979D7">
        <w:rPr>
          <w:rFonts w:ascii="Arial" w:eastAsiaTheme="minorHAnsi" w:hAnsi="Arial" w:cs="Arial"/>
          <w:b/>
          <w:bCs/>
          <w:color w:val="000000"/>
          <w:sz w:val="26"/>
          <w:szCs w:val="26"/>
          <w:lang w:eastAsia="en-US"/>
        </w:rPr>
        <w:t xml:space="preserve">, </w:t>
      </w:r>
      <w:r w:rsidRPr="00A979D7">
        <w:rPr>
          <w:rFonts w:ascii="Arial" w:eastAsia="Calibri" w:hAnsi="Arial" w:cs="Arial"/>
          <w:sz w:val="26"/>
          <w:szCs w:val="26"/>
          <w:lang w:eastAsia="en-US"/>
        </w:rPr>
        <w:t xml:space="preserve">en contra del </w:t>
      </w:r>
      <w:bookmarkStart w:id="3" w:name="_Hlk69804190"/>
      <w:r w:rsidRPr="00A979D7">
        <w:rPr>
          <w:rFonts w:ascii="Arial" w:eastAsia="Calibri" w:hAnsi="Arial" w:cs="Arial"/>
          <w:sz w:val="26"/>
          <w:szCs w:val="26"/>
          <w:lang w:eastAsia="en-US"/>
        </w:rPr>
        <w:t>acuerdo de fecha dos de diciembre de dos mil diecinueve</w:t>
      </w:r>
      <w:bookmarkEnd w:id="3"/>
      <w:r w:rsidRPr="00A979D7">
        <w:rPr>
          <w:rFonts w:ascii="Arial" w:eastAsia="Calibri" w:hAnsi="Arial" w:cs="Arial"/>
          <w:sz w:val="26"/>
          <w:szCs w:val="26"/>
          <w:lang w:eastAsia="en-US"/>
        </w:rPr>
        <w:t xml:space="preserve">, </w:t>
      </w:r>
      <w:r w:rsidR="00DE772A">
        <w:rPr>
          <w:rFonts w:ascii="Arial" w:hAnsi="Arial" w:cs="Arial"/>
          <w:sz w:val="26"/>
          <w:szCs w:val="26"/>
        </w:rPr>
        <w:t xml:space="preserve">dictada en el expediente </w:t>
      </w:r>
      <w:r w:rsidR="002F4C47">
        <w:rPr>
          <w:rFonts w:ascii="Arial" w:hAnsi="Arial" w:cs="Arial"/>
          <w:sz w:val="26"/>
          <w:szCs w:val="26"/>
        </w:rPr>
        <w:t>54</w:t>
      </w:r>
      <w:r w:rsidR="00DE772A">
        <w:rPr>
          <w:rFonts w:ascii="Arial" w:hAnsi="Arial" w:cs="Arial"/>
          <w:sz w:val="26"/>
          <w:szCs w:val="26"/>
        </w:rPr>
        <w:t>/201</w:t>
      </w:r>
      <w:r w:rsidR="002F4C47">
        <w:rPr>
          <w:rFonts w:ascii="Arial" w:hAnsi="Arial" w:cs="Arial"/>
          <w:sz w:val="26"/>
          <w:szCs w:val="26"/>
        </w:rPr>
        <w:t>8</w:t>
      </w:r>
      <w:r w:rsidR="00DE772A">
        <w:rPr>
          <w:rFonts w:ascii="Arial" w:hAnsi="Arial" w:cs="Arial"/>
          <w:sz w:val="26"/>
          <w:szCs w:val="26"/>
        </w:rPr>
        <w:t xml:space="preserve">, por la entonces Séptima Sala Unitaria de Primera Instancia, actualmente </w:t>
      </w:r>
      <w:r w:rsidR="002F4C47">
        <w:rPr>
          <w:rFonts w:ascii="Arial" w:hAnsi="Arial" w:cs="Arial"/>
          <w:sz w:val="26"/>
          <w:szCs w:val="26"/>
        </w:rPr>
        <w:t>87</w:t>
      </w:r>
      <w:r w:rsidR="00DE772A">
        <w:rPr>
          <w:rFonts w:ascii="Arial" w:hAnsi="Arial" w:cs="Arial"/>
          <w:sz w:val="26"/>
          <w:szCs w:val="26"/>
        </w:rPr>
        <w:t xml:space="preserve">/2020 del índice de la Tercera Sala Unitaria de Primera Instancia, acorde a lo dispuesto en el Acuerdo General AG/TJAO/13/2020, del Pleno de este Tribunal, en el que se  determinó la reasignación, del presente expediente, </w:t>
      </w:r>
      <w:r w:rsidR="00DE772A" w:rsidRPr="00824B92">
        <w:rPr>
          <w:rFonts w:ascii="Arial" w:hAnsi="Arial" w:cs="Arial"/>
          <w:sz w:val="26"/>
          <w:szCs w:val="26"/>
        </w:rPr>
        <w:t>relativo al juicio de nulidad</w:t>
      </w:r>
      <w:r w:rsidR="002F4C47">
        <w:rPr>
          <w:rFonts w:ascii="Arial" w:hAnsi="Arial" w:cs="Arial"/>
          <w:sz w:val="26"/>
          <w:szCs w:val="26"/>
        </w:rPr>
        <w:t xml:space="preserve"> promovido</w:t>
      </w:r>
      <w:r w:rsidR="00DE772A" w:rsidRPr="00824B92">
        <w:rPr>
          <w:rFonts w:ascii="Arial" w:hAnsi="Arial" w:cs="Arial"/>
          <w:sz w:val="26"/>
          <w:szCs w:val="26"/>
        </w:rPr>
        <w:t xml:space="preserve"> </w:t>
      </w:r>
      <w:r w:rsidRPr="00A979D7">
        <w:rPr>
          <w:rFonts w:ascii="Arial" w:eastAsia="Calibri" w:hAnsi="Arial" w:cs="Arial"/>
          <w:sz w:val="26"/>
          <w:szCs w:val="26"/>
          <w:lang w:eastAsia="en-US"/>
        </w:rPr>
        <w:t>por</w:t>
      </w:r>
      <w:r w:rsidR="005570A9">
        <w:rPr>
          <w:rFonts w:ascii="Arial" w:eastAsia="Calibri" w:hAnsi="Arial" w:cs="Arial"/>
          <w:sz w:val="26"/>
          <w:szCs w:val="26"/>
          <w:lang w:eastAsia="en-US"/>
        </w:rPr>
        <w:t xml:space="preserve"> </w:t>
      </w:r>
      <w:r w:rsidR="005570A9">
        <w:rPr>
          <w:rFonts w:ascii="Arial" w:eastAsia="Arial Unicode MS" w:hAnsi="Arial" w:cs="Arial"/>
          <w:b/>
          <w:sz w:val="26"/>
          <w:szCs w:val="26"/>
          <w:lang w:val="es-ES"/>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bookmarkStart w:id="4" w:name="_Hlk69819998"/>
      <w:r w:rsidR="0032707A" w:rsidRPr="001F45E8">
        <w:rPr>
          <w:rFonts w:ascii="Arial" w:eastAsia="Calibri" w:hAnsi="Arial" w:cs="Arial"/>
          <w:b/>
          <w:sz w:val="26"/>
          <w:szCs w:val="26"/>
          <w:lang w:eastAsia="en-US"/>
        </w:rPr>
        <w:t>PRESIDENTE MUNICIPAL, SÍNDIC</w:t>
      </w:r>
      <w:r w:rsidR="005549C8">
        <w:rPr>
          <w:rFonts w:ascii="Arial" w:eastAsia="Calibri" w:hAnsi="Arial" w:cs="Arial"/>
          <w:b/>
          <w:sz w:val="26"/>
          <w:szCs w:val="26"/>
          <w:lang w:eastAsia="en-US"/>
        </w:rPr>
        <w:t xml:space="preserve">A </w:t>
      </w:r>
      <w:r w:rsidR="0032707A" w:rsidRPr="001F45E8">
        <w:rPr>
          <w:rFonts w:ascii="Arial" w:eastAsia="Calibri" w:hAnsi="Arial" w:cs="Arial"/>
          <w:b/>
          <w:sz w:val="26"/>
          <w:szCs w:val="26"/>
          <w:lang w:eastAsia="en-US"/>
        </w:rPr>
        <w:t>MUNICIPAL</w:t>
      </w:r>
      <w:r w:rsidR="005549C8">
        <w:rPr>
          <w:rFonts w:ascii="Arial" w:eastAsia="Calibri" w:hAnsi="Arial" w:cs="Arial"/>
          <w:b/>
          <w:sz w:val="26"/>
          <w:szCs w:val="26"/>
          <w:lang w:eastAsia="en-US"/>
        </w:rPr>
        <w:t xml:space="preserve"> por sí y en representación legal del </w:t>
      </w:r>
      <w:r w:rsidR="005549C8" w:rsidRPr="00D5311E">
        <w:rPr>
          <w:rFonts w:ascii="Arial" w:eastAsia="Calibri" w:hAnsi="Arial" w:cs="Arial"/>
          <w:b/>
          <w:sz w:val="26"/>
          <w:szCs w:val="26"/>
          <w:lang w:eastAsia="en-US"/>
        </w:rPr>
        <w:t>AYUNTAMIENTO</w:t>
      </w:r>
      <w:r w:rsidR="005549C8">
        <w:rPr>
          <w:rFonts w:ascii="Arial" w:eastAsia="Calibri" w:hAnsi="Arial" w:cs="Arial"/>
          <w:b/>
          <w:sz w:val="26"/>
          <w:szCs w:val="26"/>
          <w:lang w:eastAsia="en-US"/>
        </w:rPr>
        <w:t xml:space="preserve"> </w:t>
      </w:r>
      <w:r w:rsidR="007D1CBF" w:rsidRPr="001F45E8">
        <w:rPr>
          <w:rFonts w:ascii="Arial" w:eastAsia="Calibri" w:hAnsi="Arial" w:cs="Arial"/>
          <w:b/>
          <w:sz w:val="26"/>
          <w:szCs w:val="26"/>
          <w:lang w:eastAsia="en-US"/>
        </w:rPr>
        <w:t>y</w:t>
      </w:r>
      <w:r w:rsidR="0032707A" w:rsidRPr="001F45E8">
        <w:rPr>
          <w:rFonts w:ascii="Arial" w:eastAsia="Calibri" w:hAnsi="Arial" w:cs="Arial"/>
          <w:b/>
          <w:sz w:val="26"/>
          <w:szCs w:val="26"/>
          <w:lang w:eastAsia="en-US"/>
        </w:rPr>
        <w:t xml:space="preserve"> </w:t>
      </w:r>
      <w:r w:rsidR="00FE6F60">
        <w:rPr>
          <w:rFonts w:ascii="Arial" w:eastAsia="Calibri" w:hAnsi="Arial" w:cs="Arial"/>
          <w:b/>
          <w:sz w:val="26"/>
          <w:szCs w:val="26"/>
          <w:lang w:eastAsia="en-US"/>
        </w:rPr>
        <w:t>COMISIONADO DE SEGURIDAD PÚBLICA, VIALIDAD Y PROTECCIÓN CIVIL,</w:t>
      </w:r>
      <w:r w:rsidR="004177DF">
        <w:rPr>
          <w:rFonts w:ascii="Arial" w:eastAsia="Calibri" w:hAnsi="Arial" w:cs="Arial"/>
          <w:b/>
          <w:sz w:val="26"/>
          <w:szCs w:val="26"/>
          <w:lang w:eastAsia="en-US"/>
        </w:rPr>
        <w:t xml:space="preserve"> </w:t>
      </w:r>
      <w:r w:rsidR="004177DF" w:rsidRPr="00CB7534">
        <w:rPr>
          <w:rFonts w:ascii="Arial" w:eastAsia="Calibri" w:hAnsi="Arial" w:cs="Arial"/>
          <w:b/>
          <w:sz w:val="26"/>
          <w:szCs w:val="26"/>
          <w:lang w:eastAsia="en-US"/>
        </w:rPr>
        <w:t>todos ellos</w:t>
      </w:r>
      <w:r w:rsidR="006C6ACB">
        <w:rPr>
          <w:rFonts w:ascii="Arial" w:eastAsia="Calibri" w:hAnsi="Arial" w:cs="Arial"/>
          <w:b/>
          <w:sz w:val="26"/>
          <w:szCs w:val="26"/>
          <w:lang w:eastAsia="en-US"/>
        </w:rPr>
        <w:t xml:space="preserve"> </w:t>
      </w:r>
      <w:r w:rsidR="0032707A" w:rsidRPr="001F45E8">
        <w:rPr>
          <w:rFonts w:ascii="Arial" w:eastAsia="Calibri" w:hAnsi="Arial" w:cs="Arial"/>
          <w:b/>
          <w:sz w:val="26"/>
          <w:szCs w:val="26"/>
          <w:lang w:eastAsia="en-US"/>
        </w:rPr>
        <w:t xml:space="preserve">autoridades del </w:t>
      </w:r>
      <w:r w:rsidR="001918AB" w:rsidRPr="001F45E8">
        <w:rPr>
          <w:rFonts w:ascii="Arial" w:eastAsia="Calibri" w:hAnsi="Arial" w:cs="Arial"/>
          <w:b/>
          <w:sz w:val="26"/>
          <w:szCs w:val="26"/>
          <w:lang w:eastAsia="en-US"/>
        </w:rPr>
        <w:t xml:space="preserve"> </w:t>
      </w:r>
      <w:r w:rsidR="0032707A" w:rsidRPr="001F45E8">
        <w:rPr>
          <w:rFonts w:ascii="Arial" w:eastAsia="Calibri" w:hAnsi="Arial" w:cs="Arial"/>
          <w:b/>
          <w:sz w:val="26"/>
          <w:szCs w:val="26"/>
          <w:lang w:eastAsia="en-US"/>
        </w:rPr>
        <w:t xml:space="preserve">HONORABLE </w:t>
      </w:r>
      <w:r w:rsidR="001918AB" w:rsidRPr="00D5311E">
        <w:rPr>
          <w:rFonts w:ascii="Arial" w:eastAsia="Calibri" w:hAnsi="Arial" w:cs="Arial"/>
          <w:b/>
          <w:sz w:val="26"/>
          <w:szCs w:val="26"/>
          <w:lang w:eastAsia="en-US"/>
        </w:rPr>
        <w:t>AYUNTAMIENTO CONSTITUCIONAL</w:t>
      </w:r>
      <w:r w:rsidR="005549C8" w:rsidRPr="00D5311E">
        <w:rPr>
          <w:rFonts w:ascii="Arial" w:eastAsia="Calibri" w:hAnsi="Arial" w:cs="Arial"/>
          <w:b/>
          <w:sz w:val="26"/>
          <w:szCs w:val="26"/>
          <w:lang w:eastAsia="en-US"/>
        </w:rPr>
        <w:t xml:space="preserve"> DE SANTA CRUZ XOXOCOTLÁN, OAXACA</w:t>
      </w:r>
      <w:bookmarkEnd w:id="4"/>
      <w:r w:rsidR="005549C8" w:rsidRPr="00D5311E">
        <w:rPr>
          <w:rFonts w:ascii="Arial" w:eastAsia="Calibri" w:hAnsi="Arial" w:cs="Arial"/>
          <w:b/>
          <w:sz w:val="26"/>
          <w:szCs w:val="26"/>
          <w:lang w:eastAsia="en-US"/>
        </w:rPr>
        <w:t>,</w:t>
      </w:r>
      <w:r w:rsidR="005549C8">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resolución en los siguientes </w:t>
      </w:r>
      <w:r w:rsidR="00756A02" w:rsidRPr="00A979D7">
        <w:rPr>
          <w:rFonts w:ascii="Arial" w:eastAsiaTheme="minorHAnsi" w:hAnsi="Arial" w:cs="Arial"/>
          <w:sz w:val="26"/>
          <w:szCs w:val="26"/>
          <w:lang w:eastAsia="en-US"/>
        </w:rPr>
        <w:t>términos: -</w:t>
      </w:r>
      <w:r w:rsidRPr="00A979D7">
        <w:rPr>
          <w:rFonts w:ascii="Arial" w:eastAsiaTheme="minorHAnsi" w:hAnsi="Arial" w:cs="Arial"/>
          <w:sz w:val="26"/>
          <w:szCs w:val="26"/>
          <w:lang w:eastAsia="en-US"/>
        </w:rPr>
        <w:t xml:space="preserve"> - - - - - - - - - - - - - - - - - - -</w:t>
      </w:r>
      <w:r w:rsidR="00896D73">
        <w:rPr>
          <w:rFonts w:ascii="Arial" w:eastAsiaTheme="minorHAnsi" w:hAnsi="Arial" w:cs="Arial"/>
          <w:sz w:val="26"/>
          <w:szCs w:val="26"/>
          <w:lang w:eastAsia="en-US"/>
        </w:rPr>
        <w:t xml:space="preserve"> </w:t>
      </w:r>
      <w:r w:rsidR="005570A9">
        <w:rPr>
          <w:rFonts w:ascii="Arial" w:eastAsiaTheme="minorHAnsi" w:hAnsi="Arial" w:cs="Arial"/>
          <w:sz w:val="26"/>
          <w:szCs w:val="26"/>
          <w:lang w:eastAsia="en-US"/>
        </w:rPr>
        <w:t xml:space="preserve">- - - - </w:t>
      </w:r>
    </w:p>
    <w:p w14:paraId="41711438" w14:textId="77777777" w:rsidR="00756A02" w:rsidRPr="00D5311E" w:rsidRDefault="00756A02" w:rsidP="00756A02">
      <w:pPr>
        <w:pStyle w:val="Sinespaciado"/>
        <w:rPr>
          <w:rFonts w:eastAsia="Calibri"/>
          <w:lang w:eastAsia="en-US"/>
        </w:rPr>
      </w:pPr>
    </w:p>
    <w:bookmarkEnd w:id="1"/>
    <w:p w14:paraId="01DE1A5B" w14:textId="51AA9994" w:rsidR="00756A02" w:rsidRDefault="00A979D7" w:rsidP="00756A02">
      <w:pPr>
        <w:spacing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18D2920B" w14:textId="77777777" w:rsidR="00756A02" w:rsidRDefault="00756A02" w:rsidP="00756A02">
      <w:pPr>
        <w:pStyle w:val="Sinespaciado"/>
        <w:rPr>
          <w:rFonts w:eastAsiaTheme="minorHAnsi"/>
          <w:lang w:eastAsia="en-US"/>
        </w:rPr>
      </w:pPr>
    </w:p>
    <w:p w14:paraId="202A16CF" w14:textId="26399770" w:rsidR="00A979D7" w:rsidRDefault="00A979D7" w:rsidP="00756A02">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nconforme</w:t>
      </w:r>
      <w:r w:rsidR="003A0E9C">
        <w:rPr>
          <w:rFonts w:ascii="Arial" w:eastAsiaTheme="minorHAnsi" w:hAnsi="Arial" w:cs="Arial"/>
          <w:sz w:val="26"/>
          <w:szCs w:val="26"/>
          <w:lang w:val="es-ES" w:eastAsia="en-US"/>
        </w:rPr>
        <w:t>s</w:t>
      </w:r>
      <w:r w:rsidRPr="00A979D7">
        <w:rPr>
          <w:rFonts w:ascii="Arial" w:eastAsiaTheme="minorHAnsi" w:hAnsi="Arial" w:cs="Arial"/>
          <w:sz w:val="26"/>
          <w:szCs w:val="26"/>
          <w:lang w:val="es-ES" w:eastAsia="en-US"/>
        </w:rPr>
        <w:t xml:space="preserve"> con </w:t>
      </w:r>
      <w:r w:rsidR="00C764AA">
        <w:rPr>
          <w:rFonts w:ascii="Arial" w:eastAsiaTheme="minorHAnsi" w:hAnsi="Arial" w:cs="Arial"/>
          <w:sz w:val="26"/>
          <w:szCs w:val="26"/>
          <w:lang w:val="es-ES" w:eastAsia="en-US"/>
        </w:rPr>
        <w:t xml:space="preserve">el </w:t>
      </w:r>
      <w:r w:rsidR="00C764AA" w:rsidRPr="00A979D7">
        <w:rPr>
          <w:rFonts w:ascii="Arial" w:eastAsia="Calibri" w:hAnsi="Arial" w:cs="Arial"/>
          <w:sz w:val="26"/>
          <w:szCs w:val="26"/>
          <w:lang w:eastAsia="en-US"/>
        </w:rPr>
        <w:t>acuerdo de fecha dos de diciembre de dos mil diecinueve</w:t>
      </w:r>
      <w:r w:rsidR="00F611B7">
        <w:rPr>
          <w:rFonts w:ascii="Arial" w:eastAsia="Calibri" w:hAnsi="Arial" w:cs="Arial"/>
          <w:sz w:val="26"/>
          <w:szCs w:val="26"/>
          <w:lang w:eastAsia="en-US"/>
        </w:rPr>
        <w:t xml:space="preserve">, dictado en el expediente </w:t>
      </w:r>
      <w:r w:rsidR="00F611B7" w:rsidRPr="00A979D7">
        <w:rPr>
          <w:rFonts w:ascii="Arial" w:eastAsia="Calibri" w:hAnsi="Arial" w:cs="Arial"/>
          <w:bCs/>
          <w:sz w:val="26"/>
          <w:szCs w:val="26"/>
          <w:lang w:eastAsia="en-US"/>
        </w:rPr>
        <w:t>0054/2018</w:t>
      </w:r>
      <w:r w:rsidR="00F611B7">
        <w:rPr>
          <w:rFonts w:ascii="Arial" w:eastAsia="Calibri" w:hAnsi="Arial" w:cs="Arial"/>
          <w:bCs/>
          <w:sz w:val="26"/>
          <w:szCs w:val="26"/>
          <w:lang w:eastAsia="en-US"/>
        </w:rPr>
        <w:t xml:space="preserve"> de la </w:t>
      </w:r>
      <w:r w:rsidR="00F611B7" w:rsidRPr="00F611B7">
        <w:rPr>
          <w:rFonts w:ascii="Arial" w:eastAsia="Calibri" w:hAnsi="Arial" w:cs="Arial"/>
          <w:sz w:val="26"/>
          <w:szCs w:val="26"/>
          <w:shd w:val="clear" w:color="auto" w:fill="FFFFFF" w:themeFill="background1"/>
          <w:lang w:eastAsia="en-US"/>
        </w:rPr>
        <w:t>enton</w:t>
      </w:r>
      <w:r w:rsidR="00F611B7" w:rsidRPr="006918D5">
        <w:rPr>
          <w:rFonts w:ascii="Arial" w:eastAsia="Calibri" w:hAnsi="Arial" w:cs="Arial"/>
          <w:sz w:val="26"/>
          <w:szCs w:val="26"/>
          <w:shd w:val="clear" w:color="auto" w:fill="FFFFFF" w:themeFill="background1"/>
          <w:lang w:eastAsia="en-US"/>
        </w:rPr>
        <w:t xml:space="preserve">ces </w:t>
      </w:r>
      <w:r w:rsidR="00F611B7" w:rsidRPr="006918D5">
        <w:rPr>
          <w:rFonts w:ascii="Arial" w:eastAsia="Calibri" w:hAnsi="Arial" w:cs="Arial"/>
          <w:sz w:val="26"/>
          <w:szCs w:val="26"/>
          <w:lang w:eastAsia="en-US"/>
        </w:rPr>
        <w:t>Séptima</w:t>
      </w:r>
      <w:r w:rsidR="00F611B7" w:rsidRPr="00A979D7">
        <w:rPr>
          <w:rFonts w:ascii="Arial" w:eastAsia="Calibri" w:hAnsi="Arial" w:cs="Arial"/>
          <w:sz w:val="26"/>
          <w:szCs w:val="26"/>
          <w:lang w:eastAsia="en-US"/>
        </w:rPr>
        <w:t xml:space="preserve"> Sala Unitaria de Primera Instancia </w:t>
      </w:r>
      <w:r w:rsidR="00065203">
        <w:rPr>
          <w:rFonts w:ascii="Arial" w:eastAsia="Calibri" w:hAnsi="Arial" w:cs="Arial"/>
          <w:sz w:val="26"/>
          <w:szCs w:val="26"/>
          <w:lang w:eastAsia="en-US"/>
        </w:rPr>
        <w:t xml:space="preserve">ahora </w:t>
      </w:r>
      <w:r w:rsidR="00065203" w:rsidRPr="00065203">
        <w:rPr>
          <w:rFonts w:ascii="Arial" w:eastAsia="Calibri" w:hAnsi="Arial" w:cs="Arial"/>
          <w:b/>
          <w:bCs/>
          <w:sz w:val="26"/>
          <w:szCs w:val="26"/>
          <w:lang w:eastAsia="en-US"/>
        </w:rPr>
        <w:t>87/2020</w:t>
      </w:r>
      <w:r w:rsidR="00065203">
        <w:rPr>
          <w:rFonts w:ascii="Arial" w:eastAsia="Calibri" w:hAnsi="Arial" w:cs="Arial"/>
          <w:sz w:val="26"/>
          <w:szCs w:val="26"/>
          <w:lang w:eastAsia="en-US"/>
        </w:rPr>
        <w:t xml:space="preserve"> del índice de la Tercera Sala Unitaria de Primera Instancia </w:t>
      </w:r>
      <w:r w:rsidR="00F611B7" w:rsidRPr="00A979D7">
        <w:rPr>
          <w:rFonts w:ascii="Arial" w:eastAsia="Calibri" w:hAnsi="Arial" w:cs="Arial"/>
          <w:sz w:val="26"/>
          <w:szCs w:val="26"/>
          <w:lang w:eastAsia="en-US"/>
        </w:rPr>
        <w:t xml:space="preserve">de </w:t>
      </w:r>
      <w:r w:rsidR="00F611B7" w:rsidRPr="00A979D7">
        <w:rPr>
          <w:rFonts w:ascii="Arial" w:eastAsia="Calibri" w:hAnsi="Arial" w:cs="Arial"/>
          <w:sz w:val="26"/>
          <w:szCs w:val="26"/>
          <w:lang w:eastAsia="en-US"/>
        </w:rPr>
        <w:lastRenderedPageBreak/>
        <w:t>este Tribunal</w:t>
      </w:r>
      <w:r w:rsidR="00F611B7">
        <w:rPr>
          <w:rFonts w:ascii="Arial" w:eastAsia="Calibri" w:hAnsi="Arial" w:cs="Arial"/>
          <w:sz w:val="26"/>
          <w:szCs w:val="26"/>
          <w:lang w:eastAsia="en-US"/>
        </w:rPr>
        <w:t xml:space="preserve">, </w:t>
      </w:r>
      <w:r w:rsidR="00EB54C5">
        <w:rPr>
          <w:rFonts w:ascii="Arial" w:eastAsiaTheme="minorHAnsi" w:hAnsi="Arial" w:cs="Arial"/>
          <w:sz w:val="26"/>
          <w:szCs w:val="26"/>
          <w:lang w:val="es-ES" w:eastAsia="en-US"/>
        </w:rPr>
        <w:t xml:space="preserve">tanto </w:t>
      </w:r>
      <w:r w:rsidR="00AF4FEA" w:rsidRPr="003A0E9C">
        <w:rPr>
          <w:rFonts w:ascii="Arial" w:eastAsia="Calibri" w:hAnsi="Arial" w:cs="Arial"/>
          <w:bCs/>
          <w:sz w:val="26"/>
          <w:szCs w:val="26"/>
          <w:lang w:eastAsia="en-US"/>
        </w:rPr>
        <w:t xml:space="preserve">el </w:t>
      </w:r>
      <w:r w:rsidR="00D5311E" w:rsidRPr="00A979D7">
        <w:rPr>
          <w:rFonts w:ascii="Arial" w:eastAsia="Calibri" w:hAnsi="Arial" w:cs="Arial"/>
          <w:b/>
          <w:sz w:val="26"/>
          <w:szCs w:val="26"/>
          <w:lang w:eastAsia="en-US"/>
        </w:rPr>
        <w:t xml:space="preserve">PRESIDENTE </w:t>
      </w:r>
      <w:r w:rsidR="00D5311E" w:rsidRPr="008A6F02">
        <w:rPr>
          <w:rFonts w:ascii="Arial" w:eastAsia="Calibri" w:hAnsi="Arial" w:cs="Arial"/>
          <w:b/>
          <w:sz w:val="26"/>
          <w:szCs w:val="26"/>
          <w:lang w:eastAsia="en-US"/>
        </w:rPr>
        <w:t>MUNICIPAL</w:t>
      </w:r>
      <w:r w:rsidR="00D5311E">
        <w:rPr>
          <w:rFonts w:ascii="Arial" w:eastAsia="Calibri" w:hAnsi="Arial" w:cs="Arial"/>
          <w:b/>
          <w:sz w:val="26"/>
          <w:szCs w:val="26"/>
          <w:lang w:eastAsia="en-US"/>
        </w:rPr>
        <w:t xml:space="preserve">, </w:t>
      </w:r>
      <w:r w:rsidR="00D5311E">
        <w:rPr>
          <w:rFonts w:ascii="Arial" w:eastAsia="Calibri" w:hAnsi="Arial" w:cs="Arial"/>
          <w:bCs/>
          <w:sz w:val="26"/>
          <w:szCs w:val="26"/>
          <w:lang w:eastAsia="en-US"/>
        </w:rPr>
        <w:t xml:space="preserve">como </w:t>
      </w:r>
      <w:r w:rsidR="00D5311E" w:rsidRPr="00D5311E">
        <w:rPr>
          <w:rFonts w:ascii="Arial" w:eastAsia="Calibri" w:hAnsi="Arial" w:cs="Arial"/>
          <w:bCs/>
          <w:sz w:val="26"/>
          <w:szCs w:val="26"/>
          <w:lang w:eastAsia="en-US"/>
        </w:rPr>
        <w:t>la</w:t>
      </w:r>
      <w:r w:rsidR="00D5311E" w:rsidRPr="00A979D7">
        <w:rPr>
          <w:rFonts w:ascii="Arial" w:eastAsia="Calibri" w:hAnsi="Arial" w:cs="Arial"/>
          <w:b/>
          <w:sz w:val="26"/>
          <w:szCs w:val="26"/>
          <w:lang w:eastAsia="en-US"/>
        </w:rPr>
        <w:t xml:space="preserve"> SÍNDICA PROCURADORA</w:t>
      </w:r>
      <w:r w:rsidR="00D5311E">
        <w:rPr>
          <w:rFonts w:ascii="Arial" w:eastAsia="Calibri" w:hAnsi="Arial" w:cs="Arial"/>
          <w:b/>
          <w:sz w:val="26"/>
          <w:szCs w:val="26"/>
          <w:lang w:eastAsia="en-US"/>
        </w:rPr>
        <w:t xml:space="preserve"> por sí y en representación legal del</w:t>
      </w:r>
      <w:r w:rsidR="00D5311E" w:rsidRPr="006A7145">
        <w:rPr>
          <w:rFonts w:ascii="Arial" w:eastAsia="Calibri" w:hAnsi="Arial" w:cs="Arial"/>
          <w:b/>
          <w:sz w:val="26"/>
          <w:szCs w:val="26"/>
          <w:lang w:eastAsia="en-US"/>
        </w:rPr>
        <w:t xml:space="preserve"> </w:t>
      </w:r>
      <w:r w:rsidR="00D5311E" w:rsidRPr="001F45E8">
        <w:rPr>
          <w:rFonts w:ascii="Arial" w:eastAsia="Calibri" w:hAnsi="Arial" w:cs="Arial"/>
          <w:b/>
          <w:sz w:val="26"/>
          <w:szCs w:val="26"/>
          <w:lang w:eastAsia="en-US"/>
        </w:rPr>
        <w:t>AYUNTAMIENTO</w:t>
      </w:r>
      <w:r w:rsidR="00D5311E">
        <w:rPr>
          <w:rFonts w:ascii="Arial" w:eastAsia="Calibri" w:hAnsi="Arial" w:cs="Arial"/>
          <w:b/>
          <w:sz w:val="26"/>
          <w:szCs w:val="26"/>
          <w:lang w:eastAsia="en-US"/>
        </w:rPr>
        <w:t xml:space="preserve"> </w:t>
      </w:r>
      <w:r w:rsidR="00D5311E" w:rsidRPr="00A979D7">
        <w:rPr>
          <w:rFonts w:ascii="Arial" w:eastAsia="Calibri" w:hAnsi="Arial" w:cs="Arial"/>
          <w:b/>
          <w:sz w:val="26"/>
          <w:szCs w:val="26"/>
          <w:lang w:eastAsia="en-US"/>
        </w:rPr>
        <w:t>CONSTITUCIONAL DE SANTA CRUZ XOXOCOTLÁN, OAXACA</w:t>
      </w:r>
      <w:r w:rsidRPr="00A979D7">
        <w:rPr>
          <w:rFonts w:ascii="Arial" w:eastAsiaTheme="minorHAnsi" w:hAnsi="Arial" w:cs="Arial"/>
          <w:b/>
          <w:bCs/>
          <w:color w:val="000000"/>
          <w:sz w:val="26"/>
          <w:szCs w:val="26"/>
          <w:lang w:eastAsia="en-US"/>
        </w:rPr>
        <w:t xml:space="preserve">, </w:t>
      </w:r>
      <w:r w:rsidRPr="00A979D7">
        <w:rPr>
          <w:rFonts w:ascii="Arial" w:eastAsiaTheme="minorHAnsi" w:hAnsi="Arial" w:cs="Arial"/>
          <w:sz w:val="26"/>
          <w:szCs w:val="26"/>
          <w:lang w:val="es-ES" w:eastAsia="en-US"/>
        </w:rPr>
        <w:t>interp</w:t>
      </w:r>
      <w:r w:rsidR="003A0E9C">
        <w:rPr>
          <w:rFonts w:ascii="Arial" w:eastAsiaTheme="minorHAnsi" w:hAnsi="Arial" w:cs="Arial"/>
          <w:sz w:val="26"/>
          <w:szCs w:val="26"/>
          <w:lang w:val="es-ES" w:eastAsia="en-US"/>
        </w:rPr>
        <w:t>o</w:t>
      </w:r>
      <w:r w:rsidR="00373A54">
        <w:rPr>
          <w:rFonts w:ascii="Arial" w:eastAsiaTheme="minorHAnsi" w:hAnsi="Arial" w:cs="Arial"/>
          <w:sz w:val="26"/>
          <w:szCs w:val="26"/>
          <w:lang w:val="es-ES" w:eastAsia="en-US"/>
        </w:rPr>
        <w:t>nen</w:t>
      </w:r>
      <w:r w:rsidRPr="00A979D7">
        <w:rPr>
          <w:rFonts w:ascii="Arial" w:eastAsiaTheme="minorHAnsi" w:hAnsi="Arial" w:cs="Arial"/>
          <w:sz w:val="26"/>
          <w:szCs w:val="26"/>
          <w:lang w:val="es-ES" w:eastAsia="en-US"/>
        </w:rPr>
        <w:t xml:space="preserve"> en su contra recurso de </w:t>
      </w:r>
      <w:r w:rsidR="005E3542" w:rsidRPr="00A979D7">
        <w:rPr>
          <w:rFonts w:ascii="Arial" w:eastAsiaTheme="minorHAnsi" w:hAnsi="Arial" w:cs="Arial"/>
          <w:sz w:val="26"/>
          <w:szCs w:val="26"/>
          <w:lang w:val="es-ES" w:eastAsia="en-US"/>
        </w:rPr>
        <w:t>revisión. -</w:t>
      </w:r>
      <w:r w:rsidRPr="00A979D7">
        <w:rPr>
          <w:rFonts w:ascii="Arial" w:eastAsiaTheme="minorHAnsi" w:hAnsi="Arial" w:cs="Arial"/>
          <w:sz w:val="26"/>
          <w:szCs w:val="26"/>
          <w:lang w:val="es-ES" w:eastAsia="en-US"/>
        </w:rPr>
        <w:t xml:space="preserve"> - - - - - - - - - - - - - - - - - - -</w:t>
      </w:r>
      <w:r w:rsidR="00C846EB">
        <w:rPr>
          <w:rFonts w:ascii="Arial" w:eastAsiaTheme="minorHAnsi" w:hAnsi="Arial" w:cs="Arial"/>
          <w:sz w:val="26"/>
          <w:szCs w:val="26"/>
          <w:lang w:val="es-ES" w:eastAsia="en-US"/>
        </w:rPr>
        <w:t xml:space="preserve"> </w:t>
      </w:r>
      <w:r w:rsidR="005E3542">
        <w:rPr>
          <w:rFonts w:ascii="Arial" w:eastAsiaTheme="minorHAnsi" w:hAnsi="Arial" w:cs="Arial"/>
          <w:sz w:val="26"/>
          <w:szCs w:val="26"/>
          <w:lang w:val="es-ES" w:eastAsia="en-US"/>
        </w:rPr>
        <w:t xml:space="preserve">- - - - - - - - - - -  - - - - - - - - - - - - - - </w:t>
      </w:r>
    </w:p>
    <w:p w14:paraId="50B0A75C" w14:textId="77777777" w:rsidR="005E3542" w:rsidRPr="00A979D7" w:rsidRDefault="005E3542" w:rsidP="00756A02">
      <w:pPr>
        <w:spacing w:after="0" w:line="360" w:lineRule="auto"/>
        <w:ind w:firstLine="708"/>
        <w:jc w:val="both"/>
        <w:rPr>
          <w:rFonts w:ascii="Arial" w:eastAsiaTheme="minorHAnsi" w:hAnsi="Arial" w:cs="Arial"/>
          <w:sz w:val="26"/>
          <w:szCs w:val="26"/>
          <w:lang w:val="es-ES" w:eastAsia="en-US"/>
        </w:rPr>
      </w:pPr>
    </w:p>
    <w:p w14:paraId="09B9D9C8" w14:textId="48A63E7C" w:rsidR="00A979D7" w:rsidRDefault="00A979D7" w:rsidP="005E3542">
      <w:pPr>
        <w:spacing w:after="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p>
    <w:p w14:paraId="2CB7EBF9" w14:textId="77777777" w:rsidR="005E3542" w:rsidRPr="00A979D7" w:rsidRDefault="005E3542" w:rsidP="005E3542">
      <w:pPr>
        <w:pStyle w:val="Sinespaciado"/>
        <w:rPr>
          <w:rFonts w:eastAsiaTheme="minorHAnsi"/>
          <w:lang w:eastAsia="en-US"/>
        </w:rPr>
      </w:pPr>
    </w:p>
    <w:p w14:paraId="72CCEB2D" w14:textId="451C6792" w:rsidR="00411FB0" w:rsidRPr="00D94DE5" w:rsidRDefault="00A979D7" w:rsidP="00A979D7">
      <w:pPr>
        <w:spacing w:after="0" w:line="360" w:lineRule="auto"/>
        <w:ind w:left="1134" w:right="900"/>
        <w:jc w:val="both"/>
        <w:rPr>
          <w:rFonts w:ascii="Arial" w:eastAsia="Calibri" w:hAnsi="Arial" w:cs="Arial"/>
          <w:bCs/>
          <w:i/>
          <w:color w:val="000000" w:themeColor="text1"/>
          <w:sz w:val="24"/>
          <w:szCs w:val="24"/>
          <w:lang w:eastAsia="en-US"/>
        </w:rPr>
      </w:pPr>
      <w:r w:rsidRPr="00B07359">
        <w:rPr>
          <w:rFonts w:ascii="Arial" w:eastAsia="Calibri" w:hAnsi="Arial" w:cs="Arial"/>
          <w:bCs/>
          <w:color w:val="000000" w:themeColor="text1"/>
          <w:sz w:val="24"/>
          <w:szCs w:val="24"/>
          <w:lang w:eastAsia="en-US"/>
        </w:rPr>
        <w:t>“</w:t>
      </w:r>
      <w:r w:rsidR="00885DF2" w:rsidRPr="00B07359">
        <w:rPr>
          <w:rFonts w:ascii="Arial" w:eastAsia="Calibri" w:hAnsi="Arial" w:cs="Arial"/>
          <w:bCs/>
          <w:i/>
          <w:color w:val="000000" w:themeColor="text1"/>
          <w:sz w:val="24"/>
          <w:szCs w:val="24"/>
          <w:lang w:eastAsia="en-US"/>
        </w:rPr>
        <w:t>Por recibido un escrito en la Oficialía de Partes Común de es</w:t>
      </w:r>
      <w:r w:rsidR="00EB54C5" w:rsidRPr="00B07359">
        <w:rPr>
          <w:rFonts w:ascii="Arial" w:eastAsia="Calibri" w:hAnsi="Arial" w:cs="Arial"/>
          <w:bCs/>
          <w:i/>
          <w:color w:val="000000" w:themeColor="text1"/>
          <w:sz w:val="24"/>
          <w:szCs w:val="24"/>
          <w:lang w:eastAsia="en-US"/>
        </w:rPr>
        <w:t>t</w:t>
      </w:r>
      <w:r w:rsidR="00885DF2" w:rsidRPr="00B07359">
        <w:rPr>
          <w:rFonts w:ascii="Arial" w:eastAsia="Calibri" w:hAnsi="Arial" w:cs="Arial"/>
          <w:bCs/>
          <w:i/>
          <w:color w:val="000000" w:themeColor="text1"/>
          <w:sz w:val="24"/>
          <w:szCs w:val="24"/>
          <w:lang w:eastAsia="en-US"/>
        </w:rPr>
        <w:t>e Tribunal, el día doce de junio del presente año; suscrito por el C.</w:t>
      </w:r>
      <w:r w:rsidR="005570A9" w:rsidRPr="005570A9">
        <w:rPr>
          <w:rFonts w:ascii="Arial" w:eastAsia="Arial Unicode MS" w:hAnsi="Arial" w:cs="Arial"/>
          <w:b/>
          <w:sz w:val="26"/>
          <w:szCs w:val="26"/>
          <w:lang w:val="es-ES"/>
        </w:rPr>
        <w:t xml:space="preserve"> </w:t>
      </w:r>
      <w:r w:rsidR="005570A9">
        <w:rPr>
          <w:rFonts w:ascii="Arial" w:eastAsia="Arial Unicode MS" w:hAnsi="Arial" w:cs="Arial"/>
          <w:b/>
          <w:sz w:val="26"/>
          <w:szCs w:val="26"/>
          <w:lang w:val="es-ES"/>
        </w:rPr>
        <w:t>***********</w:t>
      </w:r>
      <w:r w:rsidR="00885DF2" w:rsidRPr="00B07359">
        <w:rPr>
          <w:rFonts w:ascii="Arial" w:eastAsia="Calibri" w:hAnsi="Arial" w:cs="Arial"/>
          <w:bCs/>
          <w:i/>
          <w:color w:val="000000" w:themeColor="text1"/>
          <w:sz w:val="24"/>
          <w:szCs w:val="24"/>
          <w:lang w:eastAsia="en-US"/>
        </w:rPr>
        <w:t xml:space="preserve">, parte actora en el presente asunto; visto su contenido, téngasele informando que ya entregó el arma de fuego que tenía en su posesión, así mismo manifiesta que le causa perjuicio la copia certificada del escrito </w:t>
      </w:r>
      <w:r w:rsidR="008908BE" w:rsidRPr="00B07359">
        <w:rPr>
          <w:rFonts w:ascii="Arial" w:eastAsia="Calibri" w:hAnsi="Arial" w:cs="Arial"/>
          <w:bCs/>
          <w:i/>
          <w:color w:val="000000" w:themeColor="text1"/>
          <w:sz w:val="24"/>
          <w:szCs w:val="24"/>
          <w:lang w:eastAsia="en-US"/>
        </w:rPr>
        <w:t xml:space="preserve"> </w:t>
      </w:r>
      <w:r w:rsidR="00885DF2" w:rsidRPr="00B07359">
        <w:rPr>
          <w:rFonts w:ascii="Arial" w:eastAsia="Calibri" w:hAnsi="Arial" w:cs="Arial"/>
          <w:bCs/>
          <w:i/>
          <w:color w:val="000000" w:themeColor="text1"/>
          <w:sz w:val="24"/>
          <w:szCs w:val="24"/>
          <w:lang w:eastAsia="en-US"/>
        </w:rPr>
        <w:t xml:space="preserve">de fecha uno de marzo de dos mil dieciocho, relativo a la baja voluntaria, suscrito por el </w:t>
      </w:r>
      <w:r w:rsidR="00EB54C5" w:rsidRPr="00B07359">
        <w:rPr>
          <w:rFonts w:ascii="Arial" w:eastAsia="Calibri" w:hAnsi="Arial" w:cs="Arial"/>
          <w:bCs/>
          <w:i/>
          <w:color w:val="000000" w:themeColor="text1"/>
          <w:sz w:val="24"/>
          <w:szCs w:val="24"/>
          <w:lang w:eastAsia="en-US"/>
        </w:rPr>
        <w:t xml:space="preserve">hoy </w:t>
      </w:r>
      <w:r w:rsidR="00885DF2" w:rsidRPr="00B07359">
        <w:rPr>
          <w:rFonts w:ascii="Arial" w:eastAsia="Calibri" w:hAnsi="Arial" w:cs="Arial"/>
          <w:bCs/>
          <w:i/>
          <w:color w:val="000000" w:themeColor="text1"/>
          <w:sz w:val="24"/>
          <w:szCs w:val="24"/>
          <w:lang w:eastAsia="en-US"/>
        </w:rPr>
        <w:t xml:space="preserve">actor, la cual exhibió el Presidente Municipal de Santa Cruz Xoxocotlán, en su contestación de demanda, de la cual no tenía conocimiento hasta el momento en que le notificaron la mencionada contestación, por lo que para no dejarlo en estado de indefensión al actor, se le concede el plazo de </w:t>
      </w:r>
      <w:r w:rsidR="00885DF2" w:rsidRPr="00B07359">
        <w:rPr>
          <w:rFonts w:ascii="Arial" w:eastAsia="Calibri" w:hAnsi="Arial" w:cs="Arial"/>
          <w:b/>
          <w:i/>
          <w:color w:val="000000" w:themeColor="text1"/>
          <w:sz w:val="24"/>
          <w:szCs w:val="24"/>
          <w:lang w:eastAsia="en-US"/>
        </w:rPr>
        <w:t xml:space="preserve">CINCO DÍAS hábiles, </w:t>
      </w:r>
      <w:r w:rsidR="00885DF2" w:rsidRPr="00B07359">
        <w:rPr>
          <w:rFonts w:ascii="Arial" w:eastAsia="Calibri" w:hAnsi="Arial" w:cs="Arial"/>
          <w:bCs/>
          <w:i/>
          <w:color w:val="000000" w:themeColor="text1"/>
          <w:sz w:val="24"/>
          <w:szCs w:val="24"/>
          <w:lang w:eastAsia="en-US"/>
        </w:rPr>
        <w:t xml:space="preserve"> contados a partir del siguiente a aquel en que surta efectos la notificación del presente proveído,</w:t>
      </w:r>
      <w:r w:rsidR="00EB54C5" w:rsidRPr="00B07359">
        <w:rPr>
          <w:rFonts w:ascii="Arial" w:eastAsia="Calibri" w:hAnsi="Arial" w:cs="Arial"/>
          <w:bCs/>
          <w:i/>
          <w:color w:val="000000" w:themeColor="text1"/>
          <w:sz w:val="24"/>
          <w:szCs w:val="24"/>
          <w:lang w:eastAsia="en-US"/>
        </w:rPr>
        <w:t xml:space="preserve"> (sic)</w:t>
      </w:r>
      <w:r w:rsidR="00885DF2" w:rsidRPr="00B07359">
        <w:rPr>
          <w:rFonts w:ascii="Arial" w:eastAsia="Calibri" w:hAnsi="Arial" w:cs="Arial"/>
          <w:bCs/>
          <w:i/>
          <w:color w:val="000000" w:themeColor="text1"/>
          <w:sz w:val="24"/>
          <w:szCs w:val="24"/>
          <w:lang w:eastAsia="en-US"/>
        </w:rPr>
        <w:t xml:space="preserve"> produzca la </w:t>
      </w:r>
      <w:r w:rsidR="00885DF2" w:rsidRPr="00B07359">
        <w:rPr>
          <w:rFonts w:ascii="Arial" w:eastAsia="Calibri" w:hAnsi="Arial" w:cs="Arial"/>
          <w:b/>
          <w:i/>
          <w:color w:val="000000" w:themeColor="text1"/>
          <w:sz w:val="24"/>
          <w:szCs w:val="24"/>
          <w:lang w:eastAsia="en-US"/>
        </w:rPr>
        <w:t xml:space="preserve">ampliación de demanda, </w:t>
      </w:r>
      <w:r w:rsidR="00885DF2" w:rsidRPr="00B07359">
        <w:rPr>
          <w:rFonts w:ascii="Arial" w:eastAsia="Calibri" w:hAnsi="Arial" w:cs="Arial"/>
          <w:bCs/>
          <w:i/>
          <w:color w:val="000000" w:themeColor="text1"/>
          <w:sz w:val="24"/>
          <w:szCs w:val="24"/>
          <w:lang w:eastAsia="en-US"/>
        </w:rPr>
        <w:t xml:space="preserve">lo anterior </w:t>
      </w:r>
      <w:r w:rsidR="00411FB0" w:rsidRPr="00B07359">
        <w:rPr>
          <w:rFonts w:ascii="Arial" w:eastAsia="Calibri" w:hAnsi="Arial" w:cs="Arial"/>
          <w:bCs/>
          <w:i/>
          <w:color w:val="000000" w:themeColor="text1"/>
          <w:sz w:val="24"/>
          <w:szCs w:val="24"/>
          <w:lang w:eastAsia="en-US"/>
        </w:rPr>
        <w:t xml:space="preserve">con fundamento en lo dispuesto en los artículos 180, 184 y 185 de la Ley de Procedimiento y Justicia </w:t>
      </w:r>
      <w:r w:rsidR="00411FB0" w:rsidRPr="00D94DE5">
        <w:rPr>
          <w:rFonts w:ascii="Arial" w:eastAsia="Calibri" w:hAnsi="Arial" w:cs="Arial"/>
          <w:bCs/>
          <w:i/>
          <w:color w:val="000000" w:themeColor="text1"/>
          <w:sz w:val="24"/>
          <w:szCs w:val="24"/>
          <w:lang w:eastAsia="en-US"/>
        </w:rPr>
        <w:t>Administrativa para el Estado de Oaxaca.</w:t>
      </w:r>
    </w:p>
    <w:p w14:paraId="52B7F846" w14:textId="77777777" w:rsidR="00411FB0" w:rsidRPr="00D94DE5" w:rsidRDefault="00411FB0" w:rsidP="00411FB0">
      <w:pPr>
        <w:spacing w:after="0" w:line="360" w:lineRule="auto"/>
        <w:ind w:left="1134" w:right="900" w:firstLine="282"/>
        <w:jc w:val="both"/>
        <w:rPr>
          <w:rFonts w:ascii="Arial" w:eastAsia="Calibri" w:hAnsi="Arial" w:cs="Arial"/>
          <w:bCs/>
          <w:i/>
          <w:color w:val="000000" w:themeColor="text1"/>
          <w:sz w:val="24"/>
          <w:szCs w:val="24"/>
          <w:lang w:eastAsia="en-US"/>
        </w:rPr>
      </w:pPr>
      <w:r w:rsidRPr="00D94DE5">
        <w:rPr>
          <w:rFonts w:ascii="Arial" w:eastAsia="Calibri" w:hAnsi="Arial" w:cs="Arial"/>
          <w:bCs/>
          <w:i/>
          <w:color w:val="000000" w:themeColor="text1"/>
          <w:sz w:val="24"/>
          <w:szCs w:val="24"/>
          <w:lang w:eastAsia="en-US"/>
        </w:rPr>
        <w:t>Sirve de apoyo a lo anterior, las Jurisprudencias con datos de identificación:</w:t>
      </w:r>
    </w:p>
    <w:p w14:paraId="0325FBE4" w14:textId="77777777" w:rsidR="00411FB0" w:rsidRPr="00D94DE5" w:rsidRDefault="00411FB0" w:rsidP="00411FB0">
      <w:pPr>
        <w:spacing w:after="0" w:line="360" w:lineRule="auto"/>
        <w:ind w:left="1134" w:right="900" w:firstLine="282"/>
        <w:jc w:val="both"/>
        <w:rPr>
          <w:rFonts w:ascii="Arial" w:eastAsia="Calibri" w:hAnsi="Arial" w:cs="Arial"/>
          <w:bCs/>
          <w:i/>
          <w:color w:val="000000" w:themeColor="text1"/>
          <w:sz w:val="24"/>
          <w:szCs w:val="24"/>
          <w:lang w:eastAsia="en-US"/>
        </w:rPr>
      </w:pPr>
      <w:r w:rsidRPr="00D94DE5">
        <w:rPr>
          <w:rFonts w:ascii="Arial" w:eastAsia="Calibri" w:hAnsi="Arial" w:cs="Arial"/>
          <w:bCs/>
          <w:i/>
          <w:color w:val="000000" w:themeColor="text1"/>
          <w:sz w:val="24"/>
          <w:szCs w:val="24"/>
          <w:lang w:eastAsia="en-US"/>
        </w:rPr>
        <w:t>Semanario Judicial de la federación y su Gaceta, Novena Época, Tomo XXII, Diciembre de 2005, pág. 190, registro 176529, Jurisprudencia Civil, y de rubro: “LITISCONSORCIO PASIVO NECESARIO. ES UN PRESUPUESTO PROCESAL QUE DEBE DE ANALIZARSE DE OFICIO POR EL JUZGADOR EN CUALQUIER ETAPA DEL JUICIO (LEGISLACIÓN DEL ESTADO DE JALISCO Y DEL DISTRITO FEDERAL).”</w:t>
      </w:r>
    </w:p>
    <w:p w14:paraId="10727D7C" w14:textId="5A05D5F9" w:rsidR="00A979D7" w:rsidRPr="00D94DE5" w:rsidRDefault="00411FB0" w:rsidP="004D7340">
      <w:pPr>
        <w:spacing w:after="0" w:line="360" w:lineRule="auto"/>
        <w:ind w:left="1134" w:right="900" w:firstLine="282"/>
        <w:jc w:val="both"/>
        <w:rPr>
          <w:rFonts w:ascii="Arial" w:eastAsia="Calibri" w:hAnsi="Arial" w:cs="Arial"/>
          <w:bCs/>
          <w:i/>
          <w:color w:val="000000" w:themeColor="text1"/>
          <w:sz w:val="24"/>
          <w:szCs w:val="24"/>
          <w:lang w:eastAsia="en-US"/>
        </w:rPr>
      </w:pPr>
      <w:r w:rsidRPr="00D94DE5">
        <w:rPr>
          <w:rFonts w:ascii="Arial" w:eastAsia="Calibri" w:hAnsi="Arial" w:cs="Arial"/>
          <w:bCs/>
          <w:i/>
          <w:color w:val="000000" w:themeColor="text1"/>
          <w:sz w:val="24"/>
          <w:szCs w:val="24"/>
          <w:lang w:eastAsia="en-US"/>
        </w:rPr>
        <w:t>Semanario Judicial</w:t>
      </w:r>
      <w:r w:rsidR="00877075" w:rsidRPr="00D94DE5">
        <w:rPr>
          <w:rFonts w:ascii="Arial" w:eastAsia="Calibri" w:hAnsi="Arial" w:cs="Arial"/>
          <w:bCs/>
          <w:i/>
          <w:color w:val="000000" w:themeColor="text1"/>
          <w:sz w:val="24"/>
          <w:szCs w:val="24"/>
          <w:lang w:eastAsia="en-US"/>
        </w:rPr>
        <w:t xml:space="preserve"> de la Fede</w:t>
      </w:r>
      <w:r w:rsidR="00E23F0A" w:rsidRPr="00D94DE5">
        <w:rPr>
          <w:rFonts w:ascii="Arial" w:eastAsia="Calibri" w:hAnsi="Arial" w:cs="Arial"/>
          <w:bCs/>
          <w:i/>
          <w:color w:val="000000" w:themeColor="text1"/>
          <w:sz w:val="24"/>
          <w:szCs w:val="24"/>
          <w:lang w:eastAsia="en-US"/>
        </w:rPr>
        <w:t>ración y su Gaceta, Novena Época, Tomo XXI</w:t>
      </w:r>
      <w:r w:rsidR="00E558C8" w:rsidRPr="00D94DE5">
        <w:rPr>
          <w:rFonts w:ascii="Arial" w:eastAsia="Calibri" w:hAnsi="Arial" w:cs="Arial"/>
          <w:bCs/>
          <w:i/>
          <w:color w:val="000000" w:themeColor="text1"/>
          <w:sz w:val="24"/>
          <w:szCs w:val="24"/>
          <w:lang w:eastAsia="en-US"/>
        </w:rPr>
        <w:t xml:space="preserve">V, Septiembre de 2006, pág. 190, registro 176529, Jurisprudencia Civil, y de rubro: “LITISCONSORCIO PASIVO NECESARIO. AL SER UN </w:t>
      </w:r>
      <w:r w:rsidR="00E558C8" w:rsidRPr="00D94DE5">
        <w:rPr>
          <w:rFonts w:ascii="Arial" w:eastAsia="Calibri" w:hAnsi="Arial" w:cs="Arial"/>
          <w:bCs/>
          <w:i/>
          <w:color w:val="000000" w:themeColor="text1"/>
          <w:sz w:val="24"/>
          <w:szCs w:val="24"/>
          <w:lang w:eastAsia="en-US"/>
        </w:rPr>
        <w:lastRenderedPageBreak/>
        <w:t>PRESUPUESTO PROCESAL, EL TRIBUNAL DE ALZADA DEBE MANDAR REPONER EL PROCEDIMIENTO OFICIOSAMENTE CUANDO ADVIERTA QUE NO TODOS LOS INTERESADOS FUERON LLAMADOS AL JUICIO NATURAL. (LEGISLACIÓN DEL ESTADO DE MÉXICO VIGENTE A PARTIR DE JULIO DE 2002</w:t>
      </w:r>
      <w:r w:rsidR="00E558C8" w:rsidRPr="00D94DE5">
        <w:rPr>
          <w:rFonts w:ascii="Arial" w:eastAsia="Calibri" w:hAnsi="Arial" w:cs="Arial"/>
          <w:b/>
          <w:i/>
          <w:color w:val="000000" w:themeColor="text1"/>
          <w:sz w:val="24"/>
          <w:szCs w:val="24"/>
          <w:lang w:eastAsia="en-US"/>
        </w:rPr>
        <w:t>).</w:t>
      </w:r>
      <w:r w:rsidR="00A979D7" w:rsidRPr="00D94DE5">
        <w:rPr>
          <w:rFonts w:ascii="Arial" w:eastAsia="Calibri" w:hAnsi="Arial" w:cs="Arial"/>
          <w:bCs/>
          <w:i/>
          <w:color w:val="000000" w:themeColor="text1"/>
          <w:sz w:val="24"/>
          <w:szCs w:val="24"/>
          <w:lang w:eastAsia="en-US"/>
        </w:rPr>
        <w:t>- - - - - - - - - - - - -</w:t>
      </w:r>
      <w:r w:rsidR="00E558C8" w:rsidRPr="00D94DE5">
        <w:rPr>
          <w:rFonts w:ascii="Arial" w:eastAsia="Calibri" w:hAnsi="Arial" w:cs="Arial"/>
          <w:bCs/>
          <w:i/>
          <w:color w:val="000000" w:themeColor="text1"/>
          <w:sz w:val="24"/>
          <w:szCs w:val="24"/>
          <w:lang w:eastAsia="en-US"/>
        </w:rPr>
        <w:t xml:space="preserve"> - - - - - - - - </w:t>
      </w:r>
    </w:p>
    <w:p w14:paraId="2CEE926A" w14:textId="77777777" w:rsidR="008F0BA7" w:rsidRPr="00D94DE5" w:rsidRDefault="008F0BA7" w:rsidP="008F0BA7">
      <w:pPr>
        <w:spacing w:after="0" w:line="360" w:lineRule="auto"/>
        <w:ind w:left="1134" w:right="900" w:firstLine="282"/>
        <w:jc w:val="center"/>
        <w:rPr>
          <w:rFonts w:ascii="Arial" w:eastAsia="Calibri" w:hAnsi="Arial" w:cs="Arial"/>
          <w:bCs/>
          <w:i/>
          <w:color w:val="000000" w:themeColor="text1"/>
          <w:lang w:eastAsia="en-US"/>
        </w:rPr>
      </w:pPr>
    </w:p>
    <w:p w14:paraId="53521A48" w14:textId="0FC70FDB" w:rsidR="008F0BA7" w:rsidRDefault="00A979D7" w:rsidP="008F0BA7">
      <w:pPr>
        <w:spacing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132A18FD" w14:textId="3431778B" w:rsidR="0056172F" w:rsidRDefault="009D4817" w:rsidP="00E558C8">
      <w:pPr>
        <w:spacing w:line="360" w:lineRule="auto"/>
        <w:ind w:hanging="142"/>
        <w:jc w:val="both"/>
        <w:rPr>
          <w:rFonts w:ascii="Arial" w:eastAsiaTheme="minorHAnsi" w:hAnsi="Arial" w:cs="Arial"/>
          <w:bCs/>
          <w:iCs/>
          <w:sz w:val="26"/>
          <w:szCs w:val="26"/>
          <w:lang w:eastAsia="es-ES"/>
        </w:rPr>
      </w:pPr>
      <w:r>
        <w:rPr>
          <w:rFonts w:ascii="Arial" w:eastAsiaTheme="minorHAnsi" w:hAnsi="Arial" w:cs="Arial"/>
          <w:b/>
          <w:bCs/>
          <w:iCs/>
          <w:sz w:val="26"/>
          <w:szCs w:val="26"/>
          <w:lang w:eastAsia="en-US"/>
        </w:rPr>
        <w:t xml:space="preserve">            </w:t>
      </w:r>
      <w:r w:rsidR="00A979D7" w:rsidRPr="00A979D7">
        <w:rPr>
          <w:rFonts w:ascii="Arial" w:eastAsiaTheme="minorHAnsi" w:hAnsi="Arial" w:cs="Arial"/>
          <w:b/>
          <w:bCs/>
          <w:iCs/>
          <w:sz w:val="26"/>
          <w:szCs w:val="26"/>
          <w:lang w:eastAsia="en-US"/>
        </w:rPr>
        <w:t xml:space="preserve">PRIMERO. </w:t>
      </w:r>
      <w:r w:rsidR="00A979D7" w:rsidRPr="00A979D7">
        <w:rPr>
          <w:rFonts w:ascii="Arial" w:eastAsiaTheme="minorHAnsi" w:hAnsi="Arial" w:cs="Arial"/>
          <w:bCs/>
          <w:iCs/>
          <w:sz w:val="26"/>
          <w:szCs w:val="26"/>
          <w:lang w:eastAsia="en-US"/>
        </w:rPr>
        <w:t xml:space="preserve">Esta Sala Superior es competente para conocer del presente asunto, </w:t>
      </w:r>
      <w:r w:rsidR="00A979D7"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00A979D7"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8908BE">
        <w:rPr>
          <w:rFonts w:ascii="Arial" w:eastAsiaTheme="minorHAnsi" w:hAnsi="Arial" w:cs="Arial"/>
          <w:bCs/>
          <w:iCs/>
          <w:sz w:val="26"/>
          <w:szCs w:val="26"/>
          <w:lang w:eastAsia="en-US"/>
        </w:rPr>
        <w:t xml:space="preserve">  </w:t>
      </w:r>
      <w:r w:rsidR="008908BE" w:rsidRPr="00CE4CE3">
        <w:rPr>
          <w:rFonts w:ascii="Arial" w:eastAsiaTheme="minorHAnsi" w:hAnsi="Arial" w:cs="Arial"/>
          <w:bCs/>
          <w:iCs/>
          <w:sz w:val="26"/>
          <w:szCs w:val="26"/>
          <w:lang w:eastAsia="en-US"/>
        </w:rPr>
        <w:t>de fech</w:t>
      </w:r>
      <w:r w:rsidR="00CE4CE3">
        <w:rPr>
          <w:rFonts w:ascii="Arial" w:eastAsiaTheme="minorHAnsi" w:hAnsi="Arial" w:cs="Arial"/>
          <w:bCs/>
          <w:iCs/>
          <w:sz w:val="26"/>
          <w:szCs w:val="26"/>
          <w:lang w:eastAsia="en-US"/>
        </w:rPr>
        <w:t>a siete de noviembre de dos mil diecinueve</w:t>
      </w:r>
      <w:r w:rsidR="00A979D7" w:rsidRPr="00CE4CE3">
        <w:rPr>
          <w:rFonts w:ascii="Arial" w:eastAsiaTheme="minorHAnsi" w:hAnsi="Arial" w:cs="Arial"/>
          <w:bCs/>
          <w:iCs/>
          <w:sz w:val="26"/>
          <w:szCs w:val="26"/>
          <w:lang w:eastAsia="en-US"/>
        </w:rPr>
        <w:t>;</w:t>
      </w:r>
      <w:r w:rsidR="00A979D7" w:rsidRPr="00A979D7">
        <w:rPr>
          <w:rFonts w:ascii="Arial" w:eastAsiaTheme="minorHAnsi" w:hAnsi="Arial" w:cs="Arial"/>
          <w:bCs/>
          <w:iCs/>
          <w:sz w:val="26"/>
          <w:szCs w:val="26"/>
          <w:lang w:eastAsia="en-US"/>
        </w:rPr>
        <w:t xml:space="preserve"> así como los numerales</w:t>
      </w:r>
      <w:r w:rsidR="00A979D7" w:rsidRPr="00A979D7">
        <w:rPr>
          <w:rFonts w:ascii="Arial" w:eastAsiaTheme="minorHAnsi" w:hAnsi="Arial" w:cs="Arial"/>
          <w:bCs/>
          <w:iCs/>
          <w:sz w:val="26"/>
          <w:szCs w:val="26"/>
          <w:lang w:eastAsia="es-ES"/>
        </w:rPr>
        <w:t xml:space="preserve"> 1, 118, 119, 120, 123 segundo párrafo, 125, 130 fracción I, 131, 231, 236 fracción VII</w:t>
      </w:r>
      <w:r w:rsidR="00896D73">
        <w:rPr>
          <w:rFonts w:ascii="Arial" w:eastAsiaTheme="minorHAnsi" w:hAnsi="Arial" w:cs="Arial"/>
          <w:bCs/>
          <w:iCs/>
          <w:sz w:val="26"/>
          <w:szCs w:val="26"/>
          <w:lang w:eastAsia="es-ES"/>
        </w:rPr>
        <w:t>I</w:t>
      </w:r>
      <w:r w:rsidR="00A979D7" w:rsidRPr="00A979D7">
        <w:rPr>
          <w:rFonts w:ascii="Arial" w:eastAsiaTheme="minorHAnsi" w:hAnsi="Arial" w:cs="Arial"/>
          <w:bCs/>
          <w:iCs/>
          <w:sz w:val="26"/>
          <w:szCs w:val="26"/>
          <w:lang w:eastAsia="es-ES"/>
        </w:rPr>
        <w:t xml:space="preserve"> y 238 de la Ley de Pr</w:t>
      </w:r>
      <w:r w:rsidR="00A979D7" w:rsidRPr="00ED5413">
        <w:rPr>
          <w:rFonts w:ascii="Arial" w:eastAsiaTheme="minorHAnsi" w:hAnsi="Arial" w:cs="Arial"/>
          <w:bCs/>
          <w:iCs/>
          <w:sz w:val="26"/>
          <w:szCs w:val="26"/>
          <w:lang w:eastAsia="es-ES"/>
        </w:rPr>
        <w:t>ocedimiento</w:t>
      </w:r>
      <w:r w:rsidR="00A979D7"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E558C8">
        <w:rPr>
          <w:rFonts w:ascii="Arial" w:eastAsiaTheme="minorHAnsi" w:hAnsi="Arial" w:cs="Arial"/>
          <w:bCs/>
          <w:iCs/>
          <w:sz w:val="26"/>
          <w:szCs w:val="26"/>
          <w:lang w:eastAsia="es-ES"/>
        </w:rPr>
        <w:t xml:space="preserve"> de dos de diciembre de dos mil diecinueve</w:t>
      </w:r>
      <w:r w:rsidR="00A979D7" w:rsidRPr="00A979D7">
        <w:rPr>
          <w:rFonts w:ascii="Arial" w:eastAsiaTheme="minorHAnsi" w:hAnsi="Arial" w:cs="Arial"/>
          <w:bCs/>
          <w:iCs/>
          <w:sz w:val="26"/>
          <w:szCs w:val="26"/>
          <w:lang w:eastAsia="es-ES"/>
        </w:rPr>
        <w:t xml:space="preserve">, </w:t>
      </w:r>
      <w:bookmarkStart w:id="5" w:name="_Hlk72240500"/>
      <w:r w:rsidR="00A979D7" w:rsidRPr="00A979D7">
        <w:rPr>
          <w:rFonts w:ascii="Arial" w:eastAsiaTheme="minorHAnsi" w:hAnsi="Arial" w:cs="Arial"/>
          <w:bCs/>
          <w:iCs/>
          <w:sz w:val="26"/>
          <w:szCs w:val="26"/>
          <w:lang w:eastAsia="es-ES"/>
        </w:rPr>
        <w:t>dictad</w:t>
      </w:r>
      <w:r w:rsidR="00E558C8">
        <w:rPr>
          <w:rFonts w:ascii="Arial" w:eastAsiaTheme="minorHAnsi" w:hAnsi="Arial" w:cs="Arial"/>
          <w:bCs/>
          <w:iCs/>
          <w:sz w:val="26"/>
          <w:szCs w:val="26"/>
          <w:lang w:eastAsia="es-ES"/>
        </w:rPr>
        <w:t>o</w:t>
      </w:r>
      <w:r w:rsidR="00A979D7" w:rsidRPr="00A979D7">
        <w:rPr>
          <w:rFonts w:ascii="Arial" w:eastAsiaTheme="minorHAnsi" w:hAnsi="Arial" w:cs="Arial"/>
          <w:bCs/>
          <w:iCs/>
          <w:sz w:val="26"/>
          <w:szCs w:val="26"/>
          <w:lang w:eastAsia="es-ES"/>
        </w:rPr>
        <w:t xml:space="preserve"> </w:t>
      </w:r>
      <w:r w:rsidR="00E558C8">
        <w:rPr>
          <w:rFonts w:ascii="Arial" w:eastAsiaTheme="minorHAnsi" w:hAnsi="Arial" w:cs="Arial"/>
          <w:bCs/>
          <w:iCs/>
          <w:sz w:val="26"/>
          <w:szCs w:val="26"/>
          <w:lang w:eastAsia="es-ES"/>
        </w:rPr>
        <w:t>en la entonces Séptima</w:t>
      </w:r>
      <w:r w:rsidR="00A979D7" w:rsidRPr="00A979D7">
        <w:rPr>
          <w:rFonts w:ascii="Arial" w:eastAsiaTheme="minorHAnsi" w:hAnsi="Arial" w:cs="Arial"/>
          <w:bCs/>
          <w:iCs/>
          <w:sz w:val="26"/>
          <w:szCs w:val="26"/>
          <w:lang w:eastAsia="es-ES"/>
        </w:rPr>
        <w:t xml:space="preserve"> Sala Unitaria de Primera Instancia en el juicio de nulidad </w:t>
      </w:r>
      <w:r w:rsidR="00A979D7" w:rsidRPr="00E558C8">
        <w:rPr>
          <w:rFonts w:ascii="Arial" w:eastAsiaTheme="minorHAnsi" w:hAnsi="Arial" w:cs="Arial"/>
          <w:iCs/>
          <w:sz w:val="26"/>
          <w:szCs w:val="26"/>
          <w:lang w:eastAsia="es-ES"/>
        </w:rPr>
        <w:t>00</w:t>
      </w:r>
      <w:r w:rsidR="00E558C8" w:rsidRPr="00E558C8">
        <w:rPr>
          <w:rFonts w:ascii="Arial" w:eastAsiaTheme="minorHAnsi" w:hAnsi="Arial" w:cs="Arial"/>
          <w:iCs/>
          <w:sz w:val="26"/>
          <w:szCs w:val="26"/>
          <w:lang w:eastAsia="es-ES"/>
        </w:rPr>
        <w:t>54</w:t>
      </w:r>
      <w:r w:rsidR="00A979D7" w:rsidRPr="00E558C8">
        <w:rPr>
          <w:rFonts w:ascii="Arial" w:eastAsiaTheme="minorHAnsi" w:hAnsi="Arial" w:cs="Arial"/>
          <w:iCs/>
          <w:sz w:val="26"/>
          <w:szCs w:val="26"/>
          <w:lang w:eastAsia="es-ES"/>
        </w:rPr>
        <w:t>/20</w:t>
      </w:r>
      <w:r w:rsidR="00E558C8" w:rsidRPr="00E558C8">
        <w:rPr>
          <w:rFonts w:ascii="Arial" w:eastAsiaTheme="minorHAnsi" w:hAnsi="Arial" w:cs="Arial"/>
          <w:iCs/>
          <w:sz w:val="26"/>
          <w:szCs w:val="26"/>
          <w:lang w:eastAsia="es-ES"/>
        </w:rPr>
        <w:t>18</w:t>
      </w:r>
      <w:r w:rsidR="00E558C8">
        <w:rPr>
          <w:rFonts w:ascii="Arial" w:eastAsiaTheme="minorHAnsi" w:hAnsi="Arial" w:cs="Arial"/>
          <w:bCs/>
          <w:iCs/>
          <w:sz w:val="26"/>
          <w:szCs w:val="26"/>
          <w:lang w:eastAsia="es-ES"/>
        </w:rPr>
        <w:t xml:space="preserve">, </w:t>
      </w:r>
      <w:r w:rsidR="00E558C8" w:rsidRPr="00A979D7">
        <w:rPr>
          <w:rFonts w:ascii="Arial" w:eastAsia="Calibri" w:hAnsi="Arial" w:cs="Arial"/>
          <w:bCs/>
          <w:sz w:val="26"/>
          <w:szCs w:val="26"/>
          <w:lang w:eastAsia="en-US"/>
        </w:rPr>
        <w:t xml:space="preserve">ahora </w:t>
      </w:r>
      <w:r w:rsidR="00E558C8" w:rsidRPr="00A979D7">
        <w:rPr>
          <w:rFonts w:ascii="Arial" w:eastAsia="Calibri" w:hAnsi="Arial" w:cs="Arial"/>
          <w:b/>
          <w:sz w:val="26"/>
          <w:szCs w:val="26"/>
          <w:lang w:eastAsia="en-US"/>
        </w:rPr>
        <w:t>0087/2020</w:t>
      </w:r>
      <w:r w:rsidR="00412761">
        <w:rPr>
          <w:rFonts w:ascii="Arial" w:eastAsia="Calibri" w:hAnsi="Arial" w:cs="Arial"/>
          <w:b/>
          <w:sz w:val="26"/>
          <w:szCs w:val="26"/>
          <w:lang w:eastAsia="en-US"/>
        </w:rPr>
        <w:t xml:space="preserve">, </w:t>
      </w:r>
      <w:r w:rsidR="00E558C8" w:rsidRPr="00E558C8">
        <w:rPr>
          <w:rFonts w:ascii="Arial" w:eastAsia="Calibri" w:hAnsi="Arial" w:cs="Arial"/>
          <w:bCs/>
          <w:sz w:val="26"/>
          <w:szCs w:val="26"/>
          <w:lang w:eastAsia="en-US"/>
        </w:rPr>
        <w:t>del Índice de la Tercera Sala Unitaria de Primera Instancia de este Tribunal</w:t>
      </w:r>
      <w:r w:rsidR="00A979D7" w:rsidRPr="00A979D7">
        <w:rPr>
          <w:rFonts w:ascii="Arial" w:eastAsiaTheme="minorHAnsi" w:hAnsi="Arial" w:cs="Arial"/>
          <w:bCs/>
          <w:iCs/>
          <w:sz w:val="26"/>
          <w:szCs w:val="26"/>
          <w:lang w:eastAsia="es-ES"/>
        </w:rPr>
        <w:t>.- - - - -</w:t>
      </w:r>
      <w:r w:rsidR="0095084D">
        <w:rPr>
          <w:rFonts w:ascii="Arial" w:eastAsiaTheme="minorHAnsi" w:hAnsi="Arial" w:cs="Arial"/>
          <w:bCs/>
          <w:iCs/>
          <w:sz w:val="26"/>
          <w:szCs w:val="26"/>
          <w:lang w:eastAsia="es-ES"/>
        </w:rPr>
        <w:t xml:space="preserve"> </w:t>
      </w:r>
      <w:r w:rsidR="00CE4CE3">
        <w:rPr>
          <w:rFonts w:ascii="Arial" w:eastAsiaTheme="minorHAnsi" w:hAnsi="Arial" w:cs="Arial"/>
          <w:bCs/>
          <w:iCs/>
          <w:sz w:val="26"/>
          <w:szCs w:val="26"/>
          <w:lang w:eastAsia="es-ES"/>
        </w:rPr>
        <w:t>- - - - - - -</w:t>
      </w:r>
      <w:r w:rsidR="00D24008">
        <w:rPr>
          <w:rFonts w:ascii="Arial" w:eastAsiaTheme="minorHAnsi" w:hAnsi="Arial" w:cs="Arial"/>
          <w:bCs/>
          <w:iCs/>
          <w:sz w:val="26"/>
          <w:szCs w:val="26"/>
          <w:lang w:eastAsia="es-ES"/>
        </w:rPr>
        <w:t xml:space="preserve"> </w:t>
      </w:r>
      <w:r w:rsidR="00CE4CE3">
        <w:rPr>
          <w:rFonts w:ascii="Arial" w:eastAsiaTheme="minorHAnsi" w:hAnsi="Arial" w:cs="Arial"/>
          <w:bCs/>
          <w:iCs/>
          <w:sz w:val="26"/>
          <w:szCs w:val="26"/>
          <w:lang w:eastAsia="es-ES"/>
        </w:rPr>
        <w:t>- - -</w:t>
      </w:r>
      <w:r w:rsidR="00D24008">
        <w:rPr>
          <w:rFonts w:ascii="Arial" w:eastAsiaTheme="minorHAnsi" w:hAnsi="Arial" w:cs="Arial"/>
          <w:bCs/>
          <w:iCs/>
          <w:sz w:val="26"/>
          <w:szCs w:val="26"/>
          <w:lang w:eastAsia="es-ES"/>
        </w:rPr>
        <w:t xml:space="preserve"> - - - </w:t>
      </w:r>
      <w:bookmarkEnd w:id="5"/>
    </w:p>
    <w:p w14:paraId="1344BBF1" w14:textId="5A229BAB" w:rsidR="00A979D7" w:rsidRPr="00E558C8" w:rsidRDefault="0056172F" w:rsidP="004D3ED1">
      <w:pPr>
        <w:spacing w:line="360" w:lineRule="auto"/>
        <w:ind w:firstLine="567"/>
        <w:jc w:val="both"/>
        <w:rPr>
          <w:rFonts w:ascii="Arial" w:eastAsiaTheme="minorHAnsi" w:hAnsi="Arial" w:cs="Arial"/>
          <w:bCs/>
          <w:iCs/>
          <w:sz w:val="26"/>
          <w:szCs w:val="26"/>
          <w:lang w:eastAsia="es-ES"/>
        </w:rPr>
      </w:pPr>
      <w:r>
        <w:rPr>
          <w:rFonts w:ascii="Arial" w:eastAsiaTheme="minorHAnsi" w:hAnsi="Arial" w:cs="Arial"/>
          <w:bCs/>
          <w:iCs/>
          <w:sz w:val="26"/>
          <w:szCs w:val="26"/>
          <w:lang w:eastAsia="es-ES"/>
        </w:rPr>
        <w:t xml:space="preserve"> </w:t>
      </w:r>
      <w:r w:rsidR="00A979D7" w:rsidRPr="00A979D7">
        <w:rPr>
          <w:rFonts w:ascii="Arial" w:eastAsiaTheme="minorHAnsi" w:hAnsi="Arial" w:cs="Arial"/>
          <w:b/>
          <w:bCs/>
          <w:sz w:val="26"/>
          <w:szCs w:val="26"/>
          <w:lang w:eastAsia="en-US"/>
        </w:rPr>
        <w:t>SEGUNDO.</w:t>
      </w:r>
      <w:r w:rsidR="00A979D7" w:rsidRPr="00A979D7">
        <w:rPr>
          <w:rFonts w:ascii="Arial" w:eastAsia="Calibri" w:hAnsi="Arial" w:cs="Arial"/>
          <w:bCs/>
          <w:sz w:val="26"/>
          <w:szCs w:val="26"/>
        </w:rPr>
        <w:t xml:space="preserve"> </w:t>
      </w:r>
      <w:r w:rsidR="00A979D7" w:rsidRPr="00A979D7">
        <w:rPr>
          <w:rFonts w:ascii="Arial" w:eastAsiaTheme="minorHAnsi" w:hAnsi="Arial" w:cs="Arial"/>
          <w:bCs/>
          <w:sz w:val="26"/>
          <w:szCs w:val="26"/>
          <w:lang w:eastAsia="en-US"/>
        </w:rPr>
        <w:t xml:space="preserve">El agravio hecho valer se encuentra </w:t>
      </w:r>
      <w:r w:rsidR="00C34E12">
        <w:rPr>
          <w:rFonts w:ascii="Arial" w:eastAsiaTheme="minorHAnsi" w:hAnsi="Arial" w:cs="Arial"/>
          <w:bCs/>
          <w:sz w:val="26"/>
          <w:szCs w:val="26"/>
          <w:lang w:eastAsia="en-US"/>
        </w:rPr>
        <w:t>plasmado</w:t>
      </w:r>
      <w:r w:rsidR="00A979D7" w:rsidRPr="00A979D7">
        <w:rPr>
          <w:rFonts w:ascii="Arial" w:eastAsiaTheme="minorHAnsi" w:hAnsi="Arial" w:cs="Arial"/>
          <w:bCs/>
          <w:sz w:val="26"/>
          <w:szCs w:val="26"/>
          <w:lang w:eastAsia="en-US"/>
        </w:rPr>
        <w:t xml:space="preserve"> en el escrito de l</w:t>
      </w:r>
      <w:r w:rsidR="004971E4">
        <w:rPr>
          <w:rFonts w:ascii="Arial" w:eastAsiaTheme="minorHAnsi" w:hAnsi="Arial" w:cs="Arial"/>
          <w:bCs/>
          <w:sz w:val="26"/>
          <w:szCs w:val="26"/>
          <w:lang w:eastAsia="en-US"/>
        </w:rPr>
        <w:t>os</w:t>
      </w:r>
      <w:r w:rsidR="00A979D7" w:rsidRPr="00A979D7">
        <w:rPr>
          <w:rFonts w:ascii="Arial" w:eastAsiaTheme="minorHAnsi" w:hAnsi="Arial" w:cs="Arial"/>
          <w:bCs/>
          <w:sz w:val="26"/>
          <w:szCs w:val="26"/>
          <w:lang w:eastAsia="en-US"/>
        </w:rPr>
        <w:t xml:space="preserve"> recurrente</w:t>
      </w:r>
      <w:r w:rsidR="004971E4">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por lo que no existe necesidad de transcribirlo, al no transgredírsele derecho alguno, como tampoco se vulnera disposición expresa que imponga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En apoyo a lo anterior, se invoca el criterio Jurisprudencial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w:t>
      </w:r>
      <w:r w:rsidR="00412761" w:rsidRPr="00A979D7">
        <w:rPr>
          <w:rFonts w:ascii="Arial" w:hAnsi="Arial" w:cs="Arial"/>
          <w:bCs/>
          <w:color w:val="000000"/>
          <w:sz w:val="26"/>
          <w:szCs w:val="26"/>
        </w:rPr>
        <w:t>siguiente:</w:t>
      </w:r>
      <w:r w:rsidR="00412761">
        <w:rPr>
          <w:rFonts w:ascii="Arial" w:hAnsi="Arial" w:cs="Arial"/>
          <w:bCs/>
          <w:color w:val="000000"/>
          <w:sz w:val="26"/>
          <w:szCs w:val="26"/>
        </w:rPr>
        <w:t xml:space="preserve"> -</w:t>
      </w:r>
      <w:r w:rsidR="004971E4">
        <w:rPr>
          <w:rFonts w:ascii="Arial" w:hAnsi="Arial" w:cs="Arial"/>
          <w:bCs/>
          <w:color w:val="000000"/>
          <w:sz w:val="26"/>
          <w:szCs w:val="26"/>
        </w:rPr>
        <w:t xml:space="preserve"> - - - - - - - - - - - - - </w:t>
      </w:r>
    </w:p>
    <w:p w14:paraId="4EEAC160" w14:textId="09F8CD61" w:rsidR="00A979D7" w:rsidRPr="00412761" w:rsidRDefault="00A979D7" w:rsidP="00A979D7">
      <w:pPr>
        <w:spacing w:before="240"/>
        <w:ind w:left="567" w:right="900"/>
        <w:jc w:val="both"/>
        <w:rPr>
          <w:rFonts w:ascii="Arial" w:eastAsia="Calibri" w:hAnsi="Arial" w:cs="Arial"/>
          <w:bCs/>
          <w:i/>
          <w:sz w:val="24"/>
          <w:szCs w:val="24"/>
        </w:rPr>
      </w:pPr>
      <w:r w:rsidRPr="00412761">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412761">
        <w:rPr>
          <w:rFonts w:ascii="Arial" w:eastAsia="Calibri" w:hAnsi="Arial" w:cs="Arial"/>
          <w:bCs/>
          <w:i/>
          <w:sz w:val="24"/>
          <w:szCs w:val="24"/>
        </w:rPr>
        <w:t xml:space="preserve">De los preceptos integrantes del capítulo X "De las sentencias", del título primero "Reglas generales", del libro primero "Del amparo en general", </w:t>
      </w:r>
      <w:r w:rsidRPr="00412761">
        <w:rPr>
          <w:rFonts w:ascii="Arial" w:eastAsia="Calibri" w:hAnsi="Arial" w:cs="Arial"/>
          <w:bCs/>
          <w:i/>
          <w:sz w:val="24"/>
          <w:szCs w:val="24"/>
        </w:rPr>
        <w:lastRenderedPageBreak/>
        <w:t>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sidRPr="00412761">
        <w:rPr>
          <w:rFonts w:ascii="Arial" w:eastAsia="Calibri" w:hAnsi="Arial" w:cs="Arial"/>
          <w:bCs/>
          <w:i/>
          <w:sz w:val="24"/>
          <w:szCs w:val="24"/>
        </w:rPr>
        <w:t>- - - - -</w:t>
      </w:r>
      <w:r w:rsidR="0095084D" w:rsidRPr="00412761">
        <w:rPr>
          <w:rFonts w:ascii="Arial" w:eastAsia="Calibri" w:hAnsi="Arial" w:cs="Arial"/>
          <w:bCs/>
          <w:i/>
          <w:sz w:val="24"/>
          <w:szCs w:val="24"/>
        </w:rPr>
        <w:t xml:space="preserve"> -</w:t>
      </w:r>
      <w:r w:rsidR="00714683" w:rsidRPr="00412761">
        <w:rPr>
          <w:rFonts w:ascii="Arial" w:eastAsia="Calibri" w:hAnsi="Arial" w:cs="Arial"/>
          <w:bCs/>
          <w:i/>
          <w:sz w:val="24"/>
          <w:szCs w:val="24"/>
        </w:rPr>
        <w:t xml:space="preserve"> - - - - - - - - - - - - - </w:t>
      </w:r>
    </w:p>
    <w:p w14:paraId="7BB71965" w14:textId="726E94AF" w:rsidR="001954BA" w:rsidRPr="00DC01E7" w:rsidRDefault="00A979D7" w:rsidP="00DC01E7">
      <w:pPr>
        <w:spacing w:before="240" w:line="360" w:lineRule="auto"/>
        <w:ind w:firstLine="567"/>
        <w:jc w:val="both"/>
        <w:rPr>
          <w:rFonts w:ascii="Arial" w:eastAsia="Calibri" w:hAnsi="Arial" w:cs="Arial"/>
          <w:bCs/>
          <w:sz w:val="26"/>
          <w:szCs w:val="26"/>
          <w:lang w:eastAsia="en-US"/>
        </w:rPr>
      </w:pPr>
      <w:r w:rsidRPr="00A979D7">
        <w:rPr>
          <w:rFonts w:ascii="Arial" w:eastAsia="Calibri" w:hAnsi="Arial" w:cs="Arial"/>
          <w:b/>
          <w:bCs/>
          <w:sz w:val="26"/>
          <w:szCs w:val="26"/>
        </w:rPr>
        <w:t xml:space="preserve">TERCERO. </w:t>
      </w:r>
      <w:bookmarkStart w:id="6" w:name="_Hlk39776426"/>
      <w:r w:rsidR="001954BA" w:rsidRPr="00DC01E7">
        <w:rPr>
          <w:rFonts w:ascii="Arial" w:hAnsi="Arial" w:cs="Arial"/>
          <w:bCs/>
          <w:sz w:val="26"/>
          <w:szCs w:val="26"/>
        </w:rPr>
        <w:t>Antes</w:t>
      </w:r>
      <w:r w:rsidR="001954BA">
        <w:rPr>
          <w:rFonts w:ascii="Arial" w:hAnsi="Arial" w:cs="Arial"/>
          <w:bCs/>
          <w:sz w:val="26"/>
          <w:szCs w:val="26"/>
        </w:rPr>
        <w:t xml:space="preserve"> de entrar al análisis de las constancias que conforman el expediente de Primera Instancia, cabe resaltar que en el juicio contencioso administrativo es regla fundamental, la consistente en analizar en primer orden las violaciones procesales alegadas o aquellas que se adviertan de oficio por el Tribunal; conforme a lo dispuesto por el </w:t>
      </w:r>
      <w:r w:rsidR="00464E86">
        <w:rPr>
          <w:rFonts w:ascii="Arial" w:hAnsi="Arial" w:cs="Arial"/>
          <w:bCs/>
          <w:sz w:val="26"/>
          <w:szCs w:val="26"/>
        </w:rPr>
        <w:t xml:space="preserve">artículo </w:t>
      </w:r>
      <w:r w:rsidR="001954BA" w:rsidRPr="001954BA">
        <w:rPr>
          <w:rFonts w:ascii="Arial" w:eastAsiaTheme="minorHAnsi" w:hAnsi="Arial" w:cs="Arial"/>
          <w:bCs/>
          <w:color w:val="000000"/>
          <w:sz w:val="26"/>
          <w:szCs w:val="26"/>
          <w:lang w:eastAsia="en-US"/>
        </w:rPr>
        <w:t>236 fracción VII</w:t>
      </w:r>
      <w:r w:rsidR="001954BA" w:rsidRPr="001954BA">
        <w:rPr>
          <w:rFonts w:ascii="Arial" w:eastAsiaTheme="minorHAnsi" w:hAnsi="Arial" w:cs="Arial"/>
          <w:bCs/>
          <w:color w:val="000000"/>
          <w:sz w:val="26"/>
          <w:szCs w:val="26"/>
          <w:vertAlign w:val="superscript"/>
          <w:lang w:eastAsia="en-US"/>
        </w:rPr>
        <w:footnoteReference w:id="1"/>
      </w:r>
      <w:r w:rsidR="001954BA" w:rsidRPr="001954BA">
        <w:rPr>
          <w:rFonts w:ascii="Arial" w:eastAsiaTheme="minorHAnsi" w:hAnsi="Arial" w:cs="Arial"/>
          <w:bCs/>
          <w:color w:val="000000"/>
          <w:sz w:val="26"/>
          <w:szCs w:val="26"/>
          <w:lang w:eastAsia="en-US"/>
        </w:rPr>
        <w:t xml:space="preserve"> de la Ley de Procedimiento y Justicia Administrativa para el Estado de Oaxaca</w:t>
      </w:r>
      <w:r w:rsidR="001954BA">
        <w:rPr>
          <w:rFonts w:ascii="Arial" w:hAnsi="Arial" w:cs="Arial"/>
          <w:bCs/>
          <w:sz w:val="26"/>
          <w:szCs w:val="26"/>
        </w:rPr>
        <w:t xml:space="preserve">.- - - - - - - - - - - - - - - - </w:t>
      </w:r>
    </w:p>
    <w:p w14:paraId="65565E86" w14:textId="5AB84058" w:rsidR="001954BA" w:rsidRPr="001954BA" w:rsidRDefault="00DC01E7" w:rsidP="001954BA">
      <w:pPr>
        <w:pStyle w:val="Sinespaciado"/>
        <w:spacing w:before="240" w:line="360" w:lineRule="auto"/>
        <w:ind w:firstLine="708"/>
        <w:jc w:val="both"/>
        <w:rPr>
          <w:rFonts w:ascii="Arial" w:eastAsiaTheme="minorHAnsi" w:hAnsi="Arial" w:cs="Arial"/>
          <w:bCs/>
          <w:color w:val="000000"/>
          <w:sz w:val="26"/>
          <w:szCs w:val="26"/>
          <w:lang w:val="es-MX" w:eastAsia="en-US"/>
        </w:rPr>
      </w:pPr>
      <w:r>
        <w:rPr>
          <w:rFonts w:ascii="Arial" w:hAnsi="Arial" w:cs="Arial"/>
          <w:bCs/>
          <w:sz w:val="26"/>
          <w:szCs w:val="26"/>
        </w:rPr>
        <w:t xml:space="preserve">En ese sentido se refiere el </w:t>
      </w:r>
      <w:r w:rsidR="00464E86">
        <w:rPr>
          <w:rFonts w:ascii="Arial" w:hAnsi="Arial" w:cs="Arial"/>
          <w:bCs/>
          <w:color w:val="000000"/>
          <w:sz w:val="26"/>
          <w:szCs w:val="26"/>
          <w:lang w:val="es-MX"/>
        </w:rPr>
        <w:t xml:space="preserve">criterio contenido </w:t>
      </w:r>
      <w:r w:rsidR="001954BA">
        <w:rPr>
          <w:rFonts w:ascii="Arial" w:hAnsi="Arial" w:cs="Arial"/>
          <w:bCs/>
          <w:sz w:val="26"/>
          <w:szCs w:val="26"/>
        </w:rPr>
        <w:t xml:space="preserve">en la jurisprudencia XIX.1o.P.T. J/14, que resulta aplicable por identidad jurídica, misma que es sostenida por el Primer Tribunal Colegiado en Materias Penal y de Trabajo del Décimo Noveno Circuito, visible a página 3103, Tomo XXXIII, del Semanario Judicial de la Federación y su gaceta, enero de 2011, de rubro y texto siguientes:- - - - - - - - - - - - - </w:t>
      </w:r>
      <w:r>
        <w:rPr>
          <w:rFonts w:ascii="Arial" w:hAnsi="Arial" w:cs="Arial"/>
          <w:bCs/>
          <w:sz w:val="26"/>
          <w:szCs w:val="26"/>
        </w:rPr>
        <w:t xml:space="preserve">- - - - - - - - - - - - - - - </w:t>
      </w:r>
    </w:p>
    <w:p w14:paraId="6DA3DAAF" w14:textId="36FDB9D6" w:rsidR="004E79DE" w:rsidRPr="00DE16DB" w:rsidRDefault="001954BA" w:rsidP="001954BA">
      <w:pPr>
        <w:spacing w:before="240" w:line="360" w:lineRule="auto"/>
        <w:ind w:left="709" w:right="709"/>
        <w:jc w:val="both"/>
        <w:rPr>
          <w:rFonts w:ascii="Arial" w:hAnsi="Arial" w:cs="Arial"/>
          <w:i/>
          <w:color w:val="808080"/>
          <w:sz w:val="24"/>
          <w:szCs w:val="24"/>
        </w:rPr>
      </w:pPr>
      <w:r w:rsidRPr="00DE16DB">
        <w:rPr>
          <w:rFonts w:ascii="Arial" w:hAnsi="Arial" w:cs="Arial"/>
          <w:b/>
          <w:bCs/>
          <w:i/>
          <w:sz w:val="24"/>
          <w:szCs w:val="24"/>
        </w:rPr>
        <w:t xml:space="preserve">“REVISIÓN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 </w:t>
      </w:r>
      <w:r w:rsidRPr="00DE16DB">
        <w:rPr>
          <w:rFonts w:ascii="Arial" w:hAnsi="Arial" w:cs="Arial"/>
          <w:bCs/>
          <w:i/>
          <w:sz w:val="24"/>
          <w:szCs w:val="24"/>
        </w:rPr>
        <w:t xml:space="preserve">Del artículo 91, fracción IV, de la Ley de Amparo se advierte que, </w:t>
      </w:r>
      <w:r w:rsidRPr="00DE16DB">
        <w:rPr>
          <w:rFonts w:ascii="Arial" w:hAnsi="Arial" w:cs="Arial"/>
          <w:bCs/>
          <w:i/>
          <w:sz w:val="24"/>
          <w:szCs w:val="24"/>
        </w:rPr>
        <w:lastRenderedPageBreak/>
        <w:t xml:space="preserve">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 - - - - - - - </w:t>
      </w:r>
      <w:r w:rsidR="00714683" w:rsidRPr="00DE16DB">
        <w:rPr>
          <w:rFonts w:ascii="Arial" w:hAnsi="Arial" w:cs="Arial"/>
          <w:bCs/>
          <w:i/>
          <w:sz w:val="24"/>
          <w:szCs w:val="24"/>
        </w:rPr>
        <w:t>- - - - - - - - - - - - - - - - - - - - - - - - -</w:t>
      </w:r>
      <w:r w:rsidR="00BA0937">
        <w:rPr>
          <w:rFonts w:ascii="Arial" w:hAnsi="Arial" w:cs="Arial"/>
          <w:bCs/>
          <w:i/>
          <w:sz w:val="24"/>
          <w:szCs w:val="24"/>
        </w:rPr>
        <w:t xml:space="preserve"> - - - - - - -</w:t>
      </w:r>
    </w:p>
    <w:p w14:paraId="4516EF67" w14:textId="4F85AD4B" w:rsidR="00A979D7" w:rsidRPr="00A979D7" w:rsidRDefault="00940D3C" w:rsidP="00E13157">
      <w:pPr>
        <w:spacing w:before="240" w:line="360" w:lineRule="auto"/>
        <w:ind w:firstLine="567"/>
        <w:jc w:val="both"/>
        <w:rPr>
          <w:rFonts w:ascii="Arial" w:eastAsia="Calibri" w:hAnsi="Arial" w:cs="Arial"/>
          <w:bCs/>
          <w:sz w:val="26"/>
          <w:szCs w:val="26"/>
          <w:lang w:eastAsia="en-US"/>
        </w:rPr>
      </w:pPr>
      <w:r>
        <w:rPr>
          <w:rFonts w:ascii="Arial" w:eastAsia="Calibri" w:hAnsi="Arial" w:cs="Arial"/>
          <w:sz w:val="26"/>
          <w:szCs w:val="26"/>
          <w:lang w:eastAsia="en-US"/>
        </w:rPr>
        <w:t>Ahora bien, d</w:t>
      </w:r>
      <w:r w:rsidR="00A979D7" w:rsidRPr="001954BA">
        <w:rPr>
          <w:rFonts w:ascii="Arial" w:eastAsia="Calibri" w:hAnsi="Arial" w:cs="Arial"/>
          <w:sz w:val="26"/>
          <w:szCs w:val="26"/>
          <w:lang w:eastAsia="en-US"/>
        </w:rPr>
        <w:t>el</w:t>
      </w:r>
      <w:r w:rsidR="00A979D7" w:rsidRPr="00A979D7">
        <w:rPr>
          <w:rFonts w:ascii="Arial" w:eastAsia="Calibri" w:hAnsi="Arial" w:cs="Arial"/>
          <w:bCs/>
          <w:sz w:val="26"/>
          <w:szCs w:val="26"/>
          <w:lang w:eastAsia="en-US"/>
        </w:rPr>
        <w:t xml:space="preserve"> análisis de las constancias </w:t>
      </w:r>
      <w:r w:rsidR="00A979D7" w:rsidRPr="00A979D7">
        <w:rPr>
          <w:rFonts w:ascii="Arial" w:eastAsiaTheme="minorHAnsi" w:hAnsi="Arial" w:cs="Arial"/>
          <w:color w:val="000000"/>
          <w:sz w:val="26"/>
          <w:szCs w:val="26"/>
          <w:lang w:eastAsia="en-US"/>
        </w:rPr>
        <w:t>que integran el expediente de Primera Instancia remitid</w:t>
      </w:r>
      <w:r w:rsidR="0074605F">
        <w:rPr>
          <w:rFonts w:ascii="Arial" w:eastAsiaTheme="minorHAnsi" w:hAnsi="Arial" w:cs="Arial"/>
          <w:color w:val="000000"/>
          <w:sz w:val="26"/>
          <w:szCs w:val="26"/>
          <w:lang w:eastAsia="en-US"/>
        </w:rPr>
        <w:t>as</w:t>
      </w:r>
      <w:r w:rsidR="00A979D7" w:rsidRPr="00A979D7">
        <w:rPr>
          <w:rFonts w:ascii="Arial" w:eastAsiaTheme="minorHAnsi" w:hAnsi="Arial" w:cs="Arial"/>
          <w:color w:val="000000"/>
          <w:sz w:val="26"/>
          <w:szCs w:val="26"/>
          <w:lang w:eastAsia="en-US"/>
        </w:rPr>
        <w:t xml:space="preserve"> para la substanciación del presente recurso, a las que se les otorga pleno valor probatorio, por tratarse de actuaciones procesales, conforme a lo dispuesto por el artículo 203 fracción I</w:t>
      </w:r>
      <w:r w:rsidR="007774A3">
        <w:rPr>
          <w:rStyle w:val="Refdenotaalpie"/>
          <w:rFonts w:ascii="Arial" w:eastAsiaTheme="minorHAnsi" w:hAnsi="Arial" w:cs="Arial"/>
          <w:color w:val="000000"/>
          <w:sz w:val="26"/>
          <w:szCs w:val="26"/>
          <w:lang w:eastAsia="en-US"/>
        </w:rPr>
        <w:footnoteReference w:id="2"/>
      </w:r>
      <w:r w:rsidR="00A979D7" w:rsidRPr="00A979D7">
        <w:rPr>
          <w:rFonts w:ascii="Arial" w:eastAsiaTheme="minorHAnsi" w:hAnsi="Arial" w:cs="Arial"/>
          <w:color w:val="000000"/>
          <w:sz w:val="26"/>
          <w:szCs w:val="26"/>
          <w:lang w:eastAsia="en-US"/>
        </w:rPr>
        <w:t xml:space="preserve"> de la Ley de Procedimiento </w:t>
      </w:r>
      <w:r w:rsidR="0074605F">
        <w:rPr>
          <w:rFonts w:ascii="Arial" w:eastAsiaTheme="minorHAnsi" w:hAnsi="Arial" w:cs="Arial"/>
          <w:color w:val="000000"/>
          <w:sz w:val="26"/>
          <w:szCs w:val="26"/>
          <w:lang w:eastAsia="en-US"/>
        </w:rPr>
        <w:t xml:space="preserve">y </w:t>
      </w:r>
      <w:r w:rsidR="00A979D7" w:rsidRPr="00A979D7">
        <w:rPr>
          <w:rFonts w:ascii="Arial" w:eastAsiaTheme="minorHAnsi" w:hAnsi="Arial" w:cs="Arial"/>
          <w:color w:val="000000"/>
          <w:sz w:val="26"/>
          <w:szCs w:val="26"/>
          <w:lang w:eastAsia="en-US"/>
        </w:rPr>
        <w:t xml:space="preserve">Justicia Administrativa para el Estado de Oaxaca, </w:t>
      </w:r>
      <w:r w:rsidR="00F30A9D">
        <w:rPr>
          <w:rFonts w:ascii="Arial" w:eastAsiaTheme="minorHAnsi" w:hAnsi="Arial" w:cs="Arial"/>
          <w:color w:val="000000"/>
          <w:sz w:val="26"/>
          <w:szCs w:val="26"/>
          <w:lang w:eastAsia="en-US"/>
        </w:rPr>
        <w:t xml:space="preserve">se </w:t>
      </w:r>
      <w:r w:rsidR="003B04B7">
        <w:rPr>
          <w:rFonts w:ascii="Arial" w:eastAsiaTheme="minorHAnsi" w:hAnsi="Arial" w:cs="Arial"/>
          <w:color w:val="000000"/>
          <w:sz w:val="26"/>
          <w:szCs w:val="26"/>
          <w:lang w:eastAsia="en-US"/>
        </w:rPr>
        <w:t>destaca</w:t>
      </w:r>
      <w:r w:rsidR="00F30A9D">
        <w:rPr>
          <w:rFonts w:ascii="Arial" w:eastAsiaTheme="minorHAnsi" w:hAnsi="Arial" w:cs="Arial"/>
          <w:color w:val="000000"/>
          <w:sz w:val="26"/>
          <w:szCs w:val="26"/>
          <w:lang w:eastAsia="en-US"/>
        </w:rPr>
        <w:t xml:space="preserve"> lo siguiente</w:t>
      </w:r>
      <w:r w:rsidR="00A979D7" w:rsidRPr="00A979D7">
        <w:rPr>
          <w:rFonts w:ascii="Arial" w:eastAsiaTheme="minorHAnsi" w:hAnsi="Arial" w:cs="Arial"/>
          <w:bCs/>
          <w:iCs/>
          <w:sz w:val="26"/>
          <w:szCs w:val="26"/>
          <w:lang w:eastAsia="es-ES"/>
        </w:rPr>
        <w:t xml:space="preserve">:- - - - </w:t>
      </w:r>
    </w:p>
    <w:bookmarkEnd w:id="6"/>
    <w:p w14:paraId="7406A08E" w14:textId="656EC708" w:rsidR="00775DB6" w:rsidRPr="005570A9" w:rsidRDefault="00077826" w:rsidP="00DA7C9E">
      <w:pPr>
        <w:pStyle w:val="Prrafodelista"/>
        <w:numPr>
          <w:ilvl w:val="0"/>
          <w:numId w:val="14"/>
        </w:numPr>
        <w:spacing w:line="360" w:lineRule="auto"/>
        <w:jc w:val="both"/>
        <w:rPr>
          <w:rFonts w:ascii="Arial" w:hAnsi="Arial" w:cs="Arial"/>
          <w:bCs/>
          <w:sz w:val="26"/>
          <w:szCs w:val="26"/>
        </w:rPr>
      </w:pPr>
      <w:r w:rsidRPr="005570A9">
        <w:rPr>
          <w:rFonts w:ascii="Arial" w:eastAsiaTheme="minorHAnsi" w:hAnsi="Arial" w:cs="Arial"/>
          <w:bCs/>
          <w:color w:val="000000"/>
          <w:sz w:val="26"/>
          <w:szCs w:val="26"/>
          <w:lang w:eastAsia="en-US"/>
        </w:rPr>
        <w:lastRenderedPageBreak/>
        <w:t>Por auto de nueve de octubre de dos mil dieciocho, la Primera Instancia admitió a trámite la demanda de nulidad promovida por el ciudadano</w:t>
      </w:r>
      <w:r w:rsidR="005570A9" w:rsidRPr="005570A9">
        <w:rPr>
          <w:rFonts w:ascii="Arial" w:eastAsiaTheme="minorHAnsi" w:hAnsi="Arial" w:cs="Arial"/>
          <w:bCs/>
          <w:color w:val="000000"/>
          <w:sz w:val="26"/>
          <w:szCs w:val="26"/>
          <w:lang w:eastAsia="en-US"/>
        </w:rPr>
        <w:t xml:space="preserve"> </w:t>
      </w:r>
      <w:r w:rsidR="005570A9" w:rsidRPr="005570A9">
        <w:rPr>
          <w:rFonts w:ascii="Arial" w:eastAsia="Arial Unicode MS" w:hAnsi="Arial" w:cs="Arial"/>
          <w:b/>
          <w:sz w:val="26"/>
          <w:szCs w:val="26"/>
          <w:lang w:val="es-ES"/>
        </w:rPr>
        <w:t>***********</w:t>
      </w:r>
      <w:r w:rsidRPr="005570A9">
        <w:rPr>
          <w:rFonts w:ascii="Arial" w:eastAsiaTheme="minorHAnsi" w:hAnsi="Arial" w:cs="Arial"/>
          <w:bCs/>
          <w:color w:val="000000"/>
          <w:sz w:val="26"/>
          <w:szCs w:val="26"/>
          <w:lang w:eastAsia="en-US"/>
        </w:rPr>
        <w:t xml:space="preserve">, en contra de:  </w:t>
      </w:r>
      <w:bookmarkStart w:id="7" w:name="_Hlk69909568"/>
      <w:r w:rsidRPr="005570A9">
        <w:rPr>
          <w:rFonts w:ascii="Arial" w:eastAsiaTheme="minorHAnsi" w:hAnsi="Arial" w:cs="Arial"/>
          <w:b/>
          <w:color w:val="000000"/>
          <w:sz w:val="26"/>
          <w:szCs w:val="26"/>
          <w:lang w:eastAsia="en-US"/>
        </w:rPr>
        <w:t>1)</w:t>
      </w:r>
      <w:r w:rsidRPr="005570A9">
        <w:rPr>
          <w:rFonts w:ascii="Arial" w:eastAsiaTheme="minorHAnsi" w:hAnsi="Arial" w:cs="Arial"/>
          <w:bCs/>
          <w:color w:val="000000"/>
          <w:sz w:val="26"/>
          <w:szCs w:val="26"/>
          <w:lang w:eastAsia="en-US"/>
        </w:rPr>
        <w:t xml:space="preserve"> </w:t>
      </w:r>
      <w:r w:rsidR="00DE70A4" w:rsidRPr="005570A9">
        <w:rPr>
          <w:rFonts w:ascii="Arial" w:eastAsiaTheme="minorHAnsi" w:hAnsi="Arial" w:cs="Arial"/>
          <w:bCs/>
          <w:color w:val="000000"/>
          <w:sz w:val="26"/>
          <w:szCs w:val="26"/>
          <w:lang w:eastAsia="en-US"/>
        </w:rPr>
        <w:t xml:space="preserve">la </w:t>
      </w:r>
      <w:r w:rsidRPr="005570A9">
        <w:rPr>
          <w:rFonts w:ascii="Arial" w:eastAsiaTheme="minorHAnsi" w:hAnsi="Arial" w:cs="Arial"/>
          <w:bCs/>
          <w:color w:val="000000"/>
          <w:sz w:val="26"/>
          <w:szCs w:val="26"/>
          <w:lang w:eastAsia="en-US"/>
        </w:rPr>
        <w:t xml:space="preserve">orden verbal de baja como policía municipal, de fecha uno de mayo de dos mil dieciocho, por parte del Presidente Municipal de Santa Cruz Xoxocotlán; </w:t>
      </w:r>
      <w:r w:rsidRPr="005570A9">
        <w:rPr>
          <w:rFonts w:ascii="Arial" w:eastAsiaTheme="minorHAnsi" w:hAnsi="Arial" w:cs="Arial"/>
          <w:b/>
          <w:color w:val="000000"/>
          <w:sz w:val="26"/>
          <w:szCs w:val="26"/>
          <w:lang w:eastAsia="en-US"/>
        </w:rPr>
        <w:t xml:space="preserve">2) </w:t>
      </w:r>
      <w:r w:rsidRPr="005570A9">
        <w:rPr>
          <w:rFonts w:ascii="Arial" w:eastAsiaTheme="minorHAnsi" w:hAnsi="Arial" w:cs="Arial"/>
          <w:color w:val="000000"/>
          <w:sz w:val="26"/>
          <w:szCs w:val="26"/>
          <w:lang w:eastAsia="en-US"/>
        </w:rPr>
        <w:t>el</w:t>
      </w:r>
      <w:r w:rsidRPr="005570A9">
        <w:rPr>
          <w:rFonts w:ascii="Arial" w:eastAsiaTheme="minorHAnsi" w:hAnsi="Arial" w:cs="Arial"/>
          <w:b/>
          <w:color w:val="000000"/>
          <w:sz w:val="26"/>
          <w:szCs w:val="26"/>
          <w:lang w:eastAsia="en-US"/>
        </w:rPr>
        <w:t xml:space="preserve"> </w:t>
      </w:r>
      <w:r w:rsidRPr="005570A9">
        <w:rPr>
          <w:rFonts w:ascii="Arial" w:eastAsiaTheme="minorHAnsi" w:hAnsi="Arial" w:cs="Arial"/>
          <w:bCs/>
          <w:color w:val="000000"/>
          <w:sz w:val="26"/>
          <w:szCs w:val="26"/>
          <w:lang w:eastAsia="en-US"/>
        </w:rPr>
        <w:t>pago de</w:t>
      </w:r>
      <w:r w:rsidR="008464A6" w:rsidRPr="005570A9">
        <w:rPr>
          <w:rFonts w:ascii="Arial" w:eastAsiaTheme="minorHAnsi" w:hAnsi="Arial" w:cs="Arial"/>
          <w:bCs/>
          <w:color w:val="000000"/>
          <w:sz w:val="26"/>
          <w:szCs w:val="26"/>
          <w:lang w:eastAsia="en-US"/>
        </w:rPr>
        <w:t xml:space="preserve"> la</w:t>
      </w:r>
      <w:r w:rsidRPr="005570A9">
        <w:rPr>
          <w:rFonts w:ascii="Arial" w:eastAsiaTheme="minorHAnsi" w:hAnsi="Arial" w:cs="Arial"/>
          <w:bCs/>
          <w:color w:val="000000"/>
          <w:sz w:val="26"/>
          <w:szCs w:val="26"/>
          <w:lang w:eastAsia="en-US"/>
        </w:rPr>
        <w:t xml:space="preserve"> indemnización constitucional, consistente en tres meses de salario debido a la baja del empleo como Policía Tercero Municipal; </w:t>
      </w:r>
      <w:r w:rsidRPr="005570A9">
        <w:rPr>
          <w:rFonts w:ascii="Arial" w:eastAsiaTheme="minorHAnsi" w:hAnsi="Arial" w:cs="Arial"/>
          <w:b/>
          <w:color w:val="000000"/>
          <w:sz w:val="26"/>
          <w:szCs w:val="26"/>
          <w:lang w:eastAsia="en-US"/>
        </w:rPr>
        <w:t xml:space="preserve">3) </w:t>
      </w:r>
      <w:r w:rsidRPr="005570A9">
        <w:rPr>
          <w:rFonts w:ascii="Arial" w:eastAsiaTheme="minorHAnsi" w:hAnsi="Arial" w:cs="Arial"/>
          <w:color w:val="000000"/>
          <w:sz w:val="26"/>
          <w:szCs w:val="26"/>
          <w:lang w:eastAsia="en-US"/>
        </w:rPr>
        <w:t>el</w:t>
      </w:r>
      <w:r w:rsidRPr="005570A9">
        <w:rPr>
          <w:rFonts w:ascii="Arial" w:eastAsiaTheme="minorHAnsi" w:hAnsi="Arial" w:cs="Arial"/>
          <w:b/>
          <w:color w:val="000000"/>
          <w:sz w:val="26"/>
          <w:szCs w:val="26"/>
          <w:lang w:eastAsia="en-US"/>
        </w:rPr>
        <w:t xml:space="preserve"> </w:t>
      </w:r>
      <w:r w:rsidRPr="005570A9">
        <w:rPr>
          <w:rFonts w:ascii="Arial" w:eastAsiaTheme="minorHAnsi" w:hAnsi="Arial" w:cs="Arial"/>
          <w:bCs/>
          <w:color w:val="000000"/>
          <w:sz w:val="26"/>
          <w:szCs w:val="26"/>
          <w:lang w:eastAsia="en-US"/>
        </w:rPr>
        <w:t xml:space="preserve">pago de los respectivos salarios caídos que ha dejado de percibir desde el día uno de mayo de dos mil dieciocho; </w:t>
      </w:r>
      <w:r w:rsidRPr="005570A9">
        <w:rPr>
          <w:rFonts w:ascii="Arial" w:eastAsiaTheme="minorHAnsi" w:hAnsi="Arial" w:cs="Arial"/>
          <w:b/>
          <w:color w:val="000000"/>
          <w:sz w:val="26"/>
          <w:szCs w:val="26"/>
          <w:lang w:eastAsia="en-US"/>
        </w:rPr>
        <w:t xml:space="preserve">4) </w:t>
      </w:r>
      <w:r w:rsidRPr="005570A9">
        <w:rPr>
          <w:rFonts w:ascii="Arial" w:eastAsiaTheme="minorHAnsi" w:hAnsi="Arial" w:cs="Arial"/>
          <w:color w:val="000000"/>
          <w:sz w:val="26"/>
          <w:szCs w:val="26"/>
          <w:lang w:eastAsia="en-US"/>
        </w:rPr>
        <w:t>el</w:t>
      </w:r>
      <w:r w:rsidRPr="005570A9">
        <w:rPr>
          <w:rFonts w:ascii="Arial" w:eastAsiaTheme="minorHAnsi" w:hAnsi="Arial" w:cs="Arial"/>
          <w:b/>
          <w:color w:val="000000"/>
          <w:sz w:val="26"/>
          <w:szCs w:val="26"/>
          <w:lang w:eastAsia="en-US"/>
        </w:rPr>
        <w:t xml:space="preserve"> </w:t>
      </w:r>
      <w:r w:rsidRPr="005570A9">
        <w:rPr>
          <w:rFonts w:ascii="Arial" w:eastAsiaTheme="minorHAnsi" w:hAnsi="Arial" w:cs="Arial"/>
          <w:bCs/>
          <w:color w:val="000000"/>
          <w:sz w:val="26"/>
          <w:szCs w:val="26"/>
          <w:lang w:eastAsia="en-US"/>
        </w:rPr>
        <w:t xml:space="preserve">pago de </w:t>
      </w:r>
      <w:r w:rsidR="008464A6" w:rsidRPr="005570A9">
        <w:rPr>
          <w:rFonts w:ascii="Arial" w:eastAsiaTheme="minorHAnsi" w:hAnsi="Arial" w:cs="Arial"/>
          <w:bCs/>
          <w:color w:val="000000"/>
          <w:sz w:val="26"/>
          <w:szCs w:val="26"/>
          <w:lang w:eastAsia="en-US"/>
        </w:rPr>
        <w:t xml:space="preserve">la </w:t>
      </w:r>
      <w:r w:rsidRPr="005570A9">
        <w:rPr>
          <w:rFonts w:ascii="Arial" w:eastAsiaTheme="minorHAnsi" w:hAnsi="Arial" w:cs="Arial"/>
          <w:bCs/>
          <w:color w:val="000000"/>
          <w:sz w:val="26"/>
          <w:szCs w:val="26"/>
          <w:lang w:eastAsia="en-US"/>
        </w:rPr>
        <w:t xml:space="preserve">prima de antigüedad por cada año de servicios que ha prestado desde el año dos mil once; </w:t>
      </w:r>
      <w:r w:rsidRPr="005570A9">
        <w:rPr>
          <w:rFonts w:ascii="Arial" w:eastAsiaTheme="minorHAnsi" w:hAnsi="Arial" w:cs="Arial"/>
          <w:b/>
          <w:color w:val="000000"/>
          <w:sz w:val="26"/>
          <w:szCs w:val="26"/>
          <w:lang w:eastAsia="en-US"/>
        </w:rPr>
        <w:t xml:space="preserve">5) </w:t>
      </w:r>
      <w:r w:rsidRPr="005570A9">
        <w:rPr>
          <w:rFonts w:ascii="Arial" w:eastAsiaTheme="minorHAnsi" w:hAnsi="Arial" w:cs="Arial"/>
          <w:color w:val="000000"/>
          <w:sz w:val="26"/>
          <w:szCs w:val="26"/>
          <w:lang w:eastAsia="en-US"/>
        </w:rPr>
        <w:t>la</w:t>
      </w:r>
      <w:r w:rsidRPr="005570A9">
        <w:rPr>
          <w:rFonts w:ascii="Arial" w:eastAsiaTheme="minorHAnsi" w:hAnsi="Arial" w:cs="Arial"/>
          <w:b/>
          <w:color w:val="000000"/>
          <w:sz w:val="26"/>
          <w:szCs w:val="26"/>
          <w:lang w:eastAsia="en-US"/>
        </w:rPr>
        <w:t xml:space="preserve"> </w:t>
      </w:r>
      <w:r w:rsidRPr="005570A9">
        <w:rPr>
          <w:rFonts w:ascii="Arial" w:eastAsiaTheme="minorHAnsi" w:hAnsi="Arial" w:cs="Arial"/>
          <w:bCs/>
          <w:color w:val="000000"/>
          <w:sz w:val="26"/>
          <w:szCs w:val="26"/>
          <w:lang w:eastAsia="en-US"/>
        </w:rPr>
        <w:t>devolución del original de la cartilla con matrícula</w:t>
      </w:r>
      <w:bookmarkEnd w:id="7"/>
      <w:r w:rsidR="005570A9" w:rsidRPr="005570A9">
        <w:rPr>
          <w:rFonts w:ascii="Arial" w:eastAsiaTheme="minorHAnsi" w:hAnsi="Arial" w:cs="Arial"/>
          <w:bCs/>
          <w:color w:val="000000"/>
          <w:sz w:val="26"/>
          <w:szCs w:val="26"/>
          <w:lang w:eastAsia="en-US"/>
        </w:rPr>
        <w:t xml:space="preserve"> </w:t>
      </w:r>
      <w:r w:rsidR="005570A9" w:rsidRPr="005570A9">
        <w:rPr>
          <w:rFonts w:ascii="Arial" w:eastAsia="Arial Unicode MS" w:hAnsi="Arial" w:cs="Arial"/>
          <w:b/>
          <w:sz w:val="26"/>
          <w:szCs w:val="26"/>
          <w:lang w:val="es-ES"/>
        </w:rPr>
        <w:t>***********</w:t>
      </w:r>
      <w:r w:rsidRPr="005570A9">
        <w:rPr>
          <w:rFonts w:ascii="Arial" w:eastAsiaTheme="minorHAnsi" w:hAnsi="Arial" w:cs="Arial"/>
          <w:bCs/>
          <w:color w:val="000000"/>
          <w:sz w:val="26"/>
          <w:szCs w:val="26"/>
          <w:lang w:eastAsia="en-US"/>
        </w:rPr>
        <w:t xml:space="preserve">, señalando como autoridades demandadas: </w:t>
      </w:r>
      <w:r w:rsidRPr="005570A9">
        <w:rPr>
          <w:rFonts w:ascii="Arial" w:eastAsiaTheme="minorHAnsi" w:hAnsi="Arial" w:cs="Arial"/>
          <w:b/>
          <w:color w:val="000000"/>
          <w:sz w:val="26"/>
          <w:szCs w:val="26"/>
          <w:lang w:eastAsia="en-US"/>
        </w:rPr>
        <w:t>1.-</w:t>
      </w:r>
      <w:r w:rsidRPr="005570A9">
        <w:rPr>
          <w:rFonts w:ascii="Arial" w:eastAsiaTheme="minorHAnsi" w:hAnsi="Arial" w:cs="Arial"/>
          <w:bCs/>
          <w:color w:val="000000"/>
          <w:sz w:val="26"/>
          <w:szCs w:val="26"/>
          <w:lang w:eastAsia="en-US"/>
        </w:rPr>
        <w:t xml:space="preserve"> </w:t>
      </w:r>
      <w:r w:rsidR="002E2083" w:rsidRPr="005570A9">
        <w:rPr>
          <w:rFonts w:ascii="Arial" w:eastAsiaTheme="minorHAnsi" w:hAnsi="Arial" w:cs="Arial"/>
          <w:bCs/>
          <w:color w:val="000000"/>
          <w:sz w:val="26"/>
          <w:szCs w:val="26"/>
          <w:lang w:eastAsia="en-US"/>
        </w:rPr>
        <w:t xml:space="preserve">al </w:t>
      </w:r>
      <w:r w:rsidRPr="005570A9">
        <w:rPr>
          <w:rFonts w:ascii="Arial" w:eastAsiaTheme="minorHAnsi" w:hAnsi="Arial" w:cs="Arial"/>
          <w:bCs/>
          <w:color w:val="000000"/>
          <w:sz w:val="26"/>
          <w:szCs w:val="26"/>
          <w:lang w:eastAsia="en-US"/>
        </w:rPr>
        <w:t xml:space="preserve">Honorable Ayuntamiento Constitucional, por conducto de su representante legal, </w:t>
      </w:r>
      <w:r w:rsidRPr="005570A9">
        <w:rPr>
          <w:rFonts w:ascii="Arial" w:eastAsiaTheme="minorHAnsi" w:hAnsi="Arial" w:cs="Arial"/>
          <w:b/>
          <w:color w:val="000000"/>
          <w:sz w:val="26"/>
          <w:szCs w:val="26"/>
          <w:lang w:eastAsia="en-US"/>
        </w:rPr>
        <w:t>2.-</w:t>
      </w:r>
      <w:r w:rsidRPr="005570A9">
        <w:rPr>
          <w:rFonts w:ascii="Arial" w:eastAsiaTheme="minorHAnsi" w:hAnsi="Arial" w:cs="Arial"/>
          <w:bCs/>
          <w:color w:val="000000"/>
          <w:sz w:val="26"/>
          <w:szCs w:val="26"/>
          <w:lang w:eastAsia="en-US"/>
        </w:rPr>
        <w:t xml:space="preserve"> </w:t>
      </w:r>
      <w:r w:rsidR="002E2083" w:rsidRPr="005570A9">
        <w:rPr>
          <w:rFonts w:ascii="Arial" w:eastAsiaTheme="minorHAnsi" w:hAnsi="Arial" w:cs="Arial"/>
          <w:bCs/>
          <w:color w:val="000000"/>
          <w:sz w:val="26"/>
          <w:szCs w:val="26"/>
          <w:lang w:eastAsia="en-US"/>
        </w:rPr>
        <w:t xml:space="preserve">al </w:t>
      </w:r>
      <w:r w:rsidRPr="005570A9">
        <w:rPr>
          <w:rFonts w:ascii="Arial" w:eastAsiaTheme="minorHAnsi" w:hAnsi="Arial" w:cs="Arial"/>
          <w:bCs/>
          <w:color w:val="000000"/>
          <w:sz w:val="26"/>
          <w:szCs w:val="26"/>
          <w:lang w:eastAsia="en-US"/>
        </w:rPr>
        <w:t xml:space="preserve">Presidente Municipal, </w:t>
      </w:r>
      <w:r w:rsidRPr="005570A9">
        <w:rPr>
          <w:rFonts w:ascii="Arial" w:eastAsiaTheme="minorHAnsi" w:hAnsi="Arial" w:cs="Arial"/>
          <w:b/>
          <w:color w:val="000000"/>
          <w:sz w:val="26"/>
          <w:szCs w:val="26"/>
          <w:lang w:eastAsia="en-US"/>
        </w:rPr>
        <w:t>3.-</w:t>
      </w:r>
      <w:r w:rsidR="002E2083" w:rsidRPr="005570A9">
        <w:rPr>
          <w:rFonts w:ascii="Arial" w:eastAsiaTheme="minorHAnsi" w:hAnsi="Arial" w:cs="Arial"/>
          <w:b/>
          <w:color w:val="000000"/>
          <w:sz w:val="26"/>
          <w:szCs w:val="26"/>
          <w:lang w:eastAsia="en-US"/>
        </w:rPr>
        <w:t xml:space="preserve"> </w:t>
      </w:r>
      <w:r w:rsidR="002E2083" w:rsidRPr="005570A9">
        <w:rPr>
          <w:rFonts w:ascii="Arial" w:eastAsiaTheme="minorHAnsi" w:hAnsi="Arial" w:cs="Arial"/>
          <w:bCs/>
          <w:color w:val="000000"/>
          <w:sz w:val="26"/>
          <w:szCs w:val="26"/>
          <w:lang w:eastAsia="en-US"/>
        </w:rPr>
        <w:t>a la</w:t>
      </w:r>
      <w:r w:rsidR="002E2083" w:rsidRPr="005570A9">
        <w:rPr>
          <w:rFonts w:ascii="Arial" w:eastAsiaTheme="minorHAnsi" w:hAnsi="Arial" w:cs="Arial"/>
          <w:b/>
          <w:color w:val="000000"/>
          <w:sz w:val="26"/>
          <w:szCs w:val="26"/>
          <w:lang w:eastAsia="en-US"/>
        </w:rPr>
        <w:t xml:space="preserve"> </w:t>
      </w:r>
      <w:r w:rsidRPr="005570A9">
        <w:rPr>
          <w:rFonts w:ascii="Arial" w:eastAsiaTheme="minorHAnsi" w:hAnsi="Arial" w:cs="Arial"/>
          <w:bCs/>
          <w:color w:val="000000"/>
          <w:sz w:val="26"/>
          <w:szCs w:val="26"/>
          <w:lang w:eastAsia="en-US"/>
        </w:rPr>
        <w:t>Síndic</w:t>
      </w:r>
      <w:r w:rsidR="00740A60" w:rsidRPr="005570A9">
        <w:rPr>
          <w:rFonts w:ascii="Arial" w:eastAsiaTheme="minorHAnsi" w:hAnsi="Arial" w:cs="Arial"/>
          <w:bCs/>
          <w:color w:val="000000"/>
          <w:sz w:val="26"/>
          <w:szCs w:val="26"/>
          <w:lang w:eastAsia="en-US"/>
        </w:rPr>
        <w:t>a</w:t>
      </w:r>
      <w:r w:rsidRPr="005570A9">
        <w:rPr>
          <w:rFonts w:ascii="Arial" w:eastAsiaTheme="minorHAnsi" w:hAnsi="Arial" w:cs="Arial"/>
          <w:bCs/>
          <w:color w:val="000000"/>
          <w:sz w:val="26"/>
          <w:szCs w:val="26"/>
          <w:lang w:eastAsia="en-US"/>
        </w:rPr>
        <w:t xml:space="preserve"> Municipal </w:t>
      </w:r>
      <w:r w:rsidR="002E2083" w:rsidRPr="005570A9">
        <w:rPr>
          <w:rFonts w:ascii="Arial" w:eastAsiaTheme="minorHAnsi" w:hAnsi="Arial" w:cs="Arial"/>
          <w:bCs/>
          <w:color w:val="000000"/>
          <w:sz w:val="26"/>
          <w:szCs w:val="26"/>
          <w:lang w:eastAsia="en-US"/>
        </w:rPr>
        <w:t>por sí y en representación del Ayuntamiento</w:t>
      </w:r>
      <w:r w:rsidR="00014870" w:rsidRPr="005570A9">
        <w:rPr>
          <w:rFonts w:ascii="Arial" w:eastAsiaTheme="minorHAnsi" w:hAnsi="Arial" w:cs="Arial"/>
          <w:bCs/>
          <w:color w:val="000000"/>
          <w:sz w:val="26"/>
          <w:szCs w:val="26"/>
          <w:lang w:eastAsia="en-US"/>
        </w:rPr>
        <w:t xml:space="preserve"> </w:t>
      </w:r>
      <w:r w:rsidRPr="005570A9">
        <w:rPr>
          <w:rFonts w:ascii="Arial" w:eastAsiaTheme="minorHAnsi" w:hAnsi="Arial" w:cs="Arial"/>
          <w:bCs/>
          <w:color w:val="000000"/>
          <w:sz w:val="26"/>
          <w:szCs w:val="26"/>
          <w:lang w:eastAsia="en-US"/>
        </w:rPr>
        <w:t xml:space="preserve">y </w:t>
      </w:r>
      <w:r w:rsidRPr="005570A9">
        <w:rPr>
          <w:rFonts w:ascii="Arial" w:eastAsiaTheme="minorHAnsi" w:hAnsi="Arial" w:cs="Arial"/>
          <w:b/>
          <w:color w:val="000000"/>
          <w:sz w:val="26"/>
          <w:szCs w:val="26"/>
          <w:lang w:eastAsia="en-US"/>
        </w:rPr>
        <w:t xml:space="preserve">4.- </w:t>
      </w:r>
      <w:r w:rsidR="002E2083" w:rsidRPr="005570A9">
        <w:rPr>
          <w:rFonts w:ascii="Arial" w:eastAsiaTheme="minorHAnsi" w:hAnsi="Arial" w:cs="Arial"/>
          <w:bCs/>
          <w:color w:val="000000"/>
          <w:sz w:val="26"/>
          <w:szCs w:val="26"/>
          <w:lang w:eastAsia="en-US"/>
        </w:rPr>
        <w:t xml:space="preserve">al </w:t>
      </w:r>
      <w:r w:rsidRPr="005570A9">
        <w:rPr>
          <w:rFonts w:ascii="Arial" w:eastAsiaTheme="minorHAnsi" w:hAnsi="Arial" w:cs="Arial"/>
          <w:bCs/>
          <w:color w:val="000000"/>
          <w:sz w:val="26"/>
          <w:szCs w:val="26"/>
          <w:lang w:eastAsia="en-US"/>
        </w:rPr>
        <w:t xml:space="preserve">Comandante de la Policía, </w:t>
      </w:r>
      <w:r w:rsidR="00014870" w:rsidRPr="005570A9">
        <w:rPr>
          <w:rFonts w:ascii="Arial" w:eastAsiaTheme="minorHAnsi" w:hAnsi="Arial" w:cs="Arial"/>
          <w:bCs/>
          <w:color w:val="000000"/>
          <w:sz w:val="26"/>
          <w:szCs w:val="26"/>
          <w:lang w:eastAsia="en-US"/>
        </w:rPr>
        <w:t xml:space="preserve">todos ellos </w:t>
      </w:r>
      <w:r w:rsidRPr="005570A9">
        <w:rPr>
          <w:rFonts w:ascii="Arial" w:eastAsiaTheme="minorHAnsi" w:hAnsi="Arial" w:cs="Arial"/>
          <w:bCs/>
          <w:color w:val="000000"/>
          <w:sz w:val="26"/>
          <w:szCs w:val="26"/>
          <w:lang w:eastAsia="en-US"/>
        </w:rPr>
        <w:t>autoridades del</w:t>
      </w:r>
      <w:r w:rsidR="002E2083" w:rsidRPr="005570A9">
        <w:rPr>
          <w:rFonts w:ascii="Arial" w:eastAsiaTheme="minorHAnsi" w:hAnsi="Arial" w:cs="Arial"/>
          <w:bCs/>
          <w:color w:val="000000"/>
          <w:sz w:val="26"/>
          <w:szCs w:val="26"/>
          <w:lang w:eastAsia="en-US"/>
        </w:rPr>
        <w:t xml:space="preserve"> </w:t>
      </w:r>
      <w:r w:rsidRPr="005570A9">
        <w:rPr>
          <w:rFonts w:ascii="Arial" w:eastAsiaTheme="minorHAnsi" w:hAnsi="Arial" w:cs="Arial"/>
          <w:bCs/>
          <w:color w:val="000000"/>
          <w:sz w:val="26"/>
          <w:szCs w:val="26"/>
          <w:lang w:eastAsia="en-US"/>
        </w:rPr>
        <w:t xml:space="preserve">Honorable Ayuntamiento Constitucional de Santa Cruz Xoxocotlán, Oaxaca; por lo que ordenó notificar, emplazar y correr traslado a las autoridades demandadas </w:t>
      </w:r>
      <w:r w:rsidRPr="005570A9">
        <w:rPr>
          <w:rFonts w:ascii="Arial" w:eastAsia="Calibri" w:hAnsi="Arial" w:cs="Arial"/>
          <w:bCs/>
          <w:sz w:val="26"/>
          <w:szCs w:val="26"/>
        </w:rPr>
        <w:t xml:space="preserve">para que dentro del plazo de nueve días hábiles contados a partir del día hábil siguiente de la notificación de ese proveído, las enjuiciadas dieran contestación a la demanda del actor.- - - </w:t>
      </w:r>
    </w:p>
    <w:p w14:paraId="1F4083A6" w14:textId="7118FFFD" w:rsidR="00775DB6" w:rsidRPr="00775DB6" w:rsidRDefault="00C12959" w:rsidP="00077826">
      <w:pPr>
        <w:pStyle w:val="Prrafodelista"/>
        <w:numPr>
          <w:ilvl w:val="0"/>
          <w:numId w:val="14"/>
        </w:numPr>
        <w:spacing w:line="360" w:lineRule="auto"/>
        <w:jc w:val="both"/>
        <w:rPr>
          <w:rFonts w:ascii="Arial" w:hAnsi="Arial" w:cs="Arial"/>
          <w:bCs/>
          <w:sz w:val="26"/>
          <w:szCs w:val="26"/>
        </w:rPr>
      </w:pPr>
      <w:r w:rsidRPr="00F30A9D">
        <w:rPr>
          <w:rFonts w:ascii="Arial" w:eastAsiaTheme="minorHAnsi" w:hAnsi="Arial" w:cs="Arial"/>
          <w:bCs/>
          <w:color w:val="000000"/>
          <w:sz w:val="26"/>
          <w:szCs w:val="26"/>
          <w:lang w:eastAsia="en-US"/>
        </w:rPr>
        <w:t xml:space="preserve">Mediante auto de fecha </w:t>
      </w:r>
      <w:r>
        <w:rPr>
          <w:rFonts w:ascii="Arial" w:eastAsiaTheme="minorHAnsi" w:hAnsi="Arial" w:cs="Arial"/>
          <w:bCs/>
          <w:color w:val="000000"/>
          <w:sz w:val="26"/>
          <w:szCs w:val="26"/>
          <w:lang w:eastAsia="en-US"/>
        </w:rPr>
        <w:t xml:space="preserve">siete </w:t>
      </w:r>
      <w:r w:rsidRPr="00CE7297">
        <w:rPr>
          <w:rFonts w:ascii="Arial" w:eastAsiaTheme="minorHAnsi" w:hAnsi="Arial" w:cs="Arial"/>
          <w:bCs/>
          <w:color w:val="000000"/>
          <w:sz w:val="26"/>
          <w:szCs w:val="26"/>
          <w:lang w:eastAsia="en-US"/>
        </w:rPr>
        <w:t>de</w:t>
      </w:r>
      <w:r>
        <w:rPr>
          <w:rFonts w:ascii="Arial" w:eastAsiaTheme="minorHAnsi" w:hAnsi="Arial" w:cs="Arial"/>
          <w:bCs/>
          <w:color w:val="000000"/>
          <w:sz w:val="26"/>
          <w:szCs w:val="26"/>
          <w:lang w:eastAsia="en-US"/>
        </w:rPr>
        <w:t xml:space="preserve"> febrero de dos mil diecinueve,</w:t>
      </w:r>
      <w:r w:rsidRPr="00F30A9D">
        <w:rPr>
          <w:rFonts w:ascii="Arial" w:eastAsiaTheme="minorHAnsi" w:hAnsi="Arial" w:cs="Arial"/>
          <w:bCs/>
          <w:color w:val="000000"/>
          <w:sz w:val="26"/>
          <w:szCs w:val="26"/>
          <w:lang w:eastAsia="en-US"/>
        </w:rPr>
        <w:t xml:space="preserve"> la Primera Instancia tuvo a</w:t>
      </w:r>
      <w:r>
        <w:rPr>
          <w:rFonts w:ascii="Arial" w:eastAsiaTheme="minorHAnsi" w:hAnsi="Arial" w:cs="Arial"/>
          <w:bCs/>
          <w:color w:val="000000"/>
          <w:sz w:val="26"/>
          <w:szCs w:val="26"/>
          <w:lang w:eastAsia="en-US"/>
        </w:rPr>
        <w:t xml:space="preserve">l Presidente Municipal y a la </w:t>
      </w:r>
      <w:r w:rsidRPr="003A6C03">
        <w:rPr>
          <w:rFonts w:ascii="Arial" w:eastAsiaTheme="minorHAnsi" w:hAnsi="Arial" w:cs="Arial"/>
          <w:bCs/>
          <w:color w:val="000000"/>
          <w:sz w:val="26"/>
          <w:szCs w:val="26"/>
          <w:lang w:eastAsia="en-US"/>
        </w:rPr>
        <w:t>Síndica Procuradora</w:t>
      </w:r>
      <w:r>
        <w:rPr>
          <w:rFonts w:ascii="Arial" w:eastAsiaTheme="minorHAnsi" w:hAnsi="Arial" w:cs="Arial"/>
          <w:bCs/>
          <w:color w:val="000000"/>
          <w:sz w:val="26"/>
          <w:szCs w:val="26"/>
          <w:lang w:eastAsia="en-US"/>
        </w:rPr>
        <w:t xml:space="preserve"> en su doble carácter de parte demandada y representante legal del Ayuntamiento</w:t>
      </w:r>
      <w:r w:rsidRPr="00F30A9D">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w:t>
      </w:r>
      <w:bookmarkStart w:id="8" w:name="_Hlk69913249"/>
      <w:r>
        <w:rPr>
          <w:rFonts w:ascii="Arial" w:eastAsiaTheme="minorHAnsi" w:hAnsi="Arial" w:cs="Arial"/>
          <w:bCs/>
          <w:color w:val="000000"/>
          <w:sz w:val="26"/>
          <w:szCs w:val="26"/>
          <w:lang w:eastAsia="en-US"/>
        </w:rPr>
        <w:t>autoridades del Municipio de Santa Cruz Xoxocotlán, Oaxaca</w:t>
      </w:r>
      <w:bookmarkEnd w:id="8"/>
      <w:r>
        <w:rPr>
          <w:rFonts w:ascii="Arial" w:eastAsiaTheme="minorHAnsi" w:hAnsi="Arial" w:cs="Arial"/>
          <w:bCs/>
          <w:color w:val="000000"/>
          <w:sz w:val="26"/>
          <w:szCs w:val="26"/>
          <w:lang w:eastAsia="en-US"/>
        </w:rPr>
        <w:t xml:space="preserve">, contestando en tiempo la demanda </w:t>
      </w:r>
      <w:r w:rsidRPr="00F30A9D">
        <w:rPr>
          <w:rFonts w:ascii="Arial" w:eastAsiaTheme="minorHAnsi" w:hAnsi="Arial" w:cs="Arial"/>
          <w:bCs/>
          <w:color w:val="000000"/>
          <w:sz w:val="26"/>
          <w:szCs w:val="26"/>
          <w:lang w:eastAsia="en-US"/>
        </w:rPr>
        <w:t>y ofreciendo pruebas de su parte</w:t>
      </w:r>
      <w:r w:rsidR="00E33736" w:rsidRPr="006314C3">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con el escrito de cuenta la Sala primigenia </w:t>
      </w:r>
      <w:r w:rsidRPr="003B066F">
        <w:rPr>
          <w:rFonts w:ascii="Arial" w:eastAsiaTheme="minorHAnsi" w:hAnsi="Arial" w:cs="Arial"/>
          <w:bCs/>
          <w:color w:val="000000"/>
          <w:sz w:val="26"/>
          <w:szCs w:val="26"/>
          <w:lang w:eastAsia="en-US"/>
        </w:rPr>
        <w:t xml:space="preserve">ordenó correr traslado a la parte actora, para los efectos legales correspondientes </w:t>
      </w:r>
      <w:r>
        <w:rPr>
          <w:rFonts w:ascii="Arial" w:eastAsiaTheme="minorHAnsi" w:hAnsi="Arial" w:cs="Arial"/>
          <w:bCs/>
          <w:color w:val="000000"/>
          <w:sz w:val="26"/>
          <w:szCs w:val="26"/>
          <w:lang w:eastAsia="en-US"/>
        </w:rPr>
        <w:t xml:space="preserve">y </w:t>
      </w:r>
      <w:r w:rsidRPr="00ED5413">
        <w:rPr>
          <w:rFonts w:ascii="Arial" w:eastAsiaTheme="minorHAnsi" w:hAnsi="Arial" w:cs="Arial"/>
          <w:bCs/>
          <w:color w:val="000000"/>
          <w:sz w:val="26"/>
          <w:szCs w:val="26"/>
          <w:lang w:eastAsia="en-US"/>
        </w:rPr>
        <w:t>orden</w:t>
      </w:r>
      <w:r w:rsidR="00DE70A4" w:rsidRPr="00ED5413">
        <w:rPr>
          <w:rFonts w:ascii="Arial" w:eastAsiaTheme="minorHAnsi" w:hAnsi="Arial" w:cs="Arial"/>
          <w:bCs/>
          <w:color w:val="000000"/>
          <w:sz w:val="26"/>
          <w:szCs w:val="26"/>
          <w:lang w:eastAsia="en-US"/>
        </w:rPr>
        <w:t>ó</w:t>
      </w:r>
      <w:r>
        <w:rPr>
          <w:rFonts w:ascii="Arial" w:eastAsiaTheme="minorHAnsi" w:hAnsi="Arial" w:cs="Arial"/>
          <w:bCs/>
          <w:color w:val="000000"/>
          <w:sz w:val="26"/>
          <w:szCs w:val="26"/>
          <w:lang w:eastAsia="en-US"/>
        </w:rPr>
        <w:t xml:space="preserve"> a la actuaria adscrita a esa Sala notificar, emplazar y correr traslado a la autoridad </w:t>
      </w:r>
      <w:r w:rsidRPr="00ED5413">
        <w:rPr>
          <w:rFonts w:ascii="Arial" w:eastAsiaTheme="minorHAnsi" w:hAnsi="Arial" w:cs="Arial"/>
          <w:bCs/>
          <w:color w:val="000000"/>
          <w:sz w:val="26"/>
          <w:szCs w:val="26"/>
          <w:lang w:eastAsia="en-US"/>
        </w:rPr>
        <w:t>demanda</w:t>
      </w:r>
      <w:r w:rsidR="00DE70A4" w:rsidRPr="00ED5413">
        <w:rPr>
          <w:rFonts w:ascii="Arial" w:eastAsiaTheme="minorHAnsi" w:hAnsi="Arial" w:cs="Arial"/>
          <w:bCs/>
          <w:color w:val="000000"/>
          <w:sz w:val="26"/>
          <w:szCs w:val="26"/>
          <w:lang w:eastAsia="en-US"/>
        </w:rPr>
        <w:t>da</w:t>
      </w:r>
      <w:r w:rsidR="006314C3">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 xml:space="preserve">Comandante de la Policía Municipal de Santa Cruz Xoxocotlán, para que </w:t>
      </w:r>
      <w:r w:rsidRPr="007D1C94">
        <w:rPr>
          <w:rFonts w:ascii="Arial" w:eastAsia="Calibri" w:hAnsi="Arial" w:cs="Arial"/>
          <w:bCs/>
          <w:sz w:val="26"/>
          <w:szCs w:val="26"/>
        </w:rPr>
        <w:lastRenderedPageBreak/>
        <w:t xml:space="preserve">dentro del plazo de nueve días hábiles contados a partir del día hábil siguiente de la notificación de ese proveído, </w:t>
      </w:r>
      <w:r w:rsidR="00DE70A4">
        <w:rPr>
          <w:rFonts w:ascii="Arial" w:eastAsia="Calibri" w:hAnsi="Arial" w:cs="Arial"/>
          <w:bCs/>
          <w:sz w:val="26"/>
          <w:szCs w:val="26"/>
        </w:rPr>
        <w:t xml:space="preserve">la autoridad enjuiciada </w:t>
      </w:r>
      <w:r w:rsidRPr="007D1C94">
        <w:rPr>
          <w:rFonts w:ascii="Arial" w:eastAsia="Calibri" w:hAnsi="Arial" w:cs="Arial"/>
          <w:bCs/>
          <w:sz w:val="26"/>
          <w:szCs w:val="26"/>
        </w:rPr>
        <w:t>diera contestación a la demanda</w:t>
      </w:r>
      <w:r>
        <w:rPr>
          <w:rFonts w:ascii="Arial" w:eastAsia="Calibri" w:hAnsi="Arial" w:cs="Arial"/>
          <w:bCs/>
          <w:sz w:val="26"/>
          <w:szCs w:val="26"/>
        </w:rPr>
        <w:t>.- -</w:t>
      </w:r>
      <w:r w:rsidR="00DE70A4">
        <w:rPr>
          <w:rFonts w:ascii="Arial" w:eastAsia="Calibri" w:hAnsi="Arial" w:cs="Arial"/>
          <w:bCs/>
          <w:sz w:val="26"/>
          <w:szCs w:val="26"/>
        </w:rPr>
        <w:t xml:space="preserve"> - - </w:t>
      </w:r>
      <w:r>
        <w:rPr>
          <w:rFonts w:ascii="Arial" w:eastAsia="Calibri" w:hAnsi="Arial" w:cs="Arial"/>
          <w:bCs/>
          <w:sz w:val="26"/>
          <w:szCs w:val="26"/>
        </w:rPr>
        <w:t xml:space="preserve"> </w:t>
      </w:r>
    </w:p>
    <w:p w14:paraId="7158EBBF" w14:textId="1FDA92DA" w:rsidR="004B39D5" w:rsidRPr="00077826" w:rsidRDefault="002A2625" w:rsidP="00775DB6">
      <w:pPr>
        <w:pStyle w:val="Prrafodelista"/>
        <w:spacing w:line="360" w:lineRule="auto"/>
        <w:ind w:left="1429"/>
        <w:jc w:val="both"/>
        <w:rPr>
          <w:rFonts w:ascii="Arial" w:hAnsi="Arial" w:cs="Arial"/>
          <w:bCs/>
          <w:sz w:val="26"/>
          <w:szCs w:val="26"/>
        </w:rPr>
      </w:pPr>
      <w:r>
        <w:rPr>
          <w:rFonts w:ascii="Arial" w:eastAsiaTheme="minorHAnsi" w:hAnsi="Arial" w:cs="Arial"/>
          <w:bCs/>
          <w:color w:val="000000"/>
          <w:sz w:val="26"/>
          <w:szCs w:val="26"/>
          <w:lang w:eastAsia="en-US"/>
        </w:rPr>
        <w:t xml:space="preserve"> </w:t>
      </w:r>
    </w:p>
    <w:p w14:paraId="5E312EBB" w14:textId="75760D75" w:rsidR="00775DB6" w:rsidRDefault="00F26251" w:rsidP="00077826">
      <w:pPr>
        <w:pStyle w:val="Prrafodelista"/>
        <w:numPr>
          <w:ilvl w:val="0"/>
          <w:numId w:val="14"/>
        </w:numPr>
        <w:spacing w:line="360" w:lineRule="auto"/>
        <w:jc w:val="both"/>
        <w:rPr>
          <w:rFonts w:ascii="Arial" w:hAnsi="Arial" w:cs="Arial"/>
          <w:bCs/>
          <w:sz w:val="26"/>
          <w:szCs w:val="26"/>
        </w:rPr>
      </w:pPr>
      <w:r w:rsidRPr="00DE070C">
        <w:rPr>
          <w:rFonts w:ascii="Arial" w:hAnsi="Arial" w:cs="Arial"/>
          <w:bCs/>
          <w:sz w:val="26"/>
          <w:szCs w:val="26"/>
        </w:rPr>
        <w:t xml:space="preserve">El día veintiuno de febrero de dos mil diecinueve, le fue notificado al actor el acuerdo antes referido, tal como </w:t>
      </w:r>
      <w:r w:rsidR="00F63ABA" w:rsidRPr="00DE070C">
        <w:rPr>
          <w:rFonts w:ascii="Arial" w:hAnsi="Arial" w:cs="Arial"/>
          <w:bCs/>
          <w:sz w:val="26"/>
          <w:szCs w:val="26"/>
        </w:rPr>
        <w:t xml:space="preserve">se aprecia </w:t>
      </w:r>
      <w:r w:rsidR="006860A5" w:rsidRPr="00DE070C">
        <w:rPr>
          <w:rFonts w:ascii="Arial" w:hAnsi="Arial" w:cs="Arial"/>
          <w:bCs/>
          <w:sz w:val="26"/>
          <w:szCs w:val="26"/>
        </w:rPr>
        <w:t>de la comparecencia realizada</w:t>
      </w:r>
      <w:r w:rsidR="006860A5">
        <w:rPr>
          <w:rFonts w:ascii="Arial" w:hAnsi="Arial" w:cs="Arial"/>
          <w:bCs/>
          <w:sz w:val="26"/>
          <w:szCs w:val="26"/>
        </w:rPr>
        <w:t xml:space="preserve"> por la actuaria adscrita a la entonces Séptima Sala Unitaria de este Tribunal, </w:t>
      </w:r>
      <w:r w:rsidR="00DE70A4">
        <w:rPr>
          <w:rFonts w:ascii="Arial" w:hAnsi="Arial" w:cs="Arial"/>
          <w:bCs/>
          <w:sz w:val="26"/>
          <w:szCs w:val="26"/>
        </w:rPr>
        <w:t>que consta en la foja</w:t>
      </w:r>
      <w:r>
        <w:rPr>
          <w:rFonts w:ascii="Arial" w:hAnsi="Arial" w:cs="Arial"/>
          <w:bCs/>
          <w:sz w:val="26"/>
          <w:szCs w:val="26"/>
        </w:rPr>
        <w:t xml:space="preserve"> 17 del expediente principal.- </w:t>
      </w:r>
    </w:p>
    <w:p w14:paraId="7BC0919C" w14:textId="44E9F38D" w:rsidR="00F26251" w:rsidRPr="00077826" w:rsidRDefault="00F26251" w:rsidP="00775DB6">
      <w:pPr>
        <w:pStyle w:val="Prrafodelista"/>
        <w:spacing w:line="360" w:lineRule="auto"/>
        <w:ind w:left="1429"/>
        <w:jc w:val="both"/>
        <w:rPr>
          <w:rFonts w:ascii="Arial" w:hAnsi="Arial" w:cs="Arial"/>
          <w:bCs/>
          <w:sz w:val="26"/>
          <w:szCs w:val="26"/>
        </w:rPr>
      </w:pPr>
      <w:r>
        <w:rPr>
          <w:rFonts w:ascii="Arial" w:hAnsi="Arial" w:cs="Arial"/>
          <w:bCs/>
          <w:sz w:val="26"/>
          <w:szCs w:val="26"/>
        </w:rPr>
        <w:t xml:space="preserve"> </w:t>
      </w:r>
    </w:p>
    <w:p w14:paraId="52D1E3E0" w14:textId="5EB833B9" w:rsidR="007B2C51" w:rsidRPr="00077826" w:rsidRDefault="00F63ABA" w:rsidP="00077826">
      <w:pPr>
        <w:pStyle w:val="Prrafodelista"/>
        <w:numPr>
          <w:ilvl w:val="0"/>
          <w:numId w:val="14"/>
        </w:numPr>
        <w:spacing w:after="0" w:line="360" w:lineRule="auto"/>
        <w:jc w:val="both"/>
        <w:rPr>
          <w:rFonts w:ascii="Arial" w:eastAsia="Calibri" w:hAnsi="Arial" w:cs="Arial"/>
          <w:bCs/>
          <w:color w:val="000000" w:themeColor="text1"/>
          <w:sz w:val="26"/>
          <w:szCs w:val="26"/>
          <w:lang w:eastAsia="en-US"/>
        </w:rPr>
      </w:pPr>
      <w:r w:rsidRPr="00F63ABA">
        <w:rPr>
          <w:rFonts w:ascii="Arial" w:hAnsi="Arial" w:cs="Arial"/>
          <w:bCs/>
          <w:sz w:val="26"/>
          <w:szCs w:val="26"/>
        </w:rPr>
        <w:t>E</w:t>
      </w:r>
      <w:r w:rsidR="00F26251" w:rsidRPr="00F63ABA">
        <w:rPr>
          <w:rFonts w:ascii="Arial" w:hAnsi="Arial" w:cs="Arial"/>
          <w:bCs/>
          <w:sz w:val="26"/>
          <w:szCs w:val="26"/>
        </w:rPr>
        <w:t>l</w:t>
      </w:r>
      <w:r w:rsidR="002B1C2E" w:rsidRPr="00F63ABA">
        <w:rPr>
          <w:rFonts w:ascii="Arial" w:hAnsi="Arial" w:cs="Arial"/>
          <w:bCs/>
          <w:sz w:val="26"/>
          <w:szCs w:val="26"/>
        </w:rPr>
        <w:t xml:space="preserve"> actor</w:t>
      </w:r>
      <w:r w:rsidR="002A2625" w:rsidRPr="00F63ABA">
        <w:rPr>
          <w:rFonts w:ascii="Arial" w:hAnsi="Arial" w:cs="Arial"/>
          <w:bCs/>
          <w:sz w:val="26"/>
          <w:szCs w:val="26"/>
        </w:rPr>
        <w:t xml:space="preserve"> </w:t>
      </w:r>
      <w:r w:rsidR="005570A9">
        <w:rPr>
          <w:rFonts w:ascii="Arial" w:eastAsia="Arial Unicode MS" w:hAnsi="Arial" w:cs="Arial"/>
          <w:b/>
          <w:sz w:val="26"/>
          <w:szCs w:val="26"/>
          <w:lang w:val="es-ES"/>
        </w:rPr>
        <w:t xml:space="preserve">*********** </w:t>
      </w:r>
      <w:r w:rsidR="004B39D5" w:rsidRPr="00F63ABA">
        <w:rPr>
          <w:rFonts w:ascii="Arial" w:eastAsia="Calibri" w:hAnsi="Arial" w:cs="Arial"/>
          <w:bCs/>
          <w:color w:val="000000" w:themeColor="text1"/>
          <w:sz w:val="26"/>
          <w:szCs w:val="26"/>
          <w:lang w:eastAsia="en-US"/>
        </w:rPr>
        <w:t xml:space="preserve">presentó </w:t>
      </w:r>
      <w:r w:rsidR="00F26251" w:rsidRPr="00F63ABA">
        <w:rPr>
          <w:rFonts w:ascii="Arial" w:eastAsia="Calibri" w:hAnsi="Arial" w:cs="Arial"/>
          <w:bCs/>
          <w:color w:val="000000" w:themeColor="text1"/>
          <w:sz w:val="26"/>
          <w:szCs w:val="26"/>
          <w:lang w:eastAsia="en-US"/>
        </w:rPr>
        <w:t xml:space="preserve">ante la Oficialía de Partes Común de Primera Instancia de este Tribunal, </w:t>
      </w:r>
      <w:r w:rsidR="00DE70A4" w:rsidRPr="00F63ABA">
        <w:rPr>
          <w:rFonts w:ascii="Arial" w:eastAsia="Calibri" w:hAnsi="Arial" w:cs="Arial"/>
          <w:bCs/>
          <w:color w:val="000000" w:themeColor="text1"/>
          <w:sz w:val="26"/>
          <w:szCs w:val="26"/>
          <w:lang w:eastAsia="en-US"/>
        </w:rPr>
        <w:t>un escrito</w:t>
      </w:r>
      <w:r w:rsidR="00BA2298">
        <w:rPr>
          <w:rFonts w:ascii="Arial" w:eastAsia="Calibri" w:hAnsi="Arial" w:cs="Arial"/>
          <w:bCs/>
          <w:color w:val="000000" w:themeColor="text1"/>
          <w:sz w:val="26"/>
          <w:szCs w:val="26"/>
          <w:lang w:eastAsia="en-US"/>
        </w:rPr>
        <w:t>,</w:t>
      </w:r>
      <w:r w:rsidR="00DE70A4" w:rsidRPr="00F63ABA">
        <w:rPr>
          <w:rFonts w:ascii="Arial" w:eastAsia="Calibri" w:hAnsi="Arial" w:cs="Arial"/>
          <w:bCs/>
          <w:color w:val="000000" w:themeColor="text1"/>
          <w:sz w:val="26"/>
          <w:szCs w:val="26"/>
          <w:lang w:eastAsia="en-US"/>
        </w:rPr>
        <w:t xml:space="preserve"> </w:t>
      </w:r>
      <w:r w:rsidRPr="00F63ABA">
        <w:rPr>
          <w:rFonts w:ascii="Arial" w:eastAsia="Calibri" w:hAnsi="Arial" w:cs="Arial"/>
          <w:bCs/>
          <w:color w:val="000000" w:themeColor="text1"/>
          <w:sz w:val="26"/>
          <w:szCs w:val="26"/>
          <w:lang w:eastAsia="en-US"/>
        </w:rPr>
        <w:t>el cual</w:t>
      </w:r>
      <w:r>
        <w:rPr>
          <w:rFonts w:ascii="Arial" w:eastAsia="Calibri" w:hAnsi="Arial" w:cs="Arial"/>
          <w:bCs/>
          <w:color w:val="000000" w:themeColor="text1"/>
          <w:sz w:val="26"/>
          <w:szCs w:val="26"/>
          <w:lang w:eastAsia="en-US"/>
        </w:rPr>
        <w:t xml:space="preserve"> le</w:t>
      </w:r>
      <w:r w:rsidRPr="00F63ABA">
        <w:rPr>
          <w:rFonts w:ascii="Arial" w:eastAsia="Calibri" w:hAnsi="Arial" w:cs="Arial"/>
          <w:bCs/>
          <w:color w:val="000000" w:themeColor="text1"/>
          <w:sz w:val="26"/>
          <w:szCs w:val="26"/>
          <w:lang w:eastAsia="en-US"/>
        </w:rPr>
        <w:t xml:space="preserve"> fue</w:t>
      </w:r>
      <w:r w:rsidR="00DE70A4">
        <w:rPr>
          <w:rFonts w:ascii="Arial" w:eastAsia="Calibri" w:hAnsi="Arial" w:cs="Arial"/>
          <w:bCs/>
          <w:color w:val="000000" w:themeColor="text1"/>
          <w:sz w:val="26"/>
          <w:szCs w:val="26"/>
          <w:lang w:eastAsia="en-US"/>
        </w:rPr>
        <w:t xml:space="preserve"> </w:t>
      </w:r>
      <w:r w:rsidR="00BA2298" w:rsidRPr="00F63ABA">
        <w:rPr>
          <w:rFonts w:ascii="Arial" w:eastAsia="Calibri" w:hAnsi="Arial" w:cs="Arial"/>
          <w:bCs/>
          <w:color w:val="000000" w:themeColor="text1"/>
          <w:sz w:val="26"/>
          <w:szCs w:val="26"/>
          <w:lang w:eastAsia="en-US"/>
        </w:rPr>
        <w:t>recibid</w:t>
      </w:r>
      <w:r w:rsidR="00BA2298">
        <w:rPr>
          <w:rFonts w:ascii="Arial" w:eastAsia="Calibri" w:hAnsi="Arial" w:cs="Arial"/>
          <w:bCs/>
          <w:color w:val="000000" w:themeColor="text1"/>
          <w:sz w:val="26"/>
          <w:szCs w:val="26"/>
          <w:lang w:eastAsia="en-US"/>
        </w:rPr>
        <w:t>o</w:t>
      </w:r>
      <w:r w:rsidR="00F26251" w:rsidRPr="00F63ABA">
        <w:rPr>
          <w:rFonts w:ascii="Arial" w:eastAsia="Calibri" w:hAnsi="Arial" w:cs="Arial"/>
          <w:bCs/>
          <w:color w:val="000000" w:themeColor="text1"/>
          <w:sz w:val="26"/>
          <w:szCs w:val="26"/>
          <w:lang w:eastAsia="en-US"/>
        </w:rPr>
        <w:t xml:space="preserve"> el día veintiocho de febrero de dos mil diecinueve, </w:t>
      </w:r>
      <w:r>
        <w:rPr>
          <w:rFonts w:ascii="Arial" w:eastAsia="Calibri" w:hAnsi="Arial" w:cs="Arial"/>
          <w:bCs/>
          <w:color w:val="000000" w:themeColor="text1"/>
          <w:sz w:val="26"/>
          <w:szCs w:val="26"/>
          <w:lang w:eastAsia="en-US"/>
        </w:rPr>
        <w:t xml:space="preserve">tal como se observa </w:t>
      </w:r>
      <w:r w:rsidR="00E33736" w:rsidRPr="009E7A9F">
        <w:rPr>
          <w:rFonts w:ascii="Arial" w:eastAsia="Calibri" w:hAnsi="Arial" w:cs="Arial"/>
          <w:bCs/>
          <w:color w:val="000000" w:themeColor="text1"/>
          <w:sz w:val="26"/>
          <w:szCs w:val="26"/>
          <w:lang w:eastAsia="en-US"/>
        </w:rPr>
        <w:t>en el</w:t>
      </w:r>
      <w:r w:rsidR="00E33736">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sello plasmado al reverso de la foja 82 del expediente </w:t>
      </w:r>
      <w:r w:rsidR="00BF6C2C">
        <w:rPr>
          <w:rFonts w:ascii="Arial" w:eastAsia="Calibri" w:hAnsi="Arial" w:cs="Arial"/>
          <w:bCs/>
          <w:color w:val="000000" w:themeColor="text1"/>
          <w:sz w:val="26"/>
          <w:szCs w:val="26"/>
          <w:lang w:eastAsia="en-US"/>
        </w:rPr>
        <w:t>principal. -</w:t>
      </w:r>
      <w:r>
        <w:rPr>
          <w:rFonts w:ascii="Arial" w:eastAsia="Calibri" w:hAnsi="Arial" w:cs="Arial"/>
          <w:bCs/>
          <w:color w:val="000000" w:themeColor="text1"/>
          <w:sz w:val="26"/>
          <w:szCs w:val="26"/>
          <w:lang w:eastAsia="en-US"/>
        </w:rPr>
        <w:t xml:space="preserve"> </w:t>
      </w:r>
      <w:r w:rsidR="00BA2298">
        <w:rPr>
          <w:rFonts w:ascii="Arial" w:eastAsia="Calibri" w:hAnsi="Arial" w:cs="Arial"/>
          <w:bCs/>
          <w:color w:val="000000" w:themeColor="text1"/>
          <w:sz w:val="26"/>
          <w:szCs w:val="26"/>
          <w:lang w:eastAsia="en-US"/>
        </w:rPr>
        <w:t xml:space="preserve">- - - - - - - - - </w:t>
      </w:r>
    </w:p>
    <w:p w14:paraId="2F66CB85" w14:textId="4F3C1735" w:rsidR="007B2C51" w:rsidRDefault="007B2C51" w:rsidP="00077826">
      <w:pPr>
        <w:numPr>
          <w:ilvl w:val="0"/>
          <w:numId w:val="14"/>
        </w:numPr>
        <w:spacing w:before="240" w:after="0" w:line="360" w:lineRule="auto"/>
        <w:jc w:val="both"/>
        <w:rPr>
          <w:rFonts w:ascii="Arial" w:eastAsiaTheme="minorHAnsi" w:hAnsi="Arial" w:cs="Arial"/>
          <w:bCs/>
          <w:color w:val="000000"/>
          <w:sz w:val="26"/>
          <w:szCs w:val="26"/>
          <w:lang w:eastAsia="en-US"/>
        </w:rPr>
      </w:pPr>
      <w:r>
        <w:rPr>
          <w:rFonts w:ascii="Arial" w:eastAsiaTheme="minorHAnsi" w:hAnsi="Arial" w:cs="Arial"/>
          <w:bCs/>
          <w:color w:val="000000"/>
          <w:sz w:val="26"/>
          <w:szCs w:val="26"/>
          <w:lang w:eastAsia="en-US"/>
        </w:rPr>
        <w:t xml:space="preserve">Mediante acuerdo de fecha quince de marzo de dos mil diecinueve, la Sala de Primera Instancia, </w:t>
      </w:r>
      <w:r w:rsidR="00BA2298">
        <w:rPr>
          <w:rFonts w:ascii="Arial" w:eastAsiaTheme="minorHAnsi" w:hAnsi="Arial" w:cs="Arial"/>
          <w:bCs/>
          <w:color w:val="000000"/>
          <w:sz w:val="26"/>
          <w:szCs w:val="26"/>
          <w:lang w:eastAsia="en-US"/>
        </w:rPr>
        <w:t>dio</w:t>
      </w:r>
      <w:r>
        <w:rPr>
          <w:rFonts w:ascii="Arial" w:eastAsiaTheme="minorHAnsi" w:hAnsi="Arial" w:cs="Arial"/>
          <w:bCs/>
          <w:color w:val="000000"/>
          <w:sz w:val="26"/>
          <w:szCs w:val="26"/>
          <w:lang w:eastAsia="en-US"/>
        </w:rPr>
        <w:t xml:space="preserve"> cuenta con el escrito del actor</w:t>
      </w:r>
      <w:r w:rsidR="005570A9">
        <w:rPr>
          <w:rFonts w:ascii="Arial" w:eastAsiaTheme="minorHAnsi" w:hAnsi="Arial" w:cs="Arial"/>
          <w:bCs/>
          <w:color w:val="000000"/>
          <w:sz w:val="26"/>
          <w:szCs w:val="26"/>
          <w:lang w:eastAsia="en-US"/>
        </w:rPr>
        <w:t xml:space="preserve"> </w:t>
      </w:r>
      <w:r w:rsidR="005570A9">
        <w:rPr>
          <w:rFonts w:ascii="Arial" w:eastAsia="Arial Unicode MS" w:hAnsi="Arial" w:cs="Arial"/>
          <w:b/>
          <w:sz w:val="26"/>
          <w:szCs w:val="26"/>
          <w:lang w:val="es-ES"/>
        </w:rPr>
        <w:t>***********</w:t>
      </w:r>
      <w:r>
        <w:rPr>
          <w:rFonts w:ascii="Arial" w:eastAsiaTheme="minorHAnsi" w:hAnsi="Arial" w:cs="Arial"/>
          <w:bCs/>
          <w:color w:val="000000"/>
          <w:sz w:val="26"/>
          <w:szCs w:val="26"/>
          <w:lang w:eastAsia="en-US"/>
        </w:rPr>
        <w:t>, con el que se le tuvo realizando sus manifestaciones respecto de la contestación de demanda de las enjuiciadas, asimismo</w:t>
      </w:r>
      <w:r w:rsidR="00BA2298">
        <w:rPr>
          <w:rFonts w:ascii="Arial" w:eastAsiaTheme="minorHAnsi" w:hAnsi="Arial" w:cs="Arial"/>
          <w:bCs/>
          <w:color w:val="000000"/>
          <w:sz w:val="26"/>
          <w:szCs w:val="26"/>
          <w:lang w:eastAsia="en-US"/>
        </w:rPr>
        <w:t>,</w:t>
      </w:r>
      <w:r>
        <w:rPr>
          <w:rFonts w:ascii="Arial" w:eastAsiaTheme="minorHAnsi" w:hAnsi="Arial" w:cs="Arial"/>
          <w:bCs/>
          <w:color w:val="000000"/>
          <w:sz w:val="26"/>
          <w:szCs w:val="26"/>
          <w:lang w:eastAsia="en-US"/>
        </w:rPr>
        <w:t xml:space="preserve"> se </w:t>
      </w:r>
      <w:r w:rsidR="008D5B56">
        <w:rPr>
          <w:rFonts w:ascii="Arial" w:eastAsiaTheme="minorHAnsi" w:hAnsi="Arial" w:cs="Arial"/>
          <w:bCs/>
          <w:color w:val="000000"/>
          <w:sz w:val="26"/>
          <w:szCs w:val="26"/>
          <w:lang w:eastAsia="en-US"/>
        </w:rPr>
        <w:t xml:space="preserve">le </w:t>
      </w:r>
      <w:r>
        <w:rPr>
          <w:rFonts w:ascii="Arial" w:eastAsiaTheme="minorHAnsi" w:hAnsi="Arial" w:cs="Arial"/>
          <w:bCs/>
          <w:color w:val="000000"/>
          <w:sz w:val="26"/>
          <w:szCs w:val="26"/>
          <w:lang w:eastAsia="en-US"/>
        </w:rPr>
        <w:t xml:space="preserve">tuvo objetando las pruebas </w:t>
      </w:r>
      <w:r w:rsidR="00D01C63">
        <w:rPr>
          <w:rFonts w:ascii="Arial" w:eastAsiaTheme="minorHAnsi" w:hAnsi="Arial" w:cs="Arial"/>
          <w:bCs/>
          <w:color w:val="000000"/>
          <w:sz w:val="26"/>
          <w:szCs w:val="26"/>
          <w:lang w:eastAsia="en-US"/>
        </w:rPr>
        <w:t>de</w:t>
      </w:r>
      <w:r>
        <w:rPr>
          <w:rFonts w:ascii="Arial" w:eastAsiaTheme="minorHAnsi" w:hAnsi="Arial" w:cs="Arial"/>
          <w:bCs/>
          <w:color w:val="000000"/>
          <w:sz w:val="26"/>
          <w:szCs w:val="26"/>
          <w:lang w:eastAsia="en-US"/>
        </w:rPr>
        <w:t xml:space="preserve"> las </w:t>
      </w:r>
      <w:r w:rsidRPr="00ED5413">
        <w:rPr>
          <w:rFonts w:ascii="Arial" w:eastAsiaTheme="minorHAnsi" w:hAnsi="Arial" w:cs="Arial"/>
          <w:bCs/>
          <w:color w:val="000000"/>
          <w:sz w:val="26"/>
          <w:szCs w:val="26"/>
          <w:lang w:eastAsia="en-US"/>
        </w:rPr>
        <w:t>demandadas,</w:t>
      </w:r>
      <w:r w:rsidR="00A01E15">
        <w:rPr>
          <w:rFonts w:ascii="Arial" w:eastAsiaTheme="minorHAnsi" w:hAnsi="Arial" w:cs="Arial"/>
          <w:bCs/>
          <w:color w:val="000000"/>
          <w:sz w:val="26"/>
          <w:szCs w:val="26"/>
          <w:lang w:eastAsia="en-US"/>
        </w:rPr>
        <w:t xml:space="preserve"> </w:t>
      </w:r>
      <w:r>
        <w:rPr>
          <w:rFonts w:ascii="Arial" w:eastAsiaTheme="minorHAnsi" w:hAnsi="Arial" w:cs="Arial"/>
          <w:bCs/>
          <w:color w:val="000000"/>
          <w:sz w:val="26"/>
          <w:szCs w:val="26"/>
          <w:lang w:eastAsia="en-US"/>
        </w:rPr>
        <w:t xml:space="preserve">en cuanto al </w:t>
      </w:r>
      <w:r w:rsidRPr="00D01C63">
        <w:rPr>
          <w:rFonts w:ascii="Arial" w:eastAsiaTheme="minorHAnsi" w:hAnsi="Arial" w:cs="Arial"/>
          <w:bCs/>
          <w:color w:val="000000"/>
          <w:sz w:val="26"/>
          <w:szCs w:val="26"/>
          <w:lang w:eastAsia="en-US"/>
        </w:rPr>
        <w:t>ofrecimiento d</w:t>
      </w:r>
      <w:r>
        <w:rPr>
          <w:rFonts w:ascii="Arial" w:eastAsiaTheme="minorHAnsi" w:hAnsi="Arial" w:cs="Arial"/>
          <w:bCs/>
          <w:color w:val="000000"/>
          <w:sz w:val="26"/>
          <w:szCs w:val="26"/>
          <w:lang w:eastAsia="en-US"/>
        </w:rPr>
        <w:t xml:space="preserve">e la prueba pericial en caligrafía y grafoscopía que ofreció </w:t>
      </w:r>
      <w:r w:rsidR="008D5B56">
        <w:rPr>
          <w:rFonts w:ascii="Arial" w:eastAsiaTheme="minorHAnsi" w:hAnsi="Arial" w:cs="Arial"/>
          <w:bCs/>
          <w:color w:val="000000"/>
          <w:sz w:val="26"/>
          <w:szCs w:val="26"/>
          <w:lang w:eastAsia="en-US"/>
        </w:rPr>
        <w:t xml:space="preserve">el actor </w:t>
      </w:r>
      <w:r>
        <w:rPr>
          <w:rFonts w:ascii="Arial" w:eastAsiaTheme="minorHAnsi" w:hAnsi="Arial" w:cs="Arial"/>
          <w:bCs/>
          <w:color w:val="000000"/>
          <w:sz w:val="26"/>
          <w:szCs w:val="26"/>
          <w:lang w:eastAsia="en-US"/>
        </w:rPr>
        <w:t>para perfeccionar la objeción de la prueba consistente en el escrito de solicitud de baja</w:t>
      </w:r>
      <w:r w:rsidR="008D5B56">
        <w:rPr>
          <w:rFonts w:ascii="Arial" w:eastAsiaTheme="minorHAnsi" w:hAnsi="Arial" w:cs="Arial"/>
          <w:bCs/>
          <w:color w:val="000000"/>
          <w:sz w:val="26"/>
          <w:szCs w:val="26"/>
          <w:lang w:eastAsia="en-US"/>
        </w:rPr>
        <w:t xml:space="preserve"> voluntaria,</w:t>
      </w:r>
      <w:r>
        <w:rPr>
          <w:rFonts w:ascii="Arial" w:eastAsiaTheme="minorHAnsi" w:hAnsi="Arial" w:cs="Arial"/>
          <w:bCs/>
          <w:color w:val="000000"/>
          <w:sz w:val="26"/>
          <w:szCs w:val="26"/>
          <w:lang w:eastAsia="en-US"/>
        </w:rPr>
        <w:t xml:space="preserve"> </w:t>
      </w:r>
      <w:r w:rsidRPr="00BA2298">
        <w:rPr>
          <w:rFonts w:ascii="Arial" w:eastAsiaTheme="minorHAnsi" w:hAnsi="Arial" w:cs="Arial"/>
          <w:bCs/>
          <w:color w:val="000000"/>
          <w:sz w:val="26"/>
          <w:szCs w:val="26"/>
          <w:lang w:eastAsia="en-US"/>
        </w:rPr>
        <w:t xml:space="preserve">la Sala primigenia </w:t>
      </w:r>
      <w:r w:rsidR="008D5B56">
        <w:rPr>
          <w:rFonts w:ascii="Arial" w:eastAsiaTheme="minorHAnsi" w:hAnsi="Arial" w:cs="Arial"/>
          <w:bCs/>
          <w:color w:val="000000"/>
          <w:sz w:val="26"/>
          <w:szCs w:val="26"/>
          <w:lang w:eastAsia="en-US"/>
        </w:rPr>
        <w:t>determinó</w:t>
      </w:r>
      <w:r w:rsidRPr="00BA2298">
        <w:rPr>
          <w:rFonts w:ascii="Arial" w:eastAsiaTheme="minorHAnsi" w:hAnsi="Arial" w:cs="Arial"/>
          <w:bCs/>
          <w:color w:val="000000"/>
          <w:sz w:val="26"/>
          <w:szCs w:val="26"/>
          <w:lang w:eastAsia="en-US"/>
        </w:rPr>
        <w:t xml:space="preserve"> que</w:t>
      </w:r>
      <w:r w:rsidR="00BA2298" w:rsidRPr="00BA2298">
        <w:rPr>
          <w:rFonts w:ascii="Arial" w:eastAsiaTheme="minorHAnsi" w:hAnsi="Arial" w:cs="Arial"/>
          <w:bCs/>
          <w:color w:val="000000"/>
          <w:sz w:val="26"/>
          <w:szCs w:val="26"/>
          <w:lang w:eastAsia="en-US"/>
        </w:rPr>
        <w:t>:</w:t>
      </w:r>
      <w:r w:rsidRPr="00BA2298">
        <w:rPr>
          <w:rFonts w:ascii="Arial" w:eastAsiaTheme="minorHAnsi" w:hAnsi="Arial" w:cs="Arial"/>
          <w:bCs/>
          <w:color w:val="000000"/>
          <w:sz w:val="26"/>
          <w:szCs w:val="26"/>
          <w:lang w:eastAsia="en-US"/>
        </w:rPr>
        <w:t xml:space="preserve"> </w:t>
      </w:r>
      <w:r w:rsidR="00BA2298">
        <w:rPr>
          <w:rFonts w:ascii="Arial" w:eastAsiaTheme="minorHAnsi" w:hAnsi="Arial" w:cs="Arial"/>
          <w:bCs/>
          <w:color w:val="000000"/>
          <w:sz w:val="26"/>
          <w:szCs w:val="26"/>
          <w:lang w:eastAsia="en-US"/>
        </w:rPr>
        <w:t>“…</w:t>
      </w:r>
      <w:r w:rsidRPr="00BA2298">
        <w:rPr>
          <w:rFonts w:ascii="Arial" w:eastAsiaTheme="minorHAnsi" w:hAnsi="Arial" w:cs="Arial"/>
          <w:bCs/>
          <w:i/>
          <w:iCs/>
          <w:color w:val="000000"/>
          <w:lang w:eastAsia="en-US"/>
        </w:rPr>
        <w:t>n</w:t>
      </w:r>
      <w:r w:rsidR="00BA2298" w:rsidRPr="00BA2298">
        <w:rPr>
          <w:rFonts w:ascii="Arial" w:eastAsiaTheme="minorHAnsi" w:hAnsi="Arial" w:cs="Arial"/>
          <w:bCs/>
          <w:i/>
          <w:iCs/>
          <w:color w:val="000000"/>
          <w:lang w:eastAsia="en-US"/>
        </w:rPr>
        <w:t>o ha</w:t>
      </w:r>
      <w:r w:rsidRPr="00BA2298">
        <w:rPr>
          <w:rFonts w:ascii="Arial" w:eastAsiaTheme="minorHAnsi" w:hAnsi="Arial" w:cs="Arial"/>
          <w:bCs/>
          <w:i/>
          <w:iCs/>
          <w:color w:val="000000"/>
          <w:lang w:eastAsia="en-US"/>
        </w:rPr>
        <w:t xml:space="preserve"> lugar a acordar favorablemente su petición al no haber sido presentada en su escrito de demanda, de ampliación o como prueba superviniente</w:t>
      </w:r>
      <w:r w:rsidR="00BA2298">
        <w:rPr>
          <w:rFonts w:ascii="Arial" w:eastAsiaTheme="minorHAnsi" w:hAnsi="Arial" w:cs="Arial"/>
          <w:bCs/>
          <w:i/>
          <w:iCs/>
          <w:color w:val="000000"/>
          <w:lang w:eastAsia="en-US"/>
        </w:rPr>
        <w:t>…”</w:t>
      </w:r>
      <w:r w:rsidRPr="00BA2298">
        <w:rPr>
          <w:rFonts w:ascii="Arial" w:eastAsiaTheme="minorHAnsi" w:hAnsi="Arial" w:cs="Arial"/>
          <w:bCs/>
          <w:color w:val="000000"/>
          <w:sz w:val="26"/>
          <w:szCs w:val="26"/>
          <w:lang w:eastAsia="en-US"/>
        </w:rPr>
        <w:t>, por lo que se tuvo por no admitida dicha prueba</w:t>
      </w:r>
      <w:r>
        <w:rPr>
          <w:rFonts w:ascii="Arial" w:eastAsiaTheme="minorHAnsi" w:hAnsi="Arial" w:cs="Arial"/>
          <w:bCs/>
          <w:color w:val="000000"/>
          <w:sz w:val="26"/>
          <w:szCs w:val="26"/>
          <w:lang w:eastAsia="en-US"/>
        </w:rPr>
        <w:t xml:space="preserve">.- - - - - </w:t>
      </w:r>
      <w:r w:rsidR="00077826">
        <w:rPr>
          <w:rFonts w:ascii="Arial" w:eastAsiaTheme="minorHAnsi" w:hAnsi="Arial" w:cs="Arial"/>
          <w:bCs/>
          <w:color w:val="000000"/>
          <w:sz w:val="26"/>
          <w:szCs w:val="26"/>
          <w:lang w:eastAsia="en-US"/>
        </w:rPr>
        <w:t>- - -</w:t>
      </w:r>
      <w:r w:rsidR="008D5B56">
        <w:rPr>
          <w:rFonts w:ascii="Arial" w:eastAsiaTheme="minorHAnsi" w:hAnsi="Arial" w:cs="Arial"/>
          <w:bCs/>
          <w:color w:val="000000"/>
          <w:sz w:val="26"/>
          <w:szCs w:val="26"/>
          <w:lang w:eastAsia="en-US"/>
        </w:rPr>
        <w:t xml:space="preserve"> - - - - - - - - - - - - - - - - - - - - - - - - - - - - - </w:t>
      </w:r>
    </w:p>
    <w:p w14:paraId="648D6BC4" w14:textId="54992815" w:rsidR="00E13157" w:rsidRDefault="006F6D40" w:rsidP="00E13157">
      <w:pPr>
        <w:numPr>
          <w:ilvl w:val="0"/>
          <w:numId w:val="14"/>
        </w:numPr>
        <w:spacing w:before="240" w:after="0" w:line="360" w:lineRule="auto"/>
        <w:jc w:val="both"/>
        <w:rPr>
          <w:rFonts w:ascii="Arial" w:eastAsiaTheme="minorHAnsi" w:hAnsi="Arial" w:cs="Arial"/>
          <w:b/>
          <w:i/>
          <w:iCs/>
          <w:color w:val="000000"/>
          <w:sz w:val="26"/>
          <w:szCs w:val="26"/>
          <w:lang w:eastAsia="en-US"/>
        </w:rPr>
      </w:pPr>
      <w:r w:rsidRPr="00E46A0E">
        <w:rPr>
          <w:rFonts w:ascii="Arial" w:eastAsiaTheme="minorHAnsi" w:hAnsi="Arial" w:cs="Arial"/>
          <w:bCs/>
          <w:color w:val="000000"/>
          <w:sz w:val="26"/>
          <w:szCs w:val="26"/>
          <w:lang w:eastAsia="en-US"/>
        </w:rPr>
        <w:t xml:space="preserve">Por </w:t>
      </w:r>
      <w:r>
        <w:rPr>
          <w:rFonts w:ascii="Arial" w:eastAsiaTheme="minorHAnsi" w:hAnsi="Arial" w:cs="Arial"/>
          <w:bCs/>
          <w:color w:val="000000"/>
          <w:sz w:val="26"/>
          <w:szCs w:val="26"/>
          <w:lang w:eastAsia="en-US"/>
        </w:rPr>
        <w:t>auto</w:t>
      </w:r>
      <w:r w:rsidRPr="00E46A0E">
        <w:rPr>
          <w:rFonts w:ascii="Arial" w:eastAsiaTheme="minorHAnsi" w:hAnsi="Arial" w:cs="Arial"/>
          <w:bCs/>
          <w:color w:val="000000"/>
          <w:sz w:val="26"/>
          <w:szCs w:val="26"/>
          <w:lang w:eastAsia="en-US"/>
        </w:rPr>
        <w:t xml:space="preserve"> de dos de diciembre de dos mil diecinueve, la Sala primigenia dio cuenta con el escrito del actor</w:t>
      </w:r>
      <w:r w:rsidRPr="00E46A0E">
        <w:rPr>
          <w:rFonts w:ascii="Arial" w:eastAsia="Calibri" w:hAnsi="Arial" w:cs="Arial"/>
          <w:bCs/>
          <w:color w:val="000000" w:themeColor="text1"/>
          <w:sz w:val="26"/>
          <w:szCs w:val="26"/>
          <w:lang w:eastAsia="en-US"/>
        </w:rPr>
        <w:t xml:space="preserve">, con el que se le tuvo informando que ya </w:t>
      </w:r>
      <w:r w:rsidR="00A01E15" w:rsidRPr="00ED5413">
        <w:rPr>
          <w:rFonts w:ascii="Arial" w:eastAsia="Calibri" w:hAnsi="Arial" w:cs="Arial"/>
          <w:bCs/>
          <w:color w:val="000000" w:themeColor="text1"/>
          <w:sz w:val="26"/>
          <w:szCs w:val="26"/>
          <w:lang w:eastAsia="en-US"/>
        </w:rPr>
        <w:t>había entregado</w:t>
      </w:r>
      <w:r w:rsidRPr="00ED5413">
        <w:rPr>
          <w:rFonts w:ascii="Arial" w:eastAsia="Calibri" w:hAnsi="Arial" w:cs="Arial"/>
          <w:bCs/>
          <w:color w:val="000000" w:themeColor="text1"/>
          <w:sz w:val="26"/>
          <w:szCs w:val="26"/>
          <w:lang w:eastAsia="en-US"/>
        </w:rPr>
        <w:t xml:space="preserve"> el arma de fuego que tenía en su posesión, y que </w:t>
      </w:r>
      <w:r w:rsidR="00682D3B" w:rsidRPr="00ED5413">
        <w:rPr>
          <w:rFonts w:ascii="Arial" w:eastAsia="Calibri" w:hAnsi="Arial" w:cs="Arial"/>
          <w:bCs/>
          <w:color w:val="000000" w:themeColor="text1"/>
          <w:sz w:val="26"/>
          <w:szCs w:val="26"/>
          <w:lang w:eastAsia="en-US"/>
        </w:rPr>
        <w:t xml:space="preserve">le </w:t>
      </w:r>
      <w:r w:rsidR="00A01E15" w:rsidRPr="00ED5413">
        <w:rPr>
          <w:rFonts w:ascii="Arial" w:eastAsia="Calibri" w:hAnsi="Arial" w:cs="Arial"/>
          <w:bCs/>
          <w:color w:val="000000" w:themeColor="text1"/>
          <w:sz w:val="26"/>
          <w:szCs w:val="26"/>
          <w:lang w:eastAsia="en-US"/>
        </w:rPr>
        <w:t>causaba</w:t>
      </w:r>
      <w:r w:rsidR="00A01E15">
        <w:rPr>
          <w:rFonts w:ascii="Arial" w:eastAsia="Calibri" w:hAnsi="Arial" w:cs="Arial"/>
          <w:bCs/>
          <w:color w:val="000000" w:themeColor="text1"/>
          <w:sz w:val="26"/>
          <w:szCs w:val="26"/>
          <w:lang w:eastAsia="en-US"/>
        </w:rPr>
        <w:t xml:space="preserve"> </w:t>
      </w:r>
      <w:r w:rsidRPr="00E46A0E">
        <w:rPr>
          <w:rFonts w:ascii="Arial" w:eastAsia="Calibri" w:hAnsi="Arial" w:cs="Arial"/>
          <w:bCs/>
          <w:color w:val="000000" w:themeColor="text1"/>
          <w:sz w:val="26"/>
          <w:szCs w:val="26"/>
          <w:lang w:eastAsia="en-US"/>
        </w:rPr>
        <w:t xml:space="preserve">perjuicio la copia certificada del escrito de fecha uno de marzo de dos mil dieciocho, relativo a </w:t>
      </w:r>
      <w:r>
        <w:rPr>
          <w:rFonts w:ascii="Arial" w:eastAsia="Calibri" w:hAnsi="Arial" w:cs="Arial"/>
          <w:bCs/>
          <w:color w:val="000000" w:themeColor="text1"/>
          <w:sz w:val="26"/>
          <w:szCs w:val="26"/>
          <w:lang w:eastAsia="en-US"/>
        </w:rPr>
        <w:t xml:space="preserve">la </w:t>
      </w:r>
      <w:r w:rsidRPr="00E46A0E">
        <w:rPr>
          <w:rFonts w:ascii="Arial" w:eastAsia="Calibri" w:hAnsi="Arial" w:cs="Arial"/>
          <w:bCs/>
          <w:color w:val="000000" w:themeColor="text1"/>
          <w:sz w:val="26"/>
          <w:szCs w:val="26"/>
          <w:lang w:eastAsia="en-US"/>
        </w:rPr>
        <w:t>baja voluntaria</w:t>
      </w:r>
      <w:r>
        <w:rPr>
          <w:rFonts w:ascii="Arial" w:eastAsia="Calibri" w:hAnsi="Arial" w:cs="Arial"/>
          <w:bCs/>
          <w:color w:val="000000" w:themeColor="text1"/>
          <w:sz w:val="26"/>
          <w:szCs w:val="26"/>
          <w:lang w:eastAsia="en-US"/>
        </w:rPr>
        <w:t xml:space="preserve"> suscrita a su nombre</w:t>
      </w:r>
      <w:r w:rsidRPr="00E46A0E">
        <w:rPr>
          <w:rFonts w:ascii="Arial" w:eastAsia="Calibri" w:hAnsi="Arial" w:cs="Arial"/>
          <w:bCs/>
          <w:color w:val="000000" w:themeColor="text1"/>
          <w:sz w:val="26"/>
          <w:szCs w:val="26"/>
          <w:lang w:eastAsia="en-US"/>
        </w:rPr>
        <w:t>, la cual exhibió el Presidente Municipal de Santa Cruz Xoxocotlán</w:t>
      </w:r>
      <w:r w:rsidR="009E7A9F">
        <w:rPr>
          <w:rFonts w:ascii="Arial" w:eastAsia="Calibri" w:hAnsi="Arial" w:cs="Arial"/>
          <w:bCs/>
          <w:color w:val="000000" w:themeColor="text1"/>
          <w:sz w:val="26"/>
          <w:szCs w:val="26"/>
          <w:lang w:eastAsia="en-US"/>
        </w:rPr>
        <w:t xml:space="preserve"> </w:t>
      </w:r>
      <w:r w:rsidRPr="00E46A0E">
        <w:rPr>
          <w:rFonts w:ascii="Arial" w:eastAsia="Calibri" w:hAnsi="Arial" w:cs="Arial"/>
          <w:bCs/>
          <w:color w:val="000000" w:themeColor="text1"/>
          <w:sz w:val="26"/>
          <w:szCs w:val="26"/>
          <w:lang w:eastAsia="en-US"/>
        </w:rPr>
        <w:t xml:space="preserve">en su contestación de </w:t>
      </w:r>
      <w:r w:rsidRPr="00E46A0E">
        <w:rPr>
          <w:rFonts w:ascii="Arial" w:eastAsia="Calibri" w:hAnsi="Arial" w:cs="Arial"/>
          <w:bCs/>
          <w:color w:val="000000" w:themeColor="text1"/>
          <w:sz w:val="26"/>
          <w:szCs w:val="26"/>
          <w:lang w:eastAsia="en-US"/>
        </w:rPr>
        <w:lastRenderedPageBreak/>
        <w:t xml:space="preserve">demanda, </w:t>
      </w:r>
      <w:r>
        <w:rPr>
          <w:rFonts w:ascii="Arial" w:eastAsia="Calibri" w:hAnsi="Arial" w:cs="Arial"/>
          <w:bCs/>
          <w:color w:val="000000" w:themeColor="text1"/>
          <w:sz w:val="26"/>
          <w:szCs w:val="26"/>
          <w:lang w:eastAsia="en-US"/>
        </w:rPr>
        <w:t>y de la que</w:t>
      </w:r>
      <w:r w:rsidRPr="00E46A0E">
        <w:rPr>
          <w:rFonts w:ascii="Arial" w:eastAsia="Calibri" w:hAnsi="Arial" w:cs="Arial"/>
          <w:bCs/>
          <w:color w:val="000000" w:themeColor="text1"/>
          <w:sz w:val="26"/>
          <w:szCs w:val="26"/>
          <w:lang w:eastAsia="en-US"/>
        </w:rPr>
        <w:t xml:space="preserve"> no tenía conocimiento hasta el momento en que le </w:t>
      </w:r>
      <w:r w:rsidR="00682D3B" w:rsidRPr="00E46A0E">
        <w:rPr>
          <w:rFonts w:ascii="Arial" w:eastAsia="Calibri" w:hAnsi="Arial" w:cs="Arial"/>
          <w:bCs/>
          <w:color w:val="000000" w:themeColor="text1"/>
          <w:sz w:val="26"/>
          <w:szCs w:val="26"/>
          <w:lang w:eastAsia="en-US"/>
        </w:rPr>
        <w:t>notificar</w:t>
      </w:r>
      <w:r w:rsidR="00682D3B">
        <w:rPr>
          <w:rFonts w:ascii="Arial" w:eastAsia="Calibri" w:hAnsi="Arial" w:cs="Arial"/>
          <w:bCs/>
          <w:color w:val="000000" w:themeColor="text1"/>
          <w:sz w:val="26"/>
          <w:szCs w:val="26"/>
          <w:lang w:eastAsia="en-US"/>
        </w:rPr>
        <w:t>o</w:t>
      </w:r>
      <w:r w:rsidR="00682D3B" w:rsidRPr="00E46A0E">
        <w:rPr>
          <w:rFonts w:ascii="Arial" w:eastAsia="Calibri" w:hAnsi="Arial" w:cs="Arial"/>
          <w:bCs/>
          <w:color w:val="000000" w:themeColor="text1"/>
          <w:sz w:val="26"/>
          <w:szCs w:val="26"/>
          <w:lang w:eastAsia="en-US"/>
        </w:rPr>
        <w:t>n</w:t>
      </w:r>
      <w:r w:rsidRPr="00E46A0E">
        <w:rPr>
          <w:rFonts w:ascii="Arial" w:eastAsia="Calibri" w:hAnsi="Arial" w:cs="Arial"/>
          <w:bCs/>
          <w:color w:val="000000" w:themeColor="text1"/>
          <w:sz w:val="26"/>
          <w:szCs w:val="26"/>
          <w:lang w:eastAsia="en-US"/>
        </w:rPr>
        <w:t xml:space="preserve"> la mencionada contestación</w:t>
      </w:r>
      <w:r>
        <w:rPr>
          <w:rFonts w:ascii="Arial" w:eastAsia="Calibri" w:hAnsi="Arial" w:cs="Arial"/>
          <w:bCs/>
          <w:color w:val="000000" w:themeColor="text1"/>
          <w:sz w:val="26"/>
          <w:szCs w:val="26"/>
          <w:lang w:eastAsia="en-US"/>
        </w:rPr>
        <w:t xml:space="preserve">; razón por la cual la Primera Instancia </w:t>
      </w:r>
      <w:r w:rsidRPr="00E46A0E">
        <w:rPr>
          <w:rFonts w:ascii="Arial" w:eastAsia="Calibri" w:hAnsi="Arial" w:cs="Arial"/>
          <w:bCs/>
          <w:color w:val="000000" w:themeColor="text1"/>
          <w:sz w:val="26"/>
          <w:szCs w:val="26"/>
          <w:lang w:eastAsia="en-US"/>
        </w:rPr>
        <w:t>para no dejar en estado de indefensión al actor, le conced</w:t>
      </w:r>
      <w:r>
        <w:rPr>
          <w:rFonts w:ascii="Arial" w:eastAsia="Calibri" w:hAnsi="Arial" w:cs="Arial"/>
          <w:bCs/>
          <w:color w:val="000000" w:themeColor="text1"/>
          <w:sz w:val="26"/>
          <w:szCs w:val="26"/>
          <w:lang w:eastAsia="en-US"/>
        </w:rPr>
        <w:t>ió</w:t>
      </w:r>
      <w:r w:rsidRPr="00E46A0E">
        <w:rPr>
          <w:rFonts w:ascii="Arial" w:eastAsia="Calibri" w:hAnsi="Arial" w:cs="Arial"/>
          <w:bCs/>
          <w:color w:val="000000" w:themeColor="text1"/>
          <w:sz w:val="26"/>
          <w:szCs w:val="26"/>
          <w:lang w:eastAsia="en-US"/>
        </w:rPr>
        <w:t xml:space="preserve"> el plazo de </w:t>
      </w:r>
      <w:r w:rsidRPr="00E46A0E">
        <w:rPr>
          <w:rFonts w:ascii="Arial" w:eastAsia="Calibri" w:hAnsi="Arial" w:cs="Arial"/>
          <w:b/>
          <w:color w:val="000000" w:themeColor="text1"/>
          <w:sz w:val="26"/>
          <w:szCs w:val="26"/>
          <w:lang w:eastAsia="en-US"/>
        </w:rPr>
        <w:t xml:space="preserve">CINCO DÍAS hábiles, </w:t>
      </w:r>
      <w:r w:rsidRPr="00E46A0E">
        <w:rPr>
          <w:rFonts w:ascii="Arial" w:eastAsia="Calibri" w:hAnsi="Arial" w:cs="Arial"/>
          <w:bCs/>
          <w:color w:val="000000" w:themeColor="text1"/>
          <w:sz w:val="26"/>
          <w:szCs w:val="26"/>
          <w:lang w:eastAsia="en-US"/>
        </w:rPr>
        <w:t xml:space="preserve"> contados a partir del siguiente a </w:t>
      </w:r>
      <w:r w:rsidRPr="009E7A9F">
        <w:rPr>
          <w:rFonts w:ascii="Arial" w:eastAsia="Calibri" w:hAnsi="Arial" w:cs="Arial"/>
          <w:bCs/>
          <w:color w:val="000000" w:themeColor="text1"/>
          <w:sz w:val="26"/>
          <w:szCs w:val="26"/>
          <w:lang w:eastAsia="en-US"/>
        </w:rPr>
        <w:t>aqu</w:t>
      </w:r>
      <w:r w:rsidR="00E33736" w:rsidRPr="009E7A9F">
        <w:rPr>
          <w:rFonts w:ascii="Arial" w:eastAsia="Calibri" w:hAnsi="Arial" w:cs="Arial"/>
          <w:bCs/>
          <w:color w:val="000000" w:themeColor="text1"/>
          <w:sz w:val="26"/>
          <w:szCs w:val="26"/>
          <w:lang w:eastAsia="en-US"/>
        </w:rPr>
        <w:t>é</w:t>
      </w:r>
      <w:r w:rsidRPr="009E7A9F">
        <w:rPr>
          <w:rFonts w:ascii="Arial" w:eastAsia="Calibri" w:hAnsi="Arial" w:cs="Arial"/>
          <w:bCs/>
          <w:color w:val="000000" w:themeColor="text1"/>
          <w:sz w:val="26"/>
          <w:szCs w:val="26"/>
          <w:lang w:eastAsia="en-US"/>
        </w:rPr>
        <w:t>l</w:t>
      </w:r>
      <w:r w:rsidRPr="00E46A0E">
        <w:rPr>
          <w:rFonts w:ascii="Arial" w:eastAsia="Calibri" w:hAnsi="Arial" w:cs="Arial"/>
          <w:bCs/>
          <w:color w:val="000000" w:themeColor="text1"/>
          <w:sz w:val="26"/>
          <w:szCs w:val="26"/>
          <w:lang w:eastAsia="en-US"/>
        </w:rPr>
        <w:t xml:space="preserve"> en que surt</w:t>
      </w:r>
      <w:r w:rsidR="00682D3B">
        <w:rPr>
          <w:rFonts w:ascii="Arial" w:eastAsia="Calibri" w:hAnsi="Arial" w:cs="Arial"/>
          <w:bCs/>
          <w:color w:val="000000" w:themeColor="text1"/>
          <w:sz w:val="26"/>
          <w:szCs w:val="26"/>
          <w:lang w:eastAsia="en-US"/>
        </w:rPr>
        <w:t>iera</w:t>
      </w:r>
      <w:r w:rsidRPr="00E46A0E">
        <w:rPr>
          <w:rFonts w:ascii="Arial" w:eastAsia="Calibri" w:hAnsi="Arial" w:cs="Arial"/>
          <w:bCs/>
          <w:color w:val="000000" w:themeColor="text1"/>
          <w:sz w:val="26"/>
          <w:szCs w:val="26"/>
          <w:lang w:eastAsia="en-US"/>
        </w:rPr>
        <w:t xml:space="preserve"> efectos la notificación del </w:t>
      </w:r>
      <w:r>
        <w:rPr>
          <w:rFonts w:ascii="Arial" w:eastAsia="Calibri" w:hAnsi="Arial" w:cs="Arial"/>
          <w:bCs/>
          <w:color w:val="000000" w:themeColor="text1"/>
          <w:sz w:val="26"/>
          <w:szCs w:val="26"/>
          <w:lang w:eastAsia="en-US"/>
        </w:rPr>
        <w:t>citado</w:t>
      </w:r>
      <w:r w:rsidRPr="00E46A0E">
        <w:rPr>
          <w:rFonts w:ascii="Arial" w:eastAsia="Calibri" w:hAnsi="Arial" w:cs="Arial"/>
          <w:bCs/>
          <w:color w:val="000000" w:themeColor="text1"/>
          <w:sz w:val="26"/>
          <w:szCs w:val="26"/>
          <w:lang w:eastAsia="en-US"/>
        </w:rPr>
        <w:t xml:space="preserve"> proveído, </w:t>
      </w:r>
      <w:r>
        <w:rPr>
          <w:rFonts w:ascii="Arial" w:eastAsia="Calibri" w:hAnsi="Arial" w:cs="Arial"/>
          <w:bCs/>
          <w:color w:val="000000" w:themeColor="text1"/>
          <w:sz w:val="26"/>
          <w:szCs w:val="26"/>
          <w:lang w:eastAsia="en-US"/>
        </w:rPr>
        <w:t>para que produjera</w:t>
      </w:r>
      <w:r w:rsidRPr="00E46A0E">
        <w:rPr>
          <w:rFonts w:ascii="Arial" w:eastAsia="Calibri" w:hAnsi="Arial" w:cs="Arial"/>
          <w:bCs/>
          <w:color w:val="000000" w:themeColor="text1"/>
          <w:sz w:val="26"/>
          <w:szCs w:val="26"/>
          <w:lang w:eastAsia="en-US"/>
        </w:rPr>
        <w:t xml:space="preserve"> la </w:t>
      </w:r>
      <w:r w:rsidRPr="00E46A0E">
        <w:rPr>
          <w:rFonts w:ascii="Arial" w:eastAsia="Calibri" w:hAnsi="Arial" w:cs="Arial"/>
          <w:b/>
          <w:color w:val="000000" w:themeColor="text1"/>
          <w:sz w:val="26"/>
          <w:szCs w:val="26"/>
          <w:lang w:eastAsia="en-US"/>
        </w:rPr>
        <w:t xml:space="preserve">ampliación de </w:t>
      </w:r>
      <w:r>
        <w:rPr>
          <w:rFonts w:ascii="Arial" w:eastAsia="Calibri" w:hAnsi="Arial" w:cs="Arial"/>
          <w:b/>
          <w:color w:val="000000" w:themeColor="text1"/>
          <w:sz w:val="26"/>
          <w:szCs w:val="26"/>
          <w:lang w:eastAsia="en-US"/>
        </w:rPr>
        <w:t xml:space="preserve">su </w:t>
      </w:r>
      <w:r w:rsidRPr="00E46A0E">
        <w:rPr>
          <w:rFonts w:ascii="Arial" w:eastAsia="Calibri" w:hAnsi="Arial" w:cs="Arial"/>
          <w:b/>
          <w:color w:val="000000" w:themeColor="text1"/>
          <w:sz w:val="26"/>
          <w:szCs w:val="26"/>
          <w:lang w:eastAsia="en-US"/>
        </w:rPr>
        <w:t xml:space="preserve">demanda, </w:t>
      </w:r>
      <w:r w:rsidRPr="00E46A0E">
        <w:rPr>
          <w:rFonts w:ascii="Arial" w:eastAsia="Calibri" w:hAnsi="Arial" w:cs="Arial"/>
          <w:bCs/>
          <w:color w:val="000000" w:themeColor="text1"/>
          <w:sz w:val="26"/>
          <w:szCs w:val="26"/>
          <w:lang w:eastAsia="en-US"/>
        </w:rPr>
        <w:t>lo anterior con fundamento en lo dispuesto en los artículos 180, 184 y 185 de la Ley de Procedimiento y Justicia Administrativa para el Estado de Oaxaca</w:t>
      </w:r>
      <w:r w:rsidR="00E33736">
        <w:rPr>
          <w:rFonts w:ascii="Arial" w:eastAsia="Calibri" w:hAnsi="Arial" w:cs="Arial"/>
          <w:bCs/>
          <w:color w:val="000000" w:themeColor="text1"/>
          <w:sz w:val="26"/>
          <w:szCs w:val="26"/>
          <w:lang w:eastAsia="en-US"/>
        </w:rPr>
        <w:t>.</w:t>
      </w:r>
      <w:r w:rsidR="008D5B56">
        <w:rPr>
          <w:rFonts w:ascii="Arial" w:eastAsia="Calibri" w:hAnsi="Arial" w:cs="Arial"/>
          <w:bCs/>
          <w:color w:val="000000" w:themeColor="text1"/>
          <w:sz w:val="26"/>
          <w:szCs w:val="26"/>
          <w:lang w:eastAsia="en-US"/>
        </w:rPr>
        <w:t xml:space="preserve"> </w:t>
      </w:r>
      <w:r>
        <w:rPr>
          <w:rFonts w:ascii="Arial" w:eastAsia="Calibri" w:hAnsi="Arial" w:cs="Arial"/>
          <w:bCs/>
          <w:color w:val="000000" w:themeColor="text1"/>
          <w:sz w:val="26"/>
          <w:szCs w:val="26"/>
          <w:lang w:eastAsia="en-US"/>
        </w:rPr>
        <w:t xml:space="preserve">- - - - - - - </w:t>
      </w:r>
    </w:p>
    <w:p w14:paraId="69EAE270" w14:textId="49873F1F" w:rsidR="00DF44D4" w:rsidRPr="00E13157" w:rsidRDefault="006F6D40" w:rsidP="00E13157">
      <w:pPr>
        <w:spacing w:after="0" w:line="360" w:lineRule="auto"/>
        <w:ind w:left="1429"/>
        <w:jc w:val="both"/>
        <w:rPr>
          <w:rFonts w:ascii="Arial" w:eastAsiaTheme="minorHAnsi" w:hAnsi="Arial" w:cs="Arial"/>
          <w:b/>
          <w:i/>
          <w:iCs/>
          <w:color w:val="000000"/>
          <w:sz w:val="26"/>
          <w:szCs w:val="26"/>
          <w:lang w:eastAsia="en-US"/>
        </w:rPr>
      </w:pPr>
      <w:r w:rsidRPr="00E13157">
        <w:rPr>
          <w:rFonts w:ascii="Arial" w:eastAsia="Calibri" w:hAnsi="Arial" w:cs="Arial"/>
          <w:bCs/>
          <w:color w:val="000000" w:themeColor="text1"/>
          <w:sz w:val="26"/>
          <w:szCs w:val="26"/>
          <w:lang w:eastAsia="en-US"/>
        </w:rPr>
        <w:t xml:space="preserve"> </w:t>
      </w:r>
    </w:p>
    <w:p w14:paraId="4C0836C0" w14:textId="0C2234B1" w:rsidR="009D6ADA" w:rsidRPr="002D05C9" w:rsidRDefault="0049268C" w:rsidP="002D05C9">
      <w:pPr>
        <w:spacing w:line="360" w:lineRule="auto"/>
        <w:ind w:firstLine="709"/>
        <w:jc w:val="both"/>
        <w:rPr>
          <w:rFonts w:ascii="Arial" w:eastAsiaTheme="minorHAnsi" w:hAnsi="Arial" w:cs="Arial"/>
          <w:bCs/>
          <w:color w:val="000000"/>
          <w:sz w:val="26"/>
          <w:szCs w:val="26"/>
          <w:lang w:eastAsia="en-US"/>
        </w:rPr>
      </w:pPr>
      <w:r>
        <w:rPr>
          <w:rFonts w:ascii="Arial" w:eastAsia="Calibri" w:hAnsi="Arial" w:cs="Arial"/>
          <w:bCs/>
          <w:sz w:val="26"/>
          <w:szCs w:val="26"/>
        </w:rPr>
        <w:t xml:space="preserve">De lo anterior, se tiene </w:t>
      </w:r>
      <w:r w:rsidR="002D05C9">
        <w:rPr>
          <w:rFonts w:ascii="Arial" w:eastAsiaTheme="minorHAnsi" w:hAnsi="Arial" w:cs="Arial"/>
          <w:bCs/>
          <w:color w:val="000000"/>
          <w:sz w:val="26"/>
          <w:szCs w:val="26"/>
          <w:lang w:eastAsia="en-US"/>
        </w:rPr>
        <w:t>que mediante acuerdo</w:t>
      </w:r>
      <w:r w:rsidR="002D05C9" w:rsidRPr="00F30A9D">
        <w:rPr>
          <w:rFonts w:ascii="Arial" w:eastAsiaTheme="minorHAnsi" w:hAnsi="Arial" w:cs="Arial"/>
          <w:bCs/>
          <w:color w:val="000000"/>
          <w:sz w:val="26"/>
          <w:szCs w:val="26"/>
          <w:lang w:eastAsia="en-US"/>
        </w:rPr>
        <w:t xml:space="preserve"> de fecha </w:t>
      </w:r>
      <w:r w:rsidR="002D05C9">
        <w:rPr>
          <w:rFonts w:ascii="Arial" w:eastAsiaTheme="minorHAnsi" w:hAnsi="Arial" w:cs="Arial"/>
          <w:bCs/>
          <w:color w:val="000000"/>
          <w:sz w:val="26"/>
          <w:szCs w:val="26"/>
          <w:lang w:eastAsia="en-US"/>
        </w:rPr>
        <w:t xml:space="preserve">siete </w:t>
      </w:r>
      <w:r w:rsidR="002D05C9" w:rsidRPr="00CE7297">
        <w:rPr>
          <w:rFonts w:ascii="Arial" w:eastAsiaTheme="minorHAnsi" w:hAnsi="Arial" w:cs="Arial"/>
          <w:bCs/>
          <w:color w:val="000000"/>
          <w:sz w:val="26"/>
          <w:szCs w:val="26"/>
          <w:lang w:eastAsia="en-US"/>
        </w:rPr>
        <w:t>de</w:t>
      </w:r>
      <w:r w:rsidR="002D05C9">
        <w:rPr>
          <w:rFonts w:ascii="Arial" w:eastAsiaTheme="minorHAnsi" w:hAnsi="Arial" w:cs="Arial"/>
          <w:bCs/>
          <w:color w:val="000000"/>
          <w:sz w:val="26"/>
          <w:szCs w:val="26"/>
          <w:lang w:eastAsia="en-US"/>
        </w:rPr>
        <w:t xml:space="preserve"> febrero de dos mil diecinueve,</w:t>
      </w:r>
      <w:r w:rsidR="002D05C9" w:rsidRPr="00F30A9D">
        <w:rPr>
          <w:rFonts w:ascii="Arial" w:eastAsiaTheme="minorHAnsi" w:hAnsi="Arial" w:cs="Arial"/>
          <w:bCs/>
          <w:color w:val="000000"/>
          <w:sz w:val="26"/>
          <w:szCs w:val="26"/>
          <w:lang w:eastAsia="en-US"/>
        </w:rPr>
        <w:t xml:space="preserve"> la Primera Instancia tuvo </w:t>
      </w:r>
      <w:r w:rsidR="002D05C9">
        <w:rPr>
          <w:rFonts w:ascii="Arial" w:eastAsiaTheme="minorHAnsi" w:hAnsi="Arial" w:cs="Arial"/>
          <w:bCs/>
          <w:color w:val="000000"/>
          <w:sz w:val="26"/>
          <w:szCs w:val="26"/>
          <w:lang w:eastAsia="en-US"/>
        </w:rPr>
        <w:t>a las aquí recurrentes, contestando l</w:t>
      </w:r>
      <w:r w:rsidR="00E31B49">
        <w:rPr>
          <w:rFonts w:ascii="Arial" w:eastAsiaTheme="minorHAnsi" w:hAnsi="Arial" w:cs="Arial"/>
          <w:bCs/>
          <w:color w:val="000000"/>
          <w:sz w:val="26"/>
          <w:szCs w:val="26"/>
          <w:lang w:eastAsia="en-US"/>
        </w:rPr>
        <w:t>a</w:t>
      </w:r>
      <w:r w:rsidR="002D05C9">
        <w:rPr>
          <w:rFonts w:ascii="Arial" w:eastAsiaTheme="minorHAnsi" w:hAnsi="Arial" w:cs="Arial"/>
          <w:bCs/>
          <w:color w:val="000000"/>
          <w:sz w:val="26"/>
          <w:szCs w:val="26"/>
          <w:lang w:eastAsia="en-US"/>
        </w:rPr>
        <w:t xml:space="preserve"> demanda en tiempo y forma, en la que manifestaron lo siguiente</w:t>
      </w:r>
      <w:r w:rsidR="00304E6E">
        <w:rPr>
          <w:rFonts w:ascii="Arial" w:eastAsia="Calibri" w:hAnsi="Arial" w:cs="Arial"/>
          <w:bCs/>
          <w:sz w:val="26"/>
          <w:szCs w:val="26"/>
        </w:rPr>
        <w:t xml:space="preserve">: </w:t>
      </w:r>
      <w:r w:rsidR="00DF44D4" w:rsidRPr="00DF44D4">
        <w:rPr>
          <w:rFonts w:ascii="Arial" w:eastAsia="Calibri" w:hAnsi="Arial" w:cs="Arial"/>
          <w:bCs/>
          <w:i/>
          <w:sz w:val="26"/>
          <w:szCs w:val="26"/>
        </w:rPr>
        <w:t>“…</w:t>
      </w:r>
      <w:r w:rsidR="00DF44D4" w:rsidRPr="00DF44D4">
        <w:rPr>
          <w:rFonts w:ascii="Arial" w:eastAsia="Calibri" w:hAnsi="Arial" w:cs="Arial"/>
          <w:bCs/>
          <w:i/>
        </w:rPr>
        <w:t xml:space="preserve">la fecha en que </w:t>
      </w:r>
      <w:r w:rsidR="00DF44D4" w:rsidRPr="00ED5413">
        <w:rPr>
          <w:rFonts w:ascii="Arial" w:eastAsia="Calibri" w:hAnsi="Arial" w:cs="Arial"/>
          <w:bCs/>
          <w:i/>
        </w:rPr>
        <w:t>cau</w:t>
      </w:r>
      <w:r w:rsidR="00133212" w:rsidRPr="00ED5413">
        <w:rPr>
          <w:rFonts w:ascii="Arial" w:eastAsia="Calibri" w:hAnsi="Arial" w:cs="Arial"/>
          <w:bCs/>
          <w:i/>
        </w:rPr>
        <w:t>so(</w:t>
      </w:r>
      <w:r w:rsidR="00133212">
        <w:rPr>
          <w:rFonts w:ascii="Arial" w:eastAsia="Calibri" w:hAnsi="Arial" w:cs="Arial"/>
          <w:bCs/>
          <w:i/>
        </w:rPr>
        <w:t>sic)</w:t>
      </w:r>
      <w:r w:rsidR="00DF44D4" w:rsidRPr="00DF44D4">
        <w:rPr>
          <w:rFonts w:ascii="Arial" w:eastAsia="Calibri" w:hAnsi="Arial" w:cs="Arial"/>
          <w:bCs/>
          <w:i/>
        </w:rPr>
        <w:t xml:space="preserve"> baja el actor fue con fecha 01 de marzo del 2018, causando baja </w:t>
      </w:r>
      <w:bookmarkStart w:id="9" w:name="_Hlk69914331"/>
      <w:r w:rsidR="00DF44D4" w:rsidRPr="00DF44D4">
        <w:rPr>
          <w:rFonts w:ascii="Arial" w:eastAsia="Calibri" w:hAnsi="Arial" w:cs="Arial"/>
          <w:bCs/>
          <w:i/>
        </w:rPr>
        <w:t>por renuncia voluntaria</w:t>
      </w:r>
      <w:bookmarkEnd w:id="9"/>
      <w:r w:rsidR="00DF44D4" w:rsidRPr="00DF44D4">
        <w:rPr>
          <w:rFonts w:ascii="Arial" w:eastAsia="Calibri" w:hAnsi="Arial" w:cs="Arial"/>
          <w:bCs/>
          <w:i/>
        </w:rPr>
        <w:t>, como se acredita con el oficio</w:t>
      </w:r>
      <w:r w:rsidR="005570A9">
        <w:rPr>
          <w:rFonts w:ascii="Arial" w:eastAsia="Calibri" w:hAnsi="Arial" w:cs="Arial"/>
          <w:bCs/>
          <w:i/>
        </w:rPr>
        <w:t xml:space="preserve"> </w:t>
      </w:r>
      <w:r w:rsidR="005570A9">
        <w:rPr>
          <w:rFonts w:ascii="Arial" w:eastAsia="Arial Unicode MS" w:hAnsi="Arial" w:cs="Arial"/>
          <w:b/>
          <w:sz w:val="26"/>
          <w:szCs w:val="26"/>
          <w:lang w:val="es-ES"/>
        </w:rPr>
        <w:t>***********</w:t>
      </w:r>
      <w:r w:rsidR="00DF44D4" w:rsidRPr="00DF44D4">
        <w:rPr>
          <w:rFonts w:ascii="Arial" w:eastAsia="Calibri" w:hAnsi="Arial" w:cs="Arial"/>
          <w:bCs/>
          <w:i/>
        </w:rPr>
        <w:t xml:space="preserve">, de fecha quince de noviembre, suscrito y firmado por TTE. </w:t>
      </w:r>
      <w:r w:rsidR="00A85E38" w:rsidRPr="00DF44D4">
        <w:rPr>
          <w:rFonts w:ascii="Arial" w:eastAsia="Calibri" w:hAnsi="Arial" w:cs="Arial"/>
          <w:bCs/>
          <w:i/>
        </w:rPr>
        <w:t>DE</w:t>
      </w:r>
      <w:r w:rsidR="00DF44D4" w:rsidRPr="00DF44D4">
        <w:rPr>
          <w:rFonts w:ascii="Arial" w:eastAsia="Calibri" w:hAnsi="Arial" w:cs="Arial"/>
          <w:bCs/>
          <w:i/>
        </w:rPr>
        <w:t xml:space="preserve"> ART. RET, Juan Manuel Avalos Martínez, con el cual remite copias certificadas de la solicitud de baja voluntaria de fecha 01 de marzo del 2018, solicitada por el policía tercero</w:t>
      </w:r>
      <w:r w:rsidR="005570A9">
        <w:rPr>
          <w:rFonts w:ascii="Arial" w:eastAsia="Calibri" w:hAnsi="Arial" w:cs="Arial"/>
          <w:bCs/>
          <w:i/>
        </w:rPr>
        <w:t xml:space="preserve"> </w:t>
      </w:r>
      <w:r w:rsidR="005570A9">
        <w:rPr>
          <w:rFonts w:ascii="Arial" w:eastAsia="Arial Unicode MS" w:hAnsi="Arial" w:cs="Arial"/>
          <w:b/>
          <w:sz w:val="26"/>
          <w:szCs w:val="26"/>
          <w:lang w:val="es-ES"/>
        </w:rPr>
        <w:t>***********</w:t>
      </w:r>
      <w:r w:rsidR="00DF44D4" w:rsidRPr="00DF44D4">
        <w:rPr>
          <w:rFonts w:ascii="Arial" w:eastAsia="Calibri" w:hAnsi="Arial" w:cs="Arial"/>
          <w:bCs/>
          <w:i/>
        </w:rPr>
        <w:t>, solicitud de baja realizada por el licenciado Emmanuel Alejandro López Jarquín, Presidente Municipal Constitucional de Santa Cruz Xoxocotlán, donde se solicitud(sic) la baja de la base de datos del Registro Estatal y Nacional del policía</w:t>
      </w:r>
      <w:r w:rsidR="005570A9">
        <w:rPr>
          <w:rFonts w:ascii="Arial" w:eastAsia="Calibri" w:hAnsi="Arial" w:cs="Arial"/>
          <w:bCs/>
          <w:i/>
        </w:rPr>
        <w:t xml:space="preserve"> </w:t>
      </w:r>
      <w:r w:rsidR="005570A9">
        <w:rPr>
          <w:rFonts w:ascii="Arial" w:eastAsia="Arial Unicode MS" w:hAnsi="Arial" w:cs="Arial"/>
          <w:b/>
          <w:sz w:val="26"/>
          <w:szCs w:val="26"/>
          <w:lang w:val="es-ES"/>
        </w:rPr>
        <w:t>***********</w:t>
      </w:r>
      <w:r w:rsidR="00DF44D4" w:rsidRPr="00DF44D4">
        <w:rPr>
          <w:rFonts w:ascii="Arial" w:eastAsia="Calibri" w:hAnsi="Arial" w:cs="Arial"/>
          <w:bCs/>
          <w:i/>
        </w:rPr>
        <w:t>, así como del formato de baja personal en RNPSP, Registro Único de Policías de Oaxaca de fecha 01/03/2018, y con copia de oficio número</w:t>
      </w:r>
      <w:r w:rsidR="005570A9">
        <w:rPr>
          <w:rFonts w:ascii="Arial" w:eastAsia="Calibri" w:hAnsi="Arial" w:cs="Arial"/>
          <w:bCs/>
          <w:i/>
        </w:rPr>
        <w:t xml:space="preserve"> </w:t>
      </w:r>
      <w:r w:rsidR="005570A9">
        <w:rPr>
          <w:rFonts w:ascii="Arial" w:eastAsia="Arial Unicode MS" w:hAnsi="Arial" w:cs="Arial"/>
          <w:b/>
          <w:sz w:val="26"/>
          <w:szCs w:val="26"/>
          <w:lang w:val="es-ES"/>
        </w:rPr>
        <w:t>***********</w:t>
      </w:r>
      <w:r w:rsidR="00DF44D4" w:rsidRPr="00DF44D4">
        <w:rPr>
          <w:rFonts w:ascii="Arial" w:eastAsia="Calibri" w:hAnsi="Arial" w:cs="Arial"/>
          <w:bCs/>
          <w:i/>
        </w:rPr>
        <w:t xml:space="preserve">, donde se hace constar que el C. </w:t>
      </w:r>
      <w:r w:rsidR="005570A9">
        <w:rPr>
          <w:rFonts w:ascii="Arial" w:eastAsia="Arial Unicode MS" w:hAnsi="Arial" w:cs="Arial"/>
          <w:b/>
          <w:sz w:val="26"/>
          <w:szCs w:val="26"/>
          <w:lang w:val="es-ES"/>
        </w:rPr>
        <w:t xml:space="preserve">*********** </w:t>
      </w:r>
      <w:r w:rsidR="00DF44D4" w:rsidRPr="00DF44D4">
        <w:rPr>
          <w:rFonts w:ascii="Arial" w:eastAsia="Calibri" w:hAnsi="Arial" w:cs="Arial"/>
          <w:bCs/>
          <w:i/>
        </w:rPr>
        <w:t xml:space="preserve">no aprobó sus evaluaciones de control y confianza…”; </w:t>
      </w:r>
      <w:r w:rsidR="00DF44D4" w:rsidRPr="00DF44D4">
        <w:rPr>
          <w:rFonts w:ascii="Arial" w:eastAsia="Calibri" w:hAnsi="Arial" w:cs="Arial"/>
          <w:bCs/>
          <w:iCs/>
          <w:sz w:val="26"/>
          <w:szCs w:val="26"/>
        </w:rPr>
        <w:t xml:space="preserve"> y exhibiendo como pruebas documentales de su parte las siguientes:</w:t>
      </w:r>
      <w:r w:rsidR="00DF44D4" w:rsidRPr="00DF44D4">
        <w:rPr>
          <w:rFonts w:ascii="Arial" w:hAnsi="Arial" w:cs="Arial"/>
          <w:bCs/>
          <w:sz w:val="26"/>
          <w:szCs w:val="26"/>
        </w:rPr>
        <w:t xml:space="preserve"> </w:t>
      </w:r>
      <w:r w:rsidR="00482DAF" w:rsidRPr="00482DAF">
        <w:rPr>
          <w:rFonts w:ascii="Arial" w:hAnsi="Arial" w:cs="Arial"/>
          <w:b/>
          <w:sz w:val="26"/>
          <w:szCs w:val="26"/>
        </w:rPr>
        <w:t>1.-</w:t>
      </w:r>
      <w:r w:rsidR="00DF44D4" w:rsidRPr="00482DAF">
        <w:rPr>
          <w:rFonts w:ascii="Arial" w:hAnsi="Arial" w:cs="Arial"/>
          <w:b/>
          <w:sz w:val="26"/>
          <w:szCs w:val="26"/>
        </w:rPr>
        <w:t xml:space="preserve"> </w:t>
      </w:r>
      <w:r w:rsidR="00482DAF">
        <w:rPr>
          <w:rFonts w:ascii="Arial" w:hAnsi="Arial" w:cs="Arial"/>
          <w:bCs/>
          <w:sz w:val="26"/>
          <w:szCs w:val="26"/>
        </w:rPr>
        <w:t>O</w:t>
      </w:r>
      <w:r w:rsidR="00DF44D4" w:rsidRPr="00482DAF">
        <w:rPr>
          <w:rFonts w:ascii="Arial" w:hAnsi="Arial" w:cs="Arial"/>
          <w:bCs/>
          <w:sz w:val="26"/>
          <w:szCs w:val="26"/>
        </w:rPr>
        <w:t xml:space="preserve">riginal del oficio número </w:t>
      </w:r>
      <w:r w:rsidR="005570A9">
        <w:rPr>
          <w:rFonts w:ascii="Arial" w:eastAsia="Arial Unicode MS" w:hAnsi="Arial" w:cs="Arial"/>
          <w:b/>
          <w:sz w:val="26"/>
          <w:szCs w:val="26"/>
          <w:lang w:val="es-ES"/>
        </w:rPr>
        <w:t xml:space="preserve">*********** </w:t>
      </w:r>
      <w:r w:rsidR="00DF44D4" w:rsidRPr="00482DAF">
        <w:rPr>
          <w:rFonts w:ascii="Arial" w:hAnsi="Arial" w:cs="Arial"/>
          <w:bCs/>
          <w:sz w:val="26"/>
          <w:szCs w:val="26"/>
        </w:rPr>
        <w:t>de fecha  catorce de noviembre de dos mil dieciocho, suscrito por el Subdirector de Recursos Humanos del Municipio de Santa Cruz Xoxocotlán, Oaxaca</w:t>
      </w:r>
      <w:r w:rsidR="001435ED">
        <w:rPr>
          <w:rFonts w:ascii="Arial" w:hAnsi="Arial" w:cs="Arial"/>
          <w:bCs/>
          <w:sz w:val="26"/>
          <w:szCs w:val="26"/>
        </w:rPr>
        <w:t xml:space="preserve">, en el que </w:t>
      </w:r>
      <w:r w:rsidR="009E28AA">
        <w:rPr>
          <w:rFonts w:ascii="Arial" w:hAnsi="Arial" w:cs="Arial"/>
          <w:bCs/>
          <w:sz w:val="26"/>
          <w:szCs w:val="26"/>
        </w:rPr>
        <w:t>inform</w:t>
      </w:r>
      <w:r w:rsidR="00B62EE4">
        <w:rPr>
          <w:rFonts w:ascii="Arial" w:hAnsi="Arial" w:cs="Arial"/>
          <w:bCs/>
          <w:sz w:val="26"/>
          <w:szCs w:val="26"/>
        </w:rPr>
        <w:t>ó</w:t>
      </w:r>
      <w:r w:rsidR="009E28AA">
        <w:rPr>
          <w:rFonts w:ascii="Arial" w:hAnsi="Arial" w:cs="Arial"/>
          <w:bCs/>
          <w:sz w:val="26"/>
          <w:szCs w:val="26"/>
        </w:rPr>
        <w:t xml:space="preserve"> a la Síndica Procuradora del </w:t>
      </w:r>
      <w:r w:rsidR="00E33736" w:rsidRPr="00A23581">
        <w:rPr>
          <w:rFonts w:ascii="Arial" w:hAnsi="Arial" w:cs="Arial"/>
          <w:bCs/>
          <w:sz w:val="26"/>
          <w:szCs w:val="26"/>
        </w:rPr>
        <w:t>mismo</w:t>
      </w:r>
      <w:r w:rsidR="00E33736">
        <w:rPr>
          <w:rFonts w:ascii="Arial" w:hAnsi="Arial" w:cs="Arial"/>
          <w:bCs/>
          <w:sz w:val="26"/>
          <w:szCs w:val="26"/>
        </w:rPr>
        <w:t xml:space="preserve"> </w:t>
      </w:r>
      <w:r w:rsidR="009E28AA">
        <w:rPr>
          <w:rFonts w:ascii="Arial" w:hAnsi="Arial" w:cs="Arial"/>
          <w:bCs/>
          <w:sz w:val="26"/>
          <w:szCs w:val="26"/>
        </w:rPr>
        <w:t>Municipio, la categoría que tuvo</w:t>
      </w:r>
      <w:r w:rsidR="005570A9">
        <w:rPr>
          <w:rFonts w:ascii="Arial" w:hAnsi="Arial" w:cs="Arial"/>
          <w:bCs/>
          <w:sz w:val="26"/>
          <w:szCs w:val="26"/>
        </w:rPr>
        <w:t xml:space="preserve"> </w:t>
      </w:r>
      <w:r w:rsidR="005570A9">
        <w:rPr>
          <w:rFonts w:ascii="Arial" w:eastAsia="Arial Unicode MS" w:hAnsi="Arial" w:cs="Arial"/>
          <w:b/>
          <w:sz w:val="26"/>
          <w:szCs w:val="26"/>
          <w:lang w:val="es-ES"/>
        </w:rPr>
        <w:t>***********</w:t>
      </w:r>
      <w:r w:rsidR="009E28AA">
        <w:rPr>
          <w:rFonts w:ascii="Arial" w:hAnsi="Arial" w:cs="Arial"/>
          <w:bCs/>
          <w:sz w:val="26"/>
          <w:szCs w:val="26"/>
        </w:rPr>
        <w:t xml:space="preserve">, la fecha en que causó alta, quien era su jefe inmediato, el área de adscripción, el salario que percibía, </w:t>
      </w:r>
      <w:r w:rsidR="00A23581">
        <w:rPr>
          <w:rFonts w:ascii="Arial" w:hAnsi="Arial" w:cs="Arial"/>
          <w:bCs/>
          <w:sz w:val="26"/>
          <w:szCs w:val="26"/>
        </w:rPr>
        <w:t>el</w:t>
      </w:r>
      <w:r w:rsidR="009E28AA">
        <w:rPr>
          <w:rFonts w:ascii="Arial" w:hAnsi="Arial" w:cs="Arial"/>
          <w:bCs/>
          <w:sz w:val="26"/>
          <w:szCs w:val="26"/>
        </w:rPr>
        <w:t xml:space="preserve"> horario y remitió copia certificada del último talón </w:t>
      </w:r>
      <w:r w:rsidR="009E28AA" w:rsidRPr="00A23581">
        <w:rPr>
          <w:rFonts w:ascii="Arial" w:hAnsi="Arial" w:cs="Arial"/>
          <w:bCs/>
          <w:sz w:val="26"/>
          <w:szCs w:val="26"/>
        </w:rPr>
        <w:t>de</w:t>
      </w:r>
      <w:r w:rsidR="009E28AA">
        <w:rPr>
          <w:rFonts w:ascii="Arial" w:hAnsi="Arial" w:cs="Arial"/>
          <w:bCs/>
          <w:sz w:val="26"/>
          <w:szCs w:val="26"/>
        </w:rPr>
        <w:t xml:space="preserve"> pago que </w:t>
      </w:r>
      <w:r w:rsidR="004177DF" w:rsidRPr="00A23581">
        <w:rPr>
          <w:rFonts w:ascii="Arial" w:hAnsi="Arial" w:cs="Arial"/>
          <w:bCs/>
          <w:sz w:val="26"/>
          <w:szCs w:val="26"/>
        </w:rPr>
        <w:t>recibi</w:t>
      </w:r>
      <w:r w:rsidR="00F91DEE">
        <w:rPr>
          <w:rFonts w:ascii="Arial" w:hAnsi="Arial" w:cs="Arial"/>
          <w:bCs/>
          <w:sz w:val="26"/>
          <w:szCs w:val="26"/>
        </w:rPr>
        <w:t>ó</w:t>
      </w:r>
      <w:r w:rsidR="004177DF">
        <w:rPr>
          <w:rFonts w:ascii="Arial" w:hAnsi="Arial" w:cs="Arial"/>
          <w:bCs/>
          <w:sz w:val="26"/>
          <w:szCs w:val="26"/>
        </w:rPr>
        <w:t xml:space="preserve"> </w:t>
      </w:r>
      <w:r w:rsidR="009E28AA">
        <w:rPr>
          <w:rFonts w:ascii="Arial" w:hAnsi="Arial" w:cs="Arial"/>
          <w:bCs/>
          <w:sz w:val="26"/>
          <w:szCs w:val="26"/>
        </w:rPr>
        <w:t>el actor</w:t>
      </w:r>
      <w:r w:rsidR="00DF44D4" w:rsidRPr="00482DAF">
        <w:rPr>
          <w:rFonts w:ascii="Arial" w:hAnsi="Arial" w:cs="Arial"/>
          <w:bCs/>
          <w:sz w:val="26"/>
          <w:szCs w:val="26"/>
        </w:rPr>
        <w:t xml:space="preserve">; </w:t>
      </w:r>
      <w:r w:rsidR="00482DAF">
        <w:rPr>
          <w:rFonts w:ascii="Arial" w:hAnsi="Arial" w:cs="Arial"/>
          <w:b/>
          <w:sz w:val="26"/>
          <w:szCs w:val="26"/>
        </w:rPr>
        <w:t>2</w:t>
      </w:r>
      <w:r w:rsidR="00DF44D4" w:rsidRPr="00482DAF">
        <w:rPr>
          <w:rFonts w:ascii="Arial" w:hAnsi="Arial" w:cs="Arial"/>
          <w:b/>
          <w:sz w:val="26"/>
          <w:szCs w:val="26"/>
        </w:rPr>
        <w:t xml:space="preserve">.- </w:t>
      </w:r>
      <w:r w:rsidR="00DF44D4" w:rsidRPr="00482DAF">
        <w:rPr>
          <w:rFonts w:ascii="Arial" w:hAnsi="Arial" w:cs="Arial"/>
          <w:bCs/>
          <w:sz w:val="26"/>
          <w:szCs w:val="26"/>
        </w:rPr>
        <w:t>Copia certificada del último recibo de nómina correspondiente al periodo de dieciséis de febrero de dos mil dieciocho al veintiocho de febrero del mismo mes y año</w:t>
      </w:r>
      <w:r w:rsidR="00F91DEE">
        <w:rPr>
          <w:rFonts w:ascii="Arial" w:hAnsi="Arial" w:cs="Arial"/>
          <w:bCs/>
          <w:sz w:val="26"/>
          <w:szCs w:val="26"/>
        </w:rPr>
        <w:t>;</w:t>
      </w:r>
      <w:r w:rsidR="00DF44D4" w:rsidRPr="00482DAF">
        <w:rPr>
          <w:rFonts w:ascii="Arial" w:hAnsi="Arial" w:cs="Arial"/>
          <w:bCs/>
          <w:sz w:val="26"/>
          <w:szCs w:val="26"/>
        </w:rPr>
        <w:t xml:space="preserve"> </w:t>
      </w:r>
      <w:r w:rsidR="00482DAF">
        <w:rPr>
          <w:rFonts w:ascii="Arial" w:hAnsi="Arial" w:cs="Arial"/>
          <w:b/>
          <w:sz w:val="26"/>
          <w:szCs w:val="26"/>
        </w:rPr>
        <w:t>3</w:t>
      </w:r>
      <w:r w:rsidR="00DF44D4" w:rsidRPr="00482DAF">
        <w:rPr>
          <w:rFonts w:ascii="Arial" w:hAnsi="Arial" w:cs="Arial"/>
          <w:b/>
          <w:sz w:val="26"/>
          <w:szCs w:val="26"/>
        </w:rPr>
        <w:t>.-</w:t>
      </w:r>
      <w:r w:rsidR="00DF44D4" w:rsidRPr="00482DAF">
        <w:rPr>
          <w:rFonts w:ascii="Arial" w:hAnsi="Arial" w:cs="Arial"/>
          <w:bCs/>
          <w:sz w:val="26"/>
          <w:szCs w:val="26"/>
        </w:rPr>
        <w:t xml:space="preserve"> </w:t>
      </w:r>
      <w:r w:rsidR="00A23581" w:rsidRPr="00A23581">
        <w:rPr>
          <w:rFonts w:ascii="Arial" w:hAnsi="Arial" w:cs="Arial"/>
          <w:bCs/>
          <w:sz w:val="26"/>
          <w:szCs w:val="26"/>
        </w:rPr>
        <w:t>O</w:t>
      </w:r>
      <w:r w:rsidR="00DF44D4" w:rsidRPr="00A23581">
        <w:rPr>
          <w:rFonts w:ascii="Arial" w:hAnsi="Arial" w:cs="Arial"/>
          <w:bCs/>
          <w:sz w:val="26"/>
          <w:szCs w:val="26"/>
        </w:rPr>
        <w:t>riginal</w:t>
      </w:r>
      <w:r w:rsidR="00DF44D4" w:rsidRPr="00482DAF">
        <w:rPr>
          <w:rFonts w:ascii="Arial" w:hAnsi="Arial" w:cs="Arial"/>
          <w:bCs/>
          <w:sz w:val="26"/>
          <w:szCs w:val="26"/>
        </w:rPr>
        <w:t xml:space="preserve"> del oficio </w:t>
      </w:r>
      <w:r w:rsidR="005570A9">
        <w:rPr>
          <w:rFonts w:ascii="Arial" w:eastAsia="Arial Unicode MS" w:hAnsi="Arial" w:cs="Arial"/>
          <w:b/>
          <w:sz w:val="26"/>
          <w:szCs w:val="26"/>
          <w:lang w:val="es-ES"/>
        </w:rPr>
        <w:t xml:space="preserve">*********** </w:t>
      </w:r>
      <w:r w:rsidR="00DF44D4" w:rsidRPr="00482DAF">
        <w:rPr>
          <w:rFonts w:ascii="Arial" w:hAnsi="Arial" w:cs="Arial"/>
          <w:bCs/>
          <w:sz w:val="26"/>
          <w:szCs w:val="26"/>
        </w:rPr>
        <w:t>de fecha diecisiete de noviembre de dos mil dieciocho, suscrito por el Director de Educación Municipal de Santa Cruz Xoxocotlán, Oaxaca</w:t>
      </w:r>
      <w:r w:rsidR="009E28AA">
        <w:rPr>
          <w:rFonts w:ascii="Arial" w:hAnsi="Arial" w:cs="Arial"/>
          <w:bCs/>
          <w:sz w:val="26"/>
          <w:szCs w:val="26"/>
        </w:rPr>
        <w:t xml:space="preserve">, con </w:t>
      </w:r>
      <w:r w:rsidR="004177DF" w:rsidRPr="00A23581">
        <w:rPr>
          <w:rFonts w:ascii="Arial" w:hAnsi="Arial" w:cs="Arial"/>
          <w:bCs/>
          <w:sz w:val="26"/>
          <w:szCs w:val="26"/>
        </w:rPr>
        <w:t>el</w:t>
      </w:r>
      <w:r w:rsidR="004177DF">
        <w:rPr>
          <w:rFonts w:ascii="Arial" w:hAnsi="Arial" w:cs="Arial"/>
          <w:bCs/>
          <w:sz w:val="26"/>
          <w:szCs w:val="26"/>
        </w:rPr>
        <w:t xml:space="preserve"> </w:t>
      </w:r>
      <w:r w:rsidR="009E28AA">
        <w:rPr>
          <w:rFonts w:ascii="Arial" w:hAnsi="Arial" w:cs="Arial"/>
          <w:bCs/>
          <w:sz w:val="26"/>
          <w:szCs w:val="26"/>
        </w:rPr>
        <w:t xml:space="preserve">que </w:t>
      </w:r>
      <w:r w:rsidR="009E28AA">
        <w:rPr>
          <w:rFonts w:ascii="Arial" w:hAnsi="Arial" w:cs="Arial"/>
          <w:bCs/>
          <w:sz w:val="26"/>
          <w:szCs w:val="26"/>
        </w:rPr>
        <w:lastRenderedPageBreak/>
        <w:t>inform</w:t>
      </w:r>
      <w:r w:rsidR="00FE118A">
        <w:rPr>
          <w:rFonts w:ascii="Arial" w:hAnsi="Arial" w:cs="Arial"/>
          <w:bCs/>
          <w:sz w:val="26"/>
          <w:szCs w:val="26"/>
        </w:rPr>
        <w:t>ó</w:t>
      </w:r>
      <w:r w:rsidR="009E28AA">
        <w:rPr>
          <w:rFonts w:ascii="Arial" w:hAnsi="Arial" w:cs="Arial"/>
          <w:bCs/>
          <w:sz w:val="26"/>
          <w:szCs w:val="26"/>
        </w:rPr>
        <w:t xml:space="preserve"> al Director Jurídico del Municipio de Santa Cruz Xoxocotlán, que el día uno de mayo del dos mil dieciocho, no se convocó a ninguna actividad por parte </w:t>
      </w:r>
      <w:r w:rsidR="00B37A94">
        <w:rPr>
          <w:rFonts w:ascii="Arial" w:hAnsi="Arial" w:cs="Arial"/>
          <w:bCs/>
          <w:sz w:val="26"/>
          <w:szCs w:val="26"/>
        </w:rPr>
        <w:t xml:space="preserve">de </w:t>
      </w:r>
      <w:r w:rsidR="009E28AA">
        <w:rPr>
          <w:rFonts w:ascii="Arial" w:hAnsi="Arial" w:cs="Arial"/>
          <w:bCs/>
          <w:sz w:val="26"/>
          <w:szCs w:val="26"/>
        </w:rPr>
        <w:t>esa Dirección</w:t>
      </w:r>
      <w:r w:rsidR="009B43C7">
        <w:rPr>
          <w:rFonts w:ascii="Arial" w:hAnsi="Arial" w:cs="Arial"/>
          <w:bCs/>
          <w:sz w:val="26"/>
          <w:szCs w:val="26"/>
        </w:rPr>
        <w:t>, debido a la circular no.</w:t>
      </w:r>
      <w:r w:rsidR="005570A9" w:rsidRPr="005570A9">
        <w:rPr>
          <w:rFonts w:ascii="Arial" w:eastAsia="Arial Unicode MS" w:hAnsi="Arial" w:cs="Arial"/>
          <w:b/>
          <w:sz w:val="26"/>
          <w:szCs w:val="26"/>
          <w:lang w:val="es-ES"/>
        </w:rPr>
        <w:t xml:space="preserve"> </w:t>
      </w:r>
      <w:r w:rsidR="005570A9">
        <w:rPr>
          <w:rFonts w:ascii="Arial" w:eastAsia="Arial Unicode MS" w:hAnsi="Arial" w:cs="Arial"/>
          <w:b/>
          <w:sz w:val="26"/>
          <w:szCs w:val="26"/>
          <w:lang w:val="es-ES"/>
        </w:rPr>
        <w:t>***********</w:t>
      </w:r>
      <w:r w:rsidR="009B43C7">
        <w:rPr>
          <w:rFonts w:ascii="Arial" w:hAnsi="Arial" w:cs="Arial"/>
          <w:bCs/>
          <w:sz w:val="26"/>
          <w:szCs w:val="26"/>
        </w:rPr>
        <w:t>, en la que se notific</w:t>
      </w:r>
      <w:r w:rsidR="00FF5667">
        <w:rPr>
          <w:rFonts w:ascii="Arial" w:hAnsi="Arial" w:cs="Arial"/>
          <w:bCs/>
          <w:sz w:val="26"/>
          <w:szCs w:val="26"/>
        </w:rPr>
        <w:t>ó</w:t>
      </w:r>
      <w:r w:rsidR="009B43C7">
        <w:rPr>
          <w:rFonts w:ascii="Arial" w:hAnsi="Arial" w:cs="Arial"/>
          <w:bCs/>
          <w:sz w:val="26"/>
          <w:szCs w:val="26"/>
        </w:rPr>
        <w:t xml:space="preserve"> a la Subdirección de Recursos Humanos y a todos los trabajadores del Ayuntamiento la suspensión de actividades por ser una fecha inhábil</w:t>
      </w:r>
      <w:r w:rsidR="00DF44D4" w:rsidRPr="00482DAF">
        <w:rPr>
          <w:rFonts w:ascii="Arial" w:hAnsi="Arial" w:cs="Arial"/>
          <w:bCs/>
          <w:sz w:val="26"/>
          <w:szCs w:val="26"/>
        </w:rPr>
        <w:t xml:space="preserve">; </w:t>
      </w:r>
      <w:r w:rsidR="00482DAF">
        <w:rPr>
          <w:rFonts w:ascii="Arial" w:hAnsi="Arial" w:cs="Arial"/>
          <w:b/>
          <w:sz w:val="26"/>
          <w:szCs w:val="26"/>
        </w:rPr>
        <w:t>4</w:t>
      </w:r>
      <w:r w:rsidR="00DF44D4" w:rsidRPr="00482DAF">
        <w:rPr>
          <w:rFonts w:ascii="Arial" w:hAnsi="Arial" w:cs="Arial"/>
          <w:b/>
          <w:sz w:val="26"/>
          <w:szCs w:val="26"/>
        </w:rPr>
        <w:t>.-</w:t>
      </w:r>
      <w:r w:rsidR="00DF44D4" w:rsidRPr="00482DAF">
        <w:rPr>
          <w:rFonts w:ascii="Arial" w:hAnsi="Arial" w:cs="Arial"/>
          <w:bCs/>
          <w:sz w:val="26"/>
          <w:szCs w:val="26"/>
        </w:rPr>
        <w:t xml:space="preserve"> Original del oficio </w:t>
      </w:r>
      <w:r w:rsidR="005570A9">
        <w:rPr>
          <w:rFonts w:ascii="Arial" w:eastAsia="Arial Unicode MS" w:hAnsi="Arial" w:cs="Arial"/>
          <w:b/>
          <w:sz w:val="26"/>
          <w:szCs w:val="26"/>
          <w:lang w:val="es-ES"/>
        </w:rPr>
        <w:t xml:space="preserve">*********** </w:t>
      </w:r>
      <w:r w:rsidR="00DF44D4" w:rsidRPr="00482DAF">
        <w:rPr>
          <w:rFonts w:ascii="Arial" w:hAnsi="Arial" w:cs="Arial"/>
          <w:bCs/>
          <w:sz w:val="26"/>
          <w:szCs w:val="26"/>
        </w:rPr>
        <w:t>de fecha dieciséis de noviembre de dos mil dieciocho, suscrito por el Secretario Particular del Presidente Municipal de Santa Cruz Xoxocotlán, Oaxaca</w:t>
      </w:r>
      <w:r w:rsidR="009B43C7">
        <w:rPr>
          <w:rFonts w:ascii="Arial" w:hAnsi="Arial" w:cs="Arial"/>
          <w:bCs/>
          <w:sz w:val="26"/>
          <w:szCs w:val="26"/>
        </w:rPr>
        <w:t>, mediante el cual inform</w:t>
      </w:r>
      <w:r w:rsidR="008464A6">
        <w:rPr>
          <w:rFonts w:ascii="Arial" w:hAnsi="Arial" w:cs="Arial"/>
          <w:bCs/>
          <w:sz w:val="26"/>
          <w:szCs w:val="26"/>
        </w:rPr>
        <w:t>ó</w:t>
      </w:r>
      <w:r w:rsidR="009B43C7">
        <w:rPr>
          <w:rFonts w:ascii="Arial" w:hAnsi="Arial" w:cs="Arial"/>
          <w:bCs/>
          <w:sz w:val="26"/>
          <w:szCs w:val="26"/>
        </w:rPr>
        <w:t xml:space="preserve"> a la Síndica Procuradora del Municipio de Santa Cruz Xoxocotlán, Oaxaca, que tanto ella como el Presidente Municipal, los días treinta de abril y uno de mayo del año dos mil dieciocho, se encontraban en la ciudad de México realizando actividades propias de su encargo</w:t>
      </w:r>
      <w:r w:rsidR="00DF44D4" w:rsidRPr="00482DAF">
        <w:rPr>
          <w:rFonts w:ascii="Arial" w:hAnsi="Arial" w:cs="Arial"/>
          <w:bCs/>
          <w:sz w:val="26"/>
          <w:szCs w:val="26"/>
        </w:rPr>
        <w:t xml:space="preserve">; </w:t>
      </w:r>
      <w:r w:rsidR="00482DAF">
        <w:rPr>
          <w:rFonts w:ascii="Arial" w:hAnsi="Arial" w:cs="Arial"/>
          <w:b/>
          <w:sz w:val="26"/>
          <w:szCs w:val="26"/>
        </w:rPr>
        <w:t>5</w:t>
      </w:r>
      <w:r w:rsidR="00DF44D4" w:rsidRPr="00482DAF">
        <w:rPr>
          <w:rFonts w:ascii="Arial" w:hAnsi="Arial" w:cs="Arial"/>
          <w:b/>
          <w:sz w:val="26"/>
          <w:szCs w:val="26"/>
        </w:rPr>
        <w:t xml:space="preserve">.- </w:t>
      </w:r>
      <w:r w:rsidR="00DF44D4" w:rsidRPr="00482DAF">
        <w:rPr>
          <w:rFonts w:ascii="Arial" w:hAnsi="Arial" w:cs="Arial"/>
          <w:bCs/>
          <w:sz w:val="26"/>
          <w:szCs w:val="26"/>
        </w:rPr>
        <w:t xml:space="preserve">Original del oficio </w:t>
      </w:r>
      <w:r w:rsidR="005570A9">
        <w:rPr>
          <w:rFonts w:ascii="Arial" w:eastAsia="Arial Unicode MS" w:hAnsi="Arial" w:cs="Arial"/>
          <w:b/>
          <w:sz w:val="26"/>
          <w:szCs w:val="26"/>
          <w:lang w:val="es-ES"/>
        </w:rPr>
        <w:t xml:space="preserve">*********** </w:t>
      </w:r>
      <w:r w:rsidR="00DF44D4" w:rsidRPr="00482DAF">
        <w:rPr>
          <w:rFonts w:ascii="Arial" w:hAnsi="Arial" w:cs="Arial"/>
          <w:bCs/>
          <w:sz w:val="26"/>
          <w:szCs w:val="26"/>
        </w:rPr>
        <w:t xml:space="preserve">de fecha quince de noviembre de dos mil dieciocho, suscrito por </w:t>
      </w:r>
      <w:r w:rsidR="00DF44D4" w:rsidRPr="00F91DEE">
        <w:rPr>
          <w:rFonts w:ascii="Arial" w:hAnsi="Arial" w:cs="Arial"/>
          <w:bCs/>
          <w:sz w:val="26"/>
          <w:szCs w:val="26"/>
        </w:rPr>
        <w:t>Comisionado de Seguridad Pública Municipal</w:t>
      </w:r>
      <w:r w:rsidR="00A23581" w:rsidRPr="00F91DEE">
        <w:rPr>
          <w:rFonts w:ascii="Arial" w:hAnsi="Arial" w:cs="Arial"/>
          <w:bCs/>
          <w:sz w:val="26"/>
          <w:szCs w:val="26"/>
        </w:rPr>
        <w:t xml:space="preserve"> </w:t>
      </w:r>
      <w:r w:rsidR="00DF44D4" w:rsidRPr="00F91DEE">
        <w:rPr>
          <w:rFonts w:ascii="Arial" w:hAnsi="Arial" w:cs="Arial"/>
          <w:bCs/>
          <w:sz w:val="26"/>
          <w:szCs w:val="26"/>
        </w:rPr>
        <w:t>de Santa</w:t>
      </w:r>
      <w:r w:rsidR="00DF44D4" w:rsidRPr="00482DAF">
        <w:rPr>
          <w:rFonts w:ascii="Arial" w:hAnsi="Arial" w:cs="Arial"/>
          <w:bCs/>
          <w:sz w:val="26"/>
          <w:szCs w:val="26"/>
        </w:rPr>
        <w:t xml:space="preserve"> Cruz Xoxocotlán, Oaxaca</w:t>
      </w:r>
      <w:r w:rsidR="009B43C7">
        <w:rPr>
          <w:rFonts w:ascii="Arial" w:hAnsi="Arial" w:cs="Arial"/>
          <w:bCs/>
          <w:sz w:val="26"/>
          <w:szCs w:val="26"/>
        </w:rPr>
        <w:t>, con el que remit</w:t>
      </w:r>
      <w:r w:rsidR="00FF5667">
        <w:rPr>
          <w:rFonts w:ascii="Arial" w:hAnsi="Arial" w:cs="Arial"/>
          <w:bCs/>
          <w:sz w:val="26"/>
          <w:szCs w:val="26"/>
        </w:rPr>
        <w:t>ió</w:t>
      </w:r>
      <w:r w:rsidR="009B43C7">
        <w:rPr>
          <w:rFonts w:ascii="Arial" w:hAnsi="Arial" w:cs="Arial"/>
          <w:bCs/>
          <w:sz w:val="26"/>
          <w:szCs w:val="26"/>
        </w:rPr>
        <w:t xml:space="preserve"> a la Síndica Procuradora del Municipio de Santa Cruz Xoxocotlán, Oaxaca, copias certificadas de la solicitud de baja voluntaria de fecha uno de marzo de dos mil dieciocho, firmada por</w:t>
      </w:r>
      <w:r w:rsidR="005570A9">
        <w:rPr>
          <w:rFonts w:ascii="Arial" w:hAnsi="Arial" w:cs="Arial"/>
          <w:bCs/>
          <w:sz w:val="26"/>
          <w:szCs w:val="26"/>
        </w:rPr>
        <w:t xml:space="preserve"> </w:t>
      </w:r>
      <w:r w:rsidR="005570A9">
        <w:rPr>
          <w:rFonts w:ascii="Arial" w:eastAsia="Arial Unicode MS" w:hAnsi="Arial" w:cs="Arial"/>
          <w:b/>
          <w:sz w:val="26"/>
          <w:szCs w:val="26"/>
          <w:lang w:val="es-ES"/>
        </w:rPr>
        <w:t>***********</w:t>
      </w:r>
      <w:r w:rsidR="009B43C7">
        <w:rPr>
          <w:rFonts w:ascii="Arial" w:hAnsi="Arial" w:cs="Arial"/>
          <w:bCs/>
          <w:sz w:val="26"/>
          <w:szCs w:val="26"/>
        </w:rPr>
        <w:t xml:space="preserve">, del oficio </w:t>
      </w:r>
      <w:r w:rsidR="005570A9">
        <w:rPr>
          <w:rFonts w:ascii="Arial" w:eastAsia="Arial Unicode MS" w:hAnsi="Arial" w:cs="Arial"/>
          <w:b/>
          <w:sz w:val="26"/>
          <w:szCs w:val="26"/>
          <w:lang w:val="es-ES"/>
        </w:rPr>
        <w:t xml:space="preserve">*********** </w:t>
      </w:r>
      <w:r w:rsidR="009B43C7">
        <w:rPr>
          <w:rFonts w:ascii="Arial" w:hAnsi="Arial" w:cs="Arial"/>
          <w:bCs/>
          <w:sz w:val="26"/>
          <w:szCs w:val="26"/>
        </w:rPr>
        <w:t>de fecha uno de marzo del año dos mil dieciocho</w:t>
      </w:r>
      <w:r w:rsidR="00A23581">
        <w:rPr>
          <w:rFonts w:ascii="Arial" w:hAnsi="Arial" w:cs="Arial"/>
          <w:bCs/>
          <w:sz w:val="26"/>
          <w:szCs w:val="26"/>
        </w:rPr>
        <w:t xml:space="preserve">, suscrito por el Presidente Municipal de Santa Cruz Xoxocotlán, Oaxaca, </w:t>
      </w:r>
      <w:r w:rsidR="009B43C7">
        <w:rPr>
          <w:rFonts w:ascii="Arial" w:hAnsi="Arial" w:cs="Arial"/>
          <w:bCs/>
          <w:sz w:val="26"/>
          <w:szCs w:val="26"/>
        </w:rPr>
        <w:t>mediante el cual solicit</w:t>
      </w:r>
      <w:r w:rsidR="00FF5667">
        <w:rPr>
          <w:rFonts w:ascii="Arial" w:hAnsi="Arial" w:cs="Arial"/>
          <w:bCs/>
          <w:sz w:val="26"/>
          <w:szCs w:val="26"/>
        </w:rPr>
        <w:t>ó</w:t>
      </w:r>
      <w:r w:rsidR="009B43C7">
        <w:rPr>
          <w:rFonts w:ascii="Arial" w:hAnsi="Arial" w:cs="Arial"/>
          <w:bCs/>
          <w:sz w:val="26"/>
          <w:szCs w:val="26"/>
        </w:rPr>
        <w:t xml:space="preserve"> dar de baja de la base de datos del Registro Estatal y Nacional al aquí actor, el formato de baja de personal del </w:t>
      </w:r>
      <w:r w:rsidR="00A23581" w:rsidRPr="00A23581">
        <w:rPr>
          <w:rFonts w:ascii="Arial" w:hAnsi="Arial" w:cs="Arial"/>
          <w:bCs/>
          <w:sz w:val="26"/>
          <w:szCs w:val="26"/>
        </w:rPr>
        <w:t>Inscripción del personal operativo en el Registro Nacional de Personal de Seguridad Pública</w:t>
      </w:r>
      <w:r w:rsidR="00A23581">
        <w:rPr>
          <w:rFonts w:ascii="Arial" w:hAnsi="Arial" w:cs="Arial"/>
          <w:bCs/>
          <w:sz w:val="26"/>
          <w:szCs w:val="26"/>
        </w:rPr>
        <w:t xml:space="preserve">, </w:t>
      </w:r>
      <w:r w:rsidR="009B43C7">
        <w:rPr>
          <w:rFonts w:ascii="Arial" w:hAnsi="Arial" w:cs="Arial"/>
          <w:bCs/>
          <w:sz w:val="26"/>
          <w:szCs w:val="26"/>
        </w:rPr>
        <w:t>firmado por el Presidente Municipal de Santa Cruz Xoxocotlán, Oaxaca</w:t>
      </w:r>
      <w:r w:rsidR="00DD6CF8">
        <w:rPr>
          <w:rFonts w:ascii="Arial" w:hAnsi="Arial" w:cs="Arial"/>
          <w:bCs/>
          <w:sz w:val="26"/>
          <w:szCs w:val="26"/>
        </w:rPr>
        <w:t xml:space="preserve"> y copia del oficio</w:t>
      </w:r>
      <w:r w:rsidR="005570A9">
        <w:rPr>
          <w:rFonts w:ascii="Arial" w:hAnsi="Arial" w:cs="Arial"/>
          <w:bCs/>
          <w:sz w:val="26"/>
          <w:szCs w:val="26"/>
        </w:rPr>
        <w:t xml:space="preserve"> </w:t>
      </w:r>
      <w:r w:rsidR="005570A9">
        <w:rPr>
          <w:rFonts w:ascii="Arial" w:eastAsia="Arial Unicode MS" w:hAnsi="Arial" w:cs="Arial"/>
          <w:b/>
          <w:sz w:val="26"/>
          <w:szCs w:val="26"/>
          <w:lang w:val="es-ES"/>
        </w:rPr>
        <w:t>***********</w:t>
      </w:r>
      <w:r w:rsidR="00DD6CF8">
        <w:rPr>
          <w:rFonts w:ascii="Arial" w:hAnsi="Arial" w:cs="Arial"/>
          <w:bCs/>
          <w:sz w:val="26"/>
          <w:szCs w:val="26"/>
        </w:rPr>
        <w:t>, en donde se h</w:t>
      </w:r>
      <w:r w:rsidR="00FF5667">
        <w:rPr>
          <w:rFonts w:ascii="Arial" w:hAnsi="Arial" w:cs="Arial"/>
          <w:bCs/>
          <w:sz w:val="26"/>
          <w:szCs w:val="26"/>
        </w:rPr>
        <w:t>izo</w:t>
      </w:r>
      <w:r w:rsidR="00DD6CF8">
        <w:rPr>
          <w:rFonts w:ascii="Arial" w:hAnsi="Arial" w:cs="Arial"/>
          <w:bCs/>
          <w:sz w:val="26"/>
          <w:szCs w:val="26"/>
        </w:rPr>
        <w:t xml:space="preserve"> constar que </w:t>
      </w:r>
      <w:r w:rsidR="005570A9">
        <w:rPr>
          <w:rFonts w:ascii="Arial" w:eastAsia="Arial Unicode MS" w:hAnsi="Arial" w:cs="Arial"/>
          <w:b/>
          <w:sz w:val="26"/>
          <w:szCs w:val="26"/>
          <w:lang w:val="es-ES"/>
        </w:rPr>
        <w:t xml:space="preserve">*********** </w:t>
      </w:r>
      <w:r w:rsidR="00DD6CF8">
        <w:rPr>
          <w:rFonts w:ascii="Arial" w:hAnsi="Arial" w:cs="Arial"/>
          <w:bCs/>
          <w:sz w:val="26"/>
          <w:szCs w:val="26"/>
        </w:rPr>
        <w:t>no aprobó sus evaluaciones de control y confianza</w:t>
      </w:r>
      <w:r w:rsidR="00DF44D4" w:rsidRPr="00482DAF">
        <w:rPr>
          <w:rFonts w:ascii="Arial" w:hAnsi="Arial" w:cs="Arial"/>
          <w:bCs/>
          <w:sz w:val="26"/>
          <w:szCs w:val="26"/>
        </w:rPr>
        <w:t xml:space="preserve">; </w:t>
      </w:r>
      <w:r w:rsidR="00482DAF">
        <w:rPr>
          <w:rFonts w:ascii="Arial" w:hAnsi="Arial" w:cs="Arial"/>
          <w:b/>
          <w:sz w:val="26"/>
          <w:szCs w:val="26"/>
        </w:rPr>
        <w:t>6</w:t>
      </w:r>
      <w:r w:rsidR="00DF44D4" w:rsidRPr="00482DAF">
        <w:rPr>
          <w:rFonts w:ascii="Arial" w:hAnsi="Arial" w:cs="Arial"/>
          <w:b/>
          <w:sz w:val="26"/>
          <w:szCs w:val="26"/>
        </w:rPr>
        <w:t xml:space="preserve">.- </w:t>
      </w:r>
      <w:r w:rsidR="00DF44D4" w:rsidRPr="00482DAF">
        <w:rPr>
          <w:rFonts w:ascii="Arial" w:hAnsi="Arial" w:cs="Arial"/>
          <w:bCs/>
          <w:sz w:val="26"/>
          <w:szCs w:val="26"/>
        </w:rPr>
        <w:t xml:space="preserve">Copia certificada de la circular </w:t>
      </w:r>
      <w:r w:rsidR="005570A9">
        <w:rPr>
          <w:rFonts w:ascii="Arial" w:eastAsia="Arial Unicode MS" w:hAnsi="Arial" w:cs="Arial"/>
          <w:b/>
          <w:sz w:val="26"/>
          <w:szCs w:val="26"/>
          <w:lang w:val="es-ES"/>
        </w:rPr>
        <w:t xml:space="preserve">*********** </w:t>
      </w:r>
      <w:r w:rsidR="00DF44D4" w:rsidRPr="00482DAF">
        <w:rPr>
          <w:rFonts w:ascii="Arial" w:hAnsi="Arial" w:cs="Arial"/>
          <w:bCs/>
          <w:sz w:val="26"/>
          <w:szCs w:val="26"/>
        </w:rPr>
        <w:t>de fecha veintisiete de abril de dos mil dieciocho, suscrita por el Subdirector de Recursos Humanos del Municipio de Santa Cruz Xoxocotlán, Oaxaca</w:t>
      </w:r>
      <w:r w:rsidR="00DD6CF8">
        <w:rPr>
          <w:rFonts w:ascii="Arial" w:hAnsi="Arial" w:cs="Arial"/>
          <w:bCs/>
          <w:sz w:val="26"/>
          <w:szCs w:val="26"/>
        </w:rPr>
        <w:t xml:space="preserve">, en la que se comunicó a todo el personal de base y de confianza que no se laboraría el día uno de mayo de dos mil dieciocho, con motivo del </w:t>
      </w:r>
      <w:r w:rsidR="00A23581" w:rsidRPr="00A23581">
        <w:rPr>
          <w:rFonts w:ascii="Arial" w:hAnsi="Arial" w:cs="Arial"/>
          <w:bCs/>
          <w:sz w:val="26"/>
          <w:szCs w:val="26"/>
        </w:rPr>
        <w:t>Día Internacional</w:t>
      </w:r>
      <w:r w:rsidR="00A23581">
        <w:rPr>
          <w:rFonts w:ascii="Arial" w:hAnsi="Arial" w:cs="Arial"/>
          <w:bCs/>
          <w:sz w:val="26"/>
          <w:szCs w:val="26"/>
        </w:rPr>
        <w:t xml:space="preserve"> </w:t>
      </w:r>
      <w:r w:rsidR="00DD6CF8">
        <w:rPr>
          <w:rFonts w:ascii="Arial" w:hAnsi="Arial" w:cs="Arial"/>
          <w:bCs/>
          <w:sz w:val="26"/>
          <w:szCs w:val="26"/>
        </w:rPr>
        <w:t xml:space="preserve">del </w:t>
      </w:r>
      <w:r w:rsidR="00A23581">
        <w:rPr>
          <w:rFonts w:ascii="Arial" w:hAnsi="Arial" w:cs="Arial"/>
          <w:bCs/>
          <w:sz w:val="26"/>
          <w:szCs w:val="26"/>
        </w:rPr>
        <w:t>T</w:t>
      </w:r>
      <w:r w:rsidR="00DD6CF8">
        <w:rPr>
          <w:rFonts w:ascii="Arial" w:hAnsi="Arial" w:cs="Arial"/>
          <w:bCs/>
          <w:sz w:val="26"/>
          <w:szCs w:val="26"/>
        </w:rPr>
        <w:t>rabajo</w:t>
      </w:r>
      <w:r w:rsidR="00DF44D4" w:rsidRPr="00482DAF">
        <w:rPr>
          <w:rFonts w:ascii="Arial" w:hAnsi="Arial" w:cs="Arial"/>
          <w:bCs/>
          <w:sz w:val="26"/>
          <w:szCs w:val="26"/>
        </w:rPr>
        <w:t xml:space="preserve">; </w:t>
      </w:r>
      <w:r w:rsidR="00482DAF" w:rsidRPr="00482DAF">
        <w:rPr>
          <w:rFonts w:ascii="Arial" w:hAnsi="Arial" w:cs="Arial"/>
          <w:b/>
          <w:sz w:val="26"/>
          <w:szCs w:val="26"/>
        </w:rPr>
        <w:t>7.</w:t>
      </w:r>
      <w:r w:rsidR="00DF44D4" w:rsidRPr="00482DAF">
        <w:rPr>
          <w:rFonts w:ascii="Arial" w:hAnsi="Arial" w:cs="Arial"/>
          <w:b/>
          <w:sz w:val="26"/>
          <w:szCs w:val="26"/>
        </w:rPr>
        <w:t xml:space="preserve">- </w:t>
      </w:r>
      <w:r w:rsidR="00FF5667">
        <w:rPr>
          <w:rFonts w:ascii="Arial" w:hAnsi="Arial" w:cs="Arial"/>
          <w:bCs/>
          <w:sz w:val="26"/>
          <w:szCs w:val="26"/>
        </w:rPr>
        <w:t>Original del oficio</w:t>
      </w:r>
      <w:r w:rsidR="005570A9">
        <w:rPr>
          <w:rFonts w:ascii="Arial" w:hAnsi="Arial" w:cs="Arial"/>
          <w:bCs/>
          <w:sz w:val="26"/>
          <w:szCs w:val="26"/>
        </w:rPr>
        <w:t xml:space="preserve"> </w:t>
      </w:r>
      <w:r w:rsidR="005570A9">
        <w:rPr>
          <w:rFonts w:ascii="Arial" w:eastAsia="Arial Unicode MS" w:hAnsi="Arial" w:cs="Arial"/>
          <w:b/>
          <w:sz w:val="26"/>
          <w:szCs w:val="26"/>
          <w:lang w:val="es-ES"/>
        </w:rPr>
        <w:t>***********</w:t>
      </w:r>
      <w:r w:rsidR="00FF5667">
        <w:rPr>
          <w:rFonts w:ascii="Arial" w:hAnsi="Arial" w:cs="Arial"/>
          <w:bCs/>
          <w:sz w:val="26"/>
          <w:szCs w:val="26"/>
        </w:rPr>
        <w:t>, de fecha veintidós de noviembre de dos mil dieciocho</w:t>
      </w:r>
      <w:r w:rsidR="00DF44D4" w:rsidRPr="00482DAF">
        <w:rPr>
          <w:rFonts w:ascii="Arial" w:hAnsi="Arial" w:cs="Arial"/>
          <w:bCs/>
          <w:sz w:val="26"/>
          <w:szCs w:val="26"/>
        </w:rPr>
        <w:t xml:space="preserve">, </w:t>
      </w:r>
      <w:r w:rsidR="003214FB">
        <w:rPr>
          <w:rFonts w:ascii="Arial" w:hAnsi="Arial" w:cs="Arial"/>
          <w:bCs/>
          <w:sz w:val="26"/>
          <w:szCs w:val="26"/>
        </w:rPr>
        <w:t xml:space="preserve">suscrito por la Síndica Procuradora del Municipio de Santa Cruz Xoxocotlán, y </w:t>
      </w:r>
      <w:r w:rsidR="00DF44D4" w:rsidRPr="00482DAF">
        <w:rPr>
          <w:rFonts w:ascii="Arial" w:hAnsi="Arial" w:cs="Arial"/>
          <w:bCs/>
          <w:sz w:val="26"/>
          <w:szCs w:val="26"/>
        </w:rPr>
        <w:t>dirigido</w:t>
      </w:r>
      <w:r w:rsidR="00CF2BF6">
        <w:rPr>
          <w:rFonts w:ascii="Arial" w:hAnsi="Arial" w:cs="Arial"/>
          <w:bCs/>
          <w:sz w:val="26"/>
          <w:szCs w:val="26"/>
        </w:rPr>
        <w:t xml:space="preserve"> a la </w:t>
      </w:r>
      <w:r w:rsidR="003214FB">
        <w:rPr>
          <w:rFonts w:ascii="Arial" w:hAnsi="Arial" w:cs="Arial"/>
          <w:bCs/>
          <w:sz w:val="26"/>
          <w:szCs w:val="26"/>
        </w:rPr>
        <w:t>D</w:t>
      </w:r>
      <w:r w:rsidR="00CF2BF6">
        <w:rPr>
          <w:rFonts w:ascii="Arial" w:hAnsi="Arial" w:cs="Arial"/>
          <w:bCs/>
          <w:sz w:val="26"/>
          <w:szCs w:val="26"/>
        </w:rPr>
        <w:t>irectora General del Secretariado Ejecutivo del Sistema de Seguridad Pública, Centro Estatal de Evaluación y Control de Confianza</w:t>
      </w:r>
      <w:r w:rsidR="00DD6CF8">
        <w:rPr>
          <w:rFonts w:ascii="Arial" w:hAnsi="Arial" w:cs="Arial"/>
          <w:bCs/>
          <w:sz w:val="26"/>
          <w:szCs w:val="26"/>
        </w:rPr>
        <w:t xml:space="preserve">, </w:t>
      </w:r>
      <w:r w:rsidR="00E13157">
        <w:rPr>
          <w:rFonts w:ascii="Arial" w:hAnsi="Arial" w:cs="Arial"/>
          <w:bCs/>
          <w:sz w:val="26"/>
          <w:szCs w:val="26"/>
        </w:rPr>
        <w:t>mediante el cual</w:t>
      </w:r>
      <w:r w:rsidR="00DD6CF8">
        <w:rPr>
          <w:rFonts w:ascii="Arial" w:hAnsi="Arial" w:cs="Arial"/>
          <w:bCs/>
          <w:sz w:val="26"/>
          <w:szCs w:val="26"/>
        </w:rPr>
        <w:t xml:space="preserve"> </w:t>
      </w:r>
      <w:r w:rsidR="00E13157">
        <w:rPr>
          <w:rFonts w:ascii="Arial" w:hAnsi="Arial" w:cs="Arial"/>
          <w:bCs/>
          <w:sz w:val="26"/>
          <w:szCs w:val="26"/>
        </w:rPr>
        <w:t>solicitó</w:t>
      </w:r>
      <w:r w:rsidR="00DD6CF8">
        <w:rPr>
          <w:rFonts w:ascii="Arial" w:hAnsi="Arial" w:cs="Arial"/>
          <w:bCs/>
          <w:sz w:val="26"/>
          <w:szCs w:val="26"/>
        </w:rPr>
        <w:t xml:space="preserve"> inform</w:t>
      </w:r>
      <w:r w:rsidR="00E13157">
        <w:rPr>
          <w:rFonts w:ascii="Arial" w:hAnsi="Arial" w:cs="Arial"/>
          <w:bCs/>
          <w:sz w:val="26"/>
          <w:szCs w:val="26"/>
        </w:rPr>
        <w:t>ación</w:t>
      </w:r>
      <w:r w:rsidR="00DD6CF8">
        <w:rPr>
          <w:rFonts w:ascii="Arial" w:hAnsi="Arial" w:cs="Arial"/>
          <w:bCs/>
          <w:sz w:val="26"/>
          <w:szCs w:val="26"/>
        </w:rPr>
        <w:t xml:space="preserve"> sobre</w:t>
      </w:r>
      <w:r w:rsidR="00DF44D4" w:rsidRPr="00482DAF">
        <w:rPr>
          <w:rFonts w:ascii="Arial" w:hAnsi="Arial" w:cs="Arial"/>
          <w:bCs/>
          <w:sz w:val="26"/>
          <w:szCs w:val="26"/>
        </w:rPr>
        <w:t xml:space="preserve"> la </w:t>
      </w:r>
      <w:r w:rsidR="00DF44D4" w:rsidRPr="00482DAF">
        <w:rPr>
          <w:rFonts w:ascii="Arial" w:hAnsi="Arial" w:cs="Arial"/>
          <w:bCs/>
          <w:sz w:val="26"/>
          <w:szCs w:val="26"/>
        </w:rPr>
        <w:lastRenderedPageBreak/>
        <w:t xml:space="preserve">baja del hoy actor; además, </w:t>
      </w:r>
      <w:r w:rsidR="00482DAF">
        <w:rPr>
          <w:rFonts w:ascii="Arial" w:hAnsi="Arial" w:cs="Arial"/>
          <w:bCs/>
          <w:sz w:val="26"/>
          <w:szCs w:val="26"/>
        </w:rPr>
        <w:t xml:space="preserve">de </w:t>
      </w:r>
      <w:r w:rsidR="00482DAF" w:rsidRPr="00482DAF">
        <w:rPr>
          <w:rFonts w:ascii="Arial" w:hAnsi="Arial" w:cs="Arial"/>
          <w:bCs/>
          <w:sz w:val="26"/>
          <w:szCs w:val="26"/>
        </w:rPr>
        <w:t>la presuncional legal y humana y la instrumental de actuaciones</w:t>
      </w:r>
      <w:r w:rsidR="00DF44D4" w:rsidRPr="00482DAF">
        <w:rPr>
          <w:rFonts w:ascii="Arial" w:hAnsi="Arial" w:cs="Arial"/>
          <w:bCs/>
          <w:sz w:val="26"/>
          <w:szCs w:val="26"/>
        </w:rPr>
        <w:t>.</w:t>
      </w:r>
      <w:r w:rsidR="00E13157">
        <w:rPr>
          <w:rFonts w:ascii="Arial" w:hAnsi="Arial" w:cs="Arial"/>
          <w:bCs/>
          <w:sz w:val="26"/>
          <w:szCs w:val="26"/>
        </w:rPr>
        <w:t xml:space="preserve">- - - - - - - - - - - - - - - - - </w:t>
      </w:r>
      <w:r w:rsidR="005570A9">
        <w:rPr>
          <w:rFonts w:ascii="Arial" w:hAnsi="Arial" w:cs="Arial"/>
          <w:bCs/>
          <w:sz w:val="26"/>
          <w:szCs w:val="26"/>
        </w:rPr>
        <w:t xml:space="preserve">- - - - - - - - - - - - - - </w:t>
      </w:r>
    </w:p>
    <w:p w14:paraId="2A091C00" w14:textId="369775AE" w:rsidR="00DF44D4" w:rsidRPr="00DF44D4" w:rsidRDefault="00DF44D4" w:rsidP="00DF44D4">
      <w:pPr>
        <w:spacing w:line="360" w:lineRule="auto"/>
        <w:ind w:firstLine="709"/>
        <w:jc w:val="both"/>
        <w:rPr>
          <w:rFonts w:ascii="Arial" w:hAnsi="Arial" w:cs="Arial"/>
          <w:bCs/>
          <w:sz w:val="26"/>
          <w:szCs w:val="26"/>
        </w:rPr>
      </w:pPr>
      <w:r w:rsidRPr="00DF44D4">
        <w:rPr>
          <w:rFonts w:ascii="Arial" w:hAnsi="Arial" w:cs="Arial"/>
          <w:bCs/>
          <w:sz w:val="26"/>
          <w:szCs w:val="26"/>
        </w:rPr>
        <w:t>De ahí, que se colig</w:t>
      </w:r>
      <w:r w:rsidR="00F91DEE">
        <w:rPr>
          <w:rFonts w:ascii="Arial" w:hAnsi="Arial" w:cs="Arial"/>
          <w:bCs/>
          <w:sz w:val="26"/>
          <w:szCs w:val="26"/>
        </w:rPr>
        <w:t>e</w:t>
      </w:r>
      <w:r w:rsidRPr="00DF44D4">
        <w:rPr>
          <w:rFonts w:ascii="Arial" w:hAnsi="Arial" w:cs="Arial"/>
          <w:bCs/>
          <w:sz w:val="26"/>
          <w:szCs w:val="26"/>
        </w:rPr>
        <w:t xml:space="preserve"> que las pruebas ofrecidas por las recurrentes eran desconocidas por</w:t>
      </w:r>
      <w:r w:rsidR="005570A9">
        <w:rPr>
          <w:rFonts w:ascii="Arial" w:hAnsi="Arial" w:cs="Arial"/>
          <w:bCs/>
          <w:sz w:val="26"/>
          <w:szCs w:val="26"/>
        </w:rPr>
        <w:t xml:space="preserve"> </w:t>
      </w:r>
      <w:r w:rsidR="005570A9">
        <w:rPr>
          <w:rFonts w:ascii="Arial" w:eastAsia="Arial Unicode MS" w:hAnsi="Arial" w:cs="Arial"/>
          <w:b/>
          <w:sz w:val="26"/>
          <w:szCs w:val="26"/>
          <w:lang w:val="es-ES"/>
        </w:rPr>
        <w:t>***********</w:t>
      </w:r>
      <w:r w:rsidRPr="00DF44D4">
        <w:rPr>
          <w:rFonts w:ascii="Arial" w:hAnsi="Arial" w:cs="Arial"/>
          <w:bCs/>
          <w:sz w:val="26"/>
          <w:szCs w:val="26"/>
        </w:rPr>
        <w:t xml:space="preserve">, esto, en razón de que el actor </w:t>
      </w:r>
      <w:r w:rsidRPr="003214FB">
        <w:rPr>
          <w:rFonts w:ascii="Arial" w:hAnsi="Arial" w:cs="Arial"/>
          <w:bCs/>
          <w:sz w:val="26"/>
          <w:szCs w:val="26"/>
        </w:rPr>
        <w:t>demanda en</w:t>
      </w:r>
      <w:r w:rsidR="00736FB8" w:rsidRPr="003214FB">
        <w:rPr>
          <w:rFonts w:ascii="Arial" w:hAnsi="Arial" w:cs="Arial"/>
          <w:bCs/>
          <w:sz w:val="26"/>
          <w:szCs w:val="26"/>
        </w:rPr>
        <w:t xml:space="preserve"> el juicio primigenio, la nulidad de</w:t>
      </w:r>
      <w:r w:rsidRPr="00DF44D4">
        <w:rPr>
          <w:rFonts w:ascii="Arial" w:hAnsi="Arial" w:cs="Arial"/>
          <w:bCs/>
          <w:sz w:val="26"/>
          <w:szCs w:val="26"/>
        </w:rPr>
        <w:t xml:space="preserve"> la orden verbal de baja como Policía Municipal</w:t>
      </w:r>
      <w:r>
        <w:rPr>
          <w:rFonts w:ascii="Arial" w:hAnsi="Arial" w:cs="Arial"/>
          <w:bCs/>
          <w:sz w:val="26"/>
          <w:szCs w:val="26"/>
        </w:rPr>
        <w:t xml:space="preserve"> </w:t>
      </w:r>
      <w:r w:rsidRPr="00DF44D4">
        <w:rPr>
          <w:rFonts w:ascii="Arial" w:hAnsi="Arial" w:cs="Arial"/>
          <w:bCs/>
          <w:sz w:val="26"/>
          <w:szCs w:val="26"/>
        </w:rPr>
        <w:t>de fecha uno de mayo de dos mil dieciocho, y no la baja por renuncia voluntaria de fecha uno de marzo de dos mil dieciocho</w:t>
      </w:r>
      <w:r w:rsidR="00F91DEE">
        <w:rPr>
          <w:rFonts w:ascii="Arial" w:hAnsi="Arial" w:cs="Arial"/>
          <w:bCs/>
          <w:sz w:val="26"/>
          <w:szCs w:val="26"/>
        </w:rPr>
        <w:t xml:space="preserve">, </w:t>
      </w:r>
      <w:r w:rsidRPr="00DF44D4">
        <w:rPr>
          <w:rFonts w:ascii="Arial" w:hAnsi="Arial" w:cs="Arial"/>
          <w:bCs/>
          <w:sz w:val="26"/>
          <w:szCs w:val="26"/>
        </w:rPr>
        <w:t xml:space="preserve">como lo arguyen las </w:t>
      </w:r>
      <w:r w:rsidR="004671BF">
        <w:rPr>
          <w:rFonts w:ascii="Arial" w:hAnsi="Arial" w:cs="Arial"/>
          <w:bCs/>
          <w:sz w:val="26"/>
          <w:szCs w:val="26"/>
        </w:rPr>
        <w:t>autoridades demandadas e</w:t>
      </w:r>
      <w:r w:rsidRPr="00DF44D4">
        <w:rPr>
          <w:rFonts w:ascii="Arial" w:hAnsi="Arial" w:cs="Arial"/>
          <w:bCs/>
          <w:sz w:val="26"/>
          <w:szCs w:val="26"/>
        </w:rPr>
        <w:t xml:space="preserve">n su escrito de contestación de </w:t>
      </w:r>
      <w:r w:rsidR="003214FB" w:rsidRPr="00DF44D4">
        <w:rPr>
          <w:rFonts w:ascii="Arial" w:hAnsi="Arial" w:cs="Arial"/>
          <w:bCs/>
          <w:sz w:val="26"/>
          <w:szCs w:val="26"/>
        </w:rPr>
        <w:t>demanda. -</w:t>
      </w:r>
      <w:r w:rsidRPr="00DF44D4">
        <w:rPr>
          <w:rFonts w:ascii="Arial" w:hAnsi="Arial" w:cs="Arial"/>
          <w:bCs/>
          <w:sz w:val="26"/>
          <w:szCs w:val="26"/>
        </w:rPr>
        <w:t xml:space="preserve"> </w:t>
      </w:r>
      <w:r w:rsidR="005570A9">
        <w:rPr>
          <w:rFonts w:ascii="Arial" w:hAnsi="Arial" w:cs="Arial"/>
          <w:bCs/>
          <w:sz w:val="26"/>
          <w:szCs w:val="26"/>
        </w:rPr>
        <w:t xml:space="preserve">- - - - - - - - - - - - - - - - - - - - - - </w:t>
      </w:r>
    </w:p>
    <w:p w14:paraId="5F8804D6" w14:textId="6653762C" w:rsidR="000E64AB" w:rsidRDefault="00A90E6A" w:rsidP="000D7FE0">
      <w:pPr>
        <w:spacing w:after="240" w:line="360" w:lineRule="auto"/>
        <w:ind w:firstLine="708"/>
        <w:jc w:val="both"/>
        <w:rPr>
          <w:rFonts w:ascii="Arial" w:hAnsi="Arial" w:cs="Arial"/>
          <w:bCs/>
          <w:sz w:val="26"/>
          <w:szCs w:val="26"/>
        </w:rPr>
      </w:pPr>
      <w:r>
        <w:rPr>
          <w:rFonts w:ascii="Arial" w:hAnsi="Arial" w:cs="Arial"/>
          <w:bCs/>
          <w:sz w:val="26"/>
          <w:szCs w:val="26"/>
        </w:rPr>
        <w:t>Razón por la cual el actor</w:t>
      </w:r>
      <w:r w:rsidR="005570A9">
        <w:rPr>
          <w:rFonts w:ascii="Arial" w:hAnsi="Arial" w:cs="Arial"/>
          <w:bCs/>
          <w:sz w:val="26"/>
          <w:szCs w:val="26"/>
        </w:rPr>
        <w:t xml:space="preserve"> </w:t>
      </w:r>
      <w:r w:rsidR="005570A9">
        <w:rPr>
          <w:rFonts w:ascii="Arial" w:eastAsia="Arial Unicode MS" w:hAnsi="Arial" w:cs="Arial"/>
          <w:b/>
          <w:sz w:val="26"/>
          <w:szCs w:val="26"/>
          <w:lang w:val="es-ES"/>
        </w:rPr>
        <w:t>***********</w:t>
      </w:r>
      <w:r>
        <w:rPr>
          <w:rFonts w:ascii="Arial" w:eastAsia="Calibri" w:hAnsi="Arial" w:cs="Arial"/>
          <w:bCs/>
          <w:color w:val="000000" w:themeColor="text1"/>
          <w:sz w:val="26"/>
          <w:szCs w:val="26"/>
          <w:lang w:eastAsia="en-US"/>
        </w:rPr>
        <w:t>, present</w:t>
      </w:r>
      <w:r w:rsidR="00E31B49">
        <w:rPr>
          <w:rFonts w:ascii="Arial" w:eastAsia="Calibri" w:hAnsi="Arial" w:cs="Arial"/>
          <w:bCs/>
          <w:color w:val="000000" w:themeColor="text1"/>
          <w:sz w:val="26"/>
          <w:szCs w:val="26"/>
          <w:lang w:eastAsia="en-US"/>
        </w:rPr>
        <w:t>ó</w:t>
      </w:r>
      <w:r>
        <w:rPr>
          <w:rFonts w:ascii="Arial" w:eastAsia="Calibri" w:hAnsi="Arial" w:cs="Arial"/>
          <w:bCs/>
          <w:color w:val="000000" w:themeColor="text1"/>
          <w:sz w:val="26"/>
          <w:szCs w:val="26"/>
          <w:lang w:eastAsia="en-US"/>
        </w:rPr>
        <w:t xml:space="preserve"> </w:t>
      </w:r>
      <w:r w:rsidR="000D7FE0">
        <w:rPr>
          <w:rFonts w:ascii="Arial" w:eastAsia="Calibri" w:hAnsi="Arial" w:cs="Arial"/>
          <w:bCs/>
          <w:color w:val="000000" w:themeColor="text1"/>
          <w:sz w:val="26"/>
          <w:szCs w:val="26"/>
          <w:lang w:eastAsia="en-US"/>
        </w:rPr>
        <w:t xml:space="preserve">un escrito </w:t>
      </w:r>
      <w:r>
        <w:rPr>
          <w:rFonts w:ascii="Arial" w:eastAsia="Calibri" w:hAnsi="Arial" w:cs="Arial"/>
          <w:bCs/>
          <w:color w:val="000000" w:themeColor="text1"/>
          <w:sz w:val="26"/>
          <w:szCs w:val="26"/>
          <w:lang w:eastAsia="en-US"/>
        </w:rPr>
        <w:t xml:space="preserve">ante la </w:t>
      </w:r>
      <w:r>
        <w:rPr>
          <w:rFonts w:ascii="Arial" w:hAnsi="Arial" w:cs="Arial"/>
          <w:bCs/>
          <w:sz w:val="26"/>
          <w:szCs w:val="26"/>
        </w:rPr>
        <w:t xml:space="preserve">Oficialía de Partes Común de Primera Instancia de este Tribunal, </w:t>
      </w:r>
      <w:r w:rsidR="000D7FE0">
        <w:rPr>
          <w:rFonts w:ascii="Arial" w:hAnsi="Arial" w:cs="Arial"/>
          <w:bCs/>
          <w:sz w:val="26"/>
          <w:szCs w:val="26"/>
        </w:rPr>
        <w:t xml:space="preserve">el cual fue recibido el día veintiocho de febrero de dos mil diecinueve, </w:t>
      </w:r>
      <w:bookmarkStart w:id="10" w:name="_Hlk70667633"/>
      <w:r w:rsidR="000E64AB">
        <w:rPr>
          <w:rFonts w:ascii="Arial" w:hAnsi="Arial" w:cs="Arial"/>
          <w:bCs/>
          <w:sz w:val="26"/>
          <w:szCs w:val="26"/>
        </w:rPr>
        <w:t>en el que realiza manifestaci</w:t>
      </w:r>
      <w:bookmarkEnd w:id="10"/>
      <w:r w:rsidR="000E64AB">
        <w:rPr>
          <w:rFonts w:ascii="Arial" w:hAnsi="Arial" w:cs="Arial"/>
          <w:bCs/>
          <w:sz w:val="26"/>
          <w:szCs w:val="26"/>
        </w:rPr>
        <w:t xml:space="preserve">ones, objeta la documental consistente en el escrito de solicitud de baja voluntaria de fecha uno de marzo de dos mil dieciocho </w:t>
      </w:r>
      <w:r w:rsidR="00E31B49">
        <w:rPr>
          <w:rFonts w:ascii="Arial" w:hAnsi="Arial" w:cs="Arial"/>
          <w:bCs/>
          <w:sz w:val="26"/>
          <w:szCs w:val="26"/>
        </w:rPr>
        <w:t xml:space="preserve">y ofrece la </w:t>
      </w:r>
      <w:r w:rsidR="000E64AB" w:rsidRPr="000E64AB">
        <w:rPr>
          <w:rFonts w:ascii="Arial" w:hAnsi="Arial" w:cs="Arial"/>
          <w:bCs/>
          <w:sz w:val="26"/>
          <w:szCs w:val="26"/>
        </w:rPr>
        <w:t xml:space="preserve">prueba </w:t>
      </w:r>
      <w:r w:rsidR="000E64AB" w:rsidRPr="000E64AB">
        <w:rPr>
          <w:rFonts w:ascii="Arial" w:eastAsiaTheme="minorHAnsi" w:hAnsi="Arial" w:cs="Arial"/>
          <w:bCs/>
          <w:color w:val="000000"/>
          <w:sz w:val="26"/>
          <w:szCs w:val="26"/>
          <w:lang w:eastAsia="en-US"/>
        </w:rPr>
        <w:t>pericial en caligrafía y grafoscopía</w:t>
      </w:r>
      <w:r w:rsidR="000E64AB" w:rsidRPr="000E64AB">
        <w:rPr>
          <w:rFonts w:ascii="Arial" w:hAnsi="Arial" w:cs="Arial"/>
          <w:bCs/>
          <w:sz w:val="26"/>
          <w:szCs w:val="26"/>
        </w:rPr>
        <w:t>,</w:t>
      </w:r>
      <w:r w:rsidR="000E64AB">
        <w:rPr>
          <w:rFonts w:ascii="Arial" w:hAnsi="Arial" w:cs="Arial"/>
          <w:bCs/>
          <w:sz w:val="26"/>
          <w:szCs w:val="26"/>
        </w:rPr>
        <w:t xml:space="preserve"> con el fin de controvertir lo expuesto por las autoridades </w:t>
      </w:r>
      <w:r w:rsidR="00FE118A">
        <w:rPr>
          <w:rFonts w:ascii="Arial" w:hAnsi="Arial" w:cs="Arial"/>
          <w:bCs/>
          <w:sz w:val="26"/>
          <w:szCs w:val="26"/>
        </w:rPr>
        <w:t>enjuiciadas</w:t>
      </w:r>
      <w:r w:rsidR="000E64AB">
        <w:rPr>
          <w:rFonts w:ascii="Arial" w:hAnsi="Arial" w:cs="Arial"/>
          <w:bCs/>
          <w:sz w:val="26"/>
          <w:szCs w:val="26"/>
        </w:rPr>
        <w:t xml:space="preserve"> en </w:t>
      </w:r>
      <w:r w:rsidR="00E31B49">
        <w:rPr>
          <w:rFonts w:ascii="Arial" w:hAnsi="Arial" w:cs="Arial"/>
          <w:bCs/>
          <w:sz w:val="26"/>
          <w:szCs w:val="26"/>
        </w:rPr>
        <w:t>su</w:t>
      </w:r>
      <w:r w:rsidR="00066BAB">
        <w:rPr>
          <w:rFonts w:ascii="Arial" w:hAnsi="Arial" w:cs="Arial"/>
          <w:bCs/>
          <w:sz w:val="26"/>
          <w:szCs w:val="26"/>
        </w:rPr>
        <w:t xml:space="preserve"> </w:t>
      </w:r>
      <w:r w:rsidR="000E64AB">
        <w:rPr>
          <w:rFonts w:ascii="Arial" w:hAnsi="Arial" w:cs="Arial"/>
          <w:bCs/>
          <w:sz w:val="26"/>
          <w:szCs w:val="26"/>
        </w:rPr>
        <w:t xml:space="preserve">contestación de demanda. Por tanto, se </w:t>
      </w:r>
      <w:r w:rsidR="000E64AB" w:rsidRPr="005E0CC7">
        <w:rPr>
          <w:rFonts w:ascii="Arial" w:hAnsi="Arial" w:cs="Arial"/>
          <w:bCs/>
          <w:sz w:val="26"/>
          <w:szCs w:val="26"/>
        </w:rPr>
        <w:t>entie</w:t>
      </w:r>
      <w:r w:rsidR="00564279">
        <w:rPr>
          <w:rFonts w:ascii="Arial" w:hAnsi="Arial" w:cs="Arial"/>
          <w:bCs/>
          <w:sz w:val="26"/>
          <w:szCs w:val="26"/>
        </w:rPr>
        <w:t>nde que dicho escrito constituye</w:t>
      </w:r>
      <w:r w:rsidR="000E64AB" w:rsidRPr="005E0CC7">
        <w:rPr>
          <w:rFonts w:ascii="Arial" w:hAnsi="Arial" w:cs="Arial"/>
          <w:bCs/>
          <w:sz w:val="26"/>
          <w:szCs w:val="26"/>
        </w:rPr>
        <w:t xml:space="preserve"> una ampliación de demanda a</w:t>
      </w:r>
      <w:r w:rsidR="000E64AB">
        <w:rPr>
          <w:rFonts w:ascii="Arial" w:hAnsi="Arial" w:cs="Arial"/>
          <w:bCs/>
          <w:sz w:val="26"/>
          <w:szCs w:val="26"/>
        </w:rPr>
        <w:t>u</w:t>
      </w:r>
      <w:r w:rsidR="000E64AB" w:rsidRPr="005E0CC7">
        <w:rPr>
          <w:rFonts w:ascii="Arial" w:hAnsi="Arial" w:cs="Arial"/>
          <w:bCs/>
          <w:sz w:val="26"/>
          <w:szCs w:val="26"/>
        </w:rPr>
        <w:t xml:space="preserve">n cuando </w:t>
      </w:r>
      <w:r w:rsidR="00423542" w:rsidRPr="005E0CC7">
        <w:rPr>
          <w:rFonts w:ascii="Arial" w:hAnsi="Arial" w:cs="Arial"/>
          <w:bCs/>
          <w:sz w:val="26"/>
          <w:szCs w:val="26"/>
        </w:rPr>
        <w:t xml:space="preserve">el actor </w:t>
      </w:r>
      <w:r w:rsidR="000E64AB" w:rsidRPr="005E0CC7">
        <w:rPr>
          <w:rFonts w:ascii="Arial" w:hAnsi="Arial" w:cs="Arial"/>
          <w:bCs/>
          <w:sz w:val="26"/>
          <w:szCs w:val="26"/>
        </w:rPr>
        <w:t xml:space="preserve">no lo </w:t>
      </w:r>
      <w:r w:rsidR="00423542">
        <w:rPr>
          <w:rFonts w:ascii="Arial" w:hAnsi="Arial" w:cs="Arial"/>
          <w:bCs/>
          <w:sz w:val="26"/>
          <w:szCs w:val="26"/>
        </w:rPr>
        <w:t>haya expresado</w:t>
      </w:r>
      <w:r w:rsidR="000E64AB" w:rsidRPr="005E0CC7">
        <w:rPr>
          <w:rFonts w:ascii="Arial" w:hAnsi="Arial" w:cs="Arial"/>
          <w:bCs/>
          <w:sz w:val="26"/>
          <w:szCs w:val="26"/>
        </w:rPr>
        <w:t xml:space="preserve"> con tales palabras; esto, </w:t>
      </w:r>
      <w:r w:rsidR="009C0068">
        <w:rPr>
          <w:rFonts w:ascii="Arial" w:hAnsi="Arial" w:cs="Arial"/>
          <w:bCs/>
          <w:sz w:val="26"/>
          <w:szCs w:val="26"/>
        </w:rPr>
        <w:t>en razón</w:t>
      </w:r>
      <w:r w:rsidR="000E64AB" w:rsidRPr="005E0CC7">
        <w:rPr>
          <w:rFonts w:ascii="Arial" w:hAnsi="Arial" w:cs="Arial"/>
          <w:bCs/>
          <w:sz w:val="26"/>
          <w:szCs w:val="26"/>
        </w:rPr>
        <w:t xml:space="preserve"> de</w:t>
      </w:r>
      <w:r w:rsidR="00423542">
        <w:rPr>
          <w:rFonts w:ascii="Arial" w:hAnsi="Arial" w:cs="Arial"/>
          <w:bCs/>
          <w:sz w:val="26"/>
          <w:szCs w:val="26"/>
        </w:rPr>
        <w:t xml:space="preserve"> su contenido y </w:t>
      </w:r>
      <w:r w:rsidR="009C0068">
        <w:rPr>
          <w:rFonts w:ascii="Arial" w:hAnsi="Arial" w:cs="Arial"/>
          <w:bCs/>
          <w:sz w:val="26"/>
          <w:szCs w:val="26"/>
        </w:rPr>
        <w:t xml:space="preserve">de la </w:t>
      </w:r>
      <w:r w:rsidR="00423542">
        <w:rPr>
          <w:rFonts w:ascii="Arial" w:hAnsi="Arial" w:cs="Arial"/>
          <w:bCs/>
          <w:sz w:val="26"/>
          <w:szCs w:val="26"/>
        </w:rPr>
        <w:t xml:space="preserve">referencia a </w:t>
      </w:r>
      <w:r w:rsidR="000E64AB" w:rsidRPr="005E0CC7">
        <w:rPr>
          <w:rFonts w:ascii="Arial" w:hAnsi="Arial" w:cs="Arial"/>
          <w:bCs/>
          <w:sz w:val="26"/>
          <w:szCs w:val="26"/>
        </w:rPr>
        <w:t>lo manifestado por las autoridades demandadas en su contestación de demanda.</w:t>
      </w:r>
      <w:r w:rsidR="000E64AB">
        <w:rPr>
          <w:rFonts w:ascii="Arial" w:hAnsi="Arial" w:cs="Arial"/>
          <w:bCs/>
          <w:sz w:val="26"/>
          <w:szCs w:val="26"/>
        </w:rPr>
        <w:t xml:space="preserve">- - - - - - - - - </w:t>
      </w:r>
      <w:r w:rsidR="005570A9">
        <w:rPr>
          <w:rFonts w:ascii="Arial" w:hAnsi="Arial" w:cs="Arial"/>
          <w:bCs/>
          <w:sz w:val="26"/>
          <w:szCs w:val="26"/>
        </w:rPr>
        <w:t xml:space="preserve">- - - - - - - - - - - - - - - - - - - - - - - - </w:t>
      </w:r>
    </w:p>
    <w:p w14:paraId="002E638E" w14:textId="0861A335" w:rsidR="000E64AB" w:rsidRPr="00791035" w:rsidRDefault="00314CBD" w:rsidP="00791035">
      <w:pPr>
        <w:spacing w:after="240" w:line="360" w:lineRule="auto"/>
        <w:ind w:firstLine="708"/>
        <w:jc w:val="both"/>
        <w:rPr>
          <w:rFonts w:ascii="Arial" w:hAnsi="Arial" w:cs="Arial"/>
          <w:bCs/>
          <w:sz w:val="26"/>
          <w:szCs w:val="26"/>
        </w:rPr>
      </w:pPr>
      <w:r>
        <w:rPr>
          <w:rFonts w:ascii="Arial" w:hAnsi="Arial" w:cs="Arial"/>
          <w:bCs/>
          <w:sz w:val="26"/>
          <w:szCs w:val="26"/>
        </w:rPr>
        <w:t>Por lo que, la</w:t>
      </w:r>
      <w:r w:rsidR="000E64AB">
        <w:rPr>
          <w:rFonts w:ascii="Arial" w:hAnsi="Arial" w:cs="Arial"/>
          <w:bCs/>
          <w:sz w:val="26"/>
          <w:szCs w:val="26"/>
        </w:rPr>
        <w:t xml:space="preserve"> Primera Instancia atendiendo a tal escrito, debió de proveer lo conducente y </w:t>
      </w:r>
      <w:r w:rsidR="000E64AB" w:rsidRPr="005E0CC7">
        <w:rPr>
          <w:rFonts w:ascii="Arial" w:hAnsi="Arial" w:cs="Arial"/>
          <w:bCs/>
          <w:sz w:val="26"/>
          <w:szCs w:val="26"/>
        </w:rPr>
        <w:t xml:space="preserve">considerarlo como </w:t>
      </w:r>
      <w:r w:rsidR="00FE118A">
        <w:rPr>
          <w:rFonts w:ascii="Arial" w:hAnsi="Arial" w:cs="Arial"/>
          <w:bCs/>
          <w:sz w:val="26"/>
          <w:szCs w:val="26"/>
        </w:rPr>
        <w:t xml:space="preserve">una </w:t>
      </w:r>
      <w:r w:rsidR="000E64AB" w:rsidRPr="005E0CC7">
        <w:rPr>
          <w:rFonts w:ascii="Arial" w:hAnsi="Arial" w:cs="Arial"/>
          <w:bCs/>
          <w:sz w:val="26"/>
          <w:szCs w:val="26"/>
        </w:rPr>
        <w:t xml:space="preserve">ampliación </w:t>
      </w:r>
      <w:r w:rsidR="00DC01E7">
        <w:rPr>
          <w:rFonts w:ascii="Arial" w:hAnsi="Arial" w:cs="Arial"/>
          <w:bCs/>
          <w:sz w:val="26"/>
          <w:szCs w:val="26"/>
        </w:rPr>
        <w:t>a</w:t>
      </w:r>
      <w:r w:rsidR="000E64AB" w:rsidRPr="005E0CC7">
        <w:rPr>
          <w:rFonts w:ascii="Arial" w:hAnsi="Arial" w:cs="Arial"/>
          <w:bCs/>
          <w:sz w:val="26"/>
          <w:szCs w:val="26"/>
        </w:rPr>
        <w:t xml:space="preserve"> la demanda, pues el mismo fue presentado por  el actor </w:t>
      </w:r>
      <w:r w:rsidR="000E64AB" w:rsidRPr="005E0CC7">
        <w:rPr>
          <w:rFonts w:ascii="Arial" w:eastAsia="Calibri" w:hAnsi="Arial" w:cs="Arial"/>
          <w:bCs/>
          <w:sz w:val="26"/>
          <w:szCs w:val="26"/>
          <w:lang w:eastAsia="en-US"/>
        </w:rPr>
        <w:t xml:space="preserve">el día </w:t>
      </w:r>
      <w:r w:rsidR="000E64AB" w:rsidRPr="005E0CC7">
        <w:rPr>
          <w:rFonts w:ascii="Arial" w:hAnsi="Arial" w:cs="Arial"/>
          <w:bCs/>
          <w:sz w:val="26"/>
          <w:szCs w:val="26"/>
        </w:rPr>
        <w:t xml:space="preserve">veintiocho de febrero de dos mil diecinueve </w:t>
      </w:r>
      <w:r w:rsidR="000E64AB" w:rsidRPr="005E0CC7">
        <w:rPr>
          <w:rFonts w:ascii="Arial" w:eastAsia="Calibri" w:hAnsi="Arial" w:cs="Arial"/>
          <w:bCs/>
          <w:sz w:val="26"/>
          <w:szCs w:val="26"/>
          <w:lang w:eastAsia="en-US"/>
        </w:rPr>
        <w:t xml:space="preserve">en la </w:t>
      </w:r>
      <w:r w:rsidR="000E64AB" w:rsidRPr="005E0CC7">
        <w:rPr>
          <w:rFonts w:ascii="Arial" w:hAnsi="Arial" w:cs="Arial"/>
          <w:bCs/>
          <w:sz w:val="26"/>
          <w:szCs w:val="26"/>
        </w:rPr>
        <w:t>Oficialía de Partes Común de Primera Instancia de este Tribunal; es decir, dentro del plazo de cinco días hábiles que establece el artículo</w:t>
      </w:r>
      <w:r w:rsidR="000E64AB">
        <w:rPr>
          <w:rFonts w:ascii="Arial" w:hAnsi="Arial" w:cs="Arial"/>
          <w:bCs/>
          <w:sz w:val="26"/>
          <w:szCs w:val="26"/>
        </w:rPr>
        <w:t xml:space="preserve"> 180 de la Ley de Procedimiento y Justicia Administrativa para el Estado de Oaxaca, </w:t>
      </w:r>
      <w:r w:rsidR="00791035">
        <w:rPr>
          <w:rFonts w:ascii="Arial" w:hAnsi="Arial" w:cs="Arial"/>
          <w:bCs/>
          <w:sz w:val="26"/>
          <w:szCs w:val="26"/>
        </w:rPr>
        <w:t xml:space="preserve">ya que </w:t>
      </w:r>
      <w:r w:rsidR="000E64AB">
        <w:rPr>
          <w:rFonts w:ascii="Arial" w:hAnsi="Arial" w:cs="Arial"/>
          <w:bCs/>
          <w:sz w:val="26"/>
          <w:szCs w:val="26"/>
        </w:rPr>
        <w:t xml:space="preserve">el acuerdo en el que se tuvo a las aquí recurrentes contestando la demanda en tiempo y forma, </w:t>
      </w:r>
      <w:r w:rsidR="00791035">
        <w:rPr>
          <w:rFonts w:ascii="Arial" w:hAnsi="Arial" w:cs="Arial"/>
          <w:bCs/>
          <w:sz w:val="26"/>
          <w:szCs w:val="26"/>
        </w:rPr>
        <w:t xml:space="preserve">le fue notificado al actor </w:t>
      </w:r>
      <w:r w:rsidR="000E64AB">
        <w:rPr>
          <w:rFonts w:ascii="Arial" w:hAnsi="Arial" w:cs="Arial"/>
          <w:bCs/>
          <w:sz w:val="26"/>
          <w:szCs w:val="26"/>
        </w:rPr>
        <w:t xml:space="preserve">el día veintiuno de febrero del dos mil diecinueve, tal como se aprecia del acta de notificación por comparecencia realizada por la actuaria adscrita a la entonces Séptima Sala y que consta agregada en la foja 74 del expediente principal, por tanto, dicha notificación surtió efectos el día veintidós de febrero de ese mismo año, </w:t>
      </w:r>
      <w:r w:rsidR="000E64AB" w:rsidRPr="00DE070C">
        <w:rPr>
          <w:rFonts w:ascii="Arial" w:hAnsi="Arial" w:cs="Arial"/>
          <w:bCs/>
          <w:sz w:val="26"/>
          <w:szCs w:val="26"/>
        </w:rPr>
        <w:t xml:space="preserve">empezándose a computar los cincos días hábiles a partir del </w:t>
      </w:r>
      <w:r w:rsidR="000E64AB" w:rsidRPr="00DE070C">
        <w:rPr>
          <w:rFonts w:ascii="Arial" w:eastAsia="Calibri" w:hAnsi="Arial" w:cs="Arial"/>
          <w:bCs/>
          <w:sz w:val="26"/>
          <w:szCs w:val="26"/>
          <w:lang w:eastAsia="en-US"/>
        </w:rPr>
        <w:t>día hábil siguiente a aqu</w:t>
      </w:r>
      <w:r w:rsidR="00E31B49">
        <w:rPr>
          <w:rFonts w:ascii="Arial" w:eastAsia="Calibri" w:hAnsi="Arial" w:cs="Arial"/>
          <w:bCs/>
          <w:sz w:val="26"/>
          <w:szCs w:val="26"/>
          <w:lang w:eastAsia="en-US"/>
        </w:rPr>
        <w:t>é</w:t>
      </w:r>
      <w:r w:rsidR="000E64AB" w:rsidRPr="00DE070C">
        <w:rPr>
          <w:rFonts w:ascii="Arial" w:eastAsia="Calibri" w:hAnsi="Arial" w:cs="Arial"/>
          <w:bCs/>
          <w:sz w:val="26"/>
          <w:szCs w:val="26"/>
          <w:lang w:eastAsia="en-US"/>
        </w:rPr>
        <w:t>l en  que surtió efectos la notificación</w:t>
      </w:r>
      <w:r w:rsidR="000E64AB">
        <w:rPr>
          <w:rFonts w:ascii="Arial" w:eastAsia="Calibri" w:hAnsi="Arial" w:cs="Arial"/>
          <w:bCs/>
          <w:sz w:val="26"/>
          <w:szCs w:val="26"/>
          <w:lang w:eastAsia="en-US"/>
        </w:rPr>
        <w:t>;</w:t>
      </w:r>
      <w:r w:rsidR="000E64AB" w:rsidRPr="00DE070C">
        <w:rPr>
          <w:rFonts w:ascii="Arial" w:eastAsia="Calibri" w:hAnsi="Arial" w:cs="Arial"/>
          <w:bCs/>
          <w:sz w:val="26"/>
          <w:szCs w:val="26"/>
          <w:lang w:eastAsia="en-US"/>
        </w:rPr>
        <w:t xml:space="preserve"> esto es, a partir del día </w:t>
      </w:r>
      <w:r w:rsidR="000E64AB" w:rsidRPr="00DE070C">
        <w:rPr>
          <w:rFonts w:ascii="Arial" w:hAnsi="Arial" w:cs="Arial"/>
          <w:bCs/>
          <w:sz w:val="26"/>
          <w:szCs w:val="26"/>
        </w:rPr>
        <w:t xml:space="preserve">veinticinco de febrero </w:t>
      </w:r>
      <w:r w:rsidR="009C0068">
        <w:rPr>
          <w:rFonts w:ascii="Arial" w:hAnsi="Arial" w:cs="Arial"/>
          <w:bCs/>
          <w:sz w:val="26"/>
          <w:szCs w:val="26"/>
        </w:rPr>
        <w:t>al</w:t>
      </w:r>
      <w:r w:rsidR="000E64AB" w:rsidRPr="00DE070C">
        <w:rPr>
          <w:rFonts w:ascii="Arial" w:hAnsi="Arial" w:cs="Arial"/>
          <w:bCs/>
          <w:sz w:val="26"/>
          <w:szCs w:val="26"/>
        </w:rPr>
        <w:t xml:space="preserve"> uno de marzo </w:t>
      </w:r>
      <w:r w:rsidR="009C0068">
        <w:rPr>
          <w:rFonts w:ascii="Arial" w:hAnsi="Arial" w:cs="Arial"/>
          <w:bCs/>
          <w:sz w:val="26"/>
          <w:szCs w:val="26"/>
        </w:rPr>
        <w:t xml:space="preserve">de dos </w:t>
      </w:r>
      <w:r w:rsidR="009C0068">
        <w:rPr>
          <w:rFonts w:ascii="Arial" w:hAnsi="Arial" w:cs="Arial"/>
          <w:bCs/>
          <w:sz w:val="26"/>
          <w:szCs w:val="26"/>
        </w:rPr>
        <w:lastRenderedPageBreak/>
        <w:t>mil diecinueve</w:t>
      </w:r>
      <w:r w:rsidR="000E64AB" w:rsidRPr="00DE070C">
        <w:rPr>
          <w:rFonts w:ascii="Arial" w:hAnsi="Arial" w:cs="Arial"/>
          <w:bCs/>
          <w:sz w:val="26"/>
          <w:szCs w:val="26"/>
        </w:rPr>
        <w:t>, descontándose los días veintitrés y veinticuatro</w:t>
      </w:r>
      <w:r w:rsidR="000E64AB">
        <w:rPr>
          <w:rFonts w:ascii="Arial" w:hAnsi="Arial" w:cs="Arial"/>
          <w:bCs/>
          <w:sz w:val="26"/>
          <w:szCs w:val="26"/>
        </w:rPr>
        <w:t xml:space="preserve"> de febrero </w:t>
      </w:r>
      <w:r w:rsidR="009C0068">
        <w:rPr>
          <w:rFonts w:ascii="Arial" w:hAnsi="Arial" w:cs="Arial"/>
          <w:bCs/>
          <w:sz w:val="26"/>
          <w:szCs w:val="26"/>
        </w:rPr>
        <w:t>del mismo año</w:t>
      </w:r>
      <w:r w:rsidR="000E64AB">
        <w:rPr>
          <w:rFonts w:ascii="Arial" w:hAnsi="Arial" w:cs="Arial"/>
          <w:bCs/>
          <w:sz w:val="26"/>
          <w:szCs w:val="26"/>
        </w:rPr>
        <w:t xml:space="preserve"> por ser inhábiles</w:t>
      </w:r>
      <w:r w:rsidR="00C42CB4">
        <w:rPr>
          <w:rFonts w:ascii="Arial" w:hAnsi="Arial" w:cs="Arial"/>
          <w:bCs/>
          <w:sz w:val="26"/>
          <w:szCs w:val="26"/>
        </w:rPr>
        <w:t xml:space="preserve">. </w:t>
      </w:r>
      <w:r w:rsidR="000E64AB">
        <w:rPr>
          <w:rFonts w:ascii="Arial" w:hAnsi="Arial" w:cs="Arial"/>
          <w:bCs/>
          <w:sz w:val="26"/>
          <w:szCs w:val="26"/>
        </w:rPr>
        <w:t xml:space="preserve">- - - </w:t>
      </w:r>
      <w:r w:rsidR="00714683">
        <w:rPr>
          <w:rFonts w:ascii="Arial" w:hAnsi="Arial" w:cs="Arial"/>
          <w:bCs/>
          <w:sz w:val="26"/>
          <w:szCs w:val="26"/>
        </w:rPr>
        <w:t xml:space="preserve">- - - - - - - - </w:t>
      </w:r>
      <w:r w:rsidR="00DC01E7">
        <w:rPr>
          <w:rFonts w:ascii="Arial" w:hAnsi="Arial" w:cs="Arial"/>
          <w:bCs/>
          <w:sz w:val="26"/>
          <w:szCs w:val="26"/>
        </w:rPr>
        <w:t xml:space="preserve">- - - - - - - - - - - </w:t>
      </w:r>
    </w:p>
    <w:p w14:paraId="6596ADF9" w14:textId="06FA8C0F" w:rsidR="004B6B84" w:rsidRPr="00C42CB4" w:rsidRDefault="004B6B84" w:rsidP="00C42CB4">
      <w:pPr>
        <w:spacing w:after="240" w:line="360" w:lineRule="auto"/>
        <w:ind w:right="51" w:firstLine="709"/>
        <w:jc w:val="both"/>
        <w:rPr>
          <w:rFonts w:ascii="Arial" w:hAnsi="Arial" w:cs="Arial"/>
          <w:sz w:val="26"/>
          <w:szCs w:val="26"/>
        </w:rPr>
      </w:pPr>
      <w:r w:rsidRPr="00E31B49">
        <w:rPr>
          <w:rFonts w:ascii="Arial" w:hAnsi="Arial" w:cs="Arial"/>
          <w:sz w:val="26"/>
          <w:szCs w:val="26"/>
        </w:rPr>
        <w:t>Sirve de apoyo</w:t>
      </w:r>
      <w:r w:rsidR="0049268C" w:rsidRPr="00E31B49">
        <w:rPr>
          <w:rFonts w:ascii="Arial" w:hAnsi="Arial" w:cs="Arial"/>
          <w:sz w:val="26"/>
          <w:szCs w:val="26"/>
        </w:rPr>
        <w:t xml:space="preserve"> a</w:t>
      </w:r>
      <w:r w:rsidRPr="00E31B49">
        <w:rPr>
          <w:rFonts w:ascii="Arial" w:hAnsi="Arial" w:cs="Arial"/>
          <w:sz w:val="26"/>
          <w:szCs w:val="26"/>
        </w:rPr>
        <w:t xml:space="preserve"> la anterior tesis aislada </w:t>
      </w:r>
      <w:r w:rsidRPr="00E31B49">
        <w:rPr>
          <w:rFonts w:ascii="Arial" w:hAnsi="Arial" w:cs="Arial"/>
          <w:sz w:val="26"/>
          <w:szCs w:val="26"/>
          <w:shd w:val="clear" w:color="auto" w:fill="FFFFFF"/>
        </w:rPr>
        <w:t>I.5o.P.19 K (10a.),</w:t>
      </w:r>
      <w:r w:rsidRPr="00E31B49">
        <w:rPr>
          <w:rFonts w:ascii="Arial" w:hAnsi="Arial" w:cs="Arial"/>
          <w:sz w:val="26"/>
          <w:szCs w:val="26"/>
        </w:rPr>
        <w:t xml:space="preserve"> emitida por el </w:t>
      </w:r>
      <w:r w:rsidRPr="00E31B49">
        <w:rPr>
          <w:rFonts w:ascii="Arial" w:hAnsi="Arial" w:cs="Arial"/>
          <w:sz w:val="26"/>
          <w:szCs w:val="26"/>
          <w:shd w:val="clear" w:color="auto" w:fill="FFFFFF"/>
        </w:rPr>
        <w:t xml:space="preserve">Tribunales Colegiados de Circuito </w:t>
      </w:r>
      <w:r w:rsidRPr="00E31B49">
        <w:rPr>
          <w:rFonts w:ascii="Arial" w:hAnsi="Arial" w:cs="Arial"/>
          <w:sz w:val="26"/>
          <w:szCs w:val="26"/>
        </w:rPr>
        <w:t>y que está publicada en la página 1</w:t>
      </w:r>
      <w:r w:rsidR="00C42CB4" w:rsidRPr="00E31B49">
        <w:rPr>
          <w:rFonts w:ascii="Arial" w:hAnsi="Arial" w:cs="Arial"/>
          <w:sz w:val="26"/>
          <w:szCs w:val="26"/>
        </w:rPr>
        <w:t>899</w:t>
      </w:r>
      <w:r w:rsidRPr="00E31B49">
        <w:rPr>
          <w:rFonts w:ascii="Arial" w:hAnsi="Arial" w:cs="Arial"/>
          <w:sz w:val="26"/>
          <w:szCs w:val="26"/>
        </w:rPr>
        <w:t xml:space="preserve"> del Semanario Judicial de la Federación y su Gaceta</w:t>
      </w:r>
      <w:r w:rsidR="00C42CB4" w:rsidRPr="00E31B49">
        <w:rPr>
          <w:rFonts w:ascii="Arial" w:hAnsi="Arial" w:cs="Arial"/>
          <w:sz w:val="26"/>
          <w:szCs w:val="26"/>
        </w:rPr>
        <w:t>,</w:t>
      </w:r>
      <w:r w:rsidRPr="00E31B49">
        <w:rPr>
          <w:rFonts w:ascii="Arial" w:hAnsi="Arial" w:cs="Arial"/>
          <w:sz w:val="26"/>
          <w:szCs w:val="26"/>
        </w:rPr>
        <w:t xml:space="preserve"> </w:t>
      </w:r>
      <w:r w:rsidR="00C42CB4" w:rsidRPr="00E31B49">
        <w:rPr>
          <w:rFonts w:ascii="Arial" w:hAnsi="Arial" w:cs="Arial"/>
          <w:sz w:val="26"/>
          <w:szCs w:val="26"/>
        </w:rPr>
        <w:t xml:space="preserve">Libro 53, </w:t>
      </w:r>
      <w:r w:rsidR="00A26CEA" w:rsidRPr="00E31B49">
        <w:rPr>
          <w:rFonts w:ascii="Arial" w:hAnsi="Arial" w:cs="Arial"/>
          <w:sz w:val="26"/>
          <w:szCs w:val="26"/>
        </w:rPr>
        <w:t>abril</w:t>
      </w:r>
      <w:r w:rsidR="00C42CB4" w:rsidRPr="00E31B49">
        <w:rPr>
          <w:rFonts w:ascii="Arial" w:hAnsi="Arial" w:cs="Arial"/>
          <w:sz w:val="26"/>
          <w:szCs w:val="26"/>
        </w:rPr>
        <w:t xml:space="preserve"> de 2018, Tomo III, página 1899</w:t>
      </w:r>
      <w:r w:rsidRPr="007604A8">
        <w:rPr>
          <w:rFonts w:ascii="Arial" w:hAnsi="Arial" w:cs="Arial"/>
          <w:sz w:val="26"/>
          <w:szCs w:val="26"/>
        </w:rPr>
        <w:t xml:space="preserve"> con el rubro y contenido siguientes:</w:t>
      </w:r>
      <w:r>
        <w:rPr>
          <w:rFonts w:ascii="Arial" w:hAnsi="Arial" w:cs="Arial"/>
          <w:sz w:val="26"/>
          <w:szCs w:val="26"/>
        </w:rPr>
        <w:t xml:space="preserve">- - - - - - - - - - - - - - - </w:t>
      </w:r>
      <w:r w:rsidR="00C42CB4">
        <w:rPr>
          <w:rFonts w:ascii="Arial" w:hAnsi="Arial" w:cs="Arial"/>
          <w:sz w:val="26"/>
          <w:szCs w:val="26"/>
        </w:rPr>
        <w:t xml:space="preserve">- - - - - - - - - - - - - - - - - - - - </w:t>
      </w:r>
    </w:p>
    <w:p w14:paraId="693DB5B3" w14:textId="2F953DA5" w:rsidR="000D6EB3" w:rsidRPr="003F5366" w:rsidRDefault="004B6B84" w:rsidP="004B6B84">
      <w:pPr>
        <w:shd w:val="clear" w:color="auto" w:fill="FFFFFF"/>
        <w:spacing w:before="100" w:beforeAutospacing="1" w:after="100" w:afterAutospacing="1"/>
        <w:ind w:left="567" w:right="616"/>
        <w:jc w:val="both"/>
        <w:rPr>
          <w:rFonts w:ascii="Arial" w:eastAsia="Times New Roman" w:hAnsi="Arial" w:cs="Arial"/>
          <w:i/>
          <w:iCs/>
          <w:sz w:val="24"/>
          <w:szCs w:val="24"/>
        </w:rPr>
      </w:pPr>
      <w:r w:rsidRPr="003F5366">
        <w:rPr>
          <w:rFonts w:ascii="Arial" w:eastAsia="Times New Roman" w:hAnsi="Arial" w:cs="Arial"/>
          <w:b/>
          <w:bCs/>
          <w:i/>
          <w:iCs/>
          <w:sz w:val="24"/>
          <w:szCs w:val="24"/>
        </w:rPr>
        <w:t>“AMPLIACIÓN DE LA DEMANDA DE AMPARO. REGLA PARA DETERMINAR LA OPORTUNIDAD EN SU PRESENTACIÓN CUANDO EL CONOCIMIENTO DEL NUEVO ACTO RECLAMADO MATERIA DE AQUÉLLA SURGE CON LA VISTA DEL INFORME JUSTIFICADO.</w:t>
      </w:r>
      <w:r w:rsidRPr="003F5366">
        <w:rPr>
          <w:rFonts w:ascii="Arial" w:eastAsia="Times New Roman" w:hAnsi="Arial" w:cs="Arial"/>
          <w:i/>
          <w:iCs/>
          <w:sz w:val="24"/>
          <w:szCs w:val="24"/>
        </w:rPr>
        <w:t xml:space="preserve"> Para determinar la oportunidad en la presentación de una demanda de amparo, los plazos deben computarse con base en los lineamientos del artículo </w:t>
      </w:r>
      <w:hyperlink r:id="rId8" w:history="1">
        <w:r w:rsidRPr="003F5366">
          <w:rPr>
            <w:rFonts w:ascii="Arial" w:eastAsia="Times New Roman" w:hAnsi="Arial" w:cs="Arial"/>
            <w:i/>
            <w:iCs/>
            <w:sz w:val="24"/>
            <w:szCs w:val="24"/>
          </w:rPr>
          <w:t>18</w:t>
        </w:r>
      </w:hyperlink>
      <w:r w:rsidRPr="003F5366">
        <w:rPr>
          <w:rFonts w:ascii="Arial" w:eastAsia="Times New Roman" w:hAnsi="Arial" w:cs="Arial"/>
          <w:i/>
          <w:iCs/>
          <w:sz w:val="24"/>
          <w:szCs w:val="24"/>
        </w:rPr>
        <w:t> de la ley de la materia, esto es, a partir del día siguiente: a) A aquel en que conforme a la ley del acto surta efectos la notificación del acto o resolución reclamada; b) En que haya tenido conocimiento; y, c) Cuando se ostente sabedor de éste o de su ejecución. Ahora bien, tratándose de la ampliación de la demanda, cuando el conocimiento del nuevo acto reclamado deriva de la vista del informe justificado, el cómputo debe hacerse no conforme a la ley del acto, sino acorde con las reglas contenidas en la Ley de Amparo, porque ese conocimiento surgió durante la tramitación del juicio; así, el término de quince días para presentarla, debe computarse a partir del siguiente al en que surta sus efectos la notificación del auto con el que se ordenó la vista de los informes correspondientes, y se incluirá en ellos, el del vencimiento, conforme al artículo </w:t>
      </w:r>
      <w:hyperlink r:id="rId9" w:history="1">
        <w:r w:rsidRPr="003F5366">
          <w:rPr>
            <w:rFonts w:ascii="Arial" w:eastAsia="Times New Roman" w:hAnsi="Arial" w:cs="Arial"/>
            <w:i/>
            <w:iCs/>
            <w:sz w:val="24"/>
            <w:szCs w:val="24"/>
          </w:rPr>
          <w:t>22</w:t>
        </w:r>
      </w:hyperlink>
      <w:r w:rsidRPr="003F5366">
        <w:rPr>
          <w:rFonts w:ascii="Arial" w:eastAsia="Times New Roman" w:hAnsi="Arial" w:cs="Arial"/>
          <w:i/>
          <w:iCs/>
          <w:sz w:val="24"/>
          <w:szCs w:val="24"/>
        </w:rPr>
        <w:t> de la ley de la materia.”</w:t>
      </w:r>
    </w:p>
    <w:p w14:paraId="3CBE9E18" w14:textId="6C0DFAF3" w:rsidR="00066BAB" w:rsidRDefault="00D00FE3" w:rsidP="00066BAB">
      <w:pPr>
        <w:spacing w:after="120" w:line="360" w:lineRule="auto"/>
        <w:ind w:firstLine="709"/>
        <w:jc w:val="both"/>
        <w:rPr>
          <w:rFonts w:ascii="Arial" w:hAnsi="Arial" w:cs="Arial"/>
          <w:bCs/>
          <w:sz w:val="26"/>
          <w:szCs w:val="26"/>
        </w:rPr>
      </w:pPr>
      <w:r>
        <w:rPr>
          <w:rFonts w:ascii="Arial" w:eastAsia="Calibri" w:hAnsi="Arial" w:cs="Arial"/>
          <w:bCs/>
          <w:sz w:val="26"/>
          <w:szCs w:val="26"/>
          <w:lang w:eastAsia="en-US"/>
        </w:rPr>
        <w:t>Por lo anterior</w:t>
      </w:r>
      <w:r w:rsidR="00A52BFF">
        <w:rPr>
          <w:rFonts w:ascii="Arial" w:eastAsia="Calibri" w:hAnsi="Arial" w:cs="Arial"/>
          <w:bCs/>
          <w:sz w:val="26"/>
          <w:szCs w:val="26"/>
          <w:lang w:eastAsia="en-US"/>
        </w:rPr>
        <w:t xml:space="preserve">, se hace evidente </w:t>
      </w:r>
      <w:r w:rsidR="00A52BFF" w:rsidRPr="00301E71">
        <w:rPr>
          <w:rFonts w:ascii="Arial" w:eastAsiaTheme="minorHAnsi" w:hAnsi="Arial" w:cs="Arial"/>
          <w:bCs/>
          <w:color w:val="000000"/>
          <w:sz w:val="26"/>
          <w:szCs w:val="26"/>
          <w:lang w:eastAsia="en-US"/>
        </w:rPr>
        <w:t>que la Primera Instancia incurrió en violaciones a las normas fundamentales que regulan el procedimiento,</w:t>
      </w:r>
      <w:r w:rsidR="00A52BFF" w:rsidRPr="00776076">
        <w:rPr>
          <w:rFonts w:ascii="Arial" w:hAnsi="Arial" w:cs="Arial"/>
          <w:bCs/>
          <w:sz w:val="26"/>
          <w:szCs w:val="26"/>
        </w:rPr>
        <w:t xml:space="preserve"> </w:t>
      </w:r>
      <w:r w:rsidR="00A52BFF" w:rsidRPr="00776076">
        <w:rPr>
          <w:rFonts w:ascii="Arial" w:eastAsiaTheme="minorHAnsi" w:hAnsi="Arial" w:cs="Arial"/>
          <w:bCs/>
          <w:color w:val="000000"/>
          <w:sz w:val="26"/>
          <w:szCs w:val="26"/>
          <w:lang w:eastAsia="en-US"/>
        </w:rPr>
        <w:t xml:space="preserve">al dejar sin defensa </w:t>
      </w:r>
      <w:r w:rsidR="00A52BFF">
        <w:rPr>
          <w:rFonts w:ascii="Arial" w:eastAsiaTheme="minorHAnsi" w:hAnsi="Arial" w:cs="Arial"/>
          <w:bCs/>
          <w:color w:val="000000"/>
          <w:sz w:val="26"/>
          <w:szCs w:val="26"/>
          <w:lang w:eastAsia="en-US"/>
        </w:rPr>
        <w:t xml:space="preserve">a la parte actora, pues indebidamente omite analizar el escrito de la parte actora </w:t>
      </w:r>
      <w:r w:rsidR="00296886">
        <w:rPr>
          <w:rFonts w:ascii="Arial" w:eastAsiaTheme="minorHAnsi" w:hAnsi="Arial" w:cs="Arial"/>
          <w:bCs/>
          <w:color w:val="000000"/>
          <w:sz w:val="26"/>
          <w:szCs w:val="26"/>
          <w:lang w:eastAsia="en-US"/>
        </w:rPr>
        <w:t xml:space="preserve">recibido en </w:t>
      </w:r>
      <w:r w:rsidR="00296886">
        <w:rPr>
          <w:rFonts w:ascii="Arial" w:hAnsi="Arial" w:cs="Arial"/>
          <w:bCs/>
          <w:sz w:val="26"/>
          <w:szCs w:val="26"/>
        </w:rPr>
        <w:t xml:space="preserve">Oficialía de Partes Común de Primera Instancia de este Tribunal, el día veintiocho de febrero de dos mil diecinueve, </w:t>
      </w:r>
      <w:r w:rsidR="00A52BFF">
        <w:rPr>
          <w:rFonts w:ascii="Arial" w:eastAsiaTheme="minorHAnsi" w:hAnsi="Arial" w:cs="Arial"/>
          <w:bCs/>
          <w:color w:val="000000"/>
          <w:sz w:val="26"/>
          <w:szCs w:val="26"/>
          <w:lang w:eastAsia="en-US"/>
        </w:rPr>
        <w:t xml:space="preserve">en los términos establecidos por el numeral </w:t>
      </w:r>
      <w:r w:rsidR="00A52BFF">
        <w:rPr>
          <w:rFonts w:ascii="Arial" w:hAnsi="Arial" w:cs="Arial"/>
          <w:bCs/>
          <w:sz w:val="26"/>
          <w:szCs w:val="26"/>
        </w:rPr>
        <w:t>180 de la Ley de Procedimiento y Justicia Administ</w:t>
      </w:r>
      <w:r w:rsidR="001217D8">
        <w:rPr>
          <w:rFonts w:ascii="Arial" w:hAnsi="Arial" w:cs="Arial"/>
          <w:bCs/>
          <w:sz w:val="26"/>
          <w:szCs w:val="26"/>
        </w:rPr>
        <w:t>rativa para el Estado de Oaxaca</w:t>
      </w:r>
      <w:r w:rsidR="00CB4DFE">
        <w:rPr>
          <w:rFonts w:ascii="Arial" w:hAnsi="Arial" w:cs="Arial"/>
          <w:bCs/>
          <w:sz w:val="26"/>
          <w:szCs w:val="26"/>
        </w:rPr>
        <w:t xml:space="preserve">, </w:t>
      </w:r>
      <w:r w:rsidR="00066BAB">
        <w:rPr>
          <w:rFonts w:ascii="Arial" w:hAnsi="Arial" w:cs="Arial"/>
          <w:bCs/>
          <w:sz w:val="26"/>
          <w:szCs w:val="26"/>
        </w:rPr>
        <w:t xml:space="preserve">esto es como una ampliación </w:t>
      </w:r>
      <w:r w:rsidR="008464A6">
        <w:rPr>
          <w:rFonts w:ascii="Arial" w:hAnsi="Arial" w:cs="Arial"/>
          <w:bCs/>
          <w:sz w:val="26"/>
          <w:szCs w:val="26"/>
        </w:rPr>
        <w:t>a la</w:t>
      </w:r>
      <w:r w:rsidR="00066BAB">
        <w:rPr>
          <w:rFonts w:ascii="Arial" w:hAnsi="Arial" w:cs="Arial"/>
          <w:bCs/>
          <w:sz w:val="26"/>
          <w:szCs w:val="26"/>
        </w:rPr>
        <w:t xml:space="preserve"> demanda </w:t>
      </w:r>
      <w:r w:rsidR="008464A6">
        <w:rPr>
          <w:rFonts w:ascii="Arial" w:hAnsi="Arial" w:cs="Arial"/>
          <w:bCs/>
          <w:sz w:val="26"/>
          <w:szCs w:val="26"/>
        </w:rPr>
        <w:t xml:space="preserve">atendiendo al contenido de este y </w:t>
      </w:r>
      <w:r w:rsidR="00066BAB">
        <w:rPr>
          <w:rFonts w:ascii="Arial" w:hAnsi="Arial" w:cs="Arial"/>
          <w:bCs/>
          <w:sz w:val="26"/>
          <w:szCs w:val="26"/>
        </w:rPr>
        <w:t>al haber</w:t>
      </w:r>
      <w:r w:rsidR="00296886">
        <w:rPr>
          <w:rFonts w:ascii="Arial" w:hAnsi="Arial" w:cs="Arial"/>
          <w:bCs/>
          <w:sz w:val="26"/>
          <w:szCs w:val="26"/>
        </w:rPr>
        <w:t xml:space="preserve"> sido presentado </w:t>
      </w:r>
      <w:r w:rsidR="00066BAB">
        <w:rPr>
          <w:rFonts w:ascii="Arial" w:hAnsi="Arial" w:cs="Arial"/>
          <w:bCs/>
          <w:sz w:val="26"/>
          <w:szCs w:val="26"/>
        </w:rPr>
        <w:t xml:space="preserve">dentro del </w:t>
      </w:r>
      <w:r w:rsidR="00066BAB" w:rsidRPr="005E0CC7">
        <w:rPr>
          <w:rFonts w:ascii="Arial" w:hAnsi="Arial" w:cs="Arial"/>
          <w:bCs/>
          <w:sz w:val="26"/>
          <w:szCs w:val="26"/>
        </w:rPr>
        <w:t xml:space="preserve">plazo de cinco días hábiles que establece el </w:t>
      </w:r>
      <w:r w:rsidR="00066BAB">
        <w:rPr>
          <w:rFonts w:ascii="Arial" w:hAnsi="Arial" w:cs="Arial"/>
          <w:bCs/>
          <w:sz w:val="26"/>
          <w:szCs w:val="26"/>
        </w:rPr>
        <w:t xml:space="preserve">citado numeral.- - - - - - - - - - - - - - - </w:t>
      </w:r>
      <w:r w:rsidR="00296886">
        <w:rPr>
          <w:rFonts w:ascii="Arial" w:hAnsi="Arial" w:cs="Arial"/>
          <w:bCs/>
          <w:sz w:val="26"/>
          <w:szCs w:val="26"/>
        </w:rPr>
        <w:t xml:space="preserve">- - - - - - - - </w:t>
      </w:r>
      <w:r w:rsidR="008464A6">
        <w:rPr>
          <w:rFonts w:ascii="Arial" w:hAnsi="Arial" w:cs="Arial"/>
          <w:bCs/>
          <w:sz w:val="26"/>
          <w:szCs w:val="26"/>
        </w:rPr>
        <w:t xml:space="preserve">- - - - - - - - - - - - - - - - - - </w:t>
      </w:r>
    </w:p>
    <w:p w14:paraId="5E81D4F7" w14:textId="0C61752E" w:rsidR="00101449" w:rsidRPr="007604A8" w:rsidRDefault="000F3248" w:rsidP="0076177C">
      <w:pPr>
        <w:spacing w:after="120" w:line="360" w:lineRule="auto"/>
        <w:ind w:firstLine="709"/>
        <w:jc w:val="both"/>
        <w:rPr>
          <w:rFonts w:ascii="Arial" w:hAnsi="Arial" w:cs="Arial"/>
          <w:bCs/>
          <w:sz w:val="26"/>
          <w:szCs w:val="26"/>
        </w:rPr>
      </w:pPr>
      <w:bookmarkStart w:id="11" w:name="_Hlk71195327"/>
      <w:r>
        <w:rPr>
          <w:rFonts w:ascii="Arial" w:hAnsi="Arial" w:cs="Arial"/>
          <w:bCs/>
          <w:sz w:val="26"/>
          <w:szCs w:val="26"/>
        </w:rPr>
        <w:t xml:space="preserve">Además, </w:t>
      </w:r>
      <w:r w:rsidR="00101449" w:rsidRPr="007604A8">
        <w:rPr>
          <w:rFonts w:ascii="Arial" w:hAnsi="Arial" w:cs="Arial"/>
          <w:bCs/>
          <w:sz w:val="26"/>
          <w:szCs w:val="26"/>
        </w:rPr>
        <w:t xml:space="preserve">esta Superioridad advierte que debe privilegiarse el ejercicio de un recurso efectivo y garantizar </w:t>
      </w:r>
      <w:r w:rsidR="00101449" w:rsidRPr="00222144">
        <w:rPr>
          <w:rFonts w:ascii="Arial" w:hAnsi="Arial" w:cs="Arial"/>
          <w:bCs/>
          <w:sz w:val="26"/>
          <w:szCs w:val="26"/>
        </w:rPr>
        <w:t>a</w:t>
      </w:r>
      <w:r w:rsidR="00222144">
        <w:rPr>
          <w:rFonts w:ascii="Arial" w:hAnsi="Arial" w:cs="Arial"/>
          <w:bCs/>
          <w:sz w:val="26"/>
          <w:szCs w:val="26"/>
        </w:rPr>
        <w:t>l actor</w:t>
      </w:r>
      <w:r w:rsidR="00101449" w:rsidRPr="007604A8">
        <w:rPr>
          <w:rFonts w:ascii="Arial" w:hAnsi="Arial" w:cs="Arial"/>
          <w:bCs/>
          <w:sz w:val="26"/>
          <w:szCs w:val="26"/>
        </w:rPr>
        <w:t xml:space="preserve"> el respeto a su derecho de audiencia qu</w:t>
      </w:r>
      <w:r w:rsidR="00222144">
        <w:rPr>
          <w:rFonts w:ascii="Arial" w:hAnsi="Arial" w:cs="Arial"/>
          <w:bCs/>
          <w:sz w:val="26"/>
          <w:szCs w:val="26"/>
        </w:rPr>
        <w:t>e le</w:t>
      </w:r>
      <w:r w:rsidR="00101449" w:rsidRPr="007604A8">
        <w:rPr>
          <w:rFonts w:ascii="Arial" w:hAnsi="Arial" w:cs="Arial"/>
          <w:bCs/>
          <w:sz w:val="26"/>
          <w:szCs w:val="26"/>
        </w:rPr>
        <w:t xml:space="preserve"> posibilita a ser </w:t>
      </w:r>
      <w:r w:rsidR="00222144">
        <w:rPr>
          <w:rFonts w:ascii="Arial" w:hAnsi="Arial" w:cs="Arial"/>
          <w:bCs/>
          <w:sz w:val="26"/>
          <w:szCs w:val="26"/>
        </w:rPr>
        <w:t>oído y vencido</w:t>
      </w:r>
      <w:r w:rsidR="00101449" w:rsidRPr="007604A8">
        <w:rPr>
          <w:rFonts w:ascii="Arial" w:hAnsi="Arial" w:cs="Arial"/>
          <w:bCs/>
          <w:sz w:val="26"/>
          <w:szCs w:val="26"/>
        </w:rPr>
        <w:t xml:space="preserve"> en</w:t>
      </w:r>
      <w:r w:rsidR="00222144">
        <w:rPr>
          <w:rFonts w:ascii="Arial" w:hAnsi="Arial" w:cs="Arial"/>
          <w:bCs/>
          <w:sz w:val="26"/>
          <w:szCs w:val="26"/>
        </w:rPr>
        <w:t xml:space="preserve"> un</w:t>
      </w:r>
      <w:r w:rsidR="00101449" w:rsidRPr="007604A8">
        <w:rPr>
          <w:rFonts w:ascii="Arial" w:hAnsi="Arial" w:cs="Arial"/>
          <w:bCs/>
          <w:sz w:val="26"/>
          <w:szCs w:val="26"/>
        </w:rPr>
        <w:t xml:space="preserve"> juicio. </w:t>
      </w:r>
      <w:r>
        <w:rPr>
          <w:rFonts w:ascii="Arial" w:hAnsi="Arial" w:cs="Arial"/>
          <w:bCs/>
          <w:sz w:val="26"/>
          <w:szCs w:val="26"/>
        </w:rPr>
        <w:lastRenderedPageBreak/>
        <w:t>Y dado que</w:t>
      </w:r>
      <w:r w:rsidRPr="007604A8">
        <w:rPr>
          <w:rFonts w:ascii="Arial" w:hAnsi="Arial" w:cs="Arial"/>
          <w:bCs/>
          <w:sz w:val="26"/>
          <w:szCs w:val="26"/>
        </w:rPr>
        <w:t xml:space="preserve"> en el caso en concreto se tiene </w:t>
      </w:r>
      <w:r w:rsidR="00101449" w:rsidRPr="00222144">
        <w:rPr>
          <w:rFonts w:ascii="Arial" w:hAnsi="Arial" w:cs="Arial"/>
          <w:bCs/>
          <w:sz w:val="26"/>
          <w:szCs w:val="26"/>
        </w:rPr>
        <w:t>que la enjuiciada</w:t>
      </w:r>
      <w:r w:rsidR="00222144">
        <w:rPr>
          <w:rFonts w:ascii="Arial" w:hAnsi="Arial" w:cs="Arial"/>
          <w:bCs/>
          <w:sz w:val="26"/>
          <w:szCs w:val="26"/>
        </w:rPr>
        <w:t>s</w:t>
      </w:r>
      <w:r w:rsidR="00101449" w:rsidRPr="007604A8">
        <w:rPr>
          <w:rFonts w:ascii="Arial" w:hAnsi="Arial" w:cs="Arial"/>
          <w:bCs/>
          <w:sz w:val="26"/>
          <w:szCs w:val="26"/>
        </w:rPr>
        <w:t xml:space="preserve"> </w:t>
      </w:r>
      <w:r w:rsidR="00222144" w:rsidRPr="007604A8">
        <w:rPr>
          <w:rFonts w:ascii="Arial" w:hAnsi="Arial" w:cs="Arial"/>
          <w:bCs/>
          <w:sz w:val="26"/>
          <w:szCs w:val="26"/>
        </w:rPr>
        <w:t>introduj</w:t>
      </w:r>
      <w:r w:rsidR="00222144">
        <w:rPr>
          <w:rFonts w:ascii="Arial" w:hAnsi="Arial" w:cs="Arial"/>
          <w:bCs/>
          <w:sz w:val="26"/>
          <w:szCs w:val="26"/>
        </w:rPr>
        <w:t>eron</w:t>
      </w:r>
      <w:r w:rsidR="00101449" w:rsidRPr="007604A8">
        <w:rPr>
          <w:rFonts w:ascii="Arial" w:hAnsi="Arial" w:cs="Arial"/>
          <w:bCs/>
          <w:sz w:val="26"/>
          <w:szCs w:val="26"/>
        </w:rPr>
        <w:t xml:space="preserve"> elementos que no le eran conocidos a </w:t>
      </w:r>
      <w:r w:rsidR="00A52BFF">
        <w:rPr>
          <w:rFonts w:ascii="Arial" w:hAnsi="Arial" w:cs="Arial"/>
          <w:bCs/>
          <w:sz w:val="26"/>
          <w:szCs w:val="26"/>
        </w:rPr>
        <w:t>la parte actora</w:t>
      </w:r>
      <w:r w:rsidR="00222144">
        <w:rPr>
          <w:rFonts w:ascii="Arial" w:hAnsi="Arial" w:cs="Arial"/>
          <w:bCs/>
          <w:sz w:val="26"/>
          <w:szCs w:val="26"/>
        </w:rPr>
        <w:t>, por ello,</w:t>
      </w:r>
      <w:r w:rsidR="0076177C">
        <w:rPr>
          <w:rFonts w:ascii="Arial" w:hAnsi="Arial" w:cs="Arial"/>
          <w:bCs/>
          <w:sz w:val="26"/>
          <w:szCs w:val="26"/>
        </w:rPr>
        <w:t xml:space="preserve"> </w:t>
      </w:r>
      <w:r w:rsidR="00101449" w:rsidRPr="007604A8">
        <w:rPr>
          <w:rFonts w:ascii="Arial" w:hAnsi="Arial" w:cs="Arial"/>
          <w:bCs/>
          <w:sz w:val="26"/>
          <w:szCs w:val="26"/>
        </w:rPr>
        <w:t xml:space="preserve">es posible decir que no </w:t>
      </w:r>
      <w:r w:rsidR="00101449" w:rsidRPr="007C7F45">
        <w:rPr>
          <w:rFonts w:ascii="Arial" w:hAnsi="Arial" w:cs="Arial"/>
          <w:bCs/>
          <w:sz w:val="26"/>
          <w:szCs w:val="26"/>
        </w:rPr>
        <w:t>ha</w:t>
      </w:r>
      <w:r w:rsidR="00101449" w:rsidRPr="007604A8">
        <w:rPr>
          <w:rFonts w:ascii="Arial" w:hAnsi="Arial" w:cs="Arial"/>
          <w:bCs/>
          <w:sz w:val="26"/>
          <w:szCs w:val="26"/>
        </w:rPr>
        <w:t xml:space="preserve"> tenido la oportunidad de controvertir adecuadamente el acto impugnado y los demás actos que se observa fueron dictados con motivo del mismo,</w:t>
      </w:r>
      <w:bookmarkEnd w:id="11"/>
      <w:r w:rsidR="00101449" w:rsidRPr="007604A8">
        <w:rPr>
          <w:rFonts w:ascii="Arial" w:hAnsi="Arial" w:cs="Arial"/>
          <w:bCs/>
          <w:sz w:val="26"/>
          <w:szCs w:val="26"/>
        </w:rPr>
        <w:t xml:space="preserve"> lo que impedirá al juzgador contar con todos los elementos necesarios para el dictado de una sentencia legal y cong</w:t>
      </w:r>
      <w:r w:rsidR="003D588A">
        <w:rPr>
          <w:rFonts w:ascii="Arial" w:hAnsi="Arial" w:cs="Arial"/>
          <w:bCs/>
          <w:sz w:val="26"/>
          <w:szCs w:val="26"/>
        </w:rPr>
        <w:t xml:space="preserve">ruente y ocasionará el dictado de una </w:t>
      </w:r>
      <w:r w:rsidR="00101449" w:rsidRPr="007604A8">
        <w:rPr>
          <w:rFonts w:ascii="Arial" w:hAnsi="Arial" w:cs="Arial"/>
          <w:bCs/>
          <w:sz w:val="26"/>
          <w:szCs w:val="26"/>
        </w:rPr>
        <w:t xml:space="preserve">sentencia ilegal. </w:t>
      </w:r>
      <w:r w:rsidR="003D588A">
        <w:rPr>
          <w:rFonts w:ascii="Arial" w:hAnsi="Arial" w:cs="Arial"/>
          <w:bCs/>
          <w:sz w:val="26"/>
          <w:szCs w:val="26"/>
        </w:rPr>
        <w:t>Por lo que d</w:t>
      </w:r>
      <w:r w:rsidR="00101449" w:rsidRPr="007604A8">
        <w:rPr>
          <w:rFonts w:ascii="Arial" w:hAnsi="Arial" w:cs="Arial"/>
          <w:bCs/>
          <w:sz w:val="26"/>
          <w:szCs w:val="26"/>
        </w:rPr>
        <w:t>ebe tomarse en consideración</w:t>
      </w:r>
      <w:r w:rsidR="00DE4350">
        <w:rPr>
          <w:rFonts w:ascii="Arial" w:hAnsi="Arial" w:cs="Arial"/>
          <w:bCs/>
          <w:sz w:val="26"/>
          <w:szCs w:val="26"/>
        </w:rPr>
        <w:t>,</w:t>
      </w:r>
      <w:r w:rsidR="00101449" w:rsidRPr="007604A8">
        <w:rPr>
          <w:rFonts w:ascii="Arial" w:hAnsi="Arial" w:cs="Arial"/>
          <w:bCs/>
          <w:sz w:val="26"/>
          <w:szCs w:val="26"/>
        </w:rPr>
        <w:t xml:space="preserve"> a partir de la exigencia constitucional que tienen todas las autoridades, incluso las jurisdiccionales, se debe privilegiar la aplicación de las normas de la manera más favorable a las personas, por tanto, aun cuando el </w:t>
      </w:r>
      <w:r w:rsidR="00A46C31">
        <w:rPr>
          <w:rFonts w:ascii="Arial" w:hAnsi="Arial" w:cs="Arial"/>
          <w:bCs/>
          <w:sz w:val="26"/>
          <w:szCs w:val="26"/>
        </w:rPr>
        <w:t>artículo</w:t>
      </w:r>
      <w:r w:rsidR="00101449" w:rsidRPr="007604A8">
        <w:rPr>
          <w:rFonts w:ascii="Arial" w:hAnsi="Arial" w:cs="Arial"/>
          <w:bCs/>
          <w:sz w:val="26"/>
          <w:szCs w:val="26"/>
        </w:rPr>
        <w:t xml:space="preserve"> 180 de la Ley de Procedimiento</w:t>
      </w:r>
      <w:r w:rsidR="00735333">
        <w:rPr>
          <w:rFonts w:ascii="Arial" w:hAnsi="Arial" w:cs="Arial"/>
          <w:bCs/>
          <w:sz w:val="26"/>
          <w:szCs w:val="26"/>
        </w:rPr>
        <w:t xml:space="preserve"> </w:t>
      </w:r>
      <w:r w:rsidR="00101449" w:rsidRPr="007604A8">
        <w:rPr>
          <w:rFonts w:ascii="Arial" w:hAnsi="Arial" w:cs="Arial"/>
          <w:bCs/>
          <w:sz w:val="26"/>
          <w:szCs w:val="26"/>
        </w:rPr>
        <w:t>y Justicia Administrativa</w:t>
      </w:r>
      <w:r w:rsidR="00735333">
        <w:rPr>
          <w:rFonts w:ascii="Arial" w:hAnsi="Arial" w:cs="Arial"/>
          <w:bCs/>
          <w:sz w:val="26"/>
          <w:szCs w:val="26"/>
        </w:rPr>
        <w:t xml:space="preserve"> </w:t>
      </w:r>
      <w:r w:rsidR="00735333" w:rsidRPr="000D6EB3">
        <w:rPr>
          <w:rFonts w:ascii="Arial" w:hAnsi="Arial" w:cs="Arial"/>
          <w:bCs/>
          <w:sz w:val="26"/>
          <w:szCs w:val="26"/>
        </w:rPr>
        <w:t>para el Estado de Oaxaca</w:t>
      </w:r>
      <w:r w:rsidR="00DE4350">
        <w:rPr>
          <w:rFonts w:ascii="Arial" w:hAnsi="Arial" w:cs="Arial"/>
          <w:bCs/>
          <w:sz w:val="26"/>
          <w:szCs w:val="26"/>
        </w:rPr>
        <w:t>,</w:t>
      </w:r>
      <w:r w:rsidR="00101449" w:rsidRPr="007604A8">
        <w:rPr>
          <w:rFonts w:ascii="Arial" w:hAnsi="Arial" w:cs="Arial"/>
          <w:bCs/>
          <w:sz w:val="26"/>
          <w:szCs w:val="26"/>
        </w:rPr>
        <w:t xml:space="preserve"> regula la posibilidad de una ampliación de demanda sólo cuando se impugna una resolución negativa ficta o cuando en la contestación se alegue la improcedencia del juicio</w:t>
      </w:r>
      <w:r w:rsidR="00DE4350">
        <w:rPr>
          <w:rFonts w:ascii="Arial" w:hAnsi="Arial" w:cs="Arial"/>
          <w:bCs/>
          <w:sz w:val="26"/>
          <w:szCs w:val="26"/>
        </w:rPr>
        <w:t>,</w:t>
      </w:r>
      <w:r w:rsidR="00101449" w:rsidRPr="007604A8">
        <w:rPr>
          <w:rFonts w:ascii="Arial" w:hAnsi="Arial" w:cs="Arial"/>
          <w:bCs/>
          <w:sz w:val="26"/>
          <w:szCs w:val="26"/>
        </w:rPr>
        <w:t xml:space="preserve"> y la parte actora haya descrito ilegalidad en la notificación del acto impugnado, atendiendo al espíritu constitucional de otorgar una tutela judicial efectiva </w:t>
      </w:r>
      <w:r w:rsidR="00222144">
        <w:rPr>
          <w:rFonts w:ascii="Arial" w:hAnsi="Arial" w:cs="Arial"/>
          <w:bCs/>
          <w:sz w:val="26"/>
          <w:szCs w:val="26"/>
        </w:rPr>
        <w:t>y</w:t>
      </w:r>
      <w:r w:rsidR="00101449" w:rsidRPr="007604A8">
        <w:rPr>
          <w:rFonts w:ascii="Arial" w:hAnsi="Arial" w:cs="Arial"/>
          <w:bCs/>
          <w:sz w:val="26"/>
          <w:szCs w:val="26"/>
        </w:rPr>
        <w:t xml:space="preserve"> asegurar la aplicación más favorable de las normas para las personas, deben abandonarse la interpretación rigurosa </w:t>
      </w:r>
      <w:r w:rsidR="00101449" w:rsidRPr="00222144">
        <w:rPr>
          <w:rFonts w:ascii="Arial" w:hAnsi="Arial" w:cs="Arial"/>
          <w:bCs/>
          <w:sz w:val="26"/>
          <w:szCs w:val="26"/>
        </w:rPr>
        <w:t>y</w:t>
      </w:r>
      <w:r w:rsidR="00101449" w:rsidRPr="007604A8">
        <w:rPr>
          <w:rFonts w:ascii="Arial" w:hAnsi="Arial" w:cs="Arial"/>
          <w:bCs/>
          <w:sz w:val="26"/>
          <w:szCs w:val="26"/>
        </w:rPr>
        <w:t xml:space="preserve"> obstaculizadora de dicho dispositivo y preferirse el ejercicio de un recurso efectivo </w:t>
      </w:r>
      <w:r w:rsidR="00101449" w:rsidRPr="00222144">
        <w:rPr>
          <w:rFonts w:ascii="Arial" w:hAnsi="Arial" w:cs="Arial"/>
          <w:bCs/>
          <w:sz w:val="26"/>
          <w:szCs w:val="26"/>
        </w:rPr>
        <w:t>y</w:t>
      </w:r>
      <w:r w:rsidR="00101449" w:rsidRPr="007604A8">
        <w:rPr>
          <w:rFonts w:ascii="Arial" w:hAnsi="Arial" w:cs="Arial"/>
          <w:bCs/>
          <w:sz w:val="26"/>
          <w:szCs w:val="26"/>
        </w:rPr>
        <w:t xml:space="preserve"> la posibilidad de defensa de</w:t>
      </w:r>
      <w:r w:rsidR="00304E6E">
        <w:rPr>
          <w:rFonts w:ascii="Arial" w:hAnsi="Arial" w:cs="Arial"/>
          <w:bCs/>
          <w:sz w:val="26"/>
          <w:szCs w:val="26"/>
        </w:rPr>
        <w:t xml:space="preserve"> la parte actora</w:t>
      </w:r>
      <w:r w:rsidR="00101449" w:rsidRPr="007604A8">
        <w:rPr>
          <w:rFonts w:ascii="Arial" w:hAnsi="Arial" w:cs="Arial"/>
          <w:bCs/>
          <w:sz w:val="26"/>
          <w:szCs w:val="26"/>
        </w:rPr>
        <w:t>.</w:t>
      </w:r>
      <w:r w:rsidR="00A52BFF">
        <w:rPr>
          <w:rFonts w:ascii="Arial" w:hAnsi="Arial" w:cs="Arial"/>
          <w:bCs/>
          <w:sz w:val="26"/>
          <w:szCs w:val="26"/>
        </w:rPr>
        <w:t xml:space="preserve">- - - - </w:t>
      </w:r>
      <w:r w:rsidR="000D6EB3">
        <w:rPr>
          <w:rFonts w:ascii="Arial" w:hAnsi="Arial" w:cs="Arial"/>
          <w:bCs/>
          <w:sz w:val="26"/>
          <w:szCs w:val="26"/>
        </w:rPr>
        <w:t xml:space="preserve">- - - </w:t>
      </w:r>
    </w:p>
    <w:p w14:paraId="2CA77282" w14:textId="1EB2307A" w:rsidR="00101449" w:rsidRPr="007604A8" w:rsidRDefault="00101449" w:rsidP="00DE4350">
      <w:pPr>
        <w:spacing w:after="120" w:line="360" w:lineRule="auto"/>
        <w:ind w:firstLine="709"/>
        <w:jc w:val="both"/>
        <w:rPr>
          <w:sz w:val="26"/>
          <w:szCs w:val="26"/>
        </w:rPr>
      </w:pPr>
      <w:r w:rsidRPr="007604A8">
        <w:rPr>
          <w:rFonts w:ascii="Arial" w:hAnsi="Arial" w:cs="Arial"/>
          <w:bCs/>
          <w:sz w:val="26"/>
          <w:szCs w:val="26"/>
        </w:rPr>
        <w:t xml:space="preserve">Estas ideas encuentran sustento por identidad en la tesis aislada </w:t>
      </w:r>
      <w:r w:rsidRPr="007604A8">
        <w:rPr>
          <w:rFonts w:ascii="Arial" w:hAnsi="Arial" w:cs="Arial"/>
          <w:sz w:val="26"/>
          <w:szCs w:val="26"/>
        </w:rPr>
        <w:t xml:space="preserve"> I.4o.A.607 A del Cuarto Tribunal Colegiado en Materia Administrativa del Primer Circuito la cual está publicada en el Semanario Judicial de la Federación y su Gaceta a </w:t>
      </w:r>
      <w:r w:rsidR="00A26CEA">
        <w:rPr>
          <w:rFonts w:ascii="Arial" w:hAnsi="Arial" w:cs="Arial"/>
          <w:sz w:val="26"/>
          <w:szCs w:val="26"/>
        </w:rPr>
        <w:t>t</w:t>
      </w:r>
      <w:r w:rsidRPr="007604A8">
        <w:rPr>
          <w:rFonts w:ascii="Arial" w:hAnsi="Arial" w:cs="Arial"/>
          <w:sz w:val="26"/>
          <w:szCs w:val="26"/>
        </w:rPr>
        <w:t>omo XXVII de junio de 2008 en la página 1195, con el rubro y texto siguientes:</w:t>
      </w:r>
      <w:r w:rsidR="00A52BFF">
        <w:rPr>
          <w:rFonts w:ascii="Arial" w:hAnsi="Arial" w:cs="Arial"/>
          <w:sz w:val="26"/>
          <w:szCs w:val="26"/>
        </w:rPr>
        <w:t xml:space="preserve">- - - - - - - - - - - - - - - - - - - - - - - - - </w:t>
      </w:r>
      <w:r w:rsidRPr="007604A8">
        <w:rPr>
          <w:sz w:val="26"/>
          <w:szCs w:val="26"/>
        </w:rPr>
        <w:t xml:space="preserve"> </w:t>
      </w:r>
    </w:p>
    <w:p w14:paraId="2EE0B374" w14:textId="77777777" w:rsidR="00101449" w:rsidRPr="003F5366" w:rsidRDefault="00101449" w:rsidP="00DE4350">
      <w:pPr>
        <w:spacing w:after="240"/>
        <w:ind w:left="851" w:right="616"/>
        <w:jc w:val="both"/>
        <w:rPr>
          <w:rFonts w:ascii="Arial" w:hAnsi="Arial" w:cs="Arial"/>
          <w:i/>
          <w:sz w:val="24"/>
          <w:szCs w:val="24"/>
        </w:rPr>
      </w:pPr>
      <w:r w:rsidRPr="003F5366">
        <w:rPr>
          <w:rFonts w:ascii="Arial" w:hAnsi="Arial" w:cs="Arial"/>
          <w:b/>
          <w:i/>
          <w:sz w:val="24"/>
          <w:szCs w:val="24"/>
        </w:rPr>
        <w:t>“AMPLIACIÓN DE LA DEMANDA EN EL JUICIO DE NULIDAD ANTE EL TRIBUNAL DE LO CONTENCIOSO ADMINISTRATIVO DEL DISTRITO FEDERAL. PROCEDE SI SE INTRODUCEN NUEVOS ELEMENTOS A LOS ORIGINALMENTE PLANTEADOS EN EL ESCRITO INICIAL, AUN CUANDO NO SE RECLAME UNA RESOLUCIÓN NEGATIVA FICTA</w:t>
      </w:r>
      <w:r w:rsidRPr="003F5366">
        <w:rPr>
          <w:rFonts w:ascii="Arial" w:hAnsi="Arial" w:cs="Arial"/>
          <w:i/>
          <w:sz w:val="24"/>
          <w:szCs w:val="24"/>
        </w:rPr>
        <w:t xml:space="preserve">. Del examen del artículo 51 de la Ley del Tribunal de lo Contencioso Administrativo del Distrito Federal, se advierte que se estableció la figura jurídica de ampliación de la demanda únicamente para el caso en que se demande la nulidad de una resolución negativa ficta. Sin embargo, atendiendo a la definición que de aquélla ha sentado el Pleno de la Suprema Corte de Justicia de la Nación en la jurisprudencia P./J. 12/2003, publicada en el Semanario Judicial de la Federación y su Gaceta, Novena Época, Tomo XVIII, julio de 2003, página 11, de rubro: "AMPLIACIÓN DE LA </w:t>
      </w:r>
      <w:r w:rsidRPr="003F5366">
        <w:rPr>
          <w:rFonts w:ascii="Arial" w:hAnsi="Arial" w:cs="Arial"/>
          <w:i/>
          <w:sz w:val="24"/>
          <w:szCs w:val="24"/>
        </w:rPr>
        <w:lastRenderedPageBreak/>
        <w:t>DEMANDA DE AMPARO. DEBE ADMITIRSE AUNQUE NO ESTÉ PREVISTA EN LA LEY DE AMPARO, YA QUE CONSTITUYE UNA FIGURA INDISPENSABLE PARA QUE EL JUZGADOR DÉ UNA SOLUCIÓN COMPLETA A LA ACCIÓN DEL GOBERNADO."; se concluye que se trata de la adición o modificación por parte del quejoso de lo expuesto en su escrito original, para que forme parte de la controversia que deberá resolver el Juez o tribunal que conozca del asunto; de lo que resulta que lo no expuesto en la demanda o en su ampliación no podrá considerarse por la autoridad jurisdiccional al emitir la sentencia correspondiente, y trasladando estas ideas al juicio de nulidad, en concordancia con los artículos 14 y 16 de la Constitución Política de los Estados Unidos Mexicanos, y 80 de la ley del aludido tribunal de lo contencioso, que obliga a sus Salas a fijar en forma clara y precisa los puntos controvertidos al dictar sus sentencias, así como los fundamentos legales en que se apoyen, debiendo limitarse a resolver los puntos cuestionados y a dar una solución a la litis planteada, resulta indispensable otorgar la oportunidad de ampliar la demanda, fuera del caso establecido en el señalado artículo 51, cuando se introducen nuevos elementos a los originalmente planteados en el escrito inicial, pues lo contrario implicaría coartar el derecho fundamental reconocido en el artículo 17 constitucional, que establece como garantía individual la impartición de justicia completa, pronta e imparcial, al no permitir al gobernado ampliar su demanda, aun cuando no reclame una resolución negativa ficta, si se presentan elementos nuevos, que ineludiblemente deberán ser considerados por la autoridad jurisdiccional al emitir su sentencia.”</w:t>
      </w:r>
    </w:p>
    <w:p w14:paraId="2F67012C" w14:textId="5493471A" w:rsidR="00101449" w:rsidRPr="007604A8" w:rsidRDefault="00101449" w:rsidP="00DE4350">
      <w:pPr>
        <w:spacing w:after="240" w:line="360" w:lineRule="auto"/>
        <w:ind w:right="51" w:firstLine="709"/>
        <w:jc w:val="both"/>
        <w:rPr>
          <w:rFonts w:ascii="Arial" w:hAnsi="Arial" w:cs="Arial"/>
          <w:sz w:val="26"/>
          <w:szCs w:val="26"/>
        </w:rPr>
      </w:pPr>
      <w:bookmarkStart w:id="12" w:name="_Hlk71190343"/>
      <w:r w:rsidRPr="007604A8">
        <w:rPr>
          <w:rFonts w:ascii="Arial" w:hAnsi="Arial" w:cs="Arial"/>
          <w:sz w:val="26"/>
          <w:szCs w:val="26"/>
        </w:rPr>
        <w:t xml:space="preserve">Son igualmente aplicables por analogía en el tema la jurisprudencia P./J. 12/2003 emitida por el Pleno de la Suprema Corte de Justicia de la Nación y que está publicada en la página 11 del Semanario Judicial de la Federación y su Gaceta a </w:t>
      </w:r>
      <w:r w:rsidR="00044B02">
        <w:rPr>
          <w:rFonts w:ascii="Arial" w:hAnsi="Arial" w:cs="Arial"/>
          <w:sz w:val="26"/>
          <w:szCs w:val="26"/>
        </w:rPr>
        <w:t>t</w:t>
      </w:r>
      <w:r w:rsidRPr="007604A8">
        <w:rPr>
          <w:rFonts w:ascii="Arial" w:hAnsi="Arial" w:cs="Arial"/>
          <w:sz w:val="26"/>
          <w:szCs w:val="26"/>
        </w:rPr>
        <w:t xml:space="preserve">omo XVIII de </w:t>
      </w:r>
      <w:r w:rsidR="00044B02">
        <w:rPr>
          <w:rFonts w:ascii="Arial" w:hAnsi="Arial" w:cs="Arial"/>
          <w:sz w:val="26"/>
          <w:szCs w:val="26"/>
        </w:rPr>
        <w:t>j</w:t>
      </w:r>
      <w:r w:rsidRPr="007604A8">
        <w:rPr>
          <w:rFonts w:ascii="Arial" w:hAnsi="Arial" w:cs="Arial"/>
          <w:sz w:val="26"/>
          <w:szCs w:val="26"/>
        </w:rPr>
        <w:t>ulio de 2003, con el rubro y contenido siguientes:</w:t>
      </w:r>
      <w:r w:rsidR="005C44D8">
        <w:rPr>
          <w:rFonts w:ascii="Arial" w:hAnsi="Arial" w:cs="Arial"/>
          <w:sz w:val="26"/>
          <w:szCs w:val="26"/>
        </w:rPr>
        <w:t>- - - - - - - - - - - - - - -</w:t>
      </w:r>
      <w:r w:rsidR="00044B02">
        <w:rPr>
          <w:rFonts w:ascii="Arial" w:hAnsi="Arial" w:cs="Arial"/>
          <w:sz w:val="26"/>
          <w:szCs w:val="26"/>
        </w:rPr>
        <w:t xml:space="preserve"> - - - - </w:t>
      </w:r>
      <w:r w:rsidR="005C44D8">
        <w:rPr>
          <w:rFonts w:ascii="Arial" w:hAnsi="Arial" w:cs="Arial"/>
          <w:sz w:val="26"/>
          <w:szCs w:val="26"/>
        </w:rPr>
        <w:t xml:space="preserve"> </w:t>
      </w:r>
      <w:r w:rsidRPr="007604A8">
        <w:rPr>
          <w:rFonts w:ascii="Arial" w:hAnsi="Arial" w:cs="Arial"/>
          <w:sz w:val="26"/>
          <w:szCs w:val="26"/>
        </w:rPr>
        <w:t xml:space="preserve"> </w:t>
      </w:r>
    </w:p>
    <w:bookmarkEnd w:id="12"/>
    <w:p w14:paraId="51F37C1F" w14:textId="77777777" w:rsidR="00101449" w:rsidRPr="00042781" w:rsidRDefault="00101449" w:rsidP="00101449">
      <w:pPr>
        <w:spacing w:after="0"/>
        <w:ind w:left="851" w:right="902"/>
        <w:jc w:val="both"/>
        <w:rPr>
          <w:rFonts w:ascii="Arial" w:hAnsi="Arial" w:cs="Arial"/>
          <w:i/>
          <w:sz w:val="24"/>
          <w:szCs w:val="24"/>
        </w:rPr>
      </w:pPr>
      <w:r w:rsidRPr="00042781">
        <w:rPr>
          <w:rFonts w:ascii="Arial" w:hAnsi="Arial" w:cs="Arial"/>
          <w:b/>
          <w:i/>
          <w:sz w:val="24"/>
          <w:szCs w:val="24"/>
        </w:rPr>
        <w:t>“AMPLIACIÓN DE LA DEMANDA DE AMPARO. DEBE ADMITIRSE AUNQUE NO ESTÉ PREVISTA EN LA LEY DE AMPARO, YA QUE CONSTITUYE UNA FIGURA INDISPENSABLE PARA QUE EL JUZGADOR DÉ UNA SOLUCIÓN COMPLETA A LA ACCIÓN DEL GOBERNADO</w:t>
      </w:r>
      <w:r w:rsidRPr="00042781">
        <w:rPr>
          <w:rFonts w:ascii="Arial" w:hAnsi="Arial" w:cs="Arial"/>
          <w:i/>
          <w:sz w:val="24"/>
          <w:szCs w:val="24"/>
        </w:rPr>
        <w:t xml:space="preserve">. La ampliación de la demanda de amparo implica la adición o modificación, por parte del quejoso, de lo expuesto en su escrito original para que forme parte de la controversia que deberá resolver el Juez o tribunal, y si bien no está prevista expresamente en la Ley de Amparo, su inclusión se estima indispensable para que el juzgador dé una solución adecuada al conflicto que le plantea el quejoso, por lo que es posible considerarla como parte del sistema procesal del amparo con fundamento en el artículo 17 de la Constitución Federal, que establece como garantía individual </w:t>
      </w:r>
      <w:r w:rsidRPr="00042781">
        <w:rPr>
          <w:rFonts w:ascii="Arial" w:hAnsi="Arial" w:cs="Arial"/>
          <w:i/>
          <w:sz w:val="24"/>
          <w:szCs w:val="24"/>
        </w:rPr>
        <w:lastRenderedPageBreak/>
        <w:t>la impartición de justicia completa, además de pronta e imparcial, máxime que dicha figura no está en contradicción con el conjunto de normas legales cuyas lagunas deban llenar.”</w:t>
      </w:r>
    </w:p>
    <w:p w14:paraId="04EDA508" w14:textId="77777777" w:rsidR="00101449" w:rsidRDefault="00101449" w:rsidP="00101449">
      <w:pPr>
        <w:spacing w:after="0" w:line="360" w:lineRule="auto"/>
        <w:ind w:firstLine="709"/>
        <w:jc w:val="both"/>
        <w:rPr>
          <w:rFonts w:ascii="Arial" w:hAnsi="Arial" w:cs="Arial"/>
          <w:bCs/>
          <w:sz w:val="24"/>
          <w:szCs w:val="24"/>
        </w:rPr>
      </w:pPr>
    </w:p>
    <w:p w14:paraId="695A4C7B" w14:textId="77777777" w:rsidR="00144A22" w:rsidRDefault="00101449" w:rsidP="00101449">
      <w:pPr>
        <w:spacing w:after="0" w:line="360" w:lineRule="auto"/>
        <w:ind w:firstLine="709"/>
        <w:jc w:val="both"/>
        <w:rPr>
          <w:rFonts w:ascii="Arial" w:hAnsi="Arial" w:cs="Arial"/>
          <w:sz w:val="26"/>
          <w:szCs w:val="26"/>
        </w:rPr>
      </w:pPr>
      <w:r w:rsidRPr="007604A8">
        <w:rPr>
          <w:rFonts w:ascii="Arial" w:hAnsi="Arial" w:cs="Arial"/>
          <w:bCs/>
          <w:sz w:val="26"/>
          <w:szCs w:val="26"/>
        </w:rPr>
        <w:t xml:space="preserve">Y la jurisprudencia </w:t>
      </w:r>
      <w:r w:rsidRPr="007604A8">
        <w:rPr>
          <w:rFonts w:ascii="Arial" w:hAnsi="Arial" w:cs="Arial"/>
          <w:sz w:val="26"/>
          <w:szCs w:val="26"/>
        </w:rPr>
        <w:t xml:space="preserve">2a./J. 136/2015 (10a.) pronunciada por la Segunda Sala de la Suprema Corte de Justicia de la Nación visible a página 1840 de la Gaceta del Semanario Judicial de la Federación del Libro 23 de octubre de 2015 a </w:t>
      </w:r>
      <w:r w:rsidR="00044B02">
        <w:rPr>
          <w:rFonts w:ascii="Arial" w:hAnsi="Arial" w:cs="Arial"/>
          <w:sz w:val="26"/>
          <w:szCs w:val="26"/>
        </w:rPr>
        <w:t>t</w:t>
      </w:r>
      <w:r w:rsidRPr="007604A8">
        <w:rPr>
          <w:rFonts w:ascii="Arial" w:hAnsi="Arial" w:cs="Arial"/>
          <w:sz w:val="26"/>
          <w:szCs w:val="26"/>
        </w:rPr>
        <w:t>omo II con el rubro y texto del tenor literal siguientes:</w:t>
      </w:r>
      <w:r w:rsidR="00044B02">
        <w:rPr>
          <w:rFonts w:ascii="Arial" w:hAnsi="Arial" w:cs="Arial"/>
          <w:sz w:val="26"/>
          <w:szCs w:val="26"/>
        </w:rPr>
        <w:t>- - - - - - - - - - - - - - - - - - - - - - - - - - - - - - - - - - - - - - - -</w:t>
      </w:r>
    </w:p>
    <w:p w14:paraId="2BE0C95F" w14:textId="314619D8" w:rsidR="00101449" w:rsidRPr="007604A8" w:rsidRDefault="00044B02" w:rsidP="00101449">
      <w:pPr>
        <w:spacing w:after="0" w:line="360" w:lineRule="auto"/>
        <w:ind w:firstLine="709"/>
        <w:jc w:val="both"/>
        <w:rPr>
          <w:sz w:val="26"/>
          <w:szCs w:val="26"/>
        </w:rPr>
      </w:pPr>
      <w:r>
        <w:rPr>
          <w:rFonts w:ascii="Arial" w:hAnsi="Arial" w:cs="Arial"/>
          <w:sz w:val="26"/>
          <w:szCs w:val="26"/>
        </w:rPr>
        <w:t xml:space="preserve"> </w:t>
      </w:r>
    </w:p>
    <w:p w14:paraId="699A1475" w14:textId="77777777" w:rsidR="00101449" w:rsidRPr="00144A22" w:rsidRDefault="00101449" w:rsidP="00101449">
      <w:pPr>
        <w:spacing w:after="0"/>
        <w:ind w:left="851" w:right="616"/>
        <w:jc w:val="both"/>
        <w:rPr>
          <w:rFonts w:ascii="Arial" w:hAnsi="Arial" w:cs="Arial"/>
          <w:i/>
          <w:sz w:val="24"/>
          <w:szCs w:val="24"/>
        </w:rPr>
      </w:pPr>
      <w:r w:rsidRPr="00144A22">
        <w:rPr>
          <w:rFonts w:ascii="Arial" w:hAnsi="Arial" w:cs="Arial"/>
          <w:b/>
          <w:i/>
          <w:sz w:val="24"/>
          <w:szCs w:val="24"/>
        </w:rPr>
        <w:t>“JUICIO CONTENCIOSO ADMINISTRATIVO FEDERAL. LAS DOCUMENTALES EXHIBIDAS POR LA AUTORIDAD DEMANDADA AL CONTESTAR LA AMPLIACIÓN DE LA DEMANDA PARA DEMOSTRAR ASPECTOS QUE EL ACTOR DESCONOCÍA HASTA ESE ENTONCES, DEBEN IMPUGNARSE A TRAVÉS DE UNA NUEVA AMPLIACIÓN</w:t>
      </w:r>
      <w:r w:rsidRPr="00144A22">
        <w:rPr>
          <w:rFonts w:ascii="Arial" w:hAnsi="Arial" w:cs="Arial"/>
          <w:i/>
          <w:sz w:val="24"/>
          <w:szCs w:val="24"/>
        </w:rPr>
        <w:t>. De acuerdo con la jurisprudencia 2a./J. 75/2013 (10a.) (*), de la Segunda Sala de la Suprema Corte de Justicia de la Nación, en el juicio contencioso administrativo federal, el derecho del actor para ampliar su demanda se traduce en una formalidad esencial del procedimiento, en tanto tiene por objeto que aquél pueda expresar los argumentos y ofrecer las pruebas que estime conducentes para combatir las razones y fundamentos de la resolución impugnada o de otros actos que desconocía al presentar su demanda inicial, en la inteligencia de que el ejercicio de ese derecho no está limitado, lo que se explica al tener en cuenta que los supuestos de ampliación de la demanda previstos en los artículos 16, fracción II y 17 de la Ley Federal de Procedimiento Contencioso Administrativo, pueden actualizarse sucesivamente en un mismo juicio, como acontece, por ejemplo, cuando en la demanda inicial el actor manifiesta desconocer la resolución que pretende impugnar y al contestar la ampliación de la demanda, la autoridad introduce cuestiones novedosas. En ese contexto, si al contestar la ampliación de la demanda la autoridad exhibe una documental con el fin de acreditar aspectos que el actor desconocía hasta ese entonces, debe concedérsele la oportunidad de ampliar de nueva cuenta su demanda para que pueda expresar los argumentos y ofrecer las pruebas que estime conducentes para impugnar su validez, habida cuenta que ello no se puede realizar en la etapa de alegatos, pues el hecho de que en ésta puedan objetarse las pruebas ofrecidas por las autoridades en cuanto a su alcance y valor probatorio, no significa que se esté en posibilidad de formular conceptos de invalidez y ofrecer pruebas para impugnar los aspectos novedosos que introduce la autoridad al contestar la demanda o su ampliación.”</w:t>
      </w:r>
    </w:p>
    <w:p w14:paraId="570FA944" w14:textId="77777777" w:rsidR="00101449" w:rsidRPr="00144A22" w:rsidRDefault="00101449" w:rsidP="00101449">
      <w:pPr>
        <w:spacing w:after="0" w:line="360" w:lineRule="auto"/>
        <w:ind w:firstLine="709"/>
        <w:jc w:val="both"/>
        <w:rPr>
          <w:rFonts w:ascii="Arial" w:hAnsi="Arial" w:cs="Arial"/>
          <w:bCs/>
          <w:sz w:val="24"/>
          <w:szCs w:val="24"/>
        </w:rPr>
      </w:pPr>
    </w:p>
    <w:p w14:paraId="6629874E" w14:textId="36C03B2E" w:rsidR="00551EFE" w:rsidRPr="00044B02" w:rsidRDefault="00617516" w:rsidP="000F1D75">
      <w:pPr>
        <w:spacing w:after="120" w:line="360" w:lineRule="auto"/>
        <w:ind w:firstLine="709"/>
        <w:jc w:val="both"/>
        <w:rPr>
          <w:rFonts w:ascii="Arial" w:hAnsi="Arial" w:cs="Arial"/>
          <w:sz w:val="26"/>
          <w:szCs w:val="26"/>
        </w:rPr>
      </w:pPr>
      <w:r>
        <w:rPr>
          <w:rFonts w:ascii="Arial" w:hAnsi="Arial" w:cs="Arial"/>
          <w:sz w:val="26"/>
          <w:szCs w:val="26"/>
        </w:rPr>
        <w:lastRenderedPageBreak/>
        <w:t>De ahí</w:t>
      </w:r>
      <w:r w:rsidR="006901B4">
        <w:rPr>
          <w:rFonts w:ascii="Arial" w:hAnsi="Arial" w:cs="Arial"/>
          <w:sz w:val="26"/>
          <w:szCs w:val="26"/>
        </w:rPr>
        <w:t>,</w:t>
      </w:r>
      <w:r>
        <w:rPr>
          <w:rFonts w:ascii="Arial" w:hAnsi="Arial" w:cs="Arial"/>
          <w:sz w:val="26"/>
          <w:szCs w:val="26"/>
        </w:rPr>
        <w:t xml:space="preserve"> que</w:t>
      </w:r>
      <w:r w:rsidR="006901B4">
        <w:rPr>
          <w:rFonts w:ascii="Arial" w:hAnsi="Arial" w:cs="Arial"/>
          <w:sz w:val="26"/>
          <w:szCs w:val="26"/>
        </w:rPr>
        <w:t xml:space="preserve"> </w:t>
      </w:r>
      <w:r w:rsidR="0049126A">
        <w:rPr>
          <w:rFonts w:ascii="Arial" w:hAnsi="Arial" w:cs="Arial"/>
          <w:sz w:val="26"/>
          <w:szCs w:val="26"/>
        </w:rPr>
        <w:t>result</w:t>
      </w:r>
      <w:r w:rsidR="00044B02">
        <w:rPr>
          <w:rFonts w:ascii="Arial" w:hAnsi="Arial" w:cs="Arial"/>
          <w:sz w:val="26"/>
          <w:szCs w:val="26"/>
        </w:rPr>
        <w:t>a</w:t>
      </w:r>
      <w:r w:rsidR="0049126A">
        <w:rPr>
          <w:rFonts w:ascii="Arial" w:hAnsi="Arial" w:cs="Arial"/>
          <w:sz w:val="26"/>
          <w:szCs w:val="26"/>
        </w:rPr>
        <w:t xml:space="preserve"> procedente la ampliación de demanda </w:t>
      </w:r>
      <w:r w:rsidR="006901B4">
        <w:rPr>
          <w:rFonts w:ascii="Arial" w:hAnsi="Arial" w:cs="Arial"/>
          <w:sz w:val="26"/>
          <w:szCs w:val="26"/>
        </w:rPr>
        <w:t>realizada</w:t>
      </w:r>
      <w:r w:rsidR="00044B02">
        <w:rPr>
          <w:rFonts w:ascii="Arial" w:hAnsi="Arial" w:cs="Arial"/>
          <w:sz w:val="26"/>
          <w:szCs w:val="26"/>
        </w:rPr>
        <w:t xml:space="preserve"> por el actor, </w:t>
      </w:r>
      <w:r w:rsidR="006901B4">
        <w:rPr>
          <w:rFonts w:ascii="Arial" w:hAnsi="Arial" w:cs="Arial"/>
          <w:sz w:val="26"/>
          <w:szCs w:val="26"/>
        </w:rPr>
        <w:t xml:space="preserve">a fin de </w:t>
      </w:r>
      <w:r w:rsidR="00044B02">
        <w:rPr>
          <w:rFonts w:ascii="Arial" w:hAnsi="Arial" w:cs="Arial"/>
          <w:sz w:val="26"/>
          <w:szCs w:val="26"/>
        </w:rPr>
        <w:t xml:space="preserve">no vulnerar su derecho de audiencia </w:t>
      </w:r>
      <w:r w:rsidR="006901B4">
        <w:rPr>
          <w:rFonts w:ascii="Arial" w:hAnsi="Arial" w:cs="Arial"/>
          <w:sz w:val="26"/>
          <w:szCs w:val="26"/>
        </w:rPr>
        <w:t xml:space="preserve">ya que en </w:t>
      </w:r>
      <w:r w:rsidR="00044B02">
        <w:rPr>
          <w:rFonts w:ascii="Arial" w:hAnsi="Arial" w:cs="Arial"/>
          <w:sz w:val="26"/>
          <w:szCs w:val="26"/>
        </w:rPr>
        <w:t xml:space="preserve">el presente </w:t>
      </w:r>
      <w:r w:rsidR="006901B4">
        <w:rPr>
          <w:rFonts w:ascii="Arial" w:hAnsi="Arial" w:cs="Arial"/>
          <w:sz w:val="26"/>
          <w:szCs w:val="26"/>
        </w:rPr>
        <w:t>asunto</w:t>
      </w:r>
      <w:r w:rsidR="00044B02">
        <w:rPr>
          <w:rFonts w:ascii="Arial" w:hAnsi="Arial" w:cs="Arial"/>
          <w:sz w:val="26"/>
          <w:szCs w:val="26"/>
        </w:rPr>
        <w:t xml:space="preserve"> </w:t>
      </w:r>
      <w:r w:rsidR="006901B4">
        <w:rPr>
          <w:rFonts w:ascii="Arial" w:hAnsi="Arial" w:cs="Arial"/>
          <w:sz w:val="26"/>
          <w:szCs w:val="26"/>
        </w:rPr>
        <w:t xml:space="preserve">las autoridades demandadas </w:t>
      </w:r>
      <w:r w:rsidR="00044B02">
        <w:rPr>
          <w:rFonts w:ascii="Arial" w:hAnsi="Arial" w:cs="Arial"/>
          <w:sz w:val="26"/>
          <w:szCs w:val="26"/>
        </w:rPr>
        <w:t xml:space="preserve">introdujeron elementos distintos a los planteados en </w:t>
      </w:r>
      <w:r w:rsidR="006901B4">
        <w:rPr>
          <w:rFonts w:ascii="Arial" w:hAnsi="Arial" w:cs="Arial"/>
          <w:sz w:val="26"/>
          <w:szCs w:val="26"/>
        </w:rPr>
        <w:t>su</w:t>
      </w:r>
      <w:r w:rsidR="00044B02">
        <w:rPr>
          <w:rFonts w:ascii="Arial" w:hAnsi="Arial" w:cs="Arial"/>
          <w:sz w:val="26"/>
          <w:szCs w:val="26"/>
        </w:rPr>
        <w:t xml:space="preserve"> escrito inicial </w:t>
      </w:r>
      <w:r w:rsidR="006901B4">
        <w:rPr>
          <w:rFonts w:ascii="Arial" w:hAnsi="Arial" w:cs="Arial"/>
          <w:sz w:val="26"/>
          <w:szCs w:val="26"/>
        </w:rPr>
        <w:t xml:space="preserve">de </w:t>
      </w:r>
      <w:r>
        <w:rPr>
          <w:rFonts w:ascii="Arial" w:hAnsi="Arial" w:cs="Arial"/>
          <w:sz w:val="26"/>
          <w:szCs w:val="26"/>
        </w:rPr>
        <w:t>demanda. -</w:t>
      </w:r>
      <w:r w:rsidR="00044B02">
        <w:rPr>
          <w:rFonts w:ascii="Arial" w:hAnsi="Arial" w:cs="Arial"/>
          <w:sz w:val="26"/>
          <w:szCs w:val="26"/>
        </w:rPr>
        <w:t xml:space="preserve"> </w:t>
      </w:r>
    </w:p>
    <w:p w14:paraId="1014B7B9" w14:textId="3E2765B3" w:rsidR="002F2D81" w:rsidRPr="002F2D81" w:rsidRDefault="00101449" w:rsidP="00C662BE">
      <w:pPr>
        <w:spacing w:after="120" w:line="360" w:lineRule="auto"/>
        <w:ind w:firstLine="709"/>
        <w:jc w:val="both"/>
        <w:rPr>
          <w:rFonts w:ascii="Arial" w:eastAsiaTheme="minorHAnsi" w:hAnsi="Arial" w:cs="Arial"/>
          <w:bCs/>
          <w:color w:val="000000"/>
          <w:sz w:val="26"/>
          <w:szCs w:val="26"/>
          <w:lang w:eastAsia="en-US"/>
        </w:rPr>
      </w:pPr>
      <w:r w:rsidRPr="005C44D8">
        <w:rPr>
          <w:rFonts w:ascii="Arial" w:hAnsi="Arial" w:cs="Arial"/>
          <w:sz w:val="26"/>
          <w:szCs w:val="26"/>
        </w:rPr>
        <w:t>En esta guisa,</w:t>
      </w:r>
      <w:r w:rsidRPr="007604A8">
        <w:rPr>
          <w:rFonts w:ascii="Arial" w:hAnsi="Arial" w:cs="Arial"/>
          <w:b/>
          <w:bCs/>
          <w:sz w:val="26"/>
          <w:szCs w:val="26"/>
        </w:rPr>
        <w:t xml:space="preserve"> </w:t>
      </w:r>
      <w:r w:rsidR="00816FDD" w:rsidRPr="00816FDD">
        <w:rPr>
          <w:rFonts w:ascii="Arial" w:hAnsi="Arial" w:cs="Arial"/>
          <w:bCs/>
          <w:sz w:val="26"/>
          <w:szCs w:val="26"/>
        </w:rPr>
        <w:t>y en</w:t>
      </w:r>
      <w:r w:rsidR="00816FDD">
        <w:rPr>
          <w:rFonts w:ascii="Arial" w:hAnsi="Arial" w:cs="Arial"/>
          <w:b/>
          <w:bCs/>
          <w:sz w:val="26"/>
          <w:szCs w:val="26"/>
        </w:rPr>
        <w:t xml:space="preserve"> </w:t>
      </w:r>
      <w:r w:rsidRPr="007604A8">
        <w:rPr>
          <w:rFonts w:ascii="Arial" w:hAnsi="Arial" w:cs="Arial"/>
          <w:bCs/>
          <w:sz w:val="26"/>
          <w:szCs w:val="26"/>
        </w:rPr>
        <w:t xml:space="preserve">virtud </w:t>
      </w:r>
      <w:r w:rsidR="00816FDD">
        <w:rPr>
          <w:rFonts w:ascii="Arial" w:hAnsi="Arial" w:cs="Arial"/>
          <w:bCs/>
          <w:sz w:val="26"/>
          <w:szCs w:val="26"/>
        </w:rPr>
        <w:t xml:space="preserve">de </w:t>
      </w:r>
      <w:r w:rsidRPr="007604A8">
        <w:rPr>
          <w:rFonts w:ascii="Arial" w:hAnsi="Arial" w:cs="Arial"/>
          <w:bCs/>
          <w:sz w:val="26"/>
          <w:szCs w:val="26"/>
        </w:rPr>
        <w:t xml:space="preserve">que la </w:t>
      </w:r>
      <w:r w:rsidR="00433413">
        <w:rPr>
          <w:rFonts w:ascii="Arial" w:hAnsi="Arial" w:cs="Arial"/>
          <w:bCs/>
          <w:sz w:val="26"/>
          <w:szCs w:val="26"/>
        </w:rPr>
        <w:t>S</w:t>
      </w:r>
      <w:r w:rsidRPr="007604A8">
        <w:rPr>
          <w:rFonts w:ascii="Arial" w:hAnsi="Arial" w:cs="Arial"/>
          <w:bCs/>
          <w:sz w:val="26"/>
          <w:szCs w:val="26"/>
        </w:rPr>
        <w:t xml:space="preserve">ala de origen </w:t>
      </w:r>
      <w:r w:rsidR="005C44D8">
        <w:rPr>
          <w:rFonts w:ascii="Arial" w:hAnsi="Arial" w:cs="Arial"/>
          <w:bCs/>
          <w:sz w:val="26"/>
          <w:szCs w:val="26"/>
        </w:rPr>
        <w:t xml:space="preserve">fue omisa en analizar </w:t>
      </w:r>
      <w:r w:rsidR="005C44D8">
        <w:rPr>
          <w:rFonts w:ascii="Arial" w:eastAsiaTheme="minorHAnsi" w:hAnsi="Arial" w:cs="Arial"/>
          <w:bCs/>
          <w:color w:val="000000"/>
          <w:sz w:val="26"/>
          <w:szCs w:val="26"/>
          <w:lang w:eastAsia="en-US"/>
        </w:rPr>
        <w:t xml:space="preserve">el escrito de la parte actora en los términos establecidos por el numeral </w:t>
      </w:r>
      <w:r w:rsidR="005C44D8">
        <w:rPr>
          <w:rFonts w:ascii="Arial" w:hAnsi="Arial" w:cs="Arial"/>
          <w:bCs/>
          <w:sz w:val="26"/>
          <w:szCs w:val="26"/>
        </w:rPr>
        <w:t xml:space="preserve">180 de la Ley de Procedimiento y Justicia Administrativa para el Estado de Oaxaca, </w:t>
      </w:r>
      <w:r w:rsidR="005C44D8" w:rsidRPr="000D6EB3">
        <w:rPr>
          <w:rFonts w:ascii="Arial" w:hAnsi="Arial" w:cs="Arial"/>
          <w:bCs/>
          <w:sz w:val="26"/>
          <w:szCs w:val="26"/>
        </w:rPr>
        <w:t>l</w:t>
      </w:r>
      <w:r w:rsidR="005C44D8">
        <w:rPr>
          <w:rFonts w:ascii="Arial" w:hAnsi="Arial" w:cs="Arial"/>
          <w:bCs/>
          <w:sz w:val="26"/>
          <w:szCs w:val="26"/>
        </w:rPr>
        <w:t>o</w:t>
      </w:r>
      <w:r w:rsidRPr="007604A8">
        <w:rPr>
          <w:rFonts w:ascii="Arial" w:hAnsi="Arial" w:cs="Arial"/>
          <w:bCs/>
          <w:sz w:val="26"/>
          <w:szCs w:val="26"/>
        </w:rPr>
        <w:t xml:space="preserve"> procede </w:t>
      </w:r>
      <w:r w:rsidR="005C44D8">
        <w:rPr>
          <w:rFonts w:ascii="Arial" w:hAnsi="Arial" w:cs="Arial"/>
          <w:bCs/>
          <w:sz w:val="26"/>
          <w:szCs w:val="26"/>
        </w:rPr>
        <w:t xml:space="preserve">es </w:t>
      </w:r>
      <w:r w:rsidRPr="007604A8">
        <w:rPr>
          <w:rFonts w:ascii="Arial" w:hAnsi="Arial" w:cs="Arial"/>
          <w:b/>
          <w:bCs/>
          <w:sz w:val="26"/>
          <w:szCs w:val="26"/>
        </w:rPr>
        <w:t xml:space="preserve">REVOCAR </w:t>
      </w:r>
      <w:r w:rsidR="005C44D8">
        <w:rPr>
          <w:rFonts w:ascii="Arial" w:hAnsi="Arial" w:cs="Arial"/>
          <w:bCs/>
          <w:sz w:val="26"/>
          <w:szCs w:val="26"/>
        </w:rPr>
        <w:t xml:space="preserve">el acuerdo de dos de </w:t>
      </w:r>
      <w:r w:rsidR="00655FA9">
        <w:rPr>
          <w:rFonts w:ascii="Arial" w:hAnsi="Arial" w:cs="Arial"/>
          <w:bCs/>
          <w:sz w:val="26"/>
          <w:szCs w:val="26"/>
        </w:rPr>
        <w:t>diciembre de dos mil diecinueve, r</w:t>
      </w:r>
      <w:r w:rsidR="00655FA9" w:rsidRPr="00874CAA">
        <w:rPr>
          <w:rFonts w:ascii="Arial" w:eastAsia="Calibri" w:hAnsi="Arial" w:cs="Arial"/>
          <w:bCs/>
          <w:sz w:val="26"/>
          <w:szCs w:val="26"/>
        </w:rPr>
        <w:t>etrotrayéndose sus efec</w:t>
      </w:r>
      <w:r w:rsidR="00655FA9">
        <w:rPr>
          <w:rFonts w:ascii="Arial" w:eastAsia="Calibri" w:hAnsi="Arial" w:cs="Arial"/>
          <w:bCs/>
          <w:sz w:val="26"/>
          <w:szCs w:val="26"/>
        </w:rPr>
        <w:t>tos a partir del auto</w:t>
      </w:r>
      <w:r w:rsidR="00655FA9">
        <w:rPr>
          <w:rFonts w:ascii="Arial" w:hAnsi="Arial" w:cs="Arial"/>
          <w:bCs/>
          <w:sz w:val="26"/>
          <w:szCs w:val="26"/>
        </w:rPr>
        <w:t xml:space="preserve"> </w:t>
      </w:r>
      <w:r w:rsidRPr="007604A8">
        <w:rPr>
          <w:rFonts w:ascii="Arial" w:hAnsi="Arial" w:cs="Arial"/>
          <w:bCs/>
          <w:sz w:val="26"/>
          <w:szCs w:val="26"/>
        </w:rPr>
        <w:t>de</w:t>
      </w:r>
      <w:r w:rsidR="00E85772">
        <w:rPr>
          <w:rFonts w:ascii="Arial" w:hAnsi="Arial" w:cs="Arial"/>
          <w:bCs/>
          <w:sz w:val="26"/>
          <w:szCs w:val="26"/>
        </w:rPr>
        <w:t xml:space="preserve"> </w:t>
      </w:r>
      <w:r w:rsidRPr="007604A8">
        <w:rPr>
          <w:rFonts w:ascii="Arial" w:hAnsi="Arial" w:cs="Arial"/>
          <w:bCs/>
          <w:sz w:val="26"/>
          <w:szCs w:val="26"/>
        </w:rPr>
        <w:t xml:space="preserve"> </w:t>
      </w:r>
      <w:r w:rsidR="005C44D8">
        <w:rPr>
          <w:rFonts w:ascii="Arial" w:hAnsi="Arial" w:cs="Arial"/>
          <w:bCs/>
          <w:sz w:val="26"/>
          <w:szCs w:val="26"/>
        </w:rPr>
        <w:t>quince de marzo de dos mil diecinueve</w:t>
      </w:r>
      <w:r w:rsidRPr="007604A8">
        <w:rPr>
          <w:rFonts w:ascii="Arial" w:hAnsi="Arial" w:cs="Arial"/>
          <w:bCs/>
          <w:sz w:val="26"/>
          <w:szCs w:val="26"/>
        </w:rPr>
        <w:t xml:space="preserve">, a fin que la </w:t>
      </w:r>
      <w:r w:rsidR="005C44D8" w:rsidRPr="007604A8">
        <w:rPr>
          <w:rFonts w:ascii="Arial" w:hAnsi="Arial" w:cs="Arial"/>
          <w:bCs/>
          <w:sz w:val="26"/>
          <w:szCs w:val="26"/>
        </w:rPr>
        <w:t xml:space="preserve">Primera Instancia </w:t>
      </w:r>
      <w:r w:rsidRPr="007604A8">
        <w:rPr>
          <w:rFonts w:ascii="Arial" w:hAnsi="Arial" w:cs="Arial"/>
          <w:bCs/>
          <w:sz w:val="26"/>
          <w:szCs w:val="26"/>
        </w:rPr>
        <w:t xml:space="preserve">con fundamento en </w:t>
      </w:r>
      <w:r w:rsidR="000966CC">
        <w:rPr>
          <w:rFonts w:ascii="Arial" w:hAnsi="Arial" w:cs="Arial"/>
          <w:bCs/>
          <w:sz w:val="26"/>
          <w:szCs w:val="26"/>
        </w:rPr>
        <w:t>el</w:t>
      </w:r>
      <w:r w:rsidRPr="007604A8">
        <w:rPr>
          <w:rFonts w:ascii="Arial" w:hAnsi="Arial" w:cs="Arial"/>
          <w:bCs/>
          <w:sz w:val="26"/>
          <w:szCs w:val="26"/>
        </w:rPr>
        <w:t xml:space="preserve"> artículo 180 de la Ley de Procedimiento y Justicia Administrativa para el Estado de Oaxaca</w:t>
      </w:r>
      <w:r w:rsidR="00E31B49">
        <w:rPr>
          <w:rFonts w:ascii="Arial" w:hAnsi="Arial" w:cs="Arial"/>
          <w:bCs/>
          <w:sz w:val="26"/>
          <w:szCs w:val="26"/>
        </w:rPr>
        <w:t>,</w:t>
      </w:r>
      <w:r w:rsidRPr="00DD6CF8">
        <w:rPr>
          <w:rFonts w:ascii="Arial" w:hAnsi="Arial" w:cs="Arial"/>
          <w:bCs/>
          <w:sz w:val="26"/>
          <w:szCs w:val="26"/>
        </w:rPr>
        <w:t xml:space="preserve"> </w:t>
      </w:r>
      <w:r w:rsidR="000F1D75">
        <w:rPr>
          <w:rFonts w:ascii="Arial" w:hAnsi="Arial" w:cs="Arial"/>
          <w:bCs/>
          <w:sz w:val="26"/>
          <w:szCs w:val="26"/>
        </w:rPr>
        <w:t xml:space="preserve"> tenga al actor</w:t>
      </w:r>
      <w:r w:rsidR="00BC4B21">
        <w:rPr>
          <w:rFonts w:ascii="Arial" w:hAnsi="Arial" w:cs="Arial"/>
          <w:bCs/>
          <w:sz w:val="26"/>
          <w:szCs w:val="26"/>
        </w:rPr>
        <w:t xml:space="preserve">: </w:t>
      </w:r>
      <w:r w:rsidR="00BC4B21" w:rsidRPr="00BC4B21">
        <w:rPr>
          <w:rFonts w:ascii="Arial" w:hAnsi="Arial" w:cs="Arial"/>
          <w:b/>
          <w:sz w:val="26"/>
          <w:szCs w:val="26"/>
        </w:rPr>
        <w:t>a)</w:t>
      </w:r>
      <w:r w:rsidR="000F1D75">
        <w:rPr>
          <w:rFonts w:ascii="Arial" w:hAnsi="Arial" w:cs="Arial"/>
          <w:bCs/>
          <w:sz w:val="26"/>
          <w:szCs w:val="26"/>
        </w:rPr>
        <w:t xml:space="preserve"> ampliando su demanda con el escrito </w:t>
      </w:r>
      <w:r w:rsidR="00304E6E">
        <w:rPr>
          <w:rFonts w:ascii="Arial" w:hAnsi="Arial" w:cs="Arial"/>
          <w:bCs/>
          <w:sz w:val="26"/>
          <w:szCs w:val="26"/>
        </w:rPr>
        <w:t>recibido el día veintiocho de febrero de dos mil diecinueve por la Oficialía de Partes Común de Primera Instancia de este Tribunal</w:t>
      </w:r>
      <w:r w:rsidR="00BC4B21">
        <w:rPr>
          <w:rFonts w:ascii="Arial" w:hAnsi="Arial" w:cs="Arial"/>
          <w:bCs/>
          <w:sz w:val="26"/>
          <w:szCs w:val="26"/>
        </w:rPr>
        <w:t>;</w:t>
      </w:r>
      <w:r w:rsidR="00304E6E">
        <w:rPr>
          <w:rFonts w:ascii="Arial" w:hAnsi="Arial" w:cs="Arial"/>
          <w:bCs/>
          <w:sz w:val="26"/>
          <w:szCs w:val="26"/>
        </w:rPr>
        <w:t xml:space="preserve"> </w:t>
      </w:r>
      <w:r w:rsidR="00BC4B21" w:rsidRPr="00BC4B21">
        <w:rPr>
          <w:rFonts w:ascii="Arial" w:hAnsi="Arial" w:cs="Arial"/>
          <w:b/>
          <w:sz w:val="26"/>
          <w:szCs w:val="26"/>
        </w:rPr>
        <w:t>b)</w:t>
      </w:r>
      <w:r w:rsidR="00BC4B21">
        <w:rPr>
          <w:rFonts w:ascii="Arial" w:hAnsi="Arial" w:cs="Arial"/>
          <w:bCs/>
          <w:sz w:val="26"/>
          <w:szCs w:val="26"/>
        </w:rPr>
        <w:t xml:space="preserve"> </w:t>
      </w:r>
      <w:r w:rsidR="000F1D75" w:rsidRPr="000F1D75">
        <w:rPr>
          <w:rFonts w:ascii="Arial" w:hAnsi="Arial" w:cs="Arial"/>
          <w:bCs/>
          <w:sz w:val="26"/>
          <w:szCs w:val="26"/>
        </w:rPr>
        <w:t>objetando las pruebas ofrecidas por la</w:t>
      </w:r>
      <w:r w:rsidR="000F1D75">
        <w:rPr>
          <w:rFonts w:ascii="Arial" w:hAnsi="Arial" w:cs="Arial"/>
          <w:bCs/>
          <w:sz w:val="26"/>
          <w:szCs w:val="26"/>
        </w:rPr>
        <w:t>s</w:t>
      </w:r>
      <w:r w:rsidR="000F1D75" w:rsidRPr="000F1D75">
        <w:rPr>
          <w:rFonts w:ascii="Arial" w:hAnsi="Arial" w:cs="Arial"/>
          <w:bCs/>
          <w:sz w:val="26"/>
          <w:szCs w:val="26"/>
        </w:rPr>
        <w:t xml:space="preserve"> autoridad</w:t>
      </w:r>
      <w:r w:rsidR="000F1D75">
        <w:rPr>
          <w:rFonts w:ascii="Arial" w:hAnsi="Arial" w:cs="Arial"/>
          <w:bCs/>
          <w:sz w:val="26"/>
          <w:szCs w:val="26"/>
        </w:rPr>
        <w:t>es</w:t>
      </w:r>
      <w:r w:rsidR="000F1D75" w:rsidRPr="000F1D75">
        <w:rPr>
          <w:rFonts w:ascii="Arial" w:hAnsi="Arial" w:cs="Arial"/>
          <w:bCs/>
          <w:sz w:val="26"/>
          <w:szCs w:val="26"/>
        </w:rPr>
        <w:t xml:space="preserve"> demandada</w:t>
      </w:r>
      <w:r w:rsidR="000F1D75">
        <w:rPr>
          <w:rFonts w:ascii="Arial" w:hAnsi="Arial" w:cs="Arial"/>
          <w:bCs/>
          <w:sz w:val="26"/>
          <w:szCs w:val="26"/>
        </w:rPr>
        <w:t>s</w:t>
      </w:r>
      <w:r w:rsidR="00BC4B21">
        <w:rPr>
          <w:rFonts w:ascii="Arial" w:hAnsi="Arial" w:cs="Arial"/>
          <w:bCs/>
          <w:sz w:val="26"/>
          <w:szCs w:val="26"/>
        </w:rPr>
        <w:t>;</w:t>
      </w:r>
      <w:r w:rsidR="00BC565A">
        <w:rPr>
          <w:rFonts w:ascii="Arial" w:hAnsi="Arial" w:cs="Arial"/>
          <w:bCs/>
          <w:sz w:val="26"/>
          <w:szCs w:val="26"/>
        </w:rPr>
        <w:t xml:space="preserve"> </w:t>
      </w:r>
      <w:r w:rsidR="00BC4B21" w:rsidRPr="00BC4B21">
        <w:rPr>
          <w:rFonts w:ascii="Arial" w:hAnsi="Arial" w:cs="Arial"/>
          <w:b/>
          <w:sz w:val="26"/>
          <w:szCs w:val="26"/>
        </w:rPr>
        <w:t>c)</w:t>
      </w:r>
      <w:r w:rsidR="00BC565A">
        <w:rPr>
          <w:rFonts w:ascii="Arial" w:hAnsi="Arial" w:cs="Arial"/>
          <w:bCs/>
          <w:sz w:val="26"/>
          <w:szCs w:val="26"/>
        </w:rPr>
        <w:t xml:space="preserve"> </w:t>
      </w:r>
      <w:r w:rsidR="00423542">
        <w:rPr>
          <w:rFonts w:ascii="Arial" w:hAnsi="Arial" w:cs="Arial"/>
          <w:bCs/>
          <w:sz w:val="26"/>
          <w:szCs w:val="26"/>
        </w:rPr>
        <w:t>por admitida</w:t>
      </w:r>
      <w:r w:rsidR="00BC565A">
        <w:rPr>
          <w:rFonts w:ascii="Arial" w:hAnsi="Arial" w:cs="Arial"/>
          <w:bCs/>
          <w:sz w:val="26"/>
          <w:szCs w:val="26"/>
        </w:rPr>
        <w:t xml:space="preserve"> la prueba pericial </w:t>
      </w:r>
      <w:r w:rsidR="00BC565A" w:rsidRPr="000E64AB">
        <w:rPr>
          <w:rFonts w:ascii="Arial" w:eastAsiaTheme="minorHAnsi" w:hAnsi="Arial" w:cs="Arial"/>
          <w:bCs/>
          <w:color w:val="000000"/>
          <w:sz w:val="26"/>
          <w:szCs w:val="26"/>
          <w:lang w:eastAsia="en-US"/>
        </w:rPr>
        <w:t>en caligrafía y grafoscopía</w:t>
      </w:r>
      <w:r w:rsidR="00BC565A">
        <w:rPr>
          <w:rFonts w:ascii="Arial" w:eastAsiaTheme="minorHAnsi" w:hAnsi="Arial" w:cs="Arial"/>
          <w:bCs/>
          <w:color w:val="000000"/>
          <w:sz w:val="26"/>
          <w:szCs w:val="26"/>
          <w:lang w:eastAsia="en-US"/>
        </w:rPr>
        <w:t xml:space="preserve"> </w:t>
      </w:r>
      <w:r w:rsidR="008A2A0F">
        <w:rPr>
          <w:rFonts w:ascii="Arial" w:eastAsiaTheme="minorHAnsi" w:hAnsi="Arial" w:cs="Arial"/>
          <w:bCs/>
          <w:color w:val="000000"/>
          <w:sz w:val="26"/>
          <w:szCs w:val="26"/>
          <w:lang w:eastAsia="en-US"/>
        </w:rPr>
        <w:t xml:space="preserve">que ofreció </w:t>
      </w:r>
      <w:r w:rsidR="00BC565A">
        <w:rPr>
          <w:rFonts w:ascii="Arial" w:eastAsiaTheme="minorHAnsi" w:hAnsi="Arial" w:cs="Arial"/>
          <w:bCs/>
          <w:color w:val="000000"/>
          <w:sz w:val="26"/>
          <w:szCs w:val="26"/>
          <w:lang w:eastAsia="en-US"/>
        </w:rPr>
        <w:t xml:space="preserve">para </w:t>
      </w:r>
      <w:r w:rsidR="006E43EC">
        <w:rPr>
          <w:rFonts w:ascii="Arial" w:eastAsiaTheme="minorHAnsi" w:hAnsi="Arial" w:cs="Arial"/>
          <w:bCs/>
          <w:color w:val="000000"/>
          <w:sz w:val="26"/>
          <w:szCs w:val="26"/>
          <w:lang w:eastAsia="en-US"/>
        </w:rPr>
        <w:t xml:space="preserve">perfeccionar la objeción de </w:t>
      </w:r>
      <w:r w:rsidR="00BC565A">
        <w:rPr>
          <w:rFonts w:ascii="Arial" w:eastAsiaTheme="minorHAnsi" w:hAnsi="Arial" w:cs="Arial"/>
          <w:bCs/>
          <w:color w:val="000000"/>
          <w:sz w:val="26"/>
          <w:szCs w:val="26"/>
          <w:lang w:eastAsia="en-US"/>
        </w:rPr>
        <w:t xml:space="preserve">la prueba consistente en el escrito de solicitud de baja voluntaria </w:t>
      </w:r>
      <w:r w:rsidR="006E43EC">
        <w:rPr>
          <w:rFonts w:ascii="Arial" w:eastAsiaTheme="minorHAnsi" w:hAnsi="Arial" w:cs="Arial"/>
          <w:bCs/>
          <w:color w:val="000000"/>
          <w:sz w:val="26"/>
          <w:szCs w:val="26"/>
          <w:lang w:eastAsia="en-US"/>
        </w:rPr>
        <w:t>supuestamente suscrita por el actor</w:t>
      </w:r>
      <w:r w:rsidR="000F1D75">
        <w:rPr>
          <w:rFonts w:ascii="Arial" w:eastAsiaTheme="minorHAnsi" w:hAnsi="Arial" w:cs="Arial"/>
          <w:bCs/>
          <w:color w:val="000000"/>
          <w:sz w:val="26"/>
          <w:szCs w:val="26"/>
          <w:lang w:eastAsia="en-US"/>
        </w:rPr>
        <w:t xml:space="preserve">, a cargo del perito Pablo </w:t>
      </w:r>
      <w:r w:rsidR="00C662BE">
        <w:rPr>
          <w:rFonts w:ascii="Arial" w:eastAsiaTheme="minorHAnsi" w:hAnsi="Arial" w:cs="Arial"/>
          <w:bCs/>
          <w:color w:val="000000"/>
          <w:sz w:val="26"/>
          <w:szCs w:val="26"/>
          <w:lang w:eastAsia="en-US"/>
        </w:rPr>
        <w:t>Bernabé López</w:t>
      </w:r>
      <w:r w:rsidR="00EE75CB">
        <w:rPr>
          <w:rFonts w:ascii="Arial" w:eastAsiaTheme="minorHAnsi" w:hAnsi="Arial" w:cs="Arial"/>
          <w:bCs/>
          <w:color w:val="000000"/>
          <w:sz w:val="26"/>
          <w:szCs w:val="26"/>
          <w:lang w:eastAsia="en-US"/>
        </w:rPr>
        <w:t xml:space="preserve">, </w:t>
      </w:r>
      <w:r w:rsidR="00451466">
        <w:rPr>
          <w:rFonts w:ascii="Arial" w:eastAsiaTheme="minorHAnsi" w:hAnsi="Arial" w:cs="Arial"/>
          <w:bCs/>
          <w:color w:val="000000"/>
          <w:sz w:val="26"/>
          <w:szCs w:val="26"/>
          <w:lang w:eastAsia="en-US"/>
        </w:rPr>
        <w:t>en términos de los artículos 194</w:t>
      </w:r>
      <w:r w:rsidR="00FB54A0">
        <w:rPr>
          <w:rStyle w:val="Refdenotaalpie"/>
          <w:rFonts w:ascii="Arial" w:eastAsiaTheme="minorHAnsi" w:hAnsi="Arial" w:cs="Arial"/>
          <w:bCs/>
          <w:color w:val="000000"/>
          <w:sz w:val="26"/>
          <w:szCs w:val="26"/>
          <w:lang w:eastAsia="en-US"/>
        </w:rPr>
        <w:footnoteReference w:id="3"/>
      </w:r>
      <w:r w:rsidR="00451466">
        <w:rPr>
          <w:rFonts w:ascii="Arial" w:eastAsiaTheme="minorHAnsi" w:hAnsi="Arial" w:cs="Arial"/>
          <w:bCs/>
          <w:color w:val="000000"/>
          <w:sz w:val="26"/>
          <w:szCs w:val="26"/>
          <w:lang w:eastAsia="en-US"/>
        </w:rPr>
        <w:t xml:space="preserve"> y 195</w:t>
      </w:r>
      <w:r w:rsidR="00FB54A0">
        <w:rPr>
          <w:rStyle w:val="Refdenotaalpie"/>
          <w:rFonts w:ascii="Arial" w:eastAsiaTheme="minorHAnsi" w:hAnsi="Arial" w:cs="Arial"/>
          <w:bCs/>
          <w:color w:val="000000"/>
          <w:sz w:val="26"/>
          <w:szCs w:val="26"/>
          <w:lang w:eastAsia="en-US"/>
        </w:rPr>
        <w:footnoteReference w:id="4"/>
      </w:r>
      <w:r w:rsidR="00451466">
        <w:rPr>
          <w:rFonts w:ascii="Arial" w:eastAsiaTheme="minorHAnsi" w:hAnsi="Arial" w:cs="Arial"/>
          <w:bCs/>
          <w:color w:val="000000"/>
          <w:sz w:val="26"/>
          <w:szCs w:val="26"/>
          <w:lang w:eastAsia="en-US"/>
        </w:rPr>
        <w:t xml:space="preserve"> de la Ley de la materia</w:t>
      </w:r>
      <w:r w:rsidR="008464A6">
        <w:rPr>
          <w:rFonts w:ascii="Arial" w:eastAsiaTheme="minorHAnsi" w:hAnsi="Arial" w:cs="Arial"/>
          <w:bCs/>
          <w:color w:val="000000"/>
          <w:sz w:val="26"/>
          <w:szCs w:val="26"/>
          <w:lang w:eastAsia="en-US"/>
        </w:rPr>
        <w:t>;</w:t>
      </w:r>
      <w:r w:rsidR="00451466">
        <w:rPr>
          <w:rFonts w:ascii="Arial" w:eastAsiaTheme="minorHAnsi" w:hAnsi="Arial" w:cs="Arial"/>
          <w:bCs/>
          <w:color w:val="000000"/>
          <w:sz w:val="26"/>
          <w:szCs w:val="26"/>
          <w:lang w:eastAsia="en-US"/>
        </w:rPr>
        <w:t xml:space="preserve"> </w:t>
      </w:r>
      <w:r w:rsidR="008464A6">
        <w:rPr>
          <w:rFonts w:ascii="Arial" w:eastAsiaTheme="minorHAnsi" w:hAnsi="Arial" w:cs="Arial"/>
          <w:bCs/>
          <w:color w:val="000000"/>
          <w:sz w:val="26"/>
          <w:szCs w:val="26"/>
          <w:lang w:eastAsia="en-US"/>
        </w:rPr>
        <w:t xml:space="preserve">y </w:t>
      </w:r>
      <w:r w:rsidR="008464A6" w:rsidRPr="008464A6">
        <w:rPr>
          <w:rFonts w:ascii="Arial" w:eastAsiaTheme="minorHAnsi" w:hAnsi="Arial" w:cs="Arial"/>
          <w:b/>
          <w:color w:val="000000"/>
          <w:sz w:val="26"/>
          <w:szCs w:val="26"/>
          <w:lang w:eastAsia="en-US"/>
        </w:rPr>
        <w:t>d)</w:t>
      </w:r>
      <w:r w:rsidR="008464A6">
        <w:rPr>
          <w:rFonts w:ascii="Arial" w:eastAsiaTheme="minorHAnsi" w:hAnsi="Arial" w:cs="Arial"/>
          <w:bCs/>
          <w:color w:val="000000"/>
          <w:sz w:val="26"/>
          <w:szCs w:val="26"/>
          <w:lang w:eastAsia="en-US"/>
        </w:rPr>
        <w:t xml:space="preserve"> </w:t>
      </w:r>
      <w:r w:rsidR="00296886">
        <w:rPr>
          <w:rFonts w:ascii="Arial" w:eastAsiaTheme="minorHAnsi" w:hAnsi="Arial" w:cs="Arial"/>
          <w:bCs/>
          <w:color w:val="000000"/>
          <w:sz w:val="26"/>
          <w:szCs w:val="26"/>
          <w:lang w:eastAsia="en-US"/>
        </w:rPr>
        <w:t>determine</w:t>
      </w:r>
      <w:r w:rsidR="00451466">
        <w:rPr>
          <w:rFonts w:ascii="Arial" w:eastAsiaTheme="minorHAnsi" w:hAnsi="Arial" w:cs="Arial"/>
          <w:bCs/>
          <w:color w:val="000000"/>
          <w:sz w:val="26"/>
          <w:szCs w:val="26"/>
          <w:lang w:eastAsia="en-US"/>
        </w:rPr>
        <w:t xml:space="preserve"> lo necesario para la prosecución del presente asunto</w:t>
      </w:r>
      <w:r w:rsidR="0043139E">
        <w:rPr>
          <w:rFonts w:ascii="Arial" w:eastAsiaTheme="minorHAnsi" w:hAnsi="Arial" w:cs="Arial"/>
          <w:bCs/>
          <w:color w:val="000000"/>
          <w:sz w:val="26"/>
          <w:szCs w:val="26"/>
          <w:lang w:eastAsia="en-US"/>
        </w:rPr>
        <w:t xml:space="preserve">.- - - - - - - - - - - - - - - - - - - - - - - - - - - - - - - - - - - - - - - - - - - - - - - </w:t>
      </w:r>
    </w:p>
    <w:p w14:paraId="11477C42" w14:textId="19F0D3E6" w:rsidR="006E5CB6" w:rsidRPr="0043139E" w:rsidRDefault="005D51DE" w:rsidP="0043139E">
      <w:pPr>
        <w:spacing w:line="360" w:lineRule="auto"/>
        <w:ind w:right="69" w:firstLine="708"/>
        <w:jc w:val="both"/>
        <w:rPr>
          <w:rFonts w:ascii="Arial" w:hAnsi="Arial" w:cs="Arial"/>
          <w:bCs/>
          <w:sz w:val="26"/>
          <w:szCs w:val="26"/>
        </w:rPr>
      </w:pPr>
      <w:r>
        <w:rPr>
          <w:rFonts w:ascii="Arial" w:hAnsi="Arial" w:cs="Arial"/>
          <w:bCs/>
          <w:sz w:val="26"/>
          <w:szCs w:val="26"/>
        </w:rPr>
        <w:t>Considerando la evidente dilación</w:t>
      </w:r>
      <w:r w:rsidR="008736BC">
        <w:rPr>
          <w:rFonts w:ascii="Arial" w:hAnsi="Arial" w:cs="Arial"/>
          <w:bCs/>
          <w:sz w:val="26"/>
          <w:szCs w:val="26"/>
        </w:rPr>
        <w:t xml:space="preserve"> procesal en </w:t>
      </w:r>
      <w:r>
        <w:rPr>
          <w:rFonts w:ascii="Arial" w:hAnsi="Arial" w:cs="Arial"/>
          <w:bCs/>
          <w:sz w:val="26"/>
          <w:szCs w:val="26"/>
        </w:rPr>
        <w:t xml:space="preserve">la </w:t>
      </w:r>
      <w:r w:rsidR="008736BC">
        <w:rPr>
          <w:rFonts w:ascii="Arial" w:hAnsi="Arial" w:cs="Arial"/>
          <w:bCs/>
          <w:sz w:val="26"/>
          <w:szCs w:val="26"/>
        </w:rPr>
        <w:t>que se incurrió en el presente asunto, s</w:t>
      </w:r>
      <w:r w:rsidR="0043139E" w:rsidRPr="0043139E">
        <w:rPr>
          <w:rFonts w:ascii="Arial" w:hAnsi="Arial" w:cs="Arial"/>
          <w:bCs/>
          <w:sz w:val="26"/>
          <w:szCs w:val="26"/>
        </w:rPr>
        <w:t xml:space="preserve">e </w:t>
      </w:r>
      <w:r w:rsidR="008736BC">
        <w:rPr>
          <w:rFonts w:ascii="Arial" w:hAnsi="Arial" w:cs="Arial"/>
          <w:bCs/>
          <w:sz w:val="26"/>
          <w:szCs w:val="26"/>
        </w:rPr>
        <w:t>solicita</w:t>
      </w:r>
      <w:r w:rsidR="0043139E" w:rsidRPr="0043139E">
        <w:rPr>
          <w:rFonts w:ascii="Arial" w:hAnsi="Arial" w:cs="Arial"/>
          <w:bCs/>
          <w:sz w:val="26"/>
          <w:szCs w:val="26"/>
        </w:rPr>
        <w:t xml:space="preserve"> a la </w:t>
      </w:r>
      <w:r w:rsidR="008736BC">
        <w:rPr>
          <w:rFonts w:ascii="Arial" w:hAnsi="Arial" w:cs="Arial"/>
          <w:bCs/>
          <w:sz w:val="26"/>
          <w:szCs w:val="26"/>
        </w:rPr>
        <w:t>Tercera Sala Unitaria</w:t>
      </w:r>
      <w:r w:rsidR="0043139E" w:rsidRPr="0043139E">
        <w:rPr>
          <w:rFonts w:ascii="Arial" w:hAnsi="Arial" w:cs="Arial"/>
          <w:bCs/>
          <w:sz w:val="26"/>
          <w:szCs w:val="26"/>
        </w:rPr>
        <w:t xml:space="preserve"> que acuerde a la brevedad</w:t>
      </w:r>
      <w:r w:rsidR="008464A6">
        <w:rPr>
          <w:rFonts w:ascii="Arial" w:hAnsi="Arial" w:cs="Arial"/>
          <w:bCs/>
          <w:sz w:val="26"/>
          <w:szCs w:val="26"/>
        </w:rPr>
        <w:t>,</w:t>
      </w:r>
      <w:r w:rsidR="0043139E" w:rsidRPr="0043139E">
        <w:rPr>
          <w:rFonts w:ascii="Arial" w:hAnsi="Arial" w:cs="Arial"/>
          <w:bCs/>
          <w:sz w:val="26"/>
          <w:szCs w:val="26"/>
        </w:rPr>
        <w:t xml:space="preserve"> el escrito </w:t>
      </w:r>
      <w:r w:rsidR="0043139E">
        <w:rPr>
          <w:rFonts w:ascii="Arial" w:hAnsi="Arial" w:cs="Arial"/>
          <w:bCs/>
          <w:sz w:val="26"/>
          <w:szCs w:val="26"/>
        </w:rPr>
        <w:t xml:space="preserve">del actor recibido en la Oficialía de Partes Común de Primera Instancia de este Tribunal, el día veintiocho de febrero de dos mil diecinueve, </w:t>
      </w:r>
      <w:r>
        <w:rPr>
          <w:rFonts w:ascii="Arial" w:hAnsi="Arial" w:cs="Arial"/>
          <w:bCs/>
          <w:sz w:val="26"/>
          <w:szCs w:val="26"/>
        </w:rPr>
        <w:t xml:space="preserve">así como lo necesario para agilizar la prosecución del juicio y conseguir que la </w:t>
      </w:r>
      <w:r w:rsidR="0043139E" w:rsidRPr="0043139E">
        <w:rPr>
          <w:rFonts w:ascii="Arial" w:hAnsi="Arial" w:cs="Arial"/>
          <w:bCs/>
          <w:sz w:val="26"/>
          <w:szCs w:val="26"/>
        </w:rPr>
        <w:t xml:space="preserve">impartición de justicia sea </w:t>
      </w:r>
      <w:r w:rsidR="00FE118A" w:rsidRPr="0043139E">
        <w:rPr>
          <w:rFonts w:ascii="Arial" w:hAnsi="Arial" w:cs="Arial"/>
          <w:bCs/>
          <w:sz w:val="26"/>
          <w:szCs w:val="26"/>
        </w:rPr>
        <w:t>pronta</w:t>
      </w:r>
      <w:r w:rsidR="00FE118A">
        <w:rPr>
          <w:rFonts w:ascii="Arial" w:hAnsi="Arial" w:cs="Arial"/>
          <w:bCs/>
          <w:sz w:val="26"/>
          <w:szCs w:val="26"/>
        </w:rPr>
        <w:t xml:space="preserve">, </w:t>
      </w:r>
      <w:r w:rsidR="008736BC">
        <w:rPr>
          <w:rFonts w:ascii="Arial" w:hAnsi="Arial" w:cs="Arial"/>
          <w:bCs/>
          <w:sz w:val="26"/>
          <w:szCs w:val="26"/>
        </w:rPr>
        <w:t xml:space="preserve">completa, </w:t>
      </w:r>
      <w:r w:rsidR="00FE118A">
        <w:rPr>
          <w:rFonts w:ascii="Arial" w:hAnsi="Arial" w:cs="Arial"/>
          <w:bCs/>
          <w:sz w:val="26"/>
          <w:szCs w:val="26"/>
        </w:rPr>
        <w:t>e imparcial</w:t>
      </w:r>
      <w:r w:rsidR="0043139E" w:rsidRPr="0043139E">
        <w:rPr>
          <w:rFonts w:ascii="Arial" w:hAnsi="Arial" w:cs="Arial"/>
          <w:bCs/>
          <w:sz w:val="26"/>
          <w:szCs w:val="26"/>
        </w:rPr>
        <w:t>, de conformidad con lo dispuesto en el artículo 17 de la Constitución Federal.</w:t>
      </w:r>
      <w:r w:rsidR="0043139E">
        <w:rPr>
          <w:rFonts w:ascii="Arial" w:hAnsi="Arial" w:cs="Arial"/>
          <w:bCs/>
          <w:sz w:val="26"/>
          <w:szCs w:val="26"/>
        </w:rPr>
        <w:t xml:space="preserve">- - - - - - - </w:t>
      </w:r>
      <w:r w:rsidR="008736BC">
        <w:rPr>
          <w:rFonts w:ascii="Arial" w:hAnsi="Arial" w:cs="Arial"/>
          <w:bCs/>
          <w:sz w:val="26"/>
          <w:szCs w:val="26"/>
        </w:rPr>
        <w:t xml:space="preserve">- - - - - - - - - - - - - - - - - </w:t>
      </w:r>
    </w:p>
    <w:p w14:paraId="3F606745" w14:textId="70669084" w:rsidR="00504ADB" w:rsidRDefault="005C44D8" w:rsidP="00D13B50">
      <w:pPr>
        <w:spacing w:after="0" w:line="360" w:lineRule="auto"/>
        <w:ind w:firstLine="567"/>
        <w:jc w:val="both"/>
        <w:rPr>
          <w:rFonts w:ascii="Arial" w:eastAsiaTheme="minorHAnsi" w:hAnsi="Arial" w:cs="Arial"/>
          <w:b/>
          <w:sz w:val="24"/>
          <w:szCs w:val="24"/>
          <w:lang w:eastAsia="en-US"/>
        </w:rPr>
      </w:pPr>
      <w:r w:rsidRPr="00DD6CF8">
        <w:rPr>
          <w:rFonts w:ascii="Arial" w:hAnsi="Arial" w:cs="Arial"/>
          <w:sz w:val="26"/>
          <w:szCs w:val="26"/>
        </w:rPr>
        <w:t xml:space="preserve">En </w:t>
      </w:r>
      <w:r w:rsidR="00222144" w:rsidRPr="00222144">
        <w:rPr>
          <w:rFonts w:ascii="Arial" w:hAnsi="Arial" w:cs="Arial"/>
          <w:sz w:val="26"/>
          <w:szCs w:val="26"/>
        </w:rPr>
        <w:t>mérito</w:t>
      </w:r>
      <w:r w:rsidRPr="00DD6CF8">
        <w:rPr>
          <w:rFonts w:ascii="Arial" w:hAnsi="Arial" w:cs="Arial"/>
          <w:sz w:val="26"/>
          <w:szCs w:val="26"/>
        </w:rPr>
        <w:t xml:space="preserve"> de lo anterior, </w:t>
      </w:r>
      <w:r w:rsidR="00101449" w:rsidRPr="00DD6CF8">
        <w:rPr>
          <w:rFonts w:ascii="Arial" w:hAnsi="Arial" w:cs="Arial"/>
          <w:sz w:val="26"/>
          <w:szCs w:val="26"/>
        </w:rPr>
        <w:t>con fundamento</w:t>
      </w:r>
      <w:r w:rsidR="00101449" w:rsidRPr="00DD6CF8">
        <w:rPr>
          <w:rFonts w:ascii="Arial" w:eastAsia="Calibri" w:hAnsi="Arial" w:cs="Arial"/>
          <w:sz w:val="26"/>
          <w:szCs w:val="26"/>
        </w:rPr>
        <w:t xml:space="preserve"> en los artículos 237 y 238 de la Ley de Procedimient</w:t>
      </w:r>
      <w:r w:rsidR="000D6EB3">
        <w:rPr>
          <w:rFonts w:ascii="Arial" w:eastAsia="Calibri" w:hAnsi="Arial" w:cs="Arial"/>
          <w:sz w:val="26"/>
          <w:szCs w:val="26"/>
        </w:rPr>
        <w:t>o</w:t>
      </w:r>
      <w:r w:rsidR="00101449" w:rsidRPr="00DD6CF8">
        <w:rPr>
          <w:rFonts w:ascii="Arial" w:eastAsia="Calibri" w:hAnsi="Arial" w:cs="Arial"/>
          <w:sz w:val="26"/>
          <w:szCs w:val="26"/>
        </w:rPr>
        <w:t xml:space="preserve"> y Justicia Administrativa para el Estado</w:t>
      </w:r>
      <w:r w:rsidR="00B43F17" w:rsidRPr="00DD6CF8">
        <w:rPr>
          <w:rFonts w:ascii="Arial" w:eastAsia="Calibri" w:hAnsi="Arial" w:cs="Arial"/>
          <w:sz w:val="26"/>
          <w:szCs w:val="26"/>
        </w:rPr>
        <w:t xml:space="preserve"> de Oaxaca</w:t>
      </w:r>
      <w:r w:rsidR="00101449" w:rsidRPr="00DD6CF8">
        <w:rPr>
          <w:rFonts w:ascii="Arial" w:eastAsia="Calibri" w:hAnsi="Arial" w:cs="Arial"/>
          <w:sz w:val="26"/>
          <w:szCs w:val="26"/>
        </w:rPr>
        <w:t>,</w:t>
      </w:r>
      <w:r w:rsidR="00101449" w:rsidRPr="007604A8">
        <w:rPr>
          <w:rFonts w:ascii="Arial" w:eastAsia="Calibri" w:hAnsi="Arial" w:cs="Arial"/>
          <w:sz w:val="26"/>
          <w:szCs w:val="26"/>
        </w:rPr>
        <w:t xml:space="preserve"> se:</w:t>
      </w:r>
      <w:r>
        <w:rPr>
          <w:rFonts w:ascii="Arial" w:eastAsia="Calibri" w:hAnsi="Arial" w:cs="Arial"/>
          <w:sz w:val="26"/>
          <w:szCs w:val="26"/>
        </w:rPr>
        <w:t xml:space="preserve">- </w:t>
      </w:r>
      <w:r w:rsidR="000D6EB3">
        <w:rPr>
          <w:rFonts w:ascii="Arial" w:eastAsia="Calibri" w:hAnsi="Arial" w:cs="Arial"/>
          <w:sz w:val="26"/>
          <w:szCs w:val="26"/>
        </w:rPr>
        <w:t>- - - - - - - - - - - - -</w:t>
      </w:r>
      <w:r w:rsidR="001F6567">
        <w:rPr>
          <w:rFonts w:ascii="Arial" w:eastAsia="Calibri" w:hAnsi="Arial" w:cs="Arial"/>
          <w:sz w:val="26"/>
          <w:szCs w:val="26"/>
        </w:rPr>
        <w:t xml:space="preserve"> - - - - - - - - - - - - - - - - - - </w:t>
      </w:r>
      <w:r w:rsidR="001F6567" w:rsidRPr="00504ADB">
        <w:rPr>
          <w:rFonts w:ascii="Arial" w:eastAsia="Calibri" w:hAnsi="Arial" w:cs="Arial"/>
          <w:sz w:val="26"/>
          <w:szCs w:val="26"/>
        </w:rPr>
        <w:t xml:space="preserve">- - - </w:t>
      </w:r>
      <w:r w:rsidR="00A979D7" w:rsidRPr="00504ADB">
        <w:rPr>
          <w:rFonts w:ascii="Arial" w:eastAsiaTheme="minorHAnsi" w:hAnsi="Arial" w:cs="Arial"/>
          <w:sz w:val="24"/>
          <w:szCs w:val="24"/>
          <w:lang w:eastAsia="en-US"/>
        </w:rPr>
        <w:t>- - - - - - -</w:t>
      </w:r>
      <w:r w:rsidR="00A979D7" w:rsidRPr="00A979D7">
        <w:rPr>
          <w:rFonts w:ascii="Arial" w:eastAsiaTheme="minorHAnsi" w:hAnsi="Arial" w:cs="Arial"/>
          <w:b/>
          <w:sz w:val="24"/>
          <w:szCs w:val="24"/>
          <w:lang w:eastAsia="en-US"/>
        </w:rPr>
        <w:t xml:space="preserve"> </w:t>
      </w:r>
    </w:p>
    <w:p w14:paraId="57F568F0" w14:textId="77777777" w:rsidR="00504ADB" w:rsidRDefault="00A979D7" w:rsidP="00504ADB">
      <w:pPr>
        <w:spacing w:after="0" w:line="360" w:lineRule="auto"/>
        <w:ind w:firstLine="567"/>
        <w:jc w:val="center"/>
        <w:rPr>
          <w:rFonts w:ascii="Arial" w:eastAsiaTheme="minorHAnsi" w:hAnsi="Arial" w:cs="Arial"/>
          <w:b/>
          <w:sz w:val="26"/>
          <w:szCs w:val="26"/>
          <w:lang w:eastAsia="en-US"/>
        </w:rPr>
      </w:pPr>
      <w:r w:rsidRPr="00A979D7">
        <w:rPr>
          <w:rFonts w:ascii="Arial" w:eastAsiaTheme="minorHAnsi" w:hAnsi="Arial" w:cs="Arial"/>
          <w:b/>
          <w:sz w:val="26"/>
          <w:szCs w:val="26"/>
          <w:lang w:eastAsia="en-US"/>
        </w:rPr>
        <w:lastRenderedPageBreak/>
        <w:t>R E S U E L V E</w:t>
      </w:r>
    </w:p>
    <w:p w14:paraId="1160268B" w14:textId="33FB3238" w:rsidR="00504ADB" w:rsidRDefault="005C44D8" w:rsidP="00D13B50">
      <w:pPr>
        <w:spacing w:after="0" w:line="360" w:lineRule="auto"/>
        <w:ind w:firstLine="567"/>
        <w:jc w:val="both"/>
        <w:rPr>
          <w:rFonts w:ascii="Arial" w:eastAsia="Calibri" w:hAnsi="Arial" w:cs="Arial"/>
          <w:sz w:val="26"/>
          <w:szCs w:val="26"/>
        </w:rPr>
      </w:pPr>
      <w:r w:rsidRPr="004704E6">
        <w:rPr>
          <w:rFonts w:ascii="Arial" w:eastAsia="Calibri" w:hAnsi="Arial" w:cs="Arial"/>
          <w:b/>
          <w:sz w:val="26"/>
          <w:szCs w:val="26"/>
        </w:rPr>
        <w:t>PRIMERO</w:t>
      </w:r>
      <w:r w:rsidRPr="004704E6">
        <w:rPr>
          <w:rFonts w:ascii="Arial" w:eastAsia="Calibri" w:hAnsi="Arial" w:cs="Arial"/>
          <w:sz w:val="26"/>
          <w:szCs w:val="26"/>
        </w:rPr>
        <w:t xml:space="preserve">. Se </w:t>
      </w:r>
      <w:r w:rsidRPr="004704E6">
        <w:rPr>
          <w:rFonts w:ascii="Arial" w:eastAsia="Calibri" w:hAnsi="Arial" w:cs="Arial"/>
          <w:b/>
          <w:sz w:val="26"/>
          <w:szCs w:val="26"/>
        </w:rPr>
        <w:t xml:space="preserve">REVOCA </w:t>
      </w:r>
      <w:r>
        <w:rPr>
          <w:rFonts w:ascii="Arial" w:eastAsia="Calibri" w:hAnsi="Arial" w:cs="Arial"/>
          <w:sz w:val="26"/>
          <w:szCs w:val="26"/>
        </w:rPr>
        <w:t>el acuerdo de dos de diciembre de dos mil diecinueve</w:t>
      </w:r>
      <w:r w:rsidR="000D6EB3" w:rsidRPr="000D6EB3">
        <w:rPr>
          <w:rFonts w:ascii="Arial" w:eastAsia="Calibri" w:hAnsi="Arial" w:cs="Arial"/>
          <w:sz w:val="26"/>
          <w:szCs w:val="26"/>
        </w:rPr>
        <w:t>,</w:t>
      </w:r>
      <w:r w:rsidRPr="000D6EB3">
        <w:rPr>
          <w:rFonts w:ascii="Arial" w:eastAsia="Calibri" w:hAnsi="Arial" w:cs="Arial"/>
          <w:sz w:val="26"/>
          <w:szCs w:val="26"/>
        </w:rPr>
        <w:t xml:space="preserve"> </w:t>
      </w:r>
      <w:r w:rsidR="00E85772" w:rsidRPr="000D6EB3">
        <w:rPr>
          <w:rFonts w:ascii="Arial" w:eastAsia="Calibri" w:hAnsi="Arial" w:cs="Arial"/>
          <w:sz w:val="26"/>
          <w:szCs w:val="26"/>
        </w:rPr>
        <w:t xml:space="preserve">de conformidad con lo expuesto </w:t>
      </w:r>
      <w:r w:rsidRPr="000D6EB3">
        <w:rPr>
          <w:rFonts w:ascii="Arial" w:eastAsia="Calibri" w:hAnsi="Arial" w:cs="Arial"/>
          <w:sz w:val="26"/>
          <w:szCs w:val="26"/>
        </w:rPr>
        <w:t>en</w:t>
      </w:r>
      <w:r w:rsidRPr="004704E6">
        <w:rPr>
          <w:rFonts w:ascii="Arial" w:eastAsia="Calibri" w:hAnsi="Arial" w:cs="Arial"/>
          <w:sz w:val="26"/>
          <w:szCs w:val="26"/>
        </w:rPr>
        <w:t xml:space="preserve"> el </w:t>
      </w:r>
      <w:r w:rsidRPr="004704E6">
        <w:rPr>
          <w:rFonts w:ascii="Arial" w:eastAsia="Calibri" w:hAnsi="Arial" w:cs="Arial"/>
          <w:sz w:val="26"/>
          <w:szCs w:val="26"/>
          <w:lang w:eastAsia="es-ES"/>
        </w:rPr>
        <w:t>considerando que antecede</w:t>
      </w:r>
      <w:r w:rsidRPr="004704E6">
        <w:rPr>
          <w:rFonts w:ascii="Arial" w:eastAsia="Calibri" w:hAnsi="Arial" w:cs="Arial"/>
          <w:sz w:val="26"/>
          <w:szCs w:val="26"/>
        </w:rPr>
        <w:t>.</w:t>
      </w:r>
      <w:r>
        <w:rPr>
          <w:rFonts w:ascii="Arial" w:eastAsia="Calibri" w:hAnsi="Arial" w:cs="Arial"/>
          <w:sz w:val="26"/>
          <w:szCs w:val="26"/>
        </w:rPr>
        <w:t xml:space="preserve">- - - - - - - </w:t>
      </w:r>
      <w:r w:rsidR="000D6EB3">
        <w:rPr>
          <w:rFonts w:ascii="Arial" w:eastAsia="Calibri" w:hAnsi="Arial" w:cs="Arial"/>
          <w:sz w:val="26"/>
          <w:szCs w:val="26"/>
        </w:rPr>
        <w:t xml:space="preserve">- - - - - - - - - - - - - - - - - - - - - - - - - - - - - - - - - - </w:t>
      </w:r>
      <w:r w:rsidR="00504ADB">
        <w:rPr>
          <w:rFonts w:ascii="Arial" w:eastAsia="Calibri" w:hAnsi="Arial" w:cs="Arial"/>
          <w:sz w:val="26"/>
          <w:szCs w:val="26"/>
        </w:rPr>
        <w:t xml:space="preserve"> - - -</w:t>
      </w:r>
    </w:p>
    <w:p w14:paraId="46C25334" w14:textId="77777777" w:rsidR="00504ADB" w:rsidRDefault="00504ADB" w:rsidP="00504ADB">
      <w:pPr>
        <w:pStyle w:val="Sinespaciado"/>
        <w:rPr>
          <w:rFonts w:eastAsia="Calibri"/>
        </w:rPr>
      </w:pPr>
    </w:p>
    <w:p w14:paraId="74703B63" w14:textId="343D65F8" w:rsidR="00504ADB" w:rsidRDefault="005C44D8" w:rsidP="00D13B50">
      <w:pPr>
        <w:spacing w:after="0" w:line="360" w:lineRule="auto"/>
        <w:ind w:firstLine="567"/>
        <w:jc w:val="both"/>
        <w:rPr>
          <w:rFonts w:ascii="Arial" w:hAnsi="Arial" w:cs="Arial"/>
          <w:sz w:val="26"/>
          <w:szCs w:val="26"/>
        </w:rPr>
      </w:pPr>
      <w:r w:rsidRPr="004704E6">
        <w:rPr>
          <w:rFonts w:ascii="Arial" w:eastAsia="Calibri" w:hAnsi="Arial" w:cs="Arial"/>
          <w:sz w:val="26"/>
          <w:szCs w:val="26"/>
        </w:rPr>
        <w:t xml:space="preserve"> </w:t>
      </w:r>
      <w:r w:rsidRPr="004704E6">
        <w:rPr>
          <w:rFonts w:ascii="Arial" w:hAnsi="Arial" w:cs="Arial"/>
          <w:b/>
          <w:sz w:val="26"/>
          <w:szCs w:val="26"/>
        </w:rPr>
        <w:t xml:space="preserve">SEGUNDO. </w:t>
      </w:r>
      <w:r>
        <w:rPr>
          <w:rFonts w:ascii="Arial" w:hAnsi="Arial" w:cs="Arial"/>
          <w:sz w:val="26"/>
          <w:szCs w:val="26"/>
        </w:rPr>
        <w:t xml:space="preserve">Se ordena reponer el procedimiento de Primera Instancia en los términos precisados en la </w:t>
      </w:r>
      <w:r w:rsidR="00314CBD">
        <w:rPr>
          <w:rFonts w:ascii="Arial" w:hAnsi="Arial" w:cs="Arial"/>
          <w:sz w:val="26"/>
          <w:szCs w:val="26"/>
        </w:rPr>
        <w:t xml:space="preserve">antepenúltima </w:t>
      </w:r>
      <w:r>
        <w:rPr>
          <w:rFonts w:ascii="Arial" w:hAnsi="Arial" w:cs="Arial"/>
          <w:sz w:val="26"/>
          <w:szCs w:val="26"/>
        </w:rPr>
        <w:t xml:space="preserve">parte del considerando que </w:t>
      </w:r>
      <w:r w:rsidR="0097012C">
        <w:rPr>
          <w:rFonts w:ascii="Arial" w:hAnsi="Arial" w:cs="Arial"/>
          <w:sz w:val="26"/>
          <w:szCs w:val="26"/>
        </w:rPr>
        <w:t>antecede. -</w:t>
      </w:r>
      <w:r>
        <w:rPr>
          <w:rFonts w:ascii="Arial" w:hAnsi="Arial" w:cs="Arial"/>
          <w:sz w:val="26"/>
          <w:szCs w:val="26"/>
        </w:rPr>
        <w:t xml:space="preserve"> - - - - - - - - - - - - - - - - - - - - - - - - - - -</w:t>
      </w:r>
      <w:r w:rsidR="00816FDD">
        <w:rPr>
          <w:rFonts w:ascii="Arial" w:hAnsi="Arial" w:cs="Arial"/>
          <w:sz w:val="26"/>
          <w:szCs w:val="26"/>
        </w:rPr>
        <w:t xml:space="preserve"> - -</w:t>
      </w:r>
      <w:r w:rsidR="00504ADB">
        <w:rPr>
          <w:rFonts w:ascii="Arial" w:hAnsi="Arial" w:cs="Arial"/>
          <w:sz w:val="26"/>
          <w:szCs w:val="26"/>
        </w:rPr>
        <w:t xml:space="preserve"> - </w:t>
      </w:r>
    </w:p>
    <w:p w14:paraId="32F1BEB7" w14:textId="77777777" w:rsidR="00504ADB" w:rsidRDefault="00504ADB" w:rsidP="00504ADB">
      <w:pPr>
        <w:pStyle w:val="Sinespaciado"/>
      </w:pPr>
    </w:p>
    <w:p w14:paraId="2F743AB4" w14:textId="460BEF56" w:rsidR="00D13B50" w:rsidRDefault="00714683" w:rsidP="00D13B50">
      <w:pPr>
        <w:spacing w:after="0" w:line="360" w:lineRule="auto"/>
        <w:ind w:firstLine="567"/>
        <w:jc w:val="both"/>
        <w:rPr>
          <w:rFonts w:ascii="Arial" w:eastAsiaTheme="minorHAnsi" w:hAnsi="Arial" w:cs="Arial"/>
          <w:sz w:val="26"/>
          <w:szCs w:val="26"/>
          <w:lang w:eastAsia="en-US"/>
        </w:rPr>
      </w:pPr>
      <w:r>
        <w:rPr>
          <w:rFonts w:ascii="Arial" w:eastAsia="Calibri" w:hAnsi="Arial" w:cs="Arial"/>
          <w:b/>
          <w:sz w:val="26"/>
          <w:szCs w:val="26"/>
          <w:lang w:eastAsia="en-US"/>
        </w:rPr>
        <w:t>TERCERO</w:t>
      </w:r>
      <w:r w:rsidR="00A979D7" w:rsidRPr="00A979D7">
        <w:rPr>
          <w:rFonts w:ascii="Arial" w:eastAsia="Calibri" w:hAnsi="Arial" w:cs="Arial"/>
          <w:b/>
          <w:sz w:val="26"/>
          <w:szCs w:val="26"/>
          <w:lang w:eastAsia="en-US"/>
        </w:rPr>
        <w:t xml:space="preserve">.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5C44D8">
        <w:rPr>
          <w:rFonts w:ascii="Arial" w:eastAsiaTheme="minorHAnsi" w:hAnsi="Arial" w:cs="Arial"/>
          <w:sz w:val="26"/>
          <w:szCs w:val="26"/>
          <w:lang w:eastAsia="en-US"/>
        </w:rPr>
        <w:t>Tercera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w:t>
      </w:r>
      <w:r w:rsidR="00936476" w:rsidRPr="00A979D7">
        <w:rPr>
          <w:rFonts w:ascii="Arial" w:eastAsiaTheme="minorHAnsi" w:hAnsi="Arial" w:cs="Arial"/>
          <w:sz w:val="26"/>
          <w:szCs w:val="26"/>
          <w:lang w:eastAsia="en-US"/>
        </w:rPr>
        <w:t>concluido. -</w:t>
      </w:r>
      <w:r w:rsidR="00A979D7" w:rsidRPr="00A979D7">
        <w:rPr>
          <w:rFonts w:ascii="Arial" w:eastAsiaTheme="minorHAnsi" w:hAnsi="Arial" w:cs="Arial"/>
          <w:sz w:val="26"/>
          <w:szCs w:val="26"/>
          <w:lang w:eastAsia="en-US"/>
        </w:rPr>
        <w:t xml:space="preserve"> - - - - - - - - - - - </w:t>
      </w:r>
    </w:p>
    <w:p w14:paraId="34EC5878" w14:textId="77777777" w:rsidR="00D13B50" w:rsidRDefault="00D13B50" w:rsidP="0097012C">
      <w:pPr>
        <w:pStyle w:val="Sinespaciado"/>
        <w:rPr>
          <w:rFonts w:eastAsiaTheme="minorHAnsi"/>
          <w:lang w:eastAsia="en-US"/>
        </w:rPr>
      </w:pPr>
    </w:p>
    <w:p w14:paraId="1EBB248D" w14:textId="4B2E1399" w:rsidR="00D13B50" w:rsidRDefault="00D13B50" w:rsidP="00D13B50">
      <w:pPr>
        <w:spacing w:after="0" w:line="360" w:lineRule="auto"/>
        <w:ind w:firstLine="567"/>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w:t>
      </w:r>
      <w:r w:rsidR="00936476">
        <w:rPr>
          <w:rFonts w:ascii="Arial" w:hAnsi="Arial" w:cs="Arial"/>
          <w:sz w:val="26"/>
          <w:szCs w:val="26"/>
        </w:rPr>
        <w:t xml:space="preserve"> </w:t>
      </w:r>
      <w:r>
        <w:rPr>
          <w:rFonts w:ascii="Arial" w:hAnsi="Arial" w:cs="Arial"/>
          <w:sz w:val="26"/>
          <w:szCs w:val="26"/>
        </w:rPr>
        <w:t xml:space="preserve">Raúl Palomares Palomino, Gloria del Carmen Camacho Meza </w:t>
      </w:r>
      <w:r>
        <w:rPr>
          <w:rFonts w:ascii="Arial" w:hAnsi="Arial" w:cs="Arial"/>
          <w:b/>
          <w:bCs/>
          <w:sz w:val="26"/>
          <w:szCs w:val="26"/>
        </w:rPr>
        <w:t xml:space="preserve">(ponente) </w:t>
      </w:r>
      <w:r>
        <w:rPr>
          <w:rFonts w:ascii="Arial" w:hAnsi="Arial" w:cs="Arial"/>
          <w:sz w:val="26"/>
          <w:szCs w:val="26"/>
        </w:rPr>
        <w:t>y Paulo José Luis Tapia Palacios</w:t>
      </w:r>
      <w:r>
        <w:rPr>
          <w:rFonts w:ascii="Arial" w:hAnsi="Arial" w:cs="Arial"/>
          <w:b/>
          <w:bCs/>
          <w:sz w:val="26"/>
          <w:szCs w:val="26"/>
        </w:rPr>
        <w:t xml:space="preserve">, </w:t>
      </w:r>
      <w:r>
        <w:rPr>
          <w:rFonts w:ascii="Arial" w:hAnsi="Arial" w:cs="Arial"/>
          <w:sz w:val="26"/>
          <w:szCs w:val="26"/>
        </w:rPr>
        <w:t xml:space="preserve">quienes actúan con el Licenciado Juan Edy García Coronado, Secretario General de Acuerdos de este Tribunal, que autoriza y da fe.- - - - - - - - - - - - - - - - - - - - - - - - - - - - - - </w:t>
      </w:r>
    </w:p>
    <w:p w14:paraId="0C760540" w14:textId="77777777" w:rsidR="00D13B50" w:rsidRDefault="00D13B50" w:rsidP="00D13B50">
      <w:pPr>
        <w:spacing w:after="0" w:line="240" w:lineRule="auto"/>
        <w:jc w:val="center"/>
        <w:rPr>
          <w:rFonts w:ascii="Arial" w:hAnsi="Arial" w:cs="Arial"/>
          <w:sz w:val="26"/>
          <w:szCs w:val="26"/>
        </w:rPr>
      </w:pPr>
    </w:p>
    <w:p w14:paraId="26B41B6E" w14:textId="77777777" w:rsidR="00D13B50" w:rsidRDefault="00D13B50" w:rsidP="00D13B50">
      <w:pPr>
        <w:spacing w:after="0" w:line="240" w:lineRule="auto"/>
        <w:jc w:val="center"/>
        <w:rPr>
          <w:rFonts w:ascii="Arial" w:hAnsi="Arial" w:cs="Arial"/>
          <w:sz w:val="26"/>
          <w:szCs w:val="26"/>
        </w:rPr>
      </w:pPr>
    </w:p>
    <w:p w14:paraId="668D00C2" w14:textId="7AEC08A7" w:rsidR="00D13B50" w:rsidRDefault="00D13B50" w:rsidP="00D13B50">
      <w:pPr>
        <w:spacing w:after="0" w:line="240" w:lineRule="auto"/>
        <w:jc w:val="center"/>
        <w:rPr>
          <w:rFonts w:ascii="Arial" w:hAnsi="Arial" w:cs="Arial"/>
          <w:sz w:val="26"/>
          <w:szCs w:val="26"/>
        </w:rPr>
      </w:pPr>
    </w:p>
    <w:p w14:paraId="4C14EC9F" w14:textId="77777777" w:rsidR="005F1289" w:rsidRDefault="005F1289" w:rsidP="00D13B50">
      <w:pPr>
        <w:spacing w:after="0" w:line="240" w:lineRule="auto"/>
        <w:jc w:val="center"/>
        <w:rPr>
          <w:rFonts w:ascii="Arial" w:hAnsi="Arial" w:cs="Arial"/>
          <w:sz w:val="26"/>
          <w:szCs w:val="26"/>
        </w:rPr>
      </w:pPr>
    </w:p>
    <w:p w14:paraId="4A62FC5A" w14:textId="2121F444" w:rsidR="00D13B50" w:rsidRDefault="00D13B50" w:rsidP="00D13B50">
      <w:pPr>
        <w:spacing w:after="0" w:line="240" w:lineRule="auto"/>
        <w:jc w:val="center"/>
        <w:rPr>
          <w:rFonts w:ascii="Arial" w:eastAsia="Times New Roman" w:hAnsi="Arial" w:cs="Arial"/>
          <w:sz w:val="26"/>
          <w:szCs w:val="26"/>
        </w:rPr>
      </w:pPr>
    </w:p>
    <w:p w14:paraId="2EA494C5" w14:textId="77777777" w:rsidR="005F1289" w:rsidRDefault="005F1289" w:rsidP="00D13B50">
      <w:pPr>
        <w:spacing w:after="0" w:line="240" w:lineRule="auto"/>
        <w:jc w:val="center"/>
        <w:rPr>
          <w:rFonts w:ascii="Arial" w:eastAsia="Times New Roman" w:hAnsi="Arial" w:cs="Arial"/>
          <w:sz w:val="26"/>
          <w:szCs w:val="26"/>
        </w:rPr>
      </w:pPr>
    </w:p>
    <w:p w14:paraId="5277D56C" w14:textId="77777777" w:rsidR="00D13B50" w:rsidRDefault="00D13B50" w:rsidP="00D13B50">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r>
        <w:rPr>
          <w:rFonts w:ascii="Arial" w:hAnsi="Arial" w:cs="Arial"/>
          <w:b/>
          <w:sz w:val="14"/>
          <w:szCs w:val="26"/>
        </w:rPr>
        <w:t xml:space="preserve"> </w:t>
      </w:r>
    </w:p>
    <w:p w14:paraId="5A436A12" w14:textId="77777777" w:rsidR="00D13B50" w:rsidRDefault="00D13B50" w:rsidP="00D13B50">
      <w:pPr>
        <w:spacing w:after="0" w:line="240" w:lineRule="auto"/>
        <w:ind w:firstLine="567"/>
        <w:jc w:val="center"/>
        <w:rPr>
          <w:rFonts w:ascii="Arial" w:hAnsi="Arial" w:cs="Arial"/>
          <w:sz w:val="26"/>
          <w:szCs w:val="26"/>
        </w:rPr>
      </w:pPr>
      <w:r>
        <w:rPr>
          <w:rFonts w:ascii="Arial" w:hAnsi="Arial" w:cs="Arial"/>
          <w:sz w:val="26"/>
          <w:szCs w:val="26"/>
        </w:rPr>
        <w:t>PRESIDENTE</w:t>
      </w:r>
    </w:p>
    <w:p w14:paraId="67492C92" w14:textId="77777777" w:rsidR="00D13B50" w:rsidRDefault="00D13B50" w:rsidP="00D13B50">
      <w:pPr>
        <w:spacing w:after="0"/>
        <w:jc w:val="center"/>
        <w:rPr>
          <w:rFonts w:ascii="Arial" w:hAnsi="Arial" w:cs="Arial"/>
          <w:sz w:val="26"/>
          <w:szCs w:val="26"/>
        </w:rPr>
      </w:pPr>
    </w:p>
    <w:p w14:paraId="7D3FDCCA" w14:textId="77777777" w:rsidR="00D13B50" w:rsidRDefault="00D13B50" w:rsidP="00D13B50">
      <w:pPr>
        <w:spacing w:after="0"/>
        <w:jc w:val="center"/>
        <w:rPr>
          <w:rFonts w:ascii="Arial" w:hAnsi="Arial" w:cs="Arial"/>
          <w:sz w:val="26"/>
          <w:szCs w:val="26"/>
        </w:rPr>
      </w:pPr>
    </w:p>
    <w:p w14:paraId="160625F9" w14:textId="77777777" w:rsidR="00D13B50" w:rsidRDefault="00D13B50" w:rsidP="00D13B50">
      <w:pPr>
        <w:spacing w:after="0"/>
        <w:jc w:val="center"/>
        <w:rPr>
          <w:rFonts w:ascii="Arial" w:hAnsi="Arial" w:cs="Arial"/>
          <w:sz w:val="26"/>
          <w:szCs w:val="26"/>
        </w:rPr>
      </w:pPr>
    </w:p>
    <w:p w14:paraId="04EB8D37" w14:textId="77777777" w:rsidR="00D13B50" w:rsidRDefault="00D13B50" w:rsidP="00D13B50">
      <w:pPr>
        <w:spacing w:after="0"/>
        <w:jc w:val="center"/>
        <w:rPr>
          <w:rFonts w:ascii="Arial" w:hAnsi="Arial" w:cs="Arial"/>
          <w:sz w:val="26"/>
          <w:szCs w:val="26"/>
        </w:rPr>
      </w:pPr>
    </w:p>
    <w:p w14:paraId="5B951C98" w14:textId="77777777" w:rsidR="00D13B50" w:rsidRDefault="00D13B50" w:rsidP="00D13B50">
      <w:pPr>
        <w:spacing w:after="0"/>
        <w:jc w:val="center"/>
        <w:rPr>
          <w:rFonts w:ascii="Arial" w:hAnsi="Arial" w:cs="Arial"/>
          <w:sz w:val="26"/>
          <w:szCs w:val="26"/>
        </w:rPr>
      </w:pPr>
    </w:p>
    <w:p w14:paraId="0276D41B" w14:textId="77777777" w:rsidR="00D13B50" w:rsidRDefault="00D13B50" w:rsidP="00D13B50">
      <w:pPr>
        <w:spacing w:after="0"/>
        <w:jc w:val="center"/>
        <w:rPr>
          <w:rFonts w:ascii="Arial" w:hAnsi="Arial" w:cs="Arial"/>
          <w:sz w:val="26"/>
          <w:szCs w:val="26"/>
        </w:rPr>
      </w:pPr>
    </w:p>
    <w:p w14:paraId="23B3BDF7" w14:textId="77777777" w:rsidR="00D13B50" w:rsidRDefault="00D13B50" w:rsidP="00D13B50">
      <w:pPr>
        <w:spacing w:after="0"/>
        <w:jc w:val="center"/>
        <w:rPr>
          <w:rFonts w:ascii="Arial" w:hAnsi="Arial" w:cs="Arial"/>
          <w:sz w:val="26"/>
          <w:szCs w:val="26"/>
        </w:rPr>
      </w:pPr>
      <w:r>
        <w:rPr>
          <w:rFonts w:ascii="Arial" w:hAnsi="Arial" w:cs="Arial"/>
          <w:sz w:val="26"/>
          <w:szCs w:val="26"/>
        </w:rPr>
        <w:t xml:space="preserve">      MAGISTRADO ABRAHAM SANTIAGO SORIANO      </w:t>
      </w:r>
    </w:p>
    <w:p w14:paraId="418B8260" w14:textId="77777777" w:rsidR="00D13B50" w:rsidRDefault="00D13B50" w:rsidP="00D13B50">
      <w:pPr>
        <w:spacing w:after="0"/>
        <w:jc w:val="center"/>
        <w:rPr>
          <w:rFonts w:ascii="Arial" w:hAnsi="Arial" w:cs="Arial"/>
          <w:sz w:val="26"/>
          <w:szCs w:val="26"/>
        </w:rPr>
      </w:pPr>
    </w:p>
    <w:p w14:paraId="20157EF5" w14:textId="77777777" w:rsidR="00D13B50" w:rsidRDefault="00D13B50" w:rsidP="00D13B50">
      <w:pPr>
        <w:spacing w:after="0"/>
        <w:jc w:val="center"/>
        <w:rPr>
          <w:rFonts w:ascii="Arial" w:hAnsi="Arial" w:cs="Arial"/>
          <w:sz w:val="26"/>
          <w:szCs w:val="26"/>
        </w:rPr>
      </w:pPr>
    </w:p>
    <w:p w14:paraId="73B44DEC" w14:textId="77777777" w:rsidR="00D13B50" w:rsidRDefault="00D13B50" w:rsidP="00D13B50">
      <w:pPr>
        <w:spacing w:after="0"/>
        <w:jc w:val="center"/>
        <w:rPr>
          <w:rFonts w:ascii="Arial" w:hAnsi="Arial" w:cs="Arial"/>
          <w:sz w:val="26"/>
          <w:szCs w:val="26"/>
        </w:rPr>
      </w:pPr>
    </w:p>
    <w:p w14:paraId="671E5D87" w14:textId="77777777" w:rsidR="00D13B50" w:rsidRDefault="00D13B50" w:rsidP="00D13B50">
      <w:pPr>
        <w:spacing w:after="0"/>
        <w:jc w:val="center"/>
        <w:rPr>
          <w:rFonts w:ascii="Arial" w:hAnsi="Arial" w:cs="Arial"/>
          <w:sz w:val="26"/>
          <w:szCs w:val="26"/>
        </w:rPr>
      </w:pPr>
    </w:p>
    <w:p w14:paraId="12F6FB8F" w14:textId="77777777" w:rsidR="00D13B50" w:rsidRDefault="00D13B50" w:rsidP="00D13B50">
      <w:pPr>
        <w:spacing w:after="0"/>
        <w:jc w:val="center"/>
        <w:rPr>
          <w:rFonts w:ascii="Arial" w:hAnsi="Arial" w:cs="Arial"/>
          <w:sz w:val="26"/>
          <w:szCs w:val="26"/>
        </w:rPr>
      </w:pPr>
    </w:p>
    <w:p w14:paraId="281D4590" w14:textId="77777777" w:rsidR="00D13B50" w:rsidRDefault="00D13B50" w:rsidP="00D13B50">
      <w:pPr>
        <w:spacing w:after="0"/>
        <w:jc w:val="center"/>
        <w:rPr>
          <w:rFonts w:ascii="Arial" w:hAnsi="Arial" w:cs="Arial"/>
          <w:sz w:val="26"/>
          <w:szCs w:val="26"/>
        </w:rPr>
      </w:pPr>
    </w:p>
    <w:p w14:paraId="06026A07" w14:textId="77777777" w:rsidR="00D13B50" w:rsidRDefault="00D13B50" w:rsidP="00D13B50">
      <w:pPr>
        <w:spacing w:after="0"/>
        <w:jc w:val="center"/>
        <w:rPr>
          <w:rFonts w:ascii="Arial" w:hAnsi="Arial" w:cs="Arial"/>
          <w:sz w:val="26"/>
          <w:szCs w:val="26"/>
        </w:rPr>
      </w:pPr>
      <w:r>
        <w:rPr>
          <w:rFonts w:ascii="Arial" w:hAnsi="Arial" w:cs="Arial"/>
          <w:sz w:val="26"/>
          <w:szCs w:val="26"/>
        </w:rPr>
        <w:t xml:space="preserve">         MAGISTRADO RAÚL PALOMARES PALOMINO </w:t>
      </w:r>
    </w:p>
    <w:p w14:paraId="3AE5A1AD" w14:textId="467A4980" w:rsidR="005F1289" w:rsidRDefault="005F1289" w:rsidP="00D13B50">
      <w:pPr>
        <w:tabs>
          <w:tab w:val="left" w:pos="1680"/>
          <w:tab w:val="center" w:pos="4277"/>
        </w:tabs>
        <w:spacing w:after="0" w:line="360" w:lineRule="auto"/>
        <w:jc w:val="center"/>
        <w:rPr>
          <w:rFonts w:ascii="Arial" w:hAnsi="Arial" w:cs="Arial"/>
          <w:sz w:val="18"/>
          <w:szCs w:val="18"/>
        </w:rPr>
      </w:pPr>
    </w:p>
    <w:p w14:paraId="5C627FDA" w14:textId="49CFAB8E" w:rsidR="00C03707" w:rsidRDefault="00C03707" w:rsidP="00D13B50">
      <w:pPr>
        <w:tabs>
          <w:tab w:val="left" w:pos="1680"/>
          <w:tab w:val="center" w:pos="4277"/>
        </w:tabs>
        <w:spacing w:after="0" w:line="360" w:lineRule="auto"/>
        <w:jc w:val="center"/>
        <w:rPr>
          <w:rFonts w:ascii="Arial" w:hAnsi="Arial" w:cs="Arial"/>
          <w:sz w:val="18"/>
          <w:szCs w:val="18"/>
        </w:rPr>
      </w:pPr>
    </w:p>
    <w:p w14:paraId="3EF54CDD" w14:textId="639291CD" w:rsidR="00C03707" w:rsidRDefault="00C03707" w:rsidP="00D13B50">
      <w:pPr>
        <w:tabs>
          <w:tab w:val="left" w:pos="1680"/>
          <w:tab w:val="center" w:pos="4277"/>
        </w:tabs>
        <w:spacing w:after="0" w:line="360" w:lineRule="auto"/>
        <w:jc w:val="center"/>
        <w:rPr>
          <w:rFonts w:ascii="Arial" w:hAnsi="Arial" w:cs="Arial"/>
          <w:sz w:val="18"/>
          <w:szCs w:val="18"/>
        </w:rPr>
      </w:pPr>
    </w:p>
    <w:p w14:paraId="08F0454F" w14:textId="049FA764" w:rsidR="00C03707" w:rsidRDefault="00C03707" w:rsidP="00D13B50">
      <w:pPr>
        <w:tabs>
          <w:tab w:val="left" w:pos="1680"/>
          <w:tab w:val="center" w:pos="4277"/>
        </w:tabs>
        <w:spacing w:after="0" w:line="360" w:lineRule="auto"/>
        <w:jc w:val="center"/>
        <w:rPr>
          <w:rFonts w:ascii="Arial" w:hAnsi="Arial" w:cs="Arial"/>
          <w:sz w:val="18"/>
          <w:szCs w:val="18"/>
        </w:rPr>
      </w:pPr>
    </w:p>
    <w:p w14:paraId="7BE569F0" w14:textId="77777777" w:rsidR="00C03707" w:rsidRDefault="00C03707" w:rsidP="00D13B50">
      <w:pPr>
        <w:tabs>
          <w:tab w:val="left" w:pos="1680"/>
          <w:tab w:val="center" w:pos="4277"/>
        </w:tabs>
        <w:spacing w:after="0" w:line="360" w:lineRule="auto"/>
        <w:jc w:val="center"/>
        <w:rPr>
          <w:rFonts w:ascii="Arial" w:hAnsi="Arial" w:cs="Arial"/>
          <w:sz w:val="18"/>
          <w:szCs w:val="18"/>
        </w:rPr>
      </w:pPr>
    </w:p>
    <w:p w14:paraId="25AA3150" w14:textId="1B7A38E6" w:rsidR="00D13B50" w:rsidRPr="005F1289" w:rsidRDefault="005F1289" w:rsidP="00D13B50">
      <w:pPr>
        <w:tabs>
          <w:tab w:val="left" w:pos="1680"/>
          <w:tab w:val="center" w:pos="4277"/>
        </w:tabs>
        <w:spacing w:after="0" w:line="360" w:lineRule="auto"/>
        <w:jc w:val="center"/>
        <w:rPr>
          <w:rFonts w:ascii="Arial" w:hAnsi="Arial" w:cs="Arial"/>
          <w:sz w:val="18"/>
          <w:szCs w:val="18"/>
        </w:rPr>
      </w:pPr>
      <w:r w:rsidRPr="005F1289">
        <w:rPr>
          <w:rFonts w:ascii="Arial" w:hAnsi="Arial" w:cs="Arial"/>
          <w:b/>
          <w:bCs/>
          <w:sz w:val="18"/>
          <w:szCs w:val="18"/>
        </w:rPr>
        <w:lastRenderedPageBreak/>
        <w:t>LAS PRESENTES FIRMAS CORRESPONDEN AL RECURSO DE REVISIÓN 33/2020</w:t>
      </w:r>
      <w:r w:rsidRPr="005F1289">
        <w:rPr>
          <w:rFonts w:ascii="Arial" w:hAnsi="Arial" w:cs="Arial"/>
          <w:sz w:val="18"/>
          <w:szCs w:val="18"/>
        </w:rPr>
        <w:t>.</w:t>
      </w:r>
    </w:p>
    <w:p w14:paraId="0D328855" w14:textId="3CB892DA" w:rsidR="00D13B50" w:rsidRDefault="00D13B50" w:rsidP="00D13B50">
      <w:pPr>
        <w:tabs>
          <w:tab w:val="left" w:pos="1680"/>
          <w:tab w:val="center" w:pos="4277"/>
        </w:tabs>
        <w:spacing w:after="0" w:line="360" w:lineRule="auto"/>
        <w:jc w:val="center"/>
        <w:rPr>
          <w:rFonts w:ascii="Arial" w:hAnsi="Arial" w:cs="Arial"/>
          <w:sz w:val="26"/>
          <w:szCs w:val="26"/>
        </w:rPr>
      </w:pPr>
    </w:p>
    <w:p w14:paraId="0FE691F6" w14:textId="77777777" w:rsidR="005F1289" w:rsidRDefault="005F1289" w:rsidP="00D13B50">
      <w:pPr>
        <w:tabs>
          <w:tab w:val="left" w:pos="1680"/>
          <w:tab w:val="center" w:pos="4277"/>
        </w:tabs>
        <w:spacing w:after="0" w:line="360" w:lineRule="auto"/>
        <w:jc w:val="center"/>
        <w:rPr>
          <w:rFonts w:ascii="Arial" w:hAnsi="Arial" w:cs="Arial"/>
          <w:sz w:val="26"/>
          <w:szCs w:val="26"/>
        </w:rPr>
      </w:pPr>
    </w:p>
    <w:p w14:paraId="66A4D62E" w14:textId="77777777" w:rsidR="00D13B50" w:rsidRDefault="00D13B50" w:rsidP="00D13B50">
      <w:pPr>
        <w:tabs>
          <w:tab w:val="left" w:pos="1680"/>
          <w:tab w:val="center" w:pos="4277"/>
        </w:tabs>
        <w:spacing w:after="0" w:line="360" w:lineRule="auto"/>
        <w:jc w:val="center"/>
        <w:rPr>
          <w:rFonts w:ascii="Arial" w:hAnsi="Arial" w:cs="Arial"/>
          <w:sz w:val="26"/>
          <w:szCs w:val="26"/>
        </w:rPr>
      </w:pPr>
    </w:p>
    <w:p w14:paraId="1F3C8370" w14:textId="77777777" w:rsidR="005F1289" w:rsidRDefault="005F1289" w:rsidP="00D13B50">
      <w:pPr>
        <w:tabs>
          <w:tab w:val="left" w:pos="1680"/>
          <w:tab w:val="center" w:pos="4277"/>
        </w:tabs>
        <w:spacing w:after="0" w:line="360" w:lineRule="auto"/>
        <w:jc w:val="center"/>
        <w:rPr>
          <w:rFonts w:ascii="Arial" w:hAnsi="Arial" w:cs="Arial"/>
          <w:sz w:val="26"/>
          <w:szCs w:val="26"/>
        </w:rPr>
      </w:pPr>
    </w:p>
    <w:p w14:paraId="55E89C7E" w14:textId="77777777" w:rsidR="00D13B50" w:rsidRDefault="00D13B50" w:rsidP="00D13B50">
      <w:pPr>
        <w:tabs>
          <w:tab w:val="left" w:pos="1680"/>
          <w:tab w:val="center" w:pos="4277"/>
        </w:tabs>
        <w:spacing w:after="0" w:line="360" w:lineRule="auto"/>
        <w:jc w:val="center"/>
        <w:rPr>
          <w:rFonts w:ascii="Arial" w:hAnsi="Arial" w:cs="Arial"/>
          <w:sz w:val="26"/>
          <w:szCs w:val="26"/>
        </w:rPr>
      </w:pPr>
    </w:p>
    <w:p w14:paraId="57C8777F" w14:textId="77777777" w:rsidR="00D13B50" w:rsidRDefault="00D13B50" w:rsidP="005F1289">
      <w:pPr>
        <w:tabs>
          <w:tab w:val="left" w:pos="1680"/>
          <w:tab w:val="center" w:pos="4277"/>
        </w:tabs>
        <w:spacing w:after="0" w:line="360" w:lineRule="auto"/>
        <w:rPr>
          <w:rFonts w:ascii="Arial" w:hAnsi="Arial" w:cs="Arial"/>
          <w:sz w:val="26"/>
          <w:szCs w:val="26"/>
        </w:rPr>
      </w:pPr>
      <w:r>
        <w:rPr>
          <w:rFonts w:ascii="Arial" w:hAnsi="Arial" w:cs="Arial"/>
          <w:sz w:val="26"/>
          <w:szCs w:val="26"/>
        </w:rPr>
        <w:t xml:space="preserve">         MAGISTRADA GLORIA DEL CARMEN CAMACHO MEZA.</w:t>
      </w:r>
    </w:p>
    <w:p w14:paraId="409D284A" w14:textId="77777777" w:rsidR="00D13B50" w:rsidRDefault="00D13B50" w:rsidP="005F1289">
      <w:pPr>
        <w:tabs>
          <w:tab w:val="left" w:pos="1680"/>
          <w:tab w:val="center" w:pos="4277"/>
        </w:tabs>
        <w:spacing w:after="0" w:line="360" w:lineRule="auto"/>
        <w:jc w:val="center"/>
        <w:rPr>
          <w:rFonts w:ascii="Arial" w:hAnsi="Arial" w:cs="Arial"/>
          <w:sz w:val="26"/>
          <w:szCs w:val="26"/>
        </w:rPr>
      </w:pPr>
    </w:p>
    <w:p w14:paraId="681F80F6" w14:textId="77777777" w:rsidR="00D13B50" w:rsidRDefault="00D13B50" w:rsidP="005F1289">
      <w:pPr>
        <w:tabs>
          <w:tab w:val="left" w:pos="1680"/>
          <w:tab w:val="center" w:pos="4277"/>
        </w:tabs>
        <w:spacing w:after="0" w:line="360" w:lineRule="auto"/>
        <w:jc w:val="center"/>
        <w:rPr>
          <w:rFonts w:ascii="Arial" w:hAnsi="Arial" w:cs="Arial"/>
          <w:sz w:val="26"/>
          <w:szCs w:val="26"/>
        </w:rPr>
      </w:pPr>
    </w:p>
    <w:p w14:paraId="1BA354A8" w14:textId="77777777" w:rsidR="00D13B50" w:rsidRDefault="00D13B50" w:rsidP="005F1289">
      <w:pPr>
        <w:tabs>
          <w:tab w:val="left" w:pos="1680"/>
          <w:tab w:val="center" w:pos="4277"/>
        </w:tabs>
        <w:spacing w:after="0" w:line="360" w:lineRule="auto"/>
        <w:jc w:val="center"/>
        <w:rPr>
          <w:rFonts w:ascii="Arial" w:hAnsi="Arial" w:cs="Arial"/>
          <w:sz w:val="26"/>
          <w:szCs w:val="26"/>
        </w:rPr>
      </w:pPr>
    </w:p>
    <w:p w14:paraId="63F36B19" w14:textId="3A3EAA9D" w:rsidR="00D13B50" w:rsidRDefault="00D13B50" w:rsidP="005F1289">
      <w:pPr>
        <w:tabs>
          <w:tab w:val="left" w:pos="1680"/>
          <w:tab w:val="center" w:pos="4277"/>
        </w:tabs>
        <w:spacing w:after="0" w:line="360" w:lineRule="auto"/>
        <w:jc w:val="center"/>
        <w:rPr>
          <w:rFonts w:ascii="Arial" w:hAnsi="Arial" w:cs="Arial"/>
          <w:sz w:val="26"/>
          <w:szCs w:val="26"/>
        </w:rPr>
      </w:pPr>
    </w:p>
    <w:p w14:paraId="11240FD8" w14:textId="77777777" w:rsidR="005F1289" w:rsidRDefault="005F1289" w:rsidP="005F1289">
      <w:pPr>
        <w:tabs>
          <w:tab w:val="left" w:pos="1680"/>
          <w:tab w:val="center" w:pos="4277"/>
        </w:tabs>
        <w:spacing w:after="0" w:line="360" w:lineRule="auto"/>
        <w:jc w:val="center"/>
        <w:rPr>
          <w:rFonts w:ascii="Arial" w:hAnsi="Arial" w:cs="Arial"/>
          <w:sz w:val="26"/>
          <w:szCs w:val="26"/>
        </w:rPr>
      </w:pPr>
    </w:p>
    <w:p w14:paraId="0C609585" w14:textId="77777777" w:rsidR="00D13B50" w:rsidRDefault="00D13B50" w:rsidP="005F1289">
      <w:pPr>
        <w:tabs>
          <w:tab w:val="left" w:pos="1680"/>
          <w:tab w:val="center" w:pos="4277"/>
        </w:tabs>
        <w:spacing w:after="0" w:line="360" w:lineRule="auto"/>
        <w:jc w:val="center"/>
        <w:rPr>
          <w:rFonts w:ascii="Arial" w:hAnsi="Arial" w:cs="Arial"/>
          <w:sz w:val="26"/>
          <w:szCs w:val="26"/>
        </w:rPr>
      </w:pPr>
    </w:p>
    <w:p w14:paraId="7054D752" w14:textId="49649626" w:rsidR="00D13B50" w:rsidRDefault="00D13B50" w:rsidP="005F1289">
      <w:pPr>
        <w:tabs>
          <w:tab w:val="left" w:pos="1680"/>
          <w:tab w:val="center" w:pos="4277"/>
        </w:tabs>
        <w:spacing w:after="0" w:line="360" w:lineRule="auto"/>
        <w:jc w:val="center"/>
        <w:rPr>
          <w:rFonts w:ascii="Arial" w:eastAsia="Calibri" w:hAnsi="Arial" w:cs="Arial"/>
          <w:sz w:val="26"/>
          <w:szCs w:val="26"/>
        </w:rPr>
      </w:pPr>
      <w:r>
        <w:rPr>
          <w:rFonts w:ascii="Arial" w:hAnsi="Arial" w:cs="Arial"/>
          <w:sz w:val="26"/>
          <w:szCs w:val="26"/>
        </w:rPr>
        <w:t>MAGISTRADO PAULO JOSÉ LUIS TAPIA PALACIOS.</w:t>
      </w:r>
    </w:p>
    <w:p w14:paraId="01D553FD" w14:textId="77777777" w:rsidR="00D13B50" w:rsidRDefault="00D13B50" w:rsidP="005F1289">
      <w:pPr>
        <w:tabs>
          <w:tab w:val="left" w:pos="1680"/>
          <w:tab w:val="center" w:pos="4277"/>
        </w:tabs>
        <w:spacing w:after="0" w:line="360" w:lineRule="auto"/>
        <w:jc w:val="center"/>
        <w:rPr>
          <w:rFonts w:ascii="Arial" w:eastAsia="Calibri" w:hAnsi="Arial" w:cs="Arial"/>
          <w:sz w:val="26"/>
          <w:szCs w:val="26"/>
        </w:rPr>
      </w:pPr>
    </w:p>
    <w:p w14:paraId="7003B34D" w14:textId="77777777" w:rsidR="00D13B50" w:rsidRDefault="00D13B50" w:rsidP="005F1289">
      <w:pPr>
        <w:tabs>
          <w:tab w:val="left" w:pos="1680"/>
          <w:tab w:val="center" w:pos="4277"/>
        </w:tabs>
        <w:spacing w:after="0" w:line="360" w:lineRule="auto"/>
        <w:jc w:val="center"/>
        <w:rPr>
          <w:rFonts w:ascii="Arial" w:eastAsia="Calibri" w:hAnsi="Arial" w:cs="Arial"/>
          <w:sz w:val="26"/>
          <w:szCs w:val="26"/>
        </w:rPr>
      </w:pPr>
    </w:p>
    <w:p w14:paraId="59027920" w14:textId="77777777" w:rsidR="00D13B50" w:rsidRDefault="00D13B50" w:rsidP="005F1289">
      <w:pPr>
        <w:tabs>
          <w:tab w:val="left" w:pos="1680"/>
          <w:tab w:val="center" w:pos="4277"/>
        </w:tabs>
        <w:spacing w:after="0" w:line="360" w:lineRule="auto"/>
        <w:jc w:val="center"/>
        <w:rPr>
          <w:rFonts w:ascii="Arial" w:eastAsia="Calibri" w:hAnsi="Arial" w:cs="Arial"/>
          <w:sz w:val="26"/>
          <w:szCs w:val="26"/>
        </w:rPr>
      </w:pPr>
    </w:p>
    <w:p w14:paraId="4EED9D9C" w14:textId="77777777" w:rsidR="00D13B50" w:rsidRDefault="00D13B50" w:rsidP="005F1289">
      <w:pPr>
        <w:tabs>
          <w:tab w:val="left" w:pos="1680"/>
          <w:tab w:val="center" w:pos="4277"/>
        </w:tabs>
        <w:spacing w:after="0" w:line="360" w:lineRule="auto"/>
        <w:jc w:val="center"/>
        <w:rPr>
          <w:rFonts w:ascii="Arial" w:eastAsia="Calibri" w:hAnsi="Arial" w:cs="Arial"/>
          <w:sz w:val="26"/>
          <w:szCs w:val="26"/>
        </w:rPr>
      </w:pPr>
    </w:p>
    <w:p w14:paraId="0CC45379" w14:textId="32E10825" w:rsidR="00D13B50" w:rsidRDefault="00D13B50" w:rsidP="005F1289">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 JUAN EDY GARCÍA CORONADO</w:t>
      </w:r>
    </w:p>
    <w:p w14:paraId="62C30EB7" w14:textId="7E025332" w:rsidR="00D13B50" w:rsidRDefault="00D13B50" w:rsidP="005F1289">
      <w:pPr>
        <w:spacing w:after="0" w:line="240" w:lineRule="auto"/>
        <w:jc w:val="center"/>
      </w:pPr>
      <w:r>
        <w:rPr>
          <w:rFonts w:ascii="Arial" w:hAnsi="Arial" w:cs="Arial"/>
          <w:sz w:val="26"/>
          <w:szCs w:val="26"/>
        </w:rPr>
        <w:t>SECRETARIO GENERAL DE ACUERDOS</w:t>
      </w:r>
    </w:p>
    <w:p w14:paraId="5024820B" w14:textId="70186070" w:rsidR="00E350BE" w:rsidRPr="001D77D7" w:rsidRDefault="00E350BE" w:rsidP="005F1289">
      <w:pPr>
        <w:spacing w:line="360" w:lineRule="auto"/>
        <w:ind w:right="69" w:firstLine="708"/>
        <w:jc w:val="center"/>
        <w:rPr>
          <w:lang w:val="es-ES"/>
        </w:rPr>
      </w:pPr>
    </w:p>
    <w:sectPr w:rsidR="00E350BE" w:rsidRPr="001D77D7" w:rsidSect="004D3ED1">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C17FC1" w14:textId="77777777" w:rsidR="00727114" w:rsidRDefault="00727114">
      <w:pPr>
        <w:spacing w:after="0" w:line="240" w:lineRule="auto"/>
      </w:pPr>
      <w:r>
        <w:separator/>
      </w:r>
    </w:p>
  </w:endnote>
  <w:endnote w:type="continuationSeparator" w:id="0">
    <w:p w14:paraId="0BF2B9D6" w14:textId="77777777" w:rsidR="00727114" w:rsidRDefault="00727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32E6450C" w:rsidR="00B56D37" w:rsidRDefault="00223FDF">
    <w:pPr>
      <w:pStyle w:val="Piedepgina"/>
      <w:jc w:val="center"/>
    </w:pPr>
    <w:r>
      <w:rPr>
        <w:noProof/>
      </w:rPr>
      <mc:AlternateContent>
        <mc:Choice Requires="wps">
          <w:drawing>
            <wp:anchor distT="45720" distB="45720" distL="114300" distR="114300" simplePos="0" relativeHeight="251659776" behindDoc="0" locked="0" layoutInCell="1" allowOverlap="1" wp14:anchorId="01F3C29C" wp14:editId="354A6AD8">
              <wp:simplePos x="0" y="0"/>
              <wp:positionH relativeFrom="column">
                <wp:posOffset>-1266825</wp:posOffset>
              </wp:positionH>
              <wp:positionV relativeFrom="paragraph">
                <wp:posOffset>-4742815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0DD5C01C" w14:textId="77777777" w:rsidR="00223FDF" w:rsidRPr="00BB7E37" w:rsidRDefault="00223FDF" w:rsidP="00223FD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F3C29C" id="_x0000_t202" coordsize="21600,21600" o:spt="202" path="m,l,21600r21600,l21600,xe">
              <v:stroke joinstyle="miter"/>
              <v:path gradientshapeok="t" o:connecttype="rect"/>
            </v:shapetype>
            <v:shape id="Cuadro de texto 2" o:spid="_x0000_s1026" type="#_x0000_t202" style="position:absolute;left:0;text-align:left;margin-left:-99.75pt;margin-top:-373.45pt;width:72.5pt;height:77.3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">
              <v:textbox>
                <w:txbxContent>
                  <w:p w14:paraId="0DD5C01C" w14:textId="77777777" w:rsidR="00223FDF" w:rsidRPr="00BB7E37" w:rsidRDefault="00223FDF" w:rsidP="00223FDF">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36BD7C" w14:textId="77777777" w:rsidR="00727114" w:rsidRDefault="00727114">
      <w:pPr>
        <w:spacing w:after="0" w:line="240" w:lineRule="auto"/>
      </w:pPr>
      <w:r>
        <w:separator/>
      </w:r>
    </w:p>
  </w:footnote>
  <w:footnote w:type="continuationSeparator" w:id="0">
    <w:p w14:paraId="3E5C8F83" w14:textId="77777777" w:rsidR="00727114" w:rsidRDefault="00727114">
      <w:pPr>
        <w:spacing w:after="0" w:line="240" w:lineRule="auto"/>
      </w:pPr>
      <w:r>
        <w:continuationSeparator/>
      </w:r>
    </w:p>
  </w:footnote>
  <w:footnote w:id="1">
    <w:p w14:paraId="7EA66E5A" w14:textId="77777777" w:rsidR="001954BA" w:rsidRPr="002820F8" w:rsidRDefault="001954BA" w:rsidP="001954BA">
      <w:pPr>
        <w:pStyle w:val="Textonotapie"/>
        <w:jc w:val="both"/>
        <w:rPr>
          <w:rFonts w:ascii="Arial" w:hAnsi="Arial" w:cs="Arial"/>
          <w:i/>
        </w:rPr>
      </w:pPr>
      <w:r w:rsidRPr="001D5B33">
        <w:rPr>
          <w:rStyle w:val="Refdenotaalpie"/>
          <w:rFonts w:ascii="Arial" w:hAnsi="Arial" w:cs="Arial"/>
          <w:i/>
        </w:rPr>
        <w:footnoteRef/>
      </w:r>
      <w:r w:rsidRPr="001D5B33">
        <w:rPr>
          <w:rFonts w:ascii="Arial" w:hAnsi="Arial" w:cs="Arial"/>
          <w:i/>
        </w:rPr>
        <w:t xml:space="preserve"> </w:t>
      </w:r>
      <w:r w:rsidRPr="002820F8">
        <w:rPr>
          <w:rFonts w:ascii="Arial" w:hAnsi="Arial" w:cs="Arial"/>
          <w:b/>
          <w:bCs/>
          <w:i/>
        </w:rPr>
        <w:t xml:space="preserve">ARTÍCULO 236.- </w:t>
      </w:r>
      <w:r w:rsidRPr="002820F8">
        <w:rPr>
          <w:rFonts w:ascii="Arial" w:hAnsi="Arial" w:cs="Arial"/>
          <w:i/>
        </w:rPr>
        <w:t>Contra los acuerdos y resoluciones dictados por las salas unitarias de primera instancia, procede el recurso de revisión, cuyo conocimiento y resolución corresponde a la Sala Superior.</w:t>
      </w:r>
      <w:r>
        <w:rPr>
          <w:rFonts w:ascii="Arial" w:hAnsi="Arial" w:cs="Arial"/>
          <w:i/>
        </w:rPr>
        <w:t xml:space="preserve"> (…)</w:t>
      </w:r>
    </w:p>
    <w:p w14:paraId="51E481CF" w14:textId="77777777" w:rsidR="001954BA" w:rsidRPr="002820F8" w:rsidRDefault="001954BA" w:rsidP="001954BA">
      <w:pPr>
        <w:pStyle w:val="Textonotapie"/>
        <w:jc w:val="both"/>
        <w:rPr>
          <w:rFonts w:ascii="Arial" w:hAnsi="Arial" w:cs="Arial"/>
          <w:i/>
        </w:rPr>
      </w:pPr>
      <w:r w:rsidRPr="002820F8">
        <w:rPr>
          <w:rFonts w:ascii="Arial" w:hAnsi="Arial" w:cs="Arial"/>
          <w:i/>
        </w:rPr>
        <w:t>VII. Las sentencias que decidan la cuestión planteada;</w:t>
      </w:r>
    </w:p>
  </w:footnote>
  <w:footnote w:id="2">
    <w:p w14:paraId="1A50F3AC" w14:textId="77777777" w:rsidR="007774A3" w:rsidRPr="007774A3" w:rsidRDefault="007774A3" w:rsidP="007774A3">
      <w:pPr>
        <w:pStyle w:val="Textonotapie"/>
        <w:jc w:val="both"/>
        <w:rPr>
          <w:rFonts w:ascii="Arial" w:eastAsiaTheme="minorHAnsi" w:hAnsi="Arial" w:cs="Arial"/>
          <w:i/>
          <w:lang w:eastAsia="en-US"/>
        </w:rPr>
      </w:pPr>
      <w:r>
        <w:rPr>
          <w:rStyle w:val="Refdenotaalpie"/>
        </w:rPr>
        <w:footnoteRef/>
      </w:r>
      <w:r>
        <w:t xml:space="preserve"> </w:t>
      </w:r>
      <w:r w:rsidRPr="007774A3">
        <w:rPr>
          <w:rFonts w:ascii="Arial" w:eastAsiaTheme="minorHAnsi" w:hAnsi="Arial" w:cs="Arial"/>
          <w:i/>
          <w:lang w:eastAsia="en-US"/>
        </w:rPr>
        <w:t>“</w:t>
      </w:r>
      <w:r w:rsidRPr="007774A3">
        <w:rPr>
          <w:rFonts w:ascii="Arial" w:eastAsiaTheme="minorHAnsi" w:hAnsi="Arial" w:cs="Arial"/>
          <w:b/>
          <w:i/>
          <w:lang w:eastAsia="en-US"/>
        </w:rPr>
        <w:t xml:space="preserve">ARTÍCULO 203.- </w:t>
      </w:r>
      <w:r w:rsidRPr="007774A3">
        <w:rPr>
          <w:rFonts w:ascii="Arial" w:eastAsiaTheme="minorHAnsi" w:hAnsi="Arial" w:cs="Arial"/>
          <w:i/>
          <w:lang w:eastAsia="en-US"/>
        </w:rPr>
        <w:t>La valoración de las pruebas se hará de acuerdo con las siguientes reglas:</w:t>
      </w:r>
    </w:p>
    <w:p w14:paraId="2EA0C11D" w14:textId="77777777" w:rsidR="007774A3" w:rsidRPr="007774A3" w:rsidRDefault="007774A3" w:rsidP="007774A3">
      <w:pPr>
        <w:spacing w:after="0" w:line="240" w:lineRule="auto"/>
        <w:jc w:val="both"/>
        <w:rPr>
          <w:rFonts w:ascii="Arial" w:eastAsiaTheme="minorHAnsi" w:hAnsi="Arial" w:cs="Arial"/>
          <w:i/>
          <w:sz w:val="20"/>
          <w:szCs w:val="20"/>
          <w:lang w:eastAsia="en-US"/>
        </w:rPr>
      </w:pPr>
      <w:r w:rsidRPr="007774A3">
        <w:rPr>
          <w:rFonts w:ascii="Arial" w:eastAsiaTheme="minorHAnsi" w:hAnsi="Arial" w:cs="Arial"/>
          <w:i/>
          <w:sz w:val="20"/>
          <w:szCs w:val="20"/>
          <w:lang w:eastAsia="en-US"/>
        </w:rPr>
        <w:t xml:space="preserve">  I. Harán prueba plena la confesión expresa de las partes y los actos contenidos en documentos públicos, si en éstos últimos se contiene declaraciones de verdad o manifestaciones de hechos de particulares, …”</w:t>
      </w:r>
    </w:p>
    <w:p w14:paraId="4ACEF280" w14:textId="681D2EC7" w:rsidR="007774A3" w:rsidRDefault="007774A3">
      <w:pPr>
        <w:pStyle w:val="Textonotapie"/>
      </w:pPr>
    </w:p>
  </w:footnote>
  <w:footnote w:id="3">
    <w:p w14:paraId="3074D08B" w14:textId="1C0327D7" w:rsidR="00FB54A0" w:rsidRDefault="00FB54A0" w:rsidP="00FB54A0">
      <w:pPr>
        <w:pStyle w:val="Textonotapie"/>
      </w:pPr>
      <w:r>
        <w:rPr>
          <w:rStyle w:val="Refdenotaalpie"/>
        </w:rPr>
        <w:footnoteRef/>
      </w:r>
      <w:r>
        <w:t xml:space="preserve"> </w:t>
      </w:r>
      <w:r w:rsidR="00BF6C2C">
        <w:t>“</w:t>
      </w:r>
      <w:r w:rsidRPr="00FB54A0">
        <w:rPr>
          <w:b/>
          <w:bCs/>
        </w:rPr>
        <w:t>ARTÍCULO 194.-</w:t>
      </w:r>
      <w:r>
        <w:t xml:space="preserve"> La objeción de la autenticidad de un documento, se resolverá en la sentencia</w:t>
      </w:r>
    </w:p>
    <w:p w14:paraId="1009822C" w14:textId="41F9E349" w:rsidR="00FB54A0" w:rsidRDefault="00FB54A0" w:rsidP="00FB54A0">
      <w:pPr>
        <w:pStyle w:val="Textonotapie"/>
      </w:pPr>
      <w:r>
        <w:t>definitiva.</w:t>
      </w:r>
      <w:r w:rsidR="00BF6C2C">
        <w:t>”</w:t>
      </w:r>
    </w:p>
    <w:p w14:paraId="3DC84E51" w14:textId="77777777" w:rsidR="00FB54A0" w:rsidRDefault="00FB54A0" w:rsidP="00FB54A0">
      <w:pPr>
        <w:pStyle w:val="Textonotapie"/>
      </w:pPr>
    </w:p>
  </w:footnote>
  <w:footnote w:id="4">
    <w:p w14:paraId="6B9DBDA6" w14:textId="55AC228B" w:rsidR="00FB54A0" w:rsidRDefault="00FB54A0" w:rsidP="00FB54A0">
      <w:pPr>
        <w:pStyle w:val="Textonotapie"/>
      </w:pPr>
      <w:r w:rsidRPr="00FB54A0">
        <w:rPr>
          <w:rStyle w:val="Refdenotaalpie"/>
          <w:b/>
          <w:bCs/>
        </w:rPr>
        <w:footnoteRef/>
      </w:r>
      <w:r w:rsidRPr="00FB54A0">
        <w:rPr>
          <w:b/>
          <w:bCs/>
        </w:rPr>
        <w:t xml:space="preserve"> </w:t>
      </w:r>
      <w:r w:rsidR="00BF6C2C">
        <w:rPr>
          <w:b/>
          <w:bCs/>
        </w:rPr>
        <w:t>“</w:t>
      </w:r>
      <w:r w:rsidRPr="00FB54A0">
        <w:rPr>
          <w:b/>
          <w:bCs/>
        </w:rPr>
        <w:t>ARTÍCULO 195.-</w:t>
      </w:r>
      <w:r>
        <w:t xml:space="preserve"> La prueba pericial procede, cuando sean necesarios conocimientos especiales</w:t>
      </w:r>
    </w:p>
    <w:p w14:paraId="1D8183E4" w14:textId="77777777" w:rsidR="00FB54A0" w:rsidRDefault="00FB54A0" w:rsidP="00FB54A0">
      <w:pPr>
        <w:pStyle w:val="Textonotapie"/>
      </w:pPr>
      <w:r>
        <w:t>en alguna ciencia, técnica o arte. Se ofrecerá expresando los puntos sobre los que deba versar,</w:t>
      </w:r>
    </w:p>
    <w:p w14:paraId="3EC2274E" w14:textId="6FEF3BD5" w:rsidR="00FB54A0" w:rsidRDefault="00FB54A0" w:rsidP="00FB54A0">
      <w:pPr>
        <w:pStyle w:val="Textonotapie"/>
      </w:pPr>
      <w:r>
        <w:t>exhibiendo el cuestionario.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727114">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00223FDF" w:rsidRPr="00223FDF">
          <w:rPr>
            <w:noProof/>
            <w:lang w:val="es-ES"/>
          </w:rPr>
          <w:t>2</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727114">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00223FDF" w:rsidRPr="00223FDF">
          <w:rPr>
            <w:noProof/>
            <w:lang w:val="es-ES"/>
          </w:rPr>
          <w:t>1</w:t>
        </w:r>
        <w:r w:rsidR="00F844B3">
          <w:rPr>
            <w:noProof/>
            <w:lang w:val="es-ES"/>
          </w:rPr>
          <w:fldChar w:fldCharType="end"/>
        </w:r>
      </w:sdtContent>
    </w:sdt>
  </w:p>
  <w:p w14:paraId="318D0739" w14:textId="5DD797C5"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57728" behindDoc="0" locked="0" layoutInCell="1" allowOverlap="1" wp14:anchorId="55C9E33C" wp14:editId="1BCCB720">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B50AA92" id="Grupo 3" o:spid="_x0000_s1026" style="position:absolute;margin-left:-107.25pt;margin-top:397.9pt;width:90pt;height:63.6pt;z-index:251657728;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727114">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9"/>
  </w:num>
  <w:num w:numId="5">
    <w:abstractNumId w:val="12"/>
  </w:num>
  <w:num w:numId="6">
    <w:abstractNumId w:val="6"/>
  </w:num>
  <w:num w:numId="7">
    <w:abstractNumId w:val="4"/>
  </w:num>
  <w:num w:numId="8">
    <w:abstractNumId w:val="1"/>
  </w:num>
  <w:num w:numId="9">
    <w:abstractNumId w:val="3"/>
  </w:num>
  <w:num w:numId="10">
    <w:abstractNumId w:val="8"/>
  </w:num>
  <w:num w:numId="11">
    <w:abstractNumId w:val="10"/>
  </w:num>
  <w:num w:numId="12">
    <w:abstractNumId w:val="5"/>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D97"/>
    <w:rsid w:val="00001FA6"/>
    <w:rsid w:val="0000259B"/>
    <w:rsid w:val="00002B85"/>
    <w:rsid w:val="00003CC3"/>
    <w:rsid w:val="00004038"/>
    <w:rsid w:val="0000488B"/>
    <w:rsid w:val="00005B69"/>
    <w:rsid w:val="00005BCB"/>
    <w:rsid w:val="00005EA0"/>
    <w:rsid w:val="00007105"/>
    <w:rsid w:val="00007296"/>
    <w:rsid w:val="00007DE0"/>
    <w:rsid w:val="00007E09"/>
    <w:rsid w:val="00007EFD"/>
    <w:rsid w:val="00007FD5"/>
    <w:rsid w:val="000106FE"/>
    <w:rsid w:val="000121A9"/>
    <w:rsid w:val="000126F6"/>
    <w:rsid w:val="00012918"/>
    <w:rsid w:val="00012DC1"/>
    <w:rsid w:val="000130C8"/>
    <w:rsid w:val="000135AF"/>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3F4"/>
    <w:rsid w:val="00023D19"/>
    <w:rsid w:val="00023F33"/>
    <w:rsid w:val="00024545"/>
    <w:rsid w:val="00025BEB"/>
    <w:rsid w:val="000262A2"/>
    <w:rsid w:val="000264DD"/>
    <w:rsid w:val="000268FF"/>
    <w:rsid w:val="00026C11"/>
    <w:rsid w:val="000306D4"/>
    <w:rsid w:val="00030BAF"/>
    <w:rsid w:val="00032237"/>
    <w:rsid w:val="000324B9"/>
    <w:rsid w:val="000329BA"/>
    <w:rsid w:val="00032D83"/>
    <w:rsid w:val="000330FB"/>
    <w:rsid w:val="000341E4"/>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2781"/>
    <w:rsid w:val="00043077"/>
    <w:rsid w:val="000441B5"/>
    <w:rsid w:val="00044B02"/>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BA1"/>
    <w:rsid w:val="00055F66"/>
    <w:rsid w:val="000562FB"/>
    <w:rsid w:val="000565B2"/>
    <w:rsid w:val="00060DBB"/>
    <w:rsid w:val="00061268"/>
    <w:rsid w:val="00061414"/>
    <w:rsid w:val="00061610"/>
    <w:rsid w:val="000616B5"/>
    <w:rsid w:val="00061C4C"/>
    <w:rsid w:val="0006202A"/>
    <w:rsid w:val="000620CD"/>
    <w:rsid w:val="00062802"/>
    <w:rsid w:val="00062BE3"/>
    <w:rsid w:val="000640F2"/>
    <w:rsid w:val="00064906"/>
    <w:rsid w:val="00064E90"/>
    <w:rsid w:val="00064FD9"/>
    <w:rsid w:val="00065203"/>
    <w:rsid w:val="0006533C"/>
    <w:rsid w:val="00066BAB"/>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6CC"/>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87"/>
    <w:rsid w:val="000D6EB3"/>
    <w:rsid w:val="000D7067"/>
    <w:rsid w:val="000D7314"/>
    <w:rsid w:val="000D7A4F"/>
    <w:rsid w:val="000D7B89"/>
    <w:rsid w:val="000D7C8C"/>
    <w:rsid w:val="000D7FE0"/>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1D75"/>
    <w:rsid w:val="000F2020"/>
    <w:rsid w:val="000F2125"/>
    <w:rsid w:val="000F28EA"/>
    <w:rsid w:val="000F2949"/>
    <w:rsid w:val="000F2B5A"/>
    <w:rsid w:val="000F2D32"/>
    <w:rsid w:val="000F3248"/>
    <w:rsid w:val="000F3D2D"/>
    <w:rsid w:val="000F4347"/>
    <w:rsid w:val="000F50E8"/>
    <w:rsid w:val="000F54B0"/>
    <w:rsid w:val="000F5C41"/>
    <w:rsid w:val="000F5DE0"/>
    <w:rsid w:val="000F62C3"/>
    <w:rsid w:val="000F75AF"/>
    <w:rsid w:val="000F77DE"/>
    <w:rsid w:val="001002F5"/>
    <w:rsid w:val="00101449"/>
    <w:rsid w:val="001019F2"/>
    <w:rsid w:val="00101BAC"/>
    <w:rsid w:val="001025E5"/>
    <w:rsid w:val="00102AFD"/>
    <w:rsid w:val="001041F6"/>
    <w:rsid w:val="0010644A"/>
    <w:rsid w:val="0010719A"/>
    <w:rsid w:val="00107CFD"/>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132"/>
    <w:rsid w:val="0013555E"/>
    <w:rsid w:val="00135B0C"/>
    <w:rsid w:val="00136897"/>
    <w:rsid w:val="0013695E"/>
    <w:rsid w:val="00136FB8"/>
    <w:rsid w:val="00137286"/>
    <w:rsid w:val="0014043C"/>
    <w:rsid w:val="00140D7E"/>
    <w:rsid w:val="00142417"/>
    <w:rsid w:val="001435ED"/>
    <w:rsid w:val="00143682"/>
    <w:rsid w:val="001441D3"/>
    <w:rsid w:val="00144A22"/>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51E"/>
    <w:rsid w:val="001778B4"/>
    <w:rsid w:val="001779CB"/>
    <w:rsid w:val="00177B53"/>
    <w:rsid w:val="001823DE"/>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4654"/>
    <w:rsid w:val="00194B7B"/>
    <w:rsid w:val="001951A3"/>
    <w:rsid w:val="001954BA"/>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4AB"/>
    <w:rsid w:val="001C2557"/>
    <w:rsid w:val="001C2644"/>
    <w:rsid w:val="001C276C"/>
    <w:rsid w:val="001C2810"/>
    <w:rsid w:val="001C2B0B"/>
    <w:rsid w:val="001C2B81"/>
    <w:rsid w:val="001C36D8"/>
    <w:rsid w:val="001C39B4"/>
    <w:rsid w:val="001C3A80"/>
    <w:rsid w:val="001C421F"/>
    <w:rsid w:val="001C422B"/>
    <w:rsid w:val="001C502D"/>
    <w:rsid w:val="001C53B0"/>
    <w:rsid w:val="001C6890"/>
    <w:rsid w:val="001C7EC3"/>
    <w:rsid w:val="001D07F6"/>
    <w:rsid w:val="001D0DCF"/>
    <w:rsid w:val="001D31A6"/>
    <w:rsid w:val="001D3B81"/>
    <w:rsid w:val="001D40CC"/>
    <w:rsid w:val="001D4D61"/>
    <w:rsid w:val="001D4D8C"/>
    <w:rsid w:val="001D5282"/>
    <w:rsid w:val="001D529D"/>
    <w:rsid w:val="001D577C"/>
    <w:rsid w:val="001D694C"/>
    <w:rsid w:val="001D754A"/>
    <w:rsid w:val="001D77D7"/>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5E8"/>
    <w:rsid w:val="001F5050"/>
    <w:rsid w:val="001F5362"/>
    <w:rsid w:val="001F5DB8"/>
    <w:rsid w:val="001F5FF9"/>
    <w:rsid w:val="001F625A"/>
    <w:rsid w:val="001F6567"/>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0A58"/>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664"/>
    <w:rsid w:val="00222A05"/>
    <w:rsid w:val="00222AAD"/>
    <w:rsid w:val="00222E1E"/>
    <w:rsid w:val="0022341D"/>
    <w:rsid w:val="0022360E"/>
    <w:rsid w:val="00223F75"/>
    <w:rsid w:val="00223FDF"/>
    <w:rsid w:val="00224412"/>
    <w:rsid w:val="002246DF"/>
    <w:rsid w:val="002248E9"/>
    <w:rsid w:val="00225069"/>
    <w:rsid w:val="002250EA"/>
    <w:rsid w:val="00225738"/>
    <w:rsid w:val="00226F4D"/>
    <w:rsid w:val="00227445"/>
    <w:rsid w:val="00227471"/>
    <w:rsid w:val="00230D10"/>
    <w:rsid w:val="00231036"/>
    <w:rsid w:val="002313BA"/>
    <w:rsid w:val="00232D7F"/>
    <w:rsid w:val="0023417B"/>
    <w:rsid w:val="002350A1"/>
    <w:rsid w:val="00235C97"/>
    <w:rsid w:val="002369EA"/>
    <w:rsid w:val="002371FF"/>
    <w:rsid w:val="00237985"/>
    <w:rsid w:val="00237D5A"/>
    <w:rsid w:val="00237DC2"/>
    <w:rsid w:val="00237E79"/>
    <w:rsid w:val="00240C93"/>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D11"/>
    <w:rsid w:val="00247E15"/>
    <w:rsid w:val="00247ECF"/>
    <w:rsid w:val="002502A4"/>
    <w:rsid w:val="00250E2D"/>
    <w:rsid w:val="00252528"/>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E4D"/>
    <w:rsid w:val="00270087"/>
    <w:rsid w:val="00270831"/>
    <w:rsid w:val="0027275E"/>
    <w:rsid w:val="00272A7D"/>
    <w:rsid w:val="00273171"/>
    <w:rsid w:val="002748AA"/>
    <w:rsid w:val="00275028"/>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C57"/>
    <w:rsid w:val="00296748"/>
    <w:rsid w:val="00296886"/>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5C9"/>
    <w:rsid w:val="002D0C9B"/>
    <w:rsid w:val="002D0DFB"/>
    <w:rsid w:val="002D1979"/>
    <w:rsid w:val="002D1B63"/>
    <w:rsid w:val="002D268B"/>
    <w:rsid w:val="002D2CEE"/>
    <w:rsid w:val="002D3701"/>
    <w:rsid w:val="002D3CF1"/>
    <w:rsid w:val="002D3F79"/>
    <w:rsid w:val="002D413F"/>
    <w:rsid w:val="002D4B99"/>
    <w:rsid w:val="002D5F02"/>
    <w:rsid w:val="002D6E4D"/>
    <w:rsid w:val="002D724E"/>
    <w:rsid w:val="002D7BA0"/>
    <w:rsid w:val="002E0BDA"/>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2D81"/>
    <w:rsid w:val="002F32F4"/>
    <w:rsid w:val="002F3B18"/>
    <w:rsid w:val="002F3DC5"/>
    <w:rsid w:val="002F4C47"/>
    <w:rsid w:val="002F4F72"/>
    <w:rsid w:val="002F511C"/>
    <w:rsid w:val="002F5E12"/>
    <w:rsid w:val="002F67C7"/>
    <w:rsid w:val="002F6EC3"/>
    <w:rsid w:val="002F7173"/>
    <w:rsid w:val="002F7484"/>
    <w:rsid w:val="002F77C3"/>
    <w:rsid w:val="002F7BD3"/>
    <w:rsid w:val="00301CB4"/>
    <w:rsid w:val="00301E71"/>
    <w:rsid w:val="00302960"/>
    <w:rsid w:val="0030330D"/>
    <w:rsid w:val="00304999"/>
    <w:rsid w:val="00304E6E"/>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4CBD"/>
    <w:rsid w:val="00315023"/>
    <w:rsid w:val="003150CD"/>
    <w:rsid w:val="003154AB"/>
    <w:rsid w:val="003155CF"/>
    <w:rsid w:val="00315BA3"/>
    <w:rsid w:val="00316707"/>
    <w:rsid w:val="00316818"/>
    <w:rsid w:val="00317B07"/>
    <w:rsid w:val="00317BDE"/>
    <w:rsid w:val="00317DC3"/>
    <w:rsid w:val="0032088F"/>
    <w:rsid w:val="003214FB"/>
    <w:rsid w:val="00321643"/>
    <w:rsid w:val="00321A91"/>
    <w:rsid w:val="00321BAE"/>
    <w:rsid w:val="00321CA1"/>
    <w:rsid w:val="003221E5"/>
    <w:rsid w:val="00322486"/>
    <w:rsid w:val="00323295"/>
    <w:rsid w:val="00323848"/>
    <w:rsid w:val="00323FF5"/>
    <w:rsid w:val="0032464C"/>
    <w:rsid w:val="00324B78"/>
    <w:rsid w:val="00325007"/>
    <w:rsid w:val="003253CA"/>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3BE2"/>
    <w:rsid w:val="003448FF"/>
    <w:rsid w:val="00345946"/>
    <w:rsid w:val="00345C53"/>
    <w:rsid w:val="00346754"/>
    <w:rsid w:val="003467D8"/>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19B8"/>
    <w:rsid w:val="003625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70629"/>
    <w:rsid w:val="003708D3"/>
    <w:rsid w:val="00371249"/>
    <w:rsid w:val="003726E1"/>
    <w:rsid w:val="00373854"/>
    <w:rsid w:val="00373A54"/>
    <w:rsid w:val="00374012"/>
    <w:rsid w:val="003743D7"/>
    <w:rsid w:val="003749C0"/>
    <w:rsid w:val="003750D6"/>
    <w:rsid w:val="003752B5"/>
    <w:rsid w:val="0037599C"/>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CDE"/>
    <w:rsid w:val="003919B0"/>
    <w:rsid w:val="00392B20"/>
    <w:rsid w:val="003936E4"/>
    <w:rsid w:val="00394516"/>
    <w:rsid w:val="00395933"/>
    <w:rsid w:val="003961E1"/>
    <w:rsid w:val="003974F9"/>
    <w:rsid w:val="0039774F"/>
    <w:rsid w:val="003A0AA1"/>
    <w:rsid w:val="003A0E9C"/>
    <w:rsid w:val="003A0FE5"/>
    <w:rsid w:val="003A24EC"/>
    <w:rsid w:val="003A3EA0"/>
    <w:rsid w:val="003A6262"/>
    <w:rsid w:val="003A645D"/>
    <w:rsid w:val="003A6C03"/>
    <w:rsid w:val="003B0033"/>
    <w:rsid w:val="003B04B7"/>
    <w:rsid w:val="003B066F"/>
    <w:rsid w:val="003B0A5E"/>
    <w:rsid w:val="003B0AA1"/>
    <w:rsid w:val="003B0AB6"/>
    <w:rsid w:val="003B0AD5"/>
    <w:rsid w:val="003B0B21"/>
    <w:rsid w:val="003B16F0"/>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9F9"/>
    <w:rsid w:val="003C0293"/>
    <w:rsid w:val="003C0DF1"/>
    <w:rsid w:val="003C1106"/>
    <w:rsid w:val="003C1936"/>
    <w:rsid w:val="003C1E4B"/>
    <w:rsid w:val="003C231E"/>
    <w:rsid w:val="003C268F"/>
    <w:rsid w:val="003C32DC"/>
    <w:rsid w:val="003C32FC"/>
    <w:rsid w:val="003C42AD"/>
    <w:rsid w:val="003C4C9F"/>
    <w:rsid w:val="003C5D9D"/>
    <w:rsid w:val="003C7036"/>
    <w:rsid w:val="003C7781"/>
    <w:rsid w:val="003C7FA5"/>
    <w:rsid w:val="003D0C96"/>
    <w:rsid w:val="003D0D85"/>
    <w:rsid w:val="003D1CAA"/>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B98"/>
    <w:rsid w:val="003E62FB"/>
    <w:rsid w:val="003E6A41"/>
    <w:rsid w:val="003E7801"/>
    <w:rsid w:val="003F0AF5"/>
    <w:rsid w:val="003F14E4"/>
    <w:rsid w:val="003F19C8"/>
    <w:rsid w:val="003F1FC5"/>
    <w:rsid w:val="003F2FA4"/>
    <w:rsid w:val="003F3E65"/>
    <w:rsid w:val="003F3EF6"/>
    <w:rsid w:val="003F42FC"/>
    <w:rsid w:val="003F4833"/>
    <w:rsid w:val="003F4B68"/>
    <w:rsid w:val="003F532D"/>
    <w:rsid w:val="003F5366"/>
    <w:rsid w:val="003F7363"/>
    <w:rsid w:val="003F7A40"/>
    <w:rsid w:val="004003E7"/>
    <w:rsid w:val="00400BF4"/>
    <w:rsid w:val="00400CE8"/>
    <w:rsid w:val="00400D95"/>
    <w:rsid w:val="00401B8F"/>
    <w:rsid w:val="00401FEB"/>
    <w:rsid w:val="004022FC"/>
    <w:rsid w:val="00402763"/>
    <w:rsid w:val="004027A1"/>
    <w:rsid w:val="004051E8"/>
    <w:rsid w:val="00405DE3"/>
    <w:rsid w:val="00405E13"/>
    <w:rsid w:val="00406284"/>
    <w:rsid w:val="00406A7E"/>
    <w:rsid w:val="00406B2A"/>
    <w:rsid w:val="00406B80"/>
    <w:rsid w:val="00406C21"/>
    <w:rsid w:val="00406FC8"/>
    <w:rsid w:val="0040758D"/>
    <w:rsid w:val="00407734"/>
    <w:rsid w:val="00407A5C"/>
    <w:rsid w:val="0041166F"/>
    <w:rsid w:val="00411707"/>
    <w:rsid w:val="00411C87"/>
    <w:rsid w:val="00411FB0"/>
    <w:rsid w:val="0041258E"/>
    <w:rsid w:val="00412761"/>
    <w:rsid w:val="00412C2F"/>
    <w:rsid w:val="00413D33"/>
    <w:rsid w:val="0041486D"/>
    <w:rsid w:val="0041584F"/>
    <w:rsid w:val="00415924"/>
    <w:rsid w:val="004165A7"/>
    <w:rsid w:val="00416F89"/>
    <w:rsid w:val="004177DF"/>
    <w:rsid w:val="00417B7B"/>
    <w:rsid w:val="00420DB3"/>
    <w:rsid w:val="004211BE"/>
    <w:rsid w:val="0042205F"/>
    <w:rsid w:val="00423542"/>
    <w:rsid w:val="00423688"/>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39E"/>
    <w:rsid w:val="0043185C"/>
    <w:rsid w:val="0043209C"/>
    <w:rsid w:val="004322A6"/>
    <w:rsid w:val="00433351"/>
    <w:rsid w:val="00433413"/>
    <w:rsid w:val="004340BA"/>
    <w:rsid w:val="004348C5"/>
    <w:rsid w:val="00436B6F"/>
    <w:rsid w:val="00437D5A"/>
    <w:rsid w:val="0044044F"/>
    <w:rsid w:val="00441DE8"/>
    <w:rsid w:val="00442F67"/>
    <w:rsid w:val="00442FBB"/>
    <w:rsid w:val="00443077"/>
    <w:rsid w:val="0044311E"/>
    <w:rsid w:val="00443487"/>
    <w:rsid w:val="0044467E"/>
    <w:rsid w:val="0044496C"/>
    <w:rsid w:val="00444F46"/>
    <w:rsid w:val="0044520F"/>
    <w:rsid w:val="004468EC"/>
    <w:rsid w:val="00446A05"/>
    <w:rsid w:val="00446B69"/>
    <w:rsid w:val="004502C5"/>
    <w:rsid w:val="004507EA"/>
    <w:rsid w:val="004509CE"/>
    <w:rsid w:val="00451466"/>
    <w:rsid w:val="004515BE"/>
    <w:rsid w:val="00452B43"/>
    <w:rsid w:val="00454957"/>
    <w:rsid w:val="004557F7"/>
    <w:rsid w:val="00455A62"/>
    <w:rsid w:val="00456145"/>
    <w:rsid w:val="00456294"/>
    <w:rsid w:val="004572E7"/>
    <w:rsid w:val="00457778"/>
    <w:rsid w:val="00457FE0"/>
    <w:rsid w:val="00460409"/>
    <w:rsid w:val="00461033"/>
    <w:rsid w:val="00461308"/>
    <w:rsid w:val="00461FB3"/>
    <w:rsid w:val="0046279F"/>
    <w:rsid w:val="00463325"/>
    <w:rsid w:val="00463B4C"/>
    <w:rsid w:val="00463D48"/>
    <w:rsid w:val="00464148"/>
    <w:rsid w:val="004647B9"/>
    <w:rsid w:val="00464816"/>
    <w:rsid w:val="00464E86"/>
    <w:rsid w:val="00464F06"/>
    <w:rsid w:val="00465084"/>
    <w:rsid w:val="004652D5"/>
    <w:rsid w:val="00465BF5"/>
    <w:rsid w:val="004668E6"/>
    <w:rsid w:val="004671BF"/>
    <w:rsid w:val="004673D5"/>
    <w:rsid w:val="0047274B"/>
    <w:rsid w:val="00472B3D"/>
    <w:rsid w:val="00472D90"/>
    <w:rsid w:val="00473724"/>
    <w:rsid w:val="00473EB5"/>
    <w:rsid w:val="0047647A"/>
    <w:rsid w:val="004771E5"/>
    <w:rsid w:val="00477357"/>
    <w:rsid w:val="004774E8"/>
    <w:rsid w:val="00477E07"/>
    <w:rsid w:val="00480A69"/>
    <w:rsid w:val="004813E0"/>
    <w:rsid w:val="00482DAF"/>
    <w:rsid w:val="00483B0E"/>
    <w:rsid w:val="00484AE9"/>
    <w:rsid w:val="00485508"/>
    <w:rsid w:val="0048596B"/>
    <w:rsid w:val="0048659E"/>
    <w:rsid w:val="00486775"/>
    <w:rsid w:val="004874A4"/>
    <w:rsid w:val="0049126A"/>
    <w:rsid w:val="00491E99"/>
    <w:rsid w:val="0049268C"/>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39D5"/>
    <w:rsid w:val="004B4654"/>
    <w:rsid w:val="004B5540"/>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FE5"/>
    <w:rsid w:val="004C4721"/>
    <w:rsid w:val="004C4B13"/>
    <w:rsid w:val="004C4B5E"/>
    <w:rsid w:val="004C5064"/>
    <w:rsid w:val="004C513B"/>
    <w:rsid w:val="004C54F2"/>
    <w:rsid w:val="004C62A2"/>
    <w:rsid w:val="004C643F"/>
    <w:rsid w:val="004C6683"/>
    <w:rsid w:val="004C6813"/>
    <w:rsid w:val="004C715A"/>
    <w:rsid w:val="004D0927"/>
    <w:rsid w:val="004D12E1"/>
    <w:rsid w:val="004D1337"/>
    <w:rsid w:val="004D143D"/>
    <w:rsid w:val="004D19B6"/>
    <w:rsid w:val="004D2332"/>
    <w:rsid w:val="004D2CC5"/>
    <w:rsid w:val="004D3065"/>
    <w:rsid w:val="004D320B"/>
    <w:rsid w:val="004D3ADD"/>
    <w:rsid w:val="004D3AFC"/>
    <w:rsid w:val="004D3ED1"/>
    <w:rsid w:val="004D3EE4"/>
    <w:rsid w:val="004D3F67"/>
    <w:rsid w:val="004D431C"/>
    <w:rsid w:val="004D47DC"/>
    <w:rsid w:val="004D48D7"/>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E79D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2CDD"/>
    <w:rsid w:val="0050335A"/>
    <w:rsid w:val="0050345B"/>
    <w:rsid w:val="00503555"/>
    <w:rsid w:val="00504AD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71C"/>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1154"/>
    <w:rsid w:val="00551EFE"/>
    <w:rsid w:val="005522CE"/>
    <w:rsid w:val="00552ACC"/>
    <w:rsid w:val="00553082"/>
    <w:rsid w:val="00553578"/>
    <w:rsid w:val="00553BA5"/>
    <w:rsid w:val="005549C8"/>
    <w:rsid w:val="00554C70"/>
    <w:rsid w:val="0055538E"/>
    <w:rsid w:val="0055560D"/>
    <w:rsid w:val="0055566D"/>
    <w:rsid w:val="005558DD"/>
    <w:rsid w:val="00555A41"/>
    <w:rsid w:val="0055695F"/>
    <w:rsid w:val="005569B9"/>
    <w:rsid w:val="00556D72"/>
    <w:rsid w:val="005570A9"/>
    <w:rsid w:val="00557727"/>
    <w:rsid w:val="00557C7D"/>
    <w:rsid w:val="00557EEB"/>
    <w:rsid w:val="00560145"/>
    <w:rsid w:val="0056061C"/>
    <w:rsid w:val="005609AA"/>
    <w:rsid w:val="005614E6"/>
    <w:rsid w:val="0056172F"/>
    <w:rsid w:val="00561AFE"/>
    <w:rsid w:val="00561B8F"/>
    <w:rsid w:val="0056210B"/>
    <w:rsid w:val="00562D03"/>
    <w:rsid w:val="005632DA"/>
    <w:rsid w:val="00563692"/>
    <w:rsid w:val="00563B9C"/>
    <w:rsid w:val="00564279"/>
    <w:rsid w:val="00564488"/>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D8D"/>
    <w:rsid w:val="005C3179"/>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1DE"/>
    <w:rsid w:val="005D58F0"/>
    <w:rsid w:val="005D65FC"/>
    <w:rsid w:val="005D6747"/>
    <w:rsid w:val="005D6918"/>
    <w:rsid w:val="005E08EE"/>
    <w:rsid w:val="005E1980"/>
    <w:rsid w:val="005E25CA"/>
    <w:rsid w:val="005E3542"/>
    <w:rsid w:val="005E3A57"/>
    <w:rsid w:val="005E3BA2"/>
    <w:rsid w:val="005E40A8"/>
    <w:rsid w:val="005E5571"/>
    <w:rsid w:val="005E5B97"/>
    <w:rsid w:val="005E5F15"/>
    <w:rsid w:val="005E7897"/>
    <w:rsid w:val="005F0996"/>
    <w:rsid w:val="005F1289"/>
    <w:rsid w:val="005F1394"/>
    <w:rsid w:val="005F156F"/>
    <w:rsid w:val="005F1C5A"/>
    <w:rsid w:val="005F1D9F"/>
    <w:rsid w:val="005F2179"/>
    <w:rsid w:val="005F2E7D"/>
    <w:rsid w:val="005F2EE4"/>
    <w:rsid w:val="005F2F7D"/>
    <w:rsid w:val="005F3A8A"/>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7B6"/>
    <w:rsid w:val="00615A62"/>
    <w:rsid w:val="00615EBC"/>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4C3"/>
    <w:rsid w:val="00632154"/>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5FA9"/>
    <w:rsid w:val="006560E3"/>
    <w:rsid w:val="006564ED"/>
    <w:rsid w:val="00656C6E"/>
    <w:rsid w:val="0066033E"/>
    <w:rsid w:val="0066116D"/>
    <w:rsid w:val="00663A05"/>
    <w:rsid w:val="00663F47"/>
    <w:rsid w:val="006648FA"/>
    <w:rsid w:val="00664AC4"/>
    <w:rsid w:val="00664FB0"/>
    <w:rsid w:val="0066505B"/>
    <w:rsid w:val="00665119"/>
    <w:rsid w:val="00665ACE"/>
    <w:rsid w:val="0066701C"/>
    <w:rsid w:val="006671D4"/>
    <w:rsid w:val="0066750D"/>
    <w:rsid w:val="00667F2F"/>
    <w:rsid w:val="00671338"/>
    <w:rsid w:val="006717A5"/>
    <w:rsid w:val="00672CE0"/>
    <w:rsid w:val="00672F8D"/>
    <w:rsid w:val="006730DE"/>
    <w:rsid w:val="006730F3"/>
    <w:rsid w:val="00673B33"/>
    <w:rsid w:val="006747AB"/>
    <w:rsid w:val="00676465"/>
    <w:rsid w:val="00677107"/>
    <w:rsid w:val="006775C4"/>
    <w:rsid w:val="0068056E"/>
    <w:rsid w:val="006805B9"/>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18D5"/>
    <w:rsid w:val="00692709"/>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D66"/>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49E9"/>
    <w:rsid w:val="006C564D"/>
    <w:rsid w:val="006C59B6"/>
    <w:rsid w:val="006C671F"/>
    <w:rsid w:val="006C6ACB"/>
    <w:rsid w:val="006C6F3C"/>
    <w:rsid w:val="006C6FB7"/>
    <w:rsid w:val="006D007C"/>
    <w:rsid w:val="006D04BD"/>
    <w:rsid w:val="006D06F5"/>
    <w:rsid w:val="006D0985"/>
    <w:rsid w:val="006D120B"/>
    <w:rsid w:val="006D3AA5"/>
    <w:rsid w:val="006D3FF8"/>
    <w:rsid w:val="006D428F"/>
    <w:rsid w:val="006D54E1"/>
    <w:rsid w:val="006D5A11"/>
    <w:rsid w:val="006D662C"/>
    <w:rsid w:val="006D668F"/>
    <w:rsid w:val="006E0406"/>
    <w:rsid w:val="006E09D6"/>
    <w:rsid w:val="006E1695"/>
    <w:rsid w:val="006E197B"/>
    <w:rsid w:val="006E1AC8"/>
    <w:rsid w:val="006E22C9"/>
    <w:rsid w:val="006E2B27"/>
    <w:rsid w:val="006E43EC"/>
    <w:rsid w:val="006E58AF"/>
    <w:rsid w:val="006E5CB6"/>
    <w:rsid w:val="006E687C"/>
    <w:rsid w:val="006E698C"/>
    <w:rsid w:val="006E6A36"/>
    <w:rsid w:val="006E7B65"/>
    <w:rsid w:val="006E7F21"/>
    <w:rsid w:val="006F0329"/>
    <w:rsid w:val="006F0771"/>
    <w:rsid w:val="006F0913"/>
    <w:rsid w:val="006F2412"/>
    <w:rsid w:val="006F3230"/>
    <w:rsid w:val="006F3FE0"/>
    <w:rsid w:val="006F462B"/>
    <w:rsid w:val="006F4FB8"/>
    <w:rsid w:val="006F5392"/>
    <w:rsid w:val="006F5864"/>
    <w:rsid w:val="006F6131"/>
    <w:rsid w:val="006F650D"/>
    <w:rsid w:val="006F68C0"/>
    <w:rsid w:val="006F68E5"/>
    <w:rsid w:val="006F6D40"/>
    <w:rsid w:val="006F6F30"/>
    <w:rsid w:val="00700013"/>
    <w:rsid w:val="007007EB"/>
    <w:rsid w:val="00701329"/>
    <w:rsid w:val="007015D5"/>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4683"/>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114"/>
    <w:rsid w:val="00727C09"/>
    <w:rsid w:val="00727D9C"/>
    <w:rsid w:val="00730089"/>
    <w:rsid w:val="00730250"/>
    <w:rsid w:val="00730453"/>
    <w:rsid w:val="0073182F"/>
    <w:rsid w:val="0073212F"/>
    <w:rsid w:val="007324A9"/>
    <w:rsid w:val="007332CB"/>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730"/>
    <w:rsid w:val="00747E03"/>
    <w:rsid w:val="0075049F"/>
    <w:rsid w:val="00751760"/>
    <w:rsid w:val="00752C85"/>
    <w:rsid w:val="00752CFC"/>
    <w:rsid w:val="00752DF8"/>
    <w:rsid w:val="00752EAE"/>
    <w:rsid w:val="00753D50"/>
    <w:rsid w:val="00754619"/>
    <w:rsid w:val="0075607A"/>
    <w:rsid w:val="007562AF"/>
    <w:rsid w:val="00756771"/>
    <w:rsid w:val="00756A02"/>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77CD"/>
    <w:rsid w:val="00767ABB"/>
    <w:rsid w:val="00767FE0"/>
    <w:rsid w:val="00770340"/>
    <w:rsid w:val="00770536"/>
    <w:rsid w:val="00770AC5"/>
    <w:rsid w:val="007711A1"/>
    <w:rsid w:val="00771AF2"/>
    <w:rsid w:val="007722CF"/>
    <w:rsid w:val="00772E06"/>
    <w:rsid w:val="00773C44"/>
    <w:rsid w:val="00774396"/>
    <w:rsid w:val="007743DD"/>
    <w:rsid w:val="00774B74"/>
    <w:rsid w:val="00774CB7"/>
    <w:rsid w:val="007753A4"/>
    <w:rsid w:val="007758EE"/>
    <w:rsid w:val="00775BD0"/>
    <w:rsid w:val="00775DB6"/>
    <w:rsid w:val="00776076"/>
    <w:rsid w:val="007774A3"/>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0DD7"/>
    <w:rsid w:val="007A1877"/>
    <w:rsid w:val="007A1A79"/>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EEE"/>
    <w:rsid w:val="007B5789"/>
    <w:rsid w:val="007B5EBB"/>
    <w:rsid w:val="007B65D2"/>
    <w:rsid w:val="007B6AD5"/>
    <w:rsid w:val="007C04A2"/>
    <w:rsid w:val="007C0D36"/>
    <w:rsid w:val="007C1271"/>
    <w:rsid w:val="007C27DF"/>
    <w:rsid w:val="007C313D"/>
    <w:rsid w:val="007C350E"/>
    <w:rsid w:val="007C36B7"/>
    <w:rsid w:val="007C3B2E"/>
    <w:rsid w:val="007C405D"/>
    <w:rsid w:val="007C4D7C"/>
    <w:rsid w:val="007C5545"/>
    <w:rsid w:val="007C587A"/>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5E97"/>
    <w:rsid w:val="007F7CB7"/>
    <w:rsid w:val="007F7F91"/>
    <w:rsid w:val="00801A10"/>
    <w:rsid w:val="00801F35"/>
    <w:rsid w:val="00803391"/>
    <w:rsid w:val="00803D63"/>
    <w:rsid w:val="00803FA5"/>
    <w:rsid w:val="00804025"/>
    <w:rsid w:val="00805B95"/>
    <w:rsid w:val="008061D6"/>
    <w:rsid w:val="008068C9"/>
    <w:rsid w:val="00806D14"/>
    <w:rsid w:val="0080728A"/>
    <w:rsid w:val="00807D76"/>
    <w:rsid w:val="00810C2C"/>
    <w:rsid w:val="00811182"/>
    <w:rsid w:val="00811407"/>
    <w:rsid w:val="00811B44"/>
    <w:rsid w:val="008122E4"/>
    <w:rsid w:val="00812D5A"/>
    <w:rsid w:val="00813206"/>
    <w:rsid w:val="00813494"/>
    <w:rsid w:val="00813755"/>
    <w:rsid w:val="00813833"/>
    <w:rsid w:val="008161D5"/>
    <w:rsid w:val="00816FDD"/>
    <w:rsid w:val="00817A06"/>
    <w:rsid w:val="0082001A"/>
    <w:rsid w:val="008205D0"/>
    <w:rsid w:val="0082070E"/>
    <w:rsid w:val="00820D99"/>
    <w:rsid w:val="00820E06"/>
    <w:rsid w:val="008211F5"/>
    <w:rsid w:val="008212FB"/>
    <w:rsid w:val="00823863"/>
    <w:rsid w:val="008240AB"/>
    <w:rsid w:val="008241FC"/>
    <w:rsid w:val="00824635"/>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6EFC"/>
    <w:rsid w:val="008370CF"/>
    <w:rsid w:val="00837CEF"/>
    <w:rsid w:val="00840700"/>
    <w:rsid w:val="00840C89"/>
    <w:rsid w:val="0084114B"/>
    <w:rsid w:val="00842756"/>
    <w:rsid w:val="008430AD"/>
    <w:rsid w:val="008433AE"/>
    <w:rsid w:val="0084355F"/>
    <w:rsid w:val="00843D17"/>
    <w:rsid w:val="008464A6"/>
    <w:rsid w:val="0084703C"/>
    <w:rsid w:val="008473A8"/>
    <w:rsid w:val="00847424"/>
    <w:rsid w:val="00847B25"/>
    <w:rsid w:val="00850259"/>
    <w:rsid w:val="008504C8"/>
    <w:rsid w:val="00851000"/>
    <w:rsid w:val="00851789"/>
    <w:rsid w:val="00854886"/>
    <w:rsid w:val="00855029"/>
    <w:rsid w:val="0085507C"/>
    <w:rsid w:val="0085563E"/>
    <w:rsid w:val="008575A2"/>
    <w:rsid w:val="008601DA"/>
    <w:rsid w:val="008612A8"/>
    <w:rsid w:val="00861653"/>
    <w:rsid w:val="00861978"/>
    <w:rsid w:val="008625C0"/>
    <w:rsid w:val="00863418"/>
    <w:rsid w:val="008634C5"/>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6BC"/>
    <w:rsid w:val="00873D60"/>
    <w:rsid w:val="008740F9"/>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90F"/>
    <w:rsid w:val="0088412E"/>
    <w:rsid w:val="00884523"/>
    <w:rsid w:val="00884613"/>
    <w:rsid w:val="00884F71"/>
    <w:rsid w:val="0088509D"/>
    <w:rsid w:val="00885A50"/>
    <w:rsid w:val="00885DF2"/>
    <w:rsid w:val="008866BD"/>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D73"/>
    <w:rsid w:val="00896F48"/>
    <w:rsid w:val="008A0BA3"/>
    <w:rsid w:val="008A12C7"/>
    <w:rsid w:val="008A16BE"/>
    <w:rsid w:val="008A23DD"/>
    <w:rsid w:val="008A249E"/>
    <w:rsid w:val="008A2A0F"/>
    <w:rsid w:val="008A4284"/>
    <w:rsid w:val="008A4EE6"/>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EDE"/>
    <w:rsid w:val="008D3210"/>
    <w:rsid w:val="008D32AD"/>
    <w:rsid w:val="008D3620"/>
    <w:rsid w:val="008D458F"/>
    <w:rsid w:val="008D4A9D"/>
    <w:rsid w:val="008D52D9"/>
    <w:rsid w:val="008D5B56"/>
    <w:rsid w:val="008D6772"/>
    <w:rsid w:val="008D7AC6"/>
    <w:rsid w:val="008E02E6"/>
    <w:rsid w:val="008E08A8"/>
    <w:rsid w:val="008E0B04"/>
    <w:rsid w:val="008E15B5"/>
    <w:rsid w:val="008E2B42"/>
    <w:rsid w:val="008E3006"/>
    <w:rsid w:val="008E350D"/>
    <w:rsid w:val="008E3B36"/>
    <w:rsid w:val="008E3CEC"/>
    <w:rsid w:val="008E480F"/>
    <w:rsid w:val="008E4A67"/>
    <w:rsid w:val="008F0205"/>
    <w:rsid w:val="008F0BA7"/>
    <w:rsid w:val="008F0DCC"/>
    <w:rsid w:val="008F1946"/>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03B6"/>
    <w:rsid w:val="0091170B"/>
    <w:rsid w:val="00911817"/>
    <w:rsid w:val="00912F68"/>
    <w:rsid w:val="009133A9"/>
    <w:rsid w:val="00913418"/>
    <w:rsid w:val="009137F9"/>
    <w:rsid w:val="00913C08"/>
    <w:rsid w:val="00914B11"/>
    <w:rsid w:val="00915282"/>
    <w:rsid w:val="0091567A"/>
    <w:rsid w:val="00916573"/>
    <w:rsid w:val="0091750A"/>
    <w:rsid w:val="00920287"/>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476"/>
    <w:rsid w:val="00936747"/>
    <w:rsid w:val="009368E4"/>
    <w:rsid w:val="00937A05"/>
    <w:rsid w:val="00937A28"/>
    <w:rsid w:val="00937B14"/>
    <w:rsid w:val="00937D05"/>
    <w:rsid w:val="009401E4"/>
    <w:rsid w:val="0094044A"/>
    <w:rsid w:val="00940C5D"/>
    <w:rsid w:val="00940D3C"/>
    <w:rsid w:val="00941603"/>
    <w:rsid w:val="00941839"/>
    <w:rsid w:val="00941E21"/>
    <w:rsid w:val="00942CAB"/>
    <w:rsid w:val="00942E61"/>
    <w:rsid w:val="00944D6E"/>
    <w:rsid w:val="00945295"/>
    <w:rsid w:val="0094562D"/>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12C"/>
    <w:rsid w:val="00971321"/>
    <w:rsid w:val="00972697"/>
    <w:rsid w:val="00972B61"/>
    <w:rsid w:val="009730F2"/>
    <w:rsid w:val="00974250"/>
    <w:rsid w:val="00974AAF"/>
    <w:rsid w:val="00974DD0"/>
    <w:rsid w:val="00974F50"/>
    <w:rsid w:val="009756EC"/>
    <w:rsid w:val="009757EE"/>
    <w:rsid w:val="0097584C"/>
    <w:rsid w:val="00976FCC"/>
    <w:rsid w:val="0097768E"/>
    <w:rsid w:val="009818A2"/>
    <w:rsid w:val="00981B20"/>
    <w:rsid w:val="009829E2"/>
    <w:rsid w:val="00983525"/>
    <w:rsid w:val="009844CE"/>
    <w:rsid w:val="00984590"/>
    <w:rsid w:val="00984F92"/>
    <w:rsid w:val="00984FB7"/>
    <w:rsid w:val="009855CB"/>
    <w:rsid w:val="00985932"/>
    <w:rsid w:val="009868FC"/>
    <w:rsid w:val="00986D6A"/>
    <w:rsid w:val="00990013"/>
    <w:rsid w:val="00990127"/>
    <w:rsid w:val="00990D44"/>
    <w:rsid w:val="00991E94"/>
    <w:rsid w:val="00992712"/>
    <w:rsid w:val="00992D67"/>
    <w:rsid w:val="00993E7E"/>
    <w:rsid w:val="00994CCC"/>
    <w:rsid w:val="0099690A"/>
    <w:rsid w:val="00997136"/>
    <w:rsid w:val="009971A7"/>
    <w:rsid w:val="0099732A"/>
    <w:rsid w:val="00997DB0"/>
    <w:rsid w:val="009A103E"/>
    <w:rsid w:val="009A334A"/>
    <w:rsid w:val="009A33BE"/>
    <w:rsid w:val="009A3F67"/>
    <w:rsid w:val="009B069C"/>
    <w:rsid w:val="009B0C38"/>
    <w:rsid w:val="009B1120"/>
    <w:rsid w:val="009B127F"/>
    <w:rsid w:val="009B15EE"/>
    <w:rsid w:val="009B19C2"/>
    <w:rsid w:val="009B1EAF"/>
    <w:rsid w:val="009B229F"/>
    <w:rsid w:val="009B2AE4"/>
    <w:rsid w:val="009B30D4"/>
    <w:rsid w:val="009B38A3"/>
    <w:rsid w:val="009B38C8"/>
    <w:rsid w:val="009B4212"/>
    <w:rsid w:val="009B43C7"/>
    <w:rsid w:val="009B4E0E"/>
    <w:rsid w:val="009B5202"/>
    <w:rsid w:val="009B537A"/>
    <w:rsid w:val="009B575E"/>
    <w:rsid w:val="009B6107"/>
    <w:rsid w:val="009B622A"/>
    <w:rsid w:val="009B6D2C"/>
    <w:rsid w:val="009B7AFA"/>
    <w:rsid w:val="009C0068"/>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817"/>
    <w:rsid w:val="009D4901"/>
    <w:rsid w:val="009D4C43"/>
    <w:rsid w:val="009D5068"/>
    <w:rsid w:val="009D5281"/>
    <w:rsid w:val="009D5AC5"/>
    <w:rsid w:val="009D5D6A"/>
    <w:rsid w:val="009D6566"/>
    <w:rsid w:val="009D6ADA"/>
    <w:rsid w:val="009D6EC6"/>
    <w:rsid w:val="009D7058"/>
    <w:rsid w:val="009D721A"/>
    <w:rsid w:val="009D76EB"/>
    <w:rsid w:val="009E0336"/>
    <w:rsid w:val="009E10EC"/>
    <w:rsid w:val="009E10F6"/>
    <w:rsid w:val="009E1628"/>
    <w:rsid w:val="009E28AA"/>
    <w:rsid w:val="009E2B95"/>
    <w:rsid w:val="009E2F5D"/>
    <w:rsid w:val="009E34FA"/>
    <w:rsid w:val="009E3D69"/>
    <w:rsid w:val="009E3DAE"/>
    <w:rsid w:val="009E3DB9"/>
    <w:rsid w:val="009E49A6"/>
    <w:rsid w:val="009E4B0C"/>
    <w:rsid w:val="009E4B72"/>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986"/>
    <w:rsid w:val="009F5F75"/>
    <w:rsid w:val="009F6D03"/>
    <w:rsid w:val="009F74A6"/>
    <w:rsid w:val="009F75C0"/>
    <w:rsid w:val="009F7671"/>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96E"/>
    <w:rsid w:val="00A14EF6"/>
    <w:rsid w:val="00A164A6"/>
    <w:rsid w:val="00A165FE"/>
    <w:rsid w:val="00A16EFC"/>
    <w:rsid w:val="00A17A7F"/>
    <w:rsid w:val="00A20FD0"/>
    <w:rsid w:val="00A21357"/>
    <w:rsid w:val="00A215C1"/>
    <w:rsid w:val="00A21B13"/>
    <w:rsid w:val="00A22381"/>
    <w:rsid w:val="00A22873"/>
    <w:rsid w:val="00A23061"/>
    <w:rsid w:val="00A23581"/>
    <w:rsid w:val="00A23D23"/>
    <w:rsid w:val="00A243B5"/>
    <w:rsid w:val="00A24A17"/>
    <w:rsid w:val="00A24B73"/>
    <w:rsid w:val="00A25247"/>
    <w:rsid w:val="00A257A4"/>
    <w:rsid w:val="00A258BB"/>
    <w:rsid w:val="00A26CEA"/>
    <w:rsid w:val="00A27138"/>
    <w:rsid w:val="00A271B6"/>
    <w:rsid w:val="00A30D30"/>
    <w:rsid w:val="00A31158"/>
    <w:rsid w:val="00A3215A"/>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7411"/>
    <w:rsid w:val="00A575B4"/>
    <w:rsid w:val="00A608CD"/>
    <w:rsid w:val="00A62815"/>
    <w:rsid w:val="00A62B80"/>
    <w:rsid w:val="00A63932"/>
    <w:rsid w:val="00A63EEF"/>
    <w:rsid w:val="00A64280"/>
    <w:rsid w:val="00A64C7D"/>
    <w:rsid w:val="00A64E0F"/>
    <w:rsid w:val="00A654A2"/>
    <w:rsid w:val="00A654DF"/>
    <w:rsid w:val="00A655E9"/>
    <w:rsid w:val="00A66CB2"/>
    <w:rsid w:val="00A67E0E"/>
    <w:rsid w:val="00A703F5"/>
    <w:rsid w:val="00A71119"/>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E38"/>
    <w:rsid w:val="00A8689B"/>
    <w:rsid w:val="00A86C24"/>
    <w:rsid w:val="00A86E22"/>
    <w:rsid w:val="00A87174"/>
    <w:rsid w:val="00A87279"/>
    <w:rsid w:val="00A87E95"/>
    <w:rsid w:val="00A900FE"/>
    <w:rsid w:val="00A90E6A"/>
    <w:rsid w:val="00A92803"/>
    <w:rsid w:val="00A92C9A"/>
    <w:rsid w:val="00A9370A"/>
    <w:rsid w:val="00A94465"/>
    <w:rsid w:val="00A94E2C"/>
    <w:rsid w:val="00A94F2D"/>
    <w:rsid w:val="00A95DD5"/>
    <w:rsid w:val="00A96022"/>
    <w:rsid w:val="00A966F4"/>
    <w:rsid w:val="00A96770"/>
    <w:rsid w:val="00A97932"/>
    <w:rsid w:val="00A979D7"/>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8D3"/>
    <w:rsid w:val="00AB2CD8"/>
    <w:rsid w:val="00AB3569"/>
    <w:rsid w:val="00AB511E"/>
    <w:rsid w:val="00AB5C16"/>
    <w:rsid w:val="00AB5C8E"/>
    <w:rsid w:val="00AB628D"/>
    <w:rsid w:val="00AB65B0"/>
    <w:rsid w:val="00AC00B1"/>
    <w:rsid w:val="00AC0229"/>
    <w:rsid w:val="00AC0E47"/>
    <w:rsid w:val="00AC12CF"/>
    <w:rsid w:val="00AC1438"/>
    <w:rsid w:val="00AC154D"/>
    <w:rsid w:val="00AC2548"/>
    <w:rsid w:val="00AC36D5"/>
    <w:rsid w:val="00AC3C32"/>
    <w:rsid w:val="00AC3DB8"/>
    <w:rsid w:val="00AC543E"/>
    <w:rsid w:val="00AC59CF"/>
    <w:rsid w:val="00AD100C"/>
    <w:rsid w:val="00AD2540"/>
    <w:rsid w:val="00AD3815"/>
    <w:rsid w:val="00AD38ED"/>
    <w:rsid w:val="00AD39D6"/>
    <w:rsid w:val="00AD3C97"/>
    <w:rsid w:val="00AD4282"/>
    <w:rsid w:val="00AD5A42"/>
    <w:rsid w:val="00AD7073"/>
    <w:rsid w:val="00AD77FD"/>
    <w:rsid w:val="00AD79E2"/>
    <w:rsid w:val="00AD7FFB"/>
    <w:rsid w:val="00AE099B"/>
    <w:rsid w:val="00AE1B67"/>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4FEA"/>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359"/>
    <w:rsid w:val="00B0768C"/>
    <w:rsid w:val="00B0793C"/>
    <w:rsid w:val="00B10264"/>
    <w:rsid w:val="00B105B7"/>
    <w:rsid w:val="00B1212B"/>
    <w:rsid w:val="00B125A0"/>
    <w:rsid w:val="00B13177"/>
    <w:rsid w:val="00B13E8D"/>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A94"/>
    <w:rsid w:val="00B37C1A"/>
    <w:rsid w:val="00B37D09"/>
    <w:rsid w:val="00B40212"/>
    <w:rsid w:val="00B40B0C"/>
    <w:rsid w:val="00B40B73"/>
    <w:rsid w:val="00B41251"/>
    <w:rsid w:val="00B41312"/>
    <w:rsid w:val="00B417BF"/>
    <w:rsid w:val="00B42215"/>
    <w:rsid w:val="00B438BE"/>
    <w:rsid w:val="00B43F17"/>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E2"/>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2D"/>
    <w:rsid w:val="00BA03EE"/>
    <w:rsid w:val="00BA075D"/>
    <w:rsid w:val="00BA0937"/>
    <w:rsid w:val="00BA11FE"/>
    <w:rsid w:val="00BA1836"/>
    <w:rsid w:val="00BA18D4"/>
    <w:rsid w:val="00BA224E"/>
    <w:rsid w:val="00BA2298"/>
    <w:rsid w:val="00BA258A"/>
    <w:rsid w:val="00BA2A3D"/>
    <w:rsid w:val="00BA31EF"/>
    <w:rsid w:val="00BA3973"/>
    <w:rsid w:val="00BA42E0"/>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6A68"/>
    <w:rsid w:val="00BB739C"/>
    <w:rsid w:val="00BB7905"/>
    <w:rsid w:val="00BC0108"/>
    <w:rsid w:val="00BC088B"/>
    <w:rsid w:val="00BC1305"/>
    <w:rsid w:val="00BC2587"/>
    <w:rsid w:val="00BC327E"/>
    <w:rsid w:val="00BC342A"/>
    <w:rsid w:val="00BC35AD"/>
    <w:rsid w:val="00BC3B4D"/>
    <w:rsid w:val="00BC40F2"/>
    <w:rsid w:val="00BC45CE"/>
    <w:rsid w:val="00BC4B21"/>
    <w:rsid w:val="00BC4F3D"/>
    <w:rsid w:val="00BC565A"/>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5289"/>
    <w:rsid w:val="00BE6056"/>
    <w:rsid w:val="00BE6217"/>
    <w:rsid w:val="00BE7C10"/>
    <w:rsid w:val="00BF01B9"/>
    <w:rsid w:val="00BF0D7C"/>
    <w:rsid w:val="00BF1235"/>
    <w:rsid w:val="00BF1F39"/>
    <w:rsid w:val="00BF2502"/>
    <w:rsid w:val="00BF282A"/>
    <w:rsid w:val="00BF29E9"/>
    <w:rsid w:val="00BF2AD9"/>
    <w:rsid w:val="00BF2FDA"/>
    <w:rsid w:val="00BF2FFE"/>
    <w:rsid w:val="00BF44D9"/>
    <w:rsid w:val="00BF5877"/>
    <w:rsid w:val="00BF68A1"/>
    <w:rsid w:val="00BF6C2C"/>
    <w:rsid w:val="00C00599"/>
    <w:rsid w:val="00C006E1"/>
    <w:rsid w:val="00C013E9"/>
    <w:rsid w:val="00C01536"/>
    <w:rsid w:val="00C0185C"/>
    <w:rsid w:val="00C01AE5"/>
    <w:rsid w:val="00C03707"/>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1D9A"/>
    <w:rsid w:val="00C22D5B"/>
    <w:rsid w:val="00C22D64"/>
    <w:rsid w:val="00C22F22"/>
    <w:rsid w:val="00C2365F"/>
    <w:rsid w:val="00C23BF3"/>
    <w:rsid w:val="00C23FDB"/>
    <w:rsid w:val="00C24AF3"/>
    <w:rsid w:val="00C24B6B"/>
    <w:rsid w:val="00C25A02"/>
    <w:rsid w:val="00C268F6"/>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208"/>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5CDE"/>
    <w:rsid w:val="00C56885"/>
    <w:rsid w:val="00C56AE3"/>
    <w:rsid w:val="00C56C44"/>
    <w:rsid w:val="00C56D20"/>
    <w:rsid w:val="00C57069"/>
    <w:rsid w:val="00C57680"/>
    <w:rsid w:val="00C57997"/>
    <w:rsid w:val="00C608B8"/>
    <w:rsid w:val="00C6124E"/>
    <w:rsid w:val="00C613CF"/>
    <w:rsid w:val="00C6230B"/>
    <w:rsid w:val="00C6256E"/>
    <w:rsid w:val="00C6257D"/>
    <w:rsid w:val="00C62E24"/>
    <w:rsid w:val="00C632FA"/>
    <w:rsid w:val="00C635D0"/>
    <w:rsid w:val="00C64273"/>
    <w:rsid w:val="00C64A18"/>
    <w:rsid w:val="00C65B9B"/>
    <w:rsid w:val="00C662BE"/>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10FC"/>
    <w:rsid w:val="00C82E05"/>
    <w:rsid w:val="00C83154"/>
    <w:rsid w:val="00C83651"/>
    <w:rsid w:val="00C83754"/>
    <w:rsid w:val="00C83F2B"/>
    <w:rsid w:val="00C846EB"/>
    <w:rsid w:val="00C84998"/>
    <w:rsid w:val="00C855DB"/>
    <w:rsid w:val="00C86C40"/>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A7888"/>
    <w:rsid w:val="00CB1AC1"/>
    <w:rsid w:val="00CB26F2"/>
    <w:rsid w:val="00CB2BAE"/>
    <w:rsid w:val="00CB3166"/>
    <w:rsid w:val="00CB40D4"/>
    <w:rsid w:val="00CB41E1"/>
    <w:rsid w:val="00CB4DFE"/>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F53"/>
    <w:rsid w:val="00CF1FAE"/>
    <w:rsid w:val="00CF2BF6"/>
    <w:rsid w:val="00CF32C3"/>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4C6"/>
    <w:rsid w:val="00D07A9C"/>
    <w:rsid w:val="00D10A14"/>
    <w:rsid w:val="00D113FF"/>
    <w:rsid w:val="00D11E7B"/>
    <w:rsid w:val="00D12C52"/>
    <w:rsid w:val="00D12D84"/>
    <w:rsid w:val="00D13B50"/>
    <w:rsid w:val="00D14E13"/>
    <w:rsid w:val="00D16547"/>
    <w:rsid w:val="00D20368"/>
    <w:rsid w:val="00D209D8"/>
    <w:rsid w:val="00D20B6C"/>
    <w:rsid w:val="00D20DAB"/>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605"/>
    <w:rsid w:val="00D367F9"/>
    <w:rsid w:val="00D377B7"/>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E63"/>
    <w:rsid w:val="00D5311E"/>
    <w:rsid w:val="00D53E86"/>
    <w:rsid w:val="00D545A1"/>
    <w:rsid w:val="00D545A8"/>
    <w:rsid w:val="00D548A5"/>
    <w:rsid w:val="00D548E5"/>
    <w:rsid w:val="00D55114"/>
    <w:rsid w:val="00D55BD9"/>
    <w:rsid w:val="00D560D0"/>
    <w:rsid w:val="00D56163"/>
    <w:rsid w:val="00D566F5"/>
    <w:rsid w:val="00D56BF3"/>
    <w:rsid w:val="00D56E67"/>
    <w:rsid w:val="00D60503"/>
    <w:rsid w:val="00D621DD"/>
    <w:rsid w:val="00D62605"/>
    <w:rsid w:val="00D63073"/>
    <w:rsid w:val="00D6362A"/>
    <w:rsid w:val="00D63816"/>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5E"/>
    <w:rsid w:val="00D74FDC"/>
    <w:rsid w:val="00D7536B"/>
    <w:rsid w:val="00D75AD5"/>
    <w:rsid w:val="00D76EE0"/>
    <w:rsid w:val="00D81033"/>
    <w:rsid w:val="00D81136"/>
    <w:rsid w:val="00D82C07"/>
    <w:rsid w:val="00D82CE9"/>
    <w:rsid w:val="00D83119"/>
    <w:rsid w:val="00D8317A"/>
    <w:rsid w:val="00D84AEE"/>
    <w:rsid w:val="00D84EEF"/>
    <w:rsid w:val="00D8502A"/>
    <w:rsid w:val="00D850ED"/>
    <w:rsid w:val="00D8523D"/>
    <w:rsid w:val="00D8530A"/>
    <w:rsid w:val="00D85A56"/>
    <w:rsid w:val="00D85E53"/>
    <w:rsid w:val="00D865D9"/>
    <w:rsid w:val="00D86B99"/>
    <w:rsid w:val="00D87E6B"/>
    <w:rsid w:val="00D87EB6"/>
    <w:rsid w:val="00D9154A"/>
    <w:rsid w:val="00D923F4"/>
    <w:rsid w:val="00D93271"/>
    <w:rsid w:val="00D93F15"/>
    <w:rsid w:val="00D9475D"/>
    <w:rsid w:val="00D94DE5"/>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D86"/>
    <w:rsid w:val="00DB516F"/>
    <w:rsid w:val="00DB6A81"/>
    <w:rsid w:val="00DB77AF"/>
    <w:rsid w:val="00DB7F38"/>
    <w:rsid w:val="00DC01E7"/>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863"/>
    <w:rsid w:val="00DD6CF8"/>
    <w:rsid w:val="00DD7A5E"/>
    <w:rsid w:val="00DD7A78"/>
    <w:rsid w:val="00DE00F6"/>
    <w:rsid w:val="00DE070C"/>
    <w:rsid w:val="00DE1132"/>
    <w:rsid w:val="00DE16DB"/>
    <w:rsid w:val="00DE1E31"/>
    <w:rsid w:val="00DE2C26"/>
    <w:rsid w:val="00DE2CFB"/>
    <w:rsid w:val="00DE32B0"/>
    <w:rsid w:val="00DE414D"/>
    <w:rsid w:val="00DE4350"/>
    <w:rsid w:val="00DE5048"/>
    <w:rsid w:val="00DE68DD"/>
    <w:rsid w:val="00DE70A4"/>
    <w:rsid w:val="00DE772A"/>
    <w:rsid w:val="00DE77DC"/>
    <w:rsid w:val="00DF0FAE"/>
    <w:rsid w:val="00DF1506"/>
    <w:rsid w:val="00DF1F74"/>
    <w:rsid w:val="00DF2FA1"/>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5B0"/>
    <w:rsid w:val="00E05614"/>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D01"/>
    <w:rsid w:val="00E25521"/>
    <w:rsid w:val="00E25917"/>
    <w:rsid w:val="00E261E0"/>
    <w:rsid w:val="00E26580"/>
    <w:rsid w:val="00E2721C"/>
    <w:rsid w:val="00E27B4B"/>
    <w:rsid w:val="00E311CE"/>
    <w:rsid w:val="00E31B49"/>
    <w:rsid w:val="00E31D2B"/>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29A"/>
    <w:rsid w:val="00E410B5"/>
    <w:rsid w:val="00E41A0E"/>
    <w:rsid w:val="00E41DFA"/>
    <w:rsid w:val="00E4205C"/>
    <w:rsid w:val="00E42264"/>
    <w:rsid w:val="00E42378"/>
    <w:rsid w:val="00E42D1E"/>
    <w:rsid w:val="00E43435"/>
    <w:rsid w:val="00E44850"/>
    <w:rsid w:val="00E455A1"/>
    <w:rsid w:val="00E45DF0"/>
    <w:rsid w:val="00E45F05"/>
    <w:rsid w:val="00E46A0E"/>
    <w:rsid w:val="00E47A30"/>
    <w:rsid w:val="00E47CEC"/>
    <w:rsid w:val="00E50A38"/>
    <w:rsid w:val="00E50E09"/>
    <w:rsid w:val="00E50E97"/>
    <w:rsid w:val="00E51490"/>
    <w:rsid w:val="00E540CA"/>
    <w:rsid w:val="00E54462"/>
    <w:rsid w:val="00E54583"/>
    <w:rsid w:val="00E558C8"/>
    <w:rsid w:val="00E55F46"/>
    <w:rsid w:val="00E56137"/>
    <w:rsid w:val="00E5633C"/>
    <w:rsid w:val="00E56E97"/>
    <w:rsid w:val="00E56EE4"/>
    <w:rsid w:val="00E60A17"/>
    <w:rsid w:val="00E61A44"/>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B39"/>
    <w:rsid w:val="00EA3BBF"/>
    <w:rsid w:val="00EA3EA7"/>
    <w:rsid w:val="00EA4040"/>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5CB"/>
    <w:rsid w:val="00EE7B44"/>
    <w:rsid w:val="00EE7D04"/>
    <w:rsid w:val="00EE7FB9"/>
    <w:rsid w:val="00EF09AC"/>
    <w:rsid w:val="00EF14D1"/>
    <w:rsid w:val="00EF18F3"/>
    <w:rsid w:val="00EF1DD2"/>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3FC"/>
    <w:rsid w:val="00F05564"/>
    <w:rsid w:val="00F06302"/>
    <w:rsid w:val="00F079CC"/>
    <w:rsid w:val="00F107B5"/>
    <w:rsid w:val="00F119C8"/>
    <w:rsid w:val="00F13509"/>
    <w:rsid w:val="00F1360C"/>
    <w:rsid w:val="00F1390D"/>
    <w:rsid w:val="00F13C9A"/>
    <w:rsid w:val="00F151EA"/>
    <w:rsid w:val="00F15595"/>
    <w:rsid w:val="00F156A1"/>
    <w:rsid w:val="00F17208"/>
    <w:rsid w:val="00F20193"/>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4F5"/>
    <w:rsid w:val="00F46D5A"/>
    <w:rsid w:val="00F47305"/>
    <w:rsid w:val="00F5036E"/>
    <w:rsid w:val="00F519A9"/>
    <w:rsid w:val="00F52AF5"/>
    <w:rsid w:val="00F53204"/>
    <w:rsid w:val="00F53860"/>
    <w:rsid w:val="00F54021"/>
    <w:rsid w:val="00F542AA"/>
    <w:rsid w:val="00F543D3"/>
    <w:rsid w:val="00F54A5B"/>
    <w:rsid w:val="00F551B0"/>
    <w:rsid w:val="00F55452"/>
    <w:rsid w:val="00F55CC1"/>
    <w:rsid w:val="00F56A49"/>
    <w:rsid w:val="00F602AB"/>
    <w:rsid w:val="00F60D33"/>
    <w:rsid w:val="00F61136"/>
    <w:rsid w:val="00F611B7"/>
    <w:rsid w:val="00F6146F"/>
    <w:rsid w:val="00F6166A"/>
    <w:rsid w:val="00F624A5"/>
    <w:rsid w:val="00F62D15"/>
    <w:rsid w:val="00F6398A"/>
    <w:rsid w:val="00F63ABA"/>
    <w:rsid w:val="00F63C51"/>
    <w:rsid w:val="00F64C5A"/>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6A03"/>
    <w:rsid w:val="00F86E1B"/>
    <w:rsid w:val="00F902E3"/>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4A0"/>
    <w:rsid w:val="00FB567E"/>
    <w:rsid w:val="00FB5D30"/>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EBF"/>
    <w:rsid w:val="00FD40D5"/>
    <w:rsid w:val="00FD4636"/>
    <w:rsid w:val="00FD46BA"/>
    <w:rsid w:val="00FD4915"/>
    <w:rsid w:val="00FD4F18"/>
    <w:rsid w:val="00FD5D4A"/>
    <w:rsid w:val="00FD6B5B"/>
    <w:rsid w:val="00FE05FC"/>
    <w:rsid w:val="00FE0693"/>
    <w:rsid w:val="00FE086E"/>
    <w:rsid w:val="00FE0AF4"/>
    <w:rsid w:val="00FE118A"/>
    <w:rsid w:val="00FE127F"/>
    <w:rsid w:val="00FE27EE"/>
    <w:rsid w:val="00FE30E1"/>
    <w:rsid w:val="00FE403F"/>
    <w:rsid w:val="00FE43FC"/>
    <w:rsid w:val="00FE520C"/>
    <w:rsid w:val="00FE65C5"/>
    <w:rsid w:val="00FE6DA0"/>
    <w:rsid w:val="00FE6F60"/>
    <w:rsid w:val="00FF0C49"/>
    <w:rsid w:val="00FF0FDB"/>
    <w:rsid w:val="00FF1282"/>
    <w:rsid w:val="00FF1339"/>
    <w:rsid w:val="00FF1682"/>
    <w:rsid w:val="00FF26C8"/>
    <w:rsid w:val="00FF33D3"/>
    <w:rsid w:val="00FF479B"/>
    <w:rsid w:val="00FF5100"/>
    <w:rsid w:val="00FF5667"/>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DA810FD8-3E0B-4C52-B18F-45D0B647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E67BF-6D82-427F-B2D0-DD07CE214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17</Pages>
  <Words>5808</Words>
  <Characters>31948</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144</cp:revision>
  <cp:lastPrinted>2021-05-14T15:39:00Z</cp:lastPrinted>
  <dcterms:created xsi:type="dcterms:W3CDTF">2021-05-06T02:36:00Z</dcterms:created>
  <dcterms:modified xsi:type="dcterms:W3CDTF">2021-09-21T19:10:00Z</dcterms:modified>
</cp:coreProperties>
</file>