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4665" w:type="dxa"/>
        <w:tblInd w:w="2093" w:type="dxa"/>
        <w:tblLayout w:type="fixed"/>
        <w:tblLook w:val="04A0" w:firstRow="1" w:lastRow="0" w:firstColumn="1" w:lastColumn="0" w:noHBand="0" w:noVBand="1"/>
      </w:tblPr>
      <w:tblGrid>
        <w:gridCol w:w="2977"/>
        <w:gridCol w:w="142"/>
        <w:gridCol w:w="3118"/>
        <w:gridCol w:w="5245"/>
        <w:gridCol w:w="425"/>
        <w:gridCol w:w="5954"/>
        <w:gridCol w:w="425"/>
        <w:gridCol w:w="5954"/>
        <w:gridCol w:w="425"/>
      </w:tblGrid>
      <w:tr w:rsidR="00A657E4" w:rsidRPr="004F0C80" w:rsidTr="005421DF">
        <w:trPr>
          <w:gridAfter w:val="1"/>
          <w:wAfter w:w="425" w:type="dxa"/>
          <w:trHeight w:val="1138"/>
        </w:trPr>
        <w:tc>
          <w:tcPr>
            <w:tcW w:w="6237" w:type="dxa"/>
            <w:gridSpan w:val="3"/>
          </w:tcPr>
          <w:p w:rsidR="00A657E4" w:rsidRPr="004F0C80" w:rsidRDefault="00A657E4" w:rsidP="004246F0">
            <w:pPr>
              <w:pStyle w:val="Encabezado"/>
              <w:tabs>
                <w:tab w:val="clear" w:pos="4419"/>
                <w:tab w:val="left" w:pos="3577"/>
              </w:tabs>
              <w:ind w:right="-108"/>
              <w:jc w:val="both"/>
              <w:rPr>
                <w:rFonts w:ascii="Arial" w:hAnsi="Arial" w:cs="Arial"/>
                <w:b/>
                <w:sz w:val="24"/>
                <w:szCs w:val="24"/>
              </w:rPr>
            </w:pPr>
            <w:r w:rsidRPr="004F0C80">
              <w:rPr>
                <w:rFonts w:ascii="Arial" w:hAnsi="Arial" w:cs="Arial"/>
                <w:b/>
                <w:sz w:val="24"/>
                <w:szCs w:val="24"/>
              </w:rPr>
              <w:t>CUARTA SALA UNITARIA DE PRIMERA INSTANCIA DEL TRIBUNAL DE LO CONTENCIOSO ADMINISTRATIVO Y DE CUENTAS</w:t>
            </w:r>
            <w:r w:rsidR="00FD43EB" w:rsidRPr="004F0C80">
              <w:rPr>
                <w:rFonts w:ascii="Arial" w:eastAsia="Times New Roman" w:hAnsi="Arial" w:cs="Arial"/>
                <w:b/>
                <w:iCs/>
                <w:kern w:val="2"/>
                <w:sz w:val="24"/>
                <w:szCs w:val="24"/>
                <w:lang w:eastAsia="es-ES"/>
              </w:rPr>
              <w:t xml:space="preserve"> DEL PODER JUDICIAL DEL ESTADO DE OAXACA. </w:t>
            </w:r>
          </w:p>
          <w:p w:rsidR="00A657E4" w:rsidRPr="004F0C80" w:rsidRDefault="00A657E4" w:rsidP="004246F0">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c>
          <w:tcPr>
            <w:tcW w:w="5245" w:type="dxa"/>
          </w:tcPr>
          <w:p w:rsidR="00A657E4" w:rsidRPr="004F0C80" w:rsidRDefault="00A657E4" w:rsidP="004246F0">
            <w:pPr>
              <w:pStyle w:val="Encabezado"/>
              <w:tabs>
                <w:tab w:val="left" w:pos="609"/>
              </w:tabs>
              <w:jc w:val="both"/>
              <w:rPr>
                <w:rFonts w:ascii="Arial" w:hAnsi="Arial" w:cs="Arial"/>
                <w:b/>
                <w:sz w:val="24"/>
                <w:szCs w:val="24"/>
              </w:rPr>
            </w:pPr>
          </w:p>
        </w:tc>
        <w:tc>
          <w:tcPr>
            <w:tcW w:w="6379" w:type="dxa"/>
            <w:gridSpan w:val="2"/>
          </w:tcPr>
          <w:p w:rsidR="00A657E4" w:rsidRPr="004F0C80" w:rsidRDefault="00A657E4" w:rsidP="004246F0">
            <w:pPr>
              <w:pStyle w:val="Encabezado"/>
              <w:jc w:val="both"/>
              <w:rPr>
                <w:rFonts w:ascii="Arial" w:hAnsi="Arial" w:cs="Arial"/>
                <w:b/>
                <w:sz w:val="24"/>
                <w:szCs w:val="24"/>
              </w:rPr>
            </w:pPr>
          </w:p>
        </w:tc>
        <w:tc>
          <w:tcPr>
            <w:tcW w:w="6379" w:type="dxa"/>
            <w:gridSpan w:val="2"/>
          </w:tcPr>
          <w:p w:rsidR="00A657E4" w:rsidRPr="004F0C80" w:rsidRDefault="00A657E4" w:rsidP="004246F0">
            <w:pPr>
              <w:pStyle w:val="Encabezado"/>
              <w:jc w:val="both"/>
              <w:rPr>
                <w:rFonts w:ascii="Arial" w:hAnsi="Arial" w:cs="Arial"/>
                <w:b/>
                <w:sz w:val="24"/>
                <w:szCs w:val="24"/>
              </w:rPr>
            </w:pPr>
          </w:p>
        </w:tc>
      </w:tr>
      <w:tr w:rsidR="00A657E4" w:rsidRPr="004F0C80" w:rsidTr="005421DF">
        <w:trPr>
          <w:gridAfter w:val="1"/>
          <w:wAfter w:w="425" w:type="dxa"/>
          <w:trHeight w:val="484"/>
        </w:trPr>
        <w:tc>
          <w:tcPr>
            <w:tcW w:w="3119" w:type="dxa"/>
            <w:gridSpan w:val="2"/>
            <w:hideMark/>
          </w:tcPr>
          <w:p w:rsidR="00A657E4" w:rsidRPr="004F0C80" w:rsidRDefault="00A657E4" w:rsidP="004246F0">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4F0C80">
              <w:rPr>
                <w:rFonts w:ascii="Arial" w:eastAsia="Times New Roman" w:hAnsi="Arial" w:cs="Arial"/>
                <w:b/>
                <w:iCs/>
                <w:caps/>
                <w:kern w:val="2"/>
                <w:sz w:val="24"/>
                <w:szCs w:val="24"/>
                <w:lang w:val="es-ES_tradnl" w:eastAsia="es-ES"/>
              </w:rPr>
              <w:t>juicio de nulidad:</w:t>
            </w:r>
          </w:p>
        </w:tc>
        <w:tc>
          <w:tcPr>
            <w:tcW w:w="3118" w:type="dxa"/>
            <w:hideMark/>
          </w:tcPr>
          <w:p w:rsidR="00A657E4" w:rsidRPr="004F0C80" w:rsidRDefault="00675479" w:rsidP="009C1076">
            <w:pPr>
              <w:tabs>
                <w:tab w:val="center" w:pos="4419"/>
                <w:tab w:val="right" w:pos="8838"/>
              </w:tabs>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F0C80">
              <w:rPr>
                <w:rFonts w:ascii="Arial" w:eastAsia="Times New Roman" w:hAnsi="Arial" w:cs="Arial"/>
                <w:bCs/>
                <w:iCs/>
                <w:caps/>
                <w:kern w:val="2"/>
                <w:sz w:val="24"/>
                <w:szCs w:val="24"/>
                <w:lang w:val="es-ES_tradnl" w:eastAsia="es-ES"/>
              </w:rPr>
              <w:t>333</w:t>
            </w:r>
            <w:r w:rsidR="0027410B" w:rsidRPr="004F0C80">
              <w:rPr>
                <w:rFonts w:ascii="Arial" w:eastAsia="Times New Roman" w:hAnsi="Arial" w:cs="Arial"/>
                <w:bCs/>
                <w:iCs/>
                <w:caps/>
                <w:kern w:val="2"/>
                <w:sz w:val="24"/>
                <w:szCs w:val="24"/>
                <w:lang w:val="es-ES_tradnl" w:eastAsia="es-ES"/>
              </w:rPr>
              <w:t>/</w:t>
            </w:r>
            <w:r w:rsidRPr="004F0C80">
              <w:rPr>
                <w:rFonts w:ascii="Arial" w:eastAsia="Times New Roman" w:hAnsi="Arial" w:cs="Arial"/>
                <w:bCs/>
                <w:iCs/>
                <w:caps/>
                <w:kern w:val="2"/>
                <w:sz w:val="24"/>
                <w:szCs w:val="24"/>
                <w:lang w:val="es-ES_tradnl" w:eastAsia="es-ES"/>
              </w:rPr>
              <w:t>2016</w:t>
            </w:r>
            <w:r w:rsidR="00A657E4" w:rsidRPr="004F0C80">
              <w:rPr>
                <w:rFonts w:ascii="Arial" w:eastAsia="Times New Roman" w:hAnsi="Arial" w:cs="Arial"/>
                <w:bCs/>
                <w:iCs/>
                <w:caps/>
                <w:kern w:val="2"/>
                <w:sz w:val="24"/>
                <w:szCs w:val="24"/>
                <w:lang w:val="es-ES_tradnl" w:eastAsia="es-ES"/>
              </w:rPr>
              <w:t>.</w:t>
            </w:r>
          </w:p>
        </w:tc>
        <w:tc>
          <w:tcPr>
            <w:tcW w:w="5245" w:type="dxa"/>
          </w:tcPr>
          <w:p w:rsidR="00A657E4" w:rsidRPr="004F0C80" w:rsidRDefault="00A657E4" w:rsidP="004246F0">
            <w:pPr>
              <w:tabs>
                <w:tab w:val="center" w:pos="4419"/>
                <w:tab w:val="right" w:pos="8838"/>
              </w:tabs>
              <w:suppressAutoHyphens/>
              <w:spacing w:after="0" w:line="100" w:lineRule="atLeast"/>
              <w:ind w:left="167" w:right="51"/>
              <w:jc w:val="both"/>
              <w:rPr>
                <w:rFonts w:ascii="Arial" w:eastAsia="Times New Roman" w:hAnsi="Arial" w:cs="Arial"/>
                <w:bCs/>
                <w:iCs/>
                <w:caps/>
                <w:kern w:val="2"/>
                <w:sz w:val="24"/>
                <w:szCs w:val="24"/>
                <w:lang w:val="es-ES_tradnl" w:eastAsia="es-ES"/>
              </w:rPr>
            </w:pPr>
          </w:p>
        </w:tc>
        <w:tc>
          <w:tcPr>
            <w:tcW w:w="6379" w:type="dxa"/>
            <w:gridSpan w:val="2"/>
          </w:tcPr>
          <w:p w:rsidR="00A657E4" w:rsidRPr="004F0C80" w:rsidRDefault="00A657E4" w:rsidP="004246F0">
            <w:pPr>
              <w:tabs>
                <w:tab w:val="center" w:pos="4419"/>
                <w:tab w:val="right" w:pos="8838"/>
              </w:tabs>
              <w:suppressAutoHyphens/>
              <w:spacing w:after="0" w:line="100" w:lineRule="atLeast"/>
              <w:ind w:left="167" w:right="51"/>
              <w:jc w:val="both"/>
              <w:rPr>
                <w:rFonts w:ascii="Arial" w:eastAsia="Times New Roman" w:hAnsi="Arial" w:cs="Arial"/>
                <w:bCs/>
                <w:iCs/>
                <w:caps/>
                <w:kern w:val="2"/>
                <w:sz w:val="24"/>
                <w:szCs w:val="24"/>
                <w:lang w:val="es-ES_tradnl" w:eastAsia="es-ES"/>
              </w:rPr>
            </w:pPr>
          </w:p>
        </w:tc>
        <w:tc>
          <w:tcPr>
            <w:tcW w:w="6379" w:type="dxa"/>
            <w:gridSpan w:val="2"/>
          </w:tcPr>
          <w:p w:rsidR="00A657E4" w:rsidRPr="004F0C80" w:rsidRDefault="00A657E4" w:rsidP="004246F0">
            <w:pPr>
              <w:tabs>
                <w:tab w:val="center" w:pos="4419"/>
                <w:tab w:val="right" w:pos="8838"/>
              </w:tabs>
              <w:suppressAutoHyphens/>
              <w:spacing w:after="0" w:line="100" w:lineRule="atLeast"/>
              <w:ind w:left="167" w:right="51"/>
              <w:jc w:val="both"/>
              <w:rPr>
                <w:rFonts w:ascii="Arial" w:eastAsia="Times New Roman" w:hAnsi="Arial" w:cs="Arial"/>
                <w:bCs/>
                <w:iCs/>
                <w:caps/>
                <w:kern w:val="2"/>
                <w:sz w:val="24"/>
                <w:szCs w:val="24"/>
                <w:lang w:val="es-ES_tradnl" w:eastAsia="es-ES"/>
              </w:rPr>
            </w:pPr>
          </w:p>
        </w:tc>
      </w:tr>
      <w:tr w:rsidR="00A657E4" w:rsidRPr="004F0C80" w:rsidTr="005421DF">
        <w:trPr>
          <w:trHeight w:val="680"/>
        </w:trPr>
        <w:tc>
          <w:tcPr>
            <w:tcW w:w="2977" w:type="dxa"/>
          </w:tcPr>
          <w:p w:rsidR="00A657E4" w:rsidRPr="004F0C80" w:rsidRDefault="00A657E4" w:rsidP="004246F0">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A657E4" w:rsidRPr="004F0C80" w:rsidRDefault="00A657E4" w:rsidP="004246F0">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4F0C80">
              <w:rPr>
                <w:rFonts w:ascii="Arial" w:eastAsia="Times New Roman" w:hAnsi="Arial" w:cs="Arial"/>
                <w:b/>
                <w:iCs/>
                <w:caps/>
                <w:kern w:val="2"/>
                <w:sz w:val="24"/>
                <w:szCs w:val="24"/>
                <w:lang w:val="es-ES_tradnl" w:eastAsia="es-ES"/>
              </w:rPr>
              <w:t>ACTOR:</w:t>
            </w:r>
          </w:p>
        </w:tc>
        <w:tc>
          <w:tcPr>
            <w:tcW w:w="3260" w:type="dxa"/>
            <w:gridSpan w:val="2"/>
          </w:tcPr>
          <w:p w:rsidR="00A657E4" w:rsidRPr="004F0C80" w:rsidRDefault="00A657E4" w:rsidP="004246F0">
            <w:pPr>
              <w:suppressAutoHyphens/>
              <w:spacing w:after="0" w:line="100" w:lineRule="atLeast"/>
              <w:ind w:right="51"/>
              <w:jc w:val="both"/>
              <w:rPr>
                <w:rFonts w:ascii="Arial" w:eastAsia="Times New Roman" w:hAnsi="Arial" w:cs="Arial"/>
                <w:bCs/>
                <w:iCs/>
                <w:caps/>
                <w:kern w:val="2"/>
                <w:sz w:val="24"/>
                <w:szCs w:val="24"/>
                <w:lang w:val="es-ES_tradnl" w:eastAsia="es-ES"/>
              </w:rPr>
            </w:pPr>
          </w:p>
          <w:p w:rsidR="00A657E4" w:rsidRPr="000D0B5D" w:rsidRDefault="000D0B5D" w:rsidP="005421DF">
            <w:pPr>
              <w:suppressAutoHyphens/>
              <w:spacing w:after="0" w:line="100" w:lineRule="atLeast"/>
              <w:ind w:right="51"/>
              <w:jc w:val="both"/>
              <w:rPr>
                <w:rFonts w:ascii="Arial" w:eastAsia="Times New Roman" w:hAnsi="Arial" w:cs="Arial"/>
                <w:bCs/>
                <w:iCs/>
                <w:caps/>
                <w:kern w:val="2"/>
                <w:sz w:val="24"/>
                <w:szCs w:val="24"/>
                <w:lang w:val="es-ES_tradnl" w:eastAsia="es-ES"/>
              </w:rPr>
            </w:pPr>
            <w:r w:rsidRPr="000D0B5D">
              <w:rPr>
                <w:rFonts w:ascii="Arial" w:hAnsi="Arial" w:cs="Arial"/>
                <w:bCs/>
                <w:sz w:val="24"/>
                <w:szCs w:val="24"/>
              </w:rPr>
              <w:t>**********</w:t>
            </w:r>
          </w:p>
        </w:tc>
        <w:tc>
          <w:tcPr>
            <w:tcW w:w="5670" w:type="dxa"/>
            <w:gridSpan w:val="2"/>
          </w:tcPr>
          <w:p w:rsidR="00A657E4" w:rsidRPr="004F0C80" w:rsidRDefault="00A657E4" w:rsidP="004246F0">
            <w:pPr>
              <w:suppressAutoHyphens/>
              <w:spacing w:after="0" w:line="100" w:lineRule="atLeast"/>
              <w:ind w:left="167" w:right="51"/>
              <w:jc w:val="both"/>
              <w:rPr>
                <w:rFonts w:ascii="Arial" w:eastAsia="Times New Roman" w:hAnsi="Arial" w:cs="Arial"/>
                <w:bCs/>
                <w:iCs/>
                <w:caps/>
                <w:kern w:val="2"/>
                <w:sz w:val="24"/>
                <w:szCs w:val="24"/>
                <w:lang w:val="es-ES_tradnl" w:eastAsia="es-ES"/>
              </w:rPr>
            </w:pPr>
          </w:p>
        </w:tc>
        <w:tc>
          <w:tcPr>
            <w:tcW w:w="6379" w:type="dxa"/>
            <w:gridSpan w:val="2"/>
          </w:tcPr>
          <w:p w:rsidR="00A657E4" w:rsidRPr="004F0C80" w:rsidRDefault="00A657E4" w:rsidP="004246F0">
            <w:pPr>
              <w:suppressAutoHyphens/>
              <w:spacing w:after="0" w:line="100" w:lineRule="atLeast"/>
              <w:ind w:left="167" w:right="51"/>
              <w:jc w:val="both"/>
              <w:rPr>
                <w:rFonts w:ascii="Arial" w:eastAsia="Times New Roman" w:hAnsi="Arial" w:cs="Arial"/>
                <w:bCs/>
                <w:iCs/>
                <w:caps/>
                <w:kern w:val="2"/>
                <w:sz w:val="24"/>
                <w:szCs w:val="24"/>
                <w:lang w:val="es-ES_tradnl" w:eastAsia="es-ES"/>
              </w:rPr>
            </w:pPr>
          </w:p>
        </w:tc>
        <w:tc>
          <w:tcPr>
            <w:tcW w:w="6379" w:type="dxa"/>
            <w:gridSpan w:val="2"/>
          </w:tcPr>
          <w:p w:rsidR="00A657E4" w:rsidRPr="004F0C80" w:rsidRDefault="00A657E4" w:rsidP="004246F0">
            <w:pPr>
              <w:suppressAutoHyphens/>
              <w:spacing w:after="0" w:line="100" w:lineRule="atLeast"/>
              <w:ind w:left="167" w:right="51"/>
              <w:jc w:val="both"/>
              <w:rPr>
                <w:rFonts w:ascii="Arial" w:eastAsia="Times New Roman" w:hAnsi="Arial" w:cs="Arial"/>
                <w:bCs/>
                <w:iCs/>
                <w:caps/>
                <w:kern w:val="2"/>
                <w:sz w:val="24"/>
                <w:szCs w:val="24"/>
                <w:lang w:val="es-ES_tradnl" w:eastAsia="es-ES"/>
              </w:rPr>
            </w:pPr>
          </w:p>
        </w:tc>
      </w:tr>
      <w:tr w:rsidR="00A657E4" w:rsidRPr="004F0C80" w:rsidTr="005421DF">
        <w:trPr>
          <w:trHeight w:val="249"/>
        </w:trPr>
        <w:tc>
          <w:tcPr>
            <w:tcW w:w="2977" w:type="dxa"/>
          </w:tcPr>
          <w:p w:rsidR="00A657E4" w:rsidRPr="004F0C80" w:rsidRDefault="00A657E4" w:rsidP="004246F0">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A657E4" w:rsidRPr="004F0C80" w:rsidRDefault="00A657E4" w:rsidP="004246F0">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4F0C80">
              <w:rPr>
                <w:rFonts w:ascii="Arial" w:eastAsia="Times New Roman" w:hAnsi="Arial" w:cs="Arial"/>
                <w:b/>
                <w:bCs/>
                <w:iCs/>
                <w:caps/>
                <w:kern w:val="2"/>
                <w:sz w:val="24"/>
                <w:szCs w:val="24"/>
                <w:lang w:val="es-ES_tradnl" w:eastAsia="es-ES"/>
              </w:rPr>
              <w:t>demandado:</w:t>
            </w:r>
          </w:p>
        </w:tc>
        <w:tc>
          <w:tcPr>
            <w:tcW w:w="3260" w:type="dxa"/>
            <w:gridSpan w:val="2"/>
          </w:tcPr>
          <w:p w:rsidR="00A657E4" w:rsidRPr="004F0C80" w:rsidRDefault="00A657E4" w:rsidP="009C1076">
            <w:pPr>
              <w:suppressAutoHyphens/>
              <w:spacing w:after="0" w:line="100" w:lineRule="atLeast"/>
              <w:ind w:right="-108"/>
              <w:jc w:val="both"/>
              <w:rPr>
                <w:rFonts w:ascii="Arial" w:eastAsia="Times New Roman" w:hAnsi="Arial" w:cs="Arial"/>
                <w:sz w:val="24"/>
                <w:szCs w:val="24"/>
                <w:lang w:val="es-ES_tradnl" w:eastAsia="es-ES"/>
              </w:rPr>
            </w:pPr>
          </w:p>
          <w:p w:rsidR="00596964" w:rsidRPr="004F0C80" w:rsidRDefault="00F644E0" w:rsidP="009C1076">
            <w:pPr>
              <w:suppressAutoHyphens/>
              <w:spacing w:after="0" w:line="100" w:lineRule="atLeast"/>
              <w:ind w:right="-108"/>
              <w:jc w:val="both"/>
              <w:rPr>
                <w:rFonts w:ascii="Arial" w:eastAsia="Times New Roman" w:hAnsi="Arial" w:cs="Arial"/>
                <w:bCs/>
                <w:iCs/>
                <w:caps/>
                <w:kern w:val="2"/>
                <w:sz w:val="24"/>
                <w:szCs w:val="24"/>
                <w:lang w:val="es-ES_tradnl" w:eastAsia="es-ES"/>
              </w:rPr>
            </w:pPr>
            <w:r w:rsidRPr="004F0C80">
              <w:rPr>
                <w:rFonts w:ascii="Arial" w:eastAsia="Times New Roman" w:hAnsi="Arial" w:cs="Arial"/>
                <w:sz w:val="24"/>
                <w:szCs w:val="24"/>
                <w:lang w:val="es-ES_tradnl" w:eastAsia="es-ES"/>
              </w:rPr>
              <w:t>AUTORIDADES DE LA SECRETAR</w:t>
            </w:r>
            <w:r w:rsidR="001F23EA" w:rsidRPr="004F0C80">
              <w:rPr>
                <w:rFonts w:ascii="Arial" w:eastAsia="Times New Roman" w:hAnsi="Arial" w:cs="Arial"/>
                <w:sz w:val="24"/>
                <w:szCs w:val="24"/>
                <w:lang w:val="es-ES_tradnl" w:eastAsia="es-ES"/>
              </w:rPr>
              <w:t>Í</w:t>
            </w:r>
            <w:r w:rsidR="00596964" w:rsidRPr="004F0C80">
              <w:rPr>
                <w:rFonts w:ascii="Arial" w:eastAsia="Times New Roman" w:hAnsi="Arial" w:cs="Arial"/>
                <w:sz w:val="24"/>
                <w:szCs w:val="24"/>
                <w:lang w:val="es-ES_tradnl" w:eastAsia="es-ES"/>
              </w:rPr>
              <w:t>A DE SEGURIDAD PÚBLICA DEL GOBIERNO DEL ESTADO.</w:t>
            </w:r>
          </w:p>
        </w:tc>
        <w:tc>
          <w:tcPr>
            <w:tcW w:w="5670" w:type="dxa"/>
            <w:gridSpan w:val="2"/>
          </w:tcPr>
          <w:p w:rsidR="00A657E4" w:rsidRPr="004F0C80" w:rsidRDefault="00A657E4" w:rsidP="004246F0">
            <w:pPr>
              <w:suppressAutoHyphens/>
              <w:spacing w:after="0" w:line="100" w:lineRule="atLeast"/>
              <w:ind w:right="51"/>
              <w:jc w:val="both"/>
              <w:rPr>
                <w:rFonts w:ascii="Arial" w:eastAsia="Times New Roman" w:hAnsi="Arial" w:cs="Arial"/>
                <w:sz w:val="24"/>
                <w:szCs w:val="24"/>
                <w:lang w:val="es-ES_tradnl" w:eastAsia="es-ES"/>
              </w:rPr>
            </w:pPr>
          </w:p>
        </w:tc>
        <w:tc>
          <w:tcPr>
            <w:tcW w:w="6379" w:type="dxa"/>
            <w:gridSpan w:val="2"/>
          </w:tcPr>
          <w:p w:rsidR="00A657E4" w:rsidRPr="004F0C80" w:rsidRDefault="00A657E4" w:rsidP="004246F0">
            <w:pPr>
              <w:suppressAutoHyphens/>
              <w:spacing w:after="0" w:line="100" w:lineRule="atLeast"/>
              <w:ind w:left="167" w:right="51"/>
              <w:jc w:val="both"/>
              <w:rPr>
                <w:rFonts w:ascii="Arial" w:eastAsia="Times New Roman" w:hAnsi="Arial" w:cs="Arial"/>
                <w:sz w:val="24"/>
                <w:szCs w:val="24"/>
                <w:lang w:val="es-ES_tradnl" w:eastAsia="es-ES"/>
              </w:rPr>
            </w:pPr>
          </w:p>
        </w:tc>
        <w:tc>
          <w:tcPr>
            <w:tcW w:w="6379" w:type="dxa"/>
            <w:gridSpan w:val="2"/>
          </w:tcPr>
          <w:p w:rsidR="00A657E4" w:rsidRPr="004F0C80" w:rsidRDefault="00A657E4" w:rsidP="004246F0">
            <w:pPr>
              <w:suppressAutoHyphens/>
              <w:spacing w:after="0" w:line="100" w:lineRule="atLeast"/>
              <w:ind w:left="167" w:right="51"/>
              <w:jc w:val="both"/>
              <w:rPr>
                <w:rFonts w:ascii="Arial" w:eastAsia="Times New Roman" w:hAnsi="Arial" w:cs="Arial"/>
                <w:sz w:val="24"/>
                <w:szCs w:val="24"/>
                <w:lang w:val="es-ES_tradnl" w:eastAsia="es-ES"/>
              </w:rPr>
            </w:pPr>
          </w:p>
        </w:tc>
      </w:tr>
    </w:tbl>
    <w:p w:rsidR="00A657E4" w:rsidRPr="004F0C80" w:rsidRDefault="00A657E4" w:rsidP="0097528D">
      <w:pPr>
        <w:spacing w:after="0" w:line="360" w:lineRule="auto"/>
        <w:ind w:right="51"/>
        <w:jc w:val="both"/>
        <w:rPr>
          <w:rFonts w:ascii="Arial" w:eastAsia="Times New Roman" w:hAnsi="Arial" w:cs="Arial"/>
          <w:b/>
          <w:sz w:val="24"/>
          <w:szCs w:val="24"/>
          <w:lang w:eastAsia="es-ES"/>
        </w:rPr>
      </w:pPr>
    </w:p>
    <w:p w:rsidR="00A657E4" w:rsidRPr="004F0C80" w:rsidRDefault="0006299D" w:rsidP="00A657E4">
      <w:pPr>
        <w:spacing w:after="0" w:line="360" w:lineRule="auto"/>
        <w:jc w:val="both"/>
        <w:rPr>
          <w:rFonts w:ascii="Arial" w:hAnsi="Arial" w:cs="Arial"/>
          <w:b/>
          <w:sz w:val="24"/>
          <w:szCs w:val="24"/>
        </w:rPr>
      </w:pPr>
      <w:r w:rsidRPr="004F0C80">
        <w:rPr>
          <w:rFonts w:ascii="Arial" w:hAnsi="Arial" w:cs="Arial"/>
          <w:b/>
          <w:sz w:val="24"/>
          <w:szCs w:val="24"/>
        </w:rPr>
        <w:t xml:space="preserve">OAXACA DE JUÁREZ, OAXACA A </w:t>
      </w:r>
      <w:r w:rsidR="007339F5" w:rsidRPr="004F0C80">
        <w:rPr>
          <w:rFonts w:ascii="Arial" w:hAnsi="Arial" w:cs="Arial"/>
          <w:b/>
          <w:sz w:val="24"/>
          <w:szCs w:val="24"/>
        </w:rPr>
        <w:t xml:space="preserve">28 VEINTIOCHO </w:t>
      </w:r>
      <w:r w:rsidR="00DE3EF5" w:rsidRPr="004F0C80">
        <w:rPr>
          <w:rFonts w:ascii="Arial" w:hAnsi="Arial" w:cs="Arial"/>
          <w:b/>
          <w:sz w:val="24"/>
          <w:szCs w:val="24"/>
        </w:rPr>
        <w:t xml:space="preserve">DE ABRIL </w:t>
      </w:r>
      <w:r w:rsidRPr="004F0C80">
        <w:rPr>
          <w:rFonts w:ascii="Arial" w:hAnsi="Arial" w:cs="Arial"/>
          <w:b/>
          <w:sz w:val="24"/>
          <w:szCs w:val="24"/>
        </w:rPr>
        <w:t>DE 2017 DOS MIL DIECISIETE</w:t>
      </w:r>
      <w:r w:rsidR="00A657E4" w:rsidRPr="004F0C80">
        <w:rPr>
          <w:rFonts w:ascii="Arial" w:hAnsi="Arial" w:cs="Arial"/>
          <w:b/>
          <w:sz w:val="24"/>
          <w:szCs w:val="24"/>
        </w:rPr>
        <w:t xml:space="preserve">. </w:t>
      </w:r>
      <w:r w:rsidR="00A657E4" w:rsidRPr="004F0C80">
        <w:rPr>
          <w:rFonts w:ascii="Arial" w:hAnsi="Arial" w:cs="Arial"/>
          <w:sz w:val="24"/>
          <w:szCs w:val="24"/>
        </w:rPr>
        <w:t xml:space="preserve">- - - - - - - - - - - - - </w:t>
      </w:r>
      <w:r w:rsidRPr="004F0C80">
        <w:rPr>
          <w:rFonts w:ascii="Arial" w:hAnsi="Arial" w:cs="Arial"/>
          <w:sz w:val="24"/>
          <w:szCs w:val="24"/>
        </w:rPr>
        <w:t xml:space="preserve">- - - - - - - - - - - - </w:t>
      </w:r>
      <w:r w:rsidR="00DE3EF5" w:rsidRPr="004F0C80">
        <w:rPr>
          <w:rFonts w:ascii="Arial" w:hAnsi="Arial" w:cs="Arial"/>
          <w:sz w:val="24"/>
          <w:szCs w:val="24"/>
        </w:rPr>
        <w:t>- - - - - - - - - - - - - - - - - - - -</w:t>
      </w:r>
    </w:p>
    <w:p w:rsidR="00A657E4" w:rsidRPr="004F0C80" w:rsidRDefault="00A657E4" w:rsidP="00746991">
      <w:pPr>
        <w:spacing w:after="0" w:line="360" w:lineRule="auto"/>
        <w:ind w:firstLine="567"/>
        <w:jc w:val="both"/>
        <w:rPr>
          <w:rFonts w:ascii="Arial" w:eastAsia="Times New Roman" w:hAnsi="Arial" w:cs="Arial"/>
          <w:b/>
          <w:sz w:val="24"/>
          <w:szCs w:val="24"/>
          <w:lang w:val="es-ES_tradnl" w:eastAsia="es-ES"/>
        </w:rPr>
      </w:pPr>
      <w:r w:rsidRPr="004F0C80">
        <w:rPr>
          <w:rFonts w:ascii="Arial" w:eastAsia="Times New Roman" w:hAnsi="Arial" w:cs="Arial"/>
          <w:b/>
          <w:bCs/>
          <w:sz w:val="24"/>
          <w:szCs w:val="24"/>
          <w:lang w:eastAsia="es-ES"/>
        </w:rPr>
        <w:t>VISTOS</w:t>
      </w:r>
      <w:r w:rsidRPr="004F0C80">
        <w:rPr>
          <w:rFonts w:ascii="Arial" w:eastAsia="Times New Roman" w:hAnsi="Arial" w:cs="Arial"/>
          <w:bCs/>
          <w:sz w:val="24"/>
          <w:szCs w:val="24"/>
          <w:lang w:eastAsia="es-ES"/>
        </w:rPr>
        <w:t>,</w:t>
      </w:r>
      <w:r w:rsidRPr="004F0C80">
        <w:rPr>
          <w:rFonts w:ascii="Arial" w:eastAsia="Times New Roman" w:hAnsi="Arial" w:cs="Arial"/>
          <w:sz w:val="24"/>
          <w:szCs w:val="24"/>
          <w:lang w:eastAsia="es-ES"/>
        </w:rPr>
        <w:t xml:space="preserve"> para resolver los autos del juicio de nulidad número </w:t>
      </w:r>
      <w:r w:rsidR="00675479" w:rsidRPr="004F0C80">
        <w:rPr>
          <w:rFonts w:ascii="Arial" w:eastAsia="Times New Roman" w:hAnsi="Arial" w:cs="Arial"/>
          <w:b/>
          <w:sz w:val="24"/>
          <w:szCs w:val="24"/>
          <w:lang w:eastAsia="es-ES"/>
        </w:rPr>
        <w:t>333/2016</w:t>
      </w:r>
      <w:r w:rsidRPr="004F0C80">
        <w:rPr>
          <w:rFonts w:ascii="Arial" w:eastAsia="Times New Roman" w:hAnsi="Arial" w:cs="Arial"/>
          <w:sz w:val="24"/>
          <w:szCs w:val="24"/>
          <w:lang w:eastAsia="es-ES"/>
        </w:rPr>
        <w:t>,</w:t>
      </w:r>
      <w:r w:rsidRPr="004F0C80">
        <w:rPr>
          <w:rFonts w:ascii="Arial" w:eastAsia="Times New Roman" w:hAnsi="Arial" w:cs="Arial"/>
          <w:b/>
          <w:sz w:val="24"/>
          <w:szCs w:val="24"/>
          <w:lang w:eastAsia="es-ES"/>
        </w:rPr>
        <w:t xml:space="preserve"> </w:t>
      </w:r>
      <w:r w:rsidRPr="004F0C80">
        <w:rPr>
          <w:rFonts w:ascii="Arial" w:eastAsia="Times New Roman" w:hAnsi="Arial" w:cs="Arial"/>
          <w:sz w:val="24"/>
          <w:szCs w:val="24"/>
          <w:lang w:eastAsia="es-ES"/>
        </w:rPr>
        <w:t>promovido por</w:t>
      </w:r>
      <w:r w:rsidR="0027410B" w:rsidRPr="004F0C80">
        <w:rPr>
          <w:rFonts w:ascii="Arial" w:eastAsia="Times New Roman" w:hAnsi="Arial" w:cs="Arial"/>
          <w:sz w:val="24"/>
          <w:szCs w:val="24"/>
          <w:lang w:eastAsia="es-ES"/>
        </w:rPr>
        <w:t xml:space="preserve"> </w:t>
      </w:r>
      <w:r w:rsidR="00503DB2" w:rsidRPr="000D0B5D">
        <w:rPr>
          <w:rFonts w:ascii="Arial" w:hAnsi="Arial" w:cs="Arial"/>
          <w:bCs/>
          <w:sz w:val="24"/>
          <w:szCs w:val="24"/>
        </w:rPr>
        <w:t>**********</w:t>
      </w:r>
      <w:r w:rsidRPr="004F0C80">
        <w:rPr>
          <w:rFonts w:ascii="Arial" w:eastAsia="Times New Roman" w:hAnsi="Arial" w:cs="Arial"/>
          <w:sz w:val="24"/>
          <w:szCs w:val="24"/>
          <w:lang w:eastAsia="es-ES"/>
        </w:rPr>
        <w:t>,</w:t>
      </w:r>
      <w:r w:rsidR="007508F0" w:rsidRPr="004F0C80">
        <w:rPr>
          <w:rFonts w:ascii="Arial" w:eastAsia="Times New Roman" w:hAnsi="Arial" w:cs="Arial"/>
          <w:sz w:val="24"/>
          <w:szCs w:val="24"/>
          <w:lang w:eastAsia="es-ES"/>
        </w:rPr>
        <w:t xml:space="preserve"> </w:t>
      </w:r>
      <w:r w:rsidRPr="004F0C80">
        <w:rPr>
          <w:rFonts w:ascii="Arial" w:eastAsia="Times New Roman" w:hAnsi="Arial" w:cs="Arial"/>
          <w:sz w:val="24"/>
          <w:szCs w:val="24"/>
          <w:lang w:eastAsia="es-ES"/>
        </w:rPr>
        <w:t>en contra del</w:t>
      </w:r>
      <w:r w:rsidR="00675479" w:rsidRPr="004F0C80">
        <w:rPr>
          <w:rFonts w:ascii="Arial" w:eastAsia="Times New Roman" w:hAnsi="Arial" w:cs="Arial"/>
          <w:sz w:val="24"/>
          <w:szCs w:val="24"/>
          <w:lang w:eastAsia="es-ES"/>
        </w:rPr>
        <w:t xml:space="preserve"> </w:t>
      </w:r>
      <w:r w:rsidR="00746991" w:rsidRPr="004F0C80">
        <w:rPr>
          <w:rFonts w:ascii="Arial" w:eastAsia="Times New Roman" w:hAnsi="Arial" w:cs="Arial"/>
          <w:b/>
          <w:sz w:val="24"/>
          <w:szCs w:val="24"/>
          <w:lang w:eastAsia="es-ES"/>
        </w:rPr>
        <w:t>GOBER</w:t>
      </w:r>
      <w:r w:rsidR="0056160F" w:rsidRPr="004F0C80">
        <w:rPr>
          <w:rFonts w:ascii="Arial" w:eastAsia="Times New Roman" w:hAnsi="Arial" w:cs="Arial"/>
          <w:b/>
          <w:sz w:val="24"/>
          <w:szCs w:val="24"/>
          <w:lang w:eastAsia="es-ES"/>
        </w:rPr>
        <w:t>NADOR CONSTITUCIONAL DEL ESTADO,</w:t>
      </w:r>
      <w:r w:rsidR="00746991" w:rsidRPr="004F0C80">
        <w:rPr>
          <w:rFonts w:ascii="Arial" w:eastAsia="Times New Roman" w:hAnsi="Arial" w:cs="Arial"/>
          <w:b/>
          <w:sz w:val="24"/>
          <w:szCs w:val="24"/>
          <w:lang w:eastAsia="es-ES"/>
        </w:rPr>
        <w:t xml:space="preserve"> SECRETARIO DE SEGURIDAD PUBLICA</w:t>
      </w:r>
      <w:r w:rsidR="0056160F" w:rsidRPr="004F0C80">
        <w:rPr>
          <w:rFonts w:ascii="Arial" w:eastAsia="Times New Roman" w:hAnsi="Arial" w:cs="Arial"/>
          <w:b/>
          <w:sz w:val="24"/>
          <w:szCs w:val="24"/>
          <w:lang w:eastAsia="es-ES"/>
        </w:rPr>
        <w:t>,</w:t>
      </w:r>
      <w:r w:rsidR="00746991" w:rsidRPr="004F0C80">
        <w:rPr>
          <w:rFonts w:ascii="Arial" w:eastAsia="Times New Roman" w:hAnsi="Arial" w:cs="Arial"/>
          <w:b/>
          <w:sz w:val="24"/>
          <w:szCs w:val="24"/>
          <w:lang w:eastAsia="es-ES"/>
        </w:rPr>
        <w:t xml:space="preserve"> SUBSECRETARIO DE REINSERCIÓN SOCIAL; DIRECTOR GENERAL DE REINSERCIÓN SOCIAL</w:t>
      </w:r>
      <w:r w:rsidR="0056160F" w:rsidRPr="004F0C80">
        <w:rPr>
          <w:rFonts w:ascii="Arial" w:eastAsia="Times New Roman" w:hAnsi="Arial" w:cs="Arial"/>
          <w:b/>
          <w:sz w:val="24"/>
          <w:szCs w:val="24"/>
          <w:lang w:eastAsia="es-ES"/>
        </w:rPr>
        <w:t>,</w:t>
      </w:r>
      <w:r w:rsidR="00746991" w:rsidRPr="004F0C80">
        <w:rPr>
          <w:rFonts w:ascii="Arial" w:eastAsia="Times New Roman" w:hAnsi="Arial" w:cs="Arial"/>
          <w:b/>
          <w:sz w:val="24"/>
          <w:szCs w:val="24"/>
          <w:lang w:eastAsia="es-ES"/>
        </w:rPr>
        <w:t xml:space="preserve"> ENCARGADO DE DIRECCIÓN DE SEGURIDAD PENITENCIARIA EN EL ESTADO</w:t>
      </w:r>
      <w:r w:rsidR="0056160F" w:rsidRPr="004F0C80">
        <w:rPr>
          <w:rFonts w:ascii="Arial" w:eastAsia="Times New Roman" w:hAnsi="Arial" w:cs="Arial"/>
          <w:b/>
          <w:sz w:val="24"/>
          <w:szCs w:val="24"/>
          <w:lang w:eastAsia="es-ES"/>
        </w:rPr>
        <w:t>,</w:t>
      </w:r>
      <w:r w:rsidR="00746991" w:rsidRPr="004F0C80">
        <w:rPr>
          <w:rFonts w:ascii="Arial" w:eastAsia="Times New Roman" w:hAnsi="Arial" w:cs="Arial"/>
          <w:b/>
          <w:sz w:val="24"/>
          <w:szCs w:val="24"/>
          <w:lang w:eastAsia="es-ES"/>
        </w:rPr>
        <w:t xml:space="preserve"> DIRECTORA DE RECURSOS HUMANOS DE LA OFICIALÍA MAYOR</w:t>
      </w:r>
      <w:r w:rsidR="0056160F" w:rsidRPr="004F0C80">
        <w:rPr>
          <w:rFonts w:ascii="Arial" w:eastAsia="Times New Roman" w:hAnsi="Arial" w:cs="Arial"/>
          <w:b/>
          <w:sz w:val="24"/>
          <w:szCs w:val="24"/>
          <w:lang w:eastAsia="es-ES"/>
        </w:rPr>
        <w:t>,</w:t>
      </w:r>
      <w:r w:rsidR="00746991" w:rsidRPr="004F0C80">
        <w:rPr>
          <w:rFonts w:ascii="Arial" w:eastAsia="Times New Roman" w:hAnsi="Arial" w:cs="Arial"/>
          <w:b/>
          <w:sz w:val="24"/>
          <w:szCs w:val="24"/>
          <w:lang w:eastAsia="es-ES"/>
        </w:rPr>
        <w:t xml:space="preserve"> AUTORIDADES DE LA SECRETARIA DE SEGURID</w:t>
      </w:r>
      <w:r w:rsidR="0056160F" w:rsidRPr="004F0C80">
        <w:rPr>
          <w:rFonts w:ascii="Arial" w:eastAsia="Times New Roman" w:hAnsi="Arial" w:cs="Arial"/>
          <w:b/>
          <w:sz w:val="24"/>
          <w:szCs w:val="24"/>
          <w:lang w:eastAsia="es-ES"/>
        </w:rPr>
        <w:t>AD PÚBLICA DEL GOBIERNO DEL ESTADO</w:t>
      </w:r>
      <w:r w:rsidR="001D1D4A" w:rsidRPr="004F0C80">
        <w:rPr>
          <w:rFonts w:ascii="Arial" w:eastAsia="Times New Roman" w:hAnsi="Arial" w:cs="Arial"/>
          <w:b/>
          <w:sz w:val="24"/>
          <w:szCs w:val="24"/>
          <w:lang w:eastAsia="es-ES"/>
        </w:rPr>
        <w:t>,</w:t>
      </w:r>
      <w:r w:rsidR="0056160F" w:rsidRPr="004F0C80">
        <w:rPr>
          <w:rFonts w:ascii="Arial" w:eastAsia="Times New Roman" w:hAnsi="Arial" w:cs="Arial"/>
          <w:b/>
          <w:sz w:val="24"/>
          <w:szCs w:val="24"/>
          <w:lang w:eastAsia="es-ES"/>
        </w:rPr>
        <w:t xml:space="preserve"> </w:t>
      </w:r>
      <w:r w:rsidRPr="004F0C80">
        <w:rPr>
          <w:rFonts w:ascii="Arial" w:eastAsia="Times New Roman" w:hAnsi="Arial" w:cs="Arial"/>
          <w:sz w:val="24"/>
          <w:szCs w:val="24"/>
          <w:lang w:eastAsia="es-ES"/>
        </w:rPr>
        <w:t>y</w:t>
      </w:r>
      <w:r w:rsidRPr="004F0C80">
        <w:rPr>
          <w:rFonts w:ascii="Arial" w:eastAsia="Times New Roman" w:hAnsi="Arial" w:cs="Arial"/>
          <w:bCs/>
          <w:sz w:val="24"/>
          <w:szCs w:val="24"/>
          <w:lang w:eastAsia="es-ES"/>
        </w:rPr>
        <w:t xml:space="preserve">; </w:t>
      </w:r>
      <w:r w:rsidR="00632350" w:rsidRPr="004F0C80">
        <w:rPr>
          <w:rFonts w:ascii="Arial" w:eastAsia="Times New Roman" w:hAnsi="Arial" w:cs="Arial"/>
          <w:bCs/>
          <w:sz w:val="24"/>
          <w:szCs w:val="24"/>
          <w:lang w:eastAsia="es-ES"/>
        </w:rPr>
        <w:t xml:space="preserve">- - - - </w:t>
      </w:r>
      <w:r w:rsidR="00195A1F" w:rsidRPr="004F0C80">
        <w:rPr>
          <w:rFonts w:ascii="Arial" w:eastAsia="Times New Roman" w:hAnsi="Arial" w:cs="Arial"/>
          <w:bCs/>
          <w:sz w:val="24"/>
          <w:szCs w:val="24"/>
          <w:lang w:eastAsia="es-ES"/>
        </w:rPr>
        <w:t xml:space="preserve">- - - </w:t>
      </w:r>
      <w:r w:rsidR="00DE3EF5" w:rsidRPr="004F0C80">
        <w:rPr>
          <w:rFonts w:ascii="Arial" w:eastAsia="Times New Roman" w:hAnsi="Arial" w:cs="Arial"/>
          <w:bCs/>
          <w:sz w:val="24"/>
          <w:szCs w:val="24"/>
          <w:lang w:eastAsia="es-ES"/>
        </w:rPr>
        <w:t xml:space="preserve">- - - - - - - - - - - </w:t>
      </w:r>
      <w:r w:rsidR="00746991" w:rsidRPr="004F0C80">
        <w:rPr>
          <w:rFonts w:ascii="Arial" w:eastAsia="Times New Roman" w:hAnsi="Arial" w:cs="Arial"/>
          <w:bCs/>
          <w:sz w:val="24"/>
          <w:szCs w:val="24"/>
          <w:lang w:eastAsia="es-ES"/>
        </w:rPr>
        <w:t xml:space="preserve">- - - - - - - - - - - - - - </w:t>
      </w:r>
    </w:p>
    <w:p w:rsidR="00A657E4" w:rsidRPr="004F0C80" w:rsidRDefault="00A657E4" w:rsidP="00BE73C1">
      <w:pPr>
        <w:spacing w:after="0" w:line="240" w:lineRule="auto"/>
        <w:ind w:right="51" w:firstLine="567"/>
        <w:jc w:val="center"/>
        <w:rPr>
          <w:rFonts w:ascii="Arial" w:eastAsia="Times New Roman" w:hAnsi="Arial" w:cs="Arial"/>
          <w:b/>
          <w:bCs/>
          <w:sz w:val="24"/>
          <w:szCs w:val="24"/>
          <w:lang w:eastAsia="es-ES"/>
        </w:rPr>
      </w:pPr>
    </w:p>
    <w:p w:rsidR="00A657E4" w:rsidRPr="004F0C80" w:rsidRDefault="00A657E4" w:rsidP="00A657E4">
      <w:pPr>
        <w:widowControl w:val="0"/>
        <w:spacing w:after="0" w:line="360" w:lineRule="auto"/>
        <w:ind w:right="51"/>
        <w:jc w:val="center"/>
        <w:rPr>
          <w:rFonts w:ascii="Arial" w:eastAsia="Times New Roman" w:hAnsi="Arial" w:cs="Arial"/>
          <w:b/>
          <w:bCs/>
          <w:sz w:val="24"/>
          <w:szCs w:val="24"/>
          <w:lang w:val="es-ES" w:eastAsia="es-ES"/>
        </w:rPr>
      </w:pPr>
      <w:r w:rsidRPr="004F0C80">
        <w:rPr>
          <w:rFonts w:ascii="Arial" w:eastAsia="Times New Roman" w:hAnsi="Arial" w:cs="Arial"/>
          <w:b/>
          <w:bCs/>
          <w:sz w:val="24"/>
          <w:szCs w:val="24"/>
          <w:lang w:val="es-ES" w:eastAsia="es-ES"/>
        </w:rPr>
        <w:t>R E S U L T A N D O:</w:t>
      </w:r>
    </w:p>
    <w:p w:rsidR="00A657E4" w:rsidRPr="004F0C80" w:rsidRDefault="00A657E4" w:rsidP="00BE73C1">
      <w:pPr>
        <w:widowControl w:val="0"/>
        <w:spacing w:after="0" w:line="240" w:lineRule="auto"/>
        <w:ind w:right="51" w:firstLine="567"/>
        <w:jc w:val="center"/>
        <w:rPr>
          <w:rFonts w:ascii="Arial" w:eastAsia="Times New Roman" w:hAnsi="Arial" w:cs="Arial"/>
          <w:b/>
          <w:bCs/>
          <w:sz w:val="24"/>
          <w:szCs w:val="24"/>
          <w:lang w:val="es-ES" w:eastAsia="es-ES"/>
        </w:rPr>
      </w:pPr>
    </w:p>
    <w:p w:rsidR="00746991" w:rsidRPr="004F0C80" w:rsidRDefault="005F3038" w:rsidP="00530596">
      <w:pPr>
        <w:tabs>
          <w:tab w:val="left" w:pos="567"/>
          <w:tab w:val="left" w:pos="7371"/>
        </w:tabs>
        <w:spacing w:after="0" w:line="360" w:lineRule="auto"/>
        <w:ind w:right="51"/>
        <w:jc w:val="both"/>
        <w:rPr>
          <w:rFonts w:ascii="Arial" w:eastAsia="Times New Roman" w:hAnsi="Arial" w:cs="Arial"/>
          <w:sz w:val="24"/>
          <w:szCs w:val="24"/>
          <w:lang w:val="es-ES" w:eastAsia="es-ES"/>
        </w:rPr>
      </w:pPr>
      <w:r w:rsidRPr="004F0C80">
        <w:rPr>
          <w:rFonts w:ascii="Arial" w:eastAsia="Times New Roman" w:hAnsi="Arial" w:cs="Arial"/>
          <w:b/>
          <w:bCs/>
          <w:sz w:val="24"/>
          <w:szCs w:val="24"/>
          <w:lang w:val="es-ES" w:eastAsia="es-ES"/>
        </w:rPr>
        <w:tab/>
      </w:r>
      <w:r w:rsidR="00A657E4" w:rsidRPr="004F0C80">
        <w:rPr>
          <w:rFonts w:ascii="Arial" w:eastAsia="Times New Roman" w:hAnsi="Arial" w:cs="Arial"/>
          <w:b/>
          <w:bCs/>
          <w:sz w:val="24"/>
          <w:szCs w:val="24"/>
          <w:lang w:val="es-ES" w:eastAsia="es-ES"/>
        </w:rPr>
        <w:t xml:space="preserve">PRIMERO. </w:t>
      </w:r>
      <w:r w:rsidR="00530596" w:rsidRPr="004F0C80">
        <w:rPr>
          <w:rFonts w:ascii="Arial" w:eastAsia="Times New Roman" w:hAnsi="Arial" w:cs="Arial"/>
          <w:sz w:val="24"/>
          <w:szCs w:val="24"/>
          <w:lang w:val="es-ES" w:eastAsia="es-ES"/>
        </w:rPr>
        <w:t>Por au</w:t>
      </w:r>
      <w:r w:rsidR="00632350" w:rsidRPr="004F0C80">
        <w:rPr>
          <w:rFonts w:ascii="Arial" w:eastAsia="Times New Roman" w:hAnsi="Arial" w:cs="Arial"/>
          <w:sz w:val="24"/>
          <w:szCs w:val="24"/>
          <w:lang w:val="es-ES" w:eastAsia="es-ES"/>
        </w:rPr>
        <w:t xml:space="preserve">to de </w:t>
      </w:r>
      <w:r w:rsidR="00746991" w:rsidRPr="004F0C80">
        <w:rPr>
          <w:rFonts w:ascii="Arial" w:eastAsia="Times New Roman" w:hAnsi="Arial" w:cs="Arial"/>
          <w:sz w:val="24"/>
          <w:szCs w:val="24"/>
          <w:lang w:val="es-ES" w:eastAsia="es-ES"/>
        </w:rPr>
        <w:t>seis de mayo de dos mil catorce, se ordenó reservar la admisión de la demanda hasta que el actor cumpliera con las prevenciones realizadas en autos, (foja 22).</w:t>
      </w:r>
    </w:p>
    <w:p w:rsidR="00746991" w:rsidRPr="004F0C80" w:rsidRDefault="00746991" w:rsidP="00530596">
      <w:pPr>
        <w:tabs>
          <w:tab w:val="left" w:pos="567"/>
          <w:tab w:val="left" w:pos="7371"/>
        </w:tabs>
        <w:spacing w:after="0" w:line="360" w:lineRule="auto"/>
        <w:ind w:right="51"/>
        <w:jc w:val="both"/>
        <w:rPr>
          <w:rFonts w:ascii="Arial" w:eastAsia="Times New Roman" w:hAnsi="Arial" w:cs="Arial"/>
          <w:sz w:val="24"/>
          <w:szCs w:val="24"/>
          <w:lang w:val="es-ES" w:eastAsia="es-ES"/>
        </w:rPr>
      </w:pPr>
    </w:p>
    <w:p w:rsidR="001D27FF" w:rsidRPr="004F0C80" w:rsidRDefault="00746991" w:rsidP="00F90553">
      <w:pPr>
        <w:spacing w:after="0" w:line="360" w:lineRule="auto"/>
        <w:ind w:right="51" w:firstLine="567"/>
        <w:jc w:val="both"/>
        <w:rPr>
          <w:rFonts w:ascii="Arial" w:eastAsia="Times New Roman" w:hAnsi="Arial" w:cs="Arial"/>
          <w:sz w:val="24"/>
          <w:szCs w:val="24"/>
          <w:lang w:val="es-ES_tradnl" w:eastAsia="es-ES"/>
        </w:rPr>
      </w:pPr>
      <w:r w:rsidRPr="004F0C80">
        <w:rPr>
          <w:rFonts w:ascii="Arial" w:eastAsia="Times New Roman" w:hAnsi="Arial" w:cs="Arial"/>
          <w:b/>
          <w:sz w:val="24"/>
          <w:szCs w:val="24"/>
          <w:lang w:val="es-ES" w:eastAsia="es-ES"/>
        </w:rPr>
        <w:t>SEGUNDO.</w:t>
      </w:r>
      <w:r w:rsidRPr="004F0C80">
        <w:rPr>
          <w:rFonts w:ascii="Arial" w:eastAsia="Times New Roman" w:hAnsi="Arial" w:cs="Arial"/>
          <w:sz w:val="24"/>
          <w:szCs w:val="24"/>
          <w:lang w:val="es-ES" w:eastAsia="es-ES"/>
        </w:rPr>
        <w:t xml:space="preserve"> </w:t>
      </w:r>
      <w:r w:rsidR="0058020F" w:rsidRPr="004F0C80">
        <w:rPr>
          <w:rFonts w:ascii="Arial" w:eastAsia="Times New Roman" w:hAnsi="Arial" w:cs="Arial"/>
          <w:sz w:val="24"/>
          <w:szCs w:val="24"/>
          <w:lang w:val="es-ES" w:eastAsia="es-ES"/>
        </w:rPr>
        <w:t>Mediante</w:t>
      </w:r>
      <w:r w:rsidR="00823AE8" w:rsidRPr="004F0C80">
        <w:rPr>
          <w:rFonts w:ascii="Arial" w:eastAsia="Times New Roman" w:hAnsi="Arial" w:cs="Arial"/>
          <w:sz w:val="24"/>
          <w:szCs w:val="24"/>
          <w:lang w:val="es-ES" w:eastAsia="es-ES"/>
        </w:rPr>
        <w:t xml:space="preserve"> proveído de </w:t>
      </w:r>
      <w:r w:rsidRPr="004F0C80">
        <w:rPr>
          <w:rFonts w:ascii="Arial" w:eastAsia="Times New Roman" w:hAnsi="Arial" w:cs="Arial"/>
          <w:sz w:val="24"/>
          <w:szCs w:val="24"/>
          <w:lang w:val="es-ES" w:eastAsia="es-ES"/>
        </w:rPr>
        <w:t xml:space="preserve">dieciocho de </w:t>
      </w:r>
      <w:r w:rsidR="0058020F" w:rsidRPr="004F0C80">
        <w:rPr>
          <w:rFonts w:ascii="Arial" w:eastAsia="Times New Roman" w:hAnsi="Arial" w:cs="Arial"/>
          <w:sz w:val="24"/>
          <w:szCs w:val="24"/>
          <w:lang w:val="es-ES" w:eastAsia="es-ES"/>
        </w:rPr>
        <w:t xml:space="preserve">agosto de dos mil catorce, </w:t>
      </w:r>
      <w:r w:rsidR="00A657E4" w:rsidRPr="004F0C80">
        <w:rPr>
          <w:rFonts w:ascii="Arial" w:eastAsia="Times New Roman" w:hAnsi="Arial" w:cs="Arial"/>
          <w:b/>
          <w:sz w:val="24"/>
          <w:szCs w:val="24"/>
          <w:lang w:val="es-ES" w:eastAsia="es-ES"/>
        </w:rPr>
        <w:t>se admitió a trámite la demanda</w:t>
      </w:r>
      <w:r w:rsidR="00DE3EF5" w:rsidRPr="004F0C80">
        <w:rPr>
          <w:rFonts w:ascii="Arial" w:eastAsia="Times New Roman" w:hAnsi="Arial" w:cs="Arial"/>
          <w:b/>
          <w:sz w:val="24"/>
          <w:szCs w:val="24"/>
          <w:lang w:val="es-ES" w:eastAsia="es-ES"/>
        </w:rPr>
        <w:t xml:space="preserve"> de nulidad</w:t>
      </w:r>
      <w:r w:rsidR="009E159F" w:rsidRPr="004F0C80">
        <w:rPr>
          <w:rFonts w:ascii="Arial" w:eastAsia="Times New Roman" w:hAnsi="Arial" w:cs="Arial"/>
          <w:sz w:val="24"/>
          <w:szCs w:val="24"/>
          <w:lang w:val="es-ES" w:eastAsia="es-ES"/>
        </w:rPr>
        <w:t xml:space="preserve"> interpuesta por</w:t>
      </w:r>
      <w:r w:rsidR="009E159F" w:rsidRPr="004F0C80">
        <w:rPr>
          <w:rFonts w:ascii="Arial" w:eastAsia="Times New Roman" w:hAnsi="Arial" w:cs="Arial"/>
          <w:sz w:val="24"/>
          <w:szCs w:val="24"/>
          <w:lang w:val="es-ES_tradnl" w:eastAsia="es-ES"/>
        </w:rPr>
        <w:t xml:space="preserve"> </w:t>
      </w:r>
      <w:r w:rsidR="00503DB2" w:rsidRPr="000D0B5D">
        <w:rPr>
          <w:rFonts w:ascii="Arial" w:hAnsi="Arial" w:cs="Arial"/>
          <w:bCs/>
          <w:sz w:val="24"/>
          <w:szCs w:val="24"/>
        </w:rPr>
        <w:t>**********</w:t>
      </w:r>
      <w:r w:rsidR="009E159F" w:rsidRPr="004F0C80">
        <w:rPr>
          <w:rFonts w:ascii="Arial" w:eastAsia="Times New Roman" w:hAnsi="Arial" w:cs="Arial"/>
          <w:sz w:val="24"/>
          <w:szCs w:val="24"/>
          <w:lang w:val="es-ES_tradnl" w:eastAsia="es-ES"/>
        </w:rPr>
        <w:t xml:space="preserve">, </w:t>
      </w:r>
      <w:r w:rsidR="001D1D4A" w:rsidRPr="004F0C80">
        <w:rPr>
          <w:rFonts w:ascii="Arial" w:eastAsia="Times New Roman" w:hAnsi="Arial" w:cs="Arial"/>
          <w:sz w:val="24"/>
          <w:szCs w:val="24"/>
          <w:lang w:val="es-ES_tradnl" w:eastAsia="es-ES"/>
        </w:rPr>
        <w:t>en contra</w:t>
      </w:r>
      <w:r w:rsidR="00460F24" w:rsidRPr="004F0C80">
        <w:rPr>
          <w:rFonts w:ascii="Arial" w:eastAsia="Times New Roman" w:hAnsi="Arial" w:cs="Arial"/>
          <w:sz w:val="24"/>
          <w:szCs w:val="24"/>
          <w:lang w:val="es-ES_tradnl" w:eastAsia="es-ES"/>
        </w:rPr>
        <w:t xml:space="preserve"> </w:t>
      </w:r>
      <w:r w:rsidR="0058020F" w:rsidRPr="004F0C80">
        <w:rPr>
          <w:rFonts w:ascii="Arial" w:eastAsia="Times New Roman" w:hAnsi="Arial" w:cs="Arial"/>
          <w:sz w:val="24"/>
          <w:szCs w:val="24"/>
          <w:lang w:val="es-ES_tradnl" w:eastAsia="es-ES"/>
        </w:rPr>
        <w:t xml:space="preserve">del </w:t>
      </w:r>
      <w:r w:rsidR="0056160F" w:rsidRPr="004F0C80">
        <w:rPr>
          <w:rFonts w:ascii="Arial" w:eastAsia="Times New Roman" w:hAnsi="Arial" w:cs="Arial"/>
          <w:sz w:val="24"/>
          <w:szCs w:val="24"/>
          <w:lang w:val="es-ES_tradnl" w:eastAsia="es-ES"/>
        </w:rPr>
        <w:t xml:space="preserve">contenido del </w:t>
      </w:r>
      <w:r w:rsidR="0058020F" w:rsidRPr="004F0C80">
        <w:rPr>
          <w:rFonts w:ascii="Arial" w:eastAsia="Times New Roman" w:hAnsi="Arial" w:cs="Arial"/>
          <w:sz w:val="24"/>
          <w:szCs w:val="24"/>
          <w:lang w:val="es-ES_tradnl" w:eastAsia="es-ES"/>
        </w:rPr>
        <w:t xml:space="preserve">oficio </w:t>
      </w:r>
      <w:r w:rsidR="00503DB2" w:rsidRPr="000D0B5D">
        <w:rPr>
          <w:rFonts w:ascii="Arial" w:hAnsi="Arial" w:cs="Arial"/>
          <w:bCs/>
          <w:sz w:val="24"/>
          <w:szCs w:val="24"/>
        </w:rPr>
        <w:t>**********</w:t>
      </w:r>
      <w:r w:rsidR="0058020F" w:rsidRPr="004F0C80">
        <w:rPr>
          <w:rFonts w:ascii="Arial" w:eastAsia="Times New Roman" w:hAnsi="Arial" w:cs="Arial"/>
          <w:sz w:val="24"/>
          <w:szCs w:val="24"/>
          <w:lang w:val="es-ES_tradnl" w:eastAsia="es-ES"/>
        </w:rPr>
        <w:t>, de 07 siete de abril de 2014 dos mil catorce</w:t>
      </w:r>
      <w:r w:rsidR="00DE3EF5" w:rsidRPr="004F0C80">
        <w:rPr>
          <w:rFonts w:ascii="Arial" w:eastAsia="Times New Roman" w:hAnsi="Arial" w:cs="Arial"/>
          <w:sz w:val="24"/>
          <w:szCs w:val="24"/>
          <w:lang w:val="es-ES_tradnl" w:eastAsia="es-ES"/>
        </w:rPr>
        <w:t>,</w:t>
      </w:r>
      <w:r w:rsidR="005D4A9D" w:rsidRPr="004F0C80">
        <w:rPr>
          <w:rFonts w:ascii="Arial" w:eastAsia="Times New Roman" w:hAnsi="Arial" w:cs="Arial"/>
          <w:sz w:val="24"/>
          <w:szCs w:val="24"/>
          <w:lang w:val="es-ES_tradnl" w:eastAsia="es-ES"/>
        </w:rPr>
        <w:t xml:space="preserve"> </w:t>
      </w:r>
      <w:r w:rsidR="001D27FF" w:rsidRPr="004F0C80">
        <w:rPr>
          <w:rFonts w:ascii="Arial" w:eastAsia="Times New Roman" w:hAnsi="Arial" w:cs="Arial"/>
          <w:sz w:val="24"/>
          <w:szCs w:val="24"/>
          <w:lang w:val="es-ES_tradnl" w:eastAsia="es-ES"/>
        </w:rPr>
        <w:t>en el cual se le informaba que con fecha 18 dieciocho de marzo de 201</w:t>
      </w:r>
      <w:r w:rsidR="00CD7F31" w:rsidRPr="004F0C80">
        <w:rPr>
          <w:rFonts w:ascii="Arial" w:eastAsia="Times New Roman" w:hAnsi="Arial" w:cs="Arial"/>
          <w:sz w:val="24"/>
          <w:szCs w:val="24"/>
          <w:lang w:val="es-ES_tradnl" w:eastAsia="es-ES"/>
        </w:rPr>
        <w:t xml:space="preserve">4, la L.C.P. </w:t>
      </w:r>
      <w:r w:rsidR="00857843">
        <w:rPr>
          <w:rFonts w:ascii="Arial" w:eastAsia="Times New Roman" w:hAnsi="Arial" w:cs="Arial"/>
          <w:sz w:val="24"/>
          <w:szCs w:val="24"/>
          <w:lang w:val="es-ES_tradnl" w:eastAsia="es-ES"/>
        </w:rPr>
        <w:t>**********</w:t>
      </w:r>
      <w:r w:rsidR="001D27FF" w:rsidRPr="004F0C80">
        <w:rPr>
          <w:rFonts w:ascii="Arial" w:eastAsia="Times New Roman" w:hAnsi="Arial" w:cs="Arial"/>
          <w:sz w:val="24"/>
          <w:szCs w:val="24"/>
          <w:lang w:val="es-ES_tradnl" w:eastAsia="es-ES"/>
        </w:rPr>
        <w:t>, Directora de Recursos Humanos, le hac</w:t>
      </w:r>
      <w:r w:rsidR="00F90553" w:rsidRPr="004F0C80">
        <w:rPr>
          <w:rFonts w:ascii="Arial" w:eastAsia="Times New Roman" w:hAnsi="Arial" w:cs="Arial"/>
          <w:sz w:val="24"/>
          <w:szCs w:val="24"/>
          <w:lang w:val="es-ES_tradnl" w:eastAsia="es-ES"/>
        </w:rPr>
        <w:t xml:space="preserve">ía </w:t>
      </w:r>
      <w:r w:rsidR="001D27FF" w:rsidRPr="004F0C80">
        <w:rPr>
          <w:rFonts w:ascii="Arial" w:eastAsia="Times New Roman" w:hAnsi="Arial" w:cs="Arial"/>
          <w:sz w:val="24"/>
          <w:szCs w:val="24"/>
          <w:lang w:val="es-ES_tradnl" w:eastAsia="es-ES"/>
        </w:rPr>
        <w:t>de su conocimiento que su relación laboral fenecía el 31 treinta y uno de marzo de 2014 dos mil catorce, que compete al área de recursos humanos dependiente de la Oficialía Mayor de la S</w:t>
      </w:r>
      <w:r w:rsidR="00117280" w:rsidRPr="004F0C80">
        <w:rPr>
          <w:rFonts w:ascii="Arial" w:eastAsia="Times New Roman" w:hAnsi="Arial" w:cs="Arial"/>
          <w:sz w:val="24"/>
          <w:szCs w:val="24"/>
          <w:lang w:val="es-ES_tradnl" w:eastAsia="es-ES"/>
        </w:rPr>
        <w:t>ecretaría de</w:t>
      </w:r>
      <w:r w:rsidR="001D27FF" w:rsidRPr="004F0C80">
        <w:rPr>
          <w:rFonts w:ascii="Arial" w:eastAsia="Times New Roman" w:hAnsi="Arial" w:cs="Arial"/>
          <w:sz w:val="24"/>
          <w:szCs w:val="24"/>
          <w:lang w:val="es-ES_tradnl" w:eastAsia="es-ES"/>
        </w:rPr>
        <w:t xml:space="preserve"> Seguridad Pública</w:t>
      </w:r>
      <w:r w:rsidR="00051466" w:rsidRPr="004F0C80">
        <w:rPr>
          <w:rFonts w:ascii="Arial" w:eastAsia="Times New Roman" w:hAnsi="Arial" w:cs="Arial"/>
          <w:sz w:val="24"/>
          <w:szCs w:val="24"/>
          <w:lang w:val="es-ES_tradnl" w:eastAsia="es-ES"/>
        </w:rPr>
        <w:t xml:space="preserve"> del Estado</w:t>
      </w:r>
      <w:r w:rsidR="001D27FF" w:rsidRPr="004F0C80">
        <w:rPr>
          <w:rFonts w:ascii="Arial" w:eastAsia="Times New Roman" w:hAnsi="Arial" w:cs="Arial"/>
          <w:sz w:val="24"/>
          <w:szCs w:val="24"/>
          <w:lang w:val="es-ES_tradnl" w:eastAsia="es-ES"/>
        </w:rPr>
        <w:t>, su situación laboral.</w:t>
      </w:r>
    </w:p>
    <w:p w:rsidR="001D27FF" w:rsidRPr="004F0C80" w:rsidRDefault="001D27FF" w:rsidP="0058020F">
      <w:pPr>
        <w:tabs>
          <w:tab w:val="left" w:pos="567"/>
          <w:tab w:val="left" w:pos="7371"/>
        </w:tabs>
        <w:spacing w:after="0" w:line="360" w:lineRule="auto"/>
        <w:ind w:right="51" w:firstLine="709"/>
        <w:jc w:val="both"/>
        <w:rPr>
          <w:rFonts w:ascii="Arial" w:eastAsia="Times New Roman" w:hAnsi="Arial" w:cs="Arial"/>
          <w:sz w:val="24"/>
          <w:szCs w:val="24"/>
          <w:lang w:val="es-ES_tradnl" w:eastAsia="es-ES"/>
        </w:rPr>
      </w:pPr>
    </w:p>
    <w:p w:rsidR="007762EC" w:rsidRPr="004F0C80" w:rsidRDefault="001D27FF" w:rsidP="00BB6C25">
      <w:pPr>
        <w:tabs>
          <w:tab w:val="left" w:pos="7371"/>
        </w:tabs>
        <w:spacing w:after="0" w:line="360" w:lineRule="auto"/>
        <w:ind w:right="51" w:firstLine="567"/>
        <w:jc w:val="both"/>
        <w:rPr>
          <w:rFonts w:ascii="Arial" w:eastAsia="Times New Roman" w:hAnsi="Arial" w:cs="Arial"/>
          <w:sz w:val="24"/>
          <w:szCs w:val="24"/>
          <w:lang w:val="es-ES_tradnl" w:eastAsia="es-ES"/>
        </w:rPr>
      </w:pPr>
      <w:r w:rsidRPr="004F0C80">
        <w:rPr>
          <w:rFonts w:ascii="Arial" w:eastAsia="Times New Roman" w:hAnsi="Arial" w:cs="Arial"/>
          <w:sz w:val="24"/>
          <w:szCs w:val="24"/>
          <w:lang w:val="es-ES" w:eastAsia="es-ES"/>
        </w:rPr>
        <w:t>O</w:t>
      </w:r>
      <w:r w:rsidR="00A657E4" w:rsidRPr="004F0C80">
        <w:rPr>
          <w:rFonts w:ascii="Arial" w:eastAsia="Times New Roman" w:hAnsi="Arial" w:cs="Arial"/>
          <w:sz w:val="24"/>
          <w:szCs w:val="24"/>
          <w:lang w:val="es-ES" w:eastAsia="es-ES"/>
        </w:rPr>
        <w:t xml:space="preserve">rdenándose </w:t>
      </w:r>
      <w:r w:rsidR="00A657E4" w:rsidRPr="004F0C80">
        <w:rPr>
          <w:rFonts w:ascii="Arial" w:eastAsia="Times New Roman" w:hAnsi="Arial" w:cs="Arial"/>
          <w:sz w:val="24"/>
          <w:szCs w:val="24"/>
          <w:lang w:val="es-ES_tradnl" w:eastAsia="es-ES"/>
        </w:rPr>
        <w:t xml:space="preserve">notificar, </w:t>
      </w:r>
      <w:r w:rsidR="00530596" w:rsidRPr="004F0C80">
        <w:rPr>
          <w:rFonts w:ascii="Arial" w:eastAsia="Times New Roman" w:hAnsi="Arial" w:cs="Arial"/>
          <w:sz w:val="24"/>
          <w:szCs w:val="24"/>
          <w:lang w:val="es-ES_tradnl" w:eastAsia="es-ES"/>
        </w:rPr>
        <w:t>emplazar y correr traslado a la</w:t>
      </w:r>
      <w:r w:rsidR="0058020F" w:rsidRPr="004F0C80">
        <w:rPr>
          <w:rFonts w:ascii="Arial" w:eastAsia="Times New Roman" w:hAnsi="Arial" w:cs="Arial"/>
          <w:sz w:val="24"/>
          <w:szCs w:val="24"/>
          <w:lang w:val="es-ES_tradnl" w:eastAsia="es-ES"/>
        </w:rPr>
        <w:t>s</w:t>
      </w:r>
      <w:r w:rsidR="00530596" w:rsidRPr="004F0C80">
        <w:rPr>
          <w:rFonts w:ascii="Arial" w:eastAsia="Times New Roman" w:hAnsi="Arial" w:cs="Arial"/>
          <w:sz w:val="24"/>
          <w:szCs w:val="24"/>
          <w:lang w:val="es-ES_tradnl" w:eastAsia="es-ES"/>
        </w:rPr>
        <w:t xml:space="preserve"> autoridad</w:t>
      </w:r>
      <w:r w:rsidR="0058020F" w:rsidRPr="004F0C80">
        <w:rPr>
          <w:rFonts w:ascii="Arial" w:eastAsia="Times New Roman" w:hAnsi="Arial" w:cs="Arial"/>
          <w:sz w:val="24"/>
          <w:szCs w:val="24"/>
          <w:lang w:val="es-ES_tradnl" w:eastAsia="es-ES"/>
        </w:rPr>
        <w:t>es</w:t>
      </w:r>
      <w:r w:rsidR="00530596" w:rsidRPr="004F0C80">
        <w:rPr>
          <w:rFonts w:ascii="Arial" w:eastAsia="Times New Roman" w:hAnsi="Arial" w:cs="Arial"/>
          <w:sz w:val="24"/>
          <w:szCs w:val="24"/>
          <w:lang w:val="es-ES_tradnl" w:eastAsia="es-ES"/>
        </w:rPr>
        <w:t xml:space="preserve"> demandada</w:t>
      </w:r>
      <w:r w:rsidR="0058020F" w:rsidRPr="004F0C80">
        <w:rPr>
          <w:rFonts w:ascii="Arial" w:eastAsia="Times New Roman" w:hAnsi="Arial" w:cs="Arial"/>
          <w:sz w:val="24"/>
          <w:szCs w:val="24"/>
          <w:lang w:val="es-ES_tradnl" w:eastAsia="es-ES"/>
        </w:rPr>
        <w:t>s</w:t>
      </w:r>
      <w:r w:rsidR="00A657E4" w:rsidRPr="004F0C80">
        <w:rPr>
          <w:rFonts w:ascii="Arial" w:eastAsia="Times New Roman" w:hAnsi="Arial" w:cs="Arial"/>
          <w:sz w:val="24"/>
          <w:szCs w:val="24"/>
          <w:lang w:val="es-ES_tradnl" w:eastAsia="es-ES"/>
        </w:rPr>
        <w:t xml:space="preserve">, para que </w:t>
      </w:r>
      <w:r w:rsidR="00DE3EF5" w:rsidRPr="004F0C80">
        <w:rPr>
          <w:rFonts w:ascii="Arial" w:eastAsia="Times New Roman" w:hAnsi="Arial" w:cs="Arial"/>
          <w:sz w:val="24"/>
          <w:szCs w:val="24"/>
          <w:lang w:val="es-ES_tradnl" w:eastAsia="es-ES"/>
        </w:rPr>
        <w:t xml:space="preserve">dentro del término de Ley, </w:t>
      </w:r>
      <w:r w:rsidR="00A657E4" w:rsidRPr="004F0C80">
        <w:rPr>
          <w:rFonts w:ascii="Arial" w:eastAsia="Times New Roman" w:hAnsi="Arial" w:cs="Arial"/>
          <w:sz w:val="24"/>
          <w:szCs w:val="24"/>
          <w:lang w:val="es-ES_tradnl" w:eastAsia="es-ES"/>
        </w:rPr>
        <w:t>diera</w:t>
      </w:r>
      <w:r w:rsidR="00115659" w:rsidRPr="004F0C80">
        <w:rPr>
          <w:rFonts w:ascii="Arial" w:eastAsia="Times New Roman" w:hAnsi="Arial" w:cs="Arial"/>
          <w:sz w:val="24"/>
          <w:szCs w:val="24"/>
          <w:lang w:val="es-ES_tradnl" w:eastAsia="es-ES"/>
        </w:rPr>
        <w:t>n</w:t>
      </w:r>
      <w:r w:rsidR="00A657E4" w:rsidRPr="004F0C80">
        <w:rPr>
          <w:rFonts w:ascii="Arial" w:eastAsia="Times New Roman" w:hAnsi="Arial" w:cs="Arial"/>
          <w:sz w:val="24"/>
          <w:szCs w:val="24"/>
          <w:lang w:val="es-ES_tradnl" w:eastAsia="es-ES"/>
        </w:rPr>
        <w:t xml:space="preserve"> contestación en </w:t>
      </w:r>
      <w:r w:rsidR="00530596" w:rsidRPr="004F0C80">
        <w:rPr>
          <w:rFonts w:ascii="Arial" w:eastAsia="Times New Roman" w:hAnsi="Arial" w:cs="Arial"/>
          <w:sz w:val="24"/>
          <w:szCs w:val="24"/>
          <w:lang w:val="es-ES_tradnl" w:eastAsia="es-ES"/>
        </w:rPr>
        <w:t>los términos de ley; apercibida</w:t>
      </w:r>
      <w:r w:rsidR="0058020F" w:rsidRPr="004F0C80">
        <w:rPr>
          <w:rFonts w:ascii="Arial" w:eastAsia="Times New Roman" w:hAnsi="Arial" w:cs="Arial"/>
          <w:sz w:val="24"/>
          <w:szCs w:val="24"/>
          <w:lang w:val="es-ES_tradnl" w:eastAsia="es-ES"/>
        </w:rPr>
        <w:t>s</w:t>
      </w:r>
      <w:r w:rsidR="00A657E4" w:rsidRPr="004F0C80">
        <w:rPr>
          <w:rFonts w:ascii="Arial" w:eastAsia="Times New Roman" w:hAnsi="Arial" w:cs="Arial"/>
          <w:sz w:val="24"/>
          <w:szCs w:val="24"/>
          <w:lang w:val="es-ES_tradnl" w:eastAsia="es-ES"/>
        </w:rPr>
        <w:t xml:space="preserve"> que para el caso </w:t>
      </w:r>
      <w:r w:rsidR="00530596" w:rsidRPr="004F0C80">
        <w:rPr>
          <w:rFonts w:ascii="Arial" w:eastAsia="Times New Roman" w:hAnsi="Arial" w:cs="Arial"/>
          <w:sz w:val="24"/>
          <w:szCs w:val="24"/>
          <w:lang w:val="es-ES_tradnl" w:eastAsia="es-ES"/>
        </w:rPr>
        <w:t>de no hacerlo, se le</w:t>
      </w:r>
      <w:r w:rsidR="0058020F" w:rsidRPr="004F0C80">
        <w:rPr>
          <w:rFonts w:ascii="Arial" w:eastAsia="Times New Roman" w:hAnsi="Arial" w:cs="Arial"/>
          <w:sz w:val="24"/>
          <w:szCs w:val="24"/>
          <w:lang w:val="es-ES_tradnl" w:eastAsia="es-ES"/>
        </w:rPr>
        <w:t>s</w:t>
      </w:r>
      <w:r w:rsidR="00A657E4" w:rsidRPr="004F0C80">
        <w:rPr>
          <w:rFonts w:ascii="Arial" w:eastAsia="Times New Roman" w:hAnsi="Arial" w:cs="Arial"/>
          <w:sz w:val="24"/>
          <w:szCs w:val="24"/>
          <w:lang w:val="es-ES_tradnl" w:eastAsia="es-ES"/>
        </w:rPr>
        <w:t xml:space="preserve"> declarar</w:t>
      </w:r>
      <w:r w:rsidR="00530596" w:rsidRPr="004F0C80">
        <w:rPr>
          <w:rFonts w:ascii="Arial" w:eastAsia="Times New Roman" w:hAnsi="Arial" w:cs="Arial"/>
          <w:sz w:val="24"/>
          <w:szCs w:val="24"/>
          <w:lang w:val="es-ES_tradnl" w:eastAsia="es-ES"/>
        </w:rPr>
        <w:t xml:space="preserve">ía </w:t>
      </w:r>
      <w:r w:rsidR="00530596" w:rsidRPr="004F0C80">
        <w:rPr>
          <w:rFonts w:ascii="Arial" w:eastAsia="Times New Roman" w:hAnsi="Arial" w:cs="Arial"/>
          <w:sz w:val="24"/>
          <w:szCs w:val="24"/>
          <w:lang w:val="es-ES_tradnl" w:eastAsia="es-ES"/>
        </w:rPr>
        <w:lastRenderedPageBreak/>
        <w:t>precluído su derecho y se le</w:t>
      </w:r>
      <w:r w:rsidR="00A657E4" w:rsidRPr="004F0C80">
        <w:rPr>
          <w:rFonts w:ascii="Arial" w:eastAsia="Times New Roman" w:hAnsi="Arial" w:cs="Arial"/>
          <w:sz w:val="24"/>
          <w:szCs w:val="24"/>
          <w:lang w:val="es-ES_tradnl" w:eastAsia="es-ES"/>
        </w:rPr>
        <w:t xml:space="preserve"> tendría por contestada la demanda en sentido afirmativo, salvo prueba en contrario</w:t>
      </w:r>
      <w:r w:rsidR="007762EC" w:rsidRPr="004F0C80">
        <w:rPr>
          <w:rFonts w:ascii="Arial" w:eastAsia="Times New Roman" w:hAnsi="Arial" w:cs="Arial"/>
          <w:sz w:val="24"/>
          <w:szCs w:val="24"/>
          <w:lang w:val="es-ES" w:eastAsia="es-ES"/>
        </w:rPr>
        <w:t xml:space="preserve">, (foja </w:t>
      </w:r>
      <w:r w:rsidR="0058020F" w:rsidRPr="004F0C80">
        <w:rPr>
          <w:rFonts w:ascii="Arial" w:eastAsia="Times New Roman" w:hAnsi="Arial" w:cs="Arial"/>
          <w:sz w:val="24"/>
          <w:szCs w:val="24"/>
          <w:lang w:val="es-ES" w:eastAsia="es-ES"/>
        </w:rPr>
        <w:t>36 y 37</w:t>
      </w:r>
      <w:r w:rsidR="007762EC" w:rsidRPr="004F0C80">
        <w:rPr>
          <w:rFonts w:ascii="Arial" w:eastAsia="Times New Roman" w:hAnsi="Arial" w:cs="Arial"/>
          <w:sz w:val="24"/>
          <w:szCs w:val="24"/>
          <w:lang w:val="es-ES" w:eastAsia="es-ES"/>
        </w:rPr>
        <w:t>).</w:t>
      </w:r>
    </w:p>
    <w:p w:rsidR="002B2AE0" w:rsidRPr="004F0C80" w:rsidRDefault="002B2AE0" w:rsidP="003B3BB0">
      <w:pPr>
        <w:tabs>
          <w:tab w:val="left" w:pos="1035"/>
        </w:tabs>
        <w:spacing w:after="0" w:line="360" w:lineRule="auto"/>
        <w:ind w:right="51"/>
        <w:jc w:val="both"/>
        <w:rPr>
          <w:rFonts w:ascii="Arial" w:eastAsia="Times New Roman" w:hAnsi="Arial" w:cs="Arial"/>
          <w:sz w:val="24"/>
          <w:szCs w:val="24"/>
          <w:lang w:val="es-ES" w:eastAsia="es-ES"/>
        </w:rPr>
      </w:pPr>
    </w:p>
    <w:p w:rsidR="0058020F" w:rsidRPr="004F0C80" w:rsidRDefault="0058020F" w:rsidP="00BB6C25">
      <w:pPr>
        <w:spacing w:after="0" w:line="360" w:lineRule="auto"/>
        <w:ind w:right="51" w:firstLine="567"/>
        <w:jc w:val="both"/>
        <w:rPr>
          <w:rFonts w:ascii="Arial" w:eastAsia="Times New Roman" w:hAnsi="Arial" w:cs="Arial"/>
          <w:sz w:val="24"/>
          <w:szCs w:val="24"/>
          <w:lang w:val="es-ES" w:eastAsia="es-ES"/>
        </w:rPr>
      </w:pPr>
      <w:r w:rsidRPr="004F0C80">
        <w:rPr>
          <w:rFonts w:ascii="Arial" w:eastAsia="Times New Roman" w:hAnsi="Arial" w:cs="Arial"/>
          <w:b/>
          <w:sz w:val="24"/>
          <w:szCs w:val="24"/>
          <w:lang w:val="es-ES" w:eastAsia="es-ES"/>
        </w:rPr>
        <w:t>TERCERO</w:t>
      </w:r>
      <w:r w:rsidR="007762EC" w:rsidRPr="004F0C80">
        <w:rPr>
          <w:rFonts w:ascii="Arial" w:eastAsia="Times New Roman" w:hAnsi="Arial" w:cs="Arial"/>
          <w:sz w:val="24"/>
          <w:szCs w:val="24"/>
          <w:lang w:val="es-ES" w:eastAsia="es-ES"/>
        </w:rPr>
        <w:t>.</w:t>
      </w:r>
      <w:r w:rsidRPr="004F0C80">
        <w:rPr>
          <w:rFonts w:ascii="Arial" w:eastAsia="Times New Roman" w:hAnsi="Arial" w:cs="Arial"/>
          <w:sz w:val="24"/>
          <w:szCs w:val="24"/>
          <w:lang w:val="es-ES" w:eastAsia="es-ES"/>
        </w:rPr>
        <w:t xml:space="preserve"> Por </w:t>
      </w:r>
      <w:r w:rsidR="003160B9" w:rsidRPr="004F0C80">
        <w:rPr>
          <w:rFonts w:ascii="Arial" w:eastAsia="Times New Roman" w:hAnsi="Arial" w:cs="Arial"/>
          <w:sz w:val="24"/>
          <w:szCs w:val="24"/>
          <w:lang w:val="es-ES" w:eastAsia="es-ES"/>
        </w:rPr>
        <w:t xml:space="preserve">auto de once de febrero de </w:t>
      </w:r>
      <w:r w:rsidRPr="004F0C80">
        <w:rPr>
          <w:rFonts w:ascii="Arial" w:eastAsia="Times New Roman" w:hAnsi="Arial" w:cs="Arial"/>
          <w:sz w:val="24"/>
          <w:szCs w:val="24"/>
          <w:lang w:val="es-ES" w:eastAsia="es-ES"/>
        </w:rPr>
        <w:t xml:space="preserve">dos mil quince, </w:t>
      </w:r>
      <w:r w:rsidR="003160B9" w:rsidRPr="004F0C80">
        <w:rPr>
          <w:rFonts w:ascii="Arial" w:eastAsia="Times New Roman" w:hAnsi="Arial" w:cs="Arial"/>
          <w:sz w:val="24"/>
          <w:szCs w:val="24"/>
          <w:lang w:val="es-ES" w:eastAsia="es-ES"/>
        </w:rPr>
        <w:t>se hizo del conocimiento de las partes el cambio de denominación de Segunda Sala a Segundo Juzgado de Primera Instancia y el cambio de</w:t>
      </w:r>
      <w:r w:rsidR="001C6400" w:rsidRPr="004F0C80">
        <w:rPr>
          <w:rFonts w:ascii="Arial" w:eastAsia="Times New Roman" w:hAnsi="Arial" w:cs="Arial"/>
          <w:sz w:val="24"/>
          <w:szCs w:val="24"/>
          <w:lang w:val="es-ES" w:eastAsia="es-ES"/>
        </w:rPr>
        <w:t xml:space="preserve"> su</w:t>
      </w:r>
      <w:r w:rsidR="003160B9" w:rsidRPr="004F0C80">
        <w:rPr>
          <w:rFonts w:ascii="Arial" w:eastAsia="Times New Roman" w:hAnsi="Arial" w:cs="Arial"/>
          <w:sz w:val="24"/>
          <w:szCs w:val="24"/>
          <w:lang w:val="es-ES" w:eastAsia="es-ES"/>
        </w:rPr>
        <w:t xml:space="preserve"> titular, (foja 128).</w:t>
      </w:r>
    </w:p>
    <w:p w:rsidR="003160B9" w:rsidRPr="004F0C80" w:rsidRDefault="003160B9" w:rsidP="009E0C45">
      <w:pPr>
        <w:tabs>
          <w:tab w:val="left" w:pos="567"/>
          <w:tab w:val="left" w:pos="7371"/>
        </w:tabs>
        <w:spacing w:after="0" w:line="360" w:lineRule="auto"/>
        <w:ind w:right="51"/>
        <w:jc w:val="both"/>
        <w:rPr>
          <w:rFonts w:ascii="Arial" w:eastAsia="Times New Roman" w:hAnsi="Arial" w:cs="Arial"/>
          <w:sz w:val="24"/>
          <w:szCs w:val="24"/>
          <w:lang w:val="es-ES" w:eastAsia="es-ES"/>
        </w:rPr>
      </w:pPr>
    </w:p>
    <w:p w:rsidR="009E0C45" w:rsidRPr="004F0C80" w:rsidRDefault="003160B9" w:rsidP="009E0C45">
      <w:pPr>
        <w:tabs>
          <w:tab w:val="left" w:pos="567"/>
          <w:tab w:val="left" w:pos="7371"/>
        </w:tabs>
        <w:spacing w:after="0" w:line="360" w:lineRule="auto"/>
        <w:ind w:right="51"/>
        <w:jc w:val="both"/>
        <w:rPr>
          <w:rFonts w:ascii="Arial" w:eastAsia="Times New Roman" w:hAnsi="Arial" w:cs="Arial"/>
          <w:sz w:val="24"/>
          <w:szCs w:val="24"/>
          <w:lang w:val="es-ES" w:eastAsia="es-ES"/>
        </w:rPr>
      </w:pPr>
      <w:r w:rsidRPr="004F0C80">
        <w:rPr>
          <w:rFonts w:ascii="Arial" w:eastAsia="Times New Roman" w:hAnsi="Arial" w:cs="Arial"/>
          <w:sz w:val="24"/>
          <w:szCs w:val="24"/>
          <w:lang w:val="es-ES" w:eastAsia="es-ES"/>
        </w:rPr>
        <w:tab/>
      </w:r>
      <w:r w:rsidR="001D27FF" w:rsidRPr="004F0C80">
        <w:rPr>
          <w:rFonts w:ascii="Arial" w:eastAsia="Times New Roman" w:hAnsi="Arial" w:cs="Arial"/>
          <w:b/>
          <w:sz w:val="24"/>
          <w:szCs w:val="24"/>
          <w:lang w:val="es-ES" w:eastAsia="es-ES"/>
        </w:rPr>
        <w:t xml:space="preserve">CUARTO. </w:t>
      </w:r>
      <w:r w:rsidRPr="004F0C80">
        <w:rPr>
          <w:rFonts w:ascii="Arial" w:eastAsia="Times New Roman" w:hAnsi="Arial" w:cs="Arial"/>
          <w:sz w:val="24"/>
          <w:szCs w:val="24"/>
          <w:lang w:val="es-ES" w:eastAsia="es-ES"/>
        </w:rPr>
        <w:t xml:space="preserve">Mediante proveído de </w:t>
      </w:r>
      <w:r w:rsidR="001D27FF" w:rsidRPr="004F0C80">
        <w:rPr>
          <w:rFonts w:ascii="Arial" w:eastAsia="Times New Roman" w:hAnsi="Arial" w:cs="Arial"/>
          <w:sz w:val="24"/>
          <w:szCs w:val="24"/>
          <w:lang w:val="es-ES" w:eastAsia="es-ES"/>
        </w:rPr>
        <w:t xml:space="preserve">treinta </w:t>
      </w:r>
      <w:r w:rsidRPr="004F0C80">
        <w:rPr>
          <w:rFonts w:ascii="Arial" w:eastAsia="Times New Roman" w:hAnsi="Arial" w:cs="Arial"/>
          <w:sz w:val="24"/>
          <w:szCs w:val="24"/>
          <w:lang w:val="es-ES" w:eastAsia="es-ES"/>
        </w:rPr>
        <w:t xml:space="preserve">de noviembre de </w:t>
      </w:r>
      <w:r w:rsidR="001D27FF" w:rsidRPr="004F0C80">
        <w:rPr>
          <w:rFonts w:ascii="Arial" w:eastAsia="Times New Roman" w:hAnsi="Arial" w:cs="Arial"/>
          <w:sz w:val="24"/>
          <w:szCs w:val="24"/>
          <w:lang w:val="es-ES" w:eastAsia="es-ES"/>
        </w:rPr>
        <w:t>dos mil quince</w:t>
      </w:r>
      <w:r w:rsidRPr="004F0C80">
        <w:rPr>
          <w:rFonts w:ascii="Arial" w:eastAsia="Times New Roman" w:hAnsi="Arial" w:cs="Arial"/>
          <w:sz w:val="24"/>
          <w:szCs w:val="24"/>
          <w:lang w:val="es-ES" w:eastAsia="es-ES"/>
        </w:rPr>
        <w:t>, se tuvo al Subsecretario de Prevención y Reinserción</w:t>
      </w:r>
      <w:r w:rsidR="00F568E9" w:rsidRPr="004F0C80">
        <w:rPr>
          <w:rFonts w:ascii="Arial" w:eastAsia="Times New Roman" w:hAnsi="Arial" w:cs="Arial"/>
          <w:sz w:val="24"/>
          <w:szCs w:val="24"/>
          <w:lang w:val="es-ES" w:eastAsia="es-ES"/>
        </w:rPr>
        <w:t xml:space="preserve"> Social de la Secretaria de Seguridad Publica del Gobierno del Estado</w:t>
      </w:r>
      <w:r w:rsidR="003F6764" w:rsidRPr="004F0C80">
        <w:rPr>
          <w:rFonts w:ascii="Arial" w:eastAsia="Times New Roman" w:hAnsi="Arial" w:cs="Arial"/>
          <w:sz w:val="24"/>
          <w:szCs w:val="24"/>
          <w:lang w:val="es-ES" w:eastAsia="es-ES"/>
        </w:rPr>
        <w:t xml:space="preserve">, </w:t>
      </w:r>
      <w:r w:rsidR="009E0C45" w:rsidRPr="004F0C80">
        <w:rPr>
          <w:rFonts w:ascii="Arial" w:eastAsia="Times New Roman" w:hAnsi="Arial" w:cs="Arial"/>
          <w:sz w:val="24"/>
          <w:szCs w:val="24"/>
          <w:lang w:val="es-ES" w:eastAsia="es-ES"/>
        </w:rPr>
        <w:t xml:space="preserve">dando </w:t>
      </w:r>
      <w:r w:rsidR="009E0C45" w:rsidRPr="004F0C80">
        <w:rPr>
          <w:rFonts w:ascii="Arial" w:eastAsia="Times New Roman" w:hAnsi="Arial" w:cs="Arial"/>
          <w:b/>
          <w:sz w:val="24"/>
          <w:szCs w:val="24"/>
          <w:lang w:val="es-ES" w:eastAsia="es-ES"/>
        </w:rPr>
        <w:t>contestación a la demanda</w:t>
      </w:r>
      <w:r w:rsidR="009E0C45" w:rsidRPr="004F0C80">
        <w:rPr>
          <w:rFonts w:ascii="Arial" w:eastAsia="Times New Roman" w:hAnsi="Arial" w:cs="Arial"/>
          <w:sz w:val="24"/>
          <w:szCs w:val="24"/>
          <w:lang w:val="es-ES" w:eastAsia="es-ES"/>
        </w:rPr>
        <w:t>,</w:t>
      </w:r>
      <w:r w:rsidR="009E0C45" w:rsidRPr="004F0C80">
        <w:rPr>
          <w:rFonts w:ascii="Arial" w:eastAsia="Times New Roman" w:hAnsi="Arial" w:cs="Arial"/>
          <w:b/>
          <w:sz w:val="24"/>
          <w:szCs w:val="24"/>
          <w:lang w:val="es-ES" w:eastAsia="es-ES"/>
        </w:rPr>
        <w:t xml:space="preserve"> </w:t>
      </w:r>
      <w:r w:rsidR="009E0C45" w:rsidRPr="004F0C80">
        <w:rPr>
          <w:rFonts w:ascii="Arial" w:eastAsia="Times New Roman" w:hAnsi="Arial" w:cs="Arial"/>
          <w:sz w:val="24"/>
          <w:szCs w:val="24"/>
          <w:lang w:val="es-ES" w:eastAsia="es-ES"/>
        </w:rPr>
        <w:t>haciendo valer sus excepciones y defensas y por of</w:t>
      </w:r>
      <w:r w:rsidR="00BB6ED1" w:rsidRPr="004F0C80">
        <w:rPr>
          <w:rFonts w:ascii="Arial" w:eastAsia="Times New Roman" w:hAnsi="Arial" w:cs="Arial"/>
          <w:sz w:val="24"/>
          <w:szCs w:val="24"/>
          <w:lang w:val="es-ES" w:eastAsia="es-ES"/>
        </w:rPr>
        <w:t>recidas y admitidas sus pruebas</w:t>
      </w:r>
      <w:r w:rsidR="00224883" w:rsidRPr="004F0C80">
        <w:rPr>
          <w:rFonts w:ascii="Arial" w:eastAsia="Times New Roman" w:hAnsi="Arial" w:cs="Arial"/>
          <w:sz w:val="24"/>
          <w:szCs w:val="24"/>
          <w:lang w:val="es-ES" w:eastAsia="es-ES"/>
        </w:rPr>
        <w:t>,</w:t>
      </w:r>
      <w:r w:rsidR="005E6F75" w:rsidRPr="004F0C80">
        <w:rPr>
          <w:rFonts w:ascii="Arial" w:eastAsia="Times New Roman" w:hAnsi="Arial" w:cs="Arial"/>
          <w:sz w:val="24"/>
          <w:szCs w:val="24"/>
          <w:lang w:val="es-ES" w:eastAsia="es-ES"/>
        </w:rPr>
        <w:t xml:space="preserve"> </w:t>
      </w:r>
      <w:r w:rsidR="00CF1CA8" w:rsidRPr="004F0C80">
        <w:rPr>
          <w:rFonts w:ascii="Arial" w:eastAsia="Times New Roman" w:hAnsi="Arial" w:cs="Arial"/>
          <w:sz w:val="24"/>
          <w:szCs w:val="24"/>
          <w:lang w:val="es-ES" w:eastAsia="es-ES"/>
        </w:rPr>
        <w:t>(</w:t>
      </w:r>
      <w:r w:rsidR="00CC228D" w:rsidRPr="004F0C80">
        <w:rPr>
          <w:rFonts w:ascii="Arial" w:eastAsia="Times New Roman" w:hAnsi="Arial" w:cs="Arial"/>
          <w:sz w:val="24"/>
          <w:szCs w:val="24"/>
          <w:lang w:val="es-ES" w:eastAsia="es-ES"/>
        </w:rPr>
        <w:t>foja</w:t>
      </w:r>
      <w:r w:rsidR="006B013F" w:rsidRPr="004F0C80">
        <w:rPr>
          <w:rFonts w:ascii="Arial" w:eastAsia="Times New Roman" w:hAnsi="Arial" w:cs="Arial"/>
          <w:sz w:val="24"/>
          <w:szCs w:val="24"/>
          <w:lang w:val="es-ES" w:eastAsia="es-ES"/>
        </w:rPr>
        <w:t xml:space="preserve"> 159</w:t>
      </w:r>
      <w:r w:rsidR="00CF1CA8" w:rsidRPr="004F0C80">
        <w:rPr>
          <w:rFonts w:ascii="Arial" w:eastAsia="Times New Roman" w:hAnsi="Arial" w:cs="Arial"/>
          <w:sz w:val="24"/>
          <w:szCs w:val="24"/>
          <w:lang w:val="es-ES" w:eastAsia="es-ES"/>
        </w:rPr>
        <w:t>).</w:t>
      </w:r>
    </w:p>
    <w:p w:rsidR="00CF1CA8" w:rsidRPr="004F0C80" w:rsidRDefault="00CF1CA8" w:rsidP="009E0C45">
      <w:pPr>
        <w:tabs>
          <w:tab w:val="left" w:pos="567"/>
          <w:tab w:val="left" w:pos="7371"/>
        </w:tabs>
        <w:spacing w:after="0" w:line="360" w:lineRule="auto"/>
        <w:ind w:right="51"/>
        <w:jc w:val="both"/>
        <w:rPr>
          <w:rFonts w:ascii="Arial" w:eastAsia="Times New Roman" w:hAnsi="Arial" w:cs="Arial"/>
          <w:sz w:val="24"/>
          <w:szCs w:val="24"/>
          <w:lang w:val="es-ES" w:eastAsia="es-ES"/>
        </w:rPr>
      </w:pPr>
    </w:p>
    <w:p w:rsidR="007D5D50" w:rsidRPr="004F0C80" w:rsidRDefault="007D5D50" w:rsidP="003F6764">
      <w:pPr>
        <w:spacing w:after="0" w:line="360" w:lineRule="auto"/>
        <w:ind w:right="51" w:firstLine="567"/>
        <w:jc w:val="both"/>
        <w:rPr>
          <w:rFonts w:ascii="Arial" w:hAnsi="Arial" w:cs="Arial"/>
          <w:sz w:val="24"/>
          <w:szCs w:val="24"/>
          <w:lang w:val="es-ES_tradnl" w:eastAsia="es-ES"/>
        </w:rPr>
      </w:pPr>
      <w:r w:rsidRPr="004F0C80">
        <w:rPr>
          <w:rFonts w:ascii="Arial" w:eastAsia="Times New Roman" w:hAnsi="Arial" w:cs="Arial"/>
          <w:b/>
          <w:sz w:val="24"/>
          <w:szCs w:val="24"/>
          <w:lang w:val="es-ES" w:eastAsia="es-ES"/>
        </w:rPr>
        <w:t>QUINTO.</w:t>
      </w:r>
      <w:r w:rsidR="00CF1CA8" w:rsidRPr="004F0C80">
        <w:rPr>
          <w:rFonts w:ascii="Arial" w:eastAsia="Times New Roman" w:hAnsi="Arial" w:cs="Arial"/>
          <w:sz w:val="24"/>
          <w:szCs w:val="24"/>
          <w:lang w:val="es-ES" w:eastAsia="es-ES"/>
        </w:rPr>
        <w:t xml:space="preserve"> Por acuerdo de </w:t>
      </w:r>
      <w:r w:rsidRPr="004F0C80">
        <w:rPr>
          <w:rFonts w:ascii="Arial" w:eastAsia="Times New Roman" w:hAnsi="Arial" w:cs="Arial"/>
          <w:sz w:val="24"/>
          <w:szCs w:val="24"/>
          <w:lang w:val="es-ES" w:eastAsia="es-ES"/>
        </w:rPr>
        <w:t xml:space="preserve">seis de mayo de dos mil dieciséis, </w:t>
      </w:r>
      <w:r w:rsidRPr="004F0C80">
        <w:rPr>
          <w:rFonts w:ascii="Arial" w:hAnsi="Arial" w:cs="Arial"/>
          <w:sz w:val="24"/>
          <w:szCs w:val="24"/>
          <w:lang w:val="es-ES_tradnl" w:eastAsia="es-ES"/>
        </w:rPr>
        <w:t xml:space="preserve">se hizo del conocimiento a las partes el cambio de estructura del Segundo Juzgado de Primera Instancia a la Cuarta Sala Unitaria de Primera Instancia y la designación del Magistrado Instructor; concediéndoles plazo para </w:t>
      </w:r>
      <w:r w:rsidR="00467F12" w:rsidRPr="004F0C80">
        <w:rPr>
          <w:rFonts w:ascii="Arial" w:hAnsi="Arial" w:cs="Arial"/>
          <w:sz w:val="24"/>
          <w:szCs w:val="24"/>
          <w:lang w:val="es-ES_tradnl" w:eastAsia="es-ES"/>
        </w:rPr>
        <w:t>que</w:t>
      </w:r>
      <w:r w:rsidRPr="004F0C80">
        <w:rPr>
          <w:rFonts w:ascii="Arial" w:hAnsi="Arial" w:cs="Arial"/>
          <w:sz w:val="24"/>
          <w:szCs w:val="24"/>
          <w:lang w:val="es-ES_tradnl" w:eastAsia="es-ES"/>
        </w:rPr>
        <w:t xml:space="preserve"> manifestaran lo que a su derecho correspondiera, (foja 160 y 161).</w:t>
      </w:r>
    </w:p>
    <w:p w:rsidR="007D5D50" w:rsidRPr="004F0C80" w:rsidRDefault="007D5D50" w:rsidP="00004A10">
      <w:pPr>
        <w:spacing w:after="0" w:line="360" w:lineRule="auto"/>
        <w:ind w:right="51"/>
        <w:jc w:val="both"/>
        <w:rPr>
          <w:rFonts w:ascii="Arial" w:hAnsi="Arial" w:cs="Arial"/>
          <w:sz w:val="24"/>
          <w:szCs w:val="24"/>
          <w:lang w:val="es-ES_tradnl" w:eastAsia="es-ES"/>
        </w:rPr>
      </w:pPr>
    </w:p>
    <w:p w:rsidR="007D5D50" w:rsidRPr="004F0C80" w:rsidRDefault="007D5D50" w:rsidP="00467F12">
      <w:pPr>
        <w:spacing w:after="0" w:line="360" w:lineRule="auto"/>
        <w:ind w:right="51" w:firstLine="567"/>
        <w:jc w:val="both"/>
        <w:rPr>
          <w:rFonts w:ascii="Arial" w:eastAsia="Times New Roman" w:hAnsi="Arial" w:cs="Arial"/>
          <w:sz w:val="24"/>
          <w:szCs w:val="24"/>
          <w:lang w:val="es-ES" w:eastAsia="es-ES"/>
        </w:rPr>
      </w:pPr>
      <w:r w:rsidRPr="004F0C80">
        <w:rPr>
          <w:rFonts w:ascii="Arial" w:hAnsi="Arial" w:cs="Arial"/>
          <w:b/>
          <w:sz w:val="24"/>
          <w:szCs w:val="24"/>
          <w:lang w:val="es-ES_tradnl" w:eastAsia="es-ES"/>
        </w:rPr>
        <w:t>SEXTO</w:t>
      </w:r>
      <w:r w:rsidRPr="004F0C80">
        <w:rPr>
          <w:rFonts w:ascii="Arial" w:hAnsi="Arial" w:cs="Arial"/>
          <w:sz w:val="24"/>
          <w:szCs w:val="24"/>
          <w:lang w:val="es-ES_tradnl" w:eastAsia="es-ES"/>
        </w:rPr>
        <w:t xml:space="preserve">. </w:t>
      </w:r>
      <w:r w:rsidR="00BB6ED1" w:rsidRPr="004F0C80">
        <w:rPr>
          <w:rFonts w:ascii="Arial" w:hAnsi="Arial" w:cs="Arial"/>
          <w:sz w:val="24"/>
          <w:szCs w:val="24"/>
          <w:lang w:val="es-ES_tradnl" w:eastAsia="es-ES"/>
        </w:rPr>
        <w:t>Por auto de once de octubre de dos mil dieciséis, se tuvo al Director General de R</w:t>
      </w:r>
      <w:r w:rsidR="00467F12" w:rsidRPr="004F0C80">
        <w:rPr>
          <w:rFonts w:ascii="Arial" w:hAnsi="Arial" w:cs="Arial"/>
          <w:sz w:val="24"/>
          <w:szCs w:val="24"/>
          <w:lang w:val="es-ES_tradnl" w:eastAsia="es-ES"/>
        </w:rPr>
        <w:t>einserción Social, a la</w:t>
      </w:r>
      <w:r w:rsidR="00BB6ED1" w:rsidRPr="004F0C80">
        <w:rPr>
          <w:rFonts w:ascii="Arial" w:hAnsi="Arial" w:cs="Arial"/>
          <w:sz w:val="24"/>
          <w:szCs w:val="24"/>
          <w:lang w:val="es-ES_tradnl" w:eastAsia="es-ES"/>
        </w:rPr>
        <w:t xml:space="preserve"> Directora de Recursos Humanos autoridades de la Secretaria de Seguridad P</w:t>
      </w:r>
      <w:r w:rsidR="00467F12" w:rsidRPr="004F0C80">
        <w:rPr>
          <w:rFonts w:ascii="Arial" w:hAnsi="Arial" w:cs="Arial"/>
          <w:sz w:val="24"/>
          <w:szCs w:val="24"/>
          <w:lang w:val="es-ES_tradnl" w:eastAsia="es-ES"/>
        </w:rPr>
        <w:t xml:space="preserve">ública y al Consejero Jurídico, en representación </w:t>
      </w:r>
      <w:r w:rsidR="00BB6ED1" w:rsidRPr="004F0C80">
        <w:rPr>
          <w:rFonts w:ascii="Arial" w:hAnsi="Arial" w:cs="Arial"/>
          <w:sz w:val="24"/>
          <w:szCs w:val="24"/>
          <w:lang w:val="es-ES_tradnl" w:eastAsia="es-ES"/>
        </w:rPr>
        <w:t xml:space="preserve">del Gobierno del Estado, </w:t>
      </w:r>
      <w:r w:rsidR="00CC1E1A" w:rsidRPr="004F0C80">
        <w:rPr>
          <w:rFonts w:ascii="Arial" w:hAnsi="Arial" w:cs="Arial"/>
          <w:sz w:val="24"/>
          <w:szCs w:val="24"/>
          <w:lang w:val="es-ES_tradnl" w:eastAsia="es-ES"/>
        </w:rPr>
        <w:t xml:space="preserve">dando </w:t>
      </w:r>
      <w:r w:rsidR="00BB6ED1" w:rsidRPr="004F0C80">
        <w:rPr>
          <w:rFonts w:ascii="Arial" w:eastAsia="Times New Roman" w:hAnsi="Arial" w:cs="Arial"/>
          <w:b/>
          <w:sz w:val="24"/>
          <w:szCs w:val="24"/>
          <w:lang w:val="es-ES" w:eastAsia="es-ES"/>
        </w:rPr>
        <w:t>contestación a la demanda</w:t>
      </w:r>
      <w:r w:rsidR="00BB6ED1" w:rsidRPr="004F0C80">
        <w:rPr>
          <w:rFonts w:ascii="Arial" w:eastAsia="Times New Roman" w:hAnsi="Arial" w:cs="Arial"/>
          <w:sz w:val="24"/>
          <w:szCs w:val="24"/>
          <w:lang w:val="es-ES" w:eastAsia="es-ES"/>
        </w:rPr>
        <w:t>,</w:t>
      </w:r>
      <w:r w:rsidR="00BB6ED1" w:rsidRPr="004F0C80">
        <w:rPr>
          <w:rFonts w:ascii="Arial" w:eastAsia="Times New Roman" w:hAnsi="Arial" w:cs="Arial"/>
          <w:b/>
          <w:sz w:val="24"/>
          <w:szCs w:val="24"/>
          <w:lang w:val="es-ES" w:eastAsia="es-ES"/>
        </w:rPr>
        <w:t xml:space="preserve"> </w:t>
      </w:r>
      <w:r w:rsidR="00BB6ED1" w:rsidRPr="004F0C80">
        <w:rPr>
          <w:rFonts w:ascii="Arial" w:eastAsia="Times New Roman" w:hAnsi="Arial" w:cs="Arial"/>
          <w:sz w:val="24"/>
          <w:szCs w:val="24"/>
          <w:lang w:val="es-ES" w:eastAsia="es-ES"/>
        </w:rPr>
        <w:t xml:space="preserve">haciendo valer sus excepciones y defensas y por ofrecidas y admitidas sus pruebas; ordenándose correr traslado con la contestación de la demanda a la parte actora, para que </w:t>
      </w:r>
      <w:r w:rsidR="00BB6ED1" w:rsidRPr="004F0C80">
        <w:rPr>
          <w:rFonts w:ascii="Arial" w:eastAsia="Times New Roman" w:hAnsi="Arial" w:cs="Arial"/>
          <w:b/>
          <w:sz w:val="24"/>
          <w:szCs w:val="24"/>
          <w:lang w:val="es-ES" w:eastAsia="es-ES"/>
        </w:rPr>
        <w:t>ampliaría su demanda de nulidad</w:t>
      </w:r>
      <w:r w:rsidR="00BB6ED1" w:rsidRPr="004F0C80">
        <w:rPr>
          <w:rFonts w:ascii="Arial" w:eastAsia="Times New Roman" w:hAnsi="Arial" w:cs="Arial"/>
          <w:sz w:val="24"/>
          <w:szCs w:val="24"/>
          <w:lang w:val="es-ES" w:eastAsia="es-ES"/>
        </w:rPr>
        <w:t>, apercibi</w:t>
      </w:r>
      <w:r w:rsidR="00FA16B3" w:rsidRPr="004F0C80">
        <w:rPr>
          <w:rFonts w:ascii="Arial" w:eastAsia="Times New Roman" w:hAnsi="Arial" w:cs="Arial"/>
          <w:sz w:val="24"/>
          <w:szCs w:val="24"/>
          <w:lang w:val="es-ES" w:eastAsia="es-ES"/>
        </w:rPr>
        <w:t>d</w:t>
      </w:r>
      <w:r w:rsidR="00BB6ED1" w:rsidRPr="004F0C80">
        <w:rPr>
          <w:rFonts w:ascii="Arial" w:eastAsia="Times New Roman" w:hAnsi="Arial" w:cs="Arial"/>
          <w:sz w:val="24"/>
          <w:szCs w:val="24"/>
          <w:lang w:val="es-ES" w:eastAsia="es-ES"/>
        </w:rPr>
        <w:t>o que de no hacerlo se le tendría por precluído su derecho, (foja 175 a 177).</w:t>
      </w:r>
    </w:p>
    <w:p w:rsidR="007D5D50" w:rsidRPr="004F0C80" w:rsidRDefault="007D5D50" w:rsidP="00004A10">
      <w:pPr>
        <w:spacing w:after="0" w:line="360" w:lineRule="auto"/>
        <w:ind w:right="51"/>
        <w:jc w:val="both"/>
        <w:rPr>
          <w:rFonts w:ascii="Arial" w:eastAsia="Times New Roman" w:hAnsi="Arial" w:cs="Arial"/>
          <w:sz w:val="24"/>
          <w:szCs w:val="24"/>
          <w:lang w:val="es-ES" w:eastAsia="es-ES"/>
        </w:rPr>
      </w:pPr>
    </w:p>
    <w:p w:rsidR="007D5D50" w:rsidRPr="004F0C80" w:rsidRDefault="001668EF" w:rsidP="00467F12">
      <w:pPr>
        <w:spacing w:after="0" w:line="360" w:lineRule="auto"/>
        <w:ind w:right="51" w:firstLine="567"/>
        <w:jc w:val="both"/>
        <w:rPr>
          <w:rFonts w:ascii="Arial" w:eastAsia="Times New Roman" w:hAnsi="Arial" w:cs="Arial"/>
          <w:sz w:val="24"/>
          <w:szCs w:val="24"/>
          <w:lang w:val="es-ES_tradnl" w:eastAsia="es-ES"/>
        </w:rPr>
      </w:pPr>
      <w:r w:rsidRPr="004F0C80">
        <w:rPr>
          <w:rFonts w:ascii="Arial" w:eastAsia="Times New Roman" w:hAnsi="Arial" w:cs="Arial"/>
          <w:b/>
          <w:sz w:val="24"/>
          <w:szCs w:val="24"/>
          <w:lang w:val="es-ES" w:eastAsia="es-ES"/>
        </w:rPr>
        <w:t>SÉPTIMO.</w:t>
      </w:r>
      <w:r w:rsidRPr="004F0C80">
        <w:rPr>
          <w:rFonts w:ascii="Arial" w:eastAsia="Times New Roman" w:hAnsi="Arial" w:cs="Arial"/>
          <w:sz w:val="24"/>
          <w:szCs w:val="24"/>
          <w:lang w:val="es-ES" w:eastAsia="es-ES"/>
        </w:rPr>
        <w:t xml:space="preserve"> Por auto de diez de febrero de dos mil diecisiete, se tuvo a la parte actora </w:t>
      </w:r>
      <w:r w:rsidR="00FA16B3" w:rsidRPr="004F0C80">
        <w:rPr>
          <w:rFonts w:ascii="Arial" w:eastAsia="Times New Roman" w:hAnsi="Arial" w:cs="Arial"/>
          <w:sz w:val="24"/>
          <w:szCs w:val="24"/>
          <w:lang w:val="es-ES" w:eastAsia="es-ES"/>
        </w:rPr>
        <w:t>ampliando su escrito</w:t>
      </w:r>
      <w:r w:rsidRPr="004F0C80">
        <w:rPr>
          <w:rFonts w:ascii="Arial" w:eastAsia="Times New Roman" w:hAnsi="Arial" w:cs="Arial"/>
          <w:sz w:val="24"/>
          <w:szCs w:val="24"/>
          <w:lang w:val="es-ES" w:eastAsia="es-ES"/>
        </w:rPr>
        <w:t xml:space="preserve"> </w:t>
      </w:r>
      <w:r w:rsidR="00FA16B3" w:rsidRPr="004F0C80">
        <w:rPr>
          <w:rFonts w:ascii="Arial" w:eastAsia="Times New Roman" w:hAnsi="Arial" w:cs="Arial"/>
          <w:sz w:val="24"/>
          <w:szCs w:val="24"/>
          <w:lang w:val="es-ES" w:eastAsia="es-ES"/>
        </w:rPr>
        <w:t xml:space="preserve">de </w:t>
      </w:r>
      <w:r w:rsidRPr="004F0C80">
        <w:rPr>
          <w:rFonts w:ascii="Arial" w:eastAsia="Times New Roman" w:hAnsi="Arial" w:cs="Arial"/>
          <w:sz w:val="24"/>
          <w:szCs w:val="24"/>
          <w:lang w:val="es-ES" w:eastAsia="es-ES"/>
        </w:rPr>
        <w:t>demanda de nulidad y se ordenó correr</w:t>
      </w:r>
      <w:r w:rsidR="001D27FF" w:rsidRPr="004F0C80">
        <w:rPr>
          <w:rFonts w:ascii="Arial" w:eastAsia="Times New Roman" w:hAnsi="Arial" w:cs="Arial"/>
          <w:sz w:val="24"/>
          <w:szCs w:val="24"/>
          <w:lang w:val="es-ES" w:eastAsia="es-ES"/>
        </w:rPr>
        <w:t>le</w:t>
      </w:r>
      <w:r w:rsidRPr="004F0C80">
        <w:rPr>
          <w:rFonts w:ascii="Arial" w:eastAsia="Times New Roman" w:hAnsi="Arial" w:cs="Arial"/>
          <w:sz w:val="24"/>
          <w:szCs w:val="24"/>
          <w:lang w:val="es-ES" w:eastAsia="es-ES"/>
        </w:rPr>
        <w:t xml:space="preserve"> traslado a las autoridades demandadas para que dieran contestación a la ampliación de la demanda dentro del plazo de ley, apercibidas que de no hacerlo </w:t>
      </w:r>
      <w:r w:rsidR="003369BA" w:rsidRPr="004F0C80">
        <w:rPr>
          <w:rFonts w:ascii="Arial" w:eastAsia="Times New Roman" w:hAnsi="Arial" w:cs="Arial"/>
          <w:sz w:val="24"/>
          <w:szCs w:val="24"/>
          <w:lang w:val="es-ES_tradnl" w:eastAsia="es-ES"/>
        </w:rPr>
        <w:t>se les declararía precluído su derecho y se le tendría por contestada la demanda en sentido afirmativo, (foja 196).</w:t>
      </w:r>
    </w:p>
    <w:p w:rsidR="003369BA" w:rsidRPr="004F0C80" w:rsidRDefault="003369BA" w:rsidP="003369BA">
      <w:pPr>
        <w:spacing w:after="0" w:line="360" w:lineRule="auto"/>
        <w:ind w:right="51" w:firstLine="709"/>
        <w:jc w:val="both"/>
        <w:rPr>
          <w:rFonts w:ascii="Arial" w:eastAsia="Times New Roman" w:hAnsi="Arial" w:cs="Arial"/>
          <w:sz w:val="24"/>
          <w:szCs w:val="24"/>
          <w:lang w:val="es-ES_tradnl" w:eastAsia="es-ES"/>
        </w:rPr>
      </w:pPr>
    </w:p>
    <w:p w:rsidR="00B254D0" w:rsidRPr="004F0C80" w:rsidRDefault="003369BA" w:rsidP="00467F12">
      <w:pPr>
        <w:spacing w:after="0" w:line="360" w:lineRule="auto"/>
        <w:ind w:right="51" w:firstLine="567"/>
        <w:jc w:val="both"/>
        <w:rPr>
          <w:rFonts w:ascii="Arial" w:eastAsia="Times New Roman" w:hAnsi="Arial" w:cs="Arial"/>
          <w:sz w:val="24"/>
          <w:szCs w:val="24"/>
          <w:lang w:val="es-ES_tradnl" w:eastAsia="es-ES"/>
        </w:rPr>
      </w:pPr>
      <w:r w:rsidRPr="004F0C80">
        <w:rPr>
          <w:rFonts w:ascii="Arial" w:eastAsia="Times New Roman" w:hAnsi="Arial" w:cs="Arial"/>
          <w:b/>
          <w:sz w:val="24"/>
          <w:szCs w:val="24"/>
          <w:lang w:val="es-ES_tradnl" w:eastAsia="es-ES"/>
        </w:rPr>
        <w:t xml:space="preserve">OCTAVO. </w:t>
      </w:r>
      <w:r w:rsidRPr="004F0C80">
        <w:rPr>
          <w:rFonts w:ascii="Arial" w:eastAsia="Times New Roman" w:hAnsi="Arial" w:cs="Arial"/>
          <w:sz w:val="24"/>
          <w:szCs w:val="24"/>
          <w:lang w:val="es-ES_tradnl" w:eastAsia="es-ES"/>
        </w:rPr>
        <w:t xml:space="preserve">Por acuerdo de veintidós de marzo de dos mil diecisiete, se tuvo a la Directora de Recursos Humanos de Oficialía </w:t>
      </w:r>
      <w:r w:rsidR="0092445A" w:rsidRPr="004F0C80">
        <w:rPr>
          <w:rFonts w:ascii="Arial" w:eastAsia="Times New Roman" w:hAnsi="Arial" w:cs="Arial"/>
          <w:sz w:val="24"/>
          <w:szCs w:val="24"/>
          <w:lang w:val="es-ES_tradnl" w:eastAsia="es-ES"/>
        </w:rPr>
        <w:t>Mayor de la Secretaria de Seguridad Pública del Estado, reiterando la contesta</w:t>
      </w:r>
      <w:r w:rsidR="00296961" w:rsidRPr="004F0C80">
        <w:rPr>
          <w:rFonts w:ascii="Arial" w:eastAsia="Times New Roman" w:hAnsi="Arial" w:cs="Arial"/>
          <w:sz w:val="24"/>
          <w:szCs w:val="24"/>
          <w:lang w:val="es-ES_tradnl" w:eastAsia="es-ES"/>
        </w:rPr>
        <w:t xml:space="preserve">ción que realizo a la demanda, </w:t>
      </w:r>
      <w:r w:rsidR="0092445A" w:rsidRPr="004F0C80">
        <w:rPr>
          <w:rFonts w:ascii="Arial" w:eastAsia="Times New Roman" w:hAnsi="Arial" w:cs="Arial"/>
          <w:sz w:val="24"/>
          <w:szCs w:val="24"/>
          <w:lang w:val="es-ES_tradnl" w:eastAsia="es-ES"/>
        </w:rPr>
        <w:t xml:space="preserve">apersonándose a juicio la Directora General de Consulta Normativa y </w:t>
      </w:r>
      <w:r w:rsidR="0092445A" w:rsidRPr="004F0C80">
        <w:rPr>
          <w:rFonts w:ascii="Arial" w:eastAsia="Times New Roman" w:hAnsi="Arial" w:cs="Arial"/>
          <w:sz w:val="24"/>
          <w:szCs w:val="24"/>
          <w:lang w:val="es-ES_tradnl" w:eastAsia="es-ES"/>
        </w:rPr>
        <w:lastRenderedPageBreak/>
        <w:t>Prospectiva Legislativa de la Consejería Jurídica del Gobierno del Estad</w:t>
      </w:r>
      <w:r w:rsidR="00296961" w:rsidRPr="004F0C80">
        <w:rPr>
          <w:rFonts w:ascii="Arial" w:eastAsia="Times New Roman" w:hAnsi="Arial" w:cs="Arial"/>
          <w:sz w:val="24"/>
          <w:szCs w:val="24"/>
          <w:lang w:val="es-ES_tradnl" w:eastAsia="es-ES"/>
        </w:rPr>
        <w:t xml:space="preserve">o; fijándose </w:t>
      </w:r>
      <w:r w:rsidR="0092445A" w:rsidRPr="004F0C80">
        <w:rPr>
          <w:rFonts w:ascii="Arial" w:eastAsia="Times New Roman" w:hAnsi="Arial" w:cs="Arial"/>
          <w:sz w:val="24"/>
          <w:szCs w:val="24"/>
          <w:lang w:val="es-ES_tradnl" w:eastAsia="es-ES"/>
        </w:rPr>
        <w:t>fecha y hora para la audiencia de Ley, (foja 223 y 224)</w:t>
      </w:r>
      <w:r w:rsidR="00A15BA4" w:rsidRPr="004F0C80">
        <w:rPr>
          <w:rFonts w:ascii="Arial" w:eastAsia="Times New Roman" w:hAnsi="Arial" w:cs="Arial"/>
          <w:sz w:val="24"/>
          <w:szCs w:val="24"/>
          <w:lang w:val="es-ES_tradnl" w:eastAsia="es-ES"/>
        </w:rPr>
        <w:t xml:space="preserve">. </w:t>
      </w:r>
    </w:p>
    <w:p w:rsidR="008509DB" w:rsidRPr="004F0C80" w:rsidRDefault="008509DB" w:rsidP="009E0C45">
      <w:pPr>
        <w:tabs>
          <w:tab w:val="left" w:pos="567"/>
          <w:tab w:val="left" w:pos="7371"/>
        </w:tabs>
        <w:spacing w:after="0" w:line="360" w:lineRule="auto"/>
        <w:ind w:right="51"/>
        <w:jc w:val="both"/>
        <w:rPr>
          <w:rFonts w:ascii="Arial" w:eastAsia="Times New Roman" w:hAnsi="Arial" w:cs="Arial"/>
          <w:sz w:val="24"/>
          <w:szCs w:val="24"/>
          <w:lang w:val="es-ES" w:eastAsia="es-ES"/>
        </w:rPr>
      </w:pPr>
    </w:p>
    <w:p w:rsidR="006066D5" w:rsidRPr="004F0C80" w:rsidRDefault="006066D5" w:rsidP="00422A34">
      <w:pPr>
        <w:spacing w:after="0" w:line="360" w:lineRule="auto"/>
        <w:ind w:right="51" w:firstLine="567"/>
        <w:jc w:val="both"/>
        <w:rPr>
          <w:rFonts w:ascii="Arial" w:eastAsia="Times New Roman" w:hAnsi="Arial" w:cs="Arial"/>
          <w:snapToGrid w:val="0"/>
          <w:sz w:val="24"/>
          <w:szCs w:val="24"/>
          <w:lang w:val="es-ES_tradnl" w:eastAsia="es-ES"/>
        </w:rPr>
      </w:pPr>
      <w:r w:rsidRPr="004F0C80">
        <w:rPr>
          <w:rFonts w:ascii="Arial" w:eastAsia="Times New Roman" w:hAnsi="Arial" w:cs="Arial"/>
          <w:b/>
          <w:sz w:val="24"/>
          <w:szCs w:val="24"/>
          <w:lang w:val="es-ES" w:eastAsia="es-ES"/>
        </w:rPr>
        <w:t>NOVENO.</w:t>
      </w:r>
      <w:r w:rsidRPr="004F0C80">
        <w:rPr>
          <w:rFonts w:ascii="Arial" w:eastAsia="Times New Roman" w:hAnsi="Arial" w:cs="Arial"/>
          <w:sz w:val="24"/>
          <w:szCs w:val="24"/>
          <w:lang w:val="es-ES" w:eastAsia="es-ES"/>
        </w:rPr>
        <w:t xml:space="preserve"> </w:t>
      </w:r>
      <w:r w:rsidR="004506CD" w:rsidRPr="004F0C80">
        <w:rPr>
          <w:rFonts w:ascii="Arial" w:eastAsia="Times New Roman" w:hAnsi="Arial" w:cs="Arial"/>
          <w:sz w:val="24"/>
          <w:szCs w:val="24"/>
          <w:lang w:val="es-ES" w:eastAsia="es-ES"/>
        </w:rPr>
        <w:t>El</w:t>
      </w:r>
      <w:r w:rsidRPr="004F0C80">
        <w:rPr>
          <w:rFonts w:ascii="Arial" w:eastAsia="Times New Roman" w:hAnsi="Arial" w:cs="Arial"/>
          <w:sz w:val="24"/>
          <w:szCs w:val="24"/>
          <w:lang w:val="es-ES" w:eastAsia="es-ES"/>
        </w:rPr>
        <w:t xml:space="preserve"> </w:t>
      </w:r>
      <w:r w:rsidR="00823AE8" w:rsidRPr="004F0C80">
        <w:rPr>
          <w:rFonts w:ascii="Arial" w:eastAsia="Times New Roman" w:hAnsi="Arial" w:cs="Arial"/>
          <w:sz w:val="24"/>
          <w:szCs w:val="24"/>
          <w:lang w:val="es-ES" w:eastAsia="es-ES"/>
        </w:rPr>
        <w:t>ci</w:t>
      </w:r>
      <w:r w:rsidR="00056382" w:rsidRPr="004F0C80">
        <w:rPr>
          <w:rFonts w:ascii="Arial" w:eastAsia="Times New Roman" w:hAnsi="Arial" w:cs="Arial"/>
          <w:sz w:val="24"/>
          <w:szCs w:val="24"/>
          <w:lang w:val="es-ES" w:eastAsia="es-ES"/>
        </w:rPr>
        <w:t>nco de abril de dos mil diecisi</w:t>
      </w:r>
      <w:r w:rsidR="00823AE8" w:rsidRPr="004F0C80">
        <w:rPr>
          <w:rFonts w:ascii="Arial" w:eastAsia="Times New Roman" w:hAnsi="Arial" w:cs="Arial"/>
          <w:sz w:val="24"/>
          <w:szCs w:val="24"/>
          <w:lang w:val="es-ES" w:eastAsia="es-ES"/>
        </w:rPr>
        <w:t>ete</w:t>
      </w:r>
      <w:r w:rsidR="00A657E4" w:rsidRPr="004F0C80">
        <w:rPr>
          <w:rFonts w:ascii="Arial" w:eastAsia="Times New Roman" w:hAnsi="Arial" w:cs="Arial"/>
          <w:sz w:val="24"/>
          <w:szCs w:val="24"/>
          <w:lang w:eastAsia="es-ES"/>
        </w:rPr>
        <w:t>,</w:t>
      </w:r>
      <w:r w:rsidR="004506CD" w:rsidRPr="004F0C80">
        <w:rPr>
          <w:rFonts w:ascii="Arial" w:eastAsia="Times New Roman" w:hAnsi="Arial" w:cs="Arial"/>
          <w:sz w:val="24"/>
          <w:szCs w:val="24"/>
          <w:lang w:eastAsia="es-ES"/>
        </w:rPr>
        <w:t xml:space="preserve"> </w:t>
      </w:r>
      <w:r w:rsidR="004506CD" w:rsidRPr="004F0C80">
        <w:rPr>
          <w:rFonts w:ascii="Arial" w:eastAsia="Times New Roman" w:hAnsi="Arial" w:cs="Arial"/>
          <w:snapToGrid w:val="0"/>
          <w:sz w:val="24"/>
          <w:szCs w:val="24"/>
          <w:lang w:val="es-ES_tradnl" w:eastAsia="es-ES"/>
        </w:rPr>
        <w:t xml:space="preserve">se </w:t>
      </w:r>
      <w:r w:rsidR="009A1C75" w:rsidRPr="004F0C80">
        <w:rPr>
          <w:rFonts w:ascii="Arial" w:eastAsia="Times New Roman" w:hAnsi="Arial" w:cs="Arial"/>
          <w:snapToGrid w:val="0"/>
          <w:sz w:val="24"/>
          <w:szCs w:val="24"/>
          <w:lang w:val="es-ES_tradnl" w:eastAsia="es-ES"/>
        </w:rPr>
        <w:t xml:space="preserve">suspendió la audiencia de Ley, en razón de que las autoridades demandadas no fueron notificadas en tiempo </w:t>
      </w:r>
      <w:r w:rsidR="00056382" w:rsidRPr="004F0C80">
        <w:rPr>
          <w:rFonts w:ascii="Arial" w:eastAsia="Times New Roman" w:hAnsi="Arial" w:cs="Arial"/>
          <w:snapToGrid w:val="0"/>
          <w:sz w:val="24"/>
          <w:szCs w:val="24"/>
          <w:lang w:val="es-ES_tradnl" w:eastAsia="es-ES"/>
        </w:rPr>
        <w:t>y se fijó</w:t>
      </w:r>
      <w:r w:rsidRPr="004F0C80">
        <w:rPr>
          <w:rFonts w:ascii="Arial" w:eastAsia="Times New Roman" w:hAnsi="Arial" w:cs="Arial"/>
          <w:snapToGrid w:val="0"/>
          <w:sz w:val="24"/>
          <w:szCs w:val="24"/>
          <w:lang w:val="es-ES_tradnl" w:eastAsia="es-ES"/>
        </w:rPr>
        <w:t xml:space="preserve"> nueva fecha y hora para la audiencia de Ley, (foja 250).</w:t>
      </w:r>
    </w:p>
    <w:p w:rsidR="006066D5" w:rsidRPr="004F0C80" w:rsidRDefault="006066D5" w:rsidP="008509DB">
      <w:pPr>
        <w:tabs>
          <w:tab w:val="left" w:pos="567"/>
          <w:tab w:val="left" w:pos="7371"/>
        </w:tabs>
        <w:spacing w:after="0" w:line="360" w:lineRule="auto"/>
        <w:ind w:right="51"/>
        <w:jc w:val="both"/>
        <w:rPr>
          <w:rFonts w:ascii="Arial" w:eastAsia="Times New Roman" w:hAnsi="Arial" w:cs="Arial"/>
          <w:snapToGrid w:val="0"/>
          <w:sz w:val="24"/>
          <w:szCs w:val="24"/>
          <w:lang w:val="es-ES_tradnl" w:eastAsia="es-ES"/>
        </w:rPr>
      </w:pPr>
    </w:p>
    <w:p w:rsidR="00A657E4" w:rsidRPr="004F0C80" w:rsidRDefault="006066D5" w:rsidP="00296961">
      <w:pPr>
        <w:spacing w:after="0" w:line="360" w:lineRule="auto"/>
        <w:ind w:right="51" w:firstLine="567"/>
        <w:jc w:val="both"/>
        <w:rPr>
          <w:rFonts w:ascii="Arial" w:eastAsia="Times New Roman" w:hAnsi="Arial" w:cs="Arial"/>
          <w:snapToGrid w:val="0"/>
          <w:sz w:val="24"/>
          <w:szCs w:val="24"/>
          <w:lang w:val="es-ES_tradnl" w:eastAsia="es-ES"/>
        </w:rPr>
      </w:pPr>
      <w:r w:rsidRPr="004F0C80">
        <w:rPr>
          <w:rFonts w:ascii="Arial" w:eastAsia="Times New Roman" w:hAnsi="Arial" w:cs="Arial"/>
          <w:b/>
          <w:snapToGrid w:val="0"/>
          <w:sz w:val="24"/>
          <w:szCs w:val="24"/>
          <w:lang w:val="es-ES_tradnl" w:eastAsia="es-ES"/>
        </w:rPr>
        <w:t>D</w:t>
      </w:r>
      <w:r w:rsidR="00422A34" w:rsidRPr="004F0C80">
        <w:rPr>
          <w:rFonts w:ascii="Arial" w:eastAsia="Times New Roman" w:hAnsi="Arial" w:cs="Arial"/>
          <w:b/>
          <w:snapToGrid w:val="0"/>
          <w:sz w:val="24"/>
          <w:szCs w:val="24"/>
          <w:lang w:val="es-ES_tradnl" w:eastAsia="es-ES"/>
        </w:rPr>
        <w:t>É</w:t>
      </w:r>
      <w:r w:rsidRPr="004F0C80">
        <w:rPr>
          <w:rFonts w:ascii="Arial" w:eastAsia="Times New Roman" w:hAnsi="Arial" w:cs="Arial"/>
          <w:b/>
          <w:snapToGrid w:val="0"/>
          <w:sz w:val="24"/>
          <w:szCs w:val="24"/>
          <w:lang w:val="es-ES_tradnl" w:eastAsia="es-ES"/>
        </w:rPr>
        <w:t>CIMO.</w:t>
      </w:r>
      <w:r w:rsidRPr="004F0C80">
        <w:rPr>
          <w:rFonts w:ascii="Arial" w:eastAsia="Times New Roman" w:hAnsi="Arial" w:cs="Arial"/>
          <w:snapToGrid w:val="0"/>
          <w:sz w:val="24"/>
          <w:szCs w:val="24"/>
          <w:lang w:val="es-ES_tradnl" w:eastAsia="es-ES"/>
        </w:rPr>
        <w:t xml:space="preserve"> El veintiséis de abril de dos mil diecisiete</w:t>
      </w:r>
      <w:r w:rsidR="001D27FF" w:rsidRPr="004F0C80">
        <w:rPr>
          <w:rFonts w:ascii="Arial" w:eastAsia="Times New Roman" w:hAnsi="Arial" w:cs="Arial"/>
          <w:snapToGrid w:val="0"/>
          <w:sz w:val="24"/>
          <w:szCs w:val="24"/>
          <w:lang w:val="es-ES_tradnl" w:eastAsia="es-ES"/>
        </w:rPr>
        <w:t>,</w:t>
      </w:r>
      <w:r w:rsidRPr="004F0C80">
        <w:rPr>
          <w:rFonts w:ascii="Arial" w:eastAsia="Times New Roman" w:hAnsi="Arial" w:cs="Arial"/>
          <w:snapToGrid w:val="0"/>
          <w:sz w:val="24"/>
          <w:szCs w:val="24"/>
          <w:lang w:val="es-ES_tradnl" w:eastAsia="es-ES"/>
        </w:rPr>
        <w:t xml:space="preserve"> se </w:t>
      </w:r>
      <w:r w:rsidR="004506CD" w:rsidRPr="004F0C80">
        <w:rPr>
          <w:rFonts w:ascii="Arial" w:eastAsia="Times New Roman" w:hAnsi="Arial" w:cs="Arial"/>
          <w:snapToGrid w:val="0"/>
          <w:sz w:val="24"/>
          <w:szCs w:val="24"/>
          <w:lang w:val="es-ES_tradnl" w:eastAsia="es-ES"/>
        </w:rPr>
        <w:t>declaro</w:t>
      </w:r>
      <w:r w:rsidR="004506CD" w:rsidRPr="004F0C80">
        <w:rPr>
          <w:rFonts w:ascii="Arial" w:eastAsia="Times New Roman" w:hAnsi="Arial" w:cs="Arial"/>
          <w:sz w:val="24"/>
          <w:szCs w:val="24"/>
          <w:lang w:eastAsia="es-ES"/>
        </w:rPr>
        <w:t xml:space="preserve"> abierta la audiencia de Ley,</w:t>
      </w:r>
      <w:r w:rsidR="00A657E4" w:rsidRPr="004F0C80">
        <w:rPr>
          <w:rFonts w:ascii="Arial" w:eastAsia="Times New Roman" w:hAnsi="Arial" w:cs="Arial"/>
          <w:sz w:val="24"/>
          <w:szCs w:val="24"/>
          <w:lang w:eastAsia="es-ES"/>
        </w:rPr>
        <w:t xml:space="preserve"> en</w:t>
      </w:r>
      <w:r w:rsidR="00146E41" w:rsidRPr="004F0C80">
        <w:rPr>
          <w:rFonts w:ascii="Arial" w:eastAsia="Times New Roman" w:hAnsi="Arial" w:cs="Arial"/>
          <w:sz w:val="24"/>
          <w:szCs w:val="24"/>
          <w:lang w:eastAsia="es-ES"/>
        </w:rPr>
        <w:t xml:space="preserve"> la que no</w:t>
      </w:r>
      <w:r w:rsidR="008969B9" w:rsidRPr="004F0C80">
        <w:rPr>
          <w:rFonts w:ascii="Arial" w:eastAsia="Times New Roman" w:hAnsi="Arial" w:cs="Arial"/>
          <w:sz w:val="24"/>
          <w:szCs w:val="24"/>
          <w:lang w:eastAsia="es-ES"/>
        </w:rPr>
        <w:t xml:space="preserve"> comparecieron </w:t>
      </w:r>
      <w:r w:rsidR="00146E41" w:rsidRPr="004F0C80">
        <w:rPr>
          <w:rFonts w:ascii="Arial" w:eastAsia="Times New Roman" w:hAnsi="Arial" w:cs="Arial"/>
          <w:sz w:val="24"/>
          <w:szCs w:val="24"/>
          <w:lang w:eastAsia="es-ES"/>
        </w:rPr>
        <w:t>las partes</w:t>
      </w:r>
      <w:r w:rsidR="00A657E4" w:rsidRPr="004F0C80">
        <w:rPr>
          <w:rFonts w:ascii="Arial" w:eastAsia="Times New Roman" w:hAnsi="Arial" w:cs="Arial"/>
          <w:sz w:val="24"/>
          <w:szCs w:val="24"/>
          <w:lang w:eastAsia="es-ES"/>
        </w:rPr>
        <w:t xml:space="preserve">, ni persona alguna </w:t>
      </w:r>
      <w:r w:rsidR="00BA6BD1" w:rsidRPr="004F0C80">
        <w:rPr>
          <w:rFonts w:ascii="Arial" w:eastAsia="Times New Roman" w:hAnsi="Arial" w:cs="Arial"/>
          <w:sz w:val="24"/>
          <w:szCs w:val="24"/>
          <w:lang w:eastAsia="es-ES"/>
        </w:rPr>
        <w:t>que legalmente la representara;</w:t>
      </w:r>
      <w:r w:rsidR="00115659" w:rsidRPr="004F0C80">
        <w:rPr>
          <w:rFonts w:ascii="Arial" w:eastAsia="Times New Roman" w:hAnsi="Arial" w:cs="Arial"/>
          <w:sz w:val="24"/>
          <w:szCs w:val="24"/>
          <w:lang w:eastAsia="es-ES"/>
        </w:rPr>
        <w:t xml:space="preserve"> </w:t>
      </w:r>
      <w:r w:rsidR="00056382" w:rsidRPr="004F0C80">
        <w:rPr>
          <w:rFonts w:ascii="Arial" w:eastAsia="Times New Roman" w:hAnsi="Arial" w:cs="Arial"/>
          <w:sz w:val="24"/>
          <w:szCs w:val="24"/>
          <w:lang w:eastAsia="es-ES"/>
        </w:rPr>
        <w:t>no se</w:t>
      </w:r>
      <w:r w:rsidRPr="004F0C80">
        <w:rPr>
          <w:rFonts w:ascii="Arial" w:eastAsia="Times New Roman" w:hAnsi="Arial" w:cs="Arial"/>
          <w:sz w:val="24"/>
          <w:szCs w:val="24"/>
          <w:lang w:eastAsia="es-ES"/>
        </w:rPr>
        <w:t xml:space="preserve"> formularon</w:t>
      </w:r>
      <w:r w:rsidR="00B254D0" w:rsidRPr="004F0C80">
        <w:rPr>
          <w:rFonts w:ascii="Arial" w:eastAsia="Times New Roman" w:hAnsi="Arial" w:cs="Arial"/>
          <w:sz w:val="24"/>
          <w:szCs w:val="24"/>
          <w:lang w:eastAsia="es-ES"/>
        </w:rPr>
        <w:t xml:space="preserve"> alegatos </w:t>
      </w:r>
      <w:r w:rsidR="00A657E4" w:rsidRPr="004F0C80">
        <w:rPr>
          <w:rFonts w:ascii="Arial" w:eastAsia="Times New Roman" w:hAnsi="Arial" w:cs="Arial"/>
          <w:sz w:val="24"/>
          <w:szCs w:val="24"/>
          <w:lang w:eastAsia="es-ES"/>
        </w:rPr>
        <w:t xml:space="preserve">y </w:t>
      </w:r>
      <w:r w:rsidR="00BA6BD1" w:rsidRPr="004F0C80">
        <w:rPr>
          <w:rFonts w:ascii="Arial" w:eastAsia="Times New Roman" w:hAnsi="Arial" w:cs="Arial"/>
          <w:sz w:val="24"/>
          <w:szCs w:val="24"/>
          <w:lang w:eastAsia="es-ES"/>
        </w:rPr>
        <w:t xml:space="preserve">se citó </w:t>
      </w:r>
      <w:r w:rsidR="00115659" w:rsidRPr="004F0C80">
        <w:rPr>
          <w:rFonts w:ascii="Arial" w:eastAsia="Times New Roman" w:hAnsi="Arial" w:cs="Arial"/>
          <w:sz w:val="24"/>
          <w:szCs w:val="24"/>
          <w:lang w:val="es-ES_tradnl" w:eastAsia="es-ES"/>
        </w:rPr>
        <w:t>para oír sentencia,</w:t>
      </w:r>
      <w:r w:rsidR="00A657E4" w:rsidRPr="004F0C80">
        <w:rPr>
          <w:rFonts w:ascii="Arial" w:eastAsia="Times New Roman" w:hAnsi="Arial" w:cs="Arial"/>
          <w:sz w:val="24"/>
          <w:szCs w:val="24"/>
          <w:lang w:val="es-ES_tradnl" w:eastAsia="es-ES"/>
        </w:rPr>
        <w:t xml:space="preserve"> misma que se dicta dentro del término que establece el artículo 175, de la Ley de Justici</w:t>
      </w:r>
      <w:r w:rsidR="00115659" w:rsidRPr="004F0C80">
        <w:rPr>
          <w:rFonts w:ascii="Arial" w:eastAsia="Times New Roman" w:hAnsi="Arial" w:cs="Arial"/>
          <w:sz w:val="24"/>
          <w:szCs w:val="24"/>
          <w:lang w:val="es-ES_tradnl" w:eastAsia="es-ES"/>
        </w:rPr>
        <w:t>a Administrativa para el Estado</w:t>
      </w:r>
      <w:r w:rsidRPr="004F0C80">
        <w:rPr>
          <w:rFonts w:ascii="Arial" w:eastAsia="Times New Roman" w:hAnsi="Arial" w:cs="Arial"/>
          <w:sz w:val="24"/>
          <w:szCs w:val="24"/>
          <w:lang w:val="es-ES_tradnl" w:eastAsia="es-ES"/>
        </w:rPr>
        <w:t>, (foja 278 y 279</w:t>
      </w:r>
      <w:r w:rsidR="00710A67" w:rsidRPr="004F0C80">
        <w:rPr>
          <w:rFonts w:ascii="Arial" w:eastAsia="Times New Roman" w:hAnsi="Arial" w:cs="Arial"/>
          <w:sz w:val="24"/>
          <w:szCs w:val="24"/>
          <w:lang w:val="es-ES_tradnl" w:eastAsia="es-ES"/>
        </w:rPr>
        <w:t>)</w:t>
      </w:r>
      <w:r w:rsidR="00D45278" w:rsidRPr="004F0C80">
        <w:rPr>
          <w:rFonts w:ascii="Arial" w:eastAsia="Times New Roman" w:hAnsi="Arial" w:cs="Arial"/>
          <w:sz w:val="24"/>
          <w:szCs w:val="24"/>
          <w:lang w:val="es-ES_tradnl" w:eastAsia="es-ES"/>
        </w:rPr>
        <w:t>.</w:t>
      </w:r>
    </w:p>
    <w:p w:rsidR="00A657E4" w:rsidRPr="004F0C80" w:rsidRDefault="00A657E4" w:rsidP="00A657E4">
      <w:pPr>
        <w:spacing w:after="0" w:line="360" w:lineRule="auto"/>
        <w:ind w:right="51" w:firstLine="567"/>
        <w:jc w:val="both"/>
        <w:rPr>
          <w:rFonts w:ascii="Arial" w:eastAsia="Times New Roman" w:hAnsi="Arial" w:cs="Arial"/>
          <w:sz w:val="24"/>
          <w:szCs w:val="24"/>
          <w:lang w:val="es-ES" w:eastAsia="es-ES"/>
        </w:rPr>
      </w:pPr>
    </w:p>
    <w:p w:rsidR="0028361B" w:rsidRPr="004F0C80" w:rsidRDefault="0028361B" w:rsidP="0028361B">
      <w:pPr>
        <w:spacing w:after="0" w:line="360" w:lineRule="auto"/>
        <w:ind w:right="51"/>
        <w:jc w:val="center"/>
        <w:rPr>
          <w:rFonts w:ascii="Arial" w:eastAsia="Times New Roman" w:hAnsi="Arial" w:cs="Arial"/>
          <w:b/>
          <w:bCs/>
          <w:sz w:val="24"/>
          <w:szCs w:val="24"/>
          <w:lang w:val="es-ES_tradnl" w:eastAsia="es-ES"/>
        </w:rPr>
      </w:pPr>
      <w:r w:rsidRPr="004F0C80">
        <w:rPr>
          <w:rFonts w:ascii="Arial" w:eastAsia="Times New Roman" w:hAnsi="Arial" w:cs="Arial"/>
          <w:b/>
          <w:bCs/>
          <w:sz w:val="24"/>
          <w:szCs w:val="24"/>
          <w:lang w:val="es-ES_tradnl" w:eastAsia="es-ES"/>
        </w:rPr>
        <w:t>C O N S I D E R A N D O:</w:t>
      </w:r>
    </w:p>
    <w:p w:rsidR="00C60472" w:rsidRPr="004F0C80" w:rsidRDefault="00C60472" w:rsidP="0028361B">
      <w:pPr>
        <w:spacing w:after="0" w:line="360" w:lineRule="auto"/>
        <w:ind w:right="51"/>
        <w:jc w:val="center"/>
        <w:rPr>
          <w:rFonts w:ascii="Arial" w:eastAsia="Times New Roman" w:hAnsi="Arial" w:cs="Arial"/>
          <w:b/>
          <w:bCs/>
          <w:sz w:val="24"/>
          <w:szCs w:val="24"/>
          <w:lang w:val="es-ES_tradnl" w:eastAsia="es-ES"/>
        </w:rPr>
      </w:pPr>
    </w:p>
    <w:p w:rsidR="00FB5F04" w:rsidRPr="004F0C80" w:rsidRDefault="00275A25" w:rsidP="005A69F7">
      <w:pPr>
        <w:spacing w:after="0" w:line="360" w:lineRule="auto"/>
        <w:ind w:right="49" w:firstLine="567"/>
        <w:jc w:val="both"/>
        <w:rPr>
          <w:rFonts w:ascii="Arial" w:hAnsi="Arial" w:cs="Arial"/>
          <w:sz w:val="24"/>
          <w:szCs w:val="24"/>
        </w:rPr>
      </w:pPr>
      <w:r w:rsidRPr="004F0C80">
        <w:rPr>
          <w:rFonts w:ascii="Arial" w:eastAsia="Times New Roman" w:hAnsi="Arial" w:cs="Arial"/>
          <w:b/>
          <w:sz w:val="24"/>
          <w:szCs w:val="24"/>
          <w:lang w:val="es-ES_tradnl" w:eastAsia="es-ES"/>
        </w:rPr>
        <w:t>PRIMERO</w:t>
      </w:r>
      <w:r w:rsidRPr="004F0C80">
        <w:rPr>
          <w:rFonts w:ascii="Arial" w:eastAsia="Times New Roman" w:hAnsi="Arial" w:cs="Arial"/>
          <w:b/>
          <w:color w:val="000000"/>
          <w:sz w:val="24"/>
          <w:szCs w:val="24"/>
          <w:lang w:val="es-ES_tradnl" w:eastAsia="es-ES"/>
        </w:rPr>
        <w:t xml:space="preserve">. </w:t>
      </w:r>
      <w:r w:rsidRPr="004F0C80">
        <w:rPr>
          <w:rFonts w:ascii="Arial" w:eastAsia="Times New Roman" w:hAnsi="Arial" w:cs="Arial"/>
          <w:bCs/>
          <w:sz w:val="24"/>
          <w:szCs w:val="24"/>
          <w:lang w:val="es-ES" w:eastAsia="es-ES"/>
        </w:rPr>
        <w:t xml:space="preserve">Esta </w:t>
      </w:r>
      <w:r w:rsidRPr="004F0C80">
        <w:rPr>
          <w:rFonts w:ascii="Arial" w:hAnsi="Arial" w:cs="Arial"/>
          <w:sz w:val="24"/>
          <w:szCs w:val="24"/>
        </w:rPr>
        <w:t xml:space="preserve">Cuarta Sala Unitaria de Primera Instancia del Tribunal de lo Contencioso Administrativo y de Cuentas, </w:t>
      </w:r>
      <w:r w:rsidRPr="004F0C80">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14449E" w:rsidRPr="004F0C80">
        <w:rPr>
          <w:rFonts w:ascii="Arial" w:eastAsia="Times New Roman" w:hAnsi="Arial" w:cs="Arial"/>
          <w:bCs/>
          <w:sz w:val="24"/>
          <w:szCs w:val="24"/>
          <w:lang w:val="es-ES" w:eastAsia="es-ES"/>
        </w:rPr>
        <w:t>estatal</w:t>
      </w:r>
      <w:r w:rsidRPr="004F0C80">
        <w:rPr>
          <w:rFonts w:ascii="Arial" w:eastAsia="Times New Roman" w:hAnsi="Arial" w:cs="Arial"/>
          <w:bCs/>
          <w:sz w:val="24"/>
          <w:szCs w:val="24"/>
          <w:lang w:val="es-ES" w:eastAsia="es-ES"/>
        </w:rPr>
        <w:t xml:space="preserve">, de conformidad con lo dispuesto por el artículo 111, de </w:t>
      </w:r>
      <w:r w:rsidRPr="004F0C80">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 146, 147 y 148, de la Ley Orgánica del Poder Judicial del Estado, y los decretos 397, 1263 y 1367, publicados en los Extras del Periódico Oficial del Gobierno del Estado, el 15 de abril de 2011, 30 de junio de 2015 y 31 de diciembre de 2015, respectivamente</w:t>
      </w:r>
      <w:r w:rsidR="00FB5F04" w:rsidRPr="004F0C80">
        <w:rPr>
          <w:rFonts w:ascii="Arial" w:hAnsi="Arial" w:cs="Arial"/>
          <w:sz w:val="24"/>
          <w:szCs w:val="24"/>
        </w:rPr>
        <w:t>, en relación con el artículo 12 y 17, de la Ley del Sistema Estatal de Seguridad Pública del Estado.</w:t>
      </w:r>
    </w:p>
    <w:p w:rsidR="00FB5F04" w:rsidRPr="004F0C80" w:rsidRDefault="00FB5F04" w:rsidP="005A69F7">
      <w:pPr>
        <w:spacing w:after="0" w:line="360" w:lineRule="auto"/>
        <w:ind w:right="49" w:firstLine="567"/>
        <w:jc w:val="both"/>
        <w:rPr>
          <w:rFonts w:ascii="Arial" w:hAnsi="Arial" w:cs="Arial"/>
          <w:sz w:val="24"/>
          <w:szCs w:val="24"/>
        </w:rPr>
      </w:pPr>
    </w:p>
    <w:p w:rsidR="005A69F7" w:rsidRPr="004F0C80" w:rsidRDefault="005A69F7" w:rsidP="005A69F7">
      <w:pPr>
        <w:spacing w:after="0" w:line="360" w:lineRule="auto"/>
        <w:ind w:right="49" w:firstLine="567"/>
        <w:jc w:val="both"/>
        <w:rPr>
          <w:rFonts w:ascii="Arial" w:hAnsi="Arial" w:cs="Arial"/>
          <w:sz w:val="24"/>
          <w:szCs w:val="24"/>
        </w:rPr>
      </w:pPr>
      <w:r w:rsidRPr="004F0C80">
        <w:rPr>
          <w:rFonts w:ascii="Arial" w:hAnsi="Arial" w:cs="Arial"/>
          <w:sz w:val="24"/>
          <w:szCs w:val="24"/>
        </w:rPr>
        <w:t xml:space="preserve">Es aplicable por identidad jurídica, la jurisprudencia de la </w:t>
      </w:r>
      <w:r w:rsidR="005E32A4" w:rsidRPr="004F0C80">
        <w:rPr>
          <w:rFonts w:ascii="Arial" w:hAnsi="Arial" w:cs="Arial"/>
          <w:sz w:val="24"/>
          <w:szCs w:val="24"/>
        </w:rPr>
        <w:t xml:space="preserve">Suprema Corte </w:t>
      </w:r>
      <w:r w:rsidRPr="004F0C80">
        <w:rPr>
          <w:rFonts w:ascii="Arial" w:hAnsi="Arial" w:cs="Arial"/>
          <w:sz w:val="24"/>
          <w:szCs w:val="24"/>
        </w:rPr>
        <w:t xml:space="preserve">de Justicia de la Nación, con el número de registro 1006959, de la novena época, Instancia: Segunda Sala, Fuente: Apéndice de 2011, Tomo IV. Administrativa Primera Parte - SCJN Primera Sección – Administrativa, Materia(s): Administrativa, Tesis: 39, visible en </w:t>
      </w:r>
      <w:r w:rsidR="00AD5C50" w:rsidRPr="004F0C80">
        <w:rPr>
          <w:rFonts w:ascii="Arial" w:hAnsi="Arial" w:cs="Arial"/>
          <w:sz w:val="24"/>
          <w:szCs w:val="24"/>
        </w:rPr>
        <w:t xml:space="preserve">la </w:t>
      </w:r>
      <w:r w:rsidRPr="004F0C80">
        <w:rPr>
          <w:rFonts w:ascii="Arial" w:hAnsi="Arial" w:cs="Arial"/>
          <w:sz w:val="24"/>
          <w:szCs w:val="24"/>
        </w:rPr>
        <w:t>página 52, con el rubro y texto siguientes:</w:t>
      </w:r>
    </w:p>
    <w:p w:rsidR="002B2AE0" w:rsidRPr="004F0C80" w:rsidRDefault="002B2AE0" w:rsidP="005A69F7">
      <w:pPr>
        <w:spacing w:after="0" w:line="276" w:lineRule="auto"/>
        <w:ind w:left="567" w:right="49"/>
        <w:jc w:val="both"/>
        <w:rPr>
          <w:rFonts w:ascii="Arial" w:hAnsi="Arial" w:cs="Arial"/>
          <w:sz w:val="24"/>
          <w:szCs w:val="24"/>
        </w:rPr>
      </w:pPr>
    </w:p>
    <w:p w:rsidR="005A69F7" w:rsidRPr="004F0C80" w:rsidRDefault="005A69F7" w:rsidP="005A69F7">
      <w:pPr>
        <w:spacing w:after="0" w:line="276" w:lineRule="auto"/>
        <w:ind w:left="567" w:right="49"/>
        <w:jc w:val="both"/>
        <w:rPr>
          <w:rFonts w:ascii="Arial" w:hAnsi="Arial" w:cs="Arial"/>
          <w:i/>
        </w:rPr>
      </w:pPr>
      <w:r w:rsidRPr="004F0C80">
        <w:rPr>
          <w:rFonts w:ascii="Arial" w:hAnsi="Arial" w:cs="Arial"/>
          <w:i/>
        </w:rPr>
        <w:t>“</w:t>
      </w:r>
      <w:r w:rsidRPr="004F0C80">
        <w:rPr>
          <w:rFonts w:ascii="Arial" w:hAnsi="Arial" w:cs="Arial"/>
          <w:b/>
          <w:i/>
        </w:rPr>
        <w:t xml:space="preserve">COMPETENCIA PARA CONOCER DE LOS CONFLICTOS SUSCITADOS CON MOTIVO DE LA PRESTACIÓN DE SERVICIOS DE POLICÍAS MUNICIPALES Y JUDICIALES DEL GOBIERNO DEL ESTADO DE MÉXICO Y SUS MUNICIPIOS, CON LAS DEPENDENCIAS DE SEGURIDAD RESPECTIVAS. CORRESPONDE, POR AFINIDAD, AL TRIBUNAL DE LO CONTENCIOSO ADMINISTRATIVO DEL ESTADO DE MÉXICO. </w:t>
      </w:r>
      <w:r w:rsidRPr="004F0C80">
        <w:rPr>
          <w:rFonts w:ascii="Arial" w:hAnsi="Arial" w:cs="Arial"/>
          <w:i/>
        </w:rPr>
        <w:t xml:space="preserve">En la tesis de jurisprudencia 24/1995, sustentada por el Tribunal Pleno de esta Suprema Corte de Justicia de la Nación, publicada en la página 43, Tomo II, correspondiente al mes de septiembre de 1995, de la Novena Época del Semanario Judicial de la </w:t>
      </w:r>
      <w:r w:rsidRPr="004F0C80">
        <w:rPr>
          <w:rFonts w:ascii="Arial" w:hAnsi="Arial" w:cs="Arial"/>
          <w:i/>
        </w:rPr>
        <w:lastRenderedPageBreak/>
        <w:t>Federación, con el rubro: "POLICÍAS MUNICIPALES Y JUDICIALES AL SERVICIO DEL GOBIERNO DEL ESTADO DE MÉXICO Y DE SUS MUNICIPIOS. SU RELACIÓN JURÍDICA ES DE NATURALEZA ADMINISTRATIVA.", se estableció que los miembros de dichas corporaciones, al formar parte de un cuerpo de seguridad pública, mantienen una relación de naturaleza administrativa con el gobierno del Estado o del Municipio, que está regida por las normas legales y reglamentarias correspondientes, por disposición expresa del artículo 123, apartado B, fracción XIII, de la Constitución, con lo cual se excluye de considerar a los miembros de los cuerpos de seguridad pública, así como a los militares, marinos y al personal del servicio exterior, como sujetos de una relación de naturaleza laboral con la institución a la que presten sus servicios. Ahora bien, ni los artículos 1, 2, 3 y 95, fracción I, del Estatuto Jurídico de los Trabajadores al Servicio de los Poderes del Estado, de los Municipios y de los Organismos Coordinados y Descentralizados de Carácter Estatal, respecto del Tribunal de Arbitraje, ni los artículos 30 y 29, fracción I, de la Ley de Justicia Administrativa, por lo que toca al Tribunal de lo Contencioso Administrativo, ambos ordenamientos de la citada entidad federativa, señalan con precisión la competencia para que uno de esos órganos conozca de la demanda promovida por un policía municipal o judicial en contra de las instituciones de seguridad pública, en la que se deduzcan pretensiones derivadas de la prestación de servicios. Por ello, ante la falta de disposición legal en el Estado de México que instituya alguna autoridad con facultades expresas para resolver ese tipo de controversias, debe recaer la competencia en el Tribunal de lo Contencioso Administrativo, en acatamiento de lo dispuesto en el segundo párrafo del artículo 17 de la Constitución General de la República, que consagra la garantía de que toda persona tiene derecho a que se le administre justicia, por ser ese tribunal administrativo, de acuerdo con las facultades de que está investido, el más afín para conocer de la demanda relativa.”</w:t>
      </w:r>
    </w:p>
    <w:p w:rsidR="005A69F7" w:rsidRPr="004F0C80" w:rsidRDefault="005A69F7" w:rsidP="0028361B">
      <w:pPr>
        <w:spacing w:after="0" w:line="360" w:lineRule="auto"/>
        <w:ind w:right="49" w:firstLine="567"/>
        <w:jc w:val="both"/>
        <w:rPr>
          <w:rFonts w:ascii="Arial" w:eastAsia="Times New Roman" w:hAnsi="Arial" w:cs="Arial"/>
          <w:sz w:val="24"/>
          <w:szCs w:val="24"/>
          <w:lang w:eastAsia="es-ES"/>
        </w:rPr>
      </w:pPr>
    </w:p>
    <w:p w:rsidR="0028361B" w:rsidRPr="004F0C80" w:rsidRDefault="0028361B" w:rsidP="00594776">
      <w:pPr>
        <w:spacing w:after="0" w:line="360" w:lineRule="auto"/>
        <w:ind w:firstLine="567"/>
        <w:jc w:val="both"/>
        <w:rPr>
          <w:rFonts w:ascii="Arial" w:eastAsia="Times New Roman" w:hAnsi="Arial" w:cs="Arial"/>
          <w:sz w:val="24"/>
          <w:szCs w:val="24"/>
          <w:lang w:val="es-ES" w:eastAsia="es-ES"/>
        </w:rPr>
      </w:pPr>
      <w:r w:rsidRPr="004F0C80">
        <w:rPr>
          <w:rFonts w:ascii="Arial" w:eastAsia="Times New Roman" w:hAnsi="Arial" w:cs="Arial"/>
          <w:b/>
          <w:bCs/>
          <w:sz w:val="24"/>
          <w:szCs w:val="24"/>
          <w:lang w:val="es-ES_tradnl" w:eastAsia="es-ES"/>
        </w:rPr>
        <w:t>SEGUNDO</w:t>
      </w:r>
      <w:r w:rsidRPr="004F0C80">
        <w:rPr>
          <w:rFonts w:ascii="Arial" w:eastAsia="Times New Roman" w:hAnsi="Arial" w:cs="Arial"/>
          <w:bCs/>
          <w:sz w:val="24"/>
          <w:szCs w:val="24"/>
          <w:lang w:val="es-ES_tradnl" w:eastAsia="es-ES"/>
        </w:rPr>
        <w:t>.</w:t>
      </w:r>
      <w:r w:rsidRPr="004F0C80">
        <w:rPr>
          <w:rFonts w:ascii="Arial" w:eastAsia="Times New Roman" w:hAnsi="Arial" w:cs="Arial"/>
          <w:sz w:val="24"/>
          <w:szCs w:val="24"/>
          <w:lang w:val="es-ES_tradnl" w:eastAsia="es-ES"/>
        </w:rPr>
        <w:t xml:space="preserve"> </w:t>
      </w:r>
      <w:r w:rsidR="008509DB" w:rsidRPr="004F0C80">
        <w:rPr>
          <w:rFonts w:ascii="Arial" w:eastAsia="Times New Roman" w:hAnsi="Arial" w:cs="Arial"/>
          <w:b/>
          <w:sz w:val="24"/>
          <w:szCs w:val="24"/>
          <w:lang w:val="es-ES_tradnl" w:eastAsia="es-ES"/>
        </w:rPr>
        <w:t xml:space="preserve">Personalidad. </w:t>
      </w:r>
      <w:r w:rsidR="008509DB" w:rsidRPr="004F0C80">
        <w:rPr>
          <w:rFonts w:ascii="Arial" w:eastAsia="Times New Roman" w:hAnsi="Arial" w:cs="Arial"/>
          <w:sz w:val="24"/>
          <w:szCs w:val="24"/>
          <w:lang w:val="es-ES_tradnl" w:eastAsia="es-ES"/>
        </w:rPr>
        <w:t>La personalidad de la</w:t>
      </w:r>
      <w:r w:rsidR="008E653A" w:rsidRPr="004F0C80">
        <w:rPr>
          <w:rFonts w:ascii="Arial" w:eastAsia="Times New Roman" w:hAnsi="Arial" w:cs="Arial"/>
          <w:sz w:val="24"/>
          <w:szCs w:val="24"/>
          <w:lang w:val="es-ES_tradnl" w:eastAsia="es-ES"/>
        </w:rPr>
        <w:t>s partes quedo acreditada en los términos de los artículo 117 y 120, de la Ley de Justicia Administrativa para el Estado, ya que la</w:t>
      </w:r>
      <w:r w:rsidR="008509DB" w:rsidRPr="004F0C80">
        <w:rPr>
          <w:rFonts w:ascii="Arial" w:eastAsia="Times New Roman" w:hAnsi="Arial" w:cs="Arial"/>
          <w:sz w:val="24"/>
          <w:szCs w:val="24"/>
          <w:lang w:val="es-ES_tradnl" w:eastAsia="es-ES"/>
        </w:rPr>
        <w:t xml:space="preserve"> </w:t>
      </w:r>
      <w:r w:rsidR="008509DB" w:rsidRPr="004F0C80">
        <w:rPr>
          <w:rFonts w:ascii="Arial" w:eastAsia="Times New Roman" w:hAnsi="Arial" w:cs="Arial"/>
          <w:b/>
          <w:sz w:val="24"/>
          <w:szCs w:val="24"/>
          <w:lang w:val="es-ES_tradnl" w:eastAsia="es-ES"/>
        </w:rPr>
        <w:t>parte</w:t>
      </w:r>
      <w:r w:rsidR="008509DB" w:rsidRPr="004F0C80">
        <w:rPr>
          <w:rFonts w:ascii="Arial" w:eastAsia="Times New Roman" w:hAnsi="Arial" w:cs="Arial"/>
          <w:sz w:val="24"/>
          <w:szCs w:val="24"/>
          <w:lang w:val="es-ES_tradnl" w:eastAsia="es-ES"/>
        </w:rPr>
        <w:t xml:space="preserve"> </w:t>
      </w:r>
      <w:r w:rsidR="008509DB" w:rsidRPr="004F0C80">
        <w:rPr>
          <w:rFonts w:ascii="Arial" w:eastAsia="Times New Roman" w:hAnsi="Arial" w:cs="Arial"/>
          <w:b/>
          <w:sz w:val="24"/>
          <w:szCs w:val="24"/>
          <w:lang w:val="es-ES_tradnl" w:eastAsia="es-ES"/>
        </w:rPr>
        <w:t>actora</w:t>
      </w:r>
      <w:r w:rsidR="008509DB" w:rsidRPr="004F0C80">
        <w:rPr>
          <w:rFonts w:ascii="Arial" w:eastAsia="Times New Roman" w:hAnsi="Arial" w:cs="Arial"/>
          <w:sz w:val="24"/>
          <w:szCs w:val="24"/>
          <w:lang w:val="es-ES_tradnl" w:eastAsia="es-ES"/>
        </w:rPr>
        <w:t xml:space="preserve"> </w:t>
      </w:r>
      <w:r w:rsidR="00400BAF" w:rsidRPr="004F0C80">
        <w:rPr>
          <w:rFonts w:ascii="Arial" w:eastAsia="Times New Roman" w:hAnsi="Arial" w:cs="Arial"/>
          <w:sz w:val="24"/>
          <w:szCs w:val="24"/>
          <w:lang w:val="es-ES_tradnl" w:eastAsia="es-ES"/>
        </w:rPr>
        <w:t>prom</w:t>
      </w:r>
      <w:r w:rsidR="008E653A" w:rsidRPr="004F0C80">
        <w:rPr>
          <w:rFonts w:ascii="Arial" w:eastAsia="Times New Roman" w:hAnsi="Arial" w:cs="Arial"/>
          <w:sz w:val="24"/>
          <w:szCs w:val="24"/>
          <w:lang w:val="es-ES_tradnl" w:eastAsia="es-ES"/>
        </w:rPr>
        <w:t xml:space="preserve">ueve </w:t>
      </w:r>
      <w:r w:rsidR="00400BAF" w:rsidRPr="004F0C80">
        <w:rPr>
          <w:rFonts w:ascii="Arial" w:eastAsia="Times New Roman" w:hAnsi="Arial" w:cs="Arial"/>
          <w:sz w:val="24"/>
          <w:szCs w:val="24"/>
          <w:lang w:val="es-ES_tradnl" w:eastAsia="es-ES"/>
        </w:rPr>
        <w:t xml:space="preserve">por su propio derecho, </w:t>
      </w:r>
      <w:r w:rsidR="008E653A" w:rsidRPr="004F0C80">
        <w:rPr>
          <w:rFonts w:ascii="Arial" w:eastAsia="Times New Roman" w:hAnsi="Arial" w:cs="Arial"/>
          <w:sz w:val="24"/>
          <w:szCs w:val="24"/>
          <w:lang w:val="es-ES_tradnl" w:eastAsia="es-ES"/>
        </w:rPr>
        <w:t>y la</w:t>
      </w:r>
      <w:r w:rsidR="009E0FF8" w:rsidRPr="004F0C80">
        <w:rPr>
          <w:rFonts w:ascii="Arial" w:eastAsia="Times New Roman" w:hAnsi="Arial" w:cs="Arial"/>
          <w:sz w:val="24"/>
          <w:szCs w:val="24"/>
          <w:lang w:val="es-ES_tradnl" w:eastAsia="es-ES"/>
        </w:rPr>
        <w:t>s</w:t>
      </w:r>
      <w:r w:rsidR="00400BAF" w:rsidRPr="004F0C80">
        <w:rPr>
          <w:rFonts w:ascii="Arial" w:eastAsia="Times New Roman" w:hAnsi="Arial" w:cs="Arial"/>
          <w:sz w:val="24"/>
          <w:szCs w:val="24"/>
          <w:lang w:val="es-ES_tradnl" w:eastAsia="es-ES"/>
        </w:rPr>
        <w:t xml:space="preserve"> </w:t>
      </w:r>
      <w:r w:rsidR="008509DB" w:rsidRPr="004F0C80">
        <w:rPr>
          <w:rFonts w:ascii="Arial" w:eastAsia="Times New Roman" w:hAnsi="Arial" w:cs="Arial"/>
          <w:b/>
          <w:sz w:val="24"/>
          <w:szCs w:val="24"/>
          <w:lang w:val="es-ES_tradnl" w:eastAsia="es-ES"/>
        </w:rPr>
        <w:t>autoridad</w:t>
      </w:r>
      <w:r w:rsidR="009E0FF8" w:rsidRPr="004F0C80">
        <w:rPr>
          <w:rFonts w:ascii="Arial" w:eastAsia="Times New Roman" w:hAnsi="Arial" w:cs="Arial"/>
          <w:b/>
          <w:sz w:val="24"/>
          <w:szCs w:val="24"/>
          <w:lang w:val="es-ES_tradnl" w:eastAsia="es-ES"/>
        </w:rPr>
        <w:t>es</w:t>
      </w:r>
      <w:r w:rsidR="008509DB" w:rsidRPr="004F0C80">
        <w:rPr>
          <w:rFonts w:ascii="Arial" w:eastAsia="Times New Roman" w:hAnsi="Arial" w:cs="Arial"/>
          <w:b/>
          <w:sz w:val="24"/>
          <w:szCs w:val="24"/>
          <w:lang w:val="es-ES_tradnl" w:eastAsia="es-ES"/>
        </w:rPr>
        <w:t xml:space="preserve"> demandada</w:t>
      </w:r>
      <w:r w:rsidR="009E0FF8" w:rsidRPr="004F0C80">
        <w:rPr>
          <w:rFonts w:ascii="Arial" w:eastAsia="Times New Roman" w:hAnsi="Arial" w:cs="Arial"/>
          <w:b/>
          <w:sz w:val="24"/>
          <w:szCs w:val="24"/>
          <w:lang w:val="es-ES_tradnl" w:eastAsia="es-ES"/>
        </w:rPr>
        <w:t>s</w:t>
      </w:r>
      <w:r w:rsidR="008509DB" w:rsidRPr="004F0C80">
        <w:rPr>
          <w:rFonts w:ascii="Arial" w:eastAsia="Times New Roman" w:hAnsi="Arial" w:cs="Arial"/>
          <w:sz w:val="24"/>
          <w:szCs w:val="24"/>
          <w:lang w:val="es-ES_tradnl" w:eastAsia="es-ES"/>
        </w:rPr>
        <w:t xml:space="preserve"> </w:t>
      </w:r>
      <w:r w:rsidR="009E0FF8" w:rsidRPr="004F0C80">
        <w:rPr>
          <w:rFonts w:ascii="Arial" w:eastAsia="Times New Roman" w:hAnsi="Arial" w:cs="Arial"/>
          <w:sz w:val="24"/>
          <w:szCs w:val="24"/>
          <w:lang w:val="es-ES" w:eastAsia="es-ES"/>
        </w:rPr>
        <w:t>Subsecretario de Prevención y Reinserción Social;</w:t>
      </w:r>
      <w:r w:rsidR="009E0FF8" w:rsidRPr="004F0C80">
        <w:rPr>
          <w:rFonts w:ascii="Arial" w:hAnsi="Arial" w:cs="Arial"/>
          <w:sz w:val="24"/>
          <w:szCs w:val="24"/>
          <w:lang w:val="es-ES_tradnl" w:eastAsia="es-ES"/>
        </w:rPr>
        <w:t xml:space="preserve"> Director </w:t>
      </w:r>
      <w:r w:rsidR="005B3503" w:rsidRPr="004F0C80">
        <w:rPr>
          <w:rFonts w:ascii="Arial" w:hAnsi="Arial" w:cs="Arial"/>
          <w:sz w:val="24"/>
          <w:szCs w:val="24"/>
          <w:lang w:val="es-ES_tradnl" w:eastAsia="es-ES"/>
        </w:rPr>
        <w:t xml:space="preserve">General de Reinserción Social, </w:t>
      </w:r>
      <w:r w:rsidR="009E0FF8" w:rsidRPr="004F0C80">
        <w:rPr>
          <w:rFonts w:ascii="Arial" w:hAnsi="Arial" w:cs="Arial"/>
          <w:sz w:val="24"/>
          <w:szCs w:val="24"/>
          <w:lang w:val="es-ES_tradnl" w:eastAsia="es-ES"/>
        </w:rPr>
        <w:t>Directora de Recursos Hum</w:t>
      </w:r>
      <w:r w:rsidR="005B3503" w:rsidRPr="004F0C80">
        <w:rPr>
          <w:rFonts w:ascii="Arial" w:hAnsi="Arial" w:cs="Arial"/>
          <w:sz w:val="24"/>
          <w:szCs w:val="24"/>
          <w:lang w:val="es-ES_tradnl" w:eastAsia="es-ES"/>
        </w:rPr>
        <w:t>anos autoridades de la Secretarí</w:t>
      </w:r>
      <w:r w:rsidR="009E0FF8" w:rsidRPr="004F0C80">
        <w:rPr>
          <w:rFonts w:ascii="Arial" w:hAnsi="Arial" w:cs="Arial"/>
          <w:sz w:val="24"/>
          <w:szCs w:val="24"/>
          <w:lang w:val="es-ES_tradnl" w:eastAsia="es-ES"/>
        </w:rPr>
        <w:t>a de Seguridad Publica y al Consejero Jurídico autoridades del Gobierno del Estado</w:t>
      </w:r>
      <w:r w:rsidR="008509DB" w:rsidRPr="004F0C80">
        <w:rPr>
          <w:rFonts w:ascii="Arial" w:eastAsia="Times New Roman" w:hAnsi="Arial" w:cs="Arial"/>
          <w:sz w:val="24"/>
          <w:szCs w:val="24"/>
          <w:lang w:val="es-ES_tradnl" w:eastAsia="es-ES"/>
        </w:rPr>
        <w:t xml:space="preserve">, </w:t>
      </w:r>
      <w:r w:rsidR="009E0FF8" w:rsidRPr="004F0C80">
        <w:rPr>
          <w:rFonts w:ascii="Arial" w:eastAsia="Times New Roman" w:hAnsi="Arial" w:cs="Arial"/>
          <w:sz w:val="24"/>
          <w:szCs w:val="24"/>
          <w:lang w:val="es-ES_tradnl" w:eastAsia="es-ES"/>
        </w:rPr>
        <w:t>exhibieron</w:t>
      </w:r>
      <w:r w:rsidR="00400BAF" w:rsidRPr="004F0C80">
        <w:rPr>
          <w:rFonts w:ascii="Arial" w:eastAsia="Times New Roman" w:hAnsi="Arial" w:cs="Arial"/>
          <w:sz w:val="24"/>
          <w:szCs w:val="24"/>
          <w:lang w:val="es-ES_tradnl" w:eastAsia="es-ES"/>
        </w:rPr>
        <w:t xml:space="preserve"> </w:t>
      </w:r>
      <w:r w:rsidR="008509DB" w:rsidRPr="004F0C80">
        <w:rPr>
          <w:rFonts w:ascii="Arial" w:eastAsia="Times New Roman" w:hAnsi="Arial" w:cs="Arial"/>
          <w:sz w:val="24"/>
          <w:szCs w:val="24"/>
          <w:lang w:val="es-ES_tradnl" w:eastAsia="es-ES"/>
        </w:rPr>
        <w:t>copia</w:t>
      </w:r>
      <w:r w:rsidR="009E0FF8" w:rsidRPr="004F0C80">
        <w:rPr>
          <w:rFonts w:ascii="Arial" w:eastAsia="Times New Roman" w:hAnsi="Arial" w:cs="Arial"/>
          <w:sz w:val="24"/>
          <w:szCs w:val="24"/>
          <w:lang w:val="es-ES_tradnl" w:eastAsia="es-ES"/>
        </w:rPr>
        <w:t>s</w:t>
      </w:r>
      <w:r w:rsidR="008509DB" w:rsidRPr="004F0C80">
        <w:rPr>
          <w:rFonts w:ascii="Arial" w:eastAsia="Times New Roman" w:hAnsi="Arial" w:cs="Arial"/>
          <w:sz w:val="24"/>
          <w:szCs w:val="24"/>
          <w:lang w:val="es-ES_tradnl" w:eastAsia="es-ES"/>
        </w:rPr>
        <w:t xml:space="preserve"> certificada</w:t>
      </w:r>
      <w:r w:rsidR="009E0FF8" w:rsidRPr="004F0C80">
        <w:rPr>
          <w:rFonts w:ascii="Arial" w:eastAsia="Times New Roman" w:hAnsi="Arial" w:cs="Arial"/>
          <w:sz w:val="24"/>
          <w:szCs w:val="24"/>
          <w:lang w:val="es-ES_tradnl" w:eastAsia="es-ES"/>
        </w:rPr>
        <w:t>s</w:t>
      </w:r>
      <w:r w:rsidR="008509DB" w:rsidRPr="004F0C80">
        <w:rPr>
          <w:rFonts w:ascii="Arial" w:eastAsia="Times New Roman" w:hAnsi="Arial" w:cs="Arial"/>
          <w:sz w:val="24"/>
          <w:szCs w:val="24"/>
          <w:lang w:val="es-ES_tradnl" w:eastAsia="es-ES"/>
        </w:rPr>
        <w:t xml:space="preserve"> de su</w:t>
      </w:r>
      <w:r w:rsidR="009E0FF8" w:rsidRPr="004F0C80">
        <w:rPr>
          <w:rFonts w:ascii="Arial" w:eastAsia="Times New Roman" w:hAnsi="Arial" w:cs="Arial"/>
          <w:sz w:val="24"/>
          <w:szCs w:val="24"/>
          <w:lang w:val="es-ES_tradnl" w:eastAsia="es-ES"/>
        </w:rPr>
        <w:t>s</w:t>
      </w:r>
      <w:r w:rsidR="008509DB" w:rsidRPr="004F0C80">
        <w:rPr>
          <w:rFonts w:ascii="Arial" w:eastAsia="Times New Roman" w:hAnsi="Arial" w:cs="Arial"/>
          <w:sz w:val="24"/>
          <w:szCs w:val="24"/>
          <w:lang w:val="es-ES_tradnl" w:eastAsia="es-ES"/>
        </w:rPr>
        <w:t xml:space="preserve"> nombramiento</w:t>
      </w:r>
      <w:r w:rsidR="009E0FF8" w:rsidRPr="004F0C80">
        <w:rPr>
          <w:rFonts w:ascii="Arial" w:eastAsia="Times New Roman" w:hAnsi="Arial" w:cs="Arial"/>
          <w:sz w:val="24"/>
          <w:szCs w:val="24"/>
          <w:lang w:val="es-ES_tradnl" w:eastAsia="es-ES"/>
        </w:rPr>
        <w:t>s</w:t>
      </w:r>
      <w:r w:rsidR="008509DB" w:rsidRPr="004F0C80">
        <w:rPr>
          <w:rFonts w:ascii="Arial" w:eastAsia="Times New Roman" w:hAnsi="Arial" w:cs="Arial"/>
          <w:sz w:val="24"/>
          <w:szCs w:val="24"/>
          <w:lang w:val="es-ES_tradnl" w:eastAsia="es-ES"/>
        </w:rPr>
        <w:t xml:space="preserve"> y protesta de ley, a las que se les concede pleno valor probatorio por ser documentos públicos, expedidos por autoridad competente en el ejercicio de sus funciones, conforme l</w:t>
      </w:r>
      <w:r w:rsidR="005C7365" w:rsidRPr="004F0C80">
        <w:rPr>
          <w:rFonts w:ascii="Arial" w:eastAsia="Times New Roman" w:hAnsi="Arial" w:cs="Arial"/>
          <w:sz w:val="24"/>
          <w:szCs w:val="24"/>
          <w:lang w:val="es-ES_tradnl" w:eastAsia="es-ES"/>
        </w:rPr>
        <w:t>o dispuesto por el artículo 173</w:t>
      </w:r>
      <w:r w:rsidR="008509DB" w:rsidRPr="004F0C80">
        <w:rPr>
          <w:rFonts w:ascii="Arial" w:eastAsia="Times New Roman" w:hAnsi="Arial" w:cs="Arial"/>
          <w:sz w:val="24"/>
          <w:szCs w:val="24"/>
          <w:lang w:val="es-ES_tradnl" w:eastAsia="es-ES"/>
        </w:rPr>
        <w:t xml:space="preserve"> fracción I</w:t>
      </w:r>
      <w:r w:rsidR="005C7365" w:rsidRPr="004F0C80">
        <w:rPr>
          <w:rFonts w:ascii="Arial" w:eastAsia="Times New Roman" w:hAnsi="Arial" w:cs="Arial"/>
          <w:sz w:val="24"/>
          <w:szCs w:val="24"/>
          <w:lang w:val="es-ES_tradnl" w:eastAsia="es-ES"/>
        </w:rPr>
        <w:t>,</w:t>
      </w:r>
      <w:r w:rsidR="008509DB" w:rsidRPr="004F0C80">
        <w:rPr>
          <w:rFonts w:ascii="Arial" w:eastAsia="Times New Roman" w:hAnsi="Arial" w:cs="Arial"/>
          <w:sz w:val="24"/>
          <w:szCs w:val="24"/>
          <w:lang w:val="es-ES_tradnl" w:eastAsia="es-ES"/>
        </w:rPr>
        <w:t xml:space="preserve"> de la Ley citada.</w:t>
      </w:r>
    </w:p>
    <w:p w:rsidR="0028361B" w:rsidRPr="004F0C80" w:rsidRDefault="0028361B" w:rsidP="0028361B">
      <w:pPr>
        <w:spacing w:after="0" w:line="360" w:lineRule="auto"/>
        <w:ind w:right="51" w:firstLine="567"/>
        <w:jc w:val="both"/>
        <w:rPr>
          <w:rFonts w:ascii="Arial" w:eastAsia="Times New Roman" w:hAnsi="Arial" w:cs="Arial"/>
          <w:b/>
          <w:sz w:val="24"/>
          <w:szCs w:val="24"/>
          <w:lang w:val="es-ES" w:eastAsia="es-ES"/>
        </w:rPr>
      </w:pPr>
    </w:p>
    <w:p w:rsidR="006E3AC7" w:rsidRPr="004F0C80" w:rsidRDefault="0028361B" w:rsidP="00594776">
      <w:pPr>
        <w:spacing w:after="0" w:line="360" w:lineRule="auto"/>
        <w:ind w:firstLine="567"/>
        <w:jc w:val="both"/>
        <w:rPr>
          <w:rFonts w:ascii="Arial" w:eastAsia="Times New Roman" w:hAnsi="Arial" w:cs="Arial"/>
          <w:bCs/>
          <w:sz w:val="24"/>
          <w:szCs w:val="24"/>
          <w:lang w:eastAsia="es-ES"/>
        </w:rPr>
      </w:pPr>
      <w:r w:rsidRPr="004F0C80">
        <w:rPr>
          <w:rFonts w:ascii="Arial" w:eastAsia="Times New Roman" w:hAnsi="Arial" w:cs="Arial"/>
          <w:b/>
          <w:sz w:val="24"/>
          <w:szCs w:val="24"/>
          <w:lang w:val="es-ES_tradnl" w:eastAsia="es-ES"/>
        </w:rPr>
        <w:t xml:space="preserve">TERCERO. </w:t>
      </w:r>
      <w:r w:rsidR="006E3AC7" w:rsidRPr="004F0C80">
        <w:rPr>
          <w:rFonts w:ascii="Arial" w:eastAsia="Times New Roman" w:hAnsi="Arial" w:cs="Arial"/>
          <w:b/>
          <w:sz w:val="24"/>
          <w:szCs w:val="24"/>
          <w:lang w:val="es-ES_tradnl" w:eastAsia="es-ES"/>
        </w:rPr>
        <w:t>Causales de</w:t>
      </w:r>
      <w:r w:rsidR="006E3AC7" w:rsidRPr="004F0C80">
        <w:rPr>
          <w:rFonts w:ascii="Arial" w:eastAsia="Times New Roman" w:hAnsi="Arial" w:cs="Arial"/>
          <w:sz w:val="24"/>
          <w:szCs w:val="24"/>
          <w:lang w:val="es-ES_tradnl" w:eastAsia="es-ES"/>
        </w:rPr>
        <w:t xml:space="preserve"> </w:t>
      </w:r>
      <w:r w:rsidR="006E3AC7" w:rsidRPr="004F0C80">
        <w:rPr>
          <w:rFonts w:ascii="Arial" w:eastAsia="Times New Roman" w:hAnsi="Arial" w:cs="Arial"/>
          <w:b/>
          <w:sz w:val="24"/>
          <w:szCs w:val="24"/>
          <w:lang w:val="es-ES_tradnl" w:eastAsia="es-ES"/>
        </w:rPr>
        <w:t xml:space="preserve">improcedencia y sobreseimiento. </w:t>
      </w:r>
      <w:r w:rsidR="006E3AC7" w:rsidRPr="004F0C80">
        <w:rPr>
          <w:rFonts w:ascii="Arial" w:eastAsia="Times New Roman" w:hAnsi="Arial" w:cs="Arial"/>
          <w:sz w:val="24"/>
          <w:szCs w:val="24"/>
          <w:lang w:val="es-ES_tradnl" w:eastAsia="es-ES"/>
        </w:rPr>
        <w:t>Por ser</w:t>
      </w:r>
      <w:r w:rsidR="006E3AC7" w:rsidRPr="004F0C80">
        <w:rPr>
          <w:rFonts w:ascii="Arial" w:eastAsia="Times New Roman" w:hAnsi="Arial" w:cs="Arial"/>
          <w:b/>
          <w:sz w:val="24"/>
          <w:szCs w:val="24"/>
          <w:lang w:val="es-ES_tradnl" w:eastAsia="es-ES"/>
        </w:rPr>
        <w:t xml:space="preserve"> </w:t>
      </w:r>
      <w:r w:rsidR="006E3AC7" w:rsidRPr="004F0C80">
        <w:rPr>
          <w:rFonts w:ascii="Arial" w:eastAsia="Times New Roman" w:hAnsi="Arial" w:cs="Arial"/>
          <w:sz w:val="24"/>
          <w:szCs w:val="24"/>
          <w:lang w:val="es-ES_tradnl" w:eastAsia="es-ES"/>
        </w:rPr>
        <w:t xml:space="preserve">de orden público y de estudio preferente a cualquier otra cuestión, esta Sala de oficio las examina, </w:t>
      </w:r>
      <w:r w:rsidR="006E3AC7" w:rsidRPr="004F0C80">
        <w:rPr>
          <w:rFonts w:ascii="Arial" w:eastAsia="Times New Roman" w:hAnsi="Arial" w:cs="Arial"/>
          <w:bCs/>
          <w:sz w:val="24"/>
          <w:szCs w:val="24"/>
          <w:lang w:eastAsia="es-ES"/>
        </w:rPr>
        <w:t>ya que de actualizarse las hipótesis normativas, ello impide la resolución del fondo del asunto y deberá decretarse su sobreseimiento, no obstante que la autoridad demandada las haga valer, de conformidad con lo dispuesto por los artículos 131 y 132, de la ley de la materia.</w:t>
      </w:r>
    </w:p>
    <w:p w:rsidR="006E3AC7" w:rsidRPr="004F0C80" w:rsidRDefault="006E3AC7" w:rsidP="006E3AC7">
      <w:pPr>
        <w:spacing w:after="0" w:line="360" w:lineRule="auto"/>
        <w:ind w:right="77" w:firstLine="567"/>
        <w:jc w:val="both"/>
        <w:rPr>
          <w:rFonts w:ascii="Arial" w:eastAsia="Times New Roman" w:hAnsi="Arial" w:cs="Arial"/>
          <w:bCs/>
          <w:sz w:val="24"/>
          <w:szCs w:val="24"/>
          <w:lang w:eastAsia="es-ES"/>
        </w:rPr>
      </w:pPr>
    </w:p>
    <w:p w:rsidR="0038325B" w:rsidRPr="004F0C80" w:rsidRDefault="00FE4383" w:rsidP="004E3783">
      <w:pPr>
        <w:spacing w:after="0" w:line="360" w:lineRule="auto"/>
        <w:ind w:firstLine="567"/>
        <w:jc w:val="both"/>
        <w:rPr>
          <w:rFonts w:ascii="Arial" w:eastAsia="Times New Roman" w:hAnsi="Arial" w:cs="Arial"/>
          <w:bCs/>
          <w:sz w:val="24"/>
          <w:szCs w:val="24"/>
          <w:lang w:eastAsia="es-ES"/>
        </w:rPr>
      </w:pPr>
      <w:r w:rsidRPr="004F0C80">
        <w:rPr>
          <w:rFonts w:ascii="Arial" w:eastAsia="Times New Roman" w:hAnsi="Arial" w:cs="Arial"/>
          <w:bCs/>
          <w:sz w:val="24"/>
          <w:szCs w:val="24"/>
          <w:lang w:eastAsia="es-ES"/>
        </w:rPr>
        <w:lastRenderedPageBreak/>
        <w:t xml:space="preserve">El actor señalo como acto impugnado </w:t>
      </w:r>
      <w:r w:rsidRPr="004F0C80">
        <w:rPr>
          <w:rFonts w:ascii="Arial" w:eastAsia="Times New Roman" w:hAnsi="Arial" w:cs="Arial"/>
          <w:sz w:val="24"/>
          <w:szCs w:val="24"/>
          <w:lang w:val="es-ES_tradnl" w:eastAsia="es-ES"/>
        </w:rPr>
        <w:t xml:space="preserve">la nulidad del </w:t>
      </w:r>
      <w:r w:rsidR="005B3503" w:rsidRPr="004F0C80">
        <w:rPr>
          <w:rFonts w:ascii="Arial" w:eastAsia="Times New Roman" w:hAnsi="Arial" w:cs="Arial"/>
          <w:sz w:val="24"/>
          <w:szCs w:val="24"/>
          <w:lang w:val="es-ES_tradnl" w:eastAsia="es-ES"/>
        </w:rPr>
        <w:t xml:space="preserve">contenido del </w:t>
      </w:r>
      <w:r w:rsidRPr="004F0C80">
        <w:rPr>
          <w:rFonts w:ascii="Arial" w:eastAsia="Times New Roman" w:hAnsi="Arial" w:cs="Arial"/>
          <w:sz w:val="24"/>
          <w:szCs w:val="24"/>
          <w:lang w:val="es-ES_tradnl" w:eastAsia="es-ES"/>
        </w:rPr>
        <w:t xml:space="preserve">oficio </w:t>
      </w:r>
      <w:r w:rsidR="00B61CBF">
        <w:rPr>
          <w:rFonts w:ascii="Arial" w:eastAsia="Times New Roman" w:hAnsi="Arial" w:cs="Arial"/>
          <w:sz w:val="24"/>
          <w:szCs w:val="24"/>
          <w:lang w:val="es-ES_tradnl" w:eastAsia="es-ES"/>
        </w:rPr>
        <w:t xml:space="preserve">**********, </w:t>
      </w:r>
      <w:r w:rsidRPr="004F0C80">
        <w:rPr>
          <w:rFonts w:ascii="Arial" w:eastAsia="Times New Roman" w:hAnsi="Arial" w:cs="Arial"/>
          <w:sz w:val="24"/>
          <w:szCs w:val="24"/>
          <w:lang w:val="es-ES_tradnl" w:eastAsia="es-ES"/>
        </w:rPr>
        <w:t xml:space="preserve">de 07 siete de abril de 2014 dos mil catorce, en el cual se le informaba </w:t>
      </w:r>
      <w:r w:rsidR="00056382" w:rsidRPr="004F0C80">
        <w:rPr>
          <w:rFonts w:ascii="Arial" w:eastAsia="Times New Roman" w:hAnsi="Arial" w:cs="Arial"/>
          <w:sz w:val="24"/>
          <w:szCs w:val="24"/>
          <w:lang w:val="es-ES_tradnl" w:eastAsia="es-ES"/>
        </w:rPr>
        <w:t>que su situación laboral fenecía el treinta y uno de marzo de dos mil catorce, suscrito por el Encargado de la Dirección Penitenciaria de la Secretaría de Seguridad P</w:t>
      </w:r>
      <w:r w:rsidR="004E3783" w:rsidRPr="004F0C80">
        <w:rPr>
          <w:rFonts w:ascii="Arial" w:eastAsia="Times New Roman" w:hAnsi="Arial" w:cs="Arial"/>
          <w:sz w:val="24"/>
          <w:szCs w:val="24"/>
          <w:lang w:val="es-ES_tradnl" w:eastAsia="es-ES"/>
        </w:rPr>
        <w:t>ública del Estado.</w:t>
      </w:r>
    </w:p>
    <w:p w:rsidR="0038325B" w:rsidRPr="004F0C80" w:rsidRDefault="0038325B" w:rsidP="00594776">
      <w:pPr>
        <w:spacing w:after="0" w:line="360" w:lineRule="auto"/>
        <w:ind w:firstLine="567"/>
        <w:jc w:val="both"/>
        <w:rPr>
          <w:rFonts w:ascii="Arial" w:eastAsia="Times New Roman" w:hAnsi="Arial" w:cs="Arial"/>
          <w:bCs/>
          <w:sz w:val="24"/>
          <w:szCs w:val="24"/>
          <w:lang w:eastAsia="es-ES"/>
        </w:rPr>
      </w:pPr>
    </w:p>
    <w:p w:rsidR="009E7B25" w:rsidRPr="004F0C80" w:rsidRDefault="009E7B25" w:rsidP="006710BA">
      <w:pPr>
        <w:spacing w:after="0" w:line="360" w:lineRule="auto"/>
        <w:ind w:firstLine="567"/>
        <w:jc w:val="both"/>
        <w:rPr>
          <w:rFonts w:ascii="Arial" w:hAnsi="Arial" w:cs="Arial"/>
          <w:sz w:val="24"/>
          <w:szCs w:val="24"/>
          <w:lang w:val="es-ES_tradnl" w:eastAsia="es-ES"/>
        </w:rPr>
      </w:pPr>
      <w:r w:rsidRPr="004F0C80">
        <w:rPr>
          <w:rFonts w:ascii="Arial" w:eastAsia="Times New Roman" w:hAnsi="Arial" w:cs="Arial"/>
          <w:bCs/>
          <w:sz w:val="24"/>
          <w:szCs w:val="24"/>
          <w:lang w:eastAsia="es-ES"/>
        </w:rPr>
        <w:t>Las autoridades demanda</w:t>
      </w:r>
      <w:r w:rsidR="00964DAC" w:rsidRPr="004F0C80">
        <w:rPr>
          <w:rFonts w:ascii="Arial" w:eastAsia="Times New Roman" w:hAnsi="Arial" w:cs="Arial"/>
          <w:bCs/>
          <w:sz w:val="24"/>
          <w:szCs w:val="24"/>
          <w:lang w:eastAsia="es-ES"/>
        </w:rPr>
        <w:t>da</w:t>
      </w:r>
      <w:r w:rsidRPr="004F0C80">
        <w:rPr>
          <w:rFonts w:ascii="Arial" w:eastAsia="Times New Roman" w:hAnsi="Arial" w:cs="Arial"/>
          <w:bCs/>
          <w:sz w:val="24"/>
          <w:szCs w:val="24"/>
          <w:lang w:eastAsia="es-ES"/>
        </w:rPr>
        <w:t>s</w:t>
      </w:r>
      <w:r w:rsidR="00132835" w:rsidRPr="004F0C80">
        <w:rPr>
          <w:rFonts w:ascii="Arial" w:eastAsia="Times New Roman" w:hAnsi="Arial" w:cs="Arial"/>
          <w:bCs/>
          <w:sz w:val="24"/>
          <w:szCs w:val="24"/>
          <w:lang w:eastAsia="es-ES"/>
        </w:rPr>
        <w:t xml:space="preserve"> el Gobernador Constitucional del Estado, el Secretario de Seguridad Pública, </w:t>
      </w:r>
      <w:r w:rsidR="00132835" w:rsidRPr="004F0C80">
        <w:rPr>
          <w:rFonts w:ascii="Arial" w:eastAsia="Times New Roman" w:hAnsi="Arial" w:cs="Arial"/>
          <w:sz w:val="24"/>
          <w:szCs w:val="24"/>
          <w:lang w:val="es-ES" w:eastAsia="es-ES"/>
        </w:rPr>
        <w:t>Subsecretario de Reinserción Social</w:t>
      </w:r>
      <w:r w:rsidR="00132835" w:rsidRPr="004F0C80">
        <w:rPr>
          <w:rFonts w:ascii="Arial" w:hAnsi="Arial" w:cs="Arial"/>
          <w:sz w:val="24"/>
          <w:szCs w:val="24"/>
          <w:lang w:val="es-ES_tradnl" w:eastAsia="es-ES"/>
        </w:rPr>
        <w:t>, Director General de Reinserción Social</w:t>
      </w:r>
      <w:r w:rsidR="006710BA" w:rsidRPr="004F0C80">
        <w:rPr>
          <w:rFonts w:ascii="Arial" w:hAnsi="Arial" w:cs="Arial"/>
          <w:sz w:val="24"/>
          <w:szCs w:val="24"/>
          <w:lang w:val="es-ES_tradnl" w:eastAsia="es-ES"/>
        </w:rPr>
        <w:t xml:space="preserve">, autoridades </w:t>
      </w:r>
      <w:r w:rsidR="00ED5D5D" w:rsidRPr="004F0C80">
        <w:rPr>
          <w:rFonts w:ascii="Arial" w:hAnsi="Arial" w:cs="Arial"/>
          <w:sz w:val="24"/>
          <w:szCs w:val="24"/>
          <w:lang w:val="es-ES_tradnl" w:eastAsia="es-ES"/>
        </w:rPr>
        <w:t xml:space="preserve">del Gobierno del Estado, </w:t>
      </w:r>
      <w:r w:rsidR="0038325B" w:rsidRPr="004F0C80">
        <w:rPr>
          <w:rFonts w:ascii="Arial" w:hAnsi="Arial" w:cs="Arial"/>
          <w:sz w:val="24"/>
          <w:szCs w:val="24"/>
          <w:lang w:val="es-ES_tradnl" w:eastAsia="es-ES"/>
        </w:rPr>
        <w:t xml:space="preserve">al dar contestación a la demanda </w:t>
      </w:r>
      <w:r w:rsidR="00132835" w:rsidRPr="004F0C80">
        <w:rPr>
          <w:rFonts w:ascii="Arial" w:hAnsi="Arial" w:cs="Arial"/>
          <w:sz w:val="24"/>
          <w:szCs w:val="24"/>
          <w:lang w:val="es-ES_tradnl" w:eastAsia="es-ES"/>
        </w:rPr>
        <w:t>señalaron que ellos no dictaron</w:t>
      </w:r>
      <w:r w:rsidR="0038325B" w:rsidRPr="004F0C80">
        <w:rPr>
          <w:rFonts w:ascii="Arial" w:hAnsi="Arial" w:cs="Arial"/>
          <w:sz w:val="24"/>
          <w:szCs w:val="24"/>
          <w:lang w:val="es-ES_tradnl" w:eastAsia="es-ES"/>
        </w:rPr>
        <w:t>, ejecutaron o trataron de ejecutar el acto impugnado.</w:t>
      </w:r>
    </w:p>
    <w:p w:rsidR="0038325B" w:rsidRPr="004F0C80" w:rsidRDefault="0038325B" w:rsidP="00594776">
      <w:pPr>
        <w:spacing w:after="0" w:line="360" w:lineRule="auto"/>
        <w:ind w:firstLine="567"/>
        <w:jc w:val="both"/>
        <w:rPr>
          <w:rFonts w:ascii="Arial" w:hAnsi="Arial" w:cs="Arial"/>
          <w:sz w:val="24"/>
          <w:szCs w:val="24"/>
          <w:lang w:val="es-ES_tradnl" w:eastAsia="es-ES"/>
        </w:rPr>
      </w:pPr>
    </w:p>
    <w:p w:rsidR="0038325B" w:rsidRPr="004F0C80" w:rsidRDefault="0038325B" w:rsidP="0023043F">
      <w:pPr>
        <w:pStyle w:val="corte4fondo"/>
        <w:ind w:firstLine="567"/>
        <w:rPr>
          <w:rFonts w:cs="Arial"/>
          <w:bCs/>
          <w:sz w:val="24"/>
          <w:szCs w:val="24"/>
          <w:lang w:eastAsia="es-ES"/>
        </w:rPr>
      </w:pPr>
      <w:r w:rsidRPr="004F0C80">
        <w:rPr>
          <w:rFonts w:cs="Arial"/>
          <w:sz w:val="24"/>
          <w:szCs w:val="24"/>
        </w:rPr>
        <w:t>Por lo que al negar las autoridades demandadas la existencia de tales hechos y la parte actora</w:t>
      </w:r>
      <w:r w:rsidRPr="004F0C80">
        <w:rPr>
          <w:rFonts w:cs="Arial"/>
          <w:bCs/>
          <w:sz w:val="24"/>
          <w:szCs w:val="24"/>
        </w:rPr>
        <w:t xml:space="preserve"> no probó en el juicio </w:t>
      </w:r>
      <w:r w:rsidR="00FE4383" w:rsidRPr="004F0C80">
        <w:rPr>
          <w:rFonts w:cs="Arial"/>
          <w:bCs/>
          <w:sz w:val="24"/>
          <w:szCs w:val="24"/>
        </w:rPr>
        <w:t xml:space="preserve">que las </w:t>
      </w:r>
      <w:r w:rsidR="0023043F" w:rsidRPr="004F0C80">
        <w:rPr>
          <w:rFonts w:cs="Arial"/>
          <w:bCs/>
          <w:sz w:val="24"/>
          <w:szCs w:val="24"/>
        </w:rPr>
        <w:t xml:space="preserve">citadas </w:t>
      </w:r>
      <w:r w:rsidR="00F1124E" w:rsidRPr="004F0C80">
        <w:rPr>
          <w:rFonts w:cs="Arial"/>
          <w:bCs/>
          <w:sz w:val="24"/>
          <w:szCs w:val="24"/>
        </w:rPr>
        <w:t xml:space="preserve">autoridades </w:t>
      </w:r>
      <w:r w:rsidR="001C4EF9" w:rsidRPr="004F0C80">
        <w:rPr>
          <w:rFonts w:cs="Arial"/>
          <w:sz w:val="24"/>
          <w:szCs w:val="24"/>
          <w:lang w:eastAsia="es-ES"/>
        </w:rPr>
        <w:t>dictaron, ejecutaron o trataron de ejecutar el acto impugnado</w:t>
      </w:r>
      <w:r w:rsidRPr="004F0C80">
        <w:rPr>
          <w:rFonts w:cs="Arial"/>
          <w:bCs/>
          <w:sz w:val="24"/>
          <w:szCs w:val="24"/>
        </w:rPr>
        <w:t xml:space="preserve">, </w:t>
      </w:r>
      <w:r w:rsidRPr="004F0C80">
        <w:rPr>
          <w:rFonts w:cs="Arial"/>
          <w:bCs/>
          <w:sz w:val="24"/>
          <w:szCs w:val="24"/>
          <w:lang w:eastAsia="es-ES"/>
        </w:rPr>
        <w:t xml:space="preserve">se actualizan las causales de improcedencia y sobreseimiento previstas en la fracción IX del artículo 131 y fracción V del artículo 132, de la Ley de la materia, que establecen: </w:t>
      </w:r>
    </w:p>
    <w:p w:rsidR="0038325B" w:rsidRPr="004F0C80" w:rsidRDefault="0038325B" w:rsidP="0038325B">
      <w:pPr>
        <w:spacing w:after="0" w:line="360" w:lineRule="auto"/>
        <w:ind w:right="283" w:firstLine="567"/>
        <w:jc w:val="both"/>
        <w:rPr>
          <w:rFonts w:ascii="Arial" w:eastAsia="Times New Roman" w:hAnsi="Arial" w:cs="Arial"/>
          <w:bCs/>
          <w:sz w:val="24"/>
          <w:szCs w:val="24"/>
          <w:lang w:eastAsia="es-ES"/>
        </w:rPr>
      </w:pPr>
    </w:p>
    <w:p w:rsidR="0038325B" w:rsidRPr="004F0C80" w:rsidRDefault="0038325B" w:rsidP="00F1124E">
      <w:pPr>
        <w:spacing w:after="0" w:line="360" w:lineRule="auto"/>
        <w:ind w:left="567" w:right="283" w:firstLine="142"/>
        <w:jc w:val="both"/>
        <w:rPr>
          <w:rFonts w:ascii="Arial" w:eastAsia="Times New Roman" w:hAnsi="Arial" w:cs="Arial"/>
          <w:bCs/>
          <w:i/>
          <w:lang w:eastAsia="es-ES"/>
        </w:rPr>
      </w:pPr>
      <w:r w:rsidRPr="004F0C80">
        <w:rPr>
          <w:rFonts w:ascii="Arial" w:hAnsi="Arial" w:cs="Arial"/>
          <w:i/>
        </w:rPr>
        <w:t>“...A</w:t>
      </w:r>
      <w:r w:rsidR="00F1124E" w:rsidRPr="004F0C80">
        <w:rPr>
          <w:rFonts w:ascii="Arial" w:hAnsi="Arial" w:cs="Arial"/>
          <w:i/>
        </w:rPr>
        <w:t>rtículo</w:t>
      </w:r>
      <w:r w:rsidRPr="004F0C80">
        <w:rPr>
          <w:rFonts w:ascii="Arial" w:hAnsi="Arial" w:cs="Arial"/>
          <w:i/>
        </w:rPr>
        <w:t xml:space="preserve"> 131.- Es improcedente el juicio ante el Tribunal de lo Contencioso Administrativo contra actos:</w:t>
      </w:r>
    </w:p>
    <w:p w:rsidR="0038325B" w:rsidRPr="004F0C80" w:rsidRDefault="0038325B" w:rsidP="0038325B">
      <w:pPr>
        <w:spacing w:after="0" w:line="360" w:lineRule="auto"/>
        <w:ind w:left="567" w:right="283"/>
        <w:jc w:val="both"/>
        <w:rPr>
          <w:rFonts w:ascii="Arial" w:eastAsia="Times New Roman" w:hAnsi="Arial" w:cs="Arial"/>
          <w:bCs/>
          <w:i/>
          <w:lang w:eastAsia="es-ES"/>
        </w:rPr>
      </w:pPr>
      <w:r w:rsidRPr="004F0C80">
        <w:rPr>
          <w:rFonts w:ascii="Arial" w:hAnsi="Arial" w:cs="Arial"/>
          <w:i/>
        </w:rPr>
        <w:t>IX.- Cuando de las constancias de autos apareciere claramente que no existe el acto reclamado o cuando</w:t>
      </w:r>
      <w:r w:rsidR="002B2AE0" w:rsidRPr="004F0C80">
        <w:rPr>
          <w:rFonts w:ascii="Arial" w:hAnsi="Arial" w:cs="Arial"/>
          <w:i/>
        </w:rPr>
        <w:t xml:space="preserve"> no se probare su existencia, y</w:t>
      </w:r>
      <w:r w:rsidRPr="004F0C80">
        <w:rPr>
          <w:rFonts w:ascii="Arial" w:hAnsi="Arial" w:cs="Arial"/>
          <w:i/>
        </w:rPr>
        <w:t>…”</w:t>
      </w:r>
    </w:p>
    <w:p w:rsidR="0038325B" w:rsidRPr="004F0C80" w:rsidRDefault="0038325B" w:rsidP="0038325B">
      <w:pPr>
        <w:spacing w:before="100" w:beforeAutospacing="1" w:after="100" w:afterAutospacing="1" w:line="240" w:lineRule="auto"/>
        <w:ind w:left="567" w:right="283" w:firstLine="141"/>
        <w:jc w:val="both"/>
        <w:rPr>
          <w:rFonts w:ascii="Arial" w:hAnsi="Arial" w:cs="Arial"/>
          <w:i/>
        </w:rPr>
      </w:pPr>
      <w:r w:rsidRPr="004F0C80">
        <w:rPr>
          <w:rFonts w:ascii="Arial" w:hAnsi="Arial" w:cs="Arial"/>
          <w:i/>
        </w:rPr>
        <w:t>“...A</w:t>
      </w:r>
      <w:r w:rsidR="002B2AE0" w:rsidRPr="004F0C80">
        <w:rPr>
          <w:rFonts w:ascii="Arial" w:hAnsi="Arial" w:cs="Arial"/>
          <w:i/>
        </w:rPr>
        <w:t xml:space="preserve">rtículo </w:t>
      </w:r>
      <w:r w:rsidRPr="004F0C80">
        <w:rPr>
          <w:rFonts w:ascii="Arial" w:hAnsi="Arial" w:cs="Arial"/>
          <w:i/>
        </w:rPr>
        <w:t xml:space="preserve">132.- Procede el sobreseimiento del juicio: </w:t>
      </w:r>
    </w:p>
    <w:p w:rsidR="0038325B" w:rsidRPr="004F0C80" w:rsidRDefault="0038325B" w:rsidP="0038325B">
      <w:pPr>
        <w:spacing w:before="100" w:beforeAutospacing="1" w:after="100" w:afterAutospacing="1" w:line="360" w:lineRule="auto"/>
        <w:ind w:left="567" w:right="283" w:firstLine="141"/>
        <w:jc w:val="both"/>
        <w:rPr>
          <w:rFonts w:ascii="Arial" w:hAnsi="Arial" w:cs="Arial"/>
          <w:i/>
        </w:rPr>
      </w:pPr>
      <w:r w:rsidRPr="004F0C80">
        <w:rPr>
          <w:rFonts w:ascii="Arial" w:hAnsi="Arial" w:cs="Arial"/>
          <w:i/>
        </w:rPr>
        <w:t>V.- Cuando de las constancias de autos apareciere claramente que no existe el acto o resolución impugnada, y…”</w:t>
      </w:r>
    </w:p>
    <w:p w:rsidR="00F1124E" w:rsidRPr="004F0C80" w:rsidRDefault="0038325B" w:rsidP="00D508CE">
      <w:pPr>
        <w:spacing w:after="0" w:line="360" w:lineRule="auto"/>
        <w:ind w:firstLine="567"/>
        <w:jc w:val="both"/>
        <w:rPr>
          <w:rFonts w:ascii="Arial" w:hAnsi="Arial" w:cs="Arial"/>
          <w:sz w:val="24"/>
          <w:szCs w:val="24"/>
          <w:lang w:val="es-ES_tradnl" w:eastAsia="es-ES"/>
        </w:rPr>
      </w:pPr>
      <w:r w:rsidRPr="004F0C80">
        <w:rPr>
          <w:rFonts w:ascii="Arial" w:hAnsi="Arial" w:cs="Arial"/>
          <w:sz w:val="24"/>
        </w:rPr>
        <w:t xml:space="preserve">En consecuencia, </w:t>
      </w:r>
      <w:r w:rsidRPr="004F0C80">
        <w:rPr>
          <w:rFonts w:ascii="Arial" w:hAnsi="Arial" w:cs="Arial"/>
          <w:b/>
          <w:sz w:val="24"/>
        </w:rPr>
        <w:t>SE SOBRESEE EL JUICIO</w:t>
      </w:r>
      <w:r w:rsidRPr="004F0C80">
        <w:rPr>
          <w:rFonts w:ascii="Arial" w:hAnsi="Arial" w:cs="Arial"/>
          <w:sz w:val="24"/>
        </w:rPr>
        <w:t>, respecto de</w:t>
      </w:r>
      <w:r w:rsidR="001C4EF9" w:rsidRPr="004F0C80">
        <w:rPr>
          <w:rFonts w:ascii="Arial" w:hAnsi="Arial" w:cs="Arial"/>
          <w:sz w:val="24"/>
        </w:rPr>
        <w:t>l</w:t>
      </w:r>
      <w:r w:rsidR="00F1124E" w:rsidRPr="004F0C80">
        <w:rPr>
          <w:rFonts w:ascii="Arial" w:hAnsi="Arial" w:cs="Arial"/>
          <w:sz w:val="24"/>
        </w:rPr>
        <w:t xml:space="preserve"> </w:t>
      </w:r>
      <w:r w:rsidR="00F1124E" w:rsidRPr="004F0C80">
        <w:rPr>
          <w:rFonts w:ascii="Arial" w:eastAsia="Times New Roman" w:hAnsi="Arial" w:cs="Arial"/>
          <w:bCs/>
          <w:sz w:val="24"/>
          <w:szCs w:val="24"/>
          <w:lang w:eastAsia="es-ES"/>
        </w:rPr>
        <w:t xml:space="preserve">Gobernador Constitucional del Estado, el Secretario de Seguridad Pública, </w:t>
      </w:r>
      <w:r w:rsidR="00F1124E" w:rsidRPr="004F0C80">
        <w:rPr>
          <w:rFonts w:ascii="Arial" w:eastAsia="Times New Roman" w:hAnsi="Arial" w:cs="Arial"/>
          <w:sz w:val="24"/>
          <w:szCs w:val="24"/>
          <w:lang w:val="es-ES" w:eastAsia="es-ES"/>
        </w:rPr>
        <w:t>Subsecretario de Reinserción Social</w:t>
      </w:r>
      <w:r w:rsidR="00F1124E" w:rsidRPr="004F0C80">
        <w:rPr>
          <w:rFonts w:ascii="Arial" w:hAnsi="Arial" w:cs="Arial"/>
          <w:sz w:val="24"/>
          <w:szCs w:val="24"/>
          <w:lang w:val="es-ES_tradnl" w:eastAsia="es-ES"/>
        </w:rPr>
        <w:t xml:space="preserve">, Director General de Reinserción Social, autoridades del Gobierno del Estado. </w:t>
      </w:r>
    </w:p>
    <w:p w:rsidR="00294BB3" w:rsidRPr="004F0C80" w:rsidRDefault="00294BB3" w:rsidP="00D508CE">
      <w:pPr>
        <w:spacing w:after="0" w:line="360" w:lineRule="auto"/>
        <w:ind w:firstLine="567"/>
        <w:jc w:val="both"/>
        <w:rPr>
          <w:rFonts w:ascii="Arial" w:hAnsi="Arial" w:cs="Arial"/>
          <w:sz w:val="24"/>
          <w:szCs w:val="24"/>
          <w:lang w:val="es-ES_tradnl" w:eastAsia="es-ES"/>
        </w:rPr>
      </w:pPr>
    </w:p>
    <w:p w:rsidR="0086127D" w:rsidRPr="004F0C80" w:rsidRDefault="005E0519" w:rsidP="00D508CE">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t>Así mismo</w:t>
      </w:r>
      <w:r w:rsidR="00403737" w:rsidRPr="004F0C80">
        <w:rPr>
          <w:rFonts w:ascii="Arial" w:hAnsi="Arial" w:cs="Arial"/>
          <w:sz w:val="24"/>
          <w:szCs w:val="24"/>
          <w:lang w:val="es-ES_tradnl" w:eastAsia="es-ES"/>
        </w:rPr>
        <w:t xml:space="preserve">, </w:t>
      </w:r>
      <w:r w:rsidR="0086127D" w:rsidRPr="004F0C80">
        <w:rPr>
          <w:rFonts w:ascii="Arial" w:hAnsi="Arial" w:cs="Arial"/>
          <w:sz w:val="24"/>
          <w:szCs w:val="24"/>
          <w:lang w:val="es-ES_tradnl" w:eastAsia="es-ES"/>
        </w:rPr>
        <w:t>la autoridad demandada Directora de Recursos Humanos de la Secretaría de</w:t>
      </w:r>
      <w:r w:rsidRPr="004F0C80">
        <w:rPr>
          <w:rFonts w:ascii="Arial" w:hAnsi="Arial" w:cs="Arial"/>
          <w:sz w:val="24"/>
          <w:szCs w:val="24"/>
          <w:lang w:val="es-ES_tradnl" w:eastAsia="es-ES"/>
        </w:rPr>
        <w:t xml:space="preserve"> Seguridad Pública del Estado,</w:t>
      </w:r>
      <w:r w:rsidR="0086127D" w:rsidRPr="004F0C80">
        <w:rPr>
          <w:rFonts w:ascii="Arial" w:hAnsi="Arial" w:cs="Arial"/>
          <w:sz w:val="24"/>
          <w:szCs w:val="24"/>
          <w:lang w:val="es-ES_tradnl" w:eastAsia="es-ES"/>
        </w:rPr>
        <w:t xml:space="preserve"> al dar contestación a la demanda, señalo que se actualizaba </w:t>
      </w:r>
      <w:r w:rsidR="00403737" w:rsidRPr="004F0C80">
        <w:rPr>
          <w:rFonts w:ascii="Arial" w:hAnsi="Arial" w:cs="Arial"/>
          <w:sz w:val="24"/>
          <w:szCs w:val="24"/>
          <w:lang w:val="es-ES_tradnl" w:eastAsia="es-ES"/>
        </w:rPr>
        <w:t>la causal de improcedencia prevista en el artículo 131 fracción IX, de la Ley de Justicia Administrativa para el Estado, que establece:</w:t>
      </w:r>
    </w:p>
    <w:p w:rsidR="004E7390" w:rsidRPr="004F0C80" w:rsidRDefault="004E7390" w:rsidP="00D508CE">
      <w:pPr>
        <w:spacing w:after="0" w:line="360" w:lineRule="auto"/>
        <w:ind w:firstLine="567"/>
        <w:jc w:val="both"/>
        <w:rPr>
          <w:rFonts w:ascii="Arial" w:hAnsi="Arial" w:cs="Arial"/>
          <w:lang w:val="es-ES_tradnl"/>
        </w:rPr>
      </w:pPr>
    </w:p>
    <w:p w:rsidR="00D60EFB" w:rsidRPr="004F0C80" w:rsidRDefault="004E7390" w:rsidP="00D508CE">
      <w:pPr>
        <w:spacing w:after="0" w:line="360" w:lineRule="auto"/>
        <w:ind w:firstLine="567"/>
        <w:jc w:val="both"/>
        <w:rPr>
          <w:rFonts w:ascii="Arial" w:hAnsi="Arial" w:cs="Arial"/>
          <w:i/>
          <w:sz w:val="24"/>
          <w:szCs w:val="24"/>
          <w:lang w:val="es-ES_tradnl" w:eastAsia="es-ES"/>
        </w:rPr>
      </w:pPr>
      <w:r w:rsidRPr="004F0C80">
        <w:rPr>
          <w:rFonts w:ascii="Arial" w:hAnsi="Arial" w:cs="Arial"/>
          <w:i/>
        </w:rPr>
        <w:t>“</w:t>
      </w:r>
      <w:r w:rsidR="00D60EFB" w:rsidRPr="004F0C80">
        <w:rPr>
          <w:rFonts w:ascii="Arial" w:hAnsi="Arial" w:cs="Arial"/>
          <w:i/>
        </w:rPr>
        <w:t>Artículo 131.- Es improcedente el juicio ante el Tribunal de lo Contencioso Administrativo contra actos:</w:t>
      </w:r>
    </w:p>
    <w:p w:rsidR="00403737" w:rsidRPr="004F0C80" w:rsidRDefault="00D60EFB" w:rsidP="00D508CE">
      <w:pPr>
        <w:spacing w:after="0" w:line="360" w:lineRule="auto"/>
        <w:ind w:firstLine="567"/>
        <w:jc w:val="both"/>
        <w:rPr>
          <w:rFonts w:ascii="Arial" w:hAnsi="Arial" w:cs="Arial"/>
          <w:i/>
          <w:sz w:val="24"/>
          <w:szCs w:val="24"/>
          <w:lang w:val="es-ES_tradnl" w:eastAsia="es-ES"/>
        </w:rPr>
      </w:pPr>
      <w:r w:rsidRPr="004F0C80">
        <w:rPr>
          <w:rFonts w:ascii="Arial" w:hAnsi="Arial" w:cs="Arial"/>
          <w:i/>
        </w:rPr>
        <w:t>IX.- Cuando de las constancias de autos apareciere claramente que no existe el acto reclamado o cuan</w:t>
      </w:r>
      <w:r w:rsidR="004E7390" w:rsidRPr="004F0C80">
        <w:rPr>
          <w:rFonts w:ascii="Arial" w:hAnsi="Arial" w:cs="Arial"/>
          <w:i/>
        </w:rPr>
        <w:t>do no se probare su existencia”.</w:t>
      </w:r>
    </w:p>
    <w:p w:rsidR="00D60EFB" w:rsidRPr="004F0C80" w:rsidRDefault="00B267C6" w:rsidP="00D13F16">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lastRenderedPageBreak/>
        <w:t xml:space="preserve">Argumentando </w:t>
      </w:r>
      <w:r w:rsidR="008B7E53" w:rsidRPr="004F0C80">
        <w:rPr>
          <w:rFonts w:ascii="Arial" w:hAnsi="Arial" w:cs="Arial"/>
          <w:i/>
          <w:lang w:val="es-ES_tradnl" w:eastAsia="es-ES"/>
        </w:rPr>
        <w:t xml:space="preserve">“… ya </w:t>
      </w:r>
      <w:r w:rsidRPr="004F0C80">
        <w:rPr>
          <w:rFonts w:ascii="Arial" w:hAnsi="Arial" w:cs="Arial"/>
          <w:i/>
          <w:lang w:val="es-ES_tradnl" w:eastAsia="es-ES"/>
        </w:rPr>
        <w:t xml:space="preserve">que </w:t>
      </w:r>
      <w:r w:rsidR="008B7E53" w:rsidRPr="004F0C80">
        <w:rPr>
          <w:rFonts w:ascii="Arial" w:hAnsi="Arial" w:cs="Arial"/>
          <w:i/>
          <w:lang w:val="es-ES_tradnl" w:eastAsia="es-ES"/>
        </w:rPr>
        <w:t xml:space="preserve">con fecha </w:t>
      </w:r>
      <w:r w:rsidR="00D60EFB" w:rsidRPr="004F0C80">
        <w:rPr>
          <w:rFonts w:ascii="Arial" w:hAnsi="Arial" w:cs="Arial"/>
          <w:i/>
          <w:lang w:val="es-ES_tradnl" w:eastAsia="es-ES"/>
        </w:rPr>
        <w:t xml:space="preserve">14 de marzo de 2014, </w:t>
      </w:r>
      <w:r w:rsidR="008B7E53" w:rsidRPr="004F0C80">
        <w:rPr>
          <w:rFonts w:ascii="Arial" w:hAnsi="Arial" w:cs="Arial"/>
          <w:i/>
          <w:lang w:val="es-ES_tradnl" w:eastAsia="es-ES"/>
        </w:rPr>
        <w:t xml:space="preserve">esta representación le notificó al actor </w:t>
      </w:r>
      <w:r w:rsidR="00D60EFB" w:rsidRPr="004F0C80">
        <w:rPr>
          <w:rFonts w:ascii="Arial" w:hAnsi="Arial" w:cs="Arial"/>
          <w:i/>
          <w:lang w:val="es-ES_tradnl" w:eastAsia="es-ES"/>
        </w:rPr>
        <w:t xml:space="preserve">el </w:t>
      </w:r>
      <w:r w:rsidRPr="004F0C80">
        <w:rPr>
          <w:rFonts w:ascii="Arial" w:hAnsi="Arial" w:cs="Arial"/>
          <w:i/>
          <w:lang w:val="es-ES_tradnl" w:eastAsia="es-ES"/>
        </w:rPr>
        <w:t>oficio</w:t>
      </w:r>
      <w:r w:rsidR="00D60EFB" w:rsidRPr="004F0C80">
        <w:rPr>
          <w:rFonts w:ascii="Arial" w:hAnsi="Arial" w:cs="Arial"/>
          <w:i/>
          <w:lang w:val="es-ES_tradnl" w:eastAsia="es-ES"/>
        </w:rPr>
        <w:t xml:space="preserve"> </w:t>
      </w:r>
      <w:r w:rsidR="0089076E">
        <w:rPr>
          <w:rFonts w:ascii="Arial" w:eastAsia="Times New Roman" w:hAnsi="Arial" w:cs="Arial"/>
          <w:sz w:val="24"/>
          <w:szCs w:val="24"/>
          <w:lang w:val="es-ES_tradnl" w:eastAsia="es-ES"/>
        </w:rPr>
        <w:t>**********</w:t>
      </w:r>
      <w:r w:rsidR="00D60EFB" w:rsidRPr="004F0C80">
        <w:rPr>
          <w:rFonts w:ascii="Arial" w:hAnsi="Arial" w:cs="Arial"/>
          <w:i/>
          <w:lang w:val="es-ES_tradnl" w:eastAsia="es-ES"/>
        </w:rPr>
        <w:t xml:space="preserve">, </w:t>
      </w:r>
      <w:r w:rsidR="008B7E53" w:rsidRPr="004F0C80">
        <w:rPr>
          <w:rFonts w:ascii="Arial" w:hAnsi="Arial" w:cs="Arial"/>
          <w:i/>
          <w:lang w:val="es-ES_tradnl" w:eastAsia="es-ES"/>
        </w:rPr>
        <w:t xml:space="preserve">de esa propia fecha, </w:t>
      </w:r>
      <w:r w:rsidR="00D60EFB" w:rsidRPr="004F0C80">
        <w:rPr>
          <w:rFonts w:ascii="Arial" w:hAnsi="Arial" w:cs="Arial"/>
          <w:i/>
          <w:lang w:val="es-ES_tradnl" w:eastAsia="es-ES"/>
        </w:rPr>
        <w:t xml:space="preserve">signado por el ingeniero </w:t>
      </w:r>
      <w:r w:rsidR="0089076E">
        <w:rPr>
          <w:rFonts w:ascii="Arial" w:eastAsia="Times New Roman" w:hAnsi="Arial" w:cs="Arial"/>
          <w:sz w:val="24"/>
          <w:szCs w:val="24"/>
          <w:lang w:val="es-ES_tradnl" w:eastAsia="es-ES"/>
        </w:rPr>
        <w:t>**********</w:t>
      </w:r>
      <w:r w:rsidRPr="004F0C80">
        <w:rPr>
          <w:rFonts w:ascii="Arial" w:hAnsi="Arial" w:cs="Arial"/>
          <w:i/>
          <w:lang w:val="es-ES_tradnl" w:eastAsia="es-ES"/>
        </w:rPr>
        <w:t>, Oficial Mayor de la Secretaría de Seguridad Pública del Estado</w:t>
      </w:r>
      <w:r w:rsidR="006C7D19" w:rsidRPr="004F0C80">
        <w:rPr>
          <w:rFonts w:ascii="Arial" w:hAnsi="Arial" w:cs="Arial"/>
          <w:i/>
          <w:lang w:val="es-ES_tradnl" w:eastAsia="es-ES"/>
        </w:rPr>
        <w:t xml:space="preserve"> de Oaxaca</w:t>
      </w:r>
      <w:r w:rsidRPr="004F0C80">
        <w:rPr>
          <w:rFonts w:ascii="Arial" w:hAnsi="Arial" w:cs="Arial"/>
          <w:i/>
          <w:lang w:val="es-ES_tradnl" w:eastAsia="es-ES"/>
        </w:rPr>
        <w:t xml:space="preserve">, a través del cual se </w:t>
      </w:r>
      <w:r w:rsidR="007547DA" w:rsidRPr="004F0C80">
        <w:rPr>
          <w:rFonts w:ascii="Arial" w:hAnsi="Arial" w:cs="Arial"/>
          <w:i/>
          <w:lang w:val="es-ES_tradnl" w:eastAsia="es-ES"/>
        </w:rPr>
        <w:t xml:space="preserve">hace </w:t>
      </w:r>
      <w:r w:rsidRPr="004F0C80">
        <w:rPr>
          <w:rFonts w:ascii="Arial" w:hAnsi="Arial" w:cs="Arial"/>
          <w:i/>
          <w:lang w:val="es-ES_tradnl" w:eastAsia="es-ES"/>
        </w:rPr>
        <w:t xml:space="preserve">del conocimiento </w:t>
      </w:r>
      <w:r w:rsidR="007547DA" w:rsidRPr="004F0C80">
        <w:rPr>
          <w:rFonts w:ascii="Arial" w:hAnsi="Arial" w:cs="Arial"/>
          <w:i/>
          <w:lang w:val="es-ES_tradnl" w:eastAsia="es-ES"/>
        </w:rPr>
        <w:t xml:space="preserve">del actor </w:t>
      </w:r>
      <w:r w:rsidRPr="004F0C80">
        <w:rPr>
          <w:rFonts w:ascii="Arial" w:hAnsi="Arial" w:cs="Arial"/>
          <w:i/>
          <w:lang w:val="es-ES_tradnl" w:eastAsia="es-ES"/>
        </w:rPr>
        <w:t xml:space="preserve">que de conformidad con las cláusulas </w:t>
      </w:r>
      <w:r w:rsidR="00D13F16" w:rsidRPr="004F0C80">
        <w:rPr>
          <w:rFonts w:ascii="Arial" w:hAnsi="Arial" w:cs="Arial"/>
          <w:i/>
          <w:lang w:val="es-ES_tradnl" w:eastAsia="es-ES"/>
        </w:rPr>
        <w:t xml:space="preserve">TERCERA y NOVENA </w:t>
      </w:r>
      <w:r w:rsidRPr="004F0C80">
        <w:rPr>
          <w:rFonts w:ascii="Arial" w:hAnsi="Arial" w:cs="Arial"/>
          <w:i/>
          <w:lang w:val="es-ES_tradnl" w:eastAsia="es-ES"/>
        </w:rPr>
        <w:t>incisos</w:t>
      </w:r>
      <w:r w:rsidR="007547DA" w:rsidRPr="004F0C80">
        <w:rPr>
          <w:rFonts w:ascii="Arial" w:hAnsi="Arial" w:cs="Arial"/>
          <w:i/>
          <w:lang w:val="es-ES_tradnl" w:eastAsia="es-ES"/>
        </w:rPr>
        <w:t xml:space="preserve"> b), </w:t>
      </w:r>
      <w:r w:rsidR="00D13F16" w:rsidRPr="004F0C80">
        <w:rPr>
          <w:rFonts w:ascii="Arial" w:hAnsi="Arial" w:cs="Arial"/>
          <w:i/>
          <w:lang w:val="es-ES_tradnl" w:eastAsia="es-ES"/>
        </w:rPr>
        <w:t>del Contrato Individual de</w:t>
      </w:r>
      <w:r w:rsidR="007547DA" w:rsidRPr="004F0C80">
        <w:rPr>
          <w:rFonts w:ascii="Arial" w:hAnsi="Arial" w:cs="Arial"/>
          <w:i/>
          <w:lang w:val="es-ES_tradnl" w:eastAsia="es-ES"/>
        </w:rPr>
        <w:t xml:space="preserve"> </w:t>
      </w:r>
      <w:r w:rsidR="00D13F16" w:rsidRPr="004F0C80">
        <w:rPr>
          <w:rFonts w:ascii="Arial" w:hAnsi="Arial" w:cs="Arial"/>
          <w:i/>
          <w:lang w:val="es-ES_tradnl" w:eastAsia="es-ES"/>
        </w:rPr>
        <w:t xml:space="preserve">Trabajo </w:t>
      </w:r>
      <w:r w:rsidR="007547DA" w:rsidRPr="004F0C80">
        <w:rPr>
          <w:rFonts w:ascii="Arial" w:hAnsi="Arial" w:cs="Arial"/>
          <w:i/>
          <w:lang w:val="es-ES_tradnl" w:eastAsia="es-ES"/>
        </w:rPr>
        <w:t xml:space="preserve">de confianza por tiempo determinado, </w:t>
      </w:r>
      <w:r w:rsidR="00D13F16" w:rsidRPr="004F0C80">
        <w:rPr>
          <w:rFonts w:ascii="Arial" w:hAnsi="Arial" w:cs="Arial"/>
          <w:i/>
          <w:lang w:val="es-ES_tradnl" w:eastAsia="es-ES"/>
        </w:rPr>
        <w:t>que tenía celebrado con el Gobierno del Estado de Oaxaca</w:t>
      </w:r>
      <w:r w:rsidR="007547DA" w:rsidRPr="004F0C80">
        <w:rPr>
          <w:rFonts w:ascii="Arial" w:hAnsi="Arial" w:cs="Arial"/>
          <w:i/>
          <w:lang w:val="es-ES_tradnl" w:eastAsia="es-ES"/>
        </w:rPr>
        <w:t>;</w:t>
      </w:r>
      <w:r w:rsidR="00D13F16" w:rsidRPr="004F0C80">
        <w:rPr>
          <w:rFonts w:ascii="Arial" w:hAnsi="Arial" w:cs="Arial"/>
          <w:i/>
          <w:lang w:val="es-ES_tradnl" w:eastAsia="es-ES"/>
        </w:rPr>
        <w:t xml:space="preserve"> de </w:t>
      </w:r>
      <w:r w:rsidR="007547DA" w:rsidRPr="004F0C80">
        <w:rPr>
          <w:rFonts w:ascii="Arial" w:hAnsi="Arial" w:cs="Arial"/>
          <w:i/>
          <w:lang w:val="es-ES_tradnl" w:eastAsia="es-ES"/>
        </w:rPr>
        <w:t xml:space="preserve">fecha 01 </w:t>
      </w:r>
      <w:r w:rsidR="00D13F16" w:rsidRPr="004F0C80">
        <w:rPr>
          <w:rFonts w:ascii="Arial" w:hAnsi="Arial" w:cs="Arial"/>
          <w:i/>
          <w:lang w:val="es-ES_tradnl" w:eastAsia="es-ES"/>
        </w:rPr>
        <w:t xml:space="preserve">de enero de </w:t>
      </w:r>
      <w:r w:rsidR="007547DA" w:rsidRPr="004F0C80">
        <w:rPr>
          <w:rFonts w:ascii="Arial" w:hAnsi="Arial" w:cs="Arial"/>
          <w:i/>
          <w:lang w:val="es-ES_tradnl" w:eastAsia="es-ES"/>
        </w:rPr>
        <w:t>2014</w:t>
      </w:r>
      <w:r w:rsidR="00D13F16" w:rsidRPr="004F0C80">
        <w:rPr>
          <w:rFonts w:ascii="Arial" w:hAnsi="Arial" w:cs="Arial"/>
          <w:i/>
          <w:lang w:val="es-ES_tradnl" w:eastAsia="es-ES"/>
        </w:rPr>
        <w:t xml:space="preserve">, en el puesto de Jefe de Vigilancia nivel 15 NUP11705, adscrito a la Subsecretaría de Prevención y Reinserción Social, bajo la modalidad de contrato confianza, </w:t>
      </w:r>
      <w:r w:rsidR="007547DA" w:rsidRPr="004F0C80">
        <w:rPr>
          <w:rFonts w:ascii="Arial" w:hAnsi="Arial" w:cs="Arial"/>
          <w:i/>
          <w:lang w:val="es-ES_tradnl" w:eastAsia="es-ES"/>
        </w:rPr>
        <w:t xml:space="preserve">que </w:t>
      </w:r>
      <w:r w:rsidR="00D13F16" w:rsidRPr="004F0C80">
        <w:rPr>
          <w:rFonts w:ascii="Arial" w:hAnsi="Arial" w:cs="Arial"/>
          <w:i/>
          <w:lang w:val="es-ES_tradnl" w:eastAsia="es-ES"/>
        </w:rPr>
        <w:t>los efectos de dicho contrato fenecieron el 31 de marzo de 2014, como consta en la razón de notificación asentada en esa propia fecha</w:t>
      </w:r>
      <w:r w:rsidR="001B7113" w:rsidRPr="004F0C80">
        <w:rPr>
          <w:rFonts w:ascii="Arial" w:hAnsi="Arial" w:cs="Arial"/>
          <w:i/>
          <w:lang w:val="es-ES_tradnl" w:eastAsia="es-ES"/>
        </w:rPr>
        <w:t>…”</w:t>
      </w:r>
    </w:p>
    <w:p w:rsidR="00D60EFB" w:rsidRPr="004F0C80" w:rsidRDefault="00D60EFB" w:rsidP="00D508CE">
      <w:pPr>
        <w:spacing w:after="0" w:line="360" w:lineRule="auto"/>
        <w:ind w:firstLine="567"/>
        <w:jc w:val="both"/>
        <w:rPr>
          <w:rFonts w:ascii="Arial" w:hAnsi="Arial" w:cs="Arial"/>
          <w:sz w:val="24"/>
          <w:szCs w:val="24"/>
          <w:lang w:val="es-ES_tradnl" w:eastAsia="es-ES"/>
        </w:rPr>
      </w:pPr>
    </w:p>
    <w:p w:rsidR="00125FAB" w:rsidRPr="004F0C80" w:rsidRDefault="007547DA" w:rsidP="007547DA">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t xml:space="preserve">Ahora bien, este juzgador analiza la razón de notificación levantada a las once horas con quince minutos, del día viernes 14 de marzo de 2014, suscrita por la Licenciada </w:t>
      </w:r>
      <w:r w:rsidR="0089076E">
        <w:rPr>
          <w:rFonts w:ascii="Arial" w:eastAsia="Times New Roman" w:hAnsi="Arial" w:cs="Arial"/>
          <w:sz w:val="24"/>
          <w:szCs w:val="24"/>
          <w:lang w:val="es-ES_tradnl" w:eastAsia="es-ES"/>
        </w:rPr>
        <w:t>**********</w:t>
      </w:r>
      <w:r w:rsidRPr="004F0C80">
        <w:rPr>
          <w:rFonts w:ascii="Arial" w:hAnsi="Arial" w:cs="Arial"/>
          <w:sz w:val="24"/>
          <w:szCs w:val="24"/>
          <w:lang w:val="es-ES_tradnl" w:eastAsia="es-ES"/>
        </w:rPr>
        <w:t xml:space="preserve">, Jefe del Departamento de prestaciones, adscrita a la Dirección de Recursos Humanos de la Secretaría de Seguridad Pública, con asistencia de dos testigos de nombres </w:t>
      </w:r>
      <w:r w:rsidR="0089076E">
        <w:rPr>
          <w:rFonts w:ascii="Arial" w:eastAsia="Times New Roman" w:hAnsi="Arial" w:cs="Arial"/>
          <w:sz w:val="24"/>
          <w:szCs w:val="24"/>
          <w:lang w:val="es-ES_tradnl" w:eastAsia="es-ES"/>
        </w:rPr>
        <w:t xml:space="preserve">********** </w:t>
      </w:r>
      <w:r w:rsidRPr="004F0C80">
        <w:rPr>
          <w:rFonts w:ascii="Arial" w:hAnsi="Arial" w:cs="Arial"/>
          <w:sz w:val="24"/>
          <w:szCs w:val="24"/>
          <w:lang w:val="es-ES_tradnl" w:eastAsia="es-ES"/>
        </w:rPr>
        <w:t xml:space="preserve">y </w:t>
      </w:r>
      <w:r w:rsidR="0089076E">
        <w:rPr>
          <w:rFonts w:ascii="Arial" w:eastAsia="Times New Roman" w:hAnsi="Arial" w:cs="Arial"/>
          <w:sz w:val="24"/>
          <w:szCs w:val="24"/>
          <w:lang w:val="es-ES_tradnl" w:eastAsia="es-ES"/>
        </w:rPr>
        <w:t xml:space="preserve">********** </w:t>
      </w:r>
      <w:r w:rsidRPr="004F0C80">
        <w:rPr>
          <w:rFonts w:ascii="Arial" w:hAnsi="Arial" w:cs="Arial"/>
          <w:sz w:val="24"/>
          <w:szCs w:val="24"/>
          <w:lang w:val="es-ES_tradnl" w:eastAsia="es-ES"/>
        </w:rPr>
        <w:t xml:space="preserve">y que por lo que aquí interesa se transcribe: </w:t>
      </w:r>
    </w:p>
    <w:p w:rsidR="00125FAB" w:rsidRPr="004F0C80" w:rsidRDefault="00125FAB" w:rsidP="007547DA">
      <w:pPr>
        <w:spacing w:after="0" w:line="360" w:lineRule="auto"/>
        <w:ind w:firstLine="567"/>
        <w:jc w:val="both"/>
        <w:rPr>
          <w:rFonts w:ascii="Arial" w:hAnsi="Arial" w:cs="Arial"/>
          <w:sz w:val="24"/>
          <w:szCs w:val="24"/>
          <w:lang w:val="es-ES_tradnl" w:eastAsia="es-ES"/>
        </w:rPr>
      </w:pPr>
    </w:p>
    <w:p w:rsidR="007547DA" w:rsidRPr="004F0C80" w:rsidRDefault="007547DA" w:rsidP="00125FAB">
      <w:pPr>
        <w:spacing w:after="0" w:line="276" w:lineRule="auto"/>
        <w:ind w:left="567"/>
        <w:jc w:val="both"/>
        <w:rPr>
          <w:rFonts w:ascii="Arial" w:hAnsi="Arial" w:cs="Arial"/>
          <w:lang w:val="es-ES_tradnl" w:eastAsia="es-ES"/>
        </w:rPr>
      </w:pPr>
      <w:r w:rsidRPr="004F0C80">
        <w:rPr>
          <w:rFonts w:ascii="Arial" w:hAnsi="Arial" w:cs="Arial"/>
          <w:lang w:val="es-ES_tradnl" w:eastAsia="es-ES"/>
        </w:rPr>
        <w:t>“…</w:t>
      </w:r>
      <w:r w:rsidRPr="004F0C80">
        <w:rPr>
          <w:rFonts w:ascii="Arial" w:hAnsi="Arial" w:cs="Arial"/>
          <w:i/>
          <w:lang w:val="es-ES_tradnl" w:eastAsia="es-ES"/>
        </w:rPr>
        <w:t>por lo que a continuaci</w:t>
      </w:r>
      <w:r w:rsidR="00893264" w:rsidRPr="004F0C80">
        <w:rPr>
          <w:rFonts w:ascii="Arial" w:hAnsi="Arial" w:cs="Arial"/>
          <w:i/>
          <w:lang w:val="es-ES_tradnl" w:eastAsia="es-ES"/>
        </w:rPr>
        <w:t>ón proced</w:t>
      </w:r>
      <w:r w:rsidRPr="004F0C80">
        <w:rPr>
          <w:rFonts w:ascii="Arial" w:hAnsi="Arial" w:cs="Arial"/>
          <w:i/>
          <w:lang w:val="es-ES_tradnl" w:eastAsia="es-ES"/>
        </w:rPr>
        <w:t xml:space="preserve">o a localizar </w:t>
      </w:r>
      <w:r w:rsidR="00893264" w:rsidRPr="004F0C80">
        <w:rPr>
          <w:rFonts w:ascii="Arial" w:hAnsi="Arial" w:cs="Arial"/>
          <w:i/>
          <w:lang w:val="es-ES_tradnl" w:eastAsia="es-ES"/>
        </w:rPr>
        <w:t>a la persona indicada por lo que encontrándome en frente al C</w:t>
      </w:r>
      <w:r w:rsidR="00965336" w:rsidRPr="004F0C80">
        <w:rPr>
          <w:rFonts w:ascii="Arial" w:hAnsi="Arial" w:cs="Arial"/>
          <w:i/>
          <w:lang w:val="es-ES_tradnl" w:eastAsia="es-ES"/>
        </w:rPr>
        <w:t xml:space="preserve">. Ciudadano </w:t>
      </w:r>
      <w:r w:rsidR="00503DB2" w:rsidRPr="000D0B5D">
        <w:rPr>
          <w:rFonts w:ascii="Arial" w:hAnsi="Arial" w:cs="Arial"/>
          <w:bCs/>
          <w:sz w:val="24"/>
          <w:szCs w:val="24"/>
        </w:rPr>
        <w:t>**********</w:t>
      </w:r>
      <w:r w:rsidR="00893264" w:rsidRPr="004F0C80">
        <w:rPr>
          <w:rFonts w:ascii="Arial" w:hAnsi="Arial" w:cs="Arial"/>
          <w:i/>
          <w:lang w:val="es-ES_tradnl" w:eastAsia="es-ES"/>
        </w:rPr>
        <w:t xml:space="preserve">, quien me dijo ser la persona que busco además </w:t>
      </w:r>
      <w:r w:rsidR="00B27FF5" w:rsidRPr="004F0C80">
        <w:rPr>
          <w:rFonts w:ascii="Arial" w:hAnsi="Arial" w:cs="Arial"/>
          <w:i/>
          <w:lang w:val="es-ES_tradnl" w:eastAsia="es-ES"/>
        </w:rPr>
        <w:t xml:space="preserve">de </w:t>
      </w:r>
      <w:r w:rsidR="006727D0" w:rsidRPr="004F0C80">
        <w:rPr>
          <w:rFonts w:ascii="Arial" w:hAnsi="Arial" w:cs="Arial"/>
          <w:i/>
          <w:lang w:val="es-ES_tradnl" w:eastAsia="es-ES"/>
        </w:rPr>
        <w:t xml:space="preserve">que me fue presentada por el C. P., encargado del Departamento de Recursos Humanos de la Dirección General de Reinserción Social. Por lo que le explico el motivo de mi presencia y procedo a notificar y entregarle materialmente el original del oficio número </w:t>
      </w:r>
      <w:r w:rsidR="0089076E">
        <w:rPr>
          <w:rFonts w:ascii="Arial" w:eastAsia="Times New Roman" w:hAnsi="Arial" w:cs="Arial"/>
          <w:sz w:val="24"/>
          <w:szCs w:val="24"/>
          <w:lang w:val="es-ES_tradnl" w:eastAsia="es-ES"/>
        </w:rPr>
        <w:t xml:space="preserve">********** </w:t>
      </w:r>
      <w:r w:rsidR="00E41438" w:rsidRPr="004F0C80">
        <w:rPr>
          <w:rFonts w:ascii="Arial" w:hAnsi="Arial" w:cs="Arial"/>
          <w:i/>
          <w:lang w:val="es-ES_tradnl" w:eastAsia="es-ES"/>
        </w:rPr>
        <w:t>de fecha 14 de marzo del año en curso; manifestándome que se queda con el original y se da por enterado del contenido del oficio pero que no firmo de recibido por no ser esa su voluntad…”</w:t>
      </w:r>
    </w:p>
    <w:p w:rsidR="007547DA" w:rsidRPr="004F0C80" w:rsidRDefault="007547DA" w:rsidP="00D508CE">
      <w:pPr>
        <w:spacing w:after="0" w:line="360" w:lineRule="auto"/>
        <w:ind w:firstLine="567"/>
        <w:jc w:val="both"/>
        <w:rPr>
          <w:rFonts w:ascii="Arial" w:hAnsi="Arial" w:cs="Arial"/>
          <w:sz w:val="24"/>
          <w:szCs w:val="24"/>
          <w:lang w:val="es-ES_tradnl" w:eastAsia="es-ES"/>
        </w:rPr>
      </w:pPr>
    </w:p>
    <w:p w:rsidR="005D5ECA" w:rsidRPr="004F0C80" w:rsidRDefault="00B603A0" w:rsidP="00F7014E">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t xml:space="preserve">Del acta de notificación, </w:t>
      </w:r>
      <w:r w:rsidR="00E41438" w:rsidRPr="004F0C80">
        <w:rPr>
          <w:rFonts w:ascii="Arial" w:hAnsi="Arial" w:cs="Arial"/>
          <w:sz w:val="24"/>
          <w:szCs w:val="24"/>
          <w:lang w:val="es-ES_tradnl" w:eastAsia="es-ES"/>
        </w:rPr>
        <w:t xml:space="preserve">se advierte </w:t>
      </w:r>
      <w:r w:rsidR="00782B0F" w:rsidRPr="004F0C80">
        <w:rPr>
          <w:rFonts w:ascii="Arial" w:hAnsi="Arial" w:cs="Arial"/>
          <w:sz w:val="24"/>
          <w:szCs w:val="24"/>
          <w:lang w:val="es-ES_tradnl" w:eastAsia="es-ES"/>
        </w:rPr>
        <w:t xml:space="preserve">que </w:t>
      </w:r>
      <w:r w:rsidRPr="004F0C80">
        <w:rPr>
          <w:rFonts w:ascii="Arial" w:hAnsi="Arial" w:cs="Arial"/>
          <w:sz w:val="24"/>
          <w:szCs w:val="24"/>
          <w:lang w:val="es-ES_tradnl" w:eastAsia="es-ES"/>
        </w:rPr>
        <w:t>si bien es cierto</w:t>
      </w:r>
      <w:r w:rsidR="00F05573" w:rsidRPr="004F0C80">
        <w:rPr>
          <w:rFonts w:ascii="Arial" w:hAnsi="Arial" w:cs="Arial"/>
          <w:sz w:val="24"/>
          <w:szCs w:val="24"/>
          <w:lang w:val="es-ES_tradnl" w:eastAsia="es-ES"/>
        </w:rPr>
        <w:t>, que</w:t>
      </w:r>
      <w:r w:rsidRPr="004F0C80">
        <w:rPr>
          <w:rFonts w:ascii="Arial" w:hAnsi="Arial" w:cs="Arial"/>
          <w:sz w:val="24"/>
          <w:szCs w:val="24"/>
          <w:lang w:val="es-ES_tradnl" w:eastAsia="es-ES"/>
        </w:rPr>
        <w:t xml:space="preserve"> </w:t>
      </w:r>
      <w:r w:rsidR="00782B0F" w:rsidRPr="004F0C80">
        <w:rPr>
          <w:rFonts w:ascii="Arial" w:hAnsi="Arial" w:cs="Arial"/>
          <w:sz w:val="24"/>
          <w:szCs w:val="24"/>
          <w:lang w:val="es-ES_tradnl" w:eastAsia="es-ES"/>
        </w:rPr>
        <w:t xml:space="preserve">la Jefa del Departamento de Prestaciones adscrita a la Dirección de Recursos Humanos de la Secretaría de Seguridad Pública del </w:t>
      </w:r>
      <w:r w:rsidR="006B6323" w:rsidRPr="004F0C80">
        <w:rPr>
          <w:rFonts w:ascii="Arial" w:hAnsi="Arial" w:cs="Arial"/>
          <w:sz w:val="24"/>
          <w:szCs w:val="24"/>
          <w:lang w:val="es-ES_tradnl" w:eastAsia="es-ES"/>
        </w:rPr>
        <w:t>E</w:t>
      </w:r>
      <w:r w:rsidR="00782B0F" w:rsidRPr="004F0C80">
        <w:rPr>
          <w:rFonts w:ascii="Arial" w:hAnsi="Arial" w:cs="Arial"/>
          <w:sz w:val="24"/>
          <w:szCs w:val="24"/>
          <w:lang w:val="es-ES_tradnl" w:eastAsia="es-ES"/>
        </w:rPr>
        <w:t xml:space="preserve">stado, en unión de los testigos </w:t>
      </w:r>
      <w:r w:rsidR="0089076E">
        <w:rPr>
          <w:rFonts w:ascii="Arial" w:eastAsia="Times New Roman" w:hAnsi="Arial" w:cs="Arial"/>
          <w:sz w:val="24"/>
          <w:szCs w:val="24"/>
          <w:lang w:val="es-ES_tradnl" w:eastAsia="es-ES"/>
        </w:rPr>
        <w:t xml:space="preserve">********** </w:t>
      </w:r>
      <w:r w:rsidR="00782B0F" w:rsidRPr="004F0C80">
        <w:rPr>
          <w:rFonts w:ascii="Arial" w:hAnsi="Arial" w:cs="Arial"/>
          <w:sz w:val="24"/>
          <w:szCs w:val="24"/>
          <w:lang w:val="es-ES_tradnl" w:eastAsia="es-ES"/>
        </w:rPr>
        <w:t xml:space="preserve">y </w:t>
      </w:r>
      <w:r w:rsidR="0089076E">
        <w:rPr>
          <w:rFonts w:ascii="Arial" w:eastAsia="Times New Roman" w:hAnsi="Arial" w:cs="Arial"/>
          <w:sz w:val="24"/>
          <w:szCs w:val="24"/>
          <w:lang w:val="es-ES_tradnl" w:eastAsia="es-ES"/>
        </w:rPr>
        <w:t>**********</w:t>
      </w:r>
      <w:r w:rsidR="00782B0F" w:rsidRPr="004F0C80">
        <w:rPr>
          <w:rFonts w:ascii="Arial" w:hAnsi="Arial" w:cs="Arial"/>
          <w:sz w:val="24"/>
          <w:szCs w:val="24"/>
          <w:lang w:val="es-ES_tradnl" w:eastAsia="es-ES"/>
        </w:rPr>
        <w:t>,</w:t>
      </w:r>
      <w:r w:rsidR="00070B89" w:rsidRPr="004F0C80">
        <w:rPr>
          <w:rFonts w:ascii="Arial" w:hAnsi="Arial" w:cs="Arial"/>
          <w:sz w:val="24"/>
          <w:szCs w:val="24"/>
          <w:lang w:val="es-ES_tradnl" w:eastAsia="es-ES"/>
        </w:rPr>
        <w:t xml:space="preserve"> le entregaron el oficio </w:t>
      </w:r>
      <w:r w:rsidR="0089076E">
        <w:rPr>
          <w:rFonts w:ascii="Arial" w:eastAsia="Times New Roman" w:hAnsi="Arial" w:cs="Arial"/>
          <w:sz w:val="24"/>
          <w:szCs w:val="24"/>
          <w:lang w:val="es-ES_tradnl" w:eastAsia="es-ES"/>
        </w:rPr>
        <w:t xml:space="preserve">********** </w:t>
      </w:r>
      <w:r w:rsidR="00070B89" w:rsidRPr="004F0C80">
        <w:rPr>
          <w:rFonts w:ascii="Arial" w:hAnsi="Arial" w:cs="Arial"/>
          <w:sz w:val="24"/>
          <w:szCs w:val="24"/>
          <w:lang w:val="es-ES_tradnl" w:eastAsia="es-ES"/>
        </w:rPr>
        <w:t xml:space="preserve">de fecha 14 de marzo del 2014, </w:t>
      </w:r>
      <w:r w:rsidRPr="004F0C80">
        <w:rPr>
          <w:rFonts w:ascii="Arial" w:hAnsi="Arial" w:cs="Arial"/>
          <w:sz w:val="24"/>
          <w:szCs w:val="24"/>
          <w:lang w:val="es-ES_tradnl" w:eastAsia="es-ES"/>
        </w:rPr>
        <w:t xml:space="preserve">al actor </w:t>
      </w:r>
      <w:r w:rsidR="00503DB2" w:rsidRPr="000D0B5D">
        <w:rPr>
          <w:rFonts w:ascii="Arial" w:hAnsi="Arial" w:cs="Arial"/>
          <w:bCs/>
          <w:sz w:val="24"/>
          <w:szCs w:val="24"/>
        </w:rPr>
        <w:t>**********</w:t>
      </w:r>
      <w:r w:rsidR="00503DB2">
        <w:rPr>
          <w:rFonts w:ascii="Arial" w:hAnsi="Arial" w:cs="Arial"/>
          <w:bCs/>
          <w:sz w:val="24"/>
          <w:szCs w:val="24"/>
        </w:rPr>
        <w:t xml:space="preserve"> </w:t>
      </w:r>
      <w:r w:rsidRPr="004F0C80">
        <w:rPr>
          <w:rFonts w:ascii="Arial" w:hAnsi="Arial" w:cs="Arial"/>
          <w:sz w:val="24"/>
          <w:szCs w:val="24"/>
          <w:lang w:val="es-ES_tradnl" w:eastAsia="es-ES"/>
        </w:rPr>
        <w:t>y éste se negó a f</w:t>
      </w:r>
      <w:r w:rsidR="00DD23F4" w:rsidRPr="004F0C80">
        <w:rPr>
          <w:rFonts w:ascii="Arial" w:hAnsi="Arial" w:cs="Arial"/>
          <w:sz w:val="24"/>
          <w:szCs w:val="24"/>
          <w:lang w:val="es-ES_tradnl" w:eastAsia="es-ES"/>
        </w:rPr>
        <w:t>irmar, tambi</w:t>
      </w:r>
      <w:r w:rsidRPr="004F0C80">
        <w:rPr>
          <w:rFonts w:ascii="Arial" w:hAnsi="Arial" w:cs="Arial"/>
          <w:sz w:val="24"/>
          <w:szCs w:val="24"/>
          <w:lang w:val="es-ES_tradnl" w:eastAsia="es-ES"/>
        </w:rPr>
        <w:t xml:space="preserve">én lo es que </w:t>
      </w:r>
      <w:r w:rsidR="00F7014E" w:rsidRPr="004F0C80">
        <w:rPr>
          <w:rFonts w:ascii="Arial" w:hAnsi="Arial" w:cs="Arial"/>
          <w:sz w:val="24"/>
          <w:szCs w:val="24"/>
          <w:lang w:val="es-ES_tradnl" w:eastAsia="es-ES"/>
        </w:rPr>
        <w:t xml:space="preserve">el actor no se identificó con documento público alguno, por lo tanto la notificación no reúne los requisitos </w:t>
      </w:r>
      <w:r w:rsidR="005C2ECE" w:rsidRPr="004F0C80">
        <w:rPr>
          <w:rFonts w:ascii="Arial" w:hAnsi="Arial" w:cs="Arial"/>
          <w:sz w:val="24"/>
          <w:szCs w:val="24"/>
          <w:lang w:val="es-ES_tradnl" w:eastAsia="es-ES"/>
        </w:rPr>
        <w:t xml:space="preserve">como lo establece </w:t>
      </w:r>
      <w:r w:rsidR="000D3CFB" w:rsidRPr="004F0C80">
        <w:rPr>
          <w:rFonts w:ascii="Arial" w:hAnsi="Arial" w:cs="Arial"/>
          <w:sz w:val="24"/>
          <w:szCs w:val="24"/>
          <w:lang w:val="es-ES_tradnl" w:eastAsia="es-ES"/>
        </w:rPr>
        <w:t>la fracción II d</w:t>
      </w:r>
      <w:r w:rsidR="000F1E77" w:rsidRPr="004F0C80">
        <w:rPr>
          <w:rFonts w:ascii="Arial" w:hAnsi="Arial" w:cs="Arial"/>
          <w:sz w:val="24"/>
          <w:szCs w:val="24"/>
          <w:lang w:val="es-ES_tradnl" w:eastAsia="es-ES"/>
        </w:rPr>
        <w:t>el artículo 112</w:t>
      </w:r>
      <w:r w:rsidR="000D3CFB" w:rsidRPr="004F0C80">
        <w:rPr>
          <w:rFonts w:ascii="Arial" w:hAnsi="Arial" w:cs="Arial"/>
          <w:sz w:val="24"/>
          <w:szCs w:val="24"/>
          <w:lang w:val="es-ES_tradnl" w:eastAsia="es-ES"/>
        </w:rPr>
        <w:t>, del Código de Procedimientos C</w:t>
      </w:r>
      <w:r w:rsidR="00FE51D2" w:rsidRPr="004F0C80">
        <w:rPr>
          <w:rFonts w:ascii="Arial" w:hAnsi="Arial" w:cs="Arial"/>
          <w:sz w:val="24"/>
          <w:szCs w:val="24"/>
          <w:lang w:val="es-ES_tradnl" w:eastAsia="es-ES"/>
        </w:rPr>
        <w:t xml:space="preserve">iviles para el Estado, aplicado supletoriamente a la Ley de Justicia Administrativa para el Estado, </w:t>
      </w:r>
      <w:r w:rsidR="00F7014E" w:rsidRPr="004F0C80">
        <w:rPr>
          <w:rFonts w:ascii="Arial" w:hAnsi="Arial" w:cs="Arial"/>
          <w:sz w:val="24"/>
          <w:szCs w:val="24"/>
          <w:lang w:val="es-ES_tradnl" w:eastAsia="es-ES"/>
        </w:rPr>
        <w:t xml:space="preserve">para </w:t>
      </w:r>
      <w:r w:rsidR="00FE51D2" w:rsidRPr="004F0C80">
        <w:rPr>
          <w:rFonts w:ascii="Arial" w:hAnsi="Arial" w:cs="Arial"/>
          <w:sz w:val="24"/>
          <w:szCs w:val="24"/>
          <w:lang w:val="es-ES_tradnl" w:eastAsia="es-ES"/>
        </w:rPr>
        <w:t>cumplir con la garantía de seguridad jurídica establecida en los artículos 14 y 1</w:t>
      </w:r>
      <w:r w:rsidR="00F7014E" w:rsidRPr="004F0C80">
        <w:rPr>
          <w:rFonts w:ascii="Arial" w:hAnsi="Arial" w:cs="Arial"/>
          <w:sz w:val="24"/>
          <w:szCs w:val="24"/>
          <w:lang w:val="es-ES_tradnl" w:eastAsia="es-ES"/>
        </w:rPr>
        <w:t xml:space="preserve">6, de la Constitución Federal. </w:t>
      </w:r>
    </w:p>
    <w:p w:rsidR="00F7014E" w:rsidRPr="004F0C80" w:rsidRDefault="00F7014E" w:rsidP="00F7014E">
      <w:pPr>
        <w:spacing w:after="0" w:line="360" w:lineRule="auto"/>
        <w:ind w:firstLine="567"/>
        <w:jc w:val="both"/>
        <w:rPr>
          <w:rFonts w:ascii="Arial" w:hAnsi="Arial" w:cs="Arial"/>
          <w:sz w:val="24"/>
          <w:szCs w:val="24"/>
          <w:lang w:val="es-ES_tradnl" w:eastAsia="es-ES"/>
        </w:rPr>
      </w:pPr>
    </w:p>
    <w:p w:rsidR="00F7014E" w:rsidRPr="004F0C80" w:rsidRDefault="00F7014E" w:rsidP="00F7014E">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t xml:space="preserve">Esto es porque el artículo 112, del Código de Procedimientos Civiles establece: </w:t>
      </w:r>
    </w:p>
    <w:p w:rsidR="006149A9" w:rsidRDefault="006149A9" w:rsidP="003D2E6B">
      <w:pPr>
        <w:spacing w:after="0" w:line="360" w:lineRule="auto"/>
        <w:ind w:firstLine="567"/>
        <w:jc w:val="center"/>
        <w:rPr>
          <w:rFonts w:ascii="Arial" w:hAnsi="Arial" w:cs="Arial"/>
          <w:i/>
          <w:lang w:val="es-ES_tradnl" w:eastAsia="es-ES"/>
        </w:rPr>
      </w:pPr>
    </w:p>
    <w:p w:rsidR="006149A9" w:rsidRDefault="006149A9" w:rsidP="003D2E6B">
      <w:pPr>
        <w:spacing w:after="0" w:line="360" w:lineRule="auto"/>
        <w:ind w:firstLine="567"/>
        <w:jc w:val="center"/>
        <w:rPr>
          <w:rFonts w:ascii="Arial" w:hAnsi="Arial" w:cs="Arial"/>
          <w:i/>
          <w:lang w:val="es-ES_tradnl" w:eastAsia="es-ES"/>
        </w:rPr>
      </w:pPr>
    </w:p>
    <w:p w:rsidR="003D2E6B" w:rsidRDefault="003D2E6B" w:rsidP="003D2E6B">
      <w:pPr>
        <w:spacing w:after="0" w:line="360" w:lineRule="auto"/>
        <w:ind w:firstLine="567"/>
        <w:jc w:val="center"/>
        <w:rPr>
          <w:rFonts w:ascii="Arial" w:hAnsi="Arial" w:cs="Arial"/>
          <w:i/>
          <w:lang w:val="es-ES_tradnl" w:eastAsia="es-ES"/>
        </w:rPr>
      </w:pPr>
      <w:r w:rsidRPr="004F0C80">
        <w:rPr>
          <w:rFonts w:ascii="Arial" w:hAnsi="Arial" w:cs="Arial"/>
          <w:i/>
          <w:lang w:val="es-ES_tradnl" w:eastAsia="es-ES"/>
        </w:rPr>
        <w:lastRenderedPageBreak/>
        <w:t>Código de Procedimientos Civiles</w:t>
      </w:r>
    </w:p>
    <w:p w:rsidR="003D2E6B" w:rsidRPr="004F0C80" w:rsidRDefault="003D2E6B" w:rsidP="00F7014E">
      <w:pPr>
        <w:spacing w:after="0" w:line="360" w:lineRule="auto"/>
        <w:ind w:firstLine="567"/>
        <w:jc w:val="both"/>
        <w:rPr>
          <w:rFonts w:ascii="Arial" w:hAnsi="Arial" w:cs="Arial"/>
          <w:i/>
          <w:lang w:val="es-ES_tradnl" w:eastAsia="es-ES"/>
        </w:rPr>
      </w:pPr>
      <w:r w:rsidRPr="004F0C80">
        <w:rPr>
          <w:rFonts w:ascii="Arial" w:hAnsi="Arial" w:cs="Arial"/>
          <w:i/>
          <w:lang w:val="es-ES_tradnl" w:eastAsia="es-ES"/>
        </w:rPr>
        <w:t>“Artículo 112. La Primera notificación personal se hará de conformidad con las normas siguientes:</w:t>
      </w:r>
    </w:p>
    <w:p w:rsidR="003D2E6B" w:rsidRPr="004F0C80" w:rsidRDefault="003D2E6B" w:rsidP="00F7014E">
      <w:pPr>
        <w:spacing w:after="0" w:line="360" w:lineRule="auto"/>
        <w:ind w:firstLine="567"/>
        <w:jc w:val="both"/>
        <w:rPr>
          <w:rFonts w:ascii="Arial" w:hAnsi="Arial" w:cs="Arial"/>
          <w:i/>
          <w:lang w:val="es-ES_tradnl" w:eastAsia="es-ES"/>
        </w:rPr>
      </w:pPr>
      <w:r w:rsidRPr="004F0C80">
        <w:rPr>
          <w:rFonts w:ascii="Arial" w:hAnsi="Arial" w:cs="Arial"/>
          <w:i/>
          <w:lang w:val="es-ES_tradnl" w:eastAsia="es-ES"/>
        </w:rPr>
        <w:t>Fracción II. Si está presente el interesado, el ejecutor le notificara, previa identificación que haga con cualquier medio fehaciente asentándose razón detallada del mismo.”</w:t>
      </w:r>
    </w:p>
    <w:p w:rsidR="003D2E6B" w:rsidRPr="004F0C80" w:rsidRDefault="003D2E6B" w:rsidP="00F7014E">
      <w:pPr>
        <w:spacing w:after="0" w:line="360" w:lineRule="auto"/>
        <w:ind w:firstLine="567"/>
        <w:jc w:val="both"/>
        <w:rPr>
          <w:rFonts w:ascii="Arial" w:hAnsi="Arial" w:cs="Arial"/>
          <w:sz w:val="24"/>
          <w:szCs w:val="24"/>
          <w:lang w:val="es-ES_tradnl" w:eastAsia="es-ES"/>
        </w:rPr>
      </w:pPr>
    </w:p>
    <w:p w:rsidR="00782B0F" w:rsidRPr="004F0C80" w:rsidRDefault="00FE51D2" w:rsidP="003D2E6B">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t xml:space="preserve">En consecuencia, </w:t>
      </w:r>
      <w:r w:rsidR="00E07A9E" w:rsidRPr="004F0C80">
        <w:rPr>
          <w:rFonts w:ascii="Arial" w:hAnsi="Arial" w:cs="Arial"/>
          <w:sz w:val="24"/>
          <w:szCs w:val="24"/>
          <w:lang w:val="es-ES_tradnl" w:eastAsia="es-ES"/>
        </w:rPr>
        <w:t xml:space="preserve">al no reunir la notificación hecha al actor el </w:t>
      </w:r>
      <w:r w:rsidR="005F483F" w:rsidRPr="004F0C80">
        <w:rPr>
          <w:rFonts w:ascii="Arial" w:hAnsi="Arial" w:cs="Arial"/>
          <w:sz w:val="24"/>
          <w:szCs w:val="24"/>
          <w:lang w:val="es-ES_tradnl" w:eastAsia="es-ES"/>
        </w:rPr>
        <w:t xml:space="preserve">catorce </w:t>
      </w:r>
      <w:r w:rsidR="00E07A9E" w:rsidRPr="004F0C80">
        <w:rPr>
          <w:rFonts w:ascii="Arial" w:hAnsi="Arial" w:cs="Arial"/>
          <w:sz w:val="24"/>
          <w:szCs w:val="24"/>
          <w:lang w:val="es-ES_tradnl" w:eastAsia="es-ES"/>
        </w:rPr>
        <w:t>de mar</w:t>
      </w:r>
      <w:r w:rsidR="005F483F" w:rsidRPr="004F0C80">
        <w:rPr>
          <w:rFonts w:ascii="Arial" w:hAnsi="Arial" w:cs="Arial"/>
          <w:sz w:val="24"/>
          <w:szCs w:val="24"/>
          <w:lang w:val="es-ES_tradnl" w:eastAsia="es-ES"/>
        </w:rPr>
        <w:t xml:space="preserve">zo de dos mil catorce, no </w:t>
      </w:r>
      <w:r w:rsidR="00E07A9E" w:rsidRPr="004F0C80">
        <w:rPr>
          <w:rFonts w:ascii="Arial" w:hAnsi="Arial" w:cs="Arial"/>
          <w:sz w:val="24"/>
          <w:szCs w:val="24"/>
          <w:lang w:val="es-ES_tradnl" w:eastAsia="es-ES"/>
        </w:rPr>
        <w:t xml:space="preserve">corre </w:t>
      </w:r>
      <w:r w:rsidR="005F483F" w:rsidRPr="004F0C80">
        <w:rPr>
          <w:rFonts w:ascii="Arial" w:hAnsi="Arial" w:cs="Arial"/>
          <w:sz w:val="24"/>
          <w:szCs w:val="24"/>
          <w:lang w:val="es-ES_tradnl" w:eastAsia="es-ES"/>
        </w:rPr>
        <w:t xml:space="preserve">el plazo de </w:t>
      </w:r>
      <w:r w:rsidR="00E07A9E" w:rsidRPr="004F0C80">
        <w:rPr>
          <w:rFonts w:ascii="Arial" w:hAnsi="Arial" w:cs="Arial"/>
          <w:sz w:val="24"/>
          <w:szCs w:val="24"/>
          <w:lang w:val="es-ES_tradnl" w:eastAsia="es-ES"/>
        </w:rPr>
        <w:t>treinta días hábiles para que el actor presentara su escrito de demanda</w:t>
      </w:r>
      <w:r w:rsidR="00DC6099" w:rsidRPr="004F0C80">
        <w:rPr>
          <w:rFonts w:ascii="Arial" w:hAnsi="Arial" w:cs="Arial"/>
          <w:sz w:val="24"/>
          <w:szCs w:val="24"/>
          <w:lang w:val="es-ES_tradnl" w:eastAsia="es-ES"/>
        </w:rPr>
        <w:t xml:space="preserve"> </w:t>
      </w:r>
      <w:r w:rsidR="005F483F" w:rsidRPr="004F0C80">
        <w:rPr>
          <w:rFonts w:ascii="Arial" w:hAnsi="Arial" w:cs="Arial"/>
          <w:sz w:val="24"/>
          <w:szCs w:val="24"/>
          <w:lang w:val="es-ES_tradnl" w:eastAsia="es-ES"/>
        </w:rPr>
        <w:t>ante este Tribunal, como lo establece el artículo 136, de la Ley de la materia.</w:t>
      </w:r>
    </w:p>
    <w:p w:rsidR="005F483F" w:rsidRPr="004F0C80" w:rsidRDefault="005F483F" w:rsidP="00D508CE">
      <w:pPr>
        <w:spacing w:after="0" w:line="360" w:lineRule="auto"/>
        <w:ind w:firstLine="567"/>
        <w:jc w:val="both"/>
        <w:rPr>
          <w:rFonts w:ascii="Arial" w:hAnsi="Arial" w:cs="Arial"/>
          <w:sz w:val="24"/>
          <w:szCs w:val="24"/>
          <w:lang w:val="es-ES_tradnl" w:eastAsia="es-ES"/>
        </w:rPr>
      </w:pPr>
    </w:p>
    <w:p w:rsidR="005F483F" w:rsidRPr="004F0C80" w:rsidRDefault="00DC6099" w:rsidP="00D508CE">
      <w:pPr>
        <w:spacing w:after="0" w:line="360" w:lineRule="auto"/>
        <w:ind w:firstLine="567"/>
        <w:jc w:val="both"/>
        <w:rPr>
          <w:rFonts w:ascii="Arial" w:eastAsia="Times New Roman" w:hAnsi="Arial" w:cs="Arial"/>
          <w:sz w:val="24"/>
          <w:szCs w:val="24"/>
          <w:lang w:val="es-ES_tradnl" w:eastAsia="es-ES"/>
        </w:rPr>
      </w:pPr>
      <w:r w:rsidRPr="004F0C80">
        <w:rPr>
          <w:rFonts w:ascii="Arial" w:hAnsi="Arial" w:cs="Arial"/>
          <w:sz w:val="24"/>
          <w:szCs w:val="24"/>
          <w:lang w:val="es-ES_tradnl" w:eastAsia="es-ES"/>
        </w:rPr>
        <w:t>Luego</w:t>
      </w:r>
      <w:r w:rsidR="005F483F" w:rsidRPr="004F0C80">
        <w:rPr>
          <w:rFonts w:ascii="Arial" w:hAnsi="Arial" w:cs="Arial"/>
          <w:sz w:val="24"/>
          <w:szCs w:val="24"/>
          <w:lang w:val="es-ES_tradnl" w:eastAsia="es-ES"/>
        </w:rPr>
        <w:t xml:space="preserve">, </w:t>
      </w:r>
      <w:r w:rsidRPr="004F0C80">
        <w:rPr>
          <w:rFonts w:ascii="Arial" w:hAnsi="Arial" w:cs="Arial"/>
          <w:sz w:val="24"/>
          <w:szCs w:val="24"/>
          <w:lang w:val="es-ES_tradnl" w:eastAsia="es-ES"/>
        </w:rPr>
        <w:t xml:space="preserve">como </w:t>
      </w:r>
      <w:r w:rsidR="005F483F" w:rsidRPr="004F0C80">
        <w:rPr>
          <w:rFonts w:ascii="Arial" w:hAnsi="Arial" w:cs="Arial"/>
          <w:sz w:val="24"/>
          <w:szCs w:val="24"/>
          <w:lang w:val="es-ES_tradnl" w:eastAsia="es-ES"/>
        </w:rPr>
        <w:t xml:space="preserve">el actor </w:t>
      </w:r>
      <w:r w:rsidRPr="004F0C80">
        <w:rPr>
          <w:rFonts w:ascii="Arial" w:hAnsi="Arial" w:cs="Arial"/>
          <w:sz w:val="24"/>
          <w:szCs w:val="24"/>
          <w:lang w:val="es-ES_tradnl" w:eastAsia="es-ES"/>
        </w:rPr>
        <w:t xml:space="preserve">demanda </w:t>
      </w:r>
      <w:r w:rsidR="005F483F" w:rsidRPr="004F0C80">
        <w:rPr>
          <w:rFonts w:ascii="Arial" w:hAnsi="Arial" w:cs="Arial"/>
          <w:sz w:val="24"/>
          <w:szCs w:val="24"/>
          <w:lang w:val="es-ES_tradnl" w:eastAsia="es-ES"/>
        </w:rPr>
        <w:t xml:space="preserve">la nulidad del </w:t>
      </w:r>
      <w:r w:rsidR="003D2E6B" w:rsidRPr="004F0C80">
        <w:rPr>
          <w:rFonts w:ascii="Arial" w:hAnsi="Arial" w:cs="Arial"/>
          <w:sz w:val="24"/>
          <w:szCs w:val="24"/>
          <w:lang w:val="es-ES_tradnl" w:eastAsia="es-ES"/>
        </w:rPr>
        <w:t xml:space="preserve">contenido del </w:t>
      </w:r>
      <w:r w:rsidR="005F483F" w:rsidRPr="004F0C80">
        <w:rPr>
          <w:rFonts w:ascii="Arial" w:hAnsi="Arial" w:cs="Arial"/>
          <w:sz w:val="24"/>
          <w:szCs w:val="24"/>
          <w:lang w:val="es-ES_tradnl" w:eastAsia="es-ES"/>
        </w:rPr>
        <w:t xml:space="preserve">oficio </w:t>
      </w:r>
      <w:r w:rsidR="0089076E">
        <w:rPr>
          <w:rFonts w:ascii="Arial" w:eastAsia="Times New Roman" w:hAnsi="Arial" w:cs="Arial"/>
          <w:sz w:val="24"/>
          <w:szCs w:val="24"/>
          <w:lang w:val="es-ES_tradnl" w:eastAsia="es-ES"/>
        </w:rPr>
        <w:t>**********</w:t>
      </w:r>
      <w:r w:rsidR="005F483F" w:rsidRPr="004F0C80">
        <w:rPr>
          <w:rFonts w:ascii="Arial" w:eastAsia="Times New Roman" w:hAnsi="Arial" w:cs="Arial"/>
          <w:sz w:val="24"/>
          <w:szCs w:val="24"/>
          <w:lang w:val="es-ES_tradnl" w:eastAsia="es-ES"/>
        </w:rPr>
        <w:t xml:space="preserve">, de 07 siete de abril de 2014 dos mil catorce, </w:t>
      </w:r>
      <w:r w:rsidRPr="004F0C80">
        <w:rPr>
          <w:rFonts w:ascii="Arial" w:eastAsia="Times New Roman" w:hAnsi="Arial" w:cs="Arial"/>
          <w:sz w:val="24"/>
          <w:szCs w:val="24"/>
          <w:lang w:val="es-ES_tradnl" w:eastAsia="es-ES"/>
        </w:rPr>
        <w:t xml:space="preserve">y su demanda la presento </w:t>
      </w:r>
      <w:r w:rsidR="00253904" w:rsidRPr="004F0C80">
        <w:rPr>
          <w:rFonts w:ascii="Arial" w:eastAsia="Times New Roman" w:hAnsi="Arial" w:cs="Arial"/>
          <w:sz w:val="24"/>
          <w:szCs w:val="24"/>
          <w:lang w:val="es-ES_tradnl" w:eastAsia="es-ES"/>
        </w:rPr>
        <w:t xml:space="preserve">en la Oficialía de partes de este Tribunal </w:t>
      </w:r>
      <w:r w:rsidRPr="004F0C80">
        <w:rPr>
          <w:rFonts w:ascii="Arial" w:eastAsia="Times New Roman" w:hAnsi="Arial" w:cs="Arial"/>
          <w:sz w:val="24"/>
          <w:szCs w:val="24"/>
          <w:lang w:val="es-ES_tradnl" w:eastAsia="es-ES"/>
        </w:rPr>
        <w:t xml:space="preserve">el 29 veintinueve de abril de 2014 dos mil catorce, </w:t>
      </w:r>
      <w:r w:rsidR="00253904" w:rsidRPr="004F0C80">
        <w:rPr>
          <w:rFonts w:ascii="Arial" w:eastAsia="Times New Roman" w:hAnsi="Arial" w:cs="Arial"/>
          <w:sz w:val="24"/>
          <w:szCs w:val="24"/>
          <w:lang w:val="es-ES_tradnl" w:eastAsia="es-ES"/>
        </w:rPr>
        <w:t xml:space="preserve">por ende </w:t>
      </w:r>
      <w:r w:rsidR="00026084" w:rsidRPr="004F0C80">
        <w:rPr>
          <w:rFonts w:ascii="Arial" w:eastAsia="Times New Roman" w:hAnsi="Arial" w:cs="Arial"/>
          <w:sz w:val="24"/>
          <w:szCs w:val="24"/>
          <w:lang w:val="es-ES_tradnl" w:eastAsia="es-ES"/>
        </w:rPr>
        <w:t>se enc</w:t>
      </w:r>
      <w:r w:rsidR="00253904" w:rsidRPr="004F0C80">
        <w:rPr>
          <w:rFonts w:ascii="Arial" w:eastAsia="Times New Roman" w:hAnsi="Arial" w:cs="Arial"/>
          <w:sz w:val="24"/>
          <w:szCs w:val="24"/>
          <w:lang w:val="es-ES_tradnl" w:eastAsia="es-ES"/>
        </w:rPr>
        <w:t xml:space="preserve">ontraba </w:t>
      </w:r>
      <w:r w:rsidR="00026084" w:rsidRPr="004F0C80">
        <w:rPr>
          <w:rFonts w:ascii="Arial" w:eastAsia="Times New Roman" w:hAnsi="Arial" w:cs="Arial"/>
          <w:sz w:val="24"/>
          <w:szCs w:val="24"/>
          <w:lang w:val="es-ES_tradnl" w:eastAsia="es-ES"/>
        </w:rPr>
        <w:t>en tiempo para hacerlo.</w:t>
      </w:r>
    </w:p>
    <w:p w:rsidR="00026084" w:rsidRPr="004F0C80" w:rsidRDefault="00026084" w:rsidP="00D508CE">
      <w:pPr>
        <w:spacing w:after="0" w:line="360" w:lineRule="auto"/>
        <w:ind w:firstLine="567"/>
        <w:jc w:val="both"/>
        <w:rPr>
          <w:rFonts w:ascii="Arial" w:eastAsia="Times New Roman" w:hAnsi="Arial" w:cs="Arial"/>
          <w:sz w:val="24"/>
          <w:szCs w:val="24"/>
          <w:lang w:val="es-ES_tradnl" w:eastAsia="es-ES"/>
        </w:rPr>
      </w:pPr>
    </w:p>
    <w:p w:rsidR="00026084" w:rsidRPr="004F0C80" w:rsidRDefault="00026084" w:rsidP="00D508CE">
      <w:pPr>
        <w:spacing w:after="0" w:line="360" w:lineRule="auto"/>
        <w:ind w:firstLine="567"/>
        <w:jc w:val="both"/>
        <w:rPr>
          <w:rFonts w:ascii="Arial" w:eastAsia="Times New Roman" w:hAnsi="Arial" w:cs="Arial"/>
          <w:b/>
          <w:sz w:val="24"/>
          <w:szCs w:val="24"/>
          <w:lang w:val="es-ES_tradnl" w:eastAsia="es-ES"/>
        </w:rPr>
      </w:pPr>
      <w:r w:rsidRPr="004F0C80">
        <w:rPr>
          <w:rFonts w:ascii="Arial" w:eastAsia="Times New Roman" w:hAnsi="Arial" w:cs="Arial"/>
          <w:sz w:val="24"/>
          <w:szCs w:val="24"/>
          <w:lang w:val="es-ES_tradnl" w:eastAsia="es-ES"/>
        </w:rPr>
        <w:t xml:space="preserve">Por lo tanto, al no configurarse la causal de improcedencia </w:t>
      </w:r>
      <w:r w:rsidR="00253904" w:rsidRPr="004F0C80">
        <w:rPr>
          <w:rFonts w:ascii="Arial" w:eastAsia="Times New Roman" w:hAnsi="Arial" w:cs="Arial"/>
          <w:sz w:val="24"/>
          <w:szCs w:val="24"/>
          <w:lang w:val="es-ES_tradnl" w:eastAsia="es-ES"/>
        </w:rPr>
        <w:t xml:space="preserve">opuesta </w:t>
      </w:r>
      <w:r w:rsidR="007A31DD" w:rsidRPr="004F0C80">
        <w:rPr>
          <w:rFonts w:ascii="Arial" w:eastAsia="Times New Roman" w:hAnsi="Arial" w:cs="Arial"/>
          <w:sz w:val="24"/>
          <w:szCs w:val="24"/>
          <w:lang w:val="es-ES_tradnl" w:eastAsia="es-ES"/>
        </w:rPr>
        <w:t xml:space="preserve">fundándose </w:t>
      </w:r>
      <w:r w:rsidRPr="004F0C80">
        <w:rPr>
          <w:rFonts w:ascii="Arial" w:eastAsia="Times New Roman" w:hAnsi="Arial" w:cs="Arial"/>
          <w:sz w:val="24"/>
          <w:szCs w:val="24"/>
          <w:lang w:val="es-ES_tradnl" w:eastAsia="es-ES"/>
        </w:rPr>
        <w:t xml:space="preserve">en la fracción IX, del artículo 131, de la Ley de la materia </w:t>
      </w:r>
      <w:r w:rsidRPr="004F0C80">
        <w:rPr>
          <w:rFonts w:ascii="Arial" w:eastAsia="Times New Roman" w:hAnsi="Arial" w:cs="Arial"/>
          <w:b/>
          <w:sz w:val="24"/>
          <w:szCs w:val="24"/>
          <w:lang w:val="es-ES_tradnl" w:eastAsia="es-ES"/>
        </w:rPr>
        <w:t xml:space="preserve">NO SE SOBRESEE EL JUICIO. </w:t>
      </w:r>
    </w:p>
    <w:p w:rsidR="00F407FC" w:rsidRPr="004F0C80" w:rsidRDefault="00F407FC" w:rsidP="00D508CE">
      <w:pPr>
        <w:spacing w:after="0" w:line="360" w:lineRule="auto"/>
        <w:ind w:firstLine="567"/>
        <w:jc w:val="both"/>
        <w:rPr>
          <w:rFonts w:ascii="Arial" w:eastAsia="Times New Roman" w:hAnsi="Arial" w:cs="Arial"/>
          <w:b/>
          <w:sz w:val="24"/>
          <w:szCs w:val="24"/>
          <w:lang w:val="es-ES_tradnl" w:eastAsia="es-ES"/>
        </w:rPr>
      </w:pPr>
    </w:p>
    <w:p w:rsidR="007B7042" w:rsidRPr="004F0C80" w:rsidRDefault="00F407FC" w:rsidP="00D508CE">
      <w:pPr>
        <w:spacing w:after="0" w:line="360" w:lineRule="auto"/>
        <w:ind w:firstLine="567"/>
        <w:jc w:val="both"/>
        <w:rPr>
          <w:rFonts w:ascii="Arial" w:hAnsi="Arial" w:cs="Arial"/>
          <w:sz w:val="24"/>
          <w:szCs w:val="24"/>
          <w:lang w:val="es-ES_tradnl" w:eastAsia="es-ES"/>
        </w:rPr>
      </w:pPr>
      <w:r w:rsidRPr="004F0C80">
        <w:rPr>
          <w:rFonts w:ascii="Arial" w:hAnsi="Arial" w:cs="Arial"/>
          <w:sz w:val="24"/>
          <w:szCs w:val="24"/>
          <w:lang w:val="es-ES_tradnl" w:eastAsia="es-ES"/>
        </w:rPr>
        <w:t xml:space="preserve">Por </w:t>
      </w:r>
      <w:r w:rsidR="007B7042" w:rsidRPr="004F0C80">
        <w:rPr>
          <w:rFonts w:ascii="Arial" w:hAnsi="Arial" w:cs="Arial"/>
          <w:sz w:val="24"/>
          <w:szCs w:val="24"/>
          <w:lang w:val="es-ES_tradnl" w:eastAsia="es-ES"/>
        </w:rPr>
        <w:t>lo anterior, se continú</w:t>
      </w:r>
      <w:r w:rsidRPr="004F0C80">
        <w:rPr>
          <w:rFonts w:ascii="Arial" w:hAnsi="Arial" w:cs="Arial"/>
          <w:sz w:val="24"/>
          <w:szCs w:val="24"/>
          <w:lang w:val="es-ES_tradnl" w:eastAsia="es-ES"/>
        </w:rPr>
        <w:t xml:space="preserve">a el juicio en contra de </w:t>
      </w:r>
      <w:r w:rsidR="00F1124E" w:rsidRPr="004F0C80">
        <w:rPr>
          <w:rFonts w:ascii="Arial" w:hAnsi="Arial" w:cs="Arial"/>
          <w:sz w:val="24"/>
          <w:szCs w:val="24"/>
          <w:lang w:val="es-ES_tradnl" w:eastAsia="es-ES"/>
        </w:rPr>
        <w:t xml:space="preserve">la </w:t>
      </w:r>
      <w:r w:rsidR="00D508CE" w:rsidRPr="004F0C80">
        <w:rPr>
          <w:rFonts w:ascii="Arial" w:hAnsi="Arial" w:cs="Arial"/>
          <w:sz w:val="24"/>
          <w:szCs w:val="24"/>
          <w:lang w:val="es-ES_tradnl" w:eastAsia="es-ES"/>
        </w:rPr>
        <w:t>Directora de Recursos Humanos de la Secretar</w:t>
      </w:r>
      <w:r w:rsidR="00D34537" w:rsidRPr="004F0C80">
        <w:rPr>
          <w:rFonts w:ascii="Arial" w:hAnsi="Arial" w:cs="Arial"/>
          <w:sz w:val="24"/>
          <w:szCs w:val="24"/>
          <w:lang w:val="es-ES_tradnl" w:eastAsia="es-ES"/>
        </w:rPr>
        <w:t>í</w:t>
      </w:r>
      <w:r w:rsidR="00D508CE" w:rsidRPr="004F0C80">
        <w:rPr>
          <w:rFonts w:ascii="Arial" w:hAnsi="Arial" w:cs="Arial"/>
          <w:sz w:val="24"/>
          <w:szCs w:val="24"/>
          <w:lang w:val="es-ES_tradnl" w:eastAsia="es-ES"/>
        </w:rPr>
        <w:t>a de Seguridad Pública</w:t>
      </w:r>
      <w:r w:rsidR="00294BB3" w:rsidRPr="004F0C80">
        <w:rPr>
          <w:rFonts w:ascii="Arial" w:hAnsi="Arial" w:cs="Arial"/>
          <w:sz w:val="24"/>
          <w:szCs w:val="24"/>
          <w:lang w:val="es-ES_tradnl" w:eastAsia="es-ES"/>
        </w:rPr>
        <w:t xml:space="preserve"> y del Encargado de Dirección de </w:t>
      </w:r>
      <w:r w:rsidR="00977B6C" w:rsidRPr="004F0C80">
        <w:rPr>
          <w:rFonts w:ascii="Arial" w:hAnsi="Arial" w:cs="Arial"/>
          <w:sz w:val="24"/>
          <w:szCs w:val="24"/>
          <w:lang w:val="es-ES_tradnl" w:eastAsia="es-ES"/>
        </w:rPr>
        <w:t>Seguridad Penitenciaria, quienes fueron notificados mediante oficio</w:t>
      </w:r>
      <w:r w:rsidR="00145ABB" w:rsidRPr="004F0C80">
        <w:rPr>
          <w:rFonts w:ascii="Arial" w:hAnsi="Arial" w:cs="Arial"/>
          <w:sz w:val="24"/>
          <w:szCs w:val="24"/>
          <w:lang w:val="es-ES_tradnl" w:eastAsia="es-ES"/>
        </w:rPr>
        <w:t>s</w:t>
      </w:r>
      <w:r w:rsidR="00977B6C" w:rsidRPr="004F0C80">
        <w:rPr>
          <w:rFonts w:ascii="Arial" w:hAnsi="Arial" w:cs="Arial"/>
          <w:sz w:val="24"/>
          <w:szCs w:val="24"/>
          <w:lang w:val="es-ES_tradnl" w:eastAsia="es-ES"/>
        </w:rPr>
        <w:t xml:space="preserve"> números TCA/2ª </w:t>
      </w:r>
      <w:r w:rsidR="00145ABB" w:rsidRPr="004F0C80">
        <w:rPr>
          <w:rFonts w:ascii="Arial" w:hAnsi="Arial" w:cs="Arial"/>
          <w:sz w:val="24"/>
          <w:szCs w:val="24"/>
          <w:lang w:val="es-ES_tradnl" w:eastAsia="es-ES"/>
        </w:rPr>
        <w:t xml:space="preserve">S.P.I./7952/2014 y TCA/2ª S.P.I./7950/2014, de 25 veinticinco de agosto de 2014 dos mil catorce, </w:t>
      </w:r>
      <w:r w:rsidR="00822EFB" w:rsidRPr="004F0C80">
        <w:rPr>
          <w:rFonts w:ascii="Arial" w:hAnsi="Arial" w:cs="Arial"/>
          <w:sz w:val="24"/>
          <w:szCs w:val="24"/>
          <w:lang w:val="es-ES_tradnl" w:eastAsia="es-ES"/>
        </w:rPr>
        <w:t xml:space="preserve">a </w:t>
      </w:r>
      <w:r w:rsidR="00145ABB" w:rsidRPr="004F0C80">
        <w:rPr>
          <w:rFonts w:ascii="Arial" w:hAnsi="Arial" w:cs="Arial"/>
          <w:sz w:val="24"/>
          <w:szCs w:val="24"/>
          <w:lang w:val="es-ES_tradnl" w:eastAsia="es-ES"/>
        </w:rPr>
        <w:t xml:space="preserve">la primera autoridad </w:t>
      </w:r>
      <w:r w:rsidR="00822EFB" w:rsidRPr="004F0C80">
        <w:rPr>
          <w:rFonts w:ascii="Arial" w:hAnsi="Arial" w:cs="Arial"/>
          <w:sz w:val="24"/>
          <w:szCs w:val="24"/>
          <w:lang w:val="es-ES_tradnl" w:eastAsia="es-ES"/>
        </w:rPr>
        <w:t xml:space="preserve">le fue hecha </w:t>
      </w:r>
      <w:r w:rsidR="00145ABB" w:rsidRPr="004F0C80">
        <w:rPr>
          <w:rFonts w:ascii="Arial" w:hAnsi="Arial" w:cs="Arial"/>
          <w:sz w:val="24"/>
          <w:szCs w:val="24"/>
          <w:lang w:val="es-ES_tradnl" w:eastAsia="es-ES"/>
        </w:rPr>
        <w:t xml:space="preserve">el 09 nueve de septiembre de 2014 dos mil catorce y </w:t>
      </w:r>
      <w:r w:rsidR="00822EFB" w:rsidRPr="004F0C80">
        <w:rPr>
          <w:rFonts w:ascii="Arial" w:hAnsi="Arial" w:cs="Arial"/>
          <w:sz w:val="24"/>
          <w:szCs w:val="24"/>
          <w:lang w:val="es-ES_tradnl" w:eastAsia="es-ES"/>
        </w:rPr>
        <w:t xml:space="preserve">a </w:t>
      </w:r>
      <w:r w:rsidR="00145ABB" w:rsidRPr="004F0C80">
        <w:rPr>
          <w:rFonts w:ascii="Arial" w:hAnsi="Arial" w:cs="Arial"/>
          <w:sz w:val="24"/>
          <w:szCs w:val="24"/>
          <w:lang w:val="es-ES_tradnl" w:eastAsia="es-ES"/>
        </w:rPr>
        <w:t xml:space="preserve">la segunda autoridad mediante correo certificado con acuse de recibo el </w:t>
      </w:r>
      <w:r w:rsidR="00A311D1" w:rsidRPr="004F0C80">
        <w:rPr>
          <w:rFonts w:ascii="Arial" w:hAnsi="Arial" w:cs="Arial"/>
          <w:sz w:val="24"/>
          <w:szCs w:val="24"/>
          <w:lang w:val="es-ES_tradnl" w:eastAsia="es-ES"/>
        </w:rPr>
        <w:t xml:space="preserve">03 tres de septiembre de 2014 dos mil catorce, (fojas 42 y 54). </w:t>
      </w:r>
    </w:p>
    <w:p w:rsidR="001C4EF9" w:rsidRPr="004F0C80" w:rsidRDefault="001C4EF9" w:rsidP="0038325B">
      <w:pPr>
        <w:spacing w:after="0" w:line="360" w:lineRule="auto"/>
        <w:ind w:firstLine="567"/>
        <w:jc w:val="both"/>
        <w:rPr>
          <w:rFonts w:ascii="Arial" w:hAnsi="Arial" w:cs="Arial"/>
          <w:sz w:val="24"/>
          <w:szCs w:val="24"/>
          <w:lang w:val="es-ES_tradnl" w:eastAsia="es-ES"/>
        </w:rPr>
      </w:pPr>
    </w:p>
    <w:p w:rsidR="00117280" w:rsidRPr="004F0C80" w:rsidRDefault="008601F9" w:rsidP="00AA129A">
      <w:pPr>
        <w:tabs>
          <w:tab w:val="left" w:pos="7371"/>
        </w:tabs>
        <w:spacing w:after="0" w:line="360" w:lineRule="auto"/>
        <w:ind w:right="51" w:firstLine="567"/>
        <w:jc w:val="both"/>
        <w:rPr>
          <w:rFonts w:ascii="Arial" w:eastAsia="Times New Roman" w:hAnsi="Arial" w:cs="Arial"/>
          <w:sz w:val="24"/>
          <w:szCs w:val="24"/>
          <w:lang w:val="es-ES_tradnl" w:eastAsia="es-ES"/>
        </w:rPr>
      </w:pPr>
      <w:r w:rsidRPr="004F0C80">
        <w:rPr>
          <w:rFonts w:ascii="Arial" w:hAnsi="Arial" w:cs="Arial"/>
          <w:b/>
          <w:sz w:val="24"/>
        </w:rPr>
        <w:t xml:space="preserve">CUARTO. </w:t>
      </w:r>
      <w:r w:rsidR="0002642C" w:rsidRPr="004F0C80">
        <w:rPr>
          <w:rFonts w:ascii="Arial" w:eastAsia="Times New Roman" w:hAnsi="Arial" w:cs="Arial"/>
          <w:bCs/>
          <w:sz w:val="24"/>
          <w:szCs w:val="24"/>
          <w:lang w:eastAsia="es-ES"/>
        </w:rPr>
        <w:t xml:space="preserve">El actor </w:t>
      </w:r>
      <w:r w:rsidR="00117280" w:rsidRPr="004F0C80">
        <w:rPr>
          <w:rFonts w:ascii="Arial" w:eastAsia="Times New Roman" w:hAnsi="Arial" w:cs="Arial"/>
          <w:bCs/>
          <w:sz w:val="24"/>
          <w:szCs w:val="24"/>
          <w:lang w:eastAsia="es-ES"/>
        </w:rPr>
        <w:t xml:space="preserve">en su escrito de demanda impugno </w:t>
      </w:r>
      <w:r w:rsidR="0002642C" w:rsidRPr="004F0C80">
        <w:rPr>
          <w:rFonts w:ascii="Arial" w:eastAsia="Times New Roman" w:hAnsi="Arial" w:cs="Arial"/>
          <w:sz w:val="24"/>
          <w:szCs w:val="24"/>
          <w:lang w:val="es-ES_tradnl" w:eastAsia="es-ES"/>
        </w:rPr>
        <w:t xml:space="preserve">la nulidad del </w:t>
      </w:r>
      <w:r w:rsidR="00C52540" w:rsidRPr="004F0C80">
        <w:rPr>
          <w:rFonts w:ascii="Arial" w:eastAsia="Times New Roman" w:hAnsi="Arial" w:cs="Arial"/>
          <w:sz w:val="24"/>
          <w:szCs w:val="24"/>
          <w:lang w:val="es-ES_tradnl" w:eastAsia="es-ES"/>
        </w:rPr>
        <w:t xml:space="preserve">contenido del </w:t>
      </w:r>
      <w:r w:rsidR="0002642C" w:rsidRPr="004F0C80">
        <w:rPr>
          <w:rFonts w:ascii="Arial" w:eastAsia="Times New Roman" w:hAnsi="Arial" w:cs="Arial"/>
          <w:sz w:val="24"/>
          <w:szCs w:val="24"/>
          <w:lang w:val="es-ES_tradnl" w:eastAsia="es-ES"/>
        </w:rPr>
        <w:t xml:space="preserve">oficio </w:t>
      </w:r>
      <w:r w:rsidR="006149A9">
        <w:rPr>
          <w:rFonts w:ascii="Arial" w:eastAsia="Times New Roman" w:hAnsi="Arial" w:cs="Arial"/>
          <w:sz w:val="24"/>
          <w:szCs w:val="24"/>
          <w:lang w:val="es-ES_tradnl" w:eastAsia="es-ES"/>
        </w:rPr>
        <w:t>**********</w:t>
      </w:r>
      <w:r w:rsidR="0002642C" w:rsidRPr="004F0C80">
        <w:rPr>
          <w:rFonts w:ascii="Arial" w:eastAsia="Times New Roman" w:hAnsi="Arial" w:cs="Arial"/>
          <w:sz w:val="24"/>
          <w:szCs w:val="24"/>
          <w:lang w:val="es-ES_tradnl" w:eastAsia="es-ES"/>
        </w:rPr>
        <w:t>, de 07 siete de abril de 2014 dos mil catorce</w:t>
      </w:r>
      <w:r w:rsidR="00D234AD" w:rsidRPr="004F0C80">
        <w:rPr>
          <w:rFonts w:ascii="Arial" w:eastAsia="Times New Roman" w:hAnsi="Arial" w:cs="Arial"/>
          <w:sz w:val="24"/>
          <w:szCs w:val="24"/>
          <w:lang w:val="es-ES_tradnl" w:eastAsia="es-ES"/>
        </w:rPr>
        <w:t>,</w:t>
      </w:r>
      <w:r w:rsidR="00584A21" w:rsidRPr="004F0C80">
        <w:rPr>
          <w:rFonts w:ascii="Arial" w:eastAsia="Times New Roman" w:hAnsi="Arial" w:cs="Arial"/>
          <w:sz w:val="24"/>
          <w:szCs w:val="24"/>
          <w:lang w:val="es-ES_tradnl" w:eastAsia="es-ES"/>
        </w:rPr>
        <w:t xml:space="preserve"> </w:t>
      </w:r>
      <w:r w:rsidR="00FD4D9E" w:rsidRPr="004F0C80">
        <w:rPr>
          <w:rFonts w:ascii="Arial" w:eastAsia="Times New Roman" w:hAnsi="Arial" w:cs="Arial"/>
          <w:sz w:val="24"/>
          <w:szCs w:val="24"/>
          <w:lang w:val="es-ES_tradnl" w:eastAsia="es-ES"/>
        </w:rPr>
        <w:t xml:space="preserve">en el cual se le informaba que con fecha 18 dieciocho de marzo de 2014, la L.C.P. </w:t>
      </w:r>
      <w:r w:rsidR="0089076E">
        <w:rPr>
          <w:rFonts w:ascii="Arial" w:eastAsia="Times New Roman" w:hAnsi="Arial" w:cs="Arial"/>
          <w:sz w:val="24"/>
          <w:szCs w:val="24"/>
          <w:lang w:val="es-ES_tradnl" w:eastAsia="es-ES"/>
        </w:rPr>
        <w:t>**********</w:t>
      </w:r>
      <w:r w:rsidR="00FD4D9E" w:rsidRPr="004F0C80">
        <w:rPr>
          <w:rFonts w:ascii="Arial" w:eastAsia="Times New Roman" w:hAnsi="Arial" w:cs="Arial"/>
          <w:sz w:val="24"/>
          <w:szCs w:val="24"/>
          <w:lang w:val="es-ES_tradnl" w:eastAsia="es-ES"/>
        </w:rPr>
        <w:t xml:space="preserve">, Directora de Recursos Humanos, le hacía de su conocimiento que su relación laboral fenecía el 31 treinta y uno de marzo de 2014 dos mil catorce, por no estar debidamente fundada ni motivada y </w:t>
      </w:r>
      <w:r w:rsidR="000C4C2F" w:rsidRPr="004F0C80">
        <w:rPr>
          <w:rFonts w:ascii="Arial" w:eastAsia="Times New Roman" w:hAnsi="Arial" w:cs="Arial"/>
          <w:sz w:val="24"/>
          <w:szCs w:val="24"/>
          <w:lang w:val="es-ES_tradnl" w:eastAsia="es-ES"/>
        </w:rPr>
        <w:t xml:space="preserve">como </w:t>
      </w:r>
      <w:r w:rsidR="00FD4D9E" w:rsidRPr="004F0C80">
        <w:rPr>
          <w:rFonts w:ascii="Arial" w:eastAsia="Times New Roman" w:hAnsi="Arial" w:cs="Arial"/>
          <w:sz w:val="24"/>
          <w:szCs w:val="24"/>
          <w:lang w:val="es-ES_tradnl" w:eastAsia="es-ES"/>
        </w:rPr>
        <w:t xml:space="preserve">consecuencia </w:t>
      </w:r>
      <w:r w:rsidR="00A50118" w:rsidRPr="004F0C80">
        <w:rPr>
          <w:rFonts w:ascii="Arial" w:eastAsia="Times New Roman" w:hAnsi="Arial" w:cs="Arial"/>
          <w:sz w:val="24"/>
          <w:szCs w:val="24"/>
          <w:lang w:val="es-ES_tradnl" w:eastAsia="es-ES"/>
        </w:rPr>
        <w:t xml:space="preserve">de su nulidad </w:t>
      </w:r>
      <w:r w:rsidR="00FD4D9E" w:rsidRPr="004F0C80">
        <w:rPr>
          <w:rFonts w:ascii="Arial" w:eastAsia="Times New Roman" w:hAnsi="Arial" w:cs="Arial"/>
          <w:sz w:val="24"/>
          <w:szCs w:val="24"/>
          <w:lang w:val="es-ES_tradnl" w:eastAsia="es-ES"/>
        </w:rPr>
        <w:t>solicitaba su indemnización constitucional a que tiene derecho</w:t>
      </w:r>
      <w:r w:rsidR="000C4C2F" w:rsidRPr="004F0C80">
        <w:rPr>
          <w:rFonts w:ascii="Arial" w:eastAsia="Times New Roman" w:hAnsi="Arial" w:cs="Arial"/>
          <w:sz w:val="24"/>
          <w:szCs w:val="24"/>
          <w:lang w:val="es-ES_tradnl" w:eastAsia="es-ES"/>
        </w:rPr>
        <w:t xml:space="preserve">, </w:t>
      </w:r>
      <w:r w:rsidR="00A50118" w:rsidRPr="004F0C80">
        <w:rPr>
          <w:rFonts w:ascii="Arial" w:eastAsia="Times New Roman" w:hAnsi="Arial" w:cs="Arial"/>
          <w:sz w:val="24"/>
          <w:szCs w:val="24"/>
          <w:lang w:val="es-ES_tradnl" w:eastAsia="es-ES"/>
        </w:rPr>
        <w:t xml:space="preserve">conforme al artículo </w:t>
      </w:r>
      <w:r w:rsidR="00584A21" w:rsidRPr="004F0C80">
        <w:rPr>
          <w:rFonts w:ascii="Arial" w:eastAsia="Times New Roman" w:hAnsi="Arial" w:cs="Arial"/>
          <w:sz w:val="24"/>
          <w:szCs w:val="24"/>
          <w:lang w:val="es-ES_tradnl" w:eastAsia="es-ES"/>
        </w:rPr>
        <w:t xml:space="preserve">123 </w:t>
      </w:r>
      <w:r w:rsidR="00A50118" w:rsidRPr="004F0C80">
        <w:rPr>
          <w:rFonts w:ascii="Arial" w:eastAsia="Times New Roman" w:hAnsi="Arial" w:cs="Arial"/>
          <w:sz w:val="24"/>
          <w:szCs w:val="24"/>
          <w:lang w:val="es-ES_tradnl" w:eastAsia="es-ES"/>
        </w:rPr>
        <w:t xml:space="preserve">apartado B fracción XIII, </w:t>
      </w:r>
      <w:r w:rsidR="000C4C2F" w:rsidRPr="004F0C80">
        <w:rPr>
          <w:rFonts w:ascii="Arial" w:eastAsia="Times New Roman" w:hAnsi="Arial" w:cs="Arial"/>
          <w:sz w:val="24"/>
          <w:szCs w:val="24"/>
          <w:lang w:val="es-ES_tradnl" w:eastAsia="es-ES"/>
        </w:rPr>
        <w:t>de la Constitución Federal.</w:t>
      </w:r>
    </w:p>
    <w:p w:rsidR="00117280" w:rsidRPr="004F0C80" w:rsidRDefault="00117280" w:rsidP="00F80BEF">
      <w:pPr>
        <w:spacing w:after="0" w:line="360" w:lineRule="auto"/>
        <w:ind w:firstLine="567"/>
        <w:jc w:val="both"/>
        <w:rPr>
          <w:rFonts w:ascii="Arial" w:eastAsia="Times New Roman" w:hAnsi="Arial" w:cs="Arial"/>
          <w:sz w:val="24"/>
          <w:szCs w:val="24"/>
          <w:lang w:val="es-ES_tradnl" w:eastAsia="es-ES"/>
        </w:rPr>
      </w:pPr>
    </w:p>
    <w:p w:rsidR="00584A21" w:rsidRPr="004F0C80" w:rsidRDefault="00584A21" w:rsidP="00F80BEF">
      <w:pPr>
        <w:spacing w:after="0" w:line="360" w:lineRule="auto"/>
        <w:ind w:firstLine="567"/>
        <w:jc w:val="both"/>
        <w:rPr>
          <w:rFonts w:ascii="Arial" w:hAnsi="Arial" w:cs="Arial"/>
          <w:sz w:val="24"/>
          <w:szCs w:val="24"/>
        </w:rPr>
      </w:pPr>
      <w:r w:rsidRPr="004F0C80">
        <w:rPr>
          <w:rFonts w:ascii="Arial" w:eastAsia="Times New Roman" w:hAnsi="Arial" w:cs="Arial"/>
          <w:sz w:val="24"/>
          <w:szCs w:val="24"/>
          <w:lang w:val="es-ES_tradnl" w:eastAsia="es-ES"/>
        </w:rPr>
        <w:lastRenderedPageBreak/>
        <w:t>Ofreciendo como pruebas:</w:t>
      </w:r>
      <w:r w:rsidRPr="004F0C80">
        <w:rPr>
          <w:rFonts w:ascii="Arial" w:hAnsi="Arial" w:cs="Arial"/>
          <w:bCs/>
          <w:sz w:val="25"/>
          <w:szCs w:val="25"/>
        </w:rPr>
        <w:t xml:space="preserve"> a) Oficio número </w:t>
      </w:r>
      <w:r w:rsidR="00035C5C">
        <w:rPr>
          <w:rFonts w:ascii="Arial" w:hAnsi="Arial" w:cs="Arial"/>
          <w:bCs/>
          <w:sz w:val="25"/>
          <w:szCs w:val="25"/>
        </w:rPr>
        <w:t>**********</w:t>
      </w:r>
      <w:r w:rsidRPr="004F0C80">
        <w:rPr>
          <w:rFonts w:ascii="Arial" w:hAnsi="Arial" w:cs="Arial"/>
          <w:bCs/>
          <w:sz w:val="25"/>
          <w:szCs w:val="25"/>
        </w:rPr>
        <w:t xml:space="preserve">, de 04 cuatro de enero de 1997 mil novecientos noventa y siete, suscrito por el Jefe de la Unidad de Control Penitenciario; b) Copia simple de credencial expedida por el Subsecretario de Prevención y Reinserción Social, a favor de </w:t>
      </w:r>
      <w:r w:rsidR="00503DB2" w:rsidRPr="000D0B5D">
        <w:rPr>
          <w:rFonts w:ascii="Arial" w:hAnsi="Arial" w:cs="Arial"/>
          <w:bCs/>
          <w:sz w:val="24"/>
          <w:szCs w:val="24"/>
        </w:rPr>
        <w:t>**********</w:t>
      </w:r>
      <w:r w:rsidR="00503DB2">
        <w:rPr>
          <w:rFonts w:ascii="Arial" w:hAnsi="Arial" w:cs="Arial"/>
          <w:bCs/>
          <w:sz w:val="24"/>
          <w:szCs w:val="24"/>
        </w:rPr>
        <w:t xml:space="preserve"> </w:t>
      </w:r>
      <w:r w:rsidR="00503DB2">
        <w:rPr>
          <w:rFonts w:ascii="Arial" w:hAnsi="Arial" w:cs="Arial"/>
          <w:bCs/>
          <w:sz w:val="25"/>
          <w:szCs w:val="25"/>
        </w:rPr>
        <w:t>; c)</w:t>
      </w:r>
      <w:r w:rsidRPr="004F0C80">
        <w:rPr>
          <w:rFonts w:ascii="Arial" w:hAnsi="Arial" w:cs="Arial"/>
          <w:bCs/>
          <w:sz w:val="25"/>
          <w:szCs w:val="25"/>
        </w:rPr>
        <w:t xml:space="preserve">Copia simple del oficio número </w:t>
      </w:r>
      <w:r w:rsidR="00503DB2" w:rsidRPr="000D0B5D">
        <w:rPr>
          <w:rFonts w:ascii="Arial" w:hAnsi="Arial" w:cs="Arial"/>
          <w:bCs/>
          <w:sz w:val="24"/>
          <w:szCs w:val="24"/>
        </w:rPr>
        <w:t>**********</w:t>
      </w:r>
      <w:r w:rsidRPr="004F0C80">
        <w:rPr>
          <w:rFonts w:ascii="Arial" w:hAnsi="Arial" w:cs="Arial"/>
          <w:bCs/>
          <w:sz w:val="25"/>
          <w:szCs w:val="25"/>
        </w:rPr>
        <w:t xml:space="preserve">, de 07 siete de abril de 2014 dos mil catorce, suscrito por el Encargado de Dirección de Seguridad Penitenciaria; d) Copia simple de recibo de pago del periodo de 16 dieciséis al 31 treinta y uno de marzo de 2014 dos mil catorce; e) Escrito de 31 treinta y uno de marzo de 2014 dos mil catorce, suscrito por el Encargado de la Dirección; f) La instrumental de actuaciones; y g) La presuncional legal y humana, </w:t>
      </w:r>
      <w:r w:rsidRPr="004F0C80">
        <w:rPr>
          <w:rFonts w:ascii="Arial" w:hAnsi="Arial" w:cs="Arial"/>
          <w:sz w:val="24"/>
          <w:szCs w:val="24"/>
        </w:rPr>
        <w:t xml:space="preserve">documentales </w:t>
      </w:r>
      <w:r w:rsidR="00DA0F06" w:rsidRPr="004F0C80">
        <w:rPr>
          <w:rFonts w:ascii="Arial" w:hAnsi="Arial" w:cs="Arial"/>
          <w:sz w:val="24"/>
          <w:szCs w:val="24"/>
        </w:rPr>
        <w:t xml:space="preserve">que se desahogan por su propia y especial naturaleza y </w:t>
      </w:r>
      <w:r w:rsidRPr="004F0C80">
        <w:rPr>
          <w:rFonts w:ascii="Arial" w:hAnsi="Arial" w:cs="Arial"/>
          <w:sz w:val="24"/>
          <w:szCs w:val="24"/>
        </w:rPr>
        <w:t>que hacen prueba plena, en los términos del artículo 173 fracción I, de la Ley la Materia.</w:t>
      </w:r>
    </w:p>
    <w:p w:rsidR="00584A21" w:rsidRPr="004F0C80" w:rsidRDefault="00584A21" w:rsidP="00F80BEF">
      <w:pPr>
        <w:spacing w:after="0" w:line="360" w:lineRule="auto"/>
        <w:ind w:firstLine="567"/>
        <w:jc w:val="both"/>
        <w:rPr>
          <w:rFonts w:ascii="Arial" w:hAnsi="Arial" w:cs="Arial"/>
          <w:sz w:val="24"/>
          <w:szCs w:val="24"/>
        </w:rPr>
      </w:pPr>
    </w:p>
    <w:p w:rsidR="005606AA" w:rsidRPr="004F0C80" w:rsidRDefault="00584A21" w:rsidP="006A5E88">
      <w:pPr>
        <w:spacing w:after="0" w:line="360" w:lineRule="auto"/>
        <w:ind w:firstLine="567"/>
        <w:jc w:val="both"/>
        <w:rPr>
          <w:rFonts w:ascii="Arial" w:hAnsi="Arial" w:cs="Arial"/>
          <w:sz w:val="24"/>
          <w:szCs w:val="24"/>
          <w:lang w:val="es-ES_tradnl" w:eastAsia="es-ES"/>
        </w:rPr>
      </w:pPr>
      <w:r w:rsidRPr="004F0C80">
        <w:rPr>
          <w:rFonts w:ascii="Arial" w:eastAsia="Times New Roman" w:hAnsi="Arial" w:cs="Arial"/>
          <w:sz w:val="24"/>
          <w:szCs w:val="24"/>
          <w:lang w:val="es-ES_tradnl" w:eastAsia="es-ES"/>
        </w:rPr>
        <w:t xml:space="preserve">La </w:t>
      </w:r>
      <w:r w:rsidRPr="004F0C80">
        <w:rPr>
          <w:rFonts w:ascii="Arial" w:eastAsia="Times New Roman" w:hAnsi="Arial" w:cs="Arial"/>
          <w:b/>
          <w:sz w:val="24"/>
          <w:szCs w:val="24"/>
          <w:lang w:val="es-ES_tradnl" w:eastAsia="es-ES"/>
        </w:rPr>
        <w:t>autoridad demanda</w:t>
      </w:r>
      <w:r w:rsidR="00DA0F06" w:rsidRPr="004F0C80">
        <w:rPr>
          <w:rFonts w:ascii="Arial" w:eastAsia="Times New Roman" w:hAnsi="Arial" w:cs="Arial"/>
          <w:b/>
          <w:sz w:val="24"/>
          <w:szCs w:val="24"/>
          <w:lang w:val="es-ES_tradnl" w:eastAsia="es-ES"/>
        </w:rPr>
        <w:t>da</w:t>
      </w:r>
      <w:r w:rsidRPr="004F0C80">
        <w:rPr>
          <w:rFonts w:ascii="Arial" w:eastAsia="Times New Roman" w:hAnsi="Arial" w:cs="Arial"/>
          <w:sz w:val="24"/>
          <w:szCs w:val="24"/>
          <w:lang w:val="es-ES_tradnl" w:eastAsia="es-ES"/>
        </w:rPr>
        <w:t xml:space="preserve"> </w:t>
      </w:r>
      <w:r w:rsidRPr="004F0C80">
        <w:rPr>
          <w:rFonts w:ascii="Arial" w:hAnsi="Arial" w:cs="Arial"/>
          <w:sz w:val="24"/>
          <w:szCs w:val="24"/>
          <w:lang w:val="es-ES_tradnl" w:eastAsia="es-ES"/>
        </w:rPr>
        <w:t xml:space="preserve">Directora de Recursos Humanos </w:t>
      </w:r>
      <w:r w:rsidR="0036455D" w:rsidRPr="004F0C80">
        <w:rPr>
          <w:rFonts w:ascii="Arial" w:hAnsi="Arial" w:cs="Arial"/>
          <w:sz w:val="24"/>
          <w:szCs w:val="24"/>
          <w:lang w:val="es-ES_tradnl" w:eastAsia="es-ES"/>
        </w:rPr>
        <w:t>de la Secretarí</w:t>
      </w:r>
      <w:r w:rsidRPr="004F0C80">
        <w:rPr>
          <w:rFonts w:ascii="Arial" w:hAnsi="Arial" w:cs="Arial"/>
          <w:sz w:val="24"/>
          <w:szCs w:val="24"/>
          <w:lang w:val="es-ES_tradnl" w:eastAsia="es-ES"/>
        </w:rPr>
        <w:t xml:space="preserve">a de Seguridad Pública al dar contestación a </w:t>
      </w:r>
      <w:r w:rsidR="005606AA" w:rsidRPr="004F0C80">
        <w:rPr>
          <w:rFonts w:ascii="Arial" w:hAnsi="Arial" w:cs="Arial"/>
          <w:sz w:val="24"/>
          <w:szCs w:val="24"/>
          <w:lang w:val="es-ES_tradnl" w:eastAsia="es-ES"/>
        </w:rPr>
        <w:t xml:space="preserve">la demanda negó lisa y llanamente </w:t>
      </w:r>
      <w:r w:rsidR="0036455D" w:rsidRPr="004F0C80">
        <w:rPr>
          <w:rFonts w:ascii="Arial" w:hAnsi="Arial" w:cs="Arial"/>
          <w:sz w:val="24"/>
          <w:szCs w:val="24"/>
          <w:lang w:val="es-ES_tradnl" w:eastAsia="es-ES"/>
        </w:rPr>
        <w:t xml:space="preserve">que </w:t>
      </w:r>
      <w:r w:rsidR="005606AA" w:rsidRPr="004F0C80">
        <w:rPr>
          <w:rFonts w:ascii="Arial" w:hAnsi="Arial" w:cs="Arial"/>
          <w:sz w:val="24"/>
          <w:szCs w:val="24"/>
          <w:lang w:val="es-ES_tradnl" w:eastAsia="es-ES"/>
        </w:rPr>
        <w:t xml:space="preserve">el acto administrativo, </w:t>
      </w:r>
      <w:r w:rsidR="0036455D" w:rsidRPr="004F0C80">
        <w:rPr>
          <w:rFonts w:ascii="Arial" w:hAnsi="Arial" w:cs="Arial"/>
          <w:sz w:val="24"/>
          <w:szCs w:val="24"/>
          <w:lang w:val="es-ES_tradnl" w:eastAsia="es-ES"/>
        </w:rPr>
        <w:t xml:space="preserve">aduciendo </w:t>
      </w:r>
      <w:r w:rsidR="005606AA" w:rsidRPr="004F0C80">
        <w:rPr>
          <w:rFonts w:ascii="Arial" w:hAnsi="Arial" w:cs="Arial"/>
          <w:sz w:val="24"/>
          <w:szCs w:val="24"/>
          <w:lang w:val="es-ES_tradnl" w:eastAsia="es-ES"/>
        </w:rPr>
        <w:t xml:space="preserve">que no </w:t>
      </w:r>
      <w:r w:rsidR="0036455D" w:rsidRPr="004F0C80">
        <w:rPr>
          <w:rFonts w:ascii="Arial" w:hAnsi="Arial" w:cs="Arial"/>
          <w:sz w:val="24"/>
          <w:szCs w:val="24"/>
          <w:lang w:val="es-ES_tradnl" w:eastAsia="es-ES"/>
        </w:rPr>
        <w:t xml:space="preserve">lo </w:t>
      </w:r>
      <w:r w:rsidR="005606AA" w:rsidRPr="004F0C80">
        <w:rPr>
          <w:rFonts w:ascii="Arial" w:hAnsi="Arial" w:cs="Arial"/>
          <w:sz w:val="24"/>
          <w:szCs w:val="24"/>
          <w:lang w:val="es-ES_tradnl" w:eastAsia="es-ES"/>
        </w:rPr>
        <w:t xml:space="preserve">ordenó, </w:t>
      </w:r>
      <w:r w:rsidR="0036455D" w:rsidRPr="004F0C80">
        <w:rPr>
          <w:rFonts w:ascii="Arial" w:hAnsi="Arial" w:cs="Arial"/>
          <w:sz w:val="24"/>
          <w:szCs w:val="24"/>
          <w:lang w:val="es-ES_tradnl" w:eastAsia="es-ES"/>
        </w:rPr>
        <w:t xml:space="preserve">ni lo </w:t>
      </w:r>
      <w:r w:rsidR="005606AA" w:rsidRPr="004F0C80">
        <w:rPr>
          <w:rFonts w:ascii="Arial" w:hAnsi="Arial" w:cs="Arial"/>
          <w:sz w:val="24"/>
          <w:szCs w:val="24"/>
          <w:lang w:val="es-ES_tradnl" w:eastAsia="es-ES"/>
        </w:rPr>
        <w:t xml:space="preserve">dicto o lo expidió; </w:t>
      </w:r>
      <w:r w:rsidR="0036455D" w:rsidRPr="004F0C80">
        <w:rPr>
          <w:rFonts w:ascii="Arial" w:hAnsi="Arial" w:cs="Arial"/>
          <w:sz w:val="24"/>
          <w:szCs w:val="24"/>
          <w:lang w:val="es-ES_tradnl" w:eastAsia="es-ES"/>
        </w:rPr>
        <w:t xml:space="preserve">que </w:t>
      </w:r>
      <w:r w:rsidR="005606AA" w:rsidRPr="004F0C80">
        <w:rPr>
          <w:rFonts w:ascii="Arial" w:hAnsi="Arial" w:cs="Arial"/>
          <w:sz w:val="24"/>
          <w:szCs w:val="24"/>
          <w:lang w:val="es-ES_tradnl" w:eastAsia="es-ES"/>
        </w:rPr>
        <w:t xml:space="preserve">no existió el despido injustificado </w:t>
      </w:r>
      <w:r w:rsidR="006A5E88" w:rsidRPr="004F0C80">
        <w:rPr>
          <w:rFonts w:ascii="Arial" w:hAnsi="Arial" w:cs="Arial"/>
          <w:sz w:val="24"/>
          <w:szCs w:val="24"/>
          <w:lang w:val="es-ES_tradnl" w:eastAsia="es-ES"/>
        </w:rPr>
        <w:t xml:space="preserve">que lo que paso fue </w:t>
      </w:r>
      <w:r w:rsidR="005606AA" w:rsidRPr="004F0C80">
        <w:rPr>
          <w:rFonts w:ascii="Arial" w:hAnsi="Arial" w:cs="Arial"/>
          <w:sz w:val="24"/>
          <w:szCs w:val="24"/>
          <w:lang w:val="es-ES_tradnl" w:eastAsia="es-ES"/>
        </w:rPr>
        <w:t xml:space="preserve">que concluyo la vigencia de su contrato por tiempo determinado de </w:t>
      </w:r>
      <w:r w:rsidR="00630EBE" w:rsidRPr="004F0C80">
        <w:rPr>
          <w:rFonts w:ascii="Arial" w:hAnsi="Arial" w:cs="Arial"/>
          <w:sz w:val="24"/>
          <w:szCs w:val="24"/>
          <w:lang w:val="es-ES_tradnl" w:eastAsia="es-ES"/>
        </w:rPr>
        <w:t>01 de enero de 2014 al 31 de marzo de 2</w:t>
      </w:r>
      <w:r w:rsidR="002A2076" w:rsidRPr="004F0C80">
        <w:rPr>
          <w:rFonts w:ascii="Arial" w:hAnsi="Arial" w:cs="Arial"/>
          <w:sz w:val="24"/>
          <w:szCs w:val="24"/>
          <w:lang w:val="es-ES_tradnl" w:eastAsia="es-ES"/>
        </w:rPr>
        <w:t>014.</w:t>
      </w:r>
    </w:p>
    <w:p w:rsidR="002A2076" w:rsidRPr="004F0C80" w:rsidRDefault="002A2076" w:rsidP="00F80BEF">
      <w:pPr>
        <w:spacing w:after="0" w:line="360" w:lineRule="auto"/>
        <w:ind w:firstLine="567"/>
        <w:jc w:val="both"/>
        <w:rPr>
          <w:rFonts w:ascii="Arial" w:hAnsi="Arial" w:cs="Arial"/>
          <w:sz w:val="24"/>
          <w:szCs w:val="24"/>
          <w:lang w:val="es-ES_tradnl" w:eastAsia="es-ES"/>
        </w:rPr>
      </w:pPr>
    </w:p>
    <w:p w:rsidR="00584A21" w:rsidRPr="004F0C80" w:rsidRDefault="00E52173" w:rsidP="00F80BEF">
      <w:pPr>
        <w:spacing w:after="0" w:line="360" w:lineRule="auto"/>
        <w:ind w:firstLine="567"/>
        <w:jc w:val="both"/>
        <w:rPr>
          <w:rFonts w:ascii="Arial" w:hAnsi="Arial" w:cs="Arial"/>
          <w:sz w:val="24"/>
          <w:szCs w:val="24"/>
        </w:rPr>
      </w:pPr>
      <w:r w:rsidRPr="004F0C80">
        <w:rPr>
          <w:rFonts w:ascii="Arial" w:eastAsia="Times New Roman" w:hAnsi="Arial" w:cs="Arial"/>
          <w:sz w:val="24"/>
          <w:szCs w:val="24"/>
          <w:lang w:val="es-ES_tradnl" w:eastAsia="es-ES"/>
        </w:rPr>
        <w:t xml:space="preserve">Para acreditar lo anterior ofreció como pruebas: 1. </w:t>
      </w:r>
      <w:r w:rsidR="007405FC" w:rsidRPr="004F0C80">
        <w:rPr>
          <w:rFonts w:ascii="Arial" w:eastAsia="Times New Roman" w:hAnsi="Arial" w:cs="Arial"/>
          <w:sz w:val="24"/>
          <w:szCs w:val="24"/>
          <w:lang w:val="es-ES_tradnl" w:eastAsia="es-ES"/>
        </w:rPr>
        <w:t xml:space="preserve">Oficio 788, de 31 de octubre de 2011; 2. Oficio </w:t>
      </w:r>
      <w:r w:rsidR="0089076E">
        <w:rPr>
          <w:rFonts w:ascii="Arial" w:eastAsia="Times New Roman" w:hAnsi="Arial" w:cs="Arial"/>
          <w:sz w:val="24"/>
          <w:szCs w:val="24"/>
          <w:lang w:val="es-ES_tradnl" w:eastAsia="es-ES"/>
        </w:rPr>
        <w:t>**********</w:t>
      </w:r>
      <w:r w:rsidR="007405FC" w:rsidRPr="004F0C80">
        <w:rPr>
          <w:rFonts w:ascii="Arial" w:eastAsia="Times New Roman" w:hAnsi="Arial" w:cs="Arial"/>
          <w:sz w:val="24"/>
          <w:szCs w:val="24"/>
          <w:lang w:val="es-ES_tradnl" w:eastAsia="es-ES"/>
        </w:rPr>
        <w:t>, de 14 de marzo de 2014 y su respectiva notificación; 3. contrato individual de trabajo; 4. La Instrumental de actuaciones y 5.</w:t>
      </w:r>
      <w:r w:rsidR="002A2076" w:rsidRPr="004F0C80">
        <w:rPr>
          <w:rFonts w:ascii="Arial" w:eastAsia="Times New Roman" w:hAnsi="Arial" w:cs="Arial"/>
          <w:sz w:val="24"/>
          <w:szCs w:val="24"/>
          <w:lang w:val="es-ES_tradnl" w:eastAsia="es-ES"/>
        </w:rPr>
        <w:t xml:space="preserve"> La presuncional legal y humana, pruebas que se desahogan por su propia y especial naturaleza y </w:t>
      </w:r>
      <w:r w:rsidR="007405FC" w:rsidRPr="004F0C80">
        <w:rPr>
          <w:rFonts w:ascii="Arial" w:hAnsi="Arial" w:cs="Arial"/>
          <w:sz w:val="24"/>
          <w:szCs w:val="24"/>
        </w:rPr>
        <w:t>que hacen prueba plena, en los términos del artículo 173 fracción I, de la Ley la Materia.</w:t>
      </w:r>
    </w:p>
    <w:p w:rsidR="008601F9" w:rsidRPr="004F0C80" w:rsidRDefault="008601F9" w:rsidP="00F80BEF">
      <w:pPr>
        <w:spacing w:after="0" w:line="360" w:lineRule="auto"/>
        <w:ind w:firstLine="567"/>
        <w:jc w:val="both"/>
        <w:rPr>
          <w:rFonts w:ascii="Arial" w:hAnsi="Arial" w:cs="Arial"/>
          <w:sz w:val="24"/>
          <w:szCs w:val="24"/>
        </w:rPr>
      </w:pPr>
    </w:p>
    <w:p w:rsidR="000A6281" w:rsidRPr="004F0C80" w:rsidRDefault="007405FC" w:rsidP="00B5749E">
      <w:pPr>
        <w:spacing w:after="0" w:line="360" w:lineRule="auto"/>
        <w:ind w:firstLine="567"/>
        <w:jc w:val="both"/>
        <w:rPr>
          <w:rFonts w:ascii="Arial" w:eastAsia="Times New Roman" w:hAnsi="Arial" w:cs="Arial"/>
          <w:sz w:val="24"/>
          <w:szCs w:val="24"/>
          <w:lang w:val="es-ES_tradnl" w:eastAsia="es-ES"/>
        </w:rPr>
      </w:pPr>
      <w:r w:rsidRPr="004F0C80">
        <w:rPr>
          <w:rFonts w:ascii="Arial" w:hAnsi="Arial" w:cs="Arial"/>
          <w:sz w:val="24"/>
          <w:szCs w:val="24"/>
        </w:rPr>
        <w:t xml:space="preserve">Ahora </w:t>
      </w:r>
      <w:r w:rsidR="00B5749E" w:rsidRPr="004F0C80">
        <w:rPr>
          <w:rFonts w:ascii="Arial" w:hAnsi="Arial" w:cs="Arial"/>
          <w:sz w:val="24"/>
          <w:szCs w:val="24"/>
        </w:rPr>
        <w:t xml:space="preserve">este juzgador, </w:t>
      </w:r>
      <w:r w:rsidRPr="004F0C80">
        <w:rPr>
          <w:rFonts w:ascii="Arial" w:hAnsi="Arial" w:cs="Arial"/>
          <w:sz w:val="24"/>
          <w:szCs w:val="24"/>
        </w:rPr>
        <w:t xml:space="preserve">procede al análisis del acto impugnado </w:t>
      </w:r>
      <w:r w:rsidR="00B5749E" w:rsidRPr="004F0C80">
        <w:rPr>
          <w:rFonts w:ascii="Arial" w:hAnsi="Arial" w:cs="Arial"/>
          <w:sz w:val="24"/>
          <w:szCs w:val="24"/>
        </w:rPr>
        <w:t xml:space="preserve">consistente en el oficio número </w:t>
      </w:r>
      <w:r w:rsidR="0089076E">
        <w:rPr>
          <w:rFonts w:ascii="Arial" w:eastAsia="Times New Roman" w:hAnsi="Arial" w:cs="Arial"/>
          <w:sz w:val="24"/>
          <w:szCs w:val="24"/>
          <w:lang w:val="es-ES_tradnl" w:eastAsia="es-ES"/>
        </w:rPr>
        <w:t>**********</w:t>
      </w:r>
      <w:r w:rsidR="00B5749E" w:rsidRPr="004F0C80">
        <w:rPr>
          <w:rFonts w:ascii="Arial" w:eastAsia="Times New Roman" w:hAnsi="Arial" w:cs="Arial"/>
          <w:sz w:val="24"/>
          <w:szCs w:val="24"/>
          <w:lang w:val="es-ES_tradnl" w:eastAsia="es-ES"/>
        </w:rPr>
        <w:t>, de 07 de abril de 2014,</w:t>
      </w:r>
      <w:r w:rsidR="00457A8E" w:rsidRPr="004F0C80">
        <w:rPr>
          <w:rFonts w:ascii="Arial" w:eastAsia="Times New Roman" w:hAnsi="Arial" w:cs="Arial"/>
          <w:sz w:val="24"/>
          <w:szCs w:val="24"/>
          <w:lang w:val="es-ES_tradnl" w:eastAsia="es-ES"/>
        </w:rPr>
        <w:t xml:space="preserve"> dirigido al actor y suscrito por el Encargado de Dirección de Seguridad Penitenciaria</w:t>
      </w:r>
      <w:r w:rsidR="001108B7" w:rsidRPr="004F0C80">
        <w:rPr>
          <w:rFonts w:ascii="Arial" w:eastAsia="Times New Roman" w:hAnsi="Arial" w:cs="Arial"/>
          <w:sz w:val="24"/>
          <w:szCs w:val="24"/>
          <w:lang w:val="es-ES_tradnl" w:eastAsia="es-ES"/>
        </w:rPr>
        <w:t>,</w:t>
      </w:r>
      <w:r w:rsidR="00B5749E" w:rsidRPr="004F0C80">
        <w:rPr>
          <w:rFonts w:ascii="Arial" w:eastAsia="Times New Roman" w:hAnsi="Arial" w:cs="Arial"/>
          <w:sz w:val="24"/>
          <w:szCs w:val="24"/>
          <w:lang w:val="es-ES_tradnl" w:eastAsia="es-ES"/>
        </w:rPr>
        <w:t xml:space="preserve"> que se transcribe la parte que aquí interesa: </w:t>
      </w:r>
    </w:p>
    <w:p w:rsidR="000A6281" w:rsidRPr="004F0C80" w:rsidRDefault="000A6281" w:rsidP="008601F9">
      <w:pPr>
        <w:spacing w:after="0" w:line="360" w:lineRule="auto"/>
        <w:jc w:val="both"/>
        <w:rPr>
          <w:rFonts w:ascii="Arial" w:eastAsia="Times New Roman" w:hAnsi="Arial" w:cs="Arial"/>
          <w:sz w:val="24"/>
          <w:szCs w:val="24"/>
          <w:lang w:val="es-ES_tradnl" w:eastAsia="es-ES"/>
        </w:rPr>
      </w:pPr>
    </w:p>
    <w:p w:rsidR="008417FF" w:rsidRPr="004F0C80" w:rsidRDefault="00B5749E" w:rsidP="00646966">
      <w:pPr>
        <w:spacing w:after="0" w:line="240" w:lineRule="auto"/>
        <w:ind w:left="567"/>
        <w:jc w:val="both"/>
        <w:rPr>
          <w:rFonts w:ascii="Arial" w:eastAsia="Times New Roman" w:hAnsi="Arial" w:cs="Arial"/>
          <w:i/>
          <w:lang w:val="es-ES_tradnl" w:eastAsia="es-ES"/>
        </w:rPr>
      </w:pPr>
      <w:r w:rsidRPr="004F0C80">
        <w:rPr>
          <w:rFonts w:ascii="Arial" w:eastAsia="Times New Roman" w:hAnsi="Arial" w:cs="Arial"/>
          <w:i/>
          <w:lang w:val="es-ES_tradnl" w:eastAsia="es-ES"/>
        </w:rPr>
        <w:t>“…</w:t>
      </w:r>
      <w:r w:rsidR="00D234AD" w:rsidRPr="004F0C80">
        <w:rPr>
          <w:rFonts w:ascii="Arial" w:eastAsia="Times New Roman" w:hAnsi="Arial" w:cs="Arial"/>
          <w:i/>
          <w:lang w:val="es-ES_tradnl" w:eastAsia="es-ES"/>
        </w:rPr>
        <w:t xml:space="preserve">En contestación al escrito signado </w:t>
      </w:r>
      <w:r w:rsidR="00591AA2" w:rsidRPr="004F0C80">
        <w:rPr>
          <w:rFonts w:ascii="Arial" w:eastAsia="Times New Roman" w:hAnsi="Arial" w:cs="Arial"/>
          <w:i/>
          <w:lang w:val="es-ES_tradnl" w:eastAsia="es-ES"/>
        </w:rPr>
        <w:t>por usted, el cuatro de abril del año en curso y recibido con esta fecha, relativo a la petición de su pun</w:t>
      </w:r>
      <w:r w:rsidR="00BF3849" w:rsidRPr="004F0C80">
        <w:rPr>
          <w:rFonts w:ascii="Arial" w:eastAsia="Times New Roman" w:hAnsi="Arial" w:cs="Arial"/>
          <w:i/>
          <w:lang w:val="es-ES_tradnl" w:eastAsia="es-ES"/>
        </w:rPr>
        <w:t>to “único” en el cual solicita “</w:t>
      </w:r>
      <w:r w:rsidR="00591AA2" w:rsidRPr="004F0C80">
        <w:rPr>
          <w:rFonts w:ascii="Arial" w:eastAsia="Times New Roman" w:hAnsi="Arial" w:cs="Arial"/>
          <w:i/>
          <w:lang w:val="es-ES_tradnl" w:eastAsia="es-ES"/>
        </w:rPr>
        <w:t xml:space="preserve">indique cual es mi situación laboral a la fecha, en virtud de que el suscrito no he cometido falta administrativa alguna, ni he infringido el reglamento de trabajo que nos rige a este tipo de trabajadores”; </w:t>
      </w:r>
      <w:r w:rsidR="00591AA2" w:rsidRPr="004F0C80">
        <w:rPr>
          <w:rFonts w:ascii="Arial" w:eastAsia="Times New Roman" w:hAnsi="Arial" w:cs="Arial"/>
          <w:b/>
          <w:i/>
          <w:lang w:val="es-ES_tradnl" w:eastAsia="es-ES"/>
        </w:rPr>
        <w:t xml:space="preserve">informo que con fecha 18 de marzo de 2014, la </w:t>
      </w:r>
      <w:r w:rsidR="008417FF" w:rsidRPr="004F0C80">
        <w:rPr>
          <w:rFonts w:ascii="Arial" w:eastAsia="Times New Roman" w:hAnsi="Arial" w:cs="Arial"/>
          <w:b/>
          <w:i/>
          <w:lang w:val="es-ES_tradnl" w:eastAsia="es-ES"/>
        </w:rPr>
        <w:t xml:space="preserve">L.C.P. </w:t>
      </w:r>
      <w:r w:rsidR="0089076E">
        <w:rPr>
          <w:rFonts w:ascii="Arial" w:eastAsia="Times New Roman" w:hAnsi="Arial" w:cs="Arial"/>
          <w:sz w:val="24"/>
          <w:szCs w:val="24"/>
          <w:lang w:val="es-ES_tradnl" w:eastAsia="es-ES"/>
        </w:rPr>
        <w:t>**********</w:t>
      </w:r>
      <w:r w:rsidR="008417FF" w:rsidRPr="004F0C80">
        <w:rPr>
          <w:rFonts w:ascii="Arial" w:eastAsia="Times New Roman" w:hAnsi="Arial" w:cs="Arial"/>
          <w:b/>
          <w:i/>
          <w:lang w:val="es-ES_tradnl" w:eastAsia="es-ES"/>
        </w:rPr>
        <w:t>, Directora de Recursos Humanos, hace de conocimiento que su situación laboral fenece el 31 treinta y uno de marzo del año en curso</w:t>
      </w:r>
      <w:r w:rsidR="008417FF" w:rsidRPr="004F0C80">
        <w:rPr>
          <w:rFonts w:ascii="Arial" w:eastAsia="Times New Roman" w:hAnsi="Arial" w:cs="Arial"/>
          <w:i/>
          <w:lang w:val="es-ES_tradnl" w:eastAsia="es-ES"/>
        </w:rPr>
        <w:t xml:space="preserve">, hago de su conocimiento que compete al área de recursos humanos dependiente </w:t>
      </w:r>
      <w:r w:rsidR="00711837" w:rsidRPr="004F0C80">
        <w:rPr>
          <w:rFonts w:ascii="Arial" w:eastAsia="Times New Roman" w:hAnsi="Arial" w:cs="Arial"/>
          <w:i/>
          <w:lang w:val="es-ES_tradnl" w:eastAsia="es-ES"/>
        </w:rPr>
        <w:t>d</w:t>
      </w:r>
      <w:r w:rsidR="008417FF" w:rsidRPr="004F0C80">
        <w:rPr>
          <w:rFonts w:ascii="Arial" w:eastAsia="Times New Roman" w:hAnsi="Arial" w:cs="Arial"/>
          <w:i/>
          <w:lang w:val="es-ES_tradnl" w:eastAsia="es-ES"/>
        </w:rPr>
        <w:t xml:space="preserve">e la </w:t>
      </w:r>
      <w:r w:rsidR="00BF3849" w:rsidRPr="004F0C80">
        <w:rPr>
          <w:rFonts w:ascii="Arial" w:eastAsia="Times New Roman" w:hAnsi="Arial" w:cs="Arial"/>
          <w:i/>
          <w:lang w:val="es-ES_tradnl" w:eastAsia="es-ES"/>
        </w:rPr>
        <w:t>Oficialía Mayor de la Secretaría de Seguridad Pú</w:t>
      </w:r>
      <w:r w:rsidR="008417FF" w:rsidRPr="004F0C80">
        <w:rPr>
          <w:rFonts w:ascii="Arial" w:eastAsia="Times New Roman" w:hAnsi="Arial" w:cs="Arial"/>
          <w:i/>
          <w:lang w:val="es-ES_tradnl" w:eastAsia="es-ES"/>
        </w:rPr>
        <w:t>blica su situación laboral</w:t>
      </w:r>
      <w:r w:rsidRPr="004F0C80">
        <w:rPr>
          <w:rFonts w:ascii="Arial" w:eastAsia="Times New Roman" w:hAnsi="Arial" w:cs="Arial"/>
          <w:i/>
          <w:lang w:val="es-ES_tradnl" w:eastAsia="es-ES"/>
        </w:rPr>
        <w:t>.</w:t>
      </w:r>
    </w:p>
    <w:p w:rsidR="0002642C" w:rsidRPr="004F0C80" w:rsidRDefault="008417FF" w:rsidP="00646966">
      <w:pPr>
        <w:spacing w:after="0" w:line="240" w:lineRule="auto"/>
        <w:ind w:left="567"/>
        <w:jc w:val="both"/>
        <w:rPr>
          <w:rFonts w:ascii="Arial" w:eastAsia="Times New Roman" w:hAnsi="Arial" w:cs="Arial"/>
          <w:sz w:val="24"/>
          <w:szCs w:val="24"/>
          <w:lang w:val="es-ES_tradnl" w:eastAsia="es-ES"/>
        </w:rPr>
      </w:pPr>
      <w:r w:rsidRPr="004F0C80">
        <w:rPr>
          <w:rFonts w:ascii="Arial" w:eastAsia="Times New Roman" w:hAnsi="Arial" w:cs="Arial"/>
          <w:i/>
          <w:lang w:val="es-ES_tradnl" w:eastAsia="es-ES"/>
        </w:rPr>
        <w:lastRenderedPageBreak/>
        <w:t xml:space="preserve">Lo anterior con fundamento en los artículos 16 y 21 de la  </w:t>
      </w:r>
      <w:r w:rsidR="000A6281" w:rsidRPr="004F0C80">
        <w:rPr>
          <w:rFonts w:ascii="Arial" w:eastAsia="Times New Roman" w:hAnsi="Arial" w:cs="Arial"/>
          <w:i/>
          <w:lang w:val="es-ES_tradnl" w:eastAsia="es-ES"/>
        </w:rPr>
        <w:t>Constitución</w:t>
      </w:r>
      <w:r w:rsidRPr="004F0C80">
        <w:rPr>
          <w:rFonts w:ascii="Arial" w:eastAsia="Times New Roman" w:hAnsi="Arial" w:cs="Arial"/>
          <w:i/>
          <w:lang w:val="es-ES_tradnl" w:eastAsia="es-ES"/>
        </w:rPr>
        <w:t xml:space="preserve"> </w:t>
      </w:r>
      <w:r w:rsidR="000A6281" w:rsidRPr="004F0C80">
        <w:rPr>
          <w:rFonts w:ascii="Arial" w:eastAsia="Times New Roman" w:hAnsi="Arial" w:cs="Arial"/>
          <w:i/>
          <w:lang w:val="es-ES_tradnl" w:eastAsia="es-ES"/>
        </w:rPr>
        <w:t>Política</w:t>
      </w:r>
      <w:r w:rsidRPr="004F0C80">
        <w:rPr>
          <w:rFonts w:ascii="Arial" w:eastAsia="Times New Roman" w:hAnsi="Arial" w:cs="Arial"/>
          <w:i/>
          <w:lang w:val="es-ES_tradnl" w:eastAsia="es-ES"/>
        </w:rPr>
        <w:t xml:space="preserve"> de los Estados Unidos Mexicanos; 21 de la </w:t>
      </w:r>
      <w:r w:rsidR="000A6281" w:rsidRPr="004F0C80">
        <w:rPr>
          <w:rFonts w:ascii="Arial" w:eastAsia="Times New Roman" w:hAnsi="Arial" w:cs="Arial"/>
          <w:i/>
          <w:lang w:val="es-ES_tradnl" w:eastAsia="es-ES"/>
        </w:rPr>
        <w:t>Constitución</w:t>
      </w:r>
      <w:r w:rsidRPr="004F0C80">
        <w:rPr>
          <w:rFonts w:ascii="Arial" w:eastAsia="Times New Roman" w:hAnsi="Arial" w:cs="Arial"/>
          <w:i/>
          <w:lang w:val="es-ES_tradnl" w:eastAsia="es-ES"/>
        </w:rPr>
        <w:t xml:space="preserve"> del Estado Libre y Soberano </w:t>
      </w:r>
      <w:r w:rsidR="000A6281" w:rsidRPr="004F0C80">
        <w:rPr>
          <w:rFonts w:ascii="Arial" w:eastAsia="Times New Roman" w:hAnsi="Arial" w:cs="Arial"/>
          <w:i/>
          <w:lang w:val="es-ES_tradnl" w:eastAsia="es-ES"/>
        </w:rPr>
        <w:t>de Oaxaca; 110 y Tercero Transitorio de la Ley del Sistema Estatal de Seguridad Pública de Oaxaca; 24, fracción VII, XXXII y XXXIII del Reglamento Interno de la Secretaria de Seguridad Publica del Poder Ejecutivo del Estado.</w:t>
      </w:r>
      <w:r w:rsidR="00226C96" w:rsidRPr="004F0C80">
        <w:rPr>
          <w:rFonts w:ascii="Arial" w:eastAsia="Times New Roman" w:hAnsi="Arial" w:cs="Arial"/>
          <w:i/>
          <w:lang w:val="es-ES_tradnl" w:eastAsia="es-ES"/>
        </w:rPr>
        <w:t>”</w:t>
      </w:r>
    </w:p>
    <w:p w:rsidR="000A6281" w:rsidRPr="004F0C80" w:rsidRDefault="001108B7" w:rsidP="00594776">
      <w:pPr>
        <w:spacing w:after="0" w:line="360" w:lineRule="auto"/>
        <w:ind w:firstLine="567"/>
        <w:jc w:val="both"/>
        <w:rPr>
          <w:rFonts w:ascii="Arial" w:eastAsia="Times New Roman" w:hAnsi="Arial" w:cs="Arial"/>
          <w:sz w:val="24"/>
          <w:szCs w:val="24"/>
          <w:lang w:val="es-ES_tradnl" w:eastAsia="es-ES"/>
        </w:rPr>
      </w:pPr>
      <w:r w:rsidRPr="004F0C80">
        <w:rPr>
          <w:rFonts w:ascii="Arial" w:eastAsia="Times New Roman" w:hAnsi="Arial" w:cs="Arial"/>
          <w:sz w:val="24"/>
          <w:szCs w:val="24"/>
          <w:lang w:val="es-ES_tradnl" w:eastAsia="es-ES"/>
        </w:rPr>
        <w:t>(</w:t>
      </w:r>
      <w:r w:rsidR="00294BB3" w:rsidRPr="004F0C80">
        <w:rPr>
          <w:rFonts w:ascii="Arial" w:eastAsia="Times New Roman" w:hAnsi="Arial" w:cs="Arial"/>
          <w:sz w:val="24"/>
          <w:szCs w:val="24"/>
          <w:lang w:val="es-ES_tradnl" w:eastAsia="es-ES"/>
        </w:rPr>
        <w:t>Foja</w:t>
      </w:r>
      <w:r w:rsidRPr="004F0C80">
        <w:rPr>
          <w:rFonts w:ascii="Arial" w:eastAsia="Times New Roman" w:hAnsi="Arial" w:cs="Arial"/>
          <w:sz w:val="24"/>
          <w:szCs w:val="24"/>
          <w:lang w:val="es-ES_tradnl" w:eastAsia="es-ES"/>
        </w:rPr>
        <w:t xml:space="preserve"> 9). </w:t>
      </w:r>
    </w:p>
    <w:p w:rsidR="00646966" w:rsidRPr="004F0C80" w:rsidRDefault="00646966" w:rsidP="00AA5868">
      <w:pPr>
        <w:spacing w:after="0" w:line="360" w:lineRule="auto"/>
        <w:ind w:firstLine="567"/>
        <w:jc w:val="both"/>
        <w:rPr>
          <w:rFonts w:ascii="Arial" w:hAnsi="Arial" w:cs="Arial"/>
          <w:sz w:val="24"/>
          <w:szCs w:val="24"/>
        </w:rPr>
      </w:pPr>
    </w:p>
    <w:p w:rsidR="00294BB3" w:rsidRPr="004F0C80" w:rsidRDefault="007F7578" w:rsidP="00AA5868">
      <w:pPr>
        <w:spacing w:after="0" w:line="360" w:lineRule="auto"/>
        <w:ind w:firstLine="567"/>
        <w:jc w:val="both"/>
        <w:rPr>
          <w:rFonts w:ascii="Arial" w:hAnsi="Arial" w:cs="Arial"/>
          <w:sz w:val="24"/>
          <w:szCs w:val="24"/>
        </w:rPr>
      </w:pPr>
      <w:r w:rsidRPr="004F0C80">
        <w:rPr>
          <w:rFonts w:ascii="Arial" w:hAnsi="Arial" w:cs="Arial"/>
          <w:sz w:val="24"/>
          <w:szCs w:val="24"/>
        </w:rPr>
        <w:t xml:space="preserve">Así mismo, se procede al análisis de los </w:t>
      </w:r>
      <w:r w:rsidR="00C81D12" w:rsidRPr="004F0C80">
        <w:rPr>
          <w:rFonts w:ascii="Arial" w:hAnsi="Arial" w:cs="Arial"/>
          <w:sz w:val="24"/>
          <w:szCs w:val="24"/>
        </w:rPr>
        <w:t>artículos</w:t>
      </w:r>
      <w:r w:rsidR="00226C96" w:rsidRPr="004F0C80">
        <w:rPr>
          <w:rFonts w:ascii="Arial" w:hAnsi="Arial" w:cs="Arial"/>
          <w:sz w:val="24"/>
          <w:szCs w:val="24"/>
        </w:rPr>
        <w:t xml:space="preserve"> 16 y</w:t>
      </w:r>
      <w:r w:rsidR="00C81D12" w:rsidRPr="004F0C80">
        <w:rPr>
          <w:rFonts w:ascii="Arial" w:hAnsi="Arial" w:cs="Arial"/>
          <w:sz w:val="24"/>
          <w:szCs w:val="24"/>
        </w:rPr>
        <w:t xml:space="preserve"> </w:t>
      </w:r>
      <w:r w:rsidR="00226C96" w:rsidRPr="004F0C80">
        <w:rPr>
          <w:rFonts w:ascii="Arial" w:hAnsi="Arial" w:cs="Arial"/>
          <w:sz w:val="24"/>
          <w:szCs w:val="24"/>
        </w:rPr>
        <w:t>21, de la Constitución Federal</w:t>
      </w:r>
      <w:r w:rsidRPr="004F0C80">
        <w:rPr>
          <w:rFonts w:ascii="Arial" w:hAnsi="Arial" w:cs="Arial"/>
          <w:sz w:val="24"/>
          <w:szCs w:val="24"/>
        </w:rPr>
        <w:t xml:space="preserve">, que </w:t>
      </w:r>
      <w:r w:rsidR="00226C96" w:rsidRPr="004F0C80">
        <w:rPr>
          <w:rFonts w:ascii="Arial" w:hAnsi="Arial" w:cs="Arial"/>
          <w:sz w:val="24"/>
          <w:szCs w:val="24"/>
        </w:rPr>
        <w:t>establecen los principios de fundamentación y motivación</w:t>
      </w:r>
      <w:r w:rsidR="00C81D12" w:rsidRPr="004F0C80">
        <w:rPr>
          <w:rFonts w:ascii="Arial" w:hAnsi="Arial" w:cs="Arial"/>
          <w:sz w:val="24"/>
          <w:szCs w:val="24"/>
        </w:rPr>
        <w:t>; q</w:t>
      </w:r>
      <w:r w:rsidR="00226C96" w:rsidRPr="004F0C80">
        <w:rPr>
          <w:rFonts w:ascii="Arial" w:hAnsi="Arial" w:cs="Arial"/>
          <w:sz w:val="24"/>
          <w:szCs w:val="24"/>
        </w:rPr>
        <w:t>ue la investigación de los delitos corresponde al Ministerio Público y a las Policías, que el ejercicio de la acción penal ante los Tribunales corresponde al ministerio público y la imposición de las penas corresponde a la autoridad judicial</w:t>
      </w:r>
      <w:r w:rsidR="00C81D12" w:rsidRPr="004F0C80">
        <w:rPr>
          <w:rFonts w:ascii="Arial" w:hAnsi="Arial" w:cs="Arial"/>
          <w:sz w:val="24"/>
          <w:szCs w:val="24"/>
        </w:rPr>
        <w:t xml:space="preserve">; los </w:t>
      </w:r>
      <w:r w:rsidR="00226C96" w:rsidRPr="004F0C80">
        <w:rPr>
          <w:rFonts w:ascii="Arial" w:hAnsi="Arial" w:cs="Arial"/>
          <w:sz w:val="24"/>
          <w:szCs w:val="24"/>
        </w:rPr>
        <w:t>artículo</w:t>
      </w:r>
      <w:r w:rsidR="00C81D12" w:rsidRPr="004F0C80">
        <w:rPr>
          <w:rFonts w:ascii="Arial" w:hAnsi="Arial" w:cs="Arial"/>
          <w:sz w:val="24"/>
          <w:szCs w:val="24"/>
        </w:rPr>
        <w:t>s</w:t>
      </w:r>
      <w:r w:rsidR="00226C96" w:rsidRPr="004F0C80">
        <w:rPr>
          <w:rFonts w:ascii="Arial" w:hAnsi="Arial" w:cs="Arial"/>
          <w:sz w:val="24"/>
          <w:szCs w:val="24"/>
        </w:rPr>
        <w:t xml:space="preserve"> 110</w:t>
      </w:r>
      <w:r w:rsidR="00C81D12" w:rsidRPr="004F0C80">
        <w:rPr>
          <w:rFonts w:ascii="Arial" w:hAnsi="Arial" w:cs="Arial"/>
          <w:sz w:val="24"/>
          <w:szCs w:val="24"/>
        </w:rPr>
        <w:t xml:space="preserve"> y tercero transitorio de la Ley del Sistema Estatal de Oaxaca, establecen </w:t>
      </w:r>
      <w:r w:rsidR="003E195B" w:rsidRPr="004F0C80">
        <w:rPr>
          <w:rFonts w:ascii="Arial" w:hAnsi="Arial" w:cs="Arial"/>
          <w:sz w:val="24"/>
          <w:szCs w:val="24"/>
        </w:rPr>
        <w:t>que la actuación de los integrantes de las instituciones policiales se regirán por los principios previstos en el artículo 21, de la Constitución Federal en concordancia con el diverso 4 y 21 de esa Ley, y que las disposiciones legales de otros ordenamientos que beneficien al servicio y personal de seguridad pública conservaran su vigencia hasta en tanto no se adecúe a la Ley</w:t>
      </w:r>
      <w:r w:rsidR="00963062" w:rsidRPr="004F0C80">
        <w:rPr>
          <w:rFonts w:ascii="Arial" w:hAnsi="Arial" w:cs="Arial"/>
          <w:sz w:val="24"/>
          <w:szCs w:val="24"/>
        </w:rPr>
        <w:t>; que el artículo 24 fracciones VII,</w:t>
      </w:r>
      <w:r w:rsidR="00603391" w:rsidRPr="004F0C80">
        <w:rPr>
          <w:rFonts w:ascii="Arial" w:hAnsi="Arial" w:cs="Arial"/>
          <w:sz w:val="24"/>
          <w:szCs w:val="24"/>
        </w:rPr>
        <w:t xml:space="preserve"> </w:t>
      </w:r>
      <w:r w:rsidR="00963062" w:rsidRPr="004F0C80">
        <w:rPr>
          <w:rFonts w:ascii="Arial" w:hAnsi="Arial" w:cs="Arial"/>
          <w:sz w:val="24"/>
          <w:szCs w:val="24"/>
        </w:rPr>
        <w:t>XXXII y XXXIII, del Reglamento Interno de la Secretaría de Seguridad Pública del Estado</w:t>
      </w:r>
      <w:r w:rsidR="00603391" w:rsidRPr="004F0C80">
        <w:rPr>
          <w:rFonts w:ascii="Arial" w:hAnsi="Arial" w:cs="Arial"/>
          <w:sz w:val="24"/>
          <w:szCs w:val="24"/>
        </w:rPr>
        <w:t xml:space="preserve">, </w:t>
      </w:r>
      <w:r w:rsidR="002F41E2" w:rsidRPr="004F0C80">
        <w:rPr>
          <w:rFonts w:ascii="Arial" w:hAnsi="Arial" w:cs="Arial"/>
          <w:sz w:val="24"/>
          <w:szCs w:val="24"/>
        </w:rPr>
        <w:t>que compete al Coordinador General de Administración y Servicios en ejercicio de las atribuciones de tramitar los nombramientos de los servidores públicos y resolver sobre los movimientos del personal y los casos de terminación de los efectos del nombramientos, previo acuerdo del Secretario; emitir las políticas y lineamientos en materia administrativa para la Secretaría</w:t>
      </w:r>
      <w:r w:rsidR="00294BB3" w:rsidRPr="004F0C80">
        <w:rPr>
          <w:rFonts w:ascii="Arial" w:hAnsi="Arial" w:cs="Arial"/>
          <w:sz w:val="24"/>
          <w:szCs w:val="24"/>
        </w:rPr>
        <w:t>.</w:t>
      </w:r>
    </w:p>
    <w:p w:rsidR="00226C96" w:rsidRPr="004F0C80" w:rsidRDefault="00226C96" w:rsidP="00AA5868">
      <w:pPr>
        <w:spacing w:after="0" w:line="360" w:lineRule="auto"/>
        <w:ind w:firstLine="567"/>
        <w:jc w:val="both"/>
        <w:rPr>
          <w:rFonts w:ascii="Arial" w:hAnsi="Arial" w:cs="Arial"/>
          <w:sz w:val="24"/>
          <w:szCs w:val="24"/>
        </w:rPr>
      </w:pPr>
    </w:p>
    <w:p w:rsidR="008F2D3C" w:rsidRPr="004F0C80" w:rsidRDefault="00294BB3" w:rsidP="00AA5868">
      <w:pPr>
        <w:spacing w:after="0" w:line="360" w:lineRule="auto"/>
        <w:ind w:firstLine="567"/>
        <w:jc w:val="both"/>
        <w:rPr>
          <w:rFonts w:ascii="Arial" w:hAnsi="Arial" w:cs="Arial"/>
          <w:sz w:val="24"/>
          <w:szCs w:val="24"/>
        </w:rPr>
      </w:pPr>
      <w:r w:rsidRPr="004F0C80">
        <w:rPr>
          <w:rFonts w:ascii="Arial" w:hAnsi="Arial" w:cs="Arial"/>
          <w:sz w:val="24"/>
          <w:szCs w:val="24"/>
        </w:rPr>
        <w:t xml:space="preserve">De los artículos transcritos se advierte </w:t>
      </w:r>
      <w:r w:rsidR="00AA129A" w:rsidRPr="004F0C80">
        <w:rPr>
          <w:rFonts w:ascii="Arial" w:hAnsi="Arial" w:cs="Arial"/>
          <w:sz w:val="24"/>
          <w:szCs w:val="24"/>
        </w:rPr>
        <w:t xml:space="preserve">que las autoridades demandadas </w:t>
      </w:r>
      <w:r w:rsidR="005129FB" w:rsidRPr="004F0C80">
        <w:rPr>
          <w:rFonts w:ascii="Arial" w:hAnsi="Arial" w:cs="Arial"/>
          <w:sz w:val="24"/>
          <w:szCs w:val="24"/>
        </w:rPr>
        <w:t xml:space="preserve">no </w:t>
      </w:r>
      <w:r w:rsidR="00AA129A" w:rsidRPr="004F0C80">
        <w:rPr>
          <w:rFonts w:ascii="Arial" w:hAnsi="Arial" w:cs="Arial"/>
          <w:sz w:val="24"/>
          <w:szCs w:val="24"/>
        </w:rPr>
        <w:t xml:space="preserve">son competentes para dar </w:t>
      </w:r>
      <w:r w:rsidR="00950AEE" w:rsidRPr="004F0C80">
        <w:rPr>
          <w:rFonts w:ascii="Arial" w:hAnsi="Arial" w:cs="Arial"/>
          <w:sz w:val="24"/>
          <w:szCs w:val="24"/>
        </w:rPr>
        <w:t>el aviso de terminación de</w:t>
      </w:r>
      <w:r w:rsidR="00AA129A" w:rsidRPr="004F0C80">
        <w:rPr>
          <w:rFonts w:ascii="Arial" w:hAnsi="Arial" w:cs="Arial"/>
          <w:sz w:val="24"/>
          <w:szCs w:val="24"/>
        </w:rPr>
        <w:t xml:space="preserve"> la relación administrativa que unía al actor con la Dirección de Seguridad Penitenciaría de la Secretaría de Se</w:t>
      </w:r>
      <w:r w:rsidR="008F2D3C" w:rsidRPr="004F0C80">
        <w:rPr>
          <w:rFonts w:ascii="Arial" w:hAnsi="Arial" w:cs="Arial"/>
          <w:sz w:val="24"/>
          <w:szCs w:val="24"/>
        </w:rPr>
        <w:t>guridad Pública en el Estado.</w:t>
      </w:r>
    </w:p>
    <w:p w:rsidR="00EB0FF9" w:rsidRPr="004F0C80" w:rsidRDefault="00EB0FF9" w:rsidP="00AA5868">
      <w:pPr>
        <w:spacing w:after="0" w:line="360" w:lineRule="auto"/>
        <w:ind w:firstLine="567"/>
        <w:jc w:val="both"/>
        <w:rPr>
          <w:rFonts w:ascii="Arial" w:hAnsi="Arial" w:cs="Arial"/>
          <w:sz w:val="24"/>
          <w:szCs w:val="24"/>
        </w:rPr>
      </w:pPr>
    </w:p>
    <w:p w:rsidR="00817C2F" w:rsidRDefault="00185292" w:rsidP="00817C2F">
      <w:pPr>
        <w:spacing w:after="0" w:line="360" w:lineRule="auto"/>
        <w:ind w:firstLine="567"/>
        <w:jc w:val="both"/>
        <w:rPr>
          <w:rFonts w:ascii="Arial" w:hAnsi="Arial" w:cs="Arial"/>
          <w:sz w:val="24"/>
          <w:szCs w:val="24"/>
        </w:rPr>
      </w:pPr>
      <w:r w:rsidRPr="004F0C80">
        <w:rPr>
          <w:rFonts w:ascii="Arial" w:hAnsi="Arial" w:cs="Arial"/>
          <w:sz w:val="24"/>
          <w:szCs w:val="24"/>
        </w:rPr>
        <w:t xml:space="preserve">Toda vez, que la autoridad que resulta ser competente </w:t>
      </w:r>
      <w:r w:rsidR="00D02A3B" w:rsidRPr="004F0C80">
        <w:rPr>
          <w:rFonts w:ascii="Arial" w:hAnsi="Arial" w:cs="Arial"/>
          <w:sz w:val="24"/>
          <w:szCs w:val="24"/>
        </w:rPr>
        <w:t xml:space="preserve">para ello </w:t>
      </w:r>
      <w:r w:rsidRPr="004F0C80">
        <w:rPr>
          <w:rFonts w:ascii="Arial" w:hAnsi="Arial" w:cs="Arial"/>
          <w:sz w:val="24"/>
          <w:szCs w:val="24"/>
        </w:rPr>
        <w:t>lo es el Coordinador General de Administración y Servicios de la Secretaría de Seguridad Pública del Estado, en los términos d</w:t>
      </w:r>
      <w:r w:rsidR="002F08F0" w:rsidRPr="004F0C80">
        <w:rPr>
          <w:rFonts w:ascii="Arial" w:hAnsi="Arial" w:cs="Arial"/>
          <w:sz w:val="24"/>
          <w:szCs w:val="24"/>
        </w:rPr>
        <w:t>el artículo 24</w:t>
      </w:r>
      <w:r w:rsidR="00605BE2" w:rsidRPr="004F0C80">
        <w:rPr>
          <w:rFonts w:ascii="Arial" w:hAnsi="Arial" w:cs="Arial"/>
          <w:sz w:val="24"/>
          <w:szCs w:val="24"/>
        </w:rPr>
        <w:t xml:space="preserve"> fracciones VII, XXXIII y XXXIII, </w:t>
      </w:r>
      <w:r w:rsidR="002F08F0" w:rsidRPr="004F0C80">
        <w:rPr>
          <w:rFonts w:ascii="Arial" w:hAnsi="Arial" w:cs="Arial"/>
          <w:sz w:val="24"/>
          <w:szCs w:val="24"/>
        </w:rPr>
        <w:t>del Reglamento Interno de la Secretaría de Seguridad Pública del Estado</w:t>
      </w:r>
      <w:r w:rsidR="00184A06" w:rsidRPr="004F0C80">
        <w:rPr>
          <w:rFonts w:ascii="Arial" w:hAnsi="Arial" w:cs="Arial"/>
          <w:sz w:val="24"/>
          <w:szCs w:val="24"/>
        </w:rPr>
        <w:t xml:space="preserve">. </w:t>
      </w:r>
    </w:p>
    <w:p w:rsidR="00817C2F" w:rsidRDefault="00817C2F" w:rsidP="00817C2F">
      <w:pPr>
        <w:spacing w:after="0" w:line="360" w:lineRule="auto"/>
        <w:ind w:firstLine="567"/>
        <w:jc w:val="both"/>
        <w:rPr>
          <w:rFonts w:ascii="Arial" w:hAnsi="Arial" w:cs="Arial"/>
          <w:sz w:val="24"/>
          <w:szCs w:val="24"/>
        </w:rPr>
      </w:pPr>
    </w:p>
    <w:p w:rsidR="00230578" w:rsidRPr="004F0C80" w:rsidRDefault="00230578" w:rsidP="00817C2F">
      <w:pPr>
        <w:spacing w:after="0" w:line="360" w:lineRule="auto"/>
        <w:ind w:firstLine="567"/>
        <w:jc w:val="both"/>
        <w:rPr>
          <w:rFonts w:ascii="Arial" w:hAnsi="Arial" w:cs="Arial"/>
          <w:sz w:val="24"/>
          <w:szCs w:val="24"/>
        </w:rPr>
      </w:pPr>
      <w:r w:rsidRPr="004F0C80">
        <w:rPr>
          <w:rFonts w:ascii="Arial" w:hAnsi="Arial" w:cs="Arial"/>
          <w:sz w:val="24"/>
          <w:szCs w:val="24"/>
        </w:rPr>
        <w:t>Sirve de referencia, la jurisprudencia de la Suprema Corte de Justicia de la Nación, con número de registro 172812, de la novena época, Instancia: Tribunales Colegiados de Circuito, Fuente: Semanario Judicial de la Federación y su Gaceta, Tomo XXV, Abril de 2007, Materia(s): Administrativa, Tesis: VIII.3o. J/22, página: 1377, con el rubro y texto siguientes:</w:t>
      </w:r>
    </w:p>
    <w:p w:rsidR="00230578" w:rsidRPr="004F0C80" w:rsidRDefault="00230578" w:rsidP="00230578">
      <w:pPr>
        <w:spacing w:after="0" w:line="276" w:lineRule="auto"/>
        <w:ind w:left="567"/>
        <w:jc w:val="both"/>
        <w:rPr>
          <w:rFonts w:ascii="Arial" w:hAnsi="Arial" w:cs="Arial"/>
          <w:i/>
          <w:sz w:val="21"/>
          <w:szCs w:val="21"/>
        </w:rPr>
      </w:pPr>
      <w:r w:rsidRPr="004F0C80">
        <w:rPr>
          <w:rFonts w:ascii="Arial" w:hAnsi="Arial" w:cs="Arial"/>
          <w:sz w:val="24"/>
          <w:szCs w:val="24"/>
        </w:rPr>
        <w:lastRenderedPageBreak/>
        <w:t>“</w:t>
      </w:r>
      <w:r w:rsidRPr="004F0C80">
        <w:rPr>
          <w:rFonts w:ascii="Arial" w:hAnsi="Arial" w:cs="Arial"/>
          <w:b/>
          <w:i/>
          <w:sz w:val="21"/>
          <w:szCs w:val="21"/>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sidRPr="004F0C80">
        <w:rPr>
          <w:rFonts w:ascii="Arial" w:hAnsi="Arial" w:cs="Arial"/>
          <w:i/>
          <w:sz w:val="21"/>
          <w:szCs w:val="21"/>
        </w:rPr>
        <w:t xml:space="preserve">. 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sub incisos,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w:t>
      </w:r>
      <w:r w:rsidRPr="004F0C80">
        <w:rPr>
          <w:rFonts w:ascii="Arial" w:hAnsi="Arial" w:cs="Arial"/>
          <w:i/>
          <w:sz w:val="21"/>
          <w:szCs w:val="21"/>
        </w:rPr>
        <w:lastRenderedPageBreak/>
        <w:t>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rsidR="00230578" w:rsidRPr="004F0C80" w:rsidRDefault="00230578" w:rsidP="00230578">
      <w:pPr>
        <w:spacing w:after="0" w:line="276" w:lineRule="auto"/>
        <w:ind w:left="567"/>
        <w:jc w:val="both"/>
        <w:rPr>
          <w:rFonts w:ascii="Arial" w:hAnsi="Arial" w:cs="Arial"/>
          <w:i/>
          <w:sz w:val="21"/>
          <w:szCs w:val="21"/>
        </w:rPr>
      </w:pPr>
    </w:p>
    <w:p w:rsidR="00230578" w:rsidRPr="004F0C80" w:rsidRDefault="00230578" w:rsidP="00230578">
      <w:pPr>
        <w:spacing w:after="0" w:line="276" w:lineRule="auto"/>
        <w:ind w:left="567"/>
        <w:jc w:val="both"/>
        <w:rPr>
          <w:rFonts w:ascii="Arial" w:hAnsi="Arial" w:cs="Arial"/>
          <w:sz w:val="24"/>
          <w:szCs w:val="24"/>
        </w:rPr>
      </w:pPr>
    </w:p>
    <w:p w:rsidR="00C234C5" w:rsidRPr="004F0C80" w:rsidRDefault="00E85194" w:rsidP="00C234C5">
      <w:pPr>
        <w:spacing w:after="0" w:line="360" w:lineRule="auto"/>
        <w:ind w:firstLine="567"/>
        <w:jc w:val="both"/>
        <w:rPr>
          <w:rFonts w:ascii="Arial" w:hAnsi="Arial" w:cs="Arial"/>
          <w:sz w:val="24"/>
          <w:szCs w:val="24"/>
        </w:rPr>
      </w:pPr>
      <w:r w:rsidRPr="004F0C80">
        <w:rPr>
          <w:rFonts w:ascii="Arial" w:hAnsi="Arial" w:cs="Arial"/>
          <w:sz w:val="24"/>
          <w:szCs w:val="24"/>
        </w:rPr>
        <w:t xml:space="preserve">En consecuencia, </w:t>
      </w:r>
      <w:r w:rsidR="004305C7" w:rsidRPr="004F0C80">
        <w:rPr>
          <w:rFonts w:ascii="Arial" w:hAnsi="Arial" w:cs="Arial"/>
          <w:sz w:val="24"/>
          <w:szCs w:val="24"/>
        </w:rPr>
        <w:t xml:space="preserve">se declara la </w:t>
      </w:r>
      <w:r w:rsidR="004305C7" w:rsidRPr="004F0C80">
        <w:rPr>
          <w:rFonts w:ascii="Arial" w:hAnsi="Arial" w:cs="Arial"/>
          <w:b/>
          <w:sz w:val="24"/>
          <w:szCs w:val="24"/>
        </w:rPr>
        <w:t>NULIDAD LISA Y LLANA</w:t>
      </w:r>
      <w:r w:rsidR="00E1504B" w:rsidRPr="004F0C80">
        <w:rPr>
          <w:rFonts w:ascii="Arial" w:hAnsi="Arial" w:cs="Arial"/>
          <w:sz w:val="24"/>
          <w:szCs w:val="24"/>
        </w:rPr>
        <w:t xml:space="preserve"> del oficio número </w:t>
      </w:r>
      <w:r w:rsidR="0089076E">
        <w:rPr>
          <w:rFonts w:ascii="Arial" w:eastAsia="Times New Roman" w:hAnsi="Arial" w:cs="Arial"/>
          <w:sz w:val="24"/>
          <w:szCs w:val="24"/>
          <w:lang w:val="es-ES_tradnl" w:eastAsia="es-ES"/>
        </w:rPr>
        <w:t>**********</w:t>
      </w:r>
      <w:r w:rsidR="00E1504B" w:rsidRPr="004F0C80">
        <w:rPr>
          <w:rFonts w:ascii="Arial" w:eastAsia="Times New Roman" w:hAnsi="Arial" w:cs="Arial"/>
          <w:sz w:val="24"/>
          <w:szCs w:val="24"/>
          <w:lang w:val="es-ES_tradnl" w:eastAsia="es-ES"/>
        </w:rPr>
        <w:t xml:space="preserve">, de 07 siete de abril de 2014 dos mil catorce, </w:t>
      </w:r>
      <w:r w:rsidR="004305C7" w:rsidRPr="004F0C80">
        <w:rPr>
          <w:rFonts w:ascii="Arial" w:hAnsi="Arial" w:cs="Arial"/>
          <w:sz w:val="24"/>
          <w:szCs w:val="24"/>
        </w:rPr>
        <w:t xml:space="preserve">por </w:t>
      </w:r>
      <w:r w:rsidRPr="004F0C80">
        <w:rPr>
          <w:rFonts w:ascii="Arial" w:hAnsi="Arial" w:cs="Arial"/>
          <w:sz w:val="24"/>
          <w:szCs w:val="24"/>
        </w:rPr>
        <w:t xml:space="preserve">no tener competencia las autoridades demandadas para dar el aviso de terminación de la relación administrativa que unía al actor con la Dirección de Seguridad Penitenciaría de la Secretaría de Seguridad Pública en el Estado, </w:t>
      </w:r>
      <w:r w:rsidR="00993158" w:rsidRPr="004F0C80">
        <w:rPr>
          <w:rFonts w:ascii="Arial" w:hAnsi="Arial" w:cs="Arial"/>
          <w:sz w:val="24"/>
          <w:szCs w:val="24"/>
        </w:rPr>
        <w:t xml:space="preserve">al </w:t>
      </w:r>
      <w:r w:rsidRPr="004F0C80">
        <w:rPr>
          <w:rFonts w:ascii="Arial" w:hAnsi="Arial" w:cs="Arial"/>
          <w:sz w:val="24"/>
          <w:szCs w:val="24"/>
        </w:rPr>
        <w:t xml:space="preserve">no </w:t>
      </w:r>
      <w:r w:rsidR="00993158" w:rsidRPr="004F0C80">
        <w:rPr>
          <w:rFonts w:ascii="Arial" w:hAnsi="Arial" w:cs="Arial"/>
          <w:sz w:val="24"/>
          <w:szCs w:val="24"/>
        </w:rPr>
        <w:t xml:space="preserve">reunir </w:t>
      </w:r>
      <w:r w:rsidRPr="004F0C80">
        <w:rPr>
          <w:rFonts w:ascii="Arial" w:hAnsi="Arial" w:cs="Arial"/>
          <w:sz w:val="24"/>
          <w:szCs w:val="24"/>
        </w:rPr>
        <w:t xml:space="preserve">los elementos y requisitos de validez del acto administrativo, como lo establece el artículo 7 fracción I y V, de la Ley de Justicia </w:t>
      </w:r>
      <w:r w:rsidR="00E04EBD" w:rsidRPr="004F0C80">
        <w:rPr>
          <w:rFonts w:ascii="Arial" w:hAnsi="Arial" w:cs="Arial"/>
          <w:sz w:val="24"/>
          <w:szCs w:val="24"/>
        </w:rPr>
        <w:t>A</w:t>
      </w:r>
      <w:r w:rsidR="004305C7" w:rsidRPr="004F0C80">
        <w:rPr>
          <w:rFonts w:ascii="Arial" w:hAnsi="Arial" w:cs="Arial"/>
          <w:sz w:val="24"/>
          <w:szCs w:val="24"/>
        </w:rPr>
        <w:t xml:space="preserve">dministrativa para el Estado. </w:t>
      </w:r>
    </w:p>
    <w:p w:rsidR="00AA5868" w:rsidRPr="004F0C80" w:rsidRDefault="00AA5868" w:rsidP="00AA5868">
      <w:pPr>
        <w:spacing w:after="0" w:line="360" w:lineRule="auto"/>
        <w:ind w:firstLine="567"/>
        <w:jc w:val="both"/>
        <w:rPr>
          <w:rFonts w:ascii="Arial" w:hAnsi="Arial" w:cs="Arial"/>
          <w:color w:val="000000"/>
          <w:sz w:val="24"/>
          <w:szCs w:val="24"/>
        </w:rPr>
      </w:pPr>
    </w:p>
    <w:p w:rsidR="00230578" w:rsidRPr="004F0C80" w:rsidRDefault="005B726E" w:rsidP="00993158">
      <w:pPr>
        <w:spacing w:after="0" w:line="360" w:lineRule="auto"/>
        <w:ind w:firstLine="567"/>
        <w:jc w:val="both"/>
        <w:rPr>
          <w:rFonts w:ascii="Arial" w:hAnsi="Arial" w:cs="Arial"/>
          <w:color w:val="000000"/>
          <w:sz w:val="24"/>
          <w:szCs w:val="24"/>
        </w:rPr>
      </w:pPr>
      <w:r w:rsidRPr="004F0C80">
        <w:rPr>
          <w:rFonts w:ascii="Arial" w:hAnsi="Arial" w:cs="Arial"/>
          <w:b/>
          <w:color w:val="000000"/>
          <w:sz w:val="24"/>
          <w:szCs w:val="24"/>
        </w:rPr>
        <w:t xml:space="preserve">QUINTO. </w:t>
      </w:r>
      <w:r w:rsidR="00993158" w:rsidRPr="004F0C80">
        <w:rPr>
          <w:rFonts w:ascii="Arial" w:hAnsi="Arial" w:cs="Arial"/>
          <w:color w:val="000000"/>
          <w:sz w:val="24"/>
          <w:szCs w:val="24"/>
        </w:rPr>
        <w:t xml:space="preserve">Al </w:t>
      </w:r>
      <w:r w:rsidRPr="004F0C80">
        <w:rPr>
          <w:rFonts w:ascii="Arial" w:hAnsi="Arial" w:cs="Arial"/>
          <w:color w:val="000000"/>
          <w:sz w:val="24"/>
          <w:szCs w:val="24"/>
        </w:rPr>
        <w:t>declar</w:t>
      </w:r>
      <w:r w:rsidR="00993158" w:rsidRPr="004F0C80">
        <w:rPr>
          <w:rFonts w:ascii="Arial" w:hAnsi="Arial" w:cs="Arial"/>
          <w:color w:val="000000"/>
          <w:sz w:val="24"/>
          <w:szCs w:val="24"/>
        </w:rPr>
        <w:t>arse</w:t>
      </w:r>
      <w:r w:rsidRPr="004F0C80">
        <w:rPr>
          <w:rFonts w:ascii="Arial" w:hAnsi="Arial" w:cs="Arial"/>
          <w:color w:val="000000"/>
          <w:sz w:val="24"/>
          <w:szCs w:val="24"/>
        </w:rPr>
        <w:t xml:space="preserve"> </w:t>
      </w:r>
      <w:r w:rsidR="00922039" w:rsidRPr="004F0C80">
        <w:rPr>
          <w:rFonts w:ascii="Arial" w:hAnsi="Arial" w:cs="Arial"/>
          <w:color w:val="000000"/>
          <w:sz w:val="24"/>
          <w:szCs w:val="24"/>
        </w:rPr>
        <w:t xml:space="preserve">la nulidad lisa y llana del acto impugnado, y por tratarse </w:t>
      </w:r>
      <w:r w:rsidR="00224C77" w:rsidRPr="004F0C80">
        <w:rPr>
          <w:rFonts w:ascii="Arial" w:hAnsi="Arial" w:cs="Arial"/>
          <w:color w:val="000000"/>
          <w:sz w:val="24"/>
          <w:szCs w:val="24"/>
        </w:rPr>
        <w:t>de un</w:t>
      </w:r>
      <w:r w:rsidR="002F2971" w:rsidRPr="004F0C80">
        <w:rPr>
          <w:rFonts w:ascii="Arial" w:hAnsi="Arial" w:cs="Arial"/>
          <w:color w:val="000000"/>
          <w:sz w:val="24"/>
          <w:szCs w:val="24"/>
        </w:rPr>
        <w:t xml:space="preserve"> miembro </w:t>
      </w:r>
      <w:r w:rsidR="00224C77" w:rsidRPr="004F0C80">
        <w:rPr>
          <w:rFonts w:ascii="Arial" w:hAnsi="Arial" w:cs="Arial"/>
          <w:color w:val="000000"/>
          <w:sz w:val="24"/>
          <w:szCs w:val="24"/>
        </w:rPr>
        <w:t>de la institución de seguridad pública</w:t>
      </w:r>
      <w:r w:rsidR="00922039" w:rsidRPr="004F0C80">
        <w:rPr>
          <w:rFonts w:ascii="Arial" w:hAnsi="Arial" w:cs="Arial"/>
          <w:color w:val="000000"/>
          <w:sz w:val="24"/>
          <w:szCs w:val="24"/>
        </w:rPr>
        <w:t xml:space="preserve"> </w:t>
      </w:r>
      <w:r w:rsidR="00FC246F" w:rsidRPr="004F0C80">
        <w:rPr>
          <w:rFonts w:ascii="Arial" w:hAnsi="Arial" w:cs="Arial"/>
          <w:color w:val="000000"/>
          <w:sz w:val="24"/>
          <w:szCs w:val="24"/>
        </w:rPr>
        <w:t xml:space="preserve">del Estado, como </w:t>
      </w:r>
      <w:r w:rsidR="00922039" w:rsidRPr="004F0C80">
        <w:rPr>
          <w:rFonts w:ascii="Arial" w:hAnsi="Arial" w:cs="Arial"/>
          <w:color w:val="000000"/>
          <w:sz w:val="24"/>
          <w:szCs w:val="24"/>
        </w:rPr>
        <w:t xml:space="preserve">lo solicita el actor </w:t>
      </w:r>
      <w:r w:rsidR="002F2971" w:rsidRPr="004F0C80">
        <w:rPr>
          <w:rFonts w:ascii="Arial" w:hAnsi="Arial" w:cs="Arial"/>
          <w:color w:val="000000"/>
          <w:sz w:val="24"/>
          <w:szCs w:val="24"/>
        </w:rPr>
        <w:t xml:space="preserve">es procedente </w:t>
      </w:r>
      <w:r w:rsidR="00922039" w:rsidRPr="004F0C80">
        <w:rPr>
          <w:rFonts w:ascii="Arial" w:hAnsi="Arial" w:cs="Arial"/>
          <w:color w:val="000000"/>
          <w:sz w:val="24"/>
          <w:szCs w:val="24"/>
        </w:rPr>
        <w:t>la indemnización constitucional que establece el artículo 123 apartado B fracci</w:t>
      </w:r>
      <w:r w:rsidR="00D376EF" w:rsidRPr="004F0C80">
        <w:rPr>
          <w:rFonts w:ascii="Arial" w:hAnsi="Arial" w:cs="Arial"/>
          <w:color w:val="000000"/>
          <w:sz w:val="24"/>
          <w:szCs w:val="24"/>
        </w:rPr>
        <w:t>ón XIII</w:t>
      </w:r>
      <w:r w:rsidR="00922039" w:rsidRPr="004F0C80">
        <w:rPr>
          <w:rFonts w:ascii="Arial" w:hAnsi="Arial" w:cs="Arial"/>
          <w:color w:val="000000"/>
          <w:sz w:val="24"/>
          <w:szCs w:val="24"/>
        </w:rPr>
        <w:t xml:space="preserve"> de la Constituci</w:t>
      </w:r>
      <w:r w:rsidR="00224C77" w:rsidRPr="004F0C80">
        <w:rPr>
          <w:rFonts w:ascii="Arial" w:hAnsi="Arial" w:cs="Arial"/>
          <w:color w:val="000000"/>
          <w:sz w:val="24"/>
          <w:szCs w:val="24"/>
        </w:rPr>
        <w:t>ón Federal, en relación con el artículo 118 fracci</w:t>
      </w:r>
      <w:r w:rsidR="00D376EF" w:rsidRPr="004F0C80">
        <w:rPr>
          <w:rFonts w:ascii="Arial" w:hAnsi="Arial" w:cs="Arial"/>
          <w:color w:val="000000"/>
          <w:sz w:val="24"/>
          <w:szCs w:val="24"/>
        </w:rPr>
        <w:t>ón X</w:t>
      </w:r>
      <w:r w:rsidR="00224C77" w:rsidRPr="004F0C80">
        <w:rPr>
          <w:rFonts w:ascii="Arial" w:hAnsi="Arial" w:cs="Arial"/>
          <w:color w:val="000000"/>
          <w:sz w:val="24"/>
          <w:szCs w:val="24"/>
        </w:rPr>
        <w:t xml:space="preserve"> de la Ley del Sistema Estatal de Seguridad P</w:t>
      </w:r>
      <w:r w:rsidR="00D376EF" w:rsidRPr="004F0C80">
        <w:rPr>
          <w:rFonts w:ascii="Arial" w:hAnsi="Arial" w:cs="Arial"/>
          <w:color w:val="000000"/>
          <w:sz w:val="24"/>
          <w:szCs w:val="24"/>
        </w:rPr>
        <w:t>ública del Estado.</w:t>
      </w:r>
    </w:p>
    <w:p w:rsidR="00324933" w:rsidRPr="004F0C80" w:rsidRDefault="00324933" w:rsidP="00AA5868">
      <w:pPr>
        <w:spacing w:after="0" w:line="360" w:lineRule="auto"/>
        <w:ind w:firstLine="567"/>
        <w:jc w:val="both"/>
        <w:rPr>
          <w:rFonts w:ascii="Arial" w:hAnsi="Arial" w:cs="Arial"/>
          <w:color w:val="000000"/>
          <w:sz w:val="24"/>
          <w:szCs w:val="24"/>
        </w:rPr>
      </w:pPr>
    </w:p>
    <w:p w:rsidR="00FC246F" w:rsidRPr="004F0C80" w:rsidRDefault="00324933" w:rsidP="006F3115">
      <w:pPr>
        <w:spacing w:after="0" w:line="360" w:lineRule="auto"/>
        <w:ind w:firstLine="567"/>
        <w:jc w:val="both"/>
        <w:rPr>
          <w:rFonts w:ascii="Arial" w:hAnsi="Arial" w:cs="Arial"/>
          <w:sz w:val="24"/>
          <w:szCs w:val="24"/>
          <w:lang w:val="es-ES"/>
        </w:rPr>
      </w:pPr>
      <w:r w:rsidRPr="004F0C80">
        <w:rPr>
          <w:rFonts w:ascii="Arial" w:hAnsi="Arial" w:cs="Arial"/>
          <w:sz w:val="24"/>
          <w:szCs w:val="24"/>
          <w:lang w:val="es-ES"/>
        </w:rPr>
        <w:t>En esta tesitura la parte actora para demostrar la cantidad que percibía por concepto de haberes percibidos, exhibió el original del comprobante de pago expedido por el Gobierno del Estado de Oaxaca, en su favor del 16 dieciséis de marzo de 2014 dos mil catorce</w:t>
      </w:r>
      <w:r w:rsidR="009D4A27" w:rsidRPr="004F0C80">
        <w:rPr>
          <w:rFonts w:ascii="Arial" w:hAnsi="Arial" w:cs="Arial"/>
          <w:sz w:val="24"/>
          <w:szCs w:val="24"/>
          <w:lang w:val="es-ES"/>
        </w:rPr>
        <w:t xml:space="preserve"> </w:t>
      </w:r>
      <w:r w:rsidRPr="004F0C80">
        <w:rPr>
          <w:rFonts w:ascii="Arial" w:hAnsi="Arial" w:cs="Arial"/>
          <w:sz w:val="24"/>
          <w:szCs w:val="24"/>
          <w:lang w:val="es-ES"/>
        </w:rPr>
        <w:t>al 31 treinta y uno de marzo de 2014 dos mil catorce, por una cantidad neta de percepción de $4,815.65 (CUATRO MIL OCHOCIENTOS QUINCE PESOS 65/100 M.N.), quincenales</w:t>
      </w:r>
      <w:r w:rsidR="00FC246F" w:rsidRPr="004F0C80">
        <w:rPr>
          <w:rFonts w:ascii="Arial" w:hAnsi="Arial" w:cs="Arial"/>
          <w:sz w:val="24"/>
          <w:szCs w:val="24"/>
          <w:lang w:val="es-ES"/>
        </w:rPr>
        <w:t>.</w:t>
      </w:r>
    </w:p>
    <w:p w:rsidR="00FC246F" w:rsidRPr="004F0C80" w:rsidRDefault="00FC246F" w:rsidP="006F3115">
      <w:pPr>
        <w:spacing w:after="0" w:line="360" w:lineRule="auto"/>
        <w:ind w:firstLine="567"/>
        <w:jc w:val="both"/>
        <w:rPr>
          <w:rFonts w:ascii="Arial" w:hAnsi="Arial" w:cs="Arial"/>
          <w:sz w:val="24"/>
          <w:szCs w:val="24"/>
          <w:lang w:val="es-ES"/>
        </w:rPr>
      </w:pPr>
    </w:p>
    <w:p w:rsidR="00324933" w:rsidRPr="004F0C80" w:rsidRDefault="002E03ED" w:rsidP="006F3115">
      <w:pPr>
        <w:spacing w:after="0" w:line="360" w:lineRule="auto"/>
        <w:ind w:firstLine="567"/>
        <w:jc w:val="both"/>
        <w:rPr>
          <w:rFonts w:ascii="Arial" w:hAnsi="Arial" w:cs="Arial"/>
          <w:sz w:val="24"/>
          <w:szCs w:val="24"/>
          <w:lang w:val="es-ES"/>
        </w:rPr>
      </w:pPr>
      <w:r w:rsidRPr="004F0C80">
        <w:rPr>
          <w:rFonts w:ascii="Arial" w:hAnsi="Arial" w:cs="Arial"/>
          <w:sz w:val="24"/>
          <w:szCs w:val="24"/>
          <w:lang w:val="es-ES"/>
        </w:rPr>
        <w:t>Por lo que a</w:t>
      </w:r>
      <w:r w:rsidR="00324933" w:rsidRPr="004F0C80">
        <w:rPr>
          <w:rFonts w:ascii="Arial" w:hAnsi="Arial" w:cs="Arial"/>
          <w:sz w:val="24"/>
          <w:szCs w:val="24"/>
          <w:lang w:val="es-ES"/>
        </w:rPr>
        <w:t xml:space="preserve">hora se procede al cálculo de las prestaciones que le corresponden conforme al artículo 123, Apartado B, fracción XIII, primero y segundo párrafo de la Constitución Política de los Estados Unidos Mexicanos; tomando en cuenta que </w:t>
      </w:r>
      <w:r w:rsidR="00AA3737" w:rsidRPr="000D0B5D">
        <w:rPr>
          <w:rFonts w:ascii="Arial" w:hAnsi="Arial" w:cs="Arial"/>
          <w:bCs/>
          <w:sz w:val="24"/>
          <w:szCs w:val="24"/>
        </w:rPr>
        <w:t>**********</w:t>
      </w:r>
      <w:r w:rsidR="00324933" w:rsidRPr="004F0C80">
        <w:rPr>
          <w:rFonts w:ascii="Arial" w:hAnsi="Arial" w:cs="Arial"/>
          <w:sz w:val="24"/>
          <w:szCs w:val="24"/>
        </w:rPr>
        <w:t>,</w:t>
      </w:r>
      <w:r w:rsidR="00324933" w:rsidRPr="004F0C80">
        <w:rPr>
          <w:rFonts w:ascii="Arial" w:hAnsi="Arial" w:cs="Arial"/>
          <w:sz w:val="24"/>
          <w:szCs w:val="24"/>
          <w:lang w:val="es-ES"/>
        </w:rPr>
        <w:t xml:space="preserve"> percibía por concepto de haberes mensuales netos la cantidad de </w:t>
      </w:r>
      <w:r w:rsidR="00A83BD4" w:rsidRPr="004F0C80">
        <w:rPr>
          <w:rFonts w:ascii="Arial" w:hAnsi="Arial" w:cs="Arial"/>
          <w:b/>
          <w:sz w:val="24"/>
          <w:szCs w:val="24"/>
          <w:lang w:val="es-ES"/>
        </w:rPr>
        <w:t>$9,631.3 (NUEVE MIL SEISCIENTOS TREINTA Y UN PESOS 03/100 M.N.)</w:t>
      </w:r>
      <w:r w:rsidR="00A83BD4" w:rsidRPr="004F0C80">
        <w:rPr>
          <w:rFonts w:ascii="Arial" w:hAnsi="Arial" w:cs="Arial"/>
          <w:sz w:val="24"/>
          <w:szCs w:val="24"/>
          <w:lang w:val="es-ES"/>
        </w:rPr>
        <w:t xml:space="preserve">, </w:t>
      </w:r>
      <w:r w:rsidR="00324933" w:rsidRPr="004F0C80">
        <w:rPr>
          <w:rFonts w:ascii="Arial" w:hAnsi="Arial" w:cs="Arial"/>
          <w:sz w:val="24"/>
          <w:szCs w:val="24"/>
          <w:lang w:val="es-ES"/>
        </w:rPr>
        <w:t>que divididos entre treinta días, resulta el monto de $</w:t>
      </w:r>
      <w:r w:rsidR="00A83BD4" w:rsidRPr="004F0C80">
        <w:rPr>
          <w:rFonts w:ascii="Arial" w:hAnsi="Arial" w:cs="Arial"/>
          <w:sz w:val="24"/>
          <w:szCs w:val="24"/>
          <w:lang w:val="es-ES"/>
        </w:rPr>
        <w:t>321.04</w:t>
      </w:r>
      <w:r w:rsidR="00324933" w:rsidRPr="004F0C80">
        <w:rPr>
          <w:rFonts w:ascii="Arial" w:hAnsi="Arial" w:cs="Arial"/>
          <w:sz w:val="24"/>
          <w:szCs w:val="24"/>
          <w:lang w:val="es-ES"/>
        </w:rPr>
        <w:t xml:space="preserve"> (</w:t>
      </w:r>
      <w:r w:rsidR="00A83BD4" w:rsidRPr="004F0C80">
        <w:rPr>
          <w:rFonts w:ascii="Arial" w:hAnsi="Arial" w:cs="Arial"/>
          <w:sz w:val="24"/>
          <w:szCs w:val="24"/>
          <w:lang w:val="es-ES"/>
        </w:rPr>
        <w:t xml:space="preserve">TRESCIENTOS VEINTIUN </w:t>
      </w:r>
      <w:r w:rsidR="00324933" w:rsidRPr="004F0C80">
        <w:rPr>
          <w:rFonts w:ascii="Arial" w:hAnsi="Arial" w:cs="Arial"/>
          <w:sz w:val="24"/>
          <w:szCs w:val="24"/>
          <w:lang w:val="es-ES"/>
        </w:rPr>
        <w:t xml:space="preserve">PESOS </w:t>
      </w:r>
      <w:r w:rsidR="00A83BD4" w:rsidRPr="004F0C80">
        <w:rPr>
          <w:rFonts w:ascii="Arial" w:hAnsi="Arial" w:cs="Arial"/>
          <w:sz w:val="24"/>
          <w:szCs w:val="24"/>
          <w:lang w:val="es-ES"/>
        </w:rPr>
        <w:t>04</w:t>
      </w:r>
      <w:r w:rsidR="00324933" w:rsidRPr="004F0C80">
        <w:rPr>
          <w:rFonts w:ascii="Arial" w:hAnsi="Arial" w:cs="Arial"/>
          <w:sz w:val="24"/>
          <w:szCs w:val="24"/>
          <w:lang w:val="es-ES"/>
        </w:rPr>
        <w:t>/100 M.N.) por percepción diaria.</w:t>
      </w:r>
    </w:p>
    <w:p w:rsidR="00324933" w:rsidRPr="004F0C80" w:rsidRDefault="00324933" w:rsidP="00324933">
      <w:pPr>
        <w:spacing w:after="0" w:line="360" w:lineRule="auto"/>
        <w:ind w:right="-660" w:firstLine="567"/>
        <w:jc w:val="both"/>
        <w:rPr>
          <w:rFonts w:ascii="Arial" w:hAnsi="Arial" w:cs="Arial"/>
          <w:sz w:val="24"/>
          <w:szCs w:val="24"/>
          <w:lang w:val="es-ES"/>
        </w:rPr>
      </w:pPr>
    </w:p>
    <w:p w:rsidR="00324933" w:rsidRPr="004F0C80" w:rsidRDefault="00324933" w:rsidP="006F3115">
      <w:pPr>
        <w:spacing w:after="0" w:line="360" w:lineRule="auto"/>
        <w:ind w:firstLine="567"/>
        <w:jc w:val="both"/>
        <w:rPr>
          <w:rFonts w:ascii="Arial" w:hAnsi="Arial" w:cs="Arial"/>
          <w:sz w:val="24"/>
          <w:szCs w:val="24"/>
          <w:lang w:val="es-ES"/>
        </w:rPr>
      </w:pPr>
      <w:r w:rsidRPr="004F0C80">
        <w:rPr>
          <w:rFonts w:ascii="Arial" w:hAnsi="Arial" w:cs="Arial"/>
          <w:b/>
          <w:sz w:val="24"/>
          <w:szCs w:val="24"/>
          <w:lang w:val="es-ES"/>
        </w:rPr>
        <w:t>INDEMNIZACIÓN CONSTITUCIONAL</w:t>
      </w:r>
      <w:r w:rsidRPr="004F0C80">
        <w:rPr>
          <w:rFonts w:ascii="Arial" w:hAnsi="Arial" w:cs="Arial"/>
          <w:sz w:val="24"/>
          <w:szCs w:val="24"/>
          <w:lang w:val="es-ES"/>
        </w:rPr>
        <w:t xml:space="preserve">: le corresponde al actor la cantidad de </w:t>
      </w:r>
      <w:r w:rsidRPr="004F0C80">
        <w:rPr>
          <w:rFonts w:ascii="Arial" w:hAnsi="Arial" w:cs="Arial"/>
          <w:b/>
          <w:sz w:val="24"/>
          <w:szCs w:val="24"/>
          <w:lang w:val="es-ES"/>
        </w:rPr>
        <w:t>$</w:t>
      </w:r>
      <w:r w:rsidR="00BC4DD5" w:rsidRPr="004F0C80">
        <w:rPr>
          <w:rFonts w:ascii="Arial" w:hAnsi="Arial" w:cs="Arial"/>
          <w:b/>
          <w:sz w:val="24"/>
          <w:szCs w:val="24"/>
          <w:lang w:val="es-ES"/>
        </w:rPr>
        <w:t>28,893.6 (VEINTIOCHO MIL OCHOCIENTOS NOVENTA Y TRES PESOS 06/100 M.N.),</w:t>
      </w:r>
      <w:r w:rsidR="00BC4DD5" w:rsidRPr="004F0C80">
        <w:rPr>
          <w:rFonts w:ascii="Arial" w:hAnsi="Arial" w:cs="Arial"/>
          <w:sz w:val="24"/>
          <w:szCs w:val="24"/>
          <w:lang w:val="es-ES"/>
        </w:rPr>
        <w:t xml:space="preserve"> </w:t>
      </w:r>
      <w:r w:rsidRPr="004F0C80">
        <w:rPr>
          <w:rFonts w:ascii="Arial" w:hAnsi="Arial" w:cs="Arial"/>
          <w:sz w:val="24"/>
          <w:szCs w:val="24"/>
          <w:lang w:val="es-ES"/>
        </w:rPr>
        <w:t xml:space="preserve">que resulta de multiplicar la remuneración diaria de </w:t>
      </w:r>
      <w:r w:rsidR="00BC4DD5" w:rsidRPr="004F0C80">
        <w:rPr>
          <w:rFonts w:ascii="Arial" w:hAnsi="Arial" w:cs="Arial"/>
          <w:sz w:val="24"/>
          <w:szCs w:val="24"/>
          <w:lang w:val="es-ES"/>
        </w:rPr>
        <w:t>$321.04 (TRESCIENTOS VEINTIUN PESOS 04/100 M.N.)</w:t>
      </w:r>
      <w:r w:rsidRPr="004F0C80">
        <w:rPr>
          <w:rFonts w:ascii="Arial" w:hAnsi="Arial" w:cs="Arial"/>
          <w:sz w:val="24"/>
          <w:szCs w:val="24"/>
          <w:lang w:val="es-ES"/>
        </w:rPr>
        <w:t xml:space="preserve"> por tres meses.</w:t>
      </w:r>
    </w:p>
    <w:p w:rsidR="00324933" w:rsidRPr="004F0C80" w:rsidRDefault="00324933" w:rsidP="00324933">
      <w:pPr>
        <w:spacing w:after="0" w:line="360" w:lineRule="auto"/>
        <w:ind w:right="-660" w:firstLine="567"/>
        <w:jc w:val="both"/>
        <w:rPr>
          <w:rFonts w:ascii="Arial" w:hAnsi="Arial" w:cs="Arial"/>
          <w:sz w:val="24"/>
          <w:szCs w:val="24"/>
          <w:lang w:val="es-ES"/>
        </w:rPr>
      </w:pPr>
    </w:p>
    <w:p w:rsidR="00324933" w:rsidRPr="004F0C80" w:rsidRDefault="00324933" w:rsidP="006F3115">
      <w:pPr>
        <w:spacing w:after="0" w:line="360" w:lineRule="auto"/>
        <w:ind w:firstLine="567"/>
        <w:jc w:val="both"/>
        <w:rPr>
          <w:rFonts w:ascii="Arial" w:hAnsi="Arial" w:cs="Arial"/>
          <w:sz w:val="24"/>
          <w:szCs w:val="24"/>
          <w:lang w:val="es-ES"/>
        </w:rPr>
      </w:pPr>
      <w:r w:rsidRPr="004F0C80">
        <w:rPr>
          <w:rFonts w:ascii="Arial" w:hAnsi="Arial" w:cs="Arial"/>
          <w:b/>
          <w:sz w:val="24"/>
          <w:szCs w:val="24"/>
          <w:lang w:val="es-ES"/>
        </w:rPr>
        <w:lastRenderedPageBreak/>
        <w:t xml:space="preserve">PRIMA DE ANTIGÜEDAD. </w:t>
      </w:r>
      <w:r w:rsidRPr="004F0C80">
        <w:rPr>
          <w:rFonts w:ascii="Arial" w:hAnsi="Arial" w:cs="Arial"/>
          <w:sz w:val="24"/>
          <w:szCs w:val="24"/>
          <w:lang w:val="es-ES"/>
        </w:rPr>
        <w:t xml:space="preserve">La cantidad de </w:t>
      </w:r>
      <w:r w:rsidRPr="004F0C80">
        <w:rPr>
          <w:rFonts w:ascii="Arial" w:hAnsi="Arial" w:cs="Arial"/>
          <w:b/>
          <w:sz w:val="24"/>
          <w:szCs w:val="24"/>
          <w:lang w:val="es-ES"/>
        </w:rPr>
        <w:t>$</w:t>
      </w:r>
      <w:r w:rsidR="003F516D" w:rsidRPr="004F0C80">
        <w:rPr>
          <w:rFonts w:ascii="Arial" w:hAnsi="Arial" w:cs="Arial"/>
          <w:b/>
          <w:sz w:val="24"/>
          <w:szCs w:val="24"/>
          <w:lang w:val="es-ES"/>
        </w:rPr>
        <w:t>1,605.2 (MIL SEISCIENTOS CINCO PESOS 02/100 M.N.)</w:t>
      </w:r>
      <w:r w:rsidR="00FD2510" w:rsidRPr="004F0C80">
        <w:rPr>
          <w:rFonts w:ascii="Arial" w:hAnsi="Arial" w:cs="Arial"/>
          <w:b/>
          <w:sz w:val="24"/>
          <w:szCs w:val="24"/>
          <w:lang w:val="es-ES"/>
        </w:rPr>
        <w:t>,</w:t>
      </w:r>
      <w:r w:rsidRPr="004F0C80">
        <w:rPr>
          <w:rFonts w:ascii="Arial" w:hAnsi="Arial" w:cs="Arial"/>
          <w:sz w:val="24"/>
          <w:szCs w:val="24"/>
          <w:lang w:val="es-ES"/>
        </w:rPr>
        <w:t xml:space="preserve"> conforme a la fracción X del artículo 118 de la Ley del Sistema Estatal de Seguridad Pública de Oaxaca, le corresponden veinte días de salario por cada año de servicio</w:t>
      </w:r>
      <w:r w:rsidR="00BC4DD5" w:rsidRPr="004F0C80">
        <w:rPr>
          <w:rFonts w:ascii="Arial" w:hAnsi="Arial" w:cs="Arial"/>
          <w:sz w:val="24"/>
          <w:szCs w:val="24"/>
          <w:lang w:val="es-ES"/>
        </w:rPr>
        <w:t xml:space="preserve"> laborado</w:t>
      </w:r>
      <w:r w:rsidRPr="004F0C80">
        <w:rPr>
          <w:rFonts w:ascii="Arial" w:hAnsi="Arial" w:cs="Arial"/>
          <w:sz w:val="24"/>
          <w:szCs w:val="24"/>
          <w:lang w:val="es-ES"/>
        </w:rPr>
        <w:t xml:space="preserve">; </w:t>
      </w:r>
      <w:r w:rsidR="00BC4DD5" w:rsidRPr="004F0C80">
        <w:rPr>
          <w:rFonts w:ascii="Arial" w:hAnsi="Arial" w:cs="Arial"/>
          <w:b/>
          <w:sz w:val="24"/>
          <w:szCs w:val="24"/>
          <w:lang w:val="es-ES"/>
        </w:rPr>
        <w:t>sin embargo</w:t>
      </w:r>
      <w:r w:rsidR="00BC4DD5" w:rsidRPr="004F0C80">
        <w:rPr>
          <w:rFonts w:ascii="Arial" w:hAnsi="Arial" w:cs="Arial"/>
          <w:sz w:val="24"/>
          <w:szCs w:val="24"/>
          <w:lang w:val="es-ES"/>
        </w:rPr>
        <w:t xml:space="preserve">, como el actor no tenía un año de antigüedad solo se </w:t>
      </w:r>
      <w:r w:rsidR="00266932" w:rsidRPr="004F0C80">
        <w:rPr>
          <w:rFonts w:ascii="Arial" w:hAnsi="Arial" w:cs="Arial"/>
          <w:sz w:val="24"/>
          <w:szCs w:val="24"/>
          <w:lang w:val="es-ES"/>
        </w:rPr>
        <w:t xml:space="preserve">ordena se le pague </w:t>
      </w:r>
      <w:r w:rsidR="00257C0F" w:rsidRPr="004F0C80">
        <w:rPr>
          <w:rFonts w:ascii="Arial" w:hAnsi="Arial" w:cs="Arial"/>
          <w:sz w:val="24"/>
          <w:szCs w:val="24"/>
          <w:lang w:val="es-ES"/>
        </w:rPr>
        <w:t xml:space="preserve">la parte proporcional </w:t>
      </w:r>
      <w:r w:rsidR="003F516D" w:rsidRPr="004F0C80">
        <w:rPr>
          <w:rFonts w:ascii="Arial" w:hAnsi="Arial" w:cs="Arial"/>
          <w:sz w:val="24"/>
          <w:szCs w:val="24"/>
          <w:lang w:val="es-ES"/>
        </w:rPr>
        <w:t xml:space="preserve">del mes de enero al mes de marzo del dos mil catorce. </w:t>
      </w:r>
    </w:p>
    <w:p w:rsidR="003F516D" w:rsidRPr="004F0C80" w:rsidRDefault="003F516D" w:rsidP="00324933">
      <w:pPr>
        <w:spacing w:after="0" w:line="360" w:lineRule="auto"/>
        <w:ind w:right="-660" w:firstLine="567"/>
        <w:jc w:val="both"/>
        <w:rPr>
          <w:rFonts w:ascii="Arial" w:hAnsi="Arial" w:cs="Arial"/>
          <w:sz w:val="24"/>
          <w:szCs w:val="24"/>
          <w:lang w:val="es-ES"/>
        </w:rPr>
      </w:pPr>
    </w:p>
    <w:tbl>
      <w:tblPr>
        <w:tblStyle w:val="Tablaconcuadrcula"/>
        <w:tblW w:w="0" w:type="auto"/>
        <w:tblInd w:w="875" w:type="dxa"/>
        <w:tblLook w:val="04A0" w:firstRow="1" w:lastRow="0" w:firstColumn="1" w:lastColumn="0" w:noHBand="0" w:noVBand="1"/>
      </w:tblPr>
      <w:tblGrid>
        <w:gridCol w:w="3119"/>
        <w:gridCol w:w="2918"/>
      </w:tblGrid>
      <w:tr w:rsidR="00324933" w:rsidRPr="004F0C80" w:rsidTr="00D82E12">
        <w:tc>
          <w:tcPr>
            <w:tcW w:w="3119" w:type="dxa"/>
          </w:tcPr>
          <w:p w:rsidR="00324933" w:rsidRPr="004F0C80" w:rsidRDefault="00284EAC" w:rsidP="00284EAC">
            <w:pPr>
              <w:spacing w:line="360" w:lineRule="auto"/>
              <w:jc w:val="right"/>
              <w:rPr>
                <w:rFonts w:ascii="Arial" w:hAnsi="Arial" w:cs="Arial"/>
                <w:sz w:val="24"/>
                <w:szCs w:val="24"/>
                <w:lang w:val="es-ES"/>
              </w:rPr>
            </w:pPr>
            <w:r w:rsidRPr="004F0C80">
              <w:rPr>
                <w:rFonts w:ascii="Arial" w:hAnsi="Arial" w:cs="Arial"/>
                <w:sz w:val="24"/>
                <w:szCs w:val="24"/>
                <w:lang w:val="es-ES"/>
              </w:rPr>
              <w:t xml:space="preserve">1año </w:t>
            </w:r>
            <w:r w:rsidR="00324933" w:rsidRPr="004F0C80">
              <w:rPr>
                <w:rFonts w:ascii="Arial" w:hAnsi="Arial" w:cs="Arial"/>
                <w:sz w:val="24"/>
                <w:szCs w:val="24"/>
                <w:lang w:val="es-ES"/>
              </w:rPr>
              <w:t>=</w:t>
            </w:r>
          </w:p>
        </w:tc>
        <w:tc>
          <w:tcPr>
            <w:tcW w:w="2918" w:type="dxa"/>
          </w:tcPr>
          <w:p w:rsidR="00324933" w:rsidRPr="004F0C80" w:rsidRDefault="00324933" w:rsidP="00D82E12">
            <w:pPr>
              <w:spacing w:line="360" w:lineRule="auto"/>
              <w:ind w:right="-660"/>
              <w:jc w:val="both"/>
              <w:rPr>
                <w:rFonts w:ascii="Arial" w:hAnsi="Arial" w:cs="Arial"/>
                <w:sz w:val="24"/>
                <w:szCs w:val="24"/>
                <w:lang w:val="es-ES"/>
              </w:rPr>
            </w:pPr>
            <w:r w:rsidRPr="004F0C80">
              <w:rPr>
                <w:rFonts w:ascii="Arial" w:hAnsi="Arial" w:cs="Arial"/>
                <w:sz w:val="24"/>
                <w:szCs w:val="24"/>
                <w:lang w:val="es-ES"/>
              </w:rPr>
              <w:t>20 días</w:t>
            </w:r>
          </w:p>
        </w:tc>
      </w:tr>
      <w:tr w:rsidR="00324933" w:rsidRPr="004F0C80" w:rsidTr="00D82E12">
        <w:tc>
          <w:tcPr>
            <w:tcW w:w="3119" w:type="dxa"/>
          </w:tcPr>
          <w:p w:rsidR="00324933" w:rsidRPr="004F0C80" w:rsidRDefault="00257C0F" w:rsidP="00D82E12">
            <w:pPr>
              <w:spacing w:line="360" w:lineRule="auto"/>
              <w:jc w:val="right"/>
              <w:rPr>
                <w:rFonts w:ascii="Arial" w:hAnsi="Arial" w:cs="Arial"/>
                <w:sz w:val="24"/>
                <w:szCs w:val="24"/>
                <w:lang w:val="es-ES"/>
              </w:rPr>
            </w:pPr>
            <w:r w:rsidRPr="004F0C80">
              <w:rPr>
                <w:rFonts w:ascii="Arial" w:hAnsi="Arial" w:cs="Arial"/>
                <w:sz w:val="24"/>
                <w:szCs w:val="24"/>
                <w:lang w:val="es-ES"/>
              </w:rPr>
              <w:t xml:space="preserve">20 días /12 </w:t>
            </w:r>
            <w:r w:rsidR="00324933" w:rsidRPr="004F0C80">
              <w:rPr>
                <w:rFonts w:ascii="Arial" w:hAnsi="Arial" w:cs="Arial"/>
                <w:sz w:val="24"/>
                <w:szCs w:val="24"/>
                <w:lang w:val="es-ES"/>
              </w:rPr>
              <w:t>=</w:t>
            </w:r>
          </w:p>
        </w:tc>
        <w:tc>
          <w:tcPr>
            <w:tcW w:w="2918" w:type="dxa"/>
          </w:tcPr>
          <w:p w:rsidR="00324933" w:rsidRPr="004F0C80" w:rsidRDefault="00257C0F" w:rsidP="00D82E12">
            <w:pPr>
              <w:spacing w:line="360" w:lineRule="auto"/>
              <w:ind w:right="-660"/>
              <w:jc w:val="both"/>
              <w:rPr>
                <w:rFonts w:ascii="Arial" w:hAnsi="Arial" w:cs="Arial"/>
                <w:sz w:val="24"/>
                <w:szCs w:val="24"/>
                <w:lang w:val="es-ES"/>
              </w:rPr>
            </w:pPr>
            <w:r w:rsidRPr="004F0C80">
              <w:rPr>
                <w:rFonts w:ascii="Arial" w:hAnsi="Arial" w:cs="Arial"/>
                <w:sz w:val="24"/>
                <w:szCs w:val="24"/>
                <w:lang w:val="es-ES"/>
              </w:rPr>
              <w:t>1.6</w:t>
            </w:r>
            <w:r w:rsidR="00324933" w:rsidRPr="004F0C80">
              <w:rPr>
                <w:rFonts w:ascii="Arial" w:hAnsi="Arial" w:cs="Arial"/>
                <w:sz w:val="24"/>
                <w:szCs w:val="24"/>
                <w:lang w:val="es-ES"/>
              </w:rPr>
              <w:t xml:space="preserve"> días</w:t>
            </w:r>
          </w:p>
        </w:tc>
      </w:tr>
      <w:tr w:rsidR="00324933" w:rsidRPr="004F0C80" w:rsidTr="00D82E12">
        <w:tc>
          <w:tcPr>
            <w:tcW w:w="3119" w:type="dxa"/>
          </w:tcPr>
          <w:p w:rsidR="00324933" w:rsidRPr="004F0C80" w:rsidRDefault="00257C0F" w:rsidP="00257C0F">
            <w:pPr>
              <w:spacing w:line="360" w:lineRule="auto"/>
              <w:jc w:val="right"/>
              <w:rPr>
                <w:rFonts w:ascii="Arial" w:hAnsi="Arial" w:cs="Arial"/>
                <w:sz w:val="24"/>
                <w:szCs w:val="24"/>
                <w:lang w:val="es-ES"/>
              </w:rPr>
            </w:pPr>
            <w:r w:rsidRPr="004F0C80">
              <w:rPr>
                <w:rFonts w:ascii="Arial" w:hAnsi="Arial" w:cs="Arial"/>
                <w:sz w:val="24"/>
                <w:szCs w:val="24"/>
                <w:lang w:val="es-ES"/>
              </w:rPr>
              <w:t>3 meses por 1.6 días</w:t>
            </w:r>
            <w:r w:rsidR="00E81A00" w:rsidRPr="004F0C80">
              <w:rPr>
                <w:rFonts w:ascii="Arial" w:hAnsi="Arial" w:cs="Arial"/>
                <w:sz w:val="24"/>
                <w:szCs w:val="24"/>
                <w:lang w:val="es-ES"/>
              </w:rPr>
              <w:t xml:space="preserve"> </w:t>
            </w:r>
            <w:r w:rsidR="00324933" w:rsidRPr="004F0C80">
              <w:rPr>
                <w:rFonts w:ascii="Arial" w:hAnsi="Arial" w:cs="Arial"/>
                <w:sz w:val="24"/>
                <w:szCs w:val="24"/>
                <w:lang w:val="es-ES"/>
              </w:rPr>
              <w:t>=</w:t>
            </w:r>
          </w:p>
        </w:tc>
        <w:tc>
          <w:tcPr>
            <w:tcW w:w="2918" w:type="dxa"/>
          </w:tcPr>
          <w:p w:rsidR="00324933" w:rsidRPr="004F0C80" w:rsidRDefault="00257C0F" w:rsidP="00D82E12">
            <w:pPr>
              <w:spacing w:line="360" w:lineRule="auto"/>
              <w:ind w:right="-660"/>
              <w:jc w:val="both"/>
              <w:rPr>
                <w:rFonts w:ascii="Arial" w:hAnsi="Arial" w:cs="Arial"/>
                <w:sz w:val="24"/>
                <w:szCs w:val="24"/>
                <w:lang w:val="es-ES"/>
              </w:rPr>
            </w:pPr>
            <w:r w:rsidRPr="004F0C80">
              <w:rPr>
                <w:rFonts w:ascii="Arial" w:hAnsi="Arial" w:cs="Arial"/>
                <w:sz w:val="24"/>
                <w:szCs w:val="24"/>
                <w:lang w:val="es-ES"/>
              </w:rPr>
              <w:t>5 días</w:t>
            </w:r>
          </w:p>
        </w:tc>
      </w:tr>
      <w:tr w:rsidR="00257C0F" w:rsidRPr="004F0C80" w:rsidTr="00D82E12">
        <w:tc>
          <w:tcPr>
            <w:tcW w:w="3119" w:type="dxa"/>
          </w:tcPr>
          <w:p w:rsidR="00257C0F" w:rsidRPr="004F0C80" w:rsidRDefault="00257C0F" w:rsidP="00257C0F">
            <w:pPr>
              <w:spacing w:line="360" w:lineRule="auto"/>
              <w:jc w:val="right"/>
              <w:rPr>
                <w:rFonts w:ascii="Arial" w:hAnsi="Arial" w:cs="Arial"/>
                <w:sz w:val="24"/>
                <w:szCs w:val="24"/>
                <w:lang w:val="es-ES"/>
              </w:rPr>
            </w:pPr>
            <w:r w:rsidRPr="004F0C80">
              <w:rPr>
                <w:rFonts w:ascii="Arial" w:hAnsi="Arial" w:cs="Arial"/>
                <w:lang w:val="es-ES"/>
              </w:rPr>
              <w:t>5 días de salario por $321.04</w:t>
            </w:r>
          </w:p>
        </w:tc>
        <w:tc>
          <w:tcPr>
            <w:tcW w:w="2918" w:type="dxa"/>
          </w:tcPr>
          <w:p w:rsidR="00257C0F" w:rsidRPr="004F0C80" w:rsidRDefault="00257C0F" w:rsidP="00D82E12">
            <w:pPr>
              <w:spacing w:line="360" w:lineRule="auto"/>
              <w:ind w:right="-660"/>
              <w:jc w:val="both"/>
              <w:rPr>
                <w:rFonts w:ascii="Arial" w:hAnsi="Arial" w:cs="Arial"/>
                <w:sz w:val="24"/>
                <w:szCs w:val="24"/>
                <w:lang w:val="es-ES"/>
              </w:rPr>
            </w:pPr>
            <w:r w:rsidRPr="004F0C80">
              <w:rPr>
                <w:rFonts w:ascii="Arial" w:hAnsi="Arial" w:cs="Arial"/>
                <w:sz w:val="24"/>
                <w:szCs w:val="24"/>
                <w:lang w:val="es-ES"/>
              </w:rPr>
              <w:t>$1,605.2</w:t>
            </w:r>
          </w:p>
        </w:tc>
      </w:tr>
    </w:tbl>
    <w:p w:rsidR="00324933" w:rsidRPr="004F0C80" w:rsidRDefault="00324933" w:rsidP="00324933">
      <w:pPr>
        <w:spacing w:after="0" w:line="360" w:lineRule="auto"/>
        <w:ind w:right="-660" w:firstLine="567"/>
        <w:jc w:val="both"/>
        <w:rPr>
          <w:rFonts w:ascii="Arial" w:hAnsi="Arial" w:cs="Arial"/>
          <w:sz w:val="24"/>
          <w:szCs w:val="24"/>
          <w:lang w:val="es-ES"/>
        </w:rPr>
      </w:pPr>
    </w:p>
    <w:p w:rsidR="00324933" w:rsidRPr="004F0C80" w:rsidRDefault="00324933" w:rsidP="006F3115">
      <w:pPr>
        <w:spacing w:after="0" w:line="360" w:lineRule="auto"/>
        <w:ind w:firstLine="567"/>
        <w:jc w:val="both"/>
        <w:rPr>
          <w:rFonts w:ascii="Arial" w:hAnsi="Arial" w:cs="Arial"/>
          <w:sz w:val="24"/>
          <w:szCs w:val="24"/>
          <w:lang w:val="es-ES"/>
        </w:rPr>
      </w:pPr>
      <w:r w:rsidRPr="004F0C80">
        <w:rPr>
          <w:rFonts w:ascii="Arial" w:hAnsi="Arial" w:cs="Arial"/>
          <w:b/>
          <w:sz w:val="24"/>
          <w:szCs w:val="24"/>
          <w:lang w:val="es-ES"/>
        </w:rPr>
        <w:t>VACACIONES</w:t>
      </w:r>
      <w:r w:rsidR="00D2438D" w:rsidRPr="004F0C80">
        <w:rPr>
          <w:rFonts w:ascii="Arial" w:hAnsi="Arial" w:cs="Arial"/>
          <w:sz w:val="24"/>
          <w:szCs w:val="24"/>
          <w:lang w:val="es-ES"/>
        </w:rPr>
        <w:t xml:space="preserve"> y </w:t>
      </w:r>
      <w:r w:rsidR="00D2438D" w:rsidRPr="004F0C80">
        <w:rPr>
          <w:rFonts w:ascii="Arial" w:hAnsi="Arial" w:cs="Arial"/>
          <w:b/>
          <w:sz w:val="24"/>
          <w:szCs w:val="24"/>
          <w:lang w:val="es-ES"/>
        </w:rPr>
        <w:t>PRIMA VACACIONAL:</w:t>
      </w:r>
      <w:r w:rsidR="00D2438D" w:rsidRPr="004F0C80">
        <w:rPr>
          <w:rFonts w:ascii="Arial" w:hAnsi="Arial" w:cs="Arial"/>
          <w:sz w:val="24"/>
          <w:szCs w:val="24"/>
          <w:lang w:val="es-ES"/>
        </w:rPr>
        <w:t xml:space="preserve"> No aplica en razón de que solo </w:t>
      </w:r>
      <w:r w:rsidR="002B0BF8" w:rsidRPr="004F0C80">
        <w:rPr>
          <w:rFonts w:ascii="Arial" w:hAnsi="Arial" w:cs="Arial"/>
          <w:sz w:val="24"/>
          <w:szCs w:val="24"/>
          <w:lang w:val="es-ES"/>
        </w:rPr>
        <w:t xml:space="preserve">el actor </w:t>
      </w:r>
      <w:r w:rsidR="00D2438D" w:rsidRPr="004F0C80">
        <w:rPr>
          <w:rFonts w:ascii="Arial" w:hAnsi="Arial" w:cs="Arial"/>
          <w:sz w:val="24"/>
          <w:szCs w:val="24"/>
          <w:lang w:val="es-ES"/>
        </w:rPr>
        <w:t>trabajo tres meses</w:t>
      </w:r>
      <w:r w:rsidR="002B0BF8" w:rsidRPr="004F0C80">
        <w:rPr>
          <w:rFonts w:ascii="Arial" w:hAnsi="Arial" w:cs="Arial"/>
          <w:sz w:val="24"/>
          <w:szCs w:val="24"/>
          <w:lang w:val="es-ES"/>
        </w:rPr>
        <w:t xml:space="preserve"> y</w:t>
      </w:r>
      <w:r w:rsidR="00D2438D" w:rsidRPr="004F0C80">
        <w:rPr>
          <w:rFonts w:ascii="Arial" w:hAnsi="Arial" w:cs="Arial"/>
          <w:sz w:val="24"/>
          <w:szCs w:val="24"/>
          <w:lang w:val="es-ES"/>
        </w:rPr>
        <w:t xml:space="preserve"> para tener derecho</w:t>
      </w:r>
      <w:r w:rsidR="002B0BF8" w:rsidRPr="004F0C80">
        <w:rPr>
          <w:rFonts w:ascii="Arial" w:hAnsi="Arial" w:cs="Arial"/>
          <w:sz w:val="24"/>
          <w:szCs w:val="24"/>
          <w:lang w:val="es-ES"/>
        </w:rPr>
        <w:t xml:space="preserve"> a esta prestación debió haber transcurrido seis meses de servicio, </w:t>
      </w:r>
      <w:r w:rsidR="00D2438D" w:rsidRPr="004F0C80">
        <w:rPr>
          <w:rFonts w:ascii="Arial" w:hAnsi="Arial" w:cs="Arial"/>
          <w:sz w:val="24"/>
          <w:szCs w:val="24"/>
          <w:lang w:val="es-ES"/>
        </w:rPr>
        <w:t xml:space="preserve">conforme al artículo 93, del Reglamento de la Policía Estatal </w:t>
      </w:r>
    </w:p>
    <w:p w:rsidR="00324933" w:rsidRPr="004F0C80" w:rsidRDefault="00324933" w:rsidP="00324933">
      <w:pPr>
        <w:spacing w:after="0" w:line="360" w:lineRule="auto"/>
        <w:ind w:right="-660" w:firstLine="567"/>
        <w:jc w:val="both"/>
        <w:rPr>
          <w:rFonts w:ascii="Arial" w:hAnsi="Arial" w:cs="Arial"/>
          <w:sz w:val="24"/>
          <w:szCs w:val="24"/>
          <w:lang w:val="es-ES"/>
        </w:rPr>
      </w:pPr>
    </w:p>
    <w:p w:rsidR="003E0526" w:rsidRPr="004F0C80" w:rsidRDefault="003E0526" w:rsidP="006F3115">
      <w:pPr>
        <w:spacing w:after="0" w:line="360" w:lineRule="auto"/>
        <w:ind w:firstLine="567"/>
        <w:jc w:val="both"/>
        <w:rPr>
          <w:rFonts w:ascii="Arial" w:hAnsi="Arial" w:cs="Arial"/>
          <w:sz w:val="24"/>
          <w:szCs w:val="24"/>
          <w:lang w:val="es-ES"/>
        </w:rPr>
      </w:pPr>
      <w:r w:rsidRPr="004F0C80">
        <w:rPr>
          <w:rFonts w:ascii="Arial" w:hAnsi="Arial" w:cs="Arial"/>
          <w:b/>
          <w:sz w:val="24"/>
          <w:szCs w:val="24"/>
          <w:lang w:val="es-ES"/>
        </w:rPr>
        <w:t xml:space="preserve">HORAS EXTRAS: </w:t>
      </w:r>
      <w:r w:rsidRPr="004F0C80">
        <w:rPr>
          <w:rFonts w:ascii="Arial" w:hAnsi="Arial" w:cs="Arial"/>
          <w:sz w:val="24"/>
          <w:szCs w:val="24"/>
          <w:lang w:val="es-ES"/>
        </w:rPr>
        <w:t xml:space="preserve">No aplica en razón de que como lo manifiesta el actor, tenía una </w:t>
      </w:r>
      <w:r w:rsidRPr="004F0C80">
        <w:rPr>
          <w:rFonts w:ascii="Arial" w:hAnsi="Arial" w:cs="Arial"/>
          <w:b/>
          <w:sz w:val="24"/>
          <w:szCs w:val="24"/>
          <w:lang w:val="es-ES"/>
        </w:rPr>
        <w:t>jornada especial</w:t>
      </w:r>
      <w:r w:rsidRPr="004F0C80">
        <w:rPr>
          <w:rFonts w:ascii="Arial" w:hAnsi="Arial" w:cs="Arial"/>
          <w:sz w:val="24"/>
          <w:szCs w:val="24"/>
          <w:lang w:val="es-ES"/>
        </w:rPr>
        <w:t xml:space="preserve"> de siete días de labores por siete días de descanso</w:t>
      </w:r>
      <w:r w:rsidR="006F3115" w:rsidRPr="004F0C80">
        <w:rPr>
          <w:rFonts w:ascii="Arial" w:hAnsi="Arial" w:cs="Arial"/>
          <w:sz w:val="24"/>
          <w:szCs w:val="24"/>
          <w:lang w:val="es-ES"/>
        </w:rPr>
        <w:t xml:space="preserve">, </w:t>
      </w:r>
      <w:r w:rsidRPr="004F0C80">
        <w:rPr>
          <w:rFonts w:ascii="Arial" w:hAnsi="Arial" w:cs="Arial"/>
          <w:sz w:val="24"/>
          <w:szCs w:val="24"/>
          <w:lang w:val="es-ES"/>
        </w:rPr>
        <w:t xml:space="preserve">como </w:t>
      </w:r>
      <w:r w:rsidR="00691FDB" w:rsidRPr="004F0C80">
        <w:rPr>
          <w:rFonts w:ascii="Arial" w:hAnsi="Arial" w:cs="Arial"/>
          <w:sz w:val="24"/>
          <w:szCs w:val="24"/>
          <w:lang w:val="es-ES"/>
        </w:rPr>
        <w:t xml:space="preserve">así </w:t>
      </w:r>
      <w:r w:rsidRPr="004F0C80">
        <w:rPr>
          <w:rFonts w:ascii="Arial" w:hAnsi="Arial" w:cs="Arial"/>
          <w:sz w:val="24"/>
          <w:szCs w:val="24"/>
          <w:lang w:val="es-ES"/>
        </w:rPr>
        <w:t>lo ha reiterado la Suprema Corte de Justicia de la Naci</w:t>
      </w:r>
      <w:r w:rsidR="006F3115" w:rsidRPr="004F0C80">
        <w:rPr>
          <w:rFonts w:ascii="Arial" w:hAnsi="Arial" w:cs="Arial"/>
          <w:sz w:val="24"/>
          <w:szCs w:val="24"/>
          <w:lang w:val="es-ES"/>
        </w:rPr>
        <w:t>ón</w:t>
      </w:r>
    </w:p>
    <w:p w:rsidR="006F3115" w:rsidRPr="004F0C80" w:rsidRDefault="006F3115" w:rsidP="00324933">
      <w:pPr>
        <w:spacing w:after="0" w:line="360" w:lineRule="auto"/>
        <w:ind w:right="-660" w:firstLine="567"/>
        <w:jc w:val="both"/>
        <w:rPr>
          <w:rFonts w:ascii="Arial" w:hAnsi="Arial" w:cs="Arial"/>
          <w:sz w:val="24"/>
          <w:szCs w:val="24"/>
          <w:lang w:val="es-ES"/>
        </w:rPr>
      </w:pPr>
    </w:p>
    <w:p w:rsidR="00324933" w:rsidRPr="004F0C80" w:rsidRDefault="000E465A" w:rsidP="006F3115">
      <w:pPr>
        <w:spacing w:after="0" w:line="360" w:lineRule="auto"/>
        <w:ind w:firstLine="567"/>
        <w:jc w:val="both"/>
        <w:rPr>
          <w:rFonts w:ascii="Arial" w:hAnsi="Arial" w:cs="Arial"/>
          <w:sz w:val="24"/>
          <w:szCs w:val="24"/>
          <w:lang w:val="es-ES"/>
        </w:rPr>
      </w:pPr>
      <w:r w:rsidRPr="004F0C80">
        <w:rPr>
          <w:rFonts w:ascii="Arial" w:hAnsi="Arial" w:cs="Arial"/>
          <w:b/>
          <w:sz w:val="24"/>
          <w:szCs w:val="24"/>
          <w:lang w:val="es-ES"/>
        </w:rPr>
        <w:t xml:space="preserve">HABERES DEJADOS DE PERCIBIR. </w:t>
      </w:r>
      <w:r w:rsidRPr="004F0C80">
        <w:rPr>
          <w:rFonts w:ascii="Arial" w:hAnsi="Arial" w:cs="Arial"/>
          <w:sz w:val="24"/>
          <w:szCs w:val="24"/>
          <w:lang w:val="es-ES"/>
        </w:rPr>
        <w:t>N</w:t>
      </w:r>
      <w:r w:rsidR="00324933" w:rsidRPr="004F0C80">
        <w:rPr>
          <w:rFonts w:ascii="Arial" w:hAnsi="Arial" w:cs="Arial"/>
          <w:sz w:val="24"/>
          <w:szCs w:val="24"/>
          <w:lang w:val="es-ES"/>
        </w:rPr>
        <w:t xml:space="preserve">o ha lugar a </w:t>
      </w:r>
      <w:r w:rsidRPr="004F0C80">
        <w:rPr>
          <w:rFonts w:ascii="Arial" w:hAnsi="Arial" w:cs="Arial"/>
          <w:sz w:val="24"/>
          <w:szCs w:val="24"/>
          <w:lang w:val="es-ES"/>
        </w:rPr>
        <w:t xml:space="preserve">su </w:t>
      </w:r>
      <w:r w:rsidR="00324933" w:rsidRPr="004F0C80">
        <w:rPr>
          <w:rFonts w:ascii="Arial" w:hAnsi="Arial" w:cs="Arial"/>
          <w:sz w:val="24"/>
          <w:szCs w:val="24"/>
          <w:lang w:val="es-ES"/>
        </w:rPr>
        <w:t>condena</w:t>
      </w:r>
      <w:r w:rsidRPr="004F0C80">
        <w:rPr>
          <w:rFonts w:ascii="Arial" w:hAnsi="Arial" w:cs="Arial"/>
          <w:sz w:val="24"/>
          <w:szCs w:val="24"/>
          <w:lang w:val="es-ES"/>
        </w:rPr>
        <w:t xml:space="preserve"> porque </w:t>
      </w:r>
      <w:r w:rsidR="00324933" w:rsidRPr="004F0C80">
        <w:rPr>
          <w:rFonts w:ascii="Arial" w:hAnsi="Arial" w:cs="Arial"/>
          <w:sz w:val="24"/>
          <w:szCs w:val="24"/>
          <w:lang w:val="es-ES"/>
        </w:rPr>
        <w:t xml:space="preserve">el artículo 123 </w:t>
      </w:r>
      <w:r w:rsidRPr="004F0C80">
        <w:rPr>
          <w:rFonts w:ascii="Arial" w:hAnsi="Arial" w:cs="Arial"/>
          <w:sz w:val="24"/>
          <w:szCs w:val="24"/>
          <w:lang w:val="es-ES"/>
        </w:rPr>
        <w:t>apartado B fracción XIII de la Constitución Federal</w:t>
      </w:r>
      <w:r w:rsidR="00324933" w:rsidRPr="004F0C80">
        <w:rPr>
          <w:rFonts w:ascii="Arial" w:hAnsi="Arial" w:cs="Arial"/>
          <w:sz w:val="24"/>
          <w:szCs w:val="24"/>
          <w:lang w:val="es-ES"/>
        </w:rPr>
        <w:t xml:space="preserve">,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como lo pretende el actor, debido a que la relación entre los integrantes de las instituciones policiales y el Estado no es de naturaleza laboral, sino administrativa, como lo ha definido la Suprema Corte de Justicia de la Nación, en diversos criterios Jurisprudenciales, sin que exista en la normatividad aplicable al caso, disposición expresa alguna que imponga condena al respecto. </w:t>
      </w:r>
    </w:p>
    <w:p w:rsidR="00324933" w:rsidRPr="004F0C80" w:rsidRDefault="00324933" w:rsidP="00324933">
      <w:pPr>
        <w:spacing w:after="0" w:line="360" w:lineRule="auto"/>
        <w:ind w:right="-660" w:firstLine="567"/>
        <w:jc w:val="both"/>
        <w:rPr>
          <w:rFonts w:ascii="Arial" w:hAnsi="Arial" w:cs="Arial"/>
          <w:sz w:val="24"/>
          <w:szCs w:val="24"/>
          <w:lang w:val="es-ES"/>
        </w:rPr>
      </w:pPr>
    </w:p>
    <w:p w:rsidR="00324933" w:rsidRPr="004F0C80" w:rsidRDefault="00324933" w:rsidP="006F3115">
      <w:pPr>
        <w:spacing w:after="0" w:line="360" w:lineRule="auto"/>
        <w:ind w:firstLine="567"/>
        <w:jc w:val="both"/>
        <w:rPr>
          <w:rFonts w:ascii="Arial" w:hAnsi="Arial" w:cs="Arial"/>
          <w:sz w:val="24"/>
          <w:szCs w:val="24"/>
          <w:lang w:val="es-ES"/>
        </w:rPr>
      </w:pPr>
      <w:r w:rsidRPr="004F0C80">
        <w:rPr>
          <w:rFonts w:ascii="Arial" w:hAnsi="Arial" w:cs="Arial"/>
          <w:sz w:val="24"/>
          <w:szCs w:val="24"/>
          <w:lang w:val="es-ES"/>
        </w:rPr>
        <w:t xml:space="preserve">Resulta aplicable al caso la Jurisprudencia de la Décima Época, con número de </w:t>
      </w:r>
      <w:r w:rsidR="00B94606" w:rsidRPr="004F0C80">
        <w:rPr>
          <w:rFonts w:ascii="Arial" w:hAnsi="Arial" w:cs="Arial"/>
          <w:sz w:val="24"/>
          <w:szCs w:val="24"/>
          <w:lang w:val="es-ES"/>
        </w:rPr>
        <w:t>r</w:t>
      </w:r>
      <w:r w:rsidRPr="004F0C80">
        <w:rPr>
          <w:rFonts w:ascii="Arial" w:hAnsi="Arial" w:cs="Arial"/>
          <w:sz w:val="24"/>
          <w:szCs w:val="24"/>
          <w:lang w:val="es-ES"/>
        </w:rPr>
        <w:t>egistro 2001768, emitida por la Segunda Sala de la Suprema Corte de Justicia de la Nación publicada en el Semanario Judicial de la Federación y su Gaceta, Libro XII, Septiembre de 2012 Tomo 2, visible a pagina 616,</w:t>
      </w:r>
      <w:r w:rsidR="00B94606" w:rsidRPr="004F0C80">
        <w:rPr>
          <w:rFonts w:ascii="Arial" w:hAnsi="Arial" w:cs="Arial"/>
          <w:sz w:val="24"/>
          <w:szCs w:val="24"/>
          <w:lang w:val="es-ES"/>
        </w:rPr>
        <w:t xml:space="preserve">  de rubro y tenor siguientes:</w:t>
      </w:r>
    </w:p>
    <w:p w:rsidR="00324933" w:rsidRPr="004F0C80" w:rsidRDefault="000E465A" w:rsidP="006F3115">
      <w:pPr>
        <w:spacing w:line="276" w:lineRule="auto"/>
        <w:ind w:left="567"/>
        <w:jc w:val="both"/>
        <w:rPr>
          <w:rFonts w:ascii="Arial" w:hAnsi="Arial" w:cs="Arial"/>
          <w:i/>
          <w:lang w:val="es-ES"/>
        </w:rPr>
      </w:pPr>
      <w:bookmarkStart w:id="0" w:name="_GoBack"/>
      <w:bookmarkEnd w:id="0"/>
      <w:r w:rsidRPr="004F0C80">
        <w:rPr>
          <w:rFonts w:ascii="Arial" w:hAnsi="Arial" w:cs="Arial"/>
          <w:b/>
          <w:i/>
          <w:lang w:val="es-ES"/>
        </w:rPr>
        <w:lastRenderedPageBreak/>
        <w:t>“</w:t>
      </w:r>
      <w:r w:rsidR="00324933" w:rsidRPr="004F0C80">
        <w:rPr>
          <w:rFonts w:ascii="Arial" w:hAnsi="Arial" w:cs="Arial"/>
          <w:b/>
          <w:i/>
          <w:lang w:val="es-E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00324933" w:rsidRPr="004F0C80">
        <w:rPr>
          <w:rFonts w:ascii="Arial" w:hAnsi="Arial" w:cs="Arial"/>
          <w:i/>
          <w:lang w:val="es-ES"/>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Pr="004F0C80">
        <w:rPr>
          <w:rFonts w:ascii="Arial" w:hAnsi="Arial" w:cs="Arial"/>
          <w:i/>
          <w:lang w:val="es-ES"/>
        </w:rPr>
        <w:t>”</w:t>
      </w:r>
    </w:p>
    <w:p w:rsidR="00324933" w:rsidRPr="004F0C80" w:rsidRDefault="00324933" w:rsidP="00AA5868">
      <w:pPr>
        <w:spacing w:after="0" w:line="360" w:lineRule="auto"/>
        <w:ind w:firstLine="567"/>
        <w:jc w:val="both"/>
        <w:rPr>
          <w:rFonts w:ascii="Arial" w:hAnsi="Arial" w:cs="Arial"/>
          <w:color w:val="000000"/>
          <w:sz w:val="24"/>
          <w:szCs w:val="24"/>
          <w:lang w:val="es-ES"/>
        </w:rPr>
      </w:pPr>
    </w:p>
    <w:p w:rsidR="003E0526" w:rsidRPr="004F0C80" w:rsidRDefault="00B94606" w:rsidP="003E0526">
      <w:pPr>
        <w:spacing w:after="0" w:line="360" w:lineRule="auto"/>
        <w:ind w:firstLine="567"/>
        <w:jc w:val="both"/>
        <w:rPr>
          <w:rFonts w:ascii="Arial" w:hAnsi="Arial" w:cs="Arial"/>
          <w:color w:val="000000"/>
          <w:sz w:val="24"/>
          <w:szCs w:val="24"/>
        </w:rPr>
      </w:pPr>
      <w:r w:rsidRPr="004F0C80">
        <w:rPr>
          <w:rFonts w:ascii="Arial" w:hAnsi="Arial" w:cs="Arial"/>
          <w:color w:val="000000"/>
          <w:sz w:val="24"/>
          <w:szCs w:val="24"/>
          <w:lang w:val="es-ES"/>
        </w:rPr>
        <w:t xml:space="preserve">Al igual que es aplicable la jurisprudencia con número de registro </w:t>
      </w:r>
      <w:r w:rsidR="00F01FF3" w:rsidRPr="004F0C80">
        <w:rPr>
          <w:rFonts w:ascii="Arial" w:hAnsi="Arial" w:cs="Arial"/>
          <w:color w:val="000000"/>
          <w:sz w:val="24"/>
          <w:szCs w:val="24"/>
          <w:lang w:val="es-ES"/>
        </w:rPr>
        <w:t xml:space="preserve">2012326, de la décima época, </w:t>
      </w:r>
      <w:r w:rsidR="003E0526" w:rsidRPr="004F0C80">
        <w:rPr>
          <w:rFonts w:ascii="Arial" w:hAnsi="Arial" w:cs="Arial"/>
          <w:color w:val="000000"/>
          <w:sz w:val="24"/>
          <w:szCs w:val="24"/>
        </w:rPr>
        <w:t>Instancia: Tr</w:t>
      </w:r>
      <w:r w:rsidR="00F01FF3" w:rsidRPr="004F0C80">
        <w:rPr>
          <w:rFonts w:ascii="Arial" w:hAnsi="Arial" w:cs="Arial"/>
          <w:color w:val="000000"/>
          <w:sz w:val="24"/>
          <w:szCs w:val="24"/>
        </w:rPr>
        <w:t xml:space="preserve">ibunales Colegiados de Circuito, </w:t>
      </w:r>
      <w:r w:rsidR="003E0526" w:rsidRPr="004F0C80">
        <w:rPr>
          <w:rFonts w:ascii="Arial" w:hAnsi="Arial" w:cs="Arial"/>
          <w:color w:val="000000"/>
          <w:sz w:val="24"/>
          <w:szCs w:val="24"/>
        </w:rPr>
        <w:t>Fuente: Gaceta del Sema</w:t>
      </w:r>
      <w:r w:rsidR="00F01FF3" w:rsidRPr="004F0C80">
        <w:rPr>
          <w:rFonts w:ascii="Arial" w:hAnsi="Arial" w:cs="Arial"/>
          <w:color w:val="000000"/>
          <w:sz w:val="24"/>
          <w:szCs w:val="24"/>
        </w:rPr>
        <w:t xml:space="preserve">nario Judicial de la Federación, </w:t>
      </w:r>
      <w:r w:rsidR="003E0526" w:rsidRPr="004F0C80">
        <w:rPr>
          <w:rFonts w:ascii="Arial" w:hAnsi="Arial" w:cs="Arial"/>
          <w:color w:val="000000"/>
          <w:sz w:val="24"/>
          <w:szCs w:val="24"/>
        </w:rPr>
        <w:t>Li</w:t>
      </w:r>
      <w:r w:rsidR="00F01FF3" w:rsidRPr="004F0C80">
        <w:rPr>
          <w:rFonts w:ascii="Arial" w:hAnsi="Arial" w:cs="Arial"/>
          <w:color w:val="000000"/>
          <w:sz w:val="24"/>
          <w:szCs w:val="24"/>
        </w:rPr>
        <w:t xml:space="preserve">bro 33, Agosto de 2016, Tomo IV, Materia(s): Común, Tesis: IV.1o.A. J/22 (10a.), Página: 2414, con el rubro y texto siguientes: </w:t>
      </w:r>
    </w:p>
    <w:p w:rsidR="00F01FF3" w:rsidRPr="004F0C80" w:rsidRDefault="00F01FF3" w:rsidP="003E0526">
      <w:pPr>
        <w:spacing w:after="0" w:line="360" w:lineRule="auto"/>
        <w:ind w:firstLine="567"/>
        <w:jc w:val="both"/>
        <w:rPr>
          <w:rFonts w:ascii="Arial" w:hAnsi="Arial" w:cs="Arial"/>
          <w:color w:val="000000"/>
          <w:sz w:val="24"/>
          <w:szCs w:val="24"/>
        </w:rPr>
      </w:pPr>
    </w:p>
    <w:p w:rsidR="003E0526" w:rsidRPr="004F0C80" w:rsidRDefault="00F01FF3" w:rsidP="00171BA1">
      <w:pPr>
        <w:spacing w:after="0" w:line="276" w:lineRule="auto"/>
        <w:ind w:left="567"/>
        <w:jc w:val="both"/>
        <w:rPr>
          <w:rFonts w:ascii="Arial" w:hAnsi="Arial" w:cs="Arial"/>
          <w:i/>
          <w:color w:val="000000"/>
        </w:rPr>
      </w:pPr>
      <w:r w:rsidRPr="004F0C80">
        <w:rPr>
          <w:rFonts w:ascii="Arial" w:hAnsi="Arial" w:cs="Arial"/>
          <w:i/>
          <w:color w:val="000000"/>
        </w:rPr>
        <w:t>“</w:t>
      </w:r>
      <w:r w:rsidR="003E0526" w:rsidRPr="004F0C80">
        <w:rPr>
          <w:rFonts w:ascii="Arial" w:hAnsi="Arial" w:cs="Arial"/>
          <w:b/>
          <w:i/>
          <w:color w:val="000000"/>
        </w:rPr>
        <w:t>POLICÍAS. ANTE LA BAJA DEL SERVICIO PÚBLICO SIN EL DESAHOGO DEL PROCEDIMIENTO DE AUDIENCIA PREVIA, PROCEDE CONCEDER EL AMPARO PARA EL PAGO DE PRESTACIONES CON EXCEPCIÓN DE LOS SALARIOS CAÍDOS O VENCIDOS, POR DISPOSICIÓN EXPRESA DEL ARTÍCULO 27 DE LA LEY DEL SERVICIO CIVIL DEL ESTADO DE NUEVO LEÓN</w:t>
      </w:r>
      <w:r w:rsidR="003E0526" w:rsidRPr="004F0C80">
        <w:rPr>
          <w:rFonts w:ascii="Arial" w:hAnsi="Arial" w:cs="Arial"/>
          <w:i/>
          <w:color w:val="000000"/>
        </w:rPr>
        <w:t>.</w:t>
      </w:r>
      <w:r w:rsidRPr="004F0C80">
        <w:rPr>
          <w:rFonts w:ascii="Arial" w:hAnsi="Arial" w:cs="Arial"/>
          <w:i/>
          <w:color w:val="000000"/>
        </w:rPr>
        <w:t xml:space="preserve"> </w:t>
      </w:r>
      <w:r w:rsidR="003E0526" w:rsidRPr="004F0C80">
        <w:rPr>
          <w:rFonts w:ascii="Arial" w:hAnsi="Arial" w:cs="Arial"/>
          <w:i/>
          <w:color w:val="000000"/>
        </w:rPr>
        <w:t xml:space="preserve">En la jurisprudencia 92/2003 de la Segunda Sala de la Suprema Corte de Justicia de la Nación, consultable en la página 223, Tomo XVIII, noviembre de 2003, Novena Época del Semanario Judicial de la Federación, de rubro: "SALARIOS CAÍDOS. LA PROCEDENCIA DE SU PAGO DERIVA DEL DESPIDO INJUSTIFICADO, AUN CUANDO EL TRABAJADOR NO LO DEMANDE EXPRESAMENTE.", se estableció como condena o indemnización, el pago de los salarios caídos desde la fecha del despido hasta el cumplimiento del laudo; empero, la propia Segunda Sala, en el tema específico de seguridad pública, en la diversa jurisprudencia 109/2012, consultable en la página 616, Libro XII, Tomo 2, septiembre de 2012, Décima Época del Semanario Judicial de la Federación y su Gaceta, de rubro: "SEGURIDAD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 sostuvo que de la interpretación del artículo 123, apartado B, fracción XIII, segundo párrafo, de la Constitución Política de los Estados Unidos Mexicanos, no existe obligación del Estado de pagar salarios vencidos porque este concepto jurídico está inmerso en el campo del derecho del trabajo y su fundamento no se encuentra en la Constitución Política de los Estados </w:t>
      </w:r>
      <w:r w:rsidR="003E0526" w:rsidRPr="004F0C80">
        <w:rPr>
          <w:rFonts w:ascii="Arial" w:hAnsi="Arial" w:cs="Arial"/>
          <w:i/>
          <w:color w:val="000000"/>
        </w:rPr>
        <w:lastRenderedPageBreak/>
        <w:t>Unidos Mexicanos, sino en el artículo 48 de la Ley Federal del Trabajo, legislación que resulta inaplicable en la relación entre los miembros de instituciones policiales y el Estado, por ser ésta de naturaleza administrativa. Por tanto, en atención a dicho criterio jurisprudencial, y porque el artículo 27 de la Ley del Servicio Civil del Estado de Nuevo León, establece que el salario debe pagarse al trabajador a cambio de los servicios prestados, es lógico que al no haber acreditado el quejoso que desarrolló su actividad como servidor público en cierta temporalidad, no se justifica que se incluya en la indemnización respectiva, los salarios no devengados, pues, de hacerlo, se desatendería, tanto la jurisprudencia que prohíbe expresamente su pago, así como la citada norma legal que establece el pago del salario únicamente en retribución por los servicios prestados. Así, como dicha disposición constituye una norma de excepción a la Ley Federal del Trabajo, y es aplicable a los trabajadores de los Municipios del Estado, en tanto no se reclamó su inconstitucionalidad, debe estarse a la prohibición de pagar los salarios por trabajos no prestados.</w:t>
      </w:r>
      <w:r w:rsidR="00171BA1" w:rsidRPr="004F0C80">
        <w:rPr>
          <w:rFonts w:ascii="Arial" w:hAnsi="Arial" w:cs="Arial"/>
          <w:i/>
          <w:color w:val="000000"/>
        </w:rPr>
        <w:t>”</w:t>
      </w:r>
    </w:p>
    <w:p w:rsidR="003E0526" w:rsidRPr="004F0C80" w:rsidRDefault="003E0526" w:rsidP="00AA5868">
      <w:pPr>
        <w:spacing w:after="0" w:line="360" w:lineRule="auto"/>
        <w:ind w:firstLine="567"/>
        <w:jc w:val="both"/>
        <w:rPr>
          <w:rFonts w:ascii="Arial" w:hAnsi="Arial" w:cs="Arial"/>
          <w:color w:val="000000"/>
          <w:sz w:val="24"/>
          <w:szCs w:val="24"/>
        </w:rPr>
      </w:pPr>
    </w:p>
    <w:p w:rsidR="00CA738B" w:rsidRPr="004F0C80" w:rsidRDefault="00CA738B" w:rsidP="00CA738B">
      <w:pPr>
        <w:spacing w:after="0" w:line="360" w:lineRule="auto"/>
        <w:ind w:firstLine="567"/>
        <w:jc w:val="both"/>
        <w:rPr>
          <w:rFonts w:ascii="Arial" w:hAnsi="Arial" w:cs="Arial"/>
          <w:sz w:val="24"/>
          <w:szCs w:val="24"/>
          <w:lang w:val="es-ES"/>
        </w:rPr>
      </w:pPr>
      <w:r w:rsidRPr="004F0C80">
        <w:rPr>
          <w:rFonts w:ascii="Arial" w:hAnsi="Arial" w:cs="Arial"/>
          <w:sz w:val="24"/>
          <w:szCs w:val="24"/>
          <w:lang w:val="es-ES"/>
        </w:rPr>
        <w:t xml:space="preserve">En total la autoridad demandada deberá pagar al actor la cantidad de </w:t>
      </w:r>
      <w:r w:rsidRPr="004F0C80">
        <w:rPr>
          <w:rFonts w:ascii="Arial" w:hAnsi="Arial" w:cs="Arial"/>
          <w:b/>
          <w:sz w:val="24"/>
          <w:szCs w:val="24"/>
          <w:lang w:val="es-ES"/>
        </w:rPr>
        <w:t>$30,498.8 (TREINTA MIL CUATROCIENTOS NOVENTA Y OCHO PESOS 08/100 M.N.)</w:t>
      </w:r>
      <w:r w:rsidR="007D2B9F" w:rsidRPr="004F0C80">
        <w:rPr>
          <w:rFonts w:ascii="Arial" w:hAnsi="Arial" w:cs="Arial"/>
          <w:sz w:val="24"/>
          <w:szCs w:val="24"/>
          <w:lang w:val="es-ES"/>
        </w:rPr>
        <w:t xml:space="preserve">, por las prestaciones ya señaladas. </w:t>
      </w:r>
    </w:p>
    <w:p w:rsidR="00C36BB7" w:rsidRPr="004F0C80" w:rsidRDefault="00C36BB7" w:rsidP="00AA5868">
      <w:pPr>
        <w:spacing w:after="0" w:line="360" w:lineRule="auto"/>
        <w:ind w:firstLine="567"/>
        <w:jc w:val="both"/>
        <w:rPr>
          <w:rFonts w:ascii="Arial" w:hAnsi="Arial" w:cs="Arial"/>
          <w:color w:val="000000"/>
          <w:sz w:val="24"/>
          <w:szCs w:val="24"/>
        </w:rPr>
      </w:pPr>
    </w:p>
    <w:p w:rsidR="00AA5868" w:rsidRPr="004F0C80" w:rsidRDefault="00AA5868" w:rsidP="00AA5868">
      <w:pPr>
        <w:autoSpaceDE w:val="0"/>
        <w:autoSpaceDN w:val="0"/>
        <w:adjustRightInd w:val="0"/>
        <w:spacing w:after="0" w:line="360" w:lineRule="auto"/>
        <w:ind w:firstLine="567"/>
        <w:jc w:val="both"/>
        <w:rPr>
          <w:rFonts w:ascii="Arial" w:hAnsi="Arial" w:cs="Arial"/>
          <w:bCs/>
          <w:color w:val="000000"/>
          <w:sz w:val="24"/>
          <w:szCs w:val="24"/>
        </w:rPr>
      </w:pPr>
      <w:r w:rsidRPr="004F0C80">
        <w:rPr>
          <w:rFonts w:ascii="Arial" w:hAnsi="Arial" w:cs="Arial"/>
          <w:sz w:val="24"/>
          <w:szCs w:val="24"/>
        </w:rPr>
        <w:t xml:space="preserve">Por lo expuesto y con fundamento en los artículos </w:t>
      </w:r>
      <w:r w:rsidR="00D376EF" w:rsidRPr="004F0C80">
        <w:rPr>
          <w:rFonts w:ascii="Arial" w:hAnsi="Arial" w:cs="Arial"/>
          <w:bCs/>
          <w:color w:val="000000"/>
          <w:sz w:val="24"/>
          <w:szCs w:val="24"/>
        </w:rPr>
        <w:t>177 fracciones I, II</w:t>
      </w:r>
      <w:r w:rsidRPr="004F0C80">
        <w:rPr>
          <w:rFonts w:ascii="Arial" w:hAnsi="Arial" w:cs="Arial"/>
          <w:bCs/>
          <w:color w:val="000000"/>
          <w:sz w:val="24"/>
          <w:szCs w:val="24"/>
        </w:rPr>
        <w:t xml:space="preserve"> y III, 178 </w:t>
      </w:r>
      <w:proofErr w:type="gramStart"/>
      <w:r w:rsidR="00AD1152" w:rsidRPr="004F0C80">
        <w:rPr>
          <w:rFonts w:ascii="Arial" w:hAnsi="Arial" w:cs="Arial"/>
          <w:bCs/>
          <w:color w:val="000000"/>
          <w:sz w:val="24"/>
          <w:szCs w:val="24"/>
        </w:rPr>
        <w:t>fracci</w:t>
      </w:r>
      <w:r w:rsidR="002F2971" w:rsidRPr="004F0C80">
        <w:rPr>
          <w:rFonts w:ascii="Arial" w:hAnsi="Arial" w:cs="Arial"/>
          <w:bCs/>
          <w:color w:val="000000"/>
          <w:sz w:val="24"/>
          <w:szCs w:val="24"/>
        </w:rPr>
        <w:t>ón</w:t>
      </w:r>
      <w:proofErr w:type="gramEnd"/>
      <w:r w:rsidR="002F2971" w:rsidRPr="004F0C80">
        <w:rPr>
          <w:rFonts w:ascii="Arial" w:hAnsi="Arial" w:cs="Arial"/>
          <w:bCs/>
          <w:color w:val="000000"/>
          <w:sz w:val="24"/>
          <w:szCs w:val="24"/>
        </w:rPr>
        <w:t xml:space="preserve"> </w:t>
      </w:r>
      <w:r w:rsidRPr="004F0C80">
        <w:rPr>
          <w:rFonts w:ascii="Arial" w:hAnsi="Arial" w:cs="Arial"/>
          <w:bCs/>
          <w:color w:val="000000"/>
          <w:sz w:val="24"/>
          <w:szCs w:val="24"/>
        </w:rPr>
        <w:t xml:space="preserve">VI y 179 de la Ley de Justicia Administrativa para el Estado de Oaxaca, se: - - - - - - - - - - - - - - - - - - - - - - - - - - - - - - - - - - - - - - - - - - - - - - - - - </w:t>
      </w:r>
    </w:p>
    <w:p w:rsidR="00171BA1" w:rsidRPr="004F0C80" w:rsidRDefault="00171BA1" w:rsidP="00AA5868">
      <w:pPr>
        <w:autoSpaceDE w:val="0"/>
        <w:autoSpaceDN w:val="0"/>
        <w:adjustRightInd w:val="0"/>
        <w:spacing w:after="0" w:line="360" w:lineRule="auto"/>
        <w:ind w:firstLine="567"/>
        <w:jc w:val="both"/>
        <w:rPr>
          <w:rFonts w:ascii="Arial" w:hAnsi="Arial" w:cs="Arial"/>
          <w:bCs/>
          <w:color w:val="000000"/>
          <w:sz w:val="24"/>
          <w:szCs w:val="24"/>
        </w:rPr>
      </w:pPr>
    </w:p>
    <w:p w:rsidR="00AA5868" w:rsidRPr="004F0C80" w:rsidRDefault="00AA5868" w:rsidP="00AA5868">
      <w:pPr>
        <w:pStyle w:val="corte4fondo"/>
        <w:ind w:right="-660"/>
        <w:jc w:val="center"/>
        <w:rPr>
          <w:rFonts w:cs="Arial"/>
          <w:b/>
          <w:sz w:val="24"/>
          <w:szCs w:val="24"/>
        </w:rPr>
      </w:pPr>
      <w:r w:rsidRPr="004F0C80">
        <w:rPr>
          <w:rFonts w:cs="Arial"/>
          <w:b/>
          <w:sz w:val="24"/>
          <w:szCs w:val="24"/>
        </w:rPr>
        <w:t xml:space="preserve">R E S U E L V E </w:t>
      </w:r>
    </w:p>
    <w:p w:rsidR="00AA5868" w:rsidRPr="004F0C80" w:rsidRDefault="00AA5868" w:rsidP="00AA5868">
      <w:pPr>
        <w:pStyle w:val="corte4fondo"/>
        <w:ind w:right="-660"/>
        <w:jc w:val="center"/>
        <w:rPr>
          <w:rFonts w:cs="Arial"/>
          <w:b/>
          <w:sz w:val="24"/>
          <w:szCs w:val="24"/>
        </w:rPr>
      </w:pPr>
    </w:p>
    <w:p w:rsidR="00AA5868" w:rsidRPr="004F0C80" w:rsidRDefault="00AA5868" w:rsidP="00AA5868">
      <w:pPr>
        <w:widowControl w:val="0"/>
        <w:suppressAutoHyphens/>
        <w:spacing w:after="0" w:line="360" w:lineRule="auto"/>
        <w:ind w:firstLine="567"/>
        <w:jc w:val="both"/>
        <w:rPr>
          <w:rFonts w:ascii="Arial" w:eastAsia="Arial Unicode MS" w:hAnsi="Arial" w:cs="Arial"/>
          <w:kern w:val="2"/>
          <w:sz w:val="24"/>
          <w:szCs w:val="24"/>
          <w:lang w:eastAsia="ar-SA"/>
        </w:rPr>
      </w:pPr>
      <w:r w:rsidRPr="004F0C80">
        <w:rPr>
          <w:rFonts w:ascii="Arial" w:hAnsi="Arial" w:cs="Arial"/>
          <w:b/>
          <w:bCs/>
          <w:sz w:val="24"/>
          <w:szCs w:val="24"/>
        </w:rPr>
        <w:t xml:space="preserve">PRIMERO. </w:t>
      </w:r>
      <w:r w:rsidRPr="004F0C80">
        <w:rPr>
          <w:rFonts w:ascii="Arial" w:eastAsia="Arial Unicode MS" w:hAnsi="Arial" w:cs="Arial"/>
          <w:kern w:val="2"/>
          <w:sz w:val="24"/>
          <w:szCs w:val="24"/>
          <w:lang w:eastAsia="ar-SA"/>
        </w:rPr>
        <w:t xml:space="preserve">Esta Cuarta Sala Unitaria fue competente para conocer y resolver del presente asunto. - - - - - - - - - - - - - - - - - - - - - -  - - - - - - - - - - - - - - </w:t>
      </w:r>
    </w:p>
    <w:p w:rsidR="00AA5868" w:rsidRPr="004F0C80" w:rsidRDefault="00AA5868" w:rsidP="007D2B9F">
      <w:pPr>
        <w:pStyle w:val="Sinespaciado"/>
        <w:ind w:firstLine="567"/>
        <w:rPr>
          <w:rFonts w:ascii="Arial" w:hAnsi="Arial" w:cs="Arial"/>
          <w:lang w:eastAsia="ar-SA"/>
        </w:rPr>
      </w:pPr>
    </w:p>
    <w:p w:rsidR="00AA5868" w:rsidRPr="004F0C80" w:rsidRDefault="00AA5868" w:rsidP="00AA5868">
      <w:pPr>
        <w:autoSpaceDE w:val="0"/>
        <w:autoSpaceDN w:val="0"/>
        <w:adjustRightInd w:val="0"/>
        <w:spacing w:after="0" w:line="240" w:lineRule="auto"/>
        <w:ind w:firstLine="567"/>
        <w:jc w:val="both"/>
        <w:rPr>
          <w:rFonts w:ascii="Arial" w:eastAsia="Arial Unicode MS" w:hAnsi="Arial" w:cs="Arial"/>
          <w:kern w:val="2"/>
          <w:sz w:val="24"/>
          <w:szCs w:val="24"/>
          <w:lang w:val="es-ES_tradnl" w:eastAsia="ar-SA"/>
        </w:rPr>
      </w:pPr>
      <w:r w:rsidRPr="004F0C80">
        <w:rPr>
          <w:rFonts w:ascii="Arial" w:eastAsia="Arial Unicode MS" w:hAnsi="Arial" w:cs="Arial"/>
          <w:b/>
          <w:kern w:val="2"/>
          <w:sz w:val="24"/>
          <w:szCs w:val="24"/>
          <w:lang w:val="es-ES_tradnl" w:eastAsia="ar-SA"/>
        </w:rPr>
        <w:t xml:space="preserve">SEGUNDO. </w:t>
      </w:r>
      <w:r w:rsidRPr="004F0C80">
        <w:rPr>
          <w:rFonts w:ascii="Arial" w:eastAsia="Arial Unicode MS" w:hAnsi="Arial" w:cs="Arial"/>
          <w:kern w:val="2"/>
          <w:sz w:val="24"/>
          <w:szCs w:val="24"/>
          <w:lang w:val="es-ES_tradnl" w:eastAsia="ar-SA"/>
        </w:rPr>
        <w:t xml:space="preserve">La personalidad de las partes quedó acreditada en autos. - - - </w:t>
      </w:r>
    </w:p>
    <w:p w:rsidR="00AA5868" w:rsidRPr="004F0C80" w:rsidRDefault="00AA5868" w:rsidP="00AA5868">
      <w:pPr>
        <w:autoSpaceDE w:val="0"/>
        <w:autoSpaceDN w:val="0"/>
        <w:adjustRightInd w:val="0"/>
        <w:spacing w:after="0" w:line="360" w:lineRule="auto"/>
        <w:ind w:firstLine="567"/>
        <w:jc w:val="both"/>
        <w:rPr>
          <w:rFonts w:ascii="Arial" w:eastAsia="Arial Unicode MS" w:hAnsi="Arial" w:cs="Arial"/>
          <w:kern w:val="2"/>
          <w:sz w:val="24"/>
          <w:szCs w:val="24"/>
          <w:lang w:val="es-ES_tradnl" w:eastAsia="ar-SA"/>
        </w:rPr>
      </w:pPr>
    </w:p>
    <w:p w:rsidR="00AA5868" w:rsidRPr="004F0C80" w:rsidRDefault="00D508CE" w:rsidP="003454D9">
      <w:pPr>
        <w:spacing w:after="0" w:line="360" w:lineRule="auto"/>
        <w:ind w:firstLine="567"/>
        <w:jc w:val="both"/>
        <w:rPr>
          <w:rFonts w:ascii="Arial" w:hAnsi="Arial" w:cs="Arial"/>
          <w:sz w:val="24"/>
          <w:szCs w:val="24"/>
          <w:lang w:val="es-ES_tradnl" w:eastAsia="es-ES"/>
        </w:rPr>
      </w:pPr>
      <w:r w:rsidRPr="004F0C80">
        <w:rPr>
          <w:rFonts w:ascii="Arial" w:eastAsia="Arial Unicode MS" w:hAnsi="Arial" w:cs="Arial"/>
          <w:b/>
          <w:kern w:val="2"/>
          <w:sz w:val="24"/>
          <w:szCs w:val="24"/>
          <w:lang w:eastAsia="ar-SA"/>
        </w:rPr>
        <w:t>TERCERO.</w:t>
      </w:r>
      <w:r w:rsidR="00AA5868" w:rsidRPr="004F0C80">
        <w:rPr>
          <w:rFonts w:ascii="Arial" w:eastAsia="Arial Unicode MS" w:hAnsi="Arial" w:cs="Arial"/>
          <w:kern w:val="2"/>
          <w:sz w:val="24"/>
          <w:szCs w:val="24"/>
          <w:lang w:eastAsia="ar-SA"/>
        </w:rPr>
        <w:t xml:space="preserve"> </w:t>
      </w:r>
      <w:r w:rsidR="003454D9" w:rsidRPr="004F0C80">
        <w:rPr>
          <w:rFonts w:ascii="Arial" w:hAnsi="Arial" w:cs="Arial"/>
          <w:b/>
          <w:sz w:val="24"/>
        </w:rPr>
        <w:t>SE SOBRESEE EL JUICIO</w:t>
      </w:r>
      <w:r w:rsidR="003454D9" w:rsidRPr="004F0C80">
        <w:rPr>
          <w:rFonts w:ascii="Arial" w:hAnsi="Arial" w:cs="Arial"/>
          <w:sz w:val="24"/>
        </w:rPr>
        <w:t xml:space="preserve"> respecto del </w:t>
      </w:r>
      <w:r w:rsidR="003454D9" w:rsidRPr="004F0C80">
        <w:rPr>
          <w:rFonts w:ascii="Arial" w:eastAsia="Times New Roman" w:hAnsi="Arial" w:cs="Arial"/>
          <w:bCs/>
          <w:sz w:val="24"/>
          <w:szCs w:val="24"/>
          <w:lang w:eastAsia="es-ES"/>
        </w:rPr>
        <w:t xml:space="preserve">Gobernador Constitucional del Estado, el Secretario de Seguridad Pública, </w:t>
      </w:r>
      <w:r w:rsidR="003454D9" w:rsidRPr="004F0C80">
        <w:rPr>
          <w:rFonts w:ascii="Arial" w:eastAsia="Times New Roman" w:hAnsi="Arial" w:cs="Arial"/>
          <w:sz w:val="24"/>
          <w:szCs w:val="24"/>
          <w:lang w:val="es-ES" w:eastAsia="es-ES"/>
        </w:rPr>
        <w:t>Subsecretario de Reinserción Social</w:t>
      </w:r>
      <w:r w:rsidR="003454D9" w:rsidRPr="004F0C80">
        <w:rPr>
          <w:rFonts w:ascii="Arial" w:hAnsi="Arial" w:cs="Arial"/>
          <w:sz w:val="24"/>
          <w:szCs w:val="24"/>
          <w:lang w:val="es-ES_tradnl" w:eastAsia="es-ES"/>
        </w:rPr>
        <w:t xml:space="preserve">, Director General de Reinserción Social, autoridades del Gobierno del Estado. </w:t>
      </w:r>
      <w:r w:rsidR="00AA5868" w:rsidRPr="004F0C80">
        <w:rPr>
          <w:rFonts w:ascii="Arial" w:hAnsi="Arial" w:cs="Arial"/>
          <w:color w:val="000000"/>
          <w:sz w:val="24"/>
          <w:szCs w:val="24"/>
        </w:rPr>
        <w:t xml:space="preserve">- - - - - - - - - - - - - - - - - </w:t>
      </w:r>
      <w:r w:rsidR="00171BA1" w:rsidRPr="004F0C80">
        <w:rPr>
          <w:rFonts w:ascii="Arial" w:hAnsi="Arial" w:cs="Arial"/>
          <w:color w:val="000000"/>
          <w:sz w:val="24"/>
          <w:szCs w:val="24"/>
        </w:rPr>
        <w:t xml:space="preserve">- - - - - - - - </w:t>
      </w:r>
      <w:r w:rsidR="003454D9" w:rsidRPr="004F0C80">
        <w:rPr>
          <w:rFonts w:ascii="Arial" w:hAnsi="Arial" w:cs="Arial"/>
          <w:color w:val="000000"/>
          <w:sz w:val="24"/>
          <w:szCs w:val="24"/>
        </w:rPr>
        <w:t xml:space="preserve">- - - - - - - - - - - - - - - - - </w:t>
      </w:r>
    </w:p>
    <w:p w:rsidR="00AA5868" w:rsidRPr="004F0C80" w:rsidRDefault="00AA5868" w:rsidP="00AA5868">
      <w:pPr>
        <w:pStyle w:val="Sinespaciado"/>
        <w:ind w:firstLine="567"/>
        <w:rPr>
          <w:rFonts w:ascii="Arial" w:hAnsi="Arial" w:cs="Arial"/>
          <w:sz w:val="24"/>
          <w:szCs w:val="24"/>
        </w:rPr>
      </w:pPr>
    </w:p>
    <w:p w:rsidR="004C6F5F" w:rsidRPr="004F0C80" w:rsidRDefault="00AA5868" w:rsidP="00AA5868">
      <w:pPr>
        <w:spacing w:after="0" w:line="360" w:lineRule="auto"/>
        <w:ind w:firstLine="567"/>
        <w:jc w:val="both"/>
        <w:rPr>
          <w:rFonts w:ascii="Arial" w:hAnsi="Arial" w:cs="Arial"/>
          <w:sz w:val="24"/>
          <w:szCs w:val="24"/>
          <w:lang w:val="es-ES_tradnl" w:eastAsia="es-ES"/>
        </w:rPr>
      </w:pPr>
      <w:r w:rsidRPr="004F0C80">
        <w:rPr>
          <w:rFonts w:ascii="Arial" w:hAnsi="Arial" w:cs="Arial"/>
          <w:b/>
          <w:sz w:val="24"/>
          <w:szCs w:val="24"/>
        </w:rPr>
        <w:t xml:space="preserve">CUARTO. </w:t>
      </w:r>
      <w:r w:rsidR="00210E4E" w:rsidRPr="004F0C80">
        <w:rPr>
          <w:rFonts w:ascii="Arial" w:hAnsi="Arial" w:cs="Arial"/>
          <w:b/>
          <w:sz w:val="24"/>
          <w:szCs w:val="24"/>
        </w:rPr>
        <w:t>NO SE SOBRESEE EL JUICIO</w:t>
      </w:r>
      <w:r w:rsidR="00210E4E" w:rsidRPr="004F0C80">
        <w:rPr>
          <w:rFonts w:ascii="Arial" w:hAnsi="Arial" w:cs="Arial"/>
          <w:sz w:val="24"/>
          <w:szCs w:val="24"/>
        </w:rPr>
        <w:t xml:space="preserve"> respecto de la </w:t>
      </w:r>
      <w:r w:rsidR="00210E4E" w:rsidRPr="004F0C80">
        <w:rPr>
          <w:rFonts w:ascii="Arial" w:hAnsi="Arial" w:cs="Arial"/>
          <w:sz w:val="24"/>
          <w:szCs w:val="24"/>
          <w:lang w:val="es-ES_tradnl" w:eastAsia="es-ES"/>
        </w:rPr>
        <w:t xml:space="preserve">Directora de Recursos Humanos y del Encargado de Dirección de Seguridad Penitenciaria, </w:t>
      </w:r>
      <w:r w:rsidR="004C6F5F" w:rsidRPr="004F0C80">
        <w:rPr>
          <w:rFonts w:ascii="Arial" w:hAnsi="Arial" w:cs="Arial"/>
          <w:sz w:val="24"/>
          <w:szCs w:val="24"/>
          <w:lang w:val="es-ES_tradnl" w:eastAsia="es-ES"/>
        </w:rPr>
        <w:t xml:space="preserve">autoridades de la Secretaría de Seguridad Pública del Estado. </w:t>
      </w:r>
      <w:r w:rsidR="001B2F39" w:rsidRPr="004F0C80">
        <w:rPr>
          <w:rFonts w:ascii="Arial" w:hAnsi="Arial" w:cs="Arial"/>
          <w:sz w:val="24"/>
          <w:szCs w:val="24"/>
          <w:lang w:val="es-ES_tradnl" w:eastAsia="es-ES"/>
        </w:rPr>
        <w:t xml:space="preserve"> - - - - - - - - - - - - </w:t>
      </w:r>
    </w:p>
    <w:p w:rsidR="004C6F5F" w:rsidRPr="004F0C80" w:rsidRDefault="004C6F5F" w:rsidP="00AA5868">
      <w:pPr>
        <w:spacing w:after="0" w:line="360" w:lineRule="auto"/>
        <w:ind w:firstLine="567"/>
        <w:jc w:val="both"/>
        <w:rPr>
          <w:rFonts w:ascii="Arial" w:hAnsi="Arial" w:cs="Arial"/>
          <w:sz w:val="24"/>
          <w:szCs w:val="24"/>
        </w:rPr>
      </w:pPr>
    </w:p>
    <w:p w:rsidR="00AA5868" w:rsidRPr="004F0C80" w:rsidRDefault="001B2F39" w:rsidP="00AA5868">
      <w:pPr>
        <w:spacing w:after="0" w:line="360" w:lineRule="auto"/>
        <w:ind w:firstLine="567"/>
        <w:jc w:val="both"/>
        <w:rPr>
          <w:rFonts w:ascii="Arial" w:hAnsi="Arial" w:cs="Arial"/>
          <w:sz w:val="24"/>
          <w:szCs w:val="24"/>
        </w:rPr>
      </w:pPr>
      <w:r w:rsidRPr="004F0C80">
        <w:rPr>
          <w:rFonts w:ascii="Arial" w:hAnsi="Arial" w:cs="Arial"/>
          <w:b/>
          <w:sz w:val="24"/>
          <w:szCs w:val="24"/>
          <w:lang w:val="es-ES"/>
        </w:rPr>
        <w:t xml:space="preserve">QUINTO. </w:t>
      </w:r>
      <w:r w:rsidR="005B726E" w:rsidRPr="004F0C80">
        <w:rPr>
          <w:rFonts w:ascii="Arial" w:hAnsi="Arial" w:cs="Arial"/>
          <w:b/>
          <w:sz w:val="24"/>
          <w:szCs w:val="24"/>
        </w:rPr>
        <w:t>SE DECLARA NULIDAD LISA Y LLANA</w:t>
      </w:r>
      <w:r w:rsidR="005B726E" w:rsidRPr="004F0C80">
        <w:rPr>
          <w:rFonts w:ascii="Arial" w:hAnsi="Arial" w:cs="Arial"/>
          <w:sz w:val="24"/>
          <w:szCs w:val="24"/>
        </w:rPr>
        <w:t xml:space="preserve">, del contenido del oficio </w:t>
      </w:r>
      <w:r w:rsidR="0089076E">
        <w:rPr>
          <w:rFonts w:ascii="Arial" w:eastAsia="Times New Roman" w:hAnsi="Arial" w:cs="Arial"/>
          <w:sz w:val="24"/>
          <w:szCs w:val="24"/>
          <w:lang w:val="es-ES_tradnl" w:eastAsia="es-ES"/>
        </w:rPr>
        <w:t>**********</w:t>
      </w:r>
      <w:r w:rsidR="005B726E" w:rsidRPr="004F0C80">
        <w:rPr>
          <w:rFonts w:ascii="Arial" w:hAnsi="Arial" w:cs="Arial"/>
          <w:sz w:val="24"/>
          <w:szCs w:val="24"/>
        </w:rPr>
        <w:t xml:space="preserve">, de 07 siete de abril de 2014 dos mil catorce, dictado por las autoridades </w:t>
      </w:r>
      <w:r w:rsidRPr="004F0C80">
        <w:rPr>
          <w:rFonts w:ascii="Arial" w:hAnsi="Arial" w:cs="Arial"/>
          <w:sz w:val="24"/>
          <w:szCs w:val="24"/>
        </w:rPr>
        <w:t>demandadas, como quedo precisado en el considerando cuarto de esta sentencia.</w:t>
      </w:r>
      <w:r w:rsidR="00AA5868" w:rsidRPr="004F0C80">
        <w:rPr>
          <w:rFonts w:ascii="Arial" w:hAnsi="Arial" w:cs="Arial"/>
          <w:sz w:val="24"/>
          <w:szCs w:val="24"/>
        </w:rPr>
        <w:t xml:space="preserve">- - </w:t>
      </w:r>
      <w:r w:rsidR="00D62DCB" w:rsidRPr="004F0C80">
        <w:rPr>
          <w:rFonts w:ascii="Arial" w:hAnsi="Arial" w:cs="Arial"/>
          <w:sz w:val="24"/>
          <w:szCs w:val="24"/>
        </w:rPr>
        <w:t>- - - - - -</w:t>
      </w:r>
      <w:r w:rsidR="005B726E" w:rsidRPr="004F0C80">
        <w:rPr>
          <w:rFonts w:ascii="Arial" w:hAnsi="Arial" w:cs="Arial"/>
          <w:sz w:val="24"/>
          <w:szCs w:val="24"/>
        </w:rPr>
        <w:t xml:space="preserve"> - - - - - - - - - - - - - - - - - - - - </w:t>
      </w:r>
      <w:r w:rsidRPr="004F0C80">
        <w:rPr>
          <w:rFonts w:ascii="Arial" w:hAnsi="Arial" w:cs="Arial"/>
          <w:sz w:val="24"/>
          <w:szCs w:val="24"/>
        </w:rPr>
        <w:t xml:space="preserve">- - - - - - - - - - - - </w:t>
      </w:r>
      <w:r w:rsidR="0089076E">
        <w:rPr>
          <w:rFonts w:ascii="Arial" w:hAnsi="Arial" w:cs="Arial"/>
          <w:sz w:val="24"/>
          <w:szCs w:val="24"/>
        </w:rPr>
        <w:t>- - - - - - - - - - -</w:t>
      </w:r>
    </w:p>
    <w:p w:rsidR="008601F9" w:rsidRPr="004F0C80" w:rsidRDefault="008601F9" w:rsidP="00210E4E">
      <w:pPr>
        <w:spacing w:after="0" w:line="360" w:lineRule="auto"/>
        <w:ind w:firstLine="567"/>
        <w:jc w:val="both"/>
        <w:rPr>
          <w:rFonts w:ascii="Arial" w:hAnsi="Arial" w:cs="Arial"/>
          <w:sz w:val="24"/>
          <w:szCs w:val="24"/>
        </w:rPr>
      </w:pPr>
    </w:p>
    <w:p w:rsidR="007C277C" w:rsidRDefault="001B2F39" w:rsidP="007C277C">
      <w:pPr>
        <w:spacing w:after="0" w:line="360" w:lineRule="auto"/>
        <w:ind w:firstLine="567"/>
        <w:jc w:val="both"/>
        <w:rPr>
          <w:rFonts w:ascii="Arial" w:hAnsi="Arial" w:cs="Arial"/>
          <w:sz w:val="24"/>
          <w:szCs w:val="24"/>
          <w:lang w:val="es-ES"/>
        </w:rPr>
      </w:pPr>
      <w:r w:rsidRPr="004F0C80">
        <w:rPr>
          <w:rFonts w:ascii="Arial" w:hAnsi="Arial" w:cs="Arial"/>
          <w:b/>
          <w:sz w:val="24"/>
          <w:szCs w:val="24"/>
        </w:rPr>
        <w:lastRenderedPageBreak/>
        <w:t>SEXTO</w:t>
      </w:r>
      <w:r w:rsidRPr="004F0C80">
        <w:rPr>
          <w:rFonts w:ascii="Arial" w:hAnsi="Arial" w:cs="Arial"/>
          <w:sz w:val="24"/>
          <w:szCs w:val="24"/>
        </w:rPr>
        <w:t xml:space="preserve">. </w:t>
      </w:r>
      <w:r w:rsidR="002D407F" w:rsidRPr="004F0C80">
        <w:rPr>
          <w:rFonts w:ascii="Arial" w:hAnsi="Arial" w:cs="Arial"/>
          <w:sz w:val="24"/>
          <w:szCs w:val="24"/>
        </w:rPr>
        <w:t xml:space="preserve">Se condena a </w:t>
      </w:r>
      <w:r w:rsidR="00B8749C" w:rsidRPr="004F0C80">
        <w:rPr>
          <w:rFonts w:ascii="Arial" w:hAnsi="Arial" w:cs="Arial"/>
          <w:sz w:val="24"/>
          <w:szCs w:val="24"/>
          <w:lang w:val="es-ES"/>
        </w:rPr>
        <w:t xml:space="preserve">la autoridad demandada </w:t>
      </w:r>
      <w:r w:rsidR="002D407F" w:rsidRPr="004F0C80">
        <w:rPr>
          <w:rFonts w:ascii="Arial" w:hAnsi="Arial" w:cs="Arial"/>
          <w:sz w:val="24"/>
          <w:szCs w:val="24"/>
          <w:lang w:val="es-ES"/>
        </w:rPr>
        <w:t xml:space="preserve">a pagar al actor </w:t>
      </w:r>
      <w:r w:rsidR="00AA3737" w:rsidRPr="000D0B5D">
        <w:rPr>
          <w:rFonts w:ascii="Arial" w:hAnsi="Arial" w:cs="Arial"/>
          <w:bCs/>
          <w:sz w:val="24"/>
          <w:szCs w:val="24"/>
        </w:rPr>
        <w:t>**********</w:t>
      </w:r>
      <w:r w:rsidR="002D407F" w:rsidRPr="004F0C80">
        <w:rPr>
          <w:rFonts w:ascii="Arial" w:hAnsi="Arial" w:cs="Arial"/>
          <w:sz w:val="24"/>
          <w:szCs w:val="24"/>
          <w:lang w:val="es-ES"/>
        </w:rPr>
        <w:t xml:space="preserve">, la cantidad de </w:t>
      </w:r>
      <w:r w:rsidR="002D407F" w:rsidRPr="004F0C80">
        <w:rPr>
          <w:rFonts w:ascii="Arial" w:hAnsi="Arial" w:cs="Arial"/>
          <w:b/>
          <w:sz w:val="24"/>
          <w:szCs w:val="24"/>
          <w:lang w:val="es-ES"/>
        </w:rPr>
        <w:t>$30,498.8 (TREINTA MIL CUATROCIENTOS NOVENTA Y OCHO PESOS 08/100 M.N.)</w:t>
      </w:r>
      <w:r w:rsidR="002D407F" w:rsidRPr="004F0C80">
        <w:rPr>
          <w:rFonts w:ascii="Arial" w:hAnsi="Arial" w:cs="Arial"/>
          <w:sz w:val="24"/>
          <w:szCs w:val="24"/>
          <w:lang w:val="es-ES"/>
        </w:rPr>
        <w:t xml:space="preserve">, por </w:t>
      </w:r>
      <w:r w:rsidR="00B8749C" w:rsidRPr="004F0C80">
        <w:rPr>
          <w:rFonts w:ascii="Arial" w:hAnsi="Arial" w:cs="Arial"/>
          <w:sz w:val="24"/>
          <w:szCs w:val="24"/>
          <w:lang w:val="es-ES"/>
        </w:rPr>
        <w:t>las prestaciones precisadas en el consid</w:t>
      </w:r>
      <w:r w:rsidR="002D407F" w:rsidRPr="004F0C80">
        <w:rPr>
          <w:rFonts w:ascii="Arial" w:hAnsi="Arial" w:cs="Arial"/>
          <w:sz w:val="24"/>
          <w:szCs w:val="24"/>
          <w:lang w:val="es-ES"/>
        </w:rPr>
        <w:t>erando quinto de esta sentencia.</w:t>
      </w:r>
      <w:r w:rsidR="00B8749C" w:rsidRPr="004F0C80">
        <w:rPr>
          <w:rFonts w:ascii="Arial" w:hAnsi="Arial" w:cs="Arial"/>
          <w:sz w:val="24"/>
          <w:szCs w:val="24"/>
          <w:lang w:val="es-ES"/>
        </w:rPr>
        <w:t xml:space="preserve"> - - - - - - - </w:t>
      </w:r>
      <w:r w:rsidR="00AA3737">
        <w:rPr>
          <w:rFonts w:ascii="Arial" w:hAnsi="Arial" w:cs="Arial"/>
          <w:sz w:val="24"/>
          <w:szCs w:val="24"/>
          <w:lang w:val="es-ES"/>
        </w:rPr>
        <w:t>- - - - - - - - - - - - - - - - - - - - - - - - - - - - - - - -</w:t>
      </w:r>
    </w:p>
    <w:p w:rsidR="00AA3737" w:rsidRPr="004F0C80" w:rsidRDefault="00AA3737" w:rsidP="007C277C">
      <w:pPr>
        <w:spacing w:after="0" w:line="360" w:lineRule="auto"/>
        <w:ind w:firstLine="567"/>
        <w:jc w:val="both"/>
        <w:rPr>
          <w:rFonts w:ascii="Arial" w:hAnsi="Arial" w:cs="Arial"/>
          <w:sz w:val="24"/>
          <w:szCs w:val="24"/>
          <w:lang w:val="es-ES"/>
        </w:rPr>
      </w:pPr>
    </w:p>
    <w:p w:rsidR="00AA5868" w:rsidRPr="004F0C80" w:rsidRDefault="006F6438" w:rsidP="00AA5868">
      <w:pPr>
        <w:spacing w:line="360" w:lineRule="auto"/>
        <w:ind w:firstLine="567"/>
        <w:jc w:val="both"/>
        <w:rPr>
          <w:rFonts w:ascii="Arial" w:hAnsi="Arial" w:cs="Arial"/>
          <w:sz w:val="24"/>
          <w:szCs w:val="24"/>
        </w:rPr>
      </w:pPr>
      <w:r w:rsidRPr="004F0C80">
        <w:rPr>
          <w:rFonts w:ascii="Arial" w:hAnsi="Arial" w:cs="Arial"/>
          <w:b/>
          <w:sz w:val="24"/>
          <w:szCs w:val="24"/>
        </w:rPr>
        <w:t>SÉPTIMO</w:t>
      </w:r>
      <w:r w:rsidRPr="004F0C80">
        <w:rPr>
          <w:rFonts w:ascii="Arial" w:hAnsi="Arial" w:cs="Arial"/>
          <w:sz w:val="24"/>
          <w:szCs w:val="24"/>
        </w:rPr>
        <w:t xml:space="preserve">. </w:t>
      </w:r>
      <w:r w:rsidR="00AA5868" w:rsidRPr="004F0C80">
        <w:rPr>
          <w:rFonts w:ascii="Arial" w:hAnsi="Arial" w:cs="Arial"/>
          <w:b/>
          <w:sz w:val="24"/>
          <w:szCs w:val="24"/>
        </w:rPr>
        <w:t>NOTIFÍQUESE PERSONALMENTE A LA PARTE ACTORA Y POR OFICIO A LAS AUTORIDADES DEMANDADAS</w:t>
      </w:r>
      <w:r w:rsidR="00AA5868" w:rsidRPr="004F0C80">
        <w:rPr>
          <w:rFonts w:ascii="Arial" w:hAnsi="Arial" w:cs="Arial"/>
          <w:sz w:val="24"/>
          <w:szCs w:val="24"/>
        </w:rPr>
        <w:t>,</w:t>
      </w:r>
      <w:r w:rsidR="00AA5868" w:rsidRPr="004F0C80">
        <w:rPr>
          <w:rFonts w:ascii="Arial" w:hAnsi="Arial" w:cs="Arial"/>
          <w:b/>
          <w:sz w:val="24"/>
          <w:szCs w:val="24"/>
        </w:rPr>
        <w:t xml:space="preserve"> </w:t>
      </w:r>
      <w:r w:rsidR="00AA5868" w:rsidRPr="004F0C80">
        <w:rPr>
          <w:rFonts w:ascii="Arial" w:hAnsi="Arial" w:cs="Arial"/>
          <w:sz w:val="24"/>
          <w:szCs w:val="24"/>
        </w:rPr>
        <w:t xml:space="preserve">conforme a lo dispuesto en el artículo 142 fracción I y 143 fracciones I y II, de la Ley de Justicia Administrativa para el Estado. - - - - - - - - - - - - - - - - - - - - - - - - - - - - - - </w:t>
      </w:r>
      <w:r w:rsidR="008601F9" w:rsidRPr="004F0C80">
        <w:rPr>
          <w:rFonts w:ascii="Arial" w:hAnsi="Arial" w:cs="Arial"/>
          <w:sz w:val="24"/>
          <w:szCs w:val="24"/>
        </w:rPr>
        <w:t>- - - - - -</w:t>
      </w:r>
    </w:p>
    <w:p w:rsidR="002E03ED" w:rsidRPr="004F0C80" w:rsidRDefault="00D508CE" w:rsidP="002E03ED">
      <w:pPr>
        <w:spacing w:after="0" w:line="360" w:lineRule="auto"/>
        <w:ind w:firstLine="567"/>
        <w:jc w:val="both"/>
        <w:rPr>
          <w:rFonts w:ascii="Arial" w:hAnsi="Arial" w:cs="Arial"/>
          <w:sz w:val="24"/>
          <w:szCs w:val="24"/>
          <w:lang w:val="es-ES"/>
        </w:rPr>
      </w:pPr>
      <w:r w:rsidRPr="004F0C80">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el Licenciado </w:t>
      </w:r>
      <w:proofErr w:type="spellStart"/>
      <w:r w:rsidRPr="004F0C80">
        <w:rPr>
          <w:rFonts w:ascii="Arial" w:hAnsi="Arial" w:cs="Arial"/>
          <w:sz w:val="24"/>
          <w:szCs w:val="24"/>
        </w:rPr>
        <w:t>Olmer</w:t>
      </w:r>
      <w:proofErr w:type="spellEnd"/>
      <w:r w:rsidRPr="004F0C80">
        <w:rPr>
          <w:rFonts w:ascii="Arial" w:hAnsi="Arial" w:cs="Arial"/>
          <w:sz w:val="24"/>
          <w:szCs w:val="24"/>
        </w:rPr>
        <w:t xml:space="preserve"> Figueroa Martínez, Secretario de Acuerdos de esta Sala, nombrado en sesión ordinaria de la Comisión de Adscripción del Consejo de la Judicatura del Poder Judicial del Estado, celebrada el siete de abril del presente año, mediante oficio número POJEO/CJ/STCA/0125/2017, de siete de abril de dos mil diecisiete, suscrito por la Secretaria Técnica, en sustitución de la licenciada Monserrat García Altamirano, quien goza de licencia por maternidad, lo anterior con fundamento en los artículos 49 párrafo segundo de la Ley Orgánica del Poder Judicial del Estado; 62, 100 y 101 fracción I, del Reglamento Interior del Consejo de la Judicatura del Estado, quien autoriza y da fe. - - - - - - - - - - - - - - - - - - - - - - - - -</w:t>
      </w:r>
      <w:r w:rsidR="002E03ED" w:rsidRPr="004F0C80">
        <w:rPr>
          <w:rFonts w:ascii="Arial" w:hAnsi="Arial" w:cs="Arial"/>
          <w:sz w:val="24"/>
          <w:szCs w:val="24"/>
          <w:lang w:val="es-ES"/>
        </w:rPr>
        <w:t xml:space="preserve"> </w:t>
      </w:r>
    </w:p>
    <w:sectPr w:rsidR="002E03ED" w:rsidRPr="004F0C80" w:rsidSect="00D45278">
      <w:headerReference w:type="default" r:id="rId8"/>
      <w:pgSz w:w="12240" w:h="20160" w:code="5"/>
      <w:pgMar w:top="1701" w:right="1467" w:bottom="1843"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261" w:rsidRDefault="009A7261">
      <w:pPr>
        <w:spacing w:after="0" w:line="240" w:lineRule="auto"/>
      </w:pPr>
      <w:r>
        <w:separator/>
      </w:r>
    </w:p>
  </w:endnote>
  <w:endnote w:type="continuationSeparator" w:id="0">
    <w:p w:rsidR="009A7261" w:rsidRDefault="009A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261" w:rsidRDefault="009A7261">
      <w:pPr>
        <w:spacing w:after="0" w:line="240" w:lineRule="auto"/>
      </w:pPr>
      <w:r>
        <w:separator/>
      </w:r>
    </w:p>
  </w:footnote>
  <w:footnote w:type="continuationSeparator" w:id="0">
    <w:p w:rsidR="009A7261" w:rsidRDefault="009A72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569231"/>
      <w:docPartObj>
        <w:docPartGallery w:val="Page Numbers (Top of Page)"/>
        <w:docPartUnique/>
      </w:docPartObj>
    </w:sdtPr>
    <w:sdtEndPr/>
    <w:sdtContent>
      <w:p w:rsidR="002F08F0" w:rsidRDefault="002F08F0">
        <w:pPr>
          <w:pStyle w:val="Encabezado"/>
          <w:jc w:val="center"/>
        </w:pPr>
        <w:r>
          <w:fldChar w:fldCharType="begin"/>
        </w:r>
        <w:r>
          <w:instrText>PAGE   \* MERGEFORMAT</w:instrText>
        </w:r>
        <w:r>
          <w:fldChar w:fldCharType="separate"/>
        </w:r>
        <w:r w:rsidR="00780A97" w:rsidRPr="00780A97">
          <w:rPr>
            <w:noProof/>
            <w:lang w:val="es-ES"/>
          </w:rPr>
          <w:t>1</w:t>
        </w:r>
        <w:r>
          <w:fldChar w:fldCharType="end"/>
        </w:r>
      </w:p>
    </w:sdtContent>
  </w:sdt>
  <w:p w:rsidR="002F08F0" w:rsidRDefault="0085784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7A8951F" wp14:editId="796DBC1F">
              <wp:simplePos x="0" y="0"/>
              <wp:positionH relativeFrom="column">
                <wp:posOffset>-1165685</wp:posOffset>
              </wp:positionH>
              <wp:positionV relativeFrom="paragraph">
                <wp:posOffset>3311796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57843" w:rsidRDefault="00857843" w:rsidP="0085784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8951F" id="_x0000_t202" coordsize="21600,21600" o:spt="202" path="m,l,21600r21600,l21600,xe">
              <v:stroke joinstyle="miter"/>
              <v:path gradientshapeok="t" o:connecttype="rect"/>
            </v:shapetype>
            <v:shape id="Cuadro de texto 2" o:spid="_x0000_s1026" type="#_x0000_t202" style="position:absolute;margin-left:-91.8pt;margin-top:260.7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">
              <v:textbox>
                <w:txbxContent>
                  <w:p w:rsidR="00857843" w:rsidRDefault="00857843" w:rsidP="0085784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7122C"/>
    <w:multiLevelType w:val="hybridMultilevel"/>
    <w:tmpl w:val="B92673CC"/>
    <w:lvl w:ilvl="0" w:tplc="D31454F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073D6C"/>
    <w:multiLevelType w:val="hybridMultilevel"/>
    <w:tmpl w:val="BEFEC7EE"/>
    <w:lvl w:ilvl="0" w:tplc="6D864FC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9AA3438"/>
    <w:multiLevelType w:val="hybridMultilevel"/>
    <w:tmpl w:val="BDB2E978"/>
    <w:lvl w:ilvl="0" w:tplc="0C06B380">
      <w:start w:val="2"/>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520357"/>
    <w:multiLevelType w:val="hybridMultilevel"/>
    <w:tmpl w:val="77B0FAB8"/>
    <w:lvl w:ilvl="0" w:tplc="CECCDEF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nsid w:val="20FB0697"/>
    <w:multiLevelType w:val="hybridMultilevel"/>
    <w:tmpl w:val="27008632"/>
    <w:lvl w:ilvl="0" w:tplc="9F52A994">
      <w:start w:val="1"/>
      <w:numFmt w:val="low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13514F9"/>
    <w:multiLevelType w:val="hybridMultilevel"/>
    <w:tmpl w:val="D8F4B266"/>
    <w:lvl w:ilvl="0" w:tplc="A746A6DC">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23065368"/>
    <w:multiLevelType w:val="hybridMultilevel"/>
    <w:tmpl w:val="8D6E1758"/>
    <w:lvl w:ilvl="0" w:tplc="59325AC4">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7">
    <w:nsid w:val="2B440CAC"/>
    <w:multiLevelType w:val="hybridMultilevel"/>
    <w:tmpl w:val="B2305FD2"/>
    <w:lvl w:ilvl="0" w:tplc="742C52F0">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3CEF6837"/>
    <w:multiLevelType w:val="hybridMultilevel"/>
    <w:tmpl w:val="6EC05804"/>
    <w:lvl w:ilvl="0" w:tplc="EB2817AC">
      <w:start w:val="1"/>
      <w:numFmt w:val="lowerRoman"/>
      <w:lvlText w:val="%1)"/>
      <w:lvlJc w:val="left"/>
      <w:pPr>
        <w:ind w:left="720" w:hanging="360"/>
      </w:pPr>
      <w:rPr>
        <w:rFonts w:ascii="Arial" w:eastAsia="Times New Roman" w:hAnsi="Arial" w:cs="Aria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A9169DF"/>
    <w:multiLevelType w:val="hybridMultilevel"/>
    <w:tmpl w:val="534E606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15059F"/>
    <w:multiLevelType w:val="hybridMultilevel"/>
    <w:tmpl w:val="E3A85854"/>
    <w:lvl w:ilvl="0" w:tplc="2EBAFBDC">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1">
    <w:nsid w:val="4F3F68B1"/>
    <w:multiLevelType w:val="hybridMultilevel"/>
    <w:tmpl w:val="BE4CDE54"/>
    <w:lvl w:ilvl="0" w:tplc="10C6F16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FEC5283"/>
    <w:multiLevelType w:val="hybridMultilevel"/>
    <w:tmpl w:val="612C4276"/>
    <w:lvl w:ilvl="0" w:tplc="2826A13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5C52E8C"/>
    <w:multiLevelType w:val="hybridMultilevel"/>
    <w:tmpl w:val="A6381FC2"/>
    <w:lvl w:ilvl="0" w:tplc="9A5EB8EC">
      <w:numFmt w:val="bullet"/>
      <w:lvlText w:val=""/>
      <w:lvlJc w:val="left"/>
      <w:pPr>
        <w:ind w:left="720" w:hanging="360"/>
      </w:pPr>
      <w:rPr>
        <w:rFonts w:ascii="Symbol" w:eastAsia="Times New Roman" w:hAnsi="Symbo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8241B33"/>
    <w:multiLevelType w:val="hybridMultilevel"/>
    <w:tmpl w:val="5852DB0E"/>
    <w:lvl w:ilvl="0" w:tplc="95A209C6">
      <w:start w:val="1"/>
      <w:numFmt w:val="lowerLetter"/>
      <w:lvlText w:val="%1)"/>
      <w:lvlJc w:val="left"/>
      <w:pPr>
        <w:ind w:left="1068" w:hanging="360"/>
      </w:pPr>
      <w:rPr>
        <w:rFonts w:hint="default"/>
        <w:b/>
        <w:color w:val="auto"/>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C6E17C7"/>
    <w:multiLevelType w:val="hybridMultilevel"/>
    <w:tmpl w:val="F27C39AA"/>
    <w:lvl w:ilvl="0" w:tplc="5FB2C74A">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77B241F9"/>
    <w:multiLevelType w:val="hybridMultilevel"/>
    <w:tmpl w:val="25E29D4A"/>
    <w:lvl w:ilvl="0" w:tplc="29E46A7A">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89E282D"/>
    <w:multiLevelType w:val="hybridMultilevel"/>
    <w:tmpl w:val="395834D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8"/>
  </w:num>
  <w:num w:numId="3">
    <w:abstractNumId w:val="9"/>
  </w:num>
  <w:num w:numId="4">
    <w:abstractNumId w:val="17"/>
  </w:num>
  <w:num w:numId="5">
    <w:abstractNumId w:val="14"/>
  </w:num>
  <w:num w:numId="6">
    <w:abstractNumId w:val="7"/>
  </w:num>
  <w:num w:numId="7">
    <w:abstractNumId w:val="13"/>
  </w:num>
  <w:num w:numId="8">
    <w:abstractNumId w:val="11"/>
  </w:num>
  <w:num w:numId="9">
    <w:abstractNumId w:val="15"/>
  </w:num>
  <w:num w:numId="10">
    <w:abstractNumId w:val="16"/>
  </w:num>
  <w:num w:numId="11">
    <w:abstractNumId w:val="0"/>
  </w:num>
  <w:num w:numId="12">
    <w:abstractNumId w:val="12"/>
  </w:num>
  <w:num w:numId="13">
    <w:abstractNumId w:val="2"/>
  </w:num>
  <w:num w:numId="14">
    <w:abstractNumId w:val="6"/>
  </w:num>
  <w:num w:numId="15">
    <w:abstractNumId w:val="5"/>
  </w:num>
  <w:num w:numId="16">
    <w:abstractNumId w:val="10"/>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7E4"/>
    <w:rsid w:val="00003993"/>
    <w:rsid w:val="00003ED7"/>
    <w:rsid w:val="00004712"/>
    <w:rsid w:val="00004855"/>
    <w:rsid w:val="00004A10"/>
    <w:rsid w:val="000102B9"/>
    <w:rsid w:val="00010B3A"/>
    <w:rsid w:val="00012527"/>
    <w:rsid w:val="00012CC5"/>
    <w:rsid w:val="00015456"/>
    <w:rsid w:val="00022876"/>
    <w:rsid w:val="00024586"/>
    <w:rsid w:val="0002471B"/>
    <w:rsid w:val="00025F56"/>
    <w:rsid w:val="00026084"/>
    <w:rsid w:val="0002642C"/>
    <w:rsid w:val="00026683"/>
    <w:rsid w:val="000307D9"/>
    <w:rsid w:val="00033521"/>
    <w:rsid w:val="00033FD0"/>
    <w:rsid w:val="00035C5C"/>
    <w:rsid w:val="00036573"/>
    <w:rsid w:val="0003788A"/>
    <w:rsid w:val="00037CED"/>
    <w:rsid w:val="00043598"/>
    <w:rsid w:val="0004359D"/>
    <w:rsid w:val="000463D9"/>
    <w:rsid w:val="00046637"/>
    <w:rsid w:val="00050EC0"/>
    <w:rsid w:val="00051466"/>
    <w:rsid w:val="00054E85"/>
    <w:rsid w:val="00054F4D"/>
    <w:rsid w:val="00056382"/>
    <w:rsid w:val="00057AA2"/>
    <w:rsid w:val="00061EDE"/>
    <w:rsid w:val="00062864"/>
    <w:rsid w:val="0006299D"/>
    <w:rsid w:val="00067BC9"/>
    <w:rsid w:val="00067F84"/>
    <w:rsid w:val="00070B89"/>
    <w:rsid w:val="000739A1"/>
    <w:rsid w:val="00075754"/>
    <w:rsid w:val="00075BBC"/>
    <w:rsid w:val="000764FD"/>
    <w:rsid w:val="00077609"/>
    <w:rsid w:val="00081622"/>
    <w:rsid w:val="00085860"/>
    <w:rsid w:val="000859AE"/>
    <w:rsid w:val="00086251"/>
    <w:rsid w:val="00093602"/>
    <w:rsid w:val="000955D9"/>
    <w:rsid w:val="000A39DF"/>
    <w:rsid w:val="000A6281"/>
    <w:rsid w:val="000B38CB"/>
    <w:rsid w:val="000B5A78"/>
    <w:rsid w:val="000B5AB8"/>
    <w:rsid w:val="000C3441"/>
    <w:rsid w:val="000C4C2F"/>
    <w:rsid w:val="000C6145"/>
    <w:rsid w:val="000C62B5"/>
    <w:rsid w:val="000D0B5D"/>
    <w:rsid w:val="000D1033"/>
    <w:rsid w:val="000D18E3"/>
    <w:rsid w:val="000D3CFB"/>
    <w:rsid w:val="000D5B31"/>
    <w:rsid w:val="000D7CFB"/>
    <w:rsid w:val="000E465A"/>
    <w:rsid w:val="000E478C"/>
    <w:rsid w:val="000E642E"/>
    <w:rsid w:val="000E67AA"/>
    <w:rsid w:val="000F1E77"/>
    <w:rsid w:val="000F29F4"/>
    <w:rsid w:val="000F4D48"/>
    <w:rsid w:val="00102244"/>
    <w:rsid w:val="00105137"/>
    <w:rsid w:val="001108B7"/>
    <w:rsid w:val="0011157F"/>
    <w:rsid w:val="00115659"/>
    <w:rsid w:val="00117280"/>
    <w:rsid w:val="0012032F"/>
    <w:rsid w:val="00120621"/>
    <w:rsid w:val="001207D1"/>
    <w:rsid w:val="001222B3"/>
    <w:rsid w:val="00125156"/>
    <w:rsid w:val="00125FAB"/>
    <w:rsid w:val="001264C9"/>
    <w:rsid w:val="00126C17"/>
    <w:rsid w:val="00130C71"/>
    <w:rsid w:val="00132835"/>
    <w:rsid w:val="00133FCB"/>
    <w:rsid w:val="001358E9"/>
    <w:rsid w:val="00137CC2"/>
    <w:rsid w:val="00137CFB"/>
    <w:rsid w:val="00143F47"/>
    <w:rsid w:val="0014449E"/>
    <w:rsid w:val="00145ABB"/>
    <w:rsid w:val="00146B64"/>
    <w:rsid w:val="00146E41"/>
    <w:rsid w:val="001506B8"/>
    <w:rsid w:val="00155419"/>
    <w:rsid w:val="0015677C"/>
    <w:rsid w:val="0016233F"/>
    <w:rsid w:val="00162E2D"/>
    <w:rsid w:val="001668EF"/>
    <w:rsid w:val="00170F25"/>
    <w:rsid w:val="00171050"/>
    <w:rsid w:val="00171BA1"/>
    <w:rsid w:val="001746F2"/>
    <w:rsid w:val="001778C4"/>
    <w:rsid w:val="001802A2"/>
    <w:rsid w:val="00183ED8"/>
    <w:rsid w:val="00184A06"/>
    <w:rsid w:val="00185292"/>
    <w:rsid w:val="00185CE3"/>
    <w:rsid w:val="00186421"/>
    <w:rsid w:val="00186805"/>
    <w:rsid w:val="00187755"/>
    <w:rsid w:val="00187D2F"/>
    <w:rsid w:val="001916B6"/>
    <w:rsid w:val="00191AEB"/>
    <w:rsid w:val="00192128"/>
    <w:rsid w:val="001937B7"/>
    <w:rsid w:val="00195A1F"/>
    <w:rsid w:val="00197AA7"/>
    <w:rsid w:val="001A1DE4"/>
    <w:rsid w:val="001A284C"/>
    <w:rsid w:val="001A4478"/>
    <w:rsid w:val="001A6CF1"/>
    <w:rsid w:val="001B206F"/>
    <w:rsid w:val="001B2F39"/>
    <w:rsid w:val="001B7113"/>
    <w:rsid w:val="001B7520"/>
    <w:rsid w:val="001C0247"/>
    <w:rsid w:val="001C25E9"/>
    <w:rsid w:val="001C4EF9"/>
    <w:rsid w:val="001C6400"/>
    <w:rsid w:val="001D00D1"/>
    <w:rsid w:val="001D1D4A"/>
    <w:rsid w:val="001D27FF"/>
    <w:rsid w:val="001D35BA"/>
    <w:rsid w:val="001D5059"/>
    <w:rsid w:val="001E2935"/>
    <w:rsid w:val="001E29D5"/>
    <w:rsid w:val="001E561D"/>
    <w:rsid w:val="001F0D29"/>
    <w:rsid w:val="001F23EA"/>
    <w:rsid w:val="001F4FD3"/>
    <w:rsid w:val="001F5AFF"/>
    <w:rsid w:val="00200840"/>
    <w:rsid w:val="00204B79"/>
    <w:rsid w:val="00205788"/>
    <w:rsid w:val="00210E4E"/>
    <w:rsid w:val="00214097"/>
    <w:rsid w:val="00220A5C"/>
    <w:rsid w:val="00222FD7"/>
    <w:rsid w:val="00224874"/>
    <w:rsid w:val="00224883"/>
    <w:rsid w:val="00224C77"/>
    <w:rsid w:val="00225DEA"/>
    <w:rsid w:val="00226321"/>
    <w:rsid w:val="00226C96"/>
    <w:rsid w:val="00227F71"/>
    <w:rsid w:val="0023039C"/>
    <w:rsid w:val="0023043F"/>
    <w:rsid w:val="00230578"/>
    <w:rsid w:val="00231723"/>
    <w:rsid w:val="00232AAF"/>
    <w:rsid w:val="002335EA"/>
    <w:rsid w:val="00233AB4"/>
    <w:rsid w:val="00233FF7"/>
    <w:rsid w:val="002346B2"/>
    <w:rsid w:val="00235328"/>
    <w:rsid w:val="00235AE2"/>
    <w:rsid w:val="00237908"/>
    <w:rsid w:val="00242076"/>
    <w:rsid w:val="00242841"/>
    <w:rsid w:val="0024606D"/>
    <w:rsid w:val="00247688"/>
    <w:rsid w:val="00250BC8"/>
    <w:rsid w:val="002512BA"/>
    <w:rsid w:val="00252A0E"/>
    <w:rsid w:val="002530CD"/>
    <w:rsid w:val="00253904"/>
    <w:rsid w:val="00255878"/>
    <w:rsid w:val="00257C0F"/>
    <w:rsid w:val="00260192"/>
    <w:rsid w:val="00262621"/>
    <w:rsid w:val="00266681"/>
    <w:rsid w:val="00266932"/>
    <w:rsid w:val="0027187C"/>
    <w:rsid w:val="002718C9"/>
    <w:rsid w:val="00271BF3"/>
    <w:rsid w:val="00272557"/>
    <w:rsid w:val="0027410B"/>
    <w:rsid w:val="00275868"/>
    <w:rsid w:val="00275A25"/>
    <w:rsid w:val="002761AF"/>
    <w:rsid w:val="00276B52"/>
    <w:rsid w:val="002833B5"/>
    <w:rsid w:val="002834A9"/>
    <w:rsid w:val="0028361B"/>
    <w:rsid w:val="00284EAC"/>
    <w:rsid w:val="002850CB"/>
    <w:rsid w:val="0028580A"/>
    <w:rsid w:val="00286C47"/>
    <w:rsid w:val="002926A6"/>
    <w:rsid w:val="00294BB3"/>
    <w:rsid w:val="0029625D"/>
    <w:rsid w:val="00296961"/>
    <w:rsid w:val="0029705F"/>
    <w:rsid w:val="002A2076"/>
    <w:rsid w:val="002A7750"/>
    <w:rsid w:val="002A78FA"/>
    <w:rsid w:val="002B0BF8"/>
    <w:rsid w:val="002B21BB"/>
    <w:rsid w:val="002B21DE"/>
    <w:rsid w:val="002B2AE0"/>
    <w:rsid w:val="002B3E8C"/>
    <w:rsid w:val="002C018C"/>
    <w:rsid w:val="002C1021"/>
    <w:rsid w:val="002C2C88"/>
    <w:rsid w:val="002C463B"/>
    <w:rsid w:val="002C46E2"/>
    <w:rsid w:val="002C4CC1"/>
    <w:rsid w:val="002C69F2"/>
    <w:rsid w:val="002C6CB3"/>
    <w:rsid w:val="002D1633"/>
    <w:rsid w:val="002D395B"/>
    <w:rsid w:val="002D3EA7"/>
    <w:rsid w:val="002D407F"/>
    <w:rsid w:val="002D46DB"/>
    <w:rsid w:val="002D57D5"/>
    <w:rsid w:val="002D5F16"/>
    <w:rsid w:val="002E03ED"/>
    <w:rsid w:val="002E566E"/>
    <w:rsid w:val="002E721E"/>
    <w:rsid w:val="002F0680"/>
    <w:rsid w:val="002F08F0"/>
    <w:rsid w:val="002F2945"/>
    <w:rsid w:val="002F2971"/>
    <w:rsid w:val="002F32B2"/>
    <w:rsid w:val="002F41E2"/>
    <w:rsid w:val="00305C1E"/>
    <w:rsid w:val="003103B6"/>
    <w:rsid w:val="003108EC"/>
    <w:rsid w:val="0031102F"/>
    <w:rsid w:val="00315437"/>
    <w:rsid w:val="0031558E"/>
    <w:rsid w:val="003160B9"/>
    <w:rsid w:val="0031626D"/>
    <w:rsid w:val="00320169"/>
    <w:rsid w:val="003204C6"/>
    <w:rsid w:val="00320ABC"/>
    <w:rsid w:val="00322B74"/>
    <w:rsid w:val="0032300C"/>
    <w:rsid w:val="00324286"/>
    <w:rsid w:val="00324933"/>
    <w:rsid w:val="003254A6"/>
    <w:rsid w:val="00330E0D"/>
    <w:rsid w:val="003345CC"/>
    <w:rsid w:val="00334AEA"/>
    <w:rsid w:val="003369BA"/>
    <w:rsid w:val="0034173A"/>
    <w:rsid w:val="003428F1"/>
    <w:rsid w:val="00342CC8"/>
    <w:rsid w:val="003454D9"/>
    <w:rsid w:val="0034559C"/>
    <w:rsid w:val="003473BD"/>
    <w:rsid w:val="003508DF"/>
    <w:rsid w:val="0035192E"/>
    <w:rsid w:val="00353CAB"/>
    <w:rsid w:val="00355159"/>
    <w:rsid w:val="003607A5"/>
    <w:rsid w:val="00360EE6"/>
    <w:rsid w:val="003638BF"/>
    <w:rsid w:val="00363EA5"/>
    <w:rsid w:val="0036455D"/>
    <w:rsid w:val="003651F7"/>
    <w:rsid w:val="00367F71"/>
    <w:rsid w:val="003722AF"/>
    <w:rsid w:val="00372A91"/>
    <w:rsid w:val="0037696F"/>
    <w:rsid w:val="00381455"/>
    <w:rsid w:val="0038325B"/>
    <w:rsid w:val="00383640"/>
    <w:rsid w:val="0038618B"/>
    <w:rsid w:val="00386242"/>
    <w:rsid w:val="003905B7"/>
    <w:rsid w:val="00392A82"/>
    <w:rsid w:val="003930D2"/>
    <w:rsid w:val="003A1F50"/>
    <w:rsid w:val="003A20C8"/>
    <w:rsid w:val="003A2F5E"/>
    <w:rsid w:val="003A590F"/>
    <w:rsid w:val="003A7094"/>
    <w:rsid w:val="003B1C7D"/>
    <w:rsid w:val="003B248F"/>
    <w:rsid w:val="003B3BB0"/>
    <w:rsid w:val="003B4760"/>
    <w:rsid w:val="003B5A73"/>
    <w:rsid w:val="003C3FC3"/>
    <w:rsid w:val="003C75E3"/>
    <w:rsid w:val="003D1D17"/>
    <w:rsid w:val="003D2E6B"/>
    <w:rsid w:val="003D3166"/>
    <w:rsid w:val="003D4842"/>
    <w:rsid w:val="003D6E01"/>
    <w:rsid w:val="003D7C93"/>
    <w:rsid w:val="003E033F"/>
    <w:rsid w:val="003E0526"/>
    <w:rsid w:val="003E16A9"/>
    <w:rsid w:val="003E195B"/>
    <w:rsid w:val="003E34A0"/>
    <w:rsid w:val="003E6EB7"/>
    <w:rsid w:val="003E797F"/>
    <w:rsid w:val="003F10BB"/>
    <w:rsid w:val="003F2B61"/>
    <w:rsid w:val="003F4285"/>
    <w:rsid w:val="003F516D"/>
    <w:rsid w:val="003F6764"/>
    <w:rsid w:val="004000E6"/>
    <w:rsid w:val="00400BAF"/>
    <w:rsid w:val="00402B02"/>
    <w:rsid w:val="00402F7E"/>
    <w:rsid w:val="00403737"/>
    <w:rsid w:val="00404C14"/>
    <w:rsid w:val="004059ED"/>
    <w:rsid w:val="00406C6D"/>
    <w:rsid w:val="0040789E"/>
    <w:rsid w:val="00410B9C"/>
    <w:rsid w:val="0041324F"/>
    <w:rsid w:val="0041515F"/>
    <w:rsid w:val="00415754"/>
    <w:rsid w:val="00415802"/>
    <w:rsid w:val="00416472"/>
    <w:rsid w:val="00416D42"/>
    <w:rsid w:val="00422A34"/>
    <w:rsid w:val="00423576"/>
    <w:rsid w:val="004246F0"/>
    <w:rsid w:val="004267A0"/>
    <w:rsid w:val="00426D24"/>
    <w:rsid w:val="004279ED"/>
    <w:rsid w:val="00427AA1"/>
    <w:rsid w:val="004303F1"/>
    <w:rsid w:val="004305C7"/>
    <w:rsid w:val="00431703"/>
    <w:rsid w:val="0043206A"/>
    <w:rsid w:val="00433800"/>
    <w:rsid w:val="00433827"/>
    <w:rsid w:val="00436761"/>
    <w:rsid w:val="00441163"/>
    <w:rsid w:val="00441D9F"/>
    <w:rsid w:val="00441F3F"/>
    <w:rsid w:val="00442FC0"/>
    <w:rsid w:val="00444F7E"/>
    <w:rsid w:val="00445356"/>
    <w:rsid w:val="00450499"/>
    <w:rsid w:val="004506CD"/>
    <w:rsid w:val="00452929"/>
    <w:rsid w:val="00453A4C"/>
    <w:rsid w:val="0045621F"/>
    <w:rsid w:val="00456D13"/>
    <w:rsid w:val="00457A8E"/>
    <w:rsid w:val="00460079"/>
    <w:rsid w:val="00460F24"/>
    <w:rsid w:val="00463E50"/>
    <w:rsid w:val="00467F12"/>
    <w:rsid w:val="00475F39"/>
    <w:rsid w:val="00476CDF"/>
    <w:rsid w:val="0047791A"/>
    <w:rsid w:val="00477A86"/>
    <w:rsid w:val="00483E8B"/>
    <w:rsid w:val="00486166"/>
    <w:rsid w:val="00486D7F"/>
    <w:rsid w:val="00496D25"/>
    <w:rsid w:val="004A1CAD"/>
    <w:rsid w:val="004A1EE7"/>
    <w:rsid w:val="004A48B2"/>
    <w:rsid w:val="004A5BC1"/>
    <w:rsid w:val="004A5CB7"/>
    <w:rsid w:val="004A5D1C"/>
    <w:rsid w:val="004B00DD"/>
    <w:rsid w:val="004B5C79"/>
    <w:rsid w:val="004C0156"/>
    <w:rsid w:val="004C1241"/>
    <w:rsid w:val="004C2054"/>
    <w:rsid w:val="004C3873"/>
    <w:rsid w:val="004C3902"/>
    <w:rsid w:val="004C3ABF"/>
    <w:rsid w:val="004C6649"/>
    <w:rsid w:val="004C6A38"/>
    <w:rsid w:val="004C6F5F"/>
    <w:rsid w:val="004C74AE"/>
    <w:rsid w:val="004D0345"/>
    <w:rsid w:val="004D353F"/>
    <w:rsid w:val="004D534B"/>
    <w:rsid w:val="004D562C"/>
    <w:rsid w:val="004D5B90"/>
    <w:rsid w:val="004E1EB0"/>
    <w:rsid w:val="004E3783"/>
    <w:rsid w:val="004E48DD"/>
    <w:rsid w:val="004E70E4"/>
    <w:rsid w:val="004E7390"/>
    <w:rsid w:val="004F0C80"/>
    <w:rsid w:val="004F2C87"/>
    <w:rsid w:val="004F663E"/>
    <w:rsid w:val="004F717F"/>
    <w:rsid w:val="00500C47"/>
    <w:rsid w:val="00502F3B"/>
    <w:rsid w:val="00503DB2"/>
    <w:rsid w:val="00504433"/>
    <w:rsid w:val="00504ABF"/>
    <w:rsid w:val="00506B51"/>
    <w:rsid w:val="00507643"/>
    <w:rsid w:val="00510845"/>
    <w:rsid w:val="005129FB"/>
    <w:rsid w:val="00513278"/>
    <w:rsid w:val="005133BC"/>
    <w:rsid w:val="00517463"/>
    <w:rsid w:val="00520C90"/>
    <w:rsid w:val="00525B9C"/>
    <w:rsid w:val="00526B26"/>
    <w:rsid w:val="00530596"/>
    <w:rsid w:val="0053245A"/>
    <w:rsid w:val="00534537"/>
    <w:rsid w:val="00535A52"/>
    <w:rsid w:val="00537CE2"/>
    <w:rsid w:val="005421DF"/>
    <w:rsid w:val="00542A03"/>
    <w:rsid w:val="00543187"/>
    <w:rsid w:val="005438E6"/>
    <w:rsid w:val="005440A7"/>
    <w:rsid w:val="005454F7"/>
    <w:rsid w:val="0054787C"/>
    <w:rsid w:val="00547D76"/>
    <w:rsid w:val="00553A1E"/>
    <w:rsid w:val="00555A9A"/>
    <w:rsid w:val="00555D50"/>
    <w:rsid w:val="005606AA"/>
    <w:rsid w:val="00560986"/>
    <w:rsid w:val="0056137D"/>
    <w:rsid w:val="005614E8"/>
    <w:rsid w:val="0056160F"/>
    <w:rsid w:val="005619CA"/>
    <w:rsid w:val="0056459A"/>
    <w:rsid w:val="00564F32"/>
    <w:rsid w:val="0056570E"/>
    <w:rsid w:val="005674A1"/>
    <w:rsid w:val="00571BD6"/>
    <w:rsid w:val="0057279C"/>
    <w:rsid w:val="005729CA"/>
    <w:rsid w:val="00576456"/>
    <w:rsid w:val="0058020F"/>
    <w:rsid w:val="00582D51"/>
    <w:rsid w:val="00584A21"/>
    <w:rsid w:val="00590CA6"/>
    <w:rsid w:val="00591AA2"/>
    <w:rsid w:val="00591D89"/>
    <w:rsid w:val="00592118"/>
    <w:rsid w:val="00594776"/>
    <w:rsid w:val="0059555B"/>
    <w:rsid w:val="00596964"/>
    <w:rsid w:val="005A01B7"/>
    <w:rsid w:val="005A18F8"/>
    <w:rsid w:val="005A1AC6"/>
    <w:rsid w:val="005A2080"/>
    <w:rsid w:val="005A4929"/>
    <w:rsid w:val="005A4C6E"/>
    <w:rsid w:val="005A4EBB"/>
    <w:rsid w:val="005A5BEA"/>
    <w:rsid w:val="005A69F7"/>
    <w:rsid w:val="005A6CF0"/>
    <w:rsid w:val="005B1BA2"/>
    <w:rsid w:val="005B3503"/>
    <w:rsid w:val="005B53CB"/>
    <w:rsid w:val="005B726E"/>
    <w:rsid w:val="005C2D0F"/>
    <w:rsid w:val="005C2ECE"/>
    <w:rsid w:val="005C5377"/>
    <w:rsid w:val="005C7365"/>
    <w:rsid w:val="005D1320"/>
    <w:rsid w:val="005D2A47"/>
    <w:rsid w:val="005D3B16"/>
    <w:rsid w:val="005D4A9D"/>
    <w:rsid w:val="005D55AC"/>
    <w:rsid w:val="005D5ECA"/>
    <w:rsid w:val="005E0519"/>
    <w:rsid w:val="005E1E5B"/>
    <w:rsid w:val="005E32A4"/>
    <w:rsid w:val="005E6089"/>
    <w:rsid w:val="005E65FA"/>
    <w:rsid w:val="005E6F75"/>
    <w:rsid w:val="005E7F29"/>
    <w:rsid w:val="005F0789"/>
    <w:rsid w:val="005F3038"/>
    <w:rsid w:val="005F44A3"/>
    <w:rsid w:val="005F483F"/>
    <w:rsid w:val="005F507D"/>
    <w:rsid w:val="005F6BB4"/>
    <w:rsid w:val="006017D5"/>
    <w:rsid w:val="00601C71"/>
    <w:rsid w:val="00601FB2"/>
    <w:rsid w:val="00603391"/>
    <w:rsid w:val="0060389C"/>
    <w:rsid w:val="00605BE2"/>
    <w:rsid w:val="006066D5"/>
    <w:rsid w:val="00606C78"/>
    <w:rsid w:val="00607B6B"/>
    <w:rsid w:val="00611A0A"/>
    <w:rsid w:val="006149A9"/>
    <w:rsid w:val="006160E5"/>
    <w:rsid w:val="006170F3"/>
    <w:rsid w:val="00620446"/>
    <w:rsid w:val="00624361"/>
    <w:rsid w:val="00625164"/>
    <w:rsid w:val="0063003D"/>
    <w:rsid w:val="00630EBE"/>
    <w:rsid w:val="00632350"/>
    <w:rsid w:val="00636122"/>
    <w:rsid w:val="006437AB"/>
    <w:rsid w:val="00644B39"/>
    <w:rsid w:val="0064522F"/>
    <w:rsid w:val="00646966"/>
    <w:rsid w:val="0065383C"/>
    <w:rsid w:val="00653F55"/>
    <w:rsid w:val="0066417B"/>
    <w:rsid w:val="00665939"/>
    <w:rsid w:val="006710BA"/>
    <w:rsid w:val="00672572"/>
    <w:rsid w:val="006727D0"/>
    <w:rsid w:val="00672910"/>
    <w:rsid w:val="00674B68"/>
    <w:rsid w:val="00675479"/>
    <w:rsid w:val="00680DF3"/>
    <w:rsid w:val="00681DC1"/>
    <w:rsid w:val="00682AD6"/>
    <w:rsid w:val="0068743E"/>
    <w:rsid w:val="00690807"/>
    <w:rsid w:val="00691FDB"/>
    <w:rsid w:val="006925BD"/>
    <w:rsid w:val="00692F63"/>
    <w:rsid w:val="006A2E8F"/>
    <w:rsid w:val="006A4C42"/>
    <w:rsid w:val="006A522E"/>
    <w:rsid w:val="006A5DA2"/>
    <w:rsid w:val="006A5E88"/>
    <w:rsid w:val="006A6B9E"/>
    <w:rsid w:val="006B013F"/>
    <w:rsid w:val="006B3A17"/>
    <w:rsid w:val="006B46B4"/>
    <w:rsid w:val="006B52B2"/>
    <w:rsid w:val="006B6323"/>
    <w:rsid w:val="006C1D31"/>
    <w:rsid w:val="006C6860"/>
    <w:rsid w:val="006C7D19"/>
    <w:rsid w:val="006D3595"/>
    <w:rsid w:val="006D60D4"/>
    <w:rsid w:val="006D66C8"/>
    <w:rsid w:val="006E1BAC"/>
    <w:rsid w:val="006E3AC7"/>
    <w:rsid w:val="006E798E"/>
    <w:rsid w:val="006F10AA"/>
    <w:rsid w:val="006F2E14"/>
    <w:rsid w:val="006F3115"/>
    <w:rsid w:val="006F6438"/>
    <w:rsid w:val="00702B0D"/>
    <w:rsid w:val="007037F9"/>
    <w:rsid w:val="00706957"/>
    <w:rsid w:val="00706B4F"/>
    <w:rsid w:val="007073E3"/>
    <w:rsid w:val="00710A67"/>
    <w:rsid w:val="00710F69"/>
    <w:rsid w:val="00711837"/>
    <w:rsid w:val="0071198B"/>
    <w:rsid w:val="0071298B"/>
    <w:rsid w:val="00714DA0"/>
    <w:rsid w:val="00715D7B"/>
    <w:rsid w:val="00716ABB"/>
    <w:rsid w:val="007207C6"/>
    <w:rsid w:val="0072115C"/>
    <w:rsid w:val="007218AB"/>
    <w:rsid w:val="00723241"/>
    <w:rsid w:val="007249E0"/>
    <w:rsid w:val="00726EFB"/>
    <w:rsid w:val="00732067"/>
    <w:rsid w:val="007339F5"/>
    <w:rsid w:val="00734D97"/>
    <w:rsid w:val="00736469"/>
    <w:rsid w:val="0073782C"/>
    <w:rsid w:val="0074058F"/>
    <w:rsid w:val="007405FC"/>
    <w:rsid w:val="00740CE9"/>
    <w:rsid w:val="00741995"/>
    <w:rsid w:val="00743277"/>
    <w:rsid w:val="00746991"/>
    <w:rsid w:val="007508F0"/>
    <w:rsid w:val="0075123C"/>
    <w:rsid w:val="00752C99"/>
    <w:rsid w:val="00753C97"/>
    <w:rsid w:val="007540A6"/>
    <w:rsid w:val="007547DA"/>
    <w:rsid w:val="00761A4B"/>
    <w:rsid w:val="00763DD8"/>
    <w:rsid w:val="007658B7"/>
    <w:rsid w:val="00766CF8"/>
    <w:rsid w:val="007710E8"/>
    <w:rsid w:val="00774502"/>
    <w:rsid w:val="007762EC"/>
    <w:rsid w:val="00780A97"/>
    <w:rsid w:val="00782B0F"/>
    <w:rsid w:val="00785816"/>
    <w:rsid w:val="007864A0"/>
    <w:rsid w:val="00790B9C"/>
    <w:rsid w:val="00790ED4"/>
    <w:rsid w:val="00791E54"/>
    <w:rsid w:val="00791EE3"/>
    <w:rsid w:val="00792F85"/>
    <w:rsid w:val="0079673C"/>
    <w:rsid w:val="00796D0E"/>
    <w:rsid w:val="007972C9"/>
    <w:rsid w:val="007A31DD"/>
    <w:rsid w:val="007A5CB9"/>
    <w:rsid w:val="007A7D7F"/>
    <w:rsid w:val="007B2C9A"/>
    <w:rsid w:val="007B32EC"/>
    <w:rsid w:val="007B4852"/>
    <w:rsid w:val="007B67DC"/>
    <w:rsid w:val="007B7042"/>
    <w:rsid w:val="007C0006"/>
    <w:rsid w:val="007C1221"/>
    <w:rsid w:val="007C152D"/>
    <w:rsid w:val="007C277C"/>
    <w:rsid w:val="007C287F"/>
    <w:rsid w:val="007C36F1"/>
    <w:rsid w:val="007C6117"/>
    <w:rsid w:val="007D0EB8"/>
    <w:rsid w:val="007D1204"/>
    <w:rsid w:val="007D169C"/>
    <w:rsid w:val="007D19A7"/>
    <w:rsid w:val="007D218A"/>
    <w:rsid w:val="007D2B9F"/>
    <w:rsid w:val="007D4227"/>
    <w:rsid w:val="007D483B"/>
    <w:rsid w:val="007D5D50"/>
    <w:rsid w:val="007D7C89"/>
    <w:rsid w:val="007E1468"/>
    <w:rsid w:val="007E6C72"/>
    <w:rsid w:val="007F17C7"/>
    <w:rsid w:val="007F1AE5"/>
    <w:rsid w:val="007F227F"/>
    <w:rsid w:val="007F3BFF"/>
    <w:rsid w:val="007F53B8"/>
    <w:rsid w:val="007F7578"/>
    <w:rsid w:val="00802AF0"/>
    <w:rsid w:val="00802CC2"/>
    <w:rsid w:val="00803973"/>
    <w:rsid w:val="008046A2"/>
    <w:rsid w:val="00805304"/>
    <w:rsid w:val="00805408"/>
    <w:rsid w:val="00805B6D"/>
    <w:rsid w:val="00806DA3"/>
    <w:rsid w:val="00810D83"/>
    <w:rsid w:val="008128D8"/>
    <w:rsid w:val="008136AC"/>
    <w:rsid w:val="008153E0"/>
    <w:rsid w:val="0081579A"/>
    <w:rsid w:val="00817C2F"/>
    <w:rsid w:val="0082004D"/>
    <w:rsid w:val="00821844"/>
    <w:rsid w:val="00822EFB"/>
    <w:rsid w:val="00823AE8"/>
    <w:rsid w:val="00835641"/>
    <w:rsid w:val="00835CC2"/>
    <w:rsid w:val="00836D94"/>
    <w:rsid w:val="008400B0"/>
    <w:rsid w:val="008417FF"/>
    <w:rsid w:val="00841CD5"/>
    <w:rsid w:val="00843E7B"/>
    <w:rsid w:val="00847938"/>
    <w:rsid w:val="0084799F"/>
    <w:rsid w:val="008509DB"/>
    <w:rsid w:val="008509F4"/>
    <w:rsid w:val="00853D63"/>
    <w:rsid w:val="00857843"/>
    <w:rsid w:val="008601F9"/>
    <w:rsid w:val="00860D39"/>
    <w:rsid w:val="00860FB6"/>
    <w:rsid w:val="0086127D"/>
    <w:rsid w:val="0086558B"/>
    <w:rsid w:val="008661EF"/>
    <w:rsid w:val="00867931"/>
    <w:rsid w:val="00867A54"/>
    <w:rsid w:val="0087170A"/>
    <w:rsid w:val="00874A6E"/>
    <w:rsid w:val="008775A1"/>
    <w:rsid w:val="008817F1"/>
    <w:rsid w:val="008836DD"/>
    <w:rsid w:val="0088424B"/>
    <w:rsid w:val="0089076E"/>
    <w:rsid w:val="00893264"/>
    <w:rsid w:val="008939AC"/>
    <w:rsid w:val="00894B16"/>
    <w:rsid w:val="00895E41"/>
    <w:rsid w:val="008969B9"/>
    <w:rsid w:val="008A28A6"/>
    <w:rsid w:val="008A3F0F"/>
    <w:rsid w:val="008A48BC"/>
    <w:rsid w:val="008A58C4"/>
    <w:rsid w:val="008A5B79"/>
    <w:rsid w:val="008A72B5"/>
    <w:rsid w:val="008B4D21"/>
    <w:rsid w:val="008B4F84"/>
    <w:rsid w:val="008B7E53"/>
    <w:rsid w:val="008C08ED"/>
    <w:rsid w:val="008C2264"/>
    <w:rsid w:val="008C2418"/>
    <w:rsid w:val="008C2D92"/>
    <w:rsid w:val="008C4AC2"/>
    <w:rsid w:val="008C55DC"/>
    <w:rsid w:val="008C7D85"/>
    <w:rsid w:val="008D344D"/>
    <w:rsid w:val="008D453B"/>
    <w:rsid w:val="008D4684"/>
    <w:rsid w:val="008E0BC2"/>
    <w:rsid w:val="008E3AAB"/>
    <w:rsid w:val="008E653A"/>
    <w:rsid w:val="008F0154"/>
    <w:rsid w:val="008F1D19"/>
    <w:rsid w:val="008F2D3C"/>
    <w:rsid w:val="008F2EDF"/>
    <w:rsid w:val="0090145A"/>
    <w:rsid w:val="00902753"/>
    <w:rsid w:val="009055F2"/>
    <w:rsid w:val="00910D82"/>
    <w:rsid w:val="00913361"/>
    <w:rsid w:val="0091407E"/>
    <w:rsid w:val="00914913"/>
    <w:rsid w:val="009175E0"/>
    <w:rsid w:val="00917908"/>
    <w:rsid w:val="009205D9"/>
    <w:rsid w:val="009208A0"/>
    <w:rsid w:val="00922039"/>
    <w:rsid w:val="009229EE"/>
    <w:rsid w:val="00922C4C"/>
    <w:rsid w:val="0092445A"/>
    <w:rsid w:val="00926307"/>
    <w:rsid w:val="00926E0E"/>
    <w:rsid w:val="0093423F"/>
    <w:rsid w:val="00934ACB"/>
    <w:rsid w:val="00935CA5"/>
    <w:rsid w:val="00940637"/>
    <w:rsid w:val="009431AF"/>
    <w:rsid w:val="009445AF"/>
    <w:rsid w:val="00946E63"/>
    <w:rsid w:val="009470D2"/>
    <w:rsid w:val="00950AEE"/>
    <w:rsid w:val="0095345E"/>
    <w:rsid w:val="009574ED"/>
    <w:rsid w:val="00957A77"/>
    <w:rsid w:val="00960161"/>
    <w:rsid w:val="009601E3"/>
    <w:rsid w:val="00960AD6"/>
    <w:rsid w:val="00963062"/>
    <w:rsid w:val="00964DAC"/>
    <w:rsid w:val="00965336"/>
    <w:rsid w:val="009667E7"/>
    <w:rsid w:val="009708BB"/>
    <w:rsid w:val="00973502"/>
    <w:rsid w:val="0097528D"/>
    <w:rsid w:val="00977B6C"/>
    <w:rsid w:val="009801F0"/>
    <w:rsid w:val="0098145C"/>
    <w:rsid w:val="00982F87"/>
    <w:rsid w:val="00984459"/>
    <w:rsid w:val="00986CA1"/>
    <w:rsid w:val="00987078"/>
    <w:rsid w:val="00987971"/>
    <w:rsid w:val="00993158"/>
    <w:rsid w:val="00994E24"/>
    <w:rsid w:val="00996703"/>
    <w:rsid w:val="009A0BE0"/>
    <w:rsid w:val="009A1C75"/>
    <w:rsid w:val="009A246C"/>
    <w:rsid w:val="009A2AAA"/>
    <w:rsid w:val="009A3040"/>
    <w:rsid w:val="009A53A2"/>
    <w:rsid w:val="009A57B3"/>
    <w:rsid w:val="009A7261"/>
    <w:rsid w:val="009B3AA3"/>
    <w:rsid w:val="009B6AED"/>
    <w:rsid w:val="009B7C60"/>
    <w:rsid w:val="009B7DB8"/>
    <w:rsid w:val="009C0BD9"/>
    <w:rsid w:val="009C1076"/>
    <w:rsid w:val="009C3BE8"/>
    <w:rsid w:val="009C47CA"/>
    <w:rsid w:val="009C54DD"/>
    <w:rsid w:val="009C5EC6"/>
    <w:rsid w:val="009C75E8"/>
    <w:rsid w:val="009C7952"/>
    <w:rsid w:val="009D01D0"/>
    <w:rsid w:val="009D049F"/>
    <w:rsid w:val="009D1702"/>
    <w:rsid w:val="009D4A27"/>
    <w:rsid w:val="009D6624"/>
    <w:rsid w:val="009D6E02"/>
    <w:rsid w:val="009D727D"/>
    <w:rsid w:val="009E0C45"/>
    <w:rsid w:val="009E0FF8"/>
    <w:rsid w:val="009E159F"/>
    <w:rsid w:val="009E2CB1"/>
    <w:rsid w:val="009E39FB"/>
    <w:rsid w:val="009E4431"/>
    <w:rsid w:val="009E5385"/>
    <w:rsid w:val="009E54BC"/>
    <w:rsid w:val="009E61A9"/>
    <w:rsid w:val="009E733A"/>
    <w:rsid w:val="009E7B25"/>
    <w:rsid w:val="009F04A4"/>
    <w:rsid w:val="009F1692"/>
    <w:rsid w:val="009F64C3"/>
    <w:rsid w:val="009F65C5"/>
    <w:rsid w:val="009F727A"/>
    <w:rsid w:val="009F7B2F"/>
    <w:rsid w:val="00A009FA"/>
    <w:rsid w:val="00A029EC"/>
    <w:rsid w:val="00A04081"/>
    <w:rsid w:val="00A11318"/>
    <w:rsid w:val="00A12697"/>
    <w:rsid w:val="00A13462"/>
    <w:rsid w:val="00A14623"/>
    <w:rsid w:val="00A14CA2"/>
    <w:rsid w:val="00A15592"/>
    <w:rsid w:val="00A15BA4"/>
    <w:rsid w:val="00A1738F"/>
    <w:rsid w:val="00A17850"/>
    <w:rsid w:val="00A212B5"/>
    <w:rsid w:val="00A2347E"/>
    <w:rsid w:val="00A24116"/>
    <w:rsid w:val="00A258C8"/>
    <w:rsid w:val="00A271B3"/>
    <w:rsid w:val="00A3074D"/>
    <w:rsid w:val="00A311D1"/>
    <w:rsid w:val="00A33B9F"/>
    <w:rsid w:val="00A34FA6"/>
    <w:rsid w:val="00A37D75"/>
    <w:rsid w:val="00A4241D"/>
    <w:rsid w:val="00A42681"/>
    <w:rsid w:val="00A50118"/>
    <w:rsid w:val="00A51628"/>
    <w:rsid w:val="00A657E4"/>
    <w:rsid w:val="00A7082C"/>
    <w:rsid w:val="00A71505"/>
    <w:rsid w:val="00A7271D"/>
    <w:rsid w:val="00A765CE"/>
    <w:rsid w:val="00A77C01"/>
    <w:rsid w:val="00A8051B"/>
    <w:rsid w:val="00A810AF"/>
    <w:rsid w:val="00A8345B"/>
    <w:rsid w:val="00A83BD4"/>
    <w:rsid w:val="00A86969"/>
    <w:rsid w:val="00A8714F"/>
    <w:rsid w:val="00A929E4"/>
    <w:rsid w:val="00A942CC"/>
    <w:rsid w:val="00A95550"/>
    <w:rsid w:val="00AA0807"/>
    <w:rsid w:val="00AA129A"/>
    <w:rsid w:val="00AA3737"/>
    <w:rsid w:val="00AA5868"/>
    <w:rsid w:val="00AA72C4"/>
    <w:rsid w:val="00AA7AD2"/>
    <w:rsid w:val="00AB0FD3"/>
    <w:rsid w:val="00AB118D"/>
    <w:rsid w:val="00AB3DA8"/>
    <w:rsid w:val="00AB407A"/>
    <w:rsid w:val="00AB6EF4"/>
    <w:rsid w:val="00AC0B9B"/>
    <w:rsid w:val="00AC1229"/>
    <w:rsid w:val="00AC448B"/>
    <w:rsid w:val="00AC53EB"/>
    <w:rsid w:val="00AC67E4"/>
    <w:rsid w:val="00AD1152"/>
    <w:rsid w:val="00AD1962"/>
    <w:rsid w:val="00AD19D9"/>
    <w:rsid w:val="00AD45E0"/>
    <w:rsid w:val="00AD5C50"/>
    <w:rsid w:val="00AE0B16"/>
    <w:rsid w:val="00AE1DAE"/>
    <w:rsid w:val="00AE213B"/>
    <w:rsid w:val="00AE2559"/>
    <w:rsid w:val="00AE2F9B"/>
    <w:rsid w:val="00AE3D0A"/>
    <w:rsid w:val="00AE3D64"/>
    <w:rsid w:val="00AE7436"/>
    <w:rsid w:val="00AF2475"/>
    <w:rsid w:val="00AF3198"/>
    <w:rsid w:val="00B04D21"/>
    <w:rsid w:val="00B051CB"/>
    <w:rsid w:val="00B12D0E"/>
    <w:rsid w:val="00B133E8"/>
    <w:rsid w:val="00B138F7"/>
    <w:rsid w:val="00B15688"/>
    <w:rsid w:val="00B20D68"/>
    <w:rsid w:val="00B22BA5"/>
    <w:rsid w:val="00B254D0"/>
    <w:rsid w:val="00B267C6"/>
    <w:rsid w:val="00B26B4C"/>
    <w:rsid w:val="00B27FF5"/>
    <w:rsid w:val="00B32103"/>
    <w:rsid w:val="00B3779C"/>
    <w:rsid w:val="00B37DB2"/>
    <w:rsid w:val="00B40EAA"/>
    <w:rsid w:val="00B41D10"/>
    <w:rsid w:val="00B43223"/>
    <w:rsid w:val="00B45477"/>
    <w:rsid w:val="00B454EE"/>
    <w:rsid w:val="00B460B6"/>
    <w:rsid w:val="00B46A93"/>
    <w:rsid w:val="00B505C9"/>
    <w:rsid w:val="00B53275"/>
    <w:rsid w:val="00B55C88"/>
    <w:rsid w:val="00B5749E"/>
    <w:rsid w:val="00B603A0"/>
    <w:rsid w:val="00B61CBF"/>
    <w:rsid w:val="00B62D7B"/>
    <w:rsid w:val="00B63068"/>
    <w:rsid w:val="00B67134"/>
    <w:rsid w:val="00B67CF9"/>
    <w:rsid w:val="00B725EA"/>
    <w:rsid w:val="00B72946"/>
    <w:rsid w:val="00B73273"/>
    <w:rsid w:val="00B741D2"/>
    <w:rsid w:val="00B75F92"/>
    <w:rsid w:val="00B7615A"/>
    <w:rsid w:val="00B81121"/>
    <w:rsid w:val="00B811E2"/>
    <w:rsid w:val="00B8178D"/>
    <w:rsid w:val="00B8297E"/>
    <w:rsid w:val="00B853C8"/>
    <w:rsid w:val="00B8749C"/>
    <w:rsid w:val="00B90D8C"/>
    <w:rsid w:val="00B925A8"/>
    <w:rsid w:val="00B94606"/>
    <w:rsid w:val="00B9742C"/>
    <w:rsid w:val="00B9763E"/>
    <w:rsid w:val="00BA17A8"/>
    <w:rsid w:val="00BA1999"/>
    <w:rsid w:val="00BA6BD1"/>
    <w:rsid w:val="00BA748D"/>
    <w:rsid w:val="00BB1FC9"/>
    <w:rsid w:val="00BB422B"/>
    <w:rsid w:val="00BB4304"/>
    <w:rsid w:val="00BB64CD"/>
    <w:rsid w:val="00BB6C25"/>
    <w:rsid w:val="00BB6ED1"/>
    <w:rsid w:val="00BC04B2"/>
    <w:rsid w:val="00BC4DD5"/>
    <w:rsid w:val="00BC6BC3"/>
    <w:rsid w:val="00BD11E2"/>
    <w:rsid w:val="00BD2030"/>
    <w:rsid w:val="00BD648F"/>
    <w:rsid w:val="00BD6787"/>
    <w:rsid w:val="00BE00EA"/>
    <w:rsid w:val="00BE511D"/>
    <w:rsid w:val="00BE73C1"/>
    <w:rsid w:val="00BE7D4F"/>
    <w:rsid w:val="00BF107D"/>
    <w:rsid w:val="00BF27C2"/>
    <w:rsid w:val="00BF3849"/>
    <w:rsid w:val="00BF6453"/>
    <w:rsid w:val="00C0123C"/>
    <w:rsid w:val="00C02785"/>
    <w:rsid w:val="00C03D23"/>
    <w:rsid w:val="00C04679"/>
    <w:rsid w:val="00C06301"/>
    <w:rsid w:val="00C079B8"/>
    <w:rsid w:val="00C17BF5"/>
    <w:rsid w:val="00C20B5A"/>
    <w:rsid w:val="00C22144"/>
    <w:rsid w:val="00C229BF"/>
    <w:rsid w:val="00C234C5"/>
    <w:rsid w:val="00C23C74"/>
    <w:rsid w:val="00C23D1C"/>
    <w:rsid w:val="00C274DC"/>
    <w:rsid w:val="00C32074"/>
    <w:rsid w:val="00C333F0"/>
    <w:rsid w:val="00C36BB7"/>
    <w:rsid w:val="00C41024"/>
    <w:rsid w:val="00C43DE9"/>
    <w:rsid w:val="00C52540"/>
    <w:rsid w:val="00C53E50"/>
    <w:rsid w:val="00C54345"/>
    <w:rsid w:val="00C60472"/>
    <w:rsid w:val="00C60889"/>
    <w:rsid w:val="00C61B84"/>
    <w:rsid w:val="00C63E3A"/>
    <w:rsid w:val="00C67893"/>
    <w:rsid w:val="00C76CE7"/>
    <w:rsid w:val="00C76F83"/>
    <w:rsid w:val="00C77444"/>
    <w:rsid w:val="00C81A73"/>
    <w:rsid w:val="00C81A79"/>
    <w:rsid w:val="00C81D12"/>
    <w:rsid w:val="00C81FBB"/>
    <w:rsid w:val="00C82B9A"/>
    <w:rsid w:val="00C870A7"/>
    <w:rsid w:val="00C938BE"/>
    <w:rsid w:val="00C94524"/>
    <w:rsid w:val="00C94843"/>
    <w:rsid w:val="00C951BD"/>
    <w:rsid w:val="00C955B6"/>
    <w:rsid w:val="00CA22AC"/>
    <w:rsid w:val="00CA627C"/>
    <w:rsid w:val="00CA738B"/>
    <w:rsid w:val="00CB2523"/>
    <w:rsid w:val="00CB2C23"/>
    <w:rsid w:val="00CB3CF8"/>
    <w:rsid w:val="00CC1E1A"/>
    <w:rsid w:val="00CC228D"/>
    <w:rsid w:val="00CC3527"/>
    <w:rsid w:val="00CD18EF"/>
    <w:rsid w:val="00CD7F31"/>
    <w:rsid w:val="00CE53A1"/>
    <w:rsid w:val="00CE5E91"/>
    <w:rsid w:val="00CE6967"/>
    <w:rsid w:val="00CF1BEF"/>
    <w:rsid w:val="00CF1CA8"/>
    <w:rsid w:val="00CF2018"/>
    <w:rsid w:val="00CF3FFB"/>
    <w:rsid w:val="00CF5CEE"/>
    <w:rsid w:val="00CF6725"/>
    <w:rsid w:val="00D009CB"/>
    <w:rsid w:val="00D00A02"/>
    <w:rsid w:val="00D00E12"/>
    <w:rsid w:val="00D013C0"/>
    <w:rsid w:val="00D0235A"/>
    <w:rsid w:val="00D023A0"/>
    <w:rsid w:val="00D02A3B"/>
    <w:rsid w:val="00D02CA9"/>
    <w:rsid w:val="00D067A6"/>
    <w:rsid w:val="00D10697"/>
    <w:rsid w:val="00D12FD1"/>
    <w:rsid w:val="00D13C4D"/>
    <w:rsid w:val="00D13F16"/>
    <w:rsid w:val="00D151CE"/>
    <w:rsid w:val="00D156F8"/>
    <w:rsid w:val="00D16156"/>
    <w:rsid w:val="00D16448"/>
    <w:rsid w:val="00D20E64"/>
    <w:rsid w:val="00D210F1"/>
    <w:rsid w:val="00D22F50"/>
    <w:rsid w:val="00D234AD"/>
    <w:rsid w:val="00D2438D"/>
    <w:rsid w:val="00D251C6"/>
    <w:rsid w:val="00D318CE"/>
    <w:rsid w:val="00D321A6"/>
    <w:rsid w:val="00D34537"/>
    <w:rsid w:val="00D376EF"/>
    <w:rsid w:val="00D40833"/>
    <w:rsid w:val="00D40BA1"/>
    <w:rsid w:val="00D4185C"/>
    <w:rsid w:val="00D43393"/>
    <w:rsid w:val="00D45278"/>
    <w:rsid w:val="00D45575"/>
    <w:rsid w:val="00D47198"/>
    <w:rsid w:val="00D475BC"/>
    <w:rsid w:val="00D508CE"/>
    <w:rsid w:val="00D50A76"/>
    <w:rsid w:val="00D53432"/>
    <w:rsid w:val="00D55DE1"/>
    <w:rsid w:val="00D574ED"/>
    <w:rsid w:val="00D60EFB"/>
    <w:rsid w:val="00D62DCB"/>
    <w:rsid w:val="00D631EE"/>
    <w:rsid w:val="00D634F7"/>
    <w:rsid w:val="00D63F8B"/>
    <w:rsid w:val="00D66B6B"/>
    <w:rsid w:val="00D70E58"/>
    <w:rsid w:val="00D73415"/>
    <w:rsid w:val="00D735DE"/>
    <w:rsid w:val="00D75933"/>
    <w:rsid w:val="00D77453"/>
    <w:rsid w:val="00D77B6B"/>
    <w:rsid w:val="00D80F71"/>
    <w:rsid w:val="00D81FE1"/>
    <w:rsid w:val="00D8398F"/>
    <w:rsid w:val="00D87272"/>
    <w:rsid w:val="00D904C0"/>
    <w:rsid w:val="00D90996"/>
    <w:rsid w:val="00D91690"/>
    <w:rsid w:val="00D918A0"/>
    <w:rsid w:val="00D97FAE"/>
    <w:rsid w:val="00DA0F06"/>
    <w:rsid w:val="00DA1F4C"/>
    <w:rsid w:val="00DA5DAB"/>
    <w:rsid w:val="00DB0A21"/>
    <w:rsid w:val="00DB0DA2"/>
    <w:rsid w:val="00DB193E"/>
    <w:rsid w:val="00DB34DC"/>
    <w:rsid w:val="00DB72D2"/>
    <w:rsid w:val="00DC1261"/>
    <w:rsid w:val="00DC6099"/>
    <w:rsid w:val="00DC6427"/>
    <w:rsid w:val="00DC68A0"/>
    <w:rsid w:val="00DD1B12"/>
    <w:rsid w:val="00DD23F4"/>
    <w:rsid w:val="00DD3667"/>
    <w:rsid w:val="00DD3F3B"/>
    <w:rsid w:val="00DD5564"/>
    <w:rsid w:val="00DD7E45"/>
    <w:rsid w:val="00DE3EF5"/>
    <w:rsid w:val="00DE556E"/>
    <w:rsid w:val="00DE7C52"/>
    <w:rsid w:val="00DF1758"/>
    <w:rsid w:val="00DF2C60"/>
    <w:rsid w:val="00DF4C11"/>
    <w:rsid w:val="00DF651A"/>
    <w:rsid w:val="00E045BF"/>
    <w:rsid w:val="00E049B9"/>
    <w:rsid w:val="00E04E0E"/>
    <w:rsid w:val="00E04EBD"/>
    <w:rsid w:val="00E075D8"/>
    <w:rsid w:val="00E07A9E"/>
    <w:rsid w:val="00E10EF0"/>
    <w:rsid w:val="00E14054"/>
    <w:rsid w:val="00E1504B"/>
    <w:rsid w:val="00E21971"/>
    <w:rsid w:val="00E233FD"/>
    <w:rsid w:val="00E24FCD"/>
    <w:rsid w:val="00E25441"/>
    <w:rsid w:val="00E257FF"/>
    <w:rsid w:val="00E26FFB"/>
    <w:rsid w:val="00E3465A"/>
    <w:rsid w:val="00E360F4"/>
    <w:rsid w:val="00E37873"/>
    <w:rsid w:val="00E4009F"/>
    <w:rsid w:val="00E41438"/>
    <w:rsid w:val="00E429BC"/>
    <w:rsid w:val="00E433FB"/>
    <w:rsid w:val="00E43BBD"/>
    <w:rsid w:val="00E43DC0"/>
    <w:rsid w:val="00E4737A"/>
    <w:rsid w:val="00E47C32"/>
    <w:rsid w:val="00E50687"/>
    <w:rsid w:val="00E52173"/>
    <w:rsid w:val="00E5690F"/>
    <w:rsid w:val="00E575D1"/>
    <w:rsid w:val="00E60895"/>
    <w:rsid w:val="00E6163A"/>
    <w:rsid w:val="00E63031"/>
    <w:rsid w:val="00E63F0F"/>
    <w:rsid w:val="00E6572C"/>
    <w:rsid w:val="00E67DC6"/>
    <w:rsid w:val="00E71006"/>
    <w:rsid w:val="00E72995"/>
    <w:rsid w:val="00E72D16"/>
    <w:rsid w:val="00E74DFA"/>
    <w:rsid w:val="00E7531C"/>
    <w:rsid w:val="00E7707A"/>
    <w:rsid w:val="00E81A00"/>
    <w:rsid w:val="00E83306"/>
    <w:rsid w:val="00E84200"/>
    <w:rsid w:val="00E85194"/>
    <w:rsid w:val="00E87F8A"/>
    <w:rsid w:val="00E90278"/>
    <w:rsid w:val="00E93390"/>
    <w:rsid w:val="00E94D27"/>
    <w:rsid w:val="00E9626C"/>
    <w:rsid w:val="00E968D2"/>
    <w:rsid w:val="00E97D25"/>
    <w:rsid w:val="00EA1E3C"/>
    <w:rsid w:val="00EA6527"/>
    <w:rsid w:val="00EA6875"/>
    <w:rsid w:val="00EA701E"/>
    <w:rsid w:val="00EB0FF9"/>
    <w:rsid w:val="00EB116F"/>
    <w:rsid w:val="00EC05FB"/>
    <w:rsid w:val="00EC3B1B"/>
    <w:rsid w:val="00EC3CE4"/>
    <w:rsid w:val="00EC57AE"/>
    <w:rsid w:val="00EC7AA8"/>
    <w:rsid w:val="00ED14B5"/>
    <w:rsid w:val="00ED3A4A"/>
    <w:rsid w:val="00ED5D5D"/>
    <w:rsid w:val="00EE35BD"/>
    <w:rsid w:val="00EE6198"/>
    <w:rsid w:val="00EE68C8"/>
    <w:rsid w:val="00EF0F1E"/>
    <w:rsid w:val="00EF2E77"/>
    <w:rsid w:val="00EF5FA5"/>
    <w:rsid w:val="00F01FF3"/>
    <w:rsid w:val="00F024DE"/>
    <w:rsid w:val="00F04A5F"/>
    <w:rsid w:val="00F05052"/>
    <w:rsid w:val="00F05573"/>
    <w:rsid w:val="00F05AFA"/>
    <w:rsid w:val="00F05BAF"/>
    <w:rsid w:val="00F05E4C"/>
    <w:rsid w:val="00F1078B"/>
    <w:rsid w:val="00F1124E"/>
    <w:rsid w:val="00F117C2"/>
    <w:rsid w:val="00F130AE"/>
    <w:rsid w:val="00F13E2F"/>
    <w:rsid w:val="00F1528F"/>
    <w:rsid w:val="00F16CA2"/>
    <w:rsid w:val="00F1798B"/>
    <w:rsid w:val="00F20B44"/>
    <w:rsid w:val="00F3051F"/>
    <w:rsid w:val="00F3433C"/>
    <w:rsid w:val="00F407FC"/>
    <w:rsid w:val="00F52BFA"/>
    <w:rsid w:val="00F568E9"/>
    <w:rsid w:val="00F61517"/>
    <w:rsid w:val="00F617D0"/>
    <w:rsid w:val="00F620D0"/>
    <w:rsid w:val="00F644E0"/>
    <w:rsid w:val="00F64EF2"/>
    <w:rsid w:val="00F66843"/>
    <w:rsid w:val="00F67251"/>
    <w:rsid w:val="00F673F7"/>
    <w:rsid w:val="00F7014E"/>
    <w:rsid w:val="00F71270"/>
    <w:rsid w:val="00F71DB5"/>
    <w:rsid w:val="00F73C9D"/>
    <w:rsid w:val="00F7447A"/>
    <w:rsid w:val="00F75B7C"/>
    <w:rsid w:val="00F77B4E"/>
    <w:rsid w:val="00F80BEF"/>
    <w:rsid w:val="00F820BB"/>
    <w:rsid w:val="00F85DCB"/>
    <w:rsid w:val="00F86C37"/>
    <w:rsid w:val="00F87E0A"/>
    <w:rsid w:val="00F90553"/>
    <w:rsid w:val="00F90D14"/>
    <w:rsid w:val="00F92EBD"/>
    <w:rsid w:val="00F94DCE"/>
    <w:rsid w:val="00FA16B3"/>
    <w:rsid w:val="00FA1997"/>
    <w:rsid w:val="00FA24EF"/>
    <w:rsid w:val="00FA2887"/>
    <w:rsid w:val="00FA374B"/>
    <w:rsid w:val="00FA3EA6"/>
    <w:rsid w:val="00FA6E84"/>
    <w:rsid w:val="00FA775C"/>
    <w:rsid w:val="00FA78C8"/>
    <w:rsid w:val="00FA7D53"/>
    <w:rsid w:val="00FB1220"/>
    <w:rsid w:val="00FB32F4"/>
    <w:rsid w:val="00FB48F6"/>
    <w:rsid w:val="00FB5458"/>
    <w:rsid w:val="00FB5F04"/>
    <w:rsid w:val="00FB62CA"/>
    <w:rsid w:val="00FB6EF4"/>
    <w:rsid w:val="00FB7C22"/>
    <w:rsid w:val="00FC0AE1"/>
    <w:rsid w:val="00FC246F"/>
    <w:rsid w:val="00FC2F91"/>
    <w:rsid w:val="00FC3F3E"/>
    <w:rsid w:val="00FC47C5"/>
    <w:rsid w:val="00FD216B"/>
    <w:rsid w:val="00FD2294"/>
    <w:rsid w:val="00FD2510"/>
    <w:rsid w:val="00FD43EB"/>
    <w:rsid w:val="00FD4D9E"/>
    <w:rsid w:val="00FE03AF"/>
    <w:rsid w:val="00FE0981"/>
    <w:rsid w:val="00FE1562"/>
    <w:rsid w:val="00FE21B7"/>
    <w:rsid w:val="00FE3744"/>
    <w:rsid w:val="00FE4383"/>
    <w:rsid w:val="00FE4538"/>
    <w:rsid w:val="00FE51D2"/>
    <w:rsid w:val="00FE5914"/>
    <w:rsid w:val="00FE6DBA"/>
    <w:rsid w:val="00FF1913"/>
    <w:rsid w:val="00FF1A70"/>
    <w:rsid w:val="00FF277E"/>
    <w:rsid w:val="00FF5FEF"/>
    <w:rsid w:val="00FF78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5A138F-42B3-44FA-AE24-22B6E1CB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7E4"/>
  </w:style>
  <w:style w:type="paragraph" w:styleId="Ttulo1">
    <w:name w:val="heading 1"/>
    <w:basedOn w:val="Normal"/>
    <w:link w:val="Ttulo1Car"/>
    <w:uiPriority w:val="9"/>
    <w:qFormat/>
    <w:rsid w:val="003230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657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57E4"/>
  </w:style>
  <w:style w:type="paragraph" w:styleId="Prrafodelista">
    <w:name w:val="List Paragraph"/>
    <w:basedOn w:val="Normal"/>
    <w:uiPriority w:val="34"/>
    <w:qFormat/>
    <w:rsid w:val="00125156"/>
    <w:pPr>
      <w:ind w:left="720"/>
      <w:contextualSpacing/>
    </w:pPr>
  </w:style>
  <w:style w:type="paragraph" w:styleId="Textodeglobo">
    <w:name w:val="Balloon Text"/>
    <w:basedOn w:val="Normal"/>
    <w:link w:val="TextodegloboCar"/>
    <w:uiPriority w:val="99"/>
    <w:semiHidden/>
    <w:unhideWhenUsed/>
    <w:rsid w:val="002460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606D"/>
    <w:rPr>
      <w:rFonts w:ascii="Segoe UI" w:hAnsi="Segoe UI" w:cs="Segoe UI"/>
      <w:sz w:val="18"/>
      <w:szCs w:val="18"/>
    </w:rPr>
  </w:style>
  <w:style w:type="paragraph" w:styleId="Sinespaciado">
    <w:name w:val="No Spacing"/>
    <w:uiPriority w:val="1"/>
    <w:qFormat/>
    <w:rsid w:val="00252A0E"/>
    <w:pPr>
      <w:spacing w:after="0" w:line="240" w:lineRule="auto"/>
    </w:pPr>
  </w:style>
  <w:style w:type="paragraph" w:customStyle="1" w:styleId="Textoindependienteprimerasangra21">
    <w:name w:val="Texto independiente primera sangría 21"/>
    <w:rsid w:val="00252A0E"/>
    <w:pPr>
      <w:widowControl w:val="0"/>
      <w:suppressAutoHyphens/>
      <w:spacing w:after="0" w:line="276" w:lineRule="auto"/>
      <w:ind w:left="360" w:firstLine="360"/>
    </w:pPr>
    <w:rPr>
      <w:rFonts w:ascii="Calibri" w:eastAsia="Arial Unicode MS" w:hAnsi="Calibri" w:cs="font242"/>
      <w:kern w:val="1"/>
      <w:lang w:eastAsia="ar-SA"/>
    </w:rPr>
  </w:style>
  <w:style w:type="table" w:styleId="Tablaconcuadrcula">
    <w:name w:val="Table Grid"/>
    <w:basedOn w:val="Tablanormal"/>
    <w:uiPriority w:val="59"/>
    <w:rsid w:val="00F67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ngra2detindependiente1">
    <w:name w:val="Sangría 2 de t. independiente1"/>
    <w:basedOn w:val="Normal"/>
    <w:rsid w:val="00935CA5"/>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ttulo10">
    <w:name w:val="ttulo10"/>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tulo11">
    <w:name w:val="ttulo11"/>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romanos">
    <w:name w:val="romanos"/>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32300C"/>
  </w:style>
  <w:style w:type="character" w:customStyle="1" w:styleId="Ttulo1Car">
    <w:name w:val="Título 1 Car"/>
    <w:basedOn w:val="Fuentedeprrafopredeter"/>
    <w:link w:val="Ttulo1"/>
    <w:uiPriority w:val="9"/>
    <w:rsid w:val="0032300C"/>
    <w:rPr>
      <w:rFonts w:ascii="Times New Roman" w:eastAsia="Times New Roman" w:hAnsi="Times New Roman" w:cs="Times New Roman"/>
      <w:b/>
      <w:bCs/>
      <w:kern w:val="36"/>
      <w:sz w:val="48"/>
      <w:szCs w:val="48"/>
      <w:lang w:eastAsia="es-MX"/>
    </w:rPr>
  </w:style>
  <w:style w:type="paragraph" w:styleId="Piedepgina">
    <w:name w:val="footer"/>
    <w:basedOn w:val="Normal"/>
    <w:link w:val="PiedepginaCar"/>
    <w:uiPriority w:val="99"/>
    <w:unhideWhenUsed/>
    <w:rsid w:val="008D45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453B"/>
  </w:style>
  <w:style w:type="paragraph" w:customStyle="1" w:styleId="corte4fondo">
    <w:name w:val="corte4 fondo"/>
    <w:basedOn w:val="Normal"/>
    <w:link w:val="corte4fondoCar"/>
    <w:rsid w:val="0080397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03973"/>
    <w:rPr>
      <w:rFonts w:ascii="Arial" w:eastAsia="Times New Roman" w:hAnsi="Arial" w:cs="Times New Roman"/>
      <w:sz w:val="30"/>
      <w:szCs w:val="20"/>
      <w:lang w:val="es-ES_tradnl" w:eastAsia="x-none"/>
    </w:rPr>
  </w:style>
  <w:style w:type="paragraph" w:customStyle="1" w:styleId="Default">
    <w:name w:val="Default"/>
    <w:rsid w:val="00406C6D"/>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Fuentedeprrafopredeter"/>
    <w:rsid w:val="00791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82987">
      <w:bodyDiv w:val="1"/>
      <w:marLeft w:val="0"/>
      <w:marRight w:val="0"/>
      <w:marTop w:val="0"/>
      <w:marBottom w:val="0"/>
      <w:divBdr>
        <w:top w:val="none" w:sz="0" w:space="0" w:color="auto"/>
        <w:left w:val="none" w:sz="0" w:space="0" w:color="auto"/>
        <w:bottom w:val="none" w:sz="0" w:space="0" w:color="auto"/>
        <w:right w:val="none" w:sz="0" w:space="0" w:color="auto"/>
      </w:divBdr>
    </w:div>
    <w:div w:id="320471295">
      <w:bodyDiv w:val="1"/>
      <w:marLeft w:val="0"/>
      <w:marRight w:val="0"/>
      <w:marTop w:val="0"/>
      <w:marBottom w:val="0"/>
      <w:divBdr>
        <w:top w:val="none" w:sz="0" w:space="0" w:color="auto"/>
        <w:left w:val="none" w:sz="0" w:space="0" w:color="auto"/>
        <w:bottom w:val="none" w:sz="0" w:space="0" w:color="auto"/>
        <w:right w:val="none" w:sz="0" w:space="0" w:color="auto"/>
      </w:divBdr>
    </w:div>
    <w:div w:id="549193324">
      <w:bodyDiv w:val="1"/>
      <w:marLeft w:val="0"/>
      <w:marRight w:val="0"/>
      <w:marTop w:val="0"/>
      <w:marBottom w:val="0"/>
      <w:divBdr>
        <w:top w:val="none" w:sz="0" w:space="0" w:color="auto"/>
        <w:left w:val="none" w:sz="0" w:space="0" w:color="auto"/>
        <w:bottom w:val="none" w:sz="0" w:space="0" w:color="auto"/>
        <w:right w:val="none" w:sz="0" w:space="0" w:color="auto"/>
      </w:divBdr>
      <w:divsChild>
        <w:div w:id="85542857">
          <w:marLeft w:val="0"/>
          <w:marRight w:val="0"/>
          <w:marTop w:val="0"/>
          <w:marBottom w:val="0"/>
          <w:divBdr>
            <w:top w:val="none" w:sz="0" w:space="0" w:color="auto"/>
            <w:left w:val="none" w:sz="0" w:space="0" w:color="auto"/>
            <w:bottom w:val="none" w:sz="0" w:space="0" w:color="auto"/>
            <w:right w:val="none" w:sz="0" w:space="0" w:color="auto"/>
          </w:divBdr>
        </w:div>
        <w:div w:id="1955942090">
          <w:marLeft w:val="0"/>
          <w:marRight w:val="0"/>
          <w:marTop w:val="0"/>
          <w:marBottom w:val="0"/>
          <w:divBdr>
            <w:top w:val="none" w:sz="0" w:space="0" w:color="auto"/>
            <w:left w:val="none" w:sz="0" w:space="0" w:color="auto"/>
            <w:bottom w:val="none" w:sz="0" w:space="0" w:color="auto"/>
            <w:right w:val="none" w:sz="0" w:space="0" w:color="auto"/>
          </w:divBdr>
        </w:div>
        <w:div w:id="821316972">
          <w:marLeft w:val="0"/>
          <w:marRight w:val="0"/>
          <w:marTop w:val="0"/>
          <w:marBottom w:val="0"/>
          <w:divBdr>
            <w:top w:val="none" w:sz="0" w:space="0" w:color="auto"/>
            <w:left w:val="none" w:sz="0" w:space="0" w:color="auto"/>
            <w:bottom w:val="none" w:sz="0" w:space="0" w:color="auto"/>
            <w:right w:val="none" w:sz="0" w:space="0" w:color="auto"/>
          </w:divBdr>
        </w:div>
        <w:div w:id="1094664997">
          <w:marLeft w:val="0"/>
          <w:marRight w:val="0"/>
          <w:marTop w:val="0"/>
          <w:marBottom w:val="0"/>
          <w:divBdr>
            <w:top w:val="none" w:sz="0" w:space="0" w:color="auto"/>
            <w:left w:val="none" w:sz="0" w:space="0" w:color="auto"/>
            <w:bottom w:val="none" w:sz="0" w:space="0" w:color="auto"/>
            <w:right w:val="none" w:sz="0" w:space="0" w:color="auto"/>
          </w:divBdr>
        </w:div>
        <w:div w:id="56563128">
          <w:marLeft w:val="0"/>
          <w:marRight w:val="0"/>
          <w:marTop w:val="0"/>
          <w:marBottom w:val="0"/>
          <w:divBdr>
            <w:top w:val="none" w:sz="0" w:space="0" w:color="auto"/>
            <w:left w:val="none" w:sz="0" w:space="0" w:color="auto"/>
            <w:bottom w:val="none" w:sz="0" w:space="0" w:color="auto"/>
            <w:right w:val="none" w:sz="0" w:space="0" w:color="auto"/>
          </w:divBdr>
        </w:div>
        <w:div w:id="1148742266">
          <w:marLeft w:val="0"/>
          <w:marRight w:val="0"/>
          <w:marTop w:val="0"/>
          <w:marBottom w:val="0"/>
          <w:divBdr>
            <w:top w:val="none" w:sz="0" w:space="0" w:color="auto"/>
            <w:left w:val="none" w:sz="0" w:space="0" w:color="auto"/>
            <w:bottom w:val="none" w:sz="0" w:space="0" w:color="auto"/>
            <w:right w:val="none" w:sz="0" w:space="0" w:color="auto"/>
          </w:divBdr>
        </w:div>
        <w:div w:id="1772892921">
          <w:marLeft w:val="0"/>
          <w:marRight w:val="0"/>
          <w:marTop w:val="0"/>
          <w:marBottom w:val="0"/>
          <w:divBdr>
            <w:top w:val="none" w:sz="0" w:space="0" w:color="auto"/>
            <w:left w:val="none" w:sz="0" w:space="0" w:color="auto"/>
            <w:bottom w:val="none" w:sz="0" w:space="0" w:color="auto"/>
            <w:right w:val="none" w:sz="0" w:space="0" w:color="auto"/>
          </w:divBdr>
        </w:div>
      </w:divsChild>
    </w:div>
    <w:div w:id="1528644129">
      <w:bodyDiv w:val="1"/>
      <w:marLeft w:val="0"/>
      <w:marRight w:val="0"/>
      <w:marTop w:val="0"/>
      <w:marBottom w:val="0"/>
      <w:divBdr>
        <w:top w:val="none" w:sz="0" w:space="0" w:color="auto"/>
        <w:left w:val="none" w:sz="0" w:space="0" w:color="auto"/>
        <w:bottom w:val="none" w:sz="0" w:space="0" w:color="auto"/>
        <w:right w:val="none" w:sz="0" w:space="0" w:color="auto"/>
      </w:divBdr>
      <w:divsChild>
        <w:div w:id="496192143">
          <w:marLeft w:val="0"/>
          <w:marRight w:val="0"/>
          <w:marTop w:val="0"/>
          <w:marBottom w:val="0"/>
          <w:divBdr>
            <w:top w:val="none" w:sz="0" w:space="0" w:color="auto"/>
            <w:left w:val="none" w:sz="0" w:space="0" w:color="auto"/>
            <w:bottom w:val="none" w:sz="0" w:space="0" w:color="auto"/>
            <w:right w:val="none" w:sz="0" w:space="0" w:color="auto"/>
          </w:divBdr>
        </w:div>
        <w:div w:id="1614825186">
          <w:marLeft w:val="0"/>
          <w:marRight w:val="0"/>
          <w:marTop w:val="0"/>
          <w:marBottom w:val="0"/>
          <w:divBdr>
            <w:top w:val="none" w:sz="0" w:space="0" w:color="auto"/>
            <w:left w:val="none" w:sz="0" w:space="0" w:color="auto"/>
            <w:bottom w:val="none" w:sz="0" w:space="0" w:color="auto"/>
            <w:right w:val="none" w:sz="0" w:space="0" w:color="auto"/>
          </w:divBdr>
        </w:div>
      </w:divsChild>
    </w:div>
    <w:div w:id="1591693422">
      <w:bodyDiv w:val="1"/>
      <w:marLeft w:val="0"/>
      <w:marRight w:val="0"/>
      <w:marTop w:val="0"/>
      <w:marBottom w:val="0"/>
      <w:divBdr>
        <w:top w:val="none" w:sz="0" w:space="0" w:color="auto"/>
        <w:left w:val="none" w:sz="0" w:space="0" w:color="auto"/>
        <w:bottom w:val="none" w:sz="0" w:space="0" w:color="auto"/>
        <w:right w:val="none" w:sz="0" w:space="0" w:color="auto"/>
      </w:divBdr>
    </w:div>
    <w:div w:id="1652709347">
      <w:bodyDiv w:val="1"/>
      <w:marLeft w:val="0"/>
      <w:marRight w:val="0"/>
      <w:marTop w:val="0"/>
      <w:marBottom w:val="0"/>
      <w:divBdr>
        <w:top w:val="none" w:sz="0" w:space="0" w:color="auto"/>
        <w:left w:val="none" w:sz="0" w:space="0" w:color="auto"/>
        <w:bottom w:val="none" w:sz="0" w:space="0" w:color="auto"/>
        <w:right w:val="none" w:sz="0" w:space="0" w:color="auto"/>
      </w:divBdr>
      <w:divsChild>
        <w:div w:id="1586568477">
          <w:marLeft w:val="0"/>
          <w:marRight w:val="0"/>
          <w:marTop w:val="0"/>
          <w:marBottom w:val="0"/>
          <w:divBdr>
            <w:top w:val="none" w:sz="0" w:space="0" w:color="auto"/>
            <w:left w:val="none" w:sz="0" w:space="0" w:color="auto"/>
            <w:bottom w:val="none" w:sz="0" w:space="0" w:color="auto"/>
            <w:right w:val="none" w:sz="0" w:space="0" w:color="auto"/>
          </w:divBdr>
        </w:div>
        <w:div w:id="1866406069">
          <w:marLeft w:val="0"/>
          <w:marRight w:val="0"/>
          <w:marTop w:val="0"/>
          <w:marBottom w:val="0"/>
          <w:divBdr>
            <w:top w:val="none" w:sz="0" w:space="0" w:color="auto"/>
            <w:left w:val="none" w:sz="0" w:space="0" w:color="auto"/>
            <w:bottom w:val="none" w:sz="0" w:space="0" w:color="auto"/>
            <w:right w:val="none" w:sz="0" w:space="0" w:color="auto"/>
          </w:divBdr>
        </w:div>
        <w:div w:id="1789469854">
          <w:marLeft w:val="0"/>
          <w:marRight w:val="0"/>
          <w:marTop w:val="0"/>
          <w:marBottom w:val="0"/>
          <w:divBdr>
            <w:top w:val="none" w:sz="0" w:space="0" w:color="auto"/>
            <w:left w:val="none" w:sz="0" w:space="0" w:color="auto"/>
            <w:bottom w:val="none" w:sz="0" w:space="0" w:color="auto"/>
            <w:right w:val="none" w:sz="0" w:space="0" w:color="auto"/>
          </w:divBdr>
        </w:div>
        <w:div w:id="1529023340">
          <w:marLeft w:val="0"/>
          <w:marRight w:val="0"/>
          <w:marTop w:val="0"/>
          <w:marBottom w:val="0"/>
          <w:divBdr>
            <w:top w:val="none" w:sz="0" w:space="0" w:color="auto"/>
            <w:left w:val="none" w:sz="0" w:space="0" w:color="auto"/>
            <w:bottom w:val="none" w:sz="0" w:space="0" w:color="auto"/>
            <w:right w:val="none" w:sz="0" w:space="0" w:color="auto"/>
          </w:divBdr>
        </w:div>
        <w:div w:id="1060909547">
          <w:marLeft w:val="0"/>
          <w:marRight w:val="0"/>
          <w:marTop w:val="0"/>
          <w:marBottom w:val="0"/>
          <w:divBdr>
            <w:top w:val="none" w:sz="0" w:space="0" w:color="auto"/>
            <w:left w:val="none" w:sz="0" w:space="0" w:color="auto"/>
            <w:bottom w:val="none" w:sz="0" w:space="0" w:color="auto"/>
            <w:right w:val="none" w:sz="0" w:space="0" w:color="auto"/>
          </w:divBdr>
        </w:div>
        <w:div w:id="312300999">
          <w:marLeft w:val="0"/>
          <w:marRight w:val="0"/>
          <w:marTop w:val="0"/>
          <w:marBottom w:val="0"/>
          <w:divBdr>
            <w:top w:val="none" w:sz="0" w:space="0" w:color="auto"/>
            <w:left w:val="none" w:sz="0" w:space="0" w:color="auto"/>
            <w:bottom w:val="none" w:sz="0" w:space="0" w:color="auto"/>
            <w:right w:val="none" w:sz="0" w:space="0" w:color="auto"/>
          </w:divBdr>
        </w:div>
      </w:divsChild>
    </w:div>
    <w:div w:id="1922443438">
      <w:bodyDiv w:val="1"/>
      <w:marLeft w:val="0"/>
      <w:marRight w:val="0"/>
      <w:marTop w:val="0"/>
      <w:marBottom w:val="0"/>
      <w:divBdr>
        <w:top w:val="none" w:sz="0" w:space="0" w:color="auto"/>
        <w:left w:val="none" w:sz="0" w:space="0" w:color="auto"/>
        <w:bottom w:val="none" w:sz="0" w:space="0" w:color="auto"/>
        <w:right w:val="none" w:sz="0" w:space="0" w:color="auto"/>
      </w:divBdr>
      <w:divsChild>
        <w:div w:id="104664879">
          <w:marLeft w:val="0"/>
          <w:marRight w:val="0"/>
          <w:marTop w:val="0"/>
          <w:marBottom w:val="0"/>
          <w:divBdr>
            <w:top w:val="none" w:sz="0" w:space="0" w:color="auto"/>
            <w:left w:val="none" w:sz="0" w:space="0" w:color="auto"/>
            <w:bottom w:val="none" w:sz="0" w:space="0" w:color="auto"/>
            <w:right w:val="none" w:sz="0" w:space="0" w:color="auto"/>
          </w:divBdr>
        </w:div>
        <w:div w:id="2132163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81775-B1B4-4FE4-B789-39E648F28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998</TotalTime>
  <Pages>1</Pages>
  <Words>6198</Words>
  <Characters>34092</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Magdo. 4a.Sala</dc:creator>
  <cp:keywords/>
  <dc:description/>
  <cp:lastModifiedBy>TCA-Personal</cp:lastModifiedBy>
  <cp:revision>217</cp:revision>
  <cp:lastPrinted>2017-05-11T23:42:00Z</cp:lastPrinted>
  <dcterms:created xsi:type="dcterms:W3CDTF">2017-04-27T18:02:00Z</dcterms:created>
  <dcterms:modified xsi:type="dcterms:W3CDTF">2020-08-12T18:57:00Z</dcterms:modified>
</cp:coreProperties>
</file>