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879" w:rsidRPr="00820495" w:rsidRDefault="00734879" w:rsidP="00734879">
      <w:bookmarkStart w:id="0" w:name="_GoBack"/>
      <w:bookmarkEnd w:id="0"/>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34879" w:rsidRPr="000A1F0F" w:rsidRDefault="00734879" w:rsidP="003C58D4">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34879" w:rsidRDefault="00734879" w:rsidP="003C58D4">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5C2769">
              <w:rPr>
                <w:rFonts w:ascii="Arial" w:hAnsi="Arial" w:cs="Arial"/>
                <w:b/>
                <w:iCs/>
                <w:caps/>
                <w:sz w:val="26"/>
                <w:szCs w:val="26"/>
                <w:lang w:val="es-PE"/>
              </w:rPr>
              <w:t>0</w:t>
            </w:r>
            <w:r w:rsidR="007758DB">
              <w:rPr>
                <w:rFonts w:ascii="Arial" w:hAnsi="Arial" w:cs="Arial"/>
                <w:b/>
                <w:iCs/>
                <w:caps/>
                <w:sz w:val="26"/>
                <w:szCs w:val="26"/>
                <w:lang w:val="es-PE"/>
              </w:rPr>
              <w:t>3</w:t>
            </w:r>
            <w:r w:rsidR="00245E19">
              <w:rPr>
                <w:rFonts w:ascii="Arial" w:hAnsi="Arial" w:cs="Arial"/>
                <w:b/>
                <w:iCs/>
                <w:caps/>
                <w:sz w:val="26"/>
                <w:szCs w:val="26"/>
                <w:lang w:val="es-PE"/>
              </w:rPr>
              <w:t>34</w:t>
            </w:r>
            <w:r>
              <w:rPr>
                <w:rFonts w:ascii="Arial" w:hAnsi="Arial" w:cs="Arial"/>
                <w:b/>
                <w:iCs/>
                <w:caps/>
                <w:sz w:val="26"/>
                <w:szCs w:val="26"/>
                <w:lang w:val="es-PE"/>
              </w:rPr>
              <w:t>/2018.</w:t>
            </w:r>
          </w:p>
          <w:p w:rsidR="00734879" w:rsidRPr="000A1F0F" w:rsidRDefault="00734879" w:rsidP="003C58D4">
            <w:pPr>
              <w:pStyle w:val="Encabezado"/>
              <w:ind w:right="51"/>
              <w:jc w:val="both"/>
              <w:rPr>
                <w:rFonts w:ascii="Arial" w:hAnsi="Arial" w:cs="Arial"/>
                <w:b/>
                <w:iCs/>
                <w:caps/>
                <w:sz w:val="26"/>
                <w:szCs w:val="26"/>
                <w:lang w:val="es-PE"/>
              </w:rPr>
            </w:pPr>
          </w:p>
          <w:p w:rsidR="00734879" w:rsidRDefault="00734879" w:rsidP="003C58D4">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5C2769">
              <w:rPr>
                <w:rFonts w:ascii="Arial" w:hAnsi="Arial" w:cs="Arial"/>
                <w:b/>
                <w:iCs/>
                <w:caps/>
                <w:sz w:val="26"/>
                <w:szCs w:val="26"/>
                <w:lang w:val="es-PE"/>
              </w:rPr>
              <w:t>0</w:t>
            </w:r>
            <w:r w:rsidR="007758DB">
              <w:rPr>
                <w:rFonts w:ascii="Arial" w:hAnsi="Arial" w:cs="Arial"/>
                <w:b/>
                <w:iCs/>
                <w:caps/>
                <w:sz w:val="26"/>
                <w:szCs w:val="26"/>
                <w:lang w:val="es-PE"/>
              </w:rPr>
              <w:t>1</w:t>
            </w:r>
            <w:r w:rsidR="00245E19">
              <w:rPr>
                <w:rFonts w:ascii="Arial" w:hAnsi="Arial" w:cs="Arial"/>
                <w:b/>
                <w:iCs/>
                <w:caps/>
                <w:sz w:val="26"/>
                <w:szCs w:val="26"/>
                <w:lang w:val="es-PE"/>
              </w:rPr>
              <w:t>42</w:t>
            </w:r>
            <w:r w:rsidR="007758DB">
              <w:rPr>
                <w:rFonts w:ascii="Arial" w:hAnsi="Arial" w:cs="Arial"/>
                <w:b/>
                <w:iCs/>
                <w:caps/>
                <w:sz w:val="26"/>
                <w:szCs w:val="26"/>
                <w:lang w:val="es-PE"/>
              </w:rPr>
              <w:t>/2017</w:t>
            </w:r>
            <w:r w:rsidR="005C2769">
              <w:rPr>
                <w:rFonts w:ascii="Arial" w:hAnsi="Arial" w:cs="Arial"/>
                <w:b/>
                <w:iCs/>
                <w:caps/>
                <w:sz w:val="26"/>
                <w:szCs w:val="26"/>
                <w:lang w:val="es-PE"/>
              </w:rPr>
              <w:t xml:space="preserve"> de la </w:t>
            </w:r>
            <w:r w:rsidR="007758DB">
              <w:rPr>
                <w:rFonts w:ascii="Arial" w:hAnsi="Arial" w:cs="Arial"/>
                <w:b/>
                <w:iCs/>
                <w:caps/>
                <w:sz w:val="26"/>
                <w:szCs w:val="26"/>
                <w:lang w:val="es-PE"/>
              </w:rPr>
              <w:t xml:space="preserve">SEGUNDA </w:t>
            </w:r>
            <w:r>
              <w:rPr>
                <w:rFonts w:ascii="Arial" w:hAnsi="Arial" w:cs="Arial"/>
                <w:b/>
                <w:iCs/>
                <w:caps/>
                <w:sz w:val="26"/>
                <w:szCs w:val="26"/>
                <w:lang w:val="es-PE"/>
              </w:rPr>
              <w:t>sala unitaria DE PRIMERA INSTANCIA.</w:t>
            </w:r>
          </w:p>
          <w:p w:rsidR="00734879" w:rsidRPr="000A1F0F" w:rsidRDefault="00734879" w:rsidP="003C58D4">
            <w:pPr>
              <w:pStyle w:val="Encabezado"/>
              <w:ind w:left="1119" w:right="51" w:hanging="1119"/>
              <w:jc w:val="both"/>
              <w:rPr>
                <w:rFonts w:ascii="Arial" w:hAnsi="Arial" w:cs="Arial"/>
                <w:b/>
                <w:iCs/>
                <w:caps/>
                <w:sz w:val="26"/>
                <w:szCs w:val="26"/>
                <w:lang w:val="es-PE"/>
              </w:rPr>
            </w:pPr>
          </w:p>
          <w:p w:rsidR="00734879" w:rsidRPr="000A1F0F" w:rsidRDefault="00734879" w:rsidP="00245E19">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sidR="00245E19">
              <w:rPr>
                <w:rFonts w:ascii="Arial" w:hAnsi="Arial" w:cs="Arial"/>
                <w:b/>
                <w:iCs/>
                <w:caps/>
                <w:sz w:val="26"/>
                <w:szCs w:val="26"/>
                <w:lang w:val="es-PE"/>
              </w:rPr>
              <w:t>MANUEL VELASCO ALCÁNTARA</w:t>
            </w:r>
            <w:r>
              <w:rPr>
                <w:rFonts w:ascii="Arial" w:hAnsi="Arial" w:cs="Arial"/>
                <w:b/>
                <w:iCs/>
                <w:caps/>
                <w:sz w:val="26"/>
                <w:szCs w:val="26"/>
                <w:lang w:val="es-PE"/>
              </w:rPr>
              <w:t>.</w:t>
            </w:r>
          </w:p>
        </w:tc>
      </w:tr>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34879" w:rsidRPr="00FC7072" w:rsidTr="003C58D4">
        <w:tc>
          <w:tcPr>
            <w:tcW w:w="2356" w:type="dxa"/>
          </w:tcPr>
          <w:p w:rsidR="00734879" w:rsidRPr="00FC7072" w:rsidRDefault="00734879" w:rsidP="00FC7072">
            <w:pPr>
              <w:spacing w:line="360" w:lineRule="auto"/>
              <w:jc w:val="both"/>
              <w:rPr>
                <w:rFonts w:ascii="Arial" w:hAnsi="Arial" w:cs="Arial"/>
                <w:b/>
                <w:sz w:val="26"/>
                <w:szCs w:val="26"/>
              </w:rPr>
            </w:pPr>
          </w:p>
        </w:tc>
        <w:tc>
          <w:tcPr>
            <w:tcW w:w="7426" w:type="dxa"/>
          </w:tcPr>
          <w:p w:rsidR="00734879" w:rsidRPr="00FC7072" w:rsidRDefault="00734879" w:rsidP="00FC7072">
            <w:pPr>
              <w:tabs>
                <w:tab w:val="left" w:pos="3103"/>
              </w:tabs>
              <w:spacing w:line="360" w:lineRule="auto"/>
              <w:ind w:left="2961" w:hanging="2961"/>
              <w:jc w:val="both"/>
              <w:rPr>
                <w:rFonts w:ascii="Arial" w:hAnsi="Arial" w:cs="Arial"/>
                <w:b/>
                <w:i/>
                <w:iCs/>
                <w:caps/>
                <w:sz w:val="26"/>
                <w:szCs w:val="26"/>
              </w:rPr>
            </w:pPr>
          </w:p>
        </w:tc>
      </w:tr>
    </w:tbl>
    <w:p w:rsidR="00742CFA" w:rsidRDefault="00742CFA" w:rsidP="00245E19">
      <w:pPr>
        <w:pStyle w:val="Textoindependiente"/>
        <w:spacing w:before="240" w:after="0" w:line="360" w:lineRule="auto"/>
        <w:ind w:firstLine="708"/>
        <w:jc w:val="both"/>
        <w:rPr>
          <w:rFonts w:ascii="Arial" w:hAnsi="Arial" w:cs="Arial"/>
          <w:b/>
          <w:sz w:val="26"/>
          <w:szCs w:val="26"/>
        </w:rPr>
      </w:pPr>
      <w:r>
        <w:rPr>
          <w:rFonts w:ascii="Arial" w:hAnsi="Arial" w:cs="Arial"/>
          <w:b/>
          <w:sz w:val="26"/>
          <w:szCs w:val="26"/>
        </w:rPr>
        <w:t>OAXACA DE JUÁREZ, OAXACA, 28 VEINTIOCHO DE MARZO DE 2019 DOS MIL DIECINUEVE. - - - - - - - - - - - - - - - - - - - - - - - - - - - - - - - - -</w:t>
      </w:r>
    </w:p>
    <w:p w:rsidR="003B64FF" w:rsidRDefault="00734879" w:rsidP="00245E19">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005C2769" w:rsidRPr="00FC7072">
        <w:rPr>
          <w:rFonts w:ascii="Arial" w:hAnsi="Arial" w:cs="Arial"/>
          <w:b/>
          <w:sz w:val="26"/>
          <w:szCs w:val="26"/>
        </w:rPr>
        <w:t>0</w:t>
      </w:r>
      <w:r w:rsidR="007758DB" w:rsidRPr="00FC7072">
        <w:rPr>
          <w:rFonts w:ascii="Arial" w:hAnsi="Arial" w:cs="Arial"/>
          <w:b/>
          <w:sz w:val="26"/>
          <w:szCs w:val="26"/>
        </w:rPr>
        <w:t>3</w:t>
      </w:r>
      <w:r w:rsidR="00245E19">
        <w:rPr>
          <w:rFonts w:ascii="Arial" w:hAnsi="Arial" w:cs="Arial"/>
          <w:b/>
          <w:sz w:val="26"/>
          <w:szCs w:val="26"/>
        </w:rPr>
        <w:t>34</w:t>
      </w:r>
      <w:r w:rsidRPr="00FC7072">
        <w:rPr>
          <w:rFonts w:ascii="Arial" w:hAnsi="Arial" w:cs="Arial"/>
          <w:b/>
          <w:sz w:val="26"/>
          <w:szCs w:val="26"/>
        </w:rPr>
        <w:t xml:space="preserve">/2018 </w:t>
      </w:r>
      <w:r w:rsidRPr="00FC7072">
        <w:rPr>
          <w:rFonts w:ascii="Arial" w:hAnsi="Arial" w:cs="Arial"/>
          <w:sz w:val="26"/>
          <w:szCs w:val="26"/>
        </w:rPr>
        <w:t>que remite la Secretaría General de Acuerdos, con motivo del recurso</w:t>
      </w:r>
      <w:r w:rsidR="005C2769" w:rsidRPr="00FC7072">
        <w:rPr>
          <w:rFonts w:ascii="Arial" w:hAnsi="Arial" w:cs="Arial"/>
          <w:sz w:val="26"/>
          <w:szCs w:val="26"/>
        </w:rPr>
        <w:t xml:space="preserve"> de revisión interpuesto por </w:t>
      </w:r>
      <w:r w:rsidR="00BA4FE9">
        <w:rPr>
          <w:rFonts w:ascii="Arial" w:hAnsi="Arial" w:cs="Arial"/>
          <w:b/>
          <w:sz w:val="26"/>
          <w:szCs w:val="26"/>
        </w:rPr>
        <w:t>**********</w:t>
      </w:r>
      <w:r w:rsidR="005C2769" w:rsidRPr="00FC7072">
        <w:rPr>
          <w:rFonts w:ascii="Arial" w:hAnsi="Arial" w:cs="Arial"/>
          <w:sz w:val="26"/>
          <w:szCs w:val="26"/>
        </w:rPr>
        <w:t>en contra de</w:t>
      </w:r>
      <w:r w:rsidR="007758DB" w:rsidRPr="00FC7072">
        <w:rPr>
          <w:rFonts w:ascii="Arial" w:hAnsi="Arial" w:cs="Arial"/>
          <w:sz w:val="26"/>
          <w:szCs w:val="26"/>
        </w:rPr>
        <w:t xml:space="preserve"> </w:t>
      </w:r>
      <w:r w:rsidR="005C2769" w:rsidRPr="00FC7072">
        <w:rPr>
          <w:rFonts w:ascii="Arial" w:hAnsi="Arial" w:cs="Arial"/>
          <w:sz w:val="26"/>
          <w:szCs w:val="26"/>
        </w:rPr>
        <w:t>l</w:t>
      </w:r>
      <w:r w:rsidR="007758DB" w:rsidRPr="00FC7072">
        <w:rPr>
          <w:rFonts w:ascii="Arial" w:hAnsi="Arial" w:cs="Arial"/>
          <w:sz w:val="26"/>
          <w:szCs w:val="26"/>
        </w:rPr>
        <w:t>a sentencia de fecha</w:t>
      </w:r>
      <w:r w:rsidR="00D86A33">
        <w:rPr>
          <w:rFonts w:ascii="Arial" w:hAnsi="Arial" w:cs="Arial"/>
          <w:sz w:val="26"/>
          <w:szCs w:val="26"/>
        </w:rPr>
        <w:t xml:space="preserve"> tres </w:t>
      </w:r>
      <w:r w:rsidR="007758DB" w:rsidRPr="00FC7072">
        <w:rPr>
          <w:rFonts w:ascii="Arial" w:hAnsi="Arial" w:cs="Arial"/>
          <w:sz w:val="26"/>
          <w:szCs w:val="26"/>
        </w:rPr>
        <w:t xml:space="preserve">de agosto </w:t>
      </w:r>
      <w:r w:rsidR="000D6E56" w:rsidRPr="00FC7072">
        <w:rPr>
          <w:rFonts w:ascii="Arial" w:hAnsi="Arial" w:cs="Arial"/>
          <w:sz w:val="26"/>
          <w:szCs w:val="26"/>
        </w:rPr>
        <w:t xml:space="preserve">de </w:t>
      </w:r>
      <w:r w:rsidRPr="00FC7072">
        <w:rPr>
          <w:rFonts w:ascii="Arial" w:hAnsi="Arial" w:cs="Arial"/>
          <w:sz w:val="26"/>
          <w:szCs w:val="26"/>
        </w:rPr>
        <w:t xml:space="preserve"> dos mil </w:t>
      </w:r>
      <w:r w:rsidR="000D6E56" w:rsidRPr="00FC7072">
        <w:rPr>
          <w:rFonts w:ascii="Arial" w:hAnsi="Arial" w:cs="Arial"/>
          <w:sz w:val="26"/>
          <w:szCs w:val="26"/>
        </w:rPr>
        <w:t>dieciocho</w:t>
      </w:r>
      <w:r w:rsidRPr="00FC7072">
        <w:rPr>
          <w:rFonts w:ascii="Arial" w:hAnsi="Arial" w:cs="Arial"/>
          <w:sz w:val="26"/>
          <w:szCs w:val="26"/>
        </w:rPr>
        <w:t>, dictad</w:t>
      </w:r>
      <w:r w:rsidR="00245E19">
        <w:rPr>
          <w:rFonts w:ascii="Arial" w:hAnsi="Arial" w:cs="Arial"/>
          <w:sz w:val="26"/>
          <w:szCs w:val="26"/>
        </w:rPr>
        <w:t>a</w:t>
      </w:r>
      <w:r w:rsidRPr="00FC7072">
        <w:rPr>
          <w:rFonts w:ascii="Arial" w:hAnsi="Arial" w:cs="Arial"/>
          <w:sz w:val="26"/>
          <w:szCs w:val="26"/>
        </w:rPr>
        <w:t xml:space="preserve"> en el expediente </w:t>
      </w:r>
      <w:r w:rsidR="000D6E56" w:rsidRPr="00FC7072">
        <w:rPr>
          <w:rFonts w:ascii="Arial" w:hAnsi="Arial" w:cs="Arial"/>
          <w:b/>
          <w:sz w:val="26"/>
          <w:szCs w:val="26"/>
        </w:rPr>
        <w:t>0</w:t>
      </w:r>
      <w:r w:rsidR="007758DB" w:rsidRPr="00FC7072">
        <w:rPr>
          <w:rFonts w:ascii="Arial" w:hAnsi="Arial" w:cs="Arial"/>
          <w:b/>
          <w:sz w:val="26"/>
          <w:szCs w:val="26"/>
        </w:rPr>
        <w:t>1</w:t>
      </w:r>
      <w:r w:rsidR="00245E19">
        <w:rPr>
          <w:rFonts w:ascii="Arial" w:hAnsi="Arial" w:cs="Arial"/>
          <w:b/>
          <w:sz w:val="26"/>
          <w:szCs w:val="26"/>
        </w:rPr>
        <w:t>42</w:t>
      </w:r>
      <w:r w:rsidR="007758DB" w:rsidRPr="00FC7072">
        <w:rPr>
          <w:rFonts w:ascii="Arial" w:hAnsi="Arial" w:cs="Arial"/>
          <w:b/>
          <w:sz w:val="26"/>
          <w:szCs w:val="26"/>
        </w:rPr>
        <w:t>/2017</w:t>
      </w:r>
      <w:r w:rsidRPr="00FC7072">
        <w:rPr>
          <w:rFonts w:ascii="Arial" w:hAnsi="Arial" w:cs="Arial"/>
          <w:b/>
          <w:sz w:val="26"/>
          <w:szCs w:val="26"/>
        </w:rPr>
        <w:t xml:space="preserve"> </w:t>
      </w:r>
      <w:r w:rsidRPr="00FC7072">
        <w:rPr>
          <w:rFonts w:ascii="Arial" w:hAnsi="Arial" w:cs="Arial"/>
          <w:sz w:val="26"/>
          <w:szCs w:val="26"/>
        </w:rPr>
        <w:t>del índice de</w:t>
      </w:r>
      <w:r w:rsidR="000D6E56" w:rsidRPr="00FC7072">
        <w:rPr>
          <w:rFonts w:ascii="Arial" w:hAnsi="Arial" w:cs="Arial"/>
          <w:sz w:val="26"/>
          <w:szCs w:val="26"/>
        </w:rPr>
        <w:t xml:space="preserve"> la S</w:t>
      </w:r>
      <w:r w:rsidR="007758DB" w:rsidRPr="00FC7072">
        <w:rPr>
          <w:rFonts w:ascii="Arial" w:hAnsi="Arial" w:cs="Arial"/>
          <w:sz w:val="26"/>
          <w:szCs w:val="26"/>
        </w:rPr>
        <w:t>egunda</w:t>
      </w:r>
      <w:r w:rsidRPr="00FC7072">
        <w:rPr>
          <w:rFonts w:ascii="Arial" w:hAnsi="Arial" w:cs="Arial"/>
          <w:sz w:val="26"/>
          <w:szCs w:val="26"/>
        </w:rPr>
        <w:t xml:space="preserve"> Sala Unitaria de Primera Instancia, relativo al juicio de nulidad promovido por </w:t>
      </w:r>
      <w:r w:rsidR="00BA4FE9">
        <w:rPr>
          <w:rFonts w:ascii="Arial" w:hAnsi="Arial" w:cs="Arial"/>
          <w:b/>
          <w:sz w:val="26"/>
          <w:szCs w:val="26"/>
        </w:rPr>
        <w:t>**********</w:t>
      </w:r>
      <w:r w:rsidRPr="00FC7072">
        <w:rPr>
          <w:rFonts w:ascii="Arial" w:hAnsi="Arial" w:cs="Arial"/>
          <w:b/>
          <w:sz w:val="26"/>
          <w:szCs w:val="26"/>
        </w:rPr>
        <w:t xml:space="preserve">, </w:t>
      </w:r>
      <w:r w:rsidRPr="00FC7072">
        <w:rPr>
          <w:rFonts w:ascii="Arial" w:hAnsi="Arial" w:cs="Arial"/>
          <w:sz w:val="26"/>
          <w:szCs w:val="26"/>
        </w:rPr>
        <w:t xml:space="preserve">en contra de </w:t>
      </w:r>
      <w:r w:rsidR="004E23C2" w:rsidRPr="00FC7072">
        <w:rPr>
          <w:rFonts w:ascii="Arial" w:eastAsia="Calibri" w:hAnsi="Arial" w:cs="Arial"/>
          <w:b/>
          <w:bCs/>
          <w:color w:val="000000" w:themeColor="text1"/>
          <w:sz w:val="26"/>
          <w:szCs w:val="26"/>
        </w:rPr>
        <w:t>POLICÍA</w:t>
      </w:r>
      <w:r w:rsidR="007758DB" w:rsidRPr="00FC7072">
        <w:rPr>
          <w:rFonts w:ascii="Arial" w:eastAsia="Calibri" w:hAnsi="Arial" w:cs="Arial"/>
          <w:b/>
          <w:bCs/>
          <w:color w:val="000000" w:themeColor="text1"/>
          <w:sz w:val="26"/>
          <w:szCs w:val="26"/>
        </w:rPr>
        <w:t xml:space="preserve"> VIAL </w:t>
      </w:r>
      <w:r w:rsidR="004E23C2">
        <w:rPr>
          <w:rFonts w:ascii="Arial" w:eastAsia="Calibri" w:hAnsi="Arial" w:cs="Arial"/>
          <w:b/>
          <w:bCs/>
          <w:color w:val="000000" w:themeColor="text1"/>
          <w:sz w:val="26"/>
          <w:szCs w:val="26"/>
        </w:rPr>
        <w:t>VÍCTOR</w:t>
      </w:r>
      <w:r w:rsidR="005F1573">
        <w:rPr>
          <w:rFonts w:ascii="Arial" w:eastAsia="Calibri" w:hAnsi="Arial" w:cs="Arial"/>
          <w:b/>
          <w:bCs/>
          <w:color w:val="000000" w:themeColor="text1"/>
          <w:sz w:val="26"/>
          <w:szCs w:val="26"/>
        </w:rPr>
        <w:t xml:space="preserve"> ARNULFO OSORIO CRUZ</w:t>
      </w:r>
      <w:r w:rsidR="00E00AF1" w:rsidRPr="00FC7072">
        <w:rPr>
          <w:rFonts w:ascii="Arial" w:eastAsia="Calibri" w:hAnsi="Arial" w:cs="Arial"/>
          <w:b/>
          <w:bCs/>
          <w:color w:val="000000" w:themeColor="text1"/>
          <w:sz w:val="26"/>
          <w:szCs w:val="26"/>
        </w:rPr>
        <w:t xml:space="preserve">, </w:t>
      </w:r>
      <w:r w:rsidR="007758DB" w:rsidRPr="00FC7072">
        <w:rPr>
          <w:rFonts w:ascii="Arial" w:eastAsia="Calibri" w:hAnsi="Arial" w:cs="Arial"/>
          <w:b/>
          <w:bCs/>
          <w:color w:val="000000" w:themeColor="text1"/>
          <w:sz w:val="26"/>
          <w:szCs w:val="26"/>
        </w:rPr>
        <w:t>con número estadístico PV-</w:t>
      </w:r>
      <w:r w:rsidR="004E23C2">
        <w:rPr>
          <w:rFonts w:ascii="Arial" w:eastAsia="Calibri" w:hAnsi="Arial" w:cs="Arial"/>
          <w:b/>
          <w:bCs/>
          <w:color w:val="000000" w:themeColor="text1"/>
          <w:sz w:val="26"/>
          <w:szCs w:val="26"/>
        </w:rPr>
        <w:t>68</w:t>
      </w:r>
      <w:r w:rsidR="007758DB" w:rsidRPr="00FC7072">
        <w:rPr>
          <w:rFonts w:ascii="Arial" w:eastAsia="Calibri" w:hAnsi="Arial" w:cs="Arial"/>
          <w:b/>
          <w:bCs/>
          <w:color w:val="000000" w:themeColor="text1"/>
          <w:sz w:val="26"/>
          <w:szCs w:val="26"/>
        </w:rPr>
        <w:t>, ADSCRITO A LA COMIS</w:t>
      </w:r>
      <w:r w:rsidR="0067734D">
        <w:rPr>
          <w:rFonts w:ascii="Arial" w:eastAsia="Calibri" w:hAnsi="Arial" w:cs="Arial"/>
          <w:b/>
          <w:bCs/>
          <w:color w:val="000000" w:themeColor="text1"/>
          <w:sz w:val="26"/>
          <w:szCs w:val="26"/>
        </w:rPr>
        <w:t>IÓN</w:t>
      </w:r>
      <w:r w:rsidR="007758DB" w:rsidRPr="00FC7072">
        <w:rPr>
          <w:rFonts w:ascii="Arial" w:eastAsia="Calibri" w:hAnsi="Arial" w:cs="Arial"/>
          <w:b/>
          <w:bCs/>
          <w:color w:val="000000" w:themeColor="text1"/>
          <w:sz w:val="26"/>
          <w:szCs w:val="26"/>
        </w:rPr>
        <w:t xml:space="preserve"> DE</w:t>
      </w:r>
      <w:r w:rsidR="0067734D">
        <w:rPr>
          <w:rFonts w:ascii="Arial" w:eastAsia="Calibri" w:hAnsi="Arial" w:cs="Arial"/>
          <w:b/>
          <w:bCs/>
          <w:color w:val="000000" w:themeColor="text1"/>
          <w:sz w:val="26"/>
          <w:szCs w:val="26"/>
        </w:rPr>
        <w:t xml:space="preserve"> SEGURIDAD PÚBLICA Y</w:t>
      </w:r>
      <w:r w:rsidR="007758DB" w:rsidRPr="00FC7072">
        <w:rPr>
          <w:rFonts w:ascii="Arial" w:eastAsia="Calibri" w:hAnsi="Arial" w:cs="Arial"/>
          <w:b/>
          <w:bCs/>
          <w:color w:val="000000" w:themeColor="text1"/>
          <w:sz w:val="26"/>
          <w:szCs w:val="26"/>
        </w:rPr>
        <w:t xml:space="preserve"> VIALIDAD DEL MUNICIPIO DE OAXACA DE JUÁREZ</w:t>
      </w:r>
      <w:r w:rsidR="007B5890" w:rsidRPr="00FC7072">
        <w:rPr>
          <w:rFonts w:ascii="Arial" w:eastAsia="Calibri" w:hAnsi="Arial" w:cs="Arial"/>
          <w:b/>
          <w:bCs/>
          <w:color w:val="000000" w:themeColor="text1"/>
          <w:sz w:val="26"/>
          <w:szCs w:val="26"/>
        </w:rPr>
        <w:t>;</w:t>
      </w:r>
      <w:r w:rsidR="00B56BD9" w:rsidRPr="00FC7072">
        <w:rPr>
          <w:rFonts w:ascii="Arial" w:hAnsi="Arial" w:cs="Arial"/>
          <w:sz w:val="26"/>
          <w:szCs w:val="26"/>
        </w:rPr>
        <w:t xml:space="preserve"> </w:t>
      </w:r>
      <w:r w:rsidR="00816D09" w:rsidRPr="00FC7072">
        <w:rPr>
          <w:rFonts w:ascii="Arial" w:hAnsi="Arial" w:cs="Arial"/>
          <w:sz w:val="26"/>
          <w:szCs w:val="26"/>
        </w:rPr>
        <w:t>por lo que</w:t>
      </w:r>
      <w:r w:rsidR="007B5890" w:rsidRPr="00FC7072">
        <w:rPr>
          <w:rFonts w:ascii="Arial" w:hAnsi="Arial" w:cs="Arial"/>
          <w:sz w:val="26"/>
          <w:szCs w:val="26"/>
        </w:rPr>
        <w:t>,</w:t>
      </w:r>
      <w:r w:rsidR="00816D09" w:rsidRPr="00FC7072">
        <w:rPr>
          <w:rFonts w:ascii="Arial" w:hAnsi="Arial" w:cs="Arial"/>
          <w:sz w:val="26"/>
          <w:szCs w:val="26"/>
        </w:rPr>
        <w:t xml:space="preserve"> con fundamento en los artículos 2</w:t>
      </w:r>
      <w:r w:rsidR="004E23C2">
        <w:rPr>
          <w:rFonts w:ascii="Arial" w:hAnsi="Arial" w:cs="Arial"/>
          <w:sz w:val="26"/>
          <w:szCs w:val="26"/>
        </w:rPr>
        <w:t>3</w:t>
      </w:r>
      <w:r w:rsidR="00816D09" w:rsidRPr="00FC7072">
        <w:rPr>
          <w:rFonts w:ascii="Arial" w:hAnsi="Arial" w:cs="Arial"/>
          <w:sz w:val="26"/>
          <w:szCs w:val="26"/>
        </w:rPr>
        <w:t>7 y 2</w:t>
      </w:r>
      <w:r w:rsidR="004E23C2">
        <w:rPr>
          <w:rFonts w:ascii="Arial" w:hAnsi="Arial" w:cs="Arial"/>
          <w:sz w:val="26"/>
          <w:szCs w:val="26"/>
        </w:rPr>
        <w:t>3</w:t>
      </w:r>
      <w:r w:rsidR="00816D09" w:rsidRPr="00FC7072">
        <w:rPr>
          <w:rFonts w:ascii="Arial" w:hAnsi="Arial" w:cs="Arial"/>
          <w:sz w:val="26"/>
          <w:szCs w:val="26"/>
        </w:rPr>
        <w:t xml:space="preserve">8 de la Ley de </w:t>
      </w:r>
      <w:r w:rsidR="004E23C2">
        <w:rPr>
          <w:rFonts w:ascii="Arial" w:hAnsi="Arial" w:cs="Arial"/>
          <w:sz w:val="26"/>
          <w:szCs w:val="26"/>
        </w:rPr>
        <w:t>Procedimiento</w:t>
      </w:r>
      <w:r w:rsidR="00E90E1F">
        <w:rPr>
          <w:rFonts w:ascii="Arial" w:hAnsi="Arial" w:cs="Arial"/>
          <w:sz w:val="26"/>
          <w:szCs w:val="26"/>
        </w:rPr>
        <w:t xml:space="preserve"> y Justicia</w:t>
      </w:r>
      <w:r w:rsidR="00816D09" w:rsidRPr="00FC7072">
        <w:rPr>
          <w:rFonts w:ascii="Arial" w:hAnsi="Arial" w:cs="Arial"/>
          <w:sz w:val="26"/>
          <w:szCs w:val="26"/>
        </w:rPr>
        <w:t xml:space="preserve"> Administrativa para el Estado de Oaxaca, se admite. En consecuencia, se procede a dictar resolución en los siguientes términos:</w:t>
      </w:r>
    </w:p>
    <w:p w:rsidR="003B64FF" w:rsidRDefault="00734879" w:rsidP="003B64FF">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rsidR="003B64FF" w:rsidRDefault="00734879" w:rsidP="003B64FF">
      <w:pPr>
        <w:pStyle w:val="Textoindependiente"/>
        <w:spacing w:before="240"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000D6E56" w:rsidRPr="00FC7072">
        <w:rPr>
          <w:rFonts w:ascii="Arial" w:hAnsi="Arial" w:cs="Arial"/>
          <w:sz w:val="26"/>
          <w:szCs w:val="26"/>
        </w:rPr>
        <w:t xml:space="preserve">Inconforme con </w:t>
      </w:r>
      <w:r w:rsidR="00403B74" w:rsidRPr="00FC7072">
        <w:rPr>
          <w:rFonts w:ascii="Arial" w:hAnsi="Arial" w:cs="Arial"/>
          <w:sz w:val="26"/>
          <w:szCs w:val="26"/>
        </w:rPr>
        <w:t xml:space="preserve">la sentencia de fecha </w:t>
      </w:r>
      <w:r w:rsidR="00E90E1F">
        <w:rPr>
          <w:rFonts w:ascii="Arial" w:hAnsi="Arial" w:cs="Arial"/>
          <w:sz w:val="26"/>
          <w:szCs w:val="26"/>
        </w:rPr>
        <w:t>tres</w:t>
      </w:r>
      <w:r w:rsidR="00403B74" w:rsidRPr="00FC7072">
        <w:rPr>
          <w:rFonts w:ascii="Arial" w:hAnsi="Arial" w:cs="Arial"/>
          <w:sz w:val="26"/>
          <w:szCs w:val="26"/>
        </w:rPr>
        <w:t xml:space="preserve"> de agosto de dos mil dieciocho</w:t>
      </w:r>
      <w:r w:rsidRPr="00FC7072">
        <w:rPr>
          <w:rFonts w:ascii="Arial" w:hAnsi="Arial" w:cs="Arial"/>
          <w:sz w:val="26"/>
          <w:szCs w:val="26"/>
        </w:rPr>
        <w:t>, dictad</w:t>
      </w:r>
      <w:r w:rsidR="00403B74" w:rsidRPr="00FC7072">
        <w:rPr>
          <w:rFonts w:ascii="Arial" w:hAnsi="Arial" w:cs="Arial"/>
          <w:sz w:val="26"/>
          <w:szCs w:val="26"/>
        </w:rPr>
        <w:t>a por el Magistrado</w:t>
      </w:r>
      <w:r w:rsidR="000D6E56" w:rsidRPr="00FC7072">
        <w:rPr>
          <w:rFonts w:ascii="Arial" w:hAnsi="Arial" w:cs="Arial"/>
          <w:sz w:val="26"/>
          <w:szCs w:val="26"/>
        </w:rPr>
        <w:t xml:space="preserve"> de la S</w:t>
      </w:r>
      <w:r w:rsidR="00403B74" w:rsidRPr="00FC7072">
        <w:rPr>
          <w:rFonts w:ascii="Arial" w:hAnsi="Arial" w:cs="Arial"/>
          <w:sz w:val="26"/>
          <w:szCs w:val="26"/>
        </w:rPr>
        <w:t>egunda</w:t>
      </w:r>
      <w:r w:rsidRPr="00FC7072">
        <w:rPr>
          <w:rFonts w:ascii="Arial" w:hAnsi="Arial" w:cs="Arial"/>
          <w:sz w:val="26"/>
          <w:szCs w:val="26"/>
        </w:rPr>
        <w:t xml:space="preserve"> Sala Unitaria de Primera Instancia, </w:t>
      </w:r>
      <w:r w:rsidR="00BA4FE9">
        <w:rPr>
          <w:rFonts w:ascii="Arial" w:hAnsi="Arial" w:cs="Arial"/>
          <w:b/>
          <w:sz w:val="26"/>
          <w:szCs w:val="26"/>
        </w:rPr>
        <w:t>**********</w:t>
      </w:r>
      <w:r w:rsidRPr="00FC7072">
        <w:rPr>
          <w:rFonts w:ascii="Arial" w:hAnsi="Arial" w:cs="Arial"/>
          <w:sz w:val="26"/>
          <w:szCs w:val="26"/>
        </w:rPr>
        <w:t>, interpuso en su contra recurso d</w:t>
      </w:r>
      <w:r w:rsidR="004F4B8C">
        <w:rPr>
          <w:rFonts w:ascii="Arial" w:hAnsi="Arial" w:cs="Arial"/>
          <w:sz w:val="26"/>
          <w:szCs w:val="26"/>
        </w:rPr>
        <w:t>e revisión.</w:t>
      </w:r>
    </w:p>
    <w:p w:rsidR="00734879" w:rsidRPr="00FC7072" w:rsidRDefault="00734879" w:rsidP="003B64FF">
      <w:pPr>
        <w:pStyle w:val="Textoindependiente"/>
        <w:spacing w:before="240"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L</w:t>
      </w:r>
      <w:r w:rsidR="00403B74" w:rsidRPr="00FC7072">
        <w:rPr>
          <w:rFonts w:ascii="Arial" w:eastAsia="Calibri" w:hAnsi="Arial" w:cs="Arial"/>
          <w:sz w:val="26"/>
          <w:szCs w:val="26"/>
        </w:rPr>
        <w:t>os puntos resolutivos de l</w:t>
      </w:r>
      <w:r w:rsidRPr="00FC7072">
        <w:rPr>
          <w:rFonts w:ascii="Arial" w:eastAsia="Calibri" w:hAnsi="Arial" w:cs="Arial"/>
          <w:sz w:val="26"/>
          <w:szCs w:val="26"/>
        </w:rPr>
        <w:t xml:space="preserve">a </w:t>
      </w:r>
      <w:r w:rsidR="00403B74" w:rsidRPr="00FC7072">
        <w:rPr>
          <w:rFonts w:ascii="Arial" w:eastAsia="Calibri" w:hAnsi="Arial" w:cs="Arial"/>
          <w:sz w:val="26"/>
          <w:szCs w:val="26"/>
        </w:rPr>
        <w:t>sentencia</w:t>
      </w:r>
      <w:r w:rsidRPr="00FC7072">
        <w:rPr>
          <w:rFonts w:ascii="Arial" w:eastAsia="Calibri" w:hAnsi="Arial" w:cs="Arial"/>
          <w:sz w:val="26"/>
          <w:szCs w:val="26"/>
        </w:rPr>
        <w:t xml:space="preserve"> recurrid</w:t>
      </w:r>
      <w:r w:rsidR="00403B74" w:rsidRPr="00FC7072">
        <w:rPr>
          <w:rFonts w:ascii="Arial" w:eastAsia="Calibri" w:hAnsi="Arial" w:cs="Arial"/>
          <w:sz w:val="26"/>
          <w:szCs w:val="26"/>
        </w:rPr>
        <w:t>a</w:t>
      </w:r>
      <w:r w:rsidRPr="00FC7072">
        <w:rPr>
          <w:rFonts w:ascii="Arial" w:eastAsia="Calibri" w:hAnsi="Arial" w:cs="Arial"/>
          <w:sz w:val="26"/>
          <w:szCs w:val="26"/>
        </w:rPr>
        <w:t xml:space="preserve">, </w:t>
      </w:r>
      <w:r w:rsidR="00403B74" w:rsidRPr="00FC7072">
        <w:rPr>
          <w:rFonts w:ascii="Arial" w:eastAsia="Calibri" w:hAnsi="Arial" w:cs="Arial"/>
          <w:sz w:val="26"/>
          <w:szCs w:val="26"/>
        </w:rPr>
        <w:t>son</w:t>
      </w:r>
      <w:r w:rsidRPr="00FC7072">
        <w:rPr>
          <w:rFonts w:ascii="Arial" w:eastAsia="Calibri" w:hAnsi="Arial" w:cs="Arial"/>
          <w:sz w:val="26"/>
          <w:szCs w:val="26"/>
        </w:rPr>
        <w:t xml:space="preserve"> </w:t>
      </w:r>
      <w:r w:rsidR="00911B58">
        <w:rPr>
          <w:rFonts w:ascii="Arial" w:eastAsia="Calibri" w:hAnsi="Arial" w:cs="Arial"/>
          <w:sz w:val="26"/>
          <w:szCs w:val="26"/>
        </w:rPr>
        <w:t xml:space="preserve">los </w:t>
      </w:r>
      <w:r w:rsidR="004F4B8C">
        <w:rPr>
          <w:rFonts w:ascii="Arial" w:eastAsia="Calibri" w:hAnsi="Arial" w:cs="Arial"/>
          <w:sz w:val="26"/>
          <w:szCs w:val="26"/>
        </w:rPr>
        <w:t xml:space="preserve"> siguiente</w:t>
      </w:r>
      <w:r w:rsidR="00911B58">
        <w:rPr>
          <w:rFonts w:ascii="Arial" w:eastAsia="Calibri" w:hAnsi="Arial" w:cs="Arial"/>
          <w:sz w:val="26"/>
          <w:szCs w:val="26"/>
        </w:rPr>
        <w:t>s</w:t>
      </w:r>
      <w:r w:rsidR="004F4B8C">
        <w:rPr>
          <w:rFonts w:ascii="Arial" w:eastAsia="Calibri" w:hAnsi="Arial" w:cs="Arial"/>
          <w:sz w:val="26"/>
          <w:szCs w:val="26"/>
        </w:rPr>
        <w:t>:</w:t>
      </w:r>
    </w:p>
    <w:p w:rsidR="00AE57FA" w:rsidRPr="009A7E94" w:rsidRDefault="00AE57FA" w:rsidP="009A7E94">
      <w:pPr>
        <w:rPr>
          <w:b/>
          <w:i/>
        </w:rPr>
      </w:pPr>
    </w:p>
    <w:p w:rsidR="00AE57FA" w:rsidRPr="009A7E94" w:rsidRDefault="009A7E94" w:rsidP="009A7E94">
      <w:pPr>
        <w:ind w:firstLine="709"/>
        <w:jc w:val="both"/>
        <w:rPr>
          <w:i/>
        </w:rPr>
      </w:pPr>
      <w:r w:rsidRPr="009A7E94">
        <w:rPr>
          <w:b/>
          <w:i/>
        </w:rPr>
        <w:t>“</w:t>
      </w:r>
      <w:r w:rsidR="00AE57FA" w:rsidRPr="009A7E94">
        <w:rPr>
          <w:b/>
          <w:i/>
        </w:rPr>
        <w:t xml:space="preserve">PRIMERO.- </w:t>
      </w:r>
      <w:r w:rsidR="00AE57FA" w:rsidRPr="009A7E94">
        <w:rPr>
          <w:i/>
        </w:rPr>
        <w:t>Esta Sala Unitaria de Primera Instancia es competente para conocer y resolver de la presente causa, por las razones dadas en el considerando primero de este fallo.</w:t>
      </w:r>
    </w:p>
    <w:p w:rsidR="00AE57FA" w:rsidRPr="009A7E94" w:rsidRDefault="00AE57FA" w:rsidP="009A7E94">
      <w:pPr>
        <w:ind w:firstLine="709"/>
        <w:jc w:val="both"/>
        <w:rPr>
          <w:i/>
        </w:rPr>
      </w:pPr>
      <w:r w:rsidRPr="009A7E94">
        <w:rPr>
          <w:b/>
          <w:i/>
        </w:rPr>
        <w:t xml:space="preserve">SEGUNDO.- </w:t>
      </w:r>
      <w:r w:rsidRPr="009A7E94">
        <w:rPr>
          <w:i/>
        </w:rPr>
        <w:t>La personalidad de las partes quedó acreditada en autos.</w:t>
      </w:r>
    </w:p>
    <w:p w:rsidR="00AE57FA" w:rsidRPr="009A7E94" w:rsidRDefault="00AE57FA" w:rsidP="009A7E94">
      <w:pPr>
        <w:ind w:firstLine="709"/>
        <w:jc w:val="both"/>
        <w:rPr>
          <w:i/>
        </w:rPr>
      </w:pPr>
      <w:r w:rsidRPr="009A7E94">
        <w:rPr>
          <w:b/>
          <w:i/>
        </w:rPr>
        <w:t xml:space="preserve">TERCERO.- </w:t>
      </w:r>
      <w:r w:rsidRPr="009A7E94">
        <w:rPr>
          <w:i/>
        </w:rPr>
        <w:t xml:space="preserve">Se reconoce la </w:t>
      </w:r>
      <w:r w:rsidRPr="009A7E94">
        <w:rPr>
          <w:b/>
          <w:i/>
        </w:rPr>
        <w:t xml:space="preserve">LEGALIDAD Y VALIDEZ </w:t>
      </w:r>
      <w:r w:rsidRPr="009A7E94">
        <w:rPr>
          <w:i/>
        </w:rPr>
        <w:t>del acta de infracción de folio 33380, de veinte de noviembre de dos mil diecisiete, formulada por el Policía Vial Víctor Arnulfo Osorio Cruz, con número PV-68, adscrito a la Comisaría de Vialidad del Municipio de Oaxaca de Juárez, Oaxaca.</w:t>
      </w:r>
    </w:p>
    <w:p w:rsidR="00AE57FA" w:rsidRPr="009A7E94" w:rsidRDefault="00AE57FA" w:rsidP="009A7E94">
      <w:pPr>
        <w:jc w:val="both"/>
        <w:rPr>
          <w:b/>
          <w:i/>
        </w:rPr>
      </w:pPr>
      <w:r w:rsidRPr="009A7E94">
        <w:rPr>
          <w:b/>
          <w:i/>
        </w:rPr>
        <w:tab/>
        <w:t xml:space="preserve">CUARTO.- NOTIFÍQUESE PERSONALMENTE AL ACTOR Y POR OFICIO A </w:t>
      </w:r>
      <w:r w:rsidR="000D7567" w:rsidRPr="009A7E94">
        <w:rPr>
          <w:b/>
          <w:i/>
        </w:rPr>
        <w:t>LA AUTORIDAD DEMANDADA CÚMPLASE.</w:t>
      </w:r>
      <w:r w:rsidR="009A7E94" w:rsidRPr="009A7E94">
        <w:rPr>
          <w:b/>
          <w:i/>
        </w:rPr>
        <w:t>”</w:t>
      </w:r>
    </w:p>
    <w:p w:rsidR="00AE57FA" w:rsidRPr="00365572" w:rsidRDefault="00AE57FA" w:rsidP="009A7E94">
      <w:pPr>
        <w:ind w:firstLine="709"/>
        <w:rPr>
          <w:b/>
        </w:rPr>
      </w:pPr>
    </w:p>
    <w:p w:rsidR="003B64FF" w:rsidRDefault="00734879" w:rsidP="00D653DC">
      <w:pPr>
        <w:pStyle w:val="Textoindependiente"/>
        <w:spacing w:after="0" w:line="360" w:lineRule="auto"/>
        <w:ind w:left="1416" w:firstLine="708"/>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rsidR="004F4B8C" w:rsidRDefault="00734879" w:rsidP="004A5356">
      <w:pPr>
        <w:pStyle w:val="Textoindependiente"/>
        <w:spacing w:before="240" w:after="0" w:line="360" w:lineRule="auto"/>
        <w:ind w:firstLine="708"/>
        <w:jc w:val="both"/>
        <w:rPr>
          <w:rFonts w:ascii="Arial" w:hAnsi="Arial" w:cs="Arial"/>
          <w:b/>
          <w:sz w:val="26"/>
          <w:szCs w:val="26"/>
        </w:rPr>
      </w:pPr>
      <w:r w:rsidRPr="00FC7072">
        <w:rPr>
          <w:rFonts w:ascii="Arial" w:hAnsi="Arial" w:cs="Arial"/>
          <w:b/>
          <w:sz w:val="26"/>
          <w:szCs w:val="26"/>
        </w:rPr>
        <w:t xml:space="preserve">PRIMERO. </w:t>
      </w:r>
      <w:r w:rsidRPr="00FC7072">
        <w:rPr>
          <w:rFonts w:ascii="Arial" w:hAnsi="Arial" w:cs="Arial"/>
          <w:sz w:val="26"/>
          <w:szCs w:val="26"/>
          <w:lang w:eastAsia="es-ES"/>
        </w:rPr>
        <w:t xml:space="preserve">Esta Sala Superior es competente para conocer del presente asunto, de conformidad con lo dispuesto por los artículos 114 </w:t>
      </w:r>
      <w:r w:rsidR="004A5356" w:rsidRPr="00FC7072">
        <w:rPr>
          <w:rFonts w:ascii="Arial" w:hAnsi="Arial" w:cs="Arial"/>
          <w:sz w:val="26"/>
          <w:szCs w:val="26"/>
          <w:lang w:eastAsia="es-ES"/>
        </w:rPr>
        <w:t>QUÁTER</w:t>
      </w:r>
      <w:r w:rsidR="00F02BF6" w:rsidRPr="00FC7072">
        <w:rPr>
          <w:rFonts w:ascii="Arial" w:hAnsi="Arial" w:cs="Arial"/>
          <w:sz w:val="26"/>
          <w:szCs w:val="26"/>
          <w:lang w:eastAsia="es-ES"/>
        </w:rPr>
        <w:t>,</w:t>
      </w:r>
      <w:r w:rsidR="002D1C06" w:rsidRPr="00FC7072">
        <w:rPr>
          <w:rFonts w:ascii="Arial" w:hAnsi="Arial" w:cs="Arial"/>
          <w:sz w:val="26"/>
          <w:szCs w:val="26"/>
          <w:lang w:eastAsia="es-ES"/>
        </w:rPr>
        <w:t xml:space="preserve"> </w:t>
      </w:r>
      <w:r w:rsidR="00F72CD9" w:rsidRPr="00FC7072">
        <w:rPr>
          <w:rFonts w:ascii="Arial" w:hAnsi="Arial" w:cs="Arial"/>
          <w:sz w:val="26"/>
          <w:szCs w:val="26"/>
          <w:lang w:eastAsia="es-ES"/>
        </w:rPr>
        <w:t xml:space="preserve">tercer párrafo de la Constitución </w:t>
      </w:r>
      <w:r w:rsidR="004A5356">
        <w:rPr>
          <w:rFonts w:ascii="Arial" w:hAnsi="Arial" w:cs="Arial"/>
          <w:sz w:val="26"/>
          <w:szCs w:val="26"/>
          <w:lang w:eastAsia="es-ES"/>
        </w:rPr>
        <w:t>Política</w:t>
      </w:r>
      <w:r w:rsidR="00F72CD9" w:rsidRPr="00FC7072">
        <w:rPr>
          <w:rFonts w:ascii="Arial" w:hAnsi="Arial" w:cs="Arial"/>
          <w:sz w:val="26"/>
          <w:szCs w:val="26"/>
          <w:lang w:eastAsia="es-ES"/>
        </w:rPr>
        <w:t xml:space="preserve"> </w:t>
      </w:r>
      <w:r w:rsidRPr="00FC7072">
        <w:rPr>
          <w:rFonts w:ascii="Arial" w:hAnsi="Arial" w:cs="Arial"/>
          <w:sz w:val="26"/>
          <w:szCs w:val="26"/>
          <w:lang w:eastAsia="es-ES"/>
        </w:rPr>
        <w:t xml:space="preserve">del Estado Libre y Soberano de Oaxaca, </w:t>
      </w:r>
      <w:r w:rsidRPr="00FC7072">
        <w:rPr>
          <w:rFonts w:ascii="Arial" w:hAnsi="Arial" w:cs="Arial"/>
          <w:sz w:val="26"/>
          <w:szCs w:val="26"/>
        </w:rPr>
        <w:t>así como los diversos</w:t>
      </w:r>
      <w:r w:rsidR="00AE57FA">
        <w:rPr>
          <w:rFonts w:ascii="Arial" w:hAnsi="Arial" w:cs="Arial"/>
          <w:sz w:val="26"/>
          <w:szCs w:val="26"/>
        </w:rPr>
        <w:t xml:space="preserve"> 120</w:t>
      </w:r>
      <w:r w:rsidR="004A5356">
        <w:rPr>
          <w:rFonts w:ascii="Arial" w:hAnsi="Arial" w:cs="Arial"/>
          <w:sz w:val="26"/>
          <w:szCs w:val="26"/>
        </w:rPr>
        <w:t>,</w:t>
      </w:r>
      <w:r w:rsidR="00AE57FA">
        <w:rPr>
          <w:rFonts w:ascii="Arial" w:hAnsi="Arial" w:cs="Arial"/>
          <w:sz w:val="26"/>
          <w:szCs w:val="26"/>
        </w:rPr>
        <w:t>125</w:t>
      </w:r>
      <w:r w:rsidRPr="00FC7072">
        <w:rPr>
          <w:rFonts w:ascii="Arial" w:hAnsi="Arial" w:cs="Arial"/>
          <w:sz w:val="26"/>
          <w:szCs w:val="26"/>
        </w:rPr>
        <w:t>,</w:t>
      </w:r>
      <w:r w:rsidR="00AE57FA">
        <w:rPr>
          <w:rFonts w:ascii="Arial" w:hAnsi="Arial" w:cs="Arial"/>
          <w:sz w:val="26"/>
          <w:szCs w:val="26"/>
        </w:rPr>
        <w:t>127</w:t>
      </w:r>
      <w:r w:rsidR="00D653DC">
        <w:rPr>
          <w:rFonts w:ascii="Arial" w:hAnsi="Arial" w:cs="Arial"/>
          <w:sz w:val="26"/>
          <w:szCs w:val="26"/>
        </w:rPr>
        <w:t>,129</w:t>
      </w:r>
      <w:r w:rsidRPr="00FC7072">
        <w:rPr>
          <w:rFonts w:ascii="Arial" w:hAnsi="Arial" w:cs="Arial"/>
          <w:sz w:val="26"/>
          <w:szCs w:val="26"/>
        </w:rPr>
        <w:t>,</w:t>
      </w:r>
      <w:r w:rsidR="00D653DC">
        <w:rPr>
          <w:rFonts w:ascii="Arial" w:hAnsi="Arial" w:cs="Arial"/>
          <w:sz w:val="26"/>
          <w:szCs w:val="26"/>
        </w:rPr>
        <w:t>130</w:t>
      </w:r>
      <w:r w:rsidRPr="00FC7072">
        <w:rPr>
          <w:rFonts w:ascii="Arial" w:hAnsi="Arial" w:cs="Arial"/>
          <w:sz w:val="26"/>
          <w:szCs w:val="26"/>
        </w:rPr>
        <w:t>, fracción I,</w:t>
      </w:r>
      <w:r w:rsidR="00D42B2B">
        <w:rPr>
          <w:rFonts w:ascii="Arial" w:hAnsi="Arial" w:cs="Arial"/>
          <w:sz w:val="26"/>
          <w:szCs w:val="26"/>
        </w:rPr>
        <w:t xml:space="preserve"> </w:t>
      </w:r>
      <w:r w:rsidR="00D653DC">
        <w:rPr>
          <w:rFonts w:ascii="Arial" w:hAnsi="Arial" w:cs="Arial"/>
          <w:sz w:val="26"/>
          <w:szCs w:val="26"/>
        </w:rPr>
        <w:t>131</w:t>
      </w:r>
      <w:r w:rsidRPr="00FC7072">
        <w:rPr>
          <w:rFonts w:ascii="Arial" w:hAnsi="Arial" w:cs="Arial"/>
          <w:sz w:val="26"/>
          <w:szCs w:val="26"/>
        </w:rPr>
        <w:t>, 2</w:t>
      </w:r>
      <w:r w:rsidR="00D653DC">
        <w:rPr>
          <w:rFonts w:ascii="Arial" w:hAnsi="Arial" w:cs="Arial"/>
          <w:sz w:val="26"/>
          <w:szCs w:val="26"/>
        </w:rPr>
        <w:t>3</w:t>
      </w:r>
      <w:r w:rsidRPr="00FC7072">
        <w:rPr>
          <w:rFonts w:ascii="Arial" w:hAnsi="Arial" w:cs="Arial"/>
          <w:sz w:val="26"/>
          <w:szCs w:val="26"/>
        </w:rPr>
        <w:t>1, 2</w:t>
      </w:r>
      <w:r w:rsidR="00D653DC">
        <w:rPr>
          <w:rFonts w:ascii="Arial" w:hAnsi="Arial" w:cs="Arial"/>
          <w:sz w:val="26"/>
          <w:szCs w:val="26"/>
        </w:rPr>
        <w:t>3</w:t>
      </w:r>
      <w:r w:rsidRPr="00FC7072">
        <w:rPr>
          <w:rFonts w:ascii="Arial" w:hAnsi="Arial" w:cs="Arial"/>
          <w:sz w:val="26"/>
          <w:szCs w:val="26"/>
        </w:rPr>
        <w:t>6 y 2</w:t>
      </w:r>
      <w:r w:rsidR="00D653DC">
        <w:rPr>
          <w:rFonts w:ascii="Arial" w:hAnsi="Arial" w:cs="Arial"/>
          <w:sz w:val="26"/>
          <w:szCs w:val="26"/>
        </w:rPr>
        <w:t>3</w:t>
      </w:r>
      <w:r w:rsidRPr="00FC7072">
        <w:rPr>
          <w:rFonts w:ascii="Arial" w:hAnsi="Arial" w:cs="Arial"/>
          <w:sz w:val="26"/>
          <w:szCs w:val="26"/>
        </w:rPr>
        <w:t xml:space="preserve">8, de la Ley de </w:t>
      </w:r>
      <w:r w:rsidR="00BF5A64">
        <w:rPr>
          <w:rFonts w:ascii="Arial" w:hAnsi="Arial" w:cs="Arial"/>
          <w:sz w:val="26"/>
          <w:szCs w:val="26"/>
        </w:rPr>
        <w:t xml:space="preserve">Procedimiento y Justicia </w:t>
      </w:r>
      <w:r w:rsidRPr="00FC7072">
        <w:rPr>
          <w:rFonts w:ascii="Arial" w:hAnsi="Arial" w:cs="Arial"/>
          <w:sz w:val="26"/>
          <w:szCs w:val="26"/>
        </w:rPr>
        <w:t xml:space="preserve">Administrativa para el Estado de Oaxaca, dado que se trata de un Recurso de Revisión interpuesto en contra </w:t>
      </w:r>
      <w:r w:rsidR="00B93CDC" w:rsidRPr="00FC7072">
        <w:rPr>
          <w:rFonts w:ascii="Arial" w:hAnsi="Arial" w:cs="Arial"/>
          <w:sz w:val="26"/>
          <w:szCs w:val="26"/>
        </w:rPr>
        <w:t>de</w:t>
      </w:r>
      <w:r w:rsidR="004A5356">
        <w:rPr>
          <w:rFonts w:ascii="Arial" w:hAnsi="Arial" w:cs="Arial"/>
          <w:sz w:val="26"/>
          <w:szCs w:val="26"/>
        </w:rPr>
        <w:t xml:space="preserve"> </w:t>
      </w:r>
      <w:r w:rsidR="00B93CDC" w:rsidRPr="00FC7072">
        <w:rPr>
          <w:rFonts w:ascii="Arial" w:hAnsi="Arial" w:cs="Arial"/>
          <w:sz w:val="26"/>
          <w:szCs w:val="26"/>
        </w:rPr>
        <w:t>la</w:t>
      </w:r>
      <w:r w:rsidR="004A5356">
        <w:rPr>
          <w:rFonts w:ascii="Arial" w:hAnsi="Arial" w:cs="Arial"/>
          <w:sz w:val="26"/>
          <w:szCs w:val="26"/>
        </w:rPr>
        <w:t xml:space="preserve"> sentencia</w:t>
      </w:r>
      <w:r w:rsidRPr="00FC7072">
        <w:rPr>
          <w:rFonts w:ascii="Arial" w:hAnsi="Arial" w:cs="Arial"/>
          <w:sz w:val="26"/>
          <w:szCs w:val="26"/>
        </w:rPr>
        <w:t xml:space="preserve"> de </w:t>
      </w:r>
      <w:r w:rsidR="00BF5A64">
        <w:rPr>
          <w:rFonts w:ascii="Arial" w:hAnsi="Arial" w:cs="Arial"/>
          <w:sz w:val="26"/>
          <w:szCs w:val="26"/>
        </w:rPr>
        <w:t>tres</w:t>
      </w:r>
      <w:r w:rsidR="00B93CDC" w:rsidRPr="00FC7072">
        <w:rPr>
          <w:rFonts w:ascii="Arial" w:hAnsi="Arial" w:cs="Arial"/>
          <w:sz w:val="26"/>
          <w:szCs w:val="26"/>
        </w:rPr>
        <w:t xml:space="preserve"> de </w:t>
      </w:r>
      <w:r w:rsidR="00BF5A64">
        <w:rPr>
          <w:rFonts w:ascii="Arial" w:hAnsi="Arial" w:cs="Arial"/>
          <w:sz w:val="26"/>
          <w:szCs w:val="26"/>
        </w:rPr>
        <w:t>agosto</w:t>
      </w:r>
      <w:r w:rsidR="00B93CDC" w:rsidRPr="00FC7072">
        <w:rPr>
          <w:rFonts w:ascii="Arial" w:hAnsi="Arial" w:cs="Arial"/>
          <w:sz w:val="26"/>
          <w:szCs w:val="26"/>
        </w:rPr>
        <w:t xml:space="preserve"> de </w:t>
      </w:r>
      <w:r w:rsidRPr="00FC7072">
        <w:rPr>
          <w:rFonts w:ascii="Arial" w:hAnsi="Arial" w:cs="Arial"/>
          <w:sz w:val="26"/>
          <w:szCs w:val="26"/>
        </w:rPr>
        <w:t>dos mil dieciocho</w:t>
      </w:r>
      <w:r w:rsidR="007E29A8">
        <w:rPr>
          <w:rFonts w:ascii="Arial" w:hAnsi="Arial" w:cs="Arial"/>
          <w:sz w:val="26"/>
          <w:szCs w:val="26"/>
        </w:rPr>
        <w:t>, dictada</w:t>
      </w:r>
      <w:r w:rsidRPr="00FC7072">
        <w:rPr>
          <w:rFonts w:ascii="Arial" w:hAnsi="Arial" w:cs="Arial"/>
          <w:sz w:val="26"/>
          <w:szCs w:val="26"/>
        </w:rPr>
        <w:t xml:space="preserve"> en el expediente </w:t>
      </w:r>
      <w:r w:rsidR="00183C10">
        <w:rPr>
          <w:rFonts w:ascii="Arial" w:hAnsi="Arial" w:cs="Arial"/>
          <w:b/>
          <w:sz w:val="26"/>
          <w:szCs w:val="26"/>
        </w:rPr>
        <w:t>0142</w:t>
      </w:r>
      <w:r w:rsidR="00B93CDC" w:rsidRPr="00FC7072">
        <w:rPr>
          <w:rFonts w:ascii="Arial" w:hAnsi="Arial" w:cs="Arial"/>
          <w:b/>
          <w:sz w:val="26"/>
          <w:szCs w:val="26"/>
        </w:rPr>
        <w:t>/201</w:t>
      </w:r>
      <w:r w:rsidR="00EB01EB" w:rsidRPr="00FC7072">
        <w:rPr>
          <w:rFonts w:ascii="Arial" w:hAnsi="Arial" w:cs="Arial"/>
          <w:b/>
          <w:sz w:val="26"/>
          <w:szCs w:val="26"/>
        </w:rPr>
        <w:t>7</w:t>
      </w:r>
      <w:r w:rsidRPr="00FC7072">
        <w:rPr>
          <w:rFonts w:ascii="Arial" w:hAnsi="Arial" w:cs="Arial"/>
          <w:b/>
          <w:sz w:val="26"/>
          <w:szCs w:val="26"/>
        </w:rPr>
        <w:t xml:space="preserve"> </w:t>
      </w:r>
      <w:r w:rsidRPr="00FC7072">
        <w:rPr>
          <w:rFonts w:ascii="Arial" w:hAnsi="Arial" w:cs="Arial"/>
          <w:sz w:val="26"/>
          <w:szCs w:val="26"/>
        </w:rPr>
        <w:t>del índice de</w:t>
      </w:r>
      <w:r w:rsidR="00B93CDC" w:rsidRPr="00FC7072">
        <w:rPr>
          <w:rFonts w:ascii="Arial" w:hAnsi="Arial" w:cs="Arial"/>
          <w:sz w:val="26"/>
          <w:szCs w:val="26"/>
        </w:rPr>
        <w:t xml:space="preserve"> la S</w:t>
      </w:r>
      <w:r w:rsidR="00EB01EB" w:rsidRPr="00FC7072">
        <w:rPr>
          <w:rFonts w:ascii="Arial" w:hAnsi="Arial" w:cs="Arial"/>
          <w:sz w:val="26"/>
          <w:szCs w:val="26"/>
        </w:rPr>
        <w:t>egunda</w:t>
      </w:r>
      <w:r w:rsidRPr="00FC7072">
        <w:rPr>
          <w:rFonts w:ascii="Arial" w:hAnsi="Arial" w:cs="Arial"/>
          <w:sz w:val="26"/>
          <w:szCs w:val="26"/>
        </w:rPr>
        <w:t xml:space="preserve"> Sala Unitaria de Primera Instancia</w:t>
      </w:r>
      <w:r w:rsidRPr="00FC7072">
        <w:rPr>
          <w:rFonts w:ascii="Arial" w:hAnsi="Arial" w:cs="Arial"/>
          <w:b/>
          <w:sz w:val="26"/>
          <w:szCs w:val="26"/>
        </w:rPr>
        <w:t xml:space="preserve">. </w:t>
      </w:r>
    </w:p>
    <w:p w:rsidR="00A31899" w:rsidRDefault="00734879" w:rsidP="004A5356">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w:t>
      </w:r>
      <w:r w:rsidR="005C2C43">
        <w:rPr>
          <w:rFonts w:ascii="Arial" w:hAnsi="Arial" w:cs="Arial"/>
          <w:sz w:val="26"/>
          <w:szCs w:val="26"/>
        </w:rPr>
        <w:t xml:space="preserve">respectivo </w:t>
      </w:r>
      <w:r w:rsidRPr="00D12C54">
        <w:rPr>
          <w:rFonts w:ascii="Arial" w:hAnsi="Arial" w:cs="Arial"/>
          <w:color w:val="000000" w:themeColor="text1"/>
          <w:sz w:val="26"/>
          <w:szCs w:val="26"/>
        </w:rPr>
        <w:t>de</w:t>
      </w:r>
      <w:r w:rsidR="00EF0CC0" w:rsidRPr="00D12C54">
        <w:rPr>
          <w:rFonts w:ascii="Arial" w:hAnsi="Arial" w:cs="Arial"/>
          <w:color w:val="000000" w:themeColor="text1"/>
          <w:sz w:val="26"/>
          <w:szCs w:val="26"/>
        </w:rPr>
        <w:t>l recurrente</w:t>
      </w:r>
      <w:r w:rsidRPr="00FC7072">
        <w:rPr>
          <w:rFonts w:ascii="Arial" w:hAnsi="Arial" w:cs="Arial"/>
          <w:sz w:val="26"/>
          <w:szCs w:val="26"/>
        </w:rPr>
        <w:t xml:space="preserve">, por lo que no existe necesidad de transcribirlos, </w:t>
      </w:r>
      <w:r w:rsidR="005C2C43">
        <w:rPr>
          <w:rFonts w:ascii="Arial" w:hAnsi="Arial" w:cs="Arial"/>
          <w:sz w:val="26"/>
          <w:szCs w:val="26"/>
        </w:rPr>
        <w:t xml:space="preserve">virtud a que ello no implica </w:t>
      </w:r>
      <w:r w:rsidR="00A31899">
        <w:rPr>
          <w:rFonts w:ascii="Arial" w:hAnsi="Arial" w:cs="Arial"/>
          <w:sz w:val="26"/>
          <w:szCs w:val="26"/>
        </w:rPr>
        <w:t>transgresión a</w:t>
      </w:r>
      <w:r w:rsidRPr="00FC7072">
        <w:rPr>
          <w:rFonts w:ascii="Arial" w:hAnsi="Arial" w:cs="Arial"/>
          <w:sz w:val="26"/>
          <w:szCs w:val="26"/>
        </w:rPr>
        <w:t xml:space="preserve"> derecho alguno</w:t>
      </w:r>
      <w:r w:rsidR="00A31899">
        <w:rPr>
          <w:rFonts w:ascii="Arial" w:hAnsi="Arial" w:cs="Arial"/>
          <w:sz w:val="26"/>
          <w:szCs w:val="26"/>
        </w:rPr>
        <w:t xml:space="preserve"> del recurrente</w:t>
      </w:r>
      <w:r w:rsidRPr="00FC7072">
        <w:rPr>
          <w:rFonts w:ascii="Arial" w:hAnsi="Arial" w:cs="Arial"/>
          <w:sz w:val="26"/>
          <w:szCs w:val="26"/>
        </w:rPr>
        <w:t xml:space="preserve">, como tampoco se vulnera disposición expresa </w:t>
      </w:r>
      <w:r w:rsidR="00A31899">
        <w:rPr>
          <w:rFonts w:ascii="Arial" w:hAnsi="Arial" w:cs="Arial"/>
          <w:sz w:val="26"/>
          <w:szCs w:val="26"/>
        </w:rPr>
        <w:t>que imponga tal obligación.</w:t>
      </w:r>
    </w:p>
    <w:p w:rsidR="00734879" w:rsidRDefault="00DD1D34" w:rsidP="004A5356">
      <w:pPr>
        <w:pStyle w:val="Textoindependiente"/>
        <w:spacing w:before="240" w:after="0" w:line="360" w:lineRule="auto"/>
        <w:ind w:firstLine="708"/>
        <w:jc w:val="both"/>
        <w:rPr>
          <w:rFonts w:ascii="Arial" w:hAnsi="Arial" w:cs="Arial"/>
          <w:sz w:val="26"/>
          <w:szCs w:val="26"/>
        </w:rPr>
      </w:pPr>
      <w:r>
        <w:rPr>
          <w:rFonts w:ascii="Arial" w:hAnsi="Arial" w:cs="Arial"/>
          <w:sz w:val="26"/>
          <w:szCs w:val="26"/>
        </w:rPr>
        <w:t xml:space="preserve">Se invoca en apoyo, la tesis, con número de registro 254280, publicada en la </w:t>
      </w:r>
      <w:r w:rsidR="00734879" w:rsidRPr="00FC7072">
        <w:rPr>
          <w:rFonts w:ascii="Arial" w:hAnsi="Arial" w:cs="Arial"/>
          <w:sz w:val="26"/>
          <w:szCs w:val="26"/>
        </w:rPr>
        <w:t>Gaceta del Semanario Judicial de la Federación, Volumen 81, Sexta Parte, Séptima  Época, pagina 23, bajo el rubro y tex</w:t>
      </w:r>
      <w:r w:rsidR="004F4B8C">
        <w:rPr>
          <w:rFonts w:ascii="Arial" w:hAnsi="Arial" w:cs="Arial"/>
          <w:sz w:val="26"/>
          <w:szCs w:val="26"/>
        </w:rPr>
        <w:t>to siguiente:</w:t>
      </w:r>
      <w:r w:rsidR="00EB01EB" w:rsidRPr="00FC7072">
        <w:rPr>
          <w:rFonts w:ascii="Arial" w:hAnsi="Arial" w:cs="Arial"/>
          <w:sz w:val="26"/>
          <w:szCs w:val="26"/>
        </w:rPr>
        <w:t xml:space="preserve"> </w:t>
      </w:r>
    </w:p>
    <w:p w:rsidR="00E21359" w:rsidRDefault="00E21359" w:rsidP="00FC7072">
      <w:pPr>
        <w:pStyle w:val="Textoindependiente"/>
        <w:spacing w:after="0" w:line="360" w:lineRule="auto"/>
        <w:jc w:val="both"/>
        <w:rPr>
          <w:rFonts w:ascii="Arial" w:hAnsi="Arial" w:cs="Arial"/>
          <w:sz w:val="26"/>
          <w:szCs w:val="26"/>
        </w:rPr>
      </w:pPr>
    </w:p>
    <w:p w:rsidR="00734879" w:rsidRPr="00E21359" w:rsidRDefault="00E21359" w:rsidP="00E21359">
      <w:pPr>
        <w:pStyle w:val="Textoindependiente"/>
        <w:spacing w:after="0" w:line="360" w:lineRule="auto"/>
        <w:ind w:left="851" w:right="900"/>
        <w:jc w:val="both"/>
        <w:rPr>
          <w:rFonts w:ascii="Arial" w:hAnsi="Arial" w:cs="Arial"/>
          <w:b/>
          <w:i/>
        </w:rPr>
      </w:pPr>
      <w:r>
        <w:rPr>
          <w:rFonts w:ascii="Arial" w:hAnsi="Arial" w:cs="Arial"/>
          <w:sz w:val="26"/>
          <w:szCs w:val="26"/>
        </w:rPr>
        <w:t>“</w:t>
      </w:r>
      <w:r w:rsidRPr="00E21359">
        <w:rPr>
          <w:rFonts w:ascii="Arial" w:hAnsi="Arial" w:cs="Arial"/>
          <w:b/>
          <w:i/>
        </w:rPr>
        <w:t>CONCEPTOS</w:t>
      </w:r>
      <w:r>
        <w:rPr>
          <w:rFonts w:ascii="Arial" w:hAnsi="Arial" w:cs="Arial"/>
          <w:b/>
          <w:i/>
        </w:rPr>
        <w:t xml:space="preserve"> DE VIOLACIÓN. NO ES OBLIGATORIO TRANSCRIBIRLOS EN LA SENTENCIA. </w:t>
      </w:r>
      <w:r w:rsidR="00734879" w:rsidRPr="00FC7072">
        <w:rPr>
          <w:rFonts w:ascii="Arial" w:hAnsi="Arial" w:cs="Arial"/>
          <w:i/>
          <w:lang w:eastAsia="es-MX"/>
        </w:rPr>
        <w:t>Aun cuando sea verdad que el juzgador no transcriba en su integridad los conceptos de violación externados por la quejosa en su demanda de garantías, a pesar de indicarlo así en su sentencia, también lo </w:t>
      </w:r>
      <w:r w:rsidR="00734879" w:rsidRPr="00FC7072">
        <w:rPr>
          <w:rFonts w:ascii="Arial" w:hAnsi="Arial" w:cs="Arial"/>
          <w:bCs/>
          <w:i/>
          <w:bdr w:val="none" w:sz="0" w:space="0" w:color="auto" w:frame="1"/>
          <w:lang w:eastAsia="es-MX"/>
        </w:rPr>
        <w:t>es</w:t>
      </w:r>
      <w:r w:rsidR="00734879" w:rsidRPr="00FC7072">
        <w:rPr>
          <w:rFonts w:ascii="Arial"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w:t>
      </w:r>
      <w:r w:rsidR="00785614">
        <w:rPr>
          <w:rFonts w:ascii="Arial" w:hAnsi="Arial" w:cs="Arial"/>
          <w:i/>
          <w:lang w:eastAsia="es-MX"/>
        </w:rPr>
        <w:t xml:space="preserve"> - - - - - - - </w:t>
      </w:r>
    </w:p>
    <w:p w:rsidR="00D73949" w:rsidRPr="006A529F" w:rsidRDefault="00734879" w:rsidP="006A529F">
      <w:pPr>
        <w:pStyle w:val="Sinespaciado"/>
        <w:spacing w:before="240" w:line="360" w:lineRule="auto"/>
        <w:ind w:right="49"/>
        <w:jc w:val="both"/>
        <w:rPr>
          <w:rFonts w:ascii="Arial" w:hAnsi="Arial" w:cs="Arial"/>
          <w:sz w:val="26"/>
          <w:szCs w:val="26"/>
        </w:rPr>
      </w:pPr>
      <w:r w:rsidRPr="00FC7072">
        <w:rPr>
          <w:rFonts w:ascii="Arial" w:hAnsi="Arial" w:cs="Arial"/>
          <w:b/>
          <w:sz w:val="26"/>
          <w:szCs w:val="26"/>
        </w:rPr>
        <w:t>TERCERO</w:t>
      </w:r>
      <w:r w:rsidRPr="00FC7072">
        <w:rPr>
          <w:rFonts w:ascii="Arial" w:hAnsi="Arial" w:cs="Arial"/>
          <w:sz w:val="26"/>
          <w:szCs w:val="26"/>
        </w:rPr>
        <w:t>.-</w:t>
      </w:r>
      <w:r w:rsidR="007D1573" w:rsidRPr="00FC7072">
        <w:rPr>
          <w:rFonts w:ascii="Arial" w:hAnsi="Arial" w:cs="Arial"/>
          <w:sz w:val="26"/>
          <w:szCs w:val="26"/>
        </w:rPr>
        <w:t xml:space="preserve"> </w:t>
      </w:r>
      <w:r w:rsidR="007874E0" w:rsidRPr="00FC7072">
        <w:rPr>
          <w:rFonts w:ascii="Arial" w:hAnsi="Arial" w:cs="Arial"/>
          <w:sz w:val="26"/>
          <w:szCs w:val="26"/>
        </w:rPr>
        <w:t xml:space="preserve">Manifiesta la recurrente le causa </w:t>
      </w:r>
      <w:r w:rsidR="007F3C5D">
        <w:rPr>
          <w:rFonts w:ascii="Arial" w:hAnsi="Arial" w:cs="Arial"/>
          <w:sz w:val="26"/>
          <w:szCs w:val="26"/>
        </w:rPr>
        <w:t xml:space="preserve">agravio </w:t>
      </w:r>
      <w:r w:rsidR="007874E0" w:rsidRPr="00FC7072">
        <w:rPr>
          <w:rFonts w:ascii="Arial" w:hAnsi="Arial" w:cs="Arial"/>
          <w:sz w:val="26"/>
          <w:szCs w:val="26"/>
        </w:rPr>
        <w:t xml:space="preserve">la </w:t>
      </w:r>
      <w:r w:rsidR="007F3C5D">
        <w:rPr>
          <w:rFonts w:ascii="Arial" w:hAnsi="Arial" w:cs="Arial"/>
          <w:sz w:val="26"/>
          <w:szCs w:val="26"/>
        </w:rPr>
        <w:t>sentencia recurrida</w:t>
      </w:r>
      <w:r w:rsidR="006A529F">
        <w:rPr>
          <w:rFonts w:ascii="Arial" w:hAnsi="Arial" w:cs="Arial"/>
          <w:sz w:val="26"/>
          <w:szCs w:val="26"/>
        </w:rPr>
        <w:t>,</w:t>
      </w:r>
      <w:r w:rsidR="007F3C5D">
        <w:rPr>
          <w:rFonts w:ascii="Arial" w:hAnsi="Arial" w:cs="Arial"/>
          <w:sz w:val="26"/>
          <w:szCs w:val="26"/>
        </w:rPr>
        <w:t xml:space="preserve"> </w:t>
      </w:r>
      <w:r w:rsidR="001B4A9A" w:rsidRPr="00FC7072">
        <w:rPr>
          <w:rFonts w:ascii="Arial" w:hAnsi="Arial" w:cs="Arial"/>
          <w:sz w:val="26"/>
          <w:szCs w:val="26"/>
        </w:rPr>
        <w:t xml:space="preserve">pues </w:t>
      </w:r>
      <w:r w:rsidR="004206DE" w:rsidRPr="00FC7072">
        <w:rPr>
          <w:rFonts w:ascii="Arial" w:hAnsi="Arial" w:cs="Arial"/>
          <w:sz w:val="26"/>
          <w:szCs w:val="26"/>
        </w:rPr>
        <w:t xml:space="preserve">como lo señaló en su demanda de nulidad, el acta de infracción impugnada no reúne los requisitos de validez establecidos por el </w:t>
      </w:r>
      <w:r w:rsidR="004206DE" w:rsidRPr="002671A8">
        <w:rPr>
          <w:rFonts w:ascii="Arial" w:hAnsi="Arial" w:cs="Arial"/>
          <w:color w:val="000000" w:themeColor="text1"/>
          <w:sz w:val="26"/>
          <w:szCs w:val="26"/>
        </w:rPr>
        <w:t xml:space="preserve">artículo </w:t>
      </w:r>
      <w:r w:rsidR="002671A8" w:rsidRPr="002671A8">
        <w:rPr>
          <w:rFonts w:ascii="Arial" w:hAnsi="Arial" w:cs="Arial"/>
          <w:color w:val="000000" w:themeColor="text1"/>
          <w:sz w:val="26"/>
          <w:szCs w:val="26"/>
        </w:rPr>
        <w:t>1</w:t>
      </w:r>
      <w:r w:rsidR="004206DE" w:rsidRPr="002671A8">
        <w:rPr>
          <w:rFonts w:ascii="Arial" w:hAnsi="Arial" w:cs="Arial"/>
          <w:color w:val="000000" w:themeColor="text1"/>
          <w:sz w:val="26"/>
          <w:szCs w:val="26"/>
        </w:rPr>
        <w:t xml:space="preserve">7 </w:t>
      </w:r>
      <w:r w:rsidR="004206DE" w:rsidRPr="00FC7072">
        <w:rPr>
          <w:rFonts w:ascii="Arial" w:hAnsi="Arial" w:cs="Arial"/>
          <w:sz w:val="26"/>
          <w:szCs w:val="26"/>
        </w:rPr>
        <w:t xml:space="preserve">de la Ley de </w:t>
      </w:r>
      <w:r w:rsidR="00E90C6E">
        <w:rPr>
          <w:rFonts w:ascii="Arial" w:hAnsi="Arial" w:cs="Arial"/>
          <w:sz w:val="26"/>
          <w:szCs w:val="26"/>
        </w:rPr>
        <w:t xml:space="preserve">Procedimiento y Justicia </w:t>
      </w:r>
      <w:r w:rsidR="004206DE" w:rsidRPr="00FC7072">
        <w:rPr>
          <w:rFonts w:ascii="Arial" w:hAnsi="Arial" w:cs="Arial"/>
          <w:sz w:val="26"/>
          <w:szCs w:val="26"/>
        </w:rPr>
        <w:t xml:space="preserve"> Administrativa para el Estado de Oaxaca</w:t>
      </w:r>
      <w:r w:rsidR="006672C7" w:rsidRPr="00FC7072">
        <w:rPr>
          <w:rFonts w:ascii="Arial" w:hAnsi="Arial" w:cs="Arial"/>
          <w:sz w:val="26"/>
          <w:szCs w:val="26"/>
        </w:rPr>
        <w:t>,</w:t>
      </w:r>
      <w:r w:rsidR="004206DE" w:rsidRPr="00FC7072">
        <w:rPr>
          <w:rFonts w:ascii="Arial" w:hAnsi="Arial" w:cs="Arial"/>
          <w:sz w:val="26"/>
          <w:szCs w:val="26"/>
        </w:rPr>
        <w:t xml:space="preserve"> </w:t>
      </w:r>
      <w:r w:rsidR="00C855A4" w:rsidRPr="00FC7072">
        <w:rPr>
          <w:rFonts w:ascii="Arial" w:hAnsi="Arial" w:cs="Arial"/>
          <w:sz w:val="26"/>
          <w:szCs w:val="26"/>
        </w:rPr>
        <w:t xml:space="preserve">al no señalarse la infracción cometida, </w:t>
      </w:r>
      <w:r w:rsidR="00795127" w:rsidRPr="00FC7072">
        <w:rPr>
          <w:rFonts w:ascii="Arial" w:hAnsi="Arial" w:cs="Arial"/>
          <w:sz w:val="26"/>
          <w:szCs w:val="26"/>
        </w:rPr>
        <w:t xml:space="preserve">cómo se percató el policía vial que efectivamente el vehículo infraccionado, estaba estacionado </w:t>
      </w:r>
      <w:r w:rsidR="006A529F">
        <w:rPr>
          <w:rFonts w:ascii="Arial" w:hAnsi="Arial" w:cs="Arial"/>
          <w:sz w:val="26"/>
          <w:szCs w:val="26"/>
        </w:rPr>
        <w:t>f</w:t>
      </w:r>
      <w:r w:rsidR="006672C7" w:rsidRPr="00FC7072">
        <w:rPr>
          <w:rFonts w:ascii="Arial" w:hAnsi="Arial" w:cs="Arial"/>
          <w:sz w:val="26"/>
          <w:szCs w:val="26"/>
        </w:rPr>
        <w:t xml:space="preserve">rente a un acceso a banqueta para discapacitados, pues no se indicaron las circunstancias en que ocurrieron los hechos, así como </w:t>
      </w:r>
      <w:r w:rsidR="00DE1C45">
        <w:rPr>
          <w:rFonts w:ascii="Arial" w:hAnsi="Arial" w:cs="Arial"/>
          <w:sz w:val="26"/>
          <w:szCs w:val="26"/>
        </w:rPr>
        <w:t xml:space="preserve">de </w:t>
      </w:r>
      <w:r w:rsidR="00DE1C45">
        <w:rPr>
          <w:rFonts w:ascii="Arial" w:hAnsi="Arial" w:cs="Arial"/>
          <w:sz w:val="26"/>
          <w:szCs w:val="26"/>
        </w:rPr>
        <w:lastRenderedPageBreak/>
        <w:t>qué</w:t>
      </w:r>
      <w:r w:rsidR="006672C7" w:rsidRPr="00FC7072">
        <w:rPr>
          <w:rFonts w:ascii="Arial" w:hAnsi="Arial" w:cs="Arial"/>
          <w:sz w:val="26"/>
          <w:szCs w:val="26"/>
        </w:rPr>
        <w:t xml:space="preserve"> medio </w:t>
      </w:r>
      <w:r w:rsidR="00DE1C45">
        <w:rPr>
          <w:rFonts w:ascii="Arial" w:hAnsi="Arial" w:cs="Arial"/>
          <w:sz w:val="26"/>
          <w:szCs w:val="26"/>
        </w:rPr>
        <w:t xml:space="preserve">se valió para cerciorarse </w:t>
      </w:r>
      <w:r w:rsidR="006672C7" w:rsidRPr="00FC7072">
        <w:rPr>
          <w:rFonts w:ascii="Arial" w:hAnsi="Arial" w:cs="Arial"/>
          <w:sz w:val="26"/>
          <w:szCs w:val="26"/>
        </w:rPr>
        <w:t>que se había comet</w:t>
      </w:r>
      <w:r w:rsidR="00D25007">
        <w:rPr>
          <w:rFonts w:ascii="Arial" w:hAnsi="Arial" w:cs="Arial"/>
          <w:sz w:val="26"/>
          <w:szCs w:val="26"/>
        </w:rPr>
        <w:t>ido violación al Reglamento de V</w:t>
      </w:r>
      <w:r w:rsidR="006672C7" w:rsidRPr="00FC7072">
        <w:rPr>
          <w:rFonts w:ascii="Arial" w:hAnsi="Arial" w:cs="Arial"/>
          <w:sz w:val="26"/>
          <w:szCs w:val="26"/>
        </w:rPr>
        <w:t>ialidad para el Municipio de Oaxaca de Juárez, y tener por debidamente motivado el acto impugnado.</w:t>
      </w:r>
    </w:p>
    <w:p w:rsidR="000014D0" w:rsidRPr="00FC7072" w:rsidRDefault="00C41369" w:rsidP="006A529F">
      <w:pPr>
        <w:pStyle w:val="Textoindependiente"/>
        <w:spacing w:line="360" w:lineRule="auto"/>
        <w:ind w:firstLine="708"/>
        <w:jc w:val="both"/>
        <w:rPr>
          <w:rFonts w:ascii="Arial" w:hAnsi="Arial" w:cs="Arial"/>
          <w:color w:val="000000"/>
          <w:sz w:val="26"/>
          <w:szCs w:val="26"/>
        </w:rPr>
      </w:pPr>
      <w:r>
        <w:rPr>
          <w:rFonts w:ascii="Arial" w:hAnsi="Arial" w:cs="Arial"/>
          <w:sz w:val="26"/>
          <w:szCs w:val="26"/>
        </w:rPr>
        <w:t>D</w:t>
      </w:r>
      <w:r w:rsidR="000014D0" w:rsidRPr="00FC7072">
        <w:rPr>
          <w:rFonts w:ascii="Arial" w:hAnsi="Arial" w:cs="Arial"/>
          <w:sz w:val="26"/>
          <w:szCs w:val="26"/>
        </w:rPr>
        <w:t>e</w:t>
      </w:r>
      <w:r w:rsidR="006A529F">
        <w:rPr>
          <w:rFonts w:ascii="Arial" w:hAnsi="Arial" w:cs="Arial"/>
          <w:sz w:val="26"/>
          <w:szCs w:val="26"/>
        </w:rPr>
        <w:t xml:space="preserve"> </w:t>
      </w:r>
      <w:r w:rsidR="000014D0" w:rsidRPr="00FC7072">
        <w:rPr>
          <w:rFonts w:ascii="Arial" w:hAnsi="Arial" w:cs="Arial"/>
          <w:color w:val="000000"/>
          <w:sz w:val="26"/>
          <w:szCs w:val="26"/>
        </w:rPr>
        <w:t>l</w:t>
      </w:r>
      <w:r w:rsidR="006A529F">
        <w:rPr>
          <w:rFonts w:ascii="Arial" w:hAnsi="Arial" w:cs="Arial"/>
          <w:color w:val="000000"/>
          <w:sz w:val="26"/>
          <w:szCs w:val="26"/>
        </w:rPr>
        <w:t xml:space="preserve">as constancias de autos remitidas para la substanciación </w:t>
      </w:r>
      <w:r w:rsidR="000014D0" w:rsidRPr="00FC7072">
        <w:rPr>
          <w:rFonts w:ascii="Arial" w:hAnsi="Arial" w:cs="Arial"/>
          <w:color w:val="000000"/>
          <w:sz w:val="26"/>
          <w:szCs w:val="26"/>
        </w:rPr>
        <w:t>de</w:t>
      </w:r>
      <w:r w:rsidR="006A529F">
        <w:rPr>
          <w:rFonts w:ascii="Arial" w:hAnsi="Arial" w:cs="Arial"/>
          <w:color w:val="000000"/>
          <w:sz w:val="26"/>
          <w:szCs w:val="26"/>
        </w:rPr>
        <w:t xml:space="preserve"> </w:t>
      </w:r>
      <w:r w:rsidR="000014D0" w:rsidRPr="00FC7072">
        <w:rPr>
          <w:rFonts w:ascii="Arial" w:hAnsi="Arial" w:cs="Arial"/>
          <w:color w:val="000000"/>
          <w:sz w:val="26"/>
          <w:szCs w:val="26"/>
        </w:rPr>
        <w:t>l</w:t>
      </w:r>
      <w:r w:rsidR="006A529F">
        <w:rPr>
          <w:rFonts w:ascii="Arial" w:hAnsi="Arial" w:cs="Arial"/>
          <w:color w:val="000000"/>
          <w:sz w:val="26"/>
          <w:szCs w:val="26"/>
        </w:rPr>
        <w:t>a</w:t>
      </w:r>
      <w:r w:rsidR="000014D0" w:rsidRPr="00FC7072">
        <w:rPr>
          <w:rFonts w:ascii="Arial" w:hAnsi="Arial" w:cs="Arial"/>
          <w:color w:val="000000"/>
          <w:sz w:val="26"/>
          <w:szCs w:val="26"/>
        </w:rPr>
        <w:t xml:space="preserve"> presente </w:t>
      </w:r>
      <w:r w:rsidR="006A529F">
        <w:rPr>
          <w:rFonts w:ascii="Arial" w:hAnsi="Arial" w:cs="Arial"/>
          <w:color w:val="000000"/>
          <w:sz w:val="26"/>
          <w:szCs w:val="26"/>
        </w:rPr>
        <w:t>alzada</w:t>
      </w:r>
      <w:r w:rsidR="000014D0" w:rsidRPr="00FC7072">
        <w:rPr>
          <w:rFonts w:ascii="Arial" w:hAnsi="Arial" w:cs="Arial"/>
          <w:color w:val="000000"/>
          <w:sz w:val="26"/>
          <w:szCs w:val="26"/>
        </w:rPr>
        <w:t xml:space="preserve">, con valor probatorio pleno, </w:t>
      </w:r>
      <w:r w:rsidR="006A529F">
        <w:rPr>
          <w:rFonts w:ascii="Arial" w:hAnsi="Arial" w:cs="Arial"/>
          <w:color w:val="000000"/>
          <w:sz w:val="26"/>
          <w:szCs w:val="26"/>
        </w:rPr>
        <w:t>acorde a lo dispuesto por</w:t>
      </w:r>
      <w:r w:rsidR="000014D0" w:rsidRPr="00FC7072">
        <w:rPr>
          <w:rFonts w:ascii="Arial" w:hAnsi="Arial" w:cs="Arial"/>
          <w:color w:val="000000"/>
          <w:sz w:val="26"/>
          <w:szCs w:val="26"/>
        </w:rPr>
        <w:t xml:space="preserve"> el artículo </w:t>
      </w:r>
      <w:r w:rsidR="00EA7C05">
        <w:rPr>
          <w:rFonts w:ascii="Arial" w:hAnsi="Arial" w:cs="Arial"/>
          <w:color w:val="000000"/>
          <w:sz w:val="26"/>
          <w:szCs w:val="26"/>
        </w:rPr>
        <w:t>203</w:t>
      </w:r>
      <w:r w:rsidR="006A529F">
        <w:rPr>
          <w:rFonts w:ascii="Arial" w:hAnsi="Arial" w:cs="Arial"/>
          <w:color w:val="000000"/>
          <w:sz w:val="26"/>
          <w:szCs w:val="26"/>
        </w:rPr>
        <w:t>,</w:t>
      </w:r>
      <w:r w:rsidR="000014D0" w:rsidRPr="00FC7072">
        <w:rPr>
          <w:rFonts w:ascii="Arial" w:hAnsi="Arial" w:cs="Arial"/>
          <w:color w:val="000000"/>
          <w:sz w:val="26"/>
          <w:szCs w:val="26"/>
        </w:rPr>
        <w:t xml:space="preserve"> fracción I, de la Ley de </w:t>
      </w:r>
      <w:r w:rsidR="00D12C54">
        <w:rPr>
          <w:rFonts w:ascii="Arial" w:hAnsi="Arial" w:cs="Arial"/>
          <w:color w:val="000000"/>
          <w:sz w:val="26"/>
          <w:szCs w:val="26"/>
        </w:rPr>
        <w:t xml:space="preserve">Procedimiento y Justicia </w:t>
      </w:r>
      <w:r w:rsidR="000014D0" w:rsidRPr="00FC7072">
        <w:rPr>
          <w:rFonts w:ascii="Arial" w:hAnsi="Arial" w:cs="Arial"/>
          <w:color w:val="000000"/>
          <w:sz w:val="26"/>
          <w:szCs w:val="26"/>
        </w:rPr>
        <w:t xml:space="preserve"> Administrativa para el Estado</w:t>
      </w:r>
      <w:r w:rsidR="006A529F">
        <w:rPr>
          <w:rFonts w:ascii="Arial" w:hAnsi="Arial" w:cs="Arial"/>
          <w:color w:val="000000"/>
          <w:sz w:val="26"/>
          <w:szCs w:val="26"/>
        </w:rPr>
        <w:t xml:space="preserve"> de Oaxaca</w:t>
      </w:r>
      <w:r w:rsidR="000014D0" w:rsidRPr="00FC7072">
        <w:rPr>
          <w:rFonts w:ascii="Arial" w:hAnsi="Arial" w:cs="Arial"/>
          <w:color w:val="000000"/>
          <w:sz w:val="26"/>
          <w:szCs w:val="26"/>
        </w:rPr>
        <w:t>, al tratarse de actuaciones judiciales, se advierte que la Primera Instancia en la parte re</w:t>
      </w:r>
      <w:r w:rsidR="006A529F">
        <w:rPr>
          <w:rFonts w:ascii="Arial" w:hAnsi="Arial" w:cs="Arial"/>
          <w:color w:val="000000"/>
          <w:sz w:val="26"/>
          <w:szCs w:val="26"/>
        </w:rPr>
        <w:t>lativa del considerando cuarto</w:t>
      </w:r>
      <w:r w:rsidR="000014D0" w:rsidRPr="00FC7072">
        <w:rPr>
          <w:rFonts w:ascii="Arial" w:hAnsi="Arial" w:cs="Arial"/>
          <w:color w:val="000000"/>
          <w:sz w:val="26"/>
          <w:szCs w:val="26"/>
        </w:rPr>
        <w:t xml:space="preserve"> determinó:- - - - - - </w:t>
      </w:r>
      <w:r w:rsidR="00F97E6E">
        <w:rPr>
          <w:rFonts w:ascii="Arial" w:hAnsi="Arial" w:cs="Arial"/>
          <w:color w:val="000000"/>
          <w:sz w:val="26"/>
          <w:szCs w:val="26"/>
        </w:rPr>
        <w:t xml:space="preserve">- - - - - - - - - - - </w:t>
      </w:r>
      <w:r w:rsidR="00013A21">
        <w:rPr>
          <w:rFonts w:ascii="Arial" w:hAnsi="Arial" w:cs="Arial"/>
          <w:color w:val="000000"/>
          <w:sz w:val="26"/>
          <w:szCs w:val="26"/>
        </w:rPr>
        <w:t>- - - - - - - - - - - - - - - - - - - - - - - - - - - - - - -</w:t>
      </w:r>
    </w:p>
    <w:p w:rsidR="00D30E96" w:rsidRPr="00D30E96" w:rsidRDefault="00D30E96" w:rsidP="00D30E96">
      <w:pPr>
        <w:ind w:left="709" w:firstLine="708"/>
        <w:rPr>
          <w:b/>
          <w:i/>
        </w:rPr>
      </w:pPr>
      <w:r w:rsidRPr="00D30E96">
        <w:rPr>
          <w:b/>
          <w:i/>
        </w:rPr>
        <w:t>CUARTO.- …</w:t>
      </w:r>
    </w:p>
    <w:p w:rsidR="00305359" w:rsidRDefault="00D30E96" w:rsidP="00D30E96">
      <w:pPr>
        <w:spacing w:line="360" w:lineRule="auto"/>
        <w:ind w:left="709" w:firstLine="709"/>
        <w:jc w:val="both"/>
        <w:rPr>
          <w:i/>
        </w:rPr>
      </w:pPr>
      <w:r w:rsidRPr="00D30E96">
        <w:rPr>
          <w:b/>
          <w:i/>
        </w:rPr>
        <w:t xml:space="preserve">Los conceptos de impugnación son infundados, </w:t>
      </w:r>
      <w:r w:rsidRPr="00D30E96">
        <w:rPr>
          <w:i/>
        </w:rPr>
        <w:t xml:space="preserve">ya que no le asiste la razón al actor de que el acta de infracción se encuentra indebidamente fundada y motivada, porque no especificó si la fundamentación o motivación es indebida o ambas lo son.                                                                                    </w:t>
      </w:r>
    </w:p>
    <w:p w:rsidR="00D30E96" w:rsidRPr="00D30E96" w:rsidRDefault="00D30E96" w:rsidP="00D30E96">
      <w:pPr>
        <w:spacing w:line="360" w:lineRule="auto"/>
        <w:ind w:left="709" w:firstLine="709"/>
        <w:jc w:val="both"/>
        <w:rPr>
          <w:i/>
        </w:rPr>
      </w:pPr>
      <w:r w:rsidRPr="00D30E96">
        <w:rPr>
          <w:i/>
        </w:rPr>
        <w:t>Tomando en consideración que  un acto se encuentra indebidamente fundado y motivado cuando la fundamentación no corresponde a la motivación o viceversa.</w:t>
      </w:r>
      <w:r w:rsidRPr="00D30E96">
        <w:rPr>
          <w:i/>
        </w:rPr>
        <w:tab/>
      </w:r>
      <w:r w:rsidRPr="00D30E96">
        <w:rPr>
          <w:i/>
        </w:rPr>
        <w:tab/>
      </w:r>
    </w:p>
    <w:p w:rsidR="00D30E96" w:rsidRPr="00D30E96" w:rsidRDefault="00D30E96" w:rsidP="00D30E96">
      <w:pPr>
        <w:spacing w:line="360" w:lineRule="auto"/>
        <w:ind w:left="709" w:firstLine="709"/>
        <w:jc w:val="both"/>
        <w:rPr>
          <w:i/>
        </w:rPr>
      </w:pPr>
      <w:r w:rsidRPr="00D30E96">
        <w:rPr>
          <w:i/>
        </w:rPr>
        <w:t>El original del acta de infracción se trata de una documental con valor pleno en términos del artículo 203 fracción I de la Ley de Procedimiento y Justicia Administrativa para el Estado de Oaxaca, ya que fue elaborada por autoridad competente, en ejercicio de sus funciones y siguiendo con el análisis de la citada acta se advierte que, es un formato pre-impreso, el cual fue diseñado dada la especial y singular forma en que son realizados estos actos administrativos, ya que resultan ser infracciones de tránsito hechas en las calles del Municipio de Oaxaca de Juárez.</w:t>
      </w:r>
    </w:p>
    <w:p w:rsidR="00D30E96" w:rsidRPr="00D30E96" w:rsidRDefault="00D30E96" w:rsidP="00D30E96">
      <w:pPr>
        <w:spacing w:line="360" w:lineRule="auto"/>
        <w:ind w:left="709" w:firstLine="709"/>
        <w:jc w:val="both"/>
        <w:rPr>
          <w:i/>
        </w:rPr>
      </w:pPr>
      <w:r w:rsidRPr="00D30E96">
        <w:rPr>
          <w:i/>
        </w:rPr>
        <w:t xml:space="preserve">Ahora, del contenido del acta de infracción se advierte que el Policía invocó como fundamentación los artículos 137, y 86 fracción IX, del Reglamento de Vialidad para el Municipio de Oaxaca de Juárez, Oaxaca, en relación con el Código de cobro V-125, de la Ley de Ingresos del Municipio de Oaxaca de Juárez, y como </w:t>
      </w:r>
      <w:r w:rsidRPr="00D30E96">
        <w:rPr>
          <w:b/>
          <w:i/>
        </w:rPr>
        <w:t xml:space="preserve">faltas administrativas </w:t>
      </w:r>
      <w:r w:rsidRPr="00D30E96">
        <w:rPr>
          <w:i/>
        </w:rPr>
        <w:t xml:space="preserve">señalo </w:t>
      </w:r>
      <w:r w:rsidRPr="00D30E96">
        <w:rPr>
          <w:b/>
          <w:i/>
        </w:rPr>
        <w:t xml:space="preserve">estacionarse en doble fila artículo 60 fracción III, </w:t>
      </w:r>
      <w:r w:rsidRPr="00D30E96">
        <w:rPr>
          <w:i/>
        </w:rPr>
        <w:t>actualizándose como falta, la acción de estacionarse en doble fila; al no hacerlo así motu (sic) proprio (sic), se ubicó en la hipótesis normativa.</w:t>
      </w:r>
    </w:p>
    <w:p w:rsidR="00D30E96" w:rsidRPr="00D30E96" w:rsidRDefault="00D30E96" w:rsidP="00D30E96">
      <w:pPr>
        <w:spacing w:line="360" w:lineRule="auto"/>
        <w:ind w:left="709" w:firstLine="709"/>
        <w:jc w:val="both"/>
        <w:rPr>
          <w:i/>
        </w:rPr>
      </w:pPr>
      <w:r w:rsidRPr="00D30E96">
        <w:rPr>
          <w:i/>
        </w:rPr>
        <w:t>. . .</w:t>
      </w:r>
    </w:p>
    <w:p w:rsidR="00D30E96" w:rsidRPr="00D30E96" w:rsidRDefault="00D30E96" w:rsidP="00D30E96">
      <w:pPr>
        <w:spacing w:line="360" w:lineRule="auto"/>
        <w:ind w:left="709" w:firstLine="709"/>
        <w:jc w:val="both"/>
        <w:rPr>
          <w:i/>
        </w:rPr>
      </w:pPr>
      <w:r w:rsidRPr="00D30E96">
        <w:rPr>
          <w:i/>
        </w:rPr>
        <w:t>En ese sentido, el Código de cobro V125, corresponde a la infracción de estacionarse en doble fila, el artículo, fracción e inciso del Reglamento de Vialidad para el municipio de Oaxaca de Juárez, Oaxaca, y que la sanción como multa será de 10 a 15 Unidad de Medida Actualizada; lo cual evidencia que aún no se determina la multa que se le impondrá; y para garantizar el pago correspondiente la autoridad demandada retuvo en garantía la placa delantera en estricto apego a los artículos 137 del Reglamento de Vialidad para el Municipio de Oaxaca de Juárez  y su correlativo 201, fracción V, de la Ley de Ingresos del Municipio de Oaxaca de Juárez, Oaxaca, para el ejercicio fiscal dos mil diecisiete.</w:t>
      </w:r>
    </w:p>
    <w:p w:rsidR="00D30E96" w:rsidRPr="00D30E96" w:rsidRDefault="00D30E96" w:rsidP="00D30E96">
      <w:pPr>
        <w:spacing w:line="360" w:lineRule="auto"/>
        <w:ind w:left="709" w:firstLine="709"/>
        <w:jc w:val="both"/>
        <w:rPr>
          <w:i/>
        </w:rPr>
      </w:pPr>
      <w:r w:rsidRPr="00D30E96">
        <w:rPr>
          <w:i/>
        </w:rPr>
        <w:t xml:space="preserve">Por lo que hace a que la multa impuesta por el Policía Vial es ilegal, ya que se viola en  su perjuicio los artículos 16 de la Carta Magna y el 7, de la anterior Ley de Justicia </w:t>
      </w:r>
      <w:r w:rsidRPr="00D30E96">
        <w:rPr>
          <w:i/>
        </w:rPr>
        <w:lastRenderedPageBreak/>
        <w:t xml:space="preserve">Administrativa del Estado, ya que la autoridad no señala ningún precepto legal  en el cual se le dé facultad para imponerle una multa por infracción, porque únicamente señaló el Código V-125, sin que se especificara a que se refiere el mismo; no le asiste la razón al actor, pues del contenido del acta de infracción, solo se advierte un Código de cobro </w:t>
      </w:r>
      <w:r w:rsidRPr="00D30E96">
        <w:rPr>
          <w:b/>
          <w:i/>
        </w:rPr>
        <w:t xml:space="preserve">V-125, </w:t>
      </w:r>
      <w:r w:rsidRPr="00D30E96">
        <w:rPr>
          <w:i/>
        </w:rPr>
        <w:t>es decir, no se determinó una cantidad concreta para el pago correspondiente; sino que dicho código, corrobora la debida fundamentación y motivación del acta de infracción impugnada.</w:t>
      </w:r>
    </w:p>
    <w:p w:rsidR="00D30E96" w:rsidRPr="00D30E96" w:rsidRDefault="00D30E96" w:rsidP="00D30E96">
      <w:pPr>
        <w:spacing w:line="360" w:lineRule="auto"/>
        <w:ind w:left="709" w:firstLine="709"/>
        <w:jc w:val="both"/>
        <w:rPr>
          <w:i/>
        </w:rPr>
      </w:pPr>
      <w:r w:rsidRPr="00D30E96">
        <w:rPr>
          <w:i/>
        </w:rPr>
        <w:t>A mayor abundamiento, debe decirse que en el artículo 16 fracción II, del Reglamento de Vialidad para el Municipio de Oaxaca de Juárez, establece que los policías viales tienen atribuciones para formular las actas de infracción cometidas por los conductores que infringen el citado Reglamento.</w:t>
      </w:r>
    </w:p>
    <w:p w:rsidR="00D30E96" w:rsidRPr="00D30E96" w:rsidRDefault="00D30E96" w:rsidP="00D30E96">
      <w:pPr>
        <w:spacing w:line="360" w:lineRule="auto"/>
        <w:ind w:left="709" w:firstLine="709"/>
        <w:jc w:val="both"/>
        <w:rPr>
          <w:i/>
        </w:rPr>
      </w:pPr>
      <w:r w:rsidRPr="00D30E96">
        <w:rPr>
          <w:i/>
        </w:rPr>
        <w:t>Por último, respecto a que el recibo de pago oficial folio GRL03300000332505 de veintiuno de noviembre de dos mil diecisiete, expedido por la Recaudación de Rentas dependiente de la Secretaria de Finanzas y Administración del Municipio de Oaxaca de Juárez, Oaxaca, es ilegal porque deviene de una multa contenida  en el acta de infracción impugnada; no le asiste la razón al actor, pues como se ha especificado en párrafos anteriores, el acta de infracción de folio 33380, cumple con los requisitos de validez para considerar que un acto de autoridad se encuentra debidamente fundado y motivado, así pues, al estar dicha acta de infracción elaborada de una manera concreta y correcta, resulta que no se puede tener por ilegal el cobro realizado por concepto de una falta cometida al Reglamento de Vialidad para el Municipio de Oaxaca de Juárez, Oaxaca.</w:t>
      </w:r>
    </w:p>
    <w:p w:rsidR="00D30E96" w:rsidRPr="00D30E96" w:rsidRDefault="00D30E96" w:rsidP="00D30E96">
      <w:pPr>
        <w:spacing w:line="360" w:lineRule="auto"/>
        <w:ind w:left="709" w:firstLine="709"/>
        <w:jc w:val="both"/>
        <w:rPr>
          <w:i/>
        </w:rPr>
      </w:pPr>
      <w:r w:rsidRPr="00D30E96">
        <w:rPr>
          <w:i/>
        </w:rPr>
        <w:t xml:space="preserve">Así las cosas, con fundamento en el artículo 209 de la Ley de Procedimiento y Justicia Administrativa para el Estado de Oaxaca, se </w:t>
      </w:r>
      <w:r w:rsidRPr="00D30E96">
        <w:rPr>
          <w:b/>
          <w:i/>
        </w:rPr>
        <w:t xml:space="preserve">RECONOCE LA LEGALIDAD Y VALIDEZ </w:t>
      </w:r>
      <w:r w:rsidRPr="00D30E96">
        <w:rPr>
          <w:i/>
        </w:rPr>
        <w:t>del acta de infracción de folio 33380, de veinte de noviembre de dos mil diecisiete, formulada por el Policía Vial Víctor Arnulfo Osorio Cruz, con número estadístico PV-68, adscrito a la Comisaría de Vialidad del Municipio de Oaxaca de Juárez, Oaxaca, por cumplir con los requisitos que alude el artículo 17 de la Ley de Procedimiento y Justicia Administrativa para el Estado de Oaxaca.</w:t>
      </w:r>
    </w:p>
    <w:p w:rsidR="00680068" w:rsidRPr="00FC7072" w:rsidRDefault="00680068" w:rsidP="00FC7072">
      <w:pPr>
        <w:pStyle w:val="Textoindependienteprimerasangra2"/>
        <w:spacing w:line="360" w:lineRule="auto"/>
        <w:ind w:left="851" w:right="758"/>
        <w:jc w:val="both"/>
        <w:rPr>
          <w:rFonts w:ascii="Arial" w:hAnsi="Arial" w:cs="Arial"/>
          <w:i/>
        </w:rPr>
      </w:pPr>
    </w:p>
    <w:p w:rsidR="00201D7D" w:rsidRDefault="00201D7D" w:rsidP="00201D7D">
      <w:pPr>
        <w:pStyle w:val="Textoindependiente"/>
        <w:spacing w:line="360" w:lineRule="auto"/>
        <w:ind w:firstLine="708"/>
        <w:jc w:val="both"/>
        <w:rPr>
          <w:rFonts w:ascii="Arial" w:hAnsi="Arial" w:cs="Arial"/>
          <w:sz w:val="26"/>
          <w:szCs w:val="26"/>
        </w:rPr>
      </w:pPr>
      <w:r>
        <w:rPr>
          <w:rFonts w:ascii="Arial" w:hAnsi="Arial" w:cs="Arial"/>
          <w:sz w:val="26"/>
          <w:szCs w:val="26"/>
        </w:rPr>
        <w:t>D</w:t>
      </w:r>
      <w:r w:rsidR="00860F2A" w:rsidRPr="00FC7072">
        <w:rPr>
          <w:rFonts w:ascii="Arial" w:hAnsi="Arial" w:cs="Arial"/>
          <w:sz w:val="26"/>
          <w:szCs w:val="26"/>
        </w:rPr>
        <w:t>e l</w:t>
      </w:r>
      <w:r>
        <w:rPr>
          <w:rFonts w:ascii="Arial" w:hAnsi="Arial" w:cs="Arial"/>
          <w:sz w:val="26"/>
          <w:szCs w:val="26"/>
        </w:rPr>
        <w:t xml:space="preserve">o anteriormente </w:t>
      </w:r>
      <w:r w:rsidR="00860F2A" w:rsidRPr="00FC7072">
        <w:rPr>
          <w:rFonts w:ascii="Arial" w:hAnsi="Arial" w:cs="Arial"/>
          <w:sz w:val="26"/>
          <w:szCs w:val="26"/>
        </w:rPr>
        <w:t>transcri</w:t>
      </w:r>
      <w:r>
        <w:rPr>
          <w:rFonts w:ascii="Arial" w:hAnsi="Arial" w:cs="Arial"/>
          <w:sz w:val="26"/>
          <w:szCs w:val="26"/>
        </w:rPr>
        <w:t>to,</w:t>
      </w:r>
      <w:r w:rsidR="00860F2A" w:rsidRPr="00FC7072">
        <w:rPr>
          <w:rFonts w:ascii="Arial" w:hAnsi="Arial" w:cs="Arial"/>
          <w:sz w:val="26"/>
          <w:szCs w:val="26"/>
        </w:rPr>
        <w:t xml:space="preserve"> se advierte que </w:t>
      </w:r>
      <w:r w:rsidR="0056262A" w:rsidRPr="00FC7072">
        <w:rPr>
          <w:rFonts w:ascii="Arial" w:hAnsi="Arial" w:cs="Arial"/>
          <w:sz w:val="26"/>
          <w:szCs w:val="26"/>
        </w:rPr>
        <w:t xml:space="preserve">la sentencia impugnada contraviene lo dispuesto por el artículo </w:t>
      </w:r>
      <w:r w:rsidR="00BF7A36">
        <w:rPr>
          <w:rFonts w:ascii="Arial" w:hAnsi="Arial" w:cs="Arial"/>
          <w:sz w:val="26"/>
          <w:szCs w:val="26"/>
        </w:rPr>
        <w:t>207</w:t>
      </w:r>
      <w:r w:rsidR="0056262A" w:rsidRPr="00FC7072">
        <w:rPr>
          <w:rFonts w:ascii="Arial" w:hAnsi="Arial" w:cs="Arial"/>
          <w:sz w:val="26"/>
          <w:szCs w:val="26"/>
        </w:rPr>
        <w:t xml:space="preserve"> de la Ley de </w:t>
      </w:r>
      <w:r w:rsidR="00BF7A36">
        <w:rPr>
          <w:rFonts w:ascii="Arial" w:hAnsi="Arial" w:cs="Arial"/>
          <w:sz w:val="26"/>
          <w:szCs w:val="26"/>
        </w:rPr>
        <w:t>Procedimiento y Justicia</w:t>
      </w:r>
      <w:r w:rsidR="0056262A" w:rsidRPr="00FC7072">
        <w:rPr>
          <w:rFonts w:ascii="Arial" w:hAnsi="Arial" w:cs="Arial"/>
          <w:sz w:val="26"/>
          <w:szCs w:val="26"/>
        </w:rPr>
        <w:t xml:space="preserve"> Administrativa para el Estado, al no estar debidamente fundada y motivada, además de resultar contradictoria al determinar por un</w:t>
      </w:r>
      <w:r w:rsidR="00F40FAF">
        <w:rPr>
          <w:rFonts w:ascii="Arial" w:hAnsi="Arial" w:cs="Arial"/>
          <w:sz w:val="26"/>
          <w:szCs w:val="26"/>
        </w:rPr>
        <w:t xml:space="preserve"> lado infundados los conceptos d</w:t>
      </w:r>
      <w:r w:rsidR="0056262A" w:rsidRPr="00FC7072">
        <w:rPr>
          <w:rFonts w:ascii="Arial" w:hAnsi="Arial" w:cs="Arial"/>
          <w:sz w:val="26"/>
          <w:szCs w:val="26"/>
        </w:rPr>
        <w:t>e impugnación de la parte actora, porque a su juicio no se especificó si la fundamentación o motivación que demanda del acta de infracción, es indebida o ambas lo son, y con posterioridad señala que el acta de infracción folio</w:t>
      </w:r>
      <w:r w:rsidR="00CC2028">
        <w:rPr>
          <w:rFonts w:ascii="Arial" w:hAnsi="Arial" w:cs="Arial"/>
          <w:sz w:val="26"/>
          <w:szCs w:val="26"/>
        </w:rPr>
        <w:t xml:space="preserve"> 33380</w:t>
      </w:r>
      <w:r w:rsidR="006118BB">
        <w:rPr>
          <w:rFonts w:ascii="Arial" w:hAnsi="Arial" w:cs="Arial"/>
          <w:sz w:val="26"/>
          <w:szCs w:val="26"/>
        </w:rPr>
        <w:t>,</w:t>
      </w:r>
      <w:r w:rsidR="00CC2028">
        <w:rPr>
          <w:rFonts w:ascii="Arial" w:hAnsi="Arial" w:cs="Arial"/>
          <w:sz w:val="26"/>
          <w:szCs w:val="26"/>
        </w:rPr>
        <w:t xml:space="preserve"> de veinte </w:t>
      </w:r>
      <w:r w:rsidR="0056262A" w:rsidRPr="00FC7072">
        <w:rPr>
          <w:rFonts w:ascii="Arial" w:hAnsi="Arial" w:cs="Arial"/>
          <w:sz w:val="26"/>
          <w:szCs w:val="26"/>
        </w:rPr>
        <w:t xml:space="preserve"> de </w:t>
      </w:r>
      <w:r w:rsidR="00CC2028">
        <w:rPr>
          <w:rFonts w:ascii="Arial" w:hAnsi="Arial" w:cs="Arial"/>
          <w:sz w:val="26"/>
          <w:szCs w:val="26"/>
        </w:rPr>
        <w:t>noviembre</w:t>
      </w:r>
      <w:r w:rsidR="0056262A" w:rsidRPr="00FC7072">
        <w:rPr>
          <w:rFonts w:ascii="Arial" w:hAnsi="Arial" w:cs="Arial"/>
          <w:sz w:val="26"/>
          <w:szCs w:val="26"/>
        </w:rPr>
        <w:t xml:space="preserve"> de dos mil </w:t>
      </w:r>
      <w:r w:rsidR="00233A22">
        <w:rPr>
          <w:rFonts w:ascii="Arial" w:hAnsi="Arial" w:cs="Arial"/>
          <w:sz w:val="26"/>
          <w:szCs w:val="26"/>
        </w:rPr>
        <w:t>diecisiet</w:t>
      </w:r>
      <w:r w:rsidR="0056262A" w:rsidRPr="00FC7072">
        <w:rPr>
          <w:rFonts w:ascii="Arial" w:hAnsi="Arial" w:cs="Arial"/>
          <w:sz w:val="26"/>
          <w:szCs w:val="26"/>
        </w:rPr>
        <w:t>e, se encuentra de</w:t>
      </w:r>
      <w:r w:rsidR="00F40FAF">
        <w:rPr>
          <w:rFonts w:ascii="Arial" w:hAnsi="Arial" w:cs="Arial"/>
          <w:sz w:val="26"/>
          <w:szCs w:val="26"/>
        </w:rPr>
        <w:t xml:space="preserve">bidamente motivada y fundada </w:t>
      </w:r>
      <w:r w:rsidR="00584AEB" w:rsidRPr="00FC7072">
        <w:rPr>
          <w:rFonts w:ascii="Arial" w:hAnsi="Arial" w:cs="Arial"/>
          <w:sz w:val="26"/>
          <w:szCs w:val="26"/>
        </w:rPr>
        <w:t>en cuanto a que el Policía Vial</w:t>
      </w:r>
      <w:r w:rsidR="00F40FAF">
        <w:rPr>
          <w:rFonts w:ascii="Arial" w:hAnsi="Arial" w:cs="Arial"/>
          <w:sz w:val="26"/>
          <w:szCs w:val="26"/>
        </w:rPr>
        <w:t>,</w:t>
      </w:r>
      <w:r w:rsidR="00584AEB" w:rsidRPr="00FC7072">
        <w:rPr>
          <w:rFonts w:ascii="Arial" w:hAnsi="Arial" w:cs="Arial"/>
          <w:sz w:val="26"/>
          <w:szCs w:val="26"/>
        </w:rPr>
        <w:t xml:space="preserve"> si señaló el lugar, la fecha, el motivo y fundamento por el cual realizó dicho acto, y que de </w:t>
      </w:r>
      <w:r w:rsidR="00F234EC">
        <w:rPr>
          <w:rFonts w:ascii="Arial" w:hAnsi="Arial" w:cs="Arial"/>
          <w:sz w:val="26"/>
          <w:szCs w:val="26"/>
        </w:rPr>
        <w:t>los artículos señalados y de lo</w:t>
      </w:r>
      <w:r w:rsidR="00584AEB" w:rsidRPr="00FC7072">
        <w:rPr>
          <w:rFonts w:ascii="Arial" w:hAnsi="Arial" w:cs="Arial"/>
          <w:sz w:val="26"/>
          <w:szCs w:val="26"/>
        </w:rPr>
        <w:t xml:space="preserve"> asentado  en el acta de infracción, no se aprecia </w:t>
      </w:r>
      <w:r w:rsidR="00584AEB" w:rsidRPr="00FC7072">
        <w:rPr>
          <w:rFonts w:ascii="Arial" w:hAnsi="Arial" w:cs="Arial"/>
          <w:sz w:val="26"/>
          <w:szCs w:val="26"/>
        </w:rPr>
        <w:lastRenderedPageBreak/>
        <w:t>que la fundamentación y motivación sea incorrecta o indebida como lo expresa la parte actora, sino que corresponde a la infracción cometida</w:t>
      </w:r>
    </w:p>
    <w:p w:rsidR="00201D7D" w:rsidRDefault="0056262A" w:rsidP="00201D7D">
      <w:pPr>
        <w:pStyle w:val="Textoindependiente"/>
        <w:spacing w:line="360" w:lineRule="auto"/>
        <w:ind w:firstLine="708"/>
        <w:jc w:val="both"/>
        <w:rPr>
          <w:rFonts w:ascii="Arial" w:hAnsi="Arial" w:cs="Arial"/>
          <w:sz w:val="26"/>
          <w:szCs w:val="26"/>
        </w:rPr>
      </w:pPr>
      <w:r w:rsidRPr="00FC7072">
        <w:rPr>
          <w:rFonts w:ascii="Arial" w:hAnsi="Arial" w:cs="Arial"/>
          <w:sz w:val="26"/>
          <w:szCs w:val="26"/>
        </w:rPr>
        <w:t xml:space="preserve">En ese sentido, resulta errónea la determinación de la Sala </w:t>
      </w:r>
      <w:r w:rsidR="00EB7B05">
        <w:rPr>
          <w:rFonts w:ascii="Arial" w:hAnsi="Arial" w:cs="Arial"/>
          <w:sz w:val="26"/>
          <w:szCs w:val="26"/>
        </w:rPr>
        <w:t>de Primera Instancia</w:t>
      </w:r>
      <w:r w:rsidRPr="00FC7072">
        <w:rPr>
          <w:rFonts w:ascii="Arial" w:hAnsi="Arial" w:cs="Arial"/>
          <w:sz w:val="26"/>
          <w:szCs w:val="26"/>
        </w:rPr>
        <w:t xml:space="preserve"> </w:t>
      </w:r>
      <w:r w:rsidR="00166806" w:rsidRPr="00FC7072">
        <w:rPr>
          <w:rFonts w:ascii="Arial" w:hAnsi="Arial" w:cs="Arial"/>
          <w:sz w:val="26"/>
          <w:szCs w:val="26"/>
        </w:rPr>
        <w:t xml:space="preserve">al declarar la legalidad y validez del acta de infracción de folio </w:t>
      </w:r>
      <w:r w:rsidR="006118BB">
        <w:rPr>
          <w:rFonts w:ascii="Arial" w:hAnsi="Arial" w:cs="Arial"/>
          <w:sz w:val="26"/>
          <w:szCs w:val="26"/>
        </w:rPr>
        <w:t>33380</w:t>
      </w:r>
      <w:r w:rsidR="00166806" w:rsidRPr="00FC7072">
        <w:rPr>
          <w:rFonts w:ascii="Arial" w:hAnsi="Arial" w:cs="Arial"/>
          <w:sz w:val="26"/>
          <w:szCs w:val="26"/>
        </w:rPr>
        <w:t xml:space="preserve">, de </w:t>
      </w:r>
      <w:r w:rsidR="006118BB">
        <w:rPr>
          <w:rFonts w:ascii="Arial" w:hAnsi="Arial" w:cs="Arial"/>
          <w:sz w:val="26"/>
          <w:szCs w:val="26"/>
        </w:rPr>
        <w:t>veinte</w:t>
      </w:r>
      <w:r w:rsidR="00166806" w:rsidRPr="00FC7072">
        <w:rPr>
          <w:rFonts w:ascii="Arial" w:hAnsi="Arial" w:cs="Arial"/>
          <w:sz w:val="26"/>
          <w:szCs w:val="26"/>
        </w:rPr>
        <w:t xml:space="preserve"> de </w:t>
      </w:r>
      <w:r w:rsidR="006118BB">
        <w:rPr>
          <w:rFonts w:ascii="Arial" w:hAnsi="Arial" w:cs="Arial"/>
          <w:sz w:val="26"/>
          <w:szCs w:val="26"/>
        </w:rPr>
        <w:t>noviembre</w:t>
      </w:r>
      <w:r w:rsidR="00166806" w:rsidRPr="00FC7072">
        <w:rPr>
          <w:rFonts w:ascii="Arial" w:hAnsi="Arial" w:cs="Arial"/>
          <w:sz w:val="26"/>
          <w:szCs w:val="26"/>
        </w:rPr>
        <w:t xml:space="preserve"> dos mil diecisiete, formulada por el Policía Vial </w:t>
      </w:r>
      <w:r w:rsidR="001B6153">
        <w:rPr>
          <w:rFonts w:ascii="Arial" w:hAnsi="Arial" w:cs="Arial"/>
          <w:sz w:val="26"/>
          <w:szCs w:val="26"/>
        </w:rPr>
        <w:t>Víctor Arnulfo Osorio Cruz</w:t>
      </w:r>
      <w:r w:rsidR="00166806" w:rsidRPr="00FC7072">
        <w:rPr>
          <w:rFonts w:ascii="Arial" w:hAnsi="Arial" w:cs="Arial"/>
          <w:sz w:val="26"/>
          <w:szCs w:val="26"/>
        </w:rPr>
        <w:t>, con número estadístico PV-</w:t>
      </w:r>
      <w:r w:rsidR="001B6153">
        <w:rPr>
          <w:rFonts w:ascii="Arial" w:hAnsi="Arial" w:cs="Arial"/>
          <w:sz w:val="26"/>
          <w:szCs w:val="26"/>
        </w:rPr>
        <w:t>68</w:t>
      </w:r>
      <w:r w:rsidR="00166806" w:rsidRPr="00FC7072">
        <w:rPr>
          <w:rFonts w:ascii="Arial" w:hAnsi="Arial" w:cs="Arial"/>
          <w:sz w:val="26"/>
          <w:szCs w:val="26"/>
        </w:rPr>
        <w:t xml:space="preserve">,  adscrito a la Comisaría de Vialidad del Municipio de Oaxaca de Juárez, </w:t>
      </w:r>
      <w:r w:rsidR="00EB7B05">
        <w:rPr>
          <w:rFonts w:ascii="Arial" w:hAnsi="Arial" w:cs="Arial"/>
          <w:sz w:val="26"/>
          <w:szCs w:val="26"/>
        </w:rPr>
        <w:t xml:space="preserve">al considerar que </w:t>
      </w:r>
      <w:r w:rsidR="00166806" w:rsidRPr="00FC7072">
        <w:rPr>
          <w:rFonts w:ascii="Arial" w:hAnsi="Arial" w:cs="Arial"/>
          <w:sz w:val="26"/>
          <w:szCs w:val="26"/>
        </w:rPr>
        <w:t>cumpl</w:t>
      </w:r>
      <w:r w:rsidR="00EB7B05">
        <w:rPr>
          <w:rFonts w:ascii="Arial" w:hAnsi="Arial" w:cs="Arial"/>
          <w:sz w:val="26"/>
          <w:szCs w:val="26"/>
        </w:rPr>
        <w:t>e</w:t>
      </w:r>
      <w:r w:rsidR="00166806" w:rsidRPr="00FC7072">
        <w:rPr>
          <w:rFonts w:ascii="Arial" w:hAnsi="Arial" w:cs="Arial"/>
          <w:sz w:val="26"/>
          <w:szCs w:val="26"/>
        </w:rPr>
        <w:t xml:space="preserve"> con los requisitos que alude el artículo </w:t>
      </w:r>
      <w:r w:rsidR="001B6153">
        <w:rPr>
          <w:rFonts w:ascii="Arial" w:hAnsi="Arial" w:cs="Arial"/>
          <w:sz w:val="26"/>
          <w:szCs w:val="26"/>
        </w:rPr>
        <w:t>1</w:t>
      </w:r>
      <w:r w:rsidR="00166806" w:rsidRPr="00FC7072">
        <w:rPr>
          <w:rFonts w:ascii="Arial" w:hAnsi="Arial" w:cs="Arial"/>
          <w:sz w:val="26"/>
          <w:szCs w:val="26"/>
        </w:rPr>
        <w:t xml:space="preserve">7 de la Ley de </w:t>
      </w:r>
      <w:r w:rsidR="003B4F04">
        <w:rPr>
          <w:rFonts w:ascii="Arial" w:hAnsi="Arial" w:cs="Arial"/>
          <w:sz w:val="26"/>
          <w:szCs w:val="26"/>
        </w:rPr>
        <w:t xml:space="preserve">Procedimiento y Justicia </w:t>
      </w:r>
      <w:r w:rsidR="00166806" w:rsidRPr="00FC7072">
        <w:rPr>
          <w:rFonts w:ascii="Arial" w:hAnsi="Arial" w:cs="Arial"/>
          <w:sz w:val="26"/>
          <w:szCs w:val="26"/>
        </w:rPr>
        <w:t xml:space="preserve"> Administrativa para el Estado de Oaxaca.</w:t>
      </w:r>
    </w:p>
    <w:p w:rsidR="00E21826" w:rsidRDefault="0056262A" w:rsidP="00201D7D">
      <w:pPr>
        <w:pStyle w:val="Textoindependiente"/>
        <w:spacing w:line="360" w:lineRule="auto"/>
        <w:ind w:firstLine="708"/>
        <w:jc w:val="both"/>
        <w:rPr>
          <w:rFonts w:ascii="Arial" w:hAnsi="Arial" w:cs="Arial"/>
          <w:b/>
          <w:sz w:val="26"/>
          <w:szCs w:val="26"/>
        </w:rPr>
      </w:pPr>
      <w:r w:rsidRPr="00425640">
        <w:rPr>
          <w:rFonts w:ascii="Arial" w:hAnsi="Arial" w:cs="Arial"/>
          <w:sz w:val="26"/>
          <w:szCs w:val="26"/>
        </w:rPr>
        <w:t xml:space="preserve">Así las cosas, </w:t>
      </w:r>
      <w:r w:rsidR="00F40FAF">
        <w:rPr>
          <w:rFonts w:ascii="Arial" w:hAnsi="Arial" w:cs="Arial"/>
          <w:sz w:val="26"/>
          <w:szCs w:val="26"/>
        </w:rPr>
        <w:t xml:space="preserve">resulta </w:t>
      </w:r>
      <w:r w:rsidR="00425640">
        <w:rPr>
          <w:rFonts w:ascii="Arial" w:hAnsi="Arial" w:cs="Arial"/>
          <w:b/>
          <w:sz w:val="26"/>
          <w:szCs w:val="26"/>
        </w:rPr>
        <w:t xml:space="preserve">FUNDADO </w:t>
      </w:r>
      <w:r w:rsidRPr="00FC7072">
        <w:rPr>
          <w:rFonts w:ascii="Arial" w:hAnsi="Arial" w:cs="Arial"/>
          <w:b/>
          <w:sz w:val="26"/>
          <w:szCs w:val="26"/>
        </w:rPr>
        <w:t>e</w:t>
      </w:r>
      <w:r w:rsidR="00201D7D">
        <w:rPr>
          <w:rFonts w:ascii="Arial" w:hAnsi="Arial" w:cs="Arial"/>
          <w:b/>
          <w:sz w:val="26"/>
          <w:szCs w:val="26"/>
        </w:rPr>
        <w:t xml:space="preserve">l agravio </w:t>
      </w:r>
      <w:r w:rsidR="00693067" w:rsidRPr="00FC7072">
        <w:rPr>
          <w:rFonts w:ascii="Arial" w:hAnsi="Arial" w:cs="Arial"/>
          <w:sz w:val="26"/>
          <w:szCs w:val="26"/>
        </w:rPr>
        <w:t>e</w:t>
      </w:r>
      <w:r w:rsidR="00201D7D">
        <w:rPr>
          <w:rFonts w:ascii="Arial" w:hAnsi="Arial" w:cs="Arial"/>
          <w:sz w:val="26"/>
          <w:szCs w:val="26"/>
        </w:rPr>
        <w:t>xpresado</w:t>
      </w:r>
      <w:r w:rsidR="00693067" w:rsidRPr="00FC7072">
        <w:rPr>
          <w:rFonts w:ascii="Arial" w:hAnsi="Arial" w:cs="Arial"/>
          <w:sz w:val="26"/>
          <w:szCs w:val="26"/>
        </w:rPr>
        <w:t xml:space="preserve"> </w:t>
      </w:r>
      <w:r w:rsidRPr="00FC7072">
        <w:rPr>
          <w:rFonts w:ascii="Arial" w:hAnsi="Arial" w:cs="Arial"/>
          <w:sz w:val="26"/>
          <w:szCs w:val="26"/>
        </w:rPr>
        <w:t xml:space="preserve">por </w:t>
      </w:r>
      <w:r w:rsidR="003B4F04">
        <w:rPr>
          <w:rFonts w:ascii="Arial" w:hAnsi="Arial" w:cs="Arial"/>
          <w:sz w:val="26"/>
          <w:szCs w:val="26"/>
        </w:rPr>
        <w:t>el</w:t>
      </w:r>
      <w:r w:rsidR="00F97E6E">
        <w:rPr>
          <w:rFonts w:ascii="Arial" w:hAnsi="Arial" w:cs="Arial"/>
          <w:sz w:val="26"/>
          <w:szCs w:val="26"/>
        </w:rPr>
        <w:t xml:space="preserve"> recurrente; por tanto, </w:t>
      </w:r>
      <w:r w:rsidRPr="00FC7072">
        <w:rPr>
          <w:rFonts w:ascii="Arial" w:eastAsia="Calibri" w:hAnsi="Arial" w:cs="Arial"/>
          <w:sz w:val="26"/>
          <w:szCs w:val="26"/>
        </w:rPr>
        <w:t xml:space="preserve">con la finalidad de reparar </w:t>
      </w:r>
      <w:r w:rsidR="001B0BAF">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w:t>
      </w:r>
      <w:r w:rsidR="00F234EC">
        <w:rPr>
          <w:rFonts w:ascii="Arial" w:hAnsi="Arial" w:cs="Arial"/>
          <w:sz w:val="26"/>
          <w:szCs w:val="26"/>
        </w:rPr>
        <w:t>toda</w:t>
      </w:r>
      <w:r w:rsidR="00EB7B05">
        <w:rPr>
          <w:rFonts w:ascii="Arial" w:hAnsi="Arial" w:cs="Arial"/>
          <w:sz w:val="26"/>
          <w:szCs w:val="26"/>
        </w:rPr>
        <w:t xml:space="preserve"> </w:t>
      </w:r>
      <w:r w:rsidRPr="00FC7072">
        <w:rPr>
          <w:rFonts w:ascii="Arial" w:hAnsi="Arial" w:cs="Arial"/>
          <w:sz w:val="26"/>
          <w:szCs w:val="26"/>
        </w:rPr>
        <w:t xml:space="preserve">vez que </w:t>
      </w:r>
      <w:r w:rsidRPr="00FC7072">
        <w:rPr>
          <w:rFonts w:ascii="Arial" w:hAnsi="Arial" w:cs="Arial"/>
          <w:color w:val="000000" w:themeColor="text1"/>
          <w:sz w:val="26"/>
          <w:szCs w:val="26"/>
        </w:rPr>
        <w:t xml:space="preserve">la </w:t>
      </w:r>
      <w:r w:rsidR="00EB7B05">
        <w:rPr>
          <w:rFonts w:ascii="Arial" w:hAnsi="Arial" w:cs="Arial"/>
          <w:color w:val="000000" w:themeColor="text1"/>
          <w:sz w:val="26"/>
          <w:szCs w:val="26"/>
        </w:rPr>
        <w:t xml:space="preserve">Primera Instancia </w:t>
      </w:r>
      <w:r w:rsidRPr="00FC7072">
        <w:rPr>
          <w:rFonts w:ascii="Arial" w:hAnsi="Arial" w:cs="Arial"/>
          <w:color w:val="000000" w:themeColor="text1"/>
          <w:sz w:val="26"/>
          <w:szCs w:val="26"/>
        </w:rPr>
        <w:t xml:space="preserve">ha agotado su jurisdicción, </w:t>
      </w:r>
      <w:r w:rsidR="00201D7D">
        <w:rPr>
          <w:rFonts w:ascii="Arial" w:hAnsi="Arial" w:cs="Arial"/>
          <w:color w:val="000000" w:themeColor="text1"/>
          <w:sz w:val="26"/>
          <w:szCs w:val="26"/>
        </w:rPr>
        <w:t xml:space="preserve">al </w:t>
      </w:r>
      <w:r w:rsidRPr="00FC7072">
        <w:rPr>
          <w:rFonts w:ascii="Arial" w:hAnsi="Arial" w:cs="Arial"/>
          <w:color w:val="000000" w:themeColor="text1"/>
          <w:sz w:val="26"/>
          <w:szCs w:val="26"/>
        </w:rPr>
        <w:t>exist</w:t>
      </w:r>
      <w:r w:rsidR="00201D7D">
        <w:rPr>
          <w:rFonts w:ascii="Arial" w:hAnsi="Arial" w:cs="Arial"/>
          <w:color w:val="000000" w:themeColor="text1"/>
          <w:sz w:val="26"/>
          <w:szCs w:val="26"/>
        </w:rPr>
        <w:t>ir</w:t>
      </w:r>
      <w:r w:rsidRPr="00FC7072">
        <w:rPr>
          <w:rFonts w:ascii="Arial" w:hAnsi="Arial" w:cs="Arial"/>
          <w:color w:val="000000" w:themeColor="text1"/>
          <w:sz w:val="26"/>
          <w:szCs w:val="26"/>
        </w:rPr>
        <w:t xml:space="preserve"> un pronunciamiento; atendiendo al principio de tutela judicial efectiva consagrado en el artículo 17 Constitucional, procede que </w:t>
      </w:r>
      <w:r w:rsidR="00EB7B05">
        <w:rPr>
          <w:rFonts w:ascii="Arial" w:hAnsi="Arial" w:cs="Arial"/>
          <w:sz w:val="26"/>
          <w:szCs w:val="26"/>
        </w:rPr>
        <w:t xml:space="preserve">esta </w:t>
      </w:r>
      <w:r w:rsidRPr="00FC7072">
        <w:rPr>
          <w:rFonts w:ascii="Arial" w:hAnsi="Arial" w:cs="Arial"/>
          <w:sz w:val="26"/>
          <w:szCs w:val="26"/>
        </w:rPr>
        <w:t>Superior</w:t>
      </w:r>
      <w:r w:rsidR="00EB7B05">
        <w:rPr>
          <w:rFonts w:ascii="Arial" w:hAnsi="Arial" w:cs="Arial"/>
          <w:sz w:val="26"/>
          <w:szCs w:val="26"/>
        </w:rPr>
        <w:t>idad</w:t>
      </w:r>
      <w:r w:rsidRPr="00FC7072">
        <w:rPr>
          <w:rFonts w:ascii="Arial" w:hAnsi="Arial" w:cs="Arial"/>
          <w:sz w:val="26"/>
          <w:szCs w:val="26"/>
        </w:rPr>
        <w:t xml:space="preserve"> </w:t>
      </w:r>
      <w:r w:rsidRPr="00FC7072">
        <w:rPr>
          <w:rFonts w:ascii="Arial" w:hAnsi="Arial" w:cs="Arial"/>
          <w:b/>
          <w:sz w:val="26"/>
          <w:szCs w:val="26"/>
        </w:rPr>
        <w:t>reasuma jurisdicción</w:t>
      </w:r>
      <w:r w:rsidR="00E21826">
        <w:rPr>
          <w:rFonts w:ascii="Arial" w:hAnsi="Arial" w:cs="Arial"/>
          <w:b/>
          <w:sz w:val="26"/>
          <w:szCs w:val="26"/>
        </w:rPr>
        <w:t>.</w:t>
      </w:r>
    </w:p>
    <w:p w:rsidR="00E21826" w:rsidRPr="00FC7072" w:rsidRDefault="00E21826" w:rsidP="002C1504">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0056262A"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siguientes:</w:t>
      </w:r>
    </w:p>
    <w:p w:rsidR="0056262A" w:rsidRDefault="0056262A" w:rsidP="00282CA9">
      <w:pPr>
        <w:pStyle w:val="Sinespaciado"/>
        <w:spacing w:after="120" w:line="360"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 - - - - - - - - - - </w:t>
      </w:r>
      <w:r w:rsidR="00E25EFD">
        <w:rPr>
          <w:rFonts w:ascii="Arial" w:hAnsi="Arial" w:cs="Arial"/>
          <w:bCs/>
          <w:i/>
          <w:color w:val="000000" w:themeColor="text1"/>
          <w:lang w:val="es-MX"/>
        </w:rPr>
        <w:t>- - - - -</w:t>
      </w:r>
      <w:r w:rsidR="002C1504">
        <w:rPr>
          <w:rFonts w:ascii="Arial" w:hAnsi="Arial" w:cs="Arial"/>
          <w:bCs/>
          <w:i/>
          <w:color w:val="000000" w:themeColor="text1"/>
          <w:lang w:val="es-MX"/>
        </w:rPr>
        <w:t xml:space="preserve"> - - - - - - - - - - - - - - - </w:t>
      </w:r>
      <w:r w:rsidR="00E80AC6">
        <w:rPr>
          <w:rFonts w:ascii="Arial" w:hAnsi="Arial" w:cs="Arial"/>
          <w:bCs/>
          <w:i/>
          <w:color w:val="000000" w:themeColor="text1"/>
          <w:lang w:val="es-MX"/>
        </w:rPr>
        <w:t xml:space="preserve">- - - - - - - - - - - - </w:t>
      </w:r>
    </w:p>
    <w:p w:rsidR="00282CA9" w:rsidRDefault="00A348A8" w:rsidP="00C241DD">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se procede a </w:t>
      </w:r>
      <w:r w:rsidR="00C241DD">
        <w:rPr>
          <w:rFonts w:ascii="Arial" w:hAnsi="Arial" w:cs="Arial"/>
          <w:sz w:val="26"/>
          <w:szCs w:val="26"/>
        </w:rPr>
        <w:t>realizar e</w:t>
      </w:r>
      <w:r>
        <w:rPr>
          <w:rFonts w:ascii="Arial" w:hAnsi="Arial" w:cs="Arial"/>
          <w:sz w:val="26"/>
          <w:szCs w:val="26"/>
        </w:rPr>
        <w:t xml:space="preserve">l estudio de los conceptos de impugnación efectuados por </w:t>
      </w:r>
      <w:r w:rsidR="006535D7">
        <w:rPr>
          <w:rFonts w:ascii="Arial" w:hAnsi="Arial" w:cs="Arial"/>
          <w:sz w:val="26"/>
          <w:szCs w:val="26"/>
        </w:rPr>
        <w:t xml:space="preserve">la parte actora </w:t>
      </w:r>
      <w:r>
        <w:rPr>
          <w:rFonts w:ascii="Arial" w:hAnsi="Arial" w:cs="Arial"/>
          <w:sz w:val="26"/>
          <w:szCs w:val="26"/>
        </w:rPr>
        <w:t>en su demanda de nulidad, de donde se advierte manifestó lo siguiente:</w:t>
      </w:r>
      <w:r w:rsidR="002C1504">
        <w:rPr>
          <w:rFonts w:ascii="Arial" w:hAnsi="Arial" w:cs="Arial"/>
          <w:sz w:val="26"/>
          <w:szCs w:val="26"/>
        </w:rPr>
        <w:t xml:space="preserve"> </w:t>
      </w:r>
    </w:p>
    <w:p w:rsidR="006535D7" w:rsidRDefault="006535D7" w:rsidP="003D383D">
      <w:pPr>
        <w:pStyle w:val="Sinespaciado"/>
        <w:spacing w:after="120" w:line="360" w:lineRule="auto"/>
        <w:ind w:left="709" w:right="900" w:firstLine="567"/>
        <w:jc w:val="both"/>
        <w:rPr>
          <w:rFonts w:ascii="Arial" w:hAnsi="Arial" w:cs="Arial"/>
          <w:i/>
        </w:rPr>
      </w:pPr>
      <w:r>
        <w:rPr>
          <w:rFonts w:ascii="Arial" w:hAnsi="Arial" w:cs="Arial"/>
          <w:b/>
          <w:i/>
        </w:rPr>
        <w:lastRenderedPageBreak/>
        <w:t xml:space="preserve">“PRIMERO.- </w:t>
      </w:r>
      <w:r w:rsidR="00477C7C">
        <w:rPr>
          <w:rFonts w:ascii="Arial" w:hAnsi="Arial" w:cs="Arial"/>
          <w:b/>
          <w:i/>
        </w:rPr>
        <w:t xml:space="preserve">INDEBIDA FUNDAMENTACIÓN Y MOTIVACIÓN DEL ACTO IMPUGNADO- </w:t>
      </w:r>
      <w:r>
        <w:rPr>
          <w:rFonts w:ascii="Arial" w:hAnsi="Arial" w:cs="Arial"/>
          <w:i/>
        </w:rPr>
        <w:t xml:space="preserve">El acta de infracción impugnada no satisface los requisitos de debida fundamentación y motivación conforme a lo dispuesto por el artículo 16 Constitucional. En efecto, para que una multa por infracción al Reglamento de Vialidad para </w:t>
      </w:r>
      <w:r w:rsidR="00A23E1E">
        <w:rPr>
          <w:rFonts w:ascii="Arial" w:hAnsi="Arial" w:cs="Arial"/>
          <w:i/>
        </w:rPr>
        <w:t xml:space="preserve">el Municipio de Oaxaca de Juárez en </w:t>
      </w:r>
      <w:r w:rsidR="00E80AC6">
        <w:rPr>
          <w:rFonts w:ascii="Arial" w:hAnsi="Arial" w:cs="Arial"/>
          <w:i/>
        </w:rPr>
        <w:t>vigor, se</w:t>
      </w:r>
      <w:r w:rsidR="00A23E1E">
        <w:rPr>
          <w:rFonts w:ascii="Arial" w:hAnsi="Arial" w:cs="Arial"/>
          <w:i/>
        </w:rPr>
        <w:t xml:space="preserve"> encuentre debidamente fundada y motivada</w:t>
      </w:r>
      <w:r w:rsidR="00B56090">
        <w:rPr>
          <w:rFonts w:ascii="Arial" w:hAnsi="Arial" w:cs="Arial"/>
          <w:i/>
        </w:rPr>
        <w:t xml:space="preserve"> se requier</w:t>
      </w:r>
      <w:r w:rsidR="00031F4D">
        <w:rPr>
          <w:rFonts w:ascii="Arial" w:hAnsi="Arial" w:cs="Arial"/>
          <w:i/>
        </w:rPr>
        <w:t>e</w:t>
      </w:r>
      <w:r>
        <w:rPr>
          <w:rFonts w:ascii="Arial" w:hAnsi="Arial" w:cs="Arial"/>
          <w:i/>
        </w:rPr>
        <w:t xml:space="preserve">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927FB3" w:rsidRPr="004771C8" w:rsidRDefault="00615C6B" w:rsidP="00C636E8">
      <w:pPr>
        <w:pStyle w:val="Sinespaciado"/>
        <w:spacing w:after="120" w:line="360" w:lineRule="auto"/>
        <w:ind w:left="709" w:right="900" w:firstLine="567"/>
        <w:jc w:val="both"/>
        <w:rPr>
          <w:rFonts w:ascii="Arial" w:hAnsi="Arial" w:cs="Arial"/>
          <w:i/>
        </w:rPr>
      </w:pPr>
      <w:r>
        <w:rPr>
          <w:rFonts w:ascii="Arial" w:hAnsi="Arial" w:cs="Arial"/>
          <w:i/>
        </w:rPr>
        <w:t xml:space="preserve">Se dice lo anterior, toda vez que </w:t>
      </w:r>
      <w:r w:rsidR="00A536F2">
        <w:rPr>
          <w:rFonts w:ascii="Arial" w:hAnsi="Arial" w:cs="Arial"/>
          <w:i/>
        </w:rPr>
        <w:t>la autoridad demandada únicamente señalo en el apartado de</w:t>
      </w:r>
      <w:r>
        <w:rPr>
          <w:rFonts w:ascii="Arial" w:hAnsi="Arial" w:cs="Arial"/>
          <w:i/>
        </w:rPr>
        <w:t xml:space="preserve"> “FALTAS </w:t>
      </w:r>
      <w:r w:rsidR="00A536F2">
        <w:rPr>
          <w:rFonts w:ascii="Arial" w:hAnsi="Arial" w:cs="Arial"/>
          <w:i/>
        </w:rPr>
        <w:t>ADMINISTRATIVAS</w:t>
      </w:r>
      <w:r>
        <w:rPr>
          <w:rFonts w:ascii="Arial" w:hAnsi="Arial" w:cs="Arial"/>
          <w:i/>
        </w:rPr>
        <w:t xml:space="preserve">”; </w:t>
      </w:r>
      <w:r w:rsidR="008D4510">
        <w:rPr>
          <w:rFonts w:ascii="Arial" w:hAnsi="Arial" w:cs="Arial"/>
          <w:i/>
        </w:rPr>
        <w:t xml:space="preserve">“ESTACIONARSE EN DOBLE FILA ARTICULO 60 FRACCIÓN III” </w:t>
      </w:r>
      <w:r w:rsidR="0039047F">
        <w:rPr>
          <w:rFonts w:ascii="Arial" w:hAnsi="Arial" w:cs="Arial"/>
          <w:i/>
        </w:rPr>
        <w:t xml:space="preserve"> es decir, existe una inadecuada fundamentación y motivación del acto impugnado, como consecuencia </w:t>
      </w:r>
      <w:r w:rsidR="008E4D46">
        <w:rPr>
          <w:rFonts w:ascii="Arial" w:hAnsi="Arial" w:cs="Arial"/>
          <w:i/>
        </w:rPr>
        <w:t xml:space="preserve"> no se logran acreditar la infracción </w:t>
      </w:r>
      <w:r w:rsidR="00274FDB">
        <w:rPr>
          <w:rFonts w:ascii="Arial" w:hAnsi="Arial" w:cs="Arial"/>
          <w:i/>
        </w:rPr>
        <w:t xml:space="preserve">imputada, pues como lo precise en el </w:t>
      </w:r>
      <w:r w:rsidR="00676B01">
        <w:rPr>
          <w:rFonts w:ascii="Arial" w:hAnsi="Arial" w:cs="Arial"/>
          <w:i/>
        </w:rPr>
        <w:t>capítulo</w:t>
      </w:r>
      <w:r w:rsidR="00274FDB">
        <w:rPr>
          <w:rFonts w:ascii="Arial" w:hAnsi="Arial" w:cs="Arial"/>
          <w:i/>
        </w:rPr>
        <w:t xml:space="preserve"> de hechos, niego lisa y llanamente</w:t>
      </w:r>
      <w:r w:rsidR="00676B01">
        <w:rPr>
          <w:rFonts w:ascii="Arial" w:hAnsi="Arial" w:cs="Arial"/>
          <w:i/>
        </w:rPr>
        <w:t xml:space="preserve"> haber cometido las mismas; es decir, la demandada fue omisa en precisar en forma clara  las circunstancias en que ocurrieron los hechos, </w:t>
      </w:r>
      <w:r w:rsidR="000746B8">
        <w:rPr>
          <w:rFonts w:ascii="Arial" w:hAnsi="Arial" w:cs="Arial"/>
          <w:i/>
        </w:rPr>
        <w:t xml:space="preserve">pues no se </w:t>
      </w:r>
      <w:r w:rsidR="0047314B">
        <w:rPr>
          <w:rFonts w:ascii="Arial" w:hAnsi="Arial" w:cs="Arial"/>
          <w:i/>
        </w:rPr>
        <w:t>motivó</w:t>
      </w:r>
      <w:r w:rsidR="000746B8">
        <w:rPr>
          <w:rFonts w:ascii="Arial" w:hAnsi="Arial" w:cs="Arial"/>
          <w:i/>
        </w:rPr>
        <w:t xml:space="preserve"> como se cercioraron y el lugar donde supuesta</w:t>
      </w:r>
      <w:r w:rsidR="005E6CB6">
        <w:rPr>
          <w:rFonts w:ascii="Arial" w:hAnsi="Arial" w:cs="Arial"/>
          <w:i/>
        </w:rPr>
        <w:t>mente cometí la violación al reglamento de tr</w:t>
      </w:r>
      <w:r w:rsidR="00F252A9">
        <w:rPr>
          <w:rFonts w:ascii="Arial" w:hAnsi="Arial" w:cs="Arial"/>
          <w:i/>
        </w:rPr>
        <w:t xml:space="preserve">ánsito, razón por la cual no basta que la demandada pretenda motivar el acto combatido sin especificar </w:t>
      </w:r>
      <w:r w:rsidR="00282C84">
        <w:rPr>
          <w:rFonts w:ascii="Arial" w:hAnsi="Arial" w:cs="Arial"/>
          <w:i/>
        </w:rPr>
        <w:t xml:space="preserve">el lugar en el que se cometió la supuesta infracción de tránsito y demás elementos que motivaron a la </w:t>
      </w:r>
      <w:r w:rsidR="002315FA">
        <w:rPr>
          <w:rFonts w:ascii="Arial" w:hAnsi="Arial" w:cs="Arial"/>
          <w:i/>
        </w:rPr>
        <w:t>demandada a levantar la infracción impugnada, lo que me ocasiona que se me deje en un total estado de indefensión, ya que hasta el día de hoy desconozco los motivos por los cuales se me infracciono</w:t>
      </w:r>
      <w:r w:rsidR="00282C84">
        <w:rPr>
          <w:rFonts w:ascii="Arial" w:hAnsi="Arial" w:cs="Arial"/>
          <w:i/>
        </w:rPr>
        <w:t xml:space="preserve">  </w:t>
      </w:r>
      <w:r w:rsidR="00274FDB">
        <w:rPr>
          <w:rFonts w:ascii="Arial" w:hAnsi="Arial" w:cs="Arial"/>
          <w:i/>
        </w:rPr>
        <w:t xml:space="preserve"> </w:t>
      </w:r>
      <w:r w:rsidR="004771C8">
        <w:rPr>
          <w:rFonts w:ascii="Arial" w:hAnsi="Arial" w:cs="Arial"/>
          <w:i/>
        </w:rPr>
        <w:t>.</w:t>
      </w:r>
      <w:r w:rsidR="00C636E8">
        <w:rPr>
          <w:rFonts w:ascii="Arial" w:hAnsi="Arial" w:cs="Arial"/>
          <w:i/>
        </w:rPr>
        <w:t xml:space="preserve"> </w:t>
      </w:r>
      <w:r w:rsidR="00927FB3">
        <w:rPr>
          <w:rFonts w:ascii="Arial" w:hAnsi="Arial" w:cs="Arial"/>
          <w:i/>
        </w:rPr>
        <w:t>[…]”</w:t>
      </w:r>
      <w:r w:rsidR="00C636E8">
        <w:rPr>
          <w:rFonts w:ascii="Arial" w:hAnsi="Arial" w:cs="Arial"/>
          <w:i/>
        </w:rPr>
        <w:t xml:space="preserve">- - - - - - - - - - - - - - - - - - - </w:t>
      </w:r>
    </w:p>
    <w:p w:rsidR="00C241DD" w:rsidRDefault="00C241DD" w:rsidP="00C241DD">
      <w:pPr>
        <w:spacing w:line="360" w:lineRule="auto"/>
        <w:ind w:firstLine="708"/>
        <w:jc w:val="both"/>
        <w:rPr>
          <w:rFonts w:ascii="Arial" w:hAnsi="Arial" w:cs="Arial"/>
          <w:i/>
          <w:sz w:val="26"/>
          <w:szCs w:val="26"/>
        </w:rPr>
      </w:pPr>
      <w:r>
        <w:rPr>
          <w:rFonts w:ascii="Arial" w:hAnsi="Arial" w:cs="Arial"/>
          <w:sz w:val="26"/>
          <w:szCs w:val="26"/>
          <w:lang w:val="es-ES"/>
        </w:rPr>
        <w:t>D</w:t>
      </w:r>
      <w:r w:rsidR="009D54BC">
        <w:rPr>
          <w:rFonts w:ascii="Arial" w:hAnsi="Arial" w:cs="Arial"/>
          <w:sz w:val="26"/>
          <w:szCs w:val="26"/>
        </w:rPr>
        <w:t xml:space="preserve">el acta de infracción </w:t>
      </w:r>
      <w:r w:rsidR="00B974FB">
        <w:rPr>
          <w:rFonts w:ascii="Arial" w:hAnsi="Arial" w:cs="Arial"/>
          <w:sz w:val="26"/>
          <w:szCs w:val="26"/>
        </w:rPr>
        <w:t xml:space="preserve">folio </w:t>
      </w:r>
      <w:r w:rsidR="00B56D30">
        <w:rPr>
          <w:rFonts w:ascii="Arial" w:hAnsi="Arial" w:cs="Arial"/>
          <w:sz w:val="26"/>
          <w:szCs w:val="26"/>
        </w:rPr>
        <w:t>33380</w:t>
      </w:r>
      <w:r w:rsidR="00B974FB">
        <w:rPr>
          <w:rFonts w:ascii="Arial" w:hAnsi="Arial" w:cs="Arial"/>
          <w:sz w:val="26"/>
          <w:szCs w:val="26"/>
        </w:rPr>
        <w:t xml:space="preserve"> de fecha </w:t>
      </w:r>
      <w:r w:rsidR="00B75A9E">
        <w:rPr>
          <w:rFonts w:ascii="Arial" w:hAnsi="Arial" w:cs="Arial"/>
          <w:sz w:val="26"/>
          <w:szCs w:val="26"/>
        </w:rPr>
        <w:t>veinte</w:t>
      </w:r>
      <w:r w:rsidR="00B974FB">
        <w:rPr>
          <w:rFonts w:ascii="Arial" w:hAnsi="Arial" w:cs="Arial"/>
          <w:sz w:val="26"/>
          <w:szCs w:val="26"/>
        </w:rPr>
        <w:t xml:space="preserve"> de </w:t>
      </w:r>
      <w:r w:rsidR="00B75A9E">
        <w:rPr>
          <w:rFonts w:ascii="Arial" w:hAnsi="Arial" w:cs="Arial"/>
          <w:sz w:val="26"/>
          <w:szCs w:val="26"/>
        </w:rPr>
        <w:t>noviembre</w:t>
      </w:r>
      <w:r w:rsidR="00B974FB">
        <w:rPr>
          <w:rFonts w:ascii="Arial" w:hAnsi="Arial" w:cs="Arial"/>
          <w:sz w:val="26"/>
          <w:szCs w:val="26"/>
        </w:rPr>
        <w:t xml:space="preserve"> de dos mil diecisiete, </w:t>
      </w:r>
      <w:r w:rsidR="008D2B03">
        <w:rPr>
          <w:rFonts w:ascii="Arial" w:hAnsi="Arial" w:cs="Arial"/>
          <w:sz w:val="26"/>
          <w:szCs w:val="26"/>
        </w:rPr>
        <w:t>se advierte que</w:t>
      </w:r>
      <w:r w:rsidR="00B974FB">
        <w:rPr>
          <w:rFonts w:ascii="Arial" w:hAnsi="Arial" w:cs="Arial"/>
          <w:sz w:val="26"/>
          <w:szCs w:val="26"/>
        </w:rPr>
        <w:t xml:space="preserve"> el Policía Vial </w:t>
      </w:r>
      <w:r w:rsidR="006B0A7D">
        <w:rPr>
          <w:rFonts w:ascii="Arial" w:hAnsi="Arial" w:cs="Arial"/>
          <w:sz w:val="26"/>
          <w:szCs w:val="26"/>
        </w:rPr>
        <w:t>Víctor</w:t>
      </w:r>
      <w:r w:rsidR="00A95F22">
        <w:rPr>
          <w:rFonts w:ascii="Arial" w:hAnsi="Arial" w:cs="Arial"/>
          <w:sz w:val="26"/>
          <w:szCs w:val="26"/>
        </w:rPr>
        <w:t xml:space="preserve"> Arnulfo Osorio Cruz</w:t>
      </w:r>
      <w:r w:rsidR="00B974FB">
        <w:rPr>
          <w:rFonts w:ascii="Arial" w:hAnsi="Arial" w:cs="Arial"/>
          <w:sz w:val="26"/>
          <w:szCs w:val="26"/>
        </w:rPr>
        <w:t>, con número estadístico PV-</w:t>
      </w:r>
      <w:r w:rsidR="00665233">
        <w:rPr>
          <w:rFonts w:ascii="Arial" w:hAnsi="Arial" w:cs="Arial"/>
          <w:sz w:val="26"/>
          <w:szCs w:val="26"/>
        </w:rPr>
        <w:t>68</w:t>
      </w:r>
      <w:r w:rsidR="00B974FB">
        <w:rPr>
          <w:rFonts w:ascii="Arial" w:hAnsi="Arial" w:cs="Arial"/>
          <w:sz w:val="26"/>
          <w:szCs w:val="26"/>
        </w:rPr>
        <w:t>, adscrito a la Comisión de Seguridad Pública y Vialidad del Municipio de Oaxaca de Ju</w:t>
      </w:r>
      <w:r w:rsidR="003A7E5D">
        <w:rPr>
          <w:rFonts w:ascii="Arial" w:hAnsi="Arial" w:cs="Arial"/>
          <w:sz w:val="26"/>
          <w:szCs w:val="26"/>
        </w:rPr>
        <w:t>árez</w:t>
      </w:r>
      <w:r w:rsidR="008B6A86">
        <w:rPr>
          <w:rFonts w:ascii="Arial" w:hAnsi="Arial" w:cs="Arial"/>
          <w:sz w:val="26"/>
          <w:szCs w:val="26"/>
        </w:rPr>
        <w:t xml:space="preserve">, </w:t>
      </w:r>
      <w:r w:rsidR="008D2B03">
        <w:rPr>
          <w:rFonts w:ascii="Arial" w:hAnsi="Arial" w:cs="Arial"/>
          <w:sz w:val="26"/>
          <w:szCs w:val="26"/>
        </w:rPr>
        <w:t>señaló</w:t>
      </w:r>
      <w:r w:rsidR="00802D13">
        <w:rPr>
          <w:rFonts w:ascii="Arial" w:hAnsi="Arial" w:cs="Arial"/>
          <w:sz w:val="26"/>
          <w:szCs w:val="26"/>
        </w:rPr>
        <w:t xml:space="preserve"> como</w:t>
      </w:r>
      <w:r w:rsidR="008D2B03">
        <w:rPr>
          <w:rFonts w:ascii="Arial" w:hAnsi="Arial" w:cs="Arial"/>
          <w:sz w:val="26"/>
          <w:szCs w:val="26"/>
        </w:rPr>
        <w:t xml:space="preserve"> ubicación en la cual se comete la infracción</w:t>
      </w:r>
      <w:r w:rsidR="0061288A">
        <w:rPr>
          <w:rFonts w:ascii="Arial" w:hAnsi="Arial" w:cs="Arial"/>
          <w:sz w:val="26"/>
          <w:szCs w:val="26"/>
        </w:rPr>
        <w:t xml:space="preserve">, la siguiente: </w:t>
      </w:r>
      <w:r w:rsidR="00341501">
        <w:rPr>
          <w:rFonts w:ascii="Arial" w:hAnsi="Arial" w:cs="Arial"/>
          <w:sz w:val="26"/>
          <w:szCs w:val="26"/>
        </w:rPr>
        <w:t xml:space="preserve"> </w:t>
      </w:r>
      <w:r w:rsidR="0061288A">
        <w:rPr>
          <w:rFonts w:ascii="Arial" w:hAnsi="Arial" w:cs="Arial"/>
          <w:i/>
          <w:sz w:val="24"/>
          <w:szCs w:val="24"/>
        </w:rPr>
        <w:t>“</w:t>
      </w:r>
      <w:r w:rsidR="00BF4E6F">
        <w:rPr>
          <w:rFonts w:ascii="Arial" w:hAnsi="Arial" w:cs="Arial"/>
          <w:i/>
          <w:sz w:val="24"/>
          <w:szCs w:val="24"/>
        </w:rPr>
        <w:t xml:space="preserve"> 20 DE NOVIEMBRE #506 FRENTE AL MERCADO</w:t>
      </w:r>
      <w:r w:rsidR="0061288A">
        <w:rPr>
          <w:rFonts w:ascii="Arial" w:hAnsi="Arial" w:cs="Arial"/>
          <w:i/>
          <w:sz w:val="24"/>
          <w:szCs w:val="24"/>
        </w:rPr>
        <w:t xml:space="preserve">”, </w:t>
      </w:r>
      <w:r w:rsidR="008D2B03">
        <w:rPr>
          <w:rFonts w:ascii="Arial" w:hAnsi="Arial" w:cs="Arial"/>
          <w:sz w:val="26"/>
          <w:szCs w:val="26"/>
        </w:rPr>
        <w:t>as</w:t>
      </w:r>
      <w:r w:rsidR="0061288A">
        <w:rPr>
          <w:rFonts w:ascii="Arial" w:hAnsi="Arial" w:cs="Arial"/>
          <w:sz w:val="26"/>
          <w:szCs w:val="26"/>
        </w:rPr>
        <w:t xml:space="preserve">imismo, señala en el apartado  </w:t>
      </w:r>
      <w:r w:rsidR="0061288A" w:rsidRPr="00A918FA">
        <w:rPr>
          <w:rFonts w:ascii="Arial" w:hAnsi="Arial" w:cs="Arial"/>
          <w:i/>
          <w:sz w:val="26"/>
          <w:szCs w:val="26"/>
        </w:rPr>
        <w:t>FUNDAMENTACIÓN</w:t>
      </w:r>
      <w:r w:rsidR="0061288A">
        <w:rPr>
          <w:rFonts w:ascii="Arial" w:hAnsi="Arial" w:cs="Arial"/>
          <w:sz w:val="26"/>
          <w:szCs w:val="26"/>
        </w:rPr>
        <w:t xml:space="preserve">: </w:t>
      </w:r>
      <w:r w:rsidR="0061288A" w:rsidRPr="0061288A">
        <w:rPr>
          <w:rFonts w:ascii="Arial" w:hAnsi="Arial" w:cs="Arial"/>
          <w:i/>
          <w:sz w:val="24"/>
          <w:szCs w:val="24"/>
        </w:rPr>
        <w:t xml:space="preserve">“ARTICULO 86 FRACCIÓN </w:t>
      </w:r>
      <w:r w:rsidR="009E3B00">
        <w:rPr>
          <w:rFonts w:ascii="Arial" w:hAnsi="Arial" w:cs="Arial"/>
          <w:i/>
          <w:sz w:val="24"/>
          <w:szCs w:val="24"/>
        </w:rPr>
        <w:t>IX</w:t>
      </w:r>
      <w:r w:rsidR="0061288A" w:rsidRPr="0061288A">
        <w:rPr>
          <w:rFonts w:ascii="Arial" w:hAnsi="Arial" w:cs="Arial"/>
          <w:i/>
          <w:sz w:val="24"/>
          <w:szCs w:val="24"/>
        </w:rPr>
        <w:t>, 137</w:t>
      </w:r>
      <w:r w:rsidR="007D3621">
        <w:rPr>
          <w:rFonts w:ascii="Arial" w:hAnsi="Arial" w:cs="Arial"/>
          <w:i/>
          <w:sz w:val="24"/>
          <w:szCs w:val="24"/>
        </w:rPr>
        <w:t xml:space="preserve"> DEL REGLAMENTO DE VIALIDAD PARA EL MUNICIPIO DE OAXACA DE JUÁREZ</w:t>
      </w:r>
      <w:r w:rsidR="00162026">
        <w:rPr>
          <w:rFonts w:ascii="Arial" w:hAnsi="Arial" w:cs="Arial"/>
          <w:i/>
          <w:sz w:val="24"/>
          <w:szCs w:val="24"/>
        </w:rPr>
        <w:t xml:space="preserve">, </w:t>
      </w:r>
      <w:r w:rsidR="002E40D0">
        <w:rPr>
          <w:rFonts w:ascii="Arial" w:hAnsi="Arial" w:cs="Arial"/>
          <w:i/>
          <w:sz w:val="24"/>
          <w:szCs w:val="24"/>
        </w:rPr>
        <w:t>…</w:t>
      </w:r>
      <w:r w:rsidR="00812D51">
        <w:rPr>
          <w:rFonts w:ascii="Arial" w:hAnsi="Arial" w:cs="Arial"/>
          <w:i/>
          <w:sz w:val="24"/>
          <w:szCs w:val="24"/>
        </w:rPr>
        <w:t>”;</w:t>
      </w:r>
      <w:r w:rsidR="007D3621">
        <w:rPr>
          <w:rFonts w:ascii="Arial" w:hAnsi="Arial" w:cs="Arial"/>
          <w:i/>
          <w:sz w:val="24"/>
          <w:szCs w:val="24"/>
        </w:rPr>
        <w:t xml:space="preserve"> e</w:t>
      </w:r>
      <w:r w:rsidR="003E0C6E">
        <w:rPr>
          <w:rFonts w:ascii="Arial" w:hAnsi="Arial" w:cs="Arial"/>
          <w:sz w:val="26"/>
          <w:szCs w:val="26"/>
        </w:rPr>
        <w:t xml:space="preserve"> </w:t>
      </w:r>
      <w:r w:rsidR="00F64BC3">
        <w:rPr>
          <w:rFonts w:ascii="Arial" w:hAnsi="Arial" w:cs="Arial"/>
          <w:sz w:val="26"/>
          <w:szCs w:val="26"/>
        </w:rPr>
        <w:t>imprim</w:t>
      </w:r>
      <w:r w:rsidR="003E0C6E">
        <w:rPr>
          <w:rFonts w:ascii="Arial" w:hAnsi="Arial" w:cs="Arial"/>
          <w:sz w:val="26"/>
          <w:szCs w:val="26"/>
        </w:rPr>
        <w:t>e</w:t>
      </w:r>
      <w:r w:rsidR="00F64BC3">
        <w:rPr>
          <w:rFonts w:ascii="Arial" w:hAnsi="Arial" w:cs="Arial"/>
          <w:sz w:val="26"/>
          <w:szCs w:val="26"/>
        </w:rPr>
        <w:t xml:space="preserve"> en </w:t>
      </w:r>
      <w:r w:rsidR="00493EFD">
        <w:rPr>
          <w:rFonts w:ascii="Arial" w:hAnsi="Arial" w:cs="Arial"/>
          <w:sz w:val="26"/>
          <w:szCs w:val="26"/>
        </w:rPr>
        <w:t xml:space="preserve">el </w:t>
      </w:r>
      <w:r w:rsidR="00F64BC3">
        <w:rPr>
          <w:rFonts w:ascii="Arial" w:hAnsi="Arial" w:cs="Arial"/>
          <w:sz w:val="26"/>
          <w:szCs w:val="26"/>
        </w:rPr>
        <w:t xml:space="preserve">concepto </w:t>
      </w:r>
      <w:r w:rsidR="00493EFD">
        <w:rPr>
          <w:rFonts w:ascii="Arial" w:hAnsi="Arial" w:cs="Arial"/>
          <w:sz w:val="26"/>
          <w:szCs w:val="26"/>
        </w:rPr>
        <w:t xml:space="preserve">OTRO </w:t>
      </w:r>
      <w:r w:rsidR="00F64BC3">
        <w:rPr>
          <w:rFonts w:ascii="Arial" w:hAnsi="Arial" w:cs="Arial"/>
          <w:sz w:val="26"/>
          <w:szCs w:val="26"/>
        </w:rPr>
        <w:t xml:space="preserve">del apartado de </w:t>
      </w:r>
      <w:r w:rsidR="00F64BC3" w:rsidRPr="00F64BC3">
        <w:rPr>
          <w:rFonts w:ascii="Arial" w:hAnsi="Arial" w:cs="Arial"/>
          <w:i/>
          <w:sz w:val="26"/>
          <w:szCs w:val="26"/>
        </w:rPr>
        <w:t>“FALTAS ADMINISTRATIVAS”</w:t>
      </w:r>
      <w:r w:rsidR="00F64BC3">
        <w:rPr>
          <w:rFonts w:ascii="Arial" w:hAnsi="Arial" w:cs="Arial"/>
          <w:sz w:val="26"/>
          <w:szCs w:val="26"/>
        </w:rPr>
        <w:t xml:space="preserve"> </w:t>
      </w:r>
      <w:r w:rsidR="00493EFD">
        <w:rPr>
          <w:rFonts w:ascii="Arial" w:hAnsi="Arial" w:cs="Arial"/>
          <w:sz w:val="26"/>
          <w:szCs w:val="26"/>
        </w:rPr>
        <w:t xml:space="preserve">de dicho documento, </w:t>
      </w:r>
      <w:r w:rsidR="00255806">
        <w:rPr>
          <w:rFonts w:ascii="Arial" w:hAnsi="Arial" w:cs="Arial"/>
          <w:sz w:val="26"/>
          <w:szCs w:val="26"/>
        </w:rPr>
        <w:t>lo siguiente</w:t>
      </w:r>
      <w:r w:rsidR="00493EFD">
        <w:rPr>
          <w:rFonts w:ascii="Arial" w:hAnsi="Arial" w:cs="Arial"/>
          <w:sz w:val="26"/>
          <w:szCs w:val="26"/>
        </w:rPr>
        <w:t xml:space="preserve">: </w:t>
      </w:r>
      <w:r w:rsidR="00493EFD" w:rsidRPr="000F64CA">
        <w:rPr>
          <w:rFonts w:ascii="Arial" w:hAnsi="Arial" w:cs="Arial"/>
          <w:i/>
          <w:sz w:val="24"/>
          <w:szCs w:val="24"/>
        </w:rPr>
        <w:t xml:space="preserve">“ESTACIONARSE </w:t>
      </w:r>
      <w:r w:rsidR="00341501">
        <w:rPr>
          <w:rFonts w:ascii="Arial" w:hAnsi="Arial" w:cs="Arial"/>
          <w:i/>
          <w:sz w:val="24"/>
          <w:szCs w:val="24"/>
        </w:rPr>
        <w:t xml:space="preserve">EN DOBLE FILA </w:t>
      </w:r>
      <w:r w:rsidR="00493EFD">
        <w:rPr>
          <w:rFonts w:ascii="Arial" w:hAnsi="Arial" w:cs="Arial"/>
          <w:i/>
          <w:sz w:val="26"/>
          <w:szCs w:val="26"/>
        </w:rPr>
        <w:t>”</w:t>
      </w:r>
      <w:r w:rsidR="00255806">
        <w:rPr>
          <w:rFonts w:ascii="Arial" w:hAnsi="Arial" w:cs="Arial"/>
          <w:i/>
          <w:sz w:val="26"/>
          <w:szCs w:val="26"/>
        </w:rPr>
        <w:t>.</w:t>
      </w:r>
    </w:p>
    <w:p w:rsidR="00F47B53" w:rsidRDefault="00A918FA" w:rsidP="00C241DD">
      <w:pPr>
        <w:spacing w:before="240" w:line="360" w:lineRule="auto"/>
        <w:ind w:firstLine="708"/>
        <w:jc w:val="both"/>
        <w:rPr>
          <w:rFonts w:ascii="Arial" w:hAnsi="Arial" w:cs="Arial"/>
          <w:sz w:val="26"/>
          <w:szCs w:val="26"/>
        </w:rPr>
      </w:pPr>
      <w:r w:rsidRPr="00A918FA">
        <w:rPr>
          <w:rFonts w:ascii="Arial" w:hAnsi="Arial" w:cs="Arial"/>
          <w:sz w:val="26"/>
          <w:szCs w:val="26"/>
        </w:rPr>
        <w:t>Por</w:t>
      </w:r>
      <w:r>
        <w:rPr>
          <w:rFonts w:ascii="Arial" w:hAnsi="Arial" w:cs="Arial"/>
          <w:sz w:val="26"/>
          <w:szCs w:val="26"/>
        </w:rPr>
        <w:t xml:space="preserve"> tanto, resulta </w:t>
      </w:r>
      <w:r w:rsidRPr="00A918FA">
        <w:rPr>
          <w:rFonts w:ascii="Arial" w:hAnsi="Arial" w:cs="Arial"/>
          <w:b/>
          <w:sz w:val="26"/>
          <w:szCs w:val="26"/>
        </w:rPr>
        <w:t>fundado el concepto de impugnación primero</w:t>
      </w:r>
      <w:r>
        <w:rPr>
          <w:rFonts w:ascii="Arial" w:hAnsi="Arial" w:cs="Arial"/>
          <w:sz w:val="26"/>
          <w:szCs w:val="26"/>
        </w:rPr>
        <w:t xml:space="preserve">, </w:t>
      </w:r>
      <w:r w:rsidR="00812D51">
        <w:rPr>
          <w:rFonts w:ascii="Arial" w:hAnsi="Arial" w:cs="Arial"/>
          <w:sz w:val="26"/>
          <w:szCs w:val="26"/>
        </w:rPr>
        <w:t xml:space="preserve">toda vez que, no se precisó </w:t>
      </w:r>
      <w:r w:rsidR="009B10FF">
        <w:rPr>
          <w:rFonts w:ascii="Arial" w:hAnsi="Arial" w:cs="Arial"/>
          <w:sz w:val="26"/>
          <w:szCs w:val="26"/>
        </w:rPr>
        <w:t xml:space="preserve">por parte de la autoridad demandada, </w:t>
      </w:r>
      <w:r w:rsidR="00812D51">
        <w:rPr>
          <w:rFonts w:ascii="Arial" w:hAnsi="Arial" w:cs="Arial"/>
          <w:sz w:val="26"/>
          <w:szCs w:val="26"/>
        </w:rPr>
        <w:t>las razones, motivos o circunstancias especiales que llevaron a la autoridad a concluir que</w:t>
      </w:r>
      <w:r w:rsidR="003D5F2D">
        <w:rPr>
          <w:rFonts w:ascii="Arial" w:hAnsi="Arial" w:cs="Arial"/>
          <w:sz w:val="26"/>
          <w:szCs w:val="26"/>
        </w:rPr>
        <w:t xml:space="preserve"> en</w:t>
      </w:r>
      <w:r w:rsidR="00812D51">
        <w:rPr>
          <w:rFonts w:ascii="Arial" w:hAnsi="Arial" w:cs="Arial"/>
          <w:sz w:val="26"/>
          <w:szCs w:val="26"/>
        </w:rPr>
        <w:t xml:space="preserve"> el caso en particular, encuadra en el supuesto previsto en las normas legales invocadas como fundamento.</w:t>
      </w:r>
    </w:p>
    <w:p w:rsidR="00E40078" w:rsidRDefault="00E40078" w:rsidP="00C241DD">
      <w:pPr>
        <w:spacing w:before="240" w:line="360" w:lineRule="auto"/>
        <w:ind w:firstLine="708"/>
        <w:jc w:val="both"/>
        <w:rPr>
          <w:rFonts w:ascii="Arial" w:hAnsi="Arial" w:cs="Arial"/>
          <w:sz w:val="26"/>
          <w:szCs w:val="26"/>
        </w:rPr>
      </w:pPr>
      <w:r w:rsidRPr="00E40078">
        <w:rPr>
          <w:rFonts w:ascii="Arial" w:hAnsi="Arial" w:cs="Arial"/>
          <w:sz w:val="26"/>
          <w:szCs w:val="26"/>
        </w:rPr>
        <w:lastRenderedPageBreak/>
        <w:t xml:space="preserve">Los </w:t>
      </w:r>
      <w:r>
        <w:rPr>
          <w:rFonts w:ascii="Arial" w:hAnsi="Arial" w:cs="Arial"/>
          <w:sz w:val="26"/>
          <w:szCs w:val="26"/>
        </w:rPr>
        <w:t xml:space="preserve">artículos 86 fracción </w:t>
      </w:r>
      <w:r w:rsidR="00BE7DD2">
        <w:rPr>
          <w:rFonts w:ascii="Arial" w:hAnsi="Arial" w:cs="Arial"/>
          <w:sz w:val="26"/>
          <w:szCs w:val="26"/>
        </w:rPr>
        <w:t>IX</w:t>
      </w:r>
      <w:r>
        <w:rPr>
          <w:rFonts w:ascii="Arial" w:hAnsi="Arial" w:cs="Arial"/>
          <w:sz w:val="26"/>
          <w:szCs w:val="26"/>
        </w:rPr>
        <w:t xml:space="preserve"> y </w:t>
      </w:r>
      <w:r w:rsidR="00BE7DD2">
        <w:rPr>
          <w:rFonts w:ascii="Arial" w:hAnsi="Arial" w:cs="Arial"/>
          <w:sz w:val="26"/>
          <w:szCs w:val="26"/>
        </w:rPr>
        <w:t>137</w:t>
      </w:r>
      <w:r>
        <w:rPr>
          <w:rFonts w:ascii="Arial" w:hAnsi="Arial" w:cs="Arial"/>
          <w:sz w:val="26"/>
          <w:szCs w:val="26"/>
        </w:rPr>
        <w:t xml:space="preserve"> del Reglamento de Vialidad para el Municipio de Oaxaca de Juárez, establecen:- - - - - - - - </w:t>
      </w:r>
      <w:r w:rsidR="00E80AC6">
        <w:rPr>
          <w:rFonts w:ascii="Arial" w:hAnsi="Arial" w:cs="Arial"/>
          <w:sz w:val="26"/>
          <w:szCs w:val="26"/>
        </w:rPr>
        <w:t xml:space="preserve">- - - - - - - - - - - - - - - </w:t>
      </w:r>
    </w:p>
    <w:p w:rsidR="00E40078" w:rsidRDefault="00D07FBC" w:rsidP="00E533F3">
      <w:pPr>
        <w:spacing w:line="360" w:lineRule="auto"/>
        <w:ind w:left="709" w:right="758"/>
        <w:jc w:val="both"/>
        <w:rPr>
          <w:rFonts w:ascii="Arial" w:hAnsi="Arial" w:cs="Arial"/>
          <w:i/>
        </w:rPr>
      </w:pPr>
      <w:r>
        <w:rPr>
          <w:rFonts w:ascii="Arial" w:hAnsi="Arial" w:cs="Arial"/>
          <w:i/>
        </w:rPr>
        <w:t>“</w:t>
      </w:r>
      <w:r>
        <w:rPr>
          <w:rFonts w:ascii="Arial" w:hAnsi="Arial" w:cs="Arial"/>
          <w:b/>
          <w:i/>
        </w:rPr>
        <w:t xml:space="preserve">ARTICULO 86.- </w:t>
      </w:r>
      <w:r>
        <w:rPr>
          <w:rFonts w:ascii="Arial" w:hAnsi="Arial" w:cs="Arial"/>
          <w:i/>
        </w:rPr>
        <w:t>Queda prohibido el estacionamiento:</w:t>
      </w:r>
    </w:p>
    <w:p w:rsidR="00D07FBC" w:rsidRDefault="00D07FBC" w:rsidP="00E533F3">
      <w:pPr>
        <w:spacing w:line="360" w:lineRule="auto"/>
        <w:ind w:left="709" w:right="758"/>
        <w:jc w:val="both"/>
        <w:rPr>
          <w:rFonts w:ascii="Arial" w:hAnsi="Arial" w:cs="Arial"/>
          <w:i/>
        </w:rPr>
      </w:pPr>
      <w:r>
        <w:rPr>
          <w:rFonts w:ascii="Arial" w:hAnsi="Arial" w:cs="Arial"/>
          <w:b/>
          <w:i/>
        </w:rPr>
        <w:t>I</w:t>
      </w:r>
      <w:r w:rsidR="006F5F0D">
        <w:rPr>
          <w:rFonts w:ascii="Arial" w:hAnsi="Arial" w:cs="Arial"/>
          <w:b/>
          <w:i/>
        </w:rPr>
        <w:t>X</w:t>
      </w:r>
      <w:r>
        <w:rPr>
          <w:rFonts w:ascii="Arial" w:hAnsi="Arial" w:cs="Arial"/>
          <w:b/>
          <w:i/>
        </w:rPr>
        <w:t xml:space="preserve">. </w:t>
      </w:r>
      <w:r w:rsidR="00C215EA">
        <w:rPr>
          <w:rFonts w:ascii="Arial" w:hAnsi="Arial" w:cs="Arial"/>
          <w:i/>
        </w:rPr>
        <w:t>En doble fila</w:t>
      </w:r>
      <w:r>
        <w:rPr>
          <w:rFonts w:ascii="Arial" w:hAnsi="Arial" w:cs="Arial"/>
          <w:i/>
        </w:rPr>
        <w:t>.”</w:t>
      </w:r>
    </w:p>
    <w:p w:rsidR="00D07FBC" w:rsidRPr="00D07FBC" w:rsidRDefault="00D07FBC" w:rsidP="00E80AC6">
      <w:pPr>
        <w:spacing w:line="360" w:lineRule="auto"/>
        <w:ind w:left="709" w:right="758"/>
        <w:jc w:val="both"/>
        <w:rPr>
          <w:rFonts w:ascii="Arial" w:hAnsi="Arial" w:cs="Arial"/>
          <w:i/>
        </w:rPr>
      </w:pPr>
      <w:r>
        <w:rPr>
          <w:rFonts w:ascii="Arial" w:hAnsi="Arial" w:cs="Arial"/>
          <w:b/>
          <w:i/>
        </w:rPr>
        <w:t>ARTICULO</w:t>
      </w:r>
      <w:r w:rsidR="006F5F0D">
        <w:rPr>
          <w:rFonts w:ascii="Arial" w:hAnsi="Arial" w:cs="Arial"/>
          <w:b/>
          <w:i/>
        </w:rPr>
        <w:t xml:space="preserve"> 137</w:t>
      </w:r>
      <w:r>
        <w:rPr>
          <w:rFonts w:ascii="Arial" w:hAnsi="Arial" w:cs="Arial"/>
          <w:b/>
          <w:i/>
        </w:rPr>
        <w:t xml:space="preserve">. </w:t>
      </w:r>
      <w:r w:rsidR="00BC7CA6">
        <w:rPr>
          <w:rFonts w:ascii="Arial" w:hAnsi="Arial" w:cs="Arial"/>
          <w:i/>
        </w:rPr>
        <w:t>Los elementos de la Policía Vial están facultados en caso de una infracción a las disposiciones que dicta este Reglamento, para recoger licencias, tarjetas de circulación, placas de circulación y vehículos</w:t>
      </w:r>
      <w:r w:rsidR="00134264">
        <w:rPr>
          <w:rFonts w:ascii="Arial" w:hAnsi="Arial" w:cs="Arial"/>
          <w:i/>
        </w:rPr>
        <w:t>, a fin de garantizar el pago de las sanciones administrativas correspondientes</w:t>
      </w:r>
      <w:r w:rsidR="00F17AFB">
        <w:rPr>
          <w:rFonts w:ascii="Arial" w:hAnsi="Arial" w:cs="Arial"/>
          <w:i/>
        </w:rPr>
        <w:t>.</w:t>
      </w:r>
    </w:p>
    <w:p w:rsidR="003D5F2D" w:rsidRDefault="003D5F2D" w:rsidP="00325611">
      <w:pPr>
        <w:spacing w:after="120" w:line="360" w:lineRule="auto"/>
        <w:ind w:right="69"/>
        <w:jc w:val="both"/>
        <w:rPr>
          <w:rFonts w:ascii="Arial" w:hAnsi="Arial" w:cs="Arial"/>
          <w:sz w:val="26"/>
          <w:szCs w:val="26"/>
        </w:rPr>
      </w:pPr>
    </w:p>
    <w:p w:rsidR="00F47B53" w:rsidRDefault="008E79FD" w:rsidP="003D5F2D">
      <w:pPr>
        <w:spacing w:after="120" w:line="360" w:lineRule="auto"/>
        <w:ind w:right="69" w:firstLine="708"/>
        <w:jc w:val="both"/>
        <w:rPr>
          <w:rFonts w:ascii="Arial" w:hAnsi="Arial" w:cs="Arial"/>
          <w:sz w:val="26"/>
          <w:szCs w:val="26"/>
        </w:rPr>
      </w:pPr>
      <w:r>
        <w:rPr>
          <w:rFonts w:ascii="Arial" w:hAnsi="Arial" w:cs="Arial"/>
          <w:sz w:val="26"/>
          <w:szCs w:val="26"/>
        </w:rPr>
        <w:t xml:space="preserve">Por lo que la autoridad demandada  omitió señalar, tiempo, modo, lugar y circunstancias de la conducta del infractor, que la llevaron a concluir que la parte actora </w:t>
      </w:r>
      <w:r w:rsidR="000B1F53">
        <w:rPr>
          <w:rFonts w:ascii="Arial" w:hAnsi="Arial" w:cs="Arial"/>
          <w:sz w:val="26"/>
          <w:szCs w:val="26"/>
        </w:rPr>
        <w:t xml:space="preserve">infringió el Reglamento de Vialidad del Municipio de Oaxaca de Juárez, y con ello se evidenciara la actualización de la hipótesis de la norma citada, como lo prevé el artículo </w:t>
      </w:r>
      <w:r w:rsidR="00CC6232">
        <w:rPr>
          <w:rFonts w:ascii="Arial" w:hAnsi="Arial" w:cs="Arial"/>
          <w:sz w:val="26"/>
          <w:szCs w:val="26"/>
        </w:rPr>
        <w:t>1</w:t>
      </w:r>
      <w:r w:rsidR="000B1F53">
        <w:rPr>
          <w:rFonts w:ascii="Arial" w:hAnsi="Arial" w:cs="Arial"/>
          <w:sz w:val="26"/>
          <w:szCs w:val="26"/>
        </w:rPr>
        <w:t>7</w:t>
      </w:r>
      <w:r w:rsidR="00754D8D">
        <w:rPr>
          <w:rFonts w:ascii="Arial" w:hAnsi="Arial" w:cs="Arial"/>
          <w:sz w:val="26"/>
          <w:szCs w:val="26"/>
        </w:rPr>
        <w:t>,</w:t>
      </w:r>
      <w:r w:rsidR="000B1F53">
        <w:rPr>
          <w:rFonts w:ascii="Arial" w:hAnsi="Arial" w:cs="Arial"/>
          <w:sz w:val="26"/>
          <w:szCs w:val="26"/>
        </w:rPr>
        <w:t xml:space="preserve"> fracción V</w:t>
      </w:r>
      <w:r w:rsidR="00754D8D">
        <w:rPr>
          <w:rFonts w:ascii="Arial" w:hAnsi="Arial" w:cs="Arial"/>
          <w:sz w:val="26"/>
          <w:szCs w:val="26"/>
        </w:rPr>
        <w:t>,</w:t>
      </w:r>
      <w:r w:rsidR="000B1F53">
        <w:rPr>
          <w:rFonts w:ascii="Arial" w:hAnsi="Arial" w:cs="Arial"/>
          <w:sz w:val="26"/>
          <w:szCs w:val="26"/>
        </w:rPr>
        <w:t xml:space="preserve"> de la Ley de </w:t>
      </w:r>
      <w:r w:rsidR="00CC6232">
        <w:rPr>
          <w:rFonts w:ascii="Arial" w:hAnsi="Arial" w:cs="Arial"/>
          <w:sz w:val="26"/>
          <w:szCs w:val="26"/>
        </w:rPr>
        <w:t>Procedimiento y Justicia</w:t>
      </w:r>
      <w:r w:rsidR="000B1F53">
        <w:rPr>
          <w:rFonts w:ascii="Arial" w:hAnsi="Arial" w:cs="Arial"/>
          <w:sz w:val="26"/>
          <w:szCs w:val="26"/>
        </w:rPr>
        <w:t xml:space="preserve">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los artículos 86</w:t>
      </w:r>
      <w:r w:rsidR="00754D8D">
        <w:rPr>
          <w:rFonts w:ascii="Arial" w:hAnsi="Arial" w:cs="Arial"/>
          <w:sz w:val="26"/>
          <w:szCs w:val="26"/>
        </w:rPr>
        <w:t>,</w:t>
      </w:r>
      <w:r w:rsidR="000B1F53">
        <w:rPr>
          <w:rFonts w:ascii="Arial" w:hAnsi="Arial" w:cs="Arial"/>
          <w:sz w:val="26"/>
          <w:szCs w:val="26"/>
        </w:rPr>
        <w:t xml:space="preserve"> fracción </w:t>
      </w:r>
      <w:r w:rsidR="009F3CAC">
        <w:rPr>
          <w:rFonts w:ascii="Arial" w:hAnsi="Arial" w:cs="Arial"/>
          <w:sz w:val="26"/>
          <w:szCs w:val="26"/>
        </w:rPr>
        <w:t>IX</w:t>
      </w:r>
      <w:r w:rsidR="00754D8D">
        <w:rPr>
          <w:rFonts w:ascii="Arial" w:hAnsi="Arial" w:cs="Arial"/>
          <w:sz w:val="26"/>
          <w:szCs w:val="26"/>
        </w:rPr>
        <w:t>,</w:t>
      </w:r>
      <w:r w:rsidR="000B1F53">
        <w:rPr>
          <w:rFonts w:ascii="Arial" w:hAnsi="Arial" w:cs="Arial"/>
          <w:sz w:val="26"/>
          <w:szCs w:val="26"/>
        </w:rPr>
        <w:t xml:space="preserve"> y </w:t>
      </w:r>
      <w:r w:rsidR="009F3CAC">
        <w:rPr>
          <w:rFonts w:ascii="Arial" w:hAnsi="Arial" w:cs="Arial"/>
          <w:sz w:val="26"/>
          <w:szCs w:val="26"/>
        </w:rPr>
        <w:t>137</w:t>
      </w:r>
      <w:r w:rsidR="000B1F53">
        <w:rPr>
          <w:rFonts w:ascii="Arial" w:hAnsi="Arial" w:cs="Arial"/>
          <w:sz w:val="26"/>
          <w:szCs w:val="26"/>
        </w:rPr>
        <w:t xml:space="preserve"> del citado Reglamento, sin que hiciera referencia de los hechos ocurridos, de igual forma, no especificó las razones particulares o causas inmediatas que lo llevaron a esa conclusión y que le haya servido de sustento p</w:t>
      </w:r>
      <w:r w:rsidR="00F47B53">
        <w:rPr>
          <w:rFonts w:ascii="Arial" w:hAnsi="Arial" w:cs="Arial"/>
          <w:sz w:val="26"/>
          <w:szCs w:val="26"/>
        </w:rPr>
        <w:t>ara la emisión del acto.</w:t>
      </w:r>
    </w:p>
    <w:p w:rsidR="00F47B53" w:rsidRDefault="00325611" w:rsidP="00F47B53">
      <w:pPr>
        <w:spacing w:after="120" w:line="360" w:lineRule="auto"/>
        <w:ind w:right="69" w:firstLine="708"/>
        <w:jc w:val="both"/>
        <w:rPr>
          <w:rFonts w:ascii="Arial" w:hAnsi="Arial" w:cs="Arial"/>
          <w:sz w:val="26"/>
          <w:szCs w:val="26"/>
        </w:rPr>
      </w:pPr>
      <w:r>
        <w:rPr>
          <w:rFonts w:ascii="Arial" w:hAnsi="Arial" w:cs="Arial"/>
          <w:sz w:val="26"/>
          <w:szCs w:val="26"/>
        </w:rPr>
        <w:t xml:space="preserve">Por tanto, </w:t>
      </w:r>
      <w:r w:rsidR="009E4F67">
        <w:rPr>
          <w:rFonts w:ascii="Arial" w:hAnsi="Arial" w:cs="Arial"/>
          <w:sz w:val="26"/>
          <w:szCs w:val="26"/>
        </w:rPr>
        <w:t xml:space="preserve"> </w:t>
      </w:r>
      <w:r w:rsidR="00A15C49">
        <w:rPr>
          <w:rFonts w:ascii="Arial" w:hAnsi="Arial" w:cs="Arial"/>
          <w:sz w:val="26"/>
          <w:szCs w:val="26"/>
        </w:rPr>
        <w:t xml:space="preserve">al no precisar y concluir con argumentos lógicos jurídicos, las circunstancias por las cuales </w:t>
      </w:r>
      <w:r w:rsidR="008432B4">
        <w:rPr>
          <w:rFonts w:ascii="Arial" w:hAnsi="Arial" w:cs="Arial"/>
          <w:sz w:val="26"/>
          <w:szCs w:val="26"/>
        </w:rPr>
        <w:t>el Policía Vial con número estadístico PV-</w:t>
      </w:r>
      <w:r w:rsidR="009F3CAC">
        <w:rPr>
          <w:rFonts w:ascii="Arial" w:hAnsi="Arial" w:cs="Arial"/>
          <w:sz w:val="26"/>
          <w:szCs w:val="26"/>
        </w:rPr>
        <w:t>68</w:t>
      </w:r>
      <w:r w:rsidR="008432B4">
        <w:rPr>
          <w:rFonts w:ascii="Arial" w:hAnsi="Arial" w:cs="Arial"/>
          <w:sz w:val="26"/>
          <w:szCs w:val="26"/>
        </w:rPr>
        <w:t xml:space="preserve"> de la Comi</w:t>
      </w:r>
      <w:r w:rsidR="00E95257">
        <w:rPr>
          <w:rFonts w:ascii="Arial" w:hAnsi="Arial" w:cs="Arial"/>
          <w:sz w:val="26"/>
          <w:szCs w:val="26"/>
        </w:rPr>
        <w:t>sión</w:t>
      </w:r>
      <w:r w:rsidR="008432B4">
        <w:rPr>
          <w:rFonts w:ascii="Arial" w:hAnsi="Arial" w:cs="Arial"/>
          <w:sz w:val="26"/>
          <w:szCs w:val="26"/>
        </w:rPr>
        <w:t xml:space="preserve"> de</w:t>
      </w:r>
      <w:r w:rsidR="00A604C2">
        <w:rPr>
          <w:rFonts w:ascii="Arial" w:hAnsi="Arial" w:cs="Arial"/>
          <w:sz w:val="26"/>
          <w:szCs w:val="26"/>
        </w:rPr>
        <w:t xml:space="preserve"> Seguridad Pública y </w:t>
      </w:r>
      <w:r w:rsidR="008432B4">
        <w:rPr>
          <w:rFonts w:ascii="Arial" w:hAnsi="Arial" w:cs="Arial"/>
          <w:sz w:val="26"/>
          <w:szCs w:val="26"/>
        </w:rPr>
        <w:t xml:space="preserve"> Vialidad del Municipio de Oaxaca de Juárez, consideró </w:t>
      </w:r>
      <w:r w:rsidR="00A15C49">
        <w:rPr>
          <w:rFonts w:ascii="Arial" w:hAnsi="Arial" w:cs="Arial"/>
          <w:sz w:val="26"/>
          <w:szCs w:val="26"/>
        </w:rPr>
        <w:t xml:space="preserve">que el supuesto infractor se </w:t>
      </w:r>
      <w:r w:rsidR="008432B4">
        <w:rPr>
          <w:rFonts w:ascii="Arial" w:hAnsi="Arial" w:cs="Arial"/>
          <w:sz w:val="26"/>
          <w:szCs w:val="26"/>
        </w:rPr>
        <w:t>estacionó</w:t>
      </w:r>
      <w:r w:rsidR="00A15C49">
        <w:rPr>
          <w:rFonts w:ascii="Arial" w:hAnsi="Arial" w:cs="Arial"/>
          <w:sz w:val="26"/>
          <w:szCs w:val="26"/>
        </w:rPr>
        <w:t xml:space="preserve"> </w:t>
      </w:r>
      <w:r w:rsidR="001107DA">
        <w:rPr>
          <w:rFonts w:ascii="Arial" w:hAnsi="Arial" w:cs="Arial"/>
          <w:sz w:val="26"/>
          <w:szCs w:val="26"/>
        </w:rPr>
        <w:t>en doble fila</w:t>
      </w:r>
      <w:r w:rsidR="005820B8">
        <w:rPr>
          <w:rFonts w:ascii="Arial" w:hAnsi="Arial" w:cs="Arial"/>
          <w:sz w:val="26"/>
          <w:szCs w:val="26"/>
        </w:rPr>
        <w:t>, soslayó cumplir con la obligación de fundar y motivar el acto impugnado; esto es, que debió expresar con precisión el o los preceptos legales aplicables al caso y señalar las circunstancias especiales, razones particulares o causas inmediatas, que haya tenido en consideración para la emisión del acto, como lo prevé la fracción V</w:t>
      </w:r>
      <w:r w:rsidR="008A3ACB">
        <w:rPr>
          <w:rFonts w:ascii="Arial" w:hAnsi="Arial" w:cs="Arial"/>
          <w:sz w:val="26"/>
          <w:szCs w:val="26"/>
        </w:rPr>
        <w:t>,</w:t>
      </w:r>
      <w:r w:rsidR="005820B8">
        <w:rPr>
          <w:rFonts w:ascii="Arial" w:hAnsi="Arial" w:cs="Arial"/>
          <w:sz w:val="26"/>
          <w:szCs w:val="26"/>
        </w:rPr>
        <w:t xml:space="preserve"> del artículo </w:t>
      </w:r>
      <w:r w:rsidR="00AF1929">
        <w:rPr>
          <w:rFonts w:ascii="Arial" w:hAnsi="Arial" w:cs="Arial"/>
          <w:sz w:val="26"/>
          <w:szCs w:val="26"/>
        </w:rPr>
        <w:t>1</w:t>
      </w:r>
      <w:r w:rsidR="005820B8">
        <w:rPr>
          <w:rFonts w:ascii="Arial" w:hAnsi="Arial" w:cs="Arial"/>
          <w:sz w:val="26"/>
          <w:szCs w:val="26"/>
        </w:rPr>
        <w:t>7</w:t>
      </w:r>
      <w:r w:rsidR="008A3ACB">
        <w:rPr>
          <w:rFonts w:ascii="Arial" w:hAnsi="Arial" w:cs="Arial"/>
          <w:sz w:val="26"/>
          <w:szCs w:val="26"/>
        </w:rPr>
        <w:t>,</w:t>
      </w:r>
      <w:r w:rsidR="005820B8">
        <w:rPr>
          <w:rFonts w:ascii="Arial" w:hAnsi="Arial" w:cs="Arial"/>
          <w:sz w:val="26"/>
          <w:szCs w:val="26"/>
        </w:rPr>
        <w:t xml:space="preserve"> de la Ley de</w:t>
      </w:r>
      <w:r w:rsidR="00AF1929">
        <w:rPr>
          <w:rFonts w:ascii="Arial" w:hAnsi="Arial" w:cs="Arial"/>
          <w:sz w:val="26"/>
          <w:szCs w:val="26"/>
        </w:rPr>
        <w:t xml:space="preserve"> Procedimiento y  </w:t>
      </w:r>
      <w:r w:rsidR="00A604C2">
        <w:rPr>
          <w:rFonts w:ascii="Arial" w:hAnsi="Arial" w:cs="Arial"/>
          <w:sz w:val="26"/>
          <w:szCs w:val="26"/>
        </w:rPr>
        <w:t>J</w:t>
      </w:r>
      <w:r w:rsidR="005820B8">
        <w:rPr>
          <w:rFonts w:ascii="Arial" w:hAnsi="Arial" w:cs="Arial"/>
          <w:sz w:val="26"/>
          <w:szCs w:val="26"/>
        </w:rPr>
        <w:t>usticia Administrativa para el Estado de Oaxaca.</w:t>
      </w:r>
    </w:p>
    <w:p w:rsidR="00F47B53" w:rsidRDefault="00325611" w:rsidP="00F47B53">
      <w:pPr>
        <w:spacing w:after="120" w:line="360" w:lineRule="auto"/>
        <w:ind w:right="69" w:firstLine="708"/>
        <w:jc w:val="both"/>
        <w:rPr>
          <w:rFonts w:ascii="Arial" w:hAnsi="Arial" w:cs="Arial"/>
          <w:sz w:val="26"/>
          <w:szCs w:val="26"/>
        </w:rPr>
      </w:pPr>
      <w:r w:rsidRPr="00F25E75">
        <w:rPr>
          <w:rFonts w:ascii="Arial" w:hAnsi="Arial" w:cs="Arial"/>
          <w:sz w:val="26"/>
          <w:szCs w:val="26"/>
        </w:rPr>
        <w:t>En estas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w:t>
      </w:r>
      <w:r w:rsidR="008A3ACB">
        <w:rPr>
          <w:rFonts w:ascii="Arial" w:hAnsi="Arial" w:cs="Arial"/>
          <w:sz w:val="26"/>
          <w:szCs w:val="26"/>
        </w:rPr>
        <w:t>,</w:t>
      </w:r>
      <w:r w:rsidRPr="00EE0FE5">
        <w:rPr>
          <w:rFonts w:ascii="Arial" w:hAnsi="Arial" w:cs="Arial"/>
          <w:sz w:val="26"/>
          <w:szCs w:val="26"/>
        </w:rPr>
        <w:t xml:space="preserve"> al colocar al afectado por dicho acto en un estado de </w:t>
      </w:r>
      <w:r w:rsidRPr="00EE0FE5">
        <w:rPr>
          <w:rFonts w:ascii="Arial" w:hAnsi="Arial" w:cs="Arial"/>
          <w:sz w:val="26"/>
          <w:szCs w:val="26"/>
        </w:rPr>
        <w:lastRenderedPageBreak/>
        <w:t>indefensión, ya que si los fundamentos legales  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 su contra será deficiente, a mas que el acto estará apartado de la obligación que tienen las autoridades de actuar en el estricto margen de la legalidad, atendiendo las disposiciones jurídicas al caso en concreto</w:t>
      </w:r>
    </w:p>
    <w:p w:rsidR="003C5B57" w:rsidRDefault="00325611" w:rsidP="00F47B53">
      <w:pPr>
        <w:spacing w:after="120" w:line="360" w:lineRule="auto"/>
        <w:ind w:right="69" w:firstLine="708"/>
        <w:jc w:val="both"/>
        <w:rPr>
          <w:rFonts w:ascii="Arial" w:hAnsi="Arial" w:cs="Arial"/>
          <w:sz w:val="26"/>
          <w:szCs w:val="26"/>
        </w:rPr>
      </w:pPr>
      <w:r>
        <w:rPr>
          <w:rFonts w:ascii="Arial" w:hAnsi="Arial" w:cs="Arial"/>
          <w:sz w:val="26"/>
          <w:szCs w:val="26"/>
        </w:rPr>
        <w:t>Así, cu</w:t>
      </w:r>
      <w:r w:rsidRPr="00EE0FE5">
        <w:rPr>
          <w:rFonts w:ascii="Arial" w:hAnsi="Arial" w:cs="Arial"/>
          <w:sz w:val="26"/>
          <w:szCs w:val="26"/>
        </w:rPr>
        <w:t xml:space="preserve">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w:t>
      </w:r>
    </w:p>
    <w:p w:rsidR="00325611" w:rsidRPr="00EE0FE5" w:rsidRDefault="00325611" w:rsidP="00F47B53">
      <w:pPr>
        <w:spacing w:after="120" w:line="360" w:lineRule="auto"/>
        <w:ind w:right="69" w:firstLine="708"/>
        <w:jc w:val="both"/>
        <w:rPr>
          <w:rFonts w:ascii="Arial" w:hAnsi="Arial" w:cs="Arial"/>
          <w:sz w:val="26"/>
          <w:szCs w:val="26"/>
        </w:rPr>
      </w:pPr>
      <w:r w:rsidRPr="00EE0FE5">
        <w:rPr>
          <w:rFonts w:ascii="Arial" w:hAnsi="Arial" w:cs="Arial"/>
          <w:sz w:val="26"/>
          <w:szCs w:val="26"/>
        </w:rPr>
        <w:t>Así lo ha determinado</w:t>
      </w:r>
      <w:r w:rsidR="00C50DA0">
        <w:rPr>
          <w:rFonts w:ascii="Arial" w:hAnsi="Arial" w:cs="Arial"/>
          <w:sz w:val="26"/>
          <w:szCs w:val="26"/>
        </w:rPr>
        <w:t xml:space="preserve"> </w:t>
      </w:r>
      <w:r w:rsidRPr="00EE0FE5">
        <w:rPr>
          <w:rFonts w:ascii="Arial" w:hAnsi="Arial" w:cs="Arial"/>
          <w:sz w:val="26"/>
          <w:szCs w:val="26"/>
        </w:rPr>
        <w:t xml:space="preserve">el </w:t>
      </w:r>
      <w:r w:rsidR="00C50DA0">
        <w:rPr>
          <w:rFonts w:ascii="Arial" w:hAnsi="Arial" w:cs="Arial"/>
          <w:sz w:val="26"/>
          <w:szCs w:val="26"/>
        </w:rPr>
        <w:t>más a</w:t>
      </w:r>
      <w:r w:rsidRPr="00EE0FE5">
        <w:rPr>
          <w:rFonts w:ascii="Arial" w:hAnsi="Arial" w:cs="Arial"/>
          <w:sz w:val="26"/>
          <w:szCs w:val="26"/>
        </w:rPr>
        <w:t>lto Tri</w:t>
      </w:r>
      <w:r w:rsidR="00C50DA0">
        <w:rPr>
          <w:rFonts w:ascii="Arial" w:hAnsi="Arial" w:cs="Arial"/>
          <w:sz w:val="26"/>
          <w:szCs w:val="26"/>
        </w:rPr>
        <w:t>bunal del p</w:t>
      </w:r>
      <w:r w:rsidRPr="00EE0FE5">
        <w:rPr>
          <w:rFonts w:ascii="Arial" w:hAnsi="Arial" w:cs="Arial"/>
          <w:sz w:val="26"/>
          <w:szCs w:val="26"/>
        </w:rPr>
        <w:t>aís en la jurisprudencia V</w:t>
      </w:r>
      <w:r w:rsidR="00C50DA0">
        <w:rPr>
          <w:rFonts w:ascii="Arial" w:hAnsi="Arial" w:cs="Arial"/>
          <w:sz w:val="26"/>
          <w:szCs w:val="26"/>
        </w:rPr>
        <w:t>I</w:t>
      </w:r>
      <w:r w:rsidRPr="00EE0FE5">
        <w:rPr>
          <w:rFonts w:ascii="Arial" w:hAnsi="Arial" w:cs="Arial"/>
          <w:sz w:val="26"/>
          <w:szCs w:val="26"/>
        </w:rPr>
        <w:t>.2. J</w:t>
      </w:r>
      <w:r w:rsidR="00C50DA0">
        <w:rPr>
          <w:rFonts w:ascii="Arial" w:hAnsi="Arial" w:cs="Arial"/>
          <w:sz w:val="26"/>
          <w:szCs w:val="26"/>
        </w:rPr>
        <w:t xml:space="preserve">.7248, sustentada por el </w:t>
      </w:r>
      <w:r w:rsidRPr="00EE0FE5">
        <w:rPr>
          <w:rFonts w:ascii="Arial" w:hAnsi="Arial" w:cs="Arial"/>
          <w:sz w:val="26"/>
          <w:szCs w:val="26"/>
        </w:rPr>
        <w:t xml:space="preserve">Segundo Tribunal Colegiado del </w:t>
      </w:r>
      <w:r w:rsidR="00C50DA0">
        <w:rPr>
          <w:rFonts w:ascii="Arial" w:hAnsi="Arial" w:cs="Arial"/>
          <w:sz w:val="26"/>
          <w:szCs w:val="26"/>
        </w:rPr>
        <w:t>Sexto</w:t>
      </w:r>
      <w:r w:rsidRPr="00EE0FE5">
        <w:rPr>
          <w:rFonts w:ascii="Arial" w:hAnsi="Arial" w:cs="Arial"/>
          <w:sz w:val="26"/>
          <w:szCs w:val="26"/>
        </w:rPr>
        <w:t xml:space="preserve"> Circuito</w:t>
      </w:r>
      <w:r w:rsidR="00C50DA0">
        <w:rPr>
          <w:rFonts w:ascii="Arial" w:hAnsi="Arial" w:cs="Arial"/>
          <w:sz w:val="26"/>
          <w:szCs w:val="26"/>
        </w:rPr>
        <w:t xml:space="preserve">, publicada en la página 43 de la Gaceta del </w:t>
      </w:r>
      <w:r w:rsidRPr="00EE0FE5">
        <w:rPr>
          <w:rFonts w:ascii="Arial" w:hAnsi="Arial" w:cs="Arial"/>
          <w:sz w:val="26"/>
          <w:szCs w:val="26"/>
        </w:rPr>
        <w:t xml:space="preserve">Semanario Judicial de la Federación, </w:t>
      </w:r>
      <w:r w:rsidR="00C50DA0">
        <w:rPr>
          <w:rFonts w:ascii="Arial" w:hAnsi="Arial" w:cs="Arial"/>
          <w:sz w:val="26"/>
          <w:szCs w:val="26"/>
        </w:rPr>
        <w:t xml:space="preserve"> Tomo 64, Abril de 12993, Octava Época, Materia Administrativa, </w:t>
      </w:r>
      <w:r w:rsidRPr="00EE0FE5">
        <w:rPr>
          <w:rFonts w:ascii="Arial" w:hAnsi="Arial" w:cs="Arial"/>
          <w:sz w:val="26"/>
          <w:szCs w:val="26"/>
        </w:rPr>
        <w:t xml:space="preserve"> bajo el rubro y texto siguientes:</w:t>
      </w:r>
      <w:r w:rsidR="00C50DA0">
        <w:rPr>
          <w:rFonts w:ascii="Arial" w:hAnsi="Arial" w:cs="Arial"/>
          <w:sz w:val="26"/>
          <w:szCs w:val="26"/>
        </w:rPr>
        <w:t xml:space="preserve"> </w:t>
      </w:r>
    </w:p>
    <w:p w:rsidR="00F848E1" w:rsidRDefault="00325611" w:rsidP="0026706C">
      <w:pPr>
        <w:spacing w:after="120" w:line="360" w:lineRule="auto"/>
        <w:ind w:left="993" w:right="777"/>
        <w:jc w:val="both"/>
        <w:rPr>
          <w:rFonts w:ascii="Arial" w:hAnsi="Arial" w:cs="Arial"/>
          <w:sz w:val="26"/>
          <w:szCs w:val="26"/>
        </w:rPr>
      </w:pPr>
      <w:r>
        <w:t>“</w:t>
      </w:r>
      <w:r>
        <w:rPr>
          <w:rFonts w:ascii="Arial" w:hAnsi="Arial" w:cs="Arial"/>
          <w:b/>
          <w:i/>
        </w:rPr>
        <w:t>FUNDAMENTACIÓ</w:t>
      </w:r>
      <w:r w:rsidRPr="00C24312">
        <w:rPr>
          <w:rFonts w:ascii="Arial" w:hAnsi="Arial" w:cs="Arial"/>
          <w:b/>
          <w:i/>
        </w:rPr>
        <w:t>N</w:t>
      </w:r>
      <w:r>
        <w:rPr>
          <w:rFonts w:ascii="Arial" w:hAnsi="Arial" w:cs="Arial"/>
          <w:b/>
          <w:i/>
        </w:rPr>
        <w:t xml:space="preserve"> Y MOTIVACIÓ</w:t>
      </w:r>
      <w:r w:rsidRPr="00C24312">
        <w:rPr>
          <w:rFonts w:ascii="Arial" w:hAnsi="Arial" w:cs="Arial"/>
          <w:b/>
          <w:i/>
        </w:rPr>
        <w:t>N</w:t>
      </w:r>
      <w:r w:rsidR="00F848E1">
        <w:rPr>
          <w:rFonts w:ascii="Arial" w:hAnsi="Arial" w:cs="Arial"/>
          <w:b/>
          <w:i/>
        </w:rPr>
        <w:t xml:space="preserve"> DE LOS ACTOS ADMINISTRATIVOS.</w:t>
      </w:r>
      <w:r w:rsidR="001910E3">
        <w:rPr>
          <w:rFonts w:ascii="Arial" w:hAnsi="Arial" w:cs="Arial"/>
          <w:b/>
          <w:i/>
        </w:rPr>
        <w:t xml:space="preserve"> </w:t>
      </w:r>
      <w:r w:rsidR="00427F45">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w:t>
      </w:r>
      <w:r w:rsidR="000031F1">
        <w:rPr>
          <w:rFonts w:ascii="Arial" w:hAnsi="Arial" w:cs="Arial"/>
          <w:i/>
        </w:rPr>
        <w:t xml:space="preserve">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expresando de que ley se trata t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w:t>
      </w:r>
      <w:r w:rsidR="000031F1">
        <w:rPr>
          <w:rFonts w:ascii="Arial" w:hAnsi="Arial" w:cs="Arial"/>
          <w:i/>
        </w:rPr>
        <w:lastRenderedPageBreak/>
        <w:t>al pago, que serán señalados con toda exactitud, precisándose los incisos, subincisos, fracciones y preceptos aplicables, y b).- Los cuerpos legales, y preceptos que otorgan competencia o facultades a las autoridades para emitir el acto en agravio</w:t>
      </w:r>
      <w:r w:rsidR="003C5B57">
        <w:rPr>
          <w:rFonts w:ascii="Arial" w:hAnsi="Arial" w:cs="Arial"/>
          <w:i/>
        </w:rPr>
        <w:t xml:space="preserve"> del gobernado.”-</w:t>
      </w:r>
      <w:r w:rsidR="000031F1">
        <w:rPr>
          <w:rFonts w:ascii="Arial" w:hAnsi="Arial" w:cs="Arial"/>
          <w:i/>
        </w:rPr>
        <w:t>- - - - - - --</w:t>
      </w:r>
    </w:p>
    <w:p w:rsidR="0016761D" w:rsidRDefault="003C5B57" w:rsidP="003C5B57">
      <w:pPr>
        <w:spacing w:line="360" w:lineRule="auto"/>
        <w:ind w:firstLine="567"/>
        <w:jc w:val="both"/>
        <w:rPr>
          <w:rFonts w:ascii="Arial" w:hAnsi="Arial" w:cs="Arial"/>
          <w:sz w:val="24"/>
          <w:szCs w:val="24"/>
        </w:rPr>
      </w:pPr>
      <w:r>
        <w:rPr>
          <w:rFonts w:ascii="Arial" w:hAnsi="Arial" w:cs="Arial"/>
          <w:sz w:val="24"/>
          <w:szCs w:val="24"/>
        </w:rPr>
        <w:t>T</w:t>
      </w:r>
      <w:r w:rsidR="0016761D" w:rsidRPr="00D1271A">
        <w:rPr>
          <w:rFonts w:ascii="Arial" w:hAnsi="Arial" w:cs="Arial"/>
          <w:sz w:val="24"/>
          <w:szCs w:val="24"/>
        </w:rPr>
        <w:t>al escenario</w:t>
      </w:r>
      <w:r w:rsidR="00BA5C53">
        <w:rPr>
          <w:rFonts w:ascii="Arial" w:hAnsi="Arial" w:cs="Arial"/>
          <w:sz w:val="24"/>
          <w:szCs w:val="24"/>
        </w:rPr>
        <w:t>,</w:t>
      </w:r>
      <w:r w:rsidR="0016761D" w:rsidRPr="00D1271A">
        <w:rPr>
          <w:rFonts w:ascii="Arial" w:hAnsi="Arial" w:cs="Arial"/>
          <w:sz w:val="24"/>
          <w:szCs w:val="24"/>
        </w:rPr>
        <w:t xml:space="preserve"> es legalmente suficiente para que resulte procedente, conforme a la fracción II</w:t>
      </w:r>
      <w:r w:rsidR="00AE2AA3">
        <w:rPr>
          <w:rFonts w:ascii="Arial" w:hAnsi="Arial" w:cs="Arial"/>
          <w:sz w:val="24"/>
          <w:szCs w:val="24"/>
        </w:rPr>
        <w:t>,</w:t>
      </w:r>
      <w:r w:rsidR="0016761D" w:rsidRPr="00D1271A">
        <w:rPr>
          <w:rFonts w:ascii="Arial" w:hAnsi="Arial" w:cs="Arial"/>
          <w:sz w:val="24"/>
          <w:szCs w:val="24"/>
        </w:rPr>
        <w:t xml:space="preserve"> del artículo </w:t>
      </w:r>
      <w:r w:rsidR="00D550A4">
        <w:rPr>
          <w:rFonts w:ascii="Arial" w:hAnsi="Arial" w:cs="Arial"/>
          <w:sz w:val="24"/>
          <w:szCs w:val="24"/>
        </w:rPr>
        <w:t>20</w:t>
      </w:r>
      <w:r w:rsidR="0016761D" w:rsidRPr="00D1271A">
        <w:rPr>
          <w:rFonts w:ascii="Arial" w:hAnsi="Arial" w:cs="Arial"/>
          <w:sz w:val="24"/>
          <w:szCs w:val="24"/>
        </w:rPr>
        <w:t>8 de la Ley en cita</w:t>
      </w:r>
      <w:r w:rsidR="0016761D" w:rsidRPr="00D1271A">
        <w:rPr>
          <w:rStyle w:val="Refdenotaalpie"/>
          <w:rFonts w:ascii="Arial" w:hAnsi="Arial" w:cs="Arial"/>
          <w:sz w:val="24"/>
          <w:szCs w:val="24"/>
        </w:rPr>
        <w:footnoteReference w:id="1"/>
      </w:r>
      <w:r w:rsidR="0016761D" w:rsidRPr="00D1271A">
        <w:rPr>
          <w:rFonts w:ascii="Arial" w:hAnsi="Arial" w:cs="Arial"/>
          <w:sz w:val="24"/>
          <w:szCs w:val="24"/>
        </w:rPr>
        <w:t xml:space="preserve">,  declarar </w:t>
      </w:r>
      <w:r w:rsidR="0016761D" w:rsidRPr="00D1271A">
        <w:rPr>
          <w:rFonts w:ascii="Arial" w:hAnsi="Arial" w:cs="Arial"/>
          <w:b/>
          <w:sz w:val="24"/>
          <w:szCs w:val="24"/>
        </w:rPr>
        <w:t xml:space="preserve">la NULIDAD LISA Y LLANA del  acta  de infracción de tránsito folio </w:t>
      </w:r>
      <w:r w:rsidR="002D5BA9">
        <w:rPr>
          <w:rFonts w:ascii="Arial" w:hAnsi="Arial" w:cs="Arial"/>
          <w:b/>
          <w:sz w:val="24"/>
          <w:szCs w:val="24"/>
        </w:rPr>
        <w:t>3</w:t>
      </w:r>
      <w:r w:rsidR="00D550A4">
        <w:rPr>
          <w:rFonts w:ascii="Arial" w:hAnsi="Arial" w:cs="Arial"/>
          <w:b/>
          <w:sz w:val="24"/>
          <w:szCs w:val="24"/>
        </w:rPr>
        <w:t>3380</w:t>
      </w:r>
      <w:r w:rsidR="0016761D" w:rsidRPr="00D1271A">
        <w:rPr>
          <w:rFonts w:ascii="Arial" w:hAnsi="Arial" w:cs="Arial"/>
          <w:b/>
          <w:sz w:val="24"/>
          <w:szCs w:val="24"/>
        </w:rPr>
        <w:t xml:space="preserve"> de fecha</w:t>
      </w:r>
      <w:r w:rsidR="0016761D">
        <w:rPr>
          <w:rFonts w:ascii="Arial" w:hAnsi="Arial" w:cs="Arial"/>
          <w:b/>
          <w:sz w:val="24"/>
          <w:szCs w:val="24"/>
        </w:rPr>
        <w:t xml:space="preserve"> </w:t>
      </w:r>
      <w:r w:rsidR="00B1760E">
        <w:rPr>
          <w:rFonts w:ascii="Arial" w:hAnsi="Arial" w:cs="Arial"/>
          <w:b/>
          <w:sz w:val="24"/>
          <w:szCs w:val="24"/>
        </w:rPr>
        <w:t>veinte</w:t>
      </w:r>
      <w:r w:rsidR="0016761D">
        <w:rPr>
          <w:rFonts w:ascii="Arial" w:hAnsi="Arial" w:cs="Arial"/>
          <w:b/>
          <w:sz w:val="24"/>
          <w:szCs w:val="24"/>
        </w:rPr>
        <w:t xml:space="preserve"> de </w:t>
      </w:r>
      <w:r w:rsidR="00B1760E">
        <w:rPr>
          <w:rFonts w:ascii="Arial" w:hAnsi="Arial" w:cs="Arial"/>
          <w:b/>
          <w:sz w:val="24"/>
          <w:szCs w:val="24"/>
        </w:rPr>
        <w:t>noviembre</w:t>
      </w:r>
      <w:r w:rsidR="0016761D" w:rsidRPr="00D1271A">
        <w:rPr>
          <w:rFonts w:ascii="Arial" w:hAnsi="Arial" w:cs="Arial"/>
          <w:b/>
          <w:sz w:val="24"/>
          <w:szCs w:val="24"/>
        </w:rPr>
        <w:t xml:space="preserve"> de  dos mil diecisiete, relacionada </w:t>
      </w:r>
      <w:r w:rsidR="0016761D">
        <w:rPr>
          <w:rFonts w:ascii="Arial" w:hAnsi="Arial" w:cs="Arial"/>
          <w:b/>
          <w:sz w:val="24"/>
          <w:szCs w:val="24"/>
        </w:rPr>
        <w:t xml:space="preserve">al vehículo con placas de circulación </w:t>
      </w:r>
      <w:r w:rsidR="00C5392E">
        <w:rPr>
          <w:rFonts w:ascii="Arial" w:hAnsi="Arial" w:cs="Arial"/>
          <w:b/>
          <w:sz w:val="24"/>
          <w:szCs w:val="24"/>
        </w:rPr>
        <w:t>RX-46-036</w:t>
      </w:r>
      <w:r w:rsidR="0016761D">
        <w:rPr>
          <w:rFonts w:ascii="Arial" w:hAnsi="Arial" w:cs="Arial"/>
          <w:b/>
          <w:sz w:val="24"/>
          <w:szCs w:val="24"/>
        </w:rPr>
        <w:t xml:space="preserve"> del Estado de </w:t>
      </w:r>
      <w:r w:rsidR="00C5392E">
        <w:rPr>
          <w:rFonts w:ascii="Arial" w:hAnsi="Arial" w:cs="Arial"/>
          <w:b/>
          <w:sz w:val="24"/>
          <w:szCs w:val="24"/>
        </w:rPr>
        <w:t>Oaxaca</w:t>
      </w:r>
      <w:r w:rsidR="0016761D" w:rsidRPr="00D1271A">
        <w:rPr>
          <w:rFonts w:ascii="Arial" w:hAnsi="Arial" w:cs="Arial"/>
          <w:b/>
          <w:sz w:val="24"/>
          <w:szCs w:val="24"/>
        </w:rPr>
        <w:t xml:space="preserve">, </w:t>
      </w:r>
      <w:r w:rsidR="0016761D">
        <w:rPr>
          <w:rFonts w:ascii="Arial" w:hAnsi="Arial" w:cs="Arial"/>
          <w:sz w:val="24"/>
          <w:szCs w:val="24"/>
        </w:rPr>
        <w:t xml:space="preserve">emitida por el Policía Vial </w:t>
      </w:r>
      <w:r w:rsidR="00AE2AA3">
        <w:rPr>
          <w:rFonts w:ascii="Arial" w:hAnsi="Arial" w:cs="Arial"/>
          <w:sz w:val="24"/>
          <w:szCs w:val="24"/>
        </w:rPr>
        <w:t>Víctor</w:t>
      </w:r>
      <w:r w:rsidR="00BB2BA1">
        <w:rPr>
          <w:rFonts w:ascii="Arial" w:hAnsi="Arial" w:cs="Arial"/>
          <w:sz w:val="24"/>
          <w:szCs w:val="24"/>
        </w:rPr>
        <w:t xml:space="preserve"> Arnulfo Osorio Cruz</w:t>
      </w:r>
      <w:r w:rsidR="0016761D" w:rsidRPr="00197BCA">
        <w:rPr>
          <w:rFonts w:ascii="Arial" w:hAnsi="Arial" w:cs="Arial"/>
          <w:sz w:val="24"/>
          <w:szCs w:val="24"/>
        </w:rPr>
        <w:t xml:space="preserve">, número estadístico </w:t>
      </w:r>
      <w:r w:rsidR="0016761D">
        <w:rPr>
          <w:rFonts w:ascii="Arial" w:hAnsi="Arial" w:cs="Arial"/>
          <w:sz w:val="24"/>
          <w:szCs w:val="24"/>
        </w:rPr>
        <w:t>PV-</w:t>
      </w:r>
      <w:r w:rsidR="00053162">
        <w:rPr>
          <w:rFonts w:ascii="Arial" w:hAnsi="Arial" w:cs="Arial"/>
          <w:sz w:val="24"/>
          <w:szCs w:val="24"/>
        </w:rPr>
        <w:t>68</w:t>
      </w:r>
      <w:r w:rsidR="0016761D" w:rsidRPr="00197BCA">
        <w:rPr>
          <w:rFonts w:ascii="Arial" w:hAnsi="Arial" w:cs="Arial"/>
          <w:sz w:val="24"/>
          <w:szCs w:val="24"/>
        </w:rPr>
        <w:t xml:space="preserve"> </w:t>
      </w:r>
      <w:r w:rsidR="0016761D">
        <w:rPr>
          <w:rFonts w:ascii="Arial" w:hAnsi="Arial" w:cs="Arial"/>
          <w:sz w:val="24"/>
          <w:szCs w:val="24"/>
        </w:rPr>
        <w:t>elemento adscrito</w:t>
      </w:r>
      <w:r w:rsidR="0016761D" w:rsidRPr="00197BCA">
        <w:rPr>
          <w:rFonts w:ascii="Arial" w:hAnsi="Arial" w:cs="Arial"/>
          <w:sz w:val="24"/>
          <w:szCs w:val="24"/>
        </w:rPr>
        <w:t xml:space="preserve"> </w:t>
      </w:r>
      <w:r w:rsidR="0016761D">
        <w:rPr>
          <w:rFonts w:ascii="Arial" w:hAnsi="Arial" w:cs="Arial"/>
          <w:sz w:val="24"/>
          <w:szCs w:val="24"/>
        </w:rPr>
        <w:t>a</w:t>
      </w:r>
      <w:r w:rsidR="0016761D" w:rsidRPr="00197BCA">
        <w:rPr>
          <w:rFonts w:ascii="Arial" w:hAnsi="Arial" w:cs="Arial"/>
          <w:sz w:val="24"/>
          <w:szCs w:val="24"/>
        </w:rPr>
        <w:t xml:space="preserve"> la</w:t>
      </w:r>
      <w:r w:rsidR="0016761D">
        <w:rPr>
          <w:rFonts w:ascii="Arial" w:hAnsi="Arial" w:cs="Arial"/>
          <w:sz w:val="24"/>
          <w:szCs w:val="24"/>
        </w:rPr>
        <w:t xml:space="preserve"> Comis</w:t>
      </w:r>
      <w:r w:rsidR="00053162">
        <w:rPr>
          <w:rFonts w:ascii="Arial" w:hAnsi="Arial" w:cs="Arial"/>
          <w:sz w:val="24"/>
          <w:szCs w:val="24"/>
        </w:rPr>
        <w:t>ión</w:t>
      </w:r>
      <w:r w:rsidR="0016761D">
        <w:rPr>
          <w:rFonts w:ascii="Arial" w:hAnsi="Arial" w:cs="Arial"/>
          <w:sz w:val="24"/>
          <w:szCs w:val="24"/>
        </w:rPr>
        <w:t xml:space="preserve"> de</w:t>
      </w:r>
      <w:r w:rsidR="00B30D0A">
        <w:rPr>
          <w:rFonts w:ascii="Arial" w:hAnsi="Arial" w:cs="Arial"/>
          <w:sz w:val="24"/>
          <w:szCs w:val="24"/>
        </w:rPr>
        <w:t xml:space="preserve"> Seguridad Pública</w:t>
      </w:r>
      <w:r w:rsidR="000D1E0D">
        <w:rPr>
          <w:rFonts w:ascii="Arial" w:hAnsi="Arial" w:cs="Arial"/>
          <w:sz w:val="24"/>
          <w:szCs w:val="24"/>
        </w:rPr>
        <w:t xml:space="preserve"> y </w:t>
      </w:r>
      <w:r w:rsidR="0016761D">
        <w:rPr>
          <w:rFonts w:ascii="Arial" w:hAnsi="Arial" w:cs="Arial"/>
          <w:sz w:val="24"/>
          <w:szCs w:val="24"/>
        </w:rPr>
        <w:t>Vialidad</w:t>
      </w:r>
      <w:r w:rsidR="000D1E0D">
        <w:rPr>
          <w:rFonts w:ascii="Arial" w:hAnsi="Arial" w:cs="Arial"/>
          <w:sz w:val="24"/>
          <w:szCs w:val="24"/>
        </w:rPr>
        <w:t xml:space="preserve"> del Municipio</w:t>
      </w:r>
      <w:r w:rsidR="008B13FE">
        <w:rPr>
          <w:rFonts w:ascii="Arial" w:hAnsi="Arial" w:cs="Arial"/>
          <w:sz w:val="24"/>
          <w:szCs w:val="24"/>
        </w:rPr>
        <w:t xml:space="preserve"> de Oaxaca de Juárez.</w:t>
      </w:r>
    </w:p>
    <w:p w:rsidR="0016761D" w:rsidRDefault="00DE324E" w:rsidP="0016761D">
      <w:pPr>
        <w:spacing w:line="360" w:lineRule="auto"/>
        <w:ind w:firstLine="567"/>
        <w:jc w:val="both"/>
        <w:rPr>
          <w:rFonts w:ascii="Arial" w:hAnsi="Arial" w:cs="Arial"/>
          <w:sz w:val="24"/>
          <w:szCs w:val="24"/>
        </w:rPr>
      </w:pPr>
      <w:r>
        <w:rPr>
          <w:rFonts w:ascii="Arial" w:hAnsi="Arial" w:cs="Arial"/>
          <w:sz w:val="24"/>
          <w:szCs w:val="24"/>
        </w:rPr>
        <w:t xml:space="preserve"> En</w:t>
      </w:r>
      <w:r w:rsidR="0016761D" w:rsidRPr="00D1271A">
        <w:rPr>
          <w:rFonts w:ascii="Arial" w:hAnsi="Arial" w:cs="Arial"/>
          <w:sz w:val="24"/>
          <w:szCs w:val="24"/>
        </w:rPr>
        <w:t xml:space="preserve"> cuanto a la preten</w:t>
      </w:r>
      <w:r>
        <w:rPr>
          <w:rFonts w:ascii="Arial" w:hAnsi="Arial" w:cs="Arial"/>
          <w:sz w:val="24"/>
          <w:szCs w:val="24"/>
        </w:rPr>
        <w:t>sión de la actora respecto a la</w:t>
      </w:r>
      <w:r w:rsidR="0016761D" w:rsidRPr="00D1271A">
        <w:rPr>
          <w:rFonts w:ascii="Arial" w:hAnsi="Arial" w:cs="Arial"/>
          <w:sz w:val="24"/>
          <w:szCs w:val="24"/>
        </w:rPr>
        <w:t xml:space="preserve"> devolución de la cantidad pagada que especifica en </w:t>
      </w:r>
      <w:r>
        <w:rPr>
          <w:rFonts w:ascii="Arial" w:hAnsi="Arial" w:cs="Arial"/>
          <w:sz w:val="24"/>
          <w:szCs w:val="24"/>
        </w:rPr>
        <w:t>el</w:t>
      </w:r>
      <w:r w:rsidR="0016761D" w:rsidRPr="00D1271A">
        <w:rPr>
          <w:rFonts w:ascii="Arial" w:hAnsi="Arial" w:cs="Arial"/>
          <w:sz w:val="24"/>
          <w:szCs w:val="24"/>
        </w:rPr>
        <w:t xml:space="preserve"> punto </w:t>
      </w:r>
      <w:r w:rsidR="0016761D">
        <w:rPr>
          <w:rFonts w:ascii="Arial" w:hAnsi="Arial" w:cs="Arial"/>
          <w:sz w:val="24"/>
          <w:szCs w:val="24"/>
        </w:rPr>
        <w:t>sexto</w:t>
      </w:r>
      <w:r w:rsidR="0016761D" w:rsidRPr="00D1271A">
        <w:rPr>
          <w:rFonts w:ascii="Arial" w:hAnsi="Arial" w:cs="Arial"/>
          <w:sz w:val="24"/>
          <w:szCs w:val="24"/>
        </w:rPr>
        <w:t xml:space="preserve"> de </w:t>
      </w:r>
      <w:r>
        <w:rPr>
          <w:rFonts w:ascii="Arial" w:hAnsi="Arial" w:cs="Arial"/>
          <w:sz w:val="24"/>
          <w:szCs w:val="24"/>
        </w:rPr>
        <w:t>la</w:t>
      </w:r>
      <w:r w:rsidR="0016761D" w:rsidRPr="00D1271A">
        <w:rPr>
          <w:rFonts w:ascii="Arial" w:hAnsi="Arial" w:cs="Arial"/>
          <w:sz w:val="24"/>
          <w:szCs w:val="24"/>
        </w:rPr>
        <w:t xml:space="preserve"> demanda, y cuyo pago fiscal demuestra haberse realizado, de acuerdo  con el recibo de pago con número </w:t>
      </w:r>
      <w:r w:rsidR="002F3E70">
        <w:rPr>
          <w:rFonts w:ascii="Arial" w:hAnsi="Arial" w:cs="Arial"/>
          <w:sz w:val="24"/>
          <w:szCs w:val="24"/>
        </w:rPr>
        <w:t>GRL03300000332505</w:t>
      </w:r>
      <w:r w:rsidR="0016761D" w:rsidRPr="00D1271A">
        <w:rPr>
          <w:rFonts w:ascii="Arial" w:hAnsi="Arial" w:cs="Arial"/>
          <w:sz w:val="24"/>
          <w:szCs w:val="24"/>
        </w:rPr>
        <w:t>,</w:t>
      </w:r>
      <w:r w:rsidR="002F3E70">
        <w:rPr>
          <w:rFonts w:ascii="Arial" w:hAnsi="Arial" w:cs="Arial"/>
          <w:sz w:val="24"/>
          <w:szCs w:val="24"/>
        </w:rPr>
        <w:t xml:space="preserve"> </w:t>
      </w:r>
      <w:r w:rsidR="0016761D" w:rsidRPr="00D1271A">
        <w:rPr>
          <w:rFonts w:ascii="Arial" w:hAnsi="Arial" w:cs="Arial"/>
          <w:sz w:val="24"/>
          <w:szCs w:val="24"/>
        </w:rPr>
        <w:t xml:space="preserve">derivada del acta de infracción valorada en </w:t>
      </w:r>
      <w:r w:rsidR="000A6B85">
        <w:rPr>
          <w:rFonts w:ascii="Arial" w:hAnsi="Arial" w:cs="Arial"/>
          <w:sz w:val="24"/>
          <w:szCs w:val="24"/>
        </w:rPr>
        <w:t>párrafo que antecede, recibo expedido</w:t>
      </w:r>
      <w:r w:rsidR="0016761D" w:rsidRPr="00D1271A">
        <w:rPr>
          <w:rFonts w:ascii="Arial" w:hAnsi="Arial" w:cs="Arial"/>
          <w:sz w:val="24"/>
          <w:szCs w:val="24"/>
        </w:rPr>
        <w:t xml:space="preserve"> por la </w:t>
      </w:r>
      <w:r w:rsidR="0016761D">
        <w:rPr>
          <w:rFonts w:ascii="Arial" w:hAnsi="Arial" w:cs="Arial"/>
          <w:sz w:val="24"/>
          <w:szCs w:val="24"/>
        </w:rPr>
        <w:t>Recaudación de Rentas de la Coordinación  de Finanzas y Administración de Oaxaca de Juárez, Oaxaca</w:t>
      </w:r>
      <w:r w:rsidR="0016761D" w:rsidRPr="00D1271A">
        <w:rPr>
          <w:rFonts w:ascii="Arial" w:hAnsi="Arial" w:cs="Arial"/>
          <w:sz w:val="24"/>
          <w:szCs w:val="24"/>
        </w:rPr>
        <w:t xml:space="preserve">, </w:t>
      </w:r>
      <w:r w:rsidR="00A306BD">
        <w:rPr>
          <w:rFonts w:ascii="Arial" w:hAnsi="Arial" w:cs="Arial"/>
          <w:sz w:val="24"/>
          <w:szCs w:val="24"/>
        </w:rPr>
        <w:t>el</w:t>
      </w:r>
      <w:r w:rsidR="0016761D" w:rsidRPr="00D1271A">
        <w:rPr>
          <w:rFonts w:ascii="Arial" w:hAnsi="Arial" w:cs="Arial"/>
          <w:sz w:val="24"/>
          <w:szCs w:val="24"/>
        </w:rPr>
        <w:t xml:space="preserve"> cual alca</w:t>
      </w:r>
      <w:r w:rsidR="003C5B57">
        <w:rPr>
          <w:rFonts w:ascii="Arial" w:hAnsi="Arial" w:cs="Arial"/>
          <w:sz w:val="24"/>
          <w:szCs w:val="24"/>
        </w:rPr>
        <w:t>nza para demostrar dicho pago.</w:t>
      </w:r>
    </w:p>
    <w:p w:rsidR="0016761D" w:rsidRDefault="0016761D" w:rsidP="0016761D">
      <w:pPr>
        <w:spacing w:line="360" w:lineRule="auto"/>
        <w:ind w:firstLine="567"/>
        <w:jc w:val="both"/>
        <w:rPr>
          <w:rFonts w:ascii="Arial" w:hAnsi="Arial" w:cs="Arial"/>
          <w:sz w:val="24"/>
          <w:szCs w:val="24"/>
        </w:rPr>
      </w:pPr>
      <w:r>
        <w:rPr>
          <w:rFonts w:ascii="Arial" w:hAnsi="Arial" w:cs="Arial"/>
          <w:sz w:val="24"/>
          <w:szCs w:val="24"/>
        </w:rPr>
        <w:t>Así</w:t>
      </w:r>
      <w:r w:rsidRPr="00D1271A">
        <w:rPr>
          <w:rFonts w:ascii="Arial" w:hAnsi="Arial" w:cs="Arial"/>
          <w:sz w:val="24"/>
          <w:szCs w:val="24"/>
        </w:rPr>
        <w:t>, siendo un acto consecuente, inmediato y directo del acto impugnado, que procedió declarar nulo en forma lisa y llana, es por lo que resulta un efecto propio de tal declaración</w:t>
      </w:r>
      <w:r w:rsidRPr="00D1271A">
        <w:rPr>
          <w:rStyle w:val="Refdenotaalpie"/>
          <w:rFonts w:ascii="Arial" w:hAnsi="Arial" w:cs="Arial"/>
          <w:sz w:val="24"/>
          <w:szCs w:val="24"/>
        </w:rPr>
        <w:footnoteReference w:id="2"/>
      </w:r>
      <w:r w:rsidRPr="00D1271A">
        <w:rPr>
          <w:rFonts w:ascii="Arial" w:hAnsi="Arial" w:cs="Arial"/>
          <w:sz w:val="24"/>
          <w:szCs w:val="24"/>
        </w:rPr>
        <w:t xml:space="preserve">;  por ende, se impone que para restituir al administrado, aquí actor, en el pleno goce de sus derechos afectados con la emisión de dicho acto, </w:t>
      </w:r>
      <w:r w:rsidRPr="00D1271A">
        <w:rPr>
          <w:rFonts w:ascii="Arial" w:hAnsi="Arial" w:cs="Arial"/>
          <w:b/>
          <w:sz w:val="24"/>
          <w:szCs w:val="24"/>
        </w:rPr>
        <w:t xml:space="preserve">se le haga devolución del pago emitido ante la Recaudación de Rentas de la Coordinación de Finanzas y Administración del Municipio de Juárez, por la cantidad de </w:t>
      </w:r>
      <w:r w:rsidRPr="00D1271A">
        <w:rPr>
          <w:rFonts w:ascii="Arial" w:hAnsi="Arial" w:cs="Arial"/>
          <w:b/>
          <w:color w:val="141414"/>
          <w:sz w:val="24"/>
          <w:szCs w:val="24"/>
          <w:shd w:val="clear" w:color="auto" w:fill="FCFCFF"/>
        </w:rPr>
        <w:t>$</w:t>
      </w:r>
      <w:r w:rsidR="00445D68">
        <w:rPr>
          <w:rFonts w:ascii="Arial" w:hAnsi="Arial" w:cs="Arial"/>
          <w:b/>
          <w:color w:val="141414"/>
          <w:sz w:val="24"/>
          <w:szCs w:val="24"/>
          <w:shd w:val="clear" w:color="auto" w:fill="FCFCFF"/>
        </w:rPr>
        <w:t>845</w:t>
      </w:r>
      <w:r>
        <w:rPr>
          <w:rFonts w:ascii="Arial" w:hAnsi="Arial" w:cs="Arial"/>
          <w:b/>
          <w:sz w:val="24"/>
          <w:szCs w:val="24"/>
        </w:rPr>
        <w:t xml:space="preserve">.00 </w:t>
      </w:r>
      <w:r w:rsidR="0063389D">
        <w:rPr>
          <w:rFonts w:ascii="Arial" w:hAnsi="Arial" w:cs="Arial"/>
          <w:b/>
          <w:sz w:val="24"/>
          <w:szCs w:val="24"/>
        </w:rPr>
        <w:t xml:space="preserve">(OCHOCIENTOS CUARENTA Y CINCO PESOS </w:t>
      </w:r>
      <w:r>
        <w:rPr>
          <w:rFonts w:ascii="Arial" w:hAnsi="Arial" w:cs="Arial"/>
          <w:b/>
          <w:sz w:val="24"/>
          <w:szCs w:val="24"/>
        </w:rPr>
        <w:t>00/100 M.N)</w:t>
      </w:r>
      <w:r w:rsidRPr="00D1271A">
        <w:rPr>
          <w:rFonts w:ascii="Arial" w:hAnsi="Arial" w:cs="Arial"/>
          <w:sz w:val="24"/>
          <w:szCs w:val="24"/>
        </w:rPr>
        <w:t>.</w:t>
      </w:r>
    </w:p>
    <w:p w:rsidR="0016761D" w:rsidRDefault="0016761D" w:rsidP="0016761D">
      <w:pPr>
        <w:spacing w:after="120" w:line="360" w:lineRule="auto"/>
        <w:ind w:firstLine="708"/>
        <w:jc w:val="both"/>
        <w:rPr>
          <w:rFonts w:ascii="Arial" w:hAnsi="Arial" w:cs="Arial"/>
          <w:sz w:val="26"/>
          <w:szCs w:val="26"/>
        </w:rPr>
      </w:pPr>
      <w:r w:rsidRPr="00D1271A">
        <w:rPr>
          <w:rFonts w:ascii="Arial" w:hAnsi="Arial" w:cs="Arial"/>
          <w:sz w:val="24"/>
          <w:szCs w:val="24"/>
        </w:rPr>
        <w:t xml:space="preserve">Por tanto, procede ordenar a la autoridad </w:t>
      </w:r>
      <w:r>
        <w:rPr>
          <w:rFonts w:ascii="Arial" w:hAnsi="Arial" w:cs="Arial"/>
          <w:sz w:val="24"/>
          <w:szCs w:val="24"/>
        </w:rPr>
        <w:t xml:space="preserve">demandada Recaudador de Rentas de la Coordinación de Finanzas del Municipio de Oaxaca de Juárez, ahora Tesorero Municipal de Oaxaca de Juárez, Oaxaca,  haga </w:t>
      </w:r>
      <w:r w:rsidR="000C4CF1">
        <w:rPr>
          <w:rFonts w:ascii="Arial" w:hAnsi="Arial" w:cs="Arial"/>
          <w:sz w:val="24"/>
          <w:szCs w:val="24"/>
        </w:rPr>
        <w:t xml:space="preserve">la </w:t>
      </w:r>
      <w:r>
        <w:rPr>
          <w:rFonts w:ascii="Arial" w:hAnsi="Arial" w:cs="Arial"/>
          <w:sz w:val="24"/>
          <w:szCs w:val="24"/>
        </w:rPr>
        <w:t xml:space="preserve">devolución </w:t>
      </w:r>
      <w:r w:rsidRPr="00D1271A">
        <w:rPr>
          <w:rFonts w:ascii="Arial" w:hAnsi="Arial" w:cs="Arial"/>
          <w:sz w:val="24"/>
          <w:szCs w:val="24"/>
        </w:rPr>
        <w:t>al actor</w:t>
      </w:r>
      <w:r>
        <w:rPr>
          <w:rFonts w:ascii="Arial" w:hAnsi="Arial" w:cs="Arial"/>
          <w:sz w:val="24"/>
          <w:szCs w:val="24"/>
        </w:rPr>
        <w:t xml:space="preserve"> de la cantidad que se indica en el recibo correspondiente (folio 8)</w:t>
      </w:r>
      <w:r w:rsidRPr="00D1271A">
        <w:rPr>
          <w:rFonts w:ascii="Arial" w:hAnsi="Arial" w:cs="Arial"/>
          <w:sz w:val="24"/>
          <w:szCs w:val="24"/>
        </w:rPr>
        <w:t xml:space="preserve">. </w:t>
      </w:r>
    </w:p>
    <w:p w:rsidR="00F47B53" w:rsidRDefault="00CB6DC1" w:rsidP="00F47B53">
      <w:pPr>
        <w:spacing w:after="120" w:line="360" w:lineRule="auto"/>
        <w:ind w:firstLine="708"/>
        <w:jc w:val="both"/>
        <w:rPr>
          <w:rFonts w:ascii="Arial" w:eastAsia="Times New Roman" w:hAnsi="Arial" w:cs="Arial"/>
          <w:bCs/>
          <w:sz w:val="26"/>
          <w:szCs w:val="26"/>
          <w:lang w:eastAsia="es-ES"/>
        </w:rPr>
      </w:pPr>
      <w:r>
        <w:rPr>
          <w:rFonts w:ascii="Arial" w:hAnsi="Arial" w:cs="Arial"/>
          <w:sz w:val="26"/>
          <w:szCs w:val="26"/>
        </w:rPr>
        <w:lastRenderedPageBreak/>
        <w:t>Por lo anteriormente expuesto</w:t>
      </w:r>
      <w:r w:rsidR="0016761D">
        <w:rPr>
          <w:rFonts w:ascii="Arial" w:hAnsi="Arial" w:cs="Arial"/>
          <w:sz w:val="26"/>
          <w:szCs w:val="26"/>
        </w:rPr>
        <w:t xml:space="preserve"> y fundado</w:t>
      </w:r>
      <w:r>
        <w:rPr>
          <w:rFonts w:ascii="Arial" w:hAnsi="Arial" w:cs="Arial"/>
          <w:sz w:val="26"/>
          <w:szCs w:val="26"/>
        </w:rPr>
        <w:t xml:space="preserve">, </w:t>
      </w:r>
      <w:r w:rsidR="009D6EAE">
        <w:rPr>
          <w:rFonts w:ascii="Arial" w:hAnsi="Arial" w:cs="Arial"/>
          <w:sz w:val="26"/>
          <w:szCs w:val="26"/>
        </w:rPr>
        <w:t>se</w:t>
      </w:r>
      <w:r w:rsidR="00A837CE" w:rsidRPr="00894AC8">
        <w:rPr>
          <w:rFonts w:ascii="Arial" w:hAnsi="Arial" w:cs="Arial"/>
          <w:sz w:val="26"/>
          <w:szCs w:val="26"/>
        </w:rPr>
        <w:t xml:space="preserve"> </w:t>
      </w:r>
      <w:r w:rsidR="009D6EAE" w:rsidRPr="00AA3DFD">
        <w:rPr>
          <w:rFonts w:ascii="Arial" w:hAnsi="Arial" w:cs="Arial"/>
          <w:b/>
          <w:i/>
          <w:sz w:val="26"/>
          <w:szCs w:val="26"/>
        </w:rPr>
        <w:t>REVOCA</w:t>
      </w:r>
      <w:r w:rsidR="00A837CE" w:rsidRPr="00894AC8">
        <w:rPr>
          <w:rFonts w:ascii="Arial" w:hAnsi="Arial" w:cs="Arial"/>
          <w:b/>
          <w:sz w:val="26"/>
          <w:szCs w:val="26"/>
        </w:rPr>
        <w:t xml:space="preserve"> </w:t>
      </w:r>
      <w:r w:rsidR="00A837CE" w:rsidRPr="00894AC8">
        <w:rPr>
          <w:rFonts w:ascii="Arial" w:hAnsi="Arial" w:cs="Arial"/>
          <w:sz w:val="26"/>
          <w:szCs w:val="26"/>
        </w:rPr>
        <w:t xml:space="preserve">la sentencia </w:t>
      </w:r>
      <w:r w:rsidR="00520190">
        <w:rPr>
          <w:rFonts w:ascii="Arial" w:hAnsi="Arial" w:cs="Arial"/>
          <w:sz w:val="26"/>
          <w:szCs w:val="26"/>
        </w:rPr>
        <w:t xml:space="preserve">recurrida, </w:t>
      </w:r>
      <w:r w:rsidR="009D6EAE">
        <w:rPr>
          <w:rFonts w:ascii="Arial" w:hAnsi="Arial" w:cs="Arial"/>
          <w:sz w:val="26"/>
          <w:szCs w:val="26"/>
        </w:rPr>
        <w:t xml:space="preserve"> </w:t>
      </w:r>
      <w:r w:rsidR="0051473D" w:rsidRPr="00AA3DFD">
        <w:rPr>
          <w:rFonts w:ascii="Arial" w:hAnsi="Arial" w:cs="Arial"/>
          <w:b/>
          <w:i/>
          <w:sz w:val="26"/>
          <w:szCs w:val="26"/>
        </w:rPr>
        <w:t>DECLAR</w:t>
      </w:r>
      <w:r w:rsidR="0051473D">
        <w:rPr>
          <w:rFonts w:ascii="Arial" w:hAnsi="Arial" w:cs="Arial"/>
          <w:b/>
          <w:i/>
          <w:sz w:val="26"/>
          <w:szCs w:val="26"/>
        </w:rPr>
        <w:t>ÁNDOSE</w:t>
      </w:r>
      <w:r w:rsidR="009D6EAE" w:rsidRPr="00AA3DFD">
        <w:rPr>
          <w:rFonts w:ascii="Arial" w:hAnsi="Arial" w:cs="Arial"/>
          <w:b/>
          <w:i/>
          <w:sz w:val="26"/>
          <w:szCs w:val="26"/>
        </w:rPr>
        <w:t xml:space="preserve"> LA NULIDAD LISA Y LLANA</w:t>
      </w:r>
      <w:r w:rsidR="009D6EAE">
        <w:rPr>
          <w:rFonts w:ascii="Arial" w:hAnsi="Arial" w:cs="Arial"/>
          <w:b/>
          <w:sz w:val="26"/>
          <w:szCs w:val="26"/>
        </w:rPr>
        <w:t xml:space="preserve"> </w:t>
      </w:r>
      <w:r w:rsidR="009D6EAE">
        <w:rPr>
          <w:rFonts w:ascii="Arial" w:hAnsi="Arial" w:cs="Arial"/>
          <w:sz w:val="26"/>
          <w:szCs w:val="26"/>
        </w:rPr>
        <w:t xml:space="preserve">del acta de infracción folio </w:t>
      </w:r>
      <w:r w:rsidR="00096AE5">
        <w:rPr>
          <w:rFonts w:ascii="Arial" w:hAnsi="Arial" w:cs="Arial"/>
          <w:sz w:val="26"/>
          <w:szCs w:val="26"/>
        </w:rPr>
        <w:t>33380 d</w:t>
      </w:r>
      <w:r w:rsidR="009D6EAE" w:rsidRPr="00FC7072">
        <w:rPr>
          <w:rFonts w:ascii="Arial" w:hAnsi="Arial" w:cs="Arial"/>
          <w:sz w:val="26"/>
          <w:szCs w:val="26"/>
        </w:rPr>
        <w:t>e veint</w:t>
      </w:r>
      <w:r w:rsidR="004678B7">
        <w:rPr>
          <w:rFonts w:ascii="Arial" w:hAnsi="Arial" w:cs="Arial"/>
          <w:sz w:val="26"/>
          <w:szCs w:val="26"/>
        </w:rPr>
        <w:t>e</w:t>
      </w:r>
      <w:r w:rsidR="009D6EAE" w:rsidRPr="00FC7072">
        <w:rPr>
          <w:rFonts w:ascii="Arial" w:hAnsi="Arial" w:cs="Arial"/>
          <w:sz w:val="26"/>
          <w:szCs w:val="26"/>
        </w:rPr>
        <w:t xml:space="preserve"> de</w:t>
      </w:r>
      <w:r w:rsidR="004678B7">
        <w:rPr>
          <w:rFonts w:ascii="Arial" w:hAnsi="Arial" w:cs="Arial"/>
          <w:sz w:val="26"/>
          <w:szCs w:val="26"/>
        </w:rPr>
        <w:t xml:space="preserve"> noviembre</w:t>
      </w:r>
      <w:r w:rsidR="009D6EAE" w:rsidRPr="00FC7072">
        <w:rPr>
          <w:rFonts w:ascii="Arial" w:hAnsi="Arial" w:cs="Arial"/>
          <w:sz w:val="26"/>
          <w:szCs w:val="26"/>
        </w:rPr>
        <w:t xml:space="preserve"> de dos mil diecisiete, formulada por el Policía Vial </w:t>
      </w:r>
      <w:r w:rsidR="000F1E85">
        <w:rPr>
          <w:rFonts w:ascii="Arial" w:hAnsi="Arial" w:cs="Arial"/>
          <w:sz w:val="26"/>
          <w:szCs w:val="26"/>
        </w:rPr>
        <w:t>Víctor</w:t>
      </w:r>
      <w:r w:rsidR="004678B7">
        <w:rPr>
          <w:rFonts w:ascii="Arial" w:hAnsi="Arial" w:cs="Arial"/>
          <w:sz w:val="26"/>
          <w:szCs w:val="26"/>
        </w:rPr>
        <w:t xml:space="preserve"> Arnulfo Osorio </w:t>
      </w:r>
      <w:r w:rsidR="000F1E85">
        <w:rPr>
          <w:rFonts w:ascii="Arial" w:hAnsi="Arial" w:cs="Arial"/>
          <w:sz w:val="26"/>
          <w:szCs w:val="26"/>
        </w:rPr>
        <w:t>Cruz</w:t>
      </w:r>
      <w:r w:rsidR="009D6EAE" w:rsidRPr="00FC7072">
        <w:rPr>
          <w:rFonts w:ascii="Arial" w:hAnsi="Arial" w:cs="Arial"/>
          <w:sz w:val="26"/>
          <w:szCs w:val="26"/>
        </w:rPr>
        <w:t>, con número estadístico PV-</w:t>
      </w:r>
      <w:r w:rsidR="000F1E85">
        <w:rPr>
          <w:rFonts w:ascii="Arial" w:hAnsi="Arial" w:cs="Arial"/>
          <w:sz w:val="26"/>
          <w:szCs w:val="26"/>
        </w:rPr>
        <w:t>68</w:t>
      </w:r>
      <w:r w:rsidR="009D6EAE" w:rsidRPr="00FC7072">
        <w:rPr>
          <w:rFonts w:ascii="Arial" w:hAnsi="Arial" w:cs="Arial"/>
          <w:sz w:val="26"/>
          <w:szCs w:val="26"/>
        </w:rPr>
        <w:t>,  adscrito a la Comis</w:t>
      </w:r>
      <w:r w:rsidR="000F1E85">
        <w:rPr>
          <w:rFonts w:ascii="Arial" w:hAnsi="Arial" w:cs="Arial"/>
          <w:sz w:val="26"/>
          <w:szCs w:val="26"/>
        </w:rPr>
        <w:t>ión</w:t>
      </w:r>
      <w:r w:rsidR="009D6EAE" w:rsidRPr="00FC7072">
        <w:rPr>
          <w:rFonts w:ascii="Arial" w:hAnsi="Arial" w:cs="Arial"/>
          <w:sz w:val="26"/>
          <w:szCs w:val="26"/>
        </w:rPr>
        <w:t xml:space="preserve"> de </w:t>
      </w:r>
      <w:r w:rsidR="000F1E85">
        <w:rPr>
          <w:rFonts w:ascii="Arial" w:hAnsi="Arial" w:cs="Arial"/>
          <w:sz w:val="26"/>
          <w:szCs w:val="26"/>
        </w:rPr>
        <w:t xml:space="preserve">Seguridad Pública y </w:t>
      </w:r>
      <w:r w:rsidR="009D6EAE" w:rsidRPr="00FC7072">
        <w:rPr>
          <w:rFonts w:ascii="Arial" w:hAnsi="Arial" w:cs="Arial"/>
          <w:sz w:val="26"/>
          <w:szCs w:val="26"/>
        </w:rPr>
        <w:t>Vialidad de</w:t>
      </w:r>
      <w:r w:rsidR="00215966">
        <w:rPr>
          <w:rFonts w:ascii="Arial" w:hAnsi="Arial" w:cs="Arial"/>
          <w:sz w:val="26"/>
          <w:szCs w:val="26"/>
        </w:rPr>
        <w:t xml:space="preserve">l Municipio de Oaxaca de </w:t>
      </w:r>
      <w:r w:rsidR="00441E9A">
        <w:rPr>
          <w:rFonts w:ascii="Arial" w:hAnsi="Arial" w:cs="Arial"/>
          <w:sz w:val="26"/>
          <w:szCs w:val="26"/>
        </w:rPr>
        <w:t xml:space="preserve">Juárez; y </w:t>
      </w:r>
      <w:r w:rsidR="009D6EAE" w:rsidRPr="00FC7072">
        <w:rPr>
          <w:rFonts w:ascii="Arial" w:hAnsi="Arial" w:cs="Arial"/>
          <w:sz w:val="26"/>
          <w:szCs w:val="26"/>
        </w:rPr>
        <w:t xml:space="preserve"> </w:t>
      </w:r>
      <w:r w:rsidR="00215966" w:rsidRPr="00215966">
        <w:rPr>
          <w:rFonts w:ascii="Arial" w:eastAsia="Times New Roman" w:hAnsi="Arial" w:cs="Arial"/>
          <w:bCs/>
          <w:sz w:val="26"/>
          <w:szCs w:val="26"/>
          <w:lang w:eastAsia="es-ES"/>
        </w:rPr>
        <w:t xml:space="preserve">en consecuencia, se ordena </w:t>
      </w:r>
      <w:r w:rsidR="00441E9A">
        <w:rPr>
          <w:rFonts w:ascii="Arial" w:eastAsia="Times New Roman" w:hAnsi="Arial" w:cs="Arial"/>
          <w:bCs/>
          <w:sz w:val="26"/>
          <w:szCs w:val="26"/>
          <w:lang w:eastAsia="es-ES"/>
        </w:rPr>
        <w:t>l</w:t>
      </w:r>
      <w:r w:rsidR="00215966" w:rsidRPr="00215966">
        <w:rPr>
          <w:rFonts w:ascii="Arial" w:eastAsia="Times New Roman" w:hAnsi="Arial" w:cs="Arial"/>
          <w:bCs/>
          <w:sz w:val="26"/>
          <w:szCs w:val="26"/>
          <w:lang w:eastAsia="es-ES"/>
        </w:rPr>
        <w:t xml:space="preserve">a </w:t>
      </w:r>
      <w:r w:rsidR="00381A4D">
        <w:rPr>
          <w:rFonts w:ascii="Arial" w:eastAsia="Times New Roman" w:hAnsi="Arial" w:cs="Arial"/>
          <w:bCs/>
          <w:sz w:val="26"/>
          <w:szCs w:val="26"/>
          <w:lang w:eastAsia="es-ES"/>
        </w:rPr>
        <w:t xml:space="preserve">devolución de lo pagado </w:t>
      </w:r>
      <w:r w:rsidR="00215966" w:rsidRPr="00215966">
        <w:rPr>
          <w:rFonts w:ascii="Arial" w:eastAsia="Times New Roman" w:hAnsi="Arial" w:cs="Arial"/>
          <w:bCs/>
          <w:sz w:val="26"/>
          <w:szCs w:val="26"/>
          <w:lang w:eastAsia="es-ES"/>
        </w:rPr>
        <w:t xml:space="preserve">a </w:t>
      </w:r>
      <w:r w:rsidR="00BA4FE9">
        <w:rPr>
          <w:rFonts w:ascii="Arial" w:eastAsia="Times New Roman" w:hAnsi="Arial" w:cs="Arial"/>
          <w:b/>
          <w:bCs/>
          <w:sz w:val="26"/>
          <w:szCs w:val="26"/>
          <w:lang w:eastAsia="es-ES"/>
        </w:rPr>
        <w:t>**********</w:t>
      </w:r>
      <w:r w:rsidR="006F0DEB">
        <w:rPr>
          <w:rFonts w:ascii="Arial" w:eastAsia="Times New Roman" w:hAnsi="Arial" w:cs="Arial"/>
          <w:bCs/>
          <w:sz w:val="26"/>
          <w:szCs w:val="26"/>
          <w:lang w:eastAsia="es-ES"/>
        </w:rPr>
        <w:t>.</w:t>
      </w:r>
    </w:p>
    <w:p w:rsidR="00F4201F" w:rsidRDefault="00606506" w:rsidP="00F47B53">
      <w:pPr>
        <w:spacing w:after="120" w:line="360" w:lineRule="auto"/>
        <w:ind w:firstLine="708"/>
        <w:jc w:val="both"/>
        <w:rPr>
          <w:rFonts w:ascii="Arial" w:eastAsia="Calibri" w:hAnsi="Arial" w:cs="Arial"/>
          <w:sz w:val="26"/>
          <w:szCs w:val="26"/>
        </w:rPr>
      </w:pPr>
      <w:r>
        <w:rPr>
          <w:rFonts w:ascii="Arial" w:eastAsia="Calibri" w:hAnsi="Arial" w:cs="Arial"/>
          <w:sz w:val="26"/>
          <w:szCs w:val="26"/>
        </w:rPr>
        <w:t xml:space="preserve">En mérito a lo resuelto, </w:t>
      </w:r>
      <w:r w:rsidRPr="00B20ADC">
        <w:rPr>
          <w:rFonts w:ascii="Arial" w:eastAsia="Calibri" w:hAnsi="Arial" w:cs="Arial"/>
          <w:sz w:val="26"/>
          <w:szCs w:val="26"/>
        </w:rPr>
        <w:t>al  haber resultado suficiente  el estudio de este motivo de impugnación</w:t>
      </w:r>
      <w:r w:rsidR="00257FCC">
        <w:rPr>
          <w:rFonts w:ascii="Arial" w:eastAsia="Calibri" w:hAnsi="Arial" w:cs="Arial"/>
          <w:sz w:val="26"/>
          <w:szCs w:val="26"/>
        </w:rPr>
        <w:t>,</w:t>
      </w:r>
      <w:r w:rsidRPr="00B20ADC">
        <w:rPr>
          <w:rFonts w:ascii="Arial" w:eastAsia="Calibri" w:hAnsi="Arial" w:cs="Arial"/>
          <w:sz w:val="26"/>
          <w:szCs w:val="26"/>
        </w:rPr>
        <w:t xml:space="preserve"> </w:t>
      </w:r>
      <w:r w:rsidR="007335C0">
        <w:rPr>
          <w:rFonts w:ascii="Arial" w:eastAsia="Calibri" w:hAnsi="Arial" w:cs="Arial"/>
          <w:sz w:val="26"/>
          <w:szCs w:val="26"/>
        </w:rPr>
        <w:t>quedando</w:t>
      </w:r>
      <w:r w:rsidRPr="00B20ADC">
        <w:rPr>
          <w:rFonts w:ascii="Arial" w:eastAsia="Calibri" w:hAnsi="Arial" w:cs="Arial"/>
          <w:sz w:val="26"/>
          <w:szCs w:val="26"/>
        </w:rPr>
        <w:t xml:space="preserve"> evidenci</w:t>
      </w:r>
      <w:r w:rsidR="007335C0">
        <w:rPr>
          <w:rFonts w:ascii="Arial" w:eastAsia="Calibri" w:hAnsi="Arial" w:cs="Arial"/>
          <w:sz w:val="26"/>
          <w:szCs w:val="26"/>
        </w:rPr>
        <w:t>ada</w:t>
      </w:r>
      <w:r>
        <w:rPr>
          <w:rFonts w:ascii="Arial" w:eastAsia="Calibri" w:hAnsi="Arial" w:cs="Arial"/>
          <w:sz w:val="26"/>
          <w:szCs w:val="26"/>
        </w:rPr>
        <w:t xml:space="preserve"> la ilegalidad en la actuación </w:t>
      </w:r>
      <w:r w:rsidRPr="00B20ADC">
        <w:rPr>
          <w:rFonts w:ascii="Arial" w:eastAsia="Calibri" w:hAnsi="Arial" w:cs="Arial"/>
          <w:sz w:val="26"/>
          <w:szCs w:val="26"/>
        </w:rPr>
        <w:t xml:space="preserve">de la demandada por la </w:t>
      </w:r>
      <w:r>
        <w:rPr>
          <w:rFonts w:ascii="Arial" w:eastAsia="Calibri" w:hAnsi="Arial" w:cs="Arial"/>
          <w:sz w:val="26"/>
          <w:szCs w:val="26"/>
        </w:rPr>
        <w:t>falta de</w:t>
      </w:r>
      <w:r w:rsidRPr="00B20ADC">
        <w:rPr>
          <w:rFonts w:ascii="Arial" w:eastAsia="Calibri" w:hAnsi="Arial" w:cs="Arial"/>
          <w:sz w:val="26"/>
          <w:szCs w:val="26"/>
        </w:rPr>
        <w:t xml:space="preserve"> motivación, </w:t>
      </w:r>
      <w:r>
        <w:rPr>
          <w:rFonts w:ascii="Arial" w:eastAsia="Calibri" w:hAnsi="Arial" w:cs="Arial"/>
          <w:sz w:val="26"/>
          <w:szCs w:val="26"/>
        </w:rPr>
        <w:t xml:space="preserve">lo </w:t>
      </w:r>
      <w:r w:rsidRPr="00B20ADC">
        <w:rPr>
          <w:rFonts w:ascii="Arial" w:eastAsia="Calibri" w:hAnsi="Arial" w:cs="Arial"/>
          <w:sz w:val="26"/>
          <w:szCs w:val="26"/>
        </w:rPr>
        <w:t xml:space="preserve">que conlleva </w:t>
      </w:r>
      <w:r>
        <w:rPr>
          <w:rFonts w:ascii="Arial" w:eastAsia="Calibri" w:hAnsi="Arial" w:cs="Arial"/>
          <w:sz w:val="26"/>
          <w:szCs w:val="26"/>
        </w:rPr>
        <w:t xml:space="preserve">a declarar la nulidad lisa y llana del acto impugnado; por tanto, resulta innecesario el análisis </w:t>
      </w:r>
      <w:r w:rsidRPr="00B20ADC">
        <w:rPr>
          <w:rFonts w:ascii="Arial" w:eastAsia="Calibri" w:hAnsi="Arial" w:cs="Arial"/>
          <w:sz w:val="26"/>
          <w:szCs w:val="26"/>
        </w:rPr>
        <w:t>de</w:t>
      </w:r>
      <w:r>
        <w:rPr>
          <w:rFonts w:ascii="Arial" w:eastAsia="Calibri" w:hAnsi="Arial" w:cs="Arial"/>
          <w:sz w:val="26"/>
          <w:szCs w:val="26"/>
        </w:rPr>
        <w:t xml:space="preserve"> </w:t>
      </w:r>
      <w:r w:rsidRPr="00B20ADC">
        <w:rPr>
          <w:rFonts w:ascii="Arial" w:eastAsia="Calibri" w:hAnsi="Arial" w:cs="Arial"/>
          <w:sz w:val="26"/>
          <w:szCs w:val="26"/>
        </w:rPr>
        <w:t>l</w:t>
      </w:r>
      <w:r>
        <w:rPr>
          <w:rFonts w:ascii="Arial" w:eastAsia="Calibri" w:hAnsi="Arial" w:cs="Arial"/>
          <w:sz w:val="26"/>
          <w:szCs w:val="26"/>
        </w:rPr>
        <w:t>os</w:t>
      </w:r>
      <w:r w:rsidRPr="00B20ADC">
        <w:rPr>
          <w:rFonts w:ascii="Arial" w:eastAsia="Calibri" w:hAnsi="Arial" w:cs="Arial"/>
          <w:sz w:val="26"/>
          <w:szCs w:val="26"/>
        </w:rPr>
        <w:t xml:space="preserve">  demás motivos de disenso pues en nada mejoraría la determinación emitida</w:t>
      </w:r>
      <w:r>
        <w:rPr>
          <w:rFonts w:ascii="Arial" w:eastAsia="Calibri" w:hAnsi="Arial" w:cs="Arial"/>
          <w:sz w:val="26"/>
          <w:szCs w:val="26"/>
        </w:rPr>
        <w:t>.</w:t>
      </w:r>
    </w:p>
    <w:p w:rsidR="00F47B53" w:rsidRDefault="00606506" w:rsidP="00F47B53">
      <w:pPr>
        <w:spacing w:after="120" w:line="360" w:lineRule="auto"/>
        <w:ind w:firstLine="708"/>
        <w:jc w:val="both"/>
        <w:rPr>
          <w:rFonts w:ascii="Arial" w:hAnsi="Arial" w:cs="Arial"/>
          <w:i/>
          <w:sz w:val="26"/>
          <w:szCs w:val="26"/>
        </w:rPr>
      </w:pPr>
      <w:r>
        <w:rPr>
          <w:rFonts w:ascii="Arial" w:eastAsia="Calibri" w:hAnsi="Arial" w:cs="Arial"/>
          <w:sz w:val="26"/>
          <w:szCs w:val="26"/>
        </w:rPr>
        <w:t xml:space="preserve">Esta </w:t>
      </w:r>
      <w:r w:rsidRPr="00B20ADC">
        <w:rPr>
          <w:rFonts w:ascii="Arial" w:eastAsia="Calibri" w:hAnsi="Arial" w:cs="Arial"/>
          <w:sz w:val="26"/>
          <w:szCs w:val="26"/>
        </w:rPr>
        <w:t>consideración encuentra apoyo  por analogía jurídica</w:t>
      </w:r>
      <w:r>
        <w:rPr>
          <w:rFonts w:ascii="Arial" w:eastAsia="Calibri" w:hAnsi="Arial" w:cs="Arial"/>
          <w:sz w:val="26"/>
          <w:szCs w:val="26"/>
        </w:rPr>
        <w:t>,</w:t>
      </w:r>
      <w:r w:rsidRPr="00B20ADC">
        <w:rPr>
          <w:rFonts w:ascii="Arial" w:eastAsia="Calibri" w:hAnsi="Arial" w:cs="Arial"/>
          <w:sz w:val="26"/>
          <w:szCs w:val="26"/>
        </w:rPr>
        <w:t xml:space="preserve"> en la jurisprudencia </w:t>
      </w:r>
      <w:r w:rsidRPr="00B20ADC">
        <w:rPr>
          <w:rFonts w:ascii="Arial" w:hAnsi="Arial" w:cs="Arial"/>
          <w:sz w:val="26"/>
          <w:szCs w:val="26"/>
        </w:rPr>
        <w:t xml:space="preserve"> I.2o. J/32 del Segundo Tribunal Colegiado  en materia adminis</w:t>
      </w:r>
      <w:r>
        <w:rPr>
          <w:rFonts w:ascii="Arial" w:hAnsi="Arial" w:cs="Arial"/>
          <w:sz w:val="26"/>
          <w:szCs w:val="26"/>
        </w:rPr>
        <w:t xml:space="preserve">trativa del Primer Circuito, </w:t>
      </w:r>
      <w:r w:rsidRPr="00B20ADC">
        <w:rPr>
          <w:rFonts w:ascii="Arial" w:hAnsi="Arial" w:cs="Arial"/>
          <w:sz w:val="26"/>
          <w:szCs w:val="26"/>
        </w:rPr>
        <w:t>emitida  en la novena época, y publicada en el Semanario Judicial de la Federación,  y su Gaceta Tomo X de agosto de 1</w:t>
      </w:r>
      <w:r>
        <w:rPr>
          <w:rFonts w:ascii="Arial" w:hAnsi="Arial" w:cs="Arial"/>
          <w:sz w:val="26"/>
          <w:szCs w:val="26"/>
        </w:rPr>
        <w:t xml:space="preserve">999, consultable a página 647, </w:t>
      </w:r>
      <w:r w:rsidRPr="00B20ADC">
        <w:rPr>
          <w:rFonts w:ascii="Arial" w:hAnsi="Arial" w:cs="Arial"/>
          <w:sz w:val="26"/>
          <w:szCs w:val="26"/>
        </w:rPr>
        <w:t>con el  rubro y texto del tenor literal siguientes</w:t>
      </w:r>
      <w:r w:rsidRPr="00606506">
        <w:rPr>
          <w:rFonts w:ascii="Arial" w:hAnsi="Arial" w:cs="Arial"/>
          <w:i/>
          <w:sz w:val="26"/>
          <w:szCs w:val="26"/>
        </w:rPr>
        <w:t>:</w:t>
      </w:r>
      <w:r w:rsidRPr="00606506">
        <w:rPr>
          <w:rFonts w:ascii="Arial" w:eastAsia="Calibri" w:hAnsi="Arial" w:cs="Arial"/>
          <w:i/>
          <w:sz w:val="26"/>
          <w:szCs w:val="26"/>
        </w:rPr>
        <w:t xml:space="preserve"> </w:t>
      </w:r>
      <w:r w:rsidRPr="00606506">
        <w:rPr>
          <w:rFonts w:ascii="Arial" w:hAnsi="Arial" w:cs="Arial"/>
          <w:b/>
          <w:i/>
          <w:sz w:val="26"/>
          <w:szCs w:val="26"/>
        </w:rPr>
        <w:t>“CONCEPTOS DE ANULACIÓN. LA EXIGENCIA DE EXAMINARLOS EXHAUSTIVAMENTE DEBE PONDERARSE A LA LUZ DE CADA CONTROVERSIA EN PARTICULAR</w:t>
      </w:r>
      <w:r w:rsidRPr="00606506">
        <w:rPr>
          <w:rFonts w:ascii="Arial" w:hAnsi="Arial" w:cs="Arial"/>
          <w:i/>
          <w:sz w:val="26"/>
          <w:szCs w:val="26"/>
        </w:rPr>
        <w:t>.”.</w:t>
      </w:r>
    </w:p>
    <w:p w:rsidR="00F47B53" w:rsidRDefault="009B6654" w:rsidP="00F47B53">
      <w:pPr>
        <w:spacing w:after="120" w:line="360" w:lineRule="auto"/>
        <w:ind w:firstLine="708"/>
        <w:jc w:val="both"/>
        <w:rPr>
          <w:rFonts w:ascii="Arial" w:hAnsi="Arial" w:cs="Arial"/>
          <w:sz w:val="26"/>
          <w:szCs w:val="26"/>
        </w:rPr>
      </w:pPr>
      <w:r>
        <w:rPr>
          <w:rFonts w:ascii="Arial" w:eastAsia="Times New Roman" w:hAnsi="Arial" w:cs="Arial"/>
          <w:bCs/>
          <w:sz w:val="26"/>
          <w:szCs w:val="26"/>
          <w:lang w:eastAsia="es-ES"/>
        </w:rPr>
        <w:t>Por consiguiente, c</w:t>
      </w:r>
      <w:r w:rsidR="00A837CE" w:rsidRPr="00894AC8">
        <w:rPr>
          <w:rFonts w:ascii="Arial" w:eastAsia="Calibri" w:hAnsi="Arial" w:cs="Arial"/>
          <w:sz w:val="26"/>
          <w:szCs w:val="26"/>
        </w:rPr>
        <w:t xml:space="preserve">on fundamento en los artículos </w:t>
      </w:r>
      <w:r w:rsidR="00A837CE" w:rsidRPr="00894AC8">
        <w:rPr>
          <w:rFonts w:ascii="Arial" w:hAnsi="Arial" w:cs="Arial"/>
          <w:sz w:val="26"/>
          <w:szCs w:val="26"/>
        </w:rPr>
        <w:t>2</w:t>
      </w:r>
      <w:r w:rsidR="007C3DE2">
        <w:rPr>
          <w:rFonts w:ascii="Arial" w:hAnsi="Arial" w:cs="Arial"/>
          <w:sz w:val="26"/>
          <w:szCs w:val="26"/>
        </w:rPr>
        <w:t>3</w:t>
      </w:r>
      <w:r w:rsidR="00A837CE" w:rsidRPr="00894AC8">
        <w:rPr>
          <w:rFonts w:ascii="Arial" w:hAnsi="Arial" w:cs="Arial"/>
          <w:sz w:val="26"/>
          <w:szCs w:val="26"/>
        </w:rPr>
        <w:t>7 y 2</w:t>
      </w:r>
      <w:r w:rsidR="007C3DE2">
        <w:rPr>
          <w:rFonts w:ascii="Arial" w:hAnsi="Arial" w:cs="Arial"/>
          <w:sz w:val="26"/>
          <w:szCs w:val="26"/>
        </w:rPr>
        <w:t>3</w:t>
      </w:r>
      <w:r w:rsidR="00A837CE" w:rsidRPr="00894AC8">
        <w:rPr>
          <w:rFonts w:ascii="Arial" w:hAnsi="Arial" w:cs="Arial"/>
          <w:sz w:val="26"/>
          <w:szCs w:val="26"/>
        </w:rPr>
        <w:t xml:space="preserve">8 de la Ley de </w:t>
      </w:r>
      <w:r w:rsidR="007C3DE2">
        <w:rPr>
          <w:rFonts w:ascii="Arial" w:hAnsi="Arial" w:cs="Arial"/>
          <w:sz w:val="26"/>
          <w:szCs w:val="26"/>
        </w:rPr>
        <w:t xml:space="preserve">Procedimiento y </w:t>
      </w:r>
      <w:r w:rsidR="00A837CE" w:rsidRPr="00894AC8">
        <w:rPr>
          <w:rFonts w:ascii="Arial" w:hAnsi="Arial" w:cs="Arial"/>
          <w:sz w:val="26"/>
          <w:szCs w:val="26"/>
        </w:rPr>
        <w:t>Justicia Administrativa para el Estado</w:t>
      </w:r>
      <w:r w:rsidR="00A837CE" w:rsidRPr="00441F72">
        <w:rPr>
          <w:rFonts w:ascii="Arial" w:hAnsi="Arial" w:cs="Arial"/>
          <w:sz w:val="26"/>
          <w:szCs w:val="26"/>
        </w:rPr>
        <w:t>, se:</w:t>
      </w:r>
    </w:p>
    <w:p w:rsidR="00F47B53" w:rsidRDefault="00A837CE" w:rsidP="00F47B53">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rsidR="00F47B53" w:rsidRDefault="00A837CE" w:rsidP="00F47B53">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sidR="009D6EAE">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de </w:t>
      </w:r>
      <w:r w:rsidR="00BC780F">
        <w:rPr>
          <w:rFonts w:ascii="Arial" w:hAnsi="Arial" w:cs="Arial"/>
          <w:sz w:val="26"/>
          <w:szCs w:val="26"/>
        </w:rPr>
        <w:t xml:space="preserve"> tres </w:t>
      </w:r>
      <w:r w:rsidR="00441F72">
        <w:rPr>
          <w:rFonts w:ascii="Arial" w:hAnsi="Arial" w:cs="Arial"/>
          <w:sz w:val="26"/>
          <w:szCs w:val="26"/>
        </w:rPr>
        <w:t xml:space="preserve">de </w:t>
      </w:r>
      <w:r w:rsidR="00BC780F">
        <w:rPr>
          <w:rFonts w:ascii="Arial" w:hAnsi="Arial" w:cs="Arial"/>
          <w:sz w:val="26"/>
          <w:szCs w:val="26"/>
        </w:rPr>
        <w:t>noviembre</w:t>
      </w:r>
      <w:r w:rsidR="00441F72">
        <w:rPr>
          <w:rFonts w:ascii="Arial" w:hAnsi="Arial" w:cs="Arial"/>
          <w:sz w:val="26"/>
          <w:szCs w:val="26"/>
        </w:rPr>
        <w:t xml:space="preserve"> de  dos mil dieciocho,</w:t>
      </w:r>
      <w:r w:rsidRPr="00894AC8">
        <w:rPr>
          <w:rFonts w:ascii="Arial" w:hAnsi="Arial" w:cs="Arial"/>
          <w:sz w:val="26"/>
          <w:szCs w:val="26"/>
        </w:rPr>
        <w:t xml:space="preserve"> por las razones otorgadas e</w:t>
      </w:r>
      <w:r w:rsidR="00F47B53">
        <w:rPr>
          <w:rFonts w:ascii="Arial" w:hAnsi="Arial" w:cs="Arial"/>
          <w:sz w:val="26"/>
          <w:szCs w:val="26"/>
        </w:rPr>
        <w:t>n el considerando que antecede.</w:t>
      </w:r>
    </w:p>
    <w:p w:rsidR="0016761D" w:rsidRPr="0016761D" w:rsidRDefault="00BB2FE1" w:rsidP="0016761D">
      <w:pPr>
        <w:spacing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0016761D" w:rsidRPr="0016761D">
        <w:rPr>
          <w:rFonts w:ascii="Arial" w:hAnsi="Arial" w:cs="Arial"/>
          <w:sz w:val="26"/>
          <w:szCs w:val="26"/>
        </w:rPr>
        <w:t>Se declara la</w:t>
      </w:r>
      <w:r w:rsidR="0016761D" w:rsidRPr="0016761D">
        <w:rPr>
          <w:rFonts w:ascii="Arial" w:hAnsi="Arial" w:cs="Arial"/>
          <w:b/>
          <w:sz w:val="26"/>
          <w:szCs w:val="26"/>
        </w:rPr>
        <w:t xml:space="preserve"> NULIDAD LISA Y LLANA</w:t>
      </w:r>
      <w:r w:rsidR="0016761D" w:rsidRPr="0016761D">
        <w:rPr>
          <w:rFonts w:ascii="Arial" w:hAnsi="Arial" w:cs="Arial"/>
          <w:sz w:val="26"/>
          <w:szCs w:val="26"/>
        </w:rPr>
        <w:t xml:space="preserve"> del acta de infracción con folio </w:t>
      </w:r>
      <w:r w:rsidR="00BC780F">
        <w:rPr>
          <w:rFonts w:ascii="Arial" w:hAnsi="Arial" w:cs="Arial"/>
          <w:sz w:val="26"/>
          <w:szCs w:val="26"/>
        </w:rPr>
        <w:t>33380</w:t>
      </w:r>
      <w:r w:rsidR="0016761D" w:rsidRPr="0016761D">
        <w:rPr>
          <w:rFonts w:ascii="Arial" w:hAnsi="Arial" w:cs="Arial"/>
          <w:sz w:val="26"/>
          <w:szCs w:val="26"/>
        </w:rPr>
        <w:t xml:space="preserve">, de </w:t>
      </w:r>
      <w:r w:rsidR="00BC780F">
        <w:rPr>
          <w:rFonts w:ascii="Arial" w:hAnsi="Arial" w:cs="Arial"/>
          <w:sz w:val="26"/>
          <w:szCs w:val="26"/>
        </w:rPr>
        <w:t>veinte</w:t>
      </w:r>
      <w:r w:rsidR="0016761D" w:rsidRPr="0016761D">
        <w:rPr>
          <w:rFonts w:ascii="Arial" w:hAnsi="Arial" w:cs="Arial"/>
          <w:sz w:val="26"/>
          <w:szCs w:val="26"/>
        </w:rPr>
        <w:t xml:space="preserve"> de </w:t>
      </w:r>
      <w:r w:rsidR="00BC780F">
        <w:rPr>
          <w:rFonts w:ascii="Arial" w:hAnsi="Arial" w:cs="Arial"/>
          <w:sz w:val="26"/>
          <w:szCs w:val="26"/>
        </w:rPr>
        <w:t>noviembre</w:t>
      </w:r>
      <w:r w:rsidR="0016761D" w:rsidRPr="0016761D">
        <w:rPr>
          <w:rFonts w:ascii="Arial" w:hAnsi="Arial" w:cs="Arial"/>
          <w:sz w:val="26"/>
          <w:szCs w:val="26"/>
        </w:rPr>
        <w:t xml:space="preserve"> de </w:t>
      </w:r>
      <w:r w:rsidR="00AC3B04">
        <w:rPr>
          <w:rFonts w:ascii="Arial" w:hAnsi="Arial" w:cs="Arial"/>
          <w:sz w:val="26"/>
          <w:szCs w:val="26"/>
        </w:rPr>
        <w:t>d</w:t>
      </w:r>
      <w:r w:rsidR="0016761D" w:rsidRPr="0016761D">
        <w:rPr>
          <w:rFonts w:ascii="Arial" w:hAnsi="Arial" w:cs="Arial"/>
          <w:sz w:val="26"/>
          <w:szCs w:val="26"/>
        </w:rPr>
        <w:t>os mil diecisiete, emitida por el POLICÍA VIAL con número estadístico PV-</w:t>
      </w:r>
      <w:r w:rsidR="00AC3B04">
        <w:rPr>
          <w:rFonts w:ascii="Arial" w:hAnsi="Arial" w:cs="Arial"/>
          <w:sz w:val="26"/>
          <w:szCs w:val="26"/>
        </w:rPr>
        <w:t>68</w:t>
      </w:r>
      <w:r w:rsidR="0016761D" w:rsidRPr="0016761D">
        <w:rPr>
          <w:rFonts w:ascii="Arial" w:hAnsi="Arial" w:cs="Arial"/>
          <w:sz w:val="26"/>
          <w:szCs w:val="26"/>
        </w:rPr>
        <w:t xml:space="preserve"> adscrito a la Comis</w:t>
      </w:r>
      <w:r w:rsidR="00AC3B04">
        <w:rPr>
          <w:rFonts w:ascii="Arial" w:hAnsi="Arial" w:cs="Arial"/>
          <w:sz w:val="26"/>
          <w:szCs w:val="26"/>
        </w:rPr>
        <w:t xml:space="preserve">ión de Seguridad Pública y </w:t>
      </w:r>
      <w:r w:rsidR="0016761D" w:rsidRPr="0016761D">
        <w:rPr>
          <w:rFonts w:ascii="Arial" w:hAnsi="Arial" w:cs="Arial"/>
          <w:sz w:val="26"/>
          <w:szCs w:val="26"/>
        </w:rPr>
        <w:t xml:space="preserve"> Vialidad</w:t>
      </w:r>
      <w:r w:rsidR="003D0EA9">
        <w:rPr>
          <w:rFonts w:ascii="Arial" w:hAnsi="Arial" w:cs="Arial"/>
          <w:sz w:val="26"/>
          <w:szCs w:val="26"/>
        </w:rPr>
        <w:t xml:space="preserve"> del</w:t>
      </w:r>
      <w:r w:rsidR="0016761D" w:rsidRPr="0016761D">
        <w:rPr>
          <w:rFonts w:ascii="Arial" w:hAnsi="Arial" w:cs="Arial"/>
          <w:sz w:val="26"/>
          <w:szCs w:val="26"/>
        </w:rPr>
        <w:t xml:space="preserve"> Municip</w:t>
      </w:r>
      <w:r w:rsidR="003D0EA9">
        <w:rPr>
          <w:rFonts w:ascii="Arial" w:hAnsi="Arial" w:cs="Arial"/>
          <w:sz w:val="26"/>
          <w:szCs w:val="26"/>
        </w:rPr>
        <w:t>io</w:t>
      </w:r>
      <w:r w:rsidR="0016761D" w:rsidRPr="0016761D">
        <w:rPr>
          <w:rFonts w:ascii="Arial" w:hAnsi="Arial" w:cs="Arial"/>
          <w:sz w:val="26"/>
          <w:szCs w:val="26"/>
        </w:rPr>
        <w:t xml:space="preserve"> de Oaxaca de Juárez, Oaxaca. - - - - - - - - - - - - - - - - - - - - - - - - - - </w:t>
      </w:r>
      <w:r w:rsidR="00406797">
        <w:rPr>
          <w:rFonts w:ascii="Arial" w:hAnsi="Arial" w:cs="Arial"/>
          <w:sz w:val="26"/>
          <w:szCs w:val="26"/>
        </w:rPr>
        <w:t xml:space="preserve">- - - </w:t>
      </w:r>
    </w:p>
    <w:p w:rsidR="00F47B53" w:rsidRPr="0016761D" w:rsidRDefault="0016761D" w:rsidP="00F30509">
      <w:pPr>
        <w:spacing w:before="240" w:after="120" w:line="360" w:lineRule="auto"/>
        <w:ind w:firstLine="708"/>
        <w:jc w:val="both"/>
        <w:rPr>
          <w:rFonts w:ascii="Arial" w:hAnsi="Arial" w:cs="Arial"/>
          <w:sz w:val="26"/>
          <w:szCs w:val="26"/>
        </w:rPr>
      </w:pPr>
      <w:r w:rsidRPr="0016761D">
        <w:rPr>
          <w:rFonts w:ascii="Arial" w:hAnsi="Arial" w:cs="Arial"/>
          <w:b/>
          <w:sz w:val="26"/>
          <w:szCs w:val="26"/>
        </w:rPr>
        <w:t>T</w:t>
      </w:r>
      <w:r>
        <w:rPr>
          <w:rFonts w:ascii="Arial" w:hAnsi="Arial" w:cs="Arial"/>
          <w:b/>
          <w:sz w:val="26"/>
          <w:szCs w:val="26"/>
        </w:rPr>
        <w:t>ERCER</w:t>
      </w:r>
      <w:r w:rsidRPr="0016761D">
        <w:rPr>
          <w:rFonts w:ascii="Arial" w:hAnsi="Arial" w:cs="Arial"/>
          <w:b/>
          <w:sz w:val="26"/>
          <w:szCs w:val="26"/>
        </w:rPr>
        <w:t>O</w:t>
      </w:r>
      <w:r w:rsidRPr="0016761D">
        <w:rPr>
          <w:rFonts w:ascii="Arial" w:hAnsi="Arial" w:cs="Arial"/>
          <w:sz w:val="26"/>
          <w:szCs w:val="26"/>
        </w:rPr>
        <w:t xml:space="preserve">. Se </w:t>
      </w:r>
      <w:r w:rsidRPr="0016761D">
        <w:rPr>
          <w:rFonts w:ascii="Arial" w:hAnsi="Arial" w:cs="Arial"/>
          <w:b/>
          <w:sz w:val="26"/>
          <w:szCs w:val="26"/>
        </w:rPr>
        <w:t>ORDENA</w:t>
      </w:r>
      <w:r w:rsidRPr="0016761D">
        <w:rPr>
          <w:rFonts w:ascii="Arial" w:hAnsi="Arial" w:cs="Arial"/>
          <w:sz w:val="26"/>
          <w:szCs w:val="26"/>
        </w:rPr>
        <w:t xml:space="preserve"> al Recaudador de Rentas de la Coordinación de Finanzas del Municipio de Oaxaca de </w:t>
      </w:r>
      <w:r w:rsidR="00F30509" w:rsidRPr="0016761D">
        <w:rPr>
          <w:rFonts w:ascii="Arial" w:hAnsi="Arial" w:cs="Arial"/>
          <w:sz w:val="26"/>
          <w:szCs w:val="26"/>
        </w:rPr>
        <w:t>Juárez,</w:t>
      </w:r>
      <w:r w:rsidR="00F30509">
        <w:rPr>
          <w:rFonts w:ascii="Arial" w:hAnsi="Arial" w:cs="Arial"/>
          <w:sz w:val="26"/>
          <w:szCs w:val="26"/>
        </w:rPr>
        <w:t xml:space="preserve"> ahora  Tesorero Municipal,</w:t>
      </w:r>
      <w:r w:rsidRPr="0016761D">
        <w:rPr>
          <w:rFonts w:ascii="Arial" w:hAnsi="Arial" w:cs="Arial"/>
          <w:sz w:val="26"/>
          <w:szCs w:val="26"/>
        </w:rPr>
        <w:t xml:space="preserve"> </w:t>
      </w:r>
      <w:r w:rsidRPr="0016761D">
        <w:rPr>
          <w:rFonts w:ascii="Arial" w:hAnsi="Arial" w:cs="Arial"/>
          <w:b/>
          <w:sz w:val="26"/>
          <w:szCs w:val="26"/>
        </w:rPr>
        <w:t>haga la devolución</w:t>
      </w:r>
      <w:r w:rsidRPr="0016761D">
        <w:rPr>
          <w:rFonts w:ascii="Arial" w:hAnsi="Arial" w:cs="Arial"/>
          <w:sz w:val="26"/>
          <w:szCs w:val="26"/>
        </w:rPr>
        <w:t xml:space="preserve"> a la parte actora </w:t>
      </w:r>
      <w:r w:rsidR="00BA4FE9">
        <w:rPr>
          <w:rFonts w:ascii="Arial" w:hAnsi="Arial" w:cs="Arial"/>
          <w:sz w:val="26"/>
          <w:szCs w:val="26"/>
        </w:rPr>
        <w:t>**********</w:t>
      </w:r>
      <w:r w:rsidRPr="0016761D">
        <w:rPr>
          <w:rFonts w:ascii="Arial" w:hAnsi="Arial" w:cs="Arial"/>
          <w:sz w:val="26"/>
          <w:szCs w:val="26"/>
        </w:rPr>
        <w:t xml:space="preserve">, de la cantidad de </w:t>
      </w:r>
      <w:r w:rsidRPr="0016761D">
        <w:rPr>
          <w:rFonts w:ascii="Arial" w:hAnsi="Arial" w:cs="Arial"/>
          <w:b/>
          <w:color w:val="141414"/>
          <w:sz w:val="26"/>
          <w:szCs w:val="26"/>
          <w:shd w:val="clear" w:color="auto" w:fill="FCFCFF"/>
        </w:rPr>
        <w:t>$</w:t>
      </w:r>
      <w:r w:rsidR="00D029B8">
        <w:rPr>
          <w:rFonts w:ascii="Arial" w:hAnsi="Arial" w:cs="Arial"/>
          <w:b/>
          <w:color w:val="141414"/>
          <w:sz w:val="26"/>
          <w:szCs w:val="26"/>
          <w:shd w:val="clear" w:color="auto" w:fill="FCFCFF"/>
        </w:rPr>
        <w:t>845</w:t>
      </w:r>
      <w:r w:rsidRPr="0016761D">
        <w:rPr>
          <w:rFonts w:ascii="Arial" w:hAnsi="Arial" w:cs="Arial"/>
          <w:b/>
          <w:sz w:val="26"/>
          <w:szCs w:val="26"/>
        </w:rPr>
        <w:t xml:space="preserve">.00 </w:t>
      </w:r>
      <w:r w:rsidR="00D029B8" w:rsidRPr="0016761D">
        <w:rPr>
          <w:rFonts w:ascii="Arial" w:hAnsi="Arial" w:cs="Arial"/>
          <w:b/>
          <w:sz w:val="26"/>
          <w:szCs w:val="26"/>
        </w:rPr>
        <w:t>(</w:t>
      </w:r>
      <w:r w:rsidR="00D029B8">
        <w:rPr>
          <w:rFonts w:ascii="Arial" w:hAnsi="Arial" w:cs="Arial"/>
          <w:b/>
          <w:sz w:val="26"/>
          <w:szCs w:val="26"/>
        </w:rPr>
        <w:t xml:space="preserve">ochocientos cuarenta y cinco </w:t>
      </w:r>
      <w:r w:rsidR="00D029B8" w:rsidRPr="0016761D">
        <w:rPr>
          <w:rFonts w:ascii="Arial" w:hAnsi="Arial" w:cs="Arial"/>
          <w:b/>
          <w:sz w:val="26"/>
          <w:szCs w:val="26"/>
        </w:rPr>
        <w:t>pesos</w:t>
      </w:r>
      <w:r w:rsidRPr="0016761D">
        <w:rPr>
          <w:rFonts w:ascii="Arial" w:hAnsi="Arial" w:cs="Arial"/>
          <w:b/>
          <w:sz w:val="26"/>
          <w:szCs w:val="26"/>
        </w:rPr>
        <w:t xml:space="preserve"> 00/100 M.N), </w:t>
      </w:r>
      <w:r w:rsidRPr="0016761D">
        <w:rPr>
          <w:rFonts w:ascii="Arial" w:hAnsi="Arial" w:cs="Arial"/>
          <w:sz w:val="26"/>
          <w:szCs w:val="26"/>
        </w:rPr>
        <w:t xml:space="preserve">que se indica en el recibo correspondiente.- - - - </w:t>
      </w:r>
      <w:r>
        <w:rPr>
          <w:rFonts w:ascii="Arial" w:hAnsi="Arial" w:cs="Arial"/>
          <w:sz w:val="26"/>
          <w:szCs w:val="26"/>
        </w:rPr>
        <w:t xml:space="preserve">- - - - - </w:t>
      </w:r>
    </w:p>
    <w:p w:rsidR="00F47B53" w:rsidRPr="006E349D" w:rsidRDefault="00F47B53" w:rsidP="00F47B53">
      <w:pPr>
        <w:spacing w:before="240" w:line="360" w:lineRule="auto"/>
        <w:ind w:firstLine="708"/>
        <w:jc w:val="both"/>
        <w:rPr>
          <w:rFonts w:ascii="Arial" w:hAnsi="Arial" w:cs="Arial"/>
          <w:sz w:val="26"/>
          <w:szCs w:val="26"/>
        </w:rPr>
      </w:pPr>
      <w:r>
        <w:rPr>
          <w:rFonts w:ascii="Arial" w:hAnsi="Arial" w:cs="Arial"/>
          <w:b/>
          <w:sz w:val="26"/>
          <w:szCs w:val="26"/>
        </w:rPr>
        <w:lastRenderedPageBreak/>
        <w:t xml:space="preserve">CUARTO.-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 xml:space="preserve">en su oportunidad archívese el presente cuaderno de revisión como asunto concluido.- - - - -  </w:t>
      </w:r>
      <w:r>
        <w:rPr>
          <w:rFonts w:ascii="Arial" w:hAnsi="Arial" w:cs="Arial"/>
          <w:sz w:val="26"/>
          <w:szCs w:val="26"/>
        </w:rPr>
        <w:t xml:space="preserve">- - - - - - - </w:t>
      </w:r>
      <w:r w:rsidR="00036A24">
        <w:rPr>
          <w:rFonts w:ascii="Arial" w:hAnsi="Arial" w:cs="Arial"/>
          <w:sz w:val="26"/>
          <w:szCs w:val="26"/>
        </w:rPr>
        <w:t>- - - - - - - - - - - - - - - - - - - - - - - - - -</w:t>
      </w:r>
    </w:p>
    <w:p w:rsidR="00F47B53" w:rsidRPr="00F86E9C" w:rsidRDefault="00F47B53" w:rsidP="00036A24">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Adrián Quiroga Avendaño, María Elena Villa de Jarquín, Hugo Villegas Aquino,</w:t>
      </w:r>
      <w:r w:rsidRPr="00C61187">
        <w:rPr>
          <w:rFonts w:ascii="Arial" w:hAnsi="Arial" w:cs="Arial"/>
          <w:sz w:val="26"/>
          <w:szCs w:val="26"/>
        </w:rPr>
        <w:t xml:space="preserve"> </w:t>
      </w:r>
      <w:r>
        <w:rPr>
          <w:rFonts w:ascii="Arial" w:hAnsi="Arial" w:cs="Arial"/>
          <w:sz w:val="26"/>
          <w:szCs w:val="26"/>
        </w:rPr>
        <w:t>Enrique Pacheco Martínez y Manuel Velasco Alcántara (ponente);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Licenciad</w:t>
      </w:r>
      <w:r>
        <w:rPr>
          <w:rFonts w:ascii="Arial" w:hAnsi="Arial" w:cs="Arial"/>
          <w:sz w:val="26"/>
          <w:szCs w:val="26"/>
        </w:rPr>
        <w:t>a</w:t>
      </w:r>
      <w:r w:rsidRPr="00C61187">
        <w:rPr>
          <w:rFonts w:ascii="Arial" w:hAnsi="Arial" w:cs="Arial"/>
          <w:sz w:val="26"/>
          <w:szCs w:val="26"/>
        </w:rPr>
        <w:t xml:space="preserve"> </w:t>
      </w:r>
      <w:r>
        <w:rPr>
          <w:rFonts w:ascii="Arial" w:hAnsi="Arial" w:cs="Arial"/>
          <w:sz w:val="26"/>
          <w:szCs w:val="26"/>
        </w:rPr>
        <w:t>Leticia García Soto</w:t>
      </w:r>
      <w:r w:rsidRPr="00C61187">
        <w:rPr>
          <w:rFonts w:ascii="Arial" w:hAnsi="Arial" w:cs="Arial"/>
          <w:sz w:val="26"/>
          <w:szCs w:val="26"/>
        </w:rPr>
        <w:t>, Secretari</w:t>
      </w:r>
      <w:r>
        <w:rPr>
          <w:rFonts w:ascii="Arial" w:hAnsi="Arial" w:cs="Arial"/>
          <w:sz w:val="26"/>
          <w:szCs w:val="26"/>
        </w:rPr>
        <w:t>a</w:t>
      </w:r>
      <w:r w:rsidRPr="00C61187">
        <w:rPr>
          <w:rFonts w:ascii="Arial" w:hAnsi="Arial" w:cs="Arial"/>
          <w:sz w:val="26"/>
          <w:szCs w:val="26"/>
        </w:rPr>
        <w:t xml:space="preserve"> General de Acuerdos de este Tribunal, que autoriza y da fe.- </w:t>
      </w:r>
      <w:r>
        <w:rPr>
          <w:rFonts w:ascii="Arial" w:hAnsi="Arial" w:cs="Arial"/>
          <w:sz w:val="26"/>
          <w:szCs w:val="26"/>
        </w:rPr>
        <w:t xml:space="preserve">- -- - - - - - - - - - - - - - - - </w:t>
      </w:r>
    </w:p>
    <w:p w:rsidR="00406797" w:rsidRDefault="00F47B53" w:rsidP="00F47B53">
      <w:pPr>
        <w:rPr>
          <w:rFonts w:ascii="Arial" w:hAnsi="Arial" w:cs="Arial"/>
          <w:sz w:val="20"/>
          <w:szCs w:val="20"/>
        </w:rPr>
      </w:pPr>
      <w:r>
        <w:rPr>
          <w:rFonts w:ascii="Arial" w:hAnsi="Arial" w:cs="Arial"/>
          <w:sz w:val="20"/>
          <w:szCs w:val="20"/>
        </w:rPr>
        <w:t xml:space="preserve">                            </w:t>
      </w:r>
    </w:p>
    <w:p w:rsidR="00406797" w:rsidRDefault="00406797" w:rsidP="00F47B53">
      <w:pPr>
        <w:rPr>
          <w:rFonts w:ascii="Arial" w:hAnsi="Arial" w:cs="Arial"/>
          <w:sz w:val="20"/>
          <w:szCs w:val="20"/>
        </w:rPr>
      </w:pPr>
    </w:p>
    <w:p w:rsidR="00F47B53" w:rsidRDefault="00F47B53" w:rsidP="00406797">
      <w:pPr>
        <w:ind w:left="708" w:firstLine="708"/>
        <w:rPr>
          <w:rFonts w:ascii="Arial" w:hAnsi="Arial" w:cs="Arial"/>
          <w:sz w:val="26"/>
          <w:szCs w:val="26"/>
        </w:rPr>
      </w:pPr>
      <w:r w:rsidRPr="00CE5C32">
        <w:rPr>
          <w:rFonts w:ascii="Arial" w:hAnsi="Arial" w:cs="Arial"/>
          <w:sz w:val="26"/>
          <w:szCs w:val="26"/>
        </w:rPr>
        <w:t>MAGISTRADO ADRIÁN QUIROGA AVENDAÑO</w:t>
      </w:r>
    </w:p>
    <w:p w:rsidR="00F47B53" w:rsidRPr="00CE5C32" w:rsidRDefault="00F47B53" w:rsidP="00F47B53">
      <w:pPr>
        <w:jc w:val="center"/>
        <w:rPr>
          <w:rFonts w:ascii="Arial" w:hAnsi="Arial" w:cs="Arial"/>
          <w:sz w:val="26"/>
          <w:szCs w:val="26"/>
        </w:rPr>
      </w:pPr>
      <w:r>
        <w:rPr>
          <w:rFonts w:ascii="Arial" w:hAnsi="Arial" w:cs="Arial"/>
          <w:sz w:val="26"/>
          <w:szCs w:val="26"/>
        </w:rPr>
        <w:t>PRESIDENTE</w:t>
      </w:r>
    </w:p>
    <w:p w:rsidR="00F47B53" w:rsidRPr="00CE5C32" w:rsidRDefault="00F47B53" w:rsidP="00F47B53">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F47B53" w:rsidRPr="00CE5C32" w:rsidRDefault="00F47B53" w:rsidP="00F47B53">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47B53" w:rsidRPr="00CE5C32" w:rsidRDefault="00F47B53" w:rsidP="00F47B53">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47B53" w:rsidRDefault="00F47B53" w:rsidP="00F47B53">
      <w:pPr>
        <w:spacing w:line="360" w:lineRule="auto"/>
        <w:jc w:val="center"/>
        <w:rPr>
          <w:rFonts w:ascii="Arial" w:hAnsi="Arial" w:cs="Arial"/>
          <w:sz w:val="26"/>
          <w:szCs w:val="26"/>
        </w:rPr>
      </w:pPr>
      <w:r>
        <w:rPr>
          <w:rFonts w:ascii="Arial" w:hAnsi="Arial" w:cs="Arial"/>
          <w:sz w:val="26"/>
          <w:szCs w:val="26"/>
        </w:rPr>
        <w:t>MAGISTRADO MANUEL VELASCO ALCÁNTARA</w:t>
      </w:r>
    </w:p>
    <w:p w:rsidR="00F47B53" w:rsidRDefault="00F47B53" w:rsidP="00F47B53">
      <w:pPr>
        <w:jc w:val="center"/>
        <w:rPr>
          <w:rFonts w:ascii="Arial" w:hAnsi="Arial" w:cs="Arial"/>
          <w:sz w:val="26"/>
          <w:szCs w:val="26"/>
        </w:rPr>
      </w:pPr>
      <w:r>
        <w:rPr>
          <w:rFonts w:ascii="Arial" w:hAnsi="Arial" w:cs="Arial"/>
          <w:sz w:val="26"/>
          <w:szCs w:val="26"/>
        </w:rPr>
        <w:t>LIC. LETICIA GARCÍA SOTO</w:t>
      </w:r>
    </w:p>
    <w:p w:rsidR="00F47B53" w:rsidRPr="00B3059F" w:rsidRDefault="00F47B53" w:rsidP="00F47B53">
      <w:pPr>
        <w:jc w:val="center"/>
        <w:rPr>
          <w:rFonts w:ascii="Arial" w:hAnsi="Arial" w:cs="Arial"/>
          <w:sz w:val="26"/>
          <w:szCs w:val="26"/>
        </w:rPr>
      </w:pPr>
      <w:r w:rsidRPr="00CE5C32">
        <w:rPr>
          <w:rFonts w:ascii="Arial" w:hAnsi="Arial" w:cs="Arial"/>
          <w:sz w:val="26"/>
          <w:szCs w:val="26"/>
        </w:rPr>
        <w:t>SECRETARIA GENERAL DE ACUERDOS</w:t>
      </w:r>
    </w:p>
    <w:p w:rsidR="00011BA9" w:rsidRDefault="00011BA9" w:rsidP="00F47B53">
      <w:pPr>
        <w:spacing w:before="240" w:after="120" w:line="360" w:lineRule="auto"/>
        <w:ind w:firstLine="708"/>
        <w:jc w:val="both"/>
      </w:pPr>
    </w:p>
    <w:sectPr w:rsidR="00011BA9" w:rsidSect="00170B12">
      <w:headerReference w:type="even" r:id="rId9"/>
      <w:headerReference w:type="default" r:id="rId10"/>
      <w:footerReference w:type="even" r:id="rId11"/>
      <w:footerReference w:type="default" r:id="rId12"/>
      <w:headerReference w:type="first" r:id="rId13"/>
      <w:footerReference w:type="first" r:id="rId14"/>
      <w:pgSz w:w="12240" w:h="20160" w:code="5"/>
      <w:pgMar w:top="1440" w:right="1041" w:bottom="1440" w:left="241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A23" w:rsidRDefault="00BA3A23">
      <w:r>
        <w:separator/>
      </w:r>
    </w:p>
  </w:endnote>
  <w:endnote w:type="continuationSeparator" w:id="0">
    <w:p w:rsidR="00BA3A23" w:rsidRDefault="00BA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C2" w:rsidRDefault="009D72C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C2" w:rsidRDefault="009D72C2">
    <w:pPr>
      <w:pStyle w:val="Piedepgina"/>
    </w:pPr>
    <w:r>
      <w:rPr>
        <w:noProof/>
        <w:lang w:eastAsia="es-MX"/>
      </w:rPr>
      <w:drawing>
        <wp:anchor distT="0" distB="0" distL="114300" distR="114300" simplePos="0" relativeHeight="251662848" behindDoc="0" locked="0" layoutInCell="1" allowOverlap="1" wp14:anchorId="5600146E" wp14:editId="5C1CA6D6">
          <wp:simplePos x="0" y="0"/>
          <wp:positionH relativeFrom="column">
            <wp:posOffset>-1165860</wp:posOffset>
          </wp:positionH>
          <wp:positionV relativeFrom="paragraph">
            <wp:posOffset>-4667250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C2" w:rsidRDefault="009D72C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A23" w:rsidRDefault="00BA3A23">
      <w:r>
        <w:separator/>
      </w:r>
    </w:p>
  </w:footnote>
  <w:footnote w:type="continuationSeparator" w:id="0">
    <w:p w:rsidR="00BA3A23" w:rsidRDefault="00BA3A23">
      <w:r>
        <w:continuationSeparator/>
      </w:r>
    </w:p>
  </w:footnote>
  <w:footnote w:id="1">
    <w:p w:rsidR="0016761D" w:rsidRPr="005E1BE2" w:rsidRDefault="0016761D" w:rsidP="0016761D">
      <w:pPr>
        <w:pStyle w:val="Textonotapie"/>
        <w:jc w:val="both"/>
        <w:rPr>
          <w:sz w:val="18"/>
          <w:szCs w:val="18"/>
        </w:rPr>
      </w:pPr>
      <w:r w:rsidRPr="00F46C3D">
        <w:rPr>
          <w:rStyle w:val="Refdenotaalpie"/>
        </w:rPr>
        <w:footnoteRef/>
      </w:r>
      <w:r w:rsidRPr="00F46C3D">
        <w:t xml:space="preserve"> </w:t>
      </w:r>
      <w:r w:rsidRPr="00F46C3D">
        <w:rPr>
          <w:sz w:val="18"/>
          <w:szCs w:val="18"/>
        </w:rPr>
        <w:t xml:space="preserve">Art. </w:t>
      </w:r>
      <w:r w:rsidR="00F46C3D">
        <w:rPr>
          <w:sz w:val="18"/>
          <w:szCs w:val="18"/>
        </w:rPr>
        <w:t>20</w:t>
      </w:r>
      <w:r w:rsidRPr="00F46C3D">
        <w:rPr>
          <w:sz w:val="18"/>
          <w:szCs w:val="18"/>
        </w:rPr>
        <w:t>8.- Se declarará que un acto administrativo es ilegal si de esa ilegalidad nace su nulidad relativa o absoluta, cuando se demuestre alguna de las siguientes causales:… II. Omisión de los requisitos formales exigidos por las leyes que afecten las defensa del particular y trasciendan al sentido de la resolución impugnada, inclusive la ausencia de fundamento o motivación, en su caso.</w:t>
      </w:r>
      <w:r w:rsidRPr="005E1BE2">
        <w:rPr>
          <w:sz w:val="18"/>
          <w:szCs w:val="18"/>
        </w:rPr>
        <w:t xml:space="preserve"> </w:t>
      </w:r>
    </w:p>
  </w:footnote>
  <w:footnote w:id="2">
    <w:p w:rsidR="0016761D" w:rsidRPr="004D3EFB" w:rsidRDefault="0016761D" w:rsidP="0016761D">
      <w:pPr>
        <w:jc w:val="both"/>
        <w:rPr>
          <w:rFonts w:ascii="Calibri Light" w:hAnsi="Calibri Light"/>
          <w:i/>
          <w:color w:val="000000"/>
          <w:sz w:val="18"/>
          <w:szCs w:val="18"/>
          <w:lang w:eastAsia="es-MX"/>
        </w:rPr>
      </w:pPr>
      <w:r w:rsidRPr="004D3EFB">
        <w:rPr>
          <w:rStyle w:val="Refdenotaalpie"/>
          <w:rFonts w:ascii="Calibri Light" w:hAnsi="Calibri Light"/>
          <w:sz w:val="18"/>
          <w:szCs w:val="18"/>
        </w:rPr>
        <w:footnoteRef/>
      </w:r>
      <w:r w:rsidRPr="004D3EFB">
        <w:rPr>
          <w:rFonts w:ascii="Calibri Light" w:hAnsi="Calibri Light"/>
          <w:sz w:val="18"/>
          <w:szCs w:val="18"/>
        </w:rPr>
        <w:t xml:space="preserve"> </w:t>
      </w:r>
      <w:r w:rsidRPr="004D3EFB">
        <w:rPr>
          <w:rFonts w:ascii="Calibri Light" w:hAnsi="Calibri Light"/>
          <w:b/>
          <w:bCs/>
          <w:color w:val="000000"/>
          <w:sz w:val="18"/>
          <w:szCs w:val="18"/>
          <w:lang w:eastAsia="es-MX"/>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4D3EFB">
        <w:rPr>
          <w:rFonts w:ascii="Calibri Light" w:hAnsi="Calibri Light"/>
          <w:bCs/>
          <w:color w:val="000000"/>
          <w:sz w:val="18"/>
          <w:szCs w:val="18"/>
          <w:lang w:eastAsia="es-MX"/>
        </w:rPr>
        <w:t>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r w:rsidRPr="004D3EFB">
        <w:rPr>
          <w:rFonts w:ascii="Calibri Light" w:hAnsi="Calibri Light"/>
          <w:sz w:val="18"/>
          <w:szCs w:val="18"/>
          <w:lang w:eastAsia="es-MX"/>
        </w:rPr>
        <w:t xml:space="preserve">. </w:t>
      </w:r>
      <w:r w:rsidRPr="004D3EFB">
        <w:rPr>
          <w:rFonts w:ascii="Calibri Light" w:hAnsi="Calibri Light"/>
          <w:i/>
          <w:sz w:val="18"/>
          <w:szCs w:val="18"/>
          <w:lang w:eastAsia="es-MX"/>
        </w:rPr>
        <w:t>CUARTO TRIBUNAL COLEGIADO EN MATERIA ADMINISTRATIVA DEL PRIMER CIRCUITO. Tesis: I.4o.A.455 A</w:t>
      </w:r>
      <w:r w:rsidRPr="00233AED">
        <w:rPr>
          <w:lang w:eastAsia="es-MX"/>
        </w:rPr>
        <w:t xml:space="preserve"> </w:t>
      </w:r>
      <w:r w:rsidRPr="004D3EFB">
        <w:rPr>
          <w:rFonts w:ascii="Calibri Light" w:hAnsi="Calibri Light"/>
          <w:i/>
          <w:sz w:val="18"/>
          <w:szCs w:val="18"/>
          <w:lang w:eastAsia="es-MX"/>
        </w:rPr>
        <w:t>Tribunales Colegiados de Circuito, Semanario Judicial de la Federación y su Gaceta, Novena Época, Tomo</w:t>
      </w:r>
      <w:r w:rsidRPr="004D3EFB">
        <w:rPr>
          <w:rFonts w:ascii="Calibri Light" w:hAnsi="Calibri Light"/>
          <w:i/>
          <w:color w:val="444444"/>
          <w:sz w:val="18"/>
          <w:szCs w:val="18"/>
          <w:lang w:eastAsia="es-MX"/>
        </w:rPr>
        <w:t xml:space="preserve"> XX, Diciembre de 2004, Pag. 1454, Tesis Aislada(Administrativa)</w:t>
      </w:r>
    </w:p>
    <w:p w:rsidR="0016761D" w:rsidRPr="00845B57" w:rsidRDefault="0016761D" w:rsidP="0016761D">
      <w:pPr>
        <w:jc w:val="both"/>
        <w:rPr>
          <w:rFonts w:ascii="Calibri" w:hAnsi="Calibri"/>
          <w:color w:val="000000"/>
          <w:sz w:val="26"/>
          <w:szCs w:val="26"/>
          <w:lang w:eastAsia="es-MX"/>
        </w:rPr>
      </w:pPr>
    </w:p>
    <w:p w:rsidR="0016761D" w:rsidRDefault="0016761D" w:rsidP="0016761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Pr>
            <w:noProof/>
          </w:rPr>
          <w:t>2</w:t>
        </w:r>
        <w:r>
          <w:fldChar w:fldCharType="end"/>
        </w:r>
      </w:p>
    </w:sdtContent>
  </w:sdt>
  <w:p w:rsidR="003C58D4" w:rsidRDefault="003C58D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8D4" w:rsidRDefault="00173DE4" w:rsidP="003C58D4">
    <w:pPr>
      <w:pStyle w:val="Encabezado"/>
      <w:jc w:val="center"/>
      <w:rPr>
        <w:noProof/>
      </w:rPr>
    </w:pPr>
    <w:sdt>
      <w:sdtPr>
        <w:id w:val="7828657"/>
        <w:docPartObj>
          <w:docPartGallery w:val="Page Numbers (Top of Page)"/>
          <w:docPartUnique/>
        </w:docPartObj>
      </w:sdtPr>
      <w:sdtEndPr/>
      <w:sdtContent>
        <w:r w:rsidR="000D6E56">
          <w:fldChar w:fldCharType="begin"/>
        </w:r>
        <w:r w:rsidR="000D6E56">
          <w:instrText xml:space="preserve"> PAGE   \* MERGEFORMAT </w:instrText>
        </w:r>
        <w:r w:rsidR="000D6E56">
          <w:fldChar w:fldCharType="separate"/>
        </w:r>
        <w:r>
          <w:rPr>
            <w:noProof/>
          </w:rPr>
          <w:t>1</w:t>
        </w:r>
        <w:r w:rsidR="000D6E56">
          <w:rPr>
            <w:noProof/>
          </w:rPr>
          <w:fldChar w:fldCharType="end"/>
        </w:r>
      </w:sdtContent>
    </w:sdt>
  </w:p>
  <w:p w:rsidR="003C58D4" w:rsidRDefault="000D6E56" w:rsidP="003C58D4">
    <w:pPr>
      <w:pStyle w:val="Encabezado"/>
      <w:jc w:val="center"/>
    </w:pPr>
    <w:r>
      <w:rPr>
        <w:noProof/>
        <w:lang w:val="es-MX" w:eastAsia="es-MX"/>
      </w:rPr>
      <w:drawing>
        <wp:anchor distT="0" distB="0" distL="114300" distR="114300" simplePos="0" relativeHeight="251659776" behindDoc="1" locked="0" layoutInCell="1" allowOverlap="1" wp14:anchorId="2F0558A6" wp14:editId="7B2695BE">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2C2" w:rsidRDefault="009D72C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0"/>
  </w:num>
  <w:num w:numId="3">
    <w:abstractNumId w:val="8"/>
  </w:num>
  <w:num w:numId="4">
    <w:abstractNumId w:val="9"/>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31F1"/>
    <w:rsid w:val="00011BA9"/>
    <w:rsid w:val="0001352D"/>
    <w:rsid w:val="00013A21"/>
    <w:rsid w:val="00024866"/>
    <w:rsid w:val="00031F4D"/>
    <w:rsid w:val="00036A24"/>
    <w:rsid w:val="000421C4"/>
    <w:rsid w:val="00043FCA"/>
    <w:rsid w:val="00053162"/>
    <w:rsid w:val="000538EE"/>
    <w:rsid w:val="00055EA0"/>
    <w:rsid w:val="00056C72"/>
    <w:rsid w:val="00066700"/>
    <w:rsid w:val="000732E3"/>
    <w:rsid w:val="000746B8"/>
    <w:rsid w:val="000953D9"/>
    <w:rsid w:val="000967F6"/>
    <w:rsid w:val="00096AE5"/>
    <w:rsid w:val="000A613B"/>
    <w:rsid w:val="000A6B85"/>
    <w:rsid w:val="000A756D"/>
    <w:rsid w:val="000B03CF"/>
    <w:rsid w:val="000B1F53"/>
    <w:rsid w:val="000B28CA"/>
    <w:rsid w:val="000C4CF1"/>
    <w:rsid w:val="000C55AB"/>
    <w:rsid w:val="000D1E0D"/>
    <w:rsid w:val="000D6E56"/>
    <w:rsid w:val="000D7567"/>
    <w:rsid w:val="000F098C"/>
    <w:rsid w:val="000F1E85"/>
    <w:rsid w:val="000F64CA"/>
    <w:rsid w:val="001107DA"/>
    <w:rsid w:val="00110BDB"/>
    <w:rsid w:val="0011451A"/>
    <w:rsid w:val="00122CB0"/>
    <w:rsid w:val="001304DC"/>
    <w:rsid w:val="00132BA3"/>
    <w:rsid w:val="00134264"/>
    <w:rsid w:val="00134CBD"/>
    <w:rsid w:val="00135060"/>
    <w:rsid w:val="001458F2"/>
    <w:rsid w:val="0014676D"/>
    <w:rsid w:val="0015367D"/>
    <w:rsid w:val="00161E0B"/>
    <w:rsid w:val="00162026"/>
    <w:rsid w:val="001665B8"/>
    <w:rsid w:val="00166806"/>
    <w:rsid w:val="0016761D"/>
    <w:rsid w:val="00170B12"/>
    <w:rsid w:val="0017133D"/>
    <w:rsid w:val="00173DE4"/>
    <w:rsid w:val="00183C10"/>
    <w:rsid w:val="00190330"/>
    <w:rsid w:val="001910E3"/>
    <w:rsid w:val="0019595E"/>
    <w:rsid w:val="00195C8E"/>
    <w:rsid w:val="001A1030"/>
    <w:rsid w:val="001A5EB1"/>
    <w:rsid w:val="001A6C74"/>
    <w:rsid w:val="001B0BAF"/>
    <w:rsid w:val="001B1417"/>
    <w:rsid w:val="001B1B6A"/>
    <w:rsid w:val="001B4A9A"/>
    <w:rsid w:val="001B6153"/>
    <w:rsid w:val="001C0D3E"/>
    <w:rsid w:val="001C1524"/>
    <w:rsid w:val="001C4CC4"/>
    <w:rsid w:val="001C67A3"/>
    <w:rsid w:val="001D18A1"/>
    <w:rsid w:val="001D3AF3"/>
    <w:rsid w:val="001D4BEA"/>
    <w:rsid w:val="001D5FC7"/>
    <w:rsid w:val="001E0230"/>
    <w:rsid w:val="00200D95"/>
    <w:rsid w:val="00201D7D"/>
    <w:rsid w:val="00204675"/>
    <w:rsid w:val="00206F2D"/>
    <w:rsid w:val="002154ED"/>
    <w:rsid w:val="00215966"/>
    <w:rsid w:val="00221663"/>
    <w:rsid w:val="002239D9"/>
    <w:rsid w:val="00231234"/>
    <w:rsid w:val="002315FA"/>
    <w:rsid w:val="002337CE"/>
    <w:rsid w:val="00233A22"/>
    <w:rsid w:val="002452B1"/>
    <w:rsid w:val="00245E19"/>
    <w:rsid w:val="00252172"/>
    <w:rsid w:val="00253FB7"/>
    <w:rsid w:val="00255806"/>
    <w:rsid w:val="00257FCC"/>
    <w:rsid w:val="00262BC8"/>
    <w:rsid w:val="0026706C"/>
    <w:rsid w:val="002671A8"/>
    <w:rsid w:val="002745E9"/>
    <w:rsid w:val="00274FDB"/>
    <w:rsid w:val="0027524D"/>
    <w:rsid w:val="00275547"/>
    <w:rsid w:val="002800FC"/>
    <w:rsid w:val="00282C84"/>
    <w:rsid w:val="00282CA9"/>
    <w:rsid w:val="002917AB"/>
    <w:rsid w:val="0029246B"/>
    <w:rsid w:val="00293595"/>
    <w:rsid w:val="002938F5"/>
    <w:rsid w:val="002B4649"/>
    <w:rsid w:val="002C1504"/>
    <w:rsid w:val="002C2358"/>
    <w:rsid w:val="002C3EE4"/>
    <w:rsid w:val="002C674E"/>
    <w:rsid w:val="002C6B31"/>
    <w:rsid w:val="002D1C06"/>
    <w:rsid w:val="002D5411"/>
    <w:rsid w:val="002D5BA9"/>
    <w:rsid w:val="002D75B5"/>
    <w:rsid w:val="002E40D0"/>
    <w:rsid w:val="002F0EF6"/>
    <w:rsid w:val="002F1A16"/>
    <w:rsid w:val="002F3E70"/>
    <w:rsid w:val="00305359"/>
    <w:rsid w:val="00313817"/>
    <w:rsid w:val="00317A21"/>
    <w:rsid w:val="00320026"/>
    <w:rsid w:val="00325611"/>
    <w:rsid w:val="00330592"/>
    <w:rsid w:val="00331538"/>
    <w:rsid w:val="00334DD2"/>
    <w:rsid w:val="0034015F"/>
    <w:rsid w:val="00341501"/>
    <w:rsid w:val="003557AE"/>
    <w:rsid w:val="003645FD"/>
    <w:rsid w:val="00376B55"/>
    <w:rsid w:val="00380A16"/>
    <w:rsid w:val="00381A4D"/>
    <w:rsid w:val="00382986"/>
    <w:rsid w:val="00385594"/>
    <w:rsid w:val="0039047F"/>
    <w:rsid w:val="003933E1"/>
    <w:rsid w:val="00396F1D"/>
    <w:rsid w:val="003A5074"/>
    <w:rsid w:val="003A7E5D"/>
    <w:rsid w:val="003B3E44"/>
    <w:rsid w:val="003B4F04"/>
    <w:rsid w:val="003B5BFE"/>
    <w:rsid w:val="003B64FF"/>
    <w:rsid w:val="003C2AD6"/>
    <w:rsid w:val="003C58D4"/>
    <w:rsid w:val="003C5B57"/>
    <w:rsid w:val="003D07B9"/>
    <w:rsid w:val="003D0EA9"/>
    <w:rsid w:val="003D383D"/>
    <w:rsid w:val="003D5F2D"/>
    <w:rsid w:val="003E0C6E"/>
    <w:rsid w:val="003E2637"/>
    <w:rsid w:val="003E43C5"/>
    <w:rsid w:val="003E4BB3"/>
    <w:rsid w:val="003E5667"/>
    <w:rsid w:val="003F34A2"/>
    <w:rsid w:val="00400116"/>
    <w:rsid w:val="00403B74"/>
    <w:rsid w:val="00406797"/>
    <w:rsid w:val="00411C39"/>
    <w:rsid w:val="004154BA"/>
    <w:rsid w:val="00417443"/>
    <w:rsid w:val="004206DE"/>
    <w:rsid w:val="00425640"/>
    <w:rsid w:val="00427F45"/>
    <w:rsid w:val="0044072F"/>
    <w:rsid w:val="00441E9A"/>
    <w:rsid w:val="00441F72"/>
    <w:rsid w:val="004442A0"/>
    <w:rsid w:val="004453D6"/>
    <w:rsid w:val="00445D68"/>
    <w:rsid w:val="0044645D"/>
    <w:rsid w:val="00451740"/>
    <w:rsid w:val="00460B99"/>
    <w:rsid w:val="0046536A"/>
    <w:rsid w:val="004678B7"/>
    <w:rsid w:val="00472191"/>
    <w:rsid w:val="0047314B"/>
    <w:rsid w:val="00474BA7"/>
    <w:rsid w:val="0047701A"/>
    <w:rsid w:val="004771C8"/>
    <w:rsid w:val="00477C7C"/>
    <w:rsid w:val="00477FB9"/>
    <w:rsid w:val="00480A35"/>
    <w:rsid w:val="00483492"/>
    <w:rsid w:val="00486E85"/>
    <w:rsid w:val="00486FD1"/>
    <w:rsid w:val="00491E51"/>
    <w:rsid w:val="00493EFD"/>
    <w:rsid w:val="0049429C"/>
    <w:rsid w:val="00497064"/>
    <w:rsid w:val="004A4DFA"/>
    <w:rsid w:val="004A5356"/>
    <w:rsid w:val="004B12B8"/>
    <w:rsid w:val="004B1FF1"/>
    <w:rsid w:val="004B4077"/>
    <w:rsid w:val="004B4607"/>
    <w:rsid w:val="004C2177"/>
    <w:rsid w:val="004C3D8B"/>
    <w:rsid w:val="004C4251"/>
    <w:rsid w:val="004C58AA"/>
    <w:rsid w:val="004E23C2"/>
    <w:rsid w:val="004F4B8C"/>
    <w:rsid w:val="00507274"/>
    <w:rsid w:val="0051473D"/>
    <w:rsid w:val="00520190"/>
    <w:rsid w:val="00523A8B"/>
    <w:rsid w:val="00524439"/>
    <w:rsid w:val="00524A21"/>
    <w:rsid w:val="00535FB3"/>
    <w:rsid w:val="00540BFB"/>
    <w:rsid w:val="00545967"/>
    <w:rsid w:val="0055489E"/>
    <w:rsid w:val="0056067B"/>
    <w:rsid w:val="0056262A"/>
    <w:rsid w:val="00563D6B"/>
    <w:rsid w:val="00565E88"/>
    <w:rsid w:val="00573D79"/>
    <w:rsid w:val="0057487C"/>
    <w:rsid w:val="005820B8"/>
    <w:rsid w:val="00584AEB"/>
    <w:rsid w:val="0059312E"/>
    <w:rsid w:val="0059406B"/>
    <w:rsid w:val="00595EF1"/>
    <w:rsid w:val="005A12A9"/>
    <w:rsid w:val="005B0ED8"/>
    <w:rsid w:val="005B1501"/>
    <w:rsid w:val="005B28CD"/>
    <w:rsid w:val="005B2E01"/>
    <w:rsid w:val="005C2769"/>
    <w:rsid w:val="005C2C43"/>
    <w:rsid w:val="005C5213"/>
    <w:rsid w:val="005C61CB"/>
    <w:rsid w:val="005C75F5"/>
    <w:rsid w:val="005D4F11"/>
    <w:rsid w:val="005D72EC"/>
    <w:rsid w:val="005E6CB6"/>
    <w:rsid w:val="005F1573"/>
    <w:rsid w:val="00601126"/>
    <w:rsid w:val="00601575"/>
    <w:rsid w:val="00602D2B"/>
    <w:rsid w:val="00603B59"/>
    <w:rsid w:val="00606506"/>
    <w:rsid w:val="00606E02"/>
    <w:rsid w:val="006118BB"/>
    <w:rsid w:val="0061288A"/>
    <w:rsid w:val="00615C6B"/>
    <w:rsid w:val="00622D29"/>
    <w:rsid w:val="0063389D"/>
    <w:rsid w:val="006423C6"/>
    <w:rsid w:val="006535D7"/>
    <w:rsid w:val="00660759"/>
    <w:rsid w:val="00660B35"/>
    <w:rsid w:val="00665115"/>
    <w:rsid w:val="00665233"/>
    <w:rsid w:val="006672C7"/>
    <w:rsid w:val="006716D9"/>
    <w:rsid w:val="00676B01"/>
    <w:rsid w:val="0067734D"/>
    <w:rsid w:val="00680068"/>
    <w:rsid w:val="006809AE"/>
    <w:rsid w:val="00690768"/>
    <w:rsid w:val="00693067"/>
    <w:rsid w:val="00697883"/>
    <w:rsid w:val="006A529F"/>
    <w:rsid w:val="006B0A7D"/>
    <w:rsid w:val="006B351B"/>
    <w:rsid w:val="006B5CF9"/>
    <w:rsid w:val="006C1B58"/>
    <w:rsid w:val="006C25AF"/>
    <w:rsid w:val="006C74EC"/>
    <w:rsid w:val="006D13D0"/>
    <w:rsid w:val="006D4821"/>
    <w:rsid w:val="006D4860"/>
    <w:rsid w:val="006E65FC"/>
    <w:rsid w:val="006F0DEB"/>
    <w:rsid w:val="006F5F0D"/>
    <w:rsid w:val="00701E7F"/>
    <w:rsid w:val="00713BF9"/>
    <w:rsid w:val="0071712F"/>
    <w:rsid w:val="00727B74"/>
    <w:rsid w:val="007335C0"/>
    <w:rsid w:val="00734879"/>
    <w:rsid w:val="007371FA"/>
    <w:rsid w:val="0074240D"/>
    <w:rsid w:val="00742CFA"/>
    <w:rsid w:val="00746810"/>
    <w:rsid w:val="007472B9"/>
    <w:rsid w:val="00754D8D"/>
    <w:rsid w:val="0076092C"/>
    <w:rsid w:val="00763B30"/>
    <w:rsid w:val="00766A71"/>
    <w:rsid w:val="007758DB"/>
    <w:rsid w:val="007839CD"/>
    <w:rsid w:val="00784366"/>
    <w:rsid w:val="00785614"/>
    <w:rsid w:val="007874E0"/>
    <w:rsid w:val="00795127"/>
    <w:rsid w:val="007A6334"/>
    <w:rsid w:val="007A6ED7"/>
    <w:rsid w:val="007B5890"/>
    <w:rsid w:val="007B5D42"/>
    <w:rsid w:val="007B65CC"/>
    <w:rsid w:val="007C27D8"/>
    <w:rsid w:val="007C3DE2"/>
    <w:rsid w:val="007D1573"/>
    <w:rsid w:val="007D3621"/>
    <w:rsid w:val="007E01C3"/>
    <w:rsid w:val="007E29A8"/>
    <w:rsid w:val="007F0494"/>
    <w:rsid w:val="007F078A"/>
    <w:rsid w:val="007F0B2C"/>
    <w:rsid w:val="007F2ADA"/>
    <w:rsid w:val="007F3964"/>
    <w:rsid w:val="007F3C5D"/>
    <w:rsid w:val="007F59CA"/>
    <w:rsid w:val="007F70C0"/>
    <w:rsid w:val="00802D13"/>
    <w:rsid w:val="00805B76"/>
    <w:rsid w:val="00812D51"/>
    <w:rsid w:val="00816D09"/>
    <w:rsid w:val="0083160A"/>
    <w:rsid w:val="00831B66"/>
    <w:rsid w:val="00834B93"/>
    <w:rsid w:val="0083600F"/>
    <w:rsid w:val="008422F9"/>
    <w:rsid w:val="00842F40"/>
    <w:rsid w:val="008432B4"/>
    <w:rsid w:val="00850155"/>
    <w:rsid w:val="00851D80"/>
    <w:rsid w:val="00860F2A"/>
    <w:rsid w:val="00862F3A"/>
    <w:rsid w:val="008663A0"/>
    <w:rsid w:val="00875336"/>
    <w:rsid w:val="008761E3"/>
    <w:rsid w:val="00881502"/>
    <w:rsid w:val="0088323C"/>
    <w:rsid w:val="008A0736"/>
    <w:rsid w:val="008A080B"/>
    <w:rsid w:val="008A3ACB"/>
    <w:rsid w:val="008B13FE"/>
    <w:rsid w:val="008B2C30"/>
    <w:rsid w:val="008B6A86"/>
    <w:rsid w:val="008D0438"/>
    <w:rsid w:val="008D2B03"/>
    <w:rsid w:val="008D4510"/>
    <w:rsid w:val="008D76F0"/>
    <w:rsid w:val="008D7CD3"/>
    <w:rsid w:val="008E00CC"/>
    <w:rsid w:val="008E4D46"/>
    <w:rsid w:val="008E79FD"/>
    <w:rsid w:val="008F3680"/>
    <w:rsid w:val="00904EF5"/>
    <w:rsid w:val="00911B58"/>
    <w:rsid w:val="0091457B"/>
    <w:rsid w:val="00921F38"/>
    <w:rsid w:val="00927FB3"/>
    <w:rsid w:val="00933555"/>
    <w:rsid w:val="009570F5"/>
    <w:rsid w:val="009609AF"/>
    <w:rsid w:val="00967D7E"/>
    <w:rsid w:val="00971A66"/>
    <w:rsid w:val="00972258"/>
    <w:rsid w:val="00994EE4"/>
    <w:rsid w:val="009A0906"/>
    <w:rsid w:val="009A7420"/>
    <w:rsid w:val="009A7E94"/>
    <w:rsid w:val="009B10FF"/>
    <w:rsid w:val="009B6654"/>
    <w:rsid w:val="009B75B8"/>
    <w:rsid w:val="009C6721"/>
    <w:rsid w:val="009D07DC"/>
    <w:rsid w:val="009D34DE"/>
    <w:rsid w:val="009D54BC"/>
    <w:rsid w:val="009D6EAE"/>
    <w:rsid w:val="009D72C2"/>
    <w:rsid w:val="009E3B00"/>
    <w:rsid w:val="009E4F67"/>
    <w:rsid w:val="009F3CAC"/>
    <w:rsid w:val="009F796C"/>
    <w:rsid w:val="00A02D88"/>
    <w:rsid w:val="00A15C49"/>
    <w:rsid w:val="00A17845"/>
    <w:rsid w:val="00A23E1E"/>
    <w:rsid w:val="00A306BD"/>
    <w:rsid w:val="00A31899"/>
    <w:rsid w:val="00A348A8"/>
    <w:rsid w:val="00A4041D"/>
    <w:rsid w:val="00A536F2"/>
    <w:rsid w:val="00A604C2"/>
    <w:rsid w:val="00A65A49"/>
    <w:rsid w:val="00A70DEC"/>
    <w:rsid w:val="00A728C4"/>
    <w:rsid w:val="00A82205"/>
    <w:rsid w:val="00A837CE"/>
    <w:rsid w:val="00A85FA1"/>
    <w:rsid w:val="00A918FA"/>
    <w:rsid w:val="00A9386E"/>
    <w:rsid w:val="00A95F22"/>
    <w:rsid w:val="00A976E2"/>
    <w:rsid w:val="00AA00C2"/>
    <w:rsid w:val="00AA3DFD"/>
    <w:rsid w:val="00AB28FA"/>
    <w:rsid w:val="00AB2CA3"/>
    <w:rsid w:val="00AB47E7"/>
    <w:rsid w:val="00AC3B04"/>
    <w:rsid w:val="00AC4EB0"/>
    <w:rsid w:val="00AC74ED"/>
    <w:rsid w:val="00AC7A56"/>
    <w:rsid w:val="00AD2FA6"/>
    <w:rsid w:val="00AE1305"/>
    <w:rsid w:val="00AE1583"/>
    <w:rsid w:val="00AE2A43"/>
    <w:rsid w:val="00AE2AA3"/>
    <w:rsid w:val="00AE30CB"/>
    <w:rsid w:val="00AE57FA"/>
    <w:rsid w:val="00AE64D2"/>
    <w:rsid w:val="00AF1929"/>
    <w:rsid w:val="00AF3C79"/>
    <w:rsid w:val="00AF496C"/>
    <w:rsid w:val="00B10D1F"/>
    <w:rsid w:val="00B1760E"/>
    <w:rsid w:val="00B30D0A"/>
    <w:rsid w:val="00B35508"/>
    <w:rsid w:val="00B5126D"/>
    <w:rsid w:val="00B56090"/>
    <w:rsid w:val="00B56BD9"/>
    <w:rsid w:val="00B56D30"/>
    <w:rsid w:val="00B60F8F"/>
    <w:rsid w:val="00B75A9E"/>
    <w:rsid w:val="00B81DD6"/>
    <w:rsid w:val="00B84AB1"/>
    <w:rsid w:val="00B93CDC"/>
    <w:rsid w:val="00B9473C"/>
    <w:rsid w:val="00B96855"/>
    <w:rsid w:val="00B974FB"/>
    <w:rsid w:val="00B97D5D"/>
    <w:rsid w:val="00BA2175"/>
    <w:rsid w:val="00BA2CAE"/>
    <w:rsid w:val="00BA3A23"/>
    <w:rsid w:val="00BA4FE9"/>
    <w:rsid w:val="00BA5C53"/>
    <w:rsid w:val="00BB248B"/>
    <w:rsid w:val="00BB2BA1"/>
    <w:rsid w:val="00BB2FE1"/>
    <w:rsid w:val="00BB6715"/>
    <w:rsid w:val="00BC0A08"/>
    <w:rsid w:val="00BC7043"/>
    <w:rsid w:val="00BC7192"/>
    <w:rsid w:val="00BC780F"/>
    <w:rsid w:val="00BC7CA6"/>
    <w:rsid w:val="00BD10C4"/>
    <w:rsid w:val="00BD37D9"/>
    <w:rsid w:val="00BD64D2"/>
    <w:rsid w:val="00BD7FF2"/>
    <w:rsid w:val="00BE24B5"/>
    <w:rsid w:val="00BE7DD2"/>
    <w:rsid w:val="00BF4E6F"/>
    <w:rsid w:val="00BF5A64"/>
    <w:rsid w:val="00BF7A36"/>
    <w:rsid w:val="00C00249"/>
    <w:rsid w:val="00C106A0"/>
    <w:rsid w:val="00C163F0"/>
    <w:rsid w:val="00C208E5"/>
    <w:rsid w:val="00C215EA"/>
    <w:rsid w:val="00C241DD"/>
    <w:rsid w:val="00C34C77"/>
    <w:rsid w:val="00C40145"/>
    <w:rsid w:val="00C41369"/>
    <w:rsid w:val="00C50DA0"/>
    <w:rsid w:val="00C5392E"/>
    <w:rsid w:val="00C53D4E"/>
    <w:rsid w:val="00C55785"/>
    <w:rsid w:val="00C60443"/>
    <w:rsid w:val="00C636E8"/>
    <w:rsid w:val="00C855A4"/>
    <w:rsid w:val="00C90C49"/>
    <w:rsid w:val="00C91703"/>
    <w:rsid w:val="00CA52C4"/>
    <w:rsid w:val="00CA6D65"/>
    <w:rsid w:val="00CB26A3"/>
    <w:rsid w:val="00CB38CB"/>
    <w:rsid w:val="00CB550F"/>
    <w:rsid w:val="00CB6DC1"/>
    <w:rsid w:val="00CC2028"/>
    <w:rsid w:val="00CC590F"/>
    <w:rsid w:val="00CC6232"/>
    <w:rsid w:val="00CD08E7"/>
    <w:rsid w:val="00CE2854"/>
    <w:rsid w:val="00D029B8"/>
    <w:rsid w:val="00D03E9B"/>
    <w:rsid w:val="00D0757F"/>
    <w:rsid w:val="00D07FBC"/>
    <w:rsid w:val="00D111BD"/>
    <w:rsid w:val="00D12C54"/>
    <w:rsid w:val="00D135DB"/>
    <w:rsid w:val="00D1489D"/>
    <w:rsid w:val="00D17043"/>
    <w:rsid w:val="00D20096"/>
    <w:rsid w:val="00D25007"/>
    <w:rsid w:val="00D30E96"/>
    <w:rsid w:val="00D3589B"/>
    <w:rsid w:val="00D3650E"/>
    <w:rsid w:val="00D41255"/>
    <w:rsid w:val="00D42B2B"/>
    <w:rsid w:val="00D45F6F"/>
    <w:rsid w:val="00D506AA"/>
    <w:rsid w:val="00D550A4"/>
    <w:rsid w:val="00D62446"/>
    <w:rsid w:val="00D62868"/>
    <w:rsid w:val="00D653DC"/>
    <w:rsid w:val="00D73949"/>
    <w:rsid w:val="00D75F1D"/>
    <w:rsid w:val="00D7649F"/>
    <w:rsid w:val="00D77133"/>
    <w:rsid w:val="00D856D4"/>
    <w:rsid w:val="00D86A33"/>
    <w:rsid w:val="00DC2197"/>
    <w:rsid w:val="00DD1D34"/>
    <w:rsid w:val="00DD5423"/>
    <w:rsid w:val="00DE1C45"/>
    <w:rsid w:val="00DE324E"/>
    <w:rsid w:val="00DF4A96"/>
    <w:rsid w:val="00E00AF1"/>
    <w:rsid w:val="00E01261"/>
    <w:rsid w:val="00E04E08"/>
    <w:rsid w:val="00E05C46"/>
    <w:rsid w:val="00E21359"/>
    <w:rsid w:val="00E21468"/>
    <w:rsid w:val="00E21826"/>
    <w:rsid w:val="00E25EFD"/>
    <w:rsid w:val="00E306CB"/>
    <w:rsid w:val="00E40078"/>
    <w:rsid w:val="00E46FD3"/>
    <w:rsid w:val="00E5127B"/>
    <w:rsid w:val="00E533F3"/>
    <w:rsid w:val="00E56D4D"/>
    <w:rsid w:val="00E70CEE"/>
    <w:rsid w:val="00E80AC6"/>
    <w:rsid w:val="00E82223"/>
    <w:rsid w:val="00E90C6E"/>
    <w:rsid w:val="00E90E1F"/>
    <w:rsid w:val="00E95257"/>
    <w:rsid w:val="00E95ADA"/>
    <w:rsid w:val="00EA7C05"/>
    <w:rsid w:val="00EB01EB"/>
    <w:rsid w:val="00EB14C1"/>
    <w:rsid w:val="00EB219E"/>
    <w:rsid w:val="00EB3C85"/>
    <w:rsid w:val="00EB4CAF"/>
    <w:rsid w:val="00EB4FCC"/>
    <w:rsid w:val="00EB7B05"/>
    <w:rsid w:val="00EC10AD"/>
    <w:rsid w:val="00EC3931"/>
    <w:rsid w:val="00ED49A8"/>
    <w:rsid w:val="00EF0CC0"/>
    <w:rsid w:val="00EF1020"/>
    <w:rsid w:val="00EF1E5E"/>
    <w:rsid w:val="00EF2FC6"/>
    <w:rsid w:val="00F025A6"/>
    <w:rsid w:val="00F02BF6"/>
    <w:rsid w:val="00F17812"/>
    <w:rsid w:val="00F17AFB"/>
    <w:rsid w:val="00F17BBF"/>
    <w:rsid w:val="00F234EC"/>
    <w:rsid w:val="00F252A9"/>
    <w:rsid w:val="00F25E75"/>
    <w:rsid w:val="00F30509"/>
    <w:rsid w:val="00F31945"/>
    <w:rsid w:val="00F40FAF"/>
    <w:rsid w:val="00F4201F"/>
    <w:rsid w:val="00F42535"/>
    <w:rsid w:val="00F46C3D"/>
    <w:rsid w:val="00F47B53"/>
    <w:rsid w:val="00F56B1A"/>
    <w:rsid w:val="00F64BC3"/>
    <w:rsid w:val="00F66738"/>
    <w:rsid w:val="00F72CD9"/>
    <w:rsid w:val="00F76560"/>
    <w:rsid w:val="00F848E1"/>
    <w:rsid w:val="00F85DA8"/>
    <w:rsid w:val="00F85EBA"/>
    <w:rsid w:val="00F97A40"/>
    <w:rsid w:val="00F97E6E"/>
    <w:rsid w:val="00FA388D"/>
    <w:rsid w:val="00FA4DBF"/>
    <w:rsid w:val="00FA7221"/>
    <w:rsid w:val="00FB2416"/>
    <w:rsid w:val="00FC58B8"/>
    <w:rsid w:val="00FC70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A837CE"/>
    <w:rPr>
      <w:sz w:val="20"/>
      <w:szCs w:val="20"/>
      <w:lang w:val="es-ES"/>
    </w:rPr>
  </w:style>
  <w:style w:type="character" w:customStyle="1" w:styleId="TextonotapieCar">
    <w:name w:val="Texto nota pie Car"/>
    <w:basedOn w:val="Fuentedeprrafopredeter"/>
    <w:link w:val="Textonotapie"/>
    <w:uiPriority w:val="99"/>
    <w:rsid w:val="00A837CE"/>
    <w:rPr>
      <w:sz w:val="20"/>
      <w:szCs w:val="20"/>
      <w:lang w:val="es-ES"/>
    </w:rPr>
  </w:style>
  <w:style w:type="character" w:styleId="Refdenotaalpie">
    <w:name w:val="footnote reference"/>
    <w:basedOn w:val="Fuentedeprrafopredeter"/>
    <w:uiPriority w:val="99"/>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170B12"/>
    <w:pPr>
      <w:tabs>
        <w:tab w:val="center" w:pos="4419"/>
        <w:tab w:val="right" w:pos="8838"/>
      </w:tabs>
    </w:pPr>
  </w:style>
  <w:style w:type="character" w:customStyle="1" w:styleId="PiedepginaCar">
    <w:name w:val="Pie de página Car"/>
    <w:basedOn w:val="Fuentedeprrafopredeter"/>
    <w:link w:val="Piedepgina"/>
    <w:uiPriority w:val="99"/>
    <w:rsid w:val="00170B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A837CE"/>
    <w:rPr>
      <w:sz w:val="20"/>
      <w:szCs w:val="20"/>
      <w:lang w:val="es-ES"/>
    </w:rPr>
  </w:style>
  <w:style w:type="character" w:customStyle="1" w:styleId="TextonotapieCar">
    <w:name w:val="Texto nota pie Car"/>
    <w:basedOn w:val="Fuentedeprrafopredeter"/>
    <w:link w:val="Textonotapie"/>
    <w:uiPriority w:val="99"/>
    <w:rsid w:val="00A837CE"/>
    <w:rPr>
      <w:sz w:val="20"/>
      <w:szCs w:val="20"/>
      <w:lang w:val="es-ES"/>
    </w:rPr>
  </w:style>
  <w:style w:type="character" w:styleId="Refdenotaalpie">
    <w:name w:val="footnote reference"/>
    <w:basedOn w:val="Fuentedeprrafopredeter"/>
    <w:uiPriority w:val="99"/>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170B12"/>
    <w:pPr>
      <w:tabs>
        <w:tab w:val="center" w:pos="4419"/>
        <w:tab w:val="right" w:pos="8838"/>
      </w:tabs>
    </w:pPr>
  </w:style>
  <w:style w:type="character" w:customStyle="1" w:styleId="PiedepginaCar">
    <w:name w:val="Pie de página Car"/>
    <w:basedOn w:val="Fuentedeprrafopredeter"/>
    <w:link w:val="Piedepgina"/>
    <w:uiPriority w:val="99"/>
    <w:rsid w:val="00170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66386-C3E9-4342-A2CA-A0E7F90D0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11</Pages>
  <Words>4123</Words>
  <Characters>22679</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200</cp:revision>
  <cp:lastPrinted>2019-04-09T16:41:00Z</cp:lastPrinted>
  <dcterms:created xsi:type="dcterms:W3CDTF">2019-02-05T21:05:00Z</dcterms:created>
  <dcterms:modified xsi:type="dcterms:W3CDTF">2019-04-09T16:41:00Z</dcterms:modified>
</cp:coreProperties>
</file>