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180" w:type="dxa"/>
        <w:tblLayout w:type="fixed"/>
        <w:tblLook w:val="04A0" w:firstRow="1" w:lastRow="0" w:firstColumn="1" w:lastColumn="0" w:noHBand="0" w:noVBand="1"/>
      </w:tblPr>
      <w:tblGrid>
        <w:gridCol w:w="2694"/>
        <w:gridCol w:w="3486"/>
      </w:tblGrid>
      <w:tr w:rsidR="0088561D" w:rsidRPr="00776AE3" w14:paraId="7CAF1370" w14:textId="77777777" w:rsidTr="00441D0F">
        <w:trPr>
          <w:trHeight w:val="111"/>
        </w:trPr>
        <w:tc>
          <w:tcPr>
            <w:tcW w:w="6180" w:type="dxa"/>
            <w:gridSpan w:val="2"/>
          </w:tcPr>
          <w:p w14:paraId="40968369" w14:textId="77777777" w:rsidR="0088561D" w:rsidRDefault="0088561D" w:rsidP="0088561D">
            <w:pPr>
              <w:pStyle w:val="Encabezado"/>
              <w:jc w:val="both"/>
              <w:rPr>
                <w:rFonts w:ascii="Arial" w:hAnsi="Arial" w:cs="Arial"/>
                <w:b/>
              </w:rPr>
            </w:pPr>
            <w:r w:rsidRPr="00481A75">
              <w:rPr>
                <w:rFonts w:ascii="Arial" w:hAnsi="Arial" w:cs="Arial"/>
                <w:b/>
              </w:rPr>
              <w:t>CUARTA SALA UNITARIA DE PRIMERA INSTANCIA DEL</w:t>
            </w:r>
          </w:p>
          <w:p w14:paraId="693C335A" w14:textId="77777777" w:rsidR="0088561D" w:rsidRPr="00481A75" w:rsidRDefault="0088561D" w:rsidP="0088561D">
            <w:pPr>
              <w:pStyle w:val="Encabezado"/>
              <w:jc w:val="both"/>
              <w:rPr>
                <w:rFonts w:ascii="Arial" w:eastAsia="Times New Roman" w:hAnsi="Arial" w:cs="Arial"/>
                <w:b/>
                <w:iCs/>
                <w:kern w:val="2"/>
                <w:lang w:val="es-ES_tradnl" w:eastAsia="es-ES"/>
              </w:rPr>
            </w:pP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p>
          <w:p w14:paraId="458AE63A" w14:textId="77777777"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14:paraId="525663E0" w14:textId="77777777" w:rsidTr="00441D0F">
        <w:trPr>
          <w:trHeight w:val="453"/>
        </w:trPr>
        <w:tc>
          <w:tcPr>
            <w:tcW w:w="2694" w:type="dxa"/>
            <w:hideMark/>
          </w:tcPr>
          <w:p w14:paraId="63899DC1" w14:textId="77777777"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3486" w:type="dxa"/>
            <w:hideMark/>
          </w:tcPr>
          <w:p w14:paraId="3175EEDF" w14:textId="565F9D2B" w:rsidR="0088561D" w:rsidRPr="00481A75" w:rsidRDefault="00B01A86"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003</w:t>
            </w:r>
            <w:r w:rsidR="00E11B6A">
              <w:rPr>
                <w:rFonts w:ascii="Arial" w:eastAsia="Times New Roman" w:hAnsi="Arial" w:cs="Arial"/>
                <w:bCs/>
                <w:iCs/>
                <w:caps/>
                <w:kern w:val="2"/>
                <w:lang w:val="es-ES_tradnl" w:eastAsia="es-ES"/>
              </w:rPr>
              <w:t>5/</w:t>
            </w:r>
            <w:r w:rsidR="0088561D" w:rsidRPr="00481A75">
              <w:rPr>
                <w:rFonts w:ascii="Arial" w:eastAsia="Times New Roman" w:hAnsi="Arial" w:cs="Arial"/>
                <w:bCs/>
                <w:iCs/>
                <w:caps/>
                <w:kern w:val="2"/>
                <w:lang w:val="es-ES_tradnl" w:eastAsia="es-ES"/>
              </w:rPr>
              <w:t>20</w:t>
            </w:r>
            <w:r w:rsidR="00E7388E">
              <w:rPr>
                <w:rFonts w:ascii="Arial" w:eastAsia="Times New Roman" w:hAnsi="Arial" w:cs="Arial"/>
                <w:bCs/>
                <w:iCs/>
                <w:caps/>
                <w:kern w:val="2"/>
                <w:lang w:val="es-ES_tradnl" w:eastAsia="es-ES"/>
              </w:rPr>
              <w:t>20.</w:t>
            </w:r>
          </w:p>
          <w:p w14:paraId="1459C13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14:paraId="436B130A" w14:textId="77777777" w:rsidTr="00441D0F">
        <w:trPr>
          <w:trHeight w:val="51"/>
        </w:trPr>
        <w:tc>
          <w:tcPr>
            <w:tcW w:w="2694" w:type="dxa"/>
          </w:tcPr>
          <w:p w14:paraId="57425CBE" w14:textId="2012A9B0"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p>
        </w:tc>
        <w:tc>
          <w:tcPr>
            <w:tcW w:w="3486" w:type="dxa"/>
          </w:tcPr>
          <w:p w14:paraId="27ECD318" w14:textId="53AC9D87" w:rsidR="0088561D" w:rsidRPr="00481A75" w:rsidRDefault="00E21E3B" w:rsidP="0088561D">
            <w:pPr>
              <w:suppressAutoHyphens/>
              <w:spacing w:after="0" w:line="100" w:lineRule="atLeast"/>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r w:rsidR="00B01A86">
              <w:rPr>
                <w:rFonts w:ascii="Arial" w:eastAsia="Times New Roman" w:hAnsi="Arial" w:cs="Arial"/>
                <w:bCs/>
                <w:iCs/>
                <w:caps/>
                <w:kern w:val="2"/>
                <w:lang w:val="es-ES_tradnl" w:eastAsia="es-ES"/>
              </w:rPr>
              <w:t xml:space="preserve"> </w:t>
            </w:r>
          </w:p>
        </w:tc>
      </w:tr>
      <w:tr w:rsidR="0088561D" w:rsidRPr="00776AE3" w14:paraId="110ED144" w14:textId="77777777" w:rsidTr="00441D0F">
        <w:trPr>
          <w:trHeight w:val="1418"/>
        </w:trPr>
        <w:tc>
          <w:tcPr>
            <w:tcW w:w="2694" w:type="dxa"/>
          </w:tcPr>
          <w:p w14:paraId="7DC63FDE" w14:textId="77777777"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14:paraId="398D34AA"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14:paraId="792A31E6"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62C94415"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5E45B976" w14:textId="77777777" w:rsidR="002C632B" w:rsidRDefault="002C632B"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3E8C9EC"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MAGISTRADO:</w:t>
            </w:r>
          </w:p>
          <w:p w14:paraId="0497255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5808D2B"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1FB46930"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3486" w:type="dxa"/>
          </w:tcPr>
          <w:p w14:paraId="6734239D" w14:textId="77777777"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14:paraId="56471B52"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 DE LA OFICINA DE PENSIONES</w:t>
            </w:r>
            <w:r w:rsidR="002C632B">
              <w:rPr>
                <w:rFonts w:ascii="Arial" w:eastAsia="Times New Roman" w:hAnsi="Arial" w:cs="Arial"/>
                <w:lang w:val="es-ES_tradnl" w:eastAsia="es-ES"/>
              </w:rPr>
              <w:t xml:space="preserve"> DEL ESTADO.</w:t>
            </w:r>
          </w:p>
          <w:p w14:paraId="00EFF81A"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110DB2B9"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M.D. PEDRO CARLOS ZAMORA MARTÍNEZ</w:t>
            </w:r>
          </w:p>
          <w:p w14:paraId="558E1C4D"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47E0AB0C" w14:textId="77777777"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14:paraId="007ED262"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1C59A151" w14:textId="77777777" w:rsidR="00124AB0" w:rsidRDefault="00124AB0" w:rsidP="00776AE3">
      <w:pPr>
        <w:spacing w:line="360" w:lineRule="auto"/>
        <w:jc w:val="both"/>
        <w:rPr>
          <w:rFonts w:ascii="Arial" w:hAnsi="Arial" w:cs="Arial"/>
          <w:b/>
          <w:sz w:val="24"/>
          <w:szCs w:val="24"/>
        </w:rPr>
      </w:pPr>
    </w:p>
    <w:p w14:paraId="358E5E3E" w14:textId="77777777" w:rsidR="00124AB0" w:rsidRDefault="00124AB0" w:rsidP="00776AE3">
      <w:pPr>
        <w:spacing w:line="360" w:lineRule="auto"/>
        <w:jc w:val="both"/>
        <w:rPr>
          <w:rFonts w:ascii="Arial" w:hAnsi="Arial" w:cs="Arial"/>
          <w:b/>
          <w:sz w:val="24"/>
          <w:szCs w:val="24"/>
        </w:rPr>
      </w:pPr>
    </w:p>
    <w:p w14:paraId="31C2503F" w14:textId="77777777" w:rsidR="00124AB0" w:rsidRDefault="00124AB0" w:rsidP="00776AE3">
      <w:pPr>
        <w:spacing w:line="360" w:lineRule="auto"/>
        <w:jc w:val="both"/>
        <w:rPr>
          <w:rFonts w:ascii="Arial" w:hAnsi="Arial" w:cs="Arial"/>
          <w:b/>
          <w:sz w:val="24"/>
          <w:szCs w:val="24"/>
        </w:rPr>
      </w:pPr>
    </w:p>
    <w:p w14:paraId="068D4945" w14:textId="77777777" w:rsidR="00124AB0" w:rsidRDefault="00124AB0" w:rsidP="00776AE3">
      <w:pPr>
        <w:spacing w:line="360" w:lineRule="auto"/>
        <w:jc w:val="both"/>
        <w:rPr>
          <w:rFonts w:ascii="Arial" w:hAnsi="Arial" w:cs="Arial"/>
          <w:b/>
          <w:sz w:val="24"/>
          <w:szCs w:val="24"/>
        </w:rPr>
      </w:pPr>
    </w:p>
    <w:p w14:paraId="7540A15F" w14:textId="77777777" w:rsidR="00124AB0" w:rsidRDefault="00124AB0" w:rsidP="00776AE3">
      <w:pPr>
        <w:spacing w:line="360" w:lineRule="auto"/>
        <w:jc w:val="both"/>
        <w:rPr>
          <w:rFonts w:ascii="Arial" w:hAnsi="Arial" w:cs="Arial"/>
          <w:b/>
          <w:sz w:val="24"/>
          <w:szCs w:val="24"/>
        </w:rPr>
      </w:pPr>
    </w:p>
    <w:p w14:paraId="4B7BBA63" w14:textId="77777777" w:rsidR="00535DD7" w:rsidRDefault="00535DD7" w:rsidP="00F00462">
      <w:pPr>
        <w:spacing w:after="0" w:line="360" w:lineRule="auto"/>
        <w:jc w:val="both"/>
        <w:rPr>
          <w:rFonts w:ascii="Arial" w:hAnsi="Arial" w:cs="Arial"/>
          <w:b/>
          <w:sz w:val="24"/>
          <w:szCs w:val="24"/>
        </w:rPr>
      </w:pPr>
    </w:p>
    <w:p w14:paraId="64AA51FD" w14:textId="77777777" w:rsidR="0088561D" w:rsidRDefault="0088561D" w:rsidP="00F00462">
      <w:pPr>
        <w:spacing w:after="0" w:line="360" w:lineRule="auto"/>
        <w:jc w:val="both"/>
        <w:rPr>
          <w:rFonts w:ascii="Arial" w:hAnsi="Arial" w:cs="Arial"/>
          <w:b/>
          <w:sz w:val="24"/>
          <w:szCs w:val="24"/>
        </w:rPr>
      </w:pPr>
    </w:p>
    <w:p w14:paraId="3C32A600" w14:textId="2E43A619"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7A15F3">
        <w:rPr>
          <w:rFonts w:ascii="Arial" w:hAnsi="Arial" w:cs="Arial"/>
          <w:b/>
          <w:sz w:val="24"/>
          <w:szCs w:val="24"/>
        </w:rPr>
        <w:t xml:space="preserve"> </w:t>
      </w:r>
      <w:r w:rsidR="004734D6">
        <w:rPr>
          <w:rFonts w:ascii="Arial" w:hAnsi="Arial" w:cs="Arial"/>
          <w:b/>
          <w:sz w:val="24"/>
          <w:szCs w:val="24"/>
        </w:rPr>
        <w:t xml:space="preserve">DIEZ </w:t>
      </w:r>
      <w:r w:rsidR="00E11B6A">
        <w:rPr>
          <w:rFonts w:ascii="Arial" w:hAnsi="Arial" w:cs="Arial"/>
          <w:b/>
          <w:sz w:val="24"/>
          <w:szCs w:val="24"/>
        </w:rPr>
        <w:t xml:space="preserve">DE DICIEMBRE </w:t>
      </w:r>
      <w:r w:rsidR="0088561D">
        <w:rPr>
          <w:rFonts w:ascii="Arial" w:hAnsi="Arial" w:cs="Arial"/>
          <w:b/>
          <w:sz w:val="24"/>
          <w:szCs w:val="24"/>
        </w:rPr>
        <w:t xml:space="preserve">DE DOS MIL VEINTE. </w:t>
      </w:r>
      <w:r w:rsidR="00151E3A">
        <w:rPr>
          <w:rFonts w:ascii="Arial" w:hAnsi="Arial" w:cs="Arial"/>
          <w:b/>
          <w:sz w:val="24"/>
          <w:szCs w:val="24"/>
        </w:rPr>
        <w:t xml:space="preserve">- - - - - - - - - - - - - - - - - - - - - - - - - - - - - - - - - - - - - - - - - - - - </w:t>
      </w:r>
      <w:r w:rsidR="003D0FF0">
        <w:rPr>
          <w:rFonts w:ascii="Arial" w:hAnsi="Arial" w:cs="Arial"/>
          <w:b/>
          <w:sz w:val="24"/>
          <w:szCs w:val="24"/>
        </w:rPr>
        <w:t xml:space="preserve">- - - - </w:t>
      </w:r>
      <w:r w:rsidR="004734D6">
        <w:rPr>
          <w:rFonts w:ascii="Arial" w:hAnsi="Arial" w:cs="Arial"/>
          <w:b/>
          <w:sz w:val="24"/>
          <w:szCs w:val="24"/>
        </w:rPr>
        <w:t xml:space="preserve">- - - - </w:t>
      </w:r>
    </w:p>
    <w:p w14:paraId="7E17207E" w14:textId="38A35BB2" w:rsidR="00441D0F" w:rsidRPr="00151E3A" w:rsidRDefault="00571723" w:rsidP="00151E3A">
      <w:pPr>
        <w:spacing w:line="360" w:lineRule="auto"/>
        <w:ind w:firstLine="708"/>
        <w:jc w:val="both"/>
        <w:rPr>
          <w:rFonts w:ascii="Arial" w:eastAsia="Times New Roman" w:hAnsi="Arial" w:cs="Arial"/>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3D0FF0">
        <w:rPr>
          <w:rFonts w:ascii="Arial" w:eastAsia="Times New Roman" w:hAnsi="Arial" w:cs="Arial"/>
          <w:b/>
          <w:sz w:val="24"/>
          <w:szCs w:val="24"/>
          <w:lang w:eastAsia="es-ES"/>
        </w:rPr>
        <w:t>003</w:t>
      </w:r>
      <w:r w:rsidR="00E11B6A">
        <w:rPr>
          <w:rFonts w:ascii="Arial" w:eastAsia="Times New Roman" w:hAnsi="Arial" w:cs="Arial"/>
          <w:b/>
          <w:sz w:val="24"/>
          <w:szCs w:val="24"/>
          <w:lang w:eastAsia="es-ES"/>
        </w:rPr>
        <w:t>5</w:t>
      </w:r>
      <w:r w:rsidR="00776AE3">
        <w:rPr>
          <w:rFonts w:ascii="Arial" w:eastAsia="Times New Roman" w:hAnsi="Arial" w:cs="Arial"/>
          <w:b/>
          <w:sz w:val="24"/>
          <w:szCs w:val="24"/>
          <w:lang w:eastAsia="es-ES"/>
        </w:rPr>
        <w:t>/20</w:t>
      </w:r>
      <w:r w:rsidR="00E7388E">
        <w:rPr>
          <w:rFonts w:ascii="Arial" w:eastAsia="Times New Roman" w:hAnsi="Arial" w:cs="Arial"/>
          <w:b/>
          <w:sz w:val="24"/>
          <w:szCs w:val="24"/>
          <w:lang w:eastAsia="es-ES"/>
        </w:rPr>
        <w:t>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FF6203">
        <w:rPr>
          <w:rFonts w:ascii="Arial" w:eastAsia="Times New Roman" w:hAnsi="Arial" w:cs="Arial"/>
          <w:sz w:val="24"/>
          <w:szCs w:val="24"/>
          <w:lang w:eastAsia="es-ES"/>
        </w:rPr>
        <w:t xml:space="preserve"> </w:t>
      </w:r>
      <w:r w:rsidR="00314081">
        <w:rPr>
          <w:rFonts w:ascii="Arial" w:eastAsia="Times New Roman" w:hAnsi="Arial" w:cs="Arial"/>
          <w:bCs/>
          <w:iCs/>
          <w:caps/>
          <w:kern w:val="2"/>
          <w:lang w:val="es-ES_tradnl" w:eastAsia="es-ES"/>
        </w:rPr>
        <w:t>**********</w:t>
      </w:r>
      <w:r w:rsidR="00FF6203">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de</w:t>
      </w:r>
      <w:r w:rsidR="00E11B6A">
        <w:rPr>
          <w:rFonts w:ascii="Arial" w:eastAsia="Times New Roman" w:hAnsi="Arial" w:cs="Arial"/>
          <w:sz w:val="24"/>
          <w:szCs w:val="24"/>
          <w:lang w:val="es-ES" w:eastAsia="es-ES"/>
        </w:rPr>
        <w:t xml:space="preserve">l dictamen de pensión por jubilación, contenido </w:t>
      </w:r>
      <w:r w:rsidR="001D7126">
        <w:rPr>
          <w:rFonts w:ascii="Arial" w:eastAsia="Times New Roman" w:hAnsi="Arial" w:cs="Arial"/>
          <w:sz w:val="24"/>
          <w:szCs w:val="24"/>
          <w:lang w:val="es-ES" w:eastAsia="es-ES"/>
        </w:rPr>
        <w:t xml:space="preserve">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314081">
        <w:rPr>
          <w:rFonts w:ascii="Arial" w:eastAsia="Times New Roman" w:hAnsi="Arial" w:cs="Arial"/>
          <w:bCs/>
          <w:iCs/>
          <w:caps/>
          <w:kern w:val="2"/>
          <w:lang w:val="es-ES_tradnl" w:eastAsia="es-ES"/>
        </w:rPr>
        <w:t>**********</w:t>
      </w:r>
      <w:r w:rsidR="001D7126" w:rsidRPr="00F829CC">
        <w:rPr>
          <w:rFonts w:ascii="Arial" w:eastAsia="Times New Roman" w:hAnsi="Arial" w:cs="Arial"/>
          <w:color w:val="000000"/>
          <w:sz w:val="24"/>
          <w:szCs w:val="24"/>
          <w:lang w:val="es-ES" w:eastAsia="es-ES"/>
        </w:rPr>
        <w:t>, de</w:t>
      </w:r>
      <w:r w:rsidR="00FF6203">
        <w:rPr>
          <w:rFonts w:ascii="Arial" w:eastAsia="Times New Roman" w:hAnsi="Arial" w:cs="Arial"/>
          <w:color w:val="000000"/>
          <w:sz w:val="24"/>
          <w:szCs w:val="24"/>
          <w:lang w:val="es-ES" w:eastAsia="es-ES"/>
        </w:rPr>
        <w:t xml:space="preserve"> </w:t>
      </w:r>
      <w:r w:rsidR="00E11B6A">
        <w:rPr>
          <w:rFonts w:ascii="Arial" w:eastAsia="Times New Roman" w:hAnsi="Arial" w:cs="Arial"/>
          <w:color w:val="000000"/>
          <w:sz w:val="24"/>
          <w:szCs w:val="24"/>
          <w:lang w:val="es-ES" w:eastAsia="es-ES"/>
        </w:rPr>
        <w:t>dieciséis de diciembre</w:t>
      </w:r>
      <w:r w:rsidR="004202F8">
        <w:rPr>
          <w:rFonts w:ascii="Arial" w:eastAsia="Times New Roman" w:hAnsi="Arial" w:cs="Arial"/>
          <w:color w:val="000000"/>
          <w:sz w:val="24"/>
          <w:szCs w:val="24"/>
          <w:lang w:val="es-ES" w:eastAsia="es-ES"/>
        </w:rPr>
        <w:t xml:space="preserve"> </w:t>
      </w:r>
      <w:r w:rsidR="00FF6203">
        <w:rPr>
          <w:rFonts w:ascii="Arial" w:eastAsia="Times New Roman" w:hAnsi="Arial" w:cs="Arial"/>
          <w:color w:val="000000"/>
          <w:sz w:val="24"/>
          <w:szCs w:val="24"/>
          <w:lang w:val="es-ES" w:eastAsia="es-ES"/>
        </w:rPr>
        <w:t xml:space="preserve">de dos mil diecinueve, </w:t>
      </w:r>
      <w:r w:rsidR="001D7126">
        <w:rPr>
          <w:rFonts w:ascii="Arial" w:eastAsia="Times New Roman" w:hAnsi="Arial" w:cs="Arial"/>
          <w:sz w:val="24"/>
          <w:szCs w:val="24"/>
          <w:lang w:eastAsia="es-ES"/>
        </w:rPr>
        <w:t xml:space="preserve">emitida </w:t>
      </w:r>
      <w:r w:rsidR="00151E3A">
        <w:rPr>
          <w:rFonts w:ascii="Arial" w:eastAsia="Times New Roman" w:hAnsi="Arial" w:cs="Arial"/>
          <w:sz w:val="24"/>
          <w:szCs w:val="24"/>
          <w:lang w:eastAsia="es-ES"/>
        </w:rPr>
        <w:t xml:space="preserve">por el </w:t>
      </w:r>
      <w:r w:rsidR="00151E3A">
        <w:rPr>
          <w:rFonts w:ascii="Arial" w:eastAsia="Times New Roman" w:hAnsi="Arial" w:cs="Arial"/>
          <w:b/>
          <w:bCs/>
          <w:sz w:val="24"/>
          <w:szCs w:val="24"/>
          <w:lang w:eastAsia="es-ES"/>
        </w:rPr>
        <w:t xml:space="preserve">CONSEJO DIRECTIVO </w:t>
      </w:r>
      <w:r w:rsidR="00151E3A">
        <w:rPr>
          <w:rFonts w:ascii="Arial" w:eastAsia="Times New Roman" w:hAnsi="Arial" w:cs="Arial"/>
          <w:sz w:val="24"/>
          <w:szCs w:val="24"/>
          <w:lang w:eastAsia="es-ES"/>
        </w:rPr>
        <w:t xml:space="preserve">y suscrito </w:t>
      </w:r>
      <w:r w:rsidR="001D7126">
        <w:rPr>
          <w:rFonts w:ascii="Arial" w:eastAsia="Times New Roman" w:hAnsi="Arial" w:cs="Arial"/>
          <w:sz w:val="24"/>
          <w:szCs w:val="24"/>
          <w:lang w:eastAsia="es-ES"/>
        </w:rPr>
        <w:t>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w:t>
      </w:r>
      <w:r w:rsidR="004734D6">
        <w:rPr>
          <w:rFonts w:ascii="Arial" w:eastAsia="Times New Roman" w:hAnsi="Arial" w:cs="Arial"/>
          <w:b/>
          <w:sz w:val="24"/>
          <w:szCs w:val="24"/>
          <w:lang w:val="es-ES_tradnl" w:eastAsia="es-ES"/>
        </w:rPr>
        <w:t>, AUTORIDADES</w:t>
      </w:r>
      <w:r w:rsidR="002B65EC" w:rsidRPr="002B65EC">
        <w:rPr>
          <w:rFonts w:ascii="Arial" w:eastAsia="Times New Roman" w:hAnsi="Arial" w:cs="Arial"/>
          <w:b/>
          <w:sz w:val="24"/>
          <w:szCs w:val="24"/>
          <w:lang w:val="es-ES_tradnl" w:eastAsia="es-ES"/>
        </w:rPr>
        <w:t xml:space="preserve">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314081">
        <w:rPr>
          <w:rFonts w:ascii="Arial" w:eastAsia="Times New Roman" w:hAnsi="Arial" w:cs="Arial"/>
          <w:bCs/>
          <w:sz w:val="24"/>
          <w:szCs w:val="24"/>
          <w:lang w:eastAsia="es-ES"/>
        </w:rPr>
        <w:t>- - - - - - - - - - - - - - - - - - - - - - - -</w:t>
      </w:r>
    </w:p>
    <w:p w14:paraId="58468173"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23E10666" w14:textId="635853D9" w:rsidR="00507059" w:rsidRPr="00E11B6A" w:rsidRDefault="00483AAA" w:rsidP="00E11B6A">
      <w:pPr>
        <w:spacing w:line="360" w:lineRule="auto"/>
        <w:ind w:right="51" w:firstLine="567"/>
        <w:jc w:val="both"/>
        <w:rPr>
          <w:rFonts w:ascii="Arial" w:eastAsia="Times New Roman" w:hAnsi="Arial" w:cs="Arial"/>
          <w:b/>
          <w:bCs/>
          <w:sz w:val="24"/>
          <w:szCs w:val="24"/>
          <w:lang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Por acuerdo de veinti</w:t>
      </w:r>
      <w:r w:rsidR="00E11B6A">
        <w:rPr>
          <w:rFonts w:ascii="Arial" w:eastAsia="Times New Roman" w:hAnsi="Arial" w:cs="Arial"/>
          <w:sz w:val="24"/>
          <w:szCs w:val="24"/>
          <w:lang w:val="es-ES" w:eastAsia="es-ES"/>
        </w:rPr>
        <w:t>séis</w:t>
      </w:r>
      <w:r>
        <w:rPr>
          <w:rFonts w:ascii="Arial" w:eastAsia="Times New Roman" w:hAnsi="Arial" w:cs="Arial"/>
          <w:sz w:val="24"/>
          <w:szCs w:val="24"/>
          <w:lang w:val="es-ES" w:eastAsia="es-ES"/>
        </w:rPr>
        <w:t xml:space="preserve"> de febrero de dos mil veinte, </w:t>
      </w:r>
      <w:r w:rsidR="00124AB0" w:rsidRPr="00A912C6">
        <w:rPr>
          <w:rFonts w:ascii="Arial" w:eastAsia="Times New Roman" w:hAnsi="Arial" w:cs="Arial"/>
          <w:b/>
          <w:bCs/>
          <w:sz w:val="24"/>
          <w:szCs w:val="24"/>
          <w:lang w:eastAsia="es-ES"/>
        </w:rPr>
        <w:t>se admitió</w:t>
      </w:r>
      <w:r w:rsidR="00124AB0">
        <w:rPr>
          <w:rFonts w:ascii="Arial" w:eastAsia="Times New Roman" w:hAnsi="Arial" w:cs="Arial"/>
          <w:sz w:val="24"/>
          <w:szCs w:val="24"/>
          <w:lang w:eastAsia="es-ES"/>
        </w:rPr>
        <w:t xml:space="preserve"> a trámite </w:t>
      </w:r>
      <w:r w:rsidR="00E11B6A">
        <w:rPr>
          <w:rFonts w:ascii="Arial" w:eastAsia="Times New Roman" w:hAnsi="Arial" w:cs="Arial"/>
          <w:sz w:val="24"/>
          <w:szCs w:val="24"/>
          <w:lang w:eastAsia="es-ES"/>
        </w:rPr>
        <w:t>la</w:t>
      </w:r>
      <w:r w:rsidR="00A912C6">
        <w:rPr>
          <w:rFonts w:ascii="Arial" w:eastAsia="Times New Roman" w:hAnsi="Arial" w:cs="Arial"/>
          <w:sz w:val="24"/>
          <w:szCs w:val="24"/>
          <w:lang w:eastAsia="es-ES"/>
        </w:rPr>
        <w:t xml:space="preserve"> demanda de nulidad</w:t>
      </w:r>
      <w:r w:rsidR="00E11B6A">
        <w:rPr>
          <w:rFonts w:ascii="Arial" w:eastAsia="Times New Roman" w:hAnsi="Arial" w:cs="Arial"/>
          <w:sz w:val="24"/>
          <w:szCs w:val="24"/>
          <w:lang w:eastAsia="es-ES"/>
        </w:rPr>
        <w:t xml:space="preserve"> del actor,</w:t>
      </w:r>
      <w:r w:rsidR="00FF6203">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 xml:space="preserve">aslado a la </w:t>
      </w:r>
      <w:r w:rsidR="00507059" w:rsidRPr="004202F8">
        <w:rPr>
          <w:rFonts w:ascii="Arial" w:eastAsia="Times New Roman" w:hAnsi="Arial" w:cs="Arial"/>
          <w:b/>
          <w:bCs/>
          <w:sz w:val="24"/>
          <w:szCs w:val="24"/>
          <w:lang w:val="es-ES_tradnl" w:eastAsia="es-ES"/>
        </w:rPr>
        <w:t>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w:t>
      </w:r>
      <w:r w:rsidR="00333969" w:rsidRPr="009D7854">
        <w:rPr>
          <w:rFonts w:ascii="Arial" w:eastAsia="Times New Roman" w:hAnsi="Arial" w:cs="Arial"/>
          <w:sz w:val="24"/>
          <w:szCs w:val="24"/>
          <w:lang w:val="es-ES_tradnl" w:eastAsia="es-ES"/>
        </w:rPr>
        <w:t>que,</w:t>
      </w:r>
      <w:r w:rsidR="009D7854" w:rsidRPr="009D7854">
        <w:rPr>
          <w:rFonts w:ascii="Arial" w:eastAsia="Times New Roman" w:hAnsi="Arial" w:cs="Arial"/>
          <w:sz w:val="24"/>
          <w:szCs w:val="24"/>
          <w:lang w:val="es-ES_tradnl" w:eastAsia="es-ES"/>
        </w:rPr>
        <w:t xml:space="preserve"> para el caso de no hacerlo, se declararía </w:t>
      </w:r>
      <w:r w:rsidR="00E11B6A">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 xml:space="preserve">ivo, salvo prueba en </w:t>
      </w:r>
      <w:r w:rsidR="004202F8">
        <w:rPr>
          <w:rFonts w:ascii="Arial" w:eastAsia="Times New Roman" w:hAnsi="Arial" w:cs="Arial"/>
          <w:sz w:val="24"/>
          <w:szCs w:val="24"/>
          <w:lang w:val="es-ES_tradnl" w:eastAsia="es-ES"/>
        </w:rPr>
        <w:t>contrario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2C632B">
        <w:rPr>
          <w:rFonts w:ascii="Arial" w:eastAsia="Times New Roman" w:hAnsi="Arial" w:cs="Arial"/>
          <w:sz w:val="24"/>
          <w:szCs w:val="24"/>
          <w:lang w:val="es-ES_tradnl" w:eastAsia="es-ES"/>
        </w:rPr>
        <w:t xml:space="preserve"> </w:t>
      </w:r>
      <w:r w:rsidR="00E11B6A">
        <w:rPr>
          <w:rFonts w:ascii="Arial" w:eastAsia="Times New Roman" w:hAnsi="Arial" w:cs="Arial"/>
          <w:sz w:val="24"/>
          <w:szCs w:val="24"/>
          <w:lang w:val="es-ES_tradnl" w:eastAsia="es-ES"/>
        </w:rPr>
        <w:t>09 y 10</w:t>
      </w:r>
      <w:r w:rsidR="00507059">
        <w:rPr>
          <w:rFonts w:ascii="Arial" w:eastAsia="Times New Roman" w:hAnsi="Arial" w:cs="Arial"/>
          <w:sz w:val="24"/>
          <w:szCs w:val="24"/>
          <w:lang w:val="es-ES_tradnl" w:eastAsia="es-ES"/>
        </w:rPr>
        <w:t>).</w:t>
      </w:r>
    </w:p>
    <w:p w14:paraId="0ABF46EF" w14:textId="00AA12F9" w:rsidR="001F481E" w:rsidRPr="00507059" w:rsidRDefault="005E69FB" w:rsidP="00AC0C00">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sidR="00776AE3" w:rsidRPr="006423EA">
        <w:rPr>
          <w:rFonts w:ascii="Arial" w:eastAsia="Times New Roman" w:hAnsi="Arial" w:cs="Arial"/>
          <w:b/>
          <w:bCs/>
          <w:sz w:val="24"/>
          <w:szCs w:val="24"/>
          <w:lang w:val="es-ES_tradnl" w:eastAsia="es-ES"/>
        </w:rPr>
        <w:t xml:space="preserve">. </w:t>
      </w:r>
      <w:r w:rsidR="00F90439" w:rsidRPr="006423EA">
        <w:rPr>
          <w:rFonts w:ascii="Arial" w:eastAsia="Times New Roman" w:hAnsi="Arial" w:cs="Arial"/>
          <w:bCs/>
          <w:sz w:val="24"/>
          <w:szCs w:val="24"/>
          <w:lang w:val="es-ES_tradnl" w:eastAsia="es-ES"/>
        </w:rPr>
        <w:t>Por acuerdo de</w:t>
      </w:r>
      <w:r w:rsidR="004C7254">
        <w:rPr>
          <w:rFonts w:ascii="Arial" w:eastAsia="Times New Roman" w:hAnsi="Arial" w:cs="Arial"/>
          <w:bCs/>
          <w:sz w:val="24"/>
          <w:szCs w:val="24"/>
          <w:lang w:val="es-ES_tradnl" w:eastAsia="es-ES"/>
        </w:rPr>
        <w:t xml:space="preserve"> </w:t>
      </w:r>
      <w:r w:rsidR="00E11B6A">
        <w:rPr>
          <w:rFonts w:ascii="Arial" w:eastAsia="Times New Roman" w:hAnsi="Arial" w:cs="Arial"/>
          <w:bCs/>
          <w:sz w:val="24"/>
          <w:szCs w:val="24"/>
          <w:lang w:val="es-ES_tradnl" w:eastAsia="es-ES"/>
        </w:rPr>
        <w:t>veinte de agosto</w:t>
      </w:r>
      <w:r w:rsidR="00422AAA">
        <w:rPr>
          <w:rFonts w:ascii="Arial" w:eastAsia="Times New Roman" w:hAnsi="Arial" w:cs="Arial"/>
          <w:bCs/>
          <w:sz w:val="24"/>
          <w:szCs w:val="24"/>
          <w:lang w:val="es-ES_tradnl" w:eastAsia="es-ES"/>
        </w:rPr>
        <w:t xml:space="preserve"> de dos mil veinte, </w:t>
      </w:r>
      <w:r w:rsidR="00507059" w:rsidRPr="006423EA">
        <w:rPr>
          <w:rFonts w:ascii="Arial" w:eastAsia="Times New Roman" w:hAnsi="Arial" w:cs="Arial"/>
          <w:bCs/>
          <w:sz w:val="24"/>
          <w:szCs w:val="24"/>
          <w:lang w:val="es-ES_tradnl" w:eastAsia="es-ES"/>
        </w:rPr>
        <w:t>se tuvo a</w:t>
      </w:r>
      <w:r w:rsidR="00151E3A">
        <w:rPr>
          <w:rFonts w:ascii="Arial" w:eastAsia="Times New Roman" w:hAnsi="Arial" w:cs="Arial"/>
          <w:bCs/>
          <w:sz w:val="24"/>
          <w:szCs w:val="24"/>
          <w:lang w:val="es-ES_tradnl" w:eastAsia="es-ES"/>
        </w:rPr>
        <w:t xml:space="preserve"> </w:t>
      </w:r>
      <w:r w:rsidR="00507059" w:rsidRPr="006423EA">
        <w:rPr>
          <w:rFonts w:ascii="Arial" w:eastAsia="Times New Roman" w:hAnsi="Arial" w:cs="Arial"/>
          <w:bCs/>
          <w:sz w:val="24"/>
          <w:szCs w:val="24"/>
          <w:lang w:val="es-ES_tradnl" w:eastAsia="es-ES"/>
        </w:rPr>
        <w:t>l</w:t>
      </w:r>
      <w:r w:rsidR="00151E3A">
        <w:rPr>
          <w:rFonts w:ascii="Arial" w:eastAsia="Times New Roman" w:hAnsi="Arial" w:cs="Arial"/>
          <w:bCs/>
          <w:sz w:val="24"/>
          <w:szCs w:val="24"/>
          <w:lang w:val="es-ES_tradnl" w:eastAsia="es-ES"/>
        </w:rPr>
        <w:t>a autoridad demandada</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Consejo Directivo de la Oficina de Pensiones</w:t>
      </w:r>
      <w:r w:rsidR="00422AAA">
        <w:rPr>
          <w:rFonts w:ascii="Arial" w:eastAsia="Times New Roman" w:hAnsi="Arial" w:cs="Arial"/>
          <w:b/>
          <w:sz w:val="24"/>
          <w:szCs w:val="24"/>
          <w:lang w:val="es-ES_tradnl" w:eastAsia="es-ES"/>
        </w:rPr>
        <w:t xml:space="preserve"> del Estado</w:t>
      </w:r>
      <w:r w:rsidR="00F33300">
        <w:rPr>
          <w:rFonts w:ascii="Arial" w:eastAsia="Times New Roman" w:hAnsi="Arial" w:cs="Arial"/>
          <w:b/>
          <w:sz w:val="24"/>
          <w:szCs w:val="24"/>
          <w:lang w:val="es-ES_tradnl" w:eastAsia="es-ES"/>
        </w:rPr>
        <w:t>,</w:t>
      </w:r>
      <w:r w:rsidR="00A92FFC">
        <w:rPr>
          <w:rFonts w:ascii="Arial" w:eastAsia="Times New Roman" w:hAnsi="Arial" w:cs="Arial"/>
          <w:b/>
          <w:sz w:val="24"/>
          <w:szCs w:val="24"/>
          <w:lang w:val="es-ES_tradnl" w:eastAsia="es-ES"/>
        </w:rPr>
        <w:t xml:space="preserve"> a través de</w:t>
      </w:r>
      <w:r w:rsidR="00422AAA">
        <w:rPr>
          <w:rFonts w:ascii="Arial" w:eastAsia="Times New Roman" w:hAnsi="Arial" w:cs="Arial"/>
          <w:b/>
          <w:sz w:val="24"/>
          <w:szCs w:val="24"/>
          <w:lang w:val="es-ES_tradnl" w:eastAsia="es-ES"/>
        </w:rPr>
        <w:t xml:space="preserve"> su Apoderado Legal</w:t>
      </w:r>
      <w:r w:rsidR="00422AAA">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w:t>
      </w:r>
      <w:r w:rsidR="002B1BEB">
        <w:rPr>
          <w:rFonts w:ascii="Arial" w:eastAsia="Times New Roman" w:hAnsi="Arial" w:cs="Arial"/>
          <w:sz w:val="24"/>
          <w:szCs w:val="24"/>
          <w:lang w:val="es-ES" w:eastAsia="es-ES"/>
        </w:rPr>
        <w:t>defensas;</w:t>
      </w:r>
      <w:r w:rsidR="002B1BEB" w:rsidRPr="00C8173A">
        <w:rPr>
          <w:rFonts w:ascii="Arial" w:eastAsia="Times New Roman" w:hAnsi="Arial" w:cs="Arial"/>
          <w:sz w:val="24"/>
          <w:szCs w:val="24"/>
          <w:lang w:val="es-ES_tradnl" w:eastAsia="es-ES"/>
        </w:rPr>
        <w:t xml:space="preserve"> </w:t>
      </w:r>
      <w:r w:rsidR="002B1BEB">
        <w:rPr>
          <w:rFonts w:ascii="Arial" w:eastAsia="Times New Roman" w:hAnsi="Arial" w:cs="Arial"/>
          <w:sz w:val="24"/>
          <w:szCs w:val="24"/>
          <w:lang w:val="es-ES_tradnl" w:eastAsia="es-ES"/>
        </w:rPr>
        <w:t xml:space="preserve">por </w:t>
      </w:r>
      <w:r w:rsidR="00422AAA" w:rsidRPr="00C8173A">
        <w:rPr>
          <w:rFonts w:ascii="Arial" w:eastAsia="Times New Roman" w:hAnsi="Arial" w:cs="Arial"/>
          <w:sz w:val="24"/>
          <w:szCs w:val="24"/>
          <w:lang w:val="es-ES_tradnl" w:eastAsia="es-ES"/>
        </w:rPr>
        <w:t xml:space="preserve">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w:t>
      </w:r>
      <w:r w:rsidR="00E11B6A">
        <w:rPr>
          <w:rFonts w:ascii="Arial" w:eastAsia="Times New Roman" w:hAnsi="Arial" w:cs="Arial"/>
          <w:sz w:val="24"/>
          <w:szCs w:val="24"/>
          <w:lang w:val="es-ES_tradnl" w:eastAsia="es-ES"/>
        </w:rPr>
        <w:t>día</w:t>
      </w:r>
      <w:r w:rsidR="00422AAA">
        <w:rPr>
          <w:rFonts w:ascii="Arial" w:eastAsia="Times New Roman" w:hAnsi="Arial" w:cs="Arial"/>
          <w:sz w:val="24"/>
          <w:szCs w:val="24"/>
          <w:lang w:val="es-ES_tradnl" w:eastAsia="es-ES"/>
        </w:rPr>
        <w:t xml:space="preserve">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w:t>
      </w:r>
      <w:r w:rsidR="00C24CF1">
        <w:rPr>
          <w:rFonts w:ascii="Arial" w:eastAsia="Times New Roman" w:hAnsi="Arial" w:cs="Arial"/>
          <w:sz w:val="24"/>
          <w:szCs w:val="24"/>
          <w:lang w:val="es-ES_tradnl" w:eastAsia="es-ES"/>
        </w:rPr>
        <w:t>foja</w:t>
      </w:r>
      <w:r w:rsidR="00A92FFC">
        <w:rPr>
          <w:rFonts w:ascii="Arial" w:eastAsia="Times New Roman" w:hAnsi="Arial" w:cs="Arial"/>
          <w:sz w:val="24"/>
          <w:szCs w:val="24"/>
          <w:lang w:val="es-ES_tradnl" w:eastAsia="es-ES"/>
        </w:rPr>
        <w:t xml:space="preserve"> </w:t>
      </w:r>
      <w:r w:rsidR="00E11B6A">
        <w:rPr>
          <w:rFonts w:ascii="Arial" w:eastAsia="Times New Roman" w:hAnsi="Arial" w:cs="Arial"/>
          <w:sz w:val="24"/>
          <w:szCs w:val="24"/>
          <w:lang w:val="es-ES_tradnl" w:eastAsia="es-ES"/>
        </w:rPr>
        <w:t>3</w:t>
      </w:r>
      <w:r w:rsidR="00C24CF1">
        <w:rPr>
          <w:rFonts w:ascii="Arial" w:eastAsia="Times New Roman" w:hAnsi="Arial" w:cs="Arial"/>
          <w:sz w:val="24"/>
          <w:szCs w:val="24"/>
          <w:lang w:val="es-ES_tradnl" w:eastAsia="es-ES"/>
        </w:rPr>
        <w:t xml:space="preserve">0). </w:t>
      </w:r>
    </w:p>
    <w:p w14:paraId="6328E57E" w14:textId="28078684" w:rsidR="00E11B6A" w:rsidRPr="00E11B6A" w:rsidRDefault="005E69FB" w:rsidP="00DE79C0">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E11B6A">
        <w:rPr>
          <w:rFonts w:ascii="Arial" w:eastAsia="Times New Roman" w:hAnsi="Arial" w:cs="Arial"/>
          <w:snapToGrid w:val="0"/>
          <w:sz w:val="24"/>
          <w:szCs w:val="24"/>
          <w:lang w:val="es-ES_tradnl" w:eastAsia="es-ES"/>
        </w:rPr>
        <w:t xml:space="preserve">Mediante proveído de dieciocho de noviembre de dos mil veinte, </w:t>
      </w:r>
      <w:r>
        <w:rPr>
          <w:rFonts w:ascii="Arial" w:eastAsia="Times New Roman" w:hAnsi="Arial" w:cs="Arial"/>
          <w:snapToGrid w:val="0"/>
          <w:sz w:val="24"/>
          <w:szCs w:val="24"/>
          <w:lang w:val="es-ES_tradnl" w:eastAsia="es-ES"/>
        </w:rPr>
        <w:t>se hizo constar que no fue posible notificar a la autoridad demandada el auto de veinte de agosto de dos mil veinte,</w:t>
      </w:r>
      <w:r w:rsidR="004734D6">
        <w:rPr>
          <w:rFonts w:ascii="Arial" w:eastAsia="Times New Roman" w:hAnsi="Arial" w:cs="Arial"/>
          <w:snapToGrid w:val="0"/>
          <w:sz w:val="24"/>
          <w:szCs w:val="24"/>
          <w:lang w:val="es-ES_tradnl" w:eastAsia="es-ES"/>
        </w:rPr>
        <w:t xml:space="preserve"> debido a la suspensión de actividades de este Tribunal</w:t>
      </w:r>
      <w:r w:rsidR="00DE79C0">
        <w:rPr>
          <w:rFonts w:ascii="Arial" w:eastAsia="Times New Roman" w:hAnsi="Arial" w:cs="Arial"/>
          <w:snapToGrid w:val="0"/>
          <w:sz w:val="24"/>
          <w:szCs w:val="24"/>
          <w:lang w:val="es-ES_tradnl" w:eastAsia="es-ES"/>
        </w:rPr>
        <w:t>, ordena mediante Acuerdos Generales número AGT/TJAO/21/2020 y AGT/TJAO/22/2020, del Pleno de este Tribunal, con motivo de la contingencia sanitaria ocasionada por el virus SARS-CoV-2 (COVID-19),</w:t>
      </w:r>
      <w:r>
        <w:rPr>
          <w:rFonts w:ascii="Arial" w:eastAsia="Times New Roman" w:hAnsi="Arial" w:cs="Arial"/>
          <w:snapToGrid w:val="0"/>
          <w:sz w:val="24"/>
          <w:szCs w:val="24"/>
          <w:lang w:val="es-ES_tradnl" w:eastAsia="es-ES"/>
        </w:rPr>
        <w:t xml:space="preserve"> por lo que, no</w:t>
      </w:r>
      <w:r w:rsidR="00DE79C0">
        <w:rPr>
          <w:rFonts w:ascii="Arial" w:eastAsia="Times New Roman" w:hAnsi="Arial" w:cs="Arial"/>
          <w:snapToGrid w:val="0"/>
          <w:sz w:val="24"/>
          <w:szCs w:val="24"/>
          <w:lang w:val="es-ES_tradnl" w:eastAsia="es-ES"/>
        </w:rPr>
        <w:t xml:space="preserve"> se </w:t>
      </w:r>
      <w:r>
        <w:rPr>
          <w:rFonts w:ascii="Arial" w:eastAsia="Times New Roman" w:hAnsi="Arial" w:cs="Arial"/>
          <w:snapToGrid w:val="0"/>
          <w:sz w:val="24"/>
          <w:szCs w:val="24"/>
          <w:lang w:val="es-ES_tradnl" w:eastAsia="es-ES"/>
        </w:rPr>
        <w:t>llev</w:t>
      </w:r>
      <w:r w:rsidR="00DE79C0">
        <w:rPr>
          <w:rFonts w:ascii="Arial" w:eastAsia="Times New Roman" w:hAnsi="Arial" w:cs="Arial"/>
          <w:snapToGrid w:val="0"/>
          <w:sz w:val="24"/>
          <w:szCs w:val="24"/>
          <w:lang w:val="es-ES_tradnl" w:eastAsia="es-ES"/>
        </w:rPr>
        <w:t>ó</w:t>
      </w:r>
      <w:r>
        <w:rPr>
          <w:rFonts w:ascii="Arial" w:eastAsia="Times New Roman" w:hAnsi="Arial" w:cs="Arial"/>
          <w:snapToGrid w:val="0"/>
          <w:sz w:val="24"/>
          <w:szCs w:val="24"/>
          <w:lang w:val="es-ES_tradnl" w:eastAsia="es-ES"/>
        </w:rPr>
        <w:t xml:space="preserve"> a cabo la audiencia de ley señalada para el </w:t>
      </w:r>
      <w:r>
        <w:rPr>
          <w:rFonts w:ascii="Arial" w:eastAsia="Times New Roman" w:hAnsi="Arial" w:cs="Arial"/>
          <w:snapToGrid w:val="0"/>
          <w:sz w:val="24"/>
          <w:szCs w:val="24"/>
          <w:lang w:val="es-ES_tradnl" w:eastAsia="es-ES"/>
        </w:rPr>
        <w:lastRenderedPageBreak/>
        <w:t>diez de septiembre de dos mil veinte, señalándose nueva fecha y hora para su celebración (foja 43).</w:t>
      </w:r>
    </w:p>
    <w:p w14:paraId="7AAC4B66" w14:textId="3E7008AB" w:rsidR="00151E3A" w:rsidRPr="00A24281" w:rsidRDefault="005E69FB" w:rsidP="00A24281">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 xml:space="preserve">CUARTO. </w:t>
      </w:r>
      <w:r w:rsidR="00F55785" w:rsidRPr="006423EA">
        <w:rPr>
          <w:rFonts w:ascii="Arial" w:eastAsia="Times New Roman" w:hAnsi="Arial" w:cs="Arial"/>
          <w:snapToGrid w:val="0"/>
          <w:sz w:val="24"/>
          <w:szCs w:val="24"/>
          <w:lang w:val="es-ES_tradnl" w:eastAsia="es-ES"/>
        </w:rPr>
        <w:t>El</w:t>
      </w:r>
      <w:r w:rsidR="00121CBD">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siete de diciembre</w:t>
      </w:r>
      <w:r w:rsidR="001D67D5">
        <w:rPr>
          <w:rFonts w:ascii="Arial" w:eastAsia="Times New Roman" w:hAnsi="Arial" w:cs="Arial"/>
          <w:snapToGrid w:val="0"/>
          <w:sz w:val="24"/>
          <w:szCs w:val="24"/>
          <w:lang w:val="es-ES_tradnl" w:eastAsia="es-ES"/>
        </w:rPr>
        <w:t xml:space="preserve"> </w:t>
      </w:r>
      <w:r w:rsidR="00617667">
        <w:rPr>
          <w:rFonts w:ascii="Arial" w:eastAsia="Times New Roman" w:hAnsi="Arial" w:cs="Arial"/>
          <w:snapToGrid w:val="0"/>
          <w:sz w:val="24"/>
          <w:szCs w:val="24"/>
          <w:lang w:val="es-ES_tradnl" w:eastAsia="es-ES"/>
        </w:rPr>
        <w:t xml:space="preserve">de dos mil veinte,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00F55785" w:rsidRPr="006423EA">
        <w:rPr>
          <w:rFonts w:ascii="Arial" w:eastAsia="Times New Roman" w:hAnsi="Arial" w:cs="Arial"/>
          <w:sz w:val="24"/>
          <w:szCs w:val="24"/>
          <w:lang w:eastAsia="es-ES"/>
        </w:rPr>
        <w:t xml:space="preserve"> ni persona alguna que legalmente las representara,</w:t>
      </w:r>
      <w:r w:rsidR="00441D0F">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la </w:t>
      </w:r>
      <w:r>
        <w:rPr>
          <w:rFonts w:ascii="Arial" w:eastAsia="Times New Roman" w:hAnsi="Arial" w:cs="Arial"/>
          <w:b/>
          <w:bCs/>
          <w:sz w:val="24"/>
          <w:szCs w:val="24"/>
          <w:lang w:eastAsia="es-ES"/>
        </w:rPr>
        <w:t xml:space="preserve">parte actora </w:t>
      </w:r>
      <w:r>
        <w:rPr>
          <w:rFonts w:ascii="Arial" w:eastAsia="Times New Roman" w:hAnsi="Arial" w:cs="Arial"/>
          <w:sz w:val="24"/>
          <w:szCs w:val="24"/>
          <w:lang w:eastAsia="es-ES"/>
        </w:rPr>
        <w:t>formuló</w:t>
      </w:r>
      <w:r w:rsidR="00573E44">
        <w:rPr>
          <w:rFonts w:ascii="Arial" w:eastAsia="Times New Roman" w:hAnsi="Arial" w:cs="Arial"/>
          <w:sz w:val="24"/>
          <w:szCs w:val="24"/>
          <w:lang w:eastAsia="es-ES"/>
        </w:rPr>
        <w:t xml:space="preserve"> sus alegatos</w:t>
      </w:r>
      <w:r>
        <w:rPr>
          <w:rFonts w:ascii="Arial" w:eastAsia="Times New Roman" w:hAnsi="Arial" w:cs="Arial"/>
          <w:sz w:val="24"/>
          <w:szCs w:val="24"/>
          <w:lang w:eastAsia="es-ES"/>
        </w:rPr>
        <w:t xml:space="preserve"> </w:t>
      </w:r>
      <w:r>
        <w:rPr>
          <w:rFonts w:ascii="Arial" w:eastAsia="Times New Roman" w:hAnsi="Arial" w:cs="Arial"/>
          <w:b/>
          <w:bCs/>
          <w:sz w:val="24"/>
          <w:szCs w:val="24"/>
          <w:lang w:eastAsia="es-ES"/>
        </w:rPr>
        <w:t xml:space="preserve">no así </w:t>
      </w:r>
      <w:r>
        <w:rPr>
          <w:rFonts w:ascii="Arial" w:eastAsia="Times New Roman" w:hAnsi="Arial" w:cs="Arial"/>
          <w:sz w:val="24"/>
          <w:szCs w:val="24"/>
          <w:lang w:eastAsia="es-ES"/>
        </w:rPr>
        <w:t>la autoridad demandada</w:t>
      </w:r>
      <w:r w:rsidR="00F55785" w:rsidRPr="006423EA">
        <w:rPr>
          <w:rFonts w:ascii="Arial" w:eastAsia="Times New Roman" w:hAnsi="Arial" w:cs="Arial"/>
          <w:sz w:val="24"/>
          <w:szCs w:val="24"/>
          <w:lang w:val="es-ES_tradnl" w:eastAsia="es-ES"/>
        </w:rPr>
        <w:t xml:space="preserve"> y se </w:t>
      </w:r>
      <w:r w:rsidR="004202F8">
        <w:rPr>
          <w:rFonts w:ascii="Arial" w:eastAsia="Times New Roman" w:hAnsi="Arial" w:cs="Arial"/>
          <w:sz w:val="24"/>
          <w:szCs w:val="24"/>
          <w:lang w:val="es-ES_tradnl" w:eastAsia="es-ES"/>
        </w:rPr>
        <w:t>les</w:t>
      </w:r>
      <w:r w:rsidR="00F55785" w:rsidRPr="006423EA">
        <w:rPr>
          <w:rFonts w:ascii="Arial" w:eastAsia="Times New Roman" w:hAnsi="Arial" w:cs="Arial"/>
          <w:sz w:val="24"/>
          <w:szCs w:val="24"/>
          <w:lang w:val="es-ES_tradnl" w:eastAsia="es-ES"/>
        </w:rPr>
        <w:t xml:space="preserve"> </w:t>
      </w:r>
      <w:r w:rsidR="00FA0D49">
        <w:rPr>
          <w:rFonts w:ascii="Arial" w:eastAsia="Times New Roman" w:hAnsi="Arial" w:cs="Arial"/>
          <w:sz w:val="24"/>
          <w:szCs w:val="24"/>
          <w:lang w:val="es-ES_tradnl" w:eastAsia="es-ES"/>
        </w:rPr>
        <w:t xml:space="preserve">citó </w:t>
      </w:r>
      <w:r w:rsidR="00F55785" w:rsidRPr="006423EA">
        <w:rPr>
          <w:rFonts w:ascii="Arial" w:eastAsia="Times New Roman" w:hAnsi="Arial" w:cs="Arial"/>
          <w:sz w:val="24"/>
          <w:szCs w:val="24"/>
          <w:lang w:val="es-ES_tradnl" w:eastAsia="es-ES"/>
        </w:rPr>
        <w:t>para oír sentencia</w:t>
      </w:r>
      <w:r>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misma que ahora se pronuncia, </w:t>
      </w:r>
      <w:r w:rsidR="00121CBD">
        <w:rPr>
          <w:rFonts w:ascii="Arial" w:eastAsia="Times New Roman" w:hAnsi="Arial" w:cs="Arial"/>
          <w:sz w:val="24"/>
          <w:szCs w:val="24"/>
          <w:lang w:val="es-ES_tradnl" w:eastAsia="es-ES"/>
        </w:rPr>
        <w:t>en términos</w:t>
      </w:r>
      <w:r w:rsidR="00F55785" w:rsidRPr="006423EA">
        <w:rPr>
          <w:rFonts w:ascii="Arial" w:eastAsia="Times New Roman" w:hAnsi="Arial" w:cs="Arial"/>
          <w:sz w:val="24"/>
          <w:szCs w:val="24"/>
          <w:lang w:val="es-ES_tradnl" w:eastAsia="es-ES"/>
        </w:rPr>
        <w:t xml:space="preserve"> </w:t>
      </w:r>
      <w:r w:rsidR="00121CBD">
        <w:rPr>
          <w:rFonts w:ascii="Arial" w:eastAsia="Times New Roman" w:hAnsi="Arial" w:cs="Arial"/>
          <w:sz w:val="24"/>
          <w:szCs w:val="24"/>
          <w:lang w:val="es-ES_tradnl" w:eastAsia="es-ES"/>
        </w:rPr>
        <w:t>d</w:t>
      </w:r>
      <w:r w:rsidR="00F55785" w:rsidRPr="006423EA">
        <w:rPr>
          <w:rFonts w:ascii="Arial" w:eastAsia="Times New Roman" w:hAnsi="Arial" w:cs="Arial"/>
          <w:sz w:val="24"/>
          <w:szCs w:val="24"/>
          <w:lang w:val="es-ES_tradnl" w:eastAsia="es-ES"/>
        </w:rPr>
        <w:t>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w:t>
      </w:r>
      <w:r>
        <w:rPr>
          <w:rFonts w:ascii="Arial" w:eastAsia="Times New Roman" w:hAnsi="Arial" w:cs="Arial"/>
          <w:sz w:val="24"/>
          <w:szCs w:val="24"/>
          <w:lang w:val="es-ES_tradnl" w:eastAsia="es-ES"/>
        </w:rPr>
        <w:t xml:space="preserve">- - - - - - - - - - - - - - - - - - - - - - - - - - - - - - - </w:t>
      </w:r>
    </w:p>
    <w:p w14:paraId="75A19893" w14:textId="29D20F93" w:rsidR="0036745D" w:rsidRDefault="009D7854" w:rsidP="0036745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3674273" w14:textId="1885D0B2" w:rsidR="00DA11E5" w:rsidRPr="004202F8" w:rsidRDefault="00DA11E5" w:rsidP="00CC0193">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4202F8">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w:t>
      </w:r>
      <w:r w:rsidR="00CC0193">
        <w:rPr>
          <w:rFonts w:ascii="Arial" w:eastAsia="Times New Roman" w:hAnsi="Arial" w:cs="Arial"/>
          <w:bCs/>
          <w:sz w:val="24"/>
          <w:szCs w:val="24"/>
          <w:lang w:val="es-ES" w:eastAsia="es-ES"/>
        </w:rPr>
        <w:t xml:space="preserve">una </w:t>
      </w:r>
      <w:r w:rsidR="00CC0193" w:rsidRPr="003E640A">
        <w:rPr>
          <w:rFonts w:ascii="Arial" w:eastAsia="Times New Roman" w:hAnsi="Arial" w:cs="Arial"/>
          <w:b/>
          <w:sz w:val="24"/>
          <w:szCs w:val="24"/>
          <w:lang w:val="es-ES" w:eastAsia="es-ES"/>
        </w:rPr>
        <w:t>autoridad administrativa</w:t>
      </w:r>
      <w:r>
        <w:rPr>
          <w:rFonts w:ascii="Arial" w:eastAsia="Times New Roman" w:hAnsi="Arial" w:cs="Arial"/>
          <w:bCs/>
          <w:sz w:val="24"/>
          <w:szCs w:val="24"/>
          <w:lang w:val="es-ES" w:eastAsia="es-ES"/>
        </w:rPr>
        <w:t xml:space="preserve"> </w:t>
      </w:r>
      <w:r w:rsidRPr="006662C8">
        <w:rPr>
          <w:rFonts w:ascii="Arial" w:eastAsia="Times New Roman" w:hAnsi="Arial" w:cs="Arial"/>
          <w:b/>
          <w:sz w:val="24"/>
          <w:szCs w:val="24"/>
          <w:lang w:val="es-ES" w:eastAsia="es-ES"/>
        </w:rPr>
        <w:t>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w:t>
      </w:r>
      <w:r w:rsidR="004202F8">
        <w:rPr>
          <w:rFonts w:ascii="Arial" w:eastAsia="Times New Roman" w:hAnsi="Arial" w:cs="Arial"/>
          <w:bCs/>
          <w:sz w:val="24"/>
          <w:szCs w:val="24"/>
          <w:lang w:val="es-ES" w:eastAsia="es-ES"/>
        </w:rPr>
        <w:t xml:space="preserve"> 116 fracción V de la Constitución Política de los Estados Unidos Mexicanos, </w:t>
      </w:r>
      <w:r w:rsidR="00121CBD" w:rsidRPr="00121CBD">
        <w:rPr>
          <w:rFonts w:ascii="Arial" w:eastAsia="Times New Roman" w:hAnsi="Arial" w:cs="Arial"/>
          <w:bCs/>
          <w:sz w:val="24"/>
          <w:szCs w:val="24"/>
          <w:lang w:val="es-ES" w:eastAsia="es-ES"/>
        </w:rPr>
        <w:t>114 QUÁTER,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6D2A24" w14:textId="51FD7A7E"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441D0F">
        <w:rPr>
          <w:rFonts w:ascii="Arial" w:eastAsia="Times New Roman" w:hAnsi="Arial" w:cs="Arial"/>
          <w:b/>
          <w:sz w:val="24"/>
          <w:szCs w:val="24"/>
          <w:lang w:val="es-ES_tradnl" w:eastAsia="es-ES"/>
        </w:rPr>
        <w:t xml:space="preserve"> </w:t>
      </w:r>
      <w:r w:rsidR="00457D79" w:rsidRPr="00457D79">
        <w:rPr>
          <w:rFonts w:ascii="Arial" w:eastAsia="Times New Roman" w:hAnsi="Arial" w:cs="Arial"/>
          <w:bCs/>
          <w:sz w:val="24"/>
          <w:szCs w:val="24"/>
          <w:lang w:val="es-ES_tradnl" w:eastAsia="es-ES"/>
        </w:rPr>
        <w:t xml:space="preserve">Consejo Directivo de la Oficina de </w:t>
      </w:r>
      <w:r w:rsidR="00457D79" w:rsidRPr="00101478">
        <w:rPr>
          <w:rFonts w:ascii="Arial" w:eastAsia="Times New Roman" w:hAnsi="Arial" w:cs="Arial"/>
          <w:bCs/>
          <w:sz w:val="24"/>
          <w:szCs w:val="24"/>
          <w:lang w:val="es-ES_tradnl" w:eastAsia="es-ES"/>
        </w:rPr>
        <w:t>P</w:t>
      </w:r>
      <w:r w:rsidR="006768D0">
        <w:rPr>
          <w:rFonts w:ascii="Arial" w:eastAsia="Times New Roman" w:hAnsi="Arial" w:cs="Arial"/>
          <w:bCs/>
          <w:sz w:val="24"/>
          <w:szCs w:val="24"/>
          <w:lang w:val="es-ES_tradnl" w:eastAsia="es-ES"/>
        </w:rPr>
        <w:t xml:space="preserve">ensiones del Estado, </w:t>
      </w:r>
      <w:r w:rsidR="00151E3A">
        <w:rPr>
          <w:rFonts w:ascii="Arial" w:eastAsia="Times New Roman" w:hAnsi="Arial" w:cs="Arial"/>
          <w:bCs/>
          <w:sz w:val="24"/>
          <w:szCs w:val="24"/>
          <w:lang w:val="es-ES_tradnl" w:eastAsia="es-ES"/>
        </w:rPr>
        <w:t>a través de su representante legal, lo</w:t>
      </w:r>
      <w:r w:rsidR="006768D0">
        <w:rPr>
          <w:rFonts w:ascii="Arial" w:eastAsia="Times New Roman" w:hAnsi="Arial" w:cs="Arial"/>
          <w:bCs/>
          <w:sz w:val="24"/>
          <w:szCs w:val="24"/>
          <w:lang w:val="es-ES_tradnl" w:eastAsia="es-ES"/>
        </w:rPr>
        <w:t xml:space="preserve"> acreditó</w:t>
      </w:r>
      <w:r w:rsidR="00457D79" w:rsidRPr="00101478">
        <w:rPr>
          <w:rFonts w:ascii="Arial" w:eastAsia="Times New Roman" w:hAnsi="Arial" w:cs="Arial"/>
          <w:bCs/>
          <w:sz w:val="24"/>
          <w:szCs w:val="24"/>
          <w:lang w:val="es-ES_tradnl" w:eastAsia="es-ES"/>
        </w:rPr>
        <w:t xml:space="preserve"> en términos de lo dispuesto por el artículo 151 de la Ley citada</w:t>
      </w:r>
      <w:r w:rsidR="00CD0D09" w:rsidRPr="00101478">
        <w:rPr>
          <w:rFonts w:ascii="Arial" w:eastAsia="Times New Roman" w:hAnsi="Arial" w:cs="Arial"/>
          <w:bCs/>
          <w:sz w:val="24"/>
          <w:szCs w:val="24"/>
          <w:lang w:val="es-ES_tradnl" w:eastAsia="es-ES"/>
        </w:rPr>
        <w:t>.</w:t>
      </w:r>
    </w:p>
    <w:p w14:paraId="65F68449" w14:textId="77777777" w:rsidR="00CD0D09" w:rsidRDefault="00CD0D09" w:rsidP="00CD0D09">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w:t>
      </w:r>
      <w:r w:rsidR="00002C4B">
        <w:rPr>
          <w:rFonts w:ascii="Arial" w:eastAsia="Times New Roman" w:hAnsi="Arial" w:cs="Arial"/>
          <w:bCs/>
          <w:sz w:val="24"/>
          <w:szCs w:val="24"/>
          <w:lang w:eastAsia="es-ES"/>
        </w:rPr>
        <w:t xml:space="preserve">etarse su sobreseimiento, en </w:t>
      </w:r>
      <w:r>
        <w:rPr>
          <w:rFonts w:ascii="Arial" w:eastAsia="Times New Roman" w:hAnsi="Arial" w:cs="Arial"/>
          <w:bCs/>
          <w:sz w:val="24"/>
          <w:szCs w:val="24"/>
          <w:lang w:eastAsia="es-ES"/>
        </w:rPr>
        <w:t>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7908D58" w14:textId="0EFAD037" w:rsidR="005E69FB" w:rsidRPr="00174C05" w:rsidRDefault="005B1844" w:rsidP="005E69FB">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 xml:space="preserve">Consejo Directivo de la Oficina de Pensiones del Estado </w:t>
      </w:r>
      <w:r w:rsidR="00705701" w:rsidRPr="005B1844">
        <w:rPr>
          <w:rFonts w:ascii="Arial" w:eastAsia="Times New Roman" w:hAnsi="Arial" w:cs="Arial"/>
          <w:bCs/>
          <w:sz w:val="24"/>
          <w:szCs w:val="24"/>
          <w:lang w:val="es-ES_tradnl" w:eastAsia="es-ES"/>
        </w:rPr>
        <w:t>a través</w:t>
      </w:r>
      <w:r w:rsidRPr="005B1844">
        <w:rPr>
          <w:rFonts w:ascii="Arial" w:eastAsia="Times New Roman" w:hAnsi="Arial" w:cs="Arial"/>
          <w:bCs/>
          <w:sz w:val="24"/>
          <w:szCs w:val="24"/>
          <w:lang w:val="es-ES_tradnl" w:eastAsia="es-ES"/>
        </w:rPr>
        <w:t xml:space="preserve"> de su Apoderado Legal</w:t>
      </w:r>
      <w:r w:rsidR="005E69FB">
        <w:rPr>
          <w:rFonts w:ascii="Arial" w:eastAsia="Times New Roman" w:hAnsi="Arial" w:cs="Arial"/>
          <w:bCs/>
          <w:sz w:val="24"/>
          <w:szCs w:val="24"/>
          <w:lang w:val="es-ES_tradnl" w:eastAsia="es-ES"/>
        </w:rPr>
        <w:t>,</w:t>
      </w:r>
      <w:r w:rsidR="005E69FB" w:rsidRPr="002B6BAD">
        <w:rPr>
          <w:rFonts w:ascii="Arial" w:eastAsia="Times New Roman" w:hAnsi="Arial" w:cs="Arial"/>
          <w:sz w:val="24"/>
          <w:szCs w:val="24"/>
          <w:lang w:val="es-ES_tradnl" w:eastAsia="es-ES"/>
        </w:rPr>
        <w:t xml:space="preserve"> hace valer como causales de improcedencia </w:t>
      </w:r>
      <w:r w:rsidR="005E69FB" w:rsidRPr="00174C05">
        <w:rPr>
          <w:rFonts w:ascii="Arial" w:eastAsia="Times New Roman" w:hAnsi="Arial" w:cs="Arial"/>
          <w:sz w:val="24"/>
          <w:szCs w:val="24"/>
          <w:lang w:val="es-ES_tradnl" w:eastAsia="es-ES"/>
        </w:rPr>
        <w:t xml:space="preserve">previstas en la fracción IX del artículo 161 y fracciones V y VI del </w:t>
      </w:r>
      <w:r w:rsidR="005E69FB" w:rsidRPr="00174C05">
        <w:rPr>
          <w:rFonts w:ascii="Arial" w:eastAsia="Times New Roman" w:hAnsi="Arial" w:cs="Arial"/>
          <w:sz w:val="24"/>
          <w:szCs w:val="24"/>
          <w:lang w:val="es-ES_tradnl" w:eastAsia="es-ES"/>
        </w:rPr>
        <w:lastRenderedPageBreak/>
        <w:t>artículo 162, de la Ley de Procedimiento y Justicia Administrativa para el Estado, que establecen:</w:t>
      </w:r>
    </w:p>
    <w:p w14:paraId="5F8B5131" w14:textId="77777777" w:rsidR="005E69FB" w:rsidRPr="00174C05" w:rsidRDefault="005E69FB" w:rsidP="005E69FB">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b/>
          <w:i/>
          <w:szCs w:val="24"/>
          <w:lang w:val="es-ES_tradnl" w:eastAsia="es-ES"/>
        </w:rPr>
        <w:t>ARTÍCULO 161.-</w:t>
      </w:r>
      <w:r w:rsidRPr="00174C05">
        <w:rPr>
          <w:rFonts w:ascii="Arial" w:eastAsia="Times New Roman" w:hAnsi="Arial" w:cs="Arial"/>
          <w:i/>
          <w:szCs w:val="24"/>
          <w:lang w:val="es-ES_tradnl" w:eastAsia="es-ES"/>
        </w:rPr>
        <w:t xml:space="preserve"> Es improcedente el juicio ante el Tribunal contra actos:</w:t>
      </w:r>
    </w:p>
    <w:p w14:paraId="7EB6B809" w14:textId="77777777" w:rsidR="005E69FB" w:rsidRPr="002B6BAD" w:rsidRDefault="005E69FB" w:rsidP="005E69FB">
      <w:pPr>
        <w:spacing w:line="240" w:lineRule="auto"/>
        <w:ind w:left="567" w:right="616" w:firstLine="567"/>
        <w:jc w:val="both"/>
        <w:rPr>
          <w:rFonts w:ascii="Arial" w:eastAsia="Times New Roman" w:hAnsi="Arial" w:cs="Arial"/>
          <w:i/>
          <w:szCs w:val="24"/>
          <w:lang w:val="es-ES_tradnl" w:eastAsia="es-ES"/>
        </w:rPr>
      </w:pPr>
      <w:r w:rsidRPr="00174C05">
        <w:rPr>
          <w:rFonts w:ascii="Arial" w:eastAsia="Times New Roman" w:hAnsi="Arial" w:cs="Arial"/>
          <w:i/>
          <w:szCs w:val="24"/>
          <w:lang w:val="es-ES_tradnl" w:eastAsia="es-ES"/>
        </w:rPr>
        <w:t>(…)</w:t>
      </w:r>
    </w:p>
    <w:p w14:paraId="42BF3F69" w14:textId="77777777" w:rsidR="005E69FB" w:rsidRPr="002B6BAD" w:rsidRDefault="005E69FB" w:rsidP="005E69FB">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IX. Cuando de las constancias de autos apareciere claramente que no existe el acto reclamado o cuando no se probare su existencia; y</w:t>
      </w:r>
    </w:p>
    <w:p w14:paraId="3DF068A6" w14:textId="77777777" w:rsidR="005E69FB" w:rsidRPr="002B6BAD" w:rsidRDefault="005E69FB" w:rsidP="005E69FB">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b/>
          <w:i/>
          <w:szCs w:val="24"/>
          <w:lang w:val="es-ES_tradnl" w:eastAsia="es-ES"/>
        </w:rPr>
        <w:t>ARTÍCULO 162.-</w:t>
      </w:r>
      <w:r w:rsidRPr="002B6BAD">
        <w:rPr>
          <w:rFonts w:ascii="Arial" w:eastAsia="Times New Roman" w:hAnsi="Arial" w:cs="Arial"/>
          <w:i/>
          <w:szCs w:val="24"/>
          <w:lang w:val="es-ES_tradnl" w:eastAsia="es-ES"/>
        </w:rPr>
        <w:t xml:space="preserve"> Procede el sobreseimiento del juicio:</w:t>
      </w:r>
    </w:p>
    <w:p w14:paraId="4AEB8969" w14:textId="77777777" w:rsidR="005E69FB" w:rsidRPr="002B6BAD" w:rsidRDefault="005E69FB" w:rsidP="005E69FB">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w:t>
      </w:r>
    </w:p>
    <w:p w14:paraId="49036A92" w14:textId="77777777" w:rsidR="005E69FB" w:rsidRPr="002B6BAD" w:rsidRDefault="005E69FB" w:rsidP="005E69FB">
      <w:pPr>
        <w:spacing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 Cuando de las constancias de autos apareciere claramente que no existe el acto o resolución impugnada;</w:t>
      </w:r>
    </w:p>
    <w:p w14:paraId="0ADD11FF" w14:textId="49BE2D23" w:rsidR="005E69FB" w:rsidRDefault="005E69FB" w:rsidP="005E69FB">
      <w:pPr>
        <w:spacing w:before="240" w:line="240" w:lineRule="auto"/>
        <w:ind w:left="567" w:right="616" w:firstLine="567"/>
        <w:jc w:val="both"/>
        <w:rPr>
          <w:rFonts w:ascii="Arial" w:eastAsia="Times New Roman" w:hAnsi="Arial" w:cs="Arial"/>
          <w:i/>
          <w:szCs w:val="24"/>
          <w:lang w:val="es-ES_tradnl" w:eastAsia="es-ES"/>
        </w:rPr>
      </w:pPr>
      <w:r w:rsidRPr="002B6BAD">
        <w:rPr>
          <w:rFonts w:ascii="Arial" w:eastAsia="Times New Roman" w:hAnsi="Arial" w:cs="Arial"/>
          <w:i/>
          <w:szCs w:val="24"/>
          <w:lang w:val="es-ES_tradnl" w:eastAsia="es-ES"/>
        </w:rPr>
        <w:t>VI. En los demás casos en los que por disposición legal exista impedimento para emitir resoluciones en cuanto al fondo; y</w:t>
      </w:r>
    </w:p>
    <w:p w14:paraId="1FD68051" w14:textId="77777777" w:rsidR="005E69FB" w:rsidRPr="005E69FB" w:rsidRDefault="005E69FB" w:rsidP="004A1A4B">
      <w:pPr>
        <w:spacing w:before="240" w:after="0" w:line="240" w:lineRule="auto"/>
        <w:ind w:left="567" w:right="616" w:firstLine="567"/>
        <w:jc w:val="both"/>
        <w:rPr>
          <w:rFonts w:ascii="Arial" w:eastAsia="Times New Roman" w:hAnsi="Arial" w:cs="Arial"/>
          <w:i/>
          <w:szCs w:val="24"/>
          <w:lang w:val="es-ES_tradnl" w:eastAsia="es-ES"/>
        </w:rPr>
      </w:pPr>
    </w:p>
    <w:p w14:paraId="5E080CB2" w14:textId="79049A45" w:rsidR="005E69FB" w:rsidRPr="002B6BAD" w:rsidRDefault="005E69FB" w:rsidP="005E69FB">
      <w:pPr>
        <w:spacing w:line="360" w:lineRule="auto"/>
        <w:ind w:right="49" w:firstLine="709"/>
        <w:jc w:val="both"/>
        <w:rPr>
          <w:rFonts w:ascii="Arial" w:eastAsia="Times New Roman" w:hAnsi="Arial" w:cs="Arial"/>
          <w:sz w:val="24"/>
          <w:szCs w:val="24"/>
          <w:lang w:val="es-ES_tradnl" w:eastAsia="es-ES"/>
        </w:rPr>
      </w:pPr>
      <w:r w:rsidRPr="002B6BAD">
        <w:rPr>
          <w:rFonts w:ascii="Arial" w:eastAsia="Times New Roman" w:hAnsi="Arial" w:cs="Arial"/>
          <w:bCs/>
          <w:sz w:val="24"/>
          <w:szCs w:val="24"/>
          <w:lang w:eastAsia="es-ES"/>
        </w:rPr>
        <w:t xml:space="preserve">Sin embargo, </w:t>
      </w:r>
      <w:r w:rsidRPr="002B6BAD">
        <w:rPr>
          <w:rFonts w:ascii="Arial" w:eastAsia="Times New Roman" w:hAnsi="Arial" w:cs="Arial"/>
          <w:b/>
          <w:bCs/>
          <w:sz w:val="24"/>
          <w:szCs w:val="24"/>
          <w:lang w:eastAsia="es-ES"/>
        </w:rPr>
        <w:t>no se configura</w:t>
      </w:r>
      <w:r w:rsidRPr="002B6BAD">
        <w:rPr>
          <w:rFonts w:ascii="Arial" w:eastAsia="Times New Roman" w:hAnsi="Arial" w:cs="Arial"/>
          <w:bCs/>
          <w:sz w:val="24"/>
          <w:szCs w:val="24"/>
          <w:lang w:eastAsia="es-ES"/>
        </w:rPr>
        <w:t xml:space="preserve"> la causal de improcedencia prevista en la fracción IX, del artículo 161 y fracción V del artículo 162, de la Ley citada, en virtud de que a </w:t>
      </w:r>
      <w:r>
        <w:rPr>
          <w:rFonts w:ascii="Arial" w:eastAsia="Times New Roman" w:hAnsi="Arial" w:cs="Arial"/>
          <w:bCs/>
          <w:sz w:val="24"/>
          <w:szCs w:val="24"/>
          <w:lang w:eastAsia="es-ES"/>
        </w:rPr>
        <w:t>foja 6</w:t>
      </w:r>
      <w:r w:rsidRPr="002B6BAD">
        <w:rPr>
          <w:rFonts w:ascii="Arial" w:eastAsia="Times New Roman" w:hAnsi="Arial" w:cs="Arial"/>
          <w:bCs/>
          <w:sz w:val="24"/>
          <w:szCs w:val="24"/>
          <w:lang w:eastAsia="es-ES"/>
        </w:rPr>
        <w:t xml:space="preserve"> de autos, </w:t>
      </w:r>
      <w:r w:rsidR="00796F35">
        <w:rPr>
          <w:rFonts w:ascii="Arial" w:eastAsia="Times New Roman" w:hAnsi="Arial" w:cs="Arial"/>
          <w:bCs/>
          <w:sz w:val="24"/>
          <w:szCs w:val="24"/>
          <w:lang w:eastAsia="es-ES"/>
        </w:rPr>
        <w:t xml:space="preserve">obra la copia certificada del dictamen de pensión, contenido en </w:t>
      </w:r>
      <w:r w:rsidRPr="002B6BAD">
        <w:rPr>
          <w:rFonts w:ascii="Arial" w:eastAsia="Times New Roman" w:hAnsi="Arial" w:cs="Arial"/>
          <w:bCs/>
          <w:sz w:val="24"/>
          <w:szCs w:val="24"/>
          <w:lang w:eastAsia="es-ES"/>
        </w:rPr>
        <w:t xml:space="preserve">el oficio número </w:t>
      </w:r>
      <w:r w:rsidR="005E5C6C">
        <w:rPr>
          <w:rFonts w:ascii="Arial" w:eastAsia="Times New Roman" w:hAnsi="Arial" w:cs="Arial"/>
          <w:bCs/>
          <w:iCs/>
          <w:caps/>
          <w:kern w:val="2"/>
          <w:lang w:val="es-ES_tradnl" w:eastAsia="es-ES"/>
        </w:rPr>
        <w:t>**********</w:t>
      </w:r>
      <w:r w:rsidRPr="002B6BAD">
        <w:rPr>
          <w:rFonts w:ascii="Arial" w:eastAsia="Times New Roman" w:hAnsi="Arial" w:cs="Arial"/>
          <w:sz w:val="24"/>
          <w:szCs w:val="24"/>
          <w:lang w:eastAsia="es-ES"/>
        </w:rPr>
        <w:t xml:space="preserve">, de </w:t>
      </w:r>
      <w:r w:rsidR="00796F35">
        <w:rPr>
          <w:rFonts w:ascii="Arial" w:eastAsia="Times New Roman" w:hAnsi="Arial" w:cs="Arial"/>
          <w:sz w:val="24"/>
          <w:szCs w:val="24"/>
          <w:lang w:eastAsia="es-ES"/>
        </w:rPr>
        <w:t>dieciséis de diciembre de dos mil diecinueve</w:t>
      </w:r>
      <w:r w:rsidRPr="002B6BAD">
        <w:rPr>
          <w:rFonts w:ascii="Arial" w:eastAsia="Times New Roman" w:hAnsi="Arial" w:cs="Arial"/>
          <w:sz w:val="24"/>
          <w:szCs w:val="24"/>
          <w:lang w:eastAsia="es-ES"/>
        </w:rPr>
        <w:t xml:space="preserve">, emitido por el </w:t>
      </w:r>
      <w:r w:rsidR="00796F35">
        <w:rPr>
          <w:rFonts w:ascii="Arial" w:eastAsia="Times New Roman" w:hAnsi="Arial" w:cs="Arial"/>
          <w:b/>
          <w:sz w:val="24"/>
          <w:szCs w:val="24"/>
          <w:lang w:eastAsia="es-ES"/>
        </w:rPr>
        <w:t>Consejo Directivo</w:t>
      </w:r>
      <w:r w:rsidRPr="002B6BAD">
        <w:rPr>
          <w:rFonts w:ascii="Arial" w:eastAsia="Times New Roman" w:hAnsi="Arial" w:cs="Arial"/>
          <w:b/>
          <w:sz w:val="24"/>
          <w:szCs w:val="24"/>
          <w:lang w:eastAsia="es-ES"/>
        </w:rPr>
        <w:t xml:space="preserve"> de la Oficina de Pensiones </w:t>
      </w:r>
      <w:r w:rsidRPr="002B6BAD">
        <w:rPr>
          <w:rFonts w:ascii="Arial" w:eastAsia="Times New Roman" w:hAnsi="Arial" w:cs="Arial"/>
          <w:b/>
          <w:sz w:val="24"/>
          <w:szCs w:val="24"/>
          <w:lang w:val="es-ES_tradnl" w:eastAsia="es-ES"/>
        </w:rPr>
        <w:t>del Gobierno del Estado de Oaxaca</w:t>
      </w:r>
      <w:r w:rsidR="00796F35">
        <w:rPr>
          <w:rFonts w:ascii="Arial" w:eastAsia="Times New Roman" w:hAnsi="Arial" w:cs="Arial"/>
          <w:sz w:val="24"/>
          <w:szCs w:val="24"/>
          <w:lang w:val="es-ES_tradnl" w:eastAsia="es-ES"/>
        </w:rPr>
        <w:t xml:space="preserve"> y comunicada por el </w:t>
      </w:r>
      <w:r w:rsidR="00796F35">
        <w:rPr>
          <w:rFonts w:ascii="Arial" w:eastAsia="Times New Roman" w:hAnsi="Arial" w:cs="Arial"/>
          <w:b/>
          <w:bCs/>
          <w:sz w:val="24"/>
          <w:szCs w:val="24"/>
          <w:lang w:val="es-ES_tradnl" w:eastAsia="es-ES"/>
        </w:rPr>
        <w:t>Director General de la Oficina de Pensiones del Gobierno del Estado</w:t>
      </w:r>
      <w:r w:rsidR="00796F35" w:rsidRPr="002F62AB">
        <w:rPr>
          <w:rFonts w:ascii="Arial" w:eastAsia="Times New Roman" w:hAnsi="Arial" w:cs="Arial"/>
          <w:bCs/>
          <w:sz w:val="24"/>
          <w:szCs w:val="24"/>
          <w:lang w:val="es-ES_tradnl" w:eastAsia="es-ES"/>
        </w:rPr>
        <w:t>,</w:t>
      </w:r>
      <w:r w:rsidRPr="002B6BAD">
        <w:rPr>
          <w:rFonts w:ascii="Arial" w:eastAsia="Times New Roman" w:hAnsi="Arial" w:cs="Arial"/>
          <w:sz w:val="24"/>
          <w:szCs w:val="24"/>
          <w:lang w:val="es-ES_tradnl" w:eastAsia="es-ES"/>
        </w:rPr>
        <w:t xml:space="preserve"> mismo que hace prueba plena en términos de la fracción I, del artículo 203, de la Ley de la Materia; lo que acredita la existencia del acto administrativo que impugna la parte actora.</w:t>
      </w:r>
    </w:p>
    <w:p w14:paraId="75DBF72E" w14:textId="77777777" w:rsidR="005E69FB" w:rsidRPr="002B6BAD" w:rsidRDefault="005E69FB" w:rsidP="005E69FB">
      <w:pPr>
        <w:spacing w:line="360" w:lineRule="auto"/>
        <w:ind w:right="49" w:firstLine="709"/>
        <w:jc w:val="both"/>
        <w:rPr>
          <w:rFonts w:ascii="Arial" w:eastAsia="Times New Roman" w:hAnsi="Arial" w:cs="Arial"/>
          <w:bCs/>
          <w:sz w:val="24"/>
          <w:szCs w:val="24"/>
          <w:lang w:eastAsia="es-ES"/>
        </w:rPr>
      </w:pPr>
      <w:r w:rsidRPr="002B6BAD">
        <w:rPr>
          <w:rFonts w:ascii="Arial" w:eastAsia="Times New Roman" w:hAnsi="Arial" w:cs="Arial"/>
          <w:sz w:val="24"/>
          <w:szCs w:val="24"/>
          <w:lang w:val="es-ES_tradnl" w:eastAsia="es-ES"/>
        </w:rPr>
        <w:t xml:space="preserve">De la misma manera, </w:t>
      </w:r>
      <w:r w:rsidRPr="002B6BAD">
        <w:rPr>
          <w:rFonts w:ascii="Arial" w:eastAsia="Times New Roman" w:hAnsi="Arial" w:cs="Arial"/>
          <w:b/>
          <w:sz w:val="24"/>
          <w:szCs w:val="24"/>
          <w:lang w:val="es-ES_tradnl" w:eastAsia="es-ES"/>
        </w:rPr>
        <w:t xml:space="preserve">no se actualiza </w:t>
      </w:r>
      <w:r w:rsidRPr="002B6BAD">
        <w:rPr>
          <w:rFonts w:ascii="Arial" w:eastAsia="Times New Roman" w:hAnsi="Arial" w:cs="Arial"/>
          <w:sz w:val="24"/>
          <w:szCs w:val="24"/>
          <w:lang w:val="es-ES_tradnl" w:eastAsia="es-ES"/>
        </w:rPr>
        <w:t>la causal prevista en la fracción VI, del artículo 162, de la Ley de la Materia, en razón de que este Juzgador de autos no advierte que exista algún impedimento para emitir una resolución sobre el fondo del asunto.</w:t>
      </w:r>
    </w:p>
    <w:p w14:paraId="12A69CD8" w14:textId="77777777" w:rsidR="005E69FB" w:rsidRPr="002B6BAD" w:rsidRDefault="005E69FB" w:rsidP="005E69FB">
      <w:pPr>
        <w:spacing w:line="360" w:lineRule="auto"/>
        <w:ind w:right="49" w:firstLine="567"/>
        <w:jc w:val="both"/>
        <w:rPr>
          <w:rFonts w:ascii="Arial" w:eastAsia="Times New Roman" w:hAnsi="Arial" w:cs="Arial"/>
          <w:b/>
          <w:bCs/>
          <w:sz w:val="24"/>
          <w:szCs w:val="24"/>
          <w:lang w:eastAsia="es-ES"/>
        </w:rPr>
      </w:pPr>
      <w:r w:rsidRPr="002B6BAD">
        <w:rPr>
          <w:rFonts w:ascii="Arial" w:eastAsia="Times New Roman" w:hAnsi="Arial" w:cs="Arial"/>
          <w:bCs/>
          <w:sz w:val="24"/>
          <w:szCs w:val="24"/>
          <w:lang w:eastAsia="es-ES"/>
        </w:rPr>
        <w:t>En consecuencia, al no actualizarse la causal de improcedencia prevista en la fracción IX del artículo 161 en relación con las fracciones V y VI, del artículo 162 de la</w:t>
      </w:r>
      <w:r w:rsidRPr="002B6BAD">
        <w:rPr>
          <w:rFonts w:ascii="Arial" w:eastAsia="Times New Roman" w:hAnsi="Arial" w:cs="Arial"/>
          <w:sz w:val="24"/>
          <w:szCs w:val="24"/>
          <w:lang w:val="es-ES_tradnl" w:eastAsia="es-ES"/>
        </w:rPr>
        <w:t xml:space="preserve"> Ley de Procedimiento y Justicia Administrativa del Estado</w:t>
      </w:r>
      <w:r w:rsidRPr="002B6BAD">
        <w:rPr>
          <w:rFonts w:ascii="Arial" w:eastAsia="Times New Roman" w:hAnsi="Arial" w:cs="Arial"/>
          <w:bCs/>
          <w:sz w:val="24"/>
          <w:szCs w:val="24"/>
          <w:lang w:eastAsia="es-ES"/>
        </w:rPr>
        <w:t xml:space="preserve">, </w:t>
      </w:r>
      <w:r w:rsidRPr="002B6BAD">
        <w:rPr>
          <w:rFonts w:ascii="Arial" w:eastAsia="Times New Roman" w:hAnsi="Arial" w:cs="Arial"/>
          <w:b/>
          <w:bCs/>
          <w:sz w:val="24"/>
          <w:szCs w:val="24"/>
          <w:lang w:eastAsia="es-ES"/>
        </w:rPr>
        <w:t>NO SE SOBRESEE EL JUICIO.</w:t>
      </w:r>
    </w:p>
    <w:p w14:paraId="05DA1203" w14:textId="1CDBCB22" w:rsidR="005D2DCC" w:rsidRDefault="00AE33E0" w:rsidP="005E69FB">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w:t>
      </w:r>
      <w:r w:rsidR="0015656D">
        <w:rPr>
          <w:rFonts w:ascii="Arial" w:eastAsia="Times New Roman" w:hAnsi="Arial" w:cs="Arial"/>
          <w:b/>
          <w:sz w:val="24"/>
          <w:szCs w:val="24"/>
          <w:lang w:val="es-ES_tradnl" w:eastAsia="es-ES"/>
        </w:rPr>
        <w:t xml:space="preserve"> y</w:t>
      </w:r>
      <w:r w:rsidR="00BE1E5E">
        <w:rPr>
          <w:rFonts w:ascii="Arial" w:eastAsia="Times New Roman" w:hAnsi="Arial" w:cs="Arial"/>
          <w:b/>
          <w:sz w:val="24"/>
          <w:szCs w:val="24"/>
          <w:lang w:val="es-ES_tradnl" w:eastAsia="es-ES"/>
        </w:rPr>
        <w:t xml:space="preserve"> </w:t>
      </w:r>
      <w:r w:rsidRPr="002B6BAD">
        <w:rPr>
          <w:rFonts w:ascii="Arial" w:eastAsia="Times New Roman" w:hAnsi="Arial" w:cs="Arial"/>
          <w:b/>
          <w:sz w:val="24"/>
          <w:szCs w:val="24"/>
          <w:lang w:val="es-ES_tradnl" w:eastAsia="es-ES"/>
        </w:rPr>
        <w:t>derecho</w:t>
      </w:r>
      <w:r w:rsidRPr="002B6BAD">
        <w:rPr>
          <w:rFonts w:ascii="Arial" w:eastAsia="Times New Roman" w:hAnsi="Arial" w:cs="Arial"/>
          <w:sz w:val="24"/>
          <w:szCs w:val="24"/>
          <w:lang w:val="es-ES_tradnl" w:eastAsia="es-ES"/>
        </w:rPr>
        <w:t xml:space="preserve"> y</w:t>
      </w:r>
      <w:r w:rsidR="0015656D">
        <w:rPr>
          <w:rFonts w:ascii="Arial" w:eastAsia="Times New Roman" w:hAnsi="Arial" w:cs="Arial"/>
          <w:sz w:val="24"/>
          <w:szCs w:val="24"/>
          <w:lang w:val="es-ES_tradnl" w:eastAsia="es-ES"/>
        </w:rPr>
        <w:t xml:space="preserve"> la de</w:t>
      </w:r>
      <w:r w:rsidRPr="002B6BAD">
        <w:rPr>
          <w:rFonts w:ascii="Arial" w:eastAsia="Times New Roman" w:hAnsi="Arial" w:cs="Arial"/>
          <w:sz w:val="24"/>
          <w:szCs w:val="24"/>
          <w:lang w:val="es-ES_tradnl" w:eastAsia="es-ES"/>
        </w:rPr>
        <w:t xml:space="preserve"> </w:t>
      </w:r>
      <w:r w:rsidRPr="002B6BAD">
        <w:rPr>
          <w:rFonts w:ascii="Arial" w:eastAsia="Times New Roman" w:hAnsi="Arial" w:cs="Arial"/>
          <w:b/>
          <w:sz w:val="24"/>
          <w:szCs w:val="24"/>
          <w:lang w:val="es-ES_tradnl" w:eastAsia="es-ES"/>
        </w:rPr>
        <w:t xml:space="preserve">falsedad </w:t>
      </w:r>
      <w:r w:rsidRPr="00446C9E">
        <w:rPr>
          <w:rFonts w:ascii="Arial" w:eastAsia="Times New Roman" w:hAnsi="Arial" w:cs="Arial"/>
          <w:bCs/>
          <w:sz w:val="24"/>
          <w:szCs w:val="24"/>
          <w:lang w:val="es-ES_tradnl" w:eastAsia="es-ES"/>
        </w:rPr>
        <w:t>de los hechos en que funda su demanda la parte actora</w:t>
      </w:r>
      <w:r w:rsidRPr="002B6BAD">
        <w:rPr>
          <w:rFonts w:ascii="Arial" w:eastAsia="Times New Roman" w:hAnsi="Arial" w:cs="Arial"/>
          <w:sz w:val="24"/>
          <w:szCs w:val="24"/>
          <w:lang w:val="es-ES_tradnl" w:eastAsia="es-ES"/>
        </w:rPr>
        <w:t xml:space="preserve">, </w:t>
      </w:r>
      <w:r w:rsidRPr="00446C9E">
        <w:rPr>
          <w:rFonts w:ascii="Arial" w:eastAsia="Times New Roman" w:hAnsi="Arial" w:cs="Arial"/>
          <w:b/>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006D16D5" w:rsidRPr="005B1844">
        <w:rPr>
          <w:rFonts w:ascii="Arial" w:eastAsia="Times New Roman" w:hAnsi="Arial" w:cs="Arial"/>
          <w:bCs/>
          <w:sz w:val="24"/>
          <w:szCs w:val="24"/>
          <w:lang w:val="es-ES_tradnl" w:eastAsia="es-ES"/>
        </w:rPr>
        <w:t xml:space="preserve">Consejo Directivo de la Oficina de Pensiones del Estado a través de su </w:t>
      </w:r>
      <w:r w:rsidR="006D16D5" w:rsidRPr="009C0836">
        <w:rPr>
          <w:rFonts w:ascii="Arial" w:eastAsia="Times New Roman" w:hAnsi="Arial" w:cs="Arial"/>
          <w:b/>
          <w:bCs/>
          <w:sz w:val="24"/>
          <w:szCs w:val="24"/>
          <w:lang w:val="es-ES_tradnl" w:eastAsia="es-ES"/>
        </w:rPr>
        <w:t>Apoderado Legal</w:t>
      </w:r>
      <w:r w:rsidR="006D16D5">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 xml:space="preserve">al dar contestación a la demanda, quién señaló; que </w:t>
      </w:r>
      <w:r w:rsidR="0015656D">
        <w:rPr>
          <w:rFonts w:ascii="Arial" w:eastAsia="Times New Roman" w:hAnsi="Arial" w:cs="Arial"/>
          <w:sz w:val="24"/>
          <w:szCs w:val="24"/>
          <w:lang w:val="es-ES_tradnl" w:eastAsia="es-ES"/>
        </w:rPr>
        <w:t>la actora</w:t>
      </w:r>
      <w:r w:rsidRPr="002B6BAD">
        <w:rPr>
          <w:rFonts w:ascii="Arial" w:eastAsia="Times New Roman" w:hAnsi="Arial" w:cs="Arial"/>
          <w:sz w:val="24"/>
          <w:szCs w:val="24"/>
          <w:lang w:val="es-ES_tradnl" w:eastAsia="es-ES"/>
        </w:rPr>
        <w:t xml:space="preserve"> carece de acción y derecho, </w:t>
      </w:r>
      <w:r w:rsidR="005D2DCC">
        <w:rPr>
          <w:rFonts w:ascii="Arial" w:eastAsia="Times New Roman" w:hAnsi="Arial" w:cs="Arial"/>
          <w:sz w:val="24"/>
          <w:szCs w:val="24"/>
          <w:lang w:val="es-ES_tradnl" w:eastAsia="es-ES"/>
        </w:rPr>
        <w:t>y que son falsos los hechos en los que funda su demanda.</w:t>
      </w:r>
    </w:p>
    <w:p w14:paraId="4DF86429" w14:textId="418CFFD6" w:rsidR="00AE33E0" w:rsidRPr="002B6BAD" w:rsidRDefault="00AE33E0" w:rsidP="00AE33E0">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sidR="000E6C27">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w:t>
      </w:r>
      <w:r w:rsidR="000D436C" w:rsidRPr="002B6BAD">
        <w:rPr>
          <w:rFonts w:ascii="Arial" w:eastAsia="Times New Roman" w:hAnsi="Arial" w:cs="Arial"/>
          <w:sz w:val="24"/>
          <w:szCs w:val="24"/>
          <w:lang w:val="es-ES_tradnl" w:eastAsia="es-ES"/>
        </w:rPr>
        <w:t>excepcion</w:t>
      </w:r>
      <w:r w:rsidR="000D436C">
        <w:rPr>
          <w:rFonts w:ascii="Arial" w:eastAsia="Times New Roman" w:hAnsi="Arial" w:cs="Arial"/>
          <w:sz w:val="24"/>
          <w:szCs w:val="24"/>
          <w:lang w:val="es-ES_tradnl" w:eastAsia="es-ES"/>
        </w:rPr>
        <w:t>es</w:t>
      </w:r>
      <w:r w:rsidR="000D436C" w:rsidRPr="002B6BAD">
        <w:rPr>
          <w:rFonts w:ascii="Arial" w:eastAsia="Times New Roman" w:hAnsi="Arial" w:cs="Arial"/>
          <w:b/>
          <w:sz w:val="24"/>
          <w:szCs w:val="24"/>
          <w:lang w:val="es-ES_tradnl" w:eastAsia="es-ES"/>
        </w:rPr>
        <w:t xml:space="preserve"> </w:t>
      </w:r>
      <w:r w:rsidR="000D436C">
        <w:rPr>
          <w:rFonts w:ascii="Arial" w:eastAsia="Times New Roman" w:hAnsi="Arial" w:cs="Arial"/>
          <w:b/>
          <w:sz w:val="24"/>
          <w:szCs w:val="24"/>
          <w:lang w:val="es-ES_tradnl" w:eastAsia="es-ES"/>
        </w:rPr>
        <w:t>opuestas</w:t>
      </w:r>
      <w:r w:rsidR="000E6C27">
        <w:rPr>
          <w:rFonts w:ascii="Arial" w:eastAsia="Times New Roman" w:hAnsi="Arial" w:cs="Arial"/>
          <w:b/>
          <w:sz w:val="24"/>
          <w:szCs w:val="24"/>
          <w:lang w:val="es-ES_tradnl" w:eastAsia="es-ES"/>
        </w:rPr>
        <w:t xml:space="preserve"> </w:t>
      </w:r>
      <w:r w:rsidR="006B1B90">
        <w:rPr>
          <w:rFonts w:ascii="Arial" w:eastAsia="Times New Roman" w:hAnsi="Arial" w:cs="Arial"/>
          <w:b/>
          <w:sz w:val="24"/>
          <w:szCs w:val="24"/>
          <w:lang w:val="es-ES_tradnl" w:eastAsia="es-ES"/>
        </w:rPr>
        <w:t xml:space="preserve">son </w:t>
      </w:r>
      <w:r w:rsidR="006B1B90" w:rsidRPr="002B6BAD">
        <w:rPr>
          <w:rFonts w:ascii="Arial" w:eastAsia="Times New Roman" w:hAnsi="Arial" w:cs="Arial"/>
          <w:b/>
          <w:sz w:val="24"/>
          <w:szCs w:val="24"/>
          <w:lang w:val="es-ES_tradnl" w:eastAsia="es-ES"/>
        </w:rPr>
        <w:t>improcedentes</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259672ED" w14:textId="5A54BE38" w:rsidR="00446C9E" w:rsidRPr="00364BE5" w:rsidRDefault="00AE33E0" w:rsidP="00364BE5">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lastRenderedPageBreak/>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sidR="0015656D">
        <w:rPr>
          <w:rFonts w:ascii="Arial" w:eastAsia="Times New Roman" w:hAnsi="Arial" w:cs="Arial"/>
          <w:sz w:val="24"/>
          <w:szCs w:val="24"/>
          <w:lang w:val="es-ES_tradnl" w:eastAsia="es-ES"/>
        </w:rPr>
        <w:t>la</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sidR="007B2BDA">
        <w:rPr>
          <w:rFonts w:ascii="Arial" w:eastAsia="Times New Roman" w:hAnsi="Arial" w:cs="Arial"/>
          <w:sz w:val="24"/>
          <w:szCs w:val="24"/>
          <w:lang w:val="es-ES_tradnl" w:eastAsia="es-ES"/>
        </w:rPr>
        <w:t xml:space="preserve">escrito </w:t>
      </w:r>
      <w:r w:rsidR="00754B04">
        <w:rPr>
          <w:rFonts w:ascii="Arial" w:eastAsia="Times New Roman" w:hAnsi="Arial" w:cs="Arial"/>
          <w:sz w:val="24"/>
          <w:szCs w:val="24"/>
          <w:lang w:val="es-ES_tradnl" w:eastAsia="es-ES"/>
        </w:rPr>
        <w:t xml:space="preserve">de </w:t>
      </w:r>
      <w:r w:rsidRPr="002B6BAD">
        <w:rPr>
          <w:rFonts w:ascii="Arial" w:eastAsia="Times New Roman" w:hAnsi="Arial" w:cs="Arial"/>
          <w:sz w:val="24"/>
          <w:szCs w:val="24"/>
          <w:lang w:val="es-ES_tradnl" w:eastAsia="es-ES"/>
        </w:rPr>
        <w:t>demanda</w:t>
      </w:r>
      <w:r w:rsidR="006D16D5">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al reclamar la nulidad del</w:t>
      </w:r>
      <w:r w:rsidR="00796F35">
        <w:rPr>
          <w:rFonts w:ascii="Arial" w:eastAsia="Times New Roman" w:hAnsi="Arial" w:cs="Arial"/>
          <w:sz w:val="24"/>
          <w:szCs w:val="24"/>
          <w:lang w:val="es-ES_tradnl" w:eastAsia="es-ES"/>
        </w:rPr>
        <w:t xml:space="preserve"> dictamen de pensión</w:t>
      </w:r>
      <w:r w:rsidR="00446C9E">
        <w:rPr>
          <w:rFonts w:ascii="Arial" w:eastAsia="Times New Roman" w:hAnsi="Arial" w:cs="Arial"/>
          <w:sz w:val="24"/>
          <w:szCs w:val="24"/>
          <w:lang w:val="es-ES_tradnl" w:eastAsia="es-ES"/>
        </w:rPr>
        <w:t xml:space="preserve"> contenido en el</w:t>
      </w:r>
      <w:r w:rsidRPr="002B6BAD">
        <w:rPr>
          <w:rFonts w:ascii="Arial" w:eastAsia="Times New Roman" w:hAnsi="Arial" w:cs="Arial"/>
          <w:sz w:val="24"/>
          <w:szCs w:val="24"/>
          <w:lang w:val="es-ES_tradnl" w:eastAsia="es-ES"/>
        </w:rPr>
        <w:t xml:space="preserve"> oficio número </w:t>
      </w:r>
      <w:r w:rsidR="002F62AB">
        <w:rPr>
          <w:rFonts w:ascii="Arial" w:eastAsia="Times New Roman" w:hAnsi="Arial" w:cs="Arial"/>
          <w:bCs/>
          <w:iCs/>
          <w:caps/>
          <w:kern w:val="2"/>
          <w:lang w:val="es-ES_tradnl" w:eastAsia="es-ES"/>
        </w:rPr>
        <w:t>**********</w:t>
      </w:r>
      <w:r w:rsidR="005E10CD">
        <w:rPr>
          <w:rFonts w:ascii="Arial" w:eastAsia="Times New Roman" w:hAnsi="Arial" w:cs="Arial"/>
          <w:bCs/>
          <w:sz w:val="24"/>
          <w:szCs w:val="24"/>
          <w:lang w:val="es-ES_tradnl" w:eastAsia="es-ES"/>
        </w:rPr>
        <w:t xml:space="preserve">, de </w:t>
      </w:r>
      <w:r w:rsidR="00796F35">
        <w:rPr>
          <w:rFonts w:ascii="Arial" w:eastAsia="Times New Roman" w:hAnsi="Arial" w:cs="Arial"/>
          <w:bCs/>
          <w:sz w:val="24"/>
          <w:szCs w:val="24"/>
          <w:lang w:val="es-ES_tradnl" w:eastAsia="es-ES"/>
        </w:rPr>
        <w:t>dieciséis de diciembre</w:t>
      </w:r>
      <w:r w:rsidR="005E10CD">
        <w:rPr>
          <w:rFonts w:ascii="Arial" w:eastAsia="Times New Roman" w:hAnsi="Arial" w:cs="Arial"/>
          <w:bCs/>
          <w:sz w:val="24"/>
          <w:szCs w:val="24"/>
          <w:lang w:val="es-ES_tradnl" w:eastAsia="es-ES"/>
        </w:rPr>
        <w:t xml:space="preserve"> de dos mil diecinueve</w:t>
      </w:r>
      <w:r w:rsidR="006D16D5">
        <w:rPr>
          <w:rFonts w:ascii="Arial" w:eastAsia="Times New Roman" w:hAnsi="Arial" w:cs="Arial"/>
          <w:sz w:val="24"/>
          <w:szCs w:val="24"/>
          <w:lang w:val="es-ES_tradnl" w:eastAsia="es-ES"/>
        </w:rPr>
        <w:t>, toda vez que el mismo</w:t>
      </w:r>
      <w:r w:rsidRPr="002B6BAD">
        <w:rPr>
          <w:rFonts w:ascii="Arial" w:eastAsia="Times New Roman" w:hAnsi="Arial" w:cs="Arial"/>
          <w:sz w:val="24"/>
          <w:szCs w:val="24"/>
          <w:lang w:val="es-ES_tradnl" w:eastAsia="es-ES"/>
        </w:rPr>
        <w:t xml:space="preserve"> afecta su esfera jurídica</w:t>
      </w:r>
      <w:r w:rsidR="006D16D5">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sidR="006D16D5">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sidR="006D16D5">
        <w:rPr>
          <w:rFonts w:ascii="Arial" w:eastAsia="Times New Roman" w:hAnsi="Arial" w:cs="Arial"/>
          <w:sz w:val="24"/>
          <w:szCs w:val="24"/>
          <w:lang w:val="es-ES_tradnl" w:eastAsia="es-ES"/>
        </w:rPr>
        <w:t xml:space="preserve">copia </w:t>
      </w:r>
      <w:r w:rsidR="005E10CD">
        <w:rPr>
          <w:rFonts w:ascii="Arial" w:eastAsia="Times New Roman" w:hAnsi="Arial" w:cs="Arial"/>
          <w:sz w:val="24"/>
          <w:szCs w:val="24"/>
          <w:lang w:val="es-ES_tradnl" w:eastAsia="es-ES"/>
        </w:rPr>
        <w:t xml:space="preserve">certificada </w:t>
      </w:r>
      <w:r w:rsidRPr="002B6BAD">
        <w:rPr>
          <w:rFonts w:ascii="Arial" w:eastAsia="Times New Roman" w:hAnsi="Arial" w:cs="Arial"/>
          <w:sz w:val="24"/>
          <w:szCs w:val="24"/>
          <w:lang w:val="es-ES_tradnl" w:eastAsia="es-ES"/>
        </w:rPr>
        <w:t>de</w:t>
      </w:r>
      <w:r w:rsidR="00446C9E">
        <w:rPr>
          <w:rFonts w:ascii="Arial" w:eastAsia="Times New Roman" w:hAnsi="Arial" w:cs="Arial"/>
          <w:sz w:val="24"/>
          <w:szCs w:val="24"/>
          <w:lang w:val="es-ES_tradnl" w:eastAsia="es-ES"/>
        </w:rPr>
        <w:t>l mismo</w:t>
      </w:r>
      <w:r w:rsidRPr="002B6BAD">
        <w:rPr>
          <w:rFonts w:ascii="Arial" w:eastAsia="Times New Roman" w:hAnsi="Arial" w:cs="Arial"/>
          <w:sz w:val="24"/>
          <w:szCs w:val="24"/>
          <w:lang w:val="es-ES_tradnl" w:eastAsia="es-ES"/>
        </w:rPr>
        <w:t>.</w:t>
      </w:r>
      <w:r w:rsidR="002F62AB">
        <w:rPr>
          <w:rFonts w:ascii="Arial" w:eastAsia="Times New Roman" w:hAnsi="Arial" w:cs="Arial"/>
          <w:sz w:val="24"/>
          <w:szCs w:val="24"/>
          <w:lang w:val="es-ES_tradnl" w:eastAsia="es-ES"/>
        </w:rPr>
        <w:t xml:space="preserve"> </w:t>
      </w:r>
    </w:p>
    <w:p w14:paraId="09847077" w14:textId="33966F07" w:rsidR="00F74681" w:rsidRPr="005E16E6" w:rsidRDefault="00AE33E0" w:rsidP="005E16E6">
      <w:pPr>
        <w:spacing w:line="360" w:lineRule="auto"/>
        <w:ind w:firstLine="567"/>
        <w:jc w:val="both"/>
        <w:rPr>
          <w:rFonts w:ascii="Arial" w:eastAsia="Times New Roman" w:hAnsi="Arial" w:cs="Arial"/>
          <w:sz w:val="24"/>
          <w:szCs w:val="24"/>
          <w:lang w:val="es-ES" w:eastAsia="es-ES"/>
        </w:rPr>
      </w:pPr>
      <w:r w:rsidRPr="008C5EE2">
        <w:rPr>
          <w:rFonts w:ascii="Arial" w:eastAsia="Times New Roman" w:hAnsi="Arial" w:cs="Arial"/>
          <w:b/>
          <w:sz w:val="24"/>
          <w:szCs w:val="24"/>
          <w:lang w:val="es-ES_tradnl" w:eastAsia="es-ES"/>
        </w:rPr>
        <w:t>QUINTO</w:t>
      </w:r>
      <w:r w:rsidR="00CD0D09" w:rsidRPr="008C5EE2">
        <w:rPr>
          <w:rFonts w:ascii="Arial" w:eastAsia="Times New Roman" w:hAnsi="Arial" w:cs="Arial"/>
          <w:b/>
          <w:sz w:val="24"/>
          <w:szCs w:val="24"/>
          <w:lang w:val="es-ES_tradnl" w:eastAsia="es-ES"/>
        </w:rPr>
        <w:t>.</w:t>
      </w:r>
      <w:r w:rsidR="00B61462" w:rsidRPr="008C5EE2">
        <w:rPr>
          <w:rFonts w:ascii="Arial" w:eastAsia="Times New Roman" w:hAnsi="Arial" w:cs="Arial"/>
          <w:b/>
          <w:sz w:val="24"/>
          <w:szCs w:val="24"/>
          <w:lang w:val="es-ES_tradnl" w:eastAsia="es-ES"/>
        </w:rPr>
        <w:t xml:space="preserve"> </w:t>
      </w:r>
      <w:r w:rsidR="00333969" w:rsidRPr="008C5EE2">
        <w:rPr>
          <w:rFonts w:ascii="Arial" w:eastAsia="Times New Roman" w:hAnsi="Arial" w:cs="Arial"/>
          <w:sz w:val="24"/>
          <w:szCs w:val="24"/>
          <w:lang w:val="es-ES_tradnl" w:eastAsia="es-ES"/>
        </w:rPr>
        <w:t>Del</w:t>
      </w:r>
      <w:r w:rsidR="00333969" w:rsidRPr="00333969">
        <w:rPr>
          <w:rFonts w:ascii="Arial" w:eastAsia="Times New Roman" w:hAnsi="Arial" w:cs="Arial"/>
          <w:sz w:val="24"/>
          <w:szCs w:val="24"/>
          <w:lang w:val="es-ES_tradnl" w:eastAsia="es-ES"/>
        </w:rPr>
        <w:t xml:space="preserve"> escrito</w:t>
      </w:r>
      <w:r w:rsidR="00333969">
        <w:rPr>
          <w:rFonts w:ascii="Arial" w:eastAsia="Times New Roman" w:hAnsi="Arial" w:cs="Arial"/>
          <w:b/>
          <w:sz w:val="24"/>
          <w:szCs w:val="24"/>
          <w:lang w:val="es-ES_tradnl" w:eastAsia="es-ES"/>
        </w:rPr>
        <w:t xml:space="preserve"> </w:t>
      </w:r>
      <w:r w:rsidR="00333969">
        <w:rPr>
          <w:rFonts w:ascii="Arial" w:eastAsia="Times New Roman" w:hAnsi="Arial" w:cs="Arial"/>
          <w:sz w:val="24"/>
          <w:szCs w:val="24"/>
          <w:lang w:val="es-ES_tradnl" w:eastAsia="es-ES"/>
        </w:rPr>
        <w:t>de la demanda de</w:t>
      </w:r>
      <w:r w:rsidR="00796F35">
        <w:rPr>
          <w:rFonts w:ascii="Arial" w:eastAsia="Times New Roman" w:hAnsi="Arial" w:cs="Arial"/>
          <w:sz w:val="24"/>
          <w:szCs w:val="24"/>
          <w:lang w:val="es-ES_tradnl" w:eastAsia="es-ES"/>
        </w:rPr>
        <w:t>l actor</w:t>
      </w:r>
      <w:r w:rsidR="00B61462">
        <w:rPr>
          <w:rFonts w:ascii="Arial" w:eastAsia="Times New Roman" w:hAnsi="Arial" w:cs="Arial"/>
          <w:color w:val="000000"/>
          <w:sz w:val="24"/>
          <w:szCs w:val="24"/>
          <w:lang w:val="es-ES_tradnl" w:eastAsia="es-ES"/>
        </w:rPr>
        <w:t xml:space="preserve"> </w:t>
      </w:r>
      <w:r w:rsidR="00DE6799">
        <w:rPr>
          <w:rFonts w:ascii="Arial" w:eastAsia="Times New Roman" w:hAnsi="Arial" w:cs="Arial"/>
          <w:bCs/>
          <w:iCs/>
          <w:caps/>
          <w:kern w:val="2"/>
          <w:lang w:val="es-ES_tradnl" w:eastAsia="es-ES"/>
        </w:rPr>
        <w:t>**********</w:t>
      </w:r>
      <w:r w:rsidR="00B61462">
        <w:rPr>
          <w:rFonts w:ascii="Arial" w:eastAsia="Times New Roman" w:hAnsi="Arial" w:cs="Arial"/>
          <w:color w:val="000000"/>
          <w:sz w:val="24"/>
          <w:szCs w:val="24"/>
          <w:lang w:val="es-ES_tradnl" w:eastAsia="es-ES"/>
        </w:rPr>
        <w:t xml:space="preserve">, </w:t>
      </w:r>
      <w:r w:rsidR="00D96249">
        <w:rPr>
          <w:rFonts w:ascii="Arial" w:eastAsia="Times New Roman" w:hAnsi="Arial" w:cs="Arial"/>
          <w:color w:val="000000"/>
          <w:sz w:val="24"/>
          <w:szCs w:val="24"/>
          <w:lang w:val="es-ES_tradnl" w:eastAsia="es-ES"/>
        </w:rPr>
        <w:t xml:space="preserve">se advierte que solicita: </w:t>
      </w:r>
      <w:r w:rsidR="00D96249">
        <w:rPr>
          <w:rFonts w:ascii="Arial" w:eastAsia="Times New Roman" w:hAnsi="Arial" w:cs="Arial"/>
          <w:b/>
          <w:color w:val="000000"/>
          <w:sz w:val="24"/>
          <w:szCs w:val="24"/>
          <w:lang w:val="es-ES_tradnl" w:eastAsia="es-ES"/>
        </w:rPr>
        <w:t>a)</w:t>
      </w:r>
      <w:r w:rsidR="006B1B90">
        <w:rPr>
          <w:rFonts w:ascii="Arial" w:eastAsia="Times New Roman" w:hAnsi="Arial" w:cs="Arial"/>
          <w:b/>
          <w:color w:val="000000"/>
          <w:sz w:val="24"/>
          <w:szCs w:val="24"/>
          <w:lang w:val="es-ES_tradnl" w:eastAsia="es-ES"/>
        </w:rPr>
        <w:t>.</w:t>
      </w:r>
      <w:r w:rsidR="00D96249">
        <w:rPr>
          <w:rFonts w:ascii="Arial" w:eastAsia="Times New Roman" w:hAnsi="Arial" w:cs="Arial"/>
          <w:b/>
          <w:color w:val="000000"/>
          <w:sz w:val="24"/>
          <w:szCs w:val="24"/>
          <w:lang w:val="es-ES_tradnl" w:eastAsia="es-ES"/>
        </w:rPr>
        <w:t xml:space="preserve"> </w:t>
      </w:r>
      <w:r w:rsidR="00D96249" w:rsidRPr="00D96249">
        <w:rPr>
          <w:rFonts w:ascii="Arial" w:eastAsia="Times New Roman" w:hAnsi="Arial" w:cs="Arial"/>
          <w:color w:val="000000"/>
          <w:sz w:val="24"/>
          <w:szCs w:val="24"/>
          <w:lang w:val="es-ES_tradnl" w:eastAsia="es-ES"/>
        </w:rPr>
        <w:t>L</w:t>
      </w:r>
      <w:r w:rsidR="00B61462">
        <w:rPr>
          <w:rFonts w:ascii="Arial" w:eastAsia="Times New Roman" w:hAnsi="Arial" w:cs="Arial"/>
          <w:color w:val="000000"/>
          <w:sz w:val="24"/>
          <w:szCs w:val="24"/>
          <w:lang w:val="es-ES_tradnl" w:eastAsia="es-ES"/>
        </w:rPr>
        <w:t>a nulidad de</w:t>
      </w:r>
      <w:r w:rsidR="005E16E6">
        <w:rPr>
          <w:rFonts w:ascii="Arial" w:eastAsia="Times New Roman" w:hAnsi="Arial" w:cs="Arial"/>
          <w:color w:val="000000"/>
          <w:sz w:val="24"/>
          <w:szCs w:val="24"/>
          <w:lang w:val="es-ES_tradnl" w:eastAsia="es-ES"/>
        </w:rPr>
        <w:t>l dictamen de pensión por jubilación,</w:t>
      </w:r>
      <w:r w:rsidR="00B61462">
        <w:rPr>
          <w:rFonts w:ascii="Arial" w:eastAsia="Times New Roman" w:hAnsi="Arial" w:cs="Arial"/>
          <w:color w:val="000000"/>
          <w:sz w:val="24"/>
          <w:szCs w:val="24"/>
          <w:lang w:val="es-ES_tradnl" w:eastAsia="es-ES"/>
        </w:rPr>
        <w:t xml:space="preserve"> </w:t>
      </w:r>
      <w:r w:rsidR="00CD0D09" w:rsidRPr="00B61462">
        <w:rPr>
          <w:rFonts w:ascii="Arial" w:eastAsia="Times New Roman" w:hAnsi="Arial" w:cs="Arial"/>
          <w:bCs/>
          <w:color w:val="000000"/>
          <w:sz w:val="24"/>
          <w:szCs w:val="24"/>
          <w:lang w:val="es-ES" w:eastAsia="es-ES"/>
        </w:rPr>
        <w:t>contenid</w:t>
      </w:r>
      <w:r w:rsidR="005E16E6">
        <w:rPr>
          <w:rFonts w:ascii="Arial" w:eastAsia="Times New Roman" w:hAnsi="Arial" w:cs="Arial"/>
          <w:bCs/>
          <w:color w:val="000000"/>
          <w:sz w:val="24"/>
          <w:szCs w:val="24"/>
          <w:lang w:val="es-ES" w:eastAsia="es-ES"/>
        </w:rPr>
        <w:t>o</w:t>
      </w:r>
      <w:r w:rsidR="00CD0D09" w:rsidRPr="00B61462">
        <w:rPr>
          <w:rFonts w:ascii="Arial" w:eastAsia="Times New Roman" w:hAnsi="Arial" w:cs="Arial"/>
          <w:bCs/>
          <w:color w:val="000000"/>
          <w:sz w:val="24"/>
          <w:szCs w:val="24"/>
          <w:lang w:val="es-ES" w:eastAsia="es-ES"/>
        </w:rPr>
        <w:t xml:space="preserve"> en e</w:t>
      </w:r>
      <w:r w:rsidR="00B61462">
        <w:rPr>
          <w:rFonts w:ascii="Arial" w:eastAsia="Times New Roman" w:hAnsi="Arial" w:cs="Arial"/>
          <w:bCs/>
          <w:color w:val="000000"/>
          <w:sz w:val="24"/>
          <w:szCs w:val="24"/>
          <w:lang w:val="es-ES" w:eastAsia="es-ES"/>
        </w:rPr>
        <w:t>l</w:t>
      </w:r>
      <w:r w:rsidR="00CD0D09">
        <w:rPr>
          <w:rFonts w:ascii="Arial" w:eastAsia="Times New Roman" w:hAnsi="Arial" w:cs="Arial"/>
          <w:b/>
          <w:color w:val="000000"/>
          <w:sz w:val="24"/>
          <w:szCs w:val="24"/>
          <w:lang w:val="es-ES" w:eastAsia="es-ES"/>
        </w:rPr>
        <w:t xml:space="preserve"> oficio </w:t>
      </w:r>
      <w:r w:rsidR="00DE6799">
        <w:rPr>
          <w:rFonts w:ascii="Arial" w:eastAsia="Times New Roman" w:hAnsi="Arial" w:cs="Arial"/>
          <w:bCs/>
          <w:iCs/>
          <w:caps/>
          <w:kern w:val="2"/>
          <w:lang w:val="es-ES_tradnl" w:eastAsia="es-ES"/>
        </w:rPr>
        <w:t>**********</w:t>
      </w:r>
      <w:r w:rsidR="006E351B">
        <w:rPr>
          <w:rFonts w:ascii="Arial" w:eastAsia="Times New Roman" w:hAnsi="Arial" w:cs="Arial"/>
          <w:bCs/>
          <w:sz w:val="24"/>
          <w:szCs w:val="24"/>
          <w:lang w:val="es-ES_tradnl" w:eastAsia="es-ES"/>
        </w:rPr>
        <w:t xml:space="preserve">, </w:t>
      </w:r>
      <w:r w:rsidR="006E351B" w:rsidRPr="006E351B">
        <w:rPr>
          <w:rFonts w:ascii="Arial" w:eastAsia="Times New Roman" w:hAnsi="Arial" w:cs="Arial"/>
          <w:b/>
          <w:sz w:val="24"/>
          <w:szCs w:val="24"/>
          <w:lang w:val="es-ES_tradnl" w:eastAsia="es-ES"/>
        </w:rPr>
        <w:t>de</w:t>
      </w:r>
      <w:r w:rsidR="006E351B">
        <w:rPr>
          <w:rFonts w:ascii="Arial" w:eastAsia="Times New Roman" w:hAnsi="Arial" w:cs="Arial"/>
          <w:bCs/>
          <w:sz w:val="24"/>
          <w:szCs w:val="24"/>
          <w:lang w:val="es-ES_tradnl" w:eastAsia="es-ES"/>
        </w:rPr>
        <w:t xml:space="preserve"> </w:t>
      </w:r>
      <w:r w:rsidR="005E16E6">
        <w:rPr>
          <w:rFonts w:ascii="Arial" w:eastAsia="Times New Roman" w:hAnsi="Arial" w:cs="Arial"/>
          <w:b/>
          <w:sz w:val="24"/>
          <w:szCs w:val="24"/>
          <w:lang w:val="es-ES_tradnl" w:eastAsia="es-ES"/>
        </w:rPr>
        <w:t>dieciséis de diciembre</w:t>
      </w:r>
      <w:r w:rsidR="006E351B" w:rsidRPr="006E351B">
        <w:rPr>
          <w:rFonts w:ascii="Arial" w:eastAsia="Times New Roman" w:hAnsi="Arial" w:cs="Arial"/>
          <w:b/>
          <w:sz w:val="24"/>
          <w:szCs w:val="24"/>
          <w:lang w:val="es-ES_tradnl" w:eastAsia="es-ES"/>
        </w:rPr>
        <w:t xml:space="preserve"> de dos mil diecinueve</w:t>
      </w:r>
      <w:r w:rsidR="00B61462">
        <w:rPr>
          <w:rFonts w:ascii="Arial" w:eastAsia="Times New Roman" w:hAnsi="Arial" w:cs="Arial"/>
          <w:bCs/>
          <w:color w:val="000000"/>
          <w:sz w:val="24"/>
          <w:szCs w:val="24"/>
          <w:lang w:val="es-ES" w:eastAsia="es-ES"/>
        </w:rPr>
        <w:t>,</w:t>
      </w:r>
      <w:r w:rsidR="008E3417">
        <w:rPr>
          <w:rFonts w:ascii="Arial" w:eastAsia="Times New Roman" w:hAnsi="Arial" w:cs="Arial"/>
          <w:bCs/>
          <w:color w:val="000000"/>
          <w:sz w:val="24"/>
          <w:szCs w:val="24"/>
          <w:lang w:val="es-ES" w:eastAsia="es-ES"/>
        </w:rPr>
        <w:t xml:space="preserve"> emitida</w:t>
      </w:r>
      <w:r w:rsidR="00B61462">
        <w:rPr>
          <w:rFonts w:ascii="Arial" w:eastAsia="Times New Roman" w:hAnsi="Arial" w:cs="Arial"/>
          <w:bCs/>
          <w:color w:val="000000"/>
          <w:sz w:val="24"/>
          <w:szCs w:val="24"/>
          <w:lang w:val="es-ES" w:eastAsia="es-ES"/>
        </w:rPr>
        <w:t xml:space="preserve"> </w:t>
      </w:r>
      <w:r w:rsidR="005E16E6">
        <w:rPr>
          <w:rFonts w:ascii="Arial" w:eastAsia="Times New Roman" w:hAnsi="Arial" w:cs="Arial"/>
          <w:sz w:val="24"/>
          <w:szCs w:val="24"/>
          <w:lang w:val="es-ES" w:eastAsia="es-ES"/>
        </w:rPr>
        <w:t>por el Consejo Directivo de Pensiones del Estado a través del Director General de la Oficina de Pensiones del Gobierno del Estado</w:t>
      </w:r>
      <w:r w:rsidR="00294219">
        <w:rPr>
          <w:rFonts w:ascii="Arial" w:eastAsia="Times New Roman" w:hAnsi="Arial" w:cs="Arial"/>
          <w:sz w:val="24"/>
          <w:szCs w:val="24"/>
          <w:lang w:val="es-ES" w:eastAsia="es-ES"/>
        </w:rPr>
        <w:t>,</w:t>
      </w:r>
      <w:r w:rsidR="00294219">
        <w:rPr>
          <w:rFonts w:ascii="Arial" w:eastAsia="Times New Roman" w:hAnsi="Arial" w:cs="Arial"/>
          <w:bCs/>
          <w:color w:val="000000"/>
          <w:sz w:val="24"/>
          <w:szCs w:val="24"/>
          <w:lang w:val="es-ES" w:eastAsia="es-ES"/>
        </w:rPr>
        <w:t xml:space="preserve"> </w:t>
      </w:r>
      <w:r w:rsidR="008C5EE2">
        <w:rPr>
          <w:rFonts w:ascii="Arial" w:eastAsia="Times New Roman" w:hAnsi="Arial" w:cs="Arial"/>
          <w:bCs/>
          <w:color w:val="000000"/>
          <w:sz w:val="24"/>
          <w:szCs w:val="24"/>
          <w:lang w:val="es-ES" w:eastAsia="es-ES"/>
        </w:rPr>
        <w:t xml:space="preserve">en donde se autorizó su pensión por jubilación por el 100% del sueldo base que percibe un </w:t>
      </w:r>
      <w:r w:rsidR="005E16E6">
        <w:rPr>
          <w:rFonts w:ascii="Arial" w:eastAsia="Times New Roman" w:hAnsi="Arial" w:cs="Arial"/>
          <w:bCs/>
          <w:color w:val="000000"/>
          <w:sz w:val="24"/>
          <w:szCs w:val="24"/>
          <w:lang w:val="es-ES" w:eastAsia="es-ES"/>
        </w:rPr>
        <w:t>Agente de Ministerio Público</w:t>
      </w:r>
      <w:r w:rsidR="00D96249">
        <w:rPr>
          <w:rFonts w:ascii="Arial" w:eastAsia="Times New Roman" w:hAnsi="Arial" w:cs="Arial"/>
          <w:bCs/>
          <w:color w:val="000000"/>
          <w:sz w:val="24"/>
          <w:szCs w:val="24"/>
          <w:lang w:val="es-ES" w:eastAsia="es-ES"/>
        </w:rPr>
        <w:t xml:space="preserve">; </w:t>
      </w:r>
      <w:r w:rsidR="00D96249">
        <w:rPr>
          <w:rFonts w:ascii="Arial" w:eastAsia="Times New Roman" w:hAnsi="Arial" w:cs="Arial"/>
          <w:b/>
          <w:bCs/>
          <w:color w:val="000000"/>
          <w:sz w:val="24"/>
          <w:szCs w:val="24"/>
          <w:lang w:val="es-ES" w:eastAsia="es-ES"/>
        </w:rPr>
        <w:t>b)</w:t>
      </w:r>
      <w:r w:rsidR="000F104F">
        <w:rPr>
          <w:rFonts w:ascii="Arial" w:eastAsia="Times New Roman" w:hAnsi="Arial" w:cs="Arial"/>
          <w:b/>
          <w:bCs/>
          <w:color w:val="000000"/>
          <w:sz w:val="24"/>
          <w:szCs w:val="24"/>
          <w:lang w:val="es-ES" w:eastAsia="es-ES"/>
        </w:rPr>
        <w:t>.</w:t>
      </w:r>
      <w:r w:rsidR="00D96249">
        <w:rPr>
          <w:rFonts w:ascii="Arial" w:eastAsia="Times New Roman" w:hAnsi="Arial" w:cs="Arial"/>
          <w:b/>
          <w:bCs/>
          <w:color w:val="000000"/>
          <w:sz w:val="24"/>
          <w:szCs w:val="24"/>
          <w:lang w:val="es-ES" w:eastAsia="es-ES"/>
        </w:rPr>
        <w:t xml:space="preserve"> </w:t>
      </w:r>
      <w:r w:rsidR="00EC7B32">
        <w:rPr>
          <w:rFonts w:ascii="Arial" w:eastAsia="Times New Roman" w:hAnsi="Arial" w:cs="Arial"/>
          <w:bCs/>
          <w:color w:val="000000"/>
          <w:sz w:val="24"/>
          <w:szCs w:val="24"/>
          <w:lang w:val="es-ES" w:eastAsia="es-ES"/>
        </w:rPr>
        <w:t xml:space="preserve">Que se le pague como </w:t>
      </w:r>
      <w:r w:rsidR="00EC7B32" w:rsidRPr="00EC7B32">
        <w:rPr>
          <w:rFonts w:ascii="Arial" w:eastAsia="Times New Roman" w:hAnsi="Arial" w:cs="Arial"/>
          <w:b/>
          <w:bCs/>
          <w:color w:val="000000"/>
          <w:sz w:val="24"/>
          <w:szCs w:val="24"/>
          <w:lang w:val="es-ES" w:eastAsia="es-ES"/>
        </w:rPr>
        <w:t>trabajador</w:t>
      </w:r>
      <w:r w:rsidR="00446C9E">
        <w:rPr>
          <w:rFonts w:ascii="Arial" w:eastAsia="Times New Roman" w:hAnsi="Arial" w:cs="Arial"/>
          <w:b/>
          <w:bCs/>
          <w:color w:val="000000"/>
          <w:sz w:val="24"/>
          <w:szCs w:val="24"/>
          <w:lang w:val="es-ES" w:eastAsia="es-ES"/>
        </w:rPr>
        <w:t>a</w:t>
      </w:r>
      <w:r w:rsidR="00EC7B32" w:rsidRPr="00EC7B32">
        <w:rPr>
          <w:rFonts w:ascii="Arial" w:eastAsia="Times New Roman" w:hAnsi="Arial" w:cs="Arial"/>
          <w:b/>
          <w:bCs/>
          <w:color w:val="000000"/>
          <w:sz w:val="24"/>
          <w:szCs w:val="24"/>
          <w:lang w:val="es-ES" w:eastAsia="es-ES"/>
        </w:rPr>
        <w:t xml:space="preserve"> de confianza</w:t>
      </w:r>
      <w:r w:rsidR="00EC7B32">
        <w:rPr>
          <w:rFonts w:ascii="Arial" w:eastAsia="Times New Roman" w:hAnsi="Arial" w:cs="Arial"/>
          <w:bCs/>
          <w:color w:val="000000"/>
          <w:sz w:val="24"/>
          <w:szCs w:val="24"/>
          <w:lang w:val="es-ES" w:eastAsia="es-ES"/>
        </w:rPr>
        <w:t xml:space="preserve"> las mismas prestaciones </w:t>
      </w:r>
      <w:r w:rsidR="00446C9E">
        <w:rPr>
          <w:rFonts w:ascii="Arial" w:eastAsia="Times New Roman" w:hAnsi="Arial" w:cs="Arial"/>
          <w:bCs/>
          <w:color w:val="000000"/>
          <w:sz w:val="24"/>
          <w:szCs w:val="24"/>
          <w:lang w:val="es-ES" w:eastAsia="es-ES"/>
        </w:rPr>
        <w:t xml:space="preserve">a </w:t>
      </w:r>
      <w:r w:rsidR="00294F33">
        <w:rPr>
          <w:rFonts w:ascii="Arial" w:eastAsia="Times New Roman" w:hAnsi="Arial" w:cs="Arial"/>
          <w:bCs/>
          <w:color w:val="000000"/>
          <w:sz w:val="24"/>
          <w:szCs w:val="24"/>
          <w:lang w:val="es-ES" w:eastAsia="es-ES"/>
        </w:rPr>
        <w:t xml:space="preserve">que tienen derecho los </w:t>
      </w:r>
      <w:r w:rsidR="00294F33" w:rsidRPr="00C535EE">
        <w:rPr>
          <w:rFonts w:ascii="Arial" w:eastAsia="Times New Roman" w:hAnsi="Arial" w:cs="Arial"/>
          <w:b/>
          <w:bCs/>
          <w:color w:val="000000"/>
          <w:sz w:val="24"/>
          <w:szCs w:val="24"/>
          <w:lang w:val="es-ES" w:eastAsia="es-ES"/>
        </w:rPr>
        <w:t>trabajadores de base</w:t>
      </w:r>
      <w:r w:rsidR="00294F33">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w:t>
      </w:r>
      <w:r w:rsidR="0095169F">
        <w:rPr>
          <w:rFonts w:ascii="Arial" w:eastAsia="Times New Roman" w:hAnsi="Arial" w:cs="Arial"/>
          <w:bCs/>
          <w:color w:val="000000"/>
          <w:sz w:val="24"/>
          <w:szCs w:val="24"/>
          <w:lang w:val="es-ES" w:eastAsia="es-ES"/>
        </w:rPr>
        <w:t>.</w:t>
      </w:r>
    </w:p>
    <w:p w14:paraId="54123A27" w14:textId="4ABD4718" w:rsidR="00364BE5" w:rsidRPr="004C6DE8" w:rsidRDefault="005E16E6" w:rsidP="004C6DE8">
      <w:pPr>
        <w:spacing w:after="100" w:afterAutospacing="1" w:line="360" w:lineRule="auto"/>
        <w:ind w:firstLine="567"/>
        <w:jc w:val="both"/>
        <w:rPr>
          <w:rFonts w:ascii="Arial" w:hAnsi="Arial" w:cs="Arial"/>
          <w:b/>
          <w:bCs/>
          <w:sz w:val="24"/>
          <w:szCs w:val="24"/>
        </w:rPr>
      </w:pPr>
      <w:r>
        <w:rPr>
          <w:rFonts w:ascii="Arial" w:eastAsia="Times New Roman" w:hAnsi="Arial" w:cs="Arial"/>
          <w:sz w:val="24"/>
          <w:szCs w:val="24"/>
          <w:lang w:val="es-ES" w:eastAsia="es-ES"/>
        </w:rPr>
        <w:t>Ofreciendo</w:t>
      </w:r>
      <w:r w:rsidR="007A1580">
        <w:rPr>
          <w:rFonts w:ascii="Arial" w:eastAsia="Times New Roman" w:hAnsi="Arial" w:cs="Arial"/>
          <w:sz w:val="24"/>
          <w:szCs w:val="24"/>
          <w:lang w:val="es-ES" w:eastAsia="es-ES"/>
        </w:rPr>
        <w:t xml:space="preserve"> </w:t>
      </w:r>
      <w:r w:rsidR="00CD0D09">
        <w:rPr>
          <w:rFonts w:ascii="Arial" w:eastAsia="Times New Roman" w:hAnsi="Arial" w:cs="Arial"/>
          <w:sz w:val="24"/>
          <w:szCs w:val="24"/>
          <w:lang w:val="es-ES" w:eastAsia="es-ES"/>
        </w:rPr>
        <w:t>como sus pruebas las siguientes:</w:t>
      </w:r>
      <w:r w:rsidR="004C6DE8">
        <w:rPr>
          <w:rFonts w:ascii="Arial" w:eastAsia="Times New Roman" w:hAnsi="Arial" w:cs="Arial"/>
          <w:sz w:val="24"/>
          <w:szCs w:val="24"/>
          <w:lang w:val="es-ES" w:eastAsia="es-ES"/>
        </w:rPr>
        <w:t xml:space="preserve"> </w:t>
      </w:r>
      <w:r w:rsidR="004C6DE8" w:rsidRPr="004C57C4">
        <w:rPr>
          <w:rFonts w:ascii="Arial" w:hAnsi="Arial" w:cs="Arial"/>
          <w:b/>
          <w:sz w:val="24"/>
          <w:szCs w:val="24"/>
        </w:rPr>
        <w:t>1.</w:t>
      </w:r>
      <w:r w:rsidR="004C6DE8">
        <w:rPr>
          <w:rFonts w:ascii="Arial" w:hAnsi="Arial" w:cs="Arial"/>
          <w:b/>
          <w:sz w:val="24"/>
          <w:szCs w:val="24"/>
        </w:rPr>
        <w:t xml:space="preserve"> </w:t>
      </w:r>
      <w:r w:rsidR="004C6DE8" w:rsidRPr="004C57C4">
        <w:rPr>
          <w:rFonts w:ascii="Arial" w:hAnsi="Arial" w:cs="Arial"/>
          <w:b/>
          <w:sz w:val="24"/>
          <w:szCs w:val="24"/>
        </w:rPr>
        <w:t>Documental</w:t>
      </w:r>
      <w:r w:rsidR="004C6DE8">
        <w:rPr>
          <w:rFonts w:ascii="Arial" w:hAnsi="Arial" w:cs="Arial"/>
          <w:b/>
          <w:sz w:val="24"/>
          <w:szCs w:val="24"/>
        </w:rPr>
        <w:t xml:space="preserve"> pública. </w:t>
      </w:r>
      <w:r w:rsidR="004C6DE8">
        <w:rPr>
          <w:rFonts w:ascii="Arial" w:hAnsi="Arial" w:cs="Arial"/>
          <w:bCs/>
          <w:sz w:val="24"/>
          <w:szCs w:val="24"/>
        </w:rPr>
        <w:t xml:space="preserve">Copia certificada del oficio número </w:t>
      </w:r>
      <w:r w:rsidR="00DE6799">
        <w:rPr>
          <w:rFonts w:ascii="Arial" w:eastAsia="Times New Roman" w:hAnsi="Arial" w:cs="Arial"/>
          <w:bCs/>
          <w:iCs/>
          <w:caps/>
          <w:kern w:val="2"/>
          <w:lang w:val="es-ES_tradnl" w:eastAsia="es-ES"/>
        </w:rPr>
        <w:t>**********</w:t>
      </w:r>
      <w:r w:rsidR="004C6DE8">
        <w:rPr>
          <w:rFonts w:ascii="Arial" w:hAnsi="Arial" w:cs="Arial"/>
          <w:bCs/>
          <w:sz w:val="24"/>
          <w:szCs w:val="24"/>
        </w:rPr>
        <w:t xml:space="preserve">, de dieciséis de diciembre de dos mil diecinueve, expedido por el Director General de la Oficina de Pensiones del Estado, a favor de </w:t>
      </w:r>
      <w:r w:rsidR="00DE6799">
        <w:rPr>
          <w:rFonts w:ascii="Arial" w:eastAsia="Times New Roman" w:hAnsi="Arial" w:cs="Arial"/>
          <w:bCs/>
          <w:iCs/>
          <w:caps/>
          <w:kern w:val="2"/>
          <w:lang w:val="es-ES_tradnl" w:eastAsia="es-ES"/>
        </w:rPr>
        <w:t>**********</w:t>
      </w:r>
      <w:r w:rsidR="004C6DE8">
        <w:rPr>
          <w:rFonts w:ascii="Arial" w:hAnsi="Arial" w:cs="Arial"/>
          <w:bCs/>
          <w:sz w:val="24"/>
          <w:szCs w:val="24"/>
        </w:rPr>
        <w:t xml:space="preserve">; </w:t>
      </w:r>
      <w:r w:rsidR="004C6DE8">
        <w:rPr>
          <w:rFonts w:ascii="Arial" w:hAnsi="Arial" w:cs="Arial"/>
          <w:b/>
          <w:sz w:val="24"/>
          <w:szCs w:val="24"/>
        </w:rPr>
        <w:t>2. Documental pública.</w:t>
      </w:r>
      <w:r w:rsidR="004C6DE8">
        <w:rPr>
          <w:rFonts w:ascii="Arial" w:hAnsi="Arial" w:cs="Arial"/>
          <w:bCs/>
          <w:sz w:val="24"/>
          <w:szCs w:val="24"/>
        </w:rPr>
        <w:t xml:space="preserve"> Consistente en el original del oficio número </w:t>
      </w:r>
      <w:r w:rsidR="00DE6799">
        <w:rPr>
          <w:rFonts w:ascii="Arial" w:eastAsia="Times New Roman" w:hAnsi="Arial" w:cs="Arial"/>
          <w:bCs/>
          <w:iCs/>
          <w:caps/>
          <w:kern w:val="2"/>
          <w:lang w:val="es-ES_tradnl" w:eastAsia="es-ES"/>
        </w:rPr>
        <w:t>**********</w:t>
      </w:r>
      <w:r w:rsidR="004C6DE8">
        <w:rPr>
          <w:rFonts w:ascii="Arial" w:hAnsi="Arial" w:cs="Arial"/>
          <w:bCs/>
          <w:sz w:val="24"/>
          <w:szCs w:val="24"/>
        </w:rPr>
        <w:t xml:space="preserve">, de seis de agosto de dos mil diecinueve, emitido por el Jefe de la Unidad de Recursos Humanos de la Fiscalía General del Estado; </w:t>
      </w:r>
      <w:r w:rsidR="004C6DE8">
        <w:rPr>
          <w:rFonts w:ascii="Arial" w:hAnsi="Arial" w:cs="Arial"/>
          <w:b/>
          <w:sz w:val="24"/>
          <w:szCs w:val="24"/>
        </w:rPr>
        <w:t>3. La instrumental de actuaciones</w:t>
      </w:r>
      <w:r w:rsidR="004C6DE8">
        <w:rPr>
          <w:rFonts w:ascii="Arial" w:hAnsi="Arial" w:cs="Arial"/>
          <w:bCs/>
          <w:sz w:val="24"/>
          <w:szCs w:val="24"/>
        </w:rPr>
        <w:t xml:space="preserve">; y </w:t>
      </w:r>
      <w:r w:rsidR="004C6DE8">
        <w:rPr>
          <w:rFonts w:ascii="Arial" w:hAnsi="Arial" w:cs="Arial"/>
          <w:b/>
          <w:sz w:val="24"/>
          <w:szCs w:val="24"/>
        </w:rPr>
        <w:t>4. Presuncional legal y humana</w:t>
      </w:r>
      <w:r w:rsidR="00CD0D09">
        <w:rPr>
          <w:rFonts w:ascii="Arial" w:hAnsi="Arial" w:cs="Arial"/>
          <w:sz w:val="24"/>
          <w:szCs w:val="24"/>
        </w:rPr>
        <w:t>;</w:t>
      </w:r>
      <w:r w:rsidR="00CD0D09">
        <w:rPr>
          <w:rFonts w:ascii="Arial" w:eastAsia="Times New Roman" w:hAnsi="Arial" w:cs="Arial"/>
          <w:sz w:val="24"/>
          <w:szCs w:val="24"/>
          <w:lang w:val="es-ES" w:eastAsia="es-ES"/>
        </w:rPr>
        <w:t xml:space="preserve"> </w:t>
      </w:r>
      <w:r w:rsidR="007B1018">
        <w:rPr>
          <w:rFonts w:ascii="Arial" w:eastAsia="Times New Roman" w:hAnsi="Arial" w:cs="Arial"/>
          <w:sz w:val="24"/>
          <w:szCs w:val="24"/>
          <w:lang w:val="es-ES" w:eastAsia="es-ES"/>
        </w:rPr>
        <w:t xml:space="preserve"> las pruebas señaladas </w:t>
      </w:r>
      <w:r w:rsidR="0083532C">
        <w:rPr>
          <w:rFonts w:ascii="Arial" w:eastAsia="Times New Roman" w:hAnsi="Arial" w:cs="Arial"/>
          <w:sz w:val="24"/>
          <w:szCs w:val="24"/>
          <w:lang w:val="es-ES" w:eastAsia="es-ES"/>
        </w:rPr>
        <w:t xml:space="preserve"> con los</w:t>
      </w:r>
      <w:r w:rsidR="007B1018">
        <w:rPr>
          <w:rFonts w:ascii="Arial" w:eastAsia="Times New Roman" w:hAnsi="Arial" w:cs="Arial"/>
          <w:sz w:val="24"/>
          <w:szCs w:val="24"/>
          <w:lang w:val="es-ES" w:eastAsia="es-ES"/>
        </w:rPr>
        <w:t xml:space="preserve"> </w:t>
      </w:r>
      <w:r w:rsidR="002D1C5A">
        <w:rPr>
          <w:rFonts w:ascii="Arial" w:eastAsia="Times New Roman" w:hAnsi="Arial" w:cs="Arial"/>
          <w:sz w:val="24"/>
          <w:szCs w:val="24"/>
          <w:lang w:val="es-ES" w:eastAsia="es-ES"/>
        </w:rPr>
        <w:t>números</w:t>
      </w:r>
      <w:r w:rsidR="0083532C">
        <w:rPr>
          <w:rFonts w:ascii="Arial" w:eastAsia="Times New Roman" w:hAnsi="Arial" w:cs="Arial"/>
          <w:sz w:val="24"/>
          <w:szCs w:val="24"/>
          <w:lang w:val="es-ES" w:eastAsia="es-ES"/>
        </w:rPr>
        <w:t xml:space="preserve"> del</w:t>
      </w:r>
      <w:r w:rsidR="00655D39">
        <w:rPr>
          <w:rFonts w:ascii="Arial" w:eastAsia="Times New Roman" w:hAnsi="Arial" w:cs="Arial"/>
          <w:sz w:val="24"/>
          <w:szCs w:val="24"/>
          <w:lang w:val="es-ES" w:eastAsia="es-ES"/>
        </w:rPr>
        <w:t xml:space="preserve"> 1</w:t>
      </w:r>
      <w:r w:rsidR="004C6DE8">
        <w:rPr>
          <w:rFonts w:ascii="Arial" w:eastAsia="Times New Roman" w:hAnsi="Arial" w:cs="Arial"/>
          <w:sz w:val="24"/>
          <w:szCs w:val="24"/>
          <w:lang w:val="es-ES" w:eastAsia="es-ES"/>
        </w:rPr>
        <w:t xml:space="preserve"> y 2</w:t>
      </w:r>
      <w:r w:rsidR="00322986">
        <w:rPr>
          <w:rFonts w:ascii="Arial" w:eastAsia="Times New Roman" w:hAnsi="Arial" w:cs="Arial"/>
          <w:sz w:val="24"/>
          <w:szCs w:val="24"/>
          <w:lang w:val="es-ES" w:eastAsia="es-ES"/>
        </w:rPr>
        <w:t xml:space="preserve">, hacen prueba plena, al haber sido </w:t>
      </w:r>
      <w:r w:rsidR="0067440D">
        <w:rPr>
          <w:rFonts w:ascii="Arial" w:eastAsia="Times New Roman" w:hAnsi="Arial" w:cs="Arial"/>
          <w:sz w:val="24"/>
          <w:szCs w:val="24"/>
          <w:lang w:val="es-ES" w:eastAsia="es-ES"/>
        </w:rPr>
        <w:t>expedidas</w:t>
      </w:r>
      <w:r w:rsidR="00322986">
        <w:rPr>
          <w:rFonts w:ascii="Arial" w:eastAsia="Times New Roman" w:hAnsi="Arial" w:cs="Arial"/>
          <w:sz w:val="24"/>
          <w:szCs w:val="24"/>
          <w:lang w:val="es-ES" w:eastAsia="es-ES"/>
        </w:rPr>
        <w:t xml:space="preserve"> por funcionarios públicos en ejercicio de su encargo</w:t>
      </w:r>
      <w:r w:rsidR="0067440D">
        <w:rPr>
          <w:rFonts w:ascii="Arial" w:eastAsia="Times New Roman" w:hAnsi="Arial" w:cs="Arial"/>
          <w:sz w:val="24"/>
          <w:szCs w:val="24"/>
          <w:lang w:val="es-ES" w:eastAsia="es-ES"/>
        </w:rPr>
        <w:t xml:space="preserve"> y las pruebas marcadas con los </w:t>
      </w:r>
      <w:r w:rsidR="0083532C">
        <w:rPr>
          <w:rFonts w:ascii="Arial" w:eastAsia="Times New Roman" w:hAnsi="Arial" w:cs="Arial"/>
          <w:sz w:val="24"/>
          <w:szCs w:val="24"/>
          <w:lang w:val="es-ES" w:eastAsia="es-ES"/>
        </w:rPr>
        <w:t xml:space="preserve">números </w:t>
      </w:r>
      <w:r w:rsidR="004C6DE8">
        <w:rPr>
          <w:rFonts w:ascii="Arial" w:eastAsia="Times New Roman" w:hAnsi="Arial" w:cs="Arial"/>
          <w:sz w:val="24"/>
          <w:szCs w:val="24"/>
          <w:lang w:val="es-ES" w:eastAsia="es-ES"/>
        </w:rPr>
        <w:t>3 y 4</w:t>
      </w:r>
      <w:r w:rsidR="00AB2558">
        <w:rPr>
          <w:rFonts w:ascii="Arial" w:eastAsia="Times New Roman" w:hAnsi="Arial" w:cs="Arial"/>
          <w:sz w:val="24"/>
          <w:szCs w:val="24"/>
          <w:lang w:val="es-ES" w:eastAsia="es-ES"/>
        </w:rPr>
        <w:t>, se</w:t>
      </w:r>
      <w:r w:rsidR="00CD0D09">
        <w:rPr>
          <w:rFonts w:ascii="Arial" w:eastAsia="Times New Roman" w:hAnsi="Arial" w:cs="Arial"/>
          <w:sz w:val="24"/>
          <w:szCs w:val="24"/>
          <w:lang w:val="es-ES" w:eastAsia="es-ES"/>
        </w:rPr>
        <w:t xml:space="preserve"> desahogan por su propia y especial naturaleza en </w:t>
      </w:r>
      <w:r w:rsidR="00CD0D09">
        <w:rPr>
          <w:rFonts w:ascii="Arial" w:hAnsi="Arial" w:cs="Arial"/>
          <w:sz w:val="24"/>
          <w:szCs w:val="24"/>
        </w:rPr>
        <w:t>términos de la</w:t>
      </w:r>
      <w:r w:rsidR="00C366DC">
        <w:rPr>
          <w:rFonts w:ascii="Arial" w:hAnsi="Arial" w:cs="Arial"/>
          <w:sz w:val="24"/>
          <w:szCs w:val="24"/>
        </w:rPr>
        <w:t>s fracciones I y</w:t>
      </w:r>
      <w:r w:rsidR="00CD0D09">
        <w:rPr>
          <w:rFonts w:ascii="Arial" w:hAnsi="Arial" w:cs="Arial"/>
          <w:sz w:val="24"/>
          <w:szCs w:val="24"/>
        </w:rPr>
        <w:t xml:space="preserve"> II del artículo 203 de </w:t>
      </w:r>
      <w:r w:rsidR="00CD0D09" w:rsidRPr="00AD0905">
        <w:rPr>
          <w:rFonts w:ascii="Arial" w:hAnsi="Arial" w:cs="Arial"/>
          <w:sz w:val="24"/>
          <w:szCs w:val="24"/>
        </w:rPr>
        <w:t>la Ley de Procedimiento y Justicia Administrativa para el Estado.</w:t>
      </w:r>
      <w:r w:rsidR="00A106D6">
        <w:rPr>
          <w:rFonts w:ascii="Arial" w:hAnsi="Arial" w:cs="Arial"/>
          <w:sz w:val="24"/>
          <w:szCs w:val="24"/>
        </w:rPr>
        <w:t xml:space="preserve"> </w:t>
      </w:r>
    </w:p>
    <w:p w14:paraId="437153E7" w14:textId="7C163932" w:rsidR="00732112" w:rsidRDefault="00A277BD" w:rsidP="00972E4F">
      <w:pPr>
        <w:spacing w:line="360" w:lineRule="auto"/>
        <w:ind w:firstLine="567"/>
        <w:jc w:val="both"/>
        <w:rPr>
          <w:rFonts w:ascii="Arial" w:eastAsia="Times New Roman" w:hAnsi="Arial" w:cs="Arial"/>
          <w:i/>
          <w:lang w:val="es-ES_tradnl" w:eastAsia="es-ES"/>
        </w:rPr>
      </w:pPr>
      <w:r>
        <w:rPr>
          <w:rFonts w:ascii="Arial" w:eastAsia="Times New Roman" w:hAnsi="Arial" w:cs="Arial"/>
          <w:bCs/>
          <w:sz w:val="24"/>
          <w:szCs w:val="24"/>
          <w:lang w:val="es-ES_tradnl" w:eastAsia="es-ES"/>
        </w:rPr>
        <w:t>Por su parte, l</w:t>
      </w:r>
      <w:r w:rsidR="00A106D6" w:rsidRPr="00A106D6">
        <w:rPr>
          <w:rFonts w:ascii="Arial" w:eastAsia="Times New Roman" w:hAnsi="Arial" w:cs="Arial"/>
          <w:bCs/>
          <w:sz w:val="24"/>
          <w:szCs w:val="24"/>
          <w:lang w:val="es-ES_tradnl" w:eastAsia="es-ES"/>
        </w:rPr>
        <w:t>a</w:t>
      </w:r>
      <w:r w:rsidR="00A106D6" w:rsidRPr="00350936">
        <w:rPr>
          <w:rFonts w:ascii="Arial" w:eastAsia="Times New Roman" w:hAnsi="Arial" w:cs="Arial"/>
          <w:b/>
          <w:sz w:val="24"/>
          <w:szCs w:val="24"/>
          <w:lang w:val="es-ES_tradnl" w:eastAsia="es-ES"/>
        </w:rPr>
        <w:t xml:space="preserve"> autoridad demandada</w:t>
      </w:r>
      <w:r w:rsidR="00A106D6" w:rsidRPr="00350936">
        <w:rPr>
          <w:rFonts w:ascii="Arial" w:eastAsia="Times New Roman" w:hAnsi="Arial" w:cs="Arial"/>
          <w:sz w:val="24"/>
          <w:szCs w:val="24"/>
          <w:lang w:val="es-ES_tradnl" w:eastAsia="es-ES"/>
        </w:rPr>
        <w:t xml:space="preserve">, al dar contestación a la demanda señaló: </w:t>
      </w:r>
      <w:r w:rsidR="00A106D6" w:rsidRPr="006D16D5">
        <w:rPr>
          <w:rFonts w:ascii="Arial" w:eastAsia="Times New Roman" w:hAnsi="Arial" w:cs="Arial"/>
          <w:i/>
          <w:lang w:val="es-ES_tradnl" w:eastAsia="es-ES"/>
        </w:rPr>
        <w:t>“</w:t>
      </w:r>
      <w:r w:rsidR="002F5C3F" w:rsidRPr="006D16D5">
        <w:rPr>
          <w:rFonts w:ascii="Arial" w:eastAsia="Times New Roman" w:hAnsi="Arial" w:cs="Arial"/>
          <w:i/>
          <w:lang w:val="es-ES_tradnl" w:eastAsia="es-ES"/>
        </w:rPr>
        <w:t xml:space="preserve">…SE NIEGA que </w:t>
      </w:r>
      <w:r w:rsidR="00FB0BC4">
        <w:rPr>
          <w:rFonts w:ascii="Arial" w:eastAsia="Times New Roman" w:hAnsi="Arial" w:cs="Arial"/>
          <w:i/>
          <w:lang w:val="es-ES_tradnl" w:eastAsia="es-ES"/>
        </w:rPr>
        <w:t xml:space="preserve">el actor </w:t>
      </w:r>
      <w:r w:rsidR="00DE6799">
        <w:rPr>
          <w:rFonts w:ascii="Arial" w:eastAsia="Times New Roman" w:hAnsi="Arial" w:cs="Arial"/>
          <w:bCs/>
          <w:iCs/>
          <w:caps/>
          <w:kern w:val="2"/>
          <w:lang w:val="es-ES_tradnl" w:eastAsia="es-ES"/>
        </w:rPr>
        <w:t>**********</w:t>
      </w:r>
      <w:r w:rsidR="00FB0BC4">
        <w:rPr>
          <w:rFonts w:ascii="Arial" w:eastAsia="Times New Roman" w:hAnsi="Arial" w:cs="Arial"/>
          <w:i/>
          <w:lang w:val="es-ES_tradnl" w:eastAsia="es-ES"/>
        </w:rPr>
        <w:t xml:space="preserve">, tenga acción y derecho de demandar la nulidad de la resolución contenida en el oficio </w:t>
      </w:r>
      <w:r w:rsidR="00DE6799">
        <w:rPr>
          <w:rFonts w:ascii="Arial" w:eastAsia="Times New Roman" w:hAnsi="Arial" w:cs="Arial"/>
          <w:bCs/>
          <w:iCs/>
          <w:caps/>
          <w:kern w:val="2"/>
          <w:lang w:val="es-ES_tradnl" w:eastAsia="es-ES"/>
        </w:rPr>
        <w:t>**********</w:t>
      </w:r>
      <w:r w:rsidR="00FB0BC4">
        <w:rPr>
          <w:rFonts w:ascii="Arial" w:eastAsia="Times New Roman" w:hAnsi="Arial" w:cs="Arial"/>
          <w:i/>
          <w:lang w:val="es-ES_tradnl" w:eastAsia="es-ES"/>
        </w:rPr>
        <w:t>, de fecha 16 de diciembre de 2019, toda vez que el acto administrativo que se impugna es legalmente válido; esto en razón de que, dicho acto administrativo cumple cabalmente con los elementos</w:t>
      </w:r>
      <w:r w:rsidR="00972E4F">
        <w:rPr>
          <w:rFonts w:ascii="Arial" w:eastAsia="Times New Roman" w:hAnsi="Arial" w:cs="Arial"/>
          <w:i/>
          <w:lang w:val="es-ES_tradnl" w:eastAsia="es-ES"/>
        </w:rPr>
        <w:t xml:space="preserve"> y requisitos que la ley prevé de conformidad con lo dispuesto con el artículo 17 de la Ley de </w:t>
      </w:r>
      <w:r w:rsidR="00646418" w:rsidRPr="006D16D5">
        <w:rPr>
          <w:rFonts w:ascii="Arial" w:eastAsia="Times New Roman" w:hAnsi="Arial" w:cs="Arial"/>
          <w:i/>
          <w:lang w:val="es-ES_tradnl" w:eastAsia="es-ES"/>
        </w:rPr>
        <w:t>Procedimiento y Justicia Administrativa para el Estado de Oaxaca</w:t>
      </w:r>
      <w:r w:rsidR="00646418">
        <w:rPr>
          <w:rFonts w:ascii="Arial" w:eastAsia="Times New Roman" w:hAnsi="Arial" w:cs="Arial"/>
          <w:i/>
          <w:lang w:val="es-ES_tradnl" w:eastAsia="es-ES"/>
        </w:rPr>
        <w:t>…”</w:t>
      </w:r>
    </w:p>
    <w:p w14:paraId="36FF4744" w14:textId="591EAB04" w:rsidR="00C535EE" w:rsidRPr="00606B8C" w:rsidRDefault="00A106D6" w:rsidP="00606B8C">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 w:eastAsia="es-ES"/>
        </w:rPr>
        <w:t>Para acreditar sus manifestaciones ofreció las pruebas siguientes:</w:t>
      </w:r>
      <w:r w:rsidR="005B4AE3">
        <w:rPr>
          <w:rFonts w:ascii="Arial" w:eastAsia="Times New Roman" w:hAnsi="Arial" w:cs="Arial"/>
          <w:sz w:val="24"/>
          <w:szCs w:val="24"/>
          <w:lang w:val="es-ES" w:eastAsia="es-ES"/>
        </w:rPr>
        <w:t xml:space="preserve"> </w:t>
      </w:r>
      <w:r w:rsidR="00606B8C">
        <w:rPr>
          <w:rFonts w:ascii="Arial" w:hAnsi="Arial" w:cs="Arial"/>
          <w:b/>
          <w:sz w:val="24"/>
          <w:szCs w:val="24"/>
        </w:rPr>
        <w:t xml:space="preserve">1. </w:t>
      </w:r>
      <w:r w:rsidR="00606B8C" w:rsidRPr="00085B07">
        <w:rPr>
          <w:rFonts w:ascii="Arial" w:hAnsi="Arial" w:cs="Arial"/>
          <w:b/>
          <w:sz w:val="24"/>
          <w:szCs w:val="24"/>
        </w:rPr>
        <w:t>La documental pública.</w:t>
      </w:r>
      <w:r w:rsidR="00606B8C">
        <w:rPr>
          <w:rFonts w:ascii="Arial" w:hAnsi="Arial" w:cs="Arial"/>
          <w:b/>
          <w:sz w:val="24"/>
          <w:szCs w:val="24"/>
        </w:rPr>
        <w:t xml:space="preserve"> </w:t>
      </w:r>
      <w:r w:rsidR="00606B8C">
        <w:rPr>
          <w:rFonts w:ascii="Arial" w:hAnsi="Arial" w:cs="Arial"/>
          <w:bCs/>
          <w:sz w:val="24"/>
          <w:szCs w:val="24"/>
        </w:rPr>
        <w:t xml:space="preserve">Consistente en el original del oficio número </w:t>
      </w:r>
      <w:r w:rsidR="00DE6799">
        <w:rPr>
          <w:rFonts w:ascii="Arial" w:eastAsia="Times New Roman" w:hAnsi="Arial" w:cs="Arial"/>
          <w:bCs/>
          <w:iCs/>
          <w:caps/>
          <w:kern w:val="2"/>
          <w:lang w:val="es-ES_tradnl" w:eastAsia="es-ES"/>
        </w:rPr>
        <w:t>**********</w:t>
      </w:r>
      <w:r w:rsidR="00606B8C">
        <w:rPr>
          <w:rFonts w:ascii="Arial" w:hAnsi="Arial" w:cs="Arial"/>
          <w:bCs/>
          <w:sz w:val="24"/>
          <w:szCs w:val="24"/>
        </w:rPr>
        <w:t xml:space="preserve">, de dieciséis de diciembre de dos mil diecinueve, misma que obra en autos, por haber sido ofrecida por la parte actora, y que hace suya por ya obrar en autos; </w:t>
      </w:r>
      <w:r w:rsidR="00606B8C">
        <w:rPr>
          <w:rFonts w:ascii="Arial" w:hAnsi="Arial" w:cs="Arial"/>
          <w:b/>
          <w:sz w:val="24"/>
          <w:szCs w:val="24"/>
        </w:rPr>
        <w:t xml:space="preserve">2. </w:t>
      </w:r>
      <w:r w:rsidR="00606B8C" w:rsidRPr="00085B07">
        <w:rPr>
          <w:rFonts w:ascii="Arial" w:hAnsi="Arial" w:cs="Arial"/>
          <w:b/>
          <w:sz w:val="24"/>
          <w:szCs w:val="24"/>
        </w:rPr>
        <w:t xml:space="preserve">La instrumental de actuaciones; </w:t>
      </w:r>
      <w:r w:rsidR="00606B8C" w:rsidRPr="00085B07">
        <w:rPr>
          <w:rFonts w:ascii="Arial" w:hAnsi="Arial" w:cs="Arial"/>
          <w:sz w:val="24"/>
          <w:szCs w:val="24"/>
        </w:rPr>
        <w:t>y</w:t>
      </w:r>
      <w:r w:rsidR="00606B8C" w:rsidRPr="00085B07">
        <w:rPr>
          <w:rFonts w:ascii="Arial" w:hAnsi="Arial" w:cs="Arial"/>
          <w:b/>
          <w:sz w:val="24"/>
          <w:szCs w:val="24"/>
        </w:rPr>
        <w:t xml:space="preserve"> </w:t>
      </w:r>
      <w:r w:rsidR="00606B8C">
        <w:rPr>
          <w:rFonts w:ascii="Arial" w:hAnsi="Arial" w:cs="Arial"/>
          <w:b/>
          <w:sz w:val="24"/>
          <w:szCs w:val="24"/>
        </w:rPr>
        <w:t>3</w:t>
      </w:r>
      <w:r w:rsidR="00606B8C" w:rsidRPr="00085B07">
        <w:rPr>
          <w:rFonts w:ascii="Arial" w:hAnsi="Arial" w:cs="Arial"/>
          <w:b/>
          <w:sz w:val="24"/>
          <w:szCs w:val="24"/>
        </w:rPr>
        <w:t>. La presunción legal y humana</w:t>
      </w:r>
      <w:r w:rsidR="005B4AE3">
        <w:rPr>
          <w:rFonts w:ascii="Arial" w:hAnsi="Arial" w:cs="Arial"/>
          <w:bCs/>
          <w:sz w:val="24"/>
          <w:szCs w:val="24"/>
        </w:rPr>
        <w:t>;</w:t>
      </w:r>
      <w:r w:rsidR="005B4AE3">
        <w:rPr>
          <w:rFonts w:ascii="Arial" w:eastAsia="Times New Roman" w:hAnsi="Arial" w:cs="Arial"/>
          <w:bCs/>
          <w:sz w:val="24"/>
          <w:szCs w:val="24"/>
          <w:lang w:val="es-ES" w:eastAsia="es-ES"/>
        </w:rPr>
        <w:t xml:space="preserve"> </w:t>
      </w:r>
      <w:r w:rsidR="00244251">
        <w:rPr>
          <w:rFonts w:ascii="Arial" w:eastAsia="Times New Roman" w:hAnsi="Arial" w:cs="Arial"/>
          <w:bCs/>
          <w:sz w:val="24"/>
          <w:szCs w:val="24"/>
          <w:lang w:val="es-ES" w:eastAsia="es-ES"/>
        </w:rPr>
        <w:t>la prueba</w:t>
      </w:r>
      <w:r w:rsidR="001616C7">
        <w:rPr>
          <w:rFonts w:ascii="Arial" w:eastAsia="Times New Roman" w:hAnsi="Arial" w:cs="Arial"/>
          <w:bCs/>
          <w:sz w:val="24"/>
          <w:szCs w:val="24"/>
          <w:lang w:val="es-ES" w:eastAsia="es-ES"/>
        </w:rPr>
        <w:t xml:space="preserve"> </w:t>
      </w:r>
      <w:r w:rsidR="00244251">
        <w:rPr>
          <w:rFonts w:ascii="Arial" w:eastAsia="Times New Roman" w:hAnsi="Arial" w:cs="Arial"/>
          <w:bCs/>
          <w:sz w:val="24"/>
          <w:szCs w:val="24"/>
          <w:lang w:val="es-ES" w:eastAsia="es-ES"/>
        </w:rPr>
        <w:lastRenderedPageBreak/>
        <w:t xml:space="preserve">marcada con el número 1, hace prueba plena </w:t>
      </w:r>
      <w:r w:rsidR="009932FF">
        <w:rPr>
          <w:rFonts w:ascii="Arial" w:eastAsia="Times New Roman" w:hAnsi="Arial" w:cs="Arial"/>
          <w:bCs/>
          <w:sz w:val="24"/>
          <w:szCs w:val="24"/>
          <w:lang w:val="es-ES" w:eastAsia="es-ES"/>
        </w:rPr>
        <w:t>al haber sido expedida</w:t>
      </w:r>
      <w:r w:rsidR="001616C7">
        <w:rPr>
          <w:rFonts w:ascii="Arial" w:eastAsia="Times New Roman" w:hAnsi="Arial" w:cs="Arial"/>
          <w:bCs/>
          <w:sz w:val="24"/>
          <w:szCs w:val="24"/>
          <w:lang w:val="es-ES" w:eastAsia="es-ES"/>
        </w:rPr>
        <w:t>s</w:t>
      </w:r>
      <w:r w:rsidR="009932FF">
        <w:rPr>
          <w:rFonts w:ascii="Arial" w:eastAsia="Times New Roman" w:hAnsi="Arial" w:cs="Arial"/>
          <w:bCs/>
          <w:sz w:val="24"/>
          <w:szCs w:val="24"/>
          <w:lang w:val="es-ES" w:eastAsia="es-ES"/>
        </w:rPr>
        <w:t xml:space="preserve"> por una autoridad pública en ejercicio de sus funciones, </w:t>
      </w:r>
      <w:r w:rsidR="008A465C">
        <w:rPr>
          <w:rFonts w:ascii="Arial" w:eastAsia="Times New Roman" w:hAnsi="Arial" w:cs="Arial"/>
          <w:sz w:val="24"/>
          <w:szCs w:val="24"/>
          <w:lang w:val="es-ES" w:eastAsia="es-ES"/>
        </w:rPr>
        <w:t xml:space="preserve">las pruebas marcadas con los números </w:t>
      </w:r>
      <w:r w:rsidR="00606B8C">
        <w:rPr>
          <w:rFonts w:ascii="Arial" w:eastAsia="Times New Roman" w:hAnsi="Arial" w:cs="Arial"/>
          <w:sz w:val="24"/>
          <w:szCs w:val="24"/>
          <w:lang w:val="es-ES" w:eastAsia="es-ES"/>
        </w:rPr>
        <w:t>2</w:t>
      </w:r>
      <w:r w:rsidR="008A465C">
        <w:rPr>
          <w:rFonts w:ascii="Arial" w:eastAsia="Times New Roman" w:hAnsi="Arial" w:cs="Arial"/>
          <w:sz w:val="24"/>
          <w:szCs w:val="24"/>
          <w:lang w:val="es-ES" w:eastAsia="es-ES"/>
        </w:rPr>
        <w:t xml:space="preserve"> y </w:t>
      </w:r>
      <w:r w:rsidR="00606B8C">
        <w:rPr>
          <w:rFonts w:ascii="Arial" w:eastAsia="Times New Roman" w:hAnsi="Arial" w:cs="Arial"/>
          <w:sz w:val="24"/>
          <w:szCs w:val="24"/>
          <w:lang w:val="es-ES" w:eastAsia="es-ES"/>
        </w:rPr>
        <w:t>3</w:t>
      </w:r>
      <w:r w:rsidR="008A465C">
        <w:rPr>
          <w:rFonts w:ascii="Arial" w:eastAsia="Times New Roman" w:hAnsi="Arial" w:cs="Arial"/>
          <w:sz w:val="24"/>
          <w:szCs w:val="24"/>
          <w:lang w:val="es-ES" w:eastAsia="es-ES"/>
        </w:rPr>
        <w:t xml:space="preserve">, se desahogan por su propia y especial naturaleza en </w:t>
      </w:r>
      <w:r w:rsidR="008A465C">
        <w:rPr>
          <w:rFonts w:ascii="Arial" w:hAnsi="Arial" w:cs="Arial"/>
          <w:sz w:val="24"/>
          <w:szCs w:val="24"/>
        </w:rPr>
        <w:t xml:space="preserve">términos de las fracciones I y II del artículo 203 de </w:t>
      </w:r>
      <w:r w:rsidR="008A465C" w:rsidRPr="00AD0905">
        <w:rPr>
          <w:rFonts w:ascii="Arial" w:hAnsi="Arial" w:cs="Arial"/>
          <w:sz w:val="24"/>
          <w:szCs w:val="24"/>
        </w:rPr>
        <w:t>la Ley de Procedimiento y Justicia Administrativa para el Estado.</w:t>
      </w:r>
    </w:p>
    <w:p w14:paraId="3552E1E4" w14:textId="20155C48" w:rsidR="00E74DFF" w:rsidRDefault="00E74DFF" w:rsidP="0073411A">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sidR="009F5507">
        <w:rPr>
          <w:rFonts w:ascii="Arial" w:hAnsi="Arial" w:cs="Arial"/>
          <w:sz w:val="24"/>
          <w:szCs w:val="24"/>
        </w:rPr>
        <w:t xml:space="preserve">dictamen de pensión </w:t>
      </w:r>
      <w:r w:rsidR="00ED5701">
        <w:rPr>
          <w:rFonts w:ascii="Arial" w:hAnsi="Arial" w:cs="Arial"/>
          <w:sz w:val="24"/>
          <w:szCs w:val="24"/>
        </w:rPr>
        <w:t xml:space="preserve">por jubilación </w:t>
      </w:r>
      <w:r w:rsidR="00446C9E">
        <w:rPr>
          <w:rFonts w:ascii="Arial" w:hAnsi="Arial" w:cs="Arial"/>
          <w:sz w:val="24"/>
          <w:szCs w:val="24"/>
        </w:rPr>
        <w:t xml:space="preserve">contenido en el </w:t>
      </w:r>
      <w:r w:rsidRPr="00E74DFF">
        <w:rPr>
          <w:rFonts w:ascii="Arial" w:hAnsi="Arial" w:cs="Arial"/>
          <w:sz w:val="24"/>
          <w:szCs w:val="24"/>
        </w:rPr>
        <w:t xml:space="preserve">oficio número </w:t>
      </w:r>
      <w:r w:rsidR="00DE6799">
        <w:rPr>
          <w:rFonts w:ascii="Arial" w:eastAsia="Times New Roman" w:hAnsi="Arial" w:cs="Arial"/>
          <w:bCs/>
          <w:iCs/>
          <w:caps/>
          <w:kern w:val="2"/>
          <w:lang w:val="es-ES_tradnl" w:eastAsia="es-ES"/>
        </w:rPr>
        <w:t>**********</w:t>
      </w:r>
      <w:r w:rsidRPr="00E74DFF">
        <w:rPr>
          <w:rFonts w:ascii="Arial" w:hAnsi="Arial" w:cs="Arial"/>
          <w:sz w:val="24"/>
          <w:szCs w:val="24"/>
        </w:rPr>
        <w:t xml:space="preserve">, de </w:t>
      </w:r>
      <w:r w:rsidR="00ED5701">
        <w:rPr>
          <w:rFonts w:ascii="Arial" w:hAnsi="Arial" w:cs="Arial"/>
          <w:sz w:val="24"/>
          <w:szCs w:val="24"/>
        </w:rPr>
        <w:t>dieciséis</w:t>
      </w:r>
      <w:r w:rsidRPr="00E74DFF">
        <w:rPr>
          <w:rFonts w:ascii="Arial" w:hAnsi="Arial" w:cs="Arial"/>
          <w:sz w:val="24"/>
          <w:szCs w:val="24"/>
        </w:rPr>
        <w:t xml:space="preserve"> </w:t>
      </w:r>
      <w:r w:rsidR="00ED5701">
        <w:rPr>
          <w:rFonts w:ascii="Arial" w:hAnsi="Arial" w:cs="Arial"/>
          <w:sz w:val="24"/>
          <w:szCs w:val="24"/>
        </w:rPr>
        <w:t xml:space="preserve">de diciembre </w:t>
      </w:r>
      <w:r w:rsidRPr="00E74DFF">
        <w:rPr>
          <w:rFonts w:ascii="Arial" w:hAnsi="Arial" w:cs="Arial"/>
          <w:sz w:val="24"/>
          <w:szCs w:val="24"/>
        </w:rPr>
        <w:t xml:space="preserve">de dos mil diecinueve, emitido por el </w:t>
      </w:r>
      <w:r w:rsidR="00677243">
        <w:rPr>
          <w:rFonts w:ascii="Arial" w:hAnsi="Arial" w:cs="Arial"/>
          <w:sz w:val="24"/>
          <w:szCs w:val="24"/>
        </w:rPr>
        <w:t xml:space="preserve">Consejo Directivo de la Oficina de Pensiones del Estado a través del </w:t>
      </w:r>
      <w:r w:rsidRPr="00E74DFF">
        <w:rPr>
          <w:rFonts w:ascii="Arial" w:hAnsi="Arial" w:cs="Arial"/>
          <w:sz w:val="24"/>
          <w:szCs w:val="24"/>
        </w:rPr>
        <w:t>Director General de la Oficina de Pensiones del Estado, con la finalidad de determinar si está debidamente fundado y motivado y si es procedente la petición del acto</w:t>
      </w:r>
      <w:bookmarkStart w:id="0" w:name="_GoBack"/>
      <w:bookmarkEnd w:id="0"/>
      <w:r w:rsidRPr="00E74DFF">
        <w:rPr>
          <w:rFonts w:ascii="Arial" w:hAnsi="Arial" w:cs="Arial"/>
          <w:sz w:val="24"/>
          <w:szCs w:val="24"/>
        </w:rPr>
        <w:t xml:space="preserve">r respecto a que se le otorguen las mismas prestaciones, como </w:t>
      </w:r>
      <w:r w:rsidRPr="00E74DFF">
        <w:rPr>
          <w:rFonts w:ascii="Arial" w:hAnsi="Arial" w:cs="Arial"/>
          <w:b/>
          <w:sz w:val="24"/>
          <w:szCs w:val="24"/>
        </w:rPr>
        <w:t>trabajador de confianza</w:t>
      </w:r>
      <w:r w:rsidRPr="00E74DFF">
        <w:rPr>
          <w:rFonts w:ascii="Arial" w:hAnsi="Arial" w:cs="Arial"/>
          <w:sz w:val="24"/>
          <w:szCs w:val="24"/>
        </w:rPr>
        <w:t xml:space="preserve">, que se le dan a los </w:t>
      </w:r>
      <w:r w:rsidRPr="00E74DFF">
        <w:rPr>
          <w:rFonts w:ascii="Arial" w:hAnsi="Arial" w:cs="Arial"/>
          <w:b/>
          <w:sz w:val="24"/>
          <w:szCs w:val="24"/>
        </w:rPr>
        <w:t>trabajadores de base</w:t>
      </w:r>
      <w:r w:rsidRPr="00E74DFF">
        <w:rPr>
          <w:rFonts w:ascii="Arial" w:hAnsi="Arial" w:cs="Arial"/>
          <w:sz w:val="24"/>
          <w:szCs w:val="24"/>
        </w:rPr>
        <w:t>, por concepto de pensión por jubilación.</w:t>
      </w:r>
    </w:p>
    <w:p w14:paraId="65E16BBA" w14:textId="0D6A89CC" w:rsidR="007E0D61" w:rsidRPr="00E74DFF" w:rsidRDefault="003038CD" w:rsidP="00E74DFF">
      <w:pPr>
        <w:spacing w:line="360" w:lineRule="auto"/>
        <w:ind w:firstLine="708"/>
        <w:jc w:val="both"/>
        <w:rPr>
          <w:rFonts w:ascii="Arial" w:hAnsi="Arial" w:cs="Arial"/>
          <w:sz w:val="24"/>
          <w:szCs w:val="24"/>
        </w:rPr>
      </w:pPr>
      <w:r w:rsidRPr="003038CD">
        <w:rPr>
          <w:rFonts w:ascii="Arial" w:hAnsi="Arial" w:cs="Arial"/>
          <w:sz w:val="24"/>
          <w:szCs w:val="24"/>
        </w:rPr>
        <w:t>En el acto impugnado, la autoridad emisora indicó</w:t>
      </w:r>
      <w:r w:rsidRPr="00DE6799">
        <w:rPr>
          <w:rFonts w:ascii="Tahoma" w:hAnsi="Tahoma" w:cs="Tahoma"/>
          <w:sz w:val="24"/>
          <w:szCs w:val="24"/>
        </w:rPr>
        <w:t>:</w:t>
      </w:r>
      <w:r>
        <w:rPr>
          <w:rFonts w:ascii="Tahoma" w:hAnsi="Tahoma" w:cs="Tahoma"/>
          <w:sz w:val="24"/>
          <w:szCs w:val="24"/>
        </w:rPr>
        <w:t xml:space="preserve"> </w:t>
      </w:r>
      <w:r w:rsidR="00BA4CE1" w:rsidRPr="00167235">
        <w:rPr>
          <w:rFonts w:ascii="Arial" w:hAnsi="Arial" w:cs="Arial"/>
          <w:i/>
        </w:rPr>
        <w:t>“</w:t>
      </w:r>
      <w:r w:rsidR="00BA4CE1" w:rsidRPr="00167235">
        <w:rPr>
          <w:rFonts w:ascii="Arial" w:eastAsia="Times New Roman" w:hAnsi="Arial" w:cs="Arial"/>
          <w:i/>
          <w:lang w:val="es-ES_tradnl" w:eastAsia="es-ES"/>
        </w:rPr>
        <w:t>…</w:t>
      </w:r>
      <w:r w:rsidR="00713D3F">
        <w:rPr>
          <w:rFonts w:ascii="Arial" w:eastAsia="Times New Roman" w:hAnsi="Arial" w:cs="Arial"/>
          <w:b/>
          <w:i/>
          <w:lang w:val="es-ES_tradnl" w:eastAsia="es-ES"/>
        </w:rPr>
        <w:t>SEGUNDO.-</w:t>
      </w:r>
      <w:r w:rsidR="00BA4CE1" w:rsidRPr="00167235">
        <w:rPr>
          <w:rFonts w:ascii="Arial" w:eastAsia="Times New Roman" w:hAnsi="Arial" w:cs="Arial"/>
          <w:i/>
          <w:lang w:val="es-ES_tradnl" w:eastAsia="es-ES"/>
        </w:rPr>
        <w:t>Con base en los</w:t>
      </w:r>
      <w:r w:rsidR="00BA4CE1"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sidR="00167235">
        <w:rPr>
          <w:rFonts w:ascii="Arial" w:eastAsia="Times New Roman" w:hAnsi="Arial" w:cs="Arial"/>
          <w:i/>
          <w:lang w:val="es-ES_tradnl" w:eastAsia="es-ES"/>
        </w:rPr>
        <w:t>,</w:t>
      </w:r>
      <w:r w:rsidR="00BA4CE1" w:rsidRPr="00BA4CE1">
        <w:rPr>
          <w:rFonts w:ascii="Arial" w:eastAsia="Times New Roman" w:hAnsi="Arial" w:cs="Arial"/>
          <w:i/>
          <w:lang w:val="es-ES_tradnl" w:eastAsia="es-ES"/>
        </w:rPr>
        <w:t xml:space="preserve"> de fecha 12 de noviembre de 1999; </w:t>
      </w:r>
      <w:r w:rsidR="00BA4CE1" w:rsidRPr="00BA4CE1">
        <w:rPr>
          <w:rFonts w:ascii="Arial" w:eastAsia="Times New Roman" w:hAnsi="Arial" w:cs="Arial"/>
          <w:b/>
          <w:i/>
          <w:lang w:val="es-ES_tradnl" w:eastAsia="es-ES"/>
        </w:rPr>
        <w:t xml:space="preserve">se autoriza la pensión por jubilación </w:t>
      </w:r>
      <w:r w:rsidR="009D1874">
        <w:rPr>
          <w:rFonts w:ascii="Arial" w:eastAsia="Times New Roman" w:hAnsi="Arial" w:cs="Arial"/>
          <w:b/>
          <w:i/>
          <w:lang w:val="es-ES_tradnl" w:eastAsia="es-ES"/>
        </w:rPr>
        <w:t>al</w:t>
      </w:r>
      <w:r w:rsidR="00486020">
        <w:rPr>
          <w:rFonts w:ascii="Arial" w:eastAsia="Times New Roman" w:hAnsi="Arial" w:cs="Arial"/>
          <w:b/>
          <w:i/>
          <w:lang w:val="es-ES_tradnl" w:eastAsia="es-ES"/>
        </w:rPr>
        <w:t xml:space="preserve"> </w:t>
      </w:r>
      <w:r w:rsidR="009D1874">
        <w:rPr>
          <w:rFonts w:ascii="Arial" w:eastAsia="Times New Roman" w:hAnsi="Arial" w:cs="Arial"/>
          <w:b/>
          <w:i/>
          <w:lang w:val="es-ES_tradnl" w:eastAsia="es-ES"/>
        </w:rPr>
        <w:t xml:space="preserve">ciudadano </w:t>
      </w:r>
      <w:r w:rsidR="00DE6799">
        <w:rPr>
          <w:rFonts w:ascii="Arial" w:eastAsia="Times New Roman" w:hAnsi="Arial" w:cs="Arial"/>
          <w:bCs/>
          <w:iCs/>
          <w:caps/>
          <w:kern w:val="2"/>
          <w:lang w:val="es-ES_tradnl" w:eastAsia="es-ES"/>
        </w:rPr>
        <w:t xml:space="preserve">********** </w:t>
      </w:r>
      <w:r w:rsidR="007E0D61">
        <w:rPr>
          <w:rFonts w:ascii="Arial" w:eastAsia="Times New Roman" w:hAnsi="Arial" w:cs="Arial"/>
          <w:b/>
          <w:i/>
          <w:lang w:val="es-ES_tradnl" w:eastAsia="es-ES"/>
        </w:rPr>
        <w:t xml:space="preserve">por el </w:t>
      </w:r>
      <w:r w:rsidR="00BA4CE1" w:rsidRPr="00BA4CE1">
        <w:rPr>
          <w:rFonts w:ascii="Arial" w:eastAsia="Times New Roman" w:hAnsi="Arial" w:cs="Arial"/>
          <w:b/>
          <w:i/>
          <w:lang w:val="es-ES_tradnl" w:eastAsia="es-ES"/>
        </w:rPr>
        <w:t>100% del sueldo base que percibe un</w:t>
      </w:r>
      <w:r w:rsidR="007E0D61">
        <w:rPr>
          <w:rFonts w:ascii="Arial" w:eastAsia="Times New Roman" w:hAnsi="Arial" w:cs="Arial"/>
          <w:b/>
          <w:i/>
          <w:lang w:val="es-ES_tradnl" w:eastAsia="es-ES"/>
        </w:rPr>
        <w:t xml:space="preserve"> </w:t>
      </w:r>
      <w:r w:rsidR="009D1874">
        <w:rPr>
          <w:rFonts w:ascii="Arial" w:eastAsia="Times New Roman" w:hAnsi="Arial" w:cs="Arial"/>
          <w:b/>
          <w:i/>
          <w:lang w:val="es-ES_tradnl" w:eastAsia="es-ES"/>
        </w:rPr>
        <w:t>Agente del Ministerio Público</w:t>
      </w:r>
      <w:r w:rsidR="00E07325">
        <w:rPr>
          <w:rFonts w:ascii="Arial" w:eastAsia="Times New Roman" w:hAnsi="Arial" w:cs="Arial"/>
          <w:b/>
          <w:i/>
          <w:lang w:val="es-ES_tradnl" w:eastAsia="es-ES"/>
        </w:rPr>
        <w:t>, que es de $</w:t>
      </w:r>
      <w:r w:rsidR="009D1874">
        <w:rPr>
          <w:rFonts w:ascii="Arial" w:eastAsia="Times New Roman" w:hAnsi="Arial" w:cs="Arial"/>
          <w:b/>
          <w:i/>
          <w:lang w:val="es-ES_tradnl" w:eastAsia="es-ES"/>
        </w:rPr>
        <w:t>8,349</w:t>
      </w:r>
      <w:r w:rsidR="007E0D61">
        <w:rPr>
          <w:rFonts w:ascii="Arial" w:eastAsia="Times New Roman" w:hAnsi="Arial" w:cs="Arial"/>
          <w:b/>
          <w:i/>
          <w:lang w:val="es-ES_tradnl" w:eastAsia="es-ES"/>
        </w:rPr>
        <w:t>.00 (</w:t>
      </w:r>
      <w:r w:rsidR="00E07325">
        <w:rPr>
          <w:rFonts w:ascii="Arial" w:eastAsia="Times New Roman" w:hAnsi="Arial" w:cs="Arial"/>
          <w:b/>
          <w:i/>
          <w:lang w:val="es-ES_tradnl" w:eastAsia="es-ES"/>
        </w:rPr>
        <w:t xml:space="preserve">ocho mil </w:t>
      </w:r>
      <w:r w:rsidR="009D1874">
        <w:rPr>
          <w:rFonts w:ascii="Arial" w:eastAsia="Times New Roman" w:hAnsi="Arial" w:cs="Arial"/>
          <w:b/>
          <w:i/>
          <w:lang w:val="es-ES_tradnl" w:eastAsia="es-ES"/>
        </w:rPr>
        <w:t>trescientos cuarenta y nueve</w:t>
      </w:r>
      <w:r w:rsidR="007E0D61">
        <w:rPr>
          <w:rFonts w:ascii="Arial" w:eastAsia="Times New Roman" w:hAnsi="Arial" w:cs="Arial"/>
          <w:b/>
          <w:i/>
          <w:lang w:val="es-ES_tradnl" w:eastAsia="es-ES"/>
        </w:rPr>
        <w:t xml:space="preserve"> pesos 00/100 m.n.)</w:t>
      </w:r>
      <w:r w:rsidR="007E0D61">
        <w:rPr>
          <w:rFonts w:ascii="Arial" w:eastAsia="Times New Roman" w:hAnsi="Arial" w:cs="Arial"/>
          <w:bCs/>
          <w:i/>
          <w:lang w:val="es-ES_tradnl" w:eastAsia="es-ES"/>
        </w:rPr>
        <w:t>…”</w:t>
      </w:r>
    </w:p>
    <w:p w14:paraId="1F941A18" w14:textId="69FCF85C" w:rsidR="00364BE5" w:rsidRPr="00DE79C0" w:rsidRDefault="003038CD" w:rsidP="00DE79C0">
      <w:pPr>
        <w:spacing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lo transcrito se advierte, que la autoridad demandada, para fundamentar su resolución, señaló el artículo 53 de la Ley de Pensiones para los Trabajadores del Gobierno del Estado, sin embargo, omitió señalar el artículo 54 de la referida Ley,</w:t>
      </w:r>
      <w:r w:rsidR="00446C9E">
        <w:rPr>
          <w:rFonts w:ascii="Arial" w:eastAsia="Times New Roman" w:hAnsi="Arial" w:cs="Arial"/>
          <w:sz w:val="24"/>
          <w:szCs w:val="24"/>
          <w:lang w:val="es-ES" w:eastAsia="es-ES"/>
        </w:rPr>
        <w:t xml:space="preserve"> mismos que para una mejor comprensión se transcriben:</w:t>
      </w:r>
    </w:p>
    <w:p w14:paraId="7695FC63" w14:textId="56A8AA24" w:rsidR="00F810E3" w:rsidRPr="00F810E3" w:rsidRDefault="007E0D61" w:rsidP="00F810E3">
      <w:pPr>
        <w:spacing w:after="0" w:line="276" w:lineRule="auto"/>
        <w:ind w:left="851" w:right="283"/>
        <w:jc w:val="both"/>
        <w:rPr>
          <w:rFonts w:ascii="Arial" w:eastAsia="Times New Roman" w:hAnsi="Arial" w:cs="Arial"/>
          <w:bCs/>
          <w:i/>
          <w:sz w:val="21"/>
          <w:szCs w:val="21"/>
          <w:lang w:val="es-ES" w:eastAsia="es-ES"/>
        </w:rPr>
      </w:pPr>
      <w:r w:rsidRPr="007E0D61">
        <w:rPr>
          <w:rFonts w:ascii="Arial" w:eastAsia="Times New Roman" w:hAnsi="Arial" w:cs="Arial"/>
          <w:b/>
          <w:i/>
          <w:sz w:val="21"/>
          <w:szCs w:val="21"/>
          <w:lang w:val="es-ES" w:eastAsia="es-ES"/>
        </w:rPr>
        <w:t>“</w:t>
      </w:r>
      <w:r w:rsidR="00F810E3" w:rsidRPr="00F810E3">
        <w:rPr>
          <w:rFonts w:ascii="Arial" w:eastAsia="Times New Roman" w:hAnsi="Arial" w:cs="Arial"/>
          <w:b/>
          <w:i/>
          <w:sz w:val="21"/>
          <w:szCs w:val="21"/>
          <w:lang w:val="es-ES" w:eastAsia="es-ES"/>
        </w:rPr>
        <w:t>A</w:t>
      </w:r>
      <w:r w:rsidR="00F810E3">
        <w:rPr>
          <w:rFonts w:ascii="Arial" w:eastAsia="Times New Roman" w:hAnsi="Arial" w:cs="Arial"/>
          <w:b/>
          <w:i/>
          <w:sz w:val="21"/>
          <w:szCs w:val="21"/>
          <w:lang w:val="es-ES" w:eastAsia="es-ES"/>
        </w:rPr>
        <w:t>rtículo</w:t>
      </w:r>
      <w:r w:rsidR="00F810E3" w:rsidRPr="00F810E3">
        <w:rPr>
          <w:rFonts w:ascii="Arial" w:eastAsia="Times New Roman" w:hAnsi="Arial" w:cs="Arial"/>
          <w:b/>
          <w:i/>
          <w:sz w:val="21"/>
          <w:szCs w:val="21"/>
          <w:lang w:val="es-ES" w:eastAsia="es-ES"/>
        </w:rPr>
        <w:t xml:space="preserve"> 53.- </w:t>
      </w:r>
      <w:r w:rsidR="00F810E3" w:rsidRPr="00F810E3">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2E3FA5C4" w14:textId="54980AD7" w:rsidR="00F810E3" w:rsidRPr="00F810E3" w:rsidRDefault="00F810E3" w:rsidP="00F810E3">
      <w:pPr>
        <w:spacing w:after="0" w:line="276" w:lineRule="auto"/>
        <w:ind w:left="851" w:right="283"/>
        <w:jc w:val="both"/>
        <w:rPr>
          <w:rFonts w:ascii="Arial" w:eastAsia="Times New Roman" w:hAnsi="Arial" w:cs="Arial"/>
          <w:bCs/>
          <w:i/>
          <w:sz w:val="21"/>
          <w:szCs w:val="21"/>
          <w:lang w:val="es-ES" w:eastAsia="es-ES"/>
        </w:rPr>
      </w:pPr>
      <w:r w:rsidRPr="00F810E3">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67E4CD7E" w14:textId="77777777" w:rsidR="00F810E3" w:rsidRDefault="00F810E3" w:rsidP="00F810E3">
      <w:pPr>
        <w:spacing w:after="0" w:line="276" w:lineRule="auto"/>
        <w:ind w:left="851" w:right="283"/>
        <w:jc w:val="both"/>
        <w:rPr>
          <w:rFonts w:ascii="Arial" w:eastAsia="Times New Roman" w:hAnsi="Arial" w:cs="Arial"/>
          <w:b/>
          <w:i/>
          <w:sz w:val="21"/>
          <w:szCs w:val="21"/>
          <w:lang w:val="es-ES" w:eastAsia="es-ES"/>
        </w:rPr>
      </w:pPr>
    </w:p>
    <w:p w14:paraId="48F14569" w14:textId="1545B50E"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 xml:space="preserve">Artículo 54.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14:paraId="6B00B9D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15E742A2"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14:paraId="63F3F154"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14:paraId="207E115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lastRenderedPageBreak/>
        <w:t>Los montos de las prestaciones señaladas en las fracciones anteriores serán determinados por acuerdo del Consejo Directivo, mismos que no deberán ser superiores a los montos que se otorguen a los trabajadores activos.</w:t>
      </w:r>
    </w:p>
    <w:p w14:paraId="1F6CDB34"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2E221922" w14:textId="77777777" w:rsidR="007E0D61" w:rsidRPr="007E0D61" w:rsidRDefault="007E0D61" w:rsidP="007E0D61">
      <w:pPr>
        <w:spacing w:line="360" w:lineRule="auto"/>
        <w:ind w:left="851" w:right="283" w:firstLine="708"/>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14:paraId="5703A67D" w14:textId="4D066C9D" w:rsidR="003038CD" w:rsidRPr="003038CD" w:rsidRDefault="003038CD" w:rsidP="003038CD">
      <w:pPr>
        <w:spacing w:after="100" w:afterAutospacing="1"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acuerdo con fracción I de</w:t>
      </w:r>
      <w:r w:rsidR="00F810E3">
        <w:rPr>
          <w:rFonts w:ascii="Arial" w:eastAsia="Times New Roman" w:hAnsi="Arial" w:cs="Arial"/>
          <w:sz w:val="24"/>
          <w:szCs w:val="24"/>
          <w:lang w:val="es-ES" w:eastAsia="es-ES"/>
        </w:rPr>
        <w:t xml:space="preserve"> este</w:t>
      </w:r>
      <w:r w:rsidRPr="003038CD">
        <w:rPr>
          <w:rFonts w:ascii="Arial" w:eastAsia="Times New Roman" w:hAnsi="Arial" w:cs="Arial"/>
          <w:sz w:val="24"/>
          <w:szCs w:val="24"/>
          <w:lang w:val="es-ES" w:eastAsia="es-ES"/>
        </w:rPr>
        <w:t xml:space="preserve"> artículo citado, sólo los </w:t>
      </w:r>
      <w:r w:rsidRPr="003038CD">
        <w:rPr>
          <w:rFonts w:ascii="Arial" w:eastAsia="Times New Roman" w:hAnsi="Arial" w:cs="Arial"/>
          <w:b/>
          <w:sz w:val="24"/>
          <w:szCs w:val="24"/>
          <w:lang w:val="es-ES" w:eastAsia="es-ES"/>
        </w:rPr>
        <w:t>trabajadores de base</w:t>
      </w:r>
      <w:r w:rsidRPr="003038CD">
        <w:rPr>
          <w:rFonts w:ascii="Arial" w:eastAsia="Times New Roman" w:hAnsi="Arial" w:cs="Arial"/>
          <w:sz w:val="24"/>
          <w:szCs w:val="24"/>
          <w:lang w:val="es-ES" w:eastAsia="es-ES"/>
        </w:rPr>
        <w:t xml:space="preserve"> tienen derecho a que el monto de su pensión por jubilación se integre con las </w:t>
      </w:r>
      <w:r w:rsidR="00DE79C0">
        <w:rPr>
          <w:rFonts w:ascii="Arial" w:eastAsia="Times New Roman" w:hAnsi="Arial" w:cs="Arial"/>
          <w:sz w:val="24"/>
          <w:szCs w:val="24"/>
          <w:lang w:val="es-ES" w:eastAsia="es-ES"/>
        </w:rPr>
        <w:t xml:space="preserve">siguientes </w:t>
      </w:r>
      <w:r w:rsidRPr="003038CD">
        <w:rPr>
          <w:rFonts w:ascii="Arial" w:eastAsia="Times New Roman" w:hAnsi="Arial" w:cs="Arial"/>
          <w:sz w:val="24"/>
          <w:szCs w:val="24"/>
          <w:lang w:val="es-ES" w:eastAsia="es-ES"/>
        </w:rPr>
        <w:t>prestaciones</w:t>
      </w:r>
      <w:r w:rsidR="00DE79C0">
        <w:rPr>
          <w:rFonts w:ascii="Arial" w:eastAsia="Times New Roman" w:hAnsi="Arial" w:cs="Arial"/>
          <w:sz w:val="24"/>
          <w:szCs w:val="24"/>
          <w:lang w:val="es-ES" w:eastAsia="es-ES"/>
        </w:rPr>
        <w:t xml:space="preserve">: </w:t>
      </w:r>
      <w:r w:rsidRPr="003038CD">
        <w:rPr>
          <w:rFonts w:ascii="Arial" w:eastAsia="Times New Roman" w:hAnsi="Arial" w:cs="Arial"/>
          <w:sz w:val="24"/>
          <w:szCs w:val="24"/>
          <w:lang w:val="es-ES" w:eastAsia="es-ES"/>
        </w:rPr>
        <w:t xml:space="preserve">previsión social múltiple, despensa, vida cara, quinquenios, aguinaldo, estímulo del día jubilado, día de las madres y canasta navideña, lo cual no ocurre en los </w:t>
      </w:r>
      <w:r w:rsidRPr="003038CD">
        <w:rPr>
          <w:rFonts w:ascii="Arial" w:eastAsia="Times New Roman" w:hAnsi="Arial" w:cs="Arial"/>
          <w:b/>
          <w:sz w:val="24"/>
          <w:szCs w:val="24"/>
          <w:lang w:val="es-ES" w:eastAsia="es-ES"/>
        </w:rPr>
        <w:t>trabajadores de confianza</w:t>
      </w:r>
      <w:r w:rsidRPr="003038CD">
        <w:rPr>
          <w:rFonts w:ascii="Arial" w:eastAsia="Times New Roman" w:hAnsi="Arial" w:cs="Arial"/>
          <w:sz w:val="24"/>
          <w:szCs w:val="24"/>
          <w:lang w:val="es-ES" w:eastAsia="es-ES"/>
        </w:rPr>
        <w:t xml:space="preserve">, categoría que tenía </w:t>
      </w:r>
      <w:r w:rsidR="009D1874">
        <w:rPr>
          <w:rFonts w:ascii="Arial" w:eastAsia="Times New Roman" w:hAnsi="Arial" w:cs="Arial"/>
          <w:sz w:val="24"/>
          <w:szCs w:val="24"/>
          <w:lang w:val="es-ES" w:eastAsia="es-ES"/>
        </w:rPr>
        <w:t xml:space="preserve">el </w:t>
      </w:r>
      <w:r w:rsidR="006D28F3">
        <w:rPr>
          <w:rFonts w:ascii="Arial" w:eastAsia="Times New Roman" w:hAnsi="Arial" w:cs="Arial"/>
          <w:sz w:val="24"/>
          <w:szCs w:val="24"/>
          <w:lang w:val="es-ES" w:eastAsia="es-ES"/>
        </w:rPr>
        <w:t xml:space="preserve">administrado </w:t>
      </w:r>
      <w:r w:rsidR="00DE6799">
        <w:rPr>
          <w:rFonts w:ascii="Arial" w:eastAsia="Times New Roman" w:hAnsi="Arial" w:cs="Arial"/>
          <w:bCs/>
          <w:iCs/>
          <w:caps/>
          <w:kern w:val="2"/>
          <w:lang w:val="es-ES_tradnl" w:eastAsia="es-ES"/>
        </w:rPr>
        <w:t>**********</w:t>
      </w:r>
      <w:r>
        <w:rPr>
          <w:rFonts w:ascii="Arial" w:eastAsia="Times New Roman" w:hAnsi="Arial" w:cs="Arial"/>
          <w:sz w:val="24"/>
          <w:szCs w:val="24"/>
          <w:lang w:val="es-ES" w:eastAsia="es-ES"/>
        </w:rPr>
        <w:t>.</w:t>
      </w:r>
    </w:p>
    <w:p w14:paraId="62BE320A" w14:textId="6232CBA8" w:rsidR="00E65838" w:rsidRPr="00D213FE" w:rsidRDefault="00F810E3" w:rsidP="00737A73">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w:t>
      </w:r>
      <w:r w:rsidR="00E65838">
        <w:rPr>
          <w:rFonts w:ascii="Arial" w:eastAsia="Times New Roman" w:hAnsi="Arial" w:cs="Arial"/>
          <w:sz w:val="24"/>
          <w:szCs w:val="24"/>
          <w:lang w:val="es-ES" w:eastAsia="es-ES"/>
        </w:rPr>
        <w:t xml:space="preserve">o anterior, es contrario a lo señalado por el artículo 1 párrafos primero y quinto de la Constitución Federal, que establece: </w:t>
      </w:r>
    </w:p>
    <w:p w14:paraId="35929D8C"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4B2DD9F"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w:t>
      </w:r>
    </w:p>
    <w:p w14:paraId="6CED0DD3" w14:textId="77777777" w:rsidR="00E65838" w:rsidRPr="00B60478"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5D385B86" w14:textId="77777777" w:rsidR="00E65838" w:rsidRDefault="00E65838" w:rsidP="00E65838">
      <w:pPr>
        <w:spacing w:after="0" w:line="360" w:lineRule="auto"/>
        <w:ind w:firstLine="708"/>
        <w:jc w:val="both"/>
        <w:rPr>
          <w:rFonts w:ascii="Arial" w:eastAsia="Times New Roman" w:hAnsi="Arial" w:cs="Arial"/>
          <w:sz w:val="24"/>
          <w:szCs w:val="24"/>
          <w:lang w:val="es-ES" w:eastAsia="es-ES"/>
        </w:rPr>
      </w:pPr>
    </w:p>
    <w:p w14:paraId="3B43400A" w14:textId="2ED4BA22" w:rsidR="00900545" w:rsidRDefault="00E65838" w:rsidP="00606B8C">
      <w:pPr>
        <w:spacing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w:t>
      </w:r>
      <w:r w:rsidR="00E120EB">
        <w:rPr>
          <w:rFonts w:ascii="Arial" w:eastAsia="Times New Roman" w:hAnsi="Arial" w:cs="Arial"/>
          <w:sz w:val="24"/>
          <w:szCs w:val="24"/>
          <w:lang w:val="es-ES" w:eastAsia="es-ES"/>
        </w:rPr>
        <w:t>indica</w:t>
      </w:r>
      <w:r>
        <w:rPr>
          <w:rFonts w:ascii="Arial" w:eastAsia="Times New Roman" w:hAnsi="Arial" w:cs="Arial"/>
          <w:sz w:val="24"/>
          <w:szCs w:val="24"/>
          <w:lang w:val="es-ES" w:eastAsia="es-ES"/>
        </w:rPr>
        <w:t xml:space="preserve">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w:t>
      </w:r>
      <w:r w:rsidRPr="00A2601D">
        <w:rPr>
          <w:rFonts w:ascii="Arial" w:hAnsi="Arial" w:cs="Arial"/>
          <w:sz w:val="24"/>
          <w:szCs w:val="24"/>
        </w:rPr>
        <w:t>menoscabar los derechos y libertades de las personas.</w:t>
      </w:r>
    </w:p>
    <w:p w14:paraId="3884F67A" w14:textId="7B44F268" w:rsidR="00737A73" w:rsidRDefault="00900545" w:rsidP="00606B8C">
      <w:pPr>
        <w:spacing w:line="360" w:lineRule="auto"/>
        <w:ind w:firstLine="708"/>
        <w:jc w:val="both"/>
        <w:rPr>
          <w:rFonts w:ascii="Arial" w:hAnsi="Arial" w:cs="Arial"/>
          <w:sz w:val="24"/>
          <w:szCs w:val="24"/>
        </w:rPr>
      </w:pPr>
      <w:r w:rsidRPr="00900545">
        <w:rPr>
          <w:rFonts w:ascii="Arial" w:hAnsi="Arial" w:cs="Arial"/>
          <w:sz w:val="24"/>
          <w:szCs w:val="24"/>
        </w:rPr>
        <w:t>En el presente caso, la autoridad demandada</w:t>
      </w:r>
      <w:r w:rsidR="00F810E3">
        <w:rPr>
          <w:rFonts w:ascii="Arial" w:hAnsi="Arial" w:cs="Arial"/>
          <w:sz w:val="24"/>
          <w:szCs w:val="24"/>
        </w:rPr>
        <w:t>, como ya se señaló,</w:t>
      </w:r>
      <w:r w:rsidRPr="00900545">
        <w:rPr>
          <w:rFonts w:ascii="Arial" w:hAnsi="Arial" w:cs="Arial"/>
          <w:sz w:val="24"/>
          <w:szCs w:val="24"/>
        </w:rPr>
        <w:t xml:space="preserve">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14:paraId="46D2C9CA" w14:textId="22256E1D" w:rsidR="00B5431D" w:rsidRPr="00900545" w:rsidRDefault="00900545" w:rsidP="00900545">
      <w:pPr>
        <w:spacing w:after="100" w:afterAutospacing="1" w:line="360" w:lineRule="auto"/>
        <w:ind w:firstLine="708"/>
        <w:jc w:val="both"/>
        <w:rPr>
          <w:rFonts w:ascii="Arial" w:hAnsi="Arial" w:cs="Arial"/>
          <w:sz w:val="24"/>
          <w:szCs w:val="24"/>
        </w:rPr>
      </w:pPr>
      <w:r w:rsidRPr="00900545">
        <w:rPr>
          <w:rFonts w:ascii="Arial" w:hAnsi="Arial" w:cs="Arial"/>
          <w:sz w:val="24"/>
          <w:szCs w:val="24"/>
        </w:rPr>
        <w:lastRenderedPageBreak/>
        <w:t xml:space="preserve">Luego, si el artículo 54 de la Ley de Pensiones para los Trabajadores del Estado, establece mayores prestaciones para los trabajadores </w:t>
      </w:r>
      <w:r w:rsidRPr="00900545">
        <w:rPr>
          <w:rFonts w:ascii="Arial" w:hAnsi="Arial" w:cs="Arial"/>
          <w:b/>
          <w:sz w:val="24"/>
          <w:szCs w:val="24"/>
        </w:rPr>
        <w:t>de base</w:t>
      </w:r>
      <w:r w:rsidRPr="00900545">
        <w:rPr>
          <w:rFonts w:ascii="Arial" w:hAnsi="Arial" w:cs="Arial"/>
          <w:sz w:val="24"/>
          <w:szCs w:val="24"/>
        </w:rPr>
        <w:t xml:space="preserve"> que para los trabajadores </w:t>
      </w:r>
      <w:r w:rsidRPr="00900545">
        <w:rPr>
          <w:rFonts w:ascii="Arial" w:hAnsi="Arial" w:cs="Arial"/>
          <w:b/>
          <w:sz w:val="24"/>
          <w:szCs w:val="24"/>
        </w:rPr>
        <w:t>de confianza</w:t>
      </w:r>
      <w:r w:rsidRPr="00900545">
        <w:rPr>
          <w:rFonts w:ascii="Arial" w:hAnsi="Arial" w:cs="Arial"/>
          <w:bCs/>
          <w:sz w:val="24"/>
          <w:szCs w:val="24"/>
        </w:rPr>
        <w:t xml:space="preserve">, </w:t>
      </w:r>
      <w:r w:rsidRPr="00900545">
        <w:rPr>
          <w:rFonts w:ascii="Arial" w:hAnsi="Arial" w:cs="Arial"/>
          <w:sz w:val="24"/>
          <w:szCs w:val="24"/>
        </w:rPr>
        <w:t>ello se traduce en un trato discriminatorio en perjuicio de</w:t>
      </w:r>
      <w:r w:rsidR="00F810E3">
        <w:rPr>
          <w:rFonts w:ascii="Arial" w:hAnsi="Arial" w:cs="Arial"/>
          <w:sz w:val="24"/>
          <w:szCs w:val="24"/>
        </w:rPr>
        <w:t xml:space="preserve"> </w:t>
      </w:r>
      <w:r w:rsidRPr="00900545">
        <w:rPr>
          <w:rFonts w:ascii="Arial" w:hAnsi="Arial" w:cs="Arial"/>
          <w:sz w:val="24"/>
          <w:szCs w:val="24"/>
        </w:rPr>
        <w:t>l</w:t>
      </w:r>
      <w:r w:rsidR="00F810E3">
        <w:rPr>
          <w:rFonts w:ascii="Arial" w:hAnsi="Arial" w:cs="Arial"/>
          <w:sz w:val="24"/>
          <w:szCs w:val="24"/>
        </w:rPr>
        <w:t>a</w:t>
      </w:r>
      <w:r w:rsidRPr="00900545">
        <w:rPr>
          <w:rFonts w:ascii="Arial" w:hAnsi="Arial" w:cs="Arial"/>
          <w:sz w:val="24"/>
          <w:szCs w:val="24"/>
        </w:rPr>
        <w:t xml:space="preserve"> actor</w:t>
      </w:r>
      <w:r w:rsidR="00F810E3">
        <w:rPr>
          <w:rFonts w:ascii="Arial" w:hAnsi="Arial" w:cs="Arial"/>
          <w:sz w:val="24"/>
          <w:szCs w:val="24"/>
        </w:rPr>
        <w:t>a</w:t>
      </w:r>
      <w:r w:rsidRPr="00900545">
        <w:rPr>
          <w:rFonts w:ascii="Arial" w:hAnsi="Arial" w:cs="Arial"/>
          <w:sz w:val="24"/>
          <w:szCs w:val="24"/>
        </w:rPr>
        <w:t>, lo cual se encuentra prohibido por el artículo 1° de la Constitución Federal</w:t>
      </w:r>
      <w:r w:rsidR="00DE79C0">
        <w:rPr>
          <w:rFonts w:ascii="Arial" w:hAnsi="Arial" w:cs="Arial"/>
          <w:sz w:val="24"/>
          <w:szCs w:val="24"/>
        </w:rPr>
        <w:t>, ya señalado.</w:t>
      </w:r>
    </w:p>
    <w:p w14:paraId="4285D218" w14:textId="27B162F7" w:rsidR="00AD39D3" w:rsidRPr="00606B8C" w:rsidRDefault="00E65838" w:rsidP="00606B8C">
      <w:pPr>
        <w:spacing w:line="360" w:lineRule="auto"/>
        <w:ind w:firstLine="708"/>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r w:rsidR="000F2536" w:rsidRPr="000F2536">
        <w:rPr>
          <w:rFonts w:ascii="Arial" w:eastAsia="Times New Roman" w:hAnsi="Arial" w:cs="Arial"/>
          <w:b/>
          <w:bCs/>
          <w:color w:val="000000"/>
          <w:sz w:val="24"/>
          <w:szCs w:val="24"/>
          <w:lang w:val="es-ES_tradnl" w:eastAsia="es-ES"/>
        </w:rPr>
        <w:t xml:space="preserve"> </w:t>
      </w:r>
      <w:r w:rsidR="00DE6799">
        <w:rPr>
          <w:rFonts w:ascii="Arial" w:eastAsia="Times New Roman" w:hAnsi="Arial" w:cs="Arial"/>
          <w:bCs/>
          <w:iCs/>
          <w:caps/>
          <w:kern w:val="2"/>
          <w:lang w:val="es-ES_tradnl" w:eastAsia="es-ES"/>
        </w:rPr>
        <w:t>**********</w:t>
      </w:r>
      <w:r w:rsidR="00166BAF">
        <w:rPr>
          <w:rFonts w:ascii="Arial" w:eastAsia="Times New Roman" w:hAnsi="Arial" w:cs="Arial"/>
          <w:color w:val="000000"/>
          <w:sz w:val="24"/>
          <w:szCs w:val="24"/>
          <w:lang w:val="es-ES_tradnl" w:eastAsia="es-ES"/>
        </w:rPr>
        <w:t>,</w:t>
      </w:r>
      <w:r>
        <w:rPr>
          <w:rFonts w:ascii="Arial" w:hAnsi="Arial" w:cs="Arial"/>
          <w:sz w:val="24"/>
          <w:szCs w:val="24"/>
        </w:rPr>
        <w:t xml:space="preserve"> trabajadora </w:t>
      </w:r>
      <w:r>
        <w:rPr>
          <w:rFonts w:ascii="Arial" w:hAnsi="Arial" w:cs="Arial"/>
          <w:b/>
          <w:sz w:val="24"/>
          <w:szCs w:val="24"/>
        </w:rPr>
        <w:t xml:space="preserve">de confianza </w:t>
      </w:r>
      <w:r>
        <w:rPr>
          <w:rFonts w:ascii="Arial" w:hAnsi="Arial" w:cs="Arial"/>
          <w:sz w:val="24"/>
          <w:szCs w:val="24"/>
        </w:rPr>
        <w:t xml:space="preserve">del Gobierno del Estado, se le deberá aplicar </w:t>
      </w:r>
      <w:r w:rsidRPr="00B802E7">
        <w:rPr>
          <w:rFonts w:ascii="Arial" w:hAnsi="Arial" w:cs="Arial"/>
          <w:b/>
          <w:sz w:val="24"/>
          <w:szCs w:val="24"/>
        </w:rPr>
        <w:t xml:space="preserve">en forma extensiva </w:t>
      </w:r>
      <w:r w:rsidR="00B547F0">
        <w:rPr>
          <w:rFonts w:ascii="Arial" w:hAnsi="Arial" w:cs="Arial"/>
          <w:b/>
          <w:sz w:val="24"/>
          <w:szCs w:val="24"/>
        </w:rPr>
        <w:t>la fracción I</w:t>
      </w:r>
      <w:r w:rsidR="00EE3822">
        <w:rPr>
          <w:rFonts w:ascii="Arial" w:hAnsi="Arial" w:cs="Arial"/>
          <w:b/>
          <w:sz w:val="24"/>
          <w:szCs w:val="24"/>
        </w:rPr>
        <w:t xml:space="preserve"> del</w:t>
      </w:r>
      <w:r w:rsidRPr="00B802E7">
        <w:rPr>
          <w:rFonts w:ascii="Arial" w:hAnsi="Arial" w:cs="Arial"/>
          <w:b/>
          <w:sz w:val="24"/>
          <w:szCs w:val="24"/>
        </w:rPr>
        <w:t xml:space="preserve"> artículo 54</w:t>
      </w:r>
      <w:r>
        <w:rPr>
          <w:rFonts w:ascii="Arial" w:hAnsi="Arial" w:cs="Arial"/>
          <w:sz w:val="24"/>
          <w:szCs w:val="24"/>
        </w:rPr>
        <w:t xml:space="preserve"> </w:t>
      </w:r>
      <w:r w:rsidRPr="00B802E7">
        <w:rPr>
          <w:rFonts w:ascii="Arial" w:hAnsi="Arial" w:cs="Arial"/>
          <w:b/>
          <w:sz w:val="24"/>
          <w:szCs w:val="24"/>
        </w:rPr>
        <w:t>de la Ley de Pensiones de los Trabajadores del Estado</w:t>
      </w:r>
      <w:r>
        <w:rPr>
          <w:rFonts w:ascii="Arial" w:hAnsi="Arial" w:cs="Arial"/>
          <w:sz w:val="24"/>
          <w:szCs w:val="24"/>
        </w:rPr>
        <w:t xml:space="preserve">, y otorgarle las </w:t>
      </w:r>
      <w:r w:rsidR="00DE79C0">
        <w:rPr>
          <w:rFonts w:ascii="Arial" w:hAnsi="Arial" w:cs="Arial"/>
          <w:sz w:val="24"/>
          <w:szCs w:val="24"/>
        </w:rPr>
        <w:t xml:space="preserve">mismas </w:t>
      </w:r>
      <w:r>
        <w:rPr>
          <w:rFonts w:ascii="Arial" w:hAnsi="Arial" w:cs="Arial"/>
          <w:sz w:val="24"/>
          <w:szCs w:val="24"/>
        </w:rPr>
        <w:t xml:space="preserve">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p>
    <w:p w14:paraId="780C94D7" w14:textId="51C16AF7" w:rsidR="000A3E95" w:rsidRPr="00282D58" w:rsidRDefault="007E0D61" w:rsidP="000A3E95">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14:paraId="0772BCBB" w14:textId="0F9E17C6" w:rsidR="001E120A" w:rsidRPr="00B837D5" w:rsidRDefault="007E0D61" w:rsidP="00B837D5">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14:paraId="5B2E6596" w14:textId="77777777" w:rsidR="00DE6799" w:rsidRDefault="00DE6799" w:rsidP="00DE6799">
      <w:pPr>
        <w:spacing w:after="0" w:line="360" w:lineRule="auto"/>
        <w:ind w:firstLine="567"/>
        <w:jc w:val="both"/>
        <w:rPr>
          <w:rFonts w:ascii="Arial" w:eastAsia="Times New Roman" w:hAnsi="Arial" w:cs="Arial"/>
          <w:bCs/>
          <w:sz w:val="24"/>
          <w:szCs w:val="24"/>
          <w:lang w:val="es-ES" w:eastAsia="es-ES"/>
        </w:rPr>
      </w:pPr>
    </w:p>
    <w:p w14:paraId="329FDE2D" w14:textId="01915FE6" w:rsidR="00307F78" w:rsidRDefault="00DE79C0" w:rsidP="00307F78">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Ahora bien, </w:t>
      </w:r>
      <w:r w:rsidR="00307F78">
        <w:rPr>
          <w:rFonts w:ascii="Arial" w:eastAsia="Times New Roman" w:hAnsi="Arial" w:cs="Arial"/>
          <w:bCs/>
          <w:sz w:val="24"/>
          <w:szCs w:val="24"/>
          <w:lang w:val="es-ES" w:eastAsia="es-ES"/>
        </w:rPr>
        <w:t xml:space="preserve">de conformidad con lo establecido en el artículo 1 de la Constitución </w:t>
      </w:r>
      <w:r w:rsidR="00307F78">
        <w:rPr>
          <w:rFonts w:ascii="Arial" w:eastAsia="Times New Roman" w:hAnsi="Arial" w:cs="Arial"/>
          <w:bCs/>
          <w:sz w:val="24"/>
          <w:szCs w:val="24"/>
          <w:lang w:val="es-ES" w:eastAsia="es-ES"/>
        </w:rPr>
        <w:tab/>
        <w:t xml:space="preserve">Política de lo Estados Unidos Mexicanos, esta autoridad jurisdiccional tiene la obligación de promover, respetar, proteger y garantizar los </w:t>
      </w:r>
      <w:proofErr w:type="gramStart"/>
      <w:r w:rsidR="00307F78">
        <w:rPr>
          <w:rFonts w:ascii="Arial" w:eastAsia="Times New Roman" w:hAnsi="Arial" w:cs="Arial"/>
          <w:bCs/>
          <w:sz w:val="24"/>
          <w:szCs w:val="24"/>
          <w:lang w:val="es-ES" w:eastAsia="es-ES"/>
        </w:rPr>
        <w:lastRenderedPageBreak/>
        <w:t>derechos</w:t>
      </w:r>
      <w:proofErr w:type="gramEnd"/>
      <w:r w:rsidR="00307F78">
        <w:rPr>
          <w:rFonts w:ascii="Arial" w:eastAsia="Times New Roman" w:hAnsi="Arial" w:cs="Arial"/>
          <w:bCs/>
          <w:sz w:val="24"/>
          <w:szCs w:val="24"/>
          <w:lang w:val="es-ES" w:eastAsia="es-ES"/>
        </w:rPr>
        <w:t xml:space="preserve"> humanos de los administrados, de conformidad con los principios de universalidad, interdependencia, indivisibilidad y progresividad.</w:t>
      </w:r>
    </w:p>
    <w:p w14:paraId="7C00BD27" w14:textId="0CB4A8A6" w:rsidR="00861A24" w:rsidRDefault="00307F78" w:rsidP="00861A24">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sz w:val="24"/>
          <w:szCs w:val="24"/>
          <w:lang w:val="es-ES" w:eastAsia="es-ES"/>
        </w:rPr>
        <w:t xml:space="preserve">En ese sentido, </w:t>
      </w:r>
      <w:r w:rsidR="004B5046">
        <w:rPr>
          <w:rFonts w:ascii="Arial" w:eastAsia="Times New Roman" w:hAnsi="Arial" w:cs="Arial"/>
          <w:bCs/>
          <w:sz w:val="24"/>
          <w:szCs w:val="24"/>
          <w:lang w:val="es-ES" w:eastAsia="es-ES"/>
        </w:rPr>
        <w:t xml:space="preserve">con la finalidad de garantizar los derechos humanos del administrado, toda vez que ha sido criterio de este Tribunal </w:t>
      </w:r>
      <w:r w:rsidR="00861A24">
        <w:rPr>
          <w:rFonts w:ascii="Arial" w:eastAsia="Times New Roman" w:hAnsi="Arial" w:cs="Arial"/>
          <w:bCs/>
          <w:sz w:val="24"/>
          <w:szCs w:val="24"/>
          <w:lang w:val="es-ES" w:eastAsia="es-ES"/>
        </w:rPr>
        <w:t>la desaplicación del descuento d</w:t>
      </w:r>
      <w:r w:rsidR="00861A24">
        <w:rPr>
          <w:rFonts w:ascii="Arial" w:eastAsia="Times New Roman" w:hAnsi="Arial" w:cs="Arial"/>
          <w:bCs/>
          <w:color w:val="000000"/>
          <w:sz w:val="24"/>
          <w:szCs w:val="24"/>
          <w:lang w:val="es-ES" w:eastAsia="es-ES"/>
        </w:rPr>
        <w:t xml:space="preserve">el 9% de la pensión por jubilación, como aportación para el Fondo de Pensiones; ya que el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pensión para incrementar el fondo respectivo esto resulta ser </w:t>
      </w:r>
      <w:proofErr w:type="spellStart"/>
      <w:r w:rsidR="00861A24">
        <w:rPr>
          <w:rFonts w:ascii="Arial" w:eastAsia="Times New Roman" w:hAnsi="Arial" w:cs="Arial"/>
          <w:bCs/>
          <w:color w:val="000000"/>
          <w:sz w:val="24"/>
          <w:szCs w:val="24"/>
          <w:lang w:val="es-ES" w:eastAsia="es-ES"/>
        </w:rPr>
        <w:t>inconvencional</w:t>
      </w:r>
      <w:proofErr w:type="spellEnd"/>
      <w:r w:rsidR="00861A24">
        <w:rPr>
          <w:rFonts w:ascii="Arial" w:eastAsia="Times New Roman" w:hAnsi="Arial" w:cs="Arial"/>
          <w:bCs/>
          <w:color w:val="000000"/>
          <w:sz w:val="24"/>
          <w:szCs w:val="24"/>
          <w:lang w:val="es-ES" w:eastAsia="es-ES"/>
        </w:rPr>
        <w:t xml:space="preserve"> e inconstitucional; por lo que resulta procedente la devolución de las cantidades descontadas.</w:t>
      </w:r>
    </w:p>
    <w:p w14:paraId="43657695" w14:textId="77777777" w:rsidR="00861A24" w:rsidRDefault="00861A24" w:rsidP="00861A24">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2682FDE2" w14:textId="77777777" w:rsidR="00861A24" w:rsidRDefault="00861A24" w:rsidP="00861A24">
      <w:pPr>
        <w:spacing w:after="0" w:line="276" w:lineRule="auto"/>
        <w:ind w:left="567"/>
        <w:jc w:val="both"/>
        <w:rPr>
          <w:rFonts w:ascii="Arial" w:eastAsia="Times New Roman" w:hAnsi="Arial" w:cs="Arial"/>
          <w:b/>
          <w:i/>
          <w:lang w:val="es-ES" w:eastAsia="es-ES"/>
        </w:rPr>
      </w:pPr>
    </w:p>
    <w:p w14:paraId="41189EF8" w14:textId="325673D8" w:rsidR="00307F78" w:rsidRPr="00861A24" w:rsidRDefault="00861A24" w:rsidP="00861A24">
      <w:pPr>
        <w:spacing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t>inconvencionales</w:t>
      </w:r>
      <w:proofErr w:type="spellEnd"/>
      <w:r>
        <w:rPr>
          <w:rFonts w:ascii="Arial" w:eastAsia="Times New Roman" w:hAnsi="Arial" w:cs="Arial"/>
          <w:i/>
          <w:lang w:val="es-ES" w:eastAsia="es-ES"/>
        </w:rPr>
        <w:t xml:space="preserve">. Asimismo, violan el derecho humano a la igualdad, al dejar de tomar en cuenta que el jubilado ya aportó cuotas </w:t>
      </w:r>
      <w:r>
        <w:rPr>
          <w:rFonts w:ascii="Arial" w:eastAsia="Times New Roman" w:hAnsi="Arial" w:cs="Arial"/>
          <w:i/>
          <w:lang w:val="es-ES" w:eastAsia="es-ES"/>
        </w:rPr>
        <w:lastRenderedPageBreak/>
        <w:t>durante su vida laboral para gozar del beneficio respectivo y, por ende, se le da el trato de trabajador en activo.”</w:t>
      </w:r>
    </w:p>
    <w:p w14:paraId="53BE5BA8" w14:textId="6AFF1BE9" w:rsidR="007736A0" w:rsidRPr="000E7675" w:rsidRDefault="00766DE9" w:rsidP="00853B1C">
      <w:pPr>
        <w:spacing w:after="100" w:afterAutospacing="1" w:line="360" w:lineRule="auto"/>
        <w:ind w:firstLine="567"/>
        <w:jc w:val="both"/>
        <w:rPr>
          <w:rFonts w:ascii="Arial" w:hAnsi="Arial" w:cs="Arial"/>
          <w:sz w:val="24"/>
          <w:szCs w:val="24"/>
        </w:rPr>
      </w:pPr>
      <w:r w:rsidRPr="008A0CCE">
        <w:rPr>
          <w:rFonts w:ascii="Arial" w:eastAsia="Times New Roman" w:hAnsi="Arial" w:cs="Arial"/>
          <w:b/>
          <w:sz w:val="24"/>
          <w:szCs w:val="24"/>
          <w:lang w:val="es-ES" w:eastAsia="es-ES"/>
        </w:rPr>
        <w:t>En consecuencia</w:t>
      </w:r>
      <w:r w:rsidRPr="008A0CCE">
        <w:rPr>
          <w:rFonts w:ascii="Arial" w:eastAsia="Times New Roman" w:hAnsi="Arial" w:cs="Arial"/>
          <w:sz w:val="24"/>
          <w:szCs w:val="24"/>
          <w:lang w:val="es-ES" w:eastAsia="es-ES"/>
        </w:rPr>
        <w:t>,</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de que la autoridad demandada</w:t>
      </w:r>
      <w:r w:rsidR="008738E9">
        <w:rPr>
          <w:rFonts w:ascii="Arial" w:eastAsia="Times New Roman" w:hAnsi="Arial" w:cs="Arial"/>
          <w:sz w:val="24"/>
          <w:szCs w:val="24"/>
          <w:lang w:val="es-ES" w:eastAsia="es-ES"/>
        </w:rPr>
        <w:t xml:space="preserve"> </w:t>
      </w:r>
      <w:r w:rsidR="00F810E3">
        <w:rPr>
          <w:rFonts w:ascii="Arial" w:eastAsia="Times New Roman" w:hAnsi="Arial" w:cs="Arial"/>
          <w:b/>
          <w:bCs/>
          <w:sz w:val="24"/>
          <w:szCs w:val="24"/>
          <w:lang w:val="es-ES" w:eastAsia="es-ES"/>
        </w:rPr>
        <w:t xml:space="preserve">Consejo Directivo de Pensiones del Gobierno del Estado </w:t>
      </w:r>
      <w:r w:rsidR="00F810E3">
        <w:rPr>
          <w:rFonts w:ascii="Arial" w:eastAsia="Times New Roman" w:hAnsi="Arial" w:cs="Arial"/>
          <w:sz w:val="24"/>
          <w:szCs w:val="24"/>
          <w:lang w:val="es-ES" w:eastAsia="es-ES"/>
        </w:rPr>
        <w:t xml:space="preserve">a través del </w:t>
      </w:r>
      <w:r w:rsidR="008738E9">
        <w:rPr>
          <w:rFonts w:ascii="Arial" w:eastAsia="Times New Roman" w:hAnsi="Arial" w:cs="Arial"/>
          <w:b/>
          <w:bCs/>
          <w:sz w:val="24"/>
          <w:szCs w:val="24"/>
          <w:lang w:val="es-ES" w:eastAsia="es-ES"/>
        </w:rPr>
        <w:t>Director General de la Oficina de Pensiones del Estado</w:t>
      </w:r>
      <w:r w:rsidR="007736A0">
        <w:rPr>
          <w:rFonts w:ascii="Arial" w:eastAsia="Times New Roman" w:hAnsi="Arial" w:cs="Arial"/>
          <w:sz w:val="24"/>
          <w:szCs w:val="24"/>
          <w:lang w:val="es-ES" w:eastAsia="es-ES"/>
        </w:rPr>
        <w:t xml:space="preserve">: </w:t>
      </w:r>
      <w:r w:rsidR="007736A0">
        <w:rPr>
          <w:rFonts w:ascii="Arial" w:hAnsi="Arial" w:cs="Arial"/>
          <w:b/>
          <w:sz w:val="24"/>
          <w:szCs w:val="24"/>
        </w:rPr>
        <w:t>a)</w:t>
      </w:r>
      <w:r w:rsidR="00AA528B">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2D165F">
        <w:rPr>
          <w:rFonts w:ascii="Arial" w:eastAsia="Times New Roman" w:hAnsi="Arial" w:cs="Arial"/>
          <w:bCs/>
          <w:iCs/>
          <w:caps/>
          <w:kern w:val="2"/>
          <w:lang w:val="es-ES_tradnl" w:eastAsia="es-ES"/>
        </w:rPr>
        <w:t>**********</w:t>
      </w:r>
      <w:r w:rsidR="007736A0" w:rsidRPr="008A0CCE">
        <w:rPr>
          <w:rFonts w:ascii="Arial" w:eastAsia="Times New Roman" w:hAnsi="Arial" w:cs="Arial"/>
          <w:bCs/>
          <w:color w:val="000000"/>
          <w:sz w:val="24"/>
          <w:szCs w:val="24"/>
          <w:lang w:val="es-ES" w:eastAsia="es-ES"/>
        </w:rPr>
        <w:t xml:space="preserve">, de </w:t>
      </w:r>
      <w:r w:rsidR="00D17DB1">
        <w:rPr>
          <w:rFonts w:ascii="Arial" w:eastAsia="Times New Roman" w:hAnsi="Arial" w:cs="Arial"/>
          <w:bCs/>
          <w:color w:val="000000"/>
          <w:sz w:val="24"/>
          <w:szCs w:val="24"/>
          <w:lang w:val="es-ES" w:eastAsia="es-ES"/>
        </w:rPr>
        <w:t>dieciséis de diciembre</w:t>
      </w:r>
      <w:r w:rsidR="00B13577">
        <w:rPr>
          <w:rFonts w:ascii="Arial" w:eastAsia="Times New Roman" w:hAnsi="Arial" w:cs="Arial"/>
          <w:bCs/>
          <w:color w:val="000000"/>
          <w:sz w:val="24"/>
          <w:szCs w:val="24"/>
          <w:lang w:val="es-ES" w:eastAsia="es-ES"/>
        </w:rPr>
        <w:t xml:space="preserve"> </w:t>
      </w:r>
      <w:r w:rsidR="007736A0" w:rsidRPr="008A0CCE">
        <w:rPr>
          <w:rFonts w:ascii="Arial" w:eastAsia="Times New Roman" w:hAnsi="Arial" w:cs="Arial"/>
          <w:bCs/>
          <w:color w:val="000000"/>
          <w:sz w:val="24"/>
          <w:szCs w:val="24"/>
          <w:lang w:val="es-ES" w:eastAsia="es-ES"/>
        </w:rPr>
        <w:t>de dos mil diecinueve</w:t>
      </w:r>
      <w:r w:rsidR="007736A0">
        <w:rPr>
          <w:rFonts w:ascii="Arial" w:hAnsi="Arial" w:cs="Arial"/>
          <w:sz w:val="24"/>
          <w:szCs w:val="24"/>
        </w:rPr>
        <w:t xml:space="preserve">; </w:t>
      </w:r>
      <w:r w:rsidR="007736A0">
        <w:rPr>
          <w:rFonts w:ascii="Arial" w:hAnsi="Arial" w:cs="Arial"/>
          <w:b/>
          <w:sz w:val="24"/>
          <w:szCs w:val="24"/>
        </w:rPr>
        <w:t>b)</w:t>
      </w:r>
      <w:r w:rsidR="00AA528B">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D17DB1">
        <w:rPr>
          <w:rFonts w:ascii="Arial" w:hAnsi="Arial" w:cs="Arial"/>
          <w:sz w:val="24"/>
          <w:szCs w:val="24"/>
        </w:rPr>
        <w:t xml:space="preserve">al actor </w:t>
      </w:r>
      <w:r w:rsidR="002D165F">
        <w:rPr>
          <w:rFonts w:ascii="Arial" w:eastAsia="Times New Roman" w:hAnsi="Arial" w:cs="Arial"/>
          <w:bCs/>
          <w:iCs/>
          <w:caps/>
          <w:kern w:val="2"/>
          <w:lang w:val="es-ES_tradnl" w:eastAsia="es-ES"/>
        </w:rPr>
        <w:t>**********</w:t>
      </w:r>
      <w:r w:rsidR="00AC1820">
        <w:rPr>
          <w:rFonts w:ascii="Arial" w:hAnsi="Arial" w:cs="Arial"/>
          <w:b/>
          <w:bCs/>
          <w:sz w:val="24"/>
          <w:szCs w:val="24"/>
        </w:rPr>
        <w:t xml:space="preserve">, </w:t>
      </w:r>
      <w:r w:rsidR="00501D5A">
        <w:rPr>
          <w:rFonts w:ascii="Arial" w:hAnsi="Arial" w:cs="Arial"/>
          <w:b/>
          <w:bCs/>
          <w:sz w:val="24"/>
          <w:szCs w:val="24"/>
        </w:rPr>
        <w:t>trabajador</w:t>
      </w:r>
      <w:r w:rsidR="00AC1820" w:rsidRPr="00AC1820">
        <w:rPr>
          <w:rFonts w:ascii="Arial" w:hAnsi="Arial" w:cs="Arial"/>
          <w:b/>
          <w:bCs/>
          <w:sz w:val="24"/>
          <w:szCs w:val="24"/>
        </w:rPr>
        <w:t xml:space="preserve"> de confianza</w:t>
      </w:r>
      <w:r w:rsidR="00362019">
        <w:rPr>
          <w:rFonts w:ascii="Arial" w:hAnsi="Arial" w:cs="Arial"/>
          <w:b/>
          <w:bCs/>
          <w:sz w:val="24"/>
          <w:szCs w:val="24"/>
        </w:rPr>
        <w:t>,</w:t>
      </w:r>
      <w:r w:rsidR="00190992">
        <w:rPr>
          <w:rFonts w:ascii="Arial" w:hAnsi="Arial" w:cs="Arial"/>
          <w:b/>
          <w:bCs/>
          <w:sz w:val="24"/>
          <w:szCs w:val="24"/>
        </w:rPr>
        <w:t xml:space="preserve"> </w:t>
      </w:r>
      <w:r w:rsidR="00190992">
        <w:rPr>
          <w:rFonts w:ascii="Arial" w:hAnsi="Arial" w:cs="Arial"/>
          <w:sz w:val="24"/>
          <w:szCs w:val="24"/>
        </w:rPr>
        <w:t xml:space="preserve">la pensión por jubilación con </w:t>
      </w:r>
      <w:r w:rsidR="007736A0" w:rsidRPr="008A0CCE">
        <w:rPr>
          <w:rFonts w:ascii="Arial" w:hAnsi="Arial" w:cs="Arial"/>
          <w:sz w:val="24"/>
          <w:szCs w:val="24"/>
        </w:rPr>
        <w:t>los beneficios contenidos en</w:t>
      </w:r>
      <w:r w:rsidR="007F6F58">
        <w:rPr>
          <w:rFonts w:ascii="Arial" w:hAnsi="Arial" w:cs="Arial"/>
          <w:sz w:val="24"/>
          <w:szCs w:val="24"/>
        </w:rPr>
        <w:t xml:space="preserve"> la fracción I</w:t>
      </w:r>
      <w:r w:rsidR="006A5E1F">
        <w:rPr>
          <w:rFonts w:ascii="Arial" w:hAnsi="Arial" w:cs="Arial"/>
          <w:sz w:val="24"/>
          <w:szCs w:val="24"/>
        </w:rPr>
        <w:t xml:space="preserve"> del</w:t>
      </w:r>
      <w:r w:rsidR="007736A0" w:rsidRPr="008A0CCE">
        <w:rPr>
          <w:rFonts w:ascii="Arial" w:hAnsi="Arial" w:cs="Arial"/>
          <w:sz w:val="24"/>
          <w:szCs w:val="24"/>
        </w:rPr>
        <w:t xml:space="preserve"> artículo 54 fracción I, de la Ley de Pensiones para los </w:t>
      </w:r>
      <w:r w:rsidR="007736A0" w:rsidRPr="008A0CCE">
        <w:rPr>
          <w:rFonts w:ascii="Arial" w:hAnsi="Arial" w:cs="Arial"/>
          <w:b/>
          <w:sz w:val="24"/>
          <w:szCs w:val="24"/>
        </w:rPr>
        <w:t>trabajadores de base</w:t>
      </w:r>
      <w:r w:rsidR="007736A0"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sidR="007736A0">
        <w:rPr>
          <w:rFonts w:ascii="Arial" w:hAnsi="Arial" w:cs="Arial"/>
          <w:sz w:val="24"/>
          <w:szCs w:val="24"/>
        </w:rPr>
        <w:t xml:space="preserve">; </w:t>
      </w:r>
      <w:r w:rsidR="006A0F9C">
        <w:rPr>
          <w:rFonts w:ascii="Arial" w:hAnsi="Arial" w:cs="Arial"/>
          <w:b/>
          <w:bCs/>
          <w:sz w:val="24"/>
          <w:szCs w:val="24"/>
        </w:rPr>
        <w:t xml:space="preserve">c) </w:t>
      </w:r>
      <w:r w:rsidR="000E7675">
        <w:rPr>
          <w:rFonts w:ascii="Arial" w:hAnsi="Arial" w:cs="Arial"/>
          <w:sz w:val="24"/>
          <w:szCs w:val="24"/>
        </w:rPr>
        <w:t>Que realice el pago de manera</w:t>
      </w:r>
      <w:r w:rsidR="00190992">
        <w:rPr>
          <w:rFonts w:ascii="Arial" w:hAnsi="Arial" w:cs="Arial"/>
          <w:sz w:val="24"/>
          <w:szCs w:val="24"/>
        </w:rPr>
        <w:t xml:space="preserve"> retroactiva de las prestaciones antes referidas</w:t>
      </w:r>
      <w:r w:rsidR="0083141E">
        <w:rPr>
          <w:rFonts w:ascii="Arial" w:hAnsi="Arial" w:cs="Arial"/>
          <w:sz w:val="24"/>
          <w:szCs w:val="24"/>
        </w:rPr>
        <w:t xml:space="preserve">, </w:t>
      </w:r>
      <w:r w:rsidR="00264475">
        <w:rPr>
          <w:rFonts w:ascii="Arial" w:hAnsi="Arial" w:cs="Arial"/>
          <w:sz w:val="24"/>
          <w:szCs w:val="24"/>
        </w:rPr>
        <w:t xml:space="preserve">a partir </w:t>
      </w:r>
      <w:r w:rsidR="00853B1C">
        <w:rPr>
          <w:rFonts w:ascii="Arial" w:hAnsi="Arial" w:cs="Arial"/>
          <w:sz w:val="24"/>
          <w:szCs w:val="24"/>
        </w:rPr>
        <w:t>de la fecha en que se realizó el primer pago al actor, por concepto de pensión por jubilación</w:t>
      </w:r>
      <w:r w:rsidR="00861A24">
        <w:rPr>
          <w:rFonts w:ascii="Arial" w:hAnsi="Arial" w:cs="Arial"/>
          <w:sz w:val="24"/>
          <w:szCs w:val="24"/>
        </w:rPr>
        <w:t xml:space="preserve">; </w:t>
      </w:r>
      <w:r w:rsidR="00861A24">
        <w:rPr>
          <w:rFonts w:ascii="Arial" w:hAnsi="Arial" w:cs="Arial"/>
          <w:b/>
          <w:bCs/>
          <w:sz w:val="24"/>
          <w:szCs w:val="24"/>
        </w:rPr>
        <w:t xml:space="preserve">d) </w:t>
      </w:r>
      <w:r w:rsidR="00861A24">
        <w:rPr>
          <w:rFonts w:ascii="Arial" w:hAnsi="Arial" w:cs="Arial"/>
          <w:sz w:val="24"/>
          <w:szCs w:val="24"/>
        </w:rPr>
        <w:t xml:space="preserve">Que no se le siga descontando el 9% de su pensión para el Fondo de Pensiones; y </w:t>
      </w:r>
      <w:r w:rsidR="00861A24">
        <w:rPr>
          <w:rFonts w:ascii="Arial" w:hAnsi="Arial" w:cs="Arial"/>
          <w:b/>
          <w:bCs/>
          <w:sz w:val="24"/>
          <w:szCs w:val="24"/>
        </w:rPr>
        <w:t xml:space="preserve">e) </w:t>
      </w:r>
      <w:r w:rsidR="00861A24">
        <w:rPr>
          <w:rFonts w:ascii="Arial" w:hAnsi="Arial" w:cs="Arial"/>
          <w:sz w:val="24"/>
          <w:szCs w:val="24"/>
        </w:rPr>
        <w:t>Que se le devuelvan a la accionante las cantidades que le fueron descontadas a su pensión por jubilación por concepto de Fondo de Pensiones 9%, a partir de la fecha en que se le haya efectuado el primer descuento, a la fecha en que cause ejecutoria esta sentencia.</w:t>
      </w:r>
    </w:p>
    <w:p w14:paraId="58F3DC6E" w14:textId="4FEE8D7B" w:rsidR="00C608ED" w:rsidRPr="00AD39D3" w:rsidRDefault="00B45484" w:rsidP="00AD39D3">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p>
    <w:p w14:paraId="11F95D23" w14:textId="77777777" w:rsidR="008A0CCE" w:rsidRDefault="00A46B0F"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w:t>
      </w:r>
      <w:r w:rsidR="008A0CCE">
        <w:rPr>
          <w:rFonts w:ascii="Arial" w:eastAsia="Times New Roman" w:hAnsi="Arial" w:cs="Arial"/>
          <w:b/>
          <w:sz w:val="24"/>
          <w:szCs w:val="24"/>
          <w:lang w:val="es-ES_tradnl" w:eastAsia="es-ES"/>
        </w:rPr>
        <w:t xml:space="preserve"> E S U E L V E:</w:t>
      </w:r>
    </w:p>
    <w:p w14:paraId="2676CB14" w14:textId="0DB677DC"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w:t>
      </w:r>
    </w:p>
    <w:p w14:paraId="36597D0E" w14:textId="2C20F409"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p>
    <w:p w14:paraId="221F642B" w14:textId="073ED131"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sidR="0038211C">
        <w:rPr>
          <w:rFonts w:ascii="Arial" w:eastAsia="Arial Unicode MS" w:hAnsi="Arial" w:cs="Arial"/>
          <w:kern w:val="2"/>
          <w:sz w:val="24"/>
          <w:szCs w:val="24"/>
          <w:lang w:eastAsia="ar-SA"/>
        </w:rPr>
        <w:t>No se actualizó la causal de improcedencia hecha</w:t>
      </w:r>
      <w:r>
        <w:rPr>
          <w:rFonts w:ascii="Arial" w:eastAsia="Arial Unicode MS" w:hAnsi="Arial" w:cs="Arial"/>
          <w:kern w:val="2"/>
          <w:sz w:val="24"/>
          <w:szCs w:val="24"/>
          <w:lang w:eastAsia="ar-SA"/>
        </w:rPr>
        <w:t xml:space="preserve">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r w:rsidR="0038211C">
        <w:rPr>
          <w:rFonts w:ascii="Arial" w:eastAsia="Arial Unicode MS" w:hAnsi="Arial" w:cs="Arial"/>
          <w:kern w:val="2"/>
          <w:sz w:val="24"/>
          <w:szCs w:val="24"/>
          <w:lang w:eastAsia="ar-SA"/>
        </w:rPr>
        <w:t xml:space="preserve">- - </w:t>
      </w:r>
    </w:p>
    <w:p w14:paraId="2952968C" w14:textId="2D1DC9AE" w:rsidR="008A0CCE" w:rsidRDefault="008A0CCE" w:rsidP="008A0CCE">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2D165F">
        <w:rPr>
          <w:rFonts w:ascii="Arial" w:eastAsia="Times New Roman" w:hAnsi="Arial" w:cs="Arial"/>
          <w:bCs/>
          <w:iCs/>
          <w:caps/>
          <w:kern w:val="2"/>
          <w:lang w:val="es-ES_tradnl" w:eastAsia="es-ES"/>
        </w:rPr>
        <w:t>**********</w:t>
      </w:r>
      <w:r w:rsidR="0038211C" w:rsidRPr="008A0CCE">
        <w:rPr>
          <w:rFonts w:ascii="Arial" w:eastAsia="Times New Roman" w:hAnsi="Arial" w:cs="Arial"/>
          <w:bCs/>
          <w:color w:val="000000"/>
          <w:sz w:val="24"/>
          <w:szCs w:val="24"/>
          <w:lang w:val="es-ES" w:eastAsia="es-ES"/>
        </w:rPr>
        <w:t xml:space="preserve">, de </w:t>
      </w:r>
      <w:r w:rsidR="00853B1C">
        <w:rPr>
          <w:rFonts w:ascii="Arial" w:eastAsia="Times New Roman" w:hAnsi="Arial" w:cs="Arial"/>
          <w:bCs/>
          <w:color w:val="000000"/>
          <w:sz w:val="24"/>
          <w:szCs w:val="24"/>
          <w:lang w:val="es-ES" w:eastAsia="es-ES"/>
        </w:rPr>
        <w:t xml:space="preserve">dieciséis de diciembre </w:t>
      </w:r>
      <w:r w:rsidR="0038211C" w:rsidRPr="008A0CCE">
        <w:rPr>
          <w:rFonts w:ascii="Arial" w:eastAsia="Times New Roman" w:hAnsi="Arial" w:cs="Arial"/>
          <w:bCs/>
          <w:color w:val="000000"/>
          <w:sz w:val="24"/>
          <w:szCs w:val="24"/>
          <w:lang w:val="es-ES" w:eastAsia="es-ES"/>
        </w:rPr>
        <w:t>de dos mil diecinueve</w:t>
      </w:r>
      <w:r w:rsidRPr="008A0CCE">
        <w:rPr>
          <w:rFonts w:ascii="Arial" w:eastAsia="Times New Roman" w:hAnsi="Arial" w:cs="Arial"/>
          <w:bCs/>
          <w:color w:val="000000"/>
          <w:sz w:val="24"/>
          <w:szCs w:val="24"/>
          <w:lang w:val="es-ES" w:eastAsia="es-ES"/>
        </w:rPr>
        <w:t xml:space="preser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sidR="000D730B">
        <w:rPr>
          <w:rFonts w:ascii="Arial" w:eastAsia="Times New Roman" w:hAnsi="Arial" w:cs="Arial"/>
          <w:sz w:val="24"/>
          <w:szCs w:val="24"/>
          <w:lang w:val="es-ES_tradnl" w:eastAsia="es-ES"/>
        </w:rPr>
        <w:t>precisado</w:t>
      </w:r>
      <w:r w:rsidR="00590069">
        <w:rPr>
          <w:rFonts w:ascii="Arial" w:eastAsia="Times New Roman" w:hAnsi="Arial" w:cs="Arial"/>
          <w:sz w:val="24"/>
          <w:szCs w:val="24"/>
          <w:lang w:val="es-ES_tradnl" w:eastAsia="es-ES"/>
        </w:rPr>
        <w:t xml:space="preserve"> en </w:t>
      </w:r>
      <w:r w:rsidR="00C4001D">
        <w:rPr>
          <w:rFonts w:ascii="Arial" w:eastAsia="Times New Roman" w:hAnsi="Arial" w:cs="Arial"/>
          <w:sz w:val="24"/>
          <w:szCs w:val="24"/>
          <w:lang w:val="es-ES_tradnl" w:eastAsia="es-ES"/>
        </w:rPr>
        <w:t>los incisos</w:t>
      </w:r>
      <w:r w:rsidR="00603C70">
        <w:rPr>
          <w:rFonts w:ascii="Arial" w:eastAsia="Times New Roman" w:hAnsi="Arial" w:cs="Arial"/>
          <w:sz w:val="24"/>
          <w:szCs w:val="24"/>
          <w:lang w:val="es-ES_tradnl" w:eastAsia="es-ES"/>
        </w:rPr>
        <w:t xml:space="preserve"> del</w:t>
      </w:r>
      <w:r w:rsidR="000D730B">
        <w:rPr>
          <w:rFonts w:ascii="Arial" w:eastAsia="Times New Roman" w:hAnsi="Arial" w:cs="Arial"/>
          <w:sz w:val="24"/>
          <w:szCs w:val="24"/>
          <w:lang w:val="es-ES_tradnl" w:eastAsia="es-ES"/>
        </w:rPr>
        <w:t xml:space="preserve"> a) al </w:t>
      </w:r>
      <w:r w:rsidR="00861A24">
        <w:rPr>
          <w:rFonts w:ascii="Arial" w:eastAsia="Times New Roman" w:hAnsi="Arial" w:cs="Arial"/>
          <w:sz w:val="24"/>
          <w:szCs w:val="24"/>
          <w:lang w:val="es-ES_tradnl" w:eastAsia="es-ES"/>
        </w:rPr>
        <w:t>e</w:t>
      </w:r>
      <w:r w:rsidR="000A1BAE">
        <w:rPr>
          <w:rFonts w:ascii="Arial" w:eastAsia="Times New Roman" w:hAnsi="Arial" w:cs="Arial"/>
          <w:sz w:val="24"/>
          <w:szCs w:val="24"/>
          <w:lang w:val="es-ES_tradnl" w:eastAsia="es-ES"/>
        </w:rPr>
        <w:t>) del considerando</w:t>
      </w:r>
      <w:r>
        <w:rPr>
          <w:rFonts w:ascii="Arial" w:eastAsia="Times New Roman" w:hAnsi="Arial" w:cs="Arial"/>
          <w:sz w:val="24"/>
          <w:szCs w:val="24"/>
          <w:lang w:val="es-ES_tradnl" w:eastAsia="es-ES"/>
        </w:rPr>
        <w:t xml:space="preserve"> </w:t>
      </w:r>
      <w:r w:rsidR="005A0A59" w:rsidRPr="0038211C">
        <w:rPr>
          <w:rFonts w:ascii="Arial" w:eastAsia="Times New Roman" w:hAnsi="Arial" w:cs="Arial"/>
          <w:b/>
          <w:sz w:val="24"/>
          <w:szCs w:val="24"/>
          <w:lang w:val="es-ES_tradnl" w:eastAsia="es-ES"/>
        </w:rPr>
        <w:t>quinto</w:t>
      </w:r>
      <w:r w:rsidR="005A0A5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esta sentencia. </w:t>
      </w:r>
    </w:p>
    <w:p w14:paraId="606632ED" w14:textId="6242A8E6" w:rsidR="008A0CCE" w:rsidRPr="00E34855" w:rsidRDefault="008A0CCE" w:rsidP="00E34855">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Times New Roman" w:hAnsi="Arial" w:cs="Arial"/>
          <w:b/>
          <w:bCs/>
          <w:sz w:val="24"/>
          <w:szCs w:val="24"/>
          <w:lang w:val="es-ES" w:eastAsia="es-ES"/>
        </w:rPr>
        <w:t xml:space="preserve">QUINTO. </w:t>
      </w:r>
      <w:r>
        <w:rPr>
          <w:rFonts w:ascii="Arial" w:eastAsia="Arial Unicode MS" w:hAnsi="Arial" w:cs="Arial"/>
          <w:b/>
          <w:kern w:val="2"/>
          <w:sz w:val="24"/>
          <w:szCs w:val="24"/>
          <w:lang w:eastAsia="ar-SA"/>
        </w:rPr>
        <w:t xml:space="preserve">NOTIFÍQUESE </w:t>
      </w:r>
      <w:r w:rsidR="000E7675">
        <w:rPr>
          <w:rFonts w:ascii="Arial" w:eastAsia="Arial Unicode MS" w:hAnsi="Arial" w:cs="Arial"/>
          <w:b/>
          <w:kern w:val="2"/>
          <w:sz w:val="24"/>
          <w:szCs w:val="24"/>
          <w:lang w:eastAsia="ar-SA"/>
        </w:rPr>
        <w:t xml:space="preserve">POR ÚNICA OCASIÓN </w:t>
      </w:r>
      <w:r w:rsidR="00861A24">
        <w:rPr>
          <w:rFonts w:ascii="Arial" w:eastAsia="Arial Unicode MS" w:hAnsi="Arial" w:cs="Arial"/>
          <w:b/>
          <w:kern w:val="2"/>
          <w:sz w:val="24"/>
          <w:szCs w:val="24"/>
          <w:lang w:eastAsia="ar-SA"/>
        </w:rPr>
        <w:t xml:space="preserve">EN FORMA </w:t>
      </w:r>
      <w:r w:rsidR="000E7675">
        <w:rPr>
          <w:rFonts w:ascii="Arial" w:eastAsia="Arial Unicode MS" w:hAnsi="Arial" w:cs="Arial"/>
          <w:b/>
          <w:kern w:val="2"/>
          <w:sz w:val="24"/>
          <w:szCs w:val="24"/>
          <w:lang w:eastAsia="ar-SA"/>
        </w:rPr>
        <w:t xml:space="preserve">PERSONAL </w:t>
      </w:r>
      <w:r w:rsidR="00D22EB8">
        <w:rPr>
          <w:rFonts w:ascii="Arial" w:eastAsia="Arial Unicode MS" w:hAnsi="Arial" w:cs="Arial"/>
          <w:b/>
          <w:kern w:val="2"/>
          <w:sz w:val="24"/>
          <w:szCs w:val="24"/>
          <w:lang w:eastAsia="ar-SA"/>
        </w:rPr>
        <w:t>A</w:t>
      </w:r>
      <w:r w:rsidR="0038211C">
        <w:rPr>
          <w:rFonts w:ascii="Arial" w:eastAsia="Arial Unicode MS" w:hAnsi="Arial" w:cs="Arial"/>
          <w:b/>
          <w:kern w:val="2"/>
          <w:sz w:val="24"/>
          <w:szCs w:val="24"/>
          <w:lang w:eastAsia="ar-SA"/>
        </w:rPr>
        <w:t xml:space="preserve"> </w:t>
      </w:r>
      <w:r w:rsidR="00D22EB8">
        <w:rPr>
          <w:rFonts w:ascii="Arial" w:eastAsia="Arial Unicode MS" w:hAnsi="Arial" w:cs="Arial"/>
          <w:b/>
          <w:kern w:val="2"/>
          <w:sz w:val="24"/>
          <w:szCs w:val="24"/>
          <w:lang w:eastAsia="ar-SA"/>
        </w:rPr>
        <w:t>L</w:t>
      </w:r>
      <w:r w:rsidR="0038211C">
        <w:rPr>
          <w:rFonts w:ascii="Arial" w:eastAsia="Arial Unicode MS" w:hAnsi="Arial" w:cs="Arial"/>
          <w:b/>
          <w:kern w:val="2"/>
          <w:sz w:val="24"/>
          <w:szCs w:val="24"/>
          <w:lang w:eastAsia="ar-SA"/>
        </w:rPr>
        <w:t>A</w:t>
      </w:r>
      <w:r w:rsidR="000A1BAE">
        <w:rPr>
          <w:rFonts w:ascii="Arial" w:eastAsia="Arial Unicode MS" w:hAnsi="Arial" w:cs="Arial"/>
          <w:b/>
          <w:kern w:val="2"/>
          <w:sz w:val="24"/>
          <w:szCs w:val="24"/>
          <w:lang w:eastAsia="ar-SA"/>
        </w:rPr>
        <w:t xml:space="preserve"> </w:t>
      </w:r>
      <w:r w:rsidR="006E2474">
        <w:rPr>
          <w:rFonts w:ascii="Arial" w:eastAsia="Arial Unicode MS" w:hAnsi="Arial" w:cs="Arial"/>
          <w:b/>
          <w:kern w:val="2"/>
          <w:sz w:val="24"/>
          <w:szCs w:val="24"/>
          <w:lang w:eastAsia="ar-SA"/>
        </w:rPr>
        <w:t>PARTE</w:t>
      </w:r>
      <w:r w:rsidR="00D22EB8">
        <w:rPr>
          <w:rFonts w:ascii="Arial" w:eastAsia="Arial Unicode MS" w:hAnsi="Arial" w:cs="Arial"/>
          <w:b/>
          <w:kern w:val="2"/>
          <w:sz w:val="24"/>
          <w:szCs w:val="24"/>
          <w:lang w:eastAsia="ar-SA"/>
        </w:rPr>
        <w:t xml:space="preserve"> ACTOR</w:t>
      </w:r>
      <w:r w:rsidR="0038211C">
        <w:rPr>
          <w:rFonts w:ascii="Arial" w:eastAsia="Arial Unicode MS" w:hAnsi="Arial" w:cs="Arial"/>
          <w:b/>
          <w:kern w:val="2"/>
          <w:sz w:val="24"/>
          <w:szCs w:val="24"/>
          <w:lang w:eastAsia="ar-SA"/>
        </w:rPr>
        <w:t>A</w:t>
      </w:r>
      <w:r w:rsidR="00D22EB8">
        <w:rPr>
          <w:rFonts w:ascii="Arial" w:eastAsia="Arial Unicode MS" w:hAnsi="Arial" w:cs="Arial"/>
          <w:b/>
          <w:kern w:val="2"/>
          <w:sz w:val="24"/>
          <w:szCs w:val="24"/>
          <w:lang w:eastAsia="ar-SA"/>
        </w:rPr>
        <w:t xml:space="preserve"> Y MEDIANTE</w:t>
      </w:r>
      <w:r>
        <w:rPr>
          <w:rFonts w:ascii="Arial" w:eastAsia="Arial Unicode MS" w:hAnsi="Arial" w:cs="Arial"/>
          <w:b/>
          <w:kern w:val="2"/>
          <w:sz w:val="24"/>
          <w:szCs w:val="24"/>
          <w:lang w:eastAsia="ar-SA"/>
        </w:rPr>
        <w:t xml:space="preserve"> OFICIO A LA AUTORIDAD DEMANDADA</w:t>
      </w:r>
      <w:r w:rsidR="00B40936">
        <w:rPr>
          <w:rFonts w:ascii="Arial" w:eastAsia="Arial Unicode MS" w:hAnsi="Arial" w:cs="Arial"/>
          <w:b/>
          <w:kern w:val="2"/>
          <w:sz w:val="24"/>
          <w:szCs w:val="24"/>
          <w:lang w:eastAsia="ar-SA"/>
        </w:rPr>
        <w:t xml:space="preserve"> </w:t>
      </w:r>
      <w:r w:rsidR="00B40936">
        <w:rPr>
          <w:rFonts w:ascii="Arial" w:eastAsia="Arial Unicode MS" w:hAnsi="Arial" w:cs="Arial"/>
          <w:bCs/>
          <w:kern w:val="2"/>
          <w:sz w:val="24"/>
          <w:szCs w:val="24"/>
          <w:lang w:eastAsia="ar-SA"/>
        </w:rPr>
        <w:t xml:space="preserve">y se reitera </w:t>
      </w:r>
      <w:r w:rsidR="00A24281">
        <w:rPr>
          <w:rFonts w:ascii="Arial" w:eastAsia="Arial Unicode MS" w:hAnsi="Arial" w:cs="Arial"/>
          <w:bCs/>
          <w:kern w:val="2"/>
          <w:sz w:val="24"/>
          <w:szCs w:val="24"/>
          <w:lang w:eastAsia="ar-SA"/>
        </w:rPr>
        <w:t>lo</w:t>
      </w:r>
      <w:r w:rsidR="00B40936">
        <w:rPr>
          <w:rFonts w:ascii="Arial" w:eastAsia="Arial Unicode MS" w:hAnsi="Arial" w:cs="Arial"/>
          <w:bCs/>
          <w:kern w:val="2"/>
          <w:sz w:val="24"/>
          <w:szCs w:val="24"/>
          <w:lang w:eastAsia="ar-SA"/>
        </w:rPr>
        <w:t xml:space="preserve"> señalado por auto de </w:t>
      </w:r>
      <w:r w:rsidR="00853B1C">
        <w:rPr>
          <w:rFonts w:ascii="Arial" w:eastAsia="Arial Unicode MS" w:hAnsi="Arial" w:cs="Arial"/>
          <w:bCs/>
          <w:kern w:val="2"/>
          <w:sz w:val="24"/>
          <w:szCs w:val="24"/>
          <w:lang w:eastAsia="ar-SA"/>
        </w:rPr>
        <w:t>dieciocho de noviembre</w:t>
      </w:r>
      <w:r w:rsidR="00B40936">
        <w:rPr>
          <w:rFonts w:ascii="Arial" w:eastAsia="Arial Unicode MS" w:hAnsi="Arial" w:cs="Arial"/>
          <w:bCs/>
          <w:kern w:val="2"/>
          <w:sz w:val="24"/>
          <w:szCs w:val="24"/>
          <w:lang w:eastAsia="ar-SA"/>
        </w:rPr>
        <w:t xml:space="preserve"> de dos mil veinte, </w:t>
      </w:r>
      <w:r w:rsidR="00B40936">
        <w:rPr>
          <w:rFonts w:ascii="Arial" w:eastAsia="Arial Unicode MS" w:hAnsi="Arial" w:cs="Arial"/>
          <w:bCs/>
          <w:kern w:val="2"/>
          <w:sz w:val="24"/>
          <w:szCs w:val="24"/>
          <w:lang w:eastAsia="ar-SA"/>
        </w:rPr>
        <w:lastRenderedPageBreak/>
        <w:t xml:space="preserve">en el sentido de que en caso de no señalar una dirección de correo electrónico para su notificación, </w:t>
      </w:r>
      <w:r w:rsidR="00364BE5">
        <w:rPr>
          <w:rFonts w:ascii="Arial" w:eastAsia="Arial Unicode MS" w:hAnsi="Arial" w:cs="Arial"/>
          <w:bCs/>
          <w:kern w:val="2"/>
          <w:sz w:val="24"/>
          <w:szCs w:val="24"/>
          <w:lang w:eastAsia="ar-SA"/>
        </w:rPr>
        <w:t>las subsecuentes notificaciones se realizarán por lista que se fije en los estrados de este Tribunal</w:t>
      </w:r>
      <w:r>
        <w:rPr>
          <w:rFonts w:ascii="Arial" w:eastAsia="Arial Unicode MS" w:hAnsi="Arial" w:cs="Arial"/>
          <w:bCs/>
          <w:kern w:val="2"/>
          <w:sz w:val="24"/>
          <w:szCs w:val="24"/>
          <w:lang w:eastAsia="ar-SA"/>
        </w:rPr>
        <w:t>,</w:t>
      </w:r>
      <w:r>
        <w:rPr>
          <w:rFonts w:ascii="Arial" w:eastAsia="Arial Unicode MS" w:hAnsi="Arial" w:cs="Arial"/>
          <w:kern w:val="2"/>
          <w:sz w:val="24"/>
          <w:szCs w:val="24"/>
          <w:lang w:eastAsia="ar-SA"/>
        </w:rPr>
        <w:t xml:space="preserve"> con fundamento en los artículos</w:t>
      </w:r>
      <w:r w:rsidR="00E34855">
        <w:rPr>
          <w:rFonts w:ascii="Arial" w:eastAsia="Arial Unicode MS" w:hAnsi="Arial" w:cs="Arial"/>
          <w:kern w:val="2"/>
          <w:sz w:val="24"/>
          <w:szCs w:val="24"/>
          <w:lang w:eastAsia="ar-SA"/>
        </w:rPr>
        <w:t xml:space="preserve"> 50 y 57 del Acuerdo General </w:t>
      </w:r>
      <w:r w:rsidR="00E34855">
        <w:rPr>
          <w:rFonts w:ascii="Arial" w:eastAsia="Arial Unicode MS" w:hAnsi="Arial" w:cs="Arial"/>
          <w:b/>
          <w:bCs/>
          <w:kern w:val="2"/>
          <w:sz w:val="24"/>
          <w:szCs w:val="24"/>
          <w:lang w:eastAsia="ar-SA"/>
        </w:rPr>
        <w:t>AG/TJAO/12/2020</w:t>
      </w:r>
      <w:r w:rsidR="00E34855">
        <w:rPr>
          <w:rFonts w:ascii="Arial" w:eastAsia="Arial Unicode MS" w:hAnsi="Arial" w:cs="Arial"/>
          <w:kern w:val="2"/>
          <w:sz w:val="24"/>
          <w:szCs w:val="24"/>
          <w:lang w:eastAsia="ar-SA"/>
        </w:rPr>
        <w:t xml:space="preserve"> del Pleno del Tribunal de Justicia Administrativa del Estado y los diversos </w:t>
      </w:r>
      <w:r>
        <w:rPr>
          <w:rFonts w:ascii="Arial" w:eastAsia="Arial Unicode MS" w:hAnsi="Arial" w:cs="Arial"/>
          <w:kern w:val="2"/>
          <w:sz w:val="24"/>
          <w:szCs w:val="24"/>
          <w:lang w:eastAsia="ar-SA"/>
        </w:rPr>
        <w:t>172 fracción I, 173 fracciones I y II, de la Ley de Procedimiento y Justicia Administrativa para el Estado de Oaxaca</w:t>
      </w:r>
      <w:r>
        <w:rPr>
          <w:rFonts w:ascii="Arial" w:eastAsia="Arial Unicode MS" w:hAnsi="Arial" w:cs="Arial"/>
          <w:bCs/>
          <w:kern w:val="2"/>
          <w:sz w:val="24"/>
          <w:szCs w:val="24"/>
          <w:lang w:eastAsia="ar-SA"/>
        </w:rPr>
        <w:t>.</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 xml:space="preserve">- - </w:t>
      </w:r>
    </w:p>
    <w:p w14:paraId="4BBCA588" w14:textId="77669472" w:rsidR="008A0CCE" w:rsidRDefault="008A0CCE" w:rsidP="008A0CC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sidR="002D134F">
        <w:rPr>
          <w:rFonts w:ascii="Arial" w:hAnsi="Arial" w:cs="Arial"/>
          <w:sz w:val="24"/>
          <w:szCs w:val="24"/>
        </w:rPr>
        <w:t xml:space="preserve"> </w:t>
      </w:r>
      <w:r>
        <w:rPr>
          <w:rFonts w:ascii="Arial" w:hAnsi="Arial" w:cs="Arial"/>
          <w:sz w:val="24"/>
          <w:szCs w:val="24"/>
        </w:rPr>
        <w:t xml:space="preserve">- - - - - - - - - - - - - - - - - - - - - - - - </w:t>
      </w:r>
      <w:r w:rsidR="00D23F8E">
        <w:rPr>
          <w:rFonts w:ascii="Arial" w:hAnsi="Arial" w:cs="Arial"/>
          <w:sz w:val="24"/>
          <w:szCs w:val="24"/>
        </w:rPr>
        <w:t xml:space="preserve">- - - - - - - - - - - - - - </w:t>
      </w:r>
    </w:p>
    <w:sectPr w:rsidR="008A0CCE" w:rsidSect="00A24281">
      <w:headerReference w:type="default" r:id="rId8"/>
      <w:type w:val="continuous"/>
      <w:pgSz w:w="12240" w:h="20160" w:code="5"/>
      <w:pgMar w:top="1531" w:right="1418" w:bottom="1531" w:left="226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560717" w14:textId="77777777" w:rsidR="002D37D0" w:rsidRDefault="002D37D0" w:rsidP="00CD11C4">
      <w:pPr>
        <w:spacing w:after="0" w:line="240" w:lineRule="auto"/>
      </w:pPr>
      <w:r>
        <w:separator/>
      </w:r>
    </w:p>
  </w:endnote>
  <w:endnote w:type="continuationSeparator" w:id="0">
    <w:p w14:paraId="4E6E85CB" w14:textId="77777777" w:rsidR="002D37D0" w:rsidRDefault="002D37D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B41C7" w14:textId="77777777" w:rsidR="002D37D0" w:rsidRDefault="002D37D0" w:rsidP="00CD11C4">
      <w:pPr>
        <w:spacing w:after="0" w:line="240" w:lineRule="auto"/>
      </w:pPr>
      <w:r>
        <w:separator/>
      </w:r>
    </w:p>
  </w:footnote>
  <w:footnote w:type="continuationSeparator" w:id="0">
    <w:p w14:paraId="79BABAA9" w14:textId="77777777" w:rsidR="002D37D0" w:rsidRDefault="002D37D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913001"/>
      <w:docPartObj>
        <w:docPartGallery w:val="Page Numbers (Top of Page)"/>
        <w:docPartUnique/>
      </w:docPartObj>
    </w:sdtPr>
    <w:sdtEndPr/>
    <w:sdtContent>
      <w:p w14:paraId="3EBA4AE4" w14:textId="1638B37C" w:rsidR="00C535EE" w:rsidRDefault="00C535EE">
        <w:pPr>
          <w:pStyle w:val="Encabezado"/>
          <w:jc w:val="center"/>
        </w:pPr>
      </w:p>
      <w:p w14:paraId="43803C47" w14:textId="184A4F13" w:rsidR="00333969" w:rsidRDefault="008A62AF">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D554D3D" wp14:editId="519EC6B4">
                  <wp:simplePos x="0" y="0"/>
                  <wp:positionH relativeFrom="column">
                    <wp:posOffset>-1380490</wp:posOffset>
                  </wp:positionH>
                  <wp:positionV relativeFrom="paragraph">
                    <wp:posOffset>4369238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7B2E909" w14:textId="77777777" w:rsidR="008A62AF" w:rsidRDefault="008A62AF" w:rsidP="008A62A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554D3D" id="_x0000_t202" coordsize="21600,21600" o:spt="202" path="m,l,21600r21600,l21600,xe">
                  <v:stroke joinstyle="miter"/>
                  <v:path gradientshapeok="t" o:connecttype="rect"/>
                </v:shapetype>
                <v:shape id="Cuadro de texto 4" o:spid="_x0000_s1026" type="#_x0000_t202" style="position:absolute;left:0;text-align:left;margin-left:-108.7pt;margin-top:344.0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">
                  <v:textbox>
                    <w:txbxContent>
                      <w:p w14:paraId="57B2E909" w14:textId="77777777" w:rsidR="008A62AF" w:rsidRDefault="008A62AF" w:rsidP="008A62A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333969">
          <w:fldChar w:fldCharType="begin"/>
        </w:r>
        <w:r w:rsidR="00333969">
          <w:instrText>PAGE   \* MERGEFORMAT</w:instrText>
        </w:r>
        <w:r w:rsidR="00333969">
          <w:fldChar w:fldCharType="separate"/>
        </w:r>
        <w:r w:rsidRPr="008A62AF">
          <w:rPr>
            <w:noProof/>
            <w:lang w:val="es-ES"/>
          </w:rPr>
          <w:t>5</w:t>
        </w:r>
        <w:r w:rsidR="00333969">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522"/>
    <w:rsid w:val="00002154"/>
    <w:rsid w:val="00002C4B"/>
    <w:rsid w:val="0000694D"/>
    <w:rsid w:val="00007FFB"/>
    <w:rsid w:val="00011326"/>
    <w:rsid w:val="00014751"/>
    <w:rsid w:val="000147F3"/>
    <w:rsid w:val="000149D8"/>
    <w:rsid w:val="00016D15"/>
    <w:rsid w:val="00023A51"/>
    <w:rsid w:val="0002513C"/>
    <w:rsid w:val="00025B98"/>
    <w:rsid w:val="000311FC"/>
    <w:rsid w:val="00031D7D"/>
    <w:rsid w:val="00035511"/>
    <w:rsid w:val="00036D32"/>
    <w:rsid w:val="00036F22"/>
    <w:rsid w:val="00040900"/>
    <w:rsid w:val="000420EA"/>
    <w:rsid w:val="00043832"/>
    <w:rsid w:val="0004716A"/>
    <w:rsid w:val="00047A57"/>
    <w:rsid w:val="00057466"/>
    <w:rsid w:val="00060AD6"/>
    <w:rsid w:val="00061365"/>
    <w:rsid w:val="000715CD"/>
    <w:rsid w:val="00074BC2"/>
    <w:rsid w:val="00077CB4"/>
    <w:rsid w:val="0008114B"/>
    <w:rsid w:val="000842C9"/>
    <w:rsid w:val="0008766B"/>
    <w:rsid w:val="000908D3"/>
    <w:rsid w:val="00092517"/>
    <w:rsid w:val="00092568"/>
    <w:rsid w:val="00096338"/>
    <w:rsid w:val="000A023B"/>
    <w:rsid w:val="000A0DBD"/>
    <w:rsid w:val="000A1BAE"/>
    <w:rsid w:val="000A3E95"/>
    <w:rsid w:val="000B1BE4"/>
    <w:rsid w:val="000B3B3E"/>
    <w:rsid w:val="000B3C06"/>
    <w:rsid w:val="000C100D"/>
    <w:rsid w:val="000C1387"/>
    <w:rsid w:val="000C1948"/>
    <w:rsid w:val="000D0D1E"/>
    <w:rsid w:val="000D436C"/>
    <w:rsid w:val="000D730B"/>
    <w:rsid w:val="000E0FA2"/>
    <w:rsid w:val="000E2622"/>
    <w:rsid w:val="000E299D"/>
    <w:rsid w:val="000E6C27"/>
    <w:rsid w:val="000E7675"/>
    <w:rsid w:val="000E7991"/>
    <w:rsid w:val="000F104F"/>
    <w:rsid w:val="000F2536"/>
    <w:rsid w:val="000F3697"/>
    <w:rsid w:val="000F3AF1"/>
    <w:rsid w:val="00101478"/>
    <w:rsid w:val="001019A6"/>
    <w:rsid w:val="00113E7E"/>
    <w:rsid w:val="001169A8"/>
    <w:rsid w:val="00116C1B"/>
    <w:rsid w:val="00121CBD"/>
    <w:rsid w:val="00122947"/>
    <w:rsid w:val="00123364"/>
    <w:rsid w:val="0012488E"/>
    <w:rsid w:val="00124AB0"/>
    <w:rsid w:val="001253D8"/>
    <w:rsid w:val="001305C4"/>
    <w:rsid w:val="001321A1"/>
    <w:rsid w:val="00132A6F"/>
    <w:rsid w:val="00135062"/>
    <w:rsid w:val="00136287"/>
    <w:rsid w:val="00136C11"/>
    <w:rsid w:val="00140A7F"/>
    <w:rsid w:val="001437EA"/>
    <w:rsid w:val="00150951"/>
    <w:rsid w:val="001515F3"/>
    <w:rsid w:val="00151E3A"/>
    <w:rsid w:val="00154057"/>
    <w:rsid w:val="0015435A"/>
    <w:rsid w:val="0015656D"/>
    <w:rsid w:val="00160A67"/>
    <w:rsid w:val="001616C7"/>
    <w:rsid w:val="0016268C"/>
    <w:rsid w:val="00165100"/>
    <w:rsid w:val="001662F6"/>
    <w:rsid w:val="00166BAF"/>
    <w:rsid w:val="00167235"/>
    <w:rsid w:val="0017097E"/>
    <w:rsid w:val="001718DB"/>
    <w:rsid w:val="0017278F"/>
    <w:rsid w:val="001760B0"/>
    <w:rsid w:val="0017779D"/>
    <w:rsid w:val="00181C08"/>
    <w:rsid w:val="001858BF"/>
    <w:rsid w:val="00190992"/>
    <w:rsid w:val="001A2545"/>
    <w:rsid w:val="001A2830"/>
    <w:rsid w:val="001A3C20"/>
    <w:rsid w:val="001A4730"/>
    <w:rsid w:val="001A4DBF"/>
    <w:rsid w:val="001A5B9A"/>
    <w:rsid w:val="001A5DC0"/>
    <w:rsid w:val="001B2619"/>
    <w:rsid w:val="001B2B55"/>
    <w:rsid w:val="001B429B"/>
    <w:rsid w:val="001C0F17"/>
    <w:rsid w:val="001C5D0F"/>
    <w:rsid w:val="001D43FE"/>
    <w:rsid w:val="001D4586"/>
    <w:rsid w:val="001D52AA"/>
    <w:rsid w:val="001D67D5"/>
    <w:rsid w:val="001D7126"/>
    <w:rsid w:val="001E120A"/>
    <w:rsid w:val="001E22C3"/>
    <w:rsid w:val="001E54E4"/>
    <w:rsid w:val="001E714E"/>
    <w:rsid w:val="001E720D"/>
    <w:rsid w:val="001E75B4"/>
    <w:rsid w:val="001F3332"/>
    <w:rsid w:val="001F481E"/>
    <w:rsid w:val="001F4902"/>
    <w:rsid w:val="00202D49"/>
    <w:rsid w:val="0020614C"/>
    <w:rsid w:val="002078DD"/>
    <w:rsid w:val="002111AD"/>
    <w:rsid w:val="00212C74"/>
    <w:rsid w:val="0021566C"/>
    <w:rsid w:val="00216D78"/>
    <w:rsid w:val="00216F7E"/>
    <w:rsid w:val="00221771"/>
    <w:rsid w:val="002240EF"/>
    <w:rsid w:val="00224A39"/>
    <w:rsid w:val="00224D40"/>
    <w:rsid w:val="00226434"/>
    <w:rsid w:val="0023014F"/>
    <w:rsid w:val="00230589"/>
    <w:rsid w:val="002322F4"/>
    <w:rsid w:val="00235146"/>
    <w:rsid w:val="00235449"/>
    <w:rsid w:val="00236D4F"/>
    <w:rsid w:val="00237164"/>
    <w:rsid w:val="002414DE"/>
    <w:rsid w:val="00241705"/>
    <w:rsid w:val="00244251"/>
    <w:rsid w:val="00244253"/>
    <w:rsid w:val="002447F1"/>
    <w:rsid w:val="00247A72"/>
    <w:rsid w:val="00254C0D"/>
    <w:rsid w:val="00260A0D"/>
    <w:rsid w:val="00264475"/>
    <w:rsid w:val="002662D0"/>
    <w:rsid w:val="00270057"/>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B1BEB"/>
    <w:rsid w:val="002B3B40"/>
    <w:rsid w:val="002B3BF0"/>
    <w:rsid w:val="002B65EC"/>
    <w:rsid w:val="002C632B"/>
    <w:rsid w:val="002C7995"/>
    <w:rsid w:val="002D0CB8"/>
    <w:rsid w:val="002D134F"/>
    <w:rsid w:val="002D165F"/>
    <w:rsid w:val="002D191C"/>
    <w:rsid w:val="002D1C5A"/>
    <w:rsid w:val="002D37D0"/>
    <w:rsid w:val="002D6364"/>
    <w:rsid w:val="002D732C"/>
    <w:rsid w:val="002D7AF4"/>
    <w:rsid w:val="002E10E1"/>
    <w:rsid w:val="002E14D4"/>
    <w:rsid w:val="002E6530"/>
    <w:rsid w:val="002F52D0"/>
    <w:rsid w:val="002F5C3F"/>
    <w:rsid w:val="002F62AB"/>
    <w:rsid w:val="003003B1"/>
    <w:rsid w:val="003038CD"/>
    <w:rsid w:val="00303DD1"/>
    <w:rsid w:val="003041BF"/>
    <w:rsid w:val="00304D90"/>
    <w:rsid w:val="003070DA"/>
    <w:rsid w:val="00307F78"/>
    <w:rsid w:val="00312050"/>
    <w:rsid w:val="00314081"/>
    <w:rsid w:val="00315626"/>
    <w:rsid w:val="00322986"/>
    <w:rsid w:val="00326821"/>
    <w:rsid w:val="00331E6A"/>
    <w:rsid w:val="00333969"/>
    <w:rsid w:val="00333ACB"/>
    <w:rsid w:val="003356DE"/>
    <w:rsid w:val="00335794"/>
    <w:rsid w:val="00335E3D"/>
    <w:rsid w:val="003379C0"/>
    <w:rsid w:val="00337F6A"/>
    <w:rsid w:val="0034233E"/>
    <w:rsid w:val="0034317E"/>
    <w:rsid w:val="003435F1"/>
    <w:rsid w:val="00344505"/>
    <w:rsid w:val="00350C5E"/>
    <w:rsid w:val="00355782"/>
    <w:rsid w:val="0035608C"/>
    <w:rsid w:val="0036034C"/>
    <w:rsid w:val="00362019"/>
    <w:rsid w:val="00362AE6"/>
    <w:rsid w:val="00364BE5"/>
    <w:rsid w:val="00364F25"/>
    <w:rsid w:val="0036745D"/>
    <w:rsid w:val="003713F1"/>
    <w:rsid w:val="003719CC"/>
    <w:rsid w:val="0037525F"/>
    <w:rsid w:val="003771A5"/>
    <w:rsid w:val="00381570"/>
    <w:rsid w:val="0038211C"/>
    <w:rsid w:val="00382E65"/>
    <w:rsid w:val="003835C5"/>
    <w:rsid w:val="00383603"/>
    <w:rsid w:val="00384B93"/>
    <w:rsid w:val="00390C7F"/>
    <w:rsid w:val="0039281B"/>
    <w:rsid w:val="003940B7"/>
    <w:rsid w:val="003977EB"/>
    <w:rsid w:val="003A7043"/>
    <w:rsid w:val="003A7F6B"/>
    <w:rsid w:val="003B0DE9"/>
    <w:rsid w:val="003B2BE9"/>
    <w:rsid w:val="003B432C"/>
    <w:rsid w:val="003B61B5"/>
    <w:rsid w:val="003C00F6"/>
    <w:rsid w:val="003C0361"/>
    <w:rsid w:val="003C1F86"/>
    <w:rsid w:val="003D000E"/>
    <w:rsid w:val="003D0FF0"/>
    <w:rsid w:val="003D1335"/>
    <w:rsid w:val="003D1D20"/>
    <w:rsid w:val="003D4107"/>
    <w:rsid w:val="003D5B57"/>
    <w:rsid w:val="003E640A"/>
    <w:rsid w:val="003E775D"/>
    <w:rsid w:val="003F0481"/>
    <w:rsid w:val="003F05FC"/>
    <w:rsid w:val="003F0A2E"/>
    <w:rsid w:val="003F1558"/>
    <w:rsid w:val="003F2AA8"/>
    <w:rsid w:val="00402C13"/>
    <w:rsid w:val="00402F0D"/>
    <w:rsid w:val="0040343F"/>
    <w:rsid w:val="00404335"/>
    <w:rsid w:val="0040601C"/>
    <w:rsid w:val="00412B36"/>
    <w:rsid w:val="00412F14"/>
    <w:rsid w:val="004139DD"/>
    <w:rsid w:val="004171C5"/>
    <w:rsid w:val="004202F8"/>
    <w:rsid w:val="00422AAA"/>
    <w:rsid w:val="00425DE3"/>
    <w:rsid w:val="004276DC"/>
    <w:rsid w:val="00435BF0"/>
    <w:rsid w:val="00436B98"/>
    <w:rsid w:val="00441D0F"/>
    <w:rsid w:val="0044204D"/>
    <w:rsid w:val="00442BF7"/>
    <w:rsid w:val="00446C9E"/>
    <w:rsid w:val="00454194"/>
    <w:rsid w:val="00457013"/>
    <w:rsid w:val="00457D79"/>
    <w:rsid w:val="00461120"/>
    <w:rsid w:val="00462364"/>
    <w:rsid w:val="0047106B"/>
    <w:rsid w:val="004734D6"/>
    <w:rsid w:val="0047494B"/>
    <w:rsid w:val="00474D04"/>
    <w:rsid w:val="004758FA"/>
    <w:rsid w:val="004761BF"/>
    <w:rsid w:val="00477523"/>
    <w:rsid w:val="00480404"/>
    <w:rsid w:val="00481A75"/>
    <w:rsid w:val="004834C6"/>
    <w:rsid w:val="00483AAA"/>
    <w:rsid w:val="00483AF4"/>
    <w:rsid w:val="00485BE6"/>
    <w:rsid w:val="00486020"/>
    <w:rsid w:val="004874DF"/>
    <w:rsid w:val="00490B8F"/>
    <w:rsid w:val="00492D81"/>
    <w:rsid w:val="004930DA"/>
    <w:rsid w:val="004A1A4B"/>
    <w:rsid w:val="004A2DDF"/>
    <w:rsid w:val="004A69EF"/>
    <w:rsid w:val="004B0EB1"/>
    <w:rsid w:val="004B16B5"/>
    <w:rsid w:val="004B318D"/>
    <w:rsid w:val="004B5046"/>
    <w:rsid w:val="004B5142"/>
    <w:rsid w:val="004B5A65"/>
    <w:rsid w:val="004B77A5"/>
    <w:rsid w:val="004B79B6"/>
    <w:rsid w:val="004C30E8"/>
    <w:rsid w:val="004C4F21"/>
    <w:rsid w:val="004C54A4"/>
    <w:rsid w:val="004C64A4"/>
    <w:rsid w:val="004C6DE8"/>
    <w:rsid w:val="004C7254"/>
    <w:rsid w:val="004C7BB3"/>
    <w:rsid w:val="004D072E"/>
    <w:rsid w:val="004D30FF"/>
    <w:rsid w:val="004D47C0"/>
    <w:rsid w:val="004D7A75"/>
    <w:rsid w:val="004E1BA9"/>
    <w:rsid w:val="004E3F1B"/>
    <w:rsid w:val="004E465D"/>
    <w:rsid w:val="004E5083"/>
    <w:rsid w:val="004E59C3"/>
    <w:rsid w:val="004E6AF6"/>
    <w:rsid w:val="004F0AB6"/>
    <w:rsid w:val="00500E4A"/>
    <w:rsid w:val="00501D5A"/>
    <w:rsid w:val="00501EA1"/>
    <w:rsid w:val="0050634A"/>
    <w:rsid w:val="00506CB0"/>
    <w:rsid w:val="00506CBE"/>
    <w:rsid w:val="00507059"/>
    <w:rsid w:val="00513F78"/>
    <w:rsid w:val="00514299"/>
    <w:rsid w:val="00515F49"/>
    <w:rsid w:val="005166AA"/>
    <w:rsid w:val="005167BC"/>
    <w:rsid w:val="0051709B"/>
    <w:rsid w:val="0051725E"/>
    <w:rsid w:val="00517F21"/>
    <w:rsid w:val="00525C10"/>
    <w:rsid w:val="005308A3"/>
    <w:rsid w:val="005314A0"/>
    <w:rsid w:val="00535DD7"/>
    <w:rsid w:val="005361E0"/>
    <w:rsid w:val="00536890"/>
    <w:rsid w:val="005373B6"/>
    <w:rsid w:val="00537CC2"/>
    <w:rsid w:val="005433B5"/>
    <w:rsid w:val="00545E56"/>
    <w:rsid w:val="0054644C"/>
    <w:rsid w:val="00546485"/>
    <w:rsid w:val="005465EE"/>
    <w:rsid w:val="00547C2D"/>
    <w:rsid w:val="005526E0"/>
    <w:rsid w:val="00552A91"/>
    <w:rsid w:val="005535F9"/>
    <w:rsid w:val="00555064"/>
    <w:rsid w:val="00555CCD"/>
    <w:rsid w:val="00556D9D"/>
    <w:rsid w:val="005608F3"/>
    <w:rsid w:val="005624D7"/>
    <w:rsid w:val="00562D2D"/>
    <w:rsid w:val="00563112"/>
    <w:rsid w:val="00563843"/>
    <w:rsid w:val="00564600"/>
    <w:rsid w:val="00570F0F"/>
    <w:rsid w:val="00571723"/>
    <w:rsid w:val="00573E44"/>
    <w:rsid w:val="00573F76"/>
    <w:rsid w:val="00576269"/>
    <w:rsid w:val="0058030A"/>
    <w:rsid w:val="00584262"/>
    <w:rsid w:val="00586556"/>
    <w:rsid w:val="00590069"/>
    <w:rsid w:val="00591522"/>
    <w:rsid w:val="005933C7"/>
    <w:rsid w:val="00595F8C"/>
    <w:rsid w:val="005A0A02"/>
    <w:rsid w:val="005A0A59"/>
    <w:rsid w:val="005A0BCF"/>
    <w:rsid w:val="005A1356"/>
    <w:rsid w:val="005B0997"/>
    <w:rsid w:val="005B1844"/>
    <w:rsid w:val="005B1B18"/>
    <w:rsid w:val="005B473C"/>
    <w:rsid w:val="005B4AE3"/>
    <w:rsid w:val="005C0B9F"/>
    <w:rsid w:val="005C3DAE"/>
    <w:rsid w:val="005C7B01"/>
    <w:rsid w:val="005D1B96"/>
    <w:rsid w:val="005D2DCC"/>
    <w:rsid w:val="005D3ACB"/>
    <w:rsid w:val="005D7613"/>
    <w:rsid w:val="005D7E54"/>
    <w:rsid w:val="005E10CD"/>
    <w:rsid w:val="005E1455"/>
    <w:rsid w:val="005E16E6"/>
    <w:rsid w:val="005E207D"/>
    <w:rsid w:val="005E44C1"/>
    <w:rsid w:val="005E5C6C"/>
    <w:rsid w:val="005E69FB"/>
    <w:rsid w:val="005F1D40"/>
    <w:rsid w:val="00600C37"/>
    <w:rsid w:val="0060113A"/>
    <w:rsid w:val="00603C70"/>
    <w:rsid w:val="00605C75"/>
    <w:rsid w:val="00606B8C"/>
    <w:rsid w:val="00610409"/>
    <w:rsid w:val="00616264"/>
    <w:rsid w:val="00617667"/>
    <w:rsid w:val="0062171B"/>
    <w:rsid w:val="006225B1"/>
    <w:rsid w:val="00627C15"/>
    <w:rsid w:val="006320FC"/>
    <w:rsid w:val="0063255F"/>
    <w:rsid w:val="00632DB7"/>
    <w:rsid w:val="006346D8"/>
    <w:rsid w:val="00635648"/>
    <w:rsid w:val="00636315"/>
    <w:rsid w:val="00641E29"/>
    <w:rsid w:val="006423EA"/>
    <w:rsid w:val="00643121"/>
    <w:rsid w:val="00646418"/>
    <w:rsid w:val="00652302"/>
    <w:rsid w:val="0065278F"/>
    <w:rsid w:val="00655D39"/>
    <w:rsid w:val="00655FF2"/>
    <w:rsid w:val="00661F3A"/>
    <w:rsid w:val="006662C8"/>
    <w:rsid w:val="006707C9"/>
    <w:rsid w:val="00670E0C"/>
    <w:rsid w:val="0067366C"/>
    <w:rsid w:val="0067440D"/>
    <w:rsid w:val="00674D63"/>
    <w:rsid w:val="006768D0"/>
    <w:rsid w:val="00677243"/>
    <w:rsid w:val="0068284B"/>
    <w:rsid w:val="006862E2"/>
    <w:rsid w:val="006879B8"/>
    <w:rsid w:val="00693093"/>
    <w:rsid w:val="00693734"/>
    <w:rsid w:val="006951B7"/>
    <w:rsid w:val="0069571E"/>
    <w:rsid w:val="00696DAC"/>
    <w:rsid w:val="006A0F9C"/>
    <w:rsid w:val="006A5373"/>
    <w:rsid w:val="006A5C58"/>
    <w:rsid w:val="006A5E1F"/>
    <w:rsid w:val="006B134B"/>
    <w:rsid w:val="006B1B90"/>
    <w:rsid w:val="006B3010"/>
    <w:rsid w:val="006B4B09"/>
    <w:rsid w:val="006B55ED"/>
    <w:rsid w:val="006B62D8"/>
    <w:rsid w:val="006B7FFC"/>
    <w:rsid w:val="006C0EE4"/>
    <w:rsid w:val="006C137A"/>
    <w:rsid w:val="006C330F"/>
    <w:rsid w:val="006C697C"/>
    <w:rsid w:val="006C7B9F"/>
    <w:rsid w:val="006D0205"/>
    <w:rsid w:val="006D16D5"/>
    <w:rsid w:val="006D28F3"/>
    <w:rsid w:val="006D5468"/>
    <w:rsid w:val="006D7D42"/>
    <w:rsid w:val="006E15C7"/>
    <w:rsid w:val="006E2474"/>
    <w:rsid w:val="006E351B"/>
    <w:rsid w:val="006E4075"/>
    <w:rsid w:val="006E6207"/>
    <w:rsid w:val="006E63D7"/>
    <w:rsid w:val="006E652B"/>
    <w:rsid w:val="006F1283"/>
    <w:rsid w:val="006F3011"/>
    <w:rsid w:val="006F5709"/>
    <w:rsid w:val="006F780B"/>
    <w:rsid w:val="00702928"/>
    <w:rsid w:val="007054A4"/>
    <w:rsid w:val="00705701"/>
    <w:rsid w:val="00705816"/>
    <w:rsid w:val="00705851"/>
    <w:rsid w:val="00710E73"/>
    <w:rsid w:val="00712198"/>
    <w:rsid w:val="007133C5"/>
    <w:rsid w:val="00713D3F"/>
    <w:rsid w:val="00713E33"/>
    <w:rsid w:val="00716FBC"/>
    <w:rsid w:val="0071704E"/>
    <w:rsid w:val="00721033"/>
    <w:rsid w:val="0072248C"/>
    <w:rsid w:val="00732112"/>
    <w:rsid w:val="007337FC"/>
    <w:rsid w:val="0073411A"/>
    <w:rsid w:val="00737A73"/>
    <w:rsid w:val="00741AC4"/>
    <w:rsid w:val="00743A60"/>
    <w:rsid w:val="00753E46"/>
    <w:rsid w:val="00754B04"/>
    <w:rsid w:val="007570F0"/>
    <w:rsid w:val="00757966"/>
    <w:rsid w:val="00762697"/>
    <w:rsid w:val="00762D34"/>
    <w:rsid w:val="00763AAD"/>
    <w:rsid w:val="00764D42"/>
    <w:rsid w:val="00766DE9"/>
    <w:rsid w:val="00767D2B"/>
    <w:rsid w:val="007736A0"/>
    <w:rsid w:val="00773BD5"/>
    <w:rsid w:val="00776AE3"/>
    <w:rsid w:val="00777BEA"/>
    <w:rsid w:val="00783417"/>
    <w:rsid w:val="0078496C"/>
    <w:rsid w:val="00790B86"/>
    <w:rsid w:val="00790DED"/>
    <w:rsid w:val="00792104"/>
    <w:rsid w:val="0079490B"/>
    <w:rsid w:val="00796D40"/>
    <w:rsid w:val="00796F35"/>
    <w:rsid w:val="007A0E80"/>
    <w:rsid w:val="007A1580"/>
    <w:rsid w:val="007A15F3"/>
    <w:rsid w:val="007A3F59"/>
    <w:rsid w:val="007A6E41"/>
    <w:rsid w:val="007B0345"/>
    <w:rsid w:val="007B1018"/>
    <w:rsid w:val="007B2BDA"/>
    <w:rsid w:val="007B5CD1"/>
    <w:rsid w:val="007B6499"/>
    <w:rsid w:val="007B67B8"/>
    <w:rsid w:val="007B7B79"/>
    <w:rsid w:val="007C192C"/>
    <w:rsid w:val="007C66D8"/>
    <w:rsid w:val="007D4665"/>
    <w:rsid w:val="007E0D61"/>
    <w:rsid w:val="007E316A"/>
    <w:rsid w:val="007E42D4"/>
    <w:rsid w:val="007E538D"/>
    <w:rsid w:val="007F42A2"/>
    <w:rsid w:val="007F49BF"/>
    <w:rsid w:val="007F6F58"/>
    <w:rsid w:val="0080169D"/>
    <w:rsid w:val="00803473"/>
    <w:rsid w:val="00805981"/>
    <w:rsid w:val="00811AF6"/>
    <w:rsid w:val="00813941"/>
    <w:rsid w:val="00815457"/>
    <w:rsid w:val="00815F73"/>
    <w:rsid w:val="008212CA"/>
    <w:rsid w:val="0082455D"/>
    <w:rsid w:val="0083141E"/>
    <w:rsid w:val="00831AC1"/>
    <w:rsid w:val="0083532C"/>
    <w:rsid w:val="008373A8"/>
    <w:rsid w:val="008409CC"/>
    <w:rsid w:val="00842E15"/>
    <w:rsid w:val="008445AC"/>
    <w:rsid w:val="00850737"/>
    <w:rsid w:val="00850788"/>
    <w:rsid w:val="008529BE"/>
    <w:rsid w:val="00853B1C"/>
    <w:rsid w:val="00860FC4"/>
    <w:rsid w:val="00861A24"/>
    <w:rsid w:val="00864403"/>
    <w:rsid w:val="00865C0A"/>
    <w:rsid w:val="008721A1"/>
    <w:rsid w:val="008738E9"/>
    <w:rsid w:val="00876025"/>
    <w:rsid w:val="0088012F"/>
    <w:rsid w:val="008851FF"/>
    <w:rsid w:val="0088561D"/>
    <w:rsid w:val="0088710B"/>
    <w:rsid w:val="008878E7"/>
    <w:rsid w:val="00887DF5"/>
    <w:rsid w:val="00890540"/>
    <w:rsid w:val="0089340D"/>
    <w:rsid w:val="008969DC"/>
    <w:rsid w:val="008A0CCE"/>
    <w:rsid w:val="008A11E4"/>
    <w:rsid w:val="008A465C"/>
    <w:rsid w:val="008A62AF"/>
    <w:rsid w:val="008A72F6"/>
    <w:rsid w:val="008B008B"/>
    <w:rsid w:val="008B0A0F"/>
    <w:rsid w:val="008C27BB"/>
    <w:rsid w:val="008C53C6"/>
    <w:rsid w:val="008C5504"/>
    <w:rsid w:val="008C5EE2"/>
    <w:rsid w:val="008C6836"/>
    <w:rsid w:val="008D009D"/>
    <w:rsid w:val="008D0A8C"/>
    <w:rsid w:val="008D1CF0"/>
    <w:rsid w:val="008E3417"/>
    <w:rsid w:val="008E5AB5"/>
    <w:rsid w:val="008F0B62"/>
    <w:rsid w:val="008F26B5"/>
    <w:rsid w:val="008F5C22"/>
    <w:rsid w:val="008F710B"/>
    <w:rsid w:val="00900545"/>
    <w:rsid w:val="00900A80"/>
    <w:rsid w:val="00902036"/>
    <w:rsid w:val="00905789"/>
    <w:rsid w:val="00910380"/>
    <w:rsid w:val="0091398A"/>
    <w:rsid w:val="0091486F"/>
    <w:rsid w:val="009157D6"/>
    <w:rsid w:val="00915C5C"/>
    <w:rsid w:val="00917C1C"/>
    <w:rsid w:val="0092321D"/>
    <w:rsid w:val="00926D7A"/>
    <w:rsid w:val="00927F93"/>
    <w:rsid w:val="00931402"/>
    <w:rsid w:val="00932F3F"/>
    <w:rsid w:val="009342B0"/>
    <w:rsid w:val="00935FAE"/>
    <w:rsid w:val="00941431"/>
    <w:rsid w:val="00942299"/>
    <w:rsid w:val="00950573"/>
    <w:rsid w:val="0095169F"/>
    <w:rsid w:val="0095218E"/>
    <w:rsid w:val="00966CD2"/>
    <w:rsid w:val="009708B5"/>
    <w:rsid w:val="0097167D"/>
    <w:rsid w:val="00972813"/>
    <w:rsid w:val="00972E4F"/>
    <w:rsid w:val="0097552C"/>
    <w:rsid w:val="009779A7"/>
    <w:rsid w:val="009822D1"/>
    <w:rsid w:val="00986A54"/>
    <w:rsid w:val="00987966"/>
    <w:rsid w:val="009932FF"/>
    <w:rsid w:val="00993E23"/>
    <w:rsid w:val="00994679"/>
    <w:rsid w:val="00995FBB"/>
    <w:rsid w:val="00996C74"/>
    <w:rsid w:val="00997073"/>
    <w:rsid w:val="009A2C0B"/>
    <w:rsid w:val="009A4DF9"/>
    <w:rsid w:val="009A65C4"/>
    <w:rsid w:val="009B040F"/>
    <w:rsid w:val="009B28E9"/>
    <w:rsid w:val="009B2D12"/>
    <w:rsid w:val="009B47E5"/>
    <w:rsid w:val="009C0836"/>
    <w:rsid w:val="009C2361"/>
    <w:rsid w:val="009C3761"/>
    <w:rsid w:val="009C4248"/>
    <w:rsid w:val="009C5F1B"/>
    <w:rsid w:val="009D1437"/>
    <w:rsid w:val="009D1874"/>
    <w:rsid w:val="009D21BA"/>
    <w:rsid w:val="009D2486"/>
    <w:rsid w:val="009D26D3"/>
    <w:rsid w:val="009D5877"/>
    <w:rsid w:val="009D6928"/>
    <w:rsid w:val="009D6C81"/>
    <w:rsid w:val="009D7854"/>
    <w:rsid w:val="009E0E59"/>
    <w:rsid w:val="009E1ED1"/>
    <w:rsid w:val="009E2943"/>
    <w:rsid w:val="009E4832"/>
    <w:rsid w:val="009E4A54"/>
    <w:rsid w:val="009F3FCA"/>
    <w:rsid w:val="009F4755"/>
    <w:rsid w:val="009F5507"/>
    <w:rsid w:val="009F755A"/>
    <w:rsid w:val="00A0281E"/>
    <w:rsid w:val="00A056D9"/>
    <w:rsid w:val="00A07244"/>
    <w:rsid w:val="00A0796E"/>
    <w:rsid w:val="00A106D6"/>
    <w:rsid w:val="00A16E77"/>
    <w:rsid w:val="00A220A7"/>
    <w:rsid w:val="00A22AE6"/>
    <w:rsid w:val="00A24281"/>
    <w:rsid w:val="00A2495E"/>
    <w:rsid w:val="00A24EC1"/>
    <w:rsid w:val="00A2601D"/>
    <w:rsid w:val="00A277BD"/>
    <w:rsid w:val="00A35A3F"/>
    <w:rsid w:val="00A40E93"/>
    <w:rsid w:val="00A467A2"/>
    <w:rsid w:val="00A46B0F"/>
    <w:rsid w:val="00A510A8"/>
    <w:rsid w:val="00A52103"/>
    <w:rsid w:val="00A54958"/>
    <w:rsid w:val="00A562FA"/>
    <w:rsid w:val="00A5644E"/>
    <w:rsid w:val="00A566BE"/>
    <w:rsid w:val="00A60FFA"/>
    <w:rsid w:val="00A616FF"/>
    <w:rsid w:val="00A62893"/>
    <w:rsid w:val="00A645B7"/>
    <w:rsid w:val="00A66584"/>
    <w:rsid w:val="00A67263"/>
    <w:rsid w:val="00A705B4"/>
    <w:rsid w:val="00A75965"/>
    <w:rsid w:val="00A80B55"/>
    <w:rsid w:val="00A823D1"/>
    <w:rsid w:val="00A8474E"/>
    <w:rsid w:val="00A854DA"/>
    <w:rsid w:val="00A8648B"/>
    <w:rsid w:val="00A90364"/>
    <w:rsid w:val="00A912C6"/>
    <w:rsid w:val="00A92FFC"/>
    <w:rsid w:val="00A939C0"/>
    <w:rsid w:val="00A94CAA"/>
    <w:rsid w:val="00A951F2"/>
    <w:rsid w:val="00AA0E3B"/>
    <w:rsid w:val="00AA3DFE"/>
    <w:rsid w:val="00AA528B"/>
    <w:rsid w:val="00AA6FC6"/>
    <w:rsid w:val="00AB2558"/>
    <w:rsid w:val="00AB2BBC"/>
    <w:rsid w:val="00AB40C6"/>
    <w:rsid w:val="00AB77B9"/>
    <w:rsid w:val="00AC0C00"/>
    <w:rsid w:val="00AC0DBD"/>
    <w:rsid w:val="00AC0EED"/>
    <w:rsid w:val="00AC1820"/>
    <w:rsid w:val="00AC6F0A"/>
    <w:rsid w:val="00AD0905"/>
    <w:rsid w:val="00AD39D3"/>
    <w:rsid w:val="00AD75AB"/>
    <w:rsid w:val="00AE0996"/>
    <w:rsid w:val="00AE1150"/>
    <w:rsid w:val="00AE33E0"/>
    <w:rsid w:val="00AF3051"/>
    <w:rsid w:val="00AF35C2"/>
    <w:rsid w:val="00AF4C59"/>
    <w:rsid w:val="00B01A86"/>
    <w:rsid w:val="00B01E00"/>
    <w:rsid w:val="00B05179"/>
    <w:rsid w:val="00B10E33"/>
    <w:rsid w:val="00B10F80"/>
    <w:rsid w:val="00B13577"/>
    <w:rsid w:val="00B13D95"/>
    <w:rsid w:val="00B155ED"/>
    <w:rsid w:val="00B15B16"/>
    <w:rsid w:val="00B2052D"/>
    <w:rsid w:val="00B213D5"/>
    <w:rsid w:val="00B23D0C"/>
    <w:rsid w:val="00B250CB"/>
    <w:rsid w:val="00B261D9"/>
    <w:rsid w:val="00B26733"/>
    <w:rsid w:val="00B310B3"/>
    <w:rsid w:val="00B33690"/>
    <w:rsid w:val="00B34CFE"/>
    <w:rsid w:val="00B37E6B"/>
    <w:rsid w:val="00B40936"/>
    <w:rsid w:val="00B40C15"/>
    <w:rsid w:val="00B41ECD"/>
    <w:rsid w:val="00B43BD1"/>
    <w:rsid w:val="00B44143"/>
    <w:rsid w:val="00B45484"/>
    <w:rsid w:val="00B47005"/>
    <w:rsid w:val="00B471D2"/>
    <w:rsid w:val="00B47FC7"/>
    <w:rsid w:val="00B5431D"/>
    <w:rsid w:val="00B547F0"/>
    <w:rsid w:val="00B54AE2"/>
    <w:rsid w:val="00B55003"/>
    <w:rsid w:val="00B60478"/>
    <w:rsid w:val="00B61462"/>
    <w:rsid w:val="00B65301"/>
    <w:rsid w:val="00B67D68"/>
    <w:rsid w:val="00B7062C"/>
    <w:rsid w:val="00B75419"/>
    <w:rsid w:val="00B758AB"/>
    <w:rsid w:val="00B801A0"/>
    <w:rsid w:val="00B802E7"/>
    <w:rsid w:val="00B815B1"/>
    <w:rsid w:val="00B837D5"/>
    <w:rsid w:val="00B864EE"/>
    <w:rsid w:val="00B86F9B"/>
    <w:rsid w:val="00B879A2"/>
    <w:rsid w:val="00B87DCA"/>
    <w:rsid w:val="00B90E50"/>
    <w:rsid w:val="00B948C8"/>
    <w:rsid w:val="00B971DF"/>
    <w:rsid w:val="00BA2425"/>
    <w:rsid w:val="00BA3B93"/>
    <w:rsid w:val="00BA4CE1"/>
    <w:rsid w:val="00BA7E21"/>
    <w:rsid w:val="00BB0991"/>
    <w:rsid w:val="00BB1869"/>
    <w:rsid w:val="00BB5860"/>
    <w:rsid w:val="00BC016A"/>
    <w:rsid w:val="00BC0F2F"/>
    <w:rsid w:val="00BC44BF"/>
    <w:rsid w:val="00BD06C4"/>
    <w:rsid w:val="00BD6070"/>
    <w:rsid w:val="00BD64DF"/>
    <w:rsid w:val="00BD6878"/>
    <w:rsid w:val="00BE06E7"/>
    <w:rsid w:val="00BE1E5E"/>
    <w:rsid w:val="00BE2550"/>
    <w:rsid w:val="00BE2A05"/>
    <w:rsid w:val="00BF29A3"/>
    <w:rsid w:val="00BF3D21"/>
    <w:rsid w:val="00BF57F3"/>
    <w:rsid w:val="00C10E73"/>
    <w:rsid w:val="00C1147C"/>
    <w:rsid w:val="00C12011"/>
    <w:rsid w:val="00C165C1"/>
    <w:rsid w:val="00C170F5"/>
    <w:rsid w:val="00C21C97"/>
    <w:rsid w:val="00C226D4"/>
    <w:rsid w:val="00C22947"/>
    <w:rsid w:val="00C24CF1"/>
    <w:rsid w:val="00C30907"/>
    <w:rsid w:val="00C33D32"/>
    <w:rsid w:val="00C3562D"/>
    <w:rsid w:val="00C366DC"/>
    <w:rsid w:val="00C36CA9"/>
    <w:rsid w:val="00C4001D"/>
    <w:rsid w:val="00C404B9"/>
    <w:rsid w:val="00C43F12"/>
    <w:rsid w:val="00C447A2"/>
    <w:rsid w:val="00C47DF8"/>
    <w:rsid w:val="00C51580"/>
    <w:rsid w:val="00C52025"/>
    <w:rsid w:val="00C535EE"/>
    <w:rsid w:val="00C53626"/>
    <w:rsid w:val="00C57E04"/>
    <w:rsid w:val="00C608ED"/>
    <w:rsid w:val="00C62FED"/>
    <w:rsid w:val="00C63A6F"/>
    <w:rsid w:val="00C65402"/>
    <w:rsid w:val="00C654A9"/>
    <w:rsid w:val="00C71207"/>
    <w:rsid w:val="00C71501"/>
    <w:rsid w:val="00C72224"/>
    <w:rsid w:val="00C75EF9"/>
    <w:rsid w:val="00C776D8"/>
    <w:rsid w:val="00C824B6"/>
    <w:rsid w:val="00C83ECA"/>
    <w:rsid w:val="00C85287"/>
    <w:rsid w:val="00C86031"/>
    <w:rsid w:val="00C9382C"/>
    <w:rsid w:val="00C94CD9"/>
    <w:rsid w:val="00CA063B"/>
    <w:rsid w:val="00CA13BD"/>
    <w:rsid w:val="00CA2FF6"/>
    <w:rsid w:val="00CA45F0"/>
    <w:rsid w:val="00CA4942"/>
    <w:rsid w:val="00CA4D33"/>
    <w:rsid w:val="00CA6341"/>
    <w:rsid w:val="00CC0193"/>
    <w:rsid w:val="00CC2A43"/>
    <w:rsid w:val="00CC4D02"/>
    <w:rsid w:val="00CD0D09"/>
    <w:rsid w:val="00CD11C4"/>
    <w:rsid w:val="00CD1FD3"/>
    <w:rsid w:val="00CD50F9"/>
    <w:rsid w:val="00CD51FE"/>
    <w:rsid w:val="00CD5EAB"/>
    <w:rsid w:val="00CD619A"/>
    <w:rsid w:val="00CD6F91"/>
    <w:rsid w:val="00CD70EF"/>
    <w:rsid w:val="00CD737E"/>
    <w:rsid w:val="00CE0B51"/>
    <w:rsid w:val="00CE0E2D"/>
    <w:rsid w:val="00CE6EDC"/>
    <w:rsid w:val="00D0439F"/>
    <w:rsid w:val="00D05637"/>
    <w:rsid w:val="00D10603"/>
    <w:rsid w:val="00D1171A"/>
    <w:rsid w:val="00D145EA"/>
    <w:rsid w:val="00D17463"/>
    <w:rsid w:val="00D17DB1"/>
    <w:rsid w:val="00D20483"/>
    <w:rsid w:val="00D213FE"/>
    <w:rsid w:val="00D225A8"/>
    <w:rsid w:val="00D22B78"/>
    <w:rsid w:val="00D22EB8"/>
    <w:rsid w:val="00D23F8E"/>
    <w:rsid w:val="00D30A60"/>
    <w:rsid w:val="00D325D2"/>
    <w:rsid w:val="00D41396"/>
    <w:rsid w:val="00D46418"/>
    <w:rsid w:val="00D50AD9"/>
    <w:rsid w:val="00D5498C"/>
    <w:rsid w:val="00D551BD"/>
    <w:rsid w:val="00D55ED4"/>
    <w:rsid w:val="00D566EB"/>
    <w:rsid w:val="00D572A9"/>
    <w:rsid w:val="00D57F80"/>
    <w:rsid w:val="00D673E7"/>
    <w:rsid w:val="00D679CF"/>
    <w:rsid w:val="00D73FFF"/>
    <w:rsid w:val="00D81CF3"/>
    <w:rsid w:val="00D838AC"/>
    <w:rsid w:val="00D838EB"/>
    <w:rsid w:val="00D94518"/>
    <w:rsid w:val="00D95DC8"/>
    <w:rsid w:val="00D96249"/>
    <w:rsid w:val="00D96504"/>
    <w:rsid w:val="00D96E91"/>
    <w:rsid w:val="00DA06E4"/>
    <w:rsid w:val="00DA11E5"/>
    <w:rsid w:val="00DA1C35"/>
    <w:rsid w:val="00DA22FC"/>
    <w:rsid w:val="00DA3A5D"/>
    <w:rsid w:val="00DA4306"/>
    <w:rsid w:val="00DB28C3"/>
    <w:rsid w:val="00DB3463"/>
    <w:rsid w:val="00DB6176"/>
    <w:rsid w:val="00DB777E"/>
    <w:rsid w:val="00DC7DD2"/>
    <w:rsid w:val="00DD01B8"/>
    <w:rsid w:val="00DD0D18"/>
    <w:rsid w:val="00DD380B"/>
    <w:rsid w:val="00DD49A7"/>
    <w:rsid w:val="00DD576B"/>
    <w:rsid w:val="00DD61CF"/>
    <w:rsid w:val="00DD69CD"/>
    <w:rsid w:val="00DD6AAB"/>
    <w:rsid w:val="00DE11C9"/>
    <w:rsid w:val="00DE6799"/>
    <w:rsid w:val="00DE6EB9"/>
    <w:rsid w:val="00DE7156"/>
    <w:rsid w:val="00DE79C0"/>
    <w:rsid w:val="00DF047E"/>
    <w:rsid w:val="00DF25A0"/>
    <w:rsid w:val="00DF26DD"/>
    <w:rsid w:val="00DF59C4"/>
    <w:rsid w:val="00E015DB"/>
    <w:rsid w:val="00E03546"/>
    <w:rsid w:val="00E04632"/>
    <w:rsid w:val="00E046B2"/>
    <w:rsid w:val="00E069E6"/>
    <w:rsid w:val="00E07325"/>
    <w:rsid w:val="00E119C2"/>
    <w:rsid w:val="00E11B6A"/>
    <w:rsid w:val="00E120EB"/>
    <w:rsid w:val="00E12933"/>
    <w:rsid w:val="00E158E7"/>
    <w:rsid w:val="00E21E3B"/>
    <w:rsid w:val="00E22DB3"/>
    <w:rsid w:val="00E2567B"/>
    <w:rsid w:val="00E30E7F"/>
    <w:rsid w:val="00E31055"/>
    <w:rsid w:val="00E34855"/>
    <w:rsid w:val="00E356A1"/>
    <w:rsid w:val="00E40025"/>
    <w:rsid w:val="00E40EE6"/>
    <w:rsid w:val="00E41CF0"/>
    <w:rsid w:val="00E448C8"/>
    <w:rsid w:val="00E4790B"/>
    <w:rsid w:val="00E518CF"/>
    <w:rsid w:val="00E521FA"/>
    <w:rsid w:val="00E524E1"/>
    <w:rsid w:val="00E61F32"/>
    <w:rsid w:val="00E6227E"/>
    <w:rsid w:val="00E627FF"/>
    <w:rsid w:val="00E6309D"/>
    <w:rsid w:val="00E65838"/>
    <w:rsid w:val="00E67FB3"/>
    <w:rsid w:val="00E72DB4"/>
    <w:rsid w:val="00E7388E"/>
    <w:rsid w:val="00E74DFF"/>
    <w:rsid w:val="00E76135"/>
    <w:rsid w:val="00E80751"/>
    <w:rsid w:val="00E8093D"/>
    <w:rsid w:val="00E83DC9"/>
    <w:rsid w:val="00E90AFF"/>
    <w:rsid w:val="00E91DBE"/>
    <w:rsid w:val="00EA02E7"/>
    <w:rsid w:val="00EA4C7B"/>
    <w:rsid w:val="00EB03AE"/>
    <w:rsid w:val="00EB07B5"/>
    <w:rsid w:val="00EB0BD9"/>
    <w:rsid w:val="00EB10BE"/>
    <w:rsid w:val="00EB1424"/>
    <w:rsid w:val="00EB35EA"/>
    <w:rsid w:val="00EB53EB"/>
    <w:rsid w:val="00EB7B1A"/>
    <w:rsid w:val="00EC0AE8"/>
    <w:rsid w:val="00EC1077"/>
    <w:rsid w:val="00EC393B"/>
    <w:rsid w:val="00EC7B32"/>
    <w:rsid w:val="00ED4434"/>
    <w:rsid w:val="00ED5701"/>
    <w:rsid w:val="00ED6002"/>
    <w:rsid w:val="00ED66F5"/>
    <w:rsid w:val="00ED6EE4"/>
    <w:rsid w:val="00ED7441"/>
    <w:rsid w:val="00EE0410"/>
    <w:rsid w:val="00EE3822"/>
    <w:rsid w:val="00EE4140"/>
    <w:rsid w:val="00EF215A"/>
    <w:rsid w:val="00EF69CD"/>
    <w:rsid w:val="00EF79B8"/>
    <w:rsid w:val="00F00462"/>
    <w:rsid w:val="00F038B1"/>
    <w:rsid w:val="00F116FB"/>
    <w:rsid w:val="00F15EB8"/>
    <w:rsid w:val="00F22D26"/>
    <w:rsid w:val="00F2445F"/>
    <w:rsid w:val="00F25507"/>
    <w:rsid w:val="00F26735"/>
    <w:rsid w:val="00F269A2"/>
    <w:rsid w:val="00F300A2"/>
    <w:rsid w:val="00F303C5"/>
    <w:rsid w:val="00F30896"/>
    <w:rsid w:val="00F31A8F"/>
    <w:rsid w:val="00F32870"/>
    <w:rsid w:val="00F33300"/>
    <w:rsid w:val="00F354B7"/>
    <w:rsid w:val="00F35FEF"/>
    <w:rsid w:val="00F41881"/>
    <w:rsid w:val="00F44BCC"/>
    <w:rsid w:val="00F45C9B"/>
    <w:rsid w:val="00F5082C"/>
    <w:rsid w:val="00F51AFE"/>
    <w:rsid w:val="00F53E9B"/>
    <w:rsid w:val="00F55785"/>
    <w:rsid w:val="00F55BAE"/>
    <w:rsid w:val="00F62DE7"/>
    <w:rsid w:val="00F70B94"/>
    <w:rsid w:val="00F72173"/>
    <w:rsid w:val="00F73179"/>
    <w:rsid w:val="00F74681"/>
    <w:rsid w:val="00F810E3"/>
    <w:rsid w:val="00F82372"/>
    <w:rsid w:val="00F829CC"/>
    <w:rsid w:val="00F83F35"/>
    <w:rsid w:val="00F849C8"/>
    <w:rsid w:val="00F84ED0"/>
    <w:rsid w:val="00F87728"/>
    <w:rsid w:val="00F90439"/>
    <w:rsid w:val="00F94BF4"/>
    <w:rsid w:val="00F94DB2"/>
    <w:rsid w:val="00F94ED6"/>
    <w:rsid w:val="00F966FD"/>
    <w:rsid w:val="00FA0D49"/>
    <w:rsid w:val="00FA1D69"/>
    <w:rsid w:val="00FA2EEA"/>
    <w:rsid w:val="00FA52A9"/>
    <w:rsid w:val="00FA6E8E"/>
    <w:rsid w:val="00FB0BC4"/>
    <w:rsid w:val="00FB259A"/>
    <w:rsid w:val="00FB50FA"/>
    <w:rsid w:val="00FB6330"/>
    <w:rsid w:val="00FC0F77"/>
    <w:rsid w:val="00FC452D"/>
    <w:rsid w:val="00FC580B"/>
    <w:rsid w:val="00FD0C3D"/>
    <w:rsid w:val="00FD114C"/>
    <w:rsid w:val="00FD433C"/>
    <w:rsid w:val="00FD4C3A"/>
    <w:rsid w:val="00FE127C"/>
    <w:rsid w:val="00FE355C"/>
    <w:rsid w:val="00FE3C71"/>
    <w:rsid w:val="00FE70EE"/>
    <w:rsid w:val="00FE7B4A"/>
    <w:rsid w:val="00FF4048"/>
    <w:rsid w:val="00FF608B"/>
    <w:rsid w:val="00FF6203"/>
    <w:rsid w:val="00FF7E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DFFA9"/>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35379452">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12717276">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86593972">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070924098">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74424167">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DE15-F4CF-481D-BF10-B29CE14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4227</Words>
  <Characters>23249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24</cp:revision>
  <cp:lastPrinted>2021-07-06T17:36:00Z</cp:lastPrinted>
  <dcterms:created xsi:type="dcterms:W3CDTF">2021-02-12T18:49:00Z</dcterms:created>
  <dcterms:modified xsi:type="dcterms:W3CDTF">2021-07-06T17:37:00Z</dcterms:modified>
</cp:coreProperties>
</file>