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96" w:type="dxa"/>
        <w:tblInd w:w="1985" w:type="dxa"/>
        <w:tblLayout w:type="fixed"/>
        <w:tblLook w:val="04A0" w:firstRow="1" w:lastRow="0" w:firstColumn="1" w:lastColumn="0" w:noHBand="0" w:noVBand="1"/>
      </w:tblPr>
      <w:tblGrid>
        <w:gridCol w:w="2891"/>
        <w:gridCol w:w="4622"/>
        <w:gridCol w:w="283"/>
      </w:tblGrid>
      <w:tr w:rsidR="00F1697D" w:rsidRPr="00481955" w14:paraId="2DFBCD57" w14:textId="77777777" w:rsidTr="00AE62A7">
        <w:trPr>
          <w:trHeight w:val="1101"/>
        </w:trPr>
        <w:tc>
          <w:tcPr>
            <w:tcW w:w="7796" w:type="dxa"/>
            <w:gridSpan w:val="3"/>
          </w:tcPr>
          <w:p w14:paraId="74DA3140" w14:textId="77777777" w:rsidR="00F1697D" w:rsidRPr="00481955" w:rsidRDefault="00F1697D" w:rsidP="00591B4E">
            <w:pPr>
              <w:pStyle w:val="Encabezado"/>
              <w:spacing w:line="276" w:lineRule="auto"/>
              <w:ind w:left="9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481955" w14:paraId="68929B5F" w14:textId="77777777" w:rsidTr="00AE62A7">
        <w:trPr>
          <w:gridAfter w:val="1"/>
          <w:wAfter w:w="283" w:type="dxa"/>
          <w:trHeight w:val="657"/>
        </w:trPr>
        <w:tc>
          <w:tcPr>
            <w:tcW w:w="2891" w:type="dxa"/>
            <w:hideMark/>
          </w:tcPr>
          <w:p w14:paraId="3001455E" w14:textId="77777777" w:rsidR="00F1697D" w:rsidRPr="00591B4E"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622" w:type="dxa"/>
            <w:hideMark/>
          </w:tcPr>
          <w:p w14:paraId="3BCEFAEB" w14:textId="7D83C0E5" w:rsidR="00F1697D" w:rsidRPr="00842C95" w:rsidRDefault="00160960" w:rsidP="00D766BE">
            <w:pPr>
              <w:tabs>
                <w:tab w:val="center" w:pos="4419"/>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0</w:t>
            </w:r>
            <w:r w:rsidR="00D766BE">
              <w:rPr>
                <w:rFonts w:ascii="Arial" w:eastAsia="Times New Roman" w:hAnsi="Arial" w:cs="Arial"/>
                <w:b/>
                <w:bCs/>
                <w:iCs/>
                <w:caps/>
                <w:kern w:val="2"/>
                <w:sz w:val="24"/>
                <w:szCs w:val="24"/>
                <w:lang w:val="es-ES_tradnl" w:eastAsia="es-ES"/>
              </w:rPr>
              <w:t>035</w:t>
            </w:r>
            <w:r w:rsidR="00F1697D" w:rsidRPr="00842C95">
              <w:rPr>
                <w:rFonts w:ascii="Arial" w:eastAsia="Times New Roman" w:hAnsi="Arial" w:cs="Arial"/>
                <w:b/>
                <w:bCs/>
                <w:iCs/>
                <w:caps/>
                <w:kern w:val="2"/>
                <w:sz w:val="24"/>
                <w:szCs w:val="24"/>
                <w:lang w:val="es-ES_tradnl" w:eastAsia="es-ES"/>
              </w:rPr>
              <w:t>/202</w:t>
            </w:r>
            <w:r w:rsidR="00CB2E93">
              <w:rPr>
                <w:rFonts w:ascii="Arial" w:eastAsia="Times New Roman" w:hAnsi="Arial" w:cs="Arial"/>
                <w:b/>
                <w:bCs/>
                <w:iCs/>
                <w:caps/>
                <w:kern w:val="2"/>
                <w:sz w:val="24"/>
                <w:szCs w:val="24"/>
                <w:lang w:val="es-ES_tradnl" w:eastAsia="es-ES"/>
              </w:rPr>
              <w:t>1</w:t>
            </w:r>
          </w:p>
          <w:p w14:paraId="0E7CE610" w14:textId="77777777" w:rsidR="00F1697D" w:rsidRPr="00481955" w:rsidRDefault="00F1697D" w:rsidP="00D766BE">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p>
        </w:tc>
      </w:tr>
      <w:tr w:rsidR="00F1697D" w:rsidRPr="00481955" w14:paraId="41547FCE" w14:textId="77777777" w:rsidTr="00AE62A7">
        <w:trPr>
          <w:gridAfter w:val="1"/>
          <w:wAfter w:w="283" w:type="dxa"/>
          <w:trHeight w:val="115"/>
        </w:trPr>
        <w:tc>
          <w:tcPr>
            <w:tcW w:w="2891" w:type="dxa"/>
            <w:hideMark/>
          </w:tcPr>
          <w:p w14:paraId="5B5F881E" w14:textId="2A4F7384"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622" w:type="dxa"/>
          </w:tcPr>
          <w:p w14:paraId="7AF5C35B" w14:textId="798E007D" w:rsidR="00F1697D" w:rsidRPr="00A7089A" w:rsidRDefault="00A7089A" w:rsidP="00D766BE">
            <w:pPr>
              <w:suppressAutoHyphens/>
              <w:spacing w:after="0" w:line="100" w:lineRule="atLeast"/>
              <w:ind w:left="-108" w:right="51"/>
              <w:jc w:val="both"/>
              <w:rPr>
                <w:rFonts w:ascii="Arial" w:eastAsia="Times New Roman" w:hAnsi="Arial" w:cs="Arial"/>
                <w:bCs/>
                <w:iCs/>
                <w:caps/>
                <w:kern w:val="2"/>
                <w:szCs w:val="24"/>
                <w:lang w:val="es-ES_tradnl" w:eastAsia="es-ES"/>
              </w:rPr>
            </w:pPr>
            <w:r>
              <w:rPr>
                <w:rFonts w:ascii="Arial" w:eastAsia="Times New Roman" w:hAnsi="Arial" w:cs="Arial"/>
                <w:bCs/>
                <w:iCs/>
                <w:caps/>
                <w:kern w:val="2"/>
                <w:sz w:val="24"/>
                <w:szCs w:val="24"/>
                <w:lang w:val="es-ES_tradnl" w:eastAsia="es-ES"/>
              </w:rPr>
              <w:t>**********</w:t>
            </w:r>
          </w:p>
        </w:tc>
      </w:tr>
      <w:tr w:rsidR="00F1697D" w:rsidRPr="00481955" w14:paraId="2A38E67A" w14:textId="77777777" w:rsidTr="00AE62A7">
        <w:trPr>
          <w:gridAfter w:val="1"/>
          <w:wAfter w:w="283" w:type="dxa"/>
          <w:trHeight w:val="1448"/>
        </w:trPr>
        <w:tc>
          <w:tcPr>
            <w:tcW w:w="2891" w:type="dxa"/>
          </w:tcPr>
          <w:p w14:paraId="61B7E484" w14:textId="77777777" w:rsidR="00F1697D" w:rsidRPr="00481955"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59E371F" w14:textId="77777777" w:rsidR="005D2946"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51B59E5E" w14:textId="77777777" w:rsidR="005D2946"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622" w:type="dxa"/>
          </w:tcPr>
          <w:p w14:paraId="3C18FA23" w14:textId="77777777"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2540F2B9" w14:textId="77777777" w:rsidR="00F1697D" w:rsidRDefault="005D2946"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consejo directivo de pensiones del estado de oaxaca a traves de su representante el director de la oficina de pensiones</w:t>
            </w:r>
          </w:p>
          <w:p w14:paraId="47AC6D29" w14:textId="77777777" w:rsidR="005D2946"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3CE4A273" w14:textId="6D44B7CE" w:rsidR="00F1697D" w:rsidRPr="00481955" w:rsidRDefault="00F1697D"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D766BE">
              <w:rPr>
                <w:rFonts w:ascii="Arial" w:eastAsia="Times New Roman" w:hAnsi="Arial" w:cs="Arial"/>
                <w:bCs/>
                <w:iCs/>
                <w:caps/>
                <w:kern w:val="2"/>
                <w:sz w:val="24"/>
                <w:szCs w:val="24"/>
                <w:lang w:val="es-ES_tradnl" w:eastAsia="es-ES"/>
              </w:rPr>
              <w:t>ICenciada</w:t>
            </w:r>
            <w:r w:rsidR="005D2946">
              <w:rPr>
                <w:rFonts w:ascii="Arial" w:eastAsia="Times New Roman" w:hAnsi="Arial" w:cs="Arial"/>
                <w:bCs/>
                <w:iCs/>
                <w:caps/>
                <w:kern w:val="2"/>
                <w:sz w:val="24"/>
                <w:szCs w:val="24"/>
                <w:lang w:val="es-ES_tradnl" w:eastAsia="es-ES"/>
              </w:rPr>
              <w:t xml:space="preserve"> monserrat garcía altamirano</w:t>
            </w:r>
          </w:p>
        </w:tc>
      </w:tr>
    </w:tbl>
    <w:p w14:paraId="54C3DF44" w14:textId="09AB6805" w:rsidR="000E367B" w:rsidRPr="00D74DEC" w:rsidRDefault="000E367B" w:rsidP="000E367B">
      <w:pPr>
        <w:spacing w:line="360" w:lineRule="auto"/>
        <w:jc w:val="both"/>
        <w:rPr>
          <w:rFonts w:ascii="Arial" w:hAnsi="Arial" w:cs="Arial"/>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EB1D72">
        <w:rPr>
          <w:rFonts w:ascii="Arial" w:hAnsi="Arial" w:cs="Arial"/>
          <w:b/>
          <w:sz w:val="24"/>
          <w:szCs w:val="24"/>
        </w:rPr>
        <w:t xml:space="preserve">TREINTA DE SEPTIEMBRE </w:t>
      </w:r>
      <w:r w:rsidR="005416C4">
        <w:rPr>
          <w:rFonts w:ascii="Arial" w:hAnsi="Arial" w:cs="Arial"/>
          <w:b/>
          <w:sz w:val="24"/>
          <w:szCs w:val="24"/>
        </w:rPr>
        <w:t>DE DOS MIL VEINTIUNO</w:t>
      </w:r>
      <w:r w:rsidR="005416C4" w:rsidRPr="00D74DEC">
        <w:rPr>
          <w:rFonts w:ascii="Arial" w:hAnsi="Arial" w:cs="Arial"/>
          <w:sz w:val="24"/>
          <w:szCs w:val="24"/>
        </w:rPr>
        <w:t xml:space="preserve">. - - - - - - - - - - - - - - - - - - - - - - - - - - - - - - - - - - - - - - - - - - - - - - - - - - - </w:t>
      </w:r>
      <w:r w:rsidR="00D74DEC" w:rsidRPr="00D74DEC">
        <w:rPr>
          <w:rFonts w:ascii="Arial" w:hAnsi="Arial" w:cs="Arial"/>
          <w:sz w:val="24"/>
          <w:szCs w:val="24"/>
        </w:rPr>
        <w:t xml:space="preserve">- - - </w:t>
      </w:r>
    </w:p>
    <w:p w14:paraId="795920F2" w14:textId="0BED58AF" w:rsidR="000E367B" w:rsidRPr="00DE5543" w:rsidRDefault="000E367B" w:rsidP="00AE62A7">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1F3232">
        <w:rPr>
          <w:rFonts w:ascii="Arial" w:hAnsi="Arial" w:cs="Arial"/>
          <w:b/>
          <w:sz w:val="24"/>
          <w:szCs w:val="24"/>
          <w:lang w:eastAsia="es-ES"/>
        </w:rPr>
        <w:t>VISTOS</w:t>
      </w:r>
      <w:r w:rsidRPr="001F3232">
        <w:rPr>
          <w:rFonts w:ascii="Arial" w:hAnsi="Arial" w:cs="Arial"/>
          <w:sz w:val="24"/>
          <w:szCs w:val="24"/>
          <w:lang w:eastAsia="es-ES"/>
        </w:rPr>
        <w:t xml:space="preserve">, para resolver los autos del juicio de nulidad número </w:t>
      </w:r>
      <w:r w:rsidRPr="001F3232">
        <w:rPr>
          <w:rFonts w:ascii="Arial" w:hAnsi="Arial" w:cs="Arial"/>
          <w:b/>
          <w:sz w:val="24"/>
          <w:szCs w:val="24"/>
          <w:lang w:eastAsia="es-ES"/>
        </w:rPr>
        <w:t>0</w:t>
      </w:r>
      <w:r w:rsidR="001F3232" w:rsidRPr="001F3232">
        <w:rPr>
          <w:rFonts w:ascii="Arial" w:hAnsi="Arial" w:cs="Arial"/>
          <w:b/>
          <w:sz w:val="24"/>
          <w:szCs w:val="24"/>
          <w:lang w:eastAsia="es-ES"/>
        </w:rPr>
        <w:t>035</w:t>
      </w:r>
      <w:r w:rsidR="00234479" w:rsidRPr="001F3232">
        <w:rPr>
          <w:rFonts w:ascii="Arial" w:hAnsi="Arial" w:cs="Arial"/>
          <w:b/>
          <w:sz w:val="24"/>
          <w:szCs w:val="24"/>
          <w:lang w:eastAsia="es-ES"/>
        </w:rPr>
        <w:t>/2021</w:t>
      </w:r>
      <w:r w:rsidRPr="001F3232">
        <w:rPr>
          <w:rFonts w:ascii="Arial" w:hAnsi="Arial" w:cs="Arial"/>
          <w:sz w:val="24"/>
          <w:szCs w:val="24"/>
          <w:lang w:eastAsia="es-ES"/>
        </w:rPr>
        <w:t>,</w:t>
      </w:r>
      <w:r w:rsidRPr="009E202F">
        <w:rPr>
          <w:rFonts w:ascii="Arial" w:hAnsi="Arial" w:cs="Arial"/>
          <w:sz w:val="24"/>
          <w:szCs w:val="24"/>
          <w:lang w:eastAsia="es-ES"/>
        </w:rPr>
        <w:t xml:space="preserve"> promovido por</w:t>
      </w:r>
      <w:r>
        <w:rPr>
          <w:rFonts w:ascii="Arial" w:hAnsi="Arial" w:cs="Arial"/>
          <w:sz w:val="24"/>
          <w:szCs w:val="24"/>
          <w:lang w:eastAsia="es-ES"/>
        </w:rPr>
        <w:t xml:space="preserve"> </w:t>
      </w:r>
      <w:r w:rsidR="00A7089A">
        <w:rPr>
          <w:rFonts w:ascii="Arial" w:eastAsia="Times New Roman" w:hAnsi="Arial" w:cs="Arial"/>
          <w:bCs/>
          <w:iCs/>
          <w:caps/>
          <w:kern w:val="2"/>
          <w:sz w:val="24"/>
          <w:szCs w:val="24"/>
          <w:lang w:val="es-ES_tradnl" w:eastAsia="es-ES"/>
        </w:rPr>
        <w:t>**********</w:t>
      </w:r>
      <w:r w:rsidR="00A7089A">
        <w:rPr>
          <w:rFonts w:ascii="Arial" w:eastAsia="Times New Roman" w:hAnsi="Arial" w:cs="Arial"/>
          <w:bCs/>
          <w:iCs/>
          <w:caps/>
          <w:kern w:val="2"/>
          <w:sz w:val="24"/>
          <w:szCs w:val="24"/>
          <w:lang w:val="es-ES_tradnl" w:eastAsia="es-ES"/>
        </w:rPr>
        <w:t xml:space="preserve"> </w:t>
      </w:r>
      <w:r>
        <w:rPr>
          <w:rFonts w:ascii="Arial" w:eastAsia="Times New Roman" w:hAnsi="Arial" w:cs="Arial"/>
          <w:bCs/>
          <w:iCs/>
          <w:kern w:val="2"/>
          <w:sz w:val="24"/>
          <w:szCs w:val="24"/>
          <w:lang w:val="es-ES_tradnl" w:eastAsia="es-ES"/>
        </w:rPr>
        <w:t>en contra de la nulidad de</w:t>
      </w:r>
      <w:r w:rsidR="00CB11B7">
        <w:rPr>
          <w:rFonts w:ascii="Arial" w:eastAsia="Times New Roman" w:hAnsi="Arial" w:cs="Arial"/>
          <w:bCs/>
          <w:iCs/>
          <w:kern w:val="2"/>
          <w:sz w:val="24"/>
          <w:szCs w:val="24"/>
          <w:lang w:val="es-ES_tradnl" w:eastAsia="es-ES"/>
        </w:rPr>
        <w:t xml:space="preserve"> </w:t>
      </w:r>
      <w:r w:rsidR="00AA559C">
        <w:rPr>
          <w:rFonts w:ascii="Arial" w:eastAsia="Times New Roman" w:hAnsi="Arial" w:cs="Arial"/>
          <w:bCs/>
          <w:iCs/>
          <w:kern w:val="2"/>
          <w:sz w:val="24"/>
          <w:szCs w:val="24"/>
          <w:lang w:val="es-ES_tradnl" w:eastAsia="es-ES"/>
        </w:rPr>
        <w:t>l</w:t>
      </w:r>
      <w:r w:rsidR="00AE62A7">
        <w:rPr>
          <w:rFonts w:ascii="Arial" w:eastAsia="Times New Roman" w:hAnsi="Arial" w:cs="Arial"/>
          <w:bCs/>
          <w:iCs/>
          <w:kern w:val="2"/>
          <w:sz w:val="24"/>
          <w:szCs w:val="24"/>
          <w:lang w:val="es-ES_tradnl" w:eastAsia="es-ES"/>
        </w:rPr>
        <w:t xml:space="preserve">os oficios: </w:t>
      </w:r>
      <w:r w:rsidR="00AA559C">
        <w:rPr>
          <w:rFonts w:ascii="Arial" w:eastAsia="Times New Roman" w:hAnsi="Arial" w:cs="Arial"/>
          <w:b/>
          <w:bCs/>
          <w:iCs/>
          <w:kern w:val="2"/>
          <w:sz w:val="24"/>
          <w:szCs w:val="24"/>
          <w:lang w:val="es-ES_tradnl" w:eastAsia="es-ES"/>
        </w:rPr>
        <w:t xml:space="preserve">a) </w:t>
      </w:r>
      <w:r w:rsidR="00A7089A">
        <w:rPr>
          <w:rFonts w:ascii="Arial" w:eastAsia="Times New Roman" w:hAnsi="Arial" w:cs="Arial"/>
          <w:bCs/>
          <w:iCs/>
          <w:caps/>
          <w:kern w:val="2"/>
          <w:sz w:val="24"/>
          <w:szCs w:val="24"/>
          <w:lang w:val="es-ES_tradnl" w:eastAsia="es-ES"/>
        </w:rPr>
        <w:t>**********</w:t>
      </w:r>
      <w:r w:rsidR="00AA559C">
        <w:rPr>
          <w:rFonts w:ascii="Arial" w:eastAsia="Times New Roman" w:hAnsi="Arial" w:cs="Arial"/>
          <w:bCs/>
          <w:iCs/>
          <w:kern w:val="2"/>
          <w:sz w:val="24"/>
          <w:szCs w:val="24"/>
          <w:lang w:val="es-ES_tradnl" w:eastAsia="es-ES"/>
        </w:rPr>
        <w:t xml:space="preserve">, de treinta y uno de marzo del presente año y </w:t>
      </w:r>
      <w:r w:rsidR="00AA559C">
        <w:rPr>
          <w:rFonts w:ascii="Arial" w:eastAsia="Times New Roman" w:hAnsi="Arial" w:cs="Arial"/>
          <w:b/>
          <w:bCs/>
          <w:iCs/>
          <w:kern w:val="2"/>
          <w:sz w:val="24"/>
          <w:szCs w:val="24"/>
          <w:lang w:val="es-ES_tradnl" w:eastAsia="es-ES"/>
        </w:rPr>
        <w:t xml:space="preserve">b) </w:t>
      </w:r>
      <w:r w:rsidR="00A7089A">
        <w:rPr>
          <w:rFonts w:ascii="Arial" w:eastAsia="Times New Roman" w:hAnsi="Arial" w:cs="Arial"/>
          <w:bCs/>
          <w:iCs/>
          <w:caps/>
          <w:kern w:val="2"/>
          <w:sz w:val="24"/>
          <w:szCs w:val="24"/>
          <w:lang w:val="es-ES_tradnl" w:eastAsia="es-ES"/>
        </w:rPr>
        <w:t>**********</w:t>
      </w:r>
      <w:r w:rsidR="00F641C1">
        <w:rPr>
          <w:rFonts w:ascii="Arial" w:eastAsia="Times New Roman" w:hAnsi="Arial" w:cs="Arial"/>
          <w:bCs/>
          <w:iCs/>
          <w:kern w:val="2"/>
          <w:sz w:val="24"/>
          <w:szCs w:val="24"/>
          <w:lang w:val="es-ES_tradnl" w:eastAsia="es-ES"/>
        </w:rPr>
        <w:t xml:space="preserve">, de veinte de marzo del </w:t>
      </w:r>
      <w:r w:rsidR="00A13332">
        <w:rPr>
          <w:rFonts w:ascii="Arial" w:eastAsia="Times New Roman" w:hAnsi="Arial" w:cs="Arial"/>
          <w:bCs/>
          <w:iCs/>
          <w:kern w:val="2"/>
          <w:sz w:val="24"/>
          <w:szCs w:val="24"/>
          <w:lang w:val="es-ES_tradnl" w:eastAsia="es-ES"/>
        </w:rPr>
        <w:t xml:space="preserve">dos mil veinte, </w:t>
      </w:r>
      <w:r w:rsidR="00F641C1">
        <w:rPr>
          <w:rFonts w:ascii="Arial" w:eastAsia="Times New Roman" w:hAnsi="Arial" w:cs="Arial"/>
          <w:bCs/>
          <w:iCs/>
          <w:kern w:val="2"/>
          <w:sz w:val="24"/>
          <w:szCs w:val="24"/>
          <w:lang w:val="es-ES_tradnl" w:eastAsia="es-ES"/>
        </w:rPr>
        <w:t xml:space="preserve">emitidos Director General </w:t>
      </w:r>
      <w:r w:rsidR="00AE62A7">
        <w:rPr>
          <w:rFonts w:ascii="Arial" w:eastAsia="Times New Roman" w:hAnsi="Arial" w:cs="Arial"/>
          <w:bCs/>
          <w:iCs/>
          <w:kern w:val="2"/>
          <w:sz w:val="24"/>
          <w:szCs w:val="24"/>
          <w:lang w:val="es-ES_tradnl" w:eastAsia="es-ES"/>
        </w:rPr>
        <w:t xml:space="preserve">de la Oficina de Pensiones del Estado de Oaxaca, y: - - - - - - </w:t>
      </w:r>
    </w:p>
    <w:p w14:paraId="6B51DDAC" w14:textId="77777777" w:rsidR="000E367B" w:rsidRDefault="000E367B" w:rsidP="000E367B">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3EB1EFC5" w14:textId="6FD8BFFE" w:rsidR="000E367B" w:rsidRPr="00552029" w:rsidRDefault="000E367B" w:rsidP="000E367B">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w:t>
      </w:r>
      <w:r w:rsidR="00B5393F">
        <w:rPr>
          <w:rFonts w:ascii="Arial" w:eastAsia="Times New Roman" w:hAnsi="Arial" w:cs="Arial"/>
          <w:sz w:val="24"/>
          <w:szCs w:val="24"/>
          <w:lang w:val="es-ES" w:eastAsia="es-ES"/>
        </w:rPr>
        <w:t xml:space="preserve">cuatro de mayo </w:t>
      </w:r>
      <w:r>
        <w:rPr>
          <w:rFonts w:ascii="Arial" w:eastAsia="Times New Roman" w:hAnsi="Arial" w:cs="Arial"/>
          <w:sz w:val="24"/>
          <w:szCs w:val="24"/>
          <w:lang w:val="es-ES" w:eastAsia="es-ES"/>
        </w:rPr>
        <w:t xml:space="preserve">de dos mil </w:t>
      </w:r>
      <w:r w:rsidR="002945A9">
        <w:rPr>
          <w:rFonts w:ascii="Arial" w:eastAsia="Times New Roman" w:hAnsi="Arial" w:cs="Arial"/>
          <w:sz w:val="24"/>
          <w:szCs w:val="24"/>
          <w:lang w:val="es-ES" w:eastAsia="es-ES"/>
        </w:rPr>
        <w:t>veintiuno</w:t>
      </w:r>
      <w:r>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B5715B">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autoridad</w:t>
      </w:r>
      <w:r w:rsidR="001356C4">
        <w:rPr>
          <w:rFonts w:ascii="Arial" w:eastAsia="Times New Roman" w:hAnsi="Arial" w:cs="Arial"/>
          <w:b/>
          <w:sz w:val="24"/>
          <w:szCs w:val="24"/>
          <w:lang w:val="es-ES_tradnl" w:eastAsia="es-ES"/>
        </w:rPr>
        <w:t>es</w:t>
      </w:r>
      <w:r>
        <w:rPr>
          <w:rFonts w:ascii="Arial" w:eastAsia="Times New Roman" w:hAnsi="Arial" w:cs="Arial"/>
          <w:b/>
          <w:sz w:val="24"/>
          <w:szCs w:val="24"/>
          <w:lang w:val="es-ES_tradnl" w:eastAsia="es-ES"/>
        </w:rPr>
        <w:t xml:space="preserve"> demandada</w:t>
      </w:r>
      <w:r w:rsidR="001356C4">
        <w:rPr>
          <w:rFonts w:ascii="Arial" w:eastAsia="Times New Roman" w:hAnsi="Arial" w:cs="Arial"/>
          <w:b/>
          <w:sz w:val="24"/>
          <w:szCs w:val="24"/>
          <w:lang w:val="es-ES_tradnl" w:eastAsia="es-ES"/>
        </w:rPr>
        <w:t>s</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para que dentro del término de ley la contestara</w:t>
      </w:r>
      <w:r w:rsidR="00B5715B">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B5715B">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 xml:space="preserve">tivo, salvo prueba en contrario (fojas </w:t>
      </w:r>
      <w:r w:rsidR="00B5393F">
        <w:rPr>
          <w:rFonts w:ascii="Arial" w:eastAsia="Times New Roman" w:hAnsi="Arial" w:cs="Arial"/>
          <w:sz w:val="24"/>
          <w:szCs w:val="24"/>
          <w:lang w:val="es-ES_tradnl" w:eastAsia="es-ES"/>
        </w:rPr>
        <w:t>24 y 25</w:t>
      </w:r>
      <w:r>
        <w:rPr>
          <w:rFonts w:ascii="Arial" w:eastAsia="Times New Roman" w:hAnsi="Arial" w:cs="Arial"/>
          <w:sz w:val="24"/>
          <w:szCs w:val="24"/>
          <w:lang w:val="es-ES_tradnl" w:eastAsia="es-ES"/>
        </w:rPr>
        <w:t>).</w:t>
      </w:r>
    </w:p>
    <w:p w14:paraId="4B481BC7" w14:textId="207E7C51" w:rsidR="000E367B" w:rsidRDefault="009363A2" w:rsidP="000E367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E367B" w:rsidRPr="00C612C7">
        <w:rPr>
          <w:rFonts w:ascii="Arial" w:eastAsia="Times New Roman" w:hAnsi="Arial" w:cs="Arial"/>
          <w:b/>
          <w:sz w:val="24"/>
          <w:szCs w:val="24"/>
          <w:lang w:val="es-ES" w:eastAsia="es-ES"/>
        </w:rPr>
        <w:t xml:space="preserve">. </w:t>
      </w:r>
      <w:r w:rsidR="000E367B" w:rsidRPr="00C612C7">
        <w:rPr>
          <w:rFonts w:ascii="Arial" w:eastAsia="Times New Roman" w:hAnsi="Arial" w:cs="Arial"/>
          <w:sz w:val="24"/>
          <w:szCs w:val="24"/>
          <w:lang w:val="es-ES" w:eastAsia="es-ES"/>
        </w:rPr>
        <w:t>Mediante prov</w:t>
      </w:r>
      <w:r w:rsidR="000E367B">
        <w:rPr>
          <w:rFonts w:ascii="Arial" w:eastAsia="Times New Roman" w:hAnsi="Arial" w:cs="Arial"/>
          <w:sz w:val="24"/>
          <w:szCs w:val="24"/>
          <w:lang w:val="es-ES" w:eastAsia="es-ES"/>
        </w:rPr>
        <w:t>eído de</w:t>
      </w:r>
      <w:r w:rsidR="001F3FB5">
        <w:rPr>
          <w:rFonts w:ascii="Arial" w:eastAsia="Times New Roman" w:hAnsi="Arial" w:cs="Arial"/>
          <w:sz w:val="24"/>
          <w:szCs w:val="24"/>
          <w:lang w:val="es-ES" w:eastAsia="es-ES"/>
        </w:rPr>
        <w:t xml:space="preserve"> catorce de julio del presente año, </w:t>
      </w:r>
      <w:r w:rsidR="000E367B">
        <w:rPr>
          <w:rFonts w:ascii="Arial" w:eastAsia="Times New Roman" w:hAnsi="Arial" w:cs="Arial"/>
          <w:sz w:val="24"/>
          <w:szCs w:val="24"/>
          <w:lang w:val="es-ES" w:eastAsia="es-ES"/>
        </w:rPr>
        <w:t xml:space="preserve">se tuvo </w:t>
      </w:r>
      <w:r w:rsidR="000E367B">
        <w:rPr>
          <w:rFonts w:ascii="Arial" w:hAnsi="Arial" w:cs="Arial"/>
          <w:b/>
          <w:sz w:val="24"/>
          <w:szCs w:val="24"/>
        </w:rPr>
        <w:t>en tiempo</w:t>
      </w:r>
      <w:r w:rsidR="000E367B">
        <w:rPr>
          <w:rFonts w:ascii="Arial" w:hAnsi="Arial" w:cs="Arial"/>
          <w:sz w:val="24"/>
          <w:szCs w:val="24"/>
        </w:rPr>
        <w:t xml:space="preserve"> </w:t>
      </w:r>
      <w:r w:rsidR="000E367B">
        <w:rPr>
          <w:rFonts w:ascii="Arial" w:hAnsi="Arial" w:cs="Arial"/>
          <w:b/>
          <w:sz w:val="24"/>
          <w:szCs w:val="24"/>
        </w:rPr>
        <w:t xml:space="preserve">contestando la demanda de nulidad </w:t>
      </w:r>
      <w:r w:rsidR="000E367B">
        <w:rPr>
          <w:rFonts w:ascii="Arial" w:hAnsi="Arial" w:cs="Arial"/>
          <w:sz w:val="24"/>
          <w:szCs w:val="24"/>
        </w:rPr>
        <w:t xml:space="preserve">al </w:t>
      </w:r>
      <w:r w:rsidR="00B26FE7">
        <w:rPr>
          <w:rFonts w:ascii="Arial" w:hAnsi="Arial" w:cs="Arial"/>
          <w:sz w:val="24"/>
          <w:szCs w:val="24"/>
        </w:rPr>
        <w:t xml:space="preserve">Apoderado legal </w:t>
      </w:r>
      <w:r w:rsidR="00B5715B">
        <w:rPr>
          <w:rFonts w:ascii="Arial" w:hAnsi="Arial" w:cs="Arial"/>
          <w:sz w:val="24"/>
          <w:szCs w:val="24"/>
        </w:rPr>
        <w:t>del Consejo Directivo de la</w:t>
      </w:r>
      <w:r w:rsidR="00B26FE7">
        <w:rPr>
          <w:rFonts w:ascii="Arial" w:hAnsi="Arial" w:cs="Arial"/>
          <w:sz w:val="24"/>
          <w:szCs w:val="24"/>
        </w:rPr>
        <w:t xml:space="preserve"> Oficina de Pensiones del Estado de Oaxaca, </w:t>
      </w:r>
      <w:r w:rsidR="000E367B">
        <w:rPr>
          <w:rFonts w:ascii="Arial" w:eastAsia="Times New Roman" w:hAnsi="Arial" w:cs="Arial"/>
          <w:sz w:val="24"/>
          <w:szCs w:val="24"/>
          <w:lang w:val="es-ES_tradnl" w:eastAsia="es-ES"/>
        </w:rPr>
        <w:t xml:space="preserve">haciendo valer sus excepciones y defensas, por ofrecidas y admitidas sus pruebas, </w:t>
      </w:r>
      <w:r w:rsidR="008E6E08">
        <w:rPr>
          <w:rFonts w:ascii="Arial" w:hAnsi="Arial" w:cs="Arial"/>
          <w:sz w:val="24"/>
          <w:szCs w:val="24"/>
          <w:lang w:val="es-ES"/>
        </w:rPr>
        <w:t xml:space="preserve">por lo que se fijó </w:t>
      </w:r>
      <w:r w:rsidR="00A84592">
        <w:rPr>
          <w:rFonts w:ascii="Arial" w:hAnsi="Arial" w:cs="Arial"/>
          <w:sz w:val="24"/>
          <w:szCs w:val="24"/>
          <w:lang w:val="es-ES"/>
        </w:rPr>
        <w:t>día y hora</w:t>
      </w:r>
      <w:r w:rsidR="008E6E08">
        <w:rPr>
          <w:rFonts w:ascii="Arial" w:hAnsi="Arial" w:cs="Arial"/>
          <w:sz w:val="24"/>
          <w:szCs w:val="24"/>
          <w:lang w:val="es-ES"/>
        </w:rPr>
        <w:t xml:space="preserve"> para que tuviera verificativo la audiencia de Ley</w:t>
      </w:r>
      <w:r w:rsidR="008E6E08">
        <w:rPr>
          <w:rFonts w:ascii="Arial" w:eastAsia="Times New Roman" w:hAnsi="Arial" w:cs="Arial"/>
          <w:sz w:val="24"/>
          <w:szCs w:val="24"/>
          <w:lang w:val="es-ES_tradnl" w:eastAsia="es-ES"/>
        </w:rPr>
        <w:t xml:space="preserve"> </w:t>
      </w:r>
      <w:r w:rsidR="000E367B">
        <w:rPr>
          <w:rFonts w:ascii="Arial" w:eastAsia="Times New Roman" w:hAnsi="Arial" w:cs="Arial"/>
          <w:sz w:val="24"/>
          <w:szCs w:val="24"/>
          <w:lang w:val="es-ES_tradnl" w:eastAsia="es-ES"/>
        </w:rPr>
        <w:t xml:space="preserve">(foja </w:t>
      </w:r>
      <w:r w:rsidR="001F3FB5">
        <w:rPr>
          <w:rFonts w:ascii="Arial" w:eastAsia="Times New Roman" w:hAnsi="Arial" w:cs="Arial"/>
          <w:sz w:val="24"/>
          <w:szCs w:val="24"/>
          <w:lang w:val="es-ES_tradnl" w:eastAsia="es-ES"/>
        </w:rPr>
        <w:t>48</w:t>
      </w:r>
      <w:r w:rsidR="000E367B">
        <w:rPr>
          <w:rFonts w:ascii="Arial" w:eastAsia="Times New Roman" w:hAnsi="Arial" w:cs="Arial"/>
          <w:sz w:val="24"/>
          <w:szCs w:val="24"/>
          <w:lang w:val="es-ES_tradnl" w:eastAsia="es-ES"/>
        </w:rPr>
        <w:t>).</w:t>
      </w:r>
    </w:p>
    <w:p w14:paraId="285E7883" w14:textId="1F3D8060" w:rsidR="009103E2" w:rsidRDefault="009363A2" w:rsidP="00FB350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8E6E08">
        <w:rPr>
          <w:rFonts w:ascii="Arial" w:eastAsia="Times New Roman" w:hAnsi="Arial" w:cs="Arial"/>
          <w:b/>
          <w:sz w:val="24"/>
          <w:szCs w:val="24"/>
          <w:lang w:val="es-ES_tradnl" w:eastAsia="es-ES"/>
        </w:rPr>
        <w:t xml:space="preserve">. </w:t>
      </w:r>
      <w:r w:rsidR="00FB350E">
        <w:rPr>
          <w:rFonts w:ascii="Arial" w:eastAsia="Times New Roman" w:hAnsi="Arial" w:cs="Arial"/>
          <w:snapToGrid w:val="0"/>
          <w:sz w:val="24"/>
          <w:szCs w:val="24"/>
          <w:lang w:val="es-ES_tradnl" w:eastAsia="es-ES"/>
        </w:rPr>
        <w:t xml:space="preserve">El </w:t>
      </w:r>
      <w:r w:rsidR="001F3FB5">
        <w:rPr>
          <w:rFonts w:ascii="Arial" w:eastAsia="Times New Roman" w:hAnsi="Arial" w:cs="Arial"/>
          <w:snapToGrid w:val="0"/>
          <w:sz w:val="24"/>
          <w:szCs w:val="24"/>
          <w:lang w:val="es-ES_tradnl" w:eastAsia="es-ES"/>
        </w:rPr>
        <w:t xml:space="preserve">veintinueve de septiembre </w:t>
      </w:r>
      <w:r w:rsidR="008E6E08">
        <w:rPr>
          <w:rFonts w:ascii="Arial" w:eastAsia="Times New Roman" w:hAnsi="Arial" w:cs="Arial"/>
          <w:snapToGrid w:val="0"/>
          <w:sz w:val="24"/>
          <w:szCs w:val="24"/>
          <w:lang w:val="es-ES_tradnl" w:eastAsia="es-ES"/>
        </w:rPr>
        <w:t>de dos mil veintiuno, se declaró</w:t>
      </w:r>
      <w:r w:rsidR="008E6E08">
        <w:rPr>
          <w:rFonts w:ascii="Arial" w:eastAsia="Times New Roman" w:hAnsi="Arial" w:cs="Arial"/>
          <w:sz w:val="24"/>
          <w:szCs w:val="24"/>
          <w:lang w:eastAsia="es-ES"/>
        </w:rPr>
        <w:t xml:space="preserve"> abierta la audiencia de ley en la que no concurrieron las partes, ni persona alguna que legalmente las representara, la </w:t>
      </w:r>
      <w:r w:rsidR="008E6E08">
        <w:rPr>
          <w:rFonts w:ascii="Arial" w:eastAsia="Times New Roman" w:hAnsi="Arial" w:cs="Arial"/>
          <w:b/>
          <w:bCs/>
          <w:sz w:val="24"/>
          <w:szCs w:val="24"/>
          <w:lang w:eastAsia="es-ES"/>
        </w:rPr>
        <w:t xml:space="preserve">parte actora </w:t>
      </w:r>
      <w:r w:rsidR="008E6E08">
        <w:rPr>
          <w:rFonts w:ascii="Arial" w:eastAsia="Times New Roman" w:hAnsi="Arial" w:cs="Arial"/>
          <w:sz w:val="24"/>
          <w:szCs w:val="24"/>
          <w:lang w:eastAsia="es-ES"/>
        </w:rPr>
        <w:t xml:space="preserve">formuló sus alegatos </w:t>
      </w:r>
      <w:r w:rsidR="008E6E08">
        <w:rPr>
          <w:rFonts w:ascii="Arial" w:eastAsia="Times New Roman" w:hAnsi="Arial" w:cs="Arial"/>
          <w:b/>
          <w:bCs/>
          <w:sz w:val="24"/>
          <w:szCs w:val="24"/>
          <w:lang w:eastAsia="es-ES"/>
        </w:rPr>
        <w:t xml:space="preserve">no así </w:t>
      </w:r>
      <w:r w:rsidR="008E6E08">
        <w:rPr>
          <w:rFonts w:ascii="Arial" w:eastAsia="Times New Roman" w:hAnsi="Arial" w:cs="Arial"/>
          <w:sz w:val="24"/>
          <w:szCs w:val="24"/>
          <w:lang w:eastAsia="es-ES"/>
        </w:rPr>
        <w:t>la autoridad demandada</w:t>
      </w:r>
      <w:r w:rsidR="008E6E08">
        <w:rPr>
          <w:rFonts w:ascii="Arial" w:eastAsia="Times New Roman" w:hAnsi="Arial" w:cs="Arial"/>
          <w:sz w:val="24"/>
          <w:szCs w:val="24"/>
          <w:lang w:val="es-ES_tradnl" w:eastAsia="es-ES"/>
        </w:rPr>
        <w:t xml:space="preserve"> y se les citó para oír sentencia misma que ahora se pronuncia, en términos del artículo 205, de la Ley de Procedimi</w:t>
      </w:r>
      <w:r w:rsidR="001F3FB5">
        <w:rPr>
          <w:rFonts w:ascii="Arial" w:eastAsia="Times New Roman" w:hAnsi="Arial" w:cs="Arial"/>
          <w:sz w:val="24"/>
          <w:szCs w:val="24"/>
          <w:lang w:val="es-ES_tradnl" w:eastAsia="es-ES"/>
        </w:rPr>
        <w:t>ento y Justicia Administrativa del</w:t>
      </w:r>
      <w:r w:rsidR="008E6E08">
        <w:rPr>
          <w:rFonts w:ascii="Arial" w:eastAsia="Times New Roman" w:hAnsi="Arial" w:cs="Arial"/>
          <w:sz w:val="24"/>
          <w:szCs w:val="24"/>
          <w:lang w:val="es-ES_tradnl" w:eastAsia="es-ES"/>
        </w:rPr>
        <w:t xml:space="preserve"> Estado</w:t>
      </w:r>
      <w:r w:rsidR="001F3FB5">
        <w:rPr>
          <w:rFonts w:ascii="Arial" w:eastAsia="Times New Roman" w:hAnsi="Arial" w:cs="Arial"/>
          <w:sz w:val="24"/>
          <w:szCs w:val="24"/>
          <w:lang w:val="es-ES_tradnl" w:eastAsia="es-ES"/>
        </w:rPr>
        <w:t xml:space="preserve"> de Oaxaca (foja 56</w:t>
      </w:r>
      <w:r w:rsidR="00FB350E">
        <w:rPr>
          <w:rFonts w:ascii="Arial" w:eastAsia="Times New Roman" w:hAnsi="Arial" w:cs="Arial"/>
          <w:sz w:val="24"/>
          <w:szCs w:val="24"/>
          <w:lang w:val="es-ES_tradnl" w:eastAsia="es-ES"/>
        </w:rPr>
        <w:t>).</w:t>
      </w:r>
    </w:p>
    <w:p w14:paraId="11CF3C2C" w14:textId="77777777" w:rsidR="00FC0EFB" w:rsidRDefault="000E367B" w:rsidP="00FC0EFB">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644118A" w14:textId="77777777" w:rsidR="000E367B" w:rsidRDefault="00FC0EFB" w:rsidP="00FC0EFB">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r>
      <w:r w:rsidR="000E367B" w:rsidRPr="00C72C88">
        <w:rPr>
          <w:rFonts w:ascii="Arial" w:eastAsia="Times New Roman" w:hAnsi="Arial" w:cs="Arial"/>
          <w:b/>
          <w:sz w:val="24"/>
          <w:szCs w:val="24"/>
          <w:lang w:val="es-ES_tradnl" w:eastAsia="es-ES"/>
        </w:rPr>
        <w:t>PRIMERO</w:t>
      </w:r>
      <w:r w:rsidR="000E367B" w:rsidRPr="00C72C88">
        <w:rPr>
          <w:rFonts w:ascii="Arial" w:eastAsia="Times New Roman" w:hAnsi="Arial" w:cs="Arial"/>
          <w:b/>
          <w:color w:val="000000"/>
          <w:sz w:val="24"/>
          <w:szCs w:val="24"/>
          <w:lang w:val="es-ES_tradnl" w:eastAsia="es-ES"/>
        </w:rPr>
        <w:t xml:space="preserve">. Competencia. </w:t>
      </w:r>
      <w:r w:rsidR="000E367B">
        <w:rPr>
          <w:rFonts w:ascii="Arial" w:eastAsia="Times New Roman" w:hAnsi="Arial" w:cs="Arial"/>
          <w:bCs/>
          <w:sz w:val="24"/>
          <w:szCs w:val="24"/>
          <w:lang w:val="es-ES" w:eastAsia="es-ES"/>
        </w:rPr>
        <w:t xml:space="preserve">Esta </w:t>
      </w:r>
      <w:r w:rsidR="000E367B">
        <w:rPr>
          <w:rFonts w:ascii="Arial" w:hAnsi="Arial" w:cs="Arial"/>
          <w:sz w:val="24"/>
          <w:szCs w:val="24"/>
        </w:rPr>
        <w:t xml:space="preserve">Cuarta Sala Unitaria de Primera Instancia del Tribunal de Justicia Administrativa del Estado, </w:t>
      </w:r>
      <w:r w:rsidR="000E367B">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000E367B" w:rsidRPr="00AD0F56">
        <w:rPr>
          <w:rFonts w:ascii="Arial" w:eastAsia="Times New Roman" w:hAnsi="Arial" w:cs="Arial"/>
          <w:b/>
          <w:bCs/>
          <w:sz w:val="24"/>
          <w:szCs w:val="24"/>
          <w:lang w:val="es-ES" w:eastAsia="es-ES"/>
        </w:rPr>
        <w:t>carácter estatal</w:t>
      </w:r>
      <w:r w:rsidR="000E367B">
        <w:rPr>
          <w:rFonts w:ascii="Arial" w:eastAsia="Times New Roman" w:hAnsi="Arial" w:cs="Arial"/>
          <w:bCs/>
          <w:sz w:val="24"/>
          <w:szCs w:val="24"/>
          <w:lang w:val="es-ES" w:eastAsia="es-ES"/>
        </w:rPr>
        <w:t>, de conformidad con lo dispuesto por el artículo</w:t>
      </w:r>
      <w:r w:rsidR="009363A2">
        <w:rPr>
          <w:rFonts w:ascii="Arial" w:eastAsia="Times New Roman" w:hAnsi="Arial" w:cs="Arial"/>
          <w:bCs/>
          <w:sz w:val="24"/>
          <w:szCs w:val="24"/>
          <w:lang w:val="es-ES" w:eastAsia="es-ES"/>
        </w:rPr>
        <w:t xml:space="preserve"> 116 </w:t>
      </w:r>
      <w:r w:rsidR="009363A2">
        <w:rPr>
          <w:rFonts w:ascii="Arial" w:eastAsia="Times New Roman" w:hAnsi="Arial" w:cs="Arial"/>
          <w:bCs/>
          <w:sz w:val="24"/>
          <w:szCs w:val="24"/>
          <w:lang w:val="es-ES" w:eastAsia="es-ES"/>
        </w:rPr>
        <w:lastRenderedPageBreak/>
        <w:t>fracción V, de la Constitución Federal y</w:t>
      </w:r>
      <w:r w:rsidR="000E367B">
        <w:rPr>
          <w:rFonts w:ascii="Arial" w:eastAsia="Times New Roman" w:hAnsi="Arial" w:cs="Arial"/>
          <w:bCs/>
          <w:sz w:val="24"/>
          <w:szCs w:val="24"/>
          <w:lang w:val="es-ES" w:eastAsia="es-ES"/>
        </w:rPr>
        <w:t xml:space="preserve"> 114 QUÁTER, de </w:t>
      </w:r>
      <w:r w:rsidR="000E367B">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C61C5C2" w14:textId="24C58360" w:rsidR="00AD0F56" w:rsidRDefault="000E367B" w:rsidP="00AD0F56">
      <w:pPr>
        <w:spacing w:line="360" w:lineRule="auto"/>
        <w:ind w:firstLine="567"/>
        <w:jc w:val="both"/>
        <w:rPr>
          <w:rFonts w:ascii="Arial" w:eastAsia="Times New Roman" w:hAnsi="Arial" w:cs="Arial"/>
          <w:b/>
          <w:sz w:val="24"/>
          <w:szCs w:val="24"/>
          <w:highlight w:val="yellow"/>
          <w:lang w:val="es-ES_tradnl" w:eastAsia="es-ES"/>
        </w:rPr>
      </w:pPr>
      <w:r w:rsidRPr="00506240">
        <w:rPr>
          <w:rFonts w:ascii="Arial" w:eastAsia="Times New Roman" w:hAnsi="Arial" w:cs="Arial"/>
          <w:b/>
          <w:bCs/>
          <w:sz w:val="24"/>
          <w:szCs w:val="24"/>
          <w:lang w:val="es-ES_tradnl" w:eastAsia="es-ES"/>
        </w:rPr>
        <w:t>SEGUNDO</w:t>
      </w:r>
      <w:r w:rsidRPr="00506240">
        <w:rPr>
          <w:rFonts w:ascii="Arial" w:eastAsia="Times New Roman" w:hAnsi="Arial" w:cs="Arial"/>
          <w:bCs/>
          <w:sz w:val="24"/>
          <w:szCs w:val="24"/>
          <w:lang w:val="es-ES_tradnl" w:eastAsia="es-ES"/>
        </w:rPr>
        <w:t>.</w:t>
      </w:r>
      <w:r w:rsidRPr="00506240">
        <w:rPr>
          <w:rFonts w:ascii="Arial" w:eastAsia="Times New Roman" w:hAnsi="Arial" w:cs="Arial"/>
          <w:sz w:val="24"/>
          <w:szCs w:val="24"/>
          <w:lang w:val="es-ES_tradnl" w:eastAsia="es-ES"/>
        </w:rPr>
        <w:t xml:space="preserve"> </w:t>
      </w:r>
      <w:r w:rsidRPr="00506240">
        <w:rPr>
          <w:rFonts w:ascii="Arial" w:eastAsia="Times New Roman" w:hAnsi="Arial" w:cs="Arial"/>
          <w:b/>
          <w:sz w:val="24"/>
          <w:szCs w:val="24"/>
          <w:lang w:val="es-ES_tradnl" w:eastAsia="es-ES"/>
        </w:rPr>
        <w:t xml:space="preserve">Personalidad. </w:t>
      </w:r>
      <w:r w:rsidRPr="00506240">
        <w:rPr>
          <w:rFonts w:ascii="Arial" w:eastAsia="Times New Roman" w:hAnsi="Arial" w:cs="Arial"/>
          <w:sz w:val="24"/>
          <w:szCs w:val="24"/>
          <w:lang w:val="es-ES_tradnl" w:eastAsia="es-ES"/>
        </w:rPr>
        <w:t>La personalidad de</w:t>
      </w:r>
      <w:r w:rsidR="00B82D97" w:rsidRPr="00506240">
        <w:rPr>
          <w:rFonts w:ascii="Arial" w:eastAsia="Times New Roman" w:hAnsi="Arial" w:cs="Arial"/>
          <w:sz w:val="24"/>
          <w:szCs w:val="24"/>
          <w:lang w:val="es-ES_tradnl" w:eastAsia="es-ES"/>
        </w:rPr>
        <w:t xml:space="preserve"> </w:t>
      </w:r>
      <w:r w:rsidRPr="00506240">
        <w:rPr>
          <w:rFonts w:ascii="Arial" w:eastAsia="Times New Roman" w:hAnsi="Arial" w:cs="Arial"/>
          <w:sz w:val="24"/>
          <w:szCs w:val="24"/>
          <w:lang w:val="es-ES_tradnl" w:eastAsia="es-ES"/>
        </w:rPr>
        <w:t>l</w:t>
      </w:r>
      <w:r w:rsidR="00B82D97" w:rsidRPr="00506240">
        <w:rPr>
          <w:rFonts w:ascii="Arial" w:eastAsia="Times New Roman" w:hAnsi="Arial" w:cs="Arial"/>
          <w:sz w:val="24"/>
          <w:szCs w:val="24"/>
          <w:lang w:val="es-ES_tradnl" w:eastAsia="es-ES"/>
        </w:rPr>
        <w:t>a</w:t>
      </w:r>
      <w:r w:rsidRPr="00506240">
        <w:rPr>
          <w:rFonts w:ascii="Arial" w:eastAsia="Times New Roman" w:hAnsi="Arial" w:cs="Arial"/>
          <w:sz w:val="24"/>
          <w:szCs w:val="24"/>
          <w:lang w:val="es-ES_tradnl" w:eastAsia="es-ES"/>
        </w:rPr>
        <w:t xml:space="preserve"> </w:t>
      </w:r>
      <w:r w:rsidRPr="00506240">
        <w:rPr>
          <w:rFonts w:ascii="Arial" w:eastAsia="Times New Roman" w:hAnsi="Arial" w:cs="Arial"/>
          <w:b/>
          <w:sz w:val="24"/>
          <w:szCs w:val="24"/>
          <w:lang w:val="es-ES_tradnl" w:eastAsia="es-ES"/>
        </w:rPr>
        <w:t>actor</w:t>
      </w:r>
      <w:r w:rsidR="00B82D97" w:rsidRPr="00506240">
        <w:rPr>
          <w:rFonts w:ascii="Arial" w:eastAsia="Times New Roman" w:hAnsi="Arial" w:cs="Arial"/>
          <w:b/>
          <w:sz w:val="24"/>
          <w:szCs w:val="24"/>
          <w:lang w:val="es-ES_tradnl" w:eastAsia="es-ES"/>
        </w:rPr>
        <w:t>a</w:t>
      </w:r>
      <w:r w:rsidRPr="00506240">
        <w:rPr>
          <w:rFonts w:ascii="Arial" w:eastAsia="Times New Roman" w:hAnsi="Arial" w:cs="Arial"/>
          <w:b/>
          <w:sz w:val="24"/>
          <w:szCs w:val="24"/>
          <w:lang w:val="es-ES_tradnl" w:eastAsia="es-ES"/>
        </w:rPr>
        <w:t xml:space="preserve"> </w:t>
      </w:r>
      <w:r w:rsidRPr="00506240">
        <w:rPr>
          <w:rFonts w:ascii="Arial" w:eastAsia="Times New Roman" w:hAnsi="Arial" w:cs="Arial"/>
          <w:sz w:val="24"/>
          <w:szCs w:val="24"/>
          <w:lang w:val="es-ES_tradnl" w:eastAsia="es-ES"/>
        </w:rPr>
        <w:t>quedó acreditada en</w:t>
      </w:r>
      <w:r>
        <w:rPr>
          <w:rFonts w:ascii="Arial" w:eastAsia="Times New Roman" w:hAnsi="Arial" w:cs="Arial"/>
          <w:sz w:val="24"/>
          <w:szCs w:val="24"/>
          <w:lang w:val="es-ES_tradnl" w:eastAsia="es-ES"/>
        </w:rPr>
        <w:t xml:space="preserve">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EF09ED">
        <w:rPr>
          <w:rFonts w:ascii="Arial" w:eastAsia="Times New Roman" w:hAnsi="Arial" w:cs="Arial"/>
          <w:sz w:val="24"/>
          <w:szCs w:val="24"/>
          <w:lang w:val="es-ES_tradnl" w:eastAsia="es-ES"/>
        </w:rPr>
        <w:t xml:space="preserve">Director General y apoderado legal del </w:t>
      </w:r>
      <w:r w:rsidR="00AD0F56" w:rsidRPr="00457D79">
        <w:rPr>
          <w:rFonts w:ascii="Arial" w:eastAsia="Times New Roman" w:hAnsi="Arial" w:cs="Arial"/>
          <w:bCs/>
          <w:sz w:val="24"/>
          <w:szCs w:val="24"/>
          <w:lang w:val="es-ES_tradnl" w:eastAsia="es-ES"/>
        </w:rPr>
        <w:t xml:space="preserve">Consejo Directivo de la Oficina de </w:t>
      </w:r>
      <w:r w:rsidR="00AD0F56" w:rsidRPr="00101478">
        <w:rPr>
          <w:rFonts w:ascii="Arial" w:eastAsia="Times New Roman" w:hAnsi="Arial" w:cs="Arial"/>
          <w:bCs/>
          <w:sz w:val="24"/>
          <w:szCs w:val="24"/>
          <w:lang w:val="es-ES_tradnl" w:eastAsia="es-ES"/>
        </w:rPr>
        <w:t>P</w:t>
      </w:r>
      <w:r w:rsidR="00AD0F56">
        <w:rPr>
          <w:rFonts w:ascii="Arial" w:eastAsia="Times New Roman" w:hAnsi="Arial" w:cs="Arial"/>
          <w:bCs/>
          <w:sz w:val="24"/>
          <w:szCs w:val="24"/>
          <w:lang w:val="es-ES_tradnl" w:eastAsia="es-ES"/>
        </w:rPr>
        <w:t>ensiones del Estado, lo acreditó</w:t>
      </w:r>
      <w:r w:rsidR="00AD0F56" w:rsidRPr="00101478">
        <w:rPr>
          <w:rFonts w:ascii="Arial" w:eastAsia="Times New Roman" w:hAnsi="Arial" w:cs="Arial"/>
          <w:bCs/>
          <w:sz w:val="24"/>
          <w:szCs w:val="24"/>
          <w:lang w:val="es-ES_tradnl" w:eastAsia="es-ES"/>
        </w:rPr>
        <w:t xml:space="preserve"> en términos de lo dispuesto por </w:t>
      </w:r>
      <w:r w:rsidR="00335630">
        <w:rPr>
          <w:rFonts w:ascii="Arial" w:eastAsia="Times New Roman" w:hAnsi="Arial" w:cs="Arial"/>
          <w:bCs/>
          <w:sz w:val="24"/>
          <w:szCs w:val="24"/>
          <w:lang w:val="es-ES_tradnl" w:eastAsia="es-ES"/>
        </w:rPr>
        <w:t>el artículo 151</w:t>
      </w:r>
      <w:r w:rsidR="000F72E7">
        <w:rPr>
          <w:rFonts w:ascii="Arial" w:eastAsia="Times New Roman" w:hAnsi="Arial" w:cs="Arial"/>
          <w:bCs/>
          <w:sz w:val="24"/>
          <w:szCs w:val="24"/>
          <w:lang w:val="es-ES_tradnl" w:eastAsia="es-ES"/>
        </w:rPr>
        <w:t>,</w:t>
      </w:r>
      <w:r w:rsidR="00335630">
        <w:rPr>
          <w:rFonts w:ascii="Arial" w:eastAsia="Times New Roman" w:hAnsi="Arial" w:cs="Arial"/>
          <w:bCs/>
          <w:sz w:val="24"/>
          <w:szCs w:val="24"/>
          <w:lang w:val="es-ES_tradnl" w:eastAsia="es-ES"/>
        </w:rPr>
        <w:t xml:space="preserve"> de la Ley citada.</w:t>
      </w:r>
    </w:p>
    <w:p w14:paraId="1DEC692A" w14:textId="77777777" w:rsidR="00FC78A8" w:rsidRDefault="000E367B" w:rsidP="00FC78A8">
      <w:pPr>
        <w:spacing w:line="360" w:lineRule="auto"/>
        <w:ind w:firstLine="567"/>
        <w:jc w:val="both"/>
        <w:rPr>
          <w:rFonts w:ascii="Arial" w:eastAsia="Times New Roman" w:hAnsi="Arial" w:cs="Arial"/>
          <w:bCs/>
          <w:sz w:val="24"/>
          <w:szCs w:val="24"/>
          <w:lang w:eastAsia="es-ES"/>
        </w:rPr>
      </w:pPr>
      <w:r w:rsidRPr="00FC78A8">
        <w:rPr>
          <w:rFonts w:ascii="Arial" w:eastAsia="Times New Roman" w:hAnsi="Arial" w:cs="Arial"/>
          <w:b/>
          <w:sz w:val="24"/>
          <w:szCs w:val="24"/>
          <w:lang w:val="es-ES_tradnl" w:eastAsia="es-ES"/>
        </w:rPr>
        <w:t>TERCERO. Causales de</w:t>
      </w:r>
      <w:r w:rsidRPr="00FC78A8">
        <w:rPr>
          <w:rFonts w:ascii="Arial" w:eastAsia="Times New Roman" w:hAnsi="Arial" w:cs="Arial"/>
          <w:sz w:val="24"/>
          <w:szCs w:val="24"/>
          <w:lang w:val="es-ES_tradnl" w:eastAsia="es-ES"/>
        </w:rPr>
        <w:t xml:space="preserve"> </w:t>
      </w:r>
      <w:r w:rsidRPr="00FC78A8">
        <w:rPr>
          <w:rFonts w:ascii="Arial" w:eastAsia="Times New Roman" w:hAnsi="Arial" w:cs="Arial"/>
          <w:b/>
          <w:sz w:val="24"/>
          <w:szCs w:val="24"/>
          <w:lang w:val="es-ES_tradnl" w:eastAsia="es-ES"/>
        </w:rPr>
        <w:t xml:space="preserve">improcedencia y sobreseimiento. </w:t>
      </w:r>
      <w:r w:rsidRPr="00FC78A8">
        <w:rPr>
          <w:rFonts w:ascii="Arial" w:eastAsia="Times New Roman" w:hAnsi="Arial" w:cs="Arial"/>
          <w:sz w:val="24"/>
          <w:szCs w:val="24"/>
          <w:lang w:val="es-ES_tradnl" w:eastAsia="es-ES"/>
        </w:rPr>
        <w:t>Por ser</w:t>
      </w:r>
      <w:r w:rsidRPr="00FC78A8">
        <w:rPr>
          <w:rFonts w:ascii="Arial" w:eastAsia="Times New Roman" w:hAnsi="Arial" w:cs="Arial"/>
          <w:b/>
          <w:sz w:val="24"/>
          <w:szCs w:val="24"/>
          <w:lang w:val="es-ES_tradnl" w:eastAsia="es-ES"/>
        </w:rPr>
        <w:t xml:space="preserve"> </w:t>
      </w:r>
      <w:r w:rsidRPr="00FC78A8">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FC78A8" w:rsidRPr="00FC78A8">
        <w:rPr>
          <w:rFonts w:ascii="Arial" w:eastAsia="Times New Roman" w:hAnsi="Arial" w:cs="Arial"/>
          <w:bCs/>
          <w:sz w:val="24"/>
          <w:szCs w:val="24"/>
          <w:lang w:eastAsia="es-ES"/>
        </w:rPr>
        <w:t xml:space="preserve"> </w:t>
      </w:r>
    </w:p>
    <w:p w14:paraId="118B20E4" w14:textId="39671BB8" w:rsidR="00536A69" w:rsidRDefault="00536A69" w:rsidP="00536A6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00A240C9">
        <w:rPr>
          <w:rFonts w:ascii="Arial" w:eastAsia="Times New Roman" w:hAnsi="Arial" w:cs="Arial"/>
          <w:sz w:val="24"/>
          <w:szCs w:val="24"/>
          <w:lang w:val="es-ES_tradnl" w:eastAsia="es-ES"/>
        </w:rPr>
        <w:t xml:space="preserve">Director General y apoderado legal del </w:t>
      </w:r>
      <w:r w:rsidR="00A240C9" w:rsidRPr="00457D79">
        <w:rPr>
          <w:rFonts w:ascii="Arial" w:eastAsia="Times New Roman" w:hAnsi="Arial" w:cs="Arial"/>
          <w:bCs/>
          <w:sz w:val="24"/>
          <w:szCs w:val="24"/>
          <w:lang w:val="es-ES_tradnl" w:eastAsia="es-ES"/>
        </w:rPr>
        <w:t xml:space="preserve">Consejo Directivo de la Oficina de </w:t>
      </w:r>
      <w:r w:rsidR="00A240C9" w:rsidRPr="00101478">
        <w:rPr>
          <w:rFonts w:ascii="Arial" w:eastAsia="Times New Roman" w:hAnsi="Arial" w:cs="Arial"/>
          <w:bCs/>
          <w:sz w:val="24"/>
          <w:szCs w:val="24"/>
          <w:lang w:val="es-ES_tradnl" w:eastAsia="es-ES"/>
        </w:rPr>
        <w:t>P</w:t>
      </w:r>
      <w:r w:rsidR="00A240C9">
        <w:rPr>
          <w:rFonts w:ascii="Arial" w:eastAsia="Times New Roman" w:hAnsi="Arial" w:cs="Arial"/>
          <w:bCs/>
          <w:sz w:val="24"/>
          <w:szCs w:val="24"/>
          <w:lang w:val="es-ES_tradnl" w:eastAsia="es-ES"/>
        </w:rPr>
        <w:t xml:space="preserve">ensiones del Estado, </w:t>
      </w:r>
      <w:r>
        <w:rPr>
          <w:rFonts w:ascii="Arial" w:eastAsia="Times New Roman" w:hAnsi="Arial" w:cs="Arial"/>
          <w:bCs/>
          <w:sz w:val="24"/>
          <w:szCs w:val="24"/>
          <w:lang w:val="es-ES_tradnl" w:eastAsia="es-ES"/>
        </w:rPr>
        <w:t>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w:t>
      </w:r>
      <w:r w:rsidRPr="00B61462">
        <w:rPr>
          <w:rFonts w:ascii="Arial" w:eastAsia="Times New Roman" w:hAnsi="Arial" w:cs="Arial"/>
          <w:bCs/>
          <w:sz w:val="24"/>
          <w:szCs w:val="24"/>
          <w:lang w:eastAsia="es-ES"/>
        </w:rPr>
        <w:t>que establecen:</w:t>
      </w:r>
    </w:p>
    <w:p w14:paraId="217979E3" w14:textId="0573D842" w:rsidR="00536A69" w:rsidRPr="001E6CA9" w:rsidRDefault="00536A69" w:rsidP="00536A69">
      <w:pPr>
        <w:spacing w:after="0" w:line="276" w:lineRule="auto"/>
        <w:ind w:left="851" w:right="425"/>
        <w:jc w:val="both"/>
        <w:rPr>
          <w:rFonts w:ascii="Arial" w:eastAsia="Times New Roman" w:hAnsi="Arial" w:cs="Arial"/>
          <w:bCs/>
          <w:i/>
          <w:lang w:eastAsia="es-ES"/>
        </w:rPr>
      </w:pPr>
      <w:r w:rsidRPr="001E6CA9">
        <w:rPr>
          <w:rFonts w:ascii="Arial" w:eastAsia="Times New Roman" w:hAnsi="Arial" w:cs="Arial"/>
          <w:bCs/>
          <w:i/>
          <w:lang w:eastAsia="es-ES"/>
        </w:rPr>
        <w:t>“A</w:t>
      </w:r>
      <w:r w:rsidR="00815061" w:rsidRPr="001E6CA9">
        <w:rPr>
          <w:rFonts w:ascii="Arial" w:eastAsia="Times New Roman" w:hAnsi="Arial" w:cs="Arial"/>
          <w:bCs/>
          <w:i/>
          <w:lang w:eastAsia="es-ES"/>
        </w:rPr>
        <w:t>rtículo</w:t>
      </w:r>
      <w:r w:rsidRPr="001E6CA9">
        <w:rPr>
          <w:rFonts w:ascii="Arial" w:eastAsia="Times New Roman" w:hAnsi="Arial" w:cs="Arial"/>
          <w:bCs/>
          <w:i/>
          <w:lang w:eastAsia="es-ES"/>
        </w:rPr>
        <w:t xml:space="preserve"> 161. Es improcedente el juicio ante el Tribunal contra actos:</w:t>
      </w:r>
    </w:p>
    <w:p w14:paraId="4C45AFA3" w14:textId="77777777" w:rsidR="00536A69" w:rsidRPr="001E6CA9" w:rsidRDefault="00536A69" w:rsidP="00536A69">
      <w:pPr>
        <w:spacing w:after="0" w:line="276" w:lineRule="auto"/>
        <w:ind w:left="851" w:right="425"/>
        <w:jc w:val="both"/>
        <w:rPr>
          <w:rFonts w:ascii="Arial" w:eastAsia="Times New Roman" w:hAnsi="Arial" w:cs="Arial"/>
          <w:bCs/>
          <w:i/>
          <w:lang w:eastAsia="es-ES"/>
        </w:rPr>
      </w:pPr>
      <w:r w:rsidRPr="001E6CA9">
        <w:rPr>
          <w:rFonts w:ascii="Arial" w:eastAsia="Times New Roman" w:hAnsi="Arial" w:cs="Arial"/>
          <w:bCs/>
          <w:i/>
          <w:lang w:eastAsia="es-ES"/>
        </w:rPr>
        <w:t>(…)</w:t>
      </w:r>
    </w:p>
    <w:p w14:paraId="286FE692" w14:textId="77777777" w:rsidR="00536A69" w:rsidRPr="001E6CA9" w:rsidRDefault="00536A69" w:rsidP="00536A69">
      <w:pPr>
        <w:spacing w:after="0" w:line="276" w:lineRule="auto"/>
        <w:ind w:left="851" w:right="425"/>
        <w:jc w:val="both"/>
        <w:rPr>
          <w:rFonts w:ascii="Arial" w:eastAsia="Times New Roman" w:hAnsi="Arial" w:cs="Arial"/>
          <w:i/>
          <w:lang w:eastAsia="es-ES"/>
        </w:rPr>
      </w:pPr>
      <w:r w:rsidRPr="001E6CA9">
        <w:rPr>
          <w:rFonts w:ascii="Arial" w:eastAsia="Times New Roman" w:hAnsi="Arial" w:cs="Arial"/>
          <w:bCs/>
          <w:i/>
          <w:lang w:eastAsia="es-ES"/>
        </w:rPr>
        <w:t xml:space="preserve">IX. </w:t>
      </w:r>
      <w:r w:rsidRPr="001E6CA9">
        <w:rPr>
          <w:rFonts w:ascii="Arial" w:eastAsia="Times New Roman" w:hAnsi="Arial" w:cs="Arial"/>
          <w:i/>
          <w:lang w:eastAsia="es-ES"/>
        </w:rPr>
        <w:t>Cuando de las constancias de autos apareciere claramente que no existe el acto reclamado o cuando no se probare su existencia; y</w:t>
      </w:r>
    </w:p>
    <w:p w14:paraId="67ED2729" w14:textId="35D69ADE" w:rsidR="00536A69" w:rsidRPr="001E6CA9" w:rsidRDefault="00536A69" w:rsidP="00536A69">
      <w:pPr>
        <w:spacing w:after="0" w:line="276" w:lineRule="auto"/>
        <w:ind w:left="851" w:right="425"/>
        <w:jc w:val="both"/>
        <w:rPr>
          <w:rFonts w:ascii="Arial" w:eastAsia="Times New Roman" w:hAnsi="Arial" w:cs="Arial"/>
          <w:bCs/>
          <w:i/>
          <w:lang w:eastAsia="es-ES"/>
        </w:rPr>
      </w:pPr>
      <w:r w:rsidRPr="001E6CA9">
        <w:rPr>
          <w:rFonts w:ascii="Arial" w:eastAsia="Times New Roman" w:hAnsi="Arial" w:cs="Arial"/>
          <w:bCs/>
          <w:i/>
          <w:lang w:eastAsia="es-ES"/>
        </w:rPr>
        <w:t>A</w:t>
      </w:r>
      <w:r w:rsidR="00815061" w:rsidRPr="001E6CA9">
        <w:rPr>
          <w:rFonts w:ascii="Arial" w:eastAsia="Times New Roman" w:hAnsi="Arial" w:cs="Arial"/>
          <w:bCs/>
          <w:i/>
          <w:lang w:eastAsia="es-ES"/>
        </w:rPr>
        <w:t>rtículo</w:t>
      </w:r>
      <w:r w:rsidRPr="001E6CA9">
        <w:rPr>
          <w:rFonts w:ascii="Arial" w:eastAsia="Times New Roman" w:hAnsi="Arial" w:cs="Arial"/>
          <w:bCs/>
          <w:i/>
          <w:lang w:eastAsia="es-ES"/>
        </w:rPr>
        <w:t xml:space="preserve"> 162. Procede el sobreseimiento del juicio:</w:t>
      </w:r>
    </w:p>
    <w:p w14:paraId="10042B9C" w14:textId="77777777" w:rsidR="00536A69" w:rsidRPr="001E6CA9" w:rsidRDefault="00536A69" w:rsidP="00536A69">
      <w:pPr>
        <w:spacing w:after="0" w:line="276" w:lineRule="auto"/>
        <w:ind w:left="851" w:right="425"/>
        <w:jc w:val="both"/>
        <w:rPr>
          <w:rFonts w:ascii="Arial" w:eastAsia="Times New Roman" w:hAnsi="Arial" w:cs="Arial"/>
          <w:i/>
          <w:lang w:eastAsia="es-ES"/>
        </w:rPr>
      </w:pPr>
      <w:r w:rsidRPr="001E6CA9">
        <w:rPr>
          <w:rFonts w:ascii="Arial" w:eastAsia="Times New Roman" w:hAnsi="Arial" w:cs="Arial"/>
          <w:i/>
          <w:lang w:eastAsia="es-ES"/>
        </w:rPr>
        <w:t>(…)</w:t>
      </w:r>
    </w:p>
    <w:p w14:paraId="0B09BFBD" w14:textId="77777777" w:rsidR="00536A69" w:rsidRPr="001E6CA9" w:rsidRDefault="00536A69" w:rsidP="00536A69">
      <w:pPr>
        <w:spacing w:after="0" w:line="276" w:lineRule="auto"/>
        <w:ind w:left="851" w:right="425"/>
        <w:jc w:val="both"/>
        <w:rPr>
          <w:rFonts w:ascii="Arial" w:eastAsia="Times New Roman" w:hAnsi="Arial" w:cs="Arial"/>
          <w:bCs/>
          <w:i/>
          <w:lang w:eastAsia="es-ES"/>
        </w:rPr>
      </w:pPr>
      <w:r w:rsidRPr="001E6CA9">
        <w:rPr>
          <w:rFonts w:ascii="Arial" w:eastAsia="Times New Roman" w:hAnsi="Arial" w:cs="Arial"/>
          <w:bCs/>
          <w:i/>
          <w:lang w:eastAsia="es-ES"/>
        </w:rPr>
        <w:t xml:space="preserve">V. </w:t>
      </w:r>
      <w:r w:rsidRPr="001E6CA9">
        <w:rPr>
          <w:rFonts w:ascii="Arial" w:eastAsia="Times New Roman" w:hAnsi="Arial" w:cs="Arial"/>
          <w:i/>
          <w:lang w:eastAsia="es-ES"/>
        </w:rPr>
        <w:t>Cuando de las constancias de autos apareciere claramente que no existe el acto o resolución impugnada;</w:t>
      </w:r>
    </w:p>
    <w:p w14:paraId="100D74C1" w14:textId="77777777" w:rsidR="00536A69" w:rsidRPr="00075401" w:rsidRDefault="00536A69" w:rsidP="00536A69">
      <w:pPr>
        <w:spacing w:after="0" w:line="276" w:lineRule="auto"/>
        <w:ind w:left="851" w:right="425"/>
        <w:jc w:val="both"/>
        <w:rPr>
          <w:rFonts w:ascii="Arial" w:eastAsia="Times New Roman" w:hAnsi="Arial" w:cs="Arial"/>
          <w:b/>
          <w:bCs/>
          <w:lang w:eastAsia="es-ES"/>
        </w:rPr>
      </w:pPr>
      <w:r w:rsidRPr="001E6CA9">
        <w:rPr>
          <w:rFonts w:ascii="Arial" w:eastAsia="Times New Roman" w:hAnsi="Arial" w:cs="Arial"/>
          <w:bCs/>
          <w:i/>
          <w:lang w:eastAsia="es-ES"/>
        </w:rPr>
        <w:t xml:space="preserve">VI. </w:t>
      </w:r>
      <w:r w:rsidRPr="001E6CA9">
        <w:rPr>
          <w:rFonts w:ascii="Arial" w:eastAsia="Times New Roman" w:hAnsi="Arial" w:cs="Arial"/>
          <w:i/>
          <w:lang w:eastAsia="es-ES"/>
        </w:rPr>
        <w:t>En los demás casos en los que por disposición legal exista impedimento para emitir resoluciones</w:t>
      </w:r>
      <w:r w:rsidRPr="00303DD1">
        <w:rPr>
          <w:rFonts w:ascii="Arial" w:eastAsia="Times New Roman" w:hAnsi="Arial" w:cs="Arial"/>
          <w:i/>
          <w:lang w:eastAsia="es-ES"/>
        </w:rPr>
        <w:t xml:space="preserve"> en cuanto al fondo; y</w:t>
      </w:r>
      <w:r w:rsidRPr="00303DD1">
        <w:rPr>
          <w:rFonts w:ascii="Arial" w:eastAsia="Times New Roman" w:hAnsi="Arial" w:cs="Arial"/>
          <w:b/>
          <w:bCs/>
          <w:i/>
          <w:lang w:eastAsia="es-ES"/>
        </w:rPr>
        <w:cr/>
      </w:r>
    </w:p>
    <w:p w14:paraId="0D636149" w14:textId="77777777" w:rsidR="000F72E7" w:rsidRDefault="000F72E7" w:rsidP="000F72E7">
      <w:pPr>
        <w:spacing w:after="0" w:line="240" w:lineRule="auto"/>
        <w:ind w:right="51" w:firstLine="567"/>
        <w:jc w:val="both"/>
        <w:rPr>
          <w:rFonts w:ascii="Arial" w:eastAsia="Times New Roman" w:hAnsi="Arial" w:cs="Arial"/>
          <w:bCs/>
          <w:sz w:val="24"/>
          <w:szCs w:val="24"/>
          <w:lang w:val="es-ES_tradnl" w:eastAsia="es-ES"/>
        </w:rPr>
      </w:pPr>
    </w:p>
    <w:p w14:paraId="3BBA0D68" w14:textId="092ECC0F" w:rsidR="00536A69" w:rsidRDefault="00536A69" w:rsidP="00536A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La causal de improcedencia prevista en la frac</w:t>
      </w:r>
      <w:r w:rsidRPr="00075401">
        <w:rPr>
          <w:rFonts w:ascii="Arial" w:eastAsia="Times New Roman" w:hAnsi="Arial" w:cs="Arial"/>
          <w:bCs/>
          <w:sz w:val="24"/>
          <w:szCs w:val="24"/>
          <w:lang w:val="es-ES_tradnl" w:eastAsia="es-ES"/>
        </w:rPr>
        <w:t xml:space="preserve">ción IX del artículo 161, y en la fracción V del artículo 162, de la Ley de la Materia, no se configura, en virtud que la parte actora </w:t>
      </w:r>
      <w:r w:rsidRPr="00075401">
        <w:rPr>
          <w:rFonts w:ascii="Arial" w:eastAsia="Times New Roman" w:hAnsi="Arial" w:cs="Arial"/>
          <w:sz w:val="24"/>
          <w:szCs w:val="24"/>
          <w:lang w:val="es-ES_tradnl" w:eastAsia="es-ES"/>
        </w:rPr>
        <w:t>acreditó la existencia de</w:t>
      </w:r>
      <w:r w:rsidR="00FE3057">
        <w:rPr>
          <w:rFonts w:ascii="Arial" w:eastAsia="Times New Roman" w:hAnsi="Arial" w:cs="Arial"/>
          <w:sz w:val="24"/>
          <w:szCs w:val="24"/>
          <w:lang w:val="es-ES_tradnl" w:eastAsia="es-ES"/>
        </w:rPr>
        <w:t xml:space="preserve"> </w:t>
      </w:r>
      <w:r w:rsidRPr="00075401">
        <w:rPr>
          <w:rFonts w:ascii="Arial" w:eastAsia="Times New Roman" w:hAnsi="Arial" w:cs="Arial"/>
          <w:sz w:val="24"/>
          <w:szCs w:val="24"/>
          <w:lang w:val="es-ES_tradnl" w:eastAsia="es-ES"/>
        </w:rPr>
        <w:t>l</w:t>
      </w:r>
      <w:r w:rsidR="00FE3057">
        <w:rPr>
          <w:rFonts w:ascii="Arial" w:eastAsia="Times New Roman" w:hAnsi="Arial" w:cs="Arial"/>
          <w:sz w:val="24"/>
          <w:szCs w:val="24"/>
          <w:lang w:val="es-ES_tradnl" w:eastAsia="es-ES"/>
        </w:rPr>
        <w:t>os</w:t>
      </w:r>
      <w:r w:rsidRPr="00075401">
        <w:rPr>
          <w:rFonts w:ascii="Arial" w:eastAsia="Times New Roman" w:hAnsi="Arial" w:cs="Arial"/>
          <w:sz w:val="24"/>
          <w:szCs w:val="24"/>
          <w:lang w:val="es-ES_tradnl" w:eastAsia="es-ES"/>
        </w:rPr>
        <w:t xml:space="preserve"> acto</w:t>
      </w:r>
      <w:r w:rsidR="00FE3057">
        <w:rPr>
          <w:rFonts w:ascii="Arial" w:eastAsia="Times New Roman" w:hAnsi="Arial" w:cs="Arial"/>
          <w:sz w:val="24"/>
          <w:szCs w:val="24"/>
          <w:lang w:val="es-ES_tradnl" w:eastAsia="es-ES"/>
        </w:rPr>
        <w:t>s</w:t>
      </w:r>
      <w:r w:rsidRPr="00075401">
        <w:rPr>
          <w:rFonts w:ascii="Arial" w:eastAsia="Times New Roman" w:hAnsi="Arial" w:cs="Arial"/>
          <w:bCs/>
          <w:sz w:val="24"/>
          <w:szCs w:val="24"/>
          <w:lang w:val="es-ES_tradnl" w:eastAsia="es-ES"/>
        </w:rPr>
        <w:t xml:space="preserve"> que</w:t>
      </w:r>
      <w:r>
        <w:rPr>
          <w:rFonts w:ascii="Arial" w:eastAsia="Times New Roman" w:hAnsi="Arial" w:cs="Arial"/>
          <w:bCs/>
          <w:sz w:val="24"/>
          <w:szCs w:val="24"/>
          <w:lang w:val="es-ES_tradnl" w:eastAsia="es-ES"/>
        </w:rPr>
        <w:t xml:space="preserve"> impugna, ya que a </w:t>
      </w:r>
      <w:r w:rsidRPr="00210230">
        <w:rPr>
          <w:rFonts w:ascii="Arial" w:eastAsia="Times New Roman" w:hAnsi="Arial" w:cs="Arial"/>
          <w:bCs/>
          <w:sz w:val="24"/>
          <w:szCs w:val="24"/>
          <w:lang w:val="es-ES_tradnl" w:eastAsia="es-ES"/>
        </w:rPr>
        <w:t>foja</w:t>
      </w:r>
      <w:r w:rsidR="00FE3057">
        <w:rPr>
          <w:rFonts w:ascii="Arial" w:eastAsia="Times New Roman" w:hAnsi="Arial" w:cs="Arial"/>
          <w:bCs/>
          <w:sz w:val="24"/>
          <w:szCs w:val="24"/>
          <w:lang w:val="es-ES_tradnl" w:eastAsia="es-ES"/>
        </w:rPr>
        <w:t>s</w:t>
      </w:r>
      <w:r w:rsidRPr="00210230">
        <w:rPr>
          <w:rFonts w:ascii="Arial" w:eastAsia="Times New Roman" w:hAnsi="Arial" w:cs="Arial"/>
          <w:bCs/>
          <w:sz w:val="24"/>
          <w:szCs w:val="24"/>
          <w:lang w:val="es-ES_tradnl" w:eastAsia="es-ES"/>
        </w:rPr>
        <w:t xml:space="preserve"> </w:t>
      </w:r>
      <w:r w:rsidR="00075401" w:rsidRPr="00210230">
        <w:rPr>
          <w:rFonts w:ascii="Arial" w:eastAsia="Times New Roman" w:hAnsi="Arial" w:cs="Arial"/>
          <w:bCs/>
          <w:sz w:val="24"/>
          <w:szCs w:val="24"/>
          <w:lang w:val="es-ES_tradnl" w:eastAsia="es-ES"/>
        </w:rPr>
        <w:t>15</w:t>
      </w:r>
      <w:r w:rsidR="00A0273A">
        <w:rPr>
          <w:rFonts w:ascii="Arial" w:eastAsia="Times New Roman" w:hAnsi="Arial" w:cs="Arial"/>
          <w:bCs/>
          <w:sz w:val="24"/>
          <w:szCs w:val="24"/>
          <w:lang w:val="es-ES_tradnl" w:eastAsia="es-ES"/>
        </w:rPr>
        <w:t xml:space="preserve"> </w:t>
      </w:r>
      <w:r w:rsidR="00210230">
        <w:rPr>
          <w:rFonts w:ascii="Arial" w:eastAsia="Times New Roman" w:hAnsi="Arial" w:cs="Arial"/>
          <w:bCs/>
          <w:sz w:val="24"/>
          <w:szCs w:val="24"/>
          <w:lang w:val="es-ES_tradnl" w:eastAsia="es-ES"/>
        </w:rPr>
        <w:t xml:space="preserve">y 21 </w:t>
      </w:r>
      <w:r>
        <w:rPr>
          <w:rFonts w:ascii="Arial" w:eastAsia="Times New Roman" w:hAnsi="Arial" w:cs="Arial"/>
          <w:bCs/>
          <w:sz w:val="24"/>
          <w:szCs w:val="24"/>
          <w:lang w:val="es-ES_tradnl" w:eastAsia="es-ES"/>
        </w:rPr>
        <w:t>de autos, obra</w:t>
      </w:r>
      <w:r w:rsidR="00210230">
        <w:rPr>
          <w:rFonts w:ascii="Arial" w:eastAsia="Times New Roman" w:hAnsi="Arial" w:cs="Arial"/>
          <w:bCs/>
          <w:sz w:val="24"/>
          <w:szCs w:val="24"/>
          <w:lang w:val="es-ES_tradnl" w:eastAsia="es-ES"/>
        </w:rPr>
        <w:t>n</w:t>
      </w:r>
      <w:r>
        <w:rPr>
          <w:rFonts w:ascii="Arial" w:eastAsia="Times New Roman" w:hAnsi="Arial" w:cs="Arial"/>
          <w:bCs/>
          <w:sz w:val="24"/>
          <w:szCs w:val="24"/>
          <w:lang w:val="es-ES_tradnl" w:eastAsia="es-ES"/>
        </w:rPr>
        <w:t xml:space="preserve"> la</w:t>
      </w:r>
      <w:r w:rsidR="00FE3057">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copia</w:t>
      </w:r>
      <w:r w:rsidR="00FE3057">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certificada</w:t>
      </w:r>
      <w:r w:rsidR="00FE3057">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de</w:t>
      </w:r>
      <w:r w:rsidR="00D26BF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l</w:t>
      </w:r>
      <w:r w:rsidR="00D26BFA">
        <w:rPr>
          <w:rFonts w:ascii="Arial" w:eastAsia="Times New Roman" w:hAnsi="Arial" w:cs="Arial"/>
          <w:bCs/>
          <w:sz w:val="24"/>
          <w:szCs w:val="24"/>
          <w:lang w:val="es-ES_tradnl" w:eastAsia="es-ES"/>
        </w:rPr>
        <w:t>os</w:t>
      </w:r>
      <w:r>
        <w:rPr>
          <w:rFonts w:ascii="Arial" w:eastAsia="Times New Roman" w:hAnsi="Arial" w:cs="Arial"/>
          <w:bCs/>
          <w:sz w:val="24"/>
          <w:szCs w:val="24"/>
          <w:lang w:val="es-ES_tradnl" w:eastAsia="es-ES"/>
        </w:rPr>
        <w:t xml:space="preserve"> oficio</w:t>
      </w:r>
      <w:r w:rsidR="00D26BFA">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w:t>
      </w:r>
      <w:r w:rsidR="00382817">
        <w:rPr>
          <w:rFonts w:ascii="Arial" w:eastAsia="Times New Roman" w:hAnsi="Arial" w:cs="Arial"/>
          <w:bCs/>
          <w:iCs/>
          <w:caps/>
          <w:kern w:val="2"/>
          <w:sz w:val="24"/>
          <w:szCs w:val="24"/>
          <w:lang w:val="es-ES_tradnl" w:eastAsia="es-ES"/>
        </w:rPr>
        <w:t>**********</w:t>
      </w:r>
      <w:r w:rsidRPr="00D867E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de </w:t>
      </w:r>
      <w:r w:rsidR="005C2279">
        <w:rPr>
          <w:rFonts w:ascii="Arial" w:eastAsia="Times New Roman" w:hAnsi="Arial" w:cs="Arial"/>
          <w:bCs/>
          <w:sz w:val="24"/>
          <w:szCs w:val="24"/>
          <w:lang w:val="es-ES_tradnl" w:eastAsia="es-ES"/>
        </w:rPr>
        <w:t>treinta y uno de marzo</w:t>
      </w:r>
      <w:r w:rsidR="00A0273A">
        <w:rPr>
          <w:rFonts w:ascii="Arial" w:eastAsia="Times New Roman" w:hAnsi="Arial" w:cs="Arial"/>
          <w:bCs/>
          <w:sz w:val="24"/>
          <w:szCs w:val="24"/>
          <w:lang w:val="es-ES_tradnl" w:eastAsia="es-ES"/>
        </w:rPr>
        <w:t xml:space="preserve"> de dos mil </w:t>
      </w:r>
      <w:r w:rsidR="005C2279">
        <w:rPr>
          <w:rFonts w:ascii="Arial" w:eastAsia="Times New Roman" w:hAnsi="Arial" w:cs="Arial"/>
          <w:bCs/>
          <w:sz w:val="24"/>
          <w:szCs w:val="24"/>
          <w:lang w:val="es-ES_tradnl" w:eastAsia="es-ES"/>
        </w:rPr>
        <w:t>veintiuno</w:t>
      </w:r>
      <w:r w:rsidR="00A0273A">
        <w:rPr>
          <w:rFonts w:ascii="Arial" w:eastAsia="Times New Roman" w:hAnsi="Arial" w:cs="Arial"/>
          <w:bCs/>
          <w:sz w:val="24"/>
          <w:szCs w:val="24"/>
          <w:lang w:val="es-ES_tradnl" w:eastAsia="es-ES"/>
        </w:rPr>
        <w:t xml:space="preserve">, </w:t>
      </w:r>
      <w:r w:rsidR="00D26BFA">
        <w:rPr>
          <w:rFonts w:ascii="Arial" w:eastAsia="Times New Roman" w:hAnsi="Arial" w:cs="Arial"/>
          <w:bCs/>
          <w:sz w:val="24"/>
          <w:szCs w:val="24"/>
          <w:lang w:val="es-ES_tradnl" w:eastAsia="es-ES"/>
        </w:rPr>
        <w:t xml:space="preserve">y </w:t>
      </w:r>
      <w:r w:rsidR="00382817">
        <w:rPr>
          <w:rFonts w:ascii="Arial" w:eastAsia="Times New Roman" w:hAnsi="Arial" w:cs="Arial"/>
          <w:bCs/>
          <w:iCs/>
          <w:caps/>
          <w:kern w:val="2"/>
          <w:sz w:val="24"/>
          <w:szCs w:val="24"/>
          <w:lang w:val="es-ES_tradnl" w:eastAsia="es-ES"/>
        </w:rPr>
        <w:t>**********</w:t>
      </w:r>
      <w:r w:rsidR="00D26BFA" w:rsidRPr="00D867E2">
        <w:rPr>
          <w:rFonts w:ascii="Arial" w:eastAsia="Times New Roman" w:hAnsi="Arial" w:cs="Arial"/>
          <w:bCs/>
          <w:sz w:val="24"/>
          <w:szCs w:val="24"/>
          <w:lang w:val="es-ES_tradnl" w:eastAsia="es-ES"/>
        </w:rPr>
        <w:t>,</w:t>
      </w:r>
      <w:r w:rsidR="00D26BFA">
        <w:rPr>
          <w:rFonts w:ascii="Arial" w:eastAsia="Times New Roman" w:hAnsi="Arial" w:cs="Arial"/>
          <w:bCs/>
          <w:sz w:val="24"/>
          <w:szCs w:val="24"/>
          <w:lang w:val="es-ES_tradnl" w:eastAsia="es-ES"/>
        </w:rPr>
        <w:t xml:space="preserve"> de veinte de marzo de dos mil veinte</w:t>
      </w:r>
      <w:r w:rsidR="00E51D31">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emitido</w:t>
      </w:r>
      <w:r w:rsidR="00E51D31">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por el Director General de la Oficina de Pensiones del Gobierno del Estado, en cumplimiento al acuerdo del Consejo Directivo de la Oficina de Pensiones, la cual al ser document</w:t>
      </w:r>
      <w:r w:rsidR="004C5B78">
        <w:rPr>
          <w:rFonts w:ascii="Arial" w:eastAsia="Times New Roman" w:hAnsi="Arial" w:cs="Arial"/>
          <w:bCs/>
          <w:sz w:val="24"/>
          <w:szCs w:val="24"/>
          <w:lang w:val="es-ES_tradnl" w:eastAsia="es-ES"/>
        </w:rPr>
        <w:t>os</w:t>
      </w:r>
      <w:r>
        <w:rPr>
          <w:rFonts w:ascii="Arial" w:eastAsia="Times New Roman" w:hAnsi="Arial" w:cs="Arial"/>
          <w:bCs/>
          <w:sz w:val="24"/>
          <w:szCs w:val="24"/>
          <w:lang w:val="es-ES_tradnl" w:eastAsia="es-ES"/>
        </w:rPr>
        <w:t xml:space="preserve"> públic</w:t>
      </w:r>
      <w:r w:rsidR="004C5B78">
        <w:rPr>
          <w:rFonts w:ascii="Arial" w:eastAsia="Times New Roman" w:hAnsi="Arial" w:cs="Arial"/>
          <w:bCs/>
          <w:sz w:val="24"/>
          <w:szCs w:val="24"/>
          <w:lang w:val="es-ES_tradnl" w:eastAsia="es-ES"/>
        </w:rPr>
        <w:t>os expedidos</w:t>
      </w:r>
      <w:r>
        <w:rPr>
          <w:rFonts w:ascii="Arial" w:eastAsia="Times New Roman" w:hAnsi="Arial" w:cs="Arial"/>
          <w:bCs/>
          <w:sz w:val="24"/>
          <w:szCs w:val="24"/>
          <w:lang w:val="es-ES_tradnl" w:eastAsia="es-ES"/>
        </w:rPr>
        <w:t xml:space="preserve"> por una autoridad en ejercicio de sus funciones, hace prueba plena en </w:t>
      </w:r>
      <w:r>
        <w:rPr>
          <w:rFonts w:ascii="Arial" w:eastAsia="Times New Roman" w:hAnsi="Arial" w:cs="Arial"/>
          <w:bCs/>
          <w:sz w:val="24"/>
          <w:szCs w:val="24"/>
          <w:lang w:val="es-ES_tradnl" w:eastAsia="es-ES"/>
        </w:rPr>
        <w:lastRenderedPageBreak/>
        <w:t>términos del artículo 203 fracción I, de la Ley de Procedimiento y Justicia Administrativa para el Estado.</w:t>
      </w:r>
    </w:p>
    <w:p w14:paraId="6BA130B6" w14:textId="35609039" w:rsidR="00536A69" w:rsidRPr="00FC0F77" w:rsidRDefault="00536A69" w:rsidP="00536A69">
      <w:pPr>
        <w:tabs>
          <w:tab w:val="left" w:pos="567"/>
        </w:tabs>
        <w:spacing w:line="360" w:lineRule="auto"/>
        <w:ind w:right="51" w:firstLine="567"/>
        <w:jc w:val="both"/>
        <w:rPr>
          <w:rFonts w:ascii="Arial" w:hAnsi="Arial" w:cs="Arial"/>
          <w:sz w:val="24"/>
          <w:szCs w:val="24"/>
        </w:rPr>
      </w:pPr>
      <w:r w:rsidRPr="005C2230">
        <w:rPr>
          <w:rFonts w:ascii="Arial" w:hAnsi="Arial" w:cs="Arial"/>
          <w:sz w:val="24"/>
          <w:szCs w:val="24"/>
        </w:rPr>
        <w:t xml:space="preserve">Por lo que respecta </w:t>
      </w:r>
      <w:r w:rsidRPr="005C2230">
        <w:rPr>
          <w:rFonts w:ascii="Arial" w:hAnsi="Arial" w:cs="Arial"/>
          <w:bCs/>
          <w:sz w:val="24"/>
          <w:szCs w:val="24"/>
        </w:rPr>
        <w:t xml:space="preserve">la </w:t>
      </w:r>
      <w:r w:rsidRPr="005C2230">
        <w:rPr>
          <w:rFonts w:ascii="Arial" w:hAnsi="Arial" w:cs="Arial"/>
          <w:b/>
          <w:sz w:val="24"/>
          <w:szCs w:val="24"/>
        </w:rPr>
        <w:t>causal de improcedencia</w:t>
      </w:r>
      <w:r w:rsidRPr="005C2230">
        <w:rPr>
          <w:rFonts w:ascii="Arial" w:hAnsi="Arial" w:cs="Arial"/>
          <w:sz w:val="24"/>
          <w:szCs w:val="24"/>
        </w:rPr>
        <w:t xml:space="preserve"> contenida en la</w:t>
      </w:r>
      <w:r w:rsidRPr="005C2230">
        <w:rPr>
          <w:rFonts w:ascii="Arial" w:hAnsi="Arial" w:cs="Arial"/>
          <w:b/>
          <w:sz w:val="24"/>
          <w:szCs w:val="24"/>
        </w:rPr>
        <w:t xml:space="preserve"> fracción</w:t>
      </w:r>
      <w:r w:rsidRPr="005C2230">
        <w:rPr>
          <w:rFonts w:ascii="Arial" w:hAnsi="Arial" w:cs="Arial"/>
          <w:sz w:val="24"/>
          <w:szCs w:val="24"/>
        </w:rPr>
        <w:t xml:space="preserve"> </w:t>
      </w:r>
      <w:r w:rsidRPr="005C2230">
        <w:rPr>
          <w:rFonts w:ascii="Arial" w:hAnsi="Arial" w:cs="Arial"/>
          <w:b/>
          <w:sz w:val="24"/>
          <w:szCs w:val="24"/>
        </w:rPr>
        <w:t xml:space="preserve">VI </w:t>
      </w:r>
      <w:r w:rsidRPr="005C2230">
        <w:rPr>
          <w:rFonts w:ascii="Arial" w:hAnsi="Arial" w:cs="Arial"/>
          <w:sz w:val="24"/>
          <w:szCs w:val="24"/>
        </w:rPr>
        <w:t>del</w:t>
      </w:r>
      <w:r>
        <w:rPr>
          <w:rFonts w:ascii="Arial" w:hAnsi="Arial" w:cs="Arial"/>
          <w:sz w:val="24"/>
          <w:szCs w:val="24"/>
        </w:rPr>
        <w:t xml:space="preserve"> artículo 162</w:t>
      </w:r>
      <w:r w:rsidR="005C2230">
        <w:rPr>
          <w:rFonts w:ascii="Arial" w:hAnsi="Arial" w:cs="Arial"/>
          <w:sz w:val="24"/>
          <w:szCs w:val="24"/>
        </w:rPr>
        <w:t>,</w:t>
      </w:r>
      <w:r>
        <w:rPr>
          <w:rFonts w:ascii="Arial" w:hAnsi="Arial" w:cs="Arial"/>
          <w:sz w:val="24"/>
          <w:szCs w:val="24"/>
        </w:rPr>
        <w:t xml:space="preserve">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21D69F78" w14:textId="77777777" w:rsidR="00536A69" w:rsidRDefault="00536A69" w:rsidP="00536A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invocadas </w:t>
      </w:r>
      <w:r w:rsidRPr="0008766B">
        <w:rPr>
          <w:rFonts w:ascii="Arial" w:eastAsia="Times New Roman" w:hAnsi="Arial" w:cs="Arial"/>
          <w:sz w:val="24"/>
          <w:szCs w:val="24"/>
          <w:lang w:val="es-ES_tradnl" w:eastAsia="es-ES"/>
        </w:rPr>
        <w:t>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Pr="0008766B">
        <w:rPr>
          <w:rFonts w:ascii="Arial" w:eastAsia="Times New Roman" w:hAnsi="Arial" w:cs="Arial"/>
          <w:bCs/>
          <w:sz w:val="24"/>
          <w:szCs w:val="24"/>
          <w:lang w:val="es-ES_tradnl" w:eastAsia="es-ES"/>
        </w:rPr>
        <w:t>.</w:t>
      </w:r>
    </w:p>
    <w:p w14:paraId="41B0810E" w14:textId="500EEB3E" w:rsidR="00536A69" w:rsidRDefault="00536A69" w:rsidP="00536A69">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 xml:space="preserve">de </w:t>
      </w:r>
      <w:r w:rsidRPr="007966B5">
        <w:rPr>
          <w:rFonts w:ascii="Arial" w:eastAsia="Times New Roman" w:hAnsi="Arial" w:cs="Arial"/>
          <w:sz w:val="24"/>
          <w:szCs w:val="24"/>
          <w:lang w:val="es-ES_tradnl" w:eastAsia="es-ES"/>
        </w:rPr>
        <w:t>falta de acción</w:t>
      </w:r>
      <w:r w:rsidR="003D48F1" w:rsidRPr="007966B5">
        <w:rPr>
          <w:rFonts w:ascii="Arial" w:eastAsia="Times New Roman" w:hAnsi="Arial" w:cs="Arial"/>
          <w:sz w:val="24"/>
          <w:szCs w:val="24"/>
          <w:lang w:val="es-ES_tradnl" w:eastAsia="es-ES"/>
        </w:rPr>
        <w:t xml:space="preserve"> y</w:t>
      </w:r>
      <w:r w:rsidRPr="007966B5">
        <w:rPr>
          <w:rFonts w:ascii="Arial" w:eastAsia="Times New Roman" w:hAnsi="Arial" w:cs="Arial"/>
          <w:sz w:val="24"/>
          <w:szCs w:val="24"/>
          <w:lang w:val="es-ES_tradnl" w:eastAsia="es-ES"/>
        </w:rPr>
        <w:t xml:space="preserve"> de derecho y falsedad </w:t>
      </w:r>
      <w:r w:rsidRPr="007966B5">
        <w:rPr>
          <w:rFonts w:ascii="Arial" w:eastAsia="Times New Roman" w:hAnsi="Arial" w:cs="Arial"/>
          <w:bCs/>
          <w:sz w:val="24"/>
          <w:szCs w:val="24"/>
          <w:lang w:val="es-ES_tradnl" w:eastAsia="es-ES"/>
        </w:rPr>
        <w:t>de los hechos</w:t>
      </w:r>
      <w:r w:rsidRPr="00446C9E">
        <w:rPr>
          <w:rFonts w:ascii="Arial" w:eastAsia="Times New Roman" w:hAnsi="Arial" w:cs="Arial"/>
          <w:bCs/>
          <w:sz w:val="24"/>
          <w:szCs w:val="24"/>
          <w:lang w:val="es-ES_tradnl" w:eastAsia="es-ES"/>
        </w:rPr>
        <w:t xml:space="preserve"> en que funda su demanda la parte actora</w:t>
      </w:r>
      <w:r w:rsidRPr="002B6BAD">
        <w:rPr>
          <w:rFonts w:ascii="Arial" w:eastAsia="Times New Roman" w:hAnsi="Arial" w:cs="Arial"/>
          <w:sz w:val="24"/>
          <w:szCs w:val="24"/>
          <w:lang w:val="es-ES_tradnl" w:eastAsia="es-ES"/>
        </w:rPr>
        <w:t xml:space="preserve">, </w:t>
      </w:r>
      <w:r w:rsidRPr="007966B5">
        <w:rPr>
          <w:rFonts w:ascii="Arial" w:eastAsia="Times New Roman" w:hAnsi="Arial" w:cs="Arial"/>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00A240C9">
        <w:rPr>
          <w:rFonts w:ascii="Arial" w:eastAsia="Times New Roman" w:hAnsi="Arial" w:cs="Arial"/>
          <w:sz w:val="24"/>
          <w:szCs w:val="24"/>
          <w:lang w:val="es-ES_tradnl" w:eastAsia="es-ES"/>
        </w:rPr>
        <w:t xml:space="preserve">Director General y apoderado legal del </w:t>
      </w:r>
      <w:r w:rsidR="00A240C9" w:rsidRPr="00457D79">
        <w:rPr>
          <w:rFonts w:ascii="Arial" w:eastAsia="Times New Roman" w:hAnsi="Arial" w:cs="Arial"/>
          <w:bCs/>
          <w:sz w:val="24"/>
          <w:szCs w:val="24"/>
          <w:lang w:val="es-ES_tradnl" w:eastAsia="es-ES"/>
        </w:rPr>
        <w:t xml:space="preserve">Consejo Directivo de la Oficina de </w:t>
      </w:r>
      <w:r w:rsidR="00A240C9" w:rsidRPr="00101478">
        <w:rPr>
          <w:rFonts w:ascii="Arial" w:eastAsia="Times New Roman" w:hAnsi="Arial" w:cs="Arial"/>
          <w:bCs/>
          <w:sz w:val="24"/>
          <w:szCs w:val="24"/>
          <w:lang w:val="es-ES_tradnl" w:eastAsia="es-ES"/>
        </w:rPr>
        <w:t>P</w:t>
      </w:r>
      <w:r w:rsidR="00A240C9">
        <w:rPr>
          <w:rFonts w:ascii="Arial" w:eastAsia="Times New Roman" w:hAnsi="Arial" w:cs="Arial"/>
          <w:bCs/>
          <w:sz w:val="24"/>
          <w:szCs w:val="24"/>
          <w:lang w:val="es-ES_tradnl" w:eastAsia="es-ES"/>
        </w:rPr>
        <w:t>ensiones del Estado</w:t>
      </w:r>
      <w:r>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contestación a la demanda, quién señaló</w:t>
      </w:r>
      <w:r>
        <w:rPr>
          <w:rFonts w:ascii="Arial" w:eastAsia="Times New Roman" w:hAnsi="Arial" w:cs="Arial"/>
          <w:sz w:val="24"/>
          <w:szCs w:val="24"/>
          <w:lang w:val="es-ES_tradnl" w:eastAsia="es-ES"/>
        </w:rPr>
        <w:t>:</w:t>
      </w:r>
      <w:r w:rsidRPr="002B6BAD">
        <w:rPr>
          <w:rFonts w:ascii="Arial" w:eastAsia="Times New Roman" w:hAnsi="Arial" w:cs="Arial"/>
          <w:sz w:val="24"/>
          <w:szCs w:val="24"/>
          <w:lang w:val="es-ES_tradnl" w:eastAsia="es-ES"/>
        </w:rPr>
        <w:t xml:space="preserve"> que el actor carece de acción y derecho, </w:t>
      </w:r>
      <w:r>
        <w:rPr>
          <w:rFonts w:ascii="Arial" w:eastAsia="Times New Roman" w:hAnsi="Arial" w:cs="Arial"/>
          <w:sz w:val="24"/>
          <w:szCs w:val="24"/>
          <w:lang w:val="es-ES_tradnl" w:eastAsia="es-ES"/>
        </w:rPr>
        <w:t>y que son falsos los hechos en los que el actor funda su demanda.</w:t>
      </w:r>
    </w:p>
    <w:p w14:paraId="2B53D459" w14:textId="7F8CA03A" w:rsidR="00536A69" w:rsidRPr="002B6BAD"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excepcion</w:t>
      </w:r>
      <w:r>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w:t>
      </w:r>
      <w:r w:rsidRPr="007966B5">
        <w:rPr>
          <w:rFonts w:ascii="Arial" w:eastAsia="Times New Roman" w:hAnsi="Arial" w:cs="Arial"/>
          <w:sz w:val="24"/>
          <w:szCs w:val="24"/>
          <w:lang w:val="es-ES_tradnl" w:eastAsia="es-ES"/>
        </w:rPr>
        <w:t>opuestas son improcedentes, en virtud de que conforme a lo dispuesto por el artículo 17</w:t>
      </w:r>
      <w:r w:rsidR="007966B5">
        <w:rPr>
          <w:rFonts w:ascii="Arial" w:eastAsia="Times New Roman" w:hAnsi="Arial" w:cs="Arial"/>
          <w:sz w:val="24"/>
          <w:szCs w:val="24"/>
          <w:lang w:val="es-ES_tradnl" w:eastAsia="es-ES"/>
        </w:rPr>
        <w:t>,</w:t>
      </w:r>
      <w:r w:rsidRPr="007966B5">
        <w:rPr>
          <w:rFonts w:ascii="Arial" w:eastAsia="Times New Roman" w:hAnsi="Arial" w:cs="Arial"/>
          <w:sz w:val="24"/>
          <w:szCs w:val="24"/>
          <w:lang w:val="es-ES_tradnl" w:eastAsia="es-ES"/>
        </w:rPr>
        <w:t xml:space="preserve"> de la Constitución Federal, la</w:t>
      </w:r>
      <w:r w:rsidRPr="002B6BAD">
        <w:rPr>
          <w:rFonts w:ascii="Arial" w:eastAsia="Times New Roman" w:hAnsi="Arial" w:cs="Arial"/>
          <w:sz w:val="24"/>
          <w:szCs w:val="24"/>
          <w:lang w:val="es-ES_tradnl" w:eastAsia="es-ES"/>
        </w:rPr>
        <w:t xml:space="preserve"> parte actora tiene el derecho y la facultad de exigir a través de este juicio y las normas aplicables al caso que se juzgue la legalidad del oficio que se impugna.</w:t>
      </w:r>
    </w:p>
    <w:p w14:paraId="4A062124" w14:textId="59689046" w:rsidR="00536A69" w:rsidRPr="00364BE5"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w:t>
      </w:r>
      <w:r w:rsidRPr="007966B5">
        <w:rPr>
          <w:rFonts w:ascii="Arial" w:eastAsia="Times New Roman" w:hAnsi="Arial" w:cs="Arial"/>
          <w:sz w:val="24"/>
          <w:szCs w:val="24"/>
          <w:lang w:val="es-ES_tradnl" w:eastAsia="es-ES"/>
        </w:rPr>
        <w:t>es improcedente la excepción de falsedad de hechos opuesta por la autoridad demandada,</w:t>
      </w:r>
      <w:r w:rsidRPr="002B6BAD">
        <w:rPr>
          <w:rFonts w:ascii="Arial" w:eastAsia="Times New Roman" w:hAnsi="Arial" w:cs="Arial"/>
          <w:sz w:val="24"/>
          <w:szCs w:val="24"/>
          <w:lang w:val="es-ES_tradnl" w:eastAsia="es-ES"/>
        </w:rPr>
        <w:t xml:space="preserve"> ya que </w:t>
      </w:r>
      <w:r>
        <w:rPr>
          <w:rFonts w:ascii="Arial" w:eastAsia="Times New Roman" w:hAnsi="Arial" w:cs="Arial"/>
          <w:sz w:val="24"/>
          <w:szCs w:val="24"/>
          <w:lang w:val="es-ES_tradnl" w:eastAsia="es-ES"/>
        </w:rPr>
        <w:t>el</w:t>
      </w:r>
      <w:r w:rsidRPr="002B6BAD">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 xml:space="preserve">no se condujo con falsedad en su </w:t>
      </w:r>
      <w:r>
        <w:rPr>
          <w:rFonts w:ascii="Arial" w:eastAsia="Times New Roman" w:hAnsi="Arial" w:cs="Arial"/>
          <w:sz w:val="24"/>
          <w:szCs w:val="24"/>
          <w:lang w:val="es-ES_tradnl" w:eastAsia="es-ES"/>
        </w:rPr>
        <w:t xml:space="preserve">escrito de </w:t>
      </w:r>
      <w:r w:rsidRPr="002B6BAD">
        <w:rPr>
          <w:rFonts w:ascii="Arial" w:eastAsia="Times New Roman" w:hAnsi="Arial" w:cs="Arial"/>
          <w:sz w:val="24"/>
          <w:szCs w:val="24"/>
          <w:lang w:val="es-ES_tradnl" w:eastAsia="es-ES"/>
        </w:rPr>
        <w:t>demanda</w:t>
      </w:r>
      <w:r>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al reclamar la nulidad del</w:t>
      </w:r>
      <w:r>
        <w:rPr>
          <w:rFonts w:ascii="Arial" w:eastAsia="Times New Roman" w:hAnsi="Arial" w:cs="Arial"/>
          <w:sz w:val="24"/>
          <w:szCs w:val="24"/>
          <w:lang w:val="es-ES_tradnl" w:eastAsia="es-ES"/>
        </w:rPr>
        <w:t xml:space="preserve"> contenido </w:t>
      </w:r>
      <w:r w:rsidR="007966B5">
        <w:rPr>
          <w:rFonts w:ascii="Arial" w:eastAsia="Times New Roman" w:hAnsi="Arial" w:cs="Arial"/>
          <w:sz w:val="24"/>
          <w:szCs w:val="24"/>
          <w:lang w:val="es-ES_tradnl" w:eastAsia="es-ES"/>
        </w:rPr>
        <w:t xml:space="preserve">de los </w:t>
      </w:r>
      <w:r w:rsidR="007966B5">
        <w:rPr>
          <w:rFonts w:ascii="Arial" w:eastAsia="Times New Roman" w:hAnsi="Arial" w:cs="Arial"/>
          <w:bCs/>
          <w:sz w:val="24"/>
          <w:szCs w:val="24"/>
          <w:lang w:val="es-ES_tradnl" w:eastAsia="es-ES"/>
        </w:rPr>
        <w:t xml:space="preserve">oficios </w:t>
      </w:r>
      <w:r w:rsidR="00382817">
        <w:rPr>
          <w:rFonts w:ascii="Arial" w:eastAsia="Times New Roman" w:hAnsi="Arial" w:cs="Arial"/>
          <w:bCs/>
          <w:iCs/>
          <w:caps/>
          <w:kern w:val="2"/>
          <w:sz w:val="24"/>
          <w:szCs w:val="24"/>
          <w:lang w:val="es-ES_tradnl" w:eastAsia="es-ES"/>
        </w:rPr>
        <w:t>**********</w:t>
      </w:r>
      <w:r w:rsidR="007966B5" w:rsidRPr="00D867E2">
        <w:rPr>
          <w:rFonts w:ascii="Arial" w:eastAsia="Times New Roman" w:hAnsi="Arial" w:cs="Arial"/>
          <w:bCs/>
          <w:sz w:val="24"/>
          <w:szCs w:val="24"/>
          <w:lang w:val="es-ES_tradnl" w:eastAsia="es-ES"/>
        </w:rPr>
        <w:t>,</w:t>
      </w:r>
      <w:r w:rsidR="007966B5">
        <w:rPr>
          <w:rFonts w:ascii="Arial" w:eastAsia="Times New Roman" w:hAnsi="Arial" w:cs="Arial"/>
          <w:bCs/>
          <w:sz w:val="24"/>
          <w:szCs w:val="24"/>
          <w:lang w:val="es-ES_tradnl" w:eastAsia="es-ES"/>
        </w:rPr>
        <w:t xml:space="preserve"> de treinta y uno de marzo de dos mil veintiuno, y </w:t>
      </w:r>
      <w:r w:rsidR="00382817">
        <w:rPr>
          <w:rFonts w:ascii="Arial" w:eastAsia="Times New Roman" w:hAnsi="Arial" w:cs="Arial"/>
          <w:bCs/>
          <w:iCs/>
          <w:caps/>
          <w:kern w:val="2"/>
          <w:sz w:val="24"/>
          <w:szCs w:val="24"/>
          <w:lang w:val="es-ES_tradnl" w:eastAsia="es-ES"/>
        </w:rPr>
        <w:t>**********</w:t>
      </w:r>
      <w:r w:rsidR="007966B5" w:rsidRPr="00D867E2">
        <w:rPr>
          <w:rFonts w:ascii="Arial" w:eastAsia="Times New Roman" w:hAnsi="Arial" w:cs="Arial"/>
          <w:bCs/>
          <w:sz w:val="24"/>
          <w:szCs w:val="24"/>
          <w:lang w:val="es-ES_tradnl" w:eastAsia="es-ES"/>
        </w:rPr>
        <w:t>,</w:t>
      </w:r>
      <w:r w:rsidR="007966B5">
        <w:rPr>
          <w:rFonts w:ascii="Arial" w:eastAsia="Times New Roman" w:hAnsi="Arial" w:cs="Arial"/>
          <w:bCs/>
          <w:sz w:val="24"/>
          <w:szCs w:val="24"/>
          <w:lang w:val="es-ES_tradnl" w:eastAsia="es-ES"/>
        </w:rPr>
        <w:t xml:space="preserve"> de veinte de marzo de dos mil veinte, </w:t>
      </w:r>
      <w:r>
        <w:rPr>
          <w:rFonts w:ascii="Arial" w:eastAsia="Times New Roman" w:hAnsi="Arial" w:cs="Arial"/>
          <w:sz w:val="24"/>
          <w:szCs w:val="24"/>
          <w:lang w:val="es-ES_tradnl" w:eastAsia="es-ES"/>
        </w:rPr>
        <w:t>toda vez que el mismo</w:t>
      </w:r>
      <w:r w:rsidRPr="002B6BAD">
        <w:rPr>
          <w:rFonts w:ascii="Arial" w:eastAsia="Times New Roman" w:hAnsi="Arial" w:cs="Arial"/>
          <w:sz w:val="24"/>
          <w:szCs w:val="24"/>
          <w:lang w:val="es-ES_tradnl" w:eastAsia="es-ES"/>
        </w:rPr>
        <w:t xml:space="preserve"> afecta su esfera jurídica</w:t>
      </w:r>
      <w:r>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copia certificada </w:t>
      </w:r>
      <w:r w:rsidRPr="002B6BAD">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l mismo</w:t>
      </w:r>
      <w:r w:rsidRPr="002B6BAD">
        <w:rPr>
          <w:rFonts w:ascii="Arial" w:eastAsia="Times New Roman" w:hAnsi="Arial" w:cs="Arial"/>
          <w:sz w:val="24"/>
          <w:szCs w:val="24"/>
          <w:lang w:val="es-ES_tradnl" w:eastAsia="es-ES"/>
        </w:rPr>
        <w:t>.</w:t>
      </w:r>
    </w:p>
    <w:p w14:paraId="68322E81" w14:textId="61A2A800" w:rsidR="00FC78A8" w:rsidRDefault="00536A69" w:rsidP="00536A69">
      <w:pPr>
        <w:spacing w:line="360" w:lineRule="auto"/>
        <w:ind w:firstLine="567"/>
        <w:jc w:val="both"/>
        <w:rPr>
          <w:rFonts w:ascii="Arial" w:eastAsia="Times New Roman" w:hAnsi="Arial" w:cs="Arial"/>
          <w:bCs/>
          <w:color w:val="000000"/>
          <w:sz w:val="24"/>
          <w:szCs w:val="24"/>
          <w:lang w:val="es-ES" w:eastAsia="es-ES"/>
        </w:rPr>
      </w:pPr>
      <w:r w:rsidRPr="00C93592">
        <w:rPr>
          <w:rFonts w:ascii="Arial" w:eastAsia="Times New Roman" w:hAnsi="Arial" w:cs="Arial"/>
          <w:b/>
          <w:sz w:val="24"/>
          <w:szCs w:val="24"/>
          <w:lang w:val="es-ES_tradnl" w:eastAsia="es-ES"/>
        </w:rPr>
        <w:t xml:space="preserve">QUINTO. </w:t>
      </w:r>
      <w:r w:rsidR="00C93592" w:rsidRPr="00655F00">
        <w:rPr>
          <w:rFonts w:ascii="Arial" w:eastAsia="Times New Roman" w:hAnsi="Arial" w:cs="Arial"/>
          <w:b/>
          <w:sz w:val="24"/>
          <w:szCs w:val="24"/>
          <w:lang w:val="es-ES_tradnl" w:eastAsia="es-ES"/>
        </w:rPr>
        <w:t xml:space="preserve">Análisis del fondo del asunto. </w:t>
      </w:r>
      <w:r w:rsidRPr="00C93592">
        <w:rPr>
          <w:rFonts w:ascii="Arial" w:eastAsia="Times New Roman" w:hAnsi="Arial" w:cs="Arial"/>
          <w:sz w:val="24"/>
          <w:szCs w:val="24"/>
          <w:lang w:val="es-ES_tradnl" w:eastAsia="es-ES"/>
        </w:rPr>
        <w:t>Del escrito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de demanda de</w:t>
      </w:r>
      <w:r w:rsidR="0000502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005020">
        <w:rPr>
          <w:rFonts w:ascii="Arial" w:eastAsia="Times New Roman" w:hAnsi="Arial" w:cs="Arial"/>
          <w:sz w:val="24"/>
          <w:szCs w:val="24"/>
          <w:lang w:val="es-ES_tradnl" w:eastAsia="es-ES"/>
        </w:rPr>
        <w:t>a</w:t>
      </w:r>
      <w:r w:rsidR="00932431">
        <w:rPr>
          <w:rFonts w:ascii="Arial" w:eastAsia="Times New Roman" w:hAnsi="Arial" w:cs="Arial"/>
          <w:sz w:val="24"/>
          <w:szCs w:val="24"/>
          <w:lang w:val="es-ES_tradnl" w:eastAsia="es-ES"/>
        </w:rPr>
        <w:t xml:space="preserve"> </w:t>
      </w:r>
      <w:r w:rsidR="00005020">
        <w:rPr>
          <w:rFonts w:ascii="Arial" w:eastAsia="Times New Roman" w:hAnsi="Arial" w:cs="Arial"/>
          <w:color w:val="000000"/>
          <w:sz w:val="24"/>
          <w:szCs w:val="24"/>
          <w:lang w:val="es-ES_tradnl" w:eastAsia="es-ES"/>
        </w:rPr>
        <w:t xml:space="preserve">parte actora, </w:t>
      </w:r>
      <w:r>
        <w:rPr>
          <w:rFonts w:ascii="Arial" w:eastAsia="Times New Roman" w:hAnsi="Arial" w:cs="Arial"/>
          <w:color w:val="000000"/>
          <w:sz w:val="24"/>
          <w:szCs w:val="24"/>
          <w:lang w:val="es-ES_tradnl" w:eastAsia="es-ES"/>
        </w:rPr>
        <w:t>se advierte que solicita</w:t>
      </w:r>
      <w:r w:rsidR="004712BE">
        <w:rPr>
          <w:rFonts w:ascii="Arial" w:eastAsia="Times New Roman" w:hAnsi="Arial" w:cs="Arial"/>
          <w:color w:val="000000"/>
          <w:sz w:val="24"/>
          <w:szCs w:val="24"/>
          <w:lang w:val="es-ES_tradnl" w:eastAsia="es-ES"/>
        </w:rPr>
        <w:t>:</w:t>
      </w:r>
      <w:r w:rsidR="00005020">
        <w:rPr>
          <w:rFonts w:ascii="Arial" w:eastAsia="Times New Roman" w:hAnsi="Arial" w:cs="Arial"/>
          <w:color w:val="000000"/>
          <w:sz w:val="24"/>
          <w:szCs w:val="24"/>
          <w:lang w:val="es-ES_tradnl" w:eastAsia="es-ES"/>
        </w:rPr>
        <w:t xml:space="preserve"> </w:t>
      </w:r>
      <w:r w:rsidR="00A240C9">
        <w:rPr>
          <w:rFonts w:ascii="Arial" w:eastAsia="Times New Roman" w:hAnsi="Arial" w:cs="Arial"/>
          <w:color w:val="000000"/>
          <w:sz w:val="24"/>
          <w:szCs w:val="24"/>
          <w:lang w:val="es-ES_tradnl" w:eastAsia="es-ES"/>
        </w:rPr>
        <w:t>a) l</w:t>
      </w:r>
      <w:r w:rsidR="004712BE">
        <w:rPr>
          <w:rFonts w:ascii="Arial" w:eastAsia="Times New Roman" w:hAnsi="Arial" w:cs="Arial"/>
          <w:color w:val="000000"/>
          <w:sz w:val="24"/>
          <w:szCs w:val="24"/>
          <w:lang w:val="es-ES_tradnl" w:eastAsia="es-ES"/>
        </w:rPr>
        <w:t>a</w:t>
      </w:r>
      <w:r>
        <w:rPr>
          <w:rFonts w:ascii="Arial" w:eastAsia="Times New Roman" w:hAnsi="Arial" w:cs="Arial"/>
          <w:color w:val="000000"/>
          <w:sz w:val="24"/>
          <w:szCs w:val="24"/>
          <w:lang w:val="es-ES_tradnl" w:eastAsia="es-ES"/>
        </w:rPr>
        <w:t xml:space="preserve"> nulidad de</w:t>
      </w:r>
      <w:r w:rsidR="004712BE">
        <w:rPr>
          <w:rFonts w:ascii="Arial" w:eastAsia="Times New Roman" w:hAnsi="Arial" w:cs="Arial"/>
          <w:color w:val="000000"/>
          <w:sz w:val="24"/>
          <w:szCs w:val="24"/>
          <w:lang w:val="es-ES_tradnl" w:eastAsia="es-ES"/>
        </w:rPr>
        <w:t xml:space="preserve"> </w:t>
      </w:r>
      <w:r w:rsidR="00005020">
        <w:rPr>
          <w:rFonts w:ascii="Arial" w:eastAsia="Times New Roman" w:hAnsi="Arial" w:cs="Arial"/>
          <w:color w:val="000000"/>
          <w:sz w:val="24"/>
          <w:szCs w:val="24"/>
          <w:lang w:val="es-ES_tradnl" w:eastAsia="es-ES"/>
        </w:rPr>
        <w:t>l</w:t>
      </w:r>
      <w:r w:rsidR="004712BE">
        <w:rPr>
          <w:rFonts w:ascii="Arial" w:eastAsia="Times New Roman" w:hAnsi="Arial" w:cs="Arial"/>
          <w:color w:val="000000"/>
          <w:sz w:val="24"/>
          <w:szCs w:val="24"/>
          <w:lang w:val="es-ES_tradnl" w:eastAsia="es-ES"/>
        </w:rPr>
        <w:t>os oficios</w:t>
      </w:r>
      <w:r w:rsidR="00005020">
        <w:rPr>
          <w:rFonts w:ascii="Arial" w:eastAsia="Times New Roman" w:hAnsi="Arial" w:cs="Arial"/>
          <w:color w:val="000000"/>
          <w:sz w:val="24"/>
          <w:szCs w:val="24"/>
          <w:lang w:val="es-ES_tradnl" w:eastAsia="es-ES"/>
        </w:rPr>
        <w:t xml:space="preserve"> </w:t>
      </w:r>
      <w:r w:rsidR="00382817">
        <w:rPr>
          <w:rFonts w:ascii="Arial" w:eastAsia="Times New Roman" w:hAnsi="Arial" w:cs="Arial"/>
          <w:bCs/>
          <w:iCs/>
          <w:caps/>
          <w:kern w:val="2"/>
          <w:sz w:val="24"/>
          <w:szCs w:val="24"/>
          <w:lang w:val="es-ES_tradnl" w:eastAsia="es-ES"/>
        </w:rPr>
        <w:t>**********</w:t>
      </w:r>
      <w:r w:rsidRPr="00005020">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w:t>
      </w:r>
      <w:r w:rsidRPr="00101F55">
        <w:rPr>
          <w:rFonts w:ascii="Arial" w:eastAsia="Times New Roman" w:hAnsi="Arial" w:cs="Arial"/>
          <w:sz w:val="24"/>
          <w:szCs w:val="24"/>
          <w:lang w:val="es-ES_tradnl" w:eastAsia="es-ES"/>
        </w:rPr>
        <w:t>de</w:t>
      </w:r>
      <w:r w:rsidRPr="00101F55">
        <w:rPr>
          <w:rFonts w:ascii="Arial" w:eastAsia="Times New Roman" w:hAnsi="Arial" w:cs="Arial"/>
          <w:bCs/>
          <w:sz w:val="24"/>
          <w:szCs w:val="24"/>
          <w:lang w:val="es-ES_tradnl" w:eastAsia="es-ES"/>
        </w:rPr>
        <w:t xml:space="preserve"> </w:t>
      </w:r>
      <w:r w:rsidR="00005020">
        <w:rPr>
          <w:rFonts w:ascii="Arial" w:eastAsia="Times New Roman" w:hAnsi="Arial" w:cs="Arial"/>
          <w:sz w:val="24"/>
          <w:szCs w:val="24"/>
          <w:lang w:val="es-ES_tradnl" w:eastAsia="es-ES"/>
        </w:rPr>
        <w:t xml:space="preserve">treinta y uno de marzo </w:t>
      </w:r>
      <w:r w:rsidR="00C952B6">
        <w:rPr>
          <w:rFonts w:ascii="Arial" w:eastAsia="Times New Roman" w:hAnsi="Arial" w:cs="Arial"/>
          <w:sz w:val="24"/>
          <w:szCs w:val="24"/>
          <w:lang w:val="es-ES_tradnl" w:eastAsia="es-ES"/>
        </w:rPr>
        <w:t xml:space="preserve">de dos mil </w:t>
      </w:r>
      <w:r w:rsidR="00005020">
        <w:rPr>
          <w:rFonts w:ascii="Arial" w:eastAsia="Times New Roman" w:hAnsi="Arial" w:cs="Arial"/>
          <w:sz w:val="24"/>
          <w:szCs w:val="24"/>
          <w:lang w:val="es-ES_tradnl" w:eastAsia="es-ES"/>
        </w:rPr>
        <w:t>veintiuno</w:t>
      </w:r>
      <w:r w:rsidR="004712BE">
        <w:rPr>
          <w:rFonts w:ascii="Arial" w:eastAsia="Times New Roman" w:hAnsi="Arial" w:cs="Arial"/>
          <w:sz w:val="24"/>
          <w:szCs w:val="24"/>
          <w:lang w:val="es-ES_tradnl" w:eastAsia="es-ES"/>
        </w:rPr>
        <w:t xml:space="preserve"> y </w:t>
      </w:r>
      <w:r w:rsidR="00382817">
        <w:rPr>
          <w:rFonts w:ascii="Arial" w:eastAsia="Times New Roman" w:hAnsi="Arial" w:cs="Arial"/>
          <w:bCs/>
          <w:iCs/>
          <w:caps/>
          <w:kern w:val="2"/>
          <w:sz w:val="24"/>
          <w:szCs w:val="24"/>
          <w:lang w:val="es-ES_tradnl" w:eastAsia="es-ES"/>
        </w:rPr>
        <w:t>**********</w:t>
      </w:r>
      <w:r w:rsidR="00005020" w:rsidRPr="00005020">
        <w:rPr>
          <w:rFonts w:ascii="Arial" w:eastAsia="Times New Roman" w:hAnsi="Arial" w:cs="Arial"/>
          <w:bCs/>
          <w:sz w:val="24"/>
          <w:szCs w:val="24"/>
          <w:lang w:val="es-ES_tradnl" w:eastAsia="es-ES"/>
        </w:rPr>
        <w:t>,</w:t>
      </w:r>
      <w:r w:rsidR="00005020">
        <w:rPr>
          <w:rFonts w:ascii="Arial" w:eastAsia="Times New Roman" w:hAnsi="Arial" w:cs="Arial"/>
          <w:bCs/>
          <w:sz w:val="24"/>
          <w:szCs w:val="24"/>
          <w:lang w:val="es-ES_tradnl" w:eastAsia="es-ES"/>
        </w:rPr>
        <w:t xml:space="preserve"> de veinte de marzo de dos mil veinte, </w:t>
      </w:r>
      <w:r w:rsidR="00005020">
        <w:rPr>
          <w:rFonts w:ascii="Arial" w:eastAsia="Times New Roman" w:hAnsi="Arial" w:cs="Arial"/>
          <w:bCs/>
          <w:color w:val="000000"/>
          <w:sz w:val="24"/>
          <w:szCs w:val="24"/>
          <w:lang w:val="es-ES" w:eastAsia="es-ES"/>
        </w:rPr>
        <w:t xml:space="preserve">emitidos </w:t>
      </w:r>
      <w:r>
        <w:rPr>
          <w:rFonts w:ascii="Arial" w:eastAsia="Times New Roman" w:hAnsi="Arial" w:cs="Arial"/>
          <w:sz w:val="24"/>
          <w:szCs w:val="24"/>
          <w:lang w:val="es-ES" w:eastAsia="es-ES"/>
        </w:rPr>
        <w:t>por el Director General de la Oficina de Pensiones del Gobierno del Estado,</w:t>
      </w:r>
      <w:r>
        <w:rPr>
          <w:rFonts w:ascii="Arial" w:eastAsia="Times New Roman" w:hAnsi="Arial" w:cs="Arial"/>
          <w:bCs/>
          <w:color w:val="000000"/>
          <w:sz w:val="24"/>
          <w:szCs w:val="24"/>
          <w:lang w:val="es-ES" w:eastAsia="es-ES"/>
        </w:rPr>
        <w:t xml:space="preserve"> en donde se autorizó su pensión por jubilación por el 100% del sueldo base que percibe</w:t>
      </w:r>
      <w:r w:rsidR="000C1033">
        <w:rPr>
          <w:rFonts w:ascii="Arial" w:eastAsia="Times New Roman" w:hAnsi="Arial" w:cs="Arial"/>
          <w:bCs/>
          <w:color w:val="000000"/>
          <w:sz w:val="24"/>
          <w:szCs w:val="24"/>
          <w:lang w:val="es-ES" w:eastAsia="es-ES"/>
        </w:rPr>
        <w:t xml:space="preserve"> un Agente de Ministerio Público</w:t>
      </w:r>
      <w:r>
        <w:rPr>
          <w:rFonts w:ascii="Arial" w:eastAsia="Times New Roman" w:hAnsi="Arial" w:cs="Arial"/>
          <w:bCs/>
          <w:color w:val="000000"/>
          <w:sz w:val="24"/>
          <w:szCs w:val="24"/>
          <w:lang w:val="es-ES" w:eastAsia="es-ES"/>
        </w:rPr>
        <w:t xml:space="preserve">; </w:t>
      </w:r>
      <w:r w:rsidR="004712BE">
        <w:rPr>
          <w:rFonts w:ascii="Arial" w:eastAsia="Times New Roman" w:hAnsi="Arial" w:cs="Arial"/>
          <w:bCs/>
          <w:color w:val="000000"/>
          <w:sz w:val="24"/>
          <w:szCs w:val="24"/>
          <w:lang w:val="es-ES" w:eastAsia="es-ES"/>
        </w:rPr>
        <w:t>b</w:t>
      </w:r>
      <w:r w:rsidRPr="00435BDC">
        <w:rPr>
          <w:rFonts w:ascii="Arial" w:eastAsia="Times New Roman" w:hAnsi="Arial" w:cs="Arial"/>
          <w:bCs/>
          <w:color w:val="000000"/>
          <w:sz w:val="24"/>
          <w:szCs w:val="24"/>
          <w:lang w:val="es-ES" w:eastAsia="es-ES"/>
        </w:rPr>
        <w:t>)</w:t>
      </w:r>
      <w:r w:rsidR="00EE2916" w:rsidRPr="00435BDC">
        <w:rPr>
          <w:rFonts w:ascii="Arial" w:eastAsia="Times New Roman" w:hAnsi="Arial" w:cs="Arial"/>
          <w:bCs/>
          <w:color w:val="000000"/>
          <w:sz w:val="24"/>
          <w:szCs w:val="24"/>
          <w:lang w:val="es-ES" w:eastAsia="es-ES"/>
        </w:rPr>
        <w:t xml:space="preserve"> </w:t>
      </w:r>
      <w:r w:rsidR="00A240C9">
        <w:rPr>
          <w:rFonts w:ascii="Arial" w:eastAsia="Times New Roman" w:hAnsi="Arial" w:cs="Arial"/>
          <w:bCs/>
          <w:color w:val="000000"/>
          <w:sz w:val="24"/>
          <w:szCs w:val="24"/>
          <w:lang w:val="es-ES" w:eastAsia="es-ES"/>
        </w:rPr>
        <w:t>q</w:t>
      </w:r>
      <w:r w:rsidR="004712BE">
        <w:rPr>
          <w:rFonts w:ascii="Arial" w:eastAsia="Times New Roman" w:hAnsi="Arial" w:cs="Arial"/>
          <w:bCs/>
          <w:color w:val="000000"/>
          <w:sz w:val="24"/>
          <w:szCs w:val="24"/>
          <w:lang w:val="es-ES" w:eastAsia="es-ES"/>
        </w:rPr>
        <w:t>ue se le pague como trabajador</w:t>
      </w:r>
      <w:r w:rsidR="00FC78A8" w:rsidRPr="00435BDC">
        <w:rPr>
          <w:rFonts w:ascii="Arial" w:eastAsia="Times New Roman" w:hAnsi="Arial" w:cs="Arial"/>
          <w:bCs/>
          <w:color w:val="000000"/>
          <w:sz w:val="24"/>
          <w:szCs w:val="24"/>
          <w:lang w:val="es-ES" w:eastAsia="es-ES"/>
        </w:rPr>
        <w:t xml:space="preserve"> de confianza las mismas prestaciones a que tienen derecho los trabajadores de base como son: previsión social múltiple, des</w:t>
      </w:r>
      <w:r w:rsidR="00FC78A8">
        <w:rPr>
          <w:rFonts w:ascii="Arial" w:eastAsia="Times New Roman" w:hAnsi="Arial" w:cs="Arial"/>
          <w:bCs/>
          <w:color w:val="000000"/>
          <w:sz w:val="24"/>
          <w:szCs w:val="24"/>
          <w:lang w:val="es-ES" w:eastAsia="es-ES"/>
        </w:rPr>
        <w:t xml:space="preserve">pensa, vida cara, quinquenios, aguinaldo, estímulo del día del jubilado, día de las madres, y canasta navideña, </w:t>
      </w:r>
      <w:r w:rsidR="0015388E">
        <w:rPr>
          <w:rFonts w:ascii="Arial" w:eastAsia="Times New Roman" w:hAnsi="Arial" w:cs="Arial"/>
          <w:bCs/>
          <w:color w:val="000000"/>
          <w:sz w:val="24"/>
          <w:szCs w:val="24"/>
          <w:lang w:val="es-ES" w:eastAsia="es-ES"/>
        </w:rPr>
        <w:t xml:space="preserve">de forma retroactiva, </w:t>
      </w:r>
      <w:r w:rsidR="00FC78A8">
        <w:rPr>
          <w:rFonts w:ascii="Arial" w:eastAsia="Times New Roman" w:hAnsi="Arial" w:cs="Arial"/>
          <w:bCs/>
          <w:color w:val="000000"/>
          <w:sz w:val="24"/>
          <w:szCs w:val="24"/>
          <w:lang w:val="es-ES" w:eastAsia="es-ES"/>
        </w:rPr>
        <w:t xml:space="preserve">desde el </w:t>
      </w:r>
      <w:r w:rsidR="0015388E">
        <w:rPr>
          <w:rFonts w:ascii="Arial" w:eastAsia="Times New Roman" w:hAnsi="Arial" w:cs="Arial"/>
          <w:bCs/>
          <w:color w:val="000000"/>
          <w:sz w:val="24"/>
          <w:szCs w:val="24"/>
          <w:lang w:val="es-ES" w:eastAsia="es-ES"/>
        </w:rPr>
        <w:t xml:space="preserve">momento en que se emitió mi dictamen de jubilación; </w:t>
      </w:r>
      <w:r w:rsidR="002278BC">
        <w:rPr>
          <w:rFonts w:ascii="Arial" w:eastAsia="Times New Roman" w:hAnsi="Arial" w:cs="Arial"/>
          <w:bCs/>
          <w:color w:val="000000"/>
          <w:sz w:val="24"/>
          <w:szCs w:val="24"/>
          <w:lang w:val="es-ES" w:eastAsia="es-ES"/>
        </w:rPr>
        <w:t xml:space="preserve">y </w:t>
      </w:r>
      <w:r w:rsidR="004712BE">
        <w:rPr>
          <w:rFonts w:ascii="Arial" w:eastAsia="Times New Roman" w:hAnsi="Arial" w:cs="Arial"/>
          <w:bCs/>
          <w:color w:val="000000"/>
          <w:sz w:val="24"/>
          <w:szCs w:val="24"/>
          <w:lang w:val="es-ES" w:eastAsia="es-ES"/>
        </w:rPr>
        <w:t>c</w:t>
      </w:r>
      <w:r w:rsidR="0015388E">
        <w:rPr>
          <w:rFonts w:ascii="Arial" w:eastAsia="Times New Roman" w:hAnsi="Arial" w:cs="Arial"/>
          <w:bCs/>
          <w:color w:val="000000"/>
          <w:sz w:val="24"/>
          <w:szCs w:val="24"/>
          <w:lang w:val="es-ES" w:eastAsia="es-ES"/>
        </w:rPr>
        <w:t xml:space="preserve">) </w:t>
      </w:r>
      <w:r w:rsidR="00FC78A8" w:rsidRPr="00B01E00">
        <w:rPr>
          <w:rFonts w:ascii="Arial" w:eastAsia="Times New Roman" w:hAnsi="Arial" w:cs="Arial"/>
          <w:bCs/>
          <w:color w:val="000000"/>
          <w:sz w:val="24"/>
          <w:szCs w:val="24"/>
          <w:lang w:val="es-ES" w:eastAsia="es-ES"/>
        </w:rPr>
        <w:t>Que</w:t>
      </w:r>
      <w:r w:rsidR="00FC78A8">
        <w:rPr>
          <w:rFonts w:ascii="Arial" w:eastAsia="Times New Roman" w:hAnsi="Arial" w:cs="Arial"/>
          <w:b/>
          <w:bCs/>
          <w:color w:val="000000"/>
          <w:sz w:val="24"/>
          <w:szCs w:val="24"/>
          <w:lang w:val="es-ES" w:eastAsia="es-ES"/>
        </w:rPr>
        <w:t xml:space="preserve"> </w:t>
      </w:r>
      <w:r w:rsidR="00FC78A8">
        <w:rPr>
          <w:rFonts w:ascii="Arial" w:eastAsia="Times New Roman" w:hAnsi="Arial" w:cs="Arial"/>
          <w:bCs/>
          <w:color w:val="000000"/>
          <w:sz w:val="24"/>
          <w:szCs w:val="24"/>
          <w:lang w:val="es-ES" w:eastAsia="es-ES"/>
        </w:rPr>
        <w:t>se le deje de descontar el 9% de su pensión por jubilación que está disfrutando, para el Fondo de Pensiones.</w:t>
      </w:r>
    </w:p>
    <w:p w14:paraId="682EEF31" w14:textId="367F445A" w:rsidR="00FC78A8" w:rsidRPr="00B84F21" w:rsidRDefault="00FC78A8" w:rsidP="00FC78A8">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En primer término, se procede al análisis de las pretensiones indicadas en los </w:t>
      </w:r>
      <w:r w:rsidRPr="000661E2">
        <w:rPr>
          <w:rFonts w:ascii="Arial" w:eastAsia="Times New Roman" w:hAnsi="Arial" w:cs="Arial"/>
          <w:bCs/>
          <w:color w:val="000000"/>
          <w:sz w:val="24"/>
          <w:szCs w:val="24"/>
          <w:lang w:val="es-ES" w:eastAsia="es-ES"/>
        </w:rPr>
        <w:t>incisos a)</w:t>
      </w:r>
      <w:r w:rsidR="004712BE">
        <w:rPr>
          <w:rFonts w:ascii="Arial" w:eastAsia="Times New Roman" w:hAnsi="Arial" w:cs="Arial"/>
          <w:bCs/>
          <w:color w:val="000000"/>
          <w:sz w:val="24"/>
          <w:szCs w:val="24"/>
          <w:lang w:val="es-ES" w:eastAsia="es-ES"/>
        </w:rPr>
        <w:t xml:space="preserve"> y b</w:t>
      </w:r>
      <w:r w:rsidR="000661E2">
        <w:rPr>
          <w:rFonts w:ascii="Arial" w:eastAsia="Times New Roman" w:hAnsi="Arial" w:cs="Arial"/>
          <w:bCs/>
          <w:color w:val="000000"/>
          <w:sz w:val="24"/>
          <w:szCs w:val="24"/>
          <w:lang w:val="es-ES" w:eastAsia="es-ES"/>
        </w:rPr>
        <w:t xml:space="preserve">) </w:t>
      </w:r>
      <w:r w:rsidRPr="000661E2">
        <w:rPr>
          <w:rFonts w:ascii="Arial" w:eastAsia="Times New Roman" w:hAnsi="Arial" w:cs="Arial"/>
          <w:bCs/>
          <w:color w:val="000000"/>
          <w:sz w:val="24"/>
          <w:szCs w:val="24"/>
          <w:lang w:val="es-ES" w:eastAsia="es-ES"/>
        </w:rPr>
        <w:t xml:space="preserve">por relacionarse entre sí; es decir que se declare </w:t>
      </w:r>
      <w:r w:rsidRPr="000661E2">
        <w:rPr>
          <w:rFonts w:ascii="Arial" w:eastAsia="Times New Roman" w:hAnsi="Arial" w:cs="Arial"/>
          <w:color w:val="000000"/>
          <w:sz w:val="24"/>
          <w:szCs w:val="24"/>
          <w:lang w:val="es-ES_tradnl" w:eastAsia="es-ES"/>
        </w:rPr>
        <w:t>la nulidad de la</w:t>
      </w:r>
      <w:r w:rsidR="000661E2">
        <w:rPr>
          <w:rFonts w:ascii="Arial" w:eastAsia="Times New Roman" w:hAnsi="Arial" w:cs="Arial"/>
          <w:color w:val="000000"/>
          <w:sz w:val="24"/>
          <w:szCs w:val="24"/>
          <w:lang w:val="es-ES_tradnl" w:eastAsia="es-ES"/>
        </w:rPr>
        <w:t>s</w:t>
      </w:r>
      <w:r w:rsidRPr="000661E2">
        <w:rPr>
          <w:rFonts w:ascii="Arial" w:eastAsia="Times New Roman" w:hAnsi="Arial" w:cs="Arial"/>
          <w:color w:val="000000"/>
          <w:sz w:val="24"/>
          <w:szCs w:val="24"/>
          <w:lang w:val="es-ES_tradnl" w:eastAsia="es-ES"/>
        </w:rPr>
        <w:t xml:space="preserve"> </w:t>
      </w:r>
      <w:r w:rsidRPr="000862F9">
        <w:rPr>
          <w:rFonts w:ascii="Arial" w:eastAsia="Times New Roman" w:hAnsi="Arial" w:cs="Arial"/>
          <w:color w:val="000000"/>
          <w:sz w:val="24"/>
          <w:szCs w:val="24"/>
          <w:lang w:val="es-ES_tradnl" w:eastAsia="es-ES"/>
        </w:rPr>
        <w:t>resoluci</w:t>
      </w:r>
      <w:r w:rsidR="000661E2" w:rsidRPr="000862F9">
        <w:rPr>
          <w:rFonts w:ascii="Arial" w:eastAsia="Times New Roman" w:hAnsi="Arial" w:cs="Arial"/>
          <w:color w:val="000000"/>
          <w:sz w:val="24"/>
          <w:szCs w:val="24"/>
          <w:lang w:val="es-ES_tradnl" w:eastAsia="es-ES"/>
        </w:rPr>
        <w:t>ones</w:t>
      </w:r>
      <w:r w:rsidRPr="000862F9">
        <w:rPr>
          <w:rFonts w:ascii="Arial" w:eastAsia="Times New Roman" w:hAnsi="Arial" w:cs="Arial"/>
          <w:color w:val="000000"/>
          <w:sz w:val="24"/>
          <w:szCs w:val="24"/>
          <w:lang w:val="es-ES_tradnl" w:eastAsia="es-ES"/>
        </w:rPr>
        <w:t xml:space="preserve"> </w:t>
      </w:r>
      <w:r w:rsidRPr="000862F9">
        <w:rPr>
          <w:rFonts w:ascii="Arial" w:eastAsia="Times New Roman" w:hAnsi="Arial" w:cs="Arial"/>
          <w:bCs/>
          <w:color w:val="000000"/>
          <w:sz w:val="24"/>
          <w:szCs w:val="24"/>
          <w:lang w:val="es-ES" w:eastAsia="es-ES"/>
        </w:rPr>
        <w:t>contenida</w:t>
      </w:r>
      <w:r w:rsidR="000661E2" w:rsidRPr="000862F9">
        <w:rPr>
          <w:rFonts w:ascii="Arial" w:eastAsia="Times New Roman" w:hAnsi="Arial" w:cs="Arial"/>
          <w:bCs/>
          <w:color w:val="000000"/>
          <w:sz w:val="24"/>
          <w:szCs w:val="24"/>
          <w:lang w:val="es-ES" w:eastAsia="es-ES"/>
        </w:rPr>
        <w:t>s</w:t>
      </w:r>
      <w:r w:rsidRPr="000862F9">
        <w:rPr>
          <w:rFonts w:ascii="Arial" w:eastAsia="Times New Roman" w:hAnsi="Arial" w:cs="Arial"/>
          <w:bCs/>
          <w:color w:val="000000"/>
          <w:sz w:val="24"/>
          <w:szCs w:val="24"/>
          <w:lang w:val="es-ES" w:eastAsia="es-ES"/>
        </w:rPr>
        <w:t xml:space="preserve"> en </w:t>
      </w:r>
      <w:r w:rsidR="000661E2" w:rsidRPr="000862F9">
        <w:rPr>
          <w:rFonts w:ascii="Arial" w:eastAsia="Times New Roman" w:hAnsi="Arial" w:cs="Arial"/>
          <w:bCs/>
          <w:color w:val="000000"/>
          <w:sz w:val="24"/>
          <w:szCs w:val="24"/>
          <w:lang w:val="es-ES" w:eastAsia="es-ES"/>
        </w:rPr>
        <w:t xml:space="preserve">los </w:t>
      </w:r>
      <w:r w:rsidRPr="000862F9">
        <w:rPr>
          <w:rFonts w:ascii="Arial" w:eastAsia="Times New Roman" w:hAnsi="Arial" w:cs="Arial"/>
          <w:color w:val="000000"/>
          <w:sz w:val="24"/>
          <w:szCs w:val="24"/>
          <w:lang w:val="es-ES" w:eastAsia="es-ES"/>
        </w:rPr>
        <w:t>oficio</w:t>
      </w:r>
      <w:r w:rsidR="000661E2" w:rsidRPr="000862F9">
        <w:rPr>
          <w:rFonts w:ascii="Arial" w:eastAsia="Times New Roman" w:hAnsi="Arial" w:cs="Arial"/>
          <w:color w:val="000000"/>
          <w:sz w:val="24"/>
          <w:szCs w:val="24"/>
          <w:lang w:val="es-ES" w:eastAsia="es-ES"/>
        </w:rPr>
        <w:t>s</w:t>
      </w:r>
      <w:r w:rsidRPr="000661E2">
        <w:rPr>
          <w:rFonts w:ascii="Arial" w:eastAsia="Times New Roman" w:hAnsi="Arial" w:cs="Arial"/>
          <w:color w:val="000000"/>
          <w:sz w:val="24"/>
          <w:szCs w:val="24"/>
          <w:lang w:val="es-ES" w:eastAsia="es-ES"/>
        </w:rPr>
        <w:t xml:space="preserve"> </w:t>
      </w:r>
      <w:r w:rsidR="00382817">
        <w:rPr>
          <w:rFonts w:ascii="Arial" w:eastAsia="Times New Roman" w:hAnsi="Arial" w:cs="Arial"/>
          <w:bCs/>
          <w:iCs/>
          <w:caps/>
          <w:kern w:val="2"/>
          <w:sz w:val="24"/>
          <w:szCs w:val="24"/>
          <w:lang w:val="es-ES_tradnl" w:eastAsia="es-ES"/>
        </w:rPr>
        <w:t>**********</w:t>
      </w:r>
      <w:r w:rsidR="00CF32F4" w:rsidRPr="00005020">
        <w:rPr>
          <w:rFonts w:ascii="Arial" w:eastAsia="Times New Roman" w:hAnsi="Arial" w:cs="Arial"/>
          <w:bCs/>
          <w:sz w:val="24"/>
          <w:szCs w:val="24"/>
          <w:lang w:val="es-ES_tradnl" w:eastAsia="es-ES"/>
        </w:rPr>
        <w:t>,</w:t>
      </w:r>
      <w:r w:rsidR="00CF32F4">
        <w:rPr>
          <w:rFonts w:ascii="Arial" w:eastAsia="Times New Roman" w:hAnsi="Arial" w:cs="Arial"/>
          <w:bCs/>
          <w:sz w:val="24"/>
          <w:szCs w:val="24"/>
          <w:lang w:val="es-ES_tradnl" w:eastAsia="es-ES"/>
        </w:rPr>
        <w:t xml:space="preserve"> </w:t>
      </w:r>
      <w:r w:rsidR="00CF32F4" w:rsidRPr="00101F55">
        <w:rPr>
          <w:rFonts w:ascii="Arial" w:eastAsia="Times New Roman" w:hAnsi="Arial" w:cs="Arial"/>
          <w:sz w:val="24"/>
          <w:szCs w:val="24"/>
          <w:lang w:val="es-ES_tradnl" w:eastAsia="es-ES"/>
        </w:rPr>
        <w:t>de</w:t>
      </w:r>
      <w:r w:rsidR="00CF32F4" w:rsidRPr="00101F55">
        <w:rPr>
          <w:rFonts w:ascii="Arial" w:eastAsia="Times New Roman" w:hAnsi="Arial" w:cs="Arial"/>
          <w:bCs/>
          <w:sz w:val="24"/>
          <w:szCs w:val="24"/>
          <w:lang w:val="es-ES_tradnl" w:eastAsia="es-ES"/>
        </w:rPr>
        <w:t xml:space="preserve"> </w:t>
      </w:r>
      <w:r w:rsidR="00CF32F4">
        <w:rPr>
          <w:rFonts w:ascii="Arial" w:eastAsia="Times New Roman" w:hAnsi="Arial" w:cs="Arial"/>
          <w:sz w:val="24"/>
          <w:szCs w:val="24"/>
          <w:lang w:val="es-ES_tradnl" w:eastAsia="es-ES"/>
        </w:rPr>
        <w:t xml:space="preserve">treinta y uno de marzo de dos mil </w:t>
      </w:r>
      <w:r w:rsidR="00CF32F4">
        <w:rPr>
          <w:rFonts w:ascii="Arial" w:eastAsia="Times New Roman" w:hAnsi="Arial" w:cs="Arial"/>
          <w:sz w:val="24"/>
          <w:szCs w:val="24"/>
          <w:lang w:val="es-ES_tradnl" w:eastAsia="es-ES"/>
        </w:rPr>
        <w:lastRenderedPageBreak/>
        <w:t>veintiuno</w:t>
      </w:r>
      <w:r w:rsidR="004712BE">
        <w:rPr>
          <w:rFonts w:ascii="Arial" w:eastAsia="Times New Roman" w:hAnsi="Arial" w:cs="Arial"/>
          <w:sz w:val="24"/>
          <w:szCs w:val="24"/>
          <w:lang w:val="es-ES_tradnl" w:eastAsia="es-ES"/>
        </w:rPr>
        <w:t xml:space="preserve"> y</w:t>
      </w:r>
      <w:r w:rsidR="00CF32F4">
        <w:rPr>
          <w:rFonts w:ascii="Arial" w:eastAsia="Times New Roman" w:hAnsi="Arial" w:cs="Arial"/>
          <w:sz w:val="24"/>
          <w:szCs w:val="24"/>
          <w:lang w:val="es-ES_tradnl" w:eastAsia="es-ES"/>
        </w:rPr>
        <w:t xml:space="preserve"> </w:t>
      </w:r>
      <w:r w:rsidR="00382817">
        <w:rPr>
          <w:rFonts w:ascii="Arial" w:eastAsia="Times New Roman" w:hAnsi="Arial" w:cs="Arial"/>
          <w:bCs/>
          <w:iCs/>
          <w:caps/>
          <w:kern w:val="2"/>
          <w:sz w:val="24"/>
          <w:szCs w:val="24"/>
          <w:lang w:val="es-ES_tradnl" w:eastAsia="es-ES"/>
        </w:rPr>
        <w:t>**********</w:t>
      </w:r>
      <w:r w:rsidR="00CF32F4" w:rsidRPr="00005020">
        <w:rPr>
          <w:rFonts w:ascii="Arial" w:eastAsia="Times New Roman" w:hAnsi="Arial" w:cs="Arial"/>
          <w:bCs/>
          <w:sz w:val="24"/>
          <w:szCs w:val="24"/>
          <w:lang w:val="es-ES_tradnl" w:eastAsia="es-ES"/>
        </w:rPr>
        <w:t>,</w:t>
      </w:r>
      <w:r w:rsidR="00CF32F4">
        <w:rPr>
          <w:rFonts w:ascii="Arial" w:eastAsia="Times New Roman" w:hAnsi="Arial" w:cs="Arial"/>
          <w:bCs/>
          <w:sz w:val="24"/>
          <w:szCs w:val="24"/>
          <w:lang w:val="es-ES_tradnl" w:eastAsia="es-ES"/>
        </w:rPr>
        <w:t xml:space="preserve"> de veinte de marzo de dos mil veinte</w:t>
      </w:r>
      <w:r w:rsidR="0021228D">
        <w:rPr>
          <w:rFonts w:ascii="Arial" w:eastAsia="Times New Roman" w:hAnsi="Arial" w:cs="Arial"/>
          <w:bCs/>
          <w:sz w:val="24"/>
          <w:szCs w:val="24"/>
          <w:lang w:val="es-ES_tradnl" w:eastAsia="es-ES"/>
        </w:rPr>
        <w:t xml:space="preserve">, </w:t>
      </w:r>
      <w:r w:rsidRPr="000661E2">
        <w:rPr>
          <w:rFonts w:ascii="Arial" w:eastAsia="Times New Roman" w:hAnsi="Arial" w:cs="Arial"/>
          <w:bCs/>
          <w:color w:val="000000"/>
          <w:sz w:val="24"/>
          <w:szCs w:val="24"/>
          <w:lang w:val="es-ES" w:eastAsia="es-ES"/>
        </w:rPr>
        <w:t>emitid</w:t>
      </w:r>
      <w:r w:rsidR="0021228D">
        <w:rPr>
          <w:rFonts w:ascii="Arial" w:eastAsia="Times New Roman" w:hAnsi="Arial" w:cs="Arial"/>
          <w:bCs/>
          <w:color w:val="000000"/>
          <w:sz w:val="24"/>
          <w:szCs w:val="24"/>
          <w:lang w:val="es-ES" w:eastAsia="es-ES"/>
        </w:rPr>
        <w:t>os</w:t>
      </w:r>
      <w:r w:rsidRPr="000661E2">
        <w:rPr>
          <w:rFonts w:ascii="Arial" w:eastAsia="Times New Roman" w:hAnsi="Arial" w:cs="Arial"/>
          <w:bCs/>
          <w:color w:val="000000"/>
          <w:sz w:val="24"/>
          <w:szCs w:val="24"/>
          <w:lang w:val="es-ES" w:eastAsia="es-ES"/>
        </w:rPr>
        <w:t xml:space="preserve"> </w:t>
      </w:r>
      <w:r w:rsidRPr="000661E2">
        <w:rPr>
          <w:rFonts w:ascii="Arial" w:eastAsia="Times New Roman" w:hAnsi="Arial" w:cs="Arial"/>
          <w:sz w:val="24"/>
          <w:szCs w:val="24"/>
          <w:lang w:val="es-ES" w:eastAsia="es-ES"/>
        </w:rPr>
        <w:t>por el Consejo Directivo de Pensiones del Estado a través del Director General de la Oficina de Pensiones del Gobierno del Estado,</w:t>
      </w:r>
      <w:r w:rsidRPr="000661E2">
        <w:rPr>
          <w:rFonts w:ascii="Arial" w:eastAsia="Times New Roman" w:hAnsi="Arial" w:cs="Arial"/>
          <w:bCs/>
          <w:color w:val="000000"/>
          <w:sz w:val="24"/>
          <w:szCs w:val="24"/>
          <w:lang w:val="es-ES" w:eastAsia="es-ES"/>
        </w:rPr>
        <w:t xml:space="preserve"> en la cual se autorizó la pensión por jubilació</w:t>
      </w:r>
      <w:r w:rsidR="00B84F21">
        <w:rPr>
          <w:rFonts w:ascii="Arial" w:eastAsia="Times New Roman" w:hAnsi="Arial" w:cs="Arial"/>
          <w:bCs/>
          <w:color w:val="000000"/>
          <w:sz w:val="24"/>
          <w:szCs w:val="24"/>
          <w:lang w:val="es-ES" w:eastAsia="es-ES"/>
        </w:rPr>
        <w:t>n del</w:t>
      </w:r>
      <w:r w:rsidR="002F3035">
        <w:rPr>
          <w:rFonts w:ascii="Arial" w:eastAsia="Times New Roman" w:hAnsi="Arial" w:cs="Arial"/>
          <w:bCs/>
          <w:color w:val="000000"/>
          <w:sz w:val="24"/>
          <w:szCs w:val="24"/>
          <w:lang w:val="es-ES" w:eastAsia="es-ES"/>
        </w:rPr>
        <w:t xml:space="preserve"> actor</w:t>
      </w:r>
      <w:r w:rsidRPr="000661E2">
        <w:rPr>
          <w:rFonts w:ascii="Arial" w:eastAsia="Times New Roman" w:hAnsi="Arial" w:cs="Arial"/>
          <w:bCs/>
          <w:color w:val="000000"/>
          <w:sz w:val="24"/>
          <w:szCs w:val="24"/>
          <w:lang w:val="es-ES" w:eastAsia="es-ES"/>
        </w:rPr>
        <w:t>, por el 100% del sueldo base que percibe</w:t>
      </w:r>
      <w:r w:rsidR="000C1033" w:rsidRPr="000661E2">
        <w:rPr>
          <w:rFonts w:ascii="Arial" w:eastAsia="Times New Roman" w:hAnsi="Arial" w:cs="Arial"/>
          <w:bCs/>
          <w:color w:val="000000"/>
          <w:sz w:val="24"/>
          <w:szCs w:val="24"/>
          <w:lang w:val="es-ES" w:eastAsia="es-ES"/>
        </w:rPr>
        <w:t xml:space="preserve"> un Agente de Ministerio Público</w:t>
      </w:r>
      <w:r w:rsidRPr="000661E2">
        <w:rPr>
          <w:rFonts w:ascii="Arial" w:eastAsia="Times New Roman" w:hAnsi="Arial" w:cs="Arial"/>
          <w:bCs/>
          <w:color w:val="000000"/>
          <w:sz w:val="24"/>
          <w:szCs w:val="24"/>
          <w:lang w:val="es-ES" w:eastAsia="es-ES"/>
        </w:rPr>
        <w:t xml:space="preserve">; y b) Que se le pague como trabajador de confianza las mismas prestaciones que tienen derecho </w:t>
      </w:r>
      <w:r w:rsidRPr="000661E2">
        <w:rPr>
          <w:rFonts w:ascii="Arial" w:eastAsia="Times New Roman" w:hAnsi="Arial" w:cs="Arial"/>
          <w:color w:val="000000"/>
          <w:sz w:val="24"/>
          <w:szCs w:val="24"/>
          <w:lang w:val="es-ES" w:eastAsia="es-ES"/>
        </w:rPr>
        <w:t>los trabajadores de base</w:t>
      </w:r>
      <w:r w:rsidRPr="000661E2">
        <w:rPr>
          <w:rFonts w:ascii="Arial" w:eastAsia="Times New Roman" w:hAnsi="Arial" w:cs="Arial"/>
          <w:bCs/>
          <w:color w:val="000000"/>
          <w:sz w:val="24"/>
          <w:szCs w:val="24"/>
          <w:lang w:val="es-ES" w:eastAsia="es-ES"/>
        </w:rPr>
        <w:t xml:space="preserve"> como son: previsión social múltiple, despensa, vida cara, quinquenios, aguinaldo, estímulo del día del</w:t>
      </w:r>
      <w:r>
        <w:rPr>
          <w:rFonts w:ascii="Arial" w:eastAsia="Times New Roman" w:hAnsi="Arial" w:cs="Arial"/>
          <w:bCs/>
          <w:color w:val="000000"/>
          <w:sz w:val="24"/>
          <w:szCs w:val="24"/>
          <w:lang w:val="es-ES" w:eastAsia="es-ES"/>
        </w:rPr>
        <w:t xml:space="preserve"> jubilado, día de las madres, y canasta navideña, </w:t>
      </w:r>
      <w:r w:rsidR="00665EA3">
        <w:rPr>
          <w:rFonts w:ascii="Arial" w:eastAsia="Times New Roman" w:hAnsi="Arial" w:cs="Arial"/>
          <w:bCs/>
          <w:color w:val="000000"/>
          <w:sz w:val="24"/>
          <w:szCs w:val="24"/>
          <w:lang w:val="es-ES" w:eastAsia="es-ES"/>
        </w:rPr>
        <w:t>en forma retroactiva desde que se le dictaminó su pensión por jubilación</w:t>
      </w:r>
      <w:r w:rsidR="00DE7656">
        <w:rPr>
          <w:rFonts w:ascii="Arial" w:eastAsia="Times New Roman" w:hAnsi="Arial" w:cs="Arial"/>
          <w:bCs/>
          <w:color w:val="000000"/>
          <w:sz w:val="24"/>
          <w:szCs w:val="24"/>
          <w:lang w:val="es-ES" w:eastAsia="es-ES"/>
        </w:rPr>
        <w:t>.</w:t>
      </w:r>
    </w:p>
    <w:p w14:paraId="6B9B0CF4" w14:textId="36037B2A" w:rsidR="00FC78A8" w:rsidRPr="00F014CC" w:rsidRDefault="00DE7656" w:rsidP="00FC78A8">
      <w:pPr>
        <w:spacing w:after="100" w:afterAutospacing="1" w:line="360" w:lineRule="auto"/>
        <w:ind w:firstLine="567"/>
        <w:jc w:val="both"/>
        <w:rPr>
          <w:rFonts w:ascii="Arial" w:eastAsia="Times New Roman" w:hAnsi="Arial" w:cs="Arial"/>
          <w:sz w:val="24"/>
          <w:szCs w:val="24"/>
          <w:lang w:val="es-ES" w:eastAsia="es-ES"/>
        </w:rPr>
      </w:pPr>
      <w:r w:rsidRPr="00F014CC">
        <w:rPr>
          <w:rFonts w:ascii="Arial" w:eastAsia="Times New Roman" w:hAnsi="Arial" w:cs="Arial"/>
          <w:bCs/>
          <w:sz w:val="24"/>
          <w:szCs w:val="24"/>
          <w:lang w:val="es-ES" w:eastAsia="es-ES"/>
        </w:rPr>
        <w:t xml:space="preserve">El </w:t>
      </w:r>
      <w:r w:rsidRPr="00F014CC">
        <w:rPr>
          <w:rFonts w:ascii="Arial" w:eastAsia="Times New Roman" w:hAnsi="Arial" w:cs="Arial"/>
          <w:b/>
          <w:bCs/>
          <w:sz w:val="24"/>
          <w:szCs w:val="24"/>
          <w:lang w:val="es-ES" w:eastAsia="es-ES"/>
        </w:rPr>
        <w:t>actor</w:t>
      </w:r>
      <w:r w:rsidR="00FC78A8" w:rsidRPr="00F014CC">
        <w:rPr>
          <w:rFonts w:ascii="Arial" w:eastAsia="Times New Roman" w:hAnsi="Arial" w:cs="Arial"/>
          <w:sz w:val="24"/>
          <w:szCs w:val="24"/>
          <w:lang w:val="es-ES" w:eastAsia="es-ES"/>
        </w:rPr>
        <w:t xml:space="preserve"> ofreció como sus </w:t>
      </w:r>
      <w:r w:rsidR="00FC78A8" w:rsidRPr="00F014CC">
        <w:rPr>
          <w:rFonts w:ascii="Arial" w:eastAsia="Times New Roman" w:hAnsi="Arial" w:cs="Arial"/>
          <w:b/>
          <w:sz w:val="24"/>
          <w:szCs w:val="24"/>
          <w:lang w:val="es-ES" w:eastAsia="es-ES"/>
        </w:rPr>
        <w:t>pruebas</w:t>
      </w:r>
      <w:r w:rsidR="00FC78A8" w:rsidRPr="00F014CC">
        <w:rPr>
          <w:rFonts w:ascii="Arial" w:eastAsia="Times New Roman" w:hAnsi="Arial" w:cs="Arial"/>
          <w:sz w:val="24"/>
          <w:szCs w:val="24"/>
          <w:lang w:val="es-ES" w:eastAsia="es-ES"/>
        </w:rPr>
        <w:t xml:space="preserve"> las siguientes:</w:t>
      </w:r>
      <w:r w:rsidR="00370EA0" w:rsidRPr="00F014CC">
        <w:rPr>
          <w:rFonts w:ascii="Arial" w:eastAsia="Times New Roman" w:hAnsi="Arial" w:cs="Arial"/>
          <w:sz w:val="24"/>
          <w:szCs w:val="24"/>
          <w:lang w:val="es-ES" w:eastAsia="es-ES"/>
        </w:rPr>
        <w:t xml:space="preserve"> </w:t>
      </w:r>
      <w:r w:rsidR="00F014CC" w:rsidRPr="00F014CC">
        <w:rPr>
          <w:rFonts w:ascii="Arial" w:hAnsi="Arial" w:cs="Arial"/>
          <w:sz w:val="24"/>
          <w:szCs w:val="24"/>
        </w:rPr>
        <w:t>1. Documental privada.</w:t>
      </w:r>
      <w:r w:rsidR="00F014CC" w:rsidRPr="00F014CC">
        <w:rPr>
          <w:rFonts w:ascii="Arial" w:hAnsi="Arial" w:cs="Arial"/>
          <w:bCs/>
          <w:sz w:val="24"/>
          <w:szCs w:val="24"/>
        </w:rPr>
        <w:t xml:space="preserve"> Copia simple del oficio número </w:t>
      </w:r>
      <w:r w:rsidR="00382817">
        <w:rPr>
          <w:rFonts w:ascii="Arial" w:eastAsia="Times New Roman" w:hAnsi="Arial" w:cs="Arial"/>
          <w:bCs/>
          <w:iCs/>
          <w:caps/>
          <w:kern w:val="2"/>
          <w:sz w:val="24"/>
          <w:szCs w:val="24"/>
          <w:lang w:val="es-ES_tradnl" w:eastAsia="es-ES"/>
        </w:rPr>
        <w:t>**********</w:t>
      </w:r>
      <w:r w:rsidR="00F014CC" w:rsidRPr="00F014CC">
        <w:rPr>
          <w:rFonts w:ascii="Arial" w:hAnsi="Arial" w:cs="Arial"/>
          <w:bCs/>
          <w:sz w:val="24"/>
          <w:szCs w:val="24"/>
        </w:rPr>
        <w:t xml:space="preserve">, de fecha treinta y uno de marzo de dos mil veintiuno; </w:t>
      </w:r>
      <w:r w:rsidR="00F014CC" w:rsidRPr="00F014CC">
        <w:rPr>
          <w:rFonts w:ascii="Arial" w:hAnsi="Arial" w:cs="Arial"/>
          <w:sz w:val="24"/>
          <w:szCs w:val="24"/>
        </w:rPr>
        <w:t>2. Documental privada.</w:t>
      </w:r>
      <w:r w:rsidR="00F014CC" w:rsidRPr="00F014CC">
        <w:rPr>
          <w:rFonts w:ascii="Arial" w:hAnsi="Arial" w:cs="Arial"/>
          <w:bCs/>
          <w:sz w:val="24"/>
          <w:szCs w:val="24"/>
        </w:rPr>
        <w:t xml:space="preserve"> Consistente en copia simple de la notificación mediante citatorio de fecha catorce de abril del presente año, y acta de notificación de fecha quince de abril de la anualidad que transcurre, realizadas por el notificador adscrito a la Oficina de Pensiones del Estado; </w:t>
      </w:r>
      <w:r w:rsidR="00F014CC" w:rsidRPr="00F014CC">
        <w:rPr>
          <w:rFonts w:ascii="Arial" w:hAnsi="Arial" w:cs="Arial"/>
          <w:sz w:val="24"/>
          <w:szCs w:val="24"/>
        </w:rPr>
        <w:t>3. Documental privada.</w:t>
      </w:r>
      <w:r w:rsidR="00F014CC" w:rsidRPr="00F014CC">
        <w:rPr>
          <w:rFonts w:ascii="Arial" w:hAnsi="Arial" w:cs="Arial"/>
          <w:bCs/>
          <w:sz w:val="24"/>
          <w:szCs w:val="24"/>
        </w:rPr>
        <w:t xml:space="preserve"> Consistente en copia simple del escrito de Juan Morales Maldonado, suscrito a favor del Director General de la Oficina de Pensiones del Estado; </w:t>
      </w:r>
      <w:r w:rsidR="00F014CC" w:rsidRPr="00F014CC">
        <w:rPr>
          <w:rFonts w:ascii="Arial" w:hAnsi="Arial" w:cs="Arial"/>
          <w:sz w:val="24"/>
          <w:szCs w:val="24"/>
        </w:rPr>
        <w:t>4. Documental pública.</w:t>
      </w:r>
      <w:r w:rsidR="00F014CC" w:rsidRPr="00F014CC">
        <w:rPr>
          <w:rFonts w:ascii="Arial" w:hAnsi="Arial" w:cs="Arial"/>
          <w:bCs/>
          <w:sz w:val="24"/>
          <w:szCs w:val="24"/>
        </w:rPr>
        <w:t xml:space="preserve"> Consistente en el original del oficio número </w:t>
      </w:r>
      <w:r w:rsidR="00382817">
        <w:rPr>
          <w:rFonts w:ascii="Arial" w:eastAsia="Times New Roman" w:hAnsi="Arial" w:cs="Arial"/>
          <w:bCs/>
          <w:iCs/>
          <w:caps/>
          <w:kern w:val="2"/>
          <w:sz w:val="24"/>
          <w:szCs w:val="24"/>
          <w:lang w:val="es-ES_tradnl" w:eastAsia="es-ES"/>
        </w:rPr>
        <w:t>**********</w:t>
      </w:r>
      <w:r w:rsidR="00F014CC" w:rsidRPr="00F014CC">
        <w:rPr>
          <w:rFonts w:ascii="Arial" w:hAnsi="Arial" w:cs="Arial"/>
          <w:bCs/>
          <w:sz w:val="24"/>
          <w:szCs w:val="24"/>
        </w:rPr>
        <w:t xml:space="preserve">, de fecha veinte de marzo de dos mil veinte, suscrito por el Director General de la Oficina de Pensiones del Estado; </w:t>
      </w:r>
      <w:r w:rsidR="00F014CC" w:rsidRPr="00F014CC">
        <w:rPr>
          <w:rFonts w:ascii="Arial" w:hAnsi="Arial" w:cs="Arial"/>
          <w:sz w:val="24"/>
          <w:szCs w:val="24"/>
        </w:rPr>
        <w:t>5. Documental pública</w:t>
      </w:r>
      <w:r w:rsidR="00F014CC" w:rsidRPr="00F014CC">
        <w:rPr>
          <w:rFonts w:ascii="Arial" w:hAnsi="Arial" w:cs="Arial"/>
          <w:bCs/>
          <w:sz w:val="24"/>
          <w:szCs w:val="24"/>
        </w:rPr>
        <w:t xml:space="preserve">. Consistente en el original del recibo de pago vía nómina con número de folio </w:t>
      </w:r>
      <w:r w:rsidR="00382817">
        <w:rPr>
          <w:rFonts w:ascii="Arial" w:eastAsia="Times New Roman" w:hAnsi="Arial" w:cs="Arial"/>
          <w:bCs/>
          <w:iCs/>
          <w:caps/>
          <w:kern w:val="2"/>
          <w:sz w:val="24"/>
          <w:szCs w:val="24"/>
          <w:lang w:val="es-ES_tradnl" w:eastAsia="es-ES"/>
        </w:rPr>
        <w:t>**********</w:t>
      </w:r>
      <w:r w:rsidR="00F014CC" w:rsidRPr="00F014CC">
        <w:rPr>
          <w:rFonts w:ascii="Arial" w:hAnsi="Arial" w:cs="Arial"/>
          <w:bCs/>
          <w:sz w:val="24"/>
          <w:szCs w:val="24"/>
        </w:rPr>
        <w:t xml:space="preserve">, relativo al período del dieciséis al treinta y uno de julio de dos mil veinte, emitido por el Gobierno del Estado, a favor de </w:t>
      </w:r>
      <w:r w:rsidR="00382817">
        <w:rPr>
          <w:rFonts w:ascii="Arial" w:eastAsia="Times New Roman" w:hAnsi="Arial" w:cs="Arial"/>
          <w:bCs/>
          <w:iCs/>
          <w:caps/>
          <w:kern w:val="2"/>
          <w:sz w:val="24"/>
          <w:szCs w:val="24"/>
          <w:lang w:val="es-ES_tradnl" w:eastAsia="es-ES"/>
        </w:rPr>
        <w:t>**********</w:t>
      </w:r>
      <w:r w:rsidR="00F014CC" w:rsidRPr="00F014CC">
        <w:rPr>
          <w:rFonts w:ascii="Arial" w:hAnsi="Arial" w:cs="Arial"/>
          <w:bCs/>
          <w:sz w:val="24"/>
          <w:szCs w:val="24"/>
        </w:rPr>
        <w:t xml:space="preserve">; </w:t>
      </w:r>
      <w:r w:rsidR="00F014CC" w:rsidRPr="00F014CC">
        <w:rPr>
          <w:rFonts w:ascii="Arial" w:hAnsi="Arial" w:cs="Arial"/>
          <w:sz w:val="24"/>
          <w:szCs w:val="24"/>
        </w:rPr>
        <w:t xml:space="preserve">6. Documental privada. </w:t>
      </w:r>
      <w:r w:rsidR="00F014CC" w:rsidRPr="00F014CC">
        <w:rPr>
          <w:rFonts w:ascii="Arial" w:hAnsi="Arial" w:cs="Arial"/>
          <w:bCs/>
          <w:sz w:val="24"/>
          <w:szCs w:val="24"/>
        </w:rPr>
        <w:t xml:space="preserve">Consistente en copia simple del recibo de pago de la Oficina de Pensiones del Estado, con fecha de pago treinta de septiembre de dos mil veinte, relativo a la pensión mensual comprendida del uno de agosto al treinta de septiembre del año próximo pasado, emitido a favor de </w:t>
      </w:r>
      <w:r w:rsidR="00382817">
        <w:rPr>
          <w:rFonts w:ascii="Arial" w:eastAsia="Times New Roman" w:hAnsi="Arial" w:cs="Arial"/>
          <w:bCs/>
          <w:iCs/>
          <w:caps/>
          <w:kern w:val="2"/>
          <w:sz w:val="24"/>
          <w:szCs w:val="24"/>
          <w:lang w:val="es-ES_tradnl" w:eastAsia="es-ES"/>
        </w:rPr>
        <w:t>**********</w:t>
      </w:r>
      <w:r w:rsidR="00F014CC" w:rsidRPr="00F014CC">
        <w:rPr>
          <w:rFonts w:ascii="Arial" w:hAnsi="Arial" w:cs="Arial"/>
          <w:bCs/>
          <w:sz w:val="24"/>
          <w:szCs w:val="24"/>
        </w:rPr>
        <w:t xml:space="preserve">; y </w:t>
      </w:r>
      <w:r w:rsidR="00F014CC" w:rsidRPr="00F014CC">
        <w:rPr>
          <w:rFonts w:ascii="Arial" w:hAnsi="Arial" w:cs="Arial"/>
          <w:sz w:val="24"/>
          <w:szCs w:val="24"/>
        </w:rPr>
        <w:t>7. La presuncional legal y humana</w:t>
      </w:r>
      <w:r w:rsidR="00F014CC">
        <w:rPr>
          <w:rFonts w:ascii="Arial" w:hAnsi="Arial" w:cs="Arial"/>
          <w:sz w:val="24"/>
          <w:szCs w:val="24"/>
        </w:rPr>
        <w:t xml:space="preserve">, </w:t>
      </w:r>
      <w:r w:rsidR="00FC78A8" w:rsidRPr="003D48F1">
        <w:rPr>
          <w:rFonts w:ascii="Arial" w:eastAsia="Times New Roman" w:hAnsi="Arial" w:cs="Arial"/>
          <w:sz w:val="24"/>
          <w:szCs w:val="24"/>
          <w:lang w:val="es-ES" w:eastAsia="es-ES"/>
        </w:rPr>
        <w:t>las pruebas señala</w:t>
      </w:r>
      <w:r w:rsidR="009363A2" w:rsidRPr="003D48F1">
        <w:rPr>
          <w:rFonts w:ascii="Arial" w:eastAsia="Times New Roman" w:hAnsi="Arial" w:cs="Arial"/>
          <w:sz w:val="24"/>
          <w:szCs w:val="24"/>
          <w:lang w:val="es-ES" w:eastAsia="es-ES"/>
        </w:rPr>
        <w:t>das con los  números del 1 a</w:t>
      </w:r>
      <w:r w:rsidR="00830AE8" w:rsidRPr="003D48F1">
        <w:rPr>
          <w:rFonts w:ascii="Arial" w:eastAsia="Times New Roman" w:hAnsi="Arial" w:cs="Arial"/>
          <w:sz w:val="24"/>
          <w:szCs w:val="24"/>
          <w:lang w:val="es-ES" w:eastAsia="es-ES"/>
        </w:rPr>
        <w:t xml:space="preserve"> </w:t>
      </w:r>
      <w:r w:rsidR="009363A2" w:rsidRPr="003D48F1">
        <w:rPr>
          <w:rFonts w:ascii="Arial" w:eastAsia="Times New Roman" w:hAnsi="Arial" w:cs="Arial"/>
          <w:sz w:val="24"/>
          <w:szCs w:val="24"/>
          <w:lang w:val="es-ES" w:eastAsia="es-ES"/>
        </w:rPr>
        <w:t>l</w:t>
      </w:r>
      <w:r w:rsidR="00830AE8" w:rsidRPr="003D48F1">
        <w:rPr>
          <w:rFonts w:ascii="Arial" w:eastAsia="Times New Roman" w:hAnsi="Arial" w:cs="Arial"/>
          <w:sz w:val="24"/>
          <w:szCs w:val="24"/>
          <w:lang w:val="es-ES" w:eastAsia="es-ES"/>
        </w:rPr>
        <w:t>a</w:t>
      </w:r>
      <w:r w:rsidR="009363A2" w:rsidRPr="003D48F1">
        <w:rPr>
          <w:rFonts w:ascii="Arial" w:eastAsia="Times New Roman" w:hAnsi="Arial" w:cs="Arial"/>
          <w:sz w:val="24"/>
          <w:szCs w:val="24"/>
          <w:lang w:val="es-ES" w:eastAsia="es-ES"/>
        </w:rPr>
        <w:t xml:space="preserve"> </w:t>
      </w:r>
      <w:r w:rsidR="00F014CC">
        <w:rPr>
          <w:rFonts w:ascii="Arial" w:eastAsia="Times New Roman" w:hAnsi="Arial" w:cs="Arial"/>
          <w:sz w:val="24"/>
          <w:szCs w:val="24"/>
          <w:lang w:val="es-ES" w:eastAsia="es-ES"/>
        </w:rPr>
        <w:t>6</w:t>
      </w:r>
      <w:r w:rsidR="00FC78A8" w:rsidRPr="003D48F1">
        <w:rPr>
          <w:rFonts w:ascii="Arial" w:eastAsia="Times New Roman" w:hAnsi="Arial" w:cs="Arial"/>
          <w:sz w:val="24"/>
          <w:szCs w:val="24"/>
          <w:lang w:val="es-ES" w:eastAsia="es-ES"/>
        </w:rPr>
        <w:t>, hacen prueba plena al haber sido expedidas por funcionarios públicos en ejercicio de su encargo y la</w:t>
      </w:r>
      <w:r w:rsidR="00F014CC">
        <w:rPr>
          <w:rFonts w:ascii="Arial" w:eastAsia="Times New Roman" w:hAnsi="Arial" w:cs="Arial"/>
          <w:sz w:val="24"/>
          <w:szCs w:val="24"/>
          <w:lang w:val="es-ES" w:eastAsia="es-ES"/>
        </w:rPr>
        <w:t xml:space="preserve"> prueba</w:t>
      </w:r>
      <w:r w:rsidR="00FC78A8" w:rsidRPr="003D48F1">
        <w:rPr>
          <w:rFonts w:ascii="Arial" w:eastAsia="Times New Roman" w:hAnsi="Arial" w:cs="Arial"/>
          <w:sz w:val="24"/>
          <w:szCs w:val="24"/>
          <w:lang w:val="es-ES" w:eastAsia="es-ES"/>
        </w:rPr>
        <w:t xml:space="preserve"> marcada con </w:t>
      </w:r>
      <w:r w:rsidR="00F014CC">
        <w:rPr>
          <w:rFonts w:ascii="Arial" w:eastAsia="Times New Roman" w:hAnsi="Arial" w:cs="Arial"/>
          <w:sz w:val="24"/>
          <w:szCs w:val="24"/>
          <w:lang w:val="es-ES" w:eastAsia="es-ES"/>
        </w:rPr>
        <w:t xml:space="preserve">el </w:t>
      </w:r>
      <w:r w:rsidR="00FC78A8" w:rsidRPr="003D48F1">
        <w:rPr>
          <w:rFonts w:ascii="Arial" w:eastAsia="Times New Roman" w:hAnsi="Arial" w:cs="Arial"/>
          <w:sz w:val="24"/>
          <w:szCs w:val="24"/>
          <w:lang w:val="es-ES" w:eastAsia="es-ES"/>
        </w:rPr>
        <w:t xml:space="preserve">número </w:t>
      </w:r>
      <w:r w:rsidR="00F014CC">
        <w:rPr>
          <w:rFonts w:ascii="Arial" w:eastAsia="Times New Roman" w:hAnsi="Arial" w:cs="Arial"/>
          <w:sz w:val="24"/>
          <w:szCs w:val="24"/>
          <w:lang w:val="es-ES" w:eastAsia="es-ES"/>
        </w:rPr>
        <w:t>7, se desahoga</w:t>
      </w:r>
      <w:r w:rsidR="00FC78A8" w:rsidRPr="003D48F1">
        <w:rPr>
          <w:rFonts w:ascii="Arial" w:eastAsia="Times New Roman" w:hAnsi="Arial" w:cs="Arial"/>
          <w:sz w:val="24"/>
          <w:szCs w:val="24"/>
          <w:lang w:val="es-ES" w:eastAsia="es-ES"/>
        </w:rPr>
        <w:t xml:space="preserve"> por su propia y especial naturaleza en </w:t>
      </w:r>
      <w:r w:rsidR="00FC78A8" w:rsidRPr="003D48F1">
        <w:rPr>
          <w:rFonts w:ascii="Arial" w:hAnsi="Arial" w:cs="Arial"/>
          <w:sz w:val="24"/>
          <w:szCs w:val="24"/>
        </w:rPr>
        <w:t>términos de las fra</w:t>
      </w:r>
      <w:r w:rsidR="00F014CC">
        <w:rPr>
          <w:rFonts w:ascii="Arial" w:hAnsi="Arial" w:cs="Arial"/>
          <w:sz w:val="24"/>
          <w:szCs w:val="24"/>
        </w:rPr>
        <w:t xml:space="preserve">cciones I y II del artículo 203, </w:t>
      </w:r>
      <w:r w:rsidR="00FC78A8" w:rsidRPr="003D48F1">
        <w:rPr>
          <w:rFonts w:ascii="Arial" w:hAnsi="Arial" w:cs="Arial"/>
          <w:sz w:val="24"/>
          <w:szCs w:val="24"/>
        </w:rPr>
        <w:t xml:space="preserve">de la Ley de Procedimiento y Justicia Administrativa para el Estado. </w:t>
      </w:r>
    </w:p>
    <w:p w14:paraId="1AAE5651" w14:textId="77777777" w:rsidR="002C69C0" w:rsidRDefault="00FC78A8" w:rsidP="002C69C0">
      <w:pPr>
        <w:spacing w:line="360" w:lineRule="auto"/>
        <w:ind w:left="567" w:right="-142"/>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Por su parte, l</w:t>
      </w:r>
      <w:r w:rsidRPr="00A106D6">
        <w:rPr>
          <w:rFonts w:ascii="Arial" w:eastAsia="Times New Roman" w:hAnsi="Arial" w:cs="Arial"/>
          <w:bCs/>
          <w:sz w:val="24"/>
          <w:szCs w:val="24"/>
          <w:lang w:val="es-ES_tradnl" w:eastAsia="es-ES"/>
        </w:rPr>
        <w:t>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p>
    <w:p w14:paraId="364CEAE5" w14:textId="02870E26" w:rsidR="00FC78A8" w:rsidRDefault="00FC78A8" w:rsidP="004E4BA7">
      <w:pPr>
        <w:spacing w:after="0" w:line="360" w:lineRule="auto"/>
        <w:ind w:left="567" w:right="567"/>
        <w:jc w:val="both"/>
        <w:rPr>
          <w:rFonts w:ascii="Arial" w:eastAsia="Times New Roman" w:hAnsi="Arial" w:cs="Arial"/>
          <w:i/>
          <w:lang w:val="es-ES_tradnl" w:eastAsia="es-ES"/>
        </w:rPr>
      </w:pPr>
      <w:r w:rsidRPr="006D16D5">
        <w:rPr>
          <w:rFonts w:ascii="Arial" w:eastAsia="Times New Roman" w:hAnsi="Arial" w:cs="Arial"/>
          <w:i/>
          <w:lang w:val="es-ES_tradnl" w:eastAsia="es-ES"/>
        </w:rPr>
        <w:t>“…</w:t>
      </w:r>
      <w:r w:rsidR="004603CA">
        <w:rPr>
          <w:rFonts w:ascii="Arial" w:eastAsia="Times New Roman" w:hAnsi="Arial" w:cs="Arial"/>
          <w:i/>
          <w:lang w:val="es-ES_tradnl" w:eastAsia="es-ES"/>
        </w:rPr>
        <w:t xml:space="preserve">SE NIEGA que al administrado </w:t>
      </w:r>
      <w:r w:rsidR="00382817">
        <w:rPr>
          <w:rFonts w:ascii="Arial" w:eastAsia="Times New Roman" w:hAnsi="Arial" w:cs="Arial"/>
          <w:bCs/>
          <w:iCs/>
          <w:caps/>
          <w:kern w:val="2"/>
          <w:sz w:val="24"/>
          <w:szCs w:val="24"/>
          <w:lang w:val="es-ES_tradnl" w:eastAsia="es-ES"/>
        </w:rPr>
        <w:t>**********</w:t>
      </w:r>
      <w:r w:rsidR="00382817">
        <w:rPr>
          <w:rFonts w:ascii="Arial" w:eastAsia="Times New Roman" w:hAnsi="Arial" w:cs="Arial"/>
          <w:bCs/>
          <w:iCs/>
          <w:caps/>
          <w:kern w:val="2"/>
          <w:sz w:val="24"/>
          <w:szCs w:val="24"/>
          <w:lang w:val="es-ES_tradnl" w:eastAsia="es-ES"/>
        </w:rPr>
        <w:t xml:space="preserve"> </w:t>
      </w:r>
      <w:r w:rsidR="0064196D">
        <w:rPr>
          <w:rFonts w:ascii="Arial" w:eastAsia="Times New Roman" w:hAnsi="Arial" w:cs="Arial"/>
          <w:i/>
          <w:lang w:val="es-ES_tradnl" w:eastAsia="es-ES"/>
        </w:rPr>
        <w:t xml:space="preserve">reclamar </w:t>
      </w:r>
      <w:r w:rsidR="008230F1">
        <w:rPr>
          <w:rFonts w:ascii="Arial" w:eastAsia="Times New Roman" w:hAnsi="Arial" w:cs="Arial"/>
          <w:i/>
          <w:lang w:val="es-ES_tradnl" w:eastAsia="es-ES"/>
        </w:rPr>
        <w:t xml:space="preserve">(sic) </w:t>
      </w:r>
      <w:r w:rsidR="0064196D">
        <w:rPr>
          <w:rFonts w:ascii="Arial" w:eastAsia="Times New Roman" w:hAnsi="Arial" w:cs="Arial"/>
          <w:i/>
          <w:lang w:val="es-ES_tradnl" w:eastAsia="es-ES"/>
        </w:rPr>
        <w:t xml:space="preserve">la nulidad de los oficios </w:t>
      </w:r>
      <w:r w:rsidR="00382817">
        <w:rPr>
          <w:rFonts w:ascii="Arial" w:eastAsia="Times New Roman" w:hAnsi="Arial" w:cs="Arial"/>
          <w:bCs/>
          <w:iCs/>
          <w:caps/>
          <w:kern w:val="2"/>
          <w:sz w:val="24"/>
          <w:szCs w:val="24"/>
          <w:lang w:val="es-ES_tradnl" w:eastAsia="es-ES"/>
        </w:rPr>
        <w:t>**********</w:t>
      </w:r>
      <w:r w:rsidR="0064196D">
        <w:rPr>
          <w:rFonts w:ascii="Arial" w:eastAsia="Times New Roman" w:hAnsi="Arial" w:cs="Arial"/>
          <w:i/>
          <w:lang w:val="es-ES_tradnl" w:eastAsia="es-ES"/>
        </w:rPr>
        <w:t>, de fe</w:t>
      </w:r>
      <w:r w:rsidR="00A240C9">
        <w:rPr>
          <w:rFonts w:ascii="Arial" w:eastAsia="Times New Roman" w:hAnsi="Arial" w:cs="Arial"/>
          <w:i/>
          <w:lang w:val="es-ES_tradnl" w:eastAsia="es-ES"/>
        </w:rPr>
        <w:t xml:space="preserve">cha 31 de marzo de 2021 y </w:t>
      </w:r>
      <w:r w:rsidR="00382817">
        <w:rPr>
          <w:rFonts w:ascii="Arial" w:eastAsia="Times New Roman" w:hAnsi="Arial" w:cs="Arial"/>
          <w:bCs/>
          <w:iCs/>
          <w:caps/>
          <w:kern w:val="2"/>
          <w:sz w:val="24"/>
          <w:szCs w:val="24"/>
          <w:lang w:val="es-ES_tradnl" w:eastAsia="es-ES"/>
        </w:rPr>
        <w:t>**********</w:t>
      </w:r>
      <w:r w:rsidR="00382817">
        <w:rPr>
          <w:rFonts w:ascii="Arial" w:eastAsia="Times New Roman" w:hAnsi="Arial" w:cs="Arial"/>
          <w:bCs/>
          <w:iCs/>
          <w:caps/>
          <w:kern w:val="2"/>
          <w:sz w:val="24"/>
          <w:szCs w:val="24"/>
          <w:lang w:val="es-ES_tradnl" w:eastAsia="es-ES"/>
        </w:rPr>
        <w:t xml:space="preserve"> </w:t>
      </w:r>
      <w:r w:rsidR="0064196D">
        <w:rPr>
          <w:rFonts w:ascii="Arial" w:eastAsia="Times New Roman" w:hAnsi="Arial" w:cs="Arial"/>
          <w:i/>
          <w:lang w:val="es-ES_tradnl" w:eastAsia="es-ES"/>
        </w:rPr>
        <w:t>de fecha 20 de marzo de 2020, emitidos por la Dirección General de la Oficina de Pensiones del Estado de Oaxaca, pues dichos actos administrativos cumplen cabalmente con los elementos y requisitos que la ley prevé, de conformidad con lo dispuesto por</w:t>
      </w:r>
      <w:r w:rsidR="006B69DA">
        <w:rPr>
          <w:rFonts w:ascii="Arial" w:eastAsia="Times New Roman" w:hAnsi="Arial" w:cs="Arial"/>
          <w:i/>
          <w:lang w:val="es-ES_tradnl" w:eastAsia="es-ES"/>
        </w:rPr>
        <w:t xml:space="preserve"> el </w:t>
      </w:r>
      <w:r w:rsidRPr="006D16D5">
        <w:rPr>
          <w:rFonts w:ascii="Arial" w:eastAsia="Times New Roman" w:hAnsi="Arial" w:cs="Arial"/>
          <w:i/>
          <w:lang w:val="es-ES_tradnl" w:eastAsia="es-ES"/>
        </w:rPr>
        <w:t>artículo 17 de la Ley de Procedimiento y Justicia Administrativa para el Estado de Oaxaca</w:t>
      </w:r>
      <w:r>
        <w:rPr>
          <w:rFonts w:ascii="Arial" w:eastAsia="Times New Roman" w:hAnsi="Arial" w:cs="Arial"/>
          <w:i/>
          <w:lang w:val="es-ES_tradnl" w:eastAsia="es-ES"/>
        </w:rPr>
        <w:t>…”</w:t>
      </w:r>
    </w:p>
    <w:p w14:paraId="5CBDB673" w14:textId="77777777" w:rsidR="002C69C0" w:rsidRDefault="002C69C0" w:rsidP="002C69C0">
      <w:pPr>
        <w:spacing w:after="0" w:line="360" w:lineRule="auto"/>
        <w:ind w:firstLine="567"/>
        <w:jc w:val="both"/>
        <w:rPr>
          <w:rFonts w:ascii="Arial" w:eastAsia="Times New Roman" w:hAnsi="Arial" w:cs="Arial"/>
          <w:sz w:val="24"/>
          <w:szCs w:val="24"/>
          <w:lang w:val="es-ES" w:eastAsia="es-ES"/>
        </w:rPr>
      </w:pPr>
    </w:p>
    <w:p w14:paraId="3FDC2F94" w14:textId="5A6799D9" w:rsidR="00FC78A8" w:rsidRPr="007E7EE1" w:rsidRDefault="00243CA0" w:rsidP="00FC78A8">
      <w:pPr>
        <w:spacing w:line="360" w:lineRule="auto"/>
        <w:ind w:firstLine="567"/>
        <w:jc w:val="both"/>
        <w:rPr>
          <w:rFonts w:ascii="Arial" w:eastAsia="Times New Roman" w:hAnsi="Arial" w:cs="Arial"/>
          <w:bCs/>
          <w:sz w:val="24"/>
          <w:szCs w:val="24"/>
          <w:lang w:val="es-ES" w:eastAsia="es-ES"/>
        </w:rPr>
      </w:pPr>
      <w:r w:rsidRPr="007E7EE1">
        <w:rPr>
          <w:rFonts w:ascii="Arial" w:eastAsia="Times New Roman" w:hAnsi="Arial" w:cs="Arial"/>
          <w:sz w:val="24"/>
          <w:szCs w:val="24"/>
          <w:lang w:val="es-ES" w:eastAsia="es-ES"/>
        </w:rPr>
        <w:t xml:space="preserve">La </w:t>
      </w:r>
      <w:r w:rsidRPr="003D48F1">
        <w:rPr>
          <w:rFonts w:ascii="Arial" w:eastAsia="Times New Roman" w:hAnsi="Arial" w:cs="Arial"/>
          <w:b/>
          <w:sz w:val="24"/>
          <w:szCs w:val="24"/>
          <w:lang w:val="es-ES" w:eastAsia="es-ES"/>
        </w:rPr>
        <w:t>autoridad demandada</w:t>
      </w:r>
      <w:r w:rsidRPr="007E7EE1">
        <w:rPr>
          <w:rFonts w:ascii="Arial" w:eastAsia="Times New Roman" w:hAnsi="Arial" w:cs="Arial"/>
          <w:sz w:val="24"/>
          <w:szCs w:val="24"/>
          <w:lang w:val="es-ES" w:eastAsia="es-ES"/>
        </w:rPr>
        <w:t>, p</w:t>
      </w:r>
      <w:r w:rsidR="00FC78A8" w:rsidRPr="007E7EE1">
        <w:rPr>
          <w:rFonts w:ascii="Arial" w:eastAsia="Times New Roman" w:hAnsi="Arial" w:cs="Arial"/>
          <w:sz w:val="24"/>
          <w:szCs w:val="24"/>
          <w:lang w:val="es-ES" w:eastAsia="es-ES"/>
        </w:rPr>
        <w:t xml:space="preserve">ara acreditar sus manifestaciones ofreció </w:t>
      </w:r>
      <w:r w:rsidRPr="007E7EE1">
        <w:rPr>
          <w:rFonts w:ascii="Arial" w:eastAsia="Times New Roman" w:hAnsi="Arial" w:cs="Arial"/>
          <w:sz w:val="24"/>
          <w:szCs w:val="24"/>
          <w:lang w:val="es-ES" w:eastAsia="es-ES"/>
        </w:rPr>
        <w:t xml:space="preserve">como </w:t>
      </w:r>
      <w:r w:rsidR="002C69C0">
        <w:rPr>
          <w:rFonts w:ascii="Arial" w:eastAsia="Times New Roman" w:hAnsi="Arial" w:cs="Arial"/>
          <w:sz w:val="24"/>
          <w:szCs w:val="24"/>
          <w:lang w:val="es-ES" w:eastAsia="es-ES"/>
        </w:rPr>
        <w:t xml:space="preserve">sus </w:t>
      </w:r>
      <w:r w:rsidR="00FC78A8" w:rsidRPr="007E7EE1">
        <w:rPr>
          <w:rFonts w:ascii="Arial" w:eastAsia="Times New Roman" w:hAnsi="Arial" w:cs="Arial"/>
          <w:sz w:val="24"/>
          <w:szCs w:val="24"/>
          <w:lang w:val="es-ES" w:eastAsia="es-ES"/>
        </w:rPr>
        <w:t>pruebas</w:t>
      </w:r>
      <w:r w:rsidRPr="007E7EE1">
        <w:rPr>
          <w:rFonts w:ascii="Arial" w:eastAsia="Times New Roman" w:hAnsi="Arial" w:cs="Arial"/>
          <w:sz w:val="24"/>
          <w:szCs w:val="24"/>
          <w:lang w:val="es-ES" w:eastAsia="es-ES"/>
        </w:rPr>
        <w:t xml:space="preserve"> las</w:t>
      </w:r>
      <w:r w:rsidR="00FC78A8" w:rsidRPr="007E7EE1">
        <w:rPr>
          <w:rFonts w:ascii="Arial" w:eastAsia="Times New Roman" w:hAnsi="Arial" w:cs="Arial"/>
          <w:sz w:val="24"/>
          <w:szCs w:val="24"/>
          <w:lang w:val="es-ES" w:eastAsia="es-ES"/>
        </w:rPr>
        <w:t xml:space="preserve"> siguientes:</w:t>
      </w:r>
      <w:r w:rsidR="00D55D02" w:rsidRPr="007E7EE1">
        <w:rPr>
          <w:rFonts w:ascii="Arial" w:eastAsia="Times New Roman" w:hAnsi="Arial" w:cs="Arial"/>
          <w:sz w:val="24"/>
          <w:szCs w:val="24"/>
          <w:lang w:val="es-ES" w:eastAsia="es-ES"/>
        </w:rPr>
        <w:t xml:space="preserve"> </w:t>
      </w:r>
      <w:r w:rsidR="00057054" w:rsidRPr="00057054">
        <w:rPr>
          <w:rFonts w:ascii="Arial" w:hAnsi="Arial" w:cs="Arial"/>
          <w:sz w:val="24"/>
          <w:szCs w:val="24"/>
        </w:rPr>
        <w:t xml:space="preserve">1. La documental pública. </w:t>
      </w:r>
      <w:r w:rsidR="00057054" w:rsidRPr="00057054">
        <w:rPr>
          <w:rFonts w:ascii="Arial" w:hAnsi="Arial" w:cs="Arial"/>
          <w:bCs/>
          <w:sz w:val="24"/>
          <w:szCs w:val="24"/>
        </w:rPr>
        <w:t xml:space="preserve">Consistente en copia certificada </w:t>
      </w:r>
      <w:r w:rsidR="00057054" w:rsidRPr="00057054">
        <w:rPr>
          <w:rFonts w:ascii="Arial" w:hAnsi="Arial" w:cs="Arial"/>
          <w:sz w:val="24"/>
          <w:szCs w:val="24"/>
        </w:rPr>
        <w:t xml:space="preserve">del Instrumento Notarial </w:t>
      </w:r>
      <w:r w:rsidR="00382817">
        <w:rPr>
          <w:rFonts w:ascii="Arial" w:eastAsia="Times New Roman" w:hAnsi="Arial" w:cs="Arial"/>
          <w:bCs/>
          <w:iCs/>
          <w:caps/>
          <w:kern w:val="2"/>
          <w:sz w:val="24"/>
          <w:szCs w:val="24"/>
          <w:lang w:val="es-ES_tradnl" w:eastAsia="es-ES"/>
        </w:rPr>
        <w:t>**********</w:t>
      </w:r>
      <w:r w:rsidR="00057054" w:rsidRPr="00057054">
        <w:rPr>
          <w:rFonts w:ascii="Arial" w:hAnsi="Arial" w:cs="Arial"/>
          <w:sz w:val="24"/>
          <w:szCs w:val="24"/>
        </w:rPr>
        <w:t xml:space="preserve">, volumen número </w:t>
      </w:r>
      <w:r w:rsidR="00382817">
        <w:rPr>
          <w:rFonts w:ascii="Arial" w:eastAsia="Times New Roman" w:hAnsi="Arial" w:cs="Arial"/>
          <w:bCs/>
          <w:iCs/>
          <w:caps/>
          <w:kern w:val="2"/>
          <w:sz w:val="24"/>
          <w:szCs w:val="24"/>
          <w:lang w:val="es-ES_tradnl" w:eastAsia="es-ES"/>
        </w:rPr>
        <w:t>**********</w:t>
      </w:r>
      <w:r w:rsidR="00382817">
        <w:rPr>
          <w:rFonts w:ascii="Arial" w:eastAsia="Times New Roman" w:hAnsi="Arial" w:cs="Arial"/>
          <w:bCs/>
          <w:iCs/>
          <w:caps/>
          <w:kern w:val="2"/>
          <w:sz w:val="24"/>
          <w:szCs w:val="24"/>
          <w:lang w:val="es-ES_tradnl" w:eastAsia="es-ES"/>
        </w:rPr>
        <w:t xml:space="preserve"> </w:t>
      </w:r>
      <w:r w:rsidR="00057054" w:rsidRPr="00057054">
        <w:rPr>
          <w:rFonts w:ascii="Arial" w:hAnsi="Arial" w:cs="Arial"/>
          <w:sz w:val="24"/>
          <w:szCs w:val="24"/>
        </w:rPr>
        <w:t xml:space="preserve">de fecha seis de marzo de dos </w:t>
      </w:r>
      <w:r w:rsidR="00057054" w:rsidRPr="00057054">
        <w:rPr>
          <w:rFonts w:ascii="Arial" w:hAnsi="Arial" w:cs="Arial"/>
          <w:sz w:val="24"/>
          <w:szCs w:val="24"/>
        </w:rPr>
        <w:lastRenderedPageBreak/>
        <w:t>mil diecisiete, del protoc</w:t>
      </w:r>
      <w:r w:rsidR="00382817">
        <w:rPr>
          <w:rFonts w:ascii="Arial" w:hAnsi="Arial" w:cs="Arial"/>
          <w:sz w:val="24"/>
          <w:szCs w:val="24"/>
        </w:rPr>
        <w:t xml:space="preserve">olo del Notario Público número </w:t>
      </w:r>
      <w:r w:rsidR="00382817">
        <w:rPr>
          <w:rFonts w:ascii="Arial" w:eastAsia="Times New Roman" w:hAnsi="Arial" w:cs="Arial"/>
          <w:bCs/>
          <w:iCs/>
          <w:caps/>
          <w:kern w:val="2"/>
          <w:sz w:val="24"/>
          <w:szCs w:val="24"/>
          <w:lang w:val="es-ES_tradnl" w:eastAsia="es-ES"/>
        </w:rPr>
        <w:t>**********</w:t>
      </w:r>
      <w:r w:rsidR="00057054" w:rsidRPr="00057054">
        <w:rPr>
          <w:rFonts w:ascii="Arial" w:hAnsi="Arial" w:cs="Arial"/>
          <w:sz w:val="24"/>
          <w:szCs w:val="24"/>
        </w:rPr>
        <w:t xml:space="preserve"> en el Estado; </w:t>
      </w:r>
      <w:r w:rsidR="00057054" w:rsidRPr="00057054">
        <w:rPr>
          <w:rFonts w:ascii="Arial" w:hAnsi="Arial" w:cs="Arial"/>
          <w:bCs/>
          <w:sz w:val="24"/>
          <w:szCs w:val="24"/>
        </w:rPr>
        <w:t xml:space="preserve">2. </w:t>
      </w:r>
      <w:r w:rsidR="00057054" w:rsidRPr="00057054">
        <w:rPr>
          <w:rFonts w:ascii="Arial" w:hAnsi="Arial" w:cs="Arial"/>
          <w:sz w:val="24"/>
          <w:szCs w:val="24"/>
        </w:rPr>
        <w:t xml:space="preserve">La documental privada. </w:t>
      </w:r>
      <w:r w:rsidR="00057054" w:rsidRPr="00057054">
        <w:rPr>
          <w:rFonts w:ascii="Arial" w:hAnsi="Arial" w:cs="Arial"/>
          <w:bCs/>
          <w:sz w:val="24"/>
          <w:szCs w:val="24"/>
        </w:rPr>
        <w:t xml:space="preserve">Consistente en copia simple del oficio número </w:t>
      </w:r>
      <w:r w:rsidR="00382817">
        <w:rPr>
          <w:rFonts w:ascii="Arial" w:eastAsia="Times New Roman" w:hAnsi="Arial" w:cs="Arial"/>
          <w:bCs/>
          <w:iCs/>
          <w:caps/>
          <w:kern w:val="2"/>
          <w:sz w:val="24"/>
          <w:szCs w:val="24"/>
          <w:lang w:val="es-ES_tradnl" w:eastAsia="es-ES"/>
        </w:rPr>
        <w:t>**********</w:t>
      </w:r>
      <w:r w:rsidR="00057054" w:rsidRPr="00057054">
        <w:rPr>
          <w:rFonts w:ascii="Arial" w:hAnsi="Arial" w:cs="Arial"/>
          <w:bCs/>
          <w:sz w:val="24"/>
          <w:szCs w:val="24"/>
        </w:rPr>
        <w:t xml:space="preserve">, de fecha treinta y uno de marzo de dos mil veintiuno, misma que ya obra en autos, por haber sido ofrecida por </w:t>
      </w:r>
      <w:r w:rsidR="00057054">
        <w:rPr>
          <w:rFonts w:ascii="Arial" w:hAnsi="Arial" w:cs="Arial"/>
          <w:bCs/>
          <w:sz w:val="24"/>
          <w:szCs w:val="24"/>
        </w:rPr>
        <w:t xml:space="preserve">el </w:t>
      </w:r>
      <w:r w:rsidR="00057054">
        <w:rPr>
          <w:rFonts w:ascii="Arial" w:hAnsi="Arial" w:cs="Arial"/>
          <w:sz w:val="24"/>
          <w:szCs w:val="24"/>
        </w:rPr>
        <w:t>actor</w:t>
      </w:r>
      <w:r w:rsidR="00057054" w:rsidRPr="00057054">
        <w:rPr>
          <w:rFonts w:ascii="Arial" w:hAnsi="Arial" w:cs="Arial"/>
          <w:bCs/>
          <w:sz w:val="24"/>
          <w:szCs w:val="24"/>
        </w:rPr>
        <w:t xml:space="preserve">; </w:t>
      </w:r>
      <w:r w:rsidR="00057054" w:rsidRPr="00057054">
        <w:rPr>
          <w:rFonts w:ascii="Arial" w:hAnsi="Arial" w:cs="Arial"/>
          <w:sz w:val="24"/>
          <w:szCs w:val="24"/>
        </w:rPr>
        <w:t>3. Documental pública.</w:t>
      </w:r>
      <w:r w:rsidR="00057054" w:rsidRPr="00057054">
        <w:rPr>
          <w:rFonts w:ascii="Arial" w:hAnsi="Arial" w:cs="Arial"/>
          <w:bCs/>
          <w:sz w:val="24"/>
          <w:szCs w:val="24"/>
        </w:rPr>
        <w:t xml:space="preserve"> Consistente en el original del oficio número </w:t>
      </w:r>
      <w:r w:rsidR="00382817">
        <w:rPr>
          <w:rFonts w:ascii="Arial" w:eastAsia="Times New Roman" w:hAnsi="Arial" w:cs="Arial"/>
          <w:bCs/>
          <w:iCs/>
          <w:caps/>
          <w:kern w:val="2"/>
          <w:sz w:val="24"/>
          <w:szCs w:val="24"/>
          <w:lang w:val="es-ES_tradnl" w:eastAsia="es-ES"/>
        </w:rPr>
        <w:t>**********</w:t>
      </w:r>
      <w:r w:rsidR="00057054" w:rsidRPr="00057054">
        <w:rPr>
          <w:rFonts w:ascii="Arial" w:hAnsi="Arial" w:cs="Arial"/>
          <w:bCs/>
          <w:sz w:val="24"/>
          <w:szCs w:val="24"/>
        </w:rPr>
        <w:t xml:space="preserve">, de fecha veinte de marzo de dos mil veinte, suscrito por el Director General de la Oficina de Pensiones del Estado; </w:t>
      </w:r>
      <w:r w:rsidR="00057054" w:rsidRPr="00057054">
        <w:rPr>
          <w:rFonts w:ascii="Arial" w:hAnsi="Arial" w:cs="Arial"/>
          <w:sz w:val="24"/>
          <w:szCs w:val="24"/>
        </w:rPr>
        <w:t>4. Documental pública.</w:t>
      </w:r>
      <w:r w:rsidR="00057054" w:rsidRPr="00057054">
        <w:rPr>
          <w:rFonts w:ascii="Arial" w:hAnsi="Arial" w:cs="Arial"/>
          <w:bCs/>
          <w:sz w:val="24"/>
          <w:szCs w:val="24"/>
        </w:rPr>
        <w:t xml:space="preserve"> Consistente en copia certificada del nombramiento como empleado de confianza por jubilación, expedido por el Director de Recursos Humanos de la Secretaría de Administración, a favor de </w:t>
      </w:r>
      <w:r w:rsidR="00382817">
        <w:rPr>
          <w:rFonts w:ascii="Arial" w:eastAsia="Times New Roman" w:hAnsi="Arial" w:cs="Arial"/>
          <w:bCs/>
          <w:iCs/>
          <w:caps/>
          <w:kern w:val="2"/>
          <w:sz w:val="24"/>
          <w:szCs w:val="24"/>
          <w:lang w:val="es-ES_tradnl" w:eastAsia="es-ES"/>
        </w:rPr>
        <w:t>**********</w:t>
      </w:r>
      <w:r w:rsidR="00057054" w:rsidRPr="00057054">
        <w:rPr>
          <w:rFonts w:ascii="Arial" w:hAnsi="Arial" w:cs="Arial"/>
          <w:bCs/>
          <w:sz w:val="24"/>
          <w:szCs w:val="24"/>
        </w:rPr>
        <w:t xml:space="preserve">; </w:t>
      </w:r>
      <w:r w:rsidR="00057054" w:rsidRPr="00057054">
        <w:rPr>
          <w:rFonts w:ascii="Arial" w:hAnsi="Arial" w:cs="Arial"/>
          <w:sz w:val="24"/>
          <w:szCs w:val="24"/>
        </w:rPr>
        <w:t xml:space="preserve">5. La instrumental de actuaciones; </w:t>
      </w:r>
      <w:r w:rsidR="00057054" w:rsidRPr="00057054">
        <w:rPr>
          <w:rFonts w:ascii="Arial" w:hAnsi="Arial" w:cs="Arial"/>
          <w:bCs/>
          <w:sz w:val="24"/>
          <w:szCs w:val="24"/>
        </w:rPr>
        <w:t xml:space="preserve">y </w:t>
      </w:r>
      <w:r w:rsidR="00057054" w:rsidRPr="00057054">
        <w:rPr>
          <w:rFonts w:ascii="Arial" w:hAnsi="Arial" w:cs="Arial"/>
          <w:sz w:val="24"/>
          <w:szCs w:val="24"/>
        </w:rPr>
        <w:t>6. La presuncional legal y humana</w:t>
      </w:r>
      <w:r w:rsidR="009500B1">
        <w:rPr>
          <w:rFonts w:ascii="Arial" w:hAnsi="Arial" w:cs="Arial"/>
          <w:sz w:val="24"/>
          <w:szCs w:val="24"/>
        </w:rPr>
        <w:t xml:space="preserve">; </w:t>
      </w:r>
      <w:r w:rsidR="00FC78A8" w:rsidRPr="007E7EE1">
        <w:rPr>
          <w:rFonts w:ascii="Arial" w:eastAsia="Times New Roman" w:hAnsi="Arial" w:cs="Arial"/>
          <w:bCs/>
          <w:sz w:val="24"/>
          <w:szCs w:val="24"/>
          <w:lang w:val="es-ES" w:eastAsia="es-ES"/>
        </w:rPr>
        <w:t>la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prueba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marcada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w:t>
      </w:r>
      <w:r w:rsidR="001A46E4" w:rsidRPr="007E7EE1">
        <w:rPr>
          <w:rFonts w:ascii="Arial" w:eastAsia="Times New Roman" w:hAnsi="Arial" w:cs="Arial"/>
          <w:bCs/>
          <w:sz w:val="24"/>
          <w:szCs w:val="24"/>
          <w:lang w:val="es-ES" w:eastAsia="es-ES"/>
        </w:rPr>
        <w:t xml:space="preserve">del </w:t>
      </w:r>
      <w:r w:rsidR="00FC78A8" w:rsidRPr="007E7EE1">
        <w:rPr>
          <w:rFonts w:ascii="Arial" w:eastAsia="Times New Roman" w:hAnsi="Arial" w:cs="Arial"/>
          <w:bCs/>
          <w:sz w:val="24"/>
          <w:szCs w:val="24"/>
          <w:lang w:val="es-ES" w:eastAsia="es-ES"/>
        </w:rPr>
        <w:t>número 1</w:t>
      </w:r>
      <w:r w:rsidR="001A46E4" w:rsidRPr="007E7EE1">
        <w:rPr>
          <w:rFonts w:ascii="Arial" w:eastAsia="Times New Roman" w:hAnsi="Arial" w:cs="Arial"/>
          <w:bCs/>
          <w:sz w:val="24"/>
          <w:szCs w:val="24"/>
          <w:lang w:val="es-ES" w:eastAsia="es-ES"/>
        </w:rPr>
        <w:t xml:space="preserve"> a </w:t>
      </w:r>
      <w:r w:rsidR="009500B1">
        <w:rPr>
          <w:rFonts w:ascii="Arial" w:eastAsia="Times New Roman" w:hAnsi="Arial" w:cs="Arial"/>
          <w:bCs/>
          <w:sz w:val="24"/>
          <w:szCs w:val="24"/>
          <w:lang w:val="es-ES" w:eastAsia="es-ES"/>
        </w:rPr>
        <w:t>4</w:t>
      </w:r>
      <w:r w:rsidR="00FC78A8" w:rsidRPr="007E7EE1">
        <w:rPr>
          <w:rFonts w:ascii="Arial" w:eastAsia="Times New Roman" w:hAnsi="Arial" w:cs="Arial"/>
          <w:bCs/>
          <w:sz w:val="24"/>
          <w:szCs w:val="24"/>
          <w:lang w:val="es-ES" w:eastAsia="es-ES"/>
        </w:rPr>
        <w:t xml:space="preserve">, </w:t>
      </w:r>
      <w:r w:rsidR="001A46E4" w:rsidRPr="007E7EE1">
        <w:rPr>
          <w:rFonts w:ascii="Arial" w:eastAsia="Times New Roman" w:hAnsi="Arial" w:cs="Arial"/>
          <w:bCs/>
          <w:sz w:val="24"/>
          <w:szCs w:val="24"/>
          <w:lang w:val="es-ES" w:eastAsia="es-ES"/>
        </w:rPr>
        <w:t xml:space="preserve">hacen prueba plena al haber sido expedidas por </w:t>
      </w:r>
      <w:r w:rsidR="001A46E4" w:rsidRPr="007E7EE1">
        <w:rPr>
          <w:rFonts w:ascii="Arial" w:eastAsia="Times New Roman" w:hAnsi="Arial" w:cs="Arial"/>
          <w:sz w:val="24"/>
          <w:szCs w:val="24"/>
          <w:lang w:val="es-ES" w:eastAsia="es-ES"/>
        </w:rPr>
        <w:t xml:space="preserve">funcionarios públicos en ejercicio </w:t>
      </w:r>
      <w:r w:rsidR="00FC78A8" w:rsidRPr="007E7EE1">
        <w:rPr>
          <w:rFonts w:ascii="Arial" w:eastAsia="Times New Roman" w:hAnsi="Arial" w:cs="Arial"/>
          <w:bCs/>
          <w:sz w:val="24"/>
          <w:szCs w:val="24"/>
          <w:lang w:val="es-ES" w:eastAsia="es-ES"/>
        </w:rPr>
        <w:t xml:space="preserve">de sus funciones, </w:t>
      </w:r>
      <w:r w:rsidR="00FC78A8" w:rsidRPr="007E7EE1">
        <w:rPr>
          <w:rFonts w:ascii="Arial" w:eastAsia="Times New Roman" w:hAnsi="Arial" w:cs="Arial"/>
          <w:sz w:val="24"/>
          <w:szCs w:val="24"/>
          <w:lang w:val="es-ES" w:eastAsia="es-ES"/>
        </w:rPr>
        <w:t xml:space="preserve">las pruebas marcadas con los números </w:t>
      </w:r>
      <w:r w:rsidR="001A46E4" w:rsidRPr="007E7EE1">
        <w:rPr>
          <w:rFonts w:ascii="Arial" w:eastAsia="Times New Roman" w:hAnsi="Arial" w:cs="Arial"/>
          <w:sz w:val="24"/>
          <w:szCs w:val="24"/>
          <w:lang w:val="es-ES" w:eastAsia="es-ES"/>
        </w:rPr>
        <w:t>5</w:t>
      </w:r>
      <w:r w:rsidR="009500B1">
        <w:rPr>
          <w:rFonts w:ascii="Arial" w:eastAsia="Times New Roman" w:hAnsi="Arial" w:cs="Arial"/>
          <w:sz w:val="24"/>
          <w:szCs w:val="24"/>
          <w:lang w:val="es-ES" w:eastAsia="es-ES"/>
        </w:rPr>
        <w:t xml:space="preserve"> y 6</w:t>
      </w:r>
      <w:r w:rsidR="00FC78A8" w:rsidRPr="007E7EE1">
        <w:rPr>
          <w:rFonts w:ascii="Arial" w:eastAsia="Times New Roman" w:hAnsi="Arial" w:cs="Arial"/>
          <w:sz w:val="24"/>
          <w:szCs w:val="24"/>
          <w:lang w:val="es-ES" w:eastAsia="es-ES"/>
        </w:rPr>
        <w:t xml:space="preserve">, se desahogan por su propia y especial naturaleza en </w:t>
      </w:r>
      <w:r w:rsidR="00FC78A8" w:rsidRPr="007E7EE1">
        <w:rPr>
          <w:rFonts w:ascii="Arial" w:hAnsi="Arial" w:cs="Arial"/>
          <w:sz w:val="24"/>
          <w:szCs w:val="24"/>
        </w:rPr>
        <w:t>términos de las fra</w:t>
      </w:r>
      <w:r w:rsidR="009500B1">
        <w:rPr>
          <w:rFonts w:ascii="Arial" w:hAnsi="Arial" w:cs="Arial"/>
          <w:sz w:val="24"/>
          <w:szCs w:val="24"/>
        </w:rPr>
        <w:t xml:space="preserve">cciones I y II del artículo 203, </w:t>
      </w:r>
      <w:r w:rsidR="00FC78A8" w:rsidRPr="007E7EE1">
        <w:rPr>
          <w:rFonts w:ascii="Arial" w:hAnsi="Arial" w:cs="Arial"/>
          <w:sz w:val="24"/>
          <w:szCs w:val="24"/>
        </w:rPr>
        <w:t>de la Ley de Procedimiento y Justicia Administrativa para el Estado.</w:t>
      </w:r>
    </w:p>
    <w:p w14:paraId="7D1A192D" w14:textId="5941DAC0" w:rsidR="00FC78A8" w:rsidRDefault="00FC78A8" w:rsidP="00FC78A8">
      <w:pPr>
        <w:spacing w:line="360" w:lineRule="auto"/>
        <w:ind w:firstLine="708"/>
        <w:jc w:val="both"/>
        <w:rPr>
          <w:rFonts w:ascii="Arial" w:hAnsi="Arial" w:cs="Arial"/>
          <w:sz w:val="24"/>
          <w:szCs w:val="24"/>
        </w:rPr>
      </w:pPr>
      <w:r w:rsidRPr="00E74DFF">
        <w:rPr>
          <w:rFonts w:ascii="Arial" w:hAnsi="Arial" w:cs="Arial"/>
          <w:sz w:val="24"/>
          <w:szCs w:val="24"/>
        </w:rPr>
        <w:t xml:space="preserve">Enseguida, este Juzgador procede al análisis del </w:t>
      </w:r>
      <w:r>
        <w:rPr>
          <w:rFonts w:ascii="Arial" w:hAnsi="Arial" w:cs="Arial"/>
          <w:sz w:val="24"/>
          <w:szCs w:val="24"/>
        </w:rPr>
        <w:t xml:space="preserve">contenido </w:t>
      </w:r>
      <w:r w:rsidR="00A65999">
        <w:rPr>
          <w:rFonts w:ascii="Arial" w:hAnsi="Arial" w:cs="Arial"/>
          <w:sz w:val="24"/>
          <w:szCs w:val="24"/>
        </w:rPr>
        <w:t xml:space="preserve">de los oficios </w:t>
      </w:r>
      <w:r w:rsidR="00382817">
        <w:rPr>
          <w:rFonts w:ascii="Arial" w:eastAsia="Times New Roman" w:hAnsi="Arial" w:cs="Arial"/>
          <w:bCs/>
          <w:iCs/>
          <w:caps/>
          <w:kern w:val="2"/>
          <w:sz w:val="24"/>
          <w:szCs w:val="24"/>
          <w:lang w:val="es-ES_tradnl" w:eastAsia="es-ES"/>
        </w:rPr>
        <w:t>**********</w:t>
      </w:r>
      <w:r w:rsidR="00A65999" w:rsidRPr="00057054">
        <w:rPr>
          <w:rFonts w:ascii="Arial" w:hAnsi="Arial" w:cs="Arial"/>
          <w:bCs/>
          <w:sz w:val="24"/>
          <w:szCs w:val="24"/>
        </w:rPr>
        <w:t xml:space="preserve">, de treinta y uno de marzo de dos mil veintiuno, </w:t>
      </w:r>
      <w:r w:rsidR="00A65999">
        <w:rPr>
          <w:rFonts w:ascii="Arial" w:hAnsi="Arial" w:cs="Arial"/>
          <w:bCs/>
          <w:sz w:val="24"/>
          <w:szCs w:val="24"/>
        </w:rPr>
        <w:t xml:space="preserve">y </w:t>
      </w:r>
      <w:r w:rsidR="00382817">
        <w:rPr>
          <w:rFonts w:ascii="Arial" w:eastAsia="Times New Roman" w:hAnsi="Arial" w:cs="Arial"/>
          <w:bCs/>
          <w:iCs/>
          <w:caps/>
          <w:kern w:val="2"/>
          <w:sz w:val="24"/>
          <w:szCs w:val="24"/>
          <w:lang w:val="es-ES_tradnl" w:eastAsia="es-ES"/>
        </w:rPr>
        <w:t>**********</w:t>
      </w:r>
      <w:r w:rsidR="00A65999">
        <w:rPr>
          <w:rFonts w:ascii="Arial" w:hAnsi="Arial" w:cs="Arial"/>
          <w:bCs/>
          <w:sz w:val="24"/>
          <w:szCs w:val="24"/>
        </w:rPr>
        <w:t xml:space="preserve">, de </w:t>
      </w:r>
      <w:r w:rsidR="00A65999" w:rsidRPr="00057054">
        <w:rPr>
          <w:rFonts w:ascii="Arial" w:hAnsi="Arial" w:cs="Arial"/>
          <w:bCs/>
          <w:sz w:val="24"/>
          <w:szCs w:val="24"/>
        </w:rPr>
        <w:t>veinte de marzo de dos mil veinte,</w:t>
      </w:r>
      <w:r w:rsidR="00A65999">
        <w:rPr>
          <w:rFonts w:ascii="Arial" w:hAnsi="Arial" w:cs="Arial"/>
          <w:bCs/>
          <w:sz w:val="24"/>
          <w:szCs w:val="24"/>
        </w:rPr>
        <w:t xml:space="preserve"> </w:t>
      </w:r>
      <w:r w:rsidRPr="00E74DFF">
        <w:rPr>
          <w:rFonts w:ascii="Arial" w:hAnsi="Arial" w:cs="Arial"/>
          <w:sz w:val="24"/>
          <w:szCs w:val="24"/>
        </w:rPr>
        <w:t>emitido</w:t>
      </w:r>
      <w:r w:rsidR="00A65999">
        <w:rPr>
          <w:rFonts w:ascii="Arial" w:hAnsi="Arial" w:cs="Arial"/>
          <w:sz w:val="24"/>
          <w:szCs w:val="24"/>
        </w:rPr>
        <w:t>s</w:t>
      </w:r>
      <w:r w:rsidRPr="00E74DFF">
        <w:rPr>
          <w:rFonts w:ascii="Arial" w:hAnsi="Arial" w:cs="Arial"/>
          <w:sz w:val="24"/>
          <w:szCs w:val="24"/>
        </w:rPr>
        <w:t xml:space="preserve"> por el Director General de la Oficina de Pensiones del Estado, con la finalidad de determinar si está</w:t>
      </w:r>
      <w:r w:rsidR="00A65999">
        <w:rPr>
          <w:rFonts w:ascii="Arial" w:hAnsi="Arial" w:cs="Arial"/>
          <w:sz w:val="24"/>
          <w:szCs w:val="24"/>
        </w:rPr>
        <w:t>n</w:t>
      </w:r>
      <w:r w:rsidRPr="00E74DFF">
        <w:rPr>
          <w:rFonts w:ascii="Arial" w:hAnsi="Arial" w:cs="Arial"/>
          <w:sz w:val="24"/>
          <w:szCs w:val="24"/>
        </w:rPr>
        <w:t xml:space="preserve"> debidamente fundado</w:t>
      </w:r>
      <w:r w:rsidR="00A65999">
        <w:rPr>
          <w:rFonts w:ascii="Arial" w:hAnsi="Arial" w:cs="Arial"/>
          <w:sz w:val="24"/>
          <w:szCs w:val="24"/>
        </w:rPr>
        <w:t>s</w:t>
      </w:r>
      <w:r w:rsidRPr="00E74DFF">
        <w:rPr>
          <w:rFonts w:ascii="Arial" w:hAnsi="Arial" w:cs="Arial"/>
          <w:sz w:val="24"/>
          <w:szCs w:val="24"/>
        </w:rPr>
        <w:t xml:space="preserve"> y motivado</w:t>
      </w:r>
      <w:r w:rsidR="00A65999">
        <w:rPr>
          <w:rFonts w:ascii="Arial" w:hAnsi="Arial" w:cs="Arial"/>
          <w:sz w:val="24"/>
          <w:szCs w:val="24"/>
        </w:rPr>
        <w:t>s</w:t>
      </w:r>
      <w:r w:rsidRPr="00E74DFF">
        <w:rPr>
          <w:rFonts w:ascii="Arial" w:hAnsi="Arial" w:cs="Arial"/>
          <w:sz w:val="24"/>
          <w:szCs w:val="24"/>
        </w:rPr>
        <w:t xml:space="preserve"> y si es procedente la petición del actor respecto a que se le otorguen las mismas prestaciones, como </w:t>
      </w:r>
      <w:r w:rsidRPr="00A65999">
        <w:rPr>
          <w:rFonts w:ascii="Arial" w:hAnsi="Arial" w:cs="Arial"/>
          <w:sz w:val="24"/>
          <w:szCs w:val="24"/>
        </w:rPr>
        <w:t>trabajador</w:t>
      </w:r>
      <w:r w:rsidR="00697AA2" w:rsidRPr="00A65999">
        <w:rPr>
          <w:rFonts w:ascii="Arial" w:hAnsi="Arial" w:cs="Arial"/>
          <w:sz w:val="24"/>
          <w:szCs w:val="24"/>
        </w:rPr>
        <w:t>a</w:t>
      </w:r>
      <w:r w:rsidRPr="00A65999">
        <w:rPr>
          <w:rFonts w:ascii="Arial" w:hAnsi="Arial" w:cs="Arial"/>
          <w:sz w:val="24"/>
          <w:szCs w:val="24"/>
        </w:rPr>
        <w:t xml:space="preserve"> de confianza, que se le dan a los trabajadores de base,</w:t>
      </w:r>
      <w:r w:rsidRPr="00E74DFF">
        <w:rPr>
          <w:rFonts w:ascii="Arial" w:hAnsi="Arial" w:cs="Arial"/>
          <w:sz w:val="24"/>
          <w:szCs w:val="24"/>
        </w:rPr>
        <w:t xml:space="preserve"> por concepto de pensión por jubilación.</w:t>
      </w:r>
    </w:p>
    <w:p w14:paraId="6D44E06F" w14:textId="0ED1299A" w:rsidR="00FC78A8" w:rsidRDefault="00FC78A8" w:rsidP="00BB0290">
      <w:pPr>
        <w:spacing w:line="360" w:lineRule="auto"/>
        <w:ind w:firstLine="567"/>
        <w:jc w:val="both"/>
        <w:rPr>
          <w:rFonts w:ascii="Arial" w:eastAsia="Times New Roman" w:hAnsi="Arial" w:cs="Arial"/>
          <w:bCs/>
          <w:i/>
          <w:lang w:val="es-ES_tradnl" w:eastAsia="es-ES"/>
        </w:rPr>
      </w:pPr>
      <w:r w:rsidRPr="003038CD">
        <w:rPr>
          <w:rFonts w:ascii="Arial" w:hAnsi="Arial" w:cs="Arial"/>
          <w:sz w:val="24"/>
          <w:szCs w:val="24"/>
        </w:rPr>
        <w:t>En el acto impugnado</w:t>
      </w:r>
      <w:r w:rsidR="00CE1418">
        <w:rPr>
          <w:rFonts w:ascii="Arial" w:hAnsi="Arial" w:cs="Arial"/>
          <w:sz w:val="24"/>
          <w:szCs w:val="24"/>
        </w:rPr>
        <w:t xml:space="preserve"> oficio </w:t>
      </w:r>
      <w:r w:rsidR="00382817">
        <w:rPr>
          <w:rFonts w:ascii="Arial" w:eastAsia="Times New Roman" w:hAnsi="Arial" w:cs="Arial"/>
          <w:bCs/>
          <w:iCs/>
          <w:caps/>
          <w:kern w:val="2"/>
          <w:sz w:val="24"/>
          <w:szCs w:val="24"/>
          <w:lang w:val="es-ES_tradnl" w:eastAsia="es-ES"/>
        </w:rPr>
        <w:t>**********</w:t>
      </w:r>
      <w:r w:rsidR="00CE1418">
        <w:rPr>
          <w:rFonts w:ascii="Arial" w:hAnsi="Arial" w:cs="Arial"/>
          <w:sz w:val="24"/>
          <w:szCs w:val="24"/>
        </w:rPr>
        <w:t>,</w:t>
      </w:r>
      <w:r w:rsidRPr="003038CD">
        <w:rPr>
          <w:rFonts w:ascii="Arial" w:hAnsi="Arial" w:cs="Arial"/>
          <w:sz w:val="24"/>
          <w:szCs w:val="24"/>
        </w:rPr>
        <w:t xml:space="preserve"> la autoridad emisora indicó</w:t>
      </w:r>
      <w:r w:rsidR="00BB0290" w:rsidRPr="002E169C">
        <w:rPr>
          <w:rFonts w:ascii="Tahoma" w:hAnsi="Tahoma" w:cs="Tahoma"/>
          <w:sz w:val="24"/>
          <w:szCs w:val="24"/>
        </w:rPr>
        <w:t>:</w:t>
      </w:r>
      <w:r w:rsidR="00BB0290">
        <w:rPr>
          <w:rFonts w:ascii="Tahoma" w:hAnsi="Tahoma" w:cs="Tahoma"/>
          <w:sz w:val="24"/>
          <w:szCs w:val="24"/>
        </w:rPr>
        <w:t xml:space="preserve"> </w:t>
      </w:r>
      <w:r w:rsidRPr="00167235">
        <w:rPr>
          <w:rFonts w:ascii="Arial" w:hAnsi="Arial" w:cs="Arial"/>
          <w:i/>
        </w:rPr>
        <w:t>“</w:t>
      </w:r>
      <w:r w:rsidRPr="00167235">
        <w:rPr>
          <w:rFonts w:ascii="Arial" w:eastAsia="Times New Roman" w:hAnsi="Arial" w:cs="Arial"/>
          <w:i/>
          <w:lang w:val="es-ES_tradnl" w:eastAsia="es-ES"/>
        </w:rPr>
        <w:t>…</w:t>
      </w:r>
      <w:r>
        <w:rPr>
          <w:rFonts w:ascii="Arial" w:eastAsia="Times New Roman" w:hAnsi="Arial" w:cs="Arial"/>
          <w:b/>
          <w:i/>
          <w:lang w:val="es-ES_tradnl" w:eastAsia="es-ES"/>
        </w:rPr>
        <w:t>SEGUNDO.-</w:t>
      </w:r>
      <w:r w:rsidRPr="00167235">
        <w:rPr>
          <w:rFonts w:ascii="Arial" w:eastAsia="Times New Roman" w:hAnsi="Arial" w:cs="Arial"/>
          <w:i/>
          <w:lang w:val="es-ES_tradnl" w:eastAsia="es-ES"/>
        </w:rPr>
        <w:t>Con base en los</w:t>
      </w:r>
      <w:r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fracción I,</w:t>
      </w:r>
      <w:r w:rsidR="007E7EE1">
        <w:rPr>
          <w:rFonts w:ascii="Arial" w:eastAsia="Times New Roman" w:hAnsi="Arial" w:cs="Arial"/>
          <w:i/>
          <w:lang w:val="es-ES_tradnl" w:eastAsia="es-ES"/>
        </w:rPr>
        <w:t xml:space="preserve"> </w:t>
      </w:r>
      <w:r w:rsidRPr="00BA4CE1">
        <w:rPr>
          <w:rFonts w:ascii="Arial" w:eastAsia="Times New Roman" w:hAnsi="Arial" w:cs="Arial"/>
          <w:i/>
          <w:lang w:val="es-ES_tradnl" w:eastAsia="es-ES"/>
        </w:rPr>
        <w:t>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Pr>
          <w:rFonts w:ascii="Arial" w:eastAsia="Times New Roman" w:hAnsi="Arial" w:cs="Arial"/>
          <w:i/>
          <w:lang w:val="es-ES_tradnl" w:eastAsia="es-ES"/>
        </w:rPr>
        <w:t>,</w:t>
      </w:r>
      <w:r w:rsidRPr="00BA4CE1">
        <w:rPr>
          <w:rFonts w:ascii="Arial" w:eastAsia="Times New Roman" w:hAnsi="Arial" w:cs="Arial"/>
          <w:i/>
          <w:lang w:val="es-ES_tradnl" w:eastAsia="es-ES"/>
        </w:rPr>
        <w:t xml:space="preserve"> de fecha 12 de noviembre de 1999; </w:t>
      </w:r>
      <w:r w:rsidRPr="00BA4CE1">
        <w:rPr>
          <w:rFonts w:ascii="Arial" w:eastAsia="Times New Roman" w:hAnsi="Arial" w:cs="Arial"/>
          <w:b/>
          <w:i/>
          <w:lang w:val="es-ES_tradnl" w:eastAsia="es-ES"/>
        </w:rPr>
        <w:t>se autoriza la pensión por jubilación a</w:t>
      </w:r>
      <w:r>
        <w:rPr>
          <w:rFonts w:ascii="Arial" w:eastAsia="Times New Roman" w:hAnsi="Arial" w:cs="Arial"/>
          <w:b/>
          <w:i/>
          <w:lang w:val="es-ES_tradnl" w:eastAsia="es-ES"/>
        </w:rPr>
        <w:t>l ciudadan</w:t>
      </w:r>
      <w:r w:rsidR="001938C4">
        <w:rPr>
          <w:rFonts w:ascii="Arial" w:eastAsia="Times New Roman" w:hAnsi="Arial" w:cs="Arial"/>
          <w:b/>
          <w:i/>
          <w:lang w:val="es-ES_tradnl" w:eastAsia="es-ES"/>
        </w:rPr>
        <w:t>o</w:t>
      </w:r>
      <w:r>
        <w:rPr>
          <w:rFonts w:ascii="Arial" w:eastAsia="Times New Roman" w:hAnsi="Arial" w:cs="Arial"/>
          <w:b/>
          <w:i/>
          <w:lang w:val="es-ES_tradnl" w:eastAsia="es-ES"/>
        </w:rPr>
        <w:t xml:space="preserve"> </w:t>
      </w:r>
      <w:r w:rsidR="00382817">
        <w:rPr>
          <w:rFonts w:ascii="Arial" w:eastAsia="Times New Roman" w:hAnsi="Arial" w:cs="Arial"/>
          <w:bCs/>
          <w:iCs/>
          <w:caps/>
          <w:kern w:val="2"/>
          <w:sz w:val="24"/>
          <w:szCs w:val="24"/>
          <w:lang w:val="es-ES_tradnl" w:eastAsia="es-ES"/>
        </w:rPr>
        <w:t>**********</w:t>
      </w:r>
      <w:r w:rsidR="00DC7F9E" w:rsidRPr="00DC73D1">
        <w:rPr>
          <w:rFonts w:ascii="Arial" w:eastAsia="Times New Roman" w:hAnsi="Arial" w:cs="Arial"/>
          <w:b/>
          <w:i/>
          <w:lang w:val="es-ES_tradnl" w:eastAsia="es-ES"/>
        </w:rPr>
        <w:t xml:space="preserve">, </w:t>
      </w:r>
      <w:r w:rsidRPr="00DC73D1">
        <w:rPr>
          <w:rFonts w:ascii="Arial" w:eastAsia="Times New Roman" w:hAnsi="Arial" w:cs="Arial"/>
          <w:b/>
          <w:i/>
          <w:lang w:val="es-ES_tradnl" w:eastAsia="es-ES"/>
        </w:rPr>
        <w:t xml:space="preserve">por el 100% del sueldo base que percibe un </w:t>
      </w:r>
      <w:r w:rsidR="001A46E4" w:rsidRPr="00DC73D1">
        <w:rPr>
          <w:rFonts w:ascii="Arial" w:eastAsia="Times New Roman" w:hAnsi="Arial" w:cs="Arial"/>
          <w:b/>
          <w:i/>
          <w:lang w:val="es-ES_tradnl" w:eastAsia="es-ES"/>
        </w:rPr>
        <w:t>Agente</w:t>
      </w:r>
      <w:r w:rsidRPr="00DC73D1">
        <w:rPr>
          <w:rFonts w:ascii="Arial" w:eastAsia="Times New Roman" w:hAnsi="Arial" w:cs="Arial"/>
          <w:b/>
          <w:i/>
          <w:lang w:val="es-ES_tradnl" w:eastAsia="es-ES"/>
        </w:rPr>
        <w:t xml:space="preserve"> de Ministerio</w:t>
      </w:r>
      <w:r>
        <w:rPr>
          <w:rFonts w:ascii="Arial" w:eastAsia="Times New Roman" w:hAnsi="Arial" w:cs="Arial"/>
          <w:b/>
          <w:i/>
          <w:lang w:val="es-ES_tradnl" w:eastAsia="es-ES"/>
        </w:rPr>
        <w:t xml:space="preserve"> Público, que es de $</w:t>
      </w:r>
      <w:r w:rsidR="001938C4">
        <w:rPr>
          <w:rFonts w:ascii="Arial" w:eastAsia="Times New Roman" w:hAnsi="Arial" w:cs="Arial"/>
          <w:b/>
          <w:i/>
          <w:lang w:val="es-ES_tradnl" w:eastAsia="es-ES"/>
        </w:rPr>
        <w:t>8,349.00</w:t>
      </w:r>
      <w:r>
        <w:rPr>
          <w:rFonts w:ascii="Arial" w:eastAsia="Times New Roman" w:hAnsi="Arial" w:cs="Arial"/>
          <w:b/>
          <w:i/>
          <w:lang w:val="es-ES_tradnl" w:eastAsia="es-ES"/>
        </w:rPr>
        <w:t xml:space="preserve"> (</w:t>
      </w:r>
      <w:r w:rsidR="001938C4">
        <w:rPr>
          <w:rFonts w:ascii="Arial" w:eastAsia="Times New Roman" w:hAnsi="Arial" w:cs="Arial"/>
          <w:b/>
          <w:i/>
          <w:lang w:val="es-ES_tradnl" w:eastAsia="es-ES"/>
        </w:rPr>
        <w:t xml:space="preserve">ocho </w:t>
      </w:r>
      <w:r>
        <w:rPr>
          <w:rFonts w:ascii="Arial" w:eastAsia="Times New Roman" w:hAnsi="Arial" w:cs="Arial"/>
          <w:b/>
          <w:i/>
          <w:lang w:val="es-ES_tradnl" w:eastAsia="es-ES"/>
        </w:rPr>
        <w:t>mil</w:t>
      </w:r>
      <w:r w:rsidR="00DC7F9E">
        <w:rPr>
          <w:rFonts w:ascii="Arial" w:eastAsia="Times New Roman" w:hAnsi="Arial" w:cs="Arial"/>
          <w:b/>
          <w:i/>
          <w:lang w:val="es-ES_tradnl" w:eastAsia="es-ES"/>
        </w:rPr>
        <w:t xml:space="preserve"> </w:t>
      </w:r>
      <w:r w:rsidR="001938C4">
        <w:rPr>
          <w:rFonts w:ascii="Arial" w:eastAsia="Times New Roman" w:hAnsi="Arial" w:cs="Arial"/>
          <w:b/>
          <w:i/>
          <w:lang w:val="es-ES_tradnl" w:eastAsia="es-ES"/>
        </w:rPr>
        <w:t xml:space="preserve">trescientos cuarenta y nueve </w:t>
      </w:r>
      <w:r>
        <w:rPr>
          <w:rFonts w:ascii="Arial" w:eastAsia="Times New Roman" w:hAnsi="Arial" w:cs="Arial"/>
          <w:b/>
          <w:i/>
          <w:lang w:val="es-ES_tradnl" w:eastAsia="es-ES"/>
        </w:rPr>
        <w:t>pesos 00/100 m.n.)</w:t>
      </w:r>
      <w:r>
        <w:rPr>
          <w:rFonts w:ascii="Arial" w:eastAsia="Times New Roman" w:hAnsi="Arial" w:cs="Arial"/>
          <w:bCs/>
          <w:i/>
          <w:lang w:val="es-ES_tradnl" w:eastAsia="es-ES"/>
        </w:rPr>
        <w:t>…”</w:t>
      </w:r>
    </w:p>
    <w:p w14:paraId="7DB6911D" w14:textId="43F9FD36" w:rsidR="00967DCC" w:rsidRDefault="00645D96" w:rsidP="00967DCC">
      <w:pPr>
        <w:spacing w:after="0"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De lo transcrito se advierte</w:t>
      </w:r>
      <w:r w:rsidR="00967DCC">
        <w:rPr>
          <w:rFonts w:ascii="Arial" w:eastAsia="Times New Roman" w:hAnsi="Arial" w:cs="Arial"/>
          <w:sz w:val="24"/>
          <w:szCs w:val="24"/>
          <w:lang w:val="es-ES" w:eastAsia="es-ES"/>
        </w:rPr>
        <w:t xml:space="preserve"> que la autoridad demandada, omitió citar como fundamento de su resolución los artículos 53 y 54, de la Ley de Pensiones para los Trabajadores del Gobierno del Estado, mismos que para una mejor comprensión se transcriben:</w:t>
      </w:r>
    </w:p>
    <w:p w14:paraId="5FEA02BD" w14:textId="77777777" w:rsidR="00967DCC" w:rsidRPr="00967DCC" w:rsidRDefault="00967DCC" w:rsidP="00967DCC">
      <w:pPr>
        <w:spacing w:after="0" w:line="240" w:lineRule="auto"/>
        <w:ind w:left="851" w:right="283"/>
        <w:jc w:val="both"/>
        <w:rPr>
          <w:rFonts w:ascii="Arial" w:eastAsia="Times New Roman" w:hAnsi="Arial" w:cs="Arial"/>
          <w:b/>
          <w:sz w:val="21"/>
          <w:szCs w:val="21"/>
          <w:lang w:val="es-ES" w:eastAsia="es-ES"/>
        </w:rPr>
      </w:pPr>
    </w:p>
    <w:p w14:paraId="2F77FA95" w14:textId="77777777" w:rsidR="00967DCC" w:rsidRPr="006F46B3" w:rsidRDefault="00967DCC" w:rsidP="00035AAA">
      <w:pPr>
        <w:spacing w:after="0" w:line="276" w:lineRule="auto"/>
        <w:ind w:left="851" w:right="851"/>
        <w:jc w:val="both"/>
        <w:rPr>
          <w:rFonts w:ascii="Arial" w:eastAsia="Times New Roman" w:hAnsi="Arial" w:cs="Arial"/>
          <w:bCs/>
          <w:i/>
          <w:sz w:val="21"/>
          <w:szCs w:val="21"/>
          <w:lang w:val="es-ES" w:eastAsia="es-ES"/>
        </w:rPr>
      </w:pPr>
      <w:r>
        <w:rPr>
          <w:rFonts w:ascii="Arial" w:eastAsia="Times New Roman" w:hAnsi="Arial" w:cs="Arial"/>
          <w:b/>
          <w:i/>
          <w:sz w:val="21"/>
          <w:szCs w:val="21"/>
          <w:lang w:val="es-ES" w:eastAsia="es-ES"/>
        </w:rPr>
        <w:t>“</w:t>
      </w:r>
      <w:r w:rsidRPr="006F46B3">
        <w:rPr>
          <w:rFonts w:ascii="Arial" w:eastAsia="Times New Roman" w:hAnsi="Arial" w:cs="Arial"/>
          <w:i/>
          <w:sz w:val="21"/>
          <w:szCs w:val="21"/>
          <w:lang w:val="es-ES" w:eastAsia="es-ES"/>
        </w:rPr>
        <w:t xml:space="preserve">Artículo 53.- </w:t>
      </w:r>
      <w:r w:rsidRPr="006F46B3">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28D4EB84" w14:textId="77777777" w:rsidR="00967DCC" w:rsidRPr="006F46B3" w:rsidRDefault="00967DCC" w:rsidP="00035AAA">
      <w:pPr>
        <w:spacing w:after="0" w:line="276" w:lineRule="auto"/>
        <w:ind w:left="851" w:right="851"/>
        <w:jc w:val="both"/>
        <w:rPr>
          <w:rFonts w:ascii="Arial" w:eastAsia="Times New Roman" w:hAnsi="Arial" w:cs="Arial"/>
          <w:bCs/>
          <w:i/>
          <w:sz w:val="21"/>
          <w:szCs w:val="21"/>
          <w:lang w:val="es-ES" w:eastAsia="es-ES"/>
        </w:rPr>
      </w:pPr>
      <w:r w:rsidRPr="006F46B3">
        <w:rPr>
          <w:rFonts w:ascii="Arial" w:eastAsia="Times New Roman" w:hAnsi="Arial" w:cs="Arial"/>
          <w:bCs/>
          <w:i/>
          <w:sz w:val="21"/>
          <w:szCs w:val="21"/>
          <w:lang w:val="es-ES" w:eastAsia="es-ES"/>
        </w:rPr>
        <w:lastRenderedPageBreak/>
        <w:t>Todas las pensiones se incrementarán por acuerdo del Consejo Directivo; dicho incremento será igual al incremento porcentual otorgado al salario base de los trabajadores activos en el año en que se trate.</w:t>
      </w:r>
    </w:p>
    <w:p w14:paraId="0B5BE213" w14:textId="77777777" w:rsidR="00967DCC" w:rsidRPr="006F46B3" w:rsidRDefault="00967DCC" w:rsidP="00967DCC">
      <w:pPr>
        <w:spacing w:after="0" w:line="276" w:lineRule="auto"/>
        <w:ind w:left="851" w:right="283"/>
        <w:jc w:val="both"/>
        <w:rPr>
          <w:rFonts w:ascii="Arial" w:eastAsia="Times New Roman" w:hAnsi="Arial" w:cs="Arial"/>
          <w:i/>
          <w:sz w:val="21"/>
          <w:szCs w:val="21"/>
          <w:lang w:val="es-ES" w:eastAsia="es-ES"/>
        </w:rPr>
      </w:pPr>
    </w:p>
    <w:p w14:paraId="5EFCB271" w14:textId="40E141C4" w:rsidR="00967DCC" w:rsidRDefault="00967DCC" w:rsidP="00035AAA">
      <w:pPr>
        <w:spacing w:after="0" w:line="276" w:lineRule="auto"/>
        <w:ind w:left="851" w:right="992"/>
        <w:jc w:val="both"/>
        <w:rPr>
          <w:rFonts w:ascii="Arial" w:eastAsia="Times New Roman" w:hAnsi="Arial" w:cs="Arial"/>
          <w:i/>
          <w:sz w:val="21"/>
          <w:szCs w:val="21"/>
          <w:lang w:val="es-ES" w:eastAsia="es-ES"/>
        </w:rPr>
      </w:pPr>
      <w:r w:rsidRPr="006F46B3">
        <w:rPr>
          <w:rFonts w:ascii="Arial" w:eastAsia="Times New Roman" w:hAnsi="Arial" w:cs="Arial"/>
          <w:i/>
          <w:sz w:val="21"/>
          <w:szCs w:val="21"/>
          <w:lang w:val="es-ES" w:eastAsia="es-ES"/>
        </w:rPr>
        <w:t>Artículo 54.</w:t>
      </w:r>
      <w:r>
        <w:rPr>
          <w:rFonts w:ascii="Arial" w:eastAsia="Times New Roman" w:hAnsi="Arial" w:cs="Arial"/>
          <w:b/>
          <w:i/>
          <w:sz w:val="21"/>
          <w:szCs w:val="21"/>
          <w:lang w:val="es-ES" w:eastAsia="es-ES"/>
        </w:rPr>
        <w:t xml:space="preserve"> </w:t>
      </w:r>
      <w:r>
        <w:rPr>
          <w:rFonts w:ascii="Arial" w:eastAsia="Times New Roman" w:hAnsi="Arial" w:cs="Arial"/>
          <w:i/>
          <w:sz w:val="21"/>
          <w:szCs w:val="21"/>
          <w:lang w:val="es-ES" w:eastAsia="es-ES"/>
        </w:rPr>
        <w:t>Al monto resultante de la pensión señalada en el artículo anterior se integrarán las prestaciones siguientes:</w:t>
      </w:r>
    </w:p>
    <w:p w14:paraId="1F567417" w14:textId="77777777" w:rsidR="00967DCC" w:rsidRDefault="00967DCC" w:rsidP="00035AAA">
      <w:pPr>
        <w:spacing w:after="0" w:line="276" w:lineRule="auto"/>
        <w:ind w:left="851" w:right="992"/>
        <w:jc w:val="both"/>
        <w:rPr>
          <w:rFonts w:ascii="Arial" w:eastAsia="Times New Roman" w:hAnsi="Arial" w:cs="Arial"/>
          <w:i/>
          <w:sz w:val="21"/>
          <w:szCs w:val="21"/>
          <w:lang w:val="es-ES" w:eastAsia="es-ES"/>
        </w:rPr>
      </w:pPr>
      <w:r w:rsidRPr="006F46B3">
        <w:rPr>
          <w:rFonts w:ascii="Arial" w:eastAsia="Times New Roman" w:hAnsi="Arial" w:cs="Arial"/>
          <w:bCs/>
          <w:i/>
          <w:sz w:val="21"/>
          <w:szCs w:val="21"/>
          <w:lang w:val="es-ES" w:eastAsia="es-ES"/>
        </w:rPr>
        <w:t>I.</w:t>
      </w:r>
      <w:r>
        <w:rPr>
          <w:rFonts w:ascii="Arial" w:eastAsia="Times New Roman" w:hAnsi="Arial" w:cs="Arial"/>
          <w:i/>
          <w:sz w:val="21"/>
          <w:szCs w:val="21"/>
          <w:lang w:val="es-ES" w:eastAsia="es-ES"/>
        </w:rPr>
        <w:t xml:space="preserve"> Jubilados: tratándose de aquellos que </w:t>
      </w:r>
      <w:r>
        <w:rPr>
          <w:rFonts w:ascii="Arial" w:eastAsia="Times New Roman" w:hAnsi="Arial" w:cs="Arial"/>
          <w:b/>
          <w:i/>
          <w:sz w:val="21"/>
          <w:szCs w:val="21"/>
          <w:lang w:val="es-ES" w:eastAsia="es-ES"/>
        </w:rPr>
        <w:t>fueron trabajadores de base</w:t>
      </w:r>
      <w:r>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52B0646E" w14:textId="77777777" w:rsidR="00967DCC" w:rsidRDefault="00967DCC" w:rsidP="00035AAA">
      <w:pPr>
        <w:spacing w:line="276" w:lineRule="auto"/>
        <w:ind w:left="851" w:right="992"/>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El aguinaldo para jubilados será equivalente a 70 días de la cuantía diaria; y</w:t>
      </w:r>
    </w:p>
    <w:p w14:paraId="5409B424" w14:textId="77777777" w:rsidR="00967DCC" w:rsidRPr="006F46B3" w:rsidRDefault="00967DCC" w:rsidP="00035AAA">
      <w:pPr>
        <w:spacing w:after="0" w:line="276" w:lineRule="auto"/>
        <w:ind w:left="851" w:right="992"/>
        <w:jc w:val="both"/>
        <w:rPr>
          <w:rFonts w:ascii="Arial" w:eastAsia="Times New Roman" w:hAnsi="Arial" w:cs="Arial"/>
          <w:i/>
          <w:sz w:val="21"/>
          <w:szCs w:val="21"/>
          <w:lang w:val="es-ES" w:eastAsia="es-ES"/>
        </w:rPr>
      </w:pPr>
      <w:r w:rsidRPr="006F46B3">
        <w:rPr>
          <w:rFonts w:ascii="Arial" w:eastAsia="Times New Roman" w:hAnsi="Arial" w:cs="Arial"/>
          <w:bCs/>
          <w:i/>
          <w:sz w:val="21"/>
          <w:szCs w:val="21"/>
          <w:lang w:val="es-ES" w:eastAsia="es-ES"/>
        </w:rPr>
        <w:t>II.</w:t>
      </w:r>
      <w:r w:rsidRPr="006F46B3">
        <w:rPr>
          <w:rFonts w:ascii="Arial" w:eastAsia="Times New Roman" w:hAnsi="Arial" w:cs="Arial"/>
          <w:i/>
          <w:sz w:val="21"/>
          <w:szCs w:val="21"/>
          <w:lang w:val="es-ES" w:eastAsia="es-ES"/>
        </w:rPr>
        <w:t xml:space="preserve"> Pensionados y pensionistas: canasta navideña.</w:t>
      </w:r>
    </w:p>
    <w:p w14:paraId="13509D4D" w14:textId="77777777" w:rsidR="00967DCC" w:rsidRPr="006F46B3" w:rsidRDefault="00967DCC" w:rsidP="00035AAA">
      <w:pPr>
        <w:spacing w:after="0" w:line="276" w:lineRule="auto"/>
        <w:ind w:left="851" w:right="992"/>
        <w:jc w:val="both"/>
        <w:rPr>
          <w:rFonts w:ascii="Arial" w:eastAsia="Times New Roman" w:hAnsi="Arial" w:cs="Arial"/>
          <w:i/>
          <w:sz w:val="21"/>
          <w:szCs w:val="21"/>
          <w:lang w:val="es-ES" w:eastAsia="es-ES"/>
        </w:rPr>
      </w:pPr>
      <w:r w:rsidRPr="006F46B3">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16AF4CBF" w14:textId="77777777" w:rsidR="00967DCC" w:rsidRDefault="00967DCC" w:rsidP="00035AAA">
      <w:pPr>
        <w:spacing w:line="276" w:lineRule="auto"/>
        <w:ind w:left="851" w:right="992"/>
        <w:jc w:val="both"/>
        <w:rPr>
          <w:rFonts w:ascii="Arial" w:eastAsia="Times New Roman" w:hAnsi="Arial" w:cs="Arial"/>
          <w:i/>
          <w:sz w:val="21"/>
          <w:szCs w:val="21"/>
          <w:lang w:val="es-ES" w:eastAsia="es-ES"/>
        </w:rPr>
      </w:pPr>
      <w:r w:rsidRPr="006F46B3">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w:t>
      </w:r>
      <w:r>
        <w:rPr>
          <w:rFonts w:ascii="Arial" w:eastAsia="Times New Roman" w:hAnsi="Arial" w:cs="Arial"/>
          <w:i/>
          <w:sz w:val="21"/>
          <w:szCs w:val="21"/>
          <w:lang w:val="es-ES" w:eastAsia="es-ES"/>
        </w:rPr>
        <w:t xml:space="preserve"> autorizado en el Decreto de Presupuesto Egresos del Estado para el ejercicio fiscal correspondiente.”</w:t>
      </w:r>
    </w:p>
    <w:p w14:paraId="7247D0A1" w14:textId="77777777" w:rsidR="006F46B3" w:rsidRPr="006F46B3" w:rsidRDefault="006F46B3" w:rsidP="006F46B3">
      <w:pPr>
        <w:spacing w:after="0" w:line="276" w:lineRule="auto"/>
        <w:ind w:left="851" w:right="283"/>
        <w:jc w:val="both"/>
        <w:rPr>
          <w:rFonts w:ascii="Arial" w:eastAsia="Times New Roman" w:hAnsi="Arial" w:cs="Arial"/>
          <w:sz w:val="21"/>
          <w:szCs w:val="21"/>
          <w:lang w:val="es-ES" w:eastAsia="es-ES"/>
        </w:rPr>
      </w:pPr>
    </w:p>
    <w:p w14:paraId="0A5D82FC" w14:textId="7824D327" w:rsidR="00967DCC" w:rsidRDefault="00967DCC" w:rsidP="00967DCC">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acuerdo con fracción I de este artículo 54 citado, sólo los </w:t>
      </w:r>
      <w:r w:rsidRPr="00035AAA">
        <w:rPr>
          <w:rFonts w:ascii="Arial" w:eastAsia="Times New Roman" w:hAnsi="Arial" w:cs="Arial"/>
          <w:sz w:val="24"/>
          <w:szCs w:val="24"/>
          <w:lang w:val="es-ES" w:eastAsia="es-ES"/>
        </w:rPr>
        <w:t>trabajadores de base tienen derecho a que el monto de su pensión por jubilación, se</w:t>
      </w:r>
      <w:r>
        <w:rPr>
          <w:rFonts w:ascii="Arial" w:eastAsia="Times New Roman" w:hAnsi="Arial" w:cs="Arial"/>
          <w:sz w:val="24"/>
          <w:szCs w:val="24"/>
          <w:lang w:val="es-ES" w:eastAsia="es-ES"/>
        </w:rPr>
        <w:t xml:space="preserve"> integre con las prestaciones de previsión social múltiple, despensa, vida cara, quinquenios, aguinaldo, estímulo del día jubilado, día de las madres y canasta navideña, lo cual no ocurre en los </w:t>
      </w:r>
      <w:r w:rsidRPr="00035AAA">
        <w:rPr>
          <w:rFonts w:ascii="Arial" w:eastAsia="Times New Roman" w:hAnsi="Arial" w:cs="Arial"/>
          <w:sz w:val="24"/>
          <w:szCs w:val="24"/>
          <w:lang w:val="es-ES" w:eastAsia="es-ES"/>
        </w:rPr>
        <w:t>trabajadores de confianza</w:t>
      </w:r>
      <w:r>
        <w:rPr>
          <w:rFonts w:ascii="Arial" w:eastAsia="Times New Roman" w:hAnsi="Arial" w:cs="Arial"/>
          <w:sz w:val="24"/>
          <w:szCs w:val="24"/>
          <w:lang w:val="es-ES" w:eastAsia="es-ES"/>
        </w:rPr>
        <w:t xml:space="preserve">, categoría que tenía el administrado </w:t>
      </w:r>
      <w:r w:rsidR="00035AAA">
        <w:rPr>
          <w:rFonts w:ascii="Arial" w:eastAsia="Times New Roman" w:hAnsi="Arial" w:cs="Arial"/>
          <w:sz w:val="24"/>
          <w:szCs w:val="24"/>
          <w:lang w:val="es-ES" w:eastAsia="es-ES"/>
        </w:rPr>
        <w:t>Juan Morales Maldonado.</w:t>
      </w:r>
    </w:p>
    <w:p w14:paraId="4076C4E1" w14:textId="77777777" w:rsidR="00967DCC" w:rsidRDefault="00967DCC" w:rsidP="00967DCC">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señalado por el artículo 1 párrafos primero y quinto de la Constitución Federal, que establece: </w:t>
      </w:r>
    </w:p>
    <w:p w14:paraId="276BC295" w14:textId="77777777" w:rsidR="00967DCC" w:rsidRPr="00A828D2" w:rsidRDefault="00967DCC" w:rsidP="00967DCC">
      <w:pPr>
        <w:spacing w:after="0" w:line="276" w:lineRule="auto"/>
        <w:ind w:left="993" w:right="425"/>
        <w:jc w:val="both"/>
        <w:rPr>
          <w:rFonts w:ascii="Arial" w:hAnsi="Arial" w:cs="Arial"/>
          <w:i/>
          <w:sz w:val="21"/>
          <w:szCs w:val="21"/>
        </w:rPr>
      </w:pPr>
      <w:r>
        <w:rPr>
          <w:rFonts w:ascii="Arial" w:eastAsia="Times New Roman" w:hAnsi="Arial" w:cs="Arial"/>
          <w:i/>
          <w:sz w:val="21"/>
          <w:szCs w:val="21"/>
          <w:lang w:val="es-ES" w:eastAsia="es-ES"/>
        </w:rPr>
        <w:t>“</w:t>
      </w:r>
      <w:r w:rsidRPr="00A828D2">
        <w:rPr>
          <w:rFonts w:ascii="Arial" w:hAnsi="Arial" w:cs="Arial"/>
          <w:i/>
          <w:sz w:val="21"/>
          <w:szCs w:val="21"/>
        </w:rPr>
        <w:t>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C14959C" w14:textId="77777777" w:rsidR="00967DCC" w:rsidRPr="00A828D2" w:rsidRDefault="00967DCC" w:rsidP="00967DCC">
      <w:pPr>
        <w:spacing w:after="0" w:line="276" w:lineRule="auto"/>
        <w:ind w:left="993" w:right="425"/>
        <w:jc w:val="both"/>
        <w:rPr>
          <w:rFonts w:ascii="Arial" w:hAnsi="Arial" w:cs="Arial"/>
          <w:i/>
          <w:sz w:val="21"/>
          <w:szCs w:val="21"/>
        </w:rPr>
      </w:pPr>
      <w:r w:rsidRPr="00A828D2">
        <w:rPr>
          <w:rFonts w:ascii="Arial" w:hAnsi="Arial" w:cs="Arial"/>
          <w:i/>
          <w:sz w:val="21"/>
          <w:szCs w:val="21"/>
        </w:rPr>
        <w:t>(…)</w:t>
      </w:r>
    </w:p>
    <w:p w14:paraId="6CBC6673" w14:textId="77777777" w:rsidR="00967DCC" w:rsidRDefault="00967DCC" w:rsidP="00967DCC">
      <w:pPr>
        <w:spacing w:after="0" w:line="276" w:lineRule="auto"/>
        <w:ind w:left="993" w:right="425"/>
        <w:jc w:val="both"/>
        <w:rPr>
          <w:rFonts w:ascii="Arial" w:hAnsi="Arial" w:cs="Arial"/>
          <w:i/>
          <w:sz w:val="21"/>
          <w:szCs w:val="21"/>
        </w:rPr>
      </w:pPr>
      <w:r w:rsidRPr="00A828D2">
        <w:rPr>
          <w:rFonts w:ascii="Arial" w:hAnsi="Arial" w:cs="Arial"/>
          <w:i/>
          <w:sz w:val="21"/>
          <w:szCs w:val="21"/>
        </w:rPr>
        <w:t>Queda prohibida toda discriminación motivada por origen étnico o nacional, el género, la edad, las discapacidades, la</w:t>
      </w:r>
      <w:r>
        <w:rPr>
          <w:rFonts w:ascii="Arial" w:hAnsi="Arial" w:cs="Arial"/>
          <w:i/>
          <w:sz w:val="21"/>
          <w:szCs w:val="21"/>
        </w:rPr>
        <w:t xml:space="preserve"> condición social, las condiciones de salud, la religión, las opiniones, las preferencias sexuales, el estado civil o cualquier otra que atente contra la dignidad humana y tenga por objeto anular o menoscabar los derechos y libertades de las personas.”</w:t>
      </w:r>
    </w:p>
    <w:p w14:paraId="12B32F75" w14:textId="77777777" w:rsidR="00967DCC" w:rsidRDefault="00967DCC" w:rsidP="00967DCC">
      <w:pPr>
        <w:spacing w:after="0" w:line="360" w:lineRule="auto"/>
        <w:ind w:firstLine="708"/>
        <w:jc w:val="both"/>
        <w:rPr>
          <w:rFonts w:ascii="Arial" w:eastAsia="Times New Roman" w:hAnsi="Arial" w:cs="Arial"/>
          <w:sz w:val="24"/>
          <w:szCs w:val="24"/>
          <w:lang w:val="es-ES" w:eastAsia="es-ES"/>
        </w:rPr>
      </w:pPr>
    </w:p>
    <w:p w14:paraId="7F3061B5" w14:textId="77777777" w:rsidR="00967DCC" w:rsidRDefault="00967DCC" w:rsidP="00967DCC">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indica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sidRPr="00A828D2">
        <w:rPr>
          <w:rFonts w:ascii="Arial" w:hAnsi="Arial" w:cs="Arial"/>
          <w:sz w:val="24"/>
          <w:szCs w:val="24"/>
        </w:rPr>
        <w:t>toda discriminación motivada por origen étnico o nacional, el género, la edad, las discapacidades, la condición social, las condiciones de salud, la religión, las opiniones, las preferencias sexuales, el estado civil o cualquier otra que atente contra la dignidad humana</w:t>
      </w:r>
      <w:r>
        <w:rPr>
          <w:rFonts w:ascii="Arial" w:hAnsi="Arial" w:cs="Arial"/>
          <w:sz w:val="24"/>
          <w:szCs w:val="24"/>
        </w:rPr>
        <w:t xml:space="preserve"> y tenga por objeto anular o menoscabar los derechos y libertades de las personas.</w:t>
      </w:r>
    </w:p>
    <w:p w14:paraId="621A479D" w14:textId="0C925316" w:rsidR="00967DCC" w:rsidRDefault="00967DCC" w:rsidP="00967DCC">
      <w:pPr>
        <w:spacing w:after="0" w:line="360" w:lineRule="auto"/>
        <w:ind w:firstLine="567"/>
        <w:jc w:val="both"/>
        <w:rPr>
          <w:rFonts w:ascii="Arial" w:hAnsi="Arial" w:cs="Arial"/>
          <w:sz w:val="24"/>
          <w:szCs w:val="24"/>
        </w:rPr>
      </w:pPr>
      <w:r>
        <w:rPr>
          <w:rFonts w:ascii="Arial" w:hAnsi="Arial" w:cs="Arial"/>
          <w:sz w:val="24"/>
          <w:szCs w:val="24"/>
        </w:rPr>
        <w:lastRenderedPageBreak/>
        <w:t>En el presente caso, la autoridad demandada, como ya se señaló, no indicó en su resolución el artículo 54</w:t>
      </w:r>
      <w:r w:rsidR="00A828D2">
        <w:rPr>
          <w:rFonts w:ascii="Arial" w:hAnsi="Arial" w:cs="Arial"/>
          <w:sz w:val="24"/>
          <w:szCs w:val="24"/>
        </w:rPr>
        <w:t>,</w:t>
      </w:r>
      <w:r>
        <w:rPr>
          <w:rFonts w:ascii="Arial" w:hAnsi="Arial" w:cs="Arial"/>
          <w:sz w:val="24"/>
          <w:szCs w:val="24"/>
        </w:rPr>
        <w:t xml:space="preserve"> de la Ley de Pensiones para los Trabajadores del Estado, pero, si lo aplicó de manera tácita al indicar que al accionante se le autorizaba su pensión por jubilación por el 100% de su sueldo base, sin hacer referencia a las demás prestaciones.</w:t>
      </w:r>
    </w:p>
    <w:p w14:paraId="253A3145" w14:textId="77777777" w:rsidR="00967DCC" w:rsidRDefault="00967DCC" w:rsidP="00967DCC">
      <w:pPr>
        <w:spacing w:after="0" w:line="360" w:lineRule="auto"/>
        <w:ind w:firstLine="567"/>
        <w:jc w:val="both"/>
        <w:rPr>
          <w:rFonts w:ascii="Arial" w:hAnsi="Arial" w:cs="Arial"/>
          <w:sz w:val="24"/>
          <w:szCs w:val="24"/>
        </w:rPr>
      </w:pPr>
    </w:p>
    <w:p w14:paraId="4480F8BC" w14:textId="648A21AC" w:rsidR="00967DCC" w:rsidRDefault="00967DCC" w:rsidP="00967DCC">
      <w:pPr>
        <w:spacing w:after="0" w:line="360" w:lineRule="auto"/>
        <w:ind w:firstLine="567"/>
        <w:jc w:val="both"/>
        <w:rPr>
          <w:rFonts w:ascii="Arial" w:hAnsi="Arial" w:cs="Arial"/>
          <w:sz w:val="24"/>
          <w:szCs w:val="24"/>
        </w:rPr>
      </w:pPr>
      <w:r>
        <w:rPr>
          <w:rFonts w:ascii="Arial" w:hAnsi="Arial" w:cs="Arial"/>
          <w:sz w:val="24"/>
          <w:szCs w:val="24"/>
        </w:rPr>
        <w:t>Luego, si el artículo 54</w:t>
      </w:r>
      <w:r w:rsidR="00A828D2">
        <w:rPr>
          <w:rFonts w:ascii="Arial" w:hAnsi="Arial" w:cs="Arial"/>
          <w:sz w:val="24"/>
          <w:szCs w:val="24"/>
        </w:rPr>
        <w:t>,</w:t>
      </w:r>
      <w:r>
        <w:rPr>
          <w:rFonts w:ascii="Arial" w:hAnsi="Arial" w:cs="Arial"/>
          <w:sz w:val="24"/>
          <w:szCs w:val="24"/>
        </w:rPr>
        <w:t xml:space="preserve"> de la Ley de Pensiones para los Trabajadores del Estado, establece mayores prestaciones para los </w:t>
      </w:r>
      <w:r w:rsidRPr="00A828D2">
        <w:rPr>
          <w:rFonts w:ascii="Arial" w:hAnsi="Arial" w:cs="Arial"/>
          <w:sz w:val="24"/>
          <w:szCs w:val="24"/>
        </w:rPr>
        <w:t>trabajadores de base que para los trabajadores de confianza</w:t>
      </w:r>
      <w:r w:rsidRPr="00A828D2">
        <w:rPr>
          <w:rFonts w:ascii="Arial" w:hAnsi="Arial" w:cs="Arial"/>
          <w:bCs/>
          <w:sz w:val="24"/>
          <w:szCs w:val="24"/>
        </w:rPr>
        <w:t xml:space="preserve">, </w:t>
      </w:r>
      <w:r w:rsidRPr="00A828D2">
        <w:rPr>
          <w:rFonts w:ascii="Arial" w:hAnsi="Arial" w:cs="Arial"/>
          <w:sz w:val="24"/>
          <w:szCs w:val="24"/>
        </w:rPr>
        <w:t>ello se traduce en un trato discriminatorio</w:t>
      </w:r>
      <w:r>
        <w:rPr>
          <w:rFonts w:ascii="Arial" w:hAnsi="Arial" w:cs="Arial"/>
          <w:sz w:val="24"/>
          <w:szCs w:val="24"/>
        </w:rPr>
        <w:t xml:space="preserve"> en perjuicio de la actora, lo cual se encuentra prohibido por el artículo 1° de la Constitución Federal.</w:t>
      </w:r>
    </w:p>
    <w:p w14:paraId="22D327E1" w14:textId="77777777" w:rsidR="00967DCC" w:rsidRDefault="00967DCC" w:rsidP="00967DCC">
      <w:pPr>
        <w:spacing w:after="0" w:line="360" w:lineRule="auto"/>
        <w:ind w:firstLine="567"/>
        <w:jc w:val="both"/>
        <w:rPr>
          <w:rFonts w:ascii="Arial" w:hAnsi="Arial" w:cs="Arial"/>
          <w:sz w:val="24"/>
          <w:szCs w:val="24"/>
        </w:rPr>
      </w:pPr>
    </w:p>
    <w:p w14:paraId="19ADA594" w14:textId="5E6F5969" w:rsidR="00967DCC" w:rsidRDefault="00967DCC" w:rsidP="00967DCC">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del actor </w:t>
      </w:r>
      <w:r w:rsidR="00FA4521">
        <w:rPr>
          <w:rFonts w:ascii="Arial" w:eastAsia="Times New Roman" w:hAnsi="Arial" w:cs="Arial"/>
          <w:bCs/>
          <w:iCs/>
          <w:caps/>
          <w:kern w:val="2"/>
          <w:sz w:val="24"/>
          <w:szCs w:val="24"/>
          <w:lang w:val="es-ES_tradnl" w:eastAsia="es-ES"/>
        </w:rPr>
        <w:t>**********</w:t>
      </w:r>
      <w:r w:rsidRPr="00A828D2">
        <w:rPr>
          <w:rFonts w:ascii="Arial" w:eastAsia="Times New Roman" w:hAnsi="Arial" w:cs="Arial"/>
          <w:color w:val="000000"/>
          <w:sz w:val="24"/>
          <w:szCs w:val="24"/>
          <w:lang w:val="es-ES_tradnl" w:eastAsia="es-ES"/>
        </w:rPr>
        <w:t xml:space="preserve">, </w:t>
      </w:r>
      <w:r w:rsidRPr="00A828D2">
        <w:rPr>
          <w:rFonts w:ascii="Arial" w:hAnsi="Arial" w:cs="Arial"/>
          <w:sz w:val="24"/>
          <w:szCs w:val="24"/>
        </w:rPr>
        <w:t>trabajador de confianza del Gobierno del Estado, se le deberá aplicar en forma extensiva la fracción I del artículo 54</w:t>
      </w:r>
      <w:r w:rsidR="00A828D2">
        <w:rPr>
          <w:rFonts w:ascii="Arial" w:hAnsi="Arial" w:cs="Arial"/>
          <w:sz w:val="24"/>
          <w:szCs w:val="24"/>
        </w:rPr>
        <w:t>,</w:t>
      </w:r>
      <w:r w:rsidRPr="00A828D2">
        <w:rPr>
          <w:rFonts w:ascii="Arial" w:hAnsi="Arial" w:cs="Arial"/>
          <w:sz w:val="24"/>
          <w:szCs w:val="24"/>
        </w:rPr>
        <w:t xml:space="preserve"> de la Ley de Pensiones de los Trabajadores del Estado, y otorgarle las prestaciones a que tienen derecho los </w:t>
      </w:r>
      <w:r w:rsidRPr="00A828D2">
        <w:rPr>
          <w:rFonts w:ascii="Arial" w:hAnsi="Arial" w:cs="Arial"/>
          <w:bCs/>
          <w:sz w:val="24"/>
          <w:szCs w:val="24"/>
        </w:rPr>
        <w:t>trabajadores de</w:t>
      </w:r>
      <w:r w:rsidRPr="00A828D2">
        <w:rPr>
          <w:rFonts w:ascii="Arial" w:hAnsi="Arial" w:cs="Arial"/>
          <w:sz w:val="24"/>
          <w:szCs w:val="24"/>
        </w:rPr>
        <w:t xml:space="preserve"> base, es decir, las de </w:t>
      </w:r>
      <w:r w:rsidRPr="00A828D2">
        <w:rPr>
          <w:rFonts w:ascii="Arial" w:eastAsia="Times New Roman" w:hAnsi="Arial" w:cs="Arial"/>
          <w:sz w:val="24"/>
          <w:szCs w:val="24"/>
          <w:lang w:val="es-ES" w:eastAsia="es-ES"/>
        </w:rPr>
        <w:t xml:space="preserve">previsión social múltiple, despensa, vida cara, quinquenios, aguinaldo, estímulo del día jubilado, día de las madres, canasta navideña y el aguinaldo; prestaciones que deberán ser cubiertas a la actora, a partir de la fecha en que obtuvo la calidad de jubilado, es decir, a partir del </w:t>
      </w:r>
      <w:r w:rsidRPr="002E169C">
        <w:rPr>
          <w:rFonts w:ascii="Arial" w:eastAsia="Times New Roman" w:hAnsi="Arial" w:cs="Arial"/>
          <w:b/>
          <w:sz w:val="24"/>
          <w:szCs w:val="24"/>
          <w:lang w:val="es-ES" w:eastAsia="es-ES"/>
        </w:rPr>
        <w:t xml:space="preserve">uno de </w:t>
      </w:r>
      <w:r w:rsidR="00810CE3" w:rsidRPr="002E169C">
        <w:rPr>
          <w:rFonts w:ascii="Arial" w:eastAsia="Times New Roman" w:hAnsi="Arial" w:cs="Arial"/>
          <w:b/>
          <w:sz w:val="24"/>
          <w:szCs w:val="24"/>
          <w:lang w:val="es-ES" w:eastAsia="es-ES"/>
        </w:rPr>
        <w:t xml:space="preserve">agosto </w:t>
      </w:r>
      <w:r w:rsidRPr="002E169C">
        <w:rPr>
          <w:rFonts w:ascii="Arial" w:eastAsia="Times New Roman" w:hAnsi="Arial" w:cs="Arial"/>
          <w:b/>
          <w:sz w:val="24"/>
          <w:szCs w:val="24"/>
          <w:lang w:val="es-ES" w:eastAsia="es-ES"/>
        </w:rPr>
        <w:t xml:space="preserve">de dos mil </w:t>
      </w:r>
      <w:r w:rsidR="00810CE3" w:rsidRPr="002E169C">
        <w:rPr>
          <w:rFonts w:ascii="Arial" w:eastAsia="Times New Roman" w:hAnsi="Arial" w:cs="Arial"/>
          <w:b/>
          <w:sz w:val="24"/>
          <w:szCs w:val="24"/>
          <w:lang w:val="es-ES" w:eastAsia="es-ES"/>
        </w:rPr>
        <w:t>veinte</w:t>
      </w:r>
      <w:r w:rsidRPr="00A828D2">
        <w:rPr>
          <w:rFonts w:ascii="Arial" w:eastAsia="Times New Roman" w:hAnsi="Arial" w:cs="Arial"/>
          <w:sz w:val="24"/>
          <w:szCs w:val="24"/>
          <w:lang w:val="es-ES" w:eastAsia="es-ES"/>
        </w:rPr>
        <w:t>; como se acr</w:t>
      </w:r>
      <w:r>
        <w:rPr>
          <w:rFonts w:ascii="Arial" w:eastAsia="Times New Roman" w:hAnsi="Arial" w:cs="Arial"/>
          <w:sz w:val="24"/>
          <w:szCs w:val="24"/>
          <w:lang w:val="es-ES" w:eastAsia="es-ES"/>
        </w:rPr>
        <w:t>edita con la copia de</w:t>
      </w:r>
      <w:r w:rsidR="00810CE3">
        <w:rPr>
          <w:rFonts w:ascii="Arial" w:eastAsia="Times New Roman" w:hAnsi="Arial" w:cs="Arial"/>
          <w:sz w:val="24"/>
          <w:szCs w:val="24"/>
          <w:lang w:val="es-ES" w:eastAsia="es-ES"/>
        </w:rPr>
        <w:t xml:space="preserve"> su primer</w:t>
      </w:r>
      <w:r>
        <w:rPr>
          <w:rFonts w:ascii="Arial" w:eastAsia="Times New Roman" w:hAnsi="Arial" w:cs="Arial"/>
          <w:sz w:val="24"/>
          <w:szCs w:val="24"/>
          <w:lang w:val="es-ES" w:eastAsia="es-ES"/>
        </w:rPr>
        <w:t xml:space="preserve"> recibo de pago por su pensión </w:t>
      </w:r>
      <w:r w:rsidR="00810CE3">
        <w:rPr>
          <w:rFonts w:ascii="Arial" w:eastAsia="Times New Roman" w:hAnsi="Arial" w:cs="Arial"/>
          <w:sz w:val="24"/>
          <w:szCs w:val="24"/>
          <w:lang w:val="es-ES" w:eastAsia="es-ES"/>
        </w:rPr>
        <w:t>por jubilación correspondiente a</w:t>
      </w:r>
      <w:r w:rsidR="002E169C">
        <w:rPr>
          <w:rFonts w:ascii="Arial" w:eastAsia="Times New Roman" w:hAnsi="Arial" w:cs="Arial"/>
          <w:sz w:val="24"/>
          <w:szCs w:val="24"/>
          <w:lang w:val="es-ES" w:eastAsia="es-ES"/>
        </w:rPr>
        <w:t xml:space="preserve"> </w:t>
      </w:r>
      <w:r w:rsidR="00810CE3">
        <w:rPr>
          <w:rFonts w:ascii="Arial" w:eastAsia="Times New Roman" w:hAnsi="Arial" w:cs="Arial"/>
          <w:sz w:val="24"/>
          <w:szCs w:val="24"/>
          <w:lang w:val="es-ES" w:eastAsia="es-ES"/>
        </w:rPr>
        <w:t>l</w:t>
      </w:r>
      <w:r w:rsidR="002E169C">
        <w:rPr>
          <w:rFonts w:ascii="Arial" w:eastAsia="Times New Roman" w:hAnsi="Arial" w:cs="Arial"/>
          <w:sz w:val="24"/>
          <w:szCs w:val="24"/>
          <w:lang w:val="es-ES" w:eastAsia="es-ES"/>
        </w:rPr>
        <w:t xml:space="preserve">os meses </w:t>
      </w:r>
      <w:r w:rsidR="00810CE3">
        <w:rPr>
          <w:rFonts w:ascii="Arial" w:eastAsia="Times New Roman" w:hAnsi="Arial" w:cs="Arial"/>
          <w:sz w:val="24"/>
          <w:szCs w:val="24"/>
          <w:lang w:val="es-ES" w:eastAsia="es-ES"/>
        </w:rPr>
        <w:t xml:space="preserve">de agosto y septiembre </w:t>
      </w:r>
      <w:r>
        <w:rPr>
          <w:rFonts w:ascii="Arial" w:eastAsia="Times New Roman" w:hAnsi="Arial" w:cs="Arial"/>
          <w:sz w:val="24"/>
          <w:szCs w:val="24"/>
          <w:lang w:val="es-ES" w:eastAsia="es-ES"/>
        </w:rPr>
        <w:t xml:space="preserve">del </w:t>
      </w:r>
      <w:r w:rsidR="00810CE3">
        <w:rPr>
          <w:rFonts w:ascii="Arial" w:eastAsia="Times New Roman" w:hAnsi="Arial" w:cs="Arial"/>
          <w:sz w:val="24"/>
          <w:szCs w:val="24"/>
          <w:lang w:val="es-ES" w:eastAsia="es-ES"/>
        </w:rPr>
        <w:t>dos mil veinte</w:t>
      </w:r>
      <w:r>
        <w:rPr>
          <w:rFonts w:ascii="Arial" w:eastAsia="Times New Roman" w:hAnsi="Arial" w:cs="Arial"/>
          <w:sz w:val="24"/>
          <w:szCs w:val="24"/>
          <w:lang w:val="es-ES" w:eastAsia="es-ES"/>
        </w:rPr>
        <w:t xml:space="preserve">. </w:t>
      </w:r>
    </w:p>
    <w:p w14:paraId="35B5D324" w14:textId="77777777" w:rsidR="00967DCC" w:rsidRDefault="00967DCC" w:rsidP="00FF3AA9">
      <w:pPr>
        <w:spacing w:after="0" w:line="240" w:lineRule="auto"/>
        <w:ind w:firstLine="567"/>
        <w:jc w:val="both"/>
        <w:rPr>
          <w:rFonts w:ascii="Arial" w:eastAsia="Times New Roman" w:hAnsi="Arial" w:cs="Arial"/>
          <w:sz w:val="24"/>
          <w:szCs w:val="24"/>
          <w:lang w:val="es-ES" w:eastAsia="es-ES"/>
        </w:rPr>
      </w:pPr>
    </w:p>
    <w:p w14:paraId="1B71E4A5" w14:textId="61657993" w:rsidR="00967DCC" w:rsidRDefault="00967DCC" w:rsidP="00967DCC">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de fundamento a lo anterior, l</w:t>
      </w:r>
      <w:r>
        <w:rPr>
          <w:rFonts w:ascii="Arial" w:eastAsia="Times New Roman" w:hAnsi="Arial" w:cs="Arial"/>
          <w:color w:val="000000"/>
          <w:sz w:val="24"/>
          <w:szCs w:val="24"/>
          <w:lang w:val="es-ES_tradnl" w:eastAsia="es-ES"/>
        </w:rPr>
        <w:t xml:space="preserve">a jurisprudencia de la Suprema Corte de Justica, con número de registro 2002000, de la décima época, </w:t>
      </w:r>
      <w:r w:rsidR="00FF3AA9">
        <w:rPr>
          <w:rFonts w:ascii="Arial" w:eastAsia="Times New Roman" w:hAnsi="Arial" w:cs="Arial"/>
          <w:color w:val="000000"/>
          <w:sz w:val="24"/>
          <w:szCs w:val="24"/>
          <w:lang w:val="es-ES_tradnl" w:eastAsia="es-ES"/>
        </w:rPr>
        <w:t>primera sala</w:t>
      </w:r>
      <w:r>
        <w:rPr>
          <w:rFonts w:ascii="Arial" w:eastAsia="Times New Roman" w:hAnsi="Arial" w:cs="Arial"/>
          <w:color w:val="000000"/>
          <w:sz w:val="24"/>
          <w:szCs w:val="24"/>
          <w:lang w:val="es-ES_tradnl" w:eastAsia="es-ES"/>
        </w:rPr>
        <w:t xml:space="preserve">, Semanario Judicial de la Federación y su Gaceta, Libro XIII, octubre de 2012, tomo 2, materia constitucional, tesis: 1a./J. 107/2012 (10a.), página: 799, con el rubro y texto siguiente: </w:t>
      </w:r>
    </w:p>
    <w:p w14:paraId="0CF5F68A" w14:textId="77777777" w:rsidR="00FF3AA9" w:rsidRDefault="00FF3AA9" w:rsidP="00FF3AA9">
      <w:pPr>
        <w:tabs>
          <w:tab w:val="left" w:pos="7371"/>
        </w:tabs>
        <w:spacing w:after="0" w:line="276" w:lineRule="auto"/>
        <w:ind w:left="851" w:right="851"/>
        <w:jc w:val="both"/>
        <w:rPr>
          <w:rFonts w:ascii="Arial" w:eastAsia="Times New Roman" w:hAnsi="Arial" w:cs="Arial"/>
          <w:b/>
          <w:i/>
          <w:color w:val="000000"/>
          <w:sz w:val="21"/>
          <w:szCs w:val="21"/>
          <w:lang w:val="es-ES_tradnl" w:eastAsia="es-ES"/>
        </w:rPr>
      </w:pPr>
    </w:p>
    <w:p w14:paraId="7B5D5C3D" w14:textId="77777777" w:rsidR="00967DCC" w:rsidRDefault="00967DCC" w:rsidP="00FF3AA9">
      <w:pPr>
        <w:spacing w:after="0" w:line="276" w:lineRule="auto"/>
        <w:ind w:left="851" w:right="851"/>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w:t>
      </w:r>
      <w:r>
        <w:rPr>
          <w:rFonts w:ascii="Arial" w:eastAsia="Times New Roman" w:hAnsi="Arial" w:cs="Arial"/>
          <w:i/>
          <w:color w:val="000000"/>
          <w:sz w:val="21"/>
          <w:szCs w:val="21"/>
          <w:lang w:val="es-ES_tradnl" w:eastAsia="es-ES"/>
        </w:rPr>
        <w:lastRenderedPageBreak/>
        <w:t>constitucional, sino que también incluye a todos aquellos derechos que figuran en los tratados internacionales ratificados por el Estado mexicano.”</w:t>
      </w:r>
    </w:p>
    <w:p w14:paraId="47A8893E" w14:textId="77777777" w:rsidR="00967DCC" w:rsidRDefault="00967DCC" w:rsidP="00967DCC">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27A5FDBF" w14:textId="11A3257D" w:rsidR="00967DCC" w:rsidRDefault="00967DCC" w:rsidP="00967DCC">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a la pretensión de la actora, marcada con el inciso </w:t>
      </w:r>
      <w:r w:rsidR="00645D96">
        <w:rPr>
          <w:rFonts w:ascii="Arial" w:eastAsia="Times New Roman" w:hAnsi="Arial" w:cs="Arial"/>
          <w:b/>
          <w:sz w:val="24"/>
          <w:szCs w:val="24"/>
          <w:lang w:val="es-ES" w:eastAsia="es-ES"/>
        </w:rPr>
        <w:t>c</w:t>
      </w:r>
      <w:r w:rsidRPr="00645D96">
        <w:rPr>
          <w:rFonts w:ascii="Arial" w:eastAsia="Times New Roman" w:hAnsi="Arial" w:cs="Arial"/>
          <w:b/>
          <w:sz w:val="24"/>
          <w:szCs w:val="24"/>
          <w:lang w:val="es-ES" w:eastAsia="es-ES"/>
        </w:rPr>
        <w:t>)</w:t>
      </w:r>
      <w:r w:rsidRPr="00645D96">
        <w:rPr>
          <w:rFonts w:ascii="Arial" w:eastAsia="Times New Roman" w:hAnsi="Arial" w:cs="Arial"/>
          <w:sz w:val="24"/>
          <w:szCs w:val="24"/>
          <w:lang w:val="es-ES" w:eastAsia="es-ES"/>
        </w:rPr>
        <w:t xml:space="preserve"> consistente en q</w:t>
      </w:r>
      <w:r w:rsidRPr="00645D96">
        <w:rPr>
          <w:rFonts w:ascii="Arial" w:eastAsia="Times New Roman" w:hAnsi="Arial" w:cs="Arial"/>
          <w:bCs/>
          <w:color w:val="000000"/>
          <w:sz w:val="24"/>
          <w:szCs w:val="24"/>
          <w:lang w:val="es-ES" w:eastAsia="es-ES"/>
        </w:rPr>
        <w:t>ue</w:t>
      </w:r>
      <w:r w:rsidRPr="00645D96">
        <w:rPr>
          <w:rFonts w:ascii="Arial" w:eastAsia="Times New Roman" w:hAnsi="Arial" w:cs="Arial"/>
          <w:b/>
          <w:bCs/>
          <w:color w:val="000000"/>
          <w:sz w:val="24"/>
          <w:szCs w:val="24"/>
          <w:lang w:val="es-ES" w:eastAsia="es-ES"/>
        </w:rPr>
        <w:t xml:space="preserve"> </w:t>
      </w:r>
      <w:r w:rsidRPr="00645D96">
        <w:rPr>
          <w:rFonts w:ascii="Arial" w:eastAsia="Times New Roman" w:hAnsi="Arial" w:cs="Arial"/>
          <w:bCs/>
          <w:color w:val="000000"/>
          <w:sz w:val="24"/>
          <w:szCs w:val="24"/>
          <w:lang w:val="es-ES" w:eastAsia="es-ES"/>
        </w:rPr>
        <w:t>se le deje de descontar el 9% de su pensión por jubilación que</w:t>
      </w:r>
      <w:r>
        <w:rPr>
          <w:rFonts w:ascii="Arial" w:eastAsia="Times New Roman" w:hAnsi="Arial" w:cs="Arial"/>
          <w:bCs/>
          <w:color w:val="000000"/>
          <w:sz w:val="24"/>
          <w:szCs w:val="24"/>
          <w:lang w:val="es-ES" w:eastAsia="es-ES"/>
        </w:rPr>
        <w:t xml:space="preserve"> está disfrutando para el Fondo de Pensiones; debemos considerar que el descuento hecho al monto de la pensión jubilatoria es indebida y viola su derecho humano a la igualdad, al dejarse de tomar en cuenta que el jubilado ya aportó cuotas durante su vida laboral para gozar del beneficio respectivo, es decir, para gozar de su jubilación y al estarse realizando el descuento del 9% de su pensión para incrementar el fondo respectivo esto resulta ser inconvencional e inconstitucional.</w:t>
      </w:r>
    </w:p>
    <w:p w14:paraId="26044348" w14:textId="77777777" w:rsidR="00967DCC" w:rsidRDefault="00967DCC" w:rsidP="00967DCC">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sidRPr="00FF3AA9">
        <w:rPr>
          <w:rFonts w:ascii="Arial" w:eastAsia="Times New Roman" w:hAnsi="Arial" w:cs="Arial"/>
          <w:color w:val="000000"/>
          <w:sz w:val="24"/>
          <w:szCs w:val="24"/>
          <w:lang w:eastAsia="es-ES"/>
        </w:rPr>
        <w:t>declaró inconstitucionales los artículos 6 fracción III, 18 párrafo segundo y octavo transitorio de la Ley de Pensiones</w:t>
      </w:r>
      <w:r>
        <w:rPr>
          <w:rFonts w:ascii="Arial" w:eastAsia="Times New Roman" w:hAnsi="Arial" w:cs="Arial"/>
          <w:color w:val="000000"/>
          <w:sz w:val="24"/>
          <w:szCs w:val="24"/>
          <w:lang w:eastAsia="es-ES"/>
        </w:rPr>
        <w:t xml:space="preserve"> para los Trabajadores del Estado, con</w:t>
      </w:r>
      <w:r>
        <w:rPr>
          <w:rFonts w:ascii="Arial" w:eastAsia="Times New Roman" w:hAnsi="Arial" w:cs="Arial"/>
          <w:sz w:val="24"/>
          <w:szCs w:val="24"/>
          <w:lang w:val="es-ES" w:eastAsia="es-ES"/>
        </w:rPr>
        <w:t xml:space="preserve"> el rubro y texto siguientes:</w:t>
      </w:r>
    </w:p>
    <w:p w14:paraId="0C95F228" w14:textId="77777777" w:rsidR="00967DCC" w:rsidRDefault="00967DCC" w:rsidP="00967DCC">
      <w:pPr>
        <w:spacing w:after="0" w:line="276" w:lineRule="auto"/>
        <w:ind w:left="567"/>
        <w:jc w:val="both"/>
        <w:rPr>
          <w:rFonts w:ascii="Arial" w:eastAsia="Times New Roman" w:hAnsi="Arial" w:cs="Arial"/>
          <w:b/>
          <w:i/>
          <w:lang w:val="es-ES" w:eastAsia="es-ES"/>
        </w:rPr>
      </w:pPr>
    </w:p>
    <w:p w14:paraId="6F77A991" w14:textId="77777777" w:rsidR="00967DCC" w:rsidRDefault="00967DCC" w:rsidP="00FF3AA9">
      <w:pPr>
        <w:spacing w:after="0" w:line="276" w:lineRule="auto"/>
        <w:ind w:left="567" w:right="992"/>
        <w:jc w:val="both"/>
        <w:rPr>
          <w:rFonts w:ascii="Arial" w:eastAsia="Times New Roman" w:hAnsi="Arial" w:cs="Arial"/>
          <w:i/>
          <w:lang w:val="es-ES" w:eastAsia="es-ES"/>
        </w:rPr>
      </w:pPr>
      <w:r>
        <w:rPr>
          <w:rFonts w:ascii="Arial" w:eastAsia="Times New Roman" w:hAnsi="Arial" w:cs="Arial"/>
          <w:b/>
          <w:i/>
          <w:lang w:val="es-ES" w:eastAsia="es-ES"/>
        </w:rPr>
        <w:t>“</w:t>
      </w:r>
      <w:r>
        <w:rPr>
          <w:rFonts w:ascii="Arial" w:eastAsia="Times New Roman" w:hAnsi="Arial" w:cs="Arial"/>
          <w:i/>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eastAsia="Times New Roman" w:hAnsi="Arial" w:cs="Arial"/>
          <w:b/>
          <w:i/>
          <w:lang w:val="es-ES" w:eastAsia="es-ES"/>
        </w:rPr>
        <w:t xml:space="preserve"> </w:t>
      </w:r>
      <w:r>
        <w:rPr>
          <w:rFonts w:ascii="Arial" w:eastAsia="Times New Roman" w:hAnsi="Arial" w:cs="Arial"/>
          <w:i/>
          <w:lang w:val="es-ES" w:eastAsia="es-ES"/>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5CB112FD" w14:textId="77777777" w:rsidR="00967DCC" w:rsidRDefault="00967DCC" w:rsidP="00967DCC">
      <w:pPr>
        <w:spacing w:after="0" w:line="360" w:lineRule="auto"/>
        <w:ind w:firstLine="567"/>
        <w:jc w:val="both"/>
        <w:rPr>
          <w:rFonts w:ascii="Arial" w:eastAsia="Times New Roman" w:hAnsi="Arial" w:cs="Arial"/>
          <w:b/>
          <w:sz w:val="24"/>
          <w:szCs w:val="24"/>
          <w:lang w:val="es-ES" w:eastAsia="es-ES"/>
        </w:rPr>
      </w:pPr>
    </w:p>
    <w:p w14:paraId="103262BB" w14:textId="5F23582B" w:rsidR="00967DCC" w:rsidRDefault="00967DCC" w:rsidP="00967DCC">
      <w:pPr>
        <w:spacing w:after="100" w:afterAutospacing="1" w:line="360" w:lineRule="auto"/>
        <w:ind w:firstLine="567"/>
        <w:jc w:val="both"/>
        <w:rPr>
          <w:rFonts w:ascii="Arial" w:hAnsi="Arial" w:cs="Arial"/>
          <w:b/>
          <w:bCs/>
          <w:sz w:val="24"/>
          <w:szCs w:val="24"/>
        </w:rPr>
      </w:pPr>
      <w:r>
        <w:rPr>
          <w:rFonts w:ascii="Arial" w:eastAsia="Times New Roman" w:hAnsi="Arial" w:cs="Arial"/>
          <w:sz w:val="24"/>
          <w:szCs w:val="24"/>
          <w:lang w:val="es-ES" w:eastAsia="es-ES"/>
        </w:rPr>
        <w:t xml:space="preserve">En consecuencia, al no reunir la resolución impugnada los requisitos que establece el artículo 17 fracción V de la Ley de Procedimiento y Justicia Administrativa para el </w:t>
      </w:r>
      <w:r>
        <w:rPr>
          <w:rFonts w:ascii="Arial" w:eastAsia="Times New Roman" w:hAnsi="Arial" w:cs="Arial"/>
          <w:sz w:val="24"/>
          <w:szCs w:val="24"/>
          <w:lang w:val="es-ES" w:eastAsia="es-ES"/>
        </w:rPr>
        <w:lastRenderedPageBreak/>
        <w:t>Estado de Oaxaca, este juzgador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sidRPr="00506240">
        <w:rPr>
          <w:rFonts w:ascii="Arial" w:eastAsia="Times New Roman" w:hAnsi="Arial" w:cs="Arial"/>
          <w:bCs/>
          <w:sz w:val="24"/>
          <w:szCs w:val="24"/>
          <w:lang w:val="es-ES" w:eastAsia="es-ES"/>
        </w:rPr>
        <w:t xml:space="preserve">Consejo Directivo de Pensiones del Gobierno del Estado </w:t>
      </w:r>
      <w:r w:rsidRPr="00506240">
        <w:rPr>
          <w:rFonts w:ascii="Arial" w:eastAsia="Times New Roman" w:hAnsi="Arial" w:cs="Arial"/>
          <w:sz w:val="24"/>
          <w:szCs w:val="24"/>
          <w:lang w:val="es-ES" w:eastAsia="es-ES"/>
        </w:rPr>
        <w:t xml:space="preserve">a través del </w:t>
      </w:r>
      <w:r w:rsidRPr="00506240">
        <w:rPr>
          <w:rFonts w:ascii="Arial" w:eastAsia="Times New Roman" w:hAnsi="Arial" w:cs="Arial"/>
          <w:bCs/>
          <w:sz w:val="24"/>
          <w:szCs w:val="24"/>
          <w:lang w:val="es-ES" w:eastAsia="es-ES"/>
        </w:rPr>
        <w:t>Director General de la Oficina de Pensiones del Estado</w:t>
      </w:r>
      <w:r w:rsidRPr="00506240">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w:t>
      </w:r>
      <w:r w:rsidR="00FF3AA9">
        <w:rPr>
          <w:rFonts w:ascii="Arial" w:hAnsi="Arial" w:cs="Arial"/>
          <w:sz w:val="24"/>
          <w:szCs w:val="24"/>
        </w:rPr>
        <w:t>s</w:t>
      </w:r>
      <w:r>
        <w:rPr>
          <w:rFonts w:ascii="Arial" w:hAnsi="Arial" w:cs="Arial"/>
          <w:sz w:val="24"/>
          <w:szCs w:val="24"/>
        </w:rPr>
        <w:t xml:space="preserve"> resoluci</w:t>
      </w:r>
      <w:r w:rsidR="00FF3AA9">
        <w:rPr>
          <w:rFonts w:ascii="Arial" w:hAnsi="Arial" w:cs="Arial"/>
          <w:sz w:val="24"/>
          <w:szCs w:val="24"/>
        </w:rPr>
        <w:t>ones contenidas</w:t>
      </w:r>
      <w:r>
        <w:rPr>
          <w:rFonts w:ascii="Arial" w:hAnsi="Arial" w:cs="Arial"/>
          <w:sz w:val="24"/>
          <w:szCs w:val="24"/>
        </w:rPr>
        <w:t xml:space="preserve"> e</w:t>
      </w:r>
      <w:r>
        <w:rPr>
          <w:rFonts w:ascii="Arial" w:eastAsia="Times New Roman" w:hAnsi="Arial" w:cs="Arial"/>
          <w:sz w:val="24"/>
          <w:szCs w:val="24"/>
          <w:lang w:val="es-ES" w:eastAsia="es-ES"/>
        </w:rPr>
        <w:t xml:space="preserve">n </w:t>
      </w:r>
      <w:r w:rsidR="00FF3AA9">
        <w:rPr>
          <w:rFonts w:ascii="Arial" w:eastAsia="Times New Roman" w:hAnsi="Arial" w:cs="Arial"/>
          <w:sz w:val="24"/>
          <w:szCs w:val="24"/>
          <w:lang w:val="es-ES" w:eastAsia="es-ES"/>
        </w:rPr>
        <w:t xml:space="preserve">los </w:t>
      </w:r>
      <w:r>
        <w:rPr>
          <w:rFonts w:ascii="Arial" w:eastAsia="Times New Roman" w:hAnsi="Arial" w:cs="Arial"/>
          <w:sz w:val="24"/>
          <w:szCs w:val="24"/>
          <w:lang w:val="es-ES" w:eastAsia="es-ES"/>
        </w:rPr>
        <w:t>oficio</w:t>
      </w:r>
      <w:r w:rsidR="00FF3AA9">
        <w:rPr>
          <w:rFonts w:ascii="Arial" w:eastAsia="Times New Roman" w:hAnsi="Arial" w:cs="Arial"/>
          <w:sz w:val="24"/>
          <w:szCs w:val="24"/>
          <w:lang w:val="es-ES" w:eastAsia="es-ES"/>
        </w:rPr>
        <w:t>s</w:t>
      </w:r>
      <w:r w:rsidR="00A13332">
        <w:rPr>
          <w:rFonts w:ascii="Arial" w:eastAsia="Times New Roman" w:hAnsi="Arial" w:cs="Arial"/>
          <w:sz w:val="24"/>
          <w:szCs w:val="24"/>
          <w:lang w:val="es-ES" w:eastAsia="es-ES"/>
        </w:rPr>
        <w:t xml:space="preserve"> </w:t>
      </w:r>
      <w:r w:rsidR="00FA4521">
        <w:rPr>
          <w:rFonts w:ascii="Arial" w:eastAsia="Times New Roman" w:hAnsi="Arial" w:cs="Arial"/>
          <w:bCs/>
          <w:iCs/>
          <w:caps/>
          <w:kern w:val="2"/>
          <w:sz w:val="24"/>
          <w:szCs w:val="24"/>
          <w:lang w:val="es-ES_tradnl" w:eastAsia="es-ES"/>
        </w:rPr>
        <w:t>**********</w:t>
      </w:r>
      <w:r w:rsidR="00A13332">
        <w:rPr>
          <w:rFonts w:ascii="Arial" w:eastAsia="Times New Roman" w:hAnsi="Arial" w:cs="Arial"/>
          <w:bCs/>
          <w:iCs/>
          <w:kern w:val="2"/>
          <w:sz w:val="24"/>
          <w:szCs w:val="24"/>
          <w:lang w:val="es-ES_tradnl" w:eastAsia="es-ES"/>
        </w:rPr>
        <w:t xml:space="preserve">, de treinta y uno de </w:t>
      </w:r>
      <w:r w:rsidR="00A240C9">
        <w:rPr>
          <w:rFonts w:ascii="Arial" w:eastAsia="Times New Roman" w:hAnsi="Arial" w:cs="Arial"/>
          <w:bCs/>
          <w:iCs/>
          <w:kern w:val="2"/>
          <w:sz w:val="24"/>
          <w:szCs w:val="24"/>
          <w:lang w:val="es-ES_tradnl" w:eastAsia="es-ES"/>
        </w:rPr>
        <w:t xml:space="preserve">marzo del presente año y </w:t>
      </w:r>
      <w:r w:rsidR="00FA4521">
        <w:rPr>
          <w:rFonts w:ascii="Arial" w:eastAsia="Times New Roman" w:hAnsi="Arial" w:cs="Arial"/>
          <w:bCs/>
          <w:iCs/>
          <w:caps/>
          <w:kern w:val="2"/>
          <w:sz w:val="24"/>
          <w:szCs w:val="24"/>
          <w:lang w:val="es-ES_tradnl" w:eastAsia="es-ES"/>
        </w:rPr>
        <w:t>**********</w:t>
      </w:r>
      <w:r w:rsidR="00A13332">
        <w:rPr>
          <w:rFonts w:ascii="Arial" w:eastAsia="Times New Roman" w:hAnsi="Arial" w:cs="Arial"/>
          <w:bCs/>
          <w:iCs/>
          <w:kern w:val="2"/>
          <w:sz w:val="24"/>
          <w:szCs w:val="24"/>
          <w:lang w:val="es-ES_tradnl" w:eastAsia="es-ES"/>
        </w:rPr>
        <w:t xml:space="preserve">, de veinte de marzo del </w:t>
      </w:r>
      <w:r w:rsidR="00261489">
        <w:rPr>
          <w:rFonts w:ascii="Arial" w:eastAsia="Times New Roman" w:hAnsi="Arial" w:cs="Arial"/>
          <w:bCs/>
          <w:iCs/>
          <w:kern w:val="2"/>
          <w:sz w:val="24"/>
          <w:szCs w:val="24"/>
          <w:lang w:val="es-ES_tradnl" w:eastAsia="es-ES"/>
        </w:rPr>
        <w:t>dos mil veinte</w:t>
      </w:r>
      <w:r w:rsidR="00506240">
        <w:rPr>
          <w:rFonts w:ascii="Arial" w:eastAsia="Times New Roman" w:hAnsi="Arial" w:cs="Arial"/>
          <w:bCs/>
          <w:iCs/>
          <w:kern w:val="2"/>
          <w:sz w:val="24"/>
          <w:szCs w:val="24"/>
          <w:lang w:val="es-ES_tradnl" w:eastAsia="es-ES"/>
        </w:rPr>
        <w:t xml:space="preserve">; </w:t>
      </w:r>
      <w:r>
        <w:rPr>
          <w:rFonts w:ascii="Arial" w:hAnsi="Arial" w:cs="Arial"/>
          <w:b/>
          <w:sz w:val="24"/>
          <w:szCs w:val="24"/>
        </w:rPr>
        <w:t xml:space="preserve">b) </w:t>
      </w:r>
      <w:r>
        <w:rPr>
          <w:rFonts w:ascii="Arial" w:hAnsi="Arial" w:cs="Arial"/>
          <w:sz w:val="24"/>
          <w:szCs w:val="24"/>
        </w:rPr>
        <w:t xml:space="preserve">Dicte otro debidamente fundado y motivado en la que se le otorgue al actor </w:t>
      </w:r>
      <w:r w:rsidR="00D35360">
        <w:rPr>
          <w:rFonts w:ascii="Arial" w:eastAsia="Times New Roman" w:hAnsi="Arial" w:cs="Arial"/>
          <w:bCs/>
          <w:iCs/>
          <w:caps/>
          <w:kern w:val="2"/>
          <w:sz w:val="24"/>
          <w:szCs w:val="24"/>
          <w:lang w:val="es-ES_tradnl" w:eastAsia="es-ES"/>
        </w:rPr>
        <w:t>**********</w:t>
      </w:r>
      <w:r>
        <w:rPr>
          <w:rFonts w:ascii="Arial" w:hAnsi="Arial" w:cs="Arial"/>
          <w:b/>
          <w:bCs/>
          <w:sz w:val="24"/>
          <w:szCs w:val="24"/>
        </w:rPr>
        <w:t>, trabajador de confianza</w:t>
      </w:r>
      <w:r>
        <w:rPr>
          <w:rFonts w:ascii="Arial" w:hAnsi="Arial" w:cs="Arial"/>
          <w:bCs/>
          <w:sz w:val="24"/>
          <w:szCs w:val="24"/>
        </w:rPr>
        <w:t xml:space="preserve">, </w:t>
      </w:r>
      <w:r>
        <w:rPr>
          <w:rFonts w:ascii="Arial" w:hAnsi="Arial" w:cs="Arial"/>
          <w:sz w:val="24"/>
          <w:szCs w:val="24"/>
        </w:rPr>
        <w:t xml:space="preserve">la pensión por jubilación con los beneficios contenidos en la fracción I del artículo 54, de la Ley de Pensiones para los </w:t>
      </w:r>
      <w:r>
        <w:rPr>
          <w:rFonts w:ascii="Arial" w:hAnsi="Arial" w:cs="Arial"/>
          <w:b/>
          <w:sz w:val="24"/>
          <w:szCs w:val="24"/>
        </w:rPr>
        <w:t>trabajadores de base</w:t>
      </w:r>
      <w:r>
        <w:rPr>
          <w:rFonts w:ascii="Arial" w:hAnsi="Arial" w:cs="Arial"/>
          <w:sz w:val="24"/>
          <w:szCs w:val="24"/>
        </w:rPr>
        <w:t xml:space="preserve"> del Gobierno del Estado, esto es, previsión social múltiple, despensa, vida cara, quinquenios, estímulo del día jubilado, día de las madres, canasta navideña y aguinaldo; </w:t>
      </w:r>
      <w:r>
        <w:rPr>
          <w:rFonts w:ascii="Arial" w:hAnsi="Arial" w:cs="Arial"/>
          <w:b/>
          <w:sz w:val="24"/>
          <w:szCs w:val="24"/>
        </w:rPr>
        <w:t xml:space="preserve">c) </w:t>
      </w:r>
      <w:r>
        <w:rPr>
          <w:rFonts w:ascii="Arial" w:hAnsi="Arial" w:cs="Arial"/>
          <w:sz w:val="24"/>
          <w:szCs w:val="24"/>
        </w:rPr>
        <w:t xml:space="preserve">Que realice el pago de manera retroactiva al </w:t>
      </w:r>
      <w:r>
        <w:rPr>
          <w:rFonts w:ascii="Arial" w:hAnsi="Arial" w:cs="Arial"/>
          <w:b/>
          <w:sz w:val="24"/>
          <w:szCs w:val="24"/>
        </w:rPr>
        <w:t xml:space="preserve">uno de </w:t>
      </w:r>
      <w:r w:rsidR="00C00D6B">
        <w:rPr>
          <w:rFonts w:ascii="Arial" w:hAnsi="Arial" w:cs="Arial"/>
          <w:b/>
          <w:sz w:val="24"/>
          <w:szCs w:val="24"/>
        </w:rPr>
        <w:t>agosto de dos mil veinte</w:t>
      </w:r>
      <w:r>
        <w:rPr>
          <w:rFonts w:ascii="Arial" w:hAnsi="Arial" w:cs="Arial"/>
          <w:sz w:val="24"/>
          <w:szCs w:val="24"/>
        </w:rPr>
        <w:t xml:space="preserve">, de las prestaciones referidas; </w:t>
      </w:r>
      <w:r>
        <w:rPr>
          <w:rFonts w:ascii="Arial" w:hAnsi="Arial" w:cs="Arial"/>
          <w:b/>
          <w:bCs/>
          <w:sz w:val="24"/>
          <w:szCs w:val="24"/>
        </w:rPr>
        <w:t xml:space="preserve">d) </w:t>
      </w:r>
      <w:r>
        <w:rPr>
          <w:rFonts w:ascii="Arial" w:hAnsi="Arial" w:cs="Arial"/>
          <w:sz w:val="24"/>
          <w:szCs w:val="24"/>
        </w:rPr>
        <w:t xml:space="preserve">Que se le devuelvan al accionante las cantidades que le fueron descontadas a su pensión por jubilación por concepto de Fondo de Pensiones, a partir del </w:t>
      </w:r>
      <w:r>
        <w:rPr>
          <w:rFonts w:ascii="Arial" w:hAnsi="Arial" w:cs="Arial"/>
          <w:bCs/>
          <w:sz w:val="24"/>
          <w:szCs w:val="24"/>
        </w:rPr>
        <w:t xml:space="preserve">uno de </w:t>
      </w:r>
      <w:r w:rsidR="00645D96">
        <w:rPr>
          <w:rFonts w:ascii="Arial" w:hAnsi="Arial" w:cs="Arial"/>
          <w:bCs/>
          <w:sz w:val="24"/>
          <w:szCs w:val="24"/>
        </w:rPr>
        <w:t xml:space="preserve">agosto </w:t>
      </w:r>
      <w:r>
        <w:rPr>
          <w:rFonts w:ascii="Arial" w:hAnsi="Arial" w:cs="Arial"/>
          <w:bCs/>
          <w:sz w:val="24"/>
          <w:szCs w:val="24"/>
        </w:rPr>
        <w:t>de dos mil veint</w:t>
      </w:r>
      <w:r w:rsidR="00261489">
        <w:rPr>
          <w:rFonts w:ascii="Arial" w:hAnsi="Arial" w:cs="Arial"/>
          <w:bCs/>
          <w:sz w:val="24"/>
          <w:szCs w:val="24"/>
        </w:rPr>
        <w:t>e</w:t>
      </w:r>
      <w:r>
        <w:rPr>
          <w:rFonts w:ascii="Arial" w:hAnsi="Arial" w:cs="Arial"/>
          <w:bCs/>
          <w:sz w:val="24"/>
          <w:szCs w:val="24"/>
        </w:rPr>
        <w:t xml:space="preserve">, </w:t>
      </w:r>
      <w:r>
        <w:rPr>
          <w:rFonts w:ascii="Arial" w:hAnsi="Arial" w:cs="Arial"/>
          <w:sz w:val="24"/>
          <w:szCs w:val="24"/>
        </w:rPr>
        <w:t xml:space="preserve">a la fecha en que cause ejecutoria esta sentencia; y </w:t>
      </w:r>
      <w:r>
        <w:rPr>
          <w:rFonts w:ascii="Arial" w:hAnsi="Arial" w:cs="Arial"/>
          <w:b/>
          <w:sz w:val="24"/>
          <w:szCs w:val="24"/>
        </w:rPr>
        <w:t xml:space="preserve">e) </w:t>
      </w:r>
      <w:r>
        <w:rPr>
          <w:rFonts w:ascii="Arial" w:hAnsi="Arial" w:cs="Arial"/>
          <w:sz w:val="24"/>
          <w:szCs w:val="24"/>
        </w:rPr>
        <w:t xml:space="preserve">Que no se le siga descontando el 9% de su pensión para el Fondo de Pensiones. </w:t>
      </w:r>
    </w:p>
    <w:p w14:paraId="78026C35" w14:textId="47D1FD62" w:rsidR="00967DCC" w:rsidRDefault="00967DCC" w:rsidP="00967DCC">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 - </w:t>
      </w:r>
      <w:r w:rsidR="0059682B">
        <w:rPr>
          <w:rFonts w:ascii="Arial" w:eastAsia="Times New Roman" w:hAnsi="Arial" w:cs="Arial"/>
          <w:kern w:val="2"/>
          <w:sz w:val="24"/>
          <w:szCs w:val="24"/>
          <w:lang w:val="es-ES" w:eastAsia="ar-SA"/>
        </w:rPr>
        <w:t>- - - - - - - - - - - - - - -</w:t>
      </w:r>
    </w:p>
    <w:p w14:paraId="0FFE2A03" w14:textId="77777777" w:rsidR="00967DCC" w:rsidRDefault="00967DCC" w:rsidP="00967DCC">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249E7934" w14:textId="6BCFDB73" w:rsidR="00967DCC" w:rsidRDefault="00967DCC" w:rsidP="00967DC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r w:rsidR="00F827B8">
        <w:rPr>
          <w:rFonts w:ascii="Arial" w:eastAsia="Arial Unicode MS" w:hAnsi="Arial" w:cs="Arial"/>
          <w:kern w:val="2"/>
          <w:sz w:val="24"/>
          <w:szCs w:val="24"/>
          <w:lang w:eastAsia="ar-SA"/>
        </w:rPr>
        <w:t>- - - - - -</w:t>
      </w:r>
    </w:p>
    <w:p w14:paraId="6E9C77A2" w14:textId="00FE46AB" w:rsidR="00967DCC" w:rsidRDefault="00967DCC" w:rsidP="00967DCC">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r w:rsidR="00AC45BC">
        <w:rPr>
          <w:rFonts w:ascii="Arial" w:eastAsia="Arial Unicode MS" w:hAnsi="Arial" w:cs="Arial"/>
          <w:kern w:val="2"/>
          <w:sz w:val="24"/>
          <w:szCs w:val="24"/>
          <w:lang w:val="es-ES_tradnl" w:eastAsia="ar-SA"/>
        </w:rPr>
        <w:t>- - - -</w:t>
      </w:r>
    </w:p>
    <w:p w14:paraId="03A68774" w14:textId="104A3137" w:rsidR="00967DCC" w:rsidRDefault="00967DCC" w:rsidP="00967DC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w:t>
      </w:r>
      <w:r w:rsidR="00FF5041">
        <w:rPr>
          <w:rFonts w:ascii="Arial" w:eastAsia="Arial Unicode MS" w:hAnsi="Arial" w:cs="Arial"/>
          <w:kern w:val="2"/>
          <w:sz w:val="24"/>
          <w:szCs w:val="24"/>
          <w:lang w:eastAsia="ar-SA"/>
        </w:rPr>
        <w:t xml:space="preserve"> - - - </w:t>
      </w:r>
    </w:p>
    <w:p w14:paraId="02E28FD2" w14:textId="72985AE5" w:rsidR="00952EA1" w:rsidRDefault="00967DCC" w:rsidP="00952EA1">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de la</w:t>
      </w:r>
      <w:r w:rsidR="00930AD5">
        <w:rPr>
          <w:rFonts w:ascii="Arial" w:eastAsia="Times New Roman" w:hAnsi="Arial" w:cs="Arial"/>
          <w:sz w:val="24"/>
          <w:szCs w:val="24"/>
          <w:lang w:val="es-ES_tradnl" w:eastAsia="es-ES"/>
        </w:rPr>
        <w:t>s resoluciones</w:t>
      </w:r>
      <w:r>
        <w:rPr>
          <w:rFonts w:ascii="Arial" w:eastAsia="Times New Roman" w:hAnsi="Arial" w:cs="Arial"/>
          <w:sz w:val="24"/>
          <w:szCs w:val="24"/>
          <w:lang w:val="es-ES_tradnl" w:eastAsia="es-ES"/>
        </w:rPr>
        <w:t xml:space="preserve"> contenida</w:t>
      </w:r>
      <w:r w:rsidR="00930AD5">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en </w:t>
      </w:r>
      <w:r w:rsidR="00CA4A60">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oficio</w:t>
      </w:r>
      <w:r w:rsidR="00952EA1">
        <w:rPr>
          <w:rFonts w:ascii="Arial" w:eastAsia="Times New Roman" w:hAnsi="Arial" w:cs="Arial"/>
          <w:sz w:val="24"/>
          <w:szCs w:val="24"/>
          <w:lang w:val="es-ES_tradnl" w:eastAsia="es-ES"/>
        </w:rPr>
        <w:t xml:space="preserve">s </w:t>
      </w:r>
      <w:r w:rsidR="00D35360">
        <w:rPr>
          <w:rFonts w:ascii="Arial" w:eastAsia="Times New Roman" w:hAnsi="Arial" w:cs="Arial"/>
          <w:bCs/>
          <w:iCs/>
          <w:caps/>
          <w:kern w:val="2"/>
          <w:sz w:val="24"/>
          <w:szCs w:val="24"/>
          <w:lang w:val="es-ES_tradnl" w:eastAsia="es-ES"/>
        </w:rPr>
        <w:t>**********</w:t>
      </w:r>
      <w:r w:rsidR="00952EA1">
        <w:rPr>
          <w:rFonts w:ascii="Arial" w:eastAsia="Times New Roman" w:hAnsi="Arial" w:cs="Arial"/>
          <w:bCs/>
          <w:iCs/>
          <w:kern w:val="2"/>
          <w:sz w:val="24"/>
          <w:szCs w:val="24"/>
          <w:lang w:val="es-ES_tradnl" w:eastAsia="es-ES"/>
        </w:rPr>
        <w:t xml:space="preserve">, de treinta y uno de marzo del presente año y </w:t>
      </w:r>
      <w:r w:rsidR="00D35360">
        <w:rPr>
          <w:rFonts w:ascii="Arial" w:eastAsia="Times New Roman" w:hAnsi="Arial" w:cs="Arial"/>
          <w:bCs/>
          <w:iCs/>
          <w:caps/>
          <w:kern w:val="2"/>
          <w:sz w:val="24"/>
          <w:szCs w:val="24"/>
          <w:lang w:val="es-ES_tradnl" w:eastAsia="es-ES"/>
        </w:rPr>
        <w:t>**********</w:t>
      </w:r>
      <w:r w:rsidR="00952EA1">
        <w:rPr>
          <w:rFonts w:ascii="Arial" w:eastAsia="Times New Roman" w:hAnsi="Arial" w:cs="Arial"/>
          <w:bCs/>
          <w:iCs/>
          <w:kern w:val="2"/>
          <w:sz w:val="24"/>
          <w:szCs w:val="24"/>
          <w:lang w:val="es-ES_tradnl" w:eastAsia="es-ES"/>
        </w:rPr>
        <w:t xml:space="preserve">, de veinte de marzo del dos mil veinte, </w:t>
      </w:r>
      <w:r>
        <w:rPr>
          <w:rFonts w:ascii="Arial" w:hAnsi="Arial" w:cs="Arial"/>
          <w:sz w:val="24"/>
          <w:szCs w:val="24"/>
        </w:rPr>
        <w:t>emitido</w:t>
      </w:r>
      <w:r w:rsidR="00952EA1">
        <w:rPr>
          <w:rFonts w:ascii="Arial" w:hAnsi="Arial" w:cs="Arial"/>
          <w:sz w:val="24"/>
          <w:szCs w:val="24"/>
        </w:rPr>
        <w:t>s</w:t>
      </w:r>
      <w:r>
        <w:rPr>
          <w:rFonts w:ascii="Arial" w:hAnsi="Arial" w:cs="Arial"/>
          <w:sz w:val="24"/>
          <w:szCs w:val="24"/>
        </w:rPr>
        <w:t xml:space="preserve">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del a) al e) del considerando </w:t>
      </w:r>
      <w:r>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xml:space="preserve">- - </w:t>
      </w:r>
      <w:r w:rsidR="00952EA1">
        <w:rPr>
          <w:rFonts w:ascii="Arial" w:eastAsia="Times New Roman" w:hAnsi="Arial" w:cs="Arial"/>
          <w:sz w:val="24"/>
          <w:szCs w:val="24"/>
          <w:lang w:val="es-ES" w:eastAsia="es-ES"/>
        </w:rPr>
        <w:t xml:space="preserve">- - - - - - - - - - - - - - - - - - - - - - - - - - - - - - - - </w:t>
      </w:r>
    </w:p>
    <w:p w14:paraId="73D7A7DD" w14:textId="438D035B" w:rsidR="00967DCC" w:rsidRDefault="00967DCC" w:rsidP="00952EA1">
      <w:pPr>
        <w:widowControl w:val="0"/>
        <w:suppressAutoHyphens/>
        <w:spacing w:line="360" w:lineRule="auto"/>
        <w:ind w:right="51" w:firstLine="567"/>
        <w:jc w:val="both"/>
        <w:rPr>
          <w:rFonts w:ascii="Arial" w:hAnsi="Arial" w:cs="Arial"/>
          <w:bCs/>
          <w:sz w:val="24"/>
          <w:szCs w:val="24"/>
        </w:rPr>
      </w:pPr>
      <w:r>
        <w:rPr>
          <w:rFonts w:ascii="Arial" w:eastAsia="Times New Roman" w:hAnsi="Arial" w:cs="Arial"/>
          <w:b/>
          <w:bCs/>
          <w:sz w:val="24"/>
          <w:szCs w:val="24"/>
          <w:lang w:val="es-ES" w:eastAsia="es-ES"/>
        </w:rPr>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en términos de los artículos 172 fracción I y 173 fracciones I y II, de la Ley de Procedimiento y Justicia</w:t>
      </w:r>
      <w:r w:rsidR="000E1466">
        <w:rPr>
          <w:rFonts w:ascii="Arial" w:eastAsia="Calibri" w:hAnsi="Arial" w:cs="Arial"/>
          <w:sz w:val="24"/>
          <w:szCs w:val="24"/>
        </w:rPr>
        <w:t xml:space="preserve"> Administrativa para el Estado. - - - - - - - - - - - - </w:t>
      </w:r>
      <w:r>
        <w:rPr>
          <w:rFonts w:ascii="Arial" w:eastAsia="Calibri" w:hAnsi="Arial" w:cs="Arial"/>
          <w:sz w:val="24"/>
          <w:szCs w:val="24"/>
        </w:rPr>
        <w:t xml:space="preserve"> </w:t>
      </w:r>
    </w:p>
    <w:p w14:paraId="334FAE5D" w14:textId="59E3E87E" w:rsidR="00967DCC" w:rsidRDefault="00967DCC" w:rsidP="00967DCC">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w:t>
      </w:r>
      <w:r>
        <w:rPr>
          <w:rFonts w:ascii="Arial" w:hAnsi="Arial" w:cs="Arial"/>
          <w:sz w:val="24"/>
          <w:szCs w:val="24"/>
        </w:rPr>
        <w:lastRenderedPageBreak/>
        <w:t xml:space="preserve">en esta Cuarta Sala Unitaria de Primera Instancia de este Tribunal, quien actúa legalmente asistida del Pste. en D. Medardo Martínez Bautista, Actuario adscrito a la Sala, quien autoriza y da fe. - - - - - - - - - - - - - - - - - </w:t>
      </w:r>
      <w:r w:rsidR="00D31816">
        <w:rPr>
          <w:rFonts w:ascii="Arial" w:hAnsi="Arial" w:cs="Arial"/>
          <w:sz w:val="24"/>
          <w:szCs w:val="24"/>
        </w:rPr>
        <w:t>- - - - - - - - - - - - - - - - - - - - - - - - - -</w:t>
      </w:r>
      <w:r w:rsidR="00D35360">
        <w:rPr>
          <w:rFonts w:ascii="Arial" w:hAnsi="Arial" w:cs="Arial"/>
          <w:sz w:val="24"/>
          <w:szCs w:val="24"/>
        </w:rPr>
        <w:t xml:space="preserve"> </w:t>
      </w:r>
      <w:bookmarkStart w:id="0" w:name="_GoBack"/>
      <w:bookmarkEnd w:id="0"/>
    </w:p>
    <w:sectPr w:rsidR="00967DCC" w:rsidSect="00AE62A7">
      <w:headerReference w:type="default" r:id="rId7"/>
      <w:footerReference w:type="default" r:id="rId8"/>
      <w:pgSz w:w="12240" w:h="20160" w:code="5"/>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E65CA" w14:textId="77777777" w:rsidR="002E5B38" w:rsidRDefault="002E5B38" w:rsidP="00502047">
      <w:pPr>
        <w:spacing w:after="0" w:line="240" w:lineRule="auto"/>
      </w:pPr>
      <w:r>
        <w:separator/>
      </w:r>
    </w:p>
  </w:endnote>
  <w:endnote w:type="continuationSeparator" w:id="0">
    <w:p w14:paraId="3FDA0F8E" w14:textId="77777777" w:rsidR="002E5B38" w:rsidRDefault="002E5B38"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77777777" w:rsidR="00502047" w:rsidRDefault="00502047">
    <w:pPr>
      <w:pStyle w:val="Piedepgina"/>
      <w:jc w:val="center"/>
    </w:pPr>
  </w:p>
  <w:p w14:paraId="76ED2160" w14:textId="77777777" w:rsidR="00502047" w:rsidRDefault="005020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52073" w14:textId="77777777" w:rsidR="002E5B38" w:rsidRDefault="002E5B38" w:rsidP="00502047">
      <w:pPr>
        <w:spacing w:after="0" w:line="240" w:lineRule="auto"/>
      </w:pPr>
      <w:r>
        <w:separator/>
      </w:r>
    </w:p>
  </w:footnote>
  <w:footnote w:type="continuationSeparator" w:id="0">
    <w:p w14:paraId="35E00A1A" w14:textId="77777777" w:rsidR="002E5B38" w:rsidRDefault="002E5B38"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378443"/>
      <w:docPartObj>
        <w:docPartGallery w:val="Page Numbers (Top of Page)"/>
        <w:docPartUnique/>
      </w:docPartObj>
    </w:sdtPr>
    <w:sdtEndPr/>
    <w:sdtContent>
      <w:p w14:paraId="53B28D01" w14:textId="08D59653" w:rsidR="00B45F36" w:rsidRDefault="00A7089A">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263CEAA" wp14:editId="23725E76">
                  <wp:simplePos x="0" y="0"/>
                  <wp:positionH relativeFrom="column">
                    <wp:posOffset>-824865</wp:posOffset>
                  </wp:positionH>
                  <wp:positionV relativeFrom="paragraph">
                    <wp:posOffset>5081109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9FC0D0E" w14:textId="77777777" w:rsidR="00A7089A" w:rsidRDefault="00A7089A" w:rsidP="00A7089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63CEAA" id="_x0000_t202" coordsize="21600,21600" o:spt="202" path="m,l,21600r21600,l21600,xe">
                  <v:stroke joinstyle="miter"/>
                  <v:path gradientshapeok="t" o:connecttype="rect"/>
                </v:shapetype>
                <v:shape id="Cuadro de texto 2" o:spid="_x0000_s1026" type="#_x0000_t202" style="position:absolute;left:0;text-align:left;margin-left:-64.95pt;margin-top:400.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NMM8YjfAAAACgEAAA8AAABkcnMvZG93bnJldi54&#10;bWxMj8FOwzAQRO9I/IO1SFxQazdASEKcCiGB6A0Kgqsbu0mEvQ62m4a/ZznBcbVPb2bq9ewsm0yI&#10;g0cJq6UAZrD1esBOwtvrw6IAFpNCraxHI+HbRFg3pye1qrQ/4ouZtqljJMFYKQl9SmPFeWx741Rc&#10;+tEg/fY+OJXoDB3XQR1J7izPhMi5UwNSQq9Gc9+b9nN7cBKKq6fpI24un9/bfG/LdHEzPX4FKc/P&#10;5rtbYMnM6Q+G3/pUHRrqtPMH1JFZCYtVVpbEkk2IDBghtG1HoLgucuBNzf9PaH4AAAD//wMAUEsB&#10;Ai0AFAAGAAgAAAAhALaDOJL+AAAA4QEAABMAAAAAAAAAAAAAAAAAAAAAAFtDb250ZW50X1R5cGVz&#10;XS54bWxQSwECLQAUAAYACAAAACEAOP0h/9YAAACUAQAACwAAAAAAAAAAAAAAAAAvAQAAX3JlbHMv&#10;LnJlbHNQSwECLQAUAAYACAAAACEAkWVjGygCAABLBAAADgAAAAAAAAAAAAAAAAAuAgAAZHJzL2Uy&#10;b0RvYy54bWxQSwECLQAUAAYACAAAACEA0wzxiN8AAAAKAQAADwAAAAAAAAAAAAAAAACCBAAAZHJz&#10;L2Rvd25yZXYueG1sUEsFBgAAAAAEAAQA8wAAAI4FAAAAAA==&#10;">
                  <v:textbox>
                    <w:txbxContent>
                      <w:p w14:paraId="19FC0D0E" w14:textId="77777777" w:rsidR="00A7089A" w:rsidRDefault="00A7089A" w:rsidP="00A7089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B45F36">
          <w:fldChar w:fldCharType="begin"/>
        </w:r>
        <w:r w:rsidR="00B45F36">
          <w:instrText>PAGE   \* MERGEFORMAT</w:instrText>
        </w:r>
        <w:r w:rsidR="00B45F36">
          <w:fldChar w:fldCharType="separate"/>
        </w:r>
        <w:r w:rsidR="00D35360" w:rsidRPr="00D35360">
          <w:rPr>
            <w:noProof/>
            <w:lang w:val="es-ES"/>
          </w:rPr>
          <w:t>10</w:t>
        </w:r>
        <w:r w:rsidR="00B45F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21CE3"/>
    <w:rsid w:val="00035AAA"/>
    <w:rsid w:val="00057054"/>
    <w:rsid w:val="000661E2"/>
    <w:rsid w:val="0007432A"/>
    <w:rsid w:val="00075401"/>
    <w:rsid w:val="000862F9"/>
    <w:rsid w:val="000A2571"/>
    <w:rsid w:val="000B6FA7"/>
    <w:rsid w:val="000C1033"/>
    <w:rsid w:val="000E1466"/>
    <w:rsid w:val="000E367B"/>
    <w:rsid w:val="000E7CFE"/>
    <w:rsid w:val="000F72E7"/>
    <w:rsid w:val="001356C4"/>
    <w:rsid w:val="0014235E"/>
    <w:rsid w:val="0015388E"/>
    <w:rsid w:val="00160960"/>
    <w:rsid w:val="00184116"/>
    <w:rsid w:val="0019227D"/>
    <w:rsid w:val="001938C4"/>
    <w:rsid w:val="001938C8"/>
    <w:rsid w:val="001A280B"/>
    <w:rsid w:val="001A46E4"/>
    <w:rsid w:val="001E6CA9"/>
    <w:rsid w:val="001F2E5B"/>
    <w:rsid w:val="001F3232"/>
    <w:rsid w:val="001F3FB5"/>
    <w:rsid w:val="00201B28"/>
    <w:rsid w:val="00210230"/>
    <w:rsid w:val="0021228D"/>
    <w:rsid w:val="002278BC"/>
    <w:rsid w:val="00234479"/>
    <w:rsid w:val="00242EFB"/>
    <w:rsid w:val="00243CA0"/>
    <w:rsid w:val="00261489"/>
    <w:rsid w:val="0027113A"/>
    <w:rsid w:val="00285D34"/>
    <w:rsid w:val="002924FD"/>
    <w:rsid w:val="002945A9"/>
    <w:rsid w:val="002C2FD4"/>
    <w:rsid w:val="002C69C0"/>
    <w:rsid w:val="002D353E"/>
    <w:rsid w:val="002E169C"/>
    <w:rsid w:val="002E4773"/>
    <w:rsid w:val="002E4799"/>
    <w:rsid w:val="002E5B38"/>
    <w:rsid w:val="002F3035"/>
    <w:rsid w:val="00335630"/>
    <w:rsid w:val="003524F2"/>
    <w:rsid w:val="00370EA0"/>
    <w:rsid w:val="00382817"/>
    <w:rsid w:val="003955B5"/>
    <w:rsid w:val="003D48F1"/>
    <w:rsid w:val="0040500C"/>
    <w:rsid w:val="00411647"/>
    <w:rsid w:val="00435BDC"/>
    <w:rsid w:val="004557BE"/>
    <w:rsid w:val="004603CA"/>
    <w:rsid w:val="00467B06"/>
    <w:rsid w:val="004712BE"/>
    <w:rsid w:val="004820EB"/>
    <w:rsid w:val="00485E5D"/>
    <w:rsid w:val="004946E1"/>
    <w:rsid w:val="004A6739"/>
    <w:rsid w:val="004B22F1"/>
    <w:rsid w:val="004B73A8"/>
    <w:rsid w:val="004C5B78"/>
    <w:rsid w:val="004D1697"/>
    <w:rsid w:val="004D60B5"/>
    <w:rsid w:val="004E4BA7"/>
    <w:rsid w:val="004E61B1"/>
    <w:rsid w:val="00502047"/>
    <w:rsid w:val="00506240"/>
    <w:rsid w:val="00507035"/>
    <w:rsid w:val="00520A6C"/>
    <w:rsid w:val="00536A69"/>
    <w:rsid w:val="005416C4"/>
    <w:rsid w:val="00583F92"/>
    <w:rsid w:val="00591B4E"/>
    <w:rsid w:val="00595847"/>
    <w:rsid w:val="0059682B"/>
    <w:rsid w:val="005A2E5E"/>
    <w:rsid w:val="005B1BCA"/>
    <w:rsid w:val="005C2230"/>
    <w:rsid w:val="005C2279"/>
    <w:rsid w:val="005C3EE6"/>
    <w:rsid w:val="005D2946"/>
    <w:rsid w:val="00601083"/>
    <w:rsid w:val="00620CA6"/>
    <w:rsid w:val="0064196D"/>
    <w:rsid w:val="00645D96"/>
    <w:rsid w:val="00656F8D"/>
    <w:rsid w:val="00665EA3"/>
    <w:rsid w:val="006660D6"/>
    <w:rsid w:val="00673B1C"/>
    <w:rsid w:val="00697AA2"/>
    <w:rsid w:val="006B69DA"/>
    <w:rsid w:val="006F46B3"/>
    <w:rsid w:val="00757908"/>
    <w:rsid w:val="00760218"/>
    <w:rsid w:val="00783FBF"/>
    <w:rsid w:val="0079254A"/>
    <w:rsid w:val="007966B5"/>
    <w:rsid w:val="007E7EE1"/>
    <w:rsid w:val="00810CE3"/>
    <w:rsid w:val="00815061"/>
    <w:rsid w:val="008230F1"/>
    <w:rsid w:val="00830AE8"/>
    <w:rsid w:val="00845264"/>
    <w:rsid w:val="0085215C"/>
    <w:rsid w:val="00855581"/>
    <w:rsid w:val="008A39F1"/>
    <w:rsid w:val="008E3B1F"/>
    <w:rsid w:val="008E6E08"/>
    <w:rsid w:val="008F5C88"/>
    <w:rsid w:val="00900832"/>
    <w:rsid w:val="00904AD0"/>
    <w:rsid w:val="009103E2"/>
    <w:rsid w:val="00930AD5"/>
    <w:rsid w:val="00932431"/>
    <w:rsid w:val="009363A2"/>
    <w:rsid w:val="009500B1"/>
    <w:rsid w:val="00952EA1"/>
    <w:rsid w:val="009564C5"/>
    <w:rsid w:val="00967DCC"/>
    <w:rsid w:val="009762DB"/>
    <w:rsid w:val="00991682"/>
    <w:rsid w:val="009B2050"/>
    <w:rsid w:val="009B671F"/>
    <w:rsid w:val="009C371F"/>
    <w:rsid w:val="009D0A2A"/>
    <w:rsid w:val="009E3698"/>
    <w:rsid w:val="00A0273A"/>
    <w:rsid w:val="00A128FF"/>
    <w:rsid w:val="00A13332"/>
    <w:rsid w:val="00A240C9"/>
    <w:rsid w:val="00A3271B"/>
    <w:rsid w:val="00A65999"/>
    <w:rsid w:val="00A7089A"/>
    <w:rsid w:val="00A828D2"/>
    <w:rsid w:val="00A84592"/>
    <w:rsid w:val="00AA559C"/>
    <w:rsid w:val="00AC45BC"/>
    <w:rsid w:val="00AD0F56"/>
    <w:rsid w:val="00AE62A7"/>
    <w:rsid w:val="00AF3C8E"/>
    <w:rsid w:val="00B2070D"/>
    <w:rsid w:val="00B21E75"/>
    <w:rsid w:val="00B26FE7"/>
    <w:rsid w:val="00B45F36"/>
    <w:rsid w:val="00B5393F"/>
    <w:rsid w:val="00B5715B"/>
    <w:rsid w:val="00B778A4"/>
    <w:rsid w:val="00B82D97"/>
    <w:rsid w:val="00B84F21"/>
    <w:rsid w:val="00BB0290"/>
    <w:rsid w:val="00BF3949"/>
    <w:rsid w:val="00C00D6B"/>
    <w:rsid w:val="00C05C70"/>
    <w:rsid w:val="00C44697"/>
    <w:rsid w:val="00C508EC"/>
    <w:rsid w:val="00C71524"/>
    <w:rsid w:val="00C93592"/>
    <w:rsid w:val="00C952B6"/>
    <w:rsid w:val="00CA4A60"/>
    <w:rsid w:val="00CB11B7"/>
    <w:rsid w:val="00CB2E93"/>
    <w:rsid w:val="00CE0113"/>
    <w:rsid w:val="00CE1418"/>
    <w:rsid w:val="00CE387C"/>
    <w:rsid w:val="00CF0083"/>
    <w:rsid w:val="00CF32F4"/>
    <w:rsid w:val="00D01928"/>
    <w:rsid w:val="00D26BFA"/>
    <w:rsid w:val="00D31816"/>
    <w:rsid w:val="00D35360"/>
    <w:rsid w:val="00D43150"/>
    <w:rsid w:val="00D55D02"/>
    <w:rsid w:val="00D65EB4"/>
    <w:rsid w:val="00D66D8D"/>
    <w:rsid w:val="00D74DEC"/>
    <w:rsid w:val="00D766BE"/>
    <w:rsid w:val="00D955DF"/>
    <w:rsid w:val="00DA3D3E"/>
    <w:rsid w:val="00DC73D1"/>
    <w:rsid w:val="00DC7F9E"/>
    <w:rsid w:val="00DE7656"/>
    <w:rsid w:val="00DE7C8F"/>
    <w:rsid w:val="00E2763D"/>
    <w:rsid w:val="00E3489A"/>
    <w:rsid w:val="00E51D31"/>
    <w:rsid w:val="00E97BA1"/>
    <w:rsid w:val="00EA13A9"/>
    <w:rsid w:val="00EA3D84"/>
    <w:rsid w:val="00EB1D72"/>
    <w:rsid w:val="00EC7B80"/>
    <w:rsid w:val="00ED773D"/>
    <w:rsid w:val="00EE2916"/>
    <w:rsid w:val="00EE5ADA"/>
    <w:rsid w:val="00EF09ED"/>
    <w:rsid w:val="00EF0A5A"/>
    <w:rsid w:val="00F00572"/>
    <w:rsid w:val="00F014CC"/>
    <w:rsid w:val="00F1241E"/>
    <w:rsid w:val="00F1697D"/>
    <w:rsid w:val="00F36D33"/>
    <w:rsid w:val="00F56B2E"/>
    <w:rsid w:val="00F641C1"/>
    <w:rsid w:val="00F827B8"/>
    <w:rsid w:val="00F830AC"/>
    <w:rsid w:val="00FA4521"/>
    <w:rsid w:val="00FB350E"/>
    <w:rsid w:val="00FB4823"/>
    <w:rsid w:val="00FC0EFB"/>
    <w:rsid w:val="00FC78A8"/>
    <w:rsid w:val="00FE3057"/>
    <w:rsid w:val="00FF3AA9"/>
    <w:rsid w:val="00FF5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5218-EBFF-43E3-BD26-06E11DC3F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10</Pages>
  <Words>4482</Words>
  <Characters>24657</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29081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340</cp:revision>
  <cp:lastPrinted>2021-06-23T20:35:00Z</cp:lastPrinted>
  <dcterms:created xsi:type="dcterms:W3CDTF">2021-06-15T19:08:00Z</dcterms:created>
  <dcterms:modified xsi:type="dcterms:W3CDTF">2022-02-23T16:41:00Z</dcterms:modified>
</cp:coreProperties>
</file>