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19"/>
        <w:tblW w:w="6804" w:type="dxa"/>
        <w:tblLayout w:type="fixed"/>
        <w:tblLook w:val="04A0" w:firstRow="1" w:lastRow="0" w:firstColumn="1" w:lastColumn="0" w:noHBand="0" w:noVBand="1"/>
      </w:tblPr>
      <w:tblGrid>
        <w:gridCol w:w="3154"/>
        <w:gridCol w:w="3650"/>
      </w:tblGrid>
      <w:tr w:rsidR="00D02EB3" w:rsidRPr="00886A1D" w:rsidTr="00427A18">
        <w:trPr>
          <w:trHeight w:val="212"/>
        </w:trPr>
        <w:tc>
          <w:tcPr>
            <w:tcW w:w="6804" w:type="dxa"/>
            <w:gridSpan w:val="2"/>
          </w:tcPr>
          <w:p w:rsidR="00D02EB3" w:rsidRPr="00D02EB3" w:rsidRDefault="00D02EB3" w:rsidP="00427A18">
            <w:pPr>
              <w:pStyle w:val="Encabezado"/>
              <w:spacing w:line="276" w:lineRule="auto"/>
              <w:ind w:left="548"/>
              <w:jc w:val="both"/>
              <w:rPr>
                <w:rFonts w:ascii="Arial" w:hAnsi="Arial" w:cs="Arial"/>
                <w:b/>
                <w:sz w:val="21"/>
                <w:szCs w:val="21"/>
              </w:rPr>
            </w:pPr>
            <w:r w:rsidRPr="00D02EB3">
              <w:rPr>
                <w:rFonts w:ascii="Arial" w:hAnsi="Arial" w:cs="Arial"/>
                <w:b/>
                <w:sz w:val="21"/>
                <w:szCs w:val="21"/>
              </w:rPr>
              <w:t xml:space="preserve">CUARTA SALA UNITARIA DE PRIMERA INSTANCIA DEL TRIBUNAL DE JUSTICIA ADMINISTRATIVA </w:t>
            </w:r>
            <w:r w:rsidRPr="00D02EB3">
              <w:rPr>
                <w:rFonts w:ascii="Arial" w:eastAsia="Times New Roman" w:hAnsi="Arial" w:cs="Arial"/>
                <w:b/>
                <w:iCs/>
                <w:kern w:val="2"/>
                <w:sz w:val="21"/>
                <w:szCs w:val="21"/>
                <w:lang w:val="es-ES_tradnl" w:eastAsia="es-ES"/>
              </w:rPr>
              <w:t>DEL ESTADO DE OAXACA</w:t>
            </w: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val="es-ES_tradnl" w:eastAsia="es-ES"/>
              </w:rPr>
            </w:pPr>
          </w:p>
        </w:tc>
      </w:tr>
      <w:tr w:rsidR="001029ED" w:rsidRPr="00886A1D" w:rsidTr="00427A18">
        <w:trPr>
          <w:trHeight w:val="352"/>
        </w:trPr>
        <w:tc>
          <w:tcPr>
            <w:tcW w:w="3154" w:type="dxa"/>
            <w:hideMark/>
          </w:tcPr>
          <w:p w:rsidR="00D02EB3" w:rsidRPr="00D02EB3" w:rsidRDefault="00D02EB3" w:rsidP="00427A18">
            <w:pPr>
              <w:tabs>
                <w:tab w:val="center" w:pos="4419"/>
                <w:tab w:val="right" w:pos="8838"/>
              </w:tabs>
              <w:suppressAutoHyphens/>
              <w:spacing w:after="0" w:line="100" w:lineRule="atLeast"/>
              <w:ind w:left="548" w:right="-383"/>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juicio de nulidad:</w:t>
            </w:r>
          </w:p>
        </w:tc>
        <w:tc>
          <w:tcPr>
            <w:tcW w:w="3650" w:type="dxa"/>
            <w:hideMark/>
          </w:tcPr>
          <w:p w:rsidR="00D02EB3" w:rsidRDefault="00D02EB3" w:rsidP="00427A18">
            <w:pPr>
              <w:tabs>
                <w:tab w:val="center" w:pos="4419"/>
                <w:tab w:val="right" w:pos="8838"/>
              </w:tabs>
              <w:suppressAutoHyphens/>
              <w:spacing w:after="0" w:line="100" w:lineRule="atLeast"/>
              <w:ind w:left="27" w:right="-391" w:hanging="114"/>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00</w:t>
            </w:r>
            <w:r w:rsidR="00427A18">
              <w:rPr>
                <w:rFonts w:ascii="Arial" w:eastAsia="Times New Roman" w:hAnsi="Arial" w:cs="Arial"/>
                <w:bCs/>
                <w:iCs/>
                <w:caps/>
                <w:kern w:val="2"/>
                <w:sz w:val="21"/>
                <w:szCs w:val="21"/>
                <w:lang w:val="es-ES_tradnl" w:eastAsia="es-ES"/>
              </w:rPr>
              <w:t>3</w:t>
            </w:r>
            <w:r>
              <w:rPr>
                <w:rFonts w:ascii="Arial" w:eastAsia="Times New Roman" w:hAnsi="Arial" w:cs="Arial"/>
                <w:bCs/>
                <w:iCs/>
                <w:caps/>
                <w:kern w:val="2"/>
                <w:sz w:val="21"/>
                <w:szCs w:val="21"/>
                <w:lang w:val="es-ES_tradnl" w:eastAsia="es-ES"/>
              </w:rPr>
              <w:t>6</w:t>
            </w:r>
            <w:r w:rsidRPr="00D02EB3">
              <w:rPr>
                <w:rFonts w:ascii="Arial" w:eastAsia="Times New Roman" w:hAnsi="Arial" w:cs="Arial"/>
                <w:bCs/>
                <w:iCs/>
                <w:caps/>
                <w:kern w:val="2"/>
                <w:sz w:val="21"/>
                <w:szCs w:val="21"/>
                <w:lang w:val="es-ES_tradnl" w:eastAsia="es-ES"/>
              </w:rPr>
              <w:t>/201</w:t>
            </w:r>
            <w:r>
              <w:rPr>
                <w:rFonts w:ascii="Arial" w:eastAsia="Times New Roman" w:hAnsi="Arial" w:cs="Arial"/>
                <w:bCs/>
                <w:iCs/>
                <w:caps/>
                <w:kern w:val="2"/>
                <w:sz w:val="21"/>
                <w:szCs w:val="21"/>
                <w:lang w:val="es-ES_tradnl" w:eastAsia="es-ES"/>
              </w:rPr>
              <w:t>8</w:t>
            </w:r>
          </w:p>
          <w:p w:rsidR="00D02EB3" w:rsidRPr="00D02EB3" w:rsidRDefault="00D02EB3" w:rsidP="00427A18">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1029ED" w:rsidRPr="00886A1D" w:rsidTr="00427A18">
        <w:trPr>
          <w:trHeight w:val="21"/>
        </w:trPr>
        <w:tc>
          <w:tcPr>
            <w:tcW w:w="3154" w:type="dxa"/>
            <w:hideMark/>
          </w:tcPr>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r w:rsidRPr="00D02EB3">
              <w:rPr>
                <w:rFonts w:ascii="Arial" w:eastAsia="Times New Roman" w:hAnsi="Arial" w:cs="Arial"/>
                <w:b/>
                <w:iCs/>
                <w:caps/>
                <w:kern w:val="2"/>
                <w:sz w:val="21"/>
                <w:szCs w:val="21"/>
                <w:lang w:val="es-ES_tradnl" w:eastAsia="es-ES"/>
              </w:rPr>
              <w:t>ACTOR:</w:t>
            </w:r>
          </w:p>
        </w:tc>
        <w:tc>
          <w:tcPr>
            <w:tcW w:w="3650" w:type="dxa"/>
            <w:hideMark/>
          </w:tcPr>
          <w:p w:rsidR="00D02EB3" w:rsidRPr="00D02EB3" w:rsidRDefault="007F3561"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3"/>
                <w:szCs w:val="23"/>
                <w:lang w:val="es-ES_tradnl" w:eastAsia="es-ES"/>
              </w:rPr>
              <w:t>**********</w:t>
            </w:r>
          </w:p>
        </w:tc>
      </w:tr>
      <w:tr w:rsidR="001029ED" w:rsidRPr="00886A1D" w:rsidTr="00427A18">
        <w:trPr>
          <w:trHeight w:val="279"/>
        </w:trPr>
        <w:tc>
          <w:tcPr>
            <w:tcW w:w="3154" w:type="dxa"/>
          </w:tcPr>
          <w:p w:rsidR="00D02EB3" w:rsidRPr="00D02EB3" w:rsidRDefault="00D02EB3" w:rsidP="00427A1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demandado:</w:t>
            </w: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1029ED" w:rsidRPr="00D02EB3" w:rsidRDefault="001029ED"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MAGISTRADO:</w:t>
            </w: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D02EB3" w:rsidRPr="00D02EB3"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D02EB3" w:rsidRPr="00134152" w:rsidRDefault="00D02EB3" w:rsidP="00427A18">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r w:rsidRPr="00D02EB3">
              <w:rPr>
                <w:rFonts w:ascii="Arial" w:eastAsia="Times New Roman" w:hAnsi="Arial" w:cs="Arial"/>
                <w:b/>
                <w:bCs/>
                <w:iCs/>
                <w:caps/>
                <w:kern w:val="2"/>
                <w:sz w:val="21"/>
                <w:szCs w:val="21"/>
                <w:lang w:val="es-ES_tradnl" w:eastAsia="es-ES"/>
              </w:rPr>
              <w:t>SECRETARIa:</w:t>
            </w:r>
          </w:p>
        </w:tc>
        <w:tc>
          <w:tcPr>
            <w:tcW w:w="3650" w:type="dxa"/>
          </w:tcPr>
          <w:p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D02EB3" w:rsidRPr="00D02EB3" w:rsidRDefault="00427A18"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desarrollo urbano, centro histórico y ecología de la coordinación de INFRAESTRUCTURA Y DESARROLLO URBANO DEL MUNICIPIO DE OAXACA DE JUÁREZ</w:t>
            </w:r>
          </w:p>
          <w:p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M. D. pEDRO CARLOS ZA</w:t>
            </w:r>
            <w:bookmarkStart w:id="0" w:name="_GoBack"/>
            <w:r w:rsidRPr="00D02EB3">
              <w:rPr>
                <w:rFonts w:ascii="Arial" w:eastAsia="Times New Roman" w:hAnsi="Arial" w:cs="Arial"/>
                <w:bCs/>
                <w:iCs/>
                <w:caps/>
                <w:kern w:val="2"/>
                <w:sz w:val="21"/>
                <w:szCs w:val="21"/>
                <w:lang w:val="es-ES_tradnl" w:eastAsia="es-ES"/>
              </w:rPr>
              <w:t>MO</w:t>
            </w:r>
            <w:bookmarkEnd w:id="0"/>
            <w:r w:rsidRPr="00D02EB3">
              <w:rPr>
                <w:rFonts w:ascii="Arial" w:eastAsia="Times New Roman" w:hAnsi="Arial" w:cs="Arial"/>
                <w:bCs/>
                <w:iCs/>
                <w:caps/>
                <w:kern w:val="2"/>
                <w:sz w:val="21"/>
                <w:szCs w:val="21"/>
                <w:lang w:val="es-ES_tradnl" w:eastAsia="es-ES"/>
              </w:rPr>
              <w:t>RA MARTÍNEZ</w:t>
            </w:r>
          </w:p>
          <w:p w:rsidR="00D02EB3"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p>
          <w:p w:rsidR="00684D4F" w:rsidRPr="00D02EB3" w:rsidRDefault="00D02EB3" w:rsidP="00427A18">
            <w:pPr>
              <w:suppressAutoHyphens/>
              <w:spacing w:after="0" w:line="100" w:lineRule="atLeast"/>
              <w:ind w:left="-73" w:right="51"/>
              <w:jc w:val="both"/>
              <w:rPr>
                <w:rFonts w:ascii="Arial" w:eastAsia="Times New Roman" w:hAnsi="Arial" w:cs="Arial"/>
                <w:bCs/>
                <w:iCs/>
                <w:caps/>
                <w:kern w:val="2"/>
                <w:sz w:val="21"/>
                <w:szCs w:val="21"/>
                <w:lang w:val="es-ES_tradnl" w:eastAsia="es-ES"/>
              </w:rPr>
            </w:pPr>
            <w:r w:rsidRPr="00D02EB3">
              <w:rPr>
                <w:rFonts w:ascii="Arial" w:eastAsia="Times New Roman" w:hAnsi="Arial" w:cs="Arial"/>
                <w:bCs/>
                <w:iCs/>
                <w:caps/>
                <w:kern w:val="2"/>
                <w:sz w:val="21"/>
                <w:szCs w:val="21"/>
                <w:lang w:val="es-ES_tradnl" w:eastAsia="es-ES"/>
              </w:rPr>
              <w:t>lIC. monserrat garcía altamiranO</w:t>
            </w:r>
          </w:p>
        </w:tc>
      </w:tr>
    </w:tbl>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D02EB3" w:rsidRDefault="00D02EB3" w:rsidP="00D02EB3">
      <w:pPr>
        <w:spacing w:line="360" w:lineRule="auto"/>
        <w:jc w:val="both"/>
        <w:rPr>
          <w:rFonts w:ascii="Arial" w:hAnsi="Arial" w:cs="Arial"/>
          <w:b/>
          <w:sz w:val="24"/>
          <w:szCs w:val="24"/>
        </w:rPr>
      </w:pPr>
    </w:p>
    <w:p w:rsidR="001029ED" w:rsidRDefault="001029ED" w:rsidP="00D02EB3">
      <w:pPr>
        <w:spacing w:after="0" w:line="360" w:lineRule="auto"/>
        <w:jc w:val="both"/>
        <w:rPr>
          <w:rFonts w:ascii="Arial" w:hAnsi="Arial" w:cs="Arial"/>
          <w:b/>
          <w:sz w:val="24"/>
          <w:szCs w:val="24"/>
        </w:rPr>
      </w:pPr>
    </w:p>
    <w:p w:rsidR="002437E6" w:rsidRDefault="002437E6" w:rsidP="00D02EB3">
      <w:pPr>
        <w:spacing w:after="0" w:line="360" w:lineRule="auto"/>
        <w:jc w:val="both"/>
        <w:rPr>
          <w:rFonts w:ascii="Arial" w:hAnsi="Arial" w:cs="Arial"/>
          <w:b/>
          <w:sz w:val="24"/>
          <w:szCs w:val="24"/>
        </w:rPr>
      </w:pPr>
    </w:p>
    <w:p w:rsidR="00427A18" w:rsidRDefault="00427A18" w:rsidP="00D02EB3">
      <w:pPr>
        <w:spacing w:after="0" w:line="360" w:lineRule="auto"/>
        <w:jc w:val="both"/>
        <w:rPr>
          <w:rFonts w:ascii="Arial" w:hAnsi="Arial" w:cs="Arial"/>
          <w:b/>
          <w:sz w:val="24"/>
          <w:szCs w:val="24"/>
        </w:rPr>
      </w:pPr>
    </w:p>
    <w:p w:rsidR="00D02EB3" w:rsidRPr="009D3255" w:rsidRDefault="00D02EB3" w:rsidP="00427A18">
      <w:pPr>
        <w:spacing w:line="360" w:lineRule="auto"/>
        <w:jc w:val="both"/>
        <w:rPr>
          <w:rFonts w:ascii="Arial" w:hAnsi="Arial" w:cs="Arial"/>
          <w:b/>
          <w:sz w:val="24"/>
          <w:szCs w:val="24"/>
        </w:rPr>
      </w:pPr>
      <w:r w:rsidRPr="009D3255">
        <w:rPr>
          <w:rFonts w:ascii="Arial" w:hAnsi="Arial" w:cs="Arial"/>
          <w:b/>
          <w:sz w:val="24"/>
          <w:szCs w:val="24"/>
        </w:rPr>
        <w:t>OAXACA DE JUÁREZ, OAXACA</w:t>
      </w:r>
      <w:r>
        <w:rPr>
          <w:rFonts w:ascii="Arial" w:hAnsi="Arial" w:cs="Arial"/>
          <w:b/>
          <w:sz w:val="24"/>
          <w:szCs w:val="24"/>
        </w:rPr>
        <w:t>,</w:t>
      </w:r>
      <w:r w:rsidRPr="009D3255">
        <w:rPr>
          <w:rFonts w:ascii="Arial" w:hAnsi="Arial" w:cs="Arial"/>
          <w:b/>
          <w:sz w:val="24"/>
          <w:szCs w:val="24"/>
        </w:rPr>
        <w:t xml:space="preserve"> A</w:t>
      </w:r>
      <w:r w:rsidR="00413368">
        <w:rPr>
          <w:rFonts w:ascii="Arial" w:hAnsi="Arial" w:cs="Arial"/>
          <w:b/>
          <w:sz w:val="24"/>
          <w:szCs w:val="24"/>
        </w:rPr>
        <w:t xml:space="preserve"> CATORCE</w:t>
      </w:r>
      <w:r>
        <w:rPr>
          <w:rFonts w:ascii="Arial" w:hAnsi="Arial" w:cs="Arial"/>
          <w:b/>
          <w:sz w:val="24"/>
          <w:szCs w:val="24"/>
        </w:rPr>
        <w:t xml:space="preserve"> DE</w:t>
      </w:r>
      <w:r w:rsidR="00427A18">
        <w:rPr>
          <w:rFonts w:ascii="Arial" w:hAnsi="Arial" w:cs="Arial"/>
          <w:b/>
          <w:sz w:val="24"/>
          <w:szCs w:val="24"/>
        </w:rPr>
        <w:t xml:space="preserve"> ENERO DE DOS MIL VEINTE. </w:t>
      </w:r>
      <w:r w:rsidRPr="009D3255">
        <w:rPr>
          <w:rFonts w:ascii="Arial" w:hAnsi="Arial" w:cs="Arial"/>
          <w:b/>
          <w:sz w:val="24"/>
          <w:szCs w:val="24"/>
        </w:rPr>
        <w:t>- - -</w:t>
      </w:r>
      <w:r w:rsidR="00413368">
        <w:rPr>
          <w:rFonts w:ascii="Arial" w:hAnsi="Arial" w:cs="Arial"/>
          <w:b/>
          <w:sz w:val="24"/>
          <w:szCs w:val="24"/>
        </w:rPr>
        <w:t xml:space="preserve"> - - - - - - - - - - - - - - - - - - - - - - - - - - - - - - - - - - - - - - - - - - - - - - - - - - - </w:t>
      </w:r>
    </w:p>
    <w:p w:rsidR="00C95F87" w:rsidRPr="001029ED" w:rsidRDefault="006E2914" w:rsidP="00427A18">
      <w:pPr>
        <w:spacing w:before="240" w:line="360" w:lineRule="auto"/>
        <w:ind w:firstLine="708"/>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06D12289" wp14:editId="20269E64">
                <wp:simplePos x="0" y="0"/>
                <wp:positionH relativeFrom="column">
                  <wp:posOffset>-824865</wp:posOffset>
                </wp:positionH>
                <wp:positionV relativeFrom="paragraph">
                  <wp:posOffset>906045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6E2914" w:rsidRDefault="006E2914" w:rsidP="006E291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12289" id="_x0000_t202" coordsize="21600,21600" o:spt="202" path="m,l,21600r21600,l21600,xe">
                <v:stroke joinstyle="miter"/>
                <v:path gradientshapeok="t" o:connecttype="rect"/>
              </v:shapetype>
              <v:shape id="Cuadro de texto 4" o:spid="_x0000_s1026" type="#_x0000_t202" style="position:absolute;left:0;text-align:left;margin-left:-64.95pt;margin-top:71.3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">
                <v:textbox>
                  <w:txbxContent>
                    <w:p w:rsidR="006E2914" w:rsidRDefault="006E2914" w:rsidP="006E291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D02EB3" w:rsidRPr="009D3255">
        <w:rPr>
          <w:rFonts w:ascii="Arial" w:eastAsia="Times New Roman" w:hAnsi="Arial" w:cs="Arial"/>
          <w:b/>
          <w:bCs/>
          <w:sz w:val="24"/>
          <w:szCs w:val="24"/>
          <w:lang w:eastAsia="es-ES"/>
        </w:rPr>
        <w:t>VISTOS</w:t>
      </w:r>
      <w:r w:rsidR="00D02EB3" w:rsidRPr="009D3255">
        <w:rPr>
          <w:rFonts w:ascii="Arial" w:eastAsia="Times New Roman" w:hAnsi="Arial" w:cs="Arial"/>
          <w:bCs/>
          <w:sz w:val="24"/>
          <w:szCs w:val="24"/>
          <w:lang w:eastAsia="es-ES"/>
        </w:rPr>
        <w:t>,</w:t>
      </w:r>
      <w:r w:rsidR="00D02EB3" w:rsidRPr="009D3255">
        <w:rPr>
          <w:rFonts w:ascii="Arial" w:eastAsia="Times New Roman" w:hAnsi="Arial" w:cs="Arial"/>
          <w:sz w:val="24"/>
          <w:szCs w:val="24"/>
          <w:lang w:eastAsia="es-ES"/>
        </w:rPr>
        <w:t xml:space="preserve"> para resolver los autos del juicio de nulidad número </w:t>
      </w:r>
      <w:r w:rsidR="00D02EB3">
        <w:rPr>
          <w:rFonts w:ascii="Arial" w:eastAsia="Times New Roman" w:hAnsi="Arial" w:cs="Arial"/>
          <w:b/>
          <w:sz w:val="24"/>
          <w:szCs w:val="24"/>
          <w:lang w:eastAsia="es-ES"/>
        </w:rPr>
        <w:t>00</w:t>
      </w:r>
      <w:r w:rsidR="00427A18">
        <w:rPr>
          <w:rFonts w:ascii="Arial" w:eastAsia="Times New Roman" w:hAnsi="Arial" w:cs="Arial"/>
          <w:b/>
          <w:sz w:val="24"/>
          <w:szCs w:val="24"/>
          <w:lang w:eastAsia="es-ES"/>
        </w:rPr>
        <w:t>3</w:t>
      </w:r>
      <w:r w:rsidR="00D02EB3">
        <w:rPr>
          <w:rFonts w:ascii="Arial" w:eastAsia="Times New Roman" w:hAnsi="Arial" w:cs="Arial"/>
          <w:b/>
          <w:sz w:val="24"/>
          <w:szCs w:val="24"/>
          <w:lang w:eastAsia="es-ES"/>
        </w:rPr>
        <w:t>6</w:t>
      </w:r>
      <w:r w:rsidR="00D02EB3" w:rsidRPr="009D3255">
        <w:rPr>
          <w:rFonts w:ascii="Arial" w:eastAsia="Times New Roman" w:hAnsi="Arial" w:cs="Arial"/>
          <w:b/>
          <w:bCs/>
          <w:iCs/>
          <w:caps/>
          <w:kern w:val="2"/>
          <w:sz w:val="24"/>
          <w:szCs w:val="24"/>
          <w:lang w:val="es-ES_tradnl" w:eastAsia="es-ES"/>
        </w:rPr>
        <w:t>/201</w:t>
      </w:r>
      <w:r w:rsidR="00D02EB3">
        <w:rPr>
          <w:rFonts w:ascii="Arial" w:eastAsia="Times New Roman" w:hAnsi="Arial" w:cs="Arial"/>
          <w:b/>
          <w:bCs/>
          <w:iCs/>
          <w:caps/>
          <w:kern w:val="2"/>
          <w:sz w:val="24"/>
          <w:szCs w:val="24"/>
          <w:lang w:val="es-ES_tradnl" w:eastAsia="es-ES"/>
        </w:rPr>
        <w:t>8</w:t>
      </w:r>
      <w:r w:rsidR="00D02EB3" w:rsidRPr="009D3255">
        <w:rPr>
          <w:rFonts w:ascii="Arial" w:eastAsia="Times New Roman" w:hAnsi="Arial" w:cs="Arial"/>
          <w:sz w:val="24"/>
          <w:szCs w:val="24"/>
          <w:lang w:eastAsia="es-ES"/>
        </w:rPr>
        <w:t>,</w:t>
      </w:r>
      <w:r w:rsidR="00D02EB3" w:rsidRPr="009D3255">
        <w:rPr>
          <w:rFonts w:ascii="Arial" w:eastAsia="Times New Roman" w:hAnsi="Arial" w:cs="Arial"/>
          <w:b/>
          <w:sz w:val="24"/>
          <w:szCs w:val="24"/>
          <w:lang w:eastAsia="es-ES"/>
        </w:rPr>
        <w:t xml:space="preserve"> </w:t>
      </w:r>
      <w:r w:rsidR="00D02EB3" w:rsidRPr="009D3255">
        <w:rPr>
          <w:rFonts w:ascii="Arial" w:eastAsia="Times New Roman" w:hAnsi="Arial" w:cs="Arial"/>
          <w:sz w:val="24"/>
          <w:szCs w:val="24"/>
          <w:lang w:eastAsia="es-ES"/>
        </w:rPr>
        <w:t>promovido por</w:t>
      </w:r>
      <w:r w:rsidR="00D02EB3">
        <w:rPr>
          <w:rFonts w:ascii="Arial" w:eastAsia="Times New Roman" w:hAnsi="Arial" w:cs="Arial"/>
          <w:sz w:val="24"/>
          <w:szCs w:val="24"/>
          <w:lang w:eastAsia="es-ES"/>
        </w:rPr>
        <w:t xml:space="preserve"> </w:t>
      </w:r>
      <w:r w:rsidR="007F3561">
        <w:rPr>
          <w:rFonts w:ascii="Arial" w:eastAsia="Times New Roman" w:hAnsi="Arial" w:cs="Arial"/>
          <w:bCs/>
          <w:iCs/>
          <w:caps/>
          <w:kern w:val="2"/>
          <w:sz w:val="23"/>
          <w:szCs w:val="23"/>
          <w:lang w:val="es-ES_tradnl" w:eastAsia="es-ES"/>
        </w:rPr>
        <w:t>**********</w:t>
      </w:r>
      <w:r w:rsidR="00427A18">
        <w:rPr>
          <w:rFonts w:ascii="Arial" w:eastAsia="Times New Roman" w:hAnsi="Arial" w:cs="Arial"/>
          <w:sz w:val="24"/>
          <w:szCs w:val="24"/>
          <w:lang w:eastAsia="es-ES"/>
        </w:rPr>
        <w:t xml:space="preserve">, </w:t>
      </w:r>
      <w:r w:rsidR="00D02EB3" w:rsidRPr="001029ED">
        <w:rPr>
          <w:rFonts w:ascii="Arial" w:eastAsia="Times New Roman" w:hAnsi="Arial" w:cs="Arial"/>
          <w:sz w:val="24"/>
          <w:szCs w:val="24"/>
          <w:lang w:eastAsia="es-ES"/>
        </w:rPr>
        <w:t>en contra de</w:t>
      </w:r>
      <w:r w:rsidR="00D74872">
        <w:rPr>
          <w:rFonts w:ascii="Arial" w:eastAsia="Times New Roman" w:hAnsi="Arial" w:cs="Arial"/>
          <w:sz w:val="24"/>
          <w:szCs w:val="24"/>
          <w:lang w:eastAsia="es-ES"/>
        </w:rPr>
        <w:t xml:space="preserve">: </w:t>
      </w:r>
      <w:r w:rsidR="00D74872">
        <w:rPr>
          <w:rFonts w:ascii="Arial" w:eastAsia="Times New Roman" w:hAnsi="Arial" w:cs="Arial"/>
          <w:b/>
          <w:bCs/>
          <w:sz w:val="24"/>
          <w:szCs w:val="24"/>
          <w:lang w:eastAsia="es-ES"/>
        </w:rPr>
        <w:t xml:space="preserve">a) </w:t>
      </w:r>
      <w:r w:rsidR="00D74872">
        <w:rPr>
          <w:rFonts w:ascii="Arial" w:eastAsia="Times New Roman" w:hAnsi="Arial" w:cs="Arial"/>
          <w:sz w:val="24"/>
          <w:szCs w:val="24"/>
          <w:lang w:eastAsia="es-ES"/>
        </w:rPr>
        <w:t xml:space="preserve">la resolución de diez de febrero de dos mil dieciocho, dictada en el recurso de reconsideración </w:t>
      </w:r>
      <w:r w:rsidR="007F3561">
        <w:rPr>
          <w:rFonts w:ascii="Arial" w:eastAsia="Times New Roman" w:hAnsi="Arial" w:cs="Arial"/>
          <w:bCs/>
          <w:iCs/>
          <w:caps/>
          <w:kern w:val="2"/>
          <w:sz w:val="23"/>
          <w:szCs w:val="23"/>
          <w:lang w:val="es-ES_tradnl" w:eastAsia="es-ES"/>
        </w:rPr>
        <w:t>**********</w:t>
      </w:r>
      <w:r w:rsidR="00D74872">
        <w:rPr>
          <w:rFonts w:ascii="Arial" w:eastAsia="Times New Roman" w:hAnsi="Arial" w:cs="Arial"/>
          <w:b/>
          <w:bCs/>
          <w:sz w:val="24"/>
          <w:szCs w:val="24"/>
          <w:lang w:eastAsia="es-ES"/>
        </w:rPr>
        <w:t xml:space="preserve"> y b)</w:t>
      </w:r>
      <w:r w:rsidR="00427A18">
        <w:rPr>
          <w:rFonts w:ascii="Arial" w:eastAsia="Times New Roman" w:hAnsi="Arial" w:cs="Arial"/>
          <w:sz w:val="24"/>
          <w:szCs w:val="24"/>
          <w:lang w:eastAsia="es-ES"/>
        </w:rPr>
        <w:t xml:space="preserve"> </w:t>
      </w:r>
      <w:r w:rsidR="00D74872">
        <w:rPr>
          <w:rFonts w:ascii="Arial" w:eastAsia="Times New Roman" w:hAnsi="Arial" w:cs="Arial"/>
          <w:sz w:val="24"/>
          <w:szCs w:val="24"/>
          <w:lang w:eastAsia="es-ES"/>
        </w:rPr>
        <w:t xml:space="preserve">el </w:t>
      </w:r>
      <w:r w:rsidR="00427A18">
        <w:rPr>
          <w:rFonts w:ascii="Arial" w:eastAsia="Times New Roman" w:hAnsi="Arial" w:cs="Arial"/>
          <w:sz w:val="24"/>
          <w:szCs w:val="24"/>
          <w:lang w:eastAsia="es-ES"/>
        </w:rPr>
        <w:t xml:space="preserve">acuerdo de sanción de multa </w:t>
      </w:r>
      <w:r w:rsidR="005F4173">
        <w:rPr>
          <w:rFonts w:ascii="Arial" w:eastAsia="Times New Roman" w:hAnsi="Arial" w:cs="Arial"/>
          <w:bCs/>
          <w:iCs/>
          <w:caps/>
          <w:kern w:val="2"/>
          <w:sz w:val="23"/>
          <w:szCs w:val="23"/>
          <w:lang w:val="es-ES_tradnl" w:eastAsia="es-ES"/>
        </w:rPr>
        <w:t>**********</w:t>
      </w:r>
      <w:r w:rsidR="00427A18">
        <w:rPr>
          <w:rFonts w:ascii="Arial" w:eastAsia="Times New Roman" w:hAnsi="Arial" w:cs="Arial"/>
          <w:sz w:val="24"/>
          <w:szCs w:val="24"/>
          <w:lang w:eastAsia="es-ES"/>
        </w:rPr>
        <w:t xml:space="preserve">, de seis de julio de dos mil quince, </w:t>
      </w:r>
      <w:r w:rsidR="00D02EB3" w:rsidRPr="001029ED">
        <w:rPr>
          <w:rFonts w:ascii="Arial" w:eastAsia="Times New Roman" w:hAnsi="Arial" w:cs="Arial"/>
          <w:sz w:val="24"/>
          <w:szCs w:val="24"/>
          <w:lang w:eastAsia="es-ES"/>
        </w:rPr>
        <w:t>emitidos por la</w:t>
      </w:r>
      <w:r w:rsidR="00427A18">
        <w:rPr>
          <w:rFonts w:ascii="Arial" w:eastAsia="Times New Roman" w:hAnsi="Arial" w:cs="Arial"/>
          <w:sz w:val="24"/>
          <w:szCs w:val="24"/>
          <w:lang w:eastAsia="es-ES"/>
        </w:rPr>
        <w:t xml:space="preserve"> </w:t>
      </w:r>
      <w:r w:rsidR="00427A18" w:rsidRPr="00D62A2F">
        <w:rPr>
          <w:rFonts w:ascii="Arial" w:eastAsia="Times New Roman" w:hAnsi="Arial" w:cs="Arial"/>
          <w:b/>
          <w:iCs/>
          <w:caps/>
          <w:kern w:val="2"/>
          <w:sz w:val="24"/>
          <w:szCs w:val="24"/>
          <w:lang w:val="es-ES_tradnl" w:eastAsia="es-ES"/>
        </w:rPr>
        <w:t>directora de desarrollo urbano, centro histórico y ecología de la coordinación de INFRAESTRUCTURA Y DESARROLLO URBANO DEL MUNICIPIO DE OAXACA DE JUÁREZ</w:t>
      </w:r>
      <w:r w:rsidR="00D02EB3" w:rsidRPr="001029ED">
        <w:rPr>
          <w:rFonts w:ascii="Arial" w:eastAsia="Times New Roman" w:hAnsi="Arial" w:cs="Arial"/>
          <w:bCs/>
          <w:sz w:val="24"/>
          <w:szCs w:val="24"/>
          <w:lang w:eastAsia="es-ES"/>
        </w:rPr>
        <w:t xml:space="preserve">, y; - - - - - - </w:t>
      </w:r>
      <w:r w:rsidR="005F4173">
        <w:rPr>
          <w:rFonts w:ascii="Arial" w:eastAsia="Times New Roman" w:hAnsi="Arial" w:cs="Arial"/>
          <w:bCs/>
          <w:sz w:val="24"/>
          <w:szCs w:val="24"/>
          <w:lang w:eastAsia="es-ES"/>
        </w:rPr>
        <w:t xml:space="preserve">- - - - - - - - - - - - - - - - - - - - </w:t>
      </w:r>
    </w:p>
    <w:p w:rsidR="00D02EB3" w:rsidRPr="009D3255" w:rsidRDefault="00D02EB3" w:rsidP="00684D4F">
      <w:pPr>
        <w:widowControl w:val="0"/>
        <w:spacing w:line="360" w:lineRule="auto"/>
        <w:ind w:right="51"/>
        <w:jc w:val="center"/>
        <w:rPr>
          <w:rFonts w:ascii="Arial" w:eastAsia="Times New Roman" w:hAnsi="Arial" w:cs="Arial"/>
          <w:b/>
          <w:bCs/>
          <w:sz w:val="24"/>
          <w:szCs w:val="24"/>
          <w:lang w:val="es-ES" w:eastAsia="es-ES"/>
        </w:rPr>
      </w:pPr>
      <w:r w:rsidRPr="009D3255">
        <w:rPr>
          <w:rFonts w:ascii="Arial" w:eastAsia="Times New Roman" w:hAnsi="Arial" w:cs="Arial"/>
          <w:b/>
          <w:bCs/>
          <w:sz w:val="24"/>
          <w:szCs w:val="24"/>
          <w:lang w:val="es-ES" w:eastAsia="es-ES"/>
        </w:rPr>
        <w:t>R E S U L T A N D O:</w:t>
      </w:r>
    </w:p>
    <w:p w:rsidR="00D74872" w:rsidRPr="00D74872" w:rsidRDefault="00D02EB3" w:rsidP="009A5930">
      <w:pPr>
        <w:spacing w:line="360" w:lineRule="auto"/>
        <w:ind w:right="51" w:firstLine="567"/>
        <w:jc w:val="both"/>
        <w:rPr>
          <w:rFonts w:ascii="Arial" w:eastAsia="Times New Roman" w:hAnsi="Arial" w:cs="Arial"/>
          <w:sz w:val="24"/>
          <w:szCs w:val="24"/>
          <w:lang w:val="es-ES" w:eastAsia="es-ES"/>
        </w:rPr>
      </w:pPr>
      <w:r w:rsidRPr="00331698">
        <w:rPr>
          <w:rFonts w:ascii="Arial" w:eastAsia="Times New Roman" w:hAnsi="Arial" w:cs="Arial"/>
          <w:b/>
          <w:bCs/>
          <w:sz w:val="24"/>
          <w:szCs w:val="24"/>
          <w:lang w:val="es-ES" w:eastAsia="es-ES"/>
        </w:rPr>
        <w:t xml:space="preserve">PRIMERO. </w:t>
      </w:r>
      <w:r w:rsidR="00D74872">
        <w:rPr>
          <w:rFonts w:ascii="Arial" w:eastAsia="Times New Roman" w:hAnsi="Arial" w:cs="Arial"/>
          <w:sz w:val="24"/>
          <w:szCs w:val="24"/>
          <w:lang w:val="es-ES" w:eastAsia="es-ES"/>
        </w:rPr>
        <w:t xml:space="preserve">Por acuerdo de cinco de abril de dos mil dieciocho, </w:t>
      </w:r>
      <w:r w:rsidR="00D74872">
        <w:rPr>
          <w:rFonts w:ascii="Arial" w:eastAsia="Times New Roman" w:hAnsi="Arial" w:cs="Arial"/>
          <w:b/>
          <w:bCs/>
          <w:sz w:val="24"/>
          <w:szCs w:val="24"/>
          <w:lang w:val="es-ES" w:eastAsia="es-ES"/>
        </w:rPr>
        <w:t xml:space="preserve">se reservó </w:t>
      </w:r>
      <w:r w:rsidR="00D74872">
        <w:rPr>
          <w:rFonts w:ascii="Arial" w:eastAsia="Times New Roman" w:hAnsi="Arial" w:cs="Arial"/>
          <w:sz w:val="24"/>
          <w:szCs w:val="24"/>
          <w:lang w:val="es-ES" w:eastAsia="es-ES"/>
        </w:rPr>
        <w:t>admitir a trámite la demanda de nulidad del actor y se le requirió para que dentro del</w:t>
      </w:r>
      <w:r w:rsidR="00413368">
        <w:rPr>
          <w:rFonts w:ascii="Arial" w:eastAsia="Times New Roman" w:hAnsi="Arial" w:cs="Arial"/>
          <w:sz w:val="24"/>
          <w:szCs w:val="24"/>
          <w:lang w:val="es-ES" w:eastAsia="es-ES"/>
        </w:rPr>
        <w:t xml:space="preserve"> término legal cumpliera con lo</w:t>
      </w:r>
      <w:r w:rsidR="00D74872">
        <w:rPr>
          <w:rFonts w:ascii="Arial" w:eastAsia="Times New Roman" w:hAnsi="Arial" w:cs="Arial"/>
          <w:sz w:val="24"/>
          <w:szCs w:val="24"/>
          <w:lang w:val="es-ES" w:eastAsia="es-ES"/>
        </w:rPr>
        <w:t xml:space="preserve"> ordenado en autos, con el apercibimiento</w:t>
      </w:r>
      <w:r w:rsidR="00413368">
        <w:rPr>
          <w:rFonts w:ascii="Arial" w:eastAsia="Times New Roman" w:hAnsi="Arial" w:cs="Arial"/>
          <w:sz w:val="24"/>
          <w:szCs w:val="24"/>
          <w:lang w:val="es-ES" w:eastAsia="es-ES"/>
        </w:rPr>
        <w:t xml:space="preserve"> legal</w:t>
      </w:r>
      <w:r w:rsidR="00D74872">
        <w:rPr>
          <w:rFonts w:ascii="Arial" w:eastAsia="Times New Roman" w:hAnsi="Arial" w:cs="Arial"/>
          <w:sz w:val="24"/>
          <w:szCs w:val="24"/>
          <w:lang w:val="es-ES" w:eastAsia="es-ES"/>
        </w:rPr>
        <w:t xml:space="preserve"> que, en caso de omisión, se desecharía</w:t>
      </w:r>
      <w:r w:rsidR="00D74872">
        <w:rPr>
          <w:rFonts w:ascii="Arial" w:eastAsia="Times New Roman" w:hAnsi="Arial" w:cs="Arial"/>
          <w:b/>
          <w:bCs/>
          <w:sz w:val="24"/>
          <w:szCs w:val="24"/>
          <w:lang w:val="es-ES" w:eastAsia="es-ES"/>
        </w:rPr>
        <w:t xml:space="preserve"> su demanda de nulidad</w:t>
      </w:r>
      <w:r w:rsidR="00D74872">
        <w:rPr>
          <w:rFonts w:ascii="Arial" w:eastAsia="Times New Roman" w:hAnsi="Arial" w:cs="Arial"/>
          <w:sz w:val="24"/>
          <w:szCs w:val="24"/>
          <w:lang w:val="es-ES" w:eastAsia="es-ES"/>
        </w:rPr>
        <w:t>, (fojas 16 y 17).</w:t>
      </w:r>
    </w:p>
    <w:p w:rsidR="00331698" w:rsidRPr="009A5930" w:rsidRDefault="00D74872" w:rsidP="009A5930">
      <w:pPr>
        <w:spacing w:line="360" w:lineRule="auto"/>
        <w:ind w:right="51" w:firstLine="567"/>
        <w:jc w:val="both"/>
        <w:rPr>
          <w:rFonts w:ascii="Arial" w:hAnsi="Arial" w:cs="Arial"/>
          <w:sz w:val="24"/>
          <w:szCs w:val="24"/>
        </w:rPr>
      </w:pPr>
      <w:r>
        <w:rPr>
          <w:rFonts w:ascii="Arial" w:hAnsi="Arial" w:cs="Arial"/>
          <w:b/>
          <w:bCs/>
          <w:sz w:val="24"/>
          <w:szCs w:val="24"/>
        </w:rPr>
        <w:t xml:space="preserve">SEGUNDA. </w:t>
      </w:r>
      <w:r w:rsidR="00781897">
        <w:rPr>
          <w:rFonts w:ascii="Arial" w:hAnsi="Arial" w:cs="Arial"/>
          <w:sz w:val="24"/>
          <w:szCs w:val="24"/>
        </w:rPr>
        <w:t xml:space="preserve">Mediante </w:t>
      </w:r>
      <w:r w:rsidR="009A5930">
        <w:rPr>
          <w:rFonts w:ascii="Arial" w:hAnsi="Arial" w:cs="Arial"/>
          <w:sz w:val="24"/>
          <w:szCs w:val="24"/>
        </w:rPr>
        <w:t>proveído de dos de mayo de dos mil dieciocho,</w:t>
      </w:r>
      <w:r>
        <w:rPr>
          <w:rFonts w:ascii="Arial" w:hAnsi="Arial" w:cs="Arial"/>
          <w:sz w:val="24"/>
          <w:szCs w:val="24"/>
        </w:rPr>
        <w:t xml:space="preserve"> el actor cumplió con los requerimientos efectuados en autos, por lo que</w:t>
      </w:r>
      <w:r w:rsidR="009A5930">
        <w:rPr>
          <w:rFonts w:ascii="Arial" w:hAnsi="Arial" w:cs="Arial"/>
          <w:sz w:val="24"/>
          <w:szCs w:val="24"/>
        </w:rPr>
        <w:t xml:space="preserve"> </w:t>
      </w:r>
      <w:r w:rsidR="001029ED" w:rsidRPr="00331698">
        <w:rPr>
          <w:rFonts w:ascii="Arial" w:hAnsi="Arial" w:cs="Arial"/>
          <w:b/>
          <w:sz w:val="24"/>
          <w:szCs w:val="24"/>
        </w:rPr>
        <w:t xml:space="preserve">se admitió </w:t>
      </w:r>
      <w:r w:rsidR="001029ED" w:rsidRPr="00331698">
        <w:rPr>
          <w:rFonts w:ascii="Arial" w:eastAsia="Times New Roman" w:hAnsi="Arial" w:cs="Arial"/>
          <w:sz w:val="24"/>
          <w:szCs w:val="24"/>
          <w:lang w:val="es-ES" w:eastAsia="es-ES"/>
        </w:rPr>
        <w:t xml:space="preserve">a trámite </w:t>
      </w:r>
      <w:r>
        <w:rPr>
          <w:rFonts w:ascii="Arial" w:eastAsia="Times New Roman" w:hAnsi="Arial" w:cs="Arial"/>
          <w:sz w:val="24"/>
          <w:szCs w:val="24"/>
          <w:lang w:val="es-ES" w:eastAsia="es-ES"/>
        </w:rPr>
        <w:t>su</w:t>
      </w:r>
      <w:r w:rsidR="001029ED" w:rsidRPr="00331698">
        <w:rPr>
          <w:rFonts w:ascii="Arial" w:eastAsia="Times New Roman" w:hAnsi="Arial" w:cs="Arial"/>
          <w:b/>
          <w:sz w:val="24"/>
          <w:szCs w:val="24"/>
          <w:lang w:val="es-ES" w:eastAsia="es-ES"/>
        </w:rPr>
        <w:t xml:space="preserve"> demanda de nulidad</w:t>
      </w:r>
      <w:r w:rsidR="009A5930" w:rsidRPr="009A5930">
        <w:rPr>
          <w:rFonts w:ascii="Arial" w:eastAsia="Times New Roman" w:hAnsi="Arial" w:cs="Arial"/>
          <w:bCs/>
          <w:sz w:val="24"/>
          <w:szCs w:val="24"/>
          <w:lang w:eastAsia="es-ES"/>
        </w:rPr>
        <w:t>,</w:t>
      </w:r>
      <w:r w:rsidR="009A5930">
        <w:rPr>
          <w:rFonts w:ascii="Arial" w:hAnsi="Arial" w:cs="Arial"/>
          <w:sz w:val="24"/>
          <w:szCs w:val="24"/>
        </w:rPr>
        <w:t xml:space="preserve"> </w:t>
      </w:r>
      <w:r w:rsidR="001029ED" w:rsidRPr="00331698">
        <w:rPr>
          <w:rFonts w:ascii="Arial" w:hAnsi="Arial" w:cs="Arial"/>
          <w:sz w:val="24"/>
          <w:szCs w:val="24"/>
        </w:rPr>
        <w:t xml:space="preserve">se ordenó </w:t>
      </w:r>
      <w:r w:rsidR="001029ED" w:rsidRPr="00331698">
        <w:rPr>
          <w:rFonts w:ascii="Arial" w:eastAsia="Times New Roman" w:hAnsi="Arial" w:cs="Arial"/>
          <w:sz w:val="24"/>
          <w:szCs w:val="24"/>
          <w:lang w:val="es-ES_tradnl" w:eastAsia="es-ES"/>
        </w:rPr>
        <w:t xml:space="preserve">notificar, emplazar y correr traslado a la </w:t>
      </w:r>
      <w:r w:rsidR="001029ED" w:rsidRPr="00331698">
        <w:rPr>
          <w:rFonts w:ascii="Arial" w:eastAsia="Times New Roman" w:hAnsi="Arial" w:cs="Arial"/>
          <w:b/>
          <w:sz w:val="24"/>
          <w:szCs w:val="24"/>
          <w:lang w:val="es-ES_tradnl" w:eastAsia="es-ES"/>
        </w:rPr>
        <w:t>autoridad demandada</w:t>
      </w:r>
      <w:r w:rsidR="001029ED" w:rsidRPr="00331698">
        <w:rPr>
          <w:rFonts w:ascii="Arial" w:eastAsia="Times New Roman" w:hAnsi="Arial" w:cs="Arial"/>
          <w:sz w:val="24"/>
          <w:szCs w:val="24"/>
          <w:lang w:val="es-ES_tradnl" w:eastAsia="es-ES"/>
        </w:rPr>
        <w:t>,</w:t>
      </w:r>
      <w:r w:rsidR="001029ED" w:rsidRPr="00331698">
        <w:rPr>
          <w:rFonts w:ascii="Arial" w:eastAsia="Times New Roman" w:hAnsi="Arial" w:cs="Arial"/>
          <w:b/>
          <w:sz w:val="24"/>
          <w:szCs w:val="24"/>
          <w:lang w:val="es-ES_tradnl" w:eastAsia="es-ES"/>
        </w:rPr>
        <w:t xml:space="preserve"> </w:t>
      </w:r>
      <w:r w:rsidR="001029ED" w:rsidRPr="00331698">
        <w:rPr>
          <w:rFonts w:ascii="Arial" w:eastAsia="Times New Roman" w:hAnsi="Arial" w:cs="Arial"/>
          <w:sz w:val="24"/>
          <w:szCs w:val="24"/>
          <w:lang w:val="es-ES_tradnl" w:eastAsia="es-ES"/>
        </w:rPr>
        <w:t>para que dentro del término de ley la contestara</w:t>
      </w:r>
      <w:r w:rsidR="009A5930" w:rsidRPr="009A5930">
        <w:rPr>
          <w:rFonts w:ascii="Arial" w:eastAsia="Times New Roman" w:hAnsi="Arial" w:cs="Arial"/>
          <w:sz w:val="24"/>
          <w:szCs w:val="24"/>
          <w:lang w:val="es-ES_tradnl" w:eastAsia="es-ES"/>
        </w:rPr>
        <w:t>,</w:t>
      </w:r>
      <w:r w:rsidR="001029ED" w:rsidRPr="00331698">
        <w:rPr>
          <w:rFonts w:ascii="Arial" w:eastAsia="Times New Roman" w:hAnsi="Arial" w:cs="Arial"/>
          <w:sz w:val="24"/>
          <w:szCs w:val="24"/>
          <w:lang w:val="es-ES_tradnl" w:eastAsia="es-ES"/>
        </w:rPr>
        <w:t xml:space="preserve"> </w:t>
      </w:r>
      <w:r w:rsidR="001029ED" w:rsidRPr="00331698">
        <w:rPr>
          <w:rFonts w:ascii="Arial" w:eastAsia="Times New Roman" w:hAnsi="Arial" w:cs="Arial"/>
          <w:b/>
          <w:sz w:val="24"/>
          <w:szCs w:val="24"/>
          <w:lang w:val="es-ES_tradnl" w:eastAsia="es-ES"/>
        </w:rPr>
        <w:t>apercibida</w:t>
      </w:r>
      <w:r w:rsidR="001029ED" w:rsidRPr="00331698">
        <w:rPr>
          <w:rFonts w:ascii="Arial" w:eastAsia="Times New Roman" w:hAnsi="Arial" w:cs="Arial"/>
          <w:sz w:val="24"/>
          <w:szCs w:val="24"/>
          <w:lang w:val="es-ES_tradnl" w:eastAsia="es-ES"/>
        </w:rPr>
        <w:t xml:space="preserve"> que para el caso de no hacerlo se le tendría por contestada la demanda en sentido afirmativo, salvo prueba en contrario</w:t>
      </w:r>
      <w:r w:rsidR="00331698" w:rsidRPr="00331698">
        <w:rPr>
          <w:rFonts w:ascii="Arial" w:eastAsia="Times New Roman" w:hAnsi="Arial" w:cs="Arial"/>
          <w:sz w:val="24"/>
          <w:szCs w:val="24"/>
          <w:lang w:val="es-ES_tradnl" w:eastAsia="es-ES"/>
        </w:rPr>
        <w:t>.</w:t>
      </w:r>
    </w:p>
    <w:p w:rsidR="009A5930" w:rsidRDefault="00331698" w:rsidP="009A5930">
      <w:pPr>
        <w:spacing w:line="360" w:lineRule="auto"/>
        <w:ind w:right="51" w:firstLine="567"/>
        <w:jc w:val="both"/>
        <w:rPr>
          <w:rFonts w:ascii="Arial" w:eastAsia="Times New Roman" w:hAnsi="Arial" w:cs="Arial"/>
          <w:sz w:val="24"/>
          <w:szCs w:val="24"/>
          <w:lang w:val="es-ES_tradnl" w:eastAsia="es-ES"/>
        </w:rPr>
      </w:pPr>
      <w:r w:rsidRPr="00781897">
        <w:rPr>
          <w:rFonts w:ascii="Arial" w:eastAsia="Times New Roman" w:hAnsi="Arial" w:cs="Arial"/>
          <w:sz w:val="24"/>
          <w:szCs w:val="24"/>
          <w:lang w:val="es-ES_tradnl" w:eastAsia="es-ES"/>
        </w:rPr>
        <w:t xml:space="preserve">En el mismo auto, </w:t>
      </w:r>
      <w:r w:rsidRPr="00781897">
        <w:rPr>
          <w:rFonts w:ascii="Arial" w:eastAsia="Times New Roman" w:hAnsi="Arial" w:cs="Arial"/>
          <w:b/>
          <w:bCs/>
          <w:sz w:val="24"/>
          <w:szCs w:val="24"/>
          <w:lang w:val="es-ES_tradnl" w:eastAsia="es-ES"/>
        </w:rPr>
        <w:t>se requirió</w:t>
      </w:r>
      <w:r w:rsidRPr="00781897">
        <w:rPr>
          <w:rFonts w:ascii="Arial" w:eastAsia="Times New Roman" w:hAnsi="Arial" w:cs="Arial"/>
          <w:sz w:val="24"/>
          <w:szCs w:val="24"/>
          <w:lang w:val="es-ES_tradnl" w:eastAsia="es-ES"/>
        </w:rPr>
        <w:t xml:space="preserve"> a la</w:t>
      </w:r>
      <w:r w:rsidR="009A5930">
        <w:rPr>
          <w:rFonts w:ascii="Arial" w:eastAsia="Times New Roman" w:hAnsi="Arial" w:cs="Arial"/>
          <w:sz w:val="24"/>
          <w:szCs w:val="24"/>
          <w:lang w:val="es-ES_tradnl" w:eastAsia="es-ES"/>
        </w:rPr>
        <w:t xml:space="preserve"> </w:t>
      </w:r>
      <w:r w:rsidR="009A5930">
        <w:rPr>
          <w:rFonts w:ascii="Arial" w:eastAsia="Times New Roman" w:hAnsi="Arial" w:cs="Arial"/>
          <w:b/>
          <w:bCs/>
          <w:sz w:val="24"/>
          <w:szCs w:val="24"/>
          <w:lang w:val="es-ES_tradnl" w:eastAsia="es-ES"/>
        </w:rPr>
        <w:t>autoridad demandada</w:t>
      </w:r>
      <w:r w:rsidR="009A5930">
        <w:rPr>
          <w:rFonts w:ascii="Arial" w:eastAsia="Times New Roman" w:hAnsi="Arial" w:cs="Arial"/>
          <w:sz w:val="24"/>
          <w:szCs w:val="24"/>
          <w:lang w:val="es-ES_tradnl" w:eastAsia="es-ES"/>
        </w:rPr>
        <w:t xml:space="preserve">, y al </w:t>
      </w:r>
      <w:r w:rsidR="009A5930">
        <w:rPr>
          <w:rFonts w:ascii="Arial" w:eastAsia="Times New Roman" w:hAnsi="Arial" w:cs="Arial"/>
          <w:b/>
          <w:bCs/>
          <w:sz w:val="24"/>
          <w:szCs w:val="24"/>
          <w:lang w:val="es-ES_tradnl" w:eastAsia="es-ES"/>
        </w:rPr>
        <w:t>Defensor de los Derechos Humanos del Pueblo de Oaxaca</w:t>
      </w:r>
      <w:r w:rsidR="009A5930">
        <w:rPr>
          <w:rFonts w:ascii="Arial" w:eastAsia="Times New Roman" w:hAnsi="Arial" w:cs="Arial"/>
          <w:sz w:val="24"/>
          <w:szCs w:val="24"/>
          <w:lang w:val="es-ES_tradnl" w:eastAsia="es-ES"/>
        </w:rPr>
        <w:t xml:space="preserve">, para que cumplieran con diversas prevenciones; también </w:t>
      </w:r>
      <w:r w:rsidR="009A5930">
        <w:rPr>
          <w:rFonts w:ascii="Arial" w:eastAsia="Times New Roman" w:hAnsi="Arial" w:cs="Arial"/>
          <w:b/>
          <w:bCs/>
          <w:sz w:val="24"/>
          <w:szCs w:val="24"/>
          <w:lang w:val="es-ES_tradnl" w:eastAsia="es-ES"/>
        </w:rPr>
        <w:t xml:space="preserve">se requirió al actor </w:t>
      </w:r>
      <w:r w:rsidR="009A5930">
        <w:rPr>
          <w:rFonts w:ascii="Arial" w:eastAsia="Times New Roman" w:hAnsi="Arial" w:cs="Arial"/>
          <w:sz w:val="24"/>
          <w:szCs w:val="24"/>
          <w:lang w:val="es-ES_tradnl" w:eastAsia="es-ES"/>
        </w:rPr>
        <w:t xml:space="preserve">para que dentro del </w:t>
      </w:r>
      <w:r w:rsidR="00D74872">
        <w:rPr>
          <w:rFonts w:ascii="Arial" w:eastAsia="Times New Roman" w:hAnsi="Arial" w:cs="Arial"/>
          <w:sz w:val="24"/>
          <w:szCs w:val="24"/>
          <w:lang w:val="es-ES_tradnl" w:eastAsia="es-ES"/>
        </w:rPr>
        <w:t>término</w:t>
      </w:r>
      <w:r w:rsidR="009A5930">
        <w:rPr>
          <w:rFonts w:ascii="Arial" w:eastAsia="Times New Roman" w:hAnsi="Arial" w:cs="Arial"/>
          <w:sz w:val="24"/>
          <w:szCs w:val="24"/>
          <w:lang w:val="es-ES_tradnl" w:eastAsia="es-ES"/>
        </w:rPr>
        <w:t xml:space="preserve"> de tres días hábiles, informara el domicilio actual y correcto de la</w:t>
      </w:r>
      <w:r w:rsidR="009A5930">
        <w:rPr>
          <w:rFonts w:ascii="Arial" w:eastAsia="Times New Roman" w:hAnsi="Arial" w:cs="Arial"/>
          <w:b/>
          <w:bCs/>
          <w:sz w:val="24"/>
          <w:szCs w:val="24"/>
          <w:lang w:val="es-ES_tradnl" w:eastAsia="es-ES"/>
        </w:rPr>
        <w:t xml:space="preserve"> tercer afectada </w:t>
      </w:r>
      <w:r w:rsidR="00145F4E">
        <w:rPr>
          <w:rFonts w:ascii="Arial" w:eastAsia="Times New Roman" w:hAnsi="Arial" w:cs="Arial"/>
          <w:bCs/>
          <w:iCs/>
          <w:caps/>
          <w:kern w:val="2"/>
          <w:sz w:val="23"/>
          <w:szCs w:val="23"/>
          <w:lang w:val="es-ES_tradnl" w:eastAsia="es-ES"/>
        </w:rPr>
        <w:t>**********</w:t>
      </w:r>
      <w:r w:rsidR="009A5930">
        <w:rPr>
          <w:rFonts w:ascii="Arial" w:eastAsia="Times New Roman" w:hAnsi="Arial" w:cs="Arial"/>
          <w:sz w:val="24"/>
          <w:szCs w:val="24"/>
          <w:lang w:val="es-ES_tradnl" w:eastAsia="es-ES"/>
        </w:rPr>
        <w:t xml:space="preserve">. </w:t>
      </w:r>
    </w:p>
    <w:p w:rsidR="009A5930" w:rsidRPr="00B52DD5" w:rsidRDefault="009A5930" w:rsidP="00B52DD5">
      <w:pPr>
        <w:spacing w:line="360" w:lineRule="auto"/>
        <w:ind w:right="51" w:firstLine="567"/>
        <w:jc w:val="both"/>
        <w:rPr>
          <w:rFonts w:ascii="Arial" w:eastAsia="Times New Roman" w:hAnsi="Arial" w:cs="Arial"/>
          <w:b/>
          <w:bCs/>
          <w:sz w:val="24"/>
          <w:szCs w:val="24"/>
          <w:lang w:val="es-ES_tradnl" w:eastAsia="es-ES"/>
        </w:rPr>
      </w:pPr>
      <w:r w:rsidRPr="00E95622">
        <w:rPr>
          <w:rFonts w:ascii="Arial" w:eastAsia="Times New Roman" w:hAnsi="Arial" w:cs="Arial"/>
          <w:sz w:val="24"/>
          <w:szCs w:val="24"/>
          <w:lang w:val="es-ES_tradnl" w:eastAsia="es-ES"/>
        </w:rPr>
        <w:lastRenderedPageBreak/>
        <w:t xml:space="preserve">Por último, se ordenó mandar formar por cuerda separada el cuaderno de suspensión, tal como lo solicitó la parte actora (fojas </w:t>
      </w:r>
      <w:r w:rsidR="00B52DD5" w:rsidRPr="00E95622">
        <w:rPr>
          <w:rFonts w:ascii="Arial" w:eastAsia="Times New Roman" w:hAnsi="Arial" w:cs="Arial"/>
          <w:sz w:val="24"/>
          <w:szCs w:val="24"/>
          <w:lang w:val="es-ES_tradnl" w:eastAsia="es-ES"/>
        </w:rPr>
        <w:t>20 y 21).</w:t>
      </w:r>
      <w:r w:rsidR="00B52DD5">
        <w:rPr>
          <w:rFonts w:ascii="Arial" w:eastAsia="Times New Roman" w:hAnsi="Arial" w:cs="Arial"/>
          <w:sz w:val="24"/>
          <w:szCs w:val="24"/>
          <w:lang w:val="es-ES_tradnl" w:eastAsia="es-ES"/>
        </w:rPr>
        <w:t xml:space="preserve"> </w:t>
      </w:r>
    </w:p>
    <w:p w:rsidR="00FE3518" w:rsidRDefault="00331698" w:rsidP="00FE3518">
      <w:pPr>
        <w:spacing w:line="360" w:lineRule="auto"/>
        <w:ind w:right="51" w:firstLine="567"/>
        <w:jc w:val="both"/>
        <w:rPr>
          <w:rFonts w:ascii="Arial" w:eastAsia="Times New Roman" w:hAnsi="Arial" w:cs="Arial"/>
          <w:sz w:val="24"/>
          <w:szCs w:val="24"/>
          <w:lang w:val="es-ES_tradnl" w:eastAsia="es-ES"/>
        </w:rPr>
      </w:pPr>
      <w:r w:rsidRPr="00781897">
        <w:rPr>
          <w:rFonts w:ascii="Arial" w:eastAsia="Times New Roman" w:hAnsi="Arial" w:cs="Arial"/>
          <w:sz w:val="24"/>
          <w:szCs w:val="24"/>
          <w:lang w:val="es-ES_tradnl" w:eastAsia="es-ES"/>
        </w:rPr>
        <w:t xml:space="preserve"> </w:t>
      </w:r>
      <w:r w:rsidR="002B5896">
        <w:rPr>
          <w:rFonts w:ascii="Arial" w:eastAsia="Times New Roman" w:hAnsi="Arial" w:cs="Arial"/>
          <w:b/>
          <w:bCs/>
          <w:sz w:val="24"/>
          <w:szCs w:val="24"/>
          <w:lang w:val="es-ES" w:eastAsia="es-ES"/>
        </w:rPr>
        <w:t>TERCERA</w:t>
      </w:r>
      <w:r w:rsidR="008C330C" w:rsidRPr="008C330C">
        <w:rPr>
          <w:rFonts w:ascii="Arial" w:eastAsia="Times New Roman" w:hAnsi="Arial" w:cs="Arial"/>
          <w:b/>
          <w:bCs/>
          <w:sz w:val="24"/>
          <w:szCs w:val="24"/>
          <w:lang w:val="es-ES" w:eastAsia="es-ES"/>
        </w:rPr>
        <w:t>.</w:t>
      </w:r>
      <w:r w:rsidR="008C330C">
        <w:rPr>
          <w:rFonts w:ascii="Arial" w:eastAsia="Times New Roman" w:hAnsi="Arial" w:cs="Arial"/>
          <w:sz w:val="24"/>
          <w:szCs w:val="24"/>
          <w:lang w:val="es-ES" w:eastAsia="es-ES"/>
        </w:rPr>
        <w:t xml:space="preserve"> </w:t>
      </w:r>
      <w:r w:rsidR="00FE3518">
        <w:rPr>
          <w:rFonts w:ascii="Arial" w:eastAsia="Times New Roman" w:hAnsi="Arial" w:cs="Arial"/>
          <w:sz w:val="24"/>
          <w:szCs w:val="24"/>
          <w:lang w:val="es-ES" w:eastAsia="es-ES"/>
        </w:rPr>
        <w:t xml:space="preserve">En el auto de treinta y uno de mayo de dos mil dieciocho, se tuvo a la parte actora informando el domicilio de la tercer afectada, por lo tanto, se ordenó al actuario adscrito a esta Sala Unitaria, notificara, emplazara y corriera traslado a </w:t>
      </w:r>
      <w:r w:rsidR="00145F4E">
        <w:rPr>
          <w:rFonts w:ascii="Arial" w:eastAsia="Times New Roman" w:hAnsi="Arial" w:cs="Arial"/>
          <w:bCs/>
          <w:iCs/>
          <w:caps/>
          <w:kern w:val="2"/>
          <w:sz w:val="23"/>
          <w:szCs w:val="23"/>
          <w:lang w:val="es-ES_tradnl" w:eastAsia="es-ES"/>
        </w:rPr>
        <w:t>**********</w:t>
      </w:r>
      <w:r w:rsidR="00A4134E">
        <w:rPr>
          <w:rFonts w:ascii="Arial" w:eastAsia="Times New Roman" w:hAnsi="Arial" w:cs="Arial"/>
          <w:sz w:val="24"/>
          <w:szCs w:val="24"/>
          <w:lang w:val="es-ES_tradnl" w:eastAsia="es-ES"/>
        </w:rPr>
        <w:t>, a quien le reviste el carácter de tercer afectada</w:t>
      </w:r>
      <w:r w:rsidR="00FE3518">
        <w:rPr>
          <w:rFonts w:ascii="Arial" w:eastAsia="Times New Roman" w:hAnsi="Arial" w:cs="Arial"/>
          <w:sz w:val="24"/>
          <w:szCs w:val="24"/>
          <w:lang w:val="es-ES_tradnl" w:eastAsia="es-ES"/>
        </w:rPr>
        <w:t xml:space="preserve">, para que dentro del término de cinco días hábiles se apersonara a juicio, apercibida que, para el caso de no hacerlo, se declararía la preclusión de su derecho correspondiente. </w:t>
      </w:r>
    </w:p>
    <w:p w:rsidR="000B1746" w:rsidRDefault="00FE3518" w:rsidP="009377A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el mismo auto,</w:t>
      </w:r>
      <w:r w:rsidR="00A4134E">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la </w:t>
      </w:r>
      <w:r>
        <w:rPr>
          <w:rFonts w:ascii="Arial" w:eastAsia="Times New Roman" w:hAnsi="Arial" w:cs="Arial"/>
          <w:b/>
          <w:bCs/>
          <w:sz w:val="24"/>
          <w:szCs w:val="24"/>
          <w:lang w:val="es-ES_tradnl" w:eastAsia="es-ES"/>
        </w:rPr>
        <w:t xml:space="preserve">parte actora </w:t>
      </w:r>
      <w:r>
        <w:rPr>
          <w:rFonts w:ascii="Arial" w:eastAsia="Times New Roman" w:hAnsi="Arial" w:cs="Arial"/>
          <w:sz w:val="24"/>
          <w:szCs w:val="24"/>
          <w:lang w:val="es-ES_tradnl" w:eastAsia="es-ES"/>
        </w:rPr>
        <w:t>interp</w:t>
      </w:r>
      <w:r w:rsidR="00A4134E">
        <w:rPr>
          <w:rFonts w:ascii="Arial" w:eastAsia="Times New Roman" w:hAnsi="Arial" w:cs="Arial"/>
          <w:sz w:val="24"/>
          <w:szCs w:val="24"/>
          <w:lang w:val="es-ES_tradnl" w:eastAsia="es-ES"/>
        </w:rPr>
        <w:t xml:space="preserve">uso </w:t>
      </w:r>
      <w:r>
        <w:rPr>
          <w:rFonts w:ascii="Arial" w:eastAsia="Times New Roman" w:hAnsi="Arial" w:cs="Arial"/>
          <w:sz w:val="24"/>
          <w:szCs w:val="24"/>
          <w:lang w:val="es-ES_tradnl" w:eastAsia="es-ES"/>
        </w:rPr>
        <w:t>recurso de revisión en contra d</w:t>
      </w:r>
      <w:r w:rsidR="00D62A2F">
        <w:rPr>
          <w:rFonts w:ascii="Arial" w:eastAsia="Times New Roman" w:hAnsi="Arial" w:cs="Arial"/>
          <w:sz w:val="24"/>
          <w:szCs w:val="24"/>
          <w:lang w:val="es-ES_tradnl" w:eastAsia="es-ES"/>
        </w:rPr>
        <w:t>el auto de d</w:t>
      </w:r>
      <w:r w:rsidR="00413368">
        <w:rPr>
          <w:rFonts w:ascii="Arial" w:eastAsia="Times New Roman" w:hAnsi="Arial" w:cs="Arial"/>
          <w:sz w:val="24"/>
          <w:szCs w:val="24"/>
          <w:lang w:val="es-ES_tradnl" w:eastAsia="es-ES"/>
        </w:rPr>
        <w:t>os de mayo de dos mil dieciocho en el que no se tuvo como autoridad demandada a la Tesorera Municipal de Oaxaca de Juárez, Oaxaca</w:t>
      </w:r>
      <w:r w:rsidR="00D62A2F">
        <w:rPr>
          <w:rFonts w:ascii="Arial" w:eastAsia="Times New Roman" w:hAnsi="Arial" w:cs="Arial"/>
          <w:sz w:val="24"/>
          <w:szCs w:val="24"/>
          <w:lang w:val="es-ES_tradnl" w:eastAsia="es-ES"/>
        </w:rPr>
        <w:t xml:space="preserve"> por lo que se mandó formar el cuaderno de revisión por separado.</w:t>
      </w:r>
    </w:p>
    <w:p w:rsidR="00D62A2F" w:rsidRDefault="00413368" w:rsidP="009377A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D62A2F">
        <w:rPr>
          <w:rFonts w:ascii="Arial" w:eastAsia="Times New Roman" w:hAnsi="Arial" w:cs="Arial"/>
          <w:sz w:val="24"/>
          <w:szCs w:val="24"/>
          <w:lang w:val="es-ES_tradnl" w:eastAsia="es-ES"/>
        </w:rPr>
        <w:t xml:space="preserve"> la autoridad demandada Directora General de Desarrollo Urbano, Centro Histórico y Ecología del Municipio de Oaxaca de Juárez, </w:t>
      </w:r>
      <w:r>
        <w:rPr>
          <w:rFonts w:ascii="Arial" w:eastAsia="Times New Roman" w:hAnsi="Arial" w:cs="Arial"/>
          <w:sz w:val="24"/>
          <w:szCs w:val="24"/>
          <w:lang w:val="es-ES_tradnl" w:eastAsia="es-ES"/>
        </w:rPr>
        <w:t xml:space="preserve">se le tuvo </w:t>
      </w:r>
      <w:r w:rsidR="00D62A2F" w:rsidRPr="00A4134E">
        <w:rPr>
          <w:rFonts w:ascii="Arial" w:eastAsia="Times New Roman" w:hAnsi="Arial" w:cs="Arial"/>
          <w:b/>
          <w:bCs/>
          <w:sz w:val="24"/>
          <w:szCs w:val="24"/>
          <w:lang w:val="es-ES_tradnl" w:eastAsia="es-ES"/>
        </w:rPr>
        <w:t>contestando la demanda de nulidad</w:t>
      </w:r>
      <w:r w:rsidR="00D62A2F">
        <w:rPr>
          <w:rFonts w:ascii="Arial" w:eastAsia="Times New Roman" w:hAnsi="Arial" w:cs="Arial"/>
          <w:sz w:val="24"/>
          <w:szCs w:val="24"/>
          <w:lang w:val="es-ES_tradnl" w:eastAsia="es-ES"/>
        </w:rPr>
        <w:t xml:space="preserve"> de la parte actora</w:t>
      </w:r>
      <w:r w:rsidR="00D74872">
        <w:rPr>
          <w:rFonts w:ascii="Arial" w:eastAsia="Times New Roman" w:hAnsi="Arial" w:cs="Arial"/>
          <w:sz w:val="24"/>
          <w:szCs w:val="24"/>
          <w:lang w:val="es-ES_tradnl" w:eastAsia="es-ES"/>
        </w:rPr>
        <w:t>, (fojas 386 y 387).</w:t>
      </w:r>
    </w:p>
    <w:p w:rsidR="00D62A2F" w:rsidRDefault="002B5896" w:rsidP="009377A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CUARTO</w:t>
      </w:r>
      <w:r w:rsidR="00D62A2F">
        <w:rPr>
          <w:rFonts w:ascii="Arial" w:eastAsia="Times New Roman" w:hAnsi="Arial" w:cs="Arial"/>
          <w:b/>
          <w:bCs/>
          <w:sz w:val="24"/>
          <w:szCs w:val="24"/>
          <w:lang w:val="es-ES_tradnl" w:eastAsia="es-ES"/>
        </w:rPr>
        <w:t xml:space="preserve">. </w:t>
      </w:r>
      <w:r w:rsidR="00D62A2F">
        <w:rPr>
          <w:rFonts w:ascii="Arial" w:eastAsia="Times New Roman" w:hAnsi="Arial" w:cs="Arial"/>
          <w:sz w:val="24"/>
          <w:szCs w:val="24"/>
          <w:lang w:val="es-ES_tradnl" w:eastAsia="es-ES"/>
        </w:rPr>
        <w:t xml:space="preserve">Mediante proveído de veintiocho de agosto de dos mil dieciocho, se tuvo a </w:t>
      </w:r>
      <w:r w:rsidR="00145F4E">
        <w:rPr>
          <w:rFonts w:ascii="Arial" w:eastAsia="Times New Roman" w:hAnsi="Arial" w:cs="Arial"/>
          <w:bCs/>
          <w:iCs/>
          <w:caps/>
          <w:kern w:val="2"/>
          <w:sz w:val="23"/>
          <w:szCs w:val="23"/>
          <w:lang w:val="es-ES_tradnl" w:eastAsia="es-ES"/>
        </w:rPr>
        <w:t>**********</w:t>
      </w:r>
      <w:r w:rsidR="00D62A2F">
        <w:rPr>
          <w:rFonts w:ascii="Arial" w:eastAsia="Times New Roman" w:hAnsi="Arial" w:cs="Arial"/>
          <w:sz w:val="24"/>
          <w:szCs w:val="24"/>
          <w:lang w:val="es-ES_tradnl" w:eastAsia="es-ES"/>
        </w:rPr>
        <w:t xml:space="preserve">, </w:t>
      </w:r>
      <w:r w:rsidR="00D62A2F" w:rsidRPr="00D62A2F">
        <w:rPr>
          <w:rFonts w:ascii="Arial" w:eastAsia="Times New Roman" w:hAnsi="Arial" w:cs="Arial"/>
          <w:b/>
          <w:bCs/>
          <w:sz w:val="24"/>
          <w:szCs w:val="24"/>
          <w:lang w:val="es-ES_tradnl" w:eastAsia="es-ES"/>
        </w:rPr>
        <w:t>tercer afectada</w:t>
      </w:r>
      <w:r w:rsidR="00D62A2F">
        <w:rPr>
          <w:rFonts w:ascii="Arial" w:eastAsia="Times New Roman" w:hAnsi="Arial" w:cs="Arial"/>
          <w:sz w:val="24"/>
          <w:szCs w:val="24"/>
          <w:lang w:val="es-ES_tradnl" w:eastAsia="es-ES"/>
        </w:rPr>
        <w:t>, apersonándose a juicio</w:t>
      </w:r>
      <w:r w:rsidR="00D74872">
        <w:rPr>
          <w:rFonts w:ascii="Arial" w:eastAsia="Times New Roman" w:hAnsi="Arial" w:cs="Arial"/>
          <w:sz w:val="24"/>
          <w:szCs w:val="24"/>
          <w:lang w:val="es-ES_tradnl" w:eastAsia="es-ES"/>
        </w:rPr>
        <w:t>, por lo que se ordenó darle la intervención que le corresponde, (fojas 468 y 469)</w:t>
      </w:r>
    </w:p>
    <w:p w:rsidR="00D62A2F" w:rsidRDefault="002B5896" w:rsidP="00A4134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QUINTO</w:t>
      </w:r>
      <w:r w:rsidR="00D62A2F">
        <w:rPr>
          <w:rFonts w:ascii="Arial" w:eastAsia="Times New Roman" w:hAnsi="Arial" w:cs="Arial"/>
          <w:b/>
          <w:bCs/>
          <w:sz w:val="24"/>
          <w:szCs w:val="24"/>
          <w:lang w:val="es-ES_tradnl" w:eastAsia="es-ES"/>
        </w:rPr>
        <w:t xml:space="preserve">. </w:t>
      </w:r>
      <w:r w:rsidR="00D62A2F">
        <w:rPr>
          <w:rFonts w:ascii="Arial" w:eastAsia="Times New Roman" w:hAnsi="Arial" w:cs="Arial"/>
          <w:sz w:val="24"/>
          <w:szCs w:val="24"/>
          <w:lang w:val="es-ES_tradnl" w:eastAsia="es-ES"/>
        </w:rPr>
        <w:t xml:space="preserve">Por auto de quince de octubre de dos mil diecinueve, </w:t>
      </w:r>
      <w:r w:rsidR="00D74872">
        <w:rPr>
          <w:rFonts w:ascii="Arial" w:eastAsia="Times New Roman" w:hAnsi="Arial" w:cs="Arial"/>
          <w:sz w:val="24"/>
          <w:szCs w:val="24"/>
          <w:lang w:val="es-ES_tradnl" w:eastAsia="es-ES"/>
        </w:rPr>
        <w:t xml:space="preserve">se tuvo a </w:t>
      </w:r>
      <w:r w:rsidR="00A4134E">
        <w:rPr>
          <w:rFonts w:ascii="Arial" w:eastAsia="Times New Roman" w:hAnsi="Arial" w:cs="Arial"/>
          <w:sz w:val="24"/>
          <w:szCs w:val="24"/>
          <w:lang w:val="es-ES_tradnl" w:eastAsia="es-ES"/>
        </w:rPr>
        <w:t>la</w:t>
      </w:r>
      <w:r w:rsidR="00A4134E" w:rsidRPr="00A4134E">
        <w:rPr>
          <w:rFonts w:ascii="Arial" w:eastAsia="Times New Roman" w:hAnsi="Arial" w:cs="Arial"/>
          <w:sz w:val="24"/>
          <w:szCs w:val="24"/>
          <w:lang w:val="es-ES_tradnl" w:eastAsia="es-ES"/>
        </w:rPr>
        <w:t xml:space="preserve"> </w:t>
      </w:r>
      <w:r w:rsidR="00A4134E">
        <w:rPr>
          <w:rFonts w:ascii="Arial" w:eastAsia="Times New Roman" w:hAnsi="Arial" w:cs="Arial"/>
          <w:sz w:val="24"/>
          <w:szCs w:val="24"/>
          <w:lang w:val="es-ES_tradnl" w:eastAsia="es-ES"/>
        </w:rPr>
        <w:t>Secretaria General de Acuerdos de este Tribunal, remiti</w:t>
      </w:r>
      <w:r w:rsidR="00D74872">
        <w:rPr>
          <w:rFonts w:ascii="Arial" w:eastAsia="Times New Roman" w:hAnsi="Arial" w:cs="Arial"/>
          <w:sz w:val="24"/>
          <w:szCs w:val="24"/>
          <w:lang w:val="es-ES_tradnl" w:eastAsia="es-ES"/>
        </w:rPr>
        <w:t>endo</w:t>
      </w:r>
      <w:r w:rsidR="00A4134E">
        <w:rPr>
          <w:rFonts w:ascii="Arial" w:eastAsia="Times New Roman" w:hAnsi="Arial" w:cs="Arial"/>
          <w:sz w:val="24"/>
          <w:szCs w:val="24"/>
          <w:lang w:val="es-ES_tradnl" w:eastAsia="es-ES"/>
        </w:rPr>
        <w:t xml:space="preserve"> </w:t>
      </w:r>
      <w:r w:rsidR="00D62A2F">
        <w:rPr>
          <w:rFonts w:ascii="Arial" w:eastAsia="Times New Roman" w:hAnsi="Arial" w:cs="Arial"/>
          <w:sz w:val="24"/>
          <w:szCs w:val="24"/>
          <w:lang w:val="es-ES_tradnl" w:eastAsia="es-ES"/>
        </w:rPr>
        <w:t xml:space="preserve">la resolución de cuatro de julio de dos mil diecinueve, </w:t>
      </w:r>
      <w:r w:rsidR="00F413B9">
        <w:rPr>
          <w:rFonts w:ascii="Arial" w:eastAsia="Times New Roman" w:hAnsi="Arial" w:cs="Arial"/>
          <w:sz w:val="24"/>
          <w:szCs w:val="24"/>
          <w:lang w:val="es-ES_tradnl" w:eastAsia="es-ES"/>
        </w:rPr>
        <w:t xml:space="preserve">dictada </w:t>
      </w:r>
      <w:r w:rsidR="00D62A2F">
        <w:rPr>
          <w:rFonts w:ascii="Arial" w:eastAsia="Times New Roman" w:hAnsi="Arial" w:cs="Arial"/>
          <w:sz w:val="24"/>
          <w:szCs w:val="24"/>
          <w:lang w:val="es-ES_tradnl" w:eastAsia="es-ES"/>
        </w:rPr>
        <w:t xml:space="preserve">en el recurso de revisión </w:t>
      </w:r>
      <w:r w:rsidR="00145F4E">
        <w:rPr>
          <w:rFonts w:ascii="Arial" w:eastAsia="Times New Roman" w:hAnsi="Arial" w:cs="Arial"/>
          <w:bCs/>
          <w:iCs/>
          <w:caps/>
          <w:kern w:val="2"/>
          <w:sz w:val="23"/>
          <w:szCs w:val="23"/>
          <w:lang w:val="es-ES_tradnl" w:eastAsia="es-ES"/>
        </w:rPr>
        <w:t>**********</w:t>
      </w:r>
      <w:r w:rsidR="00D62A2F">
        <w:rPr>
          <w:rFonts w:ascii="Arial" w:eastAsia="Times New Roman" w:hAnsi="Arial" w:cs="Arial"/>
          <w:sz w:val="24"/>
          <w:szCs w:val="24"/>
          <w:lang w:val="es-ES_tradnl" w:eastAsia="es-ES"/>
        </w:rPr>
        <w:t xml:space="preserve">, en la cual los magistrados integrantes de la Sala Superior de este Tribunal, </w:t>
      </w:r>
      <w:r w:rsidR="00413368">
        <w:rPr>
          <w:rFonts w:ascii="Arial" w:eastAsia="Times New Roman" w:hAnsi="Arial" w:cs="Arial"/>
          <w:sz w:val="24"/>
          <w:szCs w:val="24"/>
          <w:lang w:val="es-ES_tradnl" w:eastAsia="es-ES"/>
        </w:rPr>
        <w:t>confirmaron</w:t>
      </w:r>
      <w:r w:rsidR="00D62A2F">
        <w:rPr>
          <w:rFonts w:ascii="Arial" w:eastAsia="Times New Roman" w:hAnsi="Arial" w:cs="Arial"/>
          <w:sz w:val="24"/>
          <w:szCs w:val="24"/>
          <w:lang w:val="es-ES_tradnl" w:eastAsia="es-ES"/>
        </w:rPr>
        <w:t xml:space="preserve"> el auto de dos de mayo de dos mil dieciocho.</w:t>
      </w:r>
    </w:p>
    <w:p w:rsidR="00D62A2F" w:rsidRDefault="00D62A2F" w:rsidP="009377A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w:t>
      </w:r>
      <w:r w:rsidR="002B5896">
        <w:rPr>
          <w:rFonts w:ascii="Arial" w:eastAsia="Times New Roman" w:hAnsi="Arial" w:cs="Arial"/>
          <w:sz w:val="24"/>
          <w:szCs w:val="24"/>
          <w:lang w:val="es-ES_tradnl" w:eastAsia="es-ES"/>
        </w:rPr>
        <w:t>fijó</w:t>
      </w:r>
      <w:r>
        <w:rPr>
          <w:rFonts w:ascii="Arial" w:eastAsia="Times New Roman" w:hAnsi="Arial" w:cs="Arial"/>
          <w:sz w:val="24"/>
          <w:szCs w:val="24"/>
          <w:lang w:val="es-ES_tradnl" w:eastAsia="es-ES"/>
        </w:rPr>
        <w:t xml:space="preserve"> fecha y hora para </w:t>
      </w:r>
      <w:r w:rsidR="00E95622">
        <w:rPr>
          <w:rFonts w:ascii="Arial" w:eastAsia="Times New Roman" w:hAnsi="Arial" w:cs="Arial"/>
          <w:sz w:val="24"/>
          <w:szCs w:val="24"/>
          <w:lang w:val="es-ES_tradnl" w:eastAsia="es-ES"/>
        </w:rPr>
        <w:t>llevar a cabo</w:t>
      </w:r>
      <w:r>
        <w:rPr>
          <w:rFonts w:ascii="Arial" w:eastAsia="Times New Roman" w:hAnsi="Arial" w:cs="Arial"/>
          <w:sz w:val="24"/>
          <w:szCs w:val="24"/>
          <w:lang w:val="es-ES_tradnl" w:eastAsia="es-ES"/>
        </w:rPr>
        <w:t xml:space="preserve"> la Audiencia de Ley</w:t>
      </w:r>
      <w:r w:rsidR="00E169E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 503)</w:t>
      </w:r>
      <w:r w:rsidR="00145F4E">
        <w:rPr>
          <w:rFonts w:ascii="Arial" w:eastAsia="Times New Roman" w:hAnsi="Arial" w:cs="Arial"/>
          <w:sz w:val="24"/>
          <w:szCs w:val="24"/>
          <w:lang w:val="es-ES_tradnl" w:eastAsia="es-ES"/>
        </w:rPr>
        <w:t>.</w:t>
      </w:r>
    </w:p>
    <w:p w:rsidR="00372C80" w:rsidRPr="00372C80" w:rsidRDefault="002B5896" w:rsidP="00372C80">
      <w:pPr>
        <w:spacing w:line="360" w:lineRule="auto"/>
        <w:ind w:right="51" w:firstLine="567"/>
        <w:jc w:val="both"/>
        <w:rPr>
          <w:rFonts w:ascii="Arial" w:eastAsia="Times New Roman" w:hAnsi="Arial" w:cs="Arial"/>
          <w:sz w:val="24"/>
          <w:szCs w:val="24"/>
          <w:lang w:eastAsia="es-ES"/>
        </w:rPr>
      </w:pPr>
      <w:r w:rsidRPr="00413368">
        <w:rPr>
          <w:rFonts w:ascii="Arial" w:eastAsia="Times New Roman" w:hAnsi="Arial" w:cs="Arial"/>
          <w:b/>
          <w:sz w:val="24"/>
          <w:szCs w:val="24"/>
          <w:lang w:val="es-ES_tradnl" w:eastAsia="es-ES"/>
        </w:rPr>
        <w:t>SEXTO</w:t>
      </w:r>
      <w:r w:rsidR="00A4134E" w:rsidRPr="00413368">
        <w:rPr>
          <w:rFonts w:ascii="Arial" w:eastAsia="Times New Roman" w:hAnsi="Arial" w:cs="Arial"/>
          <w:b/>
          <w:sz w:val="24"/>
          <w:szCs w:val="24"/>
          <w:lang w:val="es-ES_tradnl" w:eastAsia="es-ES"/>
        </w:rPr>
        <w:t xml:space="preserve">. </w:t>
      </w:r>
      <w:r w:rsidR="00A4134E" w:rsidRPr="00413368">
        <w:rPr>
          <w:rFonts w:ascii="Arial" w:eastAsia="Times New Roman" w:hAnsi="Arial" w:cs="Arial"/>
          <w:snapToGrid w:val="0"/>
          <w:sz w:val="24"/>
          <w:szCs w:val="24"/>
          <w:lang w:val="es-ES_tradnl" w:eastAsia="es-ES"/>
        </w:rPr>
        <w:t>El doce de noviembre de dos mil diecinueve, se declaró</w:t>
      </w:r>
      <w:r w:rsidR="00A4134E" w:rsidRPr="00413368">
        <w:rPr>
          <w:rFonts w:ascii="Arial" w:eastAsia="Times New Roman" w:hAnsi="Arial" w:cs="Arial"/>
          <w:sz w:val="24"/>
          <w:szCs w:val="24"/>
          <w:lang w:eastAsia="es-ES"/>
        </w:rPr>
        <w:t xml:space="preserve"> abierta la Audiencia de Ley en la que no comparecieron las partes ni persona alguna que legalmente las representara, </w:t>
      </w:r>
      <w:r w:rsidR="00413368">
        <w:rPr>
          <w:rFonts w:ascii="Arial" w:eastAsia="Times New Roman" w:hAnsi="Arial" w:cs="Arial"/>
          <w:sz w:val="24"/>
          <w:szCs w:val="24"/>
          <w:lang w:eastAsia="es-ES"/>
        </w:rPr>
        <w:t>ni</w:t>
      </w:r>
      <w:r w:rsidR="00E95622" w:rsidRPr="00413368">
        <w:rPr>
          <w:rFonts w:ascii="Arial" w:eastAsia="Times New Roman" w:hAnsi="Arial" w:cs="Arial"/>
          <w:sz w:val="24"/>
          <w:szCs w:val="24"/>
          <w:lang w:eastAsia="es-ES"/>
        </w:rPr>
        <w:t xml:space="preserve"> se formularon alegatos; </w:t>
      </w:r>
      <w:r w:rsidR="00E95622" w:rsidRPr="00413368">
        <w:rPr>
          <w:rFonts w:ascii="Arial" w:hAnsi="Arial" w:cs="Arial"/>
          <w:bCs/>
          <w:sz w:val="24"/>
          <w:szCs w:val="24"/>
        </w:rPr>
        <w:t>por lo que</w:t>
      </w:r>
      <w:r w:rsidR="00A4134E" w:rsidRPr="00413368">
        <w:rPr>
          <w:rFonts w:ascii="Arial" w:hAnsi="Arial" w:cs="Arial"/>
          <w:bCs/>
          <w:sz w:val="24"/>
          <w:szCs w:val="24"/>
        </w:rPr>
        <w:t xml:space="preserve"> </w:t>
      </w:r>
      <w:r w:rsidR="00A4134E" w:rsidRPr="00413368">
        <w:rPr>
          <w:rFonts w:ascii="Arial" w:eastAsia="Times New Roman" w:hAnsi="Arial" w:cs="Arial"/>
          <w:sz w:val="24"/>
          <w:szCs w:val="24"/>
        </w:rPr>
        <w:t xml:space="preserve">se </w:t>
      </w:r>
      <w:r w:rsidR="00413368">
        <w:rPr>
          <w:rFonts w:ascii="Arial" w:eastAsia="Times New Roman" w:hAnsi="Arial" w:cs="Arial"/>
          <w:sz w:val="24"/>
          <w:szCs w:val="24"/>
        </w:rPr>
        <w:t xml:space="preserve">les citó </w:t>
      </w:r>
      <w:r w:rsidR="00A4134E" w:rsidRPr="00413368">
        <w:rPr>
          <w:rFonts w:ascii="Arial" w:eastAsia="Times New Roman" w:hAnsi="Arial" w:cs="Arial"/>
          <w:sz w:val="24"/>
          <w:szCs w:val="24"/>
          <w:lang w:val="es-ES_tradnl" w:eastAsia="es-ES"/>
        </w:rPr>
        <w:t xml:space="preserve">para oír sentencia, misma que ahora se pronuncia </w:t>
      </w:r>
      <w:r w:rsidR="00413368">
        <w:rPr>
          <w:rFonts w:ascii="Arial" w:eastAsia="Times New Roman" w:hAnsi="Arial" w:cs="Arial"/>
          <w:sz w:val="24"/>
          <w:szCs w:val="24"/>
          <w:lang w:val="es-ES_tradnl" w:eastAsia="es-ES"/>
        </w:rPr>
        <w:t>como lo</w:t>
      </w:r>
      <w:r w:rsidR="00A4134E" w:rsidRPr="00413368">
        <w:rPr>
          <w:rFonts w:ascii="Arial" w:eastAsia="Times New Roman" w:hAnsi="Arial" w:cs="Arial"/>
          <w:sz w:val="24"/>
          <w:szCs w:val="24"/>
          <w:lang w:val="es-ES_tradnl" w:eastAsia="es-ES"/>
        </w:rPr>
        <w:t xml:space="preserve"> establece el artículo 205 de la Ley Procedimiento y Justicia Administrativa para el Estado</w:t>
      </w:r>
      <w:r w:rsidR="00E95622" w:rsidRPr="00413368">
        <w:rPr>
          <w:rFonts w:ascii="Arial" w:eastAsia="Times New Roman" w:hAnsi="Arial" w:cs="Arial"/>
          <w:sz w:val="24"/>
          <w:szCs w:val="24"/>
          <w:lang w:val="es-ES_tradnl" w:eastAsia="es-ES"/>
        </w:rPr>
        <w:t xml:space="preserve"> </w:t>
      </w:r>
      <w:r w:rsidR="00A4134E" w:rsidRPr="00413368">
        <w:rPr>
          <w:rFonts w:ascii="Arial" w:eastAsia="Times New Roman" w:hAnsi="Arial" w:cs="Arial"/>
          <w:sz w:val="24"/>
          <w:szCs w:val="24"/>
          <w:lang w:val="es-ES_tradnl" w:eastAsia="es-ES"/>
        </w:rPr>
        <w:t>y; -</w:t>
      </w:r>
      <w:r w:rsidR="00413368">
        <w:rPr>
          <w:rFonts w:ascii="Arial" w:eastAsia="Times New Roman" w:hAnsi="Arial" w:cs="Arial"/>
          <w:sz w:val="24"/>
          <w:szCs w:val="24"/>
          <w:lang w:val="es-ES_tradnl" w:eastAsia="es-ES"/>
        </w:rPr>
        <w:t xml:space="preserve"> - - - - - - - - - - - - - </w:t>
      </w:r>
    </w:p>
    <w:p w:rsidR="00372C80" w:rsidRPr="005D49E4" w:rsidRDefault="00372C80" w:rsidP="00372C80">
      <w:pPr>
        <w:spacing w:line="360" w:lineRule="auto"/>
        <w:ind w:right="51" w:firstLine="567"/>
        <w:jc w:val="center"/>
        <w:rPr>
          <w:rFonts w:ascii="Arial" w:eastAsia="Times New Roman" w:hAnsi="Arial" w:cs="Arial"/>
          <w:b/>
          <w:bCs/>
          <w:sz w:val="24"/>
          <w:szCs w:val="24"/>
          <w:lang w:val="es-ES_tradnl" w:eastAsia="es-ES"/>
        </w:rPr>
      </w:pPr>
      <w:r w:rsidRPr="00F70885">
        <w:rPr>
          <w:rFonts w:ascii="Arial" w:eastAsia="Times New Roman" w:hAnsi="Arial" w:cs="Arial"/>
          <w:b/>
          <w:bCs/>
          <w:sz w:val="24"/>
          <w:szCs w:val="24"/>
          <w:lang w:val="es-ES_tradnl" w:eastAsia="es-ES"/>
        </w:rPr>
        <w:t>C O N S I D E R A N D O:</w:t>
      </w:r>
    </w:p>
    <w:p w:rsidR="00372C80" w:rsidRPr="00FE16A3" w:rsidRDefault="00372C80" w:rsidP="00372C80">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81, 82 fracción IV, 92, 95 </w:t>
      </w:r>
      <w:r w:rsidRPr="00002BFE">
        <w:rPr>
          <w:rFonts w:ascii="Arial" w:hAnsi="Arial" w:cs="Arial"/>
          <w:sz w:val="24"/>
          <w:szCs w:val="24"/>
        </w:rPr>
        <w:lastRenderedPageBreak/>
        <w:t>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anterior a la vigente, 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 xml:space="preserve">, el </w:t>
      </w:r>
      <w:r w:rsidRPr="00002BFE">
        <w:rPr>
          <w:rFonts w:ascii="Arial" w:hAnsi="Arial" w:cs="Arial"/>
          <w:sz w:val="24"/>
          <w:szCs w:val="24"/>
        </w:rPr>
        <w:t>veinte de octubre de d</w:t>
      </w:r>
      <w:r>
        <w:rPr>
          <w:rFonts w:ascii="Arial" w:hAnsi="Arial" w:cs="Arial"/>
          <w:sz w:val="24"/>
          <w:szCs w:val="24"/>
        </w:rPr>
        <w:t xml:space="preserve">os mil diecisiete y el artículo transitorio cuarto del Decreto número 786, publicado en el </w:t>
      </w:r>
      <w:r w:rsidRPr="000F590B">
        <w:rPr>
          <w:rFonts w:ascii="Arial" w:hAnsi="Arial" w:cs="Arial"/>
          <w:sz w:val="24"/>
          <w:szCs w:val="24"/>
        </w:rPr>
        <w:t>Extra del Periódico Oficial del Estado, el dieciséis de enero de dos mil dieciocho.</w:t>
      </w:r>
    </w:p>
    <w:p w:rsidR="00D62A2F" w:rsidRDefault="00372C80" w:rsidP="008B7184">
      <w:pPr>
        <w:spacing w:line="360" w:lineRule="auto"/>
        <w:ind w:right="49"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SEGUNDO.</w:t>
      </w:r>
      <w:r>
        <w:rPr>
          <w:rFonts w:ascii="Arial" w:eastAsia="Times New Roman" w:hAnsi="Arial" w:cs="Arial"/>
          <w:b/>
          <w:sz w:val="24"/>
          <w:szCs w:val="24"/>
          <w:lang w:val="es-ES_tradnl" w:eastAsia="es-ES"/>
        </w:rPr>
        <w:t xml:space="preserve"> </w:t>
      </w:r>
      <w:r w:rsidRPr="00981799">
        <w:rPr>
          <w:rFonts w:ascii="Arial" w:eastAsia="Times New Roman" w:hAnsi="Arial" w:cs="Arial"/>
          <w:b/>
          <w:sz w:val="24"/>
          <w:szCs w:val="24"/>
          <w:lang w:val="es-ES_tradnl" w:eastAsia="es-ES"/>
        </w:rPr>
        <w:t xml:space="preserve">Personalidad. </w:t>
      </w:r>
      <w:r w:rsidRPr="00981799">
        <w:rPr>
          <w:rFonts w:ascii="Arial" w:eastAsia="Times New Roman" w:hAnsi="Arial" w:cs="Arial"/>
          <w:sz w:val="24"/>
          <w:szCs w:val="24"/>
          <w:lang w:val="es-ES_tradnl" w:eastAsia="es-ES"/>
        </w:rPr>
        <w:t xml:space="preserve">La personalidad de la </w:t>
      </w:r>
      <w:r w:rsidRPr="00981799">
        <w:rPr>
          <w:rFonts w:ascii="Arial" w:eastAsia="Times New Roman" w:hAnsi="Arial" w:cs="Arial"/>
          <w:b/>
          <w:sz w:val="24"/>
          <w:szCs w:val="24"/>
          <w:lang w:val="es-ES_tradnl" w:eastAsia="es-ES"/>
        </w:rPr>
        <w:t>parte actora</w:t>
      </w:r>
      <w:r>
        <w:rPr>
          <w:rFonts w:ascii="Arial" w:eastAsia="Times New Roman" w:hAnsi="Arial" w:cs="Arial"/>
          <w:b/>
          <w:sz w:val="24"/>
          <w:szCs w:val="24"/>
          <w:lang w:val="es-ES_tradnl" w:eastAsia="es-ES"/>
        </w:rPr>
        <w:t xml:space="preserve"> </w:t>
      </w:r>
      <w:r w:rsidRPr="008B7184">
        <w:rPr>
          <w:rFonts w:ascii="Arial" w:eastAsia="Times New Roman" w:hAnsi="Arial" w:cs="Arial"/>
          <w:bCs/>
          <w:sz w:val="24"/>
          <w:szCs w:val="24"/>
          <w:lang w:val="es-ES_tradnl" w:eastAsia="es-ES"/>
        </w:rPr>
        <w:t>y la</w:t>
      </w:r>
      <w:r>
        <w:rPr>
          <w:rFonts w:ascii="Arial" w:eastAsia="Times New Roman" w:hAnsi="Arial" w:cs="Arial"/>
          <w:b/>
          <w:sz w:val="24"/>
          <w:szCs w:val="24"/>
          <w:lang w:val="es-ES_tradnl" w:eastAsia="es-ES"/>
        </w:rPr>
        <w:t xml:space="preserve"> tercer afectada</w:t>
      </w:r>
      <w:r w:rsidRPr="00981799">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quedó acreditada en términos del artículo 148 de la Ley de Procedimiento y Justicia Administrativa para el Estado</w:t>
      </w:r>
      <w:r>
        <w:rPr>
          <w:rFonts w:ascii="Arial" w:eastAsia="Times New Roman" w:hAnsi="Arial" w:cs="Arial"/>
          <w:sz w:val="24"/>
          <w:szCs w:val="24"/>
          <w:lang w:val="es-ES_tradnl" w:eastAsia="es-ES"/>
        </w:rPr>
        <w:t xml:space="preserve"> de Oaxaca</w:t>
      </w:r>
      <w:r w:rsidRPr="00981799">
        <w:rPr>
          <w:rFonts w:ascii="Arial" w:eastAsia="Times New Roman" w:hAnsi="Arial" w:cs="Arial"/>
          <w:sz w:val="24"/>
          <w:szCs w:val="24"/>
          <w:lang w:val="es-ES_tradnl" w:eastAsia="es-ES"/>
        </w:rPr>
        <w:t>, ya que promueve por su propio derecho;</w:t>
      </w:r>
      <w:r>
        <w:rPr>
          <w:rFonts w:ascii="Arial" w:eastAsia="Times New Roman" w:hAnsi="Arial" w:cs="Arial"/>
          <w:sz w:val="24"/>
          <w:szCs w:val="24"/>
          <w:lang w:val="es-ES_tradnl" w:eastAsia="es-ES"/>
        </w:rPr>
        <w:t xml:space="preserve"> por su parte</w:t>
      </w:r>
      <w:r w:rsidRPr="00372C80">
        <w:rPr>
          <w:rFonts w:ascii="Arial" w:eastAsia="Times New Roman" w:hAnsi="Arial" w:cs="Arial"/>
          <w:sz w:val="24"/>
          <w:szCs w:val="24"/>
          <w:lang w:val="es-ES_tradnl" w:eastAsia="es-ES"/>
        </w:rPr>
        <w:t>, la</w:t>
      </w:r>
      <w:r w:rsidRPr="00981799">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Directora General de Desarrollo Urbano, Centro Histórico y Ecología del Municipio de Oaxaca de Juárez,</w:t>
      </w:r>
      <w:r>
        <w:rPr>
          <w:rFonts w:ascii="Arial" w:eastAsia="Times New Roman" w:hAnsi="Arial" w:cs="Arial"/>
          <w:b/>
          <w:sz w:val="24"/>
          <w:szCs w:val="24"/>
          <w:lang w:val="es-ES_tradnl" w:eastAsia="es-ES"/>
        </w:rPr>
        <w:t xml:space="preserve"> </w:t>
      </w:r>
      <w:r w:rsidRPr="00981799">
        <w:rPr>
          <w:rFonts w:ascii="Arial" w:eastAsia="Times New Roman" w:hAnsi="Arial" w:cs="Arial"/>
          <w:sz w:val="24"/>
          <w:szCs w:val="24"/>
          <w:lang w:val="es-ES_tradnl" w:eastAsia="es-ES"/>
        </w:rPr>
        <w:t>la acredit</w:t>
      </w:r>
      <w:r>
        <w:rPr>
          <w:rFonts w:ascii="Arial" w:eastAsia="Times New Roman" w:hAnsi="Arial" w:cs="Arial"/>
          <w:sz w:val="24"/>
          <w:szCs w:val="24"/>
          <w:lang w:val="es-ES_tradnl" w:eastAsia="es-ES"/>
        </w:rPr>
        <w:t>ó</w:t>
      </w:r>
      <w:r w:rsidRPr="00981799">
        <w:rPr>
          <w:rFonts w:ascii="Arial" w:eastAsia="Times New Roman" w:hAnsi="Arial" w:cs="Arial"/>
          <w:sz w:val="24"/>
          <w:szCs w:val="24"/>
          <w:lang w:val="es-ES_tradnl" w:eastAsia="es-ES"/>
        </w:rPr>
        <w:t xml:space="preserve"> en </w:t>
      </w:r>
      <w:r w:rsidRPr="00B37402">
        <w:rPr>
          <w:rFonts w:ascii="Arial" w:eastAsia="Times New Roman" w:hAnsi="Arial" w:cs="Arial"/>
          <w:sz w:val="24"/>
          <w:szCs w:val="24"/>
          <w:lang w:val="es-ES_tradnl" w:eastAsia="es-ES"/>
        </w:rPr>
        <w:t xml:space="preserve">términos del artículo 151 de la </w:t>
      </w:r>
      <w:r>
        <w:rPr>
          <w:rFonts w:ascii="Arial" w:eastAsia="Times New Roman" w:hAnsi="Arial" w:cs="Arial"/>
          <w:sz w:val="24"/>
          <w:szCs w:val="24"/>
          <w:lang w:val="es-ES_tradnl" w:eastAsia="es-ES"/>
        </w:rPr>
        <w:t>citada Ley.</w:t>
      </w:r>
    </w:p>
    <w:p w:rsidR="00F400F8" w:rsidRDefault="00F400F8" w:rsidP="00F400F8">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F400F8" w:rsidRDefault="00F400F8" w:rsidP="00971695">
      <w:pPr>
        <w:spacing w:line="360" w:lineRule="auto"/>
        <w:ind w:firstLine="567"/>
        <w:jc w:val="both"/>
        <w:rPr>
          <w:rFonts w:ascii="Arial" w:eastAsia="Times New Roman" w:hAnsi="Arial" w:cs="Arial"/>
          <w:sz w:val="24"/>
          <w:szCs w:val="24"/>
          <w:lang w:val="es-ES_tradnl" w:eastAsia="es-ES"/>
        </w:rPr>
      </w:pPr>
      <w:r w:rsidRPr="00350936">
        <w:rPr>
          <w:rFonts w:ascii="Arial" w:eastAsia="Times New Roman" w:hAnsi="Arial" w:cs="Arial"/>
          <w:sz w:val="24"/>
          <w:szCs w:val="24"/>
          <w:lang w:eastAsia="es-ES"/>
        </w:rPr>
        <w:t xml:space="preserve">Este </w:t>
      </w:r>
      <w:r w:rsidR="00413368">
        <w:rPr>
          <w:rFonts w:ascii="Arial" w:eastAsia="Times New Roman" w:hAnsi="Arial" w:cs="Arial"/>
          <w:sz w:val="24"/>
          <w:szCs w:val="24"/>
          <w:lang w:val="es-ES_tradnl" w:eastAsia="es-ES"/>
        </w:rPr>
        <w:t>juzgador</w:t>
      </w:r>
      <w:r w:rsidRPr="00350936">
        <w:rPr>
          <w:rFonts w:ascii="Arial" w:eastAsia="Times New Roman" w:hAnsi="Arial" w:cs="Arial"/>
          <w:sz w:val="24"/>
          <w:szCs w:val="24"/>
          <w:lang w:val="es-ES_tradnl" w:eastAsia="es-ES"/>
        </w:rPr>
        <w:t xml:space="preserve"> de autos advierte que no se actualiza causal alguna de improcedencia, en consecuencia</w:t>
      </w:r>
      <w:r w:rsidRPr="00350936">
        <w:rPr>
          <w:rFonts w:ascii="Arial" w:eastAsia="Times New Roman" w:hAnsi="Arial" w:cs="Arial"/>
          <w:b/>
          <w:sz w:val="24"/>
          <w:szCs w:val="24"/>
          <w:lang w:val="es-ES_tradnl" w:eastAsia="es-ES"/>
        </w:rPr>
        <w:t xml:space="preserve"> NO SE SOBRESEE EL JUICIO</w:t>
      </w:r>
      <w:r w:rsidRPr="00350936">
        <w:rPr>
          <w:rFonts w:ascii="Arial" w:eastAsia="Times New Roman" w:hAnsi="Arial" w:cs="Arial"/>
          <w:sz w:val="24"/>
          <w:szCs w:val="24"/>
          <w:lang w:val="es-ES_tradnl" w:eastAsia="es-ES"/>
        </w:rPr>
        <w:t>.</w:t>
      </w:r>
    </w:p>
    <w:p w:rsidR="003B6568" w:rsidRPr="001551E0" w:rsidRDefault="00F400F8" w:rsidP="003B6568">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eastAsia="es-ES"/>
        </w:rPr>
        <w:t>CUARTO.</w:t>
      </w:r>
      <w:r w:rsidR="00971695">
        <w:rPr>
          <w:rFonts w:ascii="Arial" w:eastAsia="Times New Roman" w:hAnsi="Arial" w:cs="Arial"/>
          <w:b/>
          <w:bCs/>
          <w:sz w:val="24"/>
          <w:szCs w:val="24"/>
          <w:lang w:eastAsia="es-ES"/>
        </w:rPr>
        <w:t xml:space="preserve"> </w:t>
      </w:r>
      <w:r w:rsidR="00DF1B03">
        <w:rPr>
          <w:rFonts w:ascii="Arial" w:eastAsia="Times New Roman" w:hAnsi="Arial" w:cs="Arial"/>
          <w:bCs/>
          <w:iCs/>
          <w:caps/>
          <w:kern w:val="2"/>
          <w:sz w:val="23"/>
          <w:szCs w:val="23"/>
          <w:lang w:val="es-ES_tradnl" w:eastAsia="es-ES"/>
        </w:rPr>
        <w:t>**********</w:t>
      </w:r>
      <w:r w:rsidR="00971695">
        <w:rPr>
          <w:rFonts w:ascii="Arial" w:eastAsia="Times New Roman" w:hAnsi="Arial" w:cs="Arial"/>
          <w:sz w:val="24"/>
          <w:szCs w:val="24"/>
          <w:lang w:eastAsia="es-ES"/>
        </w:rPr>
        <w:t xml:space="preserve">, </w:t>
      </w:r>
      <w:proofErr w:type="gramStart"/>
      <w:r w:rsidR="00971695">
        <w:rPr>
          <w:rFonts w:ascii="Arial" w:eastAsia="Times New Roman" w:hAnsi="Arial" w:cs="Arial"/>
          <w:sz w:val="24"/>
          <w:szCs w:val="24"/>
          <w:lang w:eastAsia="es-ES"/>
        </w:rPr>
        <w:t>demandó</w:t>
      </w:r>
      <w:proofErr w:type="gramEnd"/>
      <w:r w:rsidR="00971695">
        <w:rPr>
          <w:rFonts w:ascii="Arial" w:eastAsia="Times New Roman" w:hAnsi="Arial" w:cs="Arial"/>
          <w:sz w:val="24"/>
          <w:szCs w:val="24"/>
          <w:lang w:eastAsia="es-ES"/>
        </w:rPr>
        <w:t xml:space="preserve"> la nulidad de: </w:t>
      </w:r>
      <w:r w:rsidR="00971695" w:rsidRPr="00971695">
        <w:rPr>
          <w:rFonts w:ascii="Arial" w:eastAsia="Times New Roman" w:hAnsi="Arial" w:cs="Arial"/>
          <w:b/>
          <w:bCs/>
          <w:sz w:val="24"/>
          <w:szCs w:val="24"/>
          <w:lang w:eastAsia="es-ES"/>
        </w:rPr>
        <w:t>a)</w:t>
      </w:r>
      <w:r w:rsidR="00971695">
        <w:rPr>
          <w:rFonts w:ascii="Arial" w:eastAsia="Times New Roman" w:hAnsi="Arial" w:cs="Arial"/>
          <w:sz w:val="24"/>
          <w:szCs w:val="24"/>
          <w:lang w:eastAsia="es-ES"/>
        </w:rPr>
        <w:t xml:space="preserve"> la resolución de diez de febrero de dos mil dieciocho, dictada en el recurso de reconsideración </w:t>
      </w:r>
      <w:r w:rsidR="00DF1B03">
        <w:rPr>
          <w:rFonts w:ascii="Arial" w:eastAsia="Times New Roman" w:hAnsi="Arial" w:cs="Arial"/>
          <w:bCs/>
          <w:iCs/>
          <w:caps/>
          <w:kern w:val="2"/>
          <w:sz w:val="23"/>
          <w:szCs w:val="23"/>
          <w:lang w:val="es-ES_tradnl" w:eastAsia="es-ES"/>
        </w:rPr>
        <w:t>**********</w:t>
      </w:r>
      <w:r w:rsidR="00971695">
        <w:rPr>
          <w:rFonts w:ascii="Arial" w:eastAsia="Times New Roman" w:hAnsi="Arial" w:cs="Arial"/>
          <w:sz w:val="24"/>
          <w:szCs w:val="24"/>
          <w:lang w:eastAsia="es-ES"/>
        </w:rPr>
        <w:t xml:space="preserve">; y </w:t>
      </w:r>
      <w:r w:rsidR="00971695">
        <w:rPr>
          <w:rFonts w:ascii="Arial" w:eastAsia="Times New Roman" w:hAnsi="Arial" w:cs="Arial"/>
          <w:b/>
          <w:bCs/>
          <w:sz w:val="24"/>
          <w:szCs w:val="24"/>
          <w:lang w:eastAsia="es-ES"/>
        </w:rPr>
        <w:t xml:space="preserve">b) </w:t>
      </w:r>
      <w:r w:rsidR="00971695">
        <w:rPr>
          <w:rFonts w:ascii="Arial" w:eastAsia="Times New Roman" w:hAnsi="Arial" w:cs="Arial"/>
          <w:sz w:val="24"/>
          <w:szCs w:val="24"/>
          <w:lang w:eastAsia="es-ES"/>
        </w:rPr>
        <w:t xml:space="preserve">el acuerdo de sanción de multa número </w:t>
      </w:r>
      <w:r w:rsidR="00DF1B03">
        <w:rPr>
          <w:rFonts w:ascii="Arial" w:eastAsia="Times New Roman" w:hAnsi="Arial" w:cs="Arial"/>
          <w:bCs/>
          <w:iCs/>
          <w:caps/>
          <w:kern w:val="2"/>
          <w:sz w:val="23"/>
          <w:szCs w:val="23"/>
          <w:lang w:val="es-ES_tradnl" w:eastAsia="es-ES"/>
        </w:rPr>
        <w:t>**********</w:t>
      </w:r>
      <w:r w:rsidR="001551E0">
        <w:rPr>
          <w:rFonts w:ascii="Arial" w:eastAsia="Times New Roman" w:hAnsi="Arial" w:cs="Arial"/>
          <w:sz w:val="24"/>
          <w:szCs w:val="24"/>
          <w:lang w:eastAsia="es-ES"/>
        </w:rPr>
        <w:t xml:space="preserve">, </w:t>
      </w:r>
      <w:r w:rsidR="003B6568">
        <w:rPr>
          <w:rFonts w:ascii="Arial" w:eastAsia="Times New Roman" w:hAnsi="Arial" w:cs="Arial"/>
          <w:sz w:val="24"/>
          <w:szCs w:val="24"/>
          <w:lang w:eastAsia="es-ES"/>
        </w:rPr>
        <w:t>de seis de julio de dos mil quince; emitidos por el Subsecretario de Desarrollo Urbano y Ecología, ahora Directora General de Desarrollo Urbano, Centro Histórico y Ecología del Municipio de Oaxaca de Juárez.</w:t>
      </w:r>
    </w:p>
    <w:p w:rsidR="00F400F8" w:rsidRPr="00CB6537" w:rsidRDefault="002B0B53" w:rsidP="00F400F8">
      <w:pPr>
        <w:spacing w:line="360" w:lineRule="auto"/>
        <w:ind w:firstLine="567"/>
        <w:jc w:val="both"/>
        <w:rPr>
          <w:rFonts w:ascii="Arial" w:hAnsi="Arial" w:cs="Arial"/>
          <w:bCs/>
          <w:sz w:val="24"/>
          <w:szCs w:val="24"/>
        </w:rPr>
      </w:pPr>
      <w:r>
        <w:rPr>
          <w:rFonts w:ascii="Arial" w:eastAsia="Times New Roman" w:hAnsi="Arial" w:cs="Arial"/>
          <w:sz w:val="24"/>
          <w:szCs w:val="24"/>
          <w:lang w:val="es-ES_tradnl" w:eastAsia="es-ES"/>
        </w:rPr>
        <w:t>Ofreciendo como pruebas, las</w:t>
      </w:r>
      <w:r w:rsidR="00F400F8">
        <w:rPr>
          <w:rFonts w:ascii="Arial" w:eastAsia="Times New Roman" w:hAnsi="Arial" w:cs="Arial"/>
          <w:sz w:val="24"/>
          <w:szCs w:val="24"/>
          <w:lang w:val="es-ES_tradnl" w:eastAsia="es-ES"/>
        </w:rPr>
        <w:t xml:space="preserve"> siguientes: </w:t>
      </w:r>
      <w:r w:rsidR="00A07444">
        <w:rPr>
          <w:rFonts w:ascii="Arial" w:hAnsi="Arial" w:cs="Arial"/>
          <w:b/>
          <w:sz w:val="24"/>
          <w:szCs w:val="24"/>
        </w:rPr>
        <w:t xml:space="preserve">1. </w:t>
      </w:r>
      <w:r>
        <w:rPr>
          <w:rFonts w:ascii="Arial" w:hAnsi="Arial" w:cs="Arial"/>
          <w:b/>
          <w:sz w:val="24"/>
          <w:szCs w:val="24"/>
        </w:rPr>
        <w:t>Documental pública.</w:t>
      </w:r>
      <w:r>
        <w:rPr>
          <w:rFonts w:ascii="Arial" w:hAnsi="Arial" w:cs="Arial"/>
          <w:sz w:val="24"/>
          <w:szCs w:val="24"/>
        </w:rPr>
        <w:t xml:space="preserve"> Consistente en el original del acta de notificación de 23 veintitrés de febrero de 2018 dos mil dieciocho, emitido por el personal de la Delegación Jurídica adscrito a la Coordinación de Infraestructura y Desarrollo Urbano del Municipio de Oaxaca de Juárez; </w:t>
      </w:r>
      <w:r w:rsidRPr="00BD56D3">
        <w:rPr>
          <w:rFonts w:ascii="Arial" w:hAnsi="Arial" w:cs="Arial"/>
          <w:b/>
          <w:sz w:val="24"/>
          <w:szCs w:val="24"/>
        </w:rPr>
        <w:t>2. Documental Pública</w:t>
      </w:r>
      <w:r>
        <w:rPr>
          <w:rFonts w:ascii="Arial" w:hAnsi="Arial" w:cs="Arial"/>
          <w:sz w:val="24"/>
          <w:szCs w:val="24"/>
        </w:rPr>
        <w:t xml:space="preserve">. Consiste en el original de la cédula de notificación de la resolución de 10 diez de febrero de 2018 dos mil dieciocho, emitida en el recurso de reconsideración número </w:t>
      </w:r>
      <w:r w:rsidR="00CD1161">
        <w:rPr>
          <w:rFonts w:ascii="Arial" w:eastAsia="Times New Roman" w:hAnsi="Arial" w:cs="Arial"/>
          <w:bCs/>
          <w:iCs/>
          <w:caps/>
          <w:kern w:val="2"/>
          <w:sz w:val="23"/>
          <w:szCs w:val="23"/>
          <w:lang w:val="es-ES_tradnl" w:eastAsia="es-ES"/>
        </w:rPr>
        <w:t>**********</w:t>
      </w:r>
      <w:r>
        <w:rPr>
          <w:rFonts w:ascii="Arial" w:hAnsi="Arial" w:cs="Arial"/>
          <w:sz w:val="24"/>
          <w:szCs w:val="24"/>
        </w:rPr>
        <w:t xml:space="preserve">; </w:t>
      </w:r>
      <w:r>
        <w:rPr>
          <w:rFonts w:ascii="Arial" w:hAnsi="Arial" w:cs="Arial"/>
          <w:b/>
          <w:sz w:val="24"/>
          <w:szCs w:val="24"/>
        </w:rPr>
        <w:t xml:space="preserve">3. Documental Pública. </w:t>
      </w:r>
      <w:r>
        <w:rPr>
          <w:rFonts w:ascii="Arial" w:hAnsi="Arial" w:cs="Arial"/>
          <w:sz w:val="24"/>
          <w:szCs w:val="24"/>
        </w:rPr>
        <w:t xml:space="preserve">Consistente en original del acuse de recepción del escrito de </w:t>
      </w:r>
      <w:r w:rsidR="00A07444">
        <w:rPr>
          <w:rFonts w:ascii="Arial" w:eastAsia="Times New Roman" w:hAnsi="Arial" w:cs="Arial"/>
          <w:bCs/>
          <w:iCs/>
          <w:caps/>
          <w:kern w:val="2"/>
          <w:sz w:val="23"/>
          <w:szCs w:val="23"/>
          <w:lang w:val="es-ES_tradnl" w:eastAsia="es-ES"/>
        </w:rPr>
        <w:t>**********</w:t>
      </w:r>
      <w:r>
        <w:rPr>
          <w:rFonts w:ascii="Arial" w:hAnsi="Arial" w:cs="Arial"/>
          <w:sz w:val="24"/>
          <w:szCs w:val="24"/>
        </w:rPr>
        <w:t xml:space="preserve">, mediante el cual, solicitó a la Directora General de Desarrollo Urbano, Centro Histórico y Ecología de la Coordinación de Infraestructura y Desarrollo Urbano del Ayuntamiento del Municipio de Oaxaca de Juárez, copias certificadas de todo lo actuado en el expediente administrativo </w:t>
      </w:r>
      <w:r w:rsidR="00A07444">
        <w:rPr>
          <w:rFonts w:ascii="Arial" w:eastAsia="Times New Roman" w:hAnsi="Arial" w:cs="Arial"/>
          <w:bCs/>
          <w:iCs/>
          <w:caps/>
          <w:kern w:val="2"/>
          <w:sz w:val="23"/>
          <w:szCs w:val="23"/>
          <w:lang w:val="es-ES_tradnl" w:eastAsia="es-ES"/>
        </w:rPr>
        <w:t>**********</w:t>
      </w:r>
      <w:r w:rsidR="00F400F8">
        <w:rPr>
          <w:rFonts w:ascii="Arial" w:hAnsi="Arial" w:cs="Arial"/>
          <w:bCs/>
          <w:sz w:val="24"/>
          <w:szCs w:val="24"/>
        </w:rPr>
        <w:t xml:space="preserve">; </w:t>
      </w:r>
      <w:r w:rsidR="00F400F8" w:rsidRPr="0093500B">
        <w:rPr>
          <w:rFonts w:ascii="Arial" w:eastAsia="Times New Roman" w:hAnsi="Arial" w:cs="Arial"/>
          <w:sz w:val="24"/>
          <w:szCs w:val="24"/>
          <w:lang w:val="es-ES_tradnl" w:eastAsia="es-ES"/>
        </w:rPr>
        <w:t xml:space="preserve">pruebas </w:t>
      </w:r>
      <w:r w:rsidR="00F400F8" w:rsidRPr="0093500B">
        <w:rPr>
          <w:rFonts w:ascii="Arial" w:hAnsi="Arial" w:cs="Arial"/>
          <w:sz w:val="24"/>
          <w:szCs w:val="24"/>
        </w:rPr>
        <w:t xml:space="preserve">que se desahogan por su propia y especial naturaleza, y que </w:t>
      </w:r>
      <w:r w:rsidR="00F400F8">
        <w:rPr>
          <w:rFonts w:ascii="Arial" w:hAnsi="Arial" w:cs="Arial"/>
          <w:sz w:val="24"/>
          <w:szCs w:val="24"/>
        </w:rPr>
        <w:t xml:space="preserve">al no haber sido objetadas </w:t>
      </w:r>
      <w:r w:rsidR="00F400F8" w:rsidRPr="0093500B">
        <w:rPr>
          <w:rFonts w:ascii="Arial" w:hAnsi="Arial" w:cs="Arial"/>
          <w:sz w:val="24"/>
          <w:szCs w:val="24"/>
        </w:rPr>
        <w:t>hacen prueba plena,</w:t>
      </w:r>
      <w:r w:rsidR="00F400F8">
        <w:rPr>
          <w:rFonts w:ascii="Arial" w:hAnsi="Arial" w:cs="Arial"/>
          <w:sz w:val="24"/>
          <w:szCs w:val="24"/>
        </w:rPr>
        <w:t xml:space="preserve"> en los </w:t>
      </w:r>
      <w:r w:rsidR="00F400F8">
        <w:rPr>
          <w:rFonts w:ascii="Arial" w:hAnsi="Arial" w:cs="Arial"/>
          <w:sz w:val="24"/>
          <w:szCs w:val="24"/>
        </w:rPr>
        <w:lastRenderedPageBreak/>
        <w:t>términos del artículo 20</w:t>
      </w:r>
      <w:r w:rsidR="00F400F8" w:rsidRPr="0093500B">
        <w:rPr>
          <w:rFonts w:ascii="Arial" w:hAnsi="Arial" w:cs="Arial"/>
          <w:sz w:val="24"/>
          <w:szCs w:val="24"/>
        </w:rPr>
        <w:t xml:space="preserve">3 fracción I, de la Ley </w:t>
      </w:r>
      <w:r w:rsidR="00F400F8">
        <w:rPr>
          <w:rFonts w:ascii="Arial" w:hAnsi="Arial" w:cs="Arial"/>
          <w:sz w:val="24"/>
          <w:szCs w:val="24"/>
        </w:rPr>
        <w:t xml:space="preserve">de Procedimiento y Justicia Administrativa para el Estado de Oaxaca. </w:t>
      </w:r>
    </w:p>
    <w:p w:rsidR="00F400F8" w:rsidRDefault="00F400F8" w:rsidP="00F400F8">
      <w:pPr>
        <w:spacing w:line="360" w:lineRule="auto"/>
        <w:ind w:firstLine="567"/>
        <w:jc w:val="both"/>
        <w:rPr>
          <w:rFonts w:ascii="Arial" w:eastAsia="Times New Roman" w:hAnsi="Arial" w:cs="Arial"/>
          <w:sz w:val="24"/>
          <w:szCs w:val="24"/>
          <w:lang w:val="es-ES_tradnl" w:eastAsia="es-ES"/>
        </w:rPr>
      </w:pPr>
      <w:r w:rsidRPr="00350936">
        <w:rPr>
          <w:rFonts w:ascii="Arial" w:eastAsia="Times New Roman" w:hAnsi="Arial" w:cs="Arial"/>
          <w:b/>
          <w:sz w:val="24"/>
          <w:szCs w:val="24"/>
          <w:lang w:val="es-ES_tradnl" w:eastAsia="es-ES"/>
        </w:rPr>
        <w:t>La autoridad demandada</w:t>
      </w:r>
      <w:r w:rsidRPr="00350936">
        <w:rPr>
          <w:rFonts w:ascii="Arial" w:eastAsia="Times New Roman" w:hAnsi="Arial" w:cs="Arial"/>
          <w:sz w:val="24"/>
          <w:szCs w:val="24"/>
          <w:lang w:val="es-ES_tradnl" w:eastAsia="es-ES"/>
        </w:rPr>
        <w:t xml:space="preserve">, al dar contestación a la demanda señaló: </w:t>
      </w:r>
      <w:r w:rsidRPr="00350936">
        <w:rPr>
          <w:rFonts w:ascii="Arial" w:eastAsia="Times New Roman" w:hAnsi="Arial" w:cs="Arial"/>
          <w:i/>
          <w:sz w:val="24"/>
          <w:szCs w:val="24"/>
          <w:lang w:val="es-ES_tradnl" w:eastAsia="es-ES"/>
        </w:rPr>
        <w:t>“</w:t>
      </w:r>
      <w:r w:rsidR="00254DEC">
        <w:rPr>
          <w:rFonts w:ascii="Arial" w:eastAsia="Times New Roman" w:hAnsi="Arial" w:cs="Arial"/>
          <w:i/>
          <w:sz w:val="24"/>
          <w:szCs w:val="24"/>
          <w:lang w:val="es-ES_tradnl" w:eastAsia="es-ES"/>
        </w:rPr>
        <w:t>…</w:t>
      </w:r>
      <w:r w:rsidR="00684984">
        <w:rPr>
          <w:rFonts w:ascii="Arial" w:eastAsia="Times New Roman" w:hAnsi="Arial" w:cs="Arial"/>
          <w:i/>
          <w:sz w:val="24"/>
          <w:szCs w:val="24"/>
          <w:lang w:val="es-ES_tradnl" w:eastAsia="es-ES"/>
        </w:rPr>
        <w:t xml:space="preserve">evidentemente no resulta procedente la petición que manifiesta la parte actora en su escrito de demanda, por la siguientes consideraciones y relativo a la competencia de ésta autoridad, referido a la imposición de la multa derivada del procedimiento administrativo </w:t>
      </w:r>
      <w:r w:rsidR="00A07444">
        <w:rPr>
          <w:rFonts w:ascii="Arial" w:eastAsia="Times New Roman" w:hAnsi="Arial" w:cs="Arial"/>
          <w:bCs/>
          <w:iCs/>
          <w:caps/>
          <w:kern w:val="2"/>
          <w:sz w:val="23"/>
          <w:szCs w:val="23"/>
          <w:lang w:val="es-ES_tradnl" w:eastAsia="es-ES"/>
        </w:rPr>
        <w:t>**********</w:t>
      </w:r>
      <w:r w:rsidR="00A07444">
        <w:rPr>
          <w:rFonts w:ascii="Arial" w:eastAsia="Times New Roman" w:hAnsi="Arial" w:cs="Arial"/>
          <w:bCs/>
          <w:iCs/>
          <w:caps/>
          <w:kern w:val="2"/>
          <w:sz w:val="23"/>
          <w:szCs w:val="23"/>
          <w:lang w:val="es-ES_tradnl" w:eastAsia="es-ES"/>
        </w:rPr>
        <w:t xml:space="preserve"> </w:t>
      </w:r>
      <w:r w:rsidR="00684984">
        <w:rPr>
          <w:rFonts w:ascii="Arial" w:eastAsia="Times New Roman" w:hAnsi="Arial" w:cs="Arial"/>
          <w:i/>
          <w:sz w:val="24"/>
          <w:szCs w:val="24"/>
          <w:lang w:val="es-ES_tradnl" w:eastAsia="es-ES"/>
        </w:rPr>
        <w:t xml:space="preserve">y el previo </w:t>
      </w:r>
      <w:r w:rsidR="00A07444">
        <w:rPr>
          <w:rFonts w:ascii="Arial" w:eastAsia="Times New Roman" w:hAnsi="Arial" w:cs="Arial"/>
          <w:bCs/>
          <w:iCs/>
          <w:caps/>
          <w:kern w:val="2"/>
          <w:sz w:val="23"/>
          <w:szCs w:val="23"/>
          <w:lang w:val="es-ES_tradnl" w:eastAsia="es-ES"/>
        </w:rPr>
        <w:t>**********</w:t>
      </w:r>
      <w:r w:rsidR="00A07444">
        <w:rPr>
          <w:rFonts w:ascii="Arial" w:eastAsia="Times New Roman" w:hAnsi="Arial" w:cs="Arial"/>
          <w:bCs/>
          <w:iCs/>
          <w:caps/>
          <w:kern w:val="2"/>
          <w:sz w:val="23"/>
          <w:szCs w:val="23"/>
          <w:lang w:val="es-ES_tradnl" w:eastAsia="es-ES"/>
        </w:rPr>
        <w:t xml:space="preserve"> </w:t>
      </w:r>
      <w:r w:rsidR="00684984">
        <w:rPr>
          <w:rFonts w:ascii="Arial" w:eastAsia="Times New Roman" w:hAnsi="Arial" w:cs="Arial"/>
          <w:i/>
          <w:sz w:val="24"/>
          <w:szCs w:val="24"/>
          <w:lang w:val="es-ES_tradnl" w:eastAsia="es-ES"/>
        </w:rPr>
        <w:t xml:space="preserve">integrado por violaciones cometidas por el infractor a las leyes aplicables en la materia, pues como ya quedó expresado todos los actos emitidos por ésta autoridad, fueron apegados a derecho y sin violentar sus derechos fundamentales del hoy actor, pues tuvo la oportunidad de ser escuchado </w:t>
      </w:r>
      <w:r w:rsidR="00C86F4B">
        <w:rPr>
          <w:rFonts w:ascii="Arial" w:eastAsia="Times New Roman" w:hAnsi="Arial" w:cs="Arial"/>
          <w:i/>
          <w:sz w:val="24"/>
          <w:szCs w:val="24"/>
          <w:lang w:val="es-ES_tradnl" w:eastAsia="es-ES"/>
        </w:rPr>
        <w:t>y de interponer los medios de defensa ordinarios en sede administrativa, pero en su defecto el menospreció todos y cada uno de los requerimientos que le fueron prevenidos con toda oportunidad, por lo tanto y de conformidad con lo estipulado en el artículo 5 de la Ley de Procedimiento y Justicia Administrativa para el Estado de Oaxaca</w:t>
      </w:r>
      <w:r w:rsidR="00254DEC">
        <w:rPr>
          <w:rFonts w:ascii="Arial" w:eastAsia="Times New Roman" w:hAnsi="Arial" w:cs="Arial"/>
          <w:i/>
          <w:sz w:val="24"/>
          <w:szCs w:val="24"/>
          <w:lang w:val="es-ES_tradnl" w:eastAsia="es-ES"/>
        </w:rPr>
        <w:t>, todos los actos inherentes que llevaron a la determinación de la imposición de la referida multa, son válidos hasta en tanto su invalidez no haya sido declarada por autoridad administrativa o jurisdiccional, según sea el caso…”</w:t>
      </w:r>
      <w:r w:rsidRPr="004E427F">
        <w:rPr>
          <w:rFonts w:ascii="Arial" w:eastAsia="Times New Roman" w:hAnsi="Arial" w:cs="Arial"/>
          <w:sz w:val="24"/>
          <w:szCs w:val="24"/>
          <w:lang w:val="es-ES_tradnl" w:eastAsia="es-ES"/>
        </w:rPr>
        <w:t xml:space="preserve"> </w:t>
      </w:r>
    </w:p>
    <w:p w:rsidR="00F400F8" w:rsidRDefault="00F400F8" w:rsidP="00F400F8">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Para acreditar sus manifestaciones ofreció las pruebas siguientes:</w:t>
      </w:r>
      <w:r>
        <w:rPr>
          <w:rFonts w:ascii="Arial" w:eastAsia="Times New Roman" w:hAnsi="Arial" w:cs="Arial"/>
          <w:sz w:val="24"/>
          <w:szCs w:val="24"/>
          <w:lang w:val="es-ES" w:eastAsia="es-ES"/>
        </w:rPr>
        <w:t xml:space="preserve"> </w:t>
      </w:r>
      <w:r w:rsidR="000C59D8" w:rsidRPr="006D5106">
        <w:rPr>
          <w:rFonts w:ascii="Arial" w:hAnsi="Arial" w:cs="Arial"/>
          <w:b/>
          <w:sz w:val="24"/>
          <w:szCs w:val="24"/>
        </w:rPr>
        <w:t>1.</w:t>
      </w:r>
      <w:r w:rsidR="000C59D8">
        <w:rPr>
          <w:rFonts w:ascii="Arial" w:hAnsi="Arial" w:cs="Arial"/>
          <w:b/>
          <w:sz w:val="24"/>
          <w:szCs w:val="24"/>
        </w:rPr>
        <w:t>Documental Pública.</w:t>
      </w:r>
      <w:r w:rsidR="000C59D8">
        <w:rPr>
          <w:rFonts w:ascii="Arial" w:hAnsi="Arial" w:cs="Arial"/>
          <w:sz w:val="24"/>
          <w:szCs w:val="24"/>
        </w:rPr>
        <w:t xml:space="preserve"> Consistente en copia certificada de </w:t>
      </w:r>
      <w:r w:rsidR="000C59D8" w:rsidRPr="006D5106">
        <w:rPr>
          <w:rFonts w:ascii="Arial" w:hAnsi="Arial" w:cs="Arial"/>
          <w:sz w:val="24"/>
          <w:szCs w:val="24"/>
        </w:rPr>
        <w:t xml:space="preserve">su nombramiento y toma de protesta de ley de </w:t>
      </w:r>
      <w:r w:rsidR="000C59D8">
        <w:rPr>
          <w:rFonts w:ascii="Arial" w:hAnsi="Arial" w:cs="Arial"/>
          <w:sz w:val="24"/>
          <w:szCs w:val="24"/>
        </w:rPr>
        <w:t>01 uno de enero de 2017 dos mil diecisiete, expedida por el Presidente Municipal Constitucional de Oaxaca de Juá</w:t>
      </w:r>
      <w:r w:rsidR="00AB0340">
        <w:rPr>
          <w:rFonts w:ascii="Arial" w:hAnsi="Arial" w:cs="Arial"/>
          <w:sz w:val="24"/>
          <w:szCs w:val="24"/>
        </w:rPr>
        <w:t xml:space="preserve">rez, Oaxaca, a su favor; </w:t>
      </w:r>
      <w:r w:rsidR="000C59D8">
        <w:rPr>
          <w:rFonts w:ascii="Arial" w:hAnsi="Arial" w:cs="Arial"/>
          <w:b/>
          <w:sz w:val="24"/>
          <w:szCs w:val="24"/>
        </w:rPr>
        <w:t>2. Documental Pública.</w:t>
      </w:r>
      <w:r w:rsidR="000C59D8">
        <w:rPr>
          <w:rFonts w:ascii="Arial" w:hAnsi="Arial" w:cs="Arial"/>
          <w:sz w:val="24"/>
          <w:szCs w:val="24"/>
        </w:rPr>
        <w:t xml:space="preserve"> Consistente en un cuadernillo de copias certificadas compuesto de cincuenta y tres fojas, relativo al recurso de reconsideración número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interpuesto por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en contra del acuerdo de sanción multa número </w:t>
      </w:r>
      <w:r w:rsidR="00A07444">
        <w:rPr>
          <w:rFonts w:ascii="Arial" w:eastAsia="Times New Roman" w:hAnsi="Arial" w:cs="Arial"/>
          <w:bCs/>
          <w:iCs/>
          <w:caps/>
          <w:kern w:val="2"/>
          <w:sz w:val="23"/>
          <w:szCs w:val="23"/>
          <w:lang w:val="es-ES_tradnl" w:eastAsia="es-ES"/>
        </w:rPr>
        <w:t>**********</w:t>
      </w:r>
      <w:r w:rsidR="00AB0340">
        <w:rPr>
          <w:rFonts w:ascii="Arial" w:hAnsi="Arial" w:cs="Arial"/>
          <w:sz w:val="24"/>
          <w:szCs w:val="24"/>
        </w:rPr>
        <w:t xml:space="preserve">; </w:t>
      </w:r>
      <w:r w:rsidR="000C59D8">
        <w:rPr>
          <w:rFonts w:ascii="Arial" w:hAnsi="Arial" w:cs="Arial"/>
          <w:b/>
          <w:sz w:val="24"/>
          <w:szCs w:val="24"/>
        </w:rPr>
        <w:t>3. Documental pública.</w:t>
      </w:r>
      <w:r w:rsidR="000C59D8">
        <w:rPr>
          <w:rFonts w:ascii="Arial" w:hAnsi="Arial" w:cs="Arial"/>
          <w:sz w:val="24"/>
          <w:szCs w:val="24"/>
        </w:rPr>
        <w:t xml:space="preserve"> Copia certificada de la resolución de 10 diez de febrero de 2018 dos mil dieciocho, emitida en el recurso de reconsideración número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w:t>
      </w:r>
      <w:r w:rsidR="000C59D8">
        <w:rPr>
          <w:rFonts w:ascii="Arial" w:hAnsi="Arial" w:cs="Arial"/>
          <w:b/>
          <w:sz w:val="24"/>
          <w:szCs w:val="24"/>
        </w:rPr>
        <w:t xml:space="preserve">4. Documental pública. </w:t>
      </w:r>
      <w:r w:rsidR="000C59D8">
        <w:rPr>
          <w:rFonts w:ascii="Arial" w:hAnsi="Arial" w:cs="Arial"/>
          <w:sz w:val="24"/>
          <w:szCs w:val="24"/>
        </w:rPr>
        <w:t xml:space="preserve">Consistente en copia certificada de la sentencia de 26 veintiséis de abril de 2016 dos mil dieciséis, emitida por el Magistrado de la Sexta Sala Unitaria de Primera Instancia de este Tribunal, en el expediente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de su índice; </w:t>
      </w:r>
      <w:r w:rsidR="000C59D8">
        <w:rPr>
          <w:rFonts w:ascii="Arial" w:hAnsi="Arial" w:cs="Arial"/>
          <w:b/>
          <w:sz w:val="24"/>
          <w:szCs w:val="24"/>
        </w:rPr>
        <w:t xml:space="preserve">5. Documental pública. </w:t>
      </w:r>
      <w:r w:rsidR="000C59D8">
        <w:rPr>
          <w:rFonts w:ascii="Arial" w:hAnsi="Arial" w:cs="Arial"/>
          <w:sz w:val="24"/>
          <w:szCs w:val="24"/>
        </w:rPr>
        <w:t xml:space="preserve">Consistente en copia certificada del auto de 10 diez de agosto de 2015 dos mil quince, emitida en el recurso de reconsideración número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y notificación personal de 12 doce de agosto de 2015 dos mil quince; </w:t>
      </w:r>
      <w:r w:rsidR="000C59D8">
        <w:rPr>
          <w:rFonts w:ascii="Arial" w:hAnsi="Arial" w:cs="Arial"/>
          <w:b/>
          <w:sz w:val="24"/>
          <w:szCs w:val="24"/>
        </w:rPr>
        <w:t>6. Documental pública.</w:t>
      </w:r>
      <w:r w:rsidR="000C59D8">
        <w:rPr>
          <w:rFonts w:ascii="Arial" w:hAnsi="Arial" w:cs="Arial"/>
          <w:sz w:val="24"/>
          <w:szCs w:val="24"/>
        </w:rPr>
        <w:t xml:space="preserve"> Consistente en cuadernillo de copias certificadas deducidas del procedimiento administrativo </w:t>
      </w:r>
      <w:r w:rsidR="00A07444">
        <w:rPr>
          <w:rFonts w:ascii="Arial" w:eastAsia="Times New Roman" w:hAnsi="Arial" w:cs="Arial"/>
          <w:bCs/>
          <w:iCs/>
          <w:caps/>
          <w:kern w:val="2"/>
          <w:sz w:val="23"/>
          <w:szCs w:val="23"/>
          <w:lang w:val="es-ES_tradnl" w:eastAsia="es-ES"/>
        </w:rPr>
        <w:t>**********</w:t>
      </w:r>
      <w:r w:rsidR="000C59D8">
        <w:rPr>
          <w:rFonts w:ascii="Arial" w:hAnsi="Arial" w:cs="Arial"/>
          <w:sz w:val="24"/>
          <w:szCs w:val="24"/>
        </w:rPr>
        <w:t xml:space="preserve">, del índice de la autoridad demandada; </w:t>
      </w:r>
      <w:r w:rsidR="000C59D8">
        <w:rPr>
          <w:rFonts w:ascii="Arial" w:hAnsi="Arial" w:cs="Arial"/>
          <w:b/>
          <w:sz w:val="24"/>
          <w:szCs w:val="24"/>
        </w:rPr>
        <w:t>7. La presuncional legal y humana</w:t>
      </w:r>
      <w:r w:rsidR="000C59D8" w:rsidRPr="00897B99">
        <w:rPr>
          <w:rFonts w:ascii="Arial" w:hAnsi="Arial" w:cs="Arial"/>
          <w:sz w:val="24"/>
          <w:szCs w:val="24"/>
        </w:rPr>
        <w:t>; y</w:t>
      </w:r>
      <w:r w:rsidR="000C59D8">
        <w:rPr>
          <w:rFonts w:ascii="Arial" w:hAnsi="Arial" w:cs="Arial"/>
          <w:b/>
          <w:sz w:val="24"/>
          <w:szCs w:val="24"/>
        </w:rPr>
        <w:t xml:space="preserve"> 8. La instrumental de actuaciones</w:t>
      </w:r>
      <w:r w:rsidRPr="00215BF0">
        <w:rPr>
          <w:rFonts w:ascii="Arial" w:hAnsi="Arial" w:cs="Arial"/>
          <w:sz w:val="25"/>
          <w:szCs w:val="25"/>
        </w:rPr>
        <w:t>,</w:t>
      </w:r>
      <w:r w:rsidRPr="00215BF0">
        <w:rPr>
          <w:rFonts w:ascii="Arial" w:eastAsia="Times New Roman" w:hAnsi="Arial" w:cs="Arial"/>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naturaleza, y que hacen prueba plena en los términos del artículo 203 fracción I, de la Ley la Materia.</w:t>
      </w:r>
    </w:p>
    <w:p w:rsidR="004F45BF" w:rsidRDefault="004F45BF" w:rsidP="00F400F8">
      <w:pPr>
        <w:spacing w:line="360" w:lineRule="auto"/>
        <w:ind w:firstLine="567"/>
        <w:jc w:val="both"/>
        <w:rPr>
          <w:rFonts w:ascii="Arial" w:hAnsi="Arial" w:cs="Arial"/>
          <w:sz w:val="24"/>
          <w:szCs w:val="24"/>
        </w:rPr>
      </w:pPr>
      <w:r>
        <w:rPr>
          <w:rFonts w:ascii="Arial" w:hAnsi="Arial" w:cs="Arial"/>
          <w:sz w:val="24"/>
          <w:szCs w:val="24"/>
        </w:rPr>
        <w:t xml:space="preserve">Ahora bien este juzgador procede al análisis del </w:t>
      </w:r>
      <w:r>
        <w:rPr>
          <w:rFonts w:ascii="Arial" w:hAnsi="Arial" w:cs="Arial"/>
          <w:b/>
          <w:bCs/>
          <w:sz w:val="24"/>
          <w:szCs w:val="24"/>
        </w:rPr>
        <w:t xml:space="preserve">único concepto de impugnación </w:t>
      </w:r>
      <w:r>
        <w:rPr>
          <w:rFonts w:ascii="Arial" w:hAnsi="Arial" w:cs="Arial"/>
          <w:sz w:val="24"/>
          <w:szCs w:val="24"/>
        </w:rPr>
        <w:t xml:space="preserve">hecho valer por la </w:t>
      </w:r>
      <w:r w:rsidR="003071F3">
        <w:rPr>
          <w:rFonts w:ascii="Arial" w:hAnsi="Arial" w:cs="Arial"/>
          <w:sz w:val="24"/>
          <w:szCs w:val="24"/>
        </w:rPr>
        <w:t xml:space="preserve">parte actora, en el cual indicó que </w:t>
      </w:r>
      <w:r w:rsidR="00E53AA1">
        <w:rPr>
          <w:rFonts w:ascii="Arial" w:hAnsi="Arial" w:cs="Arial"/>
          <w:sz w:val="24"/>
          <w:szCs w:val="24"/>
        </w:rPr>
        <w:t xml:space="preserve">la resolución de </w:t>
      </w:r>
      <w:r w:rsidR="00E53AA1">
        <w:rPr>
          <w:rFonts w:ascii="Arial" w:hAnsi="Arial" w:cs="Arial"/>
          <w:sz w:val="24"/>
          <w:szCs w:val="24"/>
        </w:rPr>
        <w:lastRenderedPageBreak/>
        <w:t xml:space="preserve">diez de febrero </w:t>
      </w:r>
      <w:r w:rsidR="00523B6C">
        <w:rPr>
          <w:rFonts w:ascii="Arial" w:hAnsi="Arial" w:cs="Arial"/>
          <w:sz w:val="24"/>
          <w:szCs w:val="24"/>
        </w:rPr>
        <w:t xml:space="preserve">de dos mil dieciocho, dictada en el recurso de reconsideración </w:t>
      </w:r>
      <w:r w:rsidR="00A07444">
        <w:rPr>
          <w:rFonts w:ascii="Arial" w:eastAsia="Times New Roman" w:hAnsi="Arial" w:cs="Arial"/>
          <w:bCs/>
          <w:iCs/>
          <w:caps/>
          <w:kern w:val="2"/>
          <w:sz w:val="23"/>
          <w:szCs w:val="23"/>
          <w:lang w:val="es-ES_tradnl" w:eastAsia="es-ES"/>
        </w:rPr>
        <w:t>**********</w:t>
      </w:r>
      <w:r w:rsidR="00523B6C">
        <w:rPr>
          <w:rFonts w:ascii="Arial" w:hAnsi="Arial" w:cs="Arial"/>
          <w:sz w:val="24"/>
          <w:szCs w:val="24"/>
        </w:rPr>
        <w:t>, es ilegal al haberse emitido en contravención del artículo 17 fracciones XIV, V y VI de la Ley de Procedimiento y Justicia Administrativa para el Estado, pues la Directora General de Desarrollo Urbano, Centro Histórico y Ecología del Municipio de Oaxaca de Juárez, Oaxaca emitió la resolución sin haber tomado en cuenta los agravios formulados por el actor en el escrito de veintiuno de julio de dos mil quince</w:t>
      </w:r>
      <w:r w:rsidR="00F74EDF">
        <w:rPr>
          <w:rFonts w:ascii="Arial" w:hAnsi="Arial" w:cs="Arial"/>
          <w:sz w:val="24"/>
          <w:szCs w:val="24"/>
        </w:rPr>
        <w:t>.</w:t>
      </w:r>
    </w:p>
    <w:p w:rsidR="00F74EDF" w:rsidRDefault="00F74EDF" w:rsidP="00F400F8">
      <w:pPr>
        <w:spacing w:line="360" w:lineRule="auto"/>
        <w:ind w:right="51" w:firstLine="567"/>
        <w:jc w:val="both"/>
        <w:rPr>
          <w:rFonts w:ascii="Arial" w:hAnsi="Arial" w:cs="Arial"/>
          <w:sz w:val="24"/>
          <w:szCs w:val="24"/>
        </w:rPr>
      </w:pPr>
      <w:r>
        <w:rPr>
          <w:rFonts w:ascii="Arial" w:hAnsi="Arial" w:cs="Arial"/>
          <w:sz w:val="24"/>
          <w:szCs w:val="24"/>
        </w:rPr>
        <w:t>En ese sentido, para determinar si la autoridad demandada incurrió en una violación al momento de</w:t>
      </w:r>
      <w:r w:rsidR="00736166">
        <w:rPr>
          <w:rFonts w:ascii="Arial" w:hAnsi="Arial" w:cs="Arial"/>
          <w:sz w:val="24"/>
          <w:szCs w:val="24"/>
        </w:rPr>
        <w:t xml:space="preserve"> resolver el recurso de reconsideración interpuesto por la parte actora, debemos de analizar la resolución de diez de febrero de dos mil dieciocho, dictada en el recurso de reconsideración </w:t>
      </w:r>
      <w:r w:rsidR="00A07444">
        <w:rPr>
          <w:rFonts w:ascii="Arial" w:eastAsia="Times New Roman" w:hAnsi="Arial" w:cs="Arial"/>
          <w:bCs/>
          <w:iCs/>
          <w:caps/>
          <w:kern w:val="2"/>
          <w:sz w:val="23"/>
          <w:szCs w:val="23"/>
          <w:lang w:val="es-ES_tradnl" w:eastAsia="es-ES"/>
        </w:rPr>
        <w:t>**********</w:t>
      </w:r>
      <w:r w:rsidR="00736166">
        <w:rPr>
          <w:rFonts w:ascii="Arial" w:hAnsi="Arial" w:cs="Arial"/>
          <w:sz w:val="24"/>
          <w:szCs w:val="24"/>
        </w:rPr>
        <w:t>, por la Directora General de Desarrollo Urbano, Centro Histórico y Ecología del Municipio de Oaxaca de Juárez, Oaxaca.</w:t>
      </w:r>
    </w:p>
    <w:p w:rsidR="00736166" w:rsidRDefault="0052394A" w:rsidP="0052394A">
      <w:pPr>
        <w:spacing w:line="360" w:lineRule="auto"/>
        <w:ind w:right="51" w:firstLine="567"/>
        <w:jc w:val="both"/>
        <w:rPr>
          <w:rFonts w:ascii="Arial" w:hAnsi="Arial" w:cs="Arial"/>
          <w:sz w:val="24"/>
          <w:szCs w:val="24"/>
        </w:rPr>
      </w:pPr>
      <w:r>
        <w:rPr>
          <w:rFonts w:ascii="Arial" w:hAnsi="Arial" w:cs="Arial"/>
          <w:sz w:val="24"/>
          <w:szCs w:val="24"/>
        </w:rPr>
        <w:t xml:space="preserve">Ahora, la Ley de Procedimiento y Justicia Administrativa para el Estado establece en su artículo 3, que ésta se aplicará de manera supletoria a todas las leyes administrativas, reglamentos, bandos y demás disposiciones que tengan vigencia en el Estado de Oaxaca; es por ello que en sus artículos </w:t>
      </w:r>
      <w:r w:rsidR="00F40A05">
        <w:rPr>
          <w:rFonts w:ascii="Arial" w:hAnsi="Arial" w:cs="Arial"/>
          <w:sz w:val="24"/>
          <w:szCs w:val="24"/>
        </w:rPr>
        <w:t>17 fracción XIV y 75, señala</w:t>
      </w:r>
      <w:r w:rsidR="006C61F4">
        <w:rPr>
          <w:rFonts w:ascii="Arial" w:hAnsi="Arial" w:cs="Arial"/>
          <w:sz w:val="24"/>
          <w:szCs w:val="24"/>
        </w:rPr>
        <w:t>:</w:t>
      </w:r>
    </w:p>
    <w:p w:rsidR="001A7B0A" w:rsidRPr="000E0BF0" w:rsidRDefault="001A7B0A" w:rsidP="000E0BF0">
      <w:pPr>
        <w:spacing w:line="360" w:lineRule="auto"/>
        <w:ind w:left="567" w:right="425" w:firstLine="567"/>
        <w:jc w:val="both"/>
        <w:rPr>
          <w:rFonts w:ascii="Arial" w:hAnsi="Arial" w:cs="Arial"/>
          <w:i/>
          <w:iCs/>
        </w:rPr>
      </w:pPr>
      <w:r w:rsidRPr="000E0BF0">
        <w:rPr>
          <w:rFonts w:ascii="Arial" w:hAnsi="Arial" w:cs="Arial"/>
          <w:b/>
          <w:bCs/>
          <w:i/>
          <w:iCs/>
        </w:rPr>
        <w:t>ARTÍCULO 17.-</w:t>
      </w:r>
      <w:r w:rsidRPr="000E0BF0">
        <w:rPr>
          <w:rFonts w:ascii="Arial" w:hAnsi="Arial" w:cs="Arial"/>
          <w:i/>
          <w:iCs/>
        </w:rPr>
        <w:t xml:space="preserve"> Son elementos y requisitos de validez del acto administrativo:</w:t>
      </w:r>
    </w:p>
    <w:p w:rsidR="001A7B0A" w:rsidRPr="000E0BF0" w:rsidRDefault="001A7B0A" w:rsidP="000E0BF0">
      <w:pPr>
        <w:spacing w:line="360" w:lineRule="auto"/>
        <w:ind w:left="567" w:right="425" w:firstLine="567"/>
        <w:jc w:val="both"/>
        <w:rPr>
          <w:rFonts w:ascii="Arial" w:hAnsi="Arial" w:cs="Arial"/>
          <w:i/>
          <w:iCs/>
        </w:rPr>
      </w:pPr>
      <w:r w:rsidRPr="000E0BF0">
        <w:rPr>
          <w:rFonts w:ascii="Arial" w:hAnsi="Arial" w:cs="Arial"/>
          <w:i/>
          <w:iCs/>
        </w:rPr>
        <w:t>(…)</w:t>
      </w:r>
    </w:p>
    <w:p w:rsidR="001A7B0A" w:rsidRPr="000E0BF0" w:rsidRDefault="001A7B0A" w:rsidP="000E0BF0">
      <w:pPr>
        <w:spacing w:line="360" w:lineRule="auto"/>
        <w:ind w:left="567" w:right="425" w:firstLine="567"/>
        <w:jc w:val="both"/>
        <w:rPr>
          <w:rFonts w:ascii="Arial" w:hAnsi="Arial" w:cs="Arial"/>
          <w:i/>
          <w:iCs/>
        </w:rPr>
      </w:pPr>
      <w:r w:rsidRPr="000E0BF0">
        <w:rPr>
          <w:rFonts w:ascii="Arial" w:hAnsi="Arial" w:cs="Arial"/>
          <w:i/>
          <w:iCs/>
        </w:rPr>
        <w:t>XIV. Ser expedido mencionando expresamente todos los puntos propuestos por las partes o establecidos por la ley; y</w:t>
      </w:r>
    </w:p>
    <w:p w:rsidR="001A7B0A" w:rsidRPr="000E0BF0" w:rsidRDefault="001A7B0A" w:rsidP="000E0BF0">
      <w:pPr>
        <w:spacing w:line="360" w:lineRule="auto"/>
        <w:ind w:left="567" w:right="425" w:firstLine="567"/>
        <w:jc w:val="both"/>
        <w:rPr>
          <w:rFonts w:ascii="Arial" w:hAnsi="Arial" w:cs="Arial"/>
          <w:i/>
          <w:iCs/>
        </w:rPr>
      </w:pPr>
      <w:r w:rsidRPr="000E0BF0">
        <w:rPr>
          <w:rFonts w:ascii="Arial" w:hAnsi="Arial" w:cs="Arial"/>
          <w:b/>
          <w:bCs/>
          <w:i/>
          <w:iCs/>
        </w:rPr>
        <w:t>ARTÍCULO 75.-</w:t>
      </w:r>
      <w:r w:rsidRPr="000E0BF0">
        <w:rPr>
          <w:rFonts w:ascii="Arial" w:hAnsi="Arial" w:cs="Arial"/>
          <w:i/>
          <w:iCs/>
        </w:rPr>
        <w:t xml:space="preserve"> La resolución que ponga fin al procedimiento decidirá todas las cuestiones planteadas por los interesados y de oficio las derivadas del mismo; en su caso, el órgano administrativo competente podrá decidir sobre las mismas, poniéndolo, previamente, en conocimiento de los interesados por un plazo no superior de diez días, para que manifiesten lo que a su derecho convenga y aporten las pruebas que estimen convenientes.</w:t>
      </w:r>
    </w:p>
    <w:p w:rsidR="006C61F4" w:rsidRDefault="000E0BF0" w:rsidP="00F400F8">
      <w:pPr>
        <w:spacing w:line="360" w:lineRule="auto"/>
        <w:ind w:right="51" w:firstLine="567"/>
        <w:jc w:val="both"/>
        <w:rPr>
          <w:rFonts w:ascii="Arial" w:hAnsi="Arial" w:cs="Arial"/>
          <w:sz w:val="24"/>
          <w:szCs w:val="24"/>
        </w:rPr>
      </w:pPr>
      <w:r>
        <w:rPr>
          <w:rFonts w:ascii="Arial" w:hAnsi="Arial" w:cs="Arial"/>
          <w:sz w:val="24"/>
          <w:szCs w:val="24"/>
        </w:rPr>
        <w:t xml:space="preserve">Los artículos transcritos </w:t>
      </w:r>
      <w:r w:rsidR="00D12558">
        <w:rPr>
          <w:rFonts w:ascii="Arial" w:hAnsi="Arial" w:cs="Arial"/>
          <w:sz w:val="24"/>
          <w:szCs w:val="24"/>
        </w:rPr>
        <w:t>contemplan</w:t>
      </w:r>
      <w:r>
        <w:rPr>
          <w:rFonts w:ascii="Arial" w:hAnsi="Arial" w:cs="Arial"/>
          <w:sz w:val="24"/>
          <w:szCs w:val="24"/>
        </w:rPr>
        <w:t xml:space="preserve"> los principios de exhaustividad y de congruencia que deben de </w:t>
      </w:r>
      <w:r w:rsidR="00D12558">
        <w:rPr>
          <w:rFonts w:ascii="Arial" w:hAnsi="Arial" w:cs="Arial"/>
          <w:sz w:val="24"/>
          <w:szCs w:val="24"/>
        </w:rPr>
        <w:t>con</w:t>
      </w:r>
      <w:r>
        <w:rPr>
          <w:rFonts w:ascii="Arial" w:hAnsi="Arial" w:cs="Arial"/>
          <w:sz w:val="24"/>
          <w:szCs w:val="24"/>
        </w:rPr>
        <w:t>tener todas las resoluciones que se dicten en un procedimiento administrativ</w:t>
      </w:r>
      <w:r w:rsidR="00D12558">
        <w:rPr>
          <w:rFonts w:ascii="Arial" w:hAnsi="Arial" w:cs="Arial"/>
          <w:sz w:val="24"/>
          <w:szCs w:val="24"/>
        </w:rPr>
        <w:t>o; en ese sentido el</w:t>
      </w:r>
      <w:r w:rsidR="008F659B" w:rsidRPr="008F659B">
        <w:rPr>
          <w:rFonts w:ascii="Arial" w:hAnsi="Arial" w:cs="Arial"/>
          <w:b/>
          <w:bCs/>
          <w:sz w:val="24"/>
          <w:szCs w:val="24"/>
        </w:rPr>
        <w:t xml:space="preserve"> principio de congruencia</w:t>
      </w:r>
      <w:r w:rsidR="008F659B" w:rsidRPr="008F659B">
        <w:rPr>
          <w:rFonts w:ascii="Arial" w:hAnsi="Arial" w:cs="Arial"/>
          <w:sz w:val="24"/>
          <w:szCs w:val="24"/>
        </w:rPr>
        <w:t xml:space="preserve"> se </w:t>
      </w:r>
      <w:r w:rsidR="00D12558">
        <w:rPr>
          <w:rFonts w:ascii="Arial" w:hAnsi="Arial" w:cs="Arial"/>
          <w:sz w:val="24"/>
          <w:szCs w:val="24"/>
        </w:rPr>
        <w:t xml:space="preserve">debe de entender en un </w:t>
      </w:r>
      <w:r w:rsidR="008F659B" w:rsidRPr="008F659B">
        <w:rPr>
          <w:rFonts w:ascii="Arial" w:hAnsi="Arial" w:cs="Arial"/>
          <w:sz w:val="24"/>
          <w:szCs w:val="24"/>
        </w:rPr>
        <w:t xml:space="preserve">sentido externo y otro interno, donde el primero comprende el deber del juzgador de emitir su fallo, </w:t>
      </w:r>
      <w:r w:rsidR="008E5DE9">
        <w:rPr>
          <w:rFonts w:ascii="Arial" w:hAnsi="Arial" w:cs="Arial"/>
          <w:sz w:val="24"/>
          <w:szCs w:val="24"/>
        </w:rPr>
        <w:t>con la prohibición</w:t>
      </w:r>
      <w:r w:rsidR="008F659B" w:rsidRPr="008F659B">
        <w:rPr>
          <w:rFonts w:ascii="Arial" w:hAnsi="Arial" w:cs="Arial"/>
          <w:sz w:val="24"/>
          <w:szCs w:val="24"/>
        </w:rPr>
        <w:t xml:space="preserve"> </w:t>
      </w:r>
      <w:r w:rsidR="00F40A05">
        <w:rPr>
          <w:rFonts w:ascii="Arial" w:hAnsi="Arial" w:cs="Arial"/>
          <w:sz w:val="24"/>
          <w:szCs w:val="24"/>
        </w:rPr>
        <w:t xml:space="preserve">de </w:t>
      </w:r>
      <w:r w:rsidR="008F659B" w:rsidRPr="008F659B">
        <w:rPr>
          <w:rFonts w:ascii="Arial" w:hAnsi="Arial" w:cs="Arial"/>
          <w:sz w:val="24"/>
          <w:szCs w:val="24"/>
        </w:rPr>
        <w:t>decidir más allá de lo alegado por las partes o fuera de lo pedido por ellas; mientras que, el segundo aspecto entiende que la sentencia debe tener una correspondencia entre el contenido de las consideraciones y los puntos resolutivos</w:t>
      </w:r>
      <w:r w:rsidR="008E5DE9">
        <w:rPr>
          <w:rFonts w:ascii="Arial" w:hAnsi="Arial" w:cs="Arial"/>
          <w:sz w:val="24"/>
          <w:szCs w:val="24"/>
        </w:rPr>
        <w:t>;</w:t>
      </w:r>
      <w:r w:rsidR="008F659B" w:rsidRPr="008F659B">
        <w:rPr>
          <w:rFonts w:ascii="Arial" w:hAnsi="Arial" w:cs="Arial"/>
          <w:sz w:val="24"/>
          <w:szCs w:val="24"/>
        </w:rPr>
        <w:t xml:space="preserve"> </w:t>
      </w:r>
      <w:r w:rsidR="008E5DE9">
        <w:rPr>
          <w:rFonts w:ascii="Arial" w:hAnsi="Arial" w:cs="Arial"/>
          <w:sz w:val="24"/>
          <w:szCs w:val="24"/>
        </w:rPr>
        <w:t>p</w:t>
      </w:r>
      <w:r w:rsidR="008F659B" w:rsidRPr="008F659B">
        <w:rPr>
          <w:rFonts w:ascii="Arial" w:hAnsi="Arial" w:cs="Arial"/>
          <w:sz w:val="24"/>
          <w:szCs w:val="24"/>
        </w:rPr>
        <w:t xml:space="preserve">or su parte el </w:t>
      </w:r>
      <w:r w:rsidR="008F659B" w:rsidRPr="008F659B">
        <w:rPr>
          <w:rFonts w:ascii="Arial" w:hAnsi="Arial" w:cs="Arial"/>
          <w:b/>
          <w:bCs/>
          <w:sz w:val="24"/>
          <w:szCs w:val="24"/>
        </w:rPr>
        <w:t>principio de exhaustividad</w:t>
      </w:r>
      <w:r w:rsidR="008F659B" w:rsidRPr="008F659B">
        <w:rPr>
          <w:rFonts w:ascii="Arial" w:hAnsi="Arial" w:cs="Arial"/>
          <w:sz w:val="24"/>
          <w:szCs w:val="24"/>
        </w:rPr>
        <w:t xml:space="preserve"> implica que el juzgador agote en la sentencia </w:t>
      </w:r>
      <w:r w:rsidR="008E5DE9">
        <w:rPr>
          <w:rFonts w:ascii="Arial" w:hAnsi="Arial" w:cs="Arial"/>
          <w:sz w:val="24"/>
          <w:szCs w:val="24"/>
        </w:rPr>
        <w:t xml:space="preserve">o </w:t>
      </w:r>
      <w:r w:rsidR="00A11884">
        <w:rPr>
          <w:rFonts w:ascii="Arial" w:hAnsi="Arial" w:cs="Arial"/>
          <w:sz w:val="24"/>
          <w:szCs w:val="24"/>
        </w:rPr>
        <w:t xml:space="preserve">en la </w:t>
      </w:r>
      <w:r w:rsidR="008E5DE9">
        <w:rPr>
          <w:rFonts w:ascii="Arial" w:hAnsi="Arial" w:cs="Arial"/>
          <w:sz w:val="24"/>
          <w:szCs w:val="24"/>
        </w:rPr>
        <w:t xml:space="preserve">resolución </w:t>
      </w:r>
      <w:r w:rsidR="008F659B" w:rsidRPr="008F659B">
        <w:rPr>
          <w:rFonts w:ascii="Arial" w:hAnsi="Arial" w:cs="Arial"/>
          <w:sz w:val="24"/>
          <w:szCs w:val="24"/>
        </w:rPr>
        <w:t>todos los puntos aducidos por las partes</w:t>
      </w:r>
      <w:r w:rsidR="008E5DE9">
        <w:rPr>
          <w:rFonts w:ascii="Arial" w:hAnsi="Arial" w:cs="Arial"/>
          <w:sz w:val="24"/>
          <w:szCs w:val="24"/>
        </w:rPr>
        <w:t xml:space="preserve">, lo que en el caso concreto </w:t>
      </w:r>
      <w:r w:rsidR="00A11884">
        <w:rPr>
          <w:rFonts w:ascii="Arial" w:hAnsi="Arial" w:cs="Arial"/>
          <w:sz w:val="24"/>
          <w:szCs w:val="24"/>
        </w:rPr>
        <w:t xml:space="preserve">la obliga al </w:t>
      </w:r>
      <w:r w:rsidR="00A11884">
        <w:rPr>
          <w:rFonts w:ascii="Arial" w:hAnsi="Arial" w:cs="Arial"/>
          <w:sz w:val="24"/>
          <w:szCs w:val="24"/>
        </w:rPr>
        <w:lastRenderedPageBreak/>
        <w:t xml:space="preserve">estudio integral </w:t>
      </w:r>
      <w:r w:rsidR="004610FA">
        <w:rPr>
          <w:rFonts w:ascii="Arial" w:hAnsi="Arial" w:cs="Arial"/>
          <w:sz w:val="24"/>
          <w:szCs w:val="24"/>
        </w:rPr>
        <w:t>de todos y cada uno de los agravios h</w:t>
      </w:r>
      <w:r w:rsidR="00DB3E37">
        <w:rPr>
          <w:rFonts w:ascii="Arial" w:hAnsi="Arial" w:cs="Arial"/>
          <w:sz w:val="24"/>
          <w:szCs w:val="24"/>
        </w:rPr>
        <w:t>echos valer por la parte actora en su escrito de interposición de recurso de reconsideración.</w:t>
      </w:r>
    </w:p>
    <w:p w:rsidR="001C0D8E" w:rsidRDefault="004610FA" w:rsidP="001C0D8E">
      <w:pPr>
        <w:spacing w:line="360" w:lineRule="auto"/>
        <w:ind w:firstLine="567"/>
        <w:jc w:val="both"/>
        <w:rPr>
          <w:rFonts w:ascii="Arial" w:eastAsia="Times New Roman" w:hAnsi="Arial" w:cs="Arial"/>
          <w:sz w:val="24"/>
          <w:szCs w:val="24"/>
          <w:lang w:eastAsia="es-ES"/>
        </w:rPr>
      </w:pPr>
      <w:r>
        <w:rPr>
          <w:rFonts w:ascii="Arial" w:hAnsi="Arial" w:cs="Arial"/>
          <w:sz w:val="24"/>
          <w:szCs w:val="24"/>
        </w:rPr>
        <w:t xml:space="preserve">Luego, de un análisis integral de la resolución de diez de febrero de dos mil dieciocho, dictada en el recurso de reconsideración </w:t>
      </w:r>
      <w:r w:rsidR="00A07444">
        <w:rPr>
          <w:rFonts w:ascii="Arial" w:eastAsia="Times New Roman" w:hAnsi="Arial" w:cs="Arial"/>
          <w:bCs/>
          <w:iCs/>
          <w:caps/>
          <w:kern w:val="2"/>
          <w:sz w:val="23"/>
          <w:szCs w:val="23"/>
          <w:lang w:val="es-ES_tradnl" w:eastAsia="es-ES"/>
        </w:rPr>
        <w:t>**********</w:t>
      </w:r>
      <w:r>
        <w:rPr>
          <w:rFonts w:ascii="Arial" w:hAnsi="Arial" w:cs="Arial"/>
          <w:sz w:val="24"/>
          <w:szCs w:val="24"/>
        </w:rPr>
        <w:t>, puede advertirse que la Directora General de Desarrollo Urbano, Centro Histórico y Ecología del Municipio de Oaxaca de Juárez, Oaxaca</w:t>
      </w:r>
      <w:r w:rsidR="00C83D9A">
        <w:rPr>
          <w:rFonts w:ascii="Arial" w:hAnsi="Arial" w:cs="Arial"/>
          <w:sz w:val="24"/>
          <w:szCs w:val="24"/>
        </w:rPr>
        <w:t xml:space="preserve"> omitió analizar todos y cada uno de los </w:t>
      </w:r>
      <w:r w:rsidR="00FC1A54">
        <w:rPr>
          <w:rFonts w:ascii="Arial" w:hAnsi="Arial" w:cs="Arial"/>
          <w:b/>
          <w:bCs/>
          <w:sz w:val="24"/>
          <w:szCs w:val="24"/>
        </w:rPr>
        <w:t xml:space="preserve">agravios </w:t>
      </w:r>
      <w:r w:rsidR="00FC1A54">
        <w:rPr>
          <w:rFonts w:ascii="Arial" w:hAnsi="Arial" w:cs="Arial"/>
          <w:bCs/>
          <w:sz w:val="24"/>
          <w:szCs w:val="24"/>
        </w:rPr>
        <w:t>hechos val</w:t>
      </w:r>
      <w:r w:rsidR="002D6F14">
        <w:rPr>
          <w:rFonts w:ascii="Arial" w:hAnsi="Arial" w:cs="Arial"/>
          <w:bCs/>
          <w:sz w:val="24"/>
          <w:szCs w:val="24"/>
        </w:rPr>
        <w:t xml:space="preserve">er por el actor en su escrito </w:t>
      </w:r>
      <w:r w:rsidR="002D6F14">
        <w:rPr>
          <w:rFonts w:ascii="Arial" w:hAnsi="Arial" w:cs="Arial"/>
          <w:sz w:val="24"/>
          <w:szCs w:val="24"/>
        </w:rPr>
        <w:t>de veintiuno de julio de dos mil quince, ya que únicamente se limitó a realizar u</w:t>
      </w:r>
      <w:r w:rsidR="00A12353">
        <w:rPr>
          <w:rFonts w:ascii="Arial" w:hAnsi="Arial" w:cs="Arial"/>
          <w:sz w:val="24"/>
          <w:szCs w:val="24"/>
        </w:rPr>
        <w:t>n reiteración d</w:t>
      </w:r>
      <w:r w:rsidR="00A12353">
        <w:rPr>
          <w:rFonts w:ascii="Arial" w:eastAsia="Times New Roman" w:hAnsi="Arial" w:cs="Arial"/>
          <w:sz w:val="24"/>
          <w:szCs w:val="24"/>
          <w:lang w:eastAsia="es-ES"/>
        </w:rPr>
        <w:t xml:space="preserve">el acuerdo de sanción de multa número </w:t>
      </w:r>
      <w:r w:rsidR="00A07444">
        <w:rPr>
          <w:rFonts w:ascii="Arial" w:eastAsia="Times New Roman" w:hAnsi="Arial" w:cs="Arial"/>
          <w:bCs/>
          <w:iCs/>
          <w:caps/>
          <w:kern w:val="2"/>
          <w:sz w:val="23"/>
          <w:szCs w:val="23"/>
          <w:lang w:val="es-ES_tradnl" w:eastAsia="es-ES"/>
        </w:rPr>
        <w:t>**********</w:t>
      </w:r>
      <w:r w:rsidR="00A12353">
        <w:rPr>
          <w:rFonts w:ascii="Arial" w:eastAsia="Times New Roman" w:hAnsi="Arial" w:cs="Arial"/>
          <w:sz w:val="24"/>
          <w:szCs w:val="24"/>
          <w:lang w:eastAsia="es-ES"/>
        </w:rPr>
        <w:t>, de seis de julio de dos mil quince</w:t>
      </w:r>
      <w:r w:rsidR="00497AE7">
        <w:rPr>
          <w:rFonts w:ascii="Arial" w:eastAsia="Times New Roman" w:hAnsi="Arial" w:cs="Arial"/>
          <w:sz w:val="24"/>
          <w:szCs w:val="24"/>
          <w:lang w:eastAsia="es-ES"/>
        </w:rPr>
        <w:t xml:space="preserve">, puesto que realizó un análisis de la multa impuesta </w:t>
      </w:r>
      <w:r w:rsidR="001C0D8E">
        <w:rPr>
          <w:rFonts w:ascii="Arial" w:eastAsia="Times New Roman" w:hAnsi="Arial" w:cs="Arial"/>
          <w:sz w:val="24"/>
          <w:szCs w:val="24"/>
          <w:lang w:eastAsia="es-ES"/>
        </w:rPr>
        <w:t>y de los antecedentes de ésta, sin tomar en consideración las manifestaciones realizadas por el actor en su escrito de interposición del recurso de reconsideración.</w:t>
      </w:r>
    </w:p>
    <w:p w:rsidR="003921BC" w:rsidRDefault="00482F12" w:rsidP="00545409">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Esto es así, </w:t>
      </w:r>
      <w:r w:rsidR="0025166E">
        <w:rPr>
          <w:rFonts w:ascii="Arial" w:eastAsia="Times New Roman" w:hAnsi="Arial" w:cs="Arial"/>
          <w:sz w:val="24"/>
          <w:szCs w:val="24"/>
          <w:lang w:eastAsia="es-ES"/>
        </w:rPr>
        <w:t xml:space="preserve">pues en los </w:t>
      </w:r>
      <w:r w:rsidR="0025166E" w:rsidRPr="00545409">
        <w:rPr>
          <w:rFonts w:ascii="Arial" w:eastAsia="Times New Roman" w:hAnsi="Arial" w:cs="Arial"/>
          <w:b/>
          <w:sz w:val="24"/>
          <w:szCs w:val="24"/>
          <w:lang w:eastAsia="es-ES"/>
        </w:rPr>
        <w:t>resultandos</w:t>
      </w:r>
      <w:r w:rsidR="0025166E">
        <w:rPr>
          <w:rFonts w:ascii="Arial" w:eastAsia="Times New Roman" w:hAnsi="Arial" w:cs="Arial"/>
          <w:sz w:val="24"/>
          <w:szCs w:val="24"/>
          <w:lang w:eastAsia="es-ES"/>
        </w:rPr>
        <w:t xml:space="preserve"> de dicha resolución</w:t>
      </w:r>
      <w:r w:rsidR="00BF055E">
        <w:rPr>
          <w:rFonts w:ascii="Arial" w:eastAsia="Times New Roman" w:hAnsi="Arial" w:cs="Arial"/>
          <w:sz w:val="24"/>
          <w:szCs w:val="24"/>
          <w:lang w:eastAsia="es-ES"/>
        </w:rPr>
        <w:t>,</w:t>
      </w:r>
      <w:r w:rsidR="0025166E">
        <w:rPr>
          <w:rFonts w:ascii="Arial" w:eastAsia="Times New Roman" w:hAnsi="Arial" w:cs="Arial"/>
          <w:sz w:val="24"/>
          <w:szCs w:val="24"/>
          <w:lang w:eastAsia="es-ES"/>
        </w:rPr>
        <w:t xml:space="preserve"> la demandada</w:t>
      </w:r>
      <w:r w:rsidR="00BF055E">
        <w:rPr>
          <w:rFonts w:ascii="Arial" w:eastAsia="Times New Roman" w:hAnsi="Arial" w:cs="Arial"/>
          <w:sz w:val="24"/>
          <w:szCs w:val="24"/>
          <w:lang w:eastAsia="es-ES"/>
        </w:rPr>
        <w:t xml:space="preserve"> hizo un</w:t>
      </w:r>
      <w:r w:rsidR="00C236CF">
        <w:rPr>
          <w:rFonts w:ascii="Arial" w:eastAsia="Times New Roman" w:hAnsi="Arial" w:cs="Arial"/>
          <w:sz w:val="24"/>
          <w:szCs w:val="24"/>
          <w:lang w:eastAsia="es-ES"/>
        </w:rPr>
        <w:t>a</w:t>
      </w:r>
      <w:r w:rsidR="00BF055E">
        <w:rPr>
          <w:rFonts w:ascii="Arial" w:eastAsia="Times New Roman" w:hAnsi="Arial" w:cs="Arial"/>
          <w:sz w:val="24"/>
          <w:szCs w:val="24"/>
          <w:lang w:eastAsia="es-ES"/>
        </w:rPr>
        <w:t xml:space="preserve"> síntesis </w:t>
      </w:r>
      <w:r w:rsidR="00B3300F">
        <w:rPr>
          <w:rFonts w:ascii="Arial" w:eastAsia="Times New Roman" w:hAnsi="Arial" w:cs="Arial"/>
          <w:sz w:val="24"/>
          <w:szCs w:val="24"/>
          <w:lang w:eastAsia="es-ES"/>
        </w:rPr>
        <w:t>de todo lo ocurrido previo a</w:t>
      </w:r>
      <w:r w:rsidR="00C236CF">
        <w:rPr>
          <w:rFonts w:ascii="Arial" w:eastAsia="Times New Roman" w:hAnsi="Arial" w:cs="Arial"/>
          <w:sz w:val="24"/>
          <w:szCs w:val="24"/>
          <w:lang w:eastAsia="es-ES"/>
        </w:rPr>
        <w:t xml:space="preserve"> la emisión de dicha resolución,</w:t>
      </w:r>
      <w:r w:rsidR="00545409">
        <w:rPr>
          <w:rFonts w:ascii="Arial" w:eastAsia="Times New Roman" w:hAnsi="Arial" w:cs="Arial"/>
          <w:sz w:val="24"/>
          <w:szCs w:val="24"/>
          <w:lang w:eastAsia="es-ES"/>
        </w:rPr>
        <w:t xml:space="preserve"> es decir, las diligencias de inspección que dieron origen al acuerdo de sanción de multa número </w:t>
      </w:r>
      <w:r w:rsidR="00A07444">
        <w:rPr>
          <w:rFonts w:ascii="Arial" w:eastAsia="Times New Roman" w:hAnsi="Arial" w:cs="Arial"/>
          <w:bCs/>
          <w:iCs/>
          <w:caps/>
          <w:kern w:val="2"/>
          <w:sz w:val="23"/>
          <w:szCs w:val="23"/>
          <w:lang w:val="es-ES_tradnl" w:eastAsia="es-ES"/>
        </w:rPr>
        <w:t>**********</w:t>
      </w:r>
      <w:r w:rsidR="00545409">
        <w:rPr>
          <w:rFonts w:ascii="Arial" w:eastAsia="Times New Roman" w:hAnsi="Arial" w:cs="Arial"/>
          <w:sz w:val="24"/>
          <w:szCs w:val="24"/>
          <w:lang w:eastAsia="es-ES"/>
        </w:rPr>
        <w:t xml:space="preserve">, de seis de julio de dos mil quince; </w:t>
      </w:r>
      <w:r w:rsidR="00C236CF">
        <w:rPr>
          <w:rFonts w:ascii="Arial" w:eastAsia="Times New Roman" w:hAnsi="Arial" w:cs="Arial"/>
          <w:sz w:val="24"/>
          <w:szCs w:val="24"/>
          <w:lang w:eastAsia="es-ES"/>
        </w:rPr>
        <w:t xml:space="preserve">en los </w:t>
      </w:r>
      <w:r w:rsidR="00C236CF" w:rsidRPr="00545409">
        <w:rPr>
          <w:rFonts w:ascii="Arial" w:eastAsia="Times New Roman" w:hAnsi="Arial" w:cs="Arial"/>
          <w:b/>
          <w:sz w:val="24"/>
          <w:szCs w:val="24"/>
          <w:lang w:eastAsia="es-ES"/>
        </w:rPr>
        <w:t>considerando</w:t>
      </w:r>
      <w:r w:rsidR="00C236CF">
        <w:rPr>
          <w:rFonts w:ascii="Arial" w:eastAsia="Times New Roman" w:hAnsi="Arial" w:cs="Arial"/>
          <w:sz w:val="24"/>
          <w:szCs w:val="24"/>
          <w:lang w:eastAsia="es-ES"/>
        </w:rPr>
        <w:t xml:space="preserve">s realizó un análisis de </w:t>
      </w:r>
      <w:r w:rsidR="006F77EB">
        <w:rPr>
          <w:rFonts w:ascii="Arial" w:eastAsia="Times New Roman" w:hAnsi="Arial" w:cs="Arial"/>
          <w:sz w:val="24"/>
          <w:szCs w:val="24"/>
          <w:lang w:eastAsia="es-ES"/>
        </w:rPr>
        <w:t xml:space="preserve">las infracciones cometidas por el actor, además de las sanciones que se le impusieron por las infracciones que cometió, también analizó </w:t>
      </w:r>
      <w:r w:rsidR="008B2310">
        <w:rPr>
          <w:rFonts w:ascii="Arial" w:eastAsia="Times New Roman" w:hAnsi="Arial" w:cs="Arial"/>
          <w:sz w:val="24"/>
          <w:szCs w:val="24"/>
          <w:lang w:eastAsia="es-ES"/>
        </w:rPr>
        <w:t xml:space="preserve">todo lo actuado dentro del recurso de reconsideración número </w:t>
      </w:r>
      <w:r w:rsidR="00A07444">
        <w:rPr>
          <w:rFonts w:ascii="Arial" w:eastAsia="Times New Roman" w:hAnsi="Arial" w:cs="Arial"/>
          <w:bCs/>
          <w:iCs/>
          <w:caps/>
          <w:kern w:val="2"/>
          <w:sz w:val="23"/>
          <w:szCs w:val="23"/>
          <w:lang w:val="es-ES_tradnl" w:eastAsia="es-ES"/>
        </w:rPr>
        <w:t>**********</w:t>
      </w:r>
      <w:r w:rsidR="00545409">
        <w:rPr>
          <w:rFonts w:ascii="Arial" w:eastAsia="Times New Roman" w:hAnsi="Arial" w:cs="Arial"/>
          <w:sz w:val="24"/>
          <w:szCs w:val="24"/>
          <w:lang w:eastAsia="es-ES"/>
        </w:rPr>
        <w:t xml:space="preserve">; para finalmente plasmar en los </w:t>
      </w:r>
      <w:r w:rsidR="00545409">
        <w:rPr>
          <w:rFonts w:ascii="Arial" w:eastAsia="Times New Roman" w:hAnsi="Arial" w:cs="Arial"/>
          <w:b/>
          <w:sz w:val="24"/>
          <w:szCs w:val="24"/>
          <w:lang w:eastAsia="es-ES"/>
        </w:rPr>
        <w:t xml:space="preserve">resolutivos </w:t>
      </w:r>
      <w:r w:rsidR="00545409">
        <w:rPr>
          <w:rFonts w:ascii="Arial" w:eastAsia="Times New Roman" w:hAnsi="Arial" w:cs="Arial"/>
          <w:sz w:val="24"/>
          <w:szCs w:val="24"/>
          <w:lang w:eastAsia="es-ES"/>
        </w:rPr>
        <w:t xml:space="preserve">la confirmación del acuerdo de sanción de multa número </w:t>
      </w:r>
      <w:r w:rsidR="00A07444">
        <w:rPr>
          <w:rFonts w:ascii="Arial" w:eastAsia="Times New Roman" w:hAnsi="Arial" w:cs="Arial"/>
          <w:bCs/>
          <w:iCs/>
          <w:caps/>
          <w:kern w:val="2"/>
          <w:sz w:val="23"/>
          <w:szCs w:val="23"/>
          <w:lang w:val="es-ES_tradnl" w:eastAsia="es-ES"/>
        </w:rPr>
        <w:t>**********</w:t>
      </w:r>
      <w:r w:rsidR="00545409">
        <w:rPr>
          <w:rFonts w:ascii="Arial" w:eastAsia="Times New Roman" w:hAnsi="Arial" w:cs="Arial"/>
          <w:sz w:val="24"/>
          <w:szCs w:val="24"/>
          <w:lang w:eastAsia="es-ES"/>
        </w:rPr>
        <w:t>, de seis de julio de dos mil quince.</w:t>
      </w:r>
    </w:p>
    <w:p w:rsidR="00390E5A" w:rsidRDefault="001C0D8E" w:rsidP="00390E5A">
      <w:pPr>
        <w:spacing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De </w:t>
      </w:r>
      <w:r w:rsidR="00545409">
        <w:rPr>
          <w:rFonts w:ascii="Arial" w:eastAsia="Times New Roman" w:hAnsi="Arial" w:cs="Arial"/>
          <w:sz w:val="24"/>
          <w:szCs w:val="24"/>
          <w:lang w:eastAsia="es-ES"/>
        </w:rPr>
        <w:t>donde se advierte</w:t>
      </w:r>
      <w:r>
        <w:rPr>
          <w:rFonts w:ascii="Arial" w:eastAsia="Times New Roman" w:hAnsi="Arial" w:cs="Arial"/>
          <w:sz w:val="24"/>
          <w:szCs w:val="24"/>
          <w:lang w:eastAsia="es-ES"/>
        </w:rPr>
        <w:t xml:space="preserve">, que la resolución </w:t>
      </w:r>
      <w:r w:rsidR="00482F12">
        <w:rPr>
          <w:rFonts w:ascii="Arial" w:eastAsia="Times New Roman" w:hAnsi="Arial" w:cs="Arial"/>
          <w:sz w:val="24"/>
          <w:szCs w:val="24"/>
          <w:lang w:eastAsia="es-ES"/>
        </w:rPr>
        <w:t>en estudio carece del requisito</w:t>
      </w:r>
      <w:r>
        <w:rPr>
          <w:rFonts w:ascii="Arial" w:eastAsia="Times New Roman" w:hAnsi="Arial" w:cs="Arial"/>
          <w:sz w:val="24"/>
          <w:szCs w:val="24"/>
          <w:lang w:eastAsia="es-ES"/>
        </w:rPr>
        <w:t xml:space="preserve"> </w:t>
      </w:r>
      <w:r w:rsidR="00482F12">
        <w:rPr>
          <w:rFonts w:ascii="Arial" w:eastAsia="Times New Roman" w:hAnsi="Arial" w:cs="Arial"/>
          <w:sz w:val="24"/>
          <w:szCs w:val="24"/>
          <w:lang w:eastAsia="es-ES"/>
        </w:rPr>
        <w:t>de exhaustividad</w:t>
      </w:r>
      <w:r>
        <w:rPr>
          <w:rFonts w:ascii="Arial" w:eastAsia="Times New Roman" w:hAnsi="Arial" w:cs="Arial"/>
          <w:sz w:val="24"/>
          <w:szCs w:val="24"/>
          <w:lang w:eastAsia="es-ES"/>
        </w:rPr>
        <w:t xml:space="preserve"> exigido por los artículos </w:t>
      </w:r>
      <w:r w:rsidR="00482F12">
        <w:rPr>
          <w:rFonts w:ascii="Arial" w:hAnsi="Arial" w:cs="Arial"/>
          <w:sz w:val="24"/>
          <w:szCs w:val="24"/>
        </w:rPr>
        <w:t>17 fracción XIV y 75 de la Ley de Procedimiento y Justicia Administrativa para el Estado,</w:t>
      </w:r>
      <w:r w:rsidR="00545409">
        <w:rPr>
          <w:rFonts w:ascii="Arial" w:hAnsi="Arial" w:cs="Arial"/>
          <w:sz w:val="24"/>
          <w:szCs w:val="24"/>
        </w:rPr>
        <w:t xml:space="preserve"> al omitir la demandada el estudio integral de los agravios vertidos por el actor en su escrito de veintiuno de julio de dos mil quince</w:t>
      </w:r>
      <w:r w:rsidR="001E4966">
        <w:rPr>
          <w:rFonts w:ascii="Arial" w:hAnsi="Arial" w:cs="Arial"/>
          <w:sz w:val="24"/>
          <w:szCs w:val="24"/>
        </w:rPr>
        <w:t xml:space="preserve">, por lo que procede declarar la </w:t>
      </w:r>
      <w:r w:rsidR="001E4966">
        <w:rPr>
          <w:rFonts w:ascii="Arial" w:hAnsi="Arial" w:cs="Arial"/>
          <w:b/>
          <w:sz w:val="24"/>
          <w:szCs w:val="24"/>
        </w:rPr>
        <w:t xml:space="preserve">NULIDAD LISA Y LLANA </w:t>
      </w:r>
      <w:r w:rsidR="001E4966">
        <w:rPr>
          <w:rFonts w:ascii="Arial" w:hAnsi="Arial" w:cs="Arial"/>
          <w:sz w:val="24"/>
          <w:szCs w:val="24"/>
        </w:rPr>
        <w:t xml:space="preserve">de la resolución </w:t>
      </w:r>
      <w:r w:rsidR="00390E5A">
        <w:rPr>
          <w:rFonts w:ascii="Arial" w:eastAsia="Times New Roman" w:hAnsi="Arial" w:cs="Arial"/>
          <w:sz w:val="24"/>
          <w:szCs w:val="24"/>
          <w:lang w:eastAsia="es-ES"/>
        </w:rPr>
        <w:t xml:space="preserve">de diez de febrero de dos mil dieciocho, dictada en el recurso de reconsideración </w:t>
      </w:r>
      <w:r w:rsidR="00D167B6">
        <w:rPr>
          <w:rFonts w:ascii="Arial" w:eastAsia="Times New Roman" w:hAnsi="Arial" w:cs="Arial"/>
          <w:bCs/>
          <w:iCs/>
          <w:caps/>
          <w:kern w:val="2"/>
          <w:sz w:val="23"/>
          <w:szCs w:val="23"/>
          <w:lang w:val="es-ES_tradnl" w:eastAsia="es-ES"/>
        </w:rPr>
        <w:t>**********</w:t>
      </w:r>
      <w:r w:rsidR="00D167B6">
        <w:rPr>
          <w:rFonts w:ascii="Arial" w:eastAsia="Times New Roman" w:hAnsi="Arial" w:cs="Arial"/>
          <w:bCs/>
          <w:iCs/>
          <w:caps/>
          <w:kern w:val="2"/>
          <w:sz w:val="23"/>
          <w:szCs w:val="23"/>
          <w:lang w:val="es-ES_tradnl" w:eastAsia="es-ES"/>
        </w:rPr>
        <w:t xml:space="preserve"> </w:t>
      </w:r>
      <w:r w:rsidR="00390E5A">
        <w:rPr>
          <w:rFonts w:ascii="Arial" w:eastAsia="Times New Roman" w:hAnsi="Arial" w:cs="Arial"/>
          <w:sz w:val="24"/>
          <w:szCs w:val="24"/>
          <w:lang w:eastAsia="es-ES"/>
        </w:rPr>
        <w:t>por la Directora General de Desarrollo Urbano, Centro Histórico y Ecología del Municipio de Oaxaca de Juárez.</w:t>
      </w:r>
    </w:p>
    <w:p w:rsidR="00824981" w:rsidRDefault="00183F90" w:rsidP="00824981">
      <w:pPr>
        <w:spacing w:after="0" w:line="360" w:lineRule="auto"/>
        <w:ind w:firstLine="567"/>
        <w:jc w:val="both"/>
        <w:rPr>
          <w:rFonts w:ascii="Arial" w:hAnsi="Arial" w:cs="Arial"/>
          <w:bCs/>
          <w:color w:val="000000"/>
          <w:sz w:val="24"/>
          <w:szCs w:val="24"/>
        </w:rPr>
      </w:pPr>
      <w:r>
        <w:rPr>
          <w:rFonts w:ascii="Arial" w:eastAsia="Times New Roman" w:hAnsi="Arial" w:cs="Arial"/>
          <w:b/>
          <w:sz w:val="24"/>
          <w:szCs w:val="24"/>
          <w:lang w:eastAsia="es-ES"/>
        </w:rPr>
        <w:t xml:space="preserve">QUINTO. </w:t>
      </w:r>
      <w:r w:rsidR="00824981" w:rsidRPr="00D650FB">
        <w:rPr>
          <w:rFonts w:ascii="Arial" w:hAnsi="Arial" w:cs="Arial"/>
          <w:bCs/>
          <w:color w:val="000000"/>
          <w:sz w:val="24"/>
          <w:szCs w:val="24"/>
        </w:rPr>
        <w:t>Ahora, al declararse la nulidad lisa y llana de la resolución dictada en el recu</w:t>
      </w:r>
      <w:r w:rsidR="00D75F26">
        <w:rPr>
          <w:rFonts w:ascii="Arial" w:hAnsi="Arial" w:cs="Arial"/>
          <w:bCs/>
          <w:color w:val="000000"/>
          <w:sz w:val="24"/>
          <w:szCs w:val="24"/>
        </w:rPr>
        <w:t>rso administrativo de reconsideración</w:t>
      </w:r>
      <w:r w:rsidR="00824981" w:rsidRPr="00D650FB">
        <w:rPr>
          <w:rFonts w:ascii="Arial" w:hAnsi="Arial" w:cs="Arial"/>
          <w:bCs/>
          <w:color w:val="000000"/>
          <w:sz w:val="24"/>
          <w:szCs w:val="24"/>
        </w:rPr>
        <w:t xml:space="preserve"> número </w:t>
      </w:r>
      <w:r w:rsidR="00D167B6">
        <w:rPr>
          <w:rFonts w:ascii="Arial" w:eastAsia="Times New Roman" w:hAnsi="Arial" w:cs="Arial"/>
          <w:bCs/>
          <w:iCs/>
          <w:caps/>
          <w:kern w:val="2"/>
          <w:sz w:val="23"/>
          <w:szCs w:val="23"/>
          <w:lang w:val="es-ES_tradnl" w:eastAsia="es-ES"/>
        </w:rPr>
        <w:t>**********</w:t>
      </w:r>
      <w:r w:rsidR="00824981" w:rsidRPr="00D650FB">
        <w:rPr>
          <w:rFonts w:ascii="Arial" w:hAnsi="Arial" w:cs="Arial"/>
          <w:bCs/>
          <w:color w:val="000000"/>
          <w:sz w:val="24"/>
          <w:szCs w:val="24"/>
        </w:rPr>
        <w:t xml:space="preserve">, </w:t>
      </w:r>
      <w:r w:rsidR="00824981" w:rsidRPr="00E511CE">
        <w:rPr>
          <w:rFonts w:ascii="Arial" w:hAnsi="Arial" w:cs="Arial"/>
          <w:bCs/>
          <w:color w:val="000000"/>
          <w:sz w:val="24"/>
          <w:szCs w:val="24"/>
        </w:rPr>
        <w:t xml:space="preserve">de </w:t>
      </w:r>
      <w:r w:rsidR="00D75F26">
        <w:rPr>
          <w:rFonts w:ascii="Arial" w:hAnsi="Arial" w:cs="Arial"/>
          <w:bCs/>
          <w:color w:val="000000"/>
          <w:sz w:val="24"/>
          <w:szCs w:val="24"/>
        </w:rPr>
        <w:t>diez de febrero de dos mil dieciocho</w:t>
      </w:r>
      <w:r w:rsidR="00824981" w:rsidRPr="00E511CE">
        <w:rPr>
          <w:rFonts w:ascii="Arial" w:hAnsi="Arial" w:cs="Arial"/>
          <w:bCs/>
          <w:color w:val="000000"/>
          <w:sz w:val="24"/>
          <w:szCs w:val="24"/>
        </w:rPr>
        <w:t xml:space="preserve">, este juzgador procede al estudio de los </w:t>
      </w:r>
      <w:r w:rsidR="00824981" w:rsidRPr="00E511CE">
        <w:rPr>
          <w:rFonts w:ascii="Arial" w:hAnsi="Arial" w:cs="Arial"/>
          <w:b/>
          <w:bCs/>
          <w:color w:val="000000"/>
          <w:sz w:val="24"/>
          <w:szCs w:val="24"/>
        </w:rPr>
        <w:t>agravios</w:t>
      </w:r>
      <w:r w:rsidR="00824981" w:rsidRPr="00E511CE">
        <w:rPr>
          <w:rFonts w:ascii="Arial" w:hAnsi="Arial" w:cs="Arial"/>
          <w:bCs/>
          <w:color w:val="000000"/>
          <w:sz w:val="24"/>
          <w:szCs w:val="24"/>
        </w:rPr>
        <w:t xml:space="preserve"> </w:t>
      </w:r>
      <w:r w:rsidR="00824981">
        <w:rPr>
          <w:rFonts w:ascii="Arial" w:hAnsi="Arial" w:cs="Arial"/>
          <w:bCs/>
          <w:color w:val="000000"/>
          <w:sz w:val="24"/>
          <w:szCs w:val="24"/>
        </w:rPr>
        <w:t xml:space="preserve">expresados </w:t>
      </w:r>
      <w:r w:rsidR="00824981" w:rsidRPr="00E511CE">
        <w:rPr>
          <w:rFonts w:ascii="Arial" w:hAnsi="Arial" w:cs="Arial"/>
          <w:bCs/>
          <w:color w:val="000000"/>
          <w:sz w:val="24"/>
          <w:szCs w:val="24"/>
        </w:rPr>
        <w:t>por la parte actora en</w:t>
      </w:r>
      <w:r w:rsidR="00824981">
        <w:rPr>
          <w:rFonts w:ascii="Arial" w:hAnsi="Arial" w:cs="Arial"/>
          <w:bCs/>
          <w:color w:val="000000"/>
          <w:sz w:val="24"/>
          <w:szCs w:val="24"/>
        </w:rPr>
        <w:t xml:space="preserve"> el escrito de </w:t>
      </w:r>
      <w:r w:rsidR="00D75F26">
        <w:rPr>
          <w:rFonts w:ascii="Arial" w:hAnsi="Arial" w:cs="Arial"/>
          <w:bCs/>
          <w:color w:val="000000"/>
          <w:sz w:val="24"/>
          <w:szCs w:val="24"/>
        </w:rPr>
        <w:t>veintiuno de julio de dos mil quince</w:t>
      </w:r>
      <w:r w:rsidR="00824981">
        <w:rPr>
          <w:rFonts w:ascii="Arial" w:hAnsi="Arial" w:cs="Arial"/>
          <w:bCs/>
          <w:color w:val="000000"/>
          <w:sz w:val="24"/>
          <w:szCs w:val="24"/>
        </w:rPr>
        <w:t xml:space="preserve">, </w:t>
      </w:r>
      <w:r w:rsidR="00824981" w:rsidRPr="00F51B0D">
        <w:rPr>
          <w:rFonts w:ascii="Arial" w:hAnsi="Arial" w:cs="Arial"/>
          <w:b/>
          <w:bCs/>
          <w:color w:val="000000"/>
          <w:sz w:val="24"/>
          <w:szCs w:val="24"/>
        </w:rPr>
        <w:t>donde in</w:t>
      </w:r>
      <w:r w:rsidR="00D75F26">
        <w:rPr>
          <w:rFonts w:ascii="Arial" w:hAnsi="Arial" w:cs="Arial"/>
          <w:b/>
          <w:bCs/>
          <w:color w:val="000000"/>
          <w:sz w:val="24"/>
          <w:szCs w:val="24"/>
        </w:rPr>
        <w:t>terpone el recurso de reconsideración</w:t>
      </w:r>
      <w:r w:rsidR="00824981" w:rsidRPr="00F51B0D">
        <w:rPr>
          <w:rFonts w:ascii="Arial" w:hAnsi="Arial" w:cs="Arial"/>
          <w:b/>
          <w:bCs/>
          <w:color w:val="000000"/>
          <w:sz w:val="24"/>
          <w:szCs w:val="24"/>
        </w:rPr>
        <w:t xml:space="preserve"> </w:t>
      </w:r>
      <w:r w:rsidR="00824981" w:rsidRPr="00E511CE">
        <w:rPr>
          <w:rFonts w:ascii="Arial" w:hAnsi="Arial" w:cs="Arial"/>
          <w:b/>
          <w:bCs/>
          <w:color w:val="000000"/>
          <w:sz w:val="24"/>
          <w:szCs w:val="24"/>
        </w:rPr>
        <w:t>en contra</w:t>
      </w:r>
      <w:r w:rsidR="00D75F26">
        <w:rPr>
          <w:rFonts w:ascii="Arial" w:hAnsi="Arial" w:cs="Arial"/>
          <w:b/>
          <w:bCs/>
          <w:color w:val="000000"/>
          <w:sz w:val="24"/>
          <w:szCs w:val="24"/>
        </w:rPr>
        <w:t xml:space="preserve"> </w:t>
      </w:r>
      <w:r w:rsidR="00D75F26" w:rsidRPr="00D75F26">
        <w:rPr>
          <w:rFonts w:ascii="Arial" w:eastAsia="Times New Roman" w:hAnsi="Arial" w:cs="Arial"/>
          <w:b/>
          <w:sz w:val="24"/>
          <w:szCs w:val="24"/>
          <w:lang w:eastAsia="es-ES"/>
        </w:rPr>
        <w:t xml:space="preserve">del acuerdo de sanción de multa número </w:t>
      </w:r>
      <w:r w:rsidR="00D167B6">
        <w:rPr>
          <w:rFonts w:ascii="Arial" w:eastAsia="Times New Roman" w:hAnsi="Arial" w:cs="Arial"/>
          <w:bCs/>
          <w:iCs/>
          <w:caps/>
          <w:kern w:val="2"/>
          <w:sz w:val="23"/>
          <w:szCs w:val="23"/>
          <w:lang w:val="es-ES_tradnl" w:eastAsia="es-ES"/>
        </w:rPr>
        <w:t>**********</w:t>
      </w:r>
      <w:r w:rsidR="00D75F26" w:rsidRPr="00D75F26">
        <w:rPr>
          <w:rFonts w:ascii="Arial" w:eastAsia="Times New Roman" w:hAnsi="Arial" w:cs="Arial"/>
          <w:b/>
          <w:sz w:val="24"/>
          <w:szCs w:val="24"/>
          <w:lang w:eastAsia="es-ES"/>
        </w:rPr>
        <w:t xml:space="preserve"> de seis de julio de dos mil quince</w:t>
      </w:r>
      <w:r w:rsidR="00D75F26">
        <w:rPr>
          <w:rFonts w:ascii="Arial" w:hAnsi="Arial" w:cs="Arial"/>
          <w:bCs/>
          <w:color w:val="000000"/>
          <w:sz w:val="24"/>
          <w:szCs w:val="24"/>
        </w:rPr>
        <w:t xml:space="preserve">, emitido por </w:t>
      </w:r>
      <w:r w:rsidR="00D75F26">
        <w:rPr>
          <w:rFonts w:ascii="Arial" w:eastAsia="Times New Roman" w:hAnsi="Arial" w:cs="Arial"/>
          <w:sz w:val="24"/>
          <w:szCs w:val="24"/>
          <w:lang w:eastAsia="es-ES"/>
        </w:rPr>
        <w:t>Subsecretario de Desarrollo Urbano y Ecología, ahora Directora General de Desarrollo Urbano, Centro Histórico y Ecología del Municipio de Oaxaca de Juárez.</w:t>
      </w:r>
    </w:p>
    <w:p w:rsidR="00D75F26" w:rsidRPr="00D75F26" w:rsidRDefault="00D75F26" w:rsidP="00824981">
      <w:pPr>
        <w:spacing w:after="0" w:line="360" w:lineRule="auto"/>
        <w:ind w:firstLine="567"/>
        <w:jc w:val="both"/>
        <w:rPr>
          <w:rFonts w:ascii="Arial" w:hAnsi="Arial" w:cs="Arial"/>
          <w:bCs/>
          <w:color w:val="000000"/>
          <w:sz w:val="24"/>
          <w:szCs w:val="24"/>
        </w:rPr>
      </w:pPr>
    </w:p>
    <w:p w:rsidR="00824981" w:rsidRPr="005A50D4" w:rsidRDefault="00824981" w:rsidP="00EC53AC">
      <w:pPr>
        <w:spacing w:line="360" w:lineRule="auto"/>
        <w:ind w:firstLine="567"/>
        <w:jc w:val="both"/>
        <w:rPr>
          <w:rFonts w:ascii="Arial" w:hAnsi="Arial" w:cs="Arial"/>
          <w:bCs/>
          <w:color w:val="000000"/>
          <w:sz w:val="24"/>
          <w:szCs w:val="24"/>
        </w:rPr>
      </w:pPr>
      <w:r w:rsidRPr="00AA6A0D">
        <w:rPr>
          <w:rFonts w:ascii="Arial" w:hAnsi="Arial" w:cs="Arial"/>
          <w:bCs/>
          <w:color w:val="000000"/>
          <w:sz w:val="24"/>
          <w:szCs w:val="24"/>
        </w:rPr>
        <w:t xml:space="preserve">Lo anterior, </w:t>
      </w:r>
      <w:r w:rsidRPr="00AA6A0D">
        <w:rPr>
          <w:rFonts w:ascii="Arial" w:hAnsi="Arial" w:cs="Arial"/>
          <w:b/>
          <w:bCs/>
          <w:color w:val="000000"/>
          <w:sz w:val="24"/>
          <w:szCs w:val="24"/>
        </w:rPr>
        <w:t xml:space="preserve">en cumplimiento al principio de </w:t>
      </w:r>
      <w:proofErr w:type="spellStart"/>
      <w:r w:rsidRPr="00AA6A0D">
        <w:rPr>
          <w:rFonts w:ascii="Arial" w:hAnsi="Arial" w:cs="Arial"/>
          <w:b/>
          <w:bCs/>
          <w:color w:val="000000"/>
          <w:sz w:val="24"/>
          <w:szCs w:val="24"/>
        </w:rPr>
        <w:t>litis</w:t>
      </w:r>
      <w:proofErr w:type="spellEnd"/>
      <w:r w:rsidRPr="00AA6A0D">
        <w:rPr>
          <w:rFonts w:ascii="Arial" w:hAnsi="Arial" w:cs="Arial"/>
          <w:b/>
          <w:bCs/>
          <w:color w:val="000000"/>
          <w:sz w:val="24"/>
          <w:szCs w:val="24"/>
        </w:rPr>
        <w:t xml:space="preserve"> abierta</w:t>
      </w:r>
      <w:r w:rsidRPr="00AA6A0D">
        <w:rPr>
          <w:rFonts w:ascii="Arial" w:hAnsi="Arial" w:cs="Arial"/>
          <w:bCs/>
          <w:color w:val="000000"/>
          <w:sz w:val="24"/>
          <w:szCs w:val="24"/>
        </w:rPr>
        <w:t xml:space="preserve">, la cual implica que se combata tanto la resolución impugnada como la recurrida, en la parte que </w:t>
      </w:r>
      <w:r w:rsidRPr="00AA6A0D">
        <w:rPr>
          <w:rFonts w:ascii="Arial" w:hAnsi="Arial" w:cs="Arial"/>
          <w:bCs/>
          <w:color w:val="000000"/>
          <w:sz w:val="24"/>
          <w:szCs w:val="24"/>
        </w:rPr>
        <w:lastRenderedPageBreak/>
        <w:t xml:space="preserve">continúe afectando el interés jurídico del actor, </w:t>
      </w:r>
      <w:r w:rsidR="00D75F26">
        <w:rPr>
          <w:rFonts w:ascii="Arial" w:hAnsi="Arial" w:cs="Arial"/>
          <w:bCs/>
          <w:color w:val="000000"/>
          <w:sz w:val="24"/>
          <w:szCs w:val="24"/>
        </w:rPr>
        <w:t xml:space="preserve">por lo que </w:t>
      </w:r>
      <w:r w:rsidRPr="00AA6A0D">
        <w:rPr>
          <w:rFonts w:ascii="Arial" w:hAnsi="Arial" w:cs="Arial"/>
          <w:bCs/>
          <w:color w:val="000000"/>
          <w:sz w:val="24"/>
          <w:szCs w:val="24"/>
        </w:rPr>
        <w:t xml:space="preserve">este juzgador está obligado a estudiar los agravios expresados en </w:t>
      </w:r>
      <w:r w:rsidR="00A91DB1">
        <w:rPr>
          <w:rFonts w:ascii="Arial" w:hAnsi="Arial" w:cs="Arial"/>
          <w:bCs/>
          <w:color w:val="000000"/>
          <w:sz w:val="24"/>
          <w:szCs w:val="24"/>
        </w:rPr>
        <w:t>contra de la</w:t>
      </w:r>
      <w:r>
        <w:rPr>
          <w:rFonts w:ascii="Arial" w:hAnsi="Arial" w:cs="Arial"/>
          <w:bCs/>
          <w:color w:val="000000"/>
          <w:sz w:val="24"/>
          <w:szCs w:val="24"/>
        </w:rPr>
        <w:t xml:space="preserve"> resolución administrativa primigenia </w:t>
      </w:r>
      <w:r w:rsidRPr="00AA6A0D">
        <w:rPr>
          <w:rFonts w:ascii="Arial" w:hAnsi="Arial" w:cs="Arial"/>
          <w:bCs/>
          <w:color w:val="000000"/>
          <w:sz w:val="24"/>
          <w:szCs w:val="24"/>
        </w:rPr>
        <w:t xml:space="preserve">para resolver lo que en derecho corresponda. </w:t>
      </w:r>
    </w:p>
    <w:p w:rsidR="00824981" w:rsidRPr="005A50D4" w:rsidRDefault="00824981" w:rsidP="00A06692">
      <w:pPr>
        <w:tabs>
          <w:tab w:val="left" w:pos="567"/>
        </w:tabs>
        <w:spacing w:line="360" w:lineRule="auto"/>
        <w:ind w:firstLine="567"/>
        <w:jc w:val="both"/>
        <w:rPr>
          <w:rFonts w:ascii="Arial" w:hAnsi="Arial" w:cs="Arial"/>
          <w:bCs/>
          <w:color w:val="000000"/>
          <w:sz w:val="24"/>
          <w:szCs w:val="24"/>
        </w:rPr>
      </w:pPr>
      <w:r w:rsidRPr="005A50D4">
        <w:rPr>
          <w:rFonts w:ascii="Arial" w:hAnsi="Arial" w:cs="Arial"/>
          <w:bCs/>
          <w:color w:val="000000"/>
          <w:sz w:val="24"/>
          <w:szCs w:val="24"/>
        </w:rPr>
        <w:t>Esto es así, p</w:t>
      </w:r>
      <w:r w:rsidR="00353722">
        <w:rPr>
          <w:rFonts w:ascii="Arial" w:hAnsi="Arial" w:cs="Arial"/>
          <w:bCs/>
          <w:color w:val="000000"/>
          <w:sz w:val="24"/>
          <w:szCs w:val="24"/>
        </w:rPr>
        <w:t xml:space="preserve">ues mediante acuerdo de </w:t>
      </w:r>
      <w:r w:rsidR="000F1312">
        <w:rPr>
          <w:rFonts w:ascii="Arial" w:hAnsi="Arial" w:cs="Arial"/>
          <w:bCs/>
          <w:color w:val="000000"/>
          <w:sz w:val="24"/>
          <w:szCs w:val="24"/>
        </w:rPr>
        <w:t xml:space="preserve">cinco de abril de dos mil dieciocho, se requirió a la parte actora para dentro del término legal manifestara si era su deseo impugnar el acuerdo de sanción de multa de número </w:t>
      </w:r>
      <w:r w:rsidR="00D167B6">
        <w:rPr>
          <w:rFonts w:ascii="Arial" w:eastAsia="Times New Roman" w:hAnsi="Arial" w:cs="Arial"/>
          <w:bCs/>
          <w:iCs/>
          <w:caps/>
          <w:kern w:val="2"/>
          <w:sz w:val="23"/>
          <w:szCs w:val="23"/>
          <w:lang w:val="es-ES_tradnl" w:eastAsia="es-ES"/>
        </w:rPr>
        <w:t>**********</w:t>
      </w:r>
      <w:r w:rsidR="00D167B6">
        <w:rPr>
          <w:rFonts w:ascii="Arial" w:eastAsia="Times New Roman" w:hAnsi="Arial" w:cs="Arial"/>
          <w:bCs/>
          <w:iCs/>
          <w:caps/>
          <w:kern w:val="2"/>
          <w:sz w:val="23"/>
          <w:szCs w:val="23"/>
          <w:lang w:val="es-ES_tradnl" w:eastAsia="es-ES"/>
        </w:rPr>
        <w:t xml:space="preserve"> </w:t>
      </w:r>
      <w:r w:rsidR="000F1312" w:rsidRPr="00D75F26">
        <w:rPr>
          <w:rFonts w:ascii="Arial" w:eastAsia="Times New Roman" w:hAnsi="Arial" w:cs="Arial"/>
          <w:b/>
          <w:sz w:val="24"/>
          <w:szCs w:val="24"/>
          <w:lang w:eastAsia="es-ES"/>
        </w:rPr>
        <w:t>de seis de julio de dos mil quince</w:t>
      </w:r>
      <w:r w:rsidR="000F1312">
        <w:rPr>
          <w:rFonts w:ascii="Arial" w:eastAsia="Times New Roman" w:hAnsi="Arial" w:cs="Arial"/>
          <w:bCs/>
          <w:sz w:val="24"/>
          <w:szCs w:val="24"/>
          <w:lang w:eastAsia="es-ES"/>
        </w:rPr>
        <w:t xml:space="preserve">, lo cual cumplió mediante escrito de veinticinco de abril de dos mil dieciocho, </w:t>
      </w:r>
      <w:r w:rsidR="00EC53AC">
        <w:rPr>
          <w:rFonts w:ascii="Arial" w:eastAsia="Times New Roman" w:hAnsi="Arial" w:cs="Arial"/>
          <w:bCs/>
          <w:sz w:val="24"/>
          <w:szCs w:val="24"/>
          <w:lang w:eastAsia="es-ES"/>
        </w:rPr>
        <w:t xml:space="preserve">en donde manifestó </w:t>
      </w:r>
      <w:r w:rsidR="00EC53AC" w:rsidRPr="00B27A1E">
        <w:rPr>
          <w:rFonts w:ascii="Arial" w:eastAsia="Times New Roman" w:hAnsi="Arial" w:cs="Arial"/>
          <w:b/>
          <w:sz w:val="24"/>
          <w:szCs w:val="24"/>
          <w:lang w:eastAsia="es-ES"/>
        </w:rPr>
        <w:t>que si era su deseo impugnar el acto primigenio</w:t>
      </w:r>
      <w:r w:rsidR="005051FF">
        <w:rPr>
          <w:rFonts w:ascii="Arial" w:eastAsia="Times New Roman" w:hAnsi="Arial" w:cs="Arial"/>
          <w:bCs/>
          <w:sz w:val="24"/>
          <w:szCs w:val="24"/>
          <w:lang w:eastAsia="es-ES"/>
        </w:rPr>
        <w:t xml:space="preserve">, además que es necesario </w:t>
      </w:r>
      <w:r w:rsidRPr="005A50D4">
        <w:rPr>
          <w:rFonts w:ascii="Arial" w:hAnsi="Arial" w:cs="Arial"/>
          <w:bCs/>
          <w:color w:val="000000"/>
          <w:sz w:val="24"/>
          <w:szCs w:val="24"/>
        </w:rPr>
        <w:t>que la parte actora haga valer nuevos conceptos de impugnación o reitere los ya formulados en contra de la resolución primigenia</w:t>
      </w:r>
      <w:r w:rsidR="00A06692">
        <w:rPr>
          <w:rFonts w:ascii="Arial" w:hAnsi="Arial" w:cs="Arial"/>
          <w:bCs/>
          <w:color w:val="000000"/>
          <w:sz w:val="24"/>
          <w:szCs w:val="24"/>
        </w:rPr>
        <w:t>.</w:t>
      </w:r>
    </w:p>
    <w:p w:rsidR="00824981" w:rsidRPr="008B0EE3" w:rsidRDefault="00824981" w:rsidP="00A70EDD">
      <w:pPr>
        <w:tabs>
          <w:tab w:val="left" w:pos="567"/>
        </w:tabs>
        <w:spacing w:line="360" w:lineRule="auto"/>
        <w:ind w:firstLine="567"/>
        <w:jc w:val="both"/>
        <w:rPr>
          <w:rFonts w:ascii="Arial" w:hAnsi="Arial" w:cs="Arial"/>
          <w:b/>
          <w:bCs/>
          <w:color w:val="000000"/>
          <w:sz w:val="24"/>
          <w:szCs w:val="24"/>
        </w:rPr>
      </w:pPr>
      <w:r w:rsidRPr="005A50D4">
        <w:rPr>
          <w:rFonts w:ascii="Arial" w:hAnsi="Arial" w:cs="Arial"/>
          <w:bCs/>
          <w:color w:val="000000"/>
          <w:sz w:val="24"/>
          <w:szCs w:val="24"/>
        </w:rPr>
        <w:t xml:space="preserve">Por lo tanto, los argumentos ya sean novedosos o reiterativos de la Instancia Administrativa constituyen los conceptos de anulación, propios de la demanda de nulidad, lo cual implica que con ello se combaten tanto la resolución impugnada como la recurrida en la parte que afecte el interés jurídico, por lo que ahora se procede al análisis de </w:t>
      </w:r>
      <w:r w:rsidR="00A70EDD">
        <w:rPr>
          <w:rFonts w:ascii="Arial" w:hAnsi="Arial" w:cs="Arial"/>
          <w:bCs/>
          <w:color w:val="000000"/>
          <w:sz w:val="24"/>
          <w:szCs w:val="24"/>
        </w:rPr>
        <w:t xml:space="preserve">acuerdo de sanción de multa de número </w:t>
      </w:r>
      <w:r w:rsidR="00D167B6">
        <w:rPr>
          <w:rFonts w:ascii="Arial" w:eastAsia="Times New Roman" w:hAnsi="Arial" w:cs="Arial"/>
          <w:bCs/>
          <w:iCs/>
          <w:caps/>
          <w:kern w:val="2"/>
          <w:sz w:val="23"/>
          <w:szCs w:val="23"/>
          <w:lang w:val="es-ES_tradnl" w:eastAsia="es-ES"/>
        </w:rPr>
        <w:t>**********</w:t>
      </w:r>
      <w:r w:rsidR="00D167B6">
        <w:rPr>
          <w:rFonts w:ascii="Arial" w:eastAsia="Times New Roman" w:hAnsi="Arial" w:cs="Arial"/>
          <w:bCs/>
          <w:iCs/>
          <w:caps/>
          <w:kern w:val="2"/>
          <w:sz w:val="23"/>
          <w:szCs w:val="23"/>
          <w:lang w:val="es-ES_tradnl" w:eastAsia="es-ES"/>
        </w:rPr>
        <w:t xml:space="preserve"> </w:t>
      </w:r>
      <w:r w:rsidR="00A70EDD" w:rsidRPr="00D75F26">
        <w:rPr>
          <w:rFonts w:ascii="Arial" w:eastAsia="Times New Roman" w:hAnsi="Arial" w:cs="Arial"/>
          <w:b/>
          <w:sz w:val="24"/>
          <w:szCs w:val="24"/>
          <w:lang w:eastAsia="es-ES"/>
        </w:rPr>
        <w:t>de seis de julio de dos mil quince</w:t>
      </w:r>
      <w:r>
        <w:rPr>
          <w:rFonts w:ascii="Arial" w:hAnsi="Arial" w:cs="Arial"/>
          <w:bCs/>
          <w:color w:val="000000"/>
          <w:sz w:val="24"/>
          <w:szCs w:val="24"/>
          <w:lang w:val="es-ES"/>
        </w:rPr>
        <w:t xml:space="preserve">, </w:t>
      </w:r>
      <w:r w:rsidRPr="005A50D4">
        <w:rPr>
          <w:rFonts w:ascii="Arial" w:hAnsi="Arial" w:cs="Arial"/>
          <w:bCs/>
          <w:color w:val="000000"/>
          <w:sz w:val="24"/>
          <w:szCs w:val="24"/>
        </w:rPr>
        <w:t>dado el carácter inescindible existente entre las citadas resoluciones.</w:t>
      </w:r>
    </w:p>
    <w:p w:rsidR="00824981" w:rsidRPr="005A50D4" w:rsidRDefault="00824981" w:rsidP="00824981">
      <w:pPr>
        <w:spacing w:after="0" w:line="360" w:lineRule="auto"/>
        <w:ind w:firstLine="567"/>
        <w:jc w:val="both"/>
        <w:rPr>
          <w:rFonts w:ascii="Arial" w:hAnsi="Arial" w:cs="Arial"/>
          <w:sz w:val="24"/>
          <w:szCs w:val="24"/>
        </w:rPr>
      </w:pPr>
      <w:r w:rsidRPr="005A50D4">
        <w:rPr>
          <w:rFonts w:ascii="Arial" w:hAnsi="Arial" w:cs="Arial"/>
          <w:bCs/>
          <w:color w:val="000000"/>
          <w:sz w:val="24"/>
          <w:szCs w:val="24"/>
        </w:rPr>
        <w:t xml:space="preserve">Resulta ilustrativo a la anterior determinación, la Jurisprudencia, con número de registro: 184472, publicada en la página 193 del Semanario Judicial de la Federación y su Gaceta, Tomo XVII, Abril de 2003, Novena Época, Materia Administrativa, con el rubro y texto siguientes: </w:t>
      </w:r>
    </w:p>
    <w:p w:rsidR="00824981" w:rsidRPr="005A50D4" w:rsidRDefault="00824981" w:rsidP="00824981">
      <w:pPr>
        <w:spacing w:after="0" w:line="360" w:lineRule="auto"/>
        <w:ind w:left="567"/>
        <w:jc w:val="both"/>
        <w:rPr>
          <w:rFonts w:ascii="Arial" w:hAnsi="Arial" w:cs="Arial"/>
          <w:b/>
          <w:bCs/>
          <w:color w:val="000000"/>
          <w:sz w:val="24"/>
          <w:szCs w:val="24"/>
        </w:rPr>
      </w:pPr>
    </w:p>
    <w:p w:rsidR="00183F90" w:rsidRPr="00B27A1E" w:rsidRDefault="00824981" w:rsidP="00B27A1E">
      <w:pPr>
        <w:ind w:left="567"/>
        <w:jc w:val="both"/>
        <w:rPr>
          <w:rFonts w:ascii="Arial" w:hAnsi="Arial" w:cs="Arial"/>
          <w:bCs/>
          <w:i/>
          <w:color w:val="000000"/>
        </w:rPr>
      </w:pPr>
      <w:r w:rsidRPr="005A50D4">
        <w:rPr>
          <w:rFonts w:ascii="Arial" w:hAnsi="Arial" w:cs="Arial"/>
          <w:b/>
          <w:bCs/>
          <w:i/>
          <w:color w:val="000000"/>
        </w:rPr>
        <w:t xml:space="preserve">“JUICIO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 </w:t>
      </w:r>
      <w:r w:rsidRPr="005A50D4">
        <w:rPr>
          <w:rFonts w:ascii="Arial" w:hAnsi="Arial" w:cs="Arial"/>
          <w:bCs/>
          <w:i/>
          <w:color w:val="000000"/>
        </w:rPr>
        <w:t>El artículo 197 del Código Fiscal de la Federación, en su texto anterior a la reforma publicada en el Diario Oficial de la Federación el 15 de diciembre de 1995, contenía el principio de "</w:t>
      </w:r>
      <w:proofErr w:type="spellStart"/>
      <w:r w:rsidRPr="005A50D4">
        <w:rPr>
          <w:rFonts w:ascii="Arial" w:hAnsi="Arial" w:cs="Arial"/>
          <w:bCs/>
          <w:i/>
          <w:color w:val="000000"/>
        </w:rPr>
        <w:t>litis</w:t>
      </w:r>
      <w:proofErr w:type="spellEnd"/>
      <w:r w:rsidRPr="005A50D4">
        <w:rPr>
          <w:rFonts w:ascii="Arial" w:hAnsi="Arial" w:cs="Arial"/>
          <w:bCs/>
          <w:i/>
          <w:color w:val="000000"/>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sidRPr="005A50D4">
        <w:rPr>
          <w:rFonts w:ascii="Arial" w:hAnsi="Arial" w:cs="Arial"/>
          <w:bCs/>
          <w:i/>
          <w:color w:val="000000"/>
        </w:rPr>
        <w:t>litis</w:t>
      </w:r>
      <w:proofErr w:type="spellEnd"/>
      <w:r w:rsidRPr="005A50D4">
        <w:rPr>
          <w:rFonts w:ascii="Arial" w:hAnsi="Arial" w:cs="Arial"/>
          <w:bCs/>
          <w:i/>
          <w:color w:val="000000"/>
        </w:rPr>
        <w:t xml:space="preserve"> cerrada" por el de "</w:t>
      </w:r>
      <w:proofErr w:type="spellStart"/>
      <w:r w:rsidRPr="005A50D4">
        <w:rPr>
          <w:rFonts w:ascii="Arial" w:hAnsi="Arial" w:cs="Arial"/>
          <w:bCs/>
          <w:i/>
          <w:color w:val="000000"/>
        </w:rPr>
        <w:t>litis</w:t>
      </w:r>
      <w:proofErr w:type="spellEnd"/>
      <w:r w:rsidRPr="005A50D4">
        <w:rPr>
          <w:rFonts w:ascii="Arial" w:hAnsi="Arial" w:cs="Arial"/>
          <w:bCs/>
          <w:i/>
          <w:color w:val="000000"/>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 </w:t>
      </w:r>
    </w:p>
    <w:p w:rsidR="00545409" w:rsidRDefault="00A70EDD" w:rsidP="00545409">
      <w:pPr>
        <w:spacing w:line="360" w:lineRule="auto"/>
        <w:ind w:firstLine="567"/>
        <w:jc w:val="both"/>
        <w:rPr>
          <w:rFonts w:ascii="Arial" w:hAnsi="Arial" w:cs="Arial"/>
          <w:sz w:val="24"/>
          <w:szCs w:val="24"/>
        </w:rPr>
      </w:pPr>
      <w:r>
        <w:rPr>
          <w:rFonts w:ascii="Arial" w:hAnsi="Arial" w:cs="Arial"/>
          <w:sz w:val="24"/>
          <w:szCs w:val="24"/>
        </w:rPr>
        <w:lastRenderedPageBreak/>
        <w:t xml:space="preserve">En ese sentido, se procede al análisis de los agravios vertidos por el actor </w:t>
      </w:r>
      <w:r w:rsidR="00B43FB9">
        <w:rPr>
          <w:rFonts w:ascii="Arial" w:hAnsi="Arial" w:cs="Arial"/>
          <w:sz w:val="24"/>
          <w:szCs w:val="24"/>
        </w:rPr>
        <w:t>en su escrito de veintiuno de julio de dos mil quince.</w:t>
      </w:r>
    </w:p>
    <w:p w:rsidR="00B43FB9" w:rsidRDefault="00B43FB9" w:rsidP="00545409">
      <w:pPr>
        <w:spacing w:line="360" w:lineRule="auto"/>
        <w:ind w:firstLine="567"/>
        <w:jc w:val="both"/>
        <w:rPr>
          <w:rFonts w:ascii="Arial" w:eastAsia="Times New Roman" w:hAnsi="Arial" w:cs="Arial"/>
          <w:bCs/>
          <w:sz w:val="24"/>
          <w:szCs w:val="24"/>
          <w:lang w:eastAsia="es-ES"/>
        </w:rPr>
      </w:pPr>
      <w:r>
        <w:rPr>
          <w:rFonts w:ascii="Arial" w:hAnsi="Arial" w:cs="Arial"/>
          <w:sz w:val="24"/>
          <w:szCs w:val="24"/>
        </w:rPr>
        <w:t xml:space="preserve">En el </w:t>
      </w:r>
      <w:r>
        <w:rPr>
          <w:rFonts w:ascii="Arial" w:hAnsi="Arial" w:cs="Arial"/>
          <w:b/>
          <w:bCs/>
          <w:sz w:val="24"/>
          <w:szCs w:val="24"/>
        </w:rPr>
        <w:t xml:space="preserve">primero </w:t>
      </w:r>
      <w:r>
        <w:rPr>
          <w:rFonts w:ascii="Arial" w:hAnsi="Arial" w:cs="Arial"/>
          <w:sz w:val="24"/>
          <w:szCs w:val="24"/>
        </w:rPr>
        <w:t xml:space="preserve">de ellos el actor </w:t>
      </w:r>
      <w:r w:rsidR="00202DA2">
        <w:rPr>
          <w:rFonts w:ascii="Arial" w:hAnsi="Arial" w:cs="Arial"/>
          <w:sz w:val="24"/>
          <w:szCs w:val="24"/>
        </w:rPr>
        <w:t xml:space="preserve">sustancialmente argumenta que el acuerdo de sanción </w:t>
      </w:r>
      <w:r w:rsidR="00202DA2">
        <w:rPr>
          <w:rFonts w:ascii="Arial" w:hAnsi="Arial" w:cs="Arial"/>
          <w:bCs/>
          <w:color w:val="000000"/>
          <w:sz w:val="24"/>
          <w:szCs w:val="24"/>
        </w:rPr>
        <w:t xml:space="preserve">de multa de número </w:t>
      </w:r>
      <w:r w:rsidR="00D167B6">
        <w:rPr>
          <w:rFonts w:ascii="Arial" w:eastAsia="Times New Roman" w:hAnsi="Arial" w:cs="Arial"/>
          <w:bCs/>
          <w:iCs/>
          <w:caps/>
          <w:kern w:val="2"/>
          <w:sz w:val="23"/>
          <w:szCs w:val="23"/>
          <w:lang w:val="es-ES_tradnl" w:eastAsia="es-ES"/>
        </w:rPr>
        <w:t>**********</w:t>
      </w:r>
      <w:r w:rsidR="00202DA2" w:rsidRPr="00D75F26">
        <w:rPr>
          <w:rFonts w:ascii="Arial" w:eastAsia="Times New Roman" w:hAnsi="Arial" w:cs="Arial"/>
          <w:b/>
          <w:sz w:val="24"/>
          <w:szCs w:val="24"/>
          <w:lang w:eastAsia="es-ES"/>
        </w:rPr>
        <w:t xml:space="preserve"> de seis de julio de dos mil quince</w:t>
      </w:r>
      <w:r w:rsidR="00202DA2">
        <w:rPr>
          <w:rFonts w:ascii="Arial" w:eastAsia="Times New Roman" w:hAnsi="Arial" w:cs="Arial"/>
          <w:bCs/>
          <w:sz w:val="24"/>
          <w:szCs w:val="24"/>
          <w:lang w:eastAsia="es-ES"/>
        </w:rPr>
        <w:t xml:space="preserve">, </w:t>
      </w:r>
      <w:r w:rsidR="0066119F">
        <w:rPr>
          <w:rFonts w:ascii="Arial" w:eastAsia="Times New Roman" w:hAnsi="Arial" w:cs="Arial"/>
          <w:bCs/>
          <w:sz w:val="24"/>
          <w:szCs w:val="24"/>
          <w:lang w:eastAsia="es-ES"/>
        </w:rPr>
        <w:t>es ilegal porque se encuentra viciado de origen ya que en el expediente número 585/2015, no consta la existencia de una orden de verificación que haya precedido a la visita de inspección realizada el dieciocho de junio de dos mil quince.</w:t>
      </w:r>
    </w:p>
    <w:p w:rsidR="0066119F" w:rsidRDefault="0066119F"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Es </w:t>
      </w:r>
      <w:r>
        <w:rPr>
          <w:rFonts w:ascii="Arial" w:eastAsia="Times New Roman" w:hAnsi="Arial" w:cs="Arial"/>
          <w:b/>
          <w:bCs/>
          <w:sz w:val="24"/>
          <w:szCs w:val="24"/>
          <w:lang w:eastAsia="es-ES"/>
        </w:rPr>
        <w:t xml:space="preserve">infundado </w:t>
      </w:r>
      <w:r>
        <w:rPr>
          <w:rFonts w:ascii="Arial" w:eastAsia="Times New Roman" w:hAnsi="Arial" w:cs="Arial"/>
          <w:bCs/>
          <w:sz w:val="24"/>
          <w:szCs w:val="24"/>
          <w:lang w:eastAsia="es-ES"/>
        </w:rPr>
        <w:t>el primer agravio hecho valer por el actor, puesto que en autos del presente jui</w:t>
      </w:r>
      <w:r w:rsidR="00A8472B">
        <w:rPr>
          <w:rFonts w:ascii="Arial" w:eastAsia="Times New Roman" w:hAnsi="Arial" w:cs="Arial"/>
          <w:bCs/>
          <w:sz w:val="24"/>
          <w:szCs w:val="24"/>
          <w:lang w:eastAsia="es-ES"/>
        </w:rPr>
        <w:t>cio de nulidad, obra a foja 282 la orden de verificación emitida</w:t>
      </w:r>
      <w:r>
        <w:rPr>
          <w:rFonts w:ascii="Arial" w:eastAsia="Times New Roman" w:hAnsi="Arial" w:cs="Arial"/>
          <w:bCs/>
          <w:sz w:val="24"/>
          <w:szCs w:val="24"/>
          <w:lang w:eastAsia="es-ES"/>
        </w:rPr>
        <w:t xml:space="preserve"> por el entonces Subsecretario de Desarrollo Urbano y Ecología del Municipio de Oaxaca de Juárez</w:t>
      </w:r>
      <w:r w:rsidR="001B2C76">
        <w:rPr>
          <w:rFonts w:ascii="Arial" w:eastAsia="Times New Roman" w:hAnsi="Arial" w:cs="Arial"/>
          <w:bCs/>
          <w:sz w:val="24"/>
          <w:szCs w:val="24"/>
          <w:lang w:eastAsia="es-ES"/>
        </w:rPr>
        <w:t>, misma que al ser una documental pública en términos del artículo 203 fracción I, de la Ley de Procedimiento y Justicia Administrativa para el Estado</w:t>
      </w:r>
      <w:r>
        <w:rPr>
          <w:rFonts w:ascii="Arial" w:eastAsia="Times New Roman" w:hAnsi="Arial" w:cs="Arial"/>
          <w:bCs/>
          <w:sz w:val="24"/>
          <w:szCs w:val="24"/>
          <w:lang w:eastAsia="es-ES"/>
        </w:rPr>
        <w:t xml:space="preserve">, </w:t>
      </w:r>
      <w:r w:rsidR="00640F0A">
        <w:rPr>
          <w:rFonts w:ascii="Arial" w:eastAsia="Times New Roman" w:hAnsi="Arial" w:cs="Arial"/>
          <w:bCs/>
          <w:sz w:val="24"/>
          <w:szCs w:val="24"/>
          <w:lang w:eastAsia="es-ES"/>
        </w:rPr>
        <w:t>en dond</w:t>
      </w:r>
      <w:r w:rsidR="00A8472B">
        <w:rPr>
          <w:rFonts w:ascii="Arial" w:eastAsia="Times New Roman" w:hAnsi="Arial" w:cs="Arial"/>
          <w:bCs/>
          <w:sz w:val="24"/>
          <w:szCs w:val="24"/>
          <w:lang w:eastAsia="es-ES"/>
        </w:rPr>
        <w:t xml:space="preserve">e consta que se comisionó al C. </w:t>
      </w:r>
      <w:r w:rsidR="00D167B6">
        <w:rPr>
          <w:rFonts w:ascii="Arial" w:eastAsia="Times New Roman" w:hAnsi="Arial" w:cs="Arial"/>
          <w:bCs/>
          <w:iCs/>
          <w:caps/>
          <w:kern w:val="2"/>
          <w:sz w:val="23"/>
          <w:szCs w:val="23"/>
          <w:lang w:val="es-ES_tradnl" w:eastAsia="es-ES"/>
        </w:rPr>
        <w:t>**********</w:t>
      </w:r>
      <w:r w:rsidR="00D167B6">
        <w:rPr>
          <w:rFonts w:ascii="Arial" w:eastAsia="Times New Roman" w:hAnsi="Arial" w:cs="Arial"/>
          <w:bCs/>
          <w:iCs/>
          <w:caps/>
          <w:kern w:val="2"/>
          <w:sz w:val="23"/>
          <w:szCs w:val="23"/>
          <w:lang w:val="es-ES_tradnl" w:eastAsia="es-ES"/>
        </w:rPr>
        <w:t xml:space="preserve"> </w:t>
      </w:r>
      <w:r w:rsidR="00A8472B">
        <w:rPr>
          <w:rFonts w:ascii="Arial" w:eastAsia="Times New Roman" w:hAnsi="Arial" w:cs="Arial"/>
          <w:bCs/>
          <w:sz w:val="24"/>
          <w:szCs w:val="24"/>
          <w:lang w:eastAsia="es-ES"/>
        </w:rPr>
        <w:t xml:space="preserve">personal adscrito a la Subsecretaría de Desarrollo Urbano, para que acudieran </w:t>
      </w:r>
      <w:r w:rsidR="00D167B6">
        <w:rPr>
          <w:rFonts w:ascii="Arial" w:eastAsia="Times New Roman" w:hAnsi="Arial" w:cs="Arial"/>
          <w:bCs/>
          <w:sz w:val="24"/>
          <w:szCs w:val="24"/>
          <w:lang w:eastAsia="es-ES"/>
        </w:rPr>
        <w:t xml:space="preserve">al predio ubicado en la calle </w:t>
      </w:r>
      <w:r w:rsidR="00D167B6">
        <w:rPr>
          <w:rFonts w:ascii="Arial" w:eastAsia="Times New Roman" w:hAnsi="Arial" w:cs="Arial"/>
          <w:bCs/>
          <w:iCs/>
          <w:caps/>
          <w:kern w:val="2"/>
          <w:sz w:val="23"/>
          <w:szCs w:val="23"/>
          <w:lang w:val="es-ES_tradnl" w:eastAsia="es-ES"/>
        </w:rPr>
        <w:t>**********</w:t>
      </w:r>
      <w:r w:rsidR="00D167B6">
        <w:rPr>
          <w:rFonts w:ascii="Arial" w:eastAsia="Times New Roman" w:hAnsi="Arial" w:cs="Arial"/>
          <w:bCs/>
          <w:iCs/>
          <w:caps/>
          <w:kern w:val="2"/>
          <w:sz w:val="23"/>
          <w:szCs w:val="23"/>
          <w:lang w:val="es-ES_tradnl" w:eastAsia="es-ES"/>
        </w:rPr>
        <w:t xml:space="preserve"> </w:t>
      </w:r>
      <w:r w:rsidR="00A8472B">
        <w:rPr>
          <w:rFonts w:ascii="Arial" w:eastAsia="Times New Roman" w:hAnsi="Arial" w:cs="Arial"/>
          <w:bCs/>
          <w:sz w:val="24"/>
          <w:szCs w:val="24"/>
          <w:lang w:eastAsia="es-ES"/>
        </w:rPr>
        <w:t xml:space="preserve">s/n Colonia </w:t>
      </w:r>
      <w:r w:rsidR="00D167B6">
        <w:rPr>
          <w:rFonts w:ascii="Arial" w:eastAsia="Times New Roman" w:hAnsi="Arial" w:cs="Arial"/>
          <w:bCs/>
          <w:iCs/>
          <w:caps/>
          <w:kern w:val="2"/>
          <w:sz w:val="23"/>
          <w:szCs w:val="23"/>
          <w:lang w:val="es-ES_tradnl" w:eastAsia="es-ES"/>
        </w:rPr>
        <w:t>**********</w:t>
      </w:r>
      <w:r w:rsidR="00A8472B">
        <w:rPr>
          <w:rFonts w:ascii="Arial" w:eastAsia="Times New Roman" w:hAnsi="Arial" w:cs="Arial"/>
          <w:bCs/>
          <w:sz w:val="24"/>
          <w:szCs w:val="24"/>
          <w:lang w:eastAsia="es-ES"/>
        </w:rPr>
        <w:t>,</w:t>
      </w:r>
      <w:r w:rsidR="00640F0A">
        <w:rPr>
          <w:rFonts w:ascii="Arial" w:eastAsia="Times New Roman" w:hAnsi="Arial" w:cs="Arial"/>
          <w:bCs/>
          <w:sz w:val="24"/>
          <w:szCs w:val="24"/>
          <w:lang w:eastAsia="es-ES"/>
        </w:rPr>
        <w:t xml:space="preserve"> a realizar las verificaciones correspondientes</w:t>
      </w:r>
      <w:r w:rsidR="00C9261B">
        <w:rPr>
          <w:rFonts w:ascii="Arial" w:eastAsia="Times New Roman" w:hAnsi="Arial" w:cs="Arial"/>
          <w:bCs/>
          <w:sz w:val="24"/>
          <w:szCs w:val="24"/>
          <w:lang w:eastAsia="es-ES"/>
        </w:rPr>
        <w:t xml:space="preserve"> y verificar si la construcción que se realizaba en dicho lugar, contaba con licencia o permiso y si se ajustaba a la misma; cumpliendo así con los requisit</w:t>
      </w:r>
      <w:r w:rsidR="00413368">
        <w:rPr>
          <w:rFonts w:ascii="Arial" w:eastAsia="Times New Roman" w:hAnsi="Arial" w:cs="Arial"/>
          <w:bCs/>
          <w:sz w:val="24"/>
          <w:szCs w:val="24"/>
          <w:lang w:eastAsia="es-ES"/>
        </w:rPr>
        <w:t>os exigidos por los artículos 45</w:t>
      </w:r>
      <w:r w:rsidR="00C9261B">
        <w:rPr>
          <w:rFonts w:ascii="Arial" w:eastAsia="Times New Roman" w:hAnsi="Arial" w:cs="Arial"/>
          <w:bCs/>
          <w:sz w:val="24"/>
          <w:szCs w:val="24"/>
          <w:lang w:eastAsia="es-ES"/>
        </w:rPr>
        <w:t xml:space="preserve"> y 46</w:t>
      </w:r>
      <w:r w:rsidR="00ED16C0">
        <w:rPr>
          <w:rFonts w:ascii="Arial" w:eastAsia="Times New Roman" w:hAnsi="Arial" w:cs="Arial"/>
          <w:bCs/>
          <w:sz w:val="24"/>
          <w:szCs w:val="24"/>
          <w:lang w:eastAsia="es-ES"/>
        </w:rPr>
        <w:t xml:space="preserve"> de l</w:t>
      </w:r>
      <w:r w:rsidR="00C9261B">
        <w:rPr>
          <w:rFonts w:ascii="Arial" w:eastAsia="Times New Roman" w:hAnsi="Arial" w:cs="Arial"/>
          <w:bCs/>
          <w:sz w:val="24"/>
          <w:szCs w:val="24"/>
          <w:lang w:eastAsia="es-ES"/>
        </w:rPr>
        <w:t xml:space="preserve">a Ley de </w:t>
      </w:r>
      <w:r w:rsidR="00ED16C0">
        <w:rPr>
          <w:rFonts w:ascii="Arial" w:eastAsia="Times New Roman" w:hAnsi="Arial" w:cs="Arial"/>
          <w:bCs/>
          <w:sz w:val="24"/>
          <w:szCs w:val="24"/>
          <w:lang w:eastAsia="es-ES"/>
        </w:rPr>
        <w:t>Justicia Administrativa del Estado</w:t>
      </w:r>
      <w:r w:rsidR="00C9261B">
        <w:rPr>
          <w:rFonts w:ascii="Arial" w:eastAsia="Times New Roman" w:hAnsi="Arial" w:cs="Arial"/>
          <w:bCs/>
          <w:sz w:val="24"/>
          <w:szCs w:val="24"/>
          <w:lang w:eastAsia="es-ES"/>
        </w:rPr>
        <w:t>, vigente en la época en que ocurrieron los hechos</w:t>
      </w:r>
      <w:r w:rsidR="00640F0A">
        <w:rPr>
          <w:rFonts w:ascii="Arial" w:eastAsia="Times New Roman" w:hAnsi="Arial" w:cs="Arial"/>
          <w:bCs/>
          <w:sz w:val="24"/>
          <w:szCs w:val="24"/>
          <w:lang w:eastAsia="es-ES"/>
        </w:rPr>
        <w:t>; es por ello que no le asiste la razón al actor en el sentido de mencionar que no existía una orden de verificación que haya precedido a la inspección realizada el dieciocho de junio de dos mil qu</w:t>
      </w:r>
      <w:r w:rsidR="001B2C76">
        <w:rPr>
          <w:rFonts w:ascii="Arial" w:eastAsia="Times New Roman" w:hAnsi="Arial" w:cs="Arial"/>
          <w:bCs/>
          <w:sz w:val="24"/>
          <w:szCs w:val="24"/>
          <w:lang w:eastAsia="es-ES"/>
        </w:rPr>
        <w:t>ince.</w:t>
      </w:r>
    </w:p>
    <w:p w:rsidR="00640F0A" w:rsidRDefault="00594ED0" w:rsidP="00545409">
      <w:pPr>
        <w:spacing w:line="360" w:lineRule="auto"/>
        <w:ind w:firstLine="567"/>
        <w:jc w:val="both"/>
        <w:rPr>
          <w:rFonts w:ascii="Arial" w:eastAsia="Times New Roman" w:hAnsi="Arial" w:cs="Arial"/>
          <w:sz w:val="24"/>
          <w:szCs w:val="24"/>
          <w:lang w:eastAsia="es-ES"/>
        </w:rPr>
      </w:pPr>
      <w:r>
        <w:rPr>
          <w:rFonts w:ascii="Arial" w:eastAsia="Times New Roman" w:hAnsi="Arial" w:cs="Arial"/>
          <w:bCs/>
          <w:sz w:val="24"/>
          <w:szCs w:val="24"/>
          <w:lang w:eastAsia="es-ES"/>
        </w:rPr>
        <w:t xml:space="preserve">El </w:t>
      </w:r>
      <w:r w:rsidR="00D46757">
        <w:rPr>
          <w:rFonts w:ascii="Arial" w:eastAsia="Times New Roman" w:hAnsi="Arial" w:cs="Arial"/>
          <w:b/>
          <w:bCs/>
          <w:sz w:val="24"/>
          <w:szCs w:val="24"/>
          <w:lang w:eastAsia="es-ES"/>
        </w:rPr>
        <w:t xml:space="preserve">segundo </w:t>
      </w:r>
      <w:r>
        <w:rPr>
          <w:rFonts w:ascii="Arial" w:eastAsia="Times New Roman" w:hAnsi="Arial" w:cs="Arial"/>
          <w:b/>
          <w:bCs/>
          <w:sz w:val="24"/>
          <w:szCs w:val="24"/>
          <w:lang w:eastAsia="es-ES"/>
        </w:rPr>
        <w:t xml:space="preserve">y cuarto </w:t>
      </w:r>
      <w:r w:rsidR="00D46757">
        <w:rPr>
          <w:rFonts w:ascii="Arial" w:eastAsia="Times New Roman" w:hAnsi="Arial" w:cs="Arial"/>
          <w:bCs/>
          <w:sz w:val="24"/>
          <w:szCs w:val="24"/>
          <w:lang w:eastAsia="es-ES"/>
        </w:rPr>
        <w:t>agravio</w:t>
      </w:r>
      <w:r>
        <w:rPr>
          <w:rFonts w:ascii="Arial" w:eastAsia="Times New Roman" w:hAnsi="Arial" w:cs="Arial"/>
          <w:bCs/>
          <w:sz w:val="24"/>
          <w:szCs w:val="24"/>
          <w:lang w:eastAsia="es-ES"/>
        </w:rPr>
        <w:t xml:space="preserve"> </w:t>
      </w:r>
      <w:r>
        <w:rPr>
          <w:rFonts w:ascii="Arial" w:eastAsia="Times New Roman" w:hAnsi="Arial" w:cs="Arial"/>
          <w:b/>
          <w:sz w:val="24"/>
          <w:szCs w:val="24"/>
          <w:lang w:eastAsia="es-ES"/>
        </w:rPr>
        <w:t xml:space="preserve">se estudian de manera conjunta </w:t>
      </w:r>
      <w:r>
        <w:rPr>
          <w:rFonts w:ascii="Arial" w:eastAsia="Times New Roman" w:hAnsi="Arial" w:cs="Arial"/>
          <w:bCs/>
          <w:sz w:val="24"/>
          <w:szCs w:val="24"/>
          <w:lang w:eastAsia="es-ES"/>
        </w:rPr>
        <w:t>por relacionarse entre sí, en los cuales</w:t>
      </w:r>
      <w:r w:rsidR="00D46757">
        <w:rPr>
          <w:rFonts w:ascii="Arial" w:eastAsia="Times New Roman" w:hAnsi="Arial" w:cs="Arial"/>
          <w:bCs/>
          <w:sz w:val="24"/>
          <w:szCs w:val="24"/>
          <w:lang w:eastAsia="es-ES"/>
        </w:rPr>
        <w:t xml:space="preserve"> el actor manifiesta que </w:t>
      </w:r>
      <w:r w:rsidR="00877A24">
        <w:rPr>
          <w:rFonts w:ascii="Arial" w:hAnsi="Arial" w:cs="Arial"/>
          <w:sz w:val="24"/>
          <w:szCs w:val="24"/>
        </w:rPr>
        <w:t xml:space="preserve">el acuerdo de sanción </w:t>
      </w:r>
      <w:r w:rsidR="00877A24">
        <w:rPr>
          <w:rFonts w:ascii="Arial" w:hAnsi="Arial" w:cs="Arial"/>
          <w:bCs/>
          <w:color w:val="000000"/>
          <w:sz w:val="24"/>
          <w:szCs w:val="24"/>
        </w:rPr>
        <w:t xml:space="preserve">de multa de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00877A24" w:rsidRPr="00D75F26">
        <w:rPr>
          <w:rFonts w:ascii="Arial" w:eastAsia="Times New Roman" w:hAnsi="Arial" w:cs="Arial"/>
          <w:b/>
          <w:sz w:val="24"/>
          <w:szCs w:val="24"/>
          <w:lang w:eastAsia="es-ES"/>
        </w:rPr>
        <w:t>de seis de julio de dos mil quince</w:t>
      </w:r>
      <w:r w:rsidR="00877A24">
        <w:rPr>
          <w:rFonts w:ascii="Arial" w:eastAsia="Times New Roman" w:hAnsi="Arial" w:cs="Arial"/>
          <w:sz w:val="24"/>
          <w:szCs w:val="24"/>
          <w:lang w:eastAsia="es-ES"/>
        </w:rPr>
        <w:t xml:space="preserve">, le agravia porque </w:t>
      </w:r>
      <w:r w:rsidR="0095015B">
        <w:rPr>
          <w:rFonts w:ascii="Arial" w:eastAsia="Times New Roman" w:hAnsi="Arial" w:cs="Arial"/>
          <w:sz w:val="24"/>
          <w:szCs w:val="24"/>
          <w:lang w:eastAsia="es-ES"/>
        </w:rPr>
        <w:t xml:space="preserve">la multa impuesta </w:t>
      </w:r>
      <w:r w:rsidR="001B2C76">
        <w:rPr>
          <w:rFonts w:ascii="Arial" w:eastAsia="Times New Roman" w:hAnsi="Arial" w:cs="Arial"/>
          <w:sz w:val="24"/>
          <w:szCs w:val="24"/>
          <w:lang w:eastAsia="es-ES"/>
        </w:rPr>
        <w:t>se emitió sin tomar en cuenta su capacidad económica</w:t>
      </w:r>
      <w:r w:rsidR="00CB5704">
        <w:rPr>
          <w:rFonts w:ascii="Arial" w:eastAsia="Times New Roman" w:hAnsi="Arial" w:cs="Arial"/>
          <w:sz w:val="24"/>
          <w:szCs w:val="24"/>
          <w:lang w:eastAsia="es-ES"/>
        </w:rPr>
        <w:t>, si se trataba de una conducta reincidente o era la primera vez</w:t>
      </w:r>
      <w:r w:rsidR="003F640A">
        <w:rPr>
          <w:rFonts w:ascii="Arial" w:eastAsia="Times New Roman" w:hAnsi="Arial" w:cs="Arial"/>
          <w:sz w:val="24"/>
          <w:szCs w:val="24"/>
          <w:lang w:eastAsia="es-ES"/>
        </w:rPr>
        <w:t xml:space="preserve"> que  infringía el Reglamento</w:t>
      </w:r>
      <w:r w:rsidR="00CB5704">
        <w:rPr>
          <w:rFonts w:ascii="Arial" w:eastAsia="Times New Roman" w:hAnsi="Arial" w:cs="Arial"/>
          <w:sz w:val="24"/>
          <w:szCs w:val="24"/>
          <w:lang w:eastAsia="es-ES"/>
        </w:rPr>
        <w:t xml:space="preserve">, y la gravedad de la infracción cometida, con ello se dejó de aplicar </w:t>
      </w:r>
      <w:r w:rsidR="00A02A3D">
        <w:rPr>
          <w:rFonts w:ascii="Arial" w:eastAsia="Times New Roman" w:hAnsi="Arial" w:cs="Arial"/>
          <w:sz w:val="24"/>
          <w:szCs w:val="24"/>
          <w:lang w:eastAsia="es-ES"/>
        </w:rPr>
        <w:t>el artículo 342 del Reglamento de Construcción y Seguridad Estructural</w:t>
      </w:r>
      <w:r w:rsidR="00980915">
        <w:rPr>
          <w:rFonts w:ascii="Arial" w:eastAsia="Times New Roman" w:hAnsi="Arial" w:cs="Arial"/>
          <w:sz w:val="24"/>
          <w:szCs w:val="24"/>
          <w:lang w:eastAsia="es-ES"/>
        </w:rPr>
        <w:t xml:space="preserve"> para el Estado de Oaxaca; además que si bien es cierto el </w:t>
      </w:r>
      <w:r w:rsidR="007C4893">
        <w:rPr>
          <w:rFonts w:ascii="Arial" w:eastAsia="Times New Roman" w:hAnsi="Arial" w:cs="Arial"/>
          <w:sz w:val="24"/>
          <w:szCs w:val="24"/>
          <w:lang w:eastAsia="es-ES"/>
        </w:rPr>
        <w:t xml:space="preserve">artículo 197 de la Ley de Ingresos para el Ejercicio Fiscal 2015 </w:t>
      </w:r>
      <w:r w:rsidR="004F70DD">
        <w:rPr>
          <w:rFonts w:ascii="Arial" w:eastAsia="Times New Roman" w:hAnsi="Arial" w:cs="Arial"/>
          <w:sz w:val="24"/>
          <w:szCs w:val="24"/>
          <w:lang w:eastAsia="es-ES"/>
        </w:rPr>
        <w:t>contempla mínimos y máximos para la imposición de una multa, cierto es también que la demandada no expuso las razones por l</w:t>
      </w:r>
      <w:r w:rsidR="003F640A">
        <w:rPr>
          <w:rFonts w:ascii="Arial" w:eastAsia="Times New Roman" w:hAnsi="Arial" w:cs="Arial"/>
          <w:sz w:val="24"/>
          <w:szCs w:val="24"/>
          <w:lang w:eastAsia="es-ES"/>
        </w:rPr>
        <w:t>as cuales le impuso como multas</w:t>
      </w:r>
      <w:r w:rsidR="004F70DD">
        <w:rPr>
          <w:rFonts w:ascii="Arial" w:eastAsia="Times New Roman" w:hAnsi="Arial" w:cs="Arial"/>
          <w:sz w:val="24"/>
          <w:szCs w:val="24"/>
          <w:lang w:eastAsia="es-ES"/>
        </w:rPr>
        <w:t xml:space="preserve"> los montos máximos, por lo que tales multas re</w:t>
      </w:r>
      <w:r w:rsidR="003F640A">
        <w:rPr>
          <w:rFonts w:ascii="Arial" w:eastAsia="Times New Roman" w:hAnsi="Arial" w:cs="Arial"/>
          <w:sz w:val="24"/>
          <w:szCs w:val="24"/>
          <w:lang w:eastAsia="es-ES"/>
        </w:rPr>
        <w:t>sultan excesivas.</w:t>
      </w:r>
    </w:p>
    <w:p w:rsidR="003F640A" w:rsidRDefault="003F640A" w:rsidP="00545409">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En ese sentido, se debe de indicar que el artículo 342 del </w:t>
      </w:r>
      <w:r w:rsidR="00106DEA">
        <w:rPr>
          <w:rFonts w:ascii="Arial" w:eastAsia="Times New Roman" w:hAnsi="Arial" w:cs="Arial"/>
          <w:sz w:val="24"/>
          <w:szCs w:val="24"/>
          <w:lang w:eastAsia="es-ES"/>
        </w:rPr>
        <w:t>Reglamento de Construcción y Seguridad Estructural para el Estado de Oaxaca, señala:</w:t>
      </w:r>
    </w:p>
    <w:p w:rsidR="00106DEA" w:rsidRPr="00C502EC" w:rsidRDefault="00C502EC" w:rsidP="00C502EC">
      <w:pPr>
        <w:spacing w:line="360" w:lineRule="auto"/>
        <w:ind w:left="567" w:right="425" w:firstLine="567"/>
        <w:jc w:val="both"/>
        <w:rPr>
          <w:rFonts w:ascii="Arial" w:eastAsia="Times New Roman" w:hAnsi="Arial" w:cs="Arial"/>
          <w:i/>
          <w:iCs/>
          <w:sz w:val="20"/>
          <w:szCs w:val="20"/>
          <w:lang w:eastAsia="es-ES"/>
        </w:rPr>
      </w:pPr>
      <w:r w:rsidRPr="00C502EC">
        <w:rPr>
          <w:rFonts w:ascii="Arial" w:eastAsia="Times New Roman" w:hAnsi="Arial" w:cs="Arial"/>
          <w:i/>
          <w:iCs/>
          <w:sz w:val="20"/>
          <w:szCs w:val="20"/>
          <w:lang w:eastAsia="es-ES"/>
        </w:rPr>
        <w:t xml:space="preserve">ARTÍCULO 342°. - PROCEDIMIENTO PARA LA APLICACIÓN DE LAS SANCIONES. </w:t>
      </w:r>
      <w:r>
        <w:rPr>
          <w:rFonts w:ascii="Arial" w:eastAsia="Times New Roman" w:hAnsi="Arial" w:cs="Arial"/>
          <w:i/>
          <w:iCs/>
          <w:sz w:val="20"/>
          <w:szCs w:val="20"/>
          <w:lang w:eastAsia="es-ES"/>
        </w:rPr>
        <w:t>L</w:t>
      </w:r>
      <w:r w:rsidRPr="00C502EC">
        <w:rPr>
          <w:rFonts w:ascii="Arial" w:eastAsia="Times New Roman" w:hAnsi="Arial" w:cs="Arial"/>
          <w:i/>
          <w:iCs/>
          <w:sz w:val="20"/>
          <w:szCs w:val="20"/>
          <w:lang w:eastAsia="es-ES"/>
        </w:rPr>
        <w:t>as autoridades competentes para fijar la sanción deberán tomar en cuenta las condiciones personales del infractor, la gravedad de la infracción y las modalidades y demás circunstancias en que la misma se haya cometido.</w:t>
      </w:r>
    </w:p>
    <w:p w:rsidR="00C502EC" w:rsidRDefault="00C502EC"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sz w:val="24"/>
          <w:szCs w:val="24"/>
          <w:lang w:eastAsia="es-ES"/>
        </w:rPr>
        <w:lastRenderedPageBreak/>
        <w:t xml:space="preserve">Del análisis del acuerdo de sanción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Pr="00D75F26">
        <w:rPr>
          <w:rFonts w:ascii="Arial" w:eastAsia="Times New Roman" w:hAnsi="Arial" w:cs="Arial"/>
          <w:b/>
          <w:sz w:val="24"/>
          <w:szCs w:val="24"/>
          <w:lang w:eastAsia="es-ES"/>
        </w:rPr>
        <w:t>de seis de julio de dos mil quince</w:t>
      </w:r>
      <w:r>
        <w:rPr>
          <w:rFonts w:ascii="Arial" w:eastAsia="Times New Roman" w:hAnsi="Arial" w:cs="Arial"/>
          <w:bCs/>
          <w:sz w:val="24"/>
          <w:szCs w:val="24"/>
          <w:lang w:eastAsia="es-ES"/>
        </w:rPr>
        <w:t xml:space="preserve">, </w:t>
      </w:r>
      <w:r w:rsidR="00850D05">
        <w:rPr>
          <w:rFonts w:ascii="Arial" w:eastAsia="Times New Roman" w:hAnsi="Arial" w:cs="Arial"/>
          <w:bCs/>
          <w:sz w:val="24"/>
          <w:szCs w:val="24"/>
          <w:lang w:eastAsia="es-ES"/>
        </w:rPr>
        <w:t xml:space="preserve">podemos advertir que el entonces Subsecretario de Desarrollo Urbano y Ecología del Municipio de Oaxaca de Juárez, le impuso al actor una multa por la cantidad de $26,792.64 (veintiséis mil setecientos novecientos dos pesos 64/100 M.N.), </w:t>
      </w:r>
      <w:r w:rsidR="001777B7">
        <w:rPr>
          <w:rFonts w:ascii="Arial" w:eastAsia="Times New Roman" w:hAnsi="Arial" w:cs="Arial"/>
          <w:bCs/>
          <w:sz w:val="24"/>
          <w:szCs w:val="24"/>
          <w:lang w:eastAsia="es-ES"/>
        </w:rPr>
        <w:t xml:space="preserve">cantidad derivada de la sanción por violar sellos de obra suspendida u obra clausurada por la cantidad de $11,961.00 (once mil novecientos sesenta y uno 00/100 M.N.), sanción por ocasionar daños a terceros, por la cantidad de  </w:t>
      </w:r>
      <w:r>
        <w:rPr>
          <w:rFonts w:ascii="Arial" w:eastAsia="Times New Roman" w:hAnsi="Arial" w:cs="Arial"/>
          <w:sz w:val="24"/>
          <w:szCs w:val="24"/>
          <w:lang w:eastAsia="es-ES"/>
        </w:rPr>
        <w:t xml:space="preserve"> </w:t>
      </w:r>
      <w:r w:rsidR="001777B7">
        <w:rPr>
          <w:rFonts w:ascii="Arial" w:eastAsia="Times New Roman" w:hAnsi="Arial" w:cs="Arial"/>
          <w:bCs/>
          <w:sz w:val="24"/>
          <w:szCs w:val="24"/>
          <w:lang w:eastAsia="es-ES"/>
        </w:rPr>
        <w:t xml:space="preserve">$11,961.00 (once mil novecientos sesenta y uno 00/100 M.N.), </w:t>
      </w:r>
      <w:r w:rsidR="00714259">
        <w:rPr>
          <w:rFonts w:ascii="Arial" w:eastAsia="Times New Roman" w:hAnsi="Arial" w:cs="Arial"/>
          <w:bCs/>
          <w:sz w:val="24"/>
          <w:szCs w:val="24"/>
          <w:lang w:eastAsia="es-ES"/>
        </w:rPr>
        <w:t>y el pago del impuesto para el fondo de fomento turístico, gastronómico, cultural y artesanal del Municipio de Oaxaca de Juárez, por la cantidad de 2,870.64 (dos mil ochocientos setenta pesos 64/100 M.N.)</w:t>
      </w:r>
      <w:r w:rsidR="00A161DD">
        <w:rPr>
          <w:rFonts w:ascii="Arial" w:eastAsia="Times New Roman" w:hAnsi="Arial" w:cs="Arial"/>
          <w:bCs/>
          <w:sz w:val="24"/>
          <w:szCs w:val="24"/>
          <w:lang w:eastAsia="es-ES"/>
        </w:rPr>
        <w:t>.</w:t>
      </w:r>
    </w:p>
    <w:p w:rsidR="00A161DD" w:rsidRDefault="00A161DD"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Para imponer dichas multas, la autoridad tomó en cuenta lo actuado en el procedimiento administrativo </w:t>
      </w:r>
      <w:r w:rsidR="00CA450A">
        <w:rPr>
          <w:rFonts w:ascii="Arial" w:eastAsia="Times New Roman" w:hAnsi="Arial" w:cs="Arial"/>
          <w:bCs/>
          <w:iCs/>
          <w:caps/>
          <w:kern w:val="2"/>
          <w:sz w:val="23"/>
          <w:szCs w:val="23"/>
          <w:lang w:val="es-ES_tradnl" w:eastAsia="es-ES"/>
        </w:rPr>
        <w:t>**********</w:t>
      </w:r>
      <w:r>
        <w:rPr>
          <w:rFonts w:ascii="Arial" w:eastAsia="Times New Roman" w:hAnsi="Arial" w:cs="Arial"/>
          <w:bCs/>
          <w:sz w:val="24"/>
          <w:szCs w:val="24"/>
          <w:lang w:eastAsia="es-ES"/>
        </w:rPr>
        <w:t xml:space="preserve">, es decir: </w:t>
      </w:r>
      <w:r>
        <w:rPr>
          <w:rFonts w:ascii="Arial" w:eastAsia="Times New Roman" w:hAnsi="Arial" w:cs="Arial"/>
          <w:b/>
          <w:sz w:val="24"/>
          <w:szCs w:val="24"/>
          <w:lang w:eastAsia="es-ES"/>
        </w:rPr>
        <w:t xml:space="preserve">a) </w:t>
      </w:r>
      <w:r>
        <w:rPr>
          <w:rFonts w:ascii="Arial" w:eastAsia="Times New Roman" w:hAnsi="Arial" w:cs="Arial"/>
          <w:bCs/>
          <w:sz w:val="24"/>
          <w:szCs w:val="24"/>
          <w:lang w:eastAsia="es-ES"/>
        </w:rPr>
        <w:t xml:space="preserve">la orden de verificación con número de folio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Pr>
          <w:rFonts w:ascii="Arial" w:eastAsia="Times New Roman" w:hAnsi="Arial" w:cs="Arial"/>
          <w:bCs/>
          <w:sz w:val="24"/>
          <w:szCs w:val="24"/>
          <w:lang w:eastAsia="es-ES"/>
        </w:rPr>
        <w:t xml:space="preserve">de dieciocho de junio de dos mil quince; </w:t>
      </w:r>
      <w:r>
        <w:rPr>
          <w:rFonts w:ascii="Arial" w:eastAsia="Times New Roman" w:hAnsi="Arial" w:cs="Arial"/>
          <w:b/>
          <w:sz w:val="24"/>
          <w:szCs w:val="24"/>
          <w:lang w:eastAsia="es-ES"/>
        </w:rPr>
        <w:t xml:space="preserve">b) </w:t>
      </w:r>
      <w:r>
        <w:rPr>
          <w:rFonts w:ascii="Arial" w:eastAsia="Times New Roman" w:hAnsi="Arial" w:cs="Arial"/>
          <w:bCs/>
          <w:sz w:val="24"/>
          <w:szCs w:val="24"/>
          <w:lang w:eastAsia="es-ES"/>
        </w:rPr>
        <w:t xml:space="preserve">el acta de verificación con número de folio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Pr>
          <w:rFonts w:ascii="Arial" w:eastAsia="Times New Roman" w:hAnsi="Arial" w:cs="Arial"/>
          <w:bCs/>
          <w:sz w:val="24"/>
          <w:szCs w:val="24"/>
          <w:lang w:eastAsia="es-ES"/>
        </w:rPr>
        <w:t xml:space="preserve">de dieciocho de junio de dos mil quince; </w:t>
      </w:r>
      <w:r>
        <w:rPr>
          <w:rFonts w:ascii="Arial" w:eastAsia="Times New Roman" w:hAnsi="Arial" w:cs="Arial"/>
          <w:b/>
          <w:sz w:val="24"/>
          <w:szCs w:val="24"/>
          <w:lang w:eastAsia="es-ES"/>
        </w:rPr>
        <w:t xml:space="preserve">c) </w:t>
      </w:r>
      <w:r>
        <w:rPr>
          <w:rFonts w:ascii="Arial" w:eastAsia="Times New Roman" w:hAnsi="Arial" w:cs="Arial"/>
          <w:bCs/>
          <w:sz w:val="24"/>
          <w:szCs w:val="24"/>
          <w:lang w:eastAsia="es-ES"/>
        </w:rPr>
        <w:t xml:space="preserve">la orden de verificación y suspensión con número de folio </w:t>
      </w:r>
      <w:r w:rsidR="00CA450A">
        <w:rPr>
          <w:rFonts w:ascii="Arial" w:eastAsia="Times New Roman" w:hAnsi="Arial" w:cs="Arial"/>
          <w:bCs/>
          <w:iCs/>
          <w:caps/>
          <w:kern w:val="2"/>
          <w:sz w:val="23"/>
          <w:szCs w:val="23"/>
          <w:lang w:val="es-ES_tradnl" w:eastAsia="es-ES"/>
        </w:rPr>
        <w:t>**********</w:t>
      </w:r>
      <w:r>
        <w:rPr>
          <w:rFonts w:ascii="Arial" w:eastAsia="Times New Roman" w:hAnsi="Arial" w:cs="Arial"/>
          <w:bCs/>
          <w:sz w:val="24"/>
          <w:szCs w:val="24"/>
          <w:lang w:eastAsia="es-ES"/>
        </w:rPr>
        <w:t xml:space="preserve">, de veintiséis de junio de dos mil quince; </w:t>
      </w:r>
      <w:r>
        <w:rPr>
          <w:rFonts w:ascii="Arial" w:eastAsia="Times New Roman" w:hAnsi="Arial" w:cs="Arial"/>
          <w:b/>
          <w:sz w:val="24"/>
          <w:szCs w:val="24"/>
          <w:lang w:eastAsia="es-ES"/>
        </w:rPr>
        <w:t xml:space="preserve">d) </w:t>
      </w:r>
      <w:r>
        <w:rPr>
          <w:rFonts w:ascii="Arial" w:eastAsia="Times New Roman" w:hAnsi="Arial" w:cs="Arial"/>
          <w:bCs/>
          <w:sz w:val="24"/>
          <w:szCs w:val="24"/>
          <w:lang w:eastAsia="es-ES"/>
        </w:rPr>
        <w:t xml:space="preserve">el acta de verificación y suspensión </w:t>
      </w:r>
      <w:r w:rsidR="00642D80">
        <w:rPr>
          <w:rFonts w:ascii="Arial" w:eastAsia="Times New Roman" w:hAnsi="Arial" w:cs="Arial"/>
          <w:bCs/>
          <w:sz w:val="24"/>
          <w:szCs w:val="24"/>
          <w:lang w:eastAsia="es-ES"/>
        </w:rPr>
        <w:t xml:space="preserve">con número de folio </w:t>
      </w:r>
      <w:r w:rsidR="00CA450A">
        <w:rPr>
          <w:rFonts w:ascii="Arial" w:eastAsia="Times New Roman" w:hAnsi="Arial" w:cs="Arial"/>
          <w:bCs/>
          <w:iCs/>
          <w:caps/>
          <w:kern w:val="2"/>
          <w:sz w:val="23"/>
          <w:szCs w:val="23"/>
          <w:lang w:val="es-ES_tradnl" w:eastAsia="es-ES"/>
        </w:rPr>
        <w:t>**********</w:t>
      </w:r>
      <w:r w:rsidR="00642D80">
        <w:rPr>
          <w:rFonts w:ascii="Arial" w:eastAsia="Times New Roman" w:hAnsi="Arial" w:cs="Arial"/>
          <w:bCs/>
          <w:sz w:val="24"/>
          <w:szCs w:val="24"/>
          <w:lang w:eastAsia="es-ES"/>
        </w:rPr>
        <w:t xml:space="preserve">, de veintiséis de junio de dos mil quince; </w:t>
      </w:r>
      <w:r w:rsidR="00642D80">
        <w:rPr>
          <w:rFonts w:ascii="Arial" w:eastAsia="Times New Roman" w:hAnsi="Arial" w:cs="Arial"/>
          <w:b/>
          <w:sz w:val="24"/>
          <w:szCs w:val="24"/>
          <w:lang w:eastAsia="es-ES"/>
        </w:rPr>
        <w:t xml:space="preserve">e) </w:t>
      </w:r>
      <w:r w:rsidR="00642D80">
        <w:rPr>
          <w:rFonts w:ascii="Arial" w:eastAsia="Times New Roman" w:hAnsi="Arial" w:cs="Arial"/>
          <w:bCs/>
          <w:sz w:val="24"/>
          <w:szCs w:val="24"/>
          <w:lang w:eastAsia="es-ES"/>
        </w:rPr>
        <w:t xml:space="preserve">la orden de verificación y clausura con número de folio </w:t>
      </w:r>
      <w:r w:rsidR="00CA450A">
        <w:rPr>
          <w:rFonts w:ascii="Arial" w:eastAsia="Times New Roman" w:hAnsi="Arial" w:cs="Arial"/>
          <w:bCs/>
          <w:iCs/>
          <w:caps/>
          <w:kern w:val="2"/>
          <w:sz w:val="23"/>
          <w:szCs w:val="23"/>
          <w:lang w:val="es-ES_tradnl" w:eastAsia="es-ES"/>
        </w:rPr>
        <w:t>**********</w:t>
      </w:r>
      <w:r w:rsidR="00642D80">
        <w:rPr>
          <w:rFonts w:ascii="Arial" w:eastAsia="Times New Roman" w:hAnsi="Arial" w:cs="Arial"/>
          <w:bCs/>
          <w:sz w:val="24"/>
          <w:szCs w:val="24"/>
          <w:lang w:eastAsia="es-ES"/>
        </w:rPr>
        <w:t>, de un</w:t>
      </w:r>
      <w:r w:rsidR="00895696">
        <w:rPr>
          <w:rFonts w:ascii="Arial" w:eastAsia="Times New Roman" w:hAnsi="Arial" w:cs="Arial"/>
          <w:bCs/>
          <w:sz w:val="24"/>
          <w:szCs w:val="24"/>
          <w:lang w:eastAsia="es-ES"/>
        </w:rPr>
        <w:t>o</w:t>
      </w:r>
      <w:r w:rsidR="00642D80">
        <w:rPr>
          <w:rFonts w:ascii="Arial" w:eastAsia="Times New Roman" w:hAnsi="Arial" w:cs="Arial"/>
          <w:bCs/>
          <w:sz w:val="24"/>
          <w:szCs w:val="24"/>
          <w:lang w:eastAsia="es-ES"/>
        </w:rPr>
        <w:t xml:space="preserve"> de julio de dos mil quince; y </w:t>
      </w:r>
      <w:r w:rsidR="00642D80">
        <w:rPr>
          <w:rFonts w:ascii="Arial" w:eastAsia="Times New Roman" w:hAnsi="Arial" w:cs="Arial"/>
          <w:b/>
          <w:sz w:val="24"/>
          <w:szCs w:val="24"/>
          <w:lang w:eastAsia="es-ES"/>
        </w:rPr>
        <w:t xml:space="preserve">f) </w:t>
      </w:r>
      <w:r w:rsidR="00642D80">
        <w:rPr>
          <w:rFonts w:ascii="Arial" w:eastAsia="Times New Roman" w:hAnsi="Arial" w:cs="Arial"/>
          <w:bCs/>
          <w:sz w:val="24"/>
          <w:szCs w:val="24"/>
          <w:lang w:eastAsia="es-ES"/>
        </w:rPr>
        <w:t xml:space="preserve">el acta de verificación y clausura con número de folio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00642D80">
        <w:rPr>
          <w:rFonts w:ascii="Arial" w:eastAsia="Times New Roman" w:hAnsi="Arial" w:cs="Arial"/>
          <w:bCs/>
          <w:sz w:val="24"/>
          <w:szCs w:val="24"/>
          <w:lang w:eastAsia="es-ES"/>
        </w:rPr>
        <w:t>de uno de julio de dos mil quince</w:t>
      </w:r>
      <w:r w:rsidR="008D430F">
        <w:rPr>
          <w:rFonts w:ascii="Arial" w:eastAsia="Times New Roman" w:hAnsi="Arial" w:cs="Arial"/>
          <w:bCs/>
          <w:sz w:val="24"/>
          <w:szCs w:val="24"/>
          <w:lang w:eastAsia="es-ES"/>
        </w:rPr>
        <w:t>.</w:t>
      </w:r>
    </w:p>
    <w:p w:rsidR="008D430F" w:rsidRDefault="008D430F"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 donde se advierte, que el actor incumplió con </w:t>
      </w:r>
      <w:r w:rsidR="005760DC">
        <w:rPr>
          <w:rFonts w:ascii="Arial" w:eastAsia="Times New Roman" w:hAnsi="Arial" w:cs="Arial"/>
          <w:bCs/>
          <w:sz w:val="24"/>
          <w:szCs w:val="24"/>
          <w:lang w:eastAsia="es-ES"/>
        </w:rPr>
        <w:t xml:space="preserve">lo ordenado en </w:t>
      </w:r>
      <w:r>
        <w:rPr>
          <w:rFonts w:ascii="Arial" w:eastAsia="Times New Roman" w:hAnsi="Arial" w:cs="Arial"/>
          <w:bCs/>
          <w:sz w:val="24"/>
          <w:szCs w:val="24"/>
          <w:lang w:eastAsia="es-ES"/>
        </w:rPr>
        <w:t xml:space="preserve">las actas de verificación realizadas el dieciocho de junio, veintiséis de junio y uno de julio de dos mil quince, en donde </w:t>
      </w:r>
      <w:r w:rsidR="003E639B">
        <w:rPr>
          <w:rFonts w:ascii="Arial" w:eastAsia="Times New Roman" w:hAnsi="Arial" w:cs="Arial"/>
          <w:bCs/>
          <w:sz w:val="24"/>
          <w:szCs w:val="24"/>
          <w:lang w:eastAsia="es-ES"/>
        </w:rPr>
        <w:t xml:space="preserve">se le otorgó el término de cinco días y cuarenta y ocho horas, respectivamente, para que manifestara lo que a su derecho conviniera y en su caso ofreciera las pruebas con las que acreditara </w:t>
      </w:r>
      <w:r w:rsidR="00704B74">
        <w:rPr>
          <w:rFonts w:ascii="Arial" w:eastAsia="Times New Roman" w:hAnsi="Arial" w:cs="Arial"/>
          <w:bCs/>
          <w:sz w:val="24"/>
          <w:szCs w:val="24"/>
          <w:lang w:eastAsia="es-ES"/>
        </w:rPr>
        <w:t>que no había cometido las infracciones administrativas consistentes en realizar trabajos de pintura en interiores y exteriores al 100% sin contar con la autorización respectiva y violando los sellos de clausura colocados.</w:t>
      </w:r>
    </w:p>
    <w:p w:rsidR="00704B74" w:rsidRDefault="00704B74"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Es por ello</w:t>
      </w:r>
      <w:r w:rsidR="00413368">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que la autoridad demandada determinó imponer una multa por infracción a las disposiciones en materia de construcción y ordenamiento urbano, pues el actor omitió ofrecer las pruebas tendientes a desvirtuar las faltas administrativas que se le atribuyeron, además de hacer caso omiso a los apercibimientos de suspensión y de clausura dictados por la autoridad demand</w:t>
      </w:r>
      <w:r w:rsidR="00413368">
        <w:rPr>
          <w:rFonts w:ascii="Arial" w:eastAsia="Times New Roman" w:hAnsi="Arial" w:cs="Arial"/>
          <w:bCs/>
          <w:sz w:val="24"/>
          <w:szCs w:val="24"/>
          <w:lang w:eastAsia="es-ES"/>
        </w:rPr>
        <w:t xml:space="preserve">a, y por el contrario continuo </w:t>
      </w:r>
      <w:r>
        <w:rPr>
          <w:rFonts w:ascii="Arial" w:eastAsia="Times New Roman" w:hAnsi="Arial" w:cs="Arial"/>
          <w:bCs/>
          <w:sz w:val="24"/>
          <w:szCs w:val="24"/>
          <w:lang w:eastAsia="es-ES"/>
        </w:rPr>
        <w:t xml:space="preserve">con los trabajos de construcción en el predio ubicado en la calle </w:t>
      </w:r>
      <w:r w:rsidR="00CA450A">
        <w:rPr>
          <w:rFonts w:ascii="Arial" w:eastAsia="Times New Roman" w:hAnsi="Arial" w:cs="Arial"/>
          <w:bCs/>
          <w:iCs/>
          <w:caps/>
          <w:kern w:val="2"/>
          <w:sz w:val="23"/>
          <w:szCs w:val="23"/>
          <w:lang w:val="es-ES_tradnl" w:eastAsia="es-ES"/>
        </w:rPr>
        <w:t>**********</w:t>
      </w:r>
      <w:r>
        <w:rPr>
          <w:rFonts w:ascii="Arial" w:eastAsia="Times New Roman" w:hAnsi="Arial" w:cs="Arial"/>
          <w:bCs/>
          <w:sz w:val="24"/>
          <w:szCs w:val="24"/>
          <w:lang w:eastAsia="es-ES"/>
        </w:rPr>
        <w:t xml:space="preserve">, aunado </w:t>
      </w:r>
      <w:r w:rsidR="00413368">
        <w:rPr>
          <w:rFonts w:ascii="Arial" w:eastAsia="Times New Roman" w:hAnsi="Arial" w:cs="Arial"/>
          <w:bCs/>
          <w:sz w:val="24"/>
          <w:szCs w:val="24"/>
          <w:lang w:eastAsia="es-ES"/>
        </w:rPr>
        <w:t xml:space="preserve">a </w:t>
      </w:r>
      <w:r>
        <w:rPr>
          <w:rFonts w:ascii="Arial" w:eastAsia="Times New Roman" w:hAnsi="Arial" w:cs="Arial"/>
          <w:bCs/>
          <w:sz w:val="24"/>
          <w:szCs w:val="24"/>
          <w:lang w:eastAsia="es-ES"/>
        </w:rPr>
        <w:t>que al momento de realizar las actas de verificación el actor no comprobó contar con las autorizaciones respectivas para realizar los trabajos de construcción en el predio</w:t>
      </w:r>
      <w:r w:rsidR="005760DC">
        <w:rPr>
          <w:rFonts w:ascii="Arial" w:eastAsia="Times New Roman" w:hAnsi="Arial" w:cs="Arial"/>
          <w:bCs/>
          <w:sz w:val="24"/>
          <w:szCs w:val="24"/>
          <w:lang w:eastAsia="es-ES"/>
        </w:rPr>
        <w:t xml:space="preserve"> señalado.</w:t>
      </w:r>
    </w:p>
    <w:p w:rsidR="00704B74" w:rsidRDefault="00704B74" w:rsidP="0054540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lo anterior</w:t>
      </w:r>
      <w:r w:rsidR="00FF51D2">
        <w:rPr>
          <w:rFonts w:ascii="Arial" w:eastAsia="Times New Roman" w:hAnsi="Arial" w:cs="Arial"/>
          <w:bCs/>
          <w:sz w:val="24"/>
          <w:szCs w:val="24"/>
          <w:lang w:eastAsia="es-ES"/>
        </w:rPr>
        <w:t xml:space="preserve"> y</w:t>
      </w:r>
      <w:r w:rsidR="00413368">
        <w:rPr>
          <w:rFonts w:ascii="Arial" w:eastAsia="Times New Roman" w:hAnsi="Arial" w:cs="Arial"/>
          <w:bCs/>
          <w:sz w:val="24"/>
          <w:szCs w:val="24"/>
          <w:lang w:eastAsia="es-ES"/>
        </w:rPr>
        <w:t xml:space="preserve"> toda vez que con las órdenes </w:t>
      </w:r>
      <w:r w:rsidR="00FF51D2">
        <w:rPr>
          <w:rFonts w:ascii="Arial" w:eastAsia="Times New Roman" w:hAnsi="Arial" w:cs="Arial"/>
          <w:bCs/>
          <w:sz w:val="24"/>
          <w:szCs w:val="24"/>
          <w:lang w:eastAsia="es-ES"/>
        </w:rPr>
        <w:t xml:space="preserve">de verificación antes descritas, quedaron acreditas las faltas administrativas que dieron origen a las sanciones </w:t>
      </w:r>
      <w:r w:rsidR="00FF51D2">
        <w:rPr>
          <w:rFonts w:ascii="Arial" w:eastAsia="Times New Roman" w:hAnsi="Arial" w:cs="Arial"/>
          <w:bCs/>
          <w:sz w:val="24"/>
          <w:szCs w:val="24"/>
          <w:lang w:eastAsia="es-ES"/>
        </w:rPr>
        <w:lastRenderedPageBreak/>
        <w:t>impuestas por violar sellos de ob</w:t>
      </w:r>
      <w:r w:rsidR="00413368">
        <w:rPr>
          <w:rFonts w:ascii="Arial" w:eastAsia="Times New Roman" w:hAnsi="Arial" w:cs="Arial"/>
          <w:bCs/>
          <w:sz w:val="24"/>
          <w:szCs w:val="24"/>
          <w:lang w:eastAsia="es-ES"/>
        </w:rPr>
        <w:t>ra suspendida y obra clausurada</w:t>
      </w:r>
      <w:r w:rsidR="00FF51D2">
        <w:rPr>
          <w:rFonts w:ascii="Arial" w:eastAsia="Times New Roman" w:hAnsi="Arial" w:cs="Arial"/>
          <w:bCs/>
          <w:sz w:val="24"/>
          <w:szCs w:val="24"/>
          <w:lang w:eastAsia="es-ES"/>
        </w:rPr>
        <w:t xml:space="preserve"> y la sanción por ocasionar daños a terceros, se declara su legalidad</w:t>
      </w:r>
      <w:r w:rsidR="005760DC">
        <w:rPr>
          <w:rFonts w:ascii="Arial" w:eastAsia="Times New Roman" w:hAnsi="Arial" w:cs="Arial"/>
          <w:bCs/>
          <w:sz w:val="24"/>
          <w:szCs w:val="24"/>
          <w:lang w:eastAsia="es-ES"/>
        </w:rPr>
        <w:t>.</w:t>
      </w:r>
    </w:p>
    <w:p w:rsidR="005760DC" w:rsidRDefault="00FF51D2" w:rsidP="005760DC">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Aunado a lo anterior, también es </w:t>
      </w:r>
      <w:r w:rsidR="00413368">
        <w:rPr>
          <w:rFonts w:ascii="Arial" w:eastAsia="Times New Roman" w:hAnsi="Arial" w:cs="Arial"/>
          <w:bCs/>
          <w:sz w:val="24"/>
          <w:szCs w:val="24"/>
          <w:lang w:eastAsia="es-ES"/>
        </w:rPr>
        <w:t xml:space="preserve">legal el cobro del impuesto </w:t>
      </w:r>
      <w:r w:rsidR="005760DC">
        <w:rPr>
          <w:rFonts w:ascii="Arial" w:eastAsia="Times New Roman" w:hAnsi="Arial" w:cs="Arial"/>
          <w:bCs/>
          <w:sz w:val="24"/>
          <w:szCs w:val="24"/>
          <w:lang w:eastAsia="es-ES"/>
        </w:rPr>
        <w:t>para el fondo de fomento turístico, gastronómico, cultural y artesanal del Municipio de Oaxaca de Juárez, por la cantidad de 2,870.64 (dos mil ochocientos setenta pesos 64/100 M.N.), toda vez que los artículos 113, 114 y 115 de la Ley de Ingresos del Municipio de Oaxaca de Juárez,</w:t>
      </w:r>
      <w:r w:rsidR="00413368">
        <w:rPr>
          <w:rFonts w:ascii="Arial" w:eastAsia="Times New Roman" w:hAnsi="Arial" w:cs="Arial"/>
          <w:bCs/>
          <w:sz w:val="24"/>
          <w:szCs w:val="24"/>
          <w:lang w:eastAsia="es-ES"/>
        </w:rPr>
        <w:t xml:space="preserve"> para el ejercicio fiscal 2015, lo contempla</w:t>
      </w:r>
      <w:r w:rsidR="000156C8">
        <w:rPr>
          <w:rFonts w:ascii="Arial" w:eastAsia="Times New Roman" w:hAnsi="Arial" w:cs="Arial"/>
          <w:bCs/>
          <w:sz w:val="24"/>
          <w:szCs w:val="24"/>
          <w:lang w:eastAsia="es-ES"/>
        </w:rPr>
        <w:t>:</w:t>
      </w:r>
    </w:p>
    <w:p w:rsidR="00413368" w:rsidRPr="00413368" w:rsidRDefault="00413368" w:rsidP="005760DC">
      <w:pPr>
        <w:spacing w:line="360" w:lineRule="auto"/>
        <w:ind w:firstLine="567"/>
        <w:jc w:val="both"/>
        <w:rPr>
          <w:rFonts w:ascii="Arial" w:eastAsia="Times New Roman" w:hAnsi="Arial" w:cs="Arial"/>
          <w:b/>
          <w:bCs/>
          <w:sz w:val="24"/>
          <w:szCs w:val="24"/>
          <w:lang w:eastAsia="es-ES"/>
        </w:rPr>
      </w:pPr>
      <w:r w:rsidRPr="00413368">
        <w:rPr>
          <w:rFonts w:ascii="Arial" w:eastAsia="Times New Roman" w:hAnsi="Arial" w:cs="Arial"/>
          <w:b/>
          <w:bCs/>
          <w:sz w:val="24"/>
          <w:szCs w:val="24"/>
          <w:lang w:eastAsia="es-ES"/>
        </w:rPr>
        <w:t>Ley de Ingresos del Municipio de Oaxaca de Juárez, para el ejercicio fiscal 2015</w:t>
      </w:r>
    </w:p>
    <w:p w:rsidR="00EE6FC4" w:rsidRPr="00160286" w:rsidRDefault="00EE6FC4" w:rsidP="00160286">
      <w:pPr>
        <w:ind w:left="1134" w:right="850" w:firstLine="567"/>
        <w:jc w:val="both"/>
        <w:rPr>
          <w:rFonts w:ascii="Arial" w:eastAsia="Times New Roman" w:hAnsi="Arial" w:cs="Arial"/>
          <w:bCs/>
          <w:i/>
          <w:iCs/>
          <w:lang w:eastAsia="es-ES"/>
        </w:rPr>
      </w:pPr>
      <w:r w:rsidRPr="00160286">
        <w:rPr>
          <w:rFonts w:ascii="Arial" w:eastAsia="Times New Roman" w:hAnsi="Arial" w:cs="Arial"/>
          <w:b/>
          <w:i/>
          <w:iCs/>
          <w:lang w:eastAsia="es-ES"/>
        </w:rPr>
        <w:t xml:space="preserve">Artículo 113. </w:t>
      </w:r>
      <w:r w:rsidRPr="00160286">
        <w:rPr>
          <w:rFonts w:ascii="Arial" w:eastAsia="Times New Roman" w:hAnsi="Arial" w:cs="Arial"/>
          <w:bCs/>
          <w:i/>
          <w:iCs/>
          <w:lang w:eastAsia="es-ES"/>
        </w:rPr>
        <w:t>Son sujetos de este impuesto las personas físicas y morales que realicen alguno de los siguientes supuestos:</w:t>
      </w:r>
    </w:p>
    <w:p w:rsidR="00EE6FC4" w:rsidRPr="00160286" w:rsidRDefault="00EE6FC4" w:rsidP="00160286">
      <w:pPr>
        <w:pStyle w:val="Prrafodelista"/>
        <w:numPr>
          <w:ilvl w:val="0"/>
          <w:numId w:val="1"/>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Cometan infracciones a las disposiciones establecidas en los Reglamentos y Leyes Municipales;</w:t>
      </w:r>
    </w:p>
    <w:p w:rsidR="00EE6FC4" w:rsidRPr="00160286" w:rsidRDefault="00EE6FC4" w:rsidP="00160286">
      <w:pPr>
        <w:pStyle w:val="Prrafodelista"/>
        <w:numPr>
          <w:ilvl w:val="0"/>
          <w:numId w:val="1"/>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 xml:space="preserve">Soliciten Licencias y permisos o realicen trámites en materia de Ordenamiento Urbano, Centro Histórico </w:t>
      </w:r>
      <w:r w:rsidR="00A87E7D" w:rsidRPr="00160286">
        <w:rPr>
          <w:rFonts w:ascii="Arial" w:eastAsia="Times New Roman" w:hAnsi="Arial" w:cs="Arial"/>
          <w:bCs/>
          <w:i/>
          <w:iCs/>
          <w:lang w:eastAsia="es-ES"/>
        </w:rPr>
        <w:t>Obras Públicas y Medio Ambiente Sustentable a que hace referencia el capítulo III, sección tercera, Apartado segundo de la presente ley</w:t>
      </w:r>
      <w:r w:rsidR="006B705A" w:rsidRPr="00160286">
        <w:rPr>
          <w:rFonts w:ascii="Arial" w:eastAsia="Times New Roman" w:hAnsi="Arial" w:cs="Arial"/>
          <w:bCs/>
          <w:i/>
          <w:iCs/>
          <w:lang w:eastAsia="es-ES"/>
        </w:rPr>
        <w:t>;</w:t>
      </w:r>
    </w:p>
    <w:p w:rsidR="006B705A" w:rsidRPr="00160286" w:rsidRDefault="006B705A" w:rsidP="00160286">
      <w:pPr>
        <w:pStyle w:val="Prrafodelista"/>
        <w:numPr>
          <w:ilvl w:val="0"/>
          <w:numId w:val="1"/>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Soliciten licencias y permisos en materia de Derechos sobre Anuncios y Publicidad Móvil y Fija, establecidos en el Capítulo III, Sección Tercera, Apartado Tercero de la presente Ley; y</w:t>
      </w:r>
    </w:p>
    <w:p w:rsidR="006B705A" w:rsidRPr="00160286" w:rsidRDefault="001D0BE7" w:rsidP="00160286">
      <w:pPr>
        <w:pStyle w:val="Prrafodelista"/>
        <w:numPr>
          <w:ilvl w:val="0"/>
          <w:numId w:val="1"/>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Realicen actos traslativos de dominio incluyendo los derechos que se cobran de manera conjunta con dicho impuesto.</w:t>
      </w:r>
    </w:p>
    <w:p w:rsidR="001D0BE7" w:rsidRPr="00160286" w:rsidRDefault="001D0BE7" w:rsidP="00160286">
      <w:pPr>
        <w:ind w:left="1134" w:right="850"/>
        <w:jc w:val="both"/>
        <w:rPr>
          <w:rFonts w:ascii="Arial" w:eastAsia="Times New Roman" w:hAnsi="Arial" w:cs="Arial"/>
          <w:bCs/>
          <w:i/>
          <w:iCs/>
          <w:lang w:eastAsia="es-ES"/>
        </w:rPr>
      </w:pPr>
      <w:r w:rsidRPr="00160286">
        <w:rPr>
          <w:rFonts w:ascii="Arial" w:eastAsia="Times New Roman" w:hAnsi="Arial" w:cs="Arial"/>
          <w:b/>
          <w:i/>
          <w:iCs/>
          <w:lang w:eastAsia="es-ES"/>
        </w:rPr>
        <w:t xml:space="preserve">Artículo 114. </w:t>
      </w:r>
      <w:r w:rsidRPr="00160286">
        <w:rPr>
          <w:rFonts w:ascii="Arial" w:eastAsia="Times New Roman" w:hAnsi="Arial" w:cs="Arial"/>
          <w:bCs/>
          <w:i/>
          <w:iCs/>
          <w:lang w:eastAsia="es-ES"/>
        </w:rPr>
        <w:t xml:space="preserve">La base de </w:t>
      </w:r>
      <w:r w:rsidR="00160286" w:rsidRPr="00160286">
        <w:rPr>
          <w:rFonts w:ascii="Arial" w:eastAsia="Times New Roman" w:hAnsi="Arial" w:cs="Arial"/>
          <w:bCs/>
          <w:i/>
          <w:iCs/>
          <w:lang w:eastAsia="es-ES"/>
        </w:rPr>
        <w:t>este</w:t>
      </w:r>
      <w:r w:rsidRPr="00160286">
        <w:rPr>
          <w:rFonts w:ascii="Arial" w:eastAsia="Times New Roman" w:hAnsi="Arial" w:cs="Arial"/>
          <w:bCs/>
          <w:i/>
          <w:iCs/>
          <w:lang w:eastAsia="es-ES"/>
        </w:rPr>
        <w:t xml:space="preserve"> impuesto será la siguiente:</w:t>
      </w:r>
    </w:p>
    <w:p w:rsidR="001D0BE7" w:rsidRPr="00160286" w:rsidRDefault="005517CF" w:rsidP="00160286">
      <w:pPr>
        <w:pStyle w:val="Prrafodelista"/>
        <w:numPr>
          <w:ilvl w:val="0"/>
          <w:numId w:val="2"/>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El monto total que resulte de la infracción cometida por disposiciones establecidas en los Reglamentos y Leyes Municipales;</w:t>
      </w:r>
    </w:p>
    <w:p w:rsidR="00116484" w:rsidRPr="00160286" w:rsidRDefault="007920C0" w:rsidP="00160286">
      <w:pPr>
        <w:pStyle w:val="Prrafodelista"/>
        <w:numPr>
          <w:ilvl w:val="0"/>
          <w:numId w:val="2"/>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El monto total que resulte de los trámites que se realice por la solicitud de licencias y permisos en materia de ordenamiento urbano</w:t>
      </w:r>
      <w:r w:rsidR="00116484" w:rsidRPr="00160286">
        <w:rPr>
          <w:rFonts w:ascii="Arial" w:eastAsia="Times New Roman" w:hAnsi="Arial" w:cs="Arial"/>
          <w:bCs/>
          <w:i/>
          <w:iCs/>
          <w:lang w:eastAsia="es-ES"/>
        </w:rPr>
        <w:t>, centro histórico, obras públicas y medio ambiente sustentable, que establece el Capítulo III, Sección Tercera, Apartado Segundo de la presente Ley; y</w:t>
      </w:r>
    </w:p>
    <w:p w:rsidR="006120AD" w:rsidRPr="00160286" w:rsidRDefault="00116484" w:rsidP="00160286">
      <w:pPr>
        <w:pStyle w:val="Prrafodelista"/>
        <w:numPr>
          <w:ilvl w:val="0"/>
          <w:numId w:val="2"/>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 xml:space="preserve">El Importe total </w:t>
      </w:r>
      <w:r w:rsidR="006120AD" w:rsidRPr="00160286">
        <w:rPr>
          <w:rFonts w:ascii="Arial" w:eastAsia="Times New Roman" w:hAnsi="Arial" w:cs="Arial"/>
          <w:bCs/>
          <w:i/>
          <w:iCs/>
          <w:lang w:eastAsia="es-ES"/>
        </w:rPr>
        <w:t>del Impuesto Sobre Traslado de Dominio incluyendo Derechos y conceptos accesorios que se cobren de manera conjunta con dicho impuesto.</w:t>
      </w:r>
    </w:p>
    <w:p w:rsidR="006120AD" w:rsidRPr="00160286" w:rsidRDefault="006120AD" w:rsidP="00160286">
      <w:pPr>
        <w:pStyle w:val="Prrafodelista"/>
        <w:numPr>
          <w:ilvl w:val="0"/>
          <w:numId w:val="2"/>
        </w:numPr>
        <w:ind w:left="1134" w:right="850"/>
        <w:jc w:val="both"/>
        <w:rPr>
          <w:rFonts w:ascii="Arial" w:eastAsia="Times New Roman" w:hAnsi="Arial" w:cs="Arial"/>
          <w:bCs/>
          <w:i/>
          <w:iCs/>
          <w:lang w:eastAsia="es-ES"/>
        </w:rPr>
      </w:pPr>
      <w:r w:rsidRPr="00160286">
        <w:rPr>
          <w:rFonts w:ascii="Arial" w:eastAsia="Times New Roman" w:hAnsi="Arial" w:cs="Arial"/>
          <w:bCs/>
          <w:i/>
          <w:iCs/>
          <w:lang w:eastAsia="es-ES"/>
        </w:rPr>
        <w:t>El importe a pagar por anuncios y letreros incluyendo los derechos y conceptos accesorios que se cobren conjuntamente, exceptuando los denominativos establecidos en las fracciones I y II del artículo 150 de la presente ley.</w:t>
      </w:r>
    </w:p>
    <w:p w:rsidR="006120AD" w:rsidRPr="00160286" w:rsidRDefault="006120AD" w:rsidP="00160286">
      <w:pPr>
        <w:spacing w:line="240" w:lineRule="auto"/>
        <w:ind w:left="1134" w:right="850"/>
        <w:jc w:val="both"/>
        <w:rPr>
          <w:rFonts w:ascii="Arial" w:eastAsia="Times New Roman" w:hAnsi="Arial" w:cs="Arial"/>
          <w:bCs/>
          <w:i/>
          <w:iCs/>
          <w:lang w:eastAsia="es-ES"/>
        </w:rPr>
      </w:pPr>
      <w:r w:rsidRPr="00160286">
        <w:rPr>
          <w:rFonts w:ascii="Arial" w:eastAsia="Times New Roman" w:hAnsi="Arial" w:cs="Arial"/>
          <w:b/>
          <w:i/>
          <w:iCs/>
          <w:lang w:eastAsia="es-ES"/>
        </w:rPr>
        <w:t xml:space="preserve">Artículo 115. </w:t>
      </w:r>
      <w:r w:rsidRPr="00160286">
        <w:rPr>
          <w:rFonts w:ascii="Arial" w:eastAsia="Times New Roman" w:hAnsi="Arial" w:cs="Arial"/>
          <w:bCs/>
          <w:i/>
          <w:iCs/>
          <w:lang w:eastAsia="es-ES"/>
        </w:rPr>
        <w:t>Éste impuesto se causará a razón del 12% sobre la base a la que hace referencia el artículo anterior y se entenderá al momento de realizar el pago del importe correspondiente.</w:t>
      </w:r>
    </w:p>
    <w:p w:rsidR="006120AD" w:rsidRPr="00160286" w:rsidRDefault="00236B62" w:rsidP="00160286">
      <w:pPr>
        <w:spacing w:line="240" w:lineRule="auto"/>
        <w:ind w:left="1134" w:right="850"/>
        <w:jc w:val="both"/>
        <w:rPr>
          <w:rFonts w:ascii="Arial" w:eastAsia="Times New Roman" w:hAnsi="Arial" w:cs="Arial"/>
          <w:bCs/>
          <w:i/>
          <w:iCs/>
          <w:lang w:eastAsia="es-ES"/>
        </w:rPr>
      </w:pPr>
      <w:r>
        <w:rPr>
          <w:rFonts w:ascii="Arial" w:eastAsia="Times New Roman" w:hAnsi="Arial" w:cs="Arial"/>
          <w:bCs/>
          <w:i/>
          <w:iCs/>
          <w:lang w:eastAsia="es-ES"/>
        </w:rPr>
        <w:t>E</w:t>
      </w:r>
      <w:r w:rsidR="006120AD" w:rsidRPr="00160286">
        <w:rPr>
          <w:rFonts w:ascii="Arial" w:eastAsia="Times New Roman" w:hAnsi="Arial" w:cs="Arial"/>
          <w:bCs/>
          <w:i/>
          <w:iCs/>
          <w:lang w:eastAsia="es-ES"/>
        </w:rPr>
        <w:t xml:space="preserve">n los comprobantes de pago que emita el Municipio para el cobro de éste impuesto podrá aparecer indistintamente especificado con el nombre completo “Impuesto </w:t>
      </w:r>
      <w:bookmarkStart w:id="1" w:name="_Hlk32394609"/>
      <w:r w:rsidR="006120AD" w:rsidRPr="00160286">
        <w:rPr>
          <w:rFonts w:ascii="Arial" w:eastAsia="Times New Roman" w:hAnsi="Arial" w:cs="Arial"/>
          <w:bCs/>
          <w:i/>
          <w:iCs/>
          <w:lang w:eastAsia="es-ES"/>
        </w:rPr>
        <w:t>para el Fondo de Fomento Turístico Gastronómico, Cultural y Artesanal del Municipio de Oaxaca de Juárez</w:t>
      </w:r>
      <w:bookmarkEnd w:id="1"/>
      <w:r w:rsidR="006120AD" w:rsidRPr="00160286">
        <w:rPr>
          <w:rFonts w:ascii="Arial" w:eastAsia="Times New Roman" w:hAnsi="Arial" w:cs="Arial"/>
          <w:bCs/>
          <w:i/>
          <w:iCs/>
          <w:lang w:eastAsia="es-ES"/>
        </w:rPr>
        <w:t>” o con las siglas “I.</w:t>
      </w:r>
      <w:r w:rsidR="00316915" w:rsidRPr="00160286">
        <w:rPr>
          <w:rFonts w:ascii="Arial" w:eastAsia="Times New Roman" w:hAnsi="Arial" w:cs="Arial"/>
          <w:bCs/>
          <w:i/>
          <w:iCs/>
          <w:lang w:eastAsia="es-ES"/>
        </w:rPr>
        <w:t>F.T.G.C.A.”</w:t>
      </w:r>
    </w:p>
    <w:p w:rsidR="00EC4CDD" w:rsidRDefault="007920C0" w:rsidP="00062CC9">
      <w:pPr>
        <w:spacing w:line="360" w:lineRule="auto"/>
        <w:ind w:firstLine="426"/>
        <w:jc w:val="both"/>
        <w:rPr>
          <w:rFonts w:ascii="Arial" w:eastAsia="Times New Roman" w:hAnsi="Arial" w:cs="Arial"/>
          <w:bCs/>
          <w:sz w:val="24"/>
          <w:szCs w:val="24"/>
          <w:lang w:eastAsia="es-ES"/>
        </w:rPr>
      </w:pPr>
      <w:r w:rsidRPr="006120AD">
        <w:rPr>
          <w:rFonts w:ascii="Arial" w:eastAsia="Times New Roman" w:hAnsi="Arial" w:cs="Arial"/>
          <w:bCs/>
          <w:sz w:val="24"/>
          <w:szCs w:val="24"/>
          <w:lang w:eastAsia="es-ES"/>
        </w:rPr>
        <w:t xml:space="preserve"> </w:t>
      </w:r>
      <w:r w:rsidR="00C607D1">
        <w:rPr>
          <w:rFonts w:ascii="Arial" w:eastAsia="Times New Roman" w:hAnsi="Arial" w:cs="Arial"/>
          <w:bCs/>
          <w:sz w:val="24"/>
          <w:szCs w:val="24"/>
          <w:lang w:eastAsia="es-ES"/>
        </w:rPr>
        <w:t xml:space="preserve">Los artículos transcritos establecen los elementos del Impuesto </w:t>
      </w:r>
      <w:r w:rsidR="00C607D1" w:rsidRPr="00C607D1">
        <w:rPr>
          <w:rFonts w:ascii="Arial" w:eastAsia="Times New Roman" w:hAnsi="Arial" w:cs="Arial"/>
          <w:bCs/>
          <w:sz w:val="24"/>
          <w:szCs w:val="24"/>
          <w:lang w:eastAsia="es-ES"/>
        </w:rPr>
        <w:t>para el Fondo de Fomento Turístico Gastronómico, Cultural y Artesanal del Municipio de Oaxaca de Juárez</w:t>
      </w:r>
      <w:r w:rsidR="00C607D1">
        <w:rPr>
          <w:rFonts w:ascii="Arial" w:eastAsia="Times New Roman" w:hAnsi="Arial" w:cs="Arial"/>
          <w:bCs/>
          <w:sz w:val="24"/>
          <w:szCs w:val="24"/>
          <w:lang w:eastAsia="es-ES"/>
        </w:rPr>
        <w:t xml:space="preserve">, siendo </w:t>
      </w:r>
      <w:r w:rsidR="00D70182">
        <w:rPr>
          <w:rFonts w:ascii="Arial" w:eastAsia="Times New Roman" w:hAnsi="Arial" w:cs="Arial"/>
          <w:b/>
          <w:sz w:val="24"/>
          <w:szCs w:val="24"/>
          <w:lang w:eastAsia="es-ES"/>
        </w:rPr>
        <w:t xml:space="preserve">objeto </w:t>
      </w:r>
      <w:r w:rsidR="00D70182">
        <w:rPr>
          <w:rFonts w:ascii="Arial" w:eastAsia="Times New Roman" w:hAnsi="Arial" w:cs="Arial"/>
          <w:bCs/>
          <w:sz w:val="24"/>
          <w:szCs w:val="24"/>
          <w:lang w:eastAsia="es-ES"/>
        </w:rPr>
        <w:t xml:space="preserve">de éste impuesto las hipótesis previstas en el artículo 113 de la Ley de Ingresos del Municipio de Oaxaca de Juárez, para el ejercicio Fiscal </w:t>
      </w:r>
      <w:r w:rsidR="00D70182">
        <w:rPr>
          <w:rFonts w:ascii="Arial" w:eastAsia="Times New Roman" w:hAnsi="Arial" w:cs="Arial"/>
          <w:bCs/>
          <w:sz w:val="24"/>
          <w:szCs w:val="24"/>
          <w:lang w:eastAsia="es-ES"/>
        </w:rPr>
        <w:lastRenderedPageBreak/>
        <w:t>2015</w:t>
      </w:r>
      <w:r w:rsidR="00AA7BE2">
        <w:rPr>
          <w:rFonts w:ascii="Arial" w:eastAsia="Times New Roman" w:hAnsi="Arial" w:cs="Arial"/>
          <w:bCs/>
          <w:sz w:val="24"/>
          <w:szCs w:val="24"/>
          <w:lang w:eastAsia="es-ES"/>
        </w:rPr>
        <w:t xml:space="preserve">, y como </w:t>
      </w:r>
      <w:r w:rsidR="00C607D1" w:rsidRPr="00D70182">
        <w:rPr>
          <w:rFonts w:ascii="Arial" w:eastAsia="Times New Roman" w:hAnsi="Arial" w:cs="Arial"/>
          <w:b/>
          <w:sz w:val="24"/>
          <w:szCs w:val="24"/>
          <w:lang w:eastAsia="es-ES"/>
        </w:rPr>
        <w:t>sujetos</w:t>
      </w:r>
      <w:r w:rsidR="00C607D1">
        <w:rPr>
          <w:rFonts w:ascii="Arial" w:eastAsia="Times New Roman" w:hAnsi="Arial" w:cs="Arial"/>
          <w:bCs/>
          <w:sz w:val="24"/>
          <w:szCs w:val="24"/>
          <w:lang w:eastAsia="es-ES"/>
        </w:rPr>
        <w:t xml:space="preserve"> </w:t>
      </w:r>
      <w:r w:rsidR="00D70182">
        <w:rPr>
          <w:rFonts w:ascii="Arial" w:eastAsia="Times New Roman" w:hAnsi="Arial" w:cs="Arial"/>
          <w:bCs/>
          <w:sz w:val="24"/>
          <w:szCs w:val="24"/>
          <w:lang w:eastAsia="es-ES"/>
        </w:rPr>
        <w:t xml:space="preserve">las personas físicas y morales que encuadren </w:t>
      </w:r>
      <w:r w:rsidR="00AA7BE2">
        <w:rPr>
          <w:rFonts w:ascii="Arial" w:eastAsia="Times New Roman" w:hAnsi="Arial" w:cs="Arial"/>
          <w:bCs/>
          <w:sz w:val="24"/>
          <w:szCs w:val="24"/>
          <w:lang w:eastAsia="es-ES"/>
        </w:rPr>
        <w:t>en dichas hipótesis</w:t>
      </w:r>
      <w:r w:rsidR="00EC4CDD">
        <w:rPr>
          <w:rFonts w:ascii="Arial" w:eastAsia="Times New Roman" w:hAnsi="Arial" w:cs="Arial"/>
          <w:bCs/>
          <w:sz w:val="24"/>
          <w:szCs w:val="24"/>
          <w:lang w:eastAsia="es-ES"/>
        </w:rPr>
        <w:t xml:space="preserve">; teniendo como </w:t>
      </w:r>
      <w:r w:rsidR="00EC4CDD">
        <w:rPr>
          <w:rFonts w:ascii="Arial" w:eastAsia="Times New Roman" w:hAnsi="Arial" w:cs="Arial"/>
          <w:b/>
          <w:sz w:val="24"/>
          <w:szCs w:val="24"/>
          <w:lang w:eastAsia="es-ES"/>
        </w:rPr>
        <w:t xml:space="preserve">base gravable </w:t>
      </w:r>
      <w:r w:rsidR="00EC4CDD">
        <w:rPr>
          <w:rFonts w:ascii="Arial" w:eastAsia="Times New Roman" w:hAnsi="Arial" w:cs="Arial"/>
          <w:bCs/>
          <w:sz w:val="24"/>
          <w:szCs w:val="24"/>
          <w:lang w:eastAsia="es-ES"/>
        </w:rPr>
        <w:t xml:space="preserve">lo previsto en las fracciones I, II, III y IV del artículo 114 de la referida Ley y como </w:t>
      </w:r>
      <w:r w:rsidR="00EC4CDD">
        <w:rPr>
          <w:rFonts w:ascii="Arial" w:eastAsia="Times New Roman" w:hAnsi="Arial" w:cs="Arial"/>
          <w:b/>
          <w:sz w:val="24"/>
          <w:szCs w:val="24"/>
          <w:lang w:eastAsia="es-ES"/>
        </w:rPr>
        <w:t xml:space="preserve">tasa </w:t>
      </w:r>
      <w:r w:rsidR="00EC4CDD">
        <w:rPr>
          <w:rFonts w:ascii="Arial" w:eastAsia="Times New Roman" w:hAnsi="Arial" w:cs="Arial"/>
          <w:bCs/>
          <w:sz w:val="24"/>
          <w:szCs w:val="24"/>
          <w:lang w:eastAsia="es-ES"/>
        </w:rPr>
        <w:t>el 12% sobre la base gravable.</w:t>
      </w:r>
    </w:p>
    <w:p w:rsidR="00EC4CDD" w:rsidRDefault="00EC4CDD" w:rsidP="00062CC9">
      <w:pPr>
        <w:spacing w:line="360" w:lineRule="auto"/>
        <w:ind w:firstLine="426"/>
        <w:jc w:val="both"/>
        <w:rPr>
          <w:rFonts w:ascii="Arial" w:eastAsia="Times New Roman" w:hAnsi="Arial" w:cs="Arial"/>
          <w:b/>
          <w:sz w:val="24"/>
          <w:szCs w:val="24"/>
          <w:lang w:eastAsia="es-ES"/>
        </w:rPr>
      </w:pPr>
      <w:r>
        <w:rPr>
          <w:rFonts w:ascii="Arial" w:eastAsia="Times New Roman" w:hAnsi="Arial" w:cs="Arial"/>
          <w:bCs/>
          <w:sz w:val="24"/>
          <w:szCs w:val="24"/>
          <w:lang w:eastAsia="es-ES"/>
        </w:rPr>
        <w:t xml:space="preserve"> De ahí, que el Impuesto </w:t>
      </w:r>
      <w:r w:rsidRPr="00EC4CDD">
        <w:rPr>
          <w:rFonts w:ascii="Arial" w:eastAsia="Times New Roman" w:hAnsi="Arial" w:cs="Arial"/>
          <w:bCs/>
          <w:sz w:val="24"/>
          <w:szCs w:val="24"/>
          <w:lang w:eastAsia="es-ES"/>
        </w:rPr>
        <w:t>para el Fondo de Fomento Turístico Gastronómico, Cultural y Artesanal del Municipio de Oaxaca de Juáre</w:t>
      </w:r>
      <w:r w:rsidR="00062CC9">
        <w:rPr>
          <w:rFonts w:ascii="Arial" w:eastAsia="Times New Roman" w:hAnsi="Arial" w:cs="Arial"/>
          <w:bCs/>
          <w:sz w:val="24"/>
          <w:szCs w:val="24"/>
          <w:lang w:eastAsia="es-ES"/>
        </w:rPr>
        <w:t xml:space="preserve">z, </w:t>
      </w:r>
      <w:r w:rsidR="00236B62">
        <w:rPr>
          <w:rFonts w:ascii="Arial" w:eastAsia="Times New Roman" w:hAnsi="Arial" w:cs="Arial"/>
          <w:b/>
          <w:sz w:val="24"/>
          <w:szCs w:val="24"/>
          <w:lang w:eastAsia="es-ES"/>
        </w:rPr>
        <w:t>sea</w:t>
      </w:r>
      <w:r w:rsidR="00062CC9">
        <w:rPr>
          <w:rFonts w:ascii="Arial" w:eastAsia="Times New Roman" w:hAnsi="Arial" w:cs="Arial"/>
          <w:b/>
          <w:sz w:val="24"/>
          <w:szCs w:val="24"/>
          <w:lang w:eastAsia="es-ES"/>
        </w:rPr>
        <w:t xml:space="preserve"> legal </w:t>
      </w:r>
      <w:r w:rsidR="00062CC9">
        <w:rPr>
          <w:rFonts w:ascii="Arial" w:eastAsia="Times New Roman" w:hAnsi="Arial" w:cs="Arial"/>
          <w:bCs/>
          <w:sz w:val="24"/>
          <w:szCs w:val="24"/>
          <w:lang w:eastAsia="es-ES"/>
        </w:rPr>
        <w:t>puesto que</w:t>
      </w:r>
      <w:r w:rsidR="00236B62">
        <w:rPr>
          <w:rFonts w:ascii="Arial" w:eastAsia="Times New Roman" w:hAnsi="Arial" w:cs="Arial"/>
          <w:b/>
          <w:sz w:val="24"/>
          <w:szCs w:val="24"/>
          <w:lang w:eastAsia="es-ES"/>
        </w:rPr>
        <w:t xml:space="preserve"> </w:t>
      </w:r>
      <w:r w:rsidR="00236B62">
        <w:rPr>
          <w:rFonts w:ascii="Arial" w:eastAsia="Times New Roman" w:hAnsi="Arial" w:cs="Arial"/>
          <w:bCs/>
          <w:sz w:val="24"/>
          <w:szCs w:val="24"/>
          <w:lang w:eastAsia="es-ES"/>
        </w:rPr>
        <w:t>la conducta del actor actualizó la hipótesis prevista en el artículo I del artículo 113 de</w:t>
      </w:r>
      <w:r w:rsidR="00062CC9">
        <w:rPr>
          <w:rFonts w:ascii="Arial" w:eastAsia="Times New Roman" w:hAnsi="Arial" w:cs="Arial"/>
          <w:bCs/>
          <w:sz w:val="24"/>
          <w:szCs w:val="24"/>
          <w:lang w:eastAsia="es-ES"/>
        </w:rPr>
        <w:t xml:space="preserve"> </w:t>
      </w:r>
      <w:r w:rsidR="00236B62">
        <w:rPr>
          <w:rFonts w:ascii="Arial" w:eastAsia="Times New Roman" w:hAnsi="Arial" w:cs="Arial"/>
          <w:bCs/>
          <w:sz w:val="24"/>
          <w:szCs w:val="24"/>
          <w:lang w:eastAsia="es-ES"/>
        </w:rPr>
        <w:t>la Ley de Ingresos del Municipio de Oaxaca de Juárez, para el ejercicio Fiscal 2015, ya que cometió una infracción por viola</w:t>
      </w:r>
      <w:r w:rsidR="0013516E">
        <w:rPr>
          <w:rFonts w:ascii="Arial" w:eastAsia="Times New Roman" w:hAnsi="Arial" w:cs="Arial"/>
          <w:bCs/>
          <w:sz w:val="24"/>
          <w:szCs w:val="24"/>
          <w:lang w:eastAsia="es-ES"/>
        </w:rPr>
        <w:t>r e</w:t>
      </w:r>
      <w:r w:rsidR="00236B62">
        <w:rPr>
          <w:rFonts w:ascii="Arial" w:eastAsia="Times New Roman" w:hAnsi="Arial" w:cs="Arial"/>
          <w:bCs/>
          <w:sz w:val="24"/>
          <w:szCs w:val="24"/>
          <w:lang w:eastAsia="es-ES"/>
        </w:rPr>
        <w:t xml:space="preserve">l Reglamento de </w:t>
      </w:r>
      <w:r w:rsidR="00236B62">
        <w:rPr>
          <w:rFonts w:ascii="Arial" w:eastAsia="Times New Roman" w:hAnsi="Arial" w:cs="Arial"/>
          <w:sz w:val="24"/>
          <w:szCs w:val="24"/>
          <w:lang w:eastAsia="es-ES"/>
        </w:rPr>
        <w:t xml:space="preserve">Construcción y Seguridad Estructural para el Estado de Oaxaca; de ahí que la </w:t>
      </w:r>
      <w:r w:rsidR="00236B62">
        <w:rPr>
          <w:rFonts w:ascii="Arial" w:eastAsia="Times New Roman" w:hAnsi="Arial" w:cs="Arial"/>
          <w:b/>
          <w:bCs/>
          <w:sz w:val="24"/>
          <w:szCs w:val="24"/>
          <w:lang w:eastAsia="es-ES"/>
        </w:rPr>
        <w:t xml:space="preserve">base gravable </w:t>
      </w:r>
      <w:r w:rsidR="00236B62">
        <w:rPr>
          <w:rFonts w:ascii="Arial" w:eastAsia="Times New Roman" w:hAnsi="Arial" w:cs="Arial"/>
          <w:sz w:val="24"/>
          <w:szCs w:val="24"/>
          <w:lang w:eastAsia="es-ES"/>
        </w:rPr>
        <w:t>para dicho impuesto resulta la cantidad de $23, 922.00 (veintitrés mil novecientos veintidós pesos 00/100 M.N.), cantidad obtenida de sumar los montos por concepto de Sanción por violar sellos de obra suspendida u obra clausurada y sanción por ocasionar daños a terceros,</w:t>
      </w:r>
      <w:r w:rsidR="0013516E">
        <w:rPr>
          <w:rFonts w:ascii="Arial" w:eastAsia="Times New Roman" w:hAnsi="Arial" w:cs="Arial"/>
          <w:sz w:val="24"/>
          <w:szCs w:val="24"/>
          <w:lang w:eastAsia="es-ES"/>
        </w:rPr>
        <w:t xml:space="preserve"> de conformidad con lo dispuesto por </w:t>
      </w:r>
      <w:r w:rsidR="00133963">
        <w:rPr>
          <w:rFonts w:ascii="Arial" w:eastAsia="Times New Roman" w:hAnsi="Arial" w:cs="Arial"/>
          <w:sz w:val="24"/>
          <w:szCs w:val="24"/>
          <w:lang w:eastAsia="es-ES"/>
        </w:rPr>
        <w:t xml:space="preserve">los incisos c) y h) de </w:t>
      </w:r>
      <w:r w:rsidR="0013516E">
        <w:rPr>
          <w:rFonts w:ascii="Arial" w:eastAsia="Times New Roman" w:hAnsi="Arial" w:cs="Arial"/>
          <w:sz w:val="24"/>
          <w:szCs w:val="24"/>
          <w:lang w:eastAsia="es-ES"/>
        </w:rPr>
        <w:t>la fracción X del artículo 197 de la Ley de Ingresos del Municipio de Oaxaca de Juárez, para el ejercicio fiscal 2015,</w:t>
      </w:r>
      <w:r w:rsidR="00236B62">
        <w:rPr>
          <w:rFonts w:ascii="Arial" w:eastAsia="Times New Roman" w:hAnsi="Arial" w:cs="Arial"/>
          <w:sz w:val="24"/>
          <w:szCs w:val="24"/>
          <w:lang w:eastAsia="es-ES"/>
        </w:rPr>
        <w:t xml:space="preserve"> por lo que si </w:t>
      </w:r>
      <w:r w:rsidR="00A153CA">
        <w:rPr>
          <w:rFonts w:ascii="Arial" w:eastAsia="Times New Roman" w:hAnsi="Arial" w:cs="Arial"/>
          <w:sz w:val="24"/>
          <w:szCs w:val="24"/>
          <w:lang w:eastAsia="es-ES"/>
        </w:rPr>
        <w:t xml:space="preserve">a </w:t>
      </w:r>
      <w:r w:rsidR="00236B62">
        <w:rPr>
          <w:rFonts w:ascii="Arial" w:eastAsia="Times New Roman" w:hAnsi="Arial" w:cs="Arial"/>
          <w:sz w:val="24"/>
          <w:szCs w:val="24"/>
          <w:lang w:eastAsia="es-ES"/>
        </w:rPr>
        <w:t xml:space="preserve">dicha cantidad le aplicamos la tasa </w:t>
      </w:r>
      <w:r w:rsidR="00A153CA">
        <w:rPr>
          <w:rFonts w:ascii="Arial" w:eastAsia="Times New Roman" w:hAnsi="Arial" w:cs="Arial"/>
          <w:sz w:val="24"/>
          <w:szCs w:val="24"/>
          <w:lang w:eastAsia="es-ES"/>
        </w:rPr>
        <w:t>del</w:t>
      </w:r>
      <w:r w:rsidR="00236B62">
        <w:rPr>
          <w:rFonts w:ascii="Arial" w:eastAsia="Times New Roman" w:hAnsi="Arial" w:cs="Arial"/>
          <w:sz w:val="24"/>
          <w:szCs w:val="24"/>
          <w:lang w:eastAsia="es-ES"/>
        </w:rPr>
        <w:t xml:space="preserve"> doce por ciento (12 %), se obtiene la cantidad de </w:t>
      </w:r>
      <w:r w:rsidR="00236B62" w:rsidRPr="0013516E">
        <w:rPr>
          <w:rFonts w:ascii="Arial" w:eastAsia="Times New Roman" w:hAnsi="Arial" w:cs="Arial"/>
          <w:b/>
          <w:bCs/>
          <w:sz w:val="24"/>
          <w:szCs w:val="24"/>
          <w:lang w:eastAsia="es-ES"/>
        </w:rPr>
        <w:t>$ 2</w:t>
      </w:r>
      <w:r w:rsidR="00413368">
        <w:rPr>
          <w:rFonts w:ascii="Arial" w:eastAsia="Times New Roman" w:hAnsi="Arial" w:cs="Arial"/>
          <w:b/>
          <w:bCs/>
          <w:sz w:val="24"/>
          <w:szCs w:val="24"/>
          <w:lang w:eastAsia="es-ES"/>
        </w:rPr>
        <w:t>,</w:t>
      </w:r>
      <w:r w:rsidR="00236B62" w:rsidRPr="0013516E">
        <w:rPr>
          <w:rFonts w:ascii="Arial" w:eastAsia="Times New Roman" w:hAnsi="Arial" w:cs="Arial"/>
          <w:b/>
          <w:bCs/>
          <w:sz w:val="24"/>
          <w:szCs w:val="24"/>
          <w:lang w:eastAsia="es-ES"/>
        </w:rPr>
        <w:t>870.64 (dos mil ochocientos setenta pesos 64/100 M.N.)</w:t>
      </w:r>
      <w:r w:rsidR="00A153CA">
        <w:rPr>
          <w:rFonts w:ascii="Arial" w:eastAsia="Times New Roman" w:hAnsi="Arial" w:cs="Arial"/>
          <w:sz w:val="24"/>
          <w:szCs w:val="24"/>
          <w:lang w:eastAsia="es-ES"/>
        </w:rPr>
        <w:t xml:space="preserve">, misma que le fue impuesta en el acuerdo de sanción </w:t>
      </w:r>
      <w:r w:rsidR="00CA450A">
        <w:rPr>
          <w:rFonts w:ascii="Arial" w:eastAsia="Times New Roman" w:hAnsi="Arial" w:cs="Arial"/>
          <w:bCs/>
          <w:iCs/>
          <w:caps/>
          <w:kern w:val="2"/>
          <w:sz w:val="23"/>
          <w:szCs w:val="23"/>
          <w:lang w:val="es-ES_tradnl" w:eastAsia="es-ES"/>
        </w:rPr>
        <w:t>**********</w:t>
      </w:r>
      <w:r w:rsidR="00133963" w:rsidRPr="00D75F26">
        <w:rPr>
          <w:rFonts w:ascii="Arial" w:eastAsia="Times New Roman" w:hAnsi="Arial" w:cs="Arial"/>
          <w:b/>
          <w:sz w:val="24"/>
          <w:szCs w:val="24"/>
          <w:lang w:eastAsia="es-ES"/>
        </w:rPr>
        <w:t xml:space="preserve"> de seis de julio de dos mil quince</w:t>
      </w:r>
      <w:r w:rsidR="00133963">
        <w:rPr>
          <w:rFonts w:ascii="Arial" w:eastAsia="Times New Roman" w:hAnsi="Arial" w:cs="Arial"/>
          <w:b/>
          <w:sz w:val="24"/>
          <w:szCs w:val="24"/>
          <w:lang w:eastAsia="es-ES"/>
        </w:rPr>
        <w:t>.</w:t>
      </w:r>
    </w:p>
    <w:p w:rsidR="00FF51D2" w:rsidRPr="00704B74" w:rsidRDefault="00133963" w:rsidP="00133963">
      <w:pPr>
        <w:spacing w:line="360" w:lineRule="auto"/>
        <w:ind w:firstLine="426"/>
        <w:jc w:val="both"/>
        <w:rPr>
          <w:rFonts w:ascii="Arial" w:eastAsia="Times New Roman" w:hAnsi="Arial" w:cs="Arial"/>
          <w:bCs/>
          <w:sz w:val="24"/>
          <w:szCs w:val="24"/>
          <w:lang w:eastAsia="es-ES"/>
        </w:rPr>
      </w:pPr>
      <w:r>
        <w:rPr>
          <w:rFonts w:ascii="Arial" w:eastAsia="Times New Roman" w:hAnsi="Arial" w:cs="Arial"/>
          <w:bCs/>
          <w:sz w:val="24"/>
          <w:szCs w:val="24"/>
          <w:lang w:eastAsia="es-ES"/>
        </w:rPr>
        <w:t>Por todo lo anterior, se declara</w:t>
      </w:r>
      <w:r w:rsidR="00594ED0">
        <w:rPr>
          <w:rFonts w:ascii="Arial" w:eastAsia="Times New Roman" w:hAnsi="Arial" w:cs="Arial"/>
          <w:bCs/>
          <w:sz w:val="24"/>
          <w:szCs w:val="24"/>
          <w:lang w:eastAsia="es-ES"/>
        </w:rPr>
        <w:t>n</w:t>
      </w:r>
      <w:r>
        <w:rPr>
          <w:rFonts w:ascii="Arial" w:eastAsia="Times New Roman" w:hAnsi="Arial" w:cs="Arial"/>
          <w:bCs/>
          <w:sz w:val="24"/>
          <w:szCs w:val="24"/>
          <w:lang w:eastAsia="es-ES"/>
        </w:rPr>
        <w:t xml:space="preserve"> </w:t>
      </w:r>
      <w:r>
        <w:rPr>
          <w:rFonts w:ascii="Arial" w:eastAsia="Times New Roman" w:hAnsi="Arial" w:cs="Arial"/>
          <w:b/>
          <w:sz w:val="24"/>
          <w:szCs w:val="24"/>
          <w:lang w:eastAsia="es-ES"/>
        </w:rPr>
        <w:t>infundado</w:t>
      </w:r>
      <w:r w:rsidR="00594ED0">
        <w:rPr>
          <w:rFonts w:ascii="Arial" w:eastAsia="Times New Roman" w:hAnsi="Arial" w:cs="Arial"/>
          <w:b/>
          <w:sz w:val="24"/>
          <w:szCs w:val="24"/>
          <w:lang w:eastAsia="es-ES"/>
        </w:rPr>
        <w:t>s</w:t>
      </w:r>
      <w:r>
        <w:rPr>
          <w:rFonts w:ascii="Arial" w:eastAsia="Times New Roman" w:hAnsi="Arial" w:cs="Arial"/>
          <w:b/>
          <w:sz w:val="24"/>
          <w:szCs w:val="24"/>
          <w:lang w:eastAsia="es-ES"/>
        </w:rPr>
        <w:t xml:space="preserve"> </w:t>
      </w:r>
      <w:r>
        <w:rPr>
          <w:rFonts w:ascii="Arial" w:eastAsia="Times New Roman" w:hAnsi="Arial" w:cs="Arial"/>
          <w:bCs/>
          <w:sz w:val="24"/>
          <w:szCs w:val="24"/>
          <w:lang w:eastAsia="es-ES"/>
        </w:rPr>
        <w:t xml:space="preserve">el </w:t>
      </w:r>
      <w:r>
        <w:rPr>
          <w:rFonts w:ascii="Arial" w:eastAsia="Times New Roman" w:hAnsi="Arial" w:cs="Arial"/>
          <w:b/>
          <w:sz w:val="24"/>
          <w:szCs w:val="24"/>
          <w:lang w:eastAsia="es-ES"/>
        </w:rPr>
        <w:t xml:space="preserve">segundo </w:t>
      </w:r>
      <w:r w:rsidR="00594ED0">
        <w:rPr>
          <w:rFonts w:ascii="Arial" w:eastAsia="Times New Roman" w:hAnsi="Arial" w:cs="Arial"/>
          <w:b/>
          <w:sz w:val="24"/>
          <w:szCs w:val="24"/>
          <w:lang w:eastAsia="es-ES"/>
        </w:rPr>
        <w:t xml:space="preserve">y cuatro </w:t>
      </w:r>
      <w:r>
        <w:rPr>
          <w:rFonts w:ascii="Arial" w:eastAsia="Times New Roman" w:hAnsi="Arial" w:cs="Arial"/>
          <w:b/>
          <w:sz w:val="24"/>
          <w:szCs w:val="24"/>
          <w:lang w:eastAsia="es-ES"/>
        </w:rPr>
        <w:t xml:space="preserve">agravio </w:t>
      </w:r>
      <w:r>
        <w:rPr>
          <w:rFonts w:ascii="Arial" w:eastAsia="Times New Roman" w:hAnsi="Arial" w:cs="Arial"/>
          <w:bCs/>
          <w:sz w:val="24"/>
          <w:szCs w:val="24"/>
          <w:lang w:eastAsia="es-ES"/>
        </w:rPr>
        <w:t>hecho</w:t>
      </w:r>
      <w:r w:rsidR="00594ED0">
        <w:rPr>
          <w:rFonts w:ascii="Arial" w:eastAsia="Times New Roman" w:hAnsi="Arial" w:cs="Arial"/>
          <w:bCs/>
          <w:sz w:val="24"/>
          <w:szCs w:val="24"/>
          <w:lang w:eastAsia="es-ES"/>
        </w:rPr>
        <w:t>s</w:t>
      </w:r>
      <w:r>
        <w:rPr>
          <w:rFonts w:ascii="Arial" w:eastAsia="Times New Roman" w:hAnsi="Arial" w:cs="Arial"/>
          <w:bCs/>
          <w:sz w:val="24"/>
          <w:szCs w:val="24"/>
          <w:lang w:eastAsia="es-ES"/>
        </w:rPr>
        <w:t xml:space="preserve"> valer por el actor, toda vez que quedó establecido que tanto las sanciones impuestas por cometer las infracciones a las disposiciones en materia de construcción y ordenamiento urbano, como el cobro del impuesto </w:t>
      </w:r>
      <w:r w:rsidRPr="00EC4CDD">
        <w:rPr>
          <w:rFonts w:ascii="Arial" w:eastAsia="Times New Roman" w:hAnsi="Arial" w:cs="Arial"/>
          <w:bCs/>
          <w:sz w:val="24"/>
          <w:szCs w:val="24"/>
          <w:lang w:eastAsia="es-ES"/>
        </w:rPr>
        <w:t>para el Fondo de Fomento Turístico Gastronómico, Cultural y Artesanal del Municipio de Oaxaca de Juáre</w:t>
      </w:r>
      <w:r>
        <w:rPr>
          <w:rFonts w:ascii="Arial" w:eastAsia="Times New Roman" w:hAnsi="Arial" w:cs="Arial"/>
          <w:bCs/>
          <w:sz w:val="24"/>
          <w:szCs w:val="24"/>
          <w:lang w:eastAsia="es-ES"/>
        </w:rPr>
        <w:t>z, cumplieron con los requisitos de legalidad y validez, exigidos por el artículo 16 Constitucional y 17 de la Ley de Procedimiento y Justicia Administrativa del Estado.</w:t>
      </w:r>
    </w:p>
    <w:p w:rsidR="004F70DD" w:rsidRDefault="004F70DD" w:rsidP="00545409">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su parte en el </w:t>
      </w:r>
      <w:r>
        <w:rPr>
          <w:rFonts w:ascii="Arial" w:eastAsia="Times New Roman" w:hAnsi="Arial" w:cs="Arial"/>
          <w:b/>
          <w:sz w:val="24"/>
          <w:szCs w:val="24"/>
          <w:lang w:eastAsia="es-ES"/>
        </w:rPr>
        <w:t xml:space="preserve">tercer </w:t>
      </w:r>
      <w:r w:rsidRPr="00413368">
        <w:rPr>
          <w:rFonts w:ascii="Arial" w:eastAsia="Times New Roman" w:hAnsi="Arial" w:cs="Arial"/>
          <w:b/>
          <w:sz w:val="24"/>
          <w:szCs w:val="24"/>
          <w:lang w:eastAsia="es-ES"/>
        </w:rPr>
        <w:t>agravio</w:t>
      </w:r>
      <w:r>
        <w:rPr>
          <w:rFonts w:ascii="Arial" w:eastAsia="Times New Roman" w:hAnsi="Arial" w:cs="Arial"/>
          <w:sz w:val="24"/>
          <w:szCs w:val="24"/>
          <w:lang w:eastAsia="es-ES"/>
        </w:rPr>
        <w:t>, el actor manifestó que se debe de declarar la nulidad del</w:t>
      </w:r>
      <w:r>
        <w:rPr>
          <w:rFonts w:ascii="Arial" w:hAnsi="Arial" w:cs="Arial"/>
          <w:sz w:val="24"/>
          <w:szCs w:val="24"/>
        </w:rPr>
        <w:t xml:space="preserve"> acuerdo de sanción </w:t>
      </w:r>
      <w:r w:rsidR="000C6C96">
        <w:rPr>
          <w:rFonts w:ascii="Arial" w:hAnsi="Arial" w:cs="Arial"/>
          <w:bCs/>
          <w:color w:val="000000"/>
          <w:sz w:val="24"/>
          <w:szCs w:val="24"/>
        </w:rPr>
        <w:t>con</w:t>
      </w:r>
      <w:r>
        <w:rPr>
          <w:rFonts w:ascii="Arial" w:hAnsi="Arial" w:cs="Arial"/>
          <w:bCs/>
          <w:color w:val="000000"/>
          <w:sz w:val="24"/>
          <w:szCs w:val="24"/>
        </w:rPr>
        <w:t xml:space="preserve"> número </w:t>
      </w:r>
      <w:r w:rsidR="00CA450A">
        <w:rPr>
          <w:rFonts w:ascii="Arial" w:eastAsia="Times New Roman" w:hAnsi="Arial" w:cs="Arial"/>
          <w:bCs/>
          <w:iCs/>
          <w:caps/>
          <w:kern w:val="2"/>
          <w:sz w:val="23"/>
          <w:szCs w:val="23"/>
          <w:lang w:val="es-ES_tradnl" w:eastAsia="es-ES"/>
        </w:rPr>
        <w:t>**********</w:t>
      </w:r>
      <w:r w:rsidRPr="00D75F26">
        <w:rPr>
          <w:rFonts w:ascii="Arial" w:eastAsia="Times New Roman" w:hAnsi="Arial" w:cs="Arial"/>
          <w:b/>
          <w:sz w:val="24"/>
          <w:szCs w:val="24"/>
          <w:lang w:eastAsia="es-ES"/>
        </w:rPr>
        <w:t>, de seis de julio de dos mil quince</w:t>
      </w:r>
      <w:r>
        <w:rPr>
          <w:rFonts w:ascii="Arial" w:eastAsia="Times New Roman" w:hAnsi="Arial" w:cs="Arial"/>
          <w:sz w:val="24"/>
          <w:szCs w:val="24"/>
          <w:lang w:eastAsia="es-ES"/>
        </w:rPr>
        <w:t xml:space="preserve">, pues la notificación de éste no fue realizado de conformidad con lo dispuesto por el artículo 352 fracción II del Reglamento de Construcción y Seguridad Estructural para el Estado de Oaxaca en relación con el diverso 110 fracciones V, VI y X del Código de Procedimientos Civiles del Estado, pues la notificación debió de entenderse de manera personal con el actor, </w:t>
      </w:r>
      <w:r w:rsidR="009E620A">
        <w:rPr>
          <w:rFonts w:ascii="Arial" w:eastAsia="Times New Roman" w:hAnsi="Arial" w:cs="Arial"/>
          <w:sz w:val="24"/>
          <w:szCs w:val="24"/>
          <w:lang w:eastAsia="es-ES"/>
        </w:rPr>
        <w:t>cumpliendo con los requisitos señalados en el artículo 112 del referido Código.</w:t>
      </w:r>
    </w:p>
    <w:p w:rsidR="00133963" w:rsidRDefault="00133963" w:rsidP="00545409">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Dicho agravio también resulta </w:t>
      </w:r>
      <w:r>
        <w:rPr>
          <w:rFonts w:ascii="Arial" w:eastAsia="Times New Roman" w:hAnsi="Arial" w:cs="Arial"/>
          <w:b/>
          <w:bCs/>
          <w:sz w:val="24"/>
          <w:szCs w:val="24"/>
          <w:lang w:eastAsia="es-ES"/>
        </w:rPr>
        <w:t>infundado</w:t>
      </w:r>
      <w:r w:rsidR="00D31EDF">
        <w:rPr>
          <w:rFonts w:ascii="Arial" w:eastAsia="Times New Roman" w:hAnsi="Arial" w:cs="Arial"/>
          <w:sz w:val="24"/>
          <w:szCs w:val="24"/>
          <w:lang w:eastAsia="es-ES"/>
        </w:rPr>
        <w:t xml:space="preserve">, pues en autos del presente juicio de nulidad obra a fojas 291 y 295, la diligencia de notificación realizada por el Notificador </w:t>
      </w:r>
      <w:r w:rsidR="00CA450A">
        <w:rPr>
          <w:rFonts w:ascii="Arial" w:eastAsia="Times New Roman" w:hAnsi="Arial" w:cs="Arial"/>
          <w:bCs/>
          <w:iCs/>
          <w:caps/>
          <w:kern w:val="2"/>
          <w:sz w:val="23"/>
          <w:szCs w:val="23"/>
          <w:lang w:val="es-ES_tradnl" w:eastAsia="es-ES"/>
        </w:rPr>
        <w:t>**********</w:t>
      </w:r>
      <w:r w:rsidR="00D31EDF">
        <w:rPr>
          <w:rFonts w:ascii="Arial" w:eastAsia="Times New Roman" w:hAnsi="Arial" w:cs="Arial"/>
          <w:sz w:val="24"/>
          <w:szCs w:val="24"/>
          <w:lang w:eastAsia="es-ES"/>
        </w:rPr>
        <w:t xml:space="preserve">, de donde se advierte que el día trece de julio de dos mil quince </w:t>
      </w:r>
      <w:r w:rsidR="001772AD">
        <w:rPr>
          <w:rFonts w:ascii="Arial" w:eastAsia="Times New Roman" w:hAnsi="Arial" w:cs="Arial"/>
          <w:sz w:val="24"/>
          <w:szCs w:val="24"/>
          <w:lang w:eastAsia="es-ES"/>
        </w:rPr>
        <w:t xml:space="preserve">a las doce horas, el Notificador se constituyó el domicilio del actor y al encontrarlo cerrado procedió a fijar cita de espera en la puerta de acceso, con la finalidad de que el actor o su autorizado legal, lo esperaran para poder realizar </w:t>
      </w:r>
      <w:r w:rsidR="00D403C3">
        <w:rPr>
          <w:rFonts w:ascii="Arial" w:eastAsia="Times New Roman" w:hAnsi="Arial" w:cs="Arial"/>
          <w:sz w:val="24"/>
          <w:szCs w:val="24"/>
          <w:lang w:eastAsia="es-ES"/>
        </w:rPr>
        <w:t xml:space="preserve">la </w:t>
      </w:r>
      <w:r w:rsidR="00D403C3">
        <w:rPr>
          <w:rFonts w:ascii="Arial" w:eastAsia="Times New Roman" w:hAnsi="Arial" w:cs="Arial"/>
          <w:sz w:val="24"/>
          <w:szCs w:val="24"/>
          <w:lang w:eastAsia="es-ES"/>
        </w:rPr>
        <w:lastRenderedPageBreak/>
        <w:t xml:space="preserve">diligencia de manera personal, lo cual no ocurrió, puesto que el día catorce de julio de dos mil quince el Notificador se constituyó </w:t>
      </w:r>
      <w:r w:rsidR="000C6C96">
        <w:rPr>
          <w:rFonts w:ascii="Arial" w:eastAsia="Times New Roman" w:hAnsi="Arial" w:cs="Arial"/>
          <w:sz w:val="24"/>
          <w:szCs w:val="24"/>
          <w:lang w:eastAsia="es-ES"/>
        </w:rPr>
        <w:t>nuevamente en el domicilio del actor para llevar a cabo la diligencia de notificación, sin embargo al encontrarlo cerrado procedió a realizar la notificación mediante cédula de notificación que se fijó en la puerta de acceso del domicilio, cumpliendo de esa manera con lo ordenado por el artículo 112 del Código de Procedimiento Civiles del Estado.</w:t>
      </w:r>
    </w:p>
    <w:p w:rsidR="00545409" w:rsidRDefault="000C6C96" w:rsidP="00594ED0">
      <w:pPr>
        <w:spacing w:line="360" w:lineRule="auto"/>
        <w:ind w:firstLine="567"/>
        <w:jc w:val="both"/>
        <w:rPr>
          <w:rFonts w:ascii="Arial" w:eastAsia="Times New Roman" w:hAnsi="Arial" w:cs="Arial"/>
          <w:bCs/>
          <w:sz w:val="24"/>
          <w:szCs w:val="24"/>
          <w:lang w:eastAsia="es-ES"/>
        </w:rPr>
      </w:pPr>
      <w:r>
        <w:rPr>
          <w:rFonts w:ascii="Arial" w:eastAsia="Times New Roman" w:hAnsi="Arial" w:cs="Arial"/>
          <w:sz w:val="24"/>
          <w:szCs w:val="24"/>
          <w:lang w:eastAsia="es-ES"/>
        </w:rPr>
        <w:t xml:space="preserve">Aunado, que de autos se advierte que el actor tuvo pleno conocimiento del acto que se le notificaba, consistente en el acuerdo de sanción </w:t>
      </w:r>
      <w:r>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Pr="00D75F26">
        <w:rPr>
          <w:rFonts w:ascii="Arial" w:eastAsia="Times New Roman" w:hAnsi="Arial" w:cs="Arial"/>
          <w:b/>
          <w:sz w:val="24"/>
          <w:szCs w:val="24"/>
          <w:lang w:eastAsia="es-ES"/>
        </w:rPr>
        <w:t xml:space="preserve"> de seis de julio de dos mil quince</w:t>
      </w:r>
      <w:r>
        <w:rPr>
          <w:rFonts w:ascii="Arial" w:eastAsia="Times New Roman" w:hAnsi="Arial" w:cs="Arial"/>
          <w:bCs/>
          <w:sz w:val="24"/>
          <w:szCs w:val="24"/>
          <w:lang w:eastAsia="es-ES"/>
        </w:rPr>
        <w:t xml:space="preserve">, pues interpuso en tiempo el </w:t>
      </w:r>
      <w:r w:rsidRPr="00413368">
        <w:rPr>
          <w:rFonts w:ascii="Arial" w:eastAsia="Times New Roman" w:hAnsi="Arial" w:cs="Arial"/>
          <w:b/>
          <w:bCs/>
          <w:sz w:val="24"/>
          <w:szCs w:val="24"/>
          <w:lang w:eastAsia="es-ES"/>
        </w:rPr>
        <w:t>recurso de reconsideración</w:t>
      </w:r>
      <w:r>
        <w:rPr>
          <w:rFonts w:ascii="Arial" w:eastAsia="Times New Roman" w:hAnsi="Arial" w:cs="Arial"/>
          <w:bCs/>
          <w:sz w:val="24"/>
          <w:szCs w:val="24"/>
          <w:lang w:eastAsia="es-ES"/>
        </w:rPr>
        <w:t xml:space="preserve"> en su contra, como se advierte del escrito de interposición de recurso de veintiuno de julio de dos mil quince</w:t>
      </w:r>
      <w:r w:rsidR="00670EFF">
        <w:rPr>
          <w:rFonts w:ascii="Arial" w:eastAsia="Times New Roman" w:hAnsi="Arial" w:cs="Arial"/>
          <w:bCs/>
          <w:sz w:val="24"/>
          <w:szCs w:val="24"/>
          <w:lang w:eastAsia="es-ES"/>
        </w:rPr>
        <w:t xml:space="preserve"> y del acuerdo dictado el diez de agosto de dos mil quince, dictado en el recurso de reconsideración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sz w:val="24"/>
          <w:szCs w:val="24"/>
          <w:lang w:eastAsia="es-ES"/>
        </w:rPr>
        <w:t xml:space="preserve"> </w:t>
      </w:r>
      <w:r w:rsidR="00670EFF">
        <w:rPr>
          <w:rFonts w:ascii="Arial" w:eastAsia="Times New Roman" w:hAnsi="Arial" w:cs="Arial"/>
          <w:bCs/>
          <w:sz w:val="24"/>
          <w:szCs w:val="24"/>
          <w:lang w:eastAsia="es-ES"/>
        </w:rPr>
        <w:t>(foja 368)</w:t>
      </w:r>
      <w:r w:rsidR="00550A64">
        <w:rPr>
          <w:rFonts w:ascii="Arial" w:eastAsia="Times New Roman" w:hAnsi="Arial" w:cs="Arial"/>
          <w:bCs/>
          <w:sz w:val="24"/>
          <w:szCs w:val="24"/>
          <w:lang w:eastAsia="es-ES"/>
        </w:rPr>
        <w:t>; de ahí, que aún en el supuesto que la notificación haya sido realizada de manera ilegal, ésta quedó convalidada, puesto que la notificación cumplió con su finalidad de informar al gobernado acerca del contenido de una determinación de la autoridad.</w:t>
      </w:r>
    </w:p>
    <w:p w:rsidR="001D2525" w:rsidRDefault="00331B12" w:rsidP="00E3396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último, no pasa desapercibido por este Juzgador, que el actor careció de interés jurídico y legítimo para interponer el recurso de reconsideración en contra del </w:t>
      </w:r>
      <w:r>
        <w:rPr>
          <w:rFonts w:ascii="Arial" w:hAnsi="Arial" w:cs="Arial"/>
          <w:sz w:val="24"/>
          <w:szCs w:val="24"/>
        </w:rPr>
        <w:t xml:space="preserve">acuerdo de sanción </w:t>
      </w:r>
      <w:r>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Pr="00D75F26">
        <w:rPr>
          <w:rFonts w:ascii="Arial" w:eastAsia="Times New Roman" w:hAnsi="Arial" w:cs="Arial"/>
          <w:b/>
          <w:sz w:val="24"/>
          <w:szCs w:val="24"/>
          <w:lang w:eastAsia="es-ES"/>
        </w:rPr>
        <w:t>de seis de julio de dos mil quince</w:t>
      </w:r>
      <w:r>
        <w:rPr>
          <w:rFonts w:ascii="Arial" w:eastAsia="Times New Roman" w:hAnsi="Arial" w:cs="Arial"/>
          <w:bCs/>
          <w:sz w:val="24"/>
          <w:szCs w:val="24"/>
          <w:lang w:eastAsia="es-ES"/>
        </w:rPr>
        <w:t>, esto es así</w:t>
      </w:r>
      <w:r w:rsidR="00890DF5">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00E33964">
        <w:rPr>
          <w:rFonts w:ascii="Arial" w:eastAsia="Times New Roman" w:hAnsi="Arial" w:cs="Arial"/>
          <w:bCs/>
          <w:sz w:val="24"/>
          <w:szCs w:val="24"/>
          <w:lang w:eastAsia="es-ES"/>
        </w:rPr>
        <w:t xml:space="preserve">porque </w:t>
      </w:r>
      <w:r w:rsidR="001D2525">
        <w:rPr>
          <w:rFonts w:ascii="Arial" w:eastAsia="Times New Roman" w:hAnsi="Arial" w:cs="Arial"/>
          <w:bCs/>
          <w:sz w:val="24"/>
          <w:szCs w:val="24"/>
          <w:lang w:eastAsia="es-ES"/>
        </w:rPr>
        <w:t xml:space="preserve">el </w:t>
      </w:r>
      <w:r w:rsidR="001D2525">
        <w:rPr>
          <w:rFonts w:ascii="Arial" w:eastAsia="Times New Roman" w:hAnsi="Arial" w:cs="Arial"/>
          <w:b/>
          <w:bCs/>
          <w:sz w:val="24"/>
          <w:szCs w:val="24"/>
          <w:lang w:eastAsia="es-ES"/>
        </w:rPr>
        <w:t>interés jurídico</w:t>
      </w:r>
      <w:r w:rsidR="001D2525">
        <w:rPr>
          <w:rFonts w:ascii="Arial" w:eastAsia="Times New Roman" w:hAnsi="Arial" w:cs="Arial"/>
          <w:bCs/>
          <w:sz w:val="24"/>
          <w:szCs w:val="24"/>
          <w:lang w:eastAsia="es-ES"/>
        </w:rPr>
        <w:t xml:space="preserve"> debe de entenderse como la facultad con la que cuenta un gobernado, para solicitar la nulidad de un acto de autoridad al causarle éste una afectación de manera directa en su esfera de derechos; por su parte el </w:t>
      </w:r>
      <w:r w:rsidR="001D2525">
        <w:rPr>
          <w:rFonts w:ascii="Arial" w:eastAsia="Times New Roman" w:hAnsi="Arial" w:cs="Arial"/>
          <w:b/>
          <w:bCs/>
          <w:sz w:val="24"/>
          <w:szCs w:val="24"/>
          <w:lang w:eastAsia="es-ES"/>
        </w:rPr>
        <w:t xml:space="preserve">interés legítimo </w:t>
      </w:r>
      <w:r w:rsidR="001D2525">
        <w:rPr>
          <w:rFonts w:ascii="Arial" w:eastAsia="Times New Roman" w:hAnsi="Arial" w:cs="Arial"/>
          <w:bCs/>
          <w:sz w:val="24"/>
          <w:szCs w:val="24"/>
          <w:lang w:eastAsia="es-ES"/>
        </w:rPr>
        <w:t>es producto de la situación particular de un gobernado situación frente al orden social, es decir, en este tipo de interés no existe una afectación de manera directa si no de manera indirecta, que faculta al gobernado a solicitar la nulidad de un acto de autoridad.</w:t>
      </w:r>
    </w:p>
    <w:p w:rsidR="001D2525" w:rsidRDefault="001D2525" w:rsidP="001D2525">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Sin embargo</w:t>
      </w:r>
      <w:r>
        <w:rPr>
          <w:rFonts w:ascii="Arial" w:eastAsia="Times New Roman" w:hAnsi="Arial" w:cs="Arial"/>
          <w:bCs/>
          <w:sz w:val="24"/>
          <w:szCs w:val="24"/>
          <w:lang w:eastAsia="es-ES"/>
        </w:rPr>
        <w:t xml:space="preserve">, </w:t>
      </w:r>
      <w:r w:rsidR="00CE46ED">
        <w:rPr>
          <w:rFonts w:ascii="Arial" w:eastAsia="Times New Roman" w:hAnsi="Arial" w:cs="Arial"/>
          <w:bCs/>
          <w:sz w:val="24"/>
          <w:szCs w:val="24"/>
          <w:lang w:eastAsia="es-ES"/>
        </w:rPr>
        <w:t>cuando se impugne un</w:t>
      </w:r>
      <w:r>
        <w:rPr>
          <w:rFonts w:ascii="Arial" w:eastAsia="Times New Roman" w:hAnsi="Arial" w:cs="Arial"/>
          <w:bCs/>
          <w:sz w:val="24"/>
          <w:szCs w:val="24"/>
          <w:lang w:eastAsia="es-ES"/>
        </w:rPr>
        <w:t xml:space="preserve"> acto de autoridad relacionado con actividades reglamentadas, </w:t>
      </w:r>
      <w:r>
        <w:rPr>
          <w:rFonts w:ascii="Arial" w:eastAsia="Times New Roman" w:hAnsi="Arial" w:cs="Arial"/>
          <w:b/>
          <w:bCs/>
          <w:sz w:val="24"/>
          <w:szCs w:val="24"/>
          <w:lang w:eastAsia="es-ES"/>
        </w:rPr>
        <w:t xml:space="preserve">no basta </w:t>
      </w:r>
      <w:r>
        <w:rPr>
          <w:rFonts w:ascii="Arial" w:eastAsia="Times New Roman" w:hAnsi="Arial" w:cs="Arial"/>
          <w:bCs/>
          <w:sz w:val="24"/>
          <w:szCs w:val="24"/>
          <w:lang w:eastAsia="es-ES"/>
        </w:rPr>
        <w:t xml:space="preserve">con que </w:t>
      </w:r>
      <w:r w:rsidR="00F96780">
        <w:rPr>
          <w:rFonts w:ascii="Arial" w:eastAsia="Times New Roman" w:hAnsi="Arial" w:cs="Arial"/>
          <w:bCs/>
          <w:sz w:val="24"/>
          <w:szCs w:val="24"/>
          <w:lang w:eastAsia="es-ES"/>
        </w:rPr>
        <w:t>el actor</w:t>
      </w:r>
      <w:r>
        <w:rPr>
          <w:rFonts w:ascii="Arial" w:eastAsia="Times New Roman" w:hAnsi="Arial" w:cs="Arial"/>
          <w:bCs/>
          <w:sz w:val="24"/>
          <w:szCs w:val="24"/>
          <w:lang w:eastAsia="es-ES"/>
        </w:rPr>
        <w:t xml:space="preserve"> acredite resentir una afectación en su patrimonio, resultado de emisión de un acto de autoridad, sino que deberá exhibir el original o copia certificada de la licencia de funcionamiento, o permiso para la realización de las actividades reglamentadas, misma deberá haber sido expedida por la autoridad facultada para ello; pues solo de esa manera el Juzgador verificará si la accionante cuenta o no con el interés jurídico o legítimo para solicitar la nulidad del acto que se impugne.</w:t>
      </w:r>
    </w:p>
    <w:p w:rsidR="001279A6" w:rsidRPr="001279A6" w:rsidRDefault="001D2525" w:rsidP="001279A6">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el caso, </w:t>
      </w:r>
      <w:r w:rsidR="00F96780">
        <w:rPr>
          <w:rFonts w:ascii="Arial" w:eastAsia="Times New Roman" w:hAnsi="Arial" w:cs="Arial"/>
          <w:bCs/>
          <w:sz w:val="24"/>
          <w:szCs w:val="24"/>
          <w:lang w:eastAsia="es-ES"/>
        </w:rPr>
        <w:t xml:space="preserve">el actor </w:t>
      </w:r>
      <w:r>
        <w:rPr>
          <w:rFonts w:ascii="Arial" w:eastAsia="Times New Roman" w:hAnsi="Arial" w:cs="Arial"/>
          <w:bCs/>
          <w:sz w:val="24"/>
          <w:szCs w:val="24"/>
          <w:lang w:eastAsia="es-ES"/>
        </w:rPr>
        <w:t>acud</w:t>
      </w:r>
      <w:r w:rsidR="00F96780">
        <w:rPr>
          <w:rFonts w:ascii="Arial" w:eastAsia="Times New Roman" w:hAnsi="Arial" w:cs="Arial"/>
          <w:bCs/>
          <w:sz w:val="24"/>
          <w:szCs w:val="24"/>
          <w:lang w:eastAsia="es-ES"/>
        </w:rPr>
        <w:t>ió a promover el Recurso de Reconsideración</w:t>
      </w:r>
      <w:r w:rsidR="00890DF5">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como propietari</w:t>
      </w:r>
      <w:r w:rsidR="001279A6">
        <w:rPr>
          <w:rFonts w:ascii="Arial" w:eastAsia="Times New Roman" w:hAnsi="Arial" w:cs="Arial"/>
          <w:bCs/>
          <w:sz w:val="24"/>
          <w:szCs w:val="24"/>
          <w:lang w:eastAsia="es-ES"/>
        </w:rPr>
        <w:t>o</w:t>
      </w:r>
      <w:r>
        <w:rPr>
          <w:rFonts w:ascii="Arial" w:eastAsia="Times New Roman" w:hAnsi="Arial" w:cs="Arial"/>
          <w:bCs/>
          <w:sz w:val="24"/>
          <w:szCs w:val="24"/>
          <w:lang w:eastAsia="es-ES"/>
        </w:rPr>
        <w:t xml:space="preserve"> </w:t>
      </w:r>
      <w:r w:rsidR="001279A6">
        <w:rPr>
          <w:rFonts w:ascii="Arial" w:eastAsia="Times New Roman" w:hAnsi="Arial" w:cs="Arial"/>
          <w:bCs/>
          <w:sz w:val="24"/>
          <w:szCs w:val="24"/>
          <w:lang w:eastAsia="es-ES"/>
        </w:rPr>
        <w:t xml:space="preserve">del predio ubicado en la calle </w:t>
      </w:r>
      <w:r w:rsidR="00CA450A">
        <w:rPr>
          <w:rFonts w:ascii="Arial" w:eastAsia="Times New Roman" w:hAnsi="Arial" w:cs="Arial"/>
          <w:bCs/>
          <w:iCs/>
          <w:caps/>
          <w:kern w:val="2"/>
          <w:sz w:val="23"/>
          <w:szCs w:val="23"/>
          <w:lang w:val="es-ES_tradnl" w:eastAsia="es-ES"/>
        </w:rPr>
        <w:t>**********</w:t>
      </w:r>
      <w:r w:rsidR="001279A6">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señalando como acto impugnado </w:t>
      </w:r>
      <w:r w:rsidR="001279A6">
        <w:rPr>
          <w:rFonts w:ascii="Arial" w:eastAsia="Times New Roman" w:hAnsi="Arial" w:cs="Arial"/>
          <w:bCs/>
          <w:sz w:val="24"/>
          <w:szCs w:val="24"/>
          <w:lang w:eastAsia="es-ES"/>
        </w:rPr>
        <w:t xml:space="preserve">el </w:t>
      </w:r>
      <w:r w:rsidR="001279A6">
        <w:rPr>
          <w:rFonts w:ascii="Arial" w:hAnsi="Arial" w:cs="Arial"/>
          <w:sz w:val="24"/>
          <w:szCs w:val="24"/>
        </w:rPr>
        <w:t xml:space="preserve">acuerdo de sanción </w:t>
      </w:r>
      <w:r w:rsidR="001279A6">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001279A6" w:rsidRPr="00D75F26">
        <w:rPr>
          <w:rFonts w:ascii="Arial" w:eastAsia="Times New Roman" w:hAnsi="Arial" w:cs="Arial"/>
          <w:b/>
          <w:sz w:val="24"/>
          <w:szCs w:val="24"/>
          <w:lang w:eastAsia="es-ES"/>
        </w:rPr>
        <w:t>de seis de julio de dos mil quince</w:t>
      </w:r>
      <w:r w:rsidR="001279A6">
        <w:rPr>
          <w:rFonts w:ascii="Arial" w:eastAsia="Times New Roman" w:hAnsi="Arial" w:cs="Arial"/>
          <w:b/>
          <w:sz w:val="24"/>
          <w:szCs w:val="24"/>
          <w:lang w:eastAsia="es-ES"/>
        </w:rPr>
        <w:t xml:space="preserve">, </w:t>
      </w:r>
      <w:r w:rsidR="001279A6">
        <w:rPr>
          <w:rFonts w:ascii="Arial" w:eastAsia="Times New Roman" w:hAnsi="Arial" w:cs="Arial"/>
          <w:bCs/>
          <w:sz w:val="24"/>
          <w:szCs w:val="24"/>
          <w:lang w:eastAsia="es-ES"/>
        </w:rPr>
        <w:t>en donde se le impuso una multa por cometer las infracciones a las disposiciones en materia de construcción y ordenamiento urbano.</w:t>
      </w:r>
    </w:p>
    <w:p w:rsidR="001D2525" w:rsidRDefault="001D2525" w:rsidP="001279A6">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De ahí, que al ser </w:t>
      </w:r>
      <w:r w:rsidR="001279A6">
        <w:rPr>
          <w:rFonts w:ascii="Arial" w:eastAsia="Times New Roman" w:hAnsi="Arial" w:cs="Arial"/>
          <w:bCs/>
          <w:sz w:val="24"/>
          <w:szCs w:val="24"/>
          <w:lang w:eastAsia="es-ES"/>
        </w:rPr>
        <w:t xml:space="preserve">el actor propietario del predio ubicado en la calle </w:t>
      </w:r>
      <w:r w:rsidR="00CA450A">
        <w:rPr>
          <w:rFonts w:ascii="Arial" w:eastAsia="Times New Roman" w:hAnsi="Arial" w:cs="Arial"/>
          <w:bCs/>
          <w:iCs/>
          <w:caps/>
          <w:kern w:val="2"/>
          <w:sz w:val="23"/>
          <w:szCs w:val="23"/>
          <w:lang w:val="es-ES_tradnl" w:eastAsia="es-ES"/>
        </w:rPr>
        <w:t>**********</w:t>
      </w:r>
      <w:r w:rsidR="001279A6">
        <w:rPr>
          <w:rFonts w:ascii="Arial" w:eastAsia="Times New Roman" w:hAnsi="Arial" w:cs="Arial"/>
          <w:bCs/>
          <w:sz w:val="24"/>
          <w:szCs w:val="24"/>
          <w:lang w:eastAsia="es-ES"/>
        </w:rPr>
        <w:t xml:space="preserve"> </w:t>
      </w:r>
      <w:proofErr w:type="spellStart"/>
      <w:r w:rsidR="001279A6">
        <w:rPr>
          <w:rFonts w:ascii="Arial" w:eastAsia="Times New Roman" w:hAnsi="Arial" w:cs="Arial"/>
          <w:bCs/>
          <w:sz w:val="24"/>
          <w:szCs w:val="24"/>
          <w:lang w:eastAsia="es-ES"/>
        </w:rPr>
        <w:t>e</w:t>
      </w:r>
      <w:proofErr w:type="spellEnd"/>
      <w:r w:rsidR="001279A6">
        <w:rPr>
          <w:rFonts w:ascii="Arial" w:eastAsia="Times New Roman" w:hAnsi="Arial" w:cs="Arial"/>
          <w:bCs/>
          <w:sz w:val="24"/>
          <w:szCs w:val="24"/>
          <w:lang w:eastAsia="es-ES"/>
        </w:rPr>
        <w:t xml:space="preserve"> impugnar un acto administrativo relacionado con la construcción sobre ese predio</w:t>
      </w:r>
      <w:r>
        <w:rPr>
          <w:rFonts w:ascii="Arial" w:eastAsia="Times New Roman" w:hAnsi="Arial" w:cs="Arial"/>
          <w:bCs/>
          <w:sz w:val="24"/>
          <w:szCs w:val="24"/>
          <w:lang w:eastAsia="es-ES"/>
        </w:rPr>
        <w:t xml:space="preserve">, </w:t>
      </w:r>
      <w:r w:rsidRPr="00890DF5">
        <w:rPr>
          <w:rFonts w:ascii="Arial" w:eastAsia="Times New Roman" w:hAnsi="Arial" w:cs="Arial"/>
          <w:b/>
          <w:bCs/>
          <w:sz w:val="24"/>
          <w:szCs w:val="24"/>
          <w:lang w:eastAsia="es-ES"/>
        </w:rPr>
        <w:t>debió de exhibir el original o copia certificada de licencia</w:t>
      </w:r>
      <w:r w:rsidR="001279A6" w:rsidRPr="00890DF5">
        <w:rPr>
          <w:rFonts w:ascii="Arial" w:eastAsia="Times New Roman" w:hAnsi="Arial" w:cs="Arial"/>
          <w:b/>
          <w:bCs/>
          <w:sz w:val="24"/>
          <w:szCs w:val="24"/>
          <w:lang w:eastAsia="es-ES"/>
        </w:rPr>
        <w:t>, autorización o</w:t>
      </w:r>
      <w:r w:rsidRPr="00890DF5">
        <w:rPr>
          <w:rFonts w:ascii="Arial" w:eastAsia="Times New Roman" w:hAnsi="Arial" w:cs="Arial"/>
          <w:b/>
          <w:bCs/>
          <w:sz w:val="24"/>
          <w:szCs w:val="24"/>
          <w:lang w:eastAsia="es-ES"/>
        </w:rPr>
        <w:t xml:space="preserve">  permiso</w:t>
      </w:r>
      <w:r w:rsidR="001279A6" w:rsidRPr="00890DF5">
        <w:rPr>
          <w:rFonts w:ascii="Arial" w:eastAsia="Times New Roman" w:hAnsi="Arial" w:cs="Arial"/>
          <w:b/>
          <w:bCs/>
          <w:sz w:val="24"/>
          <w:szCs w:val="24"/>
          <w:lang w:eastAsia="es-ES"/>
        </w:rPr>
        <w:t xml:space="preserve"> </w:t>
      </w:r>
      <w:r w:rsidRPr="00890DF5">
        <w:rPr>
          <w:rFonts w:ascii="Arial" w:eastAsia="Times New Roman" w:hAnsi="Arial" w:cs="Arial"/>
          <w:b/>
          <w:bCs/>
          <w:sz w:val="24"/>
          <w:szCs w:val="24"/>
          <w:lang w:eastAsia="es-ES"/>
        </w:rPr>
        <w:t>para tenerle por acreditado su</w:t>
      </w:r>
      <w:r>
        <w:rPr>
          <w:rFonts w:ascii="Arial" w:eastAsia="Times New Roman" w:hAnsi="Arial" w:cs="Arial"/>
          <w:bCs/>
          <w:sz w:val="24"/>
          <w:szCs w:val="24"/>
          <w:lang w:eastAsia="es-ES"/>
        </w:rPr>
        <w:t xml:space="preserve"> </w:t>
      </w:r>
      <w:r>
        <w:rPr>
          <w:rFonts w:ascii="Arial" w:eastAsia="Times New Roman" w:hAnsi="Arial" w:cs="Arial"/>
          <w:b/>
          <w:bCs/>
          <w:sz w:val="24"/>
          <w:szCs w:val="24"/>
          <w:lang w:eastAsia="es-ES"/>
        </w:rPr>
        <w:t>interés jurídico o legítimo</w:t>
      </w:r>
      <w:r>
        <w:rPr>
          <w:rFonts w:ascii="Arial" w:eastAsia="Times New Roman" w:hAnsi="Arial" w:cs="Arial"/>
          <w:bCs/>
          <w:sz w:val="24"/>
          <w:szCs w:val="24"/>
          <w:lang w:eastAsia="es-ES"/>
        </w:rPr>
        <w:t xml:space="preserve">; pues de no hacerse de ésta manera, </w:t>
      </w:r>
      <w:r w:rsidR="001279A6">
        <w:rPr>
          <w:rFonts w:ascii="Arial" w:eastAsia="Times New Roman" w:hAnsi="Arial" w:cs="Arial"/>
          <w:bCs/>
          <w:sz w:val="24"/>
          <w:szCs w:val="24"/>
          <w:lang w:eastAsia="es-ES"/>
        </w:rPr>
        <w:t>se</w:t>
      </w:r>
      <w:r>
        <w:rPr>
          <w:rFonts w:ascii="Arial" w:eastAsia="Times New Roman" w:hAnsi="Arial" w:cs="Arial"/>
          <w:bCs/>
          <w:sz w:val="24"/>
          <w:szCs w:val="24"/>
          <w:lang w:eastAsia="es-ES"/>
        </w:rPr>
        <w:t xml:space="preserve"> estaría constituyendo a favor de</w:t>
      </w:r>
      <w:r w:rsidR="001279A6">
        <w:rPr>
          <w:rFonts w:ascii="Arial" w:eastAsia="Times New Roman" w:hAnsi="Arial" w:cs="Arial"/>
          <w:bCs/>
          <w:sz w:val="24"/>
          <w:szCs w:val="24"/>
          <w:lang w:eastAsia="es-ES"/>
        </w:rPr>
        <w:t>l actor</w:t>
      </w:r>
      <w:r>
        <w:rPr>
          <w:rFonts w:ascii="Arial" w:eastAsia="Times New Roman" w:hAnsi="Arial" w:cs="Arial"/>
          <w:bCs/>
          <w:sz w:val="24"/>
          <w:szCs w:val="24"/>
          <w:lang w:eastAsia="es-ES"/>
        </w:rPr>
        <w:t xml:space="preserve">, un derecho que no le favorece, como lo sería el desarrollo de </w:t>
      </w:r>
      <w:r w:rsidR="001279A6">
        <w:rPr>
          <w:rFonts w:ascii="Arial" w:eastAsia="Times New Roman" w:hAnsi="Arial" w:cs="Arial"/>
          <w:bCs/>
          <w:sz w:val="24"/>
          <w:szCs w:val="24"/>
          <w:lang w:eastAsia="es-ES"/>
        </w:rPr>
        <w:t>una construcción</w:t>
      </w:r>
      <w:r>
        <w:rPr>
          <w:rFonts w:ascii="Arial" w:eastAsia="Times New Roman" w:hAnsi="Arial" w:cs="Arial"/>
          <w:bCs/>
          <w:sz w:val="24"/>
          <w:szCs w:val="24"/>
          <w:lang w:eastAsia="es-ES"/>
        </w:rPr>
        <w:t xml:space="preserve"> sin contar con el permiso o autorización de la autoridad municipal, invadiendo de ésta manera su esfera de facultades.</w:t>
      </w:r>
    </w:p>
    <w:p w:rsidR="001D2525" w:rsidRDefault="001D2525" w:rsidP="001D2525">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Sirve de apoyo a la anterior determinación, la Jurisprudencia de la Novena época, con número de Registro: 172000, Instancia: Tribunales Colegiados de Circuito, visible en el Semanario Judicial de la Federación y su Gaceta, Tomo XXVI, Julio de 2007, Materia(s): Administrativa, Tesis: I.7o.A. J/36, Página: 2331, con el texto y rubro siguientes:</w:t>
      </w:r>
    </w:p>
    <w:p w:rsidR="001D2525" w:rsidRPr="001D2525" w:rsidRDefault="001D2525" w:rsidP="001D2525">
      <w:pPr>
        <w:spacing w:line="240" w:lineRule="auto"/>
        <w:ind w:left="567" w:right="566" w:firstLine="567"/>
        <w:jc w:val="both"/>
        <w:rPr>
          <w:rFonts w:ascii="Arial" w:eastAsia="Times New Roman" w:hAnsi="Arial" w:cs="Arial"/>
          <w:bCs/>
          <w:i/>
          <w:szCs w:val="24"/>
          <w:lang w:eastAsia="es-ES"/>
        </w:rPr>
      </w:pPr>
      <w:r>
        <w:rPr>
          <w:rFonts w:ascii="Arial" w:eastAsia="Times New Roman" w:hAnsi="Arial" w:cs="Arial"/>
          <w:b/>
          <w:bCs/>
          <w:i/>
          <w:szCs w:val="24"/>
          <w:lang w:eastAsia="es-ES"/>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Pr>
          <w:rFonts w:ascii="Arial" w:eastAsia="Times New Roman" w:hAnsi="Arial" w:cs="Arial"/>
          <w:bCs/>
          <w:i/>
          <w:szCs w:val="24"/>
          <w:lang w:eastAsia="es-ES"/>
        </w:rPr>
        <w:t xml:space="preserve"> 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rsidR="00AB6C0D" w:rsidRPr="00AB6C0D" w:rsidRDefault="00AB6C0D" w:rsidP="00AB6C0D">
      <w:pPr>
        <w:spacing w:line="360" w:lineRule="auto"/>
        <w:ind w:firstLine="567"/>
        <w:jc w:val="both"/>
        <w:rPr>
          <w:rFonts w:ascii="Arial" w:hAnsi="Arial" w:cs="Arial"/>
          <w:bCs/>
          <w:color w:val="000000"/>
          <w:sz w:val="24"/>
          <w:szCs w:val="24"/>
          <w:lang w:val="es-ES"/>
        </w:rPr>
      </w:pPr>
      <w:r>
        <w:rPr>
          <w:rFonts w:ascii="Arial" w:hAnsi="Arial" w:cs="Arial"/>
          <w:bCs/>
          <w:color w:val="000000"/>
          <w:sz w:val="24"/>
          <w:szCs w:val="24"/>
          <w:lang w:val="es-ES"/>
        </w:rPr>
        <w:t>P</w:t>
      </w:r>
      <w:r w:rsidRPr="007C54B1">
        <w:rPr>
          <w:rFonts w:ascii="Arial" w:hAnsi="Arial" w:cs="Arial"/>
          <w:bCs/>
          <w:color w:val="000000"/>
          <w:sz w:val="24"/>
          <w:szCs w:val="24"/>
          <w:lang w:val="es-ES"/>
        </w:rPr>
        <w:t xml:space="preserve">or todo lo anteriormente expuesto, se concluye que </w:t>
      </w:r>
      <w:r>
        <w:rPr>
          <w:rFonts w:ascii="Arial" w:eastAsia="Times New Roman" w:hAnsi="Arial" w:cs="Arial"/>
          <w:bCs/>
          <w:sz w:val="24"/>
          <w:szCs w:val="24"/>
          <w:lang w:eastAsia="es-ES"/>
        </w:rPr>
        <w:t xml:space="preserve">el </w:t>
      </w:r>
      <w:r>
        <w:rPr>
          <w:rFonts w:ascii="Arial" w:hAnsi="Arial" w:cs="Arial"/>
          <w:sz w:val="24"/>
          <w:szCs w:val="24"/>
        </w:rPr>
        <w:t xml:space="preserve">acuerdo de sanción </w:t>
      </w:r>
      <w:r>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Pr="00D75F26">
        <w:rPr>
          <w:rFonts w:ascii="Arial" w:eastAsia="Times New Roman" w:hAnsi="Arial" w:cs="Arial"/>
          <w:b/>
          <w:sz w:val="24"/>
          <w:szCs w:val="24"/>
          <w:lang w:eastAsia="es-ES"/>
        </w:rPr>
        <w:t>de seis de julio de dos mil quince</w:t>
      </w:r>
      <w:r>
        <w:rPr>
          <w:rFonts w:ascii="Arial" w:hAnsi="Arial" w:cs="Arial"/>
          <w:bCs/>
          <w:color w:val="000000"/>
          <w:sz w:val="24"/>
          <w:szCs w:val="24"/>
          <w:lang w:val="es-ES"/>
        </w:rPr>
        <w:t xml:space="preserve"> dictada, </w:t>
      </w:r>
      <w:r w:rsidRPr="00CF16D6">
        <w:rPr>
          <w:rFonts w:ascii="Arial" w:hAnsi="Arial" w:cs="Arial"/>
          <w:bCs/>
          <w:color w:val="000000"/>
          <w:sz w:val="24"/>
          <w:szCs w:val="24"/>
          <w:lang w:val="es-ES"/>
        </w:rPr>
        <w:t xml:space="preserve">por </w:t>
      </w:r>
      <w:r>
        <w:rPr>
          <w:rFonts w:ascii="Arial" w:hAnsi="Arial" w:cs="Arial"/>
          <w:bCs/>
          <w:color w:val="000000"/>
          <w:sz w:val="24"/>
          <w:szCs w:val="24"/>
          <w:lang w:val="es-ES"/>
        </w:rPr>
        <w:t>el entonces Subsecretario de Desarrollo Urbano y Ecología del Municipio de Oaxaca de Juárez, Oaxaca</w:t>
      </w:r>
      <w:r w:rsidRPr="00CF16D6">
        <w:rPr>
          <w:rFonts w:ascii="Arial" w:hAnsi="Arial" w:cs="Arial"/>
          <w:bCs/>
          <w:color w:val="000000"/>
          <w:sz w:val="24"/>
          <w:szCs w:val="24"/>
          <w:lang w:val="es-ES"/>
        </w:rPr>
        <w:t xml:space="preserve">, cumplió con los </w:t>
      </w:r>
      <w:r>
        <w:rPr>
          <w:rFonts w:ascii="Arial" w:hAnsi="Arial" w:cs="Arial"/>
          <w:bCs/>
          <w:color w:val="000000"/>
          <w:sz w:val="24"/>
          <w:szCs w:val="24"/>
          <w:lang w:val="es-ES"/>
        </w:rPr>
        <w:t xml:space="preserve">requisitos que establecen los </w:t>
      </w:r>
      <w:r w:rsidRPr="00CF16D6">
        <w:rPr>
          <w:rFonts w:ascii="Arial" w:hAnsi="Arial" w:cs="Arial"/>
          <w:bCs/>
          <w:color w:val="000000"/>
          <w:sz w:val="24"/>
          <w:szCs w:val="24"/>
          <w:lang w:val="es-ES"/>
        </w:rPr>
        <w:t xml:space="preserve">artículos 14 y 16, de la Constitución Federal y con los elementos y requisitos de validez del acto administrativo señalados en el artículo </w:t>
      </w:r>
      <w:r>
        <w:rPr>
          <w:rFonts w:ascii="Arial" w:hAnsi="Arial" w:cs="Arial"/>
          <w:bCs/>
          <w:color w:val="000000"/>
          <w:sz w:val="24"/>
          <w:szCs w:val="24"/>
          <w:lang w:val="es-ES"/>
        </w:rPr>
        <w:t xml:space="preserve">17 fracciones </w:t>
      </w:r>
      <w:r w:rsidRPr="00CF16D6">
        <w:rPr>
          <w:rFonts w:ascii="Arial" w:hAnsi="Arial" w:cs="Arial"/>
          <w:bCs/>
          <w:color w:val="000000"/>
          <w:sz w:val="24"/>
          <w:szCs w:val="24"/>
          <w:lang w:val="es-ES"/>
        </w:rPr>
        <w:t>I, II</w:t>
      </w:r>
      <w:r>
        <w:rPr>
          <w:rFonts w:ascii="Arial" w:hAnsi="Arial" w:cs="Arial"/>
          <w:bCs/>
          <w:color w:val="000000"/>
          <w:sz w:val="24"/>
          <w:szCs w:val="24"/>
          <w:lang w:val="es-ES"/>
        </w:rPr>
        <w:t xml:space="preserve">, III, IV, V y VI, de la Ley de Procedimiento y </w:t>
      </w:r>
      <w:r w:rsidRPr="00CF16D6">
        <w:rPr>
          <w:rFonts w:ascii="Arial" w:hAnsi="Arial" w:cs="Arial"/>
          <w:bCs/>
          <w:color w:val="000000"/>
          <w:sz w:val="24"/>
          <w:szCs w:val="24"/>
          <w:lang w:val="es-ES"/>
        </w:rPr>
        <w:t>Justicia</w:t>
      </w:r>
      <w:r>
        <w:rPr>
          <w:rFonts w:ascii="Arial" w:hAnsi="Arial" w:cs="Arial"/>
          <w:bCs/>
          <w:color w:val="000000"/>
          <w:sz w:val="24"/>
          <w:szCs w:val="24"/>
          <w:lang w:val="es-ES"/>
        </w:rPr>
        <w:t xml:space="preserve"> Administrativa para el Estado.</w:t>
      </w:r>
    </w:p>
    <w:p w:rsidR="00AB6C0D" w:rsidRPr="008200A1" w:rsidRDefault="00AB6C0D" w:rsidP="00AB6C0D">
      <w:pPr>
        <w:spacing w:line="360" w:lineRule="auto"/>
        <w:ind w:firstLine="567"/>
        <w:jc w:val="both"/>
        <w:rPr>
          <w:rFonts w:ascii="Arial" w:hAnsi="Arial" w:cs="Arial"/>
          <w:bCs/>
          <w:sz w:val="24"/>
          <w:szCs w:val="24"/>
          <w:lang w:val="es-ES" w:eastAsia="es-ES"/>
        </w:rPr>
      </w:pPr>
      <w:r w:rsidRPr="001F19F7">
        <w:rPr>
          <w:rFonts w:ascii="Arial" w:hAnsi="Arial" w:cs="Arial"/>
          <w:bCs/>
          <w:sz w:val="24"/>
          <w:szCs w:val="24"/>
          <w:lang w:eastAsia="es-ES"/>
        </w:rPr>
        <w:t xml:space="preserve">En consecuencia, </w:t>
      </w:r>
      <w:r>
        <w:rPr>
          <w:rFonts w:ascii="Arial" w:hAnsi="Arial" w:cs="Arial"/>
          <w:bCs/>
          <w:sz w:val="24"/>
          <w:szCs w:val="24"/>
          <w:lang w:eastAsia="es-ES"/>
        </w:rPr>
        <w:t xml:space="preserve">con fundamento en el artículo 209 de la Ley de Procedimiento y Justicia Administrativa para el Estado, </w:t>
      </w:r>
      <w:r w:rsidRPr="001F19F7">
        <w:rPr>
          <w:rFonts w:ascii="Arial" w:hAnsi="Arial" w:cs="Arial"/>
          <w:b/>
          <w:bCs/>
          <w:sz w:val="24"/>
          <w:szCs w:val="24"/>
          <w:lang w:eastAsia="es-ES"/>
        </w:rPr>
        <w:t>SE RECONOCE LA LEGALIDAD Y VALIDEZ</w:t>
      </w:r>
      <w:r w:rsidRPr="001F19F7">
        <w:rPr>
          <w:rFonts w:ascii="Arial" w:hAnsi="Arial" w:cs="Arial"/>
          <w:bCs/>
          <w:sz w:val="24"/>
          <w:szCs w:val="24"/>
          <w:lang w:eastAsia="es-ES"/>
        </w:rPr>
        <w:t xml:space="preserve">, </w:t>
      </w:r>
      <w:r>
        <w:rPr>
          <w:rFonts w:ascii="Arial" w:hAnsi="Arial" w:cs="Arial"/>
          <w:bCs/>
          <w:sz w:val="24"/>
          <w:szCs w:val="24"/>
          <w:lang w:eastAsia="es-ES"/>
        </w:rPr>
        <w:t xml:space="preserve">del </w:t>
      </w:r>
      <w:r>
        <w:rPr>
          <w:rFonts w:ascii="Arial" w:hAnsi="Arial" w:cs="Arial"/>
          <w:sz w:val="24"/>
          <w:szCs w:val="24"/>
        </w:rPr>
        <w:t xml:space="preserve">acuerdo de sanción </w:t>
      </w:r>
      <w:r>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Pr="00D75F26">
        <w:rPr>
          <w:rFonts w:ascii="Arial" w:eastAsia="Times New Roman" w:hAnsi="Arial" w:cs="Arial"/>
          <w:b/>
          <w:sz w:val="24"/>
          <w:szCs w:val="24"/>
          <w:lang w:eastAsia="es-ES"/>
        </w:rPr>
        <w:t>de seis de julio de dos mil quince</w:t>
      </w:r>
      <w:r>
        <w:rPr>
          <w:rFonts w:ascii="Arial" w:hAnsi="Arial" w:cs="Arial"/>
          <w:bCs/>
          <w:color w:val="000000"/>
          <w:sz w:val="24"/>
          <w:szCs w:val="24"/>
          <w:lang w:val="es-ES"/>
        </w:rPr>
        <w:t xml:space="preserve"> dictada, </w:t>
      </w:r>
      <w:r w:rsidRPr="00CF16D6">
        <w:rPr>
          <w:rFonts w:ascii="Arial" w:hAnsi="Arial" w:cs="Arial"/>
          <w:bCs/>
          <w:color w:val="000000"/>
          <w:sz w:val="24"/>
          <w:szCs w:val="24"/>
          <w:lang w:val="es-ES"/>
        </w:rPr>
        <w:t xml:space="preserve">por </w:t>
      </w:r>
      <w:r>
        <w:rPr>
          <w:rFonts w:ascii="Arial" w:hAnsi="Arial" w:cs="Arial"/>
          <w:bCs/>
          <w:color w:val="000000"/>
          <w:sz w:val="24"/>
          <w:szCs w:val="24"/>
          <w:lang w:val="es-ES"/>
        </w:rPr>
        <w:t>el entonces Subsecretario de Desarrollo Urbano y Ecología del Municipio de Oaxaca de Juárez, Oaxaca.</w:t>
      </w:r>
    </w:p>
    <w:p w:rsidR="00F400F8" w:rsidRDefault="00F400F8" w:rsidP="00F400F8">
      <w:pPr>
        <w:pStyle w:val="corte4fondo"/>
        <w:spacing w:after="240"/>
        <w:ind w:firstLine="567"/>
        <w:rPr>
          <w:rFonts w:cs="Arial"/>
          <w:bCs/>
          <w:sz w:val="24"/>
          <w:szCs w:val="24"/>
          <w:lang w:eastAsia="es-ES"/>
        </w:rPr>
      </w:pPr>
      <w:r w:rsidRPr="001F19F7">
        <w:rPr>
          <w:rFonts w:cs="Arial"/>
          <w:bCs/>
          <w:color w:val="000000"/>
          <w:sz w:val="24"/>
          <w:szCs w:val="24"/>
        </w:rPr>
        <w:lastRenderedPageBreak/>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r w:rsidR="00AB6C0D">
        <w:rPr>
          <w:rFonts w:cs="Arial"/>
          <w:bCs/>
          <w:sz w:val="24"/>
          <w:szCs w:val="24"/>
          <w:lang w:eastAsia="es-ES"/>
        </w:rPr>
        <w:t xml:space="preserve">- - - - - - - - - - - </w:t>
      </w:r>
    </w:p>
    <w:p w:rsidR="00F400F8" w:rsidRPr="00350936" w:rsidRDefault="00F400F8" w:rsidP="00F400F8">
      <w:pPr>
        <w:pStyle w:val="corte4fondo"/>
        <w:spacing w:after="240"/>
        <w:ind w:right="-660"/>
        <w:jc w:val="center"/>
        <w:rPr>
          <w:rFonts w:cs="Arial"/>
          <w:b/>
          <w:sz w:val="24"/>
          <w:szCs w:val="24"/>
        </w:rPr>
      </w:pPr>
      <w:r w:rsidRPr="00350936">
        <w:rPr>
          <w:rFonts w:cs="Arial"/>
          <w:b/>
          <w:sz w:val="24"/>
          <w:szCs w:val="24"/>
        </w:rPr>
        <w:t xml:space="preserve">R E S U E L V E </w:t>
      </w:r>
    </w:p>
    <w:p w:rsidR="00F400F8" w:rsidRPr="00350936" w:rsidRDefault="00F400F8" w:rsidP="00F400F8">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t xml:space="preserve"> </w:t>
      </w:r>
      <w:r w:rsidRPr="00350936">
        <w:rPr>
          <w:rFonts w:ascii="Arial" w:eastAsia="Arial Unicode MS" w:hAnsi="Arial" w:cs="Arial"/>
          <w:kern w:val="2"/>
          <w:sz w:val="24"/>
          <w:szCs w:val="24"/>
          <w:lang w:eastAsia="ar-SA"/>
        </w:rPr>
        <w:t xml:space="preserve">- - - - - - - - - - </w:t>
      </w:r>
    </w:p>
    <w:p w:rsidR="00F400F8" w:rsidRPr="00350936" w:rsidRDefault="00F400F8" w:rsidP="00F400F8">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Pr="00350936">
        <w:rPr>
          <w:rFonts w:ascii="Arial" w:eastAsia="Arial Unicode MS" w:hAnsi="Arial" w:cs="Arial"/>
          <w:kern w:val="2"/>
          <w:sz w:val="24"/>
          <w:szCs w:val="24"/>
          <w:lang w:eastAsia="ar-SA"/>
        </w:rPr>
        <w:t xml:space="preserve">- - - </w:t>
      </w:r>
    </w:p>
    <w:p w:rsidR="00F400F8" w:rsidRPr="00350936" w:rsidRDefault="00F400F8" w:rsidP="00F400F8">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w:t>
      </w:r>
      <w:r w:rsidR="00AB6C0D">
        <w:rPr>
          <w:rFonts w:ascii="Arial" w:eastAsia="Arial Unicode MS" w:hAnsi="Arial" w:cs="Arial"/>
          <w:kern w:val="2"/>
          <w:sz w:val="24"/>
          <w:szCs w:val="24"/>
          <w:lang w:eastAsia="ar-SA"/>
        </w:rPr>
        <w:t>se actualizó ninguna causal de improcedencia</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Pr>
          <w:rFonts w:ascii="Arial" w:hAnsi="Arial" w:cs="Arial"/>
          <w:color w:val="000000"/>
          <w:sz w:val="24"/>
          <w:szCs w:val="24"/>
        </w:rPr>
        <w:t>- - - -</w:t>
      </w:r>
      <w:r w:rsidR="00AB6C0D">
        <w:rPr>
          <w:rFonts w:ascii="Arial" w:hAnsi="Arial" w:cs="Arial"/>
          <w:color w:val="000000"/>
          <w:sz w:val="24"/>
          <w:szCs w:val="24"/>
        </w:rPr>
        <w:t xml:space="preserve"> - - - - - - - - - - - - - - - - - - - - - - - - - - - </w:t>
      </w:r>
    </w:p>
    <w:p w:rsidR="00F400F8" w:rsidRPr="00350936" w:rsidRDefault="00F400F8" w:rsidP="00F400F8">
      <w:pPr>
        <w:spacing w:line="360" w:lineRule="auto"/>
        <w:ind w:firstLine="567"/>
        <w:jc w:val="both"/>
        <w:rPr>
          <w:rFonts w:ascii="Arial" w:eastAsia="Times New Roman" w:hAnsi="Arial" w:cs="Arial"/>
          <w:sz w:val="24"/>
          <w:szCs w:val="24"/>
          <w:lang w:val="es-ES" w:eastAsia="es-ES"/>
        </w:rPr>
      </w:pPr>
      <w:r w:rsidRPr="00350936">
        <w:rPr>
          <w:rFonts w:ascii="Arial" w:hAnsi="Arial" w:cs="Arial"/>
          <w:b/>
          <w:sz w:val="24"/>
          <w:szCs w:val="24"/>
        </w:rPr>
        <w:t xml:space="preserve">CUARTO. </w:t>
      </w:r>
      <w:r w:rsidR="00AB6C0D">
        <w:rPr>
          <w:rFonts w:ascii="Arial" w:hAnsi="Arial" w:cs="Arial"/>
          <w:b/>
          <w:sz w:val="24"/>
          <w:szCs w:val="24"/>
        </w:rPr>
        <w:t xml:space="preserve">SE DECLARA LA NULIDAD LISA Y LLANA </w:t>
      </w:r>
      <w:r w:rsidR="00AB6C0D">
        <w:rPr>
          <w:rFonts w:ascii="Arial" w:hAnsi="Arial" w:cs="Arial"/>
          <w:sz w:val="24"/>
          <w:szCs w:val="24"/>
        </w:rPr>
        <w:t xml:space="preserve">de la resolución </w:t>
      </w:r>
      <w:r w:rsidR="00AB6C0D">
        <w:rPr>
          <w:rFonts w:ascii="Arial" w:eastAsia="Times New Roman" w:hAnsi="Arial" w:cs="Arial"/>
          <w:sz w:val="24"/>
          <w:szCs w:val="24"/>
          <w:lang w:eastAsia="es-ES"/>
        </w:rPr>
        <w:t xml:space="preserve">de diez de febrero de dos mil dieciocho, dictada en el recurso de reconsideración </w:t>
      </w:r>
      <w:r w:rsidR="00CA450A">
        <w:rPr>
          <w:rFonts w:ascii="Arial" w:eastAsia="Times New Roman" w:hAnsi="Arial" w:cs="Arial"/>
          <w:bCs/>
          <w:iCs/>
          <w:caps/>
          <w:kern w:val="2"/>
          <w:sz w:val="23"/>
          <w:szCs w:val="23"/>
          <w:lang w:val="es-ES_tradnl" w:eastAsia="es-ES"/>
        </w:rPr>
        <w:t>**********</w:t>
      </w:r>
      <w:r w:rsidR="00AB6C0D">
        <w:rPr>
          <w:rFonts w:ascii="Arial" w:eastAsia="Times New Roman" w:hAnsi="Arial" w:cs="Arial"/>
          <w:sz w:val="24"/>
          <w:szCs w:val="24"/>
          <w:lang w:eastAsia="es-ES"/>
        </w:rPr>
        <w:t>, por la Directora General de Desarrollo Urbano, Centro Histórico y Ecología del Municipio de Oaxaca de Juárez</w:t>
      </w:r>
      <w:r w:rsidRPr="00350936">
        <w:rPr>
          <w:rFonts w:ascii="Arial" w:hAnsi="Arial" w:cs="Arial"/>
          <w:bCs/>
          <w:color w:val="000000"/>
          <w:sz w:val="24"/>
          <w:szCs w:val="24"/>
          <w:lang w:val="es-ES"/>
        </w:rPr>
        <w:t xml:space="preserve">, </w:t>
      </w:r>
      <w:r w:rsidRPr="00350936">
        <w:rPr>
          <w:rFonts w:ascii="Arial" w:hAnsi="Arial" w:cs="Arial"/>
          <w:sz w:val="24"/>
          <w:szCs w:val="24"/>
          <w:lang w:eastAsia="es-ES"/>
        </w:rPr>
        <w:t xml:space="preserve">como quedo precisado en el considerando </w:t>
      </w:r>
      <w:r w:rsidRPr="00350936">
        <w:rPr>
          <w:rFonts w:ascii="Arial" w:hAnsi="Arial" w:cs="Arial"/>
          <w:b/>
          <w:sz w:val="24"/>
          <w:szCs w:val="24"/>
          <w:lang w:eastAsia="es-ES"/>
        </w:rPr>
        <w:t xml:space="preserve">cuarto </w:t>
      </w:r>
      <w:r w:rsidRPr="00350936">
        <w:rPr>
          <w:rFonts w:ascii="Arial" w:hAnsi="Arial" w:cs="Arial"/>
          <w:sz w:val="24"/>
          <w:szCs w:val="24"/>
          <w:lang w:eastAsia="es-ES"/>
        </w:rPr>
        <w:t xml:space="preserve">de esta </w:t>
      </w:r>
      <w:r w:rsidR="00AB6C0D" w:rsidRPr="00350936">
        <w:rPr>
          <w:rFonts w:ascii="Arial" w:hAnsi="Arial" w:cs="Arial"/>
          <w:sz w:val="24"/>
          <w:szCs w:val="24"/>
          <w:lang w:eastAsia="es-ES"/>
        </w:rPr>
        <w:t>sentencia. -</w:t>
      </w:r>
      <w:r w:rsidRPr="00350936">
        <w:rPr>
          <w:rFonts w:ascii="Arial" w:hAnsi="Arial" w:cs="Arial"/>
          <w:sz w:val="24"/>
          <w:szCs w:val="24"/>
          <w:lang w:eastAsia="es-ES"/>
        </w:rPr>
        <w:t xml:space="preserve"> - - - - - - - - - - - - - - - - - - - - - - - - - - -</w:t>
      </w:r>
      <w:r>
        <w:rPr>
          <w:rFonts w:ascii="Arial" w:hAnsi="Arial" w:cs="Arial"/>
          <w:sz w:val="24"/>
          <w:szCs w:val="24"/>
          <w:lang w:eastAsia="es-ES"/>
        </w:rPr>
        <w:t xml:space="preserve"> -</w:t>
      </w:r>
    </w:p>
    <w:p w:rsidR="00F400F8" w:rsidRPr="00AB6C0D" w:rsidRDefault="00F400F8" w:rsidP="00AB6C0D">
      <w:pPr>
        <w:spacing w:line="360" w:lineRule="auto"/>
        <w:ind w:firstLine="567"/>
        <w:jc w:val="both"/>
        <w:rPr>
          <w:rFonts w:ascii="Arial" w:hAnsi="Arial" w:cs="Arial"/>
          <w:bCs/>
          <w:sz w:val="24"/>
          <w:szCs w:val="24"/>
          <w:lang w:val="es-ES" w:eastAsia="es-ES"/>
        </w:rPr>
      </w:pPr>
      <w:r w:rsidRPr="00AB6C0D">
        <w:rPr>
          <w:rFonts w:ascii="Arial" w:hAnsi="Arial" w:cs="Arial"/>
          <w:b/>
          <w:sz w:val="24"/>
          <w:szCs w:val="24"/>
          <w:lang w:eastAsia="es-ES"/>
        </w:rPr>
        <w:t>QUINTO.</w:t>
      </w:r>
      <w:r w:rsidRPr="00350936">
        <w:rPr>
          <w:rFonts w:cs="Arial"/>
          <w:sz w:val="24"/>
          <w:szCs w:val="24"/>
          <w:lang w:eastAsia="es-ES"/>
        </w:rPr>
        <w:t xml:space="preserve"> </w:t>
      </w:r>
      <w:r w:rsidR="00AB6C0D" w:rsidRPr="001F19F7">
        <w:rPr>
          <w:rFonts w:ascii="Arial" w:hAnsi="Arial" w:cs="Arial"/>
          <w:b/>
          <w:bCs/>
          <w:sz w:val="24"/>
          <w:szCs w:val="24"/>
          <w:lang w:eastAsia="es-ES"/>
        </w:rPr>
        <w:t>SE RECONOCE LA LEGALIDAD Y VALIDEZ</w:t>
      </w:r>
      <w:r w:rsidR="00AB6C0D" w:rsidRPr="001F19F7">
        <w:rPr>
          <w:rFonts w:ascii="Arial" w:hAnsi="Arial" w:cs="Arial"/>
          <w:bCs/>
          <w:sz w:val="24"/>
          <w:szCs w:val="24"/>
          <w:lang w:eastAsia="es-ES"/>
        </w:rPr>
        <w:t xml:space="preserve">, </w:t>
      </w:r>
      <w:r w:rsidR="00AB6C0D">
        <w:rPr>
          <w:rFonts w:ascii="Arial" w:hAnsi="Arial" w:cs="Arial"/>
          <w:bCs/>
          <w:sz w:val="24"/>
          <w:szCs w:val="24"/>
          <w:lang w:eastAsia="es-ES"/>
        </w:rPr>
        <w:t xml:space="preserve">del </w:t>
      </w:r>
      <w:r w:rsidR="00AB6C0D">
        <w:rPr>
          <w:rFonts w:ascii="Arial" w:hAnsi="Arial" w:cs="Arial"/>
          <w:sz w:val="24"/>
          <w:szCs w:val="24"/>
        </w:rPr>
        <w:t xml:space="preserve">acuerdo de sanción </w:t>
      </w:r>
      <w:r w:rsidR="00AB6C0D">
        <w:rPr>
          <w:rFonts w:ascii="Arial" w:hAnsi="Arial" w:cs="Arial"/>
          <w:bCs/>
          <w:color w:val="000000"/>
          <w:sz w:val="24"/>
          <w:szCs w:val="24"/>
        </w:rPr>
        <w:t xml:space="preserve">con número </w:t>
      </w:r>
      <w:r w:rsidR="00CA450A">
        <w:rPr>
          <w:rFonts w:ascii="Arial" w:eastAsia="Times New Roman" w:hAnsi="Arial" w:cs="Arial"/>
          <w:bCs/>
          <w:iCs/>
          <w:caps/>
          <w:kern w:val="2"/>
          <w:sz w:val="23"/>
          <w:szCs w:val="23"/>
          <w:lang w:val="es-ES_tradnl" w:eastAsia="es-ES"/>
        </w:rPr>
        <w:t>**********</w:t>
      </w:r>
      <w:r w:rsidR="00CA450A">
        <w:rPr>
          <w:rFonts w:ascii="Arial" w:eastAsia="Times New Roman" w:hAnsi="Arial" w:cs="Arial"/>
          <w:bCs/>
          <w:iCs/>
          <w:caps/>
          <w:kern w:val="2"/>
          <w:sz w:val="23"/>
          <w:szCs w:val="23"/>
          <w:lang w:val="es-ES_tradnl" w:eastAsia="es-ES"/>
        </w:rPr>
        <w:t xml:space="preserve"> </w:t>
      </w:r>
      <w:r w:rsidR="00AB6C0D" w:rsidRPr="00D75F26">
        <w:rPr>
          <w:rFonts w:ascii="Arial" w:eastAsia="Times New Roman" w:hAnsi="Arial" w:cs="Arial"/>
          <w:b/>
          <w:sz w:val="24"/>
          <w:szCs w:val="24"/>
          <w:lang w:eastAsia="es-ES"/>
        </w:rPr>
        <w:t>de seis de julio de dos mil quince</w:t>
      </w:r>
      <w:r w:rsidR="00AB6C0D">
        <w:rPr>
          <w:rFonts w:ascii="Arial" w:hAnsi="Arial" w:cs="Arial"/>
          <w:bCs/>
          <w:color w:val="000000"/>
          <w:sz w:val="24"/>
          <w:szCs w:val="24"/>
          <w:lang w:val="es-ES"/>
        </w:rPr>
        <w:t xml:space="preserve"> dictada, </w:t>
      </w:r>
      <w:r w:rsidR="00AB6C0D" w:rsidRPr="00CF16D6">
        <w:rPr>
          <w:rFonts w:ascii="Arial" w:hAnsi="Arial" w:cs="Arial"/>
          <w:bCs/>
          <w:color w:val="000000"/>
          <w:sz w:val="24"/>
          <w:szCs w:val="24"/>
          <w:lang w:val="es-ES"/>
        </w:rPr>
        <w:t xml:space="preserve">por </w:t>
      </w:r>
      <w:r w:rsidR="00AB6C0D">
        <w:rPr>
          <w:rFonts w:ascii="Arial" w:hAnsi="Arial" w:cs="Arial"/>
          <w:bCs/>
          <w:color w:val="000000"/>
          <w:sz w:val="24"/>
          <w:szCs w:val="24"/>
          <w:lang w:val="es-ES"/>
        </w:rPr>
        <w:t>el entonces Subsecretario de Desarrollo Urbano y Ecología del Municipio de Oaxaca de Juárez, Oaxaca</w:t>
      </w:r>
      <w:r w:rsidRPr="00AB6C0D">
        <w:rPr>
          <w:rFonts w:ascii="Arial" w:hAnsi="Arial" w:cs="Arial"/>
          <w:sz w:val="24"/>
          <w:szCs w:val="24"/>
          <w:lang w:eastAsia="es-ES"/>
        </w:rPr>
        <w:t xml:space="preserve">, </w:t>
      </w:r>
      <w:r w:rsidRPr="00AB6C0D">
        <w:rPr>
          <w:rFonts w:ascii="Arial" w:hAnsi="Arial" w:cs="Arial"/>
          <w:bCs/>
          <w:sz w:val="24"/>
          <w:szCs w:val="24"/>
          <w:lang w:eastAsia="es-ES"/>
        </w:rPr>
        <w:t xml:space="preserve">como quedo precisado en el considerando </w:t>
      </w:r>
      <w:r w:rsidRPr="00AB6C0D">
        <w:rPr>
          <w:rFonts w:ascii="Arial" w:hAnsi="Arial" w:cs="Arial"/>
          <w:b/>
          <w:bCs/>
          <w:sz w:val="24"/>
          <w:szCs w:val="24"/>
          <w:lang w:eastAsia="es-ES"/>
        </w:rPr>
        <w:t>quinto</w:t>
      </w:r>
      <w:r w:rsidRPr="00AB6C0D">
        <w:rPr>
          <w:rFonts w:ascii="Arial" w:hAnsi="Arial" w:cs="Arial"/>
          <w:bCs/>
          <w:sz w:val="24"/>
          <w:szCs w:val="24"/>
          <w:lang w:eastAsia="es-ES"/>
        </w:rPr>
        <w:t xml:space="preserve"> de esta sentencia. - - - - - - - - </w:t>
      </w:r>
      <w:r w:rsidRPr="00AB6C0D">
        <w:rPr>
          <w:rFonts w:ascii="Arial" w:hAnsi="Arial" w:cs="Arial"/>
          <w:bCs/>
          <w:sz w:val="24"/>
          <w:szCs w:val="24"/>
        </w:rPr>
        <w:t xml:space="preserve">- - - - - - - - - - - - - - - - - - - - - - - </w:t>
      </w:r>
    </w:p>
    <w:p w:rsidR="00F400F8" w:rsidRPr="00350936" w:rsidRDefault="00F400F8" w:rsidP="00F400F8">
      <w:pPr>
        <w:spacing w:line="360" w:lineRule="auto"/>
        <w:ind w:firstLine="567"/>
        <w:jc w:val="both"/>
        <w:rPr>
          <w:rFonts w:ascii="Arial" w:hAnsi="Arial" w:cs="Arial"/>
          <w:sz w:val="24"/>
          <w:szCs w:val="24"/>
        </w:rPr>
      </w:pPr>
      <w:r w:rsidRPr="00350936">
        <w:rPr>
          <w:rFonts w:ascii="Arial" w:hAnsi="Arial" w:cs="Arial"/>
          <w:b/>
          <w:sz w:val="24"/>
          <w:szCs w:val="24"/>
        </w:rPr>
        <w:t>SEXTO. NOTIFÍQUESE PERSONALMENTE A LA PARTE ACTORA Y POR OFICIO A LA AUTORIDAD DEMANDADA</w:t>
      </w:r>
      <w:r w:rsidRPr="00350936">
        <w:rPr>
          <w:rFonts w:ascii="Arial" w:hAnsi="Arial" w:cs="Arial"/>
          <w:sz w:val="24"/>
          <w:szCs w:val="24"/>
        </w:rPr>
        <w:t xml:space="preserve">, de conformidad con lo dispuesto en el artículo 172 fracción I y 173 fracciones I y II, de la Ley de Procedimiento y Justicia Administrativa para el Estado. - - - - - - - - </w:t>
      </w:r>
      <w:r w:rsidRPr="00350936">
        <w:rPr>
          <w:rFonts w:ascii="Arial" w:eastAsia="Arial Unicode MS" w:hAnsi="Arial" w:cs="Arial"/>
          <w:kern w:val="2"/>
          <w:sz w:val="24"/>
          <w:szCs w:val="24"/>
          <w:lang w:eastAsia="ar-SA"/>
        </w:rPr>
        <w:t>- - - - - - - - - - - - - - - - - - - - - - - - - - - - -</w:t>
      </w:r>
      <w:r>
        <w:rPr>
          <w:rFonts w:ascii="Arial" w:eastAsia="Arial Unicode MS" w:hAnsi="Arial" w:cs="Arial"/>
          <w:kern w:val="2"/>
          <w:sz w:val="24"/>
          <w:szCs w:val="24"/>
          <w:lang w:eastAsia="ar-SA"/>
        </w:rPr>
        <w:t xml:space="preserve"> - - </w:t>
      </w:r>
    </w:p>
    <w:p w:rsidR="00F400F8" w:rsidRDefault="00F400F8" w:rsidP="00F400F8">
      <w:pPr>
        <w:spacing w:before="240" w:line="360" w:lineRule="auto"/>
        <w:ind w:firstLine="567"/>
        <w:jc w:val="both"/>
        <w:rPr>
          <w:rFonts w:ascii="Arial" w:eastAsia="Arial Unicode MS" w:hAnsi="Arial" w:cs="Arial"/>
          <w:kern w:val="2"/>
          <w:sz w:val="24"/>
          <w:szCs w:val="24"/>
          <w:lang w:eastAsia="ar-SA"/>
        </w:rPr>
      </w:pPr>
      <w:r w:rsidRPr="00350936">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w:t>
      </w:r>
      <w:r>
        <w:rPr>
          <w:rFonts w:ascii="Arial" w:hAnsi="Arial" w:cs="Arial"/>
          <w:sz w:val="24"/>
          <w:szCs w:val="24"/>
        </w:rPr>
        <w:t xml:space="preserve"> </w:t>
      </w:r>
      <w:r w:rsidRPr="00350936">
        <w:rPr>
          <w:rFonts w:ascii="Arial" w:eastAsia="Arial Unicode MS" w:hAnsi="Arial" w:cs="Arial"/>
          <w:kern w:val="2"/>
          <w:sz w:val="24"/>
          <w:szCs w:val="24"/>
          <w:lang w:eastAsia="ar-SA"/>
        </w:rPr>
        <w:t xml:space="preserve">- - - - - - - - - - - - - - </w:t>
      </w:r>
    </w:p>
    <w:sectPr w:rsidR="00F400F8" w:rsidSect="00236B62">
      <w:headerReference w:type="even" r:id="rId7"/>
      <w:headerReference w:type="default" r:id="rId8"/>
      <w:footerReference w:type="even" r:id="rId9"/>
      <w:footerReference w:type="default" r:id="rId10"/>
      <w:headerReference w:type="first" r:id="rId11"/>
      <w:footerReference w:type="first" r:id="rId12"/>
      <w:pgSz w:w="12240" w:h="20160" w:code="5"/>
      <w:pgMar w:top="1276" w:right="1325"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A77" w:rsidRDefault="00C56A77" w:rsidP="00236B62">
      <w:pPr>
        <w:spacing w:after="0" w:line="240" w:lineRule="auto"/>
      </w:pPr>
      <w:r>
        <w:separator/>
      </w:r>
    </w:p>
  </w:endnote>
  <w:endnote w:type="continuationSeparator" w:id="0">
    <w:p w:rsidR="00C56A77" w:rsidRDefault="00C56A77" w:rsidP="0023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14" w:rsidRDefault="006E291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14" w:rsidRDefault="006E291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14" w:rsidRDefault="006E29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A77" w:rsidRDefault="00C56A77" w:rsidP="00236B62">
      <w:pPr>
        <w:spacing w:after="0" w:line="240" w:lineRule="auto"/>
      </w:pPr>
      <w:r>
        <w:separator/>
      </w:r>
    </w:p>
  </w:footnote>
  <w:footnote w:type="continuationSeparator" w:id="0">
    <w:p w:rsidR="00C56A77" w:rsidRDefault="00C56A77" w:rsidP="00236B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14" w:rsidRDefault="006E291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641269"/>
      <w:docPartObj>
        <w:docPartGallery w:val="Page Numbers (Top of Page)"/>
        <w:docPartUnique/>
      </w:docPartObj>
    </w:sdtPr>
    <w:sdtEndPr/>
    <w:sdtContent>
      <w:p w:rsidR="00236B62" w:rsidRDefault="00236B62">
        <w:pPr>
          <w:pStyle w:val="Encabezado"/>
          <w:jc w:val="center"/>
        </w:pPr>
        <w:r>
          <w:fldChar w:fldCharType="begin"/>
        </w:r>
        <w:r>
          <w:instrText>PAGE   \* MERGEFORMAT</w:instrText>
        </w:r>
        <w:r>
          <w:fldChar w:fldCharType="separate"/>
        </w:r>
        <w:r w:rsidR="00CA450A" w:rsidRPr="00CA450A">
          <w:rPr>
            <w:noProof/>
            <w:lang w:val="es-ES"/>
          </w:rPr>
          <w:t>2</w:t>
        </w:r>
        <w:r>
          <w:fldChar w:fldCharType="end"/>
        </w:r>
        <w:r w:rsidR="006E2914">
          <w:t xml:space="preserve"> </w:t>
        </w:r>
      </w:p>
    </w:sdtContent>
  </w:sdt>
  <w:p w:rsidR="00236B62" w:rsidRDefault="006E291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2B0A30BA" wp14:editId="40FC2763">
              <wp:simplePos x="0" y="0"/>
              <wp:positionH relativeFrom="column">
                <wp:posOffset>-1130969</wp:posOffset>
              </wp:positionH>
              <wp:positionV relativeFrom="paragraph">
                <wp:posOffset>4614712</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6E2914" w:rsidRDefault="006E2914" w:rsidP="006E291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0A30BA" id="_x0000_t202" coordsize="21600,21600" o:spt="202" path="m,l,21600r21600,l21600,xe">
              <v:stroke joinstyle="miter"/>
              <v:path gradientshapeok="t" o:connecttype="rect"/>
            </v:shapetype>
            <v:shape id="Cuadro de texto 1" o:spid="_x0000_s1027" type="#_x0000_t202" style="position:absolute;margin-left:-89.05pt;margin-top:363.3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">
              <v:textbox>
                <w:txbxContent>
                  <w:p w:rsidR="006E2914" w:rsidRDefault="006E2914" w:rsidP="006E291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914" w:rsidRDefault="006E291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35147"/>
    <w:multiLevelType w:val="hybridMultilevel"/>
    <w:tmpl w:val="988E2DDE"/>
    <w:lvl w:ilvl="0" w:tplc="3818412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0986D38"/>
    <w:multiLevelType w:val="hybridMultilevel"/>
    <w:tmpl w:val="CE7AD7E0"/>
    <w:lvl w:ilvl="0" w:tplc="DD4A11A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EB3"/>
    <w:rsid w:val="000156C8"/>
    <w:rsid w:val="00062CC9"/>
    <w:rsid w:val="000B1746"/>
    <w:rsid w:val="000C59D8"/>
    <w:rsid w:val="000C6C96"/>
    <w:rsid w:val="000C7195"/>
    <w:rsid w:val="000D6E1A"/>
    <w:rsid w:val="000E0841"/>
    <w:rsid w:val="000E0BF0"/>
    <w:rsid w:val="000F1312"/>
    <w:rsid w:val="001029ED"/>
    <w:rsid w:val="00106DEA"/>
    <w:rsid w:val="00116484"/>
    <w:rsid w:val="001279A6"/>
    <w:rsid w:val="00133963"/>
    <w:rsid w:val="00134152"/>
    <w:rsid w:val="0013516E"/>
    <w:rsid w:val="00135C54"/>
    <w:rsid w:val="00145F4E"/>
    <w:rsid w:val="001551E0"/>
    <w:rsid w:val="00160286"/>
    <w:rsid w:val="0017356B"/>
    <w:rsid w:val="001772AD"/>
    <w:rsid w:val="001777B7"/>
    <w:rsid w:val="00183F90"/>
    <w:rsid w:val="0019773D"/>
    <w:rsid w:val="001A7B0A"/>
    <w:rsid w:val="001B2C76"/>
    <w:rsid w:val="001C0D8E"/>
    <w:rsid w:val="001D0BE7"/>
    <w:rsid w:val="001D2525"/>
    <w:rsid w:val="001E4966"/>
    <w:rsid w:val="00202DA2"/>
    <w:rsid w:val="002062DB"/>
    <w:rsid w:val="00236B62"/>
    <w:rsid w:val="002437E6"/>
    <w:rsid w:val="0025166E"/>
    <w:rsid w:val="00254DEC"/>
    <w:rsid w:val="002B0B53"/>
    <w:rsid w:val="002B5896"/>
    <w:rsid w:val="002C05B4"/>
    <w:rsid w:val="002D3097"/>
    <w:rsid w:val="002D6F14"/>
    <w:rsid w:val="002E1C0E"/>
    <w:rsid w:val="003071F3"/>
    <w:rsid w:val="00312C9E"/>
    <w:rsid w:val="00316915"/>
    <w:rsid w:val="00331698"/>
    <w:rsid w:val="00331B12"/>
    <w:rsid w:val="00353722"/>
    <w:rsid w:val="00372C80"/>
    <w:rsid w:val="00390E5A"/>
    <w:rsid w:val="003921BC"/>
    <w:rsid w:val="003B6568"/>
    <w:rsid w:val="003E639B"/>
    <w:rsid w:val="003F640A"/>
    <w:rsid w:val="00413368"/>
    <w:rsid w:val="00427A18"/>
    <w:rsid w:val="004610FA"/>
    <w:rsid w:val="00482F12"/>
    <w:rsid w:val="00497AE7"/>
    <w:rsid w:val="004B16FC"/>
    <w:rsid w:val="004F45BF"/>
    <w:rsid w:val="004F70DD"/>
    <w:rsid w:val="005051FF"/>
    <w:rsid w:val="0052394A"/>
    <w:rsid w:val="00523B6C"/>
    <w:rsid w:val="00545409"/>
    <w:rsid w:val="00550A64"/>
    <w:rsid w:val="005517CF"/>
    <w:rsid w:val="005760DC"/>
    <w:rsid w:val="00594ED0"/>
    <w:rsid w:val="005F4173"/>
    <w:rsid w:val="006120AD"/>
    <w:rsid w:val="00640F0A"/>
    <w:rsid w:val="00642D80"/>
    <w:rsid w:val="0066119F"/>
    <w:rsid w:val="00670EFF"/>
    <w:rsid w:val="00684984"/>
    <w:rsid w:val="00684D4F"/>
    <w:rsid w:val="006B705A"/>
    <w:rsid w:val="006C61F4"/>
    <w:rsid w:val="006C685A"/>
    <w:rsid w:val="006D50D1"/>
    <w:rsid w:val="006E2914"/>
    <w:rsid w:val="006F77EB"/>
    <w:rsid w:val="00704B74"/>
    <w:rsid w:val="00714259"/>
    <w:rsid w:val="00736166"/>
    <w:rsid w:val="00781897"/>
    <w:rsid w:val="007920C0"/>
    <w:rsid w:val="007C4893"/>
    <w:rsid w:val="007F3561"/>
    <w:rsid w:val="00824981"/>
    <w:rsid w:val="008460CB"/>
    <w:rsid w:val="00850D05"/>
    <w:rsid w:val="00877A24"/>
    <w:rsid w:val="008871E4"/>
    <w:rsid w:val="00890DF5"/>
    <w:rsid w:val="00895696"/>
    <w:rsid w:val="008B2310"/>
    <w:rsid w:val="008B7184"/>
    <w:rsid w:val="008C330C"/>
    <w:rsid w:val="008D430F"/>
    <w:rsid w:val="008E5DE9"/>
    <w:rsid w:val="008F659B"/>
    <w:rsid w:val="009377A9"/>
    <w:rsid w:val="00945E21"/>
    <w:rsid w:val="0095015B"/>
    <w:rsid w:val="00971695"/>
    <w:rsid w:val="00980915"/>
    <w:rsid w:val="0099283E"/>
    <w:rsid w:val="009A5930"/>
    <w:rsid w:val="009E620A"/>
    <w:rsid w:val="00A02A3D"/>
    <w:rsid w:val="00A06692"/>
    <w:rsid w:val="00A07444"/>
    <w:rsid w:val="00A11884"/>
    <w:rsid w:val="00A12353"/>
    <w:rsid w:val="00A153CA"/>
    <w:rsid w:val="00A161DD"/>
    <w:rsid w:val="00A4134E"/>
    <w:rsid w:val="00A70EDD"/>
    <w:rsid w:val="00A8472B"/>
    <w:rsid w:val="00A87E7D"/>
    <w:rsid w:val="00A91DB1"/>
    <w:rsid w:val="00AA7BE2"/>
    <w:rsid w:val="00AB0340"/>
    <w:rsid w:val="00AB6C0D"/>
    <w:rsid w:val="00AD7AAD"/>
    <w:rsid w:val="00B27A1E"/>
    <w:rsid w:val="00B3300F"/>
    <w:rsid w:val="00B43FB9"/>
    <w:rsid w:val="00B52DD5"/>
    <w:rsid w:val="00B84247"/>
    <w:rsid w:val="00BA2DF8"/>
    <w:rsid w:val="00BA3990"/>
    <w:rsid w:val="00BF055E"/>
    <w:rsid w:val="00C236CF"/>
    <w:rsid w:val="00C502EC"/>
    <w:rsid w:val="00C56A77"/>
    <w:rsid w:val="00C607D1"/>
    <w:rsid w:val="00C83D9A"/>
    <w:rsid w:val="00C86F4B"/>
    <w:rsid w:val="00C9261B"/>
    <w:rsid w:val="00C95F87"/>
    <w:rsid w:val="00CA450A"/>
    <w:rsid w:val="00CB5704"/>
    <w:rsid w:val="00CD1161"/>
    <w:rsid w:val="00CE46ED"/>
    <w:rsid w:val="00D02EB3"/>
    <w:rsid w:val="00D12558"/>
    <w:rsid w:val="00D167B6"/>
    <w:rsid w:val="00D31EDF"/>
    <w:rsid w:val="00D403C3"/>
    <w:rsid w:val="00D46757"/>
    <w:rsid w:val="00D62A2F"/>
    <w:rsid w:val="00D70182"/>
    <w:rsid w:val="00D74872"/>
    <w:rsid w:val="00D74C00"/>
    <w:rsid w:val="00D75F26"/>
    <w:rsid w:val="00D8546E"/>
    <w:rsid w:val="00DB3E37"/>
    <w:rsid w:val="00DF1B03"/>
    <w:rsid w:val="00E1574A"/>
    <w:rsid w:val="00E169E5"/>
    <w:rsid w:val="00E33964"/>
    <w:rsid w:val="00E43476"/>
    <w:rsid w:val="00E53AA1"/>
    <w:rsid w:val="00E63A11"/>
    <w:rsid w:val="00E87DF4"/>
    <w:rsid w:val="00E95622"/>
    <w:rsid w:val="00EC4CDD"/>
    <w:rsid w:val="00EC53AC"/>
    <w:rsid w:val="00ED16C0"/>
    <w:rsid w:val="00EE6FC4"/>
    <w:rsid w:val="00F400F8"/>
    <w:rsid w:val="00F40A05"/>
    <w:rsid w:val="00F413B9"/>
    <w:rsid w:val="00F420A2"/>
    <w:rsid w:val="00F74EDF"/>
    <w:rsid w:val="00F96780"/>
    <w:rsid w:val="00FA6B07"/>
    <w:rsid w:val="00FC1A54"/>
    <w:rsid w:val="00FE3518"/>
    <w:rsid w:val="00FF51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935AA6-1B4E-440D-B1AF-8F2FD6B1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2EB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02EB3"/>
    <w:pPr>
      <w:spacing w:after="0" w:line="240" w:lineRule="auto"/>
    </w:pPr>
  </w:style>
  <w:style w:type="paragraph" w:styleId="Textoindependiente">
    <w:name w:val="Body Text"/>
    <w:basedOn w:val="Normal"/>
    <w:link w:val="TextoindependienteCar"/>
    <w:uiPriority w:val="99"/>
    <w:semiHidden/>
    <w:unhideWhenUsed/>
    <w:rsid w:val="00D02EB3"/>
    <w:pPr>
      <w:spacing w:after="120"/>
    </w:pPr>
  </w:style>
  <w:style w:type="character" w:customStyle="1" w:styleId="TextoindependienteCar">
    <w:name w:val="Texto independiente Car"/>
    <w:basedOn w:val="Fuentedeprrafopredeter"/>
    <w:link w:val="Textoindependiente"/>
    <w:uiPriority w:val="99"/>
    <w:semiHidden/>
    <w:rsid w:val="00D02EB3"/>
  </w:style>
  <w:style w:type="paragraph" w:styleId="Textoindependienteprimerasangra">
    <w:name w:val="Body Text First Indent"/>
    <w:basedOn w:val="Textoindependiente"/>
    <w:link w:val="TextoindependienteprimerasangraCar"/>
    <w:uiPriority w:val="99"/>
    <w:unhideWhenUsed/>
    <w:rsid w:val="00D02EB3"/>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D02EB3"/>
  </w:style>
  <w:style w:type="paragraph" w:customStyle="1" w:styleId="corte4fondo">
    <w:name w:val="corte4 fondo"/>
    <w:basedOn w:val="Normal"/>
    <w:link w:val="corte4fondoCar"/>
    <w:rsid w:val="00D02EB3"/>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D02EB3"/>
    <w:rPr>
      <w:rFonts w:ascii="Arial" w:eastAsia="Times New Roman" w:hAnsi="Arial" w:cs="Times New Roman"/>
      <w:sz w:val="30"/>
      <w:szCs w:val="20"/>
      <w:lang w:val="es-ES_tradnl" w:eastAsia="x-none"/>
    </w:rPr>
  </w:style>
  <w:style w:type="paragraph" w:styleId="Encabezado">
    <w:name w:val="header"/>
    <w:basedOn w:val="Normal"/>
    <w:link w:val="EncabezadoCar"/>
    <w:uiPriority w:val="99"/>
    <w:unhideWhenUsed/>
    <w:rsid w:val="00D02E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2EB3"/>
  </w:style>
  <w:style w:type="paragraph" w:styleId="Prrafodelista">
    <w:name w:val="List Paragraph"/>
    <w:basedOn w:val="Normal"/>
    <w:uiPriority w:val="34"/>
    <w:qFormat/>
    <w:rsid w:val="00EE6FC4"/>
    <w:pPr>
      <w:ind w:left="720"/>
      <w:contextualSpacing/>
    </w:pPr>
  </w:style>
  <w:style w:type="paragraph" w:styleId="Piedepgina">
    <w:name w:val="footer"/>
    <w:basedOn w:val="Normal"/>
    <w:link w:val="PiedepginaCar"/>
    <w:uiPriority w:val="99"/>
    <w:unhideWhenUsed/>
    <w:rsid w:val="00236B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6B62"/>
  </w:style>
  <w:style w:type="paragraph" w:styleId="Textodeglobo">
    <w:name w:val="Balloon Text"/>
    <w:basedOn w:val="Normal"/>
    <w:link w:val="TextodegloboCar"/>
    <w:uiPriority w:val="99"/>
    <w:semiHidden/>
    <w:unhideWhenUsed/>
    <w:rsid w:val="002062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62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5844709</TotalTime>
  <Pages>14</Pages>
  <Words>6275</Words>
  <Characters>34517</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147</cp:revision>
  <cp:lastPrinted>2022-10-05T19:46:00Z</cp:lastPrinted>
  <dcterms:created xsi:type="dcterms:W3CDTF">2019-09-12T17:49:00Z</dcterms:created>
  <dcterms:modified xsi:type="dcterms:W3CDTF">2022-10-05T19:46:00Z</dcterms:modified>
</cp:coreProperties>
</file>