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EE0B0" w14:textId="4E0B380E" w:rsidR="000802F9" w:rsidRPr="000B7ADC" w:rsidRDefault="000802F9" w:rsidP="00C20E51">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CA68C2">
        <w:rPr>
          <w:rFonts w:ascii="Arial" w:hAnsi="Arial" w:cs="Arial"/>
          <w:b/>
          <w:sz w:val="24"/>
          <w:szCs w:val="24"/>
        </w:rPr>
        <w:t xml:space="preserve">VEINTITRÉS DE MARZO </w:t>
      </w:r>
      <w:r w:rsidR="007C46C2">
        <w:rPr>
          <w:rFonts w:ascii="Arial" w:hAnsi="Arial" w:cs="Arial"/>
          <w:b/>
          <w:sz w:val="24"/>
          <w:szCs w:val="24"/>
        </w:rPr>
        <w:t>DE DOS MIL VEINTI</w:t>
      </w:r>
      <w:r w:rsidR="004A5609">
        <w:rPr>
          <w:rFonts w:ascii="Arial" w:hAnsi="Arial" w:cs="Arial"/>
          <w:b/>
          <w:sz w:val="24"/>
          <w:szCs w:val="24"/>
        </w:rPr>
        <w:t>DÓS</w:t>
      </w:r>
      <w:r w:rsidR="003166ED" w:rsidRPr="00E66467">
        <w:rPr>
          <w:rFonts w:ascii="Arial" w:hAnsi="Arial" w:cs="Arial"/>
          <w:sz w:val="24"/>
          <w:szCs w:val="24"/>
        </w:rPr>
        <w:t xml:space="preserve">. - </w:t>
      </w:r>
      <w:r w:rsidR="00CA07F5">
        <w:rPr>
          <w:rFonts w:ascii="Arial" w:hAnsi="Arial" w:cs="Arial"/>
          <w:sz w:val="24"/>
          <w:szCs w:val="24"/>
        </w:rPr>
        <w:t xml:space="preserve">- - </w:t>
      </w:r>
      <w:r w:rsidR="00F11ECA">
        <w:rPr>
          <w:rFonts w:ascii="Arial" w:hAnsi="Arial" w:cs="Arial"/>
          <w:sz w:val="24"/>
          <w:szCs w:val="24"/>
        </w:rPr>
        <w:t xml:space="preserve">- - - - - - - - - - - - - - - - - - - - - - - - - - - - - - - - - - - - - - - - - - - - - - - - - </w:t>
      </w:r>
    </w:p>
    <w:p w14:paraId="12BE8387" w14:textId="3D8EA0A8" w:rsidR="00E95F9B" w:rsidRPr="00E95F9B"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w:t>
      </w:r>
      <w:r w:rsidR="00845E00">
        <w:rPr>
          <w:rFonts w:ascii="Arial" w:hAnsi="Arial" w:cs="Arial"/>
          <w:b/>
          <w:sz w:val="24"/>
          <w:szCs w:val="24"/>
          <w:lang w:eastAsia="es-ES"/>
        </w:rPr>
        <w:t>38</w:t>
      </w:r>
      <w:r w:rsidR="001E294D">
        <w:rPr>
          <w:rFonts w:ascii="Arial" w:hAnsi="Arial" w:cs="Arial"/>
          <w:b/>
          <w:sz w:val="24"/>
          <w:szCs w:val="24"/>
          <w:lang w:eastAsia="es-ES"/>
        </w:rPr>
        <w:t>/20</w:t>
      </w:r>
      <w:r w:rsidR="003C523A">
        <w:rPr>
          <w:rFonts w:ascii="Arial" w:hAnsi="Arial" w:cs="Arial"/>
          <w:b/>
          <w:sz w:val="24"/>
          <w:szCs w:val="24"/>
          <w:lang w:eastAsia="es-ES"/>
        </w:rPr>
        <w:t>21</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410B67">
        <w:rPr>
          <w:rFonts w:ascii="Arial" w:eastAsia="Times New Roman" w:hAnsi="Arial" w:cs="Arial"/>
          <w:bCs/>
          <w:iCs/>
          <w:caps/>
          <w:kern w:val="2"/>
          <w:sz w:val="24"/>
          <w:szCs w:val="24"/>
          <w:lang w:val="es-ES_tradnl"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w:t>
      </w:r>
      <w:bookmarkStart w:id="0" w:name="_GoBack"/>
      <w:bookmarkEnd w:id="0"/>
      <w:r w:rsidR="00C55168">
        <w:rPr>
          <w:rFonts w:ascii="Arial" w:hAnsi="Arial" w:cs="Arial"/>
          <w:sz w:val="24"/>
          <w:szCs w:val="24"/>
        </w:rPr>
        <w:t xml:space="preserve"> de infracción con número de folio</w:t>
      </w:r>
      <w:r w:rsidR="00641694">
        <w:rPr>
          <w:rFonts w:ascii="Arial" w:hAnsi="Arial" w:cs="Arial"/>
          <w:sz w:val="24"/>
          <w:szCs w:val="24"/>
        </w:rPr>
        <w:t xml:space="preserve"> </w:t>
      </w:r>
      <w:r w:rsidR="00410B67">
        <w:rPr>
          <w:rFonts w:ascii="Arial" w:eastAsia="Times New Roman" w:hAnsi="Arial" w:cs="Arial"/>
          <w:bCs/>
          <w:iCs/>
          <w:caps/>
          <w:kern w:val="2"/>
          <w:sz w:val="24"/>
          <w:szCs w:val="24"/>
          <w:lang w:val="es-ES_tradnl" w:eastAsia="es-ES"/>
        </w:rPr>
        <w:t>**********</w:t>
      </w:r>
      <w:r w:rsidR="00641694">
        <w:rPr>
          <w:rFonts w:ascii="Arial" w:hAnsi="Arial" w:cs="Arial"/>
          <w:sz w:val="24"/>
          <w:szCs w:val="24"/>
        </w:rPr>
        <w:t xml:space="preserve">, </w:t>
      </w:r>
      <w:r w:rsidR="00C55168">
        <w:rPr>
          <w:rFonts w:ascii="Arial" w:hAnsi="Arial" w:cs="Arial"/>
          <w:sz w:val="24"/>
          <w:szCs w:val="24"/>
        </w:rPr>
        <w:t xml:space="preserve">de </w:t>
      </w:r>
      <w:r w:rsidR="00A433E9">
        <w:rPr>
          <w:rFonts w:ascii="Arial" w:hAnsi="Arial" w:cs="Arial"/>
          <w:sz w:val="24"/>
          <w:szCs w:val="24"/>
        </w:rPr>
        <w:t xml:space="preserve">seis de abril </w:t>
      </w:r>
      <w:r w:rsidR="00CD21F3">
        <w:rPr>
          <w:rFonts w:ascii="Arial" w:hAnsi="Arial" w:cs="Arial"/>
          <w:sz w:val="24"/>
          <w:szCs w:val="24"/>
        </w:rPr>
        <w:t>de dos mil veintiuno</w:t>
      </w:r>
      <w:r w:rsidR="00A433E9">
        <w:rPr>
          <w:rFonts w:ascii="Arial" w:hAnsi="Arial" w:cs="Arial"/>
          <w:sz w:val="24"/>
          <w:szCs w:val="24"/>
        </w:rPr>
        <w:t xml:space="preserve">, </w:t>
      </w:r>
      <w:r w:rsidR="003C523A">
        <w:rPr>
          <w:rFonts w:ascii="Arial" w:eastAsia="Times New Roman" w:hAnsi="Arial" w:cs="Arial"/>
          <w:sz w:val="24"/>
          <w:szCs w:val="24"/>
          <w:lang w:val="es-ES" w:eastAsia="es-ES"/>
        </w:rPr>
        <w:t xml:space="preserve">levantada por </w:t>
      </w:r>
      <w:r w:rsidR="006E4A54">
        <w:rPr>
          <w:rFonts w:ascii="Arial" w:eastAsia="Times New Roman" w:hAnsi="Arial" w:cs="Arial"/>
          <w:sz w:val="24"/>
          <w:szCs w:val="24"/>
          <w:lang w:val="es-ES" w:eastAsia="es-ES"/>
        </w:rPr>
        <w:t>el</w:t>
      </w:r>
      <w:r w:rsidR="00CC3C2D">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164A49">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A433E9">
        <w:rPr>
          <w:rFonts w:ascii="Arial" w:eastAsia="Times New Roman" w:hAnsi="Arial" w:cs="Arial"/>
          <w:bCs/>
          <w:iCs/>
          <w:kern w:val="2"/>
          <w:sz w:val="24"/>
          <w:szCs w:val="24"/>
          <w:lang w:val="es-ES_tradnl" w:eastAsia="es-ES"/>
        </w:rPr>
        <w:t>n</w:t>
      </w:r>
      <w:r w:rsidR="00843326">
        <w:rPr>
          <w:rFonts w:ascii="Arial" w:eastAsia="Times New Roman" w:hAnsi="Arial" w:cs="Arial"/>
          <w:bCs/>
          <w:iCs/>
          <w:kern w:val="2"/>
          <w:sz w:val="24"/>
          <w:szCs w:val="24"/>
          <w:lang w:val="es-ES_tradnl" w:eastAsia="es-ES"/>
        </w:rPr>
        <w:t xml:space="preserve">úmero </w:t>
      </w:r>
      <w:r w:rsidR="00A433E9">
        <w:rPr>
          <w:rFonts w:ascii="Arial" w:eastAsia="Times New Roman" w:hAnsi="Arial" w:cs="Arial"/>
          <w:bCs/>
          <w:iCs/>
          <w:kern w:val="2"/>
          <w:sz w:val="24"/>
          <w:szCs w:val="24"/>
          <w:lang w:val="es-ES_tradnl" w:eastAsia="es-ES"/>
        </w:rPr>
        <w:t>e</w:t>
      </w:r>
      <w:r w:rsidR="00843326">
        <w:rPr>
          <w:rFonts w:ascii="Arial" w:eastAsia="Times New Roman" w:hAnsi="Arial" w:cs="Arial"/>
          <w:bCs/>
          <w:iCs/>
          <w:kern w:val="2"/>
          <w:sz w:val="24"/>
          <w:szCs w:val="24"/>
          <w:lang w:val="es-ES_tradnl" w:eastAsia="es-ES"/>
        </w:rPr>
        <w:t xml:space="preserve">stadístico </w:t>
      </w:r>
      <w:r w:rsidR="00047600">
        <w:rPr>
          <w:rFonts w:ascii="Arial" w:eastAsia="Times New Roman" w:hAnsi="Arial" w:cs="Arial"/>
          <w:bCs/>
          <w:iCs/>
          <w:kern w:val="2"/>
          <w:sz w:val="24"/>
          <w:szCs w:val="24"/>
          <w:lang w:val="es-ES_tradnl" w:eastAsia="es-ES"/>
        </w:rPr>
        <w:t>P</w:t>
      </w:r>
      <w:r w:rsidR="00A433E9">
        <w:rPr>
          <w:rFonts w:ascii="Arial" w:eastAsia="Times New Roman" w:hAnsi="Arial" w:cs="Arial"/>
          <w:bCs/>
          <w:iCs/>
          <w:kern w:val="2"/>
          <w:sz w:val="24"/>
          <w:szCs w:val="24"/>
          <w:lang w:val="es-ES_tradnl" w:eastAsia="es-ES"/>
        </w:rPr>
        <w:t>V-239</w:t>
      </w:r>
      <w:r w:rsidR="00164A49">
        <w:rPr>
          <w:rFonts w:ascii="Arial" w:eastAsia="Times New Roman" w:hAnsi="Arial" w:cs="Arial"/>
          <w:bCs/>
          <w:iCs/>
          <w:kern w:val="2"/>
          <w:sz w:val="24"/>
          <w:szCs w:val="24"/>
          <w:lang w:val="es-ES_tradnl" w:eastAsia="es-ES"/>
        </w:rPr>
        <w:t>,</w:t>
      </w:r>
      <w:r w:rsidR="00164A49" w:rsidRPr="00164A49">
        <w:rPr>
          <w:rFonts w:ascii="Arial" w:eastAsia="Times New Roman" w:hAnsi="Arial" w:cs="Arial"/>
          <w:bCs/>
          <w:iCs/>
          <w:kern w:val="2"/>
          <w:sz w:val="24"/>
          <w:szCs w:val="24"/>
          <w:lang w:val="es-ES_tradnl" w:eastAsia="es-ES"/>
        </w:rPr>
        <w:t xml:space="preserve"> </w:t>
      </w:r>
      <w:r w:rsidR="006E4A54">
        <w:rPr>
          <w:rFonts w:ascii="Arial" w:eastAsia="Times New Roman" w:hAnsi="Arial" w:cs="Arial"/>
          <w:bCs/>
          <w:iCs/>
          <w:kern w:val="2"/>
          <w:sz w:val="24"/>
          <w:szCs w:val="24"/>
          <w:lang w:val="es-ES_tradnl" w:eastAsia="es-ES"/>
        </w:rPr>
        <w:t>adscrito a la Subdirección de</w:t>
      </w:r>
      <w:r w:rsidR="00164A49">
        <w:rPr>
          <w:rFonts w:ascii="Arial" w:eastAsia="Times New Roman" w:hAnsi="Arial" w:cs="Arial"/>
          <w:bCs/>
          <w:iCs/>
          <w:kern w:val="2"/>
          <w:sz w:val="24"/>
          <w:szCs w:val="24"/>
          <w:lang w:val="es-ES_tradnl" w:eastAsia="es-ES"/>
        </w:rPr>
        <w:t xml:space="preserve"> Tránsito y Movilidad </w:t>
      </w:r>
      <w:r w:rsidR="00A433E9">
        <w:rPr>
          <w:rFonts w:ascii="Arial" w:eastAsia="Times New Roman" w:hAnsi="Arial" w:cs="Arial"/>
          <w:bCs/>
          <w:iCs/>
          <w:kern w:val="2"/>
          <w:sz w:val="24"/>
          <w:szCs w:val="24"/>
          <w:lang w:val="es-ES_tradnl" w:eastAsia="es-ES"/>
        </w:rPr>
        <w:t xml:space="preserve">Municipal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 xml:space="preserve">y; - - - - - - - - - - - - </w:t>
      </w:r>
      <w:r w:rsidR="006E4A54">
        <w:rPr>
          <w:rFonts w:ascii="Arial" w:hAnsi="Arial" w:cs="Arial"/>
          <w:sz w:val="24"/>
          <w:szCs w:val="24"/>
        </w:rPr>
        <w:t xml:space="preserve">- - - - - - </w:t>
      </w:r>
      <w:r w:rsidR="00F119A6">
        <w:rPr>
          <w:rFonts w:ascii="Arial" w:hAnsi="Arial" w:cs="Arial"/>
          <w:sz w:val="24"/>
          <w:szCs w:val="24"/>
        </w:rPr>
        <w:t>- - - - - - - - - - - -</w:t>
      </w: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44F08117"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9F0165">
        <w:rPr>
          <w:rFonts w:ascii="Arial" w:eastAsia="Times New Roman" w:hAnsi="Arial" w:cs="Arial"/>
          <w:sz w:val="24"/>
          <w:szCs w:val="24"/>
          <w:lang w:val="es-ES" w:eastAsia="es-ES"/>
        </w:rPr>
        <w:t xml:space="preserve">catorce de mayo de dos mil veintiuno,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6B757D">
        <w:rPr>
          <w:rFonts w:ascii="Arial" w:eastAsia="Times New Roman" w:hAnsi="Arial" w:cs="Arial"/>
          <w:sz w:val="24"/>
          <w:szCs w:val="24"/>
          <w:lang w:val="es-ES_tradnl" w:eastAsia="es-ES"/>
        </w:rPr>
        <w:t>10 y 11</w:t>
      </w:r>
      <w:r w:rsidR="00552029">
        <w:rPr>
          <w:rFonts w:ascii="Arial" w:eastAsia="Times New Roman" w:hAnsi="Arial" w:cs="Arial"/>
          <w:sz w:val="24"/>
          <w:szCs w:val="24"/>
          <w:lang w:val="es-ES_tradnl" w:eastAsia="es-ES"/>
        </w:rPr>
        <w:t>).</w:t>
      </w:r>
    </w:p>
    <w:p w14:paraId="5EF82090" w14:textId="5496E907"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6B757D">
        <w:rPr>
          <w:rFonts w:ascii="Arial" w:eastAsia="Times New Roman" w:hAnsi="Arial" w:cs="Arial"/>
          <w:sz w:val="24"/>
          <w:szCs w:val="24"/>
          <w:lang w:val="es-ES" w:eastAsia="es-ES"/>
        </w:rPr>
        <w:t xml:space="preserve">cinco </w:t>
      </w:r>
      <w:r w:rsidR="003B5465">
        <w:rPr>
          <w:rFonts w:ascii="Arial" w:eastAsia="Times New Roman" w:hAnsi="Arial" w:cs="Arial"/>
          <w:sz w:val="24"/>
          <w:szCs w:val="24"/>
          <w:lang w:val="es-ES" w:eastAsia="es-ES"/>
        </w:rPr>
        <w:t xml:space="preserve">de octubre de dos mil veintiuno,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E959EB">
        <w:rPr>
          <w:rFonts w:ascii="Arial" w:eastAsia="Times New Roman" w:hAnsi="Arial" w:cs="Arial"/>
          <w:sz w:val="24"/>
          <w:szCs w:val="24"/>
          <w:lang w:val="es-ES_tradnl" w:eastAsia="es-ES"/>
        </w:rPr>
        <w:t>s</w:t>
      </w:r>
      <w:r w:rsidR="003C523A">
        <w:rPr>
          <w:rFonts w:ascii="Arial" w:eastAsia="Times New Roman" w:hAnsi="Arial" w:cs="Arial"/>
          <w:sz w:val="24"/>
          <w:szCs w:val="24"/>
          <w:lang w:val="es-ES_tradnl" w:eastAsia="es-ES"/>
        </w:rPr>
        <w:t xml:space="preserve"> </w:t>
      </w:r>
      <w:r w:rsidR="00E959EB">
        <w:rPr>
          <w:rFonts w:ascii="Arial" w:eastAsia="Times New Roman" w:hAnsi="Arial" w:cs="Arial"/>
          <w:sz w:val="24"/>
          <w:szCs w:val="24"/>
          <w:lang w:val="es-ES_tradnl" w:eastAsia="es-ES"/>
        </w:rPr>
        <w:t>24 y 25</w:t>
      </w:r>
      <w:r w:rsidR="00876B4A">
        <w:rPr>
          <w:rFonts w:ascii="Arial" w:eastAsia="Times New Roman" w:hAnsi="Arial" w:cs="Arial"/>
          <w:sz w:val="24"/>
          <w:szCs w:val="24"/>
          <w:lang w:val="es-ES_tradnl" w:eastAsia="es-ES"/>
        </w:rPr>
        <w:t>).</w:t>
      </w:r>
    </w:p>
    <w:p w14:paraId="044A6181" w14:textId="25A87980" w:rsidR="003564BC" w:rsidRDefault="009F533D" w:rsidP="00093FE4">
      <w:pPr>
        <w:spacing w:after="0" w:line="360" w:lineRule="auto"/>
        <w:ind w:right="51" w:firstLine="567"/>
        <w:jc w:val="both"/>
        <w:rPr>
          <w:rFonts w:ascii="Arial" w:eastAsia="Times New Roman" w:hAnsi="Arial" w:cs="Arial"/>
          <w:sz w:val="24"/>
          <w:szCs w:val="24"/>
          <w:lang w:val="es-ES_tradnl" w:eastAsia="es-ES"/>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093FE4">
        <w:rPr>
          <w:rFonts w:ascii="Arial" w:eastAsia="Times New Roman" w:hAnsi="Arial" w:cs="Arial"/>
          <w:sz w:val="24"/>
          <w:szCs w:val="24"/>
          <w:lang w:val="es-ES" w:eastAsia="es-ES"/>
        </w:rPr>
        <w:t xml:space="preserve">veintidós de noviembre </w:t>
      </w:r>
      <w:r w:rsidR="003B5465">
        <w:rPr>
          <w:rFonts w:ascii="Arial" w:eastAsia="Times New Roman" w:hAnsi="Arial" w:cs="Arial"/>
          <w:sz w:val="24"/>
          <w:szCs w:val="24"/>
          <w:lang w:val="es-ES" w:eastAsia="es-ES"/>
        </w:rPr>
        <w:t xml:space="preserve">de </w:t>
      </w:r>
      <w:r w:rsidR="000A0137" w:rsidRPr="00010B2C">
        <w:rPr>
          <w:rFonts w:ascii="Arial" w:eastAsia="Times New Roman" w:hAnsi="Arial" w:cs="Arial"/>
          <w:sz w:val="24"/>
          <w:szCs w:val="24"/>
          <w:lang w:val="es-ES" w:eastAsia="es-ES"/>
        </w:rPr>
        <w:t xml:space="preserve">dos mil </w:t>
      </w:r>
      <w:r w:rsidR="00093FE4">
        <w:rPr>
          <w:rFonts w:ascii="Arial" w:eastAsia="Times New Roman" w:hAnsi="Arial" w:cs="Arial"/>
          <w:sz w:val="24"/>
          <w:szCs w:val="24"/>
          <w:lang w:val="es-ES" w:eastAsia="es-ES"/>
        </w:rPr>
        <w:t>veintiuno</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w:t>
      </w:r>
      <w:r w:rsidR="00602D21">
        <w:rPr>
          <w:rFonts w:ascii="Arial" w:eastAsia="Times New Roman" w:hAnsi="Arial" w:cs="Arial"/>
          <w:sz w:val="24"/>
          <w:szCs w:val="24"/>
          <w:lang w:eastAsia="es-ES"/>
        </w:rPr>
        <w:t>; la parte</w:t>
      </w:r>
      <w:r w:rsidR="00093FE4">
        <w:rPr>
          <w:rFonts w:ascii="Arial" w:eastAsia="Times New Roman" w:hAnsi="Arial" w:cs="Arial"/>
          <w:sz w:val="24"/>
          <w:szCs w:val="24"/>
          <w:lang w:eastAsia="es-ES"/>
        </w:rPr>
        <w:t xml:space="preserve"> actora </w:t>
      </w:r>
      <w:r w:rsidR="00CA07F5" w:rsidRPr="00010B2C">
        <w:rPr>
          <w:rFonts w:ascii="Arial" w:hAnsi="Arial" w:cs="Arial"/>
          <w:sz w:val="24"/>
          <w:szCs w:val="24"/>
        </w:rPr>
        <w:t>formuló alegatos</w:t>
      </w:r>
      <w:r w:rsidR="00093FE4">
        <w:rPr>
          <w:rFonts w:ascii="Arial" w:hAnsi="Arial" w:cs="Arial"/>
          <w:sz w:val="24"/>
          <w:szCs w:val="24"/>
        </w:rPr>
        <w:t xml:space="preserve"> no así la autoridad demandada</w:t>
      </w:r>
      <w:r w:rsidR="00CA07F5" w:rsidRPr="00010B2C">
        <w:rPr>
          <w:rFonts w:ascii="Arial" w:hAnsi="Arial" w:cs="Arial"/>
          <w:sz w:val="24"/>
          <w:szCs w:val="24"/>
        </w:rPr>
        <w:t xml:space="preserve">,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DE03F0">
        <w:rPr>
          <w:rFonts w:ascii="Arial" w:eastAsia="Times New Roman" w:hAnsi="Arial" w:cs="Arial"/>
          <w:sz w:val="24"/>
          <w:szCs w:val="24"/>
          <w:lang w:val="es-ES_tradnl" w:eastAsia="es-ES"/>
        </w:rPr>
        <w:t xml:space="preserve"> (foja 32). </w:t>
      </w:r>
    </w:p>
    <w:p w14:paraId="48D70D14" w14:textId="77777777" w:rsidR="003564BC" w:rsidRDefault="003564BC" w:rsidP="00093FE4">
      <w:pPr>
        <w:spacing w:after="0" w:line="360" w:lineRule="auto"/>
        <w:ind w:right="51" w:firstLine="567"/>
        <w:jc w:val="both"/>
        <w:rPr>
          <w:rFonts w:ascii="Arial" w:eastAsia="Times New Roman" w:hAnsi="Arial" w:cs="Arial"/>
          <w:b/>
          <w:sz w:val="24"/>
          <w:szCs w:val="24"/>
          <w:lang w:val="es-ES_tradnl" w:eastAsia="es-ES"/>
        </w:rPr>
      </w:pPr>
    </w:p>
    <w:p w14:paraId="7D1D9C37" w14:textId="77777777" w:rsidR="003564BC" w:rsidRDefault="003564BC" w:rsidP="00093FE4">
      <w:pPr>
        <w:spacing w:after="0" w:line="360" w:lineRule="auto"/>
        <w:ind w:right="51" w:firstLine="567"/>
        <w:jc w:val="both"/>
        <w:rPr>
          <w:rFonts w:ascii="Arial" w:eastAsia="Times New Roman" w:hAnsi="Arial" w:cs="Arial"/>
          <w:b/>
          <w:sz w:val="24"/>
          <w:szCs w:val="24"/>
          <w:lang w:val="es-ES_tradnl" w:eastAsia="es-ES"/>
        </w:rPr>
      </w:pPr>
    </w:p>
    <w:p w14:paraId="70060B27" w14:textId="7C5529B1" w:rsidR="00FA5F9A" w:rsidRDefault="003564BC" w:rsidP="00093FE4">
      <w:pPr>
        <w:spacing w:after="0" w:line="360" w:lineRule="auto"/>
        <w:ind w:right="51" w:firstLine="567"/>
        <w:jc w:val="both"/>
        <w:rPr>
          <w:rFonts w:ascii="Arial" w:hAnsi="Arial" w:cs="Arial"/>
          <w:color w:val="000000"/>
          <w:sz w:val="24"/>
          <w:szCs w:val="24"/>
        </w:rPr>
      </w:pPr>
      <w:r>
        <w:rPr>
          <w:rFonts w:ascii="Arial" w:eastAsia="Times New Roman" w:hAnsi="Arial" w:cs="Arial"/>
          <w:b/>
          <w:sz w:val="24"/>
          <w:szCs w:val="24"/>
          <w:lang w:val="es-ES_tradnl" w:eastAsia="es-ES"/>
        </w:rPr>
        <w:lastRenderedPageBreak/>
        <w:t xml:space="preserve">CUARTO. </w:t>
      </w:r>
      <w:r>
        <w:rPr>
          <w:rFonts w:ascii="Arial" w:eastAsia="Times New Roman" w:hAnsi="Arial" w:cs="Arial"/>
          <w:sz w:val="24"/>
          <w:szCs w:val="24"/>
          <w:lang w:val="es-ES_tradnl" w:eastAsia="es-ES"/>
        </w:rPr>
        <w:t xml:space="preserve">Mediante acuerdo de seis de diciembre de dos mil veintiuno, se informó </w:t>
      </w:r>
      <w:r w:rsidR="0013266C">
        <w:rPr>
          <w:rFonts w:ascii="Arial" w:eastAsia="Times New Roman" w:hAnsi="Arial" w:cs="Arial"/>
          <w:sz w:val="24"/>
          <w:szCs w:val="24"/>
          <w:lang w:val="es-ES_tradnl" w:eastAsia="es-ES"/>
        </w:rPr>
        <w:t xml:space="preserve">que se determinó la incorporación de la Magistrada Licenciada Alejandra Georgina Villacaña Abascal, como titular de esta Cuarta Sala Unitaria de Primera Instancia, </w:t>
      </w:r>
      <w:r w:rsidR="00DE03F0">
        <w:rPr>
          <w:rFonts w:ascii="Arial" w:eastAsia="Times New Roman" w:hAnsi="Arial" w:cs="Arial"/>
          <w:sz w:val="24"/>
          <w:szCs w:val="24"/>
          <w:lang w:val="es-ES_tradnl" w:eastAsia="es-ES"/>
        </w:rPr>
        <w:t>por lo que se ordenó dar vista a las partes para que manifestaran lo que a sus derechos convinieran y una vez notificados se ordenara turnar para el dictado de la resolución correspondiente</w:t>
      </w:r>
      <w:r w:rsidR="00291B0E">
        <w:rPr>
          <w:rFonts w:ascii="Arial" w:eastAsia="Times New Roman" w:hAnsi="Arial" w:cs="Arial"/>
          <w:sz w:val="24"/>
          <w:szCs w:val="24"/>
          <w:lang w:val="es-ES_tradnl" w:eastAsia="es-ES"/>
        </w:rPr>
        <w:t xml:space="preserve">, misma que ahora se dicta,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w:t>
      </w:r>
    </w:p>
    <w:p w14:paraId="69816481" w14:textId="77777777" w:rsidR="00E151A2" w:rsidRPr="004922E9" w:rsidRDefault="00E151A2" w:rsidP="00093FE4">
      <w:pPr>
        <w:spacing w:after="0" w:line="360" w:lineRule="auto"/>
        <w:ind w:right="51" w:firstLine="567"/>
        <w:jc w:val="both"/>
        <w:rPr>
          <w:rFonts w:ascii="Arial" w:hAnsi="Arial" w:cs="Arial"/>
          <w:color w:val="000000"/>
          <w:sz w:val="24"/>
          <w:szCs w:val="24"/>
        </w:rPr>
      </w:pP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5A20E90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507EF750"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6C0E15">
        <w:rPr>
          <w:rFonts w:ascii="Arial" w:eastAsia="Times New Roman" w:hAnsi="Arial" w:cs="Arial"/>
          <w:color w:val="0D0D0D" w:themeColor="text1" w:themeTint="F2"/>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58C2BA8F"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17BDF42" w14:textId="569D3E45" w:rsidR="002C5092" w:rsidRPr="00CD21F3" w:rsidRDefault="0061798C"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El</w:t>
      </w:r>
      <w:r w:rsidR="002C5092">
        <w:rPr>
          <w:rFonts w:ascii="Arial" w:hAnsi="Arial" w:cs="Arial"/>
          <w:sz w:val="24"/>
          <w:szCs w:val="24"/>
        </w:rPr>
        <w:t xml:space="preserve"> </w:t>
      </w:r>
      <w:r w:rsidR="00CD21F3">
        <w:rPr>
          <w:rFonts w:ascii="Arial" w:eastAsia="Times New Roman" w:hAnsi="Arial" w:cs="Arial"/>
          <w:bCs/>
          <w:sz w:val="24"/>
          <w:szCs w:val="24"/>
          <w:lang w:val="es-ES_tradnl" w:eastAsia="es-ES"/>
        </w:rPr>
        <w:t xml:space="preserve">Policía </w:t>
      </w:r>
      <w:r w:rsidR="002C5092">
        <w:rPr>
          <w:rFonts w:ascii="Arial" w:eastAsia="Times New Roman" w:hAnsi="Arial" w:cs="Arial"/>
          <w:bCs/>
          <w:sz w:val="24"/>
          <w:szCs w:val="24"/>
          <w:lang w:val="es-ES_tradnl" w:eastAsia="es-ES"/>
        </w:rPr>
        <w:t>V</w:t>
      </w:r>
      <w:r w:rsidR="00135490">
        <w:rPr>
          <w:rFonts w:ascii="Arial" w:eastAsia="Times New Roman" w:hAnsi="Arial" w:cs="Arial"/>
          <w:bCs/>
          <w:sz w:val="24"/>
          <w:szCs w:val="24"/>
          <w:lang w:val="es-ES_tradnl" w:eastAsia="es-ES"/>
        </w:rPr>
        <w:t>i</w:t>
      </w:r>
      <w:r>
        <w:rPr>
          <w:rFonts w:ascii="Arial" w:eastAsia="Times New Roman" w:hAnsi="Arial" w:cs="Arial"/>
          <w:bCs/>
          <w:sz w:val="24"/>
          <w:szCs w:val="24"/>
          <w:lang w:val="es-ES_tradnl" w:eastAsia="es-ES"/>
        </w:rPr>
        <w:t>al con número estadístico PV-</w:t>
      </w:r>
      <w:r w:rsidR="005D19B4">
        <w:rPr>
          <w:rFonts w:ascii="Arial" w:eastAsia="Times New Roman" w:hAnsi="Arial" w:cs="Arial"/>
          <w:bCs/>
          <w:sz w:val="24"/>
          <w:szCs w:val="24"/>
          <w:lang w:val="es-ES_tradnl" w:eastAsia="es-ES"/>
        </w:rPr>
        <w:t>239</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w:t>
      </w:r>
      <w:r w:rsidR="00457573">
        <w:rPr>
          <w:rFonts w:ascii="Arial" w:hAnsi="Arial" w:cs="Arial"/>
          <w:sz w:val="24"/>
          <w:szCs w:val="24"/>
        </w:rPr>
        <w:t xml:space="preserve"> (foja </w:t>
      </w:r>
      <w:r w:rsidR="00D635F5">
        <w:rPr>
          <w:rFonts w:ascii="Arial" w:hAnsi="Arial" w:cs="Arial"/>
          <w:sz w:val="24"/>
          <w:szCs w:val="24"/>
        </w:rPr>
        <w:t>17</w:t>
      </w:r>
      <w:r w:rsidR="00457573">
        <w:rPr>
          <w:rFonts w:ascii="Arial" w:hAnsi="Arial" w:cs="Arial"/>
          <w:sz w:val="24"/>
          <w:szCs w:val="24"/>
        </w:rPr>
        <w:t xml:space="preserve"> reverso)</w:t>
      </w:r>
      <w:r w:rsidR="002C5092">
        <w:rPr>
          <w:rFonts w:ascii="Arial" w:hAnsi="Arial" w:cs="Arial"/>
          <w:sz w:val="24"/>
          <w:szCs w:val="24"/>
        </w:rPr>
        <w:t>, que indican:</w:t>
      </w:r>
    </w:p>
    <w:p w14:paraId="4830C29D"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11A6E0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49FF2B59" w14:textId="77777777"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5D2ECC8C"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w:t>
      </w:r>
      <w:r>
        <w:rPr>
          <w:rFonts w:ascii="Arial" w:hAnsi="Arial" w:cs="Arial"/>
          <w:i/>
          <w:szCs w:val="21"/>
        </w:rPr>
        <w:lastRenderedPageBreak/>
        <w:t xml:space="preserve">de los cuales no se promueva el juicio dentro del término que para tal efecto señale esta Ley; </w:t>
      </w:r>
    </w:p>
    <w:p w14:paraId="676A012E"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68BC383F" w14:textId="77777777"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17C6B05E" w14:textId="77777777" w:rsidR="002C5092" w:rsidRDefault="002C5092" w:rsidP="00B42741">
      <w:pPr>
        <w:spacing w:after="0" w:line="240" w:lineRule="auto"/>
        <w:ind w:left="567" w:right="283"/>
        <w:jc w:val="both"/>
        <w:rPr>
          <w:rFonts w:ascii="Arial" w:hAnsi="Arial" w:cs="Arial"/>
          <w:sz w:val="21"/>
          <w:szCs w:val="21"/>
        </w:rPr>
      </w:pPr>
    </w:p>
    <w:p w14:paraId="3C68B3B5" w14:textId="76398C32" w:rsidR="002C5092" w:rsidRDefault="00050022" w:rsidP="00E87359">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xml:space="preserve">, prueba de ello, es el presente juicio de nulidad que se resuelve, por ello, </w:t>
      </w:r>
      <w:r w:rsidR="002C5092">
        <w:rPr>
          <w:rFonts w:ascii="Arial" w:hAnsi="Arial" w:cs="Arial"/>
          <w:b/>
          <w:sz w:val="24"/>
          <w:szCs w:val="24"/>
        </w:rPr>
        <w:t>no es un acto</w:t>
      </w:r>
      <w:r w:rsidR="00E87359">
        <w:rPr>
          <w:rFonts w:ascii="Arial" w:hAnsi="Arial" w:cs="Arial"/>
          <w:b/>
          <w:sz w:val="24"/>
          <w:szCs w:val="24"/>
        </w:rPr>
        <w:t xml:space="preserve"> consumado de un modo irreparable</w:t>
      </w:r>
      <w:r w:rsidR="002C5092">
        <w:rPr>
          <w:rFonts w:ascii="Arial" w:hAnsi="Arial" w:cs="Arial"/>
          <w:sz w:val="24"/>
          <w:szCs w:val="24"/>
        </w:rPr>
        <w:t>, ya que el acta de infracción fue levantada el día</w:t>
      </w:r>
      <w:r w:rsidR="00B42741">
        <w:rPr>
          <w:rFonts w:ascii="Arial" w:hAnsi="Arial" w:cs="Arial"/>
          <w:sz w:val="24"/>
          <w:szCs w:val="24"/>
        </w:rPr>
        <w:t xml:space="preserve"> </w:t>
      </w:r>
      <w:r w:rsidR="00D635F5">
        <w:rPr>
          <w:rFonts w:ascii="Arial" w:hAnsi="Arial" w:cs="Arial"/>
          <w:sz w:val="24"/>
          <w:szCs w:val="24"/>
        </w:rPr>
        <w:t xml:space="preserve">seis de abril </w:t>
      </w:r>
      <w:r w:rsidR="00B42741">
        <w:rPr>
          <w:rFonts w:ascii="Arial" w:hAnsi="Arial" w:cs="Arial"/>
          <w:sz w:val="24"/>
          <w:szCs w:val="24"/>
        </w:rPr>
        <w:t>del dos mil veintiuno</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310B80">
        <w:rPr>
          <w:rFonts w:ascii="Arial" w:hAnsi="Arial" w:cs="Arial"/>
          <w:b/>
          <w:sz w:val="24"/>
          <w:szCs w:val="24"/>
        </w:rPr>
        <w:t xml:space="preserve">trece de mayo de dos mil veintiuno, </w:t>
      </w:r>
      <w:r w:rsidR="002C5092">
        <w:rPr>
          <w:rFonts w:ascii="Arial" w:hAnsi="Arial" w:cs="Arial"/>
          <w:sz w:val="24"/>
          <w:szCs w:val="24"/>
        </w:rPr>
        <w:t>en la Oficialía de Partes Común de Primera Instancia de este Tribunal.</w:t>
      </w:r>
    </w:p>
    <w:p w14:paraId="17C2EB04"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 xml:space="preserve">por ende, no se configura la causal de </w:t>
      </w:r>
      <w:r w:rsidR="00B70051">
        <w:rPr>
          <w:rFonts w:ascii="Arial" w:hAnsi="Arial" w:cs="Arial"/>
          <w:sz w:val="24"/>
          <w:szCs w:val="24"/>
        </w:rPr>
        <w:t xml:space="preserve">improcedencia </w:t>
      </w:r>
      <w:r>
        <w:rPr>
          <w:rFonts w:ascii="Arial" w:hAnsi="Arial" w:cs="Arial"/>
          <w:sz w:val="24"/>
          <w:szCs w:val="24"/>
        </w:rPr>
        <w:t>solicitada por la autoridad demandada.</w:t>
      </w:r>
    </w:p>
    <w:p w14:paraId="2BBEBE23" w14:textId="17BF3350" w:rsidR="00437F61" w:rsidRDefault="00437F61" w:rsidP="00B4274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parte actora no consintió el contenido del acta de infracción impugnada, toda vez que de autos del presente juicio no se advierte la existencia de constancia, prueba o manifestación expresa del demandante, qu</w:t>
      </w:r>
      <w:r w:rsidR="00B70051">
        <w:rPr>
          <w:rFonts w:ascii="Arial" w:eastAsia="Arial" w:hAnsi="Arial" w:cs="Arial"/>
          <w:sz w:val="24"/>
          <w:szCs w:val="24"/>
        </w:rPr>
        <w:t>e entrañe la aceptación del acto</w:t>
      </w:r>
      <w:r>
        <w:rPr>
          <w:rFonts w:ascii="Arial" w:eastAsia="Arial" w:hAnsi="Arial" w:cs="Arial"/>
          <w:sz w:val="24"/>
          <w:szCs w:val="24"/>
        </w:rPr>
        <w:t xml:space="preserve"> impugnad</w:t>
      </w:r>
      <w:r w:rsidR="00D80A9D">
        <w:rPr>
          <w:rFonts w:ascii="Arial" w:eastAsia="Arial" w:hAnsi="Arial" w:cs="Arial"/>
          <w:sz w:val="24"/>
          <w:szCs w:val="24"/>
        </w:rPr>
        <w:t>o es decir del acta de infracción</w:t>
      </w:r>
      <w:r>
        <w:rPr>
          <w:rFonts w:ascii="Arial" w:eastAsia="Arial" w:hAnsi="Arial" w:cs="Arial"/>
          <w:sz w:val="24"/>
          <w:szCs w:val="24"/>
        </w:rPr>
        <w:t xml:space="preserve">, prueba de ello, es el presente juicio de nulidad que se resuelve, </w:t>
      </w:r>
      <w:r w:rsidR="00D80A9D">
        <w:rPr>
          <w:rFonts w:ascii="Arial" w:eastAsia="Arial" w:hAnsi="Arial" w:cs="Arial"/>
          <w:sz w:val="24"/>
          <w:szCs w:val="24"/>
        </w:rPr>
        <w:t xml:space="preserve">derivado de la demanda de nulidad interpuesta </w:t>
      </w:r>
      <w:r w:rsidR="0002025D">
        <w:rPr>
          <w:rFonts w:ascii="Arial" w:hAnsi="Arial" w:cs="Arial"/>
          <w:sz w:val="24"/>
          <w:szCs w:val="24"/>
        </w:rPr>
        <w:t xml:space="preserve">el día </w:t>
      </w:r>
      <w:r w:rsidR="00310B80">
        <w:rPr>
          <w:rFonts w:ascii="Arial" w:hAnsi="Arial" w:cs="Arial"/>
          <w:b/>
          <w:sz w:val="24"/>
          <w:szCs w:val="24"/>
        </w:rPr>
        <w:t xml:space="preserve">trece de mayo </w:t>
      </w:r>
      <w:r w:rsidR="0002025D">
        <w:rPr>
          <w:rFonts w:ascii="Arial" w:hAnsi="Arial" w:cs="Arial"/>
          <w:b/>
          <w:sz w:val="24"/>
          <w:szCs w:val="24"/>
        </w:rPr>
        <w:t>de dos mil veintiuno</w:t>
      </w:r>
      <w:r w:rsidR="0002025D">
        <w:rPr>
          <w:rFonts w:ascii="Arial" w:hAnsi="Arial" w:cs="Arial"/>
          <w:sz w:val="24"/>
          <w:szCs w:val="24"/>
        </w:rPr>
        <w:t xml:space="preserve">, en la Oficialía de Partes Común de Primera Instancia de este Tribunal, </w:t>
      </w:r>
      <w:r>
        <w:rPr>
          <w:rFonts w:ascii="Arial" w:eastAsia="Arial" w:hAnsi="Arial" w:cs="Arial"/>
          <w:sz w:val="24"/>
          <w:szCs w:val="24"/>
        </w:rPr>
        <w:t xml:space="preserve">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levantada el </w:t>
      </w:r>
      <w:r w:rsidR="00B42741">
        <w:rPr>
          <w:rFonts w:ascii="Arial" w:hAnsi="Arial" w:cs="Arial"/>
          <w:sz w:val="24"/>
          <w:szCs w:val="24"/>
        </w:rPr>
        <w:t xml:space="preserve">día </w:t>
      </w:r>
      <w:r w:rsidR="00CA42D5">
        <w:rPr>
          <w:rFonts w:ascii="Arial" w:hAnsi="Arial" w:cs="Arial"/>
          <w:sz w:val="24"/>
          <w:szCs w:val="24"/>
        </w:rPr>
        <w:t xml:space="preserve">seis de abril </w:t>
      </w:r>
      <w:r w:rsidR="00B42741">
        <w:rPr>
          <w:rFonts w:ascii="Arial" w:hAnsi="Arial" w:cs="Arial"/>
          <w:sz w:val="24"/>
          <w:szCs w:val="24"/>
        </w:rPr>
        <w:t>del dos mil veintiuno</w:t>
      </w:r>
      <w:r w:rsidR="0002025D">
        <w:rPr>
          <w:rFonts w:ascii="Arial" w:hAnsi="Arial" w:cs="Arial"/>
          <w:sz w:val="24"/>
          <w:szCs w:val="24"/>
        </w:rPr>
        <w:t xml:space="preserve">, por </w:t>
      </w:r>
      <w:r>
        <w:rPr>
          <w:rFonts w:ascii="Arial" w:eastAsia="Arial" w:hAnsi="Arial" w:cs="Arial"/>
          <w:sz w:val="24"/>
          <w:szCs w:val="24"/>
        </w:rPr>
        <w:t xml:space="preserve">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w:t>
      </w:r>
      <w:r w:rsidR="002857F1">
        <w:rPr>
          <w:rFonts w:ascii="Arial" w:eastAsia="Arial" w:hAnsi="Arial" w:cs="Arial"/>
          <w:sz w:val="24"/>
          <w:szCs w:val="24"/>
        </w:rPr>
        <w:t xml:space="preserve">improcedencia </w:t>
      </w:r>
      <w:r>
        <w:rPr>
          <w:rFonts w:ascii="Arial" w:eastAsia="Arial" w:hAnsi="Arial" w:cs="Arial"/>
          <w:sz w:val="24"/>
          <w:szCs w:val="24"/>
        </w:rPr>
        <w:t>solicitada por la autoridad demandada.</w:t>
      </w:r>
    </w:p>
    <w:p w14:paraId="4F911BB5"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CE0C42D"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37BC1255" w14:textId="0AF950A5" w:rsidR="0070073A" w:rsidRDefault="002C5092" w:rsidP="00457573">
      <w:pPr>
        <w:spacing w:line="360" w:lineRule="auto"/>
        <w:ind w:right="51" w:firstLine="567"/>
        <w:jc w:val="both"/>
        <w:rPr>
          <w:rFonts w:ascii="Arial" w:hAnsi="Arial" w:cs="Arial"/>
          <w:b/>
          <w:sz w:val="24"/>
          <w:szCs w:val="24"/>
        </w:rPr>
      </w:pPr>
      <w:r>
        <w:rPr>
          <w:rFonts w:ascii="Arial" w:hAnsi="Arial" w:cs="Arial"/>
          <w:b/>
          <w:sz w:val="24"/>
          <w:szCs w:val="24"/>
        </w:rPr>
        <w:t xml:space="preserve">CUARTO. </w:t>
      </w:r>
      <w:r w:rsidR="00457573" w:rsidRPr="00314A9F">
        <w:rPr>
          <w:rFonts w:ascii="Arial" w:hAnsi="Arial" w:cs="Arial"/>
          <w:b/>
          <w:sz w:val="24"/>
          <w:szCs w:val="24"/>
        </w:rPr>
        <w:t xml:space="preserve">Excepciones. </w:t>
      </w:r>
      <w:r w:rsidR="002622FC" w:rsidRPr="00482270">
        <w:rPr>
          <w:rFonts w:ascii="Arial" w:hAnsi="Arial" w:cs="Arial"/>
          <w:bCs/>
          <w:sz w:val="24"/>
          <w:szCs w:val="24"/>
        </w:rPr>
        <w:t>La excepción de consentimiento del acto, expuesta</w:t>
      </w:r>
      <w:r w:rsidR="00482270" w:rsidRPr="00482270">
        <w:rPr>
          <w:rFonts w:ascii="Arial" w:hAnsi="Arial" w:cs="Arial"/>
          <w:bCs/>
          <w:sz w:val="24"/>
          <w:szCs w:val="24"/>
        </w:rPr>
        <w:t xml:space="preserve"> inicialmente en su escrito de contestación de la parte demandada</w:t>
      </w:r>
      <w:r w:rsidR="003D7DD6">
        <w:rPr>
          <w:rFonts w:ascii="Arial" w:hAnsi="Arial" w:cs="Arial"/>
          <w:bCs/>
          <w:sz w:val="24"/>
          <w:szCs w:val="24"/>
        </w:rPr>
        <w:t xml:space="preserve"> fue analizada en el punto inmediato anterior</w:t>
      </w:r>
      <w:r w:rsidR="00FD70DF">
        <w:rPr>
          <w:rFonts w:ascii="Arial" w:hAnsi="Arial" w:cs="Arial"/>
          <w:bCs/>
          <w:sz w:val="24"/>
          <w:szCs w:val="24"/>
        </w:rPr>
        <w:t>, consistente en</w:t>
      </w:r>
      <w:r w:rsidR="003D7DD6">
        <w:rPr>
          <w:rFonts w:ascii="Arial" w:hAnsi="Arial" w:cs="Arial"/>
          <w:bCs/>
          <w:sz w:val="24"/>
          <w:szCs w:val="24"/>
        </w:rPr>
        <w:t xml:space="preserve"> la causal de improcedencia de la fracción VI del artículo </w:t>
      </w:r>
      <w:r w:rsidR="003D7DD6">
        <w:rPr>
          <w:rFonts w:ascii="Arial" w:hAnsi="Arial" w:cs="Arial"/>
          <w:sz w:val="24"/>
          <w:szCs w:val="24"/>
        </w:rPr>
        <w:t>161 de la Ley de Procedimiento y Justicia Administrativa del Estado de Oaxaca, referente a los actos consentidos, por lo que en obvio de repeticiones y por economía procesal</w:t>
      </w:r>
      <w:r w:rsidR="00FD70DF">
        <w:rPr>
          <w:rFonts w:ascii="Arial" w:hAnsi="Arial" w:cs="Arial"/>
          <w:sz w:val="24"/>
          <w:szCs w:val="24"/>
        </w:rPr>
        <w:t>, se tiene por reproducido el análisis respectivo.</w:t>
      </w:r>
    </w:p>
    <w:p w14:paraId="25D2A886" w14:textId="6CA0F806" w:rsidR="00525F70" w:rsidRDefault="00457573" w:rsidP="00457573">
      <w:pPr>
        <w:spacing w:line="360" w:lineRule="auto"/>
        <w:ind w:right="51" w:firstLine="567"/>
        <w:jc w:val="both"/>
        <w:rPr>
          <w:rFonts w:ascii="Arial" w:eastAsia="Times New Roman" w:hAnsi="Arial" w:cs="Arial"/>
          <w:sz w:val="24"/>
          <w:szCs w:val="24"/>
          <w:lang w:val="es-ES_tradnl" w:eastAsia="es-ES"/>
        </w:rPr>
      </w:pPr>
      <w:r w:rsidRPr="00314A9F">
        <w:rPr>
          <w:rFonts w:ascii="Arial" w:eastAsia="Times New Roman" w:hAnsi="Arial" w:cs="Arial"/>
          <w:bCs/>
          <w:sz w:val="24"/>
          <w:szCs w:val="24"/>
          <w:lang w:eastAsia="es-ES"/>
        </w:rPr>
        <w:lastRenderedPageBreak/>
        <w:t xml:space="preserve">Se procede al análisis de la excepción </w:t>
      </w:r>
      <w:r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Pr="00314A9F">
        <w:rPr>
          <w:rFonts w:ascii="Arial" w:eastAsia="Times New Roman" w:hAnsi="Arial" w:cs="Arial"/>
          <w:b/>
          <w:sz w:val="24"/>
          <w:szCs w:val="24"/>
          <w:lang w:val="es-ES_tradnl" w:eastAsia="es-ES"/>
        </w:rPr>
        <w:t>falta de acción y de derecho</w:t>
      </w:r>
      <w:r w:rsidRPr="006B68FC">
        <w:rPr>
          <w:rFonts w:ascii="Arial" w:eastAsia="Times New Roman" w:hAnsi="Arial" w:cs="Arial"/>
          <w:sz w:val="24"/>
          <w:szCs w:val="24"/>
          <w:lang w:val="es-ES_tradnl" w:eastAsia="es-ES"/>
        </w:rPr>
        <w:t>, opuesta por la autoridad demandada</w:t>
      </w:r>
      <w:r w:rsidRPr="006B68FC">
        <w:rPr>
          <w:rFonts w:ascii="Arial" w:eastAsia="Times New Roman" w:hAnsi="Arial" w:cs="Arial"/>
          <w:bCs/>
          <w:sz w:val="24"/>
          <w:szCs w:val="24"/>
          <w:lang w:eastAsia="es-ES"/>
        </w:rPr>
        <w:t xml:space="preserve"> </w:t>
      </w:r>
      <w:r w:rsidR="00525F70">
        <w:rPr>
          <w:rFonts w:ascii="Arial" w:eastAsia="Times New Roman" w:hAnsi="Arial" w:cs="Arial"/>
          <w:bCs/>
          <w:iCs/>
          <w:kern w:val="2"/>
          <w:sz w:val="24"/>
          <w:szCs w:val="24"/>
          <w:lang w:val="es-ES_tradnl" w:eastAsia="es-ES"/>
        </w:rPr>
        <w:t xml:space="preserve">Policía Vial Municipal con </w:t>
      </w:r>
      <w:r w:rsidR="00F73B6F">
        <w:rPr>
          <w:rFonts w:ascii="Arial" w:eastAsia="Times New Roman" w:hAnsi="Arial" w:cs="Arial"/>
          <w:bCs/>
          <w:iCs/>
          <w:kern w:val="2"/>
          <w:sz w:val="24"/>
          <w:szCs w:val="24"/>
          <w:lang w:val="es-ES_tradnl" w:eastAsia="es-ES"/>
        </w:rPr>
        <w:t xml:space="preserve">número estadístico </w:t>
      </w:r>
      <w:r w:rsidR="00525F70">
        <w:rPr>
          <w:rFonts w:ascii="Arial" w:eastAsia="Times New Roman" w:hAnsi="Arial" w:cs="Arial"/>
          <w:bCs/>
          <w:iCs/>
          <w:kern w:val="2"/>
          <w:sz w:val="24"/>
          <w:szCs w:val="24"/>
          <w:lang w:val="es-ES_tradnl" w:eastAsia="es-ES"/>
        </w:rPr>
        <w:t>Pv-</w:t>
      </w:r>
      <w:r w:rsidR="00CA42D5">
        <w:rPr>
          <w:rFonts w:ascii="Arial" w:eastAsia="Times New Roman" w:hAnsi="Arial" w:cs="Arial"/>
          <w:bCs/>
          <w:iCs/>
          <w:kern w:val="2"/>
          <w:sz w:val="24"/>
          <w:szCs w:val="24"/>
          <w:lang w:val="es-ES_tradnl" w:eastAsia="es-ES"/>
        </w:rPr>
        <w:t>239</w:t>
      </w:r>
      <w:r w:rsidR="00525F70">
        <w:rPr>
          <w:rFonts w:ascii="Arial" w:eastAsia="Times New Roman" w:hAnsi="Arial" w:cs="Arial"/>
          <w:bCs/>
          <w:iCs/>
          <w:kern w:val="2"/>
          <w:sz w:val="24"/>
          <w:szCs w:val="24"/>
          <w:lang w:val="es-ES_tradnl" w:eastAsia="es-ES"/>
        </w:rPr>
        <w:t xml:space="preserve">, </w:t>
      </w:r>
      <w:r w:rsidR="00BE6C87">
        <w:rPr>
          <w:rFonts w:ascii="Arial" w:eastAsia="Times New Roman" w:hAnsi="Arial" w:cs="Arial"/>
          <w:bCs/>
          <w:iCs/>
          <w:kern w:val="2"/>
          <w:sz w:val="24"/>
          <w:szCs w:val="24"/>
          <w:lang w:val="es-ES_tradnl" w:eastAsia="es-ES"/>
        </w:rPr>
        <w:t xml:space="preserve">adscrito a la Subdirección de Tránsito y Movilidad </w:t>
      </w:r>
      <w:r w:rsidR="00CA42D5">
        <w:rPr>
          <w:rFonts w:ascii="Arial" w:eastAsia="Times New Roman" w:hAnsi="Arial" w:cs="Arial"/>
          <w:bCs/>
          <w:iCs/>
          <w:kern w:val="2"/>
          <w:sz w:val="24"/>
          <w:szCs w:val="24"/>
          <w:lang w:val="es-ES_tradnl" w:eastAsia="es-ES"/>
        </w:rPr>
        <w:t xml:space="preserve">Municipal </w:t>
      </w:r>
      <w:r w:rsidR="00525F70">
        <w:rPr>
          <w:rFonts w:ascii="Arial" w:eastAsia="Times New Roman" w:hAnsi="Arial" w:cs="Arial"/>
          <w:bCs/>
          <w:iCs/>
          <w:kern w:val="2"/>
          <w:sz w:val="24"/>
          <w:szCs w:val="24"/>
          <w:lang w:val="es-ES_tradnl" w:eastAsia="es-ES"/>
        </w:rPr>
        <w:t xml:space="preserve">de Oaxaca de Juárez, </w:t>
      </w:r>
      <w:r w:rsidRPr="00314A9F">
        <w:rPr>
          <w:rFonts w:ascii="Arial" w:eastAsia="Times New Roman" w:hAnsi="Arial" w:cs="Arial"/>
          <w:sz w:val="24"/>
          <w:szCs w:val="24"/>
          <w:lang w:val="es-ES_tradnl" w:eastAsia="es-ES"/>
        </w:rPr>
        <w:t xml:space="preserve">quien señaló: </w:t>
      </w:r>
      <w:r w:rsidRPr="00525F70">
        <w:rPr>
          <w:rFonts w:ascii="Arial" w:eastAsia="Times New Roman" w:hAnsi="Arial" w:cs="Arial"/>
          <w:i/>
          <w:lang w:val="es-ES_tradnl" w:eastAsia="es-ES"/>
        </w:rPr>
        <w:t>“</w:t>
      </w:r>
      <w:r w:rsidR="00525F70" w:rsidRPr="00525F70">
        <w:rPr>
          <w:rFonts w:ascii="Arial" w:eastAsia="Times New Roman" w:hAnsi="Arial" w:cs="Arial"/>
          <w:i/>
          <w:lang w:val="es-ES_tradnl" w:eastAsia="es-ES"/>
        </w:rPr>
        <w:t>…contrario a lo manifestado por el accionante, dicha acta se encuentra debidamente fundado y motivado, al haberse citado las disposiciones legales exactamente aplicables al caso concreto y haberse expresado los motivados o razones que se tuvieron para imponer la infracción correspondiente, como quedará demostrado en el presente procedimiento</w:t>
      </w:r>
      <w:r w:rsidR="005B6F31">
        <w:rPr>
          <w:rFonts w:ascii="Arial" w:eastAsia="Times New Roman" w:hAnsi="Arial" w:cs="Arial"/>
          <w:sz w:val="24"/>
          <w:szCs w:val="24"/>
          <w:lang w:val="es-ES_tradnl" w:eastAsia="es-ES"/>
        </w:rPr>
        <w:t>”</w:t>
      </w:r>
    </w:p>
    <w:p w14:paraId="1D97DCAC" w14:textId="7FFDF0E9" w:rsidR="006232BE" w:rsidRDefault="00457573" w:rsidP="002C5092">
      <w:pPr>
        <w:spacing w:line="360" w:lineRule="auto"/>
        <w:ind w:right="51" w:firstLine="567"/>
        <w:jc w:val="both"/>
        <w:rPr>
          <w:rFonts w:ascii="Arial" w:hAnsi="Arial" w:cs="Arial"/>
          <w:sz w:val="24"/>
          <w:szCs w:val="24"/>
          <w:lang w:val="es-ES_tradnl"/>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 acción y de 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00016B70">
        <w:rPr>
          <w:rFonts w:ascii="Arial" w:eastAsia="Times New Roman" w:hAnsi="Arial" w:cs="Arial"/>
          <w:sz w:val="24"/>
          <w:szCs w:val="24"/>
          <w:lang w:val="es-ES_tradnl" w:eastAsia="es-ES"/>
        </w:rPr>
        <w:t xml:space="preserve">, en virtud de </w:t>
      </w:r>
      <w:r w:rsidRPr="00FB5C88">
        <w:rPr>
          <w:rFonts w:ascii="Arial" w:eastAsia="Times New Roman" w:hAnsi="Arial" w:cs="Arial"/>
          <w:sz w:val="24"/>
          <w:szCs w:val="24"/>
          <w:lang w:val="es-ES_tradnl" w:eastAsia="es-ES"/>
        </w:rPr>
        <w:t xml:space="preserve">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5926893A" w:rsidR="002C5092" w:rsidRDefault="004857F1"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lang w:val="es-ES_tradnl"/>
        </w:rPr>
        <w:t xml:space="preserve">QUINTO. </w:t>
      </w:r>
      <w:r w:rsidR="0013280F">
        <w:rPr>
          <w:rFonts w:ascii="Arial" w:hAnsi="Arial" w:cs="Arial"/>
          <w:bCs/>
          <w:sz w:val="24"/>
          <w:szCs w:val="24"/>
        </w:rPr>
        <w:t>El actor</w:t>
      </w:r>
      <w:r w:rsidR="002C5092">
        <w:rPr>
          <w:rFonts w:ascii="Arial" w:hAnsi="Arial" w:cs="Arial"/>
          <w:bCs/>
          <w:sz w:val="24"/>
          <w:szCs w:val="24"/>
        </w:rPr>
        <w:t xml:space="preserve"> </w:t>
      </w:r>
      <w:r w:rsidR="00E825FD">
        <w:rPr>
          <w:rFonts w:ascii="Arial" w:eastAsia="Times New Roman" w:hAnsi="Arial" w:cs="Arial"/>
          <w:bCs/>
          <w:iCs/>
          <w:caps/>
          <w:kern w:val="2"/>
          <w:sz w:val="24"/>
          <w:szCs w:val="24"/>
          <w:lang w:val="es-ES_tradnl" w:eastAsia="es-ES"/>
        </w:rPr>
        <w:t>**********</w:t>
      </w:r>
      <w:r w:rsidR="00DB79A2">
        <w:rPr>
          <w:rFonts w:ascii="Arial" w:hAnsi="Arial" w:cs="Arial"/>
          <w:bCs/>
          <w:sz w:val="24"/>
          <w:szCs w:val="24"/>
        </w:rPr>
        <w:t>,</w:t>
      </w:r>
      <w:r w:rsidR="00111465">
        <w:rPr>
          <w:rFonts w:ascii="Arial" w:hAnsi="Arial" w:cs="Arial"/>
          <w:bCs/>
          <w:sz w:val="24"/>
          <w:szCs w:val="24"/>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E825FD">
        <w:rPr>
          <w:rFonts w:ascii="Arial" w:eastAsia="Times New Roman" w:hAnsi="Arial" w:cs="Arial"/>
          <w:bCs/>
          <w:iCs/>
          <w:caps/>
          <w:kern w:val="2"/>
          <w:sz w:val="24"/>
          <w:szCs w:val="24"/>
          <w:lang w:val="es-ES_tradnl" w:eastAsia="es-ES"/>
        </w:rPr>
        <w:t>**********</w:t>
      </w:r>
      <w:r w:rsidR="0033121E">
        <w:rPr>
          <w:rFonts w:ascii="Arial" w:hAnsi="Arial" w:cs="Arial"/>
          <w:bCs/>
          <w:sz w:val="24"/>
          <w:szCs w:val="24"/>
        </w:rPr>
        <w:t xml:space="preserve">, </w:t>
      </w:r>
      <w:r w:rsidR="002C5092">
        <w:rPr>
          <w:rFonts w:ascii="Arial" w:hAnsi="Arial" w:cs="Arial"/>
          <w:bCs/>
          <w:sz w:val="24"/>
          <w:szCs w:val="24"/>
        </w:rPr>
        <w:t xml:space="preserve">de </w:t>
      </w:r>
      <w:r w:rsidR="00065976">
        <w:rPr>
          <w:rFonts w:ascii="Arial" w:hAnsi="Arial" w:cs="Arial"/>
          <w:bCs/>
          <w:sz w:val="24"/>
          <w:szCs w:val="24"/>
        </w:rPr>
        <w:t xml:space="preserve">seis de abril </w:t>
      </w:r>
      <w:r w:rsidR="00F157AF">
        <w:rPr>
          <w:rFonts w:ascii="Arial" w:hAnsi="Arial" w:cs="Arial"/>
          <w:bCs/>
          <w:sz w:val="24"/>
          <w:szCs w:val="24"/>
        </w:rPr>
        <w:t>de dos mil veintiuno</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7D00DF">
        <w:rPr>
          <w:rFonts w:ascii="Arial" w:eastAsia="Times New Roman" w:hAnsi="Arial" w:cs="Arial"/>
          <w:bCs/>
          <w:iCs/>
          <w:kern w:val="2"/>
          <w:sz w:val="24"/>
          <w:szCs w:val="24"/>
          <w:lang w:val="es-ES_tradnl" w:eastAsia="es-ES"/>
        </w:rPr>
        <w:t>el</w:t>
      </w:r>
      <w:r w:rsidR="00C95CF2">
        <w:rPr>
          <w:rFonts w:ascii="Arial" w:eastAsia="Times New Roman" w:hAnsi="Arial" w:cs="Arial"/>
          <w:bCs/>
          <w:iCs/>
          <w:kern w:val="2"/>
          <w:sz w:val="24"/>
          <w:szCs w:val="24"/>
          <w:lang w:val="es-ES_tradnl" w:eastAsia="es-ES"/>
        </w:rPr>
        <w:t xml:space="preserve"> </w:t>
      </w:r>
      <w:r w:rsidR="00F73B6F">
        <w:rPr>
          <w:rFonts w:ascii="Arial" w:eastAsia="Times New Roman" w:hAnsi="Arial" w:cs="Arial"/>
          <w:bCs/>
          <w:iCs/>
          <w:kern w:val="2"/>
          <w:sz w:val="24"/>
          <w:szCs w:val="24"/>
          <w:lang w:val="es-ES_tradnl" w:eastAsia="es-ES"/>
        </w:rPr>
        <w:t>Policía Vial Municipal con número estadístico P</w:t>
      </w:r>
      <w:r w:rsidR="00065976">
        <w:rPr>
          <w:rFonts w:ascii="Arial" w:eastAsia="Times New Roman" w:hAnsi="Arial" w:cs="Arial"/>
          <w:bCs/>
          <w:iCs/>
          <w:kern w:val="2"/>
          <w:sz w:val="24"/>
          <w:szCs w:val="24"/>
          <w:lang w:val="es-ES_tradnl" w:eastAsia="es-ES"/>
        </w:rPr>
        <w:t>V</w:t>
      </w:r>
      <w:r w:rsidR="00F73B6F">
        <w:rPr>
          <w:rFonts w:ascii="Arial" w:eastAsia="Times New Roman" w:hAnsi="Arial" w:cs="Arial"/>
          <w:bCs/>
          <w:iCs/>
          <w:kern w:val="2"/>
          <w:sz w:val="24"/>
          <w:szCs w:val="24"/>
          <w:lang w:val="es-ES_tradnl" w:eastAsia="es-ES"/>
        </w:rPr>
        <w:t>-</w:t>
      </w:r>
      <w:r w:rsidR="00065976">
        <w:rPr>
          <w:rFonts w:ascii="Arial" w:eastAsia="Times New Roman" w:hAnsi="Arial" w:cs="Arial"/>
          <w:bCs/>
          <w:iCs/>
          <w:kern w:val="2"/>
          <w:sz w:val="24"/>
          <w:szCs w:val="24"/>
          <w:lang w:val="es-ES_tradnl" w:eastAsia="es-ES"/>
        </w:rPr>
        <w:t>239</w:t>
      </w:r>
      <w:r w:rsidR="00F73B6F">
        <w:rPr>
          <w:rFonts w:ascii="Arial" w:eastAsia="Times New Roman" w:hAnsi="Arial" w:cs="Arial"/>
          <w:bCs/>
          <w:iCs/>
          <w:kern w:val="2"/>
          <w:sz w:val="24"/>
          <w:szCs w:val="24"/>
          <w:lang w:val="es-ES_tradnl" w:eastAsia="es-ES"/>
        </w:rPr>
        <w:t xml:space="preserve">, </w:t>
      </w:r>
      <w:r w:rsidR="00065976">
        <w:rPr>
          <w:rFonts w:ascii="Arial" w:eastAsia="Times New Roman" w:hAnsi="Arial" w:cs="Arial"/>
          <w:bCs/>
          <w:iCs/>
          <w:kern w:val="2"/>
          <w:sz w:val="24"/>
          <w:szCs w:val="24"/>
          <w:lang w:val="es-ES_tradnl" w:eastAsia="es-ES"/>
        </w:rPr>
        <w:t xml:space="preserve">adscrito a la Subdirección de Tránsito y Movilidad Municipal de Oaxaca de Juárez, </w:t>
      </w:r>
      <w:r w:rsidR="002C5092" w:rsidRPr="00065976">
        <w:rPr>
          <w:rFonts w:ascii="Arial" w:hAnsi="Arial" w:cs="Arial"/>
          <w:sz w:val="24"/>
          <w:szCs w:val="24"/>
        </w:rPr>
        <w:t>expresando en</w:t>
      </w:r>
      <w:r w:rsidR="002C5092">
        <w:rPr>
          <w:rFonts w:ascii="Arial" w:hAnsi="Arial" w:cs="Arial"/>
          <w:sz w:val="24"/>
          <w:szCs w:val="24"/>
        </w:rPr>
        <w:t xml:space="preserve">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14:paraId="2C7B9806" w14:textId="6DB73583"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E825FD">
        <w:rPr>
          <w:rFonts w:ascii="Arial" w:eastAsia="Times New Roman" w:hAnsi="Arial" w:cs="Arial"/>
          <w:bCs/>
          <w:iCs/>
          <w:caps/>
          <w:kern w:val="2"/>
          <w:sz w:val="24"/>
          <w:szCs w:val="24"/>
          <w:lang w:val="es-ES_tradnl" w:eastAsia="es-ES"/>
        </w:rPr>
        <w:t>**********</w:t>
      </w:r>
      <w:r w:rsidR="00E825FD">
        <w:rPr>
          <w:rFonts w:ascii="Arial" w:eastAsia="Times New Roman" w:hAnsi="Arial" w:cs="Arial"/>
          <w:bCs/>
          <w:iCs/>
          <w:caps/>
          <w:kern w:val="2"/>
          <w:sz w:val="24"/>
          <w:szCs w:val="24"/>
          <w:lang w:val="es-ES_tradnl" w:eastAsia="es-ES"/>
        </w:rPr>
        <w:t xml:space="preserve"> </w:t>
      </w:r>
      <w:r w:rsidR="002C5092">
        <w:rPr>
          <w:rFonts w:ascii="Arial" w:hAnsi="Arial" w:cs="Arial"/>
          <w:sz w:val="24"/>
          <w:szCs w:val="24"/>
        </w:rPr>
        <w:t xml:space="preserve">de </w:t>
      </w:r>
      <w:r w:rsidR="008628DB">
        <w:rPr>
          <w:rFonts w:ascii="Arial" w:hAnsi="Arial" w:cs="Arial"/>
          <w:sz w:val="24"/>
          <w:szCs w:val="24"/>
        </w:rPr>
        <w:t xml:space="preserve">seis de abril </w:t>
      </w:r>
      <w:r w:rsidR="00E77281">
        <w:rPr>
          <w:rFonts w:ascii="Arial" w:hAnsi="Arial" w:cs="Arial"/>
          <w:sz w:val="24"/>
          <w:szCs w:val="24"/>
        </w:rPr>
        <w:t>de dos mil veintiuno</w:t>
      </w:r>
      <w:r w:rsidR="002C5092">
        <w:rPr>
          <w:rFonts w:ascii="Arial" w:hAnsi="Arial" w:cs="Arial"/>
          <w:sz w:val="24"/>
          <w:szCs w:val="24"/>
        </w:rPr>
        <w:t xml:space="preserve">, emitida por </w:t>
      </w:r>
      <w:r w:rsidR="007D00DF">
        <w:rPr>
          <w:rFonts w:ascii="Arial" w:hAnsi="Arial" w:cs="Arial"/>
          <w:sz w:val="24"/>
          <w:szCs w:val="24"/>
        </w:rPr>
        <w:t>el</w:t>
      </w:r>
      <w:r w:rsidR="00E16427">
        <w:rPr>
          <w:rFonts w:ascii="Arial" w:hAnsi="Arial" w:cs="Arial"/>
          <w:sz w:val="24"/>
          <w:szCs w:val="24"/>
        </w:rPr>
        <w:t xml:space="preserve"> </w:t>
      </w:r>
      <w:r w:rsidR="008407C6">
        <w:rPr>
          <w:rFonts w:ascii="Arial" w:eastAsia="Times New Roman" w:hAnsi="Arial" w:cs="Arial"/>
          <w:bCs/>
          <w:iCs/>
          <w:kern w:val="2"/>
          <w:sz w:val="24"/>
          <w:szCs w:val="24"/>
          <w:lang w:val="es-ES_tradnl" w:eastAsia="es-ES"/>
        </w:rPr>
        <w:t>Policía Vial Municipal con número estadístico P</w:t>
      </w:r>
      <w:r w:rsidR="008628DB">
        <w:rPr>
          <w:rFonts w:ascii="Arial" w:eastAsia="Times New Roman" w:hAnsi="Arial" w:cs="Arial"/>
          <w:bCs/>
          <w:iCs/>
          <w:kern w:val="2"/>
          <w:sz w:val="24"/>
          <w:szCs w:val="24"/>
          <w:lang w:val="es-ES_tradnl" w:eastAsia="es-ES"/>
        </w:rPr>
        <w:t>V</w:t>
      </w:r>
      <w:r w:rsidR="008407C6">
        <w:rPr>
          <w:rFonts w:ascii="Arial" w:eastAsia="Times New Roman" w:hAnsi="Arial" w:cs="Arial"/>
          <w:bCs/>
          <w:iCs/>
          <w:kern w:val="2"/>
          <w:sz w:val="24"/>
          <w:szCs w:val="24"/>
          <w:lang w:val="es-ES_tradnl" w:eastAsia="es-ES"/>
        </w:rPr>
        <w:t>-</w:t>
      </w:r>
      <w:r w:rsidR="008628DB">
        <w:rPr>
          <w:rFonts w:ascii="Arial" w:eastAsia="Times New Roman" w:hAnsi="Arial" w:cs="Arial"/>
          <w:bCs/>
          <w:iCs/>
          <w:kern w:val="2"/>
          <w:sz w:val="24"/>
          <w:szCs w:val="24"/>
          <w:lang w:val="es-ES_tradnl" w:eastAsia="es-ES"/>
        </w:rPr>
        <w:t>239</w:t>
      </w:r>
      <w:r w:rsidR="008407C6">
        <w:rPr>
          <w:rFonts w:ascii="Arial" w:eastAsia="Times New Roman" w:hAnsi="Arial" w:cs="Arial"/>
          <w:bCs/>
          <w:iCs/>
          <w:kern w:val="2"/>
          <w:sz w:val="24"/>
          <w:szCs w:val="24"/>
          <w:lang w:val="es-ES_tradnl" w:eastAsia="es-ES"/>
        </w:rPr>
        <w:t xml:space="preserve">, </w:t>
      </w:r>
      <w:r w:rsidR="005C023E">
        <w:rPr>
          <w:rFonts w:ascii="Arial" w:eastAsia="Times New Roman" w:hAnsi="Arial" w:cs="Arial"/>
          <w:bCs/>
          <w:iCs/>
          <w:kern w:val="2"/>
          <w:sz w:val="24"/>
          <w:szCs w:val="24"/>
          <w:lang w:val="es-ES_tradnl" w:eastAsia="es-ES"/>
        </w:rPr>
        <w:t>adscrito 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3179B461"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se advierte, que el</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414EB6">
        <w:rPr>
          <w:rFonts w:ascii="Arial" w:hAnsi="Arial" w:cs="Arial"/>
          <w:i/>
          <w:sz w:val="24"/>
          <w:szCs w:val="24"/>
        </w:rPr>
        <w:t>Artículo 41 Por circular en sentido contrario”</w:t>
      </w:r>
      <w:r w:rsidR="00A8492E" w:rsidRPr="00A8492E">
        <w:rPr>
          <w:rFonts w:ascii="Arial" w:hAnsi="Arial" w:cs="Arial"/>
          <w:i/>
          <w:sz w:val="24"/>
          <w:szCs w:val="24"/>
        </w:rPr>
        <w:t xml:space="preserve">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Pr="00BC06CE">
        <w:rPr>
          <w:rFonts w:ascii="Arial" w:hAnsi="Arial" w:cs="Arial"/>
          <w:sz w:val="24"/>
          <w:szCs w:val="24"/>
        </w:rPr>
        <w:t>“</w:t>
      </w:r>
      <w:r w:rsidR="00205B72" w:rsidRPr="00BC06CE">
        <w:rPr>
          <w:rFonts w:ascii="Arial" w:hAnsi="Arial" w:cs="Arial"/>
          <w:sz w:val="24"/>
          <w:szCs w:val="24"/>
        </w:rPr>
        <w:t>ARTÍCULO 21 Y 115 FRACCIÓN II Y III INCISO H) DE LA CONSTITUCIÓN POLÍTICA DE LOS ESTADOS UNIDOS MEXICANOS; 113 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09F1D5FB" w14:textId="49534966"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lastRenderedPageBreak/>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w:t>
      </w:r>
      <w:r w:rsidR="00414EB6">
        <w:rPr>
          <w:rFonts w:ascii="Arial" w:hAnsi="Arial" w:cs="Arial"/>
          <w:sz w:val="24"/>
          <w:szCs w:val="24"/>
        </w:rPr>
        <w:t xml:space="preserve"> </w:t>
      </w:r>
      <w:r w:rsidRPr="002A66B2">
        <w:rPr>
          <w:rFonts w:ascii="Arial" w:hAnsi="Arial" w:cs="Arial"/>
          <w:sz w:val="24"/>
          <w:szCs w:val="24"/>
        </w:rPr>
        <w:t xml:space="preserve">el </w:t>
      </w:r>
      <w:r w:rsidR="002A66B2">
        <w:rPr>
          <w:rFonts w:ascii="Arial" w:hAnsi="Arial" w:cs="Arial"/>
          <w:sz w:val="24"/>
          <w:szCs w:val="24"/>
        </w:rPr>
        <w:t>“</w:t>
      </w:r>
      <w:r w:rsidR="00414EB6">
        <w:rPr>
          <w:rFonts w:ascii="Arial" w:hAnsi="Arial" w:cs="Arial"/>
          <w:i/>
          <w:iCs/>
          <w:sz w:val="24"/>
          <w:szCs w:val="24"/>
        </w:rPr>
        <w:t>Artículo 41 Por circular en sentido contrario</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649216F1"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8E3EE2">
        <w:rPr>
          <w:rFonts w:ascii="Arial" w:hAnsi="Arial" w:cs="Arial"/>
          <w:sz w:val="24"/>
          <w:szCs w:val="24"/>
        </w:rPr>
        <w:t>el</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Policía Vial Municipal con número estadístico P</w:t>
      </w:r>
      <w:r w:rsidR="00414EB6">
        <w:rPr>
          <w:rFonts w:ascii="Arial" w:eastAsia="Times New Roman" w:hAnsi="Arial" w:cs="Arial"/>
          <w:bCs/>
          <w:iCs/>
          <w:kern w:val="2"/>
          <w:sz w:val="24"/>
          <w:szCs w:val="24"/>
          <w:lang w:val="es-ES_tradnl" w:eastAsia="es-ES"/>
        </w:rPr>
        <w:t>V</w:t>
      </w:r>
      <w:r w:rsidR="002A66B2">
        <w:rPr>
          <w:rFonts w:ascii="Arial" w:eastAsia="Times New Roman" w:hAnsi="Arial" w:cs="Arial"/>
          <w:bCs/>
          <w:iCs/>
          <w:kern w:val="2"/>
          <w:sz w:val="24"/>
          <w:szCs w:val="24"/>
          <w:lang w:val="es-ES_tradnl" w:eastAsia="es-ES"/>
        </w:rPr>
        <w:t>-</w:t>
      </w:r>
      <w:r w:rsidR="00414EB6">
        <w:rPr>
          <w:rFonts w:ascii="Arial" w:eastAsia="Times New Roman" w:hAnsi="Arial" w:cs="Arial"/>
          <w:bCs/>
          <w:iCs/>
          <w:kern w:val="2"/>
          <w:sz w:val="24"/>
          <w:szCs w:val="24"/>
          <w:lang w:val="es-ES_tradnl" w:eastAsia="es-ES"/>
        </w:rPr>
        <w:t>239</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 xml:space="preserve">adscrito a la Subdirección de Tránsito y Movilidad </w:t>
      </w:r>
      <w:r w:rsidR="002D4EA0">
        <w:rPr>
          <w:rFonts w:ascii="Arial" w:eastAsia="Times New Roman" w:hAnsi="Arial" w:cs="Arial"/>
          <w:bCs/>
          <w:iCs/>
          <w:kern w:val="2"/>
          <w:sz w:val="24"/>
          <w:szCs w:val="24"/>
          <w:lang w:val="es-ES_tradnl" w:eastAsia="es-ES"/>
        </w:rPr>
        <w:t xml:space="preserve">Municipal </w:t>
      </w:r>
      <w:r w:rsidR="00EC313A">
        <w:rPr>
          <w:rFonts w:ascii="Arial" w:eastAsia="Times New Roman" w:hAnsi="Arial" w:cs="Arial"/>
          <w:bCs/>
          <w:iCs/>
          <w:kern w:val="2"/>
          <w:sz w:val="24"/>
          <w:szCs w:val="24"/>
          <w:lang w:val="es-ES_tradnl" w:eastAsia="es-ES"/>
        </w:rPr>
        <w:t>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81835F2" w14:textId="69CB79EB"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w:t>
      </w:r>
      <w:r w:rsidR="00841B31">
        <w:rPr>
          <w:rFonts w:ascii="Arial" w:hAnsi="Arial" w:cs="Arial"/>
          <w:sz w:val="24"/>
          <w:szCs w:val="24"/>
        </w:rPr>
        <w:t>j</w:t>
      </w:r>
      <w:r>
        <w:rPr>
          <w:rFonts w:ascii="Arial" w:hAnsi="Arial" w:cs="Arial"/>
          <w:sz w:val="24"/>
          <w:szCs w:val="24"/>
        </w:rPr>
        <w:t xml:space="preserve">urisprudencia VI. 2. J.7248. sustentada por el Segundo Tribunal Colegiado del Sexto Circuito, que aparece publicada en la página 43 de la Gaceta del Semanario Judicial de la Federación, </w:t>
      </w:r>
      <w:r w:rsidR="00841B31">
        <w:rPr>
          <w:rFonts w:ascii="Arial" w:hAnsi="Arial" w:cs="Arial"/>
          <w:sz w:val="24"/>
          <w:szCs w:val="24"/>
        </w:rPr>
        <w:t>T</w:t>
      </w:r>
      <w:r w:rsidR="006C24F2">
        <w:rPr>
          <w:rFonts w:ascii="Arial" w:hAnsi="Arial" w:cs="Arial"/>
          <w:sz w:val="24"/>
          <w:szCs w:val="24"/>
        </w:rPr>
        <w:t xml:space="preserve">omo </w:t>
      </w:r>
      <w:r>
        <w:rPr>
          <w:rFonts w:ascii="Arial" w:hAnsi="Arial" w:cs="Arial"/>
          <w:sz w:val="24"/>
          <w:szCs w:val="24"/>
        </w:rPr>
        <w:t xml:space="preserve">64, abril de 1993, </w:t>
      </w:r>
      <w:r w:rsidR="00841B31">
        <w:rPr>
          <w:rFonts w:ascii="Arial" w:hAnsi="Arial" w:cs="Arial"/>
          <w:sz w:val="24"/>
          <w:szCs w:val="24"/>
        </w:rPr>
        <w:t xml:space="preserve">de la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FC4EA5">
      <w:pPr>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2431AEDF"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w:t>
      </w:r>
      <w:r>
        <w:rPr>
          <w:rFonts w:ascii="Arial" w:hAnsi="Arial" w:cs="Arial"/>
          <w:sz w:val="24"/>
          <w:szCs w:val="24"/>
        </w:rPr>
        <w:lastRenderedPageBreak/>
        <w:t xml:space="preserve">la </w:t>
      </w:r>
      <w:r>
        <w:rPr>
          <w:rFonts w:ascii="Arial" w:hAnsi="Arial" w:cs="Arial"/>
          <w:b/>
          <w:sz w:val="24"/>
          <w:szCs w:val="24"/>
        </w:rPr>
        <w:t xml:space="preserve">NULIDAD LISA Y LLANA, </w:t>
      </w:r>
      <w:r>
        <w:rPr>
          <w:rFonts w:ascii="Arial" w:hAnsi="Arial" w:cs="Arial"/>
          <w:sz w:val="24"/>
          <w:szCs w:val="24"/>
        </w:rPr>
        <w:t xml:space="preserve">del acta de infracción </w:t>
      </w:r>
      <w:r w:rsidR="00055B40">
        <w:rPr>
          <w:rFonts w:ascii="Arial" w:hAnsi="Arial" w:cs="Arial"/>
          <w:sz w:val="24"/>
          <w:szCs w:val="24"/>
        </w:rPr>
        <w:t xml:space="preserve">número </w:t>
      </w:r>
      <w:r w:rsidR="00FC4EA5">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841B31">
        <w:rPr>
          <w:rFonts w:ascii="Arial" w:hAnsi="Arial" w:cs="Arial"/>
          <w:sz w:val="24"/>
          <w:szCs w:val="24"/>
        </w:rPr>
        <w:t xml:space="preserve">seis de abril </w:t>
      </w:r>
      <w:r w:rsidR="00BA387B">
        <w:rPr>
          <w:rFonts w:ascii="Arial" w:hAnsi="Arial" w:cs="Arial"/>
          <w:sz w:val="24"/>
          <w:szCs w:val="24"/>
        </w:rPr>
        <w:t>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el</w:t>
      </w:r>
      <w:r w:rsidR="000B4F01">
        <w:rPr>
          <w:rFonts w:ascii="Arial" w:hAnsi="Arial" w:cs="Arial"/>
          <w:sz w:val="24"/>
          <w:szCs w:val="24"/>
        </w:rPr>
        <w:t xml:space="preserve"> </w:t>
      </w:r>
      <w:r w:rsidR="00000878">
        <w:rPr>
          <w:rFonts w:ascii="Arial" w:eastAsia="Times New Roman" w:hAnsi="Arial" w:cs="Arial"/>
          <w:bCs/>
          <w:iCs/>
          <w:kern w:val="2"/>
          <w:sz w:val="24"/>
          <w:szCs w:val="24"/>
          <w:lang w:val="es-ES_tradnl" w:eastAsia="es-ES"/>
        </w:rPr>
        <w:t>Policía Vial Municipal con número estadístico P</w:t>
      </w:r>
      <w:r w:rsidR="00841B31">
        <w:rPr>
          <w:rFonts w:ascii="Arial" w:eastAsia="Times New Roman" w:hAnsi="Arial" w:cs="Arial"/>
          <w:bCs/>
          <w:iCs/>
          <w:kern w:val="2"/>
          <w:sz w:val="24"/>
          <w:szCs w:val="24"/>
          <w:lang w:val="es-ES_tradnl" w:eastAsia="es-ES"/>
        </w:rPr>
        <w:t>V</w:t>
      </w:r>
      <w:r w:rsidR="00000878">
        <w:rPr>
          <w:rFonts w:ascii="Arial" w:eastAsia="Times New Roman" w:hAnsi="Arial" w:cs="Arial"/>
          <w:bCs/>
          <w:iCs/>
          <w:kern w:val="2"/>
          <w:sz w:val="24"/>
          <w:szCs w:val="24"/>
          <w:lang w:val="es-ES_tradnl" w:eastAsia="es-ES"/>
        </w:rPr>
        <w:t>-</w:t>
      </w:r>
      <w:r w:rsidR="00841B31">
        <w:rPr>
          <w:rFonts w:ascii="Arial" w:eastAsia="Times New Roman" w:hAnsi="Arial" w:cs="Arial"/>
          <w:bCs/>
          <w:iCs/>
          <w:kern w:val="2"/>
          <w:sz w:val="24"/>
          <w:szCs w:val="24"/>
          <w:lang w:val="es-ES_tradnl" w:eastAsia="es-ES"/>
        </w:rPr>
        <w:t>239</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 xml:space="preserve">adscrito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44C67442"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0C66E7AA"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62D21682" w14:textId="41022C18"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FC4EA5">
        <w:rPr>
          <w:rFonts w:ascii="Arial" w:eastAsia="Times New Roman" w:hAnsi="Arial" w:cs="Arial"/>
          <w:bCs/>
          <w:iCs/>
          <w:caps/>
          <w:kern w:val="2"/>
          <w:sz w:val="24"/>
          <w:szCs w:val="24"/>
          <w:lang w:val="es-ES_tradnl" w:eastAsia="es-ES"/>
        </w:rPr>
        <w:t>**********</w:t>
      </w:r>
      <w:r w:rsidR="00055B40">
        <w:rPr>
          <w:rFonts w:ascii="Arial" w:hAnsi="Arial" w:cs="Arial"/>
          <w:sz w:val="24"/>
          <w:szCs w:val="24"/>
        </w:rPr>
        <w:t xml:space="preserve">, de seis de abril de dos mil veintiuno, </w:t>
      </w:r>
      <w:r>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 xml:space="preserve">el </w:t>
      </w:r>
      <w:r w:rsidR="00B30411">
        <w:rPr>
          <w:rFonts w:ascii="Arial" w:eastAsia="Times New Roman" w:hAnsi="Arial" w:cs="Arial"/>
          <w:bCs/>
          <w:iCs/>
          <w:kern w:val="2"/>
          <w:sz w:val="24"/>
          <w:szCs w:val="24"/>
          <w:lang w:val="es-ES_tradnl" w:eastAsia="es-ES"/>
        </w:rPr>
        <w:t>Policía Vial Mun</w:t>
      </w:r>
      <w:r w:rsidR="00055B40">
        <w:rPr>
          <w:rFonts w:ascii="Arial" w:eastAsia="Times New Roman" w:hAnsi="Arial" w:cs="Arial"/>
          <w:bCs/>
          <w:iCs/>
          <w:kern w:val="2"/>
          <w:sz w:val="24"/>
          <w:szCs w:val="24"/>
          <w:lang w:val="es-ES_tradnl" w:eastAsia="es-ES"/>
        </w:rPr>
        <w:t>icipal con número estadístico PV</w:t>
      </w:r>
      <w:r w:rsidR="00B30411">
        <w:rPr>
          <w:rFonts w:ascii="Arial" w:eastAsia="Times New Roman" w:hAnsi="Arial" w:cs="Arial"/>
          <w:bCs/>
          <w:iCs/>
          <w:kern w:val="2"/>
          <w:sz w:val="24"/>
          <w:szCs w:val="24"/>
          <w:lang w:val="es-ES_tradnl" w:eastAsia="es-ES"/>
        </w:rPr>
        <w:t>-</w:t>
      </w:r>
      <w:r w:rsidR="00055B40">
        <w:rPr>
          <w:rFonts w:ascii="Arial" w:eastAsia="Times New Roman" w:hAnsi="Arial" w:cs="Arial"/>
          <w:bCs/>
          <w:iCs/>
          <w:kern w:val="2"/>
          <w:sz w:val="24"/>
          <w:szCs w:val="24"/>
          <w:lang w:val="es-ES_tradnl" w:eastAsia="es-ES"/>
        </w:rPr>
        <w:t>239</w:t>
      </w:r>
      <w:r w:rsidR="00B30411">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adscrito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r w:rsidR="00055B40">
        <w:rPr>
          <w:rFonts w:ascii="Arial" w:eastAsia="Arial Unicode MS" w:hAnsi="Arial" w:cs="Arial"/>
          <w:kern w:val="2"/>
          <w:sz w:val="24"/>
          <w:szCs w:val="24"/>
          <w:lang w:eastAsia="ar-SA"/>
        </w:rPr>
        <w:t>- - - - - - - - - -</w:t>
      </w:r>
    </w:p>
    <w:p w14:paraId="30B66A72" w14:textId="77777777"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14:paraId="611E5C7F" w14:textId="77777777"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p>
    <w:sectPr w:rsidR="00D87671"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2FD7EF" w14:textId="77777777" w:rsidR="001F6A16" w:rsidRDefault="001F6A16" w:rsidP="000802F9">
      <w:pPr>
        <w:spacing w:after="0" w:line="240" w:lineRule="auto"/>
      </w:pPr>
      <w:r>
        <w:separator/>
      </w:r>
    </w:p>
  </w:endnote>
  <w:endnote w:type="continuationSeparator" w:id="0">
    <w:p w14:paraId="7C78492C" w14:textId="77777777" w:rsidR="001F6A16" w:rsidRDefault="001F6A16"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53B575" w14:textId="77777777" w:rsidR="001F6A16" w:rsidRDefault="001F6A16" w:rsidP="000802F9">
      <w:pPr>
        <w:spacing w:after="0" w:line="240" w:lineRule="auto"/>
      </w:pPr>
      <w:r>
        <w:separator/>
      </w:r>
    </w:p>
  </w:footnote>
  <w:footnote w:type="continuationSeparator" w:id="0">
    <w:p w14:paraId="3F97C2E0" w14:textId="77777777" w:rsidR="001F6A16" w:rsidRDefault="001F6A16"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317FE87A" w:rsidR="009C2D10" w:rsidRDefault="00851DAB">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15D092A5" wp14:editId="5ED66B88">
                  <wp:simplePos x="0" y="0"/>
                  <wp:positionH relativeFrom="column">
                    <wp:posOffset>-1175657</wp:posOffset>
                  </wp:positionH>
                  <wp:positionV relativeFrom="paragraph">
                    <wp:posOffset>5139600</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1C5637C" w14:textId="77777777" w:rsidR="00851DAB" w:rsidRDefault="00851DAB" w:rsidP="00851DAB">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D092A5" id="_x0000_t202" coordsize="21600,21600" o:spt="202" path="m,l,21600r21600,l21600,xe">
                  <v:stroke joinstyle="miter"/>
                  <v:path gradientshapeok="t" o:connecttype="rect"/>
                </v:shapetype>
                <v:shape id="Cuadro de texto 1" o:spid="_x0000_s1026" type="#_x0000_t202" style="position:absolute;left:0;text-align:left;margin-left:-92.55pt;margin-top:404.7pt;width:78.85pt;height:97.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">
                  <v:textbox>
                    <w:txbxContent>
                      <w:p w14:paraId="01C5637C" w14:textId="77777777" w:rsidR="00851DAB" w:rsidRDefault="00851DAB" w:rsidP="00851DAB">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Pr="00851DAB">
          <w:rPr>
            <w:noProof/>
            <w:lang w:val="es-ES"/>
          </w:rPr>
          <w:t>6</w:t>
        </w:r>
        <w:r w:rsidR="009C2D10">
          <w:fldChar w:fldCharType="end"/>
        </w:r>
        <w: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427" w:type="dxa"/>
      <w:tblInd w:w="2313" w:type="dxa"/>
      <w:tblLayout w:type="fixed"/>
      <w:tblLook w:val="04A0" w:firstRow="1" w:lastRow="0" w:firstColumn="1" w:lastColumn="0" w:noHBand="0" w:noVBand="1"/>
    </w:tblPr>
    <w:tblGrid>
      <w:gridCol w:w="2432"/>
      <w:gridCol w:w="4435"/>
      <w:gridCol w:w="1134"/>
      <w:gridCol w:w="426"/>
    </w:tblGrid>
    <w:tr w:rsidR="00C51C01" w:rsidRPr="00481955" w14:paraId="14F4A1F0" w14:textId="77777777" w:rsidTr="002B7A1E">
      <w:trPr>
        <w:gridAfter w:val="2"/>
        <w:wAfter w:w="1560" w:type="dxa"/>
        <w:trHeight w:val="714"/>
      </w:trPr>
      <w:tc>
        <w:tcPr>
          <w:tcW w:w="6867" w:type="dxa"/>
          <w:gridSpan w:val="2"/>
        </w:tcPr>
        <w:p w14:paraId="2D26C9FE" w14:textId="09789B80"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2B7A1E">
      <w:trPr>
        <w:gridAfter w:val="1"/>
        <w:wAfter w:w="426" w:type="dxa"/>
        <w:trHeight w:val="426"/>
      </w:trPr>
      <w:tc>
        <w:tcPr>
          <w:tcW w:w="2432" w:type="dxa"/>
          <w:hideMark/>
        </w:tcPr>
        <w:p w14:paraId="07F53AB3"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569" w:type="dxa"/>
          <w:gridSpan w:val="2"/>
          <w:hideMark/>
        </w:tcPr>
        <w:p w14:paraId="65D99594" w14:textId="45C6C628"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EF7684">
            <w:rPr>
              <w:rFonts w:ascii="Arial" w:eastAsia="Times New Roman" w:hAnsi="Arial" w:cs="Arial"/>
              <w:b/>
              <w:bCs/>
              <w:iCs/>
              <w:caps/>
              <w:kern w:val="2"/>
              <w:sz w:val="24"/>
              <w:szCs w:val="24"/>
              <w:lang w:val="es-ES_tradnl" w:eastAsia="es-ES"/>
            </w:rPr>
            <w:t>038</w:t>
          </w:r>
          <w:r w:rsidR="001E294D" w:rsidRPr="00390997">
            <w:rPr>
              <w:rFonts w:ascii="Arial" w:eastAsia="Times New Roman" w:hAnsi="Arial" w:cs="Arial"/>
              <w:b/>
              <w:bCs/>
              <w:iCs/>
              <w:caps/>
              <w:kern w:val="2"/>
              <w:sz w:val="24"/>
              <w:szCs w:val="24"/>
              <w:lang w:val="es-ES_tradnl" w:eastAsia="es-ES"/>
            </w:rPr>
            <w:t>/20</w:t>
          </w:r>
          <w:r w:rsidR="003C523A" w:rsidRPr="00390997">
            <w:rPr>
              <w:rFonts w:ascii="Arial" w:eastAsia="Times New Roman" w:hAnsi="Arial" w:cs="Arial"/>
              <w:b/>
              <w:bCs/>
              <w:iCs/>
              <w:caps/>
              <w:kern w:val="2"/>
              <w:sz w:val="24"/>
              <w:szCs w:val="24"/>
              <w:lang w:val="es-ES_tradnl" w:eastAsia="es-ES"/>
            </w:rPr>
            <w:t>2</w:t>
          </w:r>
          <w:r w:rsidR="00CD21F3" w:rsidRPr="00390997">
            <w:rPr>
              <w:rFonts w:ascii="Arial" w:eastAsia="Times New Roman" w:hAnsi="Arial" w:cs="Arial"/>
              <w:b/>
              <w:bCs/>
              <w:iCs/>
              <w:caps/>
              <w:kern w:val="2"/>
              <w:sz w:val="24"/>
              <w:szCs w:val="24"/>
              <w:lang w:val="es-ES_tradnl" w:eastAsia="es-ES"/>
            </w:rPr>
            <w:t>1</w:t>
          </w:r>
        </w:p>
        <w:p w14:paraId="674C4394" w14:textId="77777777" w:rsidR="00C51C01" w:rsidRPr="00481955" w:rsidRDefault="00C51C01" w:rsidP="007F5999">
          <w:pPr>
            <w:tabs>
              <w:tab w:val="center" w:pos="4419"/>
              <w:tab w:val="right" w:pos="8838"/>
            </w:tabs>
            <w:suppressAutoHyphens/>
            <w:spacing w:after="0" w:line="100" w:lineRule="atLeast"/>
            <w:ind w:left="-67"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2B7A1E">
      <w:trPr>
        <w:trHeight w:val="74"/>
      </w:trPr>
      <w:tc>
        <w:tcPr>
          <w:tcW w:w="2432" w:type="dxa"/>
          <w:hideMark/>
        </w:tcPr>
        <w:p w14:paraId="1044C637"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995" w:type="dxa"/>
          <w:gridSpan w:val="3"/>
        </w:tcPr>
        <w:p w14:paraId="3974E7B3" w14:textId="5CA873E2" w:rsidR="00C51C01" w:rsidRPr="00481955" w:rsidRDefault="00410B67" w:rsidP="00390997">
          <w:pPr>
            <w:suppressAutoHyphens/>
            <w:spacing w:after="0" w:line="100" w:lineRule="atLeast"/>
            <w:ind w:left="-108" w:right="702"/>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2B7A1E">
      <w:trPr>
        <w:trHeight w:val="939"/>
      </w:trPr>
      <w:tc>
        <w:tcPr>
          <w:tcW w:w="2432" w:type="dxa"/>
        </w:tcPr>
        <w:p w14:paraId="1F1DE0B6"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FADC2EA"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45A3654" w14:textId="77777777" w:rsidR="00133B94" w:rsidRDefault="00133B94"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C4136E"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72A4F4F"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77777777"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995" w:type="dxa"/>
          <w:gridSpan w:val="3"/>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F20388E" w14:textId="2D6F02B6" w:rsidR="00873728" w:rsidRDefault="00C60E6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AL MUNICIPAL CON NÚMERO ESTADÍSTICO PV-</w:t>
          </w:r>
          <w:r w:rsidR="00845E00">
            <w:rPr>
              <w:rFonts w:ascii="Arial" w:eastAsia="Times New Roman" w:hAnsi="Arial" w:cs="Arial"/>
              <w:bCs/>
              <w:iCs/>
              <w:caps/>
              <w:kern w:val="2"/>
              <w:sz w:val="24"/>
              <w:szCs w:val="24"/>
              <w:lang w:val="es-ES_tradnl" w:eastAsia="es-ES"/>
            </w:rPr>
            <w:t>239</w:t>
          </w:r>
          <w:r w:rsidR="00390997">
            <w:rPr>
              <w:rFonts w:ascii="Arial" w:eastAsia="Times New Roman" w:hAnsi="Arial" w:cs="Arial"/>
              <w:bCs/>
              <w:iCs/>
              <w:caps/>
              <w:kern w:val="2"/>
              <w:sz w:val="24"/>
              <w:szCs w:val="24"/>
              <w:lang w:val="es-ES_tradnl" w:eastAsia="es-ES"/>
            </w:rPr>
            <w:t>,</w:t>
          </w:r>
          <w:r w:rsidR="00D64397">
            <w:rPr>
              <w:rFonts w:ascii="Arial" w:eastAsia="Times New Roman" w:hAnsi="Arial" w:cs="Arial"/>
              <w:bCs/>
              <w:iCs/>
              <w:caps/>
              <w:kern w:val="2"/>
              <w:sz w:val="24"/>
              <w:szCs w:val="24"/>
              <w:lang w:val="es-ES_tradnl" w:eastAsia="es-ES"/>
            </w:rPr>
            <w:t xml:space="preserve"> </w:t>
          </w:r>
          <w:r w:rsidR="00845E00">
            <w:rPr>
              <w:rFonts w:ascii="Arial" w:eastAsia="Times New Roman" w:hAnsi="Arial" w:cs="Arial"/>
              <w:bCs/>
              <w:iCs/>
              <w:caps/>
              <w:kern w:val="2"/>
              <w:sz w:val="24"/>
              <w:szCs w:val="24"/>
              <w:lang w:val="es-ES_tradnl" w:eastAsia="es-ES"/>
            </w:rPr>
            <w:t>ADSCRITO A LA SUBDIRECCIÓN DE TRÁNSITO Y MOVILIDAD MUNICI</w:t>
          </w:r>
          <w:r w:rsidR="00F119A6">
            <w:rPr>
              <w:rFonts w:ascii="Arial" w:eastAsia="Times New Roman" w:hAnsi="Arial" w:cs="Arial"/>
              <w:bCs/>
              <w:iCs/>
              <w:caps/>
              <w:kern w:val="2"/>
              <w:sz w:val="24"/>
              <w:szCs w:val="24"/>
              <w:lang w:val="es-ES_tradnl" w:eastAsia="es-ES"/>
            </w:rPr>
            <w:t xml:space="preserve">PAL </w:t>
          </w:r>
          <w:r w:rsidR="00390997">
            <w:rPr>
              <w:rFonts w:ascii="Arial" w:eastAsia="Times New Roman" w:hAnsi="Arial" w:cs="Arial"/>
              <w:bCs/>
              <w:iCs/>
              <w:caps/>
              <w:kern w:val="2"/>
              <w:sz w:val="24"/>
              <w:szCs w:val="24"/>
              <w:lang w:val="es-ES_tradnl" w:eastAsia="es-ES"/>
            </w:rPr>
            <w:t>DE OAXACA DE JUÁREZ, OAXACA</w:t>
          </w:r>
        </w:p>
        <w:p w14:paraId="6226584E" w14:textId="77777777" w:rsidR="00C51C01" w:rsidRPr="00481955" w:rsidRDefault="00C51C01"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7416956E" w14:textId="77777777" w:rsidR="00390997" w:rsidRDefault="006D1DB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77777777" w:rsidR="00390997" w:rsidRDefault="00390997"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4EDF492E" w14:textId="77777777" w:rsidR="00C51C01" w:rsidRPr="00481955" w:rsidRDefault="007C46C2"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72F241C2" w:rsidR="00C51C01" w:rsidRDefault="00851DAB" w:rsidP="00845E0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1BBE9303" wp14:editId="744EA05F">
              <wp:simplePos x="0" y="0"/>
              <wp:positionH relativeFrom="column">
                <wp:posOffset>-1167179</wp:posOffset>
              </wp:positionH>
              <wp:positionV relativeFrom="paragraph">
                <wp:posOffset>587668</wp:posOffset>
              </wp:positionV>
              <wp:extent cx="1001395" cy="1233805"/>
              <wp:effectExtent l="0" t="0" r="27305" b="2349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C2B89D9" w14:textId="77777777" w:rsidR="00851DAB" w:rsidRDefault="00851DAB" w:rsidP="00851DAB">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BE9303" id="_x0000_t202" coordsize="21600,21600" o:spt="202" path="m,l,21600r21600,l21600,xe">
              <v:stroke joinstyle="miter"/>
              <v:path gradientshapeok="t" o:connecttype="rect"/>
            </v:shapetype>
            <v:shape id="Cuadro de texto 17" o:spid="_x0000_s1027" type="#_x0000_t202" style="position:absolute;margin-left:-91.9pt;margin-top:46.25pt;width:78.85pt;height:97.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">
              <v:textbox>
                <w:txbxContent>
                  <w:p w14:paraId="7C2B89D9" w14:textId="77777777" w:rsidR="00851DAB" w:rsidRDefault="00851DAB" w:rsidP="00851DAB">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878"/>
    <w:rsid w:val="00005B26"/>
    <w:rsid w:val="00010B2C"/>
    <w:rsid w:val="000119D6"/>
    <w:rsid w:val="00012F33"/>
    <w:rsid w:val="000140AA"/>
    <w:rsid w:val="00015198"/>
    <w:rsid w:val="00016B70"/>
    <w:rsid w:val="00017F8D"/>
    <w:rsid w:val="0002025D"/>
    <w:rsid w:val="000213B5"/>
    <w:rsid w:val="00022A3D"/>
    <w:rsid w:val="00025839"/>
    <w:rsid w:val="00032C60"/>
    <w:rsid w:val="000429DB"/>
    <w:rsid w:val="000451DD"/>
    <w:rsid w:val="00045EE2"/>
    <w:rsid w:val="00046574"/>
    <w:rsid w:val="00047600"/>
    <w:rsid w:val="00050022"/>
    <w:rsid w:val="000501BE"/>
    <w:rsid w:val="000510BD"/>
    <w:rsid w:val="00051F13"/>
    <w:rsid w:val="000538D3"/>
    <w:rsid w:val="00055B40"/>
    <w:rsid w:val="000607F6"/>
    <w:rsid w:val="00063134"/>
    <w:rsid w:val="00065976"/>
    <w:rsid w:val="00077067"/>
    <w:rsid w:val="000802F9"/>
    <w:rsid w:val="00081044"/>
    <w:rsid w:val="00093FE4"/>
    <w:rsid w:val="000A0137"/>
    <w:rsid w:val="000A2695"/>
    <w:rsid w:val="000A30AF"/>
    <w:rsid w:val="000A6E17"/>
    <w:rsid w:val="000A75CF"/>
    <w:rsid w:val="000B09F3"/>
    <w:rsid w:val="000B4ED0"/>
    <w:rsid w:val="000B4F01"/>
    <w:rsid w:val="000B6510"/>
    <w:rsid w:val="000B7918"/>
    <w:rsid w:val="000B7ADC"/>
    <w:rsid w:val="000E689C"/>
    <w:rsid w:val="000F774F"/>
    <w:rsid w:val="00102F30"/>
    <w:rsid w:val="00103A7B"/>
    <w:rsid w:val="001063DF"/>
    <w:rsid w:val="00111465"/>
    <w:rsid w:val="001165E6"/>
    <w:rsid w:val="001217D0"/>
    <w:rsid w:val="00124111"/>
    <w:rsid w:val="0013266C"/>
    <w:rsid w:val="0013280F"/>
    <w:rsid w:val="00133B94"/>
    <w:rsid w:val="00135490"/>
    <w:rsid w:val="00142D95"/>
    <w:rsid w:val="00142F14"/>
    <w:rsid w:val="001503F2"/>
    <w:rsid w:val="001510A8"/>
    <w:rsid w:val="00151E8B"/>
    <w:rsid w:val="00155266"/>
    <w:rsid w:val="0016257F"/>
    <w:rsid w:val="00164349"/>
    <w:rsid w:val="00164A49"/>
    <w:rsid w:val="00172BBF"/>
    <w:rsid w:val="001803E6"/>
    <w:rsid w:val="0018179A"/>
    <w:rsid w:val="00185746"/>
    <w:rsid w:val="00192C35"/>
    <w:rsid w:val="001A0EE5"/>
    <w:rsid w:val="001A6C41"/>
    <w:rsid w:val="001A74A3"/>
    <w:rsid w:val="001B3873"/>
    <w:rsid w:val="001C1371"/>
    <w:rsid w:val="001D6088"/>
    <w:rsid w:val="001E294D"/>
    <w:rsid w:val="001E382B"/>
    <w:rsid w:val="001E57CA"/>
    <w:rsid w:val="001E5AF1"/>
    <w:rsid w:val="001F22D7"/>
    <w:rsid w:val="001F321F"/>
    <w:rsid w:val="001F6A16"/>
    <w:rsid w:val="002031AF"/>
    <w:rsid w:val="00205B72"/>
    <w:rsid w:val="00206FF2"/>
    <w:rsid w:val="002076A8"/>
    <w:rsid w:val="002124A6"/>
    <w:rsid w:val="002146CF"/>
    <w:rsid w:val="00217C56"/>
    <w:rsid w:val="00221F75"/>
    <w:rsid w:val="00236FB1"/>
    <w:rsid w:val="00254463"/>
    <w:rsid w:val="0025463B"/>
    <w:rsid w:val="002622FC"/>
    <w:rsid w:val="002743B5"/>
    <w:rsid w:val="0028014E"/>
    <w:rsid w:val="0028019C"/>
    <w:rsid w:val="00282970"/>
    <w:rsid w:val="002857F1"/>
    <w:rsid w:val="00286CA4"/>
    <w:rsid w:val="002901A1"/>
    <w:rsid w:val="00291B0E"/>
    <w:rsid w:val="00293549"/>
    <w:rsid w:val="0029490C"/>
    <w:rsid w:val="002A66B2"/>
    <w:rsid w:val="002B3AB9"/>
    <w:rsid w:val="002B7A1E"/>
    <w:rsid w:val="002C2317"/>
    <w:rsid w:val="002C5092"/>
    <w:rsid w:val="002C69B1"/>
    <w:rsid w:val="002D4EA0"/>
    <w:rsid w:val="002E1ED2"/>
    <w:rsid w:val="00302FD0"/>
    <w:rsid w:val="00304279"/>
    <w:rsid w:val="00310B80"/>
    <w:rsid w:val="003166ED"/>
    <w:rsid w:val="003202F3"/>
    <w:rsid w:val="0033121E"/>
    <w:rsid w:val="00331BD9"/>
    <w:rsid w:val="00352A14"/>
    <w:rsid w:val="00355D96"/>
    <w:rsid w:val="00356466"/>
    <w:rsid w:val="003564BC"/>
    <w:rsid w:val="003858AA"/>
    <w:rsid w:val="003858E2"/>
    <w:rsid w:val="00390997"/>
    <w:rsid w:val="00394B9F"/>
    <w:rsid w:val="0039522E"/>
    <w:rsid w:val="003A0F00"/>
    <w:rsid w:val="003A1408"/>
    <w:rsid w:val="003A237E"/>
    <w:rsid w:val="003A51C6"/>
    <w:rsid w:val="003A7580"/>
    <w:rsid w:val="003B5465"/>
    <w:rsid w:val="003B6D0C"/>
    <w:rsid w:val="003B71DF"/>
    <w:rsid w:val="003C3330"/>
    <w:rsid w:val="003C5181"/>
    <w:rsid w:val="003C523A"/>
    <w:rsid w:val="003D0754"/>
    <w:rsid w:val="003D4270"/>
    <w:rsid w:val="003D7DD6"/>
    <w:rsid w:val="003E08C9"/>
    <w:rsid w:val="003E196E"/>
    <w:rsid w:val="003E2089"/>
    <w:rsid w:val="003E3732"/>
    <w:rsid w:val="004015FF"/>
    <w:rsid w:val="00406B16"/>
    <w:rsid w:val="00410B67"/>
    <w:rsid w:val="0041288B"/>
    <w:rsid w:val="004140E0"/>
    <w:rsid w:val="004149CF"/>
    <w:rsid w:val="00414EB6"/>
    <w:rsid w:val="0041661F"/>
    <w:rsid w:val="0043516C"/>
    <w:rsid w:val="00437F61"/>
    <w:rsid w:val="0044143A"/>
    <w:rsid w:val="0044156E"/>
    <w:rsid w:val="00450F4F"/>
    <w:rsid w:val="00452662"/>
    <w:rsid w:val="004543E0"/>
    <w:rsid w:val="00454BB5"/>
    <w:rsid w:val="00457573"/>
    <w:rsid w:val="00471A59"/>
    <w:rsid w:val="00472523"/>
    <w:rsid w:val="004759FB"/>
    <w:rsid w:val="00482270"/>
    <w:rsid w:val="004857F1"/>
    <w:rsid w:val="004922E9"/>
    <w:rsid w:val="0049671F"/>
    <w:rsid w:val="004A09F7"/>
    <w:rsid w:val="004A1D58"/>
    <w:rsid w:val="004A2E31"/>
    <w:rsid w:val="004A5609"/>
    <w:rsid w:val="004B14AA"/>
    <w:rsid w:val="004C4514"/>
    <w:rsid w:val="004C70FA"/>
    <w:rsid w:val="004D6471"/>
    <w:rsid w:val="004E6F16"/>
    <w:rsid w:val="004F08B7"/>
    <w:rsid w:val="004F4791"/>
    <w:rsid w:val="004F638E"/>
    <w:rsid w:val="004F765E"/>
    <w:rsid w:val="00510241"/>
    <w:rsid w:val="00510B18"/>
    <w:rsid w:val="00511112"/>
    <w:rsid w:val="005152E2"/>
    <w:rsid w:val="00516272"/>
    <w:rsid w:val="00516B84"/>
    <w:rsid w:val="0051797B"/>
    <w:rsid w:val="00520EB3"/>
    <w:rsid w:val="00525F70"/>
    <w:rsid w:val="00531ACE"/>
    <w:rsid w:val="00535D60"/>
    <w:rsid w:val="0053678F"/>
    <w:rsid w:val="00552029"/>
    <w:rsid w:val="00553581"/>
    <w:rsid w:val="00555E26"/>
    <w:rsid w:val="00556011"/>
    <w:rsid w:val="0056073B"/>
    <w:rsid w:val="005666BA"/>
    <w:rsid w:val="00570D25"/>
    <w:rsid w:val="0057251E"/>
    <w:rsid w:val="00573637"/>
    <w:rsid w:val="0058238C"/>
    <w:rsid w:val="005901D1"/>
    <w:rsid w:val="0059292E"/>
    <w:rsid w:val="00592E7A"/>
    <w:rsid w:val="005A1DA5"/>
    <w:rsid w:val="005A5E2C"/>
    <w:rsid w:val="005A5EE2"/>
    <w:rsid w:val="005B19D7"/>
    <w:rsid w:val="005B6F31"/>
    <w:rsid w:val="005C023E"/>
    <w:rsid w:val="005C37EE"/>
    <w:rsid w:val="005C6E5A"/>
    <w:rsid w:val="005D0E58"/>
    <w:rsid w:val="005D19B4"/>
    <w:rsid w:val="005D55DB"/>
    <w:rsid w:val="005E230C"/>
    <w:rsid w:val="005F65DB"/>
    <w:rsid w:val="005F6B3F"/>
    <w:rsid w:val="00602D21"/>
    <w:rsid w:val="006042A6"/>
    <w:rsid w:val="0060711A"/>
    <w:rsid w:val="00612DF2"/>
    <w:rsid w:val="00612E24"/>
    <w:rsid w:val="006157D9"/>
    <w:rsid w:val="0061798C"/>
    <w:rsid w:val="006232BE"/>
    <w:rsid w:val="00641694"/>
    <w:rsid w:val="00651996"/>
    <w:rsid w:val="00652F4A"/>
    <w:rsid w:val="00654C1F"/>
    <w:rsid w:val="006604AA"/>
    <w:rsid w:val="00661008"/>
    <w:rsid w:val="00663E51"/>
    <w:rsid w:val="00674B21"/>
    <w:rsid w:val="006852B3"/>
    <w:rsid w:val="00687B74"/>
    <w:rsid w:val="0069365D"/>
    <w:rsid w:val="00697EA8"/>
    <w:rsid w:val="006B5B01"/>
    <w:rsid w:val="006B6223"/>
    <w:rsid w:val="006B68FC"/>
    <w:rsid w:val="006B6C7A"/>
    <w:rsid w:val="006B757D"/>
    <w:rsid w:val="006C0E15"/>
    <w:rsid w:val="006C24F2"/>
    <w:rsid w:val="006C7765"/>
    <w:rsid w:val="006D1D26"/>
    <w:rsid w:val="006D1DBE"/>
    <w:rsid w:val="006E34BD"/>
    <w:rsid w:val="006E4A54"/>
    <w:rsid w:val="006F122D"/>
    <w:rsid w:val="00700293"/>
    <w:rsid w:val="0070073A"/>
    <w:rsid w:val="007026C8"/>
    <w:rsid w:val="00710383"/>
    <w:rsid w:val="007220A8"/>
    <w:rsid w:val="00730000"/>
    <w:rsid w:val="007329EE"/>
    <w:rsid w:val="00734CC5"/>
    <w:rsid w:val="0073676B"/>
    <w:rsid w:val="00744C47"/>
    <w:rsid w:val="00744DC5"/>
    <w:rsid w:val="00746A4B"/>
    <w:rsid w:val="007529A5"/>
    <w:rsid w:val="00755D73"/>
    <w:rsid w:val="007664FA"/>
    <w:rsid w:val="007803ED"/>
    <w:rsid w:val="007807BC"/>
    <w:rsid w:val="00781F5F"/>
    <w:rsid w:val="00786C82"/>
    <w:rsid w:val="0079562B"/>
    <w:rsid w:val="007A4BC5"/>
    <w:rsid w:val="007A749A"/>
    <w:rsid w:val="007B0078"/>
    <w:rsid w:val="007C2537"/>
    <w:rsid w:val="007C25A4"/>
    <w:rsid w:val="007C3561"/>
    <w:rsid w:val="007C46C2"/>
    <w:rsid w:val="007D00DF"/>
    <w:rsid w:val="007D19E0"/>
    <w:rsid w:val="007D2C57"/>
    <w:rsid w:val="007D6B2B"/>
    <w:rsid w:val="007E1BE3"/>
    <w:rsid w:val="007E73B7"/>
    <w:rsid w:val="007F393B"/>
    <w:rsid w:val="007F5999"/>
    <w:rsid w:val="00823C0A"/>
    <w:rsid w:val="00823D7B"/>
    <w:rsid w:val="008303B4"/>
    <w:rsid w:val="008407C6"/>
    <w:rsid w:val="00841B31"/>
    <w:rsid w:val="00843326"/>
    <w:rsid w:val="008442E1"/>
    <w:rsid w:val="00845625"/>
    <w:rsid w:val="00845E00"/>
    <w:rsid w:val="00847815"/>
    <w:rsid w:val="00851DAB"/>
    <w:rsid w:val="00852518"/>
    <w:rsid w:val="00855E38"/>
    <w:rsid w:val="0086057A"/>
    <w:rsid w:val="008628DB"/>
    <w:rsid w:val="00865C92"/>
    <w:rsid w:val="00873728"/>
    <w:rsid w:val="00876B4A"/>
    <w:rsid w:val="0089415A"/>
    <w:rsid w:val="008A1649"/>
    <w:rsid w:val="008B37A9"/>
    <w:rsid w:val="008B423A"/>
    <w:rsid w:val="008B6E8B"/>
    <w:rsid w:val="008C65DF"/>
    <w:rsid w:val="008D005F"/>
    <w:rsid w:val="008D41E8"/>
    <w:rsid w:val="008E3EE2"/>
    <w:rsid w:val="008F03AE"/>
    <w:rsid w:val="008F0D78"/>
    <w:rsid w:val="00900625"/>
    <w:rsid w:val="00906E1E"/>
    <w:rsid w:val="00907B40"/>
    <w:rsid w:val="009218C6"/>
    <w:rsid w:val="00921E17"/>
    <w:rsid w:val="00922AF1"/>
    <w:rsid w:val="00931791"/>
    <w:rsid w:val="0093464F"/>
    <w:rsid w:val="00954574"/>
    <w:rsid w:val="00956CE7"/>
    <w:rsid w:val="009622B2"/>
    <w:rsid w:val="0096500F"/>
    <w:rsid w:val="00967B8C"/>
    <w:rsid w:val="00972EA7"/>
    <w:rsid w:val="00983E3B"/>
    <w:rsid w:val="00985798"/>
    <w:rsid w:val="00986503"/>
    <w:rsid w:val="0099509F"/>
    <w:rsid w:val="009954D2"/>
    <w:rsid w:val="00996106"/>
    <w:rsid w:val="009A24E4"/>
    <w:rsid w:val="009B2F59"/>
    <w:rsid w:val="009B3276"/>
    <w:rsid w:val="009C25F3"/>
    <w:rsid w:val="009C2D10"/>
    <w:rsid w:val="009C2F56"/>
    <w:rsid w:val="009C3C6E"/>
    <w:rsid w:val="009C4725"/>
    <w:rsid w:val="009D76E8"/>
    <w:rsid w:val="009E0C32"/>
    <w:rsid w:val="009E1DCB"/>
    <w:rsid w:val="009E221D"/>
    <w:rsid w:val="009E4536"/>
    <w:rsid w:val="009E5A07"/>
    <w:rsid w:val="009F0165"/>
    <w:rsid w:val="009F251B"/>
    <w:rsid w:val="009F533D"/>
    <w:rsid w:val="00A00189"/>
    <w:rsid w:val="00A121D1"/>
    <w:rsid w:val="00A12548"/>
    <w:rsid w:val="00A21E57"/>
    <w:rsid w:val="00A25C1D"/>
    <w:rsid w:val="00A30B39"/>
    <w:rsid w:val="00A34600"/>
    <w:rsid w:val="00A34F6D"/>
    <w:rsid w:val="00A35A45"/>
    <w:rsid w:val="00A433E9"/>
    <w:rsid w:val="00A44221"/>
    <w:rsid w:val="00A503A2"/>
    <w:rsid w:val="00A54AEA"/>
    <w:rsid w:val="00A5591B"/>
    <w:rsid w:val="00A623D8"/>
    <w:rsid w:val="00A62F50"/>
    <w:rsid w:val="00A72008"/>
    <w:rsid w:val="00A72894"/>
    <w:rsid w:val="00A7360A"/>
    <w:rsid w:val="00A76356"/>
    <w:rsid w:val="00A808D6"/>
    <w:rsid w:val="00A8492E"/>
    <w:rsid w:val="00A8536C"/>
    <w:rsid w:val="00A86E06"/>
    <w:rsid w:val="00A87BE9"/>
    <w:rsid w:val="00AA467A"/>
    <w:rsid w:val="00AB1E25"/>
    <w:rsid w:val="00AB377E"/>
    <w:rsid w:val="00AB4447"/>
    <w:rsid w:val="00AB639F"/>
    <w:rsid w:val="00AB6D04"/>
    <w:rsid w:val="00AD6B65"/>
    <w:rsid w:val="00AF30C8"/>
    <w:rsid w:val="00B056F5"/>
    <w:rsid w:val="00B11B87"/>
    <w:rsid w:val="00B17F7E"/>
    <w:rsid w:val="00B204DD"/>
    <w:rsid w:val="00B30411"/>
    <w:rsid w:val="00B36B7F"/>
    <w:rsid w:val="00B3705C"/>
    <w:rsid w:val="00B37299"/>
    <w:rsid w:val="00B42741"/>
    <w:rsid w:val="00B42A87"/>
    <w:rsid w:val="00B45A99"/>
    <w:rsid w:val="00B55A86"/>
    <w:rsid w:val="00B64F2B"/>
    <w:rsid w:val="00B70051"/>
    <w:rsid w:val="00B70FC2"/>
    <w:rsid w:val="00B75FF3"/>
    <w:rsid w:val="00B774E6"/>
    <w:rsid w:val="00B8362B"/>
    <w:rsid w:val="00B84530"/>
    <w:rsid w:val="00B94A85"/>
    <w:rsid w:val="00BA387B"/>
    <w:rsid w:val="00BB7783"/>
    <w:rsid w:val="00BC06CE"/>
    <w:rsid w:val="00BD1053"/>
    <w:rsid w:val="00BD15F4"/>
    <w:rsid w:val="00BD4021"/>
    <w:rsid w:val="00BD5990"/>
    <w:rsid w:val="00BE6C87"/>
    <w:rsid w:val="00BF5042"/>
    <w:rsid w:val="00BF57C2"/>
    <w:rsid w:val="00C02416"/>
    <w:rsid w:val="00C02D7E"/>
    <w:rsid w:val="00C068C1"/>
    <w:rsid w:val="00C13DF3"/>
    <w:rsid w:val="00C16941"/>
    <w:rsid w:val="00C20E51"/>
    <w:rsid w:val="00C24CA7"/>
    <w:rsid w:val="00C268C2"/>
    <w:rsid w:val="00C31DA0"/>
    <w:rsid w:val="00C36E0D"/>
    <w:rsid w:val="00C37BD2"/>
    <w:rsid w:val="00C43320"/>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42D5"/>
    <w:rsid w:val="00CA4773"/>
    <w:rsid w:val="00CA5528"/>
    <w:rsid w:val="00CA68C2"/>
    <w:rsid w:val="00CB17A6"/>
    <w:rsid w:val="00CC3C2D"/>
    <w:rsid w:val="00CC4317"/>
    <w:rsid w:val="00CC7332"/>
    <w:rsid w:val="00CD2153"/>
    <w:rsid w:val="00CD21F3"/>
    <w:rsid w:val="00CD4E04"/>
    <w:rsid w:val="00CE5E9B"/>
    <w:rsid w:val="00CF5069"/>
    <w:rsid w:val="00CF5088"/>
    <w:rsid w:val="00CF5C60"/>
    <w:rsid w:val="00CF6C9A"/>
    <w:rsid w:val="00D01C42"/>
    <w:rsid w:val="00D04FE1"/>
    <w:rsid w:val="00D164F6"/>
    <w:rsid w:val="00D1699D"/>
    <w:rsid w:val="00D26F06"/>
    <w:rsid w:val="00D33FB8"/>
    <w:rsid w:val="00D36A5A"/>
    <w:rsid w:val="00D3777D"/>
    <w:rsid w:val="00D5077E"/>
    <w:rsid w:val="00D60711"/>
    <w:rsid w:val="00D635F5"/>
    <w:rsid w:val="00D64397"/>
    <w:rsid w:val="00D678FC"/>
    <w:rsid w:val="00D80A9D"/>
    <w:rsid w:val="00D81415"/>
    <w:rsid w:val="00D861F0"/>
    <w:rsid w:val="00D865E9"/>
    <w:rsid w:val="00D87671"/>
    <w:rsid w:val="00D9348D"/>
    <w:rsid w:val="00D96257"/>
    <w:rsid w:val="00DB2C1E"/>
    <w:rsid w:val="00DB46DA"/>
    <w:rsid w:val="00DB79A2"/>
    <w:rsid w:val="00DC1873"/>
    <w:rsid w:val="00DC38B8"/>
    <w:rsid w:val="00DC6B8F"/>
    <w:rsid w:val="00DD2C32"/>
    <w:rsid w:val="00DE03F0"/>
    <w:rsid w:val="00DE1928"/>
    <w:rsid w:val="00DE5543"/>
    <w:rsid w:val="00E076BB"/>
    <w:rsid w:val="00E12707"/>
    <w:rsid w:val="00E151A2"/>
    <w:rsid w:val="00E16427"/>
    <w:rsid w:val="00E3495D"/>
    <w:rsid w:val="00E4007C"/>
    <w:rsid w:val="00E4496F"/>
    <w:rsid w:val="00E47EEB"/>
    <w:rsid w:val="00E51F12"/>
    <w:rsid w:val="00E5391E"/>
    <w:rsid w:val="00E53E1C"/>
    <w:rsid w:val="00E54166"/>
    <w:rsid w:val="00E6347D"/>
    <w:rsid w:val="00E66467"/>
    <w:rsid w:val="00E720B2"/>
    <w:rsid w:val="00E73EB2"/>
    <w:rsid w:val="00E74B11"/>
    <w:rsid w:val="00E77281"/>
    <w:rsid w:val="00E825FD"/>
    <w:rsid w:val="00E87191"/>
    <w:rsid w:val="00E87359"/>
    <w:rsid w:val="00E959EB"/>
    <w:rsid w:val="00E95F9B"/>
    <w:rsid w:val="00EA7FB3"/>
    <w:rsid w:val="00EB234F"/>
    <w:rsid w:val="00EB48B4"/>
    <w:rsid w:val="00EC2630"/>
    <w:rsid w:val="00EC313A"/>
    <w:rsid w:val="00EE0507"/>
    <w:rsid w:val="00EE220A"/>
    <w:rsid w:val="00EE5DF0"/>
    <w:rsid w:val="00EF0A3A"/>
    <w:rsid w:val="00EF1670"/>
    <w:rsid w:val="00EF4FF0"/>
    <w:rsid w:val="00EF7684"/>
    <w:rsid w:val="00F119A6"/>
    <w:rsid w:val="00F11ECA"/>
    <w:rsid w:val="00F157AF"/>
    <w:rsid w:val="00F15909"/>
    <w:rsid w:val="00F1640B"/>
    <w:rsid w:val="00F16BBC"/>
    <w:rsid w:val="00F16DA3"/>
    <w:rsid w:val="00F30D1E"/>
    <w:rsid w:val="00F46AB8"/>
    <w:rsid w:val="00F500C3"/>
    <w:rsid w:val="00F517A5"/>
    <w:rsid w:val="00F54DF3"/>
    <w:rsid w:val="00F56D77"/>
    <w:rsid w:val="00F61833"/>
    <w:rsid w:val="00F71DEC"/>
    <w:rsid w:val="00F73B6F"/>
    <w:rsid w:val="00F82CC5"/>
    <w:rsid w:val="00FA583E"/>
    <w:rsid w:val="00FA5F9A"/>
    <w:rsid w:val="00FB41A7"/>
    <w:rsid w:val="00FB6D07"/>
    <w:rsid w:val="00FC3A41"/>
    <w:rsid w:val="00FC4EA5"/>
    <w:rsid w:val="00FD084C"/>
    <w:rsid w:val="00FD70DF"/>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55B37-4970-4C26-ADB0-31F8D9B5E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1968</TotalTime>
  <Pages>6</Pages>
  <Words>2558</Words>
  <Characters>14071</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487</cp:revision>
  <cp:lastPrinted>2021-10-28T15:14:00Z</cp:lastPrinted>
  <dcterms:created xsi:type="dcterms:W3CDTF">2018-05-14T18:33:00Z</dcterms:created>
  <dcterms:modified xsi:type="dcterms:W3CDTF">2023-02-24T18:19:00Z</dcterms:modified>
</cp:coreProperties>
</file>