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571114">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682071A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w:t>
            </w:r>
            <w:r w:rsidR="00BF2DF7">
              <w:rPr>
                <w:rFonts w:ascii="Arial" w:eastAsia="PMingLiU" w:hAnsi="Arial" w:cs="Arial"/>
                <w:b/>
                <w:iCs/>
                <w:caps/>
                <w:sz w:val="26"/>
                <w:szCs w:val="26"/>
                <w:lang w:val="es-PE" w:eastAsia="zh-TW"/>
              </w:rPr>
              <w:t>395</w:t>
            </w:r>
            <w:r w:rsidR="001A4A0D">
              <w:rPr>
                <w:rFonts w:ascii="Arial" w:eastAsia="PMingLiU" w:hAnsi="Arial" w:cs="Arial"/>
                <w:b/>
                <w:iCs/>
                <w:caps/>
                <w:sz w:val="26"/>
                <w:szCs w:val="26"/>
                <w:lang w:val="es-PE" w:eastAsia="zh-TW"/>
              </w:rPr>
              <w:t>/20</w:t>
            </w:r>
            <w:r w:rsidR="00BF2DF7">
              <w:rPr>
                <w:rFonts w:ascii="Arial" w:eastAsia="PMingLiU" w:hAnsi="Arial" w:cs="Arial"/>
                <w:b/>
                <w:iCs/>
                <w:caps/>
                <w:sz w:val="26"/>
                <w:szCs w:val="26"/>
                <w:lang w:val="es-PE" w:eastAsia="zh-TW"/>
              </w:rPr>
              <w:t>19</w:t>
            </w:r>
            <w:r>
              <w:rPr>
                <w:rFonts w:ascii="Arial" w:eastAsia="PMingLiU" w:hAnsi="Arial" w:cs="Arial"/>
                <w:b/>
                <w:iCs/>
                <w:caps/>
                <w:sz w:val="26"/>
                <w:szCs w:val="26"/>
                <w:lang w:val="es-PE" w:eastAsia="zh-TW"/>
              </w:rPr>
              <w:t>.</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08F2EC3C" w14:textId="6BD3FF70"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BF2DF7">
              <w:rPr>
                <w:rFonts w:ascii="Arial" w:eastAsia="PMingLiU" w:hAnsi="Arial" w:cs="Arial"/>
                <w:b/>
                <w:iCs/>
                <w:caps/>
                <w:sz w:val="26"/>
                <w:szCs w:val="26"/>
                <w:lang w:val="es-PE" w:eastAsia="zh-TW"/>
              </w:rPr>
              <w:t>009</w:t>
            </w:r>
            <w:r w:rsidR="0008342F">
              <w:rPr>
                <w:rFonts w:ascii="Arial" w:eastAsia="PMingLiU" w:hAnsi="Arial" w:cs="Arial"/>
                <w:b/>
                <w:iCs/>
                <w:caps/>
                <w:sz w:val="26"/>
                <w:szCs w:val="26"/>
                <w:lang w:val="es-PE" w:eastAsia="zh-TW"/>
              </w:rPr>
              <w:t>/2019</w:t>
            </w:r>
            <w:r>
              <w:rPr>
                <w:rFonts w:ascii="Arial" w:eastAsia="PMingLiU" w:hAnsi="Arial" w:cs="Arial"/>
                <w:b/>
                <w:iCs/>
                <w:caps/>
                <w:sz w:val="26"/>
                <w:szCs w:val="26"/>
                <w:lang w:val="es-PE" w:eastAsia="zh-TW"/>
              </w:rPr>
              <w:t xml:space="preserve"> de la </w:t>
            </w:r>
            <w:r w:rsidR="00BF2DF7">
              <w:rPr>
                <w:rFonts w:ascii="Arial" w:eastAsia="PMingLiU" w:hAnsi="Arial" w:cs="Arial"/>
                <w:b/>
                <w:iCs/>
                <w:caps/>
                <w:sz w:val="26"/>
                <w:szCs w:val="26"/>
                <w:lang w:val="es-PE" w:eastAsia="zh-TW"/>
              </w:rPr>
              <w:t>SEGUNDA</w:t>
            </w:r>
            <w:r>
              <w:rPr>
                <w:rFonts w:ascii="Arial" w:eastAsia="PMingLiU" w:hAnsi="Arial" w:cs="Arial"/>
                <w:b/>
                <w:iCs/>
                <w:caps/>
                <w:sz w:val="26"/>
                <w:szCs w:val="26"/>
                <w:lang w:val="es-PE" w:eastAsia="zh-TW"/>
              </w:rPr>
              <w:t xml:space="preserve"> sala unitaria DE PRIMERA INSTANCIA.</w:t>
            </w:r>
          </w:p>
          <w:p w14:paraId="6A5D62DB" w14:textId="77777777"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7B98F360" w:rsidR="00571114" w:rsidRDefault="00571114">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ABRAHAM SANTIAGO SORIANO.</w:t>
            </w:r>
          </w:p>
        </w:tc>
      </w:tr>
      <w:tr w:rsidR="00571114" w14:paraId="2E2732D1" w14:textId="77777777" w:rsidTr="00571114">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bookmarkStart w:id="0" w:name="_GoBack"/>
            <w:r>
              <w:rPr>
                <w:rFonts w:ascii="Arial" w:hAnsi="Arial" w:cs="Arial"/>
                <w:b/>
                <w:i/>
                <w:iCs/>
                <w:caps/>
                <w:sz w:val="26"/>
                <w:szCs w:val="26"/>
                <w:lang w:val="es-ES"/>
              </w:rPr>
              <w:t xml:space="preserve"> </w:t>
            </w:r>
            <w:bookmarkEnd w:id="0"/>
            <w:r>
              <w:rPr>
                <w:rFonts w:ascii="Arial" w:hAnsi="Arial" w:cs="Arial"/>
                <w:b/>
                <w:i/>
                <w:iCs/>
                <w:caps/>
                <w:sz w:val="26"/>
                <w:szCs w:val="26"/>
                <w:lang w:val="es-ES"/>
              </w:rPr>
              <w:t xml:space="preserve">              </w:t>
            </w:r>
          </w:p>
        </w:tc>
      </w:tr>
      <w:tr w:rsidR="00571114" w14:paraId="63E4C78C" w14:textId="77777777" w:rsidTr="00571114">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7228EC4A" w:rsidR="00571114" w:rsidRDefault="00571114" w:rsidP="004A6503">
      <w:pPr>
        <w:spacing w:after="0" w:line="360" w:lineRule="auto"/>
        <w:jc w:val="both"/>
        <w:rPr>
          <w:rFonts w:ascii="Arial" w:hAnsi="Arial" w:cs="Arial"/>
          <w:bCs/>
          <w:sz w:val="26"/>
          <w:szCs w:val="26"/>
          <w:lang w:val="es-ES"/>
        </w:rPr>
      </w:pPr>
      <w:r>
        <w:rPr>
          <w:rFonts w:ascii="Arial" w:hAnsi="Arial" w:cs="Arial"/>
          <w:b/>
          <w:sz w:val="26"/>
          <w:szCs w:val="26"/>
          <w:lang w:val="es-ES"/>
        </w:rPr>
        <w:t>OAXACA DE JUÁREZ, OAXACA</w:t>
      </w:r>
      <w:r w:rsidR="00056838">
        <w:rPr>
          <w:rFonts w:ascii="Arial" w:hAnsi="Arial" w:cs="Arial"/>
          <w:b/>
          <w:sz w:val="26"/>
          <w:szCs w:val="26"/>
          <w:lang w:val="es-ES"/>
        </w:rPr>
        <w:t>,</w:t>
      </w:r>
      <w:r>
        <w:rPr>
          <w:rFonts w:ascii="Arial" w:hAnsi="Arial" w:cs="Arial"/>
          <w:b/>
          <w:sz w:val="26"/>
          <w:szCs w:val="26"/>
          <w:lang w:val="es-ES"/>
        </w:rPr>
        <w:t xml:space="preserve"> A</w:t>
      </w:r>
      <w:r w:rsidR="00056838">
        <w:rPr>
          <w:rFonts w:ascii="Arial" w:hAnsi="Arial" w:cs="Arial"/>
          <w:b/>
          <w:sz w:val="26"/>
          <w:szCs w:val="26"/>
          <w:lang w:val="es-ES"/>
        </w:rPr>
        <w:t xml:space="preserve"> VEINTE</w:t>
      </w:r>
      <w:r>
        <w:rPr>
          <w:rFonts w:ascii="Arial" w:hAnsi="Arial" w:cs="Arial"/>
          <w:b/>
          <w:sz w:val="26"/>
          <w:szCs w:val="26"/>
          <w:lang w:val="es-ES"/>
        </w:rPr>
        <w:t xml:space="preserve"> DE </w:t>
      </w:r>
      <w:r w:rsidR="00BF2DF7">
        <w:rPr>
          <w:rFonts w:ascii="Arial" w:hAnsi="Arial" w:cs="Arial"/>
          <w:b/>
          <w:sz w:val="26"/>
          <w:szCs w:val="26"/>
          <w:lang w:val="es-ES"/>
        </w:rPr>
        <w:t>MAYO</w:t>
      </w:r>
      <w:r>
        <w:rPr>
          <w:rFonts w:ascii="Arial" w:hAnsi="Arial" w:cs="Arial"/>
          <w:b/>
          <w:sz w:val="26"/>
          <w:szCs w:val="26"/>
          <w:lang w:val="es-ES"/>
        </w:rPr>
        <w:t xml:space="preserve"> DE DOS MIL </w:t>
      </w:r>
      <w:r w:rsidR="00885AF1">
        <w:rPr>
          <w:rFonts w:ascii="Arial" w:hAnsi="Arial" w:cs="Arial"/>
          <w:b/>
          <w:sz w:val="26"/>
          <w:szCs w:val="26"/>
          <w:lang w:val="es-ES"/>
        </w:rPr>
        <w:t>VEINTIUNO</w:t>
      </w:r>
      <w:r w:rsidR="00885AF1" w:rsidRPr="00885AF1">
        <w:rPr>
          <w:rFonts w:ascii="Arial" w:hAnsi="Arial" w:cs="Arial"/>
          <w:bCs/>
          <w:sz w:val="26"/>
          <w:szCs w:val="26"/>
          <w:lang w:val="es-ES"/>
        </w:rPr>
        <w:t>. -</w:t>
      </w:r>
      <w:r w:rsidRPr="00885AF1">
        <w:rPr>
          <w:rFonts w:ascii="Arial" w:hAnsi="Arial" w:cs="Arial"/>
          <w:bCs/>
          <w:sz w:val="26"/>
          <w:szCs w:val="26"/>
          <w:lang w:val="es-ES"/>
        </w:rPr>
        <w:t xml:space="preserve"> - - - - - - - - - - - - - - - - - - - - - - - - - - - - - - - - </w:t>
      </w:r>
      <w:r w:rsidR="00885AF1" w:rsidRPr="00885AF1">
        <w:rPr>
          <w:rFonts w:ascii="Arial" w:hAnsi="Arial" w:cs="Arial"/>
          <w:bCs/>
          <w:sz w:val="26"/>
          <w:szCs w:val="26"/>
          <w:lang w:val="es-ES"/>
        </w:rPr>
        <w:t>- -</w:t>
      </w:r>
      <w:r w:rsidR="00056838">
        <w:rPr>
          <w:rFonts w:ascii="Arial" w:hAnsi="Arial" w:cs="Arial"/>
          <w:bCs/>
          <w:sz w:val="26"/>
          <w:szCs w:val="26"/>
          <w:lang w:val="es-ES"/>
        </w:rPr>
        <w:t xml:space="preserve"> - - - -</w:t>
      </w:r>
      <w:r w:rsidR="002546BE">
        <w:rPr>
          <w:rFonts w:ascii="Arial" w:hAnsi="Arial" w:cs="Arial"/>
          <w:bCs/>
          <w:sz w:val="26"/>
          <w:szCs w:val="26"/>
          <w:lang w:val="es-ES"/>
        </w:rPr>
        <w:t xml:space="preserve"> - - - -</w:t>
      </w:r>
    </w:p>
    <w:p w14:paraId="26FDC261" w14:textId="77777777" w:rsidR="00435D35" w:rsidRPr="00885AF1" w:rsidRDefault="00435D35" w:rsidP="00435D35">
      <w:pPr>
        <w:pStyle w:val="Sinespaciado"/>
      </w:pPr>
    </w:p>
    <w:p w14:paraId="5F5C59C6" w14:textId="087EC5E0" w:rsidR="00885AF1" w:rsidRDefault="00571114" w:rsidP="00B02F70">
      <w:pPr>
        <w:spacing w:after="0" w:line="360" w:lineRule="auto"/>
        <w:ind w:firstLine="708"/>
        <w:jc w:val="both"/>
        <w:rPr>
          <w:rFonts w:ascii="Arial" w:hAnsi="Arial" w:cs="Arial"/>
          <w:sz w:val="26"/>
          <w:szCs w:val="26"/>
        </w:rPr>
      </w:pPr>
      <w:r>
        <w:rPr>
          <w:rFonts w:ascii="Arial" w:eastAsia="Calibri" w:hAnsi="Arial" w:cs="Arial"/>
          <w:sz w:val="26"/>
          <w:szCs w:val="26"/>
        </w:rPr>
        <w:t xml:space="preserve">Por recibido el Cuaderno de Revisión </w:t>
      </w:r>
      <w:r w:rsidR="00BF2DF7">
        <w:rPr>
          <w:rFonts w:ascii="Arial" w:eastAsia="PMingLiU" w:hAnsi="Arial" w:cs="Arial"/>
          <w:b/>
          <w:iCs/>
          <w:caps/>
          <w:sz w:val="26"/>
          <w:szCs w:val="26"/>
          <w:lang w:val="es-PE" w:eastAsia="zh-TW"/>
        </w:rPr>
        <w:t>395</w:t>
      </w:r>
      <w:r>
        <w:rPr>
          <w:rFonts w:ascii="Arial" w:eastAsia="PMingLiU" w:hAnsi="Arial" w:cs="Arial"/>
          <w:b/>
          <w:iCs/>
          <w:caps/>
          <w:sz w:val="26"/>
          <w:szCs w:val="26"/>
          <w:lang w:val="es-PE" w:eastAsia="zh-TW"/>
        </w:rPr>
        <w:t>/20</w:t>
      </w:r>
      <w:r w:rsidR="00BF2DF7">
        <w:rPr>
          <w:rFonts w:ascii="Arial" w:eastAsia="PMingLiU" w:hAnsi="Arial" w:cs="Arial"/>
          <w:b/>
          <w:iCs/>
          <w:caps/>
          <w:sz w:val="26"/>
          <w:szCs w:val="26"/>
          <w:lang w:val="es-PE" w:eastAsia="zh-TW"/>
        </w:rPr>
        <w:t>19,</w:t>
      </w:r>
      <w:r>
        <w:rPr>
          <w:rFonts w:ascii="Arial" w:eastAsia="PMingLiU" w:hAnsi="Arial" w:cs="Arial"/>
          <w:b/>
          <w:iCs/>
          <w:caps/>
          <w:sz w:val="26"/>
          <w:szCs w:val="26"/>
          <w:lang w:val="es-PE" w:eastAsia="zh-TW"/>
        </w:rPr>
        <w:t xml:space="preserve"> </w:t>
      </w:r>
      <w:r>
        <w:rPr>
          <w:rFonts w:ascii="Arial" w:eastAsia="Calibri" w:hAnsi="Arial" w:cs="Arial"/>
          <w:sz w:val="26"/>
          <w:szCs w:val="26"/>
        </w:rPr>
        <w:t>que remite la Secretaría General de Acuerdos con motivo del recurso de revisión interpuesto por</w:t>
      </w:r>
      <w:r w:rsidR="00BF2DF7">
        <w:rPr>
          <w:rFonts w:ascii="Arial" w:eastAsia="Calibri" w:hAnsi="Arial" w:cs="Arial"/>
          <w:sz w:val="26"/>
          <w:szCs w:val="26"/>
        </w:rPr>
        <w:t xml:space="preserve"> la</w:t>
      </w:r>
      <w:r>
        <w:rPr>
          <w:rFonts w:ascii="Arial" w:eastAsia="Calibri" w:hAnsi="Arial" w:cs="Arial"/>
          <w:sz w:val="26"/>
          <w:szCs w:val="26"/>
        </w:rPr>
        <w:t xml:space="preserve"> </w:t>
      </w:r>
      <w:r w:rsidR="00BF2DF7">
        <w:rPr>
          <w:rFonts w:ascii="Arial" w:eastAsia="Calibri" w:hAnsi="Arial" w:cs="Arial"/>
          <w:b/>
          <w:sz w:val="26"/>
          <w:szCs w:val="26"/>
        </w:rPr>
        <w:t>DIRECTORA DE LO CONTENCIOSO DE LA PROCURADURÍA FISCAL, DE LA SUBSECRETARÍA DE INGRESOS DE LA SECRETARÍA DE FINANZAS DEL PODER EJECUTIVO DEL ESTADO DE OAXACA</w:t>
      </w:r>
      <w:r>
        <w:rPr>
          <w:rFonts w:ascii="Arial" w:hAnsi="Arial" w:cs="Arial"/>
          <w:b/>
          <w:bCs/>
          <w:color w:val="000000"/>
          <w:sz w:val="26"/>
          <w:szCs w:val="26"/>
        </w:rPr>
        <w:t xml:space="preserve"> </w:t>
      </w:r>
      <w:r w:rsidR="00BF2DF7" w:rsidRPr="00EE1515">
        <w:rPr>
          <w:rFonts w:ascii="Arial" w:hAnsi="Arial" w:cs="Arial"/>
          <w:color w:val="000000"/>
          <w:sz w:val="26"/>
          <w:szCs w:val="26"/>
        </w:rPr>
        <w:t xml:space="preserve"> </w:t>
      </w:r>
      <w:r w:rsidR="00EE1515" w:rsidRPr="00EE1515">
        <w:rPr>
          <w:rFonts w:ascii="Arial" w:hAnsi="Arial" w:cs="Arial"/>
          <w:color w:val="000000"/>
          <w:sz w:val="26"/>
          <w:szCs w:val="26"/>
        </w:rPr>
        <w:t>a quien se le tiene acreditado su personería del cargo que ostenta</w:t>
      </w:r>
      <w:r w:rsidR="00EE1515">
        <w:rPr>
          <w:rFonts w:ascii="Arial" w:hAnsi="Arial" w:cs="Arial"/>
          <w:color w:val="000000"/>
          <w:sz w:val="26"/>
          <w:szCs w:val="26"/>
        </w:rPr>
        <w:t>,</w:t>
      </w:r>
      <w:r w:rsidR="00EE1515" w:rsidRPr="00EE1515">
        <w:rPr>
          <w:rFonts w:ascii="Arial" w:hAnsi="Arial" w:cs="Arial"/>
          <w:color w:val="000000"/>
          <w:sz w:val="26"/>
          <w:szCs w:val="26"/>
        </w:rPr>
        <w:t xml:space="preserve"> al exhibir copia certificada de su nombramiento y toma de protesta de ley</w:t>
      </w:r>
      <w:r w:rsidR="00EE1515">
        <w:rPr>
          <w:rFonts w:ascii="Arial" w:hAnsi="Arial" w:cs="Arial"/>
          <w:color w:val="000000"/>
          <w:sz w:val="26"/>
          <w:szCs w:val="26"/>
        </w:rPr>
        <w:t xml:space="preserve"> y, </w:t>
      </w:r>
      <w:r w:rsidR="00EE1515" w:rsidRPr="00EE1515">
        <w:rPr>
          <w:rFonts w:ascii="Arial" w:hAnsi="Arial" w:cs="Arial"/>
          <w:color w:val="000000"/>
          <w:sz w:val="26"/>
          <w:szCs w:val="26"/>
        </w:rPr>
        <w:t>de conformidad en los artículos 148, párrafo cuarto, 150, y 151, de la Ley de Procedimiento y Justicia Administrativa para el Estado de Oaxaca, en relación con el 38, párrafo primero y 40, párrafo primero, fracción I, del Reglamento Interno de la Secretaría de Finanzas del Poder</w:t>
      </w:r>
      <w:r w:rsidR="005D59DA">
        <w:rPr>
          <w:rFonts w:ascii="Arial" w:hAnsi="Arial" w:cs="Arial"/>
          <w:color w:val="000000"/>
          <w:sz w:val="26"/>
          <w:szCs w:val="26"/>
        </w:rPr>
        <w:t xml:space="preserve"> Ejecutivo del Estado de Oaxaca</w:t>
      </w:r>
      <w:r w:rsidR="00EE1515">
        <w:rPr>
          <w:rFonts w:ascii="Arial" w:hAnsi="Arial" w:cs="Arial"/>
          <w:b/>
          <w:bCs/>
          <w:color w:val="000000"/>
          <w:sz w:val="26"/>
          <w:szCs w:val="26"/>
        </w:rPr>
        <w:t xml:space="preserve"> </w:t>
      </w:r>
      <w:r>
        <w:rPr>
          <w:rFonts w:ascii="Arial" w:eastAsia="Calibri" w:hAnsi="Arial" w:cs="Arial"/>
          <w:sz w:val="26"/>
          <w:szCs w:val="26"/>
        </w:rPr>
        <w:t>en contra de</w:t>
      </w:r>
      <w:r w:rsidR="00CA7A6D">
        <w:rPr>
          <w:rFonts w:ascii="Arial" w:eastAsia="Calibri" w:hAnsi="Arial" w:cs="Arial"/>
          <w:sz w:val="26"/>
          <w:szCs w:val="26"/>
        </w:rPr>
        <w:t xml:space="preserve">l acuerdo de </w:t>
      </w:r>
      <w:r w:rsidR="00BF2DF7">
        <w:rPr>
          <w:rFonts w:ascii="Arial" w:eastAsia="Calibri" w:hAnsi="Arial" w:cs="Arial"/>
          <w:sz w:val="26"/>
          <w:szCs w:val="26"/>
        </w:rPr>
        <w:t>dieciocho de septiembre de dos mil diecinueve</w:t>
      </w:r>
      <w:r>
        <w:rPr>
          <w:rFonts w:ascii="Arial" w:eastAsia="Calibri" w:hAnsi="Arial" w:cs="Arial"/>
          <w:sz w:val="26"/>
          <w:szCs w:val="26"/>
        </w:rPr>
        <w:t>, dictad</w:t>
      </w:r>
      <w:r w:rsidR="00CA7A6D">
        <w:rPr>
          <w:rFonts w:ascii="Arial" w:eastAsia="Calibri" w:hAnsi="Arial" w:cs="Arial"/>
          <w:sz w:val="26"/>
          <w:szCs w:val="26"/>
        </w:rPr>
        <w:t>o</w:t>
      </w:r>
      <w:r>
        <w:rPr>
          <w:rFonts w:ascii="Arial" w:eastAsia="Calibri" w:hAnsi="Arial" w:cs="Arial"/>
          <w:sz w:val="26"/>
          <w:szCs w:val="26"/>
        </w:rPr>
        <w:t xml:space="preserve"> </w:t>
      </w:r>
      <w:r w:rsidR="00885AF1">
        <w:rPr>
          <w:rFonts w:ascii="Arial" w:eastAsia="Calibri" w:hAnsi="Arial" w:cs="Arial"/>
          <w:sz w:val="26"/>
          <w:szCs w:val="26"/>
        </w:rPr>
        <w:t xml:space="preserve">en la </w:t>
      </w:r>
      <w:r w:rsidR="00BF2DF7">
        <w:rPr>
          <w:rFonts w:ascii="Arial" w:eastAsia="Calibri" w:hAnsi="Arial" w:cs="Arial"/>
          <w:sz w:val="26"/>
          <w:szCs w:val="26"/>
        </w:rPr>
        <w:t>Segunda</w:t>
      </w:r>
      <w:r>
        <w:rPr>
          <w:rFonts w:ascii="Arial" w:eastAsia="Calibri" w:hAnsi="Arial" w:cs="Arial"/>
          <w:sz w:val="26"/>
          <w:szCs w:val="26"/>
        </w:rPr>
        <w:t xml:space="preserve"> Sala Unitaria de Primera Instancia de este Tribunal, en el juicio de nulidad </w:t>
      </w:r>
      <w:r w:rsidR="00BF2DF7">
        <w:rPr>
          <w:rFonts w:ascii="Arial" w:eastAsia="Calibri" w:hAnsi="Arial" w:cs="Arial"/>
          <w:b/>
          <w:sz w:val="26"/>
          <w:szCs w:val="26"/>
        </w:rPr>
        <w:t>009</w:t>
      </w:r>
      <w:r w:rsidR="0008342F">
        <w:rPr>
          <w:rFonts w:ascii="Arial" w:eastAsia="Calibri" w:hAnsi="Arial" w:cs="Arial"/>
          <w:b/>
          <w:sz w:val="26"/>
          <w:szCs w:val="26"/>
        </w:rPr>
        <w:t>/20</w:t>
      </w:r>
      <w:r w:rsidR="00BF2DF7">
        <w:rPr>
          <w:rFonts w:ascii="Arial" w:eastAsia="Calibri" w:hAnsi="Arial" w:cs="Arial"/>
          <w:b/>
          <w:sz w:val="26"/>
          <w:szCs w:val="26"/>
        </w:rPr>
        <w:t>19</w:t>
      </w:r>
      <w:r>
        <w:rPr>
          <w:rFonts w:ascii="Arial" w:eastAsia="Calibri" w:hAnsi="Arial" w:cs="Arial"/>
          <w:b/>
          <w:sz w:val="26"/>
          <w:szCs w:val="26"/>
        </w:rPr>
        <w:t xml:space="preserve">, </w:t>
      </w:r>
      <w:r>
        <w:rPr>
          <w:rFonts w:ascii="Arial" w:eastAsia="Calibri" w:hAnsi="Arial" w:cs="Arial"/>
          <w:sz w:val="26"/>
          <w:szCs w:val="26"/>
        </w:rPr>
        <w:t xml:space="preserve">relativo al juicio promovido por </w:t>
      </w:r>
      <w:r w:rsidR="005D59DA" w:rsidRPr="008642A3">
        <w:rPr>
          <w:rFonts w:ascii="Arial" w:eastAsia="Calibri" w:hAnsi="Arial" w:cs="Arial"/>
          <w:b/>
          <w:sz w:val="26"/>
          <w:szCs w:val="26"/>
        </w:rPr>
        <w:t>***********</w:t>
      </w:r>
      <w:r w:rsidR="00B02F70" w:rsidRPr="008642A3">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w:t>
      </w:r>
      <w:r w:rsidR="00BF2DF7">
        <w:rPr>
          <w:rFonts w:ascii="Arial" w:eastAsia="Calibri" w:hAnsi="Arial" w:cs="Arial"/>
          <w:sz w:val="26"/>
          <w:szCs w:val="26"/>
        </w:rPr>
        <w:t xml:space="preserve"> la</w:t>
      </w:r>
      <w:r w:rsidR="00CA7A6D">
        <w:rPr>
          <w:rFonts w:ascii="Arial" w:eastAsia="Calibri" w:hAnsi="Arial" w:cs="Arial"/>
          <w:sz w:val="26"/>
          <w:szCs w:val="26"/>
        </w:rPr>
        <w:t xml:space="preserve"> </w:t>
      </w:r>
      <w:r w:rsidR="00BF2DF7">
        <w:rPr>
          <w:rFonts w:ascii="Arial" w:eastAsia="Calibri" w:hAnsi="Arial" w:cs="Arial"/>
          <w:b/>
          <w:bCs/>
          <w:sz w:val="26"/>
          <w:szCs w:val="26"/>
        </w:rPr>
        <w:t>DIRECTORA DE INGRESOS Y RECAUDACIÓN, DE LA SECRETARÍA DE FINANZAS DEL GOBIERNO DEL ESTADO DE OAXACA</w:t>
      </w:r>
      <w:r>
        <w:rPr>
          <w:rFonts w:ascii="Arial" w:eastAsia="Calibri" w:hAnsi="Arial" w:cs="Arial"/>
          <w:b/>
          <w:sz w:val="26"/>
          <w:szCs w:val="26"/>
        </w:rPr>
        <w:t xml:space="preserve">, </w:t>
      </w:r>
      <w:r>
        <w:rPr>
          <w:rFonts w:ascii="Arial" w:hAnsi="Arial" w:cs="Arial"/>
          <w:sz w:val="26"/>
          <w:szCs w:val="26"/>
        </w:rPr>
        <w:t>por lo que con fundamento en los artículos 236</w:t>
      </w:r>
      <w:r w:rsidR="00CA7A6D">
        <w:rPr>
          <w:rFonts w:ascii="Arial" w:hAnsi="Arial" w:cs="Arial"/>
          <w:sz w:val="26"/>
          <w:szCs w:val="26"/>
        </w:rPr>
        <w:t xml:space="preserve">, fracción I, </w:t>
      </w:r>
      <w:r>
        <w:rPr>
          <w:rFonts w:ascii="Arial" w:hAnsi="Arial" w:cs="Arial"/>
          <w:sz w:val="26"/>
          <w:szCs w:val="26"/>
        </w:rPr>
        <w:t>237</w:t>
      </w:r>
      <w:r w:rsidR="00CA7A6D">
        <w:rPr>
          <w:rFonts w:ascii="Arial" w:hAnsi="Arial" w:cs="Arial"/>
          <w:sz w:val="26"/>
          <w:szCs w:val="26"/>
        </w:rPr>
        <w:t xml:space="preserve"> y 238,</w:t>
      </w:r>
      <w:r>
        <w:rPr>
          <w:rFonts w:ascii="Arial" w:hAnsi="Arial" w:cs="Arial"/>
          <w:sz w:val="26"/>
          <w:szCs w:val="26"/>
        </w:rPr>
        <w:t xml:space="preserve"> de la Ley de Procedimiento y Justicia Administrativa para el Estado de Oaxaca, se admite. En consecuencia, se procede a dictar resolución en los siguientes términos:</w:t>
      </w:r>
      <w:r w:rsidR="002546BE">
        <w:rPr>
          <w:rFonts w:ascii="Arial" w:hAnsi="Arial" w:cs="Arial"/>
          <w:sz w:val="26"/>
          <w:szCs w:val="26"/>
        </w:rPr>
        <w:t xml:space="preserve"> - - - - - - - - - - </w:t>
      </w:r>
      <w:r w:rsidR="005D59DA">
        <w:rPr>
          <w:rFonts w:ascii="Arial" w:hAnsi="Arial" w:cs="Arial"/>
          <w:sz w:val="26"/>
          <w:szCs w:val="26"/>
        </w:rPr>
        <w:t xml:space="preserve">- - - - - - - - - - - - - - - </w:t>
      </w:r>
    </w:p>
    <w:p w14:paraId="405D4909" w14:textId="77777777" w:rsidR="00885AF1" w:rsidRDefault="00885AF1" w:rsidP="00B02F70">
      <w:pPr>
        <w:spacing w:after="0" w:line="360" w:lineRule="auto"/>
        <w:ind w:firstLine="708"/>
        <w:jc w:val="both"/>
        <w:rPr>
          <w:rFonts w:ascii="Arial" w:hAnsi="Arial" w:cs="Arial"/>
          <w:sz w:val="26"/>
          <w:szCs w:val="26"/>
        </w:rPr>
      </w:pPr>
    </w:p>
    <w:p w14:paraId="751FB8A8" w14:textId="6B834608" w:rsidR="00571114" w:rsidRPr="00B02F70" w:rsidRDefault="00885AF1" w:rsidP="00B02F70">
      <w:pPr>
        <w:spacing w:after="0" w:line="360" w:lineRule="auto"/>
        <w:ind w:firstLine="708"/>
        <w:jc w:val="both"/>
        <w:rPr>
          <w:rFonts w:ascii="Arial" w:hAnsi="Arial" w:cs="Arial"/>
          <w:sz w:val="26"/>
          <w:szCs w:val="26"/>
        </w:rPr>
      </w:pPr>
      <w:r>
        <w:rPr>
          <w:rFonts w:ascii="Arial" w:hAnsi="Arial" w:cs="Arial"/>
          <w:sz w:val="26"/>
          <w:szCs w:val="26"/>
        </w:rPr>
        <w:t xml:space="preserve">                            </w:t>
      </w:r>
      <w:r w:rsidR="00B02F70" w:rsidRPr="00B02F70">
        <w:rPr>
          <w:rFonts w:ascii="Arial" w:hAnsi="Arial" w:cs="Arial"/>
          <w:b/>
          <w:bCs/>
          <w:sz w:val="26"/>
          <w:szCs w:val="26"/>
          <w:lang w:val="es-ES"/>
        </w:rPr>
        <w:t xml:space="preserve"> </w:t>
      </w:r>
      <w:r w:rsidR="00571114" w:rsidRPr="00B02F70">
        <w:rPr>
          <w:rFonts w:ascii="Arial" w:hAnsi="Arial" w:cs="Arial"/>
          <w:b/>
          <w:bCs/>
          <w:sz w:val="26"/>
          <w:szCs w:val="26"/>
          <w:lang w:val="es-ES"/>
        </w:rPr>
        <w:t>R E S U L T A N D O</w:t>
      </w:r>
    </w:p>
    <w:p w14:paraId="4995B53C" w14:textId="6CA30D26" w:rsidR="00571114" w:rsidRDefault="00571114" w:rsidP="00B02F70">
      <w:pPr>
        <w:spacing w:after="0" w:line="360" w:lineRule="auto"/>
        <w:ind w:firstLine="708"/>
        <w:jc w:val="both"/>
        <w:rPr>
          <w:rFonts w:ascii="Arial" w:hAnsi="Arial" w:cs="Arial"/>
          <w:sz w:val="26"/>
          <w:szCs w:val="26"/>
          <w:lang w:val="es-ES"/>
        </w:rPr>
      </w:pPr>
      <w:r>
        <w:rPr>
          <w:rFonts w:ascii="Arial" w:hAnsi="Arial" w:cs="Arial"/>
          <w:b/>
          <w:bCs/>
          <w:sz w:val="26"/>
          <w:szCs w:val="26"/>
          <w:lang w:val="es-ES"/>
        </w:rPr>
        <w:t xml:space="preserve">PRIMERO. </w:t>
      </w:r>
      <w:r>
        <w:rPr>
          <w:rFonts w:ascii="Arial" w:hAnsi="Arial" w:cs="Arial"/>
          <w:sz w:val="26"/>
          <w:szCs w:val="26"/>
          <w:lang w:val="es-ES"/>
        </w:rPr>
        <w:t xml:space="preserve">Inconforme con </w:t>
      </w:r>
      <w:r w:rsidR="00CA7A6D">
        <w:rPr>
          <w:rFonts w:ascii="Arial" w:hAnsi="Arial" w:cs="Arial"/>
          <w:sz w:val="26"/>
          <w:szCs w:val="26"/>
          <w:lang w:val="es-ES"/>
        </w:rPr>
        <w:t xml:space="preserve">el acuerdo de </w:t>
      </w:r>
      <w:r w:rsidR="00BF2DF7">
        <w:rPr>
          <w:rFonts w:ascii="Arial" w:hAnsi="Arial" w:cs="Arial"/>
          <w:sz w:val="26"/>
          <w:szCs w:val="26"/>
          <w:lang w:val="es-ES"/>
        </w:rPr>
        <w:t>dieciocho de septiembre de dos mil diecinueve</w:t>
      </w:r>
      <w:r>
        <w:rPr>
          <w:rFonts w:ascii="Arial" w:hAnsi="Arial" w:cs="Arial"/>
          <w:sz w:val="26"/>
          <w:szCs w:val="26"/>
          <w:lang w:val="es-ES"/>
        </w:rPr>
        <w:t>, dictad</w:t>
      </w:r>
      <w:r w:rsidR="00CA7A6D">
        <w:rPr>
          <w:rFonts w:ascii="Arial" w:hAnsi="Arial" w:cs="Arial"/>
          <w:sz w:val="26"/>
          <w:szCs w:val="26"/>
          <w:lang w:val="es-ES"/>
        </w:rPr>
        <w:t xml:space="preserve">o en la </w:t>
      </w:r>
      <w:r w:rsidR="00BF2DF7">
        <w:rPr>
          <w:rFonts w:ascii="Arial" w:hAnsi="Arial" w:cs="Arial"/>
          <w:sz w:val="26"/>
          <w:szCs w:val="26"/>
          <w:lang w:val="es-ES"/>
        </w:rPr>
        <w:t>Segunda</w:t>
      </w:r>
      <w:r w:rsidR="00A81C86">
        <w:rPr>
          <w:rFonts w:ascii="Arial" w:eastAsia="Calibri" w:hAnsi="Arial" w:cs="Arial"/>
          <w:sz w:val="26"/>
          <w:szCs w:val="26"/>
        </w:rPr>
        <w:t xml:space="preserve"> </w:t>
      </w:r>
      <w:r>
        <w:rPr>
          <w:rFonts w:ascii="Arial" w:hAnsi="Arial" w:cs="Arial"/>
          <w:sz w:val="26"/>
          <w:szCs w:val="26"/>
          <w:lang w:val="es-ES"/>
        </w:rPr>
        <w:t>Sala Unitaria de Primera Instancia de este Tribunal</w:t>
      </w:r>
      <w:r w:rsidR="00885AF1">
        <w:rPr>
          <w:rFonts w:ascii="Arial" w:hAnsi="Arial" w:cs="Arial"/>
          <w:sz w:val="26"/>
          <w:szCs w:val="26"/>
          <w:lang w:val="es-ES"/>
        </w:rPr>
        <w:t>,</w:t>
      </w:r>
      <w:r w:rsidR="00A81C86" w:rsidRPr="00A81C86">
        <w:rPr>
          <w:rFonts w:ascii="Arial" w:eastAsia="Calibri" w:hAnsi="Arial" w:cs="Arial"/>
          <w:b/>
          <w:sz w:val="26"/>
          <w:szCs w:val="26"/>
        </w:rPr>
        <w:t xml:space="preserve"> </w:t>
      </w:r>
      <w:r w:rsidR="00CA7A6D" w:rsidRPr="00CA7A6D">
        <w:rPr>
          <w:rFonts w:ascii="Arial" w:eastAsia="Calibri" w:hAnsi="Arial" w:cs="Arial"/>
          <w:bCs/>
          <w:sz w:val="26"/>
          <w:szCs w:val="26"/>
        </w:rPr>
        <w:t xml:space="preserve">la </w:t>
      </w:r>
      <w:r w:rsidR="00BF2DF7">
        <w:rPr>
          <w:rFonts w:ascii="Arial" w:eastAsia="Calibri" w:hAnsi="Arial" w:cs="Arial"/>
          <w:b/>
          <w:sz w:val="26"/>
          <w:szCs w:val="26"/>
        </w:rPr>
        <w:t xml:space="preserve">DIRECTORA DE LO CONTENCIOSO DE LA PROCURADURÍA FISCAL, DE LA SUBSECRETARÍA DE </w:t>
      </w:r>
      <w:r w:rsidR="00BF2DF7">
        <w:rPr>
          <w:rFonts w:ascii="Arial" w:eastAsia="Calibri" w:hAnsi="Arial" w:cs="Arial"/>
          <w:b/>
          <w:sz w:val="26"/>
          <w:szCs w:val="26"/>
        </w:rPr>
        <w:lastRenderedPageBreak/>
        <w:t>INGRESOS DE LA SECRETARÍA DE FINANZAS DEL PODER EJECUTIVO DEL ESTADO DE OAXACA</w:t>
      </w:r>
      <w:r>
        <w:rPr>
          <w:rFonts w:ascii="Arial" w:hAnsi="Arial" w:cs="Arial"/>
          <w:b/>
          <w:bCs/>
          <w:color w:val="000000"/>
          <w:sz w:val="26"/>
          <w:szCs w:val="26"/>
        </w:rPr>
        <w:t xml:space="preserve"> </w:t>
      </w:r>
      <w:r>
        <w:rPr>
          <w:rFonts w:ascii="Arial" w:hAnsi="Arial" w:cs="Arial"/>
          <w:sz w:val="26"/>
          <w:szCs w:val="26"/>
          <w:lang w:val="es-ES"/>
        </w:rPr>
        <w:t xml:space="preserve">interpuso en su contra recurso de </w:t>
      </w:r>
      <w:r w:rsidR="00885AF1">
        <w:rPr>
          <w:rFonts w:ascii="Arial" w:hAnsi="Arial" w:cs="Arial"/>
          <w:sz w:val="26"/>
          <w:szCs w:val="26"/>
          <w:lang w:val="es-ES"/>
        </w:rPr>
        <w:t>revisión. -</w:t>
      </w:r>
      <w:r w:rsidR="00B02F70">
        <w:rPr>
          <w:rFonts w:ascii="Arial" w:hAnsi="Arial" w:cs="Arial"/>
          <w:sz w:val="26"/>
          <w:szCs w:val="26"/>
          <w:lang w:val="es-ES"/>
        </w:rPr>
        <w:t xml:space="preserve"> - - - - - - - - - - - -</w:t>
      </w:r>
      <w:r w:rsidR="00CA7A6D">
        <w:rPr>
          <w:rFonts w:ascii="Arial" w:hAnsi="Arial" w:cs="Arial"/>
          <w:sz w:val="26"/>
          <w:szCs w:val="26"/>
          <w:lang w:val="es-ES"/>
        </w:rPr>
        <w:t xml:space="preserve"> - - - - - - - -</w:t>
      </w:r>
      <w:r w:rsidR="00BF2DF7">
        <w:rPr>
          <w:rFonts w:ascii="Arial" w:hAnsi="Arial" w:cs="Arial"/>
          <w:sz w:val="26"/>
          <w:szCs w:val="26"/>
          <w:lang w:val="es-ES"/>
        </w:rPr>
        <w:t xml:space="preserve"> - - - - - - - - - - - - - - - - -</w:t>
      </w:r>
    </w:p>
    <w:p w14:paraId="6A5A4184" w14:textId="77777777" w:rsidR="00885AF1" w:rsidRDefault="00885AF1" w:rsidP="00B02F70">
      <w:pPr>
        <w:spacing w:after="0" w:line="360" w:lineRule="auto"/>
        <w:ind w:firstLine="708"/>
        <w:jc w:val="both"/>
        <w:rPr>
          <w:rFonts w:ascii="Arial" w:hAnsi="Arial" w:cs="Arial"/>
          <w:sz w:val="26"/>
          <w:szCs w:val="26"/>
          <w:lang w:val="es-ES"/>
        </w:rPr>
      </w:pPr>
    </w:p>
    <w:p w14:paraId="0F56A65A" w14:textId="6FB82E12" w:rsidR="00571114" w:rsidRDefault="00571114" w:rsidP="00B02F7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085A85">
        <w:rPr>
          <w:rFonts w:ascii="Arial" w:hAnsi="Arial" w:cs="Arial"/>
          <w:sz w:val="26"/>
          <w:szCs w:val="26"/>
        </w:rPr>
        <w:t xml:space="preserve">El </w:t>
      </w:r>
      <w:r w:rsidR="00CA7A6D">
        <w:rPr>
          <w:rFonts w:ascii="Arial" w:hAnsi="Arial" w:cs="Arial"/>
          <w:sz w:val="26"/>
          <w:szCs w:val="26"/>
        </w:rPr>
        <w:t xml:space="preserve">acuerdo recurrido es </w:t>
      </w:r>
      <w:r w:rsidR="00085A85">
        <w:rPr>
          <w:rFonts w:ascii="Arial" w:hAnsi="Arial" w:cs="Arial"/>
          <w:sz w:val="26"/>
          <w:szCs w:val="26"/>
        </w:rPr>
        <w:t xml:space="preserve">del texto literal </w:t>
      </w:r>
      <w:r w:rsidR="00CA7A6D">
        <w:rPr>
          <w:rFonts w:ascii="Arial" w:hAnsi="Arial" w:cs="Arial"/>
          <w:sz w:val="26"/>
          <w:szCs w:val="26"/>
        </w:rPr>
        <w:t>siguiente</w:t>
      </w:r>
      <w:r>
        <w:rPr>
          <w:rFonts w:ascii="Arial" w:hAnsi="Arial" w:cs="Arial"/>
          <w:sz w:val="26"/>
          <w:szCs w:val="26"/>
        </w:rPr>
        <w:t>:</w:t>
      </w:r>
    </w:p>
    <w:p w14:paraId="07CC654C" w14:textId="77777777" w:rsidR="00085A85" w:rsidRPr="006055A0" w:rsidRDefault="00085A85" w:rsidP="00B02F70">
      <w:pPr>
        <w:spacing w:after="0" w:line="360" w:lineRule="auto"/>
        <w:ind w:firstLine="708"/>
        <w:jc w:val="both"/>
        <w:rPr>
          <w:rFonts w:ascii="Arial" w:hAnsi="Arial" w:cs="Arial"/>
          <w:sz w:val="24"/>
          <w:szCs w:val="24"/>
        </w:rPr>
      </w:pPr>
    </w:p>
    <w:p w14:paraId="51D3B6A5" w14:textId="17BC72A5" w:rsidR="00085A85" w:rsidRPr="006055A0" w:rsidRDefault="00CA7A6D" w:rsidP="00085A85">
      <w:pPr>
        <w:ind w:left="709" w:right="992"/>
        <w:jc w:val="both"/>
        <w:rPr>
          <w:rFonts w:ascii="Arial" w:hAnsi="Arial" w:cs="Arial"/>
          <w:i/>
          <w:sz w:val="24"/>
          <w:szCs w:val="24"/>
        </w:rPr>
      </w:pPr>
      <w:r w:rsidRPr="006055A0">
        <w:rPr>
          <w:rFonts w:ascii="Arial" w:hAnsi="Arial" w:cs="Arial"/>
          <w:i/>
          <w:sz w:val="24"/>
          <w:szCs w:val="24"/>
        </w:rPr>
        <w:t>“</w:t>
      </w:r>
      <w:r w:rsidR="00085A85" w:rsidRPr="006055A0">
        <w:rPr>
          <w:rFonts w:ascii="Arial" w:hAnsi="Arial" w:cs="Arial"/>
          <w:i/>
          <w:sz w:val="24"/>
          <w:szCs w:val="24"/>
        </w:rPr>
        <w:t xml:space="preserve">…Visto el estado que guardan los autos, se advierte de la certificación que antecede que la autoridad demandada Directora de Ingresos y Recaudación de la Secretaría de Finanzas del </w:t>
      </w:r>
      <w:r w:rsidR="006B64A3" w:rsidRPr="006055A0">
        <w:rPr>
          <w:rFonts w:ascii="Arial" w:hAnsi="Arial" w:cs="Arial"/>
          <w:i/>
          <w:sz w:val="24"/>
          <w:szCs w:val="24"/>
        </w:rPr>
        <w:t>Gobierno</w:t>
      </w:r>
      <w:r w:rsidR="00085A85" w:rsidRPr="006055A0">
        <w:rPr>
          <w:rFonts w:ascii="Arial" w:hAnsi="Arial" w:cs="Arial"/>
          <w:i/>
          <w:sz w:val="24"/>
          <w:szCs w:val="24"/>
        </w:rPr>
        <w:t xml:space="preserve"> del Estado de Oaxaca, no contestó la demanda dentro del plazo que le fue concedido; se declara la preclusión de su </w:t>
      </w:r>
      <w:r w:rsidR="006B64A3" w:rsidRPr="006055A0">
        <w:rPr>
          <w:rFonts w:ascii="Arial" w:hAnsi="Arial" w:cs="Arial"/>
          <w:i/>
          <w:sz w:val="24"/>
          <w:szCs w:val="24"/>
        </w:rPr>
        <w:t>derecho</w:t>
      </w:r>
      <w:r w:rsidR="00085A85" w:rsidRPr="006055A0">
        <w:rPr>
          <w:rFonts w:ascii="Arial" w:hAnsi="Arial" w:cs="Arial"/>
          <w:i/>
          <w:sz w:val="24"/>
          <w:szCs w:val="24"/>
        </w:rPr>
        <w:t xml:space="preserve"> para hacerlo y atendiendo a los principios de equilibrio procesal e igualdad de las partes que debe observarse en todo litigio, y tomando en cuenta que </w:t>
      </w:r>
      <w:r w:rsidR="006B64A3" w:rsidRPr="006055A0">
        <w:rPr>
          <w:rFonts w:ascii="Arial" w:hAnsi="Arial" w:cs="Arial"/>
          <w:i/>
          <w:sz w:val="24"/>
          <w:szCs w:val="24"/>
        </w:rPr>
        <w:t>tratándose</w:t>
      </w:r>
      <w:r w:rsidR="00085A85" w:rsidRPr="006055A0">
        <w:rPr>
          <w:rFonts w:ascii="Arial" w:hAnsi="Arial" w:cs="Arial"/>
          <w:i/>
          <w:sz w:val="24"/>
          <w:szCs w:val="24"/>
        </w:rPr>
        <w:t xml:space="preserve"> de la autoridad demandada, prevalece el pri</w:t>
      </w:r>
      <w:r w:rsidR="006B64A3" w:rsidRPr="006055A0">
        <w:rPr>
          <w:rFonts w:ascii="Arial" w:hAnsi="Arial" w:cs="Arial"/>
          <w:i/>
          <w:sz w:val="24"/>
          <w:szCs w:val="24"/>
        </w:rPr>
        <w:t>ncipio</w:t>
      </w:r>
      <w:r w:rsidR="00085A85" w:rsidRPr="006055A0">
        <w:rPr>
          <w:rFonts w:ascii="Arial" w:hAnsi="Arial" w:cs="Arial"/>
          <w:i/>
          <w:sz w:val="24"/>
          <w:szCs w:val="24"/>
        </w:rPr>
        <w:t xml:space="preserve"> de estricto </w:t>
      </w:r>
      <w:r w:rsidR="006B64A3" w:rsidRPr="006055A0">
        <w:rPr>
          <w:rFonts w:ascii="Arial" w:hAnsi="Arial" w:cs="Arial"/>
          <w:i/>
          <w:sz w:val="24"/>
          <w:szCs w:val="24"/>
        </w:rPr>
        <w:t>derecho</w:t>
      </w:r>
      <w:r w:rsidR="00085A85" w:rsidRPr="006055A0">
        <w:rPr>
          <w:rFonts w:ascii="Arial" w:hAnsi="Arial" w:cs="Arial"/>
          <w:i/>
          <w:sz w:val="24"/>
          <w:szCs w:val="24"/>
        </w:rPr>
        <w:t xml:space="preserve">, se hace </w:t>
      </w:r>
      <w:r w:rsidR="006B64A3" w:rsidRPr="006055A0">
        <w:rPr>
          <w:rFonts w:ascii="Arial" w:hAnsi="Arial" w:cs="Arial"/>
          <w:i/>
          <w:sz w:val="24"/>
          <w:szCs w:val="24"/>
        </w:rPr>
        <w:t>efectivo</w:t>
      </w:r>
      <w:r w:rsidR="00085A85" w:rsidRPr="006055A0">
        <w:rPr>
          <w:rFonts w:ascii="Arial" w:hAnsi="Arial" w:cs="Arial"/>
          <w:i/>
          <w:sz w:val="24"/>
          <w:szCs w:val="24"/>
        </w:rPr>
        <w:t xml:space="preserve"> el apercibimiento dec</w:t>
      </w:r>
      <w:r w:rsidR="006B64A3" w:rsidRPr="006055A0">
        <w:rPr>
          <w:rFonts w:ascii="Arial" w:hAnsi="Arial" w:cs="Arial"/>
          <w:i/>
          <w:sz w:val="24"/>
          <w:szCs w:val="24"/>
        </w:rPr>
        <w:t>retado</w:t>
      </w:r>
      <w:r w:rsidR="00085A85" w:rsidRPr="006055A0">
        <w:rPr>
          <w:rFonts w:ascii="Arial" w:hAnsi="Arial" w:cs="Arial"/>
          <w:i/>
          <w:sz w:val="24"/>
          <w:szCs w:val="24"/>
        </w:rPr>
        <w:t xml:space="preserve"> </w:t>
      </w:r>
      <w:r w:rsidR="006B64A3" w:rsidRPr="006055A0">
        <w:rPr>
          <w:rFonts w:ascii="Arial" w:hAnsi="Arial" w:cs="Arial"/>
          <w:i/>
          <w:sz w:val="24"/>
          <w:szCs w:val="24"/>
        </w:rPr>
        <w:t>mediante</w:t>
      </w:r>
      <w:r w:rsidR="00085A85" w:rsidRPr="006055A0">
        <w:rPr>
          <w:rFonts w:ascii="Arial" w:hAnsi="Arial" w:cs="Arial"/>
          <w:i/>
          <w:sz w:val="24"/>
          <w:szCs w:val="24"/>
        </w:rPr>
        <w:t xml:space="preserve"> auto de veintitrés de abril del año en curso y </w:t>
      </w:r>
      <w:r w:rsidR="00085A85" w:rsidRPr="006055A0">
        <w:rPr>
          <w:rFonts w:ascii="Arial" w:hAnsi="Arial" w:cs="Arial"/>
          <w:b/>
          <w:bCs/>
          <w:i/>
          <w:sz w:val="24"/>
          <w:szCs w:val="24"/>
        </w:rPr>
        <w:t xml:space="preserve">se declara por perdido su derecho para </w:t>
      </w:r>
      <w:r w:rsidR="006B64A3" w:rsidRPr="006055A0">
        <w:rPr>
          <w:rFonts w:ascii="Arial" w:hAnsi="Arial" w:cs="Arial"/>
          <w:b/>
          <w:bCs/>
          <w:i/>
          <w:sz w:val="24"/>
          <w:szCs w:val="24"/>
        </w:rPr>
        <w:t>contestar</w:t>
      </w:r>
      <w:r w:rsidR="00085A85" w:rsidRPr="006055A0">
        <w:rPr>
          <w:rFonts w:ascii="Arial" w:hAnsi="Arial" w:cs="Arial"/>
          <w:b/>
          <w:bCs/>
          <w:i/>
          <w:sz w:val="24"/>
          <w:szCs w:val="24"/>
        </w:rPr>
        <w:t xml:space="preserve"> la demanda</w:t>
      </w:r>
      <w:r w:rsidR="00085A85" w:rsidRPr="006055A0">
        <w:rPr>
          <w:rFonts w:ascii="Arial" w:hAnsi="Arial" w:cs="Arial"/>
          <w:i/>
          <w:sz w:val="24"/>
          <w:szCs w:val="24"/>
        </w:rPr>
        <w:t xml:space="preserve"> y como consecuencia, </w:t>
      </w:r>
      <w:r w:rsidR="00085A85" w:rsidRPr="006055A0">
        <w:rPr>
          <w:rFonts w:ascii="Arial" w:hAnsi="Arial" w:cs="Arial"/>
          <w:b/>
          <w:bCs/>
          <w:i/>
          <w:sz w:val="24"/>
          <w:szCs w:val="24"/>
        </w:rPr>
        <w:t>por emitida en sentido afirmativo</w:t>
      </w:r>
      <w:r w:rsidR="00085A85" w:rsidRPr="006055A0">
        <w:rPr>
          <w:rFonts w:ascii="Arial" w:hAnsi="Arial" w:cs="Arial"/>
          <w:i/>
          <w:sz w:val="24"/>
          <w:szCs w:val="24"/>
        </w:rPr>
        <w:t xml:space="preserve">, salvo prueba en contrario, lo anterior de conformidad con lo dispuesto en el artículo 183 segundo párrafo dela Ley de </w:t>
      </w:r>
      <w:r w:rsidR="006B64A3" w:rsidRPr="006055A0">
        <w:rPr>
          <w:rFonts w:ascii="Arial" w:hAnsi="Arial" w:cs="Arial"/>
          <w:i/>
          <w:sz w:val="24"/>
          <w:szCs w:val="24"/>
        </w:rPr>
        <w:t>Procedimiento</w:t>
      </w:r>
      <w:r w:rsidR="00085A85" w:rsidRPr="006055A0">
        <w:rPr>
          <w:rFonts w:ascii="Arial" w:hAnsi="Arial" w:cs="Arial"/>
          <w:i/>
          <w:sz w:val="24"/>
          <w:szCs w:val="24"/>
        </w:rPr>
        <w:t xml:space="preserve"> y Justicia </w:t>
      </w:r>
      <w:r w:rsidR="006B64A3" w:rsidRPr="006055A0">
        <w:rPr>
          <w:rFonts w:ascii="Arial" w:hAnsi="Arial" w:cs="Arial"/>
          <w:i/>
          <w:sz w:val="24"/>
          <w:szCs w:val="24"/>
        </w:rPr>
        <w:t>Administrativa</w:t>
      </w:r>
      <w:r w:rsidR="00085A85" w:rsidRPr="006055A0">
        <w:rPr>
          <w:rFonts w:ascii="Arial" w:hAnsi="Arial" w:cs="Arial"/>
          <w:i/>
          <w:sz w:val="24"/>
          <w:szCs w:val="24"/>
        </w:rPr>
        <w:t xml:space="preserve"> para el estado (sic) de Oaxaca.</w:t>
      </w:r>
    </w:p>
    <w:p w14:paraId="7E374AC6" w14:textId="5EFD3C4A" w:rsidR="00885AF1" w:rsidRPr="006055A0" w:rsidRDefault="00085A85" w:rsidP="00085A85">
      <w:pPr>
        <w:ind w:left="709" w:right="992"/>
        <w:jc w:val="both"/>
        <w:rPr>
          <w:rFonts w:ascii="Arial" w:hAnsi="Arial" w:cs="Arial"/>
          <w:i/>
          <w:sz w:val="24"/>
          <w:szCs w:val="24"/>
        </w:rPr>
      </w:pPr>
      <w:r w:rsidRPr="006055A0">
        <w:rPr>
          <w:rFonts w:ascii="Arial" w:hAnsi="Arial" w:cs="Arial"/>
          <w:i/>
          <w:sz w:val="24"/>
          <w:szCs w:val="24"/>
        </w:rPr>
        <w:t xml:space="preserve">Ahora, se advierte que mediante proveído de fecha veintitrés de abril del año en curso, se requirió a la parte actora para que exhibiera la declaración </w:t>
      </w:r>
      <w:r w:rsidR="006B64A3" w:rsidRPr="006055A0">
        <w:rPr>
          <w:rFonts w:ascii="Arial" w:hAnsi="Arial" w:cs="Arial"/>
          <w:i/>
          <w:sz w:val="24"/>
          <w:szCs w:val="24"/>
        </w:rPr>
        <w:t xml:space="preserve">presentada de manera espontánea de fecha catorce de marzo de dos mil dieciocho, y en atención a la certificación que procede, se hace efectivo el apercibimiento decretado mediante auto antes referido y como se (sic)  consecuencia, </w:t>
      </w:r>
      <w:r w:rsidR="006B64A3" w:rsidRPr="006055A0">
        <w:rPr>
          <w:rFonts w:ascii="Arial" w:hAnsi="Arial" w:cs="Arial"/>
          <w:b/>
          <w:bCs/>
          <w:i/>
          <w:sz w:val="24"/>
          <w:szCs w:val="24"/>
        </w:rPr>
        <w:t>se desecha la prueba antes referida</w:t>
      </w:r>
      <w:r w:rsidR="006B64A3" w:rsidRPr="006055A0">
        <w:rPr>
          <w:rFonts w:ascii="Arial" w:hAnsi="Arial" w:cs="Arial"/>
          <w:i/>
          <w:sz w:val="24"/>
          <w:szCs w:val="24"/>
        </w:rPr>
        <w:t>, con fundamento en los artículos 177 fracción IX, 178 fracción V de la Ley de Procedimiento y Justicia Administrativa para el Estado..</w:t>
      </w:r>
      <w:r w:rsidR="00885AF1" w:rsidRPr="006055A0">
        <w:rPr>
          <w:rFonts w:ascii="Arial" w:hAnsi="Arial" w:cs="Arial"/>
          <w:i/>
          <w:sz w:val="24"/>
          <w:szCs w:val="24"/>
        </w:rPr>
        <w:t>.</w:t>
      </w:r>
      <w:r w:rsidR="00885AF1" w:rsidRPr="006055A0">
        <w:rPr>
          <w:rFonts w:ascii="Arial" w:hAnsi="Arial" w:cs="Arial"/>
          <w:i/>
          <w:iCs/>
          <w:sz w:val="24"/>
          <w:szCs w:val="24"/>
        </w:rPr>
        <w:t>”</w:t>
      </w:r>
    </w:p>
    <w:p w14:paraId="34756DD9" w14:textId="2A3C83CB" w:rsidR="00571114" w:rsidRPr="006055A0" w:rsidRDefault="00571114" w:rsidP="00885AF1">
      <w:pPr>
        <w:spacing w:after="0" w:line="360" w:lineRule="auto"/>
        <w:ind w:left="1134" w:right="900" w:firstLine="282"/>
        <w:jc w:val="both"/>
        <w:rPr>
          <w:rFonts w:ascii="Arial" w:eastAsia="Calibri" w:hAnsi="Arial" w:cs="Arial"/>
          <w:bCs/>
          <w:i/>
          <w:color w:val="000000" w:themeColor="text1"/>
          <w:sz w:val="24"/>
          <w:szCs w:val="24"/>
        </w:rPr>
      </w:pPr>
      <w:r w:rsidRPr="006055A0">
        <w:rPr>
          <w:rFonts w:ascii="Arial" w:eastAsia="Calibri" w:hAnsi="Arial" w:cs="Arial"/>
          <w:bCs/>
          <w:i/>
          <w:color w:val="000000" w:themeColor="text1"/>
          <w:sz w:val="24"/>
          <w:szCs w:val="24"/>
        </w:rPr>
        <w:t xml:space="preserve"> </w:t>
      </w:r>
    </w:p>
    <w:p w14:paraId="1803E3E5" w14:textId="262286D0" w:rsidR="00571114" w:rsidRPr="00183EE9" w:rsidRDefault="00183EE9" w:rsidP="00B46D2B">
      <w:pPr>
        <w:spacing w:after="0" w:line="360" w:lineRule="auto"/>
        <w:rPr>
          <w:rFonts w:ascii="Arial" w:eastAsia="Times New Roman" w:hAnsi="Arial" w:cs="Arial"/>
          <w:b/>
          <w:bCs/>
          <w:sz w:val="26"/>
          <w:szCs w:val="26"/>
          <w:lang w:val="es-ES" w:eastAsia="es-ES"/>
        </w:rPr>
      </w:pPr>
      <w:r>
        <w:rPr>
          <w:rFonts w:ascii="Arial" w:eastAsia="Times New Roman" w:hAnsi="Arial" w:cs="Arial"/>
          <w:b/>
          <w:bCs/>
          <w:sz w:val="26"/>
          <w:szCs w:val="26"/>
          <w:lang w:val="es-ES" w:eastAsia="es-ES"/>
        </w:rPr>
        <w:t xml:space="preserve"> </w:t>
      </w:r>
      <w:r w:rsidRPr="00183EE9">
        <w:rPr>
          <w:rFonts w:ascii="Arial" w:eastAsia="Times New Roman" w:hAnsi="Arial" w:cs="Arial"/>
          <w:b/>
          <w:bCs/>
          <w:sz w:val="26"/>
          <w:szCs w:val="26"/>
          <w:lang w:val="es-ES" w:eastAsia="es-ES"/>
        </w:rPr>
        <w:t xml:space="preserve"> </w:t>
      </w:r>
      <w:r w:rsidR="00885AF1">
        <w:rPr>
          <w:rFonts w:ascii="Arial" w:eastAsia="Times New Roman" w:hAnsi="Arial" w:cs="Arial"/>
          <w:b/>
          <w:bCs/>
          <w:sz w:val="26"/>
          <w:szCs w:val="26"/>
          <w:lang w:val="es-ES" w:eastAsia="es-ES"/>
        </w:rPr>
        <w:t xml:space="preserve">                                  </w:t>
      </w:r>
      <w:r w:rsidR="00571114" w:rsidRPr="00183EE9">
        <w:rPr>
          <w:rFonts w:ascii="Arial" w:eastAsia="Times New Roman" w:hAnsi="Arial" w:cs="Arial"/>
          <w:b/>
          <w:bCs/>
          <w:sz w:val="26"/>
          <w:szCs w:val="26"/>
          <w:lang w:val="es-ES" w:eastAsia="es-ES"/>
        </w:rPr>
        <w:t>C O N S I D E R A N D O</w:t>
      </w:r>
    </w:p>
    <w:p w14:paraId="0D026A66" w14:textId="049D2A9E" w:rsidR="00773946" w:rsidRDefault="00571114" w:rsidP="007E0AE9">
      <w:pPr>
        <w:spacing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w:t>
      </w:r>
      <w:r w:rsidRPr="002546BE">
        <w:rPr>
          <w:rFonts w:ascii="Arial" w:hAnsi="Arial" w:cs="Arial"/>
          <w:bCs/>
          <w:iCs/>
          <w:sz w:val="26"/>
          <w:szCs w:val="26"/>
        </w:rPr>
        <w:t>el Estado de Oaxaca</w:t>
      </w:r>
      <w:r w:rsidR="00056838" w:rsidRPr="002546BE">
        <w:rPr>
          <w:rFonts w:ascii="Arial" w:hAnsi="Arial" w:cs="Arial"/>
          <w:bCs/>
          <w:iCs/>
          <w:sz w:val="26"/>
          <w:szCs w:val="26"/>
        </w:rPr>
        <w:t xml:space="preserve"> el siete de noviembre de dos mil diecinueve</w:t>
      </w:r>
      <w:r w:rsidRPr="002546BE">
        <w:rPr>
          <w:rFonts w:ascii="Arial" w:hAnsi="Arial" w:cs="Arial"/>
          <w:bCs/>
          <w:iCs/>
          <w:sz w:val="26"/>
          <w:szCs w:val="26"/>
        </w:rPr>
        <w:t>; así como</w:t>
      </w:r>
      <w:r>
        <w:rPr>
          <w:rFonts w:ascii="Arial" w:hAnsi="Arial" w:cs="Arial"/>
          <w:bCs/>
          <w:iCs/>
          <w:sz w:val="26"/>
          <w:szCs w:val="26"/>
        </w:rPr>
        <w:t xml:space="preserve"> los numerales</w:t>
      </w:r>
      <w:r>
        <w:rPr>
          <w:rFonts w:ascii="Arial" w:hAnsi="Arial" w:cs="Arial"/>
          <w:bCs/>
          <w:iCs/>
          <w:sz w:val="26"/>
          <w:szCs w:val="26"/>
          <w:lang w:eastAsia="es-ES"/>
        </w:rPr>
        <w:t xml:space="preserve"> 1, 118, 119, 120, 123 segundo párrafo, 125, 130 fracción I, 131, 231, 236 fracción</w:t>
      </w:r>
      <w:r w:rsidR="006B64A3">
        <w:rPr>
          <w:rFonts w:ascii="Arial" w:hAnsi="Arial" w:cs="Arial"/>
          <w:bCs/>
          <w:iCs/>
          <w:sz w:val="26"/>
          <w:szCs w:val="26"/>
          <w:lang w:eastAsia="es-ES"/>
        </w:rPr>
        <w:t>,</w:t>
      </w:r>
      <w:r>
        <w:rPr>
          <w:rFonts w:ascii="Arial" w:hAnsi="Arial" w:cs="Arial"/>
          <w:bCs/>
          <w:iCs/>
          <w:sz w:val="26"/>
          <w:szCs w:val="26"/>
          <w:lang w:eastAsia="es-ES"/>
        </w:rPr>
        <w:t xml:space="preserve"> I y 238</w:t>
      </w:r>
      <w:r w:rsidR="006B64A3">
        <w:rPr>
          <w:rFonts w:ascii="Arial" w:hAnsi="Arial" w:cs="Arial"/>
          <w:bCs/>
          <w:iCs/>
          <w:sz w:val="26"/>
          <w:szCs w:val="26"/>
          <w:lang w:eastAsia="es-ES"/>
        </w:rPr>
        <w:t>,</w:t>
      </w:r>
      <w:r>
        <w:rPr>
          <w:rFonts w:ascii="Arial" w:hAnsi="Arial" w:cs="Arial"/>
          <w:bCs/>
          <w:iCs/>
          <w:sz w:val="26"/>
          <w:szCs w:val="26"/>
          <w:lang w:eastAsia="es-ES"/>
        </w:rPr>
        <w:t xml:space="preserve"> de la Ley de Procedimiento y Justicia Administrativa para el Estado de Oaxaca, dado </w:t>
      </w:r>
      <w:r>
        <w:rPr>
          <w:rFonts w:ascii="Arial" w:hAnsi="Arial" w:cs="Arial"/>
          <w:bCs/>
          <w:iCs/>
          <w:sz w:val="26"/>
          <w:szCs w:val="26"/>
          <w:lang w:eastAsia="es-ES"/>
        </w:rPr>
        <w:lastRenderedPageBreak/>
        <w:t>que se trata de un Recurso de Revisión interpuesto en contra de</w:t>
      </w:r>
      <w:r w:rsidR="00773946">
        <w:rPr>
          <w:rFonts w:ascii="Arial" w:hAnsi="Arial" w:cs="Arial"/>
          <w:bCs/>
          <w:iCs/>
          <w:sz w:val="26"/>
          <w:szCs w:val="26"/>
          <w:lang w:eastAsia="es-ES"/>
        </w:rPr>
        <w:t xml:space="preserve">l acuerdo de </w:t>
      </w:r>
      <w:r w:rsidR="006B64A3">
        <w:rPr>
          <w:rFonts w:ascii="Arial" w:hAnsi="Arial" w:cs="Arial"/>
          <w:bCs/>
          <w:iCs/>
          <w:sz w:val="26"/>
          <w:szCs w:val="26"/>
          <w:lang w:eastAsia="es-ES"/>
        </w:rPr>
        <w:t xml:space="preserve">dieciocho de septiembre </w:t>
      </w:r>
      <w:r w:rsidR="00773946">
        <w:rPr>
          <w:rFonts w:ascii="Arial" w:hAnsi="Arial" w:cs="Arial"/>
          <w:bCs/>
          <w:iCs/>
          <w:sz w:val="26"/>
          <w:szCs w:val="26"/>
          <w:lang w:eastAsia="es-ES"/>
        </w:rPr>
        <w:t>de dos mil diecinueve</w:t>
      </w:r>
      <w:r>
        <w:rPr>
          <w:rFonts w:ascii="Arial" w:hAnsi="Arial" w:cs="Arial"/>
          <w:bCs/>
          <w:iCs/>
          <w:sz w:val="26"/>
          <w:szCs w:val="26"/>
          <w:lang w:eastAsia="es-ES"/>
        </w:rPr>
        <w:t>, dictad</w:t>
      </w:r>
      <w:r w:rsidR="00773946">
        <w:rPr>
          <w:rFonts w:ascii="Arial" w:hAnsi="Arial" w:cs="Arial"/>
          <w:bCs/>
          <w:iCs/>
          <w:sz w:val="26"/>
          <w:szCs w:val="26"/>
          <w:lang w:eastAsia="es-ES"/>
        </w:rPr>
        <w:t xml:space="preserve">o en la </w:t>
      </w:r>
      <w:r w:rsidR="006B64A3">
        <w:rPr>
          <w:rFonts w:ascii="Arial" w:hAnsi="Arial" w:cs="Arial"/>
          <w:bCs/>
          <w:iCs/>
          <w:sz w:val="26"/>
          <w:szCs w:val="26"/>
          <w:lang w:eastAsia="es-ES"/>
        </w:rPr>
        <w:t>Segunda</w:t>
      </w:r>
      <w:r>
        <w:rPr>
          <w:rFonts w:ascii="Arial" w:hAnsi="Arial" w:cs="Arial"/>
          <w:bCs/>
          <w:iCs/>
          <w:sz w:val="26"/>
          <w:szCs w:val="26"/>
          <w:lang w:eastAsia="es-ES"/>
        </w:rPr>
        <w:t xml:space="preserve"> Sala Unitaria de Primera Instancia en el juicio de nulidad </w:t>
      </w:r>
      <w:r w:rsidR="006B64A3">
        <w:rPr>
          <w:rFonts w:ascii="Arial" w:hAnsi="Arial" w:cs="Arial"/>
          <w:b/>
          <w:bCs/>
          <w:iCs/>
          <w:sz w:val="26"/>
          <w:szCs w:val="26"/>
          <w:lang w:eastAsia="es-ES"/>
        </w:rPr>
        <w:t>009</w:t>
      </w:r>
      <w:r w:rsidR="004E75C0">
        <w:rPr>
          <w:rFonts w:ascii="Arial" w:hAnsi="Arial" w:cs="Arial"/>
          <w:b/>
          <w:bCs/>
          <w:iCs/>
          <w:sz w:val="26"/>
          <w:szCs w:val="26"/>
          <w:lang w:eastAsia="es-ES"/>
        </w:rPr>
        <w:t>/20</w:t>
      </w:r>
      <w:r w:rsidR="006B64A3">
        <w:rPr>
          <w:rFonts w:ascii="Arial" w:hAnsi="Arial" w:cs="Arial"/>
          <w:b/>
          <w:bCs/>
          <w:iCs/>
          <w:sz w:val="26"/>
          <w:szCs w:val="26"/>
          <w:lang w:eastAsia="es-ES"/>
        </w:rPr>
        <w:t>19</w:t>
      </w:r>
      <w:r>
        <w:rPr>
          <w:rFonts w:ascii="Arial" w:hAnsi="Arial" w:cs="Arial"/>
          <w:bCs/>
          <w:iCs/>
          <w:sz w:val="26"/>
          <w:szCs w:val="26"/>
          <w:lang w:eastAsia="es-ES"/>
        </w:rPr>
        <w:t>.</w:t>
      </w:r>
      <w:r w:rsidR="00C65CE0">
        <w:rPr>
          <w:rFonts w:ascii="Arial" w:hAnsi="Arial" w:cs="Arial"/>
          <w:bCs/>
          <w:iCs/>
          <w:sz w:val="26"/>
          <w:szCs w:val="26"/>
          <w:lang w:eastAsia="es-ES"/>
        </w:rPr>
        <w:t>- - - - - - - - - - - - -</w:t>
      </w:r>
      <w:r w:rsidR="00773946">
        <w:rPr>
          <w:rFonts w:ascii="Arial" w:hAnsi="Arial" w:cs="Arial"/>
          <w:bCs/>
          <w:iCs/>
          <w:sz w:val="26"/>
          <w:szCs w:val="26"/>
          <w:lang w:eastAsia="es-ES"/>
        </w:rPr>
        <w:t xml:space="preserve"> - - - - - - - - - - - - - - - -</w:t>
      </w:r>
      <w:r w:rsidR="00C43455">
        <w:rPr>
          <w:rFonts w:ascii="Arial" w:hAnsi="Arial" w:cs="Arial"/>
          <w:bCs/>
          <w:iCs/>
          <w:sz w:val="26"/>
          <w:szCs w:val="26"/>
          <w:lang w:eastAsia="es-ES"/>
        </w:rPr>
        <w:t xml:space="preserve"> - - </w:t>
      </w:r>
      <w:r w:rsidR="00056838">
        <w:rPr>
          <w:rFonts w:ascii="Arial" w:hAnsi="Arial" w:cs="Arial"/>
          <w:bCs/>
          <w:iCs/>
          <w:sz w:val="26"/>
          <w:szCs w:val="26"/>
          <w:lang w:eastAsia="es-ES"/>
        </w:rPr>
        <w:t>- - - - - - - - - - - - - -</w:t>
      </w:r>
    </w:p>
    <w:p w14:paraId="2CB10B1C" w14:textId="31A34F68" w:rsidR="00BA24EA" w:rsidRPr="00ED52B7" w:rsidRDefault="00773946" w:rsidP="00BA24EA">
      <w:pPr>
        <w:spacing w:line="360" w:lineRule="auto"/>
        <w:ind w:firstLine="708"/>
        <w:jc w:val="both"/>
        <w:rPr>
          <w:rFonts w:ascii="Arial" w:hAnsi="Arial" w:cs="Arial"/>
          <w:sz w:val="26"/>
          <w:szCs w:val="26"/>
        </w:rPr>
      </w:pPr>
      <w:r>
        <w:rPr>
          <w:rFonts w:ascii="Arial" w:hAnsi="Arial" w:cs="Arial"/>
          <w:bCs/>
          <w:iCs/>
          <w:sz w:val="26"/>
          <w:szCs w:val="26"/>
          <w:lang w:eastAsia="es-ES"/>
        </w:rPr>
        <w:t xml:space="preserve">      </w:t>
      </w:r>
      <w:r w:rsidR="00571114">
        <w:rPr>
          <w:rFonts w:ascii="Arial" w:hAnsi="Arial" w:cs="Arial"/>
          <w:b/>
          <w:bCs/>
          <w:sz w:val="26"/>
          <w:szCs w:val="26"/>
        </w:rPr>
        <w:t>SEGUNDO.</w:t>
      </w:r>
      <w:r w:rsidR="00571114">
        <w:rPr>
          <w:rFonts w:ascii="Arial" w:eastAsia="Calibri" w:hAnsi="Arial" w:cs="Arial"/>
          <w:bCs/>
          <w:sz w:val="26"/>
          <w:szCs w:val="26"/>
        </w:rPr>
        <w:t xml:space="preserve"> </w:t>
      </w:r>
      <w:r w:rsidR="00BA24EA" w:rsidRPr="00ED52B7">
        <w:rPr>
          <w:rFonts w:ascii="Arial" w:hAnsi="Arial" w:cs="Arial"/>
          <w:bCs/>
          <w:sz w:val="26"/>
          <w:szCs w:val="26"/>
        </w:rPr>
        <w:t xml:space="preserve">El agravio hecho valer se encuentra expuesto en el escrito respectivo </w:t>
      </w:r>
      <w:r w:rsidR="00BA24EA" w:rsidRPr="00C25772">
        <w:rPr>
          <w:rFonts w:ascii="Arial" w:hAnsi="Arial" w:cs="Arial"/>
          <w:bCs/>
          <w:sz w:val="26"/>
          <w:szCs w:val="26"/>
        </w:rPr>
        <w:t xml:space="preserve">de </w:t>
      </w:r>
      <w:r w:rsidR="00056838" w:rsidRPr="00C25772">
        <w:rPr>
          <w:rFonts w:ascii="Arial" w:hAnsi="Arial" w:cs="Arial"/>
          <w:bCs/>
          <w:sz w:val="26"/>
          <w:szCs w:val="26"/>
        </w:rPr>
        <w:t>la autoridad</w:t>
      </w:r>
      <w:r w:rsidR="00BA24EA" w:rsidRPr="00C25772">
        <w:rPr>
          <w:rFonts w:ascii="Arial" w:hAnsi="Arial" w:cs="Arial"/>
          <w:bCs/>
          <w:sz w:val="26"/>
          <w:szCs w:val="26"/>
        </w:rPr>
        <w:t xml:space="preserve"> recurrente, por</w:t>
      </w:r>
      <w:r w:rsidR="00BA24EA" w:rsidRPr="00ED52B7">
        <w:rPr>
          <w:rFonts w:ascii="Arial" w:hAnsi="Arial" w:cs="Arial"/>
          <w:bCs/>
          <w:sz w:val="26"/>
          <w:szCs w:val="26"/>
        </w:rPr>
        <w:t xml:space="preserve"> lo que no existe necesidad de transcribirlo, al no transgredirse derecho alguno, como tampoco se vulnera disposición expresa que imponga tal obligación</w:t>
      </w:r>
      <w:r w:rsidR="00BA24EA" w:rsidRPr="00ED52B7">
        <w:rPr>
          <w:rFonts w:ascii="Arial" w:hAnsi="Arial" w:cs="Arial"/>
          <w:sz w:val="26"/>
          <w:szCs w:val="26"/>
        </w:rPr>
        <w:t>. En apoyo a lo anterior, se invoca el criterio Jurisprudencial</w:t>
      </w:r>
      <w:r w:rsidR="00BA24EA" w:rsidRPr="00ED52B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C25772" w:rsidRPr="00C25772">
        <w:rPr>
          <w:rFonts w:ascii="Arial" w:hAnsi="Arial" w:cs="Arial"/>
          <w:sz w:val="26"/>
          <w:szCs w:val="26"/>
        </w:rPr>
        <w:t xml:space="preserve"> </w:t>
      </w:r>
      <w:r w:rsidR="00C25772">
        <w:rPr>
          <w:rFonts w:ascii="Arial" w:hAnsi="Arial" w:cs="Arial"/>
          <w:sz w:val="26"/>
          <w:szCs w:val="26"/>
        </w:rPr>
        <w:t xml:space="preserve">- - - - - - - - </w:t>
      </w:r>
    </w:p>
    <w:p w14:paraId="69D99CB4" w14:textId="06287876" w:rsidR="00571114" w:rsidRPr="00363124" w:rsidRDefault="00BA24EA" w:rsidP="00BA24EA">
      <w:pPr>
        <w:spacing w:before="240"/>
        <w:ind w:left="567" w:right="900"/>
        <w:jc w:val="both"/>
        <w:rPr>
          <w:rFonts w:ascii="Arial" w:eastAsia="Calibri" w:hAnsi="Arial" w:cs="Arial"/>
          <w:b/>
          <w:bCs/>
          <w:i/>
          <w:sz w:val="24"/>
          <w:szCs w:val="24"/>
        </w:rPr>
      </w:pPr>
      <w:r w:rsidRPr="00363124">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363124">
        <w:rPr>
          <w:rFonts w:ascii="Arial" w:eastAsia="Calibri" w:hAnsi="Arial" w:cs="Arial"/>
          <w:bCs/>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363124">
        <w:rPr>
          <w:rFonts w:ascii="Arial" w:eastAsia="Calibri" w:hAnsi="Arial" w:cs="Arial"/>
          <w:bCs/>
          <w:i/>
          <w:sz w:val="24"/>
          <w:szCs w:val="24"/>
        </w:rPr>
        <w:t>litis</w:t>
      </w:r>
      <w:proofErr w:type="spellEnd"/>
      <w:r w:rsidRPr="00363124">
        <w:rPr>
          <w:rFonts w:ascii="Arial" w:eastAsia="Calibri" w:hAnsi="Arial" w:cs="Arial"/>
          <w:bCs/>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1F8F905" w14:textId="5F0D6E1C" w:rsidR="00F8096F" w:rsidRPr="00056838" w:rsidRDefault="00571114" w:rsidP="00056838">
      <w:pPr>
        <w:spacing w:after="0" w:line="360" w:lineRule="auto"/>
        <w:ind w:firstLine="709"/>
        <w:jc w:val="both"/>
        <w:rPr>
          <w:rFonts w:ascii="Arial" w:eastAsia="Calibri" w:hAnsi="Arial" w:cs="Arial"/>
          <w:sz w:val="26"/>
          <w:szCs w:val="26"/>
        </w:rPr>
      </w:pPr>
      <w:r>
        <w:rPr>
          <w:rFonts w:ascii="Arial" w:eastAsia="Calibri" w:hAnsi="Arial" w:cs="Arial"/>
          <w:b/>
          <w:bCs/>
          <w:sz w:val="26"/>
          <w:szCs w:val="26"/>
        </w:rPr>
        <w:t>TERCERO</w:t>
      </w:r>
      <w:r w:rsidRPr="006D4ACF">
        <w:rPr>
          <w:rFonts w:ascii="Arial" w:eastAsia="Calibri" w:hAnsi="Arial" w:cs="Arial"/>
          <w:b/>
          <w:bCs/>
          <w:sz w:val="26"/>
          <w:szCs w:val="26"/>
        </w:rPr>
        <w:t xml:space="preserve">. </w:t>
      </w:r>
      <w:r w:rsidR="00056838" w:rsidRPr="00C25772">
        <w:rPr>
          <w:rFonts w:ascii="Arial" w:eastAsia="Calibri" w:hAnsi="Arial" w:cs="Arial"/>
          <w:b/>
          <w:bCs/>
          <w:sz w:val="26"/>
          <w:szCs w:val="26"/>
        </w:rPr>
        <w:t>El</w:t>
      </w:r>
      <w:r w:rsidR="00F8096F" w:rsidRPr="00C25772">
        <w:rPr>
          <w:rFonts w:ascii="Arial" w:eastAsia="Calibri" w:hAnsi="Arial" w:cs="Arial"/>
          <w:b/>
          <w:bCs/>
          <w:sz w:val="26"/>
          <w:szCs w:val="26"/>
        </w:rPr>
        <w:t xml:space="preserve"> agravio formulado por el recurrente</w:t>
      </w:r>
      <w:r w:rsidR="00056838" w:rsidRPr="00C25772">
        <w:rPr>
          <w:rFonts w:ascii="Arial" w:eastAsia="Calibri" w:hAnsi="Arial" w:cs="Arial"/>
          <w:b/>
          <w:bCs/>
          <w:sz w:val="26"/>
          <w:szCs w:val="26"/>
        </w:rPr>
        <w:t>, ES</w:t>
      </w:r>
      <w:r w:rsidR="00F8096F" w:rsidRPr="00C25772">
        <w:rPr>
          <w:rFonts w:ascii="Arial" w:eastAsia="Calibri" w:hAnsi="Arial" w:cs="Arial"/>
          <w:b/>
          <w:bCs/>
          <w:sz w:val="26"/>
          <w:szCs w:val="26"/>
        </w:rPr>
        <w:t xml:space="preserve"> </w:t>
      </w:r>
      <w:r w:rsidR="00056838" w:rsidRPr="00C25772">
        <w:rPr>
          <w:rFonts w:ascii="Arial" w:eastAsia="Calibri" w:hAnsi="Arial" w:cs="Arial"/>
          <w:b/>
          <w:bCs/>
          <w:sz w:val="26"/>
          <w:szCs w:val="26"/>
        </w:rPr>
        <w:t>SUSTANCIALMENTE FUNDADO</w:t>
      </w:r>
      <w:r w:rsidR="00F8096F" w:rsidRPr="00C25772">
        <w:rPr>
          <w:rFonts w:ascii="Arial" w:eastAsia="Calibri" w:hAnsi="Arial" w:cs="Arial"/>
          <w:b/>
          <w:bCs/>
          <w:sz w:val="26"/>
          <w:szCs w:val="26"/>
        </w:rPr>
        <w:t xml:space="preserve">. </w:t>
      </w:r>
      <w:r w:rsidR="00F8096F" w:rsidRPr="00C25772">
        <w:rPr>
          <w:rFonts w:ascii="Arial" w:eastAsia="Calibri" w:hAnsi="Arial" w:cs="Arial"/>
          <w:sz w:val="26"/>
          <w:szCs w:val="26"/>
        </w:rPr>
        <w:t>- -</w:t>
      </w:r>
      <w:r w:rsidR="00F8096F">
        <w:rPr>
          <w:rFonts w:ascii="Arial" w:eastAsia="Calibri" w:hAnsi="Arial" w:cs="Arial"/>
          <w:sz w:val="26"/>
          <w:szCs w:val="26"/>
        </w:rPr>
        <w:t xml:space="preserve"> - - - - - - - - - - - - - - - - - - - - - - - - -</w:t>
      </w:r>
    </w:p>
    <w:p w14:paraId="649C8E42" w14:textId="03877057" w:rsidR="00C53204" w:rsidRDefault="006D4ACF" w:rsidP="006D4ACF">
      <w:pPr>
        <w:spacing w:after="0" w:line="360" w:lineRule="auto"/>
        <w:ind w:firstLine="709"/>
        <w:jc w:val="both"/>
        <w:rPr>
          <w:rFonts w:ascii="Arial" w:eastAsia="Calibri" w:hAnsi="Arial" w:cs="Arial"/>
          <w:bCs/>
          <w:sz w:val="26"/>
          <w:szCs w:val="26"/>
        </w:rPr>
      </w:pPr>
      <w:r w:rsidRPr="006D4ACF">
        <w:rPr>
          <w:rFonts w:ascii="Arial" w:eastAsia="Calibri" w:hAnsi="Arial" w:cs="Arial"/>
          <w:bCs/>
          <w:sz w:val="26"/>
          <w:szCs w:val="26"/>
        </w:rPr>
        <w:t xml:space="preserve">La </w:t>
      </w:r>
      <w:r w:rsidR="00571114" w:rsidRPr="006D4ACF">
        <w:rPr>
          <w:rFonts w:ascii="Arial" w:eastAsia="Calibri" w:hAnsi="Arial" w:cs="Arial"/>
          <w:bCs/>
          <w:sz w:val="26"/>
          <w:szCs w:val="26"/>
        </w:rPr>
        <w:t xml:space="preserve">recurrente </w:t>
      </w:r>
      <w:r w:rsidR="00C53204" w:rsidRPr="006D4ACF">
        <w:rPr>
          <w:rFonts w:ascii="Arial" w:eastAsia="Calibri" w:hAnsi="Arial" w:cs="Arial"/>
          <w:bCs/>
          <w:sz w:val="26"/>
          <w:szCs w:val="26"/>
        </w:rPr>
        <w:t xml:space="preserve">señala esencialmente en sus motivos de inconformidad, </w:t>
      </w:r>
      <w:r w:rsidR="00571114" w:rsidRPr="006D4ACF">
        <w:rPr>
          <w:rFonts w:ascii="Arial" w:eastAsia="Calibri" w:hAnsi="Arial" w:cs="Arial"/>
          <w:bCs/>
          <w:sz w:val="26"/>
          <w:szCs w:val="26"/>
        </w:rPr>
        <w:t xml:space="preserve">que le causa </w:t>
      </w:r>
      <w:r>
        <w:rPr>
          <w:rFonts w:ascii="Arial" w:eastAsia="Calibri" w:hAnsi="Arial" w:cs="Arial"/>
          <w:bCs/>
          <w:sz w:val="26"/>
          <w:szCs w:val="26"/>
        </w:rPr>
        <w:t>perjuicio</w:t>
      </w:r>
      <w:r w:rsidR="00571114" w:rsidRPr="006D4ACF">
        <w:rPr>
          <w:rFonts w:ascii="Arial" w:eastAsia="Calibri" w:hAnsi="Arial" w:cs="Arial"/>
          <w:bCs/>
          <w:sz w:val="26"/>
          <w:szCs w:val="26"/>
        </w:rPr>
        <w:t xml:space="preserve"> </w:t>
      </w:r>
      <w:bookmarkStart w:id="1" w:name="_Hlk39776426"/>
      <w:r w:rsidRPr="006D4ACF">
        <w:rPr>
          <w:rFonts w:ascii="Arial" w:eastAsia="Calibri" w:hAnsi="Arial" w:cs="Arial"/>
          <w:bCs/>
          <w:sz w:val="26"/>
          <w:szCs w:val="26"/>
        </w:rPr>
        <w:t xml:space="preserve">el acuerdo que </w:t>
      </w:r>
      <w:r>
        <w:rPr>
          <w:rFonts w:ascii="Arial" w:eastAsia="Calibri" w:hAnsi="Arial" w:cs="Arial"/>
          <w:bCs/>
          <w:sz w:val="26"/>
          <w:szCs w:val="26"/>
        </w:rPr>
        <w:t>impugna, en virtud</w:t>
      </w:r>
      <w:r w:rsidR="00056838">
        <w:rPr>
          <w:rFonts w:ascii="Arial" w:eastAsia="Calibri" w:hAnsi="Arial" w:cs="Arial"/>
          <w:bCs/>
          <w:sz w:val="26"/>
          <w:szCs w:val="26"/>
        </w:rPr>
        <w:t xml:space="preserve"> </w:t>
      </w:r>
      <w:r w:rsidR="00056838" w:rsidRPr="00C25772">
        <w:rPr>
          <w:rFonts w:ascii="Arial" w:eastAsia="Calibri" w:hAnsi="Arial" w:cs="Arial"/>
          <w:bCs/>
          <w:sz w:val="26"/>
          <w:szCs w:val="26"/>
        </w:rPr>
        <w:t>de</w:t>
      </w:r>
      <w:r w:rsidRPr="00C25772">
        <w:rPr>
          <w:rFonts w:ascii="Arial" w:eastAsia="Calibri" w:hAnsi="Arial" w:cs="Arial"/>
          <w:bCs/>
          <w:sz w:val="26"/>
          <w:szCs w:val="26"/>
        </w:rPr>
        <w:t xml:space="preserve"> que</w:t>
      </w:r>
      <w:r>
        <w:rPr>
          <w:rFonts w:ascii="Arial" w:eastAsia="Calibri" w:hAnsi="Arial" w:cs="Arial"/>
          <w:bCs/>
          <w:sz w:val="26"/>
          <w:szCs w:val="26"/>
        </w:rPr>
        <w:t xml:space="preserve"> indebidamente el </w:t>
      </w:r>
      <w:proofErr w:type="spellStart"/>
      <w:r>
        <w:rPr>
          <w:rFonts w:ascii="Arial" w:eastAsia="Calibri" w:hAnsi="Arial" w:cs="Arial"/>
          <w:bCs/>
          <w:sz w:val="26"/>
          <w:szCs w:val="26"/>
        </w:rPr>
        <w:t>resolutor</w:t>
      </w:r>
      <w:proofErr w:type="spellEnd"/>
      <w:r>
        <w:rPr>
          <w:rFonts w:ascii="Arial" w:eastAsia="Calibri" w:hAnsi="Arial" w:cs="Arial"/>
          <w:bCs/>
          <w:sz w:val="26"/>
          <w:szCs w:val="26"/>
        </w:rPr>
        <w:t xml:space="preserve"> de Primera Instancia tuvo por perdido el derecho para contestar la demanda, y como consecuencia por emitida en sentido afirmativo; dado que, contestó la demanda en tiempo y forma </w:t>
      </w:r>
      <w:r>
        <w:rPr>
          <w:rFonts w:ascii="Arial" w:eastAsia="Calibri" w:hAnsi="Arial" w:cs="Arial"/>
          <w:bCs/>
          <w:sz w:val="26"/>
          <w:szCs w:val="26"/>
        </w:rPr>
        <w:lastRenderedPageBreak/>
        <w:t xml:space="preserve">en los términos descritos </w:t>
      </w:r>
      <w:r w:rsidR="00334524">
        <w:rPr>
          <w:rFonts w:ascii="Arial" w:eastAsia="Calibri" w:hAnsi="Arial" w:cs="Arial"/>
          <w:bCs/>
          <w:sz w:val="26"/>
          <w:szCs w:val="26"/>
        </w:rPr>
        <w:t>en el artículo 183, párrafo primero, de la Ley de Procedimiento y Justicia Administrativa para el Estado de Oaxaca, el cual prevé el plazo de nueve días hábiles para realizar su contestación de demanda</w:t>
      </w:r>
      <w:r w:rsidR="0047779D">
        <w:rPr>
          <w:rFonts w:ascii="Arial" w:eastAsia="Calibri" w:hAnsi="Arial" w:cs="Arial"/>
          <w:bCs/>
          <w:sz w:val="26"/>
          <w:szCs w:val="26"/>
        </w:rPr>
        <w:t>,</w:t>
      </w:r>
      <w:r w:rsidR="00334524">
        <w:rPr>
          <w:rFonts w:ascii="Arial" w:eastAsia="Calibri" w:hAnsi="Arial" w:cs="Arial"/>
          <w:bCs/>
          <w:sz w:val="26"/>
          <w:szCs w:val="26"/>
        </w:rPr>
        <w:t xml:space="preserve"> conforme lo que a su derecho corresponda y ofrezca las pruebas que estime convenientes.</w:t>
      </w:r>
      <w:r w:rsidR="009E2C18">
        <w:rPr>
          <w:rFonts w:ascii="Arial" w:eastAsia="Calibri" w:hAnsi="Arial" w:cs="Arial"/>
          <w:bCs/>
          <w:sz w:val="26"/>
          <w:szCs w:val="26"/>
        </w:rPr>
        <w:t xml:space="preserve"> - - - - - - - - - - - - - - - - - - -</w:t>
      </w:r>
      <w:r w:rsidR="00056838">
        <w:rPr>
          <w:rFonts w:ascii="Arial" w:eastAsia="Calibri" w:hAnsi="Arial" w:cs="Arial"/>
          <w:bCs/>
          <w:sz w:val="26"/>
          <w:szCs w:val="26"/>
        </w:rPr>
        <w:t xml:space="preserve"> - - - - - - - -</w:t>
      </w:r>
    </w:p>
    <w:p w14:paraId="29E69FAB" w14:textId="7BDF8F31" w:rsidR="00334524" w:rsidRDefault="002048BF" w:rsidP="006D4ACF">
      <w:pPr>
        <w:spacing w:after="0" w:line="360" w:lineRule="auto"/>
        <w:ind w:firstLine="709"/>
        <w:jc w:val="both"/>
        <w:rPr>
          <w:rFonts w:ascii="Arial" w:eastAsia="Calibri" w:hAnsi="Arial" w:cs="Arial"/>
          <w:bCs/>
          <w:sz w:val="26"/>
          <w:szCs w:val="26"/>
        </w:rPr>
      </w:pPr>
      <w:r w:rsidRPr="00C25772">
        <w:rPr>
          <w:rFonts w:ascii="Arial" w:eastAsia="Calibri" w:hAnsi="Arial" w:cs="Arial"/>
          <w:bCs/>
          <w:sz w:val="26"/>
          <w:szCs w:val="26"/>
        </w:rPr>
        <w:t>Respecto a</w:t>
      </w:r>
      <w:r w:rsidR="00334524" w:rsidRPr="00C25772">
        <w:rPr>
          <w:rFonts w:ascii="Arial" w:eastAsia="Calibri" w:hAnsi="Arial" w:cs="Arial"/>
          <w:bCs/>
          <w:sz w:val="26"/>
          <w:szCs w:val="26"/>
        </w:rPr>
        <w:t xml:space="preserve"> ello, la autoridad recurrente </w:t>
      </w:r>
      <w:r w:rsidR="009F4B90" w:rsidRPr="00C25772">
        <w:rPr>
          <w:rFonts w:ascii="Arial" w:eastAsia="Calibri" w:hAnsi="Arial" w:cs="Arial"/>
          <w:bCs/>
          <w:sz w:val="26"/>
          <w:szCs w:val="26"/>
        </w:rPr>
        <w:t>í</w:t>
      </w:r>
      <w:r w:rsidR="00334524" w:rsidRPr="00C25772">
        <w:rPr>
          <w:rFonts w:ascii="Arial" w:eastAsia="Calibri" w:hAnsi="Arial" w:cs="Arial"/>
          <w:bCs/>
          <w:sz w:val="26"/>
          <w:szCs w:val="26"/>
        </w:rPr>
        <w:t>ndica que realizó su contestación</w:t>
      </w:r>
      <w:r w:rsidR="0047779D" w:rsidRPr="00C25772">
        <w:rPr>
          <w:rFonts w:ascii="Arial" w:eastAsia="Calibri" w:hAnsi="Arial" w:cs="Arial"/>
          <w:bCs/>
          <w:sz w:val="26"/>
          <w:szCs w:val="26"/>
        </w:rPr>
        <w:t xml:space="preserve"> en tiempo y forma</w:t>
      </w:r>
      <w:r w:rsidR="00334524" w:rsidRPr="00C25772">
        <w:rPr>
          <w:rFonts w:ascii="Arial" w:eastAsia="Calibri" w:hAnsi="Arial" w:cs="Arial"/>
          <w:bCs/>
          <w:sz w:val="26"/>
          <w:szCs w:val="26"/>
        </w:rPr>
        <w:t xml:space="preserve"> </w:t>
      </w:r>
      <w:r w:rsidR="009F4B90" w:rsidRPr="00C25772">
        <w:rPr>
          <w:rFonts w:ascii="Arial" w:eastAsia="Calibri" w:hAnsi="Arial" w:cs="Arial"/>
          <w:bCs/>
          <w:sz w:val="26"/>
          <w:szCs w:val="26"/>
        </w:rPr>
        <w:t>el dieciséis de mayo de dos mil diecinueve,</w:t>
      </w:r>
      <w:r w:rsidR="00334524" w:rsidRPr="00C25772">
        <w:rPr>
          <w:rFonts w:ascii="Arial" w:eastAsia="Calibri" w:hAnsi="Arial" w:cs="Arial"/>
          <w:bCs/>
          <w:sz w:val="26"/>
          <w:szCs w:val="26"/>
        </w:rPr>
        <w:t xml:space="preserve"> mediante el oficio </w:t>
      </w:r>
      <w:r w:rsidR="005D59DA" w:rsidRPr="008642A3">
        <w:rPr>
          <w:rFonts w:ascii="Arial" w:eastAsia="Calibri" w:hAnsi="Arial" w:cs="Arial"/>
          <w:b/>
          <w:sz w:val="26"/>
          <w:szCs w:val="26"/>
        </w:rPr>
        <w:t>***********</w:t>
      </w:r>
      <w:r w:rsidR="005D59DA">
        <w:rPr>
          <w:rFonts w:ascii="Arial" w:eastAsia="Calibri" w:hAnsi="Arial" w:cs="Arial"/>
          <w:sz w:val="26"/>
          <w:szCs w:val="26"/>
        </w:rPr>
        <w:t xml:space="preserve"> </w:t>
      </w:r>
      <w:r w:rsidR="00334524" w:rsidRPr="00C25772">
        <w:rPr>
          <w:rFonts w:ascii="Arial" w:eastAsia="Calibri" w:hAnsi="Arial" w:cs="Arial"/>
          <w:bCs/>
          <w:sz w:val="26"/>
          <w:szCs w:val="26"/>
        </w:rPr>
        <w:t>de fecha catorce de mayo de dos mil</w:t>
      </w:r>
      <w:r w:rsidR="00334524">
        <w:rPr>
          <w:rFonts w:ascii="Arial" w:eastAsia="Calibri" w:hAnsi="Arial" w:cs="Arial"/>
          <w:bCs/>
          <w:sz w:val="26"/>
          <w:szCs w:val="26"/>
        </w:rPr>
        <w:t xml:space="preserve"> diecinueve</w:t>
      </w:r>
      <w:r w:rsidR="009F4B90">
        <w:rPr>
          <w:rFonts w:ascii="Arial" w:eastAsia="Calibri" w:hAnsi="Arial" w:cs="Arial"/>
          <w:bCs/>
          <w:sz w:val="26"/>
          <w:szCs w:val="26"/>
        </w:rPr>
        <w:t>, al haber</w:t>
      </w:r>
      <w:r w:rsidR="0047779D">
        <w:rPr>
          <w:rFonts w:ascii="Arial" w:eastAsia="Calibri" w:hAnsi="Arial" w:cs="Arial"/>
          <w:bCs/>
          <w:sz w:val="26"/>
          <w:szCs w:val="26"/>
        </w:rPr>
        <w:t>le</w:t>
      </w:r>
      <w:r w:rsidR="009F4B90">
        <w:rPr>
          <w:rFonts w:ascii="Arial" w:eastAsia="Calibri" w:hAnsi="Arial" w:cs="Arial"/>
          <w:bCs/>
          <w:sz w:val="26"/>
          <w:szCs w:val="26"/>
        </w:rPr>
        <w:t xml:space="preserve"> sido notificada la demanda el tres, del mismo mes y año, feneciendo su plazo para contestar la demanda el diecisiete de mayo siguiente; </w:t>
      </w:r>
      <w:r w:rsidR="0047779D">
        <w:rPr>
          <w:rFonts w:ascii="Arial" w:eastAsia="Calibri" w:hAnsi="Arial" w:cs="Arial"/>
          <w:bCs/>
          <w:sz w:val="26"/>
          <w:szCs w:val="26"/>
        </w:rPr>
        <w:t>por lo que exhibe</w:t>
      </w:r>
      <w:r w:rsidR="009F4B90">
        <w:rPr>
          <w:rFonts w:ascii="Arial" w:eastAsia="Calibri" w:hAnsi="Arial" w:cs="Arial"/>
          <w:bCs/>
          <w:sz w:val="26"/>
          <w:szCs w:val="26"/>
        </w:rPr>
        <w:t xml:space="preserve"> </w:t>
      </w:r>
      <w:r w:rsidR="0047779D">
        <w:rPr>
          <w:rFonts w:ascii="Arial" w:eastAsia="Calibri" w:hAnsi="Arial" w:cs="Arial"/>
          <w:bCs/>
          <w:sz w:val="26"/>
          <w:szCs w:val="26"/>
        </w:rPr>
        <w:t xml:space="preserve">copia certificada de su contestación </w:t>
      </w:r>
      <w:r w:rsidRPr="00C25772">
        <w:rPr>
          <w:rFonts w:ascii="Arial" w:eastAsia="Calibri" w:hAnsi="Arial" w:cs="Arial"/>
          <w:bCs/>
          <w:sz w:val="26"/>
          <w:szCs w:val="26"/>
        </w:rPr>
        <w:t xml:space="preserve">de </w:t>
      </w:r>
      <w:r w:rsidR="0047779D" w:rsidRPr="00C25772">
        <w:rPr>
          <w:rFonts w:ascii="Arial" w:eastAsia="Calibri" w:hAnsi="Arial" w:cs="Arial"/>
          <w:bCs/>
          <w:sz w:val="26"/>
          <w:szCs w:val="26"/>
        </w:rPr>
        <w:t>demanda</w:t>
      </w:r>
      <w:r w:rsidR="0047779D">
        <w:rPr>
          <w:rFonts w:ascii="Arial" w:eastAsia="Calibri" w:hAnsi="Arial" w:cs="Arial"/>
          <w:bCs/>
          <w:sz w:val="26"/>
          <w:szCs w:val="26"/>
        </w:rPr>
        <w:t xml:space="preserve">, en la que en su última foja consta </w:t>
      </w:r>
      <w:r w:rsidR="009F4B90">
        <w:rPr>
          <w:rFonts w:ascii="Arial" w:eastAsia="Calibri" w:hAnsi="Arial" w:cs="Arial"/>
          <w:bCs/>
          <w:sz w:val="26"/>
          <w:szCs w:val="26"/>
        </w:rPr>
        <w:t>el sello de recepción de la Ofic</w:t>
      </w:r>
      <w:r w:rsidR="009E2C18">
        <w:rPr>
          <w:rFonts w:ascii="Arial" w:eastAsia="Calibri" w:hAnsi="Arial" w:cs="Arial"/>
          <w:bCs/>
          <w:sz w:val="26"/>
          <w:szCs w:val="26"/>
        </w:rPr>
        <w:t>ialía</w:t>
      </w:r>
      <w:r w:rsidR="009F4B90">
        <w:rPr>
          <w:rFonts w:ascii="Arial" w:eastAsia="Calibri" w:hAnsi="Arial" w:cs="Arial"/>
          <w:bCs/>
          <w:sz w:val="26"/>
          <w:szCs w:val="26"/>
        </w:rPr>
        <w:t xml:space="preserve"> de Partes </w:t>
      </w:r>
      <w:r w:rsidR="009E2C18">
        <w:rPr>
          <w:rFonts w:ascii="Arial" w:eastAsia="Calibri" w:hAnsi="Arial" w:cs="Arial"/>
          <w:bCs/>
          <w:sz w:val="26"/>
          <w:szCs w:val="26"/>
        </w:rPr>
        <w:t>Común</w:t>
      </w:r>
      <w:r w:rsidR="009F4B90">
        <w:rPr>
          <w:rFonts w:ascii="Arial" w:eastAsia="Calibri" w:hAnsi="Arial" w:cs="Arial"/>
          <w:bCs/>
          <w:sz w:val="26"/>
          <w:szCs w:val="26"/>
        </w:rPr>
        <w:t xml:space="preserve"> del Tribunal</w:t>
      </w:r>
      <w:r w:rsidR="0047779D">
        <w:rPr>
          <w:rFonts w:ascii="Arial" w:eastAsia="Calibri" w:hAnsi="Arial" w:cs="Arial"/>
          <w:bCs/>
          <w:sz w:val="26"/>
          <w:szCs w:val="26"/>
        </w:rPr>
        <w:t>.</w:t>
      </w:r>
      <w:r>
        <w:rPr>
          <w:rFonts w:ascii="Arial" w:eastAsia="Calibri" w:hAnsi="Arial" w:cs="Arial"/>
          <w:bCs/>
          <w:sz w:val="26"/>
          <w:szCs w:val="26"/>
        </w:rPr>
        <w:t xml:space="preserve"> - - - - - - - - - - - - </w:t>
      </w:r>
    </w:p>
    <w:p w14:paraId="555AED5D" w14:textId="77777777" w:rsidR="00FB3F19" w:rsidRDefault="00FB3F19" w:rsidP="00FB3F19">
      <w:pPr>
        <w:pStyle w:val="Sinespaciado"/>
        <w:rPr>
          <w:rFonts w:eastAsia="Calibri"/>
        </w:rPr>
      </w:pPr>
    </w:p>
    <w:p w14:paraId="30BCF515" w14:textId="0D819CDB" w:rsidR="009E2C18" w:rsidRPr="006D4ACF" w:rsidRDefault="009E2C18" w:rsidP="006D4ACF">
      <w:pPr>
        <w:spacing w:after="0" w:line="360" w:lineRule="auto"/>
        <w:ind w:firstLine="709"/>
        <w:jc w:val="both"/>
        <w:rPr>
          <w:rFonts w:ascii="Arial" w:eastAsia="Calibri" w:hAnsi="Arial" w:cs="Arial"/>
          <w:bCs/>
          <w:sz w:val="26"/>
          <w:szCs w:val="26"/>
        </w:rPr>
      </w:pPr>
      <w:r>
        <w:rPr>
          <w:rFonts w:ascii="Arial" w:eastAsia="Calibri" w:hAnsi="Arial" w:cs="Arial"/>
          <w:bCs/>
          <w:sz w:val="26"/>
          <w:szCs w:val="26"/>
        </w:rPr>
        <w:t>Por lo anterior, manifiesta que demuestra la ilegalidad del acuerdo de dieciocho de septiembre de dos mil diecinueve, por el cual no se tuvo por producida la contestación de demanda, así como las violaciones en contra de esa representación a las garantías de audiencia, legalidad, seguridad jurídica, debida fundamentación y motivación, acceso a la justicia y tutela judicial efectiva, consagradas en los artículos 14, 16 y 17, de la Constitución Política de los Estados Unidos Mexicanos. - - - - -</w:t>
      </w:r>
    </w:p>
    <w:p w14:paraId="2C0B368B" w14:textId="77777777" w:rsidR="006D4ACF" w:rsidRPr="00773946" w:rsidRDefault="006D4ACF" w:rsidP="00FB3F19">
      <w:pPr>
        <w:pStyle w:val="Sinespaciado"/>
        <w:rPr>
          <w:rFonts w:eastAsia="Calibri"/>
          <w:highlight w:val="cyan"/>
        </w:rPr>
      </w:pPr>
    </w:p>
    <w:p w14:paraId="218D9E3C" w14:textId="6A470537" w:rsidR="0047779D" w:rsidRDefault="009132F6" w:rsidP="005A726D">
      <w:pPr>
        <w:spacing w:line="360" w:lineRule="auto"/>
        <w:ind w:firstLine="708"/>
        <w:jc w:val="both"/>
        <w:rPr>
          <w:rFonts w:ascii="Arial" w:hAnsi="Arial" w:cs="Arial"/>
          <w:color w:val="000000"/>
          <w:sz w:val="26"/>
          <w:szCs w:val="26"/>
        </w:rPr>
      </w:pPr>
      <w:r w:rsidRPr="005A726D">
        <w:rPr>
          <w:rFonts w:ascii="Arial" w:eastAsia="Calibri" w:hAnsi="Arial" w:cs="Arial"/>
          <w:b/>
          <w:bCs/>
          <w:sz w:val="26"/>
          <w:szCs w:val="26"/>
        </w:rPr>
        <w:t xml:space="preserve">CUARTO. </w:t>
      </w:r>
      <w:r w:rsidR="00571114" w:rsidRPr="005A726D">
        <w:rPr>
          <w:rFonts w:ascii="Arial" w:eastAsia="Calibri" w:hAnsi="Arial" w:cs="Arial"/>
          <w:sz w:val="26"/>
          <w:szCs w:val="26"/>
        </w:rPr>
        <w:t>Del</w:t>
      </w:r>
      <w:r w:rsidR="00571114" w:rsidRPr="005A726D">
        <w:rPr>
          <w:rFonts w:ascii="Arial" w:eastAsia="Calibri" w:hAnsi="Arial" w:cs="Arial"/>
          <w:bCs/>
          <w:sz w:val="26"/>
          <w:szCs w:val="26"/>
        </w:rPr>
        <w:t xml:space="preserve"> análisis de las constancias </w:t>
      </w:r>
      <w:r w:rsidR="00571114" w:rsidRPr="005A726D">
        <w:rPr>
          <w:rFonts w:ascii="Arial" w:hAnsi="Arial" w:cs="Arial"/>
          <w:color w:val="000000"/>
          <w:sz w:val="26"/>
          <w:szCs w:val="26"/>
        </w:rPr>
        <w:t xml:space="preserve">que integran </w:t>
      </w:r>
      <w:r w:rsidR="005A726D" w:rsidRPr="005A726D">
        <w:rPr>
          <w:rFonts w:ascii="Arial" w:hAnsi="Arial" w:cs="Arial"/>
          <w:color w:val="000000"/>
          <w:sz w:val="26"/>
          <w:szCs w:val="26"/>
        </w:rPr>
        <w:t xml:space="preserve">los autos remitidos por la Sala </w:t>
      </w:r>
      <w:r w:rsidR="00571114" w:rsidRPr="005A726D">
        <w:rPr>
          <w:rFonts w:ascii="Arial" w:hAnsi="Arial" w:cs="Arial"/>
          <w:color w:val="000000"/>
          <w:sz w:val="26"/>
          <w:szCs w:val="26"/>
        </w:rPr>
        <w:t xml:space="preserve">de Primera Instancia para la substanciación del presente recurso, a las que </w:t>
      </w:r>
      <w:r w:rsidR="005A726D" w:rsidRPr="005A726D">
        <w:rPr>
          <w:rFonts w:ascii="Arial" w:hAnsi="Arial" w:cs="Arial"/>
          <w:color w:val="000000"/>
          <w:sz w:val="26"/>
          <w:szCs w:val="26"/>
        </w:rPr>
        <w:t>cuentan con</w:t>
      </w:r>
      <w:r w:rsidR="00571114" w:rsidRPr="005A726D">
        <w:rPr>
          <w:rFonts w:ascii="Arial" w:hAnsi="Arial" w:cs="Arial"/>
          <w:color w:val="000000"/>
          <w:sz w:val="26"/>
          <w:szCs w:val="26"/>
        </w:rPr>
        <w:t xml:space="preserve"> pleno valor probatorio, por tratarse de ac</w:t>
      </w:r>
      <w:r w:rsidR="005A726D" w:rsidRPr="005A726D">
        <w:rPr>
          <w:rFonts w:ascii="Arial" w:hAnsi="Arial" w:cs="Arial"/>
          <w:color w:val="000000"/>
          <w:sz w:val="26"/>
          <w:szCs w:val="26"/>
        </w:rPr>
        <w:t>tos contenidos en documentos públicos</w:t>
      </w:r>
      <w:r w:rsidR="00571114" w:rsidRPr="005A726D">
        <w:rPr>
          <w:rFonts w:ascii="Arial" w:hAnsi="Arial" w:cs="Arial"/>
          <w:color w:val="000000"/>
          <w:sz w:val="26"/>
          <w:szCs w:val="26"/>
        </w:rPr>
        <w:t>, conforme a lo dispuesto por el artículo 203</w:t>
      </w:r>
      <w:r w:rsidR="005B68CE">
        <w:rPr>
          <w:rFonts w:ascii="Arial" w:hAnsi="Arial" w:cs="Arial"/>
          <w:color w:val="000000"/>
          <w:sz w:val="26"/>
          <w:szCs w:val="26"/>
        </w:rPr>
        <w:t>,</w:t>
      </w:r>
      <w:r w:rsidR="00571114" w:rsidRPr="005A726D">
        <w:rPr>
          <w:rFonts w:ascii="Arial" w:hAnsi="Arial" w:cs="Arial"/>
          <w:color w:val="000000"/>
          <w:sz w:val="26"/>
          <w:szCs w:val="26"/>
        </w:rPr>
        <w:t xml:space="preserve"> fracción I</w:t>
      </w:r>
      <w:r w:rsidR="005B68CE">
        <w:rPr>
          <w:rStyle w:val="Refdenotaalpie"/>
          <w:rFonts w:ascii="Arial" w:hAnsi="Arial" w:cs="Arial"/>
          <w:color w:val="000000"/>
          <w:sz w:val="26"/>
          <w:szCs w:val="26"/>
        </w:rPr>
        <w:footnoteReference w:id="1"/>
      </w:r>
      <w:r w:rsidR="005B68CE">
        <w:rPr>
          <w:rFonts w:ascii="Arial" w:hAnsi="Arial" w:cs="Arial"/>
          <w:color w:val="000000"/>
          <w:sz w:val="26"/>
          <w:szCs w:val="26"/>
        </w:rPr>
        <w:t>,</w:t>
      </w:r>
      <w:r w:rsidR="00571114" w:rsidRPr="005A726D">
        <w:rPr>
          <w:rFonts w:ascii="Arial" w:hAnsi="Arial" w:cs="Arial"/>
          <w:color w:val="000000"/>
          <w:sz w:val="26"/>
          <w:szCs w:val="26"/>
        </w:rPr>
        <w:t xml:space="preserve"> de la Ley de Procedimiento</w:t>
      </w:r>
      <w:r w:rsidR="000436B4" w:rsidRPr="005A726D">
        <w:rPr>
          <w:rFonts w:ascii="Arial" w:hAnsi="Arial" w:cs="Arial"/>
          <w:color w:val="000000"/>
          <w:sz w:val="26"/>
          <w:szCs w:val="26"/>
        </w:rPr>
        <w:t xml:space="preserve"> y</w:t>
      </w:r>
      <w:r w:rsidR="00571114" w:rsidRPr="005A726D">
        <w:rPr>
          <w:rFonts w:ascii="Arial" w:hAnsi="Arial" w:cs="Arial"/>
          <w:color w:val="000000"/>
          <w:sz w:val="26"/>
          <w:szCs w:val="26"/>
        </w:rPr>
        <w:t xml:space="preserve"> Justicia Administrativa para el Estado de Oaxaca</w:t>
      </w:r>
      <w:r w:rsidR="0047779D">
        <w:rPr>
          <w:rFonts w:ascii="Arial" w:hAnsi="Arial" w:cs="Arial"/>
          <w:color w:val="000000"/>
          <w:sz w:val="26"/>
          <w:szCs w:val="26"/>
        </w:rPr>
        <w:t>, se obtienen los siguientes antecedentes:</w:t>
      </w:r>
      <w:r w:rsidR="00FB3F19" w:rsidRPr="00FB3F19">
        <w:rPr>
          <w:rFonts w:ascii="Arial" w:hAnsi="Arial" w:cs="Arial"/>
          <w:sz w:val="26"/>
          <w:szCs w:val="26"/>
        </w:rPr>
        <w:t xml:space="preserve"> </w:t>
      </w:r>
      <w:r w:rsidR="00FB3F19">
        <w:rPr>
          <w:rFonts w:ascii="Arial" w:hAnsi="Arial" w:cs="Arial"/>
          <w:sz w:val="26"/>
          <w:szCs w:val="26"/>
        </w:rPr>
        <w:t xml:space="preserve">- - - - - - - - - - - - - - - - - - - - - - - - - - - - - - - - - - </w:t>
      </w:r>
    </w:p>
    <w:p w14:paraId="2561CBCF" w14:textId="6716EC65" w:rsidR="0047779D" w:rsidRPr="002F307E" w:rsidRDefault="0047779D" w:rsidP="002F307E">
      <w:pPr>
        <w:pStyle w:val="Prrafodelista"/>
        <w:numPr>
          <w:ilvl w:val="0"/>
          <w:numId w:val="21"/>
        </w:numPr>
        <w:spacing w:line="360" w:lineRule="auto"/>
        <w:jc w:val="both"/>
        <w:rPr>
          <w:rFonts w:ascii="Arial" w:hAnsi="Arial" w:cs="Arial"/>
          <w:color w:val="000000"/>
          <w:sz w:val="26"/>
          <w:szCs w:val="26"/>
        </w:rPr>
      </w:pPr>
      <w:r w:rsidRPr="002F307E">
        <w:rPr>
          <w:rFonts w:ascii="Arial" w:hAnsi="Arial" w:cs="Arial"/>
          <w:color w:val="000000"/>
          <w:sz w:val="26"/>
          <w:szCs w:val="26"/>
        </w:rPr>
        <w:t xml:space="preserve">Con fecha seis de febrero de dos mil </w:t>
      </w:r>
      <w:r w:rsidR="002048BF" w:rsidRPr="00FB3F19">
        <w:rPr>
          <w:rFonts w:ascii="Arial" w:hAnsi="Arial" w:cs="Arial"/>
          <w:color w:val="000000"/>
          <w:sz w:val="26"/>
          <w:szCs w:val="26"/>
        </w:rPr>
        <w:t>diecinueve</w:t>
      </w:r>
      <w:r w:rsidRPr="00FB3F19">
        <w:rPr>
          <w:rFonts w:ascii="Arial" w:hAnsi="Arial" w:cs="Arial"/>
          <w:color w:val="000000"/>
          <w:sz w:val="26"/>
          <w:szCs w:val="26"/>
        </w:rPr>
        <w:t>,</w:t>
      </w:r>
      <w:r w:rsidRPr="002F307E">
        <w:rPr>
          <w:rFonts w:ascii="Arial" w:hAnsi="Arial" w:cs="Arial"/>
          <w:color w:val="000000"/>
          <w:sz w:val="26"/>
          <w:szCs w:val="26"/>
        </w:rPr>
        <w:t xml:space="preserve"> se recibió en la Ofici</w:t>
      </w:r>
      <w:r w:rsidR="002F307E" w:rsidRPr="002F307E">
        <w:rPr>
          <w:rFonts w:ascii="Arial" w:hAnsi="Arial" w:cs="Arial"/>
          <w:color w:val="000000"/>
          <w:sz w:val="26"/>
          <w:szCs w:val="26"/>
        </w:rPr>
        <w:t>alía</w:t>
      </w:r>
      <w:r w:rsidRPr="002F307E">
        <w:rPr>
          <w:rFonts w:ascii="Arial" w:hAnsi="Arial" w:cs="Arial"/>
          <w:color w:val="000000"/>
          <w:sz w:val="26"/>
          <w:szCs w:val="26"/>
        </w:rPr>
        <w:t xml:space="preserve"> de Partes </w:t>
      </w:r>
      <w:r w:rsidR="002F307E" w:rsidRPr="002F307E">
        <w:rPr>
          <w:rFonts w:ascii="Arial" w:hAnsi="Arial" w:cs="Arial"/>
          <w:color w:val="000000"/>
          <w:sz w:val="26"/>
          <w:szCs w:val="26"/>
        </w:rPr>
        <w:t>Común</w:t>
      </w:r>
      <w:r w:rsidRPr="002F307E">
        <w:rPr>
          <w:rFonts w:ascii="Arial" w:hAnsi="Arial" w:cs="Arial"/>
          <w:color w:val="000000"/>
          <w:sz w:val="26"/>
          <w:szCs w:val="26"/>
        </w:rPr>
        <w:t xml:space="preserve"> del Tribunal, escrito de demanda </w:t>
      </w:r>
      <w:r w:rsidR="002F307E" w:rsidRPr="002F307E">
        <w:rPr>
          <w:rFonts w:ascii="Arial" w:hAnsi="Arial" w:cs="Arial"/>
          <w:color w:val="000000"/>
          <w:sz w:val="26"/>
          <w:szCs w:val="26"/>
        </w:rPr>
        <w:t xml:space="preserve">de </w:t>
      </w:r>
      <w:r w:rsidR="005D59DA" w:rsidRPr="008642A3">
        <w:rPr>
          <w:rFonts w:ascii="Arial" w:eastAsia="Calibri" w:hAnsi="Arial" w:cs="Arial"/>
          <w:b/>
          <w:sz w:val="26"/>
          <w:szCs w:val="26"/>
        </w:rPr>
        <w:t>***********</w:t>
      </w:r>
      <w:r w:rsidR="002F307E" w:rsidRPr="008642A3">
        <w:rPr>
          <w:rFonts w:ascii="Arial" w:hAnsi="Arial" w:cs="Arial"/>
          <w:b/>
          <w:color w:val="000000"/>
          <w:sz w:val="26"/>
          <w:szCs w:val="26"/>
        </w:rPr>
        <w:t xml:space="preserve">, </w:t>
      </w:r>
      <w:r w:rsidR="002F307E" w:rsidRPr="002F307E">
        <w:rPr>
          <w:rFonts w:ascii="Arial" w:hAnsi="Arial" w:cs="Arial"/>
          <w:color w:val="000000"/>
          <w:sz w:val="26"/>
          <w:szCs w:val="26"/>
        </w:rPr>
        <w:t xml:space="preserve">en la que impugna la resolución contenida en el oficio con número de control </w:t>
      </w:r>
      <w:r w:rsidR="005D59DA" w:rsidRPr="008642A3">
        <w:rPr>
          <w:rFonts w:ascii="Arial" w:eastAsia="Calibri" w:hAnsi="Arial" w:cs="Arial"/>
          <w:b/>
          <w:sz w:val="26"/>
          <w:szCs w:val="26"/>
        </w:rPr>
        <w:t>***********</w:t>
      </w:r>
      <w:r w:rsidR="002F307E" w:rsidRPr="002F307E">
        <w:rPr>
          <w:rFonts w:ascii="Arial" w:hAnsi="Arial" w:cs="Arial"/>
          <w:color w:val="000000"/>
          <w:sz w:val="26"/>
          <w:szCs w:val="26"/>
        </w:rPr>
        <w:t xml:space="preserve"> de fecha veintisiete de julio de dos mil dieciocho, emitida por la Directora de Ingresos y Recaudación, </w:t>
      </w:r>
      <w:r w:rsidR="002F307E" w:rsidRPr="002F307E">
        <w:rPr>
          <w:rFonts w:ascii="Arial" w:hAnsi="Arial" w:cs="Arial"/>
          <w:color w:val="000000"/>
          <w:sz w:val="26"/>
          <w:szCs w:val="26"/>
        </w:rPr>
        <w:lastRenderedPageBreak/>
        <w:t>dependiente de la Secretaría de Finanzas del Gobierno del Estado de Oaxaca.</w:t>
      </w:r>
      <w:r w:rsidR="00F51B4C">
        <w:rPr>
          <w:rFonts w:ascii="Arial" w:hAnsi="Arial" w:cs="Arial"/>
          <w:color w:val="000000"/>
          <w:sz w:val="26"/>
          <w:szCs w:val="26"/>
        </w:rPr>
        <w:t xml:space="preserve"> - - - - - - - - - - - - - - - - - - - - - - -</w:t>
      </w:r>
      <w:r w:rsidR="005D59DA">
        <w:rPr>
          <w:rFonts w:ascii="Arial" w:hAnsi="Arial" w:cs="Arial"/>
          <w:color w:val="000000"/>
          <w:sz w:val="26"/>
          <w:szCs w:val="26"/>
        </w:rPr>
        <w:t xml:space="preserve"> - - - - - - - - - - - - - - - - - - </w:t>
      </w:r>
    </w:p>
    <w:p w14:paraId="0DA82814" w14:textId="62B41356" w:rsidR="002F307E" w:rsidRDefault="002F307E" w:rsidP="002F307E">
      <w:pPr>
        <w:pStyle w:val="Prrafodelista"/>
        <w:numPr>
          <w:ilvl w:val="0"/>
          <w:numId w:val="21"/>
        </w:numPr>
        <w:spacing w:line="360" w:lineRule="auto"/>
        <w:jc w:val="both"/>
        <w:rPr>
          <w:rFonts w:ascii="Arial" w:hAnsi="Arial" w:cs="Arial"/>
          <w:color w:val="000000"/>
          <w:sz w:val="26"/>
          <w:szCs w:val="26"/>
        </w:rPr>
      </w:pPr>
      <w:r>
        <w:rPr>
          <w:rFonts w:ascii="Arial" w:hAnsi="Arial" w:cs="Arial"/>
          <w:color w:val="000000"/>
          <w:sz w:val="26"/>
          <w:szCs w:val="26"/>
        </w:rPr>
        <w:t xml:space="preserve">Mediante acuerdo de fecha quince de febrero de dos mil diecinueve, la Segunda Sala Unitaria de Primera Instancia requirió al </w:t>
      </w:r>
      <w:proofErr w:type="spellStart"/>
      <w:r>
        <w:rPr>
          <w:rFonts w:ascii="Arial" w:hAnsi="Arial" w:cs="Arial"/>
          <w:color w:val="000000"/>
          <w:sz w:val="26"/>
          <w:szCs w:val="26"/>
        </w:rPr>
        <w:t>promovente</w:t>
      </w:r>
      <w:proofErr w:type="spellEnd"/>
      <w:r>
        <w:rPr>
          <w:rFonts w:ascii="Arial" w:hAnsi="Arial" w:cs="Arial"/>
          <w:color w:val="000000"/>
          <w:sz w:val="26"/>
          <w:szCs w:val="26"/>
        </w:rPr>
        <w:t>, para que dentro del plazo de tres días hábiles exhibiera original o copia certificada del acto que impugna, apercibiéndolo que en caso de incumplir el citado requerimiento le desecharía la demanda.</w:t>
      </w:r>
      <w:r w:rsidR="00F51B4C">
        <w:rPr>
          <w:rFonts w:ascii="Arial" w:hAnsi="Arial" w:cs="Arial"/>
          <w:color w:val="000000"/>
          <w:sz w:val="26"/>
          <w:szCs w:val="26"/>
        </w:rPr>
        <w:t xml:space="preserve"> - - - - - - - - - - - - - - - - - - - - - - - - - - - - - - - - - - - - - - - - - -</w:t>
      </w:r>
    </w:p>
    <w:p w14:paraId="1AE08581" w14:textId="49084A3B" w:rsidR="002F307E" w:rsidRDefault="002F307E" w:rsidP="002F307E">
      <w:pPr>
        <w:pStyle w:val="Prrafodelista"/>
        <w:numPr>
          <w:ilvl w:val="0"/>
          <w:numId w:val="21"/>
        </w:numPr>
        <w:spacing w:line="360" w:lineRule="auto"/>
        <w:jc w:val="both"/>
        <w:rPr>
          <w:rFonts w:ascii="Arial" w:hAnsi="Arial" w:cs="Arial"/>
          <w:color w:val="000000"/>
          <w:sz w:val="26"/>
          <w:szCs w:val="26"/>
        </w:rPr>
      </w:pPr>
      <w:r>
        <w:rPr>
          <w:rFonts w:ascii="Arial" w:hAnsi="Arial" w:cs="Arial"/>
          <w:color w:val="000000"/>
          <w:sz w:val="26"/>
          <w:szCs w:val="26"/>
        </w:rPr>
        <w:t>Por acuerdo de fecha veintitrés de abril de dos mil diecinueve, la Sala de Primera Instancia en primer lugar</w:t>
      </w:r>
      <w:r w:rsidR="00F51B4C">
        <w:rPr>
          <w:rFonts w:ascii="Arial" w:hAnsi="Arial" w:cs="Arial"/>
          <w:color w:val="000000"/>
          <w:sz w:val="26"/>
          <w:szCs w:val="26"/>
        </w:rPr>
        <w:t xml:space="preserve">, </w:t>
      </w:r>
      <w:r>
        <w:rPr>
          <w:rFonts w:ascii="Arial" w:hAnsi="Arial" w:cs="Arial"/>
          <w:color w:val="000000"/>
          <w:sz w:val="26"/>
          <w:szCs w:val="26"/>
        </w:rPr>
        <w:t xml:space="preserve">tuvo al </w:t>
      </w:r>
      <w:proofErr w:type="spellStart"/>
      <w:r>
        <w:rPr>
          <w:rFonts w:ascii="Arial" w:hAnsi="Arial" w:cs="Arial"/>
          <w:color w:val="000000"/>
          <w:sz w:val="26"/>
          <w:szCs w:val="26"/>
        </w:rPr>
        <w:t>promovente</w:t>
      </w:r>
      <w:proofErr w:type="spellEnd"/>
      <w:r>
        <w:rPr>
          <w:rFonts w:ascii="Arial" w:hAnsi="Arial" w:cs="Arial"/>
          <w:color w:val="000000"/>
          <w:sz w:val="26"/>
          <w:szCs w:val="26"/>
        </w:rPr>
        <w:t xml:space="preserve"> cumpliendo con el requerimiento que le fue efectuado y, posteriormente admitió la demanda</w:t>
      </w:r>
      <w:r w:rsidR="00F51B4C">
        <w:rPr>
          <w:rFonts w:ascii="Arial" w:hAnsi="Arial" w:cs="Arial"/>
          <w:color w:val="000000"/>
          <w:sz w:val="26"/>
          <w:szCs w:val="26"/>
        </w:rPr>
        <w:t xml:space="preserve"> y</w:t>
      </w:r>
      <w:r>
        <w:rPr>
          <w:rFonts w:ascii="Arial" w:hAnsi="Arial" w:cs="Arial"/>
          <w:color w:val="000000"/>
          <w:sz w:val="26"/>
          <w:szCs w:val="26"/>
        </w:rPr>
        <w:t xml:space="preserve"> las pruebas que exhibió el actor</w:t>
      </w:r>
      <w:r w:rsidR="00F51B4C">
        <w:rPr>
          <w:rFonts w:ascii="Arial" w:hAnsi="Arial" w:cs="Arial"/>
          <w:color w:val="000000"/>
          <w:sz w:val="26"/>
          <w:szCs w:val="26"/>
        </w:rPr>
        <w:t xml:space="preserve">, </w:t>
      </w:r>
      <w:r>
        <w:rPr>
          <w:rFonts w:ascii="Arial" w:hAnsi="Arial" w:cs="Arial"/>
          <w:color w:val="000000"/>
          <w:sz w:val="26"/>
          <w:szCs w:val="26"/>
        </w:rPr>
        <w:t>emplaz</w:t>
      </w:r>
      <w:r w:rsidR="00F51B4C">
        <w:rPr>
          <w:rFonts w:ascii="Arial" w:hAnsi="Arial" w:cs="Arial"/>
          <w:color w:val="000000"/>
          <w:sz w:val="26"/>
          <w:szCs w:val="26"/>
        </w:rPr>
        <w:t>ando también</w:t>
      </w:r>
      <w:r>
        <w:rPr>
          <w:rFonts w:ascii="Arial" w:hAnsi="Arial" w:cs="Arial"/>
          <w:color w:val="000000"/>
          <w:sz w:val="26"/>
          <w:szCs w:val="26"/>
        </w:rPr>
        <w:t xml:space="preserve"> a juicio a la autoridad demandada. Asimismo, requirió a</w:t>
      </w:r>
      <w:r w:rsidR="00F51B4C">
        <w:rPr>
          <w:rFonts w:ascii="Arial" w:hAnsi="Arial" w:cs="Arial"/>
          <w:color w:val="000000"/>
          <w:sz w:val="26"/>
          <w:szCs w:val="26"/>
        </w:rPr>
        <w:t xml:space="preserve">l actor para que dentro del plazo de tres días hábiles exhiba la declaración presentada de manera espontánea de fecha catorce de marzo de dos mil dieciocho, apercibiéndolo que en caso de incumplir se desecharía su prueba. </w:t>
      </w:r>
      <w:r w:rsidR="002973E7">
        <w:rPr>
          <w:rFonts w:ascii="Arial" w:hAnsi="Arial" w:cs="Arial"/>
          <w:color w:val="000000"/>
          <w:sz w:val="26"/>
          <w:szCs w:val="26"/>
        </w:rPr>
        <w:t>- - - - - - - - - - - - - - - - - - - - - - - - - - - - - - - - -</w:t>
      </w:r>
    </w:p>
    <w:p w14:paraId="157C45C9" w14:textId="4DB10752" w:rsidR="00F51B4C" w:rsidRPr="00F51B4C" w:rsidRDefault="00F51B4C" w:rsidP="00F51B4C">
      <w:pPr>
        <w:pStyle w:val="Prrafodelista"/>
        <w:spacing w:line="360" w:lineRule="auto"/>
        <w:ind w:left="435"/>
        <w:jc w:val="both"/>
        <w:rPr>
          <w:rFonts w:ascii="Arial" w:hAnsi="Arial" w:cs="Arial"/>
          <w:color w:val="000000"/>
          <w:sz w:val="26"/>
          <w:szCs w:val="26"/>
        </w:rPr>
      </w:pPr>
      <w:r>
        <w:rPr>
          <w:rFonts w:ascii="Arial" w:hAnsi="Arial" w:cs="Arial"/>
          <w:color w:val="000000"/>
          <w:sz w:val="26"/>
          <w:szCs w:val="26"/>
        </w:rPr>
        <w:t>Acuerdo que fue notificado a la parte actora y a la autoridad demandada el tres de mayo de dos mil diecinueve, como consta de sus constancias de notificación</w:t>
      </w:r>
      <w:r>
        <w:rPr>
          <w:rStyle w:val="Refdenotaalpie"/>
          <w:rFonts w:ascii="Arial" w:hAnsi="Arial" w:cs="Arial"/>
          <w:color w:val="000000"/>
          <w:sz w:val="26"/>
          <w:szCs w:val="26"/>
        </w:rPr>
        <w:footnoteReference w:id="2"/>
      </w:r>
      <w:r>
        <w:rPr>
          <w:rFonts w:ascii="Arial" w:hAnsi="Arial" w:cs="Arial"/>
          <w:color w:val="000000"/>
          <w:sz w:val="26"/>
          <w:szCs w:val="26"/>
        </w:rPr>
        <w:t>.</w:t>
      </w:r>
      <w:r w:rsidR="002973E7">
        <w:rPr>
          <w:rFonts w:ascii="Arial" w:hAnsi="Arial" w:cs="Arial"/>
          <w:color w:val="000000"/>
          <w:sz w:val="26"/>
          <w:szCs w:val="26"/>
        </w:rPr>
        <w:t xml:space="preserve"> - - - - - - - - - - - - - - - - - - - - - - - - - -</w:t>
      </w:r>
    </w:p>
    <w:p w14:paraId="74ABEB1A" w14:textId="0685B177" w:rsidR="00F51B4C" w:rsidRDefault="00F51B4C" w:rsidP="002F307E">
      <w:pPr>
        <w:pStyle w:val="Prrafodelista"/>
        <w:numPr>
          <w:ilvl w:val="0"/>
          <w:numId w:val="21"/>
        </w:numPr>
        <w:spacing w:line="360" w:lineRule="auto"/>
        <w:jc w:val="both"/>
        <w:rPr>
          <w:rFonts w:ascii="Arial" w:hAnsi="Arial" w:cs="Arial"/>
          <w:color w:val="000000"/>
          <w:sz w:val="26"/>
          <w:szCs w:val="26"/>
        </w:rPr>
      </w:pPr>
      <w:r>
        <w:rPr>
          <w:rFonts w:ascii="Arial" w:hAnsi="Arial" w:cs="Arial"/>
          <w:color w:val="000000"/>
          <w:sz w:val="26"/>
          <w:szCs w:val="26"/>
        </w:rPr>
        <w:t>Con fecha dieciocho de septiembre de dos mil diecinueve</w:t>
      </w:r>
      <w:r w:rsidR="002973E7">
        <w:rPr>
          <w:rFonts w:ascii="Arial" w:hAnsi="Arial" w:cs="Arial"/>
          <w:color w:val="000000"/>
          <w:sz w:val="26"/>
          <w:szCs w:val="26"/>
        </w:rPr>
        <w:t xml:space="preserve"> (acto recurrido)</w:t>
      </w:r>
      <w:r>
        <w:rPr>
          <w:rFonts w:ascii="Arial" w:hAnsi="Arial" w:cs="Arial"/>
          <w:color w:val="000000"/>
          <w:sz w:val="26"/>
          <w:szCs w:val="26"/>
        </w:rPr>
        <w:t xml:space="preserve"> la Sala Unitaria de Primera Instancia</w:t>
      </w:r>
      <w:r w:rsidR="002048BF">
        <w:rPr>
          <w:rFonts w:ascii="Arial" w:hAnsi="Arial" w:cs="Arial"/>
          <w:color w:val="000000"/>
          <w:sz w:val="26"/>
          <w:szCs w:val="26"/>
        </w:rPr>
        <w:t>,</w:t>
      </w:r>
      <w:r>
        <w:rPr>
          <w:rFonts w:ascii="Arial" w:hAnsi="Arial" w:cs="Arial"/>
          <w:color w:val="000000"/>
          <w:sz w:val="26"/>
          <w:szCs w:val="26"/>
        </w:rPr>
        <w:t xml:space="preserve"> por una parte declaró </w:t>
      </w:r>
      <w:proofErr w:type="spellStart"/>
      <w:r>
        <w:rPr>
          <w:rFonts w:ascii="Arial" w:hAnsi="Arial" w:cs="Arial"/>
          <w:color w:val="000000"/>
          <w:sz w:val="26"/>
          <w:szCs w:val="26"/>
        </w:rPr>
        <w:t>precluído</w:t>
      </w:r>
      <w:proofErr w:type="spellEnd"/>
      <w:r>
        <w:rPr>
          <w:rFonts w:ascii="Arial" w:hAnsi="Arial" w:cs="Arial"/>
          <w:color w:val="000000"/>
          <w:sz w:val="26"/>
          <w:szCs w:val="26"/>
        </w:rPr>
        <w:t xml:space="preserve"> el derecho de la autoridad demandada para contestar la demanda y tuvo por emitida su contestación en sentido afirmativo, salvo prueba en contrario; por otra parte, </w:t>
      </w:r>
      <w:r w:rsidR="002973E7">
        <w:rPr>
          <w:rFonts w:ascii="Arial" w:hAnsi="Arial" w:cs="Arial"/>
          <w:color w:val="000000"/>
          <w:sz w:val="26"/>
          <w:szCs w:val="26"/>
        </w:rPr>
        <w:t>desechó</w:t>
      </w:r>
      <w:r>
        <w:rPr>
          <w:rFonts w:ascii="Arial" w:hAnsi="Arial" w:cs="Arial"/>
          <w:color w:val="000000"/>
          <w:sz w:val="26"/>
          <w:szCs w:val="26"/>
        </w:rPr>
        <w:t xml:space="preserve"> la prueba ofrecida por el actor, </w:t>
      </w:r>
      <w:r w:rsidR="002973E7">
        <w:rPr>
          <w:rFonts w:ascii="Arial" w:hAnsi="Arial" w:cs="Arial"/>
          <w:color w:val="000000"/>
          <w:sz w:val="26"/>
          <w:szCs w:val="26"/>
        </w:rPr>
        <w:t>consistente</w:t>
      </w:r>
      <w:r>
        <w:rPr>
          <w:rFonts w:ascii="Arial" w:hAnsi="Arial" w:cs="Arial"/>
          <w:color w:val="000000"/>
          <w:sz w:val="26"/>
          <w:szCs w:val="26"/>
        </w:rPr>
        <w:t xml:space="preserve"> en la </w:t>
      </w:r>
      <w:r w:rsidR="002973E7">
        <w:rPr>
          <w:rFonts w:ascii="Arial" w:hAnsi="Arial" w:cs="Arial"/>
          <w:color w:val="000000"/>
          <w:sz w:val="26"/>
          <w:szCs w:val="26"/>
        </w:rPr>
        <w:t>declaración</w:t>
      </w:r>
      <w:r>
        <w:rPr>
          <w:rFonts w:ascii="Arial" w:hAnsi="Arial" w:cs="Arial"/>
          <w:color w:val="000000"/>
          <w:sz w:val="26"/>
          <w:szCs w:val="26"/>
        </w:rPr>
        <w:t xml:space="preserve"> </w:t>
      </w:r>
      <w:r w:rsidR="002973E7">
        <w:rPr>
          <w:rFonts w:ascii="Arial" w:hAnsi="Arial" w:cs="Arial"/>
          <w:color w:val="000000"/>
          <w:sz w:val="26"/>
          <w:szCs w:val="26"/>
        </w:rPr>
        <w:t>espontánea</w:t>
      </w:r>
      <w:r>
        <w:rPr>
          <w:rFonts w:ascii="Arial" w:hAnsi="Arial" w:cs="Arial"/>
          <w:color w:val="000000"/>
          <w:sz w:val="26"/>
          <w:szCs w:val="26"/>
        </w:rPr>
        <w:t xml:space="preserve"> de fecha catorce de </w:t>
      </w:r>
      <w:r w:rsidR="002973E7">
        <w:rPr>
          <w:rFonts w:ascii="Arial" w:hAnsi="Arial" w:cs="Arial"/>
          <w:color w:val="000000"/>
          <w:sz w:val="26"/>
          <w:szCs w:val="26"/>
        </w:rPr>
        <w:t xml:space="preserve">marzo de dos mil dieciocho, al no cumplir con el requerimiento que le fue realizado. - - </w:t>
      </w:r>
      <w:r w:rsidR="002048BF">
        <w:rPr>
          <w:rFonts w:ascii="Arial" w:hAnsi="Arial" w:cs="Arial"/>
          <w:color w:val="000000"/>
          <w:sz w:val="26"/>
          <w:szCs w:val="26"/>
        </w:rPr>
        <w:t xml:space="preserve"> - - - - - - - - - - - </w:t>
      </w:r>
    </w:p>
    <w:p w14:paraId="611A2EC6" w14:textId="7CE76FDA" w:rsidR="002973E7" w:rsidRDefault="002973E7" w:rsidP="002F307E">
      <w:pPr>
        <w:pStyle w:val="Prrafodelista"/>
        <w:numPr>
          <w:ilvl w:val="0"/>
          <w:numId w:val="21"/>
        </w:numPr>
        <w:spacing w:line="360" w:lineRule="auto"/>
        <w:jc w:val="both"/>
        <w:rPr>
          <w:rFonts w:ascii="Arial" w:hAnsi="Arial" w:cs="Arial"/>
          <w:color w:val="000000"/>
          <w:sz w:val="26"/>
          <w:szCs w:val="26"/>
        </w:rPr>
      </w:pPr>
      <w:r>
        <w:rPr>
          <w:rFonts w:ascii="Arial" w:hAnsi="Arial" w:cs="Arial"/>
          <w:color w:val="000000"/>
          <w:sz w:val="26"/>
          <w:szCs w:val="26"/>
        </w:rPr>
        <w:t xml:space="preserve">Con fecha veinticuatro de octubre de dos mil diecinueve se recibió en la Oficialía de Partes Común del Tribunal, escrito de formulación de agravios, mediante el cual la autoridad demandada impugna el acuerdo de dieciocho de septiembre de dos mil diecinueve, dictado por la Segunda Sala Unitaria de Primera Instancia; al que adjunta copia certificada de su contestación de demanda. - - - - - - - - - - - - - </w:t>
      </w:r>
    </w:p>
    <w:p w14:paraId="31A913FB" w14:textId="18DC5366" w:rsidR="002973E7" w:rsidRDefault="002973E7" w:rsidP="002F307E">
      <w:pPr>
        <w:pStyle w:val="Prrafodelista"/>
        <w:numPr>
          <w:ilvl w:val="0"/>
          <w:numId w:val="21"/>
        </w:numPr>
        <w:spacing w:line="360" w:lineRule="auto"/>
        <w:jc w:val="both"/>
        <w:rPr>
          <w:rFonts w:ascii="Arial" w:hAnsi="Arial" w:cs="Arial"/>
          <w:color w:val="000000"/>
          <w:sz w:val="26"/>
          <w:szCs w:val="26"/>
        </w:rPr>
      </w:pPr>
      <w:r>
        <w:rPr>
          <w:rFonts w:ascii="Arial" w:hAnsi="Arial" w:cs="Arial"/>
          <w:color w:val="000000"/>
          <w:sz w:val="26"/>
          <w:szCs w:val="26"/>
        </w:rPr>
        <w:t>Por acuerdo de fecha veintidós de noviembre de dos mil diecinueve, la Sala de origen</w:t>
      </w:r>
      <w:r w:rsidR="00AE77BA">
        <w:rPr>
          <w:rFonts w:ascii="Arial" w:hAnsi="Arial" w:cs="Arial"/>
          <w:color w:val="000000"/>
          <w:sz w:val="26"/>
          <w:szCs w:val="26"/>
        </w:rPr>
        <w:t>, en el expediente de nulidad</w:t>
      </w:r>
      <w:r>
        <w:rPr>
          <w:rFonts w:ascii="Arial" w:hAnsi="Arial" w:cs="Arial"/>
          <w:color w:val="000000"/>
          <w:sz w:val="26"/>
          <w:szCs w:val="26"/>
        </w:rPr>
        <w:t xml:space="preserve"> tuvo interponiendo recurso de revisión a la autoridad demandada, ordenando formar </w:t>
      </w:r>
      <w:r>
        <w:rPr>
          <w:rFonts w:ascii="Arial" w:hAnsi="Arial" w:cs="Arial"/>
          <w:color w:val="000000"/>
          <w:sz w:val="26"/>
          <w:szCs w:val="26"/>
        </w:rPr>
        <w:lastRenderedPageBreak/>
        <w:t>cuaderno por cuerda separada, darle tramitar y, una vez integrado el mismo, se remitiera a la Sala Supe</w:t>
      </w:r>
      <w:r w:rsidRPr="008679A0">
        <w:rPr>
          <w:rFonts w:ascii="Arial" w:hAnsi="Arial" w:cs="Arial"/>
          <w:color w:val="000000"/>
          <w:sz w:val="26"/>
          <w:szCs w:val="26"/>
        </w:rPr>
        <w:t>rior par</w:t>
      </w:r>
      <w:r w:rsidR="0067288E" w:rsidRPr="008679A0">
        <w:rPr>
          <w:rFonts w:ascii="Arial" w:hAnsi="Arial" w:cs="Arial"/>
          <w:color w:val="000000"/>
          <w:sz w:val="26"/>
          <w:szCs w:val="26"/>
        </w:rPr>
        <w:t>a</w:t>
      </w:r>
      <w:r w:rsidRPr="008679A0">
        <w:rPr>
          <w:rFonts w:ascii="Arial" w:hAnsi="Arial" w:cs="Arial"/>
          <w:color w:val="000000"/>
          <w:sz w:val="26"/>
          <w:szCs w:val="26"/>
        </w:rPr>
        <w:t xml:space="preserve"> su</w:t>
      </w:r>
      <w:r>
        <w:rPr>
          <w:rFonts w:ascii="Arial" w:hAnsi="Arial" w:cs="Arial"/>
          <w:color w:val="000000"/>
          <w:sz w:val="26"/>
          <w:szCs w:val="26"/>
        </w:rPr>
        <w:t xml:space="preserve"> resolución. - - - - - - - </w:t>
      </w:r>
    </w:p>
    <w:p w14:paraId="7FF8353B" w14:textId="1F141A91" w:rsidR="002973E7" w:rsidRDefault="002973E7" w:rsidP="002F307E">
      <w:pPr>
        <w:pStyle w:val="Prrafodelista"/>
        <w:numPr>
          <w:ilvl w:val="0"/>
          <w:numId w:val="21"/>
        </w:numPr>
        <w:spacing w:line="360" w:lineRule="auto"/>
        <w:jc w:val="both"/>
        <w:rPr>
          <w:rFonts w:ascii="Arial" w:hAnsi="Arial" w:cs="Arial"/>
          <w:color w:val="000000"/>
          <w:sz w:val="26"/>
          <w:szCs w:val="26"/>
        </w:rPr>
      </w:pPr>
      <w:r>
        <w:rPr>
          <w:rFonts w:ascii="Arial" w:hAnsi="Arial" w:cs="Arial"/>
          <w:color w:val="000000"/>
          <w:sz w:val="26"/>
          <w:szCs w:val="26"/>
        </w:rPr>
        <w:t xml:space="preserve">Mediante acuerdo de </w:t>
      </w:r>
      <w:r w:rsidR="00AE77BA">
        <w:rPr>
          <w:rFonts w:ascii="Arial" w:hAnsi="Arial" w:cs="Arial"/>
          <w:color w:val="000000"/>
          <w:sz w:val="26"/>
          <w:szCs w:val="26"/>
        </w:rPr>
        <w:t xml:space="preserve">veintidós de noviembre de dos mil diecinueve, la Sala de Primera Instancia en el presente cuaderno de recurso revisión corrió traslado a la parte actora, para que dentro del plazo de cinco días hábiles contestara lo que a su derecho conviniera, respecto a los agravios formulados por la autoridad demandada. - - </w:t>
      </w:r>
    </w:p>
    <w:p w14:paraId="0E520779" w14:textId="757CECF9" w:rsidR="00AE77BA" w:rsidRDefault="00AE77BA" w:rsidP="002F307E">
      <w:pPr>
        <w:pStyle w:val="Prrafodelista"/>
        <w:numPr>
          <w:ilvl w:val="0"/>
          <w:numId w:val="21"/>
        </w:numPr>
        <w:spacing w:line="360" w:lineRule="auto"/>
        <w:jc w:val="both"/>
        <w:rPr>
          <w:rFonts w:ascii="Arial" w:hAnsi="Arial" w:cs="Arial"/>
          <w:color w:val="000000"/>
          <w:sz w:val="26"/>
          <w:szCs w:val="26"/>
        </w:rPr>
      </w:pPr>
      <w:r>
        <w:rPr>
          <w:rFonts w:ascii="Arial" w:hAnsi="Arial" w:cs="Arial"/>
          <w:color w:val="000000"/>
          <w:sz w:val="26"/>
          <w:szCs w:val="26"/>
        </w:rPr>
        <w:t xml:space="preserve">Por acuerdo de diecisiete de septiembre de dos mil veinte, la Sala Unitaria destacó la suspensión de labores en el Tribunal con motivo del virus SARS.CoV2 (COVID-19), advirtiendo también que la parte actora no contestó los agravios de la demandada, por </w:t>
      </w:r>
      <w:r w:rsidR="00F66830">
        <w:rPr>
          <w:rFonts w:ascii="Arial" w:hAnsi="Arial" w:cs="Arial"/>
          <w:color w:val="000000"/>
          <w:sz w:val="26"/>
          <w:szCs w:val="26"/>
        </w:rPr>
        <w:t>lo tanto,</w:t>
      </w:r>
      <w:r>
        <w:rPr>
          <w:rFonts w:ascii="Arial" w:hAnsi="Arial" w:cs="Arial"/>
          <w:color w:val="000000"/>
          <w:sz w:val="26"/>
          <w:szCs w:val="26"/>
        </w:rPr>
        <w:t xml:space="preserve"> ordenó remitir el recurso de revisión y el expediente natural a la Sala Superior, para se emitiera la resolución correspondiente. - - - - - - - - </w:t>
      </w:r>
    </w:p>
    <w:p w14:paraId="1DEA0DA4" w14:textId="3C2DDE7F" w:rsidR="0047779D" w:rsidRPr="00685B9F" w:rsidRDefault="00AE77BA" w:rsidP="00685B9F">
      <w:pPr>
        <w:pStyle w:val="Prrafodelista"/>
        <w:numPr>
          <w:ilvl w:val="0"/>
          <w:numId w:val="21"/>
        </w:numPr>
        <w:spacing w:line="360" w:lineRule="auto"/>
        <w:jc w:val="both"/>
        <w:rPr>
          <w:rFonts w:ascii="Arial" w:hAnsi="Arial" w:cs="Arial"/>
          <w:color w:val="000000"/>
          <w:sz w:val="26"/>
          <w:szCs w:val="26"/>
        </w:rPr>
      </w:pPr>
      <w:r>
        <w:rPr>
          <w:rFonts w:ascii="Arial" w:hAnsi="Arial" w:cs="Arial"/>
          <w:color w:val="000000"/>
          <w:sz w:val="26"/>
          <w:szCs w:val="26"/>
        </w:rPr>
        <w:t xml:space="preserve">Con fecha treinta de noviembre de dos mil veinte, la Secretaría </w:t>
      </w:r>
      <w:r w:rsidR="00F66830">
        <w:rPr>
          <w:rFonts w:ascii="Arial" w:hAnsi="Arial" w:cs="Arial"/>
          <w:color w:val="000000"/>
          <w:sz w:val="26"/>
          <w:szCs w:val="26"/>
        </w:rPr>
        <w:t>General</w:t>
      </w:r>
      <w:r>
        <w:rPr>
          <w:rFonts w:ascii="Arial" w:hAnsi="Arial" w:cs="Arial"/>
          <w:color w:val="000000"/>
          <w:sz w:val="26"/>
          <w:szCs w:val="26"/>
        </w:rPr>
        <w:t xml:space="preserve"> de Acuerdos del Tribunal recibió el oficio TJAO/2ºSU/914/2020 emitido en la </w:t>
      </w:r>
      <w:r w:rsidR="00F66830">
        <w:rPr>
          <w:rFonts w:ascii="Arial" w:hAnsi="Arial" w:cs="Arial"/>
          <w:color w:val="000000"/>
          <w:sz w:val="26"/>
          <w:szCs w:val="26"/>
        </w:rPr>
        <w:t>Segunda</w:t>
      </w:r>
      <w:r>
        <w:rPr>
          <w:rFonts w:ascii="Arial" w:hAnsi="Arial" w:cs="Arial"/>
          <w:color w:val="000000"/>
          <w:sz w:val="26"/>
          <w:szCs w:val="26"/>
        </w:rPr>
        <w:t xml:space="preserve"> Sala </w:t>
      </w:r>
      <w:r w:rsidR="00F66830">
        <w:rPr>
          <w:rFonts w:ascii="Arial" w:hAnsi="Arial" w:cs="Arial"/>
          <w:color w:val="000000"/>
          <w:sz w:val="26"/>
          <w:szCs w:val="26"/>
        </w:rPr>
        <w:t>Unitaria</w:t>
      </w:r>
      <w:r>
        <w:rPr>
          <w:rFonts w:ascii="Arial" w:hAnsi="Arial" w:cs="Arial"/>
          <w:color w:val="000000"/>
          <w:sz w:val="26"/>
          <w:szCs w:val="26"/>
        </w:rPr>
        <w:t xml:space="preserve"> de Primera </w:t>
      </w:r>
      <w:r w:rsidR="00F66830">
        <w:rPr>
          <w:rFonts w:ascii="Arial" w:hAnsi="Arial" w:cs="Arial"/>
          <w:color w:val="000000"/>
          <w:sz w:val="26"/>
          <w:szCs w:val="26"/>
        </w:rPr>
        <w:t>Instancia</w:t>
      </w:r>
      <w:r>
        <w:rPr>
          <w:rFonts w:ascii="Arial" w:hAnsi="Arial" w:cs="Arial"/>
          <w:color w:val="000000"/>
          <w:sz w:val="26"/>
          <w:szCs w:val="26"/>
        </w:rPr>
        <w:t xml:space="preserve">, mediante el cual </w:t>
      </w:r>
      <w:r w:rsidR="00F66830">
        <w:rPr>
          <w:rFonts w:ascii="Arial" w:hAnsi="Arial" w:cs="Arial"/>
          <w:color w:val="000000"/>
          <w:sz w:val="26"/>
          <w:szCs w:val="26"/>
        </w:rPr>
        <w:t xml:space="preserve">remitió el cuaderno de recurso de revisión 395/2019 y el expediente principal de nulidad 9/2019, para que se emitiera la resolución correspondiente. - - - - - - - - - - - - </w:t>
      </w:r>
    </w:p>
    <w:p w14:paraId="3230CC4B" w14:textId="6FC5008B" w:rsidR="00685B9F" w:rsidRDefault="00685B9F" w:rsidP="00685B9F">
      <w:pPr>
        <w:spacing w:line="360" w:lineRule="auto"/>
        <w:jc w:val="both"/>
        <w:rPr>
          <w:rFonts w:ascii="Arial" w:hAnsi="Arial" w:cs="Arial"/>
          <w:color w:val="000000"/>
          <w:sz w:val="26"/>
          <w:szCs w:val="26"/>
        </w:rPr>
      </w:pPr>
      <w:r w:rsidRPr="00685B9F">
        <w:rPr>
          <w:rFonts w:ascii="Arial" w:hAnsi="Arial" w:cs="Arial"/>
          <w:b/>
          <w:bCs/>
          <w:color w:val="000000"/>
          <w:sz w:val="26"/>
          <w:szCs w:val="26"/>
        </w:rPr>
        <w:t xml:space="preserve">         Antece</w:t>
      </w:r>
      <w:r w:rsidR="00385133">
        <w:rPr>
          <w:rFonts w:ascii="Arial" w:hAnsi="Arial" w:cs="Arial"/>
          <w:b/>
          <w:bCs/>
          <w:color w:val="000000"/>
          <w:sz w:val="26"/>
          <w:szCs w:val="26"/>
        </w:rPr>
        <w:t>dentes</w:t>
      </w:r>
      <w:r>
        <w:rPr>
          <w:rFonts w:ascii="Arial" w:hAnsi="Arial" w:cs="Arial"/>
          <w:color w:val="000000"/>
          <w:sz w:val="26"/>
          <w:szCs w:val="26"/>
        </w:rPr>
        <w:t>, de los cuales se advierte que en el expediente natural no obra agregada la contestación de demanda formulada por la autoridad demandada, ni la pruebas que aporta</w:t>
      </w:r>
      <w:r w:rsidR="00C91D51">
        <w:rPr>
          <w:rFonts w:ascii="Arial" w:hAnsi="Arial" w:cs="Arial"/>
          <w:color w:val="000000"/>
          <w:sz w:val="26"/>
          <w:szCs w:val="26"/>
        </w:rPr>
        <w:t xml:space="preserve">; en consecuencia, </w:t>
      </w:r>
      <w:r w:rsidR="0092234B">
        <w:rPr>
          <w:rFonts w:ascii="Arial" w:hAnsi="Arial" w:cs="Arial"/>
          <w:color w:val="000000"/>
          <w:sz w:val="26"/>
          <w:szCs w:val="26"/>
        </w:rPr>
        <w:t>para efectos de que esta Sala de alzada esté en condiciones de verificar si la demandada presentó su contestación de demanda dentro del plazo previsto en el primer párrafo</w:t>
      </w:r>
      <w:r w:rsidR="008D37F7">
        <w:rPr>
          <w:rFonts w:ascii="Arial" w:hAnsi="Arial" w:cs="Arial"/>
          <w:color w:val="000000"/>
          <w:sz w:val="26"/>
          <w:szCs w:val="26"/>
        </w:rPr>
        <w:t>,</w:t>
      </w:r>
      <w:r w:rsidR="0092234B">
        <w:rPr>
          <w:rFonts w:ascii="Arial" w:hAnsi="Arial" w:cs="Arial"/>
          <w:color w:val="000000"/>
          <w:sz w:val="26"/>
          <w:szCs w:val="26"/>
        </w:rPr>
        <w:t xml:space="preserve"> del artículo 183</w:t>
      </w:r>
      <w:r w:rsidR="0092234B">
        <w:rPr>
          <w:rStyle w:val="Refdenotaalpie"/>
          <w:rFonts w:ascii="Arial" w:hAnsi="Arial" w:cs="Arial"/>
          <w:bCs/>
          <w:sz w:val="26"/>
          <w:szCs w:val="26"/>
        </w:rPr>
        <w:footnoteReference w:id="3"/>
      </w:r>
      <w:r w:rsidR="0092234B">
        <w:rPr>
          <w:rFonts w:ascii="Arial" w:hAnsi="Arial" w:cs="Arial"/>
          <w:color w:val="000000"/>
          <w:sz w:val="26"/>
          <w:szCs w:val="26"/>
        </w:rPr>
        <w:t xml:space="preserve">, de la Ley de Procedimiento y Justicia Administrativa para el Estado de Oaxaca, </w:t>
      </w:r>
      <w:r w:rsidR="00B26BC8">
        <w:rPr>
          <w:rFonts w:ascii="Arial" w:hAnsi="Arial" w:cs="Arial"/>
          <w:color w:val="000000"/>
          <w:sz w:val="26"/>
          <w:szCs w:val="26"/>
        </w:rPr>
        <w:t>se</w:t>
      </w:r>
      <w:r w:rsidR="00C91D51">
        <w:rPr>
          <w:rFonts w:ascii="Arial" w:hAnsi="Arial" w:cs="Arial"/>
          <w:color w:val="000000"/>
          <w:sz w:val="26"/>
          <w:szCs w:val="26"/>
        </w:rPr>
        <w:t xml:space="preserve"> solicitó a</w:t>
      </w:r>
      <w:r w:rsidR="0092234B">
        <w:rPr>
          <w:rFonts w:ascii="Arial" w:hAnsi="Arial" w:cs="Arial"/>
          <w:color w:val="000000"/>
          <w:sz w:val="26"/>
          <w:szCs w:val="26"/>
        </w:rPr>
        <w:t>l</w:t>
      </w:r>
      <w:r w:rsidR="00C91D51">
        <w:rPr>
          <w:rFonts w:ascii="Arial" w:hAnsi="Arial" w:cs="Arial"/>
          <w:color w:val="000000"/>
          <w:sz w:val="26"/>
          <w:szCs w:val="26"/>
        </w:rPr>
        <w:t xml:space="preserve"> Secretario General de Acuerdos del Tribunal, para que informara la fecha en que la autoridad demandada presentó su contestación de demanda ante la Oficialía de Partes Común del Tribunal</w:t>
      </w:r>
      <w:r w:rsidR="0092234B">
        <w:rPr>
          <w:rFonts w:ascii="Arial" w:hAnsi="Arial" w:cs="Arial"/>
          <w:color w:val="000000"/>
          <w:sz w:val="26"/>
          <w:szCs w:val="26"/>
        </w:rPr>
        <w:t xml:space="preserve">, al ser el área administrativa del Tribunal encargada de supervisar </w:t>
      </w:r>
      <w:r w:rsidR="00B26BC8">
        <w:rPr>
          <w:rFonts w:ascii="Arial" w:hAnsi="Arial" w:cs="Arial"/>
          <w:color w:val="000000"/>
          <w:sz w:val="26"/>
          <w:szCs w:val="26"/>
        </w:rPr>
        <w:t>el</w:t>
      </w:r>
      <w:r w:rsidR="0092234B">
        <w:rPr>
          <w:rFonts w:ascii="Arial" w:hAnsi="Arial" w:cs="Arial"/>
          <w:color w:val="000000"/>
          <w:sz w:val="26"/>
          <w:szCs w:val="26"/>
        </w:rPr>
        <w:t xml:space="preserve"> funcionamiento</w:t>
      </w:r>
      <w:r w:rsidR="00B26BC8">
        <w:rPr>
          <w:rFonts w:ascii="Arial" w:hAnsi="Arial" w:cs="Arial"/>
          <w:color w:val="000000"/>
          <w:sz w:val="26"/>
          <w:szCs w:val="26"/>
        </w:rPr>
        <w:t xml:space="preserve"> de dicha Oficialía</w:t>
      </w:r>
      <w:r w:rsidR="0092234B">
        <w:rPr>
          <w:rFonts w:ascii="Arial" w:hAnsi="Arial" w:cs="Arial"/>
          <w:color w:val="000000"/>
          <w:sz w:val="26"/>
          <w:szCs w:val="26"/>
        </w:rPr>
        <w:t xml:space="preserve">, de </w:t>
      </w:r>
      <w:r w:rsidR="008D37F7">
        <w:rPr>
          <w:rFonts w:ascii="Arial" w:hAnsi="Arial" w:cs="Arial"/>
          <w:color w:val="000000"/>
          <w:sz w:val="26"/>
          <w:szCs w:val="26"/>
        </w:rPr>
        <w:t>conformidad</w:t>
      </w:r>
      <w:r w:rsidR="0092234B">
        <w:rPr>
          <w:rFonts w:ascii="Arial" w:hAnsi="Arial" w:cs="Arial"/>
          <w:color w:val="000000"/>
          <w:sz w:val="26"/>
          <w:szCs w:val="26"/>
        </w:rPr>
        <w:t xml:space="preserve"> en el </w:t>
      </w:r>
      <w:r w:rsidR="008D37F7">
        <w:rPr>
          <w:rFonts w:ascii="Arial" w:hAnsi="Arial" w:cs="Arial"/>
          <w:color w:val="000000"/>
          <w:sz w:val="26"/>
          <w:szCs w:val="26"/>
        </w:rPr>
        <w:t>artículo</w:t>
      </w:r>
      <w:r w:rsidR="0092234B">
        <w:rPr>
          <w:rFonts w:ascii="Arial" w:hAnsi="Arial" w:cs="Arial"/>
          <w:color w:val="000000"/>
          <w:sz w:val="26"/>
          <w:szCs w:val="26"/>
        </w:rPr>
        <w:t xml:space="preserve"> </w:t>
      </w:r>
      <w:r w:rsidR="008D37F7">
        <w:rPr>
          <w:rFonts w:ascii="Arial" w:hAnsi="Arial" w:cs="Arial"/>
          <w:color w:val="000000"/>
          <w:sz w:val="26"/>
          <w:szCs w:val="26"/>
        </w:rPr>
        <w:t>53, fracción XIII, de la Ley Orgánica del Tribunal de Justicia Administrativa del Estado de Oaxaca.</w:t>
      </w:r>
      <w:r w:rsidR="00B26BC8">
        <w:rPr>
          <w:rFonts w:ascii="Arial" w:hAnsi="Arial" w:cs="Arial"/>
          <w:color w:val="000000"/>
          <w:sz w:val="26"/>
          <w:szCs w:val="26"/>
        </w:rPr>
        <w:t xml:space="preserve"> - - - - - - - - - - - - - - - - - - - - - - - - - - - - - - - - - - - </w:t>
      </w:r>
    </w:p>
    <w:p w14:paraId="5B0B13D8" w14:textId="086EB90B" w:rsidR="00CE0367" w:rsidRDefault="008D37F7" w:rsidP="00CE0367">
      <w:pPr>
        <w:spacing w:line="360" w:lineRule="auto"/>
        <w:jc w:val="both"/>
        <w:rPr>
          <w:rFonts w:ascii="Arial" w:hAnsi="Arial" w:cs="Arial"/>
          <w:color w:val="000000"/>
          <w:sz w:val="26"/>
          <w:szCs w:val="26"/>
        </w:rPr>
      </w:pPr>
      <w:r>
        <w:rPr>
          <w:rFonts w:ascii="Arial" w:hAnsi="Arial" w:cs="Arial"/>
          <w:color w:val="000000"/>
          <w:sz w:val="26"/>
          <w:szCs w:val="26"/>
        </w:rPr>
        <w:lastRenderedPageBreak/>
        <w:t xml:space="preserve">        Una vez hecho lo anterior, </w:t>
      </w:r>
      <w:r w:rsidR="0051228C">
        <w:rPr>
          <w:rFonts w:ascii="Arial" w:hAnsi="Arial" w:cs="Arial"/>
          <w:color w:val="000000"/>
          <w:sz w:val="26"/>
          <w:szCs w:val="26"/>
        </w:rPr>
        <w:t xml:space="preserve">el Secretario General de Acuerdos del Tribunal, informó a esta ponencia que con fecha dieciséis de mayo de dos mil diecinueve, la autoridad demandada presentó el oficio </w:t>
      </w:r>
      <w:r w:rsidR="008642A3">
        <w:rPr>
          <w:rFonts w:ascii="Arial" w:eastAsia="Calibri" w:hAnsi="Arial" w:cs="Arial"/>
          <w:b/>
          <w:sz w:val="26"/>
          <w:szCs w:val="26"/>
        </w:rPr>
        <w:t xml:space="preserve">*********** </w:t>
      </w:r>
      <w:r w:rsidR="0051228C">
        <w:rPr>
          <w:rFonts w:ascii="Arial" w:hAnsi="Arial" w:cs="Arial"/>
          <w:color w:val="000000"/>
          <w:sz w:val="26"/>
          <w:szCs w:val="26"/>
        </w:rPr>
        <w:t>ante la Oficialía de Partes Común del Tribunal</w:t>
      </w:r>
      <w:r w:rsidR="00CE0367">
        <w:rPr>
          <w:rFonts w:ascii="Arial" w:hAnsi="Arial" w:cs="Arial"/>
          <w:color w:val="000000"/>
          <w:sz w:val="26"/>
          <w:szCs w:val="26"/>
        </w:rPr>
        <w:t xml:space="preserve">, mediante el cual contestó la demanda planteada por </w:t>
      </w:r>
      <w:r w:rsidR="005D59DA" w:rsidRPr="008642A3">
        <w:rPr>
          <w:rFonts w:ascii="Arial" w:eastAsia="Calibri" w:hAnsi="Arial" w:cs="Arial"/>
          <w:b/>
          <w:sz w:val="26"/>
          <w:szCs w:val="26"/>
        </w:rPr>
        <w:t>***********</w:t>
      </w:r>
      <w:r w:rsidR="00CE0367" w:rsidRPr="008642A3">
        <w:rPr>
          <w:rFonts w:ascii="Arial" w:hAnsi="Arial" w:cs="Arial"/>
          <w:b/>
          <w:color w:val="000000"/>
          <w:sz w:val="26"/>
          <w:szCs w:val="26"/>
        </w:rPr>
        <w:t>,</w:t>
      </w:r>
      <w:r w:rsidR="00CE0367">
        <w:rPr>
          <w:rFonts w:ascii="Arial" w:hAnsi="Arial" w:cs="Arial"/>
          <w:color w:val="000000"/>
          <w:sz w:val="26"/>
          <w:szCs w:val="26"/>
        </w:rPr>
        <w:t xml:space="preserve"> adjuntando a su oficio copia certificada de la documental con la que ap</w:t>
      </w:r>
      <w:r w:rsidR="00CE0367" w:rsidRPr="008679A0">
        <w:rPr>
          <w:rFonts w:ascii="Arial" w:hAnsi="Arial" w:cs="Arial"/>
          <w:color w:val="000000"/>
          <w:sz w:val="26"/>
          <w:szCs w:val="26"/>
        </w:rPr>
        <w:t>oya su información</w:t>
      </w:r>
      <w:r w:rsidR="00291855" w:rsidRPr="008679A0">
        <w:rPr>
          <w:rFonts w:ascii="Arial" w:hAnsi="Arial" w:cs="Arial"/>
          <w:color w:val="000000"/>
          <w:sz w:val="26"/>
          <w:szCs w:val="26"/>
        </w:rPr>
        <w:t>; constancias que se  agrega</w:t>
      </w:r>
      <w:r w:rsidR="0067288E" w:rsidRPr="008679A0">
        <w:rPr>
          <w:rFonts w:ascii="Arial" w:hAnsi="Arial" w:cs="Arial"/>
          <w:color w:val="000000"/>
          <w:sz w:val="26"/>
          <w:szCs w:val="26"/>
        </w:rPr>
        <w:t>n</w:t>
      </w:r>
      <w:r w:rsidR="00291855" w:rsidRPr="008679A0">
        <w:rPr>
          <w:rFonts w:ascii="Arial" w:hAnsi="Arial" w:cs="Arial"/>
          <w:color w:val="000000"/>
          <w:sz w:val="26"/>
          <w:szCs w:val="26"/>
        </w:rPr>
        <w:t xml:space="preserve"> a los autos del presente recurso de revisión</w:t>
      </w:r>
      <w:r w:rsidR="0067288E" w:rsidRPr="008679A0">
        <w:rPr>
          <w:rFonts w:ascii="Arial" w:hAnsi="Arial" w:cs="Arial"/>
          <w:color w:val="000000"/>
          <w:sz w:val="26"/>
          <w:szCs w:val="26"/>
        </w:rPr>
        <w:t>,</w:t>
      </w:r>
      <w:r w:rsidR="00291855" w:rsidRPr="008679A0">
        <w:rPr>
          <w:rFonts w:ascii="Arial" w:hAnsi="Arial" w:cs="Arial"/>
          <w:color w:val="000000"/>
          <w:sz w:val="26"/>
          <w:szCs w:val="26"/>
        </w:rPr>
        <w:t xml:space="preserve"> para los efectos legales correspondientes</w:t>
      </w:r>
      <w:r w:rsidR="00CE0367" w:rsidRPr="008679A0">
        <w:rPr>
          <w:rFonts w:ascii="Arial" w:hAnsi="Arial" w:cs="Arial"/>
          <w:color w:val="000000"/>
          <w:sz w:val="26"/>
          <w:szCs w:val="26"/>
        </w:rPr>
        <w:t xml:space="preserve">. </w:t>
      </w:r>
    </w:p>
    <w:p w14:paraId="2627FA82" w14:textId="4302DAC9" w:rsidR="00CE0367" w:rsidRPr="00CE0367" w:rsidRDefault="00CE0367" w:rsidP="00CE0367">
      <w:pPr>
        <w:spacing w:line="360" w:lineRule="auto"/>
        <w:jc w:val="both"/>
        <w:rPr>
          <w:rFonts w:ascii="Arial" w:hAnsi="Arial" w:cs="Arial"/>
          <w:color w:val="000000"/>
          <w:sz w:val="26"/>
          <w:szCs w:val="26"/>
        </w:rPr>
      </w:pPr>
      <w:r>
        <w:rPr>
          <w:rFonts w:ascii="Arial" w:hAnsi="Arial" w:cs="Arial"/>
          <w:color w:val="000000"/>
          <w:sz w:val="26"/>
          <w:szCs w:val="26"/>
        </w:rPr>
        <w:t xml:space="preserve">      </w:t>
      </w:r>
      <w:r w:rsidRPr="00CE0367">
        <w:rPr>
          <w:rFonts w:ascii="Arial" w:hAnsi="Arial" w:cs="Arial"/>
          <w:b/>
          <w:bCs/>
          <w:color w:val="000000"/>
          <w:sz w:val="26"/>
          <w:szCs w:val="26"/>
        </w:rPr>
        <w:t>A</w:t>
      </w:r>
      <w:r w:rsidR="00685B9F" w:rsidRPr="00CE0367">
        <w:rPr>
          <w:rFonts w:ascii="Arial" w:hAnsi="Arial" w:cs="Arial"/>
          <w:b/>
          <w:bCs/>
          <w:color w:val="000000"/>
          <w:sz w:val="26"/>
          <w:szCs w:val="26"/>
        </w:rPr>
        <w:t>hora bien</w:t>
      </w:r>
      <w:r w:rsidR="00685B9F">
        <w:rPr>
          <w:rFonts w:ascii="Arial" w:hAnsi="Arial" w:cs="Arial"/>
          <w:color w:val="000000"/>
          <w:sz w:val="26"/>
          <w:szCs w:val="26"/>
        </w:rPr>
        <w:t xml:space="preserve">, </w:t>
      </w:r>
      <w:r w:rsidR="00685B9F" w:rsidRPr="00CE0367">
        <w:rPr>
          <w:rFonts w:ascii="Arial" w:hAnsi="Arial" w:cs="Arial"/>
          <w:color w:val="000000"/>
          <w:sz w:val="26"/>
          <w:szCs w:val="26"/>
        </w:rPr>
        <w:t>en base</w:t>
      </w:r>
      <w:bookmarkEnd w:id="1"/>
      <w:r w:rsidRPr="00CE0367">
        <w:rPr>
          <w:rFonts w:ascii="Arial" w:hAnsi="Arial" w:cs="Arial"/>
          <w:bCs/>
          <w:sz w:val="26"/>
          <w:szCs w:val="26"/>
        </w:rPr>
        <w:t xml:space="preserve"> al informe rendido por el Secretario General de Acuerdos del Tribunal, adminiculándolo con la constancia que exhibe la autoridad demandada,</w:t>
      </w:r>
      <w:r>
        <w:rPr>
          <w:rFonts w:ascii="Arial" w:hAnsi="Arial" w:cs="Arial"/>
          <w:bCs/>
          <w:sz w:val="26"/>
          <w:szCs w:val="26"/>
        </w:rPr>
        <w:t xml:space="preserve"> consistente en copia certificada del oficio </w:t>
      </w:r>
      <w:r w:rsidR="008642A3">
        <w:rPr>
          <w:rFonts w:ascii="Arial" w:eastAsia="Calibri" w:hAnsi="Arial" w:cs="Arial"/>
          <w:b/>
          <w:sz w:val="26"/>
          <w:szCs w:val="26"/>
        </w:rPr>
        <w:t xml:space="preserve">*********** </w:t>
      </w:r>
      <w:r>
        <w:rPr>
          <w:rFonts w:ascii="Arial" w:hAnsi="Arial" w:cs="Arial"/>
          <w:bCs/>
          <w:sz w:val="26"/>
          <w:szCs w:val="26"/>
        </w:rPr>
        <w:t xml:space="preserve">de fecha catorce de mayo de dos mil diecinueve, </w:t>
      </w:r>
      <w:r w:rsidR="00385133">
        <w:rPr>
          <w:rFonts w:ascii="Arial" w:hAnsi="Arial" w:cs="Arial"/>
          <w:bCs/>
          <w:sz w:val="26"/>
          <w:szCs w:val="26"/>
        </w:rPr>
        <w:t xml:space="preserve">se corrobora lo que afirma la autoridad demandada, </w:t>
      </w:r>
      <w:r>
        <w:rPr>
          <w:rFonts w:ascii="Arial" w:hAnsi="Arial" w:cs="Arial"/>
          <w:bCs/>
          <w:sz w:val="26"/>
          <w:szCs w:val="26"/>
        </w:rPr>
        <w:t>que la contestación de demanda</w:t>
      </w:r>
      <w:r w:rsidR="00EC7EDB">
        <w:rPr>
          <w:rFonts w:ascii="Arial" w:hAnsi="Arial" w:cs="Arial"/>
          <w:bCs/>
          <w:sz w:val="26"/>
          <w:szCs w:val="26"/>
        </w:rPr>
        <w:t xml:space="preserve"> fue presentada</w:t>
      </w:r>
      <w:r>
        <w:rPr>
          <w:rFonts w:ascii="Arial" w:hAnsi="Arial" w:cs="Arial"/>
          <w:bCs/>
          <w:sz w:val="26"/>
          <w:szCs w:val="26"/>
        </w:rPr>
        <w:t xml:space="preserve"> ante la Oficialía de Partes Común del Tribunal, </w:t>
      </w:r>
      <w:r w:rsidRPr="005B68CE">
        <w:rPr>
          <w:rFonts w:ascii="Arial" w:hAnsi="Arial" w:cs="Arial"/>
          <w:b/>
          <w:sz w:val="26"/>
          <w:szCs w:val="26"/>
        </w:rPr>
        <w:t>el dieciséis de mayo d</w:t>
      </w:r>
      <w:r w:rsidR="00EC7EDB">
        <w:rPr>
          <w:rFonts w:ascii="Arial" w:hAnsi="Arial" w:cs="Arial"/>
          <w:b/>
          <w:sz w:val="26"/>
          <w:szCs w:val="26"/>
        </w:rPr>
        <w:t>e dos mil diecinueve</w:t>
      </w:r>
      <w:r>
        <w:rPr>
          <w:rFonts w:ascii="Arial" w:hAnsi="Arial" w:cs="Arial"/>
          <w:bCs/>
          <w:sz w:val="26"/>
          <w:szCs w:val="26"/>
        </w:rPr>
        <w:t xml:space="preserve">. - - - </w:t>
      </w:r>
      <w:r w:rsidR="008642A3">
        <w:rPr>
          <w:rFonts w:ascii="Arial" w:hAnsi="Arial" w:cs="Arial"/>
          <w:bCs/>
          <w:sz w:val="26"/>
          <w:szCs w:val="26"/>
        </w:rPr>
        <w:t xml:space="preserve">- - - - - - - - - - - - - - - - - </w:t>
      </w:r>
    </w:p>
    <w:p w14:paraId="779830DF" w14:textId="71D9A6C1" w:rsidR="000C4191" w:rsidRPr="00EC7EDB" w:rsidRDefault="00EC7EDB" w:rsidP="00EC7EDB">
      <w:pPr>
        <w:spacing w:line="360" w:lineRule="auto"/>
        <w:jc w:val="both"/>
        <w:rPr>
          <w:rFonts w:ascii="Arial" w:hAnsi="Arial" w:cs="Arial"/>
          <w:color w:val="000000"/>
          <w:sz w:val="26"/>
          <w:szCs w:val="26"/>
        </w:rPr>
      </w:pPr>
      <w:r>
        <w:rPr>
          <w:rFonts w:ascii="Arial" w:hAnsi="Arial" w:cs="Arial"/>
          <w:color w:val="000000"/>
          <w:sz w:val="26"/>
          <w:szCs w:val="26"/>
        </w:rPr>
        <w:t xml:space="preserve">   </w:t>
      </w:r>
      <w:r w:rsidR="0015269A">
        <w:rPr>
          <w:rFonts w:ascii="Arial" w:hAnsi="Arial" w:cs="Arial"/>
          <w:color w:val="000000"/>
          <w:sz w:val="26"/>
          <w:szCs w:val="26"/>
        </w:rPr>
        <w:t xml:space="preserve">  </w:t>
      </w:r>
      <w:r w:rsidR="00385133">
        <w:rPr>
          <w:rFonts w:ascii="Arial" w:hAnsi="Arial" w:cs="Arial"/>
          <w:color w:val="000000"/>
          <w:sz w:val="26"/>
          <w:szCs w:val="26"/>
        </w:rPr>
        <w:t xml:space="preserve">De autos también se desprende que, a foja 38 del expediente natural, obra la constancia de notificación realizada a la autoridad demandada del acuerdo de fecha veintitrés de abril de dos mil diecinueve, en la cual consta que dicha constancia de notificación fue recibida </w:t>
      </w:r>
      <w:r w:rsidR="00385133" w:rsidRPr="00385133">
        <w:rPr>
          <w:rFonts w:ascii="Arial" w:hAnsi="Arial" w:cs="Arial"/>
          <w:b/>
          <w:bCs/>
          <w:color w:val="000000"/>
          <w:sz w:val="26"/>
          <w:szCs w:val="26"/>
        </w:rPr>
        <w:t>el</w:t>
      </w:r>
      <w:r w:rsidR="0015269A" w:rsidRPr="00385133">
        <w:rPr>
          <w:rFonts w:ascii="Arial" w:hAnsi="Arial" w:cs="Arial"/>
          <w:b/>
          <w:bCs/>
          <w:color w:val="000000"/>
          <w:sz w:val="26"/>
          <w:szCs w:val="26"/>
        </w:rPr>
        <w:t xml:space="preserve"> tres de mayo de dos mil diecinueve</w:t>
      </w:r>
      <w:r w:rsidR="00385133" w:rsidRPr="00385133">
        <w:rPr>
          <w:rFonts w:ascii="Arial" w:hAnsi="Arial" w:cs="Arial"/>
          <w:b/>
          <w:bCs/>
          <w:color w:val="000000"/>
          <w:sz w:val="26"/>
          <w:szCs w:val="26"/>
        </w:rPr>
        <w:t>.</w:t>
      </w:r>
      <w:r w:rsidR="00385133">
        <w:rPr>
          <w:rFonts w:ascii="Arial" w:hAnsi="Arial" w:cs="Arial"/>
          <w:color w:val="000000"/>
          <w:sz w:val="26"/>
          <w:szCs w:val="26"/>
        </w:rPr>
        <w:t xml:space="preserve"> - - - - - - - - - - - - - - - - - - - - - - - - - - - - - - </w:t>
      </w:r>
      <w:r w:rsidR="002C48C0">
        <w:rPr>
          <w:rFonts w:ascii="Arial" w:hAnsi="Arial" w:cs="Arial"/>
          <w:color w:val="000000"/>
          <w:sz w:val="26"/>
          <w:szCs w:val="26"/>
        </w:rPr>
        <w:t>- - - -</w:t>
      </w:r>
    </w:p>
    <w:p w14:paraId="2497E16F" w14:textId="69532EDC" w:rsidR="000C4191" w:rsidRDefault="00EF53BA" w:rsidP="00EF53BA">
      <w:pPr>
        <w:spacing w:line="360" w:lineRule="auto"/>
        <w:jc w:val="both"/>
        <w:rPr>
          <w:rFonts w:ascii="Arial" w:hAnsi="Arial" w:cs="Arial"/>
          <w:bCs/>
          <w:sz w:val="26"/>
          <w:szCs w:val="26"/>
        </w:rPr>
      </w:pPr>
      <w:r>
        <w:rPr>
          <w:rFonts w:ascii="Arial" w:hAnsi="Arial" w:cs="Arial"/>
          <w:bCs/>
          <w:sz w:val="26"/>
          <w:szCs w:val="26"/>
        </w:rPr>
        <w:t xml:space="preserve">       </w:t>
      </w:r>
      <w:r w:rsidR="00053BA6">
        <w:rPr>
          <w:rFonts w:ascii="Arial" w:hAnsi="Arial" w:cs="Arial"/>
          <w:bCs/>
          <w:sz w:val="26"/>
          <w:szCs w:val="26"/>
        </w:rPr>
        <w:t>En tal virtud,</w:t>
      </w:r>
      <w:r w:rsidR="000C4191">
        <w:rPr>
          <w:rFonts w:ascii="Arial" w:hAnsi="Arial" w:cs="Arial"/>
          <w:bCs/>
          <w:sz w:val="26"/>
          <w:szCs w:val="26"/>
        </w:rPr>
        <w:t xml:space="preserve"> </w:t>
      </w:r>
      <w:r w:rsidR="000C4191" w:rsidRPr="005B68CE">
        <w:rPr>
          <w:rFonts w:ascii="Arial" w:hAnsi="Arial" w:cs="Arial"/>
          <w:b/>
          <w:sz w:val="26"/>
          <w:szCs w:val="26"/>
        </w:rPr>
        <w:t xml:space="preserve">si la </w:t>
      </w:r>
      <w:r w:rsidR="00053BA6">
        <w:rPr>
          <w:rFonts w:ascii="Arial" w:hAnsi="Arial" w:cs="Arial"/>
          <w:b/>
          <w:sz w:val="26"/>
          <w:szCs w:val="26"/>
        </w:rPr>
        <w:t xml:space="preserve">autoridad </w:t>
      </w:r>
      <w:r w:rsidR="000C4191" w:rsidRPr="005B68CE">
        <w:rPr>
          <w:rFonts w:ascii="Arial" w:hAnsi="Arial" w:cs="Arial"/>
          <w:b/>
          <w:sz w:val="26"/>
          <w:szCs w:val="26"/>
        </w:rPr>
        <w:t xml:space="preserve">recurrente fue notificada el viernes </w:t>
      </w:r>
      <w:r w:rsidR="00955681" w:rsidRPr="005B68CE">
        <w:rPr>
          <w:rFonts w:ascii="Arial" w:hAnsi="Arial" w:cs="Arial"/>
          <w:b/>
          <w:sz w:val="26"/>
          <w:szCs w:val="26"/>
        </w:rPr>
        <w:t>tres de mayo de dos mil diecinueve</w:t>
      </w:r>
      <w:r w:rsidR="000C4191">
        <w:rPr>
          <w:rFonts w:ascii="Arial" w:hAnsi="Arial" w:cs="Arial"/>
          <w:bCs/>
          <w:sz w:val="26"/>
          <w:szCs w:val="26"/>
        </w:rPr>
        <w:t>, la notificación causó efecto el lunes</w:t>
      </w:r>
      <w:r w:rsidR="00955681">
        <w:rPr>
          <w:rFonts w:ascii="Arial" w:hAnsi="Arial" w:cs="Arial"/>
          <w:bCs/>
          <w:sz w:val="26"/>
          <w:szCs w:val="26"/>
        </w:rPr>
        <w:t xml:space="preserve"> seis del mismo mes y año</w:t>
      </w:r>
      <w:r w:rsidR="000C4191">
        <w:rPr>
          <w:rFonts w:ascii="Arial" w:hAnsi="Arial" w:cs="Arial"/>
          <w:bCs/>
          <w:sz w:val="26"/>
          <w:szCs w:val="26"/>
        </w:rPr>
        <w:t>, por lo que el plazo de nueve día</w:t>
      </w:r>
      <w:r w:rsidR="00955681">
        <w:rPr>
          <w:rFonts w:ascii="Arial" w:hAnsi="Arial" w:cs="Arial"/>
          <w:bCs/>
          <w:sz w:val="26"/>
          <w:szCs w:val="26"/>
        </w:rPr>
        <w:t>s</w:t>
      </w:r>
      <w:r w:rsidR="000C4191">
        <w:rPr>
          <w:rFonts w:ascii="Arial" w:hAnsi="Arial" w:cs="Arial"/>
          <w:bCs/>
          <w:sz w:val="26"/>
          <w:szCs w:val="26"/>
        </w:rPr>
        <w:t xml:space="preserve"> que le fue otorgado para contestar la demanda</w:t>
      </w:r>
      <w:r w:rsidR="00955681">
        <w:rPr>
          <w:rFonts w:ascii="Arial" w:hAnsi="Arial" w:cs="Arial"/>
          <w:bCs/>
          <w:sz w:val="26"/>
          <w:szCs w:val="26"/>
        </w:rPr>
        <w:t>, conforme al primer párrafo</w:t>
      </w:r>
      <w:r w:rsidR="005B68CE">
        <w:rPr>
          <w:rFonts w:ascii="Arial" w:hAnsi="Arial" w:cs="Arial"/>
          <w:bCs/>
          <w:sz w:val="26"/>
          <w:szCs w:val="26"/>
        </w:rPr>
        <w:t>,</w:t>
      </w:r>
      <w:r w:rsidR="00955681">
        <w:rPr>
          <w:rFonts w:ascii="Arial" w:hAnsi="Arial" w:cs="Arial"/>
          <w:bCs/>
          <w:sz w:val="26"/>
          <w:szCs w:val="26"/>
        </w:rPr>
        <w:t xml:space="preserve"> del artículo 183, de la Ley de Procedimiento y Justicia Administrativa para el Estado de Oaxaca, </w:t>
      </w:r>
      <w:r w:rsidR="000C4191" w:rsidRPr="005B68CE">
        <w:rPr>
          <w:rFonts w:ascii="Arial" w:hAnsi="Arial" w:cs="Arial"/>
          <w:b/>
          <w:sz w:val="26"/>
          <w:szCs w:val="26"/>
        </w:rPr>
        <w:t>transcurrió</w:t>
      </w:r>
      <w:r w:rsidR="00955681" w:rsidRPr="005B68CE">
        <w:rPr>
          <w:rFonts w:ascii="Arial" w:hAnsi="Arial" w:cs="Arial"/>
          <w:b/>
          <w:sz w:val="26"/>
          <w:szCs w:val="26"/>
        </w:rPr>
        <w:t xml:space="preserve"> del martes siete</w:t>
      </w:r>
      <w:r w:rsidR="00053BA6">
        <w:rPr>
          <w:rFonts w:ascii="Arial" w:hAnsi="Arial" w:cs="Arial"/>
          <w:b/>
          <w:sz w:val="26"/>
          <w:szCs w:val="26"/>
        </w:rPr>
        <w:t>,</w:t>
      </w:r>
      <w:r w:rsidR="00955681" w:rsidRPr="005B68CE">
        <w:rPr>
          <w:rFonts w:ascii="Arial" w:hAnsi="Arial" w:cs="Arial"/>
          <w:b/>
          <w:sz w:val="26"/>
          <w:szCs w:val="26"/>
        </w:rPr>
        <w:t xml:space="preserve"> al viernes diecisiete de mayo de dos mil diecinueve</w:t>
      </w:r>
      <w:r w:rsidR="000C4191">
        <w:rPr>
          <w:rFonts w:ascii="Arial" w:hAnsi="Arial" w:cs="Arial"/>
          <w:bCs/>
          <w:sz w:val="26"/>
          <w:szCs w:val="26"/>
        </w:rPr>
        <w:t xml:space="preserve">, descontándose los días </w:t>
      </w:r>
      <w:r w:rsidR="00955681">
        <w:rPr>
          <w:rFonts w:ascii="Arial" w:hAnsi="Arial" w:cs="Arial"/>
          <w:bCs/>
          <w:sz w:val="26"/>
          <w:szCs w:val="26"/>
        </w:rPr>
        <w:t>cuatro, cinco, once y doce de mayo del mismo año,</w:t>
      </w:r>
      <w:r w:rsidR="000C4191">
        <w:rPr>
          <w:rFonts w:ascii="Arial" w:hAnsi="Arial" w:cs="Arial"/>
          <w:bCs/>
          <w:sz w:val="26"/>
          <w:szCs w:val="26"/>
        </w:rPr>
        <w:t xml:space="preserve"> al tratarse de sábado</w:t>
      </w:r>
      <w:r w:rsidR="00053BA6">
        <w:rPr>
          <w:rFonts w:ascii="Arial" w:hAnsi="Arial" w:cs="Arial"/>
          <w:bCs/>
          <w:sz w:val="26"/>
          <w:szCs w:val="26"/>
        </w:rPr>
        <w:t>s</w:t>
      </w:r>
      <w:r w:rsidR="000C4191">
        <w:rPr>
          <w:rFonts w:ascii="Arial" w:hAnsi="Arial" w:cs="Arial"/>
          <w:bCs/>
          <w:sz w:val="26"/>
          <w:szCs w:val="26"/>
        </w:rPr>
        <w:t xml:space="preserve"> y domingo</w:t>
      </w:r>
      <w:r w:rsidR="00053BA6">
        <w:rPr>
          <w:rFonts w:ascii="Arial" w:hAnsi="Arial" w:cs="Arial"/>
          <w:bCs/>
          <w:sz w:val="26"/>
          <w:szCs w:val="26"/>
        </w:rPr>
        <w:t>s</w:t>
      </w:r>
      <w:r w:rsidR="00B51F78">
        <w:rPr>
          <w:rFonts w:ascii="Arial" w:hAnsi="Arial" w:cs="Arial"/>
          <w:bCs/>
          <w:sz w:val="26"/>
          <w:szCs w:val="26"/>
        </w:rPr>
        <w:t xml:space="preserve">, de conformidad en el </w:t>
      </w:r>
      <w:r w:rsidR="005B68CE">
        <w:rPr>
          <w:rFonts w:ascii="Arial" w:hAnsi="Arial" w:cs="Arial"/>
          <w:bCs/>
          <w:sz w:val="26"/>
          <w:szCs w:val="26"/>
        </w:rPr>
        <w:t xml:space="preserve">primer párrafo del </w:t>
      </w:r>
      <w:r w:rsidR="00B51F78">
        <w:rPr>
          <w:rFonts w:ascii="Arial" w:hAnsi="Arial" w:cs="Arial"/>
          <w:bCs/>
          <w:sz w:val="26"/>
          <w:szCs w:val="26"/>
        </w:rPr>
        <w:t>artículo 165</w:t>
      </w:r>
      <w:r w:rsidR="005B68CE">
        <w:rPr>
          <w:rStyle w:val="Refdenotaalpie"/>
          <w:rFonts w:ascii="Arial" w:hAnsi="Arial" w:cs="Arial"/>
          <w:bCs/>
          <w:sz w:val="26"/>
          <w:szCs w:val="26"/>
        </w:rPr>
        <w:footnoteReference w:id="4"/>
      </w:r>
      <w:r w:rsidR="005B68CE">
        <w:rPr>
          <w:rFonts w:ascii="Arial" w:hAnsi="Arial" w:cs="Arial"/>
          <w:bCs/>
          <w:sz w:val="26"/>
          <w:szCs w:val="26"/>
        </w:rPr>
        <w:t xml:space="preserve">, </w:t>
      </w:r>
      <w:r w:rsidR="00B51F78">
        <w:rPr>
          <w:rFonts w:ascii="Arial" w:hAnsi="Arial" w:cs="Arial"/>
          <w:bCs/>
          <w:sz w:val="26"/>
          <w:szCs w:val="26"/>
        </w:rPr>
        <w:t>de la Ley invocada</w:t>
      </w:r>
      <w:r w:rsidR="00385133">
        <w:rPr>
          <w:rFonts w:ascii="Arial" w:hAnsi="Arial" w:cs="Arial"/>
          <w:bCs/>
          <w:sz w:val="26"/>
          <w:szCs w:val="26"/>
        </w:rPr>
        <w:t>. - - - - - - - - - - - - - - - - - - - - - - - - - - - - - - - - - -</w:t>
      </w:r>
    </w:p>
    <w:p w14:paraId="47511D55" w14:textId="60DB8F9F" w:rsidR="00EB0B56" w:rsidRPr="00EB0B56" w:rsidRDefault="00EB0B56" w:rsidP="00EB0B56">
      <w:pPr>
        <w:spacing w:line="360" w:lineRule="auto"/>
        <w:jc w:val="both"/>
        <w:rPr>
          <w:rFonts w:ascii="Arial" w:hAnsi="Arial" w:cs="Arial"/>
          <w:bCs/>
          <w:sz w:val="26"/>
          <w:szCs w:val="26"/>
        </w:rPr>
      </w:pPr>
      <w:r w:rsidRPr="0062309A">
        <w:rPr>
          <w:rFonts w:ascii="Arial" w:hAnsi="Arial" w:cs="Arial"/>
          <w:b/>
          <w:sz w:val="26"/>
          <w:szCs w:val="26"/>
        </w:rPr>
        <w:t xml:space="preserve">      Ante lo expuesto</w:t>
      </w:r>
      <w:r>
        <w:rPr>
          <w:rFonts w:ascii="Arial" w:hAnsi="Arial" w:cs="Arial"/>
          <w:bCs/>
          <w:sz w:val="26"/>
          <w:szCs w:val="26"/>
        </w:rPr>
        <w:t xml:space="preserve">, </w:t>
      </w:r>
      <w:r w:rsidR="0062309A">
        <w:rPr>
          <w:rFonts w:ascii="Arial" w:hAnsi="Arial" w:cs="Arial"/>
          <w:bCs/>
          <w:sz w:val="26"/>
          <w:szCs w:val="26"/>
        </w:rPr>
        <w:t xml:space="preserve">se advierte que la Sala Unitaria de Primera Instancia emitió una resolución ilegal, al </w:t>
      </w:r>
      <w:r w:rsidR="0062309A" w:rsidRPr="008679A0">
        <w:rPr>
          <w:rFonts w:ascii="Arial" w:hAnsi="Arial" w:cs="Arial"/>
          <w:bCs/>
          <w:sz w:val="26"/>
          <w:szCs w:val="26"/>
        </w:rPr>
        <w:t>tener</w:t>
      </w:r>
      <w:r w:rsidR="00237225" w:rsidRPr="008679A0">
        <w:rPr>
          <w:rFonts w:ascii="Arial" w:hAnsi="Arial" w:cs="Arial"/>
          <w:bCs/>
          <w:sz w:val="26"/>
          <w:szCs w:val="26"/>
        </w:rPr>
        <w:t xml:space="preserve"> por</w:t>
      </w:r>
      <w:r w:rsidR="0062309A" w:rsidRPr="008679A0">
        <w:rPr>
          <w:rFonts w:ascii="Arial" w:hAnsi="Arial" w:cs="Arial"/>
          <w:bCs/>
          <w:sz w:val="26"/>
          <w:szCs w:val="26"/>
        </w:rPr>
        <w:t xml:space="preserve"> contestad</w:t>
      </w:r>
      <w:r w:rsidR="00237225" w:rsidRPr="008679A0">
        <w:rPr>
          <w:rFonts w:ascii="Arial" w:hAnsi="Arial" w:cs="Arial"/>
          <w:bCs/>
          <w:sz w:val="26"/>
          <w:szCs w:val="26"/>
        </w:rPr>
        <w:t>a</w:t>
      </w:r>
      <w:r w:rsidR="0062309A">
        <w:rPr>
          <w:rFonts w:ascii="Arial" w:hAnsi="Arial" w:cs="Arial"/>
          <w:bCs/>
          <w:sz w:val="26"/>
          <w:szCs w:val="26"/>
        </w:rPr>
        <w:t xml:space="preserve"> la demanda en sentido afirmativo, salvo prueba en contrario, pues al no correr agregada en autos del expediente principal la contestación de </w:t>
      </w:r>
      <w:r w:rsidR="0062309A">
        <w:rPr>
          <w:rFonts w:ascii="Arial" w:hAnsi="Arial" w:cs="Arial"/>
          <w:bCs/>
          <w:sz w:val="26"/>
          <w:szCs w:val="26"/>
        </w:rPr>
        <w:lastRenderedPageBreak/>
        <w:t>demanda, es inconcuso que realizara el cómputo correspondiente de manera correcta, dejando así en total estado de indefensión a la autoridad demandada; por tanto, para reparar tal agravio</w:t>
      </w:r>
      <w:r w:rsidR="00D301B1">
        <w:rPr>
          <w:rFonts w:ascii="Arial" w:hAnsi="Arial" w:cs="Arial"/>
          <w:bCs/>
          <w:sz w:val="26"/>
          <w:szCs w:val="26"/>
        </w:rPr>
        <w:t xml:space="preserve"> procede</w:t>
      </w:r>
      <w:r w:rsidRPr="00EB0B56">
        <w:rPr>
          <w:rFonts w:ascii="Arial" w:hAnsi="Arial" w:cs="Arial"/>
          <w:b/>
          <w:sz w:val="26"/>
          <w:szCs w:val="26"/>
        </w:rPr>
        <w:t xml:space="preserve"> REVOCA</w:t>
      </w:r>
      <w:r w:rsidR="00D301B1">
        <w:rPr>
          <w:rFonts w:ascii="Arial" w:hAnsi="Arial" w:cs="Arial"/>
          <w:b/>
          <w:sz w:val="26"/>
          <w:szCs w:val="26"/>
        </w:rPr>
        <w:t>R</w:t>
      </w:r>
      <w:r>
        <w:rPr>
          <w:rFonts w:ascii="Arial" w:hAnsi="Arial" w:cs="Arial"/>
          <w:bCs/>
          <w:sz w:val="26"/>
          <w:szCs w:val="26"/>
        </w:rPr>
        <w:t xml:space="preserve"> el acuerdo de fecha veintitrés de abril de dos mil diecinueve. </w:t>
      </w:r>
    </w:p>
    <w:p w14:paraId="5B370B9D" w14:textId="5BD68FD0" w:rsidR="00FD7D5D" w:rsidRPr="008F0667" w:rsidRDefault="00385133" w:rsidP="003A3604">
      <w:pPr>
        <w:autoSpaceDE w:val="0"/>
        <w:autoSpaceDN w:val="0"/>
        <w:adjustRightInd w:val="0"/>
        <w:spacing w:after="0" w:line="360" w:lineRule="auto"/>
        <w:ind w:firstLine="708"/>
        <w:jc w:val="both"/>
        <w:rPr>
          <w:rFonts w:ascii="Arial" w:hAnsi="Arial" w:cs="Arial"/>
          <w:bCs/>
          <w:sz w:val="26"/>
          <w:szCs w:val="26"/>
        </w:rPr>
      </w:pPr>
      <w:r w:rsidRPr="00385133">
        <w:rPr>
          <w:rFonts w:ascii="Arial" w:hAnsi="Arial" w:cs="Arial"/>
          <w:bCs/>
          <w:sz w:val="26"/>
          <w:szCs w:val="26"/>
        </w:rPr>
        <w:t>Por otra parte</w:t>
      </w:r>
      <w:r w:rsidR="00FD7D5D" w:rsidRPr="001B5F91">
        <w:rPr>
          <w:rFonts w:ascii="Arial" w:hAnsi="Arial" w:cs="Arial"/>
          <w:bCs/>
          <w:sz w:val="26"/>
          <w:szCs w:val="26"/>
        </w:rPr>
        <w:t>,</w:t>
      </w:r>
      <w:r w:rsidR="00FD7D5D">
        <w:rPr>
          <w:rFonts w:ascii="Arial" w:hAnsi="Arial" w:cs="Arial"/>
          <w:bCs/>
          <w:sz w:val="26"/>
          <w:szCs w:val="26"/>
        </w:rPr>
        <w:t xml:space="preserve"> </w:t>
      </w:r>
      <w:r w:rsidR="003474F9">
        <w:rPr>
          <w:rFonts w:ascii="Arial" w:hAnsi="Arial" w:cs="Arial"/>
          <w:bCs/>
          <w:sz w:val="26"/>
          <w:szCs w:val="26"/>
        </w:rPr>
        <w:t xml:space="preserve">al </w:t>
      </w:r>
      <w:r>
        <w:rPr>
          <w:rFonts w:ascii="Arial" w:hAnsi="Arial" w:cs="Arial"/>
          <w:bCs/>
          <w:sz w:val="26"/>
          <w:szCs w:val="26"/>
        </w:rPr>
        <w:t>con</w:t>
      </w:r>
      <w:r w:rsidR="002C48C0">
        <w:rPr>
          <w:rFonts w:ascii="Arial" w:hAnsi="Arial" w:cs="Arial"/>
          <w:bCs/>
          <w:sz w:val="26"/>
          <w:szCs w:val="26"/>
        </w:rPr>
        <w:t>statarse</w:t>
      </w:r>
      <w:r>
        <w:rPr>
          <w:rFonts w:ascii="Arial" w:hAnsi="Arial" w:cs="Arial"/>
          <w:bCs/>
          <w:sz w:val="26"/>
          <w:szCs w:val="26"/>
        </w:rPr>
        <w:t xml:space="preserve"> </w:t>
      </w:r>
      <w:r w:rsidR="003474F9">
        <w:rPr>
          <w:rFonts w:ascii="Arial" w:hAnsi="Arial" w:cs="Arial"/>
          <w:bCs/>
          <w:sz w:val="26"/>
          <w:szCs w:val="26"/>
        </w:rPr>
        <w:t>que no obra en el expediente original del juicio de nulidad 009/2019,</w:t>
      </w:r>
      <w:r w:rsidR="001B5F91">
        <w:rPr>
          <w:rFonts w:ascii="Arial" w:hAnsi="Arial" w:cs="Arial"/>
          <w:bCs/>
          <w:sz w:val="26"/>
          <w:szCs w:val="26"/>
        </w:rPr>
        <w:t xml:space="preserve"> el oficio </w:t>
      </w:r>
      <w:r w:rsidR="008642A3">
        <w:rPr>
          <w:rFonts w:ascii="Arial" w:eastAsia="Calibri" w:hAnsi="Arial" w:cs="Arial"/>
          <w:b/>
          <w:sz w:val="26"/>
          <w:szCs w:val="26"/>
        </w:rPr>
        <w:t xml:space="preserve">*********** </w:t>
      </w:r>
      <w:r w:rsidR="001B5F91">
        <w:rPr>
          <w:rFonts w:ascii="Arial" w:hAnsi="Arial" w:cs="Arial"/>
          <w:bCs/>
          <w:sz w:val="26"/>
          <w:szCs w:val="26"/>
        </w:rPr>
        <w:t>de fecha catorce de mayo de dos mil diecinueve</w:t>
      </w:r>
      <w:r w:rsidR="003474F9">
        <w:rPr>
          <w:rFonts w:ascii="Arial" w:hAnsi="Arial" w:cs="Arial"/>
          <w:bCs/>
          <w:sz w:val="26"/>
          <w:szCs w:val="26"/>
        </w:rPr>
        <w:t>, mediante el cual la autoridad demandada contestó la demanda y aportó sus pruebas;</w:t>
      </w:r>
      <w:r w:rsidR="00FD7D5D">
        <w:rPr>
          <w:rFonts w:ascii="Arial" w:hAnsi="Arial" w:cs="Arial"/>
          <w:bCs/>
          <w:sz w:val="26"/>
          <w:szCs w:val="26"/>
        </w:rPr>
        <w:t xml:space="preserve"> </w:t>
      </w:r>
      <w:r w:rsidR="00FD7D5D" w:rsidRPr="005B69DA">
        <w:rPr>
          <w:rFonts w:ascii="Arial" w:hAnsi="Arial" w:cs="Arial"/>
          <w:bCs/>
          <w:sz w:val="26"/>
          <w:szCs w:val="26"/>
        </w:rPr>
        <w:t xml:space="preserve">esta Sala de </w:t>
      </w:r>
      <w:r w:rsidR="00E237E1" w:rsidRPr="005B69DA">
        <w:rPr>
          <w:rFonts w:ascii="Arial" w:hAnsi="Arial" w:cs="Arial"/>
          <w:bCs/>
          <w:sz w:val="26"/>
          <w:szCs w:val="26"/>
        </w:rPr>
        <w:t>alzada</w:t>
      </w:r>
      <w:r w:rsidR="00FD7D5D" w:rsidRPr="005B69DA">
        <w:rPr>
          <w:rFonts w:ascii="Arial" w:hAnsi="Arial" w:cs="Arial"/>
          <w:bCs/>
          <w:sz w:val="26"/>
          <w:szCs w:val="26"/>
        </w:rPr>
        <w:t xml:space="preserve"> </w:t>
      </w:r>
      <w:r>
        <w:rPr>
          <w:rFonts w:ascii="Arial" w:hAnsi="Arial" w:cs="Arial"/>
          <w:bCs/>
          <w:sz w:val="26"/>
          <w:szCs w:val="26"/>
        </w:rPr>
        <w:t>no cuenta</w:t>
      </w:r>
      <w:r w:rsidR="001A60AD" w:rsidRPr="005B69DA">
        <w:rPr>
          <w:rFonts w:ascii="Arial" w:hAnsi="Arial" w:cs="Arial"/>
          <w:bCs/>
          <w:sz w:val="26"/>
          <w:szCs w:val="26"/>
        </w:rPr>
        <w:t xml:space="preserve"> con los elementos esenciales </w:t>
      </w:r>
      <w:r w:rsidR="003474F9" w:rsidRPr="005B69DA">
        <w:rPr>
          <w:rFonts w:ascii="Arial" w:hAnsi="Arial" w:cs="Arial"/>
          <w:bCs/>
          <w:sz w:val="26"/>
          <w:szCs w:val="26"/>
        </w:rPr>
        <w:t xml:space="preserve">para reasumir </w:t>
      </w:r>
      <w:r w:rsidR="005B69DA" w:rsidRPr="005B69DA">
        <w:rPr>
          <w:rFonts w:ascii="Arial" w:hAnsi="Arial" w:cs="Arial"/>
          <w:bCs/>
          <w:sz w:val="26"/>
          <w:szCs w:val="26"/>
        </w:rPr>
        <w:t>jurisdicción</w:t>
      </w:r>
      <w:r w:rsidR="005B69DA">
        <w:rPr>
          <w:rFonts w:ascii="Arial" w:hAnsi="Arial" w:cs="Arial"/>
          <w:b/>
          <w:sz w:val="26"/>
          <w:szCs w:val="26"/>
        </w:rPr>
        <w:t xml:space="preserve"> </w:t>
      </w:r>
      <w:r w:rsidR="005B69DA" w:rsidRPr="005B69DA">
        <w:rPr>
          <w:rFonts w:ascii="Arial" w:hAnsi="Arial" w:cs="Arial"/>
          <w:bCs/>
          <w:sz w:val="26"/>
          <w:szCs w:val="26"/>
        </w:rPr>
        <w:t>y</w:t>
      </w:r>
      <w:r w:rsidR="008F0667">
        <w:rPr>
          <w:rFonts w:ascii="Arial" w:hAnsi="Arial" w:cs="Arial"/>
          <w:bCs/>
          <w:sz w:val="26"/>
          <w:szCs w:val="26"/>
        </w:rPr>
        <w:t>,</w:t>
      </w:r>
      <w:r w:rsidR="005B69DA" w:rsidRPr="005B69DA">
        <w:rPr>
          <w:rFonts w:ascii="Arial" w:hAnsi="Arial" w:cs="Arial"/>
          <w:bCs/>
          <w:sz w:val="26"/>
          <w:szCs w:val="26"/>
        </w:rPr>
        <w:t xml:space="preserve"> resolver </w:t>
      </w:r>
      <w:r w:rsidR="003A3604">
        <w:rPr>
          <w:rFonts w:ascii="Arial" w:hAnsi="Arial" w:cs="Arial"/>
          <w:bCs/>
          <w:sz w:val="26"/>
          <w:szCs w:val="26"/>
        </w:rPr>
        <w:t>en consecuencia</w:t>
      </w:r>
      <w:r w:rsidR="008F0667">
        <w:rPr>
          <w:rFonts w:ascii="Arial" w:hAnsi="Arial" w:cs="Arial"/>
          <w:bCs/>
          <w:sz w:val="26"/>
          <w:szCs w:val="26"/>
        </w:rPr>
        <w:t>,</w:t>
      </w:r>
      <w:r w:rsidR="003A3604">
        <w:rPr>
          <w:rFonts w:ascii="Arial" w:hAnsi="Arial" w:cs="Arial"/>
          <w:bCs/>
          <w:sz w:val="26"/>
          <w:szCs w:val="26"/>
        </w:rPr>
        <w:t xml:space="preserve"> </w:t>
      </w:r>
      <w:r w:rsidR="005B69DA" w:rsidRPr="005B69DA">
        <w:rPr>
          <w:rFonts w:ascii="Arial" w:hAnsi="Arial" w:cs="Arial"/>
          <w:bCs/>
          <w:sz w:val="26"/>
          <w:szCs w:val="26"/>
        </w:rPr>
        <w:t>respecto</w:t>
      </w:r>
      <w:r w:rsidR="005B69DA">
        <w:rPr>
          <w:rFonts w:ascii="Arial" w:hAnsi="Arial" w:cs="Arial"/>
          <w:b/>
          <w:sz w:val="26"/>
          <w:szCs w:val="26"/>
        </w:rPr>
        <w:t xml:space="preserve"> </w:t>
      </w:r>
      <w:r>
        <w:rPr>
          <w:rFonts w:ascii="Arial" w:hAnsi="Arial" w:cs="Arial"/>
          <w:bCs/>
          <w:sz w:val="26"/>
          <w:szCs w:val="26"/>
        </w:rPr>
        <w:t>a</w:t>
      </w:r>
      <w:r w:rsidR="00E237E1">
        <w:rPr>
          <w:rFonts w:ascii="Arial" w:hAnsi="Arial" w:cs="Arial"/>
          <w:bCs/>
          <w:sz w:val="26"/>
          <w:szCs w:val="26"/>
        </w:rPr>
        <w:t xml:space="preserve"> la contestación de demanda y de la admisión de las pruebas que</w:t>
      </w:r>
      <w:r w:rsidR="00D755DE">
        <w:rPr>
          <w:rFonts w:ascii="Arial" w:hAnsi="Arial" w:cs="Arial"/>
          <w:bCs/>
          <w:sz w:val="26"/>
          <w:szCs w:val="26"/>
        </w:rPr>
        <w:t xml:space="preserve"> dice</w:t>
      </w:r>
      <w:r w:rsidR="003A3604">
        <w:rPr>
          <w:rFonts w:ascii="Arial" w:hAnsi="Arial" w:cs="Arial"/>
          <w:bCs/>
          <w:sz w:val="26"/>
          <w:szCs w:val="26"/>
        </w:rPr>
        <w:t xml:space="preserve"> la </w:t>
      </w:r>
      <w:r w:rsidR="00D755DE">
        <w:rPr>
          <w:rFonts w:ascii="Arial" w:hAnsi="Arial" w:cs="Arial"/>
          <w:bCs/>
          <w:sz w:val="26"/>
          <w:szCs w:val="26"/>
        </w:rPr>
        <w:t xml:space="preserve">autoridad </w:t>
      </w:r>
      <w:r w:rsidR="003A3604">
        <w:rPr>
          <w:rFonts w:ascii="Arial" w:hAnsi="Arial" w:cs="Arial"/>
          <w:bCs/>
          <w:sz w:val="26"/>
          <w:szCs w:val="26"/>
        </w:rPr>
        <w:t>demandada</w:t>
      </w:r>
      <w:r w:rsidR="00D755DE">
        <w:rPr>
          <w:rFonts w:ascii="Arial" w:hAnsi="Arial" w:cs="Arial"/>
          <w:bCs/>
          <w:sz w:val="26"/>
          <w:szCs w:val="26"/>
        </w:rPr>
        <w:t xml:space="preserve"> que presentó; se </w:t>
      </w:r>
      <w:r w:rsidR="00E237E1">
        <w:rPr>
          <w:rFonts w:ascii="Arial" w:hAnsi="Arial" w:cs="Arial"/>
          <w:bCs/>
          <w:sz w:val="26"/>
          <w:szCs w:val="26"/>
        </w:rPr>
        <w:t xml:space="preserve"> </w:t>
      </w:r>
      <w:r w:rsidR="003A3604" w:rsidRPr="00D755DE">
        <w:rPr>
          <w:rFonts w:ascii="Arial" w:hAnsi="Arial" w:cs="Arial"/>
          <w:bCs/>
          <w:sz w:val="26"/>
          <w:szCs w:val="26"/>
        </w:rPr>
        <w:t xml:space="preserve">determina </w:t>
      </w:r>
      <w:r w:rsidR="00D755DE" w:rsidRPr="00D755DE">
        <w:rPr>
          <w:rFonts w:ascii="Arial" w:hAnsi="Arial" w:cs="Arial"/>
          <w:bCs/>
          <w:sz w:val="26"/>
          <w:szCs w:val="26"/>
        </w:rPr>
        <w:t>que</w:t>
      </w:r>
      <w:r w:rsidR="003A3604" w:rsidRPr="00D755DE">
        <w:rPr>
          <w:rFonts w:ascii="Arial" w:hAnsi="Arial" w:cs="Arial"/>
          <w:bCs/>
          <w:sz w:val="26"/>
          <w:szCs w:val="26"/>
        </w:rPr>
        <w:t xml:space="preserve"> la Segunda Sala Unitaria de Primera Instancia conforme</w:t>
      </w:r>
      <w:r w:rsidR="003A3604">
        <w:rPr>
          <w:rFonts w:ascii="Arial" w:hAnsi="Arial" w:cs="Arial"/>
          <w:bCs/>
          <w:sz w:val="26"/>
          <w:szCs w:val="26"/>
        </w:rPr>
        <w:t xml:space="preserve"> a sus atribuciones previstas en la</w:t>
      </w:r>
      <w:r w:rsidR="00EB0B56">
        <w:rPr>
          <w:rFonts w:ascii="Arial" w:hAnsi="Arial" w:cs="Arial"/>
          <w:bCs/>
          <w:sz w:val="26"/>
          <w:szCs w:val="26"/>
        </w:rPr>
        <w:t xml:space="preserve"> fracción I, del </w:t>
      </w:r>
      <w:r w:rsidR="0083500E">
        <w:rPr>
          <w:rFonts w:ascii="Arial" w:hAnsi="Arial" w:cs="Arial"/>
          <w:bCs/>
          <w:sz w:val="26"/>
          <w:szCs w:val="26"/>
        </w:rPr>
        <w:t>artículo</w:t>
      </w:r>
      <w:r w:rsidR="00EB0B56">
        <w:rPr>
          <w:rFonts w:ascii="Arial" w:hAnsi="Arial" w:cs="Arial"/>
          <w:bCs/>
          <w:sz w:val="26"/>
          <w:szCs w:val="26"/>
        </w:rPr>
        <w:t xml:space="preserve"> 132</w:t>
      </w:r>
      <w:r w:rsidR="0083500E">
        <w:rPr>
          <w:rStyle w:val="Refdenotaalpie"/>
          <w:rFonts w:ascii="Arial" w:hAnsi="Arial" w:cs="Arial"/>
          <w:bCs/>
          <w:sz w:val="26"/>
          <w:szCs w:val="26"/>
        </w:rPr>
        <w:footnoteReference w:id="5"/>
      </w:r>
      <w:r w:rsidR="00EB0B56">
        <w:rPr>
          <w:rFonts w:ascii="Arial" w:hAnsi="Arial" w:cs="Arial"/>
          <w:bCs/>
          <w:sz w:val="26"/>
          <w:szCs w:val="26"/>
        </w:rPr>
        <w:t xml:space="preserve">, de la Ley de </w:t>
      </w:r>
      <w:r w:rsidR="0083500E">
        <w:rPr>
          <w:rFonts w:ascii="Arial" w:hAnsi="Arial" w:cs="Arial"/>
          <w:bCs/>
          <w:sz w:val="26"/>
          <w:szCs w:val="26"/>
        </w:rPr>
        <w:t>Procedimiento</w:t>
      </w:r>
      <w:r w:rsidR="00EB0B56">
        <w:rPr>
          <w:rFonts w:ascii="Arial" w:hAnsi="Arial" w:cs="Arial"/>
          <w:bCs/>
          <w:sz w:val="26"/>
          <w:szCs w:val="26"/>
        </w:rPr>
        <w:t xml:space="preserve"> y Justicia Administrativa para el Estado de Oaxaca,</w:t>
      </w:r>
      <w:r w:rsidR="00D755DE">
        <w:rPr>
          <w:rFonts w:ascii="Arial" w:hAnsi="Arial" w:cs="Arial"/>
          <w:bCs/>
          <w:sz w:val="26"/>
          <w:szCs w:val="26"/>
        </w:rPr>
        <w:t xml:space="preserve"> al quedar revocado el acuerdo de fecha dieciocho de septiembre de dos mil diecinueve, </w:t>
      </w:r>
      <w:r w:rsidR="003A3604" w:rsidRPr="008F0667">
        <w:rPr>
          <w:rFonts w:ascii="Arial" w:hAnsi="Arial" w:cs="Arial"/>
          <w:b/>
          <w:sz w:val="26"/>
          <w:szCs w:val="26"/>
        </w:rPr>
        <w:t>provea lo conducente,</w:t>
      </w:r>
      <w:r w:rsidR="003A3604">
        <w:rPr>
          <w:rFonts w:ascii="Arial" w:hAnsi="Arial" w:cs="Arial"/>
          <w:bCs/>
          <w:sz w:val="26"/>
          <w:szCs w:val="26"/>
        </w:rPr>
        <w:t xml:space="preserve"> </w:t>
      </w:r>
      <w:r w:rsidR="00D755DE">
        <w:rPr>
          <w:rFonts w:ascii="Arial" w:hAnsi="Arial" w:cs="Arial"/>
          <w:bCs/>
          <w:sz w:val="26"/>
          <w:szCs w:val="26"/>
        </w:rPr>
        <w:t xml:space="preserve">es decir, practiquen las diligencias necesarias </w:t>
      </w:r>
      <w:r w:rsidR="003A3604">
        <w:rPr>
          <w:rFonts w:ascii="Arial" w:hAnsi="Arial" w:cs="Arial"/>
          <w:bCs/>
          <w:sz w:val="26"/>
          <w:szCs w:val="26"/>
        </w:rPr>
        <w:t xml:space="preserve">a fin de reponer la documental y anexos que no se encuentran glosados en el expediente de nulidad de </w:t>
      </w:r>
      <w:r w:rsidR="003A3604" w:rsidRPr="008F0667">
        <w:rPr>
          <w:rFonts w:ascii="Arial" w:hAnsi="Arial" w:cs="Arial"/>
          <w:bCs/>
          <w:sz w:val="26"/>
          <w:szCs w:val="26"/>
        </w:rPr>
        <w:t>origen</w:t>
      </w:r>
      <w:r w:rsidR="00D755DE">
        <w:rPr>
          <w:rFonts w:ascii="Arial" w:hAnsi="Arial" w:cs="Arial"/>
          <w:bCs/>
          <w:sz w:val="26"/>
          <w:szCs w:val="26"/>
        </w:rPr>
        <w:t>, al no ser por causas imputables a las partes en el juicio; debiendo resolver lo que en derecho proceda,</w:t>
      </w:r>
      <w:r w:rsidR="00E0790A" w:rsidRPr="008F0667">
        <w:rPr>
          <w:rFonts w:ascii="Arial" w:hAnsi="Arial" w:cs="Arial"/>
          <w:bCs/>
          <w:sz w:val="26"/>
          <w:szCs w:val="26"/>
        </w:rPr>
        <w:t xml:space="preserve"> </w:t>
      </w:r>
      <w:r w:rsidR="00E237E1" w:rsidRPr="008F0667">
        <w:rPr>
          <w:rFonts w:ascii="Arial" w:hAnsi="Arial" w:cs="Arial"/>
          <w:bCs/>
          <w:sz w:val="26"/>
          <w:szCs w:val="26"/>
        </w:rPr>
        <w:t>tomando en cuenta que</w:t>
      </w:r>
      <w:r w:rsidR="008F0667" w:rsidRPr="008F0667">
        <w:rPr>
          <w:rFonts w:ascii="Arial" w:hAnsi="Arial" w:cs="Arial"/>
          <w:bCs/>
          <w:sz w:val="26"/>
          <w:szCs w:val="26"/>
        </w:rPr>
        <w:t xml:space="preserve"> la autoridad demandada</w:t>
      </w:r>
      <w:r w:rsidR="00E237E1" w:rsidRPr="008F0667">
        <w:rPr>
          <w:rFonts w:ascii="Arial" w:hAnsi="Arial" w:cs="Arial"/>
          <w:bCs/>
          <w:sz w:val="26"/>
          <w:szCs w:val="26"/>
        </w:rPr>
        <w:t xml:space="preserve"> sí </w:t>
      </w:r>
      <w:r w:rsidR="008F0667" w:rsidRPr="008F0667">
        <w:rPr>
          <w:rFonts w:ascii="Arial" w:hAnsi="Arial" w:cs="Arial"/>
          <w:bCs/>
          <w:sz w:val="26"/>
          <w:szCs w:val="26"/>
        </w:rPr>
        <w:t>contestó la demanda</w:t>
      </w:r>
      <w:r w:rsidR="00E237E1" w:rsidRPr="008F0667">
        <w:rPr>
          <w:rFonts w:ascii="Arial" w:hAnsi="Arial" w:cs="Arial"/>
          <w:bCs/>
          <w:sz w:val="26"/>
          <w:szCs w:val="26"/>
        </w:rPr>
        <w:t xml:space="preserve"> dentro del plazo concedido</w:t>
      </w:r>
      <w:r w:rsidR="008F0667" w:rsidRPr="008F0667">
        <w:rPr>
          <w:rFonts w:ascii="Arial" w:hAnsi="Arial" w:cs="Arial"/>
          <w:bCs/>
          <w:sz w:val="26"/>
          <w:szCs w:val="26"/>
        </w:rPr>
        <w:t xml:space="preserve">. - - - - - </w:t>
      </w:r>
    </w:p>
    <w:p w14:paraId="6C0F328F" w14:textId="74C16BA2" w:rsidR="009132F6" w:rsidRPr="00E237E1" w:rsidRDefault="000C4191" w:rsidP="00E237E1">
      <w:pPr>
        <w:autoSpaceDE w:val="0"/>
        <w:autoSpaceDN w:val="0"/>
        <w:adjustRightInd w:val="0"/>
        <w:spacing w:after="0" w:line="360" w:lineRule="auto"/>
        <w:ind w:firstLine="708"/>
        <w:jc w:val="both"/>
        <w:rPr>
          <w:rFonts w:ascii="Arial" w:hAnsi="Arial" w:cs="Arial"/>
          <w:bCs/>
          <w:sz w:val="26"/>
          <w:szCs w:val="26"/>
          <w:lang w:val="es-ES"/>
        </w:rPr>
      </w:pPr>
      <w:r>
        <w:rPr>
          <w:rFonts w:ascii="Arial" w:hAnsi="Arial" w:cs="Arial"/>
          <w:bCs/>
          <w:sz w:val="26"/>
          <w:szCs w:val="26"/>
        </w:rPr>
        <w:t>En consecuencia,</w:t>
      </w:r>
      <w:r w:rsidR="00571114" w:rsidRPr="00783865">
        <w:rPr>
          <w:rFonts w:ascii="Arial" w:eastAsia="Calibri" w:hAnsi="Arial" w:cs="Arial"/>
          <w:bCs/>
          <w:sz w:val="26"/>
          <w:szCs w:val="26"/>
        </w:rPr>
        <w:t xml:space="preserve"> </w:t>
      </w:r>
      <w:r w:rsidR="00571114" w:rsidRPr="00783865">
        <w:rPr>
          <w:rFonts w:ascii="Arial" w:hAnsi="Arial" w:cs="Arial"/>
          <w:sz w:val="26"/>
          <w:szCs w:val="26"/>
        </w:rPr>
        <w:t>con fundamento en los en los artículos 237 y 238 de la Ley de Procedimiento y Justicia Administrativa para el Estado de Oaxaca, se:</w:t>
      </w:r>
      <w:r w:rsidR="00BE2AFB">
        <w:rPr>
          <w:rFonts w:ascii="Arial" w:hAnsi="Arial" w:cs="Arial"/>
          <w:sz w:val="26"/>
          <w:szCs w:val="26"/>
        </w:rPr>
        <w:t xml:space="preserve"> - - - - - - - - - - - - - - - - - - - - - - - - - - - - - - - - - - - - - - - - -</w:t>
      </w:r>
    </w:p>
    <w:p w14:paraId="1D7BD6C0" w14:textId="39990FCA" w:rsidR="00571114" w:rsidRDefault="009132F6" w:rsidP="00422629">
      <w:pPr>
        <w:spacing w:after="0" w:line="360" w:lineRule="auto"/>
        <w:ind w:right="51"/>
        <w:rPr>
          <w:rFonts w:ascii="Arial" w:hAnsi="Arial" w:cs="Arial"/>
          <w:b/>
          <w:sz w:val="26"/>
          <w:szCs w:val="26"/>
        </w:rPr>
      </w:pPr>
      <w:r>
        <w:rPr>
          <w:rFonts w:ascii="Arial" w:hAnsi="Arial" w:cs="Arial"/>
          <w:b/>
          <w:sz w:val="26"/>
          <w:szCs w:val="26"/>
        </w:rPr>
        <w:t xml:space="preserve">                                         </w:t>
      </w:r>
      <w:r w:rsidR="00571114" w:rsidRPr="00422629">
        <w:rPr>
          <w:rFonts w:ascii="Arial" w:hAnsi="Arial" w:cs="Arial"/>
          <w:b/>
          <w:sz w:val="26"/>
          <w:szCs w:val="26"/>
        </w:rPr>
        <w:t>R E S U E L V E</w:t>
      </w:r>
    </w:p>
    <w:p w14:paraId="3FFF79F2" w14:textId="77777777" w:rsidR="009132F6" w:rsidRPr="00422629" w:rsidRDefault="009132F6" w:rsidP="00422629">
      <w:pPr>
        <w:spacing w:after="0" w:line="360" w:lineRule="auto"/>
        <w:ind w:right="51"/>
        <w:rPr>
          <w:rFonts w:ascii="Arial" w:hAnsi="Arial" w:cs="Arial"/>
          <w:b/>
          <w:sz w:val="26"/>
          <w:szCs w:val="26"/>
        </w:rPr>
      </w:pPr>
    </w:p>
    <w:p w14:paraId="32EA3667" w14:textId="407732CF" w:rsidR="00571114" w:rsidRDefault="00571114" w:rsidP="00422629">
      <w:pPr>
        <w:spacing w:after="0" w:line="360" w:lineRule="auto"/>
        <w:ind w:right="51"/>
        <w:jc w:val="both"/>
        <w:rPr>
          <w:rFonts w:ascii="Arial" w:hAnsi="Arial" w:cs="Arial"/>
          <w:sz w:val="26"/>
          <w:szCs w:val="26"/>
        </w:rPr>
      </w:pPr>
      <w:r>
        <w:rPr>
          <w:rFonts w:ascii="Arial" w:hAnsi="Arial" w:cs="Arial"/>
          <w:b/>
          <w:sz w:val="24"/>
          <w:szCs w:val="24"/>
        </w:rPr>
        <w:t xml:space="preserve"> </w:t>
      </w:r>
      <w:r w:rsidR="00422629">
        <w:rPr>
          <w:rFonts w:ascii="Arial" w:hAnsi="Arial" w:cs="Arial"/>
          <w:b/>
          <w:sz w:val="24"/>
          <w:szCs w:val="24"/>
        </w:rPr>
        <w:tab/>
      </w:r>
      <w:r w:rsidRPr="00F53C09">
        <w:rPr>
          <w:rFonts w:ascii="Arial" w:hAnsi="Arial" w:cs="Arial"/>
          <w:b/>
          <w:sz w:val="26"/>
          <w:szCs w:val="26"/>
        </w:rPr>
        <w:t>PRIMERO.</w:t>
      </w:r>
      <w:r w:rsidRPr="00F53C09">
        <w:rPr>
          <w:rFonts w:ascii="Arial" w:hAnsi="Arial" w:cs="Arial"/>
          <w:sz w:val="26"/>
          <w:szCs w:val="26"/>
        </w:rPr>
        <w:t xml:space="preserve"> Se </w:t>
      </w:r>
      <w:r w:rsidR="00783865" w:rsidRPr="00F53C09">
        <w:rPr>
          <w:rFonts w:ascii="Arial" w:hAnsi="Arial" w:cs="Arial"/>
          <w:b/>
          <w:sz w:val="26"/>
          <w:szCs w:val="26"/>
        </w:rPr>
        <w:t>REVOCA</w:t>
      </w:r>
      <w:r w:rsidRPr="00F53C09">
        <w:rPr>
          <w:rFonts w:ascii="Arial" w:hAnsi="Arial" w:cs="Arial"/>
          <w:b/>
          <w:sz w:val="26"/>
          <w:szCs w:val="26"/>
        </w:rPr>
        <w:t xml:space="preserve"> </w:t>
      </w:r>
      <w:r w:rsidR="00783865" w:rsidRPr="00F53C09">
        <w:rPr>
          <w:rFonts w:ascii="Arial" w:hAnsi="Arial" w:cs="Arial"/>
          <w:sz w:val="26"/>
          <w:szCs w:val="26"/>
        </w:rPr>
        <w:t>el acuerdo de dieciocho de septiembre</w:t>
      </w:r>
      <w:r w:rsidR="009132F6" w:rsidRPr="00F53C09">
        <w:rPr>
          <w:rFonts w:ascii="Arial" w:hAnsi="Arial" w:cs="Arial"/>
          <w:bCs/>
          <w:iCs/>
          <w:sz w:val="26"/>
          <w:szCs w:val="26"/>
          <w:lang w:eastAsia="es-ES"/>
        </w:rPr>
        <w:t xml:space="preserve"> de dos mil diecinueve</w:t>
      </w:r>
      <w:r w:rsidRPr="00F53C09">
        <w:rPr>
          <w:rFonts w:ascii="Arial" w:hAnsi="Arial" w:cs="Arial"/>
          <w:bCs/>
          <w:iCs/>
          <w:sz w:val="26"/>
          <w:szCs w:val="26"/>
          <w:lang w:eastAsia="es-ES"/>
        </w:rPr>
        <w:t>,</w:t>
      </w:r>
      <w:r w:rsidRPr="00F53C09">
        <w:rPr>
          <w:rFonts w:ascii="Arial" w:hAnsi="Arial" w:cs="Arial"/>
          <w:sz w:val="26"/>
          <w:szCs w:val="26"/>
        </w:rPr>
        <w:t xml:space="preserve"> por las razones otorgadas en el considerando </w:t>
      </w:r>
      <w:r w:rsidR="009132F6" w:rsidRPr="00F53C09">
        <w:rPr>
          <w:rFonts w:ascii="Arial" w:hAnsi="Arial" w:cs="Arial"/>
          <w:sz w:val="26"/>
          <w:szCs w:val="26"/>
        </w:rPr>
        <w:t>CUARTO</w:t>
      </w:r>
      <w:r w:rsidRPr="00F53C09">
        <w:rPr>
          <w:rFonts w:ascii="Arial" w:hAnsi="Arial" w:cs="Arial"/>
          <w:sz w:val="26"/>
          <w:szCs w:val="26"/>
        </w:rPr>
        <w:t xml:space="preserve"> de esta resolución.</w:t>
      </w:r>
      <w:r w:rsidR="00422629" w:rsidRPr="00F53C09">
        <w:rPr>
          <w:rFonts w:ascii="Arial" w:hAnsi="Arial" w:cs="Arial"/>
          <w:sz w:val="26"/>
          <w:szCs w:val="26"/>
        </w:rPr>
        <w:t xml:space="preserve"> - - - - - - - - - - - - - - - - - - - - </w:t>
      </w:r>
      <w:r w:rsidR="00F53C09" w:rsidRPr="00F53C09">
        <w:rPr>
          <w:rFonts w:ascii="Arial" w:hAnsi="Arial" w:cs="Arial"/>
          <w:sz w:val="26"/>
          <w:szCs w:val="26"/>
        </w:rPr>
        <w:t>- - - - - - - - - -</w:t>
      </w:r>
      <w:r w:rsidR="00F53C09">
        <w:rPr>
          <w:rFonts w:ascii="Arial" w:hAnsi="Arial" w:cs="Arial"/>
          <w:sz w:val="26"/>
          <w:szCs w:val="26"/>
        </w:rPr>
        <w:t xml:space="preserve"> </w:t>
      </w:r>
    </w:p>
    <w:p w14:paraId="37E4FE40" w14:textId="77777777" w:rsidR="006568D0" w:rsidRDefault="006568D0" w:rsidP="006568D0">
      <w:pPr>
        <w:pStyle w:val="Sinespaciado"/>
      </w:pPr>
    </w:p>
    <w:p w14:paraId="36F99D22" w14:textId="14B6589B" w:rsidR="00422629" w:rsidRDefault="00571114" w:rsidP="00422629">
      <w:pPr>
        <w:spacing w:after="0" w:line="360" w:lineRule="auto"/>
        <w:ind w:right="51"/>
        <w:jc w:val="both"/>
        <w:rPr>
          <w:rFonts w:ascii="Arial" w:hAnsi="Arial" w:cs="Arial"/>
          <w:sz w:val="26"/>
          <w:szCs w:val="26"/>
        </w:rPr>
      </w:pPr>
      <w:r>
        <w:rPr>
          <w:rFonts w:ascii="Arial" w:hAnsi="Arial" w:cs="Arial"/>
          <w:sz w:val="26"/>
          <w:szCs w:val="26"/>
        </w:rPr>
        <w:t xml:space="preserve"> </w:t>
      </w:r>
      <w:r w:rsidR="00422629">
        <w:rPr>
          <w:rFonts w:ascii="Arial" w:hAnsi="Arial" w:cs="Arial"/>
          <w:sz w:val="26"/>
          <w:szCs w:val="26"/>
        </w:rPr>
        <w:tab/>
      </w:r>
      <w:r>
        <w:rPr>
          <w:rFonts w:ascii="Arial" w:eastAsia="Calibri" w:hAnsi="Arial" w:cs="Arial"/>
          <w:b/>
          <w:sz w:val="26"/>
          <w:szCs w:val="26"/>
        </w:rPr>
        <w:t xml:space="preserve">SEGUNDO. </w:t>
      </w:r>
      <w:r>
        <w:rPr>
          <w:rFonts w:ascii="Arial" w:hAnsi="Arial" w:cs="Arial"/>
          <w:b/>
          <w:sz w:val="26"/>
          <w:szCs w:val="26"/>
        </w:rPr>
        <w:t xml:space="preserve">NOTIFÍQUESE Y CÚMPLASE, </w:t>
      </w:r>
      <w:r>
        <w:rPr>
          <w:rFonts w:ascii="Arial" w:hAnsi="Arial" w:cs="Arial"/>
          <w:sz w:val="26"/>
          <w:szCs w:val="26"/>
        </w:rPr>
        <w:t xml:space="preserve">remítase copia certificada de la presente resolución a la </w:t>
      </w:r>
      <w:r w:rsidR="00997192">
        <w:rPr>
          <w:rFonts w:ascii="Arial" w:hAnsi="Arial" w:cs="Arial"/>
          <w:sz w:val="26"/>
          <w:szCs w:val="26"/>
        </w:rPr>
        <w:t>Segunda</w:t>
      </w:r>
      <w:r>
        <w:rPr>
          <w:rFonts w:ascii="Arial" w:hAnsi="Arial" w:cs="Arial"/>
          <w:sz w:val="26"/>
          <w:szCs w:val="26"/>
        </w:rPr>
        <w:t xml:space="preserve"> Sala Unitaria de Primera Instancia de este Tribunal y en su oportunidad archívese el presente cuaderno de revisión como asunto </w:t>
      </w:r>
      <w:r w:rsidR="00E31B6C">
        <w:rPr>
          <w:rFonts w:ascii="Arial" w:hAnsi="Arial" w:cs="Arial"/>
          <w:sz w:val="26"/>
          <w:szCs w:val="26"/>
        </w:rPr>
        <w:t>concluido. -</w:t>
      </w:r>
      <w:r w:rsidR="00422629">
        <w:rPr>
          <w:rFonts w:ascii="Arial" w:hAnsi="Arial" w:cs="Arial"/>
          <w:sz w:val="26"/>
          <w:szCs w:val="26"/>
        </w:rPr>
        <w:t xml:space="preserve"> - - - - - - - - - -</w:t>
      </w:r>
      <w:r w:rsidR="009132F6">
        <w:rPr>
          <w:rFonts w:ascii="Arial" w:hAnsi="Arial" w:cs="Arial"/>
          <w:sz w:val="26"/>
          <w:szCs w:val="26"/>
        </w:rPr>
        <w:t xml:space="preserve"> -</w:t>
      </w:r>
    </w:p>
    <w:p w14:paraId="3271EF27" w14:textId="77777777" w:rsidR="0025544E" w:rsidRDefault="0025544E" w:rsidP="0025544E">
      <w:pPr>
        <w:pStyle w:val="Sinespaciado"/>
      </w:pPr>
    </w:p>
    <w:p w14:paraId="53BF2E9D" w14:textId="77A64578" w:rsidR="00571114" w:rsidRDefault="00571114" w:rsidP="00422629">
      <w:pPr>
        <w:spacing w:after="0" w:line="360" w:lineRule="auto"/>
        <w:ind w:right="51" w:firstLine="567"/>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del Tribunal de Justicia </w:t>
      </w:r>
      <w:r>
        <w:rPr>
          <w:rFonts w:ascii="Arial" w:hAnsi="Arial" w:cs="Arial"/>
          <w:sz w:val="26"/>
          <w:szCs w:val="26"/>
        </w:rPr>
        <w:lastRenderedPageBreak/>
        <w:t xml:space="preserve">Administrativa del Estado, </w:t>
      </w:r>
      <w:r w:rsidR="009132F6">
        <w:rPr>
          <w:rFonts w:ascii="Arial" w:hAnsi="Arial" w:cs="Arial"/>
          <w:sz w:val="26"/>
          <w:szCs w:val="26"/>
        </w:rPr>
        <w:t>Manuel Velasco Alcántara,</w:t>
      </w:r>
      <w:r w:rsidR="00237225">
        <w:rPr>
          <w:rFonts w:ascii="Arial" w:hAnsi="Arial" w:cs="Arial"/>
          <w:sz w:val="26"/>
          <w:szCs w:val="26"/>
        </w:rPr>
        <w:t xml:space="preserve"> </w:t>
      </w:r>
      <w:r w:rsidR="009132F6" w:rsidRPr="002911E8">
        <w:rPr>
          <w:rFonts w:ascii="Arial" w:hAnsi="Arial" w:cs="Arial"/>
          <w:sz w:val="26"/>
          <w:szCs w:val="26"/>
        </w:rPr>
        <w:t>Abraham Santiago Soriano</w:t>
      </w:r>
      <w:r w:rsidR="00237225" w:rsidRPr="002911E8">
        <w:rPr>
          <w:rFonts w:ascii="Arial" w:hAnsi="Arial" w:cs="Arial"/>
          <w:sz w:val="26"/>
          <w:szCs w:val="26"/>
        </w:rPr>
        <w:t xml:space="preserve"> </w:t>
      </w:r>
      <w:r w:rsidR="00237225" w:rsidRPr="002911E8">
        <w:rPr>
          <w:rFonts w:ascii="Arial" w:hAnsi="Arial" w:cs="Arial"/>
          <w:b/>
          <w:bCs/>
          <w:sz w:val="26"/>
          <w:szCs w:val="26"/>
        </w:rPr>
        <w:t>(ponente)</w:t>
      </w:r>
      <w:r w:rsidR="009132F6" w:rsidRPr="002911E8">
        <w:rPr>
          <w:rFonts w:ascii="Arial" w:hAnsi="Arial" w:cs="Arial"/>
          <w:sz w:val="26"/>
          <w:szCs w:val="26"/>
        </w:rPr>
        <w:t xml:space="preserve">, </w:t>
      </w:r>
      <w:r w:rsidR="00237225" w:rsidRPr="002911E8">
        <w:rPr>
          <w:rFonts w:ascii="Arial" w:hAnsi="Arial" w:cs="Arial"/>
          <w:sz w:val="26"/>
          <w:szCs w:val="26"/>
        </w:rPr>
        <w:t>Raúl Palomares Palomino,</w:t>
      </w:r>
      <w:r w:rsidR="00237225">
        <w:rPr>
          <w:rFonts w:ascii="Arial" w:hAnsi="Arial" w:cs="Arial"/>
          <w:sz w:val="26"/>
          <w:szCs w:val="26"/>
        </w:rPr>
        <w:t xml:space="preserve"> </w:t>
      </w:r>
      <w:r w:rsidR="00EE23FE">
        <w:rPr>
          <w:rFonts w:ascii="Arial" w:hAnsi="Arial" w:cs="Arial"/>
          <w:sz w:val="26"/>
          <w:szCs w:val="26"/>
        </w:rPr>
        <w:t>Gloria del Carmen Camacho Meza</w:t>
      </w:r>
      <w:r w:rsidR="004D0174">
        <w:rPr>
          <w:rFonts w:ascii="Arial" w:hAnsi="Arial" w:cs="Arial"/>
          <w:sz w:val="26"/>
          <w:szCs w:val="26"/>
        </w:rPr>
        <w:t xml:space="preserve"> y Paulo José Luis Tapia Palacios</w:t>
      </w:r>
      <w:r w:rsidR="00EE23FE">
        <w:rPr>
          <w:rFonts w:ascii="Arial" w:hAnsi="Arial" w:cs="Arial"/>
          <w:sz w:val="26"/>
          <w:szCs w:val="26"/>
        </w:rPr>
        <w:t xml:space="preserve">, </w:t>
      </w:r>
      <w:r>
        <w:rPr>
          <w:rFonts w:ascii="Arial" w:hAnsi="Arial" w:cs="Arial"/>
          <w:sz w:val="26"/>
          <w:szCs w:val="26"/>
        </w:rPr>
        <w:t xml:space="preserve">quienes actúan con </w:t>
      </w:r>
      <w:r w:rsidR="009132F6">
        <w:rPr>
          <w:rFonts w:ascii="Arial" w:hAnsi="Arial" w:cs="Arial"/>
          <w:sz w:val="26"/>
          <w:szCs w:val="26"/>
        </w:rPr>
        <w:t>el</w:t>
      </w:r>
      <w:r>
        <w:rPr>
          <w:rFonts w:ascii="Arial" w:hAnsi="Arial" w:cs="Arial"/>
          <w:sz w:val="26"/>
          <w:szCs w:val="26"/>
        </w:rPr>
        <w:t xml:space="preserve"> Secretari</w:t>
      </w:r>
      <w:r w:rsidR="009132F6">
        <w:rPr>
          <w:rFonts w:ascii="Arial" w:hAnsi="Arial" w:cs="Arial"/>
          <w:sz w:val="26"/>
          <w:szCs w:val="26"/>
        </w:rPr>
        <w:t>o</w:t>
      </w:r>
      <w:r>
        <w:rPr>
          <w:rFonts w:ascii="Arial" w:hAnsi="Arial" w:cs="Arial"/>
          <w:sz w:val="26"/>
          <w:szCs w:val="26"/>
        </w:rPr>
        <w:t xml:space="preserve"> General de Acuerdos de este Tribunal, que autoriza y da fe.</w:t>
      </w:r>
      <w:r w:rsidR="00422629">
        <w:rPr>
          <w:rFonts w:ascii="Arial" w:hAnsi="Arial" w:cs="Arial"/>
          <w:sz w:val="26"/>
          <w:szCs w:val="26"/>
        </w:rPr>
        <w:t xml:space="preserve"> </w:t>
      </w:r>
      <w:r w:rsidR="00237225">
        <w:rPr>
          <w:rFonts w:ascii="Arial" w:hAnsi="Arial" w:cs="Arial"/>
          <w:sz w:val="26"/>
          <w:szCs w:val="26"/>
        </w:rPr>
        <w:t>- - - - - - - - - - - - - - - - - - - - - - - - - - - - - - - - - - - - - - - -</w:t>
      </w:r>
    </w:p>
    <w:p w14:paraId="56619D39" w14:textId="736DE22F" w:rsidR="00EE23FE" w:rsidRDefault="00EE23FE" w:rsidP="00422629">
      <w:pPr>
        <w:spacing w:after="0" w:line="360" w:lineRule="auto"/>
        <w:ind w:right="51" w:firstLine="567"/>
        <w:jc w:val="both"/>
        <w:rPr>
          <w:rFonts w:ascii="Arial" w:eastAsia="Calibri" w:hAnsi="Arial" w:cs="Arial"/>
          <w:bCs/>
          <w:sz w:val="26"/>
          <w:szCs w:val="26"/>
        </w:rPr>
      </w:pPr>
    </w:p>
    <w:p w14:paraId="598B27F9" w14:textId="77777777" w:rsidR="0084750B" w:rsidRDefault="0084750B" w:rsidP="00422629">
      <w:pPr>
        <w:spacing w:after="0" w:line="360" w:lineRule="auto"/>
        <w:ind w:right="51" w:firstLine="567"/>
        <w:jc w:val="both"/>
        <w:rPr>
          <w:rFonts w:ascii="Arial" w:eastAsia="Calibri" w:hAnsi="Arial" w:cs="Arial"/>
          <w:bCs/>
          <w:sz w:val="26"/>
          <w:szCs w:val="26"/>
        </w:rPr>
      </w:pPr>
    </w:p>
    <w:p w14:paraId="686C2D80" w14:textId="77777777" w:rsidR="00571114" w:rsidRDefault="00571114" w:rsidP="00571114">
      <w:pPr>
        <w:spacing w:after="0" w:line="240" w:lineRule="auto"/>
        <w:rPr>
          <w:rFonts w:ascii="Arial" w:eastAsia="Times New Roman" w:hAnsi="Arial" w:cs="Arial"/>
          <w:sz w:val="26"/>
          <w:szCs w:val="26"/>
        </w:rPr>
      </w:pPr>
    </w:p>
    <w:p w14:paraId="27C6CDBB" w14:textId="6F4EFD89" w:rsidR="00571114" w:rsidRDefault="00571114" w:rsidP="00237225">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10CF4B37" w14:textId="77777777" w:rsidR="00571114" w:rsidRDefault="00571114" w:rsidP="00237225">
      <w:pPr>
        <w:spacing w:after="0" w:line="240" w:lineRule="auto"/>
        <w:ind w:firstLine="567"/>
        <w:jc w:val="center"/>
        <w:rPr>
          <w:rFonts w:ascii="Arial" w:hAnsi="Arial" w:cs="Arial"/>
          <w:sz w:val="26"/>
          <w:szCs w:val="26"/>
        </w:rPr>
      </w:pPr>
      <w:r>
        <w:rPr>
          <w:rFonts w:ascii="Arial" w:hAnsi="Arial" w:cs="Arial"/>
          <w:sz w:val="26"/>
          <w:szCs w:val="26"/>
        </w:rPr>
        <w:t>PRESIDENTE</w:t>
      </w:r>
    </w:p>
    <w:p w14:paraId="35989AD4" w14:textId="4A8961E2" w:rsidR="00A41FF8" w:rsidRDefault="00A41FF8" w:rsidP="00237225">
      <w:pPr>
        <w:jc w:val="center"/>
        <w:rPr>
          <w:rFonts w:ascii="Arial" w:hAnsi="Arial" w:cs="Arial"/>
          <w:sz w:val="26"/>
          <w:szCs w:val="26"/>
        </w:rPr>
      </w:pPr>
    </w:p>
    <w:p w14:paraId="137D008F" w14:textId="77777777" w:rsidR="0084750B" w:rsidRDefault="0084750B" w:rsidP="00237225">
      <w:pPr>
        <w:jc w:val="center"/>
        <w:rPr>
          <w:rFonts w:ascii="Arial" w:hAnsi="Arial" w:cs="Arial"/>
          <w:sz w:val="26"/>
          <w:szCs w:val="26"/>
        </w:rPr>
      </w:pPr>
    </w:p>
    <w:p w14:paraId="43839A24" w14:textId="77777777" w:rsidR="00237225" w:rsidRDefault="00237225" w:rsidP="00237225">
      <w:pPr>
        <w:jc w:val="center"/>
        <w:rPr>
          <w:rFonts w:ascii="Arial" w:hAnsi="Arial" w:cs="Arial"/>
          <w:sz w:val="26"/>
          <w:szCs w:val="26"/>
        </w:rPr>
      </w:pPr>
    </w:p>
    <w:p w14:paraId="225B2C8F" w14:textId="593975CA" w:rsidR="00571114" w:rsidRPr="0084750B" w:rsidRDefault="00571114" w:rsidP="00237225">
      <w:pPr>
        <w:tabs>
          <w:tab w:val="left" w:pos="1680"/>
          <w:tab w:val="center" w:pos="4277"/>
        </w:tabs>
        <w:spacing w:line="360" w:lineRule="auto"/>
        <w:jc w:val="center"/>
        <w:rPr>
          <w:rFonts w:ascii="Arial" w:hAnsi="Arial" w:cs="Arial"/>
          <w:sz w:val="26"/>
          <w:szCs w:val="26"/>
        </w:rPr>
      </w:pPr>
      <w:r w:rsidRPr="0084750B">
        <w:rPr>
          <w:rFonts w:ascii="Arial" w:hAnsi="Arial" w:cs="Arial"/>
          <w:sz w:val="26"/>
          <w:szCs w:val="26"/>
        </w:rPr>
        <w:t>MAGISTRADO ABRAHAM SANTIAGO SORIANO</w:t>
      </w:r>
    </w:p>
    <w:p w14:paraId="0C68ACAA" w14:textId="26B4A6EA" w:rsidR="00237225" w:rsidRPr="0084750B" w:rsidRDefault="00237225" w:rsidP="00237225">
      <w:pPr>
        <w:tabs>
          <w:tab w:val="left" w:pos="1680"/>
          <w:tab w:val="center" w:pos="4277"/>
        </w:tabs>
        <w:spacing w:line="360" w:lineRule="auto"/>
        <w:jc w:val="center"/>
        <w:rPr>
          <w:rFonts w:ascii="Arial" w:hAnsi="Arial" w:cs="Arial"/>
          <w:sz w:val="26"/>
          <w:szCs w:val="26"/>
        </w:rPr>
      </w:pPr>
    </w:p>
    <w:p w14:paraId="7B741879" w14:textId="3D8B1F2D" w:rsidR="00237225" w:rsidRDefault="00237225" w:rsidP="00237225">
      <w:pPr>
        <w:tabs>
          <w:tab w:val="left" w:pos="1680"/>
          <w:tab w:val="center" w:pos="4277"/>
        </w:tabs>
        <w:spacing w:line="360" w:lineRule="auto"/>
        <w:jc w:val="center"/>
        <w:rPr>
          <w:rFonts w:ascii="Arial" w:hAnsi="Arial" w:cs="Arial"/>
          <w:sz w:val="26"/>
          <w:szCs w:val="26"/>
        </w:rPr>
      </w:pPr>
    </w:p>
    <w:p w14:paraId="1D37E827" w14:textId="77777777" w:rsidR="0084750B" w:rsidRPr="0084750B" w:rsidRDefault="0084750B" w:rsidP="00237225">
      <w:pPr>
        <w:tabs>
          <w:tab w:val="left" w:pos="1680"/>
          <w:tab w:val="center" w:pos="4277"/>
        </w:tabs>
        <w:spacing w:line="360" w:lineRule="auto"/>
        <w:jc w:val="center"/>
        <w:rPr>
          <w:rFonts w:ascii="Arial" w:hAnsi="Arial" w:cs="Arial"/>
          <w:sz w:val="26"/>
          <w:szCs w:val="26"/>
        </w:rPr>
      </w:pPr>
    </w:p>
    <w:p w14:paraId="11B53162" w14:textId="77777777" w:rsidR="00237225" w:rsidRDefault="00237225" w:rsidP="00237225">
      <w:pPr>
        <w:jc w:val="center"/>
        <w:rPr>
          <w:rFonts w:ascii="Arial" w:hAnsi="Arial" w:cs="Arial"/>
          <w:sz w:val="26"/>
          <w:szCs w:val="26"/>
        </w:rPr>
      </w:pPr>
      <w:r w:rsidRPr="0084750B">
        <w:rPr>
          <w:rFonts w:ascii="Arial" w:hAnsi="Arial" w:cs="Arial"/>
          <w:sz w:val="26"/>
          <w:szCs w:val="26"/>
        </w:rPr>
        <w:t>MAGISTRADO RAÚL PALOMARES PALOMINO</w:t>
      </w:r>
    </w:p>
    <w:p w14:paraId="3EF9D6E0" w14:textId="2FDBE660" w:rsidR="00237225" w:rsidRDefault="00237225" w:rsidP="00237225">
      <w:pPr>
        <w:tabs>
          <w:tab w:val="left" w:pos="1680"/>
          <w:tab w:val="center" w:pos="4277"/>
        </w:tabs>
        <w:spacing w:line="360" w:lineRule="auto"/>
        <w:jc w:val="center"/>
        <w:rPr>
          <w:rFonts w:ascii="Arial" w:hAnsi="Arial" w:cs="Arial"/>
          <w:sz w:val="26"/>
          <w:szCs w:val="26"/>
        </w:rPr>
      </w:pPr>
    </w:p>
    <w:p w14:paraId="2221B3A3" w14:textId="04D1DBBD" w:rsidR="00237225" w:rsidRDefault="00237225" w:rsidP="00237225">
      <w:pPr>
        <w:tabs>
          <w:tab w:val="left" w:pos="1680"/>
          <w:tab w:val="center" w:pos="4277"/>
        </w:tabs>
        <w:spacing w:line="360" w:lineRule="auto"/>
        <w:jc w:val="center"/>
        <w:rPr>
          <w:rFonts w:ascii="Arial" w:hAnsi="Arial" w:cs="Arial"/>
          <w:sz w:val="26"/>
          <w:szCs w:val="26"/>
        </w:rPr>
      </w:pPr>
    </w:p>
    <w:p w14:paraId="01E7A4A6" w14:textId="77777777" w:rsidR="0084750B" w:rsidRDefault="0084750B" w:rsidP="00237225">
      <w:pPr>
        <w:tabs>
          <w:tab w:val="left" w:pos="1680"/>
          <w:tab w:val="center" w:pos="4277"/>
        </w:tabs>
        <w:spacing w:line="360" w:lineRule="auto"/>
        <w:jc w:val="center"/>
        <w:rPr>
          <w:rFonts w:ascii="Arial" w:hAnsi="Arial" w:cs="Arial"/>
          <w:sz w:val="26"/>
          <w:szCs w:val="26"/>
        </w:rPr>
      </w:pPr>
    </w:p>
    <w:p w14:paraId="445ABBB6" w14:textId="01F547FD" w:rsidR="00EE23FE" w:rsidRDefault="00EE23FE" w:rsidP="0023722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39D76B3C" w14:textId="2EA4369E" w:rsidR="00237225" w:rsidRDefault="00237225" w:rsidP="00237225">
      <w:pPr>
        <w:tabs>
          <w:tab w:val="left" w:pos="1680"/>
          <w:tab w:val="center" w:pos="4277"/>
        </w:tabs>
        <w:spacing w:line="360" w:lineRule="auto"/>
        <w:jc w:val="center"/>
        <w:rPr>
          <w:rFonts w:ascii="Arial" w:hAnsi="Arial" w:cs="Arial"/>
          <w:sz w:val="26"/>
          <w:szCs w:val="26"/>
        </w:rPr>
      </w:pPr>
    </w:p>
    <w:p w14:paraId="6CD01BB9" w14:textId="3C379037" w:rsidR="0084750B" w:rsidRDefault="0084750B" w:rsidP="00237225">
      <w:pPr>
        <w:tabs>
          <w:tab w:val="left" w:pos="1680"/>
          <w:tab w:val="center" w:pos="4277"/>
        </w:tabs>
        <w:spacing w:line="360" w:lineRule="auto"/>
        <w:jc w:val="center"/>
        <w:rPr>
          <w:rFonts w:ascii="Arial" w:hAnsi="Arial" w:cs="Arial"/>
          <w:sz w:val="26"/>
          <w:szCs w:val="26"/>
        </w:rPr>
      </w:pPr>
    </w:p>
    <w:p w14:paraId="3AA46AAB" w14:textId="77777777" w:rsidR="0084750B" w:rsidRDefault="0084750B" w:rsidP="00237225">
      <w:pPr>
        <w:tabs>
          <w:tab w:val="left" w:pos="1680"/>
          <w:tab w:val="center" w:pos="4277"/>
        </w:tabs>
        <w:spacing w:line="360" w:lineRule="auto"/>
        <w:jc w:val="center"/>
        <w:rPr>
          <w:rFonts w:ascii="Arial" w:hAnsi="Arial" w:cs="Arial"/>
          <w:sz w:val="26"/>
          <w:szCs w:val="26"/>
        </w:rPr>
      </w:pPr>
    </w:p>
    <w:p w14:paraId="062CF708" w14:textId="1839AABA" w:rsidR="00EE23FE" w:rsidRDefault="00EE23FE" w:rsidP="0023722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JOSE LUIS TAPIA PALACIOS</w:t>
      </w:r>
    </w:p>
    <w:p w14:paraId="77576873" w14:textId="06C46E43" w:rsidR="00237225" w:rsidRDefault="00237225" w:rsidP="00237225">
      <w:pPr>
        <w:tabs>
          <w:tab w:val="left" w:pos="1680"/>
          <w:tab w:val="center" w:pos="4277"/>
        </w:tabs>
        <w:spacing w:line="360" w:lineRule="auto"/>
        <w:jc w:val="center"/>
        <w:rPr>
          <w:rFonts w:ascii="Arial" w:hAnsi="Arial" w:cs="Arial"/>
          <w:sz w:val="26"/>
          <w:szCs w:val="26"/>
        </w:rPr>
      </w:pPr>
    </w:p>
    <w:p w14:paraId="38C6C31A" w14:textId="77777777" w:rsidR="0084750B" w:rsidRDefault="0084750B" w:rsidP="00237225">
      <w:pPr>
        <w:tabs>
          <w:tab w:val="left" w:pos="1680"/>
          <w:tab w:val="center" w:pos="4277"/>
        </w:tabs>
        <w:spacing w:line="360" w:lineRule="auto"/>
        <w:jc w:val="center"/>
        <w:rPr>
          <w:rFonts w:ascii="Arial" w:hAnsi="Arial" w:cs="Arial"/>
          <w:sz w:val="26"/>
          <w:szCs w:val="26"/>
        </w:rPr>
      </w:pPr>
    </w:p>
    <w:p w14:paraId="36878909" w14:textId="38E1774F" w:rsidR="00AA7F37" w:rsidRDefault="00A41FF8" w:rsidP="00237225">
      <w:pPr>
        <w:spacing w:after="0" w:line="240" w:lineRule="auto"/>
        <w:jc w:val="center"/>
        <w:rPr>
          <w:rFonts w:ascii="Arial" w:hAnsi="Arial" w:cs="Arial"/>
          <w:sz w:val="26"/>
          <w:szCs w:val="26"/>
        </w:rPr>
      </w:pPr>
      <w:r>
        <w:rPr>
          <w:rFonts w:ascii="Arial" w:hAnsi="Arial" w:cs="Arial"/>
          <w:sz w:val="26"/>
          <w:szCs w:val="26"/>
        </w:rPr>
        <w:t>L</w:t>
      </w:r>
      <w:r w:rsidR="00411817">
        <w:rPr>
          <w:rFonts w:ascii="Arial" w:hAnsi="Arial" w:cs="Arial"/>
          <w:sz w:val="26"/>
          <w:szCs w:val="26"/>
        </w:rPr>
        <w:t>IC</w:t>
      </w:r>
      <w:r>
        <w:rPr>
          <w:rFonts w:ascii="Arial" w:hAnsi="Arial" w:cs="Arial"/>
          <w:sz w:val="26"/>
          <w:szCs w:val="26"/>
        </w:rPr>
        <w:t xml:space="preserve">. JUAN EDY </w:t>
      </w:r>
      <w:r w:rsidR="00AA7F37">
        <w:rPr>
          <w:rFonts w:ascii="Arial" w:hAnsi="Arial" w:cs="Arial"/>
          <w:sz w:val="26"/>
          <w:szCs w:val="26"/>
        </w:rPr>
        <w:t>GARCIA CORONADO.</w:t>
      </w:r>
    </w:p>
    <w:p w14:paraId="08A0E3CF" w14:textId="646F494B" w:rsidR="00AA7F37" w:rsidRDefault="00AA7F37" w:rsidP="00237225">
      <w:pPr>
        <w:spacing w:after="0" w:line="240" w:lineRule="auto"/>
        <w:jc w:val="center"/>
      </w:pPr>
      <w:r>
        <w:rPr>
          <w:rFonts w:ascii="Arial" w:hAnsi="Arial" w:cs="Arial"/>
          <w:sz w:val="26"/>
          <w:szCs w:val="26"/>
        </w:rPr>
        <w:t>SECRETARIO GENERAL DE ACUERDOS</w:t>
      </w:r>
    </w:p>
    <w:p w14:paraId="50453FE0" w14:textId="1C5BBFD4" w:rsidR="00BA258A" w:rsidRPr="000338EE" w:rsidRDefault="00BA258A" w:rsidP="00237225">
      <w:pPr>
        <w:jc w:val="center"/>
        <w:rPr>
          <w:lang w:val="es-ES"/>
        </w:rPr>
      </w:pPr>
    </w:p>
    <w:sectPr w:rsidR="00BA258A" w:rsidRPr="000338EE" w:rsidSect="0025544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9076F6" w14:textId="77777777" w:rsidR="00E44FF1" w:rsidRDefault="00E44FF1">
      <w:pPr>
        <w:spacing w:after="0" w:line="240" w:lineRule="auto"/>
      </w:pPr>
      <w:r>
        <w:separator/>
      </w:r>
    </w:p>
  </w:endnote>
  <w:endnote w:type="continuationSeparator" w:id="0">
    <w:p w14:paraId="3140B64B" w14:textId="77777777" w:rsidR="00E44FF1" w:rsidRDefault="00E44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1F65D512" w:rsidR="0019343F" w:rsidRDefault="00BA2EF9">
    <w:pPr>
      <w:pStyle w:val="Piedepgina"/>
      <w:jc w:val="center"/>
    </w:pPr>
    <w:r>
      <w:rPr>
        <w:noProof/>
      </w:rPr>
      <mc:AlternateContent>
        <mc:Choice Requires="wps">
          <w:drawing>
            <wp:anchor distT="45720" distB="45720" distL="114300" distR="114300" simplePos="0" relativeHeight="251667456" behindDoc="0" locked="0" layoutInCell="1" allowOverlap="1" wp14:anchorId="3AE94345" wp14:editId="4810D583">
              <wp:simplePos x="0" y="0"/>
              <wp:positionH relativeFrom="column">
                <wp:posOffset>-1314450</wp:posOffset>
              </wp:positionH>
              <wp:positionV relativeFrom="paragraph">
                <wp:posOffset>-4704715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698DD325" w14:textId="77777777" w:rsidR="00BA2EF9" w:rsidRPr="00BB7E37" w:rsidRDefault="00BA2EF9" w:rsidP="00BA2EF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E94345" id="_x0000_t202" coordsize="21600,21600" o:spt="202" path="m,l,21600r21600,l21600,xe">
              <v:stroke joinstyle="miter"/>
              <v:path gradientshapeok="t" o:connecttype="rect"/>
            </v:shapetype>
            <v:shape id="Cuadro de texto 2" o:spid="_x0000_s1026" type="#_x0000_t202" style="position:absolute;left:0;text-align:left;margin-left:-103.5pt;margin-top:-370.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">
              <v:textbox>
                <w:txbxContent>
                  <w:p w14:paraId="698DD325" w14:textId="77777777" w:rsidR="00BA2EF9" w:rsidRPr="00BB7E37" w:rsidRDefault="00BA2EF9" w:rsidP="00BA2EF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9343F" w:rsidRDefault="001934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9FAF25" w14:textId="77777777" w:rsidR="00E44FF1" w:rsidRDefault="00E44FF1">
      <w:pPr>
        <w:spacing w:after="0" w:line="240" w:lineRule="auto"/>
      </w:pPr>
      <w:r>
        <w:separator/>
      </w:r>
    </w:p>
  </w:footnote>
  <w:footnote w:type="continuationSeparator" w:id="0">
    <w:p w14:paraId="4EE81B67" w14:textId="77777777" w:rsidR="00E44FF1" w:rsidRDefault="00E44FF1">
      <w:pPr>
        <w:spacing w:after="0" w:line="240" w:lineRule="auto"/>
      </w:pPr>
      <w:r>
        <w:continuationSeparator/>
      </w:r>
    </w:p>
  </w:footnote>
  <w:footnote w:id="1">
    <w:p w14:paraId="3F571D32" w14:textId="2FE03F59" w:rsidR="005B68CE" w:rsidRDefault="005B68CE" w:rsidP="005B68CE">
      <w:pPr>
        <w:pStyle w:val="Textonotapie"/>
        <w:jc w:val="both"/>
      </w:pPr>
      <w:r>
        <w:rPr>
          <w:rStyle w:val="Refdenotaalpie"/>
        </w:rPr>
        <w:footnoteRef/>
      </w:r>
      <w:r>
        <w:t xml:space="preserve"> “</w:t>
      </w:r>
      <w:r w:rsidRPr="005B68CE">
        <w:rPr>
          <w:b/>
          <w:bCs/>
        </w:rPr>
        <w:t>ARTÍCULO 203.-</w:t>
      </w:r>
      <w:r>
        <w:t xml:space="preserve"> La valoración de las pruebas se hará de acuerdo con las siguientes reglas:  </w:t>
      </w:r>
    </w:p>
    <w:p w14:paraId="14EA91C2" w14:textId="01755B32" w:rsidR="005B68CE" w:rsidRDefault="005B68CE" w:rsidP="005B68CE">
      <w:pPr>
        <w:pStyle w:val="Textonotapie"/>
        <w:jc w:val="both"/>
      </w:pPr>
      <w:r w:rsidRPr="005B68CE">
        <w:rPr>
          <w:b/>
          <w:bCs/>
        </w:rPr>
        <w:t>I.</w:t>
      </w:r>
      <w:r>
        <w:t xml:space="preserve"> Harán prueba plena la confesión expresa de las partes y los actos contenidos en documentos públicos, si en éstos últimos se contienen declaraciones de verdad o manifestaciones de hechos de particulares; y …”</w:t>
      </w:r>
    </w:p>
  </w:footnote>
  <w:footnote w:id="2">
    <w:p w14:paraId="3D55C47B" w14:textId="76873A78" w:rsidR="00F51B4C" w:rsidRDefault="00F51B4C">
      <w:pPr>
        <w:pStyle w:val="Textonotapie"/>
      </w:pPr>
      <w:r>
        <w:rPr>
          <w:rStyle w:val="Refdenotaalpie"/>
        </w:rPr>
        <w:footnoteRef/>
      </w:r>
      <w:r>
        <w:t xml:space="preserve"> Visibles en las fojas 37 y 38, del expediente de nulidad de origen.</w:t>
      </w:r>
    </w:p>
  </w:footnote>
  <w:footnote w:id="3">
    <w:p w14:paraId="33674536" w14:textId="77777777" w:rsidR="0092234B" w:rsidRDefault="0092234B" w:rsidP="0092234B">
      <w:pPr>
        <w:pStyle w:val="Textonotapie"/>
        <w:jc w:val="both"/>
      </w:pPr>
      <w:r>
        <w:rPr>
          <w:rStyle w:val="Refdenotaalpie"/>
        </w:rPr>
        <w:footnoteRef/>
      </w:r>
      <w:r>
        <w:t xml:space="preserve"> “</w:t>
      </w:r>
      <w:r w:rsidRPr="005B68CE">
        <w:rPr>
          <w:b/>
          <w:bCs/>
        </w:rPr>
        <w:t>ARTÍCULO 183.-</w:t>
      </w:r>
      <w:r>
        <w:t xml:space="preserve"> 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w:t>
      </w:r>
    </w:p>
  </w:footnote>
  <w:footnote w:id="4">
    <w:p w14:paraId="1E682D03" w14:textId="6664A6F5" w:rsidR="005B68CE" w:rsidRDefault="005B68CE" w:rsidP="005B68CE">
      <w:pPr>
        <w:pStyle w:val="Textonotapie"/>
        <w:jc w:val="both"/>
      </w:pPr>
      <w:r>
        <w:rPr>
          <w:rStyle w:val="Refdenotaalpie"/>
        </w:rPr>
        <w:footnoteRef/>
      </w:r>
      <w:r>
        <w:t xml:space="preserve"> “</w:t>
      </w:r>
      <w:r w:rsidRPr="005B68CE">
        <w:rPr>
          <w:b/>
          <w:bCs/>
        </w:rPr>
        <w:t>ARTÍCULO 165.-</w:t>
      </w:r>
      <w:r w:rsidRPr="005B68CE">
        <w:t xml:space="preserve"> Son días hábiles para la promoción, substanciación y resolución del juicio contencioso administrativo, todos los días del año, con exclusión de los sábados y domingos, así como los señalados en el calendario oficial del Tribunal.</w:t>
      </w:r>
      <w:r>
        <w:t>”</w:t>
      </w:r>
    </w:p>
  </w:footnote>
  <w:footnote w:id="5">
    <w:p w14:paraId="135EA150" w14:textId="2C68E39C" w:rsidR="0083500E" w:rsidRDefault="0083500E" w:rsidP="0083500E">
      <w:pPr>
        <w:pStyle w:val="Textonotapie"/>
      </w:pPr>
      <w:r>
        <w:rPr>
          <w:rStyle w:val="Refdenotaalpie"/>
        </w:rPr>
        <w:footnoteRef/>
      </w:r>
      <w:r>
        <w:t xml:space="preserve"> “</w:t>
      </w:r>
      <w:r w:rsidRPr="0083500E">
        <w:rPr>
          <w:b/>
          <w:bCs/>
        </w:rPr>
        <w:t>ARTÍCULO 132.-</w:t>
      </w:r>
      <w:r>
        <w:t xml:space="preserve"> Son atribuciones de las salas unitarias de primera instancia: I. Instruir y resolver el Procedimiento Contencioso Administrativo</w:t>
      </w:r>
      <w:proofErr w:type="gramStart"/>
      <w:r>
        <w:t>; …</w:t>
      </w:r>
      <w:proofErr w:type="gramEnd"/>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19343F" w:rsidRDefault="00E44FF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19343F">
          <w:fldChar w:fldCharType="begin"/>
        </w:r>
        <w:r w:rsidR="0019343F">
          <w:instrText>PAGE   \* MERGEFORMAT</w:instrText>
        </w:r>
        <w:r w:rsidR="0019343F">
          <w:fldChar w:fldCharType="separate"/>
        </w:r>
        <w:r w:rsidR="00BA2EF9" w:rsidRPr="00BA2EF9">
          <w:rPr>
            <w:noProof/>
            <w:lang w:val="es-ES"/>
          </w:rPr>
          <w:t>8</w:t>
        </w:r>
        <w:r w:rsidR="0019343F">
          <w:fldChar w:fldCharType="end"/>
        </w:r>
      </w:p>
    </w:sdtContent>
  </w:sdt>
  <w:p w14:paraId="0E68208C" w14:textId="77777777" w:rsidR="0019343F" w:rsidRDefault="001934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19343F" w:rsidRDefault="00E44FF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9343F">
          <w:fldChar w:fldCharType="begin"/>
        </w:r>
        <w:r w:rsidR="0019343F">
          <w:instrText>PAGE   \* MERGEFORMAT</w:instrText>
        </w:r>
        <w:r w:rsidR="0019343F">
          <w:fldChar w:fldCharType="separate"/>
        </w:r>
        <w:r w:rsidR="00BA2EF9" w:rsidRPr="00BA2EF9">
          <w:rPr>
            <w:noProof/>
            <w:lang w:val="es-ES"/>
          </w:rPr>
          <w:t>9</w:t>
        </w:r>
        <w:r w:rsidR="0019343F">
          <w:fldChar w:fldCharType="end"/>
        </w:r>
      </w:sdtContent>
    </w:sdt>
  </w:p>
  <w:p w14:paraId="51E22156" w14:textId="18C3822E" w:rsidR="0019343F" w:rsidRDefault="0019343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5E56053">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AEFFA54"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9343F" w:rsidRDefault="00E44FF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7C784F4A"/>
    <w:multiLevelType w:val="hybridMultilevel"/>
    <w:tmpl w:val="520AE01A"/>
    <w:lvl w:ilvl="0" w:tplc="93602D90">
      <w:start w:val="1"/>
      <w:numFmt w:val="decimal"/>
      <w:lvlText w:val="%1."/>
      <w:lvlJc w:val="left"/>
      <w:pPr>
        <w:ind w:left="435" w:hanging="360"/>
      </w:pPr>
      <w:rPr>
        <w:rFonts w:hint="default"/>
      </w:rPr>
    </w:lvl>
    <w:lvl w:ilvl="1" w:tplc="080A0019" w:tentative="1">
      <w:start w:val="1"/>
      <w:numFmt w:val="lowerLetter"/>
      <w:lvlText w:val="%2."/>
      <w:lvlJc w:val="left"/>
      <w:pPr>
        <w:ind w:left="1155" w:hanging="360"/>
      </w:pPr>
    </w:lvl>
    <w:lvl w:ilvl="2" w:tplc="080A001B" w:tentative="1">
      <w:start w:val="1"/>
      <w:numFmt w:val="lowerRoman"/>
      <w:lvlText w:val="%3."/>
      <w:lvlJc w:val="right"/>
      <w:pPr>
        <w:ind w:left="1875" w:hanging="180"/>
      </w:pPr>
    </w:lvl>
    <w:lvl w:ilvl="3" w:tplc="080A000F" w:tentative="1">
      <w:start w:val="1"/>
      <w:numFmt w:val="decimal"/>
      <w:lvlText w:val="%4."/>
      <w:lvlJc w:val="left"/>
      <w:pPr>
        <w:ind w:left="2595" w:hanging="360"/>
      </w:pPr>
    </w:lvl>
    <w:lvl w:ilvl="4" w:tplc="080A0019" w:tentative="1">
      <w:start w:val="1"/>
      <w:numFmt w:val="lowerLetter"/>
      <w:lvlText w:val="%5."/>
      <w:lvlJc w:val="left"/>
      <w:pPr>
        <w:ind w:left="3315" w:hanging="360"/>
      </w:pPr>
    </w:lvl>
    <w:lvl w:ilvl="5" w:tplc="080A001B" w:tentative="1">
      <w:start w:val="1"/>
      <w:numFmt w:val="lowerRoman"/>
      <w:lvlText w:val="%6."/>
      <w:lvlJc w:val="right"/>
      <w:pPr>
        <w:ind w:left="4035" w:hanging="180"/>
      </w:pPr>
    </w:lvl>
    <w:lvl w:ilvl="6" w:tplc="080A000F" w:tentative="1">
      <w:start w:val="1"/>
      <w:numFmt w:val="decimal"/>
      <w:lvlText w:val="%7."/>
      <w:lvlJc w:val="left"/>
      <w:pPr>
        <w:ind w:left="4755" w:hanging="360"/>
      </w:pPr>
    </w:lvl>
    <w:lvl w:ilvl="7" w:tplc="080A0019" w:tentative="1">
      <w:start w:val="1"/>
      <w:numFmt w:val="lowerLetter"/>
      <w:lvlText w:val="%8."/>
      <w:lvlJc w:val="left"/>
      <w:pPr>
        <w:ind w:left="5475" w:hanging="360"/>
      </w:pPr>
    </w:lvl>
    <w:lvl w:ilvl="8" w:tplc="080A001B" w:tentative="1">
      <w:start w:val="1"/>
      <w:numFmt w:val="lowerRoman"/>
      <w:lvlText w:val="%9."/>
      <w:lvlJc w:val="right"/>
      <w:pPr>
        <w:ind w:left="6195" w:hanging="180"/>
      </w:pPr>
    </w:lvl>
  </w:abstractNum>
  <w:num w:numId="1">
    <w:abstractNumId w:val="19"/>
  </w:num>
  <w:num w:numId="2">
    <w:abstractNumId w:val="6"/>
  </w:num>
  <w:num w:numId="3">
    <w:abstractNumId w:val="3"/>
  </w:num>
  <w:num w:numId="4">
    <w:abstractNumId w:val="15"/>
  </w:num>
  <w:num w:numId="5">
    <w:abstractNumId w:val="18"/>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25F8"/>
    <w:rsid w:val="0005285F"/>
    <w:rsid w:val="00053207"/>
    <w:rsid w:val="0005370C"/>
    <w:rsid w:val="00053BA6"/>
    <w:rsid w:val="000540E8"/>
    <w:rsid w:val="00054705"/>
    <w:rsid w:val="00054D3C"/>
    <w:rsid w:val="00055248"/>
    <w:rsid w:val="00055F66"/>
    <w:rsid w:val="000562FB"/>
    <w:rsid w:val="000565B2"/>
    <w:rsid w:val="00056838"/>
    <w:rsid w:val="00060DBB"/>
    <w:rsid w:val="00061268"/>
    <w:rsid w:val="00061610"/>
    <w:rsid w:val="000616B5"/>
    <w:rsid w:val="00061C4C"/>
    <w:rsid w:val="0006202A"/>
    <w:rsid w:val="000620CD"/>
    <w:rsid w:val="00062802"/>
    <w:rsid w:val="00062BE3"/>
    <w:rsid w:val="00063759"/>
    <w:rsid w:val="00064906"/>
    <w:rsid w:val="00064DD2"/>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A85"/>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191"/>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5C03"/>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69A"/>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4A34"/>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54E"/>
    <w:rsid w:val="001A60AD"/>
    <w:rsid w:val="001A6EBE"/>
    <w:rsid w:val="001A6F68"/>
    <w:rsid w:val="001A7533"/>
    <w:rsid w:val="001A77FB"/>
    <w:rsid w:val="001B009D"/>
    <w:rsid w:val="001B035C"/>
    <w:rsid w:val="001B046F"/>
    <w:rsid w:val="001B13DB"/>
    <w:rsid w:val="001B17F6"/>
    <w:rsid w:val="001B341D"/>
    <w:rsid w:val="001B3A10"/>
    <w:rsid w:val="001B3B5C"/>
    <w:rsid w:val="001B5F9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21F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48BF"/>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7445"/>
    <w:rsid w:val="00227471"/>
    <w:rsid w:val="00230D10"/>
    <w:rsid w:val="00231036"/>
    <w:rsid w:val="00232D7F"/>
    <w:rsid w:val="0023417B"/>
    <w:rsid w:val="002350A1"/>
    <w:rsid w:val="002369EA"/>
    <w:rsid w:val="002371FF"/>
    <w:rsid w:val="00237225"/>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46BE"/>
    <w:rsid w:val="0025544E"/>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1E8"/>
    <w:rsid w:val="00291333"/>
    <w:rsid w:val="00291341"/>
    <w:rsid w:val="00291855"/>
    <w:rsid w:val="002926B1"/>
    <w:rsid w:val="00292CA5"/>
    <w:rsid w:val="002937DD"/>
    <w:rsid w:val="00293B1D"/>
    <w:rsid w:val="00293E41"/>
    <w:rsid w:val="00296748"/>
    <w:rsid w:val="0029713B"/>
    <w:rsid w:val="002973E7"/>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B7ADB"/>
    <w:rsid w:val="002C01BF"/>
    <w:rsid w:val="002C06FE"/>
    <w:rsid w:val="002C0988"/>
    <w:rsid w:val="002C0FDA"/>
    <w:rsid w:val="002C2259"/>
    <w:rsid w:val="002C3470"/>
    <w:rsid w:val="002C348A"/>
    <w:rsid w:val="002C3FD4"/>
    <w:rsid w:val="002C41D3"/>
    <w:rsid w:val="002C4419"/>
    <w:rsid w:val="002C4824"/>
    <w:rsid w:val="002C48C0"/>
    <w:rsid w:val="002C509D"/>
    <w:rsid w:val="002C5540"/>
    <w:rsid w:val="002C5C50"/>
    <w:rsid w:val="002C62F6"/>
    <w:rsid w:val="002C6CED"/>
    <w:rsid w:val="002C6F55"/>
    <w:rsid w:val="002C6FF0"/>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1DDF"/>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07E"/>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780"/>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31836"/>
    <w:rsid w:val="0033190E"/>
    <w:rsid w:val="00333962"/>
    <w:rsid w:val="00333B62"/>
    <w:rsid w:val="00333E45"/>
    <w:rsid w:val="0033404E"/>
    <w:rsid w:val="00334524"/>
    <w:rsid w:val="00334A65"/>
    <w:rsid w:val="003364DB"/>
    <w:rsid w:val="00336A8D"/>
    <w:rsid w:val="00337583"/>
    <w:rsid w:val="00337978"/>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4F9"/>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0508"/>
    <w:rsid w:val="003611E4"/>
    <w:rsid w:val="0036133D"/>
    <w:rsid w:val="003617D9"/>
    <w:rsid w:val="00361938"/>
    <w:rsid w:val="003625FB"/>
    <w:rsid w:val="00363124"/>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133"/>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604"/>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1817"/>
    <w:rsid w:val="0041258E"/>
    <w:rsid w:val="00412C2F"/>
    <w:rsid w:val="0041486D"/>
    <w:rsid w:val="0041584F"/>
    <w:rsid w:val="00415924"/>
    <w:rsid w:val="004165A7"/>
    <w:rsid w:val="00416F89"/>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D3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79D"/>
    <w:rsid w:val="00477E07"/>
    <w:rsid w:val="004804CF"/>
    <w:rsid w:val="00480A69"/>
    <w:rsid w:val="004813E0"/>
    <w:rsid w:val="00483B0E"/>
    <w:rsid w:val="00484AE9"/>
    <w:rsid w:val="00485508"/>
    <w:rsid w:val="0048659E"/>
    <w:rsid w:val="00486775"/>
    <w:rsid w:val="00486E2E"/>
    <w:rsid w:val="004874A4"/>
    <w:rsid w:val="00491E99"/>
    <w:rsid w:val="004929E7"/>
    <w:rsid w:val="00492F5A"/>
    <w:rsid w:val="0049318A"/>
    <w:rsid w:val="00493A5B"/>
    <w:rsid w:val="00494F0A"/>
    <w:rsid w:val="00495547"/>
    <w:rsid w:val="004961AD"/>
    <w:rsid w:val="00496339"/>
    <w:rsid w:val="004967A0"/>
    <w:rsid w:val="00496C40"/>
    <w:rsid w:val="00497059"/>
    <w:rsid w:val="00497082"/>
    <w:rsid w:val="004973EC"/>
    <w:rsid w:val="004976DE"/>
    <w:rsid w:val="00497B15"/>
    <w:rsid w:val="004A054C"/>
    <w:rsid w:val="004A0617"/>
    <w:rsid w:val="004A1A63"/>
    <w:rsid w:val="004A2326"/>
    <w:rsid w:val="004A2A39"/>
    <w:rsid w:val="004A319F"/>
    <w:rsid w:val="004A32F1"/>
    <w:rsid w:val="004A363B"/>
    <w:rsid w:val="004A36A8"/>
    <w:rsid w:val="004A6251"/>
    <w:rsid w:val="004A6503"/>
    <w:rsid w:val="004A6CA2"/>
    <w:rsid w:val="004A770C"/>
    <w:rsid w:val="004A781C"/>
    <w:rsid w:val="004A7ECD"/>
    <w:rsid w:val="004B05CE"/>
    <w:rsid w:val="004B0B30"/>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1B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28C"/>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4A"/>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26D"/>
    <w:rsid w:val="005A752F"/>
    <w:rsid w:val="005B1E67"/>
    <w:rsid w:val="005B2365"/>
    <w:rsid w:val="005B296A"/>
    <w:rsid w:val="005B3184"/>
    <w:rsid w:val="005B36F5"/>
    <w:rsid w:val="005B3BB9"/>
    <w:rsid w:val="005B3F3B"/>
    <w:rsid w:val="005B5E4D"/>
    <w:rsid w:val="005B5FC8"/>
    <w:rsid w:val="005B68CE"/>
    <w:rsid w:val="005B69DA"/>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59DA"/>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37D"/>
    <w:rsid w:val="00605582"/>
    <w:rsid w:val="006055A0"/>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09A"/>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8D0"/>
    <w:rsid w:val="00656C6E"/>
    <w:rsid w:val="0066116D"/>
    <w:rsid w:val="00663F47"/>
    <w:rsid w:val="00664AC4"/>
    <w:rsid w:val="00664FB0"/>
    <w:rsid w:val="0066505B"/>
    <w:rsid w:val="00665ACE"/>
    <w:rsid w:val="00666712"/>
    <w:rsid w:val="0066701C"/>
    <w:rsid w:val="006671D4"/>
    <w:rsid w:val="0066750D"/>
    <w:rsid w:val="00667F2F"/>
    <w:rsid w:val="006711D7"/>
    <w:rsid w:val="00671338"/>
    <w:rsid w:val="00671D6E"/>
    <w:rsid w:val="0067288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B9F"/>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64A3"/>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AC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946"/>
    <w:rsid w:val="00773C44"/>
    <w:rsid w:val="00774396"/>
    <w:rsid w:val="007743DD"/>
    <w:rsid w:val="007758EE"/>
    <w:rsid w:val="00775BD0"/>
    <w:rsid w:val="007779BF"/>
    <w:rsid w:val="00777B9A"/>
    <w:rsid w:val="00777CFA"/>
    <w:rsid w:val="00777F6C"/>
    <w:rsid w:val="007806D4"/>
    <w:rsid w:val="00781E84"/>
    <w:rsid w:val="00781EFF"/>
    <w:rsid w:val="00782019"/>
    <w:rsid w:val="00783865"/>
    <w:rsid w:val="007841D1"/>
    <w:rsid w:val="00786A0E"/>
    <w:rsid w:val="00787328"/>
    <w:rsid w:val="00787403"/>
    <w:rsid w:val="00787FF8"/>
    <w:rsid w:val="007904C9"/>
    <w:rsid w:val="00790CF4"/>
    <w:rsid w:val="00790DA7"/>
    <w:rsid w:val="00791F5C"/>
    <w:rsid w:val="007927EC"/>
    <w:rsid w:val="00792B4F"/>
    <w:rsid w:val="00792E46"/>
    <w:rsid w:val="00792E5F"/>
    <w:rsid w:val="007934FC"/>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0AE9"/>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460"/>
    <w:rsid w:val="007F4946"/>
    <w:rsid w:val="007F4B42"/>
    <w:rsid w:val="007F5B11"/>
    <w:rsid w:val="007F7CB7"/>
    <w:rsid w:val="007F7F91"/>
    <w:rsid w:val="008005CA"/>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8B1"/>
    <w:rsid w:val="008309C8"/>
    <w:rsid w:val="008309F3"/>
    <w:rsid w:val="008312B3"/>
    <w:rsid w:val="0083287B"/>
    <w:rsid w:val="0083298A"/>
    <w:rsid w:val="00832A83"/>
    <w:rsid w:val="00832D2B"/>
    <w:rsid w:val="00833114"/>
    <w:rsid w:val="0083500E"/>
    <w:rsid w:val="00835668"/>
    <w:rsid w:val="008357D2"/>
    <w:rsid w:val="008370CF"/>
    <w:rsid w:val="00837CEF"/>
    <w:rsid w:val="00840C89"/>
    <w:rsid w:val="0084114B"/>
    <w:rsid w:val="00841D66"/>
    <w:rsid w:val="00842756"/>
    <w:rsid w:val="008430AD"/>
    <w:rsid w:val="008433AE"/>
    <w:rsid w:val="0084355F"/>
    <w:rsid w:val="00843D17"/>
    <w:rsid w:val="00845324"/>
    <w:rsid w:val="00846DD0"/>
    <w:rsid w:val="0084703C"/>
    <w:rsid w:val="008473A8"/>
    <w:rsid w:val="00847424"/>
    <w:rsid w:val="0084750B"/>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2A3"/>
    <w:rsid w:val="00864F72"/>
    <w:rsid w:val="00865B42"/>
    <w:rsid w:val="00866DED"/>
    <w:rsid w:val="00866DF0"/>
    <w:rsid w:val="008672F5"/>
    <w:rsid w:val="00867672"/>
    <w:rsid w:val="008679A0"/>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AF1"/>
    <w:rsid w:val="008866BD"/>
    <w:rsid w:val="00887311"/>
    <w:rsid w:val="00887B04"/>
    <w:rsid w:val="00890833"/>
    <w:rsid w:val="00890BC5"/>
    <w:rsid w:val="00890E9C"/>
    <w:rsid w:val="00891864"/>
    <w:rsid w:val="008927FE"/>
    <w:rsid w:val="00893B24"/>
    <w:rsid w:val="00894002"/>
    <w:rsid w:val="00894406"/>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37F7"/>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667"/>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703"/>
    <w:rsid w:val="00905D8A"/>
    <w:rsid w:val="009064B4"/>
    <w:rsid w:val="0090696C"/>
    <w:rsid w:val="0090705C"/>
    <w:rsid w:val="00907C15"/>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34B"/>
    <w:rsid w:val="0092244D"/>
    <w:rsid w:val="00922FD0"/>
    <w:rsid w:val="00923104"/>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681"/>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92"/>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622"/>
    <w:rsid w:val="009E2B95"/>
    <w:rsid w:val="009E2C18"/>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B90"/>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5EA5"/>
    <w:rsid w:val="00A360DF"/>
    <w:rsid w:val="00A36936"/>
    <w:rsid w:val="00A37129"/>
    <w:rsid w:val="00A37825"/>
    <w:rsid w:val="00A4105D"/>
    <w:rsid w:val="00A41757"/>
    <w:rsid w:val="00A417FE"/>
    <w:rsid w:val="00A41FA8"/>
    <w:rsid w:val="00A41FF8"/>
    <w:rsid w:val="00A426F3"/>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206"/>
    <w:rsid w:val="00AD38ED"/>
    <w:rsid w:val="00AD39D6"/>
    <w:rsid w:val="00AD3C97"/>
    <w:rsid w:val="00AD40FF"/>
    <w:rsid w:val="00AD4282"/>
    <w:rsid w:val="00AD5A42"/>
    <w:rsid w:val="00AD6EF0"/>
    <w:rsid w:val="00AD7073"/>
    <w:rsid w:val="00AD77FD"/>
    <w:rsid w:val="00AD79E2"/>
    <w:rsid w:val="00AD7FFB"/>
    <w:rsid w:val="00AE0003"/>
    <w:rsid w:val="00AE1C5C"/>
    <w:rsid w:val="00AE271F"/>
    <w:rsid w:val="00AE2DD8"/>
    <w:rsid w:val="00AE3DF5"/>
    <w:rsid w:val="00AE4CFF"/>
    <w:rsid w:val="00AE4E46"/>
    <w:rsid w:val="00AE52B0"/>
    <w:rsid w:val="00AE54F8"/>
    <w:rsid w:val="00AE5C7F"/>
    <w:rsid w:val="00AE77BA"/>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6E0F"/>
    <w:rsid w:val="00AF72B1"/>
    <w:rsid w:val="00B0093A"/>
    <w:rsid w:val="00B00AAC"/>
    <w:rsid w:val="00B02152"/>
    <w:rsid w:val="00B0229E"/>
    <w:rsid w:val="00B02BB1"/>
    <w:rsid w:val="00B02F70"/>
    <w:rsid w:val="00B02FB6"/>
    <w:rsid w:val="00B03ACC"/>
    <w:rsid w:val="00B04123"/>
    <w:rsid w:val="00B049EC"/>
    <w:rsid w:val="00B04DD6"/>
    <w:rsid w:val="00B050D6"/>
    <w:rsid w:val="00B06117"/>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BC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1F78"/>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93F"/>
    <w:rsid w:val="00B62B0D"/>
    <w:rsid w:val="00B62E87"/>
    <w:rsid w:val="00B635E2"/>
    <w:rsid w:val="00B636E6"/>
    <w:rsid w:val="00B646C8"/>
    <w:rsid w:val="00B64DB8"/>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4EA"/>
    <w:rsid w:val="00BA258A"/>
    <w:rsid w:val="00BA2A3D"/>
    <w:rsid w:val="00BA2EF9"/>
    <w:rsid w:val="00BA31EF"/>
    <w:rsid w:val="00BA3677"/>
    <w:rsid w:val="00BA3973"/>
    <w:rsid w:val="00BA42E0"/>
    <w:rsid w:val="00BA5246"/>
    <w:rsid w:val="00BA59AD"/>
    <w:rsid w:val="00BA63BB"/>
    <w:rsid w:val="00BA65C8"/>
    <w:rsid w:val="00BA6A89"/>
    <w:rsid w:val="00BA6F7A"/>
    <w:rsid w:val="00BA756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AFB"/>
    <w:rsid w:val="00BE2C9F"/>
    <w:rsid w:val="00BE36D5"/>
    <w:rsid w:val="00BE38E1"/>
    <w:rsid w:val="00BE4FDC"/>
    <w:rsid w:val="00BE6056"/>
    <w:rsid w:val="00BE6217"/>
    <w:rsid w:val="00BE7C10"/>
    <w:rsid w:val="00BF01B9"/>
    <w:rsid w:val="00BF0D7C"/>
    <w:rsid w:val="00BF1235"/>
    <w:rsid w:val="00BF1F39"/>
    <w:rsid w:val="00BF2AD9"/>
    <w:rsid w:val="00BF2DF7"/>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428"/>
    <w:rsid w:val="00C25772"/>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455"/>
    <w:rsid w:val="00C43B8F"/>
    <w:rsid w:val="00C4450E"/>
    <w:rsid w:val="00C44980"/>
    <w:rsid w:val="00C45268"/>
    <w:rsid w:val="00C455CD"/>
    <w:rsid w:val="00C45BBF"/>
    <w:rsid w:val="00C46708"/>
    <w:rsid w:val="00C474EF"/>
    <w:rsid w:val="00C500D2"/>
    <w:rsid w:val="00C50922"/>
    <w:rsid w:val="00C51440"/>
    <w:rsid w:val="00C52089"/>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CE0"/>
    <w:rsid w:val="00C67249"/>
    <w:rsid w:val="00C67698"/>
    <w:rsid w:val="00C7046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3FD"/>
    <w:rsid w:val="00C84998"/>
    <w:rsid w:val="00C855DB"/>
    <w:rsid w:val="00C85611"/>
    <w:rsid w:val="00C9111E"/>
    <w:rsid w:val="00C91446"/>
    <w:rsid w:val="00C919AB"/>
    <w:rsid w:val="00C91D51"/>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2B6"/>
    <w:rsid w:val="00CA7A6D"/>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367"/>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1B1"/>
    <w:rsid w:val="00D30447"/>
    <w:rsid w:val="00D30DBA"/>
    <w:rsid w:val="00D30EC7"/>
    <w:rsid w:val="00D33362"/>
    <w:rsid w:val="00D33C0D"/>
    <w:rsid w:val="00D34C41"/>
    <w:rsid w:val="00D35BC6"/>
    <w:rsid w:val="00D3610F"/>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5DE"/>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870"/>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90A"/>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7E1"/>
    <w:rsid w:val="00E239BA"/>
    <w:rsid w:val="00E24415"/>
    <w:rsid w:val="00E24D01"/>
    <w:rsid w:val="00E25521"/>
    <w:rsid w:val="00E25917"/>
    <w:rsid w:val="00E261E0"/>
    <w:rsid w:val="00E26580"/>
    <w:rsid w:val="00E2721C"/>
    <w:rsid w:val="00E27B4B"/>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4FF1"/>
    <w:rsid w:val="00E455A1"/>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60A17"/>
    <w:rsid w:val="00E60A80"/>
    <w:rsid w:val="00E621FE"/>
    <w:rsid w:val="00E62CBA"/>
    <w:rsid w:val="00E63E08"/>
    <w:rsid w:val="00E648F7"/>
    <w:rsid w:val="00E64CC9"/>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824"/>
    <w:rsid w:val="00E92FE6"/>
    <w:rsid w:val="00E93342"/>
    <w:rsid w:val="00E94929"/>
    <w:rsid w:val="00E9535A"/>
    <w:rsid w:val="00E9569C"/>
    <w:rsid w:val="00E968B6"/>
    <w:rsid w:val="00E96D3C"/>
    <w:rsid w:val="00E97839"/>
    <w:rsid w:val="00E97BE5"/>
    <w:rsid w:val="00EA1685"/>
    <w:rsid w:val="00EA2148"/>
    <w:rsid w:val="00EA2C19"/>
    <w:rsid w:val="00EA3031"/>
    <w:rsid w:val="00EA3072"/>
    <w:rsid w:val="00EA3B39"/>
    <w:rsid w:val="00EA3B87"/>
    <w:rsid w:val="00EA3BBF"/>
    <w:rsid w:val="00EA3EA7"/>
    <w:rsid w:val="00EA4E47"/>
    <w:rsid w:val="00EA4F63"/>
    <w:rsid w:val="00EA5703"/>
    <w:rsid w:val="00EA689E"/>
    <w:rsid w:val="00EA7C5F"/>
    <w:rsid w:val="00EA7FAC"/>
    <w:rsid w:val="00EB0480"/>
    <w:rsid w:val="00EB0B1A"/>
    <w:rsid w:val="00EB0B56"/>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C7EDB"/>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515"/>
    <w:rsid w:val="00EE1CC8"/>
    <w:rsid w:val="00EE236A"/>
    <w:rsid w:val="00EE23FE"/>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3BA"/>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37A3B"/>
    <w:rsid w:val="00F40084"/>
    <w:rsid w:val="00F40094"/>
    <w:rsid w:val="00F40646"/>
    <w:rsid w:val="00F42591"/>
    <w:rsid w:val="00F426C8"/>
    <w:rsid w:val="00F4377C"/>
    <w:rsid w:val="00F44809"/>
    <w:rsid w:val="00F45459"/>
    <w:rsid w:val="00F46D5A"/>
    <w:rsid w:val="00F47305"/>
    <w:rsid w:val="00F5036E"/>
    <w:rsid w:val="00F519A9"/>
    <w:rsid w:val="00F51B4C"/>
    <w:rsid w:val="00F52AF5"/>
    <w:rsid w:val="00F53204"/>
    <w:rsid w:val="00F53860"/>
    <w:rsid w:val="00F53C09"/>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830"/>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96F"/>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F19"/>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D5D"/>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4963114">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193135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AA308-EB01-4DA9-8A31-C25C63F09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9</Pages>
  <Words>3053</Words>
  <Characters>16796</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54</cp:revision>
  <cp:lastPrinted>2021-05-21T20:29:00Z</cp:lastPrinted>
  <dcterms:created xsi:type="dcterms:W3CDTF">2021-05-04T18:54:00Z</dcterms:created>
  <dcterms:modified xsi:type="dcterms:W3CDTF">2021-09-21T19:30:00Z</dcterms:modified>
</cp:coreProperties>
</file>