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E389E6"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402E417A" w14:textId="77777777" w:rsidR="00150A73" w:rsidRPr="00A240AA" w:rsidRDefault="00E91497" w:rsidP="00150A73">
      <w:pPr>
        <w:spacing w:line="240" w:lineRule="auto"/>
        <w:ind w:left="3828"/>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0398/2019</w:t>
      </w:r>
    </w:p>
    <w:p w14:paraId="4992C827" w14:textId="77777777" w:rsidR="00150A73" w:rsidRPr="00CB6405" w:rsidRDefault="00150A73" w:rsidP="00150A73">
      <w:pPr>
        <w:spacing w:line="240" w:lineRule="auto"/>
        <w:ind w:left="382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234D98" w:rsidRPr="00A240AA">
        <w:rPr>
          <w:rFonts w:ascii="Arial" w:hAnsi="Arial" w:cs="Arial"/>
          <w:b/>
          <w:iCs/>
          <w:caps/>
          <w:sz w:val="26"/>
          <w:szCs w:val="26"/>
        </w:rPr>
        <w:t>0459/2016</w:t>
      </w:r>
      <w:r w:rsidR="00234D98" w:rsidRPr="002C2607">
        <w:rPr>
          <w:rFonts w:ascii="Arial" w:hAnsi="Arial" w:cs="Arial"/>
          <w:b/>
          <w:iCs/>
          <w:caps/>
          <w:sz w:val="26"/>
          <w:szCs w:val="26"/>
        </w:rPr>
        <w:t xml:space="preserve"> </w:t>
      </w:r>
      <w:r w:rsidR="00234D98">
        <w:rPr>
          <w:rFonts w:ascii="Arial" w:hAnsi="Arial" w:cs="Arial"/>
          <w:b/>
          <w:iCs/>
          <w:caps/>
          <w:sz w:val="26"/>
          <w:szCs w:val="26"/>
        </w:rPr>
        <w:t>tercera</w:t>
      </w:r>
      <w:r w:rsidR="00234D98" w:rsidRPr="002C2607">
        <w:rPr>
          <w:rFonts w:ascii="Arial" w:hAnsi="Arial" w:cs="Arial"/>
          <w:b/>
          <w:iCs/>
          <w:caps/>
          <w:sz w:val="26"/>
          <w:szCs w:val="26"/>
        </w:rPr>
        <w:t xml:space="preserve"> </w:t>
      </w:r>
      <w:r w:rsidRPr="00CB6405">
        <w:rPr>
          <w:rFonts w:ascii="Arial" w:hAnsi="Arial" w:cs="Arial"/>
          <w:b/>
          <w:sz w:val="26"/>
          <w:szCs w:val="26"/>
        </w:rPr>
        <w:t>SALA UNITARIA DE PRIMERA INSTANCIA</w:t>
      </w:r>
      <w:r w:rsidR="00823AF1">
        <w:rPr>
          <w:rFonts w:ascii="Arial" w:hAnsi="Arial" w:cs="Arial"/>
          <w:b/>
          <w:sz w:val="26"/>
          <w:szCs w:val="26"/>
        </w:rPr>
        <w:t>.</w:t>
      </w:r>
    </w:p>
    <w:p w14:paraId="1F154A0D"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0EC68BF3"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71F397BB" w14:textId="03253BC5"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481564">
        <w:rPr>
          <w:rFonts w:ascii="Arial" w:hAnsi="Arial" w:cs="Arial"/>
          <w:b/>
          <w:sz w:val="26"/>
          <w:szCs w:val="26"/>
        </w:rPr>
        <w:t xml:space="preserve">A VEINTISÉIS DE NOVIEMBRE </w:t>
      </w:r>
      <w:r w:rsidRPr="00CB6405">
        <w:rPr>
          <w:rFonts w:ascii="Arial" w:hAnsi="Arial" w:cs="Arial"/>
          <w:b/>
          <w:sz w:val="26"/>
          <w:szCs w:val="26"/>
        </w:rPr>
        <w:t>DE</w:t>
      </w:r>
      <w:r w:rsidR="008037D0">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w:t>
      </w:r>
      <w:r w:rsidR="00351DF6">
        <w:rPr>
          <w:rFonts w:ascii="Arial" w:hAnsi="Arial" w:cs="Arial"/>
          <w:b/>
          <w:sz w:val="26"/>
          <w:szCs w:val="26"/>
        </w:rPr>
        <w:t>INTE</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w:t>
      </w:r>
    </w:p>
    <w:p w14:paraId="2910D274" w14:textId="2A4A21B8"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234D98" w:rsidRPr="00A240AA">
        <w:rPr>
          <w:rFonts w:ascii="Arial" w:hAnsi="Arial" w:cs="Arial"/>
          <w:b/>
          <w:sz w:val="26"/>
          <w:szCs w:val="26"/>
        </w:rPr>
        <w:t>0398/2019</w:t>
      </w:r>
      <w:r w:rsidRPr="00CB6405">
        <w:rPr>
          <w:rFonts w:ascii="Arial" w:hAnsi="Arial" w:cs="Arial"/>
          <w:sz w:val="26"/>
          <w:szCs w:val="26"/>
        </w:rPr>
        <w:t xml:space="preserve">, que remite la Secretaría General de Acuerdos, con motivo del recurso de revisión interpuesto por </w:t>
      </w:r>
      <w:r w:rsidR="0011655A">
        <w:rPr>
          <w:rFonts w:ascii="Arial" w:hAnsi="Arial" w:cs="Arial"/>
          <w:sz w:val="26"/>
          <w:szCs w:val="26"/>
        </w:rPr>
        <w:t>*</w:t>
      </w:r>
      <w:r w:rsidR="0011655A">
        <w:rPr>
          <w:rFonts w:ascii="Arial" w:hAnsi="Arial" w:cs="Arial"/>
          <w:b/>
          <w:sz w:val="26"/>
          <w:szCs w:val="26"/>
          <w:lang w:val="es-MX"/>
        </w:rPr>
        <w:t>**********</w:t>
      </w:r>
      <w:r w:rsidR="00234D98" w:rsidRPr="0071082A">
        <w:rPr>
          <w:rFonts w:ascii="Arial" w:hAnsi="Arial" w:cs="Arial"/>
          <w:b/>
          <w:sz w:val="26"/>
          <w:szCs w:val="26"/>
          <w:lang w:val="es-MX"/>
        </w:rPr>
        <w:t>, SUBDIRECTOR DE REGULACIÓN DE LA ACTIVIDAD EN VÍA PÚBLICA DEL MUNICIPIO DE OAXACA DE JUÁREZ, OAXACA</w:t>
      </w:r>
      <w:r w:rsidR="008B0BED">
        <w:rPr>
          <w:rFonts w:ascii="Arial" w:hAnsi="Arial" w:cs="Arial"/>
          <w:b/>
          <w:sz w:val="26"/>
          <w:szCs w:val="26"/>
          <w:lang w:val="es-MX"/>
        </w:rPr>
        <w:t xml:space="preserve"> (ANTES COORDINACION DE INSPECCION Y VIGILANCIA DEL MUNICIPIO DE OAXACA DE JUAREZ)</w:t>
      </w:r>
      <w:r w:rsidRPr="00CB6405">
        <w:rPr>
          <w:rFonts w:ascii="Arial" w:hAnsi="Arial" w:cs="Arial"/>
          <w:sz w:val="26"/>
          <w:szCs w:val="26"/>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1D0994">
        <w:rPr>
          <w:rFonts w:ascii="Arial" w:hAnsi="Arial" w:cs="Arial"/>
          <w:sz w:val="26"/>
          <w:szCs w:val="26"/>
        </w:rPr>
        <w:t xml:space="preserve"> la </w:t>
      </w:r>
      <w:r w:rsidR="00817600">
        <w:rPr>
          <w:rFonts w:ascii="Arial" w:hAnsi="Arial" w:cs="Arial"/>
          <w:sz w:val="26"/>
          <w:szCs w:val="26"/>
        </w:rPr>
        <w:t>sentencia</w:t>
      </w:r>
      <w:r w:rsidR="001D0994">
        <w:rPr>
          <w:rFonts w:ascii="Arial" w:hAnsi="Arial" w:cs="Arial"/>
          <w:sz w:val="26"/>
          <w:szCs w:val="26"/>
        </w:rPr>
        <w:t xml:space="preserve"> de </w:t>
      </w:r>
      <w:r w:rsidR="001D0994" w:rsidRPr="00A240AA">
        <w:rPr>
          <w:rFonts w:ascii="Arial" w:hAnsi="Arial" w:cs="Arial"/>
          <w:sz w:val="26"/>
          <w:szCs w:val="26"/>
        </w:rPr>
        <w:t>treinta de septiembre de dos mil diecinueve</w:t>
      </w:r>
      <w:r w:rsidRPr="00A240AA">
        <w:rPr>
          <w:rFonts w:ascii="Arial" w:hAnsi="Arial" w:cs="Arial"/>
          <w:sz w:val="26"/>
          <w:szCs w:val="26"/>
        </w:rPr>
        <w:t xml:space="preserve">, dictada en el expediente </w:t>
      </w:r>
      <w:r w:rsidR="00234D98" w:rsidRPr="00A240AA">
        <w:rPr>
          <w:rFonts w:ascii="Arial" w:hAnsi="Arial" w:cs="Arial"/>
          <w:b/>
          <w:iCs/>
          <w:caps/>
          <w:sz w:val="26"/>
          <w:szCs w:val="26"/>
        </w:rPr>
        <w:t>0459/2016</w:t>
      </w:r>
      <w:r w:rsidRPr="00A240AA">
        <w:rPr>
          <w:rFonts w:ascii="Arial" w:hAnsi="Arial" w:cs="Arial"/>
          <w:b/>
          <w:sz w:val="26"/>
          <w:szCs w:val="26"/>
        </w:rPr>
        <w:t>,</w:t>
      </w:r>
      <w:r w:rsidRPr="00CB6405">
        <w:rPr>
          <w:rFonts w:ascii="Arial" w:hAnsi="Arial" w:cs="Arial"/>
          <w:sz w:val="26"/>
          <w:szCs w:val="26"/>
        </w:rPr>
        <w:t xml:space="preserve"> de la </w:t>
      </w:r>
      <w:r w:rsidR="00234D98">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11655A">
        <w:rPr>
          <w:rFonts w:ascii="Arial" w:hAnsi="Arial" w:cs="Arial"/>
          <w:sz w:val="26"/>
          <w:szCs w:val="26"/>
        </w:rPr>
        <w:t>*</w:t>
      </w:r>
      <w:r w:rsidR="0011655A">
        <w:rPr>
          <w:rFonts w:ascii="Arial" w:hAnsi="Arial" w:cs="Arial"/>
          <w:b/>
          <w:sz w:val="26"/>
          <w:szCs w:val="26"/>
          <w:lang w:val="es-MX"/>
        </w:rPr>
        <w:t>**********</w:t>
      </w:r>
      <w:r w:rsidRPr="00CB6405">
        <w:rPr>
          <w:rFonts w:ascii="Arial" w:hAnsi="Arial" w:cs="Arial"/>
          <w:b/>
          <w:sz w:val="26"/>
          <w:szCs w:val="26"/>
        </w:rPr>
        <w:t xml:space="preserve">, </w:t>
      </w:r>
      <w:r w:rsidRPr="00CB6405">
        <w:rPr>
          <w:rFonts w:ascii="Arial" w:hAnsi="Arial" w:cs="Arial"/>
          <w:sz w:val="26"/>
          <w:szCs w:val="26"/>
        </w:rPr>
        <w:t>en contra de</w:t>
      </w:r>
      <w:r w:rsidR="001D0994">
        <w:rPr>
          <w:rFonts w:ascii="Arial" w:hAnsi="Arial" w:cs="Arial"/>
          <w:sz w:val="26"/>
          <w:szCs w:val="26"/>
        </w:rPr>
        <w:t>l</w:t>
      </w:r>
      <w:r w:rsidRPr="00CB6405">
        <w:rPr>
          <w:rFonts w:ascii="Arial" w:hAnsi="Arial" w:cs="Arial"/>
          <w:sz w:val="26"/>
          <w:szCs w:val="26"/>
        </w:rPr>
        <w:t xml:space="preserve"> </w:t>
      </w:r>
      <w:r w:rsidR="00234D98" w:rsidRPr="0071082A">
        <w:rPr>
          <w:rFonts w:ascii="Arial" w:hAnsi="Arial" w:cs="Arial"/>
          <w:b/>
          <w:sz w:val="26"/>
          <w:szCs w:val="26"/>
          <w:lang w:val="es-MX"/>
        </w:rPr>
        <w:t>COORDINADOR DE INSPECCIÓN Y VIGILANCIA DEL MUNICIPIO DE OAXACA DE JUÁREZ</w:t>
      </w:r>
      <w:r w:rsidR="00A240AA">
        <w:rPr>
          <w:rFonts w:ascii="Arial" w:hAnsi="Arial" w:cs="Arial"/>
          <w:b/>
          <w:sz w:val="26"/>
          <w:szCs w:val="26"/>
          <w:lang w:val="es-MX"/>
        </w:rPr>
        <w:t xml:space="preserve"> Y LOS </w:t>
      </w:r>
      <w:r w:rsidR="00234D98" w:rsidRPr="0071082A">
        <w:rPr>
          <w:rFonts w:ascii="Arial" w:hAnsi="Arial" w:cs="Arial"/>
          <w:b/>
          <w:sz w:val="26"/>
          <w:szCs w:val="26"/>
          <w:lang w:val="es-MX"/>
        </w:rPr>
        <w:t>INSPECTORES ADSCRITOS A LA COORDINACIÓN DE INSPECCIÓN Y VIGILANCIA DEL MUNICIPIO DE OAXACA DE JUÁREZ</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FD6E9A">
        <w:rPr>
          <w:rFonts w:ascii="Arial" w:hAnsi="Arial" w:cs="Arial"/>
          <w:sz w:val="26"/>
          <w:szCs w:val="26"/>
        </w:rPr>
        <w:t>07</w:t>
      </w:r>
      <w:r w:rsidRPr="00CB6405">
        <w:rPr>
          <w:rFonts w:ascii="Arial" w:hAnsi="Arial" w:cs="Arial"/>
          <w:sz w:val="26"/>
          <w:szCs w:val="26"/>
        </w:rPr>
        <w:t xml:space="preserve"> y 2</w:t>
      </w:r>
      <w:r w:rsidR="00FD6E9A">
        <w:rPr>
          <w:rFonts w:ascii="Arial" w:hAnsi="Arial" w:cs="Arial"/>
          <w:sz w:val="26"/>
          <w:szCs w:val="26"/>
        </w:rPr>
        <w:t>0</w:t>
      </w:r>
      <w:r w:rsidRPr="00CB6405">
        <w:rPr>
          <w:rFonts w:ascii="Arial" w:hAnsi="Arial" w:cs="Arial"/>
          <w:sz w:val="26"/>
          <w:szCs w:val="26"/>
        </w:rPr>
        <w:t>8 de la Ley de Justicia Administrativa para el Estado de Oaxaca, se admite. En consecuencia, se procede a dictar resolución en los siguientes términos:</w:t>
      </w:r>
    </w:p>
    <w:p w14:paraId="056666D0"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482F5A8" w14:textId="0591F136"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E66DE8">
        <w:rPr>
          <w:rFonts w:ascii="Arial" w:hAnsi="Arial" w:cs="Arial"/>
          <w:sz w:val="26"/>
          <w:szCs w:val="26"/>
        </w:rPr>
        <w:t xml:space="preserve">treinta de septiembre de </w:t>
      </w:r>
      <w:r w:rsidRPr="00A240AA">
        <w:rPr>
          <w:rFonts w:ascii="Arial" w:hAnsi="Arial" w:cs="Arial"/>
          <w:sz w:val="26"/>
          <w:szCs w:val="26"/>
        </w:rPr>
        <w:t>dos mil dieci</w:t>
      </w:r>
      <w:r w:rsidR="00BE14A9" w:rsidRPr="00A240AA">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1D0994">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w:t>
      </w:r>
      <w:r w:rsidR="0011655A">
        <w:rPr>
          <w:rFonts w:ascii="Arial" w:hAnsi="Arial" w:cs="Arial"/>
          <w:sz w:val="26"/>
          <w:szCs w:val="26"/>
        </w:rPr>
        <w:t>*</w:t>
      </w:r>
      <w:r w:rsidR="0011655A">
        <w:rPr>
          <w:rFonts w:ascii="Arial" w:hAnsi="Arial" w:cs="Arial"/>
          <w:b/>
          <w:sz w:val="26"/>
          <w:szCs w:val="26"/>
          <w:lang w:val="es-MX"/>
        </w:rPr>
        <w:t>**********</w:t>
      </w:r>
      <w:r w:rsidR="001D0994" w:rsidRPr="0071082A">
        <w:rPr>
          <w:rFonts w:ascii="Arial" w:hAnsi="Arial" w:cs="Arial"/>
          <w:b/>
          <w:sz w:val="26"/>
          <w:szCs w:val="26"/>
          <w:lang w:val="es-MX"/>
        </w:rPr>
        <w:t>, SUBDIRECTOR DE REGULACIÓN DE LA ACTIVIDAD EN VÍA PÚBLICA DEL MUNICIPIO DE OAXACA DE JUÁREZ, OAXACA</w:t>
      </w:r>
      <w:r w:rsidRPr="00CB6405">
        <w:rPr>
          <w:rFonts w:ascii="Arial" w:hAnsi="Arial" w:cs="Arial"/>
          <w:sz w:val="26"/>
          <w:szCs w:val="26"/>
        </w:rPr>
        <w:t>, interpuso en su contra recurso de revisión.</w:t>
      </w:r>
      <w:r w:rsidR="00481564">
        <w:rPr>
          <w:rFonts w:ascii="Arial" w:hAnsi="Arial" w:cs="Arial"/>
          <w:sz w:val="26"/>
          <w:szCs w:val="26"/>
        </w:rPr>
        <w:t xml:space="preserve"> - - - - - - - - - - - - - - - - - - - - - - - - - - - - - - - - - </w:t>
      </w:r>
    </w:p>
    <w:p w14:paraId="6F16FB6E" w14:textId="70BF9F03"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481564">
        <w:rPr>
          <w:rFonts w:ascii="Arial" w:hAnsi="Arial" w:cs="Arial"/>
          <w:bCs/>
          <w:sz w:val="26"/>
          <w:szCs w:val="26"/>
        </w:rPr>
        <w:t xml:space="preserve"> - - - - - - - - - - - - - - - - - - - - - - - - - - - - - - - - - - - - - - - - -</w:t>
      </w:r>
    </w:p>
    <w:p w14:paraId="5FB89D26" w14:textId="77777777" w:rsidR="001D0994" w:rsidRPr="002C2607" w:rsidRDefault="00150A73" w:rsidP="001D0994">
      <w:pPr>
        <w:ind w:left="426" w:right="758" w:firstLine="709"/>
        <w:jc w:val="both"/>
        <w:rPr>
          <w:rFonts w:ascii="Arial" w:hAnsi="Arial" w:cs="Arial"/>
          <w:i/>
        </w:rPr>
      </w:pPr>
      <w:r w:rsidRPr="00033354">
        <w:rPr>
          <w:rFonts w:eastAsia="Times New Roman" w:cstheme="minorHAnsi"/>
          <w:bCs/>
          <w:i/>
          <w:iCs/>
          <w:sz w:val="24"/>
          <w:szCs w:val="24"/>
          <w:lang w:eastAsia="es-ES"/>
        </w:rPr>
        <w:lastRenderedPageBreak/>
        <w:t>“</w:t>
      </w:r>
      <w:r w:rsidR="001D0994" w:rsidRPr="00DE0210">
        <w:rPr>
          <w:rFonts w:ascii="Arial" w:hAnsi="Arial" w:cs="Arial"/>
          <w:sz w:val="24"/>
          <w:szCs w:val="24"/>
          <w:lang w:val="es-MX"/>
        </w:rPr>
        <w:t>“</w:t>
      </w:r>
      <w:r w:rsidR="001D0994" w:rsidRPr="002C2607">
        <w:rPr>
          <w:rFonts w:ascii="Arial" w:hAnsi="Arial" w:cs="Arial"/>
          <w:b/>
          <w:i/>
        </w:rPr>
        <w:t xml:space="preserve">PRIMERO: </w:t>
      </w:r>
      <w:r w:rsidR="001D0994" w:rsidRPr="002C2607">
        <w:rPr>
          <w:rFonts w:ascii="Arial" w:hAnsi="Arial" w:cs="Arial"/>
          <w:i/>
        </w:rPr>
        <w:t xml:space="preserve">Esta </w:t>
      </w:r>
      <w:r w:rsidR="001D0994">
        <w:rPr>
          <w:rFonts w:ascii="Arial" w:hAnsi="Arial" w:cs="Arial"/>
          <w:i/>
        </w:rPr>
        <w:t>Tercera</w:t>
      </w:r>
      <w:r w:rsidR="001D0994" w:rsidRPr="002C2607">
        <w:rPr>
          <w:rFonts w:ascii="Arial" w:hAnsi="Arial" w:cs="Arial"/>
          <w:i/>
        </w:rPr>
        <w:t xml:space="preserve"> Sala Unitaria</w:t>
      </w:r>
      <w:r w:rsidR="001D0994">
        <w:rPr>
          <w:rFonts w:ascii="Arial" w:hAnsi="Arial" w:cs="Arial"/>
          <w:i/>
        </w:rPr>
        <w:t xml:space="preserve"> de Primera Instancia</w:t>
      </w:r>
      <w:r w:rsidR="001D0994" w:rsidRPr="002C2607">
        <w:rPr>
          <w:rFonts w:ascii="Arial" w:hAnsi="Arial" w:cs="Arial"/>
          <w:i/>
        </w:rPr>
        <w:t xml:space="preserve"> del Tribunal de Justicia Adminis</w:t>
      </w:r>
      <w:r w:rsidR="00A240AA">
        <w:rPr>
          <w:rFonts w:ascii="Arial" w:hAnsi="Arial" w:cs="Arial"/>
          <w:i/>
        </w:rPr>
        <w:t>trativa del Estado de Oaxaca, fue</w:t>
      </w:r>
      <w:r w:rsidR="001D0994" w:rsidRPr="002C2607">
        <w:rPr>
          <w:rFonts w:ascii="Arial" w:hAnsi="Arial" w:cs="Arial"/>
          <w:i/>
        </w:rPr>
        <w:t xml:space="preserve"> competente para conocer y resolver el presente juicio.</w:t>
      </w:r>
      <w:r w:rsidR="001D0994">
        <w:rPr>
          <w:rFonts w:ascii="Arial" w:hAnsi="Arial" w:cs="Arial"/>
          <w:i/>
        </w:rPr>
        <w:t>- - - - - - - - - - - - -</w:t>
      </w:r>
      <w:r w:rsidR="00A240AA">
        <w:rPr>
          <w:rFonts w:ascii="Arial" w:hAnsi="Arial" w:cs="Arial"/>
          <w:i/>
        </w:rPr>
        <w:t xml:space="preserve"> - - - - - - - - - - </w:t>
      </w:r>
    </w:p>
    <w:p w14:paraId="4871B41D" w14:textId="77777777" w:rsidR="001D0994" w:rsidRPr="002C2607" w:rsidRDefault="001D0994" w:rsidP="001D0994">
      <w:pPr>
        <w:ind w:left="426" w:right="758" w:firstLine="709"/>
        <w:jc w:val="both"/>
        <w:rPr>
          <w:rFonts w:ascii="Arial" w:hAnsi="Arial" w:cs="Arial"/>
          <w:i/>
        </w:rPr>
      </w:pPr>
      <w:r w:rsidRPr="002C2607">
        <w:rPr>
          <w:rFonts w:ascii="Arial" w:hAnsi="Arial" w:cs="Arial"/>
          <w:b/>
          <w:i/>
        </w:rPr>
        <w:t xml:space="preserve">SEGUNDO.- </w:t>
      </w:r>
      <w:r w:rsidR="00A240AA">
        <w:rPr>
          <w:rFonts w:ascii="Arial" w:hAnsi="Arial" w:cs="Arial"/>
          <w:i/>
        </w:rPr>
        <w:t>La personalidad de las parte actora</w:t>
      </w:r>
      <w:r>
        <w:rPr>
          <w:rFonts w:ascii="Arial" w:hAnsi="Arial" w:cs="Arial"/>
          <w:i/>
        </w:rPr>
        <w:t xml:space="preserve"> quedó acredita (sic) en autos</w:t>
      </w:r>
      <w:r w:rsidRPr="002C2607">
        <w:rPr>
          <w:rFonts w:ascii="Arial" w:hAnsi="Arial" w:cs="Arial"/>
          <w:i/>
        </w:rPr>
        <w:t xml:space="preserve">. - - - - - - - - - - - - - - - - - - - - - - - - - - - - - - - - - </w:t>
      </w:r>
      <w:r w:rsidR="00A240AA">
        <w:rPr>
          <w:rFonts w:ascii="Arial" w:hAnsi="Arial" w:cs="Arial"/>
          <w:i/>
        </w:rPr>
        <w:t xml:space="preserve">- - - - - - - - - </w:t>
      </w:r>
    </w:p>
    <w:p w14:paraId="4D17994C" w14:textId="77777777" w:rsidR="001D0994" w:rsidRPr="002C2607" w:rsidRDefault="001D0994" w:rsidP="001D0994">
      <w:pPr>
        <w:ind w:left="426" w:right="758" w:firstLine="709"/>
        <w:jc w:val="both"/>
        <w:rPr>
          <w:rFonts w:ascii="Arial" w:hAnsi="Arial" w:cs="Arial"/>
          <w:i/>
        </w:rPr>
      </w:pPr>
      <w:r w:rsidRPr="002C2607">
        <w:rPr>
          <w:rFonts w:ascii="Arial" w:hAnsi="Arial" w:cs="Arial"/>
          <w:b/>
          <w:i/>
        </w:rPr>
        <w:t xml:space="preserve">TERCERO.- </w:t>
      </w:r>
      <w:r>
        <w:rPr>
          <w:rFonts w:ascii="Arial" w:hAnsi="Arial" w:cs="Arial"/>
          <w:i/>
        </w:rPr>
        <w:t xml:space="preserve">Por las razones expuestas en el tercer considerando SE SOBRESEE </w:t>
      </w:r>
      <w:r w:rsidR="00A240AA">
        <w:rPr>
          <w:rFonts w:ascii="Arial" w:hAnsi="Arial" w:cs="Arial"/>
          <w:i/>
        </w:rPr>
        <w:t xml:space="preserve">EN </w:t>
      </w:r>
      <w:r>
        <w:rPr>
          <w:rFonts w:ascii="Arial" w:hAnsi="Arial" w:cs="Arial"/>
          <w:i/>
        </w:rPr>
        <w:t>EL JUICIO, únicamente respecto de la citada acta de aseguramiento</w:t>
      </w:r>
      <w:r w:rsidRPr="002C2607">
        <w:rPr>
          <w:rFonts w:ascii="Arial" w:hAnsi="Arial" w:cs="Arial"/>
          <w:i/>
        </w:rPr>
        <w:t xml:space="preserve">. - - - - - - - - - - - - - - - - - - - - - - - - - - </w:t>
      </w:r>
      <w:r w:rsidR="00A240AA">
        <w:rPr>
          <w:rFonts w:ascii="Arial" w:hAnsi="Arial" w:cs="Arial"/>
          <w:i/>
        </w:rPr>
        <w:t xml:space="preserve">- - - - - - - - - - - - - - - </w:t>
      </w:r>
    </w:p>
    <w:p w14:paraId="1D60CD81" w14:textId="7565E0D6" w:rsidR="001D0994" w:rsidRDefault="001D0994" w:rsidP="001D0994">
      <w:pPr>
        <w:ind w:left="426" w:right="758" w:firstLine="709"/>
        <w:jc w:val="both"/>
        <w:rPr>
          <w:i/>
        </w:rPr>
      </w:pPr>
      <w:r w:rsidRPr="002C2607">
        <w:rPr>
          <w:rFonts w:ascii="Arial" w:hAnsi="Arial" w:cs="Arial"/>
          <w:b/>
          <w:i/>
        </w:rPr>
        <w:t>CUARTO</w:t>
      </w:r>
      <w:r w:rsidRPr="009C23EF">
        <w:rPr>
          <w:rFonts w:ascii="Arial" w:hAnsi="Arial" w:cs="Arial"/>
          <w:i/>
        </w:rPr>
        <w:t xml:space="preserve">.- </w:t>
      </w:r>
      <w:r w:rsidRPr="009C23EF">
        <w:rPr>
          <w:rFonts w:ascii="Arial" w:hAnsi="Arial" w:cs="Arial"/>
          <w:b/>
          <w:i/>
        </w:rPr>
        <w:t>LA NULIDAD LISA Y LLANA de la multa</w:t>
      </w:r>
      <w:r>
        <w:rPr>
          <w:rFonts w:ascii="Arial" w:hAnsi="Arial" w:cs="Arial"/>
          <w:i/>
        </w:rPr>
        <w:t xml:space="preserve"> por la cantidad </w:t>
      </w:r>
      <w:r w:rsidR="0011655A">
        <w:rPr>
          <w:rFonts w:ascii="Arial" w:hAnsi="Arial" w:cs="Arial"/>
          <w:sz w:val="26"/>
          <w:szCs w:val="26"/>
        </w:rPr>
        <w:t>*</w:t>
      </w:r>
      <w:r w:rsidR="0011655A">
        <w:rPr>
          <w:rFonts w:ascii="Arial" w:hAnsi="Arial" w:cs="Arial"/>
          <w:b/>
          <w:sz w:val="26"/>
          <w:szCs w:val="26"/>
          <w:lang w:val="es-MX"/>
        </w:rPr>
        <w:t>**********</w:t>
      </w:r>
      <w:r>
        <w:rPr>
          <w:rFonts w:ascii="Arial" w:hAnsi="Arial" w:cs="Arial"/>
          <w:i/>
        </w:rPr>
        <w:t>, correspond</w:t>
      </w:r>
      <w:r w:rsidR="00A240AA">
        <w:rPr>
          <w:rFonts w:ascii="Arial" w:hAnsi="Arial" w:cs="Arial"/>
          <w:i/>
        </w:rPr>
        <w:t>iente</w:t>
      </w:r>
      <w:r>
        <w:rPr>
          <w:rFonts w:ascii="Arial" w:hAnsi="Arial" w:cs="Arial"/>
          <w:i/>
        </w:rPr>
        <w:t xml:space="preserve"> al acta de aseguramiento folio 1491 de fecha 01 uno de julio de 201</w:t>
      </w:r>
      <w:r w:rsidR="00A240AA">
        <w:rPr>
          <w:rFonts w:ascii="Arial" w:hAnsi="Arial" w:cs="Arial"/>
          <w:i/>
        </w:rPr>
        <w:t xml:space="preserve">6 dos mil dieciséis. - - - - - - - - </w:t>
      </w:r>
    </w:p>
    <w:p w14:paraId="25B89FFD" w14:textId="3917737A" w:rsidR="001D0994" w:rsidRPr="002C2607" w:rsidRDefault="001D0994" w:rsidP="001D0994">
      <w:pPr>
        <w:ind w:left="426" w:right="758" w:firstLine="709"/>
        <w:jc w:val="both"/>
        <w:rPr>
          <w:rFonts w:ascii="Arial" w:hAnsi="Arial" w:cs="Arial"/>
          <w:i/>
        </w:rPr>
      </w:pPr>
      <w:r>
        <w:rPr>
          <w:rFonts w:ascii="Arial" w:hAnsi="Arial" w:cs="Arial"/>
          <w:b/>
          <w:i/>
        </w:rPr>
        <w:t>QUINTO.</w:t>
      </w:r>
      <w:r w:rsidR="00A240AA">
        <w:rPr>
          <w:rFonts w:ascii="Arial" w:hAnsi="Arial" w:cs="Arial"/>
          <w:i/>
        </w:rPr>
        <w:t>- C</w:t>
      </w:r>
      <w:r>
        <w:rPr>
          <w:rFonts w:ascii="Arial" w:hAnsi="Arial" w:cs="Arial"/>
          <w:i/>
        </w:rPr>
        <w:t xml:space="preserve">onforme a lo dispuesto en los artículos 142, fracción I y 143, fracciones I y II, de la Ley de Justicia Administrativa para el Estado, normas vigentes al inicio de este juicio, </w:t>
      </w:r>
      <w:r w:rsidRPr="001D0994">
        <w:rPr>
          <w:rFonts w:ascii="Arial" w:hAnsi="Arial" w:cs="Arial"/>
          <w:b/>
          <w:i/>
        </w:rPr>
        <w:t>NOTIFIQUESE PERSONALMENTE A LA PARTE ACTORA Y POR OFICIO A LAS AUTORIDADES DEMANDADAS. CUMPLA</w:t>
      </w:r>
      <w:r w:rsidR="00481564">
        <w:rPr>
          <w:rFonts w:ascii="Arial" w:hAnsi="Arial" w:cs="Arial"/>
          <w:b/>
          <w:i/>
        </w:rPr>
        <w:t>S</w:t>
      </w:r>
      <w:r w:rsidRPr="001D0994">
        <w:rPr>
          <w:rFonts w:ascii="Arial" w:hAnsi="Arial" w:cs="Arial"/>
          <w:b/>
          <w:i/>
        </w:rPr>
        <w:t>E.</w:t>
      </w:r>
      <w:r w:rsidR="00481564">
        <w:rPr>
          <w:rFonts w:ascii="Arial" w:hAnsi="Arial" w:cs="Arial"/>
          <w:b/>
          <w:i/>
        </w:rPr>
        <w:t xml:space="preserve"> </w:t>
      </w:r>
      <w:r w:rsidRPr="001D0994">
        <w:rPr>
          <w:rFonts w:ascii="Arial" w:hAnsi="Arial" w:cs="Arial"/>
          <w:b/>
          <w:i/>
        </w:rPr>
        <w:t>-</w:t>
      </w:r>
      <w:r w:rsidR="00481564">
        <w:rPr>
          <w:rFonts w:ascii="Arial" w:hAnsi="Arial" w:cs="Arial"/>
          <w:b/>
          <w:i/>
        </w:rPr>
        <w:t xml:space="preserve"> - - - - - - - - - - - - - - - - - </w:t>
      </w:r>
    </w:p>
    <w:p w14:paraId="36DE6362" w14:textId="77777777" w:rsidR="00150A73" w:rsidRPr="00CB6405" w:rsidRDefault="00150A73" w:rsidP="001D0994">
      <w:pPr>
        <w:widowControl w:val="0"/>
        <w:tabs>
          <w:tab w:val="left" w:pos="7938"/>
        </w:tabs>
        <w:spacing w:before="240" w:after="0"/>
        <w:ind w:left="1134" w:right="616"/>
        <w:jc w:val="both"/>
        <w:rPr>
          <w:rFonts w:ascii="Arial" w:hAnsi="Arial" w:cs="Arial"/>
          <w:b/>
          <w:bCs/>
          <w:sz w:val="26"/>
          <w:szCs w:val="26"/>
        </w:rPr>
      </w:pPr>
      <w:r w:rsidRPr="00CB6405">
        <w:rPr>
          <w:rFonts w:ascii="Arial" w:hAnsi="Arial" w:cs="Arial"/>
          <w:b/>
          <w:bCs/>
          <w:sz w:val="26"/>
          <w:szCs w:val="26"/>
        </w:rPr>
        <w:t>C O N S I D E R A N D O:</w:t>
      </w:r>
    </w:p>
    <w:p w14:paraId="0C978278" w14:textId="23CEB5A6" w:rsidR="002557D6" w:rsidRDefault="00150A73" w:rsidP="002557D6">
      <w:pPr>
        <w:pStyle w:val="Textoindependiente21"/>
        <w:spacing w:before="240" w:line="360" w:lineRule="auto"/>
        <w:ind w:right="18" w:firstLine="0"/>
        <w:rPr>
          <w:rFonts w:ascii="Arial" w:hAnsi="Arial" w:cs="Arial"/>
          <w:b/>
          <w:bCs/>
          <w:iCs/>
          <w:sz w:val="26"/>
          <w:szCs w:val="26"/>
        </w:rPr>
      </w:pPr>
      <w:r w:rsidRPr="00CB6405">
        <w:rPr>
          <w:rFonts w:ascii="Arial" w:hAnsi="Arial" w:cs="Arial"/>
          <w:b/>
          <w:bCs/>
          <w:iCs/>
          <w:sz w:val="26"/>
          <w:szCs w:val="26"/>
        </w:rPr>
        <w:t xml:space="preserve">PRIMERO. </w:t>
      </w:r>
      <w:r w:rsidR="002557D6">
        <w:rPr>
          <w:rFonts w:ascii="Arial" w:hAnsi="Arial" w:cs="Arial"/>
          <w:bCs/>
          <w:iCs/>
          <w:sz w:val="26"/>
          <w:szCs w:val="26"/>
        </w:rPr>
        <w:t xml:space="preserve">Esta Sala Superior </w:t>
      </w:r>
      <w:r w:rsidR="002557D6" w:rsidRPr="00F37C43">
        <w:rPr>
          <w:rFonts w:ascii="Arial" w:hAnsi="Arial" w:cs="Arial"/>
          <w:bCs/>
          <w:iCs/>
          <w:sz w:val="26"/>
          <w:szCs w:val="26"/>
        </w:rPr>
        <w:t>es competente para conocer del presente asunto, de conformidad con lo dispuesto por los artículos</w:t>
      </w:r>
      <w:r w:rsidR="002557D6">
        <w:rPr>
          <w:rFonts w:ascii="Arial" w:hAnsi="Arial" w:cs="Arial"/>
          <w:bCs/>
          <w:iCs/>
          <w:sz w:val="26"/>
          <w:szCs w:val="26"/>
        </w:rPr>
        <w:t xml:space="preserve"> 114 QUÁTER, de la Constitución Política del Estado Libre y Soberano de Oaxaca,</w:t>
      </w:r>
      <w:r w:rsidR="00441CB3">
        <w:rPr>
          <w:rFonts w:ascii="Arial" w:hAnsi="Arial" w:cs="Arial"/>
          <w:bCs/>
          <w:iCs/>
          <w:sz w:val="26"/>
          <w:szCs w:val="26"/>
        </w:rPr>
        <w:t xml:space="preserve"> 1 párrafo segundo, 2 párrafos primero y cuarto, 4 fracción VIII, 23, 24 fracción I, 25 fracción I y 27 de la Ley Orgánica del Tribunal de Justicia Administrativa del Estado de Oaxaca;</w:t>
      </w:r>
      <w:r w:rsidR="002557D6">
        <w:rPr>
          <w:rFonts w:ascii="Arial" w:hAnsi="Arial" w:cs="Arial"/>
          <w:bCs/>
          <w:iCs/>
          <w:sz w:val="26"/>
          <w:szCs w:val="26"/>
        </w:rPr>
        <w:t xml:space="preserve"> </w:t>
      </w:r>
      <w:r w:rsidR="00C33665">
        <w:rPr>
          <w:rFonts w:ascii="Arial" w:hAnsi="Arial" w:cs="Arial"/>
          <w:bCs/>
          <w:iCs/>
          <w:sz w:val="26"/>
          <w:szCs w:val="26"/>
        </w:rPr>
        <w:t>86, 88, 92, 93, fracción I, 94, 201, 206 y 208</w:t>
      </w:r>
      <w:r w:rsidR="002557D6">
        <w:rPr>
          <w:rFonts w:ascii="Arial" w:hAnsi="Arial" w:cs="Arial"/>
          <w:bCs/>
          <w:iCs/>
          <w:sz w:val="26"/>
          <w:szCs w:val="26"/>
        </w:rPr>
        <w:t xml:space="preserve"> </w:t>
      </w:r>
      <w:r w:rsidR="002557D6" w:rsidRPr="00F37C43">
        <w:rPr>
          <w:rFonts w:ascii="Arial" w:hAnsi="Arial" w:cs="Arial"/>
          <w:bCs/>
          <w:iCs/>
          <w:sz w:val="26"/>
          <w:szCs w:val="26"/>
        </w:rPr>
        <w:t>de la Ley de Justicia Administrativa para el Estado de Oaxaca,</w:t>
      </w:r>
      <w:r w:rsidR="00C33665">
        <w:rPr>
          <w:rFonts w:ascii="Arial" w:hAnsi="Arial" w:cs="Arial"/>
          <w:bCs/>
          <w:iCs/>
          <w:sz w:val="26"/>
          <w:szCs w:val="26"/>
        </w:rPr>
        <w:t xml:space="preserve"> aplicable al estar vigente al inicio del juicio principal dado que se trata de un </w:t>
      </w:r>
      <w:r w:rsidR="002557D6" w:rsidRPr="00F37C43">
        <w:rPr>
          <w:rFonts w:ascii="Arial" w:hAnsi="Arial" w:cs="Arial"/>
          <w:bCs/>
          <w:iCs/>
          <w:sz w:val="26"/>
          <w:szCs w:val="26"/>
        </w:rPr>
        <w:t xml:space="preserve">Recurso de Revisión interpuesto en contra </w:t>
      </w:r>
      <w:r w:rsidR="002557D6">
        <w:rPr>
          <w:rFonts w:ascii="Arial" w:hAnsi="Arial" w:cs="Arial"/>
          <w:bCs/>
          <w:iCs/>
          <w:sz w:val="26"/>
          <w:szCs w:val="26"/>
        </w:rPr>
        <w:t xml:space="preserve">de </w:t>
      </w:r>
      <w:r w:rsidR="002557D6" w:rsidRPr="001F567B">
        <w:rPr>
          <w:rFonts w:ascii="Arial" w:hAnsi="Arial" w:cs="Arial"/>
          <w:bCs/>
          <w:iCs/>
          <w:sz w:val="26"/>
          <w:szCs w:val="26"/>
        </w:rPr>
        <w:t xml:space="preserve">la sentencia de </w:t>
      </w:r>
      <w:r w:rsidR="00817600" w:rsidRPr="001F567B">
        <w:rPr>
          <w:rFonts w:ascii="Arial" w:hAnsi="Arial" w:cs="Arial"/>
          <w:bCs/>
          <w:iCs/>
          <w:sz w:val="26"/>
          <w:szCs w:val="26"/>
        </w:rPr>
        <w:t>treinta de septiembre</w:t>
      </w:r>
      <w:r w:rsidR="002557D6" w:rsidRPr="001F567B">
        <w:rPr>
          <w:rFonts w:ascii="Arial" w:hAnsi="Arial" w:cs="Arial"/>
          <w:sz w:val="26"/>
          <w:szCs w:val="26"/>
          <w:lang w:val="es-MX"/>
        </w:rPr>
        <w:t xml:space="preserve"> de dos</w:t>
      </w:r>
      <w:r w:rsidR="001D0994" w:rsidRPr="001F567B">
        <w:rPr>
          <w:rFonts w:ascii="Arial" w:hAnsi="Arial" w:cs="Arial"/>
          <w:sz w:val="26"/>
          <w:szCs w:val="26"/>
          <w:lang w:val="es-MX"/>
        </w:rPr>
        <w:t xml:space="preserve"> mil diecinueve, dictada por la Tercera</w:t>
      </w:r>
      <w:r w:rsidR="002557D6" w:rsidRPr="001F567B">
        <w:rPr>
          <w:rFonts w:ascii="Arial" w:hAnsi="Arial" w:cs="Arial"/>
          <w:sz w:val="26"/>
          <w:szCs w:val="26"/>
          <w:lang w:val="es-MX"/>
        </w:rPr>
        <w:t xml:space="preserve"> Sala Unitaria de Primera Instancia del Tribunal de Justicia Administrativa del Estado,</w:t>
      </w:r>
      <w:r w:rsidR="002557D6" w:rsidRPr="001F567B">
        <w:rPr>
          <w:rFonts w:ascii="Arial" w:hAnsi="Arial" w:cs="Arial"/>
          <w:bCs/>
          <w:iCs/>
          <w:sz w:val="26"/>
          <w:szCs w:val="26"/>
        </w:rPr>
        <w:t xml:space="preserve"> en el expediente relativo al Juicio de nulidad </w:t>
      </w:r>
      <w:r w:rsidR="001D0994" w:rsidRPr="001F567B">
        <w:rPr>
          <w:rFonts w:ascii="Arial" w:hAnsi="Arial" w:cs="Arial"/>
          <w:b/>
          <w:bCs/>
          <w:iCs/>
          <w:sz w:val="26"/>
          <w:szCs w:val="26"/>
        </w:rPr>
        <w:t>0459/2016</w:t>
      </w:r>
      <w:r w:rsidR="002557D6" w:rsidRPr="001F567B">
        <w:rPr>
          <w:rFonts w:ascii="Arial" w:hAnsi="Arial" w:cs="Arial"/>
          <w:b/>
          <w:bCs/>
          <w:iCs/>
          <w:sz w:val="26"/>
          <w:szCs w:val="26"/>
        </w:rPr>
        <w:t>.</w:t>
      </w:r>
      <w:r w:rsidR="00481564">
        <w:rPr>
          <w:rFonts w:ascii="Arial" w:hAnsi="Arial" w:cs="Arial"/>
          <w:b/>
          <w:bCs/>
          <w:iCs/>
          <w:sz w:val="26"/>
          <w:szCs w:val="26"/>
        </w:rPr>
        <w:t xml:space="preserve"> </w:t>
      </w:r>
      <w:r w:rsidR="00481564" w:rsidRPr="00481564">
        <w:rPr>
          <w:rFonts w:ascii="Arial" w:hAnsi="Arial" w:cs="Arial"/>
          <w:iCs/>
          <w:sz w:val="26"/>
          <w:szCs w:val="26"/>
        </w:rPr>
        <w:t>- - - - -</w:t>
      </w:r>
      <w:r w:rsidR="00481564">
        <w:rPr>
          <w:rFonts w:ascii="Arial" w:hAnsi="Arial" w:cs="Arial"/>
          <w:b/>
          <w:bCs/>
          <w:iCs/>
          <w:sz w:val="26"/>
          <w:szCs w:val="26"/>
        </w:rPr>
        <w:t xml:space="preserve"> </w:t>
      </w:r>
    </w:p>
    <w:p w14:paraId="2B74DD3B" w14:textId="1E212863" w:rsidR="002557D6" w:rsidRDefault="002557D6" w:rsidP="002557D6">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00481564">
        <w:rPr>
          <w:rFonts w:ascii="Arial" w:hAnsi="Arial" w:cs="Arial"/>
          <w:bCs/>
          <w:color w:val="000000"/>
          <w:sz w:val="26"/>
          <w:szCs w:val="26"/>
          <w:lang w:val="es-MX"/>
        </w:rPr>
        <w:t xml:space="preserve">- - - - - - - - - - - - - - - - - - - - - - - - - - - - - - - - </w:t>
      </w:r>
      <w:r w:rsidRPr="00D63A6F">
        <w:rPr>
          <w:rFonts w:ascii="Arial" w:hAnsi="Arial" w:cs="Arial"/>
          <w:bCs/>
          <w:color w:val="000000"/>
          <w:sz w:val="26"/>
          <w:szCs w:val="26"/>
          <w:lang w:val="es-MX"/>
        </w:rPr>
        <w:t xml:space="preserve"> </w:t>
      </w:r>
    </w:p>
    <w:p w14:paraId="3D57FDA5" w14:textId="08B35C22" w:rsidR="002557D6" w:rsidRDefault="002557D6" w:rsidP="002557D6">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r w:rsidR="00481564">
        <w:rPr>
          <w:rFonts w:ascii="Arial" w:hAnsi="Arial" w:cs="Arial"/>
          <w:bCs/>
          <w:color w:val="000000"/>
          <w:sz w:val="26"/>
          <w:szCs w:val="26"/>
        </w:rPr>
        <w:t xml:space="preserve">- - - - - - - - - - - - - - - - - - - - - - - - - - - - - - - - - - - - - - - - - </w:t>
      </w:r>
    </w:p>
    <w:p w14:paraId="73AA7B47" w14:textId="77777777" w:rsidR="002557D6" w:rsidRDefault="002557D6" w:rsidP="002557D6">
      <w:pPr>
        <w:spacing w:after="0" w:line="240" w:lineRule="auto"/>
        <w:ind w:left="709" w:right="709" w:firstLine="567"/>
        <w:jc w:val="both"/>
        <w:rPr>
          <w:rFonts w:cs="Calibri"/>
          <w:b/>
          <w:bCs/>
          <w:i/>
          <w:color w:val="000000"/>
        </w:rPr>
      </w:pPr>
    </w:p>
    <w:p w14:paraId="6E4858EA" w14:textId="2CAE9E6D" w:rsidR="002557D6" w:rsidRPr="00FB403B" w:rsidRDefault="002557D6" w:rsidP="002557D6">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w:t>
      </w:r>
      <w:r w:rsidRPr="00FB403B">
        <w:rPr>
          <w:rFonts w:cs="Calibri"/>
          <w:bCs/>
          <w:i/>
          <w:color w:val="000000"/>
        </w:rPr>
        <w:lastRenderedPageBreak/>
        <w:t>la obligación de hacerlo, máxime si de la lectura de la sentencia recurrida se advierte que el Juez de Distrito expresa las razones conducentes para desestimar los conceptos de violación hechos valer, aun cuando no transcritos.(sic)”. - - -- - - - - - - - - - - - - - - - - - - - - - -</w:t>
      </w:r>
      <w:r>
        <w:rPr>
          <w:rFonts w:cs="Calibri"/>
          <w:bCs/>
          <w:i/>
          <w:color w:val="000000"/>
        </w:rPr>
        <w:t xml:space="preserve"> - - - - - - - - - - - - - </w:t>
      </w:r>
      <w:r w:rsidR="00481564">
        <w:rPr>
          <w:rFonts w:cs="Calibri"/>
          <w:bCs/>
          <w:i/>
          <w:color w:val="000000"/>
        </w:rPr>
        <w:t xml:space="preserve">- - - - - - - </w:t>
      </w:r>
    </w:p>
    <w:p w14:paraId="6887E83D" w14:textId="77777777" w:rsidR="002557D6" w:rsidRDefault="002557D6" w:rsidP="002557D6">
      <w:pPr>
        <w:spacing w:line="360" w:lineRule="auto"/>
        <w:ind w:firstLine="708"/>
        <w:jc w:val="both"/>
        <w:rPr>
          <w:rFonts w:ascii="Arial" w:hAnsi="Arial" w:cs="Arial"/>
          <w:b/>
          <w:bCs/>
          <w:sz w:val="26"/>
          <w:szCs w:val="26"/>
          <w:lang w:val="es-MX"/>
        </w:rPr>
      </w:pPr>
    </w:p>
    <w:p w14:paraId="40E56745" w14:textId="3BA9DA97" w:rsidR="002557D6" w:rsidRDefault="002557D6" w:rsidP="002557D6">
      <w:pPr>
        <w:spacing w:line="360" w:lineRule="auto"/>
        <w:ind w:firstLine="708"/>
        <w:jc w:val="both"/>
        <w:rPr>
          <w:rFonts w:ascii="Arial" w:hAnsi="Arial" w:cs="Arial"/>
          <w:bCs/>
          <w:sz w:val="26"/>
          <w:szCs w:val="26"/>
          <w:lang w:val="es-MX"/>
        </w:rPr>
      </w:pPr>
      <w:r w:rsidRPr="00817600">
        <w:rPr>
          <w:rFonts w:ascii="Arial" w:hAnsi="Arial" w:cs="Arial"/>
          <w:b/>
          <w:bCs/>
          <w:sz w:val="26"/>
          <w:szCs w:val="26"/>
          <w:lang w:val="es-MX"/>
        </w:rPr>
        <w:t xml:space="preserve">TERCERO. </w:t>
      </w:r>
      <w:r w:rsidRPr="00817600">
        <w:rPr>
          <w:rFonts w:ascii="Arial" w:hAnsi="Arial" w:cs="Arial"/>
          <w:bCs/>
          <w:sz w:val="26"/>
          <w:szCs w:val="26"/>
          <w:lang w:val="es-MX"/>
        </w:rPr>
        <w:t xml:space="preserve">Arguye </w:t>
      </w:r>
      <w:r w:rsidR="00C371DD" w:rsidRPr="00817600">
        <w:rPr>
          <w:rFonts w:ascii="Arial" w:hAnsi="Arial" w:cs="Arial"/>
          <w:bCs/>
          <w:sz w:val="26"/>
          <w:szCs w:val="26"/>
          <w:lang w:val="es-MX"/>
        </w:rPr>
        <w:t>el</w:t>
      </w:r>
      <w:r w:rsidRPr="00817600">
        <w:rPr>
          <w:rFonts w:ascii="Arial" w:hAnsi="Arial" w:cs="Arial"/>
          <w:bCs/>
          <w:sz w:val="26"/>
          <w:szCs w:val="26"/>
          <w:lang w:val="es-MX"/>
        </w:rPr>
        <w:t xml:space="preserve"> recurrente le causa agravio el considerando </w:t>
      </w:r>
      <w:r w:rsidR="00BA0791" w:rsidRPr="00817600">
        <w:rPr>
          <w:rFonts w:ascii="Arial" w:hAnsi="Arial" w:cs="Arial"/>
          <w:bCs/>
          <w:sz w:val="26"/>
          <w:szCs w:val="26"/>
          <w:lang w:val="es-MX"/>
        </w:rPr>
        <w:t>tercero</w:t>
      </w:r>
      <w:r w:rsidRPr="00817600">
        <w:rPr>
          <w:rFonts w:ascii="Arial" w:hAnsi="Arial" w:cs="Arial"/>
          <w:bCs/>
          <w:sz w:val="26"/>
          <w:szCs w:val="26"/>
          <w:lang w:val="es-MX"/>
        </w:rPr>
        <w:t xml:space="preserve"> de la se</w:t>
      </w:r>
      <w:r w:rsidR="00B0110A" w:rsidRPr="00817600">
        <w:rPr>
          <w:rFonts w:ascii="Arial" w:hAnsi="Arial" w:cs="Arial"/>
          <w:bCs/>
          <w:sz w:val="26"/>
          <w:szCs w:val="26"/>
          <w:lang w:val="es-MX"/>
        </w:rPr>
        <w:t xml:space="preserve">ntencia que recurre, </w:t>
      </w:r>
      <w:r w:rsidR="00B60FEA">
        <w:rPr>
          <w:rFonts w:ascii="Arial" w:hAnsi="Arial" w:cs="Arial"/>
          <w:bCs/>
          <w:sz w:val="26"/>
          <w:szCs w:val="26"/>
          <w:lang w:val="es-MX"/>
        </w:rPr>
        <w:t xml:space="preserve">porque </w:t>
      </w:r>
      <w:r w:rsidR="00B0110A" w:rsidRPr="00817600">
        <w:rPr>
          <w:rFonts w:ascii="Arial" w:hAnsi="Arial" w:cs="Arial"/>
          <w:bCs/>
          <w:sz w:val="26"/>
          <w:szCs w:val="26"/>
          <w:lang w:val="es-MX"/>
        </w:rPr>
        <w:t xml:space="preserve">no </w:t>
      </w:r>
      <w:r w:rsidR="00DA4ECB">
        <w:rPr>
          <w:rFonts w:ascii="Arial" w:hAnsi="Arial" w:cs="Arial"/>
          <w:bCs/>
          <w:sz w:val="26"/>
          <w:szCs w:val="26"/>
          <w:lang w:val="es-MX"/>
        </w:rPr>
        <w:t>está emitida en forma congruente con el acto impugnado, ya que a pesar de que quedó debidamente acreditada la correcta fundamentación y motivación del acto, y co</w:t>
      </w:r>
      <w:r w:rsidR="00B60FEA">
        <w:rPr>
          <w:rFonts w:ascii="Arial" w:hAnsi="Arial" w:cs="Arial"/>
          <w:bCs/>
          <w:sz w:val="26"/>
          <w:szCs w:val="26"/>
          <w:lang w:val="es-MX"/>
        </w:rPr>
        <w:t>n ello, la validez del mismo; la</w:t>
      </w:r>
      <w:r w:rsidR="00DA4ECB">
        <w:rPr>
          <w:rFonts w:ascii="Arial" w:hAnsi="Arial" w:cs="Arial"/>
          <w:bCs/>
          <w:sz w:val="26"/>
          <w:szCs w:val="26"/>
          <w:lang w:val="es-MX"/>
        </w:rPr>
        <w:t xml:space="preserve"> A quo</w:t>
      </w:r>
      <w:r w:rsidR="002B5200" w:rsidRPr="00817600">
        <w:rPr>
          <w:rFonts w:ascii="Arial" w:hAnsi="Arial" w:cs="Arial"/>
          <w:bCs/>
          <w:sz w:val="26"/>
          <w:szCs w:val="26"/>
          <w:lang w:val="es-MX"/>
        </w:rPr>
        <w:t xml:space="preserve"> hace un razonamiento engañoso</w:t>
      </w:r>
      <w:r w:rsidR="00B0110A" w:rsidRPr="00817600">
        <w:rPr>
          <w:rFonts w:ascii="Arial" w:hAnsi="Arial" w:cs="Arial"/>
          <w:bCs/>
          <w:sz w:val="26"/>
          <w:szCs w:val="26"/>
          <w:lang w:val="es-MX"/>
        </w:rPr>
        <w:t>,</w:t>
      </w:r>
      <w:r w:rsidR="00DA4ECB">
        <w:rPr>
          <w:rFonts w:ascii="Arial" w:hAnsi="Arial" w:cs="Arial"/>
          <w:bCs/>
          <w:sz w:val="26"/>
          <w:szCs w:val="26"/>
          <w:lang w:val="es-MX"/>
        </w:rPr>
        <w:t xml:space="preserve"> cuando determina de manera interpretativa la </w:t>
      </w:r>
      <w:r w:rsidR="00B0110A" w:rsidRPr="00817600">
        <w:rPr>
          <w:rFonts w:ascii="Arial" w:hAnsi="Arial" w:cs="Arial"/>
          <w:bCs/>
          <w:sz w:val="26"/>
          <w:szCs w:val="26"/>
          <w:lang w:val="es-MX"/>
        </w:rPr>
        <w:t xml:space="preserve">validez del </w:t>
      </w:r>
      <w:r w:rsidR="00DA4ECB">
        <w:rPr>
          <w:rFonts w:ascii="Arial" w:hAnsi="Arial" w:cs="Arial"/>
          <w:bCs/>
          <w:sz w:val="26"/>
          <w:szCs w:val="26"/>
          <w:lang w:val="es-MX"/>
        </w:rPr>
        <w:t xml:space="preserve">acta de aseguramiento número </w:t>
      </w:r>
      <w:r w:rsidR="0011655A">
        <w:rPr>
          <w:rFonts w:ascii="Arial" w:hAnsi="Arial" w:cs="Arial"/>
          <w:sz w:val="26"/>
          <w:szCs w:val="26"/>
        </w:rPr>
        <w:t>*</w:t>
      </w:r>
      <w:r w:rsidR="0011655A">
        <w:rPr>
          <w:rFonts w:ascii="Arial" w:hAnsi="Arial" w:cs="Arial"/>
          <w:b/>
          <w:sz w:val="26"/>
          <w:szCs w:val="26"/>
          <w:lang w:val="es-MX"/>
        </w:rPr>
        <w:t xml:space="preserve">********** </w:t>
      </w:r>
      <w:r w:rsidR="00DA4ECB">
        <w:rPr>
          <w:rFonts w:ascii="Arial" w:hAnsi="Arial" w:cs="Arial"/>
          <w:bCs/>
          <w:sz w:val="26"/>
          <w:szCs w:val="26"/>
          <w:lang w:val="es-MX"/>
        </w:rPr>
        <w:t xml:space="preserve">de uno de julio de dos mil dieciséis, </w:t>
      </w:r>
      <w:r w:rsidR="009C3BF3">
        <w:rPr>
          <w:rFonts w:ascii="Arial" w:hAnsi="Arial" w:cs="Arial"/>
          <w:bCs/>
          <w:sz w:val="26"/>
          <w:szCs w:val="26"/>
          <w:lang w:val="es-MX"/>
        </w:rPr>
        <w:t>mismo que fue preciso y correcto en su razonamiento al considerar que a la hoy actora no le asiste la razón al pretender utilizar una vía pública para fines propios y personales, pues las vías públicas son de interés público y atendiendo a la actividad que pretendía seguir ejerciendo, la autoridad municipal es la única respon</w:t>
      </w:r>
      <w:r w:rsidR="00695144">
        <w:rPr>
          <w:rFonts w:ascii="Arial" w:hAnsi="Arial" w:cs="Arial"/>
          <w:bCs/>
          <w:sz w:val="26"/>
          <w:szCs w:val="26"/>
          <w:lang w:val="es-MX"/>
        </w:rPr>
        <w:t>s</w:t>
      </w:r>
      <w:r w:rsidR="009C3BF3">
        <w:rPr>
          <w:rFonts w:ascii="Arial" w:hAnsi="Arial" w:cs="Arial"/>
          <w:bCs/>
          <w:sz w:val="26"/>
          <w:szCs w:val="26"/>
          <w:lang w:val="es-MX"/>
        </w:rPr>
        <w:t>able para otorgar los permisos de utilización, en consecuencia no es dable declarar la nulidad lisa y llana de la multa que le impuso la autoridad administrativa como consecuencia del aseguramiento referido, por supuestamente carecer de requisitos esenciales de validez, ya que de manera equivoca</w:t>
      </w:r>
      <w:r w:rsidR="00243C15">
        <w:rPr>
          <w:rFonts w:ascii="Arial" w:hAnsi="Arial" w:cs="Arial"/>
          <w:bCs/>
          <w:sz w:val="26"/>
          <w:szCs w:val="26"/>
          <w:lang w:val="es-MX"/>
        </w:rPr>
        <w:t>da</w:t>
      </w:r>
      <w:r w:rsidR="009C3BF3">
        <w:rPr>
          <w:rFonts w:ascii="Arial" w:hAnsi="Arial" w:cs="Arial"/>
          <w:bCs/>
          <w:sz w:val="26"/>
          <w:szCs w:val="26"/>
          <w:lang w:val="es-MX"/>
        </w:rPr>
        <w:t xml:space="preserve"> dedujo que no existe una resolución que funde y motive la causa de la infracci</w:t>
      </w:r>
      <w:r w:rsidR="00243C15">
        <w:rPr>
          <w:rFonts w:ascii="Arial" w:hAnsi="Arial" w:cs="Arial"/>
          <w:bCs/>
          <w:sz w:val="26"/>
          <w:szCs w:val="26"/>
          <w:lang w:val="es-MX"/>
        </w:rPr>
        <w:t>ón y la correspondiente sanción;</w:t>
      </w:r>
      <w:r w:rsidR="009C3BF3">
        <w:rPr>
          <w:rFonts w:ascii="Arial" w:hAnsi="Arial" w:cs="Arial"/>
          <w:bCs/>
          <w:sz w:val="26"/>
          <w:szCs w:val="26"/>
          <w:lang w:val="es-MX"/>
        </w:rPr>
        <w:t xml:space="preserve"> sin embargo</w:t>
      </w:r>
      <w:r w:rsidR="00243C15">
        <w:rPr>
          <w:rFonts w:ascii="Arial" w:hAnsi="Arial" w:cs="Arial"/>
          <w:bCs/>
          <w:sz w:val="26"/>
          <w:szCs w:val="26"/>
          <w:lang w:val="es-MX"/>
        </w:rPr>
        <w:t>, consta en el acta d</w:t>
      </w:r>
      <w:r w:rsidR="009C3BF3">
        <w:rPr>
          <w:rFonts w:ascii="Arial" w:hAnsi="Arial" w:cs="Arial"/>
          <w:bCs/>
          <w:sz w:val="26"/>
          <w:szCs w:val="26"/>
          <w:lang w:val="es-MX"/>
        </w:rPr>
        <w:t>e fecha uno de julio de dos mil dieciséis, la orden del entonces Coordinador de Inspección y Vigilancia a los inspectores municipales adscritos a la Coordinación de Inspección y vigilancia</w:t>
      </w:r>
      <w:r w:rsidR="00243C15">
        <w:rPr>
          <w:rFonts w:ascii="Arial" w:hAnsi="Arial" w:cs="Arial"/>
          <w:bCs/>
          <w:sz w:val="26"/>
          <w:szCs w:val="26"/>
          <w:lang w:val="es-MX"/>
        </w:rPr>
        <w:t>,</w:t>
      </w:r>
      <w:r w:rsidR="009C3BF3">
        <w:rPr>
          <w:rFonts w:ascii="Arial" w:hAnsi="Arial" w:cs="Arial"/>
          <w:bCs/>
          <w:sz w:val="26"/>
          <w:szCs w:val="26"/>
          <w:lang w:val="es-MX"/>
        </w:rPr>
        <w:t xml:space="preserve"> de conformidad con los artículos que describe en sus agravios, por los cuales se señaló la fundamentación y motivación para realizar la visita de inspección impugnada. Además de que la juzgadora en la primera instancia no refirió los requisitos de validez en los cuales basa su razonamiento</w:t>
      </w:r>
      <w:r w:rsidR="001750EB">
        <w:rPr>
          <w:rFonts w:ascii="Arial" w:hAnsi="Arial" w:cs="Arial"/>
          <w:bCs/>
          <w:sz w:val="26"/>
          <w:szCs w:val="26"/>
          <w:lang w:val="es-MX"/>
        </w:rPr>
        <w:t>, pues los actos emanados de los inspectores municipales adscritos a la Coordinación de Inspección y Vigilancia del municipio de Oaxaca</w:t>
      </w:r>
      <w:r w:rsidR="00243C15">
        <w:rPr>
          <w:rFonts w:ascii="Arial" w:hAnsi="Arial" w:cs="Arial"/>
          <w:bCs/>
          <w:sz w:val="26"/>
          <w:szCs w:val="26"/>
          <w:lang w:val="es-MX"/>
        </w:rPr>
        <w:t xml:space="preserve"> de Juárez, contienen</w:t>
      </w:r>
      <w:r w:rsidR="001750EB">
        <w:rPr>
          <w:rFonts w:ascii="Arial" w:hAnsi="Arial" w:cs="Arial"/>
          <w:bCs/>
          <w:sz w:val="26"/>
          <w:szCs w:val="26"/>
          <w:lang w:val="es-MX"/>
        </w:rPr>
        <w:t xml:space="preserve"> los preceptos legales que fundaron y motivaron su actuación administrativa, que su expedición fue en todo momento conforme a las reglas del procedimiento administrativo, su emisión fue concreta y atendiendo a las infracciones cometidas en el reglamento para el control de las actividades comerciales y de servicios en la vía pública del municipio de Oaxaca de Juárez, para el ejercicio dos mil dieciséis </w:t>
      </w:r>
      <w:r w:rsidR="005A2F52">
        <w:rPr>
          <w:rFonts w:ascii="Arial" w:hAnsi="Arial" w:cs="Arial"/>
          <w:bCs/>
          <w:sz w:val="26"/>
          <w:szCs w:val="26"/>
          <w:lang w:val="es-MX"/>
        </w:rPr>
        <w:t>y</w:t>
      </w:r>
      <w:r w:rsidR="00243C15">
        <w:rPr>
          <w:rFonts w:ascii="Arial" w:hAnsi="Arial" w:cs="Arial"/>
          <w:bCs/>
          <w:sz w:val="26"/>
          <w:szCs w:val="26"/>
          <w:lang w:val="es-MX"/>
        </w:rPr>
        <w:t>,</w:t>
      </w:r>
      <w:r w:rsidR="005A2F52">
        <w:rPr>
          <w:rFonts w:ascii="Arial" w:hAnsi="Arial" w:cs="Arial"/>
          <w:bCs/>
          <w:sz w:val="26"/>
          <w:szCs w:val="26"/>
          <w:lang w:val="es-MX"/>
        </w:rPr>
        <w:t xml:space="preserve"> por tratarse de reglas de carácter público y de interés social, </w:t>
      </w:r>
      <w:r w:rsidR="005A2F52">
        <w:rPr>
          <w:rFonts w:ascii="Arial" w:hAnsi="Arial" w:cs="Arial"/>
          <w:bCs/>
          <w:sz w:val="26"/>
          <w:szCs w:val="26"/>
          <w:lang w:val="es-MX"/>
        </w:rPr>
        <w:lastRenderedPageBreak/>
        <w:t xml:space="preserve">no existe dolo o violencia en su emisión por el Coordinador de Inspección y Vigilancia del </w:t>
      </w:r>
      <w:r w:rsidR="00243C15">
        <w:rPr>
          <w:rFonts w:ascii="Arial" w:hAnsi="Arial" w:cs="Arial"/>
          <w:bCs/>
          <w:sz w:val="26"/>
          <w:szCs w:val="26"/>
          <w:lang w:val="es-MX"/>
        </w:rPr>
        <w:t>Municipio de Oaxaca de Juárez,</w:t>
      </w:r>
      <w:r w:rsidR="005A2F52">
        <w:rPr>
          <w:rFonts w:ascii="Arial" w:hAnsi="Arial" w:cs="Arial"/>
          <w:bCs/>
          <w:sz w:val="26"/>
          <w:szCs w:val="26"/>
          <w:lang w:val="es-MX"/>
        </w:rPr>
        <w:t xml:space="preserve"> se especificaron de manera concreta los motivos que originaron la integración del acta de aseguram</w:t>
      </w:r>
      <w:r w:rsidR="00243C15">
        <w:rPr>
          <w:rFonts w:ascii="Arial" w:hAnsi="Arial" w:cs="Arial"/>
          <w:bCs/>
          <w:sz w:val="26"/>
          <w:szCs w:val="26"/>
          <w:lang w:val="es-MX"/>
        </w:rPr>
        <w:t>iento y orden de verificación,</w:t>
      </w:r>
      <w:r w:rsidR="005A2F52">
        <w:rPr>
          <w:rFonts w:ascii="Arial" w:hAnsi="Arial" w:cs="Arial"/>
          <w:bCs/>
          <w:sz w:val="26"/>
          <w:szCs w:val="26"/>
          <w:lang w:val="es-MX"/>
        </w:rPr>
        <w:t xml:space="preserve"> el domicilio que debía inspeccionarse, en la cual se ejecutaron las infracciones a la ley; </w:t>
      </w:r>
      <w:r w:rsidR="001750EB">
        <w:rPr>
          <w:rFonts w:ascii="Arial" w:hAnsi="Arial" w:cs="Arial"/>
          <w:bCs/>
          <w:sz w:val="26"/>
          <w:szCs w:val="26"/>
          <w:lang w:val="es-MX"/>
        </w:rPr>
        <w:t>respetando en todo momento el derecho de audiencia de la hoy actora, quien tuvo a su alcance los medios y recursos legales para inconformarse si se le ocasionaba molestia alguna.</w:t>
      </w:r>
      <w:r w:rsidR="005A2F52">
        <w:rPr>
          <w:rFonts w:ascii="Arial" w:hAnsi="Arial" w:cs="Arial"/>
          <w:bCs/>
          <w:sz w:val="26"/>
          <w:szCs w:val="26"/>
          <w:lang w:val="es-MX"/>
        </w:rPr>
        <w:t xml:space="preserve"> Luego entonces al quedar demostrados los requisitos exigidos por el artículo 17 de la Ley del Procedimiento y Justicia Administrativa para el Estado de Oaxaca, es evidente que la resolución impugnada se encuentra debidamente fundada y motivada, sin embargo el Juzgador de primera instancia no entró al análisis de ninguno de los preceptos legales descritos en sus agravios, por lo que es equivocado el criterio asumido.</w:t>
      </w:r>
      <w:r w:rsidR="00481564">
        <w:rPr>
          <w:rFonts w:ascii="Arial" w:hAnsi="Arial" w:cs="Arial"/>
          <w:bCs/>
          <w:sz w:val="26"/>
          <w:szCs w:val="26"/>
          <w:lang w:val="es-MX"/>
        </w:rPr>
        <w:t xml:space="preserve"> - - - - - - - - - - - - </w:t>
      </w:r>
    </w:p>
    <w:p w14:paraId="3BB78640" w14:textId="0670C6C1" w:rsidR="00F65BB3" w:rsidRDefault="002045A3" w:rsidP="00F65BB3">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R</w:t>
      </w:r>
      <w:r w:rsidR="002557D6">
        <w:rPr>
          <w:rFonts w:ascii="Arial" w:hAnsi="Arial"/>
          <w:color w:val="000000"/>
          <w:sz w:val="26"/>
          <w:szCs w:val="26"/>
          <w:lang w:val="es-MX"/>
        </w:rPr>
        <w:t>especto de la invocación de tales argumentos, es pertinente señalar, que</w:t>
      </w:r>
      <w:r w:rsidR="009F6502">
        <w:rPr>
          <w:rFonts w:ascii="Arial" w:hAnsi="Arial"/>
          <w:color w:val="000000"/>
          <w:sz w:val="26"/>
          <w:szCs w:val="26"/>
          <w:lang w:val="es-MX"/>
        </w:rPr>
        <w:t xml:space="preserve"> </w:t>
      </w:r>
      <w:r w:rsidR="00B94330">
        <w:rPr>
          <w:rFonts w:ascii="Arial" w:hAnsi="Arial"/>
          <w:color w:val="000000"/>
          <w:sz w:val="26"/>
          <w:szCs w:val="26"/>
          <w:lang w:val="es-MX"/>
        </w:rPr>
        <w:t xml:space="preserve">de las constancias de autos con valor probatorio pleno en términos del artículo 173 fracción I de la Ley de Justicia Administrativa para el Estado de Oaxaca, por tratarse de documentos públicos que obran en actuaciones judiciales, se advierte que </w:t>
      </w:r>
      <w:r w:rsidR="00E75180">
        <w:rPr>
          <w:rFonts w:ascii="Arial" w:hAnsi="Arial"/>
          <w:color w:val="000000"/>
          <w:sz w:val="26"/>
          <w:szCs w:val="26"/>
          <w:lang w:val="es-MX"/>
        </w:rPr>
        <w:t xml:space="preserve">si bien </w:t>
      </w:r>
      <w:r w:rsidR="009F6502">
        <w:rPr>
          <w:rFonts w:ascii="Arial" w:hAnsi="Arial"/>
          <w:color w:val="000000"/>
          <w:sz w:val="26"/>
          <w:szCs w:val="26"/>
          <w:lang w:val="es-MX"/>
        </w:rPr>
        <w:t>el Coordinador de Inspección y Vigilancia del municipio de Oaxaca de Juárez</w:t>
      </w:r>
      <w:r w:rsidR="002557D6">
        <w:rPr>
          <w:rFonts w:ascii="Arial" w:hAnsi="Arial"/>
          <w:color w:val="000000"/>
          <w:sz w:val="26"/>
          <w:szCs w:val="26"/>
          <w:lang w:val="es-MX"/>
        </w:rPr>
        <w:t>, a</w:t>
      </w:r>
      <w:r>
        <w:rPr>
          <w:rFonts w:ascii="Arial" w:hAnsi="Arial"/>
          <w:color w:val="000000"/>
          <w:sz w:val="26"/>
          <w:szCs w:val="26"/>
          <w:lang w:val="es-MX"/>
        </w:rPr>
        <w:t>dquirió el carácter de demandado</w:t>
      </w:r>
      <w:r w:rsidR="002557D6">
        <w:rPr>
          <w:rFonts w:ascii="Arial" w:hAnsi="Arial"/>
          <w:color w:val="000000"/>
          <w:sz w:val="26"/>
          <w:szCs w:val="26"/>
          <w:lang w:val="es-MX"/>
        </w:rPr>
        <w:t xml:space="preserve"> por ser la autoridad que </w:t>
      </w:r>
      <w:r w:rsidR="009F6502">
        <w:rPr>
          <w:rFonts w:ascii="Arial" w:hAnsi="Arial"/>
          <w:color w:val="000000"/>
          <w:sz w:val="26"/>
          <w:szCs w:val="26"/>
          <w:lang w:val="es-MX"/>
        </w:rPr>
        <w:t xml:space="preserve">ordenó la visita de inspección </w:t>
      </w:r>
      <w:r w:rsidR="00E75180">
        <w:rPr>
          <w:rFonts w:ascii="Arial" w:hAnsi="Arial"/>
          <w:color w:val="000000"/>
          <w:sz w:val="26"/>
          <w:szCs w:val="26"/>
          <w:lang w:val="es-MX"/>
        </w:rPr>
        <w:t xml:space="preserve">de fecha uno de julio de dos mil dieciséis, durante el </w:t>
      </w:r>
      <w:r w:rsidR="00B60FEA">
        <w:rPr>
          <w:rFonts w:ascii="Arial" w:hAnsi="Arial"/>
          <w:color w:val="000000"/>
          <w:sz w:val="26"/>
          <w:szCs w:val="26"/>
          <w:lang w:val="es-MX"/>
        </w:rPr>
        <w:t xml:space="preserve">trámite del </w:t>
      </w:r>
      <w:r w:rsidR="00E75180">
        <w:rPr>
          <w:rFonts w:ascii="Arial" w:hAnsi="Arial"/>
          <w:color w:val="000000"/>
          <w:sz w:val="26"/>
          <w:szCs w:val="26"/>
          <w:lang w:val="es-MX"/>
        </w:rPr>
        <w:t>juicio de nulidad natural</w:t>
      </w:r>
      <w:r w:rsidR="00B60FEA">
        <w:rPr>
          <w:rFonts w:ascii="Arial" w:hAnsi="Arial"/>
          <w:color w:val="000000"/>
          <w:sz w:val="26"/>
          <w:szCs w:val="26"/>
          <w:lang w:val="es-MX"/>
        </w:rPr>
        <w:t>,</w:t>
      </w:r>
      <w:r w:rsidR="00E75180">
        <w:rPr>
          <w:rFonts w:ascii="Arial" w:hAnsi="Arial"/>
          <w:color w:val="000000"/>
          <w:sz w:val="26"/>
          <w:szCs w:val="26"/>
          <w:lang w:val="es-MX"/>
        </w:rPr>
        <w:t xml:space="preserve"> al referido Coordinador se le tuvo por contestando en sentido afirmativo la demanda de la actora, como así se aprecia a foja 41 de los autos</w:t>
      </w:r>
      <w:r w:rsidR="00B0205C">
        <w:rPr>
          <w:rFonts w:ascii="Arial" w:hAnsi="Arial"/>
          <w:color w:val="000000"/>
          <w:sz w:val="26"/>
          <w:szCs w:val="26"/>
          <w:lang w:val="es-MX"/>
        </w:rPr>
        <w:t xml:space="preserve">; en consecuencia al hoy recurrente Subdirector de Regulación de la Actividad en la Vía Pública </w:t>
      </w:r>
      <w:r w:rsidR="00E75180">
        <w:rPr>
          <w:rFonts w:ascii="Arial" w:hAnsi="Arial"/>
          <w:color w:val="000000"/>
          <w:sz w:val="26"/>
          <w:szCs w:val="26"/>
          <w:lang w:val="es-MX"/>
        </w:rPr>
        <w:t xml:space="preserve">no le </w:t>
      </w:r>
      <w:r w:rsidR="002557D6">
        <w:rPr>
          <w:rFonts w:ascii="Arial" w:hAnsi="Arial"/>
          <w:color w:val="000000"/>
          <w:sz w:val="26"/>
          <w:szCs w:val="26"/>
          <w:lang w:val="es-MX"/>
        </w:rPr>
        <w:t xml:space="preserve">es imputable </w:t>
      </w:r>
      <w:r w:rsidR="002557D6" w:rsidRPr="00E75180">
        <w:rPr>
          <w:rFonts w:ascii="Arial" w:hAnsi="Arial"/>
          <w:color w:val="000000"/>
          <w:sz w:val="26"/>
          <w:szCs w:val="26"/>
          <w:lang w:val="es-MX"/>
        </w:rPr>
        <w:t>la aludida acta de</w:t>
      </w:r>
      <w:r w:rsidR="00E75180">
        <w:rPr>
          <w:rFonts w:ascii="Arial" w:hAnsi="Arial"/>
          <w:color w:val="000000"/>
          <w:sz w:val="26"/>
          <w:szCs w:val="26"/>
          <w:lang w:val="es-MX"/>
        </w:rPr>
        <w:t xml:space="preserve"> aseguramiento y orden de verificación </w:t>
      </w:r>
      <w:r w:rsidR="00FE2093">
        <w:rPr>
          <w:rFonts w:ascii="Arial" w:hAnsi="Arial"/>
          <w:color w:val="000000"/>
          <w:sz w:val="26"/>
          <w:szCs w:val="26"/>
          <w:lang w:val="es-MX"/>
        </w:rPr>
        <w:t xml:space="preserve">número </w:t>
      </w:r>
      <w:r w:rsidR="00E8328B">
        <w:rPr>
          <w:rFonts w:ascii="Arial" w:hAnsi="Arial"/>
          <w:color w:val="000000"/>
          <w:sz w:val="26"/>
          <w:szCs w:val="26"/>
          <w:lang w:val="es-MX"/>
        </w:rPr>
        <w:t>************</w:t>
      </w:r>
      <w:r w:rsidR="002557D6">
        <w:rPr>
          <w:rFonts w:ascii="Arial" w:hAnsi="Arial"/>
          <w:color w:val="000000"/>
          <w:sz w:val="26"/>
          <w:szCs w:val="26"/>
          <w:lang w:val="es-MX"/>
        </w:rPr>
        <w:t xml:space="preserve">, por no </w:t>
      </w:r>
      <w:r w:rsidR="00FE2093">
        <w:rPr>
          <w:rFonts w:ascii="Arial" w:hAnsi="Arial"/>
          <w:color w:val="000000"/>
          <w:sz w:val="26"/>
          <w:szCs w:val="26"/>
          <w:lang w:val="es-MX"/>
        </w:rPr>
        <w:t xml:space="preserve">tener reconocido el carácter de autoridad demandada, no es óbice a lo anterior la manifestación que hace en el sentido de tratarse de la misma autoridad, en virtud de no acreditarlo en autos ni exhibir copia certificada de su nombramiento y protesta de ley al cargo, de lo que se advierte que el hoy revisionista </w:t>
      </w:r>
      <w:r w:rsidR="00FE2093" w:rsidRPr="00DE1577">
        <w:rPr>
          <w:rFonts w:ascii="Arial" w:hAnsi="Arial"/>
          <w:b/>
          <w:color w:val="000000"/>
          <w:sz w:val="26"/>
          <w:szCs w:val="26"/>
          <w:lang w:val="es-MX"/>
        </w:rPr>
        <w:t>no está legitimado</w:t>
      </w:r>
      <w:r w:rsidR="00FE2093">
        <w:rPr>
          <w:rFonts w:ascii="Arial" w:hAnsi="Arial"/>
          <w:color w:val="000000"/>
          <w:sz w:val="26"/>
          <w:szCs w:val="26"/>
          <w:lang w:val="es-MX"/>
        </w:rPr>
        <w:t xml:space="preserve"> para controvertir la sentencia en los términos en que lo intenta, acorde a  lo dispuesto por el artículo 120 de la Ley de Justicia Administrativa del Estado de Oaxaca. </w:t>
      </w:r>
      <w:r w:rsidR="00481564">
        <w:rPr>
          <w:rFonts w:ascii="Arial" w:hAnsi="Arial"/>
          <w:color w:val="000000"/>
          <w:sz w:val="26"/>
          <w:szCs w:val="26"/>
          <w:lang w:val="es-MX"/>
        </w:rPr>
        <w:t xml:space="preserve">- - - - - - - - - - - - - - - - - - - - - - - - </w:t>
      </w:r>
    </w:p>
    <w:p w14:paraId="00DEDC5B" w14:textId="77777777" w:rsidR="00481564" w:rsidRDefault="00481564" w:rsidP="00F65BB3">
      <w:pPr>
        <w:widowControl w:val="0"/>
        <w:autoSpaceDE w:val="0"/>
        <w:autoSpaceDN w:val="0"/>
        <w:adjustRightInd w:val="0"/>
        <w:spacing w:after="0" w:line="360" w:lineRule="auto"/>
        <w:ind w:right="49" w:firstLine="708"/>
        <w:jc w:val="both"/>
        <w:rPr>
          <w:rFonts w:ascii="Arial" w:hAnsi="Arial"/>
          <w:color w:val="000000"/>
          <w:sz w:val="26"/>
          <w:szCs w:val="26"/>
          <w:lang w:val="es-MX"/>
        </w:rPr>
      </w:pPr>
    </w:p>
    <w:p w14:paraId="0AA62A55" w14:textId="77777777" w:rsidR="002557D6" w:rsidRDefault="00F65BB3" w:rsidP="00F65BB3">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E</w:t>
      </w:r>
      <w:r w:rsidR="00B0205C">
        <w:rPr>
          <w:rFonts w:ascii="Arial" w:hAnsi="Arial"/>
          <w:color w:val="000000"/>
          <w:sz w:val="26"/>
          <w:szCs w:val="26"/>
          <w:lang w:val="es-MX"/>
        </w:rPr>
        <w:t>n es</w:t>
      </w:r>
      <w:r w:rsidR="002557D6">
        <w:rPr>
          <w:rFonts w:ascii="Arial" w:hAnsi="Arial"/>
          <w:color w:val="000000"/>
          <w:sz w:val="26"/>
          <w:szCs w:val="26"/>
          <w:lang w:val="es-MX"/>
        </w:rPr>
        <w:t>te senti</w:t>
      </w:r>
      <w:r w:rsidR="002045A3">
        <w:rPr>
          <w:rFonts w:ascii="Arial" w:hAnsi="Arial"/>
          <w:color w:val="000000"/>
          <w:sz w:val="26"/>
          <w:szCs w:val="26"/>
          <w:lang w:val="es-MX"/>
        </w:rPr>
        <w:t>do, los argumentos que vierte el</w:t>
      </w:r>
      <w:r w:rsidR="002557D6">
        <w:rPr>
          <w:rFonts w:ascii="Arial" w:hAnsi="Arial"/>
          <w:color w:val="000000"/>
          <w:sz w:val="26"/>
          <w:szCs w:val="26"/>
          <w:lang w:val="es-MX"/>
        </w:rPr>
        <w:t xml:space="preserve"> recurrente contra el referido acto son </w:t>
      </w:r>
      <w:r w:rsidR="002557D6" w:rsidRPr="00584F7C">
        <w:rPr>
          <w:rFonts w:ascii="Arial" w:hAnsi="Arial"/>
          <w:color w:val="000000"/>
          <w:sz w:val="26"/>
          <w:szCs w:val="26"/>
          <w:lang w:val="es-MX"/>
        </w:rPr>
        <w:t>in</w:t>
      </w:r>
      <w:r w:rsidR="002557D6">
        <w:rPr>
          <w:rFonts w:ascii="Arial" w:hAnsi="Arial"/>
          <w:color w:val="000000"/>
          <w:sz w:val="26"/>
          <w:szCs w:val="26"/>
          <w:lang w:val="es-MX"/>
        </w:rPr>
        <w:t>eficaces</w:t>
      </w:r>
      <w:r w:rsidR="002557D6">
        <w:rPr>
          <w:rFonts w:ascii="Arial" w:hAnsi="Arial"/>
          <w:b/>
          <w:color w:val="000000"/>
          <w:sz w:val="26"/>
          <w:szCs w:val="26"/>
          <w:lang w:val="es-MX"/>
        </w:rPr>
        <w:t>,</w:t>
      </w:r>
      <w:r w:rsidR="002557D6">
        <w:rPr>
          <w:rFonts w:ascii="Arial" w:hAnsi="Arial"/>
          <w:color w:val="000000"/>
          <w:sz w:val="26"/>
          <w:szCs w:val="26"/>
          <w:lang w:val="es-MX"/>
        </w:rPr>
        <w:t xml:space="preserve"> dado que la determinación de decretar la nulidad lisa y llana de tal acto ad</w:t>
      </w:r>
      <w:r w:rsidR="002045A3">
        <w:rPr>
          <w:rFonts w:ascii="Arial" w:hAnsi="Arial"/>
          <w:color w:val="000000"/>
          <w:sz w:val="26"/>
          <w:szCs w:val="26"/>
          <w:lang w:val="es-MX"/>
        </w:rPr>
        <w:t>ministrativo no puede agraviarlo</w:t>
      </w:r>
      <w:r w:rsidR="002557D6">
        <w:rPr>
          <w:rFonts w:ascii="Arial" w:hAnsi="Arial"/>
          <w:color w:val="000000"/>
          <w:sz w:val="26"/>
          <w:szCs w:val="26"/>
          <w:lang w:val="es-MX"/>
        </w:rPr>
        <w:t xml:space="preserve">, por no </w:t>
      </w:r>
      <w:r w:rsidR="00FE2093">
        <w:rPr>
          <w:rFonts w:ascii="Arial" w:hAnsi="Arial"/>
          <w:color w:val="000000"/>
          <w:sz w:val="26"/>
          <w:szCs w:val="26"/>
          <w:lang w:val="es-MX"/>
        </w:rPr>
        <w:lastRenderedPageBreak/>
        <w:t>estar legitimado en el juicio</w:t>
      </w:r>
      <w:r w:rsidR="002557D6">
        <w:rPr>
          <w:rFonts w:ascii="Arial" w:hAnsi="Arial"/>
          <w:color w:val="000000"/>
          <w:sz w:val="26"/>
          <w:szCs w:val="26"/>
          <w:lang w:val="es-MX"/>
        </w:rPr>
        <w:t>,</w:t>
      </w:r>
      <w:r w:rsidR="00FE2093">
        <w:rPr>
          <w:rFonts w:ascii="Arial" w:hAnsi="Arial"/>
          <w:color w:val="000000"/>
          <w:sz w:val="26"/>
          <w:szCs w:val="26"/>
          <w:lang w:val="es-MX"/>
        </w:rPr>
        <w:t xml:space="preserve"> adem</w:t>
      </w:r>
      <w:r w:rsidR="00162D7A">
        <w:rPr>
          <w:rFonts w:ascii="Arial" w:hAnsi="Arial"/>
          <w:color w:val="000000"/>
          <w:sz w:val="26"/>
          <w:szCs w:val="26"/>
          <w:lang w:val="es-MX"/>
        </w:rPr>
        <w:t>ás de que</w:t>
      </w:r>
      <w:r w:rsidR="002557D6">
        <w:rPr>
          <w:rFonts w:ascii="Arial" w:hAnsi="Arial"/>
          <w:color w:val="000000"/>
          <w:sz w:val="26"/>
          <w:szCs w:val="26"/>
          <w:lang w:val="es-MX"/>
        </w:rPr>
        <w:t xml:space="preserve"> como ya se dijo, no le es imputable.</w:t>
      </w:r>
    </w:p>
    <w:p w14:paraId="23B2B3A1" w14:textId="77777777" w:rsidR="002557D6" w:rsidRDefault="002557D6" w:rsidP="002557D6">
      <w:pPr>
        <w:spacing w:before="240" w:after="0" w:line="360" w:lineRule="auto"/>
        <w:ind w:firstLine="708"/>
        <w:jc w:val="both"/>
        <w:rPr>
          <w:rFonts w:ascii="Arial" w:hAnsi="Arial" w:cs="Arial"/>
          <w:sz w:val="26"/>
          <w:szCs w:val="26"/>
          <w:lang w:val="es-MX"/>
        </w:rPr>
      </w:pPr>
      <w:r>
        <w:rPr>
          <w:rFonts w:ascii="Arial" w:hAnsi="Arial" w:cs="Arial"/>
          <w:sz w:val="26"/>
          <w:szCs w:val="26"/>
          <w:lang w:val="es-MX"/>
        </w:rPr>
        <w:t>En este tenor,</w:t>
      </w:r>
      <w:r w:rsidR="00853106">
        <w:rPr>
          <w:rFonts w:ascii="Arial" w:hAnsi="Arial" w:cs="Arial"/>
          <w:sz w:val="26"/>
          <w:szCs w:val="26"/>
          <w:lang w:val="es-MX"/>
        </w:rPr>
        <w:t xml:space="preserve"> cabe señalar que el artículo 20</w:t>
      </w:r>
      <w:r w:rsidR="00520256">
        <w:rPr>
          <w:rFonts w:ascii="Arial" w:hAnsi="Arial" w:cs="Arial"/>
          <w:sz w:val="26"/>
          <w:szCs w:val="26"/>
          <w:lang w:val="es-MX"/>
        </w:rPr>
        <w:t>6, en relación con el diverso 13</w:t>
      </w:r>
      <w:r>
        <w:rPr>
          <w:rFonts w:ascii="Arial" w:hAnsi="Arial" w:cs="Arial"/>
          <w:sz w:val="26"/>
          <w:szCs w:val="26"/>
          <w:lang w:val="es-MX"/>
        </w:rPr>
        <w:t>3, de la Ley de Procedimientos y Justicia Administrativa para el Estado, estable</w:t>
      </w:r>
      <w:r w:rsidR="00B0205C">
        <w:rPr>
          <w:rFonts w:ascii="Arial" w:hAnsi="Arial" w:cs="Arial"/>
          <w:sz w:val="26"/>
          <w:szCs w:val="26"/>
          <w:lang w:val="es-MX"/>
        </w:rPr>
        <w:t>ce</w:t>
      </w:r>
      <w:r>
        <w:rPr>
          <w:rFonts w:ascii="Arial" w:hAnsi="Arial" w:cs="Arial"/>
          <w:sz w:val="26"/>
          <w:szCs w:val="26"/>
          <w:lang w:val="es-MX"/>
        </w:rPr>
        <w:t xml:space="preserve">: </w:t>
      </w:r>
    </w:p>
    <w:p w14:paraId="19A1FC89" w14:textId="77777777" w:rsidR="002557D6" w:rsidRPr="00070A79" w:rsidRDefault="00853106" w:rsidP="00070A79">
      <w:pPr>
        <w:spacing w:before="240"/>
        <w:ind w:left="567" w:right="474" w:firstLine="568"/>
        <w:jc w:val="both"/>
        <w:rPr>
          <w:rFonts w:cstheme="minorHAnsi"/>
          <w:i/>
          <w:sz w:val="24"/>
          <w:szCs w:val="24"/>
          <w:lang w:val="es-MX"/>
        </w:rPr>
      </w:pPr>
      <w:r>
        <w:rPr>
          <w:rFonts w:cstheme="minorHAnsi"/>
          <w:i/>
          <w:sz w:val="24"/>
          <w:szCs w:val="24"/>
          <w:lang w:val="es-MX"/>
        </w:rPr>
        <w:t>“Artículo 20</w:t>
      </w:r>
      <w:r w:rsidR="002557D6" w:rsidRPr="00070A79">
        <w:rPr>
          <w:rFonts w:cstheme="minorHAnsi"/>
          <w:i/>
          <w:sz w:val="24"/>
          <w:szCs w:val="24"/>
          <w:lang w:val="es-MX"/>
        </w:rPr>
        <w:t xml:space="preserve">6.- Contra los acuerdos y resoluciones dictadas por los </w:t>
      </w:r>
      <w:r>
        <w:rPr>
          <w:rFonts w:cstheme="minorHAnsi"/>
          <w:i/>
          <w:sz w:val="24"/>
          <w:szCs w:val="24"/>
          <w:lang w:val="es-MX"/>
        </w:rPr>
        <w:t xml:space="preserve">Salas Unitarias de primera instancia, </w:t>
      </w:r>
      <w:r w:rsidR="002557D6" w:rsidRPr="00070A79">
        <w:rPr>
          <w:rFonts w:cstheme="minorHAnsi"/>
          <w:i/>
          <w:sz w:val="24"/>
          <w:szCs w:val="24"/>
          <w:lang w:val="es-MX"/>
        </w:rPr>
        <w:t>procede el recurso de revisión, cuyo conocimiento y resolución corresponde a la Sala Superior.</w:t>
      </w:r>
    </w:p>
    <w:p w14:paraId="7661CD76" w14:textId="77777777" w:rsidR="002557D6" w:rsidRPr="00070A79" w:rsidRDefault="002557D6" w:rsidP="00070A79">
      <w:pPr>
        <w:ind w:left="567" w:right="474" w:firstLine="568"/>
        <w:jc w:val="both"/>
        <w:rPr>
          <w:rFonts w:cstheme="minorHAnsi"/>
          <w:i/>
          <w:sz w:val="24"/>
          <w:szCs w:val="24"/>
          <w:lang w:val="es-MX"/>
        </w:rPr>
      </w:pPr>
      <w:r w:rsidRPr="00070A79">
        <w:rPr>
          <w:rFonts w:cstheme="minorHAnsi"/>
          <w:i/>
          <w:sz w:val="24"/>
          <w:szCs w:val="24"/>
          <w:lang w:val="es-MX"/>
        </w:rPr>
        <w:t xml:space="preserve">Podrán ser impugnados por las partes, mediante recurso de revisión: </w:t>
      </w:r>
    </w:p>
    <w:p w14:paraId="211422D4"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 </w:t>
      </w:r>
      <w:r w:rsidRPr="00070A79">
        <w:rPr>
          <w:rFonts w:cstheme="minorHAnsi"/>
          <w:i/>
          <w:sz w:val="24"/>
          <w:szCs w:val="24"/>
          <w:lang w:val="es-MX"/>
        </w:rPr>
        <w:tab/>
        <w:t xml:space="preserve">Los acuerdos que admitan o desechen la demanda, su contestación o  ampliación; </w:t>
      </w:r>
    </w:p>
    <w:p w14:paraId="1C88D557"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El acuerdo que deseche pruebas; </w:t>
      </w:r>
    </w:p>
    <w:p w14:paraId="486D3888"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El acuerdo que rechace la intervención del tercero; </w:t>
      </w:r>
    </w:p>
    <w:p w14:paraId="211E8FA7"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Los acuerdos que decreten, nieguen  o revoquen la suspensión;</w:t>
      </w:r>
    </w:p>
    <w:p w14:paraId="2C79AFC5"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Las resoluciones que decidan incidentes;</w:t>
      </w:r>
    </w:p>
    <w:p w14:paraId="5358D196"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resoluciones que decreten o nieguen el sobreseimiento; </w:t>
      </w:r>
    </w:p>
    <w:p w14:paraId="116D4A1A"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sentencias que decidan la cuestión planteada. Por violaciones cometidas durante el procedimiento del juicio, cuando hayan dejado sin defensa al recurrente y trasciendan al sentido de la sentencia; y  </w:t>
      </w:r>
    </w:p>
    <w:p w14:paraId="28C07C6C"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resoluciones que pongan fin al procedimiento de ejecución de la sentencia.” </w:t>
      </w:r>
    </w:p>
    <w:p w14:paraId="7B71FED1" w14:textId="77777777" w:rsidR="002557D6" w:rsidRPr="00070A79" w:rsidRDefault="002557D6" w:rsidP="002557D6">
      <w:pPr>
        <w:spacing w:before="240" w:after="0" w:line="240" w:lineRule="auto"/>
        <w:ind w:left="709" w:right="709" w:firstLine="707"/>
        <w:jc w:val="both"/>
        <w:rPr>
          <w:rFonts w:cstheme="minorHAnsi"/>
          <w:i/>
          <w:sz w:val="24"/>
          <w:szCs w:val="24"/>
        </w:rPr>
      </w:pPr>
      <w:r w:rsidRPr="00520256">
        <w:rPr>
          <w:rFonts w:cstheme="minorHAnsi"/>
          <w:bCs/>
          <w:i/>
          <w:sz w:val="24"/>
          <w:szCs w:val="24"/>
          <w:lang w:val="es-MX"/>
        </w:rPr>
        <w:t>“</w:t>
      </w:r>
      <w:r w:rsidR="00520256" w:rsidRPr="00520256">
        <w:rPr>
          <w:rFonts w:cstheme="minorHAnsi"/>
          <w:bCs/>
          <w:i/>
          <w:sz w:val="24"/>
          <w:szCs w:val="24"/>
        </w:rPr>
        <w:t>Artículo 13</w:t>
      </w:r>
      <w:r w:rsidRPr="00520256">
        <w:rPr>
          <w:rFonts w:cstheme="minorHAnsi"/>
          <w:bCs/>
          <w:i/>
          <w:sz w:val="24"/>
          <w:szCs w:val="24"/>
        </w:rPr>
        <w:t>3.-</w:t>
      </w:r>
      <w:r w:rsidRPr="00070A79">
        <w:rPr>
          <w:rFonts w:cstheme="minorHAnsi"/>
          <w:b/>
          <w:bCs/>
          <w:i/>
          <w:sz w:val="24"/>
          <w:szCs w:val="24"/>
        </w:rPr>
        <w:t xml:space="preserve"> </w:t>
      </w:r>
      <w:r w:rsidRPr="00070A79">
        <w:rPr>
          <w:rFonts w:cstheme="minorHAnsi"/>
          <w:i/>
          <w:sz w:val="24"/>
          <w:szCs w:val="24"/>
        </w:rPr>
        <w:t>Son partes en el juicio contencioso administrativo:</w:t>
      </w:r>
    </w:p>
    <w:p w14:paraId="5F4991FB" w14:textId="77777777" w:rsidR="002557D6" w:rsidRPr="00070A79" w:rsidRDefault="002557D6" w:rsidP="002557D6">
      <w:pPr>
        <w:spacing w:after="0" w:line="240" w:lineRule="auto"/>
        <w:ind w:left="709" w:right="709" w:firstLine="708"/>
        <w:jc w:val="both"/>
        <w:rPr>
          <w:rFonts w:cstheme="minorHAnsi"/>
          <w:i/>
          <w:sz w:val="24"/>
          <w:szCs w:val="24"/>
        </w:rPr>
      </w:pPr>
      <w:r w:rsidRPr="00070A79">
        <w:rPr>
          <w:rFonts w:cstheme="minorHAnsi"/>
          <w:i/>
          <w:sz w:val="24"/>
          <w:szCs w:val="24"/>
        </w:rPr>
        <w:t>…</w:t>
      </w:r>
    </w:p>
    <w:p w14:paraId="24724657" w14:textId="77777777" w:rsidR="002557D6" w:rsidRPr="00070A79" w:rsidRDefault="002557D6" w:rsidP="002557D6">
      <w:pPr>
        <w:pStyle w:val="Default"/>
        <w:ind w:left="709" w:right="709"/>
        <w:jc w:val="both"/>
        <w:rPr>
          <w:rFonts w:asciiTheme="minorHAnsi" w:hAnsiTheme="minorHAnsi" w:cstheme="minorHAnsi"/>
          <w:i/>
        </w:rPr>
      </w:pPr>
    </w:p>
    <w:p w14:paraId="4F01509F" w14:textId="77777777" w:rsidR="002557D6" w:rsidRPr="00070A79" w:rsidRDefault="002557D6" w:rsidP="002557D6">
      <w:pPr>
        <w:pStyle w:val="Default"/>
        <w:ind w:left="709" w:right="709" w:firstLine="707"/>
        <w:jc w:val="both"/>
        <w:rPr>
          <w:rFonts w:asciiTheme="minorHAnsi" w:hAnsiTheme="minorHAnsi" w:cstheme="minorHAnsi"/>
          <w:i/>
        </w:rPr>
      </w:pPr>
      <w:r w:rsidRPr="00070A79">
        <w:rPr>
          <w:rFonts w:asciiTheme="minorHAnsi" w:hAnsiTheme="minorHAnsi" w:cstheme="minorHAnsi"/>
          <w:i/>
        </w:rPr>
        <w:t xml:space="preserve">II. El demandado. Tendrá ese carácter: </w:t>
      </w:r>
    </w:p>
    <w:p w14:paraId="007EB583" w14:textId="77777777" w:rsidR="002557D6" w:rsidRPr="00070A79" w:rsidRDefault="002557D6" w:rsidP="002557D6">
      <w:pPr>
        <w:pStyle w:val="Default"/>
        <w:ind w:left="709" w:right="709"/>
        <w:jc w:val="both"/>
        <w:rPr>
          <w:rFonts w:asciiTheme="minorHAnsi" w:hAnsiTheme="minorHAnsi" w:cstheme="minorHAnsi"/>
          <w:i/>
        </w:rPr>
      </w:pPr>
    </w:p>
    <w:p w14:paraId="18061C96" w14:textId="77777777" w:rsidR="002557D6" w:rsidRPr="00070A79" w:rsidRDefault="002557D6" w:rsidP="002557D6">
      <w:pPr>
        <w:pStyle w:val="Default"/>
        <w:ind w:left="709" w:right="709" w:firstLine="707"/>
        <w:jc w:val="both"/>
        <w:rPr>
          <w:rFonts w:asciiTheme="minorHAnsi" w:hAnsiTheme="minorHAnsi" w:cstheme="minorHAnsi"/>
          <w:i/>
        </w:rPr>
      </w:pPr>
      <w:r w:rsidRPr="00070A79">
        <w:rPr>
          <w:rFonts w:asciiTheme="minorHAnsi" w:hAnsiTheme="minorHAnsi" w:cstheme="minorHAnsi"/>
          <w:i/>
        </w:rPr>
        <w:t>a) La autoridad que dicte, ordene, ejecute o trate de ejecutar el acto impugnado, o que omita dar respuesta a las peticiones o instancias de los particulares;</w:t>
      </w:r>
    </w:p>
    <w:p w14:paraId="3D837099" w14:textId="77777777" w:rsidR="002557D6" w:rsidRPr="00070A79" w:rsidRDefault="002557D6" w:rsidP="002557D6">
      <w:pPr>
        <w:pStyle w:val="Default"/>
        <w:ind w:left="709" w:right="709" w:firstLine="707"/>
        <w:jc w:val="both"/>
        <w:rPr>
          <w:rFonts w:asciiTheme="minorHAnsi" w:hAnsiTheme="minorHAnsi" w:cstheme="minorHAnsi"/>
          <w:i/>
          <w:sz w:val="22"/>
          <w:szCs w:val="22"/>
        </w:rPr>
      </w:pPr>
      <w:r w:rsidRPr="00070A79">
        <w:rPr>
          <w:rFonts w:asciiTheme="minorHAnsi" w:hAnsiTheme="minorHAnsi" w:cstheme="minorHAnsi"/>
          <w:i/>
        </w:rPr>
        <w:t xml:space="preserve">…” </w:t>
      </w:r>
    </w:p>
    <w:p w14:paraId="76837535" w14:textId="77777777" w:rsidR="002557D6" w:rsidRDefault="002557D6" w:rsidP="002557D6">
      <w:pPr>
        <w:spacing w:after="0" w:line="240" w:lineRule="auto"/>
        <w:ind w:firstLine="708"/>
        <w:jc w:val="both"/>
        <w:rPr>
          <w:rFonts w:ascii="Arial" w:hAnsi="Arial" w:cs="Arial"/>
          <w:sz w:val="26"/>
          <w:szCs w:val="26"/>
          <w:lang w:val="es-MX"/>
        </w:rPr>
      </w:pPr>
    </w:p>
    <w:p w14:paraId="2C346FAF" w14:textId="3E25C6D2" w:rsidR="002557D6" w:rsidRDefault="00B60FEA" w:rsidP="00056A21">
      <w:pPr>
        <w:spacing w:after="0" w:line="360" w:lineRule="auto"/>
        <w:ind w:firstLine="708"/>
        <w:jc w:val="both"/>
        <w:rPr>
          <w:rFonts w:ascii="Arial" w:hAnsi="Arial" w:cs="Arial"/>
          <w:sz w:val="26"/>
          <w:szCs w:val="26"/>
          <w:lang w:val="es-MX"/>
        </w:rPr>
      </w:pPr>
      <w:r>
        <w:rPr>
          <w:rFonts w:ascii="Arial" w:hAnsi="Arial" w:cs="Arial"/>
          <w:sz w:val="26"/>
          <w:szCs w:val="26"/>
          <w:lang w:val="es-MX"/>
        </w:rPr>
        <w:t>D</w:t>
      </w:r>
      <w:r w:rsidR="002557D6">
        <w:rPr>
          <w:rFonts w:ascii="Arial" w:hAnsi="Arial" w:cs="Arial"/>
          <w:sz w:val="26"/>
          <w:szCs w:val="26"/>
          <w:lang w:val="es-MX"/>
        </w:rPr>
        <w:t xml:space="preserve">e la transcripción de los artículos anteriores, se advierte que en el </w:t>
      </w:r>
      <w:r w:rsidR="000828F7">
        <w:rPr>
          <w:rFonts w:ascii="Arial" w:hAnsi="Arial" w:cs="Arial"/>
          <w:sz w:val="26"/>
          <w:szCs w:val="26"/>
          <w:lang w:val="es-MX"/>
        </w:rPr>
        <w:t xml:space="preserve">presente </w:t>
      </w:r>
      <w:r w:rsidR="002557D6">
        <w:rPr>
          <w:rFonts w:ascii="Arial" w:hAnsi="Arial" w:cs="Arial"/>
          <w:sz w:val="26"/>
          <w:szCs w:val="26"/>
          <w:lang w:val="es-MX"/>
        </w:rPr>
        <w:t>caso</w:t>
      </w:r>
      <w:r w:rsidR="000828F7">
        <w:rPr>
          <w:rFonts w:ascii="Arial" w:hAnsi="Arial" w:cs="Arial"/>
          <w:sz w:val="26"/>
          <w:szCs w:val="26"/>
          <w:lang w:val="es-MX"/>
        </w:rPr>
        <w:t>,</w:t>
      </w:r>
      <w:r w:rsidR="002557D6">
        <w:rPr>
          <w:rFonts w:ascii="Arial" w:hAnsi="Arial" w:cs="Arial"/>
          <w:sz w:val="26"/>
          <w:szCs w:val="26"/>
          <w:lang w:val="es-MX"/>
        </w:rPr>
        <w:t xml:space="preserve"> </w:t>
      </w:r>
      <w:r w:rsidR="00056A21">
        <w:rPr>
          <w:rFonts w:ascii="Arial" w:hAnsi="Arial" w:cs="Arial"/>
          <w:sz w:val="26"/>
          <w:szCs w:val="26"/>
          <w:lang w:val="es-MX"/>
        </w:rPr>
        <w:t xml:space="preserve">el </w:t>
      </w:r>
      <w:r w:rsidR="00056A21">
        <w:rPr>
          <w:rFonts w:ascii="Arial" w:hAnsi="Arial"/>
          <w:color w:val="000000"/>
          <w:sz w:val="26"/>
          <w:szCs w:val="26"/>
          <w:lang w:val="es-MX"/>
        </w:rPr>
        <w:t>Coordinador de Inspección y Vigilancia del municipio de Oaxaca de Juárez</w:t>
      </w:r>
      <w:r w:rsidR="00056A21">
        <w:rPr>
          <w:rFonts w:ascii="Arial" w:hAnsi="Arial" w:cs="Arial"/>
          <w:sz w:val="26"/>
          <w:szCs w:val="26"/>
          <w:lang w:val="es-MX"/>
        </w:rPr>
        <w:t xml:space="preserve">  </w:t>
      </w:r>
      <w:r w:rsidR="000828F7">
        <w:rPr>
          <w:rFonts w:ascii="Arial" w:hAnsi="Arial"/>
          <w:color w:val="000000"/>
          <w:sz w:val="26"/>
          <w:szCs w:val="26"/>
          <w:lang w:val="es-MX"/>
        </w:rPr>
        <w:t xml:space="preserve">si bien </w:t>
      </w:r>
      <w:r w:rsidR="001A1D36">
        <w:rPr>
          <w:rFonts w:ascii="Arial" w:hAnsi="Arial" w:cs="Arial"/>
          <w:sz w:val="26"/>
          <w:szCs w:val="26"/>
          <w:lang w:val="es-MX"/>
        </w:rPr>
        <w:t>fue</w:t>
      </w:r>
      <w:r w:rsidR="002557D6">
        <w:rPr>
          <w:rFonts w:ascii="Arial" w:hAnsi="Arial" w:cs="Arial"/>
          <w:sz w:val="26"/>
          <w:szCs w:val="26"/>
          <w:lang w:val="es-MX"/>
        </w:rPr>
        <w:t xml:space="preserve"> parte en el</w:t>
      </w:r>
      <w:r w:rsidR="002045A3">
        <w:rPr>
          <w:rFonts w:ascii="Arial" w:hAnsi="Arial" w:cs="Arial"/>
          <w:sz w:val="26"/>
          <w:szCs w:val="26"/>
          <w:lang w:val="es-MX"/>
        </w:rPr>
        <w:t xml:space="preserve"> juicio natural, al </w:t>
      </w:r>
      <w:r w:rsidR="00056A21">
        <w:rPr>
          <w:rFonts w:ascii="Arial" w:hAnsi="Arial" w:cs="Arial"/>
          <w:sz w:val="26"/>
          <w:szCs w:val="26"/>
          <w:lang w:val="es-MX"/>
        </w:rPr>
        <w:t xml:space="preserve">no haber acreditado su personalidad </w:t>
      </w:r>
      <w:r w:rsidR="002045A3">
        <w:rPr>
          <w:rFonts w:ascii="Arial" w:hAnsi="Arial" w:cs="Arial"/>
          <w:sz w:val="26"/>
          <w:szCs w:val="26"/>
          <w:lang w:val="es-MX"/>
        </w:rPr>
        <w:t xml:space="preserve">como autoridad </w:t>
      </w:r>
      <w:r w:rsidR="00056A21">
        <w:rPr>
          <w:rFonts w:ascii="Arial" w:hAnsi="Arial" w:cs="Arial"/>
          <w:sz w:val="26"/>
          <w:szCs w:val="26"/>
          <w:lang w:val="es-MX"/>
        </w:rPr>
        <w:t>demandada,</w:t>
      </w:r>
      <w:r w:rsidR="002557D6">
        <w:rPr>
          <w:rFonts w:ascii="Arial" w:hAnsi="Arial" w:cs="Arial"/>
          <w:sz w:val="26"/>
          <w:szCs w:val="26"/>
          <w:lang w:val="es-MX"/>
        </w:rPr>
        <w:t xml:space="preserve"> l</w:t>
      </w:r>
      <w:r w:rsidR="001A1D36">
        <w:rPr>
          <w:rFonts w:ascii="Arial" w:hAnsi="Arial" w:cs="Arial"/>
          <w:sz w:val="26"/>
          <w:szCs w:val="26"/>
          <w:lang w:val="es-MX"/>
        </w:rPr>
        <w:t>a primera instancia lo</w:t>
      </w:r>
      <w:r w:rsidR="00056A21">
        <w:rPr>
          <w:rFonts w:ascii="Arial" w:hAnsi="Arial" w:cs="Arial"/>
          <w:sz w:val="26"/>
          <w:szCs w:val="26"/>
          <w:lang w:val="es-MX"/>
        </w:rPr>
        <w:t xml:space="preserve"> tuvo contestando en sentido afirmativo la demanda de la actora</w:t>
      </w:r>
      <w:r w:rsidR="002557D6">
        <w:rPr>
          <w:rFonts w:ascii="Arial" w:hAnsi="Arial" w:cs="Arial"/>
          <w:sz w:val="26"/>
          <w:szCs w:val="26"/>
          <w:lang w:val="es-MX"/>
        </w:rPr>
        <w:t>;</w:t>
      </w:r>
      <w:r w:rsidR="00056A21">
        <w:rPr>
          <w:rFonts w:ascii="Arial" w:hAnsi="Arial" w:cs="Arial"/>
          <w:sz w:val="26"/>
          <w:szCs w:val="26"/>
          <w:lang w:val="es-MX"/>
        </w:rPr>
        <w:t xml:space="preserve"> por lo </w:t>
      </w:r>
      <w:r w:rsidR="00D526EA">
        <w:rPr>
          <w:rFonts w:ascii="Arial" w:hAnsi="Arial" w:cs="Arial"/>
          <w:sz w:val="26"/>
          <w:szCs w:val="26"/>
          <w:lang w:val="es-MX"/>
        </w:rPr>
        <w:t xml:space="preserve">que el acto que </w:t>
      </w:r>
      <w:r w:rsidR="00F65BB3">
        <w:rPr>
          <w:rFonts w:ascii="Arial" w:hAnsi="Arial" w:cs="Arial"/>
          <w:sz w:val="26"/>
          <w:szCs w:val="26"/>
          <w:lang w:val="es-MX"/>
        </w:rPr>
        <w:t xml:space="preserve">finalmente </w:t>
      </w:r>
      <w:r w:rsidR="00D526EA">
        <w:rPr>
          <w:rFonts w:ascii="Arial" w:hAnsi="Arial" w:cs="Arial"/>
          <w:sz w:val="26"/>
          <w:szCs w:val="26"/>
          <w:lang w:val="es-MX"/>
        </w:rPr>
        <w:t>se atribuye a la</w:t>
      </w:r>
      <w:r w:rsidR="002557D6">
        <w:rPr>
          <w:rFonts w:ascii="Arial" w:hAnsi="Arial" w:cs="Arial"/>
          <w:sz w:val="26"/>
          <w:szCs w:val="26"/>
          <w:lang w:val="es-MX"/>
        </w:rPr>
        <w:t xml:space="preserve"> autoridad es</w:t>
      </w:r>
      <w:r w:rsidR="00056A21">
        <w:rPr>
          <w:rFonts w:ascii="Arial" w:hAnsi="Arial" w:cs="Arial"/>
          <w:sz w:val="26"/>
          <w:szCs w:val="26"/>
          <w:lang w:val="es-MX"/>
        </w:rPr>
        <w:t xml:space="preserve"> el cobro de la multa por la cantidad de </w:t>
      </w:r>
      <w:r w:rsidR="0011655A">
        <w:rPr>
          <w:rFonts w:ascii="Arial" w:hAnsi="Arial" w:cs="Arial"/>
          <w:sz w:val="26"/>
          <w:szCs w:val="26"/>
        </w:rPr>
        <w:t>*</w:t>
      </w:r>
      <w:r w:rsidR="0011655A">
        <w:rPr>
          <w:rFonts w:ascii="Arial" w:hAnsi="Arial" w:cs="Arial"/>
          <w:b/>
          <w:sz w:val="26"/>
          <w:szCs w:val="26"/>
          <w:lang w:val="es-MX"/>
        </w:rPr>
        <w:t>**********</w:t>
      </w:r>
      <w:r w:rsidR="00B37233">
        <w:rPr>
          <w:rFonts w:ascii="Arial" w:hAnsi="Arial" w:cs="Arial"/>
          <w:sz w:val="26"/>
          <w:szCs w:val="26"/>
          <w:lang w:val="es-MX"/>
        </w:rPr>
        <w:t>,</w:t>
      </w:r>
      <w:r w:rsidR="00056A21">
        <w:rPr>
          <w:rFonts w:ascii="Arial" w:hAnsi="Arial" w:cs="Arial"/>
          <w:sz w:val="26"/>
          <w:szCs w:val="26"/>
          <w:lang w:val="es-MX"/>
        </w:rPr>
        <w:t xml:space="preserve"> no así el acta de aseguramiento número </w:t>
      </w:r>
      <w:r w:rsidR="00E8328B">
        <w:rPr>
          <w:rFonts w:ascii="Arial" w:hAnsi="Arial" w:cs="Arial"/>
          <w:sz w:val="26"/>
          <w:szCs w:val="26"/>
          <w:lang w:val="es-MX"/>
        </w:rPr>
        <w:t>***********</w:t>
      </w:r>
      <w:r w:rsidR="00056A21">
        <w:rPr>
          <w:rFonts w:ascii="Arial" w:hAnsi="Arial" w:cs="Arial"/>
          <w:sz w:val="26"/>
          <w:szCs w:val="26"/>
          <w:lang w:val="es-MX"/>
        </w:rPr>
        <w:t xml:space="preserve"> de fecha uno de julio de dos mil dieciséis. </w:t>
      </w:r>
    </w:p>
    <w:p w14:paraId="72AD691C" w14:textId="109E3225" w:rsidR="002557D6" w:rsidRDefault="002557D6" w:rsidP="00A363FD">
      <w:pPr>
        <w:spacing w:before="240" w:line="360" w:lineRule="auto"/>
        <w:ind w:firstLine="708"/>
        <w:jc w:val="both"/>
        <w:rPr>
          <w:rFonts w:ascii="Arial" w:hAnsi="Arial" w:cs="Arial"/>
          <w:sz w:val="26"/>
          <w:szCs w:val="26"/>
        </w:rPr>
      </w:pPr>
      <w:r>
        <w:rPr>
          <w:rFonts w:ascii="Arial" w:hAnsi="Arial" w:cs="Arial"/>
          <w:sz w:val="26"/>
          <w:szCs w:val="26"/>
          <w:lang w:val="es-MX"/>
        </w:rPr>
        <w:lastRenderedPageBreak/>
        <w:t xml:space="preserve">Conviene establecer que el acto declarado nulo </w:t>
      </w:r>
      <w:r w:rsidR="00B043FA">
        <w:rPr>
          <w:rFonts w:ascii="Arial" w:hAnsi="Arial" w:cs="Arial"/>
          <w:sz w:val="26"/>
          <w:szCs w:val="26"/>
          <w:lang w:val="es-MX"/>
        </w:rPr>
        <w:t xml:space="preserve">en la sentencia de primera instancia, </w:t>
      </w:r>
      <w:r>
        <w:rPr>
          <w:rFonts w:ascii="Arial" w:hAnsi="Arial" w:cs="Arial"/>
          <w:sz w:val="26"/>
          <w:szCs w:val="26"/>
          <w:lang w:val="es-MX"/>
        </w:rPr>
        <w:t>se concreta a</w:t>
      </w:r>
      <w:r w:rsidR="00781797">
        <w:rPr>
          <w:rFonts w:ascii="Arial" w:hAnsi="Arial" w:cs="Arial"/>
          <w:sz w:val="26"/>
          <w:szCs w:val="26"/>
          <w:lang w:val="es-MX"/>
        </w:rPr>
        <w:t xml:space="preserve"> </w:t>
      </w:r>
      <w:r w:rsidR="00A363FD" w:rsidRPr="00A363FD">
        <w:rPr>
          <w:rFonts w:ascii="Arial" w:hAnsi="Arial" w:cs="Arial"/>
          <w:sz w:val="26"/>
          <w:szCs w:val="26"/>
        </w:rPr>
        <w:t>la multa por la cantidad $</w:t>
      </w:r>
      <w:r w:rsidR="0011655A">
        <w:rPr>
          <w:rFonts w:ascii="Arial" w:hAnsi="Arial" w:cs="Arial"/>
          <w:sz w:val="26"/>
          <w:szCs w:val="26"/>
        </w:rPr>
        <w:t>*</w:t>
      </w:r>
      <w:r w:rsidR="0011655A">
        <w:rPr>
          <w:rFonts w:ascii="Arial" w:hAnsi="Arial" w:cs="Arial"/>
          <w:b/>
          <w:sz w:val="26"/>
          <w:szCs w:val="26"/>
          <w:lang w:val="es-MX"/>
        </w:rPr>
        <w:t>**********</w:t>
      </w:r>
      <w:r w:rsidR="00A363FD" w:rsidRPr="00A363FD">
        <w:rPr>
          <w:rFonts w:ascii="Arial" w:hAnsi="Arial" w:cs="Arial"/>
          <w:sz w:val="26"/>
          <w:szCs w:val="26"/>
        </w:rPr>
        <w:t xml:space="preserve">, </w:t>
      </w:r>
      <w:r w:rsidR="00B37233">
        <w:rPr>
          <w:rFonts w:ascii="Arial" w:hAnsi="Arial" w:cs="Arial"/>
          <w:sz w:val="26"/>
          <w:szCs w:val="26"/>
        </w:rPr>
        <w:t xml:space="preserve">a causa del </w:t>
      </w:r>
      <w:r w:rsidR="00A363FD" w:rsidRPr="00A363FD">
        <w:rPr>
          <w:rFonts w:ascii="Arial" w:hAnsi="Arial" w:cs="Arial"/>
          <w:sz w:val="26"/>
          <w:szCs w:val="26"/>
        </w:rPr>
        <w:t>acta de aseg</w:t>
      </w:r>
      <w:r w:rsidR="00D526EA">
        <w:rPr>
          <w:rFonts w:ascii="Arial" w:hAnsi="Arial" w:cs="Arial"/>
          <w:sz w:val="26"/>
          <w:szCs w:val="26"/>
        </w:rPr>
        <w:t xml:space="preserve">uramiento folio </w:t>
      </w:r>
      <w:r w:rsidR="0011655A">
        <w:rPr>
          <w:rFonts w:ascii="Arial" w:hAnsi="Arial" w:cs="Arial"/>
          <w:sz w:val="26"/>
          <w:szCs w:val="26"/>
        </w:rPr>
        <w:t>*</w:t>
      </w:r>
      <w:r w:rsidR="0011655A">
        <w:rPr>
          <w:rFonts w:ascii="Arial" w:hAnsi="Arial" w:cs="Arial"/>
          <w:b/>
          <w:sz w:val="26"/>
          <w:szCs w:val="26"/>
          <w:lang w:val="es-MX"/>
        </w:rPr>
        <w:t xml:space="preserve">********** </w:t>
      </w:r>
      <w:r w:rsidR="00F2026E">
        <w:rPr>
          <w:rFonts w:ascii="Arial" w:hAnsi="Arial" w:cs="Arial"/>
          <w:sz w:val="26"/>
          <w:szCs w:val="26"/>
        </w:rPr>
        <w:t>de fecha uno de julio de</w:t>
      </w:r>
      <w:r w:rsidR="00A363FD" w:rsidRPr="00A363FD">
        <w:rPr>
          <w:rFonts w:ascii="Arial" w:hAnsi="Arial" w:cs="Arial"/>
          <w:sz w:val="26"/>
          <w:szCs w:val="26"/>
        </w:rPr>
        <w:t xml:space="preserve"> dos mil dieciséis</w:t>
      </w:r>
      <w:r w:rsidR="00A363FD">
        <w:rPr>
          <w:rFonts w:ascii="Arial" w:hAnsi="Arial" w:cs="Arial"/>
          <w:sz w:val="26"/>
          <w:szCs w:val="26"/>
        </w:rPr>
        <w:t xml:space="preserve">, </w:t>
      </w:r>
      <w:r>
        <w:rPr>
          <w:rFonts w:ascii="Arial" w:hAnsi="Arial" w:cs="Arial"/>
          <w:sz w:val="26"/>
          <w:szCs w:val="26"/>
          <w:lang w:val="es-MX"/>
        </w:rPr>
        <w:t>determinándose así por incumplir con lo dispuesto por</w:t>
      </w:r>
      <w:r w:rsidR="00D526EA">
        <w:rPr>
          <w:rFonts w:ascii="Arial" w:hAnsi="Arial" w:cs="Arial"/>
          <w:sz w:val="26"/>
          <w:szCs w:val="26"/>
          <w:lang w:val="es-MX"/>
        </w:rPr>
        <w:t xml:space="preserve"> e</w:t>
      </w:r>
      <w:r w:rsidR="001A1D36">
        <w:rPr>
          <w:rFonts w:ascii="Arial" w:hAnsi="Arial" w:cs="Arial"/>
          <w:sz w:val="26"/>
          <w:szCs w:val="26"/>
          <w:lang w:val="es-MX"/>
        </w:rPr>
        <w:t xml:space="preserve">l artículo </w:t>
      </w:r>
      <w:r w:rsidRPr="00D526EA">
        <w:rPr>
          <w:rFonts w:ascii="Arial" w:hAnsi="Arial" w:cs="Arial"/>
          <w:sz w:val="26"/>
          <w:szCs w:val="26"/>
          <w:lang w:val="es-MX"/>
        </w:rPr>
        <w:t xml:space="preserve">7 de la Ley de Justicia Administrativa para el Estado de Oaxaca, de donde es patente que el acto </w:t>
      </w:r>
      <w:r w:rsidR="00781797">
        <w:rPr>
          <w:rFonts w:ascii="Arial" w:hAnsi="Arial" w:cs="Arial"/>
          <w:sz w:val="26"/>
          <w:szCs w:val="26"/>
          <w:lang w:val="es-MX"/>
        </w:rPr>
        <w:t xml:space="preserve">deriva </w:t>
      </w:r>
      <w:r w:rsidRPr="00D526EA">
        <w:rPr>
          <w:rFonts w:ascii="Arial" w:hAnsi="Arial" w:cs="Arial"/>
          <w:sz w:val="26"/>
          <w:szCs w:val="26"/>
          <w:lang w:val="es-MX"/>
        </w:rPr>
        <w:t xml:space="preserve">de autoridad </w:t>
      </w:r>
      <w:r w:rsidR="000828F7">
        <w:rPr>
          <w:rFonts w:ascii="Arial" w:hAnsi="Arial" w:cs="Arial"/>
          <w:sz w:val="26"/>
          <w:szCs w:val="26"/>
          <w:lang w:val="es-MX"/>
        </w:rPr>
        <w:t>distinta al actual r</w:t>
      </w:r>
      <w:r w:rsidRPr="00D526EA">
        <w:rPr>
          <w:rFonts w:ascii="Arial" w:hAnsi="Arial" w:cs="Arial"/>
          <w:sz w:val="26"/>
          <w:szCs w:val="26"/>
          <w:lang w:val="es-MX"/>
        </w:rPr>
        <w:t>ecurrente</w:t>
      </w:r>
      <w:r w:rsidRPr="00D526EA">
        <w:rPr>
          <w:rFonts w:ascii="Arial" w:hAnsi="Arial" w:cs="Arial"/>
          <w:sz w:val="26"/>
          <w:szCs w:val="26"/>
        </w:rPr>
        <w:t>,</w:t>
      </w:r>
      <w:r>
        <w:rPr>
          <w:rFonts w:ascii="Arial" w:hAnsi="Arial" w:cs="Arial"/>
          <w:sz w:val="26"/>
          <w:szCs w:val="26"/>
        </w:rPr>
        <w:t xml:space="preserve"> por ende no puede en forma alguna agraviarle la nulidad decretada, como tampoco </w:t>
      </w:r>
      <w:r w:rsidRPr="00DE1577">
        <w:rPr>
          <w:rFonts w:ascii="Arial" w:hAnsi="Arial" w:cs="Arial"/>
          <w:b/>
          <w:sz w:val="26"/>
          <w:szCs w:val="26"/>
        </w:rPr>
        <w:t>legitimarla</w:t>
      </w:r>
      <w:r w:rsidR="00A074A3">
        <w:rPr>
          <w:rFonts w:ascii="Arial" w:hAnsi="Arial" w:cs="Arial"/>
          <w:sz w:val="26"/>
          <w:szCs w:val="26"/>
        </w:rPr>
        <w:t xml:space="preserve"> en</w:t>
      </w:r>
      <w:r>
        <w:rPr>
          <w:rFonts w:ascii="Arial" w:hAnsi="Arial" w:cs="Arial"/>
          <w:sz w:val="26"/>
          <w:szCs w:val="26"/>
        </w:rPr>
        <w:t xml:space="preserve"> su </w:t>
      </w:r>
      <w:r w:rsidR="00781797">
        <w:rPr>
          <w:rFonts w:ascii="Arial" w:hAnsi="Arial" w:cs="Arial"/>
          <w:sz w:val="26"/>
          <w:szCs w:val="26"/>
        </w:rPr>
        <w:t>interés por</w:t>
      </w:r>
      <w:r>
        <w:rPr>
          <w:rFonts w:ascii="Arial" w:hAnsi="Arial" w:cs="Arial"/>
          <w:sz w:val="26"/>
          <w:szCs w:val="26"/>
        </w:rPr>
        <w:t xml:space="preserve"> ser parte</w:t>
      </w:r>
      <w:r w:rsidR="000828F7">
        <w:rPr>
          <w:rFonts w:ascii="Arial" w:hAnsi="Arial" w:cs="Arial"/>
          <w:sz w:val="26"/>
          <w:szCs w:val="26"/>
        </w:rPr>
        <w:t xml:space="preserve"> dentro del juicio</w:t>
      </w:r>
      <w:r>
        <w:rPr>
          <w:rFonts w:ascii="Arial" w:hAnsi="Arial" w:cs="Arial"/>
          <w:sz w:val="26"/>
          <w:szCs w:val="26"/>
        </w:rPr>
        <w:t xml:space="preserve"> para impugnar en consecuencia, </w:t>
      </w:r>
      <w:r w:rsidR="00781797">
        <w:rPr>
          <w:rFonts w:ascii="Arial" w:hAnsi="Arial" w:cs="Arial"/>
          <w:sz w:val="26"/>
          <w:szCs w:val="26"/>
        </w:rPr>
        <w:t xml:space="preserve">por la </w:t>
      </w:r>
      <w:r>
        <w:rPr>
          <w:rFonts w:ascii="Arial" w:hAnsi="Arial" w:cs="Arial"/>
          <w:sz w:val="26"/>
          <w:szCs w:val="26"/>
        </w:rPr>
        <w:t xml:space="preserve">vía </w:t>
      </w:r>
      <w:r w:rsidR="00781797">
        <w:rPr>
          <w:rFonts w:ascii="Arial" w:hAnsi="Arial" w:cs="Arial"/>
          <w:sz w:val="26"/>
          <w:szCs w:val="26"/>
        </w:rPr>
        <w:t xml:space="preserve">del </w:t>
      </w:r>
      <w:r>
        <w:rPr>
          <w:rFonts w:ascii="Arial" w:hAnsi="Arial" w:cs="Arial"/>
          <w:sz w:val="26"/>
          <w:szCs w:val="26"/>
        </w:rPr>
        <w:t>recurso de revisión que interpone.</w:t>
      </w:r>
    </w:p>
    <w:p w14:paraId="01A63D87" w14:textId="77777777" w:rsidR="002557D6" w:rsidRDefault="002557D6" w:rsidP="00BF5819">
      <w:pPr>
        <w:spacing w:after="0" w:line="360" w:lineRule="auto"/>
        <w:ind w:firstLine="708"/>
        <w:jc w:val="both"/>
        <w:rPr>
          <w:rFonts w:ascii="Arial" w:hAnsi="Arial" w:cs="Arial"/>
          <w:sz w:val="26"/>
          <w:szCs w:val="26"/>
        </w:rPr>
      </w:pPr>
      <w:r w:rsidRPr="00E51437">
        <w:rPr>
          <w:rFonts w:ascii="Arial" w:hAnsi="Arial" w:cs="Arial"/>
          <w:sz w:val="26"/>
          <w:szCs w:val="26"/>
        </w:rPr>
        <w:t>E</w:t>
      </w:r>
      <w:r w:rsidR="00A074A3" w:rsidRPr="00E51437">
        <w:rPr>
          <w:rFonts w:ascii="Arial" w:hAnsi="Arial" w:cs="Arial"/>
          <w:sz w:val="26"/>
          <w:szCs w:val="26"/>
        </w:rPr>
        <w:t xml:space="preserve">s así que </w:t>
      </w:r>
      <w:r w:rsidRPr="00E51437">
        <w:rPr>
          <w:rFonts w:ascii="Arial" w:hAnsi="Arial" w:cs="Arial"/>
          <w:sz w:val="26"/>
          <w:szCs w:val="26"/>
        </w:rPr>
        <w:t xml:space="preserve">no </w:t>
      </w:r>
      <w:r w:rsidRPr="00CC4206">
        <w:rPr>
          <w:rFonts w:ascii="Arial" w:hAnsi="Arial" w:cs="Arial"/>
          <w:sz w:val="26"/>
          <w:szCs w:val="26"/>
        </w:rPr>
        <w:t>le asiste la razón a</w:t>
      </w:r>
      <w:r w:rsidR="00607382">
        <w:rPr>
          <w:rFonts w:ascii="Arial" w:hAnsi="Arial" w:cs="Arial"/>
          <w:sz w:val="26"/>
          <w:szCs w:val="26"/>
        </w:rPr>
        <w:t xml:space="preserve">l </w:t>
      </w:r>
      <w:r w:rsidR="00607382">
        <w:rPr>
          <w:rFonts w:ascii="Arial" w:hAnsi="Arial"/>
          <w:color w:val="000000"/>
          <w:sz w:val="26"/>
          <w:szCs w:val="26"/>
          <w:lang w:val="es-MX"/>
        </w:rPr>
        <w:t>Subdirector de Regulación de la Actividad en la Vía Pública</w:t>
      </w:r>
      <w:r w:rsidRPr="00CC4206">
        <w:rPr>
          <w:rFonts w:ascii="Arial" w:hAnsi="Arial" w:cs="Arial"/>
          <w:sz w:val="26"/>
          <w:szCs w:val="26"/>
        </w:rPr>
        <w:t>, para recurrir la sentencia en los términos en que lo hace, por las siguientes razones:</w:t>
      </w:r>
    </w:p>
    <w:p w14:paraId="61931C50" w14:textId="4DA4D434" w:rsidR="002557D6" w:rsidRDefault="002557D6" w:rsidP="002557D6">
      <w:pPr>
        <w:spacing w:after="0" w:line="360" w:lineRule="auto"/>
        <w:ind w:firstLine="708"/>
        <w:jc w:val="both"/>
        <w:rPr>
          <w:rFonts w:ascii="Arial" w:hAnsi="Arial" w:cs="Arial"/>
          <w:sz w:val="26"/>
          <w:szCs w:val="26"/>
        </w:rPr>
      </w:pPr>
      <w:r w:rsidRPr="00CC4206">
        <w:rPr>
          <w:rFonts w:ascii="Arial" w:hAnsi="Arial" w:cs="Arial"/>
          <w:b/>
          <w:sz w:val="26"/>
          <w:szCs w:val="26"/>
        </w:rPr>
        <w:t xml:space="preserve">a) </w:t>
      </w:r>
      <w:r w:rsidRPr="00CC4206">
        <w:rPr>
          <w:rFonts w:ascii="Arial" w:hAnsi="Arial" w:cs="Arial"/>
          <w:sz w:val="26"/>
          <w:szCs w:val="26"/>
        </w:rPr>
        <w:t>el acto combatido (</w:t>
      </w:r>
      <w:r w:rsidR="00A363FD" w:rsidRPr="00A363FD">
        <w:rPr>
          <w:rFonts w:ascii="Arial" w:hAnsi="Arial" w:cs="Arial"/>
          <w:sz w:val="26"/>
          <w:szCs w:val="26"/>
        </w:rPr>
        <w:t xml:space="preserve">acta de </w:t>
      </w:r>
      <w:r w:rsidR="00607382">
        <w:rPr>
          <w:rFonts w:ascii="Arial" w:hAnsi="Arial" w:cs="Arial"/>
          <w:sz w:val="26"/>
          <w:szCs w:val="26"/>
        </w:rPr>
        <w:t xml:space="preserve">aseguramiento folio </w:t>
      </w:r>
      <w:r w:rsidR="0011655A">
        <w:rPr>
          <w:rFonts w:ascii="Arial" w:hAnsi="Arial" w:cs="Arial"/>
          <w:sz w:val="26"/>
          <w:szCs w:val="26"/>
        </w:rPr>
        <w:t>*</w:t>
      </w:r>
      <w:r w:rsidR="0011655A">
        <w:rPr>
          <w:rFonts w:ascii="Arial" w:hAnsi="Arial" w:cs="Arial"/>
          <w:b/>
          <w:sz w:val="26"/>
          <w:szCs w:val="26"/>
          <w:lang w:val="es-MX"/>
        </w:rPr>
        <w:t>**********</w:t>
      </w:r>
      <w:r w:rsidR="00A363FD" w:rsidRPr="00A363FD">
        <w:rPr>
          <w:rFonts w:ascii="Arial" w:hAnsi="Arial" w:cs="Arial"/>
          <w:sz w:val="26"/>
          <w:szCs w:val="26"/>
        </w:rPr>
        <w:t xml:space="preserve"> de fecha  uno de julio de dos mil dieciséis</w:t>
      </w:r>
      <w:r w:rsidRPr="00CC4206">
        <w:rPr>
          <w:rFonts w:ascii="Arial" w:hAnsi="Arial" w:cs="Arial"/>
          <w:sz w:val="26"/>
          <w:szCs w:val="26"/>
        </w:rPr>
        <w:t>) fue emitid</w:t>
      </w:r>
      <w:r w:rsidR="00233CD5">
        <w:rPr>
          <w:rFonts w:ascii="Arial" w:hAnsi="Arial" w:cs="Arial"/>
          <w:sz w:val="26"/>
          <w:szCs w:val="26"/>
        </w:rPr>
        <w:t>a</w:t>
      </w:r>
      <w:r w:rsidRPr="00CC4206">
        <w:rPr>
          <w:rFonts w:ascii="Arial" w:hAnsi="Arial" w:cs="Arial"/>
          <w:sz w:val="26"/>
          <w:szCs w:val="26"/>
        </w:rPr>
        <w:t xml:space="preserve"> por una autoridad diversa</w:t>
      </w:r>
      <w:r w:rsidR="00607382">
        <w:rPr>
          <w:rFonts w:ascii="Arial" w:hAnsi="Arial" w:cs="Arial"/>
          <w:sz w:val="26"/>
          <w:szCs w:val="26"/>
        </w:rPr>
        <w:t xml:space="preserve"> que durante el juicio natural contestó en sentido afirmativo la demanda de la actora</w:t>
      </w:r>
      <w:r w:rsidRPr="00CC4206">
        <w:rPr>
          <w:rFonts w:ascii="Arial" w:hAnsi="Arial" w:cs="Arial"/>
          <w:sz w:val="26"/>
          <w:szCs w:val="26"/>
        </w:rPr>
        <w:t>, por lo tanto la validez o nulidad decretada no interfiere con el ejercicio de una actuación suya;</w:t>
      </w:r>
    </w:p>
    <w:p w14:paraId="63B212B6" w14:textId="77777777" w:rsidR="002557D6" w:rsidRPr="00CC4206" w:rsidRDefault="002557D6" w:rsidP="004B6937">
      <w:pPr>
        <w:spacing w:after="0" w:line="360" w:lineRule="auto"/>
        <w:ind w:firstLine="708"/>
        <w:jc w:val="both"/>
        <w:rPr>
          <w:rFonts w:ascii="Arial" w:hAnsi="Arial" w:cs="Arial"/>
          <w:sz w:val="26"/>
          <w:szCs w:val="26"/>
        </w:rPr>
      </w:pPr>
      <w:r w:rsidRPr="00CC4206">
        <w:rPr>
          <w:rFonts w:ascii="Arial" w:hAnsi="Arial" w:cs="Arial"/>
          <w:b/>
          <w:sz w:val="26"/>
          <w:szCs w:val="26"/>
        </w:rPr>
        <w:t xml:space="preserve">b) </w:t>
      </w:r>
      <w:r w:rsidR="00607382">
        <w:rPr>
          <w:rFonts w:ascii="Arial" w:hAnsi="Arial" w:cs="Arial"/>
          <w:sz w:val="26"/>
          <w:szCs w:val="26"/>
        </w:rPr>
        <w:t>el</w:t>
      </w:r>
      <w:r w:rsidRPr="00CC4206">
        <w:rPr>
          <w:rFonts w:ascii="Arial" w:hAnsi="Arial" w:cs="Arial"/>
          <w:sz w:val="26"/>
          <w:szCs w:val="26"/>
        </w:rPr>
        <w:t xml:space="preserve"> recurrente no puede válidamente defender una actuación </w:t>
      </w:r>
      <w:r w:rsidR="004B6937">
        <w:rPr>
          <w:rFonts w:ascii="Arial" w:hAnsi="Arial" w:cs="Arial"/>
          <w:sz w:val="26"/>
          <w:szCs w:val="26"/>
        </w:rPr>
        <w:t xml:space="preserve">al no estar legitimado en el juicio. </w:t>
      </w:r>
    </w:p>
    <w:p w14:paraId="4184B9C4" w14:textId="77777777" w:rsidR="004B6937" w:rsidRDefault="002557D6" w:rsidP="002557D6">
      <w:pPr>
        <w:spacing w:after="0" w:line="360" w:lineRule="auto"/>
        <w:jc w:val="both"/>
        <w:rPr>
          <w:rFonts w:ascii="Arial" w:hAnsi="Arial" w:cs="Arial"/>
          <w:sz w:val="26"/>
          <w:szCs w:val="26"/>
        </w:rPr>
      </w:pPr>
      <w:r w:rsidRPr="00CC4206">
        <w:rPr>
          <w:rFonts w:ascii="Arial" w:hAnsi="Arial" w:cs="Arial"/>
          <w:sz w:val="26"/>
          <w:szCs w:val="26"/>
        </w:rPr>
        <w:tab/>
        <w:t xml:space="preserve">De ahí, que </w:t>
      </w:r>
      <w:r w:rsidR="004B6937">
        <w:rPr>
          <w:rFonts w:ascii="Arial" w:hAnsi="Arial" w:cs="Arial"/>
          <w:sz w:val="26"/>
          <w:szCs w:val="26"/>
        </w:rPr>
        <w:t xml:space="preserve">se advierte que el Coordinador de Inspección y Vigilancia del </w:t>
      </w:r>
      <w:r w:rsidR="00607382">
        <w:rPr>
          <w:rFonts w:ascii="Arial" w:hAnsi="Arial" w:cs="Arial"/>
          <w:sz w:val="26"/>
          <w:szCs w:val="26"/>
        </w:rPr>
        <w:t xml:space="preserve">Municipio de Oaxaca de Juárez, </w:t>
      </w:r>
      <w:r w:rsidRPr="00CC4206">
        <w:rPr>
          <w:rFonts w:ascii="Arial" w:hAnsi="Arial" w:cs="Arial"/>
          <w:sz w:val="26"/>
          <w:szCs w:val="26"/>
        </w:rPr>
        <w:t xml:space="preserve">es parte </w:t>
      </w:r>
      <w:r w:rsidR="004B6937">
        <w:rPr>
          <w:rFonts w:ascii="Arial" w:hAnsi="Arial" w:cs="Arial"/>
          <w:sz w:val="26"/>
          <w:szCs w:val="26"/>
        </w:rPr>
        <w:t xml:space="preserve">al haber intervenido dentro del juicio </w:t>
      </w:r>
      <w:r w:rsidR="00A363FD">
        <w:rPr>
          <w:rFonts w:ascii="Arial" w:hAnsi="Arial" w:cs="Arial"/>
          <w:sz w:val="26"/>
          <w:szCs w:val="26"/>
        </w:rPr>
        <w:t>natural</w:t>
      </w:r>
      <w:r w:rsidRPr="00CC4206">
        <w:rPr>
          <w:rFonts w:ascii="Arial" w:hAnsi="Arial" w:cs="Arial"/>
          <w:sz w:val="26"/>
          <w:szCs w:val="26"/>
        </w:rPr>
        <w:t xml:space="preserve"> como demandad</w:t>
      </w:r>
      <w:r w:rsidR="00A363FD">
        <w:rPr>
          <w:rFonts w:ascii="Arial" w:hAnsi="Arial" w:cs="Arial"/>
          <w:sz w:val="26"/>
          <w:szCs w:val="26"/>
        </w:rPr>
        <w:t>o</w:t>
      </w:r>
      <w:r>
        <w:rPr>
          <w:rFonts w:ascii="Arial" w:hAnsi="Arial" w:cs="Arial"/>
          <w:sz w:val="26"/>
          <w:szCs w:val="26"/>
        </w:rPr>
        <w:t>,</w:t>
      </w:r>
      <w:r w:rsidRPr="00CC4206">
        <w:rPr>
          <w:rFonts w:ascii="Arial" w:hAnsi="Arial" w:cs="Arial"/>
          <w:sz w:val="26"/>
          <w:szCs w:val="26"/>
        </w:rPr>
        <w:t xml:space="preserve"> </w:t>
      </w:r>
      <w:r w:rsidR="004B6937">
        <w:rPr>
          <w:rFonts w:ascii="Arial" w:hAnsi="Arial" w:cs="Arial"/>
          <w:sz w:val="26"/>
          <w:szCs w:val="26"/>
        </w:rPr>
        <w:t xml:space="preserve">y no así el Subdirector de Regulación de la Actividad en la Vía Pública aquí recurrente. </w:t>
      </w:r>
    </w:p>
    <w:p w14:paraId="1BD77264" w14:textId="77777777" w:rsidR="004B6937" w:rsidRDefault="004B6937" w:rsidP="004B6937">
      <w:pPr>
        <w:spacing w:after="0" w:line="360" w:lineRule="auto"/>
        <w:ind w:firstLine="708"/>
        <w:jc w:val="both"/>
        <w:rPr>
          <w:rFonts w:ascii="Arial" w:hAnsi="Arial" w:cs="Arial"/>
          <w:sz w:val="26"/>
          <w:szCs w:val="26"/>
        </w:rPr>
      </w:pPr>
      <w:r>
        <w:rPr>
          <w:rFonts w:ascii="Arial" w:hAnsi="Arial" w:cs="Arial"/>
          <w:sz w:val="26"/>
          <w:szCs w:val="26"/>
        </w:rPr>
        <w:t xml:space="preserve">Por tanto, de una interpretación armónica de los artículos 206 y 133 invocados, se concluye que el recurso de revisión únicamente puede interponerse por la parte legitimada para hacerlo, que es aquella a quien en forma directa agravia la resolución, al ser la que emitió el acto impugnado, y cuya nulidad lisa y llana fue declarada, circunstancia que  en el caso no acontece, según lo expuesto en párrafos precedentes. </w:t>
      </w:r>
    </w:p>
    <w:p w14:paraId="334C262B" w14:textId="77777777" w:rsidR="002557D6" w:rsidRDefault="002557D6" w:rsidP="002557D6">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w:t>
      </w:r>
      <w:r w:rsidR="00520256">
        <w:rPr>
          <w:rFonts w:ascii="Arial" w:hAnsi="Arial" w:cs="Arial"/>
          <w:sz w:val="26"/>
          <w:szCs w:val="26"/>
        </w:rPr>
        <w:t>e lo dispuesto en el artículo 127</w:t>
      </w:r>
      <w:r>
        <w:rPr>
          <w:rFonts w:ascii="Arial" w:hAnsi="Arial" w:cs="Arial"/>
          <w:sz w:val="26"/>
          <w:szCs w:val="26"/>
        </w:rPr>
        <w:t xml:space="preserve"> de la Ley de  Procedimiento y Justicia Administrativa para el Estado de Oaxaca, al otorgar facultades que procuren evitar dilación en los procesos, al establecer:</w:t>
      </w:r>
    </w:p>
    <w:p w14:paraId="0B61102C" w14:textId="77777777" w:rsidR="002557D6" w:rsidRPr="00E66DE8" w:rsidRDefault="002557D6" w:rsidP="002557D6">
      <w:pPr>
        <w:autoSpaceDE w:val="0"/>
        <w:autoSpaceDN w:val="0"/>
        <w:adjustRightInd w:val="0"/>
        <w:spacing w:after="0" w:line="240" w:lineRule="auto"/>
        <w:ind w:left="709" w:right="709"/>
        <w:jc w:val="both"/>
        <w:rPr>
          <w:rFonts w:cstheme="minorHAnsi"/>
          <w:i/>
          <w:sz w:val="24"/>
          <w:szCs w:val="24"/>
          <w:lang w:val="es-MX"/>
        </w:rPr>
      </w:pPr>
      <w:r w:rsidRPr="00047AD6">
        <w:rPr>
          <w:rFonts w:cstheme="minorHAnsi"/>
          <w:bCs/>
          <w:i/>
          <w:sz w:val="24"/>
          <w:szCs w:val="24"/>
          <w:lang w:val="es-MX"/>
        </w:rPr>
        <w:t>“ARTIC</w:t>
      </w:r>
      <w:r w:rsidR="00520256" w:rsidRPr="00047AD6">
        <w:rPr>
          <w:rFonts w:cstheme="minorHAnsi"/>
          <w:bCs/>
          <w:i/>
          <w:sz w:val="24"/>
          <w:szCs w:val="24"/>
          <w:lang w:val="es-MX"/>
        </w:rPr>
        <w:t>ULO 127</w:t>
      </w:r>
      <w:r w:rsidRPr="00047AD6">
        <w:rPr>
          <w:rFonts w:cstheme="minorHAnsi"/>
          <w:bCs/>
          <w:i/>
          <w:sz w:val="24"/>
          <w:szCs w:val="24"/>
          <w:lang w:val="es-MX"/>
        </w:rPr>
        <w:t>.-</w:t>
      </w:r>
      <w:r w:rsidRPr="00E66DE8">
        <w:rPr>
          <w:rFonts w:cstheme="minorHAnsi"/>
          <w:b/>
          <w:bCs/>
          <w:i/>
          <w:sz w:val="24"/>
          <w:szCs w:val="24"/>
          <w:lang w:val="es-MX"/>
        </w:rPr>
        <w:t xml:space="preserve"> </w:t>
      </w:r>
      <w:r w:rsidRPr="00E66DE8">
        <w:rPr>
          <w:rFonts w:cstheme="minorHAnsi"/>
          <w:i/>
          <w:sz w:val="24"/>
          <w:szCs w:val="24"/>
          <w:lang w:val="es-MX"/>
        </w:rPr>
        <w:t>El Tribunal está facultado para desechar de plano las promociones notoriamente improcedentes, o que se interpongan con el fin evidente de dilatar otro procedimiento”.</w:t>
      </w:r>
    </w:p>
    <w:p w14:paraId="25B62594" w14:textId="77777777" w:rsidR="002557D6" w:rsidRDefault="002557D6" w:rsidP="002557D6">
      <w:pPr>
        <w:widowControl w:val="0"/>
        <w:autoSpaceDE w:val="0"/>
        <w:autoSpaceDN w:val="0"/>
        <w:adjustRightInd w:val="0"/>
        <w:spacing w:before="240" w:after="0" w:line="360" w:lineRule="auto"/>
        <w:ind w:firstLine="708"/>
        <w:jc w:val="both"/>
        <w:rPr>
          <w:rFonts w:ascii="Arial" w:hAnsi="Arial" w:cs="Arial"/>
          <w:sz w:val="26"/>
          <w:szCs w:val="26"/>
        </w:rPr>
      </w:pPr>
      <w:r w:rsidRPr="002C4656">
        <w:rPr>
          <w:rFonts w:ascii="Arial" w:hAnsi="Arial" w:cs="Arial"/>
          <w:sz w:val="26"/>
          <w:szCs w:val="26"/>
        </w:rPr>
        <w:lastRenderedPageBreak/>
        <w:t>Ento</w:t>
      </w:r>
      <w:r w:rsidR="00520256">
        <w:rPr>
          <w:rFonts w:ascii="Arial" w:hAnsi="Arial" w:cs="Arial"/>
          <w:sz w:val="26"/>
          <w:szCs w:val="26"/>
        </w:rPr>
        <w:t>nces, interpretar el artículo 20</w:t>
      </w:r>
      <w:r w:rsidRPr="002C4656">
        <w:rPr>
          <w:rFonts w:ascii="Arial" w:hAnsi="Arial" w:cs="Arial"/>
          <w:sz w:val="26"/>
          <w:szCs w:val="26"/>
        </w:rPr>
        <w:t>6 de la Ley de la materia</w:t>
      </w:r>
      <w:r>
        <w:rPr>
          <w:rFonts w:ascii="Arial" w:hAnsi="Arial" w:cs="Arial"/>
          <w:sz w:val="26"/>
          <w:szCs w:val="26"/>
        </w:rPr>
        <w:t>,</w:t>
      </w:r>
      <w:r w:rsidRPr="002C4656">
        <w:rPr>
          <w:rFonts w:ascii="Arial" w:hAnsi="Arial" w:cs="Arial"/>
          <w:sz w:val="26"/>
          <w:szCs w:val="26"/>
        </w:rPr>
        <w:t xml:space="preserve"> en el sentido de que </w:t>
      </w:r>
      <w:r>
        <w:rPr>
          <w:rFonts w:ascii="Arial" w:hAnsi="Arial" w:cs="Arial"/>
          <w:sz w:val="26"/>
          <w:szCs w:val="26"/>
        </w:rPr>
        <w:t xml:space="preserve">todas </w:t>
      </w:r>
      <w:r w:rsidRPr="002C4656">
        <w:rPr>
          <w:rFonts w:ascii="Arial" w:hAnsi="Arial" w:cs="Arial"/>
          <w:sz w:val="26"/>
          <w:szCs w:val="26"/>
        </w:rPr>
        <w:t xml:space="preserve">las autoridades demandadas que fueron parte en el juicio de nulidad pudieran 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p>
    <w:p w14:paraId="57CC5E14" w14:textId="77777777" w:rsidR="002557D6" w:rsidRDefault="002557D6" w:rsidP="002557D6">
      <w:pPr>
        <w:spacing w:before="240" w:line="360" w:lineRule="auto"/>
        <w:ind w:firstLine="709"/>
        <w:jc w:val="both"/>
        <w:rPr>
          <w:rFonts w:ascii="Arial" w:eastAsia="Times New Roman" w:hAnsi="Arial"/>
          <w:color w:val="000000"/>
          <w:sz w:val="26"/>
          <w:szCs w:val="26"/>
        </w:rPr>
      </w:pPr>
      <w:r>
        <w:rPr>
          <w:rFonts w:ascii="Arial"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14:paraId="564211C3" w14:textId="77777777" w:rsidR="002557D6" w:rsidRDefault="002557D6" w:rsidP="00B52E8A">
      <w:pPr>
        <w:widowControl w:val="0"/>
        <w:autoSpaceDE w:val="0"/>
        <w:autoSpaceDN w:val="0"/>
        <w:adjustRightInd w:val="0"/>
        <w:spacing w:before="240" w:after="0"/>
        <w:ind w:left="1134" w:right="474"/>
        <w:jc w:val="both"/>
        <w:rPr>
          <w:rFonts w:ascii="Calibri" w:hAnsi="Calibri" w:cs="Calibri"/>
          <w:bCs/>
          <w:sz w:val="24"/>
          <w:szCs w:val="24"/>
        </w:rPr>
      </w:pPr>
      <w:r w:rsidRPr="00E66DE8">
        <w:rPr>
          <w:rFonts w:ascii="Calibri" w:hAnsi="Calibri" w:cs="Calibri"/>
          <w:bCs/>
          <w:sz w:val="24"/>
          <w:szCs w:val="24"/>
        </w:rPr>
        <w:t>“</w:t>
      </w:r>
      <w:r w:rsidRPr="00E66DE8">
        <w:rPr>
          <w:rFonts w:ascii="Calibri" w:hAnsi="Calibri" w:cs="Calibri"/>
          <w:b/>
          <w:bCs/>
          <w:i/>
          <w:sz w:val="24"/>
          <w:szCs w:val="24"/>
        </w:rPr>
        <w:t>REVISIÓN CONTENCIOSA ADMINISTRATIVA. LA LEGITIMACIÓN PARA INTERPONER DICHO RECURSO NO SÓLO IMPLICA QUE EL PROMOVENTE SEA AUTORIDAD, SINO TAMBIÉN QUE LA SENTENCIA IMPUGNADA LE AGRAVIE</w:t>
      </w:r>
      <w:r w:rsidRPr="00E66DE8">
        <w:rPr>
          <w:rFonts w:ascii="Calibri" w:hAnsi="Calibri" w:cs="Calibri"/>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E66DE8">
        <w:rPr>
          <w:rFonts w:ascii="Calibri" w:hAnsi="Calibri" w:cs="Calibri"/>
          <w:bCs/>
          <w:sz w:val="24"/>
          <w:szCs w:val="24"/>
        </w:rPr>
        <w:t>”</w:t>
      </w:r>
    </w:p>
    <w:p w14:paraId="3FB04047" w14:textId="77777777" w:rsidR="002557D6" w:rsidRDefault="002557D6" w:rsidP="000F2EF1">
      <w:pPr>
        <w:widowControl w:val="0"/>
        <w:autoSpaceDE w:val="0"/>
        <w:autoSpaceDN w:val="0"/>
        <w:adjustRightInd w:val="0"/>
        <w:spacing w:before="240" w:after="0" w:line="360" w:lineRule="auto"/>
        <w:ind w:firstLine="708"/>
        <w:jc w:val="both"/>
        <w:rPr>
          <w:rFonts w:ascii="Arial" w:hAnsi="Arial" w:cs="Arial"/>
          <w:sz w:val="26"/>
          <w:szCs w:val="26"/>
          <w:lang w:val="es-MX"/>
        </w:rPr>
      </w:pPr>
      <w:r>
        <w:rPr>
          <w:rFonts w:ascii="Arial" w:hAnsi="Arial" w:cs="Arial"/>
          <w:bCs/>
          <w:sz w:val="26"/>
          <w:szCs w:val="26"/>
        </w:rPr>
        <w:t>En con</w:t>
      </w:r>
      <w:r w:rsidR="00EC7045">
        <w:rPr>
          <w:rFonts w:ascii="Arial" w:hAnsi="Arial" w:cs="Arial"/>
          <w:bCs/>
          <w:sz w:val="26"/>
          <w:szCs w:val="26"/>
        </w:rPr>
        <w:t>clusión</w:t>
      </w:r>
      <w:r>
        <w:rPr>
          <w:rFonts w:ascii="Arial" w:hAnsi="Arial" w:cs="Arial"/>
          <w:bCs/>
          <w:sz w:val="26"/>
          <w:szCs w:val="26"/>
        </w:rPr>
        <w:t xml:space="preserve">, </w:t>
      </w:r>
      <w:r w:rsidR="006D52B1">
        <w:rPr>
          <w:rFonts w:ascii="Arial" w:hAnsi="Arial" w:cs="Arial"/>
          <w:bCs/>
          <w:sz w:val="26"/>
          <w:szCs w:val="26"/>
        </w:rPr>
        <w:t>se</w:t>
      </w:r>
      <w:r w:rsidR="00C308BE">
        <w:rPr>
          <w:rFonts w:ascii="Arial" w:hAnsi="Arial" w:cs="Arial"/>
          <w:bCs/>
          <w:sz w:val="26"/>
          <w:szCs w:val="26"/>
        </w:rPr>
        <w:t xml:space="preserve"> </w:t>
      </w:r>
      <w:r w:rsidR="00C308BE" w:rsidRPr="006D52B1">
        <w:rPr>
          <w:rFonts w:ascii="Arial" w:hAnsi="Arial" w:cs="Arial"/>
          <w:b/>
          <w:bCs/>
          <w:sz w:val="26"/>
          <w:szCs w:val="26"/>
        </w:rPr>
        <w:t>DESECHA</w:t>
      </w:r>
      <w:r w:rsidR="00C308BE">
        <w:rPr>
          <w:rFonts w:ascii="Arial" w:hAnsi="Arial" w:cs="Arial"/>
          <w:bCs/>
          <w:sz w:val="26"/>
          <w:szCs w:val="26"/>
        </w:rPr>
        <w:t xml:space="preserve"> </w:t>
      </w:r>
      <w:r w:rsidR="006D52B1">
        <w:rPr>
          <w:rFonts w:ascii="Arial" w:hAnsi="Arial" w:cs="Arial"/>
          <w:bCs/>
          <w:sz w:val="26"/>
          <w:szCs w:val="26"/>
        </w:rPr>
        <w:t>por</w:t>
      </w:r>
      <w:r w:rsidR="00C308BE">
        <w:rPr>
          <w:rFonts w:ascii="Arial" w:hAnsi="Arial" w:cs="Arial"/>
          <w:bCs/>
          <w:sz w:val="26"/>
          <w:szCs w:val="26"/>
        </w:rPr>
        <w:t xml:space="preserve"> </w:t>
      </w:r>
      <w:r w:rsidR="00C308BE" w:rsidRPr="006D52B1">
        <w:rPr>
          <w:rFonts w:ascii="Arial" w:hAnsi="Arial" w:cs="Arial"/>
          <w:b/>
          <w:bCs/>
          <w:sz w:val="26"/>
          <w:szCs w:val="26"/>
        </w:rPr>
        <w:t>IMPROCEDENTE</w:t>
      </w:r>
      <w:r w:rsidR="00C308BE">
        <w:rPr>
          <w:rFonts w:ascii="Arial" w:hAnsi="Arial" w:cs="Arial"/>
          <w:bCs/>
          <w:sz w:val="26"/>
          <w:szCs w:val="26"/>
        </w:rPr>
        <w:t xml:space="preserve"> el recurso de revisión planteado, por lo que se </w:t>
      </w:r>
      <w:r>
        <w:rPr>
          <w:rFonts w:ascii="Arial" w:hAnsi="Arial" w:cs="Arial"/>
          <w:b/>
          <w:bCs/>
          <w:sz w:val="26"/>
          <w:szCs w:val="26"/>
        </w:rPr>
        <w:t xml:space="preserve">CONFIRMA </w:t>
      </w:r>
      <w:r>
        <w:rPr>
          <w:rFonts w:ascii="Arial" w:hAnsi="Arial" w:cs="Arial"/>
          <w:bCs/>
          <w:sz w:val="26"/>
          <w:szCs w:val="26"/>
        </w:rPr>
        <w:t xml:space="preserve">la sentencia </w:t>
      </w:r>
      <w:r w:rsidR="000A2902">
        <w:rPr>
          <w:rFonts w:ascii="Arial" w:hAnsi="Arial" w:cs="Arial"/>
          <w:bCs/>
          <w:sz w:val="26"/>
          <w:szCs w:val="26"/>
        </w:rPr>
        <w:t>recurrida</w:t>
      </w:r>
      <w:r>
        <w:rPr>
          <w:rFonts w:ascii="Arial" w:hAnsi="Arial" w:cs="Arial"/>
          <w:bCs/>
          <w:sz w:val="26"/>
          <w:szCs w:val="26"/>
        </w:rPr>
        <w:t xml:space="preserve">. </w:t>
      </w:r>
      <w:r>
        <w:rPr>
          <w:rFonts w:ascii="Arial" w:hAnsi="Arial" w:cs="Arial"/>
          <w:sz w:val="26"/>
          <w:szCs w:val="26"/>
        </w:rPr>
        <w:t>En mérito de lo anterior, con</w:t>
      </w:r>
      <w:r w:rsidR="00520256">
        <w:rPr>
          <w:rFonts w:ascii="Arial" w:hAnsi="Arial" w:cs="Arial"/>
          <w:sz w:val="26"/>
          <w:szCs w:val="26"/>
        </w:rPr>
        <w:t xml:space="preserve"> fundamento en los artículos 207 y 208</w:t>
      </w:r>
      <w:r>
        <w:rPr>
          <w:rFonts w:ascii="Arial" w:hAnsi="Arial" w:cs="Arial"/>
          <w:sz w:val="26"/>
          <w:szCs w:val="26"/>
        </w:rPr>
        <w:t xml:space="preserve"> de la Ley de</w:t>
      </w:r>
      <w:r w:rsidR="00013F6E">
        <w:rPr>
          <w:rFonts w:ascii="Arial" w:hAnsi="Arial" w:cs="Arial"/>
          <w:sz w:val="26"/>
          <w:szCs w:val="26"/>
        </w:rPr>
        <w:t xml:space="preserve"> Justicia Administrati</w:t>
      </w:r>
      <w:r>
        <w:rPr>
          <w:rFonts w:ascii="Arial" w:hAnsi="Arial" w:cs="Arial"/>
          <w:sz w:val="26"/>
          <w:szCs w:val="26"/>
        </w:rPr>
        <w:t>va para el Estado</w:t>
      </w:r>
      <w:r w:rsidR="00520256">
        <w:rPr>
          <w:rFonts w:ascii="Arial" w:hAnsi="Arial" w:cs="Arial"/>
          <w:sz w:val="26"/>
          <w:szCs w:val="26"/>
        </w:rPr>
        <w:t xml:space="preserve"> de Oaxaca</w:t>
      </w:r>
      <w:r>
        <w:rPr>
          <w:rFonts w:ascii="Arial" w:hAnsi="Arial" w:cs="Arial"/>
          <w:sz w:val="26"/>
          <w:szCs w:val="26"/>
        </w:rPr>
        <w:t>, se</w:t>
      </w:r>
      <w:r w:rsidRPr="008C1633">
        <w:rPr>
          <w:rFonts w:ascii="Arial" w:hAnsi="Arial" w:cs="Arial"/>
          <w:sz w:val="26"/>
          <w:szCs w:val="26"/>
          <w:lang w:val="es-MX"/>
        </w:rPr>
        <w:t>:</w:t>
      </w:r>
    </w:p>
    <w:p w14:paraId="679EC6D9" w14:textId="77777777" w:rsidR="002557D6" w:rsidRPr="00423F1A" w:rsidRDefault="002557D6" w:rsidP="002557D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r w:rsidR="00043A36">
        <w:rPr>
          <w:rFonts w:ascii="Arial" w:hAnsi="Arial" w:cs="Arial"/>
          <w:b/>
          <w:sz w:val="26"/>
          <w:szCs w:val="26"/>
        </w:rPr>
        <w:t>:</w:t>
      </w:r>
    </w:p>
    <w:p w14:paraId="513F519E" w14:textId="77777777" w:rsidR="002557D6" w:rsidRDefault="002557D6" w:rsidP="002557D6">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sentencia</w:t>
      </w:r>
      <w:r>
        <w:rPr>
          <w:rFonts w:ascii="Arial" w:hAnsi="Arial" w:cs="Arial"/>
          <w:sz w:val="26"/>
          <w:szCs w:val="26"/>
          <w:lang w:val="es-MX"/>
        </w:rPr>
        <w:t xml:space="preserve"> </w:t>
      </w:r>
      <w:r>
        <w:rPr>
          <w:rFonts w:ascii="Arial" w:hAnsi="Arial" w:cs="Arial"/>
          <w:color w:val="000000"/>
          <w:sz w:val="26"/>
          <w:szCs w:val="26"/>
          <w:lang w:val="es-MX"/>
        </w:rPr>
        <w:t>recurrida, por las razones expuestas en el considerando que antecede. - - - - - - - - - - - - -</w:t>
      </w:r>
      <w:r w:rsidR="00056A4B">
        <w:rPr>
          <w:rFonts w:ascii="Arial" w:hAnsi="Arial" w:cs="Arial"/>
          <w:color w:val="000000"/>
          <w:sz w:val="26"/>
          <w:szCs w:val="26"/>
          <w:lang w:val="es-MX"/>
        </w:rPr>
        <w:t xml:space="preserve"> - - - - - - </w:t>
      </w:r>
    </w:p>
    <w:p w14:paraId="25491C43" w14:textId="77777777" w:rsidR="00845FC7" w:rsidRDefault="00845FC7" w:rsidP="00845FC7">
      <w:pPr>
        <w:spacing w:before="240" w:after="0" w:line="360" w:lineRule="auto"/>
        <w:ind w:firstLine="708"/>
        <w:jc w:val="both"/>
        <w:rPr>
          <w:rFonts w:ascii="Arial" w:hAnsi="Arial" w:cs="Arial"/>
          <w:b/>
          <w:bCs/>
          <w:sz w:val="26"/>
          <w:szCs w:val="26"/>
        </w:rPr>
      </w:pPr>
    </w:p>
    <w:p w14:paraId="7801C2DA" w14:textId="6E3FEBE2" w:rsidR="00845FC7" w:rsidRPr="00845FC7" w:rsidRDefault="002557D6" w:rsidP="00845FC7">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w:t>
      </w:r>
      <w:r>
        <w:rPr>
          <w:rFonts w:ascii="Arial" w:hAnsi="Arial" w:cs="Arial"/>
          <w:sz w:val="26"/>
          <w:szCs w:val="26"/>
          <w:lang w:val="es-MX"/>
        </w:rPr>
        <w:lastRenderedPageBreak/>
        <w:t xml:space="preserve">legales a que haya lugar, y </w:t>
      </w:r>
      <w:r w:rsidRPr="006E349D">
        <w:rPr>
          <w:rFonts w:ascii="Arial" w:hAnsi="Arial" w:cs="Arial"/>
          <w:sz w:val="26"/>
          <w:szCs w:val="26"/>
          <w:lang w:val="es-MX"/>
        </w:rPr>
        <w:t xml:space="preserve">en su oportunidad archívese el presente cuaderno de revisión como asunto concluido.- - - - -  </w:t>
      </w:r>
      <w:r>
        <w:rPr>
          <w:rFonts w:ascii="Arial" w:hAnsi="Arial" w:cs="Arial"/>
          <w:sz w:val="26"/>
          <w:szCs w:val="26"/>
          <w:lang w:val="es-MX"/>
        </w:rPr>
        <w:t>- - - - - - -</w:t>
      </w:r>
      <w:r w:rsidR="00E66DE8">
        <w:rPr>
          <w:rFonts w:ascii="Arial" w:hAnsi="Arial" w:cs="Arial"/>
          <w:sz w:val="26"/>
          <w:szCs w:val="26"/>
          <w:lang w:val="es-MX"/>
        </w:rPr>
        <w:t xml:space="preserve"> - - - - - - - </w:t>
      </w:r>
    </w:p>
    <w:p w14:paraId="7497ECAA" w14:textId="14B789D3" w:rsidR="00845FC7" w:rsidRDefault="00845FC7" w:rsidP="00845FC7">
      <w:pPr>
        <w:spacing w:before="240" w:after="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 - - - - - - - - - - - - - - - - - - - - </w:t>
      </w:r>
    </w:p>
    <w:p w14:paraId="73DA3063" w14:textId="0EB694F2" w:rsidR="00845FC7" w:rsidRDefault="00845FC7" w:rsidP="00845FC7">
      <w:pPr>
        <w:spacing w:before="240" w:line="360" w:lineRule="auto"/>
        <w:jc w:val="both"/>
        <w:rPr>
          <w:rFonts w:ascii="Arial" w:hAnsi="Arial" w:cs="Arial"/>
          <w:sz w:val="26"/>
          <w:szCs w:val="26"/>
        </w:rPr>
      </w:pPr>
    </w:p>
    <w:p w14:paraId="0D7CC057" w14:textId="77777777" w:rsidR="00845FC7" w:rsidRDefault="00845FC7" w:rsidP="00845FC7">
      <w:pPr>
        <w:spacing w:before="240" w:line="360" w:lineRule="auto"/>
        <w:jc w:val="both"/>
        <w:rPr>
          <w:rFonts w:ascii="Arial" w:hAnsi="Arial" w:cs="Arial"/>
          <w:sz w:val="26"/>
          <w:szCs w:val="26"/>
        </w:rPr>
      </w:pPr>
    </w:p>
    <w:p w14:paraId="147F49FE" w14:textId="77777777" w:rsidR="00845FC7" w:rsidRDefault="00845FC7" w:rsidP="00845FC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2464AD8" w14:textId="77777777" w:rsidR="00845FC7" w:rsidRDefault="00845FC7" w:rsidP="00845FC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0DB23BCE" w14:textId="77777777" w:rsidR="00845FC7" w:rsidRDefault="00845FC7" w:rsidP="00845FC7">
      <w:pPr>
        <w:tabs>
          <w:tab w:val="left" w:pos="1680"/>
          <w:tab w:val="center" w:pos="4277"/>
        </w:tabs>
        <w:jc w:val="center"/>
        <w:rPr>
          <w:rFonts w:ascii="Arial" w:hAnsi="Arial" w:cs="Arial"/>
          <w:sz w:val="26"/>
          <w:szCs w:val="26"/>
        </w:rPr>
      </w:pPr>
    </w:p>
    <w:p w14:paraId="09AD00B7" w14:textId="77777777" w:rsidR="00845FC7" w:rsidRDefault="00845FC7" w:rsidP="00845FC7">
      <w:pPr>
        <w:tabs>
          <w:tab w:val="left" w:pos="1680"/>
          <w:tab w:val="center" w:pos="4277"/>
        </w:tabs>
        <w:jc w:val="center"/>
        <w:rPr>
          <w:rFonts w:ascii="Arial" w:hAnsi="Arial" w:cs="Arial"/>
          <w:sz w:val="26"/>
          <w:szCs w:val="26"/>
        </w:rPr>
      </w:pPr>
    </w:p>
    <w:p w14:paraId="6A22408A" w14:textId="77777777" w:rsidR="00845FC7" w:rsidRDefault="00845FC7" w:rsidP="00845FC7">
      <w:pPr>
        <w:tabs>
          <w:tab w:val="left" w:pos="1680"/>
          <w:tab w:val="center" w:pos="4277"/>
        </w:tabs>
        <w:rPr>
          <w:rFonts w:ascii="Arial" w:hAnsi="Arial" w:cs="Arial"/>
          <w:sz w:val="26"/>
          <w:szCs w:val="26"/>
        </w:rPr>
      </w:pPr>
    </w:p>
    <w:p w14:paraId="3F12D60F" w14:textId="77777777" w:rsidR="00845FC7" w:rsidRDefault="00845FC7" w:rsidP="00845FC7">
      <w:pPr>
        <w:jc w:val="center"/>
        <w:rPr>
          <w:rFonts w:ascii="Arial" w:hAnsi="Arial" w:cs="Arial"/>
          <w:sz w:val="26"/>
          <w:szCs w:val="26"/>
        </w:rPr>
      </w:pPr>
    </w:p>
    <w:p w14:paraId="50AAD4D1" w14:textId="77777777" w:rsidR="00845FC7" w:rsidRDefault="00845FC7" w:rsidP="00845FC7">
      <w:pPr>
        <w:tabs>
          <w:tab w:val="center" w:pos="4135"/>
          <w:tab w:val="left" w:pos="7515"/>
        </w:tabs>
        <w:jc w:val="center"/>
        <w:rPr>
          <w:rFonts w:ascii="Arial" w:hAnsi="Arial" w:cs="Arial"/>
          <w:sz w:val="26"/>
          <w:szCs w:val="26"/>
        </w:rPr>
      </w:pPr>
      <w:r>
        <w:rPr>
          <w:rFonts w:ascii="Arial" w:hAnsi="Arial" w:cs="Arial"/>
          <w:sz w:val="26"/>
          <w:szCs w:val="26"/>
        </w:rPr>
        <w:t>MAGISTRADO RAÚL PALOMARES PALOMINO</w:t>
      </w:r>
    </w:p>
    <w:p w14:paraId="44B327D3" w14:textId="77777777" w:rsidR="00845FC7" w:rsidRDefault="00845FC7" w:rsidP="00845FC7">
      <w:pPr>
        <w:tabs>
          <w:tab w:val="center" w:pos="4135"/>
          <w:tab w:val="left" w:pos="7515"/>
        </w:tabs>
        <w:jc w:val="center"/>
        <w:rPr>
          <w:rFonts w:ascii="Arial" w:hAnsi="Arial" w:cs="Arial"/>
          <w:sz w:val="26"/>
          <w:szCs w:val="26"/>
        </w:rPr>
      </w:pPr>
    </w:p>
    <w:p w14:paraId="280B9196" w14:textId="77777777" w:rsidR="00845FC7" w:rsidRDefault="00845FC7" w:rsidP="00845FC7">
      <w:pPr>
        <w:tabs>
          <w:tab w:val="center" w:pos="4135"/>
          <w:tab w:val="left" w:pos="7515"/>
        </w:tabs>
        <w:rPr>
          <w:rFonts w:ascii="Arial" w:hAnsi="Arial" w:cs="Arial"/>
          <w:sz w:val="20"/>
          <w:szCs w:val="20"/>
        </w:rPr>
      </w:pPr>
    </w:p>
    <w:p w14:paraId="5EDCE95A" w14:textId="77777777" w:rsidR="00845FC7" w:rsidRDefault="00845FC7" w:rsidP="00845FC7">
      <w:pPr>
        <w:tabs>
          <w:tab w:val="center" w:pos="4135"/>
          <w:tab w:val="left" w:pos="7515"/>
        </w:tabs>
        <w:rPr>
          <w:rFonts w:ascii="Arial" w:hAnsi="Arial" w:cs="Arial"/>
          <w:sz w:val="20"/>
          <w:szCs w:val="20"/>
        </w:rPr>
      </w:pPr>
    </w:p>
    <w:p w14:paraId="79E2FAA2" w14:textId="77777777" w:rsidR="00845FC7" w:rsidRDefault="00845FC7" w:rsidP="00845FC7">
      <w:pPr>
        <w:tabs>
          <w:tab w:val="center" w:pos="4135"/>
          <w:tab w:val="left" w:pos="7515"/>
        </w:tabs>
        <w:jc w:val="center"/>
        <w:rPr>
          <w:rFonts w:ascii="Arial" w:hAnsi="Arial" w:cs="Arial"/>
          <w:sz w:val="26"/>
          <w:szCs w:val="26"/>
        </w:rPr>
      </w:pPr>
    </w:p>
    <w:p w14:paraId="13B60820" w14:textId="77777777" w:rsidR="00845FC7" w:rsidRDefault="00845FC7" w:rsidP="00845FC7">
      <w:pPr>
        <w:tabs>
          <w:tab w:val="center" w:pos="4135"/>
          <w:tab w:val="left" w:pos="7515"/>
        </w:tabs>
        <w:jc w:val="center"/>
        <w:rPr>
          <w:rFonts w:ascii="Arial" w:hAnsi="Arial" w:cs="Arial"/>
          <w:sz w:val="26"/>
          <w:szCs w:val="26"/>
        </w:rPr>
      </w:pPr>
      <w:r>
        <w:rPr>
          <w:rFonts w:ascii="Arial" w:hAnsi="Arial" w:cs="Arial"/>
          <w:sz w:val="26"/>
          <w:szCs w:val="26"/>
        </w:rPr>
        <w:t>MAGISTRADO ABRAHAM SANTIAGO SORIANO</w:t>
      </w:r>
    </w:p>
    <w:p w14:paraId="496273FD" w14:textId="77777777" w:rsidR="00845FC7" w:rsidRDefault="00845FC7" w:rsidP="00845FC7">
      <w:pPr>
        <w:tabs>
          <w:tab w:val="center" w:pos="4135"/>
          <w:tab w:val="left" w:pos="7515"/>
        </w:tabs>
        <w:jc w:val="center"/>
        <w:rPr>
          <w:rFonts w:ascii="Arial" w:hAnsi="Arial" w:cs="Arial"/>
          <w:sz w:val="26"/>
          <w:szCs w:val="26"/>
        </w:rPr>
      </w:pPr>
    </w:p>
    <w:p w14:paraId="61088BDF" w14:textId="77777777" w:rsidR="00845FC7" w:rsidRDefault="00845FC7" w:rsidP="00845FC7">
      <w:pPr>
        <w:tabs>
          <w:tab w:val="center" w:pos="4135"/>
          <w:tab w:val="left" w:pos="7515"/>
        </w:tabs>
        <w:rPr>
          <w:rFonts w:ascii="Arial" w:hAnsi="Arial" w:cs="Arial"/>
          <w:sz w:val="26"/>
          <w:szCs w:val="26"/>
        </w:rPr>
      </w:pPr>
    </w:p>
    <w:p w14:paraId="1FEAD77C" w14:textId="77777777" w:rsidR="00845FC7" w:rsidRDefault="00845FC7" w:rsidP="00845FC7">
      <w:pPr>
        <w:tabs>
          <w:tab w:val="center" w:pos="4135"/>
          <w:tab w:val="left" w:pos="7515"/>
        </w:tabs>
        <w:jc w:val="center"/>
        <w:rPr>
          <w:rFonts w:ascii="Arial" w:hAnsi="Arial" w:cs="Arial"/>
          <w:sz w:val="26"/>
          <w:szCs w:val="26"/>
        </w:rPr>
      </w:pPr>
    </w:p>
    <w:p w14:paraId="6261970D" w14:textId="77777777" w:rsidR="00845FC7" w:rsidRDefault="00845FC7" w:rsidP="00845FC7">
      <w:pPr>
        <w:tabs>
          <w:tab w:val="center" w:pos="4135"/>
          <w:tab w:val="left" w:pos="7515"/>
        </w:tabs>
        <w:jc w:val="center"/>
        <w:rPr>
          <w:rFonts w:ascii="Arial" w:hAnsi="Arial" w:cs="Arial"/>
          <w:sz w:val="26"/>
          <w:szCs w:val="26"/>
        </w:rPr>
      </w:pPr>
    </w:p>
    <w:p w14:paraId="54ECC4C8" w14:textId="77777777" w:rsidR="00845FC7" w:rsidRDefault="00845FC7" w:rsidP="00845FC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1A461E8D" w14:textId="77777777" w:rsidR="00845FC7" w:rsidRPr="00331BD7" w:rsidRDefault="00845FC7" w:rsidP="00845FC7">
      <w:pPr>
        <w:spacing w:after="0" w:line="240" w:lineRule="auto"/>
        <w:jc w:val="center"/>
        <w:rPr>
          <w:rFonts w:ascii="Arial" w:hAnsi="Arial" w:cs="Arial"/>
          <w:sz w:val="14"/>
          <w:szCs w:val="26"/>
        </w:rPr>
      </w:pPr>
      <w:r>
        <w:rPr>
          <w:rFonts w:ascii="Arial" w:hAnsi="Arial" w:cs="Arial"/>
          <w:sz w:val="26"/>
          <w:szCs w:val="26"/>
        </w:rPr>
        <w:t>SECRETARIO GENERAL DE ACUERDOS</w:t>
      </w:r>
    </w:p>
    <w:p w14:paraId="0F0EBE4C" w14:textId="77777777" w:rsidR="00845FC7" w:rsidRPr="00F6655D" w:rsidRDefault="00845FC7" w:rsidP="00845FC7">
      <w:pPr>
        <w:spacing w:before="240" w:line="360" w:lineRule="auto"/>
        <w:jc w:val="both"/>
        <w:rPr>
          <w:rFonts w:ascii="Arial" w:hAnsi="Arial" w:cs="Arial"/>
          <w:sz w:val="26"/>
          <w:szCs w:val="26"/>
        </w:rPr>
      </w:pPr>
    </w:p>
    <w:p w14:paraId="737E3C9A" w14:textId="4EBE4633" w:rsidR="00261AEB" w:rsidRDefault="00261AEB" w:rsidP="00845FC7">
      <w:pPr>
        <w:spacing w:line="360" w:lineRule="auto"/>
        <w:ind w:firstLine="708"/>
        <w:jc w:val="both"/>
        <w:rPr>
          <w:rFonts w:ascii="Arial" w:hAnsi="Arial" w:cs="Arial"/>
          <w:sz w:val="26"/>
          <w:szCs w:val="26"/>
        </w:rPr>
      </w:pPr>
    </w:p>
    <w:sectPr w:rsidR="00261AEB"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DA812C" w14:textId="77777777" w:rsidR="000821FE" w:rsidRDefault="000821FE">
      <w:pPr>
        <w:spacing w:after="0" w:line="240" w:lineRule="auto"/>
      </w:pPr>
      <w:r>
        <w:separator/>
      </w:r>
    </w:p>
  </w:endnote>
  <w:endnote w:type="continuationSeparator" w:id="0">
    <w:p w14:paraId="4E9B3429" w14:textId="77777777" w:rsidR="000821FE" w:rsidRDefault="0008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3A7387" w14:textId="77777777" w:rsidR="000821FE" w:rsidRDefault="000821FE">
      <w:pPr>
        <w:spacing w:after="0" w:line="240" w:lineRule="auto"/>
      </w:pPr>
      <w:r>
        <w:separator/>
      </w:r>
    </w:p>
  </w:footnote>
  <w:footnote w:type="continuationSeparator" w:id="0">
    <w:p w14:paraId="09690E18" w14:textId="77777777" w:rsidR="000821FE" w:rsidRDefault="00082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4353580"/>
      <w:docPartObj>
        <w:docPartGallery w:val="Page Numbers (Top of Page)"/>
        <w:docPartUnique/>
      </w:docPartObj>
    </w:sdtPr>
    <w:sdtEndPr/>
    <w:sdtContent>
      <w:p w14:paraId="6B1F1D68" w14:textId="77777777" w:rsidR="007A2B3C" w:rsidRDefault="007A2B3C" w:rsidP="00D25099">
        <w:pPr>
          <w:pStyle w:val="Encabezado"/>
          <w:jc w:val="center"/>
        </w:pPr>
        <w:r>
          <w:fldChar w:fldCharType="begin"/>
        </w:r>
        <w:r>
          <w:instrText>PAGE   \* MERGEFORMAT</w:instrText>
        </w:r>
        <w:r>
          <w:fldChar w:fldCharType="separate"/>
        </w:r>
        <w:r w:rsidR="00DD5587">
          <w:rPr>
            <w:noProof/>
          </w:rPr>
          <w:t>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DB677" w14:textId="09C319DD" w:rsidR="0011655A" w:rsidRDefault="0011655A" w:rsidP="00206B99">
    <w:pPr>
      <w:pStyle w:val="Encabezado"/>
      <w:jc w:val="center"/>
    </w:pPr>
  </w:p>
  <w:sdt>
    <w:sdtPr>
      <w:id w:val="-1748483066"/>
      <w:docPartObj>
        <w:docPartGallery w:val="Page Numbers (Top of Page)"/>
        <w:docPartUnique/>
      </w:docPartObj>
    </w:sdtPr>
    <w:sdtEndPr/>
    <w:sdtContent>
      <w:p w14:paraId="660B8370" w14:textId="093DB720" w:rsidR="007A2B3C" w:rsidRDefault="00E8328B" w:rsidP="00206B99">
        <w:pPr>
          <w:pStyle w:val="Encabezado"/>
          <w:jc w:val="center"/>
          <w:rPr>
            <w:noProof/>
          </w:rPr>
        </w:pPr>
        <w:r>
          <w:rPr>
            <w:noProof/>
            <w:lang w:val="es-MX" w:eastAsia="es-MX"/>
          </w:rPr>
          <w:pict w14:anchorId="438F68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2049" type="#_x0000_t75" style="position:absolute;left:0;text-align:left;margin-left:0;margin-top:0;width:441.85pt;height:265.25pt;z-index:-251657728;mso-position-horizontal:center;mso-position-horizontal-relative:margin;mso-position-vertical:center;mso-position-vertical-relative:margin" o:allowincell="f">
              <v:imagedata r:id="rId1" o:title="LOGOTIPO PNG" gain="19661f" blacklevel="22938f"/>
              <w10:wrap anchorx="margin" anchory="margin"/>
            </v:shape>
          </w:pict>
        </w:r>
        <w:r w:rsidR="007A2B3C">
          <w:fldChar w:fldCharType="begin"/>
        </w:r>
        <w:r w:rsidR="007A2B3C">
          <w:instrText xml:space="preserve"> PAGE   \* MERGEFORMAT </w:instrText>
        </w:r>
        <w:r w:rsidR="007A2B3C">
          <w:fldChar w:fldCharType="separate"/>
        </w:r>
        <w:r w:rsidR="00DD5587">
          <w:rPr>
            <w:noProof/>
          </w:rPr>
          <w:t>7</w:t>
        </w:r>
        <w:r w:rsidR="007A2B3C">
          <w:rPr>
            <w:noProof/>
          </w:rPr>
          <w:fldChar w:fldCharType="end"/>
        </w:r>
      </w:p>
      <w:p w14:paraId="62BE48BC" w14:textId="77777777" w:rsidR="008C74CA" w:rsidRDefault="00E8328B" w:rsidP="008C74CA">
        <w:pPr>
          <w:pStyle w:val="Encabezado"/>
          <w:jc w:val="center"/>
        </w:pPr>
      </w:p>
    </w:sdtContent>
  </w:sdt>
  <w:p w14:paraId="38F94776" w14:textId="5B18E53E" w:rsidR="00256B01" w:rsidRDefault="00256B01" w:rsidP="00256B01">
    <w:pPr>
      <w:pStyle w:val="Encabezado"/>
      <w:jc w:val="center"/>
    </w:pPr>
  </w:p>
  <w:p w14:paraId="4E375AAD" w14:textId="1FA6FDA0" w:rsidR="007A2B3C" w:rsidRDefault="0011655A" w:rsidP="00256B01">
    <w:pPr>
      <w:pStyle w:val="Encabezado"/>
      <w:jc w:val="center"/>
    </w:pPr>
    <w:r>
      <w:rPr>
        <w:noProof/>
      </w:rPr>
      <mc:AlternateContent>
        <mc:Choice Requires="wps">
          <w:drawing>
            <wp:anchor distT="45720" distB="45720" distL="114300" distR="114300" simplePos="0" relativeHeight="251657728" behindDoc="0" locked="0" layoutInCell="1" allowOverlap="1" wp14:anchorId="503629F5" wp14:editId="10959F7F">
              <wp:simplePos x="0" y="0"/>
              <wp:positionH relativeFrom="leftMargin">
                <wp:posOffset>332105</wp:posOffset>
              </wp:positionH>
              <wp:positionV relativeFrom="paragraph">
                <wp:posOffset>5267325</wp:posOffset>
              </wp:positionV>
              <wp:extent cx="1056640" cy="795020"/>
              <wp:effectExtent l="0" t="0" r="10160" b="241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640" cy="795020"/>
                      </a:xfrm>
                      <a:prstGeom prst="rect">
                        <a:avLst/>
                      </a:prstGeom>
                      <a:solidFill>
                        <a:srgbClr val="FFFFFF"/>
                      </a:solidFill>
                      <a:ln w="9525">
                        <a:solidFill>
                          <a:srgbClr val="000000"/>
                        </a:solidFill>
                        <a:miter lim="800000"/>
                        <a:headEnd/>
                        <a:tailEnd/>
                      </a:ln>
                    </wps:spPr>
                    <wps:txbx>
                      <w:txbxContent>
                        <w:p w14:paraId="32C28E04" w14:textId="77777777" w:rsidR="0011655A" w:rsidRDefault="0011655A" w:rsidP="0011655A">
                          <w:pPr>
                            <w:jc w:val="both"/>
                          </w:pPr>
                          <w:r>
                            <w:rPr>
                              <w:sz w:val="16"/>
                              <w:szCs w:val="16"/>
                            </w:rPr>
                            <w:t>Los datos personales están protegidos por el art. 116 de la LGTAIP y el art. 56 de la LTAIPEO.</w:t>
                          </w:r>
                        </w:p>
                        <w:p w14:paraId="44616B93" w14:textId="0836A0C6" w:rsidR="0011655A" w:rsidRDefault="001165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3629F5" id="_x0000_t202" coordsize="21600,21600" o:spt="202" path="m,l,21600r21600,l21600,xe">
              <v:stroke joinstyle="miter"/>
              <v:path gradientshapeok="t" o:connecttype="rect"/>
            </v:shapetype>
            <v:shape id="Cuadro de texto 2" o:spid="_x0000_s1026" type="#_x0000_t202" style="position:absolute;left:0;text-align:left;margin-left:26.15pt;margin-top:414.75pt;width:83.2pt;height:62.6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">
              <v:textbox>
                <w:txbxContent>
                  <w:p w14:paraId="32C28E04" w14:textId="77777777" w:rsidR="0011655A" w:rsidRDefault="0011655A" w:rsidP="0011655A">
                    <w:pPr>
                      <w:jc w:val="both"/>
                    </w:pPr>
                    <w:r>
                      <w:rPr>
                        <w:sz w:val="16"/>
                        <w:szCs w:val="16"/>
                      </w:rPr>
                      <w:t>Los datos personales están protegidos por el art. 116 de la LGTAIP y el art. 56 de la LTAIPEO.</w:t>
                    </w:r>
                  </w:p>
                  <w:p w14:paraId="44616B93" w14:textId="0836A0C6" w:rsidR="0011655A" w:rsidRDefault="0011655A"/>
                </w:txbxContent>
              </v:textbox>
              <w10:wrap type="square" anchorx="margin"/>
            </v:shape>
          </w:pict>
        </mc:Fallback>
      </mc:AlternateContent>
    </w:r>
    <w:r w:rsidR="00E66DE8">
      <w:rPr>
        <w:noProof/>
        <w:lang w:val="es-MX" w:eastAsia="es-MX"/>
      </w:rPr>
      <mc:AlternateContent>
        <mc:Choice Requires="wpg">
          <w:drawing>
            <wp:anchor distT="0" distB="0" distL="114300" distR="114300" simplePos="0" relativeHeight="251656704" behindDoc="1" locked="0" layoutInCell="1" allowOverlap="1" wp14:anchorId="6FBBB5C8" wp14:editId="0F39ADE0">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2F5A"/>
    <w:rsid w:val="000042DC"/>
    <w:rsid w:val="00004A31"/>
    <w:rsid w:val="0000725B"/>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4DE0"/>
    <w:rsid w:val="0006603D"/>
    <w:rsid w:val="00070777"/>
    <w:rsid w:val="00070A79"/>
    <w:rsid w:val="000737BF"/>
    <w:rsid w:val="0007458B"/>
    <w:rsid w:val="00075215"/>
    <w:rsid w:val="000752E9"/>
    <w:rsid w:val="00076CEA"/>
    <w:rsid w:val="000803AB"/>
    <w:rsid w:val="000821FE"/>
    <w:rsid w:val="000822AF"/>
    <w:rsid w:val="000828F7"/>
    <w:rsid w:val="00083BEB"/>
    <w:rsid w:val="00085132"/>
    <w:rsid w:val="00085F69"/>
    <w:rsid w:val="00094546"/>
    <w:rsid w:val="0009618C"/>
    <w:rsid w:val="000961D2"/>
    <w:rsid w:val="000A1494"/>
    <w:rsid w:val="000A2902"/>
    <w:rsid w:val="000A3114"/>
    <w:rsid w:val="000A3456"/>
    <w:rsid w:val="000A4E40"/>
    <w:rsid w:val="000A6360"/>
    <w:rsid w:val="000A6EC7"/>
    <w:rsid w:val="000A7BA9"/>
    <w:rsid w:val="000B0E70"/>
    <w:rsid w:val="000B1A06"/>
    <w:rsid w:val="000B3B3B"/>
    <w:rsid w:val="000B4122"/>
    <w:rsid w:val="000C1F7C"/>
    <w:rsid w:val="000C313C"/>
    <w:rsid w:val="000C3DBF"/>
    <w:rsid w:val="000C5266"/>
    <w:rsid w:val="000D0E1D"/>
    <w:rsid w:val="000D1BD0"/>
    <w:rsid w:val="000D24E8"/>
    <w:rsid w:val="000D29A1"/>
    <w:rsid w:val="000D2FDE"/>
    <w:rsid w:val="000E12D3"/>
    <w:rsid w:val="000E218B"/>
    <w:rsid w:val="000E2E24"/>
    <w:rsid w:val="000E322A"/>
    <w:rsid w:val="000E32A6"/>
    <w:rsid w:val="000E69D9"/>
    <w:rsid w:val="000F018A"/>
    <w:rsid w:val="000F2EF1"/>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5A"/>
    <w:rsid w:val="00116579"/>
    <w:rsid w:val="00120740"/>
    <w:rsid w:val="001208F4"/>
    <w:rsid w:val="00121600"/>
    <w:rsid w:val="0012217B"/>
    <w:rsid w:val="00122F5E"/>
    <w:rsid w:val="00126F80"/>
    <w:rsid w:val="00127839"/>
    <w:rsid w:val="00127D14"/>
    <w:rsid w:val="00130500"/>
    <w:rsid w:val="001308D4"/>
    <w:rsid w:val="00130A1D"/>
    <w:rsid w:val="00131CDF"/>
    <w:rsid w:val="00132829"/>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4A88"/>
    <w:rsid w:val="00194C5C"/>
    <w:rsid w:val="0019600D"/>
    <w:rsid w:val="001A1D36"/>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994"/>
    <w:rsid w:val="001D0A5A"/>
    <w:rsid w:val="001D2397"/>
    <w:rsid w:val="001D27A6"/>
    <w:rsid w:val="001D3B81"/>
    <w:rsid w:val="001D694C"/>
    <w:rsid w:val="001D730F"/>
    <w:rsid w:val="001D7FCD"/>
    <w:rsid w:val="001E1758"/>
    <w:rsid w:val="001E3B11"/>
    <w:rsid w:val="001E4BDD"/>
    <w:rsid w:val="001E503D"/>
    <w:rsid w:val="001E631B"/>
    <w:rsid w:val="001E680E"/>
    <w:rsid w:val="001F03C6"/>
    <w:rsid w:val="001F309C"/>
    <w:rsid w:val="001F567B"/>
    <w:rsid w:val="001F72DF"/>
    <w:rsid w:val="00200843"/>
    <w:rsid w:val="0020247E"/>
    <w:rsid w:val="00203FD3"/>
    <w:rsid w:val="002045A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8DE"/>
    <w:rsid w:val="00242891"/>
    <w:rsid w:val="00243181"/>
    <w:rsid w:val="00243C15"/>
    <w:rsid w:val="0024497C"/>
    <w:rsid w:val="00245BAC"/>
    <w:rsid w:val="00246862"/>
    <w:rsid w:val="00246915"/>
    <w:rsid w:val="00246F70"/>
    <w:rsid w:val="00247875"/>
    <w:rsid w:val="00247D11"/>
    <w:rsid w:val="00254ED2"/>
    <w:rsid w:val="002557D6"/>
    <w:rsid w:val="00256B01"/>
    <w:rsid w:val="00261AEB"/>
    <w:rsid w:val="00262666"/>
    <w:rsid w:val="00263720"/>
    <w:rsid w:val="0026762A"/>
    <w:rsid w:val="00267A88"/>
    <w:rsid w:val="002729E4"/>
    <w:rsid w:val="00273171"/>
    <w:rsid w:val="00274366"/>
    <w:rsid w:val="00275937"/>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200"/>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1C93"/>
    <w:rsid w:val="00312470"/>
    <w:rsid w:val="003124A7"/>
    <w:rsid w:val="00313BB6"/>
    <w:rsid w:val="00315C76"/>
    <w:rsid w:val="0031730E"/>
    <w:rsid w:val="00321AAB"/>
    <w:rsid w:val="00321C10"/>
    <w:rsid w:val="00323C3C"/>
    <w:rsid w:val="003253CA"/>
    <w:rsid w:val="00331836"/>
    <w:rsid w:val="00333995"/>
    <w:rsid w:val="0033426E"/>
    <w:rsid w:val="00335EF4"/>
    <w:rsid w:val="00337583"/>
    <w:rsid w:val="0034180B"/>
    <w:rsid w:val="00342CE5"/>
    <w:rsid w:val="003462AA"/>
    <w:rsid w:val="003505C2"/>
    <w:rsid w:val="00351DF6"/>
    <w:rsid w:val="00352F7F"/>
    <w:rsid w:val="003539E8"/>
    <w:rsid w:val="00355E72"/>
    <w:rsid w:val="00360A0B"/>
    <w:rsid w:val="00362E0E"/>
    <w:rsid w:val="003633B9"/>
    <w:rsid w:val="003646B9"/>
    <w:rsid w:val="003675DE"/>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13B8"/>
    <w:rsid w:val="00433FAD"/>
    <w:rsid w:val="004407BC"/>
    <w:rsid w:val="00441CB3"/>
    <w:rsid w:val="004426E6"/>
    <w:rsid w:val="00444733"/>
    <w:rsid w:val="004503A6"/>
    <w:rsid w:val="00454494"/>
    <w:rsid w:val="004567C7"/>
    <w:rsid w:val="00457CC7"/>
    <w:rsid w:val="004633DC"/>
    <w:rsid w:val="00464CFB"/>
    <w:rsid w:val="004715AF"/>
    <w:rsid w:val="00472E19"/>
    <w:rsid w:val="00474E30"/>
    <w:rsid w:val="0047763B"/>
    <w:rsid w:val="00481564"/>
    <w:rsid w:val="00485388"/>
    <w:rsid w:val="004870D8"/>
    <w:rsid w:val="00491DA5"/>
    <w:rsid w:val="004961AD"/>
    <w:rsid w:val="00497E3B"/>
    <w:rsid w:val="004A2326"/>
    <w:rsid w:val="004A319F"/>
    <w:rsid w:val="004A4ECC"/>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3728"/>
    <w:rsid w:val="004E661E"/>
    <w:rsid w:val="004F03BE"/>
    <w:rsid w:val="004F3787"/>
    <w:rsid w:val="004F4970"/>
    <w:rsid w:val="004F4B8D"/>
    <w:rsid w:val="004F5821"/>
    <w:rsid w:val="004F674E"/>
    <w:rsid w:val="00501DFC"/>
    <w:rsid w:val="00501EAB"/>
    <w:rsid w:val="005043E1"/>
    <w:rsid w:val="005068F2"/>
    <w:rsid w:val="0051068F"/>
    <w:rsid w:val="00510956"/>
    <w:rsid w:val="00510C9F"/>
    <w:rsid w:val="005115C3"/>
    <w:rsid w:val="0051250D"/>
    <w:rsid w:val="00512FF2"/>
    <w:rsid w:val="00513626"/>
    <w:rsid w:val="0051428C"/>
    <w:rsid w:val="00515E05"/>
    <w:rsid w:val="00516F56"/>
    <w:rsid w:val="00517C59"/>
    <w:rsid w:val="00520000"/>
    <w:rsid w:val="00520256"/>
    <w:rsid w:val="0052247B"/>
    <w:rsid w:val="005250B9"/>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2F52"/>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6874"/>
    <w:rsid w:val="0071716F"/>
    <w:rsid w:val="0072215B"/>
    <w:rsid w:val="0072271C"/>
    <w:rsid w:val="00723286"/>
    <w:rsid w:val="00727C09"/>
    <w:rsid w:val="00733866"/>
    <w:rsid w:val="007372AF"/>
    <w:rsid w:val="007372F0"/>
    <w:rsid w:val="007402AF"/>
    <w:rsid w:val="00742461"/>
    <w:rsid w:val="00742758"/>
    <w:rsid w:val="0074315B"/>
    <w:rsid w:val="00743459"/>
    <w:rsid w:val="0074467A"/>
    <w:rsid w:val="00745DF1"/>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1797"/>
    <w:rsid w:val="00782019"/>
    <w:rsid w:val="0078202A"/>
    <w:rsid w:val="00785325"/>
    <w:rsid w:val="00790C1A"/>
    <w:rsid w:val="00790E52"/>
    <w:rsid w:val="00792E46"/>
    <w:rsid w:val="007931B7"/>
    <w:rsid w:val="00793A27"/>
    <w:rsid w:val="00795CE3"/>
    <w:rsid w:val="007A0DD5"/>
    <w:rsid w:val="007A1ABA"/>
    <w:rsid w:val="007A245E"/>
    <w:rsid w:val="007A25A8"/>
    <w:rsid w:val="007A2B3C"/>
    <w:rsid w:val="007A3ECB"/>
    <w:rsid w:val="007A4CC0"/>
    <w:rsid w:val="007B0E0D"/>
    <w:rsid w:val="007B29E4"/>
    <w:rsid w:val="007B448D"/>
    <w:rsid w:val="007B6958"/>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5878"/>
    <w:rsid w:val="00817600"/>
    <w:rsid w:val="0082010D"/>
    <w:rsid w:val="00821C04"/>
    <w:rsid w:val="00823AF1"/>
    <w:rsid w:val="0083002A"/>
    <w:rsid w:val="00830884"/>
    <w:rsid w:val="00831C59"/>
    <w:rsid w:val="00832757"/>
    <w:rsid w:val="00832BFA"/>
    <w:rsid w:val="00832FE5"/>
    <w:rsid w:val="0084114B"/>
    <w:rsid w:val="00841573"/>
    <w:rsid w:val="00841CA9"/>
    <w:rsid w:val="00842C2D"/>
    <w:rsid w:val="00842ED4"/>
    <w:rsid w:val="008438B9"/>
    <w:rsid w:val="00845EA4"/>
    <w:rsid w:val="00845FC7"/>
    <w:rsid w:val="00847A1D"/>
    <w:rsid w:val="00853106"/>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0BED"/>
    <w:rsid w:val="008B1D23"/>
    <w:rsid w:val="008B1D4F"/>
    <w:rsid w:val="008B2E64"/>
    <w:rsid w:val="008B2FDE"/>
    <w:rsid w:val="008B4B2E"/>
    <w:rsid w:val="008B4EBC"/>
    <w:rsid w:val="008B5756"/>
    <w:rsid w:val="008B5E35"/>
    <w:rsid w:val="008C25FC"/>
    <w:rsid w:val="008C2948"/>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AE6"/>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3BF3"/>
    <w:rsid w:val="009C4221"/>
    <w:rsid w:val="009D1ED8"/>
    <w:rsid w:val="009D4A0A"/>
    <w:rsid w:val="009D6659"/>
    <w:rsid w:val="009D7058"/>
    <w:rsid w:val="009D7590"/>
    <w:rsid w:val="009E0336"/>
    <w:rsid w:val="009E10EC"/>
    <w:rsid w:val="009E3A9A"/>
    <w:rsid w:val="009E5841"/>
    <w:rsid w:val="009E7B57"/>
    <w:rsid w:val="009F50FA"/>
    <w:rsid w:val="009F6502"/>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229B"/>
    <w:rsid w:val="00A3286F"/>
    <w:rsid w:val="00A3359F"/>
    <w:rsid w:val="00A33A89"/>
    <w:rsid w:val="00A363FD"/>
    <w:rsid w:val="00A3709C"/>
    <w:rsid w:val="00A3728F"/>
    <w:rsid w:val="00A4105D"/>
    <w:rsid w:val="00A442A4"/>
    <w:rsid w:val="00A4466C"/>
    <w:rsid w:val="00A4628E"/>
    <w:rsid w:val="00A51216"/>
    <w:rsid w:val="00A5314A"/>
    <w:rsid w:val="00A53E1C"/>
    <w:rsid w:val="00A57F60"/>
    <w:rsid w:val="00A61831"/>
    <w:rsid w:val="00A6426E"/>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5655"/>
    <w:rsid w:val="00AE58A7"/>
    <w:rsid w:val="00AE5AC8"/>
    <w:rsid w:val="00AF2758"/>
    <w:rsid w:val="00AF3C06"/>
    <w:rsid w:val="00AF62FE"/>
    <w:rsid w:val="00AF6F6A"/>
    <w:rsid w:val="00B0110A"/>
    <w:rsid w:val="00B0205C"/>
    <w:rsid w:val="00B043FA"/>
    <w:rsid w:val="00B049EC"/>
    <w:rsid w:val="00B04DD6"/>
    <w:rsid w:val="00B078A6"/>
    <w:rsid w:val="00B10264"/>
    <w:rsid w:val="00B10FF6"/>
    <w:rsid w:val="00B1212B"/>
    <w:rsid w:val="00B14213"/>
    <w:rsid w:val="00B14ADE"/>
    <w:rsid w:val="00B15800"/>
    <w:rsid w:val="00B15E81"/>
    <w:rsid w:val="00B173E2"/>
    <w:rsid w:val="00B177F2"/>
    <w:rsid w:val="00B216FE"/>
    <w:rsid w:val="00B26CCB"/>
    <w:rsid w:val="00B31114"/>
    <w:rsid w:val="00B31B5C"/>
    <w:rsid w:val="00B335E3"/>
    <w:rsid w:val="00B34D98"/>
    <w:rsid w:val="00B35503"/>
    <w:rsid w:val="00B37233"/>
    <w:rsid w:val="00B37C1A"/>
    <w:rsid w:val="00B37E5F"/>
    <w:rsid w:val="00B408F8"/>
    <w:rsid w:val="00B40A98"/>
    <w:rsid w:val="00B45AA5"/>
    <w:rsid w:val="00B461BE"/>
    <w:rsid w:val="00B5088E"/>
    <w:rsid w:val="00B50EFF"/>
    <w:rsid w:val="00B517B3"/>
    <w:rsid w:val="00B51D39"/>
    <w:rsid w:val="00B52E8A"/>
    <w:rsid w:val="00B53176"/>
    <w:rsid w:val="00B55C20"/>
    <w:rsid w:val="00B60FEA"/>
    <w:rsid w:val="00B61D3E"/>
    <w:rsid w:val="00B61F76"/>
    <w:rsid w:val="00B626F5"/>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12A0"/>
    <w:rsid w:val="00B94330"/>
    <w:rsid w:val="00B94DC9"/>
    <w:rsid w:val="00B9565F"/>
    <w:rsid w:val="00B95F1A"/>
    <w:rsid w:val="00BA05BF"/>
    <w:rsid w:val="00BA0791"/>
    <w:rsid w:val="00BA0DB3"/>
    <w:rsid w:val="00BA0E31"/>
    <w:rsid w:val="00BA2FEE"/>
    <w:rsid w:val="00BA42E0"/>
    <w:rsid w:val="00BB058F"/>
    <w:rsid w:val="00BB1EC2"/>
    <w:rsid w:val="00BB2686"/>
    <w:rsid w:val="00BB62D7"/>
    <w:rsid w:val="00BC0C9A"/>
    <w:rsid w:val="00BC6F69"/>
    <w:rsid w:val="00BC7BD0"/>
    <w:rsid w:val="00BD249F"/>
    <w:rsid w:val="00BD560C"/>
    <w:rsid w:val="00BD5CAE"/>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5819"/>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08BE"/>
    <w:rsid w:val="00C31741"/>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352"/>
    <w:rsid w:val="00CB27A4"/>
    <w:rsid w:val="00CB621B"/>
    <w:rsid w:val="00CB65EC"/>
    <w:rsid w:val="00CB6E8A"/>
    <w:rsid w:val="00CB7875"/>
    <w:rsid w:val="00CC1DB1"/>
    <w:rsid w:val="00CC7136"/>
    <w:rsid w:val="00CC7CEF"/>
    <w:rsid w:val="00CD0468"/>
    <w:rsid w:val="00CD1491"/>
    <w:rsid w:val="00CD287C"/>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D39"/>
    <w:rsid w:val="00D16225"/>
    <w:rsid w:val="00D16547"/>
    <w:rsid w:val="00D2010F"/>
    <w:rsid w:val="00D20368"/>
    <w:rsid w:val="00D22035"/>
    <w:rsid w:val="00D24260"/>
    <w:rsid w:val="00D2489A"/>
    <w:rsid w:val="00D24BE6"/>
    <w:rsid w:val="00D25099"/>
    <w:rsid w:val="00D252B8"/>
    <w:rsid w:val="00D309C0"/>
    <w:rsid w:val="00D33C66"/>
    <w:rsid w:val="00D34A5A"/>
    <w:rsid w:val="00D35BB3"/>
    <w:rsid w:val="00D35BF1"/>
    <w:rsid w:val="00D3635F"/>
    <w:rsid w:val="00D378CF"/>
    <w:rsid w:val="00D44218"/>
    <w:rsid w:val="00D4494B"/>
    <w:rsid w:val="00D45843"/>
    <w:rsid w:val="00D526EA"/>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57F2"/>
    <w:rsid w:val="00D96319"/>
    <w:rsid w:val="00DA0CA2"/>
    <w:rsid w:val="00DA1573"/>
    <w:rsid w:val="00DA158D"/>
    <w:rsid w:val="00DA4B87"/>
    <w:rsid w:val="00DA4ECB"/>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587"/>
    <w:rsid w:val="00DD58B8"/>
    <w:rsid w:val="00DD58F3"/>
    <w:rsid w:val="00DD664B"/>
    <w:rsid w:val="00DE06FD"/>
    <w:rsid w:val="00DE1577"/>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328B"/>
    <w:rsid w:val="00E83450"/>
    <w:rsid w:val="00E8389D"/>
    <w:rsid w:val="00E86739"/>
    <w:rsid w:val="00E90E54"/>
    <w:rsid w:val="00E91497"/>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21AA"/>
    <w:rsid w:val="00EB34FB"/>
    <w:rsid w:val="00EB37B1"/>
    <w:rsid w:val="00EB4DFF"/>
    <w:rsid w:val="00EC2DA8"/>
    <w:rsid w:val="00EC45FC"/>
    <w:rsid w:val="00EC4A4E"/>
    <w:rsid w:val="00EC5982"/>
    <w:rsid w:val="00EC6A8E"/>
    <w:rsid w:val="00EC6BCB"/>
    <w:rsid w:val="00EC7045"/>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06D6"/>
    <w:rsid w:val="00F11375"/>
    <w:rsid w:val="00F123A4"/>
    <w:rsid w:val="00F1519C"/>
    <w:rsid w:val="00F16359"/>
    <w:rsid w:val="00F2026E"/>
    <w:rsid w:val="00F21698"/>
    <w:rsid w:val="00F24A07"/>
    <w:rsid w:val="00F2514D"/>
    <w:rsid w:val="00F25784"/>
    <w:rsid w:val="00F27F5D"/>
    <w:rsid w:val="00F27F68"/>
    <w:rsid w:val="00F3043E"/>
    <w:rsid w:val="00F30907"/>
    <w:rsid w:val="00F321E1"/>
    <w:rsid w:val="00F3568E"/>
    <w:rsid w:val="00F35DBE"/>
    <w:rsid w:val="00F37880"/>
    <w:rsid w:val="00F42116"/>
    <w:rsid w:val="00F434C2"/>
    <w:rsid w:val="00F4377C"/>
    <w:rsid w:val="00F4392A"/>
    <w:rsid w:val="00F4491E"/>
    <w:rsid w:val="00F466A1"/>
    <w:rsid w:val="00F469C7"/>
    <w:rsid w:val="00F46C66"/>
    <w:rsid w:val="00F512B9"/>
    <w:rsid w:val="00F530D1"/>
    <w:rsid w:val="00F54463"/>
    <w:rsid w:val="00F54E38"/>
    <w:rsid w:val="00F551B0"/>
    <w:rsid w:val="00F60817"/>
    <w:rsid w:val="00F62D24"/>
    <w:rsid w:val="00F6398A"/>
    <w:rsid w:val="00F65BB3"/>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38397F8"/>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FB491-892F-40AD-AD0D-D709C4BDE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2711</Words>
  <Characters>14914</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5</cp:revision>
  <cp:lastPrinted>2018-11-27T17:17:00Z</cp:lastPrinted>
  <dcterms:created xsi:type="dcterms:W3CDTF">2020-11-25T17:05:00Z</dcterms:created>
  <dcterms:modified xsi:type="dcterms:W3CDTF">2021-02-08T05:35:00Z</dcterms:modified>
</cp:coreProperties>
</file>