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BE7" w:rsidRPr="00A369E2" w:rsidRDefault="00DA1BE7" w:rsidP="00ED6AD4">
      <w:pPr>
        <w:pStyle w:val="corte4fondo"/>
        <w:spacing w:line="276" w:lineRule="auto"/>
        <w:ind w:left="3544" w:right="51" w:firstLine="0"/>
        <w:rPr>
          <w:rFonts w:cs="Arial"/>
          <w:sz w:val="24"/>
          <w:szCs w:val="24"/>
        </w:rPr>
      </w:pPr>
      <w:bookmarkStart w:id="0" w:name="_GoBack"/>
      <w:bookmarkEnd w:id="0"/>
    </w:p>
    <w:p w:rsidR="00C4765D" w:rsidRPr="00A369E2" w:rsidRDefault="00E671E1" w:rsidP="00F34F16">
      <w:pPr>
        <w:pStyle w:val="BodyText2"/>
        <w:spacing w:line="360" w:lineRule="auto"/>
        <w:ind w:firstLine="0"/>
        <w:rPr>
          <w:rFonts w:ascii="Arial" w:hAnsi="Arial" w:cs="Arial"/>
          <w:szCs w:val="24"/>
        </w:rPr>
      </w:pPr>
      <w:r w:rsidRPr="00A369E2">
        <w:rPr>
          <w:rFonts w:ascii="Arial" w:hAnsi="Arial" w:cs="Arial"/>
          <w:b/>
          <w:szCs w:val="24"/>
        </w:rPr>
        <w:t>OAXACA DE JUÁREZ, OAXACA,</w:t>
      </w:r>
      <w:r w:rsidR="0096056A" w:rsidRPr="00A369E2">
        <w:rPr>
          <w:rFonts w:ascii="Arial" w:hAnsi="Arial" w:cs="Arial"/>
          <w:b/>
          <w:szCs w:val="24"/>
        </w:rPr>
        <w:t xml:space="preserve"> DISTRITO DEL CENTRO A,</w:t>
      </w:r>
      <w:r w:rsidR="00924624" w:rsidRPr="00A369E2">
        <w:rPr>
          <w:rFonts w:ascii="Arial" w:hAnsi="Arial" w:cs="Arial"/>
          <w:b/>
          <w:szCs w:val="24"/>
        </w:rPr>
        <w:t xml:space="preserve"> </w:t>
      </w:r>
      <w:r w:rsidR="00845FA2">
        <w:rPr>
          <w:rFonts w:ascii="Arial" w:hAnsi="Arial" w:cs="Arial"/>
          <w:b/>
          <w:szCs w:val="24"/>
        </w:rPr>
        <w:t>QUINCE</w:t>
      </w:r>
      <w:r w:rsidR="009637E5" w:rsidRPr="00A369E2">
        <w:rPr>
          <w:rFonts w:ascii="Arial" w:hAnsi="Arial" w:cs="Arial"/>
          <w:b/>
          <w:szCs w:val="24"/>
        </w:rPr>
        <w:t xml:space="preserve"> DE AGOSTO DE DOS MIL DIECINUEVE</w:t>
      </w:r>
      <w:r w:rsidR="0082043D" w:rsidRPr="00A369E2">
        <w:rPr>
          <w:rFonts w:ascii="Arial" w:hAnsi="Arial" w:cs="Arial"/>
          <w:b/>
          <w:szCs w:val="24"/>
        </w:rPr>
        <w:t xml:space="preserve"> (</w:t>
      </w:r>
      <w:r w:rsidR="00845FA2">
        <w:rPr>
          <w:rFonts w:ascii="Arial" w:hAnsi="Arial" w:cs="Arial"/>
          <w:b/>
          <w:szCs w:val="24"/>
        </w:rPr>
        <w:t>15</w:t>
      </w:r>
      <w:r w:rsidR="001A50FB" w:rsidRPr="00A369E2">
        <w:rPr>
          <w:rFonts w:ascii="Arial" w:hAnsi="Arial" w:cs="Arial"/>
          <w:b/>
          <w:szCs w:val="24"/>
        </w:rPr>
        <w:t>/</w:t>
      </w:r>
      <w:r w:rsidR="00780F64" w:rsidRPr="00A369E2">
        <w:rPr>
          <w:rFonts w:ascii="Arial" w:hAnsi="Arial" w:cs="Arial"/>
          <w:b/>
          <w:szCs w:val="24"/>
        </w:rPr>
        <w:t>0</w:t>
      </w:r>
      <w:r w:rsidR="009637E5" w:rsidRPr="00A369E2">
        <w:rPr>
          <w:rFonts w:ascii="Arial" w:hAnsi="Arial" w:cs="Arial"/>
          <w:b/>
          <w:szCs w:val="24"/>
        </w:rPr>
        <w:t>8</w:t>
      </w:r>
      <w:r w:rsidR="001A50FB" w:rsidRPr="00A369E2">
        <w:rPr>
          <w:rFonts w:ascii="Arial" w:hAnsi="Arial" w:cs="Arial"/>
          <w:b/>
          <w:szCs w:val="24"/>
        </w:rPr>
        <w:t>/</w:t>
      </w:r>
      <w:r w:rsidR="002C5737" w:rsidRPr="00A369E2">
        <w:rPr>
          <w:rFonts w:ascii="Arial" w:hAnsi="Arial" w:cs="Arial"/>
          <w:b/>
          <w:szCs w:val="24"/>
        </w:rPr>
        <w:t>201</w:t>
      </w:r>
      <w:r w:rsidR="009637E5" w:rsidRPr="00A369E2">
        <w:rPr>
          <w:rFonts w:ascii="Arial" w:hAnsi="Arial" w:cs="Arial"/>
          <w:b/>
          <w:szCs w:val="24"/>
        </w:rPr>
        <w:t>9</w:t>
      </w:r>
      <w:r w:rsidR="00C8368E" w:rsidRPr="00A369E2">
        <w:rPr>
          <w:rFonts w:ascii="Arial" w:hAnsi="Arial" w:cs="Arial"/>
          <w:b/>
          <w:szCs w:val="24"/>
        </w:rPr>
        <w:t>)</w:t>
      </w:r>
      <w:r w:rsidRPr="00A369E2">
        <w:rPr>
          <w:rFonts w:ascii="Arial" w:hAnsi="Arial" w:cs="Arial"/>
          <w:b/>
          <w:szCs w:val="24"/>
        </w:rPr>
        <w:t xml:space="preserve">. </w:t>
      </w:r>
      <w:r w:rsidRPr="00A369E2">
        <w:rPr>
          <w:rFonts w:ascii="Arial" w:hAnsi="Arial" w:cs="Arial"/>
          <w:szCs w:val="24"/>
        </w:rPr>
        <w:t xml:space="preserve">- - - - - - </w:t>
      </w:r>
      <w:r w:rsidR="00F34F16" w:rsidRPr="00A369E2">
        <w:rPr>
          <w:rFonts w:ascii="Arial" w:hAnsi="Arial" w:cs="Arial"/>
          <w:szCs w:val="24"/>
        </w:rPr>
        <w:t xml:space="preserve">- - - - - - - - - - - - - </w:t>
      </w:r>
      <w:r w:rsidR="00C4765D" w:rsidRPr="00A369E2">
        <w:rPr>
          <w:rFonts w:ascii="Arial" w:hAnsi="Arial" w:cs="Arial"/>
          <w:szCs w:val="24"/>
        </w:rPr>
        <w:t>-</w:t>
      </w:r>
      <w:r w:rsidR="00924624" w:rsidRPr="00A369E2">
        <w:rPr>
          <w:rFonts w:ascii="Arial" w:hAnsi="Arial" w:cs="Arial"/>
          <w:szCs w:val="24"/>
        </w:rPr>
        <w:t xml:space="preserve"> - - </w:t>
      </w:r>
      <w:r w:rsidR="00780F64" w:rsidRPr="00A369E2">
        <w:rPr>
          <w:rFonts w:ascii="Arial" w:hAnsi="Arial" w:cs="Arial"/>
          <w:szCs w:val="24"/>
        </w:rPr>
        <w:t xml:space="preserve"> </w:t>
      </w:r>
    </w:p>
    <w:p w:rsidR="002B3E62" w:rsidRPr="00A369E2" w:rsidRDefault="002B3E62" w:rsidP="00D05DB2">
      <w:pPr>
        <w:pStyle w:val="BodyText2"/>
        <w:spacing w:line="360" w:lineRule="auto"/>
        <w:ind w:firstLine="0"/>
        <w:rPr>
          <w:rFonts w:ascii="Arial" w:hAnsi="Arial" w:cs="Arial"/>
          <w:szCs w:val="24"/>
        </w:rPr>
      </w:pPr>
    </w:p>
    <w:p w:rsidR="00C4765D" w:rsidRPr="00A369E2" w:rsidRDefault="005C2494" w:rsidP="00D05DB2">
      <w:pPr>
        <w:pStyle w:val="corte4fondo"/>
        <w:ind w:right="51" w:firstLine="0"/>
        <w:rPr>
          <w:rFonts w:cs="Arial"/>
          <w:sz w:val="24"/>
          <w:szCs w:val="24"/>
        </w:rPr>
      </w:pPr>
      <w:r w:rsidRPr="00D8659C">
        <w:rPr>
          <w:rFonts w:cs="Arial"/>
          <w:b/>
          <w:sz w:val="24"/>
          <w:szCs w:val="24"/>
        </w:rPr>
        <w:t xml:space="preserve">V I </w:t>
      </w:r>
      <w:r w:rsidR="0070774B" w:rsidRPr="00D8659C">
        <w:rPr>
          <w:rFonts w:cs="Arial"/>
          <w:b/>
          <w:sz w:val="24"/>
          <w:szCs w:val="24"/>
        </w:rPr>
        <w:t>S T</w:t>
      </w:r>
      <w:r w:rsidR="00582987" w:rsidRPr="00D8659C">
        <w:rPr>
          <w:rFonts w:cs="Arial"/>
          <w:b/>
          <w:sz w:val="24"/>
          <w:szCs w:val="24"/>
        </w:rPr>
        <w:t xml:space="preserve"> </w:t>
      </w:r>
      <w:r w:rsidR="001555BB" w:rsidRPr="00D8659C">
        <w:rPr>
          <w:rFonts w:cs="Arial"/>
          <w:b/>
          <w:sz w:val="24"/>
          <w:szCs w:val="24"/>
        </w:rPr>
        <w:t xml:space="preserve">O </w:t>
      </w:r>
      <w:r w:rsidR="006F0180" w:rsidRPr="00D8659C">
        <w:rPr>
          <w:rFonts w:cs="Arial"/>
          <w:b/>
          <w:sz w:val="24"/>
          <w:szCs w:val="24"/>
        </w:rPr>
        <w:t>S</w:t>
      </w:r>
      <w:r w:rsidR="00A87F63" w:rsidRPr="00A369E2">
        <w:rPr>
          <w:rFonts w:cs="Arial"/>
          <w:sz w:val="24"/>
          <w:szCs w:val="24"/>
        </w:rPr>
        <w:t xml:space="preserve">  para resolver los autos del</w:t>
      </w:r>
      <w:r w:rsidR="00183229" w:rsidRPr="00A369E2">
        <w:rPr>
          <w:rFonts w:cs="Arial"/>
          <w:sz w:val="24"/>
          <w:szCs w:val="24"/>
        </w:rPr>
        <w:t xml:space="preserve"> </w:t>
      </w:r>
      <w:r w:rsidR="00D47454" w:rsidRPr="00A369E2">
        <w:rPr>
          <w:rFonts w:cs="Arial"/>
          <w:sz w:val="24"/>
          <w:szCs w:val="24"/>
        </w:rPr>
        <w:t>j</w:t>
      </w:r>
      <w:r w:rsidR="007E782A" w:rsidRPr="00A369E2">
        <w:rPr>
          <w:rFonts w:cs="Arial"/>
          <w:sz w:val="24"/>
          <w:szCs w:val="24"/>
        </w:rPr>
        <w:t>uicio de nulidad de número</w:t>
      </w:r>
      <w:r w:rsidR="00065CEC" w:rsidRPr="00A369E2">
        <w:rPr>
          <w:rFonts w:cs="Arial"/>
          <w:sz w:val="24"/>
          <w:szCs w:val="24"/>
        </w:rPr>
        <w:t xml:space="preserve"> </w:t>
      </w:r>
      <w:r w:rsidR="00200967" w:rsidRPr="00A369E2">
        <w:rPr>
          <w:rFonts w:cs="Arial"/>
          <w:sz w:val="24"/>
          <w:szCs w:val="24"/>
        </w:rPr>
        <w:t>0</w:t>
      </w:r>
      <w:r w:rsidR="009637E5" w:rsidRPr="00A369E2">
        <w:rPr>
          <w:rFonts w:cs="Arial"/>
          <w:sz w:val="24"/>
          <w:szCs w:val="24"/>
        </w:rPr>
        <w:t>40</w:t>
      </w:r>
      <w:r w:rsidR="00200967" w:rsidRPr="00A369E2">
        <w:rPr>
          <w:rFonts w:cs="Arial"/>
          <w:sz w:val="24"/>
          <w:szCs w:val="24"/>
        </w:rPr>
        <w:t>/2018</w:t>
      </w:r>
      <w:r w:rsidR="00D71A3E" w:rsidRPr="00A369E2">
        <w:rPr>
          <w:rFonts w:cs="Arial"/>
          <w:sz w:val="24"/>
          <w:szCs w:val="24"/>
        </w:rPr>
        <w:t xml:space="preserve"> promovido por</w:t>
      </w:r>
      <w:r w:rsidR="00B872E7">
        <w:rPr>
          <w:rFonts w:cs="Arial"/>
          <w:sz w:val="24"/>
          <w:szCs w:val="24"/>
        </w:rPr>
        <w:t xml:space="preserve"> </w:t>
      </w:r>
      <w:r w:rsidR="00B872E7">
        <w:rPr>
          <w:rFonts w:cs="Arial"/>
          <w:b/>
          <w:sz w:val="24"/>
          <w:szCs w:val="24"/>
        </w:rPr>
        <w:t>**********</w:t>
      </w:r>
      <w:r w:rsidR="00840146" w:rsidRPr="00A369E2">
        <w:rPr>
          <w:rFonts w:cs="Arial"/>
          <w:b/>
          <w:sz w:val="24"/>
          <w:szCs w:val="24"/>
        </w:rPr>
        <w:t>,</w:t>
      </w:r>
      <w:r w:rsidR="00E948D1" w:rsidRPr="00A369E2">
        <w:rPr>
          <w:rFonts w:cs="Arial"/>
          <w:b/>
          <w:sz w:val="24"/>
          <w:szCs w:val="24"/>
        </w:rPr>
        <w:t xml:space="preserve"> </w:t>
      </w:r>
      <w:r w:rsidR="00E948D1" w:rsidRPr="00A369E2">
        <w:rPr>
          <w:rFonts w:cs="Arial"/>
          <w:sz w:val="24"/>
          <w:szCs w:val="24"/>
        </w:rPr>
        <w:t>en contra de</w:t>
      </w:r>
      <w:r w:rsidR="002878B5">
        <w:rPr>
          <w:rFonts w:cs="Arial"/>
          <w:sz w:val="24"/>
          <w:szCs w:val="24"/>
        </w:rPr>
        <w:t xml:space="preserve"> la </w:t>
      </w:r>
      <w:r w:rsidR="00D82F6B" w:rsidRPr="00A369E2">
        <w:rPr>
          <w:rFonts w:cs="Arial"/>
          <w:sz w:val="24"/>
          <w:szCs w:val="24"/>
        </w:rPr>
        <w:t xml:space="preserve">Negativa Ficta configurada por parte de la </w:t>
      </w:r>
      <w:r w:rsidR="00D82F6B" w:rsidRPr="00A369E2">
        <w:rPr>
          <w:rFonts w:cs="Arial"/>
          <w:b/>
          <w:sz w:val="24"/>
          <w:szCs w:val="24"/>
        </w:rPr>
        <w:t>DIRECTORA DE LO CONTENCIOSO DE LA PROCURADURÍA FISCAL DE LA SECRETARÍA DE FINANZAS DEL PODER EJECUTIVO DEL ESTADO DE OAXACA</w:t>
      </w:r>
      <w:r w:rsidR="006E6860" w:rsidRPr="00A369E2">
        <w:rPr>
          <w:rFonts w:cs="Arial"/>
          <w:sz w:val="24"/>
          <w:szCs w:val="24"/>
        </w:rPr>
        <w:t>;</w:t>
      </w:r>
      <w:r w:rsidR="00A70C5A" w:rsidRPr="00A369E2">
        <w:rPr>
          <w:rFonts w:cs="Arial"/>
          <w:sz w:val="24"/>
          <w:szCs w:val="24"/>
        </w:rPr>
        <w:t xml:space="preserve"> así como de la </w:t>
      </w:r>
      <w:r w:rsidR="00AA2D52" w:rsidRPr="00A369E2">
        <w:rPr>
          <w:rFonts w:cs="Arial"/>
          <w:b/>
          <w:sz w:val="24"/>
          <w:szCs w:val="24"/>
        </w:rPr>
        <w:t xml:space="preserve">DIRECTORA DE INGRESOS Y RECAUDACIÓN DE LA SUBSECRETARÍA DE INGRESOS DE LA SECRETARÍA DE FINANZAS DEL PODER EJECUTIVO DEL ESTADO DE OAXACA </w:t>
      </w:r>
      <w:r w:rsidR="00846633" w:rsidRPr="00A369E2">
        <w:rPr>
          <w:rFonts w:cs="Arial"/>
          <w:sz w:val="24"/>
          <w:szCs w:val="24"/>
        </w:rPr>
        <w:t xml:space="preserve">- - - - - - - </w:t>
      </w:r>
      <w:r w:rsidR="001A50FB" w:rsidRPr="00A369E2">
        <w:rPr>
          <w:rFonts w:cs="Arial"/>
          <w:sz w:val="24"/>
          <w:szCs w:val="24"/>
        </w:rPr>
        <w:t xml:space="preserve">- - - - - - - - - - </w:t>
      </w:r>
      <w:r w:rsidR="00357E1D" w:rsidRPr="00A369E2">
        <w:rPr>
          <w:rFonts w:cs="Arial"/>
          <w:sz w:val="24"/>
          <w:szCs w:val="24"/>
        </w:rPr>
        <w:t xml:space="preserve">- - - - - - - - - - - - - - - - - - - - - - </w:t>
      </w:r>
      <w:r w:rsidR="00AA2D52" w:rsidRPr="00A369E2">
        <w:rPr>
          <w:rFonts w:cs="Arial"/>
          <w:sz w:val="24"/>
          <w:szCs w:val="24"/>
        </w:rPr>
        <w:t xml:space="preserve">- - - - - - - - - - - </w:t>
      </w:r>
    </w:p>
    <w:p w:rsidR="00DA1BE7" w:rsidRPr="00A369E2" w:rsidRDefault="00492657" w:rsidP="00492657">
      <w:pPr>
        <w:pStyle w:val="corte4fondo"/>
        <w:tabs>
          <w:tab w:val="left" w:pos="7710"/>
        </w:tabs>
        <w:ind w:right="51" w:firstLine="0"/>
        <w:rPr>
          <w:rFonts w:cs="Arial"/>
          <w:sz w:val="24"/>
          <w:szCs w:val="24"/>
        </w:rPr>
      </w:pPr>
      <w:r w:rsidRPr="00A369E2">
        <w:rPr>
          <w:rFonts w:cs="Arial"/>
          <w:sz w:val="24"/>
          <w:szCs w:val="24"/>
        </w:rPr>
        <w:tab/>
      </w:r>
    </w:p>
    <w:p w:rsidR="00022B15" w:rsidRPr="00A369E2" w:rsidRDefault="003F3E00" w:rsidP="00847EF8">
      <w:pPr>
        <w:spacing w:line="360" w:lineRule="auto"/>
        <w:rPr>
          <w:rFonts w:ascii="Arial" w:hAnsi="Arial" w:cs="Arial"/>
          <w:b/>
          <w:spacing w:val="-3"/>
          <w:sz w:val="24"/>
          <w:szCs w:val="24"/>
          <w:lang w:val="es-ES_tradnl"/>
        </w:rPr>
      </w:pPr>
      <w:r w:rsidRPr="00A369E2">
        <w:rPr>
          <w:rFonts w:ascii="Arial" w:hAnsi="Arial" w:cs="Arial"/>
          <w:sz w:val="24"/>
          <w:szCs w:val="24"/>
        </w:rPr>
        <w:t xml:space="preserve">                               </w:t>
      </w:r>
      <w:r w:rsidR="001B5D21" w:rsidRPr="00A369E2">
        <w:rPr>
          <w:rFonts w:ascii="Arial" w:hAnsi="Arial" w:cs="Arial"/>
          <w:sz w:val="24"/>
          <w:szCs w:val="24"/>
        </w:rPr>
        <w:t xml:space="preserve">         </w:t>
      </w:r>
      <w:r w:rsidRPr="00A369E2">
        <w:rPr>
          <w:rFonts w:ascii="Arial" w:hAnsi="Arial" w:cs="Arial"/>
          <w:sz w:val="24"/>
          <w:szCs w:val="24"/>
        </w:rPr>
        <w:t xml:space="preserve"> </w:t>
      </w:r>
      <w:r w:rsidR="006F0180" w:rsidRPr="00A369E2">
        <w:rPr>
          <w:rFonts w:ascii="Arial" w:hAnsi="Arial" w:cs="Arial"/>
          <w:b/>
          <w:sz w:val="24"/>
          <w:szCs w:val="24"/>
        </w:rPr>
        <w:t>R E</w:t>
      </w:r>
      <w:r w:rsidR="00DA26E6" w:rsidRPr="00A369E2">
        <w:rPr>
          <w:rFonts w:ascii="Arial" w:hAnsi="Arial" w:cs="Arial"/>
          <w:b/>
          <w:spacing w:val="-3"/>
          <w:sz w:val="24"/>
          <w:szCs w:val="24"/>
          <w:lang w:val="es-ES_tradnl"/>
        </w:rPr>
        <w:t xml:space="preserve"> S U L T A N D O</w:t>
      </w:r>
      <w:r w:rsidR="006F0180" w:rsidRPr="00A369E2">
        <w:rPr>
          <w:rFonts w:ascii="Arial" w:hAnsi="Arial" w:cs="Arial"/>
          <w:b/>
          <w:spacing w:val="-3"/>
          <w:sz w:val="24"/>
          <w:szCs w:val="24"/>
          <w:lang w:val="es-ES_tradnl"/>
        </w:rPr>
        <w:t>:</w:t>
      </w:r>
    </w:p>
    <w:p w:rsidR="005A78F0" w:rsidRPr="00A369E2" w:rsidRDefault="005A78F0" w:rsidP="00847EF8">
      <w:pPr>
        <w:spacing w:line="360" w:lineRule="auto"/>
        <w:rPr>
          <w:rFonts w:ascii="Arial" w:hAnsi="Arial" w:cs="Arial"/>
          <w:b/>
          <w:spacing w:val="-3"/>
          <w:sz w:val="24"/>
          <w:szCs w:val="24"/>
          <w:lang w:val="es-ES_tradnl"/>
        </w:rPr>
      </w:pPr>
    </w:p>
    <w:p w:rsidR="00327CA2" w:rsidRPr="00B872E7" w:rsidRDefault="001E66AE" w:rsidP="00DF0277">
      <w:pPr>
        <w:spacing w:line="360" w:lineRule="auto"/>
        <w:jc w:val="both"/>
        <w:rPr>
          <w:rFonts w:ascii="Arial" w:hAnsi="Arial" w:cs="Arial"/>
          <w:b/>
          <w:sz w:val="24"/>
          <w:szCs w:val="24"/>
        </w:rPr>
      </w:pPr>
      <w:r w:rsidRPr="00A369E2">
        <w:rPr>
          <w:rFonts w:ascii="Arial" w:hAnsi="Arial" w:cs="Arial"/>
          <w:b/>
          <w:spacing w:val="-3"/>
          <w:sz w:val="24"/>
          <w:szCs w:val="24"/>
          <w:lang w:val="es-ES_tradnl"/>
        </w:rPr>
        <w:tab/>
        <w:t>PRIMERO.-</w:t>
      </w:r>
      <w:r w:rsidR="006A4D69" w:rsidRPr="00A369E2">
        <w:rPr>
          <w:rFonts w:ascii="Arial" w:hAnsi="Arial" w:cs="Arial"/>
          <w:b/>
          <w:sz w:val="24"/>
          <w:szCs w:val="24"/>
        </w:rPr>
        <w:t xml:space="preserve"> </w:t>
      </w:r>
      <w:r w:rsidR="00B872E7">
        <w:rPr>
          <w:rFonts w:cs="Arial"/>
          <w:b/>
          <w:sz w:val="24"/>
          <w:szCs w:val="24"/>
        </w:rPr>
        <w:t>**********</w:t>
      </w:r>
      <w:r w:rsidR="006A4D69" w:rsidRPr="00A369E2">
        <w:rPr>
          <w:rFonts w:ascii="Arial" w:hAnsi="Arial" w:cs="Arial"/>
          <w:b/>
          <w:sz w:val="24"/>
          <w:szCs w:val="24"/>
        </w:rPr>
        <w:t>.</w:t>
      </w:r>
      <w:r w:rsidR="006A4D69" w:rsidRPr="00A369E2">
        <w:rPr>
          <w:rFonts w:ascii="Arial" w:hAnsi="Arial" w:cs="Arial"/>
          <w:sz w:val="24"/>
          <w:szCs w:val="24"/>
        </w:rPr>
        <w:t xml:space="preserve"> con el carácter de apoderada legal</w:t>
      </w:r>
      <w:r w:rsidR="0017161E">
        <w:rPr>
          <w:rFonts w:ascii="Arial" w:hAnsi="Arial" w:cs="Arial"/>
          <w:sz w:val="24"/>
          <w:szCs w:val="24"/>
        </w:rPr>
        <w:t>,</w:t>
      </w:r>
      <w:r w:rsidR="006A4D69" w:rsidRPr="00A369E2">
        <w:rPr>
          <w:rFonts w:ascii="Arial" w:hAnsi="Arial" w:cs="Arial"/>
          <w:sz w:val="24"/>
          <w:szCs w:val="24"/>
        </w:rPr>
        <w:t xml:space="preserve"> mismo que acreditó con el Instrumento Notarial veinte mil seiscientos veintiocho, volumen ochocientos sesenta y cuatro, ante la fe del Notario Público 89 del Estado de Oaxaca</w:t>
      </w:r>
      <w:r w:rsidR="00D31C22" w:rsidRPr="00A369E2">
        <w:rPr>
          <w:rFonts w:ascii="Arial" w:hAnsi="Arial" w:cs="Arial"/>
          <w:sz w:val="24"/>
          <w:szCs w:val="24"/>
        </w:rPr>
        <w:t>,</w:t>
      </w:r>
      <w:r w:rsidR="006A4D69" w:rsidRPr="00A369E2">
        <w:rPr>
          <w:rFonts w:ascii="Arial" w:hAnsi="Arial" w:cs="Arial"/>
          <w:sz w:val="24"/>
          <w:szCs w:val="24"/>
        </w:rPr>
        <w:t xml:space="preserve"> mediante escrito fechado a nueve de abril de dos mil dieciocho, recibido en la Oficialía de Partes Común de este Tribunal de Justicia Administrativa del Estado de Oaxaca, recibido el dieciséis de abril de dos mil dieciocho, </w:t>
      </w:r>
      <w:r w:rsidR="00671AA0" w:rsidRPr="00A369E2">
        <w:rPr>
          <w:rFonts w:ascii="Arial" w:hAnsi="Arial" w:cs="Arial"/>
          <w:sz w:val="24"/>
          <w:szCs w:val="24"/>
        </w:rPr>
        <w:t xml:space="preserve">demandó la nulidad de resolución Negativa Ficta, </w:t>
      </w:r>
      <w:r w:rsidR="00D31C22" w:rsidRPr="00A369E2">
        <w:rPr>
          <w:rFonts w:ascii="Arial" w:hAnsi="Arial" w:cs="Arial"/>
          <w:sz w:val="24"/>
          <w:szCs w:val="24"/>
        </w:rPr>
        <w:t xml:space="preserve"> señalando como autoridades demandadas a</w:t>
      </w:r>
      <w:r w:rsidR="00671AA0" w:rsidRPr="00A369E2">
        <w:rPr>
          <w:rFonts w:ascii="Arial" w:hAnsi="Arial" w:cs="Arial"/>
          <w:sz w:val="24"/>
          <w:szCs w:val="24"/>
        </w:rPr>
        <w:t xml:space="preserve"> </w:t>
      </w:r>
      <w:r w:rsidR="00671AA0" w:rsidRPr="00A369E2">
        <w:rPr>
          <w:rFonts w:ascii="Arial" w:hAnsi="Arial" w:cs="Arial"/>
          <w:b/>
          <w:sz w:val="24"/>
          <w:szCs w:val="24"/>
        </w:rPr>
        <w:t>la DIRECTORA DE LO CONTENCIOSO DE LA PROCURADURÍA FISCAL DE LA SECRETARÍA DE FINANZAS DEL PODER EJECUTIVO DEL ESTADO DE OAXACA y A LA DIRECTORA DE INGRESOS Y RECAUDACIÓN DE LA SUBSECRETARÍA DE INGRESOS DE LA SECRETARÍA DE FINANZAS DEL PODER EJECUTIVO DEL ESTADO DE OAXACA</w:t>
      </w:r>
      <w:r w:rsidR="007F03AB" w:rsidRPr="00A369E2">
        <w:rPr>
          <w:rFonts w:ascii="Arial" w:hAnsi="Arial" w:cs="Arial"/>
          <w:b/>
          <w:sz w:val="24"/>
          <w:szCs w:val="24"/>
        </w:rPr>
        <w:t>.</w:t>
      </w:r>
      <w:r w:rsidR="00671AA0" w:rsidRPr="00A369E2">
        <w:rPr>
          <w:rFonts w:ascii="Arial" w:hAnsi="Arial" w:cs="Arial"/>
          <w:sz w:val="24"/>
          <w:szCs w:val="24"/>
        </w:rPr>
        <w:t xml:space="preserve"> - - - - - - - - - - - - - - - - </w:t>
      </w:r>
      <w:r w:rsidR="00E85E7F" w:rsidRPr="00A369E2">
        <w:rPr>
          <w:rFonts w:ascii="Arial" w:hAnsi="Arial" w:cs="Arial"/>
          <w:sz w:val="24"/>
          <w:szCs w:val="24"/>
        </w:rPr>
        <w:t xml:space="preserve"> - - - - - - - - - - - - - - - - - - - - - </w:t>
      </w:r>
      <w:r w:rsidR="007E0733" w:rsidRPr="00A369E2">
        <w:rPr>
          <w:rFonts w:ascii="Arial" w:hAnsi="Arial" w:cs="Arial"/>
          <w:sz w:val="24"/>
          <w:szCs w:val="24"/>
        </w:rPr>
        <w:t xml:space="preserve">- </w:t>
      </w:r>
      <w:r w:rsidR="00671AA0" w:rsidRPr="00A369E2">
        <w:rPr>
          <w:rFonts w:ascii="Arial" w:hAnsi="Arial" w:cs="Arial"/>
          <w:sz w:val="24"/>
          <w:szCs w:val="24"/>
        </w:rPr>
        <w:t>- - - -</w:t>
      </w:r>
    </w:p>
    <w:p w:rsidR="00671AA0" w:rsidRPr="00A369E2" w:rsidRDefault="00671AA0" w:rsidP="00DF0277">
      <w:pPr>
        <w:spacing w:line="360" w:lineRule="auto"/>
        <w:jc w:val="both"/>
        <w:rPr>
          <w:rFonts w:ascii="Arial" w:hAnsi="Arial" w:cs="Arial"/>
          <w:sz w:val="24"/>
          <w:szCs w:val="24"/>
        </w:rPr>
      </w:pPr>
    </w:p>
    <w:p w:rsidR="00492657" w:rsidRPr="00A369E2" w:rsidRDefault="005F4BA9" w:rsidP="00DF0277">
      <w:pPr>
        <w:spacing w:line="360" w:lineRule="auto"/>
        <w:jc w:val="both"/>
        <w:rPr>
          <w:rFonts w:ascii="Arial" w:hAnsi="Arial" w:cs="Arial"/>
          <w:sz w:val="24"/>
          <w:szCs w:val="24"/>
        </w:rPr>
      </w:pPr>
      <w:r w:rsidRPr="00A369E2">
        <w:rPr>
          <w:rFonts w:ascii="Arial" w:hAnsi="Arial" w:cs="Arial"/>
          <w:b/>
          <w:sz w:val="24"/>
          <w:szCs w:val="24"/>
        </w:rPr>
        <w:t xml:space="preserve">       </w:t>
      </w:r>
      <w:r w:rsidR="00DF0277" w:rsidRPr="00A369E2">
        <w:rPr>
          <w:rFonts w:ascii="Arial" w:hAnsi="Arial" w:cs="Arial"/>
          <w:b/>
          <w:sz w:val="24"/>
          <w:szCs w:val="24"/>
        </w:rPr>
        <w:t xml:space="preserve">SEGUNDO.- </w:t>
      </w:r>
      <w:r w:rsidR="00492657" w:rsidRPr="00A369E2">
        <w:rPr>
          <w:rFonts w:ascii="Arial" w:hAnsi="Arial" w:cs="Arial"/>
          <w:sz w:val="24"/>
          <w:szCs w:val="24"/>
        </w:rPr>
        <w:t>Med</w:t>
      </w:r>
      <w:r w:rsidR="00357E1D" w:rsidRPr="00A369E2">
        <w:rPr>
          <w:rFonts w:ascii="Arial" w:hAnsi="Arial" w:cs="Arial"/>
          <w:sz w:val="24"/>
          <w:szCs w:val="24"/>
        </w:rPr>
        <w:t xml:space="preserve">iante auto de </w:t>
      </w:r>
      <w:r w:rsidR="008D3776" w:rsidRPr="00A369E2">
        <w:rPr>
          <w:rFonts w:ascii="Arial" w:hAnsi="Arial" w:cs="Arial"/>
          <w:sz w:val="24"/>
          <w:szCs w:val="24"/>
        </w:rPr>
        <w:t>diecisiete de abril de dos mil dieciocho</w:t>
      </w:r>
      <w:r w:rsidR="00492657" w:rsidRPr="00A369E2">
        <w:rPr>
          <w:rFonts w:ascii="Arial" w:hAnsi="Arial" w:cs="Arial"/>
          <w:sz w:val="24"/>
          <w:szCs w:val="24"/>
        </w:rPr>
        <w:t>,</w:t>
      </w:r>
      <w:r w:rsidR="000074B0" w:rsidRPr="00A369E2">
        <w:rPr>
          <w:rFonts w:ascii="Arial" w:hAnsi="Arial" w:cs="Arial"/>
          <w:sz w:val="24"/>
          <w:szCs w:val="24"/>
        </w:rPr>
        <w:t xml:space="preserve"> se admitió a trámite la demanda</w:t>
      </w:r>
      <w:r w:rsidR="00357E1D" w:rsidRPr="00A369E2">
        <w:rPr>
          <w:rFonts w:ascii="Arial" w:hAnsi="Arial" w:cs="Arial"/>
          <w:sz w:val="24"/>
          <w:szCs w:val="24"/>
        </w:rPr>
        <w:t xml:space="preserve"> interpuesta por </w:t>
      </w:r>
      <w:r w:rsidR="00B872E7">
        <w:rPr>
          <w:rFonts w:cs="Arial"/>
          <w:b/>
          <w:sz w:val="24"/>
          <w:szCs w:val="24"/>
        </w:rPr>
        <w:t>**********</w:t>
      </w:r>
      <w:r w:rsidR="000074B0" w:rsidRPr="00A369E2">
        <w:rPr>
          <w:rFonts w:ascii="Arial" w:hAnsi="Arial" w:cs="Arial"/>
          <w:sz w:val="24"/>
          <w:szCs w:val="24"/>
        </w:rPr>
        <w:t xml:space="preserve"> en </w:t>
      </w:r>
      <w:r w:rsidR="000074B0" w:rsidRPr="00A369E2">
        <w:rPr>
          <w:rFonts w:ascii="Arial" w:hAnsi="Arial" w:cs="Arial"/>
          <w:sz w:val="24"/>
          <w:szCs w:val="24"/>
        </w:rPr>
        <w:lastRenderedPageBreak/>
        <w:t>consecuencia, se ordenó notificar, correr traslado, emplazar y apercibir a la</w:t>
      </w:r>
      <w:r w:rsidR="00357E1D" w:rsidRPr="00A369E2">
        <w:rPr>
          <w:rFonts w:ascii="Arial" w:hAnsi="Arial" w:cs="Arial"/>
          <w:sz w:val="24"/>
          <w:szCs w:val="24"/>
        </w:rPr>
        <w:t>s</w:t>
      </w:r>
      <w:r w:rsidR="000074B0" w:rsidRPr="00A369E2">
        <w:rPr>
          <w:rFonts w:ascii="Arial" w:hAnsi="Arial" w:cs="Arial"/>
          <w:sz w:val="24"/>
          <w:szCs w:val="24"/>
        </w:rPr>
        <w:t xml:space="preserve"> autoridad</w:t>
      </w:r>
      <w:r w:rsidR="00357E1D" w:rsidRPr="00A369E2">
        <w:rPr>
          <w:rFonts w:ascii="Arial" w:hAnsi="Arial" w:cs="Arial"/>
          <w:sz w:val="24"/>
          <w:szCs w:val="24"/>
        </w:rPr>
        <w:t>es</w:t>
      </w:r>
      <w:r w:rsidR="000074B0" w:rsidRPr="00A369E2">
        <w:rPr>
          <w:rFonts w:ascii="Arial" w:hAnsi="Arial" w:cs="Arial"/>
          <w:sz w:val="24"/>
          <w:szCs w:val="24"/>
        </w:rPr>
        <w:t xml:space="preserve"> demandada</w:t>
      </w:r>
      <w:r w:rsidR="00357E1D" w:rsidRPr="00A369E2">
        <w:rPr>
          <w:rFonts w:ascii="Arial" w:hAnsi="Arial" w:cs="Arial"/>
          <w:sz w:val="24"/>
          <w:szCs w:val="24"/>
        </w:rPr>
        <w:t>s</w:t>
      </w:r>
      <w:r w:rsidR="000074B0" w:rsidRPr="00A369E2">
        <w:rPr>
          <w:rFonts w:ascii="Arial" w:hAnsi="Arial" w:cs="Arial"/>
          <w:sz w:val="24"/>
          <w:szCs w:val="24"/>
        </w:rPr>
        <w:t xml:space="preserve"> </w:t>
      </w:r>
      <w:r w:rsidR="00C32E82">
        <w:rPr>
          <w:rFonts w:ascii="Arial" w:hAnsi="Arial" w:cs="Arial"/>
          <w:sz w:val="24"/>
          <w:szCs w:val="24"/>
        </w:rPr>
        <w:t>i)</w:t>
      </w:r>
      <w:r w:rsidR="007F03AB" w:rsidRPr="00A369E2">
        <w:rPr>
          <w:rFonts w:ascii="Arial" w:hAnsi="Arial" w:cs="Arial"/>
          <w:b/>
          <w:sz w:val="24"/>
          <w:szCs w:val="24"/>
        </w:rPr>
        <w:t xml:space="preserve"> la DIRECTORA DE LO CONTENCIOSO DE LA PROCURADURÍA FISCAL DE LA SECRETARÍA DE FINANZAS DEL PODER EJECUTIVO DEL ESTADO DE OAXACA y </w:t>
      </w:r>
      <w:r w:rsidR="007F03AB" w:rsidRPr="00A369E2">
        <w:rPr>
          <w:rFonts w:ascii="Arial" w:hAnsi="Arial" w:cs="Arial"/>
          <w:sz w:val="24"/>
          <w:szCs w:val="24"/>
        </w:rPr>
        <w:t>ii)</w:t>
      </w:r>
      <w:r w:rsidR="007F03AB" w:rsidRPr="00A369E2">
        <w:rPr>
          <w:rFonts w:ascii="Arial" w:hAnsi="Arial" w:cs="Arial"/>
          <w:b/>
          <w:sz w:val="24"/>
          <w:szCs w:val="24"/>
        </w:rPr>
        <w:t xml:space="preserve"> A LA DIRECTORA DE INGRESOS Y RECAUDACIÓN DE LA SUBSECRETARÍA DE INGRESOS DE LA SECRETARÍA DE FINANZAS DEL PODER EJECUTIVO DEL ESTADO DE OAXACA</w:t>
      </w:r>
      <w:r w:rsidR="000074B0" w:rsidRPr="00A369E2">
        <w:rPr>
          <w:rFonts w:ascii="Arial" w:hAnsi="Arial" w:cs="Arial"/>
          <w:b/>
          <w:sz w:val="24"/>
          <w:szCs w:val="24"/>
        </w:rPr>
        <w:t xml:space="preserve">, </w:t>
      </w:r>
      <w:r w:rsidR="000074B0" w:rsidRPr="00A369E2">
        <w:rPr>
          <w:rFonts w:ascii="Arial" w:hAnsi="Arial" w:cs="Arial"/>
          <w:sz w:val="24"/>
          <w:szCs w:val="24"/>
        </w:rPr>
        <w:t>apercibid</w:t>
      </w:r>
      <w:r w:rsidR="00897025">
        <w:rPr>
          <w:rFonts w:ascii="Arial" w:hAnsi="Arial" w:cs="Arial"/>
          <w:sz w:val="24"/>
          <w:szCs w:val="24"/>
        </w:rPr>
        <w:t>a</w:t>
      </w:r>
      <w:r w:rsidR="00357E1D" w:rsidRPr="00A369E2">
        <w:rPr>
          <w:rFonts w:ascii="Arial" w:hAnsi="Arial" w:cs="Arial"/>
          <w:sz w:val="24"/>
          <w:szCs w:val="24"/>
        </w:rPr>
        <w:t>s</w:t>
      </w:r>
      <w:r w:rsidR="000074B0" w:rsidRPr="00A369E2">
        <w:rPr>
          <w:rFonts w:ascii="Arial" w:hAnsi="Arial" w:cs="Arial"/>
          <w:sz w:val="24"/>
          <w:szCs w:val="24"/>
        </w:rPr>
        <w:t xml:space="preserve"> que en caso de no hacerlo en los términos de ley, se le</w:t>
      </w:r>
      <w:r w:rsidR="00897025">
        <w:rPr>
          <w:rFonts w:ascii="Arial" w:hAnsi="Arial" w:cs="Arial"/>
          <w:sz w:val="24"/>
          <w:szCs w:val="24"/>
        </w:rPr>
        <w:t>s</w:t>
      </w:r>
      <w:r w:rsidR="000074B0" w:rsidRPr="00A369E2">
        <w:rPr>
          <w:rFonts w:ascii="Arial" w:hAnsi="Arial" w:cs="Arial"/>
          <w:sz w:val="24"/>
          <w:szCs w:val="24"/>
        </w:rPr>
        <w:t xml:space="preserve"> tendría precluído su derecho y contestada la demanda en sentido afirmativo salvo prueba en contrario. - - - - - - - - - - - - - - - - - - - - - - - - - - - - -</w:t>
      </w:r>
      <w:r w:rsidR="00357E1D" w:rsidRPr="00A369E2">
        <w:rPr>
          <w:rFonts w:ascii="Arial" w:hAnsi="Arial" w:cs="Arial"/>
          <w:sz w:val="24"/>
          <w:szCs w:val="24"/>
        </w:rPr>
        <w:t xml:space="preserve"> - - - - </w:t>
      </w:r>
    </w:p>
    <w:p w:rsidR="00492657" w:rsidRPr="00A369E2" w:rsidRDefault="00492657" w:rsidP="00DF0277">
      <w:pPr>
        <w:spacing w:line="360" w:lineRule="auto"/>
        <w:jc w:val="both"/>
        <w:rPr>
          <w:rFonts w:ascii="Arial" w:hAnsi="Arial" w:cs="Arial"/>
          <w:b/>
          <w:sz w:val="24"/>
          <w:szCs w:val="24"/>
        </w:rPr>
      </w:pPr>
    </w:p>
    <w:p w:rsidR="000B61ED" w:rsidRPr="00A369E2" w:rsidRDefault="00E85E7F" w:rsidP="00E177BB">
      <w:pPr>
        <w:spacing w:line="360" w:lineRule="auto"/>
        <w:jc w:val="both"/>
        <w:rPr>
          <w:rFonts w:ascii="Arial" w:hAnsi="Arial" w:cs="Arial"/>
          <w:sz w:val="24"/>
          <w:szCs w:val="24"/>
        </w:rPr>
      </w:pPr>
      <w:r w:rsidRPr="00A369E2">
        <w:rPr>
          <w:rFonts w:ascii="Arial" w:hAnsi="Arial" w:cs="Arial"/>
          <w:bCs/>
          <w:sz w:val="24"/>
          <w:szCs w:val="24"/>
        </w:rPr>
        <w:t xml:space="preserve">         </w:t>
      </w:r>
      <w:r w:rsidR="000074B0" w:rsidRPr="00A369E2">
        <w:rPr>
          <w:rFonts w:ascii="Arial" w:hAnsi="Arial" w:cs="Arial"/>
          <w:b/>
          <w:bCs/>
          <w:sz w:val="24"/>
          <w:szCs w:val="24"/>
        </w:rPr>
        <w:t>TERCERO.-</w:t>
      </w:r>
      <w:r w:rsidR="007F03AB" w:rsidRPr="00A369E2">
        <w:rPr>
          <w:rFonts w:ascii="Arial" w:hAnsi="Arial" w:cs="Arial"/>
          <w:b/>
          <w:bCs/>
          <w:sz w:val="24"/>
          <w:szCs w:val="24"/>
        </w:rPr>
        <w:t xml:space="preserve"> </w:t>
      </w:r>
      <w:r w:rsidR="000242B9" w:rsidRPr="00A369E2">
        <w:rPr>
          <w:rFonts w:ascii="Arial" w:hAnsi="Arial" w:cs="Arial"/>
          <w:bCs/>
          <w:sz w:val="24"/>
          <w:szCs w:val="24"/>
        </w:rPr>
        <w:t>Por proveído</w:t>
      </w:r>
      <w:r w:rsidR="00DF0277" w:rsidRPr="00A369E2">
        <w:rPr>
          <w:rFonts w:ascii="Arial" w:hAnsi="Arial" w:cs="Arial"/>
          <w:bCs/>
          <w:sz w:val="24"/>
          <w:szCs w:val="24"/>
        </w:rPr>
        <w:t xml:space="preserve"> de </w:t>
      </w:r>
      <w:r w:rsidR="00E177BB" w:rsidRPr="00A369E2">
        <w:rPr>
          <w:rFonts w:ascii="Arial" w:hAnsi="Arial" w:cs="Arial"/>
          <w:bCs/>
          <w:sz w:val="24"/>
          <w:szCs w:val="24"/>
        </w:rPr>
        <w:t xml:space="preserve">veinticuatro de mayo de dos mil dieciocho, se tuvo a la </w:t>
      </w:r>
      <w:r w:rsidR="00E177BB" w:rsidRPr="00A369E2">
        <w:rPr>
          <w:rFonts w:ascii="Arial" w:hAnsi="Arial" w:cs="Arial"/>
          <w:b/>
          <w:bCs/>
          <w:sz w:val="24"/>
          <w:szCs w:val="24"/>
        </w:rPr>
        <w:t>DIRECTORA DE LO CONTENCIOSO DE LA SECRETARÍA DE FINANZAS DEL PODER EJECUTIVO DEL ESTADO</w:t>
      </w:r>
      <w:r w:rsidR="00E177BB" w:rsidRPr="00A369E2">
        <w:rPr>
          <w:rFonts w:ascii="Arial" w:hAnsi="Arial" w:cs="Arial"/>
          <w:bCs/>
          <w:sz w:val="24"/>
          <w:szCs w:val="24"/>
        </w:rPr>
        <w:t xml:space="preserve"> contestando en tiempo y forma la demanda entablada en su contra mediante oficio </w:t>
      </w:r>
      <w:r w:rsidR="00B872E7">
        <w:rPr>
          <w:rFonts w:cs="Arial"/>
          <w:b/>
          <w:sz w:val="24"/>
          <w:szCs w:val="24"/>
        </w:rPr>
        <w:t>**********</w:t>
      </w:r>
      <w:r w:rsidR="00897025">
        <w:rPr>
          <w:rFonts w:ascii="Arial" w:hAnsi="Arial" w:cs="Arial"/>
          <w:b/>
          <w:bCs/>
          <w:sz w:val="24"/>
          <w:szCs w:val="24"/>
        </w:rPr>
        <w:t>,</w:t>
      </w:r>
      <w:r w:rsidR="00E177BB" w:rsidRPr="00A369E2">
        <w:rPr>
          <w:rFonts w:ascii="Arial" w:hAnsi="Arial" w:cs="Arial"/>
          <w:bCs/>
          <w:sz w:val="24"/>
          <w:szCs w:val="24"/>
        </w:rPr>
        <w:t xml:space="preserve"> recibido en la Oficialía de Partes Común de este Tribunal</w:t>
      </w:r>
      <w:r w:rsidR="00E177BB" w:rsidRPr="00A369E2">
        <w:rPr>
          <w:rFonts w:ascii="Arial" w:hAnsi="Arial" w:cs="Arial"/>
          <w:sz w:val="24"/>
          <w:szCs w:val="24"/>
        </w:rPr>
        <w:t xml:space="preserve">; no haciéndolo así la diversa autoridad </w:t>
      </w:r>
      <w:r w:rsidR="00E177BB" w:rsidRPr="00A369E2">
        <w:rPr>
          <w:rFonts w:ascii="Arial" w:hAnsi="Arial" w:cs="Arial"/>
          <w:b/>
          <w:sz w:val="24"/>
          <w:szCs w:val="24"/>
        </w:rPr>
        <w:t>DIRECTORA DE INGRESOS Y RECAUDACIÓN DE LA SUBSECRETARÍA DE INGRESOS DE LA SECRETARÍA DE FINANZAS DEL PODER EJECUTIVO DEL ESTADO DE OAXACA</w:t>
      </w:r>
      <w:r w:rsidR="00E177BB" w:rsidRPr="00A369E2">
        <w:rPr>
          <w:rFonts w:ascii="Arial" w:hAnsi="Arial" w:cs="Arial"/>
          <w:sz w:val="24"/>
          <w:szCs w:val="24"/>
        </w:rPr>
        <w:t>, no obstante haber sido legalmente notificada, por lo cual precluyó su derecho para tal efecto</w:t>
      </w:r>
      <w:r w:rsidR="000B61ED" w:rsidRPr="00A369E2">
        <w:rPr>
          <w:rFonts w:ascii="Arial" w:hAnsi="Arial" w:cs="Arial"/>
          <w:sz w:val="24"/>
          <w:szCs w:val="24"/>
        </w:rPr>
        <w:t>.</w:t>
      </w:r>
      <w:r w:rsidR="00E177BB" w:rsidRPr="00A369E2">
        <w:rPr>
          <w:rFonts w:ascii="Arial" w:hAnsi="Arial" w:cs="Arial"/>
          <w:sz w:val="24"/>
          <w:szCs w:val="24"/>
        </w:rPr>
        <w:t xml:space="preserve"> Aunado a lo anterior, mediante el referido auto, se corrió traslado a la parte actora con la contestación de la mencionada autoridad, para el efecto de que ampliara su demanda, otorgándole el plazo de cinco días hábiles. </w:t>
      </w:r>
      <w:r w:rsidR="000B61ED" w:rsidRPr="00A369E2">
        <w:rPr>
          <w:rFonts w:ascii="Arial" w:hAnsi="Arial" w:cs="Arial"/>
          <w:sz w:val="24"/>
          <w:szCs w:val="24"/>
        </w:rPr>
        <w:t xml:space="preserve">- - </w:t>
      </w:r>
    </w:p>
    <w:p w:rsidR="000B61ED" w:rsidRPr="00A369E2" w:rsidRDefault="000B61ED" w:rsidP="00DF0277">
      <w:pPr>
        <w:spacing w:line="360" w:lineRule="auto"/>
        <w:jc w:val="both"/>
        <w:rPr>
          <w:rFonts w:ascii="Arial" w:hAnsi="Arial" w:cs="Arial"/>
          <w:sz w:val="24"/>
          <w:szCs w:val="24"/>
        </w:rPr>
      </w:pPr>
    </w:p>
    <w:p w:rsidR="00736B2B" w:rsidRPr="00A369E2" w:rsidRDefault="00202CA4" w:rsidP="00492657">
      <w:pPr>
        <w:spacing w:line="360" w:lineRule="auto"/>
        <w:ind w:right="51"/>
        <w:jc w:val="both"/>
        <w:rPr>
          <w:rFonts w:ascii="Arial" w:hAnsi="Arial" w:cs="Arial"/>
          <w:sz w:val="24"/>
          <w:szCs w:val="24"/>
        </w:rPr>
      </w:pPr>
      <w:r w:rsidRPr="00A369E2">
        <w:rPr>
          <w:rFonts w:ascii="Arial" w:hAnsi="Arial" w:cs="Arial"/>
          <w:b/>
          <w:sz w:val="24"/>
          <w:szCs w:val="24"/>
        </w:rPr>
        <w:t xml:space="preserve">       </w:t>
      </w:r>
      <w:r w:rsidR="000074B0" w:rsidRPr="00A369E2">
        <w:rPr>
          <w:rFonts w:ascii="Arial" w:hAnsi="Arial" w:cs="Arial"/>
          <w:b/>
          <w:sz w:val="24"/>
          <w:szCs w:val="24"/>
        </w:rPr>
        <w:t xml:space="preserve">   CUARTO</w:t>
      </w:r>
      <w:r w:rsidRPr="00A369E2">
        <w:rPr>
          <w:rFonts w:ascii="Arial" w:hAnsi="Arial" w:cs="Arial"/>
          <w:b/>
          <w:sz w:val="24"/>
          <w:szCs w:val="24"/>
        </w:rPr>
        <w:t>.-</w:t>
      </w:r>
      <w:r w:rsidR="00DF0277" w:rsidRPr="00A369E2">
        <w:rPr>
          <w:rFonts w:ascii="Arial" w:hAnsi="Arial" w:cs="Arial"/>
          <w:b/>
          <w:sz w:val="24"/>
          <w:szCs w:val="24"/>
        </w:rPr>
        <w:t xml:space="preserve"> </w:t>
      </w:r>
      <w:r w:rsidR="00467D0E" w:rsidRPr="00A369E2">
        <w:rPr>
          <w:rFonts w:ascii="Arial" w:hAnsi="Arial" w:cs="Arial"/>
          <w:sz w:val="24"/>
          <w:szCs w:val="24"/>
        </w:rPr>
        <w:t>Mediante acuerdo de once de junio de dos mil dieciocho y en virtud de que el actor no amplió su demanda durante el plazo concedido por esta autoridad jurisdiccional en proveído de veinticuatro de mayo del mismo año, se le tuvo por perdido su derecho y se señalaron las diez horas del veinte de junio de dos mil dieciocho para la celebración de la Audiencia Final,</w:t>
      </w:r>
      <w:r w:rsidR="00897025">
        <w:rPr>
          <w:rFonts w:ascii="Arial" w:hAnsi="Arial" w:cs="Arial"/>
          <w:sz w:val="24"/>
          <w:szCs w:val="24"/>
        </w:rPr>
        <w:t xml:space="preserve"> en la que</w:t>
      </w:r>
      <w:r w:rsidR="00467D0E" w:rsidRPr="00A369E2">
        <w:rPr>
          <w:rFonts w:ascii="Arial" w:hAnsi="Arial" w:cs="Arial"/>
          <w:sz w:val="24"/>
          <w:szCs w:val="24"/>
        </w:rPr>
        <w:t xml:space="preserve"> se desahogar</w:t>
      </w:r>
      <w:r w:rsidR="00897025">
        <w:rPr>
          <w:rFonts w:ascii="Arial" w:hAnsi="Arial" w:cs="Arial"/>
          <w:sz w:val="24"/>
          <w:szCs w:val="24"/>
        </w:rPr>
        <w:t>o</w:t>
      </w:r>
      <w:r w:rsidR="00467D0E" w:rsidRPr="00A369E2">
        <w:rPr>
          <w:rFonts w:ascii="Arial" w:hAnsi="Arial" w:cs="Arial"/>
          <w:sz w:val="24"/>
          <w:szCs w:val="24"/>
        </w:rPr>
        <w:t>n las pruebas y se formular</w:t>
      </w:r>
      <w:r w:rsidR="00897025">
        <w:rPr>
          <w:rFonts w:ascii="Arial" w:hAnsi="Arial" w:cs="Arial"/>
          <w:sz w:val="24"/>
          <w:szCs w:val="24"/>
        </w:rPr>
        <w:t>o</w:t>
      </w:r>
      <w:r w:rsidR="00467D0E" w:rsidRPr="00A369E2">
        <w:rPr>
          <w:rFonts w:ascii="Arial" w:hAnsi="Arial" w:cs="Arial"/>
          <w:sz w:val="24"/>
          <w:szCs w:val="24"/>
        </w:rPr>
        <w:t>n alegatos</w:t>
      </w:r>
      <w:r w:rsidR="00DF0277" w:rsidRPr="00A369E2">
        <w:rPr>
          <w:rFonts w:ascii="Arial" w:hAnsi="Arial" w:cs="Arial"/>
          <w:sz w:val="24"/>
          <w:szCs w:val="24"/>
        </w:rPr>
        <w:t xml:space="preserve">.- - - </w:t>
      </w:r>
      <w:r w:rsidR="005B07F3" w:rsidRPr="00A369E2">
        <w:rPr>
          <w:rFonts w:ascii="Arial" w:hAnsi="Arial" w:cs="Arial"/>
          <w:sz w:val="24"/>
          <w:szCs w:val="24"/>
        </w:rPr>
        <w:t xml:space="preserve">- - - - - - - - - - - - - - - - - - - - </w:t>
      </w:r>
    </w:p>
    <w:p w:rsidR="00736B2B" w:rsidRPr="00A369E2" w:rsidRDefault="00736B2B" w:rsidP="00492657">
      <w:pPr>
        <w:spacing w:line="360" w:lineRule="auto"/>
        <w:ind w:right="51"/>
        <w:jc w:val="both"/>
        <w:rPr>
          <w:rFonts w:ascii="Arial" w:hAnsi="Arial" w:cs="Arial"/>
          <w:sz w:val="24"/>
          <w:szCs w:val="24"/>
        </w:rPr>
      </w:pPr>
    </w:p>
    <w:p w:rsidR="00DC52B6" w:rsidRPr="00C32E82" w:rsidRDefault="00736B2B" w:rsidP="00C32E82">
      <w:pPr>
        <w:spacing w:line="360" w:lineRule="auto"/>
        <w:ind w:right="51" w:firstLine="708"/>
        <w:jc w:val="both"/>
        <w:rPr>
          <w:rFonts w:ascii="Arial" w:hAnsi="Arial" w:cs="Arial"/>
          <w:sz w:val="24"/>
          <w:szCs w:val="24"/>
        </w:rPr>
      </w:pPr>
      <w:r w:rsidRPr="00A369E2">
        <w:rPr>
          <w:rFonts w:ascii="Arial" w:hAnsi="Arial" w:cs="Arial"/>
          <w:b/>
          <w:sz w:val="24"/>
          <w:szCs w:val="24"/>
        </w:rPr>
        <w:t xml:space="preserve">QUINTO.- </w:t>
      </w:r>
      <w:r w:rsidRPr="00A369E2">
        <w:rPr>
          <w:rFonts w:ascii="Arial" w:hAnsi="Arial" w:cs="Arial"/>
          <w:sz w:val="24"/>
          <w:szCs w:val="24"/>
        </w:rPr>
        <w:t xml:space="preserve">Siendo las  </w:t>
      </w:r>
      <w:r w:rsidRPr="00A369E2">
        <w:rPr>
          <w:rFonts w:ascii="Arial" w:hAnsi="Arial" w:cs="Arial"/>
          <w:b/>
          <w:sz w:val="24"/>
          <w:szCs w:val="24"/>
        </w:rPr>
        <w:t xml:space="preserve">DIEZ HORAS del </w:t>
      </w:r>
      <w:r w:rsidR="004636D2" w:rsidRPr="00A369E2">
        <w:rPr>
          <w:rFonts w:ascii="Arial" w:hAnsi="Arial" w:cs="Arial"/>
          <w:b/>
          <w:sz w:val="24"/>
          <w:szCs w:val="24"/>
        </w:rPr>
        <w:t>veinte de junio de dos mil dieciocho</w:t>
      </w:r>
      <w:r w:rsidRPr="00A369E2">
        <w:rPr>
          <w:rFonts w:ascii="Arial" w:hAnsi="Arial" w:cs="Arial"/>
          <w:b/>
          <w:sz w:val="24"/>
          <w:szCs w:val="24"/>
        </w:rPr>
        <w:t xml:space="preserve">, </w:t>
      </w:r>
      <w:r w:rsidRPr="00A369E2">
        <w:rPr>
          <w:rFonts w:ascii="Arial" w:hAnsi="Arial" w:cs="Arial"/>
          <w:sz w:val="24"/>
          <w:szCs w:val="24"/>
        </w:rPr>
        <w:t>se llevó a cabo la Audiencia de Ley, en la que no se presentaron las partes, ni persona alguna que legalmente las representara, asentando la Secretaría de Acuerdos, que ninguna de las partes interpuso alegatos, por lo que se citó a las partes oír sentencia dentro del término de ley.</w:t>
      </w:r>
    </w:p>
    <w:p w:rsidR="00DC52B6" w:rsidRPr="00A369E2" w:rsidRDefault="00DC52B6" w:rsidP="00DC52B6">
      <w:pPr>
        <w:spacing w:line="360" w:lineRule="auto"/>
        <w:jc w:val="both"/>
        <w:rPr>
          <w:rFonts w:ascii="Arial" w:hAnsi="Arial" w:cs="Arial"/>
          <w:b/>
          <w:spacing w:val="-3"/>
          <w:sz w:val="24"/>
          <w:szCs w:val="24"/>
          <w:lang w:val="es-ES_tradnl"/>
        </w:rPr>
      </w:pPr>
    </w:p>
    <w:p w:rsidR="00DF0277" w:rsidRPr="00A369E2" w:rsidRDefault="00DF0277" w:rsidP="00DC52B6">
      <w:pPr>
        <w:spacing w:line="360" w:lineRule="auto"/>
        <w:jc w:val="center"/>
        <w:rPr>
          <w:rFonts w:ascii="Arial" w:hAnsi="Arial" w:cs="Arial"/>
          <w:b/>
          <w:spacing w:val="-3"/>
          <w:sz w:val="24"/>
          <w:szCs w:val="24"/>
          <w:lang w:val="es-ES_tradnl"/>
        </w:rPr>
      </w:pPr>
      <w:r w:rsidRPr="00A369E2">
        <w:rPr>
          <w:rFonts w:ascii="Arial" w:hAnsi="Arial" w:cs="Arial"/>
          <w:b/>
          <w:spacing w:val="-3"/>
          <w:sz w:val="24"/>
          <w:szCs w:val="24"/>
          <w:lang w:val="es-ES_tradnl"/>
        </w:rPr>
        <w:t>C O N S I D E R A N D O:</w:t>
      </w:r>
    </w:p>
    <w:p w:rsidR="00DC52B6" w:rsidRPr="00A369E2" w:rsidRDefault="00DC52B6" w:rsidP="00DC52B6">
      <w:pPr>
        <w:spacing w:line="360" w:lineRule="auto"/>
        <w:jc w:val="both"/>
        <w:rPr>
          <w:rFonts w:ascii="Arial" w:hAnsi="Arial" w:cs="Arial"/>
          <w:b/>
          <w:spacing w:val="-3"/>
          <w:sz w:val="24"/>
          <w:szCs w:val="24"/>
          <w:lang w:val="es-ES_tradnl"/>
        </w:rPr>
      </w:pPr>
    </w:p>
    <w:p w:rsidR="00191952" w:rsidRPr="00A369E2" w:rsidRDefault="00DF0277" w:rsidP="00191952">
      <w:pPr>
        <w:spacing w:line="360" w:lineRule="auto"/>
        <w:jc w:val="both"/>
        <w:rPr>
          <w:rFonts w:ascii="Arial" w:hAnsi="Arial" w:cs="Arial"/>
          <w:sz w:val="24"/>
          <w:szCs w:val="24"/>
        </w:rPr>
      </w:pPr>
      <w:r w:rsidRPr="00A369E2">
        <w:rPr>
          <w:rFonts w:ascii="Arial" w:hAnsi="Arial" w:cs="Arial"/>
          <w:b/>
          <w:sz w:val="24"/>
          <w:szCs w:val="24"/>
          <w:lang w:val="es-ES_tradnl"/>
        </w:rPr>
        <w:tab/>
      </w:r>
      <w:r w:rsidRPr="00A369E2">
        <w:rPr>
          <w:rFonts w:ascii="Arial" w:hAnsi="Arial" w:cs="Arial"/>
          <w:b/>
          <w:sz w:val="24"/>
          <w:szCs w:val="24"/>
        </w:rPr>
        <w:t xml:space="preserve">PRIMERO.- </w:t>
      </w:r>
      <w:r w:rsidR="00191952" w:rsidRPr="00A369E2">
        <w:rPr>
          <w:rFonts w:ascii="Arial" w:hAnsi="Arial" w:cs="Arial"/>
          <w:sz w:val="24"/>
          <w:szCs w:val="24"/>
        </w:rPr>
        <w:t>Esta Quinta Sala Unitaria de Primera Instancia del Tribunal de Justicia Administrativa del Estado de Oaxaca, es competente para conocer y resolver el presente juicio</w:t>
      </w:r>
      <w:r w:rsidR="00111830" w:rsidRPr="00A369E2">
        <w:rPr>
          <w:rFonts w:ascii="Arial" w:hAnsi="Arial" w:cs="Arial"/>
          <w:sz w:val="24"/>
          <w:szCs w:val="24"/>
        </w:rPr>
        <w:t>,</w:t>
      </w:r>
      <w:r w:rsidR="00191952" w:rsidRPr="00A369E2">
        <w:rPr>
          <w:rFonts w:ascii="Arial" w:hAnsi="Arial" w:cs="Arial"/>
          <w:sz w:val="24"/>
          <w:szCs w:val="24"/>
        </w:rPr>
        <w:t xml:space="preserve"> con fundamento en el artículo 114 QUATER, primer párrafo, inciso B, de la Constitución Política del Estado Libre y Soberano de Oaxaca; así como en términos de los artículos 146 y 147 de la Ley de Procedimiento y Justicia Administrativa para el Estado de Oaxaca. - - - - - - - - - - - -</w:t>
      </w:r>
    </w:p>
    <w:p w:rsidR="00DF0277" w:rsidRPr="00A369E2" w:rsidRDefault="00DF0277" w:rsidP="00DF0277">
      <w:pPr>
        <w:spacing w:line="360" w:lineRule="auto"/>
        <w:jc w:val="both"/>
        <w:rPr>
          <w:rFonts w:ascii="Arial" w:hAnsi="Arial" w:cs="Arial"/>
          <w:sz w:val="24"/>
          <w:szCs w:val="24"/>
        </w:rPr>
      </w:pPr>
      <w:r w:rsidRPr="00A369E2">
        <w:rPr>
          <w:rFonts w:ascii="Arial" w:hAnsi="Arial" w:cs="Arial"/>
          <w:sz w:val="24"/>
          <w:szCs w:val="24"/>
        </w:rPr>
        <w:t xml:space="preserve"> </w:t>
      </w:r>
    </w:p>
    <w:p w:rsidR="00047DCC" w:rsidRPr="00A369E2" w:rsidRDefault="00DF0277" w:rsidP="00406282">
      <w:pPr>
        <w:spacing w:line="360" w:lineRule="auto"/>
        <w:ind w:right="51" w:firstLine="709"/>
        <w:jc w:val="both"/>
        <w:rPr>
          <w:rFonts w:ascii="Arial" w:hAnsi="Arial" w:cs="Arial"/>
          <w:sz w:val="24"/>
          <w:szCs w:val="24"/>
        </w:rPr>
      </w:pPr>
      <w:r w:rsidRPr="00A369E2">
        <w:rPr>
          <w:rFonts w:ascii="Arial" w:hAnsi="Arial" w:cs="Arial"/>
          <w:b/>
          <w:snapToGrid w:val="0"/>
          <w:sz w:val="24"/>
          <w:szCs w:val="24"/>
        </w:rPr>
        <w:t xml:space="preserve">SEGUNDO.- </w:t>
      </w:r>
      <w:r w:rsidR="00191952" w:rsidRPr="00A369E2">
        <w:rPr>
          <w:rFonts w:ascii="Arial" w:hAnsi="Arial" w:cs="Arial"/>
          <w:sz w:val="24"/>
          <w:szCs w:val="24"/>
        </w:rPr>
        <w:t xml:space="preserve">La </w:t>
      </w:r>
      <w:r w:rsidR="00406282" w:rsidRPr="00A369E2">
        <w:rPr>
          <w:rFonts w:ascii="Arial" w:hAnsi="Arial" w:cs="Arial"/>
          <w:sz w:val="24"/>
          <w:szCs w:val="24"/>
        </w:rPr>
        <w:t xml:space="preserve">personalidad de las partes </w:t>
      </w:r>
      <w:r w:rsidR="00825133">
        <w:rPr>
          <w:rFonts w:ascii="Arial" w:hAnsi="Arial" w:cs="Arial"/>
          <w:sz w:val="24"/>
          <w:szCs w:val="24"/>
        </w:rPr>
        <w:t>q</w:t>
      </w:r>
      <w:r w:rsidR="00406282" w:rsidRPr="00A369E2">
        <w:rPr>
          <w:rFonts w:ascii="Arial" w:hAnsi="Arial" w:cs="Arial"/>
          <w:sz w:val="24"/>
          <w:szCs w:val="24"/>
        </w:rPr>
        <w:t>uedaron</w:t>
      </w:r>
      <w:r w:rsidR="00191952" w:rsidRPr="00A369E2">
        <w:rPr>
          <w:rFonts w:ascii="Arial" w:hAnsi="Arial" w:cs="Arial"/>
          <w:sz w:val="24"/>
          <w:szCs w:val="24"/>
        </w:rPr>
        <w:t xml:space="preserve"> acreditada</w:t>
      </w:r>
      <w:r w:rsidR="00406282" w:rsidRPr="00A369E2">
        <w:rPr>
          <w:rFonts w:ascii="Arial" w:hAnsi="Arial" w:cs="Arial"/>
          <w:sz w:val="24"/>
          <w:szCs w:val="24"/>
        </w:rPr>
        <w:t>s</w:t>
      </w:r>
      <w:r w:rsidR="00191952" w:rsidRPr="00A369E2">
        <w:rPr>
          <w:rFonts w:ascii="Arial" w:hAnsi="Arial" w:cs="Arial"/>
          <w:sz w:val="24"/>
          <w:szCs w:val="24"/>
        </w:rPr>
        <w:t xml:space="preserve"> en autos, en términos del artículo </w:t>
      </w:r>
      <w:r w:rsidR="00191952" w:rsidRPr="00A369E2">
        <w:rPr>
          <w:rFonts w:ascii="Arial" w:hAnsi="Arial" w:cs="Arial"/>
          <w:snapToGrid w:val="0"/>
          <w:sz w:val="24"/>
          <w:szCs w:val="24"/>
        </w:rPr>
        <w:t xml:space="preserve">150 y 151 de la Ley de Procedimiento y Justicia Administrativa para el Estado de Oaxaca, </w:t>
      </w:r>
      <w:r w:rsidR="00047DCC" w:rsidRPr="00A369E2">
        <w:rPr>
          <w:rFonts w:ascii="Arial" w:hAnsi="Arial" w:cs="Arial"/>
          <w:sz w:val="24"/>
          <w:szCs w:val="24"/>
        </w:rPr>
        <w:t>ya que el actor</w:t>
      </w:r>
      <w:r w:rsidR="00191952" w:rsidRPr="00A369E2">
        <w:rPr>
          <w:rFonts w:ascii="Arial" w:hAnsi="Arial" w:cs="Arial"/>
          <w:sz w:val="24"/>
          <w:szCs w:val="24"/>
        </w:rPr>
        <w:t xml:space="preserve"> promueve </w:t>
      </w:r>
      <w:r w:rsidR="00EB0C20" w:rsidRPr="00A369E2">
        <w:rPr>
          <w:rFonts w:ascii="Arial" w:hAnsi="Arial" w:cs="Arial"/>
          <w:sz w:val="24"/>
          <w:szCs w:val="24"/>
        </w:rPr>
        <w:t xml:space="preserve">en nombre y representación de una persona moral, acreditando tal circunstancia con el Instrumento Notarial descrito en el Resultando </w:t>
      </w:r>
      <w:r w:rsidR="00EB0C20" w:rsidRPr="00A369E2">
        <w:rPr>
          <w:rFonts w:ascii="Arial" w:hAnsi="Arial" w:cs="Arial"/>
          <w:b/>
          <w:sz w:val="24"/>
          <w:szCs w:val="24"/>
        </w:rPr>
        <w:t>PRIMERO</w:t>
      </w:r>
      <w:r w:rsidR="00EB0C20" w:rsidRPr="00A369E2">
        <w:rPr>
          <w:rFonts w:ascii="Arial" w:hAnsi="Arial" w:cs="Arial"/>
          <w:sz w:val="24"/>
          <w:szCs w:val="24"/>
        </w:rPr>
        <w:t xml:space="preserve"> de esta resolución</w:t>
      </w:r>
      <w:r w:rsidR="00191952" w:rsidRPr="00A369E2">
        <w:rPr>
          <w:rFonts w:ascii="Arial" w:hAnsi="Arial" w:cs="Arial"/>
          <w:sz w:val="24"/>
          <w:szCs w:val="24"/>
        </w:rPr>
        <w:t xml:space="preserve"> y la Autoridad dema</w:t>
      </w:r>
      <w:r w:rsidR="00924624" w:rsidRPr="00A369E2">
        <w:rPr>
          <w:rFonts w:ascii="Arial" w:hAnsi="Arial" w:cs="Arial"/>
          <w:sz w:val="24"/>
          <w:szCs w:val="24"/>
        </w:rPr>
        <w:t>ndada</w:t>
      </w:r>
      <w:r w:rsidR="00C32E82">
        <w:rPr>
          <w:rFonts w:ascii="Arial" w:hAnsi="Arial" w:cs="Arial"/>
          <w:sz w:val="24"/>
          <w:szCs w:val="24"/>
        </w:rPr>
        <w:t xml:space="preserve"> denominada </w:t>
      </w:r>
      <w:r w:rsidR="00C32E82">
        <w:rPr>
          <w:rFonts w:ascii="Arial" w:hAnsi="Arial" w:cs="Arial"/>
          <w:b/>
          <w:sz w:val="24"/>
          <w:szCs w:val="24"/>
        </w:rPr>
        <w:t>DIRECTORA DE LO CONTENCIOSO DE LA PROCURADURÍA FISCAL DE LA SECRETARÍA DE FINANZAS DEL PODER EJECUTIVO DEL ESTADO DE OAXACA</w:t>
      </w:r>
      <w:r w:rsidR="00924624" w:rsidRPr="00A369E2">
        <w:rPr>
          <w:rFonts w:ascii="Arial" w:hAnsi="Arial" w:cs="Arial"/>
          <w:sz w:val="24"/>
          <w:szCs w:val="24"/>
        </w:rPr>
        <w:t xml:space="preserve"> exhibió copia debidamente </w:t>
      </w:r>
      <w:r w:rsidR="00191952" w:rsidRPr="00A369E2">
        <w:rPr>
          <w:rFonts w:ascii="Arial" w:hAnsi="Arial" w:cs="Arial"/>
          <w:sz w:val="24"/>
          <w:szCs w:val="24"/>
        </w:rPr>
        <w:t xml:space="preserve">certificada de su nombramiento y protesta de ley, documentales que adquieren valor probatorio </w:t>
      </w:r>
      <w:r w:rsidR="00924624" w:rsidRPr="00A369E2">
        <w:rPr>
          <w:rFonts w:ascii="Arial" w:hAnsi="Arial" w:cs="Arial"/>
          <w:sz w:val="24"/>
          <w:szCs w:val="24"/>
        </w:rPr>
        <w:t xml:space="preserve">pleno en términos del artículo </w:t>
      </w:r>
      <w:r w:rsidR="00191952" w:rsidRPr="00A369E2">
        <w:rPr>
          <w:rFonts w:ascii="Arial" w:hAnsi="Arial" w:cs="Arial"/>
          <w:sz w:val="24"/>
          <w:szCs w:val="24"/>
        </w:rPr>
        <w:t>203 fracción I, de la Ley que rige a este Tribunal</w:t>
      </w:r>
      <w:r w:rsidR="00C32E82">
        <w:rPr>
          <w:rFonts w:ascii="Arial" w:hAnsi="Arial" w:cs="Arial"/>
          <w:sz w:val="24"/>
          <w:szCs w:val="24"/>
        </w:rPr>
        <w:t>,</w:t>
      </w:r>
      <w:r w:rsidR="00825133">
        <w:rPr>
          <w:rFonts w:ascii="Arial" w:hAnsi="Arial" w:cs="Arial"/>
          <w:sz w:val="24"/>
          <w:szCs w:val="24"/>
        </w:rPr>
        <w:t xml:space="preserve"> con excepción de </w:t>
      </w:r>
      <w:r w:rsidR="00C32E82">
        <w:rPr>
          <w:rFonts w:ascii="Arial" w:hAnsi="Arial" w:cs="Arial"/>
          <w:sz w:val="24"/>
          <w:szCs w:val="24"/>
        </w:rPr>
        <w:t xml:space="preserve">la diversa autoridad demandada denominada </w:t>
      </w:r>
      <w:r w:rsidR="00C32E82">
        <w:rPr>
          <w:rFonts w:ascii="Arial" w:hAnsi="Arial" w:cs="Arial"/>
          <w:b/>
          <w:sz w:val="24"/>
          <w:szCs w:val="24"/>
        </w:rPr>
        <w:t>DIRECTORA DE INGRESOS Y RECAUDACIÓN DE LA SUBSECRETARÍA DE INGRESOS DE LA SECRETARÍA DE FINANZAS DEL PODER EJECUTIVO DEL ESTADO DE OAXACA</w:t>
      </w:r>
      <w:r w:rsidR="00C32E82">
        <w:rPr>
          <w:rFonts w:ascii="Arial" w:hAnsi="Arial" w:cs="Arial"/>
          <w:sz w:val="24"/>
          <w:szCs w:val="24"/>
        </w:rPr>
        <w:t>, lo anterior en virtud de que dicha autoridad no contestó la demanda entablada en su contra en tiempo y forma</w:t>
      </w:r>
      <w:r w:rsidR="00406282" w:rsidRPr="00A369E2">
        <w:rPr>
          <w:rFonts w:ascii="Arial" w:hAnsi="Arial" w:cs="Arial"/>
          <w:sz w:val="24"/>
          <w:szCs w:val="24"/>
        </w:rPr>
        <w:t>.</w:t>
      </w:r>
      <w:r w:rsidR="00C32E82">
        <w:rPr>
          <w:rFonts w:ascii="Arial" w:hAnsi="Arial" w:cs="Arial"/>
          <w:sz w:val="24"/>
          <w:szCs w:val="24"/>
        </w:rPr>
        <w:t xml:space="preserve"> </w:t>
      </w:r>
      <w:r w:rsidR="00406282" w:rsidRPr="00A369E2">
        <w:rPr>
          <w:rFonts w:ascii="Arial" w:hAnsi="Arial" w:cs="Arial"/>
          <w:sz w:val="24"/>
          <w:szCs w:val="24"/>
        </w:rPr>
        <w:t>- -</w:t>
      </w:r>
      <w:r w:rsidR="00924624" w:rsidRPr="00A369E2">
        <w:rPr>
          <w:rFonts w:ascii="Arial" w:hAnsi="Arial" w:cs="Arial"/>
          <w:sz w:val="24"/>
          <w:szCs w:val="24"/>
        </w:rPr>
        <w:t xml:space="preserve"> </w:t>
      </w:r>
      <w:r w:rsidR="00D77192" w:rsidRPr="00A369E2">
        <w:rPr>
          <w:rFonts w:ascii="Arial" w:hAnsi="Arial" w:cs="Arial"/>
          <w:sz w:val="24"/>
          <w:szCs w:val="24"/>
        </w:rPr>
        <w:t xml:space="preserve">- - - - - - - - - - - </w:t>
      </w:r>
    </w:p>
    <w:p w:rsidR="003827E6" w:rsidRPr="00A369E2" w:rsidRDefault="00191952" w:rsidP="00406282">
      <w:pPr>
        <w:spacing w:line="360" w:lineRule="auto"/>
        <w:ind w:right="51" w:firstLine="709"/>
        <w:jc w:val="both"/>
        <w:rPr>
          <w:rFonts w:ascii="Arial" w:hAnsi="Arial" w:cs="Arial"/>
          <w:snapToGrid w:val="0"/>
          <w:sz w:val="24"/>
          <w:szCs w:val="24"/>
        </w:rPr>
      </w:pPr>
      <w:r w:rsidRPr="00A369E2">
        <w:rPr>
          <w:rFonts w:ascii="Arial" w:hAnsi="Arial" w:cs="Arial"/>
          <w:sz w:val="24"/>
          <w:szCs w:val="24"/>
        </w:rPr>
        <w:t xml:space="preserve"> </w:t>
      </w:r>
    </w:p>
    <w:p w:rsidR="00DF258F" w:rsidRPr="00A369E2" w:rsidRDefault="00DF0277" w:rsidP="003827E6">
      <w:pPr>
        <w:spacing w:line="360" w:lineRule="auto"/>
        <w:ind w:firstLine="708"/>
        <w:jc w:val="both"/>
        <w:rPr>
          <w:rFonts w:ascii="Arial" w:hAnsi="Arial" w:cs="Arial"/>
          <w:sz w:val="24"/>
          <w:szCs w:val="24"/>
          <w:lang w:val="es-ES_tradnl"/>
        </w:rPr>
      </w:pPr>
      <w:r w:rsidRPr="00A369E2">
        <w:rPr>
          <w:rFonts w:ascii="Arial" w:hAnsi="Arial" w:cs="Arial"/>
          <w:b/>
          <w:sz w:val="24"/>
          <w:szCs w:val="24"/>
          <w:lang w:val="es-ES_tradnl"/>
        </w:rPr>
        <w:t xml:space="preserve">TERCERO.- </w:t>
      </w:r>
      <w:r w:rsidRPr="00A369E2">
        <w:rPr>
          <w:rFonts w:ascii="Arial" w:hAnsi="Arial" w:cs="Arial"/>
          <w:sz w:val="24"/>
          <w:szCs w:val="24"/>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w:t>
      </w:r>
      <w:r w:rsidR="00111830" w:rsidRPr="00A369E2">
        <w:rPr>
          <w:rFonts w:ascii="Arial" w:hAnsi="Arial" w:cs="Arial"/>
          <w:sz w:val="24"/>
          <w:szCs w:val="24"/>
          <w:lang w:val="es-ES_tradnl"/>
        </w:rPr>
        <w:t>,</w:t>
      </w:r>
      <w:r w:rsidRPr="00A369E2">
        <w:rPr>
          <w:rFonts w:ascii="Arial" w:hAnsi="Arial" w:cs="Arial"/>
          <w:sz w:val="24"/>
          <w:szCs w:val="24"/>
          <w:lang w:val="es-ES_tradnl"/>
        </w:rPr>
        <w:t xml:space="preserve"> </w:t>
      </w:r>
      <w:r w:rsidR="00D406D5" w:rsidRPr="00A369E2">
        <w:rPr>
          <w:rFonts w:ascii="Arial" w:hAnsi="Arial" w:cs="Arial"/>
          <w:sz w:val="24"/>
          <w:szCs w:val="24"/>
          <w:lang w:val="es-ES_tradnl"/>
        </w:rPr>
        <w:t>en términos de los artículos 161 y 16</w:t>
      </w:r>
      <w:r w:rsidRPr="00A369E2">
        <w:rPr>
          <w:rFonts w:ascii="Arial" w:hAnsi="Arial" w:cs="Arial"/>
          <w:sz w:val="24"/>
          <w:szCs w:val="24"/>
          <w:lang w:val="es-ES_tradnl"/>
        </w:rPr>
        <w:t>2 de la</w:t>
      </w:r>
      <w:r w:rsidR="00D406D5" w:rsidRPr="00A369E2">
        <w:rPr>
          <w:rFonts w:ascii="Arial" w:hAnsi="Arial" w:cs="Arial"/>
          <w:sz w:val="24"/>
          <w:szCs w:val="24"/>
        </w:rPr>
        <w:t xml:space="preserve"> Ley de Procedimiento</w:t>
      </w:r>
      <w:r w:rsidR="002B3E62" w:rsidRPr="00A369E2">
        <w:rPr>
          <w:rFonts w:ascii="Arial" w:hAnsi="Arial" w:cs="Arial"/>
          <w:sz w:val="24"/>
          <w:szCs w:val="24"/>
        </w:rPr>
        <w:t xml:space="preserve"> y Justicia Administrativa</w:t>
      </w:r>
      <w:r w:rsidR="00D406D5" w:rsidRPr="00A369E2">
        <w:rPr>
          <w:rFonts w:ascii="Arial" w:hAnsi="Arial" w:cs="Arial"/>
          <w:sz w:val="24"/>
          <w:szCs w:val="24"/>
        </w:rPr>
        <w:t xml:space="preserve"> para el Estado de Oaxaca</w:t>
      </w:r>
      <w:r w:rsidRPr="00A369E2">
        <w:rPr>
          <w:rFonts w:ascii="Arial" w:hAnsi="Arial" w:cs="Arial"/>
          <w:sz w:val="24"/>
          <w:szCs w:val="24"/>
          <w:lang w:val="es-ES_tradnl"/>
        </w:rPr>
        <w:t>; esta Quinta Sala Unitaria de Primera Ins</w:t>
      </w:r>
      <w:r w:rsidR="003A0C53" w:rsidRPr="00A369E2">
        <w:rPr>
          <w:rFonts w:ascii="Arial" w:hAnsi="Arial" w:cs="Arial"/>
          <w:sz w:val="24"/>
          <w:szCs w:val="24"/>
          <w:lang w:val="es-ES_tradnl"/>
        </w:rPr>
        <w:t>tancia del Tribunal de Justicia Administrativa para el</w:t>
      </w:r>
      <w:r w:rsidRPr="00A369E2">
        <w:rPr>
          <w:rFonts w:ascii="Arial" w:hAnsi="Arial" w:cs="Arial"/>
          <w:sz w:val="24"/>
          <w:szCs w:val="24"/>
          <w:lang w:val="es-ES_tradnl"/>
        </w:rPr>
        <w:t xml:space="preserve"> Esta</w:t>
      </w:r>
      <w:r w:rsidR="00F968FE" w:rsidRPr="00A369E2">
        <w:rPr>
          <w:rFonts w:ascii="Arial" w:hAnsi="Arial" w:cs="Arial"/>
          <w:sz w:val="24"/>
          <w:szCs w:val="24"/>
          <w:lang w:val="es-ES_tradnl"/>
        </w:rPr>
        <w:t>do de Oaxaca, advierte que</w:t>
      </w:r>
      <w:r w:rsidR="00C11ADC" w:rsidRPr="00A369E2">
        <w:rPr>
          <w:rFonts w:ascii="Arial" w:hAnsi="Arial" w:cs="Arial"/>
          <w:sz w:val="24"/>
          <w:szCs w:val="24"/>
          <w:lang w:val="es-ES_tradnl"/>
        </w:rPr>
        <w:t xml:space="preserve"> </w:t>
      </w:r>
      <w:r w:rsidRPr="00A369E2">
        <w:rPr>
          <w:rFonts w:ascii="Arial" w:hAnsi="Arial" w:cs="Arial"/>
          <w:sz w:val="24"/>
          <w:szCs w:val="24"/>
          <w:lang w:val="es-ES_tradnl"/>
        </w:rPr>
        <w:t>se configura</w:t>
      </w:r>
      <w:r w:rsidR="00B76164" w:rsidRPr="00A369E2">
        <w:rPr>
          <w:rFonts w:ascii="Arial" w:hAnsi="Arial" w:cs="Arial"/>
          <w:sz w:val="24"/>
          <w:szCs w:val="24"/>
          <w:lang w:val="es-ES_tradnl"/>
        </w:rPr>
        <w:t xml:space="preserve"> la causal de improcedencia contenida en el numeral 161, fracción IX y la diversa de sobreseimiento contemplada en la fracción V</w:t>
      </w:r>
      <w:r w:rsidR="002446B1" w:rsidRPr="00A369E2">
        <w:rPr>
          <w:rFonts w:ascii="Arial" w:hAnsi="Arial" w:cs="Arial"/>
          <w:sz w:val="24"/>
          <w:szCs w:val="24"/>
          <w:lang w:val="es-ES_tradnl"/>
        </w:rPr>
        <w:t xml:space="preserve">, </w:t>
      </w:r>
      <w:r w:rsidRPr="00A369E2">
        <w:rPr>
          <w:rFonts w:ascii="Arial" w:hAnsi="Arial" w:cs="Arial"/>
          <w:sz w:val="24"/>
          <w:szCs w:val="24"/>
          <w:lang w:val="es-ES_tradnl"/>
        </w:rPr>
        <w:t xml:space="preserve">por lo tanto, </w:t>
      </w:r>
      <w:r w:rsidRPr="00A369E2">
        <w:rPr>
          <w:rFonts w:ascii="Arial" w:hAnsi="Arial" w:cs="Arial"/>
          <w:b/>
          <w:sz w:val="24"/>
          <w:szCs w:val="24"/>
          <w:lang w:val="es-ES_tradnl"/>
        </w:rPr>
        <w:t>SE SOBRESEE EL PRESENTE JUICIO</w:t>
      </w:r>
      <w:r w:rsidR="00087FF5" w:rsidRPr="00A369E2">
        <w:rPr>
          <w:rFonts w:ascii="Arial" w:hAnsi="Arial" w:cs="Arial"/>
          <w:sz w:val="24"/>
          <w:szCs w:val="24"/>
          <w:lang w:val="es-ES_tradnl"/>
        </w:rPr>
        <w:t>, lo anterior en razón de lo siguiente:</w:t>
      </w:r>
    </w:p>
    <w:p w:rsidR="00087FF5" w:rsidRPr="00A369E2" w:rsidRDefault="00087FF5" w:rsidP="003827E6">
      <w:pPr>
        <w:spacing w:line="360" w:lineRule="auto"/>
        <w:ind w:firstLine="708"/>
        <w:jc w:val="both"/>
        <w:rPr>
          <w:rFonts w:ascii="Arial" w:hAnsi="Arial" w:cs="Arial"/>
          <w:sz w:val="24"/>
          <w:szCs w:val="24"/>
          <w:lang w:val="es-ES_tradnl"/>
        </w:rPr>
      </w:pPr>
    </w:p>
    <w:p w:rsidR="00087FF5" w:rsidRPr="00A369E2" w:rsidRDefault="00087FF5" w:rsidP="003827E6">
      <w:pPr>
        <w:spacing w:line="360" w:lineRule="auto"/>
        <w:ind w:firstLine="708"/>
        <w:jc w:val="both"/>
        <w:rPr>
          <w:rFonts w:ascii="Arial" w:hAnsi="Arial" w:cs="Arial"/>
          <w:sz w:val="24"/>
          <w:szCs w:val="24"/>
        </w:rPr>
      </w:pPr>
      <w:r w:rsidRPr="00A369E2">
        <w:rPr>
          <w:rFonts w:ascii="Arial" w:hAnsi="Arial" w:cs="Arial"/>
          <w:sz w:val="24"/>
          <w:szCs w:val="24"/>
          <w:lang w:val="es-ES_tradnl"/>
        </w:rPr>
        <w:t xml:space="preserve">Como bien se desprende de la demanda de la actora, </w:t>
      </w:r>
      <w:r w:rsidR="00A42FF1" w:rsidRPr="00A369E2">
        <w:rPr>
          <w:rFonts w:ascii="Arial" w:hAnsi="Arial" w:cs="Arial"/>
          <w:sz w:val="24"/>
          <w:szCs w:val="24"/>
          <w:lang w:val="es-ES_tradnl"/>
        </w:rPr>
        <w:t xml:space="preserve">pretende nulificar la Negativa Ficta emitida por la </w:t>
      </w:r>
      <w:r w:rsidR="00683C09" w:rsidRPr="00A369E2">
        <w:rPr>
          <w:rFonts w:ascii="Arial" w:hAnsi="Arial" w:cs="Arial"/>
          <w:b/>
          <w:sz w:val="24"/>
          <w:szCs w:val="24"/>
        </w:rPr>
        <w:t xml:space="preserve">DIRECTORA DE LO </w:t>
      </w:r>
      <w:r w:rsidR="00683C09" w:rsidRPr="00A369E2">
        <w:rPr>
          <w:rFonts w:ascii="Arial" w:hAnsi="Arial" w:cs="Arial"/>
          <w:b/>
          <w:sz w:val="24"/>
          <w:szCs w:val="24"/>
        </w:rPr>
        <w:lastRenderedPageBreak/>
        <w:t>CONTENCIOSO DE LA PROCURADURÍA FISCAL DE LA SECRETARÍA DE FINANZAS DEL PODER EJECUTIVO DEL ESTADO DE OAXACA,</w:t>
      </w:r>
      <w:r w:rsidR="00683C09" w:rsidRPr="00A369E2">
        <w:rPr>
          <w:rFonts w:ascii="Arial" w:hAnsi="Arial" w:cs="Arial"/>
          <w:sz w:val="24"/>
          <w:szCs w:val="24"/>
        </w:rPr>
        <w:t xml:space="preserve"> omisión administrativa que tiene los siguientes antecedentes:</w:t>
      </w:r>
    </w:p>
    <w:p w:rsidR="00683C09" w:rsidRPr="00A369E2" w:rsidRDefault="00683C09" w:rsidP="003827E6">
      <w:pPr>
        <w:spacing w:line="360" w:lineRule="auto"/>
        <w:ind w:firstLine="708"/>
        <w:jc w:val="both"/>
        <w:rPr>
          <w:rFonts w:ascii="Arial" w:hAnsi="Arial" w:cs="Arial"/>
          <w:sz w:val="24"/>
          <w:szCs w:val="24"/>
        </w:rPr>
      </w:pPr>
    </w:p>
    <w:p w:rsidR="00683C09" w:rsidRPr="00A369E2" w:rsidRDefault="003A5AD5" w:rsidP="00683C09">
      <w:pPr>
        <w:numPr>
          <w:ilvl w:val="0"/>
          <w:numId w:val="7"/>
        </w:numPr>
        <w:spacing w:line="360" w:lineRule="auto"/>
        <w:jc w:val="both"/>
      </w:pPr>
      <w:r w:rsidRPr="00A369E2">
        <w:rPr>
          <w:rFonts w:ascii="Arial" w:hAnsi="Arial" w:cs="Arial"/>
          <w:sz w:val="24"/>
          <w:szCs w:val="24"/>
        </w:rPr>
        <w:t xml:space="preserve">De la lectura del escrito de demanda se vislumbra que </w:t>
      </w:r>
      <w:r w:rsidR="00D1653D" w:rsidRPr="00A369E2">
        <w:rPr>
          <w:rFonts w:ascii="Arial" w:hAnsi="Arial" w:cs="Arial"/>
          <w:sz w:val="24"/>
          <w:szCs w:val="24"/>
        </w:rPr>
        <w:t xml:space="preserve">a </w:t>
      </w:r>
      <w:r w:rsidRPr="00A369E2">
        <w:rPr>
          <w:rFonts w:ascii="Arial" w:hAnsi="Arial" w:cs="Arial"/>
          <w:sz w:val="24"/>
          <w:szCs w:val="24"/>
        </w:rPr>
        <w:t xml:space="preserve">la actora </w:t>
      </w:r>
      <w:r w:rsidR="00D1653D" w:rsidRPr="00A369E2">
        <w:rPr>
          <w:rFonts w:ascii="Arial" w:hAnsi="Arial" w:cs="Arial"/>
          <w:sz w:val="24"/>
          <w:szCs w:val="24"/>
        </w:rPr>
        <w:t xml:space="preserve">se le fue impuesta una multa equivalente a $3,775.00 (tres mil setecientos setenta y cinco pesos, cero centavos, moneda nacional), por parte de la Directora de Ingresos y Recaudación de la Subsecretaría de Ingresos de la Secretaría de Finanzas del Poder Ejecutivo del Estado de Oaxaca a través de la resolución </w:t>
      </w:r>
      <w:r w:rsidR="009254F8">
        <w:rPr>
          <w:rFonts w:cs="Arial"/>
          <w:b/>
          <w:sz w:val="24"/>
          <w:szCs w:val="24"/>
        </w:rPr>
        <w:t>**********</w:t>
      </w:r>
      <w:r w:rsidR="00D1653D" w:rsidRPr="00A369E2">
        <w:rPr>
          <w:rFonts w:ascii="Arial" w:hAnsi="Arial" w:cs="Arial"/>
          <w:sz w:val="24"/>
          <w:szCs w:val="24"/>
        </w:rPr>
        <w:t xml:space="preserve"> el </w:t>
      </w:r>
      <w:r w:rsidR="00052E09">
        <w:rPr>
          <w:rFonts w:ascii="Arial" w:hAnsi="Arial" w:cs="Arial"/>
          <w:sz w:val="24"/>
          <w:szCs w:val="24"/>
        </w:rPr>
        <w:t>ocho</w:t>
      </w:r>
      <w:r w:rsidR="00D1653D" w:rsidRPr="00A369E2">
        <w:rPr>
          <w:rFonts w:ascii="Arial" w:hAnsi="Arial" w:cs="Arial"/>
          <w:sz w:val="24"/>
          <w:szCs w:val="24"/>
        </w:rPr>
        <w:t xml:space="preserve"> de agosto de </w:t>
      </w:r>
      <w:r w:rsidR="00052E09">
        <w:rPr>
          <w:rFonts w:ascii="Arial" w:hAnsi="Arial" w:cs="Arial"/>
          <w:sz w:val="24"/>
          <w:szCs w:val="24"/>
        </w:rPr>
        <w:t>dos mil diecisiete y notificada el quince de septiembre del mismo año</w:t>
      </w:r>
      <w:r w:rsidR="00D1653D" w:rsidRPr="00A369E2">
        <w:rPr>
          <w:rFonts w:ascii="Arial" w:hAnsi="Arial" w:cs="Arial"/>
          <w:sz w:val="24"/>
          <w:szCs w:val="24"/>
        </w:rPr>
        <w:t>.</w:t>
      </w:r>
    </w:p>
    <w:p w:rsidR="008E7BAC" w:rsidRPr="008E7BAC" w:rsidRDefault="00857273" w:rsidP="008E7BAC">
      <w:pPr>
        <w:numPr>
          <w:ilvl w:val="0"/>
          <w:numId w:val="7"/>
        </w:numPr>
        <w:spacing w:line="360" w:lineRule="auto"/>
        <w:jc w:val="both"/>
      </w:pPr>
      <w:r>
        <w:rPr>
          <w:rFonts w:ascii="Arial" w:hAnsi="Arial" w:cs="Arial"/>
          <w:sz w:val="24"/>
          <w:szCs w:val="24"/>
        </w:rPr>
        <w:t>Posteriormente, mediante</w:t>
      </w:r>
      <w:r w:rsidR="00D1653D" w:rsidRPr="00A369E2">
        <w:rPr>
          <w:rFonts w:ascii="Arial" w:hAnsi="Arial" w:cs="Arial"/>
          <w:sz w:val="24"/>
          <w:szCs w:val="24"/>
        </w:rPr>
        <w:t xml:space="preserve"> escrito de 6 de octubre de 2017 y recibido en esa misma fecha, la actora se inconformó con dicha resolución a través del recurso de revocación, mismo que dio origen al expediente </w:t>
      </w:r>
      <w:r w:rsidR="00B872E7">
        <w:rPr>
          <w:rFonts w:cs="Arial"/>
          <w:b/>
          <w:sz w:val="24"/>
          <w:szCs w:val="24"/>
        </w:rPr>
        <w:t>**********</w:t>
      </w:r>
      <w:r w:rsidR="00D1653D" w:rsidRPr="00A369E2">
        <w:rPr>
          <w:rFonts w:ascii="Arial" w:hAnsi="Arial" w:cs="Arial"/>
          <w:sz w:val="24"/>
          <w:szCs w:val="24"/>
        </w:rPr>
        <w:t xml:space="preserve">, sustanciado </w:t>
      </w:r>
      <w:r w:rsidR="008E5A9B" w:rsidRPr="00A369E2">
        <w:rPr>
          <w:rFonts w:ascii="Arial" w:hAnsi="Arial" w:cs="Arial"/>
          <w:sz w:val="24"/>
          <w:szCs w:val="24"/>
        </w:rPr>
        <w:t xml:space="preserve">ante la Dirección de lo Contencioso </w:t>
      </w:r>
      <w:r w:rsidR="009F1824" w:rsidRPr="00A369E2">
        <w:rPr>
          <w:rFonts w:ascii="Arial" w:hAnsi="Arial" w:cs="Arial"/>
          <w:sz w:val="24"/>
          <w:szCs w:val="24"/>
        </w:rPr>
        <w:t>de la Procuraduría Fiscal de la Secretaría de Finanzas del Poder Ejecutivo del Estado de Oaxaca.</w:t>
      </w:r>
      <w:r w:rsidR="00732C81" w:rsidRPr="00A369E2">
        <w:rPr>
          <w:rFonts w:ascii="Arial" w:hAnsi="Arial" w:cs="Arial"/>
          <w:sz w:val="24"/>
          <w:szCs w:val="24"/>
        </w:rPr>
        <w:t xml:space="preserve"> No obstante, la actora manifestó en su escrito de demanda que en ningún momento se le notificó pronunciación alguna al respecto de dicho recurso, por lo cual </w:t>
      </w:r>
      <w:r w:rsidR="0089648E" w:rsidRPr="00A369E2">
        <w:rPr>
          <w:rFonts w:ascii="Arial" w:hAnsi="Arial" w:cs="Arial"/>
          <w:sz w:val="24"/>
          <w:szCs w:val="24"/>
        </w:rPr>
        <w:t>consideró que ese silencio por parte de la autoridad administrativa confirmaba la resolución recurrida por la autoridad A quo</w:t>
      </w:r>
      <w:r w:rsidR="008E7BAC">
        <w:rPr>
          <w:rFonts w:ascii="Arial" w:hAnsi="Arial" w:cs="Arial"/>
          <w:sz w:val="24"/>
          <w:szCs w:val="24"/>
        </w:rPr>
        <w:t>, situación por lo cual invoca lo contemplado en el numeral 255 del Código Fiscal para el Estado de Oaxaca, el cual a la letra reza:</w:t>
      </w:r>
    </w:p>
    <w:p w:rsidR="008E7BAC" w:rsidRDefault="008E7BAC" w:rsidP="008E7BAC">
      <w:pPr>
        <w:spacing w:line="360" w:lineRule="auto"/>
        <w:ind w:left="1428"/>
        <w:jc w:val="both"/>
      </w:pPr>
    </w:p>
    <w:p w:rsidR="008E7BAC" w:rsidRPr="008E7BAC" w:rsidRDefault="008E7BAC" w:rsidP="008E7BAC">
      <w:pPr>
        <w:spacing w:line="360" w:lineRule="auto"/>
        <w:ind w:left="1985" w:right="193"/>
        <w:jc w:val="both"/>
        <w:rPr>
          <w:rFonts w:ascii="Arial" w:hAnsi="Arial" w:cs="Arial"/>
          <w:i/>
          <w:szCs w:val="24"/>
        </w:rPr>
      </w:pPr>
      <w:r w:rsidRPr="008E7BAC">
        <w:rPr>
          <w:rFonts w:ascii="Arial" w:hAnsi="Arial" w:cs="Arial"/>
          <w:i/>
          <w:szCs w:val="24"/>
        </w:rPr>
        <w:t xml:space="preserve">“ARTÍCULO 255. La resolución al recurso de </w:t>
      </w:r>
      <w:r w:rsidR="008C0139" w:rsidRPr="008E7BAC">
        <w:rPr>
          <w:rFonts w:ascii="Arial" w:hAnsi="Arial" w:cs="Arial"/>
          <w:i/>
          <w:szCs w:val="24"/>
        </w:rPr>
        <w:t>revocación</w:t>
      </w:r>
      <w:r w:rsidRPr="008E7BAC">
        <w:rPr>
          <w:rFonts w:ascii="Arial" w:hAnsi="Arial" w:cs="Arial"/>
          <w:i/>
          <w:szCs w:val="24"/>
        </w:rPr>
        <w:t xml:space="preserve"> deberá dictarse en un término que no excederá de 45 días contados a partir de la fecha de su interposición. El silencio de la autoridad significará que se ha confirmado el acto impugnado…”</w:t>
      </w:r>
    </w:p>
    <w:p w:rsidR="008E7BAC" w:rsidRPr="00A369E2" w:rsidRDefault="008E7BAC" w:rsidP="008E7BAC">
      <w:pPr>
        <w:spacing w:line="360" w:lineRule="auto"/>
        <w:ind w:left="1428"/>
        <w:jc w:val="both"/>
      </w:pPr>
    </w:p>
    <w:p w:rsidR="00B142B5" w:rsidRPr="00B142B5" w:rsidRDefault="00E853AE" w:rsidP="000C0D5B">
      <w:pPr>
        <w:numPr>
          <w:ilvl w:val="0"/>
          <w:numId w:val="7"/>
        </w:numPr>
        <w:spacing w:line="360" w:lineRule="auto"/>
        <w:jc w:val="both"/>
      </w:pPr>
      <w:r w:rsidRPr="00A369E2">
        <w:rPr>
          <w:rFonts w:ascii="Arial" w:hAnsi="Arial" w:cs="Arial"/>
          <w:sz w:val="24"/>
          <w:szCs w:val="24"/>
        </w:rPr>
        <w:t xml:space="preserve">Ahora bien, se desprende de autos que una de las autoridades demandadas, </w:t>
      </w:r>
      <w:r w:rsidRPr="00A369E2">
        <w:rPr>
          <w:rFonts w:ascii="Arial" w:hAnsi="Arial" w:cs="Arial"/>
          <w:b/>
          <w:sz w:val="24"/>
          <w:szCs w:val="24"/>
        </w:rPr>
        <w:t xml:space="preserve">DIRECTORA DE LO CONTENCIOSO DE LA </w:t>
      </w:r>
      <w:r w:rsidR="00732C81" w:rsidRPr="00A369E2">
        <w:rPr>
          <w:rFonts w:ascii="Arial" w:hAnsi="Arial" w:cs="Arial"/>
          <w:b/>
          <w:sz w:val="24"/>
          <w:szCs w:val="24"/>
        </w:rPr>
        <w:t>PROCUDADURÍA FISCAL DE LA SECRETARÍA DE FINANZAS DEL PODER EJECUTIVO DEL ESTADO DE OAXACA</w:t>
      </w:r>
      <w:r w:rsidR="00732C81" w:rsidRPr="00A369E2">
        <w:rPr>
          <w:rFonts w:ascii="Arial" w:hAnsi="Arial" w:cs="Arial"/>
          <w:sz w:val="24"/>
          <w:szCs w:val="24"/>
        </w:rPr>
        <w:t xml:space="preserve">, al dar contestación a la demanda entablada en su contra, manifiesta que no se actualiza la figura de la Negativa Ficta, pues en su oportunidad </w:t>
      </w:r>
      <w:r w:rsidR="00B566F9" w:rsidRPr="00A369E2">
        <w:rPr>
          <w:rFonts w:ascii="Arial" w:hAnsi="Arial" w:cs="Arial"/>
          <w:sz w:val="24"/>
          <w:szCs w:val="24"/>
        </w:rPr>
        <w:t xml:space="preserve">adjuntó la resolución del recurso de revocación multicitado con la que se concluyó el mismo contenida en el oficio </w:t>
      </w:r>
      <w:r w:rsidR="00B872E7">
        <w:rPr>
          <w:rFonts w:cs="Arial"/>
          <w:b/>
          <w:sz w:val="24"/>
          <w:szCs w:val="24"/>
        </w:rPr>
        <w:t>**********</w:t>
      </w:r>
      <w:r w:rsidR="00B566F9" w:rsidRPr="00A369E2">
        <w:rPr>
          <w:rFonts w:ascii="Arial" w:hAnsi="Arial" w:cs="Arial"/>
          <w:sz w:val="24"/>
          <w:szCs w:val="24"/>
        </w:rPr>
        <w:t>,</w:t>
      </w:r>
      <w:r w:rsidR="00E76B01">
        <w:rPr>
          <w:rFonts w:ascii="Arial" w:hAnsi="Arial" w:cs="Arial"/>
          <w:sz w:val="24"/>
          <w:szCs w:val="24"/>
        </w:rPr>
        <w:t xml:space="preserve"> de veintiuno de febrero de dos mil dieciocho,</w:t>
      </w:r>
      <w:r w:rsidR="00B566F9" w:rsidRPr="00A369E2">
        <w:rPr>
          <w:rFonts w:ascii="Arial" w:hAnsi="Arial" w:cs="Arial"/>
          <w:sz w:val="24"/>
          <w:szCs w:val="24"/>
        </w:rPr>
        <w:t xml:space="preserve"> circunstancia que obra en autos (fojas 152 a </w:t>
      </w:r>
      <w:r w:rsidR="00B566F9" w:rsidRPr="00A369E2">
        <w:rPr>
          <w:rFonts w:ascii="Arial" w:hAnsi="Arial" w:cs="Arial"/>
          <w:sz w:val="24"/>
          <w:szCs w:val="24"/>
        </w:rPr>
        <w:lastRenderedPageBreak/>
        <w:t>156); añadiendo también al acta de notificación de la resolución anteriormente mencionada (fojas 157 a 160),</w:t>
      </w:r>
      <w:r w:rsidR="00E76B01">
        <w:rPr>
          <w:rFonts w:ascii="Arial" w:hAnsi="Arial" w:cs="Arial"/>
          <w:sz w:val="24"/>
          <w:szCs w:val="24"/>
        </w:rPr>
        <w:t xml:space="preserve"> practicada el veinte de marzo de dos mil dieciocho,</w:t>
      </w:r>
      <w:r w:rsidR="00B566F9" w:rsidRPr="00A369E2">
        <w:rPr>
          <w:rFonts w:ascii="Arial" w:hAnsi="Arial" w:cs="Arial"/>
          <w:sz w:val="24"/>
          <w:szCs w:val="24"/>
        </w:rPr>
        <w:t xml:space="preserve"> actuaciones que </w:t>
      </w:r>
      <w:r w:rsidR="008E4170" w:rsidRPr="00A369E2">
        <w:rPr>
          <w:rFonts w:ascii="Arial" w:hAnsi="Arial" w:cs="Arial"/>
          <w:sz w:val="24"/>
          <w:szCs w:val="24"/>
        </w:rPr>
        <w:t>se acompañaron mediante hojas debidamente certificadas</w:t>
      </w:r>
      <w:r w:rsidR="00E5538D">
        <w:rPr>
          <w:rFonts w:ascii="Arial" w:hAnsi="Arial" w:cs="Arial"/>
          <w:sz w:val="24"/>
          <w:szCs w:val="24"/>
        </w:rPr>
        <w:t xml:space="preserve"> al ocurso de contestación de demanda de la autoridad mencionada en líneas anteriores</w:t>
      </w:r>
      <w:r w:rsidR="00537D36">
        <w:rPr>
          <w:rFonts w:ascii="Arial" w:hAnsi="Arial" w:cs="Arial"/>
          <w:sz w:val="24"/>
          <w:szCs w:val="24"/>
        </w:rPr>
        <w:t>, misma que contiene las siguientes características:</w:t>
      </w:r>
      <w:r w:rsidR="00537D36" w:rsidRPr="00537D36">
        <w:rPr>
          <w:rFonts w:ascii="Arial" w:hAnsi="Arial" w:cs="Arial"/>
          <w:sz w:val="24"/>
          <w:szCs w:val="24"/>
        </w:rPr>
        <w:t xml:space="preserve"> </w:t>
      </w:r>
      <w:r w:rsidR="00537D36" w:rsidRPr="00A369E2">
        <w:rPr>
          <w:rFonts w:ascii="Arial" w:hAnsi="Arial" w:cs="Arial"/>
          <w:sz w:val="24"/>
          <w:szCs w:val="24"/>
        </w:rPr>
        <w:t xml:space="preserve">i) la dirección en donde se practicó la notificación; ii) las características del inmueble en donde se </w:t>
      </w:r>
      <w:r w:rsidR="00537D36">
        <w:rPr>
          <w:rFonts w:ascii="Arial" w:hAnsi="Arial" w:cs="Arial"/>
          <w:sz w:val="24"/>
          <w:szCs w:val="24"/>
        </w:rPr>
        <w:t>lleva a cabo</w:t>
      </w:r>
      <w:r w:rsidR="00537D36" w:rsidRPr="00A369E2">
        <w:rPr>
          <w:rFonts w:ascii="Arial" w:hAnsi="Arial" w:cs="Arial"/>
          <w:sz w:val="24"/>
          <w:szCs w:val="24"/>
        </w:rPr>
        <w:t xml:space="preserve"> la notificación, así como las calles entre las cuales se encuentra el inmueble en búsqueda; iii) la persona con quien se </w:t>
      </w:r>
      <w:r w:rsidR="00537D36">
        <w:rPr>
          <w:rFonts w:ascii="Arial" w:hAnsi="Arial" w:cs="Arial"/>
          <w:sz w:val="24"/>
          <w:szCs w:val="24"/>
        </w:rPr>
        <w:t>practica</w:t>
      </w:r>
      <w:r w:rsidR="00537D36" w:rsidRPr="00A369E2">
        <w:rPr>
          <w:rFonts w:ascii="Arial" w:hAnsi="Arial" w:cs="Arial"/>
          <w:sz w:val="24"/>
          <w:szCs w:val="24"/>
        </w:rPr>
        <w:t xml:space="preserve"> </w:t>
      </w:r>
      <w:r w:rsidR="00537D36">
        <w:rPr>
          <w:rFonts w:ascii="Arial" w:hAnsi="Arial" w:cs="Arial"/>
          <w:sz w:val="24"/>
          <w:szCs w:val="24"/>
        </w:rPr>
        <w:t>l</w:t>
      </w:r>
      <w:r w:rsidR="00537D36" w:rsidRPr="00A369E2">
        <w:rPr>
          <w:rFonts w:ascii="Arial" w:hAnsi="Arial" w:cs="Arial"/>
          <w:sz w:val="24"/>
          <w:szCs w:val="24"/>
        </w:rPr>
        <w:t>a diligencia, así como que dicha persona se identificó con una Credencial para Votar cuyo número de folio fue anotado en el acta respectiva; iv) el número de oficio y contenido de la notificación; v) la persona a quien se busca; vi) el nombre y firma de quien recibe dicha notificación.</w:t>
      </w:r>
    </w:p>
    <w:p w:rsidR="00B1426C" w:rsidRPr="00A369E2" w:rsidRDefault="00DB7484" w:rsidP="000C0D5B">
      <w:pPr>
        <w:numPr>
          <w:ilvl w:val="0"/>
          <w:numId w:val="7"/>
        </w:numPr>
        <w:spacing w:line="360" w:lineRule="auto"/>
        <w:jc w:val="both"/>
      </w:pPr>
      <w:r>
        <w:rPr>
          <w:rFonts w:ascii="Arial" w:hAnsi="Arial" w:cs="Arial"/>
          <w:sz w:val="24"/>
          <w:szCs w:val="24"/>
        </w:rPr>
        <w:t>Debido a</w:t>
      </w:r>
      <w:r w:rsidR="00B142B5">
        <w:rPr>
          <w:rFonts w:ascii="Arial" w:hAnsi="Arial" w:cs="Arial"/>
          <w:sz w:val="24"/>
          <w:szCs w:val="24"/>
        </w:rPr>
        <w:t xml:space="preserve"> los hechos anteriormente citados la actora optó por acudir ante este Tribunal de Justicia Administrativa con la finalidad de obtener la nulidad de la Negativa Ficta que confirmaba la resolución impugnada mediante el recurso de revocación multicitado.</w:t>
      </w:r>
      <w:r w:rsidR="00537D36">
        <w:rPr>
          <w:rFonts w:ascii="Arial" w:hAnsi="Arial" w:cs="Arial"/>
          <w:sz w:val="24"/>
          <w:szCs w:val="24"/>
        </w:rPr>
        <w:t xml:space="preserve"> </w:t>
      </w:r>
    </w:p>
    <w:p w:rsidR="00FF75B6" w:rsidRPr="00A369E2" w:rsidRDefault="00FF75B6" w:rsidP="00FF75B6">
      <w:pPr>
        <w:spacing w:line="360" w:lineRule="auto"/>
        <w:ind w:left="708"/>
        <w:jc w:val="both"/>
        <w:rPr>
          <w:rFonts w:ascii="Arial" w:hAnsi="Arial" w:cs="Arial"/>
          <w:sz w:val="24"/>
          <w:szCs w:val="24"/>
        </w:rPr>
      </w:pPr>
    </w:p>
    <w:p w:rsidR="00514287" w:rsidRDefault="00DB7484" w:rsidP="00AC6676">
      <w:pPr>
        <w:spacing w:line="360" w:lineRule="auto"/>
        <w:ind w:left="708" w:firstLine="710"/>
        <w:jc w:val="both"/>
        <w:rPr>
          <w:rFonts w:ascii="Arial" w:hAnsi="Arial" w:cs="Arial"/>
          <w:sz w:val="24"/>
          <w:szCs w:val="24"/>
        </w:rPr>
      </w:pPr>
      <w:r>
        <w:rPr>
          <w:rFonts w:ascii="Arial" w:hAnsi="Arial" w:cs="Arial"/>
          <w:sz w:val="24"/>
          <w:szCs w:val="24"/>
        </w:rPr>
        <w:t>Ahora bien</w:t>
      </w:r>
      <w:r w:rsidR="00FF75B6" w:rsidRPr="00A369E2">
        <w:rPr>
          <w:rFonts w:ascii="Arial" w:hAnsi="Arial" w:cs="Arial"/>
          <w:sz w:val="24"/>
          <w:szCs w:val="24"/>
        </w:rPr>
        <w:t xml:space="preserve"> análisis de las actuaciones </w:t>
      </w:r>
      <w:r>
        <w:rPr>
          <w:rFonts w:ascii="Arial" w:hAnsi="Arial" w:cs="Arial"/>
          <w:sz w:val="24"/>
          <w:szCs w:val="24"/>
        </w:rPr>
        <w:t xml:space="preserve">se destaca que el numeral invocado del Código Fiscal para el Estado de Oaxaca establece claramente </w:t>
      </w:r>
      <w:r w:rsidR="006D521F">
        <w:rPr>
          <w:rFonts w:ascii="Arial" w:hAnsi="Arial" w:cs="Arial"/>
          <w:sz w:val="24"/>
          <w:szCs w:val="24"/>
        </w:rPr>
        <w:t xml:space="preserve">que </w:t>
      </w:r>
      <w:r>
        <w:rPr>
          <w:rFonts w:ascii="Arial" w:hAnsi="Arial" w:cs="Arial"/>
          <w:sz w:val="24"/>
          <w:szCs w:val="24"/>
        </w:rPr>
        <w:t xml:space="preserve">la resolución de los recurso de revocación no podrá exceder de 45 días, contados a partir de la fecha de su presentación, por ende, tomando en consideración que como lo manifiestan las partes, el recurso multicitado </w:t>
      </w:r>
      <w:r w:rsidR="0046392F">
        <w:rPr>
          <w:rFonts w:ascii="Arial" w:hAnsi="Arial" w:cs="Arial"/>
          <w:sz w:val="24"/>
          <w:szCs w:val="24"/>
        </w:rPr>
        <w:t>se presentó</w:t>
      </w:r>
      <w:r w:rsidR="00FC3745">
        <w:rPr>
          <w:rFonts w:ascii="Arial" w:hAnsi="Arial" w:cs="Arial"/>
          <w:sz w:val="24"/>
          <w:szCs w:val="24"/>
        </w:rPr>
        <w:t xml:space="preserve"> el seis de octubre de dos mil diecisiete, para lo cual </w:t>
      </w:r>
      <w:r w:rsidR="002F2634">
        <w:rPr>
          <w:rFonts w:ascii="Arial" w:hAnsi="Arial" w:cs="Arial"/>
          <w:sz w:val="24"/>
          <w:szCs w:val="24"/>
        </w:rPr>
        <w:t xml:space="preserve">el último día para emitir la resolución respectiva y estar dentro del plazo que marca la ley de la materia </w:t>
      </w:r>
      <w:r w:rsidR="0046392F">
        <w:rPr>
          <w:rFonts w:ascii="Arial" w:hAnsi="Arial" w:cs="Arial"/>
          <w:sz w:val="24"/>
          <w:szCs w:val="24"/>
        </w:rPr>
        <w:t>lo fue</w:t>
      </w:r>
      <w:r w:rsidR="002F2634">
        <w:rPr>
          <w:rFonts w:ascii="Arial" w:hAnsi="Arial" w:cs="Arial"/>
          <w:sz w:val="24"/>
          <w:szCs w:val="24"/>
        </w:rPr>
        <w:t xml:space="preserve"> el once de diciembre de dos mil diecisiete, por así </w:t>
      </w:r>
      <w:r w:rsidR="00514287">
        <w:rPr>
          <w:rFonts w:ascii="Arial" w:hAnsi="Arial" w:cs="Arial"/>
          <w:sz w:val="24"/>
          <w:szCs w:val="24"/>
        </w:rPr>
        <w:t xml:space="preserve">resultar el cómputo de los </w:t>
      </w:r>
      <w:r w:rsidR="00100ECF">
        <w:rPr>
          <w:rFonts w:ascii="Arial" w:hAnsi="Arial" w:cs="Arial"/>
          <w:sz w:val="24"/>
          <w:szCs w:val="24"/>
        </w:rPr>
        <w:t>cuarenta y cinco</w:t>
      </w:r>
      <w:r w:rsidR="00514287">
        <w:rPr>
          <w:rFonts w:ascii="Arial" w:hAnsi="Arial" w:cs="Arial"/>
          <w:sz w:val="24"/>
          <w:szCs w:val="24"/>
        </w:rPr>
        <w:t xml:space="preserve"> días hábiles que debieran mediar entre la presentación y la</w:t>
      </w:r>
      <w:r w:rsidR="0060411F">
        <w:rPr>
          <w:rFonts w:ascii="Arial" w:hAnsi="Arial" w:cs="Arial"/>
          <w:sz w:val="24"/>
          <w:szCs w:val="24"/>
        </w:rPr>
        <w:t xml:space="preserve"> resolución</w:t>
      </w:r>
      <w:r w:rsidR="00514287">
        <w:rPr>
          <w:rFonts w:ascii="Arial" w:hAnsi="Arial" w:cs="Arial"/>
          <w:sz w:val="24"/>
          <w:szCs w:val="24"/>
        </w:rPr>
        <w:t>, sin tomar en cuenta los días inhábiles que se presentaren.</w:t>
      </w:r>
    </w:p>
    <w:p w:rsidR="005056C8" w:rsidRDefault="005056C8" w:rsidP="00AC6676">
      <w:pPr>
        <w:spacing w:line="360" w:lineRule="auto"/>
        <w:ind w:left="708" w:firstLine="710"/>
        <w:jc w:val="both"/>
        <w:rPr>
          <w:rFonts w:ascii="Arial" w:hAnsi="Arial" w:cs="Arial"/>
          <w:sz w:val="24"/>
          <w:szCs w:val="24"/>
        </w:rPr>
      </w:pPr>
    </w:p>
    <w:p w:rsidR="001063B6" w:rsidRDefault="005056C8" w:rsidP="00FF2AFF">
      <w:pPr>
        <w:spacing w:line="360" w:lineRule="auto"/>
        <w:ind w:left="708" w:firstLine="710"/>
        <w:jc w:val="both"/>
        <w:rPr>
          <w:rFonts w:ascii="Arial" w:hAnsi="Arial" w:cs="Arial"/>
          <w:sz w:val="24"/>
          <w:szCs w:val="24"/>
        </w:rPr>
      </w:pPr>
      <w:r>
        <w:rPr>
          <w:rFonts w:ascii="Arial" w:hAnsi="Arial" w:cs="Arial"/>
          <w:sz w:val="24"/>
          <w:szCs w:val="24"/>
        </w:rPr>
        <w:t xml:space="preserve">En ese orden de ideas, también es menester mencionar que </w:t>
      </w:r>
      <w:r w:rsidR="00C8590D">
        <w:rPr>
          <w:rFonts w:ascii="Arial" w:hAnsi="Arial" w:cs="Arial"/>
          <w:sz w:val="24"/>
          <w:szCs w:val="24"/>
        </w:rPr>
        <w:t>el acto impugnado es la Negativa Ficta en cuanto al silencio administrativo respecto del recurso de revocación interpuesto</w:t>
      </w:r>
      <w:r w:rsidR="004B056A">
        <w:rPr>
          <w:rFonts w:ascii="Arial" w:hAnsi="Arial" w:cs="Arial"/>
          <w:sz w:val="24"/>
          <w:szCs w:val="24"/>
        </w:rPr>
        <w:t xml:space="preserve">, por ende, resulta cierto que hasta el once de diciembre de dos mil diecisiete no se le había notificado tal resolución a la actora, pues de autos se advierte esta aseveración. No fue sino hasta el veintiuno de </w:t>
      </w:r>
      <w:r w:rsidR="004B056A">
        <w:rPr>
          <w:rFonts w:ascii="Arial" w:hAnsi="Arial" w:cs="Arial"/>
          <w:sz w:val="24"/>
          <w:szCs w:val="24"/>
        </w:rPr>
        <w:lastRenderedPageBreak/>
        <w:t xml:space="preserve">febrero de dos mil dieciocho que se resolvió el recurso de revocación que nos ocupa y notificado hasta el catorce de marzo del mismo año, motivo por el cual </w:t>
      </w:r>
      <w:r w:rsidR="00100ECF">
        <w:rPr>
          <w:rFonts w:ascii="Arial" w:hAnsi="Arial" w:cs="Arial"/>
          <w:sz w:val="24"/>
          <w:szCs w:val="24"/>
        </w:rPr>
        <w:t>evidentemente se hizo fuera del plazo de cuarenta y cinco días contemplado por el numeral 255 del Código Fiscal para el Estado de Oaxaca.</w:t>
      </w:r>
    </w:p>
    <w:p w:rsidR="00FF2AFF" w:rsidRDefault="00FF2AFF" w:rsidP="00FF2AFF">
      <w:pPr>
        <w:spacing w:line="360" w:lineRule="auto"/>
        <w:ind w:left="708" w:firstLine="710"/>
        <w:jc w:val="both"/>
        <w:rPr>
          <w:rFonts w:ascii="Arial" w:hAnsi="Arial" w:cs="Arial"/>
          <w:sz w:val="24"/>
          <w:szCs w:val="24"/>
        </w:rPr>
      </w:pPr>
    </w:p>
    <w:p w:rsidR="00A966FF" w:rsidRDefault="00FF2AFF" w:rsidP="00D52005">
      <w:pPr>
        <w:spacing w:line="360" w:lineRule="auto"/>
        <w:ind w:left="708" w:firstLine="710"/>
        <w:jc w:val="both"/>
        <w:rPr>
          <w:rFonts w:ascii="Arial" w:hAnsi="Arial" w:cs="Arial"/>
          <w:sz w:val="24"/>
          <w:szCs w:val="24"/>
        </w:rPr>
      </w:pPr>
      <w:r>
        <w:rPr>
          <w:rFonts w:ascii="Arial" w:hAnsi="Arial" w:cs="Arial"/>
          <w:sz w:val="24"/>
          <w:szCs w:val="24"/>
        </w:rPr>
        <w:t>A pesar de lo anterior, esta Quinta Sala Unitaria de Primera Instancia del Tribunal de Justicia Administrativa del Estado de Oaxaca</w:t>
      </w:r>
      <w:r w:rsidR="00D52005">
        <w:rPr>
          <w:rFonts w:ascii="Arial" w:hAnsi="Arial" w:cs="Arial"/>
          <w:sz w:val="24"/>
          <w:szCs w:val="24"/>
        </w:rPr>
        <w:t xml:space="preserve"> advierte que si bien es cierto que la emisión con la que se concluye el recurso de revocación multicitado fue realizada con posterioridad al plazo contemplado por la Ley de la materia, así como su notificación, también lo es que esta determinación fue notificada a la actora con anterioridad a la interposición de la demanda de nulidad ante esta Autoridad Jurisdiccional, pues en el acta de notificación de la autoridad demandada (fojas 157 a 160) se vislumbra que </w:t>
      </w:r>
      <w:r w:rsidR="006B45AA">
        <w:rPr>
          <w:rFonts w:ascii="Arial" w:hAnsi="Arial" w:cs="Arial"/>
          <w:sz w:val="24"/>
          <w:szCs w:val="24"/>
        </w:rPr>
        <w:t>se hizo del conocimiento a la actora la resolución el catorce de marzo de dos mil dieciocho</w:t>
      </w:r>
      <w:r w:rsidR="000831B2">
        <w:rPr>
          <w:rFonts w:ascii="Arial" w:hAnsi="Arial" w:cs="Arial"/>
          <w:sz w:val="24"/>
          <w:szCs w:val="24"/>
        </w:rPr>
        <w:t>.</w:t>
      </w:r>
      <w:r w:rsidR="00C50B93">
        <w:rPr>
          <w:rFonts w:ascii="Arial" w:hAnsi="Arial" w:cs="Arial"/>
          <w:sz w:val="24"/>
          <w:szCs w:val="24"/>
        </w:rPr>
        <w:t xml:space="preserve"> no obstante lo anterior, la actora a pesar de estar debidamente notificada y conocedora del resultado del fallo, optó por acudir ante est</w:t>
      </w:r>
      <w:r w:rsidR="0063602C">
        <w:rPr>
          <w:rFonts w:ascii="Arial" w:hAnsi="Arial" w:cs="Arial"/>
          <w:sz w:val="24"/>
          <w:szCs w:val="24"/>
        </w:rPr>
        <w:t>e tribunal administrativo</w:t>
      </w:r>
      <w:r w:rsidR="00C50B93">
        <w:rPr>
          <w:rFonts w:ascii="Arial" w:hAnsi="Arial" w:cs="Arial"/>
          <w:sz w:val="24"/>
          <w:szCs w:val="24"/>
        </w:rPr>
        <w:t xml:space="preserve"> para combatir lo que a su criterio configuraba una negativa ficta y por ende la confirmación del acto combatido, ello mediante demanda presentada el </w:t>
      </w:r>
      <w:r w:rsidR="007278BC">
        <w:rPr>
          <w:rFonts w:ascii="Arial" w:hAnsi="Arial" w:cs="Arial"/>
          <w:sz w:val="24"/>
          <w:szCs w:val="24"/>
        </w:rPr>
        <w:t>dieciséis de abril de dos mil dieciocho</w:t>
      </w:r>
      <w:r w:rsidR="00A66D68">
        <w:rPr>
          <w:rFonts w:ascii="Arial" w:hAnsi="Arial" w:cs="Arial"/>
          <w:sz w:val="24"/>
          <w:szCs w:val="24"/>
        </w:rPr>
        <w:t>, es decir, un mes después de habérsele notificado la determinación que tuvo a bien dejar sin efecto la multa combatida.</w:t>
      </w:r>
      <w:r w:rsidR="0063602C">
        <w:rPr>
          <w:rFonts w:ascii="Arial" w:hAnsi="Arial" w:cs="Arial"/>
          <w:sz w:val="24"/>
          <w:szCs w:val="24"/>
        </w:rPr>
        <w:t xml:space="preserve"> </w:t>
      </w:r>
    </w:p>
    <w:p w:rsidR="00A966FF" w:rsidRDefault="00A966FF" w:rsidP="00D52005">
      <w:pPr>
        <w:spacing w:line="360" w:lineRule="auto"/>
        <w:ind w:left="708" w:firstLine="710"/>
        <w:jc w:val="both"/>
        <w:rPr>
          <w:rFonts w:ascii="Arial" w:hAnsi="Arial" w:cs="Arial"/>
          <w:sz w:val="24"/>
          <w:szCs w:val="24"/>
        </w:rPr>
      </w:pPr>
    </w:p>
    <w:p w:rsidR="00DD6ED3" w:rsidRPr="00DD6ED3" w:rsidRDefault="0063602C" w:rsidP="00DD6ED3">
      <w:pPr>
        <w:spacing w:line="360" w:lineRule="auto"/>
        <w:ind w:left="708" w:firstLine="710"/>
        <w:jc w:val="both"/>
        <w:rPr>
          <w:rFonts w:ascii="Arial" w:hAnsi="Arial" w:cs="Arial"/>
          <w:sz w:val="24"/>
          <w:szCs w:val="24"/>
        </w:rPr>
      </w:pPr>
      <w:r>
        <w:rPr>
          <w:rFonts w:ascii="Arial" w:hAnsi="Arial" w:cs="Arial"/>
          <w:sz w:val="24"/>
          <w:szCs w:val="24"/>
        </w:rPr>
        <w:t xml:space="preserve">Sin embargo, </w:t>
      </w:r>
      <w:r w:rsidR="00A966FF">
        <w:rPr>
          <w:rFonts w:ascii="Arial" w:hAnsi="Arial" w:cs="Arial"/>
          <w:sz w:val="24"/>
          <w:szCs w:val="24"/>
        </w:rPr>
        <w:t xml:space="preserve">a criterio de esta Quinta Sala Unitaria de Primera Instancia, no se configura la Negativa Ficta, pues si bien es cierto, la autoridad administrativa no resolvió el recurso de revocación dentro del plazo concedido por la misma Ley aplicable, pero también lo es que dicho recurso sí concluyó a través de una resolución, la cual </w:t>
      </w:r>
      <w:r w:rsidR="00A966FF">
        <w:rPr>
          <w:rFonts w:ascii="Arial" w:hAnsi="Arial" w:cs="Arial"/>
          <w:b/>
          <w:sz w:val="24"/>
          <w:szCs w:val="24"/>
        </w:rPr>
        <w:t>resultó ser favorable al recurrente, hoy actora</w:t>
      </w:r>
      <w:r w:rsidR="00A966FF">
        <w:rPr>
          <w:rFonts w:ascii="Arial" w:hAnsi="Arial" w:cs="Arial"/>
          <w:sz w:val="24"/>
          <w:szCs w:val="24"/>
        </w:rPr>
        <w:t xml:space="preserve"> pues se dejó sin efecto la multa impuesta a éste mediante oficio </w:t>
      </w:r>
      <w:r w:rsidR="00B872E7">
        <w:rPr>
          <w:rFonts w:cs="Arial"/>
          <w:b/>
          <w:sz w:val="24"/>
          <w:szCs w:val="24"/>
        </w:rPr>
        <w:t>**********</w:t>
      </w:r>
      <w:r w:rsidR="00A966FF">
        <w:rPr>
          <w:rFonts w:ascii="Arial" w:hAnsi="Arial" w:cs="Arial"/>
          <w:sz w:val="24"/>
          <w:szCs w:val="24"/>
        </w:rPr>
        <w:t>, reforzando lo anterior que a la parte actora se le notificó esta determinación, pues el acta de notificación se encuentra revestida de todas y cada una de las formalidades necesarias para su plena validez</w:t>
      </w:r>
      <w:r w:rsidR="00DD6ED3">
        <w:rPr>
          <w:rFonts w:ascii="Arial" w:hAnsi="Arial" w:cs="Arial"/>
          <w:sz w:val="24"/>
          <w:szCs w:val="24"/>
        </w:rPr>
        <w:t xml:space="preserve">, siendo la misma practicada un mes antes de la presentación de la demanda de nulidad, por ende, esta Quinta Sala Unitaria </w:t>
      </w:r>
      <w:r w:rsidR="00DD6ED3">
        <w:rPr>
          <w:rFonts w:ascii="Arial" w:hAnsi="Arial" w:cs="Arial"/>
          <w:b/>
          <w:sz w:val="24"/>
          <w:szCs w:val="24"/>
        </w:rPr>
        <w:t>sobresee el presente juicio de nulidad por las razones anteriormente manifestadas.</w:t>
      </w:r>
      <w:r w:rsidR="00DD6ED3">
        <w:rPr>
          <w:rFonts w:ascii="Arial" w:hAnsi="Arial" w:cs="Arial"/>
          <w:sz w:val="24"/>
          <w:szCs w:val="24"/>
        </w:rPr>
        <w:t xml:space="preserve"> Sirve de apoyo la Tesis </w:t>
      </w:r>
      <w:r w:rsidR="00DD6ED3" w:rsidRPr="00DD6ED3">
        <w:rPr>
          <w:rFonts w:ascii="Arial" w:hAnsi="Arial" w:cs="Arial"/>
          <w:sz w:val="24"/>
          <w:szCs w:val="24"/>
        </w:rPr>
        <w:t>XXI.1o.P.A.66 A</w:t>
      </w:r>
      <w:r w:rsidR="00DD6ED3">
        <w:rPr>
          <w:rFonts w:ascii="Arial" w:hAnsi="Arial" w:cs="Arial"/>
          <w:sz w:val="24"/>
          <w:szCs w:val="24"/>
        </w:rPr>
        <w:t xml:space="preserve">, Publicada en la Novena Época, por los Tribunales Colegiados de Circuito, consultable en el </w:t>
      </w:r>
      <w:r w:rsidR="00DD6ED3">
        <w:rPr>
          <w:rFonts w:ascii="Arial" w:hAnsi="Arial" w:cs="Arial"/>
          <w:i/>
          <w:sz w:val="24"/>
          <w:szCs w:val="24"/>
        </w:rPr>
        <w:t xml:space="preserve">Semanario </w:t>
      </w:r>
      <w:r w:rsidR="00DD6ED3">
        <w:rPr>
          <w:rFonts w:ascii="Arial" w:hAnsi="Arial" w:cs="Arial"/>
          <w:i/>
          <w:sz w:val="24"/>
          <w:szCs w:val="24"/>
        </w:rPr>
        <w:lastRenderedPageBreak/>
        <w:t>Judicial de la Federación y su Gaceta</w:t>
      </w:r>
      <w:r w:rsidR="00DD6ED3">
        <w:rPr>
          <w:rFonts w:ascii="Arial" w:hAnsi="Arial" w:cs="Arial"/>
          <w:sz w:val="24"/>
          <w:szCs w:val="24"/>
        </w:rPr>
        <w:t>, Tomo XXV, enero de 2007, página 2271, cuyo rubro reza:</w:t>
      </w:r>
    </w:p>
    <w:p w:rsidR="00DD6ED3" w:rsidRPr="00DD6ED3" w:rsidRDefault="00DD6ED3" w:rsidP="00DD6ED3">
      <w:pPr>
        <w:spacing w:line="360" w:lineRule="auto"/>
        <w:ind w:left="708" w:firstLine="710"/>
        <w:jc w:val="both"/>
        <w:rPr>
          <w:rFonts w:ascii="Arial" w:hAnsi="Arial" w:cs="Arial"/>
          <w:sz w:val="24"/>
          <w:szCs w:val="24"/>
        </w:rPr>
      </w:pPr>
    </w:p>
    <w:p w:rsidR="00DD6ED3" w:rsidRPr="00DD6ED3" w:rsidRDefault="00DD6ED3" w:rsidP="00DD6ED3">
      <w:pPr>
        <w:spacing w:line="360" w:lineRule="auto"/>
        <w:ind w:left="708" w:firstLine="710"/>
        <w:jc w:val="both"/>
        <w:rPr>
          <w:rFonts w:ascii="Arial" w:hAnsi="Arial" w:cs="Arial"/>
          <w:b/>
          <w:sz w:val="24"/>
          <w:szCs w:val="24"/>
        </w:rPr>
      </w:pPr>
      <w:r w:rsidRPr="00DD6ED3">
        <w:rPr>
          <w:rFonts w:ascii="Arial" w:hAnsi="Arial" w:cs="Arial"/>
          <w:b/>
          <w:sz w:val="24"/>
          <w:szCs w:val="24"/>
        </w:rPr>
        <w:t>NEGATIVA FICTA. NO SE CONFIGURA SI SE NOTIFICA LA RESOLUCIÓN EXPRESA ANTES DE LA PRESENTACIÓN DE LA DEMANDA DE NULIDAD, CON INDEPENDENCIA DE QUE SE EXCEDA EL PLAZO DE TRES MESES PREVISTO EN EL ARTÍCULO 37 DEL CÓDIGO FISCAL DE LA FEDERACIÓN.</w:t>
      </w:r>
    </w:p>
    <w:p w:rsidR="002E1186" w:rsidRPr="00A369E2" w:rsidRDefault="002E1186" w:rsidP="00DD6ED3">
      <w:pPr>
        <w:spacing w:line="360" w:lineRule="auto"/>
        <w:jc w:val="both"/>
        <w:rPr>
          <w:rFonts w:ascii="Arial" w:hAnsi="Arial" w:cs="Arial"/>
          <w:sz w:val="24"/>
          <w:szCs w:val="24"/>
        </w:rPr>
      </w:pPr>
    </w:p>
    <w:p w:rsidR="002E1186" w:rsidRPr="00A369E2" w:rsidRDefault="002E1186" w:rsidP="00AC6676">
      <w:pPr>
        <w:spacing w:line="360" w:lineRule="auto"/>
        <w:ind w:left="708" w:firstLine="710"/>
        <w:jc w:val="both"/>
        <w:rPr>
          <w:rFonts w:ascii="Arial" w:hAnsi="Arial" w:cs="Arial"/>
          <w:sz w:val="24"/>
          <w:szCs w:val="24"/>
        </w:rPr>
      </w:pPr>
      <w:r w:rsidRPr="00A369E2">
        <w:rPr>
          <w:rFonts w:ascii="Arial" w:hAnsi="Arial" w:cs="Arial"/>
          <w:sz w:val="24"/>
          <w:szCs w:val="24"/>
        </w:rPr>
        <w:t xml:space="preserve">Por otra parte, en lo que respecta a la diversa autoridad demandada, </w:t>
      </w:r>
      <w:r w:rsidRPr="00A369E2">
        <w:rPr>
          <w:rFonts w:ascii="Arial" w:hAnsi="Arial" w:cs="Arial"/>
          <w:b/>
          <w:sz w:val="24"/>
          <w:szCs w:val="24"/>
        </w:rPr>
        <w:t>DIRECTORA DE INGRESOS Y RECAUDACIÓN DE LA SUBSECRETARÍA DE INGRESOS DE LA SECRETARÍA DE FINANZAS DEL PODER EJECUTIVO DEL ESTADO DE OAXACA</w:t>
      </w:r>
      <w:r w:rsidRPr="00A369E2">
        <w:rPr>
          <w:rFonts w:ascii="Arial" w:hAnsi="Arial" w:cs="Arial"/>
          <w:sz w:val="24"/>
          <w:szCs w:val="24"/>
        </w:rPr>
        <w:t xml:space="preserve">, este Tribunal de igual forma </w:t>
      </w:r>
      <w:r w:rsidRPr="00A369E2">
        <w:rPr>
          <w:rFonts w:ascii="Arial" w:hAnsi="Arial" w:cs="Arial"/>
          <w:b/>
          <w:sz w:val="24"/>
          <w:szCs w:val="24"/>
        </w:rPr>
        <w:t xml:space="preserve">sobresee el juicio </w:t>
      </w:r>
      <w:r w:rsidRPr="00A369E2">
        <w:rPr>
          <w:rFonts w:ascii="Arial" w:hAnsi="Arial" w:cs="Arial"/>
          <w:sz w:val="24"/>
          <w:szCs w:val="24"/>
        </w:rPr>
        <w:t xml:space="preserve">en cuanto a lo demandado a esta última autoridad citada, pues de la lectura del escrito de demanda, nunca se vislumbra cuál es el acto que se pretende combatir y en su momento declarar nulo, pues la actora únicamente precisó en su capítulo IV de demanda que el acto combatido: “…resulta ser la resolución negativa ficta a través de la cual se confirma el acto inicialmente recurrido a cargo de la Directora de lo Contencioso de la Procuraduría Fiscal de la Secretaría de Finanzas del Poder Ejecutivo del Estado de Oaxaca” (sic); </w:t>
      </w:r>
      <w:r w:rsidR="006A1073" w:rsidRPr="00A369E2">
        <w:rPr>
          <w:rFonts w:ascii="Arial" w:hAnsi="Arial" w:cs="Arial"/>
          <w:sz w:val="24"/>
          <w:szCs w:val="24"/>
        </w:rPr>
        <w:t xml:space="preserve">es así que de la lectura armónica de lo manifestado por la actora, en ningún momento precisa cuál es el acto que transgrede su esfera jurídica por parte de esa autoridad, ya que únicamente menciona a la resolución de </w:t>
      </w:r>
      <w:r w:rsidR="006A1073" w:rsidRPr="00A369E2">
        <w:rPr>
          <w:rFonts w:ascii="Arial" w:hAnsi="Arial" w:cs="Arial"/>
          <w:b/>
          <w:sz w:val="24"/>
          <w:szCs w:val="24"/>
        </w:rPr>
        <w:t>negativa ficta</w:t>
      </w:r>
      <w:r w:rsidR="006A1073" w:rsidRPr="00A369E2">
        <w:rPr>
          <w:rFonts w:ascii="Arial" w:hAnsi="Arial" w:cs="Arial"/>
          <w:sz w:val="24"/>
          <w:szCs w:val="24"/>
        </w:rPr>
        <w:t xml:space="preserve"> como acto impugnado.  </w:t>
      </w:r>
    </w:p>
    <w:p w:rsidR="006A1073" w:rsidRPr="00A369E2" w:rsidRDefault="006A1073" w:rsidP="002E1186">
      <w:pPr>
        <w:spacing w:line="360" w:lineRule="auto"/>
        <w:ind w:left="708"/>
        <w:jc w:val="both"/>
        <w:rPr>
          <w:rFonts w:ascii="Arial" w:hAnsi="Arial" w:cs="Arial"/>
          <w:sz w:val="24"/>
          <w:szCs w:val="24"/>
        </w:rPr>
      </w:pPr>
    </w:p>
    <w:p w:rsidR="006A1073" w:rsidRPr="00A369E2" w:rsidRDefault="006A1073" w:rsidP="00AC6676">
      <w:pPr>
        <w:spacing w:line="360" w:lineRule="auto"/>
        <w:ind w:left="709" w:firstLine="709"/>
        <w:jc w:val="both"/>
        <w:rPr>
          <w:rFonts w:ascii="Rage Italic" w:hAnsi="Rage Italic"/>
          <w:sz w:val="24"/>
          <w:szCs w:val="24"/>
        </w:rPr>
      </w:pPr>
      <w:r w:rsidRPr="00A369E2">
        <w:rPr>
          <w:rFonts w:ascii="Arial" w:hAnsi="Arial" w:cs="Arial"/>
          <w:sz w:val="24"/>
          <w:szCs w:val="24"/>
        </w:rPr>
        <w:t xml:space="preserve">Robustece </w:t>
      </w:r>
      <w:r w:rsidR="00553C14" w:rsidRPr="00A369E2">
        <w:rPr>
          <w:rFonts w:ascii="Arial" w:hAnsi="Arial" w:cs="Arial"/>
          <w:sz w:val="24"/>
          <w:szCs w:val="24"/>
        </w:rPr>
        <w:t xml:space="preserve">el argumento </w:t>
      </w:r>
      <w:r w:rsidRPr="00A369E2">
        <w:rPr>
          <w:rFonts w:ascii="Arial" w:hAnsi="Arial" w:cs="Arial"/>
          <w:sz w:val="24"/>
          <w:szCs w:val="24"/>
        </w:rPr>
        <w:t xml:space="preserve">anterior </w:t>
      </w:r>
      <w:r w:rsidR="002757B7" w:rsidRPr="00A369E2">
        <w:rPr>
          <w:rFonts w:ascii="Arial" w:hAnsi="Arial" w:cs="Arial"/>
          <w:sz w:val="24"/>
          <w:szCs w:val="24"/>
        </w:rPr>
        <w:t xml:space="preserve">las constancias adjuntadas </w:t>
      </w:r>
      <w:r w:rsidR="00F22811" w:rsidRPr="00A369E2">
        <w:rPr>
          <w:rFonts w:ascii="Arial" w:hAnsi="Arial" w:cs="Arial"/>
          <w:sz w:val="24"/>
          <w:szCs w:val="24"/>
        </w:rPr>
        <w:t xml:space="preserve">por la diversa autoridad demandada </w:t>
      </w:r>
      <w:r w:rsidR="00F22811" w:rsidRPr="00A369E2">
        <w:rPr>
          <w:rFonts w:ascii="Arial" w:hAnsi="Arial" w:cs="Arial"/>
          <w:b/>
          <w:sz w:val="24"/>
          <w:szCs w:val="24"/>
        </w:rPr>
        <w:t>DIRECTORA DE LO CONTENCIOSO DE LA PROCURADURÍA FISCAL DE LA SECRETARÍA DE FINANZAS DEL PODER EJECUTIVO DEL ESTADO DE OAXACA</w:t>
      </w:r>
      <w:r w:rsidR="00F22811" w:rsidRPr="00A369E2">
        <w:rPr>
          <w:rFonts w:ascii="Arial" w:hAnsi="Arial" w:cs="Arial"/>
          <w:sz w:val="24"/>
          <w:szCs w:val="24"/>
        </w:rPr>
        <w:t xml:space="preserve">, quien </w:t>
      </w:r>
      <w:r w:rsidR="00553C14" w:rsidRPr="00A369E2">
        <w:rPr>
          <w:rFonts w:ascii="Arial" w:hAnsi="Arial" w:cs="Arial"/>
          <w:sz w:val="24"/>
          <w:szCs w:val="24"/>
        </w:rPr>
        <w:t xml:space="preserve">a través de su resolución del recurso de revocación multicitado </w:t>
      </w:r>
      <w:r w:rsidR="002015D6" w:rsidRPr="00A369E2">
        <w:rPr>
          <w:rFonts w:ascii="Arial" w:hAnsi="Arial" w:cs="Arial"/>
          <w:b/>
          <w:sz w:val="24"/>
          <w:szCs w:val="24"/>
        </w:rPr>
        <w:t>deja sin efecto</w:t>
      </w:r>
      <w:r w:rsidR="002015D6" w:rsidRPr="00A369E2">
        <w:rPr>
          <w:rFonts w:ascii="Arial" w:hAnsi="Arial" w:cs="Arial"/>
          <w:sz w:val="24"/>
          <w:szCs w:val="24"/>
        </w:rPr>
        <w:t xml:space="preserve"> la multa impuesta por la</w:t>
      </w:r>
      <w:r w:rsidR="0036355B" w:rsidRPr="00A369E2">
        <w:rPr>
          <w:rFonts w:ascii="Arial" w:hAnsi="Arial" w:cs="Arial"/>
          <w:sz w:val="24"/>
          <w:szCs w:val="24"/>
        </w:rPr>
        <w:t xml:space="preserve"> diversa autoridad demandada contenida en su oficio </w:t>
      </w:r>
      <w:r w:rsidR="00B872E7">
        <w:rPr>
          <w:rFonts w:cs="Arial"/>
          <w:b/>
          <w:sz w:val="24"/>
          <w:szCs w:val="24"/>
        </w:rPr>
        <w:t>**********</w:t>
      </w:r>
      <w:r w:rsidR="0036355B" w:rsidRPr="00A369E2">
        <w:rPr>
          <w:rFonts w:ascii="Arial" w:hAnsi="Arial" w:cs="Arial"/>
          <w:sz w:val="24"/>
          <w:szCs w:val="24"/>
        </w:rPr>
        <w:t>, por lo cual no existe ningún acto que combatir por no así precisarlo la actora y en virtud de que de autos no se desprenda que la autoridad demandada haya transgredido la esfera jurídica del accionista.</w:t>
      </w:r>
    </w:p>
    <w:p w:rsidR="00B1426C" w:rsidRPr="00A369E2" w:rsidRDefault="00B1426C" w:rsidP="00B1426C">
      <w:pPr>
        <w:spacing w:line="360" w:lineRule="auto"/>
        <w:jc w:val="both"/>
      </w:pPr>
    </w:p>
    <w:p w:rsidR="00A369E2" w:rsidRPr="00A369E2" w:rsidRDefault="000C0D5B" w:rsidP="00A369E2">
      <w:pPr>
        <w:spacing w:line="360" w:lineRule="auto"/>
        <w:ind w:left="708" w:firstLine="708"/>
        <w:jc w:val="both"/>
        <w:rPr>
          <w:rFonts w:ascii="Arial" w:hAnsi="Arial" w:cs="Arial"/>
          <w:bCs/>
          <w:sz w:val="24"/>
          <w:szCs w:val="24"/>
        </w:rPr>
      </w:pPr>
      <w:r w:rsidRPr="00A369E2">
        <w:rPr>
          <w:rFonts w:ascii="Arial" w:hAnsi="Arial" w:cs="Arial"/>
          <w:b/>
          <w:sz w:val="24"/>
          <w:szCs w:val="24"/>
        </w:rPr>
        <w:t>CUARTO</w:t>
      </w:r>
      <w:r w:rsidRPr="00A369E2">
        <w:rPr>
          <w:rFonts w:ascii="Arial" w:hAnsi="Arial" w:cs="Arial"/>
          <w:sz w:val="24"/>
          <w:szCs w:val="24"/>
        </w:rPr>
        <w:t>.-</w:t>
      </w:r>
      <w:r w:rsidR="00047DCC" w:rsidRPr="00A369E2">
        <w:rPr>
          <w:rFonts w:ascii="Arial" w:hAnsi="Arial" w:cs="Arial"/>
          <w:sz w:val="24"/>
          <w:szCs w:val="24"/>
        </w:rPr>
        <w:t xml:space="preserve"> </w:t>
      </w:r>
      <w:r w:rsidRPr="00A369E2">
        <w:rPr>
          <w:rFonts w:ascii="Arial" w:hAnsi="Arial" w:cs="Arial"/>
          <w:b/>
          <w:bCs/>
          <w:sz w:val="24"/>
          <w:szCs w:val="24"/>
        </w:rPr>
        <w:t xml:space="preserve">Estudio de los Conceptos de Impugnación y pruebas ofrecidas por la parte actora. </w:t>
      </w:r>
      <w:r w:rsidRPr="00A369E2">
        <w:rPr>
          <w:rFonts w:ascii="Arial" w:hAnsi="Arial" w:cs="Arial"/>
          <w:bCs/>
          <w:sz w:val="24"/>
          <w:szCs w:val="24"/>
        </w:rPr>
        <w:t xml:space="preserve">Los conceptos de </w:t>
      </w:r>
      <w:r w:rsidRPr="00A369E2">
        <w:rPr>
          <w:rFonts w:ascii="Arial" w:hAnsi="Arial" w:cs="Arial"/>
          <w:bCs/>
          <w:sz w:val="24"/>
          <w:szCs w:val="24"/>
        </w:rPr>
        <w:lastRenderedPageBreak/>
        <w:t xml:space="preserve">impugnación hechos valer por el actor </w:t>
      </w:r>
      <w:r w:rsidR="00A369E2" w:rsidRPr="00A369E2">
        <w:rPr>
          <w:rFonts w:ascii="Arial" w:hAnsi="Arial" w:cs="Arial"/>
          <w:bCs/>
          <w:sz w:val="24"/>
          <w:szCs w:val="24"/>
        </w:rPr>
        <w:t>no serán objeto de estudio de esta sentencia, por los motivos expuestos en el considerando próximo anterior.</w:t>
      </w:r>
    </w:p>
    <w:p w:rsidR="00DD01CF" w:rsidRPr="00A369E2" w:rsidRDefault="00A369E2" w:rsidP="00A369E2">
      <w:pPr>
        <w:spacing w:line="360" w:lineRule="auto"/>
        <w:ind w:left="708" w:firstLine="708"/>
        <w:jc w:val="both"/>
        <w:rPr>
          <w:rFonts w:ascii="Arial" w:hAnsi="Arial" w:cs="Arial"/>
          <w:sz w:val="24"/>
          <w:szCs w:val="24"/>
        </w:rPr>
      </w:pPr>
      <w:r w:rsidRPr="00A369E2">
        <w:rPr>
          <w:rFonts w:ascii="Arial" w:hAnsi="Arial" w:cs="Arial"/>
          <w:sz w:val="24"/>
          <w:szCs w:val="24"/>
        </w:rPr>
        <w:t>P</w:t>
      </w:r>
      <w:r w:rsidR="00DD01CF" w:rsidRPr="00A369E2">
        <w:rPr>
          <w:rFonts w:ascii="Arial" w:hAnsi="Arial" w:cs="Arial"/>
          <w:sz w:val="24"/>
          <w:szCs w:val="24"/>
        </w:rPr>
        <w:t xml:space="preserve">ara </w:t>
      </w:r>
      <w:r w:rsidRPr="00A369E2">
        <w:rPr>
          <w:rFonts w:ascii="Arial" w:hAnsi="Arial" w:cs="Arial"/>
          <w:sz w:val="24"/>
          <w:szCs w:val="24"/>
        </w:rPr>
        <w:t>dicha situación</w:t>
      </w:r>
      <w:r w:rsidR="00DD01CF" w:rsidRPr="00A369E2">
        <w:rPr>
          <w:rFonts w:ascii="Arial" w:hAnsi="Arial" w:cs="Arial"/>
          <w:sz w:val="24"/>
          <w:szCs w:val="24"/>
        </w:rPr>
        <w:t xml:space="preserve"> resulta aplicable la siguiente</w:t>
      </w:r>
      <w:r w:rsidRPr="00A369E2">
        <w:rPr>
          <w:rFonts w:ascii="Arial" w:hAnsi="Arial" w:cs="Arial"/>
          <w:sz w:val="24"/>
          <w:szCs w:val="24"/>
        </w:rPr>
        <w:t xml:space="preserve"> j</w:t>
      </w:r>
      <w:r w:rsidR="00DD01CF" w:rsidRPr="00A369E2">
        <w:rPr>
          <w:rFonts w:ascii="Arial" w:hAnsi="Arial" w:cs="Arial"/>
          <w:sz w:val="24"/>
          <w:szCs w:val="24"/>
        </w:rPr>
        <w:t xml:space="preserve">urisprudencia: VI. 2o. J/280, publicada en la Octava Época, por los Tribunales Colegiados de Circuito, consultable en el </w:t>
      </w:r>
      <w:r w:rsidR="00DD01CF" w:rsidRPr="00A369E2">
        <w:rPr>
          <w:rFonts w:ascii="Arial" w:hAnsi="Arial" w:cs="Arial"/>
          <w:i/>
          <w:sz w:val="24"/>
          <w:szCs w:val="24"/>
        </w:rPr>
        <w:t>Semanario Judicial de la Federación y su Gaceta</w:t>
      </w:r>
      <w:r w:rsidR="00DD01CF" w:rsidRPr="00A369E2">
        <w:rPr>
          <w:rFonts w:ascii="Arial" w:hAnsi="Arial" w:cs="Arial"/>
          <w:b/>
          <w:sz w:val="24"/>
          <w:szCs w:val="24"/>
        </w:rPr>
        <w:t xml:space="preserve"> </w:t>
      </w:r>
      <w:r w:rsidR="00DD01CF" w:rsidRPr="00A369E2">
        <w:rPr>
          <w:rFonts w:ascii="Arial" w:hAnsi="Arial" w:cs="Arial"/>
          <w:sz w:val="24"/>
          <w:szCs w:val="24"/>
        </w:rPr>
        <w:t>tomo LXXVII, mayo de 1994, página 77, de rubro:</w:t>
      </w:r>
    </w:p>
    <w:p w:rsidR="00DD01CF" w:rsidRPr="00A369E2" w:rsidRDefault="00DD01CF" w:rsidP="00DD01CF">
      <w:pPr>
        <w:spacing w:line="360" w:lineRule="auto"/>
        <w:ind w:firstLine="708"/>
        <w:jc w:val="both"/>
        <w:rPr>
          <w:rFonts w:ascii="Arial" w:hAnsi="Arial" w:cs="Arial"/>
          <w:sz w:val="24"/>
          <w:szCs w:val="24"/>
        </w:rPr>
      </w:pPr>
    </w:p>
    <w:p w:rsidR="00DD01CF" w:rsidRPr="00A369E2" w:rsidRDefault="00DD01CF" w:rsidP="00DD01CF">
      <w:pPr>
        <w:spacing w:line="360" w:lineRule="auto"/>
        <w:ind w:firstLine="708"/>
        <w:jc w:val="both"/>
        <w:rPr>
          <w:rFonts w:ascii="Arial" w:hAnsi="Arial" w:cs="Arial"/>
          <w:b/>
          <w:sz w:val="24"/>
          <w:szCs w:val="24"/>
        </w:rPr>
      </w:pPr>
      <w:r w:rsidRPr="00A369E2">
        <w:rPr>
          <w:rFonts w:ascii="Arial" w:hAnsi="Arial" w:cs="Arial"/>
          <w:b/>
          <w:sz w:val="24"/>
          <w:szCs w:val="24"/>
        </w:rPr>
        <w:t>SOBRESEIMIENTO DEL JUICIO CONTENCIOSO-ADMINISTRATIVO, NO PERMITE ENTRAR AL ESTUDIO DE LAS CUESTIONES DE FONDO.</w:t>
      </w:r>
    </w:p>
    <w:p w:rsidR="00DD01CF" w:rsidRPr="00A369E2" w:rsidRDefault="00DD01CF" w:rsidP="00A1683A">
      <w:pPr>
        <w:spacing w:line="360" w:lineRule="auto"/>
        <w:ind w:right="51"/>
        <w:jc w:val="both"/>
        <w:rPr>
          <w:rFonts w:ascii="Arial" w:hAnsi="Arial" w:cs="Arial"/>
          <w:sz w:val="24"/>
          <w:szCs w:val="24"/>
        </w:rPr>
      </w:pPr>
    </w:p>
    <w:p w:rsidR="00A369E2" w:rsidRPr="00A369E2" w:rsidRDefault="00A1683A" w:rsidP="00A369E2">
      <w:pPr>
        <w:spacing w:line="360" w:lineRule="auto"/>
        <w:ind w:right="51" w:firstLine="567"/>
        <w:jc w:val="both"/>
        <w:rPr>
          <w:rFonts w:ascii="Arial" w:hAnsi="Arial" w:cs="Arial"/>
          <w:sz w:val="24"/>
          <w:szCs w:val="24"/>
        </w:rPr>
      </w:pPr>
      <w:r w:rsidRPr="00A369E2">
        <w:rPr>
          <w:rFonts w:ascii="Arial" w:hAnsi="Arial" w:cs="Arial"/>
          <w:sz w:val="24"/>
          <w:szCs w:val="24"/>
        </w:rPr>
        <w:t xml:space="preserve">       </w:t>
      </w:r>
      <w:r w:rsidRPr="00A369E2">
        <w:rPr>
          <w:rFonts w:ascii="Arial" w:hAnsi="Arial" w:cs="Arial"/>
          <w:b/>
          <w:sz w:val="24"/>
          <w:szCs w:val="24"/>
        </w:rPr>
        <w:t xml:space="preserve"> QUINTO.-</w:t>
      </w:r>
      <w:r w:rsidR="00327A71" w:rsidRPr="00A369E2">
        <w:rPr>
          <w:rFonts w:ascii="Arial" w:hAnsi="Arial" w:cs="Arial"/>
          <w:sz w:val="24"/>
          <w:szCs w:val="24"/>
        </w:rPr>
        <w:t xml:space="preserve"> </w:t>
      </w:r>
      <w:r w:rsidR="00A369E2" w:rsidRPr="00A369E2">
        <w:rPr>
          <w:rFonts w:ascii="Arial" w:hAnsi="Arial" w:cs="Arial"/>
          <w:sz w:val="24"/>
          <w:szCs w:val="24"/>
        </w:rPr>
        <w:t>Como la parte actora en el presente juicio,</w:t>
      </w:r>
      <w:r w:rsidR="00A369E2" w:rsidRPr="00A369E2">
        <w:rPr>
          <w:rFonts w:ascii="Arial" w:hAnsi="Arial" w:cs="Arial"/>
          <w:b/>
          <w:sz w:val="24"/>
          <w:szCs w:val="24"/>
        </w:rPr>
        <w:t xml:space="preserve"> no se opuso a la publicación de sus datos personales</w:t>
      </w:r>
      <w:r w:rsidR="00A369E2" w:rsidRPr="00A369E2">
        <w:rPr>
          <w:rFonts w:ascii="Arial" w:hAnsi="Arial" w:cs="Arial"/>
          <w:sz w:val="24"/>
          <w:szCs w:val="24"/>
        </w:rPr>
        <w:t xml:space="preserve"> y al encontrarse obligado este juzgador a proteger dicha información</w:t>
      </w:r>
      <w:r w:rsidR="00A369E2" w:rsidRPr="00A369E2">
        <w:rPr>
          <w:rFonts w:ascii="Arial" w:hAnsi="Arial" w:cs="Arial"/>
          <w:b/>
          <w:sz w:val="24"/>
          <w:szCs w:val="24"/>
        </w:rPr>
        <w:t xml:space="preserve"> </w:t>
      </w:r>
      <w:r w:rsidR="00A369E2" w:rsidRPr="00A369E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A369E2" w:rsidRPr="00A369E2">
        <w:rPr>
          <w:rFonts w:ascii="Arial" w:hAnsi="Arial" w:cs="Arial"/>
          <w:b/>
          <w:sz w:val="24"/>
          <w:szCs w:val="24"/>
        </w:rPr>
        <w:t xml:space="preserve">se ordena la publicación de la sentencia, </w:t>
      </w:r>
      <w:r w:rsidR="00A369E2" w:rsidRPr="00A369E2">
        <w:rPr>
          <w:rFonts w:ascii="Arial" w:hAnsi="Arial" w:cs="Arial"/>
          <w:sz w:val="24"/>
          <w:szCs w:val="24"/>
        </w:rPr>
        <w:t xml:space="preserve">con la supresión de datos personales identificables, procurándose que no se impida conocer el criterio sostenido por este órgano jurisdiccional. - - - - - - - - - - - - - - - - - - - - - - - - - - - - - - </w:t>
      </w:r>
    </w:p>
    <w:p w:rsidR="00D8288E" w:rsidRPr="00A369E2" w:rsidRDefault="00D8288E" w:rsidP="00A369E2">
      <w:pPr>
        <w:spacing w:line="360" w:lineRule="auto"/>
        <w:ind w:right="51"/>
        <w:jc w:val="both"/>
        <w:rPr>
          <w:rFonts w:cs="Arial"/>
          <w:i/>
          <w:sz w:val="24"/>
          <w:szCs w:val="24"/>
        </w:rPr>
      </w:pPr>
    </w:p>
    <w:p w:rsidR="00111830" w:rsidRPr="00A369E2" w:rsidRDefault="00DF0277" w:rsidP="002B3E62">
      <w:pPr>
        <w:spacing w:line="360" w:lineRule="auto"/>
        <w:ind w:right="51"/>
        <w:jc w:val="both"/>
        <w:rPr>
          <w:rFonts w:ascii="Arial" w:hAnsi="Arial" w:cs="Arial"/>
          <w:sz w:val="24"/>
          <w:szCs w:val="24"/>
        </w:rPr>
      </w:pPr>
      <w:r w:rsidRPr="00A369E2">
        <w:rPr>
          <w:rFonts w:ascii="Arial" w:hAnsi="Arial" w:cs="Arial"/>
          <w:sz w:val="24"/>
          <w:szCs w:val="24"/>
        </w:rPr>
        <w:t xml:space="preserve">              Por lo expuesto, fundado y motivado,</w:t>
      </w:r>
      <w:r w:rsidR="00EA20ED" w:rsidRPr="00A369E2">
        <w:rPr>
          <w:rFonts w:ascii="Arial" w:hAnsi="Arial" w:cs="Arial"/>
          <w:sz w:val="24"/>
          <w:szCs w:val="24"/>
        </w:rPr>
        <w:t xml:space="preserve"> en términos de los artículos 20</w:t>
      </w:r>
      <w:r w:rsidRPr="00A369E2">
        <w:rPr>
          <w:rFonts w:ascii="Arial" w:hAnsi="Arial" w:cs="Arial"/>
          <w:sz w:val="24"/>
          <w:szCs w:val="24"/>
        </w:rPr>
        <w:t>7, fracci</w:t>
      </w:r>
      <w:r w:rsidR="00171222" w:rsidRPr="00A369E2">
        <w:rPr>
          <w:rFonts w:ascii="Arial" w:hAnsi="Arial" w:cs="Arial"/>
          <w:sz w:val="24"/>
          <w:szCs w:val="24"/>
        </w:rPr>
        <w:t>ones I, II y III, 208 fracción II</w:t>
      </w:r>
      <w:r w:rsidR="008F41F2" w:rsidRPr="00A369E2">
        <w:rPr>
          <w:rFonts w:ascii="Arial" w:hAnsi="Arial" w:cs="Arial"/>
          <w:sz w:val="24"/>
          <w:szCs w:val="24"/>
        </w:rPr>
        <w:t xml:space="preserve">, VI, </w:t>
      </w:r>
      <w:r w:rsidRPr="00A369E2">
        <w:rPr>
          <w:rFonts w:ascii="Arial" w:hAnsi="Arial" w:cs="Arial"/>
          <w:sz w:val="24"/>
          <w:szCs w:val="24"/>
        </w:rPr>
        <w:t>de l</w:t>
      </w:r>
      <w:r w:rsidR="00EA20ED" w:rsidRPr="00A369E2">
        <w:rPr>
          <w:rFonts w:ascii="Arial" w:hAnsi="Arial" w:cs="Arial"/>
          <w:sz w:val="24"/>
          <w:szCs w:val="24"/>
        </w:rPr>
        <w:t>a Ley de Procedimiento</w:t>
      </w:r>
      <w:r w:rsidR="002B3E62" w:rsidRPr="00A369E2">
        <w:rPr>
          <w:rFonts w:ascii="Arial" w:hAnsi="Arial" w:cs="Arial"/>
          <w:sz w:val="24"/>
          <w:szCs w:val="24"/>
        </w:rPr>
        <w:t xml:space="preserve"> y Justicia Administrativa</w:t>
      </w:r>
      <w:r w:rsidRPr="00A369E2">
        <w:rPr>
          <w:rFonts w:ascii="Arial" w:hAnsi="Arial" w:cs="Arial"/>
          <w:sz w:val="24"/>
          <w:szCs w:val="24"/>
        </w:rPr>
        <w:t xml:space="preserve"> para el Estado de Oaxaca, se; - - - - - - - - - - </w:t>
      </w:r>
      <w:r w:rsidR="008F41F2" w:rsidRPr="00A369E2">
        <w:rPr>
          <w:rFonts w:ascii="Arial" w:hAnsi="Arial" w:cs="Arial"/>
          <w:sz w:val="24"/>
          <w:szCs w:val="24"/>
        </w:rPr>
        <w:t>- - - - - - - - - - - - - - - -</w:t>
      </w:r>
    </w:p>
    <w:p w:rsidR="001D05A9" w:rsidRPr="00A369E2" w:rsidRDefault="008F41F2" w:rsidP="002B3E62">
      <w:pPr>
        <w:spacing w:line="360" w:lineRule="auto"/>
        <w:ind w:right="51"/>
        <w:jc w:val="both"/>
        <w:rPr>
          <w:rFonts w:ascii="Arial" w:hAnsi="Arial" w:cs="Arial"/>
          <w:sz w:val="24"/>
          <w:szCs w:val="24"/>
        </w:rPr>
      </w:pPr>
      <w:r w:rsidRPr="00A369E2">
        <w:rPr>
          <w:rFonts w:ascii="Arial" w:hAnsi="Arial" w:cs="Arial"/>
          <w:sz w:val="24"/>
          <w:szCs w:val="24"/>
        </w:rPr>
        <w:t xml:space="preserve"> </w:t>
      </w:r>
    </w:p>
    <w:p w:rsidR="00DF0277" w:rsidRPr="00A369E2" w:rsidRDefault="00DF0277" w:rsidP="00DF0277">
      <w:pPr>
        <w:spacing w:line="360" w:lineRule="auto"/>
        <w:jc w:val="center"/>
        <w:rPr>
          <w:rFonts w:ascii="Arial" w:hAnsi="Arial" w:cs="Arial"/>
          <w:b/>
          <w:sz w:val="24"/>
          <w:szCs w:val="24"/>
        </w:rPr>
      </w:pPr>
      <w:r w:rsidRPr="00A369E2">
        <w:rPr>
          <w:rFonts w:ascii="Arial" w:hAnsi="Arial" w:cs="Arial"/>
          <w:b/>
          <w:sz w:val="24"/>
          <w:szCs w:val="24"/>
        </w:rPr>
        <w:t>R E S U E L V E:</w:t>
      </w:r>
    </w:p>
    <w:p w:rsidR="00832C15" w:rsidRPr="00A369E2" w:rsidRDefault="00832C15" w:rsidP="00595B24">
      <w:pPr>
        <w:spacing w:line="360" w:lineRule="auto"/>
        <w:rPr>
          <w:rFonts w:ascii="Arial" w:hAnsi="Arial" w:cs="Arial"/>
          <w:b/>
          <w:sz w:val="24"/>
          <w:szCs w:val="24"/>
        </w:rPr>
      </w:pPr>
    </w:p>
    <w:p w:rsidR="00F615B6" w:rsidRPr="00A369E2" w:rsidRDefault="00DF0277" w:rsidP="00F615B6">
      <w:pPr>
        <w:spacing w:line="360" w:lineRule="auto"/>
        <w:ind w:firstLine="708"/>
        <w:jc w:val="both"/>
        <w:rPr>
          <w:rFonts w:ascii="Arial" w:hAnsi="Arial" w:cs="Arial"/>
          <w:sz w:val="24"/>
          <w:szCs w:val="24"/>
        </w:rPr>
      </w:pPr>
      <w:r w:rsidRPr="00A369E2">
        <w:rPr>
          <w:rFonts w:ascii="Arial" w:hAnsi="Arial" w:cs="Arial"/>
          <w:b/>
          <w:sz w:val="24"/>
          <w:szCs w:val="24"/>
        </w:rPr>
        <w:t>PRIMERO</w:t>
      </w:r>
      <w:r w:rsidRPr="00A369E2">
        <w:rPr>
          <w:rFonts w:ascii="Arial" w:hAnsi="Arial" w:cs="Arial"/>
          <w:sz w:val="24"/>
          <w:szCs w:val="24"/>
        </w:rPr>
        <w:t>.- Esta Quinta Sala Unitari</w:t>
      </w:r>
      <w:r w:rsidR="00327A71" w:rsidRPr="00A369E2">
        <w:rPr>
          <w:rFonts w:ascii="Arial" w:hAnsi="Arial" w:cs="Arial"/>
          <w:sz w:val="24"/>
          <w:szCs w:val="24"/>
        </w:rPr>
        <w:t>a del Tribunal de</w:t>
      </w:r>
      <w:r w:rsidR="00111830" w:rsidRPr="00A369E2">
        <w:rPr>
          <w:rFonts w:ascii="Arial" w:hAnsi="Arial" w:cs="Arial"/>
          <w:sz w:val="24"/>
          <w:szCs w:val="24"/>
        </w:rPr>
        <w:t xml:space="preserve"> Justicia Administrativa del</w:t>
      </w:r>
      <w:r w:rsidR="00F365F1" w:rsidRPr="00A369E2">
        <w:rPr>
          <w:rFonts w:ascii="Arial" w:hAnsi="Arial" w:cs="Arial"/>
          <w:sz w:val="24"/>
          <w:szCs w:val="24"/>
        </w:rPr>
        <w:t xml:space="preserve"> Estado de Oaxaca,</w:t>
      </w:r>
      <w:r w:rsidRPr="00A369E2">
        <w:rPr>
          <w:rFonts w:ascii="Arial" w:hAnsi="Arial" w:cs="Arial"/>
          <w:sz w:val="24"/>
          <w:szCs w:val="24"/>
        </w:rPr>
        <w:t xml:space="preserve"> es competente para conocer y resolver el presente juicio. </w:t>
      </w:r>
      <w:r w:rsidR="00F365F1" w:rsidRPr="00A369E2">
        <w:rPr>
          <w:rFonts w:ascii="Arial" w:hAnsi="Arial" w:cs="Arial"/>
          <w:sz w:val="24"/>
          <w:szCs w:val="24"/>
        </w:rPr>
        <w:t xml:space="preserve">- </w:t>
      </w:r>
    </w:p>
    <w:p w:rsidR="00DF0277" w:rsidRPr="00A369E2" w:rsidRDefault="00DF0277" w:rsidP="00DF0277">
      <w:pPr>
        <w:spacing w:line="360" w:lineRule="auto"/>
        <w:ind w:firstLine="708"/>
        <w:jc w:val="both"/>
        <w:rPr>
          <w:rFonts w:ascii="Arial" w:hAnsi="Arial" w:cs="Arial"/>
          <w:sz w:val="24"/>
          <w:szCs w:val="24"/>
        </w:rPr>
      </w:pPr>
    </w:p>
    <w:p w:rsidR="00CE6A67" w:rsidRPr="00A369E2" w:rsidRDefault="00DF0277" w:rsidP="00CE6A67">
      <w:pPr>
        <w:spacing w:line="360" w:lineRule="auto"/>
        <w:ind w:firstLine="708"/>
        <w:jc w:val="both"/>
        <w:rPr>
          <w:rFonts w:ascii="Arial" w:hAnsi="Arial" w:cs="Arial"/>
          <w:sz w:val="24"/>
          <w:szCs w:val="24"/>
        </w:rPr>
      </w:pPr>
      <w:r w:rsidRPr="00A369E2">
        <w:rPr>
          <w:rFonts w:ascii="Arial" w:hAnsi="Arial" w:cs="Arial"/>
          <w:b/>
          <w:sz w:val="24"/>
          <w:szCs w:val="24"/>
        </w:rPr>
        <w:t>SEGUNDO</w:t>
      </w:r>
      <w:r w:rsidRPr="00A369E2">
        <w:rPr>
          <w:rFonts w:ascii="Arial" w:hAnsi="Arial" w:cs="Arial"/>
          <w:sz w:val="24"/>
          <w:szCs w:val="24"/>
        </w:rPr>
        <w:t>.- La personalid</w:t>
      </w:r>
      <w:r w:rsidR="00737878" w:rsidRPr="00A369E2">
        <w:rPr>
          <w:rFonts w:ascii="Arial" w:hAnsi="Arial" w:cs="Arial"/>
          <w:sz w:val="24"/>
          <w:szCs w:val="24"/>
        </w:rPr>
        <w:t>ad del actor</w:t>
      </w:r>
      <w:r w:rsidR="00414335">
        <w:rPr>
          <w:rFonts w:ascii="Arial" w:hAnsi="Arial" w:cs="Arial"/>
          <w:sz w:val="24"/>
          <w:szCs w:val="24"/>
        </w:rPr>
        <w:t xml:space="preserve"> y de la demandada</w:t>
      </w:r>
      <w:r w:rsidR="00737878" w:rsidRPr="00A369E2">
        <w:rPr>
          <w:rFonts w:ascii="Arial" w:hAnsi="Arial" w:cs="Arial"/>
          <w:sz w:val="24"/>
          <w:szCs w:val="24"/>
        </w:rPr>
        <w:t xml:space="preserve"> </w:t>
      </w:r>
      <w:r w:rsidR="000831B2" w:rsidRPr="00A369E2">
        <w:rPr>
          <w:rFonts w:ascii="Arial" w:hAnsi="Arial" w:cs="Arial"/>
          <w:b/>
          <w:bCs/>
          <w:sz w:val="24"/>
          <w:szCs w:val="24"/>
        </w:rPr>
        <w:t>DIRECTORA DE LO CONTENCIOSO DE LA SECRETARÍA DE FINANZAS DEL PODER EJECUTIVO DEL ESTADO</w:t>
      </w:r>
      <w:r w:rsidR="000831B2" w:rsidRPr="00A369E2">
        <w:rPr>
          <w:rFonts w:ascii="Arial" w:hAnsi="Arial" w:cs="Arial"/>
          <w:sz w:val="24"/>
          <w:szCs w:val="24"/>
        </w:rPr>
        <w:t xml:space="preserve"> </w:t>
      </w:r>
      <w:r w:rsidR="00737878" w:rsidRPr="00A369E2">
        <w:rPr>
          <w:rFonts w:ascii="Arial" w:hAnsi="Arial" w:cs="Arial"/>
          <w:sz w:val="24"/>
          <w:szCs w:val="24"/>
        </w:rPr>
        <w:t>qued</w:t>
      </w:r>
      <w:r w:rsidR="000831B2">
        <w:rPr>
          <w:rFonts w:ascii="Arial" w:hAnsi="Arial" w:cs="Arial"/>
          <w:sz w:val="24"/>
          <w:szCs w:val="24"/>
        </w:rPr>
        <w:t>ó</w:t>
      </w:r>
      <w:r w:rsidR="00737878" w:rsidRPr="00A369E2">
        <w:rPr>
          <w:rFonts w:ascii="Arial" w:hAnsi="Arial" w:cs="Arial"/>
          <w:sz w:val="24"/>
          <w:szCs w:val="24"/>
        </w:rPr>
        <w:t xml:space="preserve"> acreditada en autos, mientras que </w:t>
      </w:r>
      <w:r w:rsidR="00414335">
        <w:rPr>
          <w:rFonts w:ascii="Arial" w:hAnsi="Arial" w:cs="Arial"/>
          <w:sz w:val="24"/>
          <w:szCs w:val="24"/>
        </w:rPr>
        <w:t xml:space="preserve">la diversa autoridad demandada </w:t>
      </w:r>
      <w:r w:rsidR="00734167">
        <w:rPr>
          <w:rFonts w:ascii="Arial" w:hAnsi="Arial" w:cs="Arial"/>
          <w:b/>
          <w:sz w:val="24"/>
          <w:szCs w:val="24"/>
        </w:rPr>
        <w:t xml:space="preserve">DIRECTORA DE  INGRESOS Y RECAUDACIÓN DE LA SUBSECRETARÍA DE INGRESOS DE LA </w:t>
      </w:r>
      <w:r w:rsidR="00734167">
        <w:rPr>
          <w:rFonts w:ascii="Arial" w:hAnsi="Arial" w:cs="Arial"/>
          <w:b/>
          <w:sz w:val="24"/>
          <w:szCs w:val="24"/>
        </w:rPr>
        <w:lastRenderedPageBreak/>
        <w:t xml:space="preserve">SECRETARÍA DE FINANZAS DEL PODER EJECUTIVO DEL ESTADO DE OAXACA </w:t>
      </w:r>
      <w:r w:rsidR="00737878" w:rsidRPr="00A369E2">
        <w:rPr>
          <w:rFonts w:ascii="Arial" w:hAnsi="Arial" w:cs="Arial"/>
          <w:sz w:val="24"/>
          <w:szCs w:val="24"/>
        </w:rPr>
        <w:t>no compareci</w:t>
      </w:r>
      <w:r w:rsidR="00414335">
        <w:rPr>
          <w:rFonts w:ascii="Arial" w:hAnsi="Arial" w:cs="Arial"/>
          <w:sz w:val="24"/>
          <w:szCs w:val="24"/>
        </w:rPr>
        <w:t>ó</w:t>
      </w:r>
      <w:r w:rsidR="00737878" w:rsidRPr="00A369E2">
        <w:rPr>
          <w:rFonts w:ascii="Arial" w:hAnsi="Arial" w:cs="Arial"/>
          <w:sz w:val="24"/>
          <w:szCs w:val="24"/>
        </w:rPr>
        <w:t xml:space="preserve"> a juicio</w:t>
      </w:r>
      <w:r w:rsidR="00327A71" w:rsidRPr="00A369E2">
        <w:rPr>
          <w:rFonts w:ascii="Arial" w:hAnsi="Arial" w:cs="Arial"/>
          <w:sz w:val="24"/>
          <w:szCs w:val="24"/>
        </w:rPr>
        <w:t>.</w:t>
      </w:r>
      <w:r w:rsidR="00734167">
        <w:rPr>
          <w:rFonts w:ascii="Arial" w:hAnsi="Arial" w:cs="Arial"/>
          <w:sz w:val="24"/>
          <w:szCs w:val="24"/>
        </w:rPr>
        <w:t xml:space="preserve"> </w:t>
      </w:r>
      <w:r w:rsidR="00737878" w:rsidRPr="00A369E2">
        <w:rPr>
          <w:rFonts w:ascii="Arial" w:hAnsi="Arial" w:cs="Arial"/>
          <w:sz w:val="24"/>
          <w:szCs w:val="24"/>
        </w:rPr>
        <w:t xml:space="preserve">- - - - - - </w:t>
      </w:r>
    </w:p>
    <w:p w:rsidR="00DF0277" w:rsidRPr="00A369E2" w:rsidRDefault="00DF0277" w:rsidP="00DF0277">
      <w:pPr>
        <w:spacing w:line="360" w:lineRule="auto"/>
        <w:ind w:firstLine="708"/>
        <w:jc w:val="both"/>
        <w:rPr>
          <w:rFonts w:ascii="Arial" w:hAnsi="Arial" w:cs="Arial"/>
          <w:b/>
          <w:sz w:val="24"/>
          <w:szCs w:val="24"/>
        </w:rPr>
      </w:pPr>
    </w:p>
    <w:p w:rsidR="00111830" w:rsidRPr="00414335" w:rsidRDefault="00DF0277" w:rsidP="00111830">
      <w:pPr>
        <w:spacing w:line="360" w:lineRule="auto"/>
        <w:ind w:firstLine="708"/>
        <w:jc w:val="both"/>
        <w:rPr>
          <w:rFonts w:ascii="Arial" w:hAnsi="Arial" w:cs="Arial"/>
          <w:b/>
          <w:sz w:val="24"/>
          <w:szCs w:val="24"/>
          <w:lang w:val="es-MX"/>
        </w:rPr>
      </w:pPr>
      <w:r w:rsidRPr="00A369E2">
        <w:rPr>
          <w:rFonts w:ascii="Arial" w:hAnsi="Arial" w:cs="Arial"/>
          <w:b/>
          <w:sz w:val="24"/>
          <w:szCs w:val="24"/>
        </w:rPr>
        <w:t>TERCERO.</w:t>
      </w:r>
      <w:r w:rsidRPr="00A369E2">
        <w:rPr>
          <w:rFonts w:ascii="Arial" w:hAnsi="Arial" w:cs="Arial"/>
          <w:sz w:val="24"/>
          <w:szCs w:val="24"/>
        </w:rPr>
        <w:t>-</w:t>
      </w:r>
      <w:r w:rsidRPr="00A369E2">
        <w:rPr>
          <w:rFonts w:ascii="Arial" w:hAnsi="Arial" w:cs="Arial"/>
          <w:sz w:val="24"/>
          <w:szCs w:val="24"/>
          <w:lang w:val="es-MX"/>
        </w:rPr>
        <w:t xml:space="preserve"> Este Juzgador advierte que, en el presente juicio se configura alguna </w:t>
      </w:r>
      <w:r w:rsidR="00414335">
        <w:rPr>
          <w:rFonts w:ascii="Arial" w:hAnsi="Arial" w:cs="Arial"/>
          <w:sz w:val="24"/>
          <w:szCs w:val="24"/>
          <w:lang w:val="es-MX"/>
        </w:rPr>
        <w:t xml:space="preserve">la </w:t>
      </w:r>
      <w:r w:rsidRPr="00A369E2">
        <w:rPr>
          <w:rFonts w:ascii="Arial" w:hAnsi="Arial" w:cs="Arial"/>
          <w:sz w:val="24"/>
          <w:szCs w:val="24"/>
          <w:lang w:val="es-MX"/>
        </w:rPr>
        <w:t>causal de improcedencia</w:t>
      </w:r>
      <w:r w:rsidR="00414335">
        <w:rPr>
          <w:rFonts w:ascii="Arial" w:hAnsi="Arial" w:cs="Arial"/>
          <w:sz w:val="24"/>
          <w:szCs w:val="24"/>
          <w:lang w:val="es-MX"/>
        </w:rPr>
        <w:t xml:space="preserve"> contenida en la fracción IX del artículo 161 en relación con la diversa de </w:t>
      </w:r>
      <w:r w:rsidRPr="00A369E2">
        <w:rPr>
          <w:rFonts w:ascii="Arial" w:hAnsi="Arial" w:cs="Arial"/>
          <w:sz w:val="24"/>
          <w:szCs w:val="24"/>
          <w:lang w:val="es-MX"/>
        </w:rPr>
        <w:t>sobreseimiento</w:t>
      </w:r>
      <w:r w:rsidR="00414335">
        <w:rPr>
          <w:rFonts w:ascii="Arial" w:hAnsi="Arial" w:cs="Arial"/>
          <w:sz w:val="24"/>
          <w:szCs w:val="24"/>
          <w:lang w:val="es-MX"/>
        </w:rPr>
        <w:t xml:space="preserve"> contemplada en la fracción V del numeral 162</w:t>
      </w:r>
      <w:r w:rsidRPr="00A369E2">
        <w:rPr>
          <w:rFonts w:ascii="Arial" w:hAnsi="Arial" w:cs="Arial"/>
          <w:sz w:val="24"/>
          <w:szCs w:val="24"/>
          <w:lang w:val="es-MX"/>
        </w:rPr>
        <w:t xml:space="preserve">, por tanto, </w:t>
      </w:r>
      <w:r w:rsidRPr="00A369E2">
        <w:rPr>
          <w:rFonts w:ascii="Arial" w:hAnsi="Arial" w:cs="Arial"/>
          <w:b/>
          <w:sz w:val="24"/>
          <w:szCs w:val="24"/>
          <w:lang w:val="es-MX"/>
        </w:rPr>
        <w:t>SE SOBRESEE</w:t>
      </w:r>
      <w:r w:rsidR="00414335">
        <w:rPr>
          <w:rFonts w:ascii="Arial" w:hAnsi="Arial" w:cs="Arial"/>
          <w:b/>
          <w:sz w:val="24"/>
          <w:szCs w:val="24"/>
          <w:lang w:val="es-MX"/>
        </w:rPr>
        <w:t xml:space="preserve"> EL PRESENTE JUICIO DE NULIDAD</w:t>
      </w:r>
      <w:r w:rsidR="00440A1A">
        <w:rPr>
          <w:rFonts w:ascii="Arial" w:hAnsi="Arial" w:cs="Arial"/>
          <w:sz w:val="24"/>
          <w:szCs w:val="24"/>
          <w:lang w:val="es-MX"/>
        </w:rPr>
        <w:t xml:space="preserve"> por las razones ya expuestas en el considerando </w:t>
      </w:r>
      <w:r w:rsidR="00440A1A">
        <w:rPr>
          <w:rFonts w:ascii="Arial" w:hAnsi="Arial" w:cs="Arial"/>
          <w:b/>
          <w:sz w:val="24"/>
          <w:szCs w:val="24"/>
          <w:lang w:val="es-MX"/>
        </w:rPr>
        <w:t xml:space="preserve">TERCERO </w:t>
      </w:r>
      <w:r w:rsidR="00440A1A">
        <w:rPr>
          <w:rFonts w:ascii="Arial" w:hAnsi="Arial" w:cs="Arial"/>
          <w:sz w:val="24"/>
          <w:szCs w:val="24"/>
          <w:lang w:val="es-MX"/>
        </w:rPr>
        <w:t>de esta resolución - - -</w:t>
      </w:r>
      <w:r w:rsidR="00414335">
        <w:rPr>
          <w:rFonts w:ascii="Arial" w:hAnsi="Arial" w:cs="Arial"/>
          <w:sz w:val="24"/>
          <w:szCs w:val="24"/>
          <w:lang w:val="es-MX"/>
        </w:rPr>
        <w:t xml:space="preserve"> - - </w:t>
      </w:r>
    </w:p>
    <w:p w:rsidR="00D2770C" w:rsidRPr="00A369E2" w:rsidRDefault="00D2770C" w:rsidP="00DF0277">
      <w:pPr>
        <w:spacing w:line="360" w:lineRule="auto"/>
        <w:jc w:val="both"/>
        <w:rPr>
          <w:rFonts w:ascii="Arial" w:hAnsi="Arial" w:cs="Arial"/>
          <w:sz w:val="24"/>
          <w:szCs w:val="24"/>
        </w:rPr>
      </w:pPr>
    </w:p>
    <w:p w:rsidR="008F41F2" w:rsidRPr="00A369E2" w:rsidRDefault="00DF0277" w:rsidP="00DF0277">
      <w:pPr>
        <w:spacing w:line="360" w:lineRule="auto"/>
        <w:ind w:right="51"/>
        <w:jc w:val="both"/>
        <w:rPr>
          <w:rFonts w:ascii="Arial" w:hAnsi="Arial" w:cs="Arial"/>
          <w:sz w:val="24"/>
          <w:szCs w:val="24"/>
        </w:rPr>
      </w:pPr>
      <w:r w:rsidRPr="00A369E2">
        <w:rPr>
          <w:rFonts w:ascii="Arial" w:hAnsi="Arial" w:cs="Arial"/>
          <w:b/>
          <w:sz w:val="24"/>
          <w:szCs w:val="24"/>
        </w:rPr>
        <w:t xml:space="preserve">           </w:t>
      </w:r>
      <w:r w:rsidR="002A406F">
        <w:rPr>
          <w:rFonts w:ascii="Arial" w:hAnsi="Arial" w:cs="Arial"/>
          <w:b/>
          <w:sz w:val="24"/>
          <w:szCs w:val="24"/>
        </w:rPr>
        <w:t>CUARTO</w:t>
      </w:r>
      <w:r w:rsidRPr="00A369E2">
        <w:rPr>
          <w:rFonts w:ascii="Arial" w:hAnsi="Arial" w:cs="Arial"/>
          <w:sz w:val="24"/>
          <w:szCs w:val="24"/>
        </w:rPr>
        <w:t xml:space="preserve">.- </w:t>
      </w:r>
      <w:r w:rsidRPr="00A369E2">
        <w:rPr>
          <w:rFonts w:ascii="Arial" w:hAnsi="Arial" w:cs="Arial"/>
          <w:sz w:val="24"/>
          <w:szCs w:val="24"/>
          <w:lang w:val="es-MX"/>
        </w:rPr>
        <w:t>Conforme a lo d</w:t>
      </w:r>
      <w:r w:rsidR="0041391D" w:rsidRPr="00A369E2">
        <w:rPr>
          <w:rFonts w:ascii="Arial" w:hAnsi="Arial" w:cs="Arial"/>
          <w:sz w:val="24"/>
          <w:szCs w:val="24"/>
          <w:lang w:val="es-MX"/>
        </w:rPr>
        <w:t>ispuesto en los</w:t>
      </w:r>
      <w:r w:rsidR="001A50FB" w:rsidRPr="00A369E2">
        <w:rPr>
          <w:rFonts w:ascii="Arial" w:hAnsi="Arial" w:cs="Arial"/>
          <w:sz w:val="24"/>
          <w:szCs w:val="24"/>
          <w:lang w:val="es-MX"/>
        </w:rPr>
        <w:t xml:space="preserve"> artículo</w:t>
      </w:r>
      <w:r w:rsidR="0041391D" w:rsidRPr="00A369E2">
        <w:rPr>
          <w:rFonts w:ascii="Arial" w:hAnsi="Arial" w:cs="Arial"/>
          <w:sz w:val="24"/>
          <w:szCs w:val="24"/>
          <w:lang w:val="es-MX"/>
        </w:rPr>
        <w:t>s</w:t>
      </w:r>
      <w:r w:rsidR="008F41F2" w:rsidRPr="00A369E2">
        <w:rPr>
          <w:rFonts w:ascii="Arial" w:hAnsi="Arial" w:cs="Arial"/>
          <w:sz w:val="24"/>
          <w:szCs w:val="24"/>
          <w:lang w:val="es-MX"/>
        </w:rPr>
        <w:t xml:space="preserve"> </w:t>
      </w:r>
      <w:r w:rsidR="0041391D" w:rsidRPr="00A369E2">
        <w:rPr>
          <w:rFonts w:ascii="Arial" w:hAnsi="Arial" w:cs="Arial"/>
          <w:sz w:val="24"/>
          <w:szCs w:val="24"/>
          <w:lang w:val="es-MX"/>
        </w:rPr>
        <w:t xml:space="preserve">172 y </w:t>
      </w:r>
      <w:r w:rsidR="008F41F2" w:rsidRPr="00A369E2">
        <w:rPr>
          <w:rFonts w:ascii="Arial" w:hAnsi="Arial" w:cs="Arial"/>
          <w:sz w:val="24"/>
          <w:szCs w:val="24"/>
          <w:lang w:val="es-MX"/>
        </w:rPr>
        <w:t>173</w:t>
      </w:r>
      <w:r w:rsidRPr="00A369E2">
        <w:rPr>
          <w:rFonts w:ascii="Arial" w:hAnsi="Arial" w:cs="Arial"/>
          <w:sz w:val="24"/>
          <w:szCs w:val="24"/>
          <w:lang w:val="es-MX"/>
        </w:rPr>
        <w:t xml:space="preserve"> </w:t>
      </w:r>
      <w:r w:rsidR="008F41F2" w:rsidRPr="00A369E2">
        <w:rPr>
          <w:rFonts w:ascii="Arial" w:hAnsi="Arial" w:cs="Arial"/>
          <w:sz w:val="24"/>
          <w:szCs w:val="24"/>
        </w:rPr>
        <w:t>de la Ley de Procedimiento</w:t>
      </w:r>
      <w:r w:rsidR="00646FAE" w:rsidRPr="00A369E2">
        <w:rPr>
          <w:rFonts w:ascii="Arial" w:hAnsi="Arial" w:cs="Arial"/>
          <w:sz w:val="24"/>
          <w:szCs w:val="24"/>
        </w:rPr>
        <w:t xml:space="preserve"> y Justicia Administrativa</w:t>
      </w:r>
      <w:r w:rsidRPr="00A369E2">
        <w:rPr>
          <w:rFonts w:ascii="Arial" w:hAnsi="Arial" w:cs="Arial"/>
          <w:sz w:val="24"/>
          <w:szCs w:val="24"/>
        </w:rPr>
        <w:t xml:space="preserve"> para el Estado</w:t>
      </w:r>
      <w:r w:rsidR="00646FAE" w:rsidRPr="00A369E2">
        <w:rPr>
          <w:rFonts w:ascii="Arial" w:hAnsi="Arial" w:cs="Arial"/>
          <w:sz w:val="24"/>
          <w:szCs w:val="24"/>
        </w:rPr>
        <w:t xml:space="preserve"> de Oaxaca</w:t>
      </w:r>
      <w:r w:rsidRPr="00A369E2">
        <w:rPr>
          <w:rFonts w:ascii="Arial" w:hAnsi="Arial" w:cs="Arial"/>
          <w:b/>
          <w:sz w:val="24"/>
          <w:szCs w:val="24"/>
        </w:rPr>
        <w:t xml:space="preserve">, NOTIFÍQUESE </w:t>
      </w:r>
      <w:r w:rsidRPr="00A369E2">
        <w:rPr>
          <w:rFonts w:ascii="Arial" w:hAnsi="Arial" w:cs="Arial"/>
          <w:sz w:val="24"/>
          <w:szCs w:val="24"/>
        </w:rPr>
        <w:t>personalmente a la parte actora, por oficio a la</w:t>
      </w:r>
      <w:r w:rsidR="001A50FB" w:rsidRPr="00A369E2">
        <w:rPr>
          <w:rFonts w:ascii="Arial" w:hAnsi="Arial" w:cs="Arial"/>
          <w:sz w:val="24"/>
          <w:szCs w:val="24"/>
        </w:rPr>
        <w:t>s</w:t>
      </w:r>
      <w:r w:rsidRPr="00A369E2">
        <w:rPr>
          <w:rFonts w:ascii="Arial" w:hAnsi="Arial" w:cs="Arial"/>
          <w:sz w:val="24"/>
          <w:szCs w:val="24"/>
        </w:rPr>
        <w:t xml:space="preserve"> autoridad</w:t>
      </w:r>
      <w:r w:rsidR="001A50FB" w:rsidRPr="00A369E2">
        <w:rPr>
          <w:rFonts w:ascii="Arial" w:hAnsi="Arial" w:cs="Arial"/>
          <w:sz w:val="24"/>
          <w:szCs w:val="24"/>
        </w:rPr>
        <w:t>es</w:t>
      </w:r>
      <w:r w:rsidRPr="00A369E2">
        <w:rPr>
          <w:rFonts w:ascii="Arial" w:hAnsi="Arial" w:cs="Arial"/>
          <w:sz w:val="24"/>
          <w:szCs w:val="24"/>
        </w:rPr>
        <w:t xml:space="preserve"> demandada</w:t>
      </w:r>
      <w:r w:rsidR="001A50FB" w:rsidRPr="00A369E2">
        <w:rPr>
          <w:rFonts w:ascii="Arial" w:hAnsi="Arial" w:cs="Arial"/>
          <w:sz w:val="24"/>
          <w:szCs w:val="24"/>
        </w:rPr>
        <w:t>s</w:t>
      </w:r>
      <w:r w:rsidRPr="00A369E2">
        <w:rPr>
          <w:rFonts w:ascii="Arial" w:hAnsi="Arial" w:cs="Arial"/>
          <w:sz w:val="24"/>
          <w:szCs w:val="24"/>
        </w:rPr>
        <w:t xml:space="preserve"> y </w:t>
      </w:r>
      <w:r w:rsidRPr="00A369E2">
        <w:rPr>
          <w:rFonts w:ascii="Arial" w:hAnsi="Arial" w:cs="Arial"/>
          <w:b/>
          <w:sz w:val="24"/>
          <w:szCs w:val="24"/>
        </w:rPr>
        <w:t>CÚMPLASE</w:t>
      </w:r>
      <w:r w:rsidRPr="00A369E2">
        <w:rPr>
          <w:rFonts w:ascii="Arial" w:hAnsi="Arial" w:cs="Arial"/>
          <w:sz w:val="24"/>
          <w:szCs w:val="24"/>
        </w:rPr>
        <w:t xml:space="preserve">.- </w:t>
      </w:r>
      <w:r w:rsidR="00CE6A67" w:rsidRPr="00A369E2">
        <w:rPr>
          <w:rFonts w:ascii="Arial" w:hAnsi="Arial" w:cs="Arial"/>
          <w:sz w:val="24"/>
          <w:szCs w:val="24"/>
        </w:rPr>
        <w:t xml:space="preserve">- - - - - - - - - - - - </w:t>
      </w:r>
      <w:r w:rsidR="003827E6" w:rsidRPr="00A369E2">
        <w:rPr>
          <w:rFonts w:ascii="Arial" w:hAnsi="Arial" w:cs="Arial"/>
          <w:sz w:val="24"/>
          <w:szCs w:val="24"/>
        </w:rPr>
        <w:t xml:space="preserve">- - </w:t>
      </w:r>
      <w:r w:rsidR="00111830" w:rsidRPr="00A369E2">
        <w:rPr>
          <w:rFonts w:ascii="Arial" w:hAnsi="Arial" w:cs="Arial"/>
          <w:sz w:val="24"/>
          <w:szCs w:val="24"/>
        </w:rPr>
        <w:t xml:space="preserve">- - - - - - - - - - - - - - - -  - - - </w:t>
      </w:r>
      <w:r w:rsidR="00A219D5" w:rsidRPr="00A369E2">
        <w:rPr>
          <w:rFonts w:ascii="Arial" w:hAnsi="Arial" w:cs="Arial"/>
          <w:sz w:val="24"/>
          <w:szCs w:val="24"/>
        </w:rPr>
        <w:t>- - - - - - - - - - - - - - - -</w:t>
      </w:r>
    </w:p>
    <w:p w:rsidR="00595B24" w:rsidRPr="00A369E2" w:rsidRDefault="00595B24" w:rsidP="00DF0277">
      <w:pPr>
        <w:spacing w:line="360" w:lineRule="auto"/>
        <w:ind w:right="51"/>
        <w:jc w:val="both"/>
        <w:rPr>
          <w:rFonts w:ascii="Arial" w:hAnsi="Arial" w:cs="Arial"/>
          <w:sz w:val="24"/>
          <w:szCs w:val="24"/>
        </w:rPr>
      </w:pPr>
    </w:p>
    <w:p w:rsidR="00201759" w:rsidRPr="00A369E2" w:rsidRDefault="00DF0277" w:rsidP="00776C47">
      <w:pPr>
        <w:spacing w:line="360" w:lineRule="auto"/>
        <w:ind w:right="49" w:firstLine="567"/>
        <w:jc w:val="both"/>
        <w:rPr>
          <w:rFonts w:ascii="Arial" w:hAnsi="Arial" w:cs="Arial"/>
          <w:sz w:val="24"/>
          <w:szCs w:val="24"/>
        </w:rPr>
      </w:pPr>
      <w:r w:rsidRPr="00A369E2">
        <w:rPr>
          <w:rFonts w:ascii="Arial" w:hAnsi="Arial" w:cs="Arial"/>
          <w:sz w:val="24"/>
          <w:szCs w:val="24"/>
        </w:rPr>
        <w:t>Así lo resolvió y firma el Magistrado Licenciado Julián Hernández Carrillo, de la Quinta Sala Unitaria de Primera Instancia del</w:t>
      </w:r>
      <w:r w:rsidR="00646FAE" w:rsidRPr="00A369E2">
        <w:rPr>
          <w:rFonts w:ascii="Arial" w:hAnsi="Arial" w:cs="Arial"/>
          <w:sz w:val="24"/>
          <w:szCs w:val="24"/>
        </w:rPr>
        <w:t xml:space="preserve"> Tribunal de Justicia Administrativa</w:t>
      </w:r>
      <w:r w:rsidR="003435FD" w:rsidRPr="00A369E2">
        <w:rPr>
          <w:rFonts w:ascii="Arial" w:hAnsi="Arial" w:cs="Arial"/>
          <w:sz w:val="24"/>
          <w:szCs w:val="24"/>
        </w:rPr>
        <w:t xml:space="preserve"> del </w:t>
      </w:r>
      <w:r w:rsidR="00646FAE" w:rsidRPr="00A369E2">
        <w:rPr>
          <w:rFonts w:ascii="Arial" w:hAnsi="Arial" w:cs="Arial"/>
          <w:sz w:val="24"/>
          <w:szCs w:val="24"/>
        </w:rPr>
        <w:t xml:space="preserve"> </w:t>
      </w:r>
      <w:r w:rsidR="00F365F1" w:rsidRPr="00A369E2">
        <w:rPr>
          <w:rFonts w:ascii="Arial" w:hAnsi="Arial" w:cs="Arial"/>
          <w:sz w:val="24"/>
          <w:szCs w:val="24"/>
        </w:rPr>
        <w:t xml:space="preserve"> Estado de Oaxaca,</w:t>
      </w:r>
      <w:r w:rsidRPr="00A369E2">
        <w:rPr>
          <w:rFonts w:ascii="Arial" w:hAnsi="Arial" w:cs="Arial"/>
          <w:sz w:val="24"/>
          <w:szCs w:val="24"/>
        </w:rPr>
        <w:t xml:space="preserve"> </w:t>
      </w:r>
      <w:r w:rsidR="002B3E62" w:rsidRPr="00A369E2">
        <w:rPr>
          <w:rFonts w:ascii="Arial" w:hAnsi="Arial" w:cs="Arial"/>
          <w:sz w:val="24"/>
          <w:szCs w:val="24"/>
        </w:rPr>
        <w:t>quien</w:t>
      </w:r>
      <w:r w:rsidRPr="00A369E2">
        <w:rPr>
          <w:rFonts w:ascii="Arial" w:hAnsi="Arial" w:cs="Arial"/>
          <w:sz w:val="24"/>
          <w:szCs w:val="24"/>
        </w:rPr>
        <w:t xml:space="preserve"> actúa con la Licenciada Mariss</w:t>
      </w:r>
      <w:r w:rsidR="0041391D" w:rsidRPr="00A369E2">
        <w:rPr>
          <w:rFonts w:ascii="Arial" w:hAnsi="Arial" w:cs="Arial"/>
          <w:sz w:val="24"/>
          <w:szCs w:val="24"/>
        </w:rPr>
        <w:t>a Ignacio Valencia, Secretaria</w:t>
      </w:r>
      <w:r w:rsidRPr="00A369E2">
        <w:rPr>
          <w:rFonts w:ascii="Arial" w:hAnsi="Arial" w:cs="Arial"/>
          <w:sz w:val="24"/>
          <w:szCs w:val="24"/>
        </w:rPr>
        <w:t xml:space="preserve"> de Acuerdos, que autoriza y da fe.-  - - - </w:t>
      </w:r>
      <w:r w:rsidR="00111830" w:rsidRPr="00A369E2">
        <w:rPr>
          <w:rFonts w:ascii="Arial" w:hAnsi="Arial" w:cs="Arial"/>
          <w:sz w:val="24"/>
          <w:szCs w:val="24"/>
        </w:rPr>
        <w:t xml:space="preserve">- - - - - - - - - - - - - - - - - </w:t>
      </w:r>
      <w:r w:rsidR="0041391D" w:rsidRPr="00A369E2">
        <w:rPr>
          <w:rFonts w:ascii="Arial" w:hAnsi="Arial" w:cs="Arial"/>
          <w:sz w:val="24"/>
          <w:szCs w:val="24"/>
        </w:rPr>
        <w:t xml:space="preserve">- - - - - </w:t>
      </w:r>
    </w:p>
    <w:p w:rsidR="00201759" w:rsidRPr="00A369E2" w:rsidRDefault="00201759" w:rsidP="00776C47">
      <w:pPr>
        <w:spacing w:line="360" w:lineRule="auto"/>
        <w:ind w:right="49" w:firstLine="567"/>
        <w:jc w:val="both"/>
        <w:rPr>
          <w:rFonts w:ascii="Arial" w:hAnsi="Arial" w:cs="Arial"/>
          <w:sz w:val="24"/>
          <w:szCs w:val="24"/>
        </w:rPr>
      </w:pPr>
    </w:p>
    <w:sectPr w:rsidR="00201759" w:rsidRPr="00A369E2" w:rsidSect="00350F77">
      <w:headerReference w:type="default" r:id="rId9"/>
      <w:headerReference w:type="first" r:id="rId10"/>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D69" w:rsidRDefault="006B3D69" w:rsidP="00F420D4">
      <w:r>
        <w:separator/>
      </w:r>
    </w:p>
  </w:endnote>
  <w:endnote w:type="continuationSeparator" w:id="0">
    <w:p w:rsidR="006B3D69" w:rsidRDefault="006B3D6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Rage Italic">
    <w:panose1 w:val="03070502040507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D69" w:rsidRDefault="006B3D69" w:rsidP="00F420D4">
      <w:r>
        <w:separator/>
      </w:r>
    </w:p>
  </w:footnote>
  <w:footnote w:type="continuationSeparator" w:id="0">
    <w:p w:rsidR="006B3D69" w:rsidRDefault="006B3D6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F6B" w:rsidRPr="00462EF3" w:rsidRDefault="00D82F6B"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8215D">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0</w:t>
    </w:r>
    <w:r w:rsidR="00462EF3">
      <w:rPr>
        <w:rFonts w:ascii="Arial" w:hAnsi="Arial" w:cs="Arial"/>
        <w:b/>
        <w:sz w:val="28"/>
        <w:lang w:val="en-US"/>
      </w:rPr>
      <w:t>40</w:t>
    </w:r>
    <w:r>
      <w:rPr>
        <w:rFonts w:ascii="Arial" w:hAnsi="Arial" w:cs="Arial"/>
        <w:b/>
        <w:sz w:val="28"/>
        <w:lang w:val="en-US"/>
      </w:rPr>
      <w:t>/2018</w:t>
    </w:r>
  </w:p>
  <w:p w:rsidR="00D82F6B" w:rsidRPr="00CC4788" w:rsidRDefault="0028215D">
    <w:pPr>
      <w:rPr>
        <w:lang w:val="es-ES_tradnl"/>
      </w:rPr>
    </w:pPr>
    <w:r>
      <w:rPr>
        <w:rFonts w:cs="Arial"/>
        <w:b/>
        <w:noProof/>
        <w:lang w:val="es-MX"/>
      </w:rPr>
      <mc:AlternateContent>
        <mc:Choice Requires="wps">
          <w:drawing>
            <wp:anchor distT="45720" distB="45720" distL="114300" distR="114300" simplePos="0" relativeHeight="251658240" behindDoc="0" locked="0" layoutInCell="1" allowOverlap="1">
              <wp:simplePos x="0" y="0"/>
              <wp:positionH relativeFrom="page">
                <wp:posOffset>335280</wp:posOffset>
              </wp:positionH>
              <wp:positionV relativeFrom="paragraph">
                <wp:posOffset>2946400</wp:posOffset>
              </wp:positionV>
              <wp:extent cx="1046480" cy="1504950"/>
              <wp:effectExtent l="11430" t="12700" r="8890" b="6350"/>
              <wp:wrapSquare wrapText="bothSides"/>
              <wp:docPr id="2"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4C585C" w:rsidRDefault="004C585C" w:rsidP="004C585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margin-left:26.4pt;margin-top:232pt;width:82.4pt;height:11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">
              <v:textbox>
                <w:txbxContent>
                  <w:p w:rsidR="004C585C" w:rsidRDefault="004C585C" w:rsidP="004C585C">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F6B" w:rsidRPr="00B12378" w:rsidRDefault="00D82F6B" w:rsidP="00B12378">
    <w:pPr>
      <w:pStyle w:val="corte4fondo"/>
      <w:spacing w:line="276" w:lineRule="auto"/>
      <w:ind w:left="3544" w:right="51" w:firstLine="0"/>
      <w:rPr>
        <w:rFonts w:cs="Arial"/>
        <w:b/>
        <w:sz w:val="20"/>
      </w:rPr>
    </w:pPr>
    <w:r w:rsidRPr="00B12378">
      <w:rPr>
        <w:rFonts w:cs="Arial"/>
        <w:b/>
        <w:sz w:val="20"/>
      </w:rPr>
      <w:t>QUINTA SALA UNITARIA DE PRIMERA INSTANCIA DEL TRIBUNAL DE JUSTICIA ADMINISTRATIVA DEL ESTADO DE OAXACA.</w:t>
    </w:r>
  </w:p>
  <w:p w:rsidR="00D82F6B" w:rsidRPr="00B12378" w:rsidRDefault="00D82F6B" w:rsidP="00B12378">
    <w:pPr>
      <w:pStyle w:val="corte4fondo"/>
      <w:spacing w:line="276" w:lineRule="auto"/>
      <w:ind w:left="3544" w:right="-521" w:firstLine="0"/>
      <w:rPr>
        <w:rFonts w:cs="Arial"/>
        <w:sz w:val="20"/>
      </w:rPr>
    </w:pPr>
    <w:r>
      <w:rPr>
        <w:rFonts w:cs="Arial"/>
        <w:b/>
        <w:sz w:val="20"/>
      </w:rPr>
      <w:t>EXP/040/2018</w:t>
    </w:r>
  </w:p>
  <w:p w:rsidR="00D82F6B" w:rsidRPr="00F21D46" w:rsidRDefault="00D82F6B" w:rsidP="00B872E7">
    <w:pPr>
      <w:pStyle w:val="corte4fondo"/>
      <w:spacing w:line="276" w:lineRule="auto"/>
      <w:ind w:left="3544" w:right="51" w:firstLine="0"/>
      <w:rPr>
        <w:rFonts w:cs="Arial"/>
        <w:sz w:val="20"/>
      </w:rPr>
    </w:pPr>
    <w:r w:rsidRPr="00B12378">
      <w:rPr>
        <w:rFonts w:cs="Arial"/>
        <w:b/>
        <w:sz w:val="20"/>
      </w:rPr>
      <w:t xml:space="preserve">ACTOR: </w:t>
    </w:r>
    <w:r w:rsidR="00B872E7">
      <w:rPr>
        <w:rFonts w:cs="Arial"/>
        <w:b/>
        <w:sz w:val="24"/>
        <w:szCs w:val="24"/>
      </w:rPr>
      <w:t>**********</w:t>
    </w:r>
  </w:p>
  <w:p w:rsidR="00D82F6B" w:rsidRPr="00B12378" w:rsidRDefault="00D82F6B" w:rsidP="00B12378">
    <w:pPr>
      <w:pStyle w:val="corte4fondo"/>
      <w:spacing w:line="276" w:lineRule="auto"/>
      <w:ind w:left="3544" w:right="51" w:firstLine="0"/>
      <w:rPr>
        <w:rFonts w:cs="Arial"/>
        <w:sz w:val="20"/>
      </w:rPr>
    </w:pPr>
    <w:r w:rsidRPr="00B12378">
      <w:rPr>
        <w:rFonts w:cs="Arial"/>
        <w:b/>
        <w:sz w:val="20"/>
      </w:rPr>
      <w:t xml:space="preserve">AUTORIDADES DEMANDADAS: </w:t>
    </w:r>
    <w:r>
      <w:rPr>
        <w:rFonts w:cs="Arial"/>
        <w:sz w:val="20"/>
      </w:rPr>
      <w:t>DIRECTORA DE LO CONTENCIOSO DE LA PROCURADURÍA FISCAL DE LA SECRETARÍA DE FINANZAS DEL PODER EJECUTIVO DEL ESTADO DE OAXACA Y OTRA</w:t>
    </w:r>
  </w:p>
  <w:p w:rsidR="00D82F6B" w:rsidRDefault="0028215D">
    <w:pPr>
      <w:pStyle w:val="Encabezado"/>
    </w:pPr>
    <w:r>
      <w:rPr>
        <w:rFonts w:cs="Arial"/>
        <w:b/>
        <w:noProof/>
        <w:snapToGrid/>
        <w:sz w:val="20"/>
        <w:lang w:val="es-MX"/>
      </w:rPr>
      <mc:AlternateContent>
        <mc:Choice Requires="wps">
          <w:drawing>
            <wp:anchor distT="45720" distB="45720" distL="114300" distR="114300" simplePos="0" relativeHeight="251657216" behindDoc="0" locked="0" layoutInCell="1" allowOverlap="1">
              <wp:simplePos x="0" y="0"/>
              <wp:positionH relativeFrom="page">
                <wp:posOffset>305435</wp:posOffset>
              </wp:positionH>
              <wp:positionV relativeFrom="paragraph">
                <wp:posOffset>3931920</wp:posOffset>
              </wp:positionV>
              <wp:extent cx="1046480" cy="1504950"/>
              <wp:effectExtent l="10160" t="7620" r="10160" b="11430"/>
              <wp:wrapSquare wrapText="bothSides"/>
              <wp:docPr id="1"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4C585C" w:rsidRDefault="004C585C" w:rsidP="004C585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4.05pt;margin-top:309.6pt;width:82.4pt;height:11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">
              <v:textbox>
                <w:txbxContent>
                  <w:p w:rsidR="004C585C" w:rsidRDefault="004C585C" w:rsidP="004C585C">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31170775"/>
    <w:multiLevelType w:val="hybridMultilevel"/>
    <w:tmpl w:val="098EF72E"/>
    <w:lvl w:ilvl="0" w:tplc="AFF268AC">
      <w:start w:val="1"/>
      <w:numFmt w:val="lowerRoman"/>
      <w:lvlText w:val="%1)"/>
      <w:lvlJc w:val="left"/>
      <w:pPr>
        <w:ind w:left="1428" w:hanging="720"/>
      </w:pPr>
      <w:rPr>
        <w:rFonts w:ascii="Arial" w:hAnsi="Arial" w:cs="Arial" w:hint="default"/>
        <w:sz w:val="24"/>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82C3A2E"/>
    <w:multiLevelType w:val="hybridMultilevel"/>
    <w:tmpl w:val="B38CA21E"/>
    <w:lvl w:ilvl="0" w:tplc="CF36D9F2">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3"/>
  </w:num>
  <w:num w:numId="3">
    <w:abstractNumId w:val="1"/>
  </w:num>
  <w:num w:numId="4">
    <w:abstractNumId w:val="6"/>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3238"/>
    <w:rsid w:val="000038A9"/>
    <w:rsid w:val="00003F69"/>
    <w:rsid w:val="000040A6"/>
    <w:rsid w:val="00004A37"/>
    <w:rsid w:val="00004A93"/>
    <w:rsid w:val="000062C7"/>
    <w:rsid w:val="00006EBC"/>
    <w:rsid w:val="0000749C"/>
    <w:rsid w:val="000074B0"/>
    <w:rsid w:val="000118CC"/>
    <w:rsid w:val="00012AF7"/>
    <w:rsid w:val="00012BCF"/>
    <w:rsid w:val="00013173"/>
    <w:rsid w:val="00014783"/>
    <w:rsid w:val="000148C8"/>
    <w:rsid w:val="00014A5D"/>
    <w:rsid w:val="0001647B"/>
    <w:rsid w:val="00016741"/>
    <w:rsid w:val="00016747"/>
    <w:rsid w:val="00020C7F"/>
    <w:rsid w:val="00021CBE"/>
    <w:rsid w:val="00022B15"/>
    <w:rsid w:val="000242B9"/>
    <w:rsid w:val="000245C9"/>
    <w:rsid w:val="00024D09"/>
    <w:rsid w:val="00025DE5"/>
    <w:rsid w:val="00026342"/>
    <w:rsid w:val="00027E3C"/>
    <w:rsid w:val="000314CE"/>
    <w:rsid w:val="0003235C"/>
    <w:rsid w:val="00032EB5"/>
    <w:rsid w:val="00033970"/>
    <w:rsid w:val="00034305"/>
    <w:rsid w:val="00040D0C"/>
    <w:rsid w:val="0004107F"/>
    <w:rsid w:val="00041924"/>
    <w:rsid w:val="0004209E"/>
    <w:rsid w:val="000442F4"/>
    <w:rsid w:val="00044EAF"/>
    <w:rsid w:val="0004548C"/>
    <w:rsid w:val="00046F31"/>
    <w:rsid w:val="00047AF9"/>
    <w:rsid w:val="00047DCC"/>
    <w:rsid w:val="00050A1C"/>
    <w:rsid w:val="0005190C"/>
    <w:rsid w:val="00052574"/>
    <w:rsid w:val="00052E09"/>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2037"/>
    <w:rsid w:val="0007346E"/>
    <w:rsid w:val="00074812"/>
    <w:rsid w:val="00074EF2"/>
    <w:rsid w:val="0007540E"/>
    <w:rsid w:val="00075652"/>
    <w:rsid w:val="00081A52"/>
    <w:rsid w:val="0008218F"/>
    <w:rsid w:val="0008231D"/>
    <w:rsid w:val="000831B2"/>
    <w:rsid w:val="00083868"/>
    <w:rsid w:val="00083FA3"/>
    <w:rsid w:val="00085C41"/>
    <w:rsid w:val="00087FF5"/>
    <w:rsid w:val="00090AED"/>
    <w:rsid w:val="00091CF1"/>
    <w:rsid w:val="00091E44"/>
    <w:rsid w:val="0009226D"/>
    <w:rsid w:val="000926F1"/>
    <w:rsid w:val="00093B28"/>
    <w:rsid w:val="00093FC0"/>
    <w:rsid w:val="00096EEB"/>
    <w:rsid w:val="000970DA"/>
    <w:rsid w:val="000A0ADA"/>
    <w:rsid w:val="000A136F"/>
    <w:rsid w:val="000A3904"/>
    <w:rsid w:val="000A4C8E"/>
    <w:rsid w:val="000A5355"/>
    <w:rsid w:val="000A553B"/>
    <w:rsid w:val="000A60D3"/>
    <w:rsid w:val="000A7122"/>
    <w:rsid w:val="000B4839"/>
    <w:rsid w:val="000B4EF2"/>
    <w:rsid w:val="000B61ED"/>
    <w:rsid w:val="000B6603"/>
    <w:rsid w:val="000B7936"/>
    <w:rsid w:val="000B7FD5"/>
    <w:rsid w:val="000C0D5B"/>
    <w:rsid w:val="000C2B35"/>
    <w:rsid w:val="000C2ED0"/>
    <w:rsid w:val="000C6F62"/>
    <w:rsid w:val="000C719F"/>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4DF7"/>
    <w:rsid w:val="000F698B"/>
    <w:rsid w:val="000F787F"/>
    <w:rsid w:val="000F7C83"/>
    <w:rsid w:val="000F7CDD"/>
    <w:rsid w:val="000F7DFD"/>
    <w:rsid w:val="00100ECF"/>
    <w:rsid w:val="00101B7A"/>
    <w:rsid w:val="0010413C"/>
    <w:rsid w:val="00105CEA"/>
    <w:rsid w:val="001063B6"/>
    <w:rsid w:val="00106ABF"/>
    <w:rsid w:val="001075B5"/>
    <w:rsid w:val="00107AAC"/>
    <w:rsid w:val="00107FB6"/>
    <w:rsid w:val="00110968"/>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57E49"/>
    <w:rsid w:val="00160744"/>
    <w:rsid w:val="00161AA7"/>
    <w:rsid w:val="00165602"/>
    <w:rsid w:val="00165B0A"/>
    <w:rsid w:val="00165EC5"/>
    <w:rsid w:val="00166162"/>
    <w:rsid w:val="001661CB"/>
    <w:rsid w:val="00166E4E"/>
    <w:rsid w:val="0017017A"/>
    <w:rsid w:val="00170591"/>
    <w:rsid w:val="0017119D"/>
    <w:rsid w:val="00171222"/>
    <w:rsid w:val="0017161E"/>
    <w:rsid w:val="001728AE"/>
    <w:rsid w:val="00174171"/>
    <w:rsid w:val="0017426C"/>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7E4"/>
    <w:rsid w:val="001C1F9A"/>
    <w:rsid w:val="001C4533"/>
    <w:rsid w:val="001D05A9"/>
    <w:rsid w:val="001D0949"/>
    <w:rsid w:val="001D1D25"/>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1F75DE"/>
    <w:rsid w:val="00200672"/>
    <w:rsid w:val="002006C2"/>
    <w:rsid w:val="00200967"/>
    <w:rsid w:val="002015D6"/>
    <w:rsid w:val="00201759"/>
    <w:rsid w:val="00201DB4"/>
    <w:rsid w:val="002029D9"/>
    <w:rsid w:val="00202CA4"/>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0EAC"/>
    <w:rsid w:val="00221080"/>
    <w:rsid w:val="00221B10"/>
    <w:rsid w:val="00221BAB"/>
    <w:rsid w:val="00224D41"/>
    <w:rsid w:val="00224E35"/>
    <w:rsid w:val="002255C6"/>
    <w:rsid w:val="00225AC2"/>
    <w:rsid w:val="002329D9"/>
    <w:rsid w:val="002334B1"/>
    <w:rsid w:val="00233DDE"/>
    <w:rsid w:val="0023407F"/>
    <w:rsid w:val="002353F8"/>
    <w:rsid w:val="0024126C"/>
    <w:rsid w:val="002414F6"/>
    <w:rsid w:val="0024394E"/>
    <w:rsid w:val="00244653"/>
    <w:rsid w:val="002446B1"/>
    <w:rsid w:val="00244E33"/>
    <w:rsid w:val="002467CD"/>
    <w:rsid w:val="00251684"/>
    <w:rsid w:val="002520A5"/>
    <w:rsid w:val="00252101"/>
    <w:rsid w:val="002523D8"/>
    <w:rsid w:val="00252E4B"/>
    <w:rsid w:val="002562A6"/>
    <w:rsid w:val="0025726B"/>
    <w:rsid w:val="00263D08"/>
    <w:rsid w:val="00265AD0"/>
    <w:rsid w:val="00267232"/>
    <w:rsid w:val="00267921"/>
    <w:rsid w:val="002714B5"/>
    <w:rsid w:val="002735EA"/>
    <w:rsid w:val="002736D1"/>
    <w:rsid w:val="00273CFD"/>
    <w:rsid w:val="002757B7"/>
    <w:rsid w:val="00277B57"/>
    <w:rsid w:val="00281184"/>
    <w:rsid w:val="002811C3"/>
    <w:rsid w:val="00281246"/>
    <w:rsid w:val="00281435"/>
    <w:rsid w:val="00281ABF"/>
    <w:rsid w:val="0028215D"/>
    <w:rsid w:val="00282300"/>
    <w:rsid w:val="002823BB"/>
    <w:rsid w:val="00283EA9"/>
    <w:rsid w:val="002842EC"/>
    <w:rsid w:val="00286483"/>
    <w:rsid w:val="0028659A"/>
    <w:rsid w:val="002878B5"/>
    <w:rsid w:val="00290580"/>
    <w:rsid w:val="00291EE6"/>
    <w:rsid w:val="002930D3"/>
    <w:rsid w:val="002955B2"/>
    <w:rsid w:val="002963FC"/>
    <w:rsid w:val="00296F46"/>
    <w:rsid w:val="0029727A"/>
    <w:rsid w:val="00297889"/>
    <w:rsid w:val="002A199E"/>
    <w:rsid w:val="002A1C28"/>
    <w:rsid w:val="002A2373"/>
    <w:rsid w:val="002A2E41"/>
    <w:rsid w:val="002A406F"/>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D99"/>
    <w:rsid w:val="002E1186"/>
    <w:rsid w:val="002E1217"/>
    <w:rsid w:val="002E1667"/>
    <w:rsid w:val="002E1B65"/>
    <w:rsid w:val="002E1B83"/>
    <w:rsid w:val="002E77B4"/>
    <w:rsid w:val="002F15B5"/>
    <w:rsid w:val="002F16C9"/>
    <w:rsid w:val="002F2634"/>
    <w:rsid w:val="002F5C54"/>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6F0D"/>
    <w:rsid w:val="00317477"/>
    <w:rsid w:val="00320273"/>
    <w:rsid w:val="003216A8"/>
    <w:rsid w:val="00321872"/>
    <w:rsid w:val="00324066"/>
    <w:rsid w:val="00324EB0"/>
    <w:rsid w:val="003267CF"/>
    <w:rsid w:val="00327A71"/>
    <w:rsid w:val="00327CA2"/>
    <w:rsid w:val="00331281"/>
    <w:rsid w:val="003327E9"/>
    <w:rsid w:val="003329BD"/>
    <w:rsid w:val="0033381A"/>
    <w:rsid w:val="00333C2A"/>
    <w:rsid w:val="00335660"/>
    <w:rsid w:val="00335C82"/>
    <w:rsid w:val="003412D0"/>
    <w:rsid w:val="003425B5"/>
    <w:rsid w:val="00342FE7"/>
    <w:rsid w:val="003435FD"/>
    <w:rsid w:val="00343BEF"/>
    <w:rsid w:val="00345283"/>
    <w:rsid w:val="0034657A"/>
    <w:rsid w:val="00350AB5"/>
    <w:rsid w:val="00350F77"/>
    <w:rsid w:val="003516F0"/>
    <w:rsid w:val="00352A6A"/>
    <w:rsid w:val="00352B8D"/>
    <w:rsid w:val="00353C6A"/>
    <w:rsid w:val="003549C8"/>
    <w:rsid w:val="00354BF0"/>
    <w:rsid w:val="00357A5B"/>
    <w:rsid w:val="00357E1D"/>
    <w:rsid w:val="00360090"/>
    <w:rsid w:val="00360334"/>
    <w:rsid w:val="0036097E"/>
    <w:rsid w:val="00360B74"/>
    <w:rsid w:val="003633C7"/>
    <w:rsid w:val="0036355B"/>
    <w:rsid w:val="00363E85"/>
    <w:rsid w:val="0036403B"/>
    <w:rsid w:val="003643D4"/>
    <w:rsid w:val="003650A9"/>
    <w:rsid w:val="003703F4"/>
    <w:rsid w:val="003713FB"/>
    <w:rsid w:val="003733E3"/>
    <w:rsid w:val="00375A8B"/>
    <w:rsid w:val="00376A6B"/>
    <w:rsid w:val="00377B4D"/>
    <w:rsid w:val="00377E54"/>
    <w:rsid w:val="00380071"/>
    <w:rsid w:val="00380CB3"/>
    <w:rsid w:val="00380DDD"/>
    <w:rsid w:val="0038194D"/>
    <w:rsid w:val="003823C3"/>
    <w:rsid w:val="003826C0"/>
    <w:rsid w:val="003827E6"/>
    <w:rsid w:val="00382D43"/>
    <w:rsid w:val="00384900"/>
    <w:rsid w:val="00385BE5"/>
    <w:rsid w:val="00386A00"/>
    <w:rsid w:val="00386C87"/>
    <w:rsid w:val="00387E75"/>
    <w:rsid w:val="00390D09"/>
    <w:rsid w:val="00390DC4"/>
    <w:rsid w:val="00390F20"/>
    <w:rsid w:val="00392141"/>
    <w:rsid w:val="00392A2F"/>
    <w:rsid w:val="00392B82"/>
    <w:rsid w:val="0039361E"/>
    <w:rsid w:val="00393962"/>
    <w:rsid w:val="00393A29"/>
    <w:rsid w:val="003948AD"/>
    <w:rsid w:val="00394C09"/>
    <w:rsid w:val="00394C37"/>
    <w:rsid w:val="00395314"/>
    <w:rsid w:val="00396650"/>
    <w:rsid w:val="003A0915"/>
    <w:rsid w:val="003A0C53"/>
    <w:rsid w:val="003A21EC"/>
    <w:rsid w:val="003A2453"/>
    <w:rsid w:val="003A36F9"/>
    <w:rsid w:val="003A47DE"/>
    <w:rsid w:val="003A5963"/>
    <w:rsid w:val="003A5AC1"/>
    <w:rsid w:val="003A5AD5"/>
    <w:rsid w:val="003A6BBC"/>
    <w:rsid w:val="003A70E1"/>
    <w:rsid w:val="003A76C8"/>
    <w:rsid w:val="003B00A0"/>
    <w:rsid w:val="003B19B6"/>
    <w:rsid w:val="003B1FE0"/>
    <w:rsid w:val="003B2C73"/>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1D8D"/>
    <w:rsid w:val="003D28C2"/>
    <w:rsid w:val="003D2922"/>
    <w:rsid w:val="003D405B"/>
    <w:rsid w:val="003D58D4"/>
    <w:rsid w:val="003D600E"/>
    <w:rsid w:val="003D7CEF"/>
    <w:rsid w:val="003E0EA1"/>
    <w:rsid w:val="003E2930"/>
    <w:rsid w:val="003E3602"/>
    <w:rsid w:val="003E4018"/>
    <w:rsid w:val="003E40D5"/>
    <w:rsid w:val="003E5E33"/>
    <w:rsid w:val="003E6AE7"/>
    <w:rsid w:val="003F01BF"/>
    <w:rsid w:val="003F06AE"/>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0A2"/>
    <w:rsid w:val="00402298"/>
    <w:rsid w:val="00402B5F"/>
    <w:rsid w:val="004040F6"/>
    <w:rsid w:val="004050E7"/>
    <w:rsid w:val="00405595"/>
    <w:rsid w:val="00406282"/>
    <w:rsid w:val="00406509"/>
    <w:rsid w:val="00407311"/>
    <w:rsid w:val="0040794D"/>
    <w:rsid w:val="00407A98"/>
    <w:rsid w:val="00407F1F"/>
    <w:rsid w:val="00411557"/>
    <w:rsid w:val="00412BDE"/>
    <w:rsid w:val="0041391D"/>
    <w:rsid w:val="00414335"/>
    <w:rsid w:val="00414DF7"/>
    <w:rsid w:val="00415FC5"/>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06E6"/>
    <w:rsid w:val="00440A1A"/>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2EF3"/>
    <w:rsid w:val="004636D2"/>
    <w:rsid w:val="0046392F"/>
    <w:rsid w:val="00464420"/>
    <w:rsid w:val="004647E3"/>
    <w:rsid w:val="004648B4"/>
    <w:rsid w:val="00464F07"/>
    <w:rsid w:val="00465EA9"/>
    <w:rsid w:val="00466311"/>
    <w:rsid w:val="00467D0E"/>
    <w:rsid w:val="00472472"/>
    <w:rsid w:val="004736D0"/>
    <w:rsid w:val="00474163"/>
    <w:rsid w:val="00475B7D"/>
    <w:rsid w:val="004771E6"/>
    <w:rsid w:val="00477E8E"/>
    <w:rsid w:val="0048167A"/>
    <w:rsid w:val="0048260A"/>
    <w:rsid w:val="00482904"/>
    <w:rsid w:val="00484BB9"/>
    <w:rsid w:val="00484F40"/>
    <w:rsid w:val="00485E22"/>
    <w:rsid w:val="004877CB"/>
    <w:rsid w:val="00490B19"/>
    <w:rsid w:val="00490F80"/>
    <w:rsid w:val="00491B62"/>
    <w:rsid w:val="00492657"/>
    <w:rsid w:val="00493B80"/>
    <w:rsid w:val="004952F9"/>
    <w:rsid w:val="00495C3E"/>
    <w:rsid w:val="004960F4"/>
    <w:rsid w:val="004964EC"/>
    <w:rsid w:val="0049677E"/>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056A"/>
    <w:rsid w:val="004B29AC"/>
    <w:rsid w:val="004B349D"/>
    <w:rsid w:val="004B4AF9"/>
    <w:rsid w:val="004C0D50"/>
    <w:rsid w:val="004C20B6"/>
    <w:rsid w:val="004C402E"/>
    <w:rsid w:val="004C585C"/>
    <w:rsid w:val="004C5BC5"/>
    <w:rsid w:val="004C6FA4"/>
    <w:rsid w:val="004D0C5D"/>
    <w:rsid w:val="004D1BEE"/>
    <w:rsid w:val="004D1EDB"/>
    <w:rsid w:val="004D2EC6"/>
    <w:rsid w:val="004D3142"/>
    <w:rsid w:val="004D32E5"/>
    <w:rsid w:val="004D7C34"/>
    <w:rsid w:val="004E147A"/>
    <w:rsid w:val="004E17C7"/>
    <w:rsid w:val="004E1D41"/>
    <w:rsid w:val="004E2501"/>
    <w:rsid w:val="004E4F56"/>
    <w:rsid w:val="004F20D7"/>
    <w:rsid w:val="004F22A0"/>
    <w:rsid w:val="004F335B"/>
    <w:rsid w:val="004F3F85"/>
    <w:rsid w:val="004F4585"/>
    <w:rsid w:val="004F4D6B"/>
    <w:rsid w:val="0050026E"/>
    <w:rsid w:val="00500713"/>
    <w:rsid w:val="0050260C"/>
    <w:rsid w:val="00502939"/>
    <w:rsid w:val="00502F0F"/>
    <w:rsid w:val="00503149"/>
    <w:rsid w:val="00505266"/>
    <w:rsid w:val="005056C8"/>
    <w:rsid w:val="00506BD3"/>
    <w:rsid w:val="00512324"/>
    <w:rsid w:val="00513132"/>
    <w:rsid w:val="00513428"/>
    <w:rsid w:val="005136C7"/>
    <w:rsid w:val="00514287"/>
    <w:rsid w:val="00516E85"/>
    <w:rsid w:val="00516F23"/>
    <w:rsid w:val="0052006F"/>
    <w:rsid w:val="00520954"/>
    <w:rsid w:val="00522E65"/>
    <w:rsid w:val="0052490B"/>
    <w:rsid w:val="005253C6"/>
    <w:rsid w:val="005269F7"/>
    <w:rsid w:val="00527D41"/>
    <w:rsid w:val="00531BC4"/>
    <w:rsid w:val="00531D3F"/>
    <w:rsid w:val="0053215A"/>
    <w:rsid w:val="00532C35"/>
    <w:rsid w:val="00532CF8"/>
    <w:rsid w:val="00532DFB"/>
    <w:rsid w:val="00533C85"/>
    <w:rsid w:val="0053413C"/>
    <w:rsid w:val="00535712"/>
    <w:rsid w:val="00535DF0"/>
    <w:rsid w:val="00537D36"/>
    <w:rsid w:val="005407DB"/>
    <w:rsid w:val="005408CC"/>
    <w:rsid w:val="00541CEF"/>
    <w:rsid w:val="00542C85"/>
    <w:rsid w:val="00546FBC"/>
    <w:rsid w:val="00547AD5"/>
    <w:rsid w:val="00547E3A"/>
    <w:rsid w:val="005506CF"/>
    <w:rsid w:val="00551B5A"/>
    <w:rsid w:val="00552DA4"/>
    <w:rsid w:val="00553C14"/>
    <w:rsid w:val="0055693E"/>
    <w:rsid w:val="00557C4E"/>
    <w:rsid w:val="00557E61"/>
    <w:rsid w:val="00557F7C"/>
    <w:rsid w:val="005625DB"/>
    <w:rsid w:val="005630F5"/>
    <w:rsid w:val="00563148"/>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37F7"/>
    <w:rsid w:val="005859FC"/>
    <w:rsid w:val="005867DB"/>
    <w:rsid w:val="005873E4"/>
    <w:rsid w:val="00587D13"/>
    <w:rsid w:val="0059083C"/>
    <w:rsid w:val="00592EEA"/>
    <w:rsid w:val="00593BF2"/>
    <w:rsid w:val="00593C2B"/>
    <w:rsid w:val="00595B24"/>
    <w:rsid w:val="005977B1"/>
    <w:rsid w:val="00597953"/>
    <w:rsid w:val="005A1297"/>
    <w:rsid w:val="005A1648"/>
    <w:rsid w:val="005A2B68"/>
    <w:rsid w:val="005A32E5"/>
    <w:rsid w:val="005A43C7"/>
    <w:rsid w:val="005A5760"/>
    <w:rsid w:val="005A6814"/>
    <w:rsid w:val="005A78F0"/>
    <w:rsid w:val="005B07F3"/>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E1CFF"/>
    <w:rsid w:val="005E3374"/>
    <w:rsid w:val="005E3390"/>
    <w:rsid w:val="005E389F"/>
    <w:rsid w:val="005E4251"/>
    <w:rsid w:val="005E676B"/>
    <w:rsid w:val="005E73B4"/>
    <w:rsid w:val="005F0655"/>
    <w:rsid w:val="005F14A2"/>
    <w:rsid w:val="005F1F25"/>
    <w:rsid w:val="005F22CD"/>
    <w:rsid w:val="005F3312"/>
    <w:rsid w:val="005F3D16"/>
    <w:rsid w:val="005F4689"/>
    <w:rsid w:val="005F4BA9"/>
    <w:rsid w:val="005F63EE"/>
    <w:rsid w:val="005F784D"/>
    <w:rsid w:val="005F7BBB"/>
    <w:rsid w:val="0060079D"/>
    <w:rsid w:val="006012FC"/>
    <w:rsid w:val="006028B7"/>
    <w:rsid w:val="00602E7B"/>
    <w:rsid w:val="006033A6"/>
    <w:rsid w:val="00603BBC"/>
    <w:rsid w:val="0060411F"/>
    <w:rsid w:val="006041EF"/>
    <w:rsid w:val="006046A9"/>
    <w:rsid w:val="0060547C"/>
    <w:rsid w:val="00605485"/>
    <w:rsid w:val="00605555"/>
    <w:rsid w:val="00605B97"/>
    <w:rsid w:val="006066F5"/>
    <w:rsid w:val="006073C8"/>
    <w:rsid w:val="00610942"/>
    <w:rsid w:val="00611618"/>
    <w:rsid w:val="00611EEB"/>
    <w:rsid w:val="0061365F"/>
    <w:rsid w:val="006149FE"/>
    <w:rsid w:val="00616421"/>
    <w:rsid w:val="00620681"/>
    <w:rsid w:val="00621441"/>
    <w:rsid w:val="006227D2"/>
    <w:rsid w:val="006233E1"/>
    <w:rsid w:val="00624E42"/>
    <w:rsid w:val="00625310"/>
    <w:rsid w:val="00630D41"/>
    <w:rsid w:val="006327B1"/>
    <w:rsid w:val="00632A28"/>
    <w:rsid w:val="00635529"/>
    <w:rsid w:val="0063602C"/>
    <w:rsid w:val="006376E3"/>
    <w:rsid w:val="00640682"/>
    <w:rsid w:val="00641377"/>
    <w:rsid w:val="006413BE"/>
    <w:rsid w:val="00643230"/>
    <w:rsid w:val="00644579"/>
    <w:rsid w:val="00645B03"/>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58B"/>
    <w:rsid w:val="00664A6D"/>
    <w:rsid w:val="0066521C"/>
    <w:rsid w:val="00665C4A"/>
    <w:rsid w:val="00665D34"/>
    <w:rsid w:val="006660EB"/>
    <w:rsid w:val="0066724B"/>
    <w:rsid w:val="00671A0D"/>
    <w:rsid w:val="00671AA0"/>
    <w:rsid w:val="0067204D"/>
    <w:rsid w:val="00674816"/>
    <w:rsid w:val="00675E64"/>
    <w:rsid w:val="00677037"/>
    <w:rsid w:val="00677962"/>
    <w:rsid w:val="00677E1D"/>
    <w:rsid w:val="006804CA"/>
    <w:rsid w:val="00680583"/>
    <w:rsid w:val="006807E0"/>
    <w:rsid w:val="00680D66"/>
    <w:rsid w:val="00683A92"/>
    <w:rsid w:val="00683A99"/>
    <w:rsid w:val="00683C09"/>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73"/>
    <w:rsid w:val="006A10B7"/>
    <w:rsid w:val="006A1FA3"/>
    <w:rsid w:val="006A2B96"/>
    <w:rsid w:val="006A4207"/>
    <w:rsid w:val="006A4D69"/>
    <w:rsid w:val="006A5144"/>
    <w:rsid w:val="006A52DC"/>
    <w:rsid w:val="006A5775"/>
    <w:rsid w:val="006A637D"/>
    <w:rsid w:val="006A6775"/>
    <w:rsid w:val="006A7CF1"/>
    <w:rsid w:val="006A7CFE"/>
    <w:rsid w:val="006B0D21"/>
    <w:rsid w:val="006B1186"/>
    <w:rsid w:val="006B1D5B"/>
    <w:rsid w:val="006B2526"/>
    <w:rsid w:val="006B309B"/>
    <w:rsid w:val="006B3D69"/>
    <w:rsid w:val="006B45AA"/>
    <w:rsid w:val="006B4C9E"/>
    <w:rsid w:val="006B6FB5"/>
    <w:rsid w:val="006B6FD3"/>
    <w:rsid w:val="006B74BE"/>
    <w:rsid w:val="006B776C"/>
    <w:rsid w:val="006C08B8"/>
    <w:rsid w:val="006C1AA2"/>
    <w:rsid w:val="006C1AFE"/>
    <w:rsid w:val="006C2098"/>
    <w:rsid w:val="006C3005"/>
    <w:rsid w:val="006C3E3C"/>
    <w:rsid w:val="006C473F"/>
    <w:rsid w:val="006C4C9E"/>
    <w:rsid w:val="006C5037"/>
    <w:rsid w:val="006C5816"/>
    <w:rsid w:val="006C64DD"/>
    <w:rsid w:val="006C66C5"/>
    <w:rsid w:val="006C6869"/>
    <w:rsid w:val="006D0644"/>
    <w:rsid w:val="006D0DBB"/>
    <w:rsid w:val="006D1B3F"/>
    <w:rsid w:val="006D2301"/>
    <w:rsid w:val="006D47EA"/>
    <w:rsid w:val="006D4C6B"/>
    <w:rsid w:val="006D4D21"/>
    <w:rsid w:val="006D521F"/>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15C6"/>
    <w:rsid w:val="00702CE1"/>
    <w:rsid w:val="007031EF"/>
    <w:rsid w:val="00703624"/>
    <w:rsid w:val="00703A00"/>
    <w:rsid w:val="00704A0F"/>
    <w:rsid w:val="00704B04"/>
    <w:rsid w:val="00704FE5"/>
    <w:rsid w:val="007051A4"/>
    <w:rsid w:val="00706543"/>
    <w:rsid w:val="0070774B"/>
    <w:rsid w:val="00711368"/>
    <w:rsid w:val="007115C9"/>
    <w:rsid w:val="00713F07"/>
    <w:rsid w:val="007142A7"/>
    <w:rsid w:val="00716BD6"/>
    <w:rsid w:val="007203B7"/>
    <w:rsid w:val="00721051"/>
    <w:rsid w:val="00723504"/>
    <w:rsid w:val="00725A70"/>
    <w:rsid w:val="0072623F"/>
    <w:rsid w:val="00727806"/>
    <w:rsid w:val="007278BC"/>
    <w:rsid w:val="00731C48"/>
    <w:rsid w:val="00732613"/>
    <w:rsid w:val="00732C81"/>
    <w:rsid w:val="00733D84"/>
    <w:rsid w:val="00733E8A"/>
    <w:rsid w:val="00734167"/>
    <w:rsid w:val="00734FFC"/>
    <w:rsid w:val="0073549D"/>
    <w:rsid w:val="00736B2B"/>
    <w:rsid w:val="00737878"/>
    <w:rsid w:val="00741829"/>
    <w:rsid w:val="00741EBE"/>
    <w:rsid w:val="00742847"/>
    <w:rsid w:val="00742E41"/>
    <w:rsid w:val="00745766"/>
    <w:rsid w:val="00745F0A"/>
    <w:rsid w:val="007464C8"/>
    <w:rsid w:val="007503DF"/>
    <w:rsid w:val="007508F2"/>
    <w:rsid w:val="00751867"/>
    <w:rsid w:val="00751D6C"/>
    <w:rsid w:val="0075236C"/>
    <w:rsid w:val="00752822"/>
    <w:rsid w:val="00753CEF"/>
    <w:rsid w:val="00754504"/>
    <w:rsid w:val="00755C87"/>
    <w:rsid w:val="00756FAD"/>
    <w:rsid w:val="007573E4"/>
    <w:rsid w:val="00760048"/>
    <w:rsid w:val="007605E9"/>
    <w:rsid w:val="007637AD"/>
    <w:rsid w:val="007638BA"/>
    <w:rsid w:val="00765E83"/>
    <w:rsid w:val="00767D80"/>
    <w:rsid w:val="007718E7"/>
    <w:rsid w:val="00771B0E"/>
    <w:rsid w:val="00772FB5"/>
    <w:rsid w:val="00774F36"/>
    <w:rsid w:val="007754C3"/>
    <w:rsid w:val="007758DC"/>
    <w:rsid w:val="0077658E"/>
    <w:rsid w:val="00776C47"/>
    <w:rsid w:val="00777982"/>
    <w:rsid w:val="00780CEE"/>
    <w:rsid w:val="00780F64"/>
    <w:rsid w:val="00781270"/>
    <w:rsid w:val="0078200B"/>
    <w:rsid w:val="007833F6"/>
    <w:rsid w:val="00783E02"/>
    <w:rsid w:val="007901DA"/>
    <w:rsid w:val="00792BD2"/>
    <w:rsid w:val="00793875"/>
    <w:rsid w:val="007946E7"/>
    <w:rsid w:val="00795424"/>
    <w:rsid w:val="0079593B"/>
    <w:rsid w:val="00796FC9"/>
    <w:rsid w:val="007A37A8"/>
    <w:rsid w:val="007A49FC"/>
    <w:rsid w:val="007A5B4E"/>
    <w:rsid w:val="007A6EA0"/>
    <w:rsid w:val="007A70CC"/>
    <w:rsid w:val="007A71CA"/>
    <w:rsid w:val="007A74E2"/>
    <w:rsid w:val="007A794A"/>
    <w:rsid w:val="007A79A2"/>
    <w:rsid w:val="007A7F1F"/>
    <w:rsid w:val="007B032F"/>
    <w:rsid w:val="007B049D"/>
    <w:rsid w:val="007B08FC"/>
    <w:rsid w:val="007B1DE9"/>
    <w:rsid w:val="007B392C"/>
    <w:rsid w:val="007B401F"/>
    <w:rsid w:val="007B6C5A"/>
    <w:rsid w:val="007B6C69"/>
    <w:rsid w:val="007B73B3"/>
    <w:rsid w:val="007B78E7"/>
    <w:rsid w:val="007B7B90"/>
    <w:rsid w:val="007C1052"/>
    <w:rsid w:val="007C132D"/>
    <w:rsid w:val="007C2745"/>
    <w:rsid w:val="007C481E"/>
    <w:rsid w:val="007C5DE0"/>
    <w:rsid w:val="007C76F7"/>
    <w:rsid w:val="007D0569"/>
    <w:rsid w:val="007D07B7"/>
    <w:rsid w:val="007D0C90"/>
    <w:rsid w:val="007D0EF1"/>
    <w:rsid w:val="007D2EED"/>
    <w:rsid w:val="007D3090"/>
    <w:rsid w:val="007D4E19"/>
    <w:rsid w:val="007D52FC"/>
    <w:rsid w:val="007D5572"/>
    <w:rsid w:val="007D64A3"/>
    <w:rsid w:val="007E0733"/>
    <w:rsid w:val="007E17D0"/>
    <w:rsid w:val="007E255D"/>
    <w:rsid w:val="007E3FE7"/>
    <w:rsid w:val="007E5E3B"/>
    <w:rsid w:val="007E6691"/>
    <w:rsid w:val="007E6B02"/>
    <w:rsid w:val="007E70F4"/>
    <w:rsid w:val="007E7328"/>
    <w:rsid w:val="007E753B"/>
    <w:rsid w:val="007E782A"/>
    <w:rsid w:val="007E788C"/>
    <w:rsid w:val="007F01D7"/>
    <w:rsid w:val="007F03AB"/>
    <w:rsid w:val="007F0F3C"/>
    <w:rsid w:val="007F36A8"/>
    <w:rsid w:val="007F41E6"/>
    <w:rsid w:val="007F45A6"/>
    <w:rsid w:val="007F5CEA"/>
    <w:rsid w:val="007F6875"/>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133"/>
    <w:rsid w:val="008251CE"/>
    <w:rsid w:val="008252D2"/>
    <w:rsid w:val="00825AFE"/>
    <w:rsid w:val="00825D41"/>
    <w:rsid w:val="00826695"/>
    <w:rsid w:val="00827EAA"/>
    <w:rsid w:val="00827EEA"/>
    <w:rsid w:val="00830825"/>
    <w:rsid w:val="00830E0C"/>
    <w:rsid w:val="00831124"/>
    <w:rsid w:val="00831E46"/>
    <w:rsid w:val="00832B03"/>
    <w:rsid w:val="00832C15"/>
    <w:rsid w:val="008333BC"/>
    <w:rsid w:val="008342DC"/>
    <w:rsid w:val="00834A94"/>
    <w:rsid w:val="00835275"/>
    <w:rsid w:val="00836571"/>
    <w:rsid w:val="00840146"/>
    <w:rsid w:val="00841B62"/>
    <w:rsid w:val="00841F5F"/>
    <w:rsid w:val="008420D8"/>
    <w:rsid w:val="00845E3F"/>
    <w:rsid w:val="00845FA2"/>
    <w:rsid w:val="0084623D"/>
    <w:rsid w:val="00846633"/>
    <w:rsid w:val="00847EF8"/>
    <w:rsid w:val="00852549"/>
    <w:rsid w:val="008537D0"/>
    <w:rsid w:val="00853C3C"/>
    <w:rsid w:val="008558B0"/>
    <w:rsid w:val="0085598D"/>
    <w:rsid w:val="00856ACB"/>
    <w:rsid w:val="00857273"/>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6188"/>
    <w:rsid w:val="0087700E"/>
    <w:rsid w:val="0087745F"/>
    <w:rsid w:val="00877AFE"/>
    <w:rsid w:val="00880F50"/>
    <w:rsid w:val="00880F9A"/>
    <w:rsid w:val="008815D2"/>
    <w:rsid w:val="008815DD"/>
    <w:rsid w:val="00881F13"/>
    <w:rsid w:val="00882649"/>
    <w:rsid w:val="008839BB"/>
    <w:rsid w:val="008842C8"/>
    <w:rsid w:val="00885D85"/>
    <w:rsid w:val="008904DF"/>
    <w:rsid w:val="00890A33"/>
    <w:rsid w:val="008919E4"/>
    <w:rsid w:val="00891B81"/>
    <w:rsid w:val="00892019"/>
    <w:rsid w:val="00892058"/>
    <w:rsid w:val="008931A5"/>
    <w:rsid w:val="008935BF"/>
    <w:rsid w:val="0089414B"/>
    <w:rsid w:val="00895438"/>
    <w:rsid w:val="0089648E"/>
    <w:rsid w:val="00897025"/>
    <w:rsid w:val="00897D8B"/>
    <w:rsid w:val="008A0617"/>
    <w:rsid w:val="008A08C6"/>
    <w:rsid w:val="008A13DE"/>
    <w:rsid w:val="008A23F3"/>
    <w:rsid w:val="008A2DFD"/>
    <w:rsid w:val="008A3FCE"/>
    <w:rsid w:val="008B0D08"/>
    <w:rsid w:val="008B0ED0"/>
    <w:rsid w:val="008B1843"/>
    <w:rsid w:val="008B1EE7"/>
    <w:rsid w:val="008B23E5"/>
    <w:rsid w:val="008B244E"/>
    <w:rsid w:val="008B310F"/>
    <w:rsid w:val="008B4412"/>
    <w:rsid w:val="008B519F"/>
    <w:rsid w:val="008B5449"/>
    <w:rsid w:val="008B75F5"/>
    <w:rsid w:val="008B7C6B"/>
    <w:rsid w:val="008C0139"/>
    <w:rsid w:val="008C18CE"/>
    <w:rsid w:val="008C1CFF"/>
    <w:rsid w:val="008C1E3F"/>
    <w:rsid w:val="008C4E1E"/>
    <w:rsid w:val="008C57A9"/>
    <w:rsid w:val="008C60FA"/>
    <w:rsid w:val="008C617E"/>
    <w:rsid w:val="008D02D6"/>
    <w:rsid w:val="008D0D49"/>
    <w:rsid w:val="008D1CDD"/>
    <w:rsid w:val="008D1D3A"/>
    <w:rsid w:val="008D2FBA"/>
    <w:rsid w:val="008D3707"/>
    <w:rsid w:val="008D3776"/>
    <w:rsid w:val="008E2670"/>
    <w:rsid w:val="008E2DF8"/>
    <w:rsid w:val="008E3733"/>
    <w:rsid w:val="008E3B7F"/>
    <w:rsid w:val="008E408B"/>
    <w:rsid w:val="008E4170"/>
    <w:rsid w:val="008E5A9B"/>
    <w:rsid w:val="008E649F"/>
    <w:rsid w:val="008E687B"/>
    <w:rsid w:val="008E7BAC"/>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4624"/>
    <w:rsid w:val="009254F8"/>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3204"/>
    <w:rsid w:val="00956732"/>
    <w:rsid w:val="0096056A"/>
    <w:rsid w:val="0096152F"/>
    <w:rsid w:val="00961800"/>
    <w:rsid w:val="0096235D"/>
    <w:rsid w:val="00963250"/>
    <w:rsid w:val="009637E5"/>
    <w:rsid w:val="00964553"/>
    <w:rsid w:val="00964987"/>
    <w:rsid w:val="00967514"/>
    <w:rsid w:val="00967684"/>
    <w:rsid w:val="00967AF0"/>
    <w:rsid w:val="00971156"/>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3D7"/>
    <w:rsid w:val="0098669A"/>
    <w:rsid w:val="00986B30"/>
    <w:rsid w:val="00987271"/>
    <w:rsid w:val="00990878"/>
    <w:rsid w:val="00990E6B"/>
    <w:rsid w:val="00991D25"/>
    <w:rsid w:val="00993F45"/>
    <w:rsid w:val="00994221"/>
    <w:rsid w:val="00994798"/>
    <w:rsid w:val="00994A4F"/>
    <w:rsid w:val="00996216"/>
    <w:rsid w:val="009A06CD"/>
    <w:rsid w:val="009A15F9"/>
    <w:rsid w:val="009A212A"/>
    <w:rsid w:val="009A2DED"/>
    <w:rsid w:val="009A5F61"/>
    <w:rsid w:val="009A6195"/>
    <w:rsid w:val="009B031C"/>
    <w:rsid w:val="009B0A7C"/>
    <w:rsid w:val="009B14F2"/>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E54FD"/>
    <w:rsid w:val="009F0363"/>
    <w:rsid w:val="009F0728"/>
    <w:rsid w:val="009F15D5"/>
    <w:rsid w:val="009F1824"/>
    <w:rsid w:val="009F486C"/>
    <w:rsid w:val="009F49E9"/>
    <w:rsid w:val="009F67AC"/>
    <w:rsid w:val="009F6EDF"/>
    <w:rsid w:val="00A0054F"/>
    <w:rsid w:val="00A006E0"/>
    <w:rsid w:val="00A0275A"/>
    <w:rsid w:val="00A06C75"/>
    <w:rsid w:val="00A06EB4"/>
    <w:rsid w:val="00A070D3"/>
    <w:rsid w:val="00A074B1"/>
    <w:rsid w:val="00A07FC3"/>
    <w:rsid w:val="00A10C3B"/>
    <w:rsid w:val="00A10F33"/>
    <w:rsid w:val="00A11375"/>
    <w:rsid w:val="00A130A9"/>
    <w:rsid w:val="00A13D26"/>
    <w:rsid w:val="00A15F99"/>
    <w:rsid w:val="00A1672B"/>
    <w:rsid w:val="00A1683A"/>
    <w:rsid w:val="00A16C51"/>
    <w:rsid w:val="00A17D5D"/>
    <w:rsid w:val="00A21598"/>
    <w:rsid w:val="00A21876"/>
    <w:rsid w:val="00A219D5"/>
    <w:rsid w:val="00A22429"/>
    <w:rsid w:val="00A22528"/>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9E2"/>
    <w:rsid w:val="00A36ED5"/>
    <w:rsid w:val="00A40C3E"/>
    <w:rsid w:val="00A40C9D"/>
    <w:rsid w:val="00A40D14"/>
    <w:rsid w:val="00A41AE4"/>
    <w:rsid w:val="00A41AEC"/>
    <w:rsid w:val="00A42C77"/>
    <w:rsid w:val="00A42FF1"/>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D68"/>
    <w:rsid w:val="00A66F0B"/>
    <w:rsid w:val="00A67006"/>
    <w:rsid w:val="00A67FBB"/>
    <w:rsid w:val="00A701F1"/>
    <w:rsid w:val="00A702E7"/>
    <w:rsid w:val="00A70C5A"/>
    <w:rsid w:val="00A7102B"/>
    <w:rsid w:val="00A71449"/>
    <w:rsid w:val="00A725CF"/>
    <w:rsid w:val="00A731B2"/>
    <w:rsid w:val="00A7375B"/>
    <w:rsid w:val="00A73D32"/>
    <w:rsid w:val="00A746DD"/>
    <w:rsid w:val="00A74BC7"/>
    <w:rsid w:val="00A76B47"/>
    <w:rsid w:val="00A77AD0"/>
    <w:rsid w:val="00A81983"/>
    <w:rsid w:val="00A82517"/>
    <w:rsid w:val="00A82541"/>
    <w:rsid w:val="00A829BA"/>
    <w:rsid w:val="00A83526"/>
    <w:rsid w:val="00A83DC5"/>
    <w:rsid w:val="00A83F62"/>
    <w:rsid w:val="00A8509B"/>
    <w:rsid w:val="00A8590C"/>
    <w:rsid w:val="00A86A84"/>
    <w:rsid w:val="00A87F63"/>
    <w:rsid w:val="00A900D5"/>
    <w:rsid w:val="00A90D18"/>
    <w:rsid w:val="00A90EC6"/>
    <w:rsid w:val="00A966FF"/>
    <w:rsid w:val="00A96E62"/>
    <w:rsid w:val="00AA055E"/>
    <w:rsid w:val="00AA0D97"/>
    <w:rsid w:val="00AA23FA"/>
    <w:rsid w:val="00AA2D52"/>
    <w:rsid w:val="00AA2ED6"/>
    <w:rsid w:val="00AA525F"/>
    <w:rsid w:val="00AA591A"/>
    <w:rsid w:val="00AA5D28"/>
    <w:rsid w:val="00AB0269"/>
    <w:rsid w:val="00AB041E"/>
    <w:rsid w:val="00AB0915"/>
    <w:rsid w:val="00AB180C"/>
    <w:rsid w:val="00AB1E4A"/>
    <w:rsid w:val="00AB25EF"/>
    <w:rsid w:val="00AB2F2B"/>
    <w:rsid w:val="00AB3DAD"/>
    <w:rsid w:val="00AB41C4"/>
    <w:rsid w:val="00AB452C"/>
    <w:rsid w:val="00AB56BF"/>
    <w:rsid w:val="00AB683C"/>
    <w:rsid w:val="00AC063F"/>
    <w:rsid w:val="00AC206A"/>
    <w:rsid w:val="00AC350F"/>
    <w:rsid w:val="00AC3580"/>
    <w:rsid w:val="00AC4A26"/>
    <w:rsid w:val="00AC503D"/>
    <w:rsid w:val="00AC6676"/>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579"/>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102A9"/>
    <w:rsid w:val="00B12378"/>
    <w:rsid w:val="00B1426C"/>
    <w:rsid w:val="00B142B5"/>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323"/>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66F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164"/>
    <w:rsid w:val="00B7691F"/>
    <w:rsid w:val="00B77753"/>
    <w:rsid w:val="00B77EC8"/>
    <w:rsid w:val="00B8197F"/>
    <w:rsid w:val="00B81A89"/>
    <w:rsid w:val="00B82572"/>
    <w:rsid w:val="00B8278A"/>
    <w:rsid w:val="00B833C2"/>
    <w:rsid w:val="00B83B4C"/>
    <w:rsid w:val="00B83F5B"/>
    <w:rsid w:val="00B84527"/>
    <w:rsid w:val="00B85503"/>
    <w:rsid w:val="00B859E1"/>
    <w:rsid w:val="00B85B0C"/>
    <w:rsid w:val="00B86B68"/>
    <w:rsid w:val="00B86BEA"/>
    <w:rsid w:val="00B872E7"/>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30A2"/>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3B91"/>
    <w:rsid w:val="00BD447C"/>
    <w:rsid w:val="00BD7012"/>
    <w:rsid w:val="00BD719B"/>
    <w:rsid w:val="00BE23E3"/>
    <w:rsid w:val="00BE2B4A"/>
    <w:rsid w:val="00BE4148"/>
    <w:rsid w:val="00BE42A0"/>
    <w:rsid w:val="00BE42B8"/>
    <w:rsid w:val="00BE5544"/>
    <w:rsid w:val="00BF211D"/>
    <w:rsid w:val="00BF2FAA"/>
    <w:rsid w:val="00BF44D7"/>
    <w:rsid w:val="00BF6181"/>
    <w:rsid w:val="00BF6F57"/>
    <w:rsid w:val="00BF6FB8"/>
    <w:rsid w:val="00BF71CC"/>
    <w:rsid w:val="00BF7952"/>
    <w:rsid w:val="00C011E7"/>
    <w:rsid w:val="00C01975"/>
    <w:rsid w:val="00C01C0B"/>
    <w:rsid w:val="00C01E4D"/>
    <w:rsid w:val="00C0241E"/>
    <w:rsid w:val="00C02475"/>
    <w:rsid w:val="00C02766"/>
    <w:rsid w:val="00C02B23"/>
    <w:rsid w:val="00C02F0E"/>
    <w:rsid w:val="00C03C51"/>
    <w:rsid w:val="00C03FAA"/>
    <w:rsid w:val="00C0500D"/>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27A76"/>
    <w:rsid w:val="00C300D5"/>
    <w:rsid w:val="00C30B94"/>
    <w:rsid w:val="00C30C6A"/>
    <w:rsid w:val="00C32742"/>
    <w:rsid w:val="00C32E82"/>
    <w:rsid w:val="00C33E3F"/>
    <w:rsid w:val="00C35494"/>
    <w:rsid w:val="00C3562A"/>
    <w:rsid w:val="00C35F08"/>
    <w:rsid w:val="00C373D5"/>
    <w:rsid w:val="00C400BF"/>
    <w:rsid w:val="00C400CF"/>
    <w:rsid w:val="00C4157E"/>
    <w:rsid w:val="00C4265D"/>
    <w:rsid w:val="00C42980"/>
    <w:rsid w:val="00C43D65"/>
    <w:rsid w:val="00C44F50"/>
    <w:rsid w:val="00C44F8D"/>
    <w:rsid w:val="00C46650"/>
    <w:rsid w:val="00C47610"/>
    <w:rsid w:val="00C4765D"/>
    <w:rsid w:val="00C4781B"/>
    <w:rsid w:val="00C4799B"/>
    <w:rsid w:val="00C50051"/>
    <w:rsid w:val="00C50B93"/>
    <w:rsid w:val="00C5380B"/>
    <w:rsid w:val="00C53F30"/>
    <w:rsid w:val="00C55077"/>
    <w:rsid w:val="00C55535"/>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590D"/>
    <w:rsid w:val="00C86280"/>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7F35"/>
    <w:rsid w:val="00CB0A89"/>
    <w:rsid w:val="00CB18E2"/>
    <w:rsid w:val="00CB1AC5"/>
    <w:rsid w:val="00CB1AF3"/>
    <w:rsid w:val="00CB27BE"/>
    <w:rsid w:val="00CB35A6"/>
    <w:rsid w:val="00CB47A4"/>
    <w:rsid w:val="00CB497A"/>
    <w:rsid w:val="00CC0F4C"/>
    <w:rsid w:val="00CC2523"/>
    <w:rsid w:val="00CC2932"/>
    <w:rsid w:val="00CC4788"/>
    <w:rsid w:val="00CC533A"/>
    <w:rsid w:val="00CC5FC3"/>
    <w:rsid w:val="00CC6435"/>
    <w:rsid w:val="00CC667D"/>
    <w:rsid w:val="00CC7076"/>
    <w:rsid w:val="00CD100D"/>
    <w:rsid w:val="00CD15C9"/>
    <w:rsid w:val="00CD2FE7"/>
    <w:rsid w:val="00CD4469"/>
    <w:rsid w:val="00CD50E5"/>
    <w:rsid w:val="00CD69E5"/>
    <w:rsid w:val="00CE0DE9"/>
    <w:rsid w:val="00CE1886"/>
    <w:rsid w:val="00CE1DB2"/>
    <w:rsid w:val="00CE1DF8"/>
    <w:rsid w:val="00CE2E41"/>
    <w:rsid w:val="00CE5E5D"/>
    <w:rsid w:val="00CE6A67"/>
    <w:rsid w:val="00CE6C68"/>
    <w:rsid w:val="00CF1118"/>
    <w:rsid w:val="00CF251E"/>
    <w:rsid w:val="00CF34ED"/>
    <w:rsid w:val="00CF38EF"/>
    <w:rsid w:val="00CF484F"/>
    <w:rsid w:val="00CF7303"/>
    <w:rsid w:val="00D01676"/>
    <w:rsid w:val="00D0227B"/>
    <w:rsid w:val="00D04795"/>
    <w:rsid w:val="00D05DB2"/>
    <w:rsid w:val="00D101A3"/>
    <w:rsid w:val="00D122FE"/>
    <w:rsid w:val="00D134CA"/>
    <w:rsid w:val="00D15020"/>
    <w:rsid w:val="00D1541A"/>
    <w:rsid w:val="00D1653D"/>
    <w:rsid w:val="00D17094"/>
    <w:rsid w:val="00D1781F"/>
    <w:rsid w:val="00D21F82"/>
    <w:rsid w:val="00D22743"/>
    <w:rsid w:val="00D22A56"/>
    <w:rsid w:val="00D23109"/>
    <w:rsid w:val="00D25789"/>
    <w:rsid w:val="00D2770C"/>
    <w:rsid w:val="00D27CBA"/>
    <w:rsid w:val="00D31C22"/>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005"/>
    <w:rsid w:val="00D52153"/>
    <w:rsid w:val="00D52F0E"/>
    <w:rsid w:val="00D5570F"/>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192"/>
    <w:rsid w:val="00D775A1"/>
    <w:rsid w:val="00D77FD7"/>
    <w:rsid w:val="00D822F0"/>
    <w:rsid w:val="00D8288E"/>
    <w:rsid w:val="00D82F6B"/>
    <w:rsid w:val="00D8522B"/>
    <w:rsid w:val="00D85D4D"/>
    <w:rsid w:val="00D8656E"/>
    <w:rsid w:val="00D8659C"/>
    <w:rsid w:val="00D901F8"/>
    <w:rsid w:val="00D90C59"/>
    <w:rsid w:val="00D93B4F"/>
    <w:rsid w:val="00D94A99"/>
    <w:rsid w:val="00D972DB"/>
    <w:rsid w:val="00D97777"/>
    <w:rsid w:val="00D97A0D"/>
    <w:rsid w:val="00DA03C1"/>
    <w:rsid w:val="00DA041F"/>
    <w:rsid w:val="00DA059F"/>
    <w:rsid w:val="00DA1164"/>
    <w:rsid w:val="00DA1BE7"/>
    <w:rsid w:val="00DA234D"/>
    <w:rsid w:val="00DA26E6"/>
    <w:rsid w:val="00DA2749"/>
    <w:rsid w:val="00DA2E10"/>
    <w:rsid w:val="00DA2F6B"/>
    <w:rsid w:val="00DA33D3"/>
    <w:rsid w:val="00DA430B"/>
    <w:rsid w:val="00DA4D50"/>
    <w:rsid w:val="00DA586D"/>
    <w:rsid w:val="00DA609C"/>
    <w:rsid w:val="00DA727C"/>
    <w:rsid w:val="00DA7991"/>
    <w:rsid w:val="00DA7E10"/>
    <w:rsid w:val="00DB556C"/>
    <w:rsid w:val="00DB644D"/>
    <w:rsid w:val="00DB7484"/>
    <w:rsid w:val="00DC01A8"/>
    <w:rsid w:val="00DC52B6"/>
    <w:rsid w:val="00DC5CB9"/>
    <w:rsid w:val="00DC5F02"/>
    <w:rsid w:val="00DC7D32"/>
    <w:rsid w:val="00DD01CF"/>
    <w:rsid w:val="00DD0420"/>
    <w:rsid w:val="00DD0C64"/>
    <w:rsid w:val="00DD1ADC"/>
    <w:rsid w:val="00DD1B93"/>
    <w:rsid w:val="00DD220C"/>
    <w:rsid w:val="00DD3AE5"/>
    <w:rsid w:val="00DD4704"/>
    <w:rsid w:val="00DD4716"/>
    <w:rsid w:val="00DD4D1B"/>
    <w:rsid w:val="00DD6ED3"/>
    <w:rsid w:val="00DD70C2"/>
    <w:rsid w:val="00DE08F1"/>
    <w:rsid w:val="00DE356E"/>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177BB"/>
    <w:rsid w:val="00E20529"/>
    <w:rsid w:val="00E20E55"/>
    <w:rsid w:val="00E2119E"/>
    <w:rsid w:val="00E21A47"/>
    <w:rsid w:val="00E23DBA"/>
    <w:rsid w:val="00E24D4C"/>
    <w:rsid w:val="00E252D2"/>
    <w:rsid w:val="00E262AB"/>
    <w:rsid w:val="00E26B25"/>
    <w:rsid w:val="00E3119B"/>
    <w:rsid w:val="00E330FC"/>
    <w:rsid w:val="00E3488E"/>
    <w:rsid w:val="00E356E5"/>
    <w:rsid w:val="00E35730"/>
    <w:rsid w:val="00E41939"/>
    <w:rsid w:val="00E4235D"/>
    <w:rsid w:val="00E43C40"/>
    <w:rsid w:val="00E4467D"/>
    <w:rsid w:val="00E463F2"/>
    <w:rsid w:val="00E46D56"/>
    <w:rsid w:val="00E46E47"/>
    <w:rsid w:val="00E46EB8"/>
    <w:rsid w:val="00E47C02"/>
    <w:rsid w:val="00E47ED9"/>
    <w:rsid w:val="00E5009D"/>
    <w:rsid w:val="00E5049B"/>
    <w:rsid w:val="00E534DA"/>
    <w:rsid w:val="00E5538D"/>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6B01"/>
    <w:rsid w:val="00E7746D"/>
    <w:rsid w:val="00E8000B"/>
    <w:rsid w:val="00E80599"/>
    <w:rsid w:val="00E816FE"/>
    <w:rsid w:val="00E8297D"/>
    <w:rsid w:val="00E853AE"/>
    <w:rsid w:val="00E8584F"/>
    <w:rsid w:val="00E85E7F"/>
    <w:rsid w:val="00E8685F"/>
    <w:rsid w:val="00E86DB2"/>
    <w:rsid w:val="00E91A26"/>
    <w:rsid w:val="00E92A10"/>
    <w:rsid w:val="00E948D1"/>
    <w:rsid w:val="00E94C13"/>
    <w:rsid w:val="00E95CB7"/>
    <w:rsid w:val="00E95D47"/>
    <w:rsid w:val="00E95F2F"/>
    <w:rsid w:val="00E964EF"/>
    <w:rsid w:val="00E97140"/>
    <w:rsid w:val="00E9716C"/>
    <w:rsid w:val="00E979F3"/>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0C20"/>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750"/>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4F7"/>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07F7"/>
    <w:rsid w:val="00F2127C"/>
    <w:rsid w:val="00F213ED"/>
    <w:rsid w:val="00F2192E"/>
    <w:rsid w:val="00F21D46"/>
    <w:rsid w:val="00F22811"/>
    <w:rsid w:val="00F22887"/>
    <w:rsid w:val="00F24C20"/>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4B9E"/>
    <w:rsid w:val="00F55FF3"/>
    <w:rsid w:val="00F56A3E"/>
    <w:rsid w:val="00F56CE5"/>
    <w:rsid w:val="00F60BAC"/>
    <w:rsid w:val="00F61067"/>
    <w:rsid w:val="00F615B6"/>
    <w:rsid w:val="00F66527"/>
    <w:rsid w:val="00F67395"/>
    <w:rsid w:val="00F67BDA"/>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AB0"/>
    <w:rsid w:val="00F922BA"/>
    <w:rsid w:val="00F9494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2F12"/>
    <w:rsid w:val="00FB43AD"/>
    <w:rsid w:val="00FB605F"/>
    <w:rsid w:val="00FC0D22"/>
    <w:rsid w:val="00FC146D"/>
    <w:rsid w:val="00FC1C32"/>
    <w:rsid w:val="00FC2B20"/>
    <w:rsid w:val="00FC3745"/>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DC5"/>
    <w:rsid w:val="00FE5033"/>
    <w:rsid w:val="00FE53A7"/>
    <w:rsid w:val="00FE616D"/>
    <w:rsid w:val="00FE698F"/>
    <w:rsid w:val="00FE7A32"/>
    <w:rsid w:val="00FF0CD5"/>
    <w:rsid w:val="00FF0FA4"/>
    <w:rsid w:val="00FF1D2A"/>
    <w:rsid w:val="00FF1F1D"/>
    <w:rsid w:val="00FF2AFF"/>
    <w:rsid w:val="00FF38DF"/>
    <w:rsid w:val="00FF4B34"/>
    <w:rsid w:val="00FF58B0"/>
    <w:rsid w:val="00FF5982"/>
    <w:rsid w:val="00FF75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7015C6"/>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7015C6"/>
    <w:rPr>
      <w:rFonts w:ascii="Arial" w:eastAsia="Times New Roman" w:hAnsi="Arial"/>
      <w:b/>
      <w:sz w:val="3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7015C6"/>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7015C6"/>
    <w:rPr>
      <w:rFonts w:ascii="Arial" w:eastAsia="Times New Roman" w:hAnsi="Arial"/>
      <w:b/>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776175100">
      <w:bodyDiv w:val="1"/>
      <w:marLeft w:val="0"/>
      <w:marRight w:val="0"/>
      <w:marTop w:val="0"/>
      <w:marBottom w:val="0"/>
      <w:divBdr>
        <w:top w:val="none" w:sz="0" w:space="0" w:color="auto"/>
        <w:left w:val="none" w:sz="0" w:space="0" w:color="auto"/>
        <w:bottom w:val="none" w:sz="0" w:space="0" w:color="auto"/>
        <w:right w:val="none" w:sz="0" w:space="0" w:color="auto"/>
      </w:divBdr>
    </w:div>
    <w:div w:id="1013796882">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D48FB-9150-49D9-BD81-7094FE4FB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2894</Words>
  <Characters>15921</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18778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TJAO-Personal</cp:lastModifiedBy>
  <cp:revision>2</cp:revision>
  <cp:lastPrinted>2018-05-30T17:43:00Z</cp:lastPrinted>
  <dcterms:created xsi:type="dcterms:W3CDTF">2020-01-14T23:56:00Z</dcterms:created>
  <dcterms:modified xsi:type="dcterms:W3CDTF">2020-01-14T23:56:00Z</dcterms:modified>
</cp:coreProperties>
</file>