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A1B5A" w14:textId="77777777" w:rsidR="00C06661" w:rsidRPr="00CB6405" w:rsidRDefault="00C06661" w:rsidP="00FE2D79">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48A840E2"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02161">
        <w:rPr>
          <w:rFonts w:ascii="Arial" w:hAnsi="Arial" w:cs="Arial"/>
          <w:b/>
          <w:sz w:val="26"/>
          <w:szCs w:val="26"/>
        </w:rPr>
        <w:t>041/2020</w:t>
      </w:r>
      <w:r w:rsidR="001213C8">
        <w:rPr>
          <w:rFonts w:ascii="Arial" w:hAnsi="Arial" w:cs="Arial"/>
          <w:b/>
          <w:sz w:val="26"/>
          <w:szCs w:val="26"/>
        </w:rPr>
        <w:t>.</w:t>
      </w:r>
    </w:p>
    <w:p w14:paraId="79CDFB3C"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02161">
        <w:rPr>
          <w:rFonts w:ascii="Arial" w:hAnsi="Arial" w:cs="Arial"/>
          <w:b/>
          <w:sz w:val="26"/>
          <w:szCs w:val="26"/>
        </w:rPr>
        <w:t>0085</w:t>
      </w:r>
      <w:r>
        <w:rPr>
          <w:rFonts w:ascii="Arial" w:hAnsi="Arial" w:cs="Arial"/>
          <w:b/>
          <w:sz w:val="26"/>
          <w:szCs w:val="26"/>
        </w:rPr>
        <w:t>/</w:t>
      </w:r>
      <w:r w:rsidRPr="00CB6405">
        <w:rPr>
          <w:rFonts w:ascii="Arial" w:hAnsi="Arial" w:cs="Arial"/>
          <w:b/>
          <w:sz w:val="26"/>
          <w:szCs w:val="26"/>
        </w:rPr>
        <w:t>201</w:t>
      </w:r>
      <w:r w:rsidR="00FE2D79">
        <w:rPr>
          <w:rFonts w:ascii="Arial" w:hAnsi="Arial" w:cs="Arial"/>
          <w:b/>
          <w:sz w:val="26"/>
          <w:szCs w:val="26"/>
        </w:rPr>
        <w:t>9</w:t>
      </w:r>
      <w:r w:rsidRPr="00CB6405">
        <w:rPr>
          <w:rFonts w:ascii="Arial" w:hAnsi="Arial" w:cs="Arial"/>
          <w:b/>
          <w:sz w:val="26"/>
          <w:szCs w:val="26"/>
        </w:rPr>
        <w:t xml:space="preserve"> </w:t>
      </w:r>
      <w:r w:rsidR="00502161">
        <w:rPr>
          <w:rFonts w:ascii="Arial" w:hAnsi="Arial" w:cs="Arial"/>
          <w:b/>
          <w:sz w:val="26"/>
          <w:szCs w:val="26"/>
        </w:rPr>
        <w:t xml:space="preserve">CUARTA </w:t>
      </w:r>
      <w:r w:rsidRPr="00CB6405">
        <w:rPr>
          <w:rFonts w:ascii="Arial" w:hAnsi="Arial" w:cs="Arial"/>
          <w:b/>
          <w:sz w:val="26"/>
          <w:szCs w:val="26"/>
        </w:rPr>
        <w:t>SALA UNITARIA DE PRIMERA INSTANCIA</w:t>
      </w:r>
      <w:r w:rsidR="001213C8">
        <w:rPr>
          <w:rFonts w:ascii="Arial" w:hAnsi="Arial" w:cs="Arial"/>
          <w:b/>
          <w:sz w:val="26"/>
          <w:szCs w:val="26"/>
        </w:rPr>
        <w:t>.</w:t>
      </w:r>
    </w:p>
    <w:p w14:paraId="6E2C2488"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2E825970" w14:textId="77777777" w:rsidR="00F224B8" w:rsidRDefault="00F224B8" w:rsidP="00FC0A4D">
      <w:pPr>
        <w:spacing w:line="360" w:lineRule="auto"/>
        <w:jc w:val="both"/>
        <w:rPr>
          <w:rFonts w:ascii="Arial" w:hAnsi="Arial" w:cs="Arial"/>
          <w:b/>
          <w:sz w:val="26"/>
          <w:szCs w:val="26"/>
        </w:rPr>
      </w:pPr>
    </w:p>
    <w:p w14:paraId="2E858B6D" w14:textId="77777777" w:rsidR="007B4302" w:rsidRDefault="00FC4278" w:rsidP="00FC0A4D">
      <w:pPr>
        <w:spacing w:line="360" w:lineRule="auto"/>
        <w:jc w:val="both"/>
        <w:rPr>
          <w:rFonts w:ascii="Arial" w:hAnsi="Arial" w:cs="Arial"/>
          <w:b/>
          <w:sz w:val="26"/>
          <w:szCs w:val="26"/>
        </w:rPr>
      </w:pPr>
      <w:r>
        <w:rPr>
          <w:rFonts w:ascii="Arial" w:hAnsi="Arial" w:cs="Arial"/>
          <w:b/>
          <w:sz w:val="26"/>
          <w:szCs w:val="26"/>
        </w:rPr>
        <w:t>OAXACA DE JUÁREZ, OAXACA</w:t>
      </w:r>
      <w:r w:rsidR="007B4302">
        <w:rPr>
          <w:rFonts w:ascii="Arial" w:hAnsi="Arial" w:cs="Arial"/>
          <w:b/>
          <w:sz w:val="26"/>
          <w:szCs w:val="26"/>
        </w:rPr>
        <w:t xml:space="preserve">, A UNO DE OCTUBRE </w:t>
      </w:r>
      <w:r w:rsidR="00FE2D79">
        <w:rPr>
          <w:rFonts w:ascii="Arial" w:hAnsi="Arial" w:cs="Arial"/>
          <w:b/>
          <w:sz w:val="26"/>
          <w:szCs w:val="26"/>
        </w:rPr>
        <w:t>DE</w:t>
      </w:r>
      <w:r w:rsidR="00757B5C">
        <w:rPr>
          <w:rFonts w:ascii="Arial" w:hAnsi="Arial" w:cs="Arial"/>
          <w:b/>
          <w:sz w:val="26"/>
          <w:szCs w:val="26"/>
        </w:rPr>
        <w:t xml:space="preserve"> </w:t>
      </w:r>
      <w:r>
        <w:rPr>
          <w:rFonts w:ascii="Arial" w:hAnsi="Arial" w:cs="Arial"/>
          <w:b/>
          <w:sz w:val="26"/>
          <w:szCs w:val="26"/>
        </w:rPr>
        <w:t xml:space="preserve">DOS MIL </w:t>
      </w:r>
      <w:r w:rsidR="00FE2D79">
        <w:rPr>
          <w:rFonts w:ascii="Arial" w:hAnsi="Arial" w:cs="Arial"/>
          <w:b/>
          <w:sz w:val="26"/>
          <w:szCs w:val="26"/>
        </w:rPr>
        <w:t>VEINTE.</w:t>
      </w:r>
      <w:r>
        <w:rPr>
          <w:rFonts w:ascii="Arial" w:hAnsi="Arial" w:cs="Arial"/>
          <w:b/>
          <w:sz w:val="26"/>
          <w:szCs w:val="26"/>
        </w:rPr>
        <w:t xml:space="preserve"> </w:t>
      </w:r>
      <w:r w:rsidR="001213C8">
        <w:rPr>
          <w:rFonts w:ascii="Arial" w:hAnsi="Arial" w:cs="Arial"/>
          <w:b/>
          <w:sz w:val="26"/>
          <w:szCs w:val="26"/>
        </w:rPr>
        <w:t xml:space="preserve">- - - - - - - - - - - - - - - - - - - - - - - - - - - - - - - - - - </w:t>
      </w:r>
      <w:r w:rsidR="00FE2D79">
        <w:rPr>
          <w:rFonts w:ascii="Arial" w:hAnsi="Arial" w:cs="Arial"/>
          <w:b/>
          <w:sz w:val="26"/>
          <w:szCs w:val="26"/>
        </w:rPr>
        <w:t>- - - - - - - -</w:t>
      </w:r>
    </w:p>
    <w:p w14:paraId="59ADE40B" w14:textId="351BE4CC" w:rsidR="00FC0A4D" w:rsidRPr="00E5261F" w:rsidRDefault="001213C8" w:rsidP="007B4302">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502161">
        <w:rPr>
          <w:rFonts w:ascii="Arial" w:hAnsi="Arial" w:cs="Arial"/>
          <w:b/>
          <w:sz w:val="26"/>
          <w:szCs w:val="26"/>
        </w:rPr>
        <w:t>041/2020</w:t>
      </w:r>
      <w:r w:rsidR="00C06661" w:rsidRPr="00CB6405">
        <w:rPr>
          <w:rFonts w:ascii="Arial" w:hAnsi="Arial" w:cs="Arial"/>
          <w:sz w:val="26"/>
          <w:szCs w:val="26"/>
        </w:rPr>
        <w:t xml:space="preserve">, </w:t>
      </w:r>
      <w:r>
        <w:rPr>
          <w:rFonts w:ascii="Arial" w:hAnsi="Arial" w:cs="Arial"/>
          <w:sz w:val="26"/>
          <w:szCs w:val="26"/>
        </w:rPr>
        <w:t>re</w:t>
      </w:r>
      <w:r w:rsidR="00D8253F">
        <w:rPr>
          <w:rFonts w:ascii="Arial" w:hAnsi="Arial" w:cs="Arial"/>
          <w:sz w:val="26"/>
          <w:szCs w:val="26"/>
        </w:rPr>
        <w:t>m</w:t>
      </w:r>
      <w:r>
        <w:rPr>
          <w:rFonts w:ascii="Arial" w:hAnsi="Arial" w:cs="Arial"/>
          <w:sz w:val="26"/>
          <w:szCs w:val="26"/>
        </w:rPr>
        <w:t>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3C1E07" w:rsidRPr="003C1E07">
        <w:rPr>
          <w:rFonts w:ascii="Arial" w:hAnsi="Arial" w:cs="Arial"/>
          <w:sz w:val="26"/>
          <w:szCs w:val="26"/>
        </w:rPr>
        <w:t xml:space="preserve">la </w:t>
      </w:r>
      <w:r w:rsidR="003C1E07" w:rsidRPr="003C1E07">
        <w:rPr>
          <w:rFonts w:ascii="Arial" w:hAnsi="Arial" w:cs="Arial"/>
          <w:b/>
          <w:sz w:val="26"/>
          <w:szCs w:val="26"/>
        </w:rPr>
        <w:t>TESORERA MUNICIP</w:t>
      </w:r>
      <w:r w:rsidR="00FA302C">
        <w:rPr>
          <w:rFonts w:ascii="Arial" w:hAnsi="Arial" w:cs="Arial"/>
          <w:b/>
          <w:sz w:val="26"/>
          <w:szCs w:val="26"/>
        </w:rPr>
        <w:t>AL DE</w:t>
      </w:r>
      <w:r w:rsidR="003C1E07" w:rsidRPr="003C1E07">
        <w:rPr>
          <w:rFonts w:ascii="Arial" w:hAnsi="Arial" w:cs="Arial"/>
          <w:b/>
          <w:sz w:val="26"/>
          <w:szCs w:val="26"/>
        </w:rPr>
        <w:t xml:space="preserve"> OAXACA DE JUÁREZ,</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A40DD5">
        <w:rPr>
          <w:rFonts w:ascii="Arial" w:hAnsi="Arial" w:cs="Arial"/>
          <w:sz w:val="26"/>
          <w:szCs w:val="26"/>
        </w:rPr>
        <w:t xml:space="preserve"> </w:t>
      </w:r>
      <w:r w:rsidR="008E4963">
        <w:rPr>
          <w:rFonts w:ascii="Arial" w:hAnsi="Arial" w:cs="Arial"/>
          <w:sz w:val="26"/>
          <w:szCs w:val="26"/>
        </w:rPr>
        <w:t xml:space="preserve">veinte </w:t>
      </w:r>
      <w:r w:rsidR="009E1793">
        <w:rPr>
          <w:rFonts w:ascii="Arial" w:hAnsi="Arial" w:cs="Arial"/>
          <w:sz w:val="26"/>
          <w:szCs w:val="26"/>
        </w:rPr>
        <w:t xml:space="preserve">de </w:t>
      </w:r>
      <w:r w:rsidR="008E4963">
        <w:rPr>
          <w:rFonts w:ascii="Arial" w:hAnsi="Arial" w:cs="Arial"/>
          <w:sz w:val="26"/>
          <w:szCs w:val="26"/>
        </w:rPr>
        <w:t>noviembre</w:t>
      </w:r>
      <w:r w:rsidR="009E1793">
        <w:rPr>
          <w:rFonts w:ascii="Arial" w:hAnsi="Arial" w:cs="Arial"/>
          <w:sz w:val="26"/>
          <w:szCs w:val="26"/>
        </w:rPr>
        <w:t xml:space="preserve">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9E1793">
        <w:rPr>
          <w:rFonts w:ascii="Arial" w:hAnsi="Arial" w:cs="Arial"/>
          <w:sz w:val="26"/>
          <w:szCs w:val="26"/>
        </w:rPr>
        <w:t>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8E4963">
        <w:rPr>
          <w:rFonts w:ascii="Arial" w:hAnsi="Arial" w:cs="Arial"/>
          <w:b/>
          <w:sz w:val="26"/>
          <w:szCs w:val="26"/>
        </w:rPr>
        <w:t>085</w:t>
      </w:r>
      <w:r w:rsidR="009E1793">
        <w:rPr>
          <w:rFonts w:ascii="Arial" w:hAnsi="Arial" w:cs="Arial"/>
          <w:b/>
          <w:sz w:val="26"/>
          <w:szCs w:val="26"/>
        </w:rPr>
        <w:t>/2019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8E4963">
        <w:rPr>
          <w:rFonts w:ascii="Arial" w:hAnsi="Arial" w:cs="Arial"/>
          <w:sz w:val="26"/>
          <w:szCs w:val="26"/>
        </w:rPr>
        <w:t>Cuarta</w:t>
      </w:r>
      <w:r w:rsidR="009E1793">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8E4963">
        <w:rPr>
          <w:rFonts w:ascii="Arial" w:hAnsi="Arial" w:cs="Arial"/>
          <w:sz w:val="26"/>
          <w:szCs w:val="26"/>
        </w:rPr>
        <w:t xml:space="preserve"> </w:t>
      </w:r>
      <w:r w:rsidR="002C2BDA">
        <w:rPr>
          <w:rFonts w:ascii="Arial" w:hAnsi="Arial" w:cs="Arial"/>
          <w:b/>
          <w:sz w:val="26"/>
          <w:szCs w:val="26"/>
        </w:rPr>
        <w:t>*************</w:t>
      </w:r>
      <w:r w:rsidR="008E4963" w:rsidRPr="00DD140C">
        <w:rPr>
          <w:rFonts w:ascii="Arial" w:hAnsi="Arial" w:cs="Arial"/>
          <w:b/>
          <w:sz w:val="26"/>
          <w:szCs w:val="26"/>
        </w:rPr>
        <w:t>,</w:t>
      </w:r>
      <w:r w:rsidR="008E4963">
        <w:rPr>
          <w:rFonts w:ascii="Arial" w:hAnsi="Arial" w:cs="Arial"/>
          <w:sz w:val="26"/>
          <w:szCs w:val="26"/>
        </w:rPr>
        <w:t xml:space="preserve"> </w:t>
      </w:r>
      <w:r w:rsidR="006B6D39" w:rsidRPr="006B6D39">
        <w:rPr>
          <w:rFonts w:ascii="Arial" w:hAnsi="Arial" w:cs="Arial"/>
          <w:sz w:val="26"/>
          <w:szCs w:val="26"/>
        </w:rPr>
        <w:t>en contra de</w:t>
      </w:r>
      <w:r w:rsidR="00976521">
        <w:rPr>
          <w:rFonts w:ascii="Arial" w:hAnsi="Arial" w:cs="Arial"/>
          <w:sz w:val="26"/>
          <w:szCs w:val="26"/>
        </w:rPr>
        <w:t xml:space="preserve"> </w:t>
      </w:r>
      <w:r w:rsidR="006B6D39" w:rsidRPr="006B6D39">
        <w:rPr>
          <w:rFonts w:ascii="Arial" w:hAnsi="Arial" w:cs="Arial"/>
          <w:sz w:val="26"/>
          <w:szCs w:val="26"/>
        </w:rPr>
        <w:t>l</w:t>
      </w:r>
      <w:r w:rsidR="00976521">
        <w:rPr>
          <w:rFonts w:ascii="Arial" w:hAnsi="Arial" w:cs="Arial"/>
          <w:sz w:val="26"/>
          <w:szCs w:val="26"/>
        </w:rPr>
        <w:t>a</w:t>
      </w:r>
      <w:r w:rsidR="006B6D39">
        <w:rPr>
          <w:rFonts w:ascii="Arial" w:hAnsi="Arial" w:cs="Arial"/>
          <w:b/>
          <w:sz w:val="26"/>
          <w:szCs w:val="26"/>
        </w:rPr>
        <w:t xml:space="preserve"> </w:t>
      </w:r>
      <w:r w:rsidR="001E2D44">
        <w:rPr>
          <w:rFonts w:ascii="Arial" w:hAnsi="Arial" w:cs="Arial"/>
          <w:b/>
          <w:sz w:val="26"/>
          <w:szCs w:val="26"/>
        </w:rPr>
        <w:t xml:space="preserve">POLICÍA </w:t>
      </w:r>
      <w:r w:rsidR="001E2D44" w:rsidRPr="006B3BEA">
        <w:rPr>
          <w:rFonts w:ascii="Arial" w:hAnsi="Arial" w:cs="Arial"/>
          <w:b/>
          <w:sz w:val="26"/>
          <w:szCs w:val="26"/>
        </w:rPr>
        <w:t>VIAL</w:t>
      </w:r>
      <w:r w:rsidR="00930D67">
        <w:rPr>
          <w:rFonts w:ascii="Arial" w:hAnsi="Arial" w:cs="Arial"/>
          <w:b/>
          <w:sz w:val="26"/>
          <w:szCs w:val="26"/>
        </w:rPr>
        <w:t xml:space="preserve"> CON NÚM</w:t>
      </w:r>
      <w:r w:rsidR="001E5FC7">
        <w:rPr>
          <w:rFonts w:ascii="Arial" w:hAnsi="Arial" w:cs="Arial"/>
          <w:b/>
          <w:sz w:val="26"/>
          <w:szCs w:val="26"/>
        </w:rPr>
        <w:t xml:space="preserve">ERO ESTADÍSTICO </w:t>
      </w:r>
      <w:r w:rsidR="002C2BDA">
        <w:rPr>
          <w:rFonts w:ascii="Arial" w:hAnsi="Arial" w:cs="Arial"/>
          <w:b/>
          <w:sz w:val="26"/>
          <w:szCs w:val="26"/>
        </w:rPr>
        <w:t xml:space="preserve">************* </w:t>
      </w:r>
      <w:r w:rsidR="00976521">
        <w:rPr>
          <w:rFonts w:ascii="Arial" w:hAnsi="Arial" w:cs="Arial"/>
          <w:b/>
          <w:sz w:val="26"/>
          <w:szCs w:val="26"/>
        </w:rPr>
        <w:t>ADSCRITO A LA COMISARÍA</w:t>
      </w:r>
      <w:r w:rsidR="002348B8">
        <w:rPr>
          <w:rFonts w:ascii="Arial" w:hAnsi="Arial" w:cs="Arial"/>
          <w:b/>
          <w:sz w:val="26"/>
          <w:szCs w:val="26"/>
        </w:rPr>
        <w:t xml:space="preserve"> </w:t>
      </w:r>
      <w:r w:rsidR="000D2027">
        <w:rPr>
          <w:rFonts w:ascii="Arial" w:hAnsi="Arial" w:cs="Arial"/>
          <w:b/>
          <w:sz w:val="26"/>
          <w:szCs w:val="26"/>
        </w:rPr>
        <w:t xml:space="preserve">DE </w:t>
      </w:r>
      <w:r w:rsidR="008E4963">
        <w:rPr>
          <w:rFonts w:ascii="Arial" w:hAnsi="Arial" w:cs="Arial"/>
          <w:b/>
          <w:sz w:val="26"/>
          <w:szCs w:val="26"/>
        </w:rPr>
        <w:t xml:space="preserve">SEGURIDAD PÚBLICA Y </w:t>
      </w:r>
      <w:r w:rsidR="00FA302C">
        <w:rPr>
          <w:rFonts w:ascii="Arial" w:hAnsi="Arial" w:cs="Arial"/>
          <w:b/>
          <w:sz w:val="26"/>
          <w:szCs w:val="26"/>
        </w:rPr>
        <w:t xml:space="preserve">VIALIDAD </w:t>
      </w:r>
      <w:r w:rsidR="008E4963">
        <w:rPr>
          <w:rFonts w:ascii="Arial" w:hAnsi="Arial" w:cs="Arial"/>
          <w:b/>
          <w:sz w:val="26"/>
          <w:szCs w:val="26"/>
        </w:rPr>
        <w:t>MUNICIPAL</w:t>
      </w:r>
      <w:r w:rsidR="00CC4EA1">
        <w:rPr>
          <w:rFonts w:ascii="Arial" w:hAnsi="Arial" w:cs="Arial"/>
          <w:b/>
          <w:sz w:val="26"/>
          <w:szCs w:val="26"/>
        </w:rPr>
        <w:t xml:space="preserve"> </w:t>
      </w:r>
      <w:r w:rsidR="000D2027">
        <w:rPr>
          <w:rFonts w:ascii="Arial" w:hAnsi="Arial" w:cs="Arial"/>
          <w:b/>
          <w:sz w:val="26"/>
          <w:szCs w:val="26"/>
        </w:rPr>
        <w:t>DE OAXACA DE JUÁREZ</w:t>
      </w:r>
      <w:r w:rsidR="008E4963">
        <w:rPr>
          <w:rFonts w:ascii="Arial" w:hAnsi="Arial" w:cs="Arial"/>
          <w:b/>
          <w:sz w:val="26"/>
          <w:szCs w:val="26"/>
        </w:rPr>
        <w:t>, OAXACA</w:t>
      </w:r>
      <w:r w:rsidR="00C06661" w:rsidRPr="006B3BEA">
        <w:rPr>
          <w:rFonts w:ascii="Arial" w:hAnsi="Arial" w:cs="Arial"/>
          <w:sz w:val="26"/>
          <w:szCs w:val="26"/>
        </w:rPr>
        <w:t>;</w:t>
      </w:r>
      <w:r w:rsidR="00C06661" w:rsidRPr="00CB6405">
        <w:rPr>
          <w:rFonts w:ascii="Arial" w:hAnsi="Arial" w:cs="Arial"/>
          <w:b/>
          <w:sz w:val="26"/>
          <w:szCs w:val="26"/>
        </w:rPr>
        <w:t xml:space="preserve"> </w:t>
      </w:r>
      <w:r w:rsidR="00FC0A4D" w:rsidRPr="00E5261F">
        <w:rPr>
          <w:rFonts w:ascii="Arial" w:hAnsi="Arial" w:cs="Arial"/>
          <w:sz w:val="26"/>
          <w:szCs w:val="26"/>
        </w:rPr>
        <w:t>por lo que, con fundamento en los artículos 237 y 238 de la Ley de Procedimiento y Justicia Administrativa para el Estado de Oaxaca, se admite. Por consiguiente, se procede a dictar resolución en los siguientes términos:</w:t>
      </w:r>
    </w:p>
    <w:p w14:paraId="7F126956" w14:textId="77777777" w:rsidR="00C06661" w:rsidRPr="00CB6405" w:rsidRDefault="00C06661" w:rsidP="00FC0A4D">
      <w:pPr>
        <w:spacing w:before="240" w:line="360" w:lineRule="auto"/>
        <w:jc w:val="center"/>
        <w:rPr>
          <w:rFonts w:ascii="Arial" w:hAnsi="Arial" w:cs="Arial"/>
          <w:b/>
          <w:bCs/>
          <w:sz w:val="26"/>
          <w:szCs w:val="26"/>
        </w:rPr>
      </w:pPr>
      <w:r w:rsidRPr="00CB6405">
        <w:rPr>
          <w:rFonts w:ascii="Arial" w:hAnsi="Arial" w:cs="Arial"/>
          <w:b/>
          <w:bCs/>
          <w:sz w:val="26"/>
          <w:szCs w:val="26"/>
        </w:rPr>
        <w:t>R E S U L T A N D O</w:t>
      </w:r>
    </w:p>
    <w:p w14:paraId="0060054D" w14:textId="77777777"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w:t>
      </w:r>
      <w:r w:rsidR="00FC0A4D">
        <w:rPr>
          <w:rFonts w:ascii="Arial" w:hAnsi="Arial" w:cs="Arial"/>
          <w:sz w:val="26"/>
          <w:szCs w:val="26"/>
        </w:rPr>
        <w:t xml:space="preserve"> </w:t>
      </w:r>
      <w:r w:rsidR="008E4963">
        <w:rPr>
          <w:rFonts w:ascii="Arial" w:hAnsi="Arial" w:cs="Arial"/>
          <w:sz w:val="26"/>
          <w:szCs w:val="26"/>
        </w:rPr>
        <w:t xml:space="preserve">veinte de noviembre </w:t>
      </w:r>
      <w:r w:rsidR="00FC0A4D">
        <w:rPr>
          <w:rFonts w:ascii="Arial" w:hAnsi="Arial" w:cs="Arial"/>
          <w:sz w:val="26"/>
          <w:szCs w:val="26"/>
        </w:rPr>
        <w:t xml:space="preserve">de </w:t>
      </w:r>
      <w:r w:rsidR="00FC0A4D" w:rsidRPr="00CB6405">
        <w:rPr>
          <w:rFonts w:ascii="Arial" w:hAnsi="Arial" w:cs="Arial"/>
          <w:sz w:val="26"/>
          <w:szCs w:val="26"/>
        </w:rPr>
        <w:t>dos mil dieci</w:t>
      </w:r>
      <w:r w:rsidR="00FC0A4D">
        <w:rPr>
          <w:rFonts w:ascii="Arial" w:hAnsi="Arial" w:cs="Arial"/>
          <w:sz w:val="26"/>
          <w:szCs w:val="26"/>
        </w:rPr>
        <w:t>nueve</w:t>
      </w:r>
      <w:r w:rsidR="00FA302C">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8E4963">
        <w:rPr>
          <w:rFonts w:ascii="Arial" w:hAnsi="Arial" w:cs="Arial"/>
          <w:sz w:val="26"/>
          <w:szCs w:val="26"/>
        </w:rPr>
        <w:t>Cuarta</w:t>
      </w:r>
      <w:r w:rsidR="00FC0A4D">
        <w:rPr>
          <w:rFonts w:ascii="Arial" w:hAnsi="Arial" w:cs="Arial"/>
          <w:sz w:val="26"/>
          <w:szCs w:val="26"/>
        </w:rPr>
        <w:t xml:space="preserve"> </w:t>
      </w:r>
      <w:r w:rsidRPr="00CB6405">
        <w:rPr>
          <w:rFonts w:ascii="Arial" w:hAnsi="Arial" w:cs="Arial"/>
          <w:sz w:val="26"/>
          <w:szCs w:val="26"/>
        </w:rPr>
        <w:t xml:space="preserve">Sala Unitaria de Primera Instancia, </w:t>
      </w:r>
      <w:r w:rsidR="00FC0A4D">
        <w:rPr>
          <w:rFonts w:ascii="Arial" w:hAnsi="Arial" w:cs="Arial"/>
          <w:sz w:val="26"/>
          <w:szCs w:val="26"/>
        </w:rPr>
        <w:t xml:space="preserve">la </w:t>
      </w:r>
      <w:r w:rsidR="00FC0A4D" w:rsidRPr="003C1E07">
        <w:rPr>
          <w:rFonts w:ascii="Arial" w:hAnsi="Arial" w:cs="Arial"/>
          <w:b/>
          <w:sz w:val="26"/>
          <w:szCs w:val="26"/>
        </w:rPr>
        <w:t>TESORERA MUNICIP</w:t>
      </w:r>
      <w:r w:rsidR="00FC0A4D">
        <w:rPr>
          <w:rFonts w:ascii="Arial" w:hAnsi="Arial" w:cs="Arial"/>
          <w:b/>
          <w:sz w:val="26"/>
          <w:szCs w:val="26"/>
        </w:rPr>
        <w:t>AL DE</w:t>
      </w:r>
      <w:r w:rsidR="00FC0A4D" w:rsidRPr="003C1E07">
        <w:rPr>
          <w:rFonts w:ascii="Arial" w:hAnsi="Arial" w:cs="Arial"/>
          <w:b/>
          <w:sz w:val="26"/>
          <w:szCs w:val="26"/>
        </w:rPr>
        <w:t xml:space="preserve"> OAXACA DE JUÁREZ</w:t>
      </w:r>
      <w:r w:rsidR="00FC0A4D" w:rsidRPr="00CB6405">
        <w:rPr>
          <w:rFonts w:ascii="Arial" w:hAnsi="Arial" w:cs="Arial"/>
          <w:sz w:val="26"/>
          <w:szCs w:val="26"/>
        </w:rPr>
        <w:t xml:space="preserve"> </w:t>
      </w:r>
      <w:r w:rsidRPr="00CB6405">
        <w:rPr>
          <w:rFonts w:ascii="Arial" w:hAnsi="Arial" w:cs="Arial"/>
          <w:sz w:val="26"/>
          <w:szCs w:val="26"/>
        </w:rPr>
        <w:t>interpuso en su contra recurso de revisión.</w:t>
      </w:r>
    </w:p>
    <w:p w14:paraId="7EB81497" w14:textId="77777777"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14:paraId="76FAD8D8" w14:textId="77777777" w:rsidR="00976521" w:rsidRDefault="00C37A09"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Cs/>
          <w:i/>
          <w:iCs/>
          <w:lang w:eastAsia="es-ES"/>
        </w:rPr>
        <w:t>“</w:t>
      </w:r>
      <w:r w:rsidRPr="00976521">
        <w:rPr>
          <w:rFonts w:ascii="Arial" w:eastAsia="Times New Roman" w:hAnsi="Arial" w:cs="Arial"/>
          <w:b/>
          <w:bCs/>
          <w:i/>
          <w:iCs/>
          <w:lang w:eastAsia="es-ES"/>
        </w:rPr>
        <w:t xml:space="preserve">PRIMERO. </w:t>
      </w:r>
      <w:r w:rsidRPr="00976521">
        <w:rPr>
          <w:rFonts w:ascii="Arial" w:eastAsia="Times New Roman" w:hAnsi="Arial" w:cs="Arial"/>
          <w:bCs/>
          <w:i/>
          <w:iCs/>
          <w:lang w:eastAsia="es-ES"/>
        </w:rPr>
        <w:t xml:space="preserve">Esta </w:t>
      </w:r>
      <w:r w:rsidR="008E4963">
        <w:rPr>
          <w:rFonts w:ascii="Arial" w:eastAsia="Times New Roman" w:hAnsi="Arial" w:cs="Arial"/>
          <w:bCs/>
          <w:i/>
          <w:iCs/>
          <w:lang w:eastAsia="es-ES"/>
        </w:rPr>
        <w:t xml:space="preserve">Cuarta </w:t>
      </w:r>
      <w:r w:rsidR="00B53176" w:rsidRPr="00976521">
        <w:rPr>
          <w:rFonts w:ascii="Arial" w:eastAsia="Times New Roman" w:hAnsi="Arial" w:cs="Arial"/>
          <w:bCs/>
          <w:i/>
          <w:iCs/>
          <w:lang w:eastAsia="es-ES"/>
        </w:rPr>
        <w:t xml:space="preserve">Sala </w:t>
      </w:r>
      <w:r w:rsidR="008E4963">
        <w:rPr>
          <w:rFonts w:ascii="Arial" w:eastAsia="Times New Roman" w:hAnsi="Arial" w:cs="Arial"/>
          <w:bCs/>
          <w:i/>
          <w:iCs/>
          <w:lang w:eastAsia="es-ES"/>
        </w:rPr>
        <w:t xml:space="preserve">Unitaria fue </w:t>
      </w:r>
      <w:r w:rsidR="00B53176" w:rsidRPr="008E4963">
        <w:rPr>
          <w:rFonts w:ascii="Arial" w:eastAsia="Times New Roman" w:hAnsi="Arial" w:cs="Arial"/>
          <w:bCs/>
          <w:i/>
          <w:iCs/>
          <w:lang w:eastAsia="es-ES"/>
        </w:rPr>
        <w:t>compe</w:t>
      </w:r>
      <w:r w:rsidR="00FB0E2A" w:rsidRPr="008E4963">
        <w:rPr>
          <w:rFonts w:ascii="Arial" w:eastAsia="Times New Roman" w:hAnsi="Arial" w:cs="Arial"/>
          <w:bCs/>
          <w:i/>
          <w:iCs/>
          <w:lang w:eastAsia="es-ES"/>
        </w:rPr>
        <w:t>tente</w:t>
      </w:r>
      <w:r w:rsidR="00FB0E2A" w:rsidRPr="00976521">
        <w:rPr>
          <w:rFonts w:ascii="Arial" w:eastAsia="Times New Roman" w:hAnsi="Arial" w:cs="Arial"/>
          <w:bCs/>
          <w:i/>
          <w:iCs/>
          <w:lang w:eastAsia="es-ES"/>
        </w:rPr>
        <w:t xml:space="preserve"> para conocer </w:t>
      </w:r>
      <w:r w:rsidR="00BD5CAE" w:rsidRPr="00976521">
        <w:rPr>
          <w:rFonts w:ascii="Arial" w:eastAsia="Times New Roman" w:hAnsi="Arial" w:cs="Arial"/>
          <w:bCs/>
          <w:i/>
          <w:iCs/>
          <w:lang w:eastAsia="es-ES"/>
        </w:rPr>
        <w:t xml:space="preserve">y resolver </w:t>
      </w:r>
      <w:r w:rsidR="00061B56" w:rsidRPr="00976521">
        <w:rPr>
          <w:rFonts w:ascii="Arial" w:eastAsia="Times New Roman" w:hAnsi="Arial" w:cs="Arial"/>
          <w:bCs/>
          <w:i/>
          <w:iCs/>
          <w:lang w:eastAsia="es-ES"/>
        </w:rPr>
        <w:t>d</w:t>
      </w:r>
      <w:r w:rsidR="00BD5CAE" w:rsidRPr="00976521">
        <w:rPr>
          <w:rFonts w:ascii="Arial" w:eastAsia="Times New Roman" w:hAnsi="Arial" w:cs="Arial"/>
          <w:bCs/>
          <w:i/>
          <w:iCs/>
          <w:lang w:eastAsia="es-ES"/>
        </w:rPr>
        <w:t xml:space="preserve">el presente </w:t>
      </w:r>
      <w:r w:rsidR="008E4963">
        <w:rPr>
          <w:rFonts w:ascii="Arial" w:eastAsia="Times New Roman" w:hAnsi="Arial" w:cs="Arial"/>
          <w:bCs/>
          <w:i/>
          <w:iCs/>
          <w:lang w:eastAsia="es-ES"/>
        </w:rPr>
        <w:t>asunto</w:t>
      </w:r>
      <w:r w:rsidR="00151D48" w:rsidRPr="00976521">
        <w:rPr>
          <w:rFonts w:ascii="Arial" w:eastAsia="Times New Roman" w:hAnsi="Arial" w:cs="Arial"/>
          <w:bCs/>
          <w:i/>
          <w:iCs/>
          <w:lang w:eastAsia="es-ES"/>
        </w:rPr>
        <w:t>.</w:t>
      </w:r>
      <w:r w:rsidR="003C63BE" w:rsidRPr="00976521">
        <w:rPr>
          <w:rFonts w:ascii="Arial" w:eastAsia="Times New Roman" w:hAnsi="Arial" w:cs="Arial"/>
          <w:bCs/>
          <w:i/>
          <w:iCs/>
          <w:lang w:eastAsia="es-ES"/>
        </w:rPr>
        <w:t xml:space="preserve">- - </w:t>
      </w:r>
      <w:r w:rsidR="006B3BEA" w:rsidRPr="00976521">
        <w:rPr>
          <w:rFonts w:ascii="Arial" w:eastAsia="Times New Roman" w:hAnsi="Arial" w:cs="Arial"/>
          <w:bCs/>
          <w:i/>
          <w:iCs/>
          <w:lang w:eastAsia="es-ES"/>
        </w:rPr>
        <w:t xml:space="preserve">- </w:t>
      </w:r>
      <w:r w:rsidR="00D63E6B" w:rsidRPr="00976521">
        <w:rPr>
          <w:rFonts w:ascii="Arial" w:eastAsia="Times New Roman" w:hAnsi="Arial" w:cs="Arial"/>
          <w:bCs/>
          <w:i/>
          <w:iCs/>
          <w:lang w:eastAsia="es-ES"/>
        </w:rPr>
        <w:t xml:space="preserve">- - - - - - - - - </w:t>
      </w:r>
      <w:r w:rsidR="008E4963">
        <w:rPr>
          <w:rFonts w:ascii="Arial" w:eastAsia="Times New Roman" w:hAnsi="Arial" w:cs="Arial"/>
          <w:bCs/>
          <w:i/>
          <w:iCs/>
          <w:lang w:eastAsia="es-ES"/>
        </w:rPr>
        <w:t>- - - - - - - -</w:t>
      </w:r>
    </w:p>
    <w:p w14:paraId="105DC597" w14:textId="77777777" w:rsidR="00E569BD" w:rsidRPr="00E569BD" w:rsidRDefault="00151D48"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976521">
        <w:rPr>
          <w:rFonts w:ascii="Arial" w:eastAsia="Times New Roman" w:hAnsi="Arial" w:cs="Arial"/>
          <w:b/>
          <w:bCs/>
          <w:i/>
          <w:iCs/>
          <w:lang w:eastAsia="es-ES"/>
        </w:rPr>
        <w:t xml:space="preserve">SEGUNDO. </w:t>
      </w:r>
      <w:r w:rsidR="00E569BD">
        <w:rPr>
          <w:rFonts w:ascii="Arial" w:eastAsia="Times New Roman" w:hAnsi="Arial" w:cs="Arial"/>
          <w:bCs/>
          <w:i/>
          <w:iCs/>
          <w:lang w:eastAsia="es-ES"/>
        </w:rPr>
        <w:t xml:space="preserve">La personalidad de las partes quedó acreditada en </w:t>
      </w:r>
      <w:r w:rsidR="00E569BD">
        <w:rPr>
          <w:rFonts w:ascii="Arial" w:eastAsia="Times New Roman" w:hAnsi="Arial" w:cs="Arial"/>
          <w:bCs/>
          <w:i/>
          <w:iCs/>
          <w:lang w:eastAsia="es-ES"/>
        </w:rPr>
        <w:lastRenderedPageBreak/>
        <w:t xml:space="preserve">autos. - - - - - - - </w:t>
      </w:r>
      <w:r w:rsidR="00E569BD" w:rsidRPr="00976521">
        <w:rPr>
          <w:rFonts w:ascii="Arial" w:eastAsia="Times New Roman" w:hAnsi="Arial" w:cs="Arial"/>
          <w:bCs/>
          <w:i/>
          <w:iCs/>
          <w:lang w:eastAsia="es-ES"/>
        </w:rPr>
        <w:t xml:space="preserve">- - - - - - - - - - - </w:t>
      </w:r>
      <w:r w:rsidR="00E569BD">
        <w:rPr>
          <w:rFonts w:ascii="Arial" w:eastAsia="Times New Roman" w:hAnsi="Arial" w:cs="Arial"/>
          <w:bCs/>
          <w:i/>
          <w:iCs/>
          <w:lang w:eastAsia="es-ES"/>
        </w:rPr>
        <w:t xml:space="preserve">- - - - - - - - </w:t>
      </w:r>
      <w:r w:rsidR="00E569BD" w:rsidRPr="00976521">
        <w:rPr>
          <w:rFonts w:ascii="Arial" w:eastAsia="Times New Roman" w:hAnsi="Arial" w:cs="Arial"/>
          <w:bCs/>
          <w:i/>
          <w:iCs/>
          <w:lang w:eastAsia="es-ES"/>
        </w:rPr>
        <w:t xml:space="preserve">- - - - - - - - - - - </w:t>
      </w:r>
      <w:r w:rsidR="00E569BD">
        <w:rPr>
          <w:rFonts w:ascii="Arial" w:eastAsia="Times New Roman" w:hAnsi="Arial" w:cs="Arial"/>
          <w:bCs/>
          <w:i/>
          <w:iCs/>
          <w:lang w:eastAsia="es-ES"/>
        </w:rPr>
        <w:t xml:space="preserve">- - - - - - - </w:t>
      </w:r>
    </w:p>
    <w:p w14:paraId="7871F3B7" w14:textId="4127FB61" w:rsidR="00FC0A4D" w:rsidRDefault="00E569BD" w:rsidP="00695748">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TERCERO.</w:t>
      </w:r>
      <w:r>
        <w:rPr>
          <w:rFonts w:ascii="Arial" w:eastAsia="Times New Roman" w:hAnsi="Arial" w:cs="Arial"/>
          <w:bCs/>
          <w:i/>
          <w:iCs/>
          <w:lang w:eastAsia="es-ES"/>
        </w:rPr>
        <w:t xml:space="preserve">- </w:t>
      </w:r>
      <w:r w:rsidR="00116BEB">
        <w:rPr>
          <w:rFonts w:ascii="Arial" w:eastAsia="Times New Roman" w:hAnsi="Arial" w:cs="Arial"/>
          <w:bCs/>
          <w:i/>
          <w:iCs/>
          <w:lang w:eastAsia="es-ES"/>
        </w:rPr>
        <w:t>No se actualizaron</w:t>
      </w:r>
      <w:r w:rsidR="00976521" w:rsidRPr="00976521">
        <w:rPr>
          <w:rFonts w:ascii="Arial" w:eastAsia="Times New Roman" w:hAnsi="Arial" w:cs="Arial"/>
          <w:b/>
          <w:bCs/>
          <w:i/>
          <w:iCs/>
          <w:lang w:eastAsia="es-ES"/>
        </w:rPr>
        <w:t xml:space="preserve"> </w:t>
      </w:r>
      <w:r w:rsidR="00116BEB" w:rsidRPr="00116BEB">
        <w:rPr>
          <w:rFonts w:ascii="Arial" w:eastAsia="Times New Roman" w:hAnsi="Arial" w:cs="Arial"/>
          <w:bCs/>
          <w:i/>
          <w:iCs/>
          <w:lang w:eastAsia="es-ES"/>
        </w:rPr>
        <w:t>las</w:t>
      </w:r>
      <w:r w:rsidR="00116BEB">
        <w:rPr>
          <w:rFonts w:ascii="Arial" w:eastAsia="Times New Roman" w:hAnsi="Arial" w:cs="Arial"/>
          <w:b/>
          <w:bCs/>
          <w:i/>
          <w:iCs/>
          <w:lang w:eastAsia="es-ES"/>
        </w:rPr>
        <w:t xml:space="preserve"> </w:t>
      </w:r>
      <w:r w:rsidR="00976521" w:rsidRPr="00976521">
        <w:rPr>
          <w:rFonts w:ascii="Arial" w:eastAsia="Times New Roman" w:hAnsi="Arial" w:cs="Arial"/>
          <w:bCs/>
          <w:i/>
          <w:iCs/>
          <w:lang w:eastAsia="es-ES"/>
        </w:rPr>
        <w:t>causal</w:t>
      </w:r>
      <w:r w:rsidR="00116BEB">
        <w:rPr>
          <w:rFonts w:ascii="Arial" w:eastAsia="Times New Roman" w:hAnsi="Arial" w:cs="Arial"/>
          <w:bCs/>
          <w:i/>
          <w:iCs/>
          <w:lang w:eastAsia="es-ES"/>
        </w:rPr>
        <w:t>es</w:t>
      </w:r>
      <w:r w:rsidR="00976521" w:rsidRPr="00976521">
        <w:rPr>
          <w:rFonts w:ascii="Arial" w:eastAsia="Times New Roman" w:hAnsi="Arial" w:cs="Arial"/>
          <w:bCs/>
          <w:i/>
          <w:iCs/>
          <w:lang w:eastAsia="es-ES"/>
        </w:rPr>
        <w:t xml:space="preserve"> de improcedencia </w:t>
      </w:r>
      <w:r w:rsidR="00695748">
        <w:rPr>
          <w:rFonts w:ascii="Arial" w:eastAsia="Times New Roman" w:hAnsi="Arial" w:cs="Arial"/>
          <w:bCs/>
          <w:i/>
          <w:iCs/>
          <w:lang w:eastAsia="es-ES"/>
        </w:rPr>
        <w:t xml:space="preserve">hechas valer por la autoridad demandada Policía Vial con número estadístico </w:t>
      </w:r>
      <w:r w:rsidR="002C2BDA">
        <w:rPr>
          <w:rFonts w:ascii="Arial" w:hAnsi="Arial" w:cs="Arial"/>
          <w:b/>
          <w:sz w:val="26"/>
          <w:szCs w:val="26"/>
        </w:rPr>
        <w:t>*************</w:t>
      </w:r>
      <w:r w:rsidR="00695748">
        <w:rPr>
          <w:rFonts w:ascii="Arial" w:eastAsia="Times New Roman" w:hAnsi="Arial" w:cs="Arial"/>
          <w:bCs/>
          <w:i/>
          <w:iCs/>
          <w:lang w:eastAsia="es-ES"/>
        </w:rPr>
        <w:t xml:space="preserve">, adscrito a la Subdirección de Tránsito y Movilidad Municipal de Oaxaca de Juárez, Oaxaca, por lo que </w:t>
      </w:r>
      <w:r w:rsidR="00695748" w:rsidRPr="00695748">
        <w:rPr>
          <w:rFonts w:ascii="Arial" w:eastAsia="Times New Roman" w:hAnsi="Arial" w:cs="Arial"/>
          <w:b/>
          <w:bCs/>
          <w:i/>
          <w:iCs/>
          <w:lang w:eastAsia="es-ES"/>
        </w:rPr>
        <w:t>NO SE SOBRESEE EL JUICIO</w:t>
      </w:r>
      <w:r w:rsidR="00976521" w:rsidRPr="00695748">
        <w:rPr>
          <w:rFonts w:ascii="Arial" w:eastAsia="Times New Roman" w:hAnsi="Arial" w:cs="Arial"/>
          <w:b/>
          <w:bCs/>
          <w:i/>
          <w:iCs/>
          <w:lang w:eastAsia="es-ES"/>
        </w:rPr>
        <w:t>.</w:t>
      </w:r>
      <w:r w:rsidR="00976521">
        <w:rPr>
          <w:rFonts w:ascii="Arial" w:eastAsia="Times New Roman" w:hAnsi="Arial" w:cs="Arial"/>
          <w:bCs/>
          <w:i/>
          <w:iCs/>
          <w:lang w:eastAsia="es-ES"/>
        </w:rPr>
        <w:t xml:space="preserve"> - - - - - - - - - - - - - - - -</w:t>
      </w:r>
      <w:r w:rsidR="00EE19AF">
        <w:rPr>
          <w:rFonts w:ascii="Arial" w:eastAsia="Times New Roman" w:hAnsi="Arial" w:cs="Arial"/>
          <w:bCs/>
          <w:i/>
          <w:iCs/>
          <w:lang w:eastAsia="es-ES"/>
        </w:rPr>
        <w:t xml:space="preserve"> -</w:t>
      </w:r>
      <w:r w:rsidR="00695748">
        <w:rPr>
          <w:rFonts w:ascii="Arial" w:eastAsia="Times New Roman" w:hAnsi="Arial" w:cs="Arial"/>
          <w:bCs/>
          <w:i/>
          <w:iCs/>
          <w:lang w:eastAsia="es-ES"/>
        </w:rPr>
        <w:t xml:space="preserve"> - - - - - - - - - -</w:t>
      </w:r>
    </w:p>
    <w:p w14:paraId="469FA6B8" w14:textId="2EE49688" w:rsidR="00975D38" w:rsidRDefault="00116BEB" w:rsidP="00975D38">
      <w:pPr>
        <w:widowControl w:val="0"/>
        <w:tabs>
          <w:tab w:val="left" w:pos="7938"/>
        </w:tabs>
        <w:spacing w:before="240" w:after="0" w:line="360" w:lineRule="auto"/>
        <w:ind w:left="1134" w:right="616"/>
        <w:jc w:val="both"/>
        <w:rPr>
          <w:rFonts w:ascii="Arial" w:eastAsia="Times New Roman" w:hAnsi="Arial" w:cs="Arial"/>
          <w:bCs/>
          <w:i/>
          <w:iCs/>
          <w:lang w:eastAsia="es-ES"/>
        </w:rPr>
      </w:pPr>
      <w:r w:rsidRPr="00695748">
        <w:rPr>
          <w:rFonts w:ascii="Arial" w:eastAsia="Times New Roman" w:hAnsi="Arial" w:cs="Arial"/>
          <w:b/>
          <w:bCs/>
          <w:i/>
          <w:iCs/>
          <w:lang w:eastAsia="es-ES"/>
        </w:rPr>
        <w:t>CUARTO.-</w:t>
      </w:r>
      <w:r>
        <w:rPr>
          <w:rFonts w:ascii="Arial" w:eastAsia="Times New Roman" w:hAnsi="Arial" w:cs="Arial"/>
          <w:bCs/>
          <w:i/>
          <w:iCs/>
          <w:lang w:eastAsia="es-ES"/>
        </w:rPr>
        <w:t xml:space="preserve"> </w:t>
      </w:r>
      <w:r w:rsidR="00CC4EA1">
        <w:rPr>
          <w:rFonts w:ascii="Arial" w:eastAsia="Times New Roman" w:hAnsi="Arial" w:cs="Arial"/>
          <w:bCs/>
          <w:i/>
          <w:iCs/>
          <w:lang w:eastAsia="es-ES"/>
        </w:rPr>
        <w:t xml:space="preserve">Se declara la </w:t>
      </w:r>
      <w:r w:rsidR="00CC4EA1" w:rsidRPr="00695748">
        <w:rPr>
          <w:rFonts w:ascii="Arial" w:eastAsia="Times New Roman" w:hAnsi="Arial" w:cs="Arial"/>
          <w:b/>
          <w:bCs/>
          <w:i/>
          <w:iCs/>
          <w:lang w:eastAsia="es-ES"/>
        </w:rPr>
        <w:t xml:space="preserve">NULIDAD </w:t>
      </w:r>
      <w:r w:rsidR="00695748" w:rsidRPr="00695748">
        <w:rPr>
          <w:rFonts w:ascii="Arial" w:eastAsia="Times New Roman" w:hAnsi="Arial" w:cs="Arial"/>
          <w:b/>
          <w:bCs/>
          <w:i/>
          <w:iCs/>
          <w:lang w:eastAsia="es-ES"/>
        </w:rPr>
        <w:t>LISA Y LLANA</w:t>
      </w:r>
      <w:r w:rsidR="00695748">
        <w:rPr>
          <w:rFonts w:ascii="Arial" w:eastAsia="Times New Roman" w:hAnsi="Arial" w:cs="Arial"/>
          <w:bCs/>
          <w:i/>
          <w:iCs/>
          <w:lang w:eastAsia="es-ES"/>
        </w:rPr>
        <w:t xml:space="preserve"> del acta de infracción </w:t>
      </w:r>
      <w:r w:rsidR="00CC4EA1">
        <w:rPr>
          <w:rFonts w:ascii="Arial" w:eastAsia="Times New Roman" w:hAnsi="Arial" w:cs="Arial"/>
          <w:bCs/>
          <w:i/>
          <w:iCs/>
          <w:lang w:eastAsia="es-ES"/>
        </w:rPr>
        <w:t>con número d</w:t>
      </w:r>
      <w:r w:rsidR="002C2BDA">
        <w:rPr>
          <w:rFonts w:ascii="Arial" w:eastAsia="Times New Roman" w:hAnsi="Arial" w:cs="Arial"/>
          <w:bCs/>
          <w:i/>
          <w:iCs/>
          <w:lang w:eastAsia="es-ES"/>
        </w:rPr>
        <w:t>e</w:t>
      </w:r>
      <w:r w:rsidR="00CC4EA1">
        <w:rPr>
          <w:rFonts w:ascii="Arial" w:eastAsia="Times New Roman" w:hAnsi="Arial" w:cs="Arial"/>
          <w:bCs/>
          <w:i/>
          <w:iCs/>
          <w:lang w:eastAsia="es-ES"/>
        </w:rPr>
        <w:t xml:space="preserve"> folio </w:t>
      </w:r>
      <w:r w:rsidR="002C2BDA">
        <w:rPr>
          <w:rFonts w:ascii="Arial" w:hAnsi="Arial" w:cs="Arial"/>
          <w:b/>
          <w:sz w:val="26"/>
          <w:szCs w:val="26"/>
        </w:rPr>
        <w:t>*************</w:t>
      </w:r>
      <w:r w:rsidR="00695748">
        <w:rPr>
          <w:rFonts w:ascii="Arial" w:eastAsia="Times New Roman" w:hAnsi="Arial" w:cs="Arial"/>
          <w:bCs/>
          <w:i/>
          <w:iCs/>
          <w:lang w:eastAsia="es-ES"/>
        </w:rPr>
        <w:t xml:space="preserve">, </w:t>
      </w:r>
      <w:r w:rsidR="00975D38">
        <w:rPr>
          <w:rFonts w:ascii="Arial" w:eastAsia="Times New Roman" w:hAnsi="Arial" w:cs="Arial"/>
          <w:bCs/>
          <w:i/>
          <w:iCs/>
          <w:lang w:eastAsia="es-ES"/>
        </w:rPr>
        <w:t xml:space="preserve">levantada por el Policía Vial con número estadístico </w:t>
      </w:r>
      <w:r w:rsidR="002C2BDA">
        <w:rPr>
          <w:rFonts w:ascii="Arial" w:hAnsi="Arial" w:cs="Arial"/>
          <w:b/>
          <w:sz w:val="26"/>
          <w:szCs w:val="26"/>
        </w:rPr>
        <w:t xml:space="preserve">************* </w:t>
      </w:r>
      <w:r w:rsidR="00975D38">
        <w:rPr>
          <w:rFonts w:ascii="Arial" w:eastAsia="Times New Roman" w:hAnsi="Arial" w:cs="Arial"/>
          <w:bCs/>
          <w:i/>
          <w:iCs/>
          <w:lang w:eastAsia="es-ES"/>
        </w:rPr>
        <w:t xml:space="preserve">adscrito a </w:t>
      </w:r>
      <w:r w:rsidR="00975D38" w:rsidRPr="00CC4EA1">
        <w:rPr>
          <w:rFonts w:ascii="Arial" w:eastAsia="Times New Roman" w:hAnsi="Arial" w:cs="Arial"/>
          <w:bCs/>
          <w:i/>
          <w:iCs/>
          <w:lang w:eastAsia="es-ES"/>
        </w:rPr>
        <w:t xml:space="preserve">la Comisaría </w:t>
      </w:r>
      <w:r w:rsidR="00975D38">
        <w:rPr>
          <w:rFonts w:ascii="Arial" w:eastAsia="Times New Roman" w:hAnsi="Arial" w:cs="Arial"/>
          <w:bCs/>
          <w:i/>
          <w:iCs/>
          <w:lang w:eastAsia="es-ES"/>
        </w:rPr>
        <w:t>d</w:t>
      </w:r>
      <w:r w:rsidR="00975D38" w:rsidRPr="00CC4EA1">
        <w:rPr>
          <w:rFonts w:ascii="Arial" w:eastAsia="Times New Roman" w:hAnsi="Arial" w:cs="Arial"/>
          <w:bCs/>
          <w:i/>
          <w:iCs/>
          <w:lang w:eastAsia="es-ES"/>
        </w:rPr>
        <w:t xml:space="preserve">e </w:t>
      </w:r>
      <w:r w:rsidR="00975D38">
        <w:rPr>
          <w:rFonts w:ascii="Arial" w:eastAsia="Times New Roman" w:hAnsi="Arial" w:cs="Arial"/>
          <w:bCs/>
          <w:i/>
          <w:iCs/>
          <w:lang w:eastAsia="es-ES"/>
        </w:rPr>
        <w:t xml:space="preserve">Seguridad Pública y </w:t>
      </w:r>
      <w:r w:rsidR="00975D38" w:rsidRPr="00CC4EA1">
        <w:rPr>
          <w:rFonts w:ascii="Arial" w:eastAsia="Times New Roman" w:hAnsi="Arial" w:cs="Arial"/>
          <w:bCs/>
          <w:i/>
          <w:iCs/>
          <w:lang w:eastAsia="es-ES"/>
        </w:rPr>
        <w:t xml:space="preserve">Vialidad </w:t>
      </w:r>
      <w:r w:rsidR="00975D38">
        <w:rPr>
          <w:rFonts w:ascii="Arial" w:eastAsia="Times New Roman" w:hAnsi="Arial" w:cs="Arial"/>
          <w:bCs/>
          <w:i/>
          <w:iCs/>
          <w:lang w:eastAsia="es-ES"/>
        </w:rPr>
        <w:t>Municipal</w:t>
      </w:r>
      <w:r w:rsidR="00975D38" w:rsidRPr="00CC4EA1">
        <w:rPr>
          <w:rFonts w:ascii="Arial" w:eastAsia="Times New Roman" w:hAnsi="Arial" w:cs="Arial"/>
          <w:bCs/>
          <w:i/>
          <w:iCs/>
          <w:lang w:eastAsia="es-ES"/>
        </w:rPr>
        <w:t xml:space="preserve"> </w:t>
      </w:r>
      <w:r w:rsidR="00975D38">
        <w:rPr>
          <w:rFonts w:ascii="Arial" w:eastAsia="Times New Roman" w:hAnsi="Arial" w:cs="Arial"/>
          <w:bCs/>
          <w:i/>
          <w:iCs/>
          <w:lang w:eastAsia="es-ES"/>
        </w:rPr>
        <w:t>d</w:t>
      </w:r>
      <w:r w:rsidR="00975D38" w:rsidRPr="00CC4EA1">
        <w:rPr>
          <w:rFonts w:ascii="Arial" w:eastAsia="Times New Roman" w:hAnsi="Arial" w:cs="Arial"/>
          <w:bCs/>
          <w:i/>
          <w:iCs/>
          <w:lang w:eastAsia="es-ES"/>
        </w:rPr>
        <w:t xml:space="preserve">e Oaxaca </w:t>
      </w:r>
      <w:r w:rsidR="00975D38">
        <w:rPr>
          <w:rFonts w:ascii="Arial" w:eastAsia="Times New Roman" w:hAnsi="Arial" w:cs="Arial"/>
          <w:bCs/>
          <w:i/>
          <w:iCs/>
          <w:lang w:eastAsia="es-ES"/>
        </w:rPr>
        <w:t>d</w:t>
      </w:r>
      <w:r w:rsidR="00975D38" w:rsidRPr="00CC4EA1">
        <w:rPr>
          <w:rFonts w:ascii="Arial" w:eastAsia="Times New Roman" w:hAnsi="Arial" w:cs="Arial"/>
          <w:bCs/>
          <w:i/>
          <w:iCs/>
          <w:lang w:eastAsia="es-ES"/>
        </w:rPr>
        <w:t>e Juárez</w:t>
      </w:r>
      <w:r w:rsidR="00975D38">
        <w:rPr>
          <w:rFonts w:ascii="Arial" w:eastAsia="Times New Roman" w:hAnsi="Arial" w:cs="Arial"/>
          <w:bCs/>
          <w:i/>
          <w:iCs/>
          <w:lang w:eastAsia="es-ES"/>
        </w:rPr>
        <w:t xml:space="preserve">, Oaxaca, como quedó precisado en el considerando cuarto de esta sentencia. - - - - - - - - - - - - - - - - - - - - - - - - - - - - - - - - - - - - - - - - </w:t>
      </w:r>
    </w:p>
    <w:p w14:paraId="75CBC8C4" w14:textId="137CE951" w:rsidR="00975D38" w:rsidRDefault="00975D38" w:rsidP="00975D38">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QUINTO.</w:t>
      </w:r>
      <w:r>
        <w:rPr>
          <w:rFonts w:ascii="Arial" w:eastAsia="Times New Roman" w:hAnsi="Arial" w:cs="Arial"/>
          <w:bCs/>
          <w:i/>
          <w:iCs/>
          <w:lang w:eastAsia="es-ES"/>
        </w:rPr>
        <w:t xml:space="preserve">- En consecuencia, se ordena a la Tesorera Municipal de Oaxaca de Juárez, Oaxaca, haga la devolución a </w:t>
      </w:r>
      <w:r w:rsidR="002C2BDA">
        <w:rPr>
          <w:rFonts w:ascii="Arial" w:hAnsi="Arial" w:cs="Arial"/>
          <w:b/>
          <w:sz w:val="26"/>
          <w:szCs w:val="26"/>
        </w:rPr>
        <w:t>*************</w:t>
      </w:r>
      <w:r>
        <w:rPr>
          <w:rFonts w:ascii="Arial" w:eastAsia="Times New Roman" w:hAnsi="Arial" w:cs="Arial"/>
          <w:bCs/>
          <w:i/>
          <w:iCs/>
          <w:lang w:eastAsia="es-ES"/>
        </w:rPr>
        <w:t xml:space="preserve">, de la cantidad pagada por concepto de multa consignada en el recibo oficial de pago </w:t>
      </w:r>
      <w:r w:rsidR="002C2BDA">
        <w:rPr>
          <w:rFonts w:ascii="Arial" w:hAnsi="Arial" w:cs="Arial"/>
          <w:b/>
          <w:sz w:val="26"/>
          <w:szCs w:val="26"/>
        </w:rPr>
        <w:t>*************</w:t>
      </w:r>
      <w:r>
        <w:rPr>
          <w:rFonts w:ascii="Arial" w:eastAsia="Times New Roman" w:hAnsi="Arial" w:cs="Arial"/>
          <w:bCs/>
          <w:i/>
          <w:iCs/>
          <w:lang w:eastAsia="es-ES"/>
        </w:rPr>
        <w:t xml:space="preserve">, de fecha veintisiete de julio de dos mil diecinueve, como quedó precisado en el considerando quinto de esta sentencia.- - - - - - - - </w:t>
      </w:r>
    </w:p>
    <w:p w14:paraId="25E204EF" w14:textId="77777777" w:rsidR="00951960" w:rsidRPr="00B7372D" w:rsidRDefault="00975D38" w:rsidP="00B7372D">
      <w:pPr>
        <w:widowControl w:val="0"/>
        <w:tabs>
          <w:tab w:val="left" w:pos="7938"/>
        </w:tabs>
        <w:spacing w:before="240" w:after="0" w:line="360" w:lineRule="auto"/>
        <w:ind w:left="1134" w:right="616"/>
        <w:jc w:val="both"/>
        <w:rPr>
          <w:rFonts w:ascii="Arial" w:eastAsia="Times New Roman" w:hAnsi="Arial" w:cs="Arial"/>
          <w:bCs/>
          <w:i/>
          <w:iCs/>
          <w:lang w:eastAsia="es-ES"/>
        </w:rPr>
      </w:pPr>
      <w:r>
        <w:rPr>
          <w:rFonts w:ascii="Arial" w:eastAsia="Times New Roman" w:hAnsi="Arial" w:cs="Arial"/>
          <w:b/>
          <w:bCs/>
          <w:i/>
          <w:iCs/>
          <w:lang w:eastAsia="es-ES"/>
        </w:rPr>
        <w:t>SEXTO.</w:t>
      </w:r>
      <w:r>
        <w:rPr>
          <w:rFonts w:ascii="Arial" w:eastAsia="Times New Roman" w:hAnsi="Arial" w:cs="Arial"/>
          <w:bCs/>
          <w:i/>
          <w:iCs/>
          <w:lang w:eastAsia="es-ES"/>
        </w:rPr>
        <w:t xml:space="preserve">- </w:t>
      </w:r>
      <w:r w:rsidR="00D963DA" w:rsidRPr="00B7372D">
        <w:rPr>
          <w:rFonts w:ascii="Arial" w:eastAsia="Times New Roman" w:hAnsi="Arial" w:cs="Arial"/>
          <w:b/>
          <w:bCs/>
          <w:i/>
          <w:iCs/>
          <w:lang w:eastAsia="es-ES"/>
        </w:rPr>
        <w:t>NOTIFÍQUESE PERSONALMENTE A</w:t>
      </w:r>
      <w:r w:rsidR="00D963DA">
        <w:rPr>
          <w:rFonts w:ascii="Arial" w:eastAsia="Times New Roman" w:hAnsi="Arial" w:cs="Arial"/>
          <w:b/>
          <w:bCs/>
          <w:i/>
          <w:iCs/>
          <w:lang w:eastAsia="es-ES"/>
        </w:rPr>
        <w:t>L</w:t>
      </w:r>
      <w:r w:rsidR="00D963DA" w:rsidRPr="00B7372D">
        <w:rPr>
          <w:rFonts w:ascii="Arial" w:eastAsia="Times New Roman" w:hAnsi="Arial" w:cs="Arial"/>
          <w:b/>
          <w:bCs/>
          <w:i/>
          <w:iCs/>
          <w:lang w:eastAsia="es-ES"/>
        </w:rPr>
        <w:t xml:space="preserve"> ACTOR Y POR </w:t>
      </w:r>
      <w:r w:rsidR="00D963DA">
        <w:rPr>
          <w:rFonts w:ascii="Arial" w:eastAsia="Times New Roman" w:hAnsi="Arial" w:cs="Arial"/>
          <w:b/>
          <w:bCs/>
          <w:i/>
          <w:iCs/>
          <w:lang w:eastAsia="es-ES"/>
        </w:rPr>
        <w:t xml:space="preserve">OFICIO A LA AUTORIDAD DEMANDADA, </w:t>
      </w:r>
      <w:r w:rsidR="00D963DA" w:rsidRPr="00D963DA">
        <w:rPr>
          <w:rFonts w:ascii="Arial" w:eastAsia="Times New Roman" w:hAnsi="Arial" w:cs="Arial"/>
          <w:bCs/>
          <w:i/>
          <w:iCs/>
          <w:lang w:eastAsia="es-ES"/>
        </w:rPr>
        <w:t>con fundamento en los</w:t>
      </w:r>
      <w:r w:rsidR="00D963DA">
        <w:rPr>
          <w:rFonts w:ascii="Arial" w:eastAsia="Times New Roman" w:hAnsi="Arial" w:cs="Arial"/>
          <w:b/>
          <w:bCs/>
          <w:i/>
          <w:iCs/>
          <w:lang w:eastAsia="es-ES"/>
        </w:rPr>
        <w:t xml:space="preserve"> </w:t>
      </w:r>
      <w:r w:rsidR="00B7372D" w:rsidRPr="00B7372D">
        <w:rPr>
          <w:rFonts w:ascii="Arial" w:eastAsia="Times New Roman" w:hAnsi="Arial" w:cs="Arial"/>
          <w:bCs/>
          <w:i/>
          <w:iCs/>
          <w:lang w:eastAsia="es-ES"/>
        </w:rPr>
        <w:t>artículo</w:t>
      </w:r>
      <w:r w:rsidR="00D963DA">
        <w:rPr>
          <w:rFonts w:ascii="Arial" w:eastAsia="Times New Roman" w:hAnsi="Arial" w:cs="Arial"/>
          <w:bCs/>
          <w:i/>
          <w:iCs/>
          <w:lang w:eastAsia="es-ES"/>
        </w:rPr>
        <w:t>s</w:t>
      </w:r>
      <w:r w:rsidR="00B7372D" w:rsidRPr="00B7372D">
        <w:rPr>
          <w:rFonts w:ascii="Arial" w:eastAsia="Times New Roman" w:hAnsi="Arial" w:cs="Arial"/>
          <w:bCs/>
          <w:i/>
          <w:iCs/>
          <w:lang w:eastAsia="es-ES"/>
        </w:rPr>
        <w:t xml:space="preserve"> 172 fracción I y 173 fracciones I y II, de la Ley de Procedimiento y Justicia Administ</w:t>
      </w:r>
      <w:r w:rsidR="00D963DA">
        <w:rPr>
          <w:rFonts w:ascii="Arial" w:eastAsia="Times New Roman" w:hAnsi="Arial" w:cs="Arial"/>
          <w:bCs/>
          <w:i/>
          <w:iCs/>
          <w:lang w:eastAsia="es-ES"/>
        </w:rPr>
        <w:t>rativa para el Estado de Oaxaca</w:t>
      </w:r>
      <w:r w:rsidR="008F4249" w:rsidRPr="00B7372D">
        <w:rPr>
          <w:rFonts w:ascii="Arial" w:eastAsia="Times New Roman" w:hAnsi="Arial" w:cs="Arial"/>
          <w:b/>
          <w:bCs/>
          <w:i/>
          <w:iCs/>
          <w:lang w:eastAsia="es-ES"/>
        </w:rPr>
        <w:t>.”</w:t>
      </w:r>
      <w:r w:rsidR="008F4249" w:rsidRPr="00B7372D">
        <w:rPr>
          <w:rFonts w:ascii="Arial" w:eastAsia="Times New Roman" w:hAnsi="Arial" w:cs="Arial"/>
          <w:bCs/>
          <w:i/>
          <w:iCs/>
          <w:lang w:eastAsia="es-ES"/>
        </w:rPr>
        <w:t xml:space="preserve"> </w:t>
      </w:r>
      <w:r w:rsidR="00844E31" w:rsidRPr="00B7372D">
        <w:rPr>
          <w:rFonts w:ascii="Arial" w:eastAsia="Times New Roman" w:hAnsi="Arial" w:cs="Arial"/>
          <w:bCs/>
          <w:i/>
          <w:iCs/>
          <w:lang w:eastAsia="es-ES"/>
        </w:rPr>
        <w:t xml:space="preserve">- - - - - - - </w:t>
      </w:r>
      <w:r w:rsidR="00B7372D">
        <w:rPr>
          <w:rFonts w:ascii="Arial" w:eastAsia="Times New Roman" w:hAnsi="Arial" w:cs="Arial"/>
          <w:bCs/>
          <w:i/>
          <w:iCs/>
          <w:lang w:eastAsia="es-ES"/>
        </w:rPr>
        <w:t>- - - - - - - -</w:t>
      </w:r>
      <w:r w:rsidR="00D963DA">
        <w:rPr>
          <w:rFonts w:ascii="Arial" w:eastAsia="Times New Roman" w:hAnsi="Arial" w:cs="Arial"/>
          <w:bCs/>
          <w:i/>
          <w:iCs/>
          <w:lang w:eastAsia="es-ES"/>
        </w:rPr>
        <w:t xml:space="preserve"> - - - - - - - - - - - - - - - - - - - - - - - - - - </w:t>
      </w:r>
    </w:p>
    <w:p w14:paraId="6AE416DE" w14:textId="77777777" w:rsidR="00844E31" w:rsidRDefault="00844E31" w:rsidP="00286D00">
      <w:pPr>
        <w:widowControl w:val="0"/>
        <w:tabs>
          <w:tab w:val="left" w:pos="7938"/>
        </w:tabs>
        <w:spacing w:after="0" w:line="360" w:lineRule="auto"/>
        <w:ind w:left="1134" w:right="616"/>
        <w:jc w:val="both"/>
        <w:rPr>
          <w:rFonts w:ascii="Arial" w:eastAsia="Times New Roman" w:hAnsi="Arial" w:cs="Arial"/>
          <w:bCs/>
          <w:i/>
          <w:iCs/>
          <w:sz w:val="24"/>
          <w:szCs w:val="24"/>
          <w:lang w:eastAsia="es-ES"/>
        </w:rPr>
      </w:pPr>
    </w:p>
    <w:p w14:paraId="4B4E3EE1" w14:textId="77777777"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3CF1DE0" w14:textId="77777777" w:rsidR="008F4249" w:rsidRPr="00E5261F" w:rsidRDefault="00130877" w:rsidP="008F4249">
      <w:pPr>
        <w:spacing w:before="240" w:line="360" w:lineRule="auto"/>
        <w:ind w:firstLine="708"/>
        <w:jc w:val="both"/>
        <w:rPr>
          <w:rFonts w:ascii="Arial" w:hAnsi="Arial" w:cs="Arial"/>
          <w:b/>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Pr="00624207">
        <w:rPr>
          <w:rFonts w:ascii="Arial" w:hAnsi="Arial" w:cs="Arial"/>
          <w:bCs/>
          <w:iCs/>
          <w:sz w:val="26"/>
          <w:szCs w:val="26"/>
          <w:lang w:eastAsia="es-ES"/>
        </w:rPr>
        <w:t xml:space="preserve"> </w:t>
      </w:r>
      <w:r w:rsidR="00D14593">
        <w:rPr>
          <w:rFonts w:ascii="Arial" w:hAnsi="Arial" w:cs="Arial"/>
          <w:bCs/>
          <w:iCs/>
          <w:sz w:val="26"/>
          <w:szCs w:val="26"/>
          <w:lang w:eastAsia="es-ES"/>
        </w:rPr>
        <w:t>1 párrafo segundo, 2 párrafo</w:t>
      </w:r>
      <w:r w:rsidR="009B667B">
        <w:rPr>
          <w:rFonts w:ascii="Arial" w:hAnsi="Arial" w:cs="Arial"/>
          <w:bCs/>
          <w:iCs/>
          <w:sz w:val="26"/>
          <w:szCs w:val="26"/>
          <w:lang w:eastAsia="es-ES"/>
        </w:rPr>
        <w:t>s</w:t>
      </w:r>
      <w:r w:rsidR="00D14593">
        <w:rPr>
          <w:rFonts w:ascii="Arial" w:hAnsi="Arial" w:cs="Arial"/>
          <w:bCs/>
          <w:iCs/>
          <w:sz w:val="26"/>
          <w:szCs w:val="26"/>
          <w:lang w:eastAsia="es-ES"/>
        </w:rPr>
        <w:t xml:space="preserve"> primero</w:t>
      </w:r>
      <w:r w:rsidR="009B667B">
        <w:rPr>
          <w:rFonts w:ascii="Arial" w:hAnsi="Arial" w:cs="Arial"/>
          <w:bCs/>
          <w:iCs/>
          <w:sz w:val="26"/>
          <w:szCs w:val="26"/>
          <w:lang w:eastAsia="es-ES"/>
        </w:rPr>
        <w:t xml:space="preserve"> y cuarto</w:t>
      </w:r>
      <w:r w:rsidR="00D14593">
        <w:rPr>
          <w:rFonts w:ascii="Arial" w:hAnsi="Arial" w:cs="Arial"/>
          <w:bCs/>
          <w:iCs/>
          <w:sz w:val="26"/>
          <w:szCs w:val="26"/>
          <w:lang w:eastAsia="es-ES"/>
        </w:rPr>
        <w:t>,</w:t>
      </w:r>
      <w:r w:rsidR="009B667B">
        <w:rPr>
          <w:rFonts w:ascii="Arial" w:hAnsi="Arial" w:cs="Arial"/>
          <w:bCs/>
          <w:iCs/>
          <w:sz w:val="26"/>
          <w:szCs w:val="26"/>
          <w:lang w:eastAsia="es-ES"/>
        </w:rPr>
        <w:t xml:space="preserve"> 4 fracción VIII, 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008F4249" w:rsidRPr="00E5261F">
        <w:rPr>
          <w:rFonts w:ascii="Arial" w:hAnsi="Arial" w:cs="Arial"/>
          <w:bCs/>
          <w:iCs/>
          <w:sz w:val="26"/>
          <w:szCs w:val="26"/>
          <w:lang w:eastAsia="es-ES"/>
        </w:rPr>
        <w:t>125</w:t>
      </w:r>
      <w:r w:rsidR="008F4249" w:rsidRPr="00E5261F">
        <w:rPr>
          <w:rFonts w:ascii="Arial" w:hAnsi="Arial" w:cs="Arial"/>
          <w:bCs/>
          <w:iCs/>
          <w:sz w:val="26"/>
          <w:szCs w:val="26"/>
        </w:rPr>
        <w:t xml:space="preserve">, 127, 129, 130 fracción I, 131, 231, 236 fracción </w:t>
      </w:r>
      <w:r w:rsidR="008F4249">
        <w:rPr>
          <w:rFonts w:ascii="Arial" w:hAnsi="Arial" w:cs="Arial"/>
          <w:bCs/>
          <w:iCs/>
          <w:sz w:val="26"/>
          <w:szCs w:val="26"/>
        </w:rPr>
        <w:t>VI</w:t>
      </w:r>
      <w:r w:rsidR="008F4249" w:rsidRPr="00E5261F">
        <w:rPr>
          <w:rFonts w:ascii="Arial" w:hAnsi="Arial" w:cs="Arial"/>
          <w:bCs/>
          <w:iCs/>
          <w:sz w:val="26"/>
          <w:szCs w:val="26"/>
        </w:rPr>
        <w:t>I y 238 de la Ley de Procedimiento y Justicia Administrativa para el Estado de Oaxaca, dado que se trata de un recurso de re</w:t>
      </w:r>
      <w:r w:rsidR="00E5658F">
        <w:rPr>
          <w:rFonts w:ascii="Arial" w:hAnsi="Arial" w:cs="Arial"/>
          <w:bCs/>
          <w:iCs/>
          <w:sz w:val="26"/>
          <w:szCs w:val="26"/>
        </w:rPr>
        <w:t xml:space="preserve">visión interpuesto en contra de </w:t>
      </w:r>
      <w:r w:rsidR="00E5658F">
        <w:rPr>
          <w:rFonts w:ascii="Arial" w:hAnsi="Arial" w:cs="Arial"/>
          <w:sz w:val="26"/>
          <w:szCs w:val="26"/>
        </w:rPr>
        <w:t xml:space="preserve">la sentencia de </w:t>
      </w:r>
      <w:r w:rsidR="00093848">
        <w:rPr>
          <w:rFonts w:ascii="Arial" w:hAnsi="Arial" w:cs="Arial"/>
          <w:sz w:val="26"/>
          <w:szCs w:val="26"/>
        </w:rPr>
        <w:t xml:space="preserve">veinte de noviembre </w:t>
      </w:r>
      <w:r w:rsidR="00E5658F">
        <w:rPr>
          <w:rFonts w:ascii="Arial" w:hAnsi="Arial" w:cs="Arial"/>
          <w:sz w:val="26"/>
          <w:szCs w:val="26"/>
        </w:rPr>
        <w:t xml:space="preserve">de </w:t>
      </w:r>
      <w:r w:rsidR="00E5658F" w:rsidRPr="00CB6405">
        <w:rPr>
          <w:rFonts w:ascii="Arial" w:hAnsi="Arial" w:cs="Arial"/>
          <w:sz w:val="26"/>
          <w:szCs w:val="26"/>
        </w:rPr>
        <w:t>dos mil dieci</w:t>
      </w:r>
      <w:r w:rsidR="00E5658F">
        <w:rPr>
          <w:rFonts w:ascii="Arial" w:hAnsi="Arial" w:cs="Arial"/>
          <w:sz w:val="26"/>
          <w:szCs w:val="26"/>
        </w:rPr>
        <w:t>nueve,</w:t>
      </w:r>
      <w:r w:rsidR="00E5658F">
        <w:rPr>
          <w:rFonts w:ascii="Arial" w:hAnsi="Arial" w:cs="Arial"/>
          <w:bCs/>
          <w:iCs/>
          <w:sz w:val="26"/>
          <w:szCs w:val="26"/>
        </w:rPr>
        <w:t xml:space="preserve"> </w:t>
      </w:r>
      <w:r w:rsidR="00E5658F">
        <w:rPr>
          <w:rFonts w:ascii="Arial" w:hAnsi="Arial" w:cs="Arial"/>
          <w:bCs/>
          <w:iCs/>
          <w:sz w:val="26"/>
          <w:szCs w:val="26"/>
        </w:rPr>
        <w:lastRenderedPageBreak/>
        <w:t>dictada</w:t>
      </w:r>
      <w:r w:rsidR="008F4249" w:rsidRPr="00E5261F">
        <w:rPr>
          <w:rFonts w:ascii="Arial" w:hAnsi="Arial" w:cs="Arial"/>
          <w:bCs/>
          <w:iCs/>
          <w:sz w:val="26"/>
          <w:szCs w:val="26"/>
        </w:rPr>
        <w:t xml:space="preserve"> por la </w:t>
      </w:r>
      <w:r w:rsidR="00093848">
        <w:rPr>
          <w:rFonts w:ascii="Arial" w:hAnsi="Arial" w:cs="Arial"/>
          <w:bCs/>
          <w:iCs/>
          <w:sz w:val="26"/>
          <w:szCs w:val="26"/>
        </w:rPr>
        <w:t xml:space="preserve">Cuarta </w:t>
      </w:r>
      <w:r w:rsidR="008F4249" w:rsidRPr="00E5261F">
        <w:rPr>
          <w:rFonts w:ascii="Arial" w:hAnsi="Arial" w:cs="Arial"/>
          <w:bCs/>
          <w:iCs/>
          <w:sz w:val="26"/>
          <w:szCs w:val="26"/>
        </w:rPr>
        <w:t xml:space="preserve">Sala Unitaria de Primera Instancia de este Tribunal, en el juicio de nulidad </w:t>
      </w:r>
      <w:r w:rsidR="00093848">
        <w:rPr>
          <w:rFonts w:ascii="Arial" w:hAnsi="Arial" w:cs="Arial"/>
          <w:b/>
          <w:bCs/>
          <w:iCs/>
          <w:sz w:val="26"/>
          <w:szCs w:val="26"/>
        </w:rPr>
        <w:t>0085</w:t>
      </w:r>
      <w:r w:rsidR="00E5658F">
        <w:rPr>
          <w:rFonts w:ascii="Arial" w:hAnsi="Arial" w:cs="Arial"/>
          <w:b/>
          <w:bCs/>
          <w:iCs/>
          <w:sz w:val="26"/>
          <w:szCs w:val="26"/>
        </w:rPr>
        <w:t>/2019</w:t>
      </w:r>
      <w:r w:rsidR="008F4249" w:rsidRPr="00E5261F">
        <w:rPr>
          <w:rFonts w:ascii="Arial" w:hAnsi="Arial" w:cs="Arial"/>
          <w:b/>
          <w:bCs/>
          <w:iCs/>
          <w:sz w:val="26"/>
          <w:szCs w:val="26"/>
        </w:rPr>
        <w:t>.</w:t>
      </w:r>
    </w:p>
    <w:p w14:paraId="0BB9CF94" w14:textId="77777777" w:rsidR="008F4249" w:rsidRDefault="008F4249" w:rsidP="008F4249">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725D12E4" w14:textId="77777777" w:rsidR="008F4249" w:rsidRDefault="008F4249" w:rsidP="008F4249">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77AAA285" w14:textId="77777777" w:rsidR="008F4249" w:rsidRPr="006D2D7D" w:rsidRDefault="008F4249" w:rsidP="006D2D7D">
      <w:pPr>
        <w:widowControl w:val="0"/>
        <w:tabs>
          <w:tab w:val="left" w:pos="7938"/>
        </w:tabs>
        <w:spacing w:after="0" w:line="360" w:lineRule="auto"/>
        <w:ind w:right="18" w:firstLine="709"/>
        <w:jc w:val="both"/>
        <w:rPr>
          <w:rFonts w:ascii="Arial" w:hAnsi="Arial" w:cs="Arial"/>
        </w:rPr>
      </w:pPr>
    </w:p>
    <w:p w14:paraId="6829C585" w14:textId="77777777" w:rsidR="008F4249" w:rsidRPr="006D2D7D" w:rsidRDefault="008F4249" w:rsidP="007B4302">
      <w:pPr>
        <w:ind w:left="1134" w:right="900"/>
        <w:jc w:val="both"/>
        <w:rPr>
          <w:rFonts w:ascii="Arial" w:eastAsia="Times New Roman" w:hAnsi="Arial" w:cs="Arial"/>
          <w:lang w:val="es-MX" w:eastAsia="es-MX"/>
        </w:rPr>
      </w:pPr>
      <w:r w:rsidRPr="006D2D7D">
        <w:rPr>
          <w:rFonts w:ascii="Arial" w:eastAsia="Times New Roman" w:hAnsi="Arial" w:cs="Arial"/>
          <w:b/>
          <w:bCs/>
          <w:lang w:val="es-MX" w:eastAsia="es-MX"/>
        </w:rPr>
        <w:t>“</w:t>
      </w:r>
      <w:r w:rsidRPr="006D2D7D">
        <w:rPr>
          <w:rFonts w:ascii="Arial" w:eastAsia="Times New Roman" w:hAnsi="Arial" w:cs="Arial"/>
          <w:b/>
          <w:i/>
          <w:lang w:val="es-MX" w:eastAsia="es-MX"/>
        </w:rPr>
        <w:t xml:space="preserve">CONCEPTOS DE VIOLACIÓN. NO ES OBLIGATORIO TRANSCRIBIRLOS EN LA SENTENCIA. </w:t>
      </w:r>
      <w:r w:rsidRPr="006D2D7D">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6D2D7D">
        <w:rPr>
          <w:rFonts w:ascii="Arial" w:eastAsia="Times New Roman" w:hAnsi="Arial" w:cs="Arial"/>
          <w:bCs/>
          <w:i/>
          <w:bdr w:val="none" w:sz="0" w:space="0" w:color="auto" w:frame="1"/>
          <w:lang w:val="es-MX" w:eastAsia="es-MX"/>
        </w:rPr>
        <w:t>es</w:t>
      </w:r>
      <w:r w:rsidRPr="006D2D7D">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D2D7D">
        <w:rPr>
          <w:rFonts w:ascii="Arial" w:eastAsia="Times New Roman" w:hAnsi="Arial" w:cs="Arial"/>
          <w:lang w:val="es-MX" w:eastAsia="es-MX"/>
        </w:rPr>
        <w:t>(sic).”</w:t>
      </w:r>
    </w:p>
    <w:p w14:paraId="258B6D3D" w14:textId="77777777" w:rsidR="00FF33F3" w:rsidRDefault="008F4249" w:rsidP="00FF33F3">
      <w:pPr>
        <w:spacing w:before="240" w:line="360" w:lineRule="auto"/>
        <w:ind w:firstLine="708"/>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sidR="00FF33F3">
        <w:rPr>
          <w:rFonts w:ascii="Arial" w:eastAsia="Times New Roman" w:hAnsi="Arial" w:cs="Arial"/>
          <w:b/>
          <w:sz w:val="26"/>
          <w:szCs w:val="26"/>
          <w:lang w:val="es-MX" w:eastAsia="es-MX"/>
        </w:rPr>
        <w:t xml:space="preserve"> </w:t>
      </w:r>
      <w:r w:rsidR="00FF33F3" w:rsidRPr="00FF33F3">
        <w:rPr>
          <w:rFonts w:ascii="Arial" w:eastAsia="Times New Roman" w:hAnsi="Arial" w:cs="Arial"/>
          <w:sz w:val="26"/>
          <w:szCs w:val="26"/>
          <w:lang w:val="es-MX" w:eastAsia="es-MX"/>
        </w:rPr>
        <w:t xml:space="preserve">La autoridad recurrente </w:t>
      </w:r>
      <w:r w:rsidR="00FF33F3" w:rsidRPr="00FF33F3">
        <w:rPr>
          <w:rFonts w:ascii="Arial" w:hAnsi="Arial" w:cs="Arial"/>
          <w:bCs/>
          <w:sz w:val="26"/>
          <w:szCs w:val="26"/>
          <w:lang w:val="es-MX"/>
        </w:rPr>
        <w:t xml:space="preserve">vierte en su </w:t>
      </w:r>
      <w:r w:rsidR="000A41DB">
        <w:rPr>
          <w:rFonts w:ascii="Arial" w:hAnsi="Arial" w:cs="Arial"/>
          <w:bCs/>
          <w:sz w:val="26"/>
          <w:szCs w:val="26"/>
          <w:lang w:val="es-MX"/>
        </w:rPr>
        <w:t xml:space="preserve">primer </w:t>
      </w:r>
      <w:r w:rsidR="00FF33F3" w:rsidRPr="00FF33F3">
        <w:rPr>
          <w:rFonts w:ascii="Arial" w:hAnsi="Arial" w:cs="Arial"/>
          <w:bCs/>
          <w:sz w:val="26"/>
          <w:szCs w:val="26"/>
          <w:lang w:val="es-MX"/>
        </w:rPr>
        <w:t>agravio</w:t>
      </w:r>
      <w:r w:rsidR="000A41DB">
        <w:rPr>
          <w:rFonts w:ascii="Arial" w:hAnsi="Arial" w:cs="Arial"/>
          <w:bCs/>
          <w:sz w:val="26"/>
          <w:szCs w:val="26"/>
          <w:lang w:val="es-MX"/>
        </w:rPr>
        <w:t xml:space="preserve">, </w:t>
      </w:r>
      <w:r w:rsidR="00FF33F3" w:rsidRPr="00FF33F3">
        <w:rPr>
          <w:rFonts w:ascii="Arial" w:hAnsi="Arial" w:cs="Arial"/>
          <w:bCs/>
          <w:sz w:val="26"/>
          <w:szCs w:val="26"/>
          <w:lang w:val="es-MX"/>
        </w:rPr>
        <w:t xml:space="preserve"> el argumento consistente en que la sentencia recurrida viola en su perjuicio </w:t>
      </w:r>
      <w:r w:rsidR="000A41DB">
        <w:rPr>
          <w:rFonts w:ascii="Arial" w:hAnsi="Arial" w:cs="Arial"/>
          <w:bCs/>
          <w:sz w:val="26"/>
          <w:szCs w:val="26"/>
          <w:lang w:val="es-MX"/>
        </w:rPr>
        <w:t>los artículos 14 y 16 de la Constitución Política de los Estados Unidos Mexicanos, y 207 fracción II de la Ley de Procedimiento y Justicia Administrativa para el Estado</w:t>
      </w:r>
      <w:r w:rsidR="00B06D84">
        <w:rPr>
          <w:rFonts w:ascii="Arial" w:hAnsi="Arial" w:cs="Arial"/>
          <w:bCs/>
          <w:sz w:val="26"/>
          <w:szCs w:val="26"/>
          <w:lang w:val="es-MX"/>
        </w:rPr>
        <w:t xml:space="preserve"> de Oaxaca, en virtud de que la sentencia que se recurre, no está emitida en forma congruente con el acto impugnado, ya que a pesar de que quedó debidamente acreditada la correcta fundamentación y motivación del acto, y con ello, la validez del mismo; el </w:t>
      </w:r>
      <w:r w:rsidR="00B06D84" w:rsidRPr="00B06D84">
        <w:rPr>
          <w:rFonts w:ascii="Arial" w:hAnsi="Arial" w:cs="Arial"/>
          <w:bCs/>
          <w:i/>
          <w:sz w:val="26"/>
          <w:szCs w:val="26"/>
          <w:lang w:val="es-MX"/>
        </w:rPr>
        <w:t>A quo</w:t>
      </w:r>
      <w:r w:rsidR="00B06D84">
        <w:rPr>
          <w:rFonts w:ascii="Arial" w:hAnsi="Arial" w:cs="Arial"/>
          <w:bCs/>
          <w:sz w:val="26"/>
          <w:szCs w:val="26"/>
          <w:lang w:val="es-MX"/>
        </w:rPr>
        <w:t xml:space="preserve"> hace un razonamiento omiso, cuando </w:t>
      </w:r>
      <w:r w:rsidR="00DC0024">
        <w:rPr>
          <w:rFonts w:ascii="Arial" w:hAnsi="Arial" w:cs="Arial"/>
          <w:bCs/>
          <w:sz w:val="26"/>
          <w:szCs w:val="26"/>
          <w:lang w:val="es-MX"/>
        </w:rPr>
        <w:t>declaró</w:t>
      </w:r>
      <w:r w:rsidR="00B06D84">
        <w:rPr>
          <w:rFonts w:ascii="Arial" w:hAnsi="Arial" w:cs="Arial"/>
          <w:bCs/>
          <w:sz w:val="26"/>
          <w:szCs w:val="26"/>
          <w:lang w:val="es-MX"/>
        </w:rPr>
        <w:t xml:space="preserve"> la nulidad lisa y llana. </w:t>
      </w:r>
    </w:p>
    <w:p w14:paraId="70EA828B" w14:textId="77777777" w:rsidR="004F4628" w:rsidRDefault="00B06D84" w:rsidP="00FF33F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Continúa argumentando que en la especie, la</w:t>
      </w:r>
      <w:r w:rsidR="00C82E57">
        <w:rPr>
          <w:rFonts w:ascii="Arial" w:hAnsi="Arial" w:cs="Arial"/>
          <w:bCs/>
          <w:sz w:val="26"/>
          <w:szCs w:val="26"/>
          <w:lang w:val="es-MX"/>
        </w:rPr>
        <w:t xml:space="preserve"> parte</w:t>
      </w:r>
      <w:r>
        <w:rPr>
          <w:rFonts w:ascii="Arial" w:hAnsi="Arial" w:cs="Arial"/>
          <w:bCs/>
          <w:sz w:val="26"/>
          <w:szCs w:val="26"/>
          <w:lang w:val="es-MX"/>
        </w:rPr>
        <w:t xml:space="preserve"> actora demandó la nulidad del acta de infracción con número de folio </w:t>
      </w:r>
      <w:r w:rsidR="00C82E57">
        <w:rPr>
          <w:rFonts w:ascii="Arial" w:hAnsi="Arial" w:cs="Arial"/>
          <w:bCs/>
          <w:sz w:val="26"/>
          <w:szCs w:val="26"/>
          <w:lang w:val="es-MX"/>
        </w:rPr>
        <w:t>05846</w:t>
      </w:r>
      <w:r>
        <w:rPr>
          <w:rFonts w:ascii="Arial" w:hAnsi="Arial" w:cs="Arial"/>
          <w:bCs/>
          <w:sz w:val="26"/>
          <w:szCs w:val="26"/>
          <w:lang w:val="es-MX"/>
        </w:rPr>
        <w:t xml:space="preserve">, de fecha </w:t>
      </w:r>
      <w:r w:rsidR="00C82E57">
        <w:rPr>
          <w:rFonts w:ascii="Arial" w:hAnsi="Arial" w:cs="Arial"/>
          <w:bCs/>
          <w:sz w:val="26"/>
          <w:szCs w:val="26"/>
          <w:lang w:val="es-MX"/>
        </w:rPr>
        <w:t>veinticinco</w:t>
      </w:r>
      <w:r>
        <w:rPr>
          <w:rFonts w:ascii="Arial" w:hAnsi="Arial" w:cs="Arial"/>
          <w:bCs/>
          <w:sz w:val="26"/>
          <w:szCs w:val="26"/>
          <w:lang w:val="es-MX"/>
        </w:rPr>
        <w:t xml:space="preserve"> de </w:t>
      </w:r>
      <w:r w:rsidR="00C82E57">
        <w:rPr>
          <w:rFonts w:ascii="Arial" w:hAnsi="Arial" w:cs="Arial"/>
          <w:bCs/>
          <w:sz w:val="26"/>
          <w:szCs w:val="26"/>
          <w:lang w:val="es-MX"/>
        </w:rPr>
        <w:t>julio</w:t>
      </w:r>
      <w:r>
        <w:rPr>
          <w:rFonts w:ascii="Arial" w:hAnsi="Arial" w:cs="Arial"/>
          <w:bCs/>
          <w:sz w:val="26"/>
          <w:szCs w:val="26"/>
          <w:lang w:val="es-MX"/>
        </w:rPr>
        <w:t xml:space="preserve"> de dos mil dieci</w:t>
      </w:r>
      <w:r w:rsidR="00C82E57">
        <w:rPr>
          <w:rFonts w:ascii="Arial" w:hAnsi="Arial" w:cs="Arial"/>
          <w:bCs/>
          <w:sz w:val="26"/>
          <w:szCs w:val="26"/>
          <w:lang w:val="es-MX"/>
        </w:rPr>
        <w:t>nueve</w:t>
      </w:r>
      <w:r>
        <w:rPr>
          <w:rFonts w:ascii="Arial" w:hAnsi="Arial" w:cs="Arial"/>
          <w:bCs/>
          <w:sz w:val="26"/>
          <w:szCs w:val="26"/>
          <w:lang w:val="es-MX"/>
        </w:rPr>
        <w:t xml:space="preserve">, mediante el cual el policía vial indicó que la parte actora, realizó la conducta consistente en </w:t>
      </w:r>
      <w:r w:rsidRPr="00B1677B">
        <w:rPr>
          <w:rFonts w:ascii="Arial" w:hAnsi="Arial" w:cs="Arial"/>
          <w:bCs/>
          <w:i/>
          <w:sz w:val="26"/>
          <w:szCs w:val="26"/>
          <w:lang w:val="es-MX"/>
        </w:rPr>
        <w:lastRenderedPageBreak/>
        <w:t>“</w:t>
      </w:r>
      <w:r w:rsidR="0018693C">
        <w:rPr>
          <w:rFonts w:ascii="Arial" w:hAnsi="Arial" w:cs="Arial"/>
          <w:bCs/>
          <w:i/>
          <w:sz w:val="26"/>
          <w:szCs w:val="26"/>
          <w:lang w:val="es-MX"/>
        </w:rPr>
        <w:t>HECHO DE TRÁNSITO</w:t>
      </w:r>
      <w:r w:rsidRPr="00B1677B">
        <w:rPr>
          <w:rFonts w:ascii="Arial" w:hAnsi="Arial" w:cs="Arial"/>
          <w:bCs/>
          <w:i/>
          <w:sz w:val="26"/>
          <w:szCs w:val="26"/>
          <w:lang w:val="es-MX"/>
        </w:rPr>
        <w:t>”,</w:t>
      </w:r>
      <w:r>
        <w:rPr>
          <w:rFonts w:ascii="Arial" w:hAnsi="Arial" w:cs="Arial"/>
          <w:bCs/>
          <w:sz w:val="26"/>
          <w:szCs w:val="26"/>
          <w:lang w:val="es-MX"/>
        </w:rPr>
        <w:t xml:space="preserve"> </w:t>
      </w:r>
      <w:r w:rsidR="004F4628">
        <w:rPr>
          <w:rFonts w:ascii="Arial" w:hAnsi="Arial" w:cs="Arial"/>
          <w:bCs/>
          <w:sz w:val="26"/>
          <w:szCs w:val="26"/>
          <w:lang w:val="es-MX"/>
        </w:rPr>
        <w:t xml:space="preserve">y </w:t>
      </w:r>
      <w:r>
        <w:rPr>
          <w:rFonts w:ascii="Arial" w:hAnsi="Arial" w:cs="Arial"/>
          <w:bCs/>
          <w:sz w:val="26"/>
          <w:szCs w:val="26"/>
          <w:lang w:val="es-MX"/>
        </w:rPr>
        <w:t xml:space="preserve">asimismo </w:t>
      </w:r>
      <w:r w:rsidR="004F4628">
        <w:rPr>
          <w:rFonts w:ascii="Arial" w:hAnsi="Arial" w:cs="Arial"/>
          <w:bCs/>
          <w:sz w:val="26"/>
          <w:szCs w:val="26"/>
          <w:lang w:val="es-MX"/>
        </w:rPr>
        <w:t>asentó el artículo 116 del Reglamento de Vialidad del Municipio de Oaxaca de Juárez.</w:t>
      </w:r>
    </w:p>
    <w:p w14:paraId="6F9EEFFA" w14:textId="33FBED15" w:rsidR="00682BE9" w:rsidRDefault="00742D9F" w:rsidP="00FF33F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Insiste la autoridad inconforme en que resulta evidente que </w:t>
      </w:r>
      <w:r w:rsidR="00682BE9">
        <w:rPr>
          <w:rFonts w:ascii="Arial" w:hAnsi="Arial" w:cs="Arial"/>
          <w:bCs/>
          <w:sz w:val="26"/>
          <w:szCs w:val="26"/>
          <w:lang w:val="es-MX"/>
        </w:rPr>
        <w:t xml:space="preserve">el policía vial fundó y motivó de manera idónea la </w:t>
      </w:r>
      <w:r>
        <w:rPr>
          <w:rFonts w:ascii="Arial" w:hAnsi="Arial" w:cs="Arial"/>
          <w:bCs/>
          <w:sz w:val="26"/>
          <w:szCs w:val="26"/>
          <w:lang w:val="es-MX"/>
        </w:rPr>
        <w:t>falta administrativa,</w:t>
      </w:r>
      <w:r w:rsidR="00682BE9">
        <w:rPr>
          <w:rFonts w:ascii="Arial" w:hAnsi="Arial" w:cs="Arial"/>
          <w:bCs/>
          <w:sz w:val="26"/>
          <w:szCs w:val="26"/>
          <w:lang w:val="es-MX"/>
        </w:rPr>
        <w:t xml:space="preserve"> la cual señala que el vehículo marca </w:t>
      </w:r>
      <w:r w:rsidR="002C2BDA">
        <w:rPr>
          <w:rFonts w:ascii="Arial" w:hAnsi="Arial" w:cs="Arial"/>
          <w:b/>
          <w:sz w:val="26"/>
          <w:szCs w:val="26"/>
        </w:rPr>
        <w:t>*************</w:t>
      </w:r>
      <w:r w:rsidR="00682BE9">
        <w:rPr>
          <w:rFonts w:ascii="Arial" w:hAnsi="Arial" w:cs="Arial"/>
          <w:bCs/>
          <w:sz w:val="26"/>
          <w:szCs w:val="26"/>
          <w:lang w:val="es-MX"/>
        </w:rPr>
        <w:t xml:space="preserve"> </w:t>
      </w:r>
      <w:r w:rsidR="00B762BB">
        <w:rPr>
          <w:rFonts w:ascii="Arial" w:hAnsi="Arial" w:cs="Arial"/>
          <w:bCs/>
          <w:sz w:val="26"/>
          <w:szCs w:val="26"/>
          <w:lang w:val="es-MX"/>
        </w:rPr>
        <w:t xml:space="preserve">tipo </w:t>
      </w:r>
      <w:r w:rsidR="002C2BDA">
        <w:rPr>
          <w:rFonts w:ascii="Arial" w:hAnsi="Arial" w:cs="Arial"/>
          <w:b/>
          <w:sz w:val="26"/>
          <w:szCs w:val="26"/>
        </w:rPr>
        <w:t>*************</w:t>
      </w:r>
      <w:r w:rsidR="00B762BB">
        <w:rPr>
          <w:rFonts w:ascii="Arial" w:hAnsi="Arial" w:cs="Arial"/>
          <w:bCs/>
          <w:sz w:val="26"/>
          <w:szCs w:val="26"/>
          <w:lang w:val="es-MX"/>
        </w:rPr>
        <w:t xml:space="preserve">, color </w:t>
      </w:r>
      <w:r w:rsidR="002C2BDA">
        <w:rPr>
          <w:rFonts w:ascii="Arial" w:hAnsi="Arial" w:cs="Arial"/>
          <w:b/>
          <w:sz w:val="26"/>
          <w:szCs w:val="26"/>
        </w:rPr>
        <w:t>*************</w:t>
      </w:r>
      <w:r w:rsidR="00B762BB">
        <w:rPr>
          <w:rFonts w:ascii="Arial" w:hAnsi="Arial" w:cs="Arial"/>
          <w:bCs/>
          <w:sz w:val="26"/>
          <w:szCs w:val="26"/>
          <w:lang w:val="es-MX"/>
        </w:rPr>
        <w:t xml:space="preserve">, con número económico </w:t>
      </w:r>
      <w:r w:rsidR="002C2BDA">
        <w:rPr>
          <w:rFonts w:ascii="Arial" w:hAnsi="Arial" w:cs="Arial"/>
          <w:b/>
          <w:sz w:val="26"/>
          <w:szCs w:val="26"/>
        </w:rPr>
        <w:t>*************</w:t>
      </w:r>
      <w:r w:rsidR="00B762BB">
        <w:rPr>
          <w:rFonts w:ascii="Arial" w:hAnsi="Arial" w:cs="Arial"/>
          <w:bCs/>
          <w:sz w:val="26"/>
          <w:szCs w:val="26"/>
          <w:lang w:val="es-MX"/>
        </w:rPr>
        <w:t xml:space="preserve">, con placas de circulación número </w:t>
      </w:r>
      <w:r w:rsidR="002C2BDA">
        <w:rPr>
          <w:rFonts w:ascii="Arial" w:hAnsi="Arial" w:cs="Arial"/>
          <w:b/>
          <w:sz w:val="26"/>
          <w:szCs w:val="26"/>
        </w:rPr>
        <w:t>*************</w:t>
      </w:r>
      <w:r w:rsidR="00B762BB">
        <w:rPr>
          <w:rFonts w:ascii="Arial" w:hAnsi="Arial" w:cs="Arial"/>
          <w:bCs/>
          <w:sz w:val="26"/>
          <w:szCs w:val="26"/>
          <w:lang w:val="es-MX"/>
        </w:rPr>
        <w:t xml:space="preserve">, siendo este un vehículo público y especial de transporte, </w:t>
      </w:r>
      <w:r w:rsidR="00B52418">
        <w:rPr>
          <w:rFonts w:ascii="Arial" w:hAnsi="Arial" w:cs="Arial"/>
          <w:bCs/>
          <w:sz w:val="26"/>
          <w:szCs w:val="26"/>
          <w:lang w:val="es-MX"/>
        </w:rPr>
        <w:t xml:space="preserve">del estado de Oaxaca, se encontraba en los patios de F3, el día veinticinco de julio de dos mil diecinueve, sobre la calle Allende y Porfirio Díaz, unidad que estaba en posesión del ciudadano </w:t>
      </w:r>
      <w:r w:rsidR="002C2BDA">
        <w:rPr>
          <w:rFonts w:ascii="Arial" w:hAnsi="Arial" w:cs="Arial"/>
          <w:b/>
          <w:sz w:val="26"/>
          <w:szCs w:val="26"/>
        </w:rPr>
        <w:t>*************</w:t>
      </w:r>
      <w:r w:rsidR="00B52418">
        <w:rPr>
          <w:rFonts w:ascii="Arial" w:hAnsi="Arial" w:cs="Arial"/>
          <w:bCs/>
          <w:sz w:val="26"/>
          <w:szCs w:val="26"/>
          <w:lang w:val="es-MX"/>
        </w:rPr>
        <w:t>, el cual tuvo un percance de tránsito; es por ende que éste cometía una falta al Reglamento de Vialidad para el Municipio de Oaxaca de Juárez, al cual se somete al ser conductor en esta ciuda</w:t>
      </w:r>
      <w:r w:rsidR="006239ED">
        <w:rPr>
          <w:rFonts w:ascii="Arial" w:hAnsi="Arial" w:cs="Arial"/>
          <w:bCs/>
          <w:sz w:val="26"/>
          <w:szCs w:val="26"/>
          <w:lang w:val="es-MX"/>
        </w:rPr>
        <w:t>d, es por ello que el Magistrad</w:t>
      </w:r>
      <w:r w:rsidR="00B52418">
        <w:rPr>
          <w:rFonts w:ascii="Arial" w:hAnsi="Arial" w:cs="Arial"/>
          <w:bCs/>
          <w:sz w:val="26"/>
          <w:szCs w:val="26"/>
          <w:lang w:val="es-MX"/>
        </w:rPr>
        <w:t xml:space="preserve">o de Primera Instancia, debió haber sobreseído el juicio y no declarar la nulidad lisa y llana, ya que no había elementos suficientes por parte de la actora, para probar que no se actuó conforme a derecho al levantar el acta de infracción, ya que se cumplió con todos los elementos que se requerían para que dicha acta estuviese fundada y motivada. </w:t>
      </w:r>
    </w:p>
    <w:p w14:paraId="3F692FCC" w14:textId="77777777" w:rsidR="00B52418" w:rsidRDefault="00323C25" w:rsidP="00FF33F3">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la autoridad inconforme que en la sentencia que se recurre, </w:t>
      </w:r>
      <w:r w:rsidR="00792636">
        <w:rPr>
          <w:rFonts w:ascii="Arial" w:hAnsi="Arial" w:cs="Arial"/>
          <w:bCs/>
          <w:sz w:val="26"/>
          <w:szCs w:val="26"/>
          <w:lang w:val="es-MX"/>
        </w:rPr>
        <w:t xml:space="preserve">la </w:t>
      </w:r>
      <w:r w:rsidR="00792636" w:rsidRPr="00792636">
        <w:rPr>
          <w:rFonts w:ascii="Arial" w:hAnsi="Arial" w:cs="Arial"/>
          <w:bCs/>
          <w:i/>
          <w:sz w:val="26"/>
          <w:szCs w:val="26"/>
          <w:lang w:val="es-MX"/>
        </w:rPr>
        <w:t>A quo</w:t>
      </w:r>
      <w:r w:rsidR="00792636">
        <w:rPr>
          <w:rFonts w:ascii="Arial" w:hAnsi="Arial" w:cs="Arial"/>
          <w:bCs/>
          <w:sz w:val="26"/>
          <w:szCs w:val="26"/>
          <w:lang w:val="es-MX"/>
        </w:rPr>
        <w:t xml:space="preserve"> en esencia determinó que </w:t>
      </w:r>
      <w:r w:rsidR="0097497E">
        <w:rPr>
          <w:rFonts w:ascii="Arial" w:hAnsi="Arial" w:cs="Arial"/>
          <w:bCs/>
          <w:sz w:val="26"/>
          <w:szCs w:val="26"/>
          <w:lang w:val="es-MX"/>
        </w:rPr>
        <w:t>el acto impugnado carecía de motivación, en virtud de que no se hizo constar las razones, motivos o circunstancias especiales, que llevaron al policía vial al concluir que se actualizaban los supuestos previstos en la norma respectiva; es decir, no señaló las causas particulares o razones que lo llevaron a determinar la adecuación de</w:t>
      </w:r>
      <w:r w:rsidR="00CE4D98">
        <w:rPr>
          <w:rFonts w:ascii="Arial" w:hAnsi="Arial" w:cs="Arial"/>
          <w:bCs/>
          <w:sz w:val="26"/>
          <w:szCs w:val="26"/>
          <w:lang w:val="es-MX"/>
        </w:rPr>
        <w:t>l caso a los preceptos citados, y que son embargo, lo resuelto por el Magistrado resulta erróneo, en virtud de que el Agente de Policía Vial del Municipio de Oaxaca de Juárez, sí plasmó los fundamentos y motivos, que lo llevaron a emitir el acta de infracción, ya que en la misma plasmó la conducta infractora (motivación), con los correspondientes preceptos legales que preveían la hipótesis normativa (fundamentación).</w:t>
      </w:r>
    </w:p>
    <w:p w14:paraId="415B8731" w14:textId="77777777" w:rsidR="00B06D84" w:rsidRPr="00CE4D98" w:rsidRDefault="00CE4D98" w:rsidP="00CE4D98">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Continúa manifestando la recurrente que </w:t>
      </w:r>
      <w:r w:rsidR="00832FD9">
        <w:rPr>
          <w:rFonts w:ascii="Arial" w:hAnsi="Arial" w:cs="Arial"/>
          <w:bCs/>
          <w:sz w:val="26"/>
          <w:szCs w:val="26"/>
          <w:lang w:val="es-MX"/>
        </w:rPr>
        <w:t xml:space="preserve">sí fueron citados en el acta de infracción, las circunstancias de modo, tiempo y lugar, por lo que resulta suficiente, para cumplir con el requisito de fundamentación </w:t>
      </w:r>
      <w:r w:rsidR="00832FD9">
        <w:rPr>
          <w:rFonts w:ascii="Arial" w:hAnsi="Arial" w:cs="Arial"/>
          <w:bCs/>
          <w:sz w:val="26"/>
          <w:szCs w:val="26"/>
          <w:lang w:val="es-MX"/>
        </w:rPr>
        <w:lastRenderedPageBreak/>
        <w:t xml:space="preserve">y motivación, que exige el artículo 17 fracción V de la </w:t>
      </w:r>
      <w:r w:rsidR="00832FD9">
        <w:rPr>
          <w:rFonts w:ascii="Arial" w:eastAsia="Calibri" w:hAnsi="Arial" w:cs="Arial"/>
          <w:bCs/>
          <w:sz w:val="26"/>
          <w:szCs w:val="26"/>
        </w:rPr>
        <w:t xml:space="preserve">Ley de Procedimiento y Justicia Administrativa para el Estado de Oaxaca, en virtud de que se plasmaron las razones de la emisión del acta de infracción, y que fueron del conocimiento del infractor, es decir, que se enteró de la causa por la que se levantó el acta de infracción, </w:t>
      </w:r>
      <w:r>
        <w:rPr>
          <w:rFonts w:ascii="Arial" w:eastAsia="Calibri" w:hAnsi="Arial" w:cs="Arial"/>
          <w:bCs/>
          <w:sz w:val="26"/>
          <w:szCs w:val="26"/>
        </w:rPr>
        <w:t xml:space="preserve">debido a que el mismo administrado, dio los datos para que se levantara el acta de infracción. </w:t>
      </w:r>
    </w:p>
    <w:p w14:paraId="6F5E33B9" w14:textId="77777777" w:rsidR="00832FD9" w:rsidRDefault="00832FD9" w:rsidP="00CE4D9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agravio segundo, la recurrente señala que </w:t>
      </w:r>
      <w:r w:rsidR="00CE4D98">
        <w:rPr>
          <w:rFonts w:ascii="Arial" w:eastAsia="Calibri" w:hAnsi="Arial" w:cs="Arial"/>
          <w:bCs/>
          <w:sz w:val="26"/>
          <w:szCs w:val="26"/>
        </w:rPr>
        <w:t>la motivación d</w:t>
      </w:r>
      <w:r>
        <w:rPr>
          <w:rFonts w:ascii="Arial" w:eastAsia="Calibri" w:hAnsi="Arial" w:cs="Arial"/>
          <w:bCs/>
          <w:sz w:val="26"/>
          <w:szCs w:val="26"/>
        </w:rPr>
        <w:t>el acta de infracción</w:t>
      </w:r>
      <w:r w:rsidR="00CE4D98">
        <w:rPr>
          <w:rFonts w:ascii="Arial" w:eastAsia="Calibri" w:hAnsi="Arial" w:cs="Arial"/>
          <w:bCs/>
          <w:sz w:val="26"/>
          <w:szCs w:val="26"/>
        </w:rPr>
        <w:t xml:space="preserve"> fue la correcta, y los preceptos legales citados, son aplicables al caso particular; por lo que de ninguna manera se dejó al administrado en estado de indefensión, dado </w:t>
      </w:r>
      <w:r w:rsidR="004E53BE">
        <w:rPr>
          <w:rFonts w:ascii="Arial" w:eastAsia="Calibri" w:hAnsi="Arial" w:cs="Arial"/>
          <w:bCs/>
          <w:sz w:val="26"/>
          <w:szCs w:val="26"/>
        </w:rPr>
        <w:t xml:space="preserve">que se señalaron los motivos, circunstancias especiales o razones particulares para determinar la conducta ilegal del infractor, con lo que se cumple con los requisitos de fundamentación y motivación, previstos por el </w:t>
      </w:r>
      <w:r w:rsidR="004E53BE">
        <w:rPr>
          <w:rFonts w:ascii="Arial" w:hAnsi="Arial" w:cs="Arial"/>
          <w:bCs/>
          <w:sz w:val="26"/>
          <w:szCs w:val="26"/>
          <w:lang w:val="es-MX"/>
        </w:rPr>
        <w:t xml:space="preserve">el artículo 17 fracción V de la </w:t>
      </w:r>
      <w:r w:rsidR="004E53BE">
        <w:rPr>
          <w:rFonts w:ascii="Arial" w:eastAsia="Calibri" w:hAnsi="Arial" w:cs="Arial"/>
          <w:bCs/>
          <w:sz w:val="26"/>
          <w:szCs w:val="26"/>
        </w:rPr>
        <w:t>Ley de Procedimiento y Justicia Administrativa para el Estado de Oaxaca.</w:t>
      </w:r>
    </w:p>
    <w:p w14:paraId="0BF320A5" w14:textId="77777777" w:rsidR="00A70EED" w:rsidRDefault="006D2D7D" w:rsidP="008F4249">
      <w:pPr>
        <w:spacing w:before="240" w:line="360" w:lineRule="auto"/>
        <w:ind w:firstLine="708"/>
        <w:jc w:val="both"/>
        <w:rPr>
          <w:rFonts w:ascii="Arial" w:eastAsia="Calibri" w:hAnsi="Arial" w:cs="Arial"/>
          <w:bCs/>
          <w:sz w:val="26"/>
          <w:szCs w:val="26"/>
        </w:rPr>
      </w:pPr>
      <w:r>
        <w:rPr>
          <w:rFonts w:ascii="Arial" w:eastAsia="Times New Roman" w:hAnsi="Arial" w:cs="Arial"/>
          <w:sz w:val="26"/>
          <w:szCs w:val="26"/>
          <w:lang w:val="es-MX" w:eastAsia="es-MX"/>
        </w:rPr>
        <w:t>Primordialmente</w:t>
      </w:r>
      <w:r w:rsidR="009221A5">
        <w:rPr>
          <w:rFonts w:ascii="Arial" w:eastAsia="Times New Roman" w:hAnsi="Arial" w:cs="Arial"/>
          <w:sz w:val="26"/>
          <w:szCs w:val="26"/>
          <w:lang w:val="es-MX" w:eastAsia="es-MX"/>
        </w:rPr>
        <w:t xml:space="preserve">, </w:t>
      </w:r>
      <w:r w:rsidR="004E53BE">
        <w:rPr>
          <w:rFonts w:ascii="Arial" w:eastAsia="Times New Roman" w:hAnsi="Arial" w:cs="Arial"/>
          <w:sz w:val="26"/>
          <w:szCs w:val="26"/>
          <w:lang w:val="es-MX" w:eastAsia="es-MX"/>
        </w:rPr>
        <w:t>esta Sala Superior considera necesario</w:t>
      </w:r>
      <w:r w:rsidR="009221A5">
        <w:rPr>
          <w:rFonts w:ascii="Arial" w:eastAsia="Times New Roman" w:hAnsi="Arial" w:cs="Arial"/>
          <w:sz w:val="26"/>
          <w:szCs w:val="26"/>
          <w:lang w:val="es-MX" w:eastAsia="es-MX"/>
        </w:rPr>
        <w:t xml:space="preserve"> precisar que el</w:t>
      </w:r>
      <w:r w:rsidR="005C5F71">
        <w:rPr>
          <w:rFonts w:ascii="Arial" w:eastAsia="Calibri" w:hAnsi="Arial" w:cs="Arial"/>
          <w:bCs/>
          <w:sz w:val="26"/>
          <w:szCs w:val="26"/>
        </w:rPr>
        <w:t xml:space="preserve"> artículo 2</w:t>
      </w:r>
      <w:r w:rsidR="004D3CE8">
        <w:rPr>
          <w:rFonts w:ascii="Arial" w:eastAsia="Calibri" w:hAnsi="Arial" w:cs="Arial"/>
          <w:bCs/>
          <w:sz w:val="26"/>
          <w:szCs w:val="26"/>
        </w:rPr>
        <w:t>3</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r w:rsidR="00A70EED">
        <w:rPr>
          <w:rFonts w:ascii="Arial" w:eastAsia="Calibri" w:hAnsi="Arial" w:cs="Arial"/>
          <w:bCs/>
          <w:sz w:val="26"/>
          <w:szCs w:val="26"/>
        </w:rPr>
        <w:t>fracción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9221A5">
        <w:rPr>
          <w:rFonts w:ascii="Arial" w:eastAsia="Calibri" w:hAnsi="Arial" w:cs="Arial"/>
          <w:bCs/>
          <w:sz w:val="26"/>
          <w:szCs w:val="26"/>
        </w:rPr>
        <w:t xml:space="preserve">Procedimiento y </w:t>
      </w:r>
      <w:r w:rsidR="005C5F71">
        <w:rPr>
          <w:rFonts w:ascii="Arial" w:eastAsia="Calibri" w:hAnsi="Arial" w:cs="Arial"/>
          <w:bCs/>
          <w:sz w:val="26"/>
          <w:szCs w:val="26"/>
        </w:rPr>
        <w:t xml:space="preserve">Justicia Administrativa para el Estado de Oaxaca,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14:paraId="093804BB" w14:textId="77777777" w:rsidR="000B24CB" w:rsidRDefault="000B0AA0" w:rsidP="002103CD">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w:t>
      </w:r>
      <w:r w:rsidR="009221A5">
        <w:rPr>
          <w:rFonts w:ascii="Arial" w:eastAsia="Calibri" w:hAnsi="Arial" w:cs="Arial"/>
          <w:bCs/>
          <w:sz w:val="26"/>
          <w:szCs w:val="26"/>
        </w:rPr>
        <w:t>el mismo</w:t>
      </w:r>
      <w:r>
        <w:rPr>
          <w:rFonts w:ascii="Arial" w:eastAsia="Calibri" w:hAnsi="Arial" w:cs="Arial"/>
          <w:bCs/>
          <w:sz w:val="26"/>
          <w:szCs w:val="26"/>
        </w:rPr>
        <w:t xml:space="preserve"> orden de ideas, </w:t>
      </w:r>
      <w:r w:rsidR="0047534A">
        <w:rPr>
          <w:rFonts w:ascii="Arial" w:eastAsia="Calibri" w:hAnsi="Arial" w:cs="Arial"/>
          <w:bCs/>
          <w:sz w:val="26"/>
          <w:szCs w:val="26"/>
        </w:rPr>
        <w:t>el artículo 1</w:t>
      </w:r>
      <w:r w:rsidR="004D3CE8">
        <w:rPr>
          <w:rFonts w:ascii="Arial" w:eastAsia="Calibri" w:hAnsi="Arial" w:cs="Arial"/>
          <w:bCs/>
          <w:sz w:val="26"/>
          <w:szCs w:val="26"/>
        </w:rPr>
        <w:t>63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 xml:space="preserve">la </w:t>
      </w:r>
      <w:r w:rsidR="006D2D7D">
        <w:rPr>
          <w:rFonts w:ascii="Arial" w:eastAsia="Calibri" w:hAnsi="Arial" w:cs="Arial"/>
          <w:bCs/>
          <w:sz w:val="26"/>
          <w:szCs w:val="26"/>
        </w:rPr>
        <w:t xml:space="preserve">misma </w:t>
      </w:r>
      <w:r w:rsidR="000B24CB">
        <w:rPr>
          <w:rFonts w:ascii="Arial" w:eastAsia="Calibri" w:hAnsi="Arial" w:cs="Arial"/>
          <w:bCs/>
          <w:sz w:val="26"/>
          <w:szCs w:val="26"/>
        </w:rPr>
        <w:t>Ley  establece:</w:t>
      </w:r>
    </w:p>
    <w:p w14:paraId="451A228B" w14:textId="77777777" w:rsidR="000B24CB" w:rsidRPr="000E6158" w:rsidRDefault="004D3CE8" w:rsidP="008216AB">
      <w:pPr>
        <w:pStyle w:val="Default"/>
        <w:spacing w:line="276" w:lineRule="auto"/>
        <w:ind w:left="567" w:right="900"/>
        <w:jc w:val="both"/>
        <w:rPr>
          <w:i/>
          <w:sz w:val="22"/>
          <w:szCs w:val="22"/>
        </w:rPr>
      </w:pPr>
      <w:r w:rsidRPr="000E6158">
        <w:rPr>
          <w:b/>
          <w:bCs/>
          <w:i/>
          <w:sz w:val="22"/>
          <w:szCs w:val="22"/>
        </w:rPr>
        <w:t>“ARTÍCULO 16</w:t>
      </w:r>
      <w:r w:rsidR="000B24CB" w:rsidRPr="000E6158">
        <w:rPr>
          <w:b/>
          <w:bCs/>
          <w:i/>
          <w:sz w:val="22"/>
          <w:szCs w:val="22"/>
        </w:rPr>
        <w:t xml:space="preserve">3.- </w:t>
      </w:r>
      <w:r w:rsidR="000B24CB" w:rsidRPr="000E6158">
        <w:rPr>
          <w:i/>
          <w:sz w:val="22"/>
          <w:szCs w:val="22"/>
        </w:rPr>
        <w:t xml:space="preserve">Son partes en el juicio contencioso administrativo: </w:t>
      </w:r>
    </w:p>
    <w:p w14:paraId="16AC1992" w14:textId="77777777" w:rsidR="00873308" w:rsidRPr="000E6158" w:rsidRDefault="00873308" w:rsidP="008216AB">
      <w:pPr>
        <w:pStyle w:val="Default"/>
        <w:spacing w:line="276" w:lineRule="auto"/>
        <w:ind w:left="567" w:right="900"/>
        <w:jc w:val="both"/>
        <w:rPr>
          <w:i/>
          <w:sz w:val="22"/>
          <w:szCs w:val="22"/>
        </w:rPr>
      </w:pPr>
    </w:p>
    <w:p w14:paraId="635DBF2B"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I. El actor. Tendrá ese carácter: </w:t>
      </w:r>
    </w:p>
    <w:p w14:paraId="1E7BB941" w14:textId="77777777" w:rsidR="000B24CB" w:rsidRPr="000E6158" w:rsidRDefault="000B24CB" w:rsidP="008216AB">
      <w:pPr>
        <w:pStyle w:val="Default"/>
        <w:spacing w:line="276" w:lineRule="auto"/>
        <w:ind w:left="567" w:right="900"/>
        <w:jc w:val="both"/>
        <w:rPr>
          <w:i/>
          <w:sz w:val="22"/>
          <w:szCs w:val="22"/>
        </w:rPr>
      </w:pPr>
    </w:p>
    <w:p w14:paraId="0B7EA3EB"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a) El Administrado, que será el particular que tenga interés jurídico o legítimo que funde su pretensión; y </w:t>
      </w:r>
    </w:p>
    <w:p w14:paraId="146335C8" w14:textId="77777777" w:rsidR="000B24CB" w:rsidRPr="000E6158" w:rsidRDefault="000B24CB" w:rsidP="008216AB">
      <w:pPr>
        <w:pStyle w:val="Default"/>
        <w:spacing w:line="276" w:lineRule="auto"/>
        <w:ind w:left="567" w:right="900"/>
        <w:jc w:val="both"/>
        <w:rPr>
          <w:i/>
          <w:sz w:val="22"/>
          <w:szCs w:val="22"/>
        </w:rPr>
      </w:pPr>
    </w:p>
    <w:p w14:paraId="3D12F11B"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b) La autoridad en el juicio de lesividad. </w:t>
      </w:r>
    </w:p>
    <w:p w14:paraId="1AB85C2C" w14:textId="77777777" w:rsidR="000B24CB" w:rsidRPr="000E6158" w:rsidRDefault="000B24CB" w:rsidP="008216AB">
      <w:pPr>
        <w:pStyle w:val="Default"/>
        <w:spacing w:line="276" w:lineRule="auto"/>
        <w:ind w:left="567" w:right="900"/>
        <w:jc w:val="both"/>
        <w:rPr>
          <w:i/>
          <w:sz w:val="22"/>
          <w:szCs w:val="22"/>
        </w:rPr>
      </w:pPr>
    </w:p>
    <w:p w14:paraId="2DB4C2C7"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II. El demandado. Tendrá ese carácter: </w:t>
      </w:r>
    </w:p>
    <w:p w14:paraId="0AA10804" w14:textId="77777777" w:rsidR="00873308" w:rsidRPr="000E6158" w:rsidRDefault="00873308" w:rsidP="008216AB">
      <w:pPr>
        <w:pStyle w:val="Default"/>
        <w:spacing w:line="276" w:lineRule="auto"/>
        <w:ind w:left="567" w:right="900"/>
        <w:jc w:val="both"/>
        <w:rPr>
          <w:i/>
          <w:sz w:val="22"/>
          <w:szCs w:val="22"/>
        </w:rPr>
      </w:pPr>
    </w:p>
    <w:p w14:paraId="5EBD2C03"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lastRenderedPageBreak/>
        <w:t xml:space="preserve">a) La autoridad que dicte, ordene, ejecute o trate de ejecutar el acto impugnado, o que omita dar respuesta a las peticiones o instancias de los particulares; </w:t>
      </w:r>
    </w:p>
    <w:p w14:paraId="1A4E4F86" w14:textId="77777777" w:rsidR="00873308" w:rsidRPr="000E6158" w:rsidRDefault="00873308" w:rsidP="008216AB">
      <w:pPr>
        <w:pStyle w:val="Default"/>
        <w:spacing w:line="276" w:lineRule="auto"/>
        <w:ind w:left="567" w:right="900"/>
        <w:jc w:val="both"/>
        <w:rPr>
          <w:i/>
          <w:sz w:val="22"/>
          <w:szCs w:val="22"/>
        </w:rPr>
      </w:pPr>
    </w:p>
    <w:p w14:paraId="494D98C0"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0E9EC1F" w14:textId="77777777" w:rsidR="00873308" w:rsidRPr="000E6158" w:rsidRDefault="00873308" w:rsidP="008216AB">
      <w:pPr>
        <w:pStyle w:val="Default"/>
        <w:spacing w:line="276" w:lineRule="auto"/>
        <w:ind w:left="567" w:right="900"/>
        <w:jc w:val="both"/>
        <w:rPr>
          <w:i/>
          <w:sz w:val="22"/>
          <w:szCs w:val="22"/>
        </w:rPr>
      </w:pPr>
    </w:p>
    <w:p w14:paraId="69142A17" w14:textId="77777777" w:rsidR="000B24CB" w:rsidRPr="000E6158" w:rsidRDefault="000B24CB" w:rsidP="008216AB">
      <w:pPr>
        <w:pStyle w:val="Default"/>
        <w:spacing w:line="276" w:lineRule="auto"/>
        <w:ind w:left="567" w:right="900"/>
        <w:jc w:val="both"/>
        <w:rPr>
          <w:i/>
          <w:sz w:val="22"/>
          <w:szCs w:val="22"/>
        </w:rPr>
      </w:pPr>
      <w:r w:rsidRPr="000E6158">
        <w:rPr>
          <w:i/>
          <w:sz w:val="22"/>
          <w:szCs w:val="22"/>
        </w:rPr>
        <w:t xml:space="preserve">c) El particular a quien favorezca la resolución cuya modificación o nulidad demande la autoridad administrativa, estatal o municipal. </w:t>
      </w:r>
    </w:p>
    <w:p w14:paraId="459FA379" w14:textId="77777777" w:rsidR="000B24CB" w:rsidRPr="000E6158" w:rsidRDefault="000B24CB" w:rsidP="008216AB">
      <w:pPr>
        <w:pStyle w:val="NormalWeb"/>
        <w:spacing w:line="276" w:lineRule="auto"/>
        <w:ind w:left="567" w:right="900"/>
        <w:jc w:val="both"/>
        <w:rPr>
          <w:rFonts w:ascii="Arial" w:eastAsia="Calibri" w:hAnsi="Arial" w:cs="Arial"/>
          <w:bCs/>
          <w:i/>
          <w:sz w:val="22"/>
          <w:szCs w:val="22"/>
        </w:rPr>
      </w:pPr>
      <w:r w:rsidRPr="000E6158">
        <w:rPr>
          <w:rFonts w:ascii="Arial" w:hAnsi="Arial" w:cs="Arial"/>
          <w:i/>
          <w:sz w:val="22"/>
          <w:szCs w:val="22"/>
        </w:rPr>
        <w:t>III. El tercero afectado, pudiendo intervenir con ese carácter cualquier persona física o moral, cuyos intereses puedan resultar incompatibles con las pretensiones del actor y que demuestre interés en que subsista el acto administrativo combatido.”</w:t>
      </w:r>
    </w:p>
    <w:p w14:paraId="184F411C" w14:textId="77777777" w:rsidR="00D75DC7" w:rsidRDefault="000B24CB" w:rsidP="003F7D67">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14:paraId="33819515" w14:textId="707A91AE" w:rsidR="004E53BE" w:rsidRDefault="000807B4" w:rsidP="004D3CE8">
      <w:pPr>
        <w:widowControl w:val="0"/>
        <w:autoSpaceDE w:val="0"/>
        <w:autoSpaceDN w:val="0"/>
        <w:adjustRightInd w:val="0"/>
        <w:spacing w:before="240" w:after="0" w:line="360" w:lineRule="auto"/>
        <w:ind w:firstLine="708"/>
        <w:jc w:val="both"/>
        <w:rPr>
          <w:rFonts w:ascii="Arial" w:hAnsi="Arial" w:cs="Arial"/>
          <w:b/>
          <w:sz w:val="26"/>
          <w:szCs w:val="26"/>
        </w:rPr>
      </w:pPr>
      <w:r>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4D3CE8">
        <w:rPr>
          <w:rFonts w:ascii="Arial" w:eastAsia="Calibri" w:hAnsi="Arial" w:cs="Arial"/>
          <w:bCs/>
          <w:sz w:val="26"/>
          <w:szCs w:val="26"/>
        </w:rPr>
        <w:t>20</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4D3CE8">
        <w:rPr>
          <w:rFonts w:ascii="Arial" w:eastAsia="Calibri" w:hAnsi="Arial" w:cs="Arial"/>
          <w:bCs/>
          <w:sz w:val="26"/>
          <w:szCs w:val="26"/>
        </w:rPr>
        <w:t xml:space="preserve">de Procedimiento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D26DB5">
        <w:rPr>
          <w:rFonts w:ascii="Arial" w:eastAsia="Calibri" w:hAnsi="Arial" w:cs="Arial"/>
          <w:bCs/>
          <w:sz w:val="26"/>
          <w:szCs w:val="26"/>
        </w:rPr>
        <w:t xml:space="preserve">advierte que el acto impugnado </w:t>
      </w:r>
      <w:r w:rsidR="005C5F71">
        <w:rPr>
          <w:rFonts w:ascii="Arial" w:eastAsia="Calibri" w:hAnsi="Arial" w:cs="Arial"/>
          <w:bCs/>
          <w:sz w:val="26"/>
          <w:szCs w:val="26"/>
        </w:rPr>
        <w:t xml:space="preserve">y del cual se declaró su nulidad lo constituye el acta de infracción </w:t>
      </w:r>
      <w:r w:rsidR="00AB420D" w:rsidRPr="00AB420D">
        <w:rPr>
          <w:rFonts w:ascii="Arial" w:eastAsia="Calibri" w:hAnsi="Arial" w:cs="Arial"/>
          <w:bCs/>
          <w:sz w:val="26"/>
          <w:szCs w:val="26"/>
        </w:rPr>
        <w:t xml:space="preserve">con número de folio </w:t>
      </w:r>
      <w:r w:rsidR="004779F0">
        <w:rPr>
          <w:rFonts w:ascii="Arial" w:eastAsia="Calibri" w:hAnsi="Arial" w:cs="Arial"/>
          <w:bCs/>
          <w:sz w:val="26"/>
          <w:szCs w:val="26"/>
        </w:rPr>
        <w:t>05846</w:t>
      </w:r>
      <w:r w:rsidR="003829A7">
        <w:rPr>
          <w:rFonts w:ascii="Arial" w:eastAsia="Calibri" w:hAnsi="Arial" w:cs="Arial"/>
          <w:bCs/>
          <w:sz w:val="26"/>
          <w:szCs w:val="26"/>
        </w:rPr>
        <w:t>, de</w:t>
      </w:r>
      <w:r w:rsidR="0022443A" w:rsidRPr="0022443A">
        <w:rPr>
          <w:rFonts w:ascii="Arial" w:eastAsia="Calibri" w:hAnsi="Arial" w:cs="Arial"/>
          <w:bCs/>
          <w:sz w:val="26"/>
          <w:szCs w:val="26"/>
        </w:rPr>
        <w:t xml:space="preserve"> </w:t>
      </w:r>
      <w:r w:rsidR="004779F0">
        <w:rPr>
          <w:rFonts w:ascii="Arial" w:eastAsia="Calibri" w:hAnsi="Arial" w:cs="Arial"/>
          <w:bCs/>
          <w:sz w:val="26"/>
          <w:szCs w:val="26"/>
        </w:rPr>
        <w:t>veinticinco</w:t>
      </w:r>
      <w:r w:rsidR="0022443A" w:rsidRPr="0022443A">
        <w:rPr>
          <w:rFonts w:ascii="Arial" w:eastAsia="Calibri" w:hAnsi="Arial" w:cs="Arial"/>
          <w:bCs/>
          <w:sz w:val="26"/>
          <w:szCs w:val="26"/>
        </w:rPr>
        <w:t xml:space="preserve"> de </w:t>
      </w:r>
      <w:r w:rsidR="004779F0">
        <w:rPr>
          <w:rFonts w:ascii="Arial" w:eastAsia="Calibri" w:hAnsi="Arial" w:cs="Arial"/>
          <w:bCs/>
          <w:sz w:val="26"/>
          <w:szCs w:val="26"/>
        </w:rPr>
        <w:t>julio</w:t>
      </w:r>
      <w:r w:rsidR="0022443A" w:rsidRPr="0022443A">
        <w:rPr>
          <w:rFonts w:ascii="Arial" w:eastAsia="Calibri" w:hAnsi="Arial" w:cs="Arial"/>
          <w:bCs/>
          <w:sz w:val="26"/>
          <w:szCs w:val="26"/>
        </w:rPr>
        <w:t xml:space="preserve"> de </w:t>
      </w:r>
      <w:r w:rsidR="003829A7">
        <w:rPr>
          <w:rFonts w:ascii="Arial" w:eastAsia="Calibri" w:hAnsi="Arial" w:cs="Arial"/>
          <w:bCs/>
          <w:sz w:val="26"/>
          <w:szCs w:val="26"/>
        </w:rPr>
        <w:t>do</w:t>
      </w:r>
      <w:r w:rsidR="0022443A" w:rsidRPr="0022443A">
        <w:rPr>
          <w:rFonts w:ascii="Arial" w:eastAsia="Calibri" w:hAnsi="Arial" w:cs="Arial"/>
          <w:bCs/>
          <w:sz w:val="26"/>
          <w:szCs w:val="26"/>
        </w:rPr>
        <w:t>s mil dieci</w:t>
      </w:r>
      <w:r w:rsidR="004779F0">
        <w:rPr>
          <w:rFonts w:ascii="Arial" w:eastAsia="Calibri" w:hAnsi="Arial" w:cs="Arial"/>
          <w:bCs/>
          <w:sz w:val="26"/>
          <w:szCs w:val="26"/>
        </w:rPr>
        <w:t>nueve</w:t>
      </w:r>
      <w:r w:rsidR="004E53BE">
        <w:rPr>
          <w:rFonts w:ascii="Arial" w:eastAsia="Calibri" w:hAnsi="Arial" w:cs="Arial"/>
          <w:bCs/>
          <w:sz w:val="26"/>
          <w:szCs w:val="26"/>
        </w:rPr>
        <w:t>, levantada por la</w:t>
      </w:r>
      <w:r w:rsidR="0022443A" w:rsidRPr="0022443A">
        <w:rPr>
          <w:rFonts w:ascii="Arial" w:eastAsia="Calibri" w:hAnsi="Arial" w:cs="Arial"/>
          <w:bCs/>
          <w:sz w:val="26"/>
          <w:szCs w:val="26"/>
        </w:rPr>
        <w:t xml:space="preserve"> </w:t>
      </w:r>
      <w:r w:rsidR="004D3CE8">
        <w:rPr>
          <w:rFonts w:ascii="Arial" w:hAnsi="Arial" w:cs="Arial"/>
          <w:b/>
          <w:sz w:val="26"/>
          <w:szCs w:val="26"/>
        </w:rPr>
        <w:t xml:space="preserve">POLICÍA </w:t>
      </w:r>
      <w:r w:rsidR="004D3CE8" w:rsidRPr="006B3BEA">
        <w:rPr>
          <w:rFonts w:ascii="Arial" w:hAnsi="Arial" w:cs="Arial"/>
          <w:b/>
          <w:sz w:val="26"/>
          <w:szCs w:val="26"/>
        </w:rPr>
        <w:t>VIAL</w:t>
      </w:r>
      <w:r w:rsidR="004E53BE">
        <w:rPr>
          <w:rFonts w:ascii="Arial" w:hAnsi="Arial" w:cs="Arial"/>
          <w:b/>
          <w:sz w:val="26"/>
          <w:szCs w:val="26"/>
        </w:rPr>
        <w:t xml:space="preserve"> </w:t>
      </w:r>
      <w:r w:rsidR="004D3CE8">
        <w:rPr>
          <w:rFonts w:ascii="Arial" w:hAnsi="Arial" w:cs="Arial"/>
          <w:b/>
          <w:sz w:val="26"/>
          <w:szCs w:val="26"/>
        </w:rPr>
        <w:t xml:space="preserve">CON NÚMERO ESTADÍSTICO </w:t>
      </w:r>
      <w:r w:rsidR="002C2BDA">
        <w:rPr>
          <w:rFonts w:ascii="Arial" w:hAnsi="Arial" w:cs="Arial"/>
          <w:b/>
          <w:sz w:val="26"/>
          <w:szCs w:val="26"/>
        </w:rPr>
        <w:t>*************</w:t>
      </w:r>
      <w:r w:rsidR="004D3CE8">
        <w:rPr>
          <w:rFonts w:ascii="Arial" w:hAnsi="Arial" w:cs="Arial"/>
          <w:b/>
          <w:sz w:val="26"/>
          <w:szCs w:val="26"/>
        </w:rPr>
        <w:t xml:space="preserve"> </w:t>
      </w:r>
      <w:r w:rsidR="004E53BE">
        <w:rPr>
          <w:rFonts w:ascii="Arial" w:hAnsi="Arial" w:cs="Arial"/>
          <w:b/>
          <w:sz w:val="26"/>
          <w:szCs w:val="26"/>
        </w:rPr>
        <w:t>ADSCRITA</w:t>
      </w:r>
      <w:r w:rsidR="00625FCF">
        <w:rPr>
          <w:rFonts w:ascii="Arial" w:hAnsi="Arial" w:cs="Arial"/>
          <w:b/>
          <w:sz w:val="26"/>
          <w:szCs w:val="26"/>
        </w:rPr>
        <w:t xml:space="preserve"> A LA </w:t>
      </w:r>
      <w:r w:rsidR="004E53BE">
        <w:rPr>
          <w:rFonts w:ascii="Arial" w:hAnsi="Arial" w:cs="Arial"/>
          <w:b/>
          <w:sz w:val="26"/>
          <w:szCs w:val="26"/>
        </w:rPr>
        <w:t xml:space="preserve">COMISARÍA DE </w:t>
      </w:r>
      <w:r w:rsidR="008A40D6">
        <w:rPr>
          <w:rFonts w:ascii="Arial" w:hAnsi="Arial" w:cs="Arial"/>
          <w:b/>
          <w:sz w:val="26"/>
          <w:szCs w:val="26"/>
        </w:rPr>
        <w:t>SEGURIDAD PÚBLICA Y VIALIDAD MUNICIPAL</w:t>
      </w:r>
      <w:r w:rsidR="004E53BE">
        <w:rPr>
          <w:rFonts w:ascii="Arial" w:hAnsi="Arial" w:cs="Arial"/>
          <w:b/>
          <w:sz w:val="26"/>
          <w:szCs w:val="26"/>
        </w:rPr>
        <w:t xml:space="preserve"> DE OAXACA DE JUÁREZ</w:t>
      </w:r>
      <w:r w:rsidR="004E53BE">
        <w:rPr>
          <w:rFonts w:ascii="Arial" w:hAnsi="Arial" w:cs="Arial"/>
          <w:sz w:val="26"/>
          <w:szCs w:val="26"/>
        </w:rPr>
        <w:t>.</w:t>
      </w:r>
    </w:p>
    <w:p w14:paraId="0D410C2A" w14:textId="7D3E3626" w:rsidR="00CC5827" w:rsidRPr="00E00872" w:rsidRDefault="00AB420D" w:rsidP="00E00872">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Como se observa, el a</w:t>
      </w:r>
      <w:r w:rsidR="005C5F71">
        <w:rPr>
          <w:rFonts w:ascii="Arial" w:eastAsia="Calibri" w:hAnsi="Arial" w:cs="Arial"/>
          <w:bCs/>
          <w:sz w:val="26"/>
          <w:szCs w:val="26"/>
        </w:rPr>
        <w:t xml:space="preserve">cto </w:t>
      </w:r>
      <w:r>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8A40D6">
        <w:rPr>
          <w:rFonts w:ascii="Arial" w:eastAsia="Calibri" w:hAnsi="Arial" w:cs="Arial"/>
          <w:bCs/>
          <w:sz w:val="26"/>
          <w:szCs w:val="26"/>
        </w:rPr>
        <w:t xml:space="preserve"> </w:t>
      </w:r>
      <w:r w:rsidR="00BC1DA3">
        <w:rPr>
          <w:rFonts w:ascii="Arial" w:eastAsia="Calibri" w:hAnsi="Arial" w:cs="Arial"/>
          <w:bCs/>
          <w:sz w:val="26"/>
          <w:szCs w:val="26"/>
        </w:rPr>
        <w:t>l</w:t>
      </w:r>
      <w:r w:rsidR="008A40D6">
        <w:rPr>
          <w:rFonts w:ascii="Arial" w:eastAsia="Calibri" w:hAnsi="Arial" w:cs="Arial"/>
          <w:bCs/>
          <w:sz w:val="26"/>
          <w:szCs w:val="26"/>
        </w:rPr>
        <w:t>a</w:t>
      </w:r>
      <w:r w:rsidR="00BC1DA3">
        <w:rPr>
          <w:rFonts w:ascii="Arial" w:eastAsia="Calibri" w:hAnsi="Arial" w:cs="Arial"/>
          <w:bCs/>
          <w:sz w:val="26"/>
          <w:szCs w:val="26"/>
        </w:rPr>
        <w:t xml:space="preserve"> Policía Vial</w:t>
      </w:r>
      <w:r w:rsidR="00360CA9">
        <w:rPr>
          <w:rFonts w:ascii="Arial" w:eastAsia="Calibri" w:hAnsi="Arial" w:cs="Arial"/>
          <w:bCs/>
          <w:sz w:val="26"/>
          <w:szCs w:val="26"/>
        </w:rPr>
        <w:t xml:space="preserve"> </w:t>
      </w:r>
      <w:r w:rsidR="00CD172A">
        <w:rPr>
          <w:rFonts w:ascii="Arial" w:hAnsi="Arial" w:cs="Arial"/>
          <w:sz w:val="26"/>
          <w:szCs w:val="26"/>
        </w:rPr>
        <w:t xml:space="preserve">con número estadístico </w:t>
      </w:r>
      <w:r w:rsidR="002C2BDA">
        <w:rPr>
          <w:rFonts w:ascii="Arial" w:hAnsi="Arial" w:cs="Arial"/>
          <w:b/>
          <w:sz w:val="26"/>
          <w:szCs w:val="26"/>
        </w:rPr>
        <w:t>*************</w:t>
      </w:r>
      <w:r w:rsidR="00CD172A">
        <w:rPr>
          <w:rFonts w:ascii="Arial" w:hAnsi="Arial" w:cs="Arial"/>
          <w:sz w:val="26"/>
          <w:szCs w:val="26"/>
        </w:rPr>
        <w:t xml:space="preserve"> adscrita</w:t>
      </w:r>
      <w:r w:rsidR="00625FCF">
        <w:rPr>
          <w:rFonts w:ascii="Arial" w:hAnsi="Arial" w:cs="Arial"/>
          <w:sz w:val="26"/>
          <w:szCs w:val="26"/>
        </w:rPr>
        <w:t xml:space="preserve"> a la C</w:t>
      </w:r>
      <w:r w:rsidR="00CD172A">
        <w:rPr>
          <w:rFonts w:ascii="Arial" w:hAnsi="Arial" w:cs="Arial"/>
          <w:sz w:val="26"/>
          <w:szCs w:val="26"/>
        </w:rPr>
        <w:t>omisaría</w:t>
      </w:r>
      <w:r w:rsidR="00625FCF" w:rsidRPr="00625FCF">
        <w:rPr>
          <w:rFonts w:ascii="Arial" w:hAnsi="Arial" w:cs="Arial"/>
          <w:sz w:val="26"/>
          <w:szCs w:val="26"/>
        </w:rPr>
        <w:t xml:space="preserve"> de </w:t>
      </w:r>
      <w:r w:rsidR="008A40D6" w:rsidRPr="008A40D6">
        <w:rPr>
          <w:rFonts w:ascii="Arial" w:hAnsi="Arial" w:cs="Arial"/>
          <w:sz w:val="26"/>
          <w:szCs w:val="26"/>
        </w:rPr>
        <w:t xml:space="preserve">Seguridad Pública </w:t>
      </w:r>
      <w:r w:rsidR="008A40D6">
        <w:rPr>
          <w:rFonts w:ascii="Arial" w:hAnsi="Arial" w:cs="Arial"/>
          <w:sz w:val="26"/>
          <w:szCs w:val="26"/>
        </w:rPr>
        <w:t xml:space="preserve">y </w:t>
      </w:r>
      <w:r w:rsidR="00625FCF">
        <w:rPr>
          <w:rFonts w:ascii="Arial" w:hAnsi="Arial" w:cs="Arial"/>
          <w:sz w:val="26"/>
          <w:szCs w:val="26"/>
        </w:rPr>
        <w:t>Vialidad del M</w:t>
      </w:r>
      <w:r w:rsidR="00625FCF" w:rsidRPr="00625FCF">
        <w:rPr>
          <w:rFonts w:ascii="Arial" w:hAnsi="Arial" w:cs="Arial"/>
          <w:sz w:val="26"/>
          <w:szCs w:val="26"/>
        </w:rPr>
        <w:t xml:space="preserve">unicipio </w:t>
      </w:r>
      <w:r w:rsidR="00625FCF">
        <w:rPr>
          <w:rFonts w:ascii="Arial" w:hAnsi="Arial" w:cs="Arial"/>
          <w:sz w:val="26"/>
          <w:szCs w:val="26"/>
        </w:rPr>
        <w:t>de Oaxaca de Juárez</w:t>
      </w:r>
      <w:r w:rsidR="00A7358C">
        <w:rPr>
          <w:rFonts w:ascii="Arial" w:eastAsia="Calibri" w:hAnsi="Arial" w:cs="Arial"/>
          <w:bCs/>
          <w:sz w:val="26"/>
          <w:szCs w:val="26"/>
        </w:rPr>
        <w:t>, por lo que,</w:t>
      </w:r>
      <w:r w:rsidR="00F47DBE">
        <w:rPr>
          <w:rFonts w:ascii="Arial" w:eastAsia="Calibri" w:hAnsi="Arial" w:cs="Arial"/>
          <w:bCs/>
          <w:sz w:val="26"/>
          <w:szCs w:val="26"/>
        </w:rPr>
        <w:t xml:space="preserve"> si bien es cierto que derivado de la </w:t>
      </w:r>
      <w:r w:rsidR="00F13BF2">
        <w:rPr>
          <w:rFonts w:ascii="Arial" w:eastAsia="Calibri" w:hAnsi="Arial" w:cs="Arial"/>
          <w:bCs/>
          <w:sz w:val="26"/>
          <w:szCs w:val="26"/>
        </w:rPr>
        <w:t xml:space="preserve">declaración de la </w:t>
      </w:r>
      <w:r w:rsidR="00F47DBE">
        <w:rPr>
          <w:rFonts w:ascii="Arial" w:eastAsia="Calibri" w:hAnsi="Arial" w:cs="Arial"/>
          <w:bCs/>
          <w:sz w:val="26"/>
          <w:szCs w:val="26"/>
        </w:rPr>
        <w:t xml:space="preserve">nulidad lisa y llana del acta de infracción </w:t>
      </w:r>
      <w:r w:rsidR="00F47DBE" w:rsidRPr="00AB420D">
        <w:rPr>
          <w:rFonts w:ascii="Arial" w:eastAsia="Calibri" w:hAnsi="Arial" w:cs="Arial"/>
          <w:bCs/>
          <w:sz w:val="26"/>
          <w:szCs w:val="26"/>
        </w:rPr>
        <w:t xml:space="preserve">con número de folio </w:t>
      </w:r>
      <w:r w:rsidR="00E00872">
        <w:rPr>
          <w:rFonts w:ascii="Arial" w:eastAsia="Calibri" w:hAnsi="Arial" w:cs="Arial"/>
          <w:bCs/>
          <w:sz w:val="26"/>
          <w:szCs w:val="26"/>
        </w:rPr>
        <w:t>05846,</w:t>
      </w:r>
      <w:r w:rsidR="00F47DBE">
        <w:rPr>
          <w:rFonts w:ascii="Arial" w:eastAsia="Calibri" w:hAnsi="Arial" w:cs="Arial"/>
          <w:bCs/>
          <w:sz w:val="26"/>
          <w:szCs w:val="26"/>
        </w:rPr>
        <w:t xml:space="preserve"> la </w:t>
      </w:r>
      <w:r w:rsidR="00F47DBE" w:rsidRPr="00F47DBE">
        <w:rPr>
          <w:rFonts w:ascii="Arial" w:eastAsia="Calibri" w:hAnsi="Arial" w:cs="Arial"/>
          <w:bCs/>
          <w:i/>
          <w:sz w:val="26"/>
          <w:szCs w:val="26"/>
        </w:rPr>
        <w:t>A quo</w:t>
      </w:r>
      <w:r w:rsidR="00F47DBE">
        <w:rPr>
          <w:rFonts w:ascii="Arial" w:eastAsia="Calibri" w:hAnsi="Arial" w:cs="Arial"/>
          <w:bCs/>
          <w:sz w:val="26"/>
          <w:szCs w:val="26"/>
        </w:rPr>
        <w:t xml:space="preserve"> ordenó </w:t>
      </w:r>
      <w:r w:rsidR="00884EC0">
        <w:rPr>
          <w:rFonts w:ascii="Arial" w:eastAsia="Calibri" w:hAnsi="Arial" w:cs="Arial"/>
          <w:bCs/>
          <w:sz w:val="26"/>
          <w:szCs w:val="26"/>
        </w:rPr>
        <w:t xml:space="preserve">en la </w:t>
      </w:r>
      <w:r w:rsidR="00884EC0">
        <w:rPr>
          <w:rFonts w:ascii="Arial" w:eastAsia="Calibri" w:hAnsi="Arial" w:cs="Arial"/>
          <w:bCs/>
          <w:sz w:val="26"/>
          <w:szCs w:val="26"/>
        </w:rPr>
        <w:lastRenderedPageBreak/>
        <w:t xml:space="preserve">sentencia en revisión que </w:t>
      </w:r>
      <w:r w:rsidR="00E00872">
        <w:rPr>
          <w:rFonts w:ascii="Arial" w:eastAsia="Calibri" w:hAnsi="Arial" w:cs="Arial"/>
          <w:bCs/>
          <w:sz w:val="26"/>
          <w:szCs w:val="26"/>
        </w:rPr>
        <w:t xml:space="preserve">la </w:t>
      </w:r>
      <w:r w:rsidR="00E00872">
        <w:rPr>
          <w:rFonts w:ascii="Arial" w:hAnsi="Arial" w:cs="Arial"/>
          <w:bCs/>
          <w:sz w:val="26"/>
          <w:szCs w:val="26"/>
          <w:lang w:val="es-MX"/>
        </w:rPr>
        <w:t xml:space="preserve">Tesorera Municipal </w:t>
      </w:r>
      <w:r w:rsidR="00E00872" w:rsidRPr="00FF33F3">
        <w:rPr>
          <w:rFonts w:ascii="Arial" w:hAnsi="Arial" w:cs="Arial"/>
          <w:bCs/>
          <w:sz w:val="26"/>
          <w:szCs w:val="26"/>
          <w:lang w:val="es-MX"/>
        </w:rPr>
        <w:t>de Oaxaca de Juárez, O</w:t>
      </w:r>
      <w:r w:rsidR="00E00872">
        <w:rPr>
          <w:rFonts w:ascii="Arial" w:hAnsi="Arial" w:cs="Arial"/>
          <w:bCs/>
          <w:sz w:val="26"/>
          <w:szCs w:val="26"/>
          <w:lang w:val="es-MX"/>
        </w:rPr>
        <w:t xml:space="preserve">axaca, haga la devolución a </w:t>
      </w:r>
      <w:r w:rsidR="002C2BDA">
        <w:rPr>
          <w:rFonts w:ascii="Arial" w:hAnsi="Arial" w:cs="Arial"/>
          <w:b/>
          <w:sz w:val="26"/>
          <w:szCs w:val="26"/>
        </w:rPr>
        <w:t>*************</w:t>
      </w:r>
      <w:r w:rsidR="00E00872">
        <w:rPr>
          <w:rFonts w:ascii="Arial" w:hAnsi="Arial" w:cs="Arial"/>
          <w:bCs/>
          <w:sz w:val="26"/>
          <w:szCs w:val="26"/>
          <w:lang w:val="es-MX"/>
        </w:rPr>
        <w:t xml:space="preserve">, de </w:t>
      </w:r>
      <w:r w:rsidR="00E00872">
        <w:rPr>
          <w:rFonts w:ascii="Arial" w:eastAsia="Calibri" w:hAnsi="Arial" w:cs="Arial"/>
          <w:bCs/>
          <w:sz w:val="26"/>
          <w:szCs w:val="26"/>
        </w:rPr>
        <w:t xml:space="preserve">la cantidad pagada por concepto de multa consignada en el recibo oficial de pago </w:t>
      </w:r>
      <w:r w:rsidR="002C2BDA">
        <w:rPr>
          <w:rFonts w:ascii="Arial" w:hAnsi="Arial" w:cs="Arial"/>
          <w:b/>
          <w:sz w:val="26"/>
          <w:szCs w:val="26"/>
        </w:rPr>
        <w:t>*************</w:t>
      </w:r>
      <w:r w:rsidR="00E00872">
        <w:rPr>
          <w:rFonts w:ascii="Arial" w:eastAsia="Calibri" w:hAnsi="Arial" w:cs="Arial"/>
          <w:bCs/>
          <w:sz w:val="26"/>
          <w:szCs w:val="26"/>
        </w:rPr>
        <w:t xml:space="preserve">, de veintisiete de julio de dos mil diecinueve, </w:t>
      </w:r>
      <w:r w:rsidR="00CC5827">
        <w:rPr>
          <w:rFonts w:ascii="Arial" w:hAnsi="Arial" w:cs="Arial"/>
          <w:bCs/>
          <w:sz w:val="26"/>
          <w:szCs w:val="26"/>
          <w:lang w:val="es-MX"/>
        </w:rPr>
        <w:t>esto no le con</w:t>
      </w:r>
      <w:r w:rsidR="00A7358C">
        <w:rPr>
          <w:rFonts w:ascii="Arial" w:hAnsi="Arial" w:cs="Arial"/>
          <w:bCs/>
          <w:sz w:val="26"/>
          <w:szCs w:val="26"/>
          <w:lang w:val="es-MX"/>
        </w:rPr>
        <w:t>cede legitimación a dicha autoridad</w:t>
      </w:r>
      <w:r w:rsidR="00CC5827">
        <w:rPr>
          <w:rFonts w:ascii="Arial" w:hAnsi="Arial" w:cs="Arial"/>
          <w:bCs/>
          <w:sz w:val="26"/>
          <w:szCs w:val="26"/>
          <w:lang w:val="es-MX"/>
        </w:rPr>
        <w:t xml:space="preserve"> para interponer el recurso </w:t>
      </w:r>
      <w:r w:rsidR="00CE2126">
        <w:rPr>
          <w:rFonts w:ascii="Arial" w:hAnsi="Arial" w:cs="Arial"/>
          <w:bCs/>
          <w:sz w:val="26"/>
          <w:szCs w:val="26"/>
          <w:lang w:val="es-MX"/>
        </w:rPr>
        <w:t>de revisión intentado</w:t>
      </w:r>
      <w:r w:rsidR="00CC5827">
        <w:rPr>
          <w:rFonts w:ascii="Arial" w:hAnsi="Arial" w:cs="Arial"/>
          <w:bCs/>
          <w:sz w:val="26"/>
          <w:szCs w:val="26"/>
          <w:lang w:val="es-MX"/>
        </w:rPr>
        <w:t>, ya que la devolución en comento se ordenó como consecuencia de</w:t>
      </w:r>
      <w:r w:rsidR="00CE2126">
        <w:rPr>
          <w:rFonts w:ascii="Arial" w:hAnsi="Arial" w:cs="Arial"/>
          <w:bCs/>
          <w:sz w:val="26"/>
          <w:szCs w:val="26"/>
          <w:lang w:val="es-MX"/>
        </w:rPr>
        <w:t xml:space="preserve"> haber declarado</w:t>
      </w:r>
      <w:r w:rsidR="00CC5827">
        <w:rPr>
          <w:rFonts w:ascii="Arial" w:hAnsi="Arial" w:cs="Arial"/>
          <w:bCs/>
          <w:sz w:val="26"/>
          <w:szCs w:val="26"/>
          <w:lang w:val="es-MX"/>
        </w:rPr>
        <w:t xml:space="preserve"> la nulidad lisa y llana de la infracción previamente señalada, y no porque la Tesorera Municipal hubiere emitido el acto combatido </w:t>
      </w:r>
      <w:r w:rsidR="000447C4">
        <w:rPr>
          <w:rFonts w:ascii="Arial" w:hAnsi="Arial" w:cs="Arial"/>
          <w:bCs/>
          <w:sz w:val="26"/>
          <w:szCs w:val="26"/>
          <w:lang w:val="es-MX"/>
        </w:rPr>
        <w:t>en el juicio natural</w:t>
      </w:r>
      <w:r w:rsidR="00CC5827">
        <w:rPr>
          <w:rFonts w:ascii="Arial" w:hAnsi="Arial" w:cs="Arial"/>
          <w:bCs/>
          <w:sz w:val="26"/>
          <w:szCs w:val="26"/>
          <w:lang w:val="es-MX"/>
        </w:rPr>
        <w:t>.</w:t>
      </w:r>
    </w:p>
    <w:p w14:paraId="137C7051" w14:textId="77777777" w:rsidR="005C5F71" w:rsidRDefault="00CC5827" w:rsidP="004D3CE8">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w:t>
      </w:r>
      <w:r w:rsidR="00E85EF1">
        <w:rPr>
          <w:rFonts w:ascii="Arial" w:eastAsia="Calibri" w:hAnsi="Arial" w:cs="Arial"/>
          <w:bCs/>
          <w:sz w:val="26"/>
          <w:szCs w:val="26"/>
        </w:rPr>
        <w:t xml:space="preserve">or tanto, </w:t>
      </w:r>
      <w:r w:rsidR="008E6BFB">
        <w:rPr>
          <w:rFonts w:ascii="Arial" w:eastAsia="Calibri" w:hAnsi="Arial" w:cs="Arial"/>
          <w:bCs/>
          <w:sz w:val="26"/>
          <w:szCs w:val="26"/>
        </w:rPr>
        <w:t xml:space="preserve">quien hoy promueve el recurso de revisión,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w:t>
      </w:r>
      <w:r w:rsidR="003A2589">
        <w:rPr>
          <w:rFonts w:ascii="Arial" w:eastAsia="Calibri" w:hAnsi="Arial" w:cs="Arial"/>
          <w:bCs/>
          <w:sz w:val="26"/>
          <w:szCs w:val="26"/>
        </w:rPr>
        <w:t>o</w:t>
      </w:r>
      <w:r w:rsidR="000447C4">
        <w:rPr>
          <w:rFonts w:ascii="Arial" w:eastAsia="Calibri" w:hAnsi="Arial" w:cs="Arial"/>
          <w:bCs/>
          <w:sz w:val="26"/>
          <w:szCs w:val="26"/>
        </w:rPr>
        <w:t xml:space="preserve"> ese acto de autoridad diversa.</w:t>
      </w:r>
    </w:p>
    <w:p w14:paraId="27ED8ABA" w14:textId="42456DB7" w:rsidR="005C5F71" w:rsidRPr="00C45CA6" w:rsidRDefault="00E85EF1" w:rsidP="00C45CA6">
      <w:pPr>
        <w:widowControl w:val="0"/>
        <w:autoSpaceDE w:val="0"/>
        <w:autoSpaceDN w:val="0"/>
        <w:adjustRightInd w:val="0"/>
        <w:spacing w:before="240" w:after="0" w:line="360" w:lineRule="auto"/>
        <w:ind w:firstLine="708"/>
        <w:jc w:val="both"/>
        <w:rPr>
          <w:rFonts w:ascii="Arial" w:hAnsi="Arial" w:cs="Arial"/>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como la aptitud de ser parte en un proceso concreto, pero únicamente la que se encuentra en determinada relación con la 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w:t>
      </w:r>
      <w:r w:rsidR="00C45CA6">
        <w:rPr>
          <w:rFonts w:ascii="Arial" w:eastAsia="Calibri" w:hAnsi="Arial" w:cs="Arial"/>
          <w:bCs/>
          <w:sz w:val="26"/>
          <w:szCs w:val="26"/>
        </w:rPr>
        <w:t>erés en que sea modificada o revo</w:t>
      </w:r>
      <w:r w:rsidR="005C5F71">
        <w:rPr>
          <w:rFonts w:ascii="Arial" w:eastAsia="Calibri" w:hAnsi="Arial" w:cs="Arial"/>
          <w:bCs/>
          <w:sz w:val="26"/>
          <w:szCs w:val="26"/>
        </w:rPr>
        <w:t>cada esa decisión.</w:t>
      </w:r>
      <w:r w:rsidR="0044404B">
        <w:rPr>
          <w:rFonts w:ascii="Arial" w:eastAsia="Calibri" w:hAnsi="Arial" w:cs="Arial"/>
          <w:bCs/>
          <w:sz w:val="26"/>
          <w:szCs w:val="26"/>
        </w:rPr>
        <w:t xml:space="preserve"> </w:t>
      </w: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534567">
        <w:rPr>
          <w:rFonts w:ascii="Arial" w:eastAsia="Calibri" w:hAnsi="Arial" w:cs="Arial"/>
          <w:bCs/>
          <w:sz w:val="26"/>
          <w:szCs w:val="26"/>
        </w:rPr>
        <w:t>el</w:t>
      </w:r>
      <w:r w:rsidRPr="00AB420D">
        <w:rPr>
          <w:rFonts w:ascii="Arial" w:eastAsia="Calibri" w:hAnsi="Arial" w:cs="Arial"/>
          <w:b/>
          <w:bCs/>
          <w:sz w:val="26"/>
          <w:szCs w:val="26"/>
        </w:rPr>
        <w:t xml:space="preserve"> </w:t>
      </w:r>
      <w:r w:rsidR="00534567">
        <w:rPr>
          <w:rFonts w:ascii="Arial" w:hAnsi="Arial" w:cs="Arial"/>
          <w:sz w:val="26"/>
          <w:szCs w:val="26"/>
        </w:rPr>
        <w:t>Policía Vial</w:t>
      </w:r>
      <w:r w:rsidR="008C5244">
        <w:rPr>
          <w:rFonts w:ascii="Arial" w:hAnsi="Arial" w:cs="Arial"/>
          <w:sz w:val="26"/>
          <w:szCs w:val="26"/>
        </w:rPr>
        <w:t xml:space="preserve"> con número estadístico </w:t>
      </w:r>
      <w:r w:rsidR="002C2BDA">
        <w:rPr>
          <w:rFonts w:ascii="Arial" w:hAnsi="Arial" w:cs="Arial"/>
          <w:b/>
          <w:sz w:val="26"/>
          <w:szCs w:val="26"/>
        </w:rPr>
        <w:t>*************</w:t>
      </w:r>
      <w:r w:rsidR="00B93E06">
        <w:rPr>
          <w:rFonts w:ascii="Arial" w:hAnsi="Arial" w:cs="Arial"/>
          <w:sz w:val="26"/>
          <w:szCs w:val="26"/>
        </w:rPr>
        <w:t xml:space="preserve"> adscrito a la C</w:t>
      </w:r>
      <w:r w:rsidR="000447C4">
        <w:rPr>
          <w:rFonts w:ascii="Arial" w:hAnsi="Arial" w:cs="Arial"/>
          <w:sz w:val="26"/>
          <w:szCs w:val="26"/>
        </w:rPr>
        <w:t>omisaría</w:t>
      </w:r>
      <w:r w:rsidR="00B93E06" w:rsidRPr="00625FCF">
        <w:rPr>
          <w:rFonts w:ascii="Arial" w:hAnsi="Arial" w:cs="Arial"/>
          <w:sz w:val="26"/>
          <w:szCs w:val="26"/>
        </w:rPr>
        <w:t xml:space="preserve"> de</w:t>
      </w:r>
      <w:r w:rsidR="008C5244">
        <w:rPr>
          <w:rFonts w:ascii="Arial" w:hAnsi="Arial" w:cs="Arial"/>
          <w:sz w:val="26"/>
          <w:szCs w:val="26"/>
        </w:rPr>
        <w:t xml:space="preserve"> </w:t>
      </w:r>
      <w:r w:rsidR="008C5244" w:rsidRPr="008A40D6">
        <w:rPr>
          <w:rFonts w:ascii="Arial" w:hAnsi="Arial" w:cs="Arial"/>
          <w:sz w:val="26"/>
          <w:szCs w:val="26"/>
        </w:rPr>
        <w:t>Seguridad Pública</w:t>
      </w:r>
      <w:r w:rsidR="00B93E06" w:rsidRPr="00625FCF">
        <w:rPr>
          <w:rFonts w:ascii="Arial" w:hAnsi="Arial" w:cs="Arial"/>
          <w:sz w:val="26"/>
          <w:szCs w:val="26"/>
        </w:rPr>
        <w:t xml:space="preserve"> </w:t>
      </w:r>
      <w:r w:rsidR="008C5244">
        <w:rPr>
          <w:rFonts w:ascii="Arial" w:hAnsi="Arial" w:cs="Arial"/>
          <w:sz w:val="26"/>
          <w:szCs w:val="26"/>
        </w:rPr>
        <w:t xml:space="preserve">y </w:t>
      </w:r>
      <w:r w:rsidR="00B93E06">
        <w:rPr>
          <w:rFonts w:ascii="Arial" w:hAnsi="Arial" w:cs="Arial"/>
          <w:sz w:val="26"/>
          <w:szCs w:val="26"/>
        </w:rPr>
        <w:t>Vialidad del M</w:t>
      </w:r>
      <w:r w:rsidR="00B93E06" w:rsidRPr="00625FCF">
        <w:rPr>
          <w:rFonts w:ascii="Arial" w:hAnsi="Arial" w:cs="Arial"/>
          <w:sz w:val="26"/>
          <w:szCs w:val="26"/>
        </w:rPr>
        <w:t xml:space="preserve">unicipio </w:t>
      </w:r>
      <w:r w:rsidR="00B93E06">
        <w:rPr>
          <w:rFonts w:ascii="Arial" w:hAnsi="Arial" w:cs="Arial"/>
          <w:sz w:val="26"/>
          <w:szCs w:val="26"/>
        </w:rPr>
        <w:t>de Oaxaca de Juárez</w:t>
      </w:r>
      <w:r w:rsidR="00B93E06">
        <w:rPr>
          <w:rFonts w:ascii="Arial" w:eastAsia="Calibri" w:hAnsi="Arial" w:cs="Arial"/>
          <w:bCs/>
          <w:sz w:val="26"/>
          <w:szCs w:val="26"/>
        </w:rPr>
        <w:t xml:space="preserve">; </w:t>
      </w:r>
      <w:r w:rsidR="005C5F71">
        <w:rPr>
          <w:rFonts w:ascii="Arial" w:eastAsia="Calibri" w:hAnsi="Arial" w:cs="Arial"/>
          <w:bCs/>
          <w:sz w:val="26"/>
          <w:szCs w:val="26"/>
        </w:rPr>
        <w:t xml:space="preserve">sólo dicha autoridad </w:t>
      </w:r>
      <w:r w:rsidR="00B677AD">
        <w:rPr>
          <w:rFonts w:ascii="Arial" w:eastAsia="Calibri" w:hAnsi="Arial" w:cs="Arial"/>
          <w:bCs/>
          <w:sz w:val="26"/>
          <w:szCs w:val="26"/>
        </w:rPr>
        <w:t xml:space="preserve">tiene </w:t>
      </w:r>
      <w:r w:rsidR="005C5F71">
        <w:rPr>
          <w:rFonts w:ascii="Arial" w:eastAsia="Calibri" w:hAnsi="Arial" w:cs="Arial"/>
          <w:bCs/>
          <w:sz w:val="26"/>
          <w:szCs w:val="26"/>
        </w:rPr>
        <w:t>la legitimación para impugnarla en lo atinente a tal declaración de nulidad y sus efectos.</w:t>
      </w:r>
    </w:p>
    <w:p w14:paraId="5EEFB6FE" w14:textId="77777777"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w:t>
      </w:r>
      <w:r w:rsidR="00086E43">
        <w:rPr>
          <w:rFonts w:ascii="Arial" w:eastAsia="Calibri" w:hAnsi="Arial" w:cs="Arial"/>
          <w:bCs/>
          <w:sz w:val="26"/>
          <w:szCs w:val="26"/>
        </w:rPr>
        <w:t>specto,</w:t>
      </w:r>
      <w:r w:rsidR="00FB3BC4">
        <w:rPr>
          <w:rFonts w:ascii="Arial" w:eastAsia="Calibri" w:hAnsi="Arial" w:cs="Arial"/>
          <w:bCs/>
          <w:sz w:val="26"/>
          <w:szCs w:val="26"/>
        </w:rPr>
        <w:t xml:space="preserve"> </w:t>
      </w:r>
      <w:r w:rsidR="00086E43">
        <w:rPr>
          <w:rFonts w:ascii="Arial" w:eastAsia="Calibri" w:hAnsi="Arial" w:cs="Arial"/>
          <w:bCs/>
          <w:sz w:val="26"/>
          <w:szCs w:val="26"/>
        </w:rPr>
        <w:t>es</w:t>
      </w:r>
      <w:r>
        <w:rPr>
          <w:rFonts w:ascii="Arial" w:eastAsia="Calibri" w:hAnsi="Arial" w:cs="Arial"/>
          <w:bCs/>
          <w:sz w:val="26"/>
          <w:szCs w:val="26"/>
        </w:rPr>
        <w:t xml:space="preserve">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 xml:space="preserve">el criterio emitido por el Octavo Tribunal Colegiado en </w:t>
      </w:r>
      <w:r w:rsidR="00837149">
        <w:rPr>
          <w:rFonts w:ascii="Arial" w:eastAsia="Calibri" w:hAnsi="Arial" w:cs="Arial"/>
          <w:bCs/>
          <w:sz w:val="26"/>
          <w:szCs w:val="26"/>
        </w:rPr>
        <w:t>M</w:t>
      </w:r>
      <w:r>
        <w:rPr>
          <w:rFonts w:ascii="Arial" w:eastAsia="Calibri" w:hAnsi="Arial" w:cs="Arial"/>
          <w:bCs/>
          <w:sz w:val="26"/>
          <w:szCs w:val="26"/>
        </w:rPr>
        <w:t>ateria Admin</w:t>
      </w:r>
      <w:r w:rsidR="00086E43">
        <w:rPr>
          <w:rFonts w:ascii="Arial" w:eastAsia="Calibri" w:hAnsi="Arial" w:cs="Arial"/>
          <w:bCs/>
          <w:sz w:val="26"/>
          <w:szCs w:val="26"/>
        </w:rPr>
        <w:t>istrativa del Primer Circuito, N</w:t>
      </w:r>
      <w:r>
        <w:rPr>
          <w:rFonts w:ascii="Arial" w:eastAsia="Calibri" w:hAnsi="Arial" w:cs="Arial"/>
          <w:bCs/>
          <w:sz w:val="26"/>
          <w:szCs w:val="26"/>
        </w:rPr>
        <w:t>ovena</w:t>
      </w:r>
      <w:r w:rsidR="00086E43">
        <w:rPr>
          <w:rFonts w:ascii="Arial" w:eastAsia="Times New Roman" w:hAnsi="Arial"/>
          <w:color w:val="000000"/>
          <w:sz w:val="26"/>
          <w:szCs w:val="26"/>
        </w:rPr>
        <w:t xml:space="preserve"> É</w:t>
      </w:r>
      <w:r>
        <w:rPr>
          <w:rFonts w:ascii="Arial" w:eastAsia="Times New Roman" w:hAnsi="Arial"/>
          <w:color w:val="000000"/>
          <w:sz w:val="26"/>
          <w:szCs w:val="26"/>
        </w:rPr>
        <w:t>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14:paraId="2D4C1BAC" w14:textId="77777777" w:rsidR="005C5F71" w:rsidRPr="00AC6A48"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rPr>
      </w:pPr>
      <w:r w:rsidRPr="00AC6A48">
        <w:rPr>
          <w:rFonts w:ascii="Arial" w:eastAsia="Calibri" w:hAnsi="Arial" w:cs="Arial"/>
          <w:bCs/>
        </w:rPr>
        <w:t>“</w:t>
      </w:r>
      <w:r w:rsidRPr="00AC6A48">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AC6A48">
        <w:rPr>
          <w:rFonts w:ascii="Arial" w:eastAsia="Calibri" w:hAnsi="Arial" w:cs="Arial"/>
          <w:bCs/>
          <w:i/>
        </w:rPr>
        <w:t xml:space="preserve">. De </w:t>
      </w:r>
      <w:r w:rsidRPr="00AC6A48">
        <w:rPr>
          <w:rFonts w:ascii="Arial" w:eastAsia="Calibri" w:hAnsi="Arial" w:cs="Arial"/>
          <w:bCs/>
          <w:i/>
        </w:rPr>
        <w:lastRenderedPageBreak/>
        <w:t>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AC6A48">
        <w:rPr>
          <w:rFonts w:ascii="Arial" w:eastAsia="Calibri" w:hAnsi="Arial" w:cs="Arial"/>
          <w:bCs/>
        </w:rPr>
        <w:t>”</w:t>
      </w:r>
    </w:p>
    <w:p w14:paraId="5BCE5074" w14:textId="77777777" w:rsidR="005F3137" w:rsidRDefault="005C5F71" w:rsidP="005C5F71">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legitimación ad causam</w:t>
      </w:r>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legitimación ad processum</w:t>
      </w:r>
      <w:r w:rsidR="00BE08EF">
        <w:rPr>
          <w:rFonts w:ascii="Arial" w:eastAsia="Calibri" w:hAnsi="Arial" w:cs="Arial"/>
          <w:bCs/>
          <w:sz w:val="26"/>
          <w:szCs w:val="26"/>
        </w:rPr>
        <w:t xml:space="preserve"> (legitimación procesal). La </w:t>
      </w:r>
      <w:r w:rsidR="00BE08EF" w:rsidRPr="00BE08EF">
        <w:rPr>
          <w:rFonts w:ascii="Arial" w:eastAsia="Calibri" w:hAnsi="Arial" w:cs="Arial"/>
          <w:bCs/>
          <w:i/>
          <w:sz w:val="26"/>
          <w:szCs w:val="26"/>
        </w:rPr>
        <w:t>legitimación ad causam</w:t>
      </w:r>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14:paraId="14F14A1C" w14:textId="77777777" w:rsidR="00087231" w:rsidRDefault="005F3137"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processum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acreditamiento en el juicio implica un presupuesto procesal. </w:t>
      </w:r>
    </w:p>
    <w:p w14:paraId="07B4D118" w14:textId="01CB619E" w:rsidR="000447C4" w:rsidRDefault="000447C4" w:rsidP="000447C4">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lo tanto</w:t>
      </w:r>
      <w:r w:rsidR="0044404B">
        <w:rPr>
          <w:rFonts w:ascii="Arial" w:eastAsia="Calibri" w:hAnsi="Arial" w:cs="Arial"/>
          <w:bCs/>
          <w:sz w:val="26"/>
          <w:szCs w:val="26"/>
        </w:rPr>
        <w:t xml:space="preserve">, se advierte que </w:t>
      </w:r>
      <w:r>
        <w:rPr>
          <w:rFonts w:ascii="Arial" w:eastAsia="Calibri" w:hAnsi="Arial" w:cs="Arial"/>
          <w:bCs/>
          <w:sz w:val="26"/>
          <w:szCs w:val="26"/>
        </w:rPr>
        <w:t>l</w:t>
      </w:r>
      <w:r w:rsidR="0044404B">
        <w:rPr>
          <w:rFonts w:ascii="Arial" w:eastAsia="Calibri" w:hAnsi="Arial" w:cs="Arial"/>
          <w:bCs/>
          <w:sz w:val="26"/>
          <w:szCs w:val="26"/>
        </w:rPr>
        <w:t xml:space="preserve">a </w:t>
      </w:r>
      <w:r>
        <w:rPr>
          <w:rFonts w:ascii="Arial" w:eastAsia="Calibri" w:hAnsi="Arial" w:cs="Arial"/>
          <w:bCs/>
          <w:sz w:val="26"/>
          <w:szCs w:val="26"/>
        </w:rPr>
        <w:t xml:space="preserve">recurrente carece de legitimación procesal para interponer recurso de revisión en contra de la sentencia de fecha </w:t>
      </w:r>
      <w:r w:rsidR="009D44C2">
        <w:rPr>
          <w:rFonts w:ascii="Arial" w:eastAsia="Calibri" w:hAnsi="Arial" w:cs="Arial"/>
          <w:bCs/>
          <w:sz w:val="26"/>
          <w:szCs w:val="26"/>
        </w:rPr>
        <w:t xml:space="preserve">veinte </w:t>
      </w:r>
      <w:r>
        <w:rPr>
          <w:rFonts w:ascii="Arial" w:eastAsia="Calibri" w:hAnsi="Arial" w:cs="Arial"/>
          <w:bCs/>
          <w:sz w:val="26"/>
          <w:szCs w:val="26"/>
        </w:rPr>
        <w:t xml:space="preserve">de </w:t>
      </w:r>
      <w:r w:rsidR="009D44C2">
        <w:rPr>
          <w:rFonts w:ascii="Arial" w:eastAsia="Calibri" w:hAnsi="Arial" w:cs="Arial"/>
          <w:bCs/>
          <w:sz w:val="26"/>
          <w:szCs w:val="26"/>
        </w:rPr>
        <w:t>noviembre</w:t>
      </w:r>
      <w:r>
        <w:rPr>
          <w:rFonts w:ascii="Arial" w:eastAsia="Calibri" w:hAnsi="Arial" w:cs="Arial"/>
          <w:bCs/>
          <w:sz w:val="26"/>
          <w:szCs w:val="26"/>
        </w:rPr>
        <w:t xml:space="preserve"> de dos mil diecinueve, porque aunque la Tesorera Municipal de O</w:t>
      </w:r>
      <w:r w:rsidRPr="003C7D32">
        <w:rPr>
          <w:rFonts w:ascii="Arial" w:eastAsia="Calibri" w:hAnsi="Arial" w:cs="Arial"/>
          <w:bCs/>
          <w:sz w:val="26"/>
          <w:szCs w:val="26"/>
        </w:rPr>
        <w:t xml:space="preserve">axaca </w:t>
      </w:r>
      <w:r>
        <w:rPr>
          <w:rFonts w:ascii="Arial" w:eastAsia="Calibri" w:hAnsi="Arial" w:cs="Arial"/>
          <w:bCs/>
          <w:sz w:val="26"/>
          <w:szCs w:val="26"/>
        </w:rPr>
        <w:t>d</w:t>
      </w:r>
      <w:r w:rsidR="00C221FC">
        <w:rPr>
          <w:rFonts w:ascii="Arial" w:eastAsia="Calibri" w:hAnsi="Arial" w:cs="Arial"/>
          <w:bCs/>
          <w:sz w:val="26"/>
          <w:szCs w:val="26"/>
        </w:rPr>
        <w:t>e Juárez</w:t>
      </w:r>
      <w:r>
        <w:rPr>
          <w:rFonts w:ascii="Arial" w:eastAsia="Calibri" w:hAnsi="Arial" w:cs="Arial"/>
          <w:bCs/>
          <w:sz w:val="26"/>
          <w:szCs w:val="26"/>
        </w:rPr>
        <w:t xml:space="preserve"> alega que le causa </w:t>
      </w:r>
      <w:r w:rsidR="00C221FC">
        <w:rPr>
          <w:rFonts w:ascii="Arial" w:eastAsia="Calibri" w:hAnsi="Arial" w:cs="Arial"/>
          <w:bCs/>
          <w:sz w:val="26"/>
          <w:szCs w:val="26"/>
        </w:rPr>
        <w:t xml:space="preserve">agravio la sentencia recurrida, </w:t>
      </w:r>
      <w:r>
        <w:rPr>
          <w:rFonts w:ascii="Arial" w:eastAsia="Calibri" w:hAnsi="Arial" w:cs="Arial"/>
          <w:bCs/>
          <w:sz w:val="26"/>
          <w:szCs w:val="26"/>
        </w:rPr>
        <w:t xml:space="preserve">también es cierto que la autoridad inconforme carece de legitimación procesal para defender como lo hace, en el oficio de recurso correspondiente, el acta de infracción </w:t>
      </w:r>
      <w:r w:rsidRPr="00AB420D">
        <w:rPr>
          <w:rFonts w:ascii="Arial" w:eastAsia="Calibri" w:hAnsi="Arial" w:cs="Arial"/>
          <w:bCs/>
          <w:sz w:val="26"/>
          <w:szCs w:val="26"/>
        </w:rPr>
        <w:t>con número de folio</w:t>
      </w:r>
      <w:r w:rsidR="009D44C2">
        <w:rPr>
          <w:rFonts w:ascii="Arial" w:eastAsia="Calibri" w:hAnsi="Arial" w:cs="Arial"/>
          <w:bCs/>
          <w:sz w:val="26"/>
          <w:szCs w:val="26"/>
        </w:rPr>
        <w:t xml:space="preserve"> </w:t>
      </w:r>
      <w:r w:rsidR="002C2BDA">
        <w:rPr>
          <w:rFonts w:ascii="Arial" w:hAnsi="Arial" w:cs="Arial"/>
          <w:b/>
          <w:sz w:val="26"/>
          <w:szCs w:val="26"/>
        </w:rPr>
        <w:t>*************</w:t>
      </w:r>
      <w:r>
        <w:rPr>
          <w:rFonts w:ascii="Arial" w:eastAsia="Calibri" w:hAnsi="Arial" w:cs="Arial"/>
          <w:bCs/>
          <w:sz w:val="26"/>
          <w:szCs w:val="26"/>
        </w:rPr>
        <w:t xml:space="preserve">, de </w:t>
      </w:r>
      <w:r w:rsidR="009D44C2">
        <w:rPr>
          <w:rFonts w:ascii="Arial" w:eastAsia="Calibri" w:hAnsi="Arial" w:cs="Arial"/>
          <w:bCs/>
          <w:sz w:val="26"/>
          <w:szCs w:val="26"/>
        </w:rPr>
        <w:t>veinticinco</w:t>
      </w:r>
      <w:r>
        <w:rPr>
          <w:rFonts w:ascii="Arial" w:eastAsia="Calibri" w:hAnsi="Arial" w:cs="Arial"/>
          <w:bCs/>
          <w:sz w:val="26"/>
          <w:szCs w:val="26"/>
        </w:rPr>
        <w:t xml:space="preserve"> </w:t>
      </w:r>
      <w:r w:rsidR="009D44C2">
        <w:rPr>
          <w:rFonts w:ascii="Arial" w:eastAsia="Calibri" w:hAnsi="Arial" w:cs="Arial"/>
          <w:bCs/>
          <w:sz w:val="26"/>
          <w:szCs w:val="26"/>
        </w:rPr>
        <w:t xml:space="preserve">de julio </w:t>
      </w:r>
      <w:r>
        <w:rPr>
          <w:rFonts w:ascii="Arial" w:eastAsia="Calibri" w:hAnsi="Arial" w:cs="Arial"/>
          <w:bCs/>
          <w:sz w:val="26"/>
          <w:szCs w:val="26"/>
        </w:rPr>
        <w:t>de dos mil dieci</w:t>
      </w:r>
      <w:r w:rsidR="009D44C2">
        <w:rPr>
          <w:rFonts w:ascii="Arial" w:eastAsia="Calibri" w:hAnsi="Arial" w:cs="Arial"/>
          <w:bCs/>
          <w:sz w:val="26"/>
          <w:szCs w:val="26"/>
        </w:rPr>
        <w:t>ocho</w:t>
      </w:r>
      <w:r w:rsidRPr="003C396E">
        <w:rPr>
          <w:rFonts w:ascii="Arial" w:eastAsia="Calibri" w:hAnsi="Arial" w:cs="Arial"/>
          <w:bCs/>
          <w:sz w:val="26"/>
          <w:szCs w:val="26"/>
        </w:rPr>
        <w:t xml:space="preserve">, levantada por </w:t>
      </w:r>
      <w:r>
        <w:rPr>
          <w:rFonts w:ascii="Arial" w:eastAsia="Calibri" w:hAnsi="Arial" w:cs="Arial"/>
          <w:bCs/>
          <w:sz w:val="26"/>
          <w:szCs w:val="26"/>
        </w:rPr>
        <w:t>la</w:t>
      </w:r>
      <w:r w:rsidRPr="003C396E">
        <w:rPr>
          <w:rFonts w:ascii="Arial" w:eastAsia="Calibri" w:hAnsi="Arial" w:cs="Arial"/>
          <w:bCs/>
          <w:sz w:val="26"/>
          <w:szCs w:val="26"/>
        </w:rPr>
        <w:t xml:space="preserve"> Policía V</w:t>
      </w:r>
      <w:r>
        <w:rPr>
          <w:rFonts w:ascii="Arial" w:eastAsia="Calibri" w:hAnsi="Arial" w:cs="Arial"/>
          <w:bCs/>
          <w:sz w:val="26"/>
          <w:szCs w:val="26"/>
        </w:rPr>
        <w:t xml:space="preserve">ial con número estadístico </w:t>
      </w:r>
      <w:r w:rsidR="002C2BDA">
        <w:rPr>
          <w:rFonts w:ascii="Arial" w:hAnsi="Arial" w:cs="Arial"/>
          <w:b/>
          <w:sz w:val="26"/>
          <w:szCs w:val="26"/>
        </w:rPr>
        <w:t>*************</w:t>
      </w:r>
      <w:r w:rsidRPr="003C396E">
        <w:rPr>
          <w:rFonts w:ascii="Arial" w:eastAsia="Calibri" w:hAnsi="Arial" w:cs="Arial"/>
          <w:bCs/>
          <w:sz w:val="26"/>
          <w:szCs w:val="26"/>
        </w:rPr>
        <w:t xml:space="preserve">, de la Comisaría </w:t>
      </w:r>
      <w:r w:rsidRPr="003C396E">
        <w:rPr>
          <w:rFonts w:ascii="Arial" w:eastAsia="Calibri" w:hAnsi="Arial" w:cs="Arial"/>
          <w:bCs/>
          <w:sz w:val="26"/>
          <w:szCs w:val="26"/>
        </w:rPr>
        <w:lastRenderedPageBreak/>
        <w:t xml:space="preserve">de </w:t>
      </w:r>
      <w:r w:rsidR="004B007F" w:rsidRPr="008A40D6">
        <w:rPr>
          <w:rFonts w:ascii="Arial" w:hAnsi="Arial" w:cs="Arial"/>
          <w:sz w:val="26"/>
          <w:szCs w:val="26"/>
        </w:rPr>
        <w:t>Seguridad Pública</w:t>
      </w:r>
      <w:r w:rsidR="004B007F" w:rsidRPr="00625FCF">
        <w:rPr>
          <w:rFonts w:ascii="Arial" w:hAnsi="Arial" w:cs="Arial"/>
          <w:sz w:val="26"/>
          <w:szCs w:val="26"/>
        </w:rPr>
        <w:t xml:space="preserve"> </w:t>
      </w:r>
      <w:r w:rsidR="004B007F">
        <w:rPr>
          <w:rFonts w:ascii="Arial" w:hAnsi="Arial" w:cs="Arial"/>
          <w:sz w:val="26"/>
          <w:szCs w:val="26"/>
        </w:rPr>
        <w:t xml:space="preserve">y </w:t>
      </w:r>
      <w:r w:rsidRPr="003C396E">
        <w:rPr>
          <w:rFonts w:ascii="Arial" w:eastAsia="Calibri" w:hAnsi="Arial" w:cs="Arial"/>
          <w:bCs/>
          <w:sz w:val="26"/>
          <w:szCs w:val="26"/>
        </w:rPr>
        <w:t>Vialidad del Municipio de Oaxaca de Juárez, Oaxaca,</w:t>
      </w:r>
      <w:r>
        <w:rPr>
          <w:rFonts w:ascii="Arial" w:eastAsia="Calibri" w:hAnsi="Arial" w:cs="Arial"/>
          <w:bCs/>
          <w:sz w:val="26"/>
          <w:szCs w:val="26"/>
        </w:rPr>
        <w:t xml:space="preserve"> que fue declarada nula en la primera instancia, pues es un acto que fue emitido por autoridad diversa a la que hoy recurre. </w:t>
      </w:r>
    </w:p>
    <w:p w14:paraId="3EC62CAF" w14:textId="77777777" w:rsidR="00646E72" w:rsidRDefault="002422D2"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apoyo a lo anterior, se invoca</w:t>
      </w:r>
      <w:r w:rsidR="00646E72">
        <w:rPr>
          <w:rFonts w:ascii="Arial" w:eastAsia="Calibri" w:hAnsi="Arial" w:cs="Arial"/>
          <w:bCs/>
          <w:sz w:val="26"/>
          <w:szCs w:val="26"/>
        </w:rPr>
        <w:t xml:space="preserve"> </w:t>
      </w:r>
      <w:r w:rsidR="0045055C">
        <w:rPr>
          <w:rFonts w:ascii="Arial" w:eastAsia="Calibri" w:hAnsi="Arial" w:cs="Arial"/>
          <w:bCs/>
          <w:sz w:val="26"/>
          <w:szCs w:val="26"/>
        </w:rPr>
        <w:t xml:space="preserve">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14:paraId="53ACFA6F" w14:textId="77777777" w:rsidR="00D810E4" w:rsidRPr="00C221FC" w:rsidRDefault="00D810E4" w:rsidP="007B4302">
      <w:pPr>
        <w:spacing w:before="240"/>
        <w:ind w:left="851" w:right="333"/>
        <w:jc w:val="both"/>
        <w:rPr>
          <w:rFonts w:ascii="Arial" w:eastAsia="Calibri" w:hAnsi="Arial" w:cs="Arial"/>
          <w:bCs/>
          <w:i/>
        </w:rPr>
      </w:pPr>
      <w:r w:rsidRPr="00C221FC">
        <w:rPr>
          <w:rFonts w:ascii="Arial" w:eastAsia="Calibri" w:hAnsi="Arial" w:cs="Arial"/>
          <w:b/>
          <w:bCs/>
          <w:i/>
        </w:rPr>
        <w:t xml:space="preserve">LEGITIMACION EN LA CAUSA Y LEGITIMACION EN EL PROCESO. DIFERENCIAS. </w:t>
      </w:r>
      <w:r w:rsidRPr="00C221FC">
        <w:rPr>
          <w:rFonts w:ascii="Arial" w:eastAsia="Calibri" w:hAnsi="Arial" w:cs="Arial"/>
          <w:bCs/>
          <w:i/>
        </w:rPr>
        <w:t>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las partes para ejecutar válidamente actos procesales y, por tanto, es condición para la validez formal del juicio.</w:t>
      </w:r>
    </w:p>
    <w:p w14:paraId="2E104B64" w14:textId="77777777" w:rsidR="00D810E4" w:rsidRPr="00C221FC" w:rsidRDefault="00D810E4" w:rsidP="007B4302">
      <w:pPr>
        <w:spacing w:before="240"/>
        <w:ind w:left="851" w:right="333"/>
        <w:jc w:val="both"/>
        <w:rPr>
          <w:rFonts w:ascii="Arial" w:eastAsia="Calibri" w:hAnsi="Arial" w:cs="Arial"/>
          <w:bCs/>
          <w:i/>
        </w:rPr>
      </w:pPr>
      <w:r w:rsidRPr="00C221FC">
        <w:rPr>
          <w:rFonts w:ascii="Arial" w:eastAsia="Calibri" w:hAnsi="Arial" w:cs="Arial"/>
          <w:bCs/>
          <w:i/>
        </w:rPr>
        <w:t>SEGUNDO TRIBUNAL COLEGIADO DEL DECIMO SEXTO CIRCUITO.</w:t>
      </w:r>
    </w:p>
    <w:p w14:paraId="422917B7" w14:textId="77777777" w:rsidR="00D810E4" w:rsidRPr="00C221FC" w:rsidRDefault="00D810E4" w:rsidP="007B4302">
      <w:pPr>
        <w:spacing w:before="240"/>
        <w:ind w:left="851" w:right="333"/>
        <w:jc w:val="both"/>
        <w:rPr>
          <w:rFonts w:ascii="Arial" w:eastAsia="Calibri" w:hAnsi="Arial" w:cs="Arial"/>
          <w:bCs/>
          <w:i/>
        </w:rPr>
      </w:pPr>
      <w:r w:rsidRPr="00C221FC">
        <w:rPr>
          <w:rFonts w:ascii="Arial" w:eastAsia="Calibri" w:hAnsi="Arial" w:cs="Arial"/>
          <w:bCs/>
          <w:i/>
        </w:rPr>
        <w:t>Amparo directo 114/91. María Eneida Arguijo, como albacea de la sucesión a bienes de Benjamín Arguijo Avalos. 12 de junio de 1991. Unanimidad de votos. Ponente: Ignacio Patlán Romero. Secretario: Gildardo García Barrón.</w:t>
      </w:r>
    </w:p>
    <w:p w14:paraId="3D7F9FE5" w14:textId="77777777" w:rsidR="00D75DC7" w:rsidRDefault="007D55DA" w:rsidP="00D85099">
      <w:pPr>
        <w:widowControl w:val="0"/>
        <w:spacing w:before="240" w:after="0" w:line="360" w:lineRule="auto"/>
        <w:ind w:right="18"/>
        <w:jc w:val="both"/>
        <w:rPr>
          <w:rFonts w:ascii="Arial" w:hAnsi="Arial" w:cs="Arial"/>
          <w:sz w:val="26"/>
          <w:szCs w:val="26"/>
        </w:rPr>
      </w:pPr>
      <w:r>
        <w:rPr>
          <w:rFonts w:ascii="Arial" w:eastAsia="Calibri" w:hAnsi="Arial" w:cs="Arial"/>
          <w:bCs/>
          <w:sz w:val="26"/>
          <w:szCs w:val="26"/>
        </w:rPr>
        <w:tab/>
      </w:r>
      <w:r w:rsidR="00A57537">
        <w:rPr>
          <w:rFonts w:ascii="Arial" w:eastAsia="Calibri" w:hAnsi="Arial" w:cs="Arial"/>
          <w:bCs/>
          <w:sz w:val="26"/>
          <w:szCs w:val="26"/>
        </w:rPr>
        <w:t>En consecuencia,</w:t>
      </w:r>
      <w:r w:rsidR="00087231">
        <w:rPr>
          <w:rFonts w:ascii="Arial" w:eastAsia="Calibri" w:hAnsi="Arial" w:cs="Arial"/>
          <w:bCs/>
          <w:sz w:val="26"/>
          <w:szCs w:val="26"/>
        </w:rPr>
        <w:t xml:space="preserve"> </w:t>
      </w:r>
      <w:r w:rsidR="00A57537">
        <w:rPr>
          <w:rFonts w:ascii="Arial" w:eastAsia="Calibri" w:hAnsi="Arial" w:cs="Arial"/>
          <w:bCs/>
          <w:sz w:val="26"/>
          <w:szCs w:val="26"/>
        </w:rPr>
        <w:t>atendiendo a</w:t>
      </w:r>
      <w:r w:rsidR="00D75DC7">
        <w:rPr>
          <w:rFonts w:ascii="Arial" w:eastAsia="Calibri" w:hAnsi="Arial" w:cs="Arial"/>
          <w:bCs/>
          <w:sz w:val="26"/>
          <w:szCs w:val="26"/>
        </w:rPr>
        <w:t xml:space="preserve"> las consideraciones</w:t>
      </w:r>
      <w:r w:rsidR="00A57537">
        <w:rPr>
          <w:rFonts w:ascii="Arial" w:eastAsia="Calibri" w:hAnsi="Arial" w:cs="Arial"/>
          <w:bCs/>
          <w:sz w:val="26"/>
          <w:szCs w:val="26"/>
        </w:rPr>
        <w:t xml:space="preserve"> anteriormente expuestas</w:t>
      </w:r>
      <w:r w:rsidR="00D75DC7">
        <w:rPr>
          <w:rFonts w:ascii="Arial" w:eastAsia="Calibri" w:hAnsi="Arial" w:cs="Arial"/>
          <w:bCs/>
          <w:sz w:val="26"/>
          <w:szCs w:val="26"/>
        </w:rPr>
        <w:t>,</w:t>
      </w:r>
      <w:r w:rsidR="007D2B45">
        <w:rPr>
          <w:rFonts w:ascii="Arial" w:eastAsia="Calibri" w:hAnsi="Arial" w:cs="Arial"/>
          <w:bCs/>
          <w:sz w:val="26"/>
          <w:szCs w:val="26"/>
        </w:rPr>
        <w:t xml:space="preserve"> es </w:t>
      </w:r>
      <w:r w:rsidR="00D75DC7">
        <w:rPr>
          <w:rFonts w:ascii="Arial" w:eastAsia="Calibri" w:hAnsi="Arial" w:cs="Arial"/>
          <w:bCs/>
          <w:sz w:val="26"/>
          <w:szCs w:val="26"/>
        </w:rPr>
        <w:t>procede</w:t>
      </w:r>
      <w:r w:rsidR="007D2B45">
        <w:rPr>
          <w:rFonts w:ascii="Arial" w:eastAsia="Calibri" w:hAnsi="Arial" w:cs="Arial"/>
          <w:bCs/>
          <w:sz w:val="26"/>
          <w:szCs w:val="26"/>
        </w:rPr>
        <w:t>nte</w:t>
      </w:r>
      <w:r w:rsidR="00D75DC7">
        <w:rPr>
          <w:rFonts w:ascii="Arial" w:eastAsia="Calibri" w:hAnsi="Arial" w:cs="Arial"/>
          <w:bCs/>
          <w:sz w:val="26"/>
          <w:szCs w:val="26"/>
        </w:rPr>
        <w:t xml:space="preserve"> </w:t>
      </w:r>
      <w:r w:rsidR="00D75DC7" w:rsidRPr="0053094B">
        <w:rPr>
          <w:rFonts w:ascii="Arial" w:eastAsia="Calibri" w:hAnsi="Arial" w:cs="Arial"/>
          <w:b/>
          <w:bCs/>
          <w:sz w:val="26"/>
          <w:szCs w:val="26"/>
        </w:rPr>
        <w:t>DESECHAR</w:t>
      </w:r>
      <w:r w:rsidR="00D75DC7">
        <w:rPr>
          <w:rFonts w:ascii="Arial" w:eastAsia="Calibri" w:hAnsi="Arial" w:cs="Arial"/>
          <w:bCs/>
          <w:sz w:val="26"/>
          <w:szCs w:val="26"/>
        </w:rPr>
        <w:t xml:space="preserve"> el presente recurso de </w:t>
      </w:r>
      <w:r w:rsidR="00FD36AB">
        <w:rPr>
          <w:rFonts w:ascii="Arial" w:eastAsia="Calibri" w:hAnsi="Arial" w:cs="Arial"/>
          <w:bCs/>
          <w:sz w:val="26"/>
          <w:szCs w:val="26"/>
        </w:rPr>
        <w:t>revisión, al no estar legitimad</w:t>
      </w:r>
      <w:r w:rsidR="005F48E0">
        <w:rPr>
          <w:rFonts w:ascii="Arial" w:eastAsia="Calibri" w:hAnsi="Arial" w:cs="Arial"/>
          <w:bCs/>
          <w:sz w:val="26"/>
          <w:szCs w:val="26"/>
        </w:rPr>
        <w:t>a</w:t>
      </w:r>
      <w:r w:rsidR="00D75DC7">
        <w:rPr>
          <w:rFonts w:ascii="Arial" w:eastAsia="Calibri" w:hAnsi="Arial" w:cs="Arial"/>
          <w:bCs/>
          <w:sz w:val="26"/>
          <w:szCs w:val="26"/>
        </w:rPr>
        <w:t xml:space="preserve"> </w:t>
      </w:r>
      <w:r w:rsidR="00FD36AB">
        <w:rPr>
          <w:rFonts w:ascii="Arial" w:eastAsia="Calibri" w:hAnsi="Arial" w:cs="Arial"/>
          <w:bCs/>
          <w:sz w:val="26"/>
          <w:szCs w:val="26"/>
        </w:rPr>
        <w:t>l</w:t>
      </w:r>
      <w:r w:rsidR="005F48E0">
        <w:rPr>
          <w:rFonts w:ascii="Arial" w:eastAsia="Calibri" w:hAnsi="Arial" w:cs="Arial"/>
          <w:bCs/>
          <w:sz w:val="26"/>
          <w:szCs w:val="26"/>
        </w:rPr>
        <w:t>a</w:t>
      </w:r>
      <w:r w:rsidR="00FD36AB">
        <w:rPr>
          <w:rFonts w:ascii="Arial" w:eastAsia="Calibri" w:hAnsi="Arial" w:cs="Arial"/>
          <w:bCs/>
          <w:sz w:val="26"/>
          <w:szCs w:val="26"/>
        </w:rPr>
        <w:t xml:space="preserve"> </w:t>
      </w:r>
      <w:r w:rsidR="00CA65B8">
        <w:rPr>
          <w:rFonts w:ascii="Arial" w:eastAsia="Calibri" w:hAnsi="Arial" w:cs="Arial"/>
          <w:bCs/>
          <w:sz w:val="26"/>
          <w:szCs w:val="26"/>
        </w:rPr>
        <w:t xml:space="preserve">autoridad </w:t>
      </w:r>
      <w:r w:rsidR="00D75DC7">
        <w:rPr>
          <w:rFonts w:ascii="Arial" w:eastAsia="Calibri" w:hAnsi="Arial" w:cs="Arial"/>
          <w:bCs/>
          <w:sz w:val="26"/>
          <w:szCs w:val="26"/>
        </w:rPr>
        <w:t xml:space="preserve">recurrente para impugnar la sentencia en los términos planteados </w:t>
      </w:r>
      <w:r w:rsidR="00FD36AB" w:rsidRPr="006406CE">
        <w:rPr>
          <w:rFonts w:ascii="Arial" w:eastAsia="Calibri" w:hAnsi="Arial" w:cs="Arial"/>
          <w:sz w:val="26"/>
          <w:szCs w:val="26"/>
        </w:rPr>
        <w:t xml:space="preserve">y </w:t>
      </w:r>
      <w:r w:rsidR="00CA65B8" w:rsidRPr="00E5261F">
        <w:rPr>
          <w:rFonts w:ascii="Arial" w:hAnsi="Arial" w:cs="Arial"/>
          <w:bCs/>
          <w:iCs/>
          <w:sz w:val="26"/>
          <w:szCs w:val="26"/>
        </w:rPr>
        <w:t>con fundamento en los artículos 237 y 238 de la Ley de Procedimiento y Justicia Administrativa para el Estado</w:t>
      </w:r>
      <w:r w:rsidR="00CA65B8" w:rsidRPr="006406CE">
        <w:rPr>
          <w:rFonts w:ascii="Arial" w:eastAsia="Calibri" w:hAnsi="Arial" w:cs="Arial"/>
          <w:sz w:val="26"/>
          <w:szCs w:val="26"/>
        </w:rPr>
        <w:t xml:space="preserve"> </w:t>
      </w:r>
      <w:r w:rsidR="00CA65B8">
        <w:rPr>
          <w:rFonts w:ascii="Arial" w:eastAsia="Calibri" w:hAnsi="Arial" w:cs="Arial"/>
          <w:sz w:val="26"/>
          <w:szCs w:val="26"/>
        </w:rPr>
        <w:t xml:space="preserve">de Oaxaca, </w:t>
      </w:r>
      <w:r w:rsidR="00FD36AB" w:rsidRPr="006406CE">
        <w:rPr>
          <w:rFonts w:ascii="Arial" w:eastAsia="Calibri" w:hAnsi="Arial" w:cs="Arial"/>
          <w:sz w:val="26"/>
          <w:szCs w:val="26"/>
        </w:rPr>
        <w:t>se</w:t>
      </w:r>
      <w:r w:rsidR="00D75DC7">
        <w:rPr>
          <w:rFonts w:ascii="Arial" w:hAnsi="Arial" w:cs="Arial"/>
          <w:sz w:val="26"/>
          <w:szCs w:val="26"/>
        </w:rPr>
        <w:t>:</w:t>
      </w:r>
    </w:p>
    <w:p w14:paraId="6425FAEB" w14:textId="77777777" w:rsidR="00D75DC7" w:rsidRDefault="00D75DC7" w:rsidP="00D75DC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2017E456" w14:textId="2A2A9B7B"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r w:rsidR="00573261">
        <w:rPr>
          <w:rFonts w:ascii="Arial" w:hAnsi="Arial" w:cs="Arial"/>
          <w:color w:val="000000"/>
          <w:sz w:val="26"/>
          <w:szCs w:val="26"/>
          <w:lang w:val="es-MX"/>
        </w:rPr>
        <w:t xml:space="preserve"> - - - - - - - </w:t>
      </w:r>
    </w:p>
    <w:p w14:paraId="4F9F7E59" w14:textId="3EBCBB85"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4B007F">
        <w:rPr>
          <w:rFonts w:ascii="Arial" w:hAnsi="Arial" w:cs="Arial"/>
          <w:sz w:val="26"/>
          <w:szCs w:val="26"/>
        </w:rPr>
        <w:t>Cuarta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r w:rsidR="00573261">
        <w:rPr>
          <w:rFonts w:ascii="Arial" w:hAnsi="Arial" w:cs="Arial"/>
          <w:sz w:val="26"/>
          <w:szCs w:val="26"/>
        </w:rPr>
        <w:t xml:space="preserve"> - - - - - - - - - - - - </w:t>
      </w:r>
    </w:p>
    <w:p w14:paraId="20542285" w14:textId="755B3C5E" w:rsidR="007B4302" w:rsidRDefault="007B4302" w:rsidP="007B4302">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56BCFA38" w14:textId="77777777" w:rsidR="007B4302" w:rsidRDefault="007B4302" w:rsidP="007B4302">
      <w:pPr>
        <w:tabs>
          <w:tab w:val="left" w:pos="1680"/>
          <w:tab w:val="center" w:pos="4277"/>
        </w:tabs>
        <w:spacing w:line="240" w:lineRule="auto"/>
        <w:jc w:val="center"/>
        <w:rPr>
          <w:rFonts w:ascii="Arial" w:hAnsi="Arial" w:cs="Arial"/>
          <w:sz w:val="26"/>
          <w:szCs w:val="26"/>
        </w:rPr>
      </w:pPr>
    </w:p>
    <w:p w14:paraId="2AD80F23" w14:textId="77777777" w:rsidR="007B4302" w:rsidRDefault="007B4302" w:rsidP="007B4302">
      <w:pPr>
        <w:tabs>
          <w:tab w:val="left" w:pos="1680"/>
          <w:tab w:val="center" w:pos="4277"/>
        </w:tabs>
        <w:spacing w:line="240" w:lineRule="auto"/>
        <w:jc w:val="center"/>
        <w:rPr>
          <w:rFonts w:ascii="Arial" w:hAnsi="Arial" w:cs="Arial"/>
          <w:sz w:val="26"/>
          <w:szCs w:val="26"/>
        </w:rPr>
      </w:pPr>
    </w:p>
    <w:p w14:paraId="3DC96E8F" w14:textId="77777777" w:rsidR="007B4302" w:rsidRDefault="007B4302" w:rsidP="007B4302">
      <w:pPr>
        <w:tabs>
          <w:tab w:val="left" w:pos="1680"/>
          <w:tab w:val="center" w:pos="4277"/>
        </w:tabs>
        <w:spacing w:line="240" w:lineRule="auto"/>
        <w:jc w:val="center"/>
        <w:rPr>
          <w:rFonts w:ascii="Arial" w:hAnsi="Arial" w:cs="Arial"/>
          <w:sz w:val="26"/>
          <w:szCs w:val="26"/>
        </w:rPr>
      </w:pPr>
    </w:p>
    <w:p w14:paraId="73A32A4E" w14:textId="77777777" w:rsidR="007B4302" w:rsidRDefault="007B4302" w:rsidP="007B430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59AE1AE" w14:textId="77777777" w:rsidR="007B4302" w:rsidRDefault="007B4302" w:rsidP="007B430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1D0A70E" w14:textId="77777777" w:rsidR="007B4302" w:rsidRDefault="007B4302" w:rsidP="007B4302">
      <w:pPr>
        <w:spacing w:after="0" w:line="360" w:lineRule="auto"/>
        <w:jc w:val="center"/>
        <w:rPr>
          <w:rFonts w:ascii="Arial" w:hAnsi="Arial" w:cs="Arial"/>
          <w:sz w:val="26"/>
          <w:szCs w:val="26"/>
        </w:rPr>
      </w:pPr>
    </w:p>
    <w:p w14:paraId="2CA58B92" w14:textId="77777777" w:rsidR="007B4302" w:rsidRDefault="007B4302" w:rsidP="007B4302">
      <w:pPr>
        <w:spacing w:after="0" w:line="360" w:lineRule="auto"/>
        <w:jc w:val="center"/>
        <w:rPr>
          <w:rFonts w:ascii="Arial" w:hAnsi="Arial" w:cs="Arial"/>
          <w:sz w:val="26"/>
          <w:szCs w:val="26"/>
        </w:rPr>
      </w:pPr>
    </w:p>
    <w:p w14:paraId="65E81E74" w14:textId="77777777" w:rsidR="007B4302" w:rsidRDefault="007B4302" w:rsidP="007B4302">
      <w:pPr>
        <w:spacing w:after="0" w:line="360" w:lineRule="auto"/>
        <w:jc w:val="center"/>
        <w:rPr>
          <w:rFonts w:ascii="Arial" w:hAnsi="Arial" w:cs="Arial"/>
          <w:sz w:val="26"/>
          <w:szCs w:val="26"/>
        </w:rPr>
      </w:pPr>
    </w:p>
    <w:p w14:paraId="14E52DBF" w14:textId="77777777" w:rsidR="007B4302" w:rsidRDefault="007B4302" w:rsidP="007B4302">
      <w:pPr>
        <w:spacing w:after="0" w:line="360" w:lineRule="auto"/>
        <w:jc w:val="center"/>
        <w:rPr>
          <w:rFonts w:ascii="Arial" w:hAnsi="Arial" w:cs="Arial"/>
          <w:sz w:val="26"/>
          <w:szCs w:val="26"/>
        </w:rPr>
      </w:pPr>
    </w:p>
    <w:p w14:paraId="3718B78D" w14:textId="77777777" w:rsidR="007B4302" w:rsidRDefault="007B4302" w:rsidP="007B430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A467AC8"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0CE12D57"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35951E8D"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34C1C6B0"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08F02203"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7F5578EB" w14:textId="77777777" w:rsidR="007B4302" w:rsidRDefault="007B4302" w:rsidP="007B430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D0CD98B"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41025AE0"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126511C1"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4A66CC70"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64BDCEC9" w14:textId="77777777" w:rsidR="007B4302" w:rsidRDefault="007B4302" w:rsidP="007B4302">
      <w:pPr>
        <w:tabs>
          <w:tab w:val="center" w:pos="4135"/>
          <w:tab w:val="left" w:pos="7515"/>
        </w:tabs>
        <w:spacing w:after="0" w:line="360" w:lineRule="auto"/>
        <w:jc w:val="center"/>
        <w:rPr>
          <w:rFonts w:ascii="Arial" w:hAnsi="Arial" w:cs="Arial"/>
          <w:sz w:val="26"/>
          <w:szCs w:val="26"/>
        </w:rPr>
      </w:pPr>
    </w:p>
    <w:p w14:paraId="60B2D6A6" w14:textId="77777777" w:rsidR="007B4302" w:rsidRDefault="007B4302" w:rsidP="007B4302">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47E19225" w14:textId="77777777" w:rsidR="007B4302" w:rsidRPr="00FB3DE6" w:rsidRDefault="007B4302" w:rsidP="007B4302">
      <w:pPr>
        <w:spacing w:after="0"/>
        <w:jc w:val="center"/>
        <w:rPr>
          <w:sz w:val="26"/>
          <w:szCs w:val="26"/>
        </w:rPr>
      </w:pPr>
      <w:r>
        <w:rPr>
          <w:rFonts w:ascii="Arial" w:hAnsi="Arial" w:cs="Arial"/>
          <w:sz w:val="26"/>
          <w:szCs w:val="26"/>
        </w:rPr>
        <w:t>SECRETARIO GENERAL DE ACUERDOS</w:t>
      </w:r>
    </w:p>
    <w:p w14:paraId="2C5A54DB" w14:textId="246DB8B8" w:rsidR="00B939A8" w:rsidRDefault="00B939A8" w:rsidP="007B4302">
      <w:pPr>
        <w:spacing w:before="240" w:line="360" w:lineRule="auto"/>
        <w:ind w:firstLine="708"/>
        <w:jc w:val="both"/>
        <w:rPr>
          <w:rFonts w:ascii="Arial" w:hAnsi="Arial" w:cs="Arial"/>
          <w:sz w:val="26"/>
          <w:szCs w:val="26"/>
        </w:rPr>
      </w:pPr>
    </w:p>
    <w:sectPr w:rsidR="00B939A8" w:rsidSect="007B4302">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BF254" w14:textId="77777777" w:rsidR="00422B8C" w:rsidRDefault="00422B8C">
      <w:pPr>
        <w:spacing w:after="0" w:line="240" w:lineRule="auto"/>
      </w:pPr>
      <w:r>
        <w:separator/>
      </w:r>
    </w:p>
  </w:endnote>
  <w:endnote w:type="continuationSeparator" w:id="0">
    <w:p w14:paraId="6FDFC013" w14:textId="77777777"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73D13" w14:textId="77777777" w:rsidR="007B4302" w:rsidRDefault="007B430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435F3" w14:textId="77777777" w:rsidR="007B4302" w:rsidRDefault="007B430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68030" w14:textId="77777777" w:rsidR="007B4302" w:rsidRDefault="007B43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6231D" w14:textId="77777777" w:rsidR="00422B8C" w:rsidRDefault="00422B8C">
      <w:pPr>
        <w:spacing w:after="0" w:line="240" w:lineRule="auto"/>
      </w:pPr>
      <w:r>
        <w:separator/>
      </w:r>
    </w:p>
  </w:footnote>
  <w:footnote w:type="continuationSeparator" w:id="0">
    <w:p w14:paraId="499C3BE4" w14:textId="77777777" w:rsidR="00422B8C" w:rsidRDefault="00422B8C">
      <w:pPr>
        <w:spacing w:after="0" w:line="240" w:lineRule="auto"/>
      </w:pPr>
      <w:r>
        <w:continuationSeparator/>
      </w:r>
    </w:p>
  </w:footnote>
  <w:footnote w:id="1">
    <w:p w14:paraId="5DCD6606" w14:textId="77777777" w:rsidR="00BD2702" w:rsidRPr="00873308" w:rsidRDefault="00BD2702" w:rsidP="004D3CE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003829A7">
        <w:rPr>
          <w:rFonts w:ascii="Arial" w:hAnsi="Arial" w:cs="Arial"/>
          <w:b/>
          <w:i/>
        </w:rPr>
        <w:t xml:space="preserve">ARTÍCULO </w:t>
      </w:r>
      <w:r w:rsidR="004D3CE8">
        <w:rPr>
          <w:rFonts w:ascii="Arial" w:hAnsi="Arial" w:cs="Arial"/>
          <w:b/>
          <w:i/>
        </w:rPr>
        <w:t>23</w:t>
      </w:r>
      <w:r w:rsidRPr="00873308">
        <w:rPr>
          <w:rFonts w:ascii="Arial" w:hAnsi="Arial" w:cs="Arial"/>
          <w:b/>
          <w:i/>
        </w:rPr>
        <w:t xml:space="preserve">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14:paraId="2BCFCF72" w14:textId="77777777" w:rsidR="00BD2702" w:rsidRPr="00873308" w:rsidRDefault="00BD2702" w:rsidP="004D3CE8">
      <w:pPr>
        <w:pStyle w:val="Textonotapie"/>
        <w:jc w:val="both"/>
        <w:rPr>
          <w:rFonts w:ascii="Arial" w:hAnsi="Arial" w:cs="Arial"/>
          <w:i/>
        </w:rPr>
      </w:pPr>
      <w:r w:rsidRPr="00873308">
        <w:rPr>
          <w:rFonts w:ascii="Arial" w:hAnsi="Arial" w:cs="Arial"/>
          <w:i/>
        </w:rPr>
        <w:t>Podrán ser impugnadas por las partes, mediante recurso de revisión: …</w:t>
      </w:r>
    </w:p>
    <w:p w14:paraId="5E560508" w14:textId="77777777" w:rsidR="00BD2702" w:rsidRPr="00873308" w:rsidRDefault="00BD2702" w:rsidP="004D3CE8">
      <w:pPr>
        <w:pStyle w:val="Textonotapie"/>
        <w:jc w:val="both"/>
        <w:rPr>
          <w:rFonts w:ascii="Arial" w:hAnsi="Arial" w:cs="Arial"/>
          <w:i/>
          <w:lang w:val="es-MX"/>
        </w:rPr>
      </w:pPr>
      <w:r w:rsidRPr="00873308">
        <w:rPr>
          <w:rFonts w:ascii="Arial" w:hAnsi="Arial" w:cs="Arial"/>
          <w:i/>
          <w:lang w:val="es-MX"/>
        </w:rPr>
        <w:t>VII. Las sentencias que decidan la cuestión planteada;</w:t>
      </w:r>
    </w:p>
  </w:footnote>
  <w:footnote w:id="2">
    <w:p w14:paraId="250BDBB9" w14:textId="77777777"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4D3CE8">
        <w:rPr>
          <w:rFonts w:ascii="Arial" w:hAnsi="Arial" w:cs="Arial"/>
          <w:b/>
          <w:i/>
          <w:lang w:val="es-MX"/>
        </w:rPr>
        <w:t>20</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14:paraId="52F91D8D" w14:textId="77777777"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11B5AFB7" w14:textId="349A9AB6" w:rsidR="007A2B3C" w:rsidRDefault="007238FF">
        <w:pPr>
          <w:pStyle w:val="Encabezado"/>
          <w:jc w:val="center"/>
        </w:pPr>
        <w:r>
          <w:rPr>
            <w:noProof/>
          </w:rPr>
          <w:pict w14:anchorId="2A2DFC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1536735" o:spid="_x0000_s2053"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PAGE   \* MERGEFORMAT</w:instrText>
        </w:r>
        <w:r w:rsidR="007A2B3C">
          <w:fldChar w:fldCharType="separate"/>
        </w:r>
        <w:r>
          <w:rPr>
            <w:noProof/>
          </w:rPr>
          <w:t>2</w:t>
        </w:r>
        <w:r w:rsidR="007A2B3C">
          <w:fldChar w:fldCharType="end"/>
        </w:r>
      </w:p>
    </w:sdtContent>
  </w:sdt>
  <w:p w14:paraId="0222AB9E" w14:textId="77777777" w:rsidR="007A2B3C" w:rsidRDefault="007A2B3C">
    <w:pPr>
      <w:pStyle w:val="Encabezado"/>
    </w:pPr>
  </w:p>
  <w:p w14:paraId="071E7F5A" w14:textId="77777777"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114CC" w14:textId="7564104F" w:rsidR="007238FF" w:rsidRDefault="007238FF" w:rsidP="00206B99">
    <w:pPr>
      <w:pStyle w:val="Encabezado"/>
      <w:jc w:val="center"/>
    </w:pPr>
  </w:p>
  <w:sdt>
    <w:sdtPr>
      <w:id w:val="7828657"/>
      <w:docPartObj>
        <w:docPartGallery w:val="Page Numbers (Top of Page)"/>
        <w:docPartUnique/>
      </w:docPartObj>
    </w:sdtPr>
    <w:sdtEndPr/>
    <w:sdtContent>
      <w:bookmarkStart w:id="1" w:name="_GoBack" w:displacedByCustomXml="prev"/>
      <w:p w14:paraId="35628582" w14:textId="28A08FF1" w:rsidR="007A2B3C" w:rsidRDefault="007238FF" w:rsidP="00206B99">
        <w:pPr>
          <w:pStyle w:val="Encabezado"/>
          <w:jc w:val="center"/>
          <w:rPr>
            <w:noProof/>
          </w:rPr>
        </w:pPr>
        <w:r>
          <w:rPr>
            <w:noProof/>
          </w:rPr>
          <w:pict w14:anchorId="3A499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1536736" o:spid="_x0000_s2054"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bookmarkEnd w:id="1"/>
        <w:r w:rsidR="007A2B3C">
          <w:fldChar w:fldCharType="begin"/>
        </w:r>
        <w:r w:rsidR="007A2B3C">
          <w:instrText xml:space="preserve"> PAGE   \* MERGEFORMAT </w:instrText>
        </w:r>
        <w:r w:rsidR="007A2B3C">
          <w:fldChar w:fldCharType="separate"/>
        </w:r>
        <w:r>
          <w:rPr>
            <w:noProof/>
          </w:rPr>
          <w:t>1</w:t>
        </w:r>
        <w:r w:rsidR="007A2B3C">
          <w:rPr>
            <w:noProof/>
          </w:rPr>
          <w:fldChar w:fldCharType="end"/>
        </w:r>
      </w:p>
      <w:p w14:paraId="1FA8A5D8" w14:textId="08CECBA3" w:rsidR="007A2B3C" w:rsidRDefault="007238FF" w:rsidP="00206B99">
        <w:pPr>
          <w:pStyle w:val="Encabezado"/>
          <w:jc w:val="center"/>
        </w:pPr>
      </w:p>
    </w:sdtContent>
  </w:sdt>
  <w:p w14:paraId="23EF0C3D" w14:textId="77777777" w:rsidR="007A2B3C" w:rsidRDefault="007A2B3C" w:rsidP="00927607">
    <w:pPr>
      <w:pStyle w:val="Encabezado"/>
      <w:tabs>
        <w:tab w:val="left" w:pos="142"/>
      </w:tabs>
      <w:ind w:left="284"/>
    </w:pPr>
  </w:p>
  <w:p w14:paraId="24B53F8D" w14:textId="0066F26D" w:rsidR="007A2B3C" w:rsidRDefault="007238FF">
    <w:r>
      <w:rPr>
        <w:noProof/>
      </w:rPr>
      <mc:AlternateContent>
        <mc:Choice Requires="wps">
          <w:drawing>
            <wp:anchor distT="45720" distB="45720" distL="114300" distR="114300" simplePos="0" relativeHeight="251660800" behindDoc="0" locked="0" layoutInCell="1" allowOverlap="1" wp14:anchorId="2221E6D1" wp14:editId="4D4BFB0A">
              <wp:simplePos x="0" y="0"/>
              <wp:positionH relativeFrom="column">
                <wp:posOffset>-1411605</wp:posOffset>
              </wp:positionH>
              <wp:positionV relativeFrom="paragraph">
                <wp:posOffset>5515610</wp:posOffset>
              </wp:positionV>
              <wp:extent cx="1098550" cy="791210"/>
              <wp:effectExtent l="0" t="0" r="25400"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791210"/>
                      </a:xfrm>
                      <a:prstGeom prst="rect">
                        <a:avLst/>
                      </a:prstGeom>
                      <a:solidFill>
                        <a:srgbClr val="FFFFFF"/>
                      </a:solidFill>
                      <a:ln w="9525">
                        <a:solidFill>
                          <a:srgbClr val="000000"/>
                        </a:solidFill>
                        <a:miter lim="800000"/>
                        <a:headEnd/>
                        <a:tailEnd/>
                      </a:ln>
                    </wps:spPr>
                    <wps:txbx>
                      <w:txbxContent>
                        <w:p w14:paraId="391E04CA" w14:textId="5BD5FEDB" w:rsidR="007238FF" w:rsidRDefault="007238FF" w:rsidP="007238FF">
                          <w:pPr>
                            <w:rPr>
                              <w:sz w:val="16"/>
                              <w:szCs w:val="16"/>
                            </w:rPr>
                          </w:pPr>
                          <w:r>
                            <w:rPr>
                              <w:sz w:val="16"/>
                              <w:szCs w:val="16"/>
                            </w:rPr>
                            <w:t>Los datos personales están protegidos por el art.116 de la LGTAIP y el art. 56 de la LTAIPEO</w:t>
                          </w:r>
                        </w:p>
                        <w:p w14:paraId="3F2253BD" w14:textId="5BF4DD2D" w:rsidR="007238FF" w:rsidRDefault="007238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1E6D1" id="_x0000_t202" coordsize="21600,21600" o:spt="202" path="m,l,21600r21600,l21600,xe">
              <v:stroke joinstyle="miter"/>
              <v:path gradientshapeok="t" o:connecttype="rect"/>
            </v:shapetype>
            <v:shape id="Cuadro de texto 2" o:spid="_x0000_s1026" type="#_x0000_t202" style="position:absolute;margin-left:-111.15pt;margin-top:434.3pt;width:86.5pt;height:62.3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">
              <v:textbox>
                <w:txbxContent>
                  <w:p w14:paraId="391E04CA" w14:textId="5BD5FEDB" w:rsidR="007238FF" w:rsidRDefault="007238FF" w:rsidP="007238FF">
                    <w:pPr>
                      <w:rPr>
                        <w:sz w:val="16"/>
                        <w:szCs w:val="16"/>
                      </w:rPr>
                    </w:pPr>
                    <w:r>
                      <w:rPr>
                        <w:sz w:val="16"/>
                        <w:szCs w:val="16"/>
                      </w:rPr>
                      <w:t>Los datos personales están protegidos por el art.116 de la LGTAIP y el art. 56 de la LTAIPEO</w:t>
                    </w:r>
                  </w:p>
                  <w:p w14:paraId="3F2253BD" w14:textId="5BF4DD2D" w:rsidR="007238FF" w:rsidRDefault="007238FF"/>
                </w:txbxContent>
              </v:textbox>
              <w10:wrap type="square"/>
            </v:shape>
          </w:pict>
        </mc:Fallback>
      </mc:AlternateContent>
    </w:r>
    <w:r w:rsidR="007B4302">
      <w:rPr>
        <w:noProof/>
        <w:lang w:val="es-MX" w:eastAsia="es-MX"/>
      </w:rPr>
      <mc:AlternateContent>
        <mc:Choice Requires="wpg">
          <w:drawing>
            <wp:anchor distT="0" distB="0" distL="114300" distR="114300" simplePos="0" relativeHeight="251657728" behindDoc="0" locked="0" layoutInCell="1" allowOverlap="1" wp14:anchorId="123FB334" wp14:editId="77F91A58">
              <wp:simplePos x="0" y="0"/>
              <wp:positionH relativeFrom="column">
                <wp:posOffset>-1362075</wp:posOffset>
              </wp:positionH>
              <wp:positionV relativeFrom="paragraph">
                <wp:posOffset>4504690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3559592A" id="Grupo 3" o:spid="_x0000_s1026" style="position:absolute;margin-left:-107.25pt;margin-top:354.7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30C31" w14:textId="01539236" w:rsidR="007B4302" w:rsidRDefault="007238FF">
    <w:pPr>
      <w:pStyle w:val="Encabezado"/>
    </w:pPr>
    <w:r>
      <w:rPr>
        <w:noProof/>
      </w:rPr>
      <w:pict w14:anchorId="7E1CD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1536734" o:spid="_x0000_s2052"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4E58"/>
    <w:rsid w:val="000053E5"/>
    <w:rsid w:val="0000725B"/>
    <w:rsid w:val="00007717"/>
    <w:rsid w:val="00011594"/>
    <w:rsid w:val="000124FA"/>
    <w:rsid w:val="00013CC4"/>
    <w:rsid w:val="000169A3"/>
    <w:rsid w:val="00017C09"/>
    <w:rsid w:val="00021DF1"/>
    <w:rsid w:val="0002236D"/>
    <w:rsid w:val="0002434D"/>
    <w:rsid w:val="00026C11"/>
    <w:rsid w:val="00026F79"/>
    <w:rsid w:val="000330FB"/>
    <w:rsid w:val="00035047"/>
    <w:rsid w:val="00035379"/>
    <w:rsid w:val="000353A6"/>
    <w:rsid w:val="00036D01"/>
    <w:rsid w:val="000410A1"/>
    <w:rsid w:val="00041D15"/>
    <w:rsid w:val="0004237C"/>
    <w:rsid w:val="000447C4"/>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3848"/>
    <w:rsid w:val="000941A4"/>
    <w:rsid w:val="00094546"/>
    <w:rsid w:val="0009618C"/>
    <w:rsid w:val="000961D2"/>
    <w:rsid w:val="000A1494"/>
    <w:rsid w:val="000A41DB"/>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D0E1D"/>
    <w:rsid w:val="000D1BD0"/>
    <w:rsid w:val="000D2027"/>
    <w:rsid w:val="000D2FDE"/>
    <w:rsid w:val="000E12D3"/>
    <w:rsid w:val="000E2133"/>
    <w:rsid w:val="000E218B"/>
    <w:rsid w:val="000E2E24"/>
    <w:rsid w:val="000E322A"/>
    <w:rsid w:val="000E6158"/>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16BEB"/>
    <w:rsid w:val="001208F4"/>
    <w:rsid w:val="001213C8"/>
    <w:rsid w:val="00121600"/>
    <w:rsid w:val="00121A8A"/>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178E"/>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61CB"/>
    <w:rsid w:val="00180F55"/>
    <w:rsid w:val="001827CF"/>
    <w:rsid w:val="00182DB5"/>
    <w:rsid w:val="001843E8"/>
    <w:rsid w:val="00184B23"/>
    <w:rsid w:val="0018693C"/>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0ED8"/>
    <w:rsid w:val="001B1297"/>
    <w:rsid w:val="001B40F8"/>
    <w:rsid w:val="001B469D"/>
    <w:rsid w:val="001B5774"/>
    <w:rsid w:val="001C0740"/>
    <w:rsid w:val="001C3488"/>
    <w:rsid w:val="001C4AAC"/>
    <w:rsid w:val="001C5D6C"/>
    <w:rsid w:val="001C6A1B"/>
    <w:rsid w:val="001C6F1C"/>
    <w:rsid w:val="001C77A4"/>
    <w:rsid w:val="001C7E67"/>
    <w:rsid w:val="001D0A5A"/>
    <w:rsid w:val="001D27A6"/>
    <w:rsid w:val="001D3B81"/>
    <w:rsid w:val="001D6065"/>
    <w:rsid w:val="001D67A7"/>
    <w:rsid w:val="001D694C"/>
    <w:rsid w:val="001D730F"/>
    <w:rsid w:val="001E1758"/>
    <w:rsid w:val="001E2D44"/>
    <w:rsid w:val="001E3B11"/>
    <w:rsid w:val="001E503D"/>
    <w:rsid w:val="001E5FC7"/>
    <w:rsid w:val="001E631B"/>
    <w:rsid w:val="001E680E"/>
    <w:rsid w:val="001F03C6"/>
    <w:rsid w:val="001F5841"/>
    <w:rsid w:val="001F72DF"/>
    <w:rsid w:val="001F759D"/>
    <w:rsid w:val="002001F3"/>
    <w:rsid w:val="00200843"/>
    <w:rsid w:val="0020247E"/>
    <w:rsid w:val="00203FD3"/>
    <w:rsid w:val="00206222"/>
    <w:rsid w:val="00206B99"/>
    <w:rsid w:val="002103CD"/>
    <w:rsid w:val="002113FA"/>
    <w:rsid w:val="00211AEE"/>
    <w:rsid w:val="00211DEF"/>
    <w:rsid w:val="00212CDB"/>
    <w:rsid w:val="00212D0A"/>
    <w:rsid w:val="0021319E"/>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48B8"/>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62666"/>
    <w:rsid w:val="0026327D"/>
    <w:rsid w:val="00263720"/>
    <w:rsid w:val="002660AE"/>
    <w:rsid w:val="00267A88"/>
    <w:rsid w:val="00271D24"/>
    <w:rsid w:val="002729E4"/>
    <w:rsid w:val="00273171"/>
    <w:rsid w:val="00273A5C"/>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6967"/>
    <w:rsid w:val="002B73F3"/>
    <w:rsid w:val="002B7422"/>
    <w:rsid w:val="002B79C4"/>
    <w:rsid w:val="002C01EA"/>
    <w:rsid w:val="002C0324"/>
    <w:rsid w:val="002C2BDA"/>
    <w:rsid w:val="002C7363"/>
    <w:rsid w:val="002D1979"/>
    <w:rsid w:val="002D2BC6"/>
    <w:rsid w:val="002D3239"/>
    <w:rsid w:val="002D4CD8"/>
    <w:rsid w:val="002D7BCE"/>
    <w:rsid w:val="002E5DAD"/>
    <w:rsid w:val="002E796C"/>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0FD"/>
    <w:rsid w:val="00315C76"/>
    <w:rsid w:val="003171AC"/>
    <w:rsid w:val="0031730E"/>
    <w:rsid w:val="00321AAB"/>
    <w:rsid w:val="00321C10"/>
    <w:rsid w:val="00321DCC"/>
    <w:rsid w:val="00323C25"/>
    <w:rsid w:val="003253CA"/>
    <w:rsid w:val="0032787B"/>
    <w:rsid w:val="00331836"/>
    <w:rsid w:val="0033426E"/>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805"/>
    <w:rsid w:val="003829A7"/>
    <w:rsid w:val="00382FD0"/>
    <w:rsid w:val="00383AA4"/>
    <w:rsid w:val="00387C97"/>
    <w:rsid w:val="003940A3"/>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7AD"/>
    <w:rsid w:val="003F5E8A"/>
    <w:rsid w:val="003F6843"/>
    <w:rsid w:val="003F7D67"/>
    <w:rsid w:val="00400164"/>
    <w:rsid w:val="00400D16"/>
    <w:rsid w:val="00402AA1"/>
    <w:rsid w:val="00404059"/>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31B"/>
    <w:rsid w:val="004407BC"/>
    <w:rsid w:val="00441788"/>
    <w:rsid w:val="00441869"/>
    <w:rsid w:val="004426E6"/>
    <w:rsid w:val="0044404B"/>
    <w:rsid w:val="00444733"/>
    <w:rsid w:val="0044548C"/>
    <w:rsid w:val="004503A6"/>
    <w:rsid w:val="0045055C"/>
    <w:rsid w:val="0045239D"/>
    <w:rsid w:val="00452CCE"/>
    <w:rsid w:val="00454494"/>
    <w:rsid w:val="004567C7"/>
    <w:rsid w:val="00457CC7"/>
    <w:rsid w:val="004633DC"/>
    <w:rsid w:val="004715AF"/>
    <w:rsid w:val="00472E19"/>
    <w:rsid w:val="00474C79"/>
    <w:rsid w:val="00474E30"/>
    <w:rsid w:val="0047534A"/>
    <w:rsid w:val="004759DF"/>
    <w:rsid w:val="0047763B"/>
    <w:rsid w:val="004779F0"/>
    <w:rsid w:val="004804E9"/>
    <w:rsid w:val="00485388"/>
    <w:rsid w:val="004870D8"/>
    <w:rsid w:val="00491DA5"/>
    <w:rsid w:val="004961AD"/>
    <w:rsid w:val="004969E9"/>
    <w:rsid w:val="00497E3B"/>
    <w:rsid w:val="004A2326"/>
    <w:rsid w:val="004A250E"/>
    <w:rsid w:val="004A2EC8"/>
    <w:rsid w:val="004A319F"/>
    <w:rsid w:val="004A364E"/>
    <w:rsid w:val="004A4ECC"/>
    <w:rsid w:val="004A73FA"/>
    <w:rsid w:val="004B007F"/>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3CE8"/>
    <w:rsid w:val="004D4428"/>
    <w:rsid w:val="004D5713"/>
    <w:rsid w:val="004D5934"/>
    <w:rsid w:val="004D7564"/>
    <w:rsid w:val="004E154D"/>
    <w:rsid w:val="004E16A4"/>
    <w:rsid w:val="004E53BE"/>
    <w:rsid w:val="004E6320"/>
    <w:rsid w:val="004E661E"/>
    <w:rsid w:val="004F03BE"/>
    <w:rsid w:val="004F2DB8"/>
    <w:rsid w:val="004F452D"/>
    <w:rsid w:val="004F4628"/>
    <w:rsid w:val="004F4970"/>
    <w:rsid w:val="004F4B8D"/>
    <w:rsid w:val="004F5821"/>
    <w:rsid w:val="004F674E"/>
    <w:rsid w:val="00501DFC"/>
    <w:rsid w:val="00501EAB"/>
    <w:rsid w:val="00502161"/>
    <w:rsid w:val="005027CE"/>
    <w:rsid w:val="005043E1"/>
    <w:rsid w:val="005068F2"/>
    <w:rsid w:val="00510956"/>
    <w:rsid w:val="00510C9F"/>
    <w:rsid w:val="005115C3"/>
    <w:rsid w:val="00512FF2"/>
    <w:rsid w:val="0051428C"/>
    <w:rsid w:val="00515E05"/>
    <w:rsid w:val="00516F56"/>
    <w:rsid w:val="00520000"/>
    <w:rsid w:val="00521137"/>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3261"/>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0E18"/>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9ED"/>
    <w:rsid w:val="00623FAD"/>
    <w:rsid w:val="00624207"/>
    <w:rsid w:val="00625FCF"/>
    <w:rsid w:val="00630C62"/>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2BE9"/>
    <w:rsid w:val="0068325D"/>
    <w:rsid w:val="00683DC9"/>
    <w:rsid w:val="00685A2A"/>
    <w:rsid w:val="00687B92"/>
    <w:rsid w:val="006921D8"/>
    <w:rsid w:val="00692778"/>
    <w:rsid w:val="00695748"/>
    <w:rsid w:val="00696616"/>
    <w:rsid w:val="00696F11"/>
    <w:rsid w:val="00697ECB"/>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364F"/>
    <w:rsid w:val="006C4EE7"/>
    <w:rsid w:val="006D1203"/>
    <w:rsid w:val="006D2D7D"/>
    <w:rsid w:val="006D4142"/>
    <w:rsid w:val="006D6AE0"/>
    <w:rsid w:val="006D7AAA"/>
    <w:rsid w:val="006E0451"/>
    <w:rsid w:val="006E04EF"/>
    <w:rsid w:val="006E1B16"/>
    <w:rsid w:val="006E27BA"/>
    <w:rsid w:val="006E43D3"/>
    <w:rsid w:val="006E44A9"/>
    <w:rsid w:val="006E5BE1"/>
    <w:rsid w:val="006E6519"/>
    <w:rsid w:val="006F0897"/>
    <w:rsid w:val="006F0D29"/>
    <w:rsid w:val="006F1924"/>
    <w:rsid w:val="006F2412"/>
    <w:rsid w:val="006F3363"/>
    <w:rsid w:val="006F5760"/>
    <w:rsid w:val="006F6BE0"/>
    <w:rsid w:val="00700013"/>
    <w:rsid w:val="00700117"/>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379C"/>
    <w:rsid w:val="007238FF"/>
    <w:rsid w:val="00724D82"/>
    <w:rsid w:val="00727C09"/>
    <w:rsid w:val="0073356D"/>
    <w:rsid w:val="00733866"/>
    <w:rsid w:val="00735D1B"/>
    <w:rsid w:val="007372AF"/>
    <w:rsid w:val="007372F0"/>
    <w:rsid w:val="007402AF"/>
    <w:rsid w:val="00742461"/>
    <w:rsid w:val="00742758"/>
    <w:rsid w:val="00742D9F"/>
    <w:rsid w:val="0074315B"/>
    <w:rsid w:val="007439B9"/>
    <w:rsid w:val="00745F93"/>
    <w:rsid w:val="00747AB7"/>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90C1A"/>
    <w:rsid w:val="00790E52"/>
    <w:rsid w:val="00792636"/>
    <w:rsid w:val="00792E46"/>
    <w:rsid w:val="0079380A"/>
    <w:rsid w:val="00795CE3"/>
    <w:rsid w:val="0079638C"/>
    <w:rsid w:val="007A0DD5"/>
    <w:rsid w:val="007A1ABA"/>
    <w:rsid w:val="007A25A8"/>
    <w:rsid w:val="007A2B3C"/>
    <w:rsid w:val="007A3ECB"/>
    <w:rsid w:val="007A493D"/>
    <w:rsid w:val="007A4CC0"/>
    <w:rsid w:val="007A5A9E"/>
    <w:rsid w:val="007B0E0D"/>
    <w:rsid w:val="007B29E4"/>
    <w:rsid w:val="007B4302"/>
    <w:rsid w:val="007B448D"/>
    <w:rsid w:val="007B5637"/>
    <w:rsid w:val="007B6958"/>
    <w:rsid w:val="007C03B6"/>
    <w:rsid w:val="007C4D7C"/>
    <w:rsid w:val="007C4FC7"/>
    <w:rsid w:val="007C5134"/>
    <w:rsid w:val="007C6CD3"/>
    <w:rsid w:val="007C7059"/>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3002A"/>
    <w:rsid w:val="00830884"/>
    <w:rsid w:val="00832757"/>
    <w:rsid w:val="00832BFA"/>
    <w:rsid w:val="00832FD9"/>
    <w:rsid w:val="00832FE5"/>
    <w:rsid w:val="00837149"/>
    <w:rsid w:val="0084114B"/>
    <w:rsid w:val="00841573"/>
    <w:rsid w:val="00841CA9"/>
    <w:rsid w:val="00842ED4"/>
    <w:rsid w:val="00844358"/>
    <w:rsid w:val="00844E31"/>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2F58"/>
    <w:rsid w:val="00883E64"/>
    <w:rsid w:val="0088403D"/>
    <w:rsid w:val="00884EC0"/>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0D6"/>
    <w:rsid w:val="008A47B2"/>
    <w:rsid w:val="008A5670"/>
    <w:rsid w:val="008A6B4E"/>
    <w:rsid w:val="008B1D4F"/>
    <w:rsid w:val="008B2E64"/>
    <w:rsid w:val="008B2FDE"/>
    <w:rsid w:val="008B4B2E"/>
    <w:rsid w:val="008B4EBC"/>
    <w:rsid w:val="008B5E35"/>
    <w:rsid w:val="008C380D"/>
    <w:rsid w:val="008C508D"/>
    <w:rsid w:val="008C5244"/>
    <w:rsid w:val="008C7542"/>
    <w:rsid w:val="008D04B8"/>
    <w:rsid w:val="008D1236"/>
    <w:rsid w:val="008D66A5"/>
    <w:rsid w:val="008E215F"/>
    <w:rsid w:val="008E4231"/>
    <w:rsid w:val="008E4963"/>
    <w:rsid w:val="008E586E"/>
    <w:rsid w:val="008E6BFB"/>
    <w:rsid w:val="008E7F15"/>
    <w:rsid w:val="008F05C2"/>
    <w:rsid w:val="008F4249"/>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21A5"/>
    <w:rsid w:val="00926FCD"/>
    <w:rsid w:val="00927607"/>
    <w:rsid w:val="00930D67"/>
    <w:rsid w:val="00931E3D"/>
    <w:rsid w:val="0093645B"/>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497E"/>
    <w:rsid w:val="009752F6"/>
    <w:rsid w:val="009758DB"/>
    <w:rsid w:val="00975D38"/>
    <w:rsid w:val="00976521"/>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63C"/>
    <w:rsid w:val="009A6A2A"/>
    <w:rsid w:val="009B04EE"/>
    <w:rsid w:val="009B1106"/>
    <w:rsid w:val="009B1EAF"/>
    <w:rsid w:val="009B38C8"/>
    <w:rsid w:val="009B3FAA"/>
    <w:rsid w:val="009B667B"/>
    <w:rsid w:val="009C4221"/>
    <w:rsid w:val="009D14FC"/>
    <w:rsid w:val="009D1C54"/>
    <w:rsid w:val="009D1ED8"/>
    <w:rsid w:val="009D44C2"/>
    <w:rsid w:val="009D4A0A"/>
    <w:rsid w:val="009D6659"/>
    <w:rsid w:val="009D6A01"/>
    <w:rsid w:val="009D7058"/>
    <w:rsid w:val="009E0336"/>
    <w:rsid w:val="009E10EC"/>
    <w:rsid w:val="009E1793"/>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508C"/>
    <w:rsid w:val="00A2572E"/>
    <w:rsid w:val="00A25FC0"/>
    <w:rsid w:val="00A262B6"/>
    <w:rsid w:val="00A26D41"/>
    <w:rsid w:val="00A27138"/>
    <w:rsid w:val="00A275EC"/>
    <w:rsid w:val="00A33123"/>
    <w:rsid w:val="00A3359F"/>
    <w:rsid w:val="00A33A89"/>
    <w:rsid w:val="00A3728F"/>
    <w:rsid w:val="00A40DD5"/>
    <w:rsid w:val="00A4105D"/>
    <w:rsid w:val="00A426B8"/>
    <w:rsid w:val="00A42994"/>
    <w:rsid w:val="00A442A4"/>
    <w:rsid w:val="00A4466C"/>
    <w:rsid w:val="00A4628E"/>
    <w:rsid w:val="00A47221"/>
    <w:rsid w:val="00A51216"/>
    <w:rsid w:val="00A5314A"/>
    <w:rsid w:val="00A57366"/>
    <w:rsid w:val="00A57537"/>
    <w:rsid w:val="00A57F60"/>
    <w:rsid w:val="00A65B8D"/>
    <w:rsid w:val="00A67424"/>
    <w:rsid w:val="00A700C1"/>
    <w:rsid w:val="00A703CE"/>
    <w:rsid w:val="00A70EED"/>
    <w:rsid w:val="00A7188F"/>
    <w:rsid w:val="00A7216C"/>
    <w:rsid w:val="00A7358C"/>
    <w:rsid w:val="00A73A3B"/>
    <w:rsid w:val="00A743C6"/>
    <w:rsid w:val="00A7622C"/>
    <w:rsid w:val="00A77949"/>
    <w:rsid w:val="00A8007D"/>
    <w:rsid w:val="00A80B43"/>
    <w:rsid w:val="00A8244C"/>
    <w:rsid w:val="00A83D36"/>
    <w:rsid w:val="00A8485B"/>
    <w:rsid w:val="00A85B97"/>
    <w:rsid w:val="00A85C35"/>
    <w:rsid w:val="00A85F64"/>
    <w:rsid w:val="00A86899"/>
    <w:rsid w:val="00A87174"/>
    <w:rsid w:val="00A91632"/>
    <w:rsid w:val="00A923D9"/>
    <w:rsid w:val="00A933F4"/>
    <w:rsid w:val="00A93F22"/>
    <w:rsid w:val="00A94E2C"/>
    <w:rsid w:val="00A960AB"/>
    <w:rsid w:val="00A96340"/>
    <w:rsid w:val="00A977D1"/>
    <w:rsid w:val="00AA0100"/>
    <w:rsid w:val="00AA0A4A"/>
    <w:rsid w:val="00AA27AB"/>
    <w:rsid w:val="00AA29E9"/>
    <w:rsid w:val="00AA3331"/>
    <w:rsid w:val="00AA38C5"/>
    <w:rsid w:val="00AA3DF2"/>
    <w:rsid w:val="00AA4104"/>
    <w:rsid w:val="00AA7E79"/>
    <w:rsid w:val="00AB00F1"/>
    <w:rsid w:val="00AB0764"/>
    <w:rsid w:val="00AB10A6"/>
    <w:rsid w:val="00AB19C6"/>
    <w:rsid w:val="00AB1E7B"/>
    <w:rsid w:val="00AB420D"/>
    <w:rsid w:val="00AB628D"/>
    <w:rsid w:val="00AB641E"/>
    <w:rsid w:val="00AB7A20"/>
    <w:rsid w:val="00AC1530"/>
    <w:rsid w:val="00AC1D64"/>
    <w:rsid w:val="00AC6A48"/>
    <w:rsid w:val="00AD1E25"/>
    <w:rsid w:val="00AD38ED"/>
    <w:rsid w:val="00AD4282"/>
    <w:rsid w:val="00AD67C6"/>
    <w:rsid w:val="00AD77FD"/>
    <w:rsid w:val="00AE1A7A"/>
    <w:rsid w:val="00AE4894"/>
    <w:rsid w:val="00AE5AC8"/>
    <w:rsid w:val="00AE77F1"/>
    <w:rsid w:val="00AF61DE"/>
    <w:rsid w:val="00AF6F6A"/>
    <w:rsid w:val="00B049EC"/>
    <w:rsid w:val="00B04DD6"/>
    <w:rsid w:val="00B06D51"/>
    <w:rsid w:val="00B06D84"/>
    <w:rsid w:val="00B078A6"/>
    <w:rsid w:val="00B10264"/>
    <w:rsid w:val="00B10FF6"/>
    <w:rsid w:val="00B1212B"/>
    <w:rsid w:val="00B14213"/>
    <w:rsid w:val="00B15800"/>
    <w:rsid w:val="00B1677B"/>
    <w:rsid w:val="00B16A48"/>
    <w:rsid w:val="00B173E2"/>
    <w:rsid w:val="00B177F2"/>
    <w:rsid w:val="00B20636"/>
    <w:rsid w:val="00B216FE"/>
    <w:rsid w:val="00B26CCB"/>
    <w:rsid w:val="00B27C5D"/>
    <w:rsid w:val="00B31114"/>
    <w:rsid w:val="00B31B5C"/>
    <w:rsid w:val="00B34D98"/>
    <w:rsid w:val="00B35503"/>
    <w:rsid w:val="00B376A4"/>
    <w:rsid w:val="00B37C1A"/>
    <w:rsid w:val="00B37E5F"/>
    <w:rsid w:val="00B37EF4"/>
    <w:rsid w:val="00B408F8"/>
    <w:rsid w:val="00B45AA5"/>
    <w:rsid w:val="00B461BE"/>
    <w:rsid w:val="00B5088E"/>
    <w:rsid w:val="00B517B3"/>
    <w:rsid w:val="00B51C23"/>
    <w:rsid w:val="00B51D39"/>
    <w:rsid w:val="00B52418"/>
    <w:rsid w:val="00B53176"/>
    <w:rsid w:val="00B54B7F"/>
    <w:rsid w:val="00B54FDE"/>
    <w:rsid w:val="00B55C20"/>
    <w:rsid w:val="00B606E2"/>
    <w:rsid w:val="00B61D3E"/>
    <w:rsid w:val="00B61F76"/>
    <w:rsid w:val="00B626F5"/>
    <w:rsid w:val="00B66885"/>
    <w:rsid w:val="00B677AD"/>
    <w:rsid w:val="00B7058E"/>
    <w:rsid w:val="00B70873"/>
    <w:rsid w:val="00B70EC1"/>
    <w:rsid w:val="00B7103E"/>
    <w:rsid w:val="00B71315"/>
    <w:rsid w:val="00B7173A"/>
    <w:rsid w:val="00B72FDD"/>
    <w:rsid w:val="00B7372D"/>
    <w:rsid w:val="00B73E27"/>
    <w:rsid w:val="00B758E5"/>
    <w:rsid w:val="00B762BB"/>
    <w:rsid w:val="00B76F62"/>
    <w:rsid w:val="00B77B2E"/>
    <w:rsid w:val="00B8098C"/>
    <w:rsid w:val="00B81724"/>
    <w:rsid w:val="00B82D46"/>
    <w:rsid w:val="00B83381"/>
    <w:rsid w:val="00B8390D"/>
    <w:rsid w:val="00B860B7"/>
    <w:rsid w:val="00B87E94"/>
    <w:rsid w:val="00B909B2"/>
    <w:rsid w:val="00B90D57"/>
    <w:rsid w:val="00B90ED9"/>
    <w:rsid w:val="00B9119F"/>
    <w:rsid w:val="00B939A8"/>
    <w:rsid w:val="00B93E06"/>
    <w:rsid w:val="00B95F1A"/>
    <w:rsid w:val="00BA0DB3"/>
    <w:rsid w:val="00BA0E31"/>
    <w:rsid w:val="00BA2FEE"/>
    <w:rsid w:val="00BA42E0"/>
    <w:rsid w:val="00BA4D25"/>
    <w:rsid w:val="00BB1EC2"/>
    <w:rsid w:val="00BB2686"/>
    <w:rsid w:val="00BB62D7"/>
    <w:rsid w:val="00BB7D6B"/>
    <w:rsid w:val="00BC0C9A"/>
    <w:rsid w:val="00BC1DA3"/>
    <w:rsid w:val="00BC25BC"/>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1FC"/>
    <w:rsid w:val="00C22D64"/>
    <w:rsid w:val="00C31567"/>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80261"/>
    <w:rsid w:val="00C80513"/>
    <w:rsid w:val="00C80FE1"/>
    <w:rsid w:val="00C8246A"/>
    <w:rsid w:val="00C82E57"/>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65B8"/>
    <w:rsid w:val="00CA7887"/>
    <w:rsid w:val="00CB27A4"/>
    <w:rsid w:val="00CB621B"/>
    <w:rsid w:val="00CB65EC"/>
    <w:rsid w:val="00CB6E8A"/>
    <w:rsid w:val="00CC1DB1"/>
    <w:rsid w:val="00CC4EA1"/>
    <w:rsid w:val="00CC5827"/>
    <w:rsid w:val="00CC7CEF"/>
    <w:rsid w:val="00CD0468"/>
    <w:rsid w:val="00CD1491"/>
    <w:rsid w:val="00CD172A"/>
    <w:rsid w:val="00CD1F47"/>
    <w:rsid w:val="00CD61C8"/>
    <w:rsid w:val="00CD64DE"/>
    <w:rsid w:val="00CE2126"/>
    <w:rsid w:val="00CE4D98"/>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5CF9"/>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253F"/>
    <w:rsid w:val="00D85099"/>
    <w:rsid w:val="00D871A9"/>
    <w:rsid w:val="00D9154A"/>
    <w:rsid w:val="00D91AF2"/>
    <w:rsid w:val="00D93271"/>
    <w:rsid w:val="00D96319"/>
    <w:rsid w:val="00D963DA"/>
    <w:rsid w:val="00D96F2F"/>
    <w:rsid w:val="00DA0CA2"/>
    <w:rsid w:val="00DA158D"/>
    <w:rsid w:val="00DA4782"/>
    <w:rsid w:val="00DA4B87"/>
    <w:rsid w:val="00DB0766"/>
    <w:rsid w:val="00DB225F"/>
    <w:rsid w:val="00DB31F5"/>
    <w:rsid w:val="00DB4D86"/>
    <w:rsid w:val="00DB53F2"/>
    <w:rsid w:val="00DB55B5"/>
    <w:rsid w:val="00DB5D12"/>
    <w:rsid w:val="00DC0024"/>
    <w:rsid w:val="00DC0207"/>
    <w:rsid w:val="00DC1DD2"/>
    <w:rsid w:val="00DC3857"/>
    <w:rsid w:val="00DC638A"/>
    <w:rsid w:val="00DC68E2"/>
    <w:rsid w:val="00DC691A"/>
    <w:rsid w:val="00DC6A6C"/>
    <w:rsid w:val="00DC6CDC"/>
    <w:rsid w:val="00DC6D72"/>
    <w:rsid w:val="00DC71EE"/>
    <w:rsid w:val="00DC76BD"/>
    <w:rsid w:val="00DC7E64"/>
    <w:rsid w:val="00DD140C"/>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0872"/>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658F"/>
    <w:rsid w:val="00E569BD"/>
    <w:rsid w:val="00E57493"/>
    <w:rsid w:val="00E61CDE"/>
    <w:rsid w:val="00E65459"/>
    <w:rsid w:val="00E67D3C"/>
    <w:rsid w:val="00E7006D"/>
    <w:rsid w:val="00E705F5"/>
    <w:rsid w:val="00E75BB5"/>
    <w:rsid w:val="00E765F9"/>
    <w:rsid w:val="00E76D7F"/>
    <w:rsid w:val="00E80262"/>
    <w:rsid w:val="00E80E37"/>
    <w:rsid w:val="00E8257C"/>
    <w:rsid w:val="00E83450"/>
    <w:rsid w:val="00E8389D"/>
    <w:rsid w:val="00E839DB"/>
    <w:rsid w:val="00E85EF1"/>
    <w:rsid w:val="00E86739"/>
    <w:rsid w:val="00E87A44"/>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D073E"/>
    <w:rsid w:val="00ED2E55"/>
    <w:rsid w:val="00ED54D9"/>
    <w:rsid w:val="00ED5DDA"/>
    <w:rsid w:val="00ED7D48"/>
    <w:rsid w:val="00EE1352"/>
    <w:rsid w:val="00EE19AF"/>
    <w:rsid w:val="00EE3E2A"/>
    <w:rsid w:val="00EE4538"/>
    <w:rsid w:val="00EE480B"/>
    <w:rsid w:val="00EE695C"/>
    <w:rsid w:val="00EF2713"/>
    <w:rsid w:val="00F02DE0"/>
    <w:rsid w:val="00F053FC"/>
    <w:rsid w:val="00F06CB3"/>
    <w:rsid w:val="00F079CC"/>
    <w:rsid w:val="00F07FC2"/>
    <w:rsid w:val="00F123A4"/>
    <w:rsid w:val="00F13BF2"/>
    <w:rsid w:val="00F1519C"/>
    <w:rsid w:val="00F16161"/>
    <w:rsid w:val="00F16359"/>
    <w:rsid w:val="00F21698"/>
    <w:rsid w:val="00F224B8"/>
    <w:rsid w:val="00F24A07"/>
    <w:rsid w:val="00F2514D"/>
    <w:rsid w:val="00F27F68"/>
    <w:rsid w:val="00F3568E"/>
    <w:rsid w:val="00F35DBE"/>
    <w:rsid w:val="00F35E40"/>
    <w:rsid w:val="00F37880"/>
    <w:rsid w:val="00F42116"/>
    <w:rsid w:val="00F4377C"/>
    <w:rsid w:val="00F4491E"/>
    <w:rsid w:val="00F466A1"/>
    <w:rsid w:val="00F469C7"/>
    <w:rsid w:val="00F46C66"/>
    <w:rsid w:val="00F47DBE"/>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A7937"/>
    <w:rsid w:val="00FB0E2A"/>
    <w:rsid w:val="00FB166C"/>
    <w:rsid w:val="00FB1E09"/>
    <w:rsid w:val="00FB3BC4"/>
    <w:rsid w:val="00FB4039"/>
    <w:rsid w:val="00FB409B"/>
    <w:rsid w:val="00FB4892"/>
    <w:rsid w:val="00FB6C65"/>
    <w:rsid w:val="00FC0A4D"/>
    <w:rsid w:val="00FC0ED3"/>
    <w:rsid w:val="00FC1289"/>
    <w:rsid w:val="00FC15D5"/>
    <w:rsid w:val="00FC4278"/>
    <w:rsid w:val="00FC7940"/>
    <w:rsid w:val="00FD0CFA"/>
    <w:rsid w:val="00FD0F89"/>
    <w:rsid w:val="00FD36AB"/>
    <w:rsid w:val="00FD41C0"/>
    <w:rsid w:val="00FD46BA"/>
    <w:rsid w:val="00FD4DB9"/>
    <w:rsid w:val="00FD5D4A"/>
    <w:rsid w:val="00FD7489"/>
    <w:rsid w:val="00FE09B0"/>
    <w:rsid w:val="00FE0F9D"/>
    <w:rsid w:val="00FE10E6"/>
    <w:rsid w:val="00FE2D79"/>
    <w:rsid w:val="00FE42ED"/>
    <w:rsid w:val="00FE48CB"/>
    <w:rsid w:val="00FE6F33"/>
    <w:rsid w:val="00FF1D19"/>
    <w:rsid w:val="00FF24FD"/>
    <w:rsid w:val="00FF33F3"/>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1A579AA"/>
  <w15:docId w15:val="{F0EB2347-1FA5-4553-B8E3-77E71D2D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642172">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61DED-3EAD-4B8B-86A0-C72D6696E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10</Pages>
  <Words>3014</Words>
  <Characters>16582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41</cp:revision>
  <cp:lastPrinted>2020-01-10T20:35:00Z</cp:lastPrinted>
  <dcterms:created xsi:type="dcterms:W3CDTF">2020-05-11T17:14:00Z</dcterms:created>
  <dcterms:modified xsi:type="dcterms:W3CDTF">2021-01-25T19:52:00Z</dcterms:modified>
</cp:coreProperties>
</file>