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C01213"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688235FF"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w:t>
      </w:r>
      <w:r w:rsidR="008F6475">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t>0</w:t>
      </w:r>
      <w:r w:rsidR="006162C3">
        <w:rPr>
          <w:rFonts w:ascii="Arial" w:hAnsi="Arial" w:cs="Arial"/>
          <w:b/>
          <w:sz w:val="26"/>
          <w:szCs w:val="26"/>
        </w:rPr>
        <w:t>410</w:t>
      </w:r>
      <w:r w:rsidR="008F6475">
        <w:rPr>
          <w:rFonts w:ascii="Arial" w:hAnsi="Arial" w:cs="Arial"/>
          <w:b/>
          <w:sz w:val="26"/>
          <w:szCs w:val="26"/>
        </w:rPr>
        <w:t>/2019</w:t>
      </w:r>
    </w:p>
    <w:p w14:paraId="665E6255" w14:textId="77777777"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6162C3">
        <w:rPr>
          <w:rFonts w:ascii="Arial" w:hAnsi="Arial" w:cs="Arial"/>
          <w:b/>
          <w:sz w:val="26"/>
          <w:szCs w:val="26"/>
        </w:rPr>
        <w:t>466</w:t>
      </w:r>
      <w:r w:rsidR="00805D28">
        <w:rPr>
          <w:rFonts w:ascii="Arial" w:hAnsi="Arial" w:cs="Arial"/>
          <w:b/>
          <w:sz w:val="26"/>
          <w:szCs w:val="26"/>
        </w:rPr>
        <w:t>/</w:t>
      </w:r>
      <w:r w:rsidRPr="00CB6405">
        <w:rPr>
          <w:rFonts w:ascii="Arial" w:hAnsi="Arial" w:cs="Arial"/>
          <w:b/>
          <w:sz w:val="26"/>
          <w:szCs w:val="26"/>
        </w:rPr>
        <w:t>201</w:t>
      </w:r>
      <w:r w:rsidR="00EB305E">
        <w:rPr>
          <w:rFonts w:ascii="Arial" w:hAnsi="Arial" w:cs="Arial"/>
          <w:b/>
          <w:sz w:val="26"/>
          <w:szCs w:val="26"/>
        </w:rPr>
        <w:t>6</w:t>
      </w:r>
      <w:r w:rsidRPr="00CB6405">
        <w:rPr>
          <w:rFonts w:ascii="Arial" w:hAnsi="Arial" w:cs="Arial"/>
          <w:b/>
          <w:sz w:val="26"/>
          <w:szCs w:val="26"/>
        </w:rPr>
        <w:t xml:space="preserve"> </w:t>
      </w:r>
      <w:r w:rsidR="006162C3">
        <w:rPr>
          <w:rFonts w:ascii="Arial" w:hAnsi="Arial" w:cs="Arial"/>
          <w:b/>
          <w:sz w:val="26"/>
          <w:szCs w:val="26"/>
        </w:rPr>
        <w:t>PRIMERA</w:t>
      </w:r>
      <w:r w:rsidR="00931BBD">
        <w:rPr>
          <w:rFonts w:ascii="Arial" w:hAnsi="Arial" w:cs="Arial"/>
          <w:b/>
          <w:sz w:val="26"/>
          <w:szCs w:val="26"/>
        </w:rPr>
        <w:t xml:space="preserve"> </w:t>
      </w:r>
      <w:r w:rsidRPr="00CB6405">
        <w:rPr>
          <w:rFonts w:ascii="Arial" w:hAnsi="Arial" w:cs="Arial"/>
          <w:b/>
          <w:sz w:val="26"/>
          <w:szCs w:val="26"/>
        </w:rPr>
        <w:t>SALA UNITARIA DE PRIMERA INSTANCIA</w:t>
      </w:r>
    </w:p>
    <w:p w14:paraId="4DEF49E5" w14:textId="77777777"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w:t>
      </w:r>
      <w:r w:rsidR="002263DD">
        <w:rPr>
          <w:rFonts w:ascii="Arial" w:hAnsi="Arial" w:cs="Arial"/>
          <w:b/>
          <w:sz w:val="26"/>
          <w:szCs w:val="26"/>
        </w:rPr>
        <w:t>O</w:t>
      </w:r>
      <w:r>
        <w:rPr>
          <w:rFonts w:ascii="Arial" w:hAnsi="Arial" w:cs="Arial"/>
          <w:b/>
          <w:sz w:val="26"/>
          <w:szCs w:val="26"/>
        </w:rPr>
        <w:t xml:space="preserve"> MA</w:t>
      </w:r>
      <w:r w:rsidR="002263DD">
        <w:rPr>
          <w:rFonts w:ascii="Arial" w:hAnsi="Arial" w:cs="Arial"/>
          <w:b/>
          <w:sz w:val="26"/>
          <w:szCs w:val="26"/>
        </w:rPr>
        <w:t>NUEL VELASCO ALCÁNTARA</w:t>
      </w:r>
      <w:r w:rsidRPr="00CB6405">
        <w:rPr>
          <w:rFonts w:ascii="Arial" w:hAnsi="Arial" w:cs="Arial"/>
          <w:b/>
          <w:sz w:val="26"/>
          <w:szCs w:val="26"/>
        </w:rPr>
        <w:t>.</w:t>
      </w:r>
    </w:p>
    <w:p w14:paraId="6FF2A90F" w14:textId="77777777" w:rsidR="005770C1" w:rsidRPr="00CB6405" w:rsidRDefault="005770C1" w:rsidP="005770C1">
      <w:pPr>
        <w:spacing w:line="240" w:lineRule="auto"/>
        <w:ind w:left="2124"/>
        <w:jc w:val="both"/>
        <w:rPr>
          <w:rFonts w:ascii="Arial" w:hAnsi="Arial" w:cs="Arial"/>
          <w:b/>
          <w:sz w:val="26"/>
          <w:szCs w:val="26"/>
        </w:rPr>
      </w:pPr>
    </w:p>
    <w:p w14:paraId="4B4CA09B" w14:textId="23E918BE"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OAXACA DE JUÁREZ, OAXACA</w:t>
      </w:r>
      <w:r w:rsidR="009A6F85">
        <w:rPr>
          <w:rFonts w:ascii="Arial" w:hAnsi="Arial" w:cs="Arial"/>
          <w:b/>
          <w:sz w:val="26"/>
          <w:szCs w:val="26"/>
        </w:rPr>
        <w:t xml:space="preserve">, A OCHO </w:t>
      </w:r>
      <w:r w:rsidR="007C0086">
        <w:rPr>
          <w:rFonts w:ascii="Arial" w:hAnsi="Arial" w:cs="Arial"/>
          <w:b/>
          <w:sz w:val="26"/>
          <w:szCs w:val="26"/>
        </w:rPr>
        <w:t xml:space="preserve">DE </w:t>
      </w:r>
      <w:r w:rsidR="006162C3">
        <w:rPr>
          <w:rFonts w:ascii="Arial" w:hAnsi="Arial" w:cs="Arial"/>
          <w:b/>
          <w:sz w:val="26"/>
          <w:szCs w:val="26"/>
        </w:rPr>
        <w:t>O</w:t>
      </w:r>
      <w:r w:rsidR="00475AC3">
        <w:rPr>
          <w:rFonts w:ascii="Arial" w:hAnsi="Arial" w:cs="Arial"/>
          <w:b/>
          <w:sz w:val="26"/>
          <w:szCs w:val="26"/>
        </w:rPr>
        <w:t>CTUBRE</w:t>
      </w:r>
      <w:r w:rsidR="006162C3">
        <w:rPr>
          <w:rFonts w:ascii="Arial" w:hAnsi="Arial" w:cs="Arial"/>
          <w:b/>
          <w:sz w:val="26"/>
          <w:szCs w:val="26"/>
        </w:rPr>
        <w:t xml:space="preserve"> </w:t>
      </w:r>
      <w:r w:rsidRPr="00CB6405">
        <w:rPr>
          <w:rFonts w:ascii="Arial" w:hAnsi="Arial" w:cs="Arial"/>
          <w:b/>
          <w:sz w:val="26"/>
          <w:szCs w:val="26"/>
        </w:rPr>
        <w:t xml:space="preserve">DE DOS MIL </w:t>
      </w:r>
      <w:r w:rsidR="007754F3">
        <w:rPr>
          <w:rFonts w:ascii="Arial" w:hAnsi="Arial" w:cs="Arial"/>
          <w:b/>
          <w:sz w:val="26"/>
          <w:szCs w:val="26"/>
        </w:rPr>
        <w:t>VEINTE</w:t>
      </w:r>
      <w:r w:rsidR="00515939" w:rsidRPr="00CB6405">
        <w:rPr>
          <w:rFonts w:ascii="Arial" w:hAnsi="Arial" w:cs="Arial"/>
          <w:b/>
          <w:sz w:val="26"/>
          <w:szCs w:val="26"/>
        </w:rPr>
        <w:t>. -</w:t>
      </w:r>
      <w:r w:rsidRPr="00CB6405">
        <w:rPr>
          <w:rFonts w:ascii="Arial" w:hAnsi="Arial" w:cs="Arial"/>
          <w:b/>
          <w:sz w:val="26"/>
          <w:szCs w:val="26"/>
        </w:rPr>
        <w:t xml:space="preserve"> - - - - - - - - - - - - - - - - - - - - - - - - - - - -</w:t>
      </w:r>
      <w:r w:rsidR="00780857">
        <w:rPr>
          <w:rFonts w:ascii="Arial" w:hAnsi="Arial" w:cs="Arial"/>
          <w:b/>
          <w:sz w:val="26"/>
          <w:szCs w:val="26"/>
        </w:rPr>
        <w:t xml:space="preserve"> - - - - - - - - - </w:t>
      </w:r>
      <w:r w:rsidR="007C0086">
        <w:rPr>
          <w:rFonts w:ascii="Arial" w:hAnsi="Arial" w:cs="Arial"/>
          <w:b/>
          <w:sz w:val="26"/>
          <w:szCs w:val="26"/>
        </w:rPr>
        <w:t>- - - -</w:t>
      </w:r>
      <w:r w:rsidR="00475AC3">
        <w:rPr>
          <w:rFonts w:ascii="Arial" w:hAnsi="Arial" w:cs="Arial"/>
          <w:b/>
          <w:sz w:val="26"/>
          <w:szCs w:val="26"/>
        </w:rPr>
        <w:t xml:space="preserve"> </w:t>
      </w:r>
    </w:p>
    <w:p w14:paraId="55BA3366" w14:textId="7330B19F" w:rsidR="005770C1" w:rsidRPr="00070B95" w:rsidRDefault="005770C1" w:rsidP="008F184E">
      <w:pPr>
        <w:spacing w:line="360" w:lineRule="auto"/>
        <w:ind w:firstLine="708"/>
        <w:jc w:val="both"/>
        <w:rPr>
          <w:rFonts w:ascii="Arial" w:hAnsi="Arial" w:cs="Arial"/>
          <w:b/>
          <w:bCs/>
          <w:sz w:val="26"/>
          <w:szCs w:val="26"/>
        </w:rPr>
      </w:pPr>
      <w:r w:rsidRPr="00CB6405">
        <w:rPr>
          <w:rFonts w:ascii="Arial" w:hAnsi="Arial" w:cs="Arial"/>
          <w:sz w:val="26"/>
          <w:szCs w:val="26"/>
        </w:rPr>
        <w:t xml:space="preserve">Por recibido </w:t>
      </w:r>
      <w:r w:rsidR="002263DD">
        <w:rPr>
          <w:rFonts w:ascii="Arial" w:hAnsi="Arial" w:cs="Arial"/>
          <w:sz w:val="26"/>
          <w:szCs w:val="26"/>
        </w:rPr>
        <w:t>e</w:t>
      </w:r>
      <w:r w:rsidRPr="00CB6405">
        <w:rPr>
          <w:rFonts w:ascii="Arial" w:hAnsi="Arial" w:cs="Arial"/>
          <w:sz w:val="26"/>
          <w:szCs w:val="26"/>
        </w:rPr>
        <w:t xml:space="preserve">l Cuaderno de Revisión </w:t>
      </w:r>
      <w:r w:rsidRPr="00CB6405">
        <w:rPr>
          <w:rFonts w:ascii="Arial" w:hAnsi="Arial" w:cs="Arial"/>
          <w:b/>
          <w:sz w:val="26"/>
          <w:szCs w:val="26"/>
        </w:rPr>
        <w:t>0</w:t>
      </w:r>
      <w:r w:rsidR="006162C3">
        <w:rPr>
          <w:rFonts w:ascii="Arial" w:hAnsi="Arial" w:cs="Arial"/>
          <w:b/>
          <w:sz w:val="26"/>
          <w:szCs w:val="26"/>
        </w:rPr>
        <w:t>410</w:t>
      </w:r>
      <w:r w:rsidRPr="00CB6405">
        <w:rPr>
          <w:rFonts w:ascii="Arial" w:hAnsi="Arial" w:cs="Arial"/>
          <w:b/>
          <w:sz w:val="26"/>
          <w:szCs w:val="26"/>
        </w:rPr>
        <w:t>/201</w:t>
      </w:r>
      <w:r w:rsidR="004958FA">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070B95">
        <w:rPr>
          <w:rFonts w:ascii="Arial" w:hAnsi="Arial" w:cs="Arial"/>
          <w:sz w:val="26"/>
          <w:szCs w:val="26"/>
        </w:rPr>
        <w:t xml:space="preserve"> </w:t>
      </w:r>
      <w:r w:rsidR="001C3B02">
        <w:rPr>
          <w:rFonts w:ascii="Arial" w:hAnsi="Arial" w:cs="Arial"/>
          <w:b/>
          <w:sz w:val="26"/>
          <w:szCs w:val="26"/>
        </w:rPr>
        <w:t>***********</w:t>
      </w:r>
      <w:r w:rsidRPr="00CB6405">
        <w:rPr>
          <w:rFonts w:ascii="Arial" w:hAnsi="Arial" w:cs="Arial"/>
          <w:sz w:val="26"/>
          <w:szCs w:val="26"/>
        </w:rPr>
        <w:t>, en contra de</w:t>
      </w:r>
      <w:r w:rsidR="00805D28">
        <w:rPr>
          <w:rFonts w:ascii="Arial" w:hAnsi="Arial" w:cs="Arial"/>
          <w:sz w:val="26"/>
          <w:szCs w:val="26"/>
        </w:rPr>
        <w:t xml:space="preserve"> </w:t>
      </w:r>
      <w:r w:rsidR="004958FA">
        <w:rPr>
          <w:rFonts w:ascii="Arial" w:hAnsi="Arial" w:cs="Arial"/>
          <w:sz w:val="26"/>
          <w:szCs w:val="26"/>
        </w:rPr>
        <w:t xml:space="preserve">la </w:t>
      </w:r>
      <w:r w:rsidR="006162C3">
        <w:rPr>
          <w:rFonts w:ascii="Arial" w:hAnsi="Arial" w:cs="Arial"/>
          <w:sz w:val="26"/>
          <w:szCs w:val="26"/>
        </w:rPr>
        <w:t>resolución</w:t>
      </w:r>
      <w:r w:rsidR="006E74BE">
        <w:rPr>
          <w:rFonts w:ascii="Arial" w:hAnsi="Arial" w:cs="Arial"/>
          <w:sz w:val="26"/>
          <w:szCs w:val="26"/>
        </w:rPr>
        <w:t xml:space="preserve"> </w:t>
      </w:r>
      <w:r w:rsidR="004958FA">
        <w:rPr>
          <w:rFonts w:ascii="Arial" w:hAnsi="Arial" w:cs="Arial"/>
          <w:sz w:val="26"/>
          <w:szCs w:val="26"/>
        </w:rPr>
        <w:t xml:space="preserve">de </w:t>
      </w:r>
      <w:r w:rsidR="006162C3">
        <w:rPr>
          <w:rFonts w:ascii="Arial" w:hAnsi="Arial" w:cs="Arial"/>
          <w:sz w:val="26"/>
          <w:szCs w:val="26"/>
        </w:rPr>
        <w:t xml:space="preserve">fecha 27 veintisiete de septiembre </w:t>
      </w:r>
      <w:r>
        <w:rPr>
          <w:rFonts w:ascii="Arial" w:hAnsi="Arial" w:cs="Arial"/>
          <w:sz w:val="26"/>
          <w:szCs w:val="26"/>
        </w:rPr>
        <w:t xml:space="preserve">de </w:t>
      </w:r>
      <w:r w:rsidR="00C82499">
        <w:rPr>
          <w:rFonts w:ascii="Arial" w:hAnsi="Arial" w:cs="Arial"/>
          <w:sz w:val="26"/>
          <w:szCs w:val="26"/>
        </w:rPr>
        <w:t xml:space="preserve">2019 </w:t>
      </w:r>
      <w:r w:rsidRPr="00CB6405">
        <w:rPr>
          <w:rFonts w:ascii="Arial" w:hAnsi="Arial" w:cs="Arial"/>
          <w:sz w:val="26"/>
          <w:szCs w:val="26"/>
        </w:rPr>
        <w:t>dos mil dieci</w:t>
      </w:r>
      <w:r w:rsidR="00805D28">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00DE569E">
        <w:rPr>
          <w:rFonts w:ascii="Arial" w:hAnsi="Arial" w:cs="Arial"/>
          <w:b/>
          <w:sz w:val="26"/>
          <w:szCs w:val="26"/>
        </w:rPr>
        <w:t>0</w:t>
      </w:r>
      <w:r w:rsidR="006162C3">
        <w:rPr>
          <w:rFonts w:ascii="Arial" w:hAnsi="Arial" w:cs="Arial"/>
          <w:b/>
          <w:sz w:val="26"/>
          <w:szCs w:val="26"/>
        </w:rPr>
        <w:t>466</w:t>
      </w:r>
      <w:r w:rsidRPr="00CB6405">
        <w:rPr>
          <w:rFonts w:ascii="Arial" w:hAnsi="Arial" w:cs="Arial"/>
          <w:b/>
          <w:sz w:val="26"/>
          <w:szCs w:val="26"/>
        </w:rPr>
        <w:t>/201</w:t>
      </w:r>
      <w:r w:rsidR="00C82499">
        <w:rPr>
          <w:rFonts w:ascii="Arial" w:hAnsi="Arial" w:cs="Arial"/>
          <w:b/>
          <w:sz w:val="26"/>
          <w:szCs w:val="26"/>
        </w:rPr>
        <w:t>6</w:t>
      </w:r>
      <w:r w:rsidRPr="00CB6405">
        <w:rPr>
          <w:rFonts w:ascii="Arial" w:hAnsi="Arial" w:cs="Arial"/>
          <w:sz w:val="26"/>
          <w:szCs w:val="26"/>
        </w:rPr>
        <w:t xml:space="preserve"> de la </w:t>
      </w:r>
      <w:r w:rsidR="006162C3">
        <w:rPr>
          <w:rFonts w:ascii="Arial" w:hAnsi="Arial" w:cs="Arial"/>
          <w:sz w:val="26"/>
          <w:szCs w:val="26"/>
        </w:rPr>
        <w:t>Primer</w:t>
      </w:r>
      <w:r w:rsidR="008F184E">
        <w:rPr>
          <w:rFonts w:ascii="Arial" w:hAnsi="Arial" w:cs="Arial"/>
          <w:sz w:val="26"/>
          <w:szCs w:val="26"/>
        </w:rPr>
        <w:t xml:space="preserve">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00070B95">
        <w:rPr>
          <w:rFonts w:ascii="Arial" w:hAnsi="Arial" w:cs="Arial"/>
          <w:b/>
          <w:bCs/>
          <w:sz w:val="26"/>
          <w:szCs w:val="26"/>
        </w:rPr>
        <w:t xml:space="preserve"> </w:t>
      </w:r>
      <w:r w:rsidR="001C3B02">
        <w:rPr>
          <w:rFonts w:ascii="Arial" w:hAnsi="Arial" w:cs="Arial"/>
          <w:b/>
          <w:sz w:val="26"/>
          <w:szCs w:val="26"/>
        </w:rPr>
        <w:t>***********</w:t>
      </w:r>
      <w:r w:rsidR="008E50F0">
        <w:rPr>
          <w:rFonts w:ascii="Arial" w:hAnsi="Arial" w:cs="Arial"/>
          <w:b/>
          <w:sz w:val="26"/>
          <w:szCs w:val="26"/>
        </w:rPr>
        <w:t xml:space="preserve">, </w:t>
      </w:r>
      <w:r w:rsidR="008E50F0">
        <w:rPr>
          <w:rFonts w:ascii="Arial" w:hAnsi="Arial" w:cs="Arial"/>
          <w:bCs/>
          <w:sz w:val="26"/>
          <w:szCs w:val="26"/>
        </w:rPr>
        <w:t>en contra</w:t>
      </w:r>
      <w:r w:rsidR="00AF7A58">
        <w:rPr>
          <w:rFonts w:ascii="Arial" w:hAnsi="Arial" w:cs="Arial"/>
          <w:bCs/>
          <w:sz w:val="26"/>
          <w:szCs w:val="26"/>
        </w:rPr>
        <w:t xml:space="preserve"> </w:t>
      </w:r>
      <w:r w:rsidR="006E74BE">
        <w:rPr>
          <w:rFonts w:ascii="Arial" w:hAnsi="Arial" w:cs="Arial"/>
          <w:bCs/>
          <w:sz w:val="26"/>
          <w:szCs w:val="26"/>
        </w:rPr>
        <w:t>del</w:t>
      </w:r>
      <w:r w:rsidR="00C82499">
        <w:rPr>
          <w:rFonts w:ascii="Arial" w:hAnsi="Arial" w:cs="Arial"/>
          <w:bCs/>
          <w:sz w:val="26"/>
          <w:szCs w:val="26"/>
        </w:rPr>
        <w:t xml:space="preserve"> </w:t>
      </w:r>
      <w:r w:rsidR="00076562">
        <w:rPr>
          <w:rFonts w:ascii="Arial" w:hAnsi="Arial" w:cs="Arial"/>
          <w:b/>
          <w:sz w:val="26"/>
          <w:szCs w:val="26"/>
        </w:rPr>
        <w:t xml:space="preserve">AGENTE MUNICIPAL </w:t>
      </w:r>
      <w:r w:rsidR="004D7B46">
        <w:rPr>
          <w:rFonts w:ascii="Arial" w:hAnsi="Arial" w:cs="Arial"/>
          <w:b/>
          <w:sz w:val="26"/>
          <w:szCs w:val="26"/>
        </w:rPr>
        <w:t xml:space="preserve">SUPLENTE </w:t>
      </w:r>
      <w:r w:rsidR="00076562">
        <w:rPr>
          <w:rFonts w:ascii="Arial" w:hAnsi="Arial" w:cs="Arial"/>
          <w:b/>
          <w:sz w:val="26"/>
          <w:szCs w:val="26"/>
        </w:rPr>
        <w:t xml:space="preserve">DE SAN SEBASTIAN DE LA FRONTERA, MUNICIPIO DE SANTIAGO CHAZUMBA, OAXACA; </w:t>
      </w:r>
      <w:r w:rsidR="001C3B02">
        <w:rPr>
          <w:rFonts w:ascii="Arial" w:hAnsi="Arial" w:cs="Arial"/>
          <w:b/>
          <w:sz w:val="26"/>
          <w:szCs w:val="26"/>
        </w:rPr>
        <w:t>***********</w:t>
      </w:r>
      <w:r w:rsidR="00E2774A">
        <w:rPr>
          <w:rFonts w:ascii="Arial" w:hAnsi="Arial" w:cs="Arial"/>
          <w:bCs/>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w:t>
      </w:r>
      <w:r w:rsidR="00591F84">
        <w:rPr>
          <w:rFonts w:ascii="Arial" w:hAnsi="Arial" w:cs="Arial"/>
          <w:sz w:val="26"/>
          <w:szCs w:val="26"/>
        </w:rPr>
        <w:t>0</w:t>
      </w:r>
      <w:r>
        <w:rPr>
          <w:rFonts w:ascii="Arial" w:hAnsi="Arial" w:cs="Arial"/>
          <w:sz w:val="26"/>
          <w:szCs w:val="26"/>
        </w:rPr>
        <w:t>6 y 2</w:t>
      </w:r>
      <w:r w:rsidR="00591F84">
        <w:rPr>
          <w:rFonts w:ascii="Arial" w:hAnsi="Arial" w:cs="Arial"/>
          <w:sz w:val="26"/>
          <w:szCs w:val="26"/>
        </w:rPr>
        <w:t>0</w:t>
      </w:r>
      <w:r w:rsidRPr="00CB6405">
        <w:rPr>
          <w:rFonts w:ascii="Arial" w:hAnsi="Arial" w:cs="Arial"/>
          <w:sz w:val="26"/>
          <w:szCs w:val="26"/>
        </w:rPr>
        <w:t xml:space="preserve">8 de la Ley de </w:t>
      </w:r>
      <w:r>
        <w:rPr>
          <w:rFonts w:ascii="Arial" w:hAnsi="Arial" w:cs="Arial"/>
          <w:sz w:val="26"/>
          <w:szCs w:val="26"/>
        </w:rPr>
        <w:t xml:space="preserve">Justicia Administrativa para el </w:t>
      </w:r>
      <w:r w:rsidRPr="00CB6405">
        <w:rPr>
          <w:rFonts w:ascii="Arial" w:hAnsi="Arial" w:cs="Arial"/>
          <w:sz w:val="26"/>
          <w:szCs w:val="26"/>
        </w:rPr>
        <w:t>Estado de Oaxaca</w:t>
      </w:r>
      <w:r>
        <w:rPr>
          <w:rFonts w:ascii="Arial" w:hAnsi="Arial" w:cs="Arial"/>
          <w:sz w:val="26"/>
          <w:szCs w:val="26"/>
        </w:rPr>
        <w:t>,</w:t>
      </w:r>
      <w:r w:rsidR="00BF5AEC">
        <w:rPr>
          <w:rFonts w:ascii="Arial" w:hAnsi="Arial" w:cs="Arial"/>
          <w:sz w:val="26"/>
          <w:szCs w:val="26"/>
        </w:rPr>
        <w:t xml:space="preserve"> </w:t>
      </w:r>
      <w:r w:rsidR="009A6F85">
        <w:rPr>
          <w:rFonts w:ascii="Arial" w:hAnsi="Arial" w:cs="Arial"/>
          <w:sz w:val="26"/>
          <w:szCs w:val="26"/>
        </w:rPr>
        <w:t xml:space="preserve">vigente al inicio del juicio principal, </w:t>
      </w:r>
      <w:r w:rsidR="00BF5AEC">
        <w:rPr>
          <w:rFonts w:ascii="Arial" w:hAnsi="Arial" w:cs="Arial"/>
          <w:sz w:val="26"/>
          <w:szCs w:val="26"/>
        </w:rPr>
        <w:t xml:space="preserve">se admite y </w:t>
      </w:r>
      <w:r w:rsidRPr="00CB6405">
        <w:rPr>
          <w:rFonts w:ascii="Arial" w:hAnsi="Arial" w:cs="Arial"/>
          <w:sz w:val="26"/>
          <w:szCs w:val="26"/>
        </w:rPr>
        <w:t>se procede a dictar resolución en los siguientes términos:</w:t>
      </w:r>
      <w:r w:rsidR="009A6F85">
        <w:rPr>
          <w:rFonts w:ascii="Arial" w:hAnsi="Arial" w:cs="Arial"/>
          <w:sz w:val="26"/>
          <w:szCs w:val="26"/>
        </w:rPr>
        <w:t xml:space="preserve"> - - - - - - - - - - - - - - - - - - - - </w:t>
      </w:r>
    </w:p>
    <w:p w14:paraId="6352A8C5" w14:textId="77777777"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52169CD" w14:textId="67534AD2"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PRIMERO.</w:t>
      </w:r>
      <w:r w:rsidR="00FA5B4C">
        <w:rPr>
          <w:rFonts w:ascii="Arial" w:hAnsi="Arial" w:cs="Arial"/>
          <w:b/>
          <w:bCs/>
          <w:sz w:val="26"/>
          <w:szCs w:val="26"/>
        </w:rPr>
        <w:t xml:space="preserve"> </w:t>
      </w:r>
      <w:r w:rsidRPr="00CB6405">
        <w:rPr>
          <w:rFonts w:ascii="Arial" w:hAnsi="Arial" w:cs="Arial"/>
          <w:sz w:val="26"/>
          <w:szCs w:val="26"/>
        </w:rPr>
        <w:t>Inconforme</w:t>
      </w:r>
      <w:r w:rsidR="004958FA">
        <w:rPr>
          <w:rFonts w:ascii="Arial" w:hAnsi="Arial" w:cs="Arial"/>
          <w:sz w:val="26"/>
          <w:szCs w:val="26"/>
        </w:rPr>
        <w:t xml:space="preserve"> con la </w:t>
      </w:r>
      <w:r w:rsidR="009534A4">
        <w:rPr>
          <w:rFonts w:ascii="Arial" w:hAnsi="Arial" w:cs="Arial"/>
          <w:sz w:val="26"/>
          <w:szCs w:val="26"/>
        </w:rPr>
        <w:t xml:space="preserve">resolución de fecha 27 veintisiete de septiembre de </w:t>
      </w:r>
      <w:r w:rsidR="00591F84">
        <w:rPr>
          <w:rFonts w:ascii="Arial" w:hAnsi="Arial" w:cs="Arial"/>
          <w:sz w:val="26"/>
          <w:szCs w:val="26"/>
        </w:rPr>
        <w:t xml:space="preserve">2019 </w:t>
      </w:r>
      <w:r w:rsidR="00070B95" w:rsidRPr="00CB6405">
        <w:rPr>
          <w:rFonts w:ascii="Arial" w:hAnsi="Arial" w:cs="Arial"/>
          <w:sz w:val="26"/>
          <w:szCs w:val="26"/>
        </w:rPr>
        <w:t>dos mil dieci</w:t>
      </w:r>
      <w:r w:rsidR="00070B95">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9534A4">
        <w:rPr>
          <w:rFonts w:ascii="Arial" w:hAnsi="Arial" w:cs="Arial"/>
          <w:sz w:val="26"/>
          <w:szCs w:val="26"/>
        </w:rPr>
        <w:t>Primer</w:t>
      </w:r>
      <w:r w:rsidR="008F184E">
        <w:rPr>
          <w:rFonts w:ascii="Arial" w:hAnsi="Arial" w:cs="Arial"/>
          <w:sz w:val="26"/>
          <w:szCs w:val="26"/>
        </w:rPr>
        <w:t xml:space="preserve">a </w:t>
      </w:r>
      <w:r w:rsidRPr="00CB6405">
        <w:rPr>
          <w:rFonts w:ascii="Arial" w:hAnsi="Arial" w:cs="Arial"/>
          <w:sz w:val="26"/>
          <w:szCs w:val="26"/>
        </w:rPr>
        <w:t xml:space="preserve">Sala Unitaria de Primera Instancia, </w:t>
      </w:r>
      <w:r w:rsidR="001C3B02">
        <w:rPr>
          <w:rFonts w:ascii="Arial" w:hAnsi="Arial" w:cs="Arial"/>
          <w:b/>
          <w:sz w:val="26"/>
          <w:szCs w:val="26"/>
        </w:rPr>
        <w:t>***********</w:t>
      </w:r>
      <w:r w:rsidR="008F184E" w:rsidRPr="00CB6405">
        <w:rPr>
          <w:rFonts w:ascii="Arial" w:hAnsi="Arial" w:cs="Arial"/>
          <w:sz w:val="26"/>
          <w:szCs w:val="26"/>
        </w:rPr>
        <w:t>,</w:t>
      </w:r>
      <w:r w:rsidR="00DE569E" w:rsidRPr="00CB6405">
        <w:rPr>
          <w:rFonts w:ascii="Arial" w:hAnsi="Arial" w:cs="Arial"/>
          <w:sz w:val="26"/>
          <w:szCs w:val="26"/>
        </w:rPr>
        <w:t xml:space="preserve"> </w:t>
      </w:r>
      <w:r w:rsidRPr="00CB6405">
        <w:rPr>
          <w:rFonts w:ascii="Arial" w:hAnsi="Arial" w:cs="Arial"/>
          <w:sz w:val="26"/>
          <w:szCs w:val="26"/>
        </w:rPr>
        <w:t>interpus</w:t>
      </w:r>
      <w:r w:rsidR="008F184E">
        <w:rPr>
          <w:rFonts w:ascii="Arial" w:hAnsi="Arial" w:cs="Arial"/>
          <w:sz w:val="26"/>
          <w:szCs w:val="26"/>
        </w:rPr>
        <w:t>o</w:t>
      </w:r>
      <w:r w:rsidRPr="00CB6405">
        <w:rPr>
          <w:rFonts w:ascii="Arial" w:hAnsi="Arial" w:cs="Arial"/>
          <w:sz w:val="26"/>
          <w:szCs w:val="26"/>
        </w:rPr>
        <w:t xml:space="preserve"> en su contra recurso de revisión.</w:t>
      </w:r>
      <w:r w:rsidR="009A6F85">
        <w:rPr>
          <w:rFonts w:ascii="Arial" w:hAnsi="Arial" w:cs="Arial"/>
          <w:sz w:val="26"/>
          <w:szCs w:val="26"/>
        </w:rPr>
        <w:t xml:space="preserve"> - - - - - - - - - - - - - - - - - - - - - </w:t>
      </w:r>
    </w:p>
    <w:p w14:paraId="1DE4CE51" w14:textId="580E4A18" w:rsidR="004958FA" w:rsidRDefault="005770C1" w:rsidP="004958FA">
      <w:pPr>
        <w:spacing w:after="0" w:line="360" w:lineRule="auto"/>
        <w:ind w:firstLine="708"/>
        <w:jc w:val="both"/>
        <w:rPr>
          <w:rFonts w:ascii="Arial" w:hAnsi="Arial" w:cs="Arial"/>
          <w:bCs/>
          <w:sz w:val="26"/>
          <w:szCs w:val="26"/>
        </w:rPr>
      </w:pPr>
      <w:r>
        <w:rPr>
          <w:rFonts w:ascii="Arial" w:hAnsi="Arial" w:cs="Arial"/>
          <w:b/>
          <w:bCs/>
          <w:sz w:val="26"/>
          <w:szCs w:val="26"/>
          <w:lang w:val="es-MX"/>
        </w:rPr>
        <w:t>SEGUND</w:t>
      </w:r>
      <w:r w:rsidR="006309F3">
        <w:rPr>
          <w:rFonts w:ascii="Arial" w:hAnsi="Arial" w:cs="Arial"/>
          <w:b/>
          <w:bCs/>
          <w:sz w:val="26"/>
          <w:szCs w:val="26"/>
          <w:lang w:val="es-MX"/>
        </w:rPr>
        <w:t xml:space="preserve">O. </w:t>
      </w:r>
      <w:r w:rsidR="009F3384">
        <w:rPr>
          <w:rFonts w:ascii="Arial" w:hAnsi="Arial" w:cs="Arial"/>
          <w:bCs/>
          <w:sz w:val="26"/>
          <w:szCs w:val="26"/>
        </w:rPr>
        <w:t>Los</w:t>
      </w:r>
      <w:r w:rsidR="009534A4">
        <w:rPr>
          <w:rFonts w:ascii="Arial" w:hAnsi="Arial" w:cs="Arial"/>
          <w:bCs/>
          <w:sz w:val="26"/>
          <w:szCs w:val="26"/>
        </w:rPr>
        <w:t xml:space="preserve"> punto</w:t>
      </w:r>
      <w:r w:rsidR="009F3384">
        <w:rPr>
          <w:rFonts w:ascii="Arial" w:hAnsi="Arial" w:cs="Arial"/>
          <w:bCs/>
          <w:sz w:val="26"/>
          <w:szCs w:val="26"/>
        </w:rPr>
        <w:t>s</w:t>
      </w:r>
      <w:r w:rsidR="009534A4">
        <w:rPr>
          <w:rFonts w:ascii="Arial" w:hAnsi="Arial" w:cs="Arial"/>
          <w:bCs/>
          <w:sz w:val="26"/>
          <w:szCs w:val="26"/>
        </w:rPr>
        <w:t xml:space="preserve"> de la resolución recurrida s</w:t>
      </w:r>
      <w:r w:rsidR="009F3384">
        <w:rPr>
          <w:rFonts w:ascii="Arial" w:hAnsi="Arial" w:cs="Arial"/>
          <w:bCs/>
          <w:sz w:val="26"/>
          <w:szCs w:val="26"/>
        </w:rPr>
        <w:t>on</w:t>
      </w:r>
      <w:r w:rsidR="009534A4">
        <w:rPr>
          <w:rFonts w:ascii="Arial" w:hAnsi="Arial" w:cs="Arial"/>
          <w:bCs/>
          <w:sz w:val="26"/>
          <w:szCs w:val="26"/>
        </w:rPr>
        <w:t xml:space="preserve"> l</w:t>
      </w:r>
      <w:r w:rsidR="009F3384">
        <w:rPr>
          <w:rFonts w:ascii="Arial" w:hAnsi="Arial" w:cs="Arial"/>
          <w:bCs/>
          <w:sz w:val="26"/>
          <w:szCs w:val="26"/>
        </w:rPr>
        <w:t>os</w:t>
      </w:r>
      <w:r w:rsidR="004958FA">
        <w:rPr>
          <w:rFonts w:ascii="Arial" w:hAnsi="Arial" w:cs="Arial"/>
          <w:bCs/>
          <w:sz w:val="26"/>
          <w:szCs w:val="26"/>
        </w:rPr>
        <w:t xml:space="preserve"> siguiente</w:t>
      </w:r>
      <w:r w:rsidR="009F3384">
        <w:rPr>
          <w:rFonts w:ascii="Arial" w:hAnsi="Arial" w:cs="Arial"/>
          <w:bCs/>
          <w:sz w:val="26"/>
          <w:szCs w:val="26"/>
        </w:rPr>
        <w:t>s</w:t>
      </w:r>
      <w:r w:rsidR="004958FA">
        <w:rPr>
          <w:rFonts w:ascii="Arial" w:hAnsi="Arial" w:cs="Arial"/>
          <w:bCs/>
          <w:sz w:val="26"/>
          <w:szCs w:val="26"/>
        </w:rPr>
        <w:t>:</w:t>
      </w:r>
      <w:r w:rsidR="009A6F85">
        <w:rPr>
          <w:rFonts w:ascii="Arial" w:hAnsi="Arial" w:cs="Arial"/>
          <w:bCs/>
          <w:sz w:val="26"/>
          <w:szCs w:val="26"/>
        </w:rPr>
        <w:t xml:space="preserve"> - - - - - - - - - - - - - - - - - - - - - - - - - - - - - - - - - - - - - - - - - - - -</w:t>
      </w:r>
    </w:p>
    <w:p w14:paraId="32ECAA92" w14:textId="4172846B" w:rsidR="009A6F85" w:rsidRDefault="004958FA" w:rsidP="009A6F85">
      <w:pPr>
        <w:spacing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PRIMERO.</w:t>
      </w:r>
      <w:r w:rsidR="00FA5B4C">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009534A4">
        <w:rPr>
          <w:rFonts w:ascii="Arial" w:eastAsia="Times New Roman" w:hAnsi="Arial" w:cs="Arial"/>
          <w:bCs/>
          <w:i/>
          <w:iCs/>
          <w:sz w:val="24"/>
          <w:szCs w:val="24"/>
          <w:lang w:eastAsia="es-ES"/>
        </w:rPr>
        <w:t xml:space="preserve">Esta Primera Sala Unitaria del Tribunal de Justicia Administrativa del Estado de Oaxaca, se declara </w:t>
      </w:r>
      <w:r w:rsidR="009534A4">
        <w:rPr>
          <w:rFonts w:ascii="Arial" w:eastAsia="Times New Roman" w:hAnsi="Arial" w:cs="Arial"/>
          <w:b/>
          <w:bCs/>
          <w:i/>
          <w:iCs/>
          <w:sz w:val="24"/>
          <w:szCs w:val="24"/>
          <w:lang w:eastAsia="es-ES"/>
        </w:rPr>
        <w:t>INCOMPETENTE</w:t>
      </w:r>
      <w:r w:rsidR="001C6E05">
        <w:rPr>
          <w:rFonts w:ascii="Arial" w:eastAsia="Times New Roman" w:hAnsi="Arial" w:cs="Arial"/>
          <w:b/>
          <w:bCs/>
          <w:i/>
          <w:iCs/>
          <w:sz w:val="24"/>
          <w:szCs w:val="24"/>
          <w:lang w:eastAsia="es-ES"/>
        </w:rPr>
        <w:t xml:space="preserve"> </w:t>
      </w:r>
      <w:r w:rsidR="009534A4">
        <w:rPr>
          <w:rFonts w:ascii="Arial" w:eastAsia="Times New Roman" w:hAnsi="Arial" w:cs="Arial"/>
          <w:bCs/>
          <w:i/>
          <w:iCs/>
          <w:sz w:val="24"/>
          <w:szCs w:val="24"/>
          <w:lang w:eastAsia="es-ES"/>
        </w:rPr>
        <w:t xml:space="preserve">para conocer y resolver el presente juicio, planteado por </w:t>
      </w:r>
      <w:r w:rsidR="001C3B02">
        <w:rPr>
          <w:rFonts w:ascii="Arial" w:hAnsi="Arial" w:cs="Arial"/>
          <w:b/>
          <w:sz w:val="26"/>
          <w:szCs w:val="26"/>
        </w:rPr>
        <w:t>***********</w:t>
      </w:r>
      <w:r w:rsidR="009534A4">
        <w:rPr>
          <w:rFonts w:ascii="Arial" w:eastAsia="Times New Roman" w:hAnsi="Arial" w:cs="Arial"/>
          <w:bCs/>
          <w:i/>
          <w:iCs/>
          <w:sz w:val="24"/>
          <w:szCs w:val="24"/>
          <w:lang w:eastAsia="es-ES"/>
        </w:rPr>
        <w:t xml:space="preserve"> respecto del acta de asamblea extraordinaria de fecha cuatro de agosto de dos mil dieciséis realizada por el Agente Municipal de la comunidad de San Sebastián de la Frontera Municipi</w:t>
      </w:r>
      <w:r w:rsidR="008E5949">
        <w:rPr>
          <w:rFonts w:ascii="Arial" w:eastAsia="Times New Roman" w:hAnsi="Arial" w:cs="Arial"/>
          <w:bCs/>
          <w:i/>
          <w:iCs/>
          <w:sz w:val="24"/>
          <w:szCs w:val="24"/>
          <w:lang w:eastAsia="es-ES"/>
        </w:rPr>
        <w:t>o</w:t>
      </w:r>
      <w:r w:rsidR="009534A4">
        <w:rPr>
          <w:rFonts w:ascii="Arial" w:eastAsia="Times New Roman" w:hAnsi="Arial" w:cs="Arial"/>
          <w:bCs/>
          <w:i/>
          <w:iCs/>
          <w:sz w:val="24"/>
          <w:szCs w:val="24"/>
          <w:lang w:eastAsia="es-ES"/>
        </w:rPr>
        <w:t xml:space="preserve"> de Santiago </w:t>
      </w:r>
      <w:proofErr w:type="spellStart"/>
      <w:r w:rsidR="009534A4">
        <w:rPr>
          <w:rFonts w:ascii="Arial" w:eastAsia="Times New Roman" w:hAnsi="Arial" w:cs="Arial"/>
          <w:bCs/>
          <w:i/>
          <w:iCs/>
          <w:sz w:val="24"/>
          <w:szCs w:val="24"/>
          <w:lang w:eastAsia="es-ES"/>
        </w:rPr>
        <w:t>Chazumba</w:t>
      </w:r>
      <w:proofErr w:type="spellEnd"/>
      <w:r w:rsidR="009534A4">
        <w:rPr>
          <w:rFonts w:ascii="Arial" w:eastAsia="Times New Roman" w:hAnsi="Arial" w:cs="Arial"/>
          <w:bCs/>
          <w:i/>
          <w:iCs/>
          <w:sz w:val="24"/>
          <w:szCs w:val="24"/>
          <w:lang w:eastAsia="es-ES"/>
        </w:rPr>
        <w:t xml:space="preserve">, </w:t>
      </w:r>
      <w:proofErr w:type="spellStart"/>
      <w:r w:rsidR="009534A4">
        <w:rPr>
          <w:rFonts w:ascii="Arial" w:eastAsia="Times New Roman" w:hAnsi="Arial" w:cs="Arial"/>
          <w:bCs/>
          <w:i/>
          <w:iCs/>
          <w:sz w:val="24"/>
          <w:szCs w:val="24"/>
          <w:lang w:eastAsia="es-ES"/>
        </w:rPr>
        <w:t>Huajuapan</w:t>
      </w:r>
      <w:proofErr w:type="spellEnd"/>
      <w:r w:rsidR="009534A4">
        <w:rPr>
          <w:rFonts w:ascii="Arial" w:eastAsia="Times New Roman" w:hAnsi="Arial" w:cs="Arial"/>
          <w:bCs/>
          <w:i/>
          <w:iCs/>
          <w:sz w:val="24"/>
          <w:szCs w:val="24"/>
          <w:lang w:eastAsia="es-ES"/>
        </w:rPr>
        <w:t xml:space="preserve"> de León, Oaxaca,</w:t>
      </w:r>
      <w:r w:rsidR="008E5949">
        <w:rPr>
          <w:rFonts w:ascii="Arial" w:eastAsia="Times New Roman" w:hAnsi="Arial" w:cs="Arial"/>
          <w:bCs/>
          <w:i/>
          <w:iCs/>
          <w:sz w:val="24"/>
          <w:szCs w:val="24"/>
          <w:lang w:eastAsia="es-ES"/>
        </w:rPr>
        <w:t xml:space="preserve"> sin em</w:t>
      </w:r>
      <w:r w:rsidR="009534A4">
        <w:rPr>
          <w:rFonts w:ascii="Arial" w:eastAsia="Times New Roman" w:hAnsi="Arial" w:cs="Arial"/>
          <w:bCs/>
          <w:i/>
          <w:iCs/>
          <w:sz w:val="24"/>
          <w:szCs w:val="24"/>
          <w:lang w:eastAsia="es-ES"/>
        </w:rPr>
        <w:t>b</w:t>
      </w:r>
      <w:r w:rsidR="008E5949">
        <w:rPr>
          <w:rFonts w:ascii="Arial" w:eastAsia="Times New Roman" w:hAnsi="Arial" w:cs="Arial"/>
          <w:bCs/>
          <w:i/>
          <w:iCs/>
          <w:sz w:val="24"/>
          <w:szCs w:val="24"/>
          <w:lang w:eastAsia="es-ES"/>
        </w:rPr>
        <w:t>a</w:t>
      </w:r>
      <w:r w:rsidR="009534A4">
        <w:rPr>
          <w:rFonts w:ascii="Arial" w:eastAsia="Times New Roman" w:hAnsi="Arial" w:cs="Arial"/>
          <w:bCs/>
          <w:i/>
          <w:iCs/>
          <w:sz w:val="24"/>
          <w:szCs w:val="24"/>
          <w:lang w:eastAsia="es-ES"/>
        </w:rPr>
        <w:t xml:space="preserve">rgo, para no vulnerar </w:t>
      </w:r>
      <w:r w:rsidR="009534A4">
        <w:rPr>
          <w:rFonts w:ascii="Arial" w:eastAsia="Times New Roman" w:hAnsi="Arial" w:cs="Arial"/>
          <w:bCs/>
          <w:i/>
          <w:iCs/>
          <w:sz w:val="24"/>
          <w:szCs w:val="24"/>
          <w:lang w:eastAsia="es-ES"/>
        </w:rPr>
        <w:lastRenderedPageBreak/>
        <w:t xml:space="preserve">los derechos del hoy accionante, </w:t>
      </w:r>
      <w:r w:rsidR="008E5949">
        <w:rPr>
          <w:rFonts w:ascii="Arial" w:eastAsia="Times New Roman" w:hAnsi="Arial" w:cs="Arial"/>
          <w:bCs/>
          <w:i/>
          <w:iCs/>
          <w:sz w:val="24"/>
          <w:szCs w:val="24"/>
          <w:lang w:eastAsia="es-ES"/>
        </w:rPr>
        <w:t xml:space="preserve">con fundamento en el artículo 3 de la Ley de justicia Administrativa para el Estado de Oaxaca en relación con el artículo 136 del Código de Procedimientos Civiles para el Estado de Oaxaca, previa constancia y certificación que para tal efecto se emita. </w:t>
      </w:r>
      <w:r w:rsidR="008E5949" w:rsidRPr="008E5949">
        <w:rPr>
          <w:rFonts w:ascii="Arial" w:eastAsia="Times New Roman" w:hAnsi="Arial" w:cs="Arial"/>
          <w:b/>
          <w:bCs/>
          <w:i/>
          <w:iCs/>
          <w:sz w:val="24"/>
          <w:szCs w:val="24"/>
          <w:lang w:eastAsia="es-ES"/>
        </w:rPr>
        <w:t>SE ORDENA</w:t>
      </w:r>
      <w:r w:rsidR="008E5949">
        <w:rPr>
          <w:rFonts w:ascii="Arial" w:eastAsia="Times New Roman" w:hAnsi="Arial" w:cs="Arial"/>
          <w:bCs/>
          <w:i/>
          <w:iCs/>
          <w:sz w:val="24"/>
          <w:szCs w:val="24"/>
          <w:lang w:eastAsia="es-ES"/>
        </w:rPr>
        <w:t xml:space="preserve"> remitir los autos de todo lo actuado en el presente expediente a la Sala Indígena del Estado de Oaxaca, del Poder Judicial del Estado de Oaxaca.- </w:t>
      </w:r>
      <w:r w:rsidR="001C6E05">
        <w:rPr>
          <w:rFonts w:ascii="Arial" w:eastAsia="Times New Roman" w:hAnsi="Arial" w:cs="Arial"/>
          <w:bCs/>
          <w:i/>
          <w:iCs/>
          <w:sz w:val="24"/>
          <w:szCs w:val="24"/>
          <w:lang w:eastAsia="es-ES"/>
        </w:rPr>
        <w:t>- - - - - - - - - - - - - - -</w:t>
      </w:r>
    </w:p>
    <w:p w14:paraId="3CE546DD" w14:textId="46046D94" w:rsidR="0099624C" w:rsidRDefault="009F3384" w:rsidP="009A6F85">
      <w:pPr>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w:t>
      </w:r>
      <w:r w:rsidR="001C6E05">
        <w:rPr>
          <w:rFonts w:ascii="Arial" w:eastAsia="Times New Roman" w:hAnsi="Arial" w:cs="Arial"/>
          <w:bCs/>
          <w:i/>
          <w:iCs/>
          <w:sz w:val="24"/>
          <w:szCs w:val="24"/>
          <w:lang w:eastAsia="es-ES"/>
        </w:rPr>
        <w:t xml:space="preserve"> “.</w:t>
      </w:r>
    </w:p>
    <w:p w14:paraId="42DC5258" w14:textId="77777777" w:rsidR="005770C1" w:rsidRPr="00CB6405" w:rsidRDefault="005770C1" w:rsidP="006E74BE">
      <w:pPr>
        <w:spacing w:before="240" w:after="0" w:line="360" w:lineRule="auto"/>
        <w:ind w:left="708"/>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94FCD71" w14:textId="6D121A41" w:rsidR="005770C1" w:rsidRPr="00CB6405" w:rsidRDefault="006E74BE" w:rsidP="003B3888">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w:t>
      </w:r>
      <w:r w:rsidR="005770C1">
        <w:rPr>
          <w:rFonts w:ascii="Arial" w:hAnsi="Arial" w:cs="Arial"/>
          <w:bCs/>
          <w:iCs/>
          <w:sz w:val="26"/>
          <w:szCs w:val="26"/>
          <w:lang w:eastAsia="es-ES"/>
        </w:rPr>
        <w:t xml:space="preserve"> </w:t>
      </w:r>
      <w:r w:rsidR="00E104E9">
        <w:rPr>
          <w:rFonts w:ascii="Arial" w:hAnsi="Arial" w:cs="Arial"/>
          <w:sz w:val="26"/>
          <w:szCs w:val="26"/>
        </w:rPr>
        <w:t>82, fracci</w:t>
      </w:r>
      <w:r w:rsidR="00A45A04">
        <w:rPr>
          <w:rFonts w:ascii="Arial" w:hAnsi="Arial" w:cs="Arial"/>
          <w:sz w:val="26"/>
          <w:szCs w:val="26"/>
        </w:rPr>
        <w:t>ón I</w:t>
      </w:r>
      <w:r w:rsidR="00E104E9">
        <w:rPr>
          <w:rFonts w:ascii="Arial" w:hAnsi="Arial" w:cs="Arial"/>
          <w:sz w:val="26"/>
          <w:szCs w:val="26"/>
        </w:rPr>
        <w:t xml:space="preserve">, </w:t>
      </w:r>
      <w:r w:rsidR="00E104E9" w:rsidRPr="00FC7072">
        <w:rPr>
          <w:rFonts w:ascii="Arial" w:hAnsi="Arial" w:cs="Arial"/>
          <w:sz w:val="26"/>
          <w:szCs w:val="26"/>
        </w:rPr>
        <w:t>86, 88, 92, 93, fracción I, 94, 201, 206 y 208</w:t>
      </w:r>
      <w:r w:rsidR="005770C1" w:rsidRPr="00E104E9">
        <w:rPr>
          <w:rFonts w:ascii="Arial" w:hAnsi="Arial" w:cs="Arial"/>
          <w:bCs/>
          <w:iCs/>
          <w:sz w:val="26"/>
          <w:szCs w:val="26"/>
        </w:rPr>
        <w:t xml:space="preserve"> de la Ley de Justicia Administrativa para el Estado de Oaxaca</w:t>
      </w:r>
      <w:r w:rsidR="005770C1">
        <w:rPr>
          <w:rFonts w:ascii="Arial" w:hAnsi="Arial" w:cs="Arial"/>
          <w:bCs/>
          <w:iCs/>
          <w:sz w:val="26"/>
          <w:szCs w:val="26"/>
        </w:rPr>
        <w:t xml:space="preserve">, </w:t>
      </w:r>
      <w:r w:rsidR="009A6F85">
        <w:rPr>
          <w:rFonts w:ascii="Arial" w:hAnsi="Arial" w:cs="Arial"/>
          <w:bCs/>
          <w:iCs/>
          <w:sz w:val="26"/>
          <w:szCs w:val="26"/>
        </w:rPr>
        <w:t xml:space="preserve">vigente hasta el veinte de octubre de dos mil diecisiete, </w:t>
      </w:r>
      <w:r w:rsidR="005770C1" w:rsidRPr="00CB6405">
        <w:rPr>
          <w:rFonts w:ascii="Arial" w:hAnsi="Arial" w:cs="Arial"/>
          <w:bCs/>
          <w:iCs/>
          <w:sz w:val="26"/>
          <w:szCs w:val="26"/>
        </w:rPr>
        <w:t>dado que se trata de un Recurso de Revisión interpuesto en contra de</w:t>
      </w:r>
      <w:r w:rsidR="005770C1">
        <w:rPr>
          <w:rFonts w:ascii="Arial" w:hAnsi="Arial" w:cs="Arial"/>
          <w:bCs/>
          <w:iCs/>
          <w:sz w:val="26"/>
          <w:szCs w:val="26"/>
        </w:rPr>
        <w:t xml:space="preserve"> </w:t>
      </w:r>
      <w:r>
        <w:rPr>
          <w:rFonts w:ascii="Arial" w:hAnsi="Arial" w:cs="Arial"/>
          <w:bCs/>
          <w:iCs/>
          <w:sz w:val="26"/>
          <w:szCs w:val="26"/>
        </w:rPr>
        <w:t xml:space="preserve">la </w:t>
      </w:r>
      <w:r w:rsidR="00120909">
        <w:rPr>
          <w:rFonts w:ascii="Arial" w:hAnsi="Arial" w:cs="Arial"/>
          <w:bCs/>
          <w:iCs/>
          <w:sz w:val="26"/>
          <w:szCs w:val="26"/>
        </w:rPr>
        <w:t>resolución</w:t>
      </w:r>
      <w:r>
        <w:rPr>
          <w:rFonts w:ascii="Arial" w:hAnsi="Arial" w:cs="Arial"/>
          <w:bCs/>
          <w:iCs/>
          <w:sz w:val="26"/>
          <w:szCs w:val="26"/>
        </w:rPr>
        <w:t xml:space="preserve"> de </w:t>
      </w:r>
      <w:r w:rsidR="00965E86">
        <w:rPr>
          <w:rFonts w:ascii="Arial" w:hAnsi="Arial" w:cs="Arial"/>
          <w:bCs/>
          <w:iCs/>
          <w:sz w:val="26"/>
          <w:szCs w:val="26"/>
        </w:rPr>
        <w:t xml:space="preserve">veintisiete 27 </w:t>
      </w:r>
      <w:r w:rsidR="001F4AED">
        <w:rPr>
          <w:rFonts w:ascii="Arial" w:hAnsi="Arial" w:cs="Arial"/>
          <w:bCs/>
          <w:iCs/>
          <w:sz w:val="26"/>
          <w:szCs w:val="26"/>
        </w:rPr>
        <w:t xml:space="preserve">de </w:t>
      </w:r>
      <w:r w:rsidR="00965E86">
        <w:rPr>
          <w:rFonts w:ascii="Arial" w:hAnsi="Arial" w:cs="Arial"/>
          <w:bCs/>
          <w:iCs/>
          <w:sz w:val="26"/>
          <w:szCs w:val="26"/>
        </w:rPr>
        <w:t>septiembre</w:t>
      </w:r>
      <w:r w:rsidR="001F4AED">
        <w:rPr>
          <w:rFonts w:ascii="Arial" w:hAnsi="Arial" w:cs="Arial"/>
          <w:bCs/>
          <w:iCs/>
          <w:sz w:val="26"/>
          <w:szCs w:val="26"/>
        </w:rPr>
        <w:t xml:space="preserve"> </w:t>
      </w:r>
      <w:r w:rsidR="00965E86">
        <w:rPr>
          <w:rFonts w:ascii="Arial" w:hAnsi="Arial" w:cs="Arial"/>
          <w:bCs/>
          <w:iCs/>
          <w:sz w:val="26"/>
          <w:szCs w:val="26"/>
        </w:rPr>
        <w:t>de</w:t>
      </w:r>
      <w:r w:rsidR="006B69CB">
        <w:rPr>
          <w:rFonts w:ascii="Arial" w:hAnsi="Arial" w:cs="Arial"/>
          <w:bCs/>
          <w:iCs/>
          <w:sz w:val="26"/>
          <w:szCs w:val="26"/>
        </w:rPr>
        <w:t xml:space="preserve"> </w:t>
      </w:r>
      <w:r w:rsidR="00AF7A58" w:rsidRPr="00CB6405">
        <w:rPr>
          <w:rFonts w:ascii="Arial" w:hAnsi="Arial" w:cs="Arial"/>
          <w:sz w:val="26"/>
          <w:szCs w:val="26"/>
        </w:rPr>
        <w:t>dos mil dieci</w:t>
      </w:r>
      <w:r w:rsidR="00AF7A58">
        <w:rPr>
          <w:rFonts w:ascii="Arial" w:hAnsi="Arial" w:cs="Arial"/>
          <w:sz w:val="26"/>
          <w:szCs w:val="26"/>
        </w:rPr>
        <w:t>nueve</w:t>
      </w:r>
      <w:r w:rsidR="00965E86">
        <w:rPr>
          <w:rFonts w:ascii="Arial" w:hAnsi="Arial" w:cs="Arial"/>
          <w:sz w:val="26"/>
          <w:szCs w:val="26"/>
        </w:rPr>
        <w:t xml:space="preserve"> 2019</w:t>
      </w:r>
      <w:r w:rsidR="005770C1">
        <w:rPr>
          <w:rFonts w:ascii="Arial" w:hAnsi="Arial" w:cs="Arial"/>
          <w:bCs/>
          <w:iCs/>
          <w:sz w:val="26"/>
          <w:szCs w:val="26"/>
        </w:rPr>
        <w:t xml:space="preserve">, dictada </w:t>
      </w:r>
      <w:r w:rsidR="005770C1" w:rsidRPr="00CB6405">
        <w:rPr>
          <w:rFonts w:ascii="Arial" w:hAnsi="Arial" w:cs="Arial"/>
          <w:bCs/>
          <w:iCs/>
          <w:sz w:val="26"/>
          <w:szCs w:val="26"/>
        </w:rPr>
        <w:t xml:space="preserve">por la </w:t>
      </w:r>
      <w:r w:rsidR="00965E86">
        <w:rPr>
          <w:rFonts w:ascii="Arial" w:hAnsi="Arial" w:cs="Arial"/>
          <w:bCs/>
          <w:iCs/>
          <w:sz w:val="26"/>
          <w:szCs w:val="26"/>
        </w:rPr>
        <w:t>Primer</w:t>
      </w:r>
      <w:r w:rsidR="0048785B">
        <w:rPr>
          <w:rFonts w:ascii="Arial" w:hAnsi="Arial" w:cs="Arial"/>
          <w:bCs/>
          <w:iCs/>
          <w:sz w:val="26"/>
          <w:szCs w:val="26"/>
        </w:rPr>
        <w:t xml:space="preserve">a </w:t>
      </w:r>
      <w:r w:rsidR="005770C1" w:rsidRPr="00CB6405">
        <w:rPr>
          <w:rFonts w:ascii="Arial" w:hAnsi="Arial" w:cs="Arial"/>
          <w:bCs/>
          <w:iCs/>
          <w:sz w:val="26"/>
          <w:szCs w:val="26"/>
        </w:rPr>
        <w:t xml:space="preserve">Sala Unitaria de Primera Instancia de este Tribunal, en el expediente </w:t>
      </w:r>
      <w:r w:rsidR="009142FD">
        <w:rPr>
          <w:rFonts w:ascii="Arial" w:hAnsi="Arial" w:cs="Arial"/>
          <w:b/>
          <w:bCs/>
          <w:iCs/>
          <w:sz w:val="26"/>
          <w:szCs w:val="26"/>
        </w:rPr>
        <w:t>0</w:t>
      </w:r>
      <w:r w:rsidR="00965E86">
        <w:rPr>
          <w:rFonts w:ascii="Arial" w:hAnsi="Arial" w:cs="Arial"/>
          <w:b/>
          <w:bCs/>
          <w:iCs/>
          <w:sz w:val="26"/>
          <w:szCs w:val="26"/>
        </w:rPr>
        <w:t>466</w:t>
      </w:r>
      <w:r w:rsidR="005770C1">
        <w:rPr>
          <w:rFonts w:ascii="Arial" w:hAnsi="Arial" w:cs="Arial"/>
          <w:b/>
          <w:bCs/>
          <w:iCs/>
          <w:sz w:val="26"/>
          <w:szCs w:val="26"/>
        </w:rPr>
        <w:t>/201</w:t>
      </w:r>
      <w:r w:rsidR="006B69CB">
        <w:rPr>
          <w:rFonts w:ascii="Arial" w:hAnsi="Arial" w:cs="Arial"/>
          <w:b/>
          <w:bCs/>
          <w:iCs/>
          <w:sz w:val="26"/>
          <w:szCs w:val="26"/>
        </w:rPr>
        <w:t>6</w:t>
      </w:r>
      <w:r w:rsidR="005770C1" w:rsidRPr="00CB6405">
        <w:rPr>
          <w:rFonts w:ascii="Arial" w:hAnsi="Arial" w:cs="Arial"/>
          <w:sz w:val="26"/>
          <w:szCs w:val="26"/>
        </w:rPr>
        <w:t>.</w:t>
      </w:r>
      <w:r w:rsidR="009A6F85">
        <w:rPr>
          <w:rFonts w:ascii="Arial" w:hAnsi="Arial" w:cs="Arial"/>
          <w:sz w:val="26"/>
          <w:szCs w:val="26"/>
        </w:rPr>
        <w:t xml:space="preserve"> - - - - - - - - - - - - - - - - - - - - - - - - </w:t>
      </w:r>
    </w:p>
    <w:p w14:paraId="258928DE" w14:textId="3BA09F13" w:rsidR="000703D6" w:rsidRDefault="005770C1" w:rsidP="000703D6">
      <w:pPr>
        <w:spacing w:after="0"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0703D6" w:rsidRPr="006E349D">
        <w:rPr>
          <w:rFonts w:ascii="Arial" w:hAnsi="Arial" w:cs="Arial"/>
          <w:bCs/>
          <w:sz w:val="26"/>
          <w:szCs w:val="26"/>
        </w:rPr>
        <w:t>Los agravios hechos valer se encuentran expuestos en el escrito respectivo de</w:t>
      </w:r>
      <w:r w:rsidR="000703D6">
        <w:rPr>
          <w:rFonts w:ascii="Arial" w:hAnsi="Arial" w:cs="Arial"/>
          <w:bCs/>
          <w:sz w:val="26"/>
          <w:szCs w:val="26"/>
        </w:rPr>
        <w:t xml:space="preserve"> </w:t>
      </w:r>
      <w:r w:rsidR="000703D6" w:rsidRPr="006E349D">
        <w:rPr>
          <w:rFonts w:ascii="Arial" w:hAnsi="Arial" w:cs="Arial"/>
          <w:bCs/>
          <w:sz w:val="26"/>
          <w:szCs w:val="26"/>
        </w:rPr>
        <w:t>l</w:t>
      </w:r>
      <w:r w:rsidR="000703D6">
        <w:rPr>
          <w:rFonts w:ascii="Arial" w:hAnsi="Arial" w:cs="Arial"/>
          <w:bCs/>
          <w:sz w:val="26"/>
          <w:szCs w:val="26"/>
        </w:rPr>
        <w:t>a</w:t>
      </w:r>
      <w:r w:rsidR="000703D6" w:rsidRPr="006E349D">
        <w:rPr>
          <w:rFonts w:ascii="Arial" w:hAnsi="Arial" w:cs="Arial"/>
          <w:bCs/>
          <w:sz w:val="26"/>
          <w:szCs w:val="26"/>
        </w:rPr>
        <w:t xml:space="preserve"> </w:t>
      </w:r>
      <w:r w:rsidR="000703D6">
        <w:rPr>
          <w:rFonts w:ascii="Arial" w:hAnsi="Arial" w:cs="Arial"/>
          <w:bCs/>
          <w:sz w:val="26"/>
          <w:szCs w:val="26"/>
        </w:rPr>
        <w:t xml:space="preserve">parte </w:t>
      </w:r>
      <w:r w:rsidR="000703D6" w:rsidRPr="006E349D">
        <w:rPr>
          <w:rFonts w:ascii="Arial" w:hAnsi="Arial" w:cs="Arial"/>
          <w:bCs/>
          <w:sz w:val="26"/>
          <w:szCs w:val="26"/>
        </w:rPr>
        <w:t>recurrente, por lo que no existe necesidad de transcribirlos, virtud a que ello no implica transgresión a derecho alguno de</w:t>
      </w:r>
      <w:r w:rsidR="000703D6">
        <w:rPr>
          <w:rFonts w:ascii="Arial" w:hAnsi="Arial" w:cs="Arial"/>
          <w:bCs/>
          <w:sz w:val="26"/>
          <w:szCs w:val="26"/>
        </w:rPr>
        <w:t xml:space="preserve"> </w:t>
      </w:r>
      <w:r w:rsidR="000703D6" w:rsidRPr="006E349D">
        <w:rPr>
          <w:rFonts w:ascii="Arial" w:hAnsi="Arial" w:cs="Arial"/>
          <w:bCs/>
          <w:sz w:val="26"/>
          <w:szCs w:val="26"/>
        </w:rPr>
        <w:t>l</w:t>
      </w:r>
      <w:r w:rsidR="000703D6">
        <w:rPr>
          <w:rFonts w:ascii="Arial" w:hAnsi="Arial" w:cs="Arial"/>
          <w:bCs/>
          <w:sz w:val="26"/>
          <w:szCs w:val="26"/>
        </w:rPr>
        <w:t>a</w:t>
      </w:r>
      <w:r w:rsidR="000703D6" w:rsidRPr="006E349D">
        <w:rPr>
          <w:rFonts w:ascii="Arial" w:hAnsi="Arial" w:cs="Arial"/>
          <w:bCs/>
          <w:sz w:val="26"/>
          <w:szCs w:val="26"/>
        </w:rPr>
        <w:t xml:space="preserve"> recurrente, como tampoco se vulnera disposición expresa que imponga tal obligación</w:t>
      </w:r>
      <w:r w:rsidR="000703D6" w:rsidRPr="006E349D">
        <w:rPr>
          <w:rFonts w:ascii="Arial" w:hAnsi="Arial" w:cs="Arial"/>
          <w:sz w:val="26"/>
          <w:szCs w:val="26"/>
        </w:rPr>
        <w:t>.</w:t>
      </w:r>
      <w:r w:rsidR="009A6F85">
        <w:rPr>
          <w:rFonts w:ascii="Arial" w:hAnsi="Arial" w:cs="Arial"/>
          <w:sz w:val="26"/>
          <w:szCs w:val="26"/>
        </w:rPr>
        <w:t xml:space="preserve"> - - - - - - - - - - - - - - - - - - - - - - - - - </w:t>
      </w:r>
    </w:p>
    <w:p w14:paraId="19F184B3" w14:textId="4EF970F3" w:rsidR="000703D6" w:rsidRDefault="000703D6" w:rsidP="000703D6">
      <w:pPr>
        <w:spacing w:before="240" w:after="0" w:line="360" w:lineRule="auto"/>
        <w:ind w:right="51" w:firstLine="567"/>
        <w:jc w:val="both"/>
        <w:rPr>
          <w:rFonts w:ascii="Arial" w:hAnsi="Arial" w:cs="Arial"/>
          <w:bCs/>
          <w:color w:val="000000"/>
          <w:sz w:val="26"/>
          <w:szCs w:val="26"/>
        </w:rPr>
      </w:pPr>
      <w:r>
        <w:rPr>
          <w:rFonts w:ascii="Arial" w:hAnsi="Arial" w:cs="Arial"/>
          <w:bCs/>
          <w:color w:val="000000"/>
          <w:sz w:val="26"/>
          <w:szCs w:val="26"/>
          <w:lang w:val="es-MX"/>
        </w:rPr>
        <w:t xml:space="preserve"> </w:t>
      </w: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 xml:space="preserve">del Semanario Judicial de la Federación, Volumen 81, Sexta Parte, </w:t>
      </w:r>
      <w:r w:rsidR="009A6F85" w:rsidRPr="00D63A6F">
        <w:rPr>
          <w:rFonts w:ascii="Arial" w:hAnsi="Arial" w:cs="Arial"/>
          <w:bCs/>
          <w:color w:val="000000"/>
          <w:sz w:val="26"/>
          <w:szCs w:val="26"/>
        </w:rPr>
        <w:t>Séptima Época</w:t>
      </w:r>
      <w:r w:rsidRPr="00D63A6F">
        <w:rPr>
          <w:rFonts w:ascii="Arial" w:hAnsi="Arial" w:cs="Arial"/>
          <w:bCs/>
          <w:color w:val="000000"/>
          <w:sz w:val="26"/>
          <w:szCs w:val="26"/>
        </w:rPr>
        <w:t>, pagina 23, bajo el r</w:t>
      </w:r>
      <w:r>
        <w:rPr>
          <w:rFonts w:ascii="Arial" w:hAnsi="Arial" w:cs="Arial"/>
          <w:bCs/>
          <w:color w:val="000000"/>
          <w:sz w:val="26"/>
          <w:szCs w:val="26"/>
        </w:rPr>
        <w:t xml:space="preserve">ubro y texto siguiente: </w:t>
      </w:r>
      <w:r w:rsidR="009A6F85">
        <w:rPr>
          <w:rFonts w:ascii="Arial" w:hAnsi="Arial" w:cs="Arial"/>
          <w:bCs/>
          <w:color w:val="000000"/>
          <w:sz w:val="26"/>
          <w:szCs w:val="26"/>
        </w:rPr>
        <w:t xml:space="preserve">- - - - - - - - - - - - - - - - - - - - - - - - - - - - - - - - - - - - - - - - </w:t>
      </w:r>
    </w:p>
    <w:p w14:paraId="617C7568" w14:textId="35C9050D" w:rsidR="00EB0FE9" w:rsidRDefault="000703D6" w:rsidP="009A6F85">
      <w:pPr>
        <w:spacing w:before="240" w:after="0" w:line="240" w:lineRule="auto"/>
        <w:ind w:left="709" w:right="758"/>
        <w:jc w:val="both"/>
        <w:rPr>
          <w:rFonts w:ascii="Arial" w:hAnsi="Arial" w:cs="Arial"/>
          <w:sz w:val="26"/>
          <w:szCs w:val="26"/>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w:t>
      </w:r>
      <w:r w:rsidRPr="00FB403B">
        <w:rPr>
          <w:rFonts w:cs="Calibri"/>
          <w:bCs/>
          <w:i/>
          <w:color w:val="000000"/>
        </w:rPr>
        <w:lastRenderedPageBreak/>
        <w:t>para desestimar los conceptos de violación hechos valer, aun cuando no transcritos.(sic)”. - - -- - - - - - -</w:t>
      </w:r>
      <w:r>
        <w:rPr>
          <w:rFonts w:cs="Calibri"/>
          <w:bCs/>
          <w:i/>
          <w:color w:val="000000"/>
        </w:rPr>
        <w:t xml:space="preserve"> - - - - - - - - - - - - -</w:t>
      </w:r>
      <w:r w:rsidR="009A6F85">
        <w:rPr>
          <w:rFonts w:cs="Calibri"/>
          <w:bCs/>
          <w:i/>
          <w:color w:val="000000"/>
        </w:rPr>
        <w:t xml:space="preserve"> - - - - - - - - - - - - - - - - - - - - - - </w:t>
      </w:r>
    </w:p>
    <w:p w14:paraId="7EB10153" w14:textId="77777777" w:rsidR="00BB1685" w:rsidRDefault="00BB1685" w:rsidP="00BB1685">
      <w:pPr>
        <w:spacing w:after="0" w:line="360" w:lineRule="auto"/>
        <w:ind w:firstLine="708"/>
        <w:jc w:val="both"/>
        <w:rPr>
          <w:rFonts w:ascii="Arial" w:hAnsi="Arial" w:cs="Arial"/>
          <w:b/>
          <w:bCs/>
          <w:sz w:val="26"/>
          <w:szCs w:val="26"/>
        </w:rPr>
      </w:pPr>
    </w:p>
    <w:p w14:paraId="678CD898" w14:textId="5F578CD0" w:rsidR="00D92A12" w:rsidRDefault="008F6475" w:rsidP="009B5DB5">
      <w:pPr>
        <w:spacing w:line="360" w:lineRule="auto"/>
        <w:ind w:firstLine="708"/>
        <w:jc w:val="both"/>
        <w:rPr>
          <w:rFonts w:ascii="Arial" w:hAnsi="Arial" w:cs="Arial"/>
          <w:sz w:val="26"/>
          <w:szCs w:val="26"/>
        </w:rPr>
      </w:pPr>
      <w:r w:rsidRPr="006E349D">
        <w:rPr>
          <w:rFonts w:ascii="Arial" w:hAnsi="Arial" w:cs="Arial"/>
          <w:b/>
          <w:bCs/>
          <w:sz w:val="26"/>
          <w:szCs w:val="26"/>
        </w:rPr>
        <w:t xml:space="preserve">TERCERO. </w:t>
      </w:r>
      <w:r w:rsidR="00752907">
        <w:rPr>
          <w:rFonts w:ascii="Arial" w:hAnsi="Arial" w:cs="Arial"/>
          <w:bCs/>
          <w:sz w:val="26"/>
          <w:szCs w:val="26"/>
        </w:rPr>
        <w:t xml:space="preserve">En esencia </w:t>
      </w:r>
      <w:r w:rsidR="00752907">
        <w:rPr>
          <w:rFonts w:ascii="Arial" w:hAnsi="Arial" w:cs="Arial"/>
          <w:sz w:val="26"/>
          <w:szCs w:val="26"/>
        </w:rPr>
        <w:t>el recurrente señala que la resolución que impugna consiste en que la Primera Sala Unitaria de Primera instancia se declaró incompetente para resolver el juicio administrativo natural, misma que carece de motivación y fundamentación, debido que en su demanda</w:t>
      </w:r>
      <w:r w:rsidR="003F1FA4">
        <w:rPr>
          <w:rFonts w:ascii="Arial" w:hAnsi="Arial" w:cs="Arial"/>
          <w:sz w:val="26"/>
          <w:szCs w:val="26"/>
        </w:rPr>
        <w:t>,</w:t>
      </w:r>
      <w:r w:rsidR="00752907">
        <w:rPr>
          <w:rFonts w:ascii="Arial" w:hAnsi="Arial" w:cs="Arial"/>
          <w:sz w:val="26"/>
          <w:szCs w:val="26"/>
        </w:rPr>
        <w:t xml:space="preserve"> planteó un acto de autoridad emanado del acta de asamblea extraordinaria de cuatro</w:t>
      </w:r>
      <w:r w:rsidR="00F10796">
        <w:rPr>
          <w:rFonts w:ascii="Arial" w:hAnsi="Arial" w:cs="Arial"/>
          <w:sz w:val="26"/>
          <w:szCs w:val="26"/>
        </w:rPr>
        <w:t xml:space="preserve"> 4</w:t>
      </w:r>
      <w:r w:rsidR="00752907">
        <w:rPr>
          <w:rFonts w:ascii="Arial" w:hAnsi="Arial" w:cs="Arial"/>
          <w:sz w:val="26"/>
          <w:szCs w:val="26"/>
        </w:rPr>
        <w:t xml:space="preserve"> </w:t>
      </w:r>
      <w:r w:rsidR="00F10796">
        <w:rPr>
          <w:rFonts w:ascii="Arial" w:hAnsi="Arial" w:cs="Arial"/>
          <w:sz w:val="26"/>
          <w:szCs w:val="26"/>
        </w:rPr>
        <w:t xml:space="preserve"> y cinco 5 de agosto </w:t>
      </w:r>
      <w:r w:rsidR="00752907">
        <w:rPr>
          <w:rFonts w:ascii="Arial" w:hAnsi="Arial" w:cs="Arial"/>
          <w:sz w:val="26"/>
          <w:szCs w:val="26"/>
        </w:rPr>
        <w:t>de agosto de dos mil dieciséis 2016, suscrito por el Agente Municipal Suplente de</w:t>
      </w:r>
      <w:r w:rsidR="003F1FA4">
        <w:rPr>
          <w:rFonts w:ascii="Arial" w:hAnsi="Arial" w:cs="Arial"/>
          <w:sz w:val="26"/>
          <w:szCs w:val="26"/>
        </w:rPr>
        <w:t xml:space="preserve"> San Sebastián de la Frontera, M</w:t>
      </w:r>
      <w:r w:rsidR="00752907">
        <w:rPr>
          <w:rFonts w:ascii="Arial" w:hAnsi="Arial" w:cs="Arial"/>
          <w:sz w:val="26"/>
          <w:szCs w:val="26"/>
        </w:rPr>
        <w:t xml:space="preserve">unicipio de Santiago </w:t>
      </w:r>
      <w:proofErr w:type="spellStart"/>
      <w:r w:rsidR="00752907">
        <w:rPr>
          <w:rFonts w:ascii="Arial" w:hAnsi="Arial" w:cs="Arial"/>
          <w:sz w:val="26"/>
          <w:szCs w:val="26"/>
        </w:rPr>
        <w:t>Chazumba</w:t>
      </w:r>
      <w:proofErr w:type="spellEnd"/>
      <w:r w:rsidR="00752907">
        <w:rPr>
          <w:rFonts w:ascii="Arial" w:hAnsi="Arial" w:cs="Arial"/>
          <w:sz w:val="26"/>
          <w:szCs w:val="26"/>
        </w:rPr>
        <w:t xml:space="preserve">, </w:t>
      </w:r>
      <w:proofErr w:type="spellStart"/>
      <w:r w:rsidR="00533E5B">
        <w:rPr>
          <w:rFonts w:ascii="Arial" w:hAnsi="Arial" w:cs="Arial"/>
          <w:sz w:val="26"/>
          <w:szCs w:val="26"/>
        </w:rPr>
        <w:t>Huajuapan</w:t>
      </w:r>
      <w:proofErr w:type="spellEnd"/>
      <w:r w:rsidR="00533E5B">
        <w:rPr>
          <w:rFonts w:ascii="Arial" w:hAnsi="Arial" w:cs="Arial"/>
          <w:sz w:val="26"/>
          <w:szCs w:val="26"/>
        </w:rPr>
        <w:t xml:space="preserve"> de León, </w:t>
      </w:r>
      <w:r w:rsidR="00752907">
        <w:rPr>
          <w:rFonts w:ascii="Arial" w:hAnsi="Arial" w:cs="Arial"/>
          <w:sz w:val="26"/>
          <w:szCs w:val="26"/>
        </w:rPr>
        <w:t>Oaxaca</w:t>
      </w:r>
      <w:r w:rsidR="00533E5B">
        <w:rPr>
          <w:rFonts w:ascii="Arial" w:hAnsi="Arial" w:cs="Arial"/>
          <w:sz w:val="26"/>
          <w:szCs w:val="26"/>
        </w:rPr>
        <w:t>. S</w:t>
      </w:r>
      <w:r w:rsidR="00752907">
        <w:rPr>
          <w:rFonts w:ascii="Arial" w:hAnsi="Arial" w:cs="Arial"/>
          <w:sz w:val="26"/>
          <w:szCs w:val="26"/>
        </w:rPr>
        <w:t>in embargo, la primera instancia en vez analizar la procedencia de su pretensión, atendió la contestación del demandado en el sentido de que dentro de dicha población se rigen bajo el sistema  de usos y costumbres, así como</w:t>
      </w:r>
      <w:r w:rsidR="001B3559">
        <w:rPr>
          <w:rFonts w:ascii="Arial" w:hAnsi="Arial" w:cs="Arial"/>
          <w:sz w:val="26"/>
          <w:szCs w:val="26"/>
        </w:rPr>
        <w:t xml:space="preserve"> </w:t>
      </w:r>
      <w:r w:rsidR="002B11E4">
        <w:rPr>
          <w:rFonts w:ascii="Arial" w:hAnsi="Arial" w:cs="Arial"/>
          <w:sz w:val="26"/>
          <w:szCs w:val="26"/>
        </w:rPr>
        <w:t xml:space="preserve">a los oficios números </w:t>
      </w:r>
      <w:r w:rsidR="009F5299">
        <w:rPr>
          <w:rFonts w:ascii="Arial" w:hAnsi="Arial" w:cs="Arial"/>
          <w:sz w:val="26"/>
          <w:szCs w:val="26"/>
        </w:rPr>
        <w:t xml:space="preserve"> </w:t>
      </w:r>
      <w:r w:rsidR="001C3B02">
        <w:rPr>
          <w:rFonts w:ascii="Arial" w:hAnsi="Arial" w:cs="Arial"/>
          <w:b/>
          <w:sz w:val="26"/>
          <w:szCs w:val="26"/>
        </w:rPr>
        <w:t xml:space="preserve">*********** </w:t>
      </w:r>
      <w:r w:rsidR="002B11E4">
        <w:rPr>
          <w:rFonts w:ascii="Arial" w:hAnsi="Arial" w:cs="Arial"/>
          <w:sz w:val="26"/>
          <w:szCs w:val="26"/>
        </w:rPr>
        <w:t xml:space="preserve">de fecha 22 de marzo de 2019 suscrito por la Secretaria de Asuntos Indígenas del Poder Ejecutivo del Estado; </w:t>
      </w:r>
      <w:r w:rsidR="001B3559">
        <w:rPr>
          <w:rFonts w:ascii="Arial" w:hAnsi="Arial" w:cs="Arial"/>
          <w:sz w:val="26"/>
          <w:szCs w:val="26"/>
        </w:rPr>
        <w:t xml:space="preserve">y </w:t>
      </w:r>
      <w:r w:rsidR="001C3B02">
        <w:rPr>
          <w:rFonts w:ascii="Arial" w:hAnsi="Arial" w:cs="Arial"/>
          <w:b/>
          <w:sz w:val="26"/>
          <w:szCs w:val="26"/>
        </w:rPr>
        <w:t>***********</w:t>
      </w:r>
      <w:r w:rsidR="002B11E4">
        <w:rPr>
          <w:rFonts w:ascii="Arial" w:hAnsi="Arial" w:cs="Arial"/>
          <w:sz w:val="26"/>
          <w:szCs w:val="26"/>
        </w:rPr>
        <w:t>de fecha 20 de marzo de 2019, suscrit</w:t>
      </w:r>
      <w:r w:rsidR="001B3559">
        <w:rPr>
          <w:rFonts w:ascii="Arial" w:hAnsi="Arial" w:cs="Arial"/>
          <w:sz w:val="26"/>
          <w:szCs w:val="26"/>
        </w:rPr>
        <w:t>o</w:t>
      </w:r>
      <w:r w:rsidR="002B11E4">
        <w:rPr>
          <w:rFonts w:ascii="Arial" w:hAnsi="Arial" w:cs="Arial"/>
          <w:sz w:val="26"/>
          <w:szCs w:val="26"/>
        </w:rPr>
        <w:t xml:space="preserve"> por la Encargada de Despacho de la Direcci</w:t>
      </w:r>
      <w:r w:rsidR="0034044D">
        <w:rPr>
          <w:rFonts w:ascii="Arial" w:hAnsi="Arial" w:cs="Arial"/>
          <w:sz w:val="26"/>
          <w:szCs w:val="26"/>
        </w:rPr>
        <w:t xml:space="preserve">ón Ejecutiva de </w:t>
      </w:r>
      <w:r w:rsidR="002B11E4">
        <w:rPr>
          <w:rFonts w:ascii="Arial" w:hAnsi="Arial" w:cs="Arial"/>
          <w:sz w:val="26"/>
          <w:szCs w:val="26"/>
        </w:rPr>
        <w:t xml:space="preserve">Sistemas Normativos Indígenas </w:t>
      </w:r>
      <w:r w:rsidR="0034044D">
        <w:rPr>
          <w:rFonts w:ascii="Arial" w:hAnsi="Arial" w:cs="Arial"/>
          <w:sz w:val="26"/>
          <w:szCs w:val="26"/>
        </w:rPr>
        <w:t>del Instituto Estatal Electoral y de Participación Ciudadana de Oaxaca</w:t>
      </w:r>
      <w:r w:rsidR="00451308">
        <w:rPr>
          <w:rFonts w:ascii="Arial" w:hAnsi="Arial" w:cs="Arial"/>
          <w:sz w:val="26"/>
          <w:szCs w:val="26"/>
        </w:rPr>
        <w:t xml:space="preserve">. Informes que </w:t>
      </w:r>
      <w:r w:rsidR="001B3559">
        <w:rPr>
          <w:rFonts w:ascii="Arial" w:hAnsi="Arial" w:cs="Arial"/>
          <w:sz w:val="26"/>
          <w:szCs w:val="26"/>
        </w:rPr>
        <w:t>considera</w:t>
      </w:r>
      <w:r w:rsidR="00451308">
        <w:rPr>
          <w:rFonts w:ascii="Arial" w:hAnsi="Arial" w:cs="Arial"/>
          <w:sz w:val="26"/>
          <w:szCs w:val="26"/>
        </w:rPr>
        <w:t xml:space="preserve"> </w:t>
      </w:r>
      <w:r w:rsidR="001B3559">
        <w:rPr>
          <w:rFonts w:ascii="Arial" w:hAnsi="Arial" w:cs="Arial"/>
          <w:sz w:val="26"/>
          <w:szCs w:val="26"/>
        </w:rPr>
        <w:t xml:space="preserve">el recurrente no </w:t>
      </w:r>
      <w:r w:rsidR="00451308">
        <w:rPr>
          <w:rFonts w:ascii="Arial" w:hAnsi="Arial" w:cs="Arial"/>
          <w:sz w:val="26"/>
          <w:szCs w:val="26"/>
        </w:rPr>
        <w:t>evidencian que la población en la que se suscitó el acto de autoridad reclamado, pertenezca a una comunidad indígena que esté sujet</w:t>
      </w:r>
      <w:r w:rsidR="001B3559">
        <w:rPr>
          <w:rFonts w:ascii="Arial" w:hAnsi="Arial" w:cs="Arial"/>
          <w:sz w:val="26"/>
          <w:szCs w:val="26"/>
        </w:rPr>
        <w:t>a</w:t>
      </w:r>
      <w:r w:rsidR="00451308">
        <w:rPr>
          <w:rFonts w:ascii="Arial" w:hAnsi="Arial" w:cs="Arial"/>
          <w:sz w:val="26"/>
          <w:szCs w:val="26"/>
        </w:rPr>
        <w:t xml:space="preserve"> a un sistema normativo indígena. Lo </w:t>
      </w:r>
      <w:r w:rsidR="001B3559">
        <w:rPr>
          <w:rFonts w:ascii="Arial" w:hAnsi="Arial" w:cs="Arial"/>
          <w:sz w:val="26"/>
          <w:szCs w:val="26"/>
        </w:rPr>
        <w:t>que refiere</w:t>
      </w:r>
      <w:r w:rsidR="00451308">
        <w:rPr>
          <w:rFonts w:ascii="Arial" w:hAnsi="Arial" w:cs="Arial"/>
          <w:sz w:val="26"/>
          <w:szCs w:val="26"/>
        </w:rPr>
        <w:t xml:space="preserve"> es insuficiente para </w:t>
      </w:r>
      <w:r w:rsidR="003807C1">
        <w:rPr>
          <w:rFonts w:ascii="Arial" w:hAnsi="Arial" w:cs="Arial"/>
          <w:sz w:val="26"/>
          <w:szCs w:val="26"/>
        </w:rPr>
        <w:t xml:space="preserve">que la </w:t>
      </w:r>
      <w:r w:rsidR="001B3559">
        <w:rPr>
          <w:rFonts w:ascii="Arial" w:hAnsi="Arial" w:cs="Arial"/>
          <w:sz w:val="26"/>
          <w:szCs w:val="26"/>
        </w:rPr>
        <w:t>primera instancia</w:t>
      </w:r>
      <w:r w:rsidR="003807C1">
        <w:rPr>
          <w:rFonts w:ascii="Arial" w:hAnsi="Arial" w:cs="Arial"/>
          <w:sz w:val="26"/>
          <w:szCs w:val="26"/>
        </w:rPr>
        <w:t xml:space="preserve"> se declara</w:t>
      </w:r>
      <w:r w:rsidR="001B3559">
        <w:rPr>
          <w:rFonts w:ascii="Arial" w:hAnsi="Arial" w:cs="Arial"/>
          <w:sz w:val="26"/>
          <w:szCs w:val="26"/>
        </w:rPr>
        <w:t>ra</w:t>
      </w:r>
      <w:r w:rsidR="003807C1">
        <w:rPr>
          <w:rFonts w:ascii="Arial" w:hAnsi="Arial" w:cs="Arial"/>
          <w:sz w:val="26"/>
          <w:szCs w:val="26"/>
        </w:rPr>
        <w:t xml:space="preserve"> incompetente para estudiar y resolver el juicio </w:t>
      </w:r>
      <w:r w:rsidR="001B3559">
        <w:rPr>
          <w:rFonts w:ascii="Arial" w:hAnsi="Arial" w:cs="Arial"/>
          <w:sz w:val="26"/>
          <w:szCs w:val="26"/>
        </w:rPr>
        <w:t>de nulidad</w:t>
      </w:r>
      <w:r w:rsidR="003807C1">
        <w:rPr>
          <w:rFonts w:ascii="Arial" w:hAnsi="Arial" w:cs="Arial"/>
          <w:sz w:val="26"/>
          <w:szCs w:val="26"/>
        </w:rPr>
        <w:t>.</w:t>
      </w:r>
      <w:r w:rsidR="009A6F85">
        <w:rPr>
          <w:rFonts w:ascii="Arial" w:hAnsi="Arial" w:cs="Arial"/>
          <w:sz w:val="26"/>
          <w:szCs w:val="26"/>
        </w:rPr>
        <w:t xml:space="preserve">- - - - - - - - - - - - - - - - - - - - - - - - - - - - - - - - - - - - - - - - </w:t>
      </w:r>
    </w:p>
    <w:p w14:paraId="215E1A69" w14:textId="41DC4C45" w:rsidR="00D44C2B" w:rsidRDefault="00367D06" w:rsidP="009B5DB5">
      <w:pPr>
        <w:spacing w:line="360" w:lineRule="auto"/>
        <w:ind w:firstLine="708"/>
        <w:jc w:val="both"/>
        <w:rPr>
          <w:rFonts w:ascii="Arial" w:hAnsi="Arial" w:cs="Arial"/>
          <w:sz w:val="26"/>
          <w:szCs w:val="26"/>
        </w:rPr>
      </w:pPr>
      <w:r>
        <w:rPr>
          <w:rFonts w:ascii="Arial" w:hAnsi="Arial" w:cs="Arial"/>
          <w:sz w:val="26"/>
          <w:szCs w:val="26"/>
        </w:rPr>
        <w:t xml:space="preserve">Son </w:t>
      </w:r>
      <w:r w:rsidR="003F1FA4">
        <w:rPr>
          <w:rFonts w:ascii="Arial" w:hAnsi="Arial" w:cs="Arial"/>
          <w:b/>
          <w:sz w:val="26"/>
          <w:szCs w:val="26"/>
        </w:rPr>
        <w:t>IN</w:t>
      </w:r>
      <w:r w:rsidRPr="00367D06">
        <w:rPr>
          <w:rFonts w:ascii="Arial" w:hAnsi="Arial" w:cs="Arial"/>
          <w:b/>
          <w:sz w:val="26"/>
          <w:szCs w:val="26"/>
        </w:rPr>
        <w:t>FUNDADOS</w:t>
      </w:r>
      <w:r>
        <w:rPr>
          <w:rFonts w:ascii="Arial" w:hAnsi="Arial" w:cs="Arial"/>
          <w:sz w:val="26"/>
          <w:szCs w:val="26"/>
        </w:rPr>
        <w:t xml:space="preserve"> los agravios expresados por el recurrente.</w:t>
      </w:r>
      <w:r w:rsidR="00533E5B">
        <w:rPr>
          <w:rFonts w:ascii="Arial" w:hAnsi="Arial" w:cs="Arial"/>
          <w:sz w:val="26"/>
          <w:szCs w:val="26"/>
        </w:rPr>
        <w:t xml:space="preserve"> Es así porque del análisis de las constancias de autos del expediente natural, que fueron remitidas para la substanciación del presente asunto, mismas que tienen valor probatorio pleno, acorde a lo dispuesto por el artículo 173</w:t>
      </w:r>
      <w:r w:rsidR="00BA0745">
        <w:rPr>
          <w:rFonts w:ascii="Arial" w:hAnsi="Arial" w:cs="Arial"/>
          <w:sz w:val="26"/>
          <w:szCs w:val="26"/>
        </w:rPr>
        <w:t>,</w:t>
      </w:r>
      <w:r w:rsidR="00533E5B">
        <w:rPr>
          <w:rFonts w:ascii="Arial" w:hAnsi="Arial" w:cs="Arial"/>
          <w:sz w:val="26"/>
          <w:szCs w:val="26"/>
        </w:rPr>
        <w:t xml:space="preserve"> fracción I</w:t>
      </w:r>
      <w:r w:rsidR="00BA0745">
        <w:rPr>
          <w:rFonts w:ascii="Arial" w:hAnsi="Arial" w:cs="Arial"/>
          <w:sz w:val="26"/>
          <w:szCs w:val="26"/>
        </w:rPr>
        <w:t>,</w:t>
      </w:r>
      <w:r w:rsidR="00533E5B">
        <w:rPr>
          <w:rFonts w:ascii="Arial" w:hAnsi="Arial" w:cs="Arial"/>
          <w:sz w:val="26"/>
          <w:szCs w:val="26"/>
        </w:rPr>
        <w:t xml:space="preserve"> de la Ley de Justicia Administrativa para el Estado de Oaxaca, por tratarse de actuaciones judiciales; se advierte </w:t>
      </w:r>
      <w:r w:rsidR="00D44C2B">
        <w:rPr>
          <w:rFonts w:ascii="Arial" w:hAnsi="Arial" w:cs="Arial"/>
          <w:sz w:val="26"/>
          <w:szCs w:val="26"/>
        </w:rPr>
        <w:t xml:space="preserve">de la parte relativa de la resolución controvertida lo siguiente: </w:t>
      </w:r>
      <w:r w:rsidR="009A6F85">
        <w:rPr>
          <w:rFonts w:ascii="Arial" w:hAnsi="Arial" w:cs="Arial"/>
          <w:sz w:val="26"/>
          <w:szCs w:val="26"/>
        </w:rPr>
        <w:t xml:space="preserve">- - - - - - - - - - - - - - - - - - - - - - - - - - - - - - - - - - - - - - - - - - - </w:t>
      </w:r>
    </w:p>
    <w:p w14:paraId="3227E3CB" w14:textId="77777777" w:rsidR="00847215" w:rsidRDefault="00DD2F3D" w:rsidP="009A6F85">
      <w:pPr>
        <w:ind w:left="709" w:right="474" w:firstLine="707"/>
        <w:jc w:val="both"/>
        <w:rPr>
          <w:i/>
        </w:rPr>
      </w:pPr>
      <w:r>
        <w:rPr>
          <w:rFonts w:ascii="Arial" w:hAnsi="Arial" w:cs="Arial"/>
          <w:sz w:val="26"/>
          <w:szCs w:val="26"/>
        </w:rPr>
        <w:t>“</w:t>
      </w:r>
      <w:r w:rsidR="00847215">
        <w:rPr>
          <w:b/>
          <w:i/>
        </w:rPr>
        <w:t xml:space="preserve">PRIMERO.- </w:t>
      </w:r>
      <w:r w:rsidR="00847215">
        <w:rPr>
          <w:i/>
        </w:rPr>
        <w:t xml:space="preserve">Esta Primera Sala Unitaria de Primera Instancia del Tribunal de Justicia Administrativa del Estado de Oaxaca, con fundamento en el artículo 116 fracción V de la Constitución de los Estados Unidos Mexicanos, 114 QUATER de la Constitución Política del Estado Libre y Soberano de Oaxaca, y por lo dispuesto en los artículos 81, 82, fracción IV, 84, 92, y 96, todos de la Ley </w:t>
      </w:r>
      <w:r w:rsidR="00847215">
        <w:rPr>
          <w:i/>
        </w:rPr>
        <w:lastRenderedPageBreak/>
        <w:t>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advierte que en el presente caso, este Tribunal analizará primeramente la competencia de este Tribunal respecto a la Litis planteada por el actor.- - - - - - -</w:t>
      </w:r>
    </w:p>
    <w:p w14:paraId="3F5ABEAF" w14:textId="2C22DF22" w:rsidR="00847215" w:rsidRDefault="00847215" w:rsidP="00847215">
      <w:pPr>
        <w:ind w:left="709" w:right="474" w:firstLine="709"/>
        <w:jc w:val="both"/>
        <w:rPr>
          <w:i/>
        </w:rPr>
      </w:pPr>
      <w:r>
        <w:rPr>
          <w:i/>
        </w:rPr>
        <w:t xml:space="preserve">Al respecto, el actor </w:t>
      </w:r>
      <w:r w:rsidR="001C3B02">
        <w:rPr>
          <w:rFonts w:ascii="Arial" w:hAnsi="Arial" w:cs="Arial"/>
          <w:b/>
          <w:sz w:val="26"/>
          <w:szCs w:val="26"/>
        </w:rPr>
        <w:t>***********</w:t>
      </w:r>
      <w:r>
        <w:rPr>
          <w:i/>
        </w:rPr>
        <w:t xml:space="preserve"> demandó la nulidad del acta de asamblea extraordinaria de fecha cuatro de agosto de dos mil dieciséis realizada por el Agente Municipal de la comunidad de San Sebastián de la Frontera Municipio de Santiago </w:t>
      </w:r>
      <w:proofErr w:type="spellStart"/>
      <w:r>
        <w:rPr>
          <w:i/>
        </w:rPr>
        <w:t>Chazumba</w:t>
      </w:r>
      <w:proofErr w:type="spellEnd"/>
      <w:r>
        <w:rPr>
          <w:i/>
        </w:rPr>
        <w:t xml:space="preserve">, </w:t>
      </w:r>
      <w:proofErr w:type="spellStart"/>
      <w:r>
        <w:rPr>
          <w:i/>
        </w:rPr>
        <w:t>Huajuapan</w:t>
      </w:r>
      <w:proofErr w:type="spellEnd"/>
      <w:r>
        <w:rPr>
          <w:i/>
        </w:rPr>
        <w:t xml:space="preserve"> de León, Oaxaca, por medio de la cual determinó recoger los animales que se encontraban en el campo abierto así como los que estaban dentro del rancho conocido como “Loma el Apolonio” y trasladándose al corral de la Agencia Municipal de la comunidad de San Sebastián de la Frontera Municipio de Santiago </w:t>
      </w:r>
      <w:proofErr w:type="spellStart"/>
      <w:r>
        <w:rPr>
          <w:i/>
        </w:rPr>
        <w:t>Chazumba</w:t>
      </w:r>
      <w:proofErr w:type="spellEnd"/>
      <w:r>
        <w:rPr>
          <w:i/>
        </w:rPr>
        <w:t xml:space="preserve">, </w:t>
      </w:r>
      <w:proofErr w:type="spellStart"/>
      <w:r>
        <w:rPr>
          <w:i/>
        </w:rPr>
        <w:t>Huajuapan</w:t>
      </w:r>
      <w:proofErr w:type="spellEnd"/>
      <w:r>
        <w:rPr>
          <w:i/>
        </w:rPr>
        <w:t xml:space="preserve"> de León, Oaxaca, esto es en virtud que a juicio del hoy actor, dichos animales son de su propiedad y que las mismas fueron marcados con el fierro expedido por la Secretaría de Desarrollo Agropecuario, Pesca y Acuacultura. - --</w:t>
      </w:r>
    </w:p>
    <w:p w14:paraId="1752148C" w14:textId="4D977A90" w:rsidR="00847215" w:rsidRDefault="00847215" w:rsidP="00847215">
      <w:pPr>
        <w:ind w:left="709" w:right="474" w:firstLine="709"/>
        <w:jc w:val="both"/>
        <w:rPr>
          <w:i/>
        </w:rPr>
      </w:pPr>
      <w:r>
        <w:rPr>
          <w:i/>
        </w:rPr>
        <w:t xml:space="preserve">Ahora bien, el Agente Municipal </w:t>
      </w:r>
      <w:r w:rsidR="001C3B02">
        <w:rPr>
          <w:rFonts w:ascii="Arial" w:hAnsi="Arial" w:cs="Arial"/>
          <w:b/>
          <w:sz w:val="26"/>
          <w:szCs w:val="26"/>
        </w:rPr>
        <w:t>***********</w:t>
      </w:r>
      <w:r>
        <w:rPr>
          <w:i/>
        </w:rPr>
        <w:t xml:space="preserve">, en su escrito de contestación de demanda visible en las fojas 129 a 135 del sumario, se advierte que la comunidad de San Sebastián de la Frontera, Municipio de Santiago </w:t>
      </w:r>
      <w:proofErr w:type="spellStart"/>
      <w:r>
        <w:rPr>
          <w:i/>
        </w:rPr>
        <w:t>Chazumba</w:t>
      </w:r>
      <w:proofErr w:type="spellEnd"/>
      <w:r>
        <w:rPr>
          <w:i/>
        </w:rPr>
        <w:t xml:space="preserve">, </w:t>
      </w:r>
      <w:proofErr w:type="spellStart"/>
      <w:r>
        <w:rPr>
          <w:i/>
        </w:rPr>
        <w:t>Huajuapan</w:t>
      </w:r>
      <w:proofErr w:type="spellEnd"/>
      <w:r>
        <w:rPr>
          <w:i/>
        </w:rPr>
        <w:t xml:space="preserve"> de León, Oaxaca se rige por usos y costumbres, por lo que en reiteradas ocasiones manifestó que su determinación fue con base a los usos y costumbres de su comunidad en atención a ello, esta Sala giró oficio a la Secretaría de Asuntos indígenas del Estado de Oaxaca y a la Dirección Ejecutiva de Sistema Normativos Indígenas del Instituto Electoral y de Participación Ciudadana de Oaxaca, en los cuales el primero de los nombrados, visibles en las fojas 247 y 248 del sumario, documental que adquiere valor probatorio pleno en términos del artículo 173 fracción I de la Ley de Justicia Administrativa para el Estado de Oaxaca, manifiestan que la comunidad de San Sebastián de la Frontera, Municipio de Santiago </w:t>
      </w:r>
      <w:proofErr w:type="spellStart"/>
      <w:r>
        <w:rPr>
          <w:i/>
        </w:rPr>
        <w:t>Chazumba</w:t>
      </w:r>
      <w:proofErr w:type="spellEnd"/>
      <w:r>
        <w:rPr>
          <w:i/>
        </w:rPr>
        <w:t xml:space="preserve">, </w:t>
      </w:r>
      <w:proofErr w:type="spellStart"/>
      <w:r>
        <w:rPr>
          <w:i/>
        </w:rPr>
        <w:t>Huajuapan</w:t>
      </w:r>
      <w:proofErr w:type="spellEnd"/>
      <w:r>
        <w:rPr>
          <w:i/>
        </w:rPr>
        <w:t xml:space="preserve"> de León, Oaxaca, efectivamente, se rige bajo el sistema normativo indígena, así también, del contenido del oficio, visible en las fojas 249 y 250 del sumario, mismo que adquiere valor probatorio pleno en términos del artículo 173 fracción I de la Ley de Procedimiento y Justicia Administrativa para el Estado de Oaxaca, manifiesta que el citado municipio pertenece al Régimen de Partidos Políticos, en ese tenor, es menester hacer una diferenciación entre cada uno de los informes rendidos, ya que el primero va encaminado a la forma interna de resolución de conflictos y gobierno, y, el segundo informa respecto de la forma de elección de sus autoridades, por lo que tomando en consideración lo manifestado por las autoridades anteriormente citadas, así como a lo estipulado en la Declaración de las Naciones</w:t>
      </w:r>
      <w:r w:rsidR="003F1FA4">
        <w:rPr>
          <w:i/>
        </w:rPr>
        <w:t xml:space="preserve"> Unida</w:t>
      </w:r>
      <w:r>
        <w:rPr>
          <w:i/>
        </w:rPr>
        <w:t xml:space="preserve">s Sobre los Derechos de los Pueblos Indígenas que faculta a los pueblos a regirse por un sistema Interno, que les permita su libre autodeterminación, por ende a su auto gobierno, lo que en el presente caso ocurre, por lo que con fundamento el artículo 2 aparado A de la Constitución Política de los Estados Unidos Mexicanos, y en atención a lo dispuesto por la Ley Orgánica del Poder Judicial del Estado de Oaxaca en su artículo 23 fracción V que dice lo siguiente:- - - - - - - - - - - - - - - - - - - - - - - --  - - - - - - - - - - - - - - - - - </w:t>
      </w:r>
      <w:r>
        <w:tab/>
      </w:r>
      <w:r w:rsidRPr="005A297A">
        <w:rPr>
          <w:b/>
          <w:i/>
        </w:rPr>
        <w:t xml:space="preserve">Artículo 23. </w:t>
      </w:r>
      <w:r w:rsidRPr="005A297A">
        <w:rPr>
          <w:i/>
        </w:rPr>
        <w:t xml:space="preserve"> </w:t>
      </w:r>
      <w:r>
        <w:rPr>
          <w:i/>
        </w:rPr>
        <w:t>Las Salas conocerán además:</w:t>
      </w:r>
    </w:p>
    <w:p w14:paraId="42EAF196" w14:textId="77777777" w:rsidR="00847215" w:rsidRDefault="00847215" w:rsidP="00847215">
      <w:pPr>
        <w:ind w:left="709" w:right="474" w:firstLine="709"/>
        <w:jc w:val="both"/>
        <w:rPr>
          <w:i/>
        </w:rPr>
      </w:pPr>
      <w:r>
        <w:rPr>
          <w:i/>
        </w:rPr>
        <w:t>(...)</w:t>
      </w:r>
    </w:p>
    <w:p w14:paraId="4A42E035" w14:textId="77777777" w:rsidR="00847215" w:rsidRDefault="00847215" w:rsidP="00847215">
      <w:pPr>
        <w:ind w:left="709" w:right="474" w:firstLine="709"/>
        <w:jc w:val="both"/>
        <w:rPr>
          <w:i/>
        </w:rPr>
      </w:pPr>
      <w:r w:rsidRPr="005A297A">
        <w:rPr>
          <w:i/>
        </w:rPr>
        <w:t>V. La Sala de Justicia Indígena, con excepción de la materia política electoral, garantizará y conocerá los derechos de los pueblos indígenas y su jurisdicción teniendo las siguientes atribuciones:</w:t>
      </w:r>
    </w:p>
    <w:p w14:paraId="02A02D7F" w14:textId="77777777" w:rsidR="00847215" w:rsidRDefault="00847215" w:rsidP="00847215">
      <w:pPr>
        <w:ind w:left="709" w:right="474" w:firstLine="709"/>
        <w:jc w:val="both"/>
        <w:rPr>
          <w:i/>
        </w:rPr>
      </w:pPr>
      <w:r>
        <w:rPr>
          <w:i/>
        </w:rPr>
        <w:lastRenderedPageBreak/>
        <w:t xml:space="preserve">a) </w:t>
      </w:r>
      <w:r w:rsidRPr="00847215">
        <w:rPr>
          <w:i/>
        </w:rPr>
        <w:t xml:space="preserve">Conocer de los asuntos relacionados con las resoluciones emitidas por las autoridades de los pueblos y comunidades indígenas en ejercicio de su función jurisdiccional al aplicar sus sistemas normativos, para constatar que en el procedimiento respectivo se hayan respetado los principios y derechos humanos tutelados en la Constitución Federal, los tratados internacionales y la Constitución particular del Estado. </w:t>
      </w:r>
    </w:p>
    <w:p w14:paraId="55FE0540" w14:textId="77777777" w:rsidR="00847215" w:rsidRDefault="00847215" w:rsidP="00847215">
      <w:pPr>
        <w:ind w:left="709" w:right="474" w:firstLine="709"/>
        <w:jc w:val="both"/>
        <w:rPr>
          <w:i/>
        </w:rPr>
      </w:pPr>
      <w:r w:rsidRPr="005A297A">
        <w:rPr>
          <w:i/>
        </w:rPr>
        <w:t>La Sala de Justicia Indígena podrá convalidar la determinación emitida por la autoridad indígena y ordenar se emita una nueva resolución. En todos los casos planteados, se deberán armonizar los derechos individuales y colectivos, analizando de fondo y considerando debidamente los sistemas normativos indígenas en el marco del pluralismo jurídico, a fin de preservar la integridad comunitaria.</w:t>
      </w:r>
    </w:p>
    <w:p w14:paraId="0D1C5739" w14:textId="77777777" w:rsidR="00847215" w:rsidRDefault="00847215" w:rsidP="00847215">
      <w:pPr>
        <w:ind w:left="709" w:right="474" w:firstLine="709"/>
        <w:jc w:val="both"/>
        <w:rPr>
          <w:i/>
        </w:rPr>
      </w:pPr>
      <w:r w:rsidRPr="005A297A">
        <w:rPr>
          <w:i/>
        </w:rPr>
        <w:t xml:space="preserve"> b) Conocer de las inconformidades que se presenten con motivo de las modificaciones a los sistemas normativos indígenas;</w:t>
      </w:r>
    </w:p>
    <w:p w14:paraId="134AF090" w14:textId="77777777" w:rsidR="00847215" w:rsidRDefault="00847215" w:rsidP="00847215">
      <w:pPr>
        <w:ind w:left="709" w:right="474" w:firstLine="709"/>
        <w:jc w:val="both"/>
        <w:rPr>
          <w:i/>
        </w:rPr>
      </w:pPr>
      <w:r w:rsidRPr="005A297A">
        <w:rPr>
          <w:i/>
        </w:rPr>
        <w:t>c) Conocer de las inconformidades que se susciten entre los ayuntamientos, agencias municipales y de policía, núcleos rurales y autoridades comunitarias de los pueblos indígenas, en ejercicio de las facultades que les confiere la ley o sus sistemas normativos, cuya resolución no sea competencia del Congreso del Estado y de otras instancias;</w:t>
      </w:r>
    </w:p>
    <w:p w14:paraId="3CFB8966" w14:textId="77777777" w:rsidR="00847215" w:rsidRDefault="00847215" w:rsidP="00847215">
      <w:pPr>
        <w:ind w:left="709" w:right="474" w:firstLine="709"/>
        <w:jc w:val="both"/>
        <w:rPr>
          <w:i/>
        </w:rPr>
      </w:pPr>
      <w:r w:rsidRPr="005A297A">
        <w:rPr>
          <w:i/>
        </w:rPr>
        <w:t xml:space="preserve"> d) Substanciar y resolver el juicio para la protección de los derechos de los pueblos indígenas y </w:t>
      </w:r>
      <w:proofErr w:type="spellStart"/>
      <w:r w:rsidRPr="005A297A">
        <w:rPr>
          <w:i/>
        </w:rPr>
        <w:t>afromexicano</w:t>
      </w:r>
      <w:proofErr w:type="spellEnd"/>
      <w:r w:rsidRPr="005A297A">
        <w:rPr>
          <w:i/>
        </w:rPr>
        <w:t>, por incumplimiento de las recomendaciones emitidas por la Defensoría de los Derechos Humanos del Pueblo de Oaxaca; y</w:t>
      </w:r>
    </w:p>
    <w:p w14:paraId="18D2D3AA" w14:textId="77777777" w:rsidR="00847215" w:rsidRPr="005A297A" w:rsidRDefault="00847215" w:rsidP="00847215">
      <w:pPr>
        <w:ind w:left="709" w:right="474" w:firstLine="709"/>
        <w:jc w:val="both"/>
        <w:rPr>
          <w:i/>
        </w:rPr>
      </w:pPr>
      <w:r w:rsidRPr="005A297A">
        <w:rPr>
          <w:i/>
        </w:rPr>
        <w:t xml:space="preserve">e) Conocer de las inconformidades relacionadas con el ejercicio del derecho a la consulta y consentimiento libre, previo e informado de los pueblos y comunidades indígenas. </w:t>
      </w:r>
    </w:p>
    <w:p w14:paraId="6B0EF0C7" w14:textId="77777777" w:rsidR="00847215" w:rsidRDefault="00847215" w:rsidP="00847215">
      <w:pPr>
        <w:pStyle w:val="Prrafodelista"/>
        <w:ind w:left="405"/>
        <w:jc w:val="both"/>
        <w:rPr>
          <w:i/>
        </w:rPr>
      </w:pPr>
      <w:r w:rsidRPr="005A297A">
        <w:rPr>
          <w:i/>
        </w:rPr>
        <w:t xml:space="preserve">La Sala de Justicia Indígena se allegará de oficio de las pruebas pertinentes y necesarias. En cualquier etapa del procedimiento se podrá admitir </w:t>
      </w:r>
      <w:proofErr w:type="spellStart"/>
      <w:r w:rsidRPr="005A297A">
        <w:rPr>
          <w:i/>
        </w:rPr>
        <w:t>amicus</w:t>
      </w:r>
      <w:proofErr w:type="spellEnd"/>
      <w:r w:rsidRPr="005A297A">
        <w:rPr>
          <w:i/>
        </w:rPr>
        <w:t xml:space="preserve"> </w:t>
      </w:r>
      <w:proofErr w:type="spellStart"/>
      <w:r w:rsidRPr="005A297A">
        <w:rPr>
          <w:i/>
        </w:rPr>
        <w:t>curiae</w:t>
      </w:r>
      <w:proofErr w:type="spellEnd"/>
      <w:r w:rsidRPr="005A297A">
        <w:rPr>
          <w:i/>
        </w:rPr>
        <w:t>.</w:t>
      </w:r>
    </w:p>
    <w:p w14:paraId="37380232" w14:textId="77777777" w:rsidR="00847215" w:rsidRDefault="00847215" w:rsidP="00847215">
      <w:pPr>
        <w:pStyle w:val="Prrafodelista"/>
        <w:ind w:left="405"/>
        <w:jc w:val="both"/>
        <w:rPr>
          <w:i/>
        </w:rPr>
      </w:pPr>
    </w:p>
    <w:p w14:paraId="7AB91466" w14:textId="4D886B84" w:rsidR="00847215" w:rsidRDefault="00847215" w:rsidP="00847215">
      <w:pPr>
        <w:pStyle w:val="Prrafodelista"/>
        <w:ind w:left="405"/>
        <w:jc w:val="both"/>
        <w:rPr>
          <w:i/>
        </w:rPr>
      </w:pPr>
      <w:r>
        <w:rPr>
          <w:i/>
        </w:rPr>
        <w:t xml:space="preserve">De la lectura hecha al artículo anteriormente descrito, se advierte que, para la resolución de algún conflicto suscitado derivado de una determinación optada por una autoridad dentro de un sistema de usos y costumbre, la Sala Indígena del Tribunal Superior de Justicia del Estado de Oaxaca, es la competente para entrar al estudio de fondo de dichas cuestiones, en la cual se busca no solamente el respeto a su libre determinación, en la cual el derecho central está plenamente reconocido así como los demás derechos que se complementan para el libre ejercicio de sus determinaciones mediante usos indígenas en un sistema normativo interno, es por ello, que tomando en consideración lo antes mencionado, que si bien es cierto el acto combatido reviste la naturaleza de un acto administrativo, dicho acto fue emitido bajo el esquema de usos y costumbres, en ese tenor, este Tribunal de Justicia Administrativa del Estado de Oaxaca es incompetente para resolver de fondo la Litis de la controversia aquí planteada, por las razones expresadas, en consecuencia, esta Sala estima pertinente </w:t>
      </w:r>
      <w:r>
        <w:rPr>
          <w:b/>
          <w:i/>
        </w:rPr>
        <w:t xml:space="preserve">DECLARARSE INCOMPETENTE </w:t>
      </w:r>
      <w:r>
        <w:rPr>
          <w:i/>
        </w:rPr>
        <w:t xml:space="preserve">para resolver el fondo del asunto planteada por </w:t>
      </w:r>
      <w:r w:rsidR="001C3B02">
        <w:rPr>
          <w:i/>
        </w:rPr>
        <w:t>**********</w:t>
      </w:r>
      <w:r>
        <w:rPr>
          <w:i/>
        </w:rPr>
        <w:t xml:space="preserve"> respecto del acta de asamblea extraordinaria de fecha cuatro de agosto de dos mil dieciséis realizada por el Agente Municipal de la comunidad de San Sebastián de la Frontera Municipio de Santiago </w:t>
      </w:r>
      <w:proofErr w:type="spellStart"/>
      <w:r>
        <w:rPr>
          <w:i/>
        </w:rPr>
        <w:t>Chazumba</w:t>
      </w:r>
      <w:proofErr w:type="spellEnd"/>
      <w:r>
        <w:rPr>
          <w:i/>
        </w:rPr>
        <w:t xml:space="preserve">, </w:t>
      </w:r>
      <w:proofErr w:type="spellStart"/>
      <w:r>
        <w:rPr>
          <w:i/>
        </w:rPr>
        <w:t>Huajuapan</w:t>
      </w:r>
      <w:proofErr w:type="spellEnd"/>
      <w:r>
        <w:rPr>
          <w:i/>
        </w:rPr>
        <w:t xml:space="preserve"> de León, Oaxaca, sin embargo, para no vulnerar los derechos del hoy accionante, con fundamento n el artículo 3 de la Ley de Justicia Administrativa para el Estado de Oaxaca en relación con el artículo 136 DEL Código de Procedimientos Civiles para el Estado de Oaxaca, previa constancia y certificado que para tal efecto se emita, </w:t>
      </w:r>
      <w:r>
        <w:rPr>
          <w:b/>
          <w:i/>
        </w:rPr>
        <w:t xml:space="preserve">SE ORDENA </w:t>
      </w:r>
      <w:r>
        <w:rPr>
          <w:i/>
        </w:rPr>
        <w:t xml:space="preserve">remitir los autos de todo lo </w:t>
      </w:r>
      <w:r>
        <w:rPr>
          <w:i/>
        </w:rPr>
        <w:lastRenderedPageBreak/>
        <w:t>actuado en el presente expediente a la Sala Indígena del Estado de Oaxaca, del Poder Judicial del Estado de Oaxaca. - - - - - - - - - - - - - - - - - - - - - - - - - - - - - - - - - - - - - - - - - - - -</w:t>
      </w:r>
    </w:p>
    <w:p w14:paraId="29507DE6" w14:textId="77777777" w:rsidR="00847215" w:rsidRDefault="00847215" w:rsidP="00847215">
      <w:pPr>
        <w:pStyle w:val="Prrafodelista"/>
        <w:ind w:left="405"/>
        <w:jc w:val="both"/>
        <w:rPr>
          <w:i/>
        </w:rPr>
      </w:pPr>
    </w:p>
    <w:p w14:paraId="0FFAA950" w14:textId="5F2FBD40" w:rsidR="00847215" w:rsidRDefault="00847215" w:rsidP="00847215">
      <w:pPr>
        <w:pStyle w:val="Prrafodelista"/>
        <w:ind w:left="405"/>
        <w:jc w:val="both"/>
        <w:rPr>
          <w:i/>
        </w:rPr>
      </w:pPr>
      <w:r>
        <w:rPr>
          <w:i/>
        </w:rPr>
        <w:tab/>
        <w:t>A lo anterior es aplicable por analogía sustancia la tesis número XI.3o.24 C con número de registro 176284 por los Tribunales Colegiados de Circuitos en el Semanario Judicial de la Federación y su Gaceta, Tomo XXIII, Enero de 2006, página 2383, Novena Época, bajo el rubro siguiente:</w:t>
      </w:r>
      <w:r w:rsidR="009A6F85">
        <w:rPr>
          <w:i/>
        </w:rPr>
        <w:t xml:space="preserve"> - - - - - - - - - - - - - - - - - - - - - - - - - - - - - - - - - - - - - - - - - - - - </w:t>
      </w:r>
    </w:p>
    <w:p w14:paraId="1E3E23DA" w14:textId="77777777" w:rsidR="00847215" w:rsidRDefault="00847215" w:rsidP="00847215">
      <w:pPr>
        <w:pStyle w:val="Prrafodelista"/>
        <w:ind w:left="405"/>
        <w:jc w:val="both"/>
        <w:rPr>
          <w:i/>
        </w:rPr>
      </w:pPr>
    </w:p>
    <w:p w14:paraId="50F2281A" w14:textId="77777777" w:rsidR="00847215" w:rsidRDefault="00847215" w:rsidP="00847215">
      <w:pPr>
        <w:pStyle w:val="Prrafodelista"/>
        <w:ind w:left="405"/>
        <w:jc w:val="both"/>
        <w:rPr>
          <w:rFonts w:eastAsia="Times New Roman" w:cs="Times New Roman"/>
          <w:i/>
          <w:color w:val="000000"/>
          <w:lang w:eastAsia="es-MX"/>
        </w:rPr>
      </w:pPr>
      <w:r w:rsidRPr="00F307B0">
        <w:rPr>
          <w:rFonts w:ascii="Calibri" w:eastAsia="Times New Roman" w:hAnsi="Calibri" w:cs="Times New Roman"/>
          <w:b/>
          <w:bCs/>
          <w:i/>
          <w:color w:val="000000"/>
          <w:lang w:eastAsia="es-MX"/>
        </w:rPr>
        <w:t>INCOMPETENCIA</w:t>
      </w:r>
      <w:r w:rsidRPr="00F307B0">
        <w:rPr>
          <w:rFonts w:ascii="Calibri" w:eastAsia="Times New Roman" w:hAnsi="Calibri" w:cs="Times New Roman"/>
          <w:b/>
          <w:bCs/>
          <w:color w:val="000000"/>
          <w:lang w:eastAsia="es-MX"/>
        </w:rPr>
        <w:t xml:space="preserve"> POR MATERIA. EL TRIBUNAL QUE LA DECLARA, DEBE ORDENAR REMITIR LOS AUTOS DEL JUICIO AL ÓRGANO JURISDICCIONAL QUE ESTIME COMPETENTE (LEGISLACIÓN DEL ESTADO DE MICHOACÁN).</w:t>
      </w:r>
      <w:r>
        <w:rPr>
          <w:rFonts w:ascii="Calibri" w:eastAsia="Times New Roman" w:hAnsi="Calibri" w:cs="Times New Roman"/>
          <w:b/>
          <w:bCs/>
          <w:color w:val="000000"/>
          <w:sz w:val="26"/>
          <w:szCs w:val="26"/>
          <w:lang w:eastAsia="es-MX"/>
        </w:rPr>
        <w:t xml:space="preserve"> </w:t>
      </w:r>
      <w:r w:rsidRPr="00F307B0">
        <w:rPr>
          <w:rFonts w:eastAsia="Times New Roman" w:cs="Times New Roman"/>
          <w:i/>
          <w:color w:val="000000"/>
          <w:lang w:eastAsia="es-MX"/>
        </w:rPr>
        <w:t>De una interpretación armónica y sistemática de lo dispuesto por los artículos </w:t>
      </w:r>
      <w:hyperlink r:id="rId8" w:history="1">
        <w:r w:rsidRPr="00847215">
          <w:rPr>
            <w:rFonts w:eastAsia="Times New Roman" w:cs="Times New Roman"/>
            <w:i/>
            <w:u w:val="single"/>
            <w:lang w:eastAsia="es-MX"/>
          </w:rPr>
          <w:t>201, 203 y 204 del Código de Procedimientos Civiles del Estado de Michoacán</w:t>
        </w:r>
      </w:hyperlink>
      <w:r w:rsidRPr="00847215">
        <w:rPr>
          <w:rFonts w:eastAsia="Times New Roman" w:cs="Times New Roman"/>
          <w:i/>
          <w:lang w:eastAsia="es-MX"/>
        </w:rPr>
        <w:t>, se infiere</w:t>
      </w:r>
      <w:r w:rsidRPr="00F307B0">
        <w:rPr>
          <w:rFonts w:eastAsia="Times New Roman" w:cs="Times New Roman"/>
          <w:i/>
          <w:color w:val="000000"/>
          <w:lang w:eastAsia="es-MX"/>
        </w:rPr>
        <w:t xml:space="preserve"> que cuando un Magistrado, Juez de primera instancia o menor en la entidad, se declara legalmente incompetente, por razón de la materia, para conocer y resolver de un determinado asunto, debe ordenar remitir los autos del juicio respectivo, junto con un testimonio de su resolución de incompetencia, al órgano jurisdiccional que estime competente, con la finalidad de que este último conozca los motivos de la citada declaratoria y de esa manera cuente con la posibilidad de pronunciarse sobre si acepta o no tales razonamientos y, por ende, la competencia declinada o, en su caso, entable el conflicto competencial respectivo. De ahí que resulte incorrecto que el tribunal que declara su incompetencia, por razón de la materia, para conocer y resolver sobre un determinado asunto, deje a salvo los derechos de la parte actora para que los haga valer, en la vía y términos que procedan, ante el órgano jurisdiccional que considera es el competente para conocer del juicio planteado, toda vez que con esa determinación se vulneran los procedimientos legalmente establecidos para decidir las cuestiones de competencia; además, se dejaría en estado de indefensión al promovente, ante la incertidumbre de saber cuál órgano es el legalmente competente para conocer y resolver sobre la acción planteada en su demanda, ya que podría suceder que al momento de acudir al tribunal que se estima competente, éste rechazara tal competencia y, por ende, no aceptara la demanda respectiva, con lo cual el promovente quedaría en estado de indefensión, al no encontrar un órgano jurisdiccional que aceptase ser el legalmente competente para conocer y resolver sobre la acción ejercitada.</w:t>
      </w:r>
    </w:p>
    <w:p w14:paraId="74F95957" w14:textId="77777777" w:rsidR="004B4142" w:rsidRDefault="00847215" w:rsidP="009B5DB5">
      <w:pPr>
        <w:spacing w:line="360" w:lineRule="auto"/>
        <w:ind w:firstLine="708"/>
        <w:jc w:val="both"/>
        <w:rPr>
          <w:rFonts w:ascii="Arial" w:hAnsi="Arial" w:cs="Arial"/>
          <w:sz w:val="26"/>
          <w:szCs w:val="26"/>
        </w:rPr>
      </w:pPr>
      <w:r>
        <w:rPr>
          <w:rFonts w:ascii="Arial" w:hAnsi="Arial" w:cs="Arial"/>
          <w:sz w:val="26"/>
          <w:szCs w:val="26"/>
        </w:rPr>
        <w:t>…</w:t>
      </w:r>
      <w:r w:rsidR="00DD2F3D">
        <w:rPr>
          <w:rFonts w:ascii="Arial" w:hAnsi="Arial" w:cs="Arial"/>
          <w:sz w:val="26"/>
          <w:szCs w:val="26"/>
        </w:rPr>
        <w:t>”</w:t>
      </w:r>
    </w:p>
    <w:p w14:paraId="11AA6E57" w14:textId="59CC47BB" w:rsidR="006673B1" w:rsidRDefault="00BA0745" w:rsidP="006673B1">
      <w:pPr>
        <w:spacing w:line="360" w:lineRule="auto"/>
        <w:ind w:firstLine="708"/>
        <w:jc w:val="both"/>
        <w:rPr>
          <w:rFonts w:ascii="Arial" w:hAnsi="Arial" w:cs="Arial"/>
          <w:sz w:val="26"/>
          <w:szCs w:val="26"/>
        </w:rPr>
      </w:pPr>
      <w:r>
        <w:rPr>
          <w:rFonts w:ascii="Arial" w:hAnsi="Arial" w:cs="Arial"/>
          <w:sz w:val="26"/>
          <w:szCs w:val="26"/>
        </w:rPr>
        <w:t xml:space="preserve">Así mismo, </w:t>
      </w:r>
      <w:r w:rsidR="006673B1">
        <w:rPr>
          <w:rFonts w:ascii="Arial" w:hAnsi="Arial" w:cs="Arial"/>
          <w:sz w:val="26"/>
          <w:szCs w:val="26"/>
        </w:rPr>
        <w:t xml:space="preserve">de las constancias de autos se advierte, que durante la substanciación del juicio en primera instancia, el Agente municipal de San Sebastián de la Frontera, Municipio Villa de Santiago </w:t>
      </w:r>
      <w:proofErr w:type="spellStart"/>
      <w:r w:rsidR="006673B1">
        <w:rPr>
          <w:rFonts w:ascii="Arial" w:hAnsi="Arial" w:cs="Arial"/>
          <w:sz w:val="26"/>
          <w:szCs w:val="26"/>
        </w:rPr>
        <w:t>Chazumba</w:t>
      </w:r>
      <w:proofErr w:type="spellEnd"/>
      <w:r w:rsidR="006673B1">
        <w:rPr>
          <w:rFonts w:ascii="Arial" w:hAnsi="Arial" w:cs="Arial"/>
          <w:sz w:val="26"/>
          <w:szCs w:val="26"/>
        </w:rPr>
        <w:t xml:space="preserve">, Distrito de </w:t>
      </w:r>
      <w:proofErr w:type="spellStart"/>
      <w:r w:rsidR="006673B1">
        <w:rPr>
          <w:rFonts w:ascii="Arial" w:hAnsi="Arial" w:cs="Arial"/>
          <w:sz w:val="26"/>
          <w:szCs w:val="26"/>
        </w:rPr>
        <w:t>Huajuapan</w:t>
      </w:r>
      <w:proofErr w:type="spellEnd"/>
      <w:r w:rsidR="006673B1">
        <w:rPr>
          <w:rFonts w:ascii="Arial" w:hAnsi="Arial" w:cs="Arial"/>
          <w:sz w:val="26"/>
          <w:szCs w:val="26"/>
        </w:rPr>
        <w:t xml:space="preserve"> de León, Estado de Oaxaca, exhibió copias certificadas de diversas actas de asamblea celebradas en su población durante el año dos mil 2016 dieciséis, encontrándose glosada a folio 246, acta de asamblea extraordinaria de fecha 5 cinco de agosto del año en cita, documental a que hace referencia el recurrente en su escrito de expresión de agravios, al mencionar que demandó en el juicio la nulidad de las actas de fechas 4 cuatro y 5 cinco de agosto de 2016 dos mil dieciséis, celebradas en la comunidad de San Sebastián de la Frontera, Municipio de Santiago </w:t>
      </w:r>
      <w:proofErr w:type="spellStart"/>
      <w:r w:rsidR="006673B1">
        <w:rPr>
          <w:rFonts w:ascii="Arial" w:hAnsi="Arial" w:cs="Arial"/>
          <w:sz w:val="26"/>
          <w:szCs w:val="26"/>
        </w:rPr>
        <w:t>Chazumba</w:t>
      </w:r>
      <w:proofErr w:type="spellEnd"/>
      <w:r w:rsidR="006673B1">
        <w:rPr>
          <w:rFonts w:ascii="Arial" w:hAnsi="Arial" w:cs="Arial"/>
          <w:sz w:val="26"/>
          <w:szCs w:val="26"/>
        </w:rPr>
        <w:t xml:space="preserve">, </w:t>
      </w:r>
      <w:proofErr w:type="spellStart"/>
      <w:r w:rsidR="006673B1">
        <w:rPr>
          <w:rFonts w:ascii="Arial" w:hAnsi="Arial" w:cs="Arial"/>
          <w:sz w:val="26"/>
          <w:szCs w:val="26"/>
        </w:rPr>
        <w:t>Huajuapan</w:t>
      </w:r>
      <w:proofErr w:type="spellEnd"/>
      <w:r w:rsidR="006673B1">
        <w:rPr>
          <w:rFonts w:ascii="Arial" w:hAnsi="Arial" w:cs="Arial"/>
          <w:sz w:val="26"/>
          <w:szCs w:val="26"/>
        </w:rPr>
        <w:t xml:space="preserve"> de León, Oaxaca; por tanto, dado que se trata del administrado y en atención al principio de suplencia de la deficiencia del agravio, en aras de otorgarle certidumbre jurídica al justiciable, de conformidad con lo dispuesto por </w:t>
      </w:r>
      <w:r w:rsidR="006673B1">
        <w:rPr>
          <w:rFonts w:ascii="Arial" w:hAnsi="Arial" w:cs="Arial"/>
          <w:sz w:val="26"/>
          <w:szCs w:val="26"/>
        </w:rPr>
        <w:lastRenderedPageBreak/>
        <w:t>el artículo 118 de la Ley de la materia, y tomando en consideración que consta en autos a folio 246, acta de asamblea extraordinaria del 5 cinco de agosto de 2016 dos mil dieciséis, misma que refiere el recurrente demandó su nulidad, de cuyo texto en la parte que interesa dice lo siguiente:</w:t>
      </w:r>
    </w:p>
    <w:p w14:paraId="082DAD70" w14:textId="77777777" w:rsidR="006673B1" w:rsidRDefault="006673B1" w:rsidP="00331BD7">
      <w:pPr>
        <w:spacing w:after="0" w:line="240" w:lineRule="auto"/>
        <w:ind w:firstLine="708"/>
        <w:jc w:val="both"/>
        <w:rPr>
          <w:rFonts w:cstheme="minorHAnsi"/>
          <w:i/>
          <w:sz w:val="20"/>
          <w:szCs w:val="20"/>
        </w:rPr>
      </w:pPr>
      <w:r>
        <w:rPr>
          <w:rFonts w:cstheme="minorHAnsi"/>
          <w:i/>
          <w:sz w:val="20"/>
          <w:szCs w:val="20"/>
        </w:rPr>
        <w:t xml:space="preserve">“… </w:t>
      </w:r>
    </w:p>
    <w:p w14:paraId="5B634427" w14:textId="77777777" w:rsidR="006673B1" w:rsidRDefault="006673B1" w:rsidP="00331BD7">
      <w:pPr>
        <w:spacing w:after="0" w:line="240" w:lineRule="auto"/>
        <w:ind w:firstLine="708"/>
        <w:jc w:val="both"/>
        <w:rPr>
          <w:rFonts w:cstheme="minorHAnsi"/>
          <w:i/>
          <w:sz w:val="20"/>
          <w:szCs w:val="20"/>
        </w:rPr>
      </w:pPr>
      <w:r>
        <w:rPr>
          <w:rFonts w:cstheme="minorHAnsi"/>
          <w:i/>
          <w:sz w:val="20"/>
          <w:szCs w:val="20"/>
        </w:rPr>
        <w:t>2. EL AGENTE MUNICIPAL SUPLENTE C. JOSE BUENABAD CORTINA INFORMA A LA ASAMBLEA EL SIGUIENTE REPORTE:</w:t>
      </w:r>
    </w:p>
    <w:p w14:paraId="0A3A7B4A" w14:textId="77777777" w:rsidR="006673B1" w:rsidRDefault="006673B1" w:rsidP="00331BD7">
      <w:pPr>
        <w:spacing w:after="0" w:line="240" w:lineRule="auto"/>
        <w:ind w:firstLine="708"/>
        <w:jc w:val="both"/>
        <w:rPr>
          <w:rFonts w:cstheme="minorHAnsi"/>
          <w:i/>
          <w:sz w:val="20"/>
          <w:szCs w:val="20"/>
        </w:rPr>
      </w:pPr>
      <w:r>
        <w:rPr>
          <w:rFonts w:cstheme="minorHAnsi"/>
          <w:i/>
          <w:sz w:val="20"/>
          <w:szCs w:val="20"/>
        </w:rPr>
        <w:t>LOS POLICIAS Y SECRETARIO MUNICIPAL REPORTARON ANTE ESTA AGENCIA MUNICIPAL ANIMALES FERRADOS CON EL FIERRO OJ-951 QUE SE ENCUENTRAN PASTANDO EN TERRENOS COMUNALES DE ESTA COMUNIDAD DE SAN SEBASTIAN DE LA FRONTERA, POR LO QUE LOS CUIDADANOS ASAMBLEAISTAS AL ESCUCHAR EL REPORTE ACORDARON QUE SE HICIERA UNA ARREADA DE ANIMALES A CAMPO ABIERTO DE TODO AQUEL ANIMAL QUE SE ENCONTRARA CON FIERRO DESCONOCIDO SEA AGARRADO Y PUESTO EN EL CORRAL DE CONSEJO DE ESTA COMUNIDAD DE SAN SEBASTIAN DE LA FRONTERA PARA AVERIGUAR SU PROCEDENCIA ASIMISMO SE ACLARO ENTRE TODOS LOS ASAMBLEISTAS QUE EL FIERRO OJ-951 NO PERTENECE A ALGUN GANADERO DE LA COMUNIDAD DE SAN SEBASTIAN DE LA FRONTERA, YA QUE NO SE ENCUENTRA REGISTRADO DICHO FIERRO EN EL CENSO GANADERO 2016 DE LA COMUNIDAD DE SAN SEBASTIAN DE LA FRONTERA,Y QUE LOS ANIMALES QUE FUERAN AGARRADOS EN LA ARREADA A CAMPO ABIERTO Y SE ENCOTRARAN MARCADOS CON EL FIERRO OJ-951 SE VOCEARIA A LA COMUNIDAD EN GENERAL PARA QUE LA PERSONA QUE FUERA DUEÑO DE DICHOS ANIMALES SE PRESENTARA A RECLAMARLOS CON DOCUMENTOS PROBATORIOS, ASI TAMBIEN MANDAR OFICIOS DE EXHORTO A TODAS LA COMUNIDADES COLINDANTES PARA INFORMALES DE DICHOS ANIMALES QUE SE HUBIESEN AGARRADO Y EN UN MAXIMO DE 72 HRS. SE PRESENTARAN A RECLAMARLOS A PARTIR DE LA FECHA DE ELABORACION DE ESTA ACTA DE ASAMBLEA, EN CASO DE NO ENCONTRARSE DUEÑO DE DICHO GANADO, LA COMUNIDAD DE SAN SEBASTIAN DE LA FRONTERA DISPONDRA DE DICHOS ANIMALES DETENIDOS, PARA LA BENEFICENCIA PUBLICA DE LA MISMA COMUNIDAD.</w:t>
      </w:r>
    </w:p>
    <w:p w14:paraId="009887AD" w14:textId="77777777" w:rsidR="006673B1" w:rsidRDefault="006673B1" w:rsidP="006673B1">
      <w:pPr>
        <w:spacing w:after="0"/>
        <w:ind w:firstLine="708"/>
        <w:jc w:val="both"/>
        <w:rPr>
          <w:rFonts w:cstheme="minorHAnsi"/>
          <w:i/>
          <w:sz w:val="20"/>
          <w:szCs w:val="20"/>
        </w:rPr>
      </w:pPr>
      <w:r>
        <w:rPr>
          <w:rFonts w:cstheme="minorHAnsi"/>
          <w:i/>
          <w:sz w:val="20"/>
          <w:szCs w:val="20"/>
        </w:rPr>
        <w:t>…”</w:t>
      </w:r>
    </w:p>
    <w:p w14:paraId="775658F2" w14:textId="3C9838C7" w:rsidR="006673B1" w:rsidRDefault="006673B1" w:rsidP="006673B1">
      <w:pPr>
        <w:spacing w:before="240" w:line="360" w:lineRule="auto"/>
        <w:ind w:firstLine="708"/>
        <w:jc w:val="both"/>
        <w:rPr>
          <w:rFonts w:ascii="Arial" w:hAnsi="Arial" w:cs="Arial"/>
          <w:sz w:val="26"/>
          <w:szCs w:val="26"/>
        </w:rPr>
      </w:pPr>
      <w:r>
        <w:rPr>
          <w:rFonts w:ascii="Arial" w:hAnsi="Arial" w:cs="Arial"/>
          <w:sz w:val="26"/>
          <w:szCs w:val="26"/>
        </w:rPr>
        <w:t>De lo anteriormente transcrito, se advierte que el Agente Municipal Suplente, únicamente hizo del conocimiento de los ciudadanos presentes el reporte de los policías y Secretario Municipal, respecto de diversos animales de dueño desconocido que se encontraban pastando en terrenos de la comunidad, y que ante tal reporte, el colectivo de 52 pobladores asistentes, constituido como asamblea de ciudadanos, tomaron el acuerdo plasmado en dicha acta; sin que del texto se infiera que lo acordado hubiera sido por iniciativa del Agente Municipal suplente o impuesto por éste.</w:t>
      </w:r>
      <w:r w:rsidR="00331BD7">
        <w:rPr>
          <w:rFonts w:ascii="Arial" w:hAnsi="Arial" w:cs="Arial"/>
          <w:sz w:val="26"/>
          <w:szCs w:val="26"/>
        </w:rPr>
        <w:t xml:space="preserve"> - - - - - - - - - - - - - - </w:t>
      </w:r>
    </w:p>
    <w:p w14:paraId="76999764" w14:textId="3300F863" w:rsidR="006673B1" w:rsidRDefault="006673B1" w:rsidP="006673B1">
      <w:pPr>
        <w:spacing w:before="240" w:line="360" w:lineRule="auto"/>
        <w:ind w:firstLine="708"/>
        <w:jc w:val="both"/>
        <w:rPr>
          <w:rFonts w:ascii="Arial" w:hAnsi="Arial" w:cs="Arial"/>
          <w:sz w:val="26"/>
          <w:szCs w:val="26"/>
        </w:rPr>
      </w:pPr>
      <w:r>
        <w:rPr>
          <w:rFonts w:ascii="Arial" w:hAnsi="Arial" w:cs="Arial"/>
          <w:sz w:val="26"/>
          <w:szCs w:val="26"/>
        </w:rPr>
        <w:t>De ahí</w:t>
      </w:r>
      <w:r w:rsidR="00DB5CD0">
        <w:rPr>
          <w:rFonts w:ascii="Arial" w:hAnsi="Arial" w:cs="Arial"/>
          <w:sz w:val="26"/>
          <w:szCs w:val="26"/>
        </w:rPr>
        <w:t>,</w:t>
      </w:r>
      <w:r>
        <w:rPr>
          <w:rFonts w:ascii="Arial" w:hAnsi="Arial" w:cs="Arial"/>
          <w:sz w:val="26"/>
          <w:szCs w:val="26"/>
        </w:rPr>
        <w:t xml:space="preserve"> se adviert</w:t>
      </w:r>
      <w:r w:rsidR="00DB5CD0">
        <w:rPr>
          <w:rFonts w:ascii="Arial" w:hAnsi="Arial" w:cs="Arial"/>
          <w:sz w:val="26"/>
          <w:szCs w:val="26"/>
        </w:rPr>
        <w:t>e</w:t>
      </w:r>
      <w:r>
        <w:rPr>
          <w:rFonts w:ascii="Arial" w:hAnsi="Arial" w:cs="Arial"/>
          <w:sz w:val="26"/>
          <w:szCs w:val="26"/>
        </w:rPr>
        <w:t xml:space="preserve"> que la decisión contenida en dicha acta de asamblea extraordinaria</w:t>
      </w:r>
      <w:r w:rsidR="00DB5CD0">
        <w:rPr>
          <w:rFonts w:ascii="Arial" w:hAnsi="Arial" w:cs="Arial"/>
          <w:sz w:val="26"/>
          <w:szCs w:val="26"/>
        </w:rPr>
        <w:t>,</w:t>
      </w:r>
      <w:r>
        <w:rPr>
          <w:rFonts w:ascii="Arial" w:hAnsi="Arial" w:cs="Arial"/>
          <w:sz w:val="26"/>
          <w:szCs w:val="26"/>
        </w:rPr>
        <w:t xml:space="preserve"> no se trata de un acto de autoridad ejercido con carácter de imperio, y por lo tanto</w:t>
      </w:r>
      <w:r w:rsidR="00DB5CD0">
        <w:rPr>
          <w:rFonts w:ascii="Arial" w:hAnsi="Arial" w:cs="Arial"/>
          <w:sz w:val="26"/>
          <w:szCs w:val="26"/>
        </w:rPr>
        <w:t>,</w:t>
      </w:r>
      <w:r>
        <w:rPr>
          <w:rFonts w:ascii="Arial" w:hAnsi="Arial" w:cs="Arial"/>
          <w:sz w:val="26"/>
          <w:szCs w:val="26"/>
        </w:rPr>
        <w:t xml:space="preserve"> no tiene la característica de que el acta de asamblea cuya nulidad se demanda, constituya un acto emanado de la autoridad del demandado Agente Municipal suplente, </w:t>
      </w:r>
      <w:r w:rsidR="00DB5CD0">
        <w:rPr>
          <w:rFonts w:ascii="Arial" w:hAnsi="Arial" w:cs="Arial"/>
          <w:sz w:val="26"/>
          <w:szCs w:val="26"/>
        </w:rPr>
        <w:t xml:space="preserve">sino un acto de asamblea comunitaria, </w:t>
      </w:r>
      <w:r>
        <w:rPr>
          <w:rFonts w:ascii="Arial" w:hAnsi="Arial" w:cs="Arial"/>
          <w:sz w:val="26"/>
          <w:szCs w:val="26"/>
        </w:rPr>
        <w:t xml:space="preserve">en virtud de que éste actuó de acuerdo a las obligaciones establecidas en la fracción III, del artículo 80, de la Ley Orgánica Municipal del Estado de Oaxaca, que establece: </w:t>
      </w:r>
    </w:p>
    <w:p w14:paraId="7D51C339" w14:textId="77777777" w:rsidR="006673B1" w:rsidRDefault="006673B1" w:rsidP="006673B1">
      <w:pPr>
        <w:spacing w:after="0" w:line="240" w:lineRule="auto"/>
        <w:ind w:left="709" w:right="758" w:hanging="1"/>
        <w:jc w:val="both"/>
        <w:rPr>
          <w:rFonts w:cstheme="minorHAnsi"/>
          <w:i/>
        </w:rPr>
      </w:pPr>
      <w:proofErr w:type="gramStart"/>
      <w:r>
        <w:rPr>
          <w:rFonts w:cstheme="minorHAnsi"/>
          <w:i/>
        </w:rPr>
        <w:lastRenderedPageBreak/>
        <w:t>“ ARTÍCULO</w:t>
      </w:r>
      <w:proofErr w:type="gramEnd"/>
      <w:r>
        <w:rPr>
          <w:rFonts w:cstheme="minorHAnsi"/>
          <w:i/>
        </w:rPr>
        <w:t xml:space="preserve"> 80.- corresponden a los agentes municipales y de policía las siguientes obligaciones:</w:t>
      </w:r>
    </w:p>
    <w:p w14:paraId="44BB5CAA" w14:textId="77777777" w:rsidR="006673B1" w:rsidRDefault="006673B1" w:rsidP="006673B1">
      <w:pPr>
        <w:spacing w:after="0" w:line="240" w:lineRule="auto"/>
        <w:ind w:left="709" w:right="758" w:hanging="1"/>
        <w:jc w:val="both"/>
        <w:rPr>
          <w:rFonts w:cstheme="minorHAnsi"/>
          <w:i/>
        </w:rPr>
      </w:pPr>
      <w:r>
        <w:rPr>
          <w:rFonts w:cstheme="minorHAnsi"/>
          <w:i/>
        </w:rPr>
        <w:t>…</w:t>
      </w:r>
    </w:p>
    <w:p w14:paraId="62DEC271" w14:textId="77777777" w:rsidR="006673B1" w:rsidRDefault="006673B1" w:rsidP="006673B1">
      <w:pPr>
        <w:spacing w:after="0" w:line="240" w:lineRule="auto"/>
        <w:ind w:left="709" w:right="758" w:hanging="1"/>
        <w:jc w:val="both"/>
        <w:rPr>
          <w:rFonts w:cstheme="minorHAnsi"/>
          <w:i/>
        </w:rPr>
      </w:pPr>
      <w:r>
        <w:rPr>
          <w:rFonts w:cstheme="minorHAnsi"/>
          <w:i/>
        </w:rPr>
        <w:t>III.- Cuidar el orden, la seguridad y la tranquilidad de los vecinos del lugar, reportando ante los cuerpos de seguridad publica las acci0nes que requieran para su intervención.</w:t>
      </w:r>
    </w:p>
    <w:p w14:paraId="16D65D58" w14:textId="77777777" w:rsidR="006673B1" w:rsidRDefault="006673B1" w:rsidP="006673B1">
      <w:pPr>
        <w:spacing w:after="0" w:line="240" w:lineRule="auto"/>
        <w:ind w:left="709" w:right="758" w:hanging="1"/>
        <w:jc w:val="both"/>
        <w:rPr>
          <w:rFonts w:ascii="Arial" w:hAnsi="Arial" w:cs="Arial"/>
          <w:sz w:val="26"/>
          <w:szCs w:val="26"/>
        </w:rPr>
      </w:pPr>
      <w:r>
        <w:rPr>
          <w:rFonts w:cstheme="minorHAnsi"/>
          <w:i/>
        </w:rPr>
        <w:t>….”</w:t>
      </w:r>
    </w:p>
    <w:p w14:paraId="6D854029" w14:textId="7A4137B0" w:rsidR="00BA0745" w:rsidRDefault="006673B1" w:rsidP="006673B1">
      <w:pPr>
        <w:spacing w:before="240" w:line="360" w:lineRule="auto"/>
        <w:ind w:firstLine="708"/>
        <w:jc w:val="both"/>
        <w:rPr>
          <w:rFonts w:ascii="Arial" w:hAnsi="Arial" w:cs="Arial"/>
          <w:sz w:val="26"/>
          <w:szCs w:val="26"/>
        </w:rPr>
      </w:pPr>
      <w:r>
        <w:rPr>
          <w:rFonts w:ascii="Arial" w:hAnsi="Arial" w:cs="Arial"/>
          <w:sz w:val="26"/>
          <w:szCs w:val="26"/>
        </w:rPr>
        <w:t>De donde resulta</w:t>
      </w:r>
      <w:r w:rsidR="00DB5CD0">
        <w:rPr>
          <w:rFonts w:ascii="Arial" w:hAnsi="Arial" w:cs="Arial"/>
          <w:sz w:val="26"/>
          <w:szCs w:val="26"/>
        </w:rPr>
        <w:t>,</w:t>
      </w:r>
      <w:r>
        <w:rPr>
          <w:rFonts w:ascii="Arial" w:hAnsi="Arial" w:cs="Arial"/>
          <w:sz w:val="26"/>
          <w:szCs w:val="26"/>
        </w:rPr>
        <w:t xml:space="preserve"> que el Agente Municipal Suplente</w:t>
      </w:r>
      <w:r w:rsidR="00DB5CD0">
        <w:rPr>
          <w:rFonts w:ascii="Arial" w:hAnsi="Arial" w:cs="Arial"/>
          <w:sz w:val="26"/>
          <w:szCs w:val="26"/>
        </w:rPr>
        <w:t>,</w:t>
      </w:r>
      <w:r>
        <w:rPr>
          <w:rFonts w:ascii="Arial" w:hAnsi="Arial" w:cs="Arial"/>
          <w:sz w:val="26"/>
          <w:szCs w:val="26"/>
        </w:rPr>
        <w:t xml:space="preserve"> con la finalidad de cuidar el orden y la seguridad de los vecinos del lugar, convocó a la reunión para que estos tomaran las decisiones correspondientes, como en e</w:t>
      </w:r>
      <w:r w:rsidR="00DB5CD0">
        <w:rPr>
          <w:rFonts w:ascii="Arial" w:hAnsi="Arial" w:cs="Arial"/>
          <w:sz w:val="26"/>
          <w:szCs w:val="26"/>
        </w:rPr>
        <w:t>l</w:t>
      </w:r>
      <w:r>
        <w:rPr>
          <w:rFonts w:ascii="Arial" w:hAnsi="Arial" w:cs="Arial"/>
          <w:sz w:val="26"/>
          <w:szCs w:val="26"/>
        </w:rPr>
        <w:t xml:space="preserve"> caso sucedió.</w:t>
      </w:r>
      <w:r w:rsidR="00331BD7">
        <w:rPr>
          <w:rFonts w:ascii="Arial" w:hAnsi="Arial" w:cs="Arial"/>
          <w:sz w:val="26"/>
          <w:szCs w:val="26"/>
        </w:rPr>
        <w:t xml:space="preserve"> - - - - - - - - - - - - - - - - - - - - </w:t>
      </w:r>
    </w:p>
    <w:p w14:paraId="3C334D80" w14:textId="70A11B98" w:rsidR="006835C0" w:rsidRDefault="004B4142" w:rsidP="006835C0">
      <w:pPr>
        <w:spacing w:line="360" w:lineRule="auto"/>
        <w:ind w:firstLine="708"/>
        <w:jc w:val="both"/>
        <w:rPr>
          <w:rFonts w:ascii="Arial" w:hAnsi="Arial" w:cs="Arial"/>
          <w:sz w:val="26"/>
          <w:szCs w:val="26"/>
        </w:rPr>
      </w:pPr>
      <w:r>
        <w:rPr>
          <w:rFonts w:ascii="Arial" w:hAnsi="Arial" w:cs="Arial"/>
          <w:sz w:val="26"/>
          <w:szCs w:val="26"/>
        </w:rPr>
        <w:t>De</w:t>
      </w:r>
      <w:r w:rsidR="008A6B72">
        <w:rPr>
          <w:rFonts w:ascii="Arial" w:hAnsi="Arial" w:cs="Arial"/>
          <w:sz w:val="26"/>
          <w:szCs w:val="26"/>
        </w:rPr>
        <w:t xml:space="preserve"> </w:t>
      </w:r>
      <w:r>
        <w:rPr>
          <w:rFonts w:ascii="Arial" w:hAnsi="Arial" w:cs="Arial"/>
          <w:sz w:val="26"/>
          <w:szCs w:val="26"/>
        </w:rPr>
        <w:t xml:space="preserve">lo anteriormente </w:t>
      </w:r>
      <w:r w:rsidR="006673B1">
        <w:rPr>
          <w:rFonts w:ascii="Arial" w:hAnsi="Arial" w:cs="Arial"/>
          <w:sz w:val="26"/>
          <w:szCs w:val="26"/>
        </w:rPr>
        <w:t>expuesto, se advierte que, en efecto, se trata de determinaciones tomadas por un colectivo de ciudadanos de una localidad, mismos que libremente toma</w:t>
      </w:r>
      <w:r w:rsidR="00330936">
        <w:rPr>
          <w:rFonts w:ascii="Arial" w:hAnsi="Arial" w:cs="Arial"/>
          <w:sz w:val="26"/>
          <w:szCs w:val="26"/>
        </w:rPr>
        <w:t>ro</w:t>
      </w:r>
      <w:r w:rsidR="006673B1">
        <w:rPr>
          <w:rFonts w:ascii="Arial" w:hAnsi="Arial" w:cs="Arial"/>
          <w:sz w:val="26"/>
          <w:szCs w:val="26"/>
        </w:rPr>
        <w:t>n sus determinaciones</w:t>
      </w:r>
      <w:r w:rsidR="00C67F02">
        <w:rPr>
          <w:rFonts w:ascii="Arial" w:hAnsi="Arial" w:cs="Arial"/>
          <w:sz w:val="26"/>
          <w:szCs w:val="26"/>
        </w:rPr>
        <w:t>, partiendo de las prá</w:t>
      </w:r>
      <w:r w:rsidR="00E10BB9">
        <w:rPr>
          <w:rFonts w:ascii="Arial" w:hAnsi="Arial" w:cs="Arial"/>
          <w:sz w:val="26"/>
          <w:szCs w:val="26"/>
        </w:rPr>
        <w:t xml:space="preserve">cticas </w:t>
      </w:r>
      <w:r w:rsidR="00DB5CD0">
        <w:rPr>
          <w:rFonts w:ascii="Arial" w:hAnsi="Arial" w:cs="Arial"/>
          <w:sz w:val="26"/>
          <w:szCs w:val="26"/>
        </w:rPr>
        <w:t xml:space="preserve">constantes y </w:t>
      </w:r>
      <w:r w:rsidR="00E10BB9">
        <w:rPr>
          <w:rFonts w:ascii="Arial" w:hAnsi="Arial" w:cs="Arial"/>
          <w:sz w:val="26"/>
          <w:szCs w:val="26"/>
        </w:rPr>
        <w:t xml:space="preserve">reiteradas que </w:t>
      </w:r>
      <w:r w:rsidR="00281BB3">
        <w:rPr>
          <w:rFonts w:ascii="Arial" w:hAnsi="Arial" w:cs="Arial"/>
          <w:sz w:val="26"/>
          <w:szCs w:val="26"/>
        </w:rPr>
        <w:t>re</w:t>
      </w:r>
      <w:r w:rsidR="00E10BB9">
        <w:rPr>
          <w:rFonts w:ascii="Arial" w:hAnsi="Arial" w:cs="Arial"/>
          <w:sz w:val="26"/>
          <w:szCs w:val="26"/>
        </w:rPr>
        <w:t>conocen como USOS Y COSTUMBRES,</w:t>
      </w:r>
      <w:r w:rsidR="009F0AA7">
        <w:rPr>
          <w:rFonts w:ascii="Arial" w:hAnsi="Arial" w:cs="Arial"/>
          <w:sz w:val="26"/>
          <w:szCs w:val="26"/>
        </w:rPr>
        <w:t xml:space="preserve"> </w:t>
      </w:r>
      <w:r w:rsidR="00B136F8">
        <w:rPr>
          <w:rFonts w:ascii="Arial" w:hAnsi="Arial" w:cs="Arial"/>
          <w:sz w:val="26"/>
          <w:szCs w:val="26"/>
        </w:rPr>
        <w:t>y</w:t>
      </w:r>
      <w:r w:rsidR="009F0AA7">
        <w:rPr>
          <w:rFonts w:ascii="Arial" w:hAnsi="Arial" w:cs="Arial"/>
          <w:sz w:val="26"/>
          <w:szCs w:val="26"/>
        </w:rPr>
        <w:t xml:space="preserve"> que</w:t>
      </w:r>
      <w:r w:rsidR="00330936">
        <w:rPr>
          <w:rFonts w:ascii="Arial" w:hAnsi="Arial" w:cs="Arial"/>
          <w:sz w:val="26"/>
          <w:szCs w:val="26"/>
        </w:rPr>
        <w:t xml:space="preserve"> los ciudadanos de la localidad</w:t>
      </w:r>
      <w:r w:rsidR="009F0AA7">
        <w:rPr>
          <w:rFonts w:ascii="Arial" w:hAnsi="Arial" w:cs="Arial"/>
          <w:sz w:val="26"/>
          <w:szCs w:val="26"/>
        </w:rPr>
        <w:t xml:space="preserve"> consideran como obligatorias; como se advierte del contenido del acta de asamblea analizada, misma en la que </w:t>
      </w:r>
      <w:r w:rsidR="00761456">
        <w:rPr>
          <w:rFonts w:ascii="Arial" w:hAnsi="Arial" w:cs="Arial"/>
          <w:sz w:val="26"/>
          <w:szCs w:val="26"/>
        </w:rPr>
        <w:t xml:space="preserve">respecto </w:t>
      </w:r>
      <w:r w:rsidR="009F0AA7">
        <w:rPr>
          <w:rFonts w:ascii="Arial" w:hAnsi="Arial" w:cs="Arial"/>
          <w:sz w:val="26"/>
          <w:szCs w:val="26"/>
        </w:rPr>
        <w:t xml:space="preserve">al problema planteado por el Agente Municipal Suplente, </w:t>
      </w:r>
      <w:r w:rsidR="00761456">
        <w:rPr>
          <w:rFonts w:ascii="Arial" w:hAnsi="Arial" w:cs="Arial"/>
          <w:sz w:val="26"/>
          <w:szCs w:val="26"/>
        </w:rPr>
        <w:t>consistente en la existencia de ganado pastando en terrenos comunales</w:t>
      </w:r>
      <w:r w:rsidR="006835C0">
        <w:rPr>
          <w:rFonts w:ascii="Arial" w:hAnsi="Arial" w:cs="Arial"/>
          <w:sz w:val="26"/>
          <w:szCs w:val="26"/>
        </w:rPr>
        <w:t xml:space="preserve">, los ciudadanos presentes, </w:t>
      </w:r>
      <w:r w:rsidR="006835C0" w:rsidRPr="006835C0">
        <w:rPr>
          <w:rFonts w:ascii="Arial" w:hAnsi="Arial" w:cs="Arial"/>
          <w:sz w:val="26"/>
          <w:szCs w:val="26"/>
        </w:rPr>
        <w:t>acordaron se hiciera una arreada de todo aquel animal que se encontrara con fierro desconocido</w:t>
      </w:r>
      <w:r w:rsidR="006835C0">
        <w:rPr>
          <w:rFonts w:ascii="Arial" w:hAnsi="Arial" w:cs="Arial"/>
          <w:sz w:val="26"/>
          <w:szCs w:val="26"/>
        </w:rPr>
        <w:t xml:space="preserve">, y una vez </w:t>
      </w:r>
      <w:r w:rsidR="006835C0" w:rsidRPr="006835C0">
        <w:rPr>
          <w:rFonts w:ascii="Arial" w:hAnsi="Arial" w:cs="Arial"/>
          <w:sz w:val="26"/>
          <w:szCs w:val="26"/>
        </w:rPr>
        <w:t xml:space="preserve"> a</w:t>
      </w:r>
      <w:r w:rsidR="006835C0">
        <w:rPr>
          <w:rFonts w:ascii="Arial" w:hAnsi="Arial" w:cs="Arial"/>
          <w:sz w:val="26"/>
          <w:szCs w:val="26"/>
        </w:rPr>
        <w:t>tr</w:t>
      </w:r>
      <w:r w:rsidR="006835C0" w:rsidRPr="006835C0">
        <w:rPr>
          <w:rFonts w:ascii="Arial" w:hAnsi="Arial" w:cs="Arial"/>
          <w:sz w:val="26"/>
          <w:szCs w:val="26"/>
        </w:rPr>
        <w:t>a</w:t>
      </w:r>
      <w:r w:rsidR="006835C0">
        <w:rPr>
          <w:rFonts w:ascii="Arial" w:hAnsi="Arial" w:cs="Arial"/>
          <w:sz w:val="26"/>
          <w:szCs w:val="26"/>
        </w:rPr>
        <w:t>p</w:t>
      </w:r>
      <w:r w:rsidR="006835C0" w:rsidRPr="006835C0">
        <w:rPr>
          <w:rFonts w:ascii="Arial" w:hAnsi="Arial" w:cs="Arial"/>
          <w:sz w:val="26"/>
          <w:szCs w:val="26"/>
        </w:rPr>
        <w:t xml:space="preserve">ado </w:t>
      </w:r>
      <w:r w:rsidR="006835C0">
        <w:rPr>
          <w:rFonts w:ascii="Arial" w:hAnsi="Arial" w:cs="Arial"/>
          <w:sz w:val="26"/>
          <w:szCs w:val="26"/>
        </w:rPr>
        <w:t xml:space="preserve">fuera </w:t>
      </w:r>
      <w:r w:rsidR="006835C0" w:rsidRPr="006835C0">
        <w:rPr>
          <w:rFonts w:ascii="Arial" w:hAnsi="Arial" w:cs="Arial"/>
          <w:sz w:val="26"/>
          <w:szCs w:val="26"/>
        </w:rPr>
        <w:t>pues</w:t>
      </w:r>
      <w:r w:rsidR="006835C0">
        <w:rPr>
          <w:rFonts w:ascii="Arial" w:hAnsi="Arial" w:cs="Arial"/>
          <w:sz w:val="26"/>
          <w:szCs w:val="26"/>
        </w:rPr>
        <w:t>to en el corral de consejo de l</w:t>
      </w:r>
      <w:r w:rsidR="006835C0" w:rsidRPr="006835C0">
        <w:rPr>
          <w:rFonts w:ascii="Arial" w:hAnsi="Arial" w:cs="Arial"/>
          <w:sz w:val="26"/>
          <w:szCs w:val="26"/>
        </w:rPr>
        <w:t>a com</w:t>
      </w:r>
      <w:r w:rsidR="006835C0">
        <w:rPr>
          <w:rFonts w:ascii="Arial" w:hAnsi="Arial" w:cs="Arial"/>
          <w:sz w:val="26"/>
          <w:szCs w:val="26"/>
        </w:rPr>
        <w:t>unidad de S</w:t>
      </w:r>
      <w:r w:rsidR="006835C0" w:rsidRPr="006835C0">
        <w:rPr>
          <w:rFonts w:ascii="Arial" w:hAnsi="Arial" w:cs="Arial"/>
          <w:sz w:val="26"/>
          <w:szCs w:val="26"/>
        </w:rPr>
        <w:t xml:space="preserve">an </w:t>
      </w:r>
      <w:r w:rsidR="006835C0">
        <w:rPr>
          <w:rFonts w:ascii="Arial" w:hAnsi="Arial" w:cs="Arial"/>
          <w:sz w:val="26"/>
          <w:szCs w:val="26"/>
        </w:rPr>
        <w:t>Sebastián de la F</w:t>
      </w:r>
      <w:r w:rsidR="006835C0" w:rsidRPr="006835C0">
        <w:rPr>
          <w:rFonts w:ascii="Arial" w:hAnsi="Arial" w:cs="Arial"/>
          <w:sz w:val="26"/>
          <w:szCs w:val="26"/>
        </w:rPr>
        <w:t>rontera para averiguar su procedencia</w:t>
      </w:r>
      <w:r w:rsidR="006835C0">
        <w:rPr>
          <w:rFonts w:ascii="Arial" w:hAnsi="Arial" w:cs="Arial"/>
          <w:sz w:val="26"/>
          <w:szCs w:val="26"/>
        </w:rPr>
        <w:t>,</w:t>
      </w:r>
      <w:r w:rsidR="006835C0" w:rsidRPr="006835C0">
        <w:rPr>
          <w:rFonts w:ascii="Arial" w:hAnsi="Arial" w:cs="Arial"/>
          <w:sz w:val="26"/>
          <w:szCs w:val="26"/>
        </w:rPr>
        <w:t xml:space="preserve"> vocea</w:t>
      </w:r>
      <w:r w:rsidR="006835C0">
        <w:rPr>
          <w:rFonts w:ascii="Arial" w:hAnsi="Arial" w:cs="Arial"/>
          <w:sz w:val="26"/>
          <w:szCs w:val="26"/>
        </w:rPr>
        <w:t>ndo</w:t>
      </w:r>
      <w:r w:rsidR="006835C0" w:rsidRPr="006835C0">
        <w:rPr>
          <w:rFonts w:ascii="Arial" w:hAnsi="Arial" w:cs="Arial"/>
          <w:sz w:val="26"/>
          <w:szCs w:val="26"/>
        </w:rPr>
        <w:t xml:space="preserve"> a la comunidad en general para que </w:t>
      </w:r>
      <w:r w:rsidR="006835C0">
        <w:rPr>
          <w:rFonts w:ascii="Arial" w:hAnsi="Arial" w:cs="Arial"/>
          <w:sz w:val="26"/>
          <w:szCs w:val="26"/>
        </w:rPr>
        <w:t>el</w:t>
      </w:r>
      <w:r w:rsidR="006835C0" w:rsidRPr="006835C0">
        <w:rPr>
          <w:rFonts w:ascii="Arial" w:hAnsi="Arial" w:cs="Arial"/>
          <w:sz w:val="26"/>
          <w:szCs w:val="26"/>
        </w:rPr>
        <w:t xml:space="preserve"> dueño de </w:t>
      </w:r>
      <w:r w:rsidR="006835C0">
        <w:rPr>
          <w:rFonts w:ascii="Arial" w:hAnsi="Arial" w:cs="Arial"/>
          <w:sz w:val="26"/>
          <w:szCs w:val="26"/>
        </w:rPr>
        <w:t>los</w:t>
      </w:r>
      <w:r w:rsidR="006835C0" w:rsidRPr="006835C0">
        <w:rPr>
          <w:rFonts w:ascii="Arial" w:hAnsi="Arial" w:cs="Arial"/>
          <w:sz w:val="26"/>
          <w:szCs w:val="26"/>
        </w:rPr>
        <w:t xml:space="preserve"> animales</w:t>
      </w:r>
      <w:r w:rsidR="006835C0">
        <w:rPr>
          <w:rFonts w:ascii="Arial" w:hAnsi="Arial" w:cs="Arial"/>
          <w:sz w:val="26"/>
          <w:szCs w:val="26"/>
        </w:rPr>
        <w:t xml:space="preserve"> atrapados</w:t>
      </w:r>
      <w:r w:rsidR="006835C0" w:rsidRPr="006835C0">
        <w:rPr>
          <w:rFonts w:ascii="Arial" w:hAnsi="Arial" w:cs="Arial"/>
          <w:sz w:val="26"/>
          <w:szCs w:val="26"/>
        </w:rPr>
        <w:t xml:space="preserve"> se presentara a reclamarlos con documentos probatorios</w:t>
      </w:r>
      <w:r w:rsidR="006835C0">
        <w:rPr>
          <w:rFonts w:ascii="Arial" w:hAnsi="Arial" w:cs="Arial"/>
          <w:sz w:val="26"/>
          <w:szCs w:val="26"/>
        </w:rPr>
        <w:t xml:space="preserve"> y que </w:t>
      </w:r>
      <w:r w:rsidR="006835C0" w:rsidRPr="006835C0">
        <w:rPr>
          <w:rFonts w:ascii="Arial" w:hAnsi="Arial" w:cs="Arial"/>
          <w:sz w:val="26"/>
          <w:szCs w:val="26"/>
        </w:rPr>
        <w:t>en caso de no encontrarse dueño de dicho ganado, la comunidad dispondr</w:t>
      </w:r>
      <w:r w:rsidR="006835C0">
        <w:rPr>
          <w:rFonts w:ascii="Arial" w:hAnsi="Arial" w:cs="Arial"/>
          <w:sz w:val="26"/>
          <w:szCs w:val="26"/>
        </w:rPr>
        <w:t>ía</w:t>
      </w:r>
      <w:r w:rsidR="006835C0" w:rsidRPr="006835C0">
        <w:rPr>
          <w:rFonts w:ascii="Arial" w:hAnsi="Arial" w:cs="Arial"/>
          <w:sz w:val="26"/>
          <w:szCs w:val="26"/>
        </w:rPr>
        <w:t xml:space="preserve"> de dichos animales para </w:t>
      </w:r>
      <w:r w:rsidR="006835C0">
        <w:rPr>
          <w:rFonts w:ascii="Arial" w:hAnsi="Arial" w:cs="Arial"/>
          <w:sz w:val="26"/>
          <w:szCs w:val="26"/>
        </w:rPr>
        <w:t xml:space="preserve">su </w:t>
      </w:r>
      <w:r w:rsidR="006835C0" w:rsidRPr="006835C0">
        <w:rPr>
          <w:rFonts w:ascii="Arial" w:hAnsi="Arial" w:cs="Arial"/>
          <w:sz w:val="26"/>
          <w:szCs w:val="26"/>
        </w:rPr>
        <w:t>benefici</w:t>
      </w:r>
      <w:r w:rsidR="006835C0">
        <w:rPr>
          <w:rFonts w:ascii="Arial" w:hAnsi="Arial" w:cs="Arial"/>
          <w:sz w:val="26"/>
          <w:szCs w:val="26"/>
        </w:rPr>
        <w:t>o.</w:t>
      </w:r>
      <w:r w:rsidR="00331BD7">
        <w:rPr>
          <w:rFonts w:ascii="Arial" w:hAnsi="Arial" w:cs="Arial"/>
          <w:sz w:val="26"/>
          <w:szCs w:val="26"/>
        </w:rPr>
        <w:t xml:space="preserve"> - - - - - - - - - - - - - - - - - - - - - - - - - -</w:t>
      </w:r>
    </w:p>
    <w:p w14:paraId="4EE273F7" w14:textId="7026B0DE" w:rsidR="00C67F02" w:rsidRDefault="006835C0" w:rsidP="006835C0">
      <w:pPr>
        <w:spacing w:line="360" w:lineRule="auto"/>
        <w:ind w:firstLine="708"/>
        <w:jc w:val="both"/>
        <w:rPr>
          <w:rFonts w:ascii="Arial" w:hAnsi="Arial" w:cs="Arial"/>
          <w:sz w:val="26"/>
          <w:szCs w:val="26"/>
        </w:rPr>
      </w:pPr>
      <w:r>
        <w:rPr>
          <w:rFonts w:ascii="Arial" w:hAnsi="Arial" w:cs="Arial"/>
          <w:sz w:val="26"/>
          <w:szCs w:val="26"/>
        </w:rPr>
        <w:t>Por tal  motivo,</w:t>
      </w:r>
      <w:r w:rsidR="009F0AA7">
        <w:rPr>
          <w:rFonts w:ascii="Arial" w:hAnsi="Arial" w:cs="Arial"/>
          <w:sz w:val="26"/>
          <w:szCs w:val="26"/>
        </w:rPr>
        <w:t xml:space="preserve"> </w:t>
      </w:r>
      <w:r w:rsidR="00DD41B4">
        <w:rPr>
          <w:rFonts w:ascii="Arial" w:hAnsi="Arial" w:cs="Arial"/>
          <w:sz w:val="26"/>
          <w:szCs w:val="26"/>
        </w:rPr>
        <w:t xml:space="preserve">esta Sala Superior estima, </w:t>
      </w:r>
      <w:r w:rsidR="009F0AA7">
        <w:rPr>
          <w:rFonts w:ascii="Arial" w:hAnsi="Arial" w:cs="Arial"/>
          <w:sz w:val="26"/>
          <w:szCs w:val="26"/>
        </w:rPr>
        <w:t>no existe acto de autoridad administrativa susceptible de analizarse</w:t>
      </w:r>
      <w:r w:rsidR="004C336C">
        <w:rPr>
          <w:rFonts w:ascii="Arial" w:hAnsi="Arial" w:cs="Arial"/>
          <w:sz w:val="26"/>
          <w:szCs w:val="26"/>
        </w:rPr>
        <w:t xml:space="preserve"> por este Tribunal</w:t>
      </w:r>
      <w:r w:rsidR="00330936">
        <w:rPr>
          <w:rFonts w:ascii="Arial" w:hAnsi="Arial" w:cs="Arial"/>
          <w:sz w:val="26"/>
          <w:szCs w:val="26"/>
        </w:rPr>
        <w:t xml:space="preserve">; </w:t>
      </w:r>
      <w:r w:rsidR="004C336C">
        <w:rPr>
          <w:rFonts w:ascii="Arial" w:hAnsi="Arial" w:cs="Arial"/>
          <w:sz w:val="26"/>
          <w:szCs w:val="26"/>
        </w:rPr>
        <w:t>consecuentemente</w:t>
      </w:r>
      <w:r w:rsidR="00B44ADF">
        <w:rPr>
          <w:rFonts w:ascii="Arial" w:hAnsi="Arial" w:cs="Arial"/>
          <w:sz w:val="26"/>
          <w:szCs w:val="26"/>
        </w:rPr>
        <w:t xml:space="preserve">, tomando en consideración que </w:t>
      </w:r>
      <w:r w:rsidR="00DD41B4">
        <w:rPr>
          <w:rFonts w:ascii="Arial" w:hAnsi="Arial" w:cs="Arial"/>
          <w:sz w:val="26"/>
          <w:szCs w:val="26"/>
        </w:rPr>
        <w:t>el recurrente solicitó</w:t>
      </w:r>
      <w:r w:rsidR="00B44ADF">
        <w:rPr>
          <w:rFonts w:ascii="Arial" w:hAnsi="Arial" w:cs="Arial"/>
          <w:sz w:val="26"/>
          <w:szCs w:val="26"/>
        </w:rPr>
        <w:t xml:space="preserve"> </w:t>
      </w:r>
      <w:r>
        <w:rPr>
          <w:rFonts w:ascii="Arial" w:hAnsi="Arial" w:cs="Arial"/>
          <w:sz w:val="26"/>
          <w:szCs w:val="26"/>
        </w:rPr>
        <w:t>la</w:t>
      </w:r>
      <w:r w:rsidR="00B44ADF">
        <w:rPr>
          <w:rFonts w:ascii="Arial" w:hAnsi="Arial" w:cs="Arial"/>
          <w:sz w:val="26"/>
          <w:szCs w:val="26"/>
        </w:rPr>
        <w:t xml:space="preserve"> nulidad </w:t>
      </w:r>
      <w:r w:rsidR="00DD41B4">
        <w:rPr>
          <w:rFonts w:ascii="Arial" w:hAnsi="Arial" w:cs="Arial"/>
          <w:sz w:val="26"/>
          <w:szCs w:val="26"/>
        </w:rPr>
        <w:t>de</w:t>
      </w:r>
      <w:r w:rsidR="00B44ADF">
        <w:rPr>
          <w:rFonts w:ascii="Arial" w:hAnsi="Arial" w:cs="Arial"/>
          <w:sz w:val="26"/>
          <w:szCs w:val="26"/>
        </w:rPr>
        <w:t xml:space="preserve"> acta de asamblea</w:t>
      </w:r>
      <w:r w:rsidR="00DD41B4">
        <w:rPr>
          <w:rFonts w:ascii="Arial" w:hAnsi="Arial" w:cs="Arial"/>
          <w:sz w:val="26"/>
          <w:szCs w:val="26"/>
        </w:rPr>
        <w:t xml:space="preserve">; misma </w:t>
      </w:r>
      <w:r w:rsidR="004C336C">
        <w:rPr>
          <w:rFonts w:ascii="Arial" w:hAnsi="Arial" w:cs="Arial"/>
          <w:sz w:val="26"/>
          <w:szCs w:val="26"/>
        </w:rPr>
        <w:t xml:space="preserve">que </w:t>
      </w:r>
      <w:r w:rsidR="00DD41B4">
        <w:rPr>
          <w:rFonts w:ascii="Arial" w:hAnsi="Arial" w:cs="Arial"/>
          <w:sz w:val="26"/>
          <w:szCs w:val="26"/>
        </w:rPr>
        <w:t xml:space="preserve">se ha señalado, </w:t>
      </w:r>
      <w:r w:rsidR="004C336C">
        <w:rPr>
          <w:rFonts w:ascii="Arial" w:hAnsi="Arial" w:cs="Arial"/>
          <w:sz w:val="26"/>
          <w:szCs w:val="26"/>
        </w:rPr>
        <w:t>contiene determinaciones tomadas por los pobladores o ciudadanos reunidos en asamblea, resolucion</w:t>
      </w:r>
      <w:r w:rsidR="00DD41B4">
        <w:rPr>
          <w:rFonts w:ascii="Arial" w:hAnsi="Arial" w:cs="Arial"/>
          <w:sz w:val="26"/>
          <w:szCs w:val="26"/>
        </w:rPr>
        <w:t>es</w:t>
      </w:r>
      <w:r w:rsidR="004C336C">
        <w:rPr>
          <w:rFonts w:ascii="Arial" w:hAnsi="Arial" w:cs="Arial"/>
          <w:sz w:val="26"/>
          <w:szCs w:val="26"/>
        </w:rPr>
        <w:t xml:space="preserve"> que fueron tomadas por los </w:t>
      </w:r>
      <w:r w:rsidR="00DD41B4">
        <w:rPr>
          <w:rFonts w:ascii="Arial" w:hAnsi="Arial" w:cs="Arial"/>
          <w:sz w:val="26"/>
          <w:szCs w:val="26"/>
        </w:rPr>
        <w:t xml:space="preserve">asistentes a la asamblea, basándose en </w:t>
      </w:r>
      <w:r w:rsidR="004C336C">
        <w:rPr>
          <w:rFonts w:ascii="Arial" w:hAnsi="Arial" w:cs="Arial"/>
          <w:sz w:val="26"/>
          <w:szCs w:val="26"/>
        </w:rPr>
        <w:t xml:space="preserve">sus usos y costumbres, </w:t>
      </w:r>
      <w:r w:rsidR="00DD41B4">
        <w:rPr>
          <w:rFonts w:ascii="Arial" w:hAnsi="Arial" w:cs="Arial"/>
          <w:sz w:val="26"/>
          <w:szCs w:val="26"/>
        </w:rPr>
        <w:t>sin que se advierta intervención en la decisión</w:t>
      </w:r>
      <w:r w:rsidR="004C336C">
        <w:rPr>
          <w:rFonts w:ascii="Arial" w:hAnsi="Arial" w:cs="Arial"/>
          <w:sz w:val="26"/>
          <w:szCs w:val="26"/>
        </w:rPr>
        <w:t xml:space="preserve"> por</w:t>
      </w:r>
      <w:r w:rsidR="00997E7B">
        <w:rPr>
          <w:rFonts w:ascii="Arial" w:hAnsi="Arial" w:cs="Arial"/>
          <w:sz w:val="26"/>
          <w:szCs w:val="26"/>
        </w:rPr>
        <w:t xml:space="preserve"> parte</w:t>
      </w:r>
      <w:r w:rsidR="004C336C">
        <w:rPr>
          <w:rFonts w:ascii="Arial" w:hAnsi="Arial" w:cs="Arial"/>
          <w:sz w:val="26"/>
          <w:szCs w:val="26"/>
        </w:rPr>
        <w:t xml:space="preserve"> </w:t>
      </w:r>
      <w:r w:rsidR="00997E7B">
        <w:rPr>
          <w:rFonts w:ascii="Arial" w:hAnsi="Arial" w:cs="Arial"/>
          <w:sz w:val="26"/>
          <w:szCs w:val="26"/>
        </w:rPr>
        <w:t>d</w:t>
      </w:r>
      <w:r w:rsidR="004C336C">
        <w:rPr>
          <w:rFonts w:ascii="Arial" w:hAnsi="Arial" w:cs="Arial"/>
          <w:sz w:val="26"/>
          <w:szCs w:val="26"/>
        </w:rPr>
        <w:t>el Agente Municipal suplente</w:t>
      </w:r>
      <w:r w:rsidR="00DD41B4">
        <w:rPr>
          <w:rFonts w:ascii="Arial" w:hAnsi="Arial" w:cs="Arial"/>
          <w:sz w:val="26"/>
          <w:szCs w:val="26"/>
        </w:rPr>
        <w:t>;</w:t>
      </w:r>
      <w:r w:rsidR="00330936">
        <w:rPr>
          <w:rFonts w:ascii="Arial" w:hAnsi="Arial" w:cs="Arial"/>
          <w:sz w:val="26"/>
          <w:szCs w:val="26"/>
        </w:rPr>
        <w:t xml:space="preserve"> </w:t>
      </w:r>
      <w:r w:rsidR="00E10BB9">
        <w:rPr>
          <w:rFonts w:ascii="Arial" w:hAnsi="Arial" w:cs="Arial"/>
          <w:sz w:val="26"/>
          <w:szCs w:val="26"/>
        </w:rPr>
        <w:t xml:space="preserve">de ahí lo </w:t>
      </w:r>
      <w:r w:rsidR="001969B1" w:rsidRPr="001969B1">
        <w:rPr>
          <w:rFonts w:ascii="Arial" w:hAnsi="Arial" w:cs="Arial"/>
          <w:b/>
          <w:sz w:val="26"/>
          <w:szCs w:val="26"/>
        </w:rPr>
        <w:t>INFUNDADO</w:t>
      </w:r>
      <w:r w:rsidR="00E10BB9">
        <w:rPr>
          <w:rFonts w:ascii="Arial" w:hAnsi="Arial" w:cs="Arial"/>
          <w:sz w:val="26"/>
          <w:szCs w:val="26"/>
        </w:rPr>
        <w:t xml:space="preserve"> </w:t>
      </w:r>
      <w:r w:rsidR="006673B1">
        <w:rPr>
          <w:rFonts w:ascii="Arial" w:hAnsi="Arial" w:cs="Arial"/>
          <w:sz w:val="26"/>
          <w:szCs w:val="26"/>
        </w:rPr>
        <w:t xml:space="preserve"> </w:t>
      </w:r>
      <w:r w:rsidR="00096526">
        <w:rPr>
          <w:rFonts w:ascii="Arial" w:hAnsi="Arial" w:cs="Arial"/>
          <w:sz w:val="26"/>
          <w:szCs w:val="26"/>
        </w:rPr>
        <w:t>del agravio expresado por el recurrente</w:t>
      </w:r>
      <w:r w:rsidR="00C67F02">
        <w:rPr>
          <w:rFonts w:ascii="Arial" w:hAnsi="Arial" w:cs="Arial"/>
          <w:sz w:val="26"/>
          <w:szCs w:val="26"/>
        </w:rPr>
        <w:t>.</w:t>
      </w:r>
      <w:r w:rsidR="00331BD7">
        <w:rPr>
          <w:rFonts w:ascii="Arial" w:hAnsi="Arial" w:cs="Arial"/>
          <w:sz w:val="26"/>
          <w:szCs w:val="26"/>
        </w:rPr>
        <w:t xml:space="preserve"> - - - - - - - - - - - - - - - - - - - - - - - - - - - - - - - - - - - - - - - - - - </w:t>
      </w:r>
    </w:p>
    <w:p w14:paraId="6D30E6DF" w14:textId="53E0E6E1" w:rsidR="00C67F02" w:rsidRDefault="00281BB3" w:rsidP="00892A02">
      <w:pPr>
        <w:spacing w:line="360" w:lineRule="auto"/>
        <w:ind w:firstLine="708"/>
        <w:jc w:val="both"/>
        <w:rPr>
          <w:rFonts w:ascii="Arial" w:hAnsi="Arial" w:cs="Arial"/>
          <w:sz w:val="26"/>
          <w:szCs w:val="26"/>
        </w:rPr>
      </w:pPr>
      <w:r>
        <w:rPr>
          <w:rFonts w:ascii="Arial" w:hAnsi="Arial" w:cs="Arial"/>
          <w:sz w:val="26"/>
          <w:szCs w:val="26"/>
        </w:rPr>
        <w:t xml:space="preserve">Por tanto, </w:t>
      </w:r>
      <w:r w:rsidR="004C336C">
        <w:rPr>
          <w:rFonts w:ascii="Arial" w:hAnsi="Arial" w:cs="Arial"/>
          <w:sz w:val="26"/>
          <w:szCs w:val="26"/>
        </w:rPr>
        <w:t xml:space="preserve">ante lo infundado del agravio expresado por el recurrente, </w:t>
      </w:r>
      <w:r>
        <w:rPr>
          <w:rFonts w:ascii="Arial" w:hAnsi="Arial" w:cs="Arial"/>
          <w:sz w:val="26"/>
          <w:szCs w:val="26"/>
        </w:rPr>
        <w:t>es dable confirmar l</w:t>
      </w:r>
      <w:r w:rsidR="009F0AA7">
        <w:rPr>
          <w:rFonts w:ascii="Arial" w:hAnsi="Arial" w:cs="Arial"/>
          <w:sz w:val="26"/>
          <w:szCs w:val="26"/>
        </w:rPr>
        <w:t>a determinación recurrida,</w:t>
      </w:r>
      <w:r>
        <w:rPr>
          <w:rFonts w:ascii="Arial" w:hAnsi="Arial" w:cs="Arial"/>
          <w:sz w:val="26"/>
          <w:szCs w:val="26"/>
        </w:rPr>
        <w:t xml:space="preserve"> por las razones vertidas en la presente determinación.</w:t>
      </w:r>
      <w:r w:rsidR="00331BD7">
        <w:rPr>
          <w:rFonts w:ascii="Arial" w:hAnsi="Arial" w:cs="Arial"/>
          <w:sz w:val="26"/>
          <w:szCs w:val="26"/>
        </w:rPr>
        <w:t xml:space="preserve"> - - - - - - - - - - - - - - - - - - </w:t>
      </w:r>
    </w:p>
    <w:p w14:paraId="392BEC9E" w14:textId="12AB9237" w:rsidR="00CE6264" w:rsidRDefault="00CE6264" w:rsidP="00CE6264">
      <w:pPr>
        <w:spacing w:line="360" w:lineRule="auto"/>
        <w:ind w:firstLine="708"/>
        <w:jc w:val="both"/>
        <w:rPr>
          <w:rFonts w:ascii="Arial" w:hAnsi="Arial" w:cs="Arial"/>
          <w:sz w:val="26"/>
          <w:szCs w:val="26"/>
          <w:lang w:val="es-MX"/>
        </w:rPr>
      </w:pPr>
      <w:r w:rsidRPr="007F7741">
        <w:rPr>
          <w:rFonts w:ascii="Arial" w:hAnsi="Arial" w:cs="Arial"/>
          <w:color w:val="000000"/>
          <w:sz w:val="26"/>
          <w:szCs w:val="26"/>
          <w:lang w:val="es-MX"/>
        </w:rPr>
        <w:lastRenderedPageBreak/>
        <w:t>En mérito de lo anterior,</w:t>
      </w:r>
      <w:r w:rsidR="00777074">
        <w:rPr>
          <w:rFonts w:ascii="Arial" w:hAnsi="Arial" w:cs="Arial"/>
          <w:color w:val="000000"/>
          <w:sz w:val="26"/>
          <w:szCs w:val="26"/>
          <w:lang w:val="es-MX"/>
        </w:rPr>
        <w:t xml:space="preserve"> con fundamento en lo dispuesto por los </w:t>
      </w:r>
      <w:r w:rsidR="00BE6FD7">
        <w:rPr>
          <w:rFonts w:ascii="Arial" w:hAnsi="Arial" w:cs="Arial"/>
          <w:color w:val="000000"/>
          <w:sz w:val="26"/>
          <w:szCs w:val="26"/>
          <w:lang w:val="es-MX"/>
        </w:rPr>
        <w:t xml:space="preserve">preceptos </w:t>
      </w:r>
      <w:r w:rsidR="00777074">
        <w:rPr>
          <w:rFonts w:ascii="Arial" w:hAnsi="Arial" w:cs="Arial"/>
          <w:color w:val="000000"/>
          <w:sz w:val="26"/>
          <w:szCs w:val="26"/>
          <w:lang w:val="es-MX"/>
        </w:rPr>
        <w:t>207 y 208 de la Ley de Justicia Administrativa del Estado de Oaxaca,</w:t>
      </w:r>
      <w:r w:rsidR="00331BD7">
        <w:rPr>
          <w:rFonts w:ascii="Arial" w:hAnsi="Arial" w:cs="Arial"/>
          <w:color w:val="000000"/>
          <w:sz w:val="26"/>
          <w:szCs w:val="26"/>
          <w:lang w:val="es-MX"/>
        </w:rPr>
        <w:t xml:space="preserve"> vigente al inicio del juicio principal,</w:t>
      </w:r>
      <w:r w:rsidR="00777074">
        <w:rPr>
          <w:rFonts w:ascii="Arial" w:hAnsi="Arial" w:cs="Arial"/>
          <w:color w:val="000000"/>
          <w:sz w:val="26"/>
          <w:szCs w:val="26"/>
          <w:lang w:val="es-MX"/>
        </w:rPr>
        <w:t xml:space="preserve"> se</w:t>
      </w:r>
      <w:r>
        <w:rPr>
          <w:rFonts w:ascii="Arial" w:hAnsi="Arial" w:cs="Arial"/>
          <w:sz w:val="26"/>
          <w:szCs w:val="26"/>
          <w:lang w:val="es-MX"/>
        </w:rPr>
        <w:t>:</w:t>
      </w:r>
      <w:r w:rsidR="00331BD7">
        <w:rPr>
          <w:rFonts w:ascii="Arial" w:hAnsi="Arial" w:cs="Arial"/>
          <w:sz w:val="26"/>
          <w:szCs w:val="26"/>
          <w:lang w:val="es-MX"/>
        </w:rPr>
        <w:t xml:space="preserve"> - - - - - - - - - - - - - - - - - </w:t>
      </w:r>
    </w:p>
    <w:p w14:paraId="65213A3E" w14:textId="77777777" w:rsidR="00CE6264" w:rsidRDefault="00CE6264" w:rsidP="00CE6264">
      <w:pPr>
        <w:spacing w:line="360" w:lineRule="auto"/>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14:paraId="46C45C5A" w14:textId="5FDB10ED" w:rsidR="00CE6264" w:rsidRDefault="00CE6264" w:rsidP="00CE6264">
      <w:pPr>
        <w:spacing w:line="360" w:lineRule="auto"/>
        <w:ind w:firstLine="708"/>
        <w:jc w:val="both"/>
        <w:rPr>
          <w:rFonts w:ascii="Arial" w:hAnsi="Arial" w:cs="Arial"/>
          <w:sz w:val="26"/>
          <w:szCs w:val="26"/>
        </w:rPr>
      </w:pPr>
      <w:r>
        <w:rPr>
          <w:rFonts w:ascii="Arial" w:hAnsi="Arial" w:cs="Arial"/>
          <w:b/>
          <w:sz w:val="26"/>
          <w:szCs w:val="26"/>
          <w:lang w:val="es-MX"/>
        </w:rPr>
        <w:t xml:space="preserve">PRIMERO.- </w:t>
      </w:r>
      <w:r>
        <w:rPr>
          <w:rFonts w:ascii="Arial" w:hAnsi="Arial" w:cs="Arial"/>
          <w:sz w:val="26"/>
          <w:szCs w:val="26"/>
          <w:lang w:val="es-MX"/>
        </w:rPr>
        <w:t xml:space="preserve">Se </w:t>
      </w:r>
      <w:r w:rsidR="00281BB3">
        <w:rPr>
          <w:rFonts w:ascii="Arial" w:hAnsi="Arial" w:cs="Arial"/>
          <w:b/>
          <w:sz w:val="26"/>
          <w:szCs w:val="26"/>
          <w:lang w:val="es-MX"/>
        </w:rPr>
        <w:t>CONFIRM</w:t>
      </w:r>
      <w:r w:rsidR="00990F89">
        <w:rPr>
          <w:rFonts w:ascii="Arial" w:hAnsi="Arial" w:cs="Arial"/>
          <w:b/>
          <w:sz w:val="26"/>
          <w:szCs w:val="26"/>
          <w:lang w:val="es-MX"/>
        </w:rPr>
        <w:t xml:space="preserve">A </w:t>
      </w:r>
      <w:r w:rsidR="004C336C">
        <w:rPr>
          <w:rFonts w:ascii="Arial" w:hAnsi="Arial" w:cs="Arial"/>
          <w:sz w:val="26"/>
          <w:szCs w:val="26"/>
        </w:rPr>
        <w:t>la determinación emitida con</w:t>
      </w:r>
      <w:r w:rsidR="00900E4E">
        <w:rPr>
          <w:rFonts w:ascii="Arial" w:hAnsi="Arial" w:cs="Arial"/>
          <w:sz w:val="26"/>
          <w:szCs w:val="26"/>
        </w:rPr>
        <w:t xml:space="preserve"> fecha 27 veintisiete de septiembre de 2019 dos mil diecinueve</w:t>
      </w:r>
      <w:r w:rsidRPr="00B50221">
        <w:rPr>
          <w:rFonts w:ascii="Arial" w:hAnsi="Arial" w:cs="Arial"/>
          <w:b/>
          <w:bCs/>
          <w:color w:val="000000"/>
          <w:sz w:val="26"/>
          <w:szCs w:val="26"/>
        </w:rPr>
        <w:t xml:space="preserve">, </w:t>
      </w:r>
      <w:r w:rsidRPr="00B50221">
        <w:rPr>
          <w:rFonts w:ascii="Arial" w:hAnsi="Arial" w:cs="Arial"/>
          <w:bCs/>
          <w:color w:val="000000"/>
          <w:sz w:val="26"/>
          <w:szCs w:val="26"/>
        </w:rPr>
        <w:t xml:space="preserve">por las razones expuestas en el considerando </w:t>
      </w:r>
      <w:r w:rsidR="00CD17F1">
        <w:rPr>
          <w:rFonts w:ascii="Arial" w:hAnsi="Arial" w:cs="Arial"/>
          <w:bCs/>
          <w:color w:val="000000"/>
          <w:sz w:val="26"/>
          <w:szCs w:val="26"/>
        </w:rPr>
        <w:t>TERCERO</w:t>
      </w:r>
      <w:r w:rsidR="00777074">
        <w:rPr>
          <w:rFonts w:ascii="Arial" w:hAnsi="Arial" w:cs="Arial"/>
          <w:bCs/>
          <w:color w:val="000000"/>
          <w:sz w:val="26"/>
          <w:szCs w:val="26"/>
        </w:rPr>
        <w:t xml:space="preserve"> </w:t>
      </w:r>
      <w:r w:rsidR="00CD17F1">
        <w:rPr>
          <w:rFonts w:ascii="Arial" w:hAnsi="Arial" w:cs="Arial"/>
          <w:bCs/>
          <w:color w:val="000000"/>
          <w:sz w:val="26"/>
          <w:szCs w:val="26"/>
        </w:rPr>
        <w:t xml:space="preserve">de esta </w:t>
      </w:r>
      <w:r w:rsidR="0030781E">
        <w:rPr>
          <w:rFonts w:ascii="Arial" w:hAnsi="Arial" w:cs="Arial"/>
          <w:bCs/>
          <w:color w:val="000000"/>
          <w:sz w:val="26"/>
          <w:szCs w:val="26"/>
        </w:rPr>
        <w:t>resolución</w:t>
      </w:r>
      <w:r w:rsidRPr="00B50221">
        <w:rPr>
          <w:rFonts w:ascii="Arial" w:hAnsi="Arial" w:cs="Arial"/>
          <w:b/>
          <w:bCs/>
          <w:color w:val="000000"/>
          <w:sz w:val="26"/>
          <w:szCs w:val="26"/>
        </w:rPr>
        <w:t xml:space="preserve">. </w:t>
      </w:r>
      <w:r w:rsidR="00900E4E">
        <w:rPr>
          <w:rFonts w:ascii="Arial" w:hAnsi="Arial" w:cs="Arial"/>
          <w:sz w:val="26"/>
          <w:szCs w:val="26"/>
        </w:rPr>
        <w:t xml:space="preserve">- </w:t>
      </w:r>
    </w:p>
    <w:p w14:paraId="07DC9B77" w14:textId="1C9D9A24" w:rsidR="008039CE" w:rsidRDefault="00AB2373" w:rsidP="008039CE">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00FA0C1C">
        <w:rPr>
          <w:rFonts w:ascii="Arial" w:hAnsi="Arial" w:cs="Arial"/>
          <w:b/>
          <w:sz w:val="26"/>
          <w:szCs w:val="26"/>
        </w:rPr>
        <w:t xml:space="preserve">NOTIFIQUESE </w:t>
      </w:r>
      <w:r w:rsidR="00A1489B">
        <w:rPr>
          <w:rFonts w:ascii="Arial" w:hAnsi="Arial" w:cs="Arial"/>
          <w:b/>
          <w:sz w:val="26"/>
          <w:szCs w:val="26"/>
        </w:rPr>
        <w:t>Y CÚMPLASE</w:t>
      </w:r>
      <w:r w:rsidR="00A1489B" w:rsidRPr="006E349D">
        <w:rPr>
          <w:rFonts w:ascii="Arial" w:hAnsi="Arial" w:cs="Arial"/>
          <w:b/>
          <w:sz w:val="26"/>
          <w:szCs w:val="26"/>
        </w:rPr>
        <w:t>,</w:t>
      </w:r>
      <w:r w:rsidR="00A1489B" w:rsidRPr="006E349D">
        <w:rPr>
          <w:rFonts w:ascii="Arial" w:hAnsi="Arial" w:cs="Arial"/>
          <w:sz w:val="26"/>
          <w:szCs w:val="26"/>
        </w:rPr>
        <w:t xml:space="preserve"> </w:t>
      </w:r>
      <w:r w:rsidR="008039CE">
        <w:rPr>
          <w:rFonts w:ascii="Arial" w:hAnsi="Arial" w:cs="Arial"/>
          <w:sz w:val="26"/>
          <w:szCs w:val="26"/>
        </w:rPr>
        <w:t xml:space="preserve">con </w:t>
      </w:r>
      <w:r w:rsidR="008039CE" w:rsidRPr="006E349D">
        <w:rPr>
          <w:rFonts w:ascii="Arial" w:hAnsi="Arial" w:cs="Arial"/>
          <w:sz w:val="26"/>
          <w:szCs w:val="26"/>
        </w:rPr>
        <w:t>copia certificada de la presente resolución</w:t>
      </w:r>
      <w:r w:rsidR="008039CE">
        <w:rPr>
          <w:rFonts w:ascii="Arial" w:hAnsi="Arial" w:cs="Arial"/>
          <w:sz w:val="26"/>
          <w:szCs w:val="26"/>
        </w:rPr>
        <w:t>, vuelvan las constancias remitidas, a la Sala de Origen y, en su oportunidad archívese el presente cuaderno de revisión como asunto concluido. - - - - - - - - - - - - - - - - - -</w:t>
      </w:r>
      <w:r w:rsidR="00222E13">
        <w:rPr>
          <w:rFonts w:ascii="Arial" w:hAnsi="Arial" w:cs="Arial"/>
          <w:sz w:val="26"/>
          <w:szCs w:val="26"/>
        </w:rPr>
        <w:t xml:space="preserve"> </w:t>
      </w:r>
      <w:r w:rsidR="00900E4E">
        <w:rPr>
          <w:rFonts w:ascii="Arial" w:hAnsi="Arial" w:cs="Arial"/>
          <w:sz w:val="26"/>
          <w:szCs w:val="26"/>
        </w:rPr>
        <w:t xml:space="preserve">- </w:t>
      </w:r>
    </w:p>
    <w:p w14:paraId="49610835" w14:textId="64B1C5F5" w:rsidR="00331BD7" w:rsidRDefault="00331BD7" w:rsidP="00331BD7">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xml:space="preserve">- - - - - - - - - - - - - - - - </w:t>
      </w:r>
    </w:p>
    <w:p w14:paraId="3DF766FD" w14:textId="77777777" w:rsidR="00331BD7" w:rsidRDefault="00331BD7" w:rsidP="00331BD7">
      <w:pPr>
        <w:spacing w:before="240" w:line="360" w:lineRule="auto"/>
        <w:jc w:val="both"/>
        <w:rPr>
          <w:rFonts w:ascii="Arial" w:hAnsi="Arial" w:cs="Arial"/>
          <w:sz w:val="26"/>
          <w:szCs w:val="26"/>
        </w:rPr>
      </w:pPr>
    </w:p>
    <w:p w14:paraId="5736CEFA" w14:textId="77777777" w:rsidR="00331BD7" w:rsidRPr="00CB6405" w:rsidRDefault="00331BD7" w:rsidP="00331BD7">
      <w:pPr>
        <w:spacing w:before="240" w:line="360" w:lineRule="auto"/>
        <w:ind w:firstLine="708"/>
        <w:jc w:val="both"/>
        <w:rPr>
          <w:rFonts w:ascii="Arial" w:hAnsi="Arial" w:cs="Arial"/>
          <w:sz w:val="26"/>
          <w:szCs w:val="26"/>
        </w:rPr>
      </w:pPr>
    </w:p>
    <w:p w14:paraId="6CAF2934" w14:textId="77777777" w:rsidR="00331BD7" w:rsidRDefault="00331BD7" w:rsidP="00331BD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16CCAEAC" w14:textId="77777777" w:rsidR="00331BD7" w:rsidRDefault="00331BD7" w:rsidP="00331BD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4555BCD9" w14:textId="77777777" w:rsidR="00331BD7" w:rsidRDefault="00331BD7" w:rsidP="00331BD7">
      <w:pPr>
        <w:tabs>
          <w:tab w:val="left" w:pos="1680"/>
          <w:tab w:val="center" w:pos="4277"/>
        </w:tabs>
        <w:spacing w:after="0" w:line="240" w:lineRule="auto"/>
        <w:jc w:val="center"/>
        <w:rPr>
          <w:rFonts w:ascii="Arial" w:hAnsi="Arial" w:cs="Arial"/>
          <w:sz w:val="26"/>
          <w:szCs w:val="26"/>
        </w:rPr>
      </w:pPr>
    </w:p>
    <w:p w14:paraId="053AABCD" w14:textId="77777777" w:rsidR="00331BD7" w:rsidRDefault="00331BD7" w:rsidP="00331BD7">
      <w:pPr>
        <w:tabs>
          <w:tab w:val="left" w:pos="1680"/>
          <w:tab w:val="center" w:pos="4277"/>
        </w:tabs>
        <w:spacing w:after="0" w:line="240" w:lineRule="auto"/>
        <w:jc w:val="center"/>
        <w:rPr>
          <w:rFonts w:ascii="Arial" w:hAnsi="Arial" w:cs="Arial"/>
          <w:sz w:val="26"/>
          <w:szCs w:val="26"/>
        </w:rPr>
      </w:pPr>
    </w:p>
    <w:p w14:paraId="6959BE47" w14:textId="77777777" w:rsidR="00331BD7" w:rsidRDefault="00331BD7" w:rsidP="00331BD7">
      <w:pPr>
        <w:tabs>
          <w:tab w:val="left" w:pos="1680"/>
          <w:tab w:val="center" w:pos="4277"/>
        </w:tabs>
        <w:spacing w:after="0" w:line="240" w:lineRule="auto"/>
        <w:rPr>
          <w:rFonts w:ascii="Arial" w:hAnsi="Arial" w:cs="Arial"/>
          <w:sz w:val="26"/>
          <w:szCs w:val="26"/>
        </w:rPr>
      </w:pPr>
    </w:p>
    <w:p w14:paraId="32E5A401" w14:textId="77777777" w:rsidR="00331BD7" w:rsidRDefault="00331BD7" w:rsidP="00331BD7">
      <w:pPr>
        <w:tabs>
          <w:tab w:val="left" w:pos="1680"/>
          <w:tab w:val="center" w:pos="4277"/>
        </w:tabs>
        <w:spacing w:after="0" w:line="240" w:lineRule="auto"/>
        <w:rPr>
          <w:rFonts w:ascii="Arial" w:hAnsi="Arial" w:cs="Arial"/>
          <w:sz w:val="26"/>
          <w:szCs w:val="26"/>
        </w:rPr>
      </w:pPr>
    </w:p>
    <w:p w14:paraId="2ED177A8" w14:textId="77777777" w:rsidR="00331BD7" w:rsidRDefault="00331BD7" w:rsidP="00331BD7">
      <w:pPr>
        <w:tabs>
          <w:tab w:val="left" w:pos="1680"/>
          <w:tab w:val="center" w:pos="4277"/>
        </w:tabs>
        <w:spacing w:after="0" w:line="240" w:lineRule="auto"/>
        <w:rPr>
          <w:rFonts w:ascii="Arial" w:hAnsi="Arial" w:cs="Arial"/>
          <w:sz w:val="26"/>
          <w:szCs w:val="26"/>
        </w:rPr>
      </w:pPr>
    </w:p>
    <w:p w14:paraId="34E831D6" w14:textId="77777777" w:rsidR="00331BD7" w:rsidRDefault="00331BD7" w:rsidP="00331BD7">
      <w:pPr>
        <w:spacing w:after="0" w:line="240" w:lineRule="auto"/>
        <w:jc w:val="center"/>
        <w:rPr>
          <w:rFonts w:ascii="Arial" w:hAnsi="Arial" w:cs="Arial"/>
          <w:sz w:val="26"/>
          <w:szCs w:val="26"/>
        </w:rPr>
      </w:pPr>
    </w:p>
    <w:p w14:paraId="4ACCB55C" w14:textId="77777777" w:rsidR="00331BD7" w:rsidRDefault="00331BD7" w:rsidP="00331BD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2A56635D" w14:textId="77777777" w:rsidR="00331BD7" w:rsidRDefault="00331BD7" w:rsidP="00331BD7">
      <w:pPr>
        <w:tabs>
          <w:tab w:val="center" w:pos="4135"/>
          <w:tab w:val="left" w:pos="7515"/>
        </w:tabs>
        <w:spacing w:after="0" w:line="240" w:lineRule="auto"/>
        <w:jc w:val="center"/>
        <w:rPr>
          <w:rFonts w:ascii="Arial" w:hAnsi="Arial" w:cs="Arial"/>
          <w:sz w:val="26"/>
          <w:szCs w:val="26"/>
        </w:rPr>
      </w:pPr>
    </w:p>
    <w:p w14:paraId="4F2EB190" w14:textId="77777777" w:rsidR="00331BD7" w:rsidRDefault="00331BD7" w:rsidP="00331BD7">
      <w:pPr>
        <w:tabs>
          <w:tab w:val="center" w:pos="4135"/>
          <w:tab w:val="left" w:pos="7515"/>
        </w:tabs>
        <w:spacing w:after="0" w:line="240" w:lineRule="auto"/>
        <w:rPr>
          <w:rFonts w:ascii="Arial" w:hAnsi="Arial" w:cs="Arial"/>
          <w:sz w:val="26"/>
          <w:szCs w:val="26"/>
        </w:rPr>
      </w:pPr>
    </w:p>
    <w:p w14:paraId="4D5EC5CA" w14:textId="77777777" w:rsidR="00331BD7" w:rsidRDefault="00331BD7" w:rsidP="00331BD7">
      <w:pPr>
        <w:tabs>
          <w:tab w:val="center" w:pos="4135"/>
          <w:tab w:val="left" w:pos="7515"/>
        </w:tabs>
        <w:spacing w:after="0" w:line="240" w:lineRule="auto"/>
        <w:jc w:val="center"/>
        <w:rPr>
          <w:rFonts w:ascii="Arial" w:hAnsi="Arial" w:cs="Arial"/>
          <w:sz w:val="26"/>
          <w:szCs w:val="26"/>
        </w:rPr>
      </w:pPr>
    </w:p>
    <w:p w14:paraId="47D6C67A" w14:textId="77777777" w:rsidR="00331BD7" w:rsidRDefault="00331BD7" w:rsidP="00331BD7">
      <w:pPr>
        <w:tabs>
          <w:tab w:val="center" w:pos="4135"/>
          <w:tab w:val="left" w:pos="7515"/>
        </w:tabs>
        <w:spacing w:after="0" w:line="240" w:lineRule="auto"/>
        <w:jc w:val="center"/>
        <w:rPr>
          <w:rFonts w:ascii="Arial" w:hAnsi="Arial" w:cs="Arial"/>
          <w:sz w:val="26"/>
          <w:szCs w:val="26"/>
        </w:rPr>
      </w:pPr>
    </w:p>
    <w:p w14:paraId="44B6D828" w14:textId="77777777" w:rsidR="00331BD7" w:rsidRDefault="00331BD7" w:rsidP="00331BD7">
      <w:pPr>
        <w:tabs>
          <w:tab w:val="center" w:pos="4135"/>
          <w:tab w:val="left" w:pos="7515"/>
        </w:tabs>
        <w:spacing w:after="0" w:line="240" w:lineRule="auto"/>
        <w:rPr>
          <w:rFonts w:ascii="Arial" w:hAnsi="Arial" w:cs="Arial"/>
          <w:sz w:val="26"/>
          <w:szCs w:val="26"/>
        </w:rPr>
      </w:pPr>
    </w:p>
    <w:p w14:paraId="358F40F0" w14:textId="77777777" w:rsidR="00331BD7" w:rsidRDefault="00331BD7" w:rsidP="00331BD7">
      <w:pPr>
        <w:tabs>
          <w:tab w:val="center" w:pos="4135"/>
          <w:tab w:val="left" w:pos="7515"/>
        </w:tabs>
        <w:spacing w:after="0" w:line="240" w:lineRule="auto"/>
        <w:jc w:val="center"/>
        <w:rPr>
          <w:rFonts w:ascii="Arial" w:hAnsi="Arial" w:cs="Arial"/>
          <w:sz w:val="26"/>
          <w:szCs w:val="26"/>
        </w:rPr>
      </w:pPr>
    </w:p>
    <w:p w14:paraId="53BAF8D3" w14:textId="77777777" w:rsidR="00331BD7" w:rsidRDefault="00331BD7" w:rsidP="00331BD7">
      <w:pPr>
        <w:tabs>
          <w:tab w:val="center" w:pos="4135"/>
          <w:tab w:val="left" w:pos="7515"/>
        </w:tabs>
        <w:spacing w:after="0" w:line="240" w:lineRule="auto"/>
        <w:jc w:val="center"/>
        <w:rPr>
          <w:rFonts w:ascii="Arial" w:hAnsi="Arial" w:cs="Arial"/>
          <w:sz w:val="26"/>
          <w:szCs w:val="26"/>
        </w:rPr>
      </w:pPr>
    </w:p>
    <w:p w14:paraId="46E894FD" w14:textId="77777777" w:rsidR="00331BD7" w:rsidRDefault="00331BD7" w:rsidP="00331BD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63A87BAF" w14:textId="77777777" w:rsidR="00331BD7" w:rsidRDefault="00331BD7" w:rsidP="00331BD7">
      <w:pPr>
        <w:tabs>
          <w:tab w:val="center" w:pos="4135"/>
          <w:tab w:val="left" w:pos="7515"/>
        </w:tabs>
        <w:spacing w:after="0" w:line="240" w:lineRule="auto"/>
        <w:jc w:val="center"/>
        <w:rPr>
          <w:rFonts w:ascii="Arial" w:hAnsi="Arial" w:cs="Arial"/>
          <w:sz w:val="26"/>
          <w:szCs w:val="26"/>
        </w:rPr>
      </w:pPr>
    </w:p>
    <w:p w14:paraId="42C771B4" w14:textId="77777777" w:rsidR="00331BD7" w:rsidRDefault="00331BD7" w:rsidP="00331BD7">
      <w:pPr>
        <w:tabs>
          <w:tab w:val="center" w:pos="4135"/>
          <w:tab w:val="left" w:pos="7515"/>
        </w:tabs>
        <w:spacing w:after="0" w:line="240" w:lineRule="auto"/>
        <w:rPr>
          <w:rFonts w:ascii="Arial" w:hAnsi="Arial" w:cs="Arial"/>
          <w:sz w:val="26"/>
          <w:szCs w:val="26"/>
        </w:rPr>
      </w:pPr>
    </w:p>
    <w:p w14:paraId="7861F009" w14:textId="77777777" w:rsidR="00331BD7" w:rsidRDefault="00331BD7" w:rsidP="00331BD7">
      <w:pPr>
        <w:tabs>
          <w:tab w:val="center" w:pos="4135"/>
          <w:tab w:val="left" w:pos="7515"/>
        </w:tabs>
        <w:spacing w:after="0" w:line="240" w:lineRule="auto"/>
        <w:jc w:val="center"/>
        <w:rPr>
          <w:rFonts w:ascii="Arial" w:hAnsi="Arial" w:cs="Arial"/>
          <w:sz w:val="26"/>
          <w:szCs w:val="26"/>
        </w:rPr>
      </w:pPr>
    </w:p>
    <w:p w14:paraId="60428DD1" w14:textId="77777777" w:rsidR="00331BD7" w:rsidRDefault="00331BD7" w:rsidP="00331BD7">
      <w:pPr>
        <w:tabs>
          <w:tab w:val="center" w:pos="4135"/>
          <w:tab w:val="left" w:pos="7515"/>
        </w:tabs>
        <w:spacing w:after="0" w:line="240" w:lineRule="auto"/>
        <w:jc w:val="center"/>
        <w:rPr>
          <w:rFonts w:ascii="Arial" w:hAnsi="Arial" w:cs="Arial"/>
          <w:sz w:val="26"/>
          <w:szCs w:val="26"/>
        </w:rPr>
      </w:pPr>
    </w:p>
    <w:p w14:paraId="74477133" w14:textId="77777777" w:rsidR="00331BD7" w:rsidRDefault="00331BD7" w:rsidP="00331BD7">
      <w:pPr>
        <w:tabs>
          <w:tab w:val="center" w:pos="4135"/>
          <w:tab w:val="left" w:pos="7515"/>
        </w:tabs>
        <w:spacing w:after="0" w:line="240" w:lineRule="auto"/>
        <w:jc w:val="center"/>
        <w:rPr>
          <w:rFonts w:ascii="Arial" w:hAnsi="Arial" w:cs="Arial"/>
          <w:sz w:val="26"/>
          <w:szCs w:val="26"/>
        </w:rPr>
      </w:pPr>
    </w:p>
    <w:p w14:paraId="73CEAF67" w14:textId="77777777" w:rsidR="00331BD7" w:rsidRDefault="00331BD7" w:rsidP="00331BD7">
      <w:pPr>
        <w:tabs>
          <w:tab w:val="center" w:pos="4135"/>
          <w:tab w:val="left" w:pos="7515"/>
        </w:tabs>
        <w:spacing w:after="0" w:line="240" w:lineRule="auto"/>
        <w:jc w:val="center"/>
        <w:rPr>
          <w:rFonts w:ascii="Arial" w:hAnsi="Arial" w:cs="Arial"/>
          <w:sz w:val="26"/>
          <w:szCs w:val="26"/>
        </w:rPr>
      </w:pPr>
    </w:p>
    <w:p w14:paraId="5B2C089D" w14:textId="77777777" w:rsidR="00331BD7" w:rsidRDefault="00331BD7" w:rsidP="00331BD7">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2B0EA3B5" w14:textId="366CF98E" w:rsidR="00AB2373" w:rsidRPr="00331BD7" w:rsidRDefault="00331BD7" w:rsidP="00331BD7">
      <w:pPr>
        <w:spacing w:after="0" w:line="240" w:lineRule="auto"/>
        <w:jc w:val="center"/>
        <w:rPr>
          <w:rFonts w:ascii="Arial" w:hAnsi="Arial" w:cs="Arial"/>
          <w:sz w:val="14"/>
          <w:szCs w:val="26"/>
        </w:rPr>
      </w:pPr>
      <w:r>
        <w:rPr>
          <w:rFonts w:ascii="Arial" w:hAnsi="Arial" w:cs="Arial"/>
          <w:sz w:val="26"/>
          <w:szCs w:val="26"/>
        </w:rPr>
        <w:t>SECRETARIO GENERAL DE ACUERDOS</w:t>
      </w:r>
    </w:p>
    <w:sectPr w:rsidR="00AB2373" w:rsidRPr="00331BD7" w:rsidSect="009A6F85">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8939DF" w14:textId="77777777" w:rsidR="000459A1" w:rsidRDefault="000459A1">
      <w:pPr>
        <w:spacing w:after="0" w:line="240" w:lineRule="auto"/>
      </w:pPr>
      <w:r>
        <w:separator/>
      </w:r>
    </w:p>
  </w:endnote>
  <w:endnote w:type="continuationSeparator" w:id="0">
    <w:p w14:paraId="495CA10E" w14:textId="77777777" w:rsidR="000459A1" w:rsidRDefault="00045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27C52" w14:textId="77777777" w:rsidR="009A6F85" w:rsidRDefault="009A6F8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E7917" w14:textId="79323D53" w:rsidR="009A6F85" w:rsidRDefault="009A6F8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B8AAC7" w14:textId="77777777" w:rsidR="009A6F85" w:rsidRDefault="009A6F8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2D79DF" w14:textId="77777777" w:rsidR="000459A1" w:rsidRDefault="000459A1">
      <w:pPr>
        <w:spacing w:after="0" w:line="240" w:lineRule="auto"/>
      </w:pPr>
      <w:r>
        <w:separator/>
      </w:r>
    </w:p>
  </w:footnote>
  <w:footnote w:type="continuationSeparator" w:id="0">
    <w:p w14:paraId="4D9B5528" w14:textId="77777777" w:rsidR="000459A1" w:rsidRDefault="000459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3FACB6" w14:textId="43F6FDE3" w:rsidR="001B5B6F" w:rsidRDefault="00A11471" w:rsidP="00D25099">
        <w:pPr>
          <w:pStyle w:val="Encabezado"/>
          <w:jc w:val="center"/>
        </w:pPr>
        <w:r>
          <w:rPr>
            <w:noProof/>
          </w:rPr>
          <w:pict w14:anchorId="7576CD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807782" o:spid="_x0000_s2050"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1B5B6F">
          <w:fldChar w:fldCharType="begin"/>
        </w:r>
        <w:r w:rsidR="001B5B6F">
          <w:instrText>PAGE   \* MERGEFORMAT</w:instrText>
        </w:r>
        <w:r w:rsidR="001B5B6F">
          <w:fldChar w:fldCharType="separate"/>
        </w:r>
        <w:r>
          <w:rPr>
            <w:noProof/>
          </w:rPr>
          <w:t>8</w:t>
        </w:r>
        <w:r w:rsidR="001B5B6F">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CDD9F" w14:textId="395FFB18" w:rsidR="00A11471" w:rsidRDefault="00A11471" w:rsidP="00206B99">
    <w:pPr>
      <w:pStyle w:val="Encabezado"/>
      <w:jc w:val="center"/>
    </w:pPr>
  </w:p>
  <w:sdt>
    <w:sdtPr>
      <w:id w:val="-1748483066"/>
      <w:docPartObj>
        <w:docPartGallery w:val="Page Numbers (Top of Page)"/>
        <w:docPartUnique/>
      </w:docPartObj>
    </w:sdtPr>
    <w:sdtEndPr/>
    <w:sdtContent>
      <w:bookmarkStart w:id="0" w:name="_GoBack" w:displacedByCustomXml="prev"/>
      <w:p w14:paraId="01FDB55F" w14:textId="313710B5" w:rsidR="001B5B6F" w:rsidRDefault="00A11471" w:rsidP="00206B99">
        <w:pPr>
          <w:pStyle w:val="Encabezado"/>
          <w:jc w:val="center"/>
          <w:rPr>
            <w:noProof/>
          </w:rPr>
        </w:pPr>
        <w:r>
          <w:rPr>
            <w:noProof/>
          </w:rPr>
          <w:pict w14:anchorId="6B45C1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807783" o:spid="_x0000_s2051" type="#_x0000_t75" style="position:absolute;left:0;text-align:left;margin-left:0;margin-top:0;width:413.5pt;height:349.8pt;z-index:-251650048;mso-position-horizontal:center;mso-position-horizontal-relative:margin;mso-position-vertical:center;mso-position-vertical-relative:margin" o:allowincell="f">
              <v:imagedata r:id="rId1" o:title="imagen" gain="19661f" blacklevel="22938f"/>
              <w10:wrap anchorx="margin" anchory="margin"/>
            </v:shape>
          </w:pict>
        </w:r>
        <w:bookmarkEnd w:id="0"/>
        <w:r w:rsidR="001B5B6F">
          <w:fldChar w:fldCharType="begin"/>
        </w:r>
        <w:r w:rsidR="001B5B6F">
          <w:instrText xml:space="preserve"> PAGE   \* MERGEFORMAT </w:instrText>
        </w:r>
        <w:r w:rsidR="001B5B6F">
          <w:fldChar w:fldCharType="separate"/>
        </w:r>
        <w:r>
          <w:rPr>
            <w:noProof/>
          </w:rPr>
          <w:t>1</w:t>
        </w:r>
        <w:r w:rsidR="001B5B6F">
          <w:rPr>
            <w:noProof/>
          </w:rPr>
          <w:fldChar w:fldCharType="end"/>
        </w:r>
      </w:p>
      <w:p w14:paraId="7D23AA64" w14:textId="462316FE" w:rsidR="001B5B6F" w:rsidRDefault="00A11471" w:rsidP="008C74CA">
        <w:pPr>
          <w:pStyle w:val="Encabezado"/>
          <w:jc w:val="center"/>
        </w:pPr>
      </w:p>
    </w:sdtContent>
  </w:sdt>
  <w:p w14:paraId="5C4CB6F7" w14:textId="496CA99F" w:rsidR="001B5B6F" w:rsidRDefault="001B5B6F" w:rsidP="00256B01">
    <w:pPr>
      <w:pStyle w:val="Encabezado"/>
      <w:jc w:val="center"/>
    </w:pPr>
  </w:p>
  <w:p w14:paraId="0613FD39" w14:textId="17678175" w:rsidR="001B5B6F" w:rsidRDefault="00A11471" w:rsidP="00256B01">
    <w:pPr>
      <w:pStyle w:val="Encabezado"/>
      <w:jc w:val="center"/>
    </w:pPr>
    <w:r>
      <w:rPr>
        <w:noProof/>
      </w:rPr>
      <mc:AlternateContent>
        <mc:Choice Requires="wps">
          <w:drawing>
            <wp:anchor distT="45720" distB="45720" distL="114300" distR="114300" simplePos="0" relativeHeight="251663872" behindDoc="0" locked="0" layoutInCell="1" allowOverlap="1" wp14:anchorId="50B02C76" wp14:editId="45AA18B4">
              <wp:simplePos x="0" y="0"/>
              <wp:positionH relativeFrom="column">
                <wp:posOffset>-1424940</wp:posOffset>
              </wp:positionH>
              <wp:positionV relativeFrom="paragraph">
                <wp:posOffset>5508625</wp:posOffset>
              </wp:positionV>
              <wp:extent cx="1156335" cy="675005"/>
              <wp:effectExtent l="0" t="0" r="24765" b="1079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675005"/>
                      </a:xfrm>
                      <a:prstGeom prst="rect">
                        <a:avLst/>
                      </a:prstGeom>
                      <a:solidFill>
                        <a:srgbClr val="FFFFFF"/>
                      </a:solidFill>
                      <a:ln w="9525">
                        <a:solidFill>
                          <a:srgbClr val="000000"/>
                        </a:solidFill>
                        <a:miter lim="800000"/>
                        <a:headEnd/>
                        <a:tailEnd/>
                      </a:ln>
                    </wps:spPr>
                    <wps:txbx>
                      <w:txbxContent>
                        <w:p w14:paraId="555B7DD0" w14:textId="0E6EAB1F" w:rsidR="00A11471" w:rsidRDefault="00A11471" w:rsidP="00A11471">
                          <w:pPr>
                            <w:rPr>
                              <w:sz w:val="16"/>
                              <w:szCs w:val="16"/>
                            </w:rPr>
                          </w:pPr>
                          <w:r>
                            <w:rPr>
                              <w:sz w:val="16"/>
                              <w:szCs w:val="16"/>
                            </w:rPr>
                            <w:t>Los datos personales están protegidos por el art.116 de la LGTAIP y el art. 56 de la LTAIPEO</w:t>
                          </w:r>
                        </w:p>
                        <w:p w14:paraId="32450B03" w14:textId="1E3FBE27" w:rsidR="00A11471" w:rsidRDefault="00A114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B02C76" id="_x0000_t202" coordsize="21600,21600" o:spt="202" path="m,l,21600r21600,l21600,xe">
              <v:stroke joinstyle="miter"/>
              <v:path gradientshapeok="t" o:connecttype="rect"/>
            </v:shapetype>
            <v:shape id="Cuadro de texto 2" o:spid="_x0000_s1026" type="#_x0000_t202" style="position:absolute;left:0;text-align:left;margin-left:-112.2pt;margin-top:433.75pt;width:91.05pt;height:53.1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">
              <v:textbox>
                <w:txbxContent>
                  <w:p w14:paraId="555B7DD0" w14:textId="0E6EAB1F" w:rsidR="00A11471" w:rsidRDefault="00A11471" w:rsidP="00A11471">
                    <w:pPr>
                      <w:rPr>
                        <w:sz w:val="16"/>
                        <w:szCs w:val="16"/>
                      </w:rPr>
                    </w:pPr>
                    <w:r>
                      <w:rPr>
                        <w:sz w:val="16"/>
                        <w:szCs w:val="16"/>
                      </w:rPr>
                      <w:t>Los datos personales están protegidos por el art.116 de la LGTAIP y el art. 56 de la LTAIPEO</w:t>
                    </w:r>
                  </w:p>
                  <w:p w14:paraId="32450B03" w14:textId="1E3FBE27" w:rsidR="00A11471" w:rsidRDefault="00A11471"/>
                </w:txbxContent>
              </v:textbox>
              <w10:wrap type="square"/>
            </v:shape>
          </w:pict>
        </mc:Fallback>
      </mc:AlternateContent>
    </w:r>
    <w:r w:rsidR="009A6F85" w:rsidRPr="007112DA">
      <w:rPr>
        <w:noProof/>
        <w:sz w:val="22"/>
        <w:szCs w:val="22"/>
        <w:lang w:val="es-MX" w:eastAsia="es-MX"/>
      </w:rPr>
      <mc:AlternateContent>
        <mc:Choice Requires="wpg">
          <w:drawing>
            <wp:anchor distT="0" distB="0" distL="114300" distR="114300" simplePos="0" relativeHeight="251657728" behindDoc="0" locked="0" layoutInCell="1" allowOverlap="1" wp14:anchorId="7A45FFC3" wp14:editId="4782A224">
              <wp:simplePos x="0" y="0"/>
              <wp:positionH relativeFrom="margin">
                <wp:posOffset>-1409700</wp:posOffset>
              </wp:positionH>
              <wp:positionV relativeFrom="paragraph">
                <wp:posOffset>4447540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B563FB1" id="Grupo 3" o:spid="_x0000_s1026" style="position:absolute;margin-left:-111pt;margin-top:350.2pt;width:90pt;height:63.6pt;z-index:25165772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79E27" w14:textId="137C5ABB" w:rsidR="009A6F85" w:rsidRDefault="00A11471">
    <w:pPr>
      <w:pStyle w:val="Encabezado"/>
    </w:pPr>
    <w:r>
      <w:rPr>
        <w:noProof/>
      </w:rPr>
      <w:pict w14:anchorId="24B161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807781" o:spid="_x0000_s2049" type="#_x0000_t75" style="position:absolute;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DB8B092"/>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76A301D"/>
    <w:multiLevelType w:val="hybridMultilevel"/>
    <w:tmpl w:val="C0C6E10C"/>
    <w:lvl w:ilvl="0" w:tplc="485EA796">
      <w:start w:val="1"/>
      <w:numFmt w:val="lowerLetter"/>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4DA567D7"/>
    <w:multiLevelType w:val="hybridMultilevel"/>
    <w:tmpl w:val="DE82DAD4"/>
    <w:lvl w:ilvl="0" w:tplc="2B68C332">
      <w:start w:val="1"/>
      <w:numFmt w:val="lowerLetter"/>
      <w:lvlText w:val="%1)"/>
      <w:lvlJc w:val="left"/>
      <w:pPr>
        <w:ind w:left="405" w:hanging="36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9">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5"/>
  </w:num>
  <w:num w:numId="7">
    <w:abstractNumId w:val="4"/>
  </w:num>
  <w:num w:numId="8">
    <w:abstractNumId w:val="10"/>
  </w:num>
  <w:num w:numId="9">
    <w:abstractNumId w:val="6"/>
  </w:num>
  <w:num w:numId="10">
    <w:abstractNumId w:val="7"/>
  </w:num>
  <w:num w:numId="11">
    <w:abstractNumId w:val="9"/>
  </w:num>
  <w:num w:numId="12">
    <w:abstractNumId w:val="0"/>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44"/>
    <w:rsid w:val="00002F5A"/>
    <w:rsid w:val="000042DC"/>
    <w:rsid w:val="00004A31"/>
    <w:rsid w:val="000051D3"/>
    <w:rsid w:val="0000725B"/>
    <w:rsid w:val="0000789B"/>
    <w:rsid w:val="00011594"/>
    <w:rsid w:val="0001372F"/>
    <w:rsid w:val="000169A3"/>
    <w:rsid w:val="000175C1"/>
    <w:rsid w:val="00017C09"/>
    <w:rsid w:val="00017E63"/>
    <w:rsid w:val="00021DF1"/>
    <w:rsid w:val="0002236D"/>
    <w:rsid w:val="00023A38"/>
    <w:rsid w:val="00024019"/>
    <w:rsid w:val="00024D5D"/>
    <w:rsid w:val="0002528B"/>
    <w:rsid w:val="00026C11"/>
    <w:rsid w:val="00031955"/>
    <w:rsid w:val="000330D1"/>
    <w:rsid w:val="000330FB"/>
    <w:rsid w:val="0003331C"/>
    <w:rsid w:val="00035047"/>
    <w:rsid w:val="00035379"/>
    <w:rsid w:val="00036CAB"/>
    <w:rsid w:val="00036D01"/>
    <w:rsid w:val="00036DE6"/>
    <w:rsid w:val="00037A25"/>
    <w:rsid w:val="000410A1"/>
    <w:rsid w:val="00041D15"/>
    <w:rsid w:val="00042B31"/>
    <w:rsid w:val="0004575F"/>
    <w:rsid w:val="000459A1"/>
    <w:rsid w:val="00045A11"/>
    <w:rsid w:val="00050B7F"/>
    <w:rsid w:val="00053086"/>
    <w:rsid w:val="00053617"/>
    <w:rsid w:val="00053C13"/>
    <w:rsid w:val="00055CE8"/>
    <w:rsid w:val="00055E98"/>
    <w:rsid w:val="000568A4"/>
    <w:rsid w:val="0005701D"/>
    <w:rsid w:val="00057174"/>
    <w:rsid w:val="00057817"/>
    <w:rsid w:val="000579EA"/>
    <w:rsid w:val="00057DB1"/>
    <w:rsid w:val="000612E4"/>
    <w:rsid w:val="000616B5"/>
    <w:rsid w:val="00061CE8"/>
    <w:rsid w:val="00063624"/>
    <w:rsid w:val="000637F7"/>
    <w:rsid w:val="0006431E"/>
    <w:rsid w:val="00067E31"/>
    <w:rsid w:val="000703D6"/>
    <w:rsid w:val="00070777"/>
    <w:rsid w:val="00070B95"/>
    <w:rsid w:val="00073596"/>
    <w:rsid w:val="000737BF"/>
    <w:rsid w:val="0007458B"/>
    <w:rsid w:val="000752E9"/>
    <w:rsid w:val="000762D0"/>
    <w:rsid w:val="00076562"/>
    <w:rsid w:val="00076CEA"/>
    <w:rsid w:val="00077FD4"/>
    <w:rsid w:val="000803AB"/>
    <w:rsid w:val="00081361"/>
    <w:rsid w:val="00081FE8"/>
    <w:rsid w:val="000822AF"/>
    <w:rsid w:val="00083BEB"/>
    <w:rsid w:val="00085132"/>
    <w:rsid w:val="00085D26"/>
    <w:rsid w:val="00085F69"/>
    <w:rsid w:val="000900E9"/>
    <w:rsid w:val="00090B95"/>
    <w:rsid w:val="00094546"/>
    <w:rsid w:val="00095A98"/>
    <w:rsid w:val="0009618C"/>
    <w:rsid w:val="000961D2"/>
    <w:rsid w:val="00096526"/>
    <w:rsid w:val="000967C6"/>
    <w:rsid w:val="00097AFD"/>
    <w:rsid w:val="000A1494"/>
    <w:rsid w:val="000A2C18"/>
    <w:rsid w:val="000A4E40"/>
    <w:rsid w:val="000A5069"/>
    <w:rsid w:val="000A6360"/>
    <w:rsid w:val="000A6EC7"/>
    <w:rsid w:val="000A7BA9"/>
    <w:rsid w:val="000B0E70"/>
    <w:rsid w:val="000B1A06"/>
    <w:rsid w:val="000B2654"/>
    <w:rsid w:val="000B3B02"/>
    <w:rsid w:val="000B3B3B"/>
    <w:rsid w:val="000B4122"/>
    <w:rsid w:val="000B4600"/>
    <w:rsid w:val="000B5744"/>
    <w:rsid w:val="000C1F7C"/>
    <w:rsid w:val="000C2197"/>
    <w:rsid w:val="000C313C"/>
    <w:rsid w:val="000C3DBF"/>
    <w:rsid w:val="000C7731"/>
    <w:rsid w:val="000D0E1D"/>
    <w:rsid w:val="000D1BD0"/>
    <w:rsid w:val="000D288E"/>
    <w:rsid w:val="000D29A1"/>
    <w:rsid w:val="000D2FDE"/>
    <w:rsid w:val="000D595D"/>
    <w:rsid w:val="000D5A2E"/>
    <w:rsid w:val="000E0AB1"/>
    <w:rsid w:val="000E12D3"/>
    <w:rsid w:val="000E218B"/>
    <w:rsid w:val="000E2E24"/>
    <w:rsid w:val="000E322A"/>
    <w:rsid w:val="000E3775"/>
    <w:rsid w:val="000E3C08"/>
    <w:rsid w:val="000E5CE0"/>
    <w:rsid w:val="000E65D1"/>
    <w:rsid w:val="000F00A6"/>
    <w:rsid w:val="000F018A"/>
    <w:rsid w:val="000F0F6A"/>
    <w:rsid w:val="000F3FF9"/>
    <w:rsid w:val="000F4134"/>
    <w:rsid w:val="000F54B0"/>
    <w:rsid w:val="000F5D12"/>
    <w:rsid w:val="000F61E2"/>
    <w:rsid w:val="000F62C3"/>
    <w:rsid w:val="000F7CF6"/>
    <w:rsid w:val="000F7D0F"/>
    <w:rsid w:val="00101C43"/>
    <w:rsid w:val="00101EC0"/>
    <w:rsid w:val="00103FE7"/>
    <w:rsid w:val="001058D3"/>
    <w:rsid w:val="00105BE7"/>
    <w:rsid w:val="00105DF0"/>
    <w:rsid w:val="0010644A"/>
    <w:rsid w:val="0010742F"/>
    <w:rsid w:val="0011079C"/>
    <w:rsid w:val="00111B33"/>
    <w:rsid w:val="00111BFC"/>
    <w:rsid w:val="00112002"/>
    <w:rsid w:val="001144A1"/>
    <w:rsid w:val="00114AC5"/>
    <w:rsid w:val="00116579"/>
    <w:rsid w:val="00117C21"/>
    <w:rsid w:val="00120740"/>
    <w:rsid w:val="001208F4"/>
    <w:rsid w:val="00120909"/>
    <w:rsid w:val="00120CBC"/>
    <w:rsid w:val="00121600"/>
    <w:rsid w:val="0012217B"/>
    <w:rsid w:val="00122F5E"/>
    <w:rsid w:val="00124D22"/>
    <w:rsid w:val="00126A3E"/>
    <w:rsid w:val="00126BA8"/>
    <w:rsid w:val="00126F80"/>
    <w:rsid w:val="00127839"/>
    <w:rsid w:val="00127D14"/>
    <w:rsid w:val="00127F4F"/>
    <w:rsid w:val="00130500"/>
    <w:rsid w:val="001308D4"/>
    <w:rsid w:val="00131CDF"/>
    <w:rsid w:val="00131D9F"/>
    <w:rsid w:val="00133A60"/>
    <w:rsid w:val="00133C57"/>
    <w:rsid w:val="00133D64"/>
    <w:rsid w:val="0013523E"/>
    <w:rsid w:val="00136897"/>
    <w:rsid w:val="00137BA4"/>
    <w:rsid w:val="0014067A"/>
    <w:rsid w:val="00141175"/>
    <w:rsid w:val="00141A8F"/>
    <w:rsid w:val="00141B26"/>
    <w:rsid w:val="00142893"/>
    <w:rsid w:val="001438A5"/>
    <w:rsid w:val="001441D3"/>
    <w:rsid w:val="0014437A"/>
    <w:rsid w:val="0014484E"/>
    <w:rsid w:val="00144D02"/>
    <w:rsid w:val="00144DA8"/>
    <w:rsid w:val="001460D8"/>
    <w:rsid w:val="00146509"/>
    <w:rsid w:val="00146A9C"/>
    <w:rsid w:val="00147A8B"/>
    <w:rsid w:val="00151D48"/>
    <w:rsid w:val="00152A17"/>
    <w:rsid w:val="00152D3F"/>
    <w:rsid w:val="00152EF4"/>
    <w:rsid w:val="0015351E"/>
    <w:rsid w:val="00154584"/>
    <w:rsid w:val="00154C09"/>
    <w:rsid w:val="00154CD8"/>
    <w:rsid w:val="0015751B"/>
    <w:rsid w:val="00160F7B"/>
    <w:rsid w:val="00161CC0"/>
    <w:rsid w:val="00164061"/>
    <w:rsid w:val="00164BAD"/>
    <w:rsid w:val="00166015"/>
    <w:rsid w:val="00166BBF"/>
    <w:rsid w:val="00166BF3"/>
    <w:rsid w:val="001674E5"/>
    <w:rsid w:val="00170173"/>
    <w:rsid w:val="00171831"/>
    <w:rsid w:val="00172205"/>
    <w:rsid w:val="00172B29"/>
    <w:rsid w:val="001761CB"/>
    <w:rsid w:val="00180F55"/>
    <w:rsid w:val="001827CF"/>
    <w:rsid w:val="001843E8"/>
    <w:rsid w:val="00184B23"/>
    <w:rsid w:val="00186F84"/>
    <w:rsid w:val="00190DE9"/>
    <w:rsid w:val="00191A27"/>
    <w:rsid w:val="00192287"/>
    <w:rsid w:val="00193E85"/>
    <w:rsid w:val="00194A88"/>
    <w:rsid w:val="00194C5C"/>
    <w:rsid w:val="0019600D"/>
    <w:rsid w:val="001969B1"/>
    <w:rsid w:val="00197ACA"/>
    <w:rsid w:val="001A0089"/>
    <w:rsid w:val="001A14DC"/>
    <w:rsid w:val="001A2DD1"/>
    <w:rsid w:val="001A3755"/>
    <w:rsid w:val="001A5951"/>
    <w:rsid w:val="001A595A"/>
    <w:rsid w:val="001A5B4D"/>
    <w:rsid w:val="001A608E"/>
    <w:rsid w:val="001A626D"/>
    <w:rsid w:val="001A6E07"/>
    <w:rsid w:val="001A7299"/>
    <w:rsid w:val="001A74B7"/>
    <w:rsid w:val="001A7D56"/>
    <w:rsid w:val="001B0661"/>
    <w:rsid w:val="001B1297"/>
    <w:rsid w:val="001B3559"/>
    <w:rsid w:val="001B40F8"/>
    <w:rsid w:val="001B469D"/>
    <w:rsid w:val="001B59DA"/>
    <w:rsid w:val="001B5B6F"/>
    <w:rsid w:val="001B6227"/>
    <w:rsid w:val="001C0740"/>
    <w:rsid w:val="001C085D"/>
    <w:rsid w:val="001C0F44"/>
    <w:rsid w:val="001C1FCF"/>
    <w:rsid w:val="001C3488"/>
    <w:rsid w:val="001C3B02"/>
    <w:rsid w:val="001C4AAC"/>
    <w:rsid w:val="001C6A1B"/>
    <w:rsid w:val="001C6E05"/>
    <w:rsid w:val="001D0A5A"/>
    <w:rsid w:val="001D2397"/>
    <w:rsid w:val="001D27A6"/>
    <w:rsid w:val="001D3995"/>
    <w:rsid w:val="001D3B81"/>
    <w:rsid w:val="001D68F4"/>
    <w:rsid w:val="001D694C"/>
    <w:rsid w:val="001D730F"/>
    <w:rsid w:val="001D7FCD"/>
    <w:rsid w:val="001E0AA9"/>
    <w:rsid w:val="001E0B1C"/>
    <w:rsid w:val="001E0EAE"/>
    <w:rsid w:val="001E1758"/>
    <w:rsid w:val="001E3B11"/>
    <w:rsid w:val="001E3FFA"/>
    <w:rsid w:val="001E46DB"/>
    <w:rsid w:val="001E503D"/>
    <w:rsid w:val="001E574D"/>
    <w:rsid w:val="001E631B"/>
    <w:rsid w:val="001E680E"/>
    <w:rsid w:val="001E68EA"/>
    <w:rsid w:val="001E6F05"/>
    <w:rsid w:val="001F03C6"/>
    <w:rsid w:val="001F2610"/>
    <w:rsid w:val="001F4743"/>
    <w:rsid w:val="001F4AED"/>
    <w:rsid w:val="001F72DF"/>
    <w:rsid w:val="00200843"/>
    <w:rsid w:val="00200BE6"/>
    <w:rsid w:val="0020247E"/>
    <w:rsid w:val="00203FD3"/>
    <w:rsid w:val="00206222"/>
    <w:rsid w:val="00206B99"/>
    <w:rsid w:val="0020723D"/>
    <w:rsid w:val="002075B6"/>
    <w:rsid w:val="002113FA"/>
    <w:rsid w:val="00211AEE"/>
    <w:rsid w:val="00211DEF"/>
    <w:rsid w:val="00212937"/>
    <w:rsid w:val="00212CDB"/>
    <w:rsid w:val="00212D0A"/>
    <w:rsid w:val="002142F8"/>
    <w:rsid w:val="00214B69"/>
    <w:rsid w:val="00215836"/>
    <w:rsid w:val="00216474"/>
    <w:rsid w:val="00216595"/>
    <w:rsid w:val="0021766A"/>
    <w:rsid w:val="00220371"/>
    <w:rsid w:val="00220A65"/>
    <w:rsid w:val="002214CB"/>
    <w:rsid w:val="0022196F"/>
    <w:rsid w:val="00222DE0"/>
    <w:rsid w:val="00222E13"/>
    <w:rsid w:val="00223F75"/>
    <w:rsid w:val="0022465C"/>
    <w:rsid w:val="00224878"/>
    <w:rsid w:val="00225AD1"/>
    <w:rsid w:val="0022607B"/>
    <w:rsid w:val="002263DD"/>
    <w:rsid w:val="00226A03"/>
    <w:rsid w:val="00226E6C"/>
    <w:rsid w:val="00227A95"/>
    <w:rsid w:val="0023003B"/>
    <w:rsid w:val="002310A8"/>
    <w:rsid w:val="00231458"/>
    <w:rsid w:val="0023173E"/>
    <w:rsid w:val="002320BE"/>
    <w:rsid w:val="002327AF"/>
    <w:rsid w:val="00233034"/>
    <w:rsid w:val="00233214"/>
    <w:rsid w:val="0023434D"/>
    <w:rsid w:val="00234EE5"/>
    <w:rsid w:val="00236064"/>
    <w:rsid w:val="002366C4"/>
    <w:rsid w:val="002378DE"/>
    <w:rsid w:val="00241C38"/>
    <w:rsid w:val="00242891"/>
    <w:rsid w:val="00243181"/>
    <w:rsid w:val="00243A65"/>
    <w:rsid w:val="0024497C"/>
    <w:rsid w:val="00245BAC"/>
    <w:rsid w:val="00246862"/>
    <w:rsid w:val="00246915"/>
    <w:rsid w:val="00246F70"/>
    <w:rsid w:val="00247875"/>
    <w:rsid w:val="00247D11"/>
    <w:rsid w:val="00254BB2"/>
    <w:rsid w:val="00254E69"/>
    <w:rsid w:val="00254ED2"/>
    <w:rsid w:val="00256B01"/>
    <w:rsid w:val="002574D5"/>
    <w:rsid w:val="00261CC6"/>
    <w:rsid w:val="00262666"/>
    <w:rsid w:val="00263720"/>
    <w:rsid w:val="00263BD5"/>
    <w:rsid w:val="00264DE6"/>
    <w:rsid w:val="0026762A"/>
    <w:rsid w:val="00267A88"/>
    <w:rsid w:val="00271A24"/>
    <w:rsid w:val="002729E4"/>
    <w:rsid w:val="00273171"/>
    <w:rsid w:val="002731E8"/>
    <w:rsid w:val="002732CB"/>
    <w:rsid w:val="0027339B"/>
    <w:rsid w:val="002734D0"/>
    <w:rsid w:val="00274366"/>
    <w:rsid w:val="00274ECB"/>
    <w:rsid w:val="002765D4"/>
    <w:rsid w:val="00276858"/>
    <w:rsid w:val="002802EC"/>
    <w:rsid w:val="002805AC"/>
    <w:rsid w:val="002811D0"/>
    <w:rsid w:val="0028174E"/>
    <w:rsid w:val="00281BB3"/>
    <w:rsid w:val="0028299E"/>
    <w:rsid w:val="00283142"/>
    <w:rsid w:val="00283967"/>
    <w:rsid w:val="00283B3F"/>
    <w:rsid w:val="00283F0B"/>
    <w:rsid w:val="0028420C"/>
    <w:rsid w:val="002844AF"/>
    <w:rsid w:val="00286D2F"/>
    <w:rsid w:val="002870CA"/>
    <w:rsid w:val="002908C0"/>
    <w:rsid w:val="00291333"/>
    <w:rsid w:val="00292316"/>
    <w:rsid w:val="00292C7D"/>
    <w:rsid w:val="0029373A"/>
    <w:rsid w:val="0029542B"/>
    <w:rsid w:val="00296748"/>
    <w:rsid w:val="002A0B1C"/>
    <w:rsid w:val="002A28E5"/>
    <w:rsid w:val="002A2985"/>
    <w:rsid w:val="002A3D77"/>
    <w:rsid w:val="002A4088"/>
    <w:rsid w:val="002A411F"/>
    <w:rsid w:val="002A5510"/>
    <w:rsid w:val="002A55F2"/>
    <w:rsid w:val="002A6EF0"/>
    <w:rsid w:val="002A72DF"/>
    <w:rsid w:val="002B11E4"/>
    <w:rsid w:val="002B2AF4"/>
    <w:rsid w:val="002B3CD7"/>
    <w:rsid w:val="002B5C82"/>
    <w:rsid w:val="002B5ED1"/>
    <w:rsid w:val="002B73F3"/>
    <w:rsid w:val="002B7422"/>
    <w:rsid w:val="002B79C4"/>
    <w:rsid w:val="002C01EA"/>
    <w:rsid w:val="002C0324"/>
    <w:rsid w:val="002C03B4"/>
    <w:rsid w:val="002C0C96"/>
    <w:rsid w:val="002C0F37"/>
    <w:rsid w:val="002C291C"/>
    <w:rsid w:val="002C2958"/>
    <w:rsid w:val="002C3849"/>
    <w:rsid w:val="002C6B6A"/>
    <w:rsid w:val="002C7363"/>
    <w:rsid w:val="002D1979"/>
    <w:rsid w:val="002D2BC6"/>
    <w:rsid w:val="002D3B49"/>
    <w:rsid w:val="002D7BCE"/>
    <w:rsid w:val="002E07CB"/>
    <w:rsid w:val="002E26EB"/>
    <w:rsid w:val="002E6856"/>
    <w:rsid w:val="002E796C"/>
    <w:rsid w:val="002E7B29"/>
    <w:rsid w:val="002F19AF"/>
    <w:rsid w:val="002F2487"/>
    <w:rsid w:val="002F45B6"/>
    <w:rsid w:val="002F4F72"/>
    <w:rsid w:val="002F561D"/>
    <w:rsid w:val="002F60B2"/>
    <w:rsid w:val="002F69D0"/>
    <w:rsid w:val="002F7173"/>
    <w:rsid w:val="002F7484"/>
    <w:rsid w:val="00301CD1"/>
    <w:rsid w:val="00302511"/>
    <w:rsid w:val="00302C57"/>
    <w:rsid w:val="00303020"/>
    <w:rsid w:val="003032E2"/>
    <w:rsid w:val="00304999"/>
    <w:rsid w:val="00304BC3"/>
    <w:rsid w:val="003076B0"/>
    <w:rsid w:val="0030781E"/>
    <w:rsid w:val="00307E06"/>
    <w:rsid w:val="00310EFD"/>
    <w:rsid w:val="00311B5E"/>
    <w:rsid w:val="00312470"/>
    <w:rsid w:val="003124A7"/>
    <w:rsid w:val="00313B22"/>
    <w:rsid w:val="00315C76"/>
    <w:rsid w:val="0031730E"/>
    <w:rsid w:val="00317FA3"/>
    <w:rsid w:val="00320872"/>
    <w:rsid w:val="00321AAB"/>
    <w:rsid w:val="00321C10"/>
    <w:rsid w:val="00321D5E"/>
    <w:rsid w:val="00321F99"/>
    <w:rsid w:val="003220A1"/>
    <w:rsid w:val="00324A47"/>
    <w:rsid w:val="003253CA"/>
    <w:rsid w:val="0032745F"/>
    <w:rsid w:val="00327CBF"/>
    <w:rsid w:val="00330936"/>
    <w:rsid w:val="003312FD"/>
    <w:rsid w:val="003313AD"/>
    <w:rsid w:val="00331836"/>
    <w:rsid w:val="00331BD7"/>
    <w:rsid w:val="00333481"/>
    <w:rsid w:val="0033426E"/>
    <w:rsid w:val="00334D06"/>
    <w:rsid w:val="00335EF4"/>
    <w:rsid w:val="00336B9C"/>
    <w:rsid w:val="00337583"/>
    <w:rsid w:val="0033784A"/>
    <w:rsid w:val="0034044D"/>
    <w:rsid w:val="0034180B"/>
    <w:rsid w:val="00342CE5"/>
    <w:rsid w:val="003462AA"/>
    <w:rsid w:val="003505C2"/>
    <w:rsid w:val="00354A57"/>
    <w:rsid w:val="00355E72"/>
    <w:rsid w:val="00356151"/>
    <w:rsid w:val="0035772D"/>
    <w:rsid w:val="00360A0B"/>
    <w:rsid w:val="00362E0E"/>
    <w:rsid w:val="003633B9"/>
    <w:rsid w:val="003646B9"/>
    <w:rsid w:val="00367D06"/>
    <w:rsid w:val="003708D3"/>
    <w:rsid w:val="00371AB7"/>
    <w:rsid w:val="003731F5"/>
    <w:rsid w:val="00375176"/>
    <w:rsid w:val="003779D8"/>
    <w:rsid w:val="00380022"/>
    <w:rsid w:val="00380776"/>
    <w:rsid w:val="003807C1"/>
    <w:rsid w:val="00380BAC"/>
    <w:rsid w:val="003818BD"/>
    <w:rsid w:val="00381DC3"/>
    <w:rsid w:val="00382FD0"/>
    <w:rsid w:val="00383A19"/>
    <w:rsid w:val="00386D6B"/>
    <w:rsid w:val="00387348"/>
    <w:rsid w:val="003873E7"/>
    <w:rsid w:val="00387C97"/>
    <w:rsid w:val="00390C6C"/>
    <w:rsid w:val="0039239F"/>
    <w:rsid w:val="0039418C"/>
    <w:rsid w:val="00395802"/>
    <w:rsid w:val="003965ED"/>
    <w:rsid w:val="00397242"/>
    <w:rsid w:val="003A0ACC"/>
    <w:rsid w:val="003A1F55"/>
    <w:rsid w:val="003A31A7"/>
    <w:rsid w:val="003A3555"/>
    <w:rsid w:val="003A36E3"/>
    <w:rsid w:val="003A3A38"/>
    <w:rsid w:val="003A49E0"/>
    <w:rsid w:val="003A6AFB"/>
    <w:rsid w:val="003A7001"/>
    <w:rsid w:val="003A72FD"/>
    <w:rsid w:val="003B1512"/>
    <w:rsid w:val="003B20F0"/>
    <w:rsid w:val="003B26C0"/>
    <w:rsid w:val="003B2E9F"/>
    <w:rsid w:val="003B2FF4"/>
    <w:rsid w:val="003B373B"/>
    <w:rsid w:val="003B3888"/>
    <w:rsid w:val="003B4AF5"/>
    <w:rsid w:val="003B4BAF"/>
    <w:rsid w:val="003B5A2E"/>
    <w:rsid w:val="003B5A9E"/>
    <w:rsid w:val="003B68EA"/>
    <w:rsid w:val="003B6C7E"/>
    <w:rsid w:val="003B7C7A"/>
    <w:rsid w:val="003C0AC1"/>
    <w:rsid w:val="003C289C"/>
    <w:rsid w:val="003C3C72"/>
    <w:rsid w:val="003C4A93"/>
    <w:rsid w:val="003C4F06"/>
    <w:rsid w:val="003C5045"/>
    <w:rsid w:val="003C522D"/>
    <w:rsid w:val="003C63BE"/>
    <w:rsid w:val="003D1C8C"/>
    <w:rsid w:val="003D1EF2"/>
    <w:rsid w:val="003D25DC"/>
    <w:rsid w:val="003D293A"/>
    <w:rsid w:val="003D3FF6"/>
    <w:rsid w:val="003D5E2A"/>
    <w:rsid w:val="003D6B33"/>
    <w:rsid w:val="003D6C41"/>
    <w:rsid w:val="003D707F"/>
    <w:rsid w:val="003D7321"/>
    <w:rsid w:val="003D7F85"/>
    <w:rsid w:val="003E0A32"/>
    <w:rsid w:val="003E0B3C"/>
    <w:rsid w:val="003E0F2A"/>
    <w:rsid w:val="003E15CF"/>
    <w:rsid w:val="003E1608"/>
    <w:rsid w:val="003E2B2E"/>
    <w:rsid w:val="003E2C06"/>
    <w:rsid w:val="003E4073"/>
    <w:rsid w:val="003E4484"/>
    <w:rsid w:val="003E52CC"/>
    <w:rsid w:val="003E5B1E"/>
    <w:rsid w:val="003E5FDE"/>
    <w:rsid w:val="003E7801"/>
    <w:rsid w:val="003E7C2E"/>
    <w:rsid w:val="003E7C91"/>
    <w:rsid w:val="003F09E7"/>
    <w:rsid w:val="003F1FA4"/>
    <w:rsid w:val="003F47AD"/>
    <w:rsid w:val="003F5E8A"/>
    <w:rsid w:val="003F61B2"/>
    <w:rsid w:val="003F7B1A"/>
    <w:rsid w:val="00400164"/>
    <w:rsid w:val="0040457E"/>
    <w:rsid w:val="004045E1"/>
    <w:rsid w:val="00404D0E"/>
    <w:rsid w:val="00407B2F"/>
    <w:rsid w:val="00407BBE"/>
    <w:rsid w:val="0041135E"/>
    <w:rsid w:val="004113EA"/>
    <w:rsid w:val="00411707"/>
    <w:rsid w:val="00412972"/>
    <w:rsid w:val="00412AC9"/>
    <w:rsid w:val="0041349D"/>
    <w:rsid w:val="004138D3"/>
    <w:rsid w:val="00413A90"/>
    <w:rsid w:val="004140AA"/>
    <w:rsid w:val="00416DB0"/>
    <w:rsid w:val="0041760B"/>
    <w:rsid w:val="00417DE2"/>
    <w:rsid w:val="00422B78"/>
    <w:rsid w:val="00423A9D"/>
    <w:rsid w:val="00424229"/>
    <w:rsid w:val="00427081"/>
    <w:rsid w:val="00431FD7"/>
    <w:rsid w:val="00433FAD"/>
    <w:rsid w:val="00435618"/>
    <w:rsid w:val="004356DA"/>
    <w:rsid w:val="00435B66"/>
    <w:rsid w:val="004365BF"/>
    <w:rsid w:val="004407BC"/>
    <w:rsid w:val="0044173B"/>
    <w:rsid w:val="00441D6B"/>
    <w:rsid w:val="00442042"/>
    <w:rsid w:val="004426E6"/>
    <w:rsid w:val="00443CBD"/>
    <w:rsid w:val="004444CA"/>
    <w:rsid w:val="00444733"/>
    <w:rsid w:val="00446FD1"/>
    <w:rsid w:val="004503A6"/>
    <w:rsid w:val="00451308"/>
    <w:rsid w:val="00453B27"/>
    <w:rsid w:val="00454494"/>
    <w:rsid w:val="004547D3"/>
    <w:rsid w:val="00455A88"/>
    <w:rsid w:val="004567C7"/>
    <w:rsid w:val="00457904"/>
    <w:rsid w:val="00457CC7"/>
    <w:rsid w:val="004610B7"/>
    <w:rsid w:val="004633DC"/>
    <w:rsid w:val="004647A3"/>
    <w:rsid w:val="00465D7D"/>
    <w:rsid w:val="00467A8D"/>
    <w:rsid w:val="004715AF"/>
    <w:rsid w:val="0047244D"/>
    <w:rsid w:val="00472C1D"/>
    <w:rsid w:val="00472E19"/>
    <w:rsid w:val="00474E30"/>
    <w:rsid w:val="00475AC3"/>
    <w:rsid w:val="00475F7F"/>
    <w:rsid w:val="0047731B"/>
    <w:rsid w:val="004774DD"/>
    <w:rsid w:val="0047763B"/>
    <w:rsid w:val="00480037"/>
    <w:rsid w:val="004838A8"/>
    <w:rsid w:val="004843CF"/>
    <w:rsid w:val="00485388"/>
    <w:rsid w:val="004870D8"/>
    <w:rsid w:val="0048785B"/>
    <w:rsid w:val="00490476"/>
    <w:rsid w:val="004914ED"/>
    <w:rsid w:val="00491DA5"/>
    <w:rsid w:val="00492A66"/>
    <w:rsid w:val="00493195"/>
    <w:rsid w:val="00493BAB"/>
    <w:rsid w:val="004958FA"/>
    <w:rsid w:val="004961AD"/>
    <w:rsid w:val="004963BC"/>
    <w:rsid w:val="00496E71"/>
    <w:rsid w:val="00497138"/>
    <w:rsid w:val="00497AD8"/>
    <w:rsid w:val="00497E3B"/>
    <w:rsid w:val="004A005D"/>
    <w:rsid w:val="004A123A"/>
    <w:rsid w:val="004A2326"/>
    <w:rsid w:val="004A234C"/>
    <w:rsid w:val="004A29EF"/>
    <w:rsid w:val="004A319F"/>
    <w:rsid w:val="004A399A"/>
    <w:rsid w:val="004A4ECC"/>
    <w:rsid w:val="004A54A3"/>
    <w:rsid w:val="004A7AC3"/>
    <w:rsid w:val="004B0EDA"/>
    <w:rsid w:val="004B34A0"/>
    <w:rsid w:val="004B3512"/>
    <w:rsid w:val="004B3A33"/>
    <w:rsid w:val="004B3D2E"/>
    <w:rsid w:val="004B4142"/>
    <w:rsid w:val="004B4161"/>
    <w:rsid w:val="004B483F"/>
    <w:rsid w:val="004B6F87"/>
    <w:rsid w:val="004B748E"/>
    <w:rsid w:val="004B74CE"/>
    <w:rsid w:val="004B79D8"/>
    <w:rsid w:val="004B7A3D"/>
    <w:rsid w:val="004C10F3"/>
    <w:rsid w:val="004C20AC"/>
    <w:rsid w:val="004C336C"/>
    <w:rsid w:val="004C3E7C"/>
    <w:rsid w:val="004C4306"/>
    <w:rsid w:val="004C456C"/>
    <w:rsid w:val="004C489E"/>
    <w:rsid w:val="004C57A9"/>
    <w:rsid w:val="004C7D72"/>
    <w:rsid w:val="004D0CE8"/>
    <w:rsid w:val="004D12C8"/>
    <w:rsid w:val="004D1DBA"/>
    <w:rsid w:val="004D29EE"/>
    <w:rsid w:val="004D316A"/>
    <w:rsid w:val="004D3AC9"/>
    <w:rsid w:val="004D3ADD"/>
    <w:rsid w:val="004D5713"/>
    <w:rsid w:val="004D5934"/>
    <w:rsid w:val="004D6FEE"/>
    <w:rsid w:val="004D7564"/>
    <w:rsid w:val="004D7B46"/>
    <w:rsid w:val="004E154D"/>
    <w:rsid w:val="004E16A4"/>
    <w:rsid w:val="004E30DD"/>
    <w:rsid w:val="004E4D67"/>
    <w:rsid w:val="004E5474"/>
    <w:rsid w:val="004E56E0"/>
    <w:rsid w:val="004E661E"/>
    <w:rsid w:val="004E6836"/>
    <w:rsid w:val="004E7657"/>
    <w:rsid w:val="004F03BE"/>
    <w:rsid w:val="004F05C1"/>
    <w:rsid w:val="004F1CDA"/>
    <w:rsid w:val="004F4815"/>
    <w:rsid w:val="004F4970"/>
    <w:rsid w:val="004F4B8D"/>
    <w:rsid w:val="004F5821"/>
    <w:rsid w:val="004F63D5"/>
    <w:rsid w:val="004F674E"/>
    <w:rsid w:val="004F716C"/>
    <w:rsid w:val="00501DFC"/>
    <w:rsid w:val="00501EAB"/>
    <w:rsid w:val="0050350A"/>
    <w:rsid w:val="005043E1"/>
    <w:rsid w:val="0050478E"/>
    <w:rsid w:val="005053FA"/>
    <w:rsid w:val="005066CE"/>
    <w:rsid w:val="005068F2"/>
    <w:rsid w:val="00510956"/>
    <w:rsid w:val="00510C9F"/>
    <w:rsid w:val="00510FE5"/>
    <w:rsid w:val="005115C3"/>
    <w:rsid w:val="00512FF2"/>
    <w:rsid w:val="00513209"/>
    <w:rsid w:val="0051359E"/>
    <w:rsid w:val="0051428C"/>
    <w:rsid w:val="005145B6"/>
    <w:rsid w:val="00515913"/>
    <w:rsid w:val="00515939"/>
    <w:rsid w:val="00515E05"/>
    <w:rsid w:val="00516B7F"/>
    <w:rsid w:val="00516F56"/>
    <w:rsid w:val="00517C59"/>
    <w:rsid w:val="00520000"/>
    <w:rsid w:val="0052374B"/>
    <w:rsid w:val="00523D2B"/>
    <w:rsid w:val="00523F5B"/>
    <w:rsid w:val="00526DC4"/>
    <w:rsid w:val="00527BF4"/>
    <w:rsid w:val="005300DF"/>
    <w:rsid w:val="00531A5A"/>
    <w:rsid w:val="00531A6D"/>
    <w:rsid w:val="00531B0F"/>
    <w:rsid w:val="00531B2A"/>
    <w:rsid w:val="00531DE3"/>
    <w:rsid w:val="00533072"/>
    <w:rsid w:val="00533E5B"/>
    <w:rsid w:val="0053422E"/>
    <w:rsid w:val="00534C95"/>
    <w:rsid w:val="005364A0"/>
    <w:rsid w:val="00536713"/>
    <w:rsid w:val="0053715D"/>
    <w:rsid w:val="005410B3"/>
    <w:rsid w:val="00541ACF"/>
    <w:rsid w:val="00541B18"/>
    <w:rsid w:val="00542671"/>
    <w:rsid w:val="005443FC"/>
    <w:rsid w:val="00544A76"/>
    <w:rsid w:val="005457A7"/>
    <w:rsid w:val="00545849"/>
    <w:rsid w:val="00545D35"/>
    <w:rsid w:val="00546203"/>
    <w:rsid w:val="005478F9"/>
    <w:rsid w:val="00551263"/>
    <w:rsid w:val="00551897"/>
    <w:rsid w:val="00553578"/>
    <w:rsid w:val="005571ED"/>
    <w:rsid w:val="00557727"/>
    <w:rsid w:val="005609AA"/>
    <w:rsid w:val="00563B9C"/>
    <w:rsid w:val="00565465"/>
    <w:rsid w:val="00566567"/>
    <w:rsid w:val="00566DE0"/>
    <w:rsid w:val="00567E8E"/>
    <w:rsid w:val="0057003C"/>
    <w:rsid w:val="0057052D"/>
    <w:rsid w:val="005707BD"/>
    <w:rsid w:val="00571B02"/>
    <w:rsid w:val="005720EB"/>
    <w:rsid w:val="005758AC"/>
    <w:rsid w:val="005770C1"/>
    <w:rsid w:val="005770F4"/>
    <w:rsid w:val="005776B9"/>
    <w:rsid w:val="00580F64"/>
    <w:rsid w:val="005817AB"/>
    <w:rsid w:val="005822A8"/>
    <w:rsid w:val="00583A60"/>
    <w:rsid w:val="00584047"/>
    <w:rsid w:val="005864C3"/>
    <w:rsid w:val="005903F7"/>
    <w:rsid w:val="005913ED"/>
    <w:rsid w:val="00591437"/>
    <w:rsid w:val="00591F84"/>
    <w:rsid w:val="00592150"/>
    <w:rsid w:val="005922C8"/>
    <w:rsid w:val="00593333"/>
    <w:rsid w:val="00594670"/>
    <w:rsid w:val="00595186"/>
    <w:rsid w:val="00597C5A"/>
    <w:rsid w:val="005A0A32"/>
    <w:rsid w:val="005A0D5F"/>
    <w:rsid w:val="005A1C28"/>
    <w:rsid w:val="005A3800"/>
    <w:rsid w:val="005A415D"/>
    <w:rsid w:val="005A493F"/>
    <w:rsid w:val="005A7DA9"/>
    <w:rsid w:val="005B0256"/>
    <w:rsid w:val="005B13A7"/>
    <w:rsid w:val="005B2365"/>
    <w:rsid w:val="005B74A1"/>
    <w:rsid w:val="005C0327"/>
    <w:rsid w:val="005C0B46"/>
    <w:rsid w:val="005C2C8E"/>
    <w:rsid w:val="005C32A7"/>
    <w:rsid w:val="005C3AA7"/>
    <w:rsid w:val="005C414F"/>
    <w:rsid w:val="005C6AE6"/>
    <w:rsid w:val="005C770C"/>
    <w:rsid w:val="005C7C2F"/>
    <w:rsid w:val="005D01DC"/>
    <w:rsid w:val="005D1684"/>
    <w:rsid w:val="005D3EFA"/>
    <w:rsid w:val="005D3F0B"/>
    <w:rsid w:val="005D4300"/>
    <w:rsid w:val="005D536A"/>
    <w:rsid w:val="005D62CD"/>
    <w:rsid w:val="005D65FC"/>
    <w:rsid w:val="005D74CC"/>
    <w:rsid w:val="005D751A"/>
    <w:rsid w:val="005D795D"/>
    <w:rsid w:val="005D7CD0"/>
    <w:rsid w:val="005E18B0"/>
    <w:rsid w:val="005E3275"/>
    <w:rsid w:val="005E3DA5"/>
    <w:rsid w:val="005E3DD3"/>
    <w:rsid w:val="005E4011"/>
    <w:rsid w:val="005E40A8"/>
    <w:rsid w:val="005E499E"/>
    <w:rsid w:val="005E5273"/>
    <w:rsid w:val="005E5628"/>
    <w:rsid w:val="005E6501"/>
    <w:rsid w:val="005E76E1"/>
    <w:rsid w:val="005F0B76"/>
    <w:rsid w:val="005F1575"/>
    <w:rsid w:val="005F1A85"/>
    <w:rsid w:val="005F23E0"/>
    <w:rsid w:val="005F3523"/>
    <w:rsid w:val="005F35AE"/>
    <w:rsid w:val="005F533C"/>
    <w:rsid w:val="005F602F"/>
    <w:rsid w:val="006012BD"/>
    <w:rsid w:val="006016B6"/>
    <w:rsid w:val="00602086"/>
    <w:rsid w:val="00602E7D"/>
    <w:rsid w:val="006031D7"/>
    <w:rsid w:val="006031E8"/>
    <w:rsid w:val="0060326D"/>
    <w:rsid w:val="00604061"/>
    <w:rsid w:val="0060423E"/>
    <w:rsid w:val="00604937"/>
    <w:rsid w:val="00604EE6"/>
    <w:rsid w:val="00605D2B"/>
    <w:rsid w:val="006062DA"/>
    <w:rsid w:val="00607309"/>
    <w:rsid w:val="00607F3D"/>
    <w:rsid w:val="00610529"/>
    <w:rsid w:val="006105BC"/>
    <w:rsid w:val="00610C46"/>
    <w:rsid w:val="00611349"/>
    <w:rsid w:val="00611746"/>
    <w:rsid w:val="00611DD6"/>
    <w:rsid w:val="006150FB"/>
    <w:rsid w:val="006162C3"/>
    <w:rsid w:val="00616A30"/>
    <w:rsid w:val="00620844"/>
    <w:rsid w:val="00621035"/>
    <w:rsid w:val="00621070"/>
    <w:rsid w:val="006219F9"/>
    <w:rsid w:val="00621BDD"/>
    <w:rsid w:val="00622BE5"/>
    <w:rsid w:val="006237CA"/>
    <w:rsid w:val="006243E9"/>
    <w:rsid w:val="00624C84"/>
    <w:rsid w:val="006255FE"/>
    <w:rsid w:val="00627BFC"/>
    <w:rsid w:val="006300E6"/>
    <w:rsid w:val="006309F3"/>
    <w:rsid w:val="00630C62"/>
    <w:rsid w:val="00633FA0"/>
    <w:rsid w:val="006345EE"/>
    <w:rsid w:val="006361ED"/>
    <w:rsid w:val="00640549"/>
    <w:rsid w:val="006418C8"/>
    <w:rsid w:val="00641ABB"/>
    <w:rsid w:val="006422F6"/>
    <w:rsid w:val="0064256C"/>
    <w:rsid w:val="006427D9"/>
    <w:rsid w:val="00643498"/>
    <w:rsid w:val="00644904"/>
    <w:rsid w:val="00645439"/>
    <w:rsid w:val="00645E2A"/>
    <w:rsid w:val="00646392"/>
    <w:rsid w:val="006524B8"/>
    <w:rsid w:val="0065279D"/>
    <w:rsid w:val="00653354"/>
    <w:rsid w:val="00653C7A"/>
    <w:rsid w:val="00655BA3"/>
    <w:rsid w:val="00655D87"/>
    <w:rsid w:val="00661E08"/>
    <w:rsid w:val="0066306B"/>
    <w:rsid w:val="0066335A"/>
    <w:rsid w:val="0066407D"/>
    <w:rsid w:val="006640C5"/>
    <w:rsid w:val="006673B1"/>
    <w:rsid w:val="00670A3B"/>
    <w:rsid w:val="00671447"/>
    <w:rsid w:val="006725A8"/>
    <w:rsid w:val="006735F6"/>
    <w:rsid w:val="00674D05"/>
    <w:rsid w:val="00674F8D"/>
    <w:rsid w:val="00675661"/>
    <w:rsid w:val="00676DFB"/>
    <w:rsid w:val="00677BEF"/>
    <w:rsid w:val="00680EA9"/>
    <w:rsid w:val="00681F17"/>
    <w:rsid w:val="00681FC6"/>
    <w:rsid w:val="00682164"/>
    <w:rsid w:val="006826DA"/>
    <w:rsid w:val="0068325D"/>
    <w:rsid w:val="006835C0"/>
    <w:rsid w:val="00683DC9"/>
    <w:rsid w:val="00683FC9"/>
    <w:rsid w:val="0068469B"/>
    <w:rsid w:val="006855C5"/>
    <w:rsid w:val="00685A2A"/>
    <w:rsid w:val="00687B92"/>
    <w:rsid w:val="00690AEC"/>
    <w:rsid w:val="00690F09"/>
    <w:rsid w:val="006921D8"/>
    <w:rsid w:val="00692778"/>
    <w:rsid w:val="00696616"/>
    <w:rsid w:val="00696F11"/>
    <w:rsid w:val="00697ECB"/>
    <w:rsid w:val="006A06A5"/>
    <w:rsid w:val="006A141D"/>
    <w:rsid w:val="006A1FC4"/>
    <w:rsid w:val="006A3A20"/>
    <w:rsid w:val="006A4C24"/>
    <w:rsid w:val="006A5E19"/>
    <w:rsid w:val="006A5F24"/>
    <w:rsid w:val="006A6FE7"/>
    <w:rsid w:val="006B0915"/>
    <w:rsid w:val="006B0B08"/>
    <w:rsid w:val="006B10A8"/>
    <w:rsid w:val="006B119B"/>
    <w:rsid w:val="006B26D3"/>
    <w:rsid w:val="006B366E"/>
    <w:rsid w:val="006B3BEA"/>
    <w:rsid w:val="006B4FD6"/>
    <w:rsid w:val="006B52CD"/>
    <w:rsid w:val="006B6374"/>
    <w:rsid w:val="006B6381"/>
    <w:rsid w:val="006B69CB"/>
    <w:rsid w:val="006B78C5"/>
    <w:rsid w:val="006C1383"/>
    <w:rsid w:val="006C2BAC"/>
    <w:rsid w:val="006C2F23"/>
    <w:rsid w:val="006C31AF"/>
    <w:rsid w:val="006C3540"/>
    <w:rsid w:val="006C5BBA"/>
    <w:rsid w:val="006D1203"/>
    <w:rsid w:val="006D173E"/>
    <w:rsid w:val="006D1C20"/>
    <w:rsid w:val="006D3EE3"/>
    <w:rsid w:val="006D4142"/>
    <w:rsid w:val="006D4A35"/>
    <w:rsid w:val="006D4B71"/>
    <w:rsid w:val="006D5619"/>
    <w:rsid w:val="006D7AAA"/>
    <w:rsid w:val="006E04EF"/>
    <w:rsid w:val="006E19FC"/>
    <w:rsid w:val="006E1B16"/>
    <w:rsid w:val="006E1B8D"/>
    <w:rsid w:val="006E2197"/>
    <w:rsid w:val="006E22F2"/>
    <w:rsid w:val="006E27BA"/>
    <w:rsid w:val="006E2F9F"/>
    <w:rsid w:val="006E34CA"/>
    <w:rsid w:val="006E371F"/>
    <w:rsid w:val="006E43D3"/>
    <w:rsid w:val="006E44A9"/>
    <w:rsid w:val="006E6519"/>
    <w:rsid w:val="006E6C97"/>
    <w:rsid w:val="006E74BE"/>
    <w:rsid w:val="006E7C19"/>
    <w:rsid w:val="006F0897"/>
    <w:rsid w:val="006F0D29"/>
    <w:rsid w:val="006F1164"/>
    <w:rsid w:val="006F1538"/>
    <w:rsid w:val="006F2412"/>
    <w:rsid w:val="006F3363"/>
    <w:rsid w:val="006F53BB"/>
    <w:rsid w:val="006F563E"/>
    <w:rsid w:val="006F5760"/>
    <w:rsid w:val="006F63B4"/>
    <w:rsid w:val="006F6BE0"/>
    <w:rsid w:val="00700013"/>
    <w:rsid w:val="0070099B"/>
    <w:rsid w:val="007017D1"/>
    <w:rsid w:val="00701FA5"/>
    <w:rsid w:val="00702862"/>
    <w:rsid w:val="00702979"/>
    <w:rsid w:val="00702D97"/>
    <w:rsid w:val="00703F64"/>
    <w:rsid w:val="00704CD1"/>
    <w:rsid w:val="0070679D"/>
    <w:rsid w:val="00706D37"/>
    <w:rsid w:val="00707019"/>
    <w:rsid w:val="00707245"/>
    <w:rsid w:val="007107FC"/>
    <w:rsid w:val="00710E5B"/>
    <w:rsid w:val="00710FF1"/>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0D4E"/>
    <w:rsid w:val="00742461"/>
    <w:rsid w:val="00742758"/>
    <w:rsid w:val="0074315B"/>
    <w:rsid w:val="007445DB"/>
    <w:rsid w:val="00745C96"/>
    <w:rsid w:val="00745F93"/>
    <w:rsid w:val="007460A0"/>
    <w:rsid w:val="007468BB"/>
    <w:rsid w:val="00747AB7"/>
    <w:rsid w:val="00750725"/>
    <w:rsid w:val="00750F50"/>
    <w:rsid w:val="00752052"/>
    <w:rsid w:val="00752907"/>
    <w:rsid w:val="00752B02"/>
    <w:rsid w:val="00752F7E"/>
    <w:rsid w:val="00755251"/>
    <w:rsid w:val="007568F4"/>
    <w:rsid w:val="007569A2"/>
    <w:rsid w:val="0075724E"/>
    <w:rsid w:val="007573DC"/>
    <w:rsid w:val="00761456"/>
    <w:rsid w:val="00763335"/>
    <w:rsid w:val="0076494C"/>
    <w:rsid w:val="00766389"/>
    <w:rsid w:val="0077356E"/>
    <w:rsid w:val="007737E8"/>
    <w:rsid w:val="00773DC9"/>
    <w:rsid w:val="00774011"/>
    <w:rsid w:val="007754F3"/>
    <w:rsid w:val="007758EE"/>
    <w:rsid w:val="00776E5E"/>
    <w:rsid w:val="00777074"/>
    <w:rsid w:val="0077739D"/>
    <w:rsid w:val="007776BD"/>
    <w:rsid w:val="007806D4"/>
    <w:rsid w:val="00780857"/>
    <w:rsid w:val="0078132A"/>
    <w:rsid w:val="00781C51"/>
    <w:rsid w:val="00782019"/>
    <w:rsid w:val="0078202A"/>
    <w:rsid w:val="00782CE9"/>
    <w:rsid w:val="00784F0C"/>
    <w:rsid w:val="00785325"/>
    <w:rsid w:val="00787152"/>
    <w:rsid w:val="007905F4"/>
    <w:rsid w:val="007908D0"/>
    <w:rsid w:val="00790C1A"/>
    <w:rsid w:val="00790E52"/>
    <w:rsid w:val="00791AAA"/>
    <w:rsid w:val="00792E46"/>
    <w:rsid w:val="007931B7"/>
    <w:rsid w:val="007936F6"/>
    <w:rsid w:val="00793C97"/>
    <w:rsid w:val="00794022"/>
    <w:rsid w:val="00794B18"/>
    <w:rsid w:val="007954E6"/>
    <w:rsid w:val="00795CE3"/>
    <w:rsid w:val="00796E4A"/>
    <w:rsid w:val="007A0DD5"/>
    <w:rsid w:val="007A1ABA"/>
    <w:rsid w:val="007A25A8"/>
    <w:rsid w:val="007A2B3C"/>
    <w:rsid w:val="007A32F6"/>
    <w:rsid w:val="007A3ECB"/>
    <w:rsid w:val="007A452B"/>
    <w:rsid w:val="007A4CC0"/>
    <w:rsid w:val="007B0B3F"/>
    <w:rsid w:val="007B0E0D"/>
    <w:rsid w:val="007B26C7"/>
    <w:rsid w:val="007B29E4"/>
    <w:rsid w:val="007B448D"/>
    <w:rsid w:val="007B5135"/>
    <w:rsid w:val="007B5238"/>
    <w:rsid w:val="007B6958"/>
    <w:rsid w:val="007C0086"/>
    <w:rsid w:val="007C0D88"/>
    <w:rsid w:val="007C11B5"/>
    <w:rsid w:val="007C3DBC"/>
    <w:rsid w:val="007C4D7C"/>
    <w:rsid w:val="007C4FC7"/>
    <w:rsid w:val="007C5134"/>
    <w:rsid w:val="007C65BA"/>
    <w:rsid w:val="007C6CD3"/>
    <w:rsid w:val="007C7723"/>
    <w:rsid w:val="007C7AD1"/>
    <w:rsid w:val="007D0460"/>
    <w:rsid w:val="007D1DBD"/>
    <w:rsid w:val="007D2543"/>
    <w:rsid w:val="007D33D4"/>
    <w:rsid w:val="007D3A7D"/>
    <w:rsid w:val="007D4645"/>
    <w:rsid w:val="007D4E0F"/>
    <w:rsid w:val="007D5535"/>
    <w:rsid w:val="007D55DA"/>
    <w:rsid w:val="007D6D8D"/>
    <w:rsid w:val="007D7049"/>
    <w:rsid w:val="007D7972"/>
    <w:rsid w:val="007E1BC3"/>
    <w:rsid w:val="007E32FC"/>
    <w:rsid w:val="007E503E"/>
    <w:rsid w:val="007E52F1"/>
    <w:rsid w:val="007E6DE0"/>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37D"/>
    <w:rsid w:val="00801F35"/>
    <w:rsid w:val="0080399F"/>
    <w:rsid w:val="008039CE"/>
    <w:rsid w:val="00805360"/>
    <w:rsid w:val="00805C67"/>
    <w:rsid w:val="00805D28"/>
    <w:rsid w:val="00807514"/>
    <w:rsid w:val="00807736"/>
    <w:rsid w:val="00807D70"/>
    <w:rsid w:val="00815878"/>
    <w:rsid w:val="00816BA3"/>
    <w:rsid w:val="0082010D"/>
    <w:rsid w:val="00821C04"/>
    <w:rsid w:val="008227C8"/>
    <w:rsid w:val="00825E07"/>
    <w:rsid w:val="008270FA"/>
    <w:rsid w:val="0083002A"/>
    <w:rsid w:val="00830884"/>
    <w:rsid w:val="00831537"/>
    <w:rsid w:val="00832350"/>
    <w:rsid w:val="00832757"/>
    <w:rsid w:val="00832BFA"/>
    <w:rsid w:val="00832FE5"/>
    <w:rsid w:val="008352A5"/>
    <w:rsid w:val="0084114B"/>
    <w:rsid w:val="00841573"/>
    <w:rsid w:val="00841CA9"/>
    <w:rsid w:val="00842ED4"/>
    <w:rsid w:val="00845EA4"/>
    <w:rsid w:val="00847215"/>
    <w:rsid w:val="00847A1D"/>
    <w:rsid w:val="00847E42"/>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76F55"/>
    <w:rsid w:val="008817FD"/>
    <w:rsid w:val="00881FFB"/>
    <w:rsid w:val="00882B8D"/>
    <w:rsid w:val="00883E64"/>
    <w:rsid w:val="0088403D"/>
    <w:rsid w:val="008850E5"/>
    <w:rsid w:val="00885C97"/>
    <w:rsid w:val="00885CDE"/>
    <w:rsid w:val="008869B3"/>
    <w:rsid w:val="00891F87"/>
    <w:rsid w:val="00892A02"/>
    <w:rsid w:val="008946EA"/>
    <w:rsid w:val="008947B5"/>
    <w:rsid w:val="00894D4A"/>
    <w:rsid w:val="0089789C"/>
    <w:rsid w:val="00897C9D"/>
    <w:rsid w:val="008A0037"/>
    <w:rsid w:val="008A1A10"/>
    <w:rsid w:val="008A20F1"/>
    <w:rsid w:val="008A2A09"/>
    <w:rsid w:val="008A47B2"/>
    <w:rsid w:val="008A5670"/>
    <w:rsid w:val="008A6B4E"/>
    <w:rsid w:val="008A6B72"/>
    <w:rsid w:val="008B1D4F"/>
    <w:rsid w:val="008B2494"/>
    <w:rsid w:val="008B2E64"/>
    <w:rsid w:val="008B2FDE"/>
    <w:rsid w:val="008B4B2E"/>
    <w:rsid w:val="008B4EBC"/>
    <w:rsid w:val="008B5E35"/>
    <w:rsid w:val="008C0259"/>
    <w:rsid w:val="008C093C"/>
    <w:rsid w:val="008C0FF3"/>
    <w:rsid w:val="008C297E"/>
    <w:rsid w:val="008C380D"/>
    <w:rsid w:val="008C508D"/>
    <w:rsid w:val="008C5616"/>
    <w:rsid w:val="008C74CA"/>
    <w:rsid w:val="008C7BBE"/>
    <w:rsid w:val="008D04B8"/>
    <w:rsid w:val="008D1236"/>
    <w:rsid w:val="008D38EC"/>
    <w:rsid w:val="008E20B4"/>
    <w:rsid w:val="008E215F"/>
    <w:rsid w:val="008E3EDA"/>
    <w:rsid w:val="008E4231"/>
    <w:rsid w:val="008E4579"/>
    <w:rsid w:val="008E50F0"/>
    <w:rsid w:val="008E586E"/>
    <w:rsid w:val="008E5949"/>
    <w:rsid w:val="008E5A8E"/>
    <w:rsid w:val="008F05C2"/>
    <w:rsid w:val="008F184E"/>
    <w:rsid w:val="008F1ADB"/>
    <w:rsid w:val="008F203A"/>
    <w:rsid w:val="008F452A"/>
    <w:rsid w:val="008F52F4"/>
    <w:rsid w:val="008F5C16"/>
    <w:rsid w:val="008F6475"/>
    <w:rsid w:val="008F6A42"/>
    <w:rsid w:val="008F7D31"/>
    <w:rsid w:val="009000E7"/>
    <w:rsid w:val="00900115"/>
    <w:rsid w:val="009007FC"/>
    <w:rsid w:val="00900A88"/>
    <w:rsid w:val="00900E4E"/>
    <w:rsid w:val="0090282D"/>
    <w:rsid w:val="009031EC"/>
    <w:rsid w:val="00903BE5"/>
    <w:rsid w:val="009049BE"/>
    <w:rsid w:val="009057CB"/>
    <w:rsid w:val="00906844"/>
    <w:rsid w:val="009073DD"/>
    <w:rsid w:val="00907FE3"/>
    <w:rsid w:val="009107E2"/>
    <w:rsid w:val="009111EA"/>
    <w:rsid w:val="00911542"/>
    <w:rsid w:val="0091170B"/>
    <w:rsid w:val="00911B46"/>
    <w:rsid w:val="00912837"/>
    <w:rsid w:val="00912D81"/>
    <w:rsid w:val="0091304F"/>
    <w:rsid w:val="009133A9"/>
    <w:rsid w:val="009142FD"/>
    <w:rsid w:val="009159DA"/>
    <w:rsid w:val="00917510"/>
    <w:rsid w:val="00920D15"/>
    <w:rsid w:val="009210A6"/>
    <w:rsid w:val="00922F0F"/>
    <w:rsid w:val="009233B3"/>
    <w:rsid w:val="009246BE"/>
    <w:rsid w:val="00926FCD"/>
    <w:rsid w:val="00927607"/>
    <w:rsid w:val="00930E07"/>
    <w:rsid w:val="00930FEF"/>
    <w:rsid w:val="009319D5"/>
    <w:rsid w:val="00931BBD"/>
    <w:rsid w:val="00931E3D"/>
    <w:rsid w:val="00934346"/>
    <w:rsid w:val="00934CC6"/>
    <w:rsid w:val="0093777E"/>
    <w:rsid w:val="0094005B"/>
    <w:rsid w:val="0094041C"/>
    <w:rsid w:val="009430A2"/>
    <w:rsid w:val="0094342C"/>
    <w:rsid w:val="00943709"/>
    <w:rsid w:val="00943B62"/>
    <w:rsid w:val="009443A6"/>
    <w:rsid w:val="00944AAC"/>
    <w:rsid w:val="0094586E"/>
    <w:rsid w:val="0094607A"/>
    <w:rsid w:val="009460F6"/>
    <w:rsid w:val="00946848"/>
    <w:rsid w:val="00947785"/>
    <w:rsid w:val="009534A4"/>
    <w:rsid w:val="00956CD1"/>
    <w:rsid w:val="00956EE5"/>
    <w:rsid w:val="00962084"/>
    <w:rsid w:val="009623FA"/>
    <w:rsid w:val="00962A6C"/>
    <w:rsid w:val="00963616"/>
    <w:rsid w:val="00963968"/>
    <w:rsid w:val="00964069"/>
    <w:rsid w:val="00964969"/>
    <w:rsid w:val="00964A87"/>
    <w:rsid w:val="00964EDF"/>
    <w:rsid w:val="00965794"/>
    <w:rsid w:val="00965870"/>
    <w:rsid w:val="00965E86"/>
    <w:rsid w:val="00970BC4"/>
    <w:rsid w:val="0097228A"/>
    <w:rsid w:val="00973D8D"/>
    <w:rsid w:val="00974D4D"/>
    <w:rsid w:val="009752F6"/>
    <w:rsid w:val="009758DB"/>
    <w:rsid w:val="00976166"/>
    <w:rsid w:val="009768B5"/>
    <w:rsid w:val="0097768E"/>
    <w:rsid w:val="0097795D"/>
    <w:rsid w:val="0098125C"/>
    <w:rsid w:val="00983201"/>
    <w:rsid w:val="009837FD"/>
    <w:rsid w:val="00984197"/>
    <w:rsid w:val="00986534"/>
    <w:rsid w:val="0098776E"/>
    <w:rsid w:val="00990F89"/>
    <w:rsid w:val="00991B75"/>
    <w:rsid w:val="00991F69"/>
    <w:rsid w:val="00992A85"/>
    <w:rsid w:val="00993688"/>
    <w:rsid w:val="00995692"/>
    <w:rsid w:val="0099624C"/>
    <w:rsid w:val="00996B6C"/>
    <w:rsid w:val="00997217"/>
    <w:rsid w:val="00997E7B"/>
    <w:rsid w:val="00997F96"/>
    <w:rsid w:val="009A33AC"/>
    <w:rsid w:val="009A33BE"/>
    <w:rsid w:val="009A3714"/>
    <w:rsid w:val="009A5AE2"/>
    <w:rsid w:val="009A5D8D"/>
    <w:rsid w:val="009A6537"/>
    <w:rsid w:val="009A6EF4"/>
    <w:rsid w:val="009A6F85"/>
    <w:rsid w:val="009B1106"/>
    <w:rsid w:val="009B1EAF"/>
    <w:rsid w:val="009B38C8"/>
    <w:rsid w:val="009B3FAA"/>
    <w:rsid w:val="009B4A4B"/>
    <w:rsid w:val="009B4DEF"/>
    <w:rsid w:val="009B5DB5"/>
    <w:rsid w:val="009B7644"/>
    <w:rsid w:val="009C00E3"/>
    <w:rsid w:val="009C2394"/>
    <w:rsid w:val="009C4221"/>
    <w:rsid w:val="009D0710"/>
    <w:rsid w:val="009D1ED8"/>
    <w:rsid w:val="009D4A0A"/>
    <w:rsid w:val="009D56DE"/>
    <w:rsid w:val="009D6659"/>
    <w:rsid w:val="009D7058"/>
    <w:rsid w:val="009D70CC"/>
    <w:rsid w:val="009E0336"/>
    <w:rsid w:val="009E10EC"/>
    <w:rsid w:val="009E27E8"/>
    <w:rsid w:val="009E3A9A"/>
    <w:rsid w:val="009E42B9"/>
    <w:rsid w:val="009E5841"/>
    <w:rsid w:val="009F041F"/>
    <w:rsid w:val="009F0AA7"/>
    <w:rsid w:val="009F0EEA"/>
    <w:rsid w:val="009F230B"/>
    <w:rsid w:val="009F3384"/>
    <w:rsid w:val="009F3F92"/>
    <w:rsid w:val="009F50FA"/>
    <w:rsid w:val="009F5299"/>
    <w:rsid w:val="00A022D9"/>
    <w:rsid w:val="00A033BB"/>
    <w:rsid w:val="00A0357E"/>
    <w:rsid w:val="00A045F4"/>
    <w:rsid w:val="00A0597E"/>
    <w:rsid w:val="00A05B4F"/>
    <w:rsid w:val="00A063DF"/>
    <w:rsid w:val="00A06E32"/>
    <w:rsid w:val="00A10387"/>
    <w:rsid w:val="00A11471"/>
    <w:rsid w:val="00A1439C"/>
    <w:rsid w:val="00A1489B"/>
    <w:rsid w:val="00A14A52"/>
    <w:rsid w:val="00A17759"/>
    <w:rsid w:val="00A178AD"/>
    <w:rsid w:val="00A17E4C"/>
    <w:rsid w:val="00A21B13"/>
    <w:rsid w:val="00A22AAD"/>
    <w:rsid w:val="00A23A1B"/>
    <w:rsid w:val="00A2508C"/>
    <w:rsid w:val="00A2572E"/>
    <w:rsid w:val="00A25FC0"/>
    <w:rsid w:val="00A262B6"/>
    <w:rsid w:val="00A26D41"/>
    <w:rsid w:val="00A27138"/>
    <w:rsid w:val="00A30517"/>
    <w:rsid w:val="00A30ED5"/>
    <w:rsid w:val="00A30F61"/>
    <w:rsid w:val="00A3257D"/>
    <w:rsid w:val="00A3359F"/>
    <w:rsid w:val="00A33A89"/>
    <w:rsid w:val="00A34553"/>
    <w:rsid w:val="00A3709C"/>
    <w:rsid w:val="00A3728F"/>
    <w:rsid w:val="00A3744D"/>
    <w:rsid w:val="00A4105D"/>
    <w:rsid w:val="00A442A4"/>
    <w:rsid w:val="00A4466C"/>
    <w:rsid w:val="00A44EB2"/>
    <w:rsid w:val="00A450A9"/>
    <w:rsid w:val="00A45A04"/>
    <w:rsid w:val="00A4628E"/>
    <w:rsid w:val="00A46A33"/>
    <w:rsid w:val="00A51216"/>
    <w:rsid w:val="00A512CA"/>
    <w:rsid w:val="00A51623"/>
    <w:rsid w:val="00A5314A"/>
    <w:rsid w:val="00A53C4F"/>
    <w:rsid w:val="00A54684"/>
    <w:rsid w:val="00A56E88"/>
    <w:rsid w:val="00A57F60"/>
    <w:rsid w:val="00A61A6E"/>
    <w:rsid w:val="00A650A0"/>
    <w:rsid w:val="00A65B8D"/>
    <w:rsid w:val="00A67424"/>
    <w:rsid w:val="00A703CE"/>
    <w:rsid w:val="00A713B2"/>
    <w:rsid w:val="00A7188F"/>
    <w:rsid w:val="00A71896"/>
    <w:rsid w:val="00A71BA0"/>
    <w:rsid w:val="00A7216C"/>
    <w:rsid w:val="00A7309B"/>
    <w:rsid w:val="00A73F3B"/>
    <w:rsid w:val="00A7622C"/>
    <w:rsid w:val="00A771DB"/>
    <w:rsid w:val="00A77949"/>
    <w:rsid w:val="00A8007D"/>
    <w:rsid w:val="00A80B43"/>
    <w:rsid w:val="00A8244C"/>
    <w:rsid w:val="00A83D36"/>
    <w:rsid w:val="00A85B97"/>
    <w:rsid w:val="00A861FA"/>
    <w:rsid w:val="00A86899"/>
    <w:rsid w:val="00A870FA"/>
    <w:rsid w:val="00A87174"/>
    <w:rsid w:val="00A873B2"/>
    <w:rsid w:val="00A879B5"/>
    <w:rsid w:val="00A90C15"/>
    <w:rsid w:val="00A923D9"/>
    <w:rsid w:val="00A93F22"/>
    <w:rsid w:val="00A94D13"/>
    <w:rsid w:val="00A94E2C"/>
    <w:rsid w:val="00A96EB0"/>
    <w:rsid w:val="00A977D1"/>
    <w:rsid w:val="00AA0100"/>
    <w:rsid w:val="00AA0A4A"/>
    <w:rsid w:val="00AA10BC"/>
    <w:rsid w:val="00AA27AB"/>
    <w:rsid w:val="00AA29E9"/>
    <w:rsid w:val="00AA38C5"/>
    <w:rsid w:val="00AA3DF2"/>
    <w:rsid w:val="00AA512C"/>
    <w:rsid w:val="00AA66EE"/>
    <w:rsid w:val="00AA79CF"/>
    <w:rsid w:val="00AB00F1"/>
    <w:rsid w:val="00AB0764"/>
    <w:rsid w:val="00AB10A6"/>
    <w:rsid w:val="00AB19C6"/>
    <w:rsid w:val="00AB1E66"/>
    <w:rsid w:val="00AB1E7B"/>
    <w:rsid w:val="00AB2373"/>
    <w:rsid w:val="00AB4741"/>
    <w:rsid w:val="00AB628D"/>
    <w:rsid w:val="00AB641E"/>
    <w:rsid w:val="00AB6F46"/>
    <w:rsid w:val="00AB7100"/>
    <w:rsid w:val="00AB7AF3"/>
    <w:rsid w:val="00AC1530"/>
    <w:rsid w:val="00AC1849"/>
    <w:rsid w:val="00AC1D64"/>
    <w:rsid w:val="00AC1EC6"/>
    <w:rsid w:val="00AC2BA3"/>
    <w:rsid w:val="00AC2D7E"/>
    <w:rsid w:val="00AD178A"/>
    <w:rsid w:val="00AD1E25"/>
    <w:rsid w:val="00AD38ED"/>
    <w:rsid w:val="00AD4282"/>
    <w:rsid w:val="00AD4671"/>
    <w:rsid w:val="00AD77FD"/>
    <w:rsid w:val="00AD7D17"/>
    <w:rsid w:val="00AE038C"/>
    <w:rsid w:val="00AE1A7A"/>
    <w:rsid w:val="00AE4894"/>
    <w:rsid w:val="00AE5AC8"/>
    <w:rsid w:val="00AE71D2"/>
    <w:rsid w:val="00AF107D"/>
    <w:rsid w:val="00AF1ED3"/>
    <w:rsid w:val="00AF30AF"/>
    <w:rsid w:val="00AF3A91"/>
    <w:rsid w:val="00AF405F"/>
    <w:rsid w:val="00AF6400"/>
    <w:rsid w:val="00AF6667"/>
    <w:rsid w:val="00AF67BD"/>
    <w:rsid w:val="00AF6B54"/>
    <w:rsid w:val="00AF6F6A"/>
    <w:rsid w:val="00AF75DD"/>
    <w:rsid w:val="00AF7A58"/>
    <w:rsid w:val="00AF7C5B"/>
    <w:rsid w:val="00B02093"/>
    <w:rsid w:val="00B029C2"/>
    <w:rsid w:val="00B03C42"/>
    <w:rsid w:val="00B049EC"/>
    <w:rsid w:val="00B04DD6"/>
    <w:rsid w:val="00B058C1"/>
    <w:rsid w:val="00B078A6"/>
    <w:rsid w:val="00B10264"/>
    <w:rsid w:val="00B10FF6"/>
    <w:rsid w:val="00B1153A"/>
    <w:rsid w:val="00B1212B"/>
    <w:rsid w:val="00B136F8"/>
    <w:rsid w:val="00B14213"/>
    <w:rsid w:val="00B15800"/>
    <w:rsid w:val="00B173E2"/>
    <w:rsid w:val="00B177F2"/>
    <w:rsid w:val="00B216FE"/>
    <w:rsid w:val="00B219F8"/>
    <w:rsid w:val="00B220BE"/>
    <w:rsid w:val="00B244A4"/>
    <w:rsid w:val="00B26CCB"/>
    <w:rsid w:val="00B305FF"/>
    <w:rsid w:val="00B31114"/>
    <w:rsid w:val="00B31B5C"/>
    <w:rsid w:val="00B3219A"/>
    <w:rsid w:val="00B34D98"/>
    <w:rsid w:val="00B35224"/>
    <w:rsid w:val="00B35503"/>
    <w:rsid w:val="00B35D4D"/>
    <w:rsid w:val="00B37BEF"/>
    <w:rsid w:val="00B37C1A"/>
    <w:rsid w:val="00B37E5F"/>
    <w:rsid w:val="00B40233"/>
    <w:rsid w:val="00B408F8"/>
    <w:rsid w:val="00B44314"/>
    <w:rsid w:val="00B44ADF"/>
    <w:rsid w:val="00B45AA5"/>
    <w:rsid w:val="00B461BE"/>
    <w:rsid w:val="00B46360"/>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B33"/>
    <w:rsid w:val="00B70EC1"/>
    <w:rsid w:val="00B7103E"/>
    <w:rsid w:val="00B71315"/>
    <w:rsid w:val="00B7173A"/>
    <w:rsid w:val="00B7252C"/>
    <w:rsid w:val="00B72FDD"/>
    <w:rsid w:val="00B737DD"/>
    <w:rsid w:val="00B73884"/>
    <w:rsid w:val="00B73E27"/>
    <w:rsid w:val="00B758E5"/>
    <w:rsid w:val="00B76F62"/>
    <w:rsid w:val="00B77236"/>
    <w:rsid w:val="00B77B2E"/>
    <w:rsid w:val="00B77E51"/>
    <w:rsid w:val="00B807DB"/>
    <w:rsid w:val="00B8090F"/>
    <w:rsid w:val="00B8098C"/>
    <w:rsid w:val="00B80DD8"/>
    <w:rsid w:val="00B8119D"/>
    <w:rsid w:val="00B81A09"/>
    <w:rsid w:val="00B83381"/>
    <w:rsid w:val="00B8390D"/>
    <w:rsid w:val="00B83A8F"/>
    <w:rsid w:val="00B860B7"/>
    <w:rsid w:val="00B865EB"/>
    <w:rsid w:val="00B8794F"/>
    <w:rsid w:val="00B87E72"/>
    <w:rsid w:val="00B87E94"/>
    <w:rsid w:val="00B90D57"/>
    <w:rsid w:val="00B90ED9"/>
    <w:rsid w:val="00B91207"/>
    <w:rsid w:val="00B92904"/>
    <w:rsid w:val="00B94DC9"/>
    <w:rsid w:val="00B95F1A"/>
    <w:rsid w:val="00B96729"/>
    <w:rsid w:val="00B9672C"/>
    <w:rsid w:val="00B96C93"/>
    <w:rsid w:val="00BA05BF"/>
    <w:rsid w:val="00BA0745"/>
    <w:rsid w:val="00BA0DB3"/>
    <w:rsid w:val="00BA0E31"/>
    <w:rsid w:val="00BA1726"/>
    <w:rsid w:val="00BA212A"/>
    <w:rsid w:val="00BA2D8E"/>
    <w:rsid w:val="00BA2FEE"/>
    <w:rsid w:val="00BA42E0"/>
    <w:rsid w:val="00BA6F5F"/>
    <w:rsid w:val="00BB1685"/>
    <w:rsid w:val="00BB1D5F"/>
    <w:rsid w:val="00BB1EC2"/>
    <w:rsid w:val="00BB2686"/>
    <w:rsid w:val="00BB4667"/>
    <w:rsid w:val="00BB62D7"/>
    <w:rsid w:val="00BB7BCF"/>
    <w:rsid w:val="00BC05E2"/>
    <w:rsid w:val="00BC0C9A"/>
    <w:rsid w:val="00BC2BF5"/>
    <w:rsid w:val="00BC3F2F"/>
    <w:rsid w:val="00BC62AD"/>
    <w:rsid w:val="00BC6D43"/>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E6088"/>
    <w:rsid w:val="00BE63A7"/>
    <w:rsid w:val="00BE6BCB"/>
    <w:rsid w:val="00BE6FD7"/>
    <w:rsid w:val="00BF0163"/>
    <w:rsid w:val="00BF01B4"/>
    <w:rsid w:val="00BF0DCB"/>
    <w:rsid w:val="00BF1EC0"/>
    <w:rsid w:val="00BF298F"/>
    <w:rsid w:val="00BF2AD9"/>
    <w:rsid w:val="00BF2F98"/>
    <w:rsid w:val="00BF399D"/>
    <w:rsid w:val="00BF5AEC"/>
    <w:rsid w:val="00BF6404"/>
    <w:rsid w:val="00C00D17"/>
    <w:rsid w:val="00C021E6"/>
    <w:rsid w:val="00C02A56"/>
    <w:rsid w:val="00C02A64"/>
    <w:rsid w:val="00C02A91"/>
    <w:rsid w:val="00C02B83"/>
    <w:rsid w:val="00C04E08"/>
    <w:rsid w:val="00C06278"/>
    <w:rsid w:val="00C06502"/>
    <w:rsid w:val="00C06661"/>
    <w:rsid w:val="00C1120B"/>
    <w:rsid w:val="00C11344"/>
    <w:rsid w:val="00C11B8E"/>
    <w:rsid w:val="00C123FE"/>
    <w:rsid w:val="00C1297D"/>
    <w:rsid w:val="00C14017"/>
    <w:rsid w:val="00C148AE"/>
    <w:rsid w:val="00C14B07"/>
    <w:rsid w:val="00C1506F"/>
    <w:rsid w:val="00C20E75"/>
    <w:rsid w:val="00C22D01"/>
    <w:rsid w:val="00C22D64"/>
    <w:rsid w:val="00C25ED1"/>
    <w:rsid w:val="00C26666"/>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089"/>
    <w:rsid w:val="00C47777"/>
    <w:rsid w:val="00C477D5"/>
    <w:rsid w:val="00C4786D"/>
    <w:rsid w:val="00C5010B"/>
    <w:rsid w:val="00C50721"/>
    <w:rsid w:val="00C52510"/>
    <w:rsid w:val="00C539E3"/>
    <w:rsid w:val="00C55168"/>
    <w:rsid w:val="00C56885"/>
    <w:rsid w:val="00C57680"/>
    <w:rsid w:val="00C57997"/>
    <w:rsid w:val="00C57AB3"/>
    <w:rsid w:val="00C57AF5"/>
    <w:rsid w:val="00C57C9F"/>
    <w:rsid w:val="00C57DE8"/>
    <w:rsid w:val="00C607C9"/>
    <w:rsid w:val="00C607E4"/>
    <w:rsid w:val="00C60EB1"/>
    <w:rsid w:val="00C60F1C"/>
    <w:rsid w:val="00C6230B"/>
    <w:rsid w:val="00C625C8"/>
    <w:rsid w:val="00C644BE"/>
    <w:rsid w:val="00C650EB"/>
    <w:rsid w:val="00C662D1"/>
    <w:rsid w:val="00C669B9"/>
    <w:rsid w:val="00C67F02"/>
    <w:rsid w:val="00C70285"/>
    <w:rsid w:val="00C70AD4"/>
    <w:rsid w:val="00C70C56"/>
    <w:rsid w:val="00C725E6"/>
    <w:rsid w:val="00C72D55"/>
    <w:rsid w:val="00C732C5"/>
    <w:rsid w:val="00C734EC"/>
    <w:rsid w:val="00C741BF"/>
    <w:rsid w:val="00C747C2"/>
    <w:rsid w:val="00C75DF2"/>
    <w:rsid w:val="00C80261"/>
    <w:rsid w:val="00C80E43"/>
    <w:rsid w:val="00C80FE1"/>
    <w:rsid w:val="00C8246A"/>
    <w:rsid w:val="00C82499"/>
    <w:rsid w:val="00C8282A"/>
    <w:rsid w:val="00C830CA"/>
    <w:rsid w:val="00C83120"/>
    <w:rsid w:val="00C83226"/>
    <w:rsid w:val="00C8342A"/>
    <w:rsid w:val="00C8387E"/>
    <w:rsid w:val="00C83BAB"/>
    <w:rsid w:val="00C84197"/>
    <w:rsid w:val="00C84663"/>
    <w:rsid w:val="00C850C2"/>
    <w:rsid w:val="00C90082"/>
    <w:rsid w:val="00C904A0"/>
    <w:rsid w:val="00C9115E"/>
    <w:rsid w:val="00C9167C"/>
    <w:rsid w:val="00C926A1"/>
    <w:rsid w:val="00C9405A"/>
    <w:rsid w:val="00C94220"/>
    <w:rsid w:val="00C94534"/>
    <w:rsid w:val="00C94AA0"/>
    <w:rsid w:val="00C94ECD"/>
    <w:rsid w:val="00C95207"/>
    <w:rsid w:val="00C95EFF"/>
    <w:rsid w:val="00C962CF"/>
    <w:rsid w:val="00CA1B76"/>
    <w:rsid w:val="00CA208D"/>
    <w:rsid w:val="00CA4E8C"/>
    <w:rsid w:val="00CA6573"/>
    <w:rsid w:val="00CA69EF"/>
    <w:rsid w:val="00CA7887"/>
    <w:rsid w:val="00CB27A4"/>
    <w:rsid w:val="00CB2B9D"/>
    <w:rsid w:val="00CB2C52"/>
    <w:rsid w:val="00CB3110"/>
    <w:rsid w:val="00CB511E"/>
    <w:rsid w:val="00CB621B"/>
    <w:rsid w:val="00CB65EC"/>
    <w:rsid w:val="00CB6E8A"/>
    <w:rsid w:val="00CB7070"/>
    <w:rsid w:val="00CB75C0"/>
    <w:rsid w:val="00CB7F8A"/>
    <w:rsid w:val="00CC18F6"/>
    <w:rsid w:val="00CC1DB1"/>
    <w:rsid w:val="00CC1DD8"/>
    <w:rsid w:val="00CC74B4"/>
    <w:rsid w:val="00CC7CEF"/>
    <w:rsid w:val="00CC7DFE"/>
    <w:rsid w:val="00CD0468"/>
    <w:rsid w:val="00CD1022"/>
    <w:rsid w:val="00CD12F5"/>
    <w:rsid w:val="00CD1491"/>
    <w:rsid w:val="00CD17F1"/>
    <w:rsid w:val="00CD286A"/>
    <w:rsid w:val="00CD3C69"/>
    <w:rsid w:val="00CD64DE"/>
    <w:rsid w:val="00CD6EC0"/>
    <w:rsid w:val="00CE0590"/>
    <w:rsid w:val="00CE4666"/>
    <w:rsid w:val="00CE50AD"/>
    <w:rsid w:val="00CE5195"/>
    <w:rsid w:val="00CE51E4"/>
    <w:rsid w:val="00CE6264"/>
    <w:rsid w:val="00CF0579"/>
    <w:rsid w:val="00CF10FC"/>
    <w:rsid w:val="00CF1E45"/>
    <w:rsid w:val="00CF3D0E"/>
    <w:rsid w:val="00CF5631"/>
    <w:rsid w:val="00CF64A7"/>
    <w:rsid w:val="00CF6971"/>
    <w:rsid w:val="00CF7647"/>
    <w:rsid w:val="00CF7993"/>
    <w:rsid w:val="00D00AC1"/>
    <w:rsid w:val="00D014AF"/>
    <w:rsid w:val="00D03926"/>
    <w:rsid w:val="00D03B93"/>
    <w:rsid w:val="00D053DC"/>
    <w:rsid w:val="00D05C49"/>
    <w:rsid w:val="00D076E9"/>
    <w:rsid w:val="00D12214"/>
    <w:rsid w:val="00D12D3B"/>
    <w:rsid w:val="00D13225"/>
    <w:rsid w:val="00D1615A"/>
    <w:rsid w:val="00D16225"/>
    <w:rsid w:val="00D16547"/>
    <w:rsid w:val="00D2010F"/>
    <w:rsid w:val="00D20368"/>
    <w:rsid w:val="00D21FC7"/>
    <w:rsid w:val="00D22035"/>
    <w:rsid w:val="00D224E2"/>
    <w:rsid w:val="00D24251"/>
    <w:rsid w:val="00D24260"/>
    <w:rsid w:val="00D2489A"/>
    <w:rsid w:val="00D24BE6"/>
    <w:rsid w:val="00D25099"/>
    <w:rsid w:val="00D27330"/>
    <w:rsid w:val="00D27358"/>
    <w:rsid w:val="00D27398"/>
    <w:rsid w:val="00D309C0"/>
    <w:rsid w:val="00D31E36"/>
    <w:rsid w:val="00D31EC2"/>
    <w:rsid w:val="00D32354"/>
    <w:rsid w:val="00D33C66"/>
    <w:rsid w:val="00D33C73"/>
    <w:rsid w:val="00D3460F"/>
    <w:rsid w:val="00D3461B"/>
    <w:rsid w:val="00D34A5A"/>
    <w:rsid w:val="00D35654"/>
    <w:rsid w:val="00D35A50"/>
    <w:rsid w:val="00D35BF1"/>
    <w:rsid w:val="00D3635F"/>
    <w:rsid w:val="00D378CF"/>
    <w:rsid w:val="00D434D5"/>
    <w:rsid w:val="00D44218"/>
    <w:rsid w:val="00D44849"/>
    <w:rsid w:val="00D448E2"/>
    <w:rsid w:val="00D4494B"/>
    <w:rsid w:val="00D44C2B"/>
    <w:rsid w:val="00D45394"/>
    <w:rsid w:val="00D45843"/>
    <w:rsid w:val="00D47287"/>
    <w:rsid w:val="00D509FA"/>
    <w:rsid w:val="00D52675"/>
    <w:rsid w:val="00D5482F"/>
    <w:rsid w:val="00D564D9"/>
    <w:rsid w:val="00D566F5"/>
    <w:rsid w:val="00D56752"/>
    <w:rsid w:val="00D56F54"/>
    <w:rsid w:val="00D5720A"/>
    <w:rsid w:val="00D6097B"/>
    <w:rsid w:val="00D62375"/>
    <w:rsid w:val="00D62D1F"/>
    <w:rsid w:val="00D63A6F"/>
    <w:rsid w:val="00D65FB7"/>
    <w:rsid w:val="00D70AB6"/>
    <w:rsid w:val="00D70AB8"/>
    <w:rsid w:val="00D7104A"/>
    <w:rsid w:val="00D718E2"/>
    <w:rsid w:val="00D71932"/>
    <w:rsid w:val="00D73B5B"/>
    <w:rsid w:val="00D74FDC"/>
    <w:rsid w:val="00D77684"/>
    <w:rsid w:val="00D81429"/>
    <w:rsid w:val="00D82506"/>
    <w:rsid w:val="00D82996"/>
    <w:rsid w:val="00D831CE"/>
    <w:rsid w:val="00D83AC7"/>
    <w:rsid w:val="00D8495F"/>
    <w:rsid w:val="00D85A55"/>
    <w:rsid w:val="00D871A9"/>
    <w:rsid w:val="00D9122C"/>
    <w:rsid w:val="00D9154A"/>
    <w:rsid w:val="00D91AF2"/>
    <w:rsid w:val="00D927CA"/>
    <w:rsid w:val="00D92A12"/>
    <w:rsid w:val="00D93239"/>
    <w:rsid w:val="00D93271"/>
    <w:rsid w:val="00D96319"/>
    <w:rsid w:val="00DA0CA2"/>
    <w:rsid w:val="00DA158D"/>
    <w:rsid w:val="00DA17EE"/>
    <w:rsid w:val="00DA1A21"/>
    <w:rsid w:val="00DA2B06"/>
    <w:rsid w:val="00DA30A9"/>
    <w:rsid w:val="00DA36F8"/>
    <w:rsid w:val="00DA4B87"/>
    <w:rsid w:val="00DA560D"/>
    <w:rsid w:val="00DA590A"/>
    <w:rsid w:val="00DA6F17"/>
    <w:rsid w:val="00DA72FF"/>
    <w:rsid w:val="00DB03CE"/>
    <w:rsid w:val="00DB0766"/>
    <w:rsid w:val="00DB225F"/>
    <w:rsid w:val="00DB31F5"/>
    <w:rsid w:val="00DB4D86"/>
    <w:rsid w:val="00DB50F4"/>
    <w:rsid w:val="00DB53F2"/>
    <w:rsid w:val="00DB55B5"/>
    <w:rsid w:val="00DB5CD0"/>
    <w:rsid w:val="00DB5D12"/>
    <w:rsid w:val="00DB685F"/>
    <w:rsid w:val="00DB78EB"/>
    <w:rsid w:val="00DC0207"/>
    <w:rsid w:val="00DC1DD2"/>
    <w:rsid w:val="00DC3137"/>
    <w:rsid w:val="00DC3F3A"/>
    <w:rsid w:val="00DC638A"/>
    <w:rsid w:val="00DC63D8"/>
    <w:rsid w:val="00DC6767"/>
    <w:rsid w:val="00DC68E2"/>
    <w:rsid w:val="00DC691A"/>
    <w:rsid w:val="00DC6A6C"/>
    <w:rsid w:val="00DC6CDC"/>
    <w:rsid w:val="00DC6D72"/>
    <w:rsid w:val="00DC71EE"/>
    <w:rsid w:val="00DC76BD"/>
    <w:rsid w:val="00DC7E64"/>
    <w:rsid w:val="00DD0702"/>
    <w:rsid w:val="00DD1BAF"/>
    <w:rsid w:val="00DD2F3D"/>
    <w:rsid w:val="00DD41B4"/>
    <w:rsid w:val="00DD4CC6"/>
    <w:rsid w:val="00DD4E98"/>
    <w:rsid w:val="00DD53DA"/>
    <w:rsid w:val="00DD58A6"/>
    <w:rsid w:val="00DD58B8"/>
    <w:rsid w:val="00DD5A7E"/>
    <w:rsid w:val="00DD664B"/>
    <w:rsid w:val="00DE0696"/>
    <w:rsid w:val="00DE06FD"/>
    <w:rsid w:val="00DE2129"/>
    <w:rsid w:val="00DE28BF"/>
    <w:rsid w:val="00DE2C51"/>
    <w:rsid w:val="00DE44E9"/>
    <w:rsid w:val="00DE5048"/>
    <w:rsid w:val="00DE569E"/>
    <w:rsid w:val="00DE6690"/>
    <w:rsid w:val="00DE7637"/>
    <w:rsid w:val="00DE7FB7"/>
    <w:rsid w:val="00DF09B8"/>
    <w:rsid w:val="00DF15EE"/>
    <w:rsid w:val="00DF2313"/>
    <w:rsid w:val="00DF53EA"/>
    <w:rsid w:val="00DF56E0"/>
    <w:rsid w:val="00DF61CB"/>
    <w:rsid w:val="00DF6C5B"/>
    <w:rsid w:val="00E006B6"/>
    <w:rsid w:val="00E013E9"/>
    <w:rsid w:val="00E02840"/>
    <w:rsid w:val="00E02932"/>
    <w:rsid w:val="00E1020C"/>
    <w:rsid w:val="00E1033E"/>
    <w:rsid w:val="00E104E9"/>
    <w:rsid w:val="00E10BB9"/>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774A"/>
    <w:rsid w:val="00E31D43"/>
    <w:rsid w:val="00E31DA0"/>
    <w:rsid w:val="00E32EEE"/>
    <w:rsid w:val="00E33520"/>
    <w:rsid w:val="00E33AE9"/>
    <w:rsid w:val="00E3623E"/>
    <w:rsid w:val="00E37775"/>
    <w:rsid w:val="00E40BC0"/>
    <w:rsid w:val="00E41A8D"/>
    <w:rsid w:val="00E427DF"/>
    <w:rsid w:val="00E43435"/>
    <w:rsid w:val="00E46FFB"/>
    <w:rsid w:val="00E475A6"/>
    <w:rsid w:val="00E47828"/>
    <w:rsid w:val="00E52305"/>
    <w:rsid w:val="00E55F55"/>
    <w:rsid w:val="00E57113"/>
    <w:rsid w:val="00E57493"/>
    <w:rsid w:val="00E60ED0"/>
    <w:rsid w:val="00E61AB6"/>
    <w:rsid w:val="00E61CDE"/>
    <w:rsid w:val="00E6218B"/>
    <w:rsid w:val="00E62315"/>
    <w:rsid w:val="00E6523C"/>
    <w:rsid w:val="00E65459"/>
    <w:rsid w:val="00E66951"/>
    <w:rsid w:val="00E66E2F"/>
    <w:rsid w:val="00E67D3C"/>
    <w:rsid w:val="00E7006D"/>
    <w:rsid w:val="00E705F5"/>
    <w:rsid w:val="00E71576"/>
    <w:rsid w:val="00E74076"/>
    <w:rsid w:val="00E75BB5"/>
    <w:rsid w:val="00E77490"/>
    <w:rsid w:val="00E808D6"/>
    <w:rsid w:val="00E80E37"/>
    <w:rsid w:val="00E8107F"/>
    <w:rsid w:val="00E8196A"/>
    <w:rsid w:val="00E81A3F"/>
    <w:rsid w:val="00E82D30"/>
    <w:rsid w:val="00E83450"/>
    <w:rsid w:val="00E8389D"/>
    <w:rsid w:val="00E85646"/>
    <w:rsid w:val="00E8669F"/>
    <w:rsid w:val="00E86739"/>
    <w:rsid w:val="00E90CF8"/>
    <w:rsid w:val="00E90E54"/>
    <w:rsid w:val="00E91FF2"/>
    <w:rsid w:val="00E94929"/>
    <w:rsid w:val="00E94FF3"/>
    <w:rsid w:val="00E9514D"/>
    <w:rsid w:val="00EA000B"/>
    <w:rsid w:val="00EA05A9"/>
    <w:rsid w:val="00EA0F7F"/>
    <w:rsid w:val="00EA15C2"/>
    <w:rsid w:val="00EA2C19"/>
    <w:rsid w:val="00EA36C1"/>
    <w:rsid w:val="00EA379C"/>
    <w:rsid w:val="00EA37E1"/>
    <w:rsid w:val="00EA4434"/>
    <w:rsid w:val="00EA4780"/>
    <w:rsid w:val="00EA4997"/>
    <w:rsid w:val="00EA4DC3"/>
    <w:rsid w:val="00EA4F63"/>
    <w:rsid w:val="00EA511E"/>
    <w:rsid w:val="00EA5167"/>
    <w:rsid w:val="00EA7123"/>
    <w:rsid w:val="00EA7F64"/>
    <w:rsid w:val="00EB02A1"/>
    <w:rsid w:val="00EB0FE9"/>
    <w:rsid w:val="00EB24F9"/>
    <w:rsid w:val="00EB305E"/>
    <w:rsid w:val="00EB37B1"/>
    <w:rsid w:val="00EB4DFF"/>
    <w:rsid w:val="00EB5646"/>
    <w:rsid w:val="00EB66B1"/>
    <w:rsid w:val="00EB7420"/>
    <w:rsid w:val="00EB7750"/>
    <w:rsid w:val="00EC2DA8"/>
    <w:rsid w:val="00EC45FC"/>
    <w:rsid w:val="00EC480F"/>
    <w:rsid w:val="00EC4A4E"/>
    <w:rsid w:val="00EC4D26"/>
    <w:rsid w:val="00EC56D5"/>
    <w:rsid w:val="00EC6A8E"/>
    <w:rsid w:val="00EC6BCB"/>
    <w:rsid w:val="00ED073E"/>
    <w:rsid w:val="00ED0BDC"/>
    <w:rsid w:val="00ED1F46"/>
    <w:rsid w:val="00ED2E55"/>
    <w:rsid w:val="00ED2F4E"/>
    <w:rsid w:val="00ED4FCD"/>
    <w:rsid w:val="00ED54D9"/>
    <w:rsid w:val="00ED5DDA"/>
    <w:rsid w:val="00ED7D48"/>
    <w:rsid w:val="00EE0121"/>
    <w:rsid w:val="00EE1352"/>
    <w:rsid w:val="00EE3E2A"/>
    <w:rsid w:val="00EE480B"/>
    <w:rsid w:val="00EE4C8D"/>
    <w:rsid w:val="00EE695C"/>
    <w:rsid w:val="00EF2161"/>
    <w:rsid w:val="00EF2230"/>
    <w:rsid w:val="00EF34F4"/>
    <w:rsid w:val="00EF3A69"/>
    <w:rsid w:val="00EF4015"/>
    <w:rsid w:val="00EF5030"/>
    <w:rsid w:val="00EF65DD"/>
    <w:rsid w:val="00EF76DE"/>
    <w:rsid w:val="00EF79FA"/>
    <w:rsid w:val="00F00067"/>
    <w:rsid w:val="00F0156D"/>
    <w:rsid w:val="00F01FDF"/>
    <w:rsid w:val="00F02DE0"/>
    <w:rsid w:val="00F0430C"/>
    <w:rsid w:val="00F053FC"/>
    <w:rsid w:val="00F059C8"/>
    <w:rsid w:val="00F06CB3"/>
    <w:rsid w:val="00F079CC"/>
    <w:rsid w:val="00F07A83"/>
    <w:rsid w:val="00F07F37"/>
    <w:rsid w:val="00F07FC2"/>
    <w:rsid w:val="00F10796"/>
    <w:rsid w:val="00F123A4"/>
    <w:rsid w:val="00F13DD5"/>
    <w:rsid w:val="00F1519C"/>
    <w:rsid w:val="00F16359"/>
    <w:rsid w:val="00F21698"/>
    <w:rsid w:val="00F241C3"/>
    <w:rsid w:val="00F24A07"/>
    <w:rsid w:val="00F24D3D"/>
    <w:rsid w:val="00F2514D"/>
    <w:rsid w:val="00F279D1"/>
    <w:rsid w:val="00F27F68"/>
    <w:rsid w:val="00F31526"/>
    <w:rsid w:val="00F31590"/>
    <w:rsid w:val="00F321E1"/>
    <w:rsid w:val="00F33710"/>
    <w:rsid w:val="00F3568E"/>
    <w:rsid w:val="00F359BF"/>
    <w:rsid w:val="00F35DBE"/>
    <w:rsid w:val="00F36304"/>
    <w:rsid w:val="00F36D77"/>
    <w:rsid w:val="00F37880"/>
    <w:rsid w:val="00F402C3"/>
    <w:rsid w:val="00F40318"/>
    <w:rsid w:val="00F42116"/>
    <w:rsid w:val="00F4377C"/>
    <w:rsid w:val="00F4392A"/>
    <w:rsid w:val="00F441CE"/>
    <w:rsid w:val="00F4491E"/>
    <w:rsid w:val="00F466A1"/>
    <w:rsid w:val="00F469C7"/>
    <w:rsid w:val="00F46C66"/>
    <w:rsid w:val="00F512B9"/>
    <w:rsid w:val="00F529D6"/>
    <w:rsid w:val="00F530D1"/>
    <w:rsid w:val="00F54415"/>
    <w:rsid w:val="00F54463"/>
    <w:rsid w:val="00F54E38"/>
    <w:rsid w:val="00F551B0"/>
    <w:rsid w:val="00F55CBD"/>
    <w:rsid w:val="00F55E14"/>
    <w:rsid w:val="00F5742E"/>
    <w:rsid w:val="00F57E57"/>
    <w:rsid w:val="00F60BA4"/>
    <w:rsid w:val="00F60CD1"/>
    <w:rsid w:val="00F62D24"/>
    <w:rsid w:val="00F6398A"/>
    <w:rsid w:val="00F65EB9"/>
    <w:rsid w:val="00F668B1"/>
    <w:rsid w:val="00F72E7B"/>
    <w:rsid w:val="00F762D5"/>
    <w:rsid w:val="00F76381"/>
    <w:rsid w:val="00F7668F"/>
    <w:rsid w:val="00F81765"/>
    <w:rsid w:val="00F81926"/>
    <w:rsid w:val="00F82010"/>
    <w:rsid w:val="00F82312"/>
    <w:rsid w:val="00F83C99"/>
    <w:rsid w:val="00F841EA"/>
    <w:rsid w:val="00F8426B"/>
    <w:rsid w:val="00F85615"/>
    <w:rsid w:val="00F8623A"/>
    <w:rsid w:val="00F8652F"/>
    <w:rsid w:val="00F872A8"/>
    <w:rsid w:val="00F90B7E"/>
    <w:rsid w:val="00F90CCF"/>
    <w:rsid w:val="00F91F4B"/>
    <w:rsid w:val="00F92334"/>
    <w:rsid w:val="00F93506"/>
    <w:rsid w:val="00F95634"/>
    <w:rsid w:val="00F972BF"/>
    <w:rsid w:val="00FA0211"/>
    <w:rsid w:val="00FA0C1C"/>
    <w:rsid w:val="00FA0F1F"/>
    <w:rsid w:val="00FA17DB"/>
    <w:rsid w:val="00FA1A91"/>
    <w:rsid w:val="00FA26F7"/>
    <w:rsid w:val="00FA2F67"/>
    <w:rsid w:val="00FA3C84"/>
    <w:rsid w:val="00FA4E53"/>
    <w:rsid w:val="00FA5B4C"/>
    <w:rsid w:val="00FB0E2A"/>
    <w:rsid w:val="00FB1E09"/>
    <w:rsid w:val="00FB28E1"/>
    <w:rsid w:val="00FB2978"/>
    <w:rsid w:val="00FB4039"/>
    <w:rsid w:val="00FB409B"/>
    <w:rsid w:val="00FB4892"/>
    <w:rsid w:val="00FB6C65"/>
    <w:rsid w:val="00FB6DF3"/>
    <w:rsid w:val="00FC0ED3"/>
    <w:rsid w:val="00FC1289"/>
    <w:rsid w:val="00FC15D5"/>
    <w:rsid w:val="00FC3D06"/>
    <w:rsid w:val="00FC46B0"/>
    <w:rsid w:val="00FC479D"/>
    <w:rsid w:val="00FC7940"/>
    <w:rsid w:val="00FD0A86"/>
    <w:rsid w:val="00FD0C4D"/>
    <w:rsid w:val="00FD0CFA"/>
    <w:rsid w:val="00FD0F89"/>
    <w:rsid w:val="00FD23EB"/>
    <w:rsid w:val="00FD41C0"/>
    <w:rsid w:val="00FD4382"/>
    <w:rsid w:val="00FD46BA"/>
    <w:rsid w:val="00FD5D4A"/>
    <w:rsid w:val="00FD6556"/>
    <w:rsid w:val="00FD7489"/>
    <w:rsid w:val="00FD7ACF"/>
    <w:rsid w:val="00FE09B0"/>
    <w:rsid w:val="00FE0F9D"/>
    <w:rsid w:val="00FE1046"/>
    <w:rsid w:val="00FE10E6"/>
    <w:rsid w:val="00FE1705"/>
    <w:rsid w:val="00FE314A"/>
    <w:rsid w:val="00FE48CB"/>
    <w:rsid w:val="00FE6DE6"/>
    <w:rsid w:val="00FE6F33"/>
    <w:rsid w:val="00FE7214"/>
    <w:rsid w:val="00FF1D19"/>
    <w:rsid w:val="00FF24FD"/>
    <w:rsid w:val="00FF2AC5"/>
    <w:rsid w:val="00FF36BC"/>
    <w:rsid w:val="00FF481A"/>
    <w:rsid w:val="00FF4C32"/>
    <w:rsid w:val="00FF518D"/>
    <w:rsid w:val="00FF541A"/>
    <w:rsid w:val="00FF63AC"/>
    <w:rsid w:val="00FF6702"/>
    <w:rsid w:val="00FF7A7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89FCAAB"/>
  <w15:docId w15:val="{EEA316F3-61E0-4CF9-9D36-001FAA01F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e24kjd">
    <w:name w:val="e24kjd"/>
    <w:basedOn w:val="Fuentedeprrafopredeter"/>
    <w:rsid w:val="00CD12F5"/>
  </w:style>
  <w:style w:type="paragraph" w:styleId="Listaconvietas">
    <w:name w:val="List Bullet"/>
    <w:basedOn w:val="Normal"/>
    <w:uiPriority w:val="99"/>
    <w:unhideWhenUsed/>
    <w:rsid w:val="00ED2F4E"/>
    <w:pPr>
      <w:numPr>
        <w:numId w:val="12"/>
      </w:numPr>
      <w:contextualSpacing/>
    </w:pPr>
  </w:style>
  <w:style w:type="character" w:customStyle="1" w:styleId="red">
    <w:name w:val="red"/>
    <w:basedOn w:val="Fuentedeprrafopredeter"/>
    <w:rsid w:val="00A05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509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09415938">
      <w:bodyDiv w:val="1"/>
      <w:marLeft w:val="0"/>
      <w:marRight w:val="0"/>
      <w:marTop w:val="0"/>
      <w:marBottom w:val="0"/>
      <w:divBdr>
        <w:top w:val="none" w:sz="0" w:space="0" w:color="auto"/>
        <w:left w:val="none" w:sz="0" w:space="0" w:color="auto"/>
        <w:bottom w:val="none" w:sz="0" w:space="0" w:color="auto"/>
        <w:right w:val="none" w:sz="0" w:space="0" w:color="auto"/>
      </w:divBdr>
      <w:divsChild>
        <w:div w:id="1789470208">
          <w:marLeft w:val="0"/>
          <w:marRight w:val="0"/>
          <w:marTop w:val="0"/>
          <w:marBottom w:val="0"/>
          <w:divBdr>
            <w:top w:val="none" w:sz="0" w:space="0" w:color="auto"/>
            <w:left w:val="none" w:sz="0" w:space="0" w:color="auto"/>
            <w:bottom w:val="none" w:sz="0" w:space="0" w:color="auto"/>
            <w:right w:val="none" w:sz="0" w:space="0" w:color="auto"/>
          </w:divBdr>
          <w:divsChild>
            <w:div w:id="69544412">
              <w:marLeft w:val="0"/>
              <w:marRight w:val="0"/>
              <w:marTop w:val="0"/>
              <w:marBottom w:val="0"/>
              <w:divBdr>
                <w:top w:val="none" w:sz="0" w:space="0" w:color="auto"/>
                <w:left w:val="none" w:sz="0" w:space="0" w:color="auto"/>
                <w:bottom w:val="none" w:sz="0" w:space="0" w:color="auto"/>
                <w:right w:val="none" w:sz="0" w:space="0" w:color="auto"/>
              </w:divBdr>
            </w:div>
          </w:divsChild>
        </w:div>
        <w:div w:id="333846308">
          <w:marLeft w:val="0"/>
          <w:marRight w:val="0"/>
          <w:marTop w:val="0"/>
          <w:marBottom w:val="0"/>
          <w:divBdr>
            <w:top w:val="none" w:sz="0" w:space="0" w:color="auto"/>
            <w:left w:val="none" w:sz="0" w:space="0" w:color="auto"/>
            <w:bottom w:val="none" w:sz="0" w:space="0" w:color="auto"/>
            <w:right w:val="none" w:sz="0" w:space="0" w:color="auto"/>
          </w:divBdr>
          <w:divsChild>
            <w:div w:id="193640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2097">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81789159">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E5956-3DD2-4642-9356-01EDD281F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3904</Words>
  <Characters>21475</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5</cp:revision>
  <cp:lastPrinted>2020-10-08T16:19:00Z</cp:lastPrinted>
  <dcterms:created xsi:type="dcterms:W3CDTF">2020-10-21T14:18:00Z</dcterms:created>
  <dcterms:modified xsi:type="dcterms:W3CDTF">2021-01-25T20:22:00Z</dcterms:modified>
</cp:coreProperties>
</file>