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3322A" w14:textId="4BF33D77" w:rsidR="00A763E7" w:rsidRPr="003D43F1" w:rsidRDefault="00A763E7" w:rsidP="00A763E7">
      <w:pPr>
        <w:spacing w:line="360" w:lineRule="auto"/>
        <w:jc w:val="both"/>
        <w:rPr>
          <w:rFonts w:ascii="Arial" w:hAnsi="Arial" w:cs="Arial"/>
          <w:sz w:val="24"/>
          <w:szCs w:val="24"/>
        </w:rPr>
      </w:pPr>
      <w:r>
        <w:rPr>
          <w:rFonts w:ascii="Arial" w:hAnsi="Arial" w:cs="Arial"/>
          <w:b/>
          <w:sz w:val="24"/>
          <w:szCs w:val="24"/>
        </w:rPr>
        <w:t xml:space="preserve">OAXACA DE JUÁREZ, OAXACA, A </w:t>
      </w:r>
      <w:r w:rsidR="005F5E05">
        <w:rPr>
          <w:rFonts w:ascii="Arial" w:hAnsi="Arial" w:cs="Arial"/>
          <w:b/>
          <w:sz w:val="24"/>
          <w:szCs w:val="24"/>
        </w:rPr>
        <w:t>DIECIOCHO DE ABRIL DE DOS MIL VEINTIDÓS</w:t>
      </w:r>
      <w:r w:rsidRPr="003D43F1">
        <w:rPr>
          <w:rFonts w:ascii="Arial" w:hAnsi="Arial" w:cs="Arial"/>
          <w:sz w:val="24"/>
          <w:szCs w:val="24"/>
        </w:rPr>
        <w:t xml:space="preserve">. - - - - - - - - - - - - - - - - - - - - - - - - - - - - - - - - - - - - - - - - - - - - - - - - - - - </w:t>
      </w:r>
    </w:p>
    <w:p w14:paraId="1D58498E" w14:textId="633B21FB" w:rsidR="00A763E7" w:rsidRPr="00580BD8" w:rsidRDefault="00A763E7" w:rsidP="00A763E7">
      <w:pPr>
        <w:spacing w:line="360" w:lineRule="auto"/>
        <w:ind w:firstLine="709"/>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sidR="00BC6FBA">
        <w:rPr>
          <w:rFonts w:ascii="Arial" w:eastAsia="Times New Roman" w:hAnsi="Arial" w:cs="Arial"/>
          <w:b/>
          <w:sz w:val="24"/>
          <w:szCs w:val="24"/>
          <w:lang w:eastAsia="es-ES"/>
        </w:rPr>
        <w:t>043/2020</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w:t>
      </w:r>
      <w:r>
        <w:rPr>
          <w:rFonts w:ascii="Arial" w:eastAsia="Times New Roman" w:hAnsi="Arial" w:cs="Arial"/>
          <w:sz w:val="24"/>
          <w:szCs w:val="24"/>
          <w:lang w:eastAsia="es-ES"/>
        </w:rPr>
        <w:t xml:space="preserve">r </w:t>
      </w:r>
      <w:r w:rsidR="00F11F58">
        <w:rPr>
          <w:rFonts w:ascii="Arial" w:eastAsia="Times New Roman" w:hAnsi="Arial" w:cs="Arial"/>
          <w:bCs/>
          <w:iCs/>
          <w:caps/>
          <w:kern w:val="2"/>
          <w:sz w:val="20"/>
          <w:szCs w:val="20"/>
          <w:lang w:val="es-ES_tradnl" w:eastAsia="es-ES"/>
        </w:rPr>
        <w:t>**********</w:t>
      </w:r>
      <w:r w:rsidRPr="00184474">
        <w:rPr>
          <w:rFonts w:ascii="Arial" w:eastAsia="Times New Roman" w:hAnsi="Arial" w:cs="Arial"/>
          <w:bCs/>
          <w:sz w:val="24"/>
          <w:szCs w:val="24"/>
          <w:lang w:eastAsia="es-ES"/>
        </w:rPr>
        <w:t xml:space="preserve">, </w:t>
      </w:r>
      <w:r w:rsidRPr="00184474">
        <w:rPr>
          <w:rFonts w:ascii="Arial" w:eastAsia="Times New Roman" w:hAnsi="Arial" w:cs="Arial"/>
          <w:sz w:val="24"/>
          <w:szCs w:val="24"/>
          <w:lang w:eastAsia="es-ES"/>
        </w:rPr>
        <w:t xml:space="preserve">en contra </w:t>
      </w:r>
      <w:r w:rsidRPr="00184474">
        <w:rPr>
          <w:rFonts w:ascii="Arial" w:eastAsia="Times New Roman" w:hAnsi="Arial" w:cs="Arial"/>
          <w:sz w:val="24"/>
          <w:szCs w:val="24"/>
          <w:lang w:val="es-ES" w:eastAsia="es-ES"/>
        </w:rPr>
        <w:t xml:space="preserve">del acta de infracción con número de folio </w:t>
      </w:r>
      <w:r w:rsidR="00F11F58">
        <w:rPr>
          <w:rFonts w:ascii="Arial" w:eastAsia="Times New Roman" w:hAnsi="Arial" w:cs="Arial"/>
          <w:bCs/>
          <w:iCs/>
          <w:caps/>
          <w:kern w:val="2"/>
          <w:sz w:val="20"/>
          <w:szCs w:val="20"/>
          <w:lang w:val="es-ES_tradnl" w:eastAsia="es-ES"/>
        </w:rPr>
        <w:t>**********</w:t>
      </w:r>
      <w:r w:rsidRPr="00184474">
        <w:rPr>
          <w:rFonts w:ascii="Arial" w:eastAsia="Times New Roman" w:hAnsi="Arial" w:cs="Arial"/>
          <w:sz w:val="24"/>
          <w:szCs w:val="24"/>
          <w:lang w:val="es-ES" w:eastAsia="es-ES"/>
        </w:rPr>
        <w:t xml:space="preserve">, de </w:t>
      </w:r>
      <w:r w:rsidR="00BB7EB1" w:rsidRPr="00184474">
        <w:rPr>
          <w:rFonts w:ascii="Arial" w:eastAsia="Times New Roman" w:hAnsi="Arial" w:cs="Arial"/>
          <w:sz w:val="24"/>
          <w:szCs w:val="24"/>
          <w:lang w:val="es-ES" w:eastAsia="es-ES"/>
        </w:rPr>
        <w:t>tres de marzo de dos mil veinte</w:t>
      </w:r>
      <w:r w:rsidR="0093221A" w:rsidRPr="00184474">
        <w:rPr>
          <w:rFonts w:ascii="Arial" w:eastAsia="Times New Roman" w:hAnsi="Arial" w:cs="Arial"/>
          <w:sz w:val="24"/>
          <w:szCs w:val="24"/>
          <w:lang w:val="es-ES" w:eastAsia="es-ES"/>
        </w:rPr>
        <w:t>, y</w:t>
      </w:r>
      <w:r w:rsidR="00580BD8" w:rsidRPr="00184474">
        <w:rPr>
          <w:rFonts w:ascii="Arial" w:eastAsia="Times New Roman" w:hAnsi="Arial" w:cs="Arial"/>
          <w:sz w:val="24"/>
          <w:szCs w:val="24"/>
          <w:lang w:val="es-ES" w:eastAsia="es-ES"/>
        </w:rPr>
        <w:t xml:space="preserve"> </w:t>
      </w:r>
      <w:r w:rsidRPr="00184474">
        <w:rPr>
          <w:rFonts w:ascii="Arial" w:eastAsia="Times New Roman" w:hAnsi="Arial" w:cs="Arial"/>
          <w:bCs/>
          <w:sz w:val="24"/>
          <w:szCs w:val="24"/>
          <w:lang w:val="es-ES" w:eastAsia="es-ES"/>
        </w:rPr>
        <w:t>como consecuencia</w:t>
      </w:r>
      <w:r w:rsidRPr="00184474">
        <w:rPr>
          <w:rFonts w:ascii="Arial" w:eastAsia="Times New Roman" w:hAnsi="Arial" w:cs="Arial"/>
          <w:sz w:val="24"/>
          <w:szCs w:val="24"/>
          <w:lang w:val="es-ES" w:eastAsia="es-ES"/>
        </w:rPr>
        <w:t xml:space="preserve"> la </w:t>
      </w:r>
      <w:r w:rsidRPr="00184474">
        <w:rPr>
          <w:rFonts w:ascii="Arial" w:hAnsi="Arial" w:cs="Arial"/>
          <w:sz w:val="24"/>
          <w:szCs w:val="24"/>
        </w:rPr>
        <w:t xml:space="preserve">devolución </w:t>
      </w:r>
      <w:r w:rsidRPr="00184474">
        <w:rPr>
          <w:rFonts w:ascii="Arial" w:eastAsia="Times New Roman" w:hAnsi="Arial" w:cs="Arial"/>
          <w:bCs/>
          <w:iCs/>
          <w:kern w:val="2"/>
          <w:sz w:val="24"/>
          <w:szCs w:val="21"/>
          <w:lang w:val="es-ES_tradnl" w:eastAsia="es-ES"/>
        </w:rPr>
        <w:t xml:space="preserve">de </w:t>
      </w:r>
      <w:r w:rsidRPr="00184474">
        <w:rPr>
          <w:rFonts w:ascii="Arial" w:hAnsi="Arial" w:cs="Arial"/>
          <w:sz w:val="24"/>
          <w:szCs w:val="24"/>
        </w:rPr>
        <w:t>la</w:t>
      </w:r>
      <w:r w:rsidR="00E95A66" w:rsidRPr="00184474">
        <w:rPr>
          <w:rFonts w:ascii="Arial" w:hAnsi="Arial" w:cs="Arial"/>
          <w:sz w:val="24"/>
          <w:szCs w:val="24"/>
        </w:rPr>
        <w:t>s</w:t>
      </w:r>
      <w:r w:rsidRPr="00184474">
        <w:rPr>
          <w:rFonts w:ascii="Arial" w:hAnsi="Arial" w:cs="Arial"/>
          <w:sz w:val="24"/>
          <w:szCs w:val="24"/>
        </w:rPr>
        <w:t xml:space="preserve"> cantidad</w:t>
      </w:r>
      <w:r w:rsidR="00E95A66" w:rsidRPr="00184474">
        <w:rPr>
          <w:rFonts w:ascii="Arial" w:hAnsi="Arial" w:cs="Arial"/>
          <w:sz w:val="24"/>
          <w:szCs w:val="24"/>
        </w:rPr>
        <w:t xml:space="preserve">es indebidamente cobradas, </w:t>
      </w:r>
      <w:r w:rsidRPr="00184474">
        <w:rPr>
          <w:rFonts w:ascii="Arial" w:hAnsi="Arial" w:cs="Arial"/>
          <w:sz w:val="24"/>
          <w:szCs w:val="24"/>
        </w:rPr>
        <w:t>consignada</w:t>
      </w:r>
      <w:r w:rsidR="00835A19" w:rsidRPr="00184474">
        <w:rPr>
          <w:rFonts w:ascii="Arial" w:hAnsi="Arial" w:cs="Arial"/>
          <w:sz w:val="24"/>
          <w:szCs w:val="24"/>
        </w:rPr>
        <w:t xml:space="preserve"> una </w:t>
      </w:r>
      <w:r w:rsidRPr="00184474">
        <w:rPr>
          <w:rFonts w:ascii="Arial" w:hAnsi="Arial" w:cs="Arial"/>
          <w:sz w:val="24"/>
          <w:szCs w:val="24"/>
        </w:rPr>
        <w:t xml:space="preserve">en el recibo oficial de pago </w:t>
      </w:r>
      <w:r w:rsidR="00F11F58">
        <w:rPr>
          <w:rFonts w:ascii="Arial" w:eastAsia="Times New Roman" w:hAnsi="Arial" w:cs="Arial"/>
          <w:bCs/>
          <w:iCs/>
          <w:caps/>
          <w:kern w:val="2"/>
          <w:sz w:val="20"/>
          <w:szCs w:val="20"/>
          <w:lang w:val="es-ES_tradnl" w:eastAsia="es-ES"/>
        </w:rPr>
        <w:t>**********</w:t>
      </w:r>
      <w:r w:rsidRPr="00184474">
        <w:rPr>
          <w:rFonts w:ascii="Arial" w:hAnsi="Arial" w:cs="Arial"/>
          <w:sz w:val="24"/>
          <w:szCs w:val="24"/>
        </w:rPr>
        <w:t xml:space="preserve">, de </w:t>
      </w:r>
      <w:r w:rsidR="003A5474" w:rsidRPr="00184474">
        <w:rPr>
          <w:rFonts w:ascii="Arial" w:hAnsi="Arial" w:cs="Arial"/>
          <w:sz w:val="24"/>
          <w:szCs w:val="24"/>
        </w:rPr>
        <w:t>tres</w:t>
      </w:r>
      <w:r w:rsidR="003A5474">
        <w:rPr>
          <w:rFonts w:ascii="Arial" w:hAnsi="Arial" w:cs="Arial"/>
          <w:sz w:val="24"/>
          <w:szCs w:val="24"/>
        </w:rPr>
        <w:t xml:space="preserve"> de marzo de dos mil veinte,</w:t>
      </w:r>
      <w:r w:rsidR="00835A19" w:rsidRPr="00835A19">
        <w:rPr>
          <w:rFonts w:ascii="Arial" w:hAnsi="Arial" w:cs="Arial"/>
          <w:sz w:val="24"/>
          <w:szCs w:val="24"/>
        </w:rPr>
        <w:t xml:space="preserve"> </w:t>
      </w:r>
      <w:r w:rsidR="00835A19">
        <w:rPr>
          <w:rFonts w:ascii="Arial" w:hAnsi="Arial" w:cs="Arial"/>
          <w:sz w:val="24"/>
          <w:szCs w:val="24"/>
        </w:rPr>
        <w:t>por concepto de multa,</w:t>
      </w:r>
      <w:r w:rsidR="003A5474">
        <w:rPr>
          <w:rFonts w:ascii="Arial" w:hAnsi="Arial" w:cs="Arial"/>
          <w:sz w:val="24"/>
          <w:szCs w:val="24"/>
        </w:rPr>
        <w:t xml:space="preserve"> </w:t>
      </w:r>
      <w:r w:rsidR="00835A19">
        <w:rPr>
          <w:rFonts w:ascii="Arial" w:hAnsi="Arial" w:cs="Arial"/>
          <w:sz w:val="24"/>
          <w:szCs w:val="24"/>
        </w:rPr>
        <w:t>emitido</w:t>
      </w:r>
      <w:r w:rsidR="009965D5">
        <w:rPr>
          <w:rFonts w:ascii="Arial" w:hAnsi="Arial" w:cs="Arial"/>
          <w:sz w:val="24"/>
          <w:szCs w:val="24"/>
        </w:rPr>
        <w:t xml:space="preserve"> por </w:t>
      </w:r>
      <w:r w:rsidR="009965D5" w:rsidRPr="00ED2AAC">
        <w:rPr>
          <w:rFonts w:ascii="Arial" w:eastAsia="Times New Roman" w:hAnsi="Arial" w:cs="Arial"/>
          <w:sz w:val="24"/>
          <w:szCs w:val="24"/>
          <w:lang w:val="es-ES" w:eastAsia="es-ES"/>
        </w:rPr>
        <w:t xml:space="preserve">el </w:t>
      </w:r>
      <w:r w:rsidR="00835A19">
        <w:rPr>
          <w:rFonts w:ascii="Arial" w:eastAsia="Times New Roman" w:hAnsi="Arial" w:cs="Arial"/>
          <w:sz w:val="24"/>
          <w:szCs w:val="24"/>
          <w:lang w:val="es-ES" w:eastAsia="es-ES"/>
        </w:rPr>
        <w:t>Policía Vial adscrita</w:t>
      </w:r>
      <w:r w:rsidR="009965D5" w:rsidRPr="009965D5">
        <w:rPr>
          <w:rFonts w:ascii="Arial" w:eastAsia="Times New Roman" w:hAnsi="Arial" w:cs="Arial"/>
          <w:sz w:val="24"/>
          <w:szCs w:val="24"/>
          <w:lang w:val="es-ES" w:eastAsia="es-ES"/>
        </w:rPr>
        <w:t xml:space="preserve"> a la Comisaría de</w:t>
      </w:r>
      <w:r w:rsidR="009965D5">
        <w:rPr>
          <w:rFonts w:ascii="Arial" w:eastAsia="Times New Roman" w:hAnsi="Arial" w:cs="Arial"/>
          <w:sz w:val="24"/>
          <w:szCs w:val="24"/>
          <w:lang w:val="es-ES" w:eastAsia="es-ES"/>
        </w:rPr>
        <w:t xml:space="preserve"> </w:t>
      </w:r>
      <w:r w:rsidR="00835A19">
        <w:rPr>
          <w:rFonts w:ascii="Arial" w:eastAsia="Times New Roman" w:hAnsi="Arial" w:cs="Arial"/>
          <w:sz w:val="24"/>
          <w:szCs w:val="24"/>
          <w:lang w:val="es-ES" w:eastAsia="es-ES"/>
        </w:rPr>
        <w:t xml:space="preserve">la Policía Vial dependiente de la Comisión de Seguridad Pública y Policía Vial Municipal y </w:t>
      </w:r>
      <w:r w:rsidRPr="009965D5">
        <w:rPr>
          <w:rFonts w:ascii="Arial" w:eastAsia="Times New Roman" w:hAnsi="Arial" w:cs="Arial"/>
          <w:sz w:val="24"/>
          <w:szCs w:val="24"/>
          <w:lang w:val="es-ES" w:eastAsia="es-ES"/>
        </w:rPr>
        <w:t>T</w:t>
      </w:r>
      <w:r w:rsidR="009965D5">
        <w:rPr>
          <w:rFonts w:ascii="Arial" w:eastAsia="Times New Roman" w:hAnsi="Arial" w:cs="Arial"/>
          <w:sz w:val="24"/>
          <w:szCs w:val="24"/>
          <w:lang w:val="es-ES" w:eastAsia="es-ES"/>
        </w:rPr>
        <w:t>esorero Municipal</w:t>
      </w:r>
      <w:r w:rsidR="00835A19">
        <w:rPr>
          <w:rFonts w:ascii="Arial" w:eastAsia="Times New Roman" w:hAnsi="Arial" w:cs="Arial"/>
          <w:sz w:val="24"/>
          <w:szCs w:val="24"/>
          <w:lang w:val="es-ES" w:eastAsia="es-ES"/>
        </w:rPr>
        <w:t xml:space="preserve">, autoridades del Municipio de Santa Lucía del Camino, Oaxaca, </w:t>
      </w:r>
      <w:r w:rsidR="00807267">
        <w:rPr>
          <w:rFonts w:ascii="Arial" w:eastAsia="Times New Roman" w:hAnsi="Arial" w:cs="Arial"/>
          <w:sz w:val="24"/>
          <w:szCs w:val="24"/>
          <w:lang w:val="es-ES" w:eastAsia="es-ES"/>
        </w:rPr>
        <w:t xml:space="preserve">respectivamente, </w:t>
      </w:r>
      <w:r w:rsidR="002A76E9" w:rsidRPr="009965D5">
        <w:rPr>
          <w:rFonts w:ascii="Arial" w:hAnsi="Arial" w:cs="Arial"/>
          <w:bCs/>
          <w:sz w:val="24"/>
          <w:szCs w:val="24"/>
          <w:lang w:eastAsia="es-ES"/>
        </w:rPr>
        <w:t>así como la devolución de la canti</w:t>
      </w:r>
      <w:r w:rsidR="002A76E9">
        <w:rPr>
          <w:rFonts w:ascii="Arial" w:hAnsi="Arial" w:cs="Arial"/>
          <w:bCs/>
          <w:sz w:val="24"/>
          <w:szCs w:val="24"/>
          <w:lang w:eastAsia="es-ES"/>
        </w:rPr>
        <w:t xml:space="preserve">dad </w:t>
      </w:r>
      <w:r w:rsidR="00AB4DD0">
        <w:rPr>
          <w:rFonts w:ascii="Arial" w:hAnsi="Arial" w:cs="Arial"/>
          <w:bCs/>
          <w:sz w:val="24"/>
          <w:szCs w:val="24"/>
          <w:lang w:eastAsia="es-ES"/>
        </w:rPr>
        <w:t xml:space="preserve">contenida en </w:t>
      </w:r>
      <w:r w:rsidR="00CA62B9">
        <w:rPr>
          <w:rFonts w:ascii="Arial" w:hAnsi="Arial" w:cs="Arial"/>
          <w:bCs/>
          <w:sz w:val="24"/>
          <w:szCs w:val="24"/>
          <w:lang w:eastAsia="es-ES"/>
        </w:rPr>
        <w:t xml:space="preserve">el recibo de pago, por concepto de Grúa Internacional, recibido por el </w:t>
      </w:r>
      <w:r w:rsidR="00CA62B9">
        <w:rPr>
          <w:rFonts w:ascii="Arial" w:eastAsia="Times New Roman" w:hAnsi="Arial" w:cs="Arial"/>
          <w:sz w:val="24"/>
          <w:szCs w:val="24"/>
          <w:lang w:val="es-ES" w:eastAsia="es-ES"/>
        </w:rPr>
        <w:t xml:space="preserve">Juez Calificador del Segundo Turno, y: - - - - - </w:t>
      </w:r>
    </w:p>
    <w:p w14:paraId="5F0A8D53" w14:textId="77777777" w:rsidR="00A763E7" w:rsidRPr="009D7854" w:rsidRDefault="00A763E7" w:rsidP="00A763E7">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214AC38D" w14:textId="459C9E4B" w:rsidR="00CA4221" w:rsidRDefault="00A763E7" w:rsidP="00A763E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 w:eastAsia="es-ES"/>
        </w:rPr>
        <w:t>PRIMERO.</w:t>
      </w:r>
      <w:r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 xml:space="preserve">Por auto de </w:t>
      </w:r>
      <w:r w:rsidR="00277683">
        <w:rPr>
          <w:rFonts w:ascii="Arial" w:eastAsia="Times New Roman" w:hAnsi="Arial" w:cs="Arial"/>
          <w:sz w:val="24"/>
          <w:szCs w:val="24"/>
          <w:lang w:eastAsia="es-ES"/>
        </w:rPr>
        <w:t xml:space="preserve">diecisiete de marzo de dos mil veinte, </w:t>
      </w:r>
      <w:r>
        <w:rPr>
          <w:rFonts w:ascii="Arial" w:eastAsia="Times New Roman" w:hAnsi="Arial" w:cs="Arial"/>
          <w:sz w:val="24"/>
          <w:szCs w:val="24"/>
          <w:lang w:eastAsia="es-ES"/>
        </w:rPr>
        <w:t xml:space="preserve">se admitió a trámite la demanda de nulidad interpuesta por </w:t>
      </w:r>
      <w:r w:rsidR="00495BD0">
        <w:rPr>
          <w:rFonts w:ascii="Arial" w:eastAsia="Times New Roman" w:hAnsi="Arial" w:cs="Arial"/>
          <w:bCs/>
          <w:iCs/>
          <w:caps/>
          <w:kern w:val="2"/>
          <w:sz w:val="20"/>
          <w:szCs w:val="20"/>
          <w:lang w:val="es-ES_tradnl" w:eastAsia="es-ES"/>
        </w:rPr>
        <w:t>**********</w:t>
      </w:r>
      <w:r w:rsidR="00CA4221" w:rsidRPr="00184474">
        <w:rPr>
          <w:rFonts w:ascii="Arial" w:eastAsia="Times New Roman" w:hAnsi="Arial" w:cs="Arial"/>
          <w:bCs/>
          <w:sz w:val="24"/>
          <w:szCs w:val="24"/>
          <w:lang w:eastAsia="es-ES"/>
        </w:rPr>
        <w:t>,</w:t>
      </w:r>
      <w:r w:rsidR="00CA4221">
        <w:rPr>
          <w:rFonts w:ascii="Arial" w:eastAsia="Times New Roman" w:hAnsi="Arial" w:cs="Arial"/>
          <w:bCs/>
          <w:sz w:val="24"/>
          <w:szCs w:val="24"/>
          <w:lang w:eastAsia="es-ES"/>
        </w:rPr>
        <w:t xml:space="preserve"> </w:t>
      </w:r>
      <w:r>
        <w:rPr>
          <w:rFonts w:ascii="Arial" w:eastAsia="Times New Roman" w:hAnsi="Arial" w:cs="Arial"/>
          <w:sz w:val="24"/>
          <w:szCs w:val="24"/>
          <w:lang w:eastAsia="es-ES"/>
        </w:rPr>
        <w:t>ordenándose</w:t>
      </w:r>
      <w:r w:rsidRPr="009D7854">
        <w:rPr>
          <w:rFonts w:ascii="Arial" w:eastAsia="Times New Roman" w:hAnsi="Arial" w:cs="Arial"/>
          <w:sz w:val="24"/>
          <w:szCs w:val="24"/>
          <w:lang w:val="es-ES" w:eastAsia="es-ES"/>
        </w:rPr>
        <w:t xml:space="preserve"> </w:t>
      </w:r>
      <w:r w:rsidRPr="009D7854">
        <w:rPr>
          <w:rFonts w:ascii="Arial" w:eastAsia="Times New Roman" w:hAnsi="Arial" w:cs="Arial"/>
          <w:sz w:val="24"/>
          <w:szCs w:val="24"/>
          <w:lang w:val="es-ES_tradnl" w:eastAsia="es-ES"/>
        </w:rPr>
        <w:t>notificar, emplazar y correr tr</w:t>
      </w:r>
      <w:r>
        <w:rPr>
          <w:rFonts w:ascii="Arial" w:eastAsia="Times New Roman" w:hAnsi="Arial" w:cs="Arial"/>
          <w:sz w:val="24"/>
          <w:szCs w:val="24"/>
          <w:lang w:val="es-ES_tradnl" w:eastAsia="es-ES"/>
        </w:rPr>
        <w:t>aslado a las autoridades demandadas</w:t>
      </w:r>
      <w:r w:rsidRPr="009D7854">
        <w:rPr>
          <w:rFonts w:ascii="Arial" w:eastAsia="Times New Roman" w:hAnsi="Arial" w:cs="Arial"/>
          <w:sz w:val="24"/>
          <w:szCs w:val="24"/>
          <w:lang w:val="es-ES_tradnl" w:eastAsia="es-ES"/>
        </w:rPr>
        <w:t xml:space="preserve"> para que </w:t>
      </w:r>
      <w:r>
        <w:rPr>
          <w:rFonts w:ascii="Arial" w:eastAsia="Times New Roman" w:hAnsi="Arial" w:cs="Arial"/>
          <w:sz w:val="24"/>
          <w:szCs w:val="24"/>
          <w:lang w:val="es-ES_tradnl" w:eastAsia="es-ES"/>
        </w:rPr>
        <w:t xml:space="preserve">dentro del término de ley la contestaran, </w:t>
      </w:r>
      <w:r w:rsidRPr="009D7854">
        <w:rPr>
          <w:rFonts w:ascii="Arial" w:eastAsia="Times New Roman" w:hAnsi="Arial" w:cs="Arial"/>
          <w:sz w:val="24"/>
          <w:szCs w:val="24"/>
          <w:lang w:val="es-ES_tradnl" w:eastAsia="es-ES"/>
        </w:rPr>
        <w:t>apercibida</w:t>
      </w:r>
      <w:r>
        <w:rPr>
          <w:rFonts w:ascii="Arial" w:eastAsia="Times New Roman" w:hAnsi="Arial" w:cs="Arial"/>
          <w:sz w:val="24"/>
          <w:szCs w:val="24"/>
          <w:lang w:val="es-ES_tradnl" w:eastAsia="es-ES"/>
        </w:rPr>
        <w:t>s</w:t>
      </w:r>
      <w:r w:rsidRPr="009D7854">
        <w:rPr>
          <w:rFonts w:ascii="Arial" w:eastAsia="Times New Roman" w:hAnsi="Arial" w:cs="Arial"/>
          <w:sz w:val="24"/>
          <w:szCs w:val="24"/>
          <w:lang w:val="es-ES_tradnl" w:eastAsia="es-ES"/>
        </w:rPr>
        <w:t xml:space="preserve"> que para el caso de no hacerlo, se </w:t>
      </w:r>
      <w:r>
        <w:rPr>
          <w:rFonts w:ascii="Arial" w:eastAsia="Times New Roman" w:hAnsi="Arial" w:cs="Arial"/>
          <w:sz w:val="24"/>
          <w:szCs w:val="24"/>
          <w:lang w:val="es-ES_tradnl" w:eastAsia="es-ES"/>
        </w:rPr>
        <w:t xml:space="preserve">declararía </w:t>
      </w:r>
      <w:r w:rsidRPr="009D7854">
        <w:rPr>
          <w:rFonts w:ascii="Arial" w:eastAsia="Times New Roman" w:hAnsi="Arial" w:cs="Arial"/>
          <w:sz w:val="24"/>
          <w:szCs w:val="24"/>
          <w:lang w:val="es-ES_tradnl" w:eastAsia="es-ES"/>
        </w:rPr>
        <w:t>precluído su derecho</w:t>
      </w:r>
      <w:r>
        <w:rPr>
          <w:rFonts w:ascii="Arial" w:eastAsia="Times New Roman" w:hAnsi="Arial" w:cs="Arial"/>
          <w:sz w:val="24"/>
          <w:szCs w:val="24"/>
          <w:lang w:val="es-ES_tradnl" w:eastAsia="es-ES"/>
        </w:rPr>
        <w:t xml:space="preserve"> correspondiente</w:t>
      </w:r>
      <w:r w:rsidRPr="009D7854">
        <w:rPr>
          <w:rFonts w:ascii="Arial" w:eastAsia="Times New Roman" w:hAnsi="Arial" w:cs="Arial"/>
          <w:sz w:val="24"/>
          <w:szCs w:val="24"/>
          <w:lang w:val="es-ES_tradnl" w:eastAsia="es-ES"/>
        </w:rPr>
        <w:t xml:space="preserve"> y se </w:t>
      </w:r>
      <w:r>
        <w:rPr>
          <w:rFonts w:ascii="Arial" w:eastAsia="Times New Roman" w:hAnsi="Arial" w:cs="Arial"/>
          <w:sz w:val="24"/>
          <w:szCs w:val="24"/>
          <w:lang w:val="es-ES_tradnl" w:eastAsia="es-ES"/>
        </w:rPr>
        <w:t xml:space="preserve">les </w:t>
      </w:r>
      <w:r w:rsidRPr="009D7854">
        <w:rPr>
          <w:rFonts w:ascii="Arial" w:eastAsia="Times New Roman" w:hAnsi="Arial" w:cs="Arial"/>
          <w:sz w:val="24"/>
          <w:szCs w:val="24"/>
          <w:lang w:val="es-ES_tradnl" w:eastAsia="es-ES"/>
        </w:rPr>
        <w:t>tendría por contestada la demanda en sentido afirmat</w:t>
      </w:r>
      <w:r>
        <w:rPr>
          <w:rFonts w:ascii="Arial" w:eastAsia="Times New Roman" w:hAnsi="Arial" w:cs="Arial"/>
          <w:sz w:val="24"/>
          <w:szCs w:val="24"/>
          <w:lang w:val="es-ES_tradnl" w:eastAsia="es-ES"/>
        </w:rPr>
        <w:t>ivo, salvo prueba en contrario (fojas 1</w:t>
      </w:r>
      <w:r w:rsidR="00CA4221">
        <w:rPr>
          <w:rFonts w:ascii="Arial" w:eastAsia="Times New Roman" w:hAnsi="Arial" w:cs="Arial"/>
          <w:sz w:val="24"/>
          <w:szCs w:val="24"/>
          <w:lang w:val="es-ES_tradnl" w:eastAsia="es-ES"/>
        </w:rPr>
        <w:t>8 y 19</w:t>
      </w:r>
      <w:r>
        <w:rPr>
          <w:rFonts w:ascii="Arial" w:eastAsia="Times New Roman" w:hAnsi="Arial" w:cs="Arial"/>
          <w:sz w:val="24"/>
          <w:szCs w:val="24"/>
          <w:lang w:val="es-ES_tradnl" w:eastAsia="es-ES"/>
        </w:rPr>
        <w:t>).</w:t>
      </w:r>
      <w:r w:rsidR="008A7278">
        <w:rPr>
          <w:rFonts w:ascii="Arial" w:eastAsia="Times New Roman" w:hAnsi="Arial" w:cs="Arial"/>
          <w:sz w:val="24"/>
          <w:szCs w:val="24"/>
          <w:lang w:val="es-ES_tradnl" w:eastAsia="es-ES"/>
        </w:rPr>
        <w:t xml:space="preserve"> </w:t>
      </w:r>
    </w:p>
    <w:p w14:paraId="503E2015" w14:textId="2CF9307A" w:rsidR="00A763E7" w:rsidRPr="00507059" w:rsidRDefault="00A763E7" w:rsidP="00A763E7">
      <w:pPr>
        <w:spacing w:line="360" w:lineRule="auto"/>
        <w:ind w:right="51" w:firstLine="567"/>
        <w:jc w:val="both"/>
        <w:rPr>
          <w:rFonts w:ascii="Arial" w:eastAsia="Times New Roman" w:hAnsi="Arial" w:cs="Arial"/>
          <w:bCs/>
          <w:sz w:val="24"/>
          <w:szCs w:val="24"/>
          <w:lang w:val="es-ES_tradnl" w:eastAsia="es-ES"/>
        </w:rPr>
      </w:pPr>
      <w:r w:rsidRPr="005E1E26">
        <w:rPr>
          <w:rFonts w:ascii="Arial" w:eastAsia="Times New Roman" w:hAnsi="Arial" w:cs="Arial"/>
          <w:b/>
          <w:bCs/>
          <w:sz w:val="24"/>
          <w:szCs w:val="24"/>
          <w:lang w:val="es-ES_tradnl" w:eastAsia="es-ES"/>
        </w:rPr>
        <w:t xml:space="preserve">SEGUNDO. </w:t>
      </w:r>
      <w:r w:rsidRPr="005E1E26">
        <w:rPr>
          <w:rFonts w:ascii="Arial" w:eastAsia="Times New Roman" w:hAnsi="Arial" w:cs="Arial"/>
          <w:bCs/>
          <w:sz w:val="24"/>
          <w:szCs w:val="24"/>
          <w:lang w:val="es-ES_tradnl" w:eastAsia="es-ES"/>
        </w:rPr>
        <w:t xml:space="preserve">Por acuerdo de </w:t>
      </w:r>
      <w:r w:rsidR="00CA5BCA" w:rsidRPr="005E1E26">
        <w:rPr>
          <w:rFonts w:ascii="Arial" w:eastAsia="Times New Roman" w:hAnsi="Arial" w:cs="Arial"/>
          <w:bCs/>
          <w:sz w:val="24"/>
          <w:szCs w:val="24"/>
          <w:lang w:val="es-ES_tradnl" w:eastAsia="es-ES"/>
        </w:rPr>
        <w:t xml:space="preserve">cinco de marzo de dos mil veintiuno, </w:t>
      </w:r>
      <w:r w:rsidRPr="005E1E26">
        <w:rPr>
          <w:rFonts w:ascii="Arial" w:eastAsia="Times New Roman" w:hAnsi="Arial" w:cs="Arial"/>
          <w:bCs/>
          <w:sz w:val="24"/>
          <w:szCs w:val="24"/>
          <w:lang w:val="es-ES_tradnl" w:eastAsia="es-ES"/>
        </w:rPr>
        <w:t xml:space="preserve">se tuvo </w:t>
      </w:r>
      <w:r w:rsidR="009141DA" w:rsidRPr="005E1E26">
        <w:rPr>
          <w:rFonts w:ascii="Arial" w:eastAsia="Times New Roman" w:hAnsi="Arial" w:cs="Arial"/>
          <w:bCs/>
          <w:sz w:val="24"/>
          <w:szCs w:val="24"/>
          <w:lang w:val="es-ES_tradnl" w:eastAsia="es-ES"/>
        </w:rPr>
        <w:t>a</w:t>
      </w:r>
      <w:r w:rsidRPr="005E1E26">
        <w:rPr>
          <w:rFonts w:ascii="Arial" w:eastAsia="Times New Roman" w:hAnsi="Arial" w:cs="Arial"/>
          <w:bCs/>
          <w:sz w:val="24"/>
          <w:szCs w:val="24"/>
          <w:lang w:val="es-ES_tradnl" w:eastAsia="es-ES"/>
        </w:rPr>
        <w:t>l</w:t>
      </w:r>
      <w:r>
        <w:rPr>
          <w:rFonts w:ascii="Arial" w:eastAsia="Times New Roman" w:hAnsi="Arial" w:cs="Arial"/>
          <w:bCs/>
          <w:sz w:val="24"/>
          <w:szCs w:val="24"/>
          <w:lang w:val="es-ES_tradnl" w:eastAsia="es-ES"/>
        </w:rPr>
        <w:t xml:space="preserve"> Tesorero Municipal, </w:t>
      </w:r>
      <w:r w:rsidR="00E24F10">
        <w:rPr>
          <w:rFonts w:ascii="Arial" w:eastAsia="Times New Roman" w:hAnsi="Arial" w:cs="Arial"/>
          <w:bCs/>
          <w:sz w:val="24"/>
          <w:szCs w:val="24"/>
          <w:lang w:val="es-ES_tradnl" w:eastAsia="es-ES"/>
        </w:rPr>
        <w:t>Jueza Calificadora y a</w:t>
      </w:r>
      <w:r w:rsidR="00A60500">
        <w:rPr>
          <w:rFonts w:ascii="Arial" w:eastAsia="Times New Roman" w:hAnsi="Arial" w:cs="Arial"/>
          <w:bCs/>
          <w:sz w:val="24"/>
          <w:szCs w:val="24"/>
          <w:lang w:val="es-ES_tradnl" w:eastAsia="es-ES"/>
        </w:rPr>
        <w:t xml:space="preserve"> </w:t>
      </w:r>
      <w:r w:rsidR="00E24F10">
        <w:rPr>
          <w:rFonts w:ascii="Arial" w:eastAsia="Times New Roman" w:hAnsi="Arial" w:cs="Arial"/>
          <w:bCs/>
          <w:sz w:val="24"/>
          <w:szCs w:val="24"/>
          <w:lang w:val="es-ES_tradnl" w:eastAsia="es-ES"/>
        </w:rPr>
        <w:t>l</w:t>
      </w:r>
      <w:r w:rsidR="00A60500">
        <w:rPr>
          <w:rFonts w:ascii="Arial" w:eastAsia="Times New Roman" w:hAnsi="Arial" w:cs="Arial"/>
          <w:bCs/>
          <w:sz w:val="24"/>
          <w:szCs w:val="24"/>
          <w:lang w:val="es-ES_tradnl" w:eastAsia="es-ES"/>
        </w:rPr>
        <w:t>a</w:t>
      </w:r>
      <w:r w:rsidR="00E24F10">
        <w:rPr>
          <w:rFonts w:ascii="Arial" w:eastAsia="Times New Roman" w:hAnsi="Arial" w:cs="Arial"/>
          <w:bCs/>
          <w:sz w:val="24"/>
          <w:szCs w:val="24"/>
          <w:lang w:val="es-ES_tradnl" w:eastAsia="es-ES"/>
        </w:rPr>
        <w:t xml:space="preserve"> Policía Vial adscrita a la Comisaría de la Policía Vial Municipal</w:t>
      </w:r>
      <w:r w:rsidR="00A60500">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autoridades del Municipio de Santa Lucía del Camino, Oaxaca, </w:t>
      </w:r>
      <w:r w:rsidRPr="003C6AA5">
        <w:rPr>
          <w:rFonts w:ascii="Arial" w:eastAsia="Times New Roman" w:hAnsi="Arial" w:cs="Arial"/>
          <w:b/>
          <w:bCs/>
          <w:sz w:val="24"/>
          <w:szCs w:val="24"/>
          <w:lang w:val="es-ES" w:eastAsia="es-ES"/>
        </w:rPr>
        <w:t>dando contestación</w:t>
      </w:r>
      <w:r w:rsidR="00A60500">
        <w:rPr>
          <w:rFonts w:ascii="Arial" w:eastAsia="Times New Roman" w:hAnsi="Arial" w:cs="Arial"/>
          <w:b/>
          <w:bCs/>
          <w:sz w:val="24"/>
          <w:szCs w:val="24"/>
          <w:lang w:val="es-ES" w:eastAsia="es-ES"/>
        </w:rPr>
        <w:t xml:space="preserve"> en tiempo</w:t>
      </w:r>
      <w:r w:rsidRPr="003C6AA5">
        <w:rPr>
          <w:rFonts w:ascii="Arial" w:eastAsia="Times New Roman" w:hAnsi="Arial" w:cs="Arial"/>
          <w:b/>
          <w:bCs/>
          <w:sz w:val="24"/>
          <w:szCs w:val="24"/>
          <w:lang w:val="es-ES" w:eastAsia="es-ES"/>
        </w:rPr>
        <w:t xml:space="preserve"> </w:t>
      </w:r>
      <w:r w:rsidR="00A60500">
        <w:rPr>
          <w:rFonts w:ascii="Arial" w:eastAsia="Times New Roman" w:hAnsi="Arial" w:cs="Arial"/>
          <w:b/>
          <w:bCs/>
          <w:sz w:val="24"/>
          <w:szCs w:val="24"/>
          <w:lang w:val="es-ES" w:eastAsia="es-ES"/>
        </w:rPr>
        <w:t xml:space="preserve">a </w:t>
      </w:r>
      <w:r w:rsidRPr="003C6AA5">
        <w:rPr>
          <w:rFonts w:ascii="Arial" w:eastAsia="Times New Roman" w:hAnsi="Arial" w:cs="Arial"/>
          <w:b/>
          <w:bCs/>
          <w:sz w:val="24"/>
          <w:szCs w:val="24"/>
          <w:lang w:val="es-ES" w:eastAsia="es-ES"/>
        </w:rPr>
        <w:t>la demanda de nulidad</w:t>
      </w:r>
      <w:r>
        <w:rPr>
          <w:rFonts w:ascii="Arial" w:eastAsia="Times New Roman" w:hAnsi="Arial" w:cs="Arial"/>
          <w:sz w:val="24"/>
          <w:szCs w:val="24"/>
          <w:lang w:val="es-ES" w:eastAsia="es-ES"/>
        </w:rPr>
        <w:t xml:space="preserve">, haciendo valer sus excepciones y defensas, </w:t>
      </w:r>
      <w:r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Pr>
          <w:rFonts w:ascii="Arial" w:eastAsia="Times New Roman" w:hAnsi="Arial" w:cs="Arial"/>
          <w:sz w:val="24"/>
          <w:szCs w:val="24"/>
          <w:lang w:val="es-ES_tradnl" w:eastAsia="es-ES"/>
        </w:rPr>
        <w:t>al actor</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w:t>
      </w:r>
      <w:r w:rsidR="004A7FFC">
        <w:rPr>
          <w:rFonts w:ascii="Arial" w:eastAsia="Times New Roman" w:hAnsi="Arial" w:cs="Arial"/>
          <w:sz w:val="24"/>
          <w:szCs w:val="24"/>
          <w:lang w:val="es-ES_tradnl" w:eastAsia="es-ES"/>
        </w:rPr>
        <w:t>103 y 104</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14:paraId="42E22D95" w14:textId="078FCFBE" w:rsidR="00076415" w:rsidRDefault="00A763E7" w:rsidP="00A763E7">
      <w:pPr>
        <w:spacing w:line="360" w:lineRule="auto"/>
        <w:ind w:right="51" w:firstLine="567"/>
        <w:jc w:val="both"/>
        <w:rPr>
          <w:rFonts w:ascii="Arial" w:eastAsia="Times New Roman" w:hAnsi="Arial" w:cs="Arial"/>
          <w:sz w:val="24"/>
          <w:szCs w:val="24"/>
          <w:lang w:val="es-ES" w:eastAsia="es-ES"/>
        </w:rPr>
      </w:pPr>
      <w:r w:rsidRPr="006423EA">
        <w:rPr>
          <w:rFonts w:ascii="Arial" w:eastAsia="Times New Roman" w:hAnsi="Arial" w:cs="Arial"/>
          <w:b/>
          <w:bCs/>
          <w:snapToGrid w:val="0"/>
          <w:sz w:val="24"/>
          <w:szCs w:val="24"/>
          <w:lang w:val="es-ES_tradnl" w:eastAsia="es-ES"/>
        </w:rPr>
        <w:lastRenderedPageBreak/>
        <w:t xml:space="preserve">TERCERO. </w:t>
      </w:r>
      <w:r w:rsidRPr="008F3F42">
        <w:rPr>
          <w:rFonts w:ascii="Arial" w:eastAsia="Times New Roman" w:hAnsi="Arial" w:cs="Arial"/>
          <w:sz w:val="24"/>
          <w:szCs w:val="24"/>
          <w:lang w:val="es-ES" w:eastAsia="es-ES"/>
        </w:rPr>
        <w:t xml:space="preserve">Por acuerdo de </w:t>
      </w:r>
      <w:r w:rsidR="00DA76BA">
        <w:rPr>
          <w:rFonts w:ascii="Arial" w:eastAsia="Times New Roman" w:hAnsi="Arial" w:cs="Arial"/>
          <w:sz w:val="24"/>
          <w:szCs w:val="24"/>
          <w:lang w:val="es-ES" w:eastAsia="es-ES"/>
        </w:rPr>
        <w:t>cuatro de junio</w:t>
      </w:r>
      <w:r>
        <w:rPr>
          <w:rFonts w:ascii="Arial" w:eastAsia="Times New Roman" w:hAnsi="Arial" w:cs="Arial"/>
          <w:sz w:val="24"/>
          <w:szCs w:val="24"/>
          <w:lang w:val="es-ES" w:eastAsia="es-ES"/>
        </w:rPr>
        <w:t xml:space="preserve"> del </w:t>
      </w:r>
      <w:r w:rsidR="00A60FB6">
        <w:rPr>
          <w:rFonts w:ascii="Arial" w:eastAsia="Times New Roman" w:hAnsi="Arial" w:cs="Arial"/>
          <w:sz w:val="24"/>
          <w:szCs w:val="24"/>
          <w:lang w:val="es-ES" w:eastAsia="es-ES"/>
        </w:rPr>
        <w:t>dos mil veintiuno</w:t>
      </w:r>
      <w:r>
        <w:rPr>
          <w:rFonts w:ascii="Arial" w:eastAsia="Times New Roman" w:hAnsi="Arial" w:cs="Arial"/>
          <w:sz w:val="24"/>
          <w:szCs w:val="24"/>
          <w:lang w:val="es-ES" w:eastAsia="es-ES"/>
        </w:rPr>
        <w:t xml:space="preserve">, se </w:t>
      </w:r>
      <w:r w:rsidR="00611D4B">
        <w:rPr>
          <w:rFonts w:ascii="Arial" w:eastAsia="Times New Roman" w:hAnsi="Arial" w:cs="Arial"/>
          <w:sz w:val="24"/>
          <w:szCs w:val="24"/>
          <w:lang w:val="es-ES" w:eastAsia="es-ES"/>
        </w:rPr>
        <w:t xml:space="preserve">tuvo en tiempo a la parte actora ampliando su demanda de nulidad, </w:t>
      </w:r>
      <w:r w:rsidR="00A41F96">
        <w:rPr>
          <w:rFonts w:ascii="Arial" w:eastAsia="Times New Roman" w:hAnsi="Arial" w:cs="Arial"/>
          <w:sz w:val="24"/>
          <w:szCs w:val="24"/>
          <w:lang w:val="es-ES" w:eastAsia="es-ES"/>
        </w:rPr>
        <w:t xml:space="preserve">y se ordenó correr traslado a las autoridades demandadas para que dieran contestación a la ampliación de la demanda, apercibidas que para el caso de no hacerlo </w:t>
      </w:r>
      <w:r w:rsidR="00076415">
        <w:rPr>
          <w:rFonts w:ascii="Arial" w:eastAsia="Times New Roman" w:hAnsi="Arial" w:cs="Arial"/>
          <w:sz w:val="24"/>
          <w:szCs w:val="24"/>
          <w:lang w:val="es-ES" w:eastAsia="es-ES"/>
        </w:rPr>
        <w:t xml:space="preserve">dentro del plazo referido se le tendría por precluído su derecho (foja 118). </w:t>
      </w:r>
    </w:p>
    <w:p w14:paraId="33217082" w14:textId="67467556" w:rsidR="00076415" w:rsidRDefault="00A763E7" w:rsidP="00A763E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sz w:val="24"/>
          <w:szCs w:val="24"/>
          <w:lang w:val="es-ES" w:eastAsia="es-ES"/>
        </w:rPr>
        <w:t xml:space="preserve">CUARTO. </w:t>
      </w:r>
      <w:r w:rsidR="00076415">
        <w:rPr>
          <w:rFonts w:ascii="Arial" w:eastAsia="Times New Roman" w:hAnsi="Arial" w:cs="Arial"/>
          <w:sz w:val="24"/>
          <w:szCs w:val="24"/>
          <w:lang w:val="es-ES" w:eastAsia="es-ES"/>
        </w:rPr>
        <w:t xml:space="preserve">Mediante acuerdo de cuatro de octubre de dos mil veintiuno, </w:t>
      </w:r>
      <w:r w:rsidR="0093270B">
        <w:rPr>
          <w:rFonts w:ascii="Arial" w:eastAsia="Times New Roman" w:hAnsi="Arial" w:cs="Arial"/>
          <w:sz w:val="24"/>
          <w:szCs w:val="24"/>
          <w:lang w:val="es-ES" w:eastAsia="es-ES"/>
        </w:rPr>
        <w:t xml:space="preserve">se tuvo a la </w:t>
      </w:r>
      <w:r w:rsidR="0093270B">
        <w:rPr>
          <w:rFonts w:ascii="Arial" w:eastAsia="Times New Roman" w:hAnsi="Arial" w:cs="Arial"/>
          <w:bCs/>
          <w:sz w:val="24"/>
          <w:szCs w:val="24"/>
          <w:lang w:val="es-ES_tradnl" w:eastAsia="es-ES"/>
        </w:rPr>
        <w:t xml:space="preserve">Jueza Calificadora y a la Policía Vial adscrita a la Comisaría de la Policía Vial Municipal, dando contestación a la ampliación de la demanda de nulidad, </w:t>
      </w:r>
      <w:r w:rsidR="003951B6">
        <w:rPr>
          <w:rFonts w:ascii="Arial" w:eastAsia="Times New Roman" w:hAnsi="Arial" w:cs="Arial"/>
          <w:bCs/>
          <w:sz w:val="24"/>
          <w:szCs w:val="24"/>
          <w:lang w:val="es-ES_tradnl" w:eastAsia="es-ES"/>
        </w:rPr>
        <w:t xml:space="preserve">por lo que se señaló hora y fecha para la celebración de la audiencia de ley (foja 134). </w:t>
      </w:r>
    </w:p>
    <w:p w14:paraId="2779ED8E" w14:textId="14075837" w:rsidR="00076415" w:rsidRDefault="00AD5D5D" w:rsidP="00A763E7">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QUINTO. </w:t>
      </w:r>
      <w:r w:rsidR="00BF33C7">
        <w:rPr>
          <w:rFonts w:ascii="Arial" w:eastAsia="Times New Roman" w:hAnsi="Arial" w:cs="Arial"/>
          <w:sz w:val="24"/>
          <w:szCs w:val="24"/>
          <w:lang w:val="es-ES" w:eastAsia="es-ES"/>
        </w:rPr>
        <w:t xml:space="preserve">El dieciocho de noviembre de dos mil veintiuno, </w:t>
      </w:r>
      <w:r w:rsidR="00A85759">
        <w:rPr>
          <w:rFonts w:ascii="Arial" w:eastAsia="Times New Roman" w:hAnsi="Arial" w:cs="Arial"/>
          <w:sz w:val="24"/>
          <w:szCs w:val="24"/>
          <w:lang w:val="es-ES" w:eastAsia="es-ES"/>
        </w:rPr>
        <w:t>se llevó</w:t>
      </w:r>
      <w:r w:rsidR="00B37E16">
        <w:rPr>
          <w:rFonts w:ascii="Arial" w:eastAsia="Times New Roman" w:hAnsi="Arial" w:cs="Arial"/>
          <w:sz w:val="24"/>
          <w:szCs w:val="24"/>
          <w:lang w:val="es-ES" w:eastAsia="es-ES"/>
        </w:rPr>
        <w:t xml:space="preserve"> a cabo la audiencia de ley, </w:t>
      </w:r>
      <w:r w:rsidR="00191A5A" w:rsidRPr="008D0B98">
        <w:rPr>
          <w:rFonts w:ascii="Arial" w:eastAsia="Times New Roman" w:hAnsi="Arial" w:cs="Arial"/>
          <w:sz w:val="24"/>
          <w:szCs w:val="24"/>
          <w:lang w:eastAsia="es-ES"/>
        </w:rPr>
        <w:t>en la que no concurrieron las partes, ni persona alguna que legalmente las representara,</w:t>
      </w:r>
      <w:r w:rsidR="00191A5A">
        <w:rPr>
          <w:rFonts w:ascii="Arial" w:eastAsia="Times New Roman" w:hAnsi="Arial" w:cs="Arial"/>
          <w:sz w:val="24"/>
          <w:szCs w:val="24"/>
          <w:lang w:eastAsia="es-ES"/>
        </w:rPr>
        <w:t xml:space="preserve"> la parte actora formuló alegatos, no así las autoridades demandadas, </w:t>
      </w:r>
      <w:r w:rsidR="00191A5A" w:rsidRPr="008D0B98">
        <w:rPr>
          <w:rFonts w:ascii="Arial" w:eastAsia="Times New Roman" w:hAnsi="Arial" w:cs="Arial"/>
          <w:sz w:val="24"/>
          <w:szCs w:val="24"/>
          <w:lang w:val="es-ES_tradnl" w:eastAsia="es-ES"/>
        </w:rPr>
        <w:t>por lo que se citó a las partes para oír sentencia; misma que ahora se pronuncia, dentro del término que establece el artículo 205, de la Ley de Procedimiento y Justici</w:t>
      </w:r>
      <w:r w:rsidR="00DE290B">
        <w:rPr>
          <w:rFonts w:ascii="Arial" w:eastAsia="Times New Roman" w:hAnsi="Arial" w:cs="Arial"/>
          <w:sz w:val="24"/>
          <w:szCs w:val="24"/>
          <w:lang w:val="es-ES_tradnl" w:eastAsia="es-ES"/>
        </w:rPr>
        <w:t xml:space="preserve">a Administrativa para el Estado (foja 149). </w:t>
      </w:r>
      <w:r w:rsidR="00191A5A" w:rsidRPr="006423EA">
        <w:rPr>
          <w:rFonts w:ascii="Arial" w:eastAsia="Times New Roman" w:hAnsi="Arial" w:cs="Arial"/>
          <w:sz w:val="24"/>
          <w:szCs w:val="24"/>
          <w:lang w:val="es-ES_tradnl" w:eastAsia="es-ES"/>
        </w:rPr>
        <w:t xml:space="preserve"> </w:t>
      </w:r>
    </w:p>
    <w:p w14:paraId="23484739" w14:textId="2415ABA2" w:rsidR="007438BC" w:rsidRDefault="00DE290B" w:rsidP="007438BC">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 xml:space="preserve">SEXTO. </w:t>
      </w:r>
      <w:r w:rsidR="007438BC">
        <w:rPr>
          <w:rFonts w:ascii="Arial" w:eastAsia="Times New Roman" w:hAnsi="Arial" w:cs="Arial"/>
          <w:sz w:val="24"/>
          <w:szCs w:val="24"/>
          <w:lang w:val="es-ES_tradnl" w:eastAsia="es-ES"/>
        </w:rPr>
        <w:t xml:space="preserve">Mediante acuerdo de seis de diciembre de dos mil veintiuno, se informó que se determinó la incorporación de la Magistrada Licenciada Alejandra Georgina Villacaña Abascal, como titular de esta Cuarta Sala Unitaria de Primera Instancia, por lo que se ordenó dar vista a las partes para que manifestaran lo que a sus derechos convinieran y una vez notificados se ordenara turnar para el dictado de la resolución correspondiente, misma que ahora se dicta, </w:t>
      </w:r>
      <w:r w:rsidR="007438BC">
        <w:rPr>
          <w:rFonts w:ascii="Arial" w:hAnsi="Arial" w:cs="Arial"/>
          <w:color w:val="000000"/>
          <w:sz w:val="24"/>
          <w:szCs w:val="24"/>
        </w:rPr>
        <w:t xml:space="preserve">y; - - - - - - - - - </w:t>
      </w:r>
    </w:p>
    <w:p w14:paraId="6E663114" w14:textId="77777777" w:rsidR="007438BC" w:rsidRDefault="007438BC" w:rsidP="007438BC">
      <w:pPr>
        <w:spacing w:after="0" w:line="360" w:lineRule="auto"/>
        <w:ind w:right="51"/>
        <w:jc w:val="center"/>
        <w:rPr>
          <w:rFonts w:ascii="Arial" w:eastAsia="Times New Roman" w:hAnsi="Arial" w:cs="Arial"/>
          <w:b/>
          <w:bCs/>
          <w:sz w:val="24"/>
          <w:szCs w:val="24"/>
          <w:lang w:val="es-ES_tradnl" w:eastAsia="es-ES"/>
        </w:rPr>
      </w:pPr>
    </w:p>
    <w:p w14:paraId="5D8F6525" w14:textId="77777777" w:rsidR="00A763E7" w:rsidRDefault="00A763E7" w:rsidP="00A763E7">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61282E1B" w14:textId="4CE35D90" w:rsidR="00A763E7" w:rsidRPr="00771DDD" w:rsidRDefault="00A763E7" w:rsidP="00A763E7">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 xml:space="preserve">inistrativas de carácter </w:t>
      </w:r>
      <w:r w:rsidR="007438BC">
        <w:rPr>
          <w:rFonts w:ascii="Arial" w:eastAsia="Times New Roman" w:hAnsi="Arial" w:cs="Arial"/>
          <w:bCs/>
          <w:sz w:val="24"/>
          <w:szCs w:val="24"/>
          <w:lang w:val="es-ES" w:eastAsia="es-ES"/>
        </w:rPr>
        <w:t>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14:paraId="5D7DB0B3" w14:textId="41D80280" w:rsidR="00A763E7" w:rsidRDefault="00A763E7" w:rsidP="00A763E7">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Pr>
          <w:rFonts w:ascii="Arial" w:eastAsia="Times New Roman" w:hAnsi="Arial" w:cs="Arial"/>
          <w:bCs/>
          <w:sz w:val="24"/>
          <w:szCs w:val="24"/>
          <w:lang w:val="es-ES_tradnl" w:eastAsia="es-ES"/>
        </w:rPr>
        <w:t>s</w:t>
      </w:r>
      <w:r w:rsidRPr="005608F3">
        <w:rPr>
          <w:rFonts w:ascii="Arial" w:eastAsia="Times New Roman" w:hAnsi="Arial" w:cs="Arial"/>
          <w:b/>
          <w:sz w:val="24"/>
          <w:szCs w:val="24"/>
          <w:lang w:val="es-ES_tradnl" w:eastAsia="es-ES"/>
        </w:rPr>
        <w:t xml:space="preserve"> autoridad</w:t>
      </w:r>
      <w:r>
        <w:rPr>
          <w:rFonts w:ascii="Arial" w:eastAsia="Times New Roman" w:hAnsi="Arial" w:cs="Arial"/>
          <w:b/>
          <w:sz w:val="24"/>
          <w:szCs w:val="24"/>
          <w:lang w:val="es-ES_tradnl" w:eastAsia="es-ES"/>
        </w:rPr>
        <w:t>es</w:t>
      </w:r>
      <w:r w:rsidRPr="005608F3">
        <w:rPr>
          <w:rFonts w:ascii="Arial" w:eastAsia="Times New Roman" w:hAnsi="Arial" w:cs="Arial"/>
          <w:b/>
          <w:sz w:val="24"/>
          <w:szCs w:val="24"/>
          <w:lang w:val="es-ES_tradnl" w:eastAsia="es-ES"/>
        </w:rPr>
        <w:t xml:space="preserve"> demandada</w:t>
      </w:r>
      <w:r>
        <w:rPr>
          <w:rFonts w:ascii="Arial" w:eastAsia="Times New Roman" w:hAnsi="Arial" w:cs="Arial"/>
          <w:b/>
          <w:sz w:val="24"/>
          <w:szCs w:val="24"/>
          <w:lang w:val="es-ES_tradnl" w:eastAsia="es-ES"/>
        </w:rPr>
        <w:t>s</w:t>
      </w:r>
      <w:r w:rsidRPr="00224446">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la acreditaron</w:t>
      </w:r>
      <w:r w:rsidRPr="003C296A">
        <w:rPr>
          <w:rFonts w:ascii="Arial" w:eastAsia="Times New Roman" w:hAnsi="Arial" w:cs="Arial"/>
          <w:bCs/>
          <w:sz w:val="24"/>
          <w:szCs w:val="24"/>
          <w:lang w:val="es-ES_tradnl" w:eastAsia="es-ES"/>
        </w:rPr>
        <w:t xml:space="preserve"> en términos de lo dispuesto por el artículo 151 de la Ley citada.</w:t>
      </w:r>
    </w:p>
    <w:p w14:paraId="3F19ABE8" w14:textId="77777777" w:rsidR="00096C41" w:rsidRDefault="00A763E7" w:rsidP="00CB45DF">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lastRenderedPageBreak/>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1D830E1C" w14:textId="722B69DA" w:rsidR="00CB45DF" w:rsidRPr="00096C41" w:rsidRDefault="00E24D44" w:rsidP="00CB45DF">
      <w:pPr>
        <w:spacing w:line="360" w:lineRule="auto"/>
        <w:ind w:firstLine="567"/>
        <w:jc w:val="both"/>
        <w:rPr>
          <w:rFonts w:ascii="Arial" w:eastAsia="Times New Roman" w:hAnsi="Arial" w:cs="Arial"/>
          <w:bCs/>
          <w:sz w:val="24"/>
          <w:szCs w:val="24"/>
          <w:lang w:eastAsia="es-ES"/>
        </w:rPr>
      </w:pPr>
      <w:r>
        <w:rPr>
          <w:rFonts w:ascii="Arial" w:eastAsia="Times New Roman" w:hAnsi="Arial" w:cs="Arial"/>
          <w:bCs/>
          <w:sz w:val="24"/>
          <w:szCs w:val="24"/>
          <w:lang w:val="es-ES_tradnl" w:eastAsia="es-ES"/>
        </w:rPr>
        <w:t>La Policía Vial adscrita a la Comisaría de la Policía Vial</w:t>
      </w:r>
      <w:r w:rsidR="004408CD">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la Jueza Calificadora, </w:t>
      </w:r>
      <w:r w:rsidR="004408CD">
        <w:rPr>
          <w:rFonts w:ascii="Arial" w:eastAsia="Times New Roman" w:hAnsi="Arial" w:cs="Arial"/>
          <w:bCs/>
          <w:sz w:val="24"/>
          <w:szCs w:val="24"/>
          <w:lang w:val="es-ES_tradnl" w:eastAsia="es-ES"/>
        </w:rPr>
        <w:t xml:space="preserve">y el Tesorero Municipal, autoridades </w:t>
      </w:r>
      <w:r>
        <w:rPr>
          <w:rFonts w:ascii="Arial" w:eastAsia="Times New Roman" w:hAnsi="Arial" w:cs="Arial"/>
          <w:bCs/>
          <w:sz w:val="24"/>
          <w:szCs w:val="24"/>
          <w:lang w:val="es-ES_tradnl" w:eastAsia="es-ES"/>
        </w:rPr>
        <w:t>del Municipio de Santa Lucía del Camino</w:t>
      </w:r>
      <w:r>
        <w:rPr>
          <w:rFonts w:ascii="Arial" w:hAnsi="Arial" w:cs="Arial"/>
          <w:sz w:val="24"/>
          <w:szCs w:val="24"/>
        </w:rPr>
        <w:t xml:space="preserve">, Oaxaca, </w:t>
      </w:r>
      <w:r w:rsidR="00CB45DF">
        <w:rPr>
          <w:rFonts w:ascii="Arial" w:hAnsi="Arial" w:cs="Arial"/>
          <w:sz w:val="24"/>
          <w:szCs w:val="24"/>
        </w:rPr>
        <w:t>hi</w:t>
      </w:r>
      <w:r>
        <w:rPr>
          <w:rFonts w:ascii="Arial" w:hAnsi="Arial" w:cs="Arial"/>
          <w:sz w:val="24"/>
          <w:szCs w:val="24"/>
        </w:rPr>
        <w:t>cieron</w:t>
      </w:r>
      <w:r w:rsidR="00CB45DF">
        <w:rPr>
          <w:rFonts w:ascii="Arial" w:hAnsi="Arial" w:cs="Arial"/>
          <w:sz w:val="24"/>
          <w:szCs w:val="24"/>
        </w:rPr>
        <w:t xml:space="preserve"> valer como causal de improcedencia la contenida en la </w:t>
      </w:r>
      <w:r w:rsidR="006C6EBA">
        <w:rPr>
          <w:rFonts w:ascii="Arial" w:hAnsi="Arial" w:cs="Arial"/>
          <w:sz w:val="24"/>
          <w:szCs w:val="24"/>
        </w:rPr>
        <w:t xml:space="preserve">fracción II </w:t>
      </w:r>
      <w:r w:rsidR="00096C41">
        <w:rPr>
          <w:rFonts w:ascii="Arial" w:hAnsi="Arial" w:cs="Arial"/>
          <w:sz w:val="24"/>
          <w:szCs w:val="24"/>
        </w:rPr>
        <w:t>del artículo 161 y la fracción II del artículo 162</w:t>
      </w:r>
      <w:r w:rsidR="008D55D0">
        <w:rPr>
          <w:rFonts w:ascii="Arial" w:hAnsi="Arial" w:cs="Arial"/>
          <w:sz w:val="24"/>
          <w:szCs w:val="24"/>
        </w:rPr>
        <w:t xml:space="preserve"> </w:t>
      </w:r>
      <w:r w:rsidR="00CB45DF">
        <w:rPr>
          <w:rFonts w:ascii="Arial" w:hAnsi="Arial" w:cs="Arial"/>
          <w:sz w:val="24"/>
          <w:szCs w:val="24"/>
        </w:rPr>
        <w:t>de la Ley de Procedimiento y Justicia Administrativa del Estado de Oaxaca, que indica</w:t>
      </w:r>
      <w:r w:rsidR="00096C41">
        <w:rPr>
          <w:rFonts w:ascii="Arial" w:hAnsi="Arial" w:cs="Arial"/>
          <w:sz w:val="24"/>
          <w:szCs w:val="24"/>
        </w:rPr>
        <w:t>n</w:t>
      </w:r>
      <w:r w:rsidR="00CB45DF">
        <w:rPr>
          <w:rFonts w:ascii="Arial" w:hAnsi="Arial" w:cs="Arial"/>
          <w:sz w:val="24"/>
          <w:szCs w:val="24"/>
        </w:rPr>
        <w:t>:</w:t>
      </w:r>
    </w:p>
    <w:p w14:paraId="125DB356" w14:textId="57D47452" w:rsidR="00CB45DF" w:rsidRDefault="00CB45DF" w:rsidP="00017F2B">
      <w:pPr>
        <w:spacing w:after="0"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r w:rsidR="00D54265">
        <w:rPr>
          <w:rFonts w:ascii="Arial" w:hAnsi="Arial" w:cs="Arial"/>
          <w:i/>
          <w:szCs w:val="21"/>
        </w:rPr>
        <w:t>g</w:t>
      </w:r>
    </w:p>
    <w:p w14:paraId="3594D620" w14:textId="0903611A" w:rsidR="00D9187B" w:rsidRDefault="00D9187B" w:rsidP="00D9187B">
      <w:pPr>
        <w:spacing w:line="240" w:lineRule="auto"/>
        <w:ind w:left="851" w:right="425"/>
        <w:jc w:val="both"/>
        <w:rPr>
          <w:rFonts w:ascii="Arial" w:hAnsi="Arial" w:cs="Arial"/>
          <w:i/>
          <w:szCs w:val="21"/>
        </w:rPr>
      </w:pPr>
      <w:r>
        <w:rPr>
          <w:rFonts w:ascii="Arial" w:hAnsi="Arial" w:cs="Arial"/>
          <w:i/>
          <w:szCs w:val="21"/>
        </w:rPr>
        <w:t xml:space="preserve">II. </w:t>
      </w:r>
      <w:r w:rsidR="008D55D0">
        <w:rPr>
          <w:rFonts w:ascii="Arial" w:hAnsi="Arial" w:cs="Arial"/>
          <w:i/>
          <w:szCs w:val="21"/>
        </w:rPr>
        <w:t>Que no afecten los intereses jurídicos o legítimos del actor;”</w:t>
      </w:r>
    </w:p>
    <w:p w14:paraId="1F0A2FC0" w14:textId="00254979" w:rsidR="009E2491" w:rsidRPr="00B47A3A" w:rsidRDefault="009E2491" w:rsidP="00017F2B">
      <w:pPr>
        <w:spacing w:after="0" w:line="240" w:lineRule="auto"/>
        <w:ind w:left="851" w:right="425"/>
        <w:jc w:val="both"/>
        <w:rPr>
          <w:rFonts w:ascii="Arial" w:hAnsi="Arial" w:cs="Arial"/>
          <w:i/>
        </w:rPr>
      </w:pPr>
      <w:r w:rsidRPr="00B47A3A">
        <w:rPr>
          <w:rFonts w:ascii="Arial" w:hAnsi="Arial" w:cs="Arial"/>
          <w:i/>
          <w:szCs w:val="21"/>
        </w:rPr>
        <w:t>“</w:t>
      </w:r>
      <w:r w:rsidRPr="00B47A3A">
        <w:rPr>
          <w:rFonts w:ascii="Arial" w:hAnsi="Arial" w:cs="Arial"/>
          <w:b/>
          <w:i/>
          <w:szCs w:val="21"/>
        </w:rPr>
        <w:t xml:space="preserve">Artículo 162. </w:t>
      </w:r>
      <w:r w:rsidR="00B47A3A" w:rsidRPr="00B47A3A">
        <w:rPr>
          <w:rFonts w:ascii="Arial" w:hAnsi="Arial" w:cs="Arial"/>
          <w:i/>
        </w:rPr>
        <w:t>Procede el sobreseimiento del juicio:</w:t>
      </w:r>
    </w:p>
    <w:p w14:paraId="631A39B9" w14:textId="5B0626C6" w:rsidR="00B47A3A" w:rsidRPr="00B47A3A" w:rsidRDefault="00B47A3A" w:rsidP="00D9187B">
      <w:pPr>
        <w:spacing w:line="240" w:lineRule="auto"/>
        <w:ind w:left="851" w:right="425"/>
        <w:jc w:val="both"/>
        <w:rPr>
          <w:rFonts w:ascii="Arial" w:hAnsi="Arial" w:cs="Arial"/>
          <w:i/>
          <w:szCs w:val="21"/>
        </w:rPr>
      </w:pPr>
      <w:r w:rsidRPr="00B47A3A">
        <w:rPr>
          <w:rFonts w:ascii="Arial" w:hAnsi="Arial" w:cs="Arial"/>
          <w:i/>
        </w:rPr>
        <w:t>II. Cuando durante la tramitación del procedimiento sobreviniere alguna de las causas de improcedencia a que se refiere el artículo anterior;</w:t>
      </w:r>
    </w:p>
    <w:p w14:paraId="61B0CE20" w14:textId="77777777" w:rsidR="008D55D0" w:rsidRPr="000F1C72" w:rsidRDefault="008D55D0" w:rsidP="00960F05">
      <w:pPr>
        <w:spacing w:after="0" w:line="240" w:lineRule="auto"/>
        <w:ind w:left="567" w:right="425"/>
        <w:jc w:val="both"/>
        <w:rPr>
          <w:rFonts w:ascii="Arial" w:eastAsia="Times New Roman" w:hAnsi="Arial" w:cs="Arial"/>
          <w:bCs/>
          <w:sz w:val="24"/>
          <w:szCs w:val="24"/>
          <w:lang w:eastAsia="es-ES"/>
        </w:rPr>
      </w:pPr>
    </w:p>
    <w:p w14:paraId="4E422844" w14:textId="10F4F11E" w:rsidR="00877187" w:rsidRDefault="00877187" w:rsidP="00877187">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La</w:t>
      </w:r>
      <w:r w:rsidR="00960F05">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citada</w:t>
      </w:r>
      <w:r w:rsidR="00960F05">
        <w:rPr>
          <w:rFonts w:ascii="Arial" w:eastAsia="Times New Roman" w:hAnsi="Arial" w:cs="Arial"/>
          <w:bCs/>
          <w:sz w:val="24"/>
          <w:szCs w:val="24"/>
          <w:lang w:val="es-ES_tradnl" w:eastAsia="es-ES"/>
        </w:rPr>
        <w:t>s</w:t>
      </w:r>
      <w:r>
        <w:rPr>
          <w:rFonts w:ascii="Arial" w:eastAsia="Times New Roman" w:hAnsi="Arial" w:cs="Arial"/>
          <w:bCs/>
          <w:sz w:val="24"/>
          <w:szCs w:val="24"/>
          <w:lang w:val="es-ES_tradnl" w:eastAsia="es-ES"/>
        </w:rPr>
        <w:t xml:space="preserve"> autoridad</w:t>
      </w:r>
      <w:r w:rsidR="00960F05">
        <w:rPr>
          <w:rFonts w:ascii="Arial" w:eastAsia="Times New Roman" w:hAnsi="Arial" w:cs="Arial"/>
          <w:bCs/>
          <w:sz w:val="24"/>
          <w:szCs w:val="24"/>
          <w:lang w:val="es-ES_tradnl" w:eastAsia="es-ES"/>
        </w:rPr>
        <w:t>es</w:t>
      </w:r>
      <w:r>
        <w:rPr>
          <w:rFonts w:ascii="Arial" w:eastAsia="Times New Roman" w:hAnsi="Arial" w:cs="Arial"/>
          <w:bCs/>
          <w:sz w:val="24"/>
          <w:szCs w:val="24"/>
          <w:lang w:val="es-ES_tradnl" w:eastAsia="es-ES"/>
        </w:rPr>
        <w:t>, hace</w:t>
      </w:r>
      <w:r w:rsidR="00960F05">
        <w:rPr>
          <w:rFonts w:ascii="Arial" w:eastAsia="Times New Roman" w:hAnsi="Arial" w:cs="Arial"/>
          <w:bCs/>
          <w:sz w:val="24"/>
          <w:szCs w:val="24"/>
          <w:lang w:val="es-ES_tradnl" w:eastAsia="es-ES"/>
        </w:rPr>
        <w:t>n</w:t>
      </w:r>
      <w:r>
        <w:rPr>
          <w:rFonts w:ascii="Arial" w:eastAsia="Times New Roman" w:hAnsi="Arial" w:cs="Arial"/>
          <w:bCs/>
          <w:sz w:val="24"/>
          <w:szCs w:val="24"/>
          <w:lang w:val="es-ES_tradnl" w:eastAsia="es-ES"/>
        </w:rPr>
        <w:t xml:space="preserve"> valer dichas causales al indicar que el actor carece de interés jurídico o legítimo para demandar la nulidad del acta de infracción con número de folio </w:t>
      </w:r>
      <w:r w:rsidR="005E1E26">
        <w:rPr>
          <w:rFonts w:ascii="Arial" w:eastAsia="Times New Roman" w:hAnsi="Arial" w:cs="Arial"/>
          <w:sz w:val="24"/>
          <w:szCs w:val="24"/>
          <w:lang w:val="es-ES_tradnl" w:eastAsia="es-ES"/>
        </w:rPr>
        <w:t>**********</w:t>
      </w:r>
      <w:r>
        <w:rPr>
          <w:rFonts w:ascii="Arial" w:eastAsia="Times New Roman" w:hAnsi="Arial" w:cs="Arial"/>
          <w:bCs/>
          <w:sz w:val="24"/>
          <w:szCs w:val="24"/>
          <w:lang w:val="es-ES_tradnl" w:eastAsia="es-ES"/>
        </w:rPr>
        <w:t xml:space="preserve">, de </w:t>
      </w:r>
      <w:r w:rsidR="00E57D8E">
        <w:rPr>
          <w:rFonts w:ascii="Arial" w:eastAsia="Times New Roman" w:hAnsi="Arial" w:cs="Arial"/>
          <w:bCs/>
          <w:sz w:val="24"/>
          <w:szCs w:val="24"/>
          <w:lang w:val="es-ES_tradnl" w:eastAsia="es-ES"/>
        </w:rPr>
        <w:t xml:space="preserve">tres de marzo de dos mil veinte, </w:t>
      </w:r>
      <w:r>
        <w:rPr>
          <w:rFonts w:ascii="Arial" w:eastAsia="Times New Roman" w:hAnsi="Arial" w:cs="Arial"/>
          <w:bCs/>
          <w:sz w:val="24"/>
          <w:szCs w:val="24"/>
          <w:lang w:val="es-ES_tradnl" w:eastAsia="es-ES"/>
        </w:rPr>
        <w:t xml:space="preserve">en razón </w:t>
      </w:r>
      <w:r w:rsidR="006F2A25">
        <w:rPr>
          <w:rFonts w:ascii="Arial" w:eastAsia="Times New Roman" w:hAnsi="Arial" w:cs="Arial"/>
          <w:bCs/>
          <w:sz w:val="24"/>
          <w:szCs w:val="24"/>
          <w:lang w:val="es-ES_tradnl" w:eastAsia="es-ES"/>
        </w:rPr>
        <w:t xml:space="preserve">de </w:t>
      </w:r>
      <w:r>
        <w:rPr>
          <w:rFonts w:ascii="Arial" w:eastAsia="Times New Roman" w:hAnsi="Arial" w:cs="Arial"/>
          <w:bCs/>
          <w:sz w:val="24"/>
          <w:szCs w:val="24"/>
          <w:lang w:val="es-ES_tradnl" w:eastAsia="es-ES"/>
        </w:rPr>
        <w:t>que las figuras de interés jurídico e interés legítimo, exigen que el accionante acredite la afectación a su esfera jurídica producto de la emisión del acto de autoridad o en su caso contar con la titularidad de un derecho subjetivo.</w:t>
      </w:r>
    </w:p>
    <w:p w14:paraId="5B0F9889" w14:textId="26CBF468" w:rsidR="00877187" w:rsidRPr="009E2491" w:rsidRDefault="00877187" w:rsidP="005E1403">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w:t>
      </w:r>
      <w:r>
        <w:rPr>
          <w:rFonts w:ascii="Arial" w:eastAsia="Times New Roman" w:hAnsi="Arial" w:cs="Arial"/>
          <w:b/>
          <w:sz w:val="24"/>
          <w:szCs w:val="24"/>
          <w:lang w:val="es-ES_tradnl" w:eastAsia="es-ES"/>
        </w:rPr>
        <w:t>no se acredita</w:t>
      </w:r>
      <w:r>
        <w:rPr>
          <w:rFonts w:ascii="Arial" w:eastAsia="Times New Roman" w:hAnsi="Arial" w:cs="Arial"/>
          <w:bCs/>
          <w:sz w:val="24"/>
          <w:szCs w:val="24"/>
          <w:lang w:val="es-ES_tradnl" w:eastAsia="es-ES"/>
        </w:rPr>
        <w:t xml:space="preserve"> la causal de improcedencia prevista en la fracción II del artículo transcrito con anterioridad, en razón de que el actor si cuenta con interés jurídico para interponer el presente juicio de nulidad, al acreditar la afectación directa causada por el acto de autoridad, pues tanto el acta de infracción con número de folio </w:t>
      </w:r>
      <w:r w:rsidR="00706C5C">
        <w:rPr>
          <w:rFonts w:ascii="Arial" w:eastAsia="Times New Roman" w:hAnsi="Arial" w:cs="Arial"/>
          <w:bCs/>
          <w:sz w:val="24"/>
          <w:szCs w:val="24"/>
          <w:lang w:val="es-ES_tradnl" w:eastAsia="es-ES"/>
        </w:rPr>
        <w:t>**********</w:t>
      </w:r>
      <w:r>
        <w:rPr>
          <w:rFonts w:ascii="Arial" w:eastAsia="Times New Roman" w:hAnsi="Arial" w:cs="Arial"/>
          <w:bCs/>
          <w:sz w:val="24"/>
          <w:szCs w:val="24"/>
          <w:lang w:val="es-ES_tradnl" w:eastAsia="es-ES"/>
        </w:rPr>
        <w:t xml:space="preserve">, de </w:t>
      </w:r>
      <w:r w:rsidR="006F2A25">
        <w:rPr>
          <w:rFonts w:ascii="Arial" w:eastAsia="Times New Roman" w:hAnsi="Arial" w:cs="Arial"/>
          <w:bCs/>
          <w:sz w:val="24"/>
          <w:szCs w:val="24"/>
          <w:lang w:val="es-ES_tradnl" w:eastAsia="es-ES"/>
        </w:rPr>
        <w:t>tres de marzo de dos mil veinte</w:t>
      </w:r>
      <w:r w:rsidR="00EE45C3">
        <w:rPr>
          <w:rFonts w:ascii="Arial" w:eastAsia="Times New Roman" w:hAnsi="Arial" w:cs="Arial"/>
          <w:bCs/>
          <w:sz w:val="24"/>
          <w:szCs w:val="24"/>
          <w:lang w:val="es-ES_tradnl" w:eastAsia="es-ES"/>
        </w:rPr>
        <w:t xml:space="preserve">, así </w:t>
      </w:r>
      <w:r>
        <w:rPr>
          <w:rFonts w:ascii="Arial" w:eastAsia="Times New Roman" w:hAnsi="Arial" w:cs="Arial"/>
          <w:bCs/>
          <w:sz w:val="24"/>
          <w:szCs w:val="24"/>
          <w:lang w:val="es-ES_tradnl" w:eastAsia="es-ES"/>
        </w:rPr>
        <w:t xml:space="preserve">como el recibo oficial de pago con número de folio </w:t>
      </w:r>
      <w:r w:rsidR="000F26B1">
        <w:rPr>
          <w:rFonts w:ascii="Arial" w:eastAsia="Times New Roman" w:hAnsi="Arial" w:cs="Arial"/>
          <w:bCs/>
          <w:sz w:val="24"/>
          <w:szCs w:val="24"/>
          <w:lang w:val="es-ES_tradnl" w:eastAsia="es-ES"/>
        </w:rPr>
        <w:t>**********</w:t>
      </w:r>
      <w:r w:rsidR="00887115" w:rsidRPr="00184474">
        <w:rPr>
          <w:rFonts w:ascii="Arial" w:hAnsi="Arial" w:cs="Arial"/>
          <w:sz w:val="24"/>
          <w:szCs w:val="24"/>
        </w:rPr>
        <w:t>, de tres</w:t>
      </w:r>
      <w:r w:rsidR="00887115">
        <w:rPr>
          <w:rFonts w:ascii="Arial" w:hAnsi="Arial" w:cs="Arial"/>
          <w:sz w:val="24"/>
          <w:szCs w:val="24"/>
        </w:rPr>
        <w:t xml:space="preserve"> de marzo de dos mil veinte,</w:t>
      </w:r>
      <w:r w:rsidR="00887115" w:rsidRPr="00835A19">
        <w:rPr>
          <w:rFonts w:ascii="Arial" w:hAnsi="Arial" w:cs="Arial"/>
          <w:sz w:val="24"/>
          <w:szCs w:val="24"/>
        </w:rPr>
        <w:t xml:space="preserve"> </w:t>
      </w:r>
      <w:r w:rsidR="00887115">
        <w:rPr>
          <w:rFonts w:ascii="Arial" w:hAnsi="Arial" w:cs="Arial"/>
          <w:sz w:val="24"/>
          <w:szCs w:val="24"/>
        </w:rPr>
        <w:t xml:space="preserve">por concepto de multa, </w:t>
      </w:r>
      <w:r w:rsidR="005E1403">
        <w:rPr>
          <w:rFonts w:ascii="Arial" w:eastAsia="Times New Roman" w:hAnsi="Arial" w:cs="Arial"/>
          <w:bCs/>
          <w:sz w:val="24"/>
          <w:szCs w:val="24"/>
          <w:lang w:val="es-ES_tradnl" w:eastAsia="es-ES"/>
        </w:rPr>
        <w:t xml:space="preserve">expedido por la Tesorería Municipal de Santa Lucía del Camino, y </w:t>
      </w:r>
      <w:r w:rsidR="00887115">
        <w:rPr>
          <w:rFonts w:ascii="Arial" w:eastAsia="Times New Roman" w:hAnsi="Arial" w:cs="Arial"/>
          <w:bCs/>
          <w:sz w:val="24"/>
          <w:szCs w:val="24"/>
          <w:lang w:val="es-ES_tradnl" w:eastAsia="es-ES"/>
        </w:rPr>
        <w:t xml:space="preserve">el original del recibo de </w:t>
      </w:r>
      <w:r w:rsidR="00887115" w:rsidRPr="009E2491">
        <w:rPr>
          <w:rFonts w:ascii="Arial" w:eastAsia="Times New Roman" w:hAnsi="Arial" w:cs="Arial"/>
          <w:bCs/>
          <w:sz w:val="24"/>
          <w:szCs w:val="24"/>
          <w:lang w:val="es-ES_tradnl" w:eastAsia="es-ES"/>
        </w:rPr>
        <w:t xml:space="preserve">pago por concepto de Grúa Internacional, </w:t>
      </w:r>
      <w:r w:rsidR="00887115" w:rsidRPr="009E2491">
        <w:rPr>
          <w:rFonts w:ascii="Arial" w:hAnsi="Arial" w:cs="Arial"/>
          <w:bCs/>
          <w:sz w:val="24"/>
          <w:szCs w:val="24"/>
          <w:lang w:eastAsia="es-ES"/>
        </w:rPr>
        <w:t xml:space="preserve">recibido por el </w:t>
      </w:r>
      <w:r w:rsidR="00887115" w:rsidRPr="009E2491">
        <w:rPr>
          <w:rFonts w:ascii="Arial" w:eastAsia="Times New Roman" w:hAnsi="Arial" w:cs="Arial"/>
          <w:sz w:val="24"/>
          <w:szCs w:val="24"/>
          <w:lang w:val="es-ES" w:eastAsia="es-ES"/>
        </w:rPr>
        <w:t xml:space="preserve">Juez Calificador del Segundo Turno, </w:t>
      </w:r>
      <w:r w:rsidR="005E1403" w:rsidRPr="009E2491">
        <w:rPr>
          <w:rFonts w:ascii="Arial" w:eastAsia="Times New Roman" w:hAnsi="Arial" w:cs="Arial"/>
          <w:bCs/>
          <w:sz w:val="24"/>
          <w:szCs w:val="24"/>
          <w:lang w:val="es-ES_tradnl" w:eastAsia="es-ES"/>
        </w:rPr>
        <w:t>f</w:t>
      </w:r>
      <w:r w:rsidRPr="009E2491">
        <w:rPr>
          <w:rFonts w:ascii="Arial" w:eastAsia="Times New Roman" w:hAnsi="Arial" w:cs="Arial"/>
          <w:sz w:val="24"/>
          <w:szCs w:val="24"/>
          <w:lang w:val="es-ES_tradnl" w:eastAsia="es-ES"/>
        </w:rPr>
        <w:t>ueron expedidas a su nombre</w:t>
      </w:r>
      <w:r w:rsidRPr="009E2491">
        <w:rPr>
          <w:rFonts w:ascii="Arial" w:eastAsia="Times New Roman" w:hAnsi="Arial" w:cs="Arial"/>
          <w:bCs/>
          <w:sz w:val="24"/>
          <w:szCs w:val="24"/>
          <w:lang w:val="es-ES_tradnl" w:eastAsia="es-ES"/>
        </w:rPr>
        <w:t>.</w:t>
      </w:r>
    </w:p>
    <w:p w14:paraId="7B071505" w14:textId="30299D6F" w:rsidR="00D54265" w:rsidRDefault="00D54265" w:rsidP="00D54265">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a la fracción II del artículo 162, de la Ley de la materia, de autos se advierte que </w:t>
      </w:r>
      <w:r w:rsidRPr="00D54265">
        <w:rPr>
          <w:rFonts w:ascii="Arial" w:hAnsi="Arial" w:cs="Arial"/>
          <w:sz w:val="24"/>
          <w:szCs w:val="24"/>
        </w:rPr>
        <w:t>no existe</w:t>
      </w:r>
      <w:r>
        <w:rPr>
          <w:rFonts w:ascii="Arial" w:hAnsi="Arial" w:cs="Arial"/>
          <w:sz w:val="24"/>
          <w:szCs w:val="24"/>
        </w:rPr>
        <w:t xml:space="preserve"> ninguna causal de improcedencia o sobreseimiento de naturaleza fiscal o administrativa que proceda en este juicio de nulidad y que la autoridad demandada pruebe su existencia.</w:t>
      </w:r>
    </w:p>
    <w:p w14:paraId="63818B7C" w14:textId="36085A71" w:rsidR="00A763E7" w:rsidRDefault="00542251" w:rsidP="00A763E7">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 este</w:t>
      </w:r>
      <w:r w:rsidR="00A763E7">
        <w:rPr>
          <w:rFonts w:ascii="Arial" w:eastAsia="Times New Roman" w:hAnsi="Arial" w:cs="Arial"/>
          <w:bCs/>
          <w:sz w:val="24"/>
          <w:szCs w:val="24"/>
          <w:lang w:val="es-ES_tradnl" w:eastAsia="es-ES"/>
        </w:rPr>
        <w:t xml:space="preserve"> juzgador advierte que no se actualiza ninguna causal d</w:t>
      </w:r>
      <w:r w:rsidR="00D77C70">
        <w:rPr>
          <w:rFonts w:ascii="Arial" w:eastAsia="Times New Roman" w:hAnsi="Arial" w:cs="Arial"/>
          <w:bCs/>
          <w:sz w:val="24"/>
          <w:szCs w:val="24"/>
          <w:lang w:val="es-ES_tradnl" w:eastAsia="es-ES"/>
        </w:rPr>
        <w:t>e improcedencia o sobreseimiento</w:t>
      </w:r>
      <w:r w:rsidR="00A763E7">
        <w:rPr>
          <w:rFonts w:ascii="Arial" w:eastAsia="Times New Roman" w:hAnsi="Arial" w:cs="Arial"/>
          <w:bCs/>
          <w:sz w:val="24"/>
          <w:szCs w:val="24"/>
          <w:lang w:val="es-ES_tradnl" w:eastAsia="es-ES"/>
        </w:rPr>
        <w:t xml:space="preserve"> por lo que </w:t>
      </w:r>
      <w:r w:rsidR="00A763E7" w:rsidRPr="007732EC">
        <w:rPr>
          <w:rFonts w:ascii="Arial" w:eastAsia="Times New Roman" w:hAnsi="Arial" w:cs="Arial"/>
          <w:b/>
          <w:sz w:val="24"/>
          <w:szCs w:val="24"/>
          <w:lang w:val="es-ES_tradnl" w:eastAsia="es-ES"/>
        </w:rPr>
        <w:t>NO SE SOBRESEE EL JUICIO</w:t>
      </w:r>
      <w:r w:rsidR="00A763E7" w:rsidRPr="00F912CD">
        <w:rPr>
          <w:rFonts w:ascii="Arial" w:eastAsia="Times New Roman" w:hAnsi="Arial" w:cs="Arial"/>
          <w:sz w:val="24"/>
          <w:szCs w:val="24"/>
          <w:lang w:val="es-ES_tradnl" w:eastAsia="es-ES"/>
        </w:rPr>
        <w:t>.</w:t>
      </w:r>
    </w:p>
    <w:p w14:paraId="7BD0FED1" w14:textId="7EBC8E94" w:rsidR="00A763E7" w:rsidRPr="00AF5D12" w:rsidRDefault="00A763E7" w:rsidP="00A763E7">
      <w:pPr>
        <w:spacing w:line="360" w:lineRule="auto"/>
        <w:ind w:right="51" w:firstLine="567"/>
        <w:jc w:val="both"/>
        <w:rPr>
          <w:rFonts w:ascii="Arial" w:eastAsia="Times New Roman" w:hAnsi="Arial" w:cs="Arial"/>
          <w:sz w:val="24"/>
          <w:szCs w:val="24"/>
          <w:lang w:val="es-ES" w:eastAsia="es-ES"/>
        </w:rPr>
      </w:pPr>
      <w:r w:rsidRPr="0050332B">
        <w:rPr>
          <w:rFonts w:ascii="Arial" w:hAnsi="Arial" w:cs="Arial"/>
          <w:b/>
          <w:sz w:val="24"/>
          <w:szCs w:val="24"/>
        </w:rPr>
        <w:lastRenderedPageBreak/>
        <w:t>CUARTO.</w:t>
      </w:r>
      <w:r>
        <w:rPr>
          <w:rFonts w:ascii="Arial" w:hAnsi="Arial" w:cs="Arial"/>
          <w:b/>
          <w:sz w:val="24"/>
          <w:szCs w:val="24"/>
        </w:rPr>
        <w:t xml:space="preserve"> </w:t>
      </w:r>
      <w:r w:rsidRPr="00D77C70">
        <w:rPr>
          <w:rFonts w:ascii="Arial" w:hAnsi="Arial" w:cs="Arial"/>
          <w:bCs/>
          <w:sz w:val="24"/>
          <w:szCs w:val="24"/>
        </w:rPr>
        <w:t xml:space="preserve">El actor </w:t>
      </w:r>
      <w:r w:rsidR="000F26B1">
        <w:rPr>
          <w:rFonts w:ascii="Arial" w:eastAsia="Times New Roman" w:hAnsi="Arial" w:cs="Arial"/>
          <w:bCs/>
          <w:sz w:val="24"/>
          <w:szCs w:val="24"/>
          <w:lang w:val="es-ES_tradnl" w:eastAsia="es-ES"/>
        </w:rPr>
        <w:t>**********</w:t>
      </w:r>
      <w:r w:rsidR="000F26B1">
        <w:rPr>
          <w:rFonts w:ascii="Arial" w:eastAsia="Times New Roman" w:hAnsi="Arial" w:cs="Arial"/>
          <w:bCs/>
          <w:sz w:val="24"/>
          <w:szCs w:val="24"/>
          <w:lang w:val="es-ES_tradnl" w:eastAsia="es-ES"/>
        </w:rPr>
        <w:t xml:space="preserve"> </w:t>
      </w:r>
      <w:r w:rsidRPr="00D77C70">
        <w:rPr>
          <w:rFonts w:ascii="Arial" w:hAnsi="Arial" w:cs="Arial"/>
          <w:sz w:val="24"/>
          <w:szCs w:val="24"/>
        </w:rPr>
        <w:t xml:space="preserve">demandó la nulidad </w:t>
      </w:r>
      <w:r w:rsidRPr="0050332B">
        <w:rPr>
          <w:rFonts w:ascii="Arial" w:hAnsi="Arial" w:cs="Arial"/>
          <w:bCs/>
          <w:sz w:val="24"/>
          <w:szCs w:val="24"/>
        </w:rPr>
        <w:t xml:space="preserve">del acta de infracción con número de </w:t>
      </w:r>
      <w:r w:rsidRPr="00801256">
        <w:rPr>
          <w:rFonts w:ascii="Arial" w:hAnsi="Arial" w:cs="Arial"/>
          <w:bCs/>
          <w:sz w:val="24"/>
          <w:szCs w:val="24"/>
        </w:rPr>
        <w:t xml:space="preserve">folio </w:t>
      </w:r>
      <w:r w:rsidR="000F26B1">
        <w:rPr>
          <w:rFonts w:ascii="Arial" w:eastAsia="Times New Roman" w:hAnsi="Arial" w:cs="Arial"/>
          <w:bCs/>
          <w:sz w:val="24"/>
          <w:szCs w:val="24"/>
          <w:lang w:val="es-ES_tradnl" w:eastAsia="es-ES"/>
        </w:rPr>
        <w:t>**********</w:t>
      </w:r>
      <w:r w:rsidRPr="00801256">
        <w:rPr>
          <w:rFonts w:ascii="Arial" w:hAnsi="Arial" w:cs="Arial"/>
          <w:bCs/>
          <w:sz w:val="24"/>
          <w:szCs w:val="24"/>
        </w:rPr>
        <w:t>, de</w:t>
      </w:r>
      <w:r>
        <w:rPr>
          <w:rFonts w:ascii="Arial" w:hAnsi="Arial" w:cs="Arial"/>
          <w:bCs/>
          <w:sz w:val="24"/>
          <w:szCs w:val="24"/>
        </w:rPr>
        <w:t xml:space="preserve"> </w:t>
      </w:r>
      <w:r w:rsidR="00801256">
        <w:rPr>
          <w:rFonts w:ascii="Arial" w:hAnsi="Arial" w:cs="Arial"/>
          <w:bCs/>
          <w:sz w:val="24"/>
          <w:szCs w:val="24"/>
        </w:rPr>
        <w:t xml:space="preserve">tres de marzo de dos mil veinte, </w:t>
      </w:r>
      <w:r>
        <w:rPr>
          <w:rFonts w:ascii="Arial" w:hAnsi="Arial" w:cs="Arial"/>
          <w:bCs/>
          <w:sz w:val="24"/>
          <w:szCs w:val="24"/>
          <w:lang w:eastAsia="es-ES"/>
        </w:rPr>
        <w:t>emitida</w:t>
      </w:r>
      <w:r>
        <w:rPr>
          <w:rFonts w:ascii="Arial" w:hAnsi="Arial" w:cs="Arial"/>
          <w:sz w:val="24"/>
          <w:szCs w:val="24"/>
        </w:rPr>
        <w:t xml:space="preserve"> por </w:t>
      </w:r>
      <w:r>
        <w:rPr>
          <w:rFonts w:ascii="Arial" w:eastAsia="Times New Roman" w:hAnsi="Arial" w:cs="Arial"/>
          <w:bCs/>
          <w:sz w:val="24"/>
          <w:szCs w:val="24"/>
          <w:lang w:val="es-ES_tradnl" w:eastAsia="es-ES"/>
        </w:rPr>
        <w:t xml:space="preserve">la </w:t>
      </w:r>
      <w:r w:rsidR="00287125">
        <w:rPr>
          <w:rFonts w:ascii="Arial" w:eastAsia="Times New Roman" w:hAnsi="Arial" w:cs="Arial"/>
          <w:bCs/>
          <w:sz w:val="24"/>
          <w:szCs w:val="24"/>
          <w:lang w:val="es-ES_tradnl" w:eastAsia="es-ES"/>
        </w:rPr>
        <w:t xml:space="preserve">Policía Vial del Municipio de Santa Lucía del Camino, </w:t>
      </w:r>
      <w:r w:rsidR="00473A3F" w:rsidRPr="00184474">
        <w:rPr>
          <w:rFonts w:ascii="Arial" w:eastAsia="Times New Roman" w:hAnsi="Arial" w:cs="Arial"/>
          <w:sz w:val="24"/>
          <w:szCs w:val="24"/>
          <w:lang w:val="es-ES" w:eastAsia="es-ES"/>
        </w:rPr>
        <w:t xml:space="preserve">y </w:t>
      </w:r>
      <w:r w:rsidR="00473A3F" w:rsidRPr="00184474">
        <w:rPr>
          <w:rFonts w:ascii="Arial" w:eastAsia="Times New Roman" w:hAnsi="Arial" w:cs="Arial"/>
          <w:bCs/>
          <w:sz w:val="24"/>
          <w:szCs w:val="24"/>
          <w:lang w:val="es-ES" w:eastAsia="es-ES"/>
        </w:rPr>
        <w:t>como consecuencia</w:t>
      </w:r>
      <w:r w:rsidR="00473A3F" w:rsidRPr="00184474">
        <w:rPr>
          <w:rFonts w:ascii="Arial" w:eastAsia="Times New Roman" w:hAnsi="Arial" w:cs="Arial"/>
          <w:sz w:val="24"/>
          <w:szCs w:val="24"/>
          <w:lang w:val="es-ES" w:eastAsia="es-ES"/>
        </w:rPr>
        <w:t xml:space="preserve"> la </w:t>
      </w:r>
      <w:r w:rsidR="00473A3F" w:rsidRPr="00184474">
        <w:rPr>
          <w:rFonts w:ascii="Arial" w:hAnsi="Arial" w:cs="Arial"/>
          <w:sz w:val="24"/>
          <w:szCs w:val="24"/>
        </w:rPr>
        <w:t xml:space="preserve">devolución </w:t>
      </w:r>
      <w:r w:rsidR="00473A3F" w:rsidRPr="00184474">
        <w:rPr>
          <w:rFonts w:ascii="Arial" w:eastAsia="Times New Roman" w:hAnsi="Arial" w:cs="Arial"/>
          <w:bCs/>
          <w:iCs/>
          <w:kern w:val="2"/>
          <w:sz w:val="24"/>
          <w:szCs w:val="21"/>
          <w:lang w:val="es-ES_tradnl" w:eastAsia="es-ES"/>
        </w:rPr>
        <w:t xml:space="preserve">de </w:t>
      </w:r>
      <w:r w:rsidR="00473A3F" w:rsidRPr="00184474">
        <w:rPr>
          <w:rFonts w:ascii="Arial" w:hAnsi="Arial" w:cs="Arial"/>
          <w:sz w:val="24"/>
          <w:szCs w:val="24"/>
        </w:rPr>
        <w:t xml:space="preserve">la cantidad </w:t>
      </w:r>
      <w:r w:rsidR="00AF5D12">
        <w:rPr>
          <w:rFonts w:ascii="Arial" w:hAnsi="Arial" w:cs="Arial"/>
          <w:sz w:val="24"/>
          <w:szCs w:val="24"/>
        </w:rPr>
        <w:t xml:space="preserve">de $1,390.08 (mil trescientos noventa pesos 08/100 M.N.), </w:t>
      </w:r>
      <w:r w:rsidR="00473A3F" w:rsidRPr="00184474">
        <w:rPr>
          <w:rFonts w:ascii="Arial" w:hAnsi="Arial" w:cs="Arial"/>
          <w:sz w:val="24"/>
          <w:szCs w:val="24"/>
        </w:rPr>
        <w:t xml:space="preserve">consignada en el recibo oficial de pago </w:t>
      </w:r>
      <w:r w:rsidR="000F26B1">
        <w:rPr>
          <w:rFonts w:ascii="Arial" w:eastAsia="Times New Roman" w:hAnsi="Arial" w:cs="Arial"/>
          <w:bCs/>
          <w:sz w:val="24"/>
          <w:szCs w:val="24"/>
          <w:lang w:val="es-ES_tradnl" w:eastAsia="es-ES"/>
        </w:rPr>
        <w:t>**********</w:t>
      </w:r>
      <w:r w:rsidR="00473A3F" w:rsidRPr="00184474">
        <w:rPr>
          <w:rFonts w:ascii="Arial" w:hAnsi="Arial" w:cs="Arial"/>
          <w:sz w:val="24"/>
          <w:szCs w:val="24"/>
        </w:rPr>
        <w:t>, de tres</w:t>
      </w:r>
      <w:r w:rsidR="00473A3F">
        <w:rPr>
          <w:rFonts w:ascii="Arial" w:hAnsi="Arial" w:cs="Arial"/>
          <w:sz w:val="24"/>
          <w:szCs w:val="24"/>
        </w:rPr>
        <w:t xml:space="preserve"> de marzo de dos mil veinte,</w:t>
      </w:r>
      <w:r w:rsidR="00473A3F" w:rsidRPr="00835A19">
        <w:rPr>
          <w:rFonts w:ascii="Arial" w:hAnsi="Arial" w:cs="Arial"/>
          <w:sz w:val="24"/>
          <w:szCs w:val="24"/>
        </w:rPr>
        <w:t xml:space="preserve"> </w:t>
      </w:r>
      <w:r w:rsidR="00473A3F">
        <w:rPr>
          <w:rFonts w:ascii="Arial" w:hAnsi="Arial" w:cs="Arial"/>
          <w:sz w:val="24"/>
          <w:szCs w:val="24"/>
        </w:rPr>
        <w:t xml:space="preserve">por concepto de multa, emitido por </w:t>
      </w:r>
      <w:r w:rsidR="00473A3F" w:rsidRPr="00ED2AAC">
        <w:rPr>
          <w:rFonts w:ascii="Arial" w:eastAsia="Times New Roman" w:hAnsi="Arial" w:cs="Arial"/>
          <w:sz w:val="24"/>
          <w:szCs w:val="24"/>
          <w:lang w:val="es-ES" w:eastAsia="es-ES"/>
        </w:rPr>
        <w:t xml:space="preserve">el </w:t>
      </w:r>
      <w:r w:rsidR="00473A3F" w:rsidRPr="009965D5">
        <w:rPr>
          <w:rFonts w:ascii="Arial" w:eastAsia="Times New Roman" w:hAnsi="Arial" w:cs="Arial"/>
          <w:sz w:val="24"/>
          <w:szCs w:val="24"/>
          <w:lang w:val="es-ES" w:eastAsia="es-ES"/>
        </w:rPr>
        <w:t>T</w:t>
      </w:r>
      <w:r w:rsidR="00473A3F">
        <w:rPr>
          <w:rFonts w:ascii="Arial" w:eastAsia="Times New Roman" w:hAnsi="Arial" w:cs="Arial"/>
          <w:sz w:val="24"/>
          <w:szCs w:val="24"/>
          <w:lang w:val="es-ES" w:eastAsia="es-ES"/>
        </w:rPr>
        <w:t xml:space="preserve">esorero Municipal de Santa Lucía del Camino, </w:t>
      </w:r>
      <w:r w:rsidR="00473A3F" w:rsidRPr="009965D5">
        <w:rPr>
          <w:rFonts w:ascii="Arial" w:hAnsi="Arial" w:cs="Arial"/>
          <w:bCs/>
          <w:sz w:val="24"/>
          <w:szCs w:val="24"/>
          <w:lang w:eastAsia="es-ES"/>
        </w:rPr>
        <w:t>así como la devolución de la canti</w:t>
      </w:r>
      <w:r w:rsidR="00473A3F">
        <w:rPr>
          <w:rFonts w:ascii="Arial" w:hAnsi="Arial" w:cs="Arial"/>
          <w:bCs/>
          <w:sz w:val="24"/>
          <w:szCs w:val="24"/>
          <w:lang w:eastAsia="es-ES"/>
        </w:rPr>
        <w:t xml:space="preserve">dad </w:t>
      </w:r>
      <w:r w:rsidR="00AF5D12">
        <w:rPr>
          <w:rFonts w:ascii="Arial" w:hAnsi="Arial" w:cs="Arial"/>
          <w:bCs/>
          <w:sz w:val="24"/>
          <w:szCs w:val="24"/>
          <w:lang w:eastAsia="es-ES"/>
        </w:rPr>
        <w:t xml:space="preserve">de $500.00 (quinientos pesos 00/100 M.N.), </w:t>
      </w:r>
      <w:r w:rsidR="00473A3F">
        <w:rPr>
          <w:rFonts w:ascii="Arial" w:hAnsi="Arial" w:cs="Arial"/>
          <w:bCs/>
          <w:sz w:val="24"/>
          <w:szCs w:val="24"/>
          <w:lang w:eastAsia="es-ES"/>
        </w:rPr>
        <w:t xml:space="preserve">contenida en el recibo de pago, por concepto de Grúa Internacional, recibido por el </w:t>
      </w:r>
      <w:r w:rsidR="00473A3F">
        <w:rPr>
          <w:rFonts w:ascii="Arial" w:eastAsia="Times New Roman" w:hAnsi="Arial" w:cs="Arial"/>
          <w:sz w:val="24"/>
          <w:szCs w:val="24"/>
          <w:lang w:val="es-ES" w:eastAsia="es-ES"/>
        </w:rPr>
        <w:t>Juez Calificador del Segundo Turno</w:t>
      </w:r>
      <w:r w:rsidR="00AF5D12">
        <w:rPr>
          <w:rFonts w:ascii="Arial" w:eastAsia="Times New Roman" w:hAnsi="Arial" w:cs="Arial"/>
          <w:sz w:val="24"/>
          <w:szCs w:val="24"/>
          <w:lang w:val="es-ES" w:eastAsia="es-ES"/>
        </w:rPr>
        <w:t xml:space="preserve">, </w:t>
      </w:r>
      <w:r w:rsidR="00A679CF">
        <w:rPr>
          <w:rFonts w:ascii="Arial" w:hAnsi="Arial" w:cs="Arial"/>
          <w:sz w:val="24"/>
          <w:szCs w:val="24"/>
        </w:rPr>
        <w:t xml:space="preserve">expresando </w:t>
      </w:r>
      <w:r w:rsidRPr="0050332B">
        <w:rPr>
          <w:rFonts w:ascii="Arial" w:hAnsi="Arial" w:cs="Arial"/>
          <w:sz w:val="24"/>
          <w:szCs w:val="24"/>
        </w:rPr>
        <w:t xml:space="preserve">sus conceptos de impugnación, </w:t>
      </w:r>
      <w:r w:rsidR="0062083B">
        <w:rPr>
          <w:rFonts w:ascii="Arial" w:hAnsi="Arial" w:cs="Arial"/>
          <w:sz w:val="24"/>
          <w:szCs w:val="24"/>
        </w:rPr>
        <w:t xml:space="preserve">al no estar el acta de infracción </w:t>
      </w:r>
      <w:r w:rsidRPr="00AF5D12">
        <w:rPr>
          <w:rFonts w:ascii="Arial" w:hAnsi="Arial" w:cs="Arial"/>
          <w:sz w:val="24"/>
          <w:szCs w:val="24"/>
        </w:rPr>
        <w:t>debidamente fundada y motivada.</w:t>
      </w:r>
    </w:p>
    <w:p w14:paraId="1BCC91E9" w14:textId="2959E241" w:rsidR="00A763E7" w:rsidRDefault="004408CD" w:rsidP="00A763E7">
      <w:pPr>
        <w:spacing w:line="360" w:lineRule="auto"/>
        <w:ind w:right="18" w:firstLine="567"/>
        <w:jc w:val="both"/>
        <w:rPr>
          <w:rFonts w:ascii="Arial" w:hAnsi="Arial" w:cs="Arial"/>
          <w:sz w:val="24"/>
          <w:szCs w:val="24"/>
        </w:rPr>
      </w:pPr>
      <w:r>
        <w:rPr>
          <w:rFonts w:ascii="Arial" w:eastAsia="Times New Roman" w:hAnsi="Arial" w:cs="Arial"/>
          <w:bCs/>
          <w:sz w:val="24"/>
          <w:szCs w:val="24"/>
          <w:lang w:val="es-ES_tradnl" w:eastAsia="es-ES"/>
        </w:rPr>
        <w:t>La Policía Vial adscrita a la Comisaría de la Policía Vial, la Jueza Calificadora, y el Tesorero Municipal, autoridades del Municipio de Santa Lucía del Camino</w:t>
      </w:r>
      <w:r>
        <w:rPr>
          <w:rFonts w:ascii="Arial" w:hAnsi="Arial" w:cs="Arial"/>
          <w:sz w:val="24"/>
          <w:szCs w:val="24"/>
        </w:rPr>
        <w:t xml:space="preserve">, Oaxaca, </w:t>
      </w:r>
      <w:r w:rsidR="00A763E7" w:rsidRPr="00215670">
        <w:rPr>
          <w:rFonts w:ascii="Arial" w:hAnsi="Arial" w:cs="Arial"/>
          <w:sz w:val="24"/>
          <w:szCs w:val="24"/>
        </w:rPr>
        <w:t>al dar contestación a la demanda, manifest</w:t>
      </w:r>
      <w:r w:rsidR="003822B2">
        <w:rPr>
          <w:rFonts w:ascii="Arial" w:hAnsi="Arial" w:cs="Arial"/>
          <w:sz w:val="24"/>
          <w:szCs w:val="24"/>
        </w:rPr>
        <w:t>aron</w:t>
      </w:r>
      <w:r w:rsidR="00A763E7" w:rsidRPr="00215670">
        <w:rPr>
          <w:rFonts w:ascii="Arial" w:hAnsi="Arial" w:cs="Arial"/>
          <w:sz w:val="24"/>
          <w:szCs w:val="24"/>
        </w:rPr>
        <w:t xml:space="preserve">: </w:t>
      </w:r>
    </w:p>
    <w:p w14:paraId="12066666" w14:textId="0415DE1F" w:rsidR="00A763E7" w:rsidRPr="00F20269" w:rsidRDefault="008F55A2" w:rsidP="00A763E7">
      <w:pPr>
        <w:pStyle w:val="Sinespaciado"/>
        <w:ind w:left="567"/>
        <w:jc w:val="both"/>
        <w:rPr>
          <w:rFonts w:ascii="Arial" w:hAnsi="Arial" w:cs="Arial"/>
          <w:i/>
        </w:rPr>
      </w:pPr>
      <w:r>
        <w:rPr>
          <w:rFonts w:ascii="Arial" w:hAnsi="Arial" w:cs="Arial"/>
          <w:i/>
        </w:rPr>
        <w:t xml:space="preserve">“De manera general se niega la procedencia de la única pretensión del actor, en la cual solicita que se declare nulidad lisa y llana del acto administrativo, pues es inoperante lo pretendido por el actor, ya que el acto administrativo cumple con lo dispuesto en </w:t>
      </w:r>
      <w:r w:rsidR="00426470">
        <w:rPr>
          <w:rFonts w:ascii="Arial" w:hAnsi="Arial" w:cs="Arial"/>
          <w:i/>
        </w:rPr>
        <w:t>el artículo 17 de la Ley de Procedimiento y Justicia Administrativa que rige este tribunal, pues fue emitido con las facultades que se le confieren a los Policías municipales en los artículos 1, 2, 4, 5, 9, 10, 12, 191, 192 fracción II, 195, 198, 199, 200 y 201 del Reglamento de Tránsito, Vialidad y Movilidad del Municipio de Santa Lucía del Camino, Oaxaca</w:t>
      </w:r>
      <w:r w:rsidR="00524C42">
        <w:rPr>
          <w:rFonts w:ascii="Arial" w:hAnsi="Arial" w:cs="Arial"/>
          <w:i/>
        </w:rPr>
        <w:t>, por lo tanto manifiesto, que es improcedente la nulidad del acta de infracción en contra del administrado…”</w:t>
      </w:r>
    </w:p>
    <w:p w14:paraId="1A9306DD" w14:textId="77777777" w:rsidR="00A763E7" w:rsidRDefault="00A763E7" w:rsidP="00A763E7">
      <w:pPr>
        <w:spacing w:line="360" w:lineRule="auto"/>
        <w:ind w:right="18" w:firstLine="567"/>
        <w:jc w:val="both"/>
        <w:rPr>
          <w:rFonts w:ascii="Arial" w:hAnsi="Arial" w:cs="Arial"/>
          <w:sz w:val="24"/>
          <w:szCs w:val="24"/>
        </w:rPr>
      </w:pPr>
    </w:p>
    <w:p w14:paraId="157AFB6B" w14:textId="591B6C52" w:rsidR="00A763E7" w:rsidRPr="00AD4AEA" w:rsidRDefault="00A763E7" w:rsidP="00A763E7">
      <w:pPr>
        <w:spacing w:line="360" w:lineRule="auto"/>
        <w:ind w:right="18" w:firstLine="567"/>
        <w:jc w:val="both"/>
        <w:rPr>
          <w:rFonts w:ascii="Arial" w:hAnsi="Arial" w:cs="Arial"/>
          <w:sz w:val="24"/>
          <w:szCs w:val="24"/>
        </w:rPr>
      </w:pPr>
      <w:r w:rsidRPr="00DF5839">
        <w:rPr>
          <w:rFonts w:ascii="Arial" w:hAnsi="Arial" w:cs="Arial"/>
          <w:sz w:val="24"/>
          <w:szCs w:val="24"/>
        </w:rPr>
        <w:t>Ahora, este juzgador procede al análisis del acta de infracción impugnada con</w:t>
      </w:r>
      <w:r w:rsidRPr="00093BA1">
        <w:rPr>
          <w:rFonts w:ascii="Arial" w:hAnsi="Arial" w:cs="Arial"/>
          <w:sz w:val="24"/>
          <w:szCs w:val="24"/>
        </w:rPr>
        <w:t xml:space="preserve"> número de folio</w:t>
      </w:r>
      <w:r>
        <w:rPr>
          <w:rFonts w:ascii="Arial" w:hAnsi="Arial" w:cs="Arial"/>
          <w:sz w:val="24"/>
          <w:szCs w:val="24"/>
        </w:rPr>
        <w:t xml:space="preserve"> </w:t>
      </w:r>
      <w:r w:rsidR="000F26B1">
        <w:rPr>
          <w:rFonts w:ascii="Arial" w:eastAsia="Times New Roman" w:hAnsi="Arial" w:cs="Arial"/>
          <w:bCs/>
          <w:sz w:val="24"/>
          <w:szCs w:val="24"/>
          <w:lang w:val="es-ES_tradnl" w:eastAsia="es-ES"/>
        </w:rPr>
        <w:t>**********</w:t>
      </w:r>
      <w:r>
        <w:rPr>
          <w:rFonts w:ascii="Arial" w:hAnsi="Arial" w:cs="Arial"/>
          <w:sz w:val="24"/>
          <w:szCs w:val="24"/>
        </w:rPr>
        <w:t>,</w:t>
      </w:r>
      <w:r w:rsidR="00FA7672">
        <w:rPr>
          <w:rFonts w:ascii="Arial" w:hAnsi="Arial" w:cs="Arial"/>
          <w:sz w:val="24"/>
          <w:szCs w:val="24"/>
        </w:rPr>
        <w:t xml:space="preserve"> de tres de marzo de dos mil veinte, </w:t>
      </w:r>
      <w:r>
        <w:rPr>
          <w:rFonts w:ascii="Arial" w:hAnsi="Arial" w:cs="Arial"/>
          <w:sz w:val="24"/>
          <w:szCs w:val="24"/>
        </w:rPr>
        <w:t xml:space="preserve">emitida por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sidRPr="00A3777E">
        <w:rPr>
          <w:rFonts w:ascii="Arial" w:eastAsia="Times New Roman" w:hAnsi="Arial" w:cs="Arial"/>
          <w:bCs/>
          <w:sz w:val="24"/>
          <w:szCs w:val="24"/>
          <w:lang w:val="es-ES_tradnl" w:eastAsia="es-ES"/>
        </w:rPr>
        <w:t>,</w:t>
      </w:r>
      <w:r>
        <w:rPr>
          <w:rFonts w:ascii="Arial" w:hAnsi="Arial" w:cs="Arial"/>
          <w:sz w:val="24"/>
          <w:szCs w:val="24"/>
        </w:rPr>
        <w:t xml:space="preserve"> </w:t>
      </w:r>
      <w:r w:rsidRPr="00093BA1">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2A0BF504" w14:textId="783A5296" w:rsidR="00A763E7" w:rsidRDefault="00A763E7" w:rsidP="00A763E7">
      <w:pPr>
        <w:spacing w:line="360" w:lineRule="auto"/>
        <w:ind w:right="18" w:firstLine="567"/>
        <w:jc w:val="both"/>
        <w:rPr>
          <w:rFonts w:ascii="Arial" w:hAnsi="Arial" w:cs="Arial"/>
          <w:sz w:val="24"/>
          <w:szCs w:val="24"/>
        </w:rPr>
      </w:pPr>
      <w:r w:rsidRPr="00381808">
        <w:rPr>
          <w:rFonts w:ascii="Arial" w:hAnsi="Arial" w:cs="Arial"/>
          <w:color w:val="000000"/>
          <w:sz w:val="24"/>
          <w:szCs w:val="24"/>
        </w:rPr>
        <w:t xml:space="preserve">De ella </w:t>
      </w:r>
      <w:r>
        <w:rPr>
          <w:rFonts w:ascii="Arial" w:hAnsi="Arial" w:cs="Arial"/>
          <w:sz w:val="24"/>
          <w:szCs w:val="24"/>
        </w:rPr>
        <w:t>se advierte, que la</w:t>
      </w:r>
      <w:r w:rsidRPr="00381808">
        <w:rPr>
          <w:rFonts w:ascii="Arial" w:hAnsi="Arial" w:cs="Arial"/>
          <w:sz w:val="24"/>
          <w:szCs w:val="24"/>
        </w:rPr>
        <w:t xml:space="preserve"> Policía Vial que lo emitió, en el rubro de </w:t>
      </w:r>
      <w:r w:rsidRPr="00381808">
        <w:rPr>
          <w:rFonts w:ascii="Arial" w:hAnsi="Arial" w:cs="Arial"/>
          <w:b/>
          <w:sz w:val="24"/>
          <w:szCs w:val="24"/>
        </w:rPr>
        <w:t>motivación</w:t>
      </w:r>
      <w:r>
        <w:rPr>
          <w:rFonts w:ascii="Arial" w:hAnsi="Arial" w:cs="Arial"/>
          <w:sz w:val="24"/>
          <w:szCs w:val="24"/>
        </w:rPr>
        <w:t xml:space="preserve"> indicó: “</w:t>
      </w:r>
      <w:r w:rsidR="00FA7672">
        <w:rPr>
          <w:rFonts w:ascii="Arial" w:hAnsi="Arial" w:cs="Arial"/>
          <w:sz w:val="24"/>
          <w:szCs w:val="24"/>
        </w:rPr>
        <w:t>M058 Por no portar la tarjeta de circulación. M023 Por conducir sin licencia o permiso específico para la unidad de motor”</w:t>
      </w:r>
      <w:r w:rsidR="00B83291">
        <w:rPr>
          <w:rFonts w:ascii="Arial" w:hAnsi="Arial" w:cs="Arial"/>
          <w:sz w:val="24"/>
          <w:szCs w:val="24"/>
        </w:rPr>
        <w:t xml:space="preserve">, </w:t>
      </w:r>
      <w:r>
        <w:rPr>
          <w:rFonts w:ascii="Arial" w:hAnsi="Arial" w:cs="Arial"/>
          <w:sz w:val="24"/>
          <w:szCs w:val="24"/>
        </w:rPr>
        <w:t xml:space="preserve">y en cuanto al rubro de: “El fundamento legal de la sanción y de la infracción está previsto por los artículos 191 apartado (s): </w:t>
      </w:r>
      <w:r w:rsidRPr="00DF5839">
        <w:rPr>
          <w:rFonts w:ascii="Arial" w:hAnsi="Arial" w:cs="Arial"/>
          <w:strike/>
          <w:sz w:val="24"/>
          <w:szCs w:val="24"/>
        </w:rPr>
        <w:t>____</w:t>
      </w:r>
      <w:r>
        <w:rPr>
          <w:rFonts w:ascii="Arial" w:hAnsi="Arial" w:cs="Arial"/>
          <w:sz w:val="24"/>
          <w:szCs w:val="24"/>
        </w:rPr>
        <w:t xml:space="preserve"> fracción (es):</w:t>
      </w:r>
      <w:r w:rsidRPr="0007559F">
        <w:rPr>
          <w:rFonts w:ascii="Arial" w:hAnsi="Arial" w:cs="Arial"/>
          <w:sz w:val="24"/>
          <w:szCs w:val="24"/>
          <w:u w:val="single"/>
        </w:rPr>
        <w:t xml:space="preserve"> </w:t>
      </w:r>
      <w:r w:rsidR="0007559F">
        <w:rPr>
          <w:rFonts w:ascii="Arial" w:hAnsi="Arial" w:cs="Arial"/>
          <w:sz w:val="24"/>
          <w:szCs w:val="24"/>
          <w:u w:val="single"/>
        </w:rPr>
        <w:t xml:space="preserve"> </w:t>
      </w:r>
      <w:r w:rsidRPr="0007559F">
        <w:rPr>
          <w:rFonts w:ascii="Arial" w:hAnsi="Arial" w:cs="Arial"/>
          <w:sz w:val="24"/>
          <w:szCs w:val="24"/>
          <w:u w:val="single"/>
        </w:rPr>
        <w:t>I</w:t>
      </w:r>
      <w:r w:rsidR="0007559F">
        <w:rPr>
          <w:rFonts w:ascii="Arial" w:hAnsi="Arial" w:cs="Arial"/>
          <w:sz w:val="24"/>
          <w:szCs w:val="24"/>
          <w:u w:val="single"/>
        </w:rPr>
        <w:t xml:space="preserve">  </w:t>
      </w:r>
      <w:r>
        <w:rPr>
          <w:rFonts w:ascii="Arial" w:hAnsi="Arial" w:cs="Arial"/>
          <w:sz w:val="24"/>
          <w:szCs w:val="24"/>
        </w:rPr>
        <w:t xml:space="preserve"> inciso (s) </w:t>
      </w:r>
      <w:r w:rsidR="000F141A" w:rsidRPr="000F141A">
        <w:rPr>
          <w:rFonts w:ascii="Arial" w:hAnsi="Arial" w:cs="Arial"/>
          <w:sz w:val="24"/>
          <w:szCs w:val="24"/>
          <w:u w:val="single"/>
        </w:rPr>
        <w:t>O, R</w:t>
      </w:r>
      <w:r w:rsidR="000F141A" w:rsidRPr="000F141A">
        <w:rPr>
          <w:rFonts w:ascii="Arial" w:hAnsi="Arial" w:cs="Arial"/>
          <w:sz w:val="24"/>
          <w:szCs w:val="24"/>
        </w:rPr>
        <w:t xml:space="preserve"> Grupo(s)</w:t>
      </w:r>
      <w:r>
        <w:rPr>
          <w:rFonts w:ascii="Arial" w:hAnsi="Arial" w:cs="Arial"/>
          <w:sz w:val="24"/>
          <w:szCs w:val="24"/>
        </w:rPr>
        <w:t xml:space="preserve">: </w:t>
      </w:r>
      <w:r w:rsidR="000F141A">
        <w:rPr>
          <w:rFonts w:ascii="Arial" w:hAnsi="Arial" w:cs="Arial"/>
          <w:sz w:val="24"/>
          <w:szCs w:val="24"/>
          <w:u w:val="single"/>
        </w:rPr>
        <w:t>M058 y M023</w:t>
      </w:r>
      <w:r>
        <w:rPr>
          <w:rFonts w:ascii="Arial" w:hAnsi="Arial" w:cs="Arial"/>
          <w:sz w:val="24"/>
          <w:szCs w:val="24"/>
        </w:rPr>
        <w:t xml:space="preserve"> </w:t>
      </w:r>
      <w:r w:rsidR="000F141A">
        <w:rPr>
          <w:rFonts w:ascii="Arial" w:hAnsi="Arial" w:cs="Arial"/>
          <w:sz w:val="24"/>
          <w:szCs w:val="24"/>
        </w:rPr>
        <w:t xml:space="preserve">y 195 fracción (es): </w:t>
      </w:r>
      <w:r w:rsidR="000F141A" w:rsidRPr="000F141A">
        <w:rPr>
          <w:rFonts w:ascii="Arial" w:hAnsi="Arial" w:cs="Arial"/>
          <w:sz w:val="24"/>
          <w:szCs w:val="24"/>
          <w:u w:val="single"/>
        </w:rPr>
        <w:t>----------</w:t>
      </w:r>
      <w:r w:rsidR="000F141A">
        <w:rPr>
          <w:rFonts w:ascii="Arial" w:hAnsi="Arial" w:cs="Arial"/>
          <w:sz w:val="24"/>
          <w:szCs w:val="24"/>
          <w:u w:val="single"/>
        </w:rPr>
        <w:t>--</w:t>
      </w:r>
      <w:r w:rsidR="000F141A" w:rsidRPr="000F141A">
        <w:rPr>
          <w:rFonts w:ascii="Arial" w:hAnsi="Arial" w:cs="Arial"/>
          <w:sz w:val="24"/>
          <w:szCs w:val="24"/>
          <w:u w:val="single"/>
        </w:rPr>
        <w:t>-</w:t>
      </w:r>
      <w:r w:rsidR="000F141A">
        <w:rPr>
          <w:rFonts w:ascii="Arial" w:hAnsi="Arial" w:cs="Arial"/>
          <w:sz w:val="24"/>
          <w:szCs w:val="24"/>
        </w:rPr>
        <w:t xml:space="preserve">  en relación con el (los) artículos(s): </w:t>
      </w:r>
      <w:r w:rsidR="000F141A">
        <w:rPr>
          <w:rFonts w:ascii="Arial" w:hAnsi="Arial" w:cs="Arial"/>
          <w:sz w:val="24"/>
          <w:szCs w:val="24"/>
          <w:u w:val="single"/>
        </w:rPr>
        <w:t xml:space="preserve">artículo 123 Fracción </w:t>
      </w:r>
      <w:r w:rsidR="000F141A" w:rsidRPr="000F141A">
        <w:rPr>
          <w:rFonts w:ascii="Arial" w:hAnsi="Arial" w:cs="Arial"/>
          <w:sz w:val="24"/>
          <w:szCs w:val="24"/>
          <w:u w:val="single"/>
        </w:rPr>
        <w:t>IV</w:t>
      </w:r>
      <w:r w:rsidR="000F141A">
        <w:rPr>
          <w:rFonts w:ascii="Arial" w:hAnsi="Arial" w:cs="Arial"/>
          <w:sz w:val="24"/>
          <w:szCs w:val="24"/>
        </w:rPr>
        <w:t xml:space="preserve"> </w:t>
      </w:r>
      <w:r w:rsidRPr="000F141A">
        <w:rPr>
          <w:rFonts w:ascii="Arial" w:hAnsi="Arial" w:cs="Arial"/>
          <w:sz w:val="24"/>
          <w:szCs w:val="24"/>
        </w:rPr>
        <w:t>del</w:t>
      </w:r>
      <w:r>
        <w:rPr>
          <w:rFonts w:ascii="Arial" w:hAnsi="Arial" w:cs="Arial"/>
          <w:sz w:val="24"/>
          <w:szCs w:val="24"/>
        </w:rPr>
        <w:t xml:space="preserve"> Reglamento de Tránsito, Vialidad y Movilidad del Municipio de Santa Lucía del Camino, Oaxaca”; </w:t>
      </w:r>
      <w:r w:rsidRPr="00381808">
        <w:rPr>
          <w:rFonts w:ascii="Arial" w:hAnsi="Arial" w:cs="Arial"/>
          <w:sz w:val="24"/>
          <w:szCs w:val="24"/>
        </w:rPr>
        <w:t xml:space="preserve">sin embargo, no precisó las </w:t>
      </w:r>
      <w:r w:rsidRPr="00381808">
        <w:rPr>
          <w:rFonts w:ascii="Arial" w:hAnsi="Arial" w:cs="Arial"/>
          <w:b/>
          <w:sz w:val="24"/>
          <w:szCs w:val="24"/>
        </w:rPr>
        <w:t>razones</w:t>
      </w:r>
      <w:r w:rsidRPr="00381808">
        <w:rPr>
          <w:rFonts w:ascii="Arial" w:hAnsi="Arial" w:cs="Arial"/>
          <w:sz w:val="24"/>
          <w:szCs w:val="24"/>
        </w:rPr>
        <w:t>,</w:t>
      </w:r>
      <w:r w:rsidRPr="00381808">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381808">
        <w:rPr>
          <w:rFonts w:ascii="Arial" w:hAnsi="Arial" w:cs="Arial"/>
          <w:sz w:val="24"/>
          <w:szCs w:val="24"/>
        </w:rPr>
        <w:t xml:space="preserve"> </w:t>
      </w:r>
      <w:r w:rsidRPr="00BF445F">
        <w:rPr>
          <w:rFonts w:ascii="Arial" w:hAnsi="Arial" w:cs="Arial"/>
          <w:b/>
          <w:sz w:val="24"/>
          <w:szCs w:val="24"/>
        </w:rPr>
        <w:t>como fundamento</w:t>
      </w:r>
      <w:r w:rsidRPr="00381808">
        <w:rPr>
          <w:rFonts w:ascii="Arial" w:hAnsi="Arial" w:cs="Arial"/>
          <w:sz w:val="24"/>
          <w:szCs w:val="24"/>
        </w:rPr>
        <w:t>.</w:t>
      </w:r>
    </w:p>
    <w:p w14:paraId="27C35653" w14:textId="293A1799" w:rsidR="00A763E7" w:rsidRPr="003C296A" w:rsidRDefault="00A763E7" w:rsidP="00A763E7">
      <w:pPr>
        <w:spacing w:line="360" w:lineRule="auto"/>
        <w:ind w:right="18" w:firstLine="567"/>
        <w:jc w:val="both"/>
        <w:rPr>
          <w:rFonts w:ascii="Arial" w:hAnsi="Arial" w:cs="Arial"/>
          <w:sz w:val="24"/>
          <w:szCs w:val="24"/>
        </w:rPr>
      </w:pPr>
      <w:r>
        <w:rPr>
          <w:rFonts w:ascii="Arial" w:hAnsi="Arial" w:cs="Arial"/>
          <w:sz w:val="24"/>
          <w:szCs w:val="24"/>
        </w:rPr>
        <w:t xml:space="preserve">El artículo </w:t>
      </w:r>
      <w:r w:rsidR="00EA3FCE">
        <w:rPr>
          <w:rFonts w:ascii="Arial" w:hAnsi="Arial" w:cs="Arial"/>
          <w:sz w:val="24"/>
          <w:szCs w:val="24"/>
        </w:rPr>
        <w:t>123</w:t>
      </w:r>
      <w:r>
        <w:rPr>
          <w:rFonts w:ascii="Arial" w:hAnsi="Arial" w:cs="Arial"/>
          <w:sz w:val="24"/>
          <w:szCs w:val="24"/>
        </w:rPr>
        <w:t xml:space="preserve"> </w:t>
      </w:r>
      <w:proofErr w:type="gramStart"/>
      <w:r>
        <w:rPr>
          <w:rFonts w:ascii="Arial" w:hAnsi="Arial" w:cs="Arial"/>
          <w:sz w:val="24"/>
          <w:szCs w:val="24"/>
        </w:rPr>
        <w:t>fracción</w:t>
      </w:r>
      <w:proofErr w:type="gramEnd"/>
      <w:r>
        <w:rPr>
          <w:rFonts w:ascii="Arial" w:hAnsi="Arial" w:cs="Arial"/>
          <w:sz w:val="24"/>
          <w:szCs w:val="24"/>
        </w:rPr>
        <w:t xml:space="preserve"> I</w:t>
      </w:r>
      <w:r w:rsidR="00EA3FCE">
        <w:rPr>
          <w:rFonts w:ascii="Arial" w:hAnsi="Arial" w:cs="Arial"/>
          <w:sz w:val="24"/>
          <w:szCs w:val="24"/>
        </w:rPr>
        <w:t>V</w:t>
      </w:r>
      <w:r w:rsidR="008D63B0">
        <w:rPr>
          <w:rFonts w:ascii="Arial" w:hAnsi="Arial" w:cs="Arial"/>
          <w:sz w:val="24"/>
          <w:szCs w:val="24"/>
        </w:rPr>
        <w:t>,</w:t>
      </w:r>
      <w:r>
        <w:rPr>
          <w:rFonts w:ascii="Arial" w:hAnsi="Arial" w:cs="Arial"/>
          <w:sz w:val="24"/>
          <w:szCs w:val="24"/>
        </w:rPr>
        <w:t xml:space="preserve"> </w:t>
      </w:r>
      <w:r w:rsidRPr="000B5DB3">
        <w:rPr>
          <w:rFonts w:ascii="Arial" w:hAnsi="Arial" w:cs="Arial"/>
          <w:sz w:val="24"/>
          <w:szCs w:val="24"/>
        </w:rPr>
        <w:t>M0</w:t>
      </w:r>
      <w:r w:rsidR="008D63B0">
        <w:rPr>
          <w:rFonts w:ascii="Arial" w:hAnsi="Arial" w:cs="Arial"/>
          <w:sz w:val="24"/>
          <w:szCs w:val="24"/>
        </w:rPr>
        <w:t xml:space="preserve">58 y </w:t>
      </w:r>
      <w:r w:rsidRPr="000B5DB3">
        <w:rPr>
          <w:rFonts w:ascii="Arial" w:hAnsi="Arial" w:cs="Arial"/>
          <w:sz w:val="24"/>
          <w:szCs w:val="24"/>
        </w:rPr>
        <w:t>M0</w:t>
      </w:r>
      <w:r w:rsidR="008D63B0">
        <w:rPr>
          <w:rFonts w:ascii="Arial" w:hAnsi="Arial" w:cs="Arial"/>
          <w:sz w:val="24"/>
          <w:szCs w:val="24"/>
        </w:rPr>
        <w:t>23</w:t>
      </w:r>
      <w:r>
        <w:rPr>
          <w:rFonts w:ascii="Arial" w:hAnsi="Arial" w:cs="Arial"/>
          <w:sz w:val="24"/>
          <w:szCs w:val="24"/>
        </w:rPr>
        <w:t xml:space="preserve"> </w:t>
      </w:r>
      <w:r w:rsidR="009A3F95">
        <w:rPr>
          <w:rFonts w:ascii="Arial" w:hAnsi="Arial" w:cs="Arial"/>
          <w:sz w:val="24"/>
          <w:szCs w:val="24"/>
        </w:rPr>
        <w:t xml:space="preserve">y 191 </w:t>
      </w:r>
      <w:r>
        <w:rPr>
          <w:rFonts w:ascii="Arial" w:hAnsi="Arial" w:cs="Arial"/>
          <w:sz w:val="24"/>
          <w:szCs w:val="24"/>
        </w:rPr>
        <w:t>del Reglamento de Tránsito, Vialidad y Movilidad del Municipio de Santa Lucía del Camino, Oaxaca, establecen:</w:t>
      </w:r>
    </w:p>
    <w:p w14:paraId="6AF49259" w14:textId="2164BA78" w:rsidR="001D491E" w:rsidRDefault="001D491E" w:rsidP="001D491E">
      <w:pPr>
        <w:autoSpaceDE w:val="0"/>
        <w:autoSpaceDN w:val="0"/>
        <w:adjustRightInd w:val="0"/>
        <w:spacing w:line="276" w:lineRule="auto"/>
        <w:ind w:left="567"/>
        <w:jc w:val="both"/>
        <w:rPr>
          <w:rFonts w:ascii="Arial" w:hAnsi="Arial" w:cs="Arial"/>
          <w:i/>
        </w:rPr>
      </w:pPr>
      <w:r>
        <w:rPr>
          <w:rFonts w:ascii="Arial" w:hAnsi="Arial" w:cs="Arial"/>
          <w:i/>
        </w:rPr>
        <w:lastRenderedPageBreak/>
        <w:t>“Artículo 123</w:t>
      </w:r>
      <w:r w:rsidR="00A763E7" w:rsidRPr="00D11D4A">
        <w:rPr>
          <w:rFonts w:ascii="Arial" w:hAnsi="Arial" w:cs="Arial"/>
          <w:i/>
        </w:rPr>
        <w:t xml:space="preserve">. </w:t>
      </w:r>
      <w:r>
        <w:rPr>
          <w:rFonts w:ascii="Arial" w:hAnsi="Arial" w:cs="Arial"/>
          <w:i/>
        </w:rPr>
        <w:t>Son obligaciones de los conductores de vehículos automotores para que puedan circular libremente en la jurisdicción del Municipio de Santa Lucía del Camino:</w:t>
      </w:r>
    </w:p>
    <w:p w14:paraId="37D86820" w14:textId="19F59464" w:rsidR="001D491E" w:rsidRDefault="001D491E" w:rsidP="001D491E">
      <w:pPr>
        <w:autoSpaceDE w:val="0"/>
        <w:autoSpaceDN w:val="0"/>
        <w:adjustRightInd w:val="0"/>
        <w:spacing w:line="276" w:lineRule="auto"/>
        <w:ind w:left="567"/>
        <w:jc w:val="both"/>
        <w:rPr>
          <w:rFonts w:ascii="Arial" w:hAnsi="Arial" w:cs="Arial"/>
          <w:i/>
        </w:rPr>
      </w:pPr>
      <w:r>
        <w:rPr>
          <w:rFonts w:ascii="Arial" w:hAnsi="Arial" w:cs="Arial"/>
          <w:i/>
        </w:rPr>
        <w:t>IV. Estar previsto de placas, licencia, permiso vigente para conducir y tarjeta de circulación del vehículo, derecho que concesiona el Estado;”</w:t>
      </w:r>
    </w:p>
    <w:p w14:paraId="4815C67F" w14:textId="2E665C78" w:rsidR="00A763E7" w:rsidRPr="00D11D4A" w:rsidRDefault="001D491E" w:rsidP="001D491E">
      <w:pPr>
        <w:autoSpaceDE w:val="0"/>
        <w:autoSpaceDN w:val="0"/>
        <w:adjustRightInd w:val="0"/>
        <w:spacing w:line="276" w:lineRule="auto"/>
        <w:ind w:left="567"/>
        <w:jc w:val="both"/>
        <w:rPr>
          <w:rFonts w:ascii="Arial" w:hAnsi="Arial" w:cs="Arial"/>
          <w:i/>
        </w:rPr>
      </w:pPr>
      <w:r>
        <w:rPr>
          <w:rFonts w:ascii="Arial" w:hAnsi="Arial" w:cs="Arial"/>
          <w:i/>
        </w:rPr>
        <w:t>MOTOCICLETAS</w:t>
      </w:r>
    </w:p>
    <w:p w14:paraId="27F63EAA" w14:textId="646FCB46" w:rsidR="001D491E" w:rsidRPr="001D491E" w:rsidRDefault="001D491E" w:rsidP="00D11D4A">
      <w:pPr>
        <w:pStyle w:val="Prrafodelista"/>
        <w:autoSpaceDE w:val="0"/>
        <w:autoSpaceDN w:val="0"/>
        <w:adjustRightInd w:val="0"/>
        <w:spacing w:line="276" w:lineRule="auto"/>
        <w:ind w:left="1287" w:right="850"/>
        <w:jc w:val="both"/>
        <w:rPr>
          <w:rFonts w:ascii="Arial" w:hAnsi="Arial" w:cs="Arial"/>
          <w:i/>
        </w:rPr>
      </w:pPr>
      <w:r>
        <w:rPr>
          <w:rFonts w:ascii="Arial" w:hAnsi="Arial" w:cs="Arial"/>
          <w:b/>
          <w:i/>
        </w:rPr>
        <w:t xml:space="preserve">M023. </w:t>
      </w:r>
      <w:r>
        <w:rPr>
          <w:rFonts w:ascii="Arial" w:hAnsi="Arial" w:cs="Arial"/>
          <w:i/>
        </w:rPr>
        <w:t xml:space="preserve">Por conducir sin licencia o permiso específico para el tipo de unidad, de </w:t>
      </w:r>
    </w:p>
    <w:p w14:paraId="2CE727DD" w14:textId="328AC2CD" w:rsidR="00A763E7" w:rsidRPr="00D11D4A" w:rsidRDefault="00A763E7" w:rsidP="00D11D4A">
      <w:pPr>
        <w:pStyle w:val="Prrafodelista"/>
        <w:autoSpaceDE w:val="0"/>
        <w:autoSpaceDN w:val="0"/>
        <w:adjustRightInd w:val="0"/>
        <w:spacing w:line="276" w:lineRule="auto"/>
        <w:ind w:left="1287" w:right="850"/>
        <w:jc w:val="both"/>
        <w:rPr>
          <w:rFonts w:ascii="Arial" w:hAnsi="Arial" w:cs="Arial"/>
          <w:i/>
        </w:rPr>
      </w:pPr>
      <w:r w:rsidRPr="00D11D4A">
        <w:rPr>
          <w:rFonts w:ascii="Arial" w:hAnsi="Arial" w:cs="Arial"/>
          <w:b/>
          <w:i/>
        </w:rPr>
        <w:t>M058.</w:t>
      </w:r>
      <w:r w:rsidRPr="00D11D4A">
        <w:rPr>
          <w:rFonts w:ascii="Arial" w:hAnsi="Arial" w:cs="Arial"/>
          <w:i/>
        </w:rPr>
        <w:t xml:space="preserve"> Por no portar tarjeta de circulación</w:t>
      </w:r>
      <w:r w:rsidR="00A679CF">
        <w:rPr>
          <w:rFonts w:ascii="Arial" w:hAnsi="Arial" w:cs="Arial"/>
          <w:i/>
        </w:rPr>
        <w:t>..</w:t>
      </w:r>
      <w:r w:rsidRPr="00D11D4A">
        <w:rPr>
          <w:rFonts w:ascii="Arial" w:hAnsi="Arial" w:cs="Arial"/>
          <w:i/>
        </w:rPr>
        <w:t>.</w:t>
      </w:r>
      <w:r w:rsidR="00A679CF">
        <w:rPr>
          <w:rFonts w:ascii="Arial" w:hAnsi="Arial" w:cs="Arial"/>
          <w:i/>
        </w:rPr>
        <w:t>”</w:t>
      </w:r>
    </w:p>
    <w:p w14:paraId="3AF115CA" w14:textId="77777777" w:rsidR="00A763E7" w:rsidRPr="00D11D4A" w:rsidRDefault="00A763E7" w:rsidP="00D11D4A">
      <w:pPr>
        <w:pStyle w:val="Prrafodelista"/>
        <w:autoSpaceDE w:val="0"/>
        <w:autoSpaceDN w:val="0"/>
        <w:adjustRightInd w:val="0"/>
        <w:spacing w:line="276" w:lineRule="auto"/>
        <w:ind w:left="1287" w:right="850"/>
        <w:jc w:val="both"/>
        <w:rPr>
          <w:rFonts w:ascii="Arial" w:hAnsi="Arial" w:cs="Arial"/>
          <w:i/>
        </w:rPr>
      </w:pPr>
    </w:p>
    <w:p w14:paraId="4C022076" w14:textId="5C42CC3B" w:rsidR="00A763E7" w:rsidRDefault="00A679CF" w:rsidP="00D11D4A">
      <w:pPr>
        <w:pStyle w:val="Prrafodelista"/>
        <w:autoSpaceDE w:val="0"/>
        <w:autoSpaceDN w:val="0"/>
        <w:adjustRightInd w:val="0"/>
        <w:spacing w:line="276" w:lineRule="auto"/>
        <w:ind w:left="426" w:right="850"/>
        <w:jc w:val="both"/>
        <w:rPr>
          <w:rFonts w:ascii="Arial" w:hAnsi="Arial" w:cs="Arial"/>
          <w:i/>
        </w:rPr>
      </w:pPr>
      <w:r>
        <w:rPr>
          <w:rFonts w:ascii="Arial" w:hAnsi="Arial" w:cs="Arial"/>
          <w:i/>
        </w:rPr>
        <w:t>“</w:t>
      </w:r>
      <w:r w:rsidR="00A763E7" w:rsidRPr="00D11D4A">
        <w:rPr>
          <w:rFonts w:ascii="Arial" w:hAnsi="Arial" w:cs="Arial"/>
          <w:i/>
        </w:rPr>
        <w:t>Artículo 19</w:t>
      </w:r>
      <w:r w:rsidR="009A3F95">
        <w:rPr>
          <w:rFonts w:ascii="Arial" w:hAnsi="Arial" w:cs="Arial"/>
          <w:i/>
        </w:rPr>
        <w:t>1</w:t>
      </w:r>
      <w:r w:rsidR="00A763E7" w:rsidRPr="00D11D4A">
        <w:rPr>
          <w:rFonts w:ascii="Arial" w:hAnsi="Arial" w:cs="Arial"/>
          <w:i/>
        </w:rPr>
        <w:t xml:space="preserve">. </w:t>
      </w:r>
      <w:r w:rsidR="009A3F95">
        <w:rPr>
          <w:rFonts w:ascii="Arial" w:hAnsi="Arial" w:cs="Arial"/>
          <w:i/>
        </w:rPr>
        <w:t xml:space="preserve">Las infracciones a este Reglamento son las contenidas en la tabla siguiente y serán sancionadas de acuerdo a la Ley de ingresos de este municipio </w:t>
      </w:r>
      <w:r w:rsidR="002823DC">
        <w:rPr>
          <w:rFonts w:ascii="Arial" w:hAnsi="Arial" w:cs="Arial"/>
          <w:i/>
        </w:rPr>
        <w:t>vigente para el ejercicio fiscal de que se trate.”</w:t>
      </w:r>
    </w:p>
    <w:p w14:paraId="0C836C3A" w14:textId="77777777" w:rsidR="00FA2B8D" w:rsidRPr="00FA2B8D" w:rsidRDefault="00FA2B8D" w:rsidP="00D11D4A">
      <w:pPr>
        <w:pStyle w:val="Prrafodelista"/>
        <w:autoSpaceDE w:val="0"/>
        <w:autoSpaceDN w:val="0"/>
        <w:adjustRightInd w:val="0"/>
        <w:spacing w:line="276" w:lineRule="auto"/>
        <w:ind w:left="426" w:right="850"/>
        <w:jc w:val="both"/>
        <w:rPr>
          <w:rFonts w:ascii="Arial" w:hAnsi="Arial" w:cs="Arial"/>
        </w:rPr>
      </w:pPr>
    </w:p>
    <w:p w14:paraId="08A42723" w14:textId="6A1C33BD" w:rsidR="00A763E7" w:rsidRPr="003B2F63" w:rsidRDefault="00A763E7" w:rsidP="00A763E7">
      <w:pPr>
        <w:autoSpaceDE w:val="0"/>
        <w:autoSpaceDN w:val="0"/>
        <w:adjustRightInd w:val="0"/>
        <w:spacing w:line="360" w:lineRule="auto"/>
        <w:ind w:firstLine="567"/>
        <w:jc w:val="both"/>
        <w:rPr>
          <w:rFonts w:ascii="Arial" w:hAnsi="Arial" w:cs="Arial"/>
          <w:sz w:val="24"/>
          <w:szCs w:val="24"/>
        </w:rPr>
      </w:pPr>
      <w:r w:rsidRPr="00D30557">
        <w:rPr>
          <w:rFonts w:ascii="Arial" w:hAnsi="Arial" w:cs="Arial"/>
          <w:sz w:val="24"/>
          <w:szCs w:val="24"/>
        </w:rPr>
        <w:t xml:space="preserve">Por lo que, la autoridad demandada omitió señalar </w:t>
      </w:r>
      <w:r>
        <w:rPr>
          <w:rFonts w:ascii="Arial" w:hAnsi="Arial" w:cs="Arial"/>
          <w:sz w:val="24"/>
          <w:szCs w:val="24"/>
        </w:rPr>
        <w:t xml:space="preserve">tiempo, </w:t>
      </w:r>
      <w:r w:rsidRPr="00D30557">
        <w:rPr>
          <w:rFonts w:ascii="Arial" w:hAnsi="Arial" w:cs="Arial"/>
          <w:sz w:val="24"/>
          <w:szCs w:val="24"/>
        </w:rPr>
        <w:t>modo y circunstancias de la conducta de</w:t>
      </w:r>
      <w:r>
        <w:rPr>
          <w:rFonts w:ascii="Arial" w:hAnsi="Arial" w:cs="Arial"/>
          <w:sz w:val="24"/>
          <w:szCs w:val="24"/>
        </w:rPr>
        <w:t>l</w:t>
      </w:r>
      <w:r w:rsidRPr="00D30557">
        <w:rPr>
          <w:rFonts w:ascii="Arial" w:hAnsi="Arial" w:cs="Arial"/>
          <w:sz w:val="24"/>
          <w:szCs w:val="24"/>
        </w:rPr>
        <w:t xml:space="preserve"> infractor que le llevaron a concluir que</w:t>
      </w:r>
      <w:r>
        <w:rPr>
          <w:rFonts w:ascii="Arial" w:hAnsi="Arial" w:cs="Arial"/>
          <w:sz w:val="24"/>
          <w:szCs w:val="24"/>
        </w:rPr>
        <w:t xml:space="preserve"> el actor </w:t>
      </w:r>
      <w:r w:rsidRPr="00D30557">
        <w:rPr>
          <w:rFonts w:ascii="Arial" w:hAnsi="Arial" w:cs="Arial"/>
          <w:sz w:val="24"/>
          <w:szCs w:val="24"/>
        </w:rPr>
        <w:t xml:space="preserve">infringió el </w:t>
      </w:r>
      <w:r w:rsidR="00BF445F">
        <w:rPr>
          <w:rFonts w:ascii="Arial" w:hAnsi="Arial" w:cs="Arial"/>
          <w:sz w:val="24"/>
          <w:szCs w:val="24"/>
        </w:rPr>
        <w:t xml:space="preserve">del Reglamento de Tránsito, Vialidad y Movilidad del Municipio de Santa Lucía del Camino, Oaxaca, </w:t>
      </w:r>
      <w:r w:rsidRPr="00D30557">
        <w:rPr>
          <w:rFonts w:ascii="Arial" w:hAnsi="Arial" w:cs="Arial"/>
          <w:sz w:val="24"/>
          <w:szCs w:val="24"/>
        </w:rPr>
        <w:t>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Pr>
          <w:rFonts w:ascii="Arial" w:hAnsi="Arial" w:cs="Arial"/>
          <w:sz w:val="24"/>
          <w:szCs w:val="24"/>
        </w:rPr>
        <w:t xml:space="preserve"> los artículos 1</w:t>
      </w:r>
      <w:r w:rsidR="0059187B">
        <w:rPr>
          <w:rFonts w:ascii="Arial" w:hAnsi="Arial" w:cs="Arial"/>
          <w:sz w:val="24"/>
          <w:szCs w:val="24"/>
        </w:rPr>
        <w:t>23</w:t>
      </w:r>
      <w:r w:rsidR="007029A9">
        <w:rPr>
          <w:rFonts w:ascii="Arial" w:hAnsi="Arial" w:cs="Arial"/>
          <w:sz w:val="24"/>
          <w:szCs w:val="24"/>
        </w:rPr>
        <w:t xml:space="preserve"> fracción</w:t>
      </w:r>
      <w:r>
        <w:rPr>
          <w:rFonts w:ascii="Arial" w:hAnsi="Arial" w:cs="Arial"/>
          <w:sz w:val="24"/>
          <w:szCs w:val="24"/>
        </w:rPr>
        <w:t xml:space="preserve"> I</w:t>
      </w:r>
      <w:r w:rsidR="0059187B">
        <w:rPr>
          <w:rFonts w:ascii="Arial" w:hAnsi="Arial" w:cs="Arial"/>
          <w:sz w:val="24"/>
          <w:szCs w:val="24"/>
        </w:rPr>
        <w:t>V</w:t>
      </w:r>
      <w:r w:rsidR="007029A9">
        <w:rPr>
          <w:rFonts w:ascii="Arial" w:hAnsi="Arial" w:cs="Arial"/>
          <w:sz w:val="24"/>
          <w:szCs w:val="24"/>
        </w:rPr>
        <w:t>,</w:t>
      </w:r>
      <w:r>
        <w:rPr>
          <w:rFonts w:ascii="Arial" w:hAnsi="Arial" w:cs="Arial"/>
          <w:sz w:val="24"/>
          <w:szCs w:val="24"/>
        </w:rPr>
        <w:t xml:space="preserve"> </w:t>
      </w:r>
      <w:r w:rsidRPr="00C25AF1">
        <w:rPr>
          <w:rFonts w:ascii="Arial" w:hAnsi="Arial" w:cs="Arial"/>
          <w:sz w:val="24"/>
          <w:szCs w:val="24"/>
        </w:rPr>
        <w:t>M058</w:t>
      </w:r>
      <w:r>
        <w:rPr>
          <w:rFonts w:ascii="Arial" w:hAnsi="Arial" w:cs="Arial"/>
          <w:sz w:val="24"/>
          <w:szCs w:val="24"/>
        </w:rPr>
        <w:t xml:space="preserve"> y </w:t>
      </w:r>
      <w:r w:rsidR="0059187B">
        <w:rPr>
          <w:rFonts w:ascii="Arial" w:hAnsi="Arial" w:cs="Arial"/>
          <w:sz w:val="24"/>
          <w:szCs w:val="24"/>
        </w:rPr>
        <w:t>M023</w:t>
      </w:r>
      <w:r>
        <w:rPr>
          <w:rFonts w:ascii="Arial" w:hAnsi="Arial" w:cs="Arial"/>
          <w:sz w:val="24"/>
          <w:szCs w:val="24"/>
        </w:rPr>
        <w:t xml:space="preserve">, del Reglamento de Tránsito, Vialidad y Movilidad del Municipio de Santa Lucía del Camino, Oaxaca, </w:t>
      </w:r>
      <w:r w:rsidRPr="00D30557">
        <w:rPr>
          <w:rFonts w:ascii="Arial" w:hAnsi="Arial" w:cs="Arial"/>
          <w:sz w:val="24"/>
          <w:szCs w:val="24"/>
        </w:rPr>
        <w:t>sin que hiciera referencia de los hechos ocurridos ni especificara las razones particulares o causas inmediatas, que lo llevaron a concluir el sustento para la emisión del acto.</w:t>
      </w:r>
    </w:p>
    <w:p w14:paraId="1C7E1C25" w14:textId="77777777" w:rsidR="00A763E7" w:rsidRPr="00867AE1" w:rsidRDefault="00A763E7" w:rsidP="00A763E7">
      <w:pPr>
        <w:spacing w:line="360" w:lineRule="auto"/>
        <w:ind w:right="51" w:firstLine="567"/>
        <w:jc w:val="both"/>
        <w:rPr>
          <w:rFonts w:ascii="Arial" w:hAnsi="Arial" w:cs="Arial"/>
          <w:sz w:val="24"/>
          <w:szCs w:val="24"/>
        </w:rPr>
      </w:pPr>
      <w:r>
        <w:rPr>
          <w:rFonts w:ascii="Arial" w:hAnsi="Arial" w:cs="Arial"/>
          <w:sz w:val="24"/>
          <w:szCs w:val="24"/>
        </w:rPr>
        <w:t xml:space="preserve">Así,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sidRPr="00C43D12">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B15094">
        <w:rPr>
          <w:rFonts w:ascii="Arial" w:hAnsi="Arial" w:cs="Arial"/>
          <w:sz w:val="24"/>
          <w:szCs w:val="24"/>
        </w:rPr>
        <w:t>al no precisar y concluir con argumentos lógico jurídicos las circunstan</w:t>
      </w:r>
      <w:r>
        <w:rPr>
          <w:rFonts w:ascii="Arial" w:hAnsi="Arial" w:cs="Arial"/>
          <w:sz w:val="24"/>
          <w:szCs w:val="24"/>
        </w:rPr>
        <w:t xml:space="preserve">cias por las cuales estimó que el supuesto infractor había cometido una falta al Reglamento de Tránsito, Vialidad y Movilidad del Municipio de Santa Lucía del Camino,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cosas inmediatas que haya tenido en consideración para la emisión del acto, tal y como lo prevé </w:t>
      </w:r>
      <w:r w:rsidRPr="00B15094">
        <w:rPr>
          <w:rFonts w:ascii="Arial" w:hAnsi="Arial" w:cs="Arial"/>
          <w:sz w:val="24"/>
          <w:szCs w:val="24"/>
        </w:rPr>
        <w:t xml:space="preserve">la fracción V del artículo </w:t>
      </w:r>
      <w:r>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14:paraId="2D0A7449" w14:textId="7B2E18A3" w:rsidR="00A763E7" w:rsidRPr="00087909" w:rsidRDefault="00A763E7" w:rsidP="00A763E7">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w:t>
      </w:r>
      <w:r w:rsidR="00FA2B8D">
        <w:rPr>
          <w:rFonts w:ascii="Arial" w:hAnsi="Arial" w:cs="Arial"/>
          <w:sz w:val="24"/>
          <w:szCs w:val="24"/>
        </w:rPr>
        <w:t>rio Judicial de la Federación, t</w:t>
      </w:r>
      <w:r w:rsidRPr="00B15094">
        <w:rPr>
          <w:rFonts w:ascii="Arial" w:hAnsi="Arial" w:cs="Arial"/>
          <w:sz w:val="24"/>
          <w:szCs w:val="24"/>
        </w:rPr>
        <w:t xml:space="preserve">omo 64, abril de 1993, </w:t>
      </w:r>
      <w:r w:rsidR="00FA2B8D" w:rsidRPr="00B15094">
        <w:rPr>
          <w:rFonts w:ascii="Arial" w:hAnsi="Arial" w:cs="Arial"/>
          <w:sz w:val="24"/>
          <w:szCs w:val="24"/>
        </w:rPr>
        <w:t>octava época</w:t>
      </w:r>
      <w:r w:rsidRPr="00B15094">
        <w:rPr>
          <w:rFonts w:ascii="Arial" w:hAnsi="Arial" w:cs="Arial"/>
          <w:sz w:val="24"/>
          <w:szCs w:val="24"/>
        </w:rPr>
        <w:t xml:space="preserve">, </w:t>
      </w:r>
      <w:r w:rsidR="00FA2B8D" w:rsidRPr="00B15094">
        <w:rPr>
          <w:rFonts w:ascii="Arial" w:hAnsi="Arial" w:cs="Arial"/>
          <w:sz w:val="24"/>
          <w:szCs w:val="24"/>
        </w:rPr>
        <w:t>materia administrativa</w:t>
      </w:r>
      <w:r w:rsidRPr="00B15094">
        <w:rPr>
          <w:rFonts w:ascii="Arial" w:hAnsi="Arial" w:cs="Arial"/>
          <w:sz w:val="24"/>
          <w:szCs w:val="24"/>
        </w:rPr>
        <w:t>, baj</w:t>
      </w:r>
      <w:r>
        <w:rPr>
          <w:rFonts w:ascii="Arial" w:hAnsi="Arial" w:cs="Arial"/>
          <w:sz w:val="24"/>
          <w:szCs w:val="24"/>
        </w:rPr>
        <w:t>o el rubro y texto siguientes:</w:t>
      </w:r>
    </w:p>
    <w:p w14:paraId="051BDAE2" w14:textId="77777777" w:rsidR="00A763E7" w:rsidRDefault="00A763E7" w:rsidP="00A763E7">
      <w:pPr>
        <w:tabs>
          <w:tab w:val="left" w:pos="7230"/>
        </w:tabs>
        <w:spacing w:after="0"/>
        <w:ind w:left="851" w:right="425"/>
        <w:jc w:val="both"/>
        <w:rPr>
          <w:rFonts w:ascii="Arial" w:hAnsi="Arial" w:cs="Arial"/>
          <w:i/>
          <w:sz w:val="21"/>
          <w:szCs w:val="21"/>
        </w:rPr>
      </w:pPr>
      <w:r w:rsidRPr="00087909">
        <w:rPr>
          <w:rFonts w:ascii="Arial" w:hAnsi="Arial" w:cs="Arial"/>
          <w:sz w:val="21"/>
          <w:szCs w:val="21"/>
        </w:rPr>
        <w:t>“</w:t>
      </w:r>
      <w:r w:rsidRPr="00087909">
        <w:rPr>
          <w:rFonts w:ascii="Arial" w:hAnsi="Arial" w:cs="Arial"/>
          <w:b/>
          <w:i/>
          <w:sz w:val="21"/>
          <w:szCs w:val="21"/>
        </w:rPr>
        <w:t xml:space="preserve">FUNDAMENTACIÓN Y MOTIVACIÓN DE LOS ACTOS ADMINISTRATIVOS. </w:t>
      </w:r>
      <w:r w:rsidRPr="00087909">
        <w:rPr>
          <w:rFonts w:ascii="Arial" w:hAnsi="Arial" w:cs="Arial"/>
          <w:i/>
          <w:sz w:val="21"/>
          <w:szCs w:val="21"/>
        </w:rPr>
        <w:t xml:space="preserve">De acuerdo con el artículo 16 constitucional, todo acto de autoridad debe estar </w:t>
      </w:r>
      <w:r w:rsidRPr="00087909">
        <w:rPr>
          <w:rFonts w:ascii="Arial" w:hAnsi="Arial" w:cs="Arial"/>
          <w:i/>
          <w:sz w:val="21"/>
          <w:szCs w:val="21"/>
        </w:rPr>
        <w:lastRenderedPageBreak/>
        <w:t>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w:t>
      </w:r>
      <w:r>
        <w:rPr>
          <w:rFonts w:ascii="Arial" w:hAnsi="Arial" w:cs="Arial"/>
          <w:i/>
          <w:sz w:val="21"/>
          <w:szCs w:val="21"/>
        </w:rPr>
        <w:t xml:space="preserve"> </w:t>
      </w:r>
      <w:r w:rsidRPr="00087909">
        <w:rPr>
          <w:rFonts w:ascii="Arial" w:hAnsi="Arial" w:cs="Arial"/>
          <w:i/>
          <w:sz w:val="21"/>
          <w:szCs w:val="21"/>
        </w:rPr>
        <w:t>incisos, fracciones y preceptos aplicables, y b).- Los cuerpos legales, y preceptos que otorgan competencia o facultades a las autoridades para emitir el acto en agravio del gobernado”.</w:t>
      </w:r>
    </w:p>
    <w:p w14:paraId="18A8B2B9" w14:textId="77777777" w:rsidR="00A763E7" w:rsidRDefault="00A763E7" w:rsidP="00A763E7">
      <w:pPr>
        <w:spacing w:after="0" w:line="276" w:lineRule="auto"/>
        <w:ind w:right="51" w:firstLine="567"/>
        <w:jc w:val="both"/>
        <w:rPr>
          <w:rFonts w:ascii="Arial" w:hAnsi="Arial" w:cs="Arial"/>
          <w:sz w:val="24"/>
          <w:szCs w:val="24"/>
        </w:rPr>
      </w:pPr>
    </w:p>
    <w:p w14:paraId="1ADD138A" w14:textId="77019D90" w:rsidR="00A763E7" w:rsidRPr="00867AE1" w:rsidRDefault="00A763E7" w:rsidP="00A763E7">
      <w:pPr>
        <w:spacing w:line="360" w:lineRule="auto"/>
        <w:ind w:right="51" w:firstLine="567"/>
        <w:jc w:val="both"/>
        <w:rPr>
          <w:rFonts w:ascii="Arial" w:hAnsi="Arial" w:cs="Arial"/>
          <w:sz w:val="24"/>
          <w:szCs w:val="24"/>
        </w:rPr>
      </w:pPr>
      <w:r w:rsidRPr="00331BD9">
        <w:rPr>
          <w:rFonts w:ascii="Arial" w:hAnsi="Arial" w:cs="Arial"/>
          <w:sz w:val="24"/>
          <w:szCs w:val="24"/>
        </w:rPr>
        <w:t>En consecuencia, procede con fundamento en el artículo 208 fracción II, de la Ley de Procedimiento y Justicia Administrativa para el Estado</w:t>
      </w:r>
      <w:r>
        <w:rPr>
          <w:rFonts w:ascii="Arial" w:hAnsi="Arial" w:cs="Arial"/>
          <w:sz w:val="24"/>
          <w:szCs w:val="24"/>
        </w:rPr>
        <w:t xml:space="preserve"> de Oaxaca</w:t>
      </w:r>
      <w:r w:rsidRPr="00331BD9">
        <w:rPr>
          <w:rFonts w:ascii="Arial" w:hAnsi="Arial" w:cs="Arial"/>
          <w:sz w:val="24"/>
          <w:szCs w:val="24"/>
        </w:rPr>
        <w:t xml:space="preserve">, declarar la </w:t>
      </w:r>
      <w:r w:rsidRPr="00331BD9">
        <w:rPr>
          <w:rFonts w:ascii="Arial" w:hAnsi="Arial" w:cs="Arial"/>
          <w:b/>
          <w:sz w:val="24"/>
          <w:szCs w:val="24"/>
        </w:rPr>
        <w:t xml:space="preserve">NULIDAD LISA Y LLANA, </w:t>
      </w:r>
      <w:r w:rsidRPr="00331BD9">
        <w:rPr>
          <w:rFonts w:ascii="Arial" w:hAnsi="Arial" w:cs="Arial"/>
          <w:sz w:val="24"/>
          <w:szCs w:val="24"/>
        </w:rPr>
        <w:t>del acta de infracción</w:t>
      </w:r>
      <w:r w:rsidR="00311651">
        <w:rPr>
          <w:rFonts w:ascii="Arial" w:hAnsi="Arial" w:cs="Arial"/>
          <w:sz w:val="24"/>
          <w:szCs w:val="24"/>
        </w:rPr>
        <w:t xml:space="preserve"> </w:t>
      </w:r>
      <w:r w:rsidR="000F26B1">
        <w:rPr>
          <w:rFonts w:ascii="Arial" w:eastAsia="Times New Roman" w:hAnsi="Arial" w:cs="Arial"/>
          <w:bCs/>
          <w:sz w:val="24"/>
          <w:szCs w:val="24"/>
          <w:lang w:val="es-ES_tradnl" w:eastAsia="es-ES"/>
        </w:rPr>
        <w:t>**********</w:t>
      </w:r>
      <w:r w:rsidR="00311651">
        <w:rPr>
          <w:rFonts w:ascii="Arial" w:hAnsi="Arial" w:cs="Arial"/>
          <w:sz w:val="24"/>
          <w:szCs w:val="24"/>
        </w:rPr>
        <w:t>, de tres de marzo de dos mil veinte,</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xml:space="preserve">, Oaxaca, </w:t>
      </w:r>
      <w:r>
        <w:rPr>
          <w:rFonts w:ascii="Arial" w:eastAsia="Times New Roman" w:hAnsi="Arial" w:cs="Arial"/>
          <w:sz w:val="24"/>
          <w:szCs w:val="24"/>
          <w:lang w:val="es-ES" w:eastAsia="es-ES"/>
        </w:rPr>
        <w:t>y una vez que cause ejecutoria la sentencia dar de baja del Sistema SAP, el acta de infracción citada.</w:t>
      </w:r>
    </w:p>
    <w:p w14:paraId="2E434EAE" w14:textId="62F926FB" w:rsidR="00A763E7" w:rsidRDefault="00A763E7" w:rsidP="00A763E7">
      <w:pPr>
        <w:spacing w:line="360" w:lineRule="auto"/>
        <w:ind w:right="51" w:firstLine="567"/>
        <w:jc w:val="both"/>
        <w:rPr>
          <w:rFonts w:ascii="Arial" w:hAnsi="Arial" w:cs="Arial"/>
          <w:sz w:val="24"/>
          <w:szCs w:val="24"/>
        </w:rPr>
      </w:pPr>
      <w:r>
        <w:rPr>
          <w:rFonts w:ascii="Arial" w:eastAsia="Times New Roman" w:hAnsi="Arial" w:cs="Arial"/>
          <w:sz w:val="24"/>
          <w:szCs w:val="24"/>
          <w:lang w:val="es-ES" w:eastAsia="es-ES"/>
        </w:rPr>
        <w:t>En cuanto a las tesis invocadas por la autoridad demandada con los rubros “…BOLETA DE INFRACCIÓN DE LA SECRETARÍA DE VIALIDAD Y TRÁSITO DE MONTERREY, NUEVO LEÓN, SE ENCUENTRA FUNDADA Y MOTIVADA, SI LA AUTORIDAD CITA LOS HECHOS QUE CONSIDERÓ MOTIVO DE INFRACCIÓN, ASÍ COMO LA HIPÓTESIS EN QUE ENCUADRÓ LA CONDUCTA CON EL SUPUESTO DE LA NORMA…” y “</w:t>
      </w:r>
      <w:r w:rsidR="00883174">
        <w:rPr>
          <w:rFonts w:ascii="Arial" w:eastAsia="Times New Roman" w:hAnsi="Arial" w:cs="Arial"/>
          <w:sz w:val="24"/>
          <w:szCs w:val="24"/>
          <w:lang w:val="es-ES" w:eastAsia="es-ES"/>
        </w:rPr>
        <w:t>…</w:t>
      </w:r>
      <w:r>
        <w:rPr>
          <w:rFonts w:ascii="Arial" w:eastAsia="Times New Roman" w:hAnsi="Arial" w:cs="Arial"/>
          <w:sz w:val="24"/>
          <w:szCs w:val="24"/>
          <w:lang w:val="es-ES" w:eastAsia="es-ES"/>
        </w:rPr>
        <w:t>RESPONSABILIDADES DE LOS SERVIDORES PÚBLICOS DEL ESTADO DE MÉXICO Y MUNICIPIOS. SI DURANTE UN OPERATIVO CONTRA EL ROBO DE VEHÍCULOS UN ELEMENTO DE SEGURIDAD PÚBLICA LOCAL DETIENE UN AUTOMÓVIL, DE ACUERDO CON LAS ORDENES EMITIDAS POR SU MANDO SUPERIOR, Y SOLICITA AL CONDUCTOR SU LICENCIA PARA CONDUCIR Y LA TARJETA DE CIRCULACIÓN CORRESPONDIENTE, ESTE ÚLTIMO ACTO NO ACTULIZA LA INRACCIÓN AL ARTÍCULO 42, FRACCIÓN I, DE LA LEY RELATIVA, POR ABUSO O EJERCICIO IND</w:t>
      </w:r>
      <w:r w:rsidR="00DE5694">
        <w:rPr>
          <w:rFonts w:ascii="Arial" w:eastAsia="Times New Roman" w:hAnsi="Arial" w:cs="Arial"/>
          <w:sz w:val="24"/>
          <w:szCs w:val="24"/>
          <w:lang w:val="es-ES" w:eastAsia="es-ES"/>
        </w:rPr>
        <w:t>E</w:t>
      </w:r>
      <w:r>
        <w:rPr>
          <w:rFonts w:ascii="Arial" w:eastAsia="Times New Roman" w:hAnsi="Arial" w:cs="Arial"/>
          <w:sz w:val="24"/>
          <w:szCs w:val="24"/>
          <w:lang w:val="es-ES" w:eastAsia="es-ES"/>
        </w:rPr>
        <w:t>BIDO DE</w:t>
      </w:r>
      <w:r w:rsidR="007171F3">
        <w:rPr>
          <w:rFonts w:ascii="Arial" w:eastAsia="Times New Roman" w:hAnsi="Arial" w:cs="Arial"/>
          <w:sz w:val="24"/>
          <w:szCs w:val="24"/>
          <w:lang w:val="es-ES" w:eastAsia="es-ES"/>
        </w:rPr>
        <w:t xml:space="preserve"> SU EMPLEO, CARGO O COMISION</w:t>
      </w:r>
      <w:r w:rsidR="00883174">
        <w:rPr>
          <w:rFonts w:ascii="Arial" w:eastAsia="Times New Roman" w:hAnsi="Arial" w:cs="Arial"/>
          <w:sz w:val="24"/>
          <w:szCs w:val="24"/>
          <w:lang w:val="es-ES" w:eastAsia="es-ES"/>
        </w:rPr>
        <w:t>…</w:t>
      </w:r>
      <w:r w:rsidR="007171F3">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no son aplicables, ello en razón de que el acta de infracción impugnada con número de folio </w:t>
      </w:r>
      <w:r w:rsidR="000F26B1">
        <w:rPr>
          <w:rFonts w:ascii="Arial" w:eastAsia="Times New Roman" w:hAnsi="Arial" w:cs="Arial"/>
          <w:bCs/>
          <w:sz w:val="24"/>
          <w:szCs w:val="24"/>
          <w:lang w:val="es-ES_tradnl" w:eastAsia="es-ES"/>
        </w:rPr>
        <w:t>**********</w:t>
      </w:r>
      <w:r w:rsidR="00311651">
        <w:rPr>
          <w:rFonts w:ascii="Arial" w:eastAsia="Times New Roman" w:hAnsi="Arial" w:cs="Arial"/>
          <w:sz w:val="24"/>
          <w:szCs w:val="24"/>
          <w:lang w:val="es-ES" w:eastAsia="es-ES"/>
        </w:rPr>
        <w:t>, de tres de marzo de dos mil veinte</w:t>
      </w:r>
      <w:r>
        <w:rPr>
          <w:rFonts w:ascii="Arial" w:eastAsia="Times New Roman" w:hAnsi="Arial" w:cs="Arial"/>
          <w:sz w:val="24"/>
          <w:szCs w:val="24"/>
          <w:lang w:val="es-ES" w:eastAsia="es-ES"/>
        </w:rPr>
        <w:t>, no se encuentra debidamente fundada ni motivada incum</w:t>
      </w:r>
      <w:bookmarkStart w:id="0" w:name="_GoBack"/>
      <w:bookmarkEnd w:id="0"/>
      <w:r>
        <w:rPr>
          <w:rFonts w:ascii="Arial" w:eastAsia="Times New Roman" w:hAnsi="Arial" w:cs="Arial"/>
          <w:sz w:val="24"/>
          <w:szCs w:val="24"/>
          <w:lang w:val="es-ES" w:eastAsia="es-ES"/>
        </w:rPr>
        <w:t xml:space="preserve">pliendo así con el artículo 16° de la Constitución Federal y el artículo 17 fracción V, de la Ley de Procedimiento </w:t>
      </w:r>
      <w:r>
        <w:rPr>
          <w:rFonts w:ascii="Arial" w:hAnsi="Arial" w:cs="Arial"/>
          <w:sz w:val="24"/>
          <w:szCs w:val="24"/>
        </w:rPr>
        <w:t>y Justicia Administrativa para el Estado.</w:t>
      </w:r>
    </w:p>
    <w:p w14:paraId="672E2FDE" w14:textId="092BB364" w:rsidR="00A763E7" w:rsidRPr="00BB3CD5" w:rsidRDefault="00A763E7" w:rsidP="00EA31C1">
      <w:pPr>
        <w:spacing w:line="360" w:lineRule="auto"/>
        <w:ind w:right="51" w:firstLine="567"/>
        <w:jc w:val="both"/>
        <w:rPr>
          <w:rFonts w:ascii="Arial" w:hAnsi="Arial" w:cs="Arial"/>
          <w:sz w:val="24"/>
          <w:szCs w:val="24"/>
        </w:rPr>
      </w:pPr>
      <w:r w:rsidRPr="00075930">
        <w:rPr>
          <w:rFonts w:ascii="Arial" w:hAnsi="Arial" w:cs="Arial"/>
          <w:b/>
          <w:sz w:val="24"/>
          <w:szCs w:val="24"/>
        </w:rPr>
        <w:t>QUINTO.</w:t>
      </w:r>
      <w:r w:rsidRPr="00075930">
        <w:rPr>
          <w:rFonts w:ascii="Arial" w:hAnsi="Arial" w:cs="Arial"/>
          <w:sz w:val="24"/>
          <w:szCs w:val="24"/>
        </w:rPr>
        <w:t xml:space="preserve"> </w:t>
      </w:r>
      <w:r>
        <w:rPr>
          <w:rFonts w:ascii="Arial" w:hAnsi="Arial" w:cs="Arial"/>
          <w:sz w:val="24"/>
          <w:szCs w:val="24"/>
        </w:rPr>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al actor </w:t>
      </w:r>
      <w:r w:rsidR="000F26B1">
        <w:rPr>
          <w:rFonts w:ascii="Arial" w:eastAsia="Times New Roman" w:hAnsi="Arial" w:cs="Arial"/>
          <w:bCs/>
          <w:sz w:val="24"/>
          <w:szCs w:val="24"/>
          <w:lang w:val="es-ES_tradnl" w:eastAsia="es-ES"/>
        </w:rPr>
        <w:t>**********</w:t>
      </w:r>
      <w:r w:rsidR="000F26B1">
        <w:rPr>
          <w:rFonts w:ascii="Arial" w:eastAsia="Times New Roman" w:hAnsi="Arial" w:cs="Arial"/>
          <w:bCs/>
          <w:sz w:val="24"/>
          <w:szCs w:val="24"/>
          <w:lang w:val="es-ES_tradnl" w:eastAsia="es-ES"/>
        </w:rPr>
        <w:t xml:space="preserve">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 xml:space="preserve">la cantidad </w:t>
      </w:r>
      <w:r w:rsidRPr="00003784">
        <w:rPr>
          <w:rFonts w:ascii="Arial" w:hAnsi="Arial" w:cs="Arial"/>
          <w:sz w:val="24"/>
          <w:szCs w:val="24"/>
        </w:rPr>
        <w:t>de</w:t>
      </w:r>
      <w:r>
        <w:rPr>
          <w:rFonts w:ascii="Arial" w:hAnsi="Arial" w:cs="Arial"/>
          <w:sz w:val="24"/>
          <w:szCs w:val="24"/>
        </w:rPr>
        <w:t xml:space="preserve"> </w:t>
      </w:r>
      <w:r w:rsidR="0040169E">
        <w:rPr>
          <w:rFonts w:ascii="Arial" w:hAnsi="Arial" w:cs="Arial"/>
          <w:sz w:val="24"/>
          <w:szCs w:val="24"/>
        </w:rPr>
        <w:lastRenderedPageBreak/>
        <w:t xml:space="preserve">$1,390.08 (mil trescientos noventa pesos 08/100 M.N.), </w:t>
      </w:r>
      <w:r w:rsidR="0040169E" w:rsidRPr="00184474">
        <w:rPr>
          <w:rFonts w:ascii="Arial" w:hAnsi="Arial" w:cs="Arial"/>
          <w:sz w:val="24"/>
          <w:szCs w:val="24"/>
        </w:rPr>
        <w:t>consignada en el recibo oficial de</w:t>
      </w:r>
      <w:r w:rsidR="000F26B1">
        <w:rPr>
          <w:rFonts w:ascii="Arial" w:hAnsi="Arial" w:cs="Arial"/>
          <w:sz w:val="24"/>
          <w:szCs w:val="24"/>
        </w:rPr>
        <w:t xml:space="preserve"> pago </w:t>
      </w:r>
      <w:r w:rsidR="000F26B1">
        <w:rPr>
          <w:rFonts w:ascii="Arial" w:eastAsia="Times New Roman" w:hAnsi="Arial" w:cs="Arial"/>
          <w:bCs/>
          <w:sz w:val="24"/>
          <w:szCs w:val="24"/>
          <w:lang w:val="es-ES_tradnl" w:eastAsia="es-ES"/>
        </w:rPr>
        <w:t>**********</w:t>
      </w:r>
      <w:r w:rsidR="0040169E" w:rsidRPr="00184474">
        <w:rPr>
          <w:rFonts w:ascii="Arial" w:hAnsi="Arial" w:cs="Arial"/>
          <w:sz w:val="24"/>
          <w:szCs w:val="24"/>
        </w:rPr>
        <w:t>, de tres</w:t>
      </w:r>
      <w:r w:rsidR="0040169E">
        <w:rPr>
          <w:rFonts w:ascii="Arial" w:hAnsi="Arial" w:cs="Arial"/>
          <w:sz w:val="24"/>
          <w:szCs w:val="24"/>
        </w:rPr>
        <w:t xml:space="preserve"> de marzo de dos mil veinte,</w:t>
      </w:r>
      <w:r w:rsidR="0040169E" w:rsidRPr="00835A19">
        <w:rPr>
          <w:rFonts w:ascii="Arial" w:hAnsi="Arial" w:cs="Arial"/>
          <w:sz w:val="24"/>
          <w:szCs w:val="24"/>
        </w:rPr>
        <w:t xml:space="preserve"> </w:t>
      </w:r>
      <w:r w:rsidR="0040169E">
        <w:rPr>
          <w:rFonts w:ascii="Arial" w:hAnsi="Arial" w:cs="Arial"/>
          <w:sz w:val="24"/>
          <w:szCs w:val="24"/>
        </w:rPr>
        <w:t xml:space="preserve">por concepto de multa, </w:t>
      </w:r>
      <w:r w:rsidR="001B71FE">
        <w:rPr>
          <w:rFonts w:ascii="Arial" w:hAnsi="Arial" w:cs="Arial"/>
          <w:sz w:val="24"/>
          <w:szCs w:val="24"/>
        </w:rPr>
        <w:t>enterada al</w:t>
      </w:r>
      <w:r w:rsidR="0040169E" w:rsidRPr="00ED2AAC">
        <w:rPr>
          <w:rFonts w:ascii="Arial" w:eastAsia="Times New Roman" w:hAnsi="Arial" w:cs="Arial"/>
          <w:sz w:val="24"/>
          <w:szCs w:val="24"/>
          <w:lang w:val="es-ES" w:eastAsia="es-ES"/>
        </w:rPr>
        <w:t xml:space="preserve"> </w:t>
      </w:r>
      <w:r w:rsidR="0040169E" w:rsidRPr="009965D5">
        <w:rPr>
          <w:rFonts w:ascii="Arial" w:eastAsia="Times New Roman" w:hAnsi="Arial" w:cs="Arial"/>
          <w:sz w:val="24"/>
          <w:szCs w:val="24"/>
          <w:lang w:val="es-ES" w:eastAsia="es-ES"/>
        </w:rPr>
        <w:t>T</w:t>
      </w:r>
      <w:r w:rsidR="0040169E">
        <w:rPr>
          <w:rFonts w:ascii="Arial" w:eastAsia="Times New Roman" w:hAnsi="Arial" w:cs="Arial"/>
          <w:sz w:val="24"/>
          <w:szCs w:val="24"/>
          <w:lang w:val="es-ES" w:eastAsia="es-ES"/>
        </w:rPr>
        <w:t xml:space="preserve">esorero Municipal de Santa Lucía del Camino, </w:t>
      </w:r>
      <w:r w:rsidR="0040169E" w:rsidRPr="009965D5">
        <w:rPr>
          <w:rFonts w:ascii="Arial" w:hAnsi="Arial" w:cs="Arial"/>
          <w:bCs/>
          <w:sz w:val="24"/>
          <w:szCs w:val="24"/>
          <w:lang w:eastAsia="es-ES"/>
        </w:rPr>
        <w:t>así como la devolución de la canti</w:t>
      </w:r>
      <w:r w:rsidR="0040169E">
        <w:rPr>
          <w:rFonts w:ascii="Arial" w:hAnsi="Arial" w:cs="Arial"/>
          <w:bCs/>
          <w:sz w:val="24"/>
          <w:szCs w:val="24"/>
          <w:lang w:eastAsia="es-ES"/>
        </w:rPr>
        <w:t xml:space="preserve">dad de $500.00 (quinientos pesos 00/100 M.N.), contenida en el recibo de pago, por concepto de Grúa Internacional, </w:t>
      </w:r>
      <w:r w:rsidR="001B71FE">
        <w:rPr>
          <w:rFonts w:ascii="Arial" w:hAnsi="Arial" w:cs="Arial"/>
          <w:bCs/>
          <w:sz w:val="24"/>
          <w:szCs w:val="24"/>
          <w:lang w:eastAsia="es-ES"/>
        </w:rPr>
        <w:t xml:space="preserve">enterada al </w:t>
      </w:r>
      <w:r w:rsidR="0040169E">
        <w:rPr>
          <w:rFonts w:ascii="Arial" w:eastAsia="Times New Roman" w:hAnsi="Arial" w:cs="Arial"/>
          <w:sz w:val="24"/>
          <w:szCs w:val="24"/>
          <w:lang w:val="es-ES" w:eastAsia="es-ES"/>
        </w:rPr>
        <w:t xml:space="preserve">Juez Calificador del Segundo Turno, </w:t>
      </w:r>
      <w:r>
        <w:rPr>
          <w:rFonts w:ascii="Arial" w:hAnsi="Arial" w:cs="Arial"/>
          <w:sz w:val="24"/>
          <w:szCs w:val="24"/>
        </w:rPr>
        <w:t xml:space="preserve">ya que, </w:t>
      </w:r>
      <w:r>
        <w:rPr>
          <w:rFonts w:ascii="Arial" w:hAnsi="Arial" w:cs="Arial"/>
          <w:color w:val="000000"/>
          <w:sz w:val="24"/>
          <w:szCs w:val="24"/>
        </w:rPr>
        <w:t xml:space="preserve">sus consecuencias también resultan </w:t>
      </w:r>
      <w:r w:rsidRPr="007A26FD">
        <w:rPr>
          <w:rFonts w:ascii="Arial" w:hAnsi="Arial" w:cs="Arial"/>
          <w:b/>
          <w:color w:val="000000"/>
          <w:sz w:val="24"/>
          <w:szCs w:val="24"/>
        </w:rPr>
        <w:t>nulas</w:t>
      </w:r>
      <w:r>
        <w:rPr>
          <w:rFonts w:ascii="Arial" w:hAnsi="Arial" w:cs="Arial"/>
          <w:color w:val="000000"/>
          <w:sz w:val="24"/>
          <w:szCs w:val="24"/>
        </w:rPr>
        <w:t>, por ello, procede la devolución o entrega de la cantidad pagada indebidamente por el actor</w:t>
      </w:r>
      <w:r w:rsidR="00883174">
        <w:rPr>
          <w:rFonts w:ascii="Arial" w:hAnsi="Arial" w:cs="Arial"/>
          <w:color w:val="000000"/>
          <w:sz w:val="24"/>
          <w:szCs w:val="24"/>
        </w:rPr>
        <w:t>; además</w:t>
      </w:r>
      <w:r>
        <w:rPr>
          <w:rFonts w:ascii="Arial" w:hAnsi="Arial" w:cs="Arial"/>
          <w:color w:val="000000"/>
          <w:sz w:val="24"/>
          <w:szCs w:val="24"/>
        </w:rPr>
        <w:t xml:space="preserve"> </w:t>
      </w:r>
      <w:r w:rsidR="00883174">
        <w:rPr>
          <w:rFonts w:ascii="Arial" w:hAnsi="Arial" w:cs="Arial"/>
          <w:color w:val="000000"/>
          <w:sz w:val="24"/>
          <w:szCs w:val="24"/>
        </w:rPr>
        <w:t>de que el servicio prestado por la persona moral “</w:t>
      </w:r>
      <w:r w:rsidR="00EA31C1">
        <w:rPr>
          <w:rFonts w:ascii="Arial" w:hAnsi="Arial" w:cs="Arial"/>
          <w:color w:val="000000"/>
          <w:sz w:val="24"/>
          <w:szCs w:val="24"/>
        </w:rPr>
        <w:t>Grúa Internacional</w:t>
      </w:r>
      <w:r w:rsidR="00883174">
        <w:rPr>
          <w:rFonts w:ascii="Arial" w:hAnsi="Arial" w:cs="Arial"/>
          <w:color w:val="000000"/>
          <w:sz w:val="24"/>
          <w:szCs w:val="24"/>
        </w:rPr>
        <w:t>”, se entiende que fue un servicio prestado al Municipio de Santa Lucía del Camino, Oaxaca, como servicio c</w:t>
      </w:r>
      <w:r w:rsidR="002607B1">
        <w:rPr>
          <w:rFonts w:ascii="Arial" w:hAnsi="Arial" w:cs="Arial"/>
          <w:color w:val="000000"/>
          <w:sz w:val="24"/>
          <w:szCs w:val="24"/>
        </w:rPr>
        <w:t>oncesionado, dicha cantidad fue recibida por el Juez Calificador del Segundo Turno</w:t>
      </w:r>
    </w:p>
    <w:p w14:paraId="71EF3C80" w14:textId="7E98D4E5" w:rsidR="00A763E7" w:rsidRDefault="00A763E7" w:rsidP="00A763E7">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w:t>
      </w:r>
      <w:r w:rsidR="00F252B8" w:rsidRPr="005173E1">
        <w:rPr>
          <w:rFonts w:ascii="Arial" w:hAnsi="Arial" w:cs="Arial"/>
          <w:color w:val="000000"/>
          <w:sz w:val="24"/>
          <w:szCs w:val="24"/>
        </w:rPr>
        <w:t xml:space="preserve">séptima época </w:t>
      </w:r>
      <w:r w:rsidRPr="005173E1">
        <w:rPr>
          <w:rFonts w:ascii="Arial" w:hAnsi="Arial" w:cs="Arial"/>
          <w:color w:val="000000"/>
          <w:sz w:val="24"/>
          <w:szCs w:val="24"/>
        </w:rPr>
        <w:t xml:space="preserve">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01F0E713" w14:textId="77777777" w:rsidR="00A763E7" w:rsidRDefault="00A763E7" w:rsidP="00A763E7">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11DD7F06" w14:textId="77777777" w:rsidR="00A763E7" w:rsidRDefault="00A763E7" w:rsidP="00A763E7">
      <w:pPr>
        <w:spacing w:after="0" w:line="360" w:lineRule="auto"/>
        <w:ind w:right="51" w:firstLine="567"/>
        <w:jc w:val="both"/>
        <w:rPr>
          <w:rFonts w:ascii="Arial" w:hAnsi="Arial" w:cs="Arial"/>
          <w:sz w:val="24"/>
          <w:szCs w:val="24"/>
        </w:rPr>
      </w:pPr>
    </w:p>
    <w:p w14:paraId="795EC8B8" w14:textId="77777777" w:rsidR="00A763E7" w:rsidRDefault="00A763E7" w:rsidP="00A763E7">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991C59F" w14:textId="77777777" w:rsidR="00A763E7" w:rsidRPr="009D7854" w:rsidRDefault="00A763E7" w:rsidP="00A763E7">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685757B3" w14:textId="77777777" w:rsidR="00A763E7" w:rsidRDefault="00A763E7" w:rsidP="00A763E7">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79CC6071" w14:textId="77777777" w:rsidR="00A763E7" w:rsidRPr="00D30557" w:rsidRDefault="00A763E7" w:rsidP="00A763E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partes quedo acreditada en autos. - - - - -</w:t>
      </w:r>
    </w:p>
    <w:p w14:paraId="309CB6E7" w14:textId="226FE68C" w:rsidR="00A763E7" w:rsidRPr="005A2900" w:rsidRDefault="00A763E7" w:rsidP="00A763E7">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w:t>
      </w:r>
      <w:r w:rsidR="00F252B8">
        <w:rPr>
          <w:rFonts w:ascii="Arial" w:hAnsi="Arial" w:cs="Arial"/>
          <w:color w:val="000000"/>
          <w:sz w:val="24"/>
          <w:szCs w:val="24"/>
        </w:rPr>
        <w:t>s</w:t>
      </w:r>
      <w:r>
        <w:rPr>
          <w:rFonts w:ascii="Arial" w:hAnsi="Arial" w:cs="Arial"/>
          <w:color w:val="000000"/>
          <w:sz w:val="24"/>
          <w:szCs w:val="24"/>
        </w:rPr>
        <w:t xml:space="preserve"> autoridad</w:t>
      </w:r>
      <w:r w:rsidR="00F252B8">
        <w:rPr>
          <w:rFonts w:ascii="Arial" w:hAnsi="Arial" w:cs="Arial"/>
          <w:color w:val="000000"/>
          <w:sz w:val="24"/>
          <w:szCs w:val="24"/>
        </w:rPr>
        <w:t>es</w:t>
      </w:r>
      <w:r>
        <w:rPr>
          <w:rFonts w:ascii="Arial" w:hAnsi="Arial" w:cs="Arial"/>
          <w:color w:val="000000"/>
          <w:sz w:val="24"/>
          <w:szCs w:val="24"/>
        </w:rPr>
        <w:t xml:space="preserve"> demandada</w:t>
      </w:r>
      <w:r w:rsidR="00F252B8">
        <w:rPr>
          <w:rFonts w:ascii="Arial" w:hAnsi="Arial" w:cs="Arial"/>
          <w:color w:val="000000"/>
          <w:sz w:val="24"/>
          <w:szCs w:val="24"/>
        </w:rPr>
        <w:t>s</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w:t>
      </w:r>
    </w:p>
    <w:p w14:paraId="07218C78" w14:textId="14AAA300" w:rsidR="00A763E7" w:rsidRDefault="00A763E7" w:rsidP="00A763E7">
      <w:pPr>
        <w:spacing w:line="360" w:lineRule="auto"/>
        <w:ind w:right="51" w:firstLine="567"/>
        <w:jc w:val="both"/>
        <w:rPr>
          <w:rFonts w:ascii="Arial" w:eastAsia="Arial Unicode MS" w:hAnsi="Arial" w:cs="Arial"/>
          <w:b/>
          <w:kern w:val="2"/>
          <w:sz w:val="24"/>
          <w:szCs w:val="24"/>
          <w:lang w:eastAsia="ar-SA"/>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 xml:space="preserve">el acta de infracción con </w:t>
      </w:r>
      <w:r w:rsidRPr="00F252B8">
        <w:rPr>
          <w:rFonts w:ascii="Arial" w:hAnsi="Arial" w:cs="Arial"/>
          <w:sz w:val="24"/>
          <w:szCs w:val="24"/>
        </w:rPr>
        <w:t xml:space="preserve">número de folio </w:t>
      </w:r>
      <w:r w:rsidR="000F26B1">
        <w:rPr>
          <w:rFonts w:ascii="Arial" w:eastAsia="Times New Roman" w:hAnsi="Arial" w:cs="Arial"/>
          <w:bCs/>
          <w:sz w:val="24"/>
          <w:szCs w:val="24"/>
          <w:lang w:val="es-ES_tradnl" w:eastAsia="es-ES"/>
        </w:rPr>
        <w:t>**********</w:t>
      </w:r>
      <w:r w:rsidR="00F252B8" w:rsidRPr="00F252B8">
        <w:rPr>
          <w:rFonts w:ascii="Arial" w:hAnsi="Arial" w:cs="Arial"/>
          <w:sz w:val="24"/>
          <w:szCs w:val="24"/>
        </w:rPr>
        <w:t>, de tres de marzo de dos mil veinte</w:t>
      </w:r>
      <w:r>
        <w:rPr>
          <w:rFonts w:ascii="Arial" w:hAnsi="Arial" w:cs="Arial"/>
          <w:sz w:val="24"/>
          <w:szCs w:val="24"/>
        </w:rPr>
        <w:t xml:space="preserve">, emitida por la </w:t>
      </w:r>
      <w:r>
        <w:rPr>
          <w:rFonts w:ascii="Arial" w:eastAsia="Times New Roman" w:hAnsi="Arial" w:cs="Arial"/>
          <w:bCs/>
          <w:sz w:val="24"/>
          <w:szCs w:val="24"/>
          <w:lang w:val="es-ES_tradnl" w:eastAsia="es-ES"/>
        </w:rPr>
        <w:t>Policía Vial adscrita a la Comisaría de la Policía Vial del Municipio de Santa Lucía del Camino</w:t>
      </w:r>
      <w:r>
        <w:rPr>
          <w:rFonts w:ascii="Arial" w:hAnsi="Arial" w:cs="Arial"/>
          <w:sz w:val="24"/>
          <w:szCs w:val="24"/>
        </w:rPr>
        <w:t>, Oaxaca</w:t>
      </w:r>
      <w:r>
        <w:rPr>
          <w:rFonts w:ascii="Arial" w:hAnsi="Arial" w:cs="Arial"/>
          <w:color w:val="000000"/>
          <w:sz w:val="24"/>
          <w:szCs w:val="24"/>
        </w:rPr>
        <w:t>, 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 - - - - - - - - - - - - - - - - - - - - - - - - - - - - - - - - - - - - - - - - - - -</w:t>
      </w:r>
      <w:r w:rsidR="001F3608">
        <w:rPr>
          <w:rFonts w:ascii="Arial" w:eastAsia="Arial Unicode MS" w:hAnsi="Arial" w:cs="Arial"/>
          <w:kern w:val="2"/>
          <w:sz w:val="24"/>
          <w:szCs w:val="24"/>
          <w:lang w:eastAsia="ar-SA"/>
        </w:rPr>
        <w:t xml:space="preserve"> - - - </w:t>
      </w:r>
    </w:p>
    <w:p w14:paraId="2D169530" w14:textId="2BB0CC56" w:rsidR="00A763E7" w:rsidRDefault="00A763E7" w:rsidP="00A763E7">
      <w:pPr>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Pr="009817F3">
        <w:rPr>
          <w:rFonts w:ascii="Arial" w:eastAsia="Arial Unicode MS" w:hAnsi="Arial" w:cs="Arial"/>
          <w:b/>
          <w:kern w:val="2"/>
          <w:sz w:val="24"/>
          <w:szCs w:val="24"/>
          <w:lang w:eastAsia="ar-SA"/>
        </w:rPr>
        <w:t xml:space="preserve">. </w:t>
      </w:r>
      <w:r w:rsidRPr="009073C2">
        <w:rPr>
          <w:rFonts w:ascii="Arial" w:hAnsi="Arial" w:cs="Arial"/>
          <w:sz w:val="24"/>
          <w:szCs w:val="24"/>
        </w:rPr>
        <w:t xml:space="preserve">En consecuencia, </w:t>
      </w:r>
      <w:r w:rsidRPr="0046049A">
        <w:rPr>
          <w:rFonts w:ascii="Arial" w:hAnsi="Arial" w:cs="Arial"/>
          <w:sz w:val="24"/>
          <w:szCs w:val="24"/>
        </w:rPr>
        <w:t xml:space="preserve">se ordena a la </w:t>
      </w:r>
      <w:r w:rsidRPr="0046049A">
        <w:rPr>
          <w:rFonts w:ascii="Arial" w:eastAsia="Times New Roman" w:hAnsi="Arial" w:cs="Arial"/>
          <w:sz w:val="24"/>
          <w:szCs w:val="24"/>
          <w:lang w:val="es-ES" w:eastAsia="es-ES"/>
        </w:rPr>
        <w:t xml:space="preserve">Tesorería Municipal de Santa Lucía del Camino, Oaxaca, </w:t>
      </w:r>
      <w:r w:rsidRPr="0046049A">
        <w:rPr>
          <w:rFonts w:ascii="Arial" w:hAnsi="Arial" w:cs="Arial"/>
          <w:sz w:val="24"/>
          <w:szCs w:val="24"/>
        </w:rPr>
        <w:t>haga l</w:t>
      </w:r>
      <w:r>
        <w:rPr>
          <w:rFonts w:ascii="Arial" w:hAnsi="Arial" w:cs="Arial"/>
          <w:sz w:val="24"/>
          <w:szCs w:val="24"/>
        </w:rPr>
        <w:t xml:space="preserve">a devolución a </w:t>
      </w:r>
      <w:r w:rsidR="000F26B1">
        <w:rPr>
          <w:rFonts w:ascii="Arial" w:eastAsia="Times New Roman" w:hAnsi="Arial" w:cs="Arial"/>
          <w:bCs/>
          <w:sz w:val="24"/>
          <w:szCs w:val="24"/>
          <w:lang w:val="es-ES_tradnl" w:eastAsia="es-ES"/>
        </w:rPr>
        <w:t>**********</w:t>
      </w:r>
      <w:r>
        <w:rPr>
          <w:rFonts w:ascii="Arial" w:hAnsi="Arial" w:cs="Arial"/>
          <w:sz w:val="24"/>
          <w:szCs w:val="24"/>
        </w:rPr>
        <w:t>, de la cantid</w:t>
      </w:r>
      <w:r w:rsidR="006B098B">
        <w:rPr>
          <w:rFonts w:ascii="Arial" w:hAnsi="Arial" w:cs="Arial"/>
          <w:sz w:val="24"/>
          <w:szCs w:val="24"/>
        </w:rPr>
        <w:t xml:space="preserve">ad </w:t>
      </w:r>
      <w:r w:rsidR="0046049A">
        <w:rPr>
          <w:rFonts w:ascii="Arial" w:hAnsi="Arial" w:cs="Arial"/>
          <w:sz w:val="24"/>
          <w:szCs w:val="24"/>
        </w:rPr>
        <w:t xml:space="preserve">de $1,390.08 (mil trescientos noventa pesos 08/100 M.N.), </w:t>
      </w:r>
      <w:r w:rsidR="0046049A" w:rsidRPr="00184474">
        <w:rPr>
          <w:rFonts w:ascii="Arial" w:hAnsi="Arial" w:cs="Arial"/>
          <w:sz w:val="24"/>
          <w:szCs w:val="24"/>
        </w:rPr>
        <w:t xml:space="preserve">consignada en el recibo </w:t>
      </w:r>
      <w:r w:rsidR="0046049A" w:rsidRPr="00184474">
        <w:rPr>
          <w:rFonts w:ascii="Arial" w:hAnsi="Arial" w:cs="Arial"/>
          <w:sz w:val="24"/>
          <w:szCs w:val="24"/>
        </w:rPr>
        <w:lastRenderedPageBreak/>
        <w:t xml:space="preserve">oficial de pago </w:t>
      </w:r>
      <w:r w:rsidR="000F26B1">
        <w:rPr>
          <w:rFonts w:ascii="Arial" w:eastAsia="Times New Roman" w:hAnsi="Arial" w:cs="Arial"/>
          <w:bCs/>
          <w:sz w:val="24"/>
          <w:szCs w:val="24"/>
          <w:lang w:val="es-ES_tradnl" w:eastAsia="es-ES"/>
        </w:rPr>
        <w:t>**********</w:t>
      </w:r>
      <w:r w:rsidR="0046049A" w:rsidRPr="00184474">
        <w:rPr>
          <w:rFonts w:ascii="Arial" w:hAnsi="Arial" w:cs="Arial"/>
          <w:sz w:val="24"/>
          <w:szCs w:val="24"/>
        </w:rPr>
        <w:t>, de tres</w:t>
      </w:r>
      <w:r w:rsidR="0046049A">
        <w:rPr>
          <w:rFonts w:ascii="Arial" w:hAnsi="Arial" w:cs="Arial"/>
          <w:sz w:val="24"/>
          <w:szCs w:val="24"/>
        </w:rPr>
        <w:t xml:space="preserve"> de marzo de dos mil veinte,</w:t>
      </w:r>
      <w:r w:rsidR="0046049A" w:rsidRPr="00835A19">
        <w:rPr>
          <w:rFonts w:ascii="Arial" w:hAnsi="Arial" w:cs="Arial"/>
          <w:sz w:val="24"/>
          <w:szCs w:val="24"/>
        </w:rPr>
        <w:t xml:space="preserve"> </w:t>
      </w:r>
      <w:r w:rsidR="006B098B">
        <w:rPr>
          <w:rFonts w:ascii="Arial" w:hAnsi="Arial" w:cs="Arial"/>
          <w:sz w:val="24"/>
          <w:szCs w:val="24"/>
        </w:rPr>
        <w:t xml:space="preserve">por concepto de multa, </w:t>
      </w:r>
      <w:r>
        <w:rPr>
          <w:rFonts w:ascii="Arial" w:hAnsi="Arial" w:cs="Arial"/>
          <w:sz w:val="24"/>
          <w:szCs w:val="24"/>
        </w:rPr>
        <w:t>consignada en el recibo oficial de p</w:t>
      </w:r>
      <w:r w:rsidR="0046049A">
        <w:rPr>
          <w:rFonts w:ascii="Arial" w:hAnsi="Arial" w:cs="Arial"/>
          <w:sz w:val="24"/>
          <w:szCs w:val="24"/>
        </w:rPr>
        <w:t xml:space="preserve">ago, </w:t>
      </w:r>
      <w:r>
        <w:rPr>
          <w:rFonts w:ascii="Arial" w:hAnsi="Arial" w:cs="Arial"/>
          <w:sz w:val="24"/>
          <w:szCs w:val="24"/>
        </w:rPr>
        <w:t xml:space="preserve">como quedo precisado en el considerando quinto de esta sentencia. - - - - - - - - - - - - - - - </w:t>
      </w:r>
    </w:p>
    <w:p w14:paraId="2EAD3433" w14:textId="45A8DEE1" w:rsidR="00EA4F73" w:rsidRPr="00E4585B" w:rsidRDefault="00A763E7" w:rsidP="0046049A">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SEXTO.</w:t>
      </w:r>
      <w:r w:rsidR="00F81A4A">
        <w:rPr>
          <w:rFonts w:ascii="Arial" w:eastAsia="Arial Unicode MS" w:hAnsi="Arial" w:cs="Arial"/>
          <w:b/>
          <w:kern w:val="2"/>
          <w:sz w:val="24"/>
          <w:szCs w:val="24"/>
          <w:lang w:eastAsia="ar-SA"/>
        </w:rPr>
        <w:t xml:space="preserve"> </w:t>
      </w:r>
      <w:r w:rsidR="0046049A">
        <w:rPr>
          <w:rFonts w:ascii="Arial" w:hAnsi="Arial" w:cs="Arial"/>
          <w:sz w:val="24"/>
          <w:szCs w:val="24"/>
        </w:rPr>
        <w:t>En consecuencia, se ordena a</w:t>
      </w:r>
      <w:r w:rsidR="00E4585B">
        <w:rPr>
          <w:rFonts w:ascii="Arial" w:hAnsi="Arial" w:cs="Arial"/>
          <w:sz w:val="24"/>
          <w:szCs w:val="24"/>
        </w:rPr>
        <w:t>l</w:t>
      </w:r>
      <w:r w:rsidR="0046049A">
        <w:rPr>
          <w:rFonts w:ascii="Arial" w:hAnsi="Arial" w:cs="Arial"/>
          <w:sz w:val="24"/>
          <w:szCs w:val="24"/>
        </w:rPr>
        <w:t xml:space="preserve"> </w:t>
      </w:r>
      <w:r w:rsidR="0046049A">
        <w:rPr>
          <w:rFonts w:ascii="Arial" w:eastAsia="Times New Roman" w:hAnsi="Arial" w:cs="Arial"/>
          <w:sz w:val="24"/>
          <w:szCs w:val="24"/>
          <w:lang w:val="es-ES" w:eastAsia="es-ES"/>
        </w:rPr>
        <w:t xml:space="preserve">Juez Calificador del Segundo Turno, </w:t>
      </w:r>
      <w:r w:rsidR="00E4585B">
        <w:rPr>
          <w:rFonts w:ascii="Arial" w:hAnsi="Arial" w:cs="Arial"/>
          <w:sz w:val="24"/>
          <w:szCs w:val="24"/>
        </w:rPr>
        <w:t xml:space="preserve">haga la devolución a </w:t>
      </w:r>
      <w:r w:rsidR="000F26B1">
        <w:rPr>
          <w:rFonts w:ascii="Arial" w:eastAsia="Times New Roman" w:hAnsi="Arial" w:cs="Arial"/>
          <w:bCs/>
          <w:sz w:val="24"/>
          <w:szCs w:val="24"/>
          <w:lang w:val="es-ES_tradnl" w:eastAsia="es-ES"/>
        </w:rPr>
        <w:t>**********</w:t>
      </w:r>
      <w:r w:rsidR="00E4585B">
        <w:rPr>
          <w:rFonts w:ascii="Arial" w:hAnsi="Arial" w:cs="Arial"/>
          <w:sz w:val="24"/>
          <w:szCs w:val="24"/>
        </w:rPr>
        <w:t xml:space="preserve">, </w:t>
      </w:r>
      <w:r w:rsidR="00776518">
        <w:rPr>
          <w:rFonts w:ascii="Arial" w:hAnsi="Arial" w:cs="Arial"/>
          <w:sz w:val="24"/>
          <w:szCs w:val="24"/>
        </w:rPr>
        <w:t xml:space="preserve">por </w:t>
      </w:r>
      <w:r w:rsidR="00E4585B">
        <w:rPr>
          <w:rFonts w:ascii="Arial" w:hAnsi="Arial" w:cs="Arial"/>
          <w:sz w:val="24"/>
          <w:szCs w:val="24"/>
        </w:rPr>
        <w:t xml:space="preserve">la cantidad </w:t>
      </w:r>
      <w:r w:rsidR="00776518">
        <w:rPr>
          <w:rFonts w:ascii="Arial" w:hAnsi="Arial" w:cs="Arial"/>
          <w:sz w:val="24"/>
          <w:szCs w:val="24"/>
        </w:rPr>
        <w:t xml:space="preserve">de $500.00 (quinientos pesos 00/100 M.N.), </w:t>
      </w:r>
      <w:r w:rsidR="00E4585B">
        <w:rPr>
          <w:rFonts w:ascii="Arial" w:hAnsi="Arial" w:cs="Arial"/>
          <w:sz w:val="24"/>
          <w:szCs w:val="24"/>
        </w:rPr>
        <w:t xml:space="preserve">por concepto de servicio de grúa consignada en el </w:t>
      </w:r>
      <w:r w:rsidR="00C8656F">
        <w:rPr>
          <w:rFonts w:ascii="Arial" w:hAnsi="Arial" w:cs="Arial"/>
          <w:sz w:val="24"/>
          <w:szCs w:val="24"/>
        </w:rPr>
        <w:t xml:space="preserve">recibo de pago </w:t>
      </w:r>
      <w:r w:rsidR="00E4585B">
        <w:rPr>
          <w:rFonts w:ascii="Arial" w:hAnsi="Arial" w:cs="Arial"/>
          <w:sz w:val="24"/>
          <w:szCs w:val="24"/>
        </w:rPr>
        <w:t xml:space="preserve">como quedo precisado en el considerando quinto de esta sentencia. - - - - - - - - - - - </w:t>
      </w:r>
    </w:p>
    <w:p w14:paraId="5BDF1DB0" w14:textId="269BADF1" w:rsidR="006A7AB5" w:rsidRDefault="00A763E7" w:rsidP="006A7AB5">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SÉPTIMO. </w:t>
      </w:r>
      <w:r w:rsidR="006A7AB5">
        <w:rPr>
          <w:rFonts w:ascii="Arial" w:eastAsia="Arial Unicode MS" w:hAnsi="Arial" w:cs="Arial"/>
          <w:b/>
          <w:kern w:val="2"/>
          <w:sz w:val="24"/>
          <w:szCs w:val="24"/>
          <w:lang w:eastAsia="ar-SA"/>
        </w:rPr>
        <w:t>NOTIFÍQUESE PERSONALMENTE AL ACTOR Y POR OFICIO A LAS AUTORIDADES DEMANDADAS</w:t>
      </w:r>
      <w:r w:rsidR="006A7AB5">
        <w:rPr>
          <w:rFonts w:ascii="Arial" w:eastAsia="Arial Unicode MS" w:hAnsi="Arial" w:cs="Arial"/>
          <w:kern w:val="2"/>
          <w:sz w:val="24"/>
          <w:szCs w:val="24"/>
          <w:lang w:eastAsia="ar-SA"/>
        </w:rPr>
        <w:t>,</w:t>
      </w:r>
      <w:r w:rsidR="006A7AB5">
        <w:rPr>
          <w:rFonts w:ascii="Arial" w:eastAsia="Arial Unicode MS" w:hAnsi="Arial" w:cs="Arial"/>
          <w:b/>
          <w:kern w:val="2"/>
          <w:sz w:val="24"/>
          <w:szCs w:val="24"/>
          <w:lang w:eastAsia="ar-SA"/>
        </w:rPr>
        <w:t xml:space="preserve"> </w:t>
      </w:r>
      <w:r w:rsidR="006A7AB5">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6A7AB5">
        <w:rPr>
          <w:rFonts w:ascii="Arial" w:eastAsia="Arial Unicode MS" w:hAnsi="Arial" w:cs="Arial"/>
          <w:b/>
          <w:kern w:val="2"/>
          <w:sz w:val="24"/>
          <w:szCs w:val="24"/>
          <w:lang w:eastAsia="ar-SA"/>
        </w:rPr>
        <w:t xml:space="preserve"> </w:t>
      </w:r>
      <w:r w:rsidR="006A7AB5">
        <w:rPr>
          <w:rFonts w:ascii="Arial" w:eastAsia="Arial Unicode MS" w:hAnsi="Arial" w:cs="Arial"/>
          <w:kern w:val="2"/>
          <w:sz w:val="24"/>
          <w:szCs w:val="24"/>
          <w:lang w:eastAsia="ar-SA"/>
        </w:rPr>
        <w:t xml:space="preserve">- - - - - - - - - - - - - - - - - - - - - - - - - - - - - - </w:t>
      </w:r>
    </w:p>
    <w:p w14:paraId="09584E54" w14:textId="10613693" w:rsidR="00A763E7" w:rsidRDefault="006A7AB5" w:rsidP="006A7AB5">
      <w:pPr>
        <w:spacing w:before="240" w:line="360" w:lineRule="auto"/>
        <w:ind w:firstLine="567"/>
        <w:jc w:val="both"/>
        <w:rPr>
          <w:rFonts w:ascii="Arial" w:eastAsia="Calibri" w:hAnsi="Arial" w:cs="Arial"/>
          <w:sz w:val="24"/>
          <w:szCs w:val="24"/>
        </w:rPr>
      </w:pPr>
      <w:r>
        <w:rPr>
          <w:rFonts w:ascii="Arial" w:hAnsi="Arial" w:cs="Arial"/>
          <w:sz w:val="24"/>
          <w:szCs w:val="24"/>
        </w:rPr>
        <w:t xml:space="preserve">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w:t>
      </w:r>
    </w:p>
    <w:sectPr w:rsidR="00A763E7" w:rsidSect="00990F5A">
      <w:headerReference w:type="default" r:id="rId8"/>
      <w:headerReference w:type="first" r:id="rId9"/>
      <w:pgSz w:w="12242" w:h="20163" w:code="5"/>
      <w:pgMar w:top="1276" w:right="1327"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4D3E2" w14:textId="77777777" w:rsidR="00AD2FEE" w:rsidRDefault="00AD2FEE" w:rsidP="000802F9">
      <w:pPr>
        <w:spacing w:after="0" w:line="240" w:lineRule="auto"/>
      </w:pPr>
      <w:r>
        <w:separator/>
      </w:r>
    </w:p>
  </w:endnote>
  <w:endnote w:type="continuationSeparator" w:id="0">
    <w:p w14:paraId="1EDCB096" w14:textId="77777777" w:rsidR="00AD2FEE" w:rsidRDefault="00AD2FEE"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0F968B" w14:textId="77777777" w:rsidR="00AD2FEE" w:rsidRDefault="00AD2FEE" w:rsidP="000802F9">
      <w:pPr>
        <w:spacing w:after="0" w:line="240" w:lineRule="auto"/>
      </w:pPr>
      <w:r>
        <w:separator/>
      </w:r>
    </w:p>
  </w:footnote>
  <w:footnote w:type="continuationSeparator" w:id="0">
    <w:p w14:paraId="4F636B8A" w14:textId="77777777" w:rsidR="00AD2FEE" w:rsidRDefault="00AD2FEE"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07607"/>
      <w:docPartObj>
        <w:docPartGallery w:val="Page Numbers (Top of Page)"/>
        <w:docPartUnique/>
      </w:docPartObj>
    </w:sdtPr>
    <w:sdtEndPr/>
    <w:sdtContent>
      <w:p w14:paraId="0FECC223" w14:textId="26C58CE7" w:rsidR="00605809" w:rsidRDefault="00605809">
        <w:pPr>
          <w:pStyle w:val="Encabezado"/>
          <w:jc w:val="center"/>
        </w:pPr>
        <w:r>
          <w:fldChar w:fldCharType="begin"/>
        </w:r>
        <w:r>
          <w:instrText>PAGE   \* MERGEFORMAT</w:instrText>
        </w:r>
        <w:r>
          <w:fldChar w:fldCharType="separate"/>
        </w:r>
        <w:r w:rsidR="000F26B1" w:rsidRPr="000F26B1">
          <w:rPr>
            <w:noProof/>
            <w:lang w:val="es-ES"/>
          </w:rPr>
          <w:t>8</w:t>
        </w:r>
        <w:r>
          <w:fldChar w:fldCharType="end"/>
        </w:r>
      </w:p>
    </w:sdtContent>
  </w:sdt>
  <w:p w14:paraId="3FD2360D" w14:textId="719FA7A1" w:rsidR="00605809" w:rsidRDefault="00F11F5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8E4880E" wp14:editId="2DAB382B">
              <wp:simplePos x="0" y="0"/>
              <wp:positionH relativeFrom="column">
                <wp:posOffset>-1058779</wp:posOffset>
              </wp:positionH>
              <wp:positionV relativeFrom="paragraph">
                <wp:posOffset>3895191</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624448DE" w14:textId="77777777" w:rsidR="00F11F58" w:rsidRDefault="00F11F58" w:rsidP="00F11F5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E4880E" id="_x0000_t202" coordsize="21600,21600" o:spt="202" path="m,l,21600r21600,l21600,xe">
              <v:stroke joinstyle="miter"/>
              <v:path gradientshapeok="t" o:connecttype="rect"/>
            </v:shapetype>
            <v:shape id="Cuadro de texto 1" o:spid="_x0000_s1026" type="#_x0000_t202" style="position:absolute;margin-left:-83.35pt;margin-top:306.7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">
              <v:textbox>
                <w:txbxContent>
                  <w:p w14:paraId="624448DE" w14:textId="77777777" w:rsidR="00F11F58" w:rsidRDefault="00F11F58" w:rsidP="00F11F5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812" w:type="dxa"/>
      <w:tblInd w:w="3227" w:type="dxa"/>
      <w:tblLayout w:type="fixed"/>
      <w:tblLook w:val="04A0" w:firstRow="1" w:lastRow="0" w:firstColumn="1" w:lastColumn="0" w:noHBand="0" w:noVBand="1"/>
    </w:tblPr>
    <w:tblGrid>
      <w:gridCol w:w="2268"/>
      <w:gridCol w:w="3544"/>
    </w:tblGrid>
    <w:tr w:rsidR="00C51C01" w:rsidRPr="00442AB4" w14:paraId="224EA5D9" w14:textId="77777777" w:rsidTr="005F5E05">
      <w:trPr>
        <w:trHeight w:val="141"/>
      </w:trPr>
      <w:tc>
        <w:tcPr>
          <w:tcW w:w="5812" w:type="dxa"/>
          <w:gridSpan w:val="2"/>
        </w:tcPr>
        <w:p w14:paraId="27307D42" w14:textId="7484854A"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77777777"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5F5E05">
      <w:trPr>
        <w:trHeight w:val="305"/>
      </w:trPr>
      <w:tc>
        <w:tcPr>
          <w:tcW w:w="2268" w:type="dxa"/>
          <w:hideMark/>
        </w:tcPr>
        <w:p w14:paraId="3E3D3825" w14:textId="77777777" w:rsidR="00C51C01" w:rsidRPr="00835A19"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0"/>
              <w:lang w:val="es-ES_tradnl" w:eastAsia="es-ES"/>
            </w:rPr>
          </w:pPr>
          <w:r w:rsidRPr="00835A19">
            <w:rPr>
              <w:rFonts w:ascii="Arial" w:eastAsia="Times New Roman" w:hAnsi="Arial" w:cs="Arial"/>
              <w:b/>
              <w:iCs/>
              <w:caps/>
              <w:kern w:val="2"/>
              <w:sz w:val="20"/>
              <w:szCs w:val="20"/>
              <w:lang w:val="es-ES_tradnl" w:eastAsia="es-ES"/>
            </w:rPr>
            <w:t>juicio de</w:t>
          </w:r>
          <w:r w:rsidR="00AC6A85" w:rsidRPr="00835A19">
            <w:rPr>
              <w:rFonts w:ascii="Arial" w:eastAsia="Times New Roman" w:hAnsi="Arial" w:cs="Arial"/>
              <w:b/>
              <w:iCs/>
              <w:caps/>
              <w:kern w:val="2"/>
              <w:sz w:val="20"/>
              <w:szCs w:val="20"/>
              <w:lang w:val="es-ES_tradnl" w:eastAsia="es-ES"/>
            </w:rPr>
            <w:t xml:space="preserve"> </w:t>
          </w:r>
          <w:r w:rsidRPr="00835A19">
            <w:rPr>
              <w:rFonts w:ascii="Arial" w:eastAsia="Times New Roman" w:hAnsi="Arial" w:cs="Arial"/>
              <w:b/>
              <w:iCs/>
              <w:caps/>
              <w:kern w:val="2"/>
              <w:sz w:val="20"/>
              <w:szCs w:val="20"/>
              <w:lang w:val="es-ES_tradnl" w:eastAsia="es-ES"/>
            </w:rPr>
            <w:t>nulidad:</w:t>
          </w:r>
        </w:p>
      </w:tc>
      <w:tc>
        <w:tcPr>
          <w:tcW w:w="3544" w:type="dxa"/>
          <w:hideMark/>
        </w:tcPr>
        <w:p w14:paraId="6253339E" w14:textId="0B711E8D" w:rsidR="000C66F1" w:rsidRPr="00835A19" w:rsidRDefault="00080298" w:rsidP="001179CC">
          <w:pPr>
            <w:tabs>
              <w:tab w:val="center" w:pos="4419"/>
              <w:tab w:val="right" w:pos="8838"/>
            </w:tabs>
            <w:suppressAutoHyphens/>
            <w:spacing w:after="0" w:line="100" w:lineRule="atLeast"/>
            <w:ind w:left="-37"/>
            <w:rPr>
              <w:rFonts w:ascii="Arial" w:eastAsia="Times New Roman" w:hAnsi="Arial" w:cs="Arial"/>
              <w:b/>
              <w:bCs/>
              <w:iCs/>
              <w:caps/>
              <w:kern w:val="2"/>
              <w:sz w:val="20"/>
              <w:szCs w:val="20"/>
              <w:lang w:val="es-ES_tradnl" w:eastAsia="es-ES"/>
            </w:rPr>
          </w:pPr>
          <w:r w:rsidRPr="00835A19">
            <w:rPr>
              <w:rFonts w:ascii="Arial" w:eastAsia="Times New Roman" w:hAnsi="Arial" w:cs="Arial"/>
              <w:b/>
              <w:bCs/>
              <w:iCs/>
              <w:caps/>
              <w:kern w:val="2"/>
              <w:sz w:val="20"/>
              <w:szCs w:val="20"/>
              <w:lang w:val="es-ES_tradnl" w:eastAsia="es-ES"/>
            </w:rPr>
            <w:t>43/2020</w:t>
          </w:r>
        </w:p>
        <w:p w14:paraId="02C03542" w14:textId="77777777" w:rsidR="00C51C01" w:rsidRPr="00835A19"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20"/>
              <w:szCs w:val="20"/>
              <w:lang w:val="es-ES_tradnl" w:eastAsia="es-ES"/>
            </w:rPr>
          </w:pPr>
        </w:p>
      </w:tc>
    </w:tr>
    <w:tr w:rsidR="00C51C01" w:rsidRPr="00442AB4" w14:paraId="10E657D8" w14:textId="77777777" w:rsidTr="005F5E05">
      <w:trPr>
        <w:trHeight w:val="333"/>
      </w:trPr>
      <w:tc>
        <w:tcPr>
          <w:tcW w:w="2268" w:type="dxa"/>
          <w:hideMark/>
        </w:tcPr>
        <w:p w14:paraId="65A86441" w14:textId="5323D7C1" w:rsidR="00C51C01" w:rsidRPr="00835A19"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0"/>
              <w:lang w:val="es-ES_tradnl" w:eastAsia="es-ES"/>
            </w:rPr>
          </w:pPr>
          <w:r w:rsidRPr="00835A19">
            <w:rPr>
              <w:rFonts w:ascii="Arial" w:eastAsia="Times New Roman" w:hAnsi="Arial" w:cs="Arial"/>
              <w:b/>
              <w:iCs/>
              <w:caps/>
              <w:kern w:val="2"/>
              <w:sz w:val="20"/>
              <w:szCs w:val="20"/>
              <w:lang w:val="es-ES_tradnl" w:eastAsia="es-ES"/>
            </w:rPr>
            <w:t>ACTOR:</w:t>
          </w:r>
        </w:p>
      </w:tc>
      <w:tc>
        <w:tcPr>
          <w:tcW w:w="3544" w:type="dxa"/>
          <w:hideMark/>
        </w:tcPr>
        <w:p w14:paraId="081B0DA0" w14:textId="0B684E77" w:rsidR="00C51C01" w:rsidRPr="00835A19" w:rsidRDefault="00F11F58"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w:t>
          </w:r>
        </w:p>
      </w:tc>
    </w:tr>
    <w:tr w:rsidR="00C51C01" w:rsidRPr="00442AB4" w14:paraId="4159C08F" w14:textId="77777777" w:rsidTr="005F5E05">
      <w:trPr>
        <w:trHeight w:val="346"/>
      </w:trPr>
      <w:tc>
        <w:tcPr>
          <w:tcW w:w="2268" w:type="dxa"/>
        </w:tcPr>
        <w:p w14:paraId="6FC4AD17" w14:textId="77777777" w:rsidR="00990F5A" w:rsidRPr="00835A19"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0"/>
              <w:lang w:val="es-ES_tradnl" w:eastAsia="es-ES"/>
            </w:rPr>
          </w:pPr>
        </w:p>
        <w:p w14:paraId="67315153" w14:textId="7A7FA902" w:rsidR="00C51C01" w:rsidRPr="00835A19"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r w:rsidRPr="00835A19">
            <w:rPr>
              <w:rFonts w:ascii="Arial" w:eastAsia="Times New Roman" w:hAnsi="Arial" w:cs="Arial"/>
              <w:b/>
              <w:bCs/>
              <w:iCs/>
              <w:caps/>
              <w:kern w:val="2"/>
              <w:sz w:val="20"/>
              <w:szCs w:val="20"/>
              <w:lang w:val="es-ES_tradnl" w:eastAsia="es-ES"/>
            </w:rPr>
            <w:t>demandado</w:t>
          </w:r>
          <w:r w:rsidR="009771C1" w:rsidRPr="00835A19">
            <w:rPr>
              <w:rFonts w:ascii="Arial" w:eastAsia="Times New Roman" w:hAnsi="Arial" w:cs="Arial"/>
              <w:b/>
              <w:bCs/>
              <w:iCs/>
              <w:caps/>
              <w:kern w:val="2"/>
              <w:sz w:val="20"/>
              <w:szCs w:val="20"/>
              <w:lang w:val="es-ES_tradnl" w:eastAsia="es-ES"/>
            </w:rPr>
            <w:t>S</w:t>
          </w:r>
          <w:r w:rsidRPr="00835A19">
            <w:rPr>
              <w:rFonts w:ascii="Arial" w:eastAsia="Times New Roman" w:hAnsi="Arial" w:cs="Arial"/>
              <w:b/>
              <w:bCs/>
              <w:iCs/>
              <w:caps/>
              <w:kern w:val="2"/>
              <w:sz w:val="20"/>
              <w:szCs w:val="20"/>
              <w:lang w:val="es-ES_tradnl" w:eastAsia="es-ES"/>
            </w:rPr>
            <w:t>:</w:t>
          </w:r>
        </w:p>
        <w:p w14:paraId="6A09D4A9" w14:textId="77777777" w:rsidR="00C51C01" w:rsidRPr="00835A19"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29FE5DBE" w14:textId="77777777" w:rsidR="006C4D1E" w:rsidRPr="00835A19" w:rsidRDefault="006C4D1E" w:rsidP="006C4D1E">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0"/>
              <w:lang w:val="es-ES_tradnl" w:eastAsia="es-ES"/>
            </w:rPr>
          </w:pPr>
        </w:p>
        <w:p w14:paraId="49838437" w14:textId="77777777" w:rsidR="00C51C01" w:rsidRPr="00835A19"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0E83B767" w14:textId="77777777" w:rsidR="009771C1" w:rsidRPr="00835A19" w:rsidRDefault="009771C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6E1F9FB1" w14:textId="77777777" w:rsidR="009771C1" w:rsidRPr="00835A19" w:rsidRDefault="009771C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4E3E28C2" w14:textId="77777777" w:rsidR="009771C1" w:rsidRPr="00835A19" w:rsidRDefault="009771C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41AE8433" w14:textId="77777777" w:rsidR="009771C1" w:rsidRPr="00835A19" w:rsidRDefault="009771C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08F7E75D" w14:textId="77777777" w:rsidR="00835A19" w:rsidRPr="00835A19" w:rsidRDefault="00835A19" w:rsidP="00835A19">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0"/>
              <w:lang w:val="es-ES_tradnl" w:eastAsia="es-ES"/>
            </w:rPr>
          </w:pPr>
          <w:r w:rsidRPr="00835A19">
            <w:rPr>
              <w:rFonts w:ascii="Arial" w:eastAsia="Times New Roman" w:hAnsi="Arial" w:cs="Arial"/>
              <w:b/>
              <w:bCs/>
              <w:iCs/>
              <w:caps/>
              <w:kern w:val="2"/>
              <w:sz w:val="20"/>
              <w:szCs w:val="20"/>
              <w:lang w:val="es-ES_tradnl" w:eastAsia="es-ES"/>
            </w:rPr>
            <w:t>MAGISTRADA:</w:t>
          </w:r>
        </w:p>
        <w:p w14:paraId="17FA3866" w14:textId="77777777" w:rsidR="00835A19" w:rsidRPr="00835A19" w:rsidRDefault="00835A19"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75526383" w14:textId="77777777" w:rsidR="00835A19" w:rsidRPr="00835A19" w:rsidRDefault="00835A19"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55740FCA" w14:textId="5D9FEABF" w:rsidR="00C51C01" w:rsidRPr="00835A19"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r w:rsidRPr="00835A19">
            <w:rPr>
              <w:rFonts w:ascii="Arial" w:eastAsia="Times New Roman" w:hAnsi="Arial" w:cs="Arial"/>
              <w:b/>
              <w:bCs/>
              <w:iCs/>
              <w:caps/>
              <w:kern w:val="2"/>
              <w:sz w:val="20"/>
              <w:szCs w:val="20"/>
              <w:lang w:val="es-ES_tradnl" w:eastAsia="es-ES"/>
            </w:rPr>
            <w:t>SECRETARIa:</w:t>
          </w:r>
        </w:p>
      </w:tc>
      <w:tc>
        <w:tcPr>
          <w:tcW w:w="3544" w:type="dxa"/>
        </w:tcPr>
        <w:p w14:paraId="608EA21B" w14:textId="77777777" w:rsidR="00C51C01" w:rsidRPr="00835A19" w:rsidRDefault="00C51C01"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p>
        <w:p w14:paraId="6F902172" w14:textId="4F368B02" w:rsidR="007E6ADB" w:rsidRPr="00835A19" w:rsidRDefault="001179CC"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sidRPr="00835A19">
            <w:rPr>
              <w:rFonts w:ascii="Arial" w:eastAsia="Times New Roman" w:hAnsi="Arial" w:cs="Arial"/>
              <w:bCs/>
              <w:iCs/>
              <w:caps/>
              <w:kern w:val="2"/>
              <w:sz w:val="20"/>
              <w:szCs w:val="20"/>
              <w:lang w:val="es-ES_tradnl" w:eastAsia="es-ES"/>
            </w:rPr>
            <w:t xml:space="preserve">POLICIA </w:t>
          </w:r>
          <w:r w:rsidR="009771C1" w:rsidRPr="00835A19">
            <w:rPr>
              <w:rFonts w:ascii="Arial" w:eastAsia="Times New Roman" w:hAnsi="Arial" w:cs="Arial"/>
              <w:bCs/>
              <w:iCs/>
              <w:caps/>
              <w:kern w:val="2"/>
              <w:sz w:val="20"/>
              <w:szCs w:val="20"/>
              <w:lang w:val="es-ES_tradnl" w:eastAsia="es-ES"/>
            </w:rPr>
            <w:t xml:space="preserve">VIAL ADSCRITA ALA COMISARÍA DE LA POLICÍA VIAL, TESORERO MUNICIPAL Y JUEZ CALIFICADOR DEL SEGUNDO TURNO, AUTORIDADES DEL MUNICIPIO DE SANTA LUCÍA DEL CAMINO, OAXACA </w:t>
          </w:r>
        </w:p>
        <w:p w14:paraId="0A60F877" w14:textId="77777777" w:rsidR="00C51C01" w:rsidRPr="00835A19" w:rsidRDefault="00C51C01"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p>
        <w:p w14:paraId="253890D0" w14:textId="62C664F8" w:rsidR="00835A19" w:rsidRPr="00835A19" w:rsidRDefault="00835A19" w:rsidP="00835A19">
          <w:pPr>
            <w:suppressAutoHyphens/>
            <w:spacing w:after="0" w:line="100" w:lineRule="atLeast"/>
            <w:ind w:right="51"/>
            <w:jc w:val="both"/>
            <w:rPr>
              <w:rFonts w:ascii="Arial" w:eastAsia="Times New Roman" w:hAnsi="Arial" w:cs="Arial"/>
              <w:sz w:val="20"/>
              <w:szCs w:val="20"/>
              <w:lang w:val="es-ES_tradnl" w:eastAsia="es-ES"/>
            </w:rPr>
          </w:pPr>
          <w:r w:rsidRPr="00835A19">
            <w:rPr>
              <w:rFonts w:ascii="Arial" w:eastAsia="Times New Roman" w:hAnsi="Arial" w:cs="Arial"/>
              <w:sz w:val="20"/>
              <w:szCs w:val="20"/>
              <w:lang w:val="es-ES_tradnl" w:eastAsia="es-ES"/>
            </w:rPr>
            <w:t>LIC. ALEJANDRA GEORGINA VILLA</w:t>
          </w:r>
          <w:r w:rsidR="008A6F8D">
            <w:rPr>
              <w:rFonts w:ascii="Arial" w:eastAsia="Times New Roman" w:hAnsi="Arial" w:cs="Arial"/>
              <w:sz w:val="20"/>
              <w:szCs w:val="20"/>
              <w:lang w:val="es-ES_tradnl" w:eastAsia="es-ES"/>
            </w:rPr>
            <w:t xml:space="preserve">CAÑA </w:t>
          </w:r>
          <w:r w:rsidRPr="00835A19">
            <w:rPr>
              <w:rFonts w:ascii="Arial" w:eastAsia="Times New Roman" w:hAnsi="Arial" w:cs="Arial"/>
              <w:sz w:val="20"/>
              <w:szCs w:val="20"/>
              <w:lang w:val="es-ES_tradnl" w:eastAsia="es-ES"/>
            </w:rPr>
            <w:t>ABASCAL</w:t>
          </w:r>
        </w:p>
        <w:p w14:paraId="23A999B4" w14:textId="77777777" w:rsidR="00835A19" w:rsidRPr="00835A19" w:rsidRDefault="00835A19"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p>
        <w:p w14:paraId="452897F1" w14:textId="41DCB612" w:rsidR="00C51C01" w:rsidRPr="00835A19" w:rsidRDefault="009978AA"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sidRPr="00835A19">
            <w:rPr>
              <w:rFonts w:ascii="Arial" w:eastAsia="Times New Roman" w:hAnsi="Arial" w:cs="Arial"/>
              <w:bCs/>
              <w:iCs/>
              <w:caps/>
              <w:kern w:val="2"/>
              <w:sz w:val="20"/>
              <w:szCs w:val="20"/>
              <w:lang w:val="es-ES_tradnl" w:eastAsia="es-ES"/>
            </w:rPr>
            <w:t>lICENCIADA</w:t>
          </w:r>
          <w:r w:rsidR="00C51C01" w:rsidRPr="00835A19">
            <w:rPr>
              <w:rFonts w:ascii="Arial" w:eastAsia="Times New Roman" w:hAnsi="Arial" w:cs="Arial"/>
              <w:bCs/>
              <w:iCs/>
              <w:caps/>
              <w:kern w:val="2"/>
              <w:sz w:val="20"/>
              <w:szCs w:val="20"/>
              <w:lang w:val="es-ES_tradnl" w:eastAsia="es-ES"/>
            </w:rPr>
            <w:t xml:space="preserve"> monserrat garcía altamirano</w:t>
          </w:r>
        </w:p>
      </w:tc>
    </w:tr>
  </w:tbl>
  <w:p w14:paraId="2B3CF6C8" w14:textId="1AFA5FFF" w:rsidR="00C51C01" w:rsidRDefault="00F11F58"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0FD6C4BE" wp14:editId="704A93E3">
              <wp:simplePos x="0" y="0"/>
              <wp:positionH relativeFrom="column">
                <wp:posOffset>-1039628</wp:posOffset>
              </wp:positionH>
              <wp:positionV relativeFrom="paragraph">
                <wp:posOffset>2393959</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D4666CB" w14:textId="77777777" w:rsidR="00F11F58" w:rsidRDefault="00F11F58" w:rsidP="00F11F5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D6C4BE" id="_x0000_t202" coordsize="21600,21600" o:spt="202" path="m,l,21600r21600,l21600,xe">
              <v:stroke joinstyle="miter"/>
              <v:path gradientshapeok="t" o:connecttype="rect"/>
            </v:shapetype>
            <v:shape id="Cuadro de texto 6" o:spid="_x0000_s1027" type="#_x0000_t202" style="position:absolute;margin-left:-81.85pt;margin-top:188.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">
              <v:textbox>
                <w:txbxContent>
                  <w:p w14:paraId="3D4666CB" w14:textId="77777777" w:rsidR="00F11F58" w:rsidRDefault="00F11F58" w:rsidP="00F11F5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EE6"/>
    <w:rsid w:val="000033A3"/>
    <w:rsid w:val="00005B95"/>
    <w:rsid w:val="00006873"/>
    <w:rsid w:val="00006E90"/>
    <w:rsid w:val="00010A4C"/>
    <w:rsid w:val="00010DD6"/>
    <w:rsid w:val="00010E73"/>
    <w:rsid w:val="0001231F"/>
    <w:rsid w:val="00017F2B"/>
    <w:rsid w:val="00020210"/>
    <w:rsid w:val="000213B5"/>
    <w:rsid w:val="00022A3D"/>
    <w:rsid w:val="00023BD6"/>
    <w:rsid w:val="0002592C"/>
    <w:rsid w:val="00032476"/>
    <w:rsid w:val="00036D9A"/>
    <w:rsid w:val="00040BC1"/>
    <w:rsid w:val="00046574"/>
    <w:rsid w:val="00046867"/>
    <w:rsid w:val="00050051"/>
    <w:rsid w:val="00056FEA"/>
    <w:rsid w:val="00057C92"/>
    <w:rsid w:val="000602FA"/>
    <w:rsid w:val="000607F6"/>
    <w:rsid w:val="00062FDE"/>
    <w:rsid w:val="0007126F"/>
    <w:rsid w:val="0007559F"/>
    <w:rsid w:val="00076415"/>
    <w:rsid w:val="00080298"/>
    <w:rsid w:val="000802F9"/>
    <w:rsid w:val="00080A8F"/>
    <w:rsid w:val="00084826"/>
    <w:rsid w:val="000866C2"/>
    <w:rsid w:val="00087947"/>
    <w:rsid w:val="00087C89"/>
    <w:rsid w:val="000918FF"/>
    <w:rsid w:val="0009274E"/>
    <w:rsid w:val="00094779"/>
    <w:rsid w:val="00096C41"/>
    <w:rsid w:val="000A0E23"/>
    <w:rsid w:val="000A16A0"/>
    <w:rsid w:val="000A2FF2"/>
    <w:rsid w:val="000A30AF"/>
    <w:rsid w:val="000A3193"/>
    <w:rsid w:val="000A3431"/>
    <w:rsid w:val="000A49A2"/>
    <w:rsid w:val="000A4F7A"/>
    <w:rsid w:val="000B32B7"/>
    <w:rsid w:val="000B373F"/>
    <w:rsid w:val="000B41D8"/>
    <w:rsid w:val="000B76BA"/>
    <w:rsid w:val="000C2E4E"/>
    <w:rsid w:val="000C4FE1"/>
    <w:rsid w:val="000C66F1"/>
    <w:rsid w:val="000C7480"/>
    <w:rsid w:val="000C7B67"/>
    <w:rsid w:val="000D4240"/>
    <w:rsid w:val="000E361E"/>
    <w:rsid w:val="000E3BC2"/>
    <w:rsid w:val="000E723F"/>
    <w:rsid w:val="000F141A"/>
    <w:rsid w:val="000F1EBA"/>
    <w:rsid w:val="000F2409"/>
    <w:rsid w:val="000F26B1"/>
    <w:rsid w:val="00101CC7"/>
    <w:rsid w:val="00102452"/>
    <w:rsid w:val="0010251C"/>
    <w:rsid w:val="00104AC8"/>
    <w:rsid w:val="001061C8"/>
    <w:rsid w:val="0010754A"/>
    <w:rsid w:val="00107BEF"/>
    <w:rsid w:val="0011341D"/>
    <w:rsid w:val="001138D0"/>
    <w:rsid w:val="001179CC"/>
    <w:rsid w:val="00126BAC"/>
    <w:rsid w:val="00131A9B"/>
    <w:rsid w:val="00132094"/>
    <w:rsid w:val="00132AB5"/>
    <w:rsid w:val="00133336"/>
    <w:rsid w:val="001349AA"/>
    <w:rsid w:val="00134E63"/>
    <w:rsid w:val="00135A39"/>
    <w:rsid w:val="00137D0D"/>
    <w:rsid w:val="00143147"/>
    <w:rsid w:val="00147467"/>
    <w:rsid w:val="00152806"/>
    <w:rsid w:val="001538F8"/>
    <w:rsid w:val="0015746F"/>
    <w:rsid w:val="00160C92"/>
    <w:rsid w:val="00161A6D"/>
    <w:rsid w:val="00161E78"/>
    <w:rsid w:val="0016475B"/>
    <w:rsid w:val="00164B47"/>
    <w:rsid w:val="00166913"/>
    <w:rsid w:val="00167320"/>
    <w:rsid w:val="00171FE4"/>
    <w:rsid w:val="00172C93"/>
    <w:rsid w:val="00172EBD"/>
    <w:rsid w:val="001824A9"/>
    <w:rsid w:val="00184474"/>
    <w:rsid w:val="00185746"/>
    <w:rsid w:val="00191A5A"/>
    <w:rsid w:val="001948B8"/>
    <w:rsid w:val="001A2617"/>
    <w:rsid w:val="001A3BFB"/>
    <w:rsid w:val="001A4503"/>
    <w:rsid w:val="001A5BBA"/>
    <w:rsid w:val="001A6C41"/>
    <w:rsid w:val="001A7F49"/>
    <w:rsid w:val="001B0226"/>
    <w:rsid w:val="001B12D5"/>
    <w:rsid w:val="001B71FE"/>
    <w:rsid w:val="001C1604"/>
    <w:rsid w:val="001C41AA"/>
    <w:rsid w:val="001C45C8"/>
    <w:rsid w:val="001D25C9"/>
    <w:rsid w:val="001D348E"/>
    <w:rsid w:val="001D491E"/>
    <w:rsid w:val="001D6088"/>
    <w:rsid w:val="001D6696"/>
    <w:rsid w:val="001E098E"/>
    <w:rsid w:val="001E0A2F"/>
    <w:rsid w:val="001E1D99"/>
    <w:rsid w:val="001E45EC"/>
    <w:rsid w:val="001E57CA"/>
    <w:rsid w:val="001F0533"/>
    <w:rsid w:val="001F3608"/>
    <w:rsid w:val="001F474A"/>
    <w:rsid w:val="001F4CDE"/>
    <w:rsid w:val="001F78DA"/>
    <w:rsid w:val="002017F7"/>
    <w:rsid w:val="00201C7C"/>
    <w:rsid w:val="00205AFA"/>
    <w:rsid w:val="00207776"/>
    <w:rsid w:val="002112BE"/>
    <w:rsid w:val="00212181"/>
    <w:rsid w:val="0021263A"/>
    <w:rsid w:val="002146CF"/>
    <w:rsid w:val="00215AF4"/>
    <w:rsid w:val="00220AB3"/>
    <w:rsid w:val="00221220"/>
    <w:rsid w:val="00223237"/>
    <w:rsid w:val="00223700"/>
    <w:rsid w:val="00223AF8"/>
    <w:rsid w:val="00223D1E"/>
    <w:rsid w:val="0022510D"/>
    <w:rsid w:val="002256B3"/>
    <w:rsid w:val="002264B2"/>
    <w:rsid w:val="00230FEE"/>
    <w:rsid w:val="002375EF"/>
    <w:rsid w:val="00241902"/>
    <w:rsid w:val="002465D4"/>
    <w:rsid w:val="0025161A"/>
    <w:rsid w:val="0025463B"/>
    <w:rsid w:val="002554AE"/>
    <w:rsid w:val="00256507"/>
    <w:rsid w:val="00256C3C"/>
    <w:rsid w:val="002607B1"/>
    <w:rsid w:val="00260926"/>
    <w:rsid w:val="00264E1A"/>
    <w:rsid w:val="002701C7"/>
    <w:rsid w:val="00272D5A"/>
    <w:rsid w:val="002736F4"/>
    <w:rsid w:val="00277683"/>
    <w:rsid w:val="00277826"/>
    <w:rsid w:val="00281BC4"/>
    <w:rsid w:val="00282187"/>
    <w:rsid w:val="002823DC"/>
    <w:rsid w:val="00284600"/>
    <w:rsid w:val="00286CA4"/>
    <w:rsid w:val="00287125"/>
    <w:rsid w:val="002901A1"/>
    <w:rsid w:val="00296F40"/>
    <w:rsid w:val="002A150B"/>
    <w:rsid w:val="002A76E9"/>
    <w:rsid w:val="002A7E02"/>
    <w:rsid w:val="002B33BF"/>
    <w:rsid w:val="002B5687"/>
    <w:rsid w:val="002B73D9"/>
    <w:rsid w:val="002C210A"/>
    <w:rsid w:val="002C5A03"/>
    <w:rsid w:val="002C6881"/>
    <w:rsid w:val="002C7209"/>
    <w:rsid w:val="002C78E3"/>
    <w:rsid w:val="002D42EA"/>
    <w:rsid w:val="002D4C9A"/>
    <w:rsid w:val="002D6443"/>
    <w:rsid w:val="002D7C42"/>
    <w:rsid w:val="002E2D3B"/>
    <w:rsid w:val="002E412A"/>
    <w:rsid w:val="002E4411"/>
    <w:rsid w:val="002F167D"/>
    <w:rsid w:val="002F3138"/>
    <w:rsid w:val="002F3479"/>
    <w:rsid w:val="002F348E"/>
    <w:rsid w:val="002F4D02"/>
    <w:rsid w:val="002F54D6"/>
    <w:rsid w:val="002F56C1"/>
    <w:rsid w:val="002F77BF"/>
    <w:rsid w:val="003003E6"/>
    <w:rsid w:val="0030264A"/>
    <w:rsid w:val="00302FD0"/>
    <w:rsid w:val="00304F7F"/>
    <w:rsid w:val="00306F2E"/>
    <w:rsid w:val="00311651"/>
    <w:rsid w:val="0032072A"/>
    <w:rsid w:val="00321025"/>
    <w:rsid w:val="003211C7"/>
    <w:rsid w:val="00324B16"/>
    <w:rsid w:val="00327725"/>
    <w:rsid w:val="003319E4"/>
    <w:rsid w:val="00331BD9"/>
    <w:rsid w:val="00336488"/>
    <w:rsid w:val="00337207"/>
    <w:rsid w:val="0034247F"/>
    <w:rsid w:val="0034628E"/>
    <w:rsid w:val="00346450"/>
    <w:rsid w:val="003527F4"/>
    <w:rsid w:val="00352A14"/>
    <w:rsid w:val="003547EF"/>
    <w:rsid w:val="00357852"/>
    <w:rsid w:val="00366E18"/>
    <w:rsid w:val="0037047F"/>
    <w:rsid w:val="00370F2F"/>
    <w:rsid w:val="00371525"/>
    <w:rsid w:val="003757E2"/>
    <w:rsid w:val="003822B2"/>
    <w:rsid w:val="003840CD"/>
    <w:rsid w:val="0038502B"/>
    <w:rsid w:val="003858E2"/>
    <w:rsid w:val="003912C5"/>
    <w:rsid w:val="003919E4"/>
    <w:rsid w:val="00392651"/>
    <w:rsid w:val="003933E2"/>
    <w:rsid w:val="003951B6"/>
    <w:rsid w:val="0039522E"/>
    <w:rsid w:val="003A39E6"/>
    <w:rsid w:val="003A5474"/>
    <w:rsid w:val="003A6E44"/>
    <w:rsid w:val="003A71C0"/>
    <w:rsid w:val="003B111B"/>
    <w:rsid w:val="003B287E"/>
    <w:rsid w:val="003B5BFC"/>
    <w:rsid w:val="003C0C03"/>
    <w:rsid w:val="003C103B"/>
    <w:rsid w:val="003C3330"/>
    <w:rsid w:val="003C45CD"/>
    <w:rsid w:val="003D0944"/>
    <w:rsid w:val="003D28C2"/>
    <w:rsid w:val="003D4270"/>
    <w:rsid w:val="003D43F1"/>
    <w:rsid w:val="003D56BD"/>
    <w:rsid w:val="003E196E"/>
    <w:rsid w:val="003E4E4E"/>
    <w:rsid w:val="003F0FB5"/>
    <w:rsid w:val="003F25E6"/>
    <w:rsid w:val="003F3A23"/>
    <w:rsid w:val="003F4409"/>
    <w:rsid w:val="003F51C9"/>
    <w:rsid w:val="003F5E1F"/>
    <w:rsid w:val="003F6CC0"/>
    <w:rsid w:val="004015FF"/>
    <w:rsid w:val="0040169E"/>
    <w:rsid w:val="00406BA6"/>
    <w:rsid w:val="00411095"/>
    <w:rsid w:val="00411A71"/>
    <w:rsid w:val="00416DF5"/>
    <w:rsid w:val="00416FBC"/>
    <w:rsid w:val="0042377A"/>
    <w:rsid w:val="00423957"/>
    <w:rsid w:val="00426470"/>
    <w:rsid w:val="00426E95"/>
    <w:rsid w:val="004400D3"/>
    <w:rsid w:val="004408CD"/>
    <w:rsid w:val="00442062"/>
    <w:rsid w:val="004420FA"/>
    <w:rsid w:val="00442AB4"/>
    <w:rsid w:val="004434E1"/>
    <w:rsid w:val="00443A41"/>
    <w:rsid w:val="00443E2A"/>
    <w:rsid w:val="004440A6"/>
    <w:rsid w:val="0044533E"/>
    <w:rsid w:val="00446AAE"/>
    <w:rsid w:val="00450F4F"/>
    <w:rsid w:val="00452662"/>
    <w:rsid w:val="00452FAF"/>
    <w:rsid w:val="00453A0F"/>
    <w:rsid w:val="004543E0"/>
    <w:rsid w:val="00454421"/>
    <w:rsid w:val="0046049A"/>
    <w:rsid w:val="00462BBC"/>
    <w:rsid w:val="0046494A"/>
    <w:rsid w:val="004659FE"/>
    <w:rsid w:val="004705DD"/>
    <w:rsid w:val="00470CF3"/>
    <w:rsid w:val="00471A59"/>
    <w:rsid w:val="00473A3F"/>
    <w:rsid w:val="004764E3"/>
    <w:rsid w:val="00476F7F"/>
    <w:rsid w:val="004772EE"/>
    <w:rsid w:val="0048049C"/>
    <w:rsid w:val="00481C2C"/>
    <w:rsid w:val="004846FC"/>
    <w:rsid w:val="00491C0F"/>
    <w:rsid w:val="004922E9"/>
    <w:rsid w:val="00495BD0"/>
    <w:rsid w:val="00497F7B"/>
    <w:rsid w:val="004A0A69"/>
    <w:rsid w:val="004A58C7"/>
    <w:rsid w:val="004A63DD"/>
    <w:rsid w:val="004A7FFC"/>
    <w:rsid w:val="004B01C2"/>
    <w:rsid w:val="004B3D0A"/>
    <w:rsid w:val="004B5190"/>
    <w:rsid w:val="004B74E0"/>
    <w:rsid w:val="004C1801"/>
    <w:rsid w:val="004C27CA"/>
    <w:rsid w:val="004C7D94"/>
    <w:rsid w:val="004D0EA5"/>
    <w:rsid w:val="004D0FD6"/>
    <w:rsid w:val="004D257F"/>
    <w:rsid w:val="004D36A0"/>
    <w:rsid w:val="004D39BE"/>
    <w:rsid w:val="004E3CEE"/>
    <w:rsid w:val="004E3D66"/>
    <w:rsid w:val="004E4252"/>
    <w:rsid w:val="004E7CB7"/>
    <w:rsid w:val="004F638E"/>
    <w:rsid w:val="004F6703"/>
    <w:rsid w:val="004F7F5E"/>
    <w:rsid w:val="00500D12"/>
    <w:rsid w:val="005017D2"/>
    <w:rsid w:val="00511112"/>
    <w:rsid w:val="00511E38"/>
    <w:rsid w:val="00511F88"/>
    <w:rsid w:val="0051599D"/>
    <w:rsid w:val="005174FD"/>
    <w:rsid w:val="0051797B"/>
    <w:rsid w:val="00524A97"/>
    <w:rsid w:val="00524C42"/>
    <w:rsid w:val="005252C7"/>
    <w:rsid w:val="00527861"/>
    <w:rsid w:val="00532EBB"/>
    <w:rsid w:val="005340DA"/>
    <w:rsid w:val="00535256"/>
    <w:rsid w:val="00535D60"/>
    <w:rsid w:val="00536D16"/>
    <w:rsid w:val="005406F7"/>
    <w:rsid w:val="00542251"/>
    <w:rsid w:val="00542B48"/>
    <w:rsid w:val="0054688D"/>
    <w:rsid w:val="00552029"/>
    <w:rsid w:val="00553B2F"/>
    <w:rsid w:val="00554367"/>
    <w:rsid w:val="00555E26"/>
    <w:rsid w:val="00556101"/>
    <w:rsid w:val="00557E22"/>
    <w:rsid w:val="0056431A"/>
    <w:rsid w:val="00564CF6"/>
    <w:rsid w:val="0056556E"/>
    <w:rsid w:val="005666BA"/>
    <w:rsid w:val="00570061"/>
    <w:rsid w:val="00570D25"/>
    <w:rsid w:val="0057251E"/>
    <w:rsid w:val="005726B1"/>
    <w:rsid w:val="00573D07"/>
    <w:rsid w:val="005748F8"/>
    <w:rsid w:val="00576CEF"/>
    <w:rsid w:val="00580BD8"/>
    <w:rsid w:val="0058114A"/>
    <w:rsid w:val="00581F71"/>
    <w:rsid w:val="0058238C"/>
    <w:rsid w:val="005913AF"/>
    <w:rsid w:val="0059187B"/>
    <w:rsid w:val="00595F3F"/>
    <w:rsid w:val="00596A19"/>
    <w:rsid w:val="00596E58"/>
    <w:rsid w:val="0059767A"/>
    <w:rsid w:val="005A1DA5"/>
    <w:rsid w:val="005A565B"/>
    <w:rsid w:val="005A5EE2"/>
    <w:rsid w:val="005B0E00"/>
    <w:rsid w:val="005B19D7"/>
    <w:rsid w:val="005B3308"/>
    <w:rsid w:val="005B6EBB"/>
    <w:rsid w:val="005C0670"/>
    <w:rsid w:val="005C0E7B"/>
    <w:rsid w:val="005C3538"/>
    <w:rsid w:val="005C6A2E"/>
    <w:rsid w:val="005C7531"/>
    <w:rsid w:val="005E0976"/>
    <w:rsid w:val="005E1403"/>
    <w:rsid w:val="005E1E26"/>
    <w:rsid w:val="005E37C8"/>
    <w:rsid w:val="005E48A0"/>
    <w:rsid w:val="005F08FE"/>
    <w:rsid w:val="005F28BA"/>
    <w:rsid w:val="005F31F5"/>
    <w:rsid w:val="005F5E05"/>
    <w:rsid w:val="005F6B3F"/>
    <w:rsid w:val="005F6F64"/>
    <w:rsid w:val="006025FA"/>
    <w:rsid w:val="006042A6"/>
    <w:rsid w:val="00605809"/>
    <w:rsid w:val="006064BF"/>
    <w:rsid w:val="0060796F"/>
    <w:rsid w:val="006112CF"/>
    <w:rsid w:val="00611D4B"/>
    <w:rsid w:val="00612DF2"/>
    <w:rsid w:val="0061535E"/>
    <w:rsid w:val="00616D23"/>
    <w:rsid w:val="0062083B"/>
    <w:rsid w:val="0062146A"/>
    <w:rsid w:val="00625876"/>
    <w:rsid w:val="00632DDD"/>
    <w:rsid w:val="006337A6"/>
    <w:rsid w:val="00645ECC"/>
    <w:rsid w:val="0064770F"/>
    <w:rsid w:val="006506C5"/>
    <w:rsid w:val="00651996"/>
    <w:rsid w:val="00652F4A"/>
    <w:rsid w:val="00654FAB"/>
    <w:rsid w:val="0065673F"/>
    <w:rsid w:val="00660888"/>
    <w:rsid w:val="00661008"/>
    <w:rsid w:val="006641F9"/>
    <w:rsid w:val="00664FAB"/>
    <w:rsid w:val="006666A7"/>
    <w:rsid w:val="00673721"/>
    <w:rsid w:val="00674147"/>
    <w:rsid w:val="00677EAC"/>
    <w:rsid w:val="006851D9"/>
    <w:rsid w:val="00686F05"/>
    <w:rsid w:val="00694D2B"/>
    <w:rsid w:val="006A3A4C"/>
    <w:rsid w:val="006A4208"/>
    <w:rsid w:val="006A4517"/>
    <w:rsid w:val="006A4DCF"/>
    <w:rsid w:val="006A7982"/>
    <w:rsid w:val="006A7AB5"/>
    <w:rsid w:val="006B098B"/>
    <w:rsid w:val="006B2756"/>
    <w:rsid w:val="006B2F7E"/>
    <w:rsid w:val="006B545D"/>
    <w:rsid w:val="006B6C7A"/>
    <w:rsid w:val="006C00E0"/>
    <w:rsid w:val="006C24D9"/>
    <w:rsid w:val="006C4D1E"/>
    <w:rsid w:val="006C6EBA"/>
    <w:rsid w:val="006D19C3"/>
    <w:rsid w:val="006D4E30"/>
    <w:rsid w:val="006D5D9C"/>
    <w:rsid w:val="006D795B"/>
    <w:rsid w:val="006E2B87"/>
    <w:rsid w:val="006E63B6"/>
    <w:rsid w:val="006E7AEB"/>
    <w:rsid w:val="006F122D"/>
    <w:rsid w:val="006F2A25"/>
    <w:rsid w:val="006F3DFA"/>
    <w:rsid w:val="006F610A"/>
    <w:rsid w:val="006F7D7A"/>
    <w:rsid w:val="00700293"/>
    <w:rsid w:val="0070289B"/>
    <w:rsid w:val="007029A9"/>
    <w:rsid w:val="00706C5C"/>
    <w:rsid w:val="00710383"/>
    <w:rsid w:val="00713133"/>
    <w:rsid w:val="007171F3"/>
    <w:rsid w:val="00717D6F"/>
    <w:rsid w:val="007275CB"/>
    <w:rsid w:val="0073400E"/>
    <w:rsid w:val="00734B5B"/>
    <w:rsid w:val="00734EDF"/>
    <w:rsid w:val="00737091"/>
    <w:rsid w:val="00740890"/>
    <w:rsid w:val="007438BC"/>
    <w:rsid w:val="00744C47"/>
    <w:rsid w:val="00751FCA"/>
    <w:rsid w:val="00753A87"/>
    <w:rsid w:val="0075795D"/>
    <w:rsid w:val="00761951"/>
    <w:rsid w:val="00763134"/>
    <w:rsid w:val="0076372F"/>
    <w:rsid w:val="007642E2"/>
    <w:rsid w:val="0076434E"/>
    <w:rsid w:val="007664FA"/>
    <w:rsid w:val="00772CA0"/>
    <w:rsid w:val="00773591"/>
    <w:rsid w:val="00773C9C"/>
    <w:rsid w:val="00776518"/>
    <w:rsid w:val="007809E2"/>
    <w:rsid w:val="007901D2"/>
    <w:rsid w:val="00791B94"/>
    <w:rsid w:val="00791D2C"/>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7F5DB7"/>
    <w:rsid w:val="007F6B24"/>
    <w:rsid w:val="00801256"/>
    <w:rsid w:val="00802BB5"/>
    <w:rsid w:val="00802FB1"/>
    <w:rsid w:val="00803159"/>
    <w:rsid w:val="0080433D"/>
    <w:rsid w:val="00807267"/>
    <w:rsid w:val="00811801"/>
    <w:rsid w:val="00817A48"/>
    <w:rsid w:val="008226E1"/>
    <w:rsid w:val="00823E0D"/>
    <w:rsid w:val="00826891"/>
    <w:rsid w:val="00826D30"/>
    <w:rsid w:val="00834BD3"/>
    <w:rsid w:val="008356B4"/>
    <w:rsid w:val="00835A19"/>
    <w:rsid w:val="00836E4B"/>
    <w:rsid w:val="00843BF6"/>
    <w:rsid w:val="008465D0"/>
    <w:rsid w:val="00847815"/>
    <w:rsid w:val="00850E85"/>
    <w:rsid w:val="00851193"/>
    <w:rsid w:val="00855824"/>
    <w:rsid w:val="0086440A"/>
    <w:rsid w:val="00865050"/>
    <w:rsid w:val="008657DF"/>
    <w:rsid w:val="008672D8"/>
    <w:rsid w:val="00867A7F"/>
    <w:rsid w:val="00867F9C"/>
    <w:rsid w:val="00874888"/>
    <w:rsid w:val="00875097"/>
    <w:rsid w:val="00877187"/>
    <w:rsid w:val="008812FC"/>
    <w:rsid w:val="00881F72"/>
    <w:rsid w:val="00883174"/>
    <w:rsid w:val="0088685D"/>
    <w:rsid w:val="00887115"/>
    <w:rsid w:val="00887E82"/>
    <w:rsid w:val="0089415A"/>
    <w:rsid w:val="00894971"/>
    <w:rsid w:val="008A050F"/>
    <w:rsid w:val="008A13FB"/>
    <w:rsid w:val="008A356B"/>
    <w:rsid w:val="008A6F8D"/>
    <w:rsid w:val="008A7278"/>
    <w:rsid w:val="008B25F7"/>
    <w:rsid w:val="008B2CB6"/>
    <w:rsid w:val="008B423A"/>
    <w:rsid w:val="008B6F66"/>
    <w:rsid w:val="008C108A"/>
    <w:rsid w:val="008C3427"/>
    <w:rsid w:val="008D04B1"/>
    <w:rsid w:val="008D0B98"/>
    <w:rsid w:val="008D3E85"/>
    <w:rsid w:val="008D55D0"/>
    <w:rsid w:val="008D5832"/>
    <w:rsid w:val="008D63B0"/>
    <w:rsid w:val="008D7AC0"/>
    <w:rsid w:val="008E36E7"/>
    <w:rsid w:val="008E548F"/>
    <w:rsid w:val="008E5A6F"/>
    <w:rsid w:val="008E6C3D"/>
    <w:rsid w:val="008F1704"/>
    <w:rsid w:val="008F55A2"/>
    <w:rsid w:val="008F7D42"/>
    <w:rsid w:val="00904DDC"/>
    <w:rsid w:val="00907C28"/>
    <w:rsid w:val="00910358"/>
    <w:rsid w:val="009141DA"/>
    <w:rsid w:val="00916DAB"/>
    <w:rsid w:val="00923533"/>
    <w:rsid w:val="00925CE9"/>
    <w:rsid w:val="00926F07"/>
    <w:rsid w:val="00927818"/>
    <w:rsid w:val="00931791"/>
    <w:rsid w:val="009321B2"/>
    <w:rsid w:val="0093221A"/>
    <w:rsid w:val="0093270B"/>
    <w:rsid w:val="009345C3"/>
    <w:rsid w:val="009376A7"/>
    <w:rsid w:val="009435C2"/>
    <w:rsid w:val="00944D16"/>
    <w:rsid w:val="0094663F"/>
    <w:rsid w:val="00950C2C"/>
    <w:rsid w:val="0095291A"/>
    <w:rsid w:val="00956061"/>
    <w:rsid w:val="009564B1"/>
    <w:rsid w:val="00960F05"/>
    <w:rsid w:val="00966AD2"/>
    <w:rsid w:val="0096789A"/>
    <w:rsid w:val="0097090A"/>
    <w:rsid w:val="0097093B"/>
    <w:rsid w:val="009710B9"/>
    <w:rsid w:val="00972C1E"/>
    <w:rsid w:val="00974650"/>
    <w:rsid w:val="009771C1"/>
    <w:rsid w:val="0098210D"/>
    <w:rsid w:val="00986F7E"/>
    <w:rsid w:val="00990F5A"/>
    <w:rsid w:val="0099509F"/>
    <w:rsid w:val="0099587F"/>
    <w:rsid w:val="009965D5"/>
    <w:rsid w:val="009978AA"/>
    <w:rsid w:val="009A010F"/>
    <w:rsid w:val="009A1420"/>
    <w:rsid w:val="009A3F95"/>
    <w:rsid w:val="009A5DAF"/>
    <w:rsid w:val="009B14DC"/>
    <w:rsid w:val="009C2A7C"/>
    <w:rsid w:val="009C2D10"/>
    <w:rsid w:val="009C3B0B"/>
    <w:rsid w:val="009C3C6E"/>
    <w:rsid w:val="009D0F9E"/>
    <w:rsid w:val="009D6CF5"/>
    <w:rsid w:val="009E02FE"/>
    <w:rsid w:val="009E221D"/>
    <w:rsid w:val="009E2491"/>
    <w:rsid w:val="009E7AEB"/>
    <w:rsid w:val="009E7FF0"/>
    <w:rsid w:val="009F0192"/>
    <w:rsid w:val="009F0F2B"/>
    <w:rsid w:val="009F251B"/>
    <w:rsid w:val="009F2BB2"/>
    <w:rsid w:val="009F4D85"/>
    <w:rsid w:val="009F7AFC"/>
    <w:rsid w:val="009F7DC1"/>
    <w:rsid w:val="00A0130C"/>
    <w:rsid w:val="00A024DB"/>
    <w:rsid w:val="00A04740"/>
    <w:rsid w:val="00A1345D"/>
    <w:rsid w:val="00A151DC"/>
    <w:rsid w:val="00A15537"/>
    <w:rsid w:val="00A23FAA"/>
    <w:rsid w:val="00A24952"/>
    <w:rsid w:val="00A348DB"/>
    <w:rsid w:val="00A36C58"/>
    <w:rsid w:val="00A36DB6"/>
    <w:rsid w:val="00A4061C"/>
    <w:rsid w:val="00A41F96"/>
    <w:rsid w:val="00A458DB"/>
    <w:rsid w:val="00A476F2"/>
    <w:rsid w:val="00A517DA"/>
    <w:rsid w:val="00A535D1"/>
    <w:rsid w:val="00A56AE3"/>
    <w:rsid w:val="00A60500"/>
    <w:rsid w:val="00A60FB6"/>
    <w:rsid w:val="00A61B2A"/>
    <w:rsid w:val="00A63D89"/>
    <w:rsid w:val="00A64023"/>
    <w:rsid w:val="00A65083"/>
    <w:rsid w:val="00A67072"/>
    <w:rsid w:val="00A679CF"/>
    <w:rsid w:val="00A746A1"/>
    <w:rsid w:val="00A763E7"/>
    <w:rsid w:val="00A81822"/>
    <w:rsid w:val="00A81B6E"/>
    <w:rsid w:val="00A84079"/>
    <w:rsid w:val="00A8498C"/>
    <w:rsid w:val="00A8536C"/>
    <w:rsid w:val="00A85759"/>
    <w:rsid w:val="00A95FAB"/>
    <w:rsid w:val="00AA09A9"/>
    <w:rsid w:val="00AA35A7"/>
    <w:rsid w:val="00AB17BD"/>
    <w:rsid w:val="00AB29C3"/>
    <w:rsid w:val="00AB377E"/>
    <w:rsid w:val="00AB4447"/>
    <w:rsid w:val="00AB4DD0"/>
    <w:rsid w:val="00AB639F"/>
    <w:rsid w:val="00AB75D7"/>
    <w:rsid w:val="00AB7874"/>
    <w:rsid w:val="00AC3B45"/>
    <w:rsid w:val="00AC3EEA"/>
    <w:rsid w:val="00AC646F"/>
    <w:rsid w:val="00AC6A85"/>
    <w:rsid w:val="00AD12FE"/>
    <w:rsid w:val="00AD2FEE"/>
    <w:rsid w:val="00AD5D5D"/>
    <w:rsid w:val="00AE056B"/>
    <w:rsid w:val="00AE5249"/>
    <w:rsid w:val="00AF09C7"/>
    <w:rsid w:val="00AF3505"/>
    <w:rsid w:val="00AF4893"/>
    <w:rsid w:val="00AF5D12"/>
    <w:rsid w:val="00B01DC6"/>
    <w:rsid w:val="00B0321A"/>
    <w:rsid w:val="00B056F5"/>
    <w:rsid w:val="00B05A68"/>
    <w:rsid w:val="00B05AD9"/>
    <w:rsid w:val="00B13672"/>
    <w:rsid w:val="00B166FF"/>
    <w:rsid w:val="00B17689"/>
    <w:rsid w:val="00B26E58"/>
    <w:rsid w:val="00B36603"/>
    <w:rsid w:val="00B37299"/>
    <w:rsid w:val="00B37E16"/>
    <w:rsid w:val="00B42A87"/>
    <w:rsid w:val="00B44059"/>
    <w:rsid w:val="00B47A3A"/>
    <w:rsid w:val="00B47B8B"/>
    <w:rsid w:val="00B50CBA"/>
    <w:rsid w:val="00B535D5"/>
    <w:rsid w:val="00B54C7D"/>
    <w:rsid w:val="00B5502A"/>
    <w:rsid w:val="00B55BBA"/>
    <w:rsid w:val="00B609BB"/>
    <w:rsid w:val="00B655B7"/>
    <w:rsid w:val="00B667B2"/>
    <w:rsid w:val="00B668FB"/>
    <w:rsid w:val="00B706E3"/>
    <w:rsid w:val="00B70FC2"/>
    <w:rsid w:val="00B7171B"/>
    <w:rsid w:val="00B72283"/>
    <w:rsid w:val="00B750B0"/>
    <w:rsid w:val="00B77DDF"/>
    <w:rsid w:val="00B83291"/>
    <w:rsid w:val="00B842B8"/>
    <w:rsid w:val="00B86D87"/>
    <w:rsid w:val="00BA3979"/>
    <w:rsid w:val="00BA4832"/>
    <w:rsid w:val="00BA64AA"/>
    <w:rsid w:val="00BB0F86"/>
    <w:rsid w:val="00BB1319"/>
    <w:rsid w:val="00BB1DDD"/>
    <w:rsid w:val="00BB6180"/>
    <w:rsid w:val="00BB6C80"/>
    <w:rsid w:val="00BB7EB1"/>
    <w:rsid w:val="00BC0855"/>
    <w:rsid w:val="00BC6FBA"/>
    <w:rsid w:val="00BC70AF"/>
    <w:rsid w:val="00BD486B"/>
    <w:rsid w:val="00BD61D2"/>
    <w:rsid w:val="00BD7028"/>
    <w:rsid w:val="00BD737F"/>
    <w:rsid w:val="00BE1386"/>
    <w:rsid w:val="00BE265D"/>
    <w:rsid w:val="00BE3B1F"/>
    <w:rsid w:val="00BE581B"/>
    <w:rsid w:val="00BE5E6E"/>
    <w:rsid w:val="00BE7444"/>
    <w:rsid w:val="00BF06D6"/>
    <w:rsid w:val="00BF33C7"/>
    <w:rsid w:val="00BF445F"/>
    <w:rsid w:val="00BF47E9"/>
    <w:rsid w:val="00BF53A5"/>
    <w:rsid w:val="00C02416"/>
    <w:rsid w:val="00C02C2E"/>
    <w:rsid w:val="00C03DD5"/>
    <w:rsid w:val="00C068C1"/>
    <w:rsid w:val="00C077AF"/>
    <w:rsid w:val="00C07FFA"/>
    <w:rsid w:val="00C12F13"/>
    <w:rsid w:val="00C13A94"/>
    <w:rsid w:val="00C14C23"/>
    <w:rsid w:val="00C16467"/>
    <w:rsid w:val="00C223FD"/>
    <w:rsid w:val="00C27564"/>
    <w:rsid w:val="00C33F8E"/>
    <w:rsid w:val="00C41DBF"/>
    <w:rsid w:val="00C506E3"/>
    <w:rsid w:val="00C51C01"/>
    <w:rsid w:val="00C51F13"/>
    <w:rsid w:val="00C54751"/>
    <w:rsid w:val="00C57DBA"/>
    <w:rsid w:val="00C61973"/>
    <w:rsid w:val="00C61EC1"/>
    <w:rsid w:val="00C65510"/>
    <w:rsid w:val="00C65653"/>
    <w:rsid w:val="00C67FC7"/>
    <w:rsid w:val="00C706CA"/>
    <w:rsid w:val="00C73C9A"/>
    <w:rsid w:val="00C76837"/>
    <w:rsid w:val="00C8082B"/>
    <w:rsid w:val="00C80EAA"/>
    <w:rsid w:val="00C81805"/>
    <w:rsid w:val="00C81C53"/>
    <w:rsid w:val="00C8656F"/>
    <w:rsid w:val="00C92DD0"/>
    <w:rsid w:val="00C93BCC"/>
    <w:rsid w:val="00C93BDF"/>
    <w:rsid w:val="00C95230"/>
    <w:rsid w:val="00C95CAC"/>
    <w:rsid w:val="00C97157"/>
    <w:rsid w:val="00C971B7"/>
    <w:rsid w:val="00CA0ADA"/>
    <w:rsid w:val="00CA4221"/>
    <w:rsid w:val="00CA5528"/>
    <w:rsid w:val="00CA5BCA"/>
    <w:rsid w:val="00CA62B9"/>
    <w:rsid w:val="00CA64F7"/>
    <w:rsid w:val="00CA7CB9"/>
    <w:rsid w:val="00CB17A6"/>
    <w:rsid w:val="00CB25A8"/>
    <w:rsid w:val="00CB45DF"/>
    <w:rsid w:val="00CB46C1"/>
    <w:rsid w:val="00CB6BDE"/>
    <w:rsid w:val="00CB77C3"/>
    <w:rsid w:val="00CC0AEE"/>
    <w:rsid w:val="00CC4357"/>
    <w:rsid w:val="00CD122B"/>
    <w:rsid w:val="00CD1B0E"/>
    <w:rsid w:val="00CD4E04"/>
    <w:rsid w:val="00CD56C0"/>
    <w:rsid w:val="00CD6996"/>
    <w:rsid w:val="00CF4868"/>
    <w:rsid w:val="00D01C42"/>
    <w:rsid w:val="00D06BAD"/>
    <w:rsid w:val="00D11D4A"/>
    <w:rsid w:val="00D14479"/>
    <w:rsid w:val="00D164F6"/>
    <w:rsid w:val="00D26542"/>
    <w:rsid w:val="00D3777D"/>
    <w:rsid w:val="00D40015"/>
    <w:rsid w:val="00D426A8"/>
    <w:rsid w:val="00D429D1"/>
    <w:rsid w:val="00D5077E"/>
    <w:rsid w:val="00D519B6"/>
    <w:rsid w:val="00D5212C"/>
    <w:rsid w:val="00D52EB4"/>
    <w:rsid w:val="00D54265"/>
    <w:rsid w:val="00D5596E"/>
    <w:rsid w:val="00D56A68"/>
    <w:rsid w:val="00D60819"/>
    <w:rsid w:val="00D60967"/>
    <w:rsid w:val="00D616DC"/>
    <w:rsid w:val="00D6736D"/>
    <w:rsid w:val="00D67B78"/>
    <w:rsid w:val="00D70E88"/>
    <w:rsid w:val="00D73A5F"/>
    <w:rsid w:val="00D77C70"/>
    <w:rsid w:val="00D82A6A"/>
    <w:rsid w:val="00D9007B"/>
    <w:rsid w:val="00D90CB7"/>
    <w:rsid w:val="00D9112A"/>
    <w:rsid w:val="00D9187B"/>
    <w:rsid w:val="00D945A2"/>
    <w:rsid w:val="00D96CB8"/>
    <w:rsid w:val="00DA20D4"/>
    <w:rsid w:val="00DA40AE"/>
    <w:rsid w:val="00DA76BA"/>
    <w:rsid w:val="00DA79DC"/>
    <w:rsid w:val="00DB004A"/>
    <w:rsid w:val="00DB2C1E"/>
    <w:rsid w:val="00DB3987"/>
    <w:rsid w:val="00DB5D37"/>
    <w:rsid w:val="00DB6AB9"/>
    <w:rsid w:val="00DB7469"/>
    <w:rsid w:val="00DB7564"/>
    <w:rsid w:val="00DC4600"/>
    <w:rsid w:val="00DC4712"/>
    <w:rsid w:val="00DC7E12"/>
    <w:rsid w:val="00DE0443"/>
    <w:rsid w:val="00DE1B41"/>
    <w:rsid w:val="00DE290B"/>
    <w:rsid w:val="00DE308F"/>
    <w:rsid w:val="00DE5694"/>
    <w:rsid w:val="00DE7983"/>
    <w:rsid w:val="00DF30DA"/>
    <w:rsid w:val="00DF3F3C"/>
    <w:rsid w:val="00DF49A0"/>
    <w:rsid w:val="00DF62AD"/>
    <w:rsid w:val="00DF7050"/>
    <w:rsid w:val="00DF78A7"/>
    <w:rsid w:val="00E0571C"/>
    <w:rsid w:val="00E07372"/>
    <w:rsid w:val="00E113A5"/>
    <w:rsid w:val="00E177A3"/>
    <w:rsid w:val="00E20603"/>
    <w:rsid w:val="00E247F3"/>
    <w:rsid w:val="00E24D44"/>
    <w:rsid w:val="00E24F10"/>
    <w:rsid w:val="00E25129"/>
    <w:rsid w:val="00E25E13"/>
    <w:rsid w:val="00E34830"/>
    <w:rsid w:val="00E34CD2"/>
    <w:rsid w:val="00E373B8"/>
    <w:rsid w:val="00E42E6A"/>
    <w:rsid w:val="00E4471C"/>
    <w:rsid w:val="00E4496F"/>
    <w:rsid w:val="00E4585B"/>
    <w:rsid w:val="00E47742"/>
    <w:rsid w:val="00E5057D"/>
    <w:rsid w:val="00E5391E"/>
    <w:rsid w:val="00E53B6B"/>
    <w:rsid w:val="00E54166"/>
    <w:rsid w:val="00E5608D"/>
    <w:rsid w:val="00E56D68"/>
    <w:rsid w:val="00E57D8E"/>
    <w:rsid w:val="00E615BC"/>
    <w:rsid w:val="00E61638"/>
    <w:rsid w:val="00E63963"/>
    <w:rsid w:val="00E67336"/>
    <w:rsid w:val="00E67351"/>
    <w:rsid w:val="00E67E5E"/>
    <w:rsid w:val="00E67F40"/>
    <w:rsid w:val="00E83A47"/>
    <w:rsid w:val="00E841E6"/>
    <w:rsid w:val="00E8465E"/>
    <w:rsid w:val="00E85411"/>
    <w:rsid w:val="00E871C2"/>
    <w:rsid w:val="00E91482"/>
    <w:rsid w:val="00E91EE6"/>
    <w:rsid w:val="00E95930"/>
    <w:rsid w:val="00E95A66"/>
    <w:rsid w:val="00EA17A9"/>
    <w:rsid w:val="00EA31C1"/>
    <w:rsid w:val="00EA3FCE"/>
    <w:rsid w:val="00EA4F73"/>
    <w:rsid w:val="00EA7FB3"/>
    <w:rsid w:val="00EB5FD6"/>
    <w:rsid w:val="00EB7138"/>
    <w:rsid w:val="00EB7AA7"/>
    <w:rsid w:val="00EC311D"/>
    <w:rsid w:val="00EC68F8"/>
    <w:rsid w:val="00ED01BF"/>
    <w:rsid w:val="00ED161E"/>
    <w:rsid w:val="00ED414F"/>
    <w:rsid w:val="00ED56E5"/>
    <w:rsid w:val="00EE0507"/>
    <w:rsid w:val="00EE220A"/>
    <w:rsid w:val="00EE2CE9"/>
    <w:rsid w:val="00EE36F7"/>
    <w:rsid w:val="00EE45C3"/>
    <w:rsid w:val="00EE4753"/>
    <w:rsid w:val="00EE503B"/>
    <w:rsid w:val="00EE5476"/>
    <w:rsid w:val="00EE5DF0"/>
    <w:rsid w:val="00EE7CEB"/>
    <w:rsid w:val="00EF016E"/>
    <w:rsid w:val="00EF03E0"/>
    <w:rsid w:val="00EF1415"/>
    <w:rsid w:val="00EF2BFB"/>
    <w:rsid w:val="00EF4FF0"/>
    <w:rsid w:val="00EF65F8"/>
    <w:rsid w:val="00F012DA"/>
    <w:rsid w:val="00F02470"/>
    <w:rsid w:val="00F056D6"/>
    <w:rsid w:val="00F10DD4"/>
    <w:rsid w:val="00F11F58"/>
    <w:rsid w:val="00F14796"/>
    <w:rsid w:val="00F15264"/>
    <w:rsid w:val="00F16BBC"/>
    <w:rsid w:val="00F16DA3"/>
    <w:rsid w:val="00F17734"/>
    <w:rsid w:val="00F20426"/>
    <w:rsid w:val="00F252B8"/>
    <w:rsid w:val="00F252BE"/>
    <w:rsid w:val="00F25F6F"/>
    <w:rsid w:val="00F2789C"/>
    <w:rsid w:val="00F27CC6"/>
    <w:rsid w:val="00F3503E"/>
    <w:rsid w:val="00F4367D"/>
    <w:rsid w:val="00F43CD2"/>
    <w:rsid w:val="00F44532"/>
    <w:rsid w:val="00F46B4F"/>
    <w:rsid w:val="00F50F8B"/>
    <w:rsid w:val="00F52421"/>
    <w:rsid w:val="00F53E02"/>
    <w:rsid w:val="00F54DF3"/>
    <w:rsid w:val="00F55BE3"/>
    <w:rsid w:val="00F616CB"/>
    <w:rsid w:val="00F66155"/>
    <w:rsid w:val="00F67634"/>
    <w:rsid w:val="00F67DA4"/>
    <w:rsid w:val="00F7412F"/>
    <w:rsid w:val="00F75E09"/>
    <w:rsid w:val="00F760D3"/>
    <w:rsid w:val="00F766EF"/>
    <w:rsid w:val="00F81A4A"/>
    <w:rsid w:val="00F83753"/>
    <w:rsid w:val="00F8513E"/>
    <w:rsid w:val="00F869C9"/>
    <w:rsid w:val="00F87F2B"/>
    <w:rsid w:val="00F92C9E"/>
    <w:rsid w:val="00F968A6"/>
    <w:rsid w:val="00F96CBA"/>
    <w:rsid w:val="00FA2B8D"/>
    <w:rsid w:val="00FA3F7B"/>
    <w:rsid w:val="00FA5A43"/>
    <w:rsid w:val="00FA5D68"/>
    <w:rsid w:val="00FA5F9A"/>
    <w:rsid w:val="00FA7672"/>
    <w:rsid w:val="00FB48EB"/>
    <w:rsid w:val="00FB5AB2"/>
    <w:rsid w:val="00FB6AF1"/>
    <w:rsid w:val="00FC0BB9"/>
    <w:rsid w:val="00FC3A41"/>
    <w:rsid w:val="00FC4E27"/>
    <w:rsid w:val="00FD084C"/>
    <w:rsid w:val="00FD10FC"/>
    <w:rsid w:val="00FD72C0"/>
    <w:rsid w:val="00FE2049"/>
    <w:rsid w:val="00FE38D8"/>
    <w:rsid w:val="00FE486F"/>
    <w:rsid w:val="00FE4F3E"/>
    <w:rsid w:val="00FE6C4E"/>
    <w:rsid w:val="00FF0B87"/>
    <w:rsid w:val="00FF3766"/>
    <w:rsid w:val="00FF3D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E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5058">
      <w:bodyDiv w:val="1"/>
      <w:marLeft w:val="0"/>
      <w:marRight w:val="0"/>
      <w:marTop w:val="0"/>
      <w:marBottom w:val="0"/>
      <w:divBdr>
        <w:top w:val="none" w:sz="0" w:space="0" w:color="auto"/>
        <w:left w:val="none" w:sz="0" w:space="0" w:color="auto"/>
        <w:bottom w:val="none" w:sz="0" w:space="0" w:color="auto"/>
        <w:right w:val="none" w:sz="0" w:space="0" w:color="auto"/>
      </w:divBdr>
    </w:div>
    <w:div w:id="311371718">
      <w:bodyDiv w:val="1"/>
      <w:marLeft w:val="0"/>
      <w:marRight w:val="0"/>
      <w:marTop w:val="0"/>
      <w:marBottom w:val="0"/>
      <w:divBdr>
        <w:top w:val="none" w:sz="0" w:space="0" w:color="auto"/>
        <w:left w:val="none" w:sz="0" w:space="0" w:color="auto"/>
        <w:bottom w:val="none" w:sz="0" w:space="0" w:color="auto"/>
        <w:right w:val="none" w:sz="0" w:space="0" w:color="auto"/>
      </w:divBdr>
    </w:div>
    <w:div w:id="374544398">
      <w:bodyDiv w:val="1"/>
      <w:marLeft w:val="0"/>
      <w:marRight w:val="0"/>
      <w:marTop w:val="0"/>
      <w:marBottom w:val="0"/>
      <w:divBdr>
        <w:top w:val="none" w:sz="0" w:space="0" w:color="auto"/>
        <w:left w:val="none" w:sz="0" w:space="0" w:color="auto"/>
        <w:bottom w:val="none" w:sz="0" w:space="0" w:color="auto"/>
        <w:right w:val="none" w:sz="0" w:space="0" w:color="auto"/>
      </w:divBdr>
    </w:div>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477066590">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7181556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201286962">
      <w:bodyDiv w:val="1"/>
      <w:marLeft w:val="0"/>
      <w:marRight w:val="0"/>
      <w:marTop w:val="0"/>
      <w:marBottom w:val="0"/>
      <w:divBdr>
        <w:top w:val="none" w:sz="0" w:space="0" w:color="auto"/>
        <w:left w:val="none" w:sz="0" w:space="0" w:color="auto"/>
        <w:bottom w:val="none" w:sz="0" w:space="0" w:color="auto"/>
        <w:right w:val="none" w:sz="0" w:space="0" w:color="auto"/>
      </w:divBdr>
    </w:div>
    <w:div w:id="1277712952">
      <w:bodyDiv w:val="1"/>
      <w:marLeft w:val="0"/>
      <w:marRight w:val="0"/>
      <w:marTop w:val="0"/>
      <w:marBottom w:val="0"/>
      <w:divBdr>
        <w:top w:val="none" w:sz="0" w:space="0" w:color="auto"/>
        <w:left w:val="none" w:sz="0" w:space="0" w:color="auto"/>
        <w:bottom w:val="none" w:sz="0" w:space="0" w:color="auto"/>
        <w:right w:val="none" w:sz="0" w:space="0" w:color="auto"/>
      </w:divBdr>
    </w:div>
    <w:div w:id="1634796192">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1F8EC-4A87-437C-AF86-154C29D71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3434</TotalTime>
  <Pages>8</Pages>
  <Words>3286</Words>
  <Characters>18074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956</cp:revision>
  <cp:lastPrinted>2021-11-04T20:40:00Z</cp:lastPrinted>
  <dcterms:created xsi:type="dcterms:W3CDTF">2018-05-14T18:33:00Z</dcterms:created>
  <dcterms:modified xsi:type="dcterms:W3CDTF">2022-07-01T14:43:00Z</dcterms:modified>
</cp:coreProperties>
</file>