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rsidRPr="007D2555"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6EBF4241" w:rsidR="00571114" w:rsidRPr="007D2555" w:rsidRDefault="00571114" w:rsidP="00C31779">
            <w:pPr>
              <w:tabs>
                <w:tab w:val="left" w:pos="3103"/>
              </w:tabs>
              <w:spacing w:after="0" w:line="240" w:lineRule="auto"/>
              <w:ind w:left="193" w:right="709"/>
              <w:jc w:val="both"/>
              <w:rPr>
                <w:rFonts w:ascii="Arial" w:hAnsi="Arial" w:cs="Arial"/>
                <w:b/>
                <w:iCs/>
                <w:caps/>
                <w:sz w:val="26"/>
                <w:szCs w:val="26"/>
              </w:rPr>
            </w:pPr>
            <w:r w:rsidRPr="007D2555">
              <w:rPr>
                <w:rFonts w:ascii="Arial" w:hAnsi="Arial" w:cs="Arial"/>
                <w:b/>
                <w:iCs/>
                <w:caps/>
                <w:sz w:val="26"/>
                <w:szCs w:val="26"/>
                <w:lang w:val="es-ES"/>
              </w:rPr>
              <w:t>SALA SUPERIOR DEL TRIBUNAL DE justicia administrativa DEL ESTADO de oaxaca.</w:t>
            </w:r>
          </w:p>
          <w:p w14:paraId="3A9B72CC" w14:textId="77777777" w:rsidR="00571114" w:rsidRPr="007D2555" w:rsidRDefault="00571114" w:rsidP="00C31779">
            <w:pPr>
              <w:tabs>
                <w:tab w:val="center" w:pos="4252"/>
                <w:tab w:val="right" w:pos="8504"/>
              </w:tabs>
              <w:spacing w:after="0" w:line="240" w:lineRule="auto"/>
              <w:ind w:left="193" w:right="709"/>
              <w:jc w:val="both"/>
              <w:rPr>
                <w:rFonts w:ascii="Arial" w:eastAsia="PMingLiU" w:hAnsi="Arial" w:cs="Arial"/>
                <w:b/>
                <w:iCs/>
                <w:caps/>
                <w:sz w:val="26"/>
                <w:szCs w:val="26"/>
                <w:lang w:val="es-PE" w:eastAsia="zh-TW"/>
              </w:rPr>
            </w:pPr>
            <w:r w:rsidRPr="007D2555">
              <w:rPr>
                <w:rFonts w:ascii="Arial" w:eastAsia="PMingLiU" w:hAnsi="Arial" w:cs="Arial"/>
                <w:b/>
                <w:iCs/>
                <w:caps/>
                <w:sz w:val="26"/>
                <w:szCs w:val="26"/>
                <w:lang w:val="es-PE" w:eastAsia="zh-TW"/>
              </w:rPr>
              <w:t xml:space="preserve">               </w:t>
            </w:r>
          </w:p>
          <w:p w14:paraId="788FDC77" w14:textId="742A2E46" w:rsidR="00571114" w:rsidRPr="007D2555" w:rsidRDefault="00571114" w:rsidP="00C31779">
            <w:pPr>
              <w:tabs>
                <w:tab w:val="center" w:pos="4252"/>
                <w:tab w:val="right" w:pos="8504"/>
              </w:tabs>
              <w:spacing w:after="0" w:line="240" w:lineRule="auto"/>
              <w:ind w:left="193" w:right="709"/>
              <w:jc w:val="both"/>
              <w:rPr>
                <w:rFonts w:ascii="Arial" w:eastAsia="PMingLiU" w:hAnsi="Arial" w:cs="Arial"/>
                <w:b/>
                <w:iCs/>
                <w:caps/>
                <w:sz w:val="26"/>
                <w:szCs w:val="26"/>
                <w:lang w:val="es-PE" w:eastAsia="zh-TW"/>
              </w:rPr>
            </w:pPr>
            <w:r w:rsidRPr="007D2555">
              <w:rPr>
                <w:rFonts w:ascii="Arial" w:eastAsia="PMingLiU" w:hAnsi="Arial" w:cs="Arial"/>
                <w:b/>
                <w:iCs/>
                <w:caps/>
                <w:sz w:val="26"/>
                <w:szCs w:val="26"/>
                <w:lang w:val="es-PE" w:eastAsia="zh-TW"/>
              </w:rPr>
              <w:t xml:space="preserve">RECURSO DE REVISIÓN: </w:t>
            </w:r>
            <w:r w:rsidR="002678AA" w:rsidRPr="007D2555">
              <w:rPr>
                <w:rFonts w:ascii="Arial" w:eastAsia="PMingLiU" w:hAnsi="Arial" w:cs="Arial"/>
                <w:b/>
                <w:iCs/>
                <w:caps/>
                <w:sz w:val="26"/>
                <w:szCs w:val="26"/>
                <w:lang w:val="es-PE" w:eastAsia="zh-TW"/>
              </w:rPr>
              <w:t>0</w:t>
            </w:r>
            <w:r w:rsidR="00FC0A05" w:rsidRPr="007D2555">
              <w:rPr>
                <w:rFonts w:ascii="Arial" w:eastAsia="PMingLiU" w:hAnsi="Arial" w:cs="Arial"/>
                <w:b/>
                <w:iCs/>
                <w:caps/>
                <w:sz w:val="26"/>
                <w:szCs w:val="26"/>
                <w:lang w:val="es-PE" w:eastAsia="zh-TW"/>
              </w:rPr>
              <w:t>430</w:t>
            </w:r>
            <w:r w:rsidR="001A4A0D" w:rsidRPr="007D2555">
              <w:rPr>
                <w:rFonts w:ascii="Arial" w:eastAsia="PMingLiU" w:hAnsi="Arial" w:cs="Arial"/>
                <w:b/>
                <w:iCs/>
                <w:caps/>
                <w:sz w:val="26"/>
                <w:szCs w:val="26"/>
                <w:lang w:val="es-PE" w:eastAsia="zh-TW"/>
              </w:rPr>
              <w:t>/20</w:t>
            </w:r>
            <w:r w:rsidR="00FC0A05" w:rsidRPr="007D2555">
              <w:rPr>
                <w:rFonts w:ascii="Arial" w:eastAsia="PMingLiU" w:hAnsi="Arial" w:cs="Arial"/>
                <w:b/>
                <w:iCs/>
                <w:caps/>
                <w:sz w:val="26"/>
                <w:szCs w:val="26"/>
                <w:lang w:val="es-PE" w:eastAsia="zh-TW"/>
              </w:rPr>
              <w:t>19</w:t>
            </w:r>
            <w:r w:rsidRPr="007D2555">
              <w:rPr>
                <w:rFonts w:ascii="Arial" w:eastAsia="PMingLiU" w:hAnsi="Arial" w:cs="Arial"/>
                <w:b/>
                <w:iCs/>
                <w:caps/>
                <w:sz w:val="26"/>
                <w:szCs w:val="26"/>
                <w:lang w:val="es-PE" w:eastAsia="zh-TW"/>
              </w:rPr>
              <w:t>.</w:t>
            </w:r>
          </w:p>
          <w:p w14:paraId="4209B1B3" w14:textId="77777777" w:rsidR="00571114" w:rsidRPr="007D2555" w:rsidRDefault="00571114" w:rsidP="00C31779">
            <w:pPr>
              <w:tabs>
                <w:tab w:val="center" w:pos="4252"/>
                <w:tab w:val="right" w:pos="8504"/>
              </w:tabs>
              <w:spacing w:after="0" w:line="240" w:lineRule="auto"/>
              <w:ind w:left="193" w:right="709"/>
              <w:jc w:val="both"/>
              <w:rPr>
                <w:rFonts w:ascii="Arial" w:eastAsia="PMingLiU" w:hAnsi="Arial" w:cs="Arial"/>
                <w:b/>
                <w:iCs/>
                <w:caps/>
                <w:sz w:val="26"/>
                <w:szCs w:val="26"/>
                <w:lang w:val="es-PE" w:eastAsia="zh-TW"/>
              </w:rPr>
            </w:pPr>
          </w:p>
          <w:p w14:paraId="1F4A7628" w14:textId="4CFA1570" w:rsidR="00FC0A05" w:rsidRPr="007D2555" w:rsidRDefault="00C31779" w:rsidP="00C31779">
            <w:pPr>
              <w:tabs>
                <w:tab w:val="center" w:pos="4252"/>
                <w:tab w:val="right" w:pos="8504"/>
              </w:tabs>
              <w:spacing w:after="0" w:line="240" w:lineRule="auto"/>
              <w:ind w:left="193" w:right="709"/>
              <w:jc w:val="both"/>
              <w:rPr>
                <w:rFonts w:ascii="Arial" w:eastAsia="PMingLiU" w:hAnsi="Arial" w:cs="Arial"/>
                <w:b/>
                <w:iCs/>
                <w:caps/>
                <w:sz w:val="26"/>
                <w:szCs w:val="26"/>
                <w:lang w:val="es-ES" w:eastAsia="zh-TW"/>
              </w:rPr>
            </w:pPr>
            <w:r>
              <w:rPr>
                <w:rFonts w:ascii="Arial" w:eastAsia="PMingLiU" w:hAnsi="Arial" w:cs="Arial"/>
                <w:b/>
                <w:iCs/>
                <w:caps/>
                <w:sz w:val="26"/>
                <w:szCs w:val="26"/>
                <w:lang w:val="es-PE" w:eastAsia="zh-TW"/>
              </w:rPr>
              <w:t xml:space="preserve">cuaderno de suspensión deducido del </w:t>
            </w:r>
            <w:r w:rsidR="00571114" w:rsidRPr="007D2555">
              <w:rPr>
                <w:rFonts w:ascii="Arial" w:eastAsia="PMingLiU" w:hAnsi="Arial" w:cs="Arial"/>
                <w:b/>
                <w:iCs/>
                <w:caps/>
                <w:sz w:val="26"/>
                <w:szCs w:val="26"/>
                <w:lang w:val="es-PE" w:eastAsia="zh-TW"/>
              </w:rPr>
              <w:t>EXPEDIENTE</w:t>
            </w:r>
            <w:r w:rsidR="00571114" w:rsidRPr="007D2555">
              <w:rPr>
                <w:rFonts w:ascii="Arial" w:eastAsia="PMingLiU" w:hAnsi="Arial" w:cs="Arial"/>
                <w:b/>
                <w:iCs/>
                <w:caps/>
                <w:sz w:val="26"/>
                <w:szCs w:val="26"/>
                <w:lang w:val="es-ES" w:eastAsia="zh-TW"/>
              </w:rPr>
              <w:t>:</w:t>
            </w:r>
            <w:r w:rsidR="00FC0A05" w:rsidRPr="007D2555">
              <w:rPr>
                <w:rFonts w:ascii="Arial" w:eastAsia="PMingLiU" w:hAnsi="Arial" w:cs="Arial"/>
                <w:b/>
                <w:iCs/>
                <w:caps/>
                <w:sz w:val="26"/>
                <w:szCs w:val="26"/>
                <w:lang w:val="es-ES" w:eastAsia="zh-TW"/>
              </w:rPr>
              <w:t xml:space="preserve"> </w:t>
            </w:r>
            <w:r w:rsidR="002678AA" w:rsidRPr="007D2555">
              <w:rPr>
                <w:rFonts w:ascii="Arial" w:eastAsia="PMingLiU" w:hAnsi="Arial" w:cs="Arial"/>
                <w:b/>
                <w:iCs/>
                <w:caps/>
                <w:sz w:val="26"/>
                <w:szCs w:val="26"/>
                <w:lang w:val="es-ES" w:eastAsia="zh-TW"/>
              </w:rPr>
              <w:t>0</w:t>
            </w:r>
            <w:r w:rsidR="00FC0A05" w:rsidRPr="007D2555">
              <w:rPr>
                <w:rFonts w:ascii="Arial" w:eastAsia="PMingLiU" w:hAnsi="Arial" w:cs="Arial"/>
                <w:b/>
                <w:iCs/>
                <w:caps/>
                <w:sz w:val="26"/>
                <w:szCs w:val="26"/>
                <w:lang w:val="es-ES" w:eastAsia="zh-TW"/>
              </w:rPr>
              <w:t xml:space="preserve">115/2020 DE LA PRIMERA SALA UNITARIA DE PRIMERA INSTANCIA, </w:t>
            </w:r>
            <w:r>
              <w:rPr>
                <w:rFonts w:ascii="Arial" w:eastAsia="PMingLiU" w:hAnsi="Arial" w:cs="Arial"/>
                <w:b/>
                <w:iCs/>
                <w:caps/>
                <w:sz w:val="26"/>
                <w:szCs w:val="26"/>
                <w:lang w:val="es-ES" w:eastAsia="zh-TW"/>
              </w:rPr>
              <w:t>anterior</w:t>
            </w:r>
            <w:r w:rsidR="00FC0A05" w:rsidRPr="007D2555">
              <w:rPr>
                <w:rFonts w:ascii="Arial" w:eastAsia="PMingLiU" w:hAnsi="Arial" w:cs="Arial"/>
                <w:b/>
                <w:iCs/>
                <w:caps/>
                <w:sz w:val="26"/>
                <w:szCs w:val="26"/>
                <w:lang w:val="es-ES" w:eastAsia="zh-TW"/>
              </w:rPr>
              <w:t xml:space="preserve"> </w:t>
            </w:r>
            <w:r w:rsidR="002678AA" w:rsidRPr="007D2555">
              <w:rPr>
                <w:rFonts w:ascii="Arial" w:eastAsia="PMingLiU" w:hAnsi="Arial" w:cs="Arial"/>
                <w:b/>
                <w:iCs/>
                <w:caps/>
                <w:sz w:val="26"/>
                <w:szCs w:val="26"/>
                <w:lang w:val="es-ES" w:eastAsia="zh-TW"/>
              </w:rPr>
              <w:t>0</w:t>
            </w:r>
            <w:r w:rsidR="00FC0A05" w:rsidRPr="007D2555">
              <w:rPr>
                <w:rFonts w:ascii="Arial" w:eastAsia="PMingLiU" w:hAnsi="Arial" w:cs="Arial"/>
                <w:b/>
                <w:iCs/>
                <w:caps/>
                <w:sz w:val="26"/>
                <w:szCs w:val="26"/>
                <w:lang w:val="es-ES" w:eastAsia="zh-TW"/>
              </w:rPr>
              <w:t>121/2019 DE LA SÉPTIMA SALA UNITARIA DE PRIMERA INSTANCIA.</w:t>
            </w:r>
          </w:p>
          <w:p w14:paraId="4C6B07CD" w14:textId="77777777" w:rsidR="00FC0A05" w:rsidRPr="007D2555" w:rsidRDefault="00FC0A05" w:rsidP="00C31779">
            <w:pPr>
              <w:tabs>
                <w:tab w:val="center" w:pos="4252"/>
                <w:tab w:val="right" w:pos="8504"/>
              </w:tabs>
              <w:spacing w:after="0" w:line="240" w:lineRule="auto"/>
              <w:ind w:left="193" w:right="709"/>
              <w:jc w:val="both"/>
              <w:rPr>
                <w:rFonts w:ascii="Arial" w:eastAsia="PMingLiU" w:hAnsi="Arial" w:cs="Arial"/>
                <w:b/>
                <w:iCs/>
                <w:caps/>
                <w:sz w:val="26"/>
                <w:szCs w:val="26"/>
                <w:lang w:val="es-ES" w:eastAsia="zh-TW"/>
              </w:rPr>
            </w:pPr>
          </w:p>
          <w:p w14:paraId="1BA65A15" w14:textId="429558BA" w:rsidR="00571114" w:rsidRPr="007D2555" w:rsidRDefault="00571114" w:rsidP="006028A5">
            <w:pPr>
              <w:tabs>
                <w:tab w:val="center" w:pos="4252"/>
                <w:tab w:val="right" w:pos="8504"/>
              </w:tabs>
              <w:spacing w:after="0" w:line="240" w:lineRule="auto"/>
              <w:ind w:left="193" w:right="709" w:hanging="142"/>
              <w:jc w:val="both"/>
              <w:rPr>
                <w:rFonts w:ascii="Arial" w:eastAsia="PMingLiU" w:hAnsi="Arial" w:cs="Arial"/>
                <w:b/>
                <w:iCs/>
                <w:caps/>
                <w:sz w:val="26"/>
                <w:szCs w:val="26"/>
                <w:lang w:val="es-PE" w:eastAsia="zh-TW"/>
              </w:rPr>
            </w:pPr>
            <w:r w:rsidRPr="007D2555">
              <w:rPr>
                <w:rFonts w:ascii="Arial" w:eastAsia="PMingLiU" w:hAnsi="Arial" w:cs="Arial"/>
                <w:b/>
                <w:iCs/>
                <w:caps/>
                <w:sz w:val="26"/>
                <w:szCs w:val="26"/>
                <w:lang w:val="es-PE" w:eastAsia="zh-TW"/>
              </w:rPr>
              <w:t xml:space="preserve">  ponente:</w:t>
            </w:r>
            <w:r w:rsidR="00C4450E" w:rsidRPr="007D2555">
              <w:rPr>
                <w:rFonts w:ascii="Arial" w:eastAsia="PMingLiU" w:hAnsi="Arial" w:cs="Arial"/>
                <w:b/>
                <w:iCs/>
                <w:caps/>
                <w:sz w:val="26"/>
                <w:szCs w:val="26"/>
                <w:lang w:val="es-PE" w:eastAsia="zh-TW"/>
              </w:rPr>
              <w:t xml:space="preserve"> </w:t>
            </w:r>
            <w:r w:rsidR="003C62EE" w:rsidRPr="00260C82">
              <w:rPr>
                <w:rFonts w:ascii="Arial" w:eastAsia="PMingLiU" w:hAnsi="Arial" w:cs="Arial"/>
                <w:b/>
                <w:iCs/>
                <w:caps/>
                <w:sz w:val="26"/>
                <w:szCs w:val="26"/>
                <w:lang w:val="es-PE" w:eastAsia="zh-TW"/>
              </w:rPr>
              <w:t>MAGISTRADO</w:t>
            </w:r>
            <w:r w:rsidR="003C62EE">
              <w:rPr>
                <w:rFonts w:ascii="Arial" w:eastAsia="PMingLiU" w:hAnsi="Arial" w:cs="Arial"/>
                <w:b/>
                <w:iCs/>
                <w:caps/>
                <w:sz w:val="26"/>
                <w:szCs w:val="26"/>
                <w:lang w:val="es-PE" w:eastAsia="zh-TW"/>
              </w:rPr>
              <w:t xml:space="preserve"> </w:t>
            </w:r>
            <w:r w:rsidR="00C4450E" w:rsidRPr="007D2555">
              <w:rPr>
                <w:rFonts w:ascii="Arial" w:eastAsia="PMingLiU" w:hAnsi="Arial" w:cs="Arial"/>
                <w:b/>
                <w:iCs/>
                <w:caps/>
                <w:sz w:val="26"/>
                <w:szCs w:val="26"/>
                <w:lang w:val="es-PE" w:eastAsia="zh-TW"/>
              </w:rPr>
              <w:t>ABRAHAM SANTIAGO</w:t>
            </w:r>
            <w:r w:rsidR="006028A5">
              <w:rPr>
                <w:rFonts w:ascii="Arial" w:eastAsia="PMingLiU" w:hAnsi="Arial" w:cs="Arial"/>
                <w:b/>
                <w:iCs/>
                <w:caps/>
                <w:sz w:val="26"/>
                <w:szCs w:val="26"/>
                <w:lang w:val="es-PE" w:eastAsia="zh-TW"/>
              </w:rPr>
              <w:t xml:space="preserve"> </w:t>
            </w:r>
            <w:r w:rsidR="00C4450E" w:rsidRPr="007D2555">
              <w:rPr>
                <w:rFonts w:ascii="Arial" w:eastAsia="PMingLiU" w:hAnsi="Arial" w:cs="Arial"/>
                <w:b/>
                <w:iCs/>
                <w:caps/>
                <w:sz w:val="26"/>
                <w:szCs w:val="26"/>
                <w:lang w:val="es-PE" w:eastAsia="zh-TW"/>
              </w:rPr>
              <w:t>SORIANO.</w:t>
            </w:r>
          </w:p>
        </w:tc>
      </w:tr>
      <w:tr w:rsidR="00571114" w:rsidRPr="007D2555" w14:paraId="2E2732D1" w14:textId="77777777" w:rsidTr="00571114">
        <w:tc>
          <w:tcPr>
            <w:tcW w:w="2356" w:type="dxa"/>
          </w:tcPr>
          <w:p w14:paraId="75A181C8" w14:textId="77777777" w:rsidR="00571114" w:rsidRPr="007D2555"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Pr="007D2555" w:rsidRDefault="00571114">
            <w:pPr>
              <w:tabs>
                <w:tab w:val="left" w:pos="3103"/>
              </w:tabs>
              <w:spacing w:after="0" w:line="240" w:lineRule="auto"/>
              <w:ind w:left="2961" w:hanging="2961"/>
              <w:jc w:val="both"/>
              <w:rPr>
                <w:rFonts w:ascii="Arial" w:hAnsi="Arial" w:cs="Arial"/>
                <w:b/>
                <w:iCs/>
                <w:caps/>
                <w:sz w:val="26"/>
                <w:szCs w:val="26"/>
                <w:lang w:val="es-ES"/>
              </w:rPr>
            </w:pPr>
            <w:r w:rsidRPr="007D2555">
              <w:rPr>
                <w:rFonts w:ascii="Arial" w:hAnsi="Arial" w:cs="Arial"/>
                <w:b/>
                <w:i/>
                <w:iCs/>
                <w:caps/>
                <w:sz w:val="26"/>
                <w:szCs w:val="26"/>
                <w:lang w:val="es-ES"/>
              </w:rPr>
              <w:t xml:space="preserve">                                   </w:t>
            </w:r>
          </w:p>
        </w:tc>
      </w:tr>
      <w:tr w:rsidR="00571114" w:rsidRPr="007D2555" w14:paraId="63E4C78C" w14:textId="77777777" w:rsidTr="00571114">
        <w:tc>
          <w:tcPr>
            <w:tcW w:w="2356" w:type="dxa"/>
          </w:tcPr>
          <w:p w14:paraId="30D53E9D" w14:textId="77777777" w:rsidR="00571114" w:rsidRPr="007D2555" w:rsidRDefault="00571114">
            <w:pPr>
              <w:spacing w:after="0" w:line="240" w:lineRule="auto"/>
              <w:rPr>
                <w:rFonts w:ascii="Arial" w:hAnsi="Arial" w:cs="Arial"/>
                <w:b/>
                <w:sz w:val="26"/>
                <w:szCs w:val="26"/>
                <w:lang w:val="es-ES"/>
              </w:rPr>
            </w:pPr>
          </w:p>
        </w:tc>
        <w:tc>
          <w:tcPr>
            <w:tcW w:w="7426" w:type="dxa"/>
          </w:tcPr>
          <w:p w14:paraId="7FCFD9D5" w14:textId="77777777" w:rsidR="00571114" w:rsidRPr="007D2555"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1DBEEE49" w:rsidR="00571114" w:rsidRPr="007D2555" w:rsidRDefault="00571114" w:rsidP="00FD3AA9">
      <w:pPr>
        <w:spacing w:after="0" w:line="360" w:lineRule="auto"/>
        <w:jc w:val="both"/>
        <w:rPr>
          <w:rFonts w:ascii="Arial" w:hAnsi="Arial" w:cs="Arial"/>
          <w:bCs/>
          <w:sz w:val="26"/>
          <w:szCs w:val="26"/>
          <w:lang w:val="es-ES"/>
        </w:rPr>
      </w:pPr>
      <w:r w:rsidRPr="007D2555">
        <w:rPr>
          <w:rFonts w:ascii="Arial" w:hAnsi="Arial" w:cs="Arial"/>
          <w:b/>
          <w:sz w:val="26"/>
          <w:szCs w:val="26"/>
          <w:lang w:val="es-ES"/>
        </w:rPr>
        <w:t>OAXACA DE JUÁREZ, OAXACA</w:t>
      </w:r>
      <w:r w:rsidR="00603280" w:rsidRPr="007D2555">
        <w:rPr>
          <w:rFonts w:ascii="Arial" w:hAnsi="Arial" w:cs="Arial"/>
          <w:b/>
          <w:sz w:val="26"/>
          <w:szCs w:val="26"/>
          <w:lang w:val="es-ES"/>
        </w:rPr>
        <w:t>,</w:t>
      </w:r>
      <w:r w:rsidRPr="007D2555">
        <w:rPr>
          <w:rFonts w:ascii="Arial" w:hAnsi="Arial" w:cs="Arial"/>
          <w:b/>
          <w:sz w:val="26"/>
          <w:szCs w:val="26"/>
          <w:lang w:val="es-ES"/>
        </w:rPr>
        <w:t xml:space="preserve"> A </w:t>
      </w:r>
      <w:r w:rsidR="00260C82">
        <w:rPr>
          <w:rFonts w:ascii="Arial" w:hAnsi="Arial" w:cs="Arial"/>
          <w:b/>
          <w:sz w:val="26"/>
          <w:szCs w:val="26"/>
          <w:lang w:val="es-ES"/>
        </w:rPr>
        <w:t>SIETE</w:t>
      </w:r>
      <w:r w:rsidRPr="007D2555">
        <w:rPr>
          <w:rFonts w:ascii="Arial" w:hAnsi="Arial" w:cs="Arial"/>
          <w:b/>
          <w:sz w:val="26"/>
          <w:szCs w:val="26"/>
          <w:lang w:val="es-ES"/>
        </w:rPr>
        <w:t xml:space="preserve"> DE</w:t>
      </w:r>
      <w:r w:rsidR="002678AA" w:rsidRPr="007D2555">
        <w:rPr>
          <w:rFonts w:ascii="Arial" w:hAnsi="Arial" w:cs="Arial"/>
          <w:b/>
          <w:sz w:val="26"/>
          <w:szCs w:val="26"/>
          <w:lang w:val="es-ES"/>
        </w:rPr>
        <w:t xml:space="preserve"> </w:t>
      </w:r>
      <w:r w:rsidR="00260C82">
        <w:rPr>
          <w:rFonts w:ascii="Arial" w:hAnsi="Arial" w:cs="Arial"/>
          <w:b/>
          <w:sz w:val="26"/>
          <w:szCs w:val="26"/>
          <w:lang w:val="es-ES"/>
        </w:rPr>
        <w:t>OCTUBRE</w:t>
      </w:r>
      <w:r w:rsidRPr="007D2555">
        <w:rPr>
          <w:rFonts w:ascii="Arial" w:hAnsi="Arial" w:cs="Arial"/>
          <w:b/>
          <w:sz w:val="26"/>
          <w:szCs w:val="26"/>
          <w:lang w:val="es-ES"/>
        </w:rPr>
        <w:t xml:space="preserve"> DE DOS MIL </w:t>
      </w:r>
      <w:r w:rsidR="00885AF1" w:rsidRPr="007D2555">
        <w:rPr>
          <w:rFonts w:ascii="Arial" w:hAnsi="Arial" w:cs="Arial"/>
          <w:b/>
          <w:sz w:val="26"/>
          <w:szCs w:val="26"/>
          <w:lang w:val="es-ES"/>
        </w:rPr>
        <w:t>VEINTIUNO</w:t>
      </w:r>
      <w:r w:rsidR="00885AF1" w:rsidRPr="007D2555">
        <w:rPr>
          <w:rFonts w:ascii="Arial" w:hAnsi="Arial" w:cs="Arial"/>
          <w:bCs/>
          <w:sz w:val="26"/>
          <w:szCs w:val="26"/>
          <w:lang w:val="es-ES"/>
        </w:rPr>
        <w:t>. -</w:t>
      </w:r>
      <w:r w:rsidRPr="007D2555">
        <w:rPr>
          <w:rFonts w:ascii="Arial" w:hAnsi="Arial" w:cs="Arial"/>
          <w:bCs/>
          <w:sz w:val="26"/>
          <w:szCs w:val="26"/>
          <w:lang w:val="es-ES"/>
        </w:rPr>
        <w:t xml:space="preserve"> - - - - - - - - - - - - - - - - - - - - - - - - - - - - - - - - </w:t>
      </w:r>
      <w:r w:rsidR="00885AF1" w:rsidRPr="007D2555">
        <w:rPr>
          <w:rFonts w:ascii="Arial" w:hAnsi="Arial" w:cs="Arial"/>
          <w:bCs/>
          <w:sz w:val="26"/>
          <w:szCs w:val="26"/>
          <w:lang w:val="es-ES"/>
        </w:rPr>
        <w:t>- -</w:t>
      </w:r>
      <w:r w:rsidR="00FD3AA9" w:rsidRPr="007D2555">
        <w:rPr>
          <w:rFonts w:ascii="Arial" w:hAnsi="Arial" w:cs="Arial"/>
          <w:bCs/>
          <w:sz w:val="26"/>
          <w:szCs w:val="26"/>
          <w:lang w:val="es-ES"/>
        </w:rPr>
        <w:t xml:space="preserve"> - - - - </w:t>
      </w:r>
    </w:p>
    <w:p w14:paraId="405D4909" w14:textId="4FF4A693" w:rsidR="00885AF1" w:rsidRPr="007D2555" w:rsidRDefault="00571114" w:rsidP="00FC6A00">
      <w:pPr>
        <w:spacing w:after="0" w:line="360" w:lineRule="auto"/>
        <w:ind w:firstLine="708"/>
        <w:jc w:val="both"/>
        <w:rPr>
          <w:rFonts w:ascii="Arial" w:hAnsi="Arial" w:cs="Arial"/>
          <w:sz w:val="26"/>
          <w:szCs w:val="26"/>
        </w:rPr>
      </w:pPr>
      <w:r w:rsidRPr="007D2555">
        <w:rPr>
          <w:rFonts w:ascii="Arial" w:eastAsia="Calibri" w:hAnsi="Arial" w:cs="Arial"/>
          <w:sz w:val="26"/>
          <w:szCs w:val="26"/>
        </w:rPr>
        <w:t>Por recibido el Cuaderno de</w:t>
      </w:r>
      <w:r w:rsidR="003A5C7D">
        <w:rPr>
          <w:rFonts w:ascii="Arial" w:eastAsia="Calibri" w:hAnsi="Arial" w:cs="Arial"/>
          <w:sz w:val="26"/>
          <w:szCs w:val="26"/>
        </w:rPr>
        <w:t xml:space="preserve"> Suspensión relativo al </w:t>
      </w:r>
      <w:r w:rsidR="00E5424F">
        <w:rPr>
          <w:rFonts w:ascii="Arial" w:eastAsia="Calibri" w:hAnsi="Arial" w:cs="Arial"/>
          <w:sz w:val="26"/>
          <w:szCs w:val="26"/>
        </w:rPr>
        <w:t>J</w:t>
      </w:r>
      <w:r w:rsidR="003A5C7D">
        <w:rPr>
          <w:rFonts w:ascii="Arial" w:eastAsia="Calibri" w:hAnsi="Arial" w:cs="Arial"/>
          <w:sz w:val="26"/>
          <w:szCs w:val="26"/>
        </w:rPr>
        <w:t xml:space="preserve">uicio de </w:t>
      </w:r>
      <w:r w:rsidR="00E5424F">
        <w:rPr>
          <w:rFonts w:ascii="Arial" w:eastAsia="Calibri" w:hAnsi="Arial" w:cs="Arial"/>
          <w:sz w:val="26"/>
          <w:szCs w:val="26"/>
        </w:rPr>
        <w:t>N</w:t>
      </w:r>
      <w:r w:rsidR="003A5C7D">
        <w:rPr>
          <w:rFonts w:ascii="Arial" w:eastAsia="Calibri" w:hAnsi="Arial" w:cs="Arial"/>
          <w:sz w:val="26"/>
          <w:szCs w:val="26"/>
        </w:rPr>
        <w:t>ulidad</w:t>
      </w:r>
      <w:r w:rsidRPr="007D2555">
        <w:rPr>
          <w:rFonts w:ascii="Arial" w:eastAsia="Calibri" w:hAnsi="Arial" w:cs="Arial"/>
          <w:sz w:val="26"/>
          <w:szCs w:val="26"/>
        </w:rPr>
        <w:t xml:space="preserve"> </w:t>
      </w:r>
      <w:r w:rsidR="002678AA" w:rsidRPr="007D2555">
        <w:rPr>
          <w:rFonts w:ascii="Arial" w:eastAsia="Calibri" w:hAnsi="Arial" w:cs="Arial"/>
          <w:b/>
          <w:bCs/>
          <w:sz w:val="26"/>
          <w:szCs w:val="26"/>
        </w:rPr>
        <w:t>0</w:t>
      </w:r>
      <w:r w:rsidR="00FC0A05" w:rsidRPr="007D2555">
        <w:rPr>
          <w:rFonts w:ascii="Arial" w:eastAsia="PMingLiU" w:hAnsi="Arial" w:cs="Arial"/>
          <w:b/>
          <w:iCs/>
          <w:caps/>
          <w:sz w:val="26"/>
          <w:szCs w:val="26"/>
          <w:lang w:val="es-PE" w:eastAsia="zh-TW"/>
        </w:rPr>
        <w:t>430</w:t>
      </w:r>
      <w:r w:rsidRPr="007D2555">
        <w:rPr>
          <w:rFonts w:ascii="Arial" w:eastAsia="PMingLiU" w:hAnsi="Arial" w:cs="Arial"/>
          <w:b/>
          <w:iCs/>
          <w:caps/>
          <w:sz w:val="26"/>
          <w:szCs w:val="26"/>
          <w:lang w:val="es-PE" w:eastAsia="zh-TW"/>
        </w:rPr>
        <w:t>/20</w:t>
      </w:r>
      <w:r w:rsidR="00FC0A05" w:rsidRPr="007D2555">
        <w:rPr>
          <w:rFonts w:ascii="Arial" w:eastAsia="PMingLiU" w:hAnsi="Arial" w:cs="Arial"/>
          <w:b/>
          <w:iCs/>
          <w:caps/>
          <w:sz w:val="26"/>
          <w:szCs w:val="26"/>
          <w:lang w:val="es-PE" w:eastAsia="zh-TW"/>
        </w:rPr>
        <w:t>19</w:t>
      </w:r>
      <w:r w:rsidRPr="007D2555">
        <w:rPr>
          <w:rFonts w:ascii="Arial" w:eastAsia="PMingLiU" w:hAnsi="Arial" w:cs="Arial"/>
          <w:b/>
          <w:iCs/>
          <w:caps/>
          <w:sz w:val="26"/>
          <w:szCs w:val="26"/>
          <w:lang w:val="es-PE" w:eastAsia="zh-TW"/>
        </w:rPr>
        <w:t xml:space="preserve"> </w:t>
      </w:r>
      <w:r w:rsidRPr="007D2555">
        <w:rPr>
          <w:rFonts w:ascii="Arial" w:eastAsia="Calibri" w:hAnsi="Arial" w:cs="Arial"/>
          <w:sz w:val="26"/>
          <w:szCs w:val="26"/>
        </w:rPr>
        <w:t xml:space="preserve">que remite la Secretaría General de Acuerdos, con motivo del </w:t>
      </w:r>
      <w:r w:rsidR="00A94EF1">
        <w:rPr>
          <w:rFonts w:ascii="Arial" w:eastAsia="Calibri" w:hAnsi="Arial" w:cs="Arial"/>
          <w:sz w:val="26"/>
          <w:szCs w:val="26"/>
        </w:rPr>
        <w:t>R</w:t>
      </w:r>
      <w:r w:rsidRPr="007D2555">
        <w:rPr>
          <w:rFonts w:ascii="Arial" w:eastAsia="Calibri" w:hAnsi="Arial" w:cs="Arial"/>
          <w:sz w:val="26"/>
          <w:szCs w:val="26"/>
        </w:rPr>
        <w:t xml:space="preserve">ecurso de </w:t>
      </w:r>
      <w:r w:rsidR="00A94EF1">
        <w:rPr>
          <w:rFonts w:ascii="Arial" w:eastAsia="Calibri" w:hAnsi="Arial" w:cs="Arial"/>
          <w:sz w:val="26"/>
          <w:szCs w:val="26"/>
        </w:rPr>
        <w:t>R</w:t>
      </w:r>
      <w:r w:rsidRPr="007D2555">
        <w:rPr>
          <w:rFonts w:ascii="Arial" w:eastAsia="Calibri" w:hAnsi="Arial" w:cs="Arial"/>
          <w:sz w:val="26"/>
          <w:szCs w:val="26"/>
        </w:rPr>
        <w:t xml:space="preserve">evisión interpuesto por </w:t>
      </w:r>
      <w:r w:rsidR="000E3244">
        <w:rPr>
          <w:rFonts w:ascii="Arial" w:eastAsia="Calibri" w:hAnsi="Arial" w:cs="Arial"/>
          <w:b/>
          <w:sz w:val="26"/>
          <w:szCs w:val="26"/>
        </w:rPr>
        <w:t>***********</w:t>
      </w:r>
      <w:r w:rsidRPr="007D2555">
        <w:rPr>
          <w:rFonts w:ascii="Arial" w:hAnsi="Arial" w:cs="Arial"/>
          <w:b/>
          <w:bCs/>
          <w:color w:val="000000"/>
          <w:sz w:val="26"/>
          <w:szCs w:val="26"/>
        </w:rPr>
        <w:t xml:space="preserve">, </w:t>
      </w:r>
      <w:r w:rsidR="00FC0A05" w:rsidRPr="007D2555">
        <w:rPr>
          <w:rFonts w:ascii="Arial" w:hAnsi="Arial" w:cs="Arial"/>
          <w:bCs/>
          <w:sz w:val="26"/>
          <w:szCs w:val="26"/>
        </w:rPr>
        <w:t xml:space="preserve">en contra del acuerdo de </w:t>
      </w:r>
      <w:r w:rsidR="003C62EE" w:rsidRPr="00E5424F">
        <w:rPr>
          <w:rFonts w:ascii="Arial" w:hAnsi="Arial" w:cs="Arial"/>
          <w:bCs/>
          <w:sz w:val="26"/>
          <w:szCs w:val="26"/>
        </w:rPr>
        <w:t>veintitrés de octubre de dos mil diecinueve</w:t>
      </w:r>
      <w:r w:rsidR="00375E01">
        <w:rPr>
          <w:rFonts w:ascii="Arial" w:hAnsi="Arial" w:cs="Arial"/>
          <w:bCs/>
          <w:sz w:val="26"/>
          <w:szCs w:val="26"/>
        </w:rPr>
        <w:t xml:space="preserve"> </w:t>
      </w:r>
      <w:r w:rsidR="00375E01" w:rsidRPr="00425FB1">
        <w:rPr>
          <w:rFonts w:ascii="Arial" w:hAnsi="Arial" w:cs="Arial"/>
          <w:bCs/>
          <w:sz w:val="26"/>
          <w:szCs w:val="26"/>
        </w:rPr>
        <w:t>(sic)</w:t>
      </w:r>
      <w:r w:rsidR="00FC0A05" w:rsidRPr="00425FB1">
        <w:rPr>
          <w:rFonts w:ascii="Arial" w:hAnsi="Arial" w:cs="Arial"/>
          <w:sz w:val="26"/>
          <w:szCs w:val="26"/>
        </w:rPr>
        <w:t>,</w:t>
      </w:r>
      <w:r w:rsidR="00FC0A05" w:rsidRPr="007D2555">
        <w:rPr>
          <w:rFonts w:ascii="Arial" w:hAnsi="Arial" w:cs="Arial"/>
          <w:sz w:val="26"/>
          <w:szCs w:val="26"/>
        </w:rPr>
        <w:t xml:space="preserve"> dictado</w:t>
      </w:r>
      <w:r w:rsidR="00FC0A05" w:rsidRPr="007D2555">
        <w:rPr>
          <w:rFonts w:ascii="Arial" w:hAnsi="Arial" w:cs="Arial"/>
          <w:bCs/>
          <w:sz w:val="26"/>
          <w:szCs w:val="26"/>
        </w:rPr>
        <w:t xml:space="preserve"> </w:t>
      </w:r>
      <w:r w:rsidR="00396BA8">
        <w:rPr>
          <w:rFonts w:ascii="Arial" w:hAnsi="Arial" w:cs="Arial"/>
          <w:bCs/>
          <w:sz w:val="26"/>
          <w:szCs w:val="26"/>
        </w:rPr>
        <w:t xml:space="preserve">en el </w:t>
      </w:r>
      <w:r w:rsidR="00396BA8" w:rsidRPr="007D2555">
        <w:rPr>
          <w:rFonts w:ascii="Arial" w:hAnsi="Arial" w:cs="Arial"/>
          <w:bCs/>
          <w:sz w:val="26"/>
          <w:szCs w:val="26"/>
        </w:rPr>
        <w:t xml:space="preserve">cuaderno de suspensión </w:t>
      </w:r>
      <w:r w:rsidR="00396BA8">
        <w:rPr>
          <w:rFonts w:ascii="Arial" w:hAnsi="Arial" w:cs="Arial"/>
          <w:bCs/>
          <w:sz w:val="26"/>
          <w:szCs w:val="26"/>
        </w:rPr>
        <w:t xml:space="preserve">deducido del </w:t>
      </w:r>
      <w:r w:rsidR="00396BA8" w:rsidRPr="007D2555">
        <w:rPr>
          <w:rFonts w:ascii="Arial" w:hAnsi="Arial" w:cs="Arial"/>
          <w:bCs/>
          <w:sz w:val="26"/>
          <w:szCs w:val="26"/>
        </w:rPr>
        <w:t>expedient</w:t>
      </w:r>
      <w:r w:rsidR="00396BA8">
        <w:rPr>
          <w:rFonts w:ascii="Arial" w:hAnsi="Arial" w:cs="Arial"/>
          <w:bCs/>
          <w:sz w:val="26"/>
          <w:szCs w:val="26"/>
        </w:rPr>
        <w:t xml:space="preserve">e principal </w:t>
      </w:r>
      <w:r w:rsidR="00396BA8" w:rsidRPr="007D2555">
        <w:rPr>
          <w:rFonts w:ascii="Arial" w:hAnsi="Arial" w:cs="Arial"/>
          <w:bCs/>
          <w:sz w:val="26"/>
          <w:szCs w:val="26"/>
        </w:rPr>
        <w:t xml:space="preserve">0121/2019 </w:t>
      </w:r>
      <w:r w:rsidR="00FC0A05" w:rsidRPr="007D2555">
        <w:rPr>
          <w:rFonts w:ascii="Arial" w:hAnsi="Arial" w:cs="Arial"/>
          <w:bCs/>
          <w:sz w:val="26"/>
          <w:szCs w:val="26"/>
        </w:rPr>
        <w:t>por la</w:t>
      </w:r>
      <w:r w:rsidR="00193E7A">
        <w:rPr>
          <w:rFonts w:ascii="Arial" w:hAnsi="Arial" w:cs="Arial"/>
          <w:bCs/>
          <w:sz w:val="26"/>
          <w:szCs w:val="26"/>
        </w:rPr>
        <w:t xml:space="preserve"> entonces</w:t>
      </w:r>
      <w:r w:rsidR="00FC0A05" w:rsidRPr="007D2555">
        <w:rPr>
          <w:rFonts w:ascii="Arial" w:hAnsi="Arial" w:cs="Arial"/>
          <w:bCs/>
          <w:sz w:val="26"/>
          <w:szCs w:val="26"/>
        </w:rPr>
        <w:t xml:space="preserve"> Séptima Sala Unitaria de Primera Instancia</w:t>
      </w:r>
      <w:r w:rsidRPr="007D2555">
        <w:rPr>
          <w:rFonts w:ascii="Arial" w:eastAsia="Calibri" w:hAnsi="Arial" w:cs="Arial"/>
          <w:sz w:val="26"/>
          <w:szCs w:val="26"/>
        </w:rPr>
        <w:t>,</w:t>
      </w:r>
      <w:r w:rsidRPr="007D2555">
        <w:rPr>
          <w:rFonts w:ascii="Arial" w:eastAsia="Calibri" w:hAnsi="Arial" w:cs="Arial"/>
          <w:b/>
          <w:sz w:val="26"/>
          <w:szCs w:val="26"/>
        </w:rPr>
        <w:t xml:space="preserve"> </w:t>
      </w:r>
      <w:r w:rsidR="00193E7A" w:rsidRPr="00193E7A">
        <w:rPr>
          <w:rFonts w:ascii="Arial" w:eastAsia="Calibri" w:hAnsi="Arial" w:cs="Arial"/>
          <w:bCs/>
          <w:sz w:val="26"/>
          <w:szCs w:val="26"/>
        </w:rPr>
        <w:t xml:space="preserve">de este Tribunal, actualmente 0115/2020 del índice de la Primera Sala Unitaria de Primera Instancia, acorde a lo dispuesto en el Acuerdo General AG/TJAO/13/2020, </w:t>
      </w:r>
      <w:r w:rsidR="00DF59E9">
        <w:rPr>
          <w:rFonts w:ascii="Arial" w:eastAsia="Calibri" w:hAnsi="Arial" w:cs="Arial"/>
          <w:bCs/>
          <w:sz w:val="26"/>
          <w:szCs w:val="26"/>
        </w:rPr>
        <w:t xml:space="preserve">del </w:t>
      </w:r>
      <w:r w:rsidR="00193E7A" w:rsidRPr="00193E7A">
        <w:rPr>
          <w:rFonts w:ascii="Arial" w:eastAsia="Calibri" w:hAnsi="Arial" w:cs="Arial"/>
          <w:bCs/>
          <w:sz w:val="26"/>
          <w:szCs w:val="26"/>
        </w:rPr>
        <w:t xml:space="preserve"> Pleno de este Tribunal, en el que se determinó la reasignación del presente expediente</w:t>
      </w:r>
      <w:r w:rsidR="00193E7A">
        <w:rPr>
          <w:rFonts w:ascii="Arial" w:eastAsia="Calibri" w:hAnsi="Arial" w:cs="Arial"/>
          <w:b/>
          <w:sz w:val="26"/>
          <w:szCs w:val="26"/>
        </w:rPr>
        <w:t xml:space="preserve">, </w:t>
      </w:r>
      <w:r w:rsidRPr="007D2555">
        <w:rPr>
          <w:rFonts w:ascii="Arial" w:eastAsia="Calibri" w:hAnsi="Arial" w:cs="Arial"/>
          <w:sz w:val="26"/>
          <w:szCs w:val="26"/>
        </w:rPr>
        <w:t>relativo al juicio promovido por</w:t>
      </w:r>
      <w:r w:rsidR="00210159" w:rsidRPr="007D2555">
        <w:rPr>
          <w:rFonts w:ascii="Arial" w:eastAsia="Calibri" w:hAnsi="Arial" w:cs="Arial"/>
          <w:sz w:val="26"/>
          <w:szCs w:val="26"/>
        </w:rPr>
        <w:t xml:space="preserve"> </w:t>
      </w:r>
      <w:r w:rsidR="00942F79" w:rsidRPr="007D2555">
        <w:rPr>
          <w:rFonts w:ascii="Arial" w:eastAsia="Calibri" w:hAnsi="Arial" w:cs="Arial"/>
          <w:b/>
          <w:sz w:val="26"/>
          <w:szCs w:val="26"/>
        </w:rPr>
        <w:t>LA RECURRENTE</w:t>
      </w:r>
      <w:r w:rsidR="00B02F70" w:rsidRPr="007D2555">
        <w:rPr>
          <w:rFonts w:ascii="Arial" w:eastAsia="Calibri" w:hAnsi="Arial" w:cs="Arial"/>
          <w:b/>
          <w:sz w:val="26"/>
          <w:szCs w:val="26"/>
        </w:rPr>
        <w:t>,</w:t>
      </w:r>
      <w:r w:rsidRPr="007D2555">
        <w:rPr>
          <w:rFonts w:ascii="Arial" w:eastAsia="Calibri" w:hAnsi="Arial" w:cs="Arial"/>
          <w:b/>
          <w:sz w:val="26"/>
          <w:szCs w:val="26"/>
        </w:rPr>
        <w:t xml:space="preserve"> </w:t>
      </w:r>
      <w:r w:rsidRPr="007D2555">
        <w:rPr>
          <w:rFonts w:ascii="Arial" w:eastAsia="Calibri" w:hAnsi="Arial" w:cs="Arial"/>
          <w:sz w:val="26"/>
          <w:szCs w:val="26"/>
        </w:rPr>
        <w:t xml:space="preserve">en contra </w:t>
      </w:r>
      <w:r w:rsidR="00942F79" w:rsidRPr="007D2555">
        <w:rPr>
          <w:rFonts w:ascii="Arial" w:eastAsia="Calibri" w:hAnsi="Arial" w:cs="Arial"/>
          <w:sz w:val="26"/>
          <w:szCs w:val="26"/>
        </w:rPr>
        <w:t xml:space="preserve">del </w:t>
      </w:r>
      <w:r w:rsidR="00942F79" w:rsidRPr="007D2555">
        <w:rPr>
          <w:rFonts w:ascii="Arial" w:eastAsia="Calibri" w:hAnsi="Arial" w:cs="Arial"/>
          <w:b/>
          <w:sz w:val="26"/>
          <w:szCs w:val="26"/>
        </w:rPr>
        <w:t>SECRETARIO  Y, DEL DIRECTOR DE CONCESIONES Y PR</w:t>
      </w:r>
      <w:r w:rsidR="00FC6A00" w:rsidRPr="007D2555">
        <w:rPr>
          <w:rFonts w:ascii="Arial" w:eastAsia="Calibri" w:hAnsi="Arial" w:cs="Arial"/>
          <w:b/>
          <w:sz w:val="26"/>
          <w:szCs w:val="26"/>
        </w:rPr>
        <w:t>Ó</w:t>
      </w:r>
      <w:r w:rsidR="00942F79" w:rsidRPr="007D2555">
        <w:rPr>
          <w:rFonts w:ascii="Arial" w:eastAsia="Calibri" w:hAnsi="Arial" w:cs="Arial"/>
          <w:b/>
          <w:sz w:val="26"/>
          <w:szCs w:val="26"/>
        </w:rPr>
        <w:t>RROGAS, AMBAS AUTORIDADES DE LA SECRETARÍA DE VIALIDAD Y TRANSPORTE</w:t>
      </w:r>
      <w:r w:rsidR="00210159" w:rsidRPr="007D2555">
        <w:rPr>
          <w:rFonts w:ascii="Arial" w:eastAsia="Calibri" w:hAnsi="Arial" w:cs="Arial"/>
          <w:b/>
          <w:sz w:val="26"/>
          <w:szCs w:val="26"/>
        </w:rPr>
        <w:t xml:space="preserve"> DEL GOBIERNO DEL ESTADO DE OAXACA</w:t>
      </w:r>
      <w:r w:rsidR="00942F79" w:rsidRPr="007D2555">
        <w:rPr>
          <w:rFonts w:ascii="Arial" w:eastAsia="Calibri" w:hAnsi="Arial" w:cs="Arial"/>
          <w:b/>
          <w:sz w:val="26"/>
          <w:szCs w:val="26"/>
        </w:rPr>
        <w:t>, AHORA DENOMINADA SECRETARÍA DE MOVILIDAD</w:t>
      </w:r>
      <w:r w:rsidR="003C62EE">
        <w:rPr>
          <w:rFonts w:ascii="Arial" w:eastAsia="Calibri" w:hAnsi="Arial" w:cs="Arial"/>
          <w:b/>
          <w:sz w:val="26"/>
          <w:szCs w:val="26"/>
        </w:rPr>
        <w:t xml:space="preserve"> </w:t>
      </w:r>
      <w:r w:rsidR="003C62EE" w:rsidRPr="00F852BF">
        <w:rPr>
          <w:rFonts w:ascii="Arial" w:eastAsia="Calibri" w:hAnsi="Arial" w:cs="Arial"/>
          <w:b/>
          <w:sz w:val="26"/>
          <w:szCs w:val="26"/>
        </w:rPr>
        <w:t>DEL ESTADO DE OAXACA</w:t>
      </w:r>
      <w:r w:rsidR="00603280" w:rsidRPr="007D2555">
        <w:rPr>
          <w:rFonts w:ascii="Arial" w:eastAsia="Calibri" w:hAnsi="Arial" w:cs="Arial"/>
          <w:b/>
          <w:sz w:val="26"/>
          <w:szCs w:val="26"/>
        </w:rPr>
        <w:t xml:space="preserve">. </w:t>
      </w:r>
      <w:r w:rsidR="00603280" w:rsidRPr="007D2555">
        <w:rPr>
          <w:rFonts w:ascii="Arial" w:eastAsia="Calibri" w:hAnsi="Arial" w:cs="Arial"/>
          <w:sz w:val="26"/>
          <w:szCs w:val="26"/>
        </w:rPr>
        <w:t>En tal virtud,</w:t>
      </w:r>
      <w:r w:rsidRPr="007D2555">
        <w:rPr>
          <w:rFonts w:ascii="Arial" w:eastAsia="Calibri" w:hAnsi="Arial" w:cs="Arial"/>
          <w:b/>
          <w:sz w:val="26"/>
          <w:szCs w:val="26"/>
        </w:rPr>
        <w:t xml:space="preserve"> </w:t>
      </w:r>
      <w:r w:rsidRPr="007D2555">
        <w:rPr>
          <w:rFonts w:ascii="Arial" w:hAnsi="Arial" w:cs="Arial"/>
          <w:sz w:val="26"/>
          <w:szCs w:val="26"/>
        </w:rPr>
        <w:t>con fundamento en los artículos 236</w:t>
      </w:r>
      <w:r w:rsidR="00CA7A6D" w:rsidRPr="007D2555">
        <w:rPr>
          <w:rFonts w:ascii="Arial" w:hAnsi="Arial" w:cs="Arial"/>
          <w:sz w:val="26"/>
          <w:szCs w:val="26"/>
        </w:rPr>
        <w:t>, fracción I</w:t>
      </w:r>
      <w:r w:rsidR="00CD7C96" w:rsidRPr="007D2555">
        <w:rPr>
          <w:rFonts w:ascii="Arial" w:hAnsi="Arial" w:cs="Arial"/>
          <w:sz w:val="26"/>
          <w:szCs w:val="26"/>
        </w:rPr>
        <w:t>V</w:t>
      </w:r>
      <w:r w:rsidR="00CA7A6D" w:rsidRPr="007D2555">
        <w:rPr>
          <w:rFonts w:ascii="Arial" w:hAnsi="Arial" w:cs="Arial"/>
          <w:sz w:val="26"/>
          <w:szCs w:val="26"/>
        </w:rPr>
        <w:t xml:space="preserve">, </w:t>
      </w:r>
      <w:r w:rsidRPr="007D2555">
        <w:rPr>
          <w:rFonts w:ascii="Arial" w:hAnsi="Arial" w:cs="Arial"/>
          <w:sz w:val="26"/>
          <w:szCs w:val="26"/>
        </w:rPr>
        <w:t>237</w:t>
      </w:r>
      <w:r w:rsidR="00CA7A6D" w:rsidRPr="007D2555">
        <w:rPr>
          <w:rFonts w:ascii="Arial" w:hAnsi="Arial" w:cs="Arial"/>
          <w:sz w:val="26"/>
          <w:szCs w:val="26"/>
        </w:rPr>
        <w:t xml:space="preserve"> y 238,</w:t>
      </w:r>
      <w:r w:rsidRPr="007D2555">
        <w:rPr>
          <w:rFonts w:ascii="Arial" w:hAnsi="Arial" w:cs="Arial"/>
          <w:sz w:val="26"/>
          <w:szCs w:val="26"/>
        </w:rPr>
        <w:t xml:space="preserve"> de la Ley de Procedimiento y Justicia Administrativa para el Estado de Oaxaca, se admite.</w:t>
      </w:r>
      <w:r w:rsidR="00942F79" w:rsidRPr="007D2555">
        <w:rPr>
          <w:rFonts w:ascii="Arial" w:hAnsi="Arial" w:cs="Arial"/>
          <w:sz w:val="26"/>
          <w:szCs w:val="26"/>
        </w:rPr>
        <w:t xml:space="preserve"> </w:t>
      </w:r>
      <w:r w:rsidRPr="007D2555">
        <w:rPr>
          <w:rFonts w:ascii="Arial" w:hAnsi="Arial" w:cs="Arial"/>
          <w:sz w:val="26"/>
          <w:szCs w:val="26"/>
        </w:rPr>
        <w:t>En consecuencia, se procede a dictar resolución en los siguientes términos:</w:t>
      </w:r>
      <w:r w:rsidR="00776C88">
        <w:rPr>
          <w:rFonts w:ascii="Arial" w:hAnsi="Arial" w:cs="Arial"/>
          <w:sz w:val="26"/>
          <w:szCs w:val="26"/>
        </w:rPr>
        <w:t>- - - - - - - - - - - - - - - - - - - - - - - - - - - - - - - - - - - - - - - - - - - - - -</w:t>
      </w:r>
    </w:p>
    <w:p w14:paraId="4F4673F1" w14:textId="06EEBEC6" w:rsidR="00942F79" w:rsidRPr="007D2555" w:rsidRDefault="00885AF1" w:rsidP="00FC6A00">
      <w:pPr>
        <w:spacing w:after="0" w:line="360" w:lineRule="auto"/>
        <w:ind w:firstLine="708"/>
        <w:jc w:val="both"/>
        <w:rPr>
          <w:rFonts w:ascii="Arial" w:hAnsi="Arial" w:cs="Arial"/>
          <w:b/>
          <w:bCs/>
          <w:sz w:val="26"/>
          <w:szCs w:val="26"/>
          <w:lang w:val="es-ES"/>
        </w:rPr>
      </w:pPr>
      <w:r w:rsidRPr="007D2555">
        <w:rPr>
          <w:rFonts w:ascii="Arial" w:hAnsi="Arial" w:cs="Arial"/>
          <w:sz w:val="26"/>
          <w:szCs w:val="26"/>
        </w:rPr>
        <w:t xml:space="preserve">                            </w:t>
      </w:r>
      <w:r w:rsidR="00B02F70" w:rsidRPr="007D2555">
        <w:rPr>
          <w:rFonts w:ascii="Arial" w:hAnsi="Arial" w:cs="Arial"/>
          <w:b/>
          <w:bCs/>
          <w:sz w:val="26"/>
          <w:szCs w:val="26"/>
          <w:lang w:val="es-ES"/>
        </w:rPr>
        <w:t xml:space="preserve"> </w:t>
      </w:r>
      <w:r w:rsidR="00571114" w:rsidRPr="007D2555">
        <w:rPr>
          <w:rFonts w:ascii="Arial" w:hAnsi="Arial" w:cs="Arial"/>
          <w:b/>
          <w:bCs/>
          <w:sz w:val="26"/>
          <w:szCs w:val="26"/>
          <w:lang w:val="es-ES"/>
        </w:rPr>
        <w:t>R E S U L T A N D O</w:t>
      </w:r>
      <w:r w:rsidR="00603280" w:rsidRPr="007D2555">
        <w:rPr>
          <w:rFonts w:ascii="Arial" w:hAnsi="Arial" w:cs="Arial"/>
          <w:b/>
          <w:bCs/>
          <w:sz w:val="26"/>
          <w:szCs w:val="26"/>
          <w:lang w:val="es-ES"/>
        </w:rPr>
        <w:t xml:space="preserve"> </w:t>
      </w:r>
    </w:p>
    <w:p w14:paraId="19043765" w14:textId="5A70EB4B" w:rsidR="00375E01" w:rsidRDefault="00571114" w:rsidP="00603280">
      <w:pPr>
        <w:spacing w:after="0" w:line="360" w:lineRule="auto"/>
        <w:ind w:firstLine="708"/>
        <w:jc w:val="both"/>
        <w:rPr>
          <w:rFonts w:ascii="Arial" w:hAnsi="Arial" w:cs="Arial"/>
          <w:b/>
          <w:bCs/>
          <w:sz w:val="26"/>
          <w:szCs w:val="26"/>
          <w:lang w:val="es-ES"/>
        </w:rPr>
      </w:pPr>
      <w:r w:rsidRPr="007D2555">
        <w:rPr>
          <w:rFonts w:ascii="Arial" w:hAnsi="Arial" w:cs="Arial"/>
          <w:b/>
          <w:bCs/>
          <w:sz w:val="26"/>
          <w:szCs w:val="26"/>
          <w:lang w:val="es-ES"/>
        </w:rPr>
        <w:t>PRIMERO.</w:t>
      </w:r>
      <w:r w:rsidR="00375E01" w:rsidRPr="007D2555">
        <w:rPr>
          <w:rFonts w:ascii="Arial" w:eastAsia="Calibri" w:hAnsi="Arial" w:cs="Arial"/>
          <w:b/>
          <w:bCs/>
          <w:sz w:val="26"/>
          <w:szCs w:val="26"/>
        </w:rPr>
        <w:t xml:space="preserve">  </w:t>
      </w:r>
      <w:r w:rsidR="00375E01" w:rsidRPr="00384C6E">
        <w:rPr>
          <w:rFonts w:ascii="Arial" w:eastAsia="Calibri" w:hAnsi="Arial" w:cs="Arial"/>
          <w:sz w:val="26"/>
          <w:szCs w:val="26"/>
        </w:rPr>
        <w:t xml:space="preserve">Antes de iniciar con el estudio del presente recurso de revisión, es dable aclarar que la ahora recurrente en su escrito de formulación de agravios impugna el acuerdo de veintitrés de octubre de dos mil diecinueve, mediante el cual la Sala de Primera Instancia le negó la suspensión provisional; sin embargo, de las constancias que obra en expediente de nulidad de origen 115/2020 -con pleno valor probatorio </w:t>
      </w:r>
      <w:r w:rsidR="00375E01" w:rsidRPr="00384C6E">
        <w:rPr>
          <w:rFonts w:ascii="Arial" w:eastAsia="Calibri" w:hAnsi="Arial" w:cs="Arial"/>
          <w:sz w:val="26"/>
          <w:szCs w:val="26"/>
        </w:rPr>
        <w:lastRenderedPageBreak/>
        <w:t xml:space="preserve">pleno- se advierte que el citado acuerdo no existe, sino que el acuerdo que negó la suspensión provisional a </w:t>
      </w:r>
      <w:r w:rsidR="000E3244">
        <w:rPr>
          <w:rFonts w:ascii="Arial" w:eastAsia="Calibri" w:hAnsi="Arial" w:cs="Arial"/>
          <w:b/>
          <w:sz w:val="26"/>
          <w:szCs w:val="26"/>
        </w:rPr>
        <w:t>***********</w:t>
      </w:r>
      <w:r w:rsidR="000E3244">
        <w:rPr>
          <w:rFonts w:ascii="Arial" w:eastAsia="Calibri" w:hAnsi="Arial" w:cs="Arial"/>
          <w:b/>
          <w:sz w:val="26"/>
          <w:szCs w:val="26"/>
        </w:rPr>
        <w:t xml:space="preserve"> </w:t>
      </w:r>
      <w:r w:rsidR="00375E01" w:rsidRPr="00384C6E">
        <w:rPr>
          <w:rFonts w:ascii="Arial" w:eastAsia="Calibri" w:hAnsi="Arial" w:cs="Arial"/>
          <w:sz w:val="26"/>
          <w:szCs w:val="26"/>
        </w:rPr>
        <w:t>es de fecha dieciocho de octubre de dos mil diecinueve, evidenciándose con lo anterior error en la fecha del acuerdo impugnado por parte de la recurrente, consecuentemente, de conformidad en el artículo 17 de la Constitución Política de los Estados Unidos Mexicanos, se aclara que esta Sala Sup</w:t>
      </w:r>
      <w:r w:rsidR="00384C6E" w:rsidRPr="00384C6E">
        <w:rPr>
          <w:rFonts w:ascii="Arial" w:eastAsia="Calibri" w:hAnsi="Arial" w:cs="Arial"/>
          <w:sz w:val="26"/>
          <w:szCs w:val="26"/>
        </w:rPr>
        <w:t>e</w:t>
      </w:r>
      <w:r w:rsidR="00375E01" w:rsidRPr="00384C6E">
        <w:rPr>
          <w:rFonts w:ascii="Arial" w:eastAsia="Calibri" w:hAnsi="Arial" w:cs="Arial"/>
          <w:sz w:val="26"/>
          <w:szCs w:val="26"/>
        </w:rPr>
        <w:t>rior tiene como acto impugnado por la actora el de dieciocho de octubre de dos mil diecinueve.</w:t>
      </w:r>
      <w:r w:rsidR="00384C6E" w:rsidRPr="00384C6E">
        <w:rPr>
          <w:rFonts w:ascii="Arial" w:eastAsia="Calibri" w:hAnsi="Arial" w:cs="Arial"/>
          <w:sz w:val="26"/>
          <w:szCs w:val="26"/>
        </w:rPr>
        <w:t xml:space="preserve"> - - - - - - -</w:t>
      </w:r>
      <w:r w:rsidR="00384C6E">
        <w:rPr>
          <w:rFonts w:ascii="Arial" w:eastAsia="Calibri" w:hAnsi="Arial" w:cs="Arial"/>
          <w:sz w:val="26"/>
          <w:szCs w:val="26"/>
        </w:rPr>
        <w:t xml:space="preserve"> - - - - - - - - - - - - -</w:t>
      </w:r>
      <w:r w:rsidR="000E3244">
        <w:rPr>
          <w:rFonts w:ascii="Arial" w:eastAsia="Calibri" w:hAnsi="Arial" w:cs="Arial"/>
          <w:sz w:val="26"/>
          <w:szCs w:val="26"/>
        </w:rPr>
        <w:t xml:space="preserve"> - - - - - - - - - -</w:t>
      </w:r>
    </w:p>
    <w:p w14:paraId="6292F120" w14:textId="77777777" w:rsidR="00375E01" w:rsidRDefault="00375E01" w:rsidP="00603280">
      <w:pPr>
        <w:spacing w:after="0" w:line="360" w:lineRule="auto"/>
        <w:ind w:firstLine="708"/>
        <w:jc w:val="both"/>
        <w:rPr>
          <w:rFonts w:ascii="Arial" w:hAnsi="Arial" w:cs="Arial"/>
          <w:b/>
          <w:bCs/>
          <w:sz w:val="26"/>
          <w:szCs w:val="26"/>
          <w:lang w:val="es-ES"/>
        </w:rPr>
      </w:pPr>
    </w:p>
    <w:p w14:paraId="6A5A4184" w14:textId="7C41A103" w:rsidR="00885AF1" w:rsidRPr="007D2555" w:rsidRDefault="00375E01" w:rsidP="00603280">
      <w:pPr>
        <w:spacing w:after="0" w:line="360" w:lineRule="auto"/>
        <w:ind w:firstLine="708"/>
        <w:jc w:val="both"/>
        <w:rPr>
          <w:rFonts w:ascii="Arial" w:hAnsi="Arial" w:cs="Arial"/>
          <w:sz w:val="26"/>
          <w:szCs w:val="26"/>
          <w:lang w:val="es-ES"/>
        </w:rPr>
      </w:pPr>
      <w:r w:rsidRPr="00375E01">
        <w:rPr>
          <w:rFonts w:ascii="Arial" w:hAnsi="Arial" w:cs="Arial"/>
          <w:b/>
          <w:bCs/>
          <w:sz w:val="26"/>
          <w:szCs w:val="26"/>
          <w:lang w:val="es-ES"/>
        </w:rPr>
        <w:t>SEGUNDO.</w:t>
      </w:r>
      <w:r>
        <w:rPr>
          <w:rFonts w:ascii="Arial" w:hAnsi="Arial" w:cs="Arial"/>
          <w:sz w:val="26"/>
          <w:szCs w:val="26"/>
          <w:lang w:val="es-ES"/>
        </w:rPr>
        <w:t xml:space="preserve"> </w:t>
      </w:r>
      <w:r w:rsidR="00571114" w:rsidRPr="007D2555">
        <w:rPr>
          <w:rFonts w:ascii="Arial" w:hAnsi="Arial" w:cs="Arial"/>
          <w:sz w:val="26"/>
          <w:szCs w:val="26"/>
          <w:lang w:val="es-ES"/>
        </w:rPr>
        <w:t>Inconform</w:t>
      </w:r>
      <w:r w:rsidR="00571114" w:rsidRPr="00061262">
        <w:rPr>
          <w:rFonts w:ascii="Arial" w:hAnsi="Arial" w:cs="Arial"/>
          <w:sz w:val="26"/>
          <w:szCs w:val="26"/>
          <w:lang w:val="es-ES"/>
        </w:rPr>
        <w:t xml:space="preserve">e con </w:t>
      </w:r>
      <w:r w:rsidR="00CA7A6D" w:rsidRPr="00061262">
        <w:rPr>
          <w:rFonts w:ascii="Arial" w:hAnsi="Arial" w:cs="Arial"/>
          <w:sz w:val="26"/>
          <w:szCs w:val="26"/>
          <w:lang w:val="es-ES"/>
        </w:rPr>
        <w:t xml:space="preserve">el acuerdo de </w:t>
      </w:r>
      <w:r w:rsidRPr="00061262">
        <w:rPr>
          <w:rFonts w:ascii="Arial" w:hAnsi="Arial" w:cs="Arial"/>
          <w:sz w:val="26"/>
          <w:szCs w:val="26"/>
          <w:lang w:val="es-ES"/>
        </w:rPr>
        <w:t>dieciocho de octubre de dos mil diecinueve</w:t>
      </w:r>
      <w:r w:rsidR="00571114" w:rsidRPr="00061262">
        <w:rPr>
          <w:rFonts w:ascii="Arial" w:hAnsi="Arial" w:cs="Arial"/>
          <w:sz w:val="26"/>
          <w:szCs w:val="26"/>
          <w:lang w:val="es-ES"/>
        </w:rPr>
        <w:t>, dictad</w:t>
      </w:r>
      <w:r w:rsidR="00CA7A6D" w:rsidRPr="00061262">
        <w:rPr>
          <w:rFonts w:ascii="Arial" w:hAnsi="Arial" w:cs="Arial"/>
          <w:sz w:val="26"/>
          <w:szCs w:val="26"/>
          <w:lang w:val="es-ES"/>
        </w:rPr>
        <w:t>o</w:t>
      </w:r>
      <w:r w:rsidR="00CA7A6D" w:rsidRPr="007D2555">
        <w:rPr>
          <w:rFonts w:ascii="Arial" w:hAnsi="Arial" w:cs="Arial"/>
          <w:sz w:val="26"/>
          <w:szCs w:val="26"/>
          <w:lang w:val="es-ES"/>
        </w:rPr>
        <w:t xml:space="preserve"> </w:t>
      </w:r>
      <w:r w:rsidR="00603280" w:rsidRPr="007D2555">
        <w:rPr>
          <w:rFonts w:ascii="Arial" w:hAnsi="Arial" w:cs="Arial"/>
          <w:sz w:val="26"/>
          <w:szCs w:val="26"/>
          <w:lang w:val="es-ES"/>
        </w:rPr>
        <w:t>por</w:t>
      </w:r>
      <w:r w:rsidR="00CA7A6D" w:rsidRPr="007D2555">
        <w:rPr>
          <w:rFonts w:ascii="Arial" w:hAnsi="Arial" w:cs="Arial"/>
          <w:sz w:val="26"/>
          <w:szCs w:val="26"/>
          <w:lang w:val="es-ES"/>
        </w:rPr>
        <w:t xml:space="preserve"> la </w:t>
      </w:r>
      <w:r w:rsidR="00942F79" w:rsidRPr="007D2555">
        <w:rPr>
          <w:rFonts w:ascii="Arial" w:hAnsi="Arial" w:cs="Arial"/>
          <w:sz w:val="26"/>
          <w:szCs w:val="26"/>
          <w:lang w:val="es-ES"/>
        </w:rPr>
        <w:t>entonces Séptima</w:t>
      </w:r>
      <w:r w:rsidR="00A81C86" w:rsidRPr="007D2555">
        <w:rPr>
          <w:rFonts w:ascii="Arial" w:eastAsia="Calibri" w:hAnsi="Arial" w:cs="Arial"/>
          <w:sz w:val="26"/>
          <w:szCs w:val="26"/>
        </w:rPr>
        <w:t xml:space="preserve"> </w:t>
      </w:r>
      <w:r w:rsidR="00571114" w:rsidRPr="007D2555">
        <w:rPr>
          <w:rFonts w:ascii="Arial" w:hAnsi="Arial" w:cs="Arial"/>
          <w:sz w:val="26"/>
          <w:szCs w:val="26"/>
          <w:lang w:val="es-ES"/>
        </w:rPr>
        <w:t>Sala Unitaria de Primera Instancia de este Tribunal</w:t>
      </w:r>
      <w:r w:rsidR="00942F79" w:rsidRPr="007D2555">
        <w:rPr>
          <w:rFonts w:ascii="Arial" w:hAnsi="Arial" w:cs="Arial"/>
          <w:sz w:val="26"/>
          <w:szCs w:val="26"/>
          <w:lang w:val="es-ES"/>
        </w:rPr>
        <w:t xml:space="preserve"> en el cuaderno de suspensión correspondiente</w:t>
      </w:r>
      <w:r w:rsidR="00885AF1" w:rsidRPr="007D2555">
        <w:rPr>
          <w:rFonts w:ascii="Arial" w:hAnsi="Arial" w:cs="Arial"/>
          <w:sz w:val="26"/>
          <w:szCs w:val="26"/>
          <w:lang w:val="es-ES"/>
        </w:rPr>
        <w:t>,</w:t>
      </w:r>
      <w:r w:rsidR="00A81C86" w:rsidRPr="007D2555">
        <w:rPr>
          <w:rFonts w:ascii="Arial" w:eastAsia="Calibri" w:hAnsi="Arial" w:cs="Arial"/>
          <w:b/>
          <w:sz w:val="26"/>
          <w:szCs w:val="26"/>
        </w:rPr>
        <w:t xml:space="preserve"> </w:t>
      </w:r>
      <w:r w:rsidR="00DB6D4E" w:rsidRPr="007D2555">
        <w:rPr>
          <w:rFonts w:ascii="Arial" w:eastAsia="Calibri" w:hAnsi="Arial" w:cs="Arial"/>
          <w:bCs/>
          <w:sz w:val="26"/>
          <w:szCs w:val="26"/>
        </w:rPr>
        <w:t>la ahora recurrente</w:t>
      </w:r>
      <w:r w:rsidR="00DB6D4E" w:rsidRPr="007D2555">
        <w:rPr>
          <w:rFonts w:ascii="Arial" w:eastAsia="Calibri" w:hAnsi="Arial" w:cs="Arial"/>
          <w:b/>
          <w:sz w:val="26"/>
          <w:szCs w:val="26"/>
        </w:rPr>
        <w:t xml:space="preserve"> </w:t>
      </w:r>
      <w:r w:rsidR="000E3244">
        <w:rPr>
          <w:rFonts w:ascii="Arial" w:eastAsia="Calibri" w:hAnsi="Arial" w:cs="Arial"/>
          <w:b/>
          <w:sz w:val="26"/>
          <w:szCs w:val="26"/>
        </w:rPr>
        <w:t>***********</w:t>
      </w:r>
      <w:r w:rsidR="000E3244">
        <w:rPr>
          <w:rFonts w:ascii="Arial" w:eastAsia="Calibri" w:hAnsi="Arial" w:cs="Arial"/>
          <w:b/>
          <w:sz w:val="26"/>
          <w:szCs w:val="26"/>
        </w:rPr>
        <w:t xml:space="preserve"> </w:t>
      </w:r>
      <w:r w:rsidR="00CD7C96" w:rsidRPr="007D2555">
        <w:rPr>
          <w:rFonts w:ascii="Arial" w:hAnsi="Arial" w:cs="Arial"/>
          <w:sz w:val="26"/>
          <w:szCs w:val="26"/>
          <w:lang w:val="es-ES"/>
        </w:rPr>
        <w:t xml:space="preserve"> </w:t>
      </w:r>
      <w:r w:rsidR="00571114" w:rsidRPr="007D2555">
        <w:rPr>
          <w:rFonts w:ascii="Arial" w:hAnsi="Arial" w:cs="Arial"/>
          <w:sz w:val="26"/>
          <w:szCs w:val="26"/>
          <w:lang w:val="es-ES"/>
        </w:rPr>
        <w:t xml:space="preserve">interpuso en su contra </w:t>
      </w:r>
      <w:r w:rsidR="00E5424F">
        <w:rPr>
          <w:rFonts w:ascii="Arial" w:hAnsi="Arial" w:cs="Arial"/>
          <w:sz w:val="26"/>
          <w:szCs w:val="26"/>
          <w:lang w:val="es-ES"/>
        </w:rPr>
        <w:t>R</w:t>
      </w:r>
      <w:r w:rsidR="00571114" w:rsidRPr="007D2555">
        <w:rPr>
          <w:rFonts w:ascii="Arial" w:hAnsi="Arial" w:cs="Arial"/>
          <w:sz w:val="26"/>
          <w:szCs w:val="26"/>
          <w:lang w:val="es-ES"/>
        </w:rPr>
        <w:t xml:space="preserve">ecurso de </w:t>
      </w:r>
      <w:r>
        <w:rPr>
          <w:rFonts w:ascii="Arial" w:hAnsi="Arial" w:cs="Arial"/>
          <w:sz w:val="26"/>
          <w:szCs w:val="26"/>
          <w:lang w:val="es-ES"/>
        </w:rPr>
        <w:t>R</w:t>
      </w:r>
      <w:r w:rsidRPr="007D2555">
        <w:rPr>
          <w:rFonts w:ascii="Arial" w:hAnsi="Arial" w:cs="Arial"/>
          <w:sz w:val="26"/>
          <w:szCs w:val="26"/>
          <w:lang w:val="es-ES"/>
        </w:rPr>
        <w:t>evisión.</w:t>
      </w:r>
      <w:r>
        <w:rPr>
          <w:rFonts w:ascii="Arial" w:hAnsi="Arial" w:cs="Arial"/>
          <w:sz w:val="26"/>
          <w:szCs w:val="26"/>
          <w:lang w:val="es-ES"/>
        </w:rPr>
        <w:t xml:space="preserve"> -</w:t>
      </w:r>
      <w:r w:rsidR="00E5424F">
        <w:rPr>
          <w:rFonts w:ascii="Arial" w:hAnsi="Arial" w:cs="Arial"/>
          <w:sz w:val="26"/>
          <w:szCs w:val="26"/>
          <w:lang w:val="es-ES"/>
        </w:rPr>
        <w:t xml:space="preserve"> - - - - - - - - </w:t>
      </w:r>
      <w:r w:rsidR="000E3244">
        <w:rPr>
          <w:rFonts w:ascii="Arial" w:hAnsi="Arial" w:cs="Arial"/>
          <w:sz w:val="26"/>
          <w:szCs w:val="26"/>
          <w:lang w:val="es-ES"/>
        </w:rPr>
        <w:t xml:space="preserve">- - - - - - - - -  - - - - - - - - - - - - - - - - - - </w:t>
      </w:r>
    </w:p>
    <w:p w14:paraId="32573268" w14:textId="77777777" w:rsidR="00FC6A00" w:rsidRPr="007D2555" w:rsidRDefault="00FC6A00" w:rsidP="00603280">
      <w:pPr>
        <w:spacing w:after="0" w:line="360" w:lineRule="auto"/>
        <w:ind w:firstLine="708"/>
        <w:jc w:val="both"/>
        <w:rPr>
          <w:rFonts w:ascii="Arial" w:hAnsi="Arial" w:cs="Arial"/>
          <w:sz w:val="26"/>
          <w:szCs w:val="26"/>
          <w:lang w:val="es-ES"/>
        </w:rPr>
      </w:pPr>
    </w:p>
    <w:p w14:paraId="0F56A65A" w14:textId="207A77AC" w:rsidR="00571114" w:rsidRPr="007D2555" w:rsidRDefault="00375E01" w:rsidP="00B02F70">
      <w:pPr>
        <w:spacing w:after="0" w:line="360" w:lineRule="auto"/>
        <w:ind w:firstLine="708"/>
        <w:jc w:val="both"/>
        <w:rPr>
          <w:rFonts w:ascii="Arial" w:hAnsi="Arial" w:cs="Arial"/>
          <w:sz w:val="26"/>
          <w:szCs w:val="26"/>
        </w:rPr>
      </w:pPr>
      <w:r>
        <w:rPr>
          <w:rFonts w:ascii="Arial" w:hAnsi="Arial" w:cs="Arial"/>
          <w:b/>
          <w:bCs/>
          <w:sz w:val="26"/>
          <w:szCs w:val="26"/>
        </w:rPr>
        <w:t>TERCERO</w:t>
      </w:r>
      <w:r w:rsidR="00571114" w:rsidRPr="007D2555">
        <w:rPr>
          <w:rFonts w:ascii="Arial" w:hAnsi="Arial" w:cs="Arial"/>
          <w:b/>
          <w:bCs/>
          <w:sz w:val="26"/>
          <w:szCs w:val="26"/>
        </w:rPr>
        <w:t xml:space="preserve">. </w:t>
      </w:r>
      <w:r w:rsidR="00FC6A00" w:rsidRPr="007D2555">
        <w:rPr>
          <w:rFonts w:ascii="Arial" w:hAnsi="Arial" w:cs="Arial"/>
          <w:sz w:val="26"/>
          <w:szCs w:val="26"/>
        </w:rPr>
        <w:t>E</w:t>
      </w:r>
      <w:r w:rsidR="00CA7A6D" w:rsidRPr="007D2555">
        <w:rPr>
          <w:rFonts w:ascii="Arial" w:hAnsi="Arial" w:cs="Arial"/>
          <w:sz w:val="26"/>
          <w:szCs w:val="26"/>
        </w:rPr>
        <w:t xml:space="preserve">l acuerdo </w:t>
      </w:r>
      <w:r w:rsidR="00FC6A00" w:rsidRPr="007D2555">
        <w:rPr>
          <w:rFonts w:ascii="Arial" w:hAnsi="Arial" w:cs="Arial"/>
          <w:sz w:val="26"/>
          <w:szCs w:val="26"/>
        </w:rPr>
        <w:t>impugnado</w:t>
      </w:r>
      <w:r w:rsidR="00CA7A6D" w:rsidRPr="007D2555">
        <w:rPr>
          <w:rFonts w:ascii="Arial" w:hAnsi="Arial" w:cs="Arial"/>
          <w:sz w:val="26"/>
          <w:szCs w:val="26"/>
        </w:rPr>
        <w:t xml:space="preserve"> es el siguiente</w:t>
      </w:r>
      <w:r w:rsidR="00571114" w:rsidRPr="007D2555">
        <w:rPr>
          <w:rFonts w:ascii="Arial" w:hAnsi="Arial" w:cs="Arial"/>
          <w:sz w:val="26"/>
          <w:szCs w:val="26"/>
        </w:rPr>
        <w:t>:</w:t>
      </w:r>
      <w:r w:rsidR="00B02F70" w:rsidRPr="007D2555">
        <w:rPr>
          <w:rFonts w:ascii="Arial" w:hAnsi="Arial" w:cs="Arial"/>
          <w:sz w:val="26"/>
          <w:szCs w:val="26"/>
        </w:rPr>
        <w:t xml:space="preserve"> </w:t>
      </w:r>
      <w:r w:rsidR="00061262">
        <w:rPr>
          <w:rFonts w:ascii="Arial" w:hAnsi="Arial" w:cs="Arial"/>
          <w:sz w:val="26"/>
          <w:szCs w:val="26"/>
        </w:rPr>
        <w:t xml:space="preserve">- - - - - - - - - - - </w:t>
      </w:r>
    </w:p>
    <w:p w14:paraId="4A37F558" w14:textId="77777777" w:rsidR="00FC6A00" w:rsidRPr="007D2555" w:rsidRDefault="00FC6A00" w:rsidP="00B02F70">
      <w:pPr>
        <w:spacing w:after="0" w:line="360" w:lineRule="auto"/>
        <w:ind w:firstLine="708"/>
        <w:jc w:val="both"/>
        <w:rPr>
          <w:rFonts w:ascii="Arial" w:hAnsi="Arial" w:cs="Arial"/>
          <w:sz w:val="26"/>
          <w:szCs w:val="26"/>
        </w:rPr>
      </w:pPr>
    </w:p>
    <w:p w14:paraId="0BD90CAB" w14:textId="1CB24DC4" w:rsidR="00804302" w:rsidRPr="007D2555" w:rsidRDefault="00CA7A6D" w:rsidP="00942F79">
      <w:pPr>
        <w:ind w:left="709" w:right="992"/>
        <w:jc w:val="both"/>
        <w:rPr>
          <w:rFonts w:ascii="Arial" w:hAnsi="Arial" w:cs="Arial"/>
          <w:i/>
          <w:sz w:val="24"/>
          <w:szCs w:val="24"/>
        </w:rPr>
      </w:pPr>
      <w:bookmarkStart w:id="0" w:name="_Hlk74733274"/>
      <w:r w:rsidRPr="007D2555">
        <w:rPr>
          <w:rFonts w:ascii="Arial" w:hAnsi="Arial" w:cs="Arial"/>
          <w:i/>
          <w:sz w:val="24"/>
          <w:szCs w:val="24"/>
        </w:rPr>
        <w:t>“</w:t>
      </w:r>
      <w:r w:rsidR="00942F79" w:rsidRPr="007D2555">
        <w:rPr>
          <w:rFonts w:ascii="Arial" w:hAnsi="Arial" w:cs="Arial"/>
          <w:i/>
          <w:sz w:val="24"/>
          <w:szCs w:val="24"/>
        </w:rPr>
        <w:t>… En cumplimiento al</w:t>
      </w:r>
      <w:r w:rsidR="009F2591" w:rsidRPr="007D2555">
        <w:rPr>
          <w:rFonts w:ascii="Arial" w:hAnsi="Arial" w:cs="Arial"/>
          <w:i/>
          <w:sz w:val="24"/>
          <w:szCs w:val="24"/>
        </w:rPr>
        <w:t xml:space="preserve"> </w:t>
      </w:r>
      <w:r w:rsidR="00942F79" w:rsidRPr="007D2555">
        <w:rPr>
          <w:rFonts w:ascii="Arial" w:hAnsi="Arial" w:cs="Arial"/>
          <w:i/>
          <w:sz w:val="24"/>
          <w:szCs w:val="24"/>
        </w:rPr>
        <w:t xml:space="preserve">auto de esta propia fecha, dictado dentro del </w:t>
      </w:r>
      <w:r w:rsidR="009F2591" w:rsidRPr="007D2555">
        <w:rPr>
          <w:rFonts w:ascii="Arial" w:hAnsi="Arial" w:cs="Arial"/>
          <w:i/>
          <w:sz w:val="24"/>
          <w:szCs w:val="24"/>
        </w:rPr>
        <w:t>expediente</w:t>
      </w:r>
      <w:r w:rsidR="00942F79" w:rsidRPr="007D2555">
        <w:rPr>
          <w:rFonts w:ascii="Arial" w:hAnsi="Arial" w:cs="Arial"/>
          <w:i/>
          <w:sz w:val="24"/>
          <w:szCs w:val="24"/>
        </w:rPr>
        <w:t xml:space="preserve"> principal 0121/2019, relativo al Juicio de Nulidad que promueve la C. </w:t>
      </w:r>
      <w:r w:rsidR="000E3244">
        <w:rPr>
          <w:rFonts w:ascii="Arial" w:eastAsia="Calibri" w:hAnsi="Arial" w:cs="Arial"/>
          <w:b/>
          <w:sz w:val="26"/>
          <w:szCs w:val="26"/>
        </w:rPr>
        <w:t>***********</w:t>
      </w:r>
      <w:r w:rsidR="00804302" w:rsidRPr="007D2555">
        <w:rPr>
          <w:rFonts w:ascii="Arial" w:hAnsi="Arial" w:cs="Arial"/>
          <w:i/>
          <w:sz w:val="24"/>
          <w:szCs w:val="24"/>
        </w:rPr>
        <w:t xml:space="preserve">, contra actos del Secretario y </w:t>
      </w:r>
      <w:r w:rsidR="009F2591" w:rsidRPr="007D2555">
        <w:rPr>
          <w:rFonts w:ascii="Arial" w:hAnsi="Arial" w:cs="Arial"/>
          <w:i/>
          <w:sz w:val="24"/>
          <w:szCs w:val="24"/>
        </w:rPr>
        <w:t>Dirección</w:t>
      </w:r>
      <w:r w:rsidR="00804302" w:rsidRPr="007D2555">
        <w:rPr>
          <w:rFonts w:ascii="Arial" w:hAnsi="Arial" w:cs="Arial"/>
          <w:i/>
          <w:sz w:val="24"/>
          <w:szCs w:val="24"/>
        </w:rPr>
        <w:t xml:space="preserve"> de Concesiones y Pr</w:t>
      </w:r>
      <w:r w:rsidR="009F2591" w:rsidRPr="007D2555">
        <w:rPr>
          <w:rFonts w:ascii="Arial" w:hAnsi="Arial" w:cs="Arial"/>
          <w:i/>
          <w:sz w:val="24"/>
          <w:szCs w:val="24"/>
        </w:rPr>
        <w:t>ó</w:t>
      </w:r>
      <w:r w:rsidR="00804302" w:rsidRPr="007D2555">
        <w:rPr>
          <w:rFonts w:ascii="Arial" w:hAnsi="Arial" w:cs="Arial"/>
          <w:i/>
          <w:sz w:val="24"/>
          <w:szCs w:val="24"/>
        </w:rPr>
        <w:t xml:space="preserve">rrogas, ambos de la Secretaría de Vialidad y Transporte; se forma el presente </w:t>
      </w:r>
      <w:r w:rsidR="009F2591" w:rsidRPr="007D2555">
        <w:rPr>
          <w:rFonts w:ascii="Arial" w:hAnsi="Arial" w:cs="Arial"/>
          <w:i/>
          <w:sz w:val="24"/>
          <w:szCs w:val="24"/>
        </w:rPr>
        <w:t>cuaderno</w:t>
      </w:r>
      <w:r w:rsidR="00804302" w:rsidRPr="007D2555">
        <w:rPr>
          <w:rFonts w:ascii="Arial" w:hAnsi="Arial" w:cs="Arial"/>
          <w:i/>
          <w:sz w:val="24"/>
          <w:szCs w:val="24"/>
        </w:rPr>
        <w:t xml:space="preserve"> de suspensión, conforme a lo </w:t>
      </w:r>
      <w:r w:rsidR="009F2591" w:rsidRPr="007D2555">
        <w:rPr>
          <w:rFonts w:ascii="Arial" w:hAnsi="Arial" w:cs="Arial"/>
          <w:i/>
          <w:sz w:val="24"/>
          <w:szCs w:val="24"/>
        </w:rPr>
        <w:t>establecido</w:t>
      </w:r>
      <w:r w:rsidR="00804302" w:rsidRPr="007D2555">
        <w:rPr>
          <w:rFonts w:ascii="Arial" w:hAnsi="Arial" w:cs="Arial"/>
          <w:i/>
          <w:sz w:val="24"/>
          <w:szCs w:val="24"/>
        </w:rPr>
        <w:t xml:space="preserve"> en el </w:t>
      </w:r>
      <w:r w:rsidR="009F2591" w:rsidRPr="007D2555">
        <w:rPr>
          <w:rFonts w:ascii="Arial" w:hAnsi="Arial" w:cs="Arial"/>
          <w:i/>
          <w:sz w:val="24"/>
          <w:szCs w:val="24"/>
        </w:rPr>
        <w:t>artículo</w:t>
      </w:r>
      <w:r w:rsidR="00804302" w:rsidRPr="007D2555">
        <w:rPr>
          <w:rFonts w:ascii="Arial" w:hAnsi="Arial" w:cs="Arial"/>
          <w:i/>
          <w:sz w:val="24"/>
          <w:szCs w:val="24"/>
        </w:rPr>
        <w:t xml:space="preserve"> 218 </w:t>
      </w:r>
      <w:r w:rsidR="009F2591" w:rsidRPr="007D2555">
        <w:rPr>
          <w:rFonts w:ascii="Arial" w:hAnsi="Arial" w:cs="Arial"/>
          <w:i/>
          <w:sz w:val="24"/>
          <w:szCs w:val="24"/>
        </w:rPr>
        <w:t>fracción</w:t>
      </w:r>
      <w:r w:rsidR="00804302" w:rsidRPr="007D2555">
        <w:rPr>
          <w:rFonts w:ascii="Arial" w:hAnsi="Arial" w:cs="Arial"/>
          <w:i/>
          <w:sz w:val="24"/>
          <w:szCs w:val="24"/>
        </w:rPr>
        <w:t xml:space="preserve"> IV inciso b), de la Ley de </w:t>
      </w:r>
      <w:r w:rsidR="009F2591" w:rsidRPr="007D2555">
        <w:rPr>
          <w:rFonts w:ascii="Arial" w:hAnsi="Arial" w:cs="Arial"/>
          <w:i/>
          <w:sz w:val="24"/>
          <w:szCs w:val="24"/>
        </w:rPr>
        <w:t>Procedimiento</w:t>
      </w:r>
      <w:r w:rsidR="00804302" w:rsidRPr="007D2555">
        <w:rPr>
          <w:rFonts w:ascii="Arial" w:hAnsi="Arial" w:cs="Arial"/>
          <w:i/>
          <w:sz w:val="24"/>
          <w:szCs w:val="24"/>
        </w:rPr>
        <w:t xml:space="preserve"> y Justicia Administrativa para el Estado de Oaxaca.</w:t>
      </w:r>
    </w:p>
    <w:p w14:paraId="78A66AB3" w14:textId="17D82ED6" w:rsidR="00804302" w:rsidRPr="00272D2E" w:rsidRDefault="00804302" w:rsidP="00942F79">
      <w:pPr>
        <w:ind w:left="709" w:right="992"/>
        <w:jc w:val="both"/>
        <w:rPr>
          <w:rFonts w:ascii="Arial" w:hAnsi="Arial" w:cs="Arial"/>
          <w:i/>
          <w:sz w:val="24"/>
          <w:szCs w:val="24"/>
        </w:rPr>
      </w:pPr>
      <w:r w:rsidRPr="007D2555">
        <w:rPr>
          <w:rFonts w:ascii="Arial" w:hAnsi="Arial" w:cs="Arial"/>
          <w:i/>
          <w:sz w:val="24"/>
          <w:szCs w:val="24"/>
        </w:rPr>
        <w:t xml:space="preserve">La hoy actora solicita la </w:t>
      </w:r>
      <w:r w:rsidR="009F2591" w:rsidRPr="007D2555">
        <w:rPr>
          <w:rFonts w:ascii="Arial" w:hAnsi="Arial" w:cs="Arial"/>
          <w:i/>
          <w:sz w:val="24"/>
          <w:szCs w:val="24"/>
        </w:rPr>
        <w:t>suspensión</w:t>
      </w:r>
      <w:r w:rsidRPr="007D2555">
        <w:rPr>
          <w:rFonts w:ascii="Arial" w:hAnsi="Arial" w:cs="Arial"/>
          <w:i/>
          <w:sz w:val="24"/>
          <w:szCs w:val="24"/>
        </w:rPr>
        <w:t xml:space="preserve"> provisional; para efectos de que las cosas se </w:t>
      </w:r>
      <w:r w:rsidR="009F2591" w:rsidRPr="007D2555">
        <w:rPr>
          <w:rFonts w:ascii="Arial" w:hAnsi="Arial" w:cs="Arial"/>
          <w:i/>
          <w:sz w:val="24"/>
          <w:szCs w:val="24"/>
        </w:rPr>
        <w:t>mantengan</w:t>
      </w:r>
      <w:r w:rsidRPr="007D2555">
        <w:rPr>
          <w:rFonts w:ascii="Arial" w:hAnsi="Arial" w:cs="Arial"/>
          <w:i/>
          <w:sz w:val="24"/>
          <w:szCs w:val="24"/>
        </w:rPr>
        <w:t xml:space="preserve"> en el estado en que actualmente</w:t>
      </w:r>
      <w:r w:rsidR="009F2591" w:rsidRPr="007D2555">
        <w:rPr>
          <w:rFonts w:ascii="Arial" w:hAnsi="Arial" w:cs="Arial"/>
          <w:i/>
          <w:sz w:val="24"/>
          <w:szCs w:val="24"/>
        </w:rPr>
        <w:t xml:space="preserve"> </w:t>
      </w:r>
      <w:r w:rsidRPr="007D2555">
        <w:rPr>
          <w:rFonts w:ascii="Arial" w:hAnsi="Arial" w:cs="Arial"/>
          <w:i/>
          <w:sz w:val="24"/>
          <w:szCs w:val="24"/>
        </w:rPr>
        <w:t xml:space="preserve">guardan, para que la Policía Estatal, Policía Vial </w:t>
      </w:r>
      <w:r w:rsidR="009F2591" w:rsidRPr="007D2555">
        <w:rPr>
          <w:rFonts w:ascii="Arial" w:hAnsi="Arial" w:cs="Arial"/>
          <w:i/>
          <w:sz w:val="24"/>
          <w:szCs w:val="24"/>
        </w:rPr>
        <w:t>Estatal</w:t>
      </w:r>
      <w:r w:rsidR="00E5424F">
        <w:rPr>
          <w:rFonts w:ascii="Arial" w:hAnsi="Arial" w:cs="Arial"/>
          <w:i/>
          <w:sz w:val="24"/>
          <w:szCs w:val="24"/>
        </w:rPr>
        <w:t xml:space="preserve">, Policía Municipal </w:t>
      </w:r>
      <w:r w:rsidRPr="007D2555">
        <w:rPr>
          <w:rFonts w:ascii="Arial" w:hAnsi="Arial" w:cs="Arial"/>
          <w:i/>
          <w:sz w:val="24"/>
          <w:szCs w:val="24"/>
        </w:rPr>
        <w:t xml:space="preserve">y </w:t>
      </w:r>
      <w:r w:rsidR="009F2591" w:rsidRPr="007D2555">
        <w:rPr>
          <w:rFonts w:ascii="Arial" w:hAnsi="Arial" w:cs="Arial"/>
          <w:i/>
          <w:sz w:val="24"/>
          <w:szCs w:val="24"/>
        </w:rPr>
        <w:t>Policía</w:t>
      </w:r>
      <w:r w:rsidRPr="007D2555">
        <w:rPr>
          <w:rFonts w:ascii="Arial" w:hAnsi="Arial" w:cs="Arial"/>
          <w:i/>
          <w:sz w:val="24"/>
          <w:szCs w:val="24"/>
        </w:rPr>
        <w:t xml:space="preserve"> Vial Municipal no detengan la unidad de motor con número</w:t>
      </w:r>
      <w:r w:rsidR="009F2591" w:rsidRPr="007D2555">
        <w:rPr>
          <w:rFonts w:ascii="Arial" w:hAnsi="Arial" w:cs="Arial"/>
          <w:i/>
          <w:sz w:val="24"/>
          <w:szCs w:val="24"/>
        </w:rPr>
        <w:t xml:space="preserve"> </w:t>
      </w:r>
      <w:r w:rsidRPr="007D2555">
        <w:rPr>
          <w:rFonts w:ascii="Arial" w:hAnsi="Arial" w:cs="Arial"/>
          <w:i/>
          <w:sz w:val="24"/>
          <w:szCs w:val="24"/>
        </w:rPr>
        <w:t xml:space="preserve">de serie </w:t>
      </w:r>
      <w:r w:rsidR="000E3244">
        <w:rPr>
          <w:rFonts w:ascii="Arial" w:eastAsia="Calibri" w:hAnsi="Arial" w:cs="Arial"/>
          <w:b/>
          <w:sz w:val="26"/>
          <w:szCs w:val="26"/>
        </w:rPr>
        <w:t>***********</w:t>
      </w:r>
      <w:r w:rsidRPr="007D2555">
        <w:rPr>
          <w:rFonts w:ascii="Arial" w:hAnsi="Arial" w:cs="Arial"/>
          <w:i/>
          <w:sz w:val="24"/>
          <w:szCs w:val="24"/>
        </w:rPr>
        <w:t xml:space="preserve">, con la que explota el </w:t>
      </w:r>
      <w:r w:rsidR="009F2591" w:rsidRPr="007D2555">
        <w:rPr>
          <w:rFonts w:ascii="Arial" w:hAnsi="Arial" w:cs="Arial"/>
          <w:i/>
          <w:sz w:val="24"/>
          <w:szCs w:val="24"/>
        </w:rPr>
        <w:t>servicio</w:t>
      </w:r>
      <w:r w:rsidRPr="007D2555">
        <w:rPr>
          <w:rFonts w:ascii="Arial" w:hAnsi="Arial" w:cs="Arial"/>
          <w:i/>
          <w:sz w:val="24"/>
          <w:szCs w:val="24"/>
        </w:rPr>
        <w:t xml:space="preserve"> de transporte en la</w:t>
      </w:r>
      <w:r w:rsidR="009F2591" w:rsidRPr="007D2555">
        <w:rPr>
          <w:rFonts w:ascii="Arial" w:hAnsi="Arial" w:cs="Arial"/>
          <w:i/>
          <w:sz w:val="24"/>
          <w:szCs w:val="24"/>
        </w:rPr>
        <w:t xml:space="preserve"> modalidad</w:t>
      </w:r>
      <w:r w:rsidRPr="007D2555">
        <w:rPr>
          <w:rFonts w:ascii="Arial" w:hAnsi="Arial" w:cs="Arial"/>
          <w:i/>
          <w:sz w:val="24"/>
          <w:szCs w:val="24"/>
        </w:rPr>
        <w:t xml:space="preserve"> de taxi </w:t>
      </w:r>
      <w:r w:rsidR="009F2591" w:rsidRPr="007D2555">
        <w:rPr>
          <w:rFonts w:ascii="Arial" w:hAnsi="Arial" w:cs="Arial"/>
          <w:i/>
          <w:sz w:val="24"/>
          <w:szCs w:val="24"/>
        </w:rPr>
        <w:t>colectivo</w:t>
      </w:r>
      <w:r w:rsidRPr="007D2555">
        <w:rPr>
          <w:rFonts w:ascii="Arial" w:hAnsi="Arial" w:cs="Arial"/>
          <w:i/>
          <w:sz w:val="24"/>
          <w:szCs w:val="24"/>
        </w:rPr>
        <w:t>; al respecto, esta Juzgadora toma en cuenta, que el objeto de la suspensión no solo es mantener las cosas en el estado en que actualmente se encuentran, sino la de otorgar</w:t>
      </w:r>
      <w:r w:rsidR="009F2591" w:rsidRPr="007D2555">
        <w:rPr>
          <w:rFonts w:ascii="Arial" w:hAnsi="Arial" w:cs="Arial"/>
          <w:i/>
          <w:sz w:val="24"/>
          <w:szCs w:val="24"/>
        </w:rPr>
        <w:t xml:space="preserve"> </w:t>
      </w:r>
      <w:r w:rsidRPr="007D2555">
        <w:rPr>
          <w:rFonts w:ascii="Arial" w:hAnsi="Arial" w:cs="Arial"/>
          <w:i/>
          <w:sz w:val="24"/>
          <w:szCs w:val="24"/>
        </w:rPr>
        <w:t xml:space="preserve">efectos </w:t>
      </w:r>
      <w:r w:rsidR="009F2591" w:rsidRPr="007D2555">
        <w:rPr>
          <w:rFonts w:ascii="Arial" w:hAnsi="Arial" w:cs="Arial"/>
          <w:i/>
          <w:sz w:val="24"/>
          <w:szCs w:val="24"/>
        </w:rPr>
        <w:t>restitutorios</w:t>
      </w:r>
      <w:r w:rsidRPr="007D2555">
        <w:rPr>
          <w:rFonts w:ascii="Arial" w:hAnsi="Arial" w:cs="Arial"/>
          <w:i/>
          <w:sz w:val="24"/>
          <w:szCs w:val="24"/>
        </w:rPr>
        <w:t xml:space="preserve"> o constitutivos  de</w:t>
      </w:r>
      <w:r w:rsidR="009F2591" w:rsidRPr="007D2555">
        <w:rPr>
          <w:rFonts w:ascii="Arial" w:hAnsi="Arial" w:cs="Arial"/>
          <w:i/>
          <w:sz w:val="24"/>
          <w:szCs w:val="24"/>
        </w:rPr>
        <w:t xml:space="preserve"> derechos</w:t>
      </w:r>
      <w:r w:rsidRPr="007D2555">
        <w:rPr>
          <w:rFonts w:ascii="Arial" w:hAnsi="Arial" w:cs="Arial"/>
          <w:i/>
          <w:sz w:val="24"/>
          <w:szCs w:val="24"/>
        </w:rPr>
        <w:t xml:space="preserve">, y con ello sostener la situación </w:t>
      </w:r>
      <w:r w:rsidR="009F2591" w:rsidRPr="007D2555">
        <w:rPr>
          <w:rFonts w:ascii="Arial" w:hAnsi="Arial" w:cs="Arial"/>
          <w:i/>
          <w:sz w:val="24"/>
          <w:szCs w:val="24"/>
        </w:rPr>
        <w:t>jurídica</w:t>
      </w:r>
      <w:r w:rsidRPr="007D2555">
        <w:rPr>
          <w:rFonts w:ascii="Arial" w:hAnsi="Arial" w:cs="Arial"/>
          <w:i/>
          <w:sz w:val="24"/>
          <w:szCs w:val="24"/>
        </w:rPr>
        <w:t xml:space="preserve"> del actor para salvaguardar sus derechos; y tomando en cuenta la naturaleza del acto que se reclama, es la negativa ficta, resulta </w:t>
      </w:r>
      <w:r w:rsidR="009F2591" w:rsidRPr="007D2555">
        <w:rPr>
          <w:rFonts w:ascii="Arial" w:hAnsi="Arial" w:cs="Arial"/>
          <w:i/>
          <w:sz w:val="24"/>
          <w:szCs w:val="24"/>
        </w:rPr>
        <w:t>necesario</w:t>
      </w:r>
      <w:r w:rsidRPr="007D2555">
        <w:rPr>
          <w:rFonts w:ascii="Arial" w:hAnsi="Arial" w:cs="Arial"/>
          <w:i/>
          <w:sz w:val="24"/>
          <w:szCs w:val="24"/>
        </w:rPr>
        <w:t xml:space="preserve"> establecer si existe algún efecto que pudiera </w:t>
      </w:r>
      <w:r w:rsidR="00DB6D4E" w:rsidRPr="007D2555">
        <w:rPr>
          <w:rFonts w:ascii="Arial" w:hAnsi="Arial" w:cs="Arial"/>
          <w:i/>
          <w:sz w:val="24"/>
          <w:szCs w:val="24"/>
        </w:rPr>
        <w:t xml:space="preserve">ser </w:t>
      </w:r>
      <w:r w:rsidRPr="007D2555">
        <w:rPr>
          <w:rFonts w:ascii="Arial" w:hAnsi="Arial" w:cs="Arial"/>
          <w:i/>
          <w:sz w:val="24"/>
          <w:szCs w:val="24"/>
        </w:rPr>
        <w:t xml:space="preserve">susceptible de </w:t>
      </w:r>
      <w:r w:rsidR="009F2591" w:rsidRPr="00272D2E">
        <w:rPr>
          <w:rFonts w:ascii="Arial" w:hAnsi="Arial" w:cs="Arial"/>
          <w:i/>
          <w:sz w:val="24"/>
          <w:szCs w:val="24"/>
        </w:rPr>
        <w:t>suspenderse</w:t>
      </w:r>
      <w:r w:rsidRPr="00272D2E">
        <w:rPr>
          <w:rFonts w:ascii="Arial" w:hAnsi="Arial" w:cs="Arial"/>
          <w:i/>
          <w:sz w:val="24"/>
          <w:szCs w:val="24"/>
        </w:rPr>
        <w:t>.</w:t>
      </w:r>
    </w:p>
    <w:p w14:paraId="7ADFDD5A" w14:textId="0D5D1D3F" w:rsidR="00CD2A5B" w:rsidRPr="007D2555" w:rsidRDefault="00804302" w:rsidP="00942F79">
      <w:pPr>
        <w:ind w:left="709" w:right="992"/>
        <w:jc w:val="both"/>
        <w:rPr>
          <w:rFonts w:ascii="Arial" w:hAnsi="Arial" w:cs="Arial"/>
          <w:i/>
          <w:sz w:val="24"/>
          <w:szCs w:val="24"/>
        </w:rPr>
      </w:pPr>
      <w:r w:rsidRPr="00272D2E">
        <w:rPr>
          <w:rFonts w:ascii="Arial" w:hAnsi="Arial" w:cs="Arial"/>
          <w:i/>
          <w:sz w:val="24"/>
          <w:szCs w:val="24"/>
        </w:rPr>
        <w:t xml:space="preserve">Del escrito de demanda, se advierte que la hoy actora </w:t>
      </w:r>
      <w:r w:rsidR="009F2591" w:rsidRPr="00272D2E">
        <w:rPr>
          <w:rFonts w:ascii="Arial" w:hAnsi="Arial" w:cs="Arial"/>
          <w:i/>
          <w:sz w:val="24"/>
          <w:szCs w:val="24"/>
        </w:rPr>
        <w:t>presentó</w:t>
      </w:r>
      <w:r w:rsidRPr="00272D2E">
        <w:rPr>
          <w:rFonts w:ascii="Arial" w:hAnsi="Arial" w:cs="Arial"/>
          <w:i/>
          <w:sz w:val="24"/>
          <w:szCs w:val="24"/>
        </w:rPr>
        <w:t xml:space="preserve"> una petición por escrito con fecha veintitrés de septiembre</w:t>
      </w:r>
      <w:r w:rsidR="009F2591" w:rsidRPr="00272D2E">
        <w:rPr>
          <w:rFonts w:ascii="Arial" w:hAnsi="Arial" w:cs="Arial"/>
          <w:i/>
          <w:sz w:val="24"/>
          <w:szCs w:val="24"/>
        </w:rPr>
        <w:t xml:space="preserve"> </w:t>
      </w:r>
      <w:r w:rsidRPr="00272D2E">
        <w:rPr>
          <w:rFonts w:ascii="Arial" w:hAnsi="Arial" w:cs="Arial"/>
          <w:i/>
          <w:sz w:val="24"/>
          <w:szCs w:val="24"/>
        </w:rPr>
        <w:t xml:space="preserve">de dos mil quince, al Secretario de </w:t>
      </w:r>
      <w:r w:rsidR="009F2591" w:rsidRPr="00272D2E">
        <w:rPr>
          <w:rFonts w:ascii="Arial" w:hAnsi="Arial" w:cs="Arial"/>
          <w:i/>
          <w:sz w:val="24"/>
          <w:szCs w:val="24"/>
        </w:rPr>
        <w:t>Vialidad</w:t>
      </w:r>
      <w:r w:rsidRPr="00272D2E">
        <w:rPr>
          <w:rFonts w:ascii="Arial" w:hAnsi="Arial" w:cs="Arial"/>
          <w:i/>
          <w:sz w:val="24"/>
          <w:szCs w:val="24"/>
        </w:rPr>
        <w:t xml:space="preserve"> y </w:t>
      </w:r>
      <w:r w:rsidR="009F2591" w:rsidRPr="00272D2E">
        <w:rPr>
          <w:rFonts w:ascii="Arial" w:hAnsi="Arial" w:cs="Arial"/>
          <w:i/>
          <w:sz w:val="24"/>
          <w:szCs w:val="24"/>
        </w:rPr>
        <w:t>Transporte</w:t>
      </w:r>
      <w:r w:rsidRPr="00272D2E">
        <w:rPr>
          <w:rFonts w:ascii="Arial" w:hAnsi="Arial" w:cs="Arial"/>
          <w:i/>
          <w:sz w:val="24"/>
          <w:szCs w:val="24"/>
        </w:rPr>
        <w:t>, y al Director de Concesiones</w:t>
      </w:r>
      <w:r w:rsidR="00C44E18" w:rsidRPr="007D2555">
        <w:rPr>
          <w:rFonts w:ascii="Arial" w:hAnsi="Arial" w:cs="Arial"/>
          <w:i/>
          <w:sz w:val="24"/>
          <w:szCs w:val="24"/>
        </w:rPr>
        <w:t xml:space="preserve">, solicitando la renovación de concesión, </w:t>
      </w:r>
      <w:r w:rsidR="009F2591" w:rsidRPr="007D2555">
        <w:rPr>
          <w:rFonts w:ascii="Arial" w:hAnsi="Arial" w:cs="Arial"/>
          <w:i/>
          <w:sz w:val="24"/>
          <w:szCs w:val="24"/>
        </w:rPr>
        <w:t>respecto</w:t>
      </w:r>
      <w:r w:rsidR="00C44E18" w:rsidRPr="007D2555">
        <w:rPr>
          <w:rFonts w:ascii="Arial" w:hAnsi="Arial" w:cs="Arial"/>
          <w:i/>
          <w:sz w:val="24"/>
          <w:szCs w:val="24"/>
        </w:rPr>
        <w:t xml:space="preserve"> del acuerdo de concesión </w:t>
      </w:r>
      <w:r w:rsidR="000E3244">
        <w:rPr>
          <w:rFonts w:ascii="Arial" w:eastAsia="Calibri" w:hAnsi="Arial" w:cs="Arial"/>
          <w:b/>
          <w:sz w:val="26"/>
          <w:szCs w:val="26"/>
        </w:rPr>
        <w:lastRenderedPageBreak/>
        <w:t>***********</w:t>
      </w:r>
      <w:r w:rsidR="00C44E18" w:rsidRPr="007D2555">
        <w:rPr>
          <w:rFonts w:ascii="Arial" w:hAnsi="Arial" w:cs="Arial"/>
          <w:i/>
          <w:sz w:val="24"/>
          <w:szCs w:val="24"/>
        </w:rPr>
        <w:t>, de treinta de noviembre de dos mil diez, a tal petición recayó una negativa ficta, al no haber resolución expresa por parte de la autoridad demandada; ahora bien, para efectos  suspensionales existen dos tipos de actos, los positivos que se</w:t>
      </w:r>
      <w:r w:rsidR="009F2591" w:rsidRPr="007D2555">
        <w:rPr>
          <w:rFonts w:ascii="Arial" w:hAnsi="Arial" w:cs="Arial"/>
          <w:i/>
          <w:sz w:val="24"/>
          <w:szCs w:val="24"/>
        </w:rPr>
        <w:t xml:space="preserve"> </w:t>
      </w:r>
      <w:r w:rsidR="00C44E18" w:rsidRPr="007D2555">
        <w:rPr>
          <w:rFonts w:ascii="Arial" w:hAnsi="Arial" w:cs="Arial"/>
          <w:i/>
          <w:sz w:val="24"/>
          <w:szCs w:val="24"/>
        </w:rPr>
        <w:t xml:space="preserve">traducen siempre en una </w:t>
      </w:r>
      <w:r w:rsidR="009F2591" w:rsidRPr="007D2555">
        <w:rPr>
          <w:rFonts w:ascii="Arial" w:hAnsi="Arial" w:cs="Arial"/>
          <w:i/>
          <w:sz w:val="24"/>
          <w:szCs w:val="24"/>
        </w:rPr>
        <w:t>conducta</w:t>
      </w:r>
      <w:r w:rsidR="00C44E18" w:rsidRPr="007D2555">
        <w:rPr>
          <w:rFonts w:ascii="Arial" w:hAnsi="Arial" w:cs="Arial"/>
          <w:i/>
          <w:sz w:val="24"/>
          <w:szCs w:val="24"/>
        </w:rPr>
        <w:t xml:space="preserve"> de hacer de la autoridad, y los actos negativos clasificados en: a) abstenciones, b) negativas simples y c) actos </w:t>
      </w:r>
      <w:r w:rsidR="009F2591" w:rsidRPr="007D2555">
        <w:rPr>
          <w:rFonts w:ascii="Arial" w:hAnsi="Arial" w:cs="Arial"/>
          <w:i/>
          <w:sz w:val="24"/>
          <w:szCs w:val="24"/>
        </w:rPr>
        <w:t>prohibitivos</w:t>
      </w:r>
      <w:r w:rsidR="00C44E18" w:rsidRPr="007D2555">
        <w:rPr>
          <w:rFonts w:ascii="Arial" w:hAnsi="Arial" w:cs="Arial"/>
          <w:i/>
          <w:sz w:val="24"/>
          <w:szCs w:val="24"/>
        </w:rPr>
        <w:t xml:space="preserve">; las </w:t>
      </w:r>
      <w:r w:rsidR="009F2591" w:rsidRPr="007D2555">
        <w:rPr>
          <w:rFonts w:ascii="Arial" w:hAnsi="Arial" w:cs="Arial"/>
          <w:i/>
          <w:sz w:val="24"/>
          <w:szCs w:val="24"/>
        </w:rPr>
        <w:t>abstenciones</w:t>
      </w:r>
      <w:r w:rsidR="00C44E18" w:rsidRPr="007D2555">
        <w:rPr>
          <w:rFonts w:ascii="Arial" w:hAnsi="Arial" w:cs="Arial"/>
          <w:i/>
          <w:sz w:val="24"/>
          <w:szCs w:val="24"/>
        </w:rPr>
        <w:t xml:space="preserve"> carecen de </w:t>
      </w:r>
      <w:r w:rsidR="009F2591" w:rsidRPr="007D2555">
        <w:rPr>
          <w:rFonts w:ascii="Arial" w:hAnsi="Arial" w:cs="Arial"/>
          <w:i/>
          <w:sz w:val="24"/>
          <w:szCs w:val="24"/>
        </w:rPr>
        <w:t>ejecución</w:t>
      </w:r>
      <w:r w:rsidR="00C44E18" w:rsidRPr="007D2555">
        <w:rPr>
          <w:rFonts w:ascii="Arial" w:hAnsi="Arial" w:cs="Arial"/>
          <w:i/>
          <w:sz w:val="24"/>
          <w:szCs w:val="24"/>
        </w:rPr>
        <w:t xml:space="preserve">, pues implican un no actuar de la autoridad, </w:t>
      </w:r>
      <w:r w:rsidR="009F2591" w:rsidRPr="007D2555">
        <w:rPr>
          <w:rFonts w:ascii="Arial" w:hAnsi="Arial" w:cs="Arial"/>
          <w:i/>
          <w:sz w:val="24"/>
          <w:szCs w:val="24"/>
        </w:rPr>
        <w:t>supuesto</w:t>
      </w:r>
      <w:r w:rsidR="00C44E18" w:rsidRPr="007D2555">
        <w:rPr>
          <w:rFonts w:ascii="Arial" w:hAnsi="Arial" w:cs="Arial"/>
          <w:i/>
          <w:sz w:val="24"/>
          <w:szCs w:val="24"/>
        </w:rPr>
        <w:t xml:space="preserve"> en el que </w:t>
      </w:r>
      <w:r w:rsidR="009F2591" w:rsidRPr="007D2555">
        <w:rPr>
          <w:rFonts w:ascii="Arial" w:hAnsi="Arial" w:cs="Arial"/>
          <w:i/>
          <w:sz w:val="24"/>
          <w:szCs w:val="24"/>
        </w:rPr>
        <w:t>encuadra</w:t>
      </w:r>
      <w:r w:rsidR="00C44E18" w:rsidRPr="007D2555">
        <w:rPr>
          <w:rFonts w:ascii="Arial" w:hAnsi="Arial" w:cs="Arial"/>
          <w:i/>
          <w:sz w:val="24"/>
          <w:szCs w:val="24"/>
        </w:rPr>
        <w:t xml:space="preserve"> la</w:t>
      </w:r>
      <w:r w:rsidR="009F2591" w:rsidRPr="007D2555">
        <w:rPr>
          <w:rFonts w:ascii="Arial" w:hAnsi="Arial" w:cs="Arial"/>
          <w:i/>
          <w:sz w:val="24"/>
          <w:szCs w:val="24"/>
        </w:rPr>
        <w:t xml:space="preserve"> </w:t>
      </w:r>
      <w:r w:rsidR="00C44E18" w:rsidRPr="007D2555">
        <w:rPr>
          <w:rFonts w:ascii="Arial" w:hAnsi="Arial" w:cs="Arial"/>
          <w:i/>
          <w:sz w:val="24"/>
          <w:szCs w:val="24"/>
        </w:rPr>
        <w:t xml:space="preserve">negativa ficta, resultando entonces un acto negativo de la autoridad, </w:t>
      </w:r>
      <w:r w:rsidR="009F2591" w:rsidRPr="007D2555">
        <w:rPr>
          <w:rFonts w:ascii="Arial" w:hAnsi="Arial" w:cs="Arial"/>
          <w:i/>
          <w:sz w:val="24"/>
          <w:szCs w:val="24"/>
        </w:rPr>
        <w:t>conocido</w:t>
      </w:r>
      <w:r w:rsidR="00C44E18" w:rsidRPr="007D2555">
        <w:rPr>
          <w:rFonts w:ascii="Arial" w:hAnsi="Arial" w:cs="Arial"/>
          <w:i/>
          <w:sz w:val="24"/>
          <w:szCs w:val="24"/>
        </w:rPr>
        <w:t xml:space="preserve"> también como </w:t>
      </w:r>
      <w:r w:rsidR="009F2591" w:rsidRPr="007D2555">
        <w:rPr>
          <w:rFonts w:ascii="Arial" w:hAnsi="Arial" w:cs="Arial"/>
          <w:i/>
          <w:sz w:val="24"/>
          <w:szCs w:val="24"/>
        </w:rPr>
        <w:t>silencio</w:t>
      </w:r>
      <w:r w:rsidR="00C44E18" w:rsidRPr="007D2555">
        <w:rPr>
          <w:rFonts w:ascii="Arial" w:hAnsi="Arial" w:cs="Arial"/>
          <w:i/>
          <w:sz w:val="24"/>
          <w:szCs w:val="24"/>
        </w:rPr>
        <w:t xml:space="preserve"> negativo, en el que no satisface el interés reclamado, pues se </w:t>
      </w:r>
      <w:r w:rsidR="009F2591" w:rsidRPr="007D2555">
        <w:rPr>
          <w:rFonts w:ascii="Arial" w:hAnsi="Arial" w:cs="Arial"/>
          <w:i/>
          <w:sz w:val="24"/>
          <w:szCs w:val="24"/>
        </w:rPr>
        <w:t>niega</w:t>
      </w:r>
      <w:r w:rsidR="00C44E18" w:rsidRPr="007D2555">
        <w:rPr>
          <w:rFonts w:ascii="Arial" w:hAnsi="Arial" w:cs="Arial"/>
          <w:i/>
          <w:sz w:val="24"/>
          <w:szCs w:val="24"/>
        </w:rPr>
        <w:t xml:space="preserve"> lo pedido, surgiendo con ello un </w:t>
      </w:r>
      <w:r w:rsidR="009F2591" w:rsidRPr="007D2555">
        <w:rPr>
          <w:rFonts w:ascii="Arial" w:hAnsi="Arial" w:cs="Arial"/>
          <w:i/>
          <w:sz w:val="24"/>
          <w:szCs w:val="24"/>
        </w:rPr>
        <w:t>impedimento</w:t>
      </w:r>
      <w:r w:rsidR="00C44E18" w:rsidRPr="007D2555">
        <w:rPr>
          <w:rFonts w:ascii="Arial" w:hAnsi="Arial" w:cs="Arial"/>
          <w:i/>
          <w:sz w:val="24"/>
          <w:szCs w:val="24"/>
        </w:rPr>
        <w:t xml:space="preserve"> </w:t>
      </w:r>
      <w:r w:rsidR="009F2591" w:rsidRPr="007D2555">
        <w:rPr>
          <w:rFonts w:ascii="Arial" w:hAnsi="Arial" w:cs="Arial"/>
          <w:i/>
          <w:sz w:val="24"/>
          <w:szCs w:val="24"/>
        </w:rPr>
        <w:t>jurídico</w:t>
      </w:r>
      <w:r w:rsidR="00C44E18" w:rsidRPr="007D2555">
        <w:rPr>
          <w:rFonts w:ascii="Arial" w:hAnsi="Arial" w:cs="Arial"/>
          <w:i/>
          <w:sz w:val="24"/>
          <w:szCs w:val="24"/>
        </w:rPr>
        <w:t xml:space="preserve"> para obsequiar la </w:t>
      </w:r>
      <w:r w:rsidR="009F2591" w:rsidRPr="007D2555">
        <w:rPr>
          <w:rFonts w:ascii="Arial" w:hAnsi="Arial" w:cs="Arial"/>
          <w:i/>
          <w:sz w:val="24"/>
          <w:szCs w:val="24"/>
        </w:rPr>
        <w:t>suspensión</w:t>
      </w:r>
      <w:r w:rsidR="00C44E18" w:rsidRPr="007D2555">
        <w:rPr>
          <w:rFonts w:ascii="Arial" w:hAnsi="Arial" w:cs="Arial"/>
          <w:i/>
          <w:sz w:val="24"/>
          <w:szCs w:val="24"/>
        </w:rPr>
        <w:t xml:space="preserve"> del </w:t>
      </w:r>
      <w:r w:rsidR="009F2591" w:rsidRPr="007D2555">
        <w:rPr>
          <w:rFonts w:ascii="Arial" w:hAnsi="Arial" w:cs="Arial"/>
          <w:i/>
          <w:sz w:val="24"/>
          <w:szCs w:val="24"/>
        </w:rPr>
        <w:t>acto</w:t>
      </w:r>
      <w:r w:rsidR="00C44E18" w:rsidRPr="007D2555">
        <w:rPr>
          <w:rFonts w:ascii="Arial" w:hAnsi="Arial" w:cs="Arial"/>
          <w:i/>
          <w:sz w:val="24"/>
          <w:szCs w:val="24"/>
        </w:rPr>
        <w:t xml:space="preserve"> que se reclama, </w:t>
      </w:r>
      <w:r w:rsidR="009F2591" w:rsidRPr="007D2555">
        <w:rPr>
          <w:rFonts w:ascii="Arial" w:hAnsi="Arial" w:cs="Arial"/>
          <w:i/>
          <w:sz w:val="24"/>
          <w:szCs w:val="24"/>
        </w:rPr>
        <w:t>consistente</w:t>
      </w:r>
      <w:r w:rsidR="007D2BEE" w:rsidRPr="007D2555">
        <w:rPr>
          <w:rFonts w:ascii="Arial" w:hAnsi="Arial" w:cs="Arial"/>
          <w:i/>
          <w:sz w:val="24"/>
          <w:szCs w:val="24"/>
        </w:rPr>
        <w:t xml:space="preserve"> en </w:t>
      </w:r>
      <w:r w:rsidR="007D2BEE" w:rsidRPr="007D2555">
        <w:rPr>
          <w:rFonts w:ascii="Arial" w:hAnsi="Arial" w:cs="Arial"/>
          <w:b/>
          <w:bCs/>
          <w:i/>
          <w:sz w:val="24"/>
          <w:szCs w:val="24"/>
        </w:rPr>
        <w:t>dejar sin materia el Juicio</w:t>
      </w:r>
      <w:r w:rsidR="007D2BEE" w:rsidRPr="007D2555">
        <w:rPr>
          <w:rFonts w:ascii="Arial" w:hAnsi="Arial" w:cs="Arial"/>
          <w:i/>
          <w:sz w:val="24"/>
          <w:szCs w:val="24"/>
        </w:rPr>
        <w:t>; esto es</w:t>
      </w:r>
      <w:r w:rsidR="009F2591" w:rsidRPr="007D2555">
        <w:rPr>
          <w:rFonts w:ascii="Arial" w:hAnsi="Arial" w:cs="Arial"/>
          <w:i/>
          <w:sz w:val="24"/>
          <w:szCs w:val="24"/>
        </w:rPr>
        <w:t xml:space="preserve"> </w:t>
      </w:r>
      <w:r w:rsidR="007D2BEE" w:rsidRPr="007D2555">
        <w:rPr>
          <w:rFonts w:ascii="Arial" w:hAnsi="Arial" w:cs="Arial"/>
          <w:i/>
          <w:sz w:val="24"/>
          <w:szCs w:val="24"/>
        </w:rPr>
        <w:t>así, porque lo que la actora pretende con el</w:t>
      </w:r>
      <w:r w:rsidR="009F2591" w:rsidRPr="007D2555">
        <w:rPr>
          <w:rFonts w:ascii="Arial" w:hAnsi="Arial" w:cs="Arial"/>
          <w:i/>
          <w:sz w:val="24"/>
          <w:szCs w:val="24"/>
        </w:rPr>
        <w:t xml:space="preserve"> Juicio</w:t>
      </w:r>
      <w:r w:rsidR="007D2BEE" w:rsidRPr="007D2555">
        <w:rPr>
          <w:rFonts w:ascii="Arial" w:hAnsi="Arial" w:cs="Arial"/>
          <w:i/>
          <w:sz w:val="24"/>
          <w:szCs w:val="24"/>
        </w:rPr>
        <w:t xml:space="preserve"> Principal, es impugnar la </w:t>
      </w:r>
      <w:r w:rsidR="009F2591" w:rsidRPr="007D2555">
        <w:rPr>
          <w:rFonts w:ascii="Arial" w:hAnsi="Arial" w:cs="Arial"/>
          <w:i/>
          <w:sz w:val="24"/>
          <w:szCs w:val="24"/>
        </w:rPr>
        <w:t>resolución</w:t>
      </w:r>
      <w:r w:rsidR="007D2BEE" w:rsidRPr="007D2555">
        <w:rPr>
          <w:rFonts w:ascii="Arial" w:hAnsi="Arial" w:cs="Arial"/>
          <w:i/>
          <w:sz w:val="24"/>
          <w:szCs w:val="24"/>
        </w:rPr>
        <w:t xml:space="preserve"> negativa omitida por la responsable, siendo esta </w:t>
      </w:r>
      <w:r w:rsidR="009F2591" w:rsidRPr="007D2555">
        <w:rPr>
          <w:rFonts w:ascii="Arial" w:hAnsi="Arial" w:cs="Arial"/>
          <w:i/>
          <w:sz w:val="24"/>
          <w:szCs w:val="24"/>
        </w:rPr>
        <w:t>precisamente</w:t>
      </w:r>
      <w:r w:rsidR="007D2BEE" w:rsidRPr="007D2555">
        <w:rPr>
          <w:rFonts w:ascii="Arial" w:hAnsi="Arial" w:cs="Arial"/>
          <w:i/>
          <w:sz w:val="24"/>
          <w:szCs w:val="24"/>
        </w:rPr>
        <w:t xml:space="preserve"> la materia de análisis en el Juicio </w:t>
      </w:r>
      <w:r w:rsidR="009F2591" w:rsidRPr="007D2555">
        <w:rPr>
          <w:rFonts w:ascii="Arial" w:hAnsi="Arial" w:cs="Arial"/>
          <w:i/>
          <w:sz w:val="24"/>
          <w:szCs w:val="24"/>
        </w:rPr>
        <w:t>Principal</w:t>
      </w:r>
      <w:r w:rsidR="007D2BEE" w:rsidRPr="007D2555">
        <w:rPr>
          <w:rFonts w:ascii="Arial" w:hAnsi="Arial" w:cs="Arial"/>
          <w:i/>
          <w:sz w:val="24"/>
          <w:szCs w:val="24"/>
        </w:rPr>
        <w:t xml:space="preserve">, por lo que de otorgarse la </w:t>
      </w:r>
      <w:r w:rsidR="009F2591" w:rsidRPr="007D2555">
        <w:rPr>
          <w:rFonts w:ascii="Arial" w:hAnsi="Arial" w:cs="Arial"/>
          <w:i/>
          <w:sz w:val="24"/>
          <w:szCs w:val="24"/>
        </w:rPr>
        <w:t>suspensión</w:t>
      </w:r>
      <w:r w:rsidR="007D2BEE" w:rsidRPr="007D2555">
        <w:rPr>
          <w:rFonts w:ascii="Arial" w:hAnsi="Arial" w:cs="Arial"/>
          <w:i/>
          <w:sz w:val="24"/>
          <w:szCs w:val="24"/>
        </w:rPr>
        <w:t xml:space="preserve"> en ese supuesto, implicaría dar efectos constitutivos (sic) a esta medida, que sólo serán </w:t>
      </w:r>
      <w:r w:rsidR="009F2591" w:rsidRPr="007D2555">
        <w:rPr>
          <w:rFonts w:ascii="Arial" w:hAnsi="Arial" w:cs="Arial"/>
          <w:i/>
          <w:sz w:val="24"/>
          <w:szCs w:val="24"/>
        </w:rPr>
        <w:t>propios</w:t>
      </w:r>
      <w:r w:rsidR="007D2BEE" w:rsidRPr="007D2555">
        <w:rPr>
          <w:rFonts w:ascii="Arial" w:hAnsi="Arial" w:cs="Arial"/>
          <w:i/>
          <w:sz w:val="24"/>
          <w:szCs w:val="24"/>
        </w:rPr>
        <w:t xml:space="preserve"> de la sentencia que llegue a dictarse en el principal, es decir, la </w:t>
      </w:r>
      <w:r w:rsidR="009F2591" w:rsidRPr="007D2555">
        <w:rPr>
          <w:rFonts w:ascii="Arial" w:hAnsi="Arial" w:cs="Arial"/>
          <w:i/>
          <w:sz w:val="24"/>
          <w:szCs w:val="24"/>
        </w:rPr>
        <w:t>renovación</w:t>
      </w:r>
      <w:r w:rsidR="007D2BEE" w:rsidRPr="007D2555">
        <w:rPr>
          <w:rFonts w:ascii="Arial" w:hAnsi="Arial" w:cs="Arial"/>
          <w:i/>
          <w:sz w:val="24"/>
          <w:szCs w:val="24"/>
        </w:rPr>
        <w:t xml:space="preserve"> de </w:t>
      </w:r>
      <w:r w:rsidR="009F2591" w:rsidRPr="007D2555">
        <w:rPr>
          <w:rFonts w:ascii="Arial" w:hAnsi="Arial" w:cs="Arial"/>
          <w:i/>
          <w:sz w:val="24"/>
          <w:szCs w:val="24"/>
        </w:rPr>
        <w:t>concesión</w:t>
      </w:r>
      <w:r w:rsidR="007D2BEE" w:rsidRPr="007D2555">
        <w:rPr>
          <w:rFonts w:ascii="Arial" w:hAnsi="Arial" w:cs="Arial"/>
          <w:i/>
          <w:sz w:val="24"/>
          <w:szCs w:val="24"/>
        </w:rPr>
        <w:t xml:space="preserve"> y cambio de </w:t>
      </w:r>
      <w:r w:rsidR="009F2591" w:rsidRPr="007D2555">
        <w:rPr>
          <w:rFonts w:ascii="Arial" w:hAnsi="Arial" w:cs="Arial"/>
          <w:i/>
          <w:sz w:val="24"/>
          <w:szCs w:val="24"/>
        </w:rPr>
        <w:t>vehículo</w:t>
      </w:r>
      <w:r w:rsidR="007D2BEE" w:rsidRPr="007D2555">
        <w:rPr>
          <w:rFonts w:ascii="Arial" w:hAnsi="Arial" w:cs="Arial"/>
          <w:i/>
          <w:sz w:val="24"/>
          <w:szCs w:val="24"/>
        </w:rPr>
        <w:t xml:space="preserve">, respecto del acuerdo de </w:t>
      </w:r>
      <w:r w:rsidR="009F2591" w:rsidRPr="007D2555">
        <w:rPr>
          <w:rFonts w:ascii="Arial" w:hAnsi="Arial" w:cs="Arial"/>
          <w:i/>
          <w:sz w:val="24"/>
          <w:szCs w:val="24"/>
        </w:rPr>
        <w:t>concesión</w:t>
      </w:r>
      <w:r w:rsidR="007D2BEE" w:rsidRPr="007D2555">
        <w:rPr>
          <w:rFonts w:ascii="Arial" w:hAnsi="Arial" w:cs="Arial"/>
          <w:i/>
          <w:sz w:val="24"/>
          <w:szCs w:val="24"/>
        </w:rPr>
        <w:t xml:space="preserve"> </w:t>
      </w:r>
      <w:r w:rsidR="000E3244">
        <w:rPr>
          <w:rFonts w:ascii="Arial" w:eastAsia="Calibri" w:hAnsi="Arial" w:cs="Arial"/>
          <w:b/>
          <w:sz w:val="26"/>
          <w:szCs w:val="26"/>
        </w:rPr>
        <w:t>***********</w:t>
      </w:r>
      <w:r w:rsidR="007D2BEE" w:rsidRPr="007D2555">
        <w:rPr>
          <w:rFonts w:ascii="Arial" w:hAnsi="Arial" w:cs="Arial"/>
          <w:i/>
          <w:sz w:val="24"/>
          <w:szCs w:val="24"/>
        </w:rPr>
        <w:t xml:space="preserve"> de treinta de noviembre de dos mil diez, y como consecuencia, la continuidad en brindar el </w:t>
      </w:r>
      <w:r w:rsidR="009F2591" w:rsidRPr="007D2555">
        <w:rPr>
          <w:rFonts w:ascii="Arial" w:hAnsi="Arial" w:cs="Arial"/>
          <w:i/>
          <w:sz w:val="24"/>
          <w:szCs w:val="24"/>
        </w:rPr>
        <w:t>servicio</w:t>
      </w:r>
      <w:r w:rsidR="007D2BEE" w:rsidRPr="007D2555">
        <w:rPr>
          <w:rFonts w:ascii="Arial" w:hAnsi="Arial" w:cs="Arial"/>
          <w:i/>
          <w:sz w:val="24"/>
          <w:szCs w:val="24"/>
        </w:rPr>
        <w:t xml:space="preserve"> de transporte público de alquiler (taxi</w:t>
      </w:r>
      <w:r w:rsidR="009F2591" w:rsidRPr="007D2555">
        <w:rPr>
          <w:rFonts w:ascii="Arial" w:hAnsi="Arial" w:cs="Arial"/>
          <w:i/>
          <w:sz w:val="24"/>
          <w:szCs w:val="24"/>
        </w:rPr>
        <w:t>)</w:t>
      </w:r>
      <w:r w:rsidR="007D2BEE" w:rsidRPr="007D2555">
        <w:rPr>
          <w:rFonts w:ascii="Arial" w:hAnsi="Arial" w:cs="Arial"/>
          <w:i/>
          <w:sz w:val="24"/>
          <w:szCs w:val="24"/>
        </w:rPr>
        <w:t xml:space="preserve">, y con ello se infringiría lo </w:t>
      </w:r>
      <w:r w:rsidR="009F2591" w:rsidRPr="007D2555">
        <w:rPr>
          <w:rFonts w:ascii="Arial" w:hAnsi="Arial" w:cs="Arial"/>
          <w:i/>
          <w:sz w:val="24"/>
          <w:szCs w:val="24"/>
        </w:rPr>
        <w:t>establecido</w:t>
      </w:r>
      <w:r w:rsidR="007D2BEE" w:rsidRPr="007D2555">
        <w:rPr>
          <w:rFonts w:ascii="Arial" w:hAnsi="Arial" w:cs="Arial"/>
          <w:i/>
          <w:sz w:val="24"/>
          <w:szCs w:val="24"/>
        </w:rPr>
        <w:t xml:space="preserve"> en la fracción I del </w:t>
      </w:r>
      <w:r w:rsidR="009F2591" w:rsidRPr="007D2555">
        <w:rPr>
          <w:rFonts w:ascii="Arial" w:hAnsi="Arial" w:cs="Arial"/>
          <w:i/>
          <w:sz w:val="24"/>
          <w:szCs w:val="24"/>
        </w:rPr>
        <w:t>artículo</w:t>
      </w:r>
      <w:r w:rsidR="007D2BEE" w:rsidRPr="007D2555">
        <w:rPr>
          <w:rFonts w:ascii="Arial" w:hAnsi="Arial" w:cs="Arial"/>
          <w:i/>
          <w:sz w:val="24"/>
          <w:szCs w:val="24"/>
        </w:rPr>
        <w:t xml:space="preserve"> 215 de la Ley de </w:t>
      </w:r>
      <w:r w:rsidR="009F2591" w:rsidRPr="007D2555">
        <w:rPr>
          <w:rFonts w:ascii="Arial" w:hAnsi="Arial" w:cs="Arial"/>
          <w:i/>
          <w:sz w:val="24"/>
          <w:szCs w:val="24"/>
        </w:rPr>
        <w:t>Procedimiento</w:t>
      </w:r>
      <w:r w:rsidR="007D2BEE" w:rsidRPr="007D2555">
        <w:rPr>
          <w:rFonts w:ascii="Arial" w:hAnsi="Arial" w:cs="Arial"/>
          <w:i/>
          <w:sz w:val="24"/>
          <w:szCs w:val="24"/>
        </w:rPr>
        <w:t xml:space="preserve"> y Justicia </w:t>
      </w:r>
      <w:r w:rsidR="00CD2A5B" w:rsidRPr="007D2555">
        <w:rPr>
          <w:rFonts w:ascii="Arial" w:hAnsi="Arial" w:cs="Arial"/>
          <w:i/>
          <w:sz w:val="24"/>
          <w:szCs w:val="24"/>
        </w:rPr>
        <w:t xml:space="preserve"> para el Estado de Oaxaca, </w:t>
      </w:r>
      <w:r w:rsidR="009F2591" w:rsidRPr="007D2555">
        <w:rPr>
          <w:rFonts w:ascii="Arial" w:hAnsi="Arial" w:cs="Arial"/>
          <w:i/>
          <w:sz w:val="24"/>
          <w:szCs w:val="24"/>
        </w:rPr>
        <w:t>desvirtuando</w:t>
      </w:r>
      <w:r w:rsidR="00CD2A5B" w:rsidRPr="007D2555">
        <w:rPr>
          <w:rFonts w:ascii="Arial" w:hAnsi="Arial" w:cs="Arial"/>
          <w:i/>
          <w:sz w:val="24"/>
          <w:szCs w:val="24"/>
        </w:rPr>
        <w:t xml:space="preserve"> la función que </w:t>
      </w:r>
      <w:r w:rsidR="009F2591" w:rsidRPr="007D2555">
        <w:rPr>
          <w:rFonts w:ascii="Arial" w:hAnsi="Arial" w:cs="Arial"/>
          <w:i/>
          <w:sz w:val="24"/>
          <w:szCs w:val="24"/>
        </w:rPr>
        <w:t>persigue</w:t>
      </w:r>
      <w:r w:rsidR="00CD2A5B" w:rsidRPr="007D2555">
        <w:rPr>
          <w:rFonts w:ascii="Arial" w:hAnsi="Arial" w:cs="Arial"/>
          <w:i/>
          <w:sz w:val="24"/>
          <w:szCs w:val="24"/>
        </w:rPr>
        <w:t xml:space="preserve"> </w:t>
      </w:r>
      <w:r w:rsidR="009F2591" w:rsidRPr="007D2555">
        <w:rPr>
          <w:rFonts w:ascii="Arial" w:hAnsi="Arial" w:cs="Arial"/>
          <w:i/>
          <w:sz w:val="24"/>
          <w:szCs w:val="24"/>
        </w:rPr>
        <w:t>dicha</w:t>
      </w:r>
      <w:r w:rsidR="00CD2A5B" w:rsidRPr="007D2555">
        <w:rPr>
          <w:rFonts w:ascii="Arial" w:hAnsi="Arial" w:cs="Arial"/>
          <w:i/>
          <w:sz w:val="24"/>
          <w:szCs w:val="24"/>
        </w:rPr>
        <w:t xml:space="preserve"> medida </w:t>
      </w:r>
      <w:r w:rsidR="009F2591" w:rsidRPr="007D2555">
        <w:rPr>
          <w:rFonts w:ascii="Arial" w:hAnsi="Arial" w:cs="Arial"/>
          <w:i/>
          <w:sz w:val="24"/>
          <w:szCs w:val="24"/>
        </w:rPr>
        <w:t>cautelar</w:t>
      </w:r>
      <w:r w:rsidR="00CD2A5B" w:rsidRPr="007D2555">
        <w:rPr>
          <w:rFonts w:ascii="Arial" w:hAnsi="Arial" w:cs="Arial"/>
          <w:i/>
          <w:sz w:val="24"/>
          <w:szCs w:val="24"/>
        </w:rPr>
        <w:t xml:space="preserve"> y que es la de conservar la materia del Juicio, el cual se </w:t>
      </w:r>
      <w:r w:rsidR="009F2591" w:rsidRPr="007D2555">
        <w:rPr>
          <w:rFonts w:ascii="Arial" w:hAnsi="Arial" w:cs="Arial"/>
          <w:i/>
          <w:sz w:val="24"/>
          <w:szCs w:val="24"/>
        </w:rPr>
        <w:t>transcribe</w:t>
      </w:r>
      <w:r w:rsidR="00CD2A5B" w:rsidRPr="007D2555">
        <w:rPr>
          <w:rFonts w:ascii="Arial" w:hAnsi="Arial" w:cs="Arial"/>
          <w:i/>
          <w:sz w:val="24"/>
          <w:szCs w:val="24"/>
        </w:rPr>
        <w:t xml:space="preserve"> para mayor </w:t>
      </w:r>
      <w:r w:rsidR="009F2591" w:rsidRPr="007D2555">
        <w:rPr>
          <w:rFonts w:ascii="Arial" w:hAnsi="Arial" w:cs="Arial"/>
          <w:i/>
          <w:sz w:val="24"/>
          <w:szCs w:val="24"/>
        </w:rPr>
        <w:t>comprensión</w:t>
      </w:r>
      <w:r w:rsidR="00CD2A5B" w:rsidRPr="007D2555">
        <w:rPr>
          <w:rFonts w:ascii="Arial" w:hAnsi="Arial" w:cs="Arial"/>
          <w:i/>
          <w:sz w:val="24"/>
          <w:szCs w:val="24"/>
        </w:rPr>
        <w:t>:</w:t>
      </w:r>
    </w:p>
    <w:p w14:paraId="481A0709" w14:textId="77777777" w:rsidR="00CD2A5B" w:rsidRPr="007D2555" w:rsidRDefault="00CD2A5B" w:rsidP="00942F79">
      <w:pPr>
        <w:ind w:left="709" w:right="992"/>
        <w:jc w:val="both"/>
        <w:rPr>
          <w:rFonts w:ascii="Arial" w:hAnsi="Arial" w:cs="Arial"/>
          <w:i/>
          <w:sz w:val="24"/>
          <w:szCs w:val="24"/>
        </w:rPr>
      </w:pPr>
      <w:r w:rsidRPr="007D2555">
        <w:rPr>
          <w:rFonts w:ascii="Arial" w:hAnsi="Arial" w:cs="Arial"/>
          <w:i/>
          <w:sz w:val="24"/>
          <w:szCs w:val="24"/>
        </w:rPr>
        <w:t>(…)</w:t>
      </w:r>
    </w:p>
    <w:p w14:paraId="72ADD46F" w14:textId="03D9906B" w:rsidR="00CD2A5B" w:rsidRPr="007D2555" w:rsidRDefault="00CD2A5B" w:rsidP="00942F79">
      <w:pPr>
        <w:ind w:left="709" w:right="992"/>
        <w:jc w:val="both"/>
        <w:rPr>
          <w:rFonts w:ascii="Arial" w:hAnsi="Arial" w:cs="Arial"/>
          <w:i/>
          <w:sz w:val="24"/>
          <w:szCs w:val="24"/>
        </w:rPr>
      </w:pPr>
      <w:r w:rsidRPr="007D2555">
        <w:rPr>
          <w:rFonts w:ascii="Arial" w:hAnsi="Arial" w:cs="Arial"/>
          <w:i/>
          <w:sz w:val="24"/>
          <w:szCs w:val="24"/>
        </w:rPr>
        <w:t xml:space="preserve">Luego entonces, en ningún caso la medida cautelar podrá tener por efecto modificar, o restringir derechos, ni constituir aquellos que no se </w:t>
      </w:r>
      <w:r w:rsidR="009F2591" w:rsidRPr="007D2555">
        <w:rPr>
          <w:rFonts w:ascii="Arial" w:hAnsi="Arial" w:cs="Arial"/>
          <w:i/>
          <w:sz w:val="24"/>
          <w:szCs w:val="24"/>
        </w:rPr>
        <w:t>hayan</w:t>
      </w:r>
      <w:r w:rsidRPr="007D2555">
        <w:rPr>
          <w:rFonts w:ascii="Arial" w:hAnsi="Arial" w:cs="Arial"/>
          <w:i/>
          <w:sz w:val="24"/>
          <w:szCs w:val="24"/>
        </w:rPr>
        <w:t xml:space="preserve"> tenido antes de la presentación de la demanda; de tal forma que se actualiza una prerrogativa de la que no goza la </w:t>
      </w:r>
      <w:r w:rsidR="009F2591" w:rsidRPr="007D2555">
        <w:rPr>
          <w:rFonts w:ascii="Arial" w:hAnsi="Arial" w:cs="Arial"/>
          <w:i/>
          <w:sz w:val="24"/>
          <w:szCs w:val="24"/>
        </w:rPr>
        <w:t>actora</w:t>
      </w:r>
      <w:r w:rsidRPr="007D2555">
        <w:rPr>
          <w:rFonts w:ascii="Arial" w:hAnsi="Arial" w:cs="Arial"/>
          <w:i/>
          <w:sz w:val="24"/>
          <w:szCs w:val="24"/>
        </w:rPr>
        <w:t xml:space="preserve">, ya que el derecho que le otorga la concesión número </w:t>
      </w:r>
      <w:r w:rsidR="000E3244">
        <w:rPr>
          <w:rFonts w:ascii="Arial" w:eastAsia="Calibri" w:hAnsi="Arial" w:cs="Arial"/>
          <w:b/>
          <w:sz w:val="26"/>
          <w:szCs w:val="26"/>
        </w:rPr>
        <w:t>***********</w:t>
      </w:r>
      <w:r w:rsidRPr="007D2555">
        <w:rPr>
          <w:rFonts w:ascii="Arial" w:hAnsi="Arial" w:cs="Arial"/>
          <w:i/>
          <w:sz w:val="24"/>
          <w:szCs w:val="24"/>
        </w:rPr>
        <w:t xml:space="preserve">, para la explotación del servicio de alquiler (taxi) aún no se encuentra vigente, al carecer de los documentos </w:t>
      </w:r>
      <w:r w:rsidR="009F2591" w:rsidRPr="007D2555">
        <w:rPr>
          <w:rFonts w:ascii="Arial" w:hAnsi="Arial" w:cs="Arial"/>
          <w:i/>
          <w:sz w:val="24"/>
          <w:szCs w:val="24"/>
        </w:rPr>
        <w:t>complementarios</w:t>
      </w:r>
      <w:r w:rsidRPr="007D2555">
        <w:rPr>
          <w:rFonts w:ascii="Arial" w:hAnsi="Arial" w:cs="Arial"/>
          <w:i/>
          <w:sz w:val="24"/>
          <w:szCs w:val="24"/>
        </w:rPr>
        <w:t xml:space="preserve"> para su legitimación.</w:t>
      </w:r>
    </w:p>
    <w:p w14:paraId="3D7CAE4E" w14:textId="04E5895D" w:rsidR="00CD2A5B" w:rsidRPr="007D2555" w:rsidRDefault="00CD2A5B" w:rsidP="00942F79">
      <w:pPr>
        <w:ind w:left="709" w:right="992"/>
        <w:jc w:val="both"/>
        <w:rPr>
          <w:rFonts w:ascii="Arial" w:hAnsi="Arial" w:cs="Arial"/>
          <w:i/>
          <w:sz w:val="24"/>
          <w:szCs w:val="24"/>
        </w:rPr>
      </w:pPr>
      <w:r w:rsidRPr="007D2555">
        <w:rPr>
          <w:rFonts w:ascii="Arial" w:hAnsi="Arial" w:cs="Arial"/>
          <w:i/>
          <w:sz w:val="24"/>
          <w:szCs w:val="24"/>
        </w:rPr>
        <w:t>En el presente caso, se</w:t>
      </w:r>
      <w:r w:rsidR="009F2591" w:rsidRPr="007D2555">
        <w:rPr>
          <w:rFonts w:ascii="Arial" w:hAnsi="Arial" w:cs="Arial"/>
          <w:i/>
          <w:sz w:val="24"/>
          <w:szCs w:val="24"/>
        </w:rPr>
        <w:t xml:space="preserve"> </w:t>
      </w:r>
      <w:r w:rsidRPr="007D2555">
        <w:rPr>
          <w:rFonts w:ascii="Arial" w:hAnsi="Arial" w:cs="Arial"/>
          <w:i/>
          <w:sz w:val="24"/>
          <w:szCs w:val="24"/>
        </w:rPr>
        <w:t xml:space="preserve">trata de un servicio </w:t>
      </w:r>
      <w:r w:rsidR="009F2591" w:rsidRPr="007D2555">
        <w:rPr>
          <w:rFonts w:ascii="Arial" w:hAnsi="Arial" w:cs="Arial"/>
          <w:i/>
          <w:sz w:val="24"/>
          <w:szCs w:val="24"/>
        </w:rPr>
        <w:t>público</w:t>
      </w:r>
      <w:r w:rsidRPr="007D2555">
        <w:rPr>
          <w:rFonts w:ascii="Arial" w:hAnsi="Arial" w:cs="Arial"/>
          <w:i/>
          <w:sz w:val="24"/>
          <w:szCs w:val="24"/>
        </w:rPr>
        <w:t xml:space="preserve"> concesionado cuya actividad se encuentra </w:t>
      </w:r>
      <w:r w:rsidR="009F2591" w:rsidRPr="007D2555">
        <w:rPr>
          <w:rFonts w:ascii="Arial" w:hAnsi="Arial" w:cs="Arial"/>
          <w:i/>
          <w:sz w:val="24"/>
          <w:szCs w:val="24"/>
        </w:rPr>
        <w:t>rigurosamente</w:t>
      </w:r>
      <w:r w:rsidRPr="007D2555">
        <w:rPr>
          <w:rFonts w:ascii="Arial" w:hAnsi="Arial" w:cs="Arial"/>
          <w:i/>
          <w:sz w:val="24"/>
          <w:szCs w:val="24"/>
        </w:rPr>
        <w:t xml:space="preserve"> reglada en la ley de la materia, y es obligatorio para el prestador de ese servicio su </w:t>
      </w:r>
      <w:r w:rsidR="009F2591" w:rsidRPr="007D2555">
        <w:rPr>
          <w:rFonts w:ascii="Arial" w:hAnsi="Arial" w:cs="Arial"/>
          <w:i/>
          <w:sz w:val="24"/>
          <w:szCs w:val="24"/>
        </w:rPr>
        <w:t>cumplimiento</w:t>
      </w:r>
      <w:r w:rsidRPr="007D2555">
        <w:rPr>
          <w:rFonts w:ascii="Arial" w:hAnsi="Arial" w:cs="Arial"/>
          <w:i/>
          <w:sz w:val="24"/>
          <w:szCs w:val="24"/>
        </w:rPr>
        <w:t xml:space="preserve">, por disponerlo así el artículo 35 de la Ley </w:t>
      </w:r>
      <w:r w:rsidR="009F2591" w:rsidRPr="007D2555">
        <w:rPr>
          <w:rFonts w:ascii="Arial" w:hAnsi="Arial" w:cs="Arial"/>
          <w:i/>
          <w:sz w:val="24"/>
          <w:szCs w:val="24"/>
        </w:rPr>
        <w:t>General</w:t>
      </w:r>
      <w:r w:rsidRPr="007D2555">
        <w:rPr>
          <w:rFonts w:ascii="Arial" w:hAnsi="Arial" w:cs="Arial"/>
          <w:i/>
          <w:sz w:val="24"/>
          <w:szCs w:val="24"/>
        </w:rPr>
        <w:t xml:space="preserve"> del Transporte  </w:t>
      </w:r>
      <w:r w:rsidR="009F2591" w:rsidRPr="007D2555">
        <w:rPr>
          <w:rFonts w:ascii="Arial" w:hAnsi="Arial" w:cs="Arial"/>
          <w:i/>
          <w:sz w:val="24"/>
          <w:szCs w:val="24"/>
        </w:rPr>
        <w:t>Público</w:t>
      </w:r>
      <w:r w:rsidRPr="007D2555">
        <w:rPr>
          <w:rFonts w:ascii="Arial" w:hAnsi="Arial" w:cs="Arial"/>
          <w:i/>
          <w:sz w:val="24"/>
          <w:szCs w:val="24"/>
        </w:rPr>
        <w:t xml:space="preserve"> para el Estado de Oaxaca; por lo que, de otorgarse la medida</w:t>
      </w:r>
      <w:r w:rsidR="009F2591" w:rsidRPr="007D2555">
        <w:rPr>
          <w:rFonts w:ascii="Arial" w:hAnsi="Arial" w:cs="Arial"/>
          <w:i/>
          <w:sz w:val="24"/>
          <w:szCs w:val="24"/>
        </w:rPr>
        <w:t xml:space="preserve"> cautelar</w:t>
      </w:r>
      <w:r w:rsidRPr="007D2555">
        <w:rPr>
          <w:rFonts w:ascii="Arial" w:hAnsi="Arial" w:cs="Arial"/>
          <w:i/>
          <w:sz w:val="24"/>
          <w:szCs w:val="24"/>
        </w:rPr>
        <w:t xml:space="preserve"> que pide el actor, se </w:t>
      </w:r>
      <w:r w:rsidR="009F2591" w:rsidRPr="007D2555">
        <w:rPr>
          <w:rFonts w:ascii="Arial" w:hAnsi="Arial" w:cs="Arial"/>
          <w:i/>
          <w:sz w:val="24"/>
          <w:szCs w:val="24"/>
        </w:rPr>
        <w:t>transgrediría</w:t>
      </w:r>
      <w:r w:rsidRPr="007D2555">
        <w:rPr>
          <w:rFonts w:ascii="Arial" w:hAnsi="Arial" w:cs="Arial"/>
          <w:i/>
          <w:sz w:val="24"/>
          <w:szCs w:val="24"/>
        </w:rPr>
        <w:t xml:space="preserve"> el orden público e interés so</w:t>
      </w:r>
      <w:r w:rsidR="009F2591" w:rsidRPr="007D2555">
        <w:rPr>
          <w:rFonts w:ascii="Arial" w:hAnsi="Arial" w:cs="Arial"/>
          <w:i/>
          <w:sz w:val="24"/>
          <w:szCs w:val="24"/>
        </w:rPr>
        <w:t>cial</w:t>
      </w:r>
      <w:r w:rsidRPr="007D2555">
        <w:rPr>
          <w:rFonts w:ascii="Arial" w:hAnsi="Arial" w:cs="Arial"/>
          <w:i/>
          <w:sz w:val="24"/>
          <w:szCs w:val="24"/>
        </w:rPr>
        <w:t xml:space="preserve"> a que se refiere la fracción II del </w:t>
      </w:r>
      <w:r w:rsidR="009F2591" w:rsidRPr="007D2555">
        <w:rPr>
          <w:rFonts w:ascii="Arial" w:hAnsi="Arial" w:cs="Arial"/>
          <w:i/>
          <w:sz w:val="24"/>
          <w:szCs w:val="24"/>
        </w:rPr>
        <w:t>artículo</w:t>
      </w:r>
      <w:r w:rsidRPr="007D2555">
        <w:rPr>
          <w:rFonts w:ascii="Arial" w:hAnsi="Arial" w:cs="Arial"/>
          <w:i/>
          <w:sz w:val="24"/>
          <w:szCs w:val="24"/>
        </w:rPr>
        <w:t xml:space="preserve"> 215 antes transcrito, porque dicha </w:t>
      </w:r>
      <w:r w:rsidR="009F2591" w:rsidRPr="007D2555">
        <w:rPr>
          <w:rFonts w:ascii="Arial" w:hAnsi="Arial" w:cs="Arial"/>
          <w:i/>
          <w:sz w:val="24"/>
          <w:szCs w:val="24"/>
        </w:rPr>
        <w:t>concesión</w:t>
      </w:r>
      <w:r w:rsidRPr="007D2555">
        <w:rPr>
          <w:rFonts w:ascii="Arial" w:hAnsi="Arial" w:cs="Arial"/>
          <w:i/>
          <w:sz w:val="24"/>
          <w:szCs w:val="24"/>
        </w:rPr>
        <w:t xml:space="preserve"> no ha sido renovada que a la </w:t>
      </w:r>
      <w:r w:rsidR="009F2591" w:rsidRPr="007D2555">
        <w:rPr>
          <w:rFonts w:ascii="Arial" w:hAnsi="Arial" w:cs="Arial"/>
          <w:i/>
          <w:sz w:val="24"/>
          <w:szCs w:val="24"/>
        </w:rPr>
        <w:t xml:space="preserve">letra </w:t>
      </w:r>
      <w:r w:rsidRPr="007D2555">
        <w:rPr>
          <w:rFonts w:ascii="Arial" w:hAnsi="Arial" w:cs="Arial"/>
          <w:i/>
          <w:sz w:val="24"/>
          <w:szCs w:val="24"/>
        </w:rPr>
        <w:t>dice:</w:t>
      </w:r>
    </w:p>
    <w:p w14:paraId="23AC5B28" w14:textId="19027ECC" w:rsidR="00CD2A5B" w:rsidRPr="007D2555" w:rsidRDefault="00CD2A5B" w:rsidP="00942F79">
      <w:pPr>
        <w:ind w:left="709" w:right="992"/>
        <w:jc w:val="both"/>
        <w:rPr>
          <w:rFonts w:ascii="Calibri Light" w:hAnsi="Calibri Light" w:cs="Arial"/>
          <w:i/>
          <w:sz w:val="24"/>
          <w:szCs w:val="24"/>
        </w:rPr>
      </w:pPr>
      <w:r w:rsidRPr="007D2555">
        <w:rPr>
          <w:rFonts w:ascii="Calibri Light" w:hAnsi="Calibri Light" w:cs="Arial"/>
          <w:i/>
          <w:sz w:val="24"/>
          <w:szCs w:val="24"/>
        </w:rPr>
        <w:lastRenderedPageBreak/>
        <w:t xml:space="preserve">    ARTÍCULO 35.- Quienes presten el servicio público de </w:t>
      </w:r>
      <w:r w:rsidR="009F2591" w:rsidRPr="007D2555">
        <w:rPr>
          <w:rFonts w:ascii="Calibri Light" w:hAnsi="Calibri Light" w:cs="Arial"/>
          <w:i/>
          <w:sz w:val="24"/>
          <w:szCs w:val="24"/>
        </w:rPr>
        <w:t>transporte</w:t>
      </w:r>
      <w:r w:rsidRPr="007D2555">
        <w:rPr>
          <w:rFonts w:ascii="Calibri Light" w:hAnsi="Calibri Light" w:cs="Arial"/>
          <w:i/>
          <w:sz w:val="24"/>
          <w:szCs w:val="24"/>
        </w:rPr>
        <w:t xml:space="preserve"> quedan sujetos al </w:t>
      </w:r>
      <w:r w:rsidR="009F2591" w:rsidRPr="007D2555">
        <w:rPr>
          <w:rFonts w:ascii="Calibri Light" w:hAnsi="Calibri Light" w:cs="Arial"/>
          <w:i/>
          <w:sz w:val="24"/>
          <w:szCs w:val="24"/>
        </w:rPr>
        <w:t>cumplimiento</w:t>
      </w:r>
      <w:r w:rsidRPr="007D2555">
        <w:rPr>
          <w:rFonts w:ascii="Calibri Light" w:hAnsi="Calibri Light" w:cs="Arial"/>
          <w:i/>
          <w:sz w:val="24"/>
          <w:szCs w:val="24"/>
        </w:rPr>
        <w:t xml:space="preserve"> de la presente Ley, su reglamento, así como de las normas técnicas y de </w:t>
      </w:r>
      <w:r w:rsidR="009F2591" w:rsidRPr="007D2555">
        <w:rPr>
          <w:rFonts w:ascii="Calibri Light" w:hAnsi="Calibri Light" w:cs="Arial"/>
          <w:i/>
          <w:sz w:val="24"/>
          <w:szCs w:val="24"/>
        </w:rPr>
        <w:t>operación</w:t>
      </w:r>
      <w:r w:rsidRPr="007D2555">
        <w:rPr>
          <w:rFonts w:ascii="Calibri Light" w:hAnsi="Calibri Light" w:cs="Arial"/>
          <w:i/>
          <w:sz w:val="24"/>
          <w:szCs w:val="24"/>
        </w:rPr>
        <w:t xml:space="preserve"> que</w:t>
      </w:r>
      <w:r w:rsidR="009F2591" w:rsidRPr="007D2555">
        <w:rPr>
          <w:rFonts w:ascii="Calibri Light" w:hAnsi="Calibri Light" w:cs="Arial"/>
          <w:i/>
          <w:sz w:val="24"/>
          <w:szCs w:val="24"/>
        </w:rPr>
        <w:t xml:space="preserve"> </w:t>
      </w:r>
      <w:r w:rsidRPr="007D2555">
        <w:rPr>
          <w:rFonts w:ascii="Calibri Light" w:hAnsi="Calibri Light" w:cs="Arial"/>
          <w:i/>
          <w:sz w:val="24"/>
          <w:szCs w:val="24"/>
        </w:rPr>
        <w:t>determine la Secretaría.</w:t>
      </w:r>
      <w:r w:rsidR="00DB6D4E" w:rsidRPr="007D2555">
        <w:rPr>
          <w:rFonts w:ascii="Calibri Light" w:hAnsi="Calibri Light" w:cs="Arial"/>
          <w:i/>
          <w:sz w:val="24"/>
          <w:szCs w:val="24"/>
        </w:rPr>
        <w:t xml:space="preserve"> (sic)</w:t>
      </w:r>
    </w:p>
    <w:p w14:paraId="4FDE8C51" w14:textId="4C51A66D" w:rsidR="00817E79" w:rsidRPr="007D2555" w:rsidRDefault="00CD2A5B" w:rsidP="00942F79">
      <w:pPr>
        <w:ind w:left="709" w:right="992"/>
        <w:jc w:val="both"/>
        <w:rPr>
          <w:rFonts w:ascii="Arial" w:hAnsi="Arial" w:cs="Arial"/>
          <w:i/>
          <w:sz w:val="24"/>
          <w:szCs w:val="24"/>
        </w:rPr>
      </w:pPr>
      <w:r w:rsidRPr="007D2555">
        <w:rPr>
          <w:rFonts w:ascii="Arial" w:hAnsi="Arial" w:cs="Arial"/>
          <w:i/>
          <w:sz w:val="24"/>
          <w:szCs w:val="24"/>
        </w:rPr>
        <w:t xml:space="preserve">De lo anterior se advierte, la obligación de cumplir con lo </w:t>
      </w:r>
      <w:r w:rsidR="009F2591" w:rsidRPr="007D2555">
        <w:rPr>
          <w:rFonts w:ascii="Arial" w:hAnsi="Arial" w:cs="Arial"/>
          <w:i/>
          <w:sz w:val="24"/>
          <w:szCs w:val="24"/>
        </w:rPr>
        <w:t>dispuesto</w:t>
      </w:r>
      <w:r w:rsidRPr="007D2555">
        <w:rPr>
          <w:rFonts w:ascii="Arial" w:hAnsi="Arial" w:cs="Arial"/>
          <w:i/>
          <w:sz w:val="24"/>
          <w:szCs w:val="24"/>
        </w:rPr>
        <w:t xml:space="preserve"> en la Ley, y dentro de ellas, es decir, contar</w:t>
      </w:r>
      <w:r w:rsidR="009F2591" w:rsidRPr="007D2555">
        <w:rPr>
          <w:rFonts w:ascii="Arial" w:hAnsi="Arial" w:cs="Arial"/>
          <w:i/>
          <w:sz w:val="24"/>
          <w:szCs w:val="24"/>
        </w:rPr>
        <w:t xml:space="preserve"> </w:t>
      </w:r>
      <w:r w:rsidRPr="007D2555">
        <w:rPr>
          <w:rFonts w:ascii="Arial" w:hAnsi="Arial" w:cs="Arial"/>
          <w:i/>
          <w:sz w:val="24"/>
          <w:szCs w:val="24"/>
        </w:rPr>
        <w:t>con la documentación completa y correspondiente para</w:t>
      </w:r>
      <w:r w:rsidR="009F2591" w:rsidRPr="007D2555">
        <w:rPr>
          <w:rFonts w:ascii="Arial" w:hAnsi="Arial" w:cs="Arial"/>
          <w:i/>
          <w:sz w:val="24"/>
          <w:szCs w:val="24"/>
        </w:rPr>
        <w:t xml:space="preserve"> </w:t>
      </w:r>
      <w:r w:rsidRPr="007D2555">
        <w:rPr>
          <w:rFonts w:ascii="Arial" w:hAnsi="Arial" w:cs="Arial"/>
          <w:i/>
          <w:sz w:val="24"/>
          <w:szCs w:val="24"/>
        </w:rPr>
        <w:t>la explotación de</w:t>
      </w:r>
      <w:r w:rsidR="009F2591" w:rsidRPr="007D2555">
        <w:rPr>
          <w:rFonts w:ascii="Arial" w:hAnsi="Arial" w:cs="Arial"/>
          <w:i/>
          <w:sz w:val="24"/>
          <w:szCs w:val="24"/>
        </w:rPr>
        <w:t xml:space="preserve"> </w:t>
      </w:r>
      <w:r w:rsidRPr="007D2555">
        <w:rPr>
          <w:rFonts w:ascii="Arial" w:hAnsi="Arial" w:cs="Arial"/>
          <w:i/>
          <w:sz w:val="24"/>
          <w:szCs w:val="24"/>
        </w:rPr>
        <w:t>una concesión. En tales consideraciones, no es posible otorgar la suspensión solicitada para</w:t>
      </w:r>
      <w:r w:rsidR="009F2591" w:rsidRPr="007D2555">
        <w:rPr>
          <w:rFonts w:ascii="Arial" w:hAnsi="Arial" w:cs="Arial"/>
          <w:i/>
          <w:sz w:val="24"/>
          <w:szCs w:val="24"/>
        </w:rPr>
        <w:t xml:space="preserve"> </w:t>
      </w:r>
      <w:r w:rsidRPr="007D2555">
        <w:rPr>
          <w:rFonts w:ascii="Arial" w:hAnsi="Arial" w:cs="Arial"/>
          <w:i/>
          <w:sz w:val="24"/>
          <w:szCs w:val="24"/>
        </w:rPr>
        <w:t xml:space="preserve">el </w:t>
      </w:r>
      <w:r w:rsidR="009F2591" w:rsidRPr="007D2555">
        <w:rPr>
          <w:rFonts w:ascii="Arial" w:hAnsi="Arial" w:cs="Arial"/>
          <w:i/>
          <w:sz w:val="24"/>
          <w:szCs w:val="24"/>
        </w:rPr>
        <w:t>efecto</w:t>
      </w:r>
      <w:r w:rsidRPr="007D2555">
        <w:rPr>
          <w:rFonts w:ascii="Arial" w:hAnsi="Arial" w:cs="Arial"/>
          <w:i/>
          <w:sz w:val="24"/>
          <w:szCs w:val="24"/>
        </w:rPr>
        <w:t xml:space="preserve"> de </w:t>
      </w:r>
      <w:r w:rsidR="009F2591" w:rsidRPr="007D2555">
        <w:rPr>
          <w:rFonts w:ascii="Arial" w:hAnsi="Arial" w:cs="Arial"/>
          <w:i/>
          <w:sz w:val="24"/>
          <w:szCs w:val="24"/>
        </w:rPr>
        <w:t>que</w:t>
      </w:r>
      <w:r w:rsidRPr="007D2555">
        <w:rPr>
          <w:rFonts w:ascii="Arial" w:hAnsi="Arial" w:cs="Arial"/>
          <w:i/>
          <w:sz w:val="24"/>
          <w:szCs w:val="24"/>
        </w:rPr>
        <w:t xml:space="preserve"> preste el </w:t>
      </w:r>
      <w:r w:rsidR="009F2591" w:rsidRPr="007D2555">
        <w:rPr>
          <w:rFonts w:ascii="Arial" w:hAnsi="Arial" w:cs="Arial"/>
          <w:i/>
          <w:sz w:val="24"/>
          <w:szCs w:val="24"/>
        </w:rPr>
        <w:t>servicio</w:t>
      </w:r>
      <w:r w:rsidRPr="007D2555">
        <w:rPr>
          <w:rFonts w:ascii="Arial" w:hAnsi="Arial" w:cs="Arial"/>
          <w:i/>
          <w:sz w:val="24"/>
          <w:szCs w:val="24"/>
        </w:rPr>
        <w:t xml:space="preserve"> de </w:t>
      </w:r>
      <w:r w:rsidR="009F2591" w:rsidRPr="007D2555">
        <w:rPr>
          <w:rFonts w:ascii="Arial" w:hAnsi="Arial" w:cs="Arial"/>
          <w:i/>
          <w:sz w:val="24"/>
          <w:szCs w:val="24"/>
        </w:rPr>
        <w:t>transporte</w:t>
      </w:r>
      <w:r w:rsidRPr="007D2555">
        <w:rPr>
          <w:rFonts w:ascii="Arial" w:hAnsi="Arial" w:cs="Arial"/>
          <w:i/>
          <w:sz w:val="24"/>
          <w:szCs w:val="24"/>
        </w:rPr>
        <w:t xml:space="preserve"> </w:t>
      </w:r>
      <w:r w:rsidR="009F2591" w:rsidRPr="007D2555">
        <w:rPr>
          <w:rFonts w:ascii="Arial" w:hAnsi="Arial" w:cs="Arial"/>
          <w:i/>
          <w:sz w:val="24"/>
          <w:szCs w:val="24"/>
        </w:rPr>
        <w:t>público</w:t>
      </w:r>
      <w:r w:rsidRPr="007D2555">
        <w:rPr>
          <w:rFonts w:ascii="Arial" w:hAnsi="Arial" w:cs="Arial"/>
          <w:i/>
          <w:sz w:val="24"/>
          <w:szCs w:val="24"/>
        </w:rPr>
        <w:t xml:space="preserve"> concesionado</w:t>
      </w:r>
      <w:r w:rsidR="00817E79" w:rsidRPr="007D2555">
        <w:rPr>
          <w:rFonts w:ascii="Arial" w:hAnsi="Arial" w:cs="Arial"/>
          <w:i/>
          <w:sz w:val="24"/>
          <w:szCs w:val="24"/>
        </w:rPr>
        <w:t xml:space="preserve">, porque se estaría sustituyendo este Tribunal en la autoridad </w:t>
      </w:r>
      <w:r w:rsidR="009F2591" w:rsidRPr="007D2555">
        <w:rPr>
          <w:rFonts w:ascii="Arial" w:hAnsi="Arial" w:cs="Arial"/>
          <w:i/>
          <w:sz w:val="24"/>
          <w:szCs w:val="24"/>
        </w:rPr>
        <w:t>administrativa</w:t>
      </w:r>
      <w:r w:rsidR="00817E79" w:rsidRPr="007D2555">
        <w:rPr>
          <w:rFonts w:ascii="Arial" w:hAnsi="Arial" w:cs="Arial"/>
          <w:i/>
          <w:sz w:val="24"/>
          <w:szCs w:val="24"/>
        </w:rPr>
        <w:t xml:space="preserve"> al </w:t>
      </w:r>
      <w:r w:rsidR="009F2591" w:rsidRPr="007D2555">
        <w:rPr>
          <w:rFonts w:ascii="Arial" w:hAnsi="Arial" w:cs="Arial"/>
          <w:i/>
          <w:sz w:val="24"/>
          <w:szCs w:val="24"/>
        </w:rPr>
        <w:t>constituirle</w:t>
      </w:r>
      <w:r w:rsidR="00817E79" w:rsidRPr="007D2555">
        <w:rPr>
          <w:rFonts w:ascii="Arial" w:hAnsi="Arial" w:cs="Arial"/>
          <w:i/>
          <w:sz w:val="24"/>
          <w:szCs w:val="24"/>
        </w:rPr>
        <w:t xml:space="preserve"> un derecho porque no está regularizada la </w:t>
      </w:r>
      <w:r w:rsidR="009F2591" w:rsidRPr="007D2555">
        <w:rPr>
          <w:rFonts w:ascii="Arial" w:hAnsi="Arial" w:cs="Arial"/>
          <w:i/>
          <w:sz w:val="24"/>
          <w:szCs w:val="24"/>
        </w:rPr>
        <w:t>concesión</w:t>
      </w:r>
      <w:r w:rsidR="00817E79" w:rsidRPr="007D2555">
        <w:rPr>
          <w:rFonts w:ascii="Arial" w:hAnsi="Arial" w:cs="Arial"/>
          <w:i/>
          <w:sz w:val="24"/>
          <w:szCs w:val="24"/>
        </w:rPr>
        <w:t xml:space="preserve">, y por ello, el </w:t>
      </w:r>
      <w:r w:rsidR="009F2591" w:rsidRPr="007D2555">
        <w:rPr>
          <w:rFonts w:ascii="Arial" w:hAnsi="Arial" w:cs="Arial"/>
          <w:i/>
          <w:sz w:val="24"/>
          <w:szCs w:val="24"/>
        </w:rPr>
        <w:t>servicio</w:t>
      </w:r>
      <w:r w:rsidR="00817E79" w:rsidRPr="007D2555">
        <w:rPr>
          <w:rFonts w:ascii="Arial" w:hAnsi="Arial" w:cs="Arial"/>
          <w:i/>
          <w:sz w:val="24"/>
          <w:szCs w:val="24"/>
        </w:rPr>
        <w:t xml:space="preserve"> se encuentra al margen de la ley, máxime que esos requisitos redundan en la seguridad del usuario y peatón. Por lo que, no es posible prohibirle a la autoridad administrativa, imponer alguna medida preventiva o </w:t>
      </w:r>
      <w:r w:rsidR="009F2591" w:rsidRPr="007D2555">
        <w:rPr>
          <w:rFonts w:ascii="Arial" w:hAnsi="Arial" w:cs="Arial"/>
          <w:i/>
          <w:sz w:val="24"/>
          <w:szCs w:val="24"/>
        </w:rPr>
        <w:t>sanción</w:t>
      </w:r>
      <w:r w:rsidR="00817E79" w:rsidRPr="007D2555">
        <w:rPr>
          <w:rFonts w:ascii="Arial" w:hAnsi="Arial" w:cs="Arial"/>
          <w:i/>
          <w:sz w:val="24"/>
          <w:szCs w:val="24"/>
        </w:rPr>
        <w:t xml:space="preserve"> al concesionario que preste el servicio de </w:t>
      </w:r>
      <w:r w:rsidR="009F2591" w:rsidRPr="007D2555">
        <w:rPr>
          <w:rFonts w:ascii="Arial" w:hAnsi="Arial" w:cs="Arial"/>
          <w:i/>
          <w:sz w:val="24"/>
          <w:szCs w:val="24"/>
        </w:rPr>
        <w:t>transporte</w:t>
      </w:r>
      <w:r w:rsidR="00817E79" w:rsidRPr="007D2555">
        <w:rPr>
          <w:rFonts w:ascii="Arial" w:hAnsi="Arial" w:cs="Arial"/>
          <w:i/>
          <w:sz w:val="24"/>
          <w:szCs w:val="24"/>
        </w:rPr>
        <w:t xml:space="preserve"> púbico, u ordene el retiro del </w:t>
      </w:r>
      <w:r w:rsidR="009F2591" w:rsidRPr="007D2555">
        <w:rPr>
          <w:rFonts w:ascii="Arial" w:hAnsi="Arial" w:cs="Arial"/>
          <w:i/>
          <w:sz w:val="24"/>
          <w:szCs w:val="24"/>
        </w:rPr>
        <w:t>vehículo</w:t>
      </w:r>
      <w:r w:rsidR="00817E79" w:rsidRPr="007D2555">
        <w:rPr>
          <w:rFonts w:ascii="Arial" w:hAnsi="Arial" w:cs="Arial"/>
          <w:i/>
          <w:sz w:val="24"/>
          <w:szCs w:val="24"/>
        </w:rPr>
        <w:t xml:space="preserve"> de la circulación al carecer de la </w:t>
      </w:r>
      <w:r w:rsidR="009F2591" w:rsidRPr="007D2555">
        <w:rPr>
          <w:rFonts w:ascii="Arial" w:hAnsi="Arial" w:cs="Arial"/>
          <w:i/>
          <w:sz w:val="24"/>
          <w:szCs w:val="24"/>
        </w:rPr>
        <w:t>documentación</w:t>
      </w:r>
      <w:r w:rsidR="00817E79" w:rsidRPr="007D2555">
        <w:rPr>
          <w:rFonts w:ascii="Arial" w:hAnsi="Arial" w:cs="Arial"/>
          <w:i/>
          <w:sz w:val="24"/>
          <w:szCs w:val="24"/>
        </w:rPr>
        <w:t xml:space="preserve"> </w:t>
      </w:r>
      <w:r w:rsidR="009F2591" w:rsidRPr="007D2555">
        <w:rPr>
          <w:rFonts w:ascii="Arial" w:hAnsi="Arial" w:cs="Arial"/>
          <w:i/>
          <w:sz w:val="24"/>
          <w:szCs w:val="24"/>
        </w:rPr>
        <w:t>correspondiente</w:t>
      </w:r>
      <w:r w:rsidR="00817E79" w:rsidRPr="007D2555">
        <w:rPr>
          <w:rFonts w:ascii="Arial" w:hAnsi="Arial" w:cs="Arial"/>
          <w:i/>
          <w:sz w:val="24"/>
          <w:szCs w:val="24"/>
        </w:rPr>
        <w:t>.</w:t>
      </w:r>
    </w:p>
    <w:p w14:paraId="65857593" w14:textId="479A032E" w:rsidR="00110AE7" w:rsidRPr="007D2555" w:rsidRDefault="00110AE7" w:rsidP="00942F79">
      <w:pPr>
        <w:ind w:left="709" w:right="992"/>
        <w:jc w:val="both"/>
        <w:rPr>
          <w:rFonts w:ascii="Arial" w:hAnsi="Arial" w:cs="Arial"/>
          <w:i/>
          <w:sz w:val="24"/>
          <w:szCs w:val="24"/>
        </w:rPr>
      </w:pPr>
      <w:r w:rsidRPr="007D2555">
        <w:rPr>
          <w:rFonts w:ascii="Arial" w:hAnsi="Arial" w:cs="Arial"/>
          <w:i/>
          <w:sz w:val="24"/>
          <w:szCs w:val="24"/>
        </w:rPr>
        <w:t>(…)</w:t>
      </w:r>
    </w:p>
    <w:p w14:paraId="0D011970" w14:textId="00A05926" w:rsidR="00110AE7" w:rsidRPr="007D2555" w:rsidRDefault="0085364E" w:rsidP="00942F79">
      <w:pPr>
        <w:ind w:left="709" w:right="992"/>
        <w:jc w:val="both"/>
        <w:rPr>
          <w:rFonts w:ascii="Arial" w:hAnsi="Arial" w:cs="Arial"/>
          <w:i/>
          <w:sz w:val="24"/>
          <w:szCs w:val="24"/>
        </w:rPr>
      </w:pPr>
      <w:r>
        <w:rPr>
          <w:rFonts w:ascii="Arial" w:hAnsi="Arial" w:cs="Arial"/>
          <w:i/>
          <w:sz w:val="24"/>
          <w:szCs w:val="24"/>
        </w:rPr>
        <w:t xml:space="preserve">…, bajo el </w:t>
      </w:r>
      <w:r w:rsidR="0025043B" w:rsidRPr="007D2555">
        <w:rPr>
          <w:rFonts w:ascii="Arial" w:hAnsi="Arial" w:cs="Arial"/>
          <w:i/>
          <w:sz w:val="24"/>
          <w:szCs w:val="24"/>
        </w:rPr>
        <w:t>rubro</w:t>
      </w:r>
      <w:r>
        <w:rPr>
          <w:rFonts w:ascii="Arial" w:hAnsi="Arial" w:cs="Arial"/>
          <w:i/>
          <w:sz w:val="24"/>
          <w:szCs w:val="24"/>
        </w:rPr>
        <w:t xml:space="preserve"> y texto</w:t>
      </w:r>
      <w:r w:rsidR="0025043B" w:rsidRPr="007D2555">
        <w:rPr>
          <w:rFonts w:ascii="Arial" w:hAnsi="Arial" w:cs="Arial"/>
          <w:i/>
          <w:sz w:val="24"/>
          <w:szCs w:val="24"/>
        </w:rPr>
        <w:t xml:space="preserve"> siguiente: “</w:t>
      </w:r>
      <w:r w:rsidR="0025043B" w:rsidRPr="007D2555">
        <w:rPr>
          <w:rFonts w:ascii="Arial" w:hAnsi="Arial" w:cs="Arial"/>
          <w:b/>
          <w:bCs/>
          <w:i/>
          <w:sz w:val="24"/>
          <w:szCs w:val="24"/>
        </w:rPr>
        <w:t xml:space="preserve">SUSPENSIÓN PROVISIONAL. SERVICIO PÚBLICO DE TRANSPORTE EN LA MODALIDAD DE VEHÍCULO DE ALQUILER. NO PROCEDE </w:t>
      </w:r>
      <w:r w:rsidR="00110AE7" w:rsidRPr="007D2555">
        <w:rPr>
          <w:rFonts w:ascii="Arial" w:hAnsi="Arial" w:cs="Arial"/>
          <w:b/>
          <w:bCs/>
          <w:i/>
          <w:sz w:val="24"/>
          <w:szCs w:val="24"/>
        </w:rPr>
        <w:t>CONCEDERLA SI EL QUEJOSO NO CUENTA CON LA REGULARIZACIÓN DE LA CONCESIÓN RESPECTIVA (LEY DE TRANSPORTE PARA EL ESTADO DE NUEVO LEÓN)</w:t>
      </w:r>
      <w:r w:rsidR="00110AE7" w:rsidRPr="007D2555">
        <w:rPr>
          <w:rFonts w:ascii="Arial" w:hAnsi="Arial" w:cs="Arial"/>
          <w:i/>
          <w:sz w:val="24"/>
          <w:szCs w:val="24"/>
        </w:rPr>
        <w:t>.” (</w:t>
      </w:r>
      <w:r w:rsidR="00830C58" w:rsidRPr="007D2555">
        <w:rPr>
          <w:rFonts w:ascii="Arial" w:hAnsi="Arial" w:cs="Arial"/>
          <w:i/>
          <w:sz w:val="24"/>
          <w:szCs w:val="24"/>
        </w:rPr>
        <w:t>…)</w:t>
      </w:r>
    </w:p>
    <w:p w14:paraId="34756DD9" w14:textId="1D432BD7" w:rsidR="00571114" w:rsidRPr="007D2555" w:rsidRDefault="00110AE7" w:rsidP="00942F79">
      <w:pPr>
        <w:ind w:left="709" w:right="992"/>
        <w:jc w:val="both"/>
        <w:rPr>
          <w:rFonts w:ascii="Arial" w:hAnsi="Arial" w:cs="Arial"/>
          <w:i/>
          <w:sz w:val="24"/>
          <w:szCs w:val="24"/>
        </w:rPr>
      </w:pPr>
      <w:r w:rsidRPr="007D2555">
        <w:rPr>
          <w:rFonts w:ascii="Arial" w:hAnsi="Arial" w:cs="Arial"/>
          <w:i/>
          <w:sz w:val="24"/>
          <w:szCs w:val="24"/>
        </w:rPr>
        <w:t xml:space="preserve">Por lo anterior, </w:t>
      </w:r>
      <w:r w:rsidRPr="007D2555">
        <w:rPr>
          <w:rFonts w:ascii="Arial" w:hAnsi="Arial" w:cs="Arial"/>
          <w:b/>
          <w:bCs/>
          <w:i/>
          <w:sz w:val="24"/>
          <w:szCs w:val="24"/>
        </w:rPr>
        <w:t>SE NIEGA LA SUSPENSIÓN PROVISIONAL</w:t>
      </w:r>
      <w:r w:rsidRPr="007D2555">
        <w:rPr>
          <w:rFonts w:ascii="Arial" w:hAnsi="Arial" w:cs="Arial"/>
          <w:i/>
          <w:sz w:val="24"/>
          <w:szCs w:val="24"/>
        </w:rPr>
        <w:t>; a efecto de resolver</w:t>
      </w:r>
      <w:r w:rsidR="009F2591" w:rsidRPr="007D2555">
        <w:rPr>
          <w:rFonts w:ascii="Arial" w:hAnsi="Arial" w:cs="Arial"/>
          <w:i/>
          <w:sz w:val="24"/>
          <w:szCs w:val="24"/>
        </w:rPr>
        <w:t xml:space="preserve"> </w:t>
      </w:r>
      <w:r w:rsidRPr="007D2555">
        <w:rPr>
          <w:rFonts w:ascii="Arial" w:hAnsi="Arial" w:cs="Arial"/>
          <w:i/>
          <w:sz w:val="24"/>
          <w:szCs w:val="24"/>
        </w:rPr>
        <w:t xml:space="preserve">sobre la medida cautelar solicitada en forma definitiva, </w:t>
      </w:r>
      <w:r w:rsidR="009F2591" w:rsidRPr="0085364E">
        <w:rPr>
          <w:rFonts w:ascii="Arial" w:hAnsi="Arial" w:cs="Arial"/>
          <w:b/>
          <w:bCs/>
          <w:i/>
          <w:sz w:val="24"/>
          <w:szCs w:val="24"/>
        </w:rPr>
        <w:t>requiérase</w:t>
      </w:r>
      <w:r w:rsidRPr="007D2555">
        <w:rPr>
          <w:rFonts w:ascii="Arial" w:hAnsi="Arial" w:cs="Arial"/>
          <w:i/>
          <w:sz w:val="24"/>
          <w:szCs w:val="24"/>
        </w:rPr>
        <w:t xml:space="preserve"> a las autoridades demandadas, para</w:t>
      </w:r>
      <w:r w:rsidR="009F2591" w:rsidRPr="007D2555">
        <w:rPr>
          <w:rFonts w:ascii="Arial" w:hAnsi="Arial" w:cs="Arial"/>
          <w:i/>
          <w:sz w:val="24"/>
          <w:szCs w:val="24"/>
        </w:rPr>
        <w:t xml:space="preserve"> </w:t>
      </w:r>
      <w:r w:rsidRPr="007D2555">
        <w:rPr>
          <w:rFonts w:ascii="Arial" w:hAnsi="Arial" w:cs="Arial"/>
          <w:i/>
          <w:sz w:val="24"/>
          <w:szCs w:val="24"/>
        </w:rPr>
        <w:t xml:space="preserve">que en el plazo de </w:t>
      </w:r>
      <w:r w:rsidRPr="007D2555">
        <w:rPr>
          <w:rFonts w:ascii="Arial" w:hAnsi="Arial" w:cs="Arial"/>
          <w:b/>
          <w:bCs/>
          <w:i/>
          <w:sz w:val="24"/>
          <w:szCs w:val="24"/>
        </w:rPr>
        <w:t>TRES DÍAS</w:t>
      </w:r>
      <w:r w:rsidRPr="007D2555">
        <w:rPr>
          <w:rFonts w:ascii="Arial" w:hAnsi="Arial" w:cs="Arial"/>
          <w:i/>
          <w:sz w:val="24"/>
          <w:szCs w:val="24"/>
        </w:rPr>
        <w:t xml:space="preserve"> </w:t>
      </w:r>
      <w:r w:rsidRPr="007D2555">
        <w:rPr>
          <w:rFonts w:ascii="Arial" w:hAnsi="Arial" w:cs="Arial"/>
          <w:b/>
          <w:bCs/>
          <w:i/>
          <w:sz w:val="24"/>
          <w:szCs w:val="24"/>
        </w:rPr>
        <w:t>hábiles</w:t>
      </w:r>
      <w:r w:rsidRPr="007D2555">
        <w:rPr>
          <w:rFonts w:ascii="Arial" w:hAnsi="Arial" w:cs="Arial"/>
          <w:i/>
          <w:sz w:val="24"/>
          <w:szCs w:val="24"/>
        </w:rPr>
        <w:t xml:space="preserve">, </w:t>
      </w:r>
      <w:r w:rsidR="009F2591" w:rsidRPr="007D2555">
        <w:rPr>
          <w:rFonts w:ascii="Arial" w:hAnsi="Arial" w:cs="Arial"/>
          <w:i/>
          <w:sz w:val="24"/>
          <w:szCs w:val="24"/>
        </w:rPr>
        <w:t>contados</w:t>
      </w:r>
      <w:r w:rsidRPr="007D2555">
        <w:rPr>
          <w:rFonts w:ascii="Arial" w:hAnsi="Arial" w:cs="Arial"/>
          <w:i/>
          <w:sz w:val="24"/>
          <w:szCs w:val="24"/>
        </w:rPr>
        <w:t xml:space="preserve"> a partir del siguiente a </w:t>
      </w:r>
      <w:r w:rsidR="009F2591" w:rsidRPr="007D2555">
        <w:rPr>
          <w:rFonts w:ascii="Arial" w:hAnsi="Arial" w:cs="Arial"/>
          <w:i/>
          <w:sz w:val="24"/>
          <w:szCs w:val="24"/>
        </w:rPr>
        <w:t>aquel</w:t>
      </w:r>
      <w:r w:rsidRPr="007D2555">
        <w:rPr>
          <w:rFonts w:ascii="Arial" w:hAnsi="Arial" w:cs="Arial"/>
          <w:i/>
          <w:sz w:val="24"/>
          <w:szCs w:val="24"/>
        </w:rPr>
        <w:t xml:space="preserve"> en que surtan sus </w:t>
      </w:r>
      <w:r w:rsidR="009F2591" w:rsidRPr="007D2555">
        <w:rPr>
          <w:rFonts w:ascii="Arial" w:hAnsi="Arial" w:cs="Arial"/>
          <w:i/>
          <w:sz w:val="24"/>
          <w:szCs w:val="24"/>
        </w:rPr>
        <w:t>efectos</w:t>
      </w:r>
      <w:r w:rsidRPr="007D2555">
        <w:rPr>
          <w:rFonts w:ascii="Arial" w:hAnsi="Arial" w:cs="Arial"/>
          <w:i/>
          <w:sz w:val="24"/>
          <w:szCs w:val="24"/>
        </w:rPr>
        <w:t xml:space="preserve"> la notificación del presente proveído, rindan su informe sobre los hechos materia del acto a</w:t>
      </w:r>
      <w:r w:rsidR="009F2591" w:rsidRPr="007D2555">
        <w:rPr>
          <w:rFonts w:ascii="Arial" w:hAnsi="Arial" w:cs="Arial"/>
          <w:i/>
          <w:sz w:val="24"/>
          <w:szCs w:val="24"/>
        </w:rPr>
        <w:t>dministrativo</w:t>
      </w:r>
      <w:r w:rsidRPr="007D2555">
        <w:rPr>
          <w:rFonts w:ascii="Arial" w:hAnsi="Arial" w:cs="Arial"/>
          <w:i/>
          <w:sz w:val="24"/>
          <w:szCs w:val="24"/>
        </w:rPr>
        <w:t xml:space="preserve"> que </w:t>
      </w:r>
      <w:r w:rsidR="009F2591" w:rsidRPr="007D2555">
        <w:rPr>
          <w:rFonts w:ascii="Arial" w:hAnsi="Arial" w:cs="Arial"/>
          <w:i/>
          <w:sz w:val="24"/>
          <w:szCs w:val="24"/>
        </w:rPr>
        <w:t>impugna</w:t>
      </w:r>
      <w:r w:rsidRPr="007D2555">
        <w:rPr>
          <w:rFonts w:ascii="Arial" w:hAnsi="Arial" w:cs="Arial"/>
          <w:i/>
          <w:sz w:val="24"/>
          <w:szCs w:val="24"/>
        </w:rPr>
        <w:t xml:space="preserve"> el hoy actor, </w:t>
      </w:r>
      <w:r w:rsidR="009F2591" w:rsidRPr="007D2555">
        <w:rPr>
          <w:rFonts w:ascii="Arial" w:hAnsi="Arial" w:cs="Arial"/>
          <w:i/>
          <w:sz w:val="24"/>
          <w:szCs w:val="24"/>
        </w:rPr>
        <w:t>apercibidos</w:t>
      </w:r>
      <w:r w:rsidRPr="007D2555">
        <w:rPr>
          <w:rFonts w:ascii="Arial" w:hAnsi="Arial" w:cs="Arial"/>
          <w:i/>
          <w:sz w:val="24"/>
          <w:szCs w:val="24"/>
        </w:rPr>
        <w:t xml:space="preserve"> que de</w:t>
      </w:r>
      <w:r w:rsidR="009F2591" w:rsidRPr="007D2555">
        <w:rPr>
          <w:rFonts w:ascii="Arial" w:hAnsi="Arial" w:cs="Arial"/>
          <w:i/>
          <w:sz w:val="24"/>
          <w:szCs w:val="24"/>
        </w:rPr>
        <w:t xml:space="preserve"> </w:t>
      </w:r>
      <w:r w:rsidRPr="007D2555">
        <w:rPr>
          <w:rFonts w:ascii="Arial" w:hAnsi="Arial" w:cs="Arial"/>
          <w:i/>
          <w:sz w:val="24"/>
          <w:szCs w:val="24"/>
        </w:rPr>
        <w:t xml:space="preserve">no </w:t>
      </w:r>
      <w:r w:rsidR="009F2591" w:rsidRPr="007D2555">
        <w:rPr>
          <w:rFonts w:ascii="Arial" w:hAnsi="Arial" w:cs="Arial"/>
          <w:i/>
          <w:sz w:val="24"/>
          <w:szCs w:val="24"/>
        </w:rPr>
        <w:t>hacerlo</w:t>
      </w:r>
      <w:r w:rsidRPr="007D2555">
        <w:rPr>
          <w:rFonts w:ascii="Arial" w:hAnsi="Arial" w:cs="Arial"/>
          <w:i/>
          <w:sz w:val="24"/>
          <w:szCs w:val="24"/>
        </w:rPr>
        <w:t xml:space="preserve">, esta autoridad resolverá sobre la </w:t>
      </w:r>
      <w:r w:rsidR="009F2591" w:rsidRPr="007D2555">
        <w:rPr>
          <w:rFonts w:ascii="Arial" w:hAnsi="Arial" w:cs="Arial"/>
          <w:i/>
          <w:sz w:val="24"/>
          <w:szCs w:val="24"/>
        </w:rPr>
        <w:t>suspensión</w:t>
      </w:r>
      <w:r w:rsidRPr="007D2555">
        <w:rPr>
          <w:rFonts w:ascii="Arial" w:hAnsi="Arial" w:cs="Arial"/>
          <w:i/>
          <w:sz w:val="24"/>
          <w:szCs w:val="24"/>
        </w:rPr>
        <w:t xml:space="preserve"> definitiva con o sin informe, lo anterior en términos de lo </w:t>
      </w:r>
      <w:r w:rsidR="009F2591" w:rsidRPr="007D2555">
        <w:rPr>
          <w:rFonts w:ascii="Arial" w:hAnsi="Arial" w:cs="Arial"/>
          <w:i/>
          <w:sz w:val="24"/>
          <w:szCs w:val="24"/>
        </w:rPr>
        <w:t>dispuesto</w:t>
      </w:r>
      <w:r w:rsidRPr="007D2555">
        <w:rPr>
          <w:rFonts w:ascii="Arial" w:hAnsi="Arial" w:cs="Arial"/>
          <w:i/>
          <w:sz w:val="24"/>
          <w:szCs w:val="24"/>
        </w:rPr>
        <w:t xml:space="preserve"> en el </w:t>
      </w:r>
      <w:r w:rsidR="009F2591" w:rsidRPr="007D2555">
        <w:rPr>
          <w:rFonts w:ascii="Arial" w:hAnsi="Arial" w:cs="Arial"/>
          <w:i/>
          <w:sz w:val="24"/>
          <w:szCs w:val="24"/>
        </w:rPr>
        <w:t>artículo</w:t>
      </w:r>
      <w:r w:rsidRPr="007D2555">
        <w:rPr>
          <w:rFonts w:ascii="Arial" w:hAnsi="Arial" w:cs="Arial"/>
          <w:i/>
          <w:sz w:val="24"/>
          <w:szCs w:val="24"/>
        </w:rPr>
        <w:t xml:space="preserve"> 218</w:t>
      </w:r>
      <w:r w:rsidR="0026732A" w:rsidRPr="007D2555">
        <w:rPr>
          <w:rFonts w:ascii="Arial" w:hAnsi="Arial" w:cs="Arial"/>
          <w:i/>
          <w:sz w:val="24"/>
          <w:szCs w:val="24"/>
        </w:rPr>
        <w:t xml:space="preserve"> </w:t>
      </w:r>
      <w:r w:rsidR="009F2591" w:rsidRPr="007D2555">
        <w:rPr>
          <w:rFonts w:ascii="Arial" w:hAnsi="Arial" w:cs="Arial"/>
          <w:i/>
          <w:sz w:val="24"/>
          <w:szCs w:val="24"/>
        </w:rPr>
        <w:t>fracción</w:t>
      </w:r>
      <w:r w:rsidR="0026732A" w:rsidRPr="007D2555">
        <w:rPr>
          <w:rFonts w:ascii="Arial" w:hAnsi="Arial" w:cs="Arial"/>
          <w:i/>
          <w:sz w:val="24"/>
          <w:szCs w:val="24"/>
        </w:rPr>
        <w:t xml:space="preserve"> IV inciso d) de la Ley de </w:t>
      </w:r>
      <w:r w:rsidR="009F2591" w:rsidRPr="007D2555">
        <w:rPr>
          <w:rFonts w:ascii="Arial" w:hAnsi="Arial" w:cs="Arial"/>
          <w:i/>
          <w:sz w:val="24"/>
          <w:szCs w:val="24"/>
        </w:rPr>
        <w:t>Procedimiento</w:t>
      </w:r>
      <w:r w:rsidR="0026732A" w:rsidRPr="007D2555">
        <w:rPr>
          <w:rFonts w:ascii="Arial" w:hAnsi="Arial" w:cs="Arial"/>
          <w:i/>
          <w:sz w:val="24"/>
          <w:szCs w:val="24"/>
        </w:rPr>
        <w:t xml:space="preserve"> y Justicia </w:t>
      </w:r>
      <w:r w:rsidR="009F2591" w:rsidRPr="007D2555">
        <w:rPr>
          <w:rFonts w:ascii="Arial" w:hAnsi="Arial" w:cs="Arial"/>
          <w:i/>
          <w:sz w:val="24"/>
          <w:szCs w:val="24"/>
        </w:rPr>
        <w:t>Administrativa</w:t>
      </w:r>
      <w:r w:rsidR="0026732A" w:rsidRPr="007D2555">
        <w:rPr>
          <w:rFonts w:ascii="Arial" w:hAnsi="Arial" w:cs="Arial"/>
          <w:i/>
          <w:sz w:val="24"/>
          <w:szCs w:val="24"/>
        </w:rPr>
        <w:t xml:space="preserve"> para el Estado de Oaxaca</w:t>
      </w:r>
      <w:r w:rsidR="007D2BEE" w:rsidRPr="007D2555">
        <w:rPr>
          <w:rFonts w:ascii="Arial" w:hAnsi="Arial" w:cs="Arial"/>
          <w:i/>
          <w:sz w:val="24"/>
          <w:szCs w:val="24"/>
        </w:rPr>
        <w:t xml:space="preserve"> </w:t>
      </w:r>
      <w:r w:rsidR="005B1184" w:rsidRPr="007D2555">
        <w:rPr>
          <w:rFonts w:ascii="Arial" w:hAnsi="Arial" w:cs="Arial"/>
          <w:i/>
          <w:sz w:val="24"/>
          <w:szCs w:val="24"/>
        </w:rPr>
        <w:t>..</w:t>
      </w:r>
      <w:r w:rsidR="00885AF1" w:rsidRPr="007D2555">
        <w:rPr>
          <w:rFonts w:ascii="Arial" w:hAnsi="Arial" w:cs="Arial"/>
          <w:i/>
          <w:sz w:val="24"/>
          <w:szCs w:val="24"/>
        </w:rPr>
        <w:t>.</w:t>
      </w:r>
      <w:r w:rsidR="00885AF1" w:rsidRPr="007D2555">
        <w:rPr>
          <w:rFonts w:ascii="Arial" w:hAnsi="Arial" w:cs="Arial"/>
          <w:i/>
          <w:iCs/>
          <w:sz w:val="24"/>
          <w:szCs w:val="24"/>
        </w:rPr>
        <w:t>”</w:t>
      </w:r>
    </w:p>
    <w:bookmarkEnd w:id="0"/>
    <w:p w14:paraId="1803E3E5" w14:textId="0ED4708E" w:rsidR="00571114" w:rsidRPr="007D2555" w:rsidRDefault="00183EE9" w:rsidP="00B46D2B">
      <w:pPr>
        <w:spacing w:after="0" w:line="360" w:lineRule="auto"/>
        <w:rPr>
          <w:rFonts w:ascii="Arial" w:eastAsia="Times New Roman" w:hAnsi="Arial" w:cs="Arial"/>
          <w:b/>
          <w:bCs/>
          <w:sz w:val="26"/>
          <w:szCs w:val="26"/>
          <w:lang w:val="es-ES" w:eastAsia="es-ES"/>
        </w:rPr>
      </w:pPr>
      <w:r w:rsidRPr="007D2555">
        <w:rPr>
          <w:rFonts w:ascii="Arial" w:eastAsia="Times New Roman" w:hAnsi="Arial" w:cs="Arial"/>
          <w:b/>
          <w:bCs/>
          <w:sz w:val="26"/>
          <w:szCs w:val="26"/>
          <w:lang w:val="es-ES" w:eastAsia="es-ES"/>
        </w:rPr>
        <w:t xml:space="preserve">  </w:t>
      </w:r>
      <w:r w:rsidR="00885AF1" w:rsidRPr="007D2555">
        <w:rPr>
          <w:rFonts w:ascii="Arial" w:eastAsia="Times New Roman" w:hAnsi="Arial" w:cs="Arial"/>
          <w:b/>
          <w:bCs/>
          <w:sz w:val="26"/>
          <w:szCs w:val="26"/>
          <w:lang w:val="es-ES" w:eastAsia="es-ES"/>
        </w:rPr>
        <w:t xml:space="preserve">                                  </w:t>
      </w:r>
      <w:r w:rsidR="00571114" w:rsidRPr="007D2555">
        <w:rPr>
          <w:rFonts w:ascii="Arial" w:eastAsia="Times New Roman" w:hAnsi="Arial" w:cs="Arial"/>
          <w:b/>
          <w:bCs/>
          <w:sz w:val="26"/>
          <w:szCs w:val="26"/>
          <w:lang w:val="es-ES" w:eastAsia="es-ES"/>
        </w:rPr>
        <w:t>C O N S I D E R A N D O</w:t>
      </w:r>
      <w:r w:rsidR="007E24AB" w:rsidRPr="007D2555">
        <w:rPr>
          <w:rFonts w:ascii="Arial" w:eastAsia="Times New Roman" w:hAnsi="Arial" w:cs="Arial"/>
          <w:b/>
          <w:bCs/>
          <w:sz w:val="26"/>
          <w:szCs w:val="26"/>
          <w:lang w:val="es-ES" w:eastAsia="es-ES"/>
        </w:rPr>
        <w:t xml:space="preserve"> </w:t>
      </w:r>
    </w:p>
    <w:p w14:paraId="0D026A66" w14:textId="20B1B91F" w:rsidR="00773946" w:rsidRPr="007D2555" w:rsidRDefault="00571114" w:rsidP="007E0AE9">
      <w:pPr>
        <w:spacing w:line="360" w:lineRule="auto"/>
        <w:ind w:firstLine="708"/>
        <w:jc w:val="both"/>
        <w:rPr>
          <w:rFonts w:ascii="Arial" w:hAnsi="Arial" w:cs="Arial"/>
          <w:bCs/>
          <w:iCs/>
          <w:sz w:val="26"/>
          <w:szCs w:val="26"/>
          <w:lang w:eastAsia="es-ES"/>
        </w:rPr>
      </w:pPr>
      <w:r w:rsidRPr="007D2555">
        <w:rPr>
          <w:rFonts w:ascii="Arial" w:hAnsi="Arial" w:cs="Arial"/>
          <w:b/>
          <w:bCs/>
          <w:iCs/>
          <w:sz w:val="26"/>
          <w:szCs w:val="26"/>
        </w:rPr>
        <w:t xml:space="preserve">PRIMERO. </w:t>
      </w:r>
      <w:r w:rsidRPr="007D2555">
        <w:rPr>
          <w:rFonts w:ascii="Arial" w:hAnsi="Arial" w:cs="Arial"/>
          <w:bCs/>
          <w:iCs/>
          <w:sz w:val="26"/>
          <w:szCs w:val="26"/>
        </w:rPr>
        <w:t xml:space="preserve">Esta Sala Superior es competente para conocer del presente asunto, </w:t>
      </w:r>
      <w:r w:rsidRPr="007D2555">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Pr="007D2555">
        <w:rPr>
          <w:rFonts w:ascii="Arial" w:hAnsi="Arial" w:cs="Arial"/>
          <w:bCs/>
          <w:iCs/>
          <w:sz w:val="26"/>
          <w:szCs w:val="26"/>
        </w:rPr>
        <w:t xml:space="preserve">1 párrafo segundo, 2 párrafos primero y cuarto, 4 fracción VIII, 23, 24 fracción I, 25 fracción I y 27 de la Ley Orgánica del Tribunal de Justicia Administrativa del Estado de Oaxaca, publicada en </w:t>
      </w:r>
      <w:r w:rsidRPr="007D2555">
        <w:rPr>
          <w:rFonts w:ascii="Arial" w:hAnsi="Arial" w:cs="Arial"/>
          <w:bCs/>
          <w:iCs/>
          <w:sz w:val="26"/>
          <w:szCs w:val="26"/>
        </w:rPr>
        <w:lastRenderedPageBreak/>
        <w:t>el Periódico Oficial del Estado de Oaxaca</w:t>
      </w:r>
      <w:r w:rsidR="007A4FE0" w:rsidRPr="007D2555">
        <w:rPr>
          <w:rFonts w:ascii="Arial" w:hAnsi="Arial" w:cs="Arial"/>
          <w:bCs/>
          <w:iCs/>
          <w:sz w:val="26"/>
          <w:szCs w:val="26"/>
        </w:rPr>
        <w:t xml:space="preserve"> el siete de noviembre de dos mil diecinueve</w:t>
      </w:r>
      <w:r w:rsidRPr="007D2555">
        <w:rPr>
          <w:rFonts w:ascii="Arial" w:hAnsi="Arial" w:cs="Arial"/>
          <w:bCs/>
          <w:iCs/>
          <w:sz w:val="26"/>
          <w:szCs w:val="26"/>
        </w:rPr>
        <w:t>; así como los numerales</w:t>
      </w:r>
      <w:r w:rsidRPr="007D2555">
        <w:rPr>
          <w:rFonts w:ascii="Arial" w:hAnsi="Arial" w:cs="Arial"/>
          <w:bCs/>
          <w:iCs/>
          <w:sz w:val="26"/>
          <w:szCs w:val="26"/>
          <w:lang w:eastAsia="es-ES"/>
        </w:rPr>
        <w:t xml:space="preserve"> 1, 118, 119, 120, 123 segundo párrafo, 125, 130 fracción I, 131, 231, 236 fracción I</w:t>
      </w:r>
      <w:r w:rsidR="005757B6" w:rsidRPr="007D2555">
        <w:rPr>
          <w:rFonts w:ascii="Arial" w:hAnsi="Arial" w:cs="Arial"/>
          <w:bCs/>
          <w:iCs/>
          <w:sz w:val="26"/>
          <w:szCs w:val="26"/>
          <w:lang w:eastAsia="es-ES"/>
        </w:rPr>
        <w:t>V</w:t>
      </w:r>
      <w:r w:rsidRPr="007D2555">
        <w:rPr>
          <w:rFonts w:ascii="Arial" w:hAnsi="Arial" w:cs="Arial"/>
          <w:bCs/>
          <w:iCs/>
          <w:sz w:val="26"/>
          <w:szCs w:val="26"/>
          <w:lang w:eastAsia="es-ES"/>
        </w:rPr>
        <w:t xml:space="preserve"> y 238 de la Ley de Procedimiento y Justicia Administrativa para el Estado de Oaxaca, dado que se trata de un </w:t>
      </w:r>
      <w:r w:rsidRPr="00C21739">
        <w:rPr>
          <w:rFonts w:ascii="Arial" w:hAnsi="Arial" w:cs="Arial"/>
          <w:bCs/>
          <w:iCs/>
          <w:sz w:val="26"/>
          <w:szCs w:val="26"/>
          <w:lang w:eastAsia="es-ES"/>
        </w:rPr>
        <w:t>Recurso de Revisión interpuesto en contra de</w:t>
      </w:r>
      <w:r w:rsidR="00773946" w:rsidRPr="00C21739">
        <w:rPr>
          <w:rFonts w:ascii="Arial" w:hAnsi="Arial" w:cs="Arial"/>
          <w:bCs/>
          <w:iCs/>
          <w:sz w:val="26"/>
          <w:szCs w:val="26"/>
          <w:lang w:eastAsia="es-ES"/>
        </w:rPr>
        <w:t xml:space="preserve">l acuerdo de </w:t>
      </w:r>
      <w:r w:rsidR="00375E01" w:rsidRPr="00D622A9">
        <w:rPr>
          <w:rFonts w:ascii="Arial" w:hAnsi="Arial" w:cs="Arial"/>
          <w:bCs/>
          <w:iCs/>
          <w:sz w:val="26"/>
          <w:szCs w:val="26"/>
          <w:lang w:eastAsia="es-ES"/>
        </w:rPr>
        <w:t>dieciocho</w:t>
      </w:r>
      <w:r w:rsidR="00830C58" w:rsidRPr="00D622A9">
        <w:rPr>
          <w:rFonts w:ascii="Arial" w:hAnsi="Arial" w:cs="Arial"/>
          <w:bCs/>
          <w:iCs/>
          <w:sz w:val="26"/>
          <w:szCs w:val="26"/>
          <w:lang w:eastAsia="es-ES"/>
        </w:rPr>
        <w:t xml:space="preserve"> de octubre de dos mil diecinueve</w:t>
      </w:r>
      <w:r w:rsidRPr="00D622A9">
        <w:rPr>
          <w:rFonts w:ascii="Arial" w:hAnsi="Arial" w:cs="Arial"/>
          <w:bCs/>
          <w:iCs/>
          <w:sz w:val="26"/>
          <w:szCs w:val="26"/>
          <w:lang w:eastAsia="es-ES"/>
        </w:rPr>
        <w:t>,</w:t>
      </w:r>
      <w:r w:rsidRPr="00C21739">
        <w:rPr>
          <w:rFonts w:ascii="Arial" w:hAnsi="Arial" w:cs="Arial"/>
          <w:bCs/>
          <w:iCs/>
          <w:sz w:val="26"/>
          <w:szCs w:val="26"/>
          <w:lang w:eastAsia="es-ES"/>
        </w:rPr>
        <w:t xml:space="preserve"> dictad</w:t>
      </w:r>
      <w:r w:rsidR="00773946" w:rsidRPr="00C21739">
        <w:rPr>
          <w:rFonts w:ascii="Arial" w:hAnsi="Arial" w:cs="Arial"/>
          <w:bCs/>
          <w:iCs/>
          <w:sz w:val="26"/>
          <w:szCs w:val="26"/>
          <w:lang w:eastAsia="es-ES"/>
        </w:rPr>
        <w:t xml:space="preserve">o </w:t>
      </w:r>
      <w:r w:rsidR="00A12C8E" w:rsidRPr="00C21739">
        <w:rPr>
          <w:rFonts w:ascii="Arial" w:hAnsi="Arial" w:cs="Arial"/>
          <w:bCs/>
          <w:iCs/>
          <w:sz w:val="26"/>
          <w:szCs w:val="26"/>
          <w:lang w:eastAsia="es-ES"/>
        </w:rPr>
        <w:t>por</w:t>
      </w:r>
      <w:r w:rsidR="00FC6A00" w:rsidRPr="00C21739">
        <w:rPr>
          <w:rFonts w:ascii="Arial" w:hAnsi="Arial" w:cs="Arial"/>
          <w:bCs/>
          <w:iCs/>
          <w:sz w:val="26"/>
          <w:szCs w:val="26"/>
          <w:lang w:eastAsia="es-ES"/>
        </w:rPr>
        <w:t xml:space="preserve"> la</w:t>
      </w:r>
      <w:r w:rsidR="00773946" w:rsidRPr="00C21739">
        <w:rPr>
          <w:rFonts w:ascii="Arial" w:hAnsi="Arial" w:cs="Arial"/>
          <w:bCs/>
          <w:iCs/>
          <w:sz w:val="26"/>
          <w:szCs w:val="26"/>
          <w:lang w:eastAsia="es-ES"/>
        </w:rPr>
        <w:t xml:space="preserve"> </w:t>
      </w:r>
      <w:r w:rsidR="00830C58" w:rsidRPr="00C21739">
        <w:rPr>
          <w:rFonts w:ascii="Arial" w:hAnsi="Arial" w:cs="Arial"/>
          <w:bCs/>
          <w:iCs/>
          <w:sz w:val="26"/>
          <w:szCs w:val="26"/>
          <w:lang w:eastAsia="es-ES"/>
        </w:rPr>
        <w:t>entonces Séptima</w:t>
      </w:r>
      <w:r w:rsidRPr="00C21739">
        <w:rPr>
          <w:rFonts w:ascii="Arial" w:hAnsi="Arial" w:cs="Arial"/>
          <w:bCs/>
          <w:iCs/>
          <w:sz w:val="26"/>
          <w:szCs w:val="26"/>
          <w:lang w:eastAsia="es-ES"/>
        </w:rPr>
        <w:t xml:space="preserve"> Sala Unitaria de Primera Instancia en el</w:t>
      </w:r>
      <w:r w:rsidR="00830C58" w:rsidRPr="00C21739">
        <w:rPr>
          <w:rFonts w:ascii="Arial" w:hAnsi="Arial" w:cs="Arial"/>
          <w:bCs/>
          <w:iCs/>
          <w:sz w:val="26"/>
          <w:szCs w:val="26"/>
          <w:lang w:eastAsia="es-ES"/>
        </w:rPr>
        <w:t xml:space="preserve"> cuaderno de suspensión derivado del</w:t>
      </w:r>
      <w:r w:rsidRPr="00C21739">
        <w:rPr>
          <w:rFonts w:ascii="Arial" w:hAnsi="Arial" w:cs="Arial"/>
          <w:bCs/>
          <w:iCs/>
          <w:sz w:val="26"/>
          <w:szCs w:val="26"/>
          <w:lang w:eastAsia="es-ES"/>
        </w:rPr>
        <w:t xml:space="preserve"> juicio de nulidad </w:t>
      </w:r>
      <w:r w:rsidR="002678AA" w:rsidRPr="00C21739">
        <w:rPr>
          <w:rFonts w:ascii="Arial" w:hAnsi="Arial" w:cs="Arial"/>
          <w:bCs/>
          <w:iCs/>
          <w:sz w:val="26"/>
          <w:szCs w:val="26"/>
          <w:lang w:eastAsia="es-ES"/>
        </w:rPr>
        <w:t>0</w:t>
      </w:r>
      <w:r w:rsidR="00830C58" w:rsidRPr="00C21739">
        <w:rPr>
          <w:rFonts w:ascii="Arial" w:hAnsi="Arial" w:cs="Arial"/>
          <w:bCs/>
          <w:iCs/>
          <w:sz w:val="26"/>
          <w:szCs w:val="26"/>
          <w:lang w:eastAsia="es-ES"/>
        </w:rPr>
        <w:t>121</w:t>
      </w:r>
      <w:r w:rsidR="004E75C0" w:rsidRPr="00C21739">
        <w:rPr>
          <w:rFonts w:ascii="Arial" w:hAnsi="Arial" w:cs="Arial"/>
          <w:bCs/>
          <w:iCs/>
          <w:sz w:val="26"/>
          <w:szCs w:val="26"/>
          <w:lang w:eastAsia="es-ES"/>
        </w:rPr>
        <w:t>/20</w:t>
      </w:r>
      <w:r w:rsidR="00830C58" w:rsidRPr="00C21739">
        <w:rPr>
          <w:rFonts w:ascii="Arial" w:hAnsi="Arial" w:cs="Arial"/>
          <w:bCs/>
          <w:iCs/>
          <w:sz w:val="26"/>
          <w:szCs w:val="26"/>
          <w:lang w:eastAsia="es-ES"/>
        </w:rPr>
        <w:t>19</w:t>
      </w:r>
      <w:r w:rsidR="00C21739" w:rsidRPr="00C21739">
        <w:rPr>
          <w:rFonts w:ascii="Arial" w:hAnsi="Arial" w:cs="Arial"/>
          <w:bCs/>
          <w:iCs/>
          <w:sz w:val="26"/>
          <w:szCs w:val="26"/>
          <w:lang w:eastAsia="es-ES"/>
        </w:rPr>
        <w:t xml:space="preserve"> ahora </w:t>
      </w:r>
      <w:r w:rsidR="00830C58" w:rsidRPr="00C21739">
        <w:rPr>
          <w:rFonts w:ascii="Arial" w:hAnsi="Arial" w:cs="Arial"/>
          <w:bCs/>
          <w:iCs/>
          <w:sz w:val="26"/>
          <w:szCs w:val="26"/>
          <w:lang w:eastAsia="es-ES"/>
        </w:rPr>
        <w:t xml:space="preserve"> </w:t>
      </w:r>
      <w:r w:rsidR="002678AA" w:rsidRPr="00C21739">
        <w:rPr>
          <w:rFonts w:ascii="Arial" w:hAnsi="Arial" w:cs="Arial"/>
          <w:b/>
          <w:iCs/>
          <w:sz w:val="26"/>
          <w:szCs w:val="26"/>
          <w:lang w:eastAsia="es-ES"/>
        </w:rPr>
        <w:t>0</w:t>
      </w:r>
      <w:r w:rsidR="00830C58" w:rsidRPr="00C21739">
        <w:rPr>
          <w:rFonts w:ascii="Arial" w:hAnsi="Arial" w:cs="Arial"/>
          <w:b/>
          <w:iCs/>
          <w:sz w:val="26"/>
          <w:szCs w:val="26"/>
          <w:lang w:eastAsia="es-ES"/>
        </w:rPr>
        <w:t>115/2020</w:t>
      </w:r>
      <w:r w:rsidR="00C21739" w:rsidRPr="00C21739">
        <w:rPr>
          <w:rFonts w:ascii="Arial" w:hAnsi="Arial" w:cs="Arial"/>
          <w:bCs/>
          <w:iCs/>
          <w:sz w:val="26"/>
          <w:szCs w:val="26"/>
          <w:lang w:eastAsia="es-ES"/>
        </w:rPr>
        <w:t xml:space="preserve"> de índice de la Primera Sala Unitaria de Instancia de este Tribunal</w:t>
      </w:r>
      <w:r w:rsidRPr="00C21739">
        <w:rPr>
          <w:rFonts w:ascii="Arial" w:hAnsi="Arial" w:cs="Arial"/>
          <w:bCs/>
          <w:iCs/>
          <w:sz w:val="26"/>
          <w:szCs w:val="26"/>
          <w:lang w:eastAsia="es-ES"/>
        </w:rPr>
        <w:t>.</w:t>
      </w:r>
      <w:r w:rsidR="00C21739">
        <w:rPr>
          <w:rFonts w:ascii="Arial" w:hAnsi="Arial" w:cs="Arial"/>
          <w:bCs/>
          <w:iCs/>
          <w:sz w:val="26"/>
          <w:szCs w:val="26"/>
          <w:lang w:eastAsia="es-ES"/>
        </w:rPr>
        <w:t xml:space="preserve"> - - -</w:t>
      </w:r>
      <w:r w:rsidR="00C65CE0" w:rsidRPr="00C21739">
        <w:rPr>
          <w:rFonts w:ascii="Arial" w:hAnsi="Arial" w:cs="Arial"/>
          <w:bCs/>
          <w:iCs/>
          <w:sz w:val="26"/>
          <w:szCs w:val="26"/>
          <w:lang w:eastAsia="es-ES"/>
        </w:rPr>
        <w:t>-</w:t>
      </w:r>
      <w:r w:rsidR="00C65CE0" w:rsidRPr="007D2555">
        <w:rPr>
          <w:rFonts w:ascii="Arial" w:hAnsi="Arial" w:cs="Arial"/>
          <w:bCs/>
          <w:iCs/>
          <w:sz w:val="26"/>
          <w:szCs w:val="26"/>
          <w:lang w:eastAsia="es-ES"/>
        </w:rPr>
        <w:t xml:space="preserve"> </w:t>
      </w:r>
    </w:p>
    <w:p w14:paraId="38C99276" w14:textId="34929B4E" w:rsidR="00A12C8E" w:rsidRPr="007D2555" w:rsidRDefault="00E84988" w:rsidP="00E84988">
      <w:pPr>
        <w:spacing w:line="360" w:lineRule="auto"/>
        <w:jc w:val="both"/>
        <w:rPr>
          <w:rFonts w:ascii="Arial" w:hAnsi="Arial" w:cs="Arial"/>
          <w:sz w:val="26"/>
          <w:szCs w:val="26"/>
        </w:rPr>
      </w:pPr>
      <w:r w:rsidRPr="007D2555">
        <w:rPr>
          <w:rFonts w:ascii="Arial" w:hAnsi="Arial" w:cs="Arial"/>
          <w:bCs/>
          <w:iCs/>
          <w:sz w:val="26"/>
          <w:szCs w:val="26"/>
          <w:lang w:eastAsia="es-ES"/>
        </w:rPr>
        <w:t xml:space="preserve">     </w:t>
      </w:r>
      <w:r w:rsidR="00571114" w:rsidRPr="007D2555">
        <w:rPr>
          <w:rFonts w:ascii="Arial" w:hAnsi="Arial" w:cs="Arial"/>
          <w:b/>
          <w:bCs/>
          <w:sz w:val="26"/>
          <w:szCs w:val="26"/>
        </w:rPr>
        <w:t>SEGUNDO.</w:t>
      </w:r>
      <w:r w:rsidR="00571114" w:rsidRPr="007D2555">
        <w:rPr>
          <w:rFonts w:ascii="Arial" w:eastAsia="Calibri" w:hAnsi="Arial" w:cs="Arial"/>
          <w:bCs/>
          <w:sz w:val="26"/>
          <w:szCs w:val="26"/>
        </w:rPr>
        <w:t xml:space="preserve"> </w:t>
      </w:r>
      <w:r w:rsidR="002678AA" w:rsidRPr="007D2555">
        <w:rPr>
          <w:rFonts w:ascii="Arial" w:hAnsi="Arial" w:cs="Arial"/>
          <w:bCs/>
          <w:sz w:val="26"/>
          <w:szCs w:val="26"/>
        </w:rPr>
        <w:t>E</w:t>
      </w:r>
      <w:r w:rsidR="00DB6D4E" w:rsidRPr="007D2555">
        <w:rPr>
          <w:rFonts w:ascii="Arial" w:hAnsi="Arial" w:cs="Arial"/>
          <w:bCs/>
          <w:sz w:val="26"/>
          <w:szCs w:val="26"/>
        </w:rPr>
        <w:t xml:space="preserve">l </w:t>
      </w:r>
      <w:r w:rsidR="00A12C8E" w:rsidRPr="007D2555">
        <w:rPr>
          <w:rFonts w:ascii="Arial" w:hAnsi="Arial" w:cs="Arial"/>
          <w:bCs/>
          <w:sz w:val="26"/>
          <w:szCs w:val="26"/>
        </w:rPr>
        <w:t>agravio hecho valer se encuentra expuesto en el escrito respectivo de la recurrente, por lo que no existe necesidad de transcribirlo, al no transgredirse derecho alguno, como tampoco se vulnera disposición expresa que imponga tal obligación</w:t>
      </w:r>
      <w:r w:rsidR="00A12C8E" w:rsidRPr="007D2555">
        <w:rPr>
          <w:rFonts w:ascii="Arial" w:hAnsi="Arial" w:cs="Arial"/>
          <w:sz w:val="26"/>
          <w:szCs w:val="26"/>
        </w:rPr>
        <w:t>. En apoyo a lo anterior, se invoca el criterio Jurisprudencial</w:t>
      </w:r>
      <w:r w:rsidR="00A12C8E" w:rsidRPr="007D2555">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F852BF">
        <w:rPr>
          <w:rFonts w:ascii="Arial" w:hAnsi="Arial" w:cs="Arial"/>
          <w:bCs/>
          <w:color w:val="000000"/>
          <w:sz w:val="26"/>
          <w:szCs w:val="26"/>
        </w:rPr>
        <w:t xml:space="preserve">- - - - - - - - - - - - - - - </w:t>
      </w:r>
    </w:p>
    <w:p w14:paraId="69D99CB4" w14:textId="2F0180F5" w:rsidR="00571114" w:rsidRPr="00C21739" w:rsidRDefault="00A12C8E" w:rsidP="00A12C8E">
      <w:pPr>
        <w:spacing w:before="240"/>
        <w:ind w:left="567" w:right="333"/>
        <w:jc w:val="both"/>
        <w:rPr>
          <w:rFonts w:ascii="Arial" w:eastAsia="Calibri" w:hAnsi="Arial" w:cs="Arial"/>
          <w:b/>
          <w:bCs/>
          <w:i/>
          <w:sz w:val="24"/>
          <w:szCs w:val="24"/>
          <w:lang w:val="es-ES" w:eastAsia="en-US"/>
        </w:rPr>
      </w:pPr>
      <w:r w:rsidRPr="00C21739">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C21739">
        <w:rPr>
          <w:rFonts w:ascii="Arial" w:eastAsia="Calibri" w:hAnsi="Arial" w:cs="Arial"/>
          <w:bCs/>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E84988" w:rsidRPr="00C21739">
        <w:rPr>
          <w:rFonts w:ascii="Arial" w:eastAsia="Calibri" w:hAnsi="Arial" w:cs="Arial"/>
          <w:bCs/>
          <w:i/>
          <w:sz w:val="24"/>
          <w:szCs w:val="24"/>
        </w:rPr>
        <w:t xml:space="preserve"> - - - - - - - - - - - - - - - - - - - - - - - - - - - - - - - - - - - - - - - - - - - - - -</w:t>
      </w:r>
    </w:p>
    <w:p w14:paraId="7EEF4C80" w14:textId="63BE338B" w:rsidR="003D04DF" w:rsidRPr="007D2555" w:rsidRDefault="00DB6D4E" w:rsidP="00DB6D4E">
      <w:pPr>
        <w:spacing w:line="360" w:lineRule="auto"/>
        <w:jc w:val="both"/>
        <w:rPr>
          <w:rFonts w:ascii="Arial" w:eastAsia="Calibri" w:hAnsi="Arial" w:cs="Arial"/>
          <w:sz w:val="26"/>
          <w:szCs w:val="26"/>
        </w:rPr>
      </w:pPr>
      <w:r w:rsidRPr="007D2555">
        <w:rPr>
          <w:rFonts w:ascii="Arial" w:eastAsia="Calibri" w:hAnsi="Arial" w:cs="Arial"/>
          <w:b/>
          <w:bCs/>
          <w:sz w:val="26"/>
          <w:szCs w:val="26"/>
        </w:rPr>
        <w:t xml:space="preserve">      </w:t>
      </w:r>
      <w:r w:rsidR="00571114" w:rsidRPr="007D2555">
        <w:rPr>
          <w:rFonts w:ascii="Arial" w:eastAsia="Calibri" w:hAnsi="Arial" w:cs="Arial"/>
          <w:b/>
          <w:bCs/>
          <w:sz w:val="26"/>
          <w:szCs w:val="26"/>
        </w:rPr>
        <w:t xml:space="preserve">TERCERO. </w:t>
      </w:r>
      <w:r w:rsidR="002826C8" w:rsidRPr="007D2555">
        <w:rPr>
          <w:rFonts w:ascii="Arial" w:eastAsia="Calibri" w:hAnsi="Arial" w:cs="Arial"/>
          <w:b/>
          <w:bCs/>
          <w:sz w:val="26"/>
          <w:szCs w:val="26"/>
        </w:rPr>
        <w:t xml:space="preserve">En su único agravio </w:t>
      </w:r>
      <w:r w:rsidR="002826C8" w:rsidRPr="007D2555">
        <w:rPr>
          <w:rFonts w:ascii="Arial" w:eastAsia="Calibri" w:hAnsi="Arial" w:cs="Arial"/>
          <w:sz w:val="26"/>
          <w:szCs w:val="26"/>
        </w:rPr>
        <w:t xml:space="preserve">la ahora recurrente, alega que la Sala Unitaria dictó un acuerdo desatendiendo los principios de exhaustividad y congruencia, lo anterior, toda vez que es evidente que no estudió en su integridad la demanda promovida, pues señala que en </w:t>
      </w:r>
      <w:r w:rsidR="002826C8" w:rsidRPr="007D2555">
        <w:rPr>
          <w:rFonts w:ascii="Arial" w:eastAsia="Calibri" w:hAnsi="Arial" w:cs="Arial"/>
          <w:sz w:val="26"/>
          <w:szCs w:val="26"/>
        </w:rPr>
        <w:lastRenderedPageBreak/>
        <w:t>ningún caso la medida cautelar podrá tener efecto de modificar o restringir derechos, ni constituye aquellos que no se hayan tenido antes de la presentación de la demanda, y que se actualiza una prerrogativa que no tiene el actor.</w:t>
      </w:r>
      <w:r w:rsidR="002826C8" w:rsidRPr="007D2555">
        <w:rPr>
          <w:rFonts w:ascii="Arial" w:eastAsia="Calibri" w:hAnsi="Arial" w:cs="Arial"/>
          <w:b/>
          <w:bCs/>
          <w:sz w:val="26"/>
          <w:szCs w:val="26"/>
        </w:rPr>
        <w:t xml:space="preserve"> </w:t>
      </w:r>
      <w:r w:rsidR="00651673" w:rsidRPr="007D2555">
        <w:rPr>
          <w:rFonts w:ascii="Arial" w:eastAsia="Calibri" w:hAnsi="Arial" w:cs="Arial"/>
          <w:sz w:val="26"/>
          <w:szCs w:val="26"/>
        </w:rPr>
        <w:t xml:space="preserve">- - - - - - - - - - - - - - - - - - - - - - - - - - - - - - - - - -  - - </w:t>
      </w:r>
    </w:p>
    <w:p w14:paraId="56E5461D" w14:textId="58A40994" w:rsidR="00830C58" w:rsidRPr="007D2555" w:rsidRDefault="005456F5" w:rsidP="00FC0A05">
      <w:pPr>
        <w:spacing w:line="360" w:lineRule="auto"/>
        <w:ind w:firstLine="709"/>
        <w:jc w:val="both"/>
        <w:rPr>
          <w:rFonts w:ascii="Arial" w:eastAsia="Calibri" w:hAnsi="Arial" w:cs="Arial"/>
          <w:sz w:val="26"/>
          <w:szCs w:val="26"/>
        </w:rPr>
      </w:pPr>
      <w:r w:rsidRPr="007D2555">
        <w:rPr>
          <w:rFonts w:ascii="Arial" w:eastAsia="Calibri" w:hAnsi="Arial" w:cs="Arial"/>
          <w:sz w:val="26"/>
          <w:szCs w:val="26"/>
        </w:rPr>
        <w:t>Pues señala la recurrente que</w:t>
      </w:r>
      <w:r w:rsidR="00DB6D4E" w:rsidRPr="007D2555">
        <w:rPr>
          <w:rFonts w:ascii="Arial" w:eastAsia="Calibri" w:hAnsi="Arial" w:cs="Arial"/>
          <w:sz w:val="26"/>
          <w:szCs w:val="26"/>
        </w:rPr>
        <w:t>,</w:t>
      </w:r>
      <w:r w:rsidRPr="007D2555">
        <w:rPr>
          <w:rFonts w:ascii="Arial" w:eastAsia="Calibri" w:hAnsi="Arial" w:cs="Arial"/>
          <w:sz w:val="26"/>
          <w:szCs w:val="26"/>
        </w:rPr>
        <w:t xml:space="preserve"> </w:t>
      </w:r>
      <w:r w:rsidRPr="00776C88">
        <w:rPr>
          <w:rFonts w:ascii="Arial" w:eastAsia="Calibri" w:hAnsi="Arial" w:cs="Arial"/>
          <w:sz w:val="26"/>
          <w:szCs w:val="26"/>
        </w:rPr>
        <w:t xml:space="preserve">la </w:t>
      </w:r>
      <w:r w:rsidR="003D04DF" w:rsidRPr="00776C88">
        <w:rPr>
          <w:rFonts w:ascii="Arial" w:eastAsia="Calibri" w:hAnsi="Arial" w:cs="Arial"/>
          <w:sz w:val="26"/>
          <w:szCs w:val="26"/>
        </w:rPr>
        <w:t xml:space="preserve">A quo </w:t>
      </w:r>
      <w:r w:rsidRPr="00776C88">
        <w:rPr>
          <w:rFonts w:ascii="Arial" w:eastAsia="Calibri" w:hAnsi="Arial" w:cs="Arial"/>
          <w:sz w:val="26"/>
          <w:szCs w:val="26"/>
        </w:rPr>
        <w:t>consideró que ella</w:t>
      </w:r>
      <w:r w:rsidR="003D04DF" w:rsidRPr="00776C88">
        <w:rPr>
          <w:rFonts w:ascii="Arial" w:eastAsia="Calibri" w:hAnsi="Arial" w:cs="Arial"/>
          <w:sz w:val="26"/>
          <w:szCs w:val="26"/>
        </w:rPr>
        <w:t xml:space="preserve"> no cuenta con la </w:t>
      </w:r>
      <w:r w:rsidR="00651673" w:rsidRPr="00776C88">
        <w:rPr>
          <w:rFonts w:ascii="Arial" w:eastAsia="Calibri" w:hAnsi="Arial" w:cs="Arial"/>
          <w:sz w:val="26"/>
          <w:szCs w:val="26"/>
        </w:rPr>
        <w:t>concesión</w:t>
      </w:r>
      <w:r w:rsidR="003D04DF" w:rsidRPr="00776C88">
        <w:rPr>
          <w:rFonts w:ascii="Arial" w:eastAsia="Calibri" w:hAnsi="Arial" w:cs="Arial"/>
          <w:sz w:val="26"/>
          <w:szCs w:val="26"/>
        </w:rPr>
        <w:t xml:space="preserve"> para la</w:t>
      </w:r>
      <w:r w:rsidR="00651673" w:rsidRPr="00776C88">
        <w:rPr>
          <w:rFonts w:ascii="Arial" w:eastAsia="Calibri" w:hAnsi="Arial" w:cs="Arial"/>
          <w:sz w:val="26"/>
          <w:szCs w:val="26"/>
        </w:rPr>
        <w:t xml:space="preserve"> prestación</w:t>
      </w:r>
      <w:r w:rsidR="003D04DF" w:rsidRPr="00776C88">
        <w:rPr>
          <w:rFonts w:ascii="Arial" w:eastAsia="Calibri" w:hAnsi="Arial" w:cs="Arial"/>
          <w:sz w:val="26"/>
          <w:szCs w:val="26"/>
        </w:rPr>
        <w:t xml:space="preserve"> del servicio de </w:t>
      </w:r>
      <w:r w:rsidR="00651673" w:rsidRPr="00776C88">
        <w:rPr>
          <w:rFonts w:ascii="Arial" w:eastAsia="Calibri" w:hAnsi="Arial" w:cs="Arial"/>
          <w:sz w:val="26"/>
          <w:szCs w:val="26"/>
        </w:rPr>
        <w:t>transporte</w:t>
      </w:r>
      <w:r w:rsidR="003D04DF" w:rsidRPr="00776C88">
        <w:rPr>
          <w:rFonts w:ascii="Arial" w:eastAsia="Calibri" w:hAnsi="Arial" w:cs="Arial"/>
          <w:sz w:val="26"/>
          <w:szCs w:val="26"/>
        </w:rPr>
        <w:t xml:space="preserve"> en la localidad de Tlalixtac de Cabrera, Oaxaca, expresando </w:t>
      </w:r>
      <w:r w:rsidR="003C62EE" w:rsidRPr="00776C88">
        <w:rPr>
          <w:rFonts w:ascii="Arial" w:eastAsia="Calibri" w:hAnsi="Arial" w:cs="Arial"/>
          <w:sz w:val="26"/>
          <w:szCs w:val="26"/>
        </w:rPr>
        <w:t xml:space="preserve">que </w:t>
      </w:r>
      <w:r w:rsidR="003D04DF" w:rsidRPr="00776C88">
        <w:rPr>
          <w:rFonts w:ascii="Arial" w:eastAsia="Calibri" w:hAnsi="Arial" w:cs="Arial"/>
          <w:sz w:val="26"/>
          <w:szCs w:val="26"/>
        </w:rPr>
        <w:t>en</w:t>
      </w:r>
      <w:r w:rsidR="003C62EE" w:rsidRPr="00776C88">
        <w:rPr>
          <w:rFonts w:ascii="Arial" w:eastAsia="Calibri" w:hAnsi="Arial" w:cs="Arial"/>
          <w:sz w:val="26"/>
          <w:szCs w:val="26"/>
        </w:rPr>
        <w:t xml:space="preserve"> la</w:t>
      </w:r>
      <w:r w:rsidR="003D04DF" w:rsidRPr="00776C88">
        <w:rPr>
          <w:rFonts w:ascii="Arial" w:eastAsia="Calibri" w:hAnsi="Arial" w:cs="Arial"/>
          <w:sz w:val="26"/>
          <w:szCs w:val="26"/>
        </w:rPr>
        <w:t xml:space="preserve"> </w:t>
      </w:r>
      <w:r w:rsidR="00651673" w:rsidRPr="00776C88">
        <w:rPr>
          <w:rFonts w:ascii="Arial" w:eastAsia="Calibri" w:hAnsi="Arial" w:cs="Arial"/>
          <w:sz w:val="26"/>
          <w:szCs w:val="26"/>
        </w:rPr>
        <w:t>alocución</w:t>
      </w:r>
      <w:r w:rsidR="003C62EE" w:rsidRPr="00776C88">
        <w:rPr>
          <w:rFonts w:ascii="Arial" w:eastAsia="Calibri" w:hAnsi="Arial" w:cs="Arial"/>
          <w:sz w:val="26"/>
          <w:szCs w:val="26"/>
        </w:rPr>
        <w:t xml:space="preserve"> de la demandada</w:t>
      </w:r>
      <w:r w:rsidR="003D04DF" w:rsidRPr="00776C88">
        <w:rPr>
          <w:rFonts w:ascii="Arial" w:eastAsia="Calibri" w:hAnsi="Arial" w:cs="Arial"/>
          <w:sz w:val="26"/>
          <w:szCs w:val="26"/>
        </w:rPr>
        <w:t xml:space="preserve"> que la</w:t>
      </w:r>
      <w:r w:rsidR="003C62EE" w:rsidRPr="00776C88">
        <w:rPr>
          <w:rFonts w:ascii="Arial" w:eastAsia="Calibri" w:hAnsi="Arial" w:cs="Arial"/>
          <w:sz w:val="26"/>
          <w:szCs w:val="26"/>
        </w:rPr>
        <w:t xml:space="preserve"> concesión</w:t>
      </w:r>
      <w:r w:rsidR="003D04DF" w:rsidRPr="00776C88">
        <w:rPr>
          <w:rFonts w:ascii="Arial" w:eastAsia="Calibri" w:hAnsi="Arial" w:cs="Arial"/>
          <w:sz w:val="26"/>
          <w:szCs w:val="26"/>
        </w:rPr>
        <w:t xml:space="preserve"> no se encuentra vigente</w:t>
      </w:r>
      <w:r w:rsidR="003C62EE" w:rsidRPr="00776C88">
        <w:rPr>
          <w:rFonts w:ascii="Arial" w:eastAsia="Calibri" w:hAnsi="Arial" w:cs="Arial"/>
          <w:sz w:val="26"/>
          <w:szCs w:val="26"/>
        </w:rPr>
        <w:t>,</w:t>
      </w:r>
      <w:r w:rsidR="003D04DF" w:rsidRPr="00776C88">
        <w:rPr>
          <w:rFonts w:ascii="Arial" w:eastAsia="Calibri" w:hAnsi="Arial" w:cs="Arial"/>
          <w:sz w:val="26"/>
          <w:szCs w:val="26"/>
        </w:rPr>
        <w:t xml:space="preserve"> al carecer según su análisis, de </w:t>
      </w:r>
      <w:r w:rsidR="00651673" w:rsidRPr="00776C88">
        <w:rPr>
          <w:rFonts w:ascii="Arial" w:eastAsia="Calibri" w:hAnsi="Arial" w:cs="Arial"/>
          <w:sz w:val="26"/>
          <w:szCs w:val="26"/>
        </w:rPr>
        <w:t>documentales</w:t>
      </w:r>
      <w:r w:rsidR="003D04DF" w:rsidRPr="00776C88">
        <w:rPr>
          <w:rFonts w:ascii="Arial" w:eastAsia="Calibri" w:hAnsi="Arial" w:cs="Arial"/>
          <w:sz w:val="26"/>
          <w:szCs w:val="26"/>
        </w:rPr>
        <w:t xml:space="preserve"> complementarias para su legitimación;</w:t>
      </w:r>
      <w:r w:rsidR="003C62EE" w:rsidRPr="00776C88">
        <w:rPr>
          <w:rFonts w:ascii="Arial" w:eastAsia="Calibri" w:hAnsi="Arial" w:cs="Arial"/>
          <w:sz w:val="26"/>
          <w:szCs w:val="26"/>
        </w:rPr>
        <w:t xml:space="preserve"> por lo que</w:t>
      </w:r>
      <w:r w:rsidR="003D04DF" w:rsidRPr="00776C88">
        <w:rPr>
          <w:rFonts w:ascii="Arial" w:eastAsia="Calibri" w:hAnsi="Arial" w:cs="Arial"/>
          <w:sz w:val="26"/>
          <w:szCs w:val="26"/>
        </w:rPr>
        <w:t xml:space="preserve"> </w:t>
      </w:r>
      <w:r w:rsidR="003C62EE" w:rsidRPr="00776C88">
        <w:rPr>
          <w:rFonts w:ascii="Arial" w:eastAsia="Calibri" w:hAnsi="Arial" w:cs="Arial"/>
          <w:sz w:val="26"/>
          <w:szCs w:val="26"/>
        </w:rPr>
        <w:t>señala</w:t>
      </w:r>
      <w:r w:rsidR="003D04DF" w:rsidRPr="00776C88">
        <w:rPr>
          <w:rFonts w:ascii="Arial" w:eastAsia="Calibri" w:hAnsi="Arial" w:cs="Arial"/>
          <w:sz w:val="26"/>
          <w:szCs w:val="26"/>
        </w:rPr>
        <w:t xml:space="preserve"> </w:t>
      </w:r>
      <w:r w:rsidR="000E3244">
        <w:rPr>
          <w:rFonts w:ascii="Arial" w:eastAsia="Calibri" w:hAnsi="Arial" w:cs="Arial"/>
          <w:b/>
          <w:sz w:val="26"/>
          <w:szCs w:val="26"/>
        </w:rPr>
        <w:t>***********</w:t>
      </w:r>
      <w:r w:rsidR="003C62EE" w:rsidRPr="00776C88">
        <w:rPr>
          <w:rFonts w:ascii="Arial" w:eastAsia="Calibri" w:hAnsi="Arial" w:cs="Arial"/>
          <w:sz w:val="26"/>
          <w:szCs w:val="26"/>
        </w:rPr>
        <w:t xml:space="preserve">, </w:t>
      </w:r>
      <w:r w:rsidR="003D04DF" w:rsidRPr="00776C88">
        <w:rPr>
          <w:rFonts w:ascii="Arial" w:eastAsia="Calibri" w:hAnsi="Arial" w:cs="Arial"/>
          <w:sz w:val="26"/>
          <w:szCs w:val="26"/>
        </w:rPr>
        <w:t xml:space="preserve">que </w:t>
      </w:r>
      <w:r w:rsidRPr="00776C88">
        <w:rPr>
          <w:rFonts w:ascii="Arial" w:eastAsia="Calibri" w:hAnsi="Arial" w:cs="Arial"/>
          <w:sz w:val="26"/>
          <w:szCs w:val="26"/>
        </w:rPr>
        <w:t xml:space="preserve">con </w:t>
      </w:r>
      <w:r w:rsidR="003C62EE" w:rsidRPr="00776C88">
        <w:rPr>
          <w:rFonts w:ascii="Arial" w:eastAsia="Calibri" w:hAnsi="Arial" w:cs="Arial"/>
          <w:sz w:val="26"/>
          <w:szCs w:val="26"/>
        </w:rPr>
        <w:t>dicha alocución de la demandada,</w:t>
      </w:r>
      <w:r w:rsidR="003D04DF" w:rsidRPr="00776C88">
        <w:rPr>
          <w:rFonts w:ascii="Arial" w:eastAsia="Calibri" w:hAnsi="Arial" w:cs="Arial"/>
          <w:sz w:val="26"/>
          <w:szCs w:val="26"/>
        </w:rPr>
        <w:t xml:space="preserve"> es claro que</w:t>
      </w:r>
      <w:r w:rsidR="003C62EE" w:rsidRPr="00776C88">
        <w:rPr>
          <w:rFonts w:ascii="Arial" w:eastAsia="Calibri" w:hAnsi="Arial" w:cs="Arial"/>
          <w:sz w:val="26"/>
          <w:szCs w:val="26"/>
        </w:rPr>
        <w:t xml:space="preserve"> ella</w:t>
      </w:r>
      <w:r w:rsidR="003D04DF" w:rsidRPr="00776C88">
        <w:rPr>
          <w:rFonts w:ascii="Arial" w:eastAsia="Calibri" w:hAnsi="Arial" w:cs="Arial"/>
          <w:sz w:val="26"/>
          <w:szCs w:val="26"/>
        </w:rPr>
        <w:t xml:space="preserve"> cuenta con la autorización para poder</w:t>
      </w:r>
      <w:r w:rsidRPr="00776C88">
        <w:rPr>
          <w:rFonts w:ascii="Arial" w:eastAsia="Calibri" w:hAnsi="Arial" w:cs="Arial"/>
          <w:sz w:val="26"/>
          <w:szCs w:val="26"/>
        </w:rPr>
        <w:t xml:space="preserve"> </w:t>
      </w:r>
      <w:r w:rsidR="003D04DF" w:rsidRPr="00776C88">
        <w:rPr>
          <w:rFonts w:ascii="Arial" w:eastAsia="Calibri" w:hAnsi="Arial" w:cs="Arial"/>
          <w:sz w:val="26"/>
          <w:szCs w:val="26"/>
        </w:rPr>
        <w:t xml:space="preserve">prestar el servicio público de alquiler de pasajeros, no </w:t>
      </w:r>
      <w:r w:rsidR="00651673" w:rsidRPr="00776C88">
        <w:rPr>
          <w:rFonts w:ascii="Arial" w:eastAsia="Calibri" w:hAnsi="Arial" w:cs="Arial"/>
          <w:sz w:val="26"/>
          <w:szCs w:val="26"/>
        </w:rPr>
        <w:t>siéndole</w:t>
      </w:r>
      <w:r w:rsidR="003D04DF" w:rsidRPr="00776C88">
        <w:rPr>
          <w:rFonts w:ascii="Arial" w:eastAsia="Calibri" w:hAnsi="Arial" w:cs="Arial"/>
          <w:sz w:val="26"/>
          <w:szCs w:val="26"/>
        </w:rPr>
        <w:t xml:space="preserve"> </w:t>
      </w:r>
      <w:r w:rsidR="00651673" w:rsidRPr="00776C88">
        <w:rPr>
          <w:rFonts w:ascii="Arial" w:eastAsia="Calibri" w:hAnsi="Arial" w:cs="Arial"/>
          <w:sz w:val="26"/>
          <w:szCs w:val="26"/>
        </w:rPr>
        <w:t>imputable</w:t>
      </w:r>
      <w:r w:rsidR="003D04DF" w:rsidRPr="007D2555">
        <w:rPr>
          <w:rFonts w:ascii="Arial" w:eastAsia="Calibri" w:hAnsi="Arial" w:cs="Arial"/>
          <w:sz w:val="26"/>
          <w:szCs w:val="26"/>
        </w:rPr>
        <w:t xml:space="preserve"> el hecho de carecer de los </w:t>
      </w:r>
      <w:r w:rsidR="00651673" w:rsidRPr="007D2555">
        <w:rPr>
          <w:rFonts w:ascii="Arial" w:eastAsia="Calibri" w:hAnsi="Arial" w:cs="Arial"/>
          <w:sz w:val="26"/>
          <w:szCs w:val="26"/>
        </w:rPr>
        <w:t>documentos</w:t>
      </w:r>
      <w:r w:rsidR="003D04DF" w:rsidRPr="007D2555">
        <w:rPr>
          <w:rFonts w:ascii="Arial" w:eastAsia="Calibri" w:hAnsi="Arial" w:cs="Arial"/>
          <w:sz w:val="26"/>
          <w:szCs w:val="26"/>
        </w:rPr>
        <w:t xml:space="preserve"> </w:t>
      </w:r>
      <w:r w:rsidR="00651673" w:rsidRPr="007D2555">
        <w:rPr>
          <w:rFonts w:ascii="Arial" w:eastAsia="Calibri" w:hAnsi="Arial" w:cs="Arial"/>
          <w:sz w:val="26"/>
          <w:szCs w:val="26"/>
        </w:rPr>
        <w:t>complementarios</w:t>
      </w:r>
      <w:r w:rsidR="003D04DF" w:rsidRPr="007D2555">
        <w:rPr>
          <w:rFonts w:ascii="Arial" w:eastAsia="Calibri" w:hAnsi="Arial" w:cs="Arial"/>
          <w:sz w:val="26"/>
          <w:szCs w:val="26"/>
        </w:rPr>
        <w:t xml:space="preserve"> a que alude la A</w:t>
      </w:r>
      <w:r w:rsidR="00651673" w:rsidRPr="007D2555">
        <w:rPr>
          <w:rFonts w:ascii="Arial" w:eastAsia="Calibri" w:hAnsi="Arial" w:cs="Arial"/>
          <w:sz w:val="26"/>
          <w:szCs w:val="26"/>
        </w:rPr>
        <w:t xml:space="preserve"> </w:t>
      </w:r>
      <w:r w:rsidR="003D04DF" w:rsidRPr="007D2555">
        <w:rPr>
          <w:rFonts w:ascii="Arial" w:eastAsia="Calibri" w:hAnsi="Arial" w:cs="Arial"/>
          <w:sz w:val="26"/>
          <w:szCs w:val="26"/>
        </w:rPr>
        <w:t xml:space="preserve">quo, sino que estos son </w:t>
      </w:r>
      <w:r w:rsidR="00651673" w:rsidRPr="007D2555">
        <w:rPr>
          <w:rFonts w:ascii="Arial" w:eastAsia="Calibri" w:hAnsi="Arial" w:cs="Arial"/>
          <w:sz w:val="26"/>
          <w:szCs w:val="26"/>
        </w:rPr>
        <w:t>precisamente</w:t>
      </w:r>
      <w:r w:rsidR="003D04DF" w:rsidRPr="007D2555">
        <w:rPr>
          <w:rFonts w:ascii="Arial" w:eastAsia="Calibri" w:hAnsi="Arial" w:cs="Arial"/>
          <w:sz w:val="26"/>
          <w:szCs w:val="26"/>
        </w:rPr>
        <w:t xml:space="preserve"> la sustancia del juicio, que </w:t>
      </w:r>
      <w:r w:rsidR="003C62EE">
        <w:rPr>
          <w:rFonts w:ascii="Arial" w:eastAsia="Calibri" w:hAnsi="Arial" w:cs="Arial"/>
          <w:sz w:val="26"/>
          <w:szCs w:val="26"/>
        </w:rPr>
        <w:t>le</w:t>
      </w:r>
      <w:r w:rsidR="003D04DF" w:rsidRPr="007D2555">
        <w:rPr>
          <w:rFonts w:ascii="Arial" w:eastAsia="Calibri" w:hAnsi="Arial" w:cs="Arial"/>
          <w:sz w:val="26"/>
          <w:szCs w:val="26"/>
        </w:rPr>
        <w:t xml:space="preserve"> </w:t>
      </w:r>
      <w:r w:rsidR="00651673" w:rsidRPr="007D2555">
        <w:rPr>
          <w:rFonts w:ascii="Arial" w:eastAsia="Calibri" w:hAnsi="Arial" w:cs="Arial"/>
          <w:sz w:val="26"/>
          <w:szCs w:val="26"/>
        </w:rPr>
        <w:t>otorgan</w:t>
      </w:r>
      <w:r w:rsidR="003D04DF" w:rsidRPr="007D2555">
        <w:rPr>
          <w:rFonts w:ascii="Arial" w:eastAsia="Calibri" w:hAnsi="Arial" w:cs="Arial"/>
          <w:sz w:val="26"/>
          <w:szCs w:val="26"/>
        </w:rPr>
        <w:t xml:space="preserve"> el derecho a </w:t>
      </w:r>
      <w:r w:rsidR="00651673" w:rsidRPr="007D2555">
        <w:rPr>
          <w:rFonts w:ascii="Arial" w:eastAsia="Calibri" w:hAnsi="Arial" w:cs="Arial"/>
          <w:sz w:val="26"/>
          <w:szCs w:val="26"/>
        </w:rPr>
        <w:t>reclamarlos</w:t>
      </w:r>
      <w:r w:rsidR="003D04DF" w:rsidRPr="007D2555">
        <w:rPr>
          <w:rFonts w:ascii="Arial" w:eastAsia="Calibri" w:hAnsi="Arial" w:cs="Arial"/>
          <w:sz w:val="26"/>
          <w:szCs w:val="26"/>
        </w:rPr>
        <w:t xml:space="preserve"> en vía negativa ficta</w:t>
      </w:r>
      <w:r w:rsidR="003C62EE">
        <w:rPr>
          <w:rFonts w:ascii="Arial" w:eastAsia="Calibri" w:hAnsi="Arial" w:cs="Arial"/>
          <w:sz w:val="26"/>
          <w:szCs w:val="26"/>
        </w:rPr>
        <w:t>,</w:t>
      </w:r>
      <w:r w:rsidR="003D04DF" w:rsidRPr="007D2555">
        <w:rPr>
          <w:rFonts w:ascii="Arial" w:eastAsia="Calibri" w:hAnsi="Arial" w:cs="Arial"/>
          <w:sz w:val="26"/>
          <w:szCs w:val="26"/>
        </w:rPr>
        <w:t xml:space="preserve"> contemplada en la Ley de </w:t>
      </w:r>
      <w:r w:rsidR="00651673" w:rsidRPr="007D2555">
        <w:rPr>
          <w:rFonts w:ascii="Arial" w:eastAsia="Calibri" w:hAnsi="Arial" w:cs="Arial"/>
          <w:sz w:val="26"/>
          <w:szCs w:val="26"/>
        </w:rPr>
        <w:t>Procedimiento</w:t>
      </w:r>
      <w:r w:rsidR="003D04DF" w:rsidRPr="007D2555">
        <w:rPr>
          <w:rFonts w:ascii="Arial" w:eastAsia="Calibri" w:hAnsi="Arial" w:cs="Arial"/>
          <w:sz w:val="26"/>
          <w:szCs w:val="26"/>
        </w:rPr>
        <w:t xml:space="preserve"> y Justicia </w:t>
      </w:r>
      <w:r w:rsidR="00651673" w:rsidRPr="007D2555">
        <w:rPr>
          <w:rFonts w:ascii="Arial" w:eastAsia="Calibri" w:hAnsi="Arial" w:cs="Arial"/>
          <w:sz w:val="26"/>
          <w:szCs w:val="26"/>
        </w:rPr>
        <w:t>Administrativa</w:t>
      </w:r>
      <w:r w:rsidR="003D04DF" w:rsidRPr="007D2555">
        <w:rPr>
          <w:rFonts w:ascii="Arial" w:eastAsia="Calibri" w:hAnsi="Arial" w:cs="Arial"/>
          <w:sz w:val="26"/>
          <w:szCs w:val="26"/>
        </w:rPr>
        <w:t xml:space="preserve"> para el Estado de Oaxaca.</w:t>
      </w:r>
      <w:r w:rsidR="00651673" w:rsidRPr="007D2555">
        <w:rPr>
          <w:rFonts w:ascii="Arial" w:eastAsia="Calibri" w:hAnsi="Arial" w:cs="Arial"/>
          <w:sz w:val="26"/>
          <w:szCs w:val="26"/>
        </w:rPr>
        <w:t xml:space="preserve"> - - - -</w:t>
      </w:r>
      <w:r w:rsidRPr="007D2555">
        <w:rPr>
          <w:rFonts w:ascii="Arial" w:eastAsia="Calibri" w:hAnsi="Arial" w:cs="Arial"/>
          <w:sz w:val="26"/>
          <w:szCs w:val="26"/>
        </w:rPr>
        <w:t xml:space="preserve"> - - - - - - - - - - - - - - - - - - </w:t>
      </w:r>
      <w:r w:rsidR="000E3244">
        <w:rPr>
          <w:rFonts w:ascii="Arial" w:eastAsia="Calibri" w:hAnsi="Arial" w:cs="Arial"/>
          <w:sz w:val="26"/>
          <w:szCs w:val="26"/>
        </w:rPr>
        <w:t xml:space="preserve">- - - - - - - - - - - - - - - - - - - - - - - - </w:t>
      </w:r>
    </w:p>
    <w:p w14:paraId="7ABDB74E" w14:textId="6B1EA27E" w:rsidR="003D04DF" w:rsidRPr="007D2555" w:rsidRDefault="00651673" w:rsidP="00651673">
      <w:pPr>
        <w:spacing w:line="360" w:lineRule="auto"/>
        <w:jc w:val="both"/>
        <w:rPr>
          <w:rFonts w:ascii="Arial" w:eastAsia="Calibri" w:hAnsi="Arial" w:cs="Arial"/>
          <w:sz w:val="26"/>
          <w:szCs w:val="26"/>
        </w:rPr>
      </w:pPr>
      <w:r w:rsidRPr="007D2555">
        <w:rPr>
          <w:rFonts w:ascii="Arial" w:eastAsia="Calibri" w:hAnsi="Arial" w:cs="Arial"/>
          <w:sz w:val="26"/>
          <w:szCs w:val="26"/>
        </w:rPr>
        <w:t xml:space="preserve">      </w:t>
      </w:r>
      <w:r w:rsidR="003D04DF" w:rsidRPr="007D2555">
        <w:rPr>
          <w:rFonts w:ascii="Arial" w:eastAsia="Calibri" w:hAnsi="Arial" w:cs="Arial"/>
          <w:sz w:val="26"/>
          <w:szCs w:val="26"/>
        </w:rPr>
        <w:t xml:space="preserve">Continúa manifestando que, </w:t>
      </w:r>
      <w:r w:rsidRPr="007D2555">
        <w:rPr>
          <w:rFonts w:ascii="Arial" w:eastAsia="Calibri" w:hAnsi="Arial" w:cs="Arial"/>
          <w:sz w:val="26"/>
          <w:szCs w:val="26"/>
        </w:rPr>
        <w:t xml:space="preserve">al </w:t>
      </w:r>
      <w:r w:rsidR="003D04DF" w:rsidRPr="007D2555">
        <w:rPr>
          <w:rFonts w:ascii="Arial" w:eastAsia="Calibri" w:hAnsi="Arial" w:cs="Arial"/>
          <w:sz w:val="26"/>
          <w:szCs w:val="26"/>
        </w:rPr>
        <w:t xml:space="preserve">negarle la </w:t>
      </w:r>
      <w:r w:rsidRPr="007D2555">
        <w:rPr>
          <w:rFonts w:ascii="Arial" w:eastAsia="Calibri" w:hAnsi="Arial" w:cs="Arial"/>
          <w:sz w:val="26"/>
          <w:szCs w:val="26"/>
        </w:rPr>
        <w:t>suspensión</w:t>
      </w:r>
      <w:r w:rsidR="003D04DF" w:rsidRPr="007D2555">
        <w:rPr>
          <w:rFonts w:ascii="Arial" w:eastAsia="Calibri" w:hAnsi="Arial" w:cs="Arial"/>
          <w:sz w:val="26"/>
          <w:szCs w:val="26"/>
        </w:rPr>
        <w:t xml:space="preserve"> que solicitó, s</w:t>
      </w:r>
      <w:r w:rsidR="00B17644" w:rsidRPr="007D2555">
        <w:rPr>
          <w:rFonts w:ascii="Arial" w:eastAsia="Calibri" w:hAnsi="Arial" w:cs="Arial"/>
          <w:sz w:val="26"/>
          <w:szCs w:val="26"/>
        </w:rPr>
        <w:t>í</w:t>
      </w:r>
      <w:r w:rsidR="003D04DF" w:rsidRPr="007D2555">
        <w:rPr>
          <w:rFonts w:ascii="Arial" w:eastAsia="Calibri" w:hAnsi="Arial" w:cs="Arial"/>
          <w:sz w:val="26"/>
          <w:szCs w:val="26"/>
        </w:rPr>
        <w:t xml:space="preserve"> contraviene la </w:t>
      </w:r>
      <w:r w:rsidRPr="007D2555">
        <w:rPr>
          <w:rFonts w:ascii="Arial" w:eastAsia="Calibri" w:hAnsi="Arial" w:cs="Arial"/>
          <w:sz w:val="26"/>
          <w:szCs w:val="26"/>
        </w:rPr>
        <w:t>fracción</w:t>
      </w:r>
      <w:r w:rsidR="003D04DF" w:rsidRPr="007D2555">
        <w:rPr>
          <w:rFonts w:ascii="Arial" w:eastAsia="Calibri" w:hAnsi="Arial" w:cs="Arial"/>
          <w:sz w:val="26"/>
          <w:szCs w:val="26"/>
        </w:rPr>
        <w:t xml:space="preserve"> I</w:t>
      </w:r>
      <w:r w:rsidRPr="007D2555">
        <w:rPr>
          <w:rFonts w:ascii="Arial" w:eastAsia="Calibri" w:hAnsi="Arial" w:cs="Arial"/>
          <w:sz w:val="26"/>
          <w:szCs w:val="26"/>
        </w:rPr>
        <w:t>,</w:t>
      </w:r>
      <w:r w:rsidR="003D04DF" w:rsidRPr="007D2555">
        <w:rPr>
          <w:rFonts w:ascii="Arial" w:eastAsia="Calibri" w:hAnsi="Arial" w:cs="Arial"/>
          <w:sz w:val="26"/>
          <w:szCs w:val="26"/>
        </w:rPr>
        <w:t xml:space="preserve"> del citado </w:t>
      </w:r>
      <w:r w:rsidRPr="007D2555">
        <w:rPr>
          <w:rFonts w:ascii="Arial" w:eastAsia="Calibri" w:hAnsi="Arial" w:cs="Arial"/>
          <w:sz w:val="26"/>
          <w:szCs w:val="26"/>
        </w:rPr>
        <w:t>artículo</w:t>
      </w:r>
      <w:r w:rsidR="003D04DF" w:rsidRPr="007D2555">
        <w:rPr>
          <w:rFonts w:ascii="Arial" w:eastAsia="Calibri" w:hAnsi="Arial" w:cs="Arial"/>
          <w:sz w:val="26"/>
          <w:szCs w:val="26"/>
        </w:rPr>
        <w:t xml:space="preserve"> 215</w:t>
      </w:r>
      <w:r w:rsidRPr="007D2555">
        <w:rPr>
          <w:rFonts w:ascii="Arial" w:eastAsia="Calibri" w:hAnsi="Arial" w:cs="Arial"/>
          <w:sz w:val="26"/>
          <w:szCs w:val="26"/>
        </w:rPr>
        <w:t>,</w:t>
      </w:r>
      <w:r w:rsidR="003D04DF" w:rsidRPr="007D2555">
        <w:rPr>
          <w:rFonts w:ascii="Arial" w:eastAsia="Calibri" w:hAnsi="Arial" w:cs="Arial"/>
          <w:sz w:val="26"/>
          <w:szCs w:val="26"/>
        </w:rPr>
        <w:t xml:space="preserve"> de la Ley invocada, en virtud de que al no concedé</w:t>
      </w:r>
      <w:r w:rsidR="005456F5" w:rsidRPr="007D2555">
        <w:rPr>
          <w:rFonts w:ascii="Arial" w:eastAsia="Calibri" w:hAnsi="Arial" w:cs="Arial"/>
          <w:sz w:val="26"/>
          <w:szCs w:val="26"/>
        </w:rPr>
        <w:t>rsele</w:t>
      </w:r>
      <w:r w:rsidR="003D04DF" w:rsidRPr="007D2555">
        <w:rPr>
          <w:rFonts w:ascii="Arial" w:eastAsia="Calibri" w:hAnsi="Arial" w:cs="Arial"/>
          <w:sz w:val="26"/>
          <w:szCs w:val="26"/>
        </w:rPr>
        <w:t xml:space="preserve"> la medida, no se conserva la materia del juicio, además que la</w:t>
      </w:r>
      <w:r w:rsidRPr="007D2555">
        <w:rPr>
          <w:rFonts w:ascii="Arial" w:eastAsia="Calibri" w:hAnsi="Arial" w:cs="Arial"/>
          <w:sz w:val="26"/>
          <w:szCs w:val="26"/>
        </w:rPr>
        <w:t xml:space="preserve"> negativa</w:t>
      </w:r>
      <w:r w:rsidR="003D04DF" w:rsidRPr="007D2555">
        <w:rPr>
          <w:rFonts w:ascii="Arial" w:eastAsia="Calibri" w:hAnsi="Arial" w:cs="Arial"/>
          <w:sz w:val="26"/>
          <w:szCs w:val="26"/>
        </w:rPr>
        <w:t xml:space="preserve"> le causa daños y perjuicios de difícil </w:t>
      </w:r>
      <w:r w:rsidRPr="007D2555">
        <w:rPr>
          <w:rFonts w:ascii="Arial" w:eastAsia="Calibri" w:hAnsi="Arial" w:cs="Arial"/>
          <w:sz w:val="26"/>
          <w:szCs w:val="26"/>
        </w:rPr>
        <w:t>reparación</w:t>
      </w:r>
      <w:r w:rsidR="003D04DF" w:rsidRPr="007D2555">
        <w:rPr>
          <w:rFonts w:ascii="Arial" w:eastAsia="Calibri" w:hAnsi="Arial" w:cs="Arial"/>
          <w:sz w:val="26"/>
          <w:szCs w:val="26"/>
        </w:rPr>
        <w:t>, una porque se le impide ejercer un oficio del cual depend</w:t>
      </w:r>
      <w:r w:rsidR="005456F5" w:rsidRPr="007D2555">
        <w:rPr>
          <w:rFonts w:ascii="Arial" w:eastAsia="Calibri" w:hAnsi="Arial" w:cs="Arial"/>
          <w:sz w:val="26"/>
          <w:szCs w:val="26"/>
        </w:rPr>
        <w:t>e</w:t>
      </w:r>
      <w:r w:rsidR="003D04DF" w:rsidRPr="007D2555">
        <w:rPr>
          <w:rFonts w:ascii="Arial" w:eastAsia="Calibri" w:hAnsi="Arial" w:cs="Arial"/>
          <w:sz w:val="26"/>
          <w:szCs w:val="26"/>
        </w:rPr>
        <w:t xml:space="preserve"> </w:t>
      </w:r>
      <w:r w:rsidR="005456F5" w:rsidRPr="007D2555">
        <w:rPr>
          <w:rFonts w:ascii="Arial" w:eastAsia="Calibri" w:hAnsi="Arial" w:cs="Arial"/>
          <w:sz w:val="26"/>
          <w:szCs w:val="26"/>
        </w:rPr>
        <w:t>ella</w:t>
      </w:r>
      <w:r w:rsidR="003D04DF" w:rsidRPr="007D2555">
        <w:rPr>
          <w:rFonts w:ascii="Arial" w:eastAsia="Calibri" w:hAnsi="Arial" w:cs="Arial"/>
          <w:sz w:val="26"/>
          <w:szCs w:val="26"/>
        </w:rPr>
        <w:t xml:space="preserve"> y </w:t>
      </w:r>
      <w:r w:rsidR="005456F5" w:rsidRPr="007D2555">
        <w:rPr>
          <w:rFonts w:ascii="Arial" w:eastAsia="Calibri" w:hAnsi="Arial" w:cs="Arial"/>
          <w:sz w:val="26"/>
          <w:szCs w:val="26"/>
        </w:rPr>
        <w:t>su</w:t>
      </w:r>
      <w:r w:rsidR="003D04DF" w:rsidRPr="007D2555">
        <w:rPr>
          <w:rFonts w:ascii="Arial" w:eastAsia="Calibri" w:hAnsi="Arial" w:cs="Arial"/>
          <w:sz w:val="26"/>
          <w:szCs w:val="26"/>
        </w:rPr>
        <w:t xml:space="preserve"> familia, y cada </w:t>
      </w:r>
      <w:r w:rsidRPr="007D2555">
        <w:rPr>
          <w:rFonts w:ascii="Arial" w:eastAsia="Calibri" w:hAnsi="Arial" w:cs="Arial"/>
          <w:sz w:val="26"/>
          <w:szCs w:val="26"/>
        </w:rPr>
        <w:t>día</w:t>
      </w:r>
      <w:r w:rsidR="003D04DF" w:rsidRPr="007D2555">
        <w:rPr>
          <w:rFonts w:ascii="Arial" w:eastAsia="Calibri" w:hAnsi="Arial" w:cs="Arial"/>
          <w:sz w:val="26"/>
          <w:szCs w:val="26"/>
        </w:rPr>
        <w:t xml:space="preserve"> que pasa la </w:t>
      </w:r>
      <w:r w:rsidRPr="007D2555">
        <w:rPr>
          <w:rFonts w:ascii="Arial" w:eastAsia="Calibri" w:hAnsi="Arial" w:cs="Arial"/>
          <w:sz w:val="26"/>
          <w:szCs w:val="26"/>
        </w:rPr>
        <w:t>manutención</w:t>
      </w:r>
      <w:r w:rsidR="003D04DF" w:rsidRPr="007D2555">
        <w:rPr>
          <w:rFonts w:ascii="Arial" w:eastAsia="Calibri" w:hAnsi="Arial" w:cs="Arial"/>
          <w:sz w:val="26"/>
          <w:szCs w:val="26"/>
        </w:rPr>
        <w:t xml:space="preserve"> de los mismos se </w:t>
      </w:r>
      <w:proofErr w:type="gramStart"/>
      <w:r w:rsidR="003D04DF" w:rsidRPr="007D2555">
        <w:rPr>
          <w:rFonts w:ascii="Arial" w:eastAsia="Calibri" w:hAnsi="Arial" w:cs="Arial"/>
          <w:sz w:val="26"/>
          <w:szCs w:val="26"/>
        </w:rPr>
        <w:t>torna</w:t>
      </w:r>
      <w:proofErr w:type="gramEnd"/>
      <w:r w:rsidR="003D04DF" w:rsidRPr="007D2555">
        <w:rPr>
          <w:rFonts w:ascii="Arial" w:eastAsia="Calibri" w:hAnsi="Arial" w:cs="Arial"/>
          <w:sz w:val="26"/>
          <w:szCs w:val="26"/>
        </w:rPr>
        <w:t xml:space="preserve"> imposible, siendo aplicable lo dispuesto en el </w:t>
      </w:r>
      <w:r w:rsidRPr="007D2555">
        <w:rPr>
          <w:rFonts w:ascii="Arial" w:eastAsia="Calibri" w:hAnsi="Arial" w:cs="Arial"/>
          <w:sz w:val="26"/>
          <w:szCs w:val="26"/>
        </w:rPr>
        <w:t>artículo</w:t>
      </w:r>
      <w:r w:rsidR="003D04DF" w:rsidRPr="007D2555">
        <w:rPr>
          <w:rFonts w:ascii="Arial" w:eastAsia="Calibri" w:hAnsi="Arial" w:cs="Arial"/>
          <w:sz w:val="26"/>
          <w:szCs w:val="26"/>
        </w:rPr>
        <w:t xml:space="preserve"> 217 de la Ley de la Materia.</w:t>
      </w:r>
      <w:r w:rsidRPr="007D2555">
        <w:rPr>
          <w:rFonts w:ascii="Arial" w:eastAsia="Calibri" w:hAnsi="Arial" w:cs="Arial"/>
          <w:sz w:val="26"/>
          <w:szCs w:val="26"/>
        </w:rPr>
        <w:t xml:space="preserve"> - - - - - - - - - - - - - - - - - - - - - - - - - - - - - - - - - - - - - -  - - - -</w:t>
      </w:r>
    </w:p>
    <w:p w14:paraId="2BF8A13B" w14:textId="3FFAD33B" w:rsidR="00B00503" w:rsidRPr="00375E01" w:rsidRDefault="00651673" w:rsidP="00375E01">
      <w:pPr>
        <w:spacing w:line="360" w:lineRule="auto"/>
        <w:jc w:val="both"/>
        <w:rPr>
          <w:rFonts w:ascii="Arial" w:eastAsia="Calibri" w:hAnsi="Arial" w:cs="Arial"/>
          <w:b/>
          <w:bCs/>
          <w:sz w:val="26"/>
          <w:szCs w:val="26"/>
        </w:rPr>
      </w:pPr>
      <w:r w:rsidRPr="007D2555">
        <w:rPr>
          <w:rFonts w:ascii="Arial" w:eastAsia="Calibri" w:hAnsi="Arial" w:cs="Arial"/>
          <w:sz w:val="26"/>
          <w:szCs w:val="26"/>
        </w:rPr>
        <w:t xml:space="preserve">       </w:t>
      </w:r>
      <w:r w:rsidR="00FD1246" w:rsidRPr="007D2555">
        <w:rPr>
          <w:rFonts w:ascii="Arial" w:eastAsia="Calibri" w:hAnsi="Arial" w:cs="Arial"/>
          <w:sz w:val="26"/>
          <w:szCs w:val="26"/>
        </w:rPr>
        <w:t xml:space="preserve">Agrega que, en el caso de ejecutarse </w:t>
      </w:r>
      <w:r w:rsidRPr="007D2555">
        <w:rPr>
          <w:rFonts w:ascii="Arial" w:eastAsia="Calibri" w:hAnsi="Arial" w:cs="Arial"/>
          <w:sz w:val="26"/>
          <w:szCs w:val="26"/>
        </w:rPr>
        <w:t xml:space="preserve">los </w:t>
      </w:r>
      <w:r w:rsidR="00FD1246" w:rsidRPr="007D2555">
        <w:rPr>
          <w:rFonts w:ascii="Arial" w:eastAsia="Calibri" w:hAnsi="Arial" w:cs="Arial"/>
          <w:sz w:val="26"/>
          <w:szCs w:val="26"/>
        </w:rPr>
        <w:t xml:space="preserve">actos </w:t>
      </w:r>
      <w:r w:rsidRPr="007D2555">
        <w:rPr>
          <w:rFonts w:ascii="Arial" w:eastAsia="Calibri" w:hAnsi="Arial" w:cs="Arial"/>
          <w:sz w:val="26"/>
          <w:szCs w:val="26"/>
        </w:rPr>
        <w:t>impugnados</w:t>
      </w:r>
      <w:r w:rsidR="00FD1246" w:rsidRPr="007D2555">
        <w:rPr>
          <w:rFonts w:ascii="Arial" w:eastAsia="Calibri" w:hAnsi="Arial" w:cs="Arial"/>
          <w:sz w:val="26"/>
          <w:szCs w:val="26"/>
        </w:rPr>
        <w:t xml:space="preserve">, se le dejaría en </w:t>
      </w:r>
      <w:r w:rsidRPr="007D2555">
        <w:rPr>
          <w:rFonts w:ascii="Arial" w:eastAsia="Calibri" w:hAnsi="Arial" w:cs="Arial"/>
          <w:sz w:val="26"/>
          <w:szCs w:val="26"/>
        </w:rPr>
        <w:t>completo</w:t>
      </w:r>
      <w:r w:rsidR="00FD1246" w:rsidRPr="007D2555">
        <w:rPr>
          <w:rFonts w:ascii="Arial" w:eastAsia="Calibri" w:hAnsi="Arial" w:cs="Arial"/>
          <w:sz w:val="26"/>
          <w:szCs w:val="26"/>
        </w:rPr>
        <w:t xml:space="preserve"> estado de indefensión, pues se</w:t>
      </w:r>
      <w:r w:rsidRPr="007D2555">
        <w:rPr>
          <w:rFonts w:ascii="Arial" w:eastAsia="Calibri" w:hAnsi="Arial" w:cs="Arial"/>
          <w:sz w:val="26"/>
          <w:szCs w:val="26"/>
        </w:rPr>
        <w:t xml:space="preserve"> encontraría</w:t>
      </w:r>
      <w:r w:rsidR="00FD1246" w:rsidRPr="007D2555">
        <w:rPr>
          <w:rFonts w:ascii="Arial" w:eastAsia="Calibri" w:hAnsi="Arial" w:cs="Arial"/>
          <w:sz w:val="26"/>
          <w:szCs w:val="26"/>
        </w:rPr>
        <w:t xml:space="preserve"> </w:t>
      </w:r>
      <w:r w:rsidRPr="007D2555">
        <w:rPr>
          <w:rFonts w:ascii="Arial" w:eastAsia="Calibri" w:hAnsi="Arial" w:cs="Arial"/>
          <w:sz w:val="26"/>
          <w:szCs w:val="26"/>
        </w:rPr>
        <w:t>imposibilitada</w:t>
      </w:r>
      <w:r w:rsidR="00FD1246" w:rsidRPr="007D2555">
        <w:rPr>
          <w:rFonts w:ascii="Arial" w:eastAsia="Calibri" w:hAnsi="Arial" w:cs="Arial"/>
          <w:sz w:val="26"/>
          <w:szCs w:val="26"/>
        </w:rPr>
        <w:t xml:space="preserve"> para</w:t>
      </w:r>
      <w:r w:rsidRPr="007D2555">
        <w:rPr>
          <w:rFonts w:ascii="Arial" w:eastAsia="Calibri" w:hAnsi="Arial" w:cs="Arial"/>
          <w:sz w:val="26"/>
          <w:szCs w:val="26"/>
        </w:rPr>
        <w:t xml:space="preserve"> explotar</w:t>
      </w:r>
      <w:r w:rsidR="00FD1246" w:rsidRPr="007D2555">
        <w:rPr>
          <w:rFonts w:ascii="Arial" w:eastAsia="Calibri" w:hAnsi="Arial" w:cs="Arial"/>
          <w:sz w:val="26"/>
          <w:szCs w:val="26"/>
        </w:rPr>
        <w:t xml:space="preserve"> la</w:t>
      </w:r>
      <w:r w:rsidRPr="007D2555">
        <w:rPr>
          <w:rFonts w:ascii="Arial" w:eastAsia="Calibri" w:hAnsi="Arial" w:cs="Arial"/>
          <w:sz w:val="26"/>
          <w:szCs w:val="26"/>
        </w:rPr>
        <w:t xml:space="preserve"> concesión</w:t>
      </w:r>
      <w:r w:rsidR="00FD1246" w:rsidRPr="007D2555">
        <w:rPr>
          <w:rFonts w:ascii="Arial" w:eastAsia="Calibri" w:hAnsi="Arial" w:cs="Arial"/>
          <w:sz w:val="26"/>
          <w:szCs w:val="26"/>
        </w:rPr>
        <w:t xml:space="preserve"> del acuerdo </w:t>
      </w:r>
      <w:r w:rsidRPr="007D2555">
        <w:rPr>
          <w:rFonts w:ascii="Arial" w:eastAsia="Calibri" w:hAnsi="Arial" w:cs="Arial"/>
          <w:sz w:val="26"/>
          <w:szCs w:val="26"/>
        </w:rPr>
        <w:t>número</w:t>
      </w:r>
      <w:r w:rsidR="00FD1246" w:rsidRPr="007D2555">
        <w:rPr>
          <w:rFonts w:ascii="Arial" w:eastAsia="Calibri" w:hAnsi="Arial" w:cs="Arial"/>
          <w:sz w:val="26"/>
          <w:szCs w:val="26"/>
        </w:rPr>
        <w:t xml:space="preserve"> </w:t>
      </w:r>
      <w:r w:rsidR="000E3244">
        <w:rPr>
          <w:rFonts w:ascii="Arial" w:eastAsia="Calibri" w:hAnsi="Arial" w:cs="Arial"/>
          <w:b/>
          <w:sz w:val="26"/>
          <w:szCs w:val="26"/>
        </w:rPr>
        <w:t>***********</w:t>
      </w:r>
      <w:r w:rsidR="00FD1246" w:rsidRPr="007D2555">
        <w:rPr>
          <w:rFonts w:ascii="Arial" w:eastAsia="Calibri" w:hAnsi="Arial" w:cs="Arial"/>
          <w:sz w:val="26"/>
          <w:szCs w:val="26"/>
        </w:rPr>
        <w:t xml:space="preserve"> de la </w:t>
      </w:r>
      <w:r w:rsidRPr="007D2555">
        <w:rPr>
          <w:rFonts w:ascii="Arial" w:eastAsia="Calibri" w:hAnsi="Arial" w:cs="Arial"/>
          <w:sz w:val="26"/>
          <w:szCs w:val="26"/>
        </w:rPr>
        <w:t>localidad</w:t>
      </w:r>
      <w:r w:rsidR="00FD1246" w:rsidRPr="007D2555">
        <w:rPr>
          <w:rFonts w:ascii="Arial" w:eastAsia="Calibri" w:hAnsi="Arial" w:cs="Arial"/>
          <w:sz w:val="26"/>
          <w:szCs w:val="26"/>
        </w:rPr>
        <w:t xml:space="preserve"> de </w:t>
      </w:r>
      <w:r w:rsidRPr="007D2555">
        <w:rPr>
          <w:rFonts w:ascii="Arial" w:eastAsia="Calibri" w:hAnsi="Arial" w:cs="Arial"/>
          <w:sz w:val="26"/>
          <w:szCs w:val="26"/>
        </w:rPr>
        <w:t>Tlalixtac</w:t>
      </w:r>
      <w:r w:rsidR="00FD1246" w:rsidRPr="007D2555">
        <w:rPr>
          <w:rFonts w:ascii="Arial" w:eastAsia="Calibri" w:hAnsi="Arial" w:cs="Arial"/>
          <w:sz w:val="26"/>
          <w:szCs w:val="26"/>
        </w:rPr>
        <w:t xml:space="preserve"> de Cabrera, Oaxaca, que se le otorgó por autoridad competente, ello en men</w:t>
      </w:r>
      <w:r w:rsidRPr="007D2555">
        <w:rPr>
          <w:rFonts w:ascii="Arial" w:eastAsia="Calibri" w:hAnsi="Arial" w:cs="Arial"/>
          <w:sz w:val="26"/>
          <w:szCs w:val="26"/>
        </w:rPr>
        <w:t>oscabo</w:t>
      </w:r>
      <w:r w:rsidR="00FD1246" w:rsidRPr="007D2555">
        <w:rPr>
          <w:rFonts w:ascii="Arial" w:eastAsia="Calibri" w:hAnsi="Arial" w:cs="Arial"/>
          <w:sz w:val="26"/>
          <w:szCs w:val="26"/>
        </w:rPr>
        <w:t xml:space="preserve"> de su esfera jurídica, pues la Litis del juicio</w:t>
      </w:r>
      <w:r w:rsidRPr="007D2555">
        <w:rPr>
          <w:rFonts w:ascii="Arial" w:eastAsia="Calibri" w:hAnsi="Arial" w:cs="Arial"/>
          <w:sz w:val="26"/>
          <w:szCs w:val="26"/>
        </w:rPr>
        <w:t xml:space="preserve"> </w:t>
      </w:r>
      <w:r w:rsidR="00FD1246" w:rsidRPr="007D2555">
        <w:rPr>
          <w:rFonts w:ascii="Arial" w:eastAsia="Calibri" w:hAnsi="Arial" w:cs="Arial"/>
          <w:sz w:val="26"/>
          <w:szCs w:val="26"/>
        </w:rPr>
        <w:t>consi</w:t>
      </w:r>
      <w:r w:rsidRPr="007D2555">
        <w:rPr>
          <w:rFonts w:ascii="Arial" w:eastAsia="Calibri" w:hAnsi="Arial" w:cs="Arial"/>
          <w:sz w:val="26"/>
          <w:szCs w:val="26"/>
        </w:rPr>
        <w:t>ste</w:t>
      </w:r>
      <w:r w:rsidR="00FD1246" w:rsidRPr="007D2555">
        <w:rPr>
          <w:rFonts w:ascii="Arial" w:eastAsia="Calibri" w:hAnsi="Arial" w:cs="Arial"/>
          <w:sz w:val="26"/>
          <w:szCs w:val="26"/>
        </w:rPr>
        <w:t xml:space="preserve"> en la </w:t>
      </w:r>
      <w:r w:rsidRPr="007D2555">
        <w:rPr>
          <w:rFonts w:ascii="Arial" w:eastAsia="Calibri" w:hAnsi="Arial" w:cs="Arial"/>
          <w:sz w:val="26"/>
          <w:szCs w:val="26"/>
        </w:rPr>
        <w:t>renovación</w:t>
      </w:r>
      <w:r w:rsidR="00FD1246" w:rsidRPr="007D2555">
        <w:rPr>
          <w:rFonts w:ascii="Arial" w:eastAsia="Calibri" w:hAnsi="Arial" w:cs="Arial"/>
          <w:sz w:val="26"/>
          <w:szCs w:val="26"/>
        </w:rPr>
        <w:t xml:space="preserve"> o no de la </w:t>
      </w:r>
      <w:r w:rsidRPr="007D2555">
        <w:rPr>
          <w:rFonts w:ascii="Arial" w:eastAsia="Calibri" w:hAnsi="Arial" w:cs="Arial"/>
          <w:sz w:val="26"/>
          <w:szCs w:val="26"/>
        </w:rPr>
        <w:t>concesión</w:t>
      </w:r>
      <w:r w:rsidR="00FD1246" w:rsidRPr="007D2555">
        <w:rPr>
          <w:rFonts w:ascii="Arial" w:eastAsia="Calibri" w:hAnsi="Arial" w:cs="Arial"/>
          <w:sz w:val="26"/>
          <w:szCs w:val="26"/>
        </w:rPr>
        <w:t xml:space="preserve"> del acuerdo número </w:t>
      </w:r>
      <w:r w:rsidR="000E3244">
        <w:rPr>
          <w:rFonts w:ascii="Arial" w:eastAsia="Calibri" w:hAnsi="Arial" w:cs="Arial"/>
          <w:b/>
          <w:sz w:val="26"/>
          <w:szCs w:val="26"/>
        </w:rPr>
        <w:t>***********</w:t>
      </w:r>
      <w:r w:rsidR="00FD1246" w:rsidRPr="007D2555">
        <w:rPr>
          <w:rFonts w:ascii="Arial" w:eastAsia="Calibri" w:hAnsi="Arial" w:cs="Arial"/>
          <w:sz w:val="26"/>
          <w:szCs w:val="26"/>
        </w:rPr>
        <w:t>, resultando</w:t>
      </w:r>
      <w:r w:rsidRPr="007D2555">
        <w:rPr>
          <w:rFonts w:ascii="Arial" w:eastAsia="Calibri" w:hAnsi="Arial" w:cs="Arial"/>
          <w:sz w:val="26"/>
          <w:szCs w:val="26"/>
        </w:rPr>
        <w:t xml:space="preserve"> </w:t>
      </w:r>
      <w:r w:rsidR="00FD1246" w:rsidRPr="007D2555">
        <w:rPr>
          <w:rFonts w:ascii="Arial" w:eastAsia="Calibri" w:hAnsi="Arial" w:cs="Arial"/>
          <w:sz w:val="26"/>
          <w:szCs w:val="26"/>
        </w:rPr>
        <w:t>ilegal la</w:t>
      </w:r>
      <w:r w:rsidRPr="007D2555">
        <w:rPr>
          <w:rFonts w:ascii="Arial" w:eastAsia="Calibri" w:hAnsi="Arial" w:cs="Arial"/>
          <w:sz w:val="26"/>
          <w:szCs w:val="26"/>
        </w:rPr>
        <w:t xml:space="preserve"> negativa</w:t>
      </w:r>
      <w:r w:rsidR="00FD1246" w:rsidRPr="007D2555">
        <w:rPr>
          <w:rFonts w:ascii="Arial" w:eastAsia="Calibri" w:hAnsi="Arial" w:cs="Arial"/>
          <w:sz w:val="26"/>
          <w:szCs w:val="26"/>
        </w:rPr>
        <w:t xml:space="preserve"> de la A</w:t>
      </w:r>
      <w:r w:rsidRPr="007D2555">
        <w:rPr>
          <w:rFonts w:ascii="Arial" w:eastAsia="Calibri" w:hAnsi="Arial" w:cs="Arial"/>
          <w:sz w:val="26"/>
          <w:szCs w:val="26"/>
        </w:rPr>
        <w:t xml:space="preserve"> </w:t>
      </w:r>
      <w:r w:rsidR="00FD1246" w:rsidRPr="007D2555">
        <w:rPr>
          <w:rFonts w:ascii="Arial" w:eastAsia="Calibri" w:hAnsi="Arial" w:cs="Arial"/>
          <w:sz w:val="26"/>
          <w:szCs w:val="26"/>
        </w:rPr>
        <w:t>quo para</w:t>
      </w:r>
      <w:r w:rsidRPr="007D2555">
        <w:rPr>
          <w:rFonts w:ascii="Arial" w:eastAsia="Calibri" w:hAnsi="Arial" w:cs="Arial"/>
          <w:sz w:val="26"/>
          <w:szCs w:val="26"/>
        </w:rPr>
        <w:t xml:space="preserve"> conceder</w:t>
      </w:r>
      <w:r w:rsidR="00FD1246" w:rsidRPr="007D2555">
        <w:rPr>
          <w:rFonts w:ascii="Arial" w:eastAsia="Calibri" w:hAnsi="Arial" w:cs="Arial"/>
          <w:sz w:val="26"/>
          <w:szCs w:val="26"/>
        </w:rPr>
        <w:t xml:space="preserve"> la </w:t>
      </w:r>
      <w:r w:rsidR="00A90497" w:rsidRPr="007D2555">
        <w:rPr>
          <w:rFonts w:ascii="Arial" w:eastAsia="Calibri" w:hAnsi="Arial" w:cs="Arial"/>
          <w:sz w:val="26"/>
          <w:szCs w:val="26"/>
        </w:rPr>
        <w:t>suspensión</w:t>
      </w:r>
      <w:r w:rsidR="00FD1246" w:rsidRPr="007D2555">
        <w:rPr>
          <w:rFonts w:ascii="Arial" w:eastAsia="Calibri" w:hAnsi="Arial" w:cs="Arial"/>
          <w:sz w:val="26"/>
          <w:szCs w:val="26"/>
        </w:rPr>
        <w:t xml:space="preserve"> </w:t>
      </w:r>
      <w:r w:rsidRPr="007D2555">
        <w:rPr>
          <w:rFonts w:ascii="Arial" w:eastAsia="Calibri" w:hAnsi="Arial" w:cs="Arial"/>
          <w:sz w:val="26"/>
          <w:szCs w:val="26"/>
        </w:rPr>
        <w:t>solicitada</w:t>
      </w:r>
      <w:r w:rsidR="00FD1246" w:rsidRPr="007D2555">
        <w:rPr>
          <w:rFonts w:ascii="Arial" w:eastAsia="Calibri" w:hAnsi="Arial" w:cs="Arial"/>
          <w:sz w:val="26"/>
          <w:szCs w:val="26"/>
        </w:rPr>
        <w:t>, ya que</w:t>
      </w:r>
      <w:r w:rsidRPr="007D2555">
        <w:rPr>
          <w:rFonts w:ascii="Arial" w:eastAsia="Calibri" w:hAnsi="Arial" w:cs="Arial"/>
          <w:sz w:val="26"/>
          <w:szCs w:val="26"/>
        </w:rPr>
        <w:t xml:space="preserve"> </w:t>
      </w:r>
      <w:r w:rsidR="00FD1246" w:rsidRPr="007D2555">
        <w:rPr>
          <w:rFonts w:ascii="Arial" w:eastAsia="Calibri" w:hAnsi="Arial" w:cs="Arial"/>
          <w:sz w:val="26"/>
          <w:szCs w:val="26"/>
        </w:rPr>
        <w:t xml:space="preserve">no se </w:t>
      </w:r>
      <w:r w:rsidRPr="007D2555">
        <w:rPr>
          <w:rFonts w:ascii="Arial" w:eastAsia="Calibri" w:hAnsi="Arial" w:cs="Arial"/>
          <w:sz w:val="26"/>
          <w:szCs w:val="26"/>
        </w:rPr>
        <w:t>advierte</w:t>
      </w:r>
      <w:r w:rsidR="00FD1246" w:rsidRPr="007D2555">
        <w:rPr>
          <w:rFonts w:ascii="Arial" w:eastAsia="Calibri" w:hAnsi="Arial" w:cs="Arial"/>
          <w:sz w:val="26"/>
          <w:szCs w:val="26"/>
        </w:rPr>
        <w:t xml:space="preserve"> un </w:t>
      </w:r>
      <w:r w:rsidRPr="007D2555">
        <w:rPr>
          <w:rFonts w:ascii="Arial" w:eastAsia="Calibri" w:hAnsi="Arial" w:cs="Arial"/>
          <w:sz w:val="26"/>
          <w:szCs w:val="26"/>
        </w:rPr>
        <w:t>evidente</w:t>
      </w:r>
      <w:r w:rsidR="00FD1246" w:rsidRPr="007D2555">
        <w:rPr>
          <w:rFonts w:ascii="Arial" w:eastAsia="Calibri" w:hAnsi="Arial" w:cs="Arial"/>
          <w:sz w:val="26"/>
          <w:szCs w:val="26"/>
        </w:rPr>
        <w:t xml:space="preserve"> perjuicio al interés </w:t>
      </w:r>
      <w:r w:rsidR="00A90497" w:rsidRPr="007D2555">
        <w:rPr>
          <w:rFonts w:ascii="Arial" w:eastAsia="Calibri" w:hAnsi="Arial" w:cs="Arial"/>
          <w:sz w:val="26"/>
          <w:szCs w:val="26"/>
        </w:rPr>
        <w:t>social</w:t>
      </w:r>
      <w:r w:rsidR="00FD1246" w:rsidRPr="007D2555">
        <w:rPr>
          <w:rFonts w:ascii="Arial" w:eastAsia="Calibri" w:hAnsi="Arial" w:cs="Arial"/>
          <w:sz w:val="26"/>
          <w:szCs w:val="26"/>
        </w:rPr>
        <w:t>, no</w:t>
      </w:r>
      <w:r w:rsidR="00A90497" w:rsidRPr="007D2555">
        <w:rPr>
          <w:rFonts w:ascii="Arial" w:eastAsia="Calibri" w:hAnsi="Arial" w:cs="Arial"/>
          <w:sz w:val="26"/>
          <w:szCs w:val="26"/>
        </w:rPr>
        <w:t xml:space="preserve"> </w:t>
      </w:r>
      <w:r w:rsidR="00FD1246" w:rsidRPr="007D2555">
        <w:rPr>
          <w:rFonts w:ascii="Arial" w:eastAsia="Calibri" w:hAnsi="Arial" w:cs="Arial"/>
          <w:sz w:val="26"/>
          <w:szCs w:val="26"/>
        </w:rPr>
        <w:t>se contravienen disp</w:t>
      </w:r>
      <w:r w:rsidR="00A90497" w:rsidRPr="007D2555">
        <w:rPr>
          <w:rFonts w:ascii="Arial" w:eastAsia="Calibri" w:hAnsi="Arial" w:cs="Arial"/>
          <w:sz w:val="26"/>
          <w:szCs w:val="26"/>
        </w:rPr>
        <w:t xml:space="preserve">osiciones </w:t>
      </w:r>
      <w:r w:rsidR="00FD1246" w:rsidRPr="007D2555">
        <w:rPr>
          <w:rFonts w:ascii="Arial" w:eastAsia="Calibri" w:hAnsi="Arial" w:cs="Arial"/>
          <w:sz w:val="26"/>
          <w:szCs w:val="26"/>
        </w:rPr>
        <w:t>de orden público, ni se deja sin materia el juicio.</w:t>
      </w:r>
      <w:r w:rsidR="00A90497" w:rsidRPr="007D2555">
        <w:rPr>
          <w:rFonts w:ascii="Arial" w:eastAsia="Calibri" w:hAnsi="Arial" w:cs="Arial"/>
          <w:sz w:val="26"/>
          <w:szCs w:val="26"/>
        </w:rPr>
        <w:t xml:space="preserve"> - - - - - - - - - - - - - - - - - - - - - - - - </w:t>
      </w:r>
      <w:r w:rsidR="000E3244">
        <w:rPr>
          <w:rFonts w:ascii="Arial" w:eastAsia="Calibri" w:hAnsi="Arial" w:cs="Arial"/>
          <w:sz w:val="26"/>
          <w:szCs w:val="26"/>
        </w:rPr>
        <w:t xml:space="preserve"> </w:t>
      </w:r>
    </w:p>
    <w:p w14:paraId="7B449DD4" w14:textId="55DD4A11" w:rsidR="005456F5" w:rsidRPr="007D2555" w:rsidRDefault="005456F5" w:rsidP="005456F5">
      <w:pPr>
        <w:pStyle w:val="Sinespaciado"/>
        <w:tabs>
          <w:tab w:val="left" w:pos="709"/>
        </w:tabs>
        <w:spacing w:line="360" w:lineRule="auto"/>
        <w:ind w:right="49"/>
        <w:jc w:val="both"/>
        <w:rPr>
          <w:rFonts w:ascii="Arial" w:eastAsia="Calibri" w:hAnsi="Arial" w:cs="Arial"/>
          <w:sz w:val="26"/>
          <w:szCs w:val="26"/>
        </w:rPr>
      </w:pPr>
      <w:r w:rsidRPr="007D2555">
        <w:rPr>
          <w:rFonts w:ascii="Arial" w:eastAsia="Calibri" w:hAnsi="Arial" w:cs="Arial"/>
          <w:b/>
          <w:bCs/>
          <w:sz w:val="26"/>
          <w:szCs w:val="26"/>
        </w:rPr>
        <w:lastRenderedPageBreak/>
        <w:t xml:space="preserve"> </w:t>
      </w:r>
      <w:r w:rsidR="0051776C">
        <w:rPr>
          <w:rFonts w:ascii="Arial" w:eastAsia="Calibri" w:hAnsi="Arial" w:cs="Arial"/>
          <w:b/>
          <w:bCs/>
          <w:sz w:val="26"/>
          <w:szCs w:val="26"/>
        </w:rPr>
        <w:t xml:space="preserve">     </w:t>
      </w:r>
      <w:r w:rsidRPr="007D2555">
        <w:rPr>
          <w:rFonts w:ascii="Arial" w:eastAsia="Calibri" w:hAnsi="Arial" w:cs="Arial"/>
          <w:b/>
          <w:bCs/>
          <w:sz w:val="26"/>
          <w:szCs w:val="26"/>
        </w:rPr>
        <w:t>Ahora bien</w:t>
      </w:r>
      <w:r w:rsidRPr="007D2555">
        <w:rPr>
          <w:rFonts w:ascii="Arial" w:eastAsia="Calibri" w:hAnsi="Arial" w:cs="Arial"/>
          <w:sz w:val="26"/>
          <w:szCs w:val="26"/>
        </w:rPr>
        <w:t xml:space="preserve">, </w:t>
      </w:r>
      <w:r w:rsidR="00DE1E63" w:rsidRPr="007D2555">
        <w:rPr>
          <w:rFonts w:ascii="Arial" w:eastAsia="Calibri" w:hAnsi="Arial" w:cs="Arial"/>
          <w:sz w:val="26"/>
          <w:szCs w:val="26"/>
        </w:rPr>
        <w:t>atendiendo</w:t>
      </w:r>
      <w:r w:rsidRPr="007D2555">
        <w:rPr>
          <w:rFonts w:ascii="Arial" w:eastAsia="Calibri" w:hAnsi="Arial" w:cs="Arial"/>
          <w:sz w:val="26"/>
          <w:szCs w:val="26"/>
        </w:rPr>
        <w:t xml:space="preserve"> </w:t>
      </w:r>
      <w:r w:rsidR="00D77067" w:rsidRPr="007D2555">
        <w:rPr>
          <w:rFonts w:ascii="Arial" w:eastAsia="Calibri" w:hAnsi="Arial" w:cs="Arial"/>
          <w:sz w:val="26"/>
          <w:szCs w:val="26"/>
        </w:rPr>
        <w:t xml:space="preserve">a </w:t>
      </w:r>
      <w:r w:rsidRPr="007D2555">
        <w:rPr>
          <w:rFonts w:ascii="Arial" w:eastAsia="Calibri" w:hAnsi="Arial" w:cs="Arial"/>
          <w:sz w:val="26"/>
          <w:szCs w:val="26"/>
        </w:rPr>
        <w:t xml:space="preserve">la </w:t>
      </w:r>
      <w:r w:rsidRPr="007D2555">
        <w:rPr>
          <w:rFonts w:ascii="Arial" w:eastAsia="Calibri" w:hAnsi="Arial" w:cs="Arial"/>
          <w:b/>
          <w:bCs/>
          <w:sz w:val="26"/>
          <w:szCs w:val="26"/>
        </w:rPr>
        <w:t>causa de pedir</w:t>
      </w:r>
      <w:r w:rsidR="00D77067" w:rsidRPr="007D2555">
        <w:rPr>
          <w:rFonts w:ascii="Arial" w:eastAsia="Calibri" w:hAnsi="Arial" w:cs="Arial"/>
          <w:sz w:val="26"/>
          <w:szCs w:val="26"/>
        </w:rPr>
        <w:t>, resulta</w:t>
      </w:r>
      <w:r w:rsidR="00DE1E63" w:rsidRPr="007D2555">
        <w:rPr>
          <w:rFonts w:ascii="Arial" w:eastAsia="Calibri" w:hAnsi="Arial" w:cs="Arial"/>
          <w:b/>
          <w:bCs/>
          <w:sz w:val="26"/>
          <w:szCs w:val="26"/>
        </w:rPr>
        <w:t xml:space="preserve"> sustancialmente fundado</w:t>
      </w:r>
      <w:r w:rsidR="00DE1E63" w:rsidRPr="007D2555">
        <w:rPr>
          <w:rFonts w:ascii="Arial" w:eastAsia="Calibri" w:hAnsi="Arial" w:cs="Arial"/>
          <w:sz w:val="26"/>
          <w:szCs w:val="26"/>
        </w:rPr>
        <w:t xml:space="preserve"> el </w:t>
      </w:r>
      <w:r w:rsidR="00B17644" w:rsidRPr="007D2555">
        <w:rPr>
          <w:rFonts w:ascii="Arial" w:eastAsia="Calibri" w:hAnsi="Arial" w:cs="Arial"/>
          <w:sz w:val="26"/>
          <w:szCs w:val="26"/>
        </w:rPr>
        <w:t>agravio</w:t>
      </w:r>
      <w:r w:rsidR="00DE1E63" w:rsidRPr="007D2555">
        <w:rPr>
          <w:rFonts w:ascii="Arial" w:eastAsia="Calibri" w:hAnsi="Arial" w:cs="Arial"/>
          <w:sz w:val="26"/>
          <w:szCs w:val="26"/>
        </w:rPr>
        <w:t xml:space="preserve"> expuest</w:t>
      </w:r>
      <w:r w:rsidR="00D77067" w:rsidRPr="007D2555">
        <w:rPr>
          <w:rFonts w:ascii="Arial" w:eastAsia="Calibri" w:hAnsi="Arial" w:cs="Arial"/>
          <w:sz w:val="26"/>
          <w:szCs w:val="26"/>
        </w:rPr>
        <w:t>o</w:t>
      </w:r>
      <w:r w:rsidR="00B17644" w:rsidRPr="007D2555">
        <w:rPr>
          <w:rFonts w:ascii="Arial" w:eastAsia="Calibri" w:hAnsi="Arial" w:cs="Arial"/>
          <w:sz w:val="26"/>
          <w:szCs w:val="26"/>
        </w:rPr>
        <w:t xml:space="preserve"> por la ahora recurrente</w:t>
      </w:r>
      <w:r w:rsidR="00DE1E63" w:rsidRPr="007D2555">
        <w:rPr>
          <w:rFonts w:ascii="Arial" w:eastAsia="Calibri" w:hAnsi="Arial" w:cs="Arial"/>
          <w:sz w:val="26"/>
          <w:szCs w:val="26"/>
        </w:rPr>
        <w:t>. Sirve de apoyo</w:t>
      </w:r>
      <w:r w:rsidRPr="007D2555">
        <w:rPr>
          <w:rFonts w:ascii="Arial" w:eastAsia="Calibri" w:hAnsi="Arial" w:cs="Arial"/>
          <w:sz w:val="26"/>
          <w:szCs w:val="26"/>
        </w:rPr>
        <w:t xml:space="preserve"> la tesis jurisprudencial 2a./J. 63/98, publicada por la Segunda Sala de la Suprema Corte de Justicia de la Nación, en el Tomo VIII, Septiembre de 1998, página 323, del Semanario Judicial de la Federación y su Gaceta, Novena Época, con registro digital 195518, </w:t>
      </w:r>
      <w:r w:rsidR="00F93CDF">
        <w:rPr>
          <w:rFonts w:ascii="Arial" w:eastAsia="Calibri" w:hAnsi="Arial" w:cs="Arial"/>
          <w:sz w:val="26"/>
          <w:szCs w:val="26"/>
        </w:rPr>
        <w:t>d</w:t>
      </w:r>
      <w:r w:rsidRPr="007D2555">
        <w:rPr>
          <w:rFonts w:ascii="Arial" w:eastAsia="Calibri" w:hAnsi="Arial" w:cs="Arial"/>
          <w:sz w:val="26"/>
          <w:szCs w:val="26"/>
        </w:rPr>
        <w:t>e rubro y texto siguiente:</w:t>
      </w:r>
      <w:r w:rsidR="00F93CDF">
        <w:rPr>
          <w:rFonts w:ascii="Arial" w:eastAsia="Calibri" w:hAnsi="Arial" w:cs="Arial"/>
          <w:sz w:val="26"/>
          <w:szCs w:val="26"/>
        </w:rPr>
        <w:t xml:space="preserve"> - - - - - - - - - - - - - - - - - - - - - - - - - - - - - - - - - - - </w:t>
      </w:r>
    </w:p>
    <w:p w14:paraId="1267BAD1" w14:textId="77777777" w:rsidR="005456F5" w:rsidRPr="007D2555" w:rsidRDefault="005456F5" w:rsidP="005456F5">
      <w:pPr>
        <w:pStyle w:val="Sinespaciado"/>
        <w:tabs>
          <w:tab w:val="left" w:pos="709"/>
        </w:tabs>
        <w:spacing w:line="360" w:lineRule="auto"/>
        <w:ind w:right="333"/>
        <w:jc w:val="both"/>
        <w:rPr>
          <w:b/>
          <w:bCs/>
        </w:rPr>
      </w:pPr>
    </w:p>
    <w:p w14:paraId="76221D8D" w14:textId="6E3D4816" w:rsidR="00DE1E63" w:rsidRPr="00680D4C" w:rsidRDefault="005456F5" w:rsidP="00DE1E63">
      <w:pPr>
        <w:ind w:left="426" w:right="616"/>
        <w:jc w:val="both"/>
        <w:rPr>
          <w:rFonts w:ascii="Arial" w:hAnsi="Arial" w:cs="Arial"/>
          <w:bCs/>
          <w:i/>
          <w:iCs/>
          <w:sz w:val="26"/>
          <w:szCs w:val="26"/>
        </w:rPr>
      </w:pPr>
      <w:r w:rsidRPr="00680D4C">
        <w:rPr>
          <w:rFonts w:ascii="Arial" w:hAnsi="Arial" w:cs="Arial"/>
          <w:b/>
          <w:bCs/>
          <w:i/>
          <w:iCs/>
          <w:sz w:val="24"/>
          <w:szCs w:val="24"/>
        </w:rPr>
        <w:t>“CONCEPTOS DE VIOLACIÓN. PARA QUE SE ESTUDIEN, BASTA CON EXPRESAR CLARAMENTE EN LA DEMANDA DE GARANTÍAS LA CAUSA DE PEDIR.</w:t>
      </w:r>
      <w:r w:rsidRPr="00680D4C">
        <w:rPr>
          <w:rFonts w:ascii="Arial" w:hAnsi="Arial" w:cs="Arial"/>
          <w:i/>
          <w:iCs/>
          <w:sz w:val="24"/>
          <w:szCs w:val="24"/>
        </w:rPr>
        <w:t xml:space="preserve"> Esta Segunda Sala de la Suprema Corte de Justicia de la Nación, abandona el criterio formalista sustentado por la anterior Tercera Sala de este Alto Tribunal, contenido en la tesis de jurisprudencia número 3a</w:t>
      </w:r>
      <w:proofErr w:type="gramStart"/>
      <w:r w:rsidRPr="00680D4C">
        <w:rPr>
          <w:rFonts w:ascii="Arial" w:hAnsi="Arial" w:cs="Arial"/>
          <w:i/>
          <w:iCs/>
          <w:sz w:val="24"/>
          <w:szCs w:val="24"/>
        </w:rPr>
        <w:t>./</w:t>
      </w:r>
      <w:proofErr w:type="gramEnd"/>
      <w:r w:rsidRPr="00680D4C">
        <w:rPr>
          <w:rFonts w:ascii="Arial" w:hAnsi="Arial" w:cs="Arial"/>
          <w:i/>
          <w:iCs/>
          <w:sz w:val="24"/>
          <w:szCs w:val="24"/>
        </w:rPr>
        <w:t>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w:t>
      </w:r>
    </w:p>
    <w:p w14:paraId="4EFC7B84" w14:textId="6990CD00" w:rsidR="00566E97" w:rsidRPr="007D2555" w:rsidRDefault="00DE1E63" w:rsidP="00566E97">
      <w:pPr>
        <w:spacing w:line="360" w:lineRule="auto"/>
        <w:jc w:val="both"/>
        <w:rPr>
          <w:rFonts w:ascii="Arial" w:hAnsi="Arial" w:cs="Arial"/>
          <w:bCs/>
          <w:sz w:val="26"/>
          <w:szCs w:val="26"/>
        </w:rPr>
      </w:pPr>
      <w:r w:rsidRPr="007D2555">
        <w:rPr>
          <w:rFonts w:ascii="Arial" w:hAnsi="Arial" w:cs="Arial"/>
          <w:bCs/>
          <w:sz w:val="26"/>
          <w:szCs w:val="26"/>
        </w:rPr>
        <w:t xml:space="preserve">      </w:t>
      </w:r>
      <w:r w:rsidR="00FC6A00" w:rsidRPr="007D2555">
        <w:rPr>
          <w:rFonts w:ascii="Arial" w:hAnsi="Arial" w:cs="Arial"/>
          <w:bCs/>
          <w:sz w:val="26"/>
          <w:szCs w:val="26"/>
        </w:rPr>
        <w:t>D</w:t>
      </w:r>
      <w:r w:rsidR="00FC0A05" w:rsidRPr="007D2555">
        <w:rPr>
          <w:rFonts w:ascii="Arial" w:hAnsi="Arial" w:cs="Arial"/>
          <w:bCs/>
          <w:sz w:val="26"/>
          <w:szCs w:val="26"/>
        </w:rPr>
        <w:t xml:space="preserve">e las constancias de autos que integran el cuaderno de suspensión, remitidas para la </w:t>
      </w:r>
      <w:r w:rsidRPr="007D2555">
        <w:rPr>
          <w:rFonts w:ascii="Arial" w:hAnsi="Arial" w:cs="Arial"/>
          <w:bCs/>
          <w:sz w:val="26"/>
          <w:szCs w:val="26"/>
        </w:rPr>
        <w:t>sustanciación</w:t>
      </w:r>
      <w:r w:rsidR="00FC0A05" w:rsidRPr="007D2555">
        <w:rPr>
          <w:rFonts w:ascii="Arial" w:hAnsi="Arial" w:cs="Arial"/>
          <w:bCs/>
          <w:sz w:val="26"/>
          <w:szCs w:val="26"/>
        </w:rPr>
        <w:t xml:space="preserve"> del presente asunto, </w:t>
      </w:r>
      <w:r w:rsidRPr="007D2555">
        <w:rPr>
          <w:rFonts w:ascii="Arial" w:hAnsi="Arial" w:cs="Arial"/>
          <w:bCs/>
          <w:sz w:val="26"/>
          <w:szCs w:val="26"/>
        </w:rPr>
        <w:t>con</w:t>
      </w:r>
      <w:r w:rsidR="00FC0A05" w:rsidRPr="007D2555">
        <w:rPr>
          <w:rFonts w:ascii="Arial" w:hAnsi="Arial" w:cs="Arial"/>
          <w:bCs/>
          <w:sz w:val="26"/>
          <w:szCs w:val="26"/>
        </w:rPr>
        <w:t xml:space="preserve"> pleno valor probatorio en términos del artículo </w:t>
      </w:r>
      <w:r w:rsidRPr="007D2555">
        <w:rPr>
          <w:rFonts w:ascii="Arial" w:hAnsi="Arial" w:cs="Arial"/>
          <w:bCs/>
          <w:sz w:val="26"/>
          <w:szCs w:val="26"/>
        </w:rPr>
        <w:t>203</w:t>
      </w:r>
      <w:r w:rsidR="00FC0A05" w:rsidRPr="007D2555">
        <w:rPr>
          <w:rFonts w:ascii="Arial" w:hAnsi="Arial" w:cs="Arial"/>
          <w:bCs/>
          <w:sz w:val="26"/>
          <w:szCs w:val="26"/>
        </w:rPr>
        <w:t>, f</w:t>
      </w:r>
      <w:r w:rsidR="00DB6D4E" w:rsidRPr="007D2555">
        <w:rPr>
          <w:rFonts w:ascii="Arial" w:hAnsi="Arial" w:cs="Arial"/>
          <w:bCs/>
          <w:sz w:val="26"/>
          <w:szCs w:val="26"/>
        </w:rPr>
        <w:t>ra</w:t>
      </w:r>
      <w:r w:rsidR="00FC0A05" w:rsidRPr="007D2555">
        <w:rPr>
          <w:rFonts w:ascii="Arial" w:hAnsi="Arial" w:cs="Arial"/>
          <w:bCs/>
          <w:sz w:val="26"/>
          <w:szCs w:val="26"/>
        </w:rPr>
        <w:t xml:space="preserve">cción I, de la Ley de </w:t>
      </w:r>
      <w:r w:rsidRPr="007D2555">
        <w:rPr>
          <w:rFonts w:ascii="Arial" w:hAnsi="Arial" w:cs="Arial"/>
          <w:bCs/>
          <w:sz w:val="26"/>
          <w:szCs w:val="26"/>
        </w:rPr>
        <w:t xml:space="preserve">Procedimiento y </w:t>
      </w:r>
      <w:r w:rsidR="00FC0A05" w:rsidRPr="007D2555">
        <w:rPr>
          <w:rFonts w:ascii="Arial" w:hAnsi="Arial" w:cs="Arial"/>
          <w:bCs/>
          <w:sz w:val="26"/>
          <w:szCs w:val="26"/>
        </w:rPr>
        <w:t>Justicia Administrativa para el Estado de Oaxaca, por tratarse de actuaciones judiciales</w:t>
      </w:r>
      <w:r w:rsidR="00B450C7">
        <w:rPr>
          <w:rFonts w:ascii="Arial" w:hAnsi="Arial" w:cs="Arial"/>
          <w:bCs/>
          <w:sz w:val="26"/>
          <w:szCs w:val="26"/>
        </w:rPr>
        <w:t>;</w:t>
      </w:r>
      <w:r w:rsidR="003C62EE">
        <w:rPr>
          <w:rFonts w:ascii="Arial" w:hAnsi="Arial" w:cs="Arial"/>
          <w:bCs/>
          <w:sz w:val="26"/>
          <w:szCs w:val="26"/>
        </w:rPr>
        <w:t xml:space="preserve"> </w:t>
      </w:r>
      <w:r w:rsidR="00FC0A05" w:rsidRPr="00DC03A6">
        <w:rPr>
          <w:rFonts w:ascii="Arial" w:hAnsi="Arial" w:cs="Arial"/>
          <w:bCs/>
          <w:sz w:val="26"/>
          <w:szCs w:val="26"/>
        </w:rPr>
        <w:t xml:space="preserve">se tiene que </w:t>
      </w:r>
      <w:r w:rsidR="003C62EE" w:rsidRPr="00DC03A6">
        <w:rPr>
          <w:rFonts w:ascii="Arial" w:hAnsi="Arial" w:cs="Arial"/>
          <w:bCs/>
          <w:sz w:val="26"/>
          <w:szCs w:val="26"/>
        </w:rPr>
        <w:t>d</w:t>
      </w:r>
      <w:r w:rsidR="00566E97" w:rsidRPr="00DC03A6">
        <w:rPr>
          <w:rFonts w:ascii="Arial" w:hAnsi="Arial" w:cs="Arial"/>
          <w:bCs/>
          <w:sz w:val="26"/>
          <w:szCs w:val="26"/>
        </w:rPr>
        <w:t xml:space="preserve">el </w:t>
      </w:r>
      <w:r w:rsidR="003C62EE" w:rsidRPr="00DC03A6">
        <w:rPr>
          <w:rFonts w:ascii="Arial" w:hAnsi="Arial" w:cs="Arial"/>
          <w:bCs/>
          <w:sz w:val="26"/>
          <w:szCs w:val="26"/>
        </w:rPr>
        <w:t xml:space="preserve">análisis de </w:t>
      </w:r>
      <w:r w:rsidR="00566E97" w:rsidRPr="00DC03A6">
        <w:rPr>
          <w:rFonts w:ascii="Arial" w:hAnsi="Arial" w:cs="Arial"/>
          <w:bCs/>
          <w:sz w:val="26"/>
          <w:szCs w:val="26"/>
        </w:rPr>
        <w:t xml:space="preserve">acuerdo </w:t>
      </w:r>
      <w:r w:rsidR="00FC0A05" w:rsidRPr="00DC03A6">
        <w:rPr>
          <w:rFonts w:ascii="Arial" w:hAnsi="Arial" w:cs="Arial"/>
          <w:bCs/>
          <w:sz w:val="26"/>
          <w:szCs w:val="26"/>
        </w:rPr>
        <w:t>sujet</w:t>
      </w:r>
      <w:r w:rsidR="00566E97" w:rsidRPr="00DC03A6">
        <w:rPr>
          <w:rFonts w:ascii="Arial" w:hAnsi="Arial" w:cs="Arial"/>
          <w:bCs/>
          <w:sz w:val="26"/>
          <w:szCs w:val="26"/>
        </w:rPr>
        <w:t>o</w:t>
      </w:r>
      <w:r w:rsidR="00FC0A05" w:rsidRPr="00DC03A6">
        <w:rPr>
          <w:rFonts w:ascii="Arial" w:hAnsi="Arial" w:cs="Arial"/>
          <w:bCs/>
          <w:sz w:val="26"/>
          <w:szCs w:val="26"/>
        </w:rPr>
        <w:t xml:space="preserve"> a revisión</w:t>
      </w:r>
      <w:r w:rsidR="003C62EE" w:rsidRPr="00DC03A6">
        <w:rPr>
          <w:rFonts w:ascii="Arial" w:hAnsi="Arial" w:cs="Arial"/>
          <w:bCs/>
          <w:sz w:val="26"/>
          <w:szCs w:val="26"/>
        </w:rPr>
        <w:t xml:space="preserve"> (transcrito en resultando </w:t>
      </w:r>
      <w:r w:rsidR="00375E01">
        <w:rPr>
          <w:rFonts w:ascii="Arial" w:hAnsi="Arial" w:cs="Arial"/>
          <w:bCs/>
          <w:sz w:val="26"/>
          <w:szCs w:val="26"/>
        </w:rPr>
        <w:t>tercero</w:t>
      </w:r>
      <w:r w:rsidR="003C62EE" w:rsidRPr="00DC03A6">
        <w:rPr>
          <w:rFonts w:ascii="Arial" w:hAnsi="Arial" w:cs="Arial"/>
          <w:bCs/>
          <w:sz w:val="26"/>
          <w:szCs w:val="26"/>
        </w:rPr>
        <w:t xml:space="preserve">) se </w:t>
      </w:r>
      <w:r w:rsidR="00B450C7" w:rsidRPr="00DC03A6">
        <w:rPr>
          <w:rFonts w:ascii="Arial" w:hAnsi="Arial" w:cs="Arial"/>
          <w:bCs/>
          <w:sz w:val="26"/>
          <w:szCs w:val="26"/>
        </w:rPr>
        <w:t>advierte lo siguiente.</w:t>
      </w:r>
      <w:r w:rsidR="00DC03A6">
        <w:rPr>
          <w:rFonts w:ascii="Arial" w:hAnsi="Arial" w:cs="Arial"/>
          <w:bCs/>
          <w:sz w:val="26"/>
          <w:szCs w:val="26"/>
        </w:rPr>
        <w:t xml:space="preserve"> - - - - - - - - - - - - - - - - - - - - - - - - - - - - - - - - - - - - - - - - - - - </w:t>
      </w:r>
    </w:p>
    <w:p w14:paraId="717BFE84" w14:textId="1EB5AE9E" w:rsidR="003250CA" w:rsidRPr="007D2555" w:rsidRDefault="003250CA" w:rsidP="003250CA">
      <w:pPr>
        <w:spacing w:line="360" w:lineRule="auto"/>
        <w:jc w:val="both"/>
        <w:rPr>
          <w:rFonts w:ascii="Arial" w:hAnsi="Arial" w:cs="Arial"/>
          <w:bCs/>
          <w:sz w:val="26"/>
          <w:szCs w:val="26"/>
        </w:rPr>
      </w:pPr>
      <w:r w:rsidRPr="00B450C7">
        <w:rPr>
          <w:rFonts w:ascii="Arial" w:hAnsi="Arial" w:cs="Arial"/>
          <w:bCs/>
          <w:sz w:val="26"/>
          <w:szCs w:val="26"/>
        </w:rPr>
        <w:lastRenderedPageBreak/>
        <w:t xml:space="preserve">      </w:t>
      </w:r>
      <w:r w:rsidR="00B450C7" w:rsidRPr="00B450C7">
        <w:rPr>
          <w:rFonts w:ascii="Arial" w:hAnsi="Arial" w:cs="Arial"/>
          <w:bCs/>
          <w:sz w:val="26"/>
          <w:szCs w:val="26"/>
        </w:rPr>
        <w:t>L</w:t>
      </w:r>
      <w:r w:rsidR="00FC0A05" w:rsidRPr="00B450C7">
        <w:rPr>
          <w:rFonts w:ascii="Arial" w:hAnsi="Arial" w:cs="Arial"/>
          <w:bCs/>
          <w:sz w:val="26"/>
          <w:szCs w:val="26"/>
        </w:rPr>
        <w:t>a</w:t>
      </w:r>
      <w:r w:rsidR="00FC0A05" w:rsidRPr="007D2555">
        <w:rPr>
          <w:rFonts w:ascii="Arial" w:hAnsi="Arial" w:cs="Arial"/>
          <w:bCs/>
          <w:sz w:val="26"/>
          <w:szCs w:val="26"/>
        </w:rPr>
        <w:t xml:space="preserve"> primera instancia estimó </w:t>
      </w:r>
      <w:r w:rsidR="00566E97" w:rsidRPr="007D2555">
        <w:rPr>
          <w:rFonts w:ascii="Arial" w:hAnsi="Arial" w:cs="Arial"/>
          <w:bCs/>
          <w:sz w:val="26"/>
          <w:szCs w:val="26"/>
        </w:rPr>
        <w:t xml:space="preserve">que conceder la suspensión dejaría sin materia el juicio, </w:t>
      </w:r>
      <w:r w:rsidR="00122E4F" w:rsidRPr="007D2555">
        <w:rPr>
          <w:rFonts w:ascii="Arial" w:hAnsi="Arial" w:cs="Arial"/>
          <w:bCs/>
          <w:sz w:val="26"/>
          <w:szCs w:val="26"/>
        </w:rPr>
        <w:t>dándole efectos restitutorios, que s</w:t>
      </w:r>
      <w:r w:rsidR="002F21AE" w:rsidRPr="007D2555">
        <w:rPr>
          <w:rFonts w:ascii="Arial" w:hAnsi="Arial" w:cs="Arial"/>
          <w:bCs/>
          <w:sz w:val="26"/>
          <w:szCs w:val="26"/>
        </w:rPr>
        <w:t>ó</w:t>
      </w:r>
      <w:r w:rsidR="00122E4F" w:rsidRPr="007D2555">
        <w:rPr>
          <w:rFonts w:ascii="Arial" w:hAnsi="Arial" w:cs="Arial"/>
          <w:bCs/>
          <w:sz w:val="26"/>
          <w:szCs w:val="26"/>
        </w:rPr>
        <w:t>lo son propios de la sentencia que se emita</w:t>
      </w:r>
      <w:r w:rsidRPr="007D2555">
        <w:rPr>
          <w:rFonts w:ascii="Arial" w:hAnsi="Arial" w:cs="Arial"/>
          <w:bCs/>
          <w:sz w:val="26"/>
          <w:szCs w:val="26"/>
        </w:rPr>
        <w:t>.</w:t>
      </w:r>
      <w:r w:rsidR="00B450C7">
        <w:rPr>
          <w:rFonts w:ascii="Arial" w:hAnsi="Arial" w:cs="Arial"/>
          <w:bCs/>
          <w:sz w:val="26"/>
          <w:szCs w:val="26"/>
        </w:rPr>
        <w:t xml:space="preserve"> - - - - - - - - - - - - - - - - - - - - - - - - - - - - - - - - -</w:t>
      </w:r>
    </w:p>
    <w:p w14:paraId="75B160F4" w14:textId="25C65040" w:rsidR="003250CA" w:rsidRPr="007D2555" w:rsidRDefault="003250CA" w:rsidP="003250CA">
      <w:pPr>
        <w:spacing w:line="360" w:lineRule="auto"/>
        <w:jc w:val="both"/>
        <w:rPr>
          <w:rFonts w:ascii="Arial" w:hAnsi="Arial" w:cs="Arial"/>
          <w:bCs/>
          <w:sz w:val="26"/>
          <w:szCs w:val="26"/>
        </w:rPr>
      </w:pPr>
      <w:r w:rsidRPr="007D2555">
        <w:rPr>
          <w:rFonts w:ascii="Arial" w:hAnsi="Arial" w:cs="Arial"/>
          <w:bCs/>
          <w:sz w:val="26"/>
          <w:szCs w:val="26"/>
        </w:rPr>
        <w:t xml:space="preserve">    </w:t>
      </w:r>
      <w:r w:rsidR="00122E4F" w:rsidRPr="007D2555">
        <w:rPr>
          <w:rFonts w:ascii="Arial" w:hAnsi="Arial" w:cs="Arial"/>
          <w:bCs/>
          <w:sz w:val="26"/>
          <w:szCs w:val="26"/>
        </w:rPr>
        <w:t xml:space="preserve"> </w:t>
      </w:r>
      <w:r w:rsidRPr="007D2555">
        <w:rPr>
          <w:rFonts w:ascii="Arial" w:hAnsi="Arial" w:cs="Arial"/>
          <w:bCs/>
          <w:sz w:val="26"/>
          <w:szCs w:val="26"/>
        </w:rPr>
        <w:t>A</w:t>
      </w:r>
      <w:r w:rsidR="00122E4F" w:rsidRPr="007D2555">
        <w:rPr>
          <w:rFonts w:ascii="Arial" w:hAnsi="Arial" w:cs="Arial"/>
          <w:bCs/>
          <w:sz w:val="26"/>
          <w:szCs w:val="26"/>
        </w:rPr>
        <w:t xml:space="preserve">simismo, señaló que </w:t>
      </w:r>
      <w:r w:rsidRPr="007D2555">
        <w:rPr>
          <w:rFonts w:ascii="Arial" w:hAnsi="Arial" w:cs="Arial"/>
          <w:bCs/>
          <w:sz w:val="26"/>
          <w:szCs w:val="26"/>
        </w:rPr>
        <w:t xml:space="preserve">la naturaleza de la negativa ficta resulta un acto negativo de la autoridad, conocido también como silencio negativo, en el que no satisface el interés reclamado, pues se niega lo pedido, sugiriendo con ello un impedimento jurídico para obsequiar la suspensión del acto que se reclama, consistente en dejar sin materia el juicio, dado que la actora pretende con el juicio principal impugnar la resolución negativa omitida por la demandada, siendo esta precisamente la materia de análisis del juicio principal. - - - - - - - - - - - - </w:t>
      </w:r>
    </w:p>
    <w:p w14:paraId="7AFC2819" w14:textId="41D6C9FB" w:rsidR="00FC0A05" w:rsidRPr="007D2555" w:rsidRDefault="003250CA" w:rsidP="00FC0A05">
      <w:pPr>
        <w:spacing w:line="360" w:lineRule="auto"/>
        <w:ind w:firstLine="709"/>
        <w:jc w:val="both"/>
        <w:rPr>
          <w:rFonts w:ascii="Arial" w:hAnsi="Arial" w:cs="Arial"/>
          <w:bCs/>
          <w:sz w:val="26"/>
          <w:szCs w:val="26"/>
        </w:rPr>
      </w:pPr>
      <w:r w:rsidRPr="007D2555">
        <w:rPr>
          <w:rFonts w:ascii="Arial" w:hAnsi="Arial" w:cs="Arial"/>
          <w:bCs/>
          <w:sz w:val="26"/>
          <w:szCs w:val="26"/>
        </w:rPr>
        <w:t xml:space="preserve">También indica que, </w:t>
      </w:r>
      <w:r w:rsidR="00122E4F" w:rsidRPr="007D2555">
        <w:rPr>
          <w:rFonts w:ascii="Arial" w:hAnsi="Arial" w:cs="Arial"/>
          <w:bCs/>
          <w:sz w:val="26"/>
          <w:szCs w:val="26"/>
        </w:rPr>
        <w:t xml:space="preserve">al tratarse de un servicio público concesionado, se encuentra reglado, por lo que al no haber sido renovada la concesión, otorgársele la medida cautelar, se transgrediría el orden público e interés social que </w:t>
      </w:r>
      <w:r w:rsidR="002F21AE" w:rsidRPr="007D2555">
        <w:rPr>
          <w:rFonts w:ascii="Arial" w:hAnsi="Arial" w:cs="Arial"/>
          <w:bCs/>
          <w:sz w:val="26"/>
          <w:szCs w:val="26"/>
        </w:rPr>
        <w:t xml:space="preserve">refiere </w:t>
      </w:r>
      <w:r w:rsidR="00122E4F" w:rsidRPr="007D2555">
        <w:rPr>
          <w:rFonts w:ascii="Arial" w:hAnsi="Arial" w:cs="Arial"/>
          <w:bCs/>
          <w:sz w:val="26"/>
          <w:szCs w:val="26"/>
        </w:rPr>
        <w:t>la fracción II, del artículo 215 de la Ley de Procedimiento</w:t>
      </w:r>
      <w:r w:rsidR="007347A1" w:rsidRPr="007D2555">
        <w:rPr>
          <w:rFonts w:ascii="Arial" w:hAnsi="Arial" w:cs="Arial"/>
          <w:bCs/>
          <w:sz w:val="26"/>
          <w:szCs w:val="26"/>
        </w:rPr>
        <w:t xml:space="preserve"> y</w:t>
      </w:r>
      <w:r w:rsidR="00122E4F" w:rsidRPr="007D2555">
        <w:rPr>
          <w:rFonts w:ascii="Arial" w:hAnsi="Arial" w:cs="Arial"/>
          <w:bCs/>
          <w:sz w:val="26"/>
          <w:szCs w:val="26"/>
        </w:rPr>
        <w:t xml:space="preserve"> Justicia Administrativa para el Estado de Oaxaca. </w:t>
      </w:r>
      <w:r w:rsidRPr="007D2555">
        <w:rPr>
          <w:rFonts w:ascii="Arial" w:hAnsi="Arial" w:cs="Arial"/>
          <w:bCs/>
          <w:sz w:val="26"/>
          <w:szCs w:val="26"/>
        </w:rPr>
        <w:t>- - - - - - - - - - - - - - - - - - - - - - - - - - - - - - - - - - - - - - - - - - - - - -</w:t>
      </w:r>
    </w:p>
    <w:p w14:paraId="6EE12D9F" w14:textId="143B3642" w:rsidR="002F21AE" w:rsidRPr="007D2555" w:rsidRDefault="007347A1" w:rsidP="007347A1">
      <w:pPr>
        <w:spacing w:line="360" w:lineRule="auto"/>
        <w:jc w:val="both"/>
        <w:rPr>
          <w:rFonts w:ascii="Arial" w:hAnsi="Arial" w:cs="Arial"/>
          <w:bCs/>
          <w:sz w:val="26"/>
          <w:szCs w:val="26"/>
        </w:rPr>
      </w:pPr>
      <w:r w:rsidRPr="007D2555">
        <w:rPr>
          <w:rFonts w:ascii="Arial" w:hAnsi="Arial" w:cs="Arial"/>
          <w:bCs/>
          <w:sz w:val="26"/>
          <w:szCs w:val="26"/>
        </w:rPr>
        <w:t xml:space="preserve">      </w:t>
      </w:r>
      <w:r w:rsidR="00D77067" w:rsidRPr="007D2555">
        <w:rPr>
          <w:rFonts w:ascii="Arial" w:hAnsi="Arial" w:cs="Arial"/>
          <w:bCs/>
          <w:sz w:val="26"/>
          <w:szCs w:val="26"/>
        </w:rPr>
        <w:t>Por lo que,</w:t>
      </w:r>
      <w:r w:rsidR="002F21AE" w:rsidRPr="007D2555">
        <w:rPr>
          <w:rFonts w:ascii="Arial" w:hAnsi="Arial" w:cs="Arial"/>
          <w:bCs/>
          <w:sz w:val="26"/>
          <w:szCs w:val="26"/>
        </w:rPr>
        <w:t xml:space="preserve"> concederse la suspensión a la actora, el Tribunal estaría sustituyendo a la autoridad administrativa, al constituirle un derecho  porque no está regularizada la concesión, y que por ello el servicio se encuentra al margen de la ley; por lo que no es posible prohibirle a la autoridad administrativa imponer alguna medida preventiva o sanción al concesionario que preste el servicio de transporte público u ordene el retiro del vehículo de la circulación al carecer de la documentación correspondiente.</w:t>
      </w:r>
      <w:r w:rsidR="00662290" w:rsidRPr="007D2555">
        <w:rPr>
          <w:rFonts w:ascii="Arial" w:hAnsi="Arial" w:cs="Arial"/>
          <w:bCs/>
          <w:sz w:val="26"/>
          <w:szCs w:val="26"/>
        </w:rPr>
        <w:t xml:space="preserve"> - - - - - - - - - - - - - - - - - - </w:t>
      </w:r>
      <w:r w:rsidRPr="007D2555">
        <w:rPr>
          <w:rFonts w:ascii="Arial" w:hAnsi="Arial" w:cs="Arial"/>
          <w:bCs/>
          <w:sz w:val="26"/>
          <w:szCs w:val="26"/>
        </w:rPr>
        <w:t>- - - - - - - - - - - - - - - - - - - - - -</w:t>
      </w:r>
    </w:p>
    <w:p w14:paraId="369B4962" w14:textId="4C1DE0D4" w:rsidR="00FC0A05" w:rsidRPr="007D2555" w:rsidRDefault="00FC0A05" w:rsidP="00FC0A05">
      <w:pPr>
        <w:spacing w:line="360" w:lineRule="auto"/>
        <w:jc w:val="both"/>
        <w:rPr>
          <w:rFonts w:ascii="Arial" w:hAnsi="Arial" w:cs="Arial"/>
          <w:bCs/>
          <w:sz w:val="26"/>
          <w:szCs w:val="26"/>
        </w:rPr>
      </w:pPr>
      <w:r w:rsidRPr="007D2555">
        <w:rPr>
          <w:rFonts w:ascii="Arial" w:hAnsi="Arial" w:cs="Arial"/>
          <w:bCs/>
          <w:sz w:val="26"/>
          <w:szCs w:val="26"/>
        </w:rPr>
        <w:tab/>
      </w:r>
      <w:r w:rsidRPr="007D2555">
        <w:rPr>
          <w:rFonts w:ascii="Arial" w:hAnsi="Arial" w:cs="Arial"/>
          <w:b/>
          <w:sz w:val="26"/>
          <w:szCs w:val="26"/>
        </w:rPr>
        <w:t>Sin embargo</w:t>
      </w:r>
      <w:r w:rsidRPr="007D2555">
        <w:rPr>
          <w:rFonts w:ascii="Arial" w:hAnsi="Arial" w:cs="Arial"/>
          <w:bCs/>
          <w:sz w:val="26"/>
          <w:szCs w:val="26"/>
        </w:rPr>
        <w:t xml:space="preserve">, del </w:t>
      </w:r>
      <w:r w:rsidRPr="00680D4C">
        <w:rPr>
          <w:rFonts w:ascii="Arial" w:hAnsi="Arial" w:cs="Arial"/>
          <w:bCs/>
          <w:sz w:val="26"/>
          <w:szCs w:val="26"/>
        </w:rPr>
        <w:t>escrito inicial de demanda</w:t>
      </w:r>
      <w:r w:rsidR="00B17644" w:rsidRPr="00680D4C">
        <w:rPr>
          <w:rFonts w:ascii="Arial" w:hAnsi="Arial" w:cs="Arial"/>
          <w:bCs/>
          <w:sz w:val="26"/>
          <w:szCs w:val="26"/>
        </w:rPr>
        <w:t>,</w:t>
      </w:r>
      <w:r w:rsidRPr="00680D4C">
        <w:rPr>
          <w:rFonts w:ascii="Arial" w:hAnsi="Arial" w:cs="Arial"/>
          <w:bCs/>
          <w:sz w:val="26"/>
          <w:szCs w:val="26"/>
        </w:rPr>
        <w:t xml:space="preserve"> esta S</w:t>
      </w:r>
      <w:r w:rsidR="002F21AE" w:rsidRPr="00680D4C">
        <w:rPr>
          <w:rFonts w:ascii="Arial" w:hAnsi="Arial" w:cs="Arial"/>
          <w:bCs/>
          <w:sz w:val="26"/>
          <w:szCs w:val="26"/>
        </w:rPr>
        <w:t>ala revisora</w:t>
      </w:r>
      <w:r w:rsidRPr="00680D4C">
        <w:rPr>
          <w:rFonts w:ascii="Arial" w:hAnsi="Arial" w:cs="Arial"/>
          <w:bCs/>
          <w:sz w:val="26"/>
          <w:szCs w:val="26"/>
        </w:rPr>
        <w:t xml:space="preserve"> advierte que la litis sometida a consideración de la primera instancia, es la configuración y nulidad de la resolución negativa ficta recaída al escrito de petición de renovación de concesión del actor</w:t>
      </w:r>
      <w:r w:rsidR="002F21AE" w:rsidRPr="00680D4C">
        <w:rPr>
          <w:rFonts w:ascii="Arial" w:hAnsi="Arial" w:cs="Arial"/>
          <w:bCs/>
          <w:sz w:val="26"/>
          <w:szCs w:val="26"/>
        </w:rPr>
        <w:t xml:space="preserve"> de fecha veinticinco de septiembre de dos mil quince</w:t>
      </w:r>
      <w:r w:rsidRPr="00680D4C">
        <w:rPr>
          <w:rFonts w:ascii="Arial" w:hAnsi="Arial" w:cs="Arial"/>
          <w:bCs/>
          <w:sz w:val="26"/>
          <w:szCs w:val="26"/>
        </w:rPr>
        <w:t>, de tal modo que</w:t>
      </w:r>
      <w:r w:rsidR="002F21AE" w:rsidRPr="00680D4C">
        <w:rPr>
          <w:rFonts w:ascii="Arial" w:hAnsi="Arial" w:cs="Arial"/>
          <w:bCs/>
          <w:sz w:val="26"/>
          <w:szCs w:val="26"/>
        </w:rPr>
        <w:t>,</w:t>
      </w:r>
      <w:r w:rsidRPr="00680D4C">
        <w:rPr>
          <w:rFonts w:ascii="Arial" w:hAnsi="Arial" w:cs="Arial"/>
          <w:bCs/>
          <w:sz w:val="26"/>
          <w:szCs w:val="26"/>
        </w:rPr>
        <w:t xml:space="preserve"> el fondo del asunto consiste en dilucidar si se configura tal resolución</w:t>
      </w:r>
      <w:r w:rsidRPr="007D2555">
        <w:rPr>
          <w:rFonts w:ascii="Arial" w:hAnsi="Arial" w:cs="Arial"/>
          <w:bCs/>
          <w:sz w:val="26"/>
          <w:szCs w:val="26"/>
        </w:rPr>
        <w:t xml:space="preserve"> negativa ficta, y en caso de ser declarada su existencia, determinar si la misma es legal o ilegal. </w:t>
      </w:r>
      <w:r w:rsidR="002F21AE" w:rsidRPr="007D2555">
        <w:rPr>
          <w:rFonts w:ascii="Arial" w:hAnsi="Arial" w:cs="Arial"/>
          <w:bCs/>
          <w:sz w:val="26"/>
          <w:szCs w:val="26"/>
        </w:rPr>
        <w:t>- - - - - - - - - - - - - - - - - - - - - - - - - - -</w:t>
      </w:r>
      <w:r w:rsidR="004F1A00" w:rsidRPr="007D2555">
        <w:rPr>
          <w:rFonts w:ascii="Arial" w:hAnsi="Arial" w:cs="Arial"/>
          <w:bCs/>
          <w:sz w:val="26"/>
          <w:szCs w:val="26"/>
        </w:rPr>
        <w:t xml:space="preserve"> - - - - - - - - - - - - -</w:t>
      </w:r>
    </w:p>
    <w:p w14:paraId="72B0315B" w14:textId="3AF8B6B8" w:rsidR="001A0EFE" w:rsidRPr="007D2555" w:rsidRDefault="001A0EFE" w:rsidP="001A0EFE">
      <w:pPr>
        <w:spacing w:line="360" w:lineRule="auto"/>
        <w:jc w:val="both"/>
        <w:rPr>
          <w:rFonts w:ascii="Arial" w:hAnsi="Arial" w:cs="Arial"/>
          <w:bCs/>
          <w:sz w:val="26"/>
          <w:szCs w:val="26"/>
        </w:rPr>
      </w:pPr>
      <w:r w:rsidRPr="007D2555">
        <w:rPr>
          <w:rFonts w:ascii="Arial" w:hAnsi="Arial" w:cs="Arial"/>
          <w:bCs/>
          <w:color w:val="000000"/>
          <w:sz w:val="26"/>
          <w:szCs w:val="26"/>
        </w:rPr>
        <w:t xml:space="preserve">      </w:t>
      </w:r>
      <w:r w:rsidR="007F1373" w:rsidRPr="007D2555">
        <w:rPr>
          <w:rFonts w:ascii="Arial" w:hAnsi="Arial" w:cs="Arial"/>
          <w:bCs/>
          <w:color w:val="000000"/>
          <w:sz w:val="26"/>
          <w:szCs w:val="26"/>
        </w:rPr>
        <w:t>En tal virtud,</w:t>
      </w:r>
      <w:r w:rsidRPr="007D2555">
        <w:rPr>
          <w:rFonts w:ascii="Arial" w:hAnsi="Arial" w:cs="Arial"/>
          <w:bCs/>
          <w:color w:val="000000"/>
          <w:sz w:val="26"/>
          <w:szCs w:val="26"/>
        </w:rPr>
        <w:t xml:space="preserve"> los efectos de la suspensión son mantener las cosas en el estado en que se encuentran hasta en tanto se pronuncie la sentencia definitiva, </w:t>
      </w:r>
      <w:r w:rsidRPr="007D2555">
        <w:rPr>
          <w:rFonts w:ascii="Arial" w:hAnsi="Arial" w:cs="Arial"/>
          <w:sz w:val="26"/>
          <w:szCs w:val="26"/>
        </w:rPr>
        <w:t xml:space="preserve">de forma que se preserve la materia del juicio y así evitar que </w:t>
      </w:r>
      <w:r w:rsidRPr="007D2555">
        <w:rPr>
          <w:rFonts w:ascii="Arial" w:hAnsi="Arial" w:cs="Arial"/>
          <w:sz w:val="26"/>
          <w:szCs w:val="26"/>
        </w:rPr>
        <w:lastRenderedPageBreak/>
        <w:t xml:space="preserve">se dificulte el retorno de las cosas al estado que tenían antes de la emisión del acto impugnado en caso de que se dicte sentencia favorable sin que ello implique </w:t>
      </w:r>
      <w:r w:rsidR="007C0BCE" w:rsidRPr="007D2555">
        <w:rPr>
          <w:rFonts w:ascii="Arial" w:hAnsi="Arial" w:cs="Arial"/>
          <w:sz w:val="26"/>
          <w:szCs w:val="26"/>
        </w:rPr>
        <w:t xml:space="preserve">otorgar </w:t>
      </w:r>
      <w:r w:rsidRPr="007D2555">
        <w:rPr>
          <w:rFonts w:ascii="Arial" w:hAnsi="Arial" w:cs="Arial"/>
          <w:sz w:val="26"/>
          <w:szCs w:val="26"/>
        </w:rPr>
        <w:t xml:space="preserve">efectos restitutorios, pues la actora  manifiesta en esencia que de manera continua </w:t>
      </w:r>
      <w:r w:rsidR="00B450C7" w:rsidRPr="00230DF5">
        <w:rPr>
          <w:rFonts w:ascii="Arial" w:hAnsi="Arial" w:cs="Arial"/>
          <w:sz w:val="26"/>
          <w:szCs w:val="26"/>
        </w:rPr>
        <w:t>h</w:t>
      </w:r>
      <w:r w:rsidRPr="00230DF5">
        <w:rPr>
          <w:rFonts w:ascii="Arial" w:hAnsi="Arial" w:cs="Arial"/>
          <w:sz w:val="26"/>
          <w:szCs w:val="26"/>
        </w:rPr>
        <w:t>a</w:t>
      </w:r>
      <w:r w:rsidRPr="007D2555">
        <w:rPr>
          <w:rFonts w:ascii="Arial" w:hAnsi="Arial" w:cs="Arial"/>
          <w:sz w:val="26"/>
          <w:szCs w:val="26"/>
        </w:rPr>
        <w:t xml:space="preserve"> prestado el servicio público de pasajeros, ante la omisión de la autoridad demandada de resolver sobre su petición para renovar su concesión; </w:t>
      </w:r>
      <w:r w:rsidR="007F1373" w:rsidRPr="007D2555">
        <w:rPr>
          <w:rFonts w:ascii="Arial" w:hAnsi="Arial" w:cs="Arial"/>
          <w:sz w:val="26"/>
          <w:szCs w:val="26"/>
        </w:rPr>
        <w:t xml:space="preserve">por lo que </w:t>
      </w:r>
      <w:r w:rsidRPr="007D2555">
        <w:rPr>
          <w:rFonts w:ascii="Arial" w:hAnsi="Arial" w:cs="Arial"/>
          <w:bCs/>
          <w:sz w:val="26"/>
          <w:szCs w:val="26"/>
        </w:rPr>
        <w:t>la renovación misma y sus documentales accesorias, dependen invariablemente de la autoridad administrativa</w:t>
      </w:r>
      <w:r w:rsidR="007F1373" w:rsidRPr="007D2555">
        <w:rPr>
          <w:rFonts w:ascii="Arial" w:hAnsi="Arial" w:cs="Arial"/>
          <w:bCs/>
          <w:sz w:val="26"/>
          <w:szCs w:val="26"/>
        </w:rPr>
        <w:t xml:space="preserve"> demandada</w:t>
      </w:r>
      <w:r w:rsidRPr="007D2555">
        <w:rPr>
          <w:rFonts w:ascii="Arial" w:hAnsi="Arial" w:cs="Arial"/>
          <w:bCs/>
          <w:sz w:val="26"/>
          <w:szCs w:val="26"/>
        </w:rPr>
        <w:t>.</w:t>
      </w:r>
      <w:r w:rsidR="00B32FA5" w:rsidRPr="007D2555">
        <w:rPr>
          <w:rFonts w:ascii="Arial" w:hAnsi="Arial" w:cs="Arial"/>
          <w:bCs/>
          <w:sz w:val="26"/>
          <w:szCs w:val="26"/>
        </w:rPr>
        <w:t xml:space="preserve"> - - - - - - - - -  </w:t>
      </w:r>
    </w:p>
    <w:p w14:paraId="004D59E2" w14:textId="243CDF58" w:rsidR="007C0BCE" w:rsidRPr="007D2555" w:rsidRDefault="007C0BCE" w:rsidP="007C0BCE">
      <w:pPr>
        <w:pStyle w:val="corte4fondo"/>
        <w:tabs>
          <w:tab w:val="left" w:pos="7513"/>
        </w:tabs>
        <w:spacing w:before="240"/>
        <w:ind w:right="49" w:firstLine="567"/>
        <w:rPr>
          <w:sz w:val="26"/>
          <w:szCs w:val="26"/>
        </w:rPr>
      </w:pPr>
      <w:r w:rsidRPr="007D2555">
        <w:rPr>
          <w:sz w:val="26"/>
          <w:szCs w:val="26"/>
        </w:rPr>
        <w:t>Pues la medida cautelar, exige un preventivo cálculo de probabilidades sobre el peligro en la dilación que no puede separarse de otro preventivo de probabilidades que se hace sobre la existencia del derecho cuya tutela se solicita a los Tribunales, esto es un adelanto provisional del derecho cuestionado para resolver posteriormente en forma definitiva, sí el acto impugnado es o no ilegal. - - - - - - - - - - - - - -</w:t>
      </w:r>
    </w:p>
    <w:p w14:paraId="64374EB3" w14:textId="46ADD1A3" w:rsidR="00D371E9" w:rsidRPr="007D2555" w:rsidRDefault="00D371E9" w:rsidP="00D371E9">
      <w:pPr>
        <w:pStyle w:val="Prrafodelista"/>
        <w:spacing w:before="100" w:beforeAutospacing="1" w:after="0" w:line="360" w:lineRule="auto"/>
        <w:ind w:left="0" w:right="51"/>
        <w:jc w:val="both"/>
        <w:rPr>
          <w:rFonts w:ascii="Arial" w:eastAsia="Calibri" w:hAnsi="Arial" w:cs="Arial"/>
          <w:bCs/>
          <w:sz w:val="26"/>
          <w:szCs w:val="26"/>
        </w:rPr>
      </w:pPr>
      <w:r w:rsidRPr="007D2555">
        <w:rPr>
          <w:rFonts w:ascii="Arial" w:hAnsi="Arial" w:cs="Arial"/>
          <w:bCs/>
          <w:sz w:val="26"/>
          <w:szCs w:val="26"/>
        </w:rPr>
        <w:t xml:space="preserve">      De igual forma, es importante considerar que el artículo 215 de la Ley de Procedimiento y Justicia Administrativa para el Estado de Oaxaca, establece que al momento de decidir los efectos de la suspensión se deberá analizar la apariencia del buen derecho y el peligro en la demora, sin que dicho precepto legal haga distinción si el acto del que se pidió su suspensión tiene carácter positivo, negativo u omisivo; en tal virtud, </w:t>
      </w:r>
      <w:r w:rsidRPr="007D2555">
        <w:rPr>
          <w:rFonts w:ascii="Arial" w:eastAsia="Calibri" w:hAnsi="Arial" w:cs="Arial"/>
          <w:bCs/>
          <w:sz w:val="26"/>
          <w:szCs w:val="26"/>
        </w:rPr>
        <w:t>atendiendo al apotegma jurídico “</w:t>
      </w:r>
      <w:proofErr w:type="spellStart"/>
      <w:r w:rsidRPr="007D2555">
        <w:rPr>
          <w:rFonts w:ascii="Arial" w:eastAsia="Calibri" w:hAnsi="Arial" w:cs="Arial"/>
          <w:bCs/>
          <w:sz w:val="26"/>
          <w:szCs w:val="26"/>
        </w:rPr>
        <w:t>lex</w:t>
      </w:r>
      <w:proofErr w:type="spellEnd"/>
      <w:r w:rsidRPr="007D2555">
        <w:rPr>
          <w:rFonts w:ascii="Arial" w:eastAsia="Calibri" w:hAnsi="Arial" w:cs="Arial"/>
          <w:bCs/>
          <w:sz w:val="26"/>
          <w:szCs w:val="26"/>
        </w:rPr>
        <w:t xml:space="preserve"> non </w:t>
      </w:r>
      <w:proofErr w:type="spellStart"/>
      <w:r w:rsidRPr="007D2555">
        <w:rPr>
          <w:rFonts w:ascii="Arial" w:eastAsia="Calibri" w:hAnsi="Arial" w:cs="Arial"/>
          <w:bCs/>
          <w:sz w:val="26"/>
          <w:szCs w:val="26"/>
        </w:rPr>
        <w:t>distinguit</w:t>
      </w:r>
      <w:proofErr w:type="spellEnd"/>
      <w:r w:rsidRPr="007D2555">
        <w:rPr>
          <w:rFonts w:ascii="Arial" w:eastAsia="Calibri" w:hAnsi="Arial" w:cs="Arial"/>
          <w:bCs/>
          <w:sz w:val="26"/>
          <w:szCs w:val="26"/>
        </w:rPr>
        <w:t xml:space="preserve">, </w:t>
      </w:r>
      <w:proofErr w:type="spellStart"/>
      <w:r w:rsidRPr="007D2555">
        <w:rPr>
          <w:rFonts w:ascii="Arial" w:eastAsia="Calibri" w:hAnsi="Arial" w:cs="Arial"/>
          <w:bCs/>
          <w:sz w:val="26"/>
          <w:szCs w:val="26"/>
        </w:rPr>
        <w:t>nec</w:t>
      </w:r>
      <w:proofErr w:type="spellEnd"/>
      <w:r w:rsidRPr="007D2555">
        <w:rPr>
          <w:rFonts w:ascii="Arial" w:eastAsia="Calibri" w:hAnsi="Arial" w:cs="Arial"/>
          <w:bCs/>
          <w:sz w:val="26"/>
          <w:szCs w:val="26"/>
        </w:rPr>
        <w:t xml:space="preserve"> nos </w:t>
      </w:r>
      <w:proofErr w:type="spellStart"/>
      <w:r w:rsidRPr="007D2555">
        <w:rPr>
          <w:rFonts w:ascii="Arial" w:eastAsia="Calibri" w:hAnsi="Arial" w:cs="Arial"/>
          <w:bCs/>
          <w:sz w:val="26"/>
          <w:szCs w:val="26"/>
        </w:rPr>
        <w:t>distinguere</w:t>
      </w:r>
      <w:proofErr w:type="spellEnd"/>
      <w:r w:rsidRPr="007D2555">
        <w:rPr>
          <w:rFonts w:ascii="Arial" w:eastAsia="Calibri" w:hAnsi="Arial" w:cs="Arial"/>
          <w:bCs/>
          <w:sz w:val="26"/>
          <w:szCs w:val="26"/>
        </w:rPr>
        <w:t xml:space="preserve"> </w:t>
      </w:r>
      <w:proofErr w:type="spellStart"/>
      <w:r w:rsidRPr="007D2555">
        <w:rPr>
          <w:rFonts w:ascii="Arial" w:eastAsia="Calibri" w:hAnsi="Arial" w:cs="Arial"/>
          <w:bCs/>
          <w:sz w:val="26"/>
          <w:szCs w:val="26"/>
        </w:rPr>
        <w:t>debemus</w:t>
      </w:r>
      <w:proofErr w:type="spellEnd"/>
      <w:r w:rsidRPr="007D2555">
        <w:rPr>
          <w:rFonts w:ascii="Arial" w:eastAsia="Calibri" w:hAnsi="Arial" w:cs="Arial"/>
          <w:bCs/>
          <w:sz w:val="26"/>
          <w:szCs w:val="26"/>
        </w:rPr>
        <w:t xml:space="preserve">”, es decir, -si la ley no distingue, no debemos distinguir nosotros-, no sería dable introducir una excepción en la procedencia de la suspensión no prevista por el legislador. - - - - - </w:t>
      </w:r>
    </w:p>
    <w:p w14:paraId="088147CC" w14:textId="1A38BCD7" w:rsidR="00E05EA9" w:rsidRPr="007D2555" w:rsidRDefault="001A0EFE" w:rsidP="00840873">
      <w:pPr>
        <w:pStyle w:val="corte4fondo"/>
        <w:spacing w:before="240"/>
        <w:ind w:right="49" w:firstLine="567"/>
        <w:rPr>
          <w:rFonts w:eastAsia="Calibri"/>
          <w:bCs/>
          <w:sz w:val="26"/>
          <w:szCs w:val="26"/>
        </w:rPr>
      </w:pPr>
      <w:r w:rsidRPr="007D2555">
        <w:rPr>
          <w:sz w:val="26"/>
          <w:szCs w:val="26"/>
        </w:rPr>
        <w:t xml:space="preserve">Pues, la administrada tiene a su favor la apariencia del buen derecho, que es apuntar a una credibilidad objetiva y seria, que descarte una pretensión infundada, temeraria y cuestionable, lo que se logra a través de un conocimiento superficial, dirigido a lograr una decisión de mera probabilidad respecto a la existencia del derecho discutido en el proceso; </w:t>
      </w:r>
      <w:r w:rsidR="007C0BCE" w:rsidRPr="007D2555">
        <w:rPr>
          <w:sz w:val="26"/>
          <w:szCs w:val="26"/>
        </w:rPr>
        <w:t xml:space="preserve">por lo que, </w:t>
      </w:r>
      <w:r w:rsidRPr="007D2555">
        <w:rPr>
          <w:sz w:val="26"/>
          <w:szCs w:val="26"/>
        </w:rPr>
        <w:t>de no otorgarse la suspensión provisional</w:t>
      </w:r>
      <w:r w:rsidR="007C0BCE" w:rsidRPr="007D2555">
        <w:rPr>
          <w:sz w:val="26"/>
          <w:szCs w:val="26"/>
        </w:rPr>
        <w:t>,</w:t>
      </w:r>
      <w:r w:rsidRPr="007D2555">
        <w:rPr>
          <w:sz w:val="26"/>
          <w:szCs w:val="26"/>
        </w:rPr>
        <w:t xml:space="preserve"> la administrada sufriría el peligro en la demora, que consiste en la posible frustración de los derechos del pretendiente de la medida cautelar, que puede darse como consecuencia de la tardanza en el dictado de la resolución de fondo. - - - - - - - - - - - - - - - - - - - - - - - - - - - - - - - - - - - - - </w:t>
      </w:r>
    </w:p>
    <w:p w14:paraId="466612D3" w14:textId="3A8148A2" w:rsidR="00DA62CE" w:rsidRPr="007D2555" w:rsidRDefault="00DA62CE" w:rsidP="00DA62CE">
      <w:pPr>
        <w:spacing w:line="360" w:lineRule="auto"/>
        <w:jc w:val="both"/>
        <w:rPr>
          <w:rFonts w:ascii="Arial" w:hAnsi="Arial" w:cs="Arial"/>
          <w:sz w:val="26"/>
          <w:szCs w:val="26"/>
        </w:rPr>
      </w:pPr>
      <w:r w:rsidRPr="007D2555">
        <w:rPr>
          <w:rFonts w:ascii="Arial" w:hAnsi="Arial" w:cs="Arial"/>
          <w:sz w:val="26"/>
          <w:szCs w:val="26"/>
        </w:rPr>
        <w:t xml:space="preserve">      Es entonces que, de ejecutarse el acto impugnado se dejaría en completo estado de indefensión a la agraviada, pues se encontraría </w:t>
      </w:r>
      <w:r w:rsidRPr="007D2555">
        <w:rPr>
          <w:rFonts w:ascii="Arial" w:hAnsi="Arial" w:cs="Arial"/>
          <w:sz w:val="26"/>
          <w:szCs w:val="26"/>
        </w:rPr>
        <w:lastRenderedPageBreak/>
        <w:t>impedida para explotar la concesión que le otorgó la autoridad competente</w:t>
      </w:r>
      <w:r w:rsidR="007347A1" w:rsidRPr="007D2555">
        <w:rPr>
          <w:rFonts w:ascii="Arial" w:hAnsi="Arial" w:cs="Arial"/>
          <w:sz w:val="26"/>
          <w:szCs w:val="26"/>
        </w:rPr>
        <w:t xml:space="preserve"> (hasta que se demuestre lo contrario)</w:t>
      </w:r>
      <w:r w:rsidRPr="007D2555">
        <w:rPr>
          <w:rFonts w:ascii="Arial" w:hAnsi="Arial" w:cs="Arial"/>
          <w:sz w:val="26"/>
          <w:szCs w:val="26"/>
        </w:rPr>
        <w:t xml:space="preserve">, es decir, al tener un derecho adquirido, ello afecta su esfera jurídica y económica, </w:t>
      </w:r>
      <w:r w:rsidRPr="007D2555">
        <w:rPr>
          <w:rFonts w:ascii="Arial" w:hAnsi="Arial" w:cs="Arial"/>
          <w:bCs/>
          <w:sz w:val="26"/>
          <w:szCs w:val="26"/>
        </w:rPr>
        <w:t>al manifestar la actora que es el único sustento familiar que ha tenido durante años, del cual obtiene los gastos diarios de su hogar, al ser su única fuente de empleo</w:t>
      </w:r>
      <w:r w:rsidRPr="007D2555">
        <w:rPr>
          <w:rFonts w:ascii="Arial" w:hAnsi="Arial" w:cs="Arial"/>
          <w:sz w:val="26"/>
          <w:szCs w:val="26"/>
        </w:rPr>
        <w:t xml:space="preserve">; por lo que considera ésta Sala Superior que se actualiza lo dispuesto en el artículo </w:t>
      </w:r>
      <w:r w:rsidRPr="007D2555">
        <w:rPr>
          <w:rFonts w:ascii="Arial" w:hAnsi="Arial" w:cs="Arial"/>
          <w:bCs/>
          <w:sz w:val="26"/>
          <w:szCs w:val="26"/>
        </w:rPr>
        <w:t>217</w:t>
      </w:r>
      <w:r w:rsidRPr="007D2555">
        <w:rPr>
          <w:rStyle w:val="Refdenotaalpie"/>
          <w:rFonts w:ascii="Arial" w:hAnsi="Arial" w:cs="Arial"/>
          <w:bCs/>
          <w:sz w:val="26"/>
          <w:szCs w:val="26"/>
        </w:rPr>
        <w:footnoteReference w:id="1"/>
      </w:r>
      <w:r w:rsidRPr="007D2555">
        <w:rPr>
          <w:rFonts w:ascii="Arial" w:hAnsi="Arial" w:cs="Arial"/>
          <w:bCs/>
          <w:sz w:val="26"/>
          <w:szCs w:val="26"/>
        </w:rPr>
        <w:t>, de la Ley de Procedimiento y Justicia Administrativa para el Estado de Oaxaca.- -</w:t>
      </w:r>
      <w:r w:rsidR="007347A1" w:rsidRPr="007D2555">
        <w:rPr>
          <w:rFonts w:ascii="Arial" w:hAnsi="Arial" w:cs="Arial"/>
          <w:bCs/>
          <w:sz w:val="26"/>
          <w:szCs w:val="26"/>
        </w:rPr>
        <w:t xml:space="preserve"> - - - - - - - - - - - - - -</w:t>
      </w:r>
    </w:p>
    <w:p w14:paraId="3A3D689B" w14:textId="018D482D" w:rsidR="00E05EA9" w:rsidRPr="007D2555" w:rsidRDefault="00890911" w:rsidP="007347A1">
      <w:pPr>
        <w:spacing w:line="360" w:lineRule="auto"/>
        <w:jc w:val="both"/>
        <w:rPr>
          <w:rFonts w:ascii="Arial" w:eastAsia="Calibri" w:hAnsi="Arial" w:cs="Arial"/>
          <w:sz w:val="26"/>
          <w:szCs w:val="26"/>
        </w:rPr>
      </w:pPr>
      <w:r w:rsidRPr="007D2555">
        <w:rPr>
          <w:rFonts w:ascii="Arial" w:eastAsia="Calibri" w:hAnsi="Arial" w:cs="Arial"/>
          <w:sz w:val="26"/>
          <w:szCs w:val="26"/>
        </w:rPr>
        <w:t xml:space="preserve">     </w:t>
      </w:r>
      <w:r w:rsidR="00840873" w:rsidRPr="007D2555">
        <w:rPr>
          <w:rFonts w:ascii="Arial" w:eastAsia="Calibri" w:hAnsi="Arial" w:cs="Arial"/>
          <w:sz w:val="26"/>
          <w:szCs w:val="26"/>
        </w:rPr>
        <w:t>Asimismo, se precisa que</w:t>
      </w:r>
      <w:r w:rsidRPr="007D2555">
        <w:rPr>
          <w:rFonts w:ascii="Arial" w:eastAsia="Calibri" w:hAnsi="Arial" w:cs="Arial"/>
          <w:sz w:val="26"/>
          <w:szCs w:val="26"/>
        </w:rPr>
        <w:t xml:space="preserve"> la tesis a</w:t>
      </w:r>
      <w:r w:rsidR="00840873" w:rsidRPr="007D2555">
        <w:rPr>
          <w:rFonts w:ascii="Arial" w:eastAsia="Calibri" w:hAnsi="Arial" w:cs="Arial"/>
          <w:sz w:val="26"/>
          <w:szCs w:val="26"/>
        </w:rPr>
        <w:t>islada</w:t>
      </w:r>
      <w:r w:rsidRPr="007D2555">
        <w:rPr>
          <w:rFonts w:ascii="Arial" w:eastAsia="Calibri" w:hAnsi="Arial" w:cs="Arial"/>
          <w:sz w:val="26"/>
          <w:szCs w:val="26"/>
        </w:rPr>
        <w:t xml:space="preserve"> </w:t>
      </w:r>
      <w:r w:rsidR="004C2693" w:rsidRPr="007D2555">
        <w:rPr>
          <w:rFonts w:ascii="Arial" w:eastAsia="Calibri" w:hAnsi="Arial" w:cs="Arial"/>
          <w:sz w:val="26"/>
          <w:szCs w:val="26"/>
        </w:rPr>
        <w:t xml:space="preserve">de la Novena Época </w:t>
      </w:r>
      <w:r w:rsidR="00006F8F" w:rsidRPr="007D2555">
        <w:rPr>
          <w:rFonts w:ascii="Arial" w:eastAsia="Calibri" w:hAnsi="Arial" w:cs="Arial"/>
          <w:sz w:val="26"/>
          <w:szCs w:val="26"/>
        </w:rPr>
        <w:t>que sirve de orientación para los argumentos vertidos por la Sala de Primera Instancia</w:t>
      </w:r>
      <w:r w:rsidRPr="007D2555">
        <w:rPr>
          <w:rFonts w:ascii="Arial" w:eastAsia="Calibri" w:hAnsi="Arial" w:cs="Arial"/>
          <w:sz w:val="26"/>
          <w:szCs w:val="26"/>
        </w:rPr>
        <w:t xml:space="preserve"> es inaplicab</w:t>
      </w:r>
      <w:r w:rsidR="00840873" w:rsidRPr="007D2555">
        <w:rPr>
          <w:rFonts w:ascii="Arial" w:eastAsia="Calibri" w:hAnsi="Arial" w:cs="Arial"/>
          <w:sz w:val="26"/>
          <w:szCs w:val="26"/>
        </w:rPr>
        <w:t>le al caso concreto, la cual dice:</w:t>
      </w:r>
      <w:r w:rsidR="005F4E3D">
        <w:rPr>
          <w:rFonts w:ascii="Arial" w:eastAsia="Calibri" w:hAnsi="Arial" w:cs="Arial"/>
          <w:sz w:val="26"/>
          <w:szCs w:val="26"/>
        </w:rPr>
        <w:t xml:space="preserve"> - - - - - - - - - - - - -</w:t>
      </w:r>
    </w:p>
    <w:p w14:paraId="2FFDEAD1" w14:textId="4A7440BE" w:rsidR="00840873" w:rsidRPr="005F4E3D" w:rsidRDefault="00840873" w:rsidP="00840873">
      <w:pPr>
        <w:pStyle w:val="Prrafodelista"/>
        <w:spacing w:before="100" w:beforeAutospacing="1" w:after="0"/>
        <w:ind w:left="567" w:right="616"/>
        <w:jc w:val="both"/>
        <w:rPr>
          <w:rFonts w:ascii="Arial" w:eastAsia="Calibri" w:hAnsi="Arial" w:cs="Arial"/>
          <w:bCs/>
          <w:i/>
          <w:iCs/>
          <w:sz w:val="24"/>
          <w:szCs w:val="24"/>
        </w:rPr>
      </w:pPr>
      <w:r w:rsidRPr="005F4E3D">
        <w:rPr>
          <w:rFonts w:ascii="Arial" w:eastAsia="Calibri" w:hAnsi="Arial" w:cs="Arial"/>
          <w:b/>
          <w:i/>
          <w:iCs/>
          <w:sz w:val="24"/>
          <w:szCs w:val="24"/>
        </w:rPr>
        <w:t>“SUSPENSIÓN PROVISIONAL. SERVICIO PÚBLICO DE TRANSPORTE EN LA MODALIDAD DE VEHÍCULO DE ALQUILER. NO PROCEDE CONCEDERLA SI EL QUEJOSO NO CUENTA CON LA REGULARIZACIÓN DE LA CONCESIÓN RESPECTIVA (LEY DE TRANSPORTE PARA EL ESTADO DE NUEVO LEÓN).</w:t>
      </w:r>
      <w:r w:rsidRPr="005F4E3D">
        <w:rPr>
          <w:rFonts w:ascii="Arial" w:eastAsia="Calibri" w:hAnsi="Arial" w:cs="Arial"/>
          <w:bCs/>
          <w:i/>
          <w:iCs/>
          <w:sz w:val="24"/>
          <w:szCs w:val="24"/>
        </w:rPr>
        <w:t xml:space="preserve"> El artículo 124, fracción II, de la Ley de Amparo dispone que para conceder la suspensión de los actos reclamados, se requiere que no se siga perjuicio al interés social, ni se contravengan disposiciones de orden público. Por su parte, de la recta interpretación de los artículos 1o., 6o., fracción I, 17, fracción I, inciso f), 22, 33, fracción I, 35, 36, 38 y octavo transitorio de la Ley de Transporte para el Estado de Nuevo León, se aprecia que la necesidad de la regularización de la concesión o permiso para prestar el servicio público de transporte, que el legislador estableció en los preceptos indicados, es reveladora de que la sociedad está interesada en que el servicio público de transporte en sus distintas modalidades funcione con estricto apego a las disposiciones legales que permitan su actividad. Ahora bien, en el caso la parte agraviada no ha regularizado ante las autoridades responsables la concesión o permiso para prestar el servicio público de transporte de pasajeros en la modalidad de vehículo de alquiler, de ahí que no es válido otorgar la suspensión provisional de los actos reclamados, consistentes en las órdenes que emitan las autoridades responsables para impedir el ejercicio de la prestación del servicio público en cuestión, puesto que no se satisface el requisito previsto por la fracción II del artículo 124 de la Ley de Amparo, porque se sigue perjuicio al interés social y se contravienen disposiciones de orden público. Además, la suspensión tiene como finalidad mantener vigentes e inalterables los derechos preexistentes del gobernado, pero de ninguna manera puede ser generadora o constitutiva de derechos que sólo otorga la ley una vez satisfechos los requisitos ante las autoridades </w:t>
      </w:r>
      <w:r w:rsidRPr="005F4E3D">
        <w:rPr>
          <w:rFonts w:ascii="Arial" w:eastAsia="Calibri" w:hAnsi="Arial" w:cs="Arial"/>
          <w:bCs/>
          <w:i/>
          <w:iCs/>
          <w:sz w:val="24"/>
          <w:szCs w:val="24"/>
        </w:rPr>
        <w:lastRenderedPageBreak/>
        <w:t>competentes, por lo que de concederse la medida cautelar sin contar con la regularización en comento, el Juez de Distrito o el Tribunal Colegiado se sustituiría en el quehacer propio de las autoridades responsables, lo que no es jurídicamente posible.”</w:t>
      </w:r>
    </w:p>
    <w:p w14:paraId="59226787" w14:textId="3ED61353" w:rsidR="00B85245" w:rsidRPr="007D2555" w:rsidRDefault="00890911" w:rsidP="00840873">
      <w:pPr>
        <w:pStyle w:val="Prrafodelista"/>
        <w:spacing w:before="100" w:beforeAutospacing="1" w:after="0" w:line="360" w:lineRule="auto"/>
        <w:ind w:left="0" w:right="51"/>
        <w:jc w:val="both"/>
        <w:rPr>
          <w:rFonts w:ascii="Arial" w:eastAsia="Calibri" w:hAnsi="Arial" w:cs="Arial"/>
          <w:bCs/>
          <w:sz w:val="26"/>
          <w:szCs w:val="26"/>
        </w:rPr>
      </w:pPr>
      <w:r w:rsidRPr="007D2555">
        <w:rPr>
          <w:rFonts w:ascii="Arial" w:eastAsia="Calibri" w:hAnsi="Arial" w:cs="Arial"/>
          <w:bCs/>
          <w:sz w:val="26"/>
          <w:szCs w:val="26"/>
        </w:rPr>
        <w:t xml:space="preserve"> </w:t>
      </w:r>
    </w:p>
    <w:p w14:paraId="35B0289A" w14:textId="2A875D95" w:rsidR="00840873" w:rsidRPr="007D2555" w:rsidRDefault="00840873" w:rsidP="00840873">
      <w:pPr>
        <w:pStyle w:val="Prrafodelista"/>
        <w:spacing w:before="100" w:beforeAutospacing="1" w:after="0" w:line="360" w:lineRule="auto"/>
        <w:ind w:left="0" w:right="51"/>
        <w:jc w:val="both"/>
        <w:rPr>
          <w:rFonts w:ascii="Arial" w:eastAsia="Calibri" w:hAnsi="Arial" w:cs="Arial"/>
          <w:bCs/>
          <w:sz w:val="26"/>
          <w:szCs w:val="26"/>
        </w:rPr>
      </w:pPr>
      <w:r w:rsidRPr="007D2555">
        <w:rPr>
          <w:rFonts w:ascii="Arial" w:eastAsia="Calibri" w:hAnsi="Arial" w:cs="Arial"/>
          <w:bCs/>
          <w:sz w:val="26"/>
          <w:szCs w:val="26"/>
        </w:rPr>
        <w:t xml:space="preserve">    </w:t>
      </w:r>
      <w:r w:rsidR="007C0BCE" w:rsidRPr="007D2555">
        <w:rPr>
          <w:rFonts w:ascii="Arial" w:eastAsia="Calibri" w:hAnsi="Arial" w:cs="Arial"/>
          <w:bCs/>
          <w:sz w:val="26"/>
          <w:szCs w:val="26"/>
        </w:rPr>
        <w:t>Se considera que</w:t>
      </w:r>
      <w:r w:rsidRPr="007D2555">
        <w:rPr>
          <w:rFonts w:ascii="Arial" w:eastAsia="Calibri" w:hAnsi="Arial" w:cs="Arial"/>
          <w:bCs/>
          <w:sz w:val="26"/>
          <w:szCs w:val="26"/>
        </w:rPr>
        <w:t xml:space="preserve"> </w:t>
      </w:r>
      <w:r w:rsidR="007C0BCE" w:rsidRPr="007D2555">
        <w:rPr>
          <w:rFonts w:ascii="Arial" w:eastAsia="Calibri" w:hAnsi="Arial" w:cs="Arial"/>
          <w:bCs/>
          <w:sz w:val="26"/>
          <w:szCs w:val="26"/>
        </w:rPr>
        <w:t xml:space="preserve">es inaplicable, </w:t>
      </w:r>
      <w:r w:rsidR="007C0BCE" w:rsidRPr="007D2555">
        <w:rPr>
          <w:rFonts w:ascii="Arial" w:eastAsia="Calibri" w:hAnsi="Arial" w:cs="Arial"/>
          <w:b/>
          <w:sz w:val="26"/>
          <w:szCs w:val="26"/>
        </w:rPr>
        <w:t>p</w:t>
      </w:r>
      <w:r w:rsidRPr="007D2555">
        <w:rPr>
          <w:rFonts w:ascii="Arial" w:eastAsia="Calibri" w:hAnsi="Arial" w:cs="Arial"/>
          <w:b/>
          <w:sz w:val="26"/>
          <w:szCs w:val="26"/>
        </w:rPr>
        <w:t>orque si bien</w:t>
      </w:r>
      <w:r w:rsidR="00DF1AB9" w:rsidRPr="00DF1AB9">
        <w:rPr>
          <w:rFonts w:ascii="Arial" w:eastAsia="Calibri" w:hAnsi="Arial" w:cs="Arial"/>
          <w:bCs/>
          <w:sz w:val="26"/>
          <w:szCs w:val="26"/>
        </w:rPr>
        <w:t>,</w:t>
      </w:r>
      <w:r w:rsidRPr="007D2555">
        <w:rPr>
          <w:rFonts w:ascii="Arial" w:eastAsia="Calibri" w:hAnsi="Arial" w:cs="Arial"/>
          <w:bCs/>
          <w:sz w:val="26"/>
          <w:szCs w:val="26"/>
        </w:rPr>
        <w:t xml:space="preserve"> la actora no ha renovado su concesión, es decir </w:t>
      </w:r>
      <w:r w:rsidRPr="00230DF5">
        <w:rPr>
          <w:rFonts w:ascii="Arial" w:eastAsia="Calibri" w:hAnsi="Arial" w:cs="Arial"/>
          <w:bCs/>
          <w:sz w:val="26"/>
          <w:szCs w:val="26"/>
        </w:rPr>
        <w:t>regulariza</w:t>
      </w:r>
      <w:r w:rsidR="00B450C7" w:rsidRPr="00230DF5">
        <w:rPr>
          <w:rFonts w:ascii="Arial" w:eastAsia="Calibri" w:hAnsi="Arial" w:cs="Arial"/>
          <w:bCs/>
          <w:sz w:val="26"/>
          <w:szCs w:val="26"/>
        </w:rPr>
        <w:t>do</w:t>
      </w:r>
      <w:r w:rsidRPr="007D2555">
        <w:rPr>
          <w:rFonts w:ascii="Arial" w:eastAsia="Calibri" w:hAnsi="Arial" w:cs="Arial"/>
          <w:bCs/>
          <w:sz w:val="26"/>
          <w:szCs w:val="26"/>
        </w:rPr>
        <w:t xml:space="preserve"> su concesión</w:t>
      </w:r>
      <w:r w:rsidR="006017E9" w:rsidRPr="007D2555">
        <w:rPr>
          <w:rFonts w:ascii="Arial" w:eastAsia="Calibri" w:hAnsi="Arial" w:cs="Arial"/>
          <w:bCs/>
          <w:sz w:val="26"/>
          <w:szCs w:val="26"/>
        </w:rPr>
        <w:t xml:space="preserve"> para prestar el servicio público de transporte, </w:t>
      </w:r>
      <w:r w:rsidR="006017E9" w:rsidRPr="00E94822">
        <w:rPr>
          <w:rFonts w:ascii="Arial" w:eastAsia="Calibri" w:hAnsi="Arial" w:cs="Arial"/>
          <w:b/>
          <w:sz w:val="26"/>
          <w:szCs w:val="26"/>
        </w:rPr>
        <w:t>también es que</w:t>
      </w:r>
      <w:r w:rsidR="00DF1AB9" w:rsidRPr="00E94822">
        <w:rPr>
          <w:rFonts w:ascii="Arial" w:eastAsia="Calibri" w:hAnsi="Arial" w:cs="Arial"/>
          <w:bCs/>
          <w:sz w:val="26"/>
          <w:szCs w:val="26"/>
        </w:rPr>
        <w:t>,</w:t>
      </w:r>
      <w:r w:rsidR="006017E9" w:rsidRPr="00E94822">
        <w:rPr>
          <w:rFonts w:ascii="Arial" w:eastAsia="Calibri" w:hAnsi="Arial" w:cs="Arial"/>
          <w:bCs/>
          <w:sz w:val="26"/>
          <w:szCs w:val="26"/>
        </w:rPr>
        <w:t xml:space="preserve"> </w:t>
      </w:r>
      <w:r w:rsidR="00B450C7" w:rsidRPr="00E94822">
        <w:rPr>
          <w:rFonts w:ascii="Arial" w:eastAsia="Calibri" w:hAnsi="Arial" w:cs="Arial"/>
          <w:bCs/>
          <w:sz w:val="26"/>
          <w:szCs w:val="26"/>
        </w:rPr>
        <w:t>la</w:t>
      </w:r>
      <w:r w:rsidR="006017E9" w:rsidRPr="00E94822">
        <w:rPr>
          <w:rFonts w:ascii="Arial" w:eastAsia="Calibri" w:hAnsi="Arial" w:cs="Arial"/>
          <w:bCs/>
          <w:sz w:val="26"/>
          <w:szCs w:val="26"/>
        </w:rPr>
        <w:t xml:space="preserve"> actor</w:t>
      </w:r>
      <w:r w:rsidR="00B450C7" w:rsidRPr="00E94822">
        <w:rPr>
          <w:rFonts w:ascii="Arial" w:eastAsia="Calibri" w:hAnsi="Arial" w:cs="Arial"/>
          <w:bCs/>
          <w:sz w:val="26"/>
          <w:szCs w:val="26"/>
        </w:rPr>
        <w:t>a</w:t>
      </w:r>
      <w:r w:rsidR="006017E9" w:rsidRPr="00E94822">
        <w:rPr>
          <w:rFonts w:ascii="Arial" w:eastAsia="Calibri" w:hAnsi="Arial" w:cs="Arial"/>
          <w:bCs/>
          <w:sz w:val="26"/>
          <w:szCs w:val="26"/>
        </w:rPr>
        <w:t xml:space="preserve"> exhibe con su demanda acuse de recibo con fecha de recepción de</w:t>
      </w:r>
      <w:r w:rsidR="006017E9" w:rsidRPr="007D2555">
        <w:rPr>
          <w:rFonts w:ascii="Arial" w:eastAsia="Calibri" w:hAnsi="Arial" w:cs="Arial"/>
          <w:bCs/>
          <w:sz w:val="26"/>
          <w:szCs w:val="26"/>
        </w:rPr>
        <w:t xml:space="preserve"> veinticinco de septiembre de dos mil quince, mediante el </w:t>
      </w:r>
      <w:proofErr w:type="spellStart"/>
      <w:r w:rsidR="006017E9" w:rsidRPr="007D2555">
        <w:rPr>
          <w:rFonts w:ascii="Arial" w:eastAsia="Calibri" w:hAnsi="Arial" w:cs="Arial"/>
          <w:bCs/>
          <w:sz w:val="26"/>
          <w:szCs w:val="26"/>
        </w:rPr>
        <w:t>cuál</w:t>
      </w:r>
      <w:proofErr w:type="spellEnd"/>
      <w:r w:rsidR="006017E9" w:rsidRPr="007D2555">
        <w:rPr>
          <w:rFonts w:ascii="Arial" w:eastAsia="Calibri" w:hAnsi="Arial" w:cs="Arial"/>
          <w:bCs/>
          <w:sz w:val="26"/>
          <w:szCs w:val="26"/>
        </w:rPr>
        <w:t xml:space="preserve"> solicitó al entonces Secretario de Vialidad y Transporte del Estado la renovación del acuerdo de concesión número </w:t>
      </w:r>
      <w:r w:rsidR="000E3244">
        <w:rPr>
          <w:rFonts w:ascii="Arial" w:eastAsia="Calibri" w:hAnsi="Arial" w:cs="Arial"/>
          <w:b/>
          <w:sz w:val="26"/>
          <w:szCs w:val="26"/>
        </w:rPr>
        <w:t>***********</w:t>
      </w:r>
      <w:r w:rsidR="006017E9" w:rsidRPr="007D2555">
        <w:rPr>
          <w:rFonts w:ascii="Arial" w:eastAsia="Calibri" w:hAnsi="Arial" w:cs="Arial"/>
          <w:bCs/>
          <w:sz w:val="26"/>
          <w:szCs w:val="26"/>
        </w:rPr>
        <w:t xml:space="preserve"> con fecha de vencimiento de treinta de noviembre de dos mil quince</w:t>
      </w:r>
      <w:r w:rsidR="0060770D" w:rsidRPr="007D2555">
        <w:rPr>
          <w:rFonts w:ascii="Arial" w:eastAsia="Calibri" w:hAnsi="Arial" w:cs="Arial"/>
          <w:bCs/>
          <w:sz w:val="26"/>
          <w:szCs w:val="26"/>
        </w:rPr>
        <w:t>, solicitud</w:t>
      </w:r>
      <w:r w:rsidR="000A18A6" w:rsidRPr="007D2555">
        <w:rPr>
          <w:rFonts w:ascii="Arial" w:eastAsia="Calibri" w:hAnsi="Arial" w:cs="Arial"/>
          <w:bCs/>
          <w:sz w:val="26"/>
          <w:szCs w:val="26"/>
        </w:rPr>
        <w:t xml:space="preserve"> que</w:t>
      </w:r>
      <w:r w:rsidR="00E05EA9" w:rsidRPr="007D2555">
        <w:rPr>
          <w:rFonts w:ascii="Arial" w:eastAsia="Calibri" w:hAnsi="Arial" w:cs="Arial"/>
          <w:bCs/>
          <w:sz w:val="26"/>
          <w:szCs w:val="26"/>
        </w:rPr>
        <w:t xml:space="preserve"> fue presentada</w:t>
      </w:r>
      <w:r w:rsidR="006017E9" w:rsidRPr="007D2555">
        <w:rPr>
          <w:rFonts w:ascii="Arial" w:eastAsia="Calibri" w:hAnsi="Arial" w:cs="Arial"/>
          <w:bCs/>
          <w:sz w:val="26"/>
          <w:szCs w:val="26"/>
        </w:rPr>
        <w:t xml:space="preserve"> antes de la fecha de vencimiento de la misma; por lo que </w:t>
      </w:r>
      <w:r w:rsidR="000A18A6" w:rsidRPr="007D2555">
        <w:rPr>
          <w:rFonts w:ascii="Arial" w:eastAsia="Calibri" w:hAnsi="Arial" w:cs="Arial"/>
          <w:bCs/>
          <w:sz w:val="26"/>
          <w:szCs w:val="26"/>
        </w:rPr>
        <w:t xml:space="preserve">con </w:t>
      </w:r>
      <w:r w:rsidR="006017E9" w:rsidRPr="007D2555">
        <w:rPr>
          <w:rFonts w:ascii="Arial" w:eastAsia="Calibri" w:hAnsi="Arial" w:cs="Arial"/>
          <w:bCs/>
          <w:sz w:val="26"/>
          <w:szCs w:val="26"/>
        </w:rPr>
        <w:t xml:space="preserve">la omisión </w:t>
      </w:r>
      <w:r w:rsidR="008B2F83">
        <w:rPr>
          <w:rFonts w:ascii="Arial" w:eastAsia="Calibri" w:hAnsi="Arial" w:cs="Arial"/>
          <w:bCs/>
          <w:sz w:val="26"/>
          <w:szCs w:val="26"/>
        </w:rPr>
        <w:t xml:space="preserve"> </w:t>
      </w:r>
      <w:r w:rsidR="006017E9" w:rsidRPr="007D2555">
        <w:rPr>
          <w:rFonts w:ascii="Arial" w:eastAsia="Calibri" w:hAnsi="Arial" w:cs="Arial"/>
          <w:bCs/>
          <w:sz w:val="26"/>
          <w:szCs w:val="26"/>
        </w:rPr>
        <w:t xml:space="preserve">de la autoridad demandada de no contestar </w:t>
      </w:r>
      <w:r w:rsidR="0060770D" w:rsidRPr="007D2555">
        <w:rPr>
          <w:rFonts w:ascii="Arial" w:eastAsia="Calibri" w:hAnsi="Arial" w:cs="Arial"/>
          <w:bCs/>
          <w:sz w:val="26"/>
          <w:szCs w:val="26"/>
        </w:rPr>
        <w:t>la petición de la actora, evidencia que la falta de regularización de la concesión</w:t>
      </w:r>
      <w:r w:rsidR="007347A1" w:rsidRPr="007D2555">
        <w:rPr>
          <w:rFonts w:ascii="Arial" w:eastAsia="Calibri" w:hAnsi="Arial" w:cs="Arial"/>
          <w:bCs/>
          <w:sz w:val="26"/>
          <w:szCs w:val="26"/>
        </w:rPr>
        <w:t xml:space="preserve"> </w:t>
      </w:r>
      <w:r w:rsidR="0060770D" w:rsidRPr="007D2555">
        <w:rPr>
          <w:rFonts w:ascii="Arial" w:eastAsia="Calibri" w:hAnsi="Arial" w:cs="Arial"/>
          <w:bCs/>
          <w:sz w:val="26"/>
          <w:szCs w:val="26"/>
        </w:rPr>
        <w:t>no le es atribuible directamente</w:t>
      </w:r>
      <w:r w:rsidR="007347A1" w:rsidRPr="007D2555">
        <w:rPr>
          <w:rFonts w:ascii="Arial" w:eastAsia="Calibri" w:hAnsi="Arial" w:cs="Arial"/>
          <w:bCs/>
          <w:sz w:val="26"/>
          <w:szCs w:val="26"/>
        </w:rPr>
        <w:t xml:space="preserve"> a la ahora recurrente</w:t>
      </w:r>
      <w:r w:rsidR="0060770D" w:rsidRPr="007D2555">
        <w:rPr>
          <w:rFonts w:ascii="Arial" w:eastAsia="Calibri" w:hAnsi="Arial" w:cs="Arial"/>
          <w:bCs/>
          <w:sz w:val="26"/>
          <w:szCs w:val="26"/>
        </w:rPr>
        <w:t>, sino a las autoridades de transporte en el Estado de Oaxaca</w:t>
      </w:r>
      <w:r w:rsidR="007C0BCE" w:rsidRPr="007D2555">
        <w:rPr>
          <w:rFonts w:ascii="Arial" w:eastAsia="Calibri" w:hAnsi="Arial" w:cs="Arial"/>
          <w:bCs/>
          <w:sz w:val="26"/>
          <w:szCs w:val="26"/>
        </w:rPr>
        <w:t>,</w:t>
      </w:r>
      <w:r w:rsidR="0060770D" w:rsidRPr="007D2555">
        <w:rPr>
          <w:rFonts w:ascii="Arial" w:eastAsia="Calibri" w:hAnsi="Arial" w:cs="Arial"/>
          <w:bCs/>
          <w:sz w:val="26"/>
          <w:szCs w:val="26"/>
        </w:rPr>
        <w:t xml:space="preserve"> por no dar respuesta a dicha petición, consecuentemente no afecta el interés social ni orden público, </w:t>
      </w:r>
      <w:r w:rsidR="007C0BCE" w:rsidRPr="007D2555">
        <w:rPr>
          <w:rFonts w:ascii="Arial" w:eastAsia="Calibri" w:hAnsi="Arial" w:cs="Arial"/>
          <w:bCs/>
          <w:sz w:val="26"/>
          <w:szCs w:val="26"/>
        </w:rPr>
        <w:t>que la actora continúe</w:t>
      </w:r>
      <w:r w:rsidR="0060770D" w:rsidRPr="007D2555">
        <w:rPr>
          <w:rFonts w:ascii="Arial" w:eastAsia="Calibri" w:hAnsi="Arial" w:cs="Arial"/>
          <w:bCs/>
          <w:sz w:val="26"/>
          <w:szCs w:val="26"/>
        </w:rPr>
        <w:t xml:space="preserve"> explotando la concesión que ya</w:t>
      </w:r>
      <w:r w:rsidR="00E05EA9" w:rsidRPr="007D2555">
        <w:rPr>
          <w:rFonts w:ascii="Arial" w:eastAsia="Calibri" w:hAnsi="Arial" w:cs="Arial"/>
          <w:bCs/>
          <w:sz w:val="26"/>
          <w:szCs w:val="26"/>
        </w:rPr>
        <w:t xml:space="preserve"> </w:t>
      </w:r>
      <w:r w:rsidR="0060770D" w:rsidRPr="007D2555">
        <w:rPr>
          <w:rFonts w:ascii="Arial" w:eastAsia="Calibri" w:hAnsi="Arial" w:cs="Arial"/>
          <w:bCs/>
          <w:sz w:val="26"/>
          <w:szCs w:val="26"/>
        </w:rPr>
        <w:t>le fue expedida</w:t>
      </w:r>
      <w:r w:rsidR="007C0BCE" w:rsidRPr="007D2555">
        <w:rPr>
          <w:rFonts w:ascii="Arial" w:eastAsia="Calibri" w:hAnsi="Arial" w:cs="Arial"/>
          <w:bCs/>
          <w:sz w:val="26"/>
          <w:szCs w:val="26"/>
        </w:rPr>
        <w:t xml:space="preserve"> hasta que se resuelva de fondo el juicio </w:t>
      </w:r>
      <w:r w:rsidR="00006F8F" w:rsidRPr="007D2555">
        <w:rPr>
          <w:rFonts w:ascii="Arial" w:eastAsia="Calibri" w:hAnsi="Arial" w:cs="Arial"/>
          <w:bCs/>
          <w:sz w:val="26"/>
          <w:szCs w:val="26"/>
        </w:rPr>
        <w:t xml:space="preserve">contencioso administrativo. - - - </w:t>
      </w:r>
      <w:r w:rsidR="000E3244">
        <w:rPr>
          <w:rFonts w:ascii="Arial" w:eastAsia="Calibri" w:hAnsi="Arial" w:cs="Arial"/>
          <w:bCs/>
          <w:sz w:val="26"/>
          <w:szCs w:val="26"/>
        </w:rPr>
        <w:t xml:space="preserve"> </w:t>
      </w:r>
    </w:p>
    <w:p w14:paraId="13B4D892" w14:textId="548E4D42" w:rsidR="00051B18" w:rsidRPr="007D2555" w:rsidRDefault="00051B18" w:rsidP="00051B18">
      <w:pPr>
        <w:spacing w:line="360" w:lineRule="auto"/>
        <w:ind w:right="49"/>
        <w:jc w:val="both"/>
        <w:rPr>
          <w:rFonts w:ascii="Arial" w:hAnsi="Arial" w:cs="Arial"/>
          <w:b/>
          <w:sz w:val="26"/>
          <w:szCs w:val="26"/>
        </w:rPr>
      </w:pPr>
      <w:r w:rsidRPr="007D2555">
        <w:rPr>
          <w:rFonts w:ascii="Arial" w:hAnsi="Arial" w:cs="Arial"/>
          <w:sz w:val="26"/>
          <w:szCs w:val="26"/>
        </w:rPr>
        <w:t xml:space="preserve">     </w:t>
      </w:r>
      <w:r w:rsidR="00006F8F" w:rsidRPr="007D2555">
        <w:rPr>
          <w:rFonts w:ascii="Arial" w:hAnsi="Arial" w:cs="Arial"/>
          <w:sz w:val="26"/>
          <w:szCs w:val="26"/>
        </w:rPr>
        <w:t>Para los argumentos expuestos, s</w:t>
      </w:r>
      <w:r w:rsidRPr="007D2555">
        <w:rPr>
          <w:rFonts w:ascii="Arial" w:hAnsi="Arial" w:cs="Arial"/>
          <w:sz w:val="26"/>
          <w:szCs w:val="26"/>
        </w:rPr>
        <w:t xml:space="preserve">irve de </w:t>
      </w:r>
      <w:r w:rsidR="00006F8F" w:rsidRPr="007D2555">
        <w:rPr>
          <w:rFonts w:ascii="Arial" w:hAnsi="Arial" w:cs="Arial"/>
          <w:sz w:val="26"/>
          <w:szCs w:val="26"/>
        </w:rPr>
        <w:t>apoyo</w:t>
      </w:r>
      <w:r w:rsidRPr="007D2555">
        <w:rPr>
          <w:rFonts w:ascii="Arial" w:hAnsi="Arial" w:cs="Arial"/>
          <w:sz w:val="26"/>
          <w:szCs w:val="26"/>
        </w:rPr>
        <w:t xml:space="preserve"> la Jurisprudencia por Contradicción de Tesis, de la Segunda Sala de la Suprema Corte de Justicia de la Nación, publicada en el Semanario Judicial de la Federación y su Gaceta, Tomo XXX, Diciembre de 2009, visible a página 315, Novena Época, con registro digital 165659, de rubro y texto siguiente:</w:t>
      </w:r>
      <w:r w:rsidRPr="007D2555">
        <w:rPr>
          <w:rFonts w:ascii="Arial" w:eastAsia="Times New Roman" w:hAnsi="Arial" w:cs="Arial"/>
          <w:color w:val="000000"/>
          <w:sz w:val="26"/>
          <w:szCs w:val="26"/>
        </w:rPr>
        <w:t xml:space="preserve"> </w:t>
      </w:r>
      <w:r w:rsidR="00E94822">
        <w:rPr>
          <w:rFonts w:ascii="Arial" w:eastAsia="Times New Roman" w:hAnsi="Arial" w:cs="Arial"/>
          <w:color w:val="000000"/>
          <w:sz w:val="26"/>
          <w:szCs w:val="26"/>
        </w:rPr>
        <w:t xml:space="preserve">- - - - - - - - - - - - - - - - - - - - - - - - - - - - - - - - - - - - - - - - - - - - </w:t>
      </w:r>
    </w:p>
    <w:p w14:paraId="21BBF0C8" w14:textId="467C53C3" w:rsidR="005B2323" w:rsidRPr="007D2555" w:rsidRDefault="00051B18" w:rsidP="005B2323">
      <w:pPr>
        <w:spacing w:after="0" w:line="240" w:lineRule="auto"/>
        <w:ind w:left="567" w:right="616"/>
        <w:jc w:val="both"/>
        <w:rPr>
          <w:rFonts w:ascii="Arial" w:eastAsia="Times New Roman" w:hAnsi="Arial" w:cs="Arial"/>
          <w:i/>
          <w:iCs/>
          <w:color w:val="000000"/>
          <w:sz w:val="24"/>
          <w:szCs w:val="24"/>
        </w:rPr>
      </w:pPr>
      <w:r w:rsidRPr="007D2555">
        <w:rPr>
          <w:rFonts w:ascii="Arial" w:eastAsia="Times New Roman" w:hAnsi="Arial" w:cs="Arial"/>
          <w:i/>
          <w:iCs/>
          <w:color w:val="000000"/>
          <w:sz w:val="24"/>
          <w:szCs w:val="24"/>
        </w:rPr>
        <w:t>“</w:t>
      </w:r>
      <w:r w:rsidRPr="007D2555">
        <w:rPr>
          <w:rFonts w:ascii="Arial" w:eastAsia="Times New Roman" w:hAnsi="Arial" w:cs="Arial"/>
          <w:b/>
          <w:i/>
          <w:iCs/>
          <w:color w:val="000000"/>
          <w:sz w:val="24"/>
          <w:szCs w:val="24"/>
        </w:rPr>
        <w:t>SUSPENSIÓN. PARA DECIDIR SOBRE SU OTORGAMIENTO EL JUZGADOR DEBE PONDERAR SIMULTÁNEAMENTE LA APARIENCIA DEL BUEN DERECHO CON EL PERJUICIO AL INTERÉS SOCIAL O AL ORDEN PÚBLICO.</w:t>
      </w:r>
      <w:r w:rsidRPr="007D2555">
        <w:rPr>
          <w:rFonts w:ascii="Arial" w:eastAsia="Times New Roman" w:hAnsi="Arial" w:cs="Arial"/>
          <w:i/>
          <w:iCs/>
          <w:color w:val="000000"/>
          <w:sz w:val="24"/>
          <w:szCs w:val="24"/>
        </w:rPr>
        <w:t xml:space="preserve"> El Tribunal en Pleno de la Suprema Corte de Justicia de la Nación, en la jurisprudencia P./J. 15/96, de rubro: "SUSPENSIÓN. PARA RESOLVER SOBRE ELLA ES FACTIBLE, SIN DEJAR DE OBSERVAR LOS REQUISITOS CONTENIDOS EN EL ARTÍCULO 124 DE LA LEY DE AMPARO, HACER UNA APRECIACIÓN DE CARÁCTER PROVISIONAL DE LA INCONSTITUCIONALIDAD DEL ACTO RECLAMADO.", sostuvo que para el otorgamiento de la suspensión, sin dejar de observar los requisitos exigidos por el artículo 124 de la Ley de Amparo, basta la comprobación de la apariencia del buen derecho invocado por el quejoso, de modo que sea posible anticipar que en la sentencia de amparo se declarará la inconstitucionalidad del acto reclamado, lo que deberá sopesarse con el perjuicio que pueda ocasionarse al interés social o al orden público con la concesión de la medida, esto es, si el perjuicio al interés social o al orden público es mayor a los daños y perjuicios </w:t>
      </w:r>
      <w:r w:rsidRPr="007D2555">
        <w:rPr>
          <w:rFonts w:ascii="Arial" w:eastAsia="Times New Roman" w:hAnsi="Arial" w:cs="Arial"/>
          <w:i/>
          <w:iCs/>
          <w:color w:val="000000"/>
          <w:sz w:val="24"/>
          <w:szCs w:val="24"/>
        </w:rPr>
        <w:lastRenderedPageBreak/>
        <w:t>de difícil reparación que pueda sufrir el quejoso. Conforme a lo anterior, el juzgador debe realizar un estudio simultáneo de la apariencia del buen derecho y el peligro en la demora con la posible afectación que pueda ocasionarse al orden público o al interés social con la suspensión del acto reclamado, supuesto contemplado en la fracción II del referido artículo 124, estudio que debe ser concomitante al no ser posible considerar aisladamente que un acto pudiera tener un vicio de inconstitucionalidad sin compararlo de manera inmediata con el orden público que pueda verse afectado con su paralización, y sin haberse satisfecho previamente los demás requisitos legales para el otorgamiento de la medida.”</w:t>
      </w:r>
      <w:r w:rsidR="005B2323" w:rsidRPr="007D2555">
        <w:rPr>
          <w:rFonts w:ascii="Arial" w:hAnsi="Arial" w:cs="Arial"/>
          <w:bCs/>
          <w:sz w:val="26"/>
          <w:szCs w:val="26"/>
        </w:rPr>
        <w:t xml:space="preserve">   </w:t>
      </w:r>
    </w:p>
    <w:p w14:paraId="2FA1643E" w14:textId="302F76E7" w:rsidR="005B2323" w:rsidRPr="007D2555" w:rsidRDefault="005B2323" w:rsidP="005B2323">
      <w:pPr>
        <w:pStyle w:val="Sinespaciado"/>
        <w:spacing w:before="240" w:line="360" w:lineRule="auto"/>
        <w:ind w:right="49"/>
        <w:jc w:val="both"/>
        <w:rPr>
          <w:rFonts w:ascii="Arial" w:hAnsi="Arial" w:cs="Arial"/>
          <w:bCs/>
          <w:sz w:val="26"/>
          <w:szCs w:val="26"/>
        </w:rPr>
      </w:pPr>
      <w:r w:rsidRPr="007D2555">
        <w:rPr>
          <w:rFonts w:ascii="Arial" w:hAnsi="Arial" w:cs="Arial"/>
          <w:bCs/>
          <w:sz w:val="26"/>
          <w:szCs w:val="26"/>
        </w:rPr>
        <w:t xml:space="preserve">       </w:t>
      </w:r>
      <w:r w:rsidRPr="007D2555">
        <w:rPr>
          <w:rFonts w:ascii="Arial" w:hAnsi="Arial" w:cs="Arial"/>
          <w:b/>
          <w:bCs/>
          <w:sz w:val="26"/>
          <w:szCs w:val="26"/>
        </w:rPr>
        <w:t>Aunado a lo anterior</w:t>
      </w:r>
      <w:r w:rsidRPr="007D2555">
        <w:rPr>
          <w:rFonts w:ascii="Arial" w:hAnsi="Arial" w:cs="Arial"/>
          <w:bCs/>
          <w:sz w:val="26"/>
          <w:szCs w:val="26"/>
        </w:rPr>
        <w:t xml:space="preserve">, se destaca que dicho criterio jurisprudencial de rubro </w:t>
      </w:r>
      <w:r w:rsidRPr="007D2555">
        <w:rPr>
          <w:rFonts w:ascii="Arial" w:eastAsia="Calibri" w:hAnsi="Arial" w:cs="Arial"/>
          <w:b/>
          <w:sz w:val="24"/>
          <w:szCs w:val="24"/>
        </w:rPr>
        <w:t>“</w:t>
      </w:r>
      <w:r w:rsidRPr="007D2555">
        <w:rPr>
          <w:rFonts w:eastAsia="Calibri" w:cs="Arial"/>
          <w:b/>
          <w:i/>
          <w:sz w:val="24"/>
          <w:szCs w:val="24"/>
        </w:rPr>
        <w:t>SUSPENSIÓN PROVISIONAL. SERVICIO PÚBLICO DE TRANSPORTE EN LA MODALIDAD DE VEHÍCULO DE ALQUILER. NO PROCEDE CONCEDERLA SI EL QUEJOSO NO CUENTA CON LA REGULARIZACIÓN DE LA CONCESIÓN RESPECTIVA (LEY DE TRANSPORTE PARA EL ESTADO DE NUEVO LEÓN).”,</w:t>
      </w:r>
      <w:r w:rsidRPr="007D2555">
        <w:rPr>
          <w:rFonts w:ascii="Arial" w:eastAsia="Calibri" w:hAnsi="Arial" w:cs="Arial"/>
          <w:bCs/>
          <w:sz w:val="24"/>
          <w:szCs w:val="24"/>
        </w:rPr>
        <w:t xml:space="preserve"> </w:t>
      </w:r>
      <w:r w:rsidR="00956A86">
        <w:rPr>
          <w:rFonts w:ascii="Arial" w:eastAsia="Calibri" w:hAnsi="Arial" w:cs="Arial"/>
          <w:bCs/>
          <w:sz w:val="24"/>
          <w:szCs w:val="24"/>
        </w:rPr>
        <w:t xml:space="preserve">(ya invocado) </w:t>
      </w:r>
      <w:r w:rsidRPr="007D2555">
        <w:rPr>
          <w:rFonts w:ascii="Arial" w:hAnsi="Arial" w:cs="Arial"/>
          <w:bCs/>
          <w:sz w:val="26"/>
          <w:szCs w:val="26"/>
        </w:rPr>
        <w:t xml:space="preserve">con el que funda su determinación la Sala de Primera Instancia para negar la suspensión provisional a la actora, fue publicado en el Semanario Judicial de la Federación en Diciembre de </w:t>
      </w:r>
      <w:r w:rsidR="00B450C7" w:rsidRPr="008B2F83">
        <w:rPr>
          <w:rFonts w:ascii="Arial" w:hAnsi="Arial" w:cs="Arial"/>
          <w:bCs/>
          <w:sz w:val="26"/>
          <w:szCs w:val="26"/>
        </w:rPr>
        <w:t>dos mil nueve</w:t>
      </w:r>
      <w:r w:rsidR="002925F4" w:rsidRPr="007D2555">
        <w:rPr>
          <w:rFonts w:ascii="Arial" w:hAnsi="Arial" w:cs="Arial"/>
          <w:bCs/>
          <w:sz w:val="26"/>
          <w:szCs w:val="26"/>
        </w:rPr>
        <w:t>,</w:t>
      </w:r>
      <w:r w:rsidR="002925F4" w:rsidRPr="007D2555">
        <w:rPr>
          <w:rFonts w:ascii="Arial" w:hAnsi="Arial" w:cs="Arial"/>
          <w:sz w:val="26"/>
          <w:szCs w:val="26"/>
        </w:rPr>
        <w:t xml:space="preserve"> previamente a las Reformas Constitucionales </w:t>
      </w:r>
      <w:r w:rsidR="002925F4" w:rsidRPr="008B2F83">
        <w:rPr>
          <w:rFonts w:ascii="Arial" w:hAnsi="Arial" w:cs="Arial"/>
          <w:sz w:val="26"/>
          <w:szCs w:val="26"/>
        </w:rPr>
        <w:t xml:space="preserve">de </w:t>
      </w:r>
      <w:r w:rsidR="00B450C7" w:rsidRPr="008B2F83">
        <w:rPr>
          <w:rFonts w:ascii="Arial" w:hAnsi="Arial" w:cs="Arial"/>
          <w:sz w:val="26"/>
          <w:szCs w:val="26"/>
        </w:rPr>
        <w:t>dos mil once</w:t>
      </w:r>
      <w:r w:rsidR="002925F4" w:rsidRPr="007D2555">
        <w:rPr>
          <w:rFonts w:ascii="Arial" w:hAnsi="Arial" w:cs="Arial"/>
          <w:sz w:val="26"/>
          <w:szCs w:val="26"/>
        </w:rPr>
        <w:t xml:space="preserve">; por ello, se tiene que no se encuentra actualizada al Sistema Jurídico Mexicano y, por ende, a los nuevos criterios de la Suprema Corte de Justicia de la Nación, en relación a la Protección de Derechos Humanos y a la Tutela Judicial Efectiva, que prevén los artículos 1° y 17, de la Constitución Política de los Estados Unidos Mexicanos. - - - - - - - - - - - - - - - - - - - - - - - - - - - - - </w:t>
      </w:r>
    </w:p>
    <w:p w14:paraId="26E88EAB" w14:textId="327D332B" w:rsidR="005B2323" w:rsidRPr="007D2555" w:rsidRDefault="002925F4" w:rsidP="005B2323">
      <w:pPr>
        <w:pStyle w:val="Sinespaciado"/>
        <w:spacing w:before="240" w:line="360" w:lineRule="auto"/>
        <w:ind w:right="49"/>
        <w:jc w:val="both"/>
        <w:rPr>
          <w:rFonts w:ascii="Arial" w:hAnsi="Arial" w:cs="Arial"/>
          <w:sz w:val="26"/>
          <w:szCs w:val="26"/>
        </w:rPr>
      </w:pPr>
      <w:r w:rsidRPr="007D2555">
        <w:rPr>
          <w:rFonts w:ascii="Arial" w:hAnsi="Arial" w:cs="Arial"/>
          <w:bCs/>
          <w:sz w:val="26"/>
          <w:szCs w:val="26"/>
        </w:rPr>
        <w:t xml:space="preserve">     En tal virtud, es necesario resaltar que</w:t>
      </w:r>
      <w:r w:rsidR="005B2323" w:rsidRPr="007D2555">
        <w:rPr>
          <w:rFonts w:ascii="Arial" w:hAnsi="Arial" w:cs="Arial"/>
          <w:bCs/>
          <w:sz w:val="26"/>
          <w:szCs w:val="26"/>
        </w:rPr>
        <w:t xml:space="preserve"> </w:t>
      </w:r>
      <w:r w:rsidR="005B2323" w:rsidRPr="007D2555">
        <w:rPr>
          <w:rFonts w:ascii="Arial" w:hAnsi="Arial" w:cs="Arial"/>
          <w:sz w:val="26"/>
          <w:szCs w:val="26"/>
        </w:rPr>
        <w:t xml:space="preserve">el </w:t>
      </w:r>
      <w:r w:rsidR="00B450C7">
        <w:rPr>
          <w:rFonts w:ascii="Arial" w:hAnsi="Arial" w:cs="Arial"/>
          <w:sz w:val="26"/>
          <w:szCs w:val="26"/>
        </w:rPr>
        <w:t>diez</w:t>
      </w:r>
      <w:r w:rsidR="005B2323" w:rsidRPr="007D2555">
        <w:rPr>
          <w:rFonts w:ascii="Arial" w:hAnsi="Arial" w:cs="Arial"/>
          <w:sz w:val="26"/>
          <w:szCs w:val="26"/>
        </w:rPr>
        <w:t xml:space="preserve"> de junio de </w:t>
      </w:r>
      <w:r w:rsidR="00B450C7">
        <w:rPr>
          <w:rFonts w:ascii="Arial" w:hAnsi="Arial" w:cs="Arial"/>
          <w:sz w:val="26"/>
          <w:szCs w:val="26"/>
        </w:rPr>
        <w:t>dos mil once</w:t>
      </w:r>
      <w:r w:rsidR="005B2323" w:rsidRPr="007D2555">
        <w:rPr>
          <w:rFonts w:ascii="Arial" w:hAnsi="Arial" w:cs="Arial"/>
          <w:sz w:val="26"/>
          <w:szCs w:val="26"/>
        </w:rPr>
        <w:t xml:space="preserve"> se publicó en el Diario Oficial de la Federación, el Decreto por el que se modifica la denominación del Capítulo I</w:t>
      </w:r>
      <w:r w:rsidR="00956A86">
        <w:rPr>
          <w:rFonts w:ascii="Arial" w:hAnsi="Arial" w:cs="Arial"/>
          <w:sz w:val="26"/>
          <w:szCs w:val="26"/>
        </w:rPr>
        <w:t>,</w:t>
      </w:r>
      <w:r w:rsidR="005B2323" w:rsidRPr="007D2555">
        <w:rPr>
          <w:rFonts w:ascii="Arial" w:hAnsi="Arial" w:cs="Arial"/>
          <w:sz w:val="26"/>
          <w:szCs w:val="26"/>
        </w:rPr>
        <w:t xml:space="preserve"> del Título Primero y se reforman diversos artículos de la Constitución Política de los Estados Unidos Mexicanos, dicha Reforma representó la modificación constitucional más relevante en la materia desde</w:t>
      </w:r>
      <w:r w:rsidR="00B450C7">
        <w:rPr>
          <w:rFonts w:ascii="Arial" w:hAnsi="Arial" w:cs="Arial"/>
          <w:sz w:val="26"/>
          <w:szCs w:val="26"/>
        </w:rPr>
        <w:t xml:space="preserve"> mil novecientos diecisiete</w:t>
      </w:r>
      <w:r w:rsidR="005B2323" w:rsidRPr="007D2555">
        <w:rPr>
          <w:rFonts w:ascii="Arial" w:hAnsi="Arial" w:cs="Arial"/>
          <w:sz w:val="26"/>
          <w:szCs w:val="26"/>
        </w:rPr>
        <w:t xml:space="preserve">, ya que no sólo amplió el catálogo de los derechos humanos, sino que cambió la forma de entender la actuación del Estado. - - - - - - </w:t>
      </w:r>
    </w:p>
    <w:p w14:paraId="4CDED3F4" w14:textId="6A03BAE8" w:rsidR="005B2323" w:rsidRPr="007D2555" w:rsidRDefault="005B2323" w:rsidP="005B2323">
      <w:pPr>
        <w:spacing w:line="360" w:lineRule="auto"/>
        <w:jc w:val="both"/>
        <w:rPr>
          <w:rFonts w:ascii="Arial" w:hAnsi="Arial" w:cs="Arial"/>
          <w:sz w:val="26"/>
          <w:szCs w:val="26"/>
        </w:rPr>
      </w:pPr>
      <w:r w:rsidRPr="007D2555">
        <w:rPr>
          <w:rFonts w:ascii="Arial" w:hAnsi="Arial" w:cs="Arial"/>
          <w:sz w:val="26"/>
          <w:szCs w:val="26"/>
        </w:rPr>
        <w:t xml:space="preserve">    A partir de la Reforma, la protección de los derechos de las personas debe ser el eje rector de toda actuación estatal en nuestro país; por lo anterior, la Reforma constitucional tiene importantes repercusiones en el quehacer de las autoridades, incluyendo, por supuesto, a la administración pública, ya que en el artículo 1° </w:t>
      </w:r>
      <w:r w:rsidR="00B450C7" w:rsidRPr="008B2F83">
        <w:rPr>
          <w:rFonts w:ascii="Arial" w:hAnsi="Arial" w:cs="Arial"/>
          <w:sz w:val="26"/>
          <w:szCs w:val="26"/>
        </w:rPr>
        <w:t>C</w:t>
      </w:r>
      <w:r w:rsidRPr="008B2F83">
        <w:rPr>
          <w:rFonts w:ascii="Arial" w:hAnsi="Arial" w:cs="Arial"/>
          <w:sz w:val="26"/>
          <w:szCs w:val="26"/>
        </w:rPr>
        <w:t>onstitucional</w:t>
      </w:r>
      <w:r w:rsidRPr="007D2555">
        <w:rPr>
          <w:rFonts w:ascii="Arial" w:hAnsi="Arial" w:cs="Arial"/>
          <w:sz w:val="26"/>
          <w:szCs w:val="26"/>
        </w:rPr>
        <w:t xml:space="preserve"> se establecen nuevas obligaciones en materia de derechos humanos y principios para su aplicación, que son ineludibles para todas</w:t>
      </w:r>
      <w:r w:rsidRPr="007D2555">
        <w:rPr>
          <w:rFonts w:ascii="Arial" w:hAnsi="Arial" w:cs="Arial"/>
          <w:bCs/>
          <w:sz w:val="26"/>
          <w:szCs w:val="26"/>
        </w:rPr>
        <w:t xml:space="preserve"> </w:t>
      </w:r>
      <w:r w:rsidRPr="007D2555">
        <w:rPr>
          <w:rFonts w:ascii="Arial" w:hAnsi="Arial" w:cs="Arial"/>
          <w:sz w:val="26"/>
          <w:szCs w:val="26"/>
        </w:rPr>
        <w:t xml:space="preserve">las autoridades en el ámbito de sus competencias. - - - - - - - - - - - - - - - - - </w:t>
      </w:r>
    </w:p>
    <w:p w14:paraId="1B761E85" w14:textId="77777777" w:rsidR="005B2323" w:rsidRPr="007D2555" w:rsidRDefault="005B2323" w:rsidP="005B2323">
      <w:pPr>
        <w:autoSpaceDE w:val="0"/>
        <w:autoSpaceDN w:val="0"/>
        <w:adjustRightInd w:val="0"/>
        <w:spacing w:after="0" w:line="360" w:lineRule="auto"/>
        <w:jc w:val="both"/>
        <w:rPr>
          <w:rFonts w:ascii="Arial" w:hAnsi="Arial" w:cs="Arial"/>
          <w:sz w:val="26"/>
          <w:szCs w:val="26"/>
        </w:rPr>
      </w:pPr>
      <w:r w:rsidRPr="007D2555">
        <w:rPr>
          <w:rFonts w:ascii="Arial" w:hAnsi="Arial" w:cs="Arial"/>
          <w:sz w:val="26"/>
          <w:szCs w:val="26"/>
        </w:rPr>
        <w:lastRenderedPageBreak/>
        <w:t xml:space="preserve">     Con las modificaciones al artículo 1° se adoptó el término </w:t>
      </w:r>
      <w:r w:rsidRPr="007D2555">
        <w:rPr>
          <w:rFonts w:ascii="Arial" w:hAnsi="Arial" w:cs="Arial"/>
          <w:i/>
          <w:iCs/>
          <w:sz w:val="26"/>
          <w:szCs w:val="26"/>
        </w:rPr>
        <w:t>“derechos humanos”</w:t>
      </w:r>
      <w:r w:rsidRPr="007D2555">
        <w:rPr>
          <w:rFonts w:ascii="Arial" w:hAnsi="Arial" w:cs="Arial"/>
          <w:sz w:val="26"/>
          <w:szCs w:val="26"/>
        </w:rPr>
        <w:t xml:space="preserve">, en lugar del de </w:t>
      </w:r>
      <w:r w:rsidRPr="007D2555">
        <w:rPr>
          <w:rFonts w:ascii="Arial" w:hAnsi="Arial" w:cs="Arial"/>
          <w:i/>
          <w:iCs/>
          <w:sz w:val="26"/>
          <w:szCs w:val="26"/>
        </w:rPr>
        <w:t>“garantías individuales”</w:t>
      </w:r>
      <w:r w:rsidRPr="007D2555">
        <w:rPr>
          <w:rFonts w:ascii="Arial" w:hAnsi="Arial" w:cs="Arial"/>
          <w:sz w:val="26"/>
          <w:szCs w:val="26"/>
        </w:rPr>
        <w:t xml:space="preserve">, estableciendo que su diferencia estriba en que </w:t>
      </w:r>
      <w:r w:rsidRPr="007D2555">
        <w:rPr>
          <w:rFonts w:ascii="Arial" w:hAnsi="Arial" w:cs="Arial"/>
          <w:i/>
          <w:iCs/>
          <w:sz w:val="26"/>
          <w:szCs w:val="26"/>
        </w:rPr>
        <w:t>“las garantías individuales” son los límites de la actuación del poder</w:t>
      </w:r>
      <w:r w:rsidRPr="007D2555">
        <w:rPr>
          <w:rFonts w:ascii="Arial" w:hAnsi="Arial" w:cs="Arial"/>
          <w:sz w:val="26"/>
          <w:szCs w:val="26"/>
        </w:rPr>
        <w:t xml:space="preserve"> </w:t>
      </w:r>
      <w:r w:rsidRPr="007D2555">
        <w:rPr>
          <w:rFonts w:ascii="Arial" w:hAnsi="Arial" w:cs="Arial"/>
          <w:i/>
          <w:iCs/>
          <w:sz w:val="26"/>
          <w:szCs w:val="26"/>
        </w:rPr>
        <w:t>público consagrados de manera precisa en un texto constitucional y que los “derechos humanos” son anteriores</w:t>
      </w:r>
      <w:r w:rsidRPr="007D2555">
        <w:rPr>
          <w:rFonts w:ascii="Arial" w:hAnsi="Arial" w:cs="Arial"/>
          <w:sz w:val="26"/>
          <w:szCs w:val="26"/>
        </w:rPr>
        <w:t xml:space="preserve"> </w:t>
      </w:r>
      <w:r w:rsidRPr="007D2555">
        <w:rPr>
          <w:rFonts w:ascii="Arial" w:hAnsi="Arial" w:cs="Arial"/>
          <w:i/>
          <w:iCs/>
          <w:sz w:val="26"/>
          <w:szCs w:val="26"/>
        </w:rPr>
        <w:t>y superan el poder público, por lo que aunque no estén consagrados en la Constitución, el Estado se constriñe a reconocerlos, respetarlos y protegerlos</w:t>
      </w:r>
      <w:r w:rsidRPr="007D2555">
        <w:rPr>
          <w:rFonts w:ascii="Arial" w:hAnsi="Arial" w:cs="Arial"/>
          <w:sz w:val="26"/>
          <w:szCs w:val="26"/>
        </w:rPr>
        <w:t>. - - - - - - - - - - - - - - - - - - - - - - - - - - - - - - - - - - - - - - - - - - -</w:t>
      </w:r>
    </w:p>
    <w:p w14:paraId="50A1B156" w14:textId="1395E2BE" w:rsidR="005B2323" w:rsidRPr="007D2555" w:rsidRDefault="005B2323" w:rsidP="005B2323">
      <w:pPr>
        <w:spacing w:line="360" w:lineRule="auto"/>
        <w:jc w:val="both"/>
        <w:rPr>
          <w:rFonts w:ascii="Arial" w:hAnsi="Arial" w:cs="Arial"/>
          <w:bCs/>
          <w:sz w:val="26"/>
          <w:szCs w:val="26"/>
        </w:rPr>
      </w:pPr>
      <w:r w:rsidRPr="007D2555">
        <w:rPr>
          <w:rFonts w:ascii="Arial" w:hAnsi="Arial" w:cs="Arial"/>
          <w:sz w:val="26"/>
          <w:szCs w:val="26"/>
        </w:rPr>
        <w:t xml:space="preserve">    Es por ello, que a partir de la reforma al artículo 1° de la Constitución Política de los Estados Unidos Mexicanos, se exige que las normas relativas a los derechos humanos se interpreten de conformidad con la propia Constitución y con los tratados internacionales sobre derechos humanos, de forma que favorezcan ampliamente a las personas; siendo la Convención Americana sobre los Derechos Humanos y el Pacto Internacional de los Derechos Civiles y Políticos, al igual que el artículo 17</w:t>
      </w:r>
      <w:r w:rsidR="00B450C7">
        <w:rPr>
          <w:rFonts w:ascii="Arial" w:hAnsi="Arial" w:cs="Arial"/>
          <w:sz w:val="26"/>
          <w:szCs w:val="26"/>
        </w:rPr>
        <w:t xml:space="preserve"> C</w:t>
      </w:r>
      <w:r w:rsidRPr="007D2555">
        <w:rPr>
          <w:rFonts w:ascii="Arial" w:hAnsi="Arial" w:cs="Arial"/>
          <w:sz w:val="26"/>
          <w:szCs w:val="26"/>
        </w:rPr>
        <w:t>onstitucional</w:t>
      </w:r>
      <w:r w:rsidR="00B450C7">
        <w:rPr>
          <w:rFonts w:ascii="Arial" w:hAnsi="Arial" w:cs="Arial"/>
          <w:sz w:val="26"/>
          <w:szCs w:val="26"/>
        </w:rPr>
        <w:t xml:space="preserve">, </w:t>
      </w:r>
      <w:r w:rsidR="00B450C7" w:rsidRPr="008B2F83">
        <w:rPr>
          <w:rFonts w:ascii="Arial" w:hAnsi="Arial" w:cs="Arial"/>
          <w:sz w:val="26"/>
          <w:szCs w:val="26"/>
        </w:rPr>
        <w:t>disposiciones que</w:t>
      </w:r>
      <w:r w:rsidRPr="007D2555">
        <w:rPr>
          <w:rFonts w:ascii="Arial" w:hAnsi="Arial" w:cs="Arial"/>
          <w:sz w:val="26"/>
          <w:szCs w:val="26"/>
        </w:rPr>
        <w:t xml:space="preserve"> prevén el derecho a la tutela judicial </w:t>
      </w:r>
      <w:r w:rsidR="002925F4" w:rsidRPr="007D2555">
        <w:rPr>
          <w:rFonts w:ascii="Arial" w:hAnsi="Arial" w:cs="Arial"/>
          <w:sz w:val="26"/>
          <w:szCs w:val="26"/>
        </w:rPr>
        <w:t>efectiva</w:t>
      </w:r>
      <w:r w:rsidRPr="007D2555">
        <w:rPr>
          <w:rFonts w:ascii="Arial" w:hAnsi="Arial" w:cs="Arial"/>
          <w:sz w:val="26"/>
          <w:szCs w:val="26"/>
        </w:rPr>
        <w:t>.</w:t>
      </w:r>
      <w:r w:rsidR="00B450C7">
        <w:rPr>
          <w:rFonts w:ascii="Arial" w:hAnsi="Arial" w:cs="Arial"/>
          <w:sz w:val="26"/>
          <w:szCs w:val="26"/>
        </w:rPr>
        <w:t xml:space="preserve"> </w:t>
      </w:r>
      <w:r w:rsidR="008B2F83">
        <w:rPr>
          <w:rFonts w:ascii="Arial" w:hAnsi="Arial" w:cs="Arial"/>
          <w:sz w:val="26"/>
          <w:szCs w:val="26"/>
        </w:rPr>
        <w:t xml:space="preserve">- - - - - - - - - - - - - - - - - - - - - - - - - - - - - - - - - - - - - - - - - - - - - - </w:t>
      </w:r>
      <w:r w:rsidRPr="007D2555">
        <w:rPr>
          <w:rFonts w:ascii="Arial" w:hAnsi="Arial" w:cs="Arial"/>
          <w:sz w:val="26"/>
          <w:szCs w:val="26"/>
        </w:rPr>
        <w:br/>
      </w:r>
      <w:r w:rsidRPr="007D2555">
        <w:rPr>
          <w:rFonts w:ascii="Arial" w:hAnsi="Arial" w:cs="Arial"/>
          <w:sz w:val="26"/>
          <w:szCs w:val="26"/>
        </w:rPr>
        <w:br/>
      </w:r>
      <w:r w:rsidRPr="007D2555">
        <w:rPr>
          <w:rFonts w:ascii="Arial" w:eastAsia="Calibri" w:hAnsi="Arial" w:cs="Arial"/>
          <w:bCs/>
          <w:sz w:val="26"/>
          <w:szCs w:val="26"/>
        </w:rPr>
        <w:t xml:space="preserve">    Sirve de apoyo, la jurisprudencia VI.1o.A. J/2, de la Décima Época, publicada en el Libro XI, Agosto de 2012, Tomo 2, página 1096, del Semanario Judicial de la Federación, con registro digital 2001213, de rubro y texto siguiente:</w:t>
      </w:r>
      <w:r w:rsidR="00E94822">
        <w:rPr>
          <w:rFonts w:ascii="Arial" w:eastAsia="Calibri" w:hAnsi="Arial" w:cs="Arial"/>
          <w:bCs/>
          <w:sz w:val="26"/>
          <w:szCs w:val="26"/>
        </w:rPr>
        <w:t>- - - - - - - - - - - - - - - - - - - - - - - - - - - - - - - - - - - -</w:t>
      </w:r>
    </w:p>
    <w:p w14:paraId="1E706837" w14:textId="5F7EC2FB" w:rsidR="005B2323" w:rsidRPr="007D2555" w:rsidRDefault="005B2323" w:rsidP="002925F4">
      <w:pPr>
        <w:pStyle w:val="Sinespaciado"/>
        <w:tabs>
          <w:tab w:val="left" w:pos="7655"/>
        </w:tabs>
        <w:spacing w:before="240" w:line="276" w:lineRule="auto"/>
        <w:ind w:left="284" w:right="616"/>
        <w:jc w:val="both"/>
        <w:rPr>
          <w:rFonts w:ascii="Arial" w:hAnsi="Arial" w:cs="Arial"/>
          <w:bCs/>
          <w:i/>
          <w:sz w:val="24"/>
          <w:szCs w:val="24"/>
        </w:rPr>
      </w:pPr>
      <w:r w:rsidRPr="007D2555">
        <w:rPr>
          <w:rFonts w:ascii="Arial" w:hAnsi="Arial" w:cs="Arial"/>
          <w:b/>
          <w:bCs/>
          <w:i/>
          <w:sz w:val="24"/>
          <w:szCs w:val="24"/>
        </w:rPr>
        <w:t xml:space="preserve">“ACCESO A LA IMPARTICIÓN DE JUSTICIA. LAS GARANTÍAS Y MECANISMOS CONTENIDOS EN LOS ARTÍCULOS 8, NUMERAL 1 Y 25 DE LA CONVENCIÓN AMERICANA SOBRE DERECHOS HUMANOS, TENDENTES A HACER EFECTIVA SU PROTECCIÓN, SUBYACEN EN EL DERECHO FUNDAMENTAL PREVISTO EN EL ARTÍCULO 17 DE LA CONSTITUCIÓN POLÍTICA DE LOS ESTADOS UNIDOS MEXICANOS. </w:t>
      </w:r>
      <w:r w:rsidRPr="007D2555">
        <w:rPr>
          <w:rFonts w:ascii="Arial" w:hAnsi="Arial" w:cs="Arial"/>
          <w:bCs/>
          <w:i/>
          <w:sz w:val="24"/>
          <w:szCs w:val="24"/>
        </w:rPr>
        <w:t xml:space="preserve">El artículo 17 de la Constitución Política de los Estados Unidos Mexicanos, interpretado de manera sistemática con el artículo 1o. de la Ley Fundamental, en su texto reformado mediante decreto publicado en el Diario Oficial de la Federación el diez de junio de dos mil once, en vigor al día siguiente, establece el derecho fundamental de acceso a la impartición de justicia, que se integra a su vez por los principios de justicia pronta, completa, imparcial y gratuita, como lo ha sostenido jurisprudencialmente la Segunda Sala de la Suprema Corte de Justicia de la Nación en la jurisprudencia 2a./J. 192/2007 de su índice, de rubro: "ACCESO A LA IMPARTICIÓN DE JUSTICIA. EL ARTÍCULO 17 DE LA CONSTITUCIÓN POLÍTICA DE LOS ESTADOS UNIDOS MEXICANOS ESTABLECE DIVERSOS PRINCIPIOS QUE INTEGRAN LA GARANTÍA INDIVIDUAL RELATIVA, A CUYA OBSERVANCIA ESTÁN OBLIGADAS LAS AUTORIDADES QUE REALIZAN ACTOS MATERIALMENTE </w:t>
      </w:r>
      <w:r w:rsidRPr="007D2555">
        <w:rPr>
          <w:rFonts w:ascii="Arial" w:hAnsi="Arial" w:cs="Arial"/>
          <w:bCs/>
          <w:i/>
          <w:sz w:val="24"/>
          <w:szCs w:val="24"/>
        </w:rPr>
        <w:lastRenderedPageBreak/>
        <w:t xml:space="preserve">JURISDICCIONALES.". Sin embargo, dicho derecho fundamental previsto como el género de acceso a la impartición de justicia, se encuentra detallado a su vez por diversas especies de garantías o mecanismos tendentes a hacer efectiva su protección, cuya fuente se encuentra en el derecho internacional, y que consisten en las garantías judiciales y de protección efectiva previstas respectivamente en los artículos 8, numeral 1 y 25 de la Convención Americana sobre Derechos Humanos, adoptada en la ciudad de San José de Costa Rica el veintidós de noviembre de mil novecientos sesenta y nueve, cuyo decreto </w:t>
      </w:r>
      <w:proofErr w:type="spellStart"/>
      <w:r w:rsidRPr="007D2555">
        <w:rPr>
          <w:rFonts w:ascii="Arial" w:hAnsi="Arial" w:cs="Arial"/>
          <w:bCs/>
          <w:i/>
          <w:sz w:val="24"/>
          <w:szCs w:val="24"/>
        </w:rPr>
        <w:t>promulgatorio</w:t>
      </w:r>
      <w:proofErr w:type="spellEnd"/>
      <w:r w:rsidRPr="007D2555">
        <w:rPr>
          <w:rFonts w:ascii="Arial" w:hAnsi="Arial" w:cs="Arial"/>
          <w:bCs/>
          <w:i/>
          <w:sz w:val="24"/>
          <w:szCs w:val="24"/>
        </w:rPr>
        <w:t xml:space="preserve"> se publicó el siete de mayo de mil novecientos ochenta y uno en el Diario Oficial de la Federación. Las garantías mencionadas subyacen en el derecho fundamental de acceso a la justicia previsto en el artículo 17 constitucional, y detallan sus alcances en cuanto establecen lo siguiente: 1. El derecho de toda persona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 2. La existencia de un recurso judicial efectivo contra actos que violen derechos fundamentales; 3. El requisito de que sea la autoridad competente prevista por el respectivo sistema legal quien decida sobre los derechos de toda persona que lo interponga; 4. El desarrollo de las posibilidades de recurso judicial; y, 5. El cumplimiento, por las autoridades competentes, de toda decisión en que se haya estimado procedente el recurso. Por tanto, atento al nuevo paradigma del orden jurídico nacional surgido a virtud de las reformas que en materia de derechos humanos se realizaron a la Constitución Política de los Estados Unidos Mexicanos, publicadas en el Diario Oficial de la Federación el diez de junio de dos mil once, en vigor al día siguiente, se estima que el artículo 17 constitucional establece como género el derecho fundamental de acceso a la justicia con los principios que se derivan de ese propio precepto (justicia pronta, completa, imparcial y gratuita), mientras que los artículos 8, numeral 1 y 25 de la Convención Americana sobre Derechos Humanos prevén garantías o mecanismos que como especies de aquél subyacen en el precepto constitucional citado, de tal manera que no constituyen cuestiones distintas o accesorias a esa prerrogativa fundamental, sino que tienden más bien a especificar y a hacer efectivo el derecho mencionado, debiendo interpretarse la totalidad de dichos preceptos de modo sistemático, a fin de hacer valer para los gobernados, atento al principio pro </w:t>
      </w:r>
      <w:proofErr w:type="spellStart"/>
      <w:r w:rsidRPr="007D2555">
        <w:rPr>
          <w:rFonts w:ascii="Arial" w:hAnsi="Arial" w:cs="Arial"/>
          <w:bCs/>
          <w:i/>
          <w:sz w:val="24"/>
          <w:szCs w:val="24"/>
        </w:rPr>
        <w:t>homine</w:t>
      </w:r>
      <w:proofErr w:type="spellEnd"/>
      <w:r w:rsidRPr="007D2555">
        <w:rPr>
          <w:rFonts w:ascii="Arial" w:hAnsi="Arial" w:cs="Arial"/>
          <w:bCs/>
          <w:i/>
          <w:sz w:val="24"/>
          <w:szCs w:val="24"/>
        </w:rPr>
        <w:t xml:space="preserve"> o pro </w:t>
      </w:r>
      <w:proofErr w:type="spellStart"/>
      <w:r w:rsidRPr="007D2555">
        <w:rPr>
          <w:rFonts w:ascii="Arial" w:hAnsi="Arial" w:cs="Arial"/>
          <w:bCs/>
          <w:i/>
          <w:sz w:val="24"/>
          <w:szCs w:val="24"/>
        </w:rPr>
        <w:t>personae</w:t>
      </w:r>
      <w:proofErr w:type="spellEnd"/>
      <w:r w:rsidRPr="007D2555">
        <w:rPr>
          <w:rFonts w:ascii="Arial" w:hAnsi="Arial" w:cs="Arial"/>
          <w:bCs/>
          <w:i/>
          <w:sz w:val="24"/>
          <w:szCs w:val="24"/>
        </w:rPr>
        <w:t>, la interpretación más favorable que les permita el más amplio acceso a la impartición de justicia.”</w:t>
      </w:r>
    </w:p>
    <w:p w14:paraId="1D0B06AE" w14:textId="77777777" w:rsidR="002925F4" w:rsidRPr="007D2555" w:rsidRDefault="002925F4" w:rsidP="002925F4">
      <w:pPr>
        <w:pStyle w:val="Sinespaciado"/>
        <w:tabs>
          <w:tab w:val="left" w:pos="7655"/>
        </w:tabs>
        <w:spacing w:before="240" w:line="276" w:lineRule="auto"/>
        <w:ind w:left="284" w:right="616"/>
        <w:jc w:val="both"/>
        <w:rPr>
          <w:rFonts w:ascii="Arial" w:hAnsi="Arial" w:cs="Arial"/>
          <w:b/>
          <w:bCs/>
          <w:i/>
          <w:sz w:val="24"/>
          <w:szCs w:val="24"/>
        </w:rPr>
      </w:pPr>
    </w:p>
    <w:p w14:paraId="2EB0D7BF" w14:textId="5AD7E077" w:rsidR="00FC0A05" w:rsidRPr="007D2555" w:rsidRDefault="002925F4" w:rsidP="00FC0A05">
      <w:pPr>
        <w:spacing w:line="360" w:lineRule="auto"/>
        <w:jc w:val="both"/>
        <w:rPr>
          <w:rFonts w:ascii="Arial" w:hAnsi="Arial" w:cs="Arial"/>
          <w:bCs/>
          <w:sz w:val="26"/>
          <w:szCs w:val="26"/>
        </w:rPr>
      </w:pPr>
      <w:r w:rsidRPr="007D2555">
        <w:rPr>
          <w:rFonts w:ascii="Arial" w:hAnsi="Arial" w:cs="Arial"/>
          <w:bCs/>
          <w:sz w:val="26"/>
          <w:szCs w:val="26"/>
        </w:rPr>
        <w:t xml:space="preserve">    </w:t>
      </w:r>
      <w:r w:rsidR="00956A86">
        <w:rPr>
          <w:rFonts w:ascii="Arial" w:hAnsi="Arial" w:cs="Arial"/>
          <w:bCs/>
          <w:sz w:val="26"/>
          <w:szCs w:val="26"/>
        </w:rPr>
        <w:t xml:space="preserve"> </w:t>
      </w:r>
      <w:r w:rsidRPr="007D2555">
        <w:rPr>
          <w:rFonts w:ascii="Arial" w:hAnsi="Arial" w:cs="Arial"/>
          <w:bCs/>
          <w:sz w:val="26"/>
          <w:szCs w:val="26"/>
        </w:rPr>
        <w:t xml:space="preserve"> </w:t>
      </w:r>
      <w:r w:rsidR="00174916" w:rsidRPr="007D2555">
        <w:rPr>
          <w:rFonts w:ascii="Arial" w:hAnsi="Arial" w:cs="Arial"/>
          <w:bCs/>
          <w:sz w:val="26"/>
          <w:szCs w:val="26"/>
        </w:rPr>
        <w:t>Ante</w:t>
      </w:r>
      <w:r w:rsidR="00FC0A05" w:rsidRPr="007D2555">
        <w:rPr>
          <w:rFonts w:ascii="Arial" w:hAnsi="Arial" w:cs="Arial"/>
          <w:bCs/>
          <w:sz w:val="26"/>
          <w:szCs w:val="26"/>
        </w:rPr>
        <w:t xml:space="preserve"> tales consideraciones</w:t>
      </w:r>
      <w:r w:rsidR="00174916" w:rsidRPr="007D2555">
        <w:rPr>
          <w:rFonts w:ascii="Arial" w:hAnsi="Arial" w:cs="Arial"/>
          <w:bCs/>
          <w:sz w:val="26"/>
          <w:szCs w:val="26"/>
        </w:rPr>
        <w:t xml:space="preserve"> y, </w:t>
      </w:r>
      <w:r w:rsidR="00662290" w:rsidRPr="007D2555">
        <w:rPr>
          <w:rFonts w:ascii="Arial" w:hAnsi="Arial" w:cs="Arial"/>
          <w:bCs/>
          <w:sz w:val="26"/>
          <w:szCs w:val="26"/>
        </w:rPr>
        <w:t>conforme a lo establecido en</w:t>
      </w:r>
      <w:r w:rsidR="004173E6" w:rsidRPr="007D2555">
        <w:rPr>
          <w:rFonts w:ascii="Arial" w:hAnsi="Arial" w:cs="Arial"/>
          <w:bCs/>
          <w:sz w:val="26"/>
          <w:szCs w:val="26"/>
        </w:rPr>
        <w:t xml:space="preserve"> los artículos </w:t>
      </w:r>
      <w:r w:rsidRPr="007D2555">
        <w:rPr>
          <w:rFonts w:ascii="Arial" w:hAnsi="Arial" w:cs="Arial"/>
          <w:bCs/>
          <w:sz w:val="26"/>
          <w:szCs w:val="26"/>
        </w:rPr>
        <w:t xml:space="preserve">178, fracción IV, </w:t>
      </w:r>
      <w:r w:rsidR="004173E6" w:rsidRPr="007D2555">
        <w:rPr>
          <w:rFonts w:ascii="Arial" w:hAnsi="Arial" w:cs="Arial"/>
          <w:bCs/>
          <w:sz w:val="26"/>
          <w:szCs w:val="26"/>
        </w:rPr>
        <w:t>215</w:t>
      </w:r>
      <w:r w:rsidR="004173E6" w:rsidRPr="007D2555">
        <w:rPr>
          <w:rStyle w:val="Refdenotaalpie"/>
          <w:rFonts w:ascii="Arial" w:hAnsi="Arial" w:cs="Arial"/>
          <w:bCs/>
          <w:sz w:val="26"/>
          <w:szCs w:val="26"/>
        </w:rPr>
        <w:footnoteReference w:id="2"/>
      </w:r>
      <w:r w:rsidR="00662290" w:rsidRPr="007D2555">
        <w:rPr>
          <w:rFonts w:ascii="Arial" w:hAnsi="Arial" w:cs="Arial"/>
          <w:bCs/>
          <w:sz w:val="26"/>
          <w:szCs w:val="26"/>
        </w:rPr>
        <w:t xml:space="preserve"> y</w:t>
      </w:r>
      <w:r w:rsidR="004173E6" w:rsidRPr="007D2555">
        <w:rPr>
          <w:rFonts w:ascii="Arial" w:hAnsi="Arial" w:cs="Arial"/>
          <w:bCs/>
          <w:sz w:val="26"/>
          <w:szCs w:val="26"/>
        </w:rPr>
        <w:t xml:space="preserve"> 217</w:t>
      </w:r>
      <w:r w:rsidR="000A18A6" w:rsidRPr="007D2555">
        <w:rPr>
          <w:rFonts w:ascii="Arial" w:hAnsi="Arial" w:cs="Arial"/>
          <w:bCs/>
          <w:sz w:val="26"/>
          <w:szCs w:val="26"/>
        </w:rPr>
        <w:t>,</w:t>
      </w:r>
      <w:r w:rsidR="004173E6" w:rsidRPr="007D2555">
        <w:rPr>
          <w:rFonts w:ascii="Arial" w:hAnsi="Arial" w:cs="Arial"/>
          <w:bCs/>
          <w:sz w:val="26"/>
          <w:szCs w:val="26"/>
        </w:rPr>
        <w:t xml:space="preserve"> de la Ley de Procedimiento y </w:t>
      </w:r>
      <w:r w:rsidR="004173E6" w:rsidRPr="007D2555">
        <w:rPr>
          <w:rFonts w:ascii="Arial" w:hAnsi="Arial" w:cs="Arial"/>
          <w:bCs/>
          <w:sz w:val="26"/>
          <w:szCs w:val="26"/>
        </w:rPr>
        <w:lastRenderedPageBreak/>
        <w:t xml:space="preserve">Justicia Administrativa para el Estado de Oaxaca, </w:t>
      </w:r>
      <w:r w:rsidR="00174916" w:rsidRPr="007D2555">
        <w:rPr>
          <w:rFonts w:ascii="Arial" w:hAnsi="Arial" w:cs="Arial"/>
          <w:b/>
          <w:bCs/>
          <w:sz w:val="26"/>
          <w:szCs w:val="26"/>
        </w:rPr>
        <w:t>SE REVOCA</w:t>
      </w:r>
      <w:r w:rsidR="00174916" w:rsidRPr="007D2555">
        <w:rPr>
          <w:rFonts w:ascii="Arial" w:hAnsi="Arial" w:cs="Arial"/>
          <w:bCs/>
          <w:sz w:val="26"/>
          <w:szCs w:val="26"/>
        </w:rPr>
        <w:t xml:space="preserve"> el acuerdo de </w:t>
      </w:r>
      <w:r w:rsidR="00375E01" w:rsidRPr="008654E0">
        <w:rPr>
          <w:rFonts w:ascii="Arial" w:hAnsi="Arial" w:cs="Arial"/>
          <w:bCs/>
          <w:sz w:val="26"/>
          <w:szCs w:val="26"/>
        </w:rPr>
        <w:t>dieciocho</w:t>
      </w:r>
      <w:r w:rsidR="006A68DB" w:rsidRPr="008654E0">
        <w:rPr>
          <w:rFonts w:ascii="Arial" w:hAnsi="Arial" w:cs="Arial"/>
          <w:bCs/>
          <w:sz w:val="26"/>
          <w:szCs w:val="26"/>
        </w:rPr>
        <w:t xml:space="preserve"> de octubre de dos m</w:t>
      </w:r>
      <w:r w:rsidR="00B450C7" w:rsidRPr="008654E0">
        <w:rPr>
          <w:rFonts w:ascii="Arial" w:hAnsi="Arial" w:cs="Arial"/>
          <w:bCs/>
          <w:sz w:val="26"/>
          <w:szCs w:val="26"/>
        </w:rPr>
        <w:t>il diecinueve</w:t>
      </w:r>
      <w:r w:rsidR="006A68DB" w:rsidRPr="008654E0">
        <w:rPr>
          <w:rFonts w:ascii="Arial" w:hAnsi="Arial" w:cs="Arial"/>
          <w:bCs/>
          <w:sz w:val="26"/>
          <w:szCs w:val="26"/>
        </w:rPr>
        <w:t xml:space="preserve"> y</w:t>
      </w:r>
      <w:r w:rsidR="006A68DB" w:rsidRPr="007D2555">
        <w:rPr>
          <w:rFonts w:ascii="Arial" w:hAnsi="Arial" w:cs="Arial"/>
          <w:bCs/>
          <w:sz w:val="26"/>
          <w:szCs w:val="26"/>
        </w:rPr>
        <w:t xml:space="preserve"> </w:t>
      </w:r>
      <w:r w:rsidR="00174916" w:rsidRPr="007D2555">
        <w:rPr>
          <w:rFonts w:ascii="Arial" w:hAnsi="Arial" w:cs="Arial"/>
          <w:bCs/>
          <w:sz w:val="26"/>
          <w:szCs w:val="26"/>
        </w:rPr>
        <w:t xml:space="preserve">procede </w:t>
      </w:r>
      <w:r w:rsidR="00174916" w:rsidRPr="007D2555">
        <w:rPr>
          <w:rFonts w:ascii="Arial" w:hAnsi="Arial" w:cs="Arial"/>
          <w:b/>
          <w:bCs/>
          <w:sz w:val="26"/>
          <w:szCs w:val="26"/>
        </w:rPr>
        <w:t xml:space="preserve">conceder la suspensión provisional </w:t>
      </w:r>
      <w:r w:rsidR="00B450C7" w:rsidRPr="00D714AE">
        <w:rPr>
          <w:rFonts w:ascii="Arial" w:hAnsi="Arial" w:cs="Arial"/>
          <w:b/>
          <w:bCs/>
          <w:sz w:val="26"/>
          <w:szCs w:val="26"/>
        </w:rPr>
        <w:t>solicitada por</w:t>
      </w:r>
      <w:r w:rsidR="00174916" w:rsidRPr="007D2555">
        <w:rPr>
          <w:rFonts w:ascii="Arial" w:hAnsi="Arial" w:cs="Arial"/>
          <w:b/>
          <w:bCs/>
          <w:sz w:val="26"/>
          <w:szCs w:val="26"/>
        </w:rPr>
        <w:t xml:space="preserve"> </w:t>
      </w:r>
      <w:r w:rsidR="000E3244">
        <w:rPr>
          <w:rFonts w:ascii="Arial" w:eastAsia="Calibri" w:hAnsi="Arial" w:cs="Arial"/>
          <w:b/>
          <w:sz w:val="26"/>
          <w:szCs w:val="26"/>
        </w:rPr>
        <w:t>***********</w:t>
      </w:r>
      <w:r w:rsidR="00174916" w:rsidRPr="007D2555">
        <w:rPr>
          <w:rFonts w:ascii="Arial" w:hAnsi="Arial" w:cs="Arial"/>
          <w:b/>
          <w:bCs/>
          <w:sz w:val="26"/>
          <w:szCs w:val="26"/>
        </w:rPr>
        <w:t xml:space="preserve">. </w:t>
      </w:r>
      <w:r w:rsidRPr="007D2555">
        <w:rPr>
          <w:rFonts w:ascii="Arial" w:hAnsi="Arial" w:cs="Arial"/>
          <w:bCs/>
          <w:sz w:val="26"/>
          <w:szCs w:val="26"/>
        </w:rPr>
        <w:t xml:space="preserve">- - - </w:t>
      </w:r>
      <w:r w:rsidR="00B450C7">
        <w:rPr>
          <w:rFonts w:ascii="Arial" w:hAnsi="Arial" w:cs="Arial"/>
          <w:bCs/>
          <w:sz w:val="26"/>
          <w:szCs w:val="26"/>
        </w:rPr>
        <w:t xml:space="preserve">- - </w:t>
      </w:r>
      <w:r w:rsidR="000E3244">
        <w:rPr>
          <w:rFonts w:ascii="Arial" w:hAnsi="Arial" w:cs="Arial"/>
          <w:bCs/>
          <w:sz w:val="26"/>
          <w:szCs w:val="26"/>
        </w:rPr>
        <w:t xml:space="preserve"> </w:t>
      </w:r>
      <w:r w:rsidR="00B450C7">
        <w:rPr>
          <w:rFonts w:ascii="Arial" w:hAnsi="Arial" w:cs="Arial"/>
          <w:bCs/>
          <w:sz w:val="26"/>
          <w:szCs w:val="26"/>
        </w:rPr>
        <w:t xml:space="preserve"> </w:t>
      </w:r>
    </w:p>
    <w:p w14:paraId="0BA8898D" w14:textId="4B4B4C81" w:rsidR="004173E6" w:rsidRPr="007D2555" w:rsidRDefault="000A18A6" w:rsidP="000A18A6">
      <w:pPr>
        <w:spacing w:line="360" w:lineRule="auto"/>
        <w:jc w:val="both"/>
        <w:rPr>
          <w:rFonts w:ascii="Arial" w:hAnsi="Arial" w:cs="Arial"/>
          <w:sz w:val="26"/>
          <w:szCs w:val="26"/>
        </w:rPr>
      </w:pPr>
      <w:r w:rsidRPr="007D2555">
        <w:rPr>
          <w:rFonts w:ascii="Arial" w:hAnsi="Arial" w:cs="Arial"/>
          <w:bCs/>
          <w:sz w:val="26"/>
          <w:szCs w:val="26"/>
        </w:rPr>
        <w:t xml:space="preserve">      </w:t>
      </w:r>
      <w:r w:rsidR="00FC0A05" w:rsidRPr="007D2555">
        <w:rPr>
          <w:rFonts w:ascii="Arial" w:hAnsi="Arial" w:cs="Arial"/>
          <w:bCs/>
          <w:sz w:val="26"/>
          <w:szCs w:val="26"/>
        </w:rPr>
        <w:t xml:space="preserve">Por </w:t>
      </w:r>
      <w:r w:rsidR="006A68DB" w:rsidRPr="007D2555">
        <w:rPr>
          <w:rFonts w:ascii="Arial" w:hAnsi="Arial" w:cs="Arial"/>
          <w:bCs/>
          <w:sz w:val="26"/>
          <w:szCs w:val="26"/>
        </w:rPr>
        <w:t xml:space="preserve">lo </w:t>
      </w:r>
      <w:r w:rsidR="00FC0A05" w:rsidRPr="007D2555">
        <w:rPr>
          <w:rFonts w:ascii="Arial" w:hAnsi="Arial" w:cs="Arial"/>
          <w:bCs/>
          <w:sz w:val="26"/>
          <w:szCs w:val="26"/>
        </w:rPr>
        <w:t>tanto,</w:t>
      </w:r>
      <w:r w:rsidR="00FC0A05" w:rsidRPr="007D2555">
        <w:rPr>
          <w:rFonts w:ascii="Arial" w:hAnsi="Arial" w:cs="Arial"/>
          <w:sz w:val="26"/>
          <w:szCs w:val="26"/>
        </w:rPr>
        <w:t xml:space="preserve"> </w:t>
      </w:r>
      <w:r w:rsidR="004173E6" w:rsidRPr="007D2555">
        <w:rPr>
          <w:rFonts w:ascii="Arial" w:hAnsi="Arial" w:cs="Arial"/>
          <w:sz w:val="26"/>
          <w:szCs w:val="26"/>
        </w:rPr>
        <w:t>el acuerdo sobre la procedencia de la suspensión provisional</w:t>
      </w:r>
      <w:r w:rsidR="00D77067" w:rsidRPr="007D2555">
        <w:rPr>
          <w:rFonts w:ascii="Arial" w:hAnsi="Arial" w:cs="Arial"/>
          <w:sz w:val="26"/>
          <w:szCs w:val="26"/>
        </w:rPr>
        <w:t>,</w:t>
      </w:r>
      <w:r w:rsidR="004173E6" w:rsidRPr="007D2555">
        <w:rPr>
          <w:rFonts w:ascii="Arial" w:hAnsi="Arial" w:cs="Arial"/>
          <w:sz w:val="26"/>
          <w:szCs w:val="26"/>
        </w:rPr>
        <w:t xml:space="preserve"> queda como sigue: </w:t>
      </w:r>
      <w:r w:rsidR="00E94822">
        <w:rPr>
          <w:rFonts w:ascii="Arial" w:hAnsi="Arial" w:cs="Arial"/>
          <w:sz w:val="26"/>
          <w:szCs w:val="26"/>
        </w:rPr>
        <w:t>- - - - - - - - - - - - - - - - - - - - - - - - - - - - -</w:t>
      </w:r>
    </w:p>
    <w:p w14:paraId="2DDD9B97" w14:textId="04D311A0" w:rsidR="002E515A" w:rsidRPr="007D2555" w:rsidRDefault="006B2C8A" w:rsidP="006B2C8A">
      <w:pPr>
        <w:spacing w:line="360" w:lineRule="auto"/>
        <w:ind w:left="426" w:right="333"/>
        <w:jc w:val="both"/>
        <w:rPr>
          <w:rFonts w:ascii="Arial" w:hAnsi="Arial" w:cs="Arial"/>
          <w:i/>
          <w:iCs/>
          <w:sz w:val="24"/>
          <w:szCs w:val="24"/>
        </w:rPr>
      </w:pPr>
      <w:r w:rsidRPr="007D2555">
        <w:rPr>
          <w:rFonts w:ascii="Arial" w:hAnsi="Arial" w:cs="Arial"/>
          <w:i/>
          <w:iCs/>
          <w:sz w:val="24"/>
          <w:szCs w:val="24"/>
        </w:rPr>
        <w:t xml:space="preserve">“En cumplimiento al acuerdo de la misma fecha, dictado en los autos del expediente </w:t>
      </w:r>
      <w:r w:rsidR="00395D5A" w:rsidRPr="007D2555">
        <w:rPr>
          <w:rFonts w:ascii="Arial" w:hAnsi="Arial" w:cs="Arial"/>
          <w:b/>
          <w:i/>
          <w:iCs/>
          <w:sz w:val="24"/>
          <w:szCs w:val="24"/>
        </w:rPr>
        <w:t>121</w:t>
      </w:r>
      <w:r w:rsidRPr="007D2555">
        <w:rPr>
          <w:rFonts w:ascii="Arial" w:hAnsi="Arial" w:cs="Arial"/>
          <w:b/>
          <w:i/>
          <w:iCs/>
          <w:sz w:val="24"/>
          <w:szCs w:val="24"/>
        </w:rPr>
        <w:t>/20</w:t>
      </w:r>
      <w:r w:rsidR="00395D5A" w:rsidRPr="007D2555">
        <w:rPr>
          <w:rFonts w:ascii="Arial" w:hAnsi="Arial" w:cs="Arial"/>
          <w:b/>
          <w:i/>
          <w:iCs/>
          <w:sz w:val="24"/>
          <w:szCs w:val="24"/>
        </w:rPr>
        <w:t xml:space="preserve">19 </w:t>
      </w:r>
      <w:r w:rsidR="00395D5A" w:rsidRPr="007D2555">
        <w:rPr>
          <w:rFonts w:ascii="Arial" w:hAnsi="Arial" w:cs="Arial"/>
          <w:bCs/>
          <w:i/>
          <w:iCs/>
          <w:sz w:val="24"/>
          <w:szCs w:val="24"/>
        </w:rPr>
        <w:t xml:space="preserve">emitido por la Séptima Sala Unitaria de Primera Instancia y reasignado a la Primera Sala Unitaria con el número de expediente </w:t>
      </w:r>
      <w:r w:rsidR="00395D5A" w:rsidRPr="007D2555">
        <w:rPr>
          <w:rFonts w:ascii="Arial" w:hAnsi="Arial" w:cs="Arial"/>
          <w:b/>
          <w:i/>
          <w:iCs/>
          <w:sz w:val="24"/>
          <w:szCs w:val="24"/>
        </w:rPr>
        <w:t>115/2020</w:t>
      </w:r>
      <w:r w:rsidRPr="007D2555">
        <w:rPr>
          <w:rFonts w:ascii="Arial" w:hAnsi="Arial" w:cs="Arial"/>
          <w:i/>
          <w:iCs/>
          <w:sz w:val="24"/>
          <w:szCs w:val="24"/>
        </w:rPr>
        <w:t>,</w:t>
      </w:r>
      <w:r w:rsidR="00395D5A" w:rsidRPr="007D2555">
        <w:rPr>
          <w:rFonts w:ascii="Arial" w:hAnsi="Arial" w:cs="Arial"/>
          <w:i/>
          <w:iCs/>
          <w:sz w:val="24"/>
          <w:szCs w:val="24"/>
        </w:rPr>
        <w:t xml:space="preserve"> en cumplimiento a lo dispuesto en el Acuerdo General AG/TJAO/13/2020 del Pleno de este Tribunal;</w:t>
      </w:r>
      <w:r w:rsidRPr="007D2555">
        <w:rPr>
          <w:rFonts w:ascii="Arial" w:hAnsi="Arial" w:cs="Arial"/>
          <w:i/>
          <w:iCs/>
          <w:sz w:val="24"/>
          <w:szCs w:val="24"/>
        </w:rPr>
        <w:t xml:space="preserve"> fórmese el presente cuaderno de suspensión, con copia simple del escrito de demanda de </w:t>
      </w:r>
      <w:r w:rsidR="000E3244">
        <w:rPr>
          <w:rFonts w:ascii="Arial" w:eastAsia="Calibri" w:hAnsi="Arial" w:cs="Arial"/>
          <w:b/>
          <w:sz w:val="26"/>
          <w:szCs w:val="26"/>
        </w:rPr>
        <w:t>***********</w:t>
      </w:r>
      <w:r w:rsidRPr="007D2555">
        <w:rPr>
          <w:rFonts w:ascii="Arial" w:hAnsi="Arial" w:cs="Arial"/>
          <w:b/>
          <w:i/>
          <w:iCs/>
          <w:sz w:val="24"/>
          <w:szCs w:val="24"/>
        </w:rPr>
        <w:t xml:space="preserve">, </w:t>
      </w:r>
      <w:r w:rsidRPr="007D2555">
        <w:rPr>
          <w:rFonts w:ascii="Arial" w:hAnsi="Arial" w:cs="Arial"/>
          <w:i/>
          <w:iCs/>
          <w:sz w:val="24"/>
          <w:szCs w:val="24"/>
        </w:rPr>
        <w:t>por medio del cual solicita</w:t>
      </w:r>
      <w:r w:rsidR="00395D5A" w:rsidRPr="007D2555">
        <w:rPr>
          <w:rFonts w:ascii="Arial" w:hAnsi="Arial" w:cs="Arial"/>
          <w:i/>
          <w:iCs/>
          <w:sz w:val="24"/>
          <w:szCs w:val="24"/>
        </w:rPr>
        <w:t xml:space="preserve"> en su capítulo de suspensión:</w:t>
      </w:r>
      <w:r w:rsidRPr="007D2555">
        <w:rPr>
          <w:rFonts w:ascii="Arial" w:hAnsi="Arial" w:cs="Arial"/>
          <w:i/>
          <w:iCs/>
          <w:sz w:val="24"/>
          <w:szCs w:val="24"/>
        </w:rPr>
        <w:t xml:space="preserve"> </w:t>
      </w:r>
      <w:r w:rsidRPr="007D2555">
        <w:rPr>
          <w:rFonts w:ascii="Calibri Light" w:hAnsi="Calibri Light" w:cs="Arial"/>
          <w:i/>
          <w:iCs/>
          <w:sz w:val="24"/>
          <w:szCs w:val="24"/>
        </w:rPr>
        <w:t>“…</w:t>
      </w:r>
      <w:r w:rsidR="00395D5A" w:rsidRPr="007D2555">
        <w:rPr>
          <w:rFonts w:ascii="Calibri Light" w:hAnsi="Calibri Light" w:cs="Arial"/>
          <w:i/>
          <w:iCs/>
          <w:sz w:val="24"/>
          <w:szCs w:val="24"/>
        </w:rPr>
        <w:t xml:space="preserve">Por otra parte con fundamento en el artículo 215 de la Ley de </w:t>
      </w:r>
      <w:r w:rsidR="002E515A" w:rsidRPr="007D2555">
        <w:rPr>
          <w:rFonts w:ascii="Calibri Light" w:hAnsi="Calibri Light" w:cs="Arial"/>
          <w:i/>
          <w:iCs/>
          <w:sz w:val="24"/>
          <w:szCs w:val="24"/>
        </w:rPr>
        <w:t>Procedimiento</w:t>
      </w:r>
      <w:r w:rsidR="00395D5A" w:rsidRPr="007D2555">
        <w:rPr>
          <w:rFonts w:ascii="Calibri Light" w:hAnsi="Calibri Light" w:cs="Arial"/>
          <w:i/>
          <w:iCs/>
          <w:sz w:val="24"/>
          <w:szCs w:val="24"/>
        </w:rPr>
        <w:t xml:space="preserve"> y Justicia </w:t>
      </w:r>
      <w:r w:rsidR="002E515A" w:rsidRPr="007D2555">
        <w:rPr>
          <w:rFonts w:ascii="Calibri Light" w:hAnsi="Calibri Light" w:cs="Arial"/>
          <w:i/>
          <w:iCs/>
          <w:sz w:val="24"/>
          <w:szCs w:val="24"/>
        </w:rPr>
        <w:t>Administrativa</w:t>
      </w:r>
      <w:r w:rsidR="00395D5A" w:rsidRPr="007D2555">
        <w:rPr>
          <w:rFonts w:ascii="Calibri Light" w:hAnsi="Calibri Light" w:cs="Arial"/>
          <w:i/>
          <w:iCs/>
          <w:sz w:val="24"/>
          <w:szCs w:val="24"/>
        </w:rPr>
        <w:t xml:space="preserve"> para el Estado de Oaxaca, solicito la suspensión del acto impugnado, siendo procedente la misma ya que no se afecta el interés social, ni se contraviene  disp</w:t>
      </w:r>
      <w:r w:rsidR="002E515A" w:rsidRPr="007D2555">
        <w:rPr>
          <w:rFonts w:ascii="Calibri Light" w:hAnsi="Calibri Light" w:cs="Arial"/>
          <w:i/>
          <w:iCs/>
          <w:sz w:val="24"/>
          <w:szCs w:val="24"/>
        </w:rPr>
        <w:t>osición</w:t>
      </w:r>
      <w:r w:rsidR="00395D5A" w:rsidRPr="007D2555">
        <w:rPr>
          <w:rFonts w:ascii="Calibri Light" w:hAnsi="Calibri Light" w:cs="Arial"/>
          <w:i/>
          <w:iCs/>
          <w:sz w:val="24"/>
          <w:szCs w:val="24"/>
        </w:rPr>
        <w:t xml:space="preserve"> de orden público; y por el contrario de no </w:t>
      </w:r>
      <w:r w:rsidR="002E515A" w:rsidRPr="007D2555">
        <w:rPr>
          <w:rFonts w:ascii="Calibri Light" w:hAnsi="Calibri Light" w:cs="Arial"/>
          <w:i/>
          <w:iCs/>
          <w:sz w:val="24"/>
          <w:szCs w:val="24"/>
        </w:rPr>
        <w:t>concederse</w:t>
      </w:r>
      <w:r w:rsidR="00395D5A" w:rsidRPr="007D2555">
        <w:rPr>
          <w:rFonts w:ascii="Calibri Light" w:hAnsi="Calibri Light" w:cs="Arial"/>
          <w:i/>
          <w:iCs/>
          <w:sz w:val="24"/>
          <w:szCs w:val="24"/>
        </w:rPr>
        <w:t xml:space="preserve"> dicha suspensión, causaría daños y perjuicios de difícil reparación a mi esfera jurídica ya que </w:t>
      </w:r>
      <w:r w:rsidR="002E515A" w:rsidRPr="007D2555">
        <w:rPr>
          <w:rFonts w:ascii="Calibri Light" w:hAnsi="Calibri Light" w:cs="Arial"/>
          <w:i/>
          <w:iCs/>
          <w:sz w:val="24"/>
          <w:szCs w:val="24"/>
        </w:rPr>
        <w:t>este</w:t>
      </w:r>
      <w:r w:rsidR="00395D5A" w:rsidRPr="007D2555">
        <w:rPr>
          <w:rFonts w:ascii="Calibri Light" w:hAnsi="Calibri Light" w:cs="Arial"/>
          <w:i/>
          <w:iCs/>
          <w:sz w:val="24"/>
          <w:szCs w:val="24"/>
        </w:rPr>
        <w:t xml:space="preserve"> trabajo es el único sustento familiar que he tenido durante años del cual obtengo </w:t>
      </w:r>
      <w:r w:rsidR="002E515A" w:rsidRPr="007D2555">
        <w:rPr>
          <w:rFonts w:ascii="Calibri Light" w:hAnsi="Calibri Light" w:cs="Arial"/>
          <w:i/>
          <w:iCs/>
          <w:sz w:val="24"/>
          <w:szCs w:val="24"/>
        </w:rPr>
        <w:t xml:space="preserve">los gastos diarios de mi hogar y es mi única fuente de empleo por lo que temo perdiera (sic) el vehículo de mi propiedad y el cual tiene las siguientes características: MARCA </w:t>
      </w:r>
      <w:r w:rsidR="000E3244">
        <w:rPr>
          <w:rFonts w:ascii="Arial" w:eastAsia="Calibri" w:hAnsi="Arial" w:cs="Arial"/>
          <w:b/>
          <w:sz w:val="26"/>
          <w:szCs w:val="26"/>
        </w:rPr>
        <w:t>***********</w:t>
      </w:r>
      <w:r w:rsidR="000E3244">
        <w:rPr>
          <w:rFonts w:ascii="Arial" w:eastAsia="Calibri" w:hAnsi="Arial" w:cs="Arial"/>
          <w:b/>
          <w:sz w:val="26"/>
          <w:szCs w:val="26"/>
        </w:rPr>
        <w:t xml:space="preserve"> </w:t>
      </w:r>
      <w:r w:rsidR="002E515A" w:rsidRPr="007D2555">
        <w:rPr>
          <w:rFonts w:ascii="Calibri Light" w:hAnsi="Calibri Light" w:cs="Arial"/>
          <w:i/>
          <w:iCs/>
          <w:sz w:val="24"/>
          <w:szCs w:val="24"/>
        </w:rPr>
        <w:t xml:space="preserve">TIPO </w:t>
      </w:r>
      <w:r w:rsidR="000E3244">
        <w:rPr>
          <w:rFonts w:ascii="Arial" w:eastAsia="Calibri" w:hAnsi="Arial" w:cs="Arial"/>
          <w:b/>
          <w:sz w:val="26"/>
          <w:szCs w:val="26"/>
        </w:rPr>
        <w:t>***********</w:t>
      </w:r>
      <w:r w:rsidR="002E515A" w:rsidRPr="007D2555">
        <w:rPr>
          <w:rFonts w:ascii="Calibri Light" w:hAnsi="Calibri Light" w:cs="Arial"/>
          <w:i/>
          <w:iCs/>
          <w:sz w:val="24"/>
          <w:szCs w:val="24"/>
        </w:rPr>
        <w:t xml:space="preserve">, MODELO 2017, CON CAPACIDAD PARA 5 PERSONAS Y CON NUMERO (sic) DE SERIE </w:t>
      </w:r>
      <w:r w:rsidR="000E3244">
        <w:rPr>
          <w:rFonts w:ascii="Arial" w:eastAsia="Calibri" w:hAnsi="Arial" w:cs="Arial"/>
          <w:b/>
          <w:sz w:val="26"/>
          <w:szCs w:val="26"/>
        </w:rPr>
        <w:t>***********</w:t>
      </w:r>
      <w:r w:rsidR="002E515A" w:rsidRPr="007D2555">
        <w:rPr>
          <w:rFonts w:ascii="Calibri Light" w:hAnsi="Calibri Light" w:cs="Arial"/>
          <w:i/>
          <w:iCs/>
          <w:sz w:val="24"/>
          <w:szCs w:val="24"/>
        </w:rPr>
        <w:t xml:space="preserve"> Y NUMERO (sic) DE MOTOR </w:t>
      </w:r>
      <w:r w:rsidR="000E3244">
        <w:rPr>
          <w:rFonts w:ascii="Arial" w:eastAsia="Calibri" w:hAnsi="Arial" w:cs="Arial"/>
          <w:b/>
          <w:sz w:val="26"/>
          <w:szCs w:val="26"/>
        </w:rPr>
        <w:t>***********</w:t>
      </w:r>
      <w:r w:rsidR="002E515A" w:rsidRPr="007D2555">
        <w:rPr>
          <w:rFonts w:ascii="Calibri Light" w:hAnsi="Calibri Light" w:cs="Arial"/>
          <w:i/>
          <w:iCs/>
          <w:sz w:val="24"/>
          <w:szCs w:val="24"/>
        </w:rPr>
        <w:t xml:space="preserve"> al ser objeto de una detención</w:t>
      </w:r>
      <w:r w:rsidRPr="007D2555">
        <w:rPr>
          <w:rFonts w:ascii="Calibri Light" w:hAnsi="Calibri Light" w:cs="Arial"/>
          <w:i/>
          <w:iCs/>
          <w:sz w:val="24"/>
          <w:szCs w:val="24"/>
        </w:rPr>
        <w:t>…”</w:t>
      </w:r>
      <w:r w:rsidRPr="007D2555">
        <w:rPr>
          <w:rFonts w:ascii="Arial" w:hAnsi="Arial" w:cs="Arial"/>
          <w:b/>
          <w:i/>
          <w:iCs/>
          <w:sz w:val="24"/>
          <w:szCs w:val="24"/>
        </w:rPr>
        <w:t>.</w:t>
      </w:r>
      <w:r w:rsidRPr="007D2555">
        <w:rPr>
          <w:rFonts w:ascii="Arial" w:hAnsi="Arial" w:cs="Arial"/>
          <w:i/>
          <w:iCs/>
          <w:sz w:val="24"/>
          <w:szCs w:val="24"/>
        </w:rPr>
        <w:t xml:space="preserve"> </w:t>
      </w:r>
      <w:r w:rsidR="002E515A" w:rsidRPr="007D2555">
        <w:rPr>
          <w:rFonts w:ascii="Arial" w:hAnsi="Arial" w:cs="Arial"/>
          <w:i/>
          <w:iCs/>
          <w:sz w:val="24"/>
          <w:szCs w:val="24"/>
        </w:rPr>
        <w:t xml:space="preserve">- - - - - - - - - - - - - - - - </w:t>
      </w:r>
      <w:r w:rsidR="000E3244">
        <w:rPr>
          <w:rFonts w:ascii="Arial" w:hAnsi="Arial" w:cs="Arial"/>
          <w:i/>
          <w:iCs/>
          <w:sz w:val="24"/>
          <w:szCs w:val="24"/>
        </w:rPr>
        <w:t xml:space="preserve"> </w:t>
      </w:r>
      <w:r w:rsidR="002E515A" w:rsidRPr="007D2555">
        <w:rPr>
          <w:rFonts w:ascii="Arial" w:hAnsi="Arial" w:cs="Arial"/>
          <w:i/>
          <w:iCs/>
          <w:sz w:val="24"/>
          <w:szCs w:val="24"/>
        </w:rPr>
        <w:t xml:space="preserve"> </w:t>
      </w:r>
      <w:r w:rsidR="000E3244">
        <w:rPr>
          <w:rFonts w:ascii="Arial" w:hAnsi="Arial" w:cs="Arial"/>
          <w:i/>
          <w:iCs/>
          <w:sz w:val="24"/>
          <w:szCs w:val="24"/>
        </w:rPr>
        <w:t xml:space="preserve"> </w:t>
      </w:r>
      <w:r w:rsidR="002E515A" w:rsidRPr="007D2555">
        <w:rPr>
          <w:rFonts w:ascii="Arial" w:hAnsi="Arial" w:cs="Arial"/>
          <w:i/>
          <w:iCs/>
          <w:sz w:val="24"/>
          <w:szCs w:val="24"/>
        </w:rPr>
        <w:t xml:space="preserve">                         </w:t>
      </w:r>
    </w:p>
    <w:p w14:paraId="0F3B6347" w14:textId="17C90868" w:rsidR="00D77067" w:rsidRPr="007D2555" w:rsidRDefault="002E515A" w:rsidP="006A68DB">
      <w:pPr>
        <w:spacing w:line="360" w:lineRule="auto"/>
        <w:ind w:left="426" w:right="333"/>
        <w:jc w:val="both"/>
        <w:rPr>
          <w:rFonts w:ascii="Arial" w:hAnsi="Arial" w:cs="Arial"/>
          <w:b/>
          <w:i/>
          <w:iCs/>
          <w:sz w:val="24"/>
          <w:szCs w:val="24"/>
        </w:rPr>
      </w:pPr>
      <w:r w:rsidRPr="007D2555">
        <w:rPr>
          <w:rFonts w:ascii="Arial" w:hAnsi="Arial" w:cs="Arial"/>
          <w:i/>
          <w:iCs/>
          <w:sz w:val="24"/>
          <w:szCs w:val="24"/>
        </w:rPr>
        <w:t>Conforme a lo expuesto por la actora y c</w:t>
      </w:r>
      <w:r w:rsidR="006B2C8A" w:rsidRPr="007D2555">
        <w:rPr>
          <w:rFonts w:ascii="Arial" w:hAnsi="Arial" w:cs="Arial"/>
          <w:i/>
          <w:iCs/>
          <w:sz w:val="24"/>
          <w:szCs w:val="24"/>
        </w:rPr>
        <w:t>on fundamento en los artículos 132</w:t>
      </w:r>
      <w:r w:rsidRPr="007D2555">
        <w:rPr>
          <w:rFonts w:ascii="Arial" w:hAnsi="Arial" w:cs="Arial"/>
          <w:i/>
          <w:iCs/>
          <w:sz w:val="24"/>
          <w:szCs w:val="24"/>
        </w:rPr>
        <w:t>, fracción I</w:t>
      </w:r>
      <w:r w:rsidR="006B2C8A" w:rsidRPr="007D2555">
        <w:rPr>
          <w:rFonts w:ascii="Arial" w:hAnsi="Arial" w:cs="Arial"/>
          <w:i/>
          <w:iCs/>
          <w:sz w:val="24"/>
          <w:szCs w:val="24"/>
        </w:rPr>
        <w:t xml:space="preserve">, 215, 218 fracción IV, incisos a), b), c), d), de la Ley de Procedimiento y Justicia Administrativa para el Estado de Oaxaca, </w:t>
      </w:r>
      <w:r w:rsidR="006B2C8A" w:rsidRPr="007D2555">
        <w:rPr>
          <w:rFonts w:ascii="Arial" w:hAnsi="Arial" w:cs="Arial"/>
          <w:b/>
          <w:i/>
          <w:iCs/>
          <w:sz w:val="24"/>
          <w:szCs w:val="24"/>
        </w:rPr>
        <w:t xml:space="preserve">se concede la suspensión provisional a </w:t>
      </w:r>
      <w:r w:rsidR="000E3244">
        <w:rPr>
          <w:rFonts w:ascii="Arial" w:eastAsia="Calibri" w:hAnsi="Arial" w:cs="Arial"/>
          <w:b/>
          <w:sz w:val="26"/>
          <w:szCs w:val="26"/>
        </w:rPr>
        <w:t>***********</w:t>
      </w:r>
      <w:r w:rsidRPr="007D2555">
        <w:rPr>
          <w:rFonts w:ascii="Arial" w:hAnsi="Arial" w:cs="Arial"/>
          <w:b/>
          <w:i/>
          <w:iCs/>
          <w:sz w:val="24"/>
          <w:szCs w:val="24"/>
        </w:rPr>
        <w:t>,</w:t>
      </w:r>
      <w:r w:rsidR="006B2C8A" w:rsidRPr="007D2555">
        <w:rPr>
          <w:rFonts w:ascii="Arial" w:hAnsi="Arial" w:cs="Arial"/>
          <w:b/>
          <w:i/>
          <w:iCs/>
          <w:sz w:val="24"/>
          <w:szCs w:val="24"/>
        </w:rPr>
        <w:t xml:space="preserve"> </w:t>
      </w:r>
      <w:r w:rsidR="006B2C8A" w:rsidRPr="007D2555">
        <w:rPr>
          <w:rFonts w:ascii="Arial" w:hAnsi="Arial" w:cs="Arial"/>
          <w:bCs/>
          <w:i/>
          <w:iCs/>
          <w:sz w:val="24"/>
          <w:szCs w:val="24"/>
        </w:rPr>
        <w:t xml:space="preserve">para el efecto de que las autoridades demandadas, </w:t>
      </w:r>
      <w:r w:rsidR="00507642" w:rsidRPr="007D2555">
        <w:rPr>
          <w:rFonts w:ascii="Arial" w:hAnsi="Arial" w:cs="Arial"/>
          <w:bCs/>
          <w:i/>
          <w:iCs/>
          <w:sz w:val="24"/>
          <w:szCs w:val="24"/>
        </w:rPr>
        <w:t xml:space="preserve">Secretario de Vialidad y Transporte, ahora denominado Secretario de Movilidad y el Director de Concesiones y Prórrogas, ambas autoridades de la Secretaría de Movilidad del Estado de Oaxaca, así como el </w:t>
      </w:r>
      <w:r w:rsidR="006B2C8A" w:rsidRPr="007D2555">
        <w:rPr>
          <w:rFonts w:ascii="Arial" w:hAnsi="Arial" w:cs="Arial"/>
          <w:bCs/>
          <w:i/>
          <w:iCs/>
          <w:sz w:val="24"/>
          <w:szCs w:val="24"/>
        </w:rPr>
        <w:t>Director General de la Policía Vial Estatal,</w:t>
      </w:r>
      <w:r w:rsidR="006B2C8A" w:rsidRPr="007D2555">
        <w:rPr>
          <w:rFonts w:ascii="Arial" w:hAnsi="Arial" w:cs="Arial"/>
          <w:b/>
          <w:i/>
          <w:iCs/>
          <w:sz w:val="24"/>
          <w:szCs w:val="24"/>
        </w:rPr>
        <w:t xml:space="preserve"> no detengan u ordenen la detención del </w:t>
      </w:r>
      <w:r w:rsidR="006B2C8A" w:rsidRPr="007D2555">
        <w:rPr>
          <w:rFonts w:ascii="Arial" w:hAnsi="Arial" w:cs="Arial"/>
          <w:b/>
          <w:i/>
          <w:iCs/>
          <w:sz w:val="24"/>
          <w:szCs w:val="24"/>
        </w:rPr>
        <w:lastRenderedPageBreak/>
        <w:t xml:space="preserve">vehículo </w:t>
      </w:r>
      <w:r w:rsidR="006B2C8A" w:rsidRPr="007D2555">
        <w:rPr>
          <w:rFonts w:ascii="Arial" w:hAnsi="Arial" w:cs="Arial"/>
          <w:bCs/>
          <w:i/>
          <w:iCs/>
          <w:sz w:val="24"/>
          <w:szCs w:val="24"/>
        </w:rPr>
        <w:t xml:space="preserve">MARCA </w:t>
      </w:r>
      <w:r w:rsidR="000E3244">
        <w:rPr>
          <w:rFonts w:ascii="Arial" w:eastAsia="Calibri" w:hAnsi="Arial" w:cs="Arial"/>
          <w:b/>
          <w:sz w:val="26"/>
          <w:szCs w:val="26"/>
        </w:rPr>
        <w:t>***********</w:t>
      </w:r>
      <w:r w:rsidR="006B2C8A" w:rsidRPr="007D2555">
        <w:rPr>
          <w:rFonts w:ascii="Arial" w:hAnsi="Arial" w:cs="Arial"/>
          <w:bCs/>
          <w:i/>
          <w:iCs/>
          <w:sz w:val="24"/>
          <w:szCs w:val="24"/>
        </w:rPr>
        <w:t xml:space="preserve">, TIPO </w:t>
      </w:r>
      <w:r w:rsidR="000E3244">
        <w:rPr>
          <w:rFonts w:ascii="Arial" w:eastAsia="Calibri" w:hAnsi="Arial" w:cs="Arial"/>
          <w:b/>
          <w:sz w:val="26"/>
          <w:szCs w:val="26"/>
        </w:rPr>
        <w:t>***********</w:t>
      </w:r>
      <w:r w:rsidR="006B2C8A" w:rsidRPr="007D2555">
        <w:rPr>
          <w:rFonts w:ascii="Arial" w:hAnsi="Arial" w:cs="Arial"/>
          <w:bCs/>
          <w:i/>
          <w:iCs/>
          <w:sz w:val="24"/>
          <w:szCs w:val="24"/>
        </w:rPr>
        <w:t>, MODELO 201</w:t>
      </w:r>
      <w:r w:rsidR="00971781" w:rsidRPr="007D2555">
        <w:rPr>
          <w:rFonts w:ascii="Arial" w:hAnsi="Arial" w:cs="Arial"/>
          <w:bCs/>
          <w:i/>
          <w:iCs/>
          <w:sz w:val="24"/>
          <w:szCs w:val="24"/>
        </w:rPr>
        <w:t>7</w:t>
      </w:r>
      <w:r w:rsidR="006B2C8A" w:rsidRPr="007D2555">
        <w:rPr>
          <w:rFonts w:ascii="Arial" w:hAnsi="Arial" w:cs="Arial"/>
          <w:bCs/>
          <w:i/>
          <w:iCs/>
          <w:sz w:val="24"/>
          <w:szCs w:val="24"/>
        </w:rPr>
        <w:t xml:space="preserve">, </w:t>
      </w:r>
      <w:r w:rsidR="00971781" w:rsidRPr="007D2555">
        <w:rPr>
          <w:rFonts w:ascii="Arial" w:hAnsi="Arial" w:cs="Arial"/>
          <w:bCs/>
          <w:i/>
          <w:iCs/>
          <w:sz w:val="24"/>
          <w:szCs w:val="24"/>
        </w:rPr>
        <w:t xml:space="preserve">NÚMERO DE </w:t>
      </w:r>
      <w:r w:rsidR="006B2C8A" w:rsidRPr="007D2555">
        <w:rPr>
          <w:rFonts w:ascii="Arial" w:hAnsi="Arial" w:cs="Arial"/>
          <w:bCs/>
          <w:i/>
          <w:iCs/>
          <w:sz w:val="24"/>
          <w:szCs w:val="24"/>
        </w:rPr>
        <w:t>MOTOR</w:t>
      </w:r>
      <w:r w:rsidR="00971781" w:rsidRPr="007D2555">
        <w:rPr>
          <w:rFonts w:ascii="Arial" w:hAnsi="Arial" w:cs="Arial"/>
          <w:bCs/>
          <w:i/>
          <w:iCs/>
          <w:sz w:val="24"/>
          <w:szCs w:val="24"/>
        </w:rPr>
        <w:t xml:space="preserve"> </w:t>
      </w:r>
      <w:r w:rsidR="000E3244">
        <w:rPr>
          <w:rFonts w:ascii="Arial" w:eastAsia="Calibri" w:hAnsi="Arial" w:cs="Arial"/>
          <w:b/>
          <w:sz w:val="26"/>
          <w:szCs w:val="26"/>
        </w:rPr>
        <w:t>***********</w:t>
      </w:r>
      <w:r w:rsidR="006B2C8A" w:rsidRPr="007D2555">
        <w:rPr>
          <w:rFonts w:ascii="Arial" w:hAnsi="Arial" w:cs="Arial"/>
          <w:bCs/>
          <w:i/>
          <w:iCs/>
          <w:sz w:val="24"/>
          <w:szCs w:val="24"/>
        </w:rPr>
        <w:t>, N</w:t>
      </w:r>
      <w:r w:rsidR="00971781" w:rsidRPr="007D2555">
        <w:rPr>
          <w:rFonts w:ascii="Arial" w:hAnsi="Arial" w:cs="Arial"/>
          <w:bCs/>
          <w:i/>
          <w:iCs/>
          <w:sz w:val="24"/>
          <w:szCs w:val="24"/>
        </w:rPr>
        <w:t xml:space="preserve">ÚMERO DE SERIE </w:t>
      </w:r>
      <w:r w:rsidR="000E3244">
        <w:rPr>
          <w:rFonts w:ascii="Arial" w:eastAsia="Calibri" w:hAnsi="Arial" w:cs="Arial"/>
          <w:b/>
          <w:sz w:val="26"/>
          <w:szCs w:val="26"/>
        </w:rPr>
        <w:t>***********</w:t>
      </w:r>
      <w:r w:rsidR="006B2C8A" w:rsidRPr="007D2555">
        <w:rPr>
          <w:rFonts w:ascii="Arial" w:hAnsi="Arial" w:cs="Arial"/>
          <w:bCs/>
          <w:i/>
          <w:iCs/>
          <w:sz w:val="24"/>
          <w:szCs w:val="24"/>
        </w:rPr>
        <w:t xml:space="preserve">, </w:t>
      </w:r>
      <w:r w:rsidR="00D77067" w:rsidRPr="007D2555">
        <w:rPr>
          <w:rFonts w:ascii="Arial" w:hAnsi="Arial" w:cs="Arial"/>
          <w:bCs/>
          <w:i/>
          <w:iCs/>
          <w:sz w:val="24"/>
          <w:szCs w:val="24"/>
        </w:rPr>
        <w:t xml:space="preserve">CON </w:t>
      </w:r>
      <w:r w:rsidR="006B2C8A" w:rsidRPr="007D2555">
        <w:rPr>
          <w:rFonts w:ascii="Arial" w:hAnsi="Arial" w:cs="Arial"/>
          <w:bCs/>
          <w:i/>
          <w:iCs/>
          <w:sz w:val="24"/>
          <w:szCs w:val="24"/>
        </w:rPr>
        <w:t xml:space="preserve">CAPACIDAD </w:t>
      </w:r>
      <w:r w:rsidR="00971781" w:rsidRPr="007D2555">
        <w:rPr>
          <w:rFonts w:ascii="Arial" w:hAnsi="Arial" w:cs="Arial"/>
          <w:bCs/>
          <w:i/>
          <w:iCs/>
          <w:sz w:val="24"/>
          <w:szCs w:val="24"/>
        </w:rPr>
        <w:t xml:space="preserve">PARA </w:t>
      </w:r>
      <w:r w:rsidR="006B2C8A" w:rsidRPr="007D2555">
        <w:rPr>
          <w:rFonts w:ascii="Arial" w:hAnsi="Arial" w:cs="Arial"/>
          <w:bCs/>
          <w:i/>
          <w:iCs/>
          <w:sz w:val="24"/>
          <w:szCs w:val="24"/>
        </w:rPr>
        <w:t>5 PASAJEROS,  CON EL CUAL PRESTA EL SERVICIO PÚBLICO DE TAXI</w:t>
      </w:r>
      <w:r w:rsidR="00D77067" w:rsidRPr="007D2555">
        <w:rPr>
          <w:rFonts w:ascii="Arial" w:hAnsi="Arial" w:cs="Arial"/>
          <w:bCs/>
          <w:i/>
          <w:iCs/>
          <w:sz w:val="24"/>
          <w:szCs w:val="24"/>
        </w:rPr>
        <w:t>,</w:t>
      </w:r>
      <w:r w:rsidR="006B2C8A" w:rsidRPr="007D2555">
        <w:rPr>
          <w:rFonts w:ascii="Arial" w:hAnsi="Arial" w:cs="Arial"/>
          <w:bCs/>
          <w:i/>
          <w:iCs/>
          <w:sz w:val="24"/>
          <w:szCs w:val="24"/>
        </w:rPr>
        <w:t xml:space="preserve"> EN LA LOCALIDAD DE </w:t>
      </w:r>
      <w:r w:rsidR="00971781" w:rsidRPr="007D2555">
        <w:rPr>
          <w:rFonts w:ascii="Arial" w:hAnsi="Arial" w:cs="Arial"/>
          <w:bCs/>
          <w:i/>
          <w:iCs/>
          <w:sz w:val="24"/>
          <w:szCs w:val="24"/>
        </w:rPr>
        <w:t>TLALIXTAC DE CABRERA, OAXACA</w:t>
      </w:r>
      <w:r w:rsidR="006B2C8A" w:rsidRPr="007D2555">
        <w:rPr>
          <w:rFonts w:ascii="Arial" w:hAnsi="Arial" w:cs="Arial"/>
          <w:bCs/>
          <w:i/>
          <w:iCs/>
          <w:sz w:val="24"/>
          <w:szCs w:val="24"/>
        </w:rPr>
        <w:t>,</w:t>
      </w:r>
      <w:r w:rsidR="006B2C8A" w:rsidRPr="007D2555">
        <w:rPr>
          <w:rFonts w:ascii="Arial" w:hAnsi="Arial" w:cs="Arial"/>
          <w:b/>
          <w:i/>
          <w:iCs/>
          <w:sz w:val="24"/>
          <w:szCs w:val="24"/>
        </w:rPr>
        <w:t xml:space="preserve">  por no </w:t>
      </w:r>
      <w:r w:rsidR="00FF5D9A" w:rsidRPr="007D2555">
        <w:rPr>
          <w:rFonts w:ascii="Arial" w:hAnsi="Arial" w:cs="Arial"/>
          <w:b/>
          <w:i/>
          <w:iCs/>
          <w:sz w:val="24"/>
          <w:szCs w:val="24"/>
        </w:rPr>
        <w:t xml:space="preserve">contar con la renovación de su concesión y documentales accesorias, como  son el </w:t>
      </w:r>
      <w:r w:rsidR="00FF5D9A" w:rsidRPr="007D2555">
        <w:rPr>
          <w:rFonts w:ascii="Arial" w:hAnsi="Arial"/>
          <w:b/>
          <w:bCs/>
          <w:i/>
          <w:iCs/>
          <w:sz w:val="24"/>
          <w:szCs w:val="24"/>
        </w:rPr>
        <w:t>alta de unidad y/o emplacamiento de su vehículo</w:t>
      </w:r>
      <w:r w:rsidR="006B2C8A" w:rsidRPr="007D2555">
        <w:rPr>
          <w:rFonts w:ascii="Arial" w:hAnsi="Arial" w:cs="Arial"/>
          <w:b/>
          <w:i/>
          <w:iCs/>
          <w:sz w:val="24"/>
          <w:szCs w:val="24"/>
        </w:rPr>
        <w:t>, hasta en tanto se dicte la suspensión definitiva que corresponda</w:t>
      </w:r>
      <w:r w:rsidR="00D77067" w:rsidRPr="007D2555">
        <w:rPr>
          <w:rFonts w:ascii="Arial" w:hAnsi="Arial" w:cs="Arial"/>
          <w:b/>
          <w:i/>
          <w:iCs/>
          <w:sz w:val="24"/>
          <w:szCs w:val="24"/>
        </w:rPr>
        <w:t xml:space="preserve"> </w:t>
      </w:r>
      <w:r w:rsidR="00D77067" w:rsidRPr="007D2555">
        <w:rPr>
          <w:rFonts w:ascii="Arial" w:hAnsi="Arial" w:cs="Arial"/>
          <w:b/>
          <w:bCs/>
          <w:i/>
          <w:iCs/>
          <w:sz w:val="24"/>
          <w:szCs w:val="24"/>
        </w:rPr>
        <w:t>y, no así respecto a diversas violaciones a la Ley o Reglamento de Tránsito, o  cualquier otra disposición legal vigente</w:t>
      </w:r>
      <w:r w:rsidR="006B2C8A" w:rsidRPr="007D2555">
        <w:rPr>
          <w:rFonts w:ascii="Arial" w:hAnsi="Arial" w:cs="Arial"/>
          <w:i/>
          <w:iCs/>
          <w:sz w:val="24"/>
          <w:szCs w:val="24"/>
        </w:rPr>
        <w:t>; dicha medida cautelar se otorga  tomando en consideración que no se sigue un evidente perjuicio al interés social, ni se contravienen disposiciones de orden público, puesto que al negarla se ocasionarían mayores daños y perjuicios de difícil reparación, por lo que se pondera la apariencia del buen derecho y el peligro en la demora con la posible afectación a la actora; por lo que la actora al exhibir copia certificada</w:t>
      </w:r>
      <w:r w:rsidR="00FF5D9A" w:rsidRPr="007D2555">
        <w:rPr>
          <w:rFonts w:ascii="Arial" w:hAnsi="Arial" w:cs="Arial"/>
          <w:i/>
          <w:iCs/>
          <w:sz w:val="24"/>
          <w:szCs w:val="24"/>
        </w:rPr>
        <w:t xml:space="preserve"> por notario público</w:t>
      </w:r>
      <w:r w:rsidR="006B2C8A" w:rsidRPr="007D2555">
        <w:rPr>
          <w:rFonts w:ascii="Arial" w:hAnsi="Arial" w:cs="Arial"/>
          <w:i/>
          <w:iCs/>
          <w:sz w:val="24"/>
          <w:szCs w:val="24"/>
        </w:rPr>
        <w:t xml:space="preserve"> del acuerdo de concesión </w:t>
      </w:r>
      <w:r w:rsidR="00FF5D9A" w:rsidRPr="007D2555">
        <w:rPr>
          <w:rFonts w:ascii="Arial" w:hAnsi="Arial" w:cs="Arial"/>
          <w:i/>
          <w:iCs/>
          <w:sz w:val="24"/>
          <w:szCs w:val="24"/>
        </w:rPr>
        <w:t>8699 de fecha treinta de noviembre de dos mil diez</w:t>
      </w:r>
      <w:r w:rsidR="006B2C8A" w:rsidRPr="007D2555">
        <w:rPr>
          <w:rFonts w:ascii="Arial" w:hAnsi="Arial" w:cs="Arial"/>
          <w:i/>
          <w:iCs/>
          <w:sz w:val="24"/>
          <w:szCs w:val="24"/>
        </w:rPr>
        <w:t xml:space="preserve">, acredita un derecho ya adquirido. </w:t>
      </w:r>
      <w:bookmarkStart w:id="1" w:name="_Hlk76995117"/>
      <w:r w:rsidR="006B2C8A" w:rsidRPr="007D2555">
        <w:rPr>
          <w:rFonts w:ascii="Arial" w:hAnsi="Arial" w:cs="Arial"/>
          <w:i/>
          <w:iCs/>
          <w:sz w:val="24"/>
          <w:szCs w:val="24"/>
        </w:rPr>
        <w:t>Sirve de sustento la Jurisprudencia por Contradicción de Tesis, de la Segunda Sala de la Suprema Corte de Justicia de la Nación, publicada en el Semanario Judicial de la Federación y su Gaceta, Tomo XXX, Diciembre de 2009, visible a página 315, Novena Época, de rubro y tenor siguientes:</w:t>
      </w:r>
      <w:r w:rsidR="006A68DB" w:rsidRPr="007D2555">
        <w:rPr>
          <w:rFonts w:ascii="Arial" w:eastAsia="Times New Roman" w:hAnsi="Arial" w:cs="Arial"/>
          <w:i/>
          <w:iCs/>
          <w:color w:val="000000"/>
          <w:sz w:val="24"/>
          <w:szCs w:val="24"/>
        </w:rPr>
        <w:t xml:space="preserve"> </w:t>
      </w:r>
    </w:p>
    <w:p w14:paraId="54007B78" w14:textId="3A63206A" w:rsidR="006A68DB" w:rsidRPr="007D2555" w:rsidRDefault="006A68DB" w:rsidP="006A68DB">
      <w:pPr>
        <w:spacing w:after="0" w:line="240" w:lineRule="auto"/>
        <w:ind w:left="567" w:right="616"/>
        <w:jc w:val="both"/>
        <w:rPr>
          <w:rFonts w:ascii="Arial" w:eastAsia="Times New Roman" w:hAnsi="Arial" w:cs="Arial"/>
          <w:i/>
          <w:iCs/>
          <w:color w:val="000000"/>
          <w:sz w:val="24"/>
          <w:szCs w:val="24"/>
        </w:rPr>
      </w:pPr>
      <w:r w:rsidRPr="007D2555">
        <w:rPr>
          <w:rFonts w:ascii="Arial" w:eastAsia="Times New Roman" w:hAnsi="Arial" w:cs="Arial"/>
          <w:i/>
          <w:iCs/>
          <w:color w:val="000000"/>
          <w:sz w:val="24"/>
          <w:szCs w:val="24"/>
        </w:rPr>
        <w:t>“</w:t>
      </w:r>
      <w:r w:rsidRPr="007D2555">
        <w:rPr>
          <w:rFonts w:ascii="Arial" w:eastAsia="Times New Roman" w:hAnsi="Arial" w:cs="Arial"/>
          <w:b/>
          <w:i/>
          <w:iCs/>
          <w:color w:val="000000"/>
          <w:sz w:val="24"/>
          <w:szCs w:val="24"/>
        </w:rPr>
        <w:t>SUSPENSIÓN. PARA DECIDIR SOBRE SU OTORGAMIENTO EL JUZGADOR DEBE PONDERAR SIMULTÁNEAMENTE LA APARIENCIA DEL BUEN DERECHO CON EL PERJUICIO AL INTERÉS SOCIAL O AL ORDEN PÚBLICO.</w:t>
      </w:r>
      <w:r w:rsidRPr="007D2555">
        <w:rPr>
          <w:rFonts w:ascii="Arial" w:eastAsia="Times New Roman" w:hAnsi="Arial" w:cs="Arial"/>
          <w:i/>
          <w:iCs/>
          <w:color w:val="000000"/>
          <w:sz w:val="24"/>
          <w:szCs w:val="24"/>
        </w:rPr>
        <w:t xml:space="preserve"> El Tribunal en Pleno de la Suprema Corte de Justicia de la Nación, en la jurisprudencia P./J. 15/96, de rubro: "SUSPENSIÓN. PARA RESOLVER SOBRE ELLA ES FACTIBLE, SIN DEJAR DE OBSERVAR LOS REQUISITOS CONTENIDOS EN EL ARTÍCULO 124 DE LA LEY DE AMPARO, HACER UNA APRECIACIÓN DE CARÁCTER PROVISIONAL DE LA INCONSTITUCIONALIDAD DEL ACTO RECLAMADO.", sostuvo que para el otorgamiento de la suspensión, sin dejar de observar los requisitos exigidos por el artículo 124 de la Ley de Amparo, basta la comprobación de la apariencia del buen derecho invocado por el quejoso, de modo que sea posible anticipar que en la sentencia de amparo se declarará la inconstitucionalidad del acto reclamado, lo que deberá sopesarse con el perjuicio que pueda ocasionarse al interés social o al orden público con la concesión de la medida, esto es, si el perjuicio al interés social o al orden público es mayor a los daños y perjuicios de difícil reparación que pueda sufrir el quejoso. Conforme a lo anterior, el juzgador debe realizar un estudio simultáneo de la apariencia del buen derecho y el peligro en la demora con la posible afectación que pueda ocasionarse al orden público o al interés social con la suspensión del acto reclamado, supuesto contemplado en la fracción II del referido artículo 124, estudio que debe ser concomitante al no ser posible considerar aisladamente que un acto pudiera tener un vicio de inconstitucionalidad sin compararlo de manera inmediata con el orden público que pueda </w:t>
      </w:r>
      <w:r w:rsidRPr="007D2555">
        <w:rPr>
          <w:rFonts w:ascii="Arial" w:eastAsia="Times New Roman" w:hAnsi="Arial" w:cs="Arial"/>
          <w:i/>
          <w:iCs/>
          <w:color w:val="000000"/>
          <w:sz w:val="24"/>
          <w:szCs w:val="24"/>
        </w:rPr>
        <w:lastRenderedPageBreak/>
        <w:t>verse afectado con su paralización, y sin haberse satisfecho previamente los demás requisitos legales para el otorgamiento de la medida.”</w:t>
      </w:r>
    </w:p>
    <w:p w14:paraId="07DF61BF" w14:textId="77777777" w:rsidR="006A68DB" w:rsidRPr="007D2555" w:rsidRDefault="006A68DB" w:rsidP="006A68DB">
      <w:pPr>
        <w:spacing w:after="0" w:line="240" w:lineRule="auto"/>
        <w:ind w:left="567" w:right="616"/>
        <w:jc w:val="both"/>
        <w:rPr>
          <w:rFonts w:ascii="Arial" w:eastAsia="Times New Roman" w:hAnsi="Arial" w:cs="Arial"/>
          <w:i/>
          <w:iCs/>
          <w:color w:val="000000"/>
          <w:sz w:val="24"/>
          <w:szCs w:val="24"/>
        </w:rPr>
      </w:pPr>
    </w:p>
    <w:bookmarkEnd w:id="1"/>
    <w:p w14:paraId="13661830" w14:textId="133EE12D" w:rsidR="004173E6" w:rsidRPr="007D2555" w:rsidRDefault="006B2C8A" w:rsidP="00FF5D9A">
      <w:pPr>
        <w:spacing w:line="360" w:lineRule="auto"/>
        <w:ind w:left="426" w:right="333"/>
        <w:jc w:val="both"/>
        <w:rPr>
          <w:rFonts w:ascii="Arial" w:hAnsi="Arial" w:cs="Arial"/>
          <w:i/>
          <w:iCs/>
          <w:sz w:val="24"/>
          <w:szCs w:val="24"/>
        </w:rPr>
      </w:pPr>
      <w:r w:rsidRPr="007D2555">
        <w:rPr>
          <w:rFonts w:ascii="Arial" w:hAnsi="Arial" w:cs="Arial"/>
          <w:i/>
          <w:iCs/>
          <w:sz w:val="24"/>
          <w:szCs w:val="24"/>
        </w:rPr>
        <w:t xml:space="preserve">     Por otra parte, </w:t>
      </w:r>
      <w:r w:rsidRPr="007D2555">
        <w:rPr>
          <w:rFonts w:ascii="Arial" w:hAnsi="Arial" w:cs="Arial"/>
          <w:i/>
          <w:iCs/>
          <w:sz w:val="24"/>
          <w:szCs w:val="24"/>
          <w:u w:val="single"/>
        </w:rPr>
        <w:t>se requiere a las referidas autoridades demandadas para que dentro del plazo de tres días hábiles contados a partir del día hábil siguiente en que surta efectos la notificación del presente proveído, rindan sus informes</w:t>
      </w:r>
      <w:r w:rsidRPr="007D2555">
        <w:rPr>
          <w:rFonts w:ascii="Arial" w:hAnsi="Arial" w:cs="Arial"/>
          <w:b/>
          <w:i/>
          <w:iCs/>
          <w:sz w:val="24"/>
          <w:szCs w:val="24"/>
          <w:u w:val="single"/>
        </w:rPr>
        <w:t xml:space="preserve"> </w:t>
      </w:r>
      <w:r w:rsidRPr="007D2555">
        <w:rPr>
          <w:rFonts w:ascii="Arial" w:hAnsi="Arial" w:cs="Arial"/>
          <w:i/>
          <w:iCs/>
          <w:sz w:val="24"/>
          <w:szCs w:val="24"/>
          <w:u w:val="single"/>
        </w:rPr>
        <w:t>sobre los hechos materia de la suspensión solicitada por la parte actora, apercibidas que de no rendirlo, esta Sala resolverá sobre la suspensión definitiva con o sin informe</w:t>
      </w:r>
      <w:r w:rsidRPr="007D2555">
        <w:rPr>
          <w:rFonts w:ascii="Arial" w:hAnsi="Arial" w:cs="Arial"/>
          <w:i/>
          <w:iCs/>
          <w:sz w:val="24"/>
          <w:szCs w:val="24"/>
        </w:rPr>
        <w:t>, con fundamento en el artículo 218 fracción IV, inciso d) de la Ley invocada.”</w:t>
      </w:r>
    </w:p>
    <w:p w14:paraId="5036C8B8" w14:textId="1D822D34" w:rsidR="00ED6F46" w:rsidRPr="007D2555" w:rsidRDefault="00FF5D9A" w:rsidP="00FF5D9A">
      <w:pPr>
        <w:spacing w:line="360" w:lineRule="auto"/>
        <w:jc w:val="both"/>
        <w:rPr>
          <w:rFonts w:ascii="Arial" w:hAnsi="Arial" w:cs="Arial"/>
          <w:bCs/>
          <w:sz w:val="26"/>
          <w:szCs w:val="26"/>
        </w:rPr>
      </w:pPr>
      <w:r w:rsidRPr="007D2555">
        <w:rPr>
          <w:rFonts w:ascii="Arial" w:hAnsi="Arial" w:cs="Arial"/>
          <w:sz w:val="26"/>
          <w:szCs w:val="26"/>
        </w:rPr>
        <w:t xml:space="preserve">      </w:t>
      </w:r>
      <w:r w:rsidR="00103DAF" w:rsidRPr="007D2555">
        <w:rPr>
          <w:rFonts w:ascii="Arial" w:eastAsia="Calibri" w:hAnsi="Arial" w:cs="Arial"/>
          <w:bCs/>
          <w:sz w:val="26"/>
          <w:szCs w:val="26"/>
        </w:rPr>
        <w:t xml:space="preserve">  </w:t>
      </w:r>
      <w:r w:rsidR="006A68DB" w:rsidRPr="007D2555">
        <w:rPr>
          <w:rFonts w:ascii="Arial" w:eastAsia="Calibri" w:hAnsi="Arial" w:cs="Arial"/>
          <w:bCs/>
          <w:sz w:val="26"/>
          <w:szCs w:val="26"/>
        </w:rPr>
        <w:t>C</w:t>
      </w:r>
      <w:r w:rsidR="006A68DB" w:rsidRPr="007D2555">
        <w:rPr>
          <w:rFonts w:ascii="Arial" w:hAnsi="Arial" w:cs="Arial"/>
          <w:sz w:val="26"/>
          <w:szCs w:val="26"/>
        </w:rPr>
        <w:t>onsecuentemente, con</w:t>
      </w:r>
      <w:r w:rsidR="00571114" w:rsidRPr="007D2555">
        <w:rPr>
          <w:rFonts w:ascii="Arial" w:hAnsi="Arial" w:cs="Arial"/>
          <w:sz w:val="26"/>
          <w:szCs w:val="26"/>
        </w:rPr>
        <w:t xml:space="preserve"> fundamento en los en los artículos 237 y 238</w:t>
      </w:r>
      <w:r w:rsidR="00B450C7">
        <w:rPr>
          <w:rFonts w:ascii="Arial" w:hAnsi="Arial" w:cs="Arial"/>
          <w:sz w:val="26"/>
          <w:szCs w:val="26"/>
        </w:rPr>
        <w:t>,</w:t>
      </w:r>
      <w:r w:rsidR="00571114" w:rsidRPr="007D2555">
        <w:rPr>
          <w:rFonts w:ascii="Arial" w:hAnsi="Arial" w:cs="Arial"/>
          <w:sz w:val="26"/>
          <w:szCs w:val="26"/>
        </w:rPr>
        <w:t xml:space="preserve"> de la Ley de Procedimiento y Justicia Administrativa para el Estado de Oaxaca, se:</w:t>
      </w:r>
      <w:r w:rsidR="00D9759C">
        <w:rPr>
          <w:rFonts w:ascii="Arial" w:hAnsi="Arial" w:cs="Arial"/>
          <w:sz w:val="26"/>
          <w:szCs w:val="26"/>
        </w:rPr>
        <w:t xml:space="preserve">- - - - - - - - - - - - - - - - - - - - - - - - - - - - - - - - - - - - - - - - - </w:t>
      </w:r>
    </w:p>
    <w:p w14:paraId="3FFF79F2" w14:textId="0DB60F9C" w:rsidR="009132F6" w:rsidRPr="007D2555" w:rsidRDefault="009132F6" w:rsidP="00422629">
      <w:pPr>
        <w:spacing w:after="0" w:line="360" w:lineRule="auto"/>
        <w:ind w:right="51"/>
        <w:rPr>
          <w:rFonts w:ascii="Arial" w:hAnsi="Arial" w:cs="Arial"/>
          <w:b/>
          <w:sz w:val="26"/>
          <w:szCs w:val="26"/>
        </w:rPr>
      </w:pPr>
      <w:r w:rsidRPr="007D2555">
        <w:rPr>
          <w:rFonts w:ascii="Arial" w:hAnsi="Arial" w:cs="Arial"/>
          <w:b/>
          <w:sz w:val="26"/>
          <w:szCs w:val="26"/>
        </w:rPr>
        <w:t xml:space="preserve">                                         </w:t>
      </w:r>
      <w:r w:rsidR="00571114" w:rsidRPr="007D2555">
        <w:rPr>
          <w:rFonts w:ascii="Arial" w:hAnsi="Arial" w:cs="Arial"/>
          <w:b/>
          <w:sz w:val="26"/>
          <w:szCs w:val="26"/>
        </w:rPr>
        <w:t>R E S U E L V E</w:t>
      </w:r>
    </w:p>
    <w:p w14:paraId="1C819A08" w14:textId="77777777" w:rsidR="006A68DB" w:rsidRPr="007D2555" w:rsidRDefault="006A68DB" w:rsidP="00422629">
      <w:pPr>
        <w:spacing w:after="0" w:line="360" w:lineRule="auto"/>
        <w:ind w:right="51"/>
        <w:rPr>
          <w:rFonts w:ascii="Arial" w:hAnsi="Arial" w:cs="Arial"/>
          <w:b/>
          <w:sz w:val="26"/>
          <w:szCs w:val="26"/>
        </w:rPr>
      </w:pPr>
    </w:p>
    <w:p w14:paraId="3B070FB5" w14:textId="2C325CC8" w:rsidR="000A454D" w:rsidRDefault="00571114" w:rsidP="00422629">
      <w:pPr>
        <w:spacing w:after="0" w:line="360" w:lineRule="auto"/>
        <w:ind w:right="51"/>
        <w:jc w:val="both"/>
        <w:rPr>
          <w:rFonts w:ascii="Arial" w:hAnsi="Arial" w:cs="Arial"/>
          <w:sz w:val="26"/>
          <w:szCs w:val="26"/>
        </w:rPr>
      </w:pPr>
      <w:r w:rsidRPr="007D2555">
        <w:rPr>
          <w:rFonts w:ascii="Arial" w:hAnsi="Arial" w:cs="Arial"/>
          <w:b/>
          <w:sz w:val="24"/>
          <w:szCs w:val="24"/>
        </w:rPr>
        <w:t xml:space="preserve"> </w:t>
      </w:r>
      <w:r w:rsidR="00422629" w:rsidRPr="007D2555">
        <w:rPr>
          <w:rFonts w:ascii="Arial" w:hAnsi="Arial" w:cs="Arial"/>
          <w:b/>
          <w:sz w:val="24"/>
          <w:szCs w:val="24"/>
        </w:rPr>
        <w:tab/>
      </w:r>
      <w:r w:rsidRPr="007D2555">
        <w:rPr>
          <w:rFonts w:ascii="Arial" w:hAnsi="Arial" w:cs="Arial"/>
          <w:b/>
          <w:sz w:val="26"/>
          <w:szCs w:val="26"/>
        </w:rPr>
        <w:t>PRIMERO.</w:t>
      </w:r>
      <w:r w:rsidRPr="007D2555">
        <w:rPr>
          <w:rFonts w:ascii="Arial" w:hAnsi="Arial" w:cs="Arial"/>
          <w:sz w:val="26"/>
          <w:szCs w:val="26"/>
        </w:rPr>
        <w:t xml:space="preserve"> Se </w:t>
      </w:r>
      <w:r w:rsidR="00FF5D9A" w:rsidRPr="007D2555">
        <w:rPr>
          <w:rFonts w:ascii="Arial" w:hAnsi="Arial" w:cs="Arial"/>
          <w:b/>
          <w:sz w:val="26"/>
          <w:szCs w:val="26"/>
        </w:rPr>
        <w:t>REVOCA</w:t>
      </w:r>
      <w:r w:rsidRPr="007D2555">
        <w:rPr>
          <w:rFonts w:ascii="Arial" w:hAnsi="Arial" w:cs="Arial"/>
          <w:b/>
          <w:sz w:val="26"/>
          <w:szCs w:val="26"/>
        </w:rPr>
        <w:t xml:space="preserve"> </w:t>
      </w:r>
      <w:r w:rsidR="00ED6F46" w:rsidRPr="007D2555">
        <w:rPr>
          <w:rFonts w:ascii="Arial" w:hAnsi="Arial" w:cs="Arial"/>
          <w:sz w:val="26"/>
          <w:szCs w:val="26"/>
        </w:rPr>
        <w:t>el acuerdo d</w:t>
      </w:r>
      <w:r w:rsidR="00ED6F46" w:rsidRPr="00E31E10">
        <w:rPr>
          <w:rFonts w:ascii="Arial" w:hAnsi="Arial" w:cs="Arial"/>
          <w:sz w:val="26"/>
          <w:szCs w:val="26"/>
        </w:rPr>
        <w:t xml:space="preserve">e </w:t>
      </w:r>
      <w:r w:rsidR="00375E01" w:rsidRPr="00E31E10">
        <w:rPr>
          <w:rFonts w:ascii="Arial" w:hAnsi="Arial" w:cs="Arial"/>
          <w:sz w:val="26"/>
          <w:szCs w:val="26"/>
        </w:rPr>
        <w:t>dieciocho</w:t>
      </w:r>
      <w:r w:rsidR="00FF5D9A" w:rsidRPr="00E31E10">
        <w:rPr>
          <w:rFonts w:ascii="Arial" w:hAnsi="Arial" w:cs="Arial"/>
          <w:sz w:val="26"/>
          <w:szCs w:val="26"/>
        </w:rPr>
        <w:t xml:space="preserve"> de octubre de dos mil diecinueve</w:t>
      </w:r>
      <w:r w:rsidRPr="00E31E10">
        <w:rPr>
          <w:rFonts w:ascii="Arial" w:hAnsi="Arial" w:cs="Arial"/>
          <w:bCs/>
          <w:iCs/>
          <w:sz w:val="26"/>
          <w:szCs w:val="26"/>
          <w:lang w:eastAsia="es-ES"/>
        </w:rPr>
        <w:t>,</w:t>
      </w:r>
      <w:r w:rsidRPr="00E31E10">
        <w:rPr>
          <w:rFonts w:ascii="Arial" w:hAnsi="Arial" w:cs="Arial"/>
          <w:sz w:val="26"/>
          <w:szCs w:val="26"/>
        </w:rPr>
        <w:t xml:space="preserve"> por las razones </w:t>
      </w:r>
      <w:r w:rsidR="00812C11" w:rsidRPr="00E31E10">
        <w:rPr>
          <w:rFonts w:ascii="Arial" w:hAnsi="Arial" w:cs="Arial"/>
          <w:sz w:val="26"/>
          <w:szCs w:val="26"/>
        </w:rPr>
        <w:t>expuestas</w:t>
      </w:r>
      <w:r w:rsidRPr="007D2555">
        <w:rPr>
          <w:rFonts w:ascii="Arial" w:hAnsi="Arial" w:cs="Arial"/>
          <w:sz w:val="26"/>
          <w:szCs w:val="26"/>
        </w:rPr>
        <w:t xml:space="preserve"> en esta </w:t>
      </w:r>
      <w:r w:rsidR="00375E01" w:rsidRPr="007D2555">
        <w:rPr>
          <w:rFonts w:ascii="Arial" w:hAnsi="Arial" w:cs="Arial"/>
          <w:sz w:val="26"/>
          <w:szCs w:val="26"/>
        </w:rPr>
        <w:t>resolución.</w:t>
      </w:r>
      <w:r w:rsidR="00375E01">
        <w:rPr>
          <w:rFonts w:ascii="Arial" w:hAnsi="Arial" w:cs="Arial"/>
          <w:sz w:val="26"/>
          <w:szCs w:val="26"/>
        </w:rPr>
        <w:t xml:space="preserve"> -</w:t>
      </w:r>
      <w:r w:rsidR="003A70D1">
        <w:rPr>
          <w:rFonts w:ascii="Arial" w:hAnsi="Arial" w:cs="Arial"/>
          <w:sz w:val="26"/>
          <w:szCs w:val="26"/>
        </w:rPr>
        <w:t xml:space="preserve"> - - - </w:t>
      </w:r>
    </w:p>
    <w:p w14:paraId="265F7EDA" w14:textId="2A52417A" w:rsidR="000A454D" w:rsidRDefault="000A454D" w:rsidP="000A454D">
      <w:pPr>
        <w:pStyle w:val="Sinespaciado"/>
      </w:pPr>
      <w:r>
        <w:t xml:space="preserve"> </w:t>
      </w:r>
    </w:p>
    <w:p w14:paraId="2811F593" w14:textId="57000179" w:rsidR="00B17644" w:rsidRDefault="000A454D" w:rsidP="00422629">
      <w:pPr>
        <w:spacing w:after="0" w:line="360" w:lineRule="auto"/>
        <w:ind w:right="51"/>
        <w:jc w:val="both"/>
        <w:rPr>
          <w:rFonts w:ascii="Arial" w:hAnsi="Arial" w:cs="Arial"/>
          <w:bCs/>
          <w:sz w:val="26"/>
          <w:szCs w:val="26"/>
        </w:rPr>
      </w:pPr>
      <w:r>
        <w:rPr>
          <w:rFonts w:ascii="Arial" w:eastAsia="Calibri" w:hAnsi="Arial" w:cs="Arial"/>
          <w:b/>
          <w:sz w:val="26"/>
          <w:szCs w:val="26"/>
        </w:rPr>
        <w:t xml:space="preserve">          </w:t>
      </w:r>
      <w:r w:rsidR="00571114" w:rsidRPr="007D2555">
        <w:rPr>
          <w:rFonts w:ascii="Arial" w:eastAsia="Calibri" w:hAnsi="Arial" w:cs="Arial"/>
          <w:b/>
          <w:sz w:val="26"/>
          <w:szCs w:val="26"/>
        </w:rPr>
        <w:t>SEGUNDO.</w:t>
      </w:r>
      <w:r w:rsidR="00B17644" w:rsidRPr="007D2555">
        <w:rPr>
          <w:rFonts w:ascii="Arial" w:eastAsia="Calibri" w:hAnsi="Arial" w:cs="Arial"/>
          <w:b/>
          <w:sz w:val="26"/>
          <w:szCs w:val="26"/>
        </w:rPr>
        <w:t xml:space="preserve"> S</w:t>
      </w:r>
      <w:r w:rsidR="00B17644" w:rsidRPr="007D2555">
        <w:rPr>
          <w:rFonts w:ascii="Arial" w:hAnsi="Arial" w:cs="Arial"/>
          <w:b/>
          <w:sz w:val="26"/>
          <w:szCs w:val="26"/>
        </w:rPr>
        <w:t xml:space="preserve">e concede la suspensión provisional a </w:t>
      </w:r>
      <w:r w:rsidR="000E3244">
        <w:rPr>
          <w:rFonts w:ascii="Arial" w:eastAsia="Calibri" w:hAnsi="Arial" w:cs="Arial"/>
          <w:b/>
          <w:sz w:val="26"/>
          <w:szCs w:val="26"/>
        </w:rPr>
        <w:t>***********</w:t>
      </w:r>
      <w:r w:rsidR="00B17644" w:rsidRPr="007D2555">
        <w:rPr>
          <w:rFonts w:ascii="Arial" w:hAnsi="Arial" w:cs="Arial"/>
          <w:b/>
          <w:sz w:val="26"/>
          <w:szCs w:val="26"/>
        </w:rPr>
        <w:t xml:space="preserve">, </w:t>
      </w:r>
      <w:r w:rsidR="00B17644" w:rsidRPr="007D2555">
        <w:rPr>
          <w:rFonts w:ascii="Arial" w:hAnsi="Arial" w:cs="Arial"/>
          <w:bCs/>
          <w:sz w:val="26"/>
          <w:szCs w:val="26"/>
        </w:rPr>
        <w:t>para el efecto de que las autoridades demandadas, Secretario de Vialidad y Transporte, ahora denominado Secretario de Movilidad y el Director de Concesiones y Prórrogas, ambas autoridades de la Secretaría de Movilidad del Estado de Oaxaca, así como el Director General de la Policía Vial Estatal,</w:t>
      </w:r>
      <w:r w:rsidR="00B17644" w:rsidRPr="007D2555">
        <w:rPr>
          <w:rFonts w:ascii="Arial" w:hAnsi="Arial" w:cs="Arial"/>
          <w:b/>
          <w:sz w:val="26"/>
          <w:szCs w:val="26"/>
        </w:rPr>
        <w:t xml:space="preserve"> no detengan u ordenen la detención del vehículo </w:t>
      </w:r>
      <w:r w:rsidR="00B17644" w:rsidRPr="007D2555">
        <w:rPr>
          <w:rFonts w:ascii="Arial" w:hAnsi="Arial" w:cs="Arial"/>
          <w:bCs/>
          <w:sz w:val="26"/>
          <w:szCs w:val="26"/>
        </w:rPr>
        <w:t xml:space="preserve">MARCA </w:t>
      </w:r>
      <w:r w:rsidR="000E3244">
        <w:rPr>
          <w:rFonts w:ascii="Arial" w:eastAsia="Calibri" w:hAnsi="Arial" w:cs="Arial"/>
          <w:b/>
          <w:sz w:val="26"/>
          <w:szCs w:val="26"/>
        </w:rPr>
        <w:t>***********</w:t>
      </w:r>
      <w:r w:rsidR="00B17644" w:rsidRPr="007D2555">
        <w:rPr>
          <w:rFonts w:ascii="Arial" w:hAnsi="Arial" w:cs="Arial"/>
          <w:bCs/>
          <w:sz w:val="26"/>
          <w:szCs w:val="26"/>
        </w:rPr>
        <w:t xml:space="preserve">, TIPO </w:t>
      </w:r>
      <w:r w:rsidR="000E3244">
        <w:rPr>
          <w:rFonts w:ascii="Arial" w:eastAsia="Calibri" w:hAnsi="Arial" w:cs="Arial"/>
          <w:b/>
          <w:sz w:val="26"/>
          <w:szCs w:val="26"/>
        </w:rPr>
        <w:t>***********</w:t>
      </w:r>
      <w:r w:rsidR="00B17644" w:rsidRPr="007D2555">
        <w:rPr>
          <w:rFonts w:ascii="Arial" w:hAnsi="Arial" w:cs="Arial"/>
          <w:bCs/>
          <w:sz w:val="26"/>
          <w:szCs w:val="26"/>
        </w:rPr>
        <w:t xml:space="preserve">, MODELO 2017, NÚMERO DE MOTOR </w:t>
      </w:r>
      <w:r w:rsidR="000E3244">
        <w:rPr>
          <w:rFonts w:ascii="Arial" w:eastAsia="Calibri" w:hAnsi="Arial" w:cs="Arial"/>
          <w:b/>
          <w:sz w:val="26"/>
          <w:szCs w:val="26"/>
        </w:rPr>
        <w:t>***********</w:t>
      </w:r>
      <w:r w:rsidR="00B17644" w:rsidRPr="007D2555">
        <w:rPr>
          <w:rFonts w:ascii="Arial" w:hAnsi="Arial" w:cs="Arial"/>
          <w:bCs/>
          <w:sz w:val="26"/>
          <w:szCs w:val="26"/>
        </w:rPr>
        <w:t xml:space="preserve">, NÚMERO DE SERIE </w:t>
      </w:r>
      <w:r w:rsidR="000E3244">
        <w:rPr>
          <w:rFonts w:ascii="Arial" w:eastAsia="Calibri" w:hAnsi="Arial" w:cs="Arial"/>
          <w:b/>
          <w:sz w:val="26"/>
          <w:szCs w:val="26"/>
        </w:rPr>
        <w:t>***********</w:t>
      </w:r>
      <w:r w:rsidR="00B17644" w:rsidRPr="007D2555">
        <w:rPr>
          <w:rFonts w:ascii="Arial" w:hAnsi="Arial" w:cs="Arial"/>
          <w:bCs/>
          <w:sz w:val="26"/>
          <w:szCs w:val="26"/>
        </w:rPr>
        <w:t>, CON CAPACIDAD PARA 5 PASAJEROS,  CON EL CUAL PRESTA EL SERVICIO PÚBLICO DE TAXI, EN LA LOCALIDAD DE TLALIXTAC DE CABRERA, OAXACA,</w:t>
      </w:r>
      <w:r w:rsidR="00B17644" w:rsidRPr="007D2555">
        <w:rPr>
          <w:rFonts w:ascii="Arial" w:hAnsi="Arial" w:cs="Arial"/>
          <w:b/>
          <w:sz w:val="26"/>
          <w:szCs w:val="26"/>
        </w:rPr>
        <w:t xml:space="preserve">  </w:t>
      </w:r>
      <w:r w:rsidR="00B17644" w:rsidRPr="007D2555">
        <w:rPr>
          <w:rFonts w:ascii="Arial" w:hAnsi="Arial" w:cs="Arial"/>
          <w:bCs/>
          <w:sz w:val="26"/>
          <w:szCs w:val="26"/>
        </w:rPr>
        <w:t xml:space="preserve">por no contar con la renovación de su concesión y documentales accesorias, como  son el </w:t>
      </w:r>
      <w:r w:rsidR="00B17644" w:rsidRPr="007D2555">
        <w:rPr>
          <w:rFonts w:ascii="Arial" w:hAnsi="Arial"/>
          <w:bCs/>
          <w:sz w:val="26"/>
          <w:szCs w:val="26"/>
        </w:rPr>
        <w:t>alta de unidad y/o emplacamiento de su vehículo</w:t>
      </w:r>
      <w:r w:rsidR="00B17644" w:rsidRPr="007D2555">
        <w:rPr>
          <w:rFonts w:ascii="Arial" w:hAnsi="Arial" w:cs="Arial"/>
          <w:bCs/>
          <w:sz w:val="26"/>
          <w:szCs w:val="26"/>
        </w:rPr>
        <w:t>, hasta en tanto se dicte la suspensión definitiva que corresponda y, no así respecto a diversas violaciones a la Ley o Reglamento de Tránsito, o  cualquier otra disposición legal vigente. - - -</w:t>
      </w:r>
      <w:r w:rsidR="000E3244">
        <w:rPr>
          <w:rFonts w:ascii="Arial" w:hAnsi="Arial" w:cs="Arial"/>
          <w:bCs/>
          <w:sz w:val="26"/>
          <w:szCs w:val="26"/>
        </w:rPr>
        <w:t xml:space="preserve"> - - - - - - - - - - - - - - - - - - - - - - - - - - - - - - - - - - - - - - - - - - - </w:t>
      </w:r>
      <w:bookmarkStart w:id="2" w:name="_GoBack"/>
      <w:bookmarkEnd w:id="2"/>
    </w:p>
    <w:p w14:paraId="67C373AB" w14:textId="77777777" w:rsidR="000A454D" w:rsidRPr="000A454D" w:rsidRDefault="000A454D" w:rsidP="000A454D">
      <w:pPr>
        <w:pStyle w:val="Sinespaciado"/>
      </w:pPr>
    </w:p>
    <w:p w14:paraId="63617230" w14:textId="35797568" w:rsidR="00B17644" w:rsidRDefault="00B17644" w:rsidP="00422629">
      <w:pPr>
        <w:spacing w:after="0" w:line="360" w:lineRule="auto"/>
        <w:ind w:right="51"/>
        <w:jc w:val="both"/>
        <w:rPr>
          <w:rFonts w:ascii="Arial" w:hAnsi="Arial" w:cs="Arial"/>
          <w:sz w:val="26"/>
          <w:szCs w:val="26"/>
        </w:rPr>
      </w:pPr>
      <w:r w:rsidRPr="007D2555">
        <w:rPr>
          <w:rFonts w:ascii="Arial" w:hAnsi="Arial" w:cs="Arial"/>
          <w:b/>
          <w:sz w:val="26"/>
          <w:szCs w:val="26"/>
        </w:rPr>
        <w:t xml:space="preserve">      TERCERO. </w:t>
      </w:r>
      <w:r w:rsidR="00571114" w:rsidRPr="007D2555">
        <w:rPr>
          <w:rFonts w:ascii="Arial" w:hAnsi="Arial" w:cs="Arial"/>
          <w:b/>
          <w:sz w:val="26"/>
          <w:szCs w:val="26"/>
        </w:rPr>
        <w:t xml:space="preserve">NOTIFÍQUESE Y CÚMPLASE, </w:t>
      </w:r>
      <w:r w:rsidR="00571114" w:rsidRPr="007D2555">
        <w:rPr>
          <w:rFonts w:ascii="Arial" w:hAnsi="Arial" w:cs="Arial"/>
          <w:sz w:val="26"/>
          <w:szCs w:val="26"/>
        </w:rPr>
        <w:t xml:space="preserve">remítase copia certificada de la presente resolución a la </w:t>
      </w:r>
      <w:r w:rsidR="00FF5D9A" w:rsidRPr="007D2555">
        <w:rPr>
          <w:rFonts w:ascii="Arial" w:hAnsi="Arial" w:cs="Arial"/>
          <w:sz w:val="26"/>
          <w:szCs w:val="26"/>
        </w:rPr>
        <w:t>Primera</w:t>
      </w:r>
      <w:r w:rsidR="00571114" w:rsidRPr="007D2555">
        <w:rPr>
          <w:rFonts w:ascii="Arial" w:hAnsi="Arial" w:cs="Arial"/>
          <w:sz w:val="26"/>
          <w:szCs w:val="26"/>
        </w:rPr>
        <w:t xml:space="preserve"> Sala Unitaria de </w:t>
      </w:r>
      <w:r w:rsidR="00571114" w:rsidRPr="007D2555">
        <w:rPr>
          <w:rFonts w:ascii="Arial" w:hAnsi="Arial" w:cs="Arial"/>
          <w:sz w:val="26"/>
          <w:szCs w:val="26"/>
        </w:rPr>
        <w:lastRenderedPageBreak/>
        <w:t xml:space="preserve">Primera Instancia de este Tribunal y en su oportunidad archívese el presente cuaderno de revisión como asunto </w:t>
      </w:r>
      <w:r w:rsidR="00E31B6C" w:rsidRPr="007D2555">
        <w:rPr>
          <w:rFonts w:ascii="Arial" w:hAnsi="Arial" w:cs="Arial"/>
          <w:sz w:val="26"/>
          <w:szCs w:val="26"/>
        </w:rPr>
        <w:t>concluido. -</w:t>
      </w:r>
      <w:r w:rsidR="00422629" w:rsidRPr="007D2555">
        <w:rPr>
          <w:rFonts w:ascii="Arial" w:hAnsi="Arial" w:cs="Arial"/>
          <w:sz w:val="26"/>
          <w:szCs w:val="26"/>
        </w:rPr>
        <w:t xml:space="preserve"> - - - - - - - - - -</w:t>
      </w:r>
      <w:r w:rsidR="009132F6" w:rsidRPr="007D2555">
        <w:rPr>
          <w:rFonts w:ascii="Arial" w:hAnsi="Arial" w:cs="Arial"/>
          <w:sz w:val="26"/>
          <w:szCs w:val="26"/>
        </w:rPr>
        <w:t xml:space="preserve"> -</w:t>
      </w:r>
    </w:p>
    <w:p w14:paraId="0F99F6C5" w14:textId="77777777" w:rsidR="004805F8" w:rsidRPr="007D2555" w:rsidRDefault="004805F8" w:rsidP="004805F8">
      <w:pPr>
        <w:pStyle w:val="Sinespaciado"/>
      </w:pPr>
    </w:p>
    <w:p w14:paraId="56619D39" w14:textId="32FEEDE3" w:rsidR="00EE23FE" w:rsidRPr="007D2555" w:rsidRDefault="00571114" w:rsidP="006A68DB">
      <w:pPr>
        <w:spacing w:after="0" w:line="360" w:lineRule="auto"/>
        <w:ind w:right="51" w:firstLine="567"/>
        <w:jc w:val="both"/>
        <w:rPr>
          <w:rFonts w:ascii="Arial" w:hAnsi="Arial" w:cs="Arial"/>
          <w:sz w:val="26"/>
          <w:szCs w:val="26"/>
        </w:rPr>
      </w:pPr>
      <w:r w:rsidRPr="007D2555">
        <w:rPr>
          <w:rFonts w:ascii="Arial" w:eastAsia="Calibri" w:hAnsi="Arial" w:cs="Arial"/>
          <w:sz w:val="26"/>
          <w:szCs w:val="26"/>
        </w:rPr>
        <w:t xml:space="preserve">Así por unanimidad de votos, lo resolvieron y firmaron </w:t>
      </w:r>
      <w:r w:rsidRPr="007D2555">
        <w:rPr>
          <w:rFonts w:ascii="Arial" w:hAnsi="Arial" w:cs="Arial"/>
          <w:sz w:val="26"/>
          <w:szCs w:val="26"/>
        </w:rPr>
        <w:t xml:space="preserve">los Magistrados integrantes de la Sala Superior del Tribunal de Justicia Administrativa del Estado, </w:t>
      </w:r>
      <w:r w:rsidR="009132F6" w:rsidRPr="007D2555">
        <w:rPr>
          <w:rFonts w:ascii="Arial" w:hAnsi="Arial" w:cs="Arial"/>
          <w:sz w:val="26"/>
          <w:szCs w:val="26"/>
        </w:rPr>
        <w:t xml:space="preserve">Manuel Velasco Alcántara, </w:t>
      </w:r>
      <w:r w:rsidR="00ED6F46" w:rsidRPr="007D2555">
        <w:rPr>
          <w:rFonts w:ascii="Arial" w:hAnsi="Arial" w:cs="Arial"/>
          <w:sz w:val="26"/>
          <w:szCs w:val="26"/>
        </w:rPr>
        <w:t xml:space="preserve">Abraham Santiago Soriano </w:t>
      </w:r>
      <w:r w:rsidR="00ED6F46" w:rsidRPr="007D2555">
        <w:rPr>
          <w:rFonts w:ascii="Arial" w:hAnsi="Arial" w:cs="Arial"/>
          <w:b/>
          <w:bCs/>
          <w:sz w:val="26"/>
          <w:szCs w:val="26"/>
        </w:rPr>
        <w:t>(ponente)</w:t>
      </w:r>
      <w:r w:rsidR="00ED6F46" w:rsidRPr="007D2555">
        <w:rPr>
          <w:rFonts w:ascii="Arial" w:hAnsi="Arial" w:cs="Arial"/>
          <w:sz w:val="26"/>
          <w:szCs w:val="26"/>
        </w:rPr>
        <w:t xml:space="preserve">, </w:t>
      </w:r>
      <w:r w:rsidR="009132F6" w:rsidRPr="007D2555">
        <w:rPr>
          <w:rFonts w:ascii="Arial" w:hAnsi="Arial" w:cs="Arial"/>
          <w:sz w:val="26"/>
          <w:szCs w:val="26"/>
        </w:rPr>
        <w:t>Raúl Palomares Palomino</w:t>
      </w:r>
      <w:r w:rsidR="00EE23FE" w:rsidRPr="007D2555">
        <w:rPr>
          <w:rFonts w:ascii="Arial" w:hAnsi="Arial" w:cs="Arial"/>
          <w:sz w:val="26"/>
          <w:szCs w:val="26"/>
        </w:rPr>
        <w:t>,</w:t>
      </w:r>
      <w:r w:rsidR="00ED6F46" w:rsidRPr="007D2555">
        <w:rPr>
          <w:rFonts w:ascii="Arial" w:hAnsi="Arial" w:cs="Arial"/>
          <w:sz w:val="26"/>
          <w:szCs w:val="26"/>
        </w:rPr>
        <w:t xml:space="preserve"> </w:t>
      </w:r>
      <w:r w:rsidR="00EE23FE" w:rsidRPr="007D2555">
        <w:rPr>
          <w:rFonts w:ascii="Arial" w:hAnsi="Arial" w:cs="Arial"/>
          <w:sz w:val="26"/>
          <w:szCs w:val="26"/>
        </w:rPr>
        <w:t>Gloria del Carmen Camacho Meza</w:t>
      </w:r>
      <w:r w:rsidR="004D0174" w:rsidRPr="007D2555">
        <w:rPr>
          <w:rFonts w:ascii="Arial" w:hAnsi="Arial" w:cs="Arial"/>
          <w:sz w:val="26"/>
          <w:szCs w:val="26"/>
        </w:rPr>
        <w:t xml:space="preserve"> y Paulo José Luis Tapia Palacios</w:t>
      </w:r>
      <w:r w:rsidR="00EE23FE" w:rsidRPr="007D2555">
        <w:rPr>
          <w:rFonts w:ascii="Arial" w:hAnsi="Arial" w:cs="Arial"/>
          <w:sz w:val="26"/>
          <w:szCs w:val="26"/>
        </w:rPr>
        <w:t xml:space="preserve">, </w:t>
      </w:r>
      <w:r w:rsidRPr="007D2555">
        <w:rPr>
          <w:rFonts w:ascii="Arial" w:hAnsi="Arial" w:cs="Arial"/>
          <w:sz w:val="26"/>
          <w:szCs w:val="26"/>
        </w:rPr>
        <w:t xml:space="preserve">quienes actúan con </w:t>
      </w:r>
      <w:r w:rsidR="009132F6" w:rsidRPr="007D2555">
        <w:rPr>
          <w:rFonts w:ascii="Arial" w:hAnsi="Arial" w:cs="Arial"/>
          <w:sz w:val="26"/>
          <w:szCs w:val="26"/>
        </w:rPr>
        <w:t>el</w:t>
      </w:r>
      <w:r w:rsidRPr="007D2555">
        <w:rPr>
          <w:rFonts w:ascii="Arial" w:hAnsi="Arial" w:cs="Arial"/>
          <w:sz w:val="26"/>
          <w:szCs w:val="26"/>
        </w:rPr>
        <w:t xml:space="preserve"> Secretari</w:t>
      </w:r>
      <w:r w:rsidR="009132F6" w:rsidRPr="007D2555">
        <w:rPr>
          <w:rFonts w:ascii="Arial" w:hAnsi="Arial" w:cs="Arial"/>
          <w:sz w:val="26"/>
          <w:szCs w:val="26"/>
        </w:rPr>
        <w:t>o</w:t>
      </w:r>
      <w:r w:rsidRPr="007D2555">
        <w:rPr>
          <w:rFonts w:ascii="Arial" w:hAnsi="Arial" w:cs="Arial"/>
          <w:sz w:val="26"/>
          <w:szCs w:val="26"/>
        </w:rPr>
        <w:t xml:space="preserve"> General de Acuerdos de este Tribunal, que autoriza y da fe.</w:t>
      </w:r>
      <w:r w:rsidR="00422629" w:rsidRPr="007D2555">
        <w:rPr>
          <w:rFonts w:ascii="Arial" w:hAnsi="Arial" w:cs="Arial"/>
          <w:sz w:val="26"/>
          <w:szCs w:val="26"/>
        </w:rPr>
        <w:t xml:space="preserve"> </w:t>
      </w:r>
      <w:r w:rsidR="00ED6F46" w:rsidRPr="007D2555">
        <w:rPr>
          <w:rFonts w:ascii="Arial" w:hAnsi="Arial" w:cs="Arial"/>
          <w:sz w:val="26"/>
          <w:szCs w:val="26"/>
        </w:rPr>
        <w:t>- - - - - - - - - - - - - - - - - - - - - - - - - - - - - - - - - - - - - - - -</w:t>
      </w:r>
    </w:p>
    <w:p w14:paraId="686C2D80" w14:textId="260CEBE6" w:rsidR="00571114" w:rsidRDefault="00571114" w:rsidP="00571114">
      <w:pPr>
        <w:spacing w:after="0" w:line="240" w:lineRule="auto"/>
        <w:rPr>
          <w:rFonts w:ascii="Arial" w:eastAsia="Times New Roman" w:hAnsi="Arial" w:cs="Arial"/>
          <w:sz w:val="26"/>
          <w:szCs w:val="26"/>
        </w:rPr>
      </w:pPr>
    </w:p>
    <w:p w14:paraId="58C29F62" w14:textId="3D6961B8" w:rsidR="001F56D9" w:rsidRDefault="001F56D9" w:rsidP="00571114">
      <w:pPr>
        <w:spacing w:after="0" w:line="240" w:lineRule="auto"/>
        <w:rPr>
          <w:rFonts w:ascii="Arial" w:eastAsia="Times New Roman" w:hAnsi="Arial" w:cs="Arial"/>
          <w:sz w:val="26"/>
          <w:szCs w:val="26"/>
        </w:rPr>
      </w:pPr>
    </w:p>
    <w:p w14:paraId="0ED6B7FF" w14:textId="5E5D778B" w:rsidR="001F56D9" w:rsidRDefault="001F56D9" w:rsidP="00571114">
      <w:pPr>
        <w:spacing w:after="0" w:line="240" w:lineRule="auto"/>
        <w:rPr>
          <w:rFonts w:ascii="Arial" w:eastAsia="Times New Roman" w:hAnsi="Arial" w:cs="Arial"/>
          <w:sz w:val="26"/>
          <w:szCs w:val="26"/>
        </w:rPr>
      </w:pPr>
    </w:p>
    <w:p w14:paraId="033AEF0D" w14:textId="06F17B26" w:rsidR="001F56D9" w:rsidRDefault="001F56D9" w:rsidP="001B7B58">
      <w:pPr>
        <w:spacing w:after="0" w:line="240" w:lineRule="auto"/>
        <w:rPr>
          <w:rFonts w:ascii="Arial" w:eastAsia="Times New Roman" w:hAnsi="Arial" w:cs="Arial"/>
          <w:sz w:val="26"/>
          <w:szCs w:val="26"/>
        </w:rPr>
      </w:pPr>
    </w:p>
    <w:p w14:paraId="790E27D6" w14:textId="2F1B3512" w:rsidR="001F56D9" w:rsidRDefault="001F56D9" w:rsidP="003A70D1">
      <w:pPr>
        <w:spacing w:after="0" w:line="240" w:lineRule="auto"/>
        <w:jc w:val="center"/>
        <w:rPr>
          <w:rFonts w:ascii="Arial" w:eastAsia="Times New Roman" w:hAnsi="Arial" w:cs="Arial"/>
          <w:sz w:val="26"/>
          <w:szCs w:val="26"/>
        </w:rPr>
      </w:pPr>
    </w:p>
    <w:p w14:paraId="27C6CDBB" w14:textId="7BE00551" w:rsidR="00571114" w:rsidRPr="007D2555" w:rsidRDefault="00571114" w:rsidP="003A70D1">
      <w:pPr>
        <w:spacing w:after="0" w:line="240" w:lineRule="auto"/>
        <w:jc w:val="center"/>
        <w:rPr>
          <w:rFonts w:ascii="Arial" w:eastAsiaTheme="minorHAnsi" w:hAnsi="Arial" w:cs="Arial"/>
          <w:b/>
          <w:sz w:val="14"/>
          <w:szCs w:val="26"/>
          <w:lang w:eastAsia="en-US"/>
        </w:rPr>
      </w:pPr>
      <w:r w:rsidRPr="007D2555">
        <w:rPr>
          <w:rFonts w:ascii="Arial" w:eastAsia="Times New Roman" w:hAnsi="Arial" w:cs="Arial"/>
          <w:sz w:val="26"/>
          <w:szCs w:val="26"/>
        </w:rPr>
        <w:t>MAGISTRADO MANUEL VELASCO ALCÁNTARA</w:t>
      </w:r>
    </w:p>
    <w:p w14:paraId="10CF4B37" w14:textId="77777777" w:rsidR="00571114" w:rsidRPr="007D2555" w:rsidRDefault="00571114" w:rsidP="003A70D1">
      <w:pPr>
        <w:spacing w:after="0" w:line="240" w:lineRule="auto"/>
        <w:ind w:firstLine="567"/>
        <w:jc w:val="center"/>
        <w:rPr>
          <w:rFonts w:ascii="Arial" w:hAnsi="Arial" w:cs="Arial"/>
          <w:sz w:val="26"/>
          <w:szCs w:val="26"/>
        </w:rPr>
      </w:pPr>
      <w:r w:rsidRPr="007D2555">
        <w:rPr>
          <w:rFonts w:ascii="Arial" w:hAnsi="Arial" w:cs="Arial"/>
          <w:sz w:val="26"/>
          <w:szCs w:val="26"/>
        </w:rPr>
        <w:t>PRESIDENTE</w:t>
      </w:r>
    </w:p>
    <w:p w14:paraId="3204F251" w14:textId="337B605D" w:rsidR="00ED6F46" w:rsidRDefault="00ED6F46" w:rsidP="00571114">
      <w:pPr>
        <w:jc w:val="center"/>
        <w:rPr>
          <w:rFonts w:ascii="Arial" w:hAnsi="Arial" w:cs="Arial"/>
          <w:sz w:val="26"/>
          <w:szCs w:val="26"/>
        </w:rPr>
      </w:pPr>
    </w:p>
    <w:p w14:paraId="37703739" w14:textId="77777777" w:rsidR="00BA16B0" w:rsidRDefault="00BA16B0" w:rsidP="001B7B58">
      <w:pPr>
        <w:rPr>
          <w:rFonts w:ascii="Arial" w:hAnsi="Arial" w:cs="Arial"/>
          <w:sz w:val="26"/>
          <w:szCs w:val="26"/>
        </w:rPr>
      </w:pPr>
    </w:p>
    <w:p w14:paraId="2E7564C9" w14:textId="77777777" w:rsidR="001F56D9" w:rsidRPr="007D2555" w:rsidRDefault="001F56D9" w:rsidP="00571114">
      <w:pPr>
        <w:jc w:val="center"/>
        <w:rPr>
          <w:rFonts w:ascii="Arial" w:hAnsi="Arial" w:cs="Arial"/>
          <w:sz w:val="26"/>
          <w:szCs w:val="26"/>
        </w:rPr>
      </w:pPr>
    </w:p>
    <w:p w14:paraId="1C098669" w14:textId="77777777" w:rsidR="00ED6F46" w:rsidRPr="007D2555" w:rsidRDefault="00ED6F46" w:rsidP="00ED6F46">
      <w:pPr>
        <w:tabs>
          <w:tab w:val="left" w:pos="1680"/>
          <w:tab w:val="center" w:pos="4277"/>
        </w:tabs>
        <w:spacing w:line="360" w:lineRule="auto"/>
        <w:jc w:val="center"/>
        <w:rPr>
          <w:rFonts w:ascii="Arial" w:hAnsi="Arial" w:cs="Arial"/>
          <w:sz w:val="26"/>
          <w:szCs w:val="26"/>
        </w:rPr>
      </w:pPr>
      <w:r w:rsidRPr="007D2555">
        <w:rPr>
          <w:rFonts w:ascii="Arial" w:hAnsi="Arial" w:cs="Arial"/>
          <w:sz w:val="26"/>
          <w:szCs w:val="26"/>
        </w:rPr>
        <w:t>MAGISTRADO ABRAHAM SANTIAGO SORIANO</w:t>
      </w:r>
    </w:p>
    <w:p w14:paraId="44FDD891" w14:textId="596A1BF3" w:rsidR="001F56D9" w:rsidRDefault="001F56D9" w:rsidP="00571114">
      <w:pPr>
        <w:jc w:val="center"/>
        <w:rPr>
          <w:rFonts w:ascii="Arial" w:hAnsi="Arial" w:cs="Arial"/>
          <w:sz w:val="26"/>
          <w:szCs w:val="26"/>
        </w:rPr>
      </w:pPr>
    </w:p>
    <w:p w14:paraId="58D9905B" w14:textId="77777777" w:rsidR="001B7B58" w:rsidRPr="007D2555" w:rsidRDefault="001B7B58" w:rsidP="001B7B58">
      <w:pPr>
        <w:rPr>
          <w:rFonts w:ascii="Arial" w:hAnsi="Arial" w:cs="Arial"/>
          <w:sz w:val="26"/>
          <w:szCs w:val="26"/>
        </w:rPr>
      </w:pPr>
    </w:p>
    <w:p w14:paraId="3F1C9020" w14:textId="02D0C8FF" w:rsidR="00571114" w:rsidRPr="007D2555" w:rsidRDefault="00571114" w:rsidP="00571114">
      <w:pPr>
        <w:jc w:val="center"/>
        <w:rPr>
          <w:rFonts w:ascii="Arial" w:hAnsi="Arial" w:cs="Arial"/>
          <w:sz w:val="26"/>
          <w:szCs w:val="26"/>
        </w:rPr>
      </w:pPr>
      <w:r w:rsidRPr="007D2555">
        <w:rPr>
          <w:rFonts w:ascii="Arial" w:hAnsi="Arial" w:cs="Arial"/>
          <w:sz w:val="26"/>
          <w:szCs w:val="26"/>
        </w:rPr>
        <w:t>MAGISTRADO RAÚL PALOMARES PALOMINO</w:t>
      </w:r>
    </w:p>
    <w:p w14:paraId="1EBBA1A0" w14:textId="77777777" w:rsidR="00ED6F46" w:rsidRPr="007D2555" w:rsidRDefault="00ED6F46" w:rsidP="00571114">
      <w:pPr>
        <w:jc w:val="center"/>
        <w:rPr>
          <w:rFonts w:ascii="Arial" w:hAnsi="Arial" w:cs="Arial"/>
          <w:sz w:val="26"/>
          <w:szCs w:val="26"/>
        </w:rPr>
      </w:pPr>
    </w:p>
    <w:p w14:paraId="22FE47D8" w14:textId="77777777" w:rsidR="00BA16B0" w:rsidRDefault="00BA16B0" w:rsidP="001B7B58">
      <w:pPr>
        <w:tabs>
          <w:tab w:val="left" w:pos="1680"/>
          <w:tab w:val="center" w:pos="4277"/>
        </w:tabs>
        <w:spacing w:line="360" w:lineRule="auto"/>
        <w:rPr>
          <w:rFonts w:ascii="Arial" w:hAnsi="Arial" w:cs="Arial"/>
          <w:sz w:val="26"/>
          <w:szCs w:val="26"/>
        </w:rPr>
      </w:pPr>
    </w:p>
    <w:p w14:paraId="445ABBB6" w14:textId="3CAEEFC4" w:rsidR="00EE23FE" w:rsidRPr="007D2555" w:rsidRDefault="00EE23FE" w:rsidP="00571114">
      <w:pPr>
        <w:tabs>
          <w:tab w:val="left" w:pos="1680"/>
          <w:tab w:val="center" w:pos="4277"/>
        </w:tabs>
        <w:spacing w:line="360" w:lineRule="auto"/>
        <w:jc w:val="center"/>
        <w:rPr>
          <w:rFonts w:ascii="Arial" w:hAnsi="Arial" w:cs="Arial"/>
          <w:sz w:val="26"/>
          <w:szCs w:val="26"/>
        </w:rPr>
      </w:pPr>
      <w:r w:rsidRPr="007D2555">
        <w:rPr>
          <w:rFonts w:ascii="Arial" w:hAnsi="Arial" w:cs="Arial"/>
          <w:sz w:val="26"/>
          <w:szCs w:val="26"/>
        </w:rPr>
        <w:t>MAGISTRADA GLORIA DEL CARMEN CAMACHO MEZA</w:t>
      </w:r>
    </w:p>
    <w:p w14:paraId="318C6504" w14:textId="77777777" w:rsidR="00ED6F46" w:rsidRPr="007D2555" w:rsidRDefault="00ED6F46" w:rsidP="00571114">
      <w:pPr>
        <w:tabs>
          <w:tab w:val="left" w:pos="1680"/>
          <w:tab w:val="center" w:pos="4277"/>
        </w:tabs>
        <w:spacing w:line="360" w:lineRule="auto"/>
        <w:jc w:val="center"/>
        <w:rPr>
          <w:rFonts w:ascii="Arial" w:hAnsi="Arial" w:cs="Arial"/>
          <w:sz w:val="26"/>
          <w:szCs w:val="26"/>
        </w:rPr>
      </w:pPr>
    </w:p>
    <w:p w14:paraId="59C7CED5" w14:textId="77777777" w:rsidR="00BA16B0" w:rsidRDefault="00BA16B0" w:rsidP="001B7B58">
      <w:pPr>
        <w:tabs>
          <w:tab w:val="left" w:pos="1680"/>
          <w:tab w:val="center" w:pos="4277"/>
        </w:tabs>
        <w:spacing w:line="360" w:lineRule="auto"/>
        <w:rPr>
          <w:rFonts w:ascii="Arial" w:hAnsi="Arial" w:cs="Arial"/>
          <w:sz w:val="26"/>
          <w:szCs w:val="26"/>
        </w:rPr>
      </w:pPr>
    </w:p>
    <w:p w14:paraId="062CF708" w14:textId="41FCCFF9" w:rsidR="00EE23FE" w:rsidRDefault="00EE23FE" w:rsidP="00571114">
      <w:pPr>
        <w:tabs>
          <w:tab w:val="left" w:pos="1680"/>
          <w:tab w:val="center" w:pos="4277"/>
        </w:tabs>
        <w:spacing w:line="360" w:lineRule="auto"/>
        <w:jc w:val="center"/>
        <w:rPr>
          <w:rFonts w:ascii="Arial" w:hAnsi="Arial" w:cs="Arial"/>
          <w:sz w:val="26"/>
          <w:szCs w:val="26"/>
        </w:rPr>
      </w:pPr>
      <w:r w:rsidRPr="007D2555">
        <w:rPr>
          <w:rFonts w:ascii="Arial" w:hAnsi="Arial" w:cs="Arial"/>
          <w:sz w:val="26"/>
          <w:szCs w:val="26"/>
        </w:rPr>
        <w:t xml:space="preserve">MAGISTRADO PAULO </w:t>
      </w:r>
      <w:r w:rsidR="00812C11" w:rsidRPr="007D2555">
        <w:rPr>
          <w:rFonts w:ascii="Arial" w:hAnsi="Arial" w:cs="Arial"/>
          <w:sz w:val="26"/>
          <w:szCs w:val="26"/>
        </w:rPr>
        <w:t>JOSÉ</w:t>
      </w:r>
      <w:r w:rsidRPr="007D2555">
        <w:rPr>
          <w:rFonts w:ascii="Arial" w:hAnsi="Arial" w:cs="Arial"/>
          <w:sz w:val="26"/>
          <w:szCs w:val="26"/>
        </w:rPr>
        <w:t xml:space="preserve"> LUIS TAPIA PALACIOS</w:t>
      </w:r>
    </w:p>
    <w:p w14:paraId="1AC36863" w14:textId="55886B24" w:rsidR="001B7B58" w:rsidRDefault="001B7B58" w:rsidP="00571114">
      <w:pPr>
        <w:tabs>
          <w:tab w:val="left" w:pos="1680"/>
          <w:tab w:val="center" w:pos="4277"/>
        </w:tabs>
        <w:spacing w:line="360" w:lineRule="auto"/>
        <w:jc w:val="center"/>
        <w:rPr>
          <w:rFonts w:ascii="Arial" w:hAnsi="Arial" w:cs="Arial"/>
          <w:sz w:val="26"/>
          <w:szCs w:val="26"/>
        </w:rPr>
      </w:pPr>
    </w:p>
    <w:p w14:paraId="6D83215D" w14:textId="77777777" w:rsidR="001B7B58" w:rsidRPr="007D2555" w:rsidRDefault="001B7B58" w:rsidP="00571114">
      <w:pPr>
        <w:tabs>
          <w:tab w:val="left" w:pos="1680"/>
          <w:tab w:val="center" w:pos="4277"/>
        </w:tabs>
        <w:spacing w:line="360" w:lineRule="auto"/>
        <w:jc w:val="center"/>
        <w:rPr>
          <w:rFonts w:ascii="Arial" w:hAnsi="Arial" w:cs="Arial"/>
          <w:sz w:val="26"/>
          <w:szCs w:val="26"/>
        </w:rPr>
      </w:pPr>
    </w:p>
    <w:p w14:paraId="36878909" w14:textId="38E4A591" w:rsidR="00AA7F37" w:rsidRPr="007D2555" w:rsidRDefault="00A41FF8" w:rsidP="001B7B58">
      <w:pPr>
        <w:spacing w:after="0" w:line="240" w:lineRule="auto"/>
        <w:jc w:val="center"/>
        <w:rPr>
          <w:rFonts w:ascii="Arial" w:hAnsi="Arial" w:cs="Arial"/>
          <w:sz w:val="26"/>
          <w:szCs w:val="26"/>
        </w:rPr>
      </w:pPr>
      <w:r w:rsidRPr="007D2555">
        <w:rPr>
          <w:rFonts w:ascii="Arial" w:hAnsi="Arial" w:cs="Arial"/>
          <w:sz w:val="26"/>
          <w:szCs w:val="26"/>
        </w:rPr>
        <w:t>L</w:t>
      </w:r>
      <w:r w:rsidR="00812C11" w:rsidRPr="007D2555">
        <w:rPr>
          <w:rFonts w:ascii="Arial" w:hAnsi="Arial" w:cs="Arial"/>
          <w:sz w:val="26"/>
          <w:szCs w:val="26"/>
        </w:rPr>
        <w:t>IC</w:t>
      </w:r>
      <w:r w:rsidRPr="007D2555">
        <w:rPr>
          <w:rFonts w:ascii="Arial" w:hAnsi="Arial" w:cs="Arial"/>
          <w:sz w:val="26"/>
          <w:szCs w:val="26"/>
        </w:rPr>
        <w:t xml:space="preserve">. JUAN EDY </w:t>
      </w:r>
      <w:r w:rsidR="00812C11" w:rsidRPr="007D2555">
        <w:rPr>
          <w:rFonts w:ascii="Arial" w:hAnsi="Arial" w:cs="Arial"/>
          <w:sz w:val="26"/>
          <w:szCs w:val="26"/>
        </w:rPr>
        <w:t>GARCÍA</w:t>
      </w:r>
      <w:r w:rsidR="00AA7F37" w:rsidRPr="007D2555">
        <w:rPr>
          <w:rFonts w:ascii="Arial" w:hAnsi="Arial" w:cs="Arial"/>
          <w:sz w:val="26"/>
          <w:szCs w:val="26"/>
        </w:rPr>
        <w:t xml:space="preserve"> CORONADO.</w:t>
      </w:r>
    </w:p>
    <w:p w14:paraId="08A0E3CF" w14:textId="36B08477" w:rsidR="00AA7F37" w:rsidRDefault="00AA7F37" w:rsidP="001B7B58">
      <w:pPr>
        <w:spacing w:after="0" w:line="240" w:lineRule="auto"/>
        <w:jc w:val="center"/>
      </w:pPr>
      <w:r w:rsidRPr="007D2555">
        <w:rPr>
          <w:rFonts w:ascii="Arial" w:hAnsi="Arial" w:cs="Arial"/>
          <w:sz w:val="26"/>
          <w:szCs w:val="26"/>
        </w:rPr>
        <w:t>SECRETARIO GENERAL DE ACUERDOS</w:t>
      </w:r>
    </w:p>
    <w:p w14:paraId="50453FE0" w14:textId="47410B9E" w:rsidR="00BA258A" w:rsidRPr="000338EE" w:rsidRDefault="00AA7F37" w:rsidP="000338EE">
      <w:pPr>
        <w:rPr>
          <w:lang w:val="es-ES"/>
        </w:rPr>
      </w:pPr>
      <w:r>
        <w:tab/>
        <w:t xml:space="preserve">  </w:t>
      </w:r>
    </w:p>
    <w:sectPr w:rsidR="00BA258A" w:rsidRPr="000338EE" w:rsidSect="00260C82">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3338E" w14:textId="77777777" w:rsidR="00E108E4" w:rsidRDefault="00E108E4">
      <w:pPr>
        <w:spacing w:after="0" w:line="240" w:lineRule="auto"/>
      </w:pPr>
      <w:r>
        <w:separator/>
      </w:r>
    </w:p>
  </w:endnote>
  <w:endnote w:type="continuationSeparator" w:id="0">
    <w:p w14:paraId="7240D62D" w14:textId="77777777" w:rsidR="00E108E4" w:rsidRDefault="00E10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C8163F" w:rsidRDefault="00C8163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8163F" w:rsidRDefault="00C8163F">
    <w:pPr>
      <w:pStyle w:val="Piedepgina"/>
      <w:jc w:val="center"/>
    </w:pPr>
  </w:p>
  <w:p w14:paraId="195FF414" w14:textId="77777777" w:rsidR="00C8163F" w:rsidRDefault="00C8163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C8163F" w:rsidRDefault="00C816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40D85" w14:textId="77777777" w:rsidR="00E108E4" w:rsidRDefault="00E108E4">
      <w:pPr>
        <w:spacing w:after="0" w:line="240" w:lineRule="auto"/>
      </w:pPr>
      <w:r>
        <w:separator/>
      </w:r>
    </w:p>
  </w:footnote>
  <w:footnote w:type="continuationSeparator" w:id="0">
    <w:p w14:paraId="35990A6F" w14:textId="77777777" w:rsidR="00E108E4" w:rsidRDefault="00E108E4">
      <w:pPr>
        <w:spacing w:after="0" w:line="240" w:lineRule="auto"/>
      </w:pPr>
      <w:r>
        <w:continuationSeparator/>
      </w:r>
    </w:p>
  </w:footnote>
  <w:footnote w:id="1">
    <w:p w14:paraId="23A39C0D" w14:textId="77777777" w:rsidR="00DA62CE" w:rsidRDefault="00DA62CE" w:rsidP="00DA62CE">
      <w:pPr>
        <w:pStyle w:val="Textonotapie"/>
        <w:jc w:val="both"/>
      </w:pPr>
      <w:r>
        <w:rPr>
          <w:rStyle w:val="Refdenotaalpie"/>
        </w:rPr>
        <w:footnoteRef/>
      </w:r>
      <w:r>
        <w:t xml:space="preserve"> “</w:t>
      </w:r>
      <w:r w:rsidRPr="00D371E9">
        <w:rPr>
          <w:b/>
          <w:bCs/>
        </w:rPr>
        <w:t>ARTÍCULO 217.-</w:t>
      </w:r>
      <w:r w:rsidRPr="00D371E9">
        <w:t xml:space="preserve"> Si los actos impugnados se hubiesen ejecutado y afectan a particulares de escasos recursos económicos, impidiéndoles el ejercicio de su única actividad personal de subsistencia entre tanto se pronuncie la resolución que corresponda, el Magistrado podrá dictar discrecionalmente las medidas cautelares que estime pertinentes para preservar el medio de subsistencia del actor, siempre y cuando no se lesionen derechos de terceros.</w:t>
      </w:r>
      <w:r>
        <w:t>”</w:t>
      </w:r>
    </w:p>
  </w:footnote>
  <w:footnote w:id="2">
    <w:p w14:paraId="5937AFB8" w14:textId="6DB35EA6" w:rsidR="004173E6" w:rsidRDefault="004173E6" w:rsidP="004173E6">
      <w:pPr>
        <w:pStyle w:val="Textonotapie"/>
        <w:jc w:val="both"/>
      </w:pPr>
      <w:r>
        <w:rPr>
          <w:rStyle w:val="Refdenotaalpie"/>
        </w:rPr>
        <w:footnoteRef/>
      </w:r>
      <w:r>
        <w:t xml:space="preserve"> “</w:t>
      </w:r>
      <w:r w:rsidRPr="004173E6">
        <w:rPr>
          <w:b/>
          <w:bCs/>
        </w:rPr>
        <w:t>ARTÍCULO 215.-</w:t>
      </w:r>
      <w:r>
        <w:t xml:space="preserve">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  </w:t>
      </w:r>
    </w:p>
    <w:p w14:paraId="485CFD96" w14:textId="77777777" w:rsidR="004173E6" w:rsidRDefault="004173E6" w:rsidP="004173E6">
      <w:pPr>
        <w:pStyle w:val="Textonotapie"/>
        <w:jc w:val="both"/>
      </w:pPr>
      <w:r>
        <w:t xml:space="preserve">Se deberá analizar la apariencia del buen derecho y peligro en la demora al momento de decidir los efectos de la suspensión.   </w:t>
      </w:r>
    </w:p>
    <w:p w14:paraId="327931DE" w14:textId="77777777" w:rsidR="004173E6" w:rsidRDefault="004173E6" w:rsidP="004173E6">
      <w:pPr>
        <w:pStyle w:val="Textonotapie"/>
        <w:jc w:val="both"/>
      </w:pPr>
      <w:r>
        <w:t xml:space="preserve">Se concederá la suspensión siempre que:  </w:t>
      </w:r>
    </w:p>
    <w:p w14:paraId="6E7AEB56" w14:textId="77777777" w:rsidR="004173E6" w:rsidRDefault="004173E6" w:rsidP="004173E6">
      <w:pPr>
        <w:pStyle w:val="Textonotapie"/>
        <w:jc w:val="both"/>
      </w:pPr>
      <w:r>
        <w:t xml:space="preserve">I. Se conserve la materia del juicio;  </w:t>
      </w:r>
    </w:p>
    <w:p w14:paraId="1387A7F5" w14:textId="2FE0FDD1" w:rsidR="004173E6" w:rsidRDefault="004173E6" w:rsidP="004173E6">
      <w:pPr>
        <w:pStyle w:val="Textonotapie"/>
        <w:jc w:val="both"/>
      </w:pPr>
      <w:r>
        <w:t xml:space="preserve">II. No se afecte el interés social, ni se contravengan disposiciones de orden público; y  </w:t>
      </w:r>
    </w:p>
    <w:p w14:paraId="01AE674F" w14:textId="26B3EA65" w:rsidR="004173E6" w:rsidRDefault="004173E6" w:rsidP="004173E6">
      <w:pPr>
        <w:pStyle w:val="Textonotapie"/>
        <w:jc w:val="both"/>
      </w:pPr>
      <w:r>
        <w:t>III. Sean de difícil reparación los daños o perjuicios que se causen al solicitante con la ejecución del acto impugnado.”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C8163F" w:rsidRDefault="001737E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8163F">
          <w:fldChar w:fldCharType="begin"/>
        </w:r>
        <w:r w:rsidR="00C8163F">
          <w:instrText>PAGE   \* MERGEFORMAT</w:instrText>
        </w:r>
        <w:r w:rsidR="00C8163F">
          <w:fldChar w:fldCharType="separate"/>
        </w:r>
        <w:r w:rsidR="000E3244" w:rsidRPr="000E3244">
          <w:rPr>
            <w:noProof/>
            <w:lang w:val="es-ES"/>
          </w:rPr>
          <w:t>18</w:t>
        </w:r>
        <w:r w:rsidR="00C8163F">
          <w:fldChar w:fldCharType="end"/>
        </w:r>
      </w:p>
    </w:sdtContent>
  </w:sdt>
  <w:p w14:paraId="0E68208C" w14:textId="77777777" w:rsidR="00C8163F" w:rsidRDefault="00C816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C8163F" w:rsidRDefault="001737E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8163F">
          <w:fldChar w:fldCharType="begin"/>
        </w:r>
        <w:r w:rsidR="00C8163F">
          <w:instrText>PAGE   \* MERGEFORMAT</w:instrText>
        </w:r>
        <w:r w:rsidR="00C8163F">
          <w:fldChar w:fldCharType="separate"/>
        </w:r>
        <w:r w:rsidR="000E3244" w:rsidRPr="000E3244">
          <w:rPr>
            <w:noProof/>
            <w:lang w:val="es-ES"/>
          </w:rPr>
          <w:t>17</w:t>
        </w:r>
        <w:r w:rsidR="00C8163F">
          <w:fldChar w:fldCharType="end"/>
        </w:r>
      </w:sdtContent>
    </w:sdt>
  </w:p>
  <w:p w14:paraId="51E22156" w14:textId="78C081E3" w:rsidR="00C8163F" w:rsidRDefault="00C816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8163F" w:rsidRDefault="001737E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22141CC"/>
    <w:multiLevelType w:val="hybridMultilevel"/>
    <w:tmpl w:val="AC500416"/>
    <w:lvl w:ilvl="0" w:tplc="6BAC022C">
      <w:start w:val="1"/>
      <w:numFmt w:val="lowerLetter"/>
      <w:lvlText w:val="%1)"/>
      <w:lvlJc w:val="left"/>
      <w:pPr>
        <w:ind w:left="1365" w:hanging="360"/>
      </w:pPr>
      <w:rPr>
        <w:rFonts w:hint="default"/>
      </w:rPr>
    </w:lvl>
    <w:lvl w:ilvl="1" w:tplc="080A0019" w:tentative="1">
      <w:start w:val="1"/>
      <w:numFmt w:val="lowerLetter"/>
      <w:lvlText w:val="%2."/>
      <w:lvlJc w:val="left"/>
      <w:pPr>
        <w:ind w:left="2085" w:hanging="360"/>
      </w:pPr>
    </w:lvl>
    <w:lvl w:ilvl="2" w:tplc="080A001B" w:tentative="1">
      <w:start w:val="1"/>
      <w:numFmt w:val="lowerRoman"/>
      <w:lvlText w:val="%3."/>
      <w:lvlJc w:val="right"/>
      <w:pPr>
        <w:ind w:left="2805" w:hanging="180"/>
      </w:pPr>
    </w:lvl>
    <w:lvl w:ilvl="3" w:tplc="080A000F" w:tentative="1">
      <w:start w:val="1"/>
      <w:numFmt w:val="decimal"/>
      <w:lvlText w:val="%4."/>
      <w:lvlJc w:val="left"/>
      <w:pPr>
        <w:ind w:left="3525" w:hanging="360"/>
      </w:pPr>
    </w:lvl>
    <w:lvl w:ilvl="4" w:tplc="080A0019" w:tentative="1">
      <w:start w:val="1"/>
      <w:numFmt w:val="lowerLetter"/>
      <w:lvlText w:val="%5."/>
      <w:lvlJc w:val="left"/>
      <w:pPr>
        <w:ind w:left="4245" w:hanging="360"/>
      </w:pPr>
    </w:lvl>
    <w:lvl w:ilvl="5" w:tplc="080A001B" w:tentative="1">
      <w:start w:val="1"/>
      <w:numFmt w:val="lowerRoman"/>
      <w:lvlText w:val="%6."/>
      <w:lvlJc w:val="right"/>
      <w:pPr>
        <w:ind w:left="4965" w:hanging="180"/>
      </w:pPr>
    </w:lvl>
    <w:lvl w:ilvl="6" w:tplc="080A000F" w:tentative="1">
      <w:start w:val="1"/>
      <w:numFmt w:val="decimal"/>
      <w:lvlText w:val="%7."/>
      <w:lvlJc w:val="left"/>
      <w:pPr>
        <w:ind w:left="5685" w:hanging="360"/>
      </w:pPr>
    </w:lvl>
    <w:lvl w:ilvl="7" w:tplc="080A0019" w:tentative="1">
      <w:start w:val="1"/>
      <w:numFmt w:val="lowerLetter"/>
      <w:lvlText w:val="%8."/>
      <w:lvlJc w:val="left"/>
      <w:pPr>
        <w:ind w:left="6405" w:hanging="360"/>
      </w:pPr>
    </w:lvl>
    <w:lvl w:ilvl="8" w:tplc="080A001B" w:tentative="1">
      <w:start w:val="1"/>
      <w:numFmt w:val="lowerRoman"/>
      <w:lvlText w:val="%9."/>
      <w:lvlJc w:val="right"/>
      <w:pPr>
        <w:ind w:left="7125" w:hanging="180"/>
      </w:p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6601625"/>
    <w:multiLevelType w:val="hybridMultilevel"/>
    <w:tmpl w:val="718C9F96"/>
    <w:lvl w:ilvl="0" w:tplc="C47204E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1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C2D7A1D"/>
    <w:multiLevelType w:val="hybridMultilevel"/>
    <w:tmpl w:val="CC268714"/>
    <w:lvl w:ilvl="0" w:tplc="7A8CB43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nsid w:val="32E11CE1"/>
    <w:multiLevelType w:val="hybridMultilevel"/>
    <w:tmpl w:val="651E92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1">
    <w:nsid w:val="59944033"/>
    <w:multiLevelType w:val="hybridMultilevel"/>
    <w:tmpl w:val="298E8C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4"/>
  </w:num>
  <w:num w:numId="2">
    <w:abstractNumId w:val="7"/>
  </w:num>
  <w:num w:numId="3">
    <w:abstractNumId w:val="3"/>
  </w:num>
  <w:num w:numId="4">
    <w:abstractNumId w:val="19"/>
  </w:num>
  <w:num w:numId="5">
    <w:abstractNumId w:val="23"/>
  </w:num>
  <w:num w:numId="6">
    <w:abstractNumId w:val="13"/>
  </w:num>
  <w:num w:numId="7">
    <w:abstractNumId w:val="11"/>
  </w:num>
  <w:num w:numId="8">
    <w:abstractNumId w:val="5"/>
  </w:num>
  <w:num w:numId="9">
    <w:abstractNumId w:val="10"/>
  </w:num>
  <w:num w:numId="10">
    <w:abstractNumId w:val="18"/>
  </w:num>
  <w:num w:numId="11">
    <w:abstractNumId w:val="20"/>
  </w:num>
  <w:num w:numId="12">
    <w:abstractNumId w:val="4"/>
  </w:num>
  <w:num w:numId="13">
    <w:abstractNumId w:val="9"/>
  </w:num>
  <w:num w:numId="14">
    <w:abstractNumId w:val="0"/>
  </w:num>
  <w:num w:numId="15">
    <w:abstractNumId w:val="22"/>
  </w:num>
  <w:num w:numId="16">
    <w:abstractNumId w:val="1"/>
  </w:num>
  <w:num w:numId="17">
    <w:abstractNumId w:val="2"/>
  </w:num>
  <w:num w:numId="18">
    <w:abstractNumId w:val="17"/>
  </w:num>
  <w:num w:numId="19">
    <w:abstractNumId w:val="12"/>
  </w:num>
  <w:num w:numId="20">
    <w:abstractNumId w:val="16"/>
  </w:num>
  <w:num w:numId="21">
    <w:abstractNumId w:val="21"/>
  </w:num>
  <w:num w:numId="22">
    <w:abstractNumId w:val="15"/>
  </w:num>
  <w:num w:numId="23">
    <w:abstractNumId w:val="14"/>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6F8F"/>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1B18"/>
    <w:rsid w:val="000525F8"/>
    <w:rsid w:val="0005285F"/>
    <w:rsid w:val="00053207"/>
    <w:rsid w:val="0005370C"/>
    <w:rsid w:val="000540E8"/>
    <w:rsid w:val="00054705"/>
    <w:rsid w:val="00054D3C"/>
    <w:rsid w:val="00055248"/>
    <w:rsid w:val="00055F66"/>
    <w:rsid w:val="000562FB"/>
    <w:rsid w:val="000565B2"/>
    <w:rsid w:val="00060DBB"/>
    <w:rsid w:val="00061262"/>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2601"/>
    <w:rsid w:val="00083375"/>
    <w:rsid w:val="0008342F"/>
    <w:rsid w:val="000841F6"/>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18A6"/>
    <w:rsid w:val="000A200A"/>
    <w:rsid w:val="000A2550"/>
    <w:rsid w:val="000A27AC"/>
    <w:rsid w:val="000A335C"/>
    <w:rsid w:val="000A33D9"/>
    <w:rsid w:val="000A33F5"/>
    <w:rsid w:val="000A454D"/>
    <w:rsid w:val="000A5540"/>
    <w:rsid w:val="000A578F"/>
    <w:rsid w:val="000A58B5"/>
    <w:rsid w:val="000A5D36"/>
    <w:rsid w:val="000A5FA8"/>
    <w:rsid w:val="000A6C87"/>
    <w:rsid w:val="000B007E"/>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AE9"/>
    <w:rsid w:val="000D04BF"/>
    <w:rsid w:val="000D0AC9"/>
    <w:rsid w:val="000D153E"/>
    <w:rsid w:val="000D170C"/>
    <w:rsid w:val="000D1CF0"/>
    <w:rsid w:val="000D2714"/>
    <w:rsid w:val="000D2A1F"/>
    <w:rsid w:val="000D3E85"/>
    <w:rsid w:val="000D42B5"/>
    <w:rsid w:val="000D4AFE"/>
    <w:rsid w:val="000D5397"/>
    <w:rsid w:val="000D558F"/>
    <w:rsid w:val="000D5746"/>
    <w:rsid w:val="000D6E87"/>
    <w:rsid w:val="000D7314"/>
    <w:rsid w:val="000D78E1"/>
    <w:rsid w:val="000D7B89"/>
    <w:rsid w:val="000D7C8C"/>
    <w:rsid w:val="000E1E0D"/>
    <w:rsid w:val="000E3244"/>
    <w:rsid w:val="000E343A"/>
    <w:rsid w:val="000E3FF4"/>
    <w:rsid w:val="000E40FD"/>
    <w:rsid w:val="000E4A40"/>
    <w:rsid w:val="000E4AC8"/>
    <w:rsid w:val="000E4C30"/>
    <w:rsid w:val="000E5409"/>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4643"/>
    <w:rsid w:val="000F50E8"/>
    <w:rsid w:val="000F54B0"/>
    <w:rsid w:val="000F5C41"/>
    <w:rsid w:val="000F5DE0"/>
    <w:rsid w:val="000F62C3"/>
    <w:rsid w:val="000F75AF"/>
    <w:rsid w:val="000F77DE"/>
    <w:rsid w:val="001001A4"/>
    <w:rsid w:val="001002F5"/>
    <w:rsid w:val="001019F2"/>
    <w:rsid w:val="001025E5"/>
    <w:rsid w:val="00102AFD"/>
    <w:rsid w:val="00102D3E"/>
    <w:rsid w:val="00103DAF"/>
    <w:rsid w:val="00104022"/>
    <w:rsid w:val="001041F6"/>
    <w:rsid w:val="00105858"/>
    <w:rsid w:val="00105C03"/>
    <w:rsid w:val="0010644A"/>
    <w:rsid w:val="0010719A"/>
    <w:rsid w:val="001108F3"/>
    <w:rsid w:val="00110AE7"/>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E4F"/>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4916"/>
    <w:rsid w:val="0017568D"/>
    <w:rsid w:val="00175C14"/>
    <w:rsid w:val="001761CB"/>
    <w:rsid w:val="0017651E"/>
    <w:rsid w:val="001778B4"/>
    <w:rsid w:val="001779CB"/>
    <w:rsid w:val="00177B53"/>
    <w:rsid w:val="00181DB0"/>
    <w:rsid w:val="00181DBD"/>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3E7A"/>
    <w:rsid w:val="00194B7B"/>
    <w:rsid w:val="001951A3"/>
    <w:rsid w:val="00195583"/>
    <w:rsid w:val="00196F9F"/>
    <w:rsid w:val="001A0745"/>
    <w:rsid w:val="001A0EFE"/>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4A"/>
    <w:rsid w:val="001B035C"/>
    <w:rsid w:val="001B046F"/>
    <w:rsid w:val="001B13DB"/>
    <w:rsid w:val="001B17F6"/>
    <w:rsid w:val="001B341D"/>
    <w:rsid w:val="001B3A10"/>
    <w:rsid w:val="001B3B5C"/>
    <w:rsid w:val="001B4F32"/>
    <w:rsid w:val="001B6E63"/>
    <w:rsid w:val="001B7B58"/>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C7FDF"/>
    <w:rsid w:val="001D07F6"/>
    <w:rsid w:val="001D0DCF"/>
    <w:rsid w:val="001D31A6"/>
    <w:rsid w:val="001D3B81"/>
    <w:rsid w:val="001D40CC"/>
    <w:rsid w:val="001D4D61"/>
    <w:rsid w:val="001D4D8C"/>
    <w:rsid w:val="001D5282"/>
    <w:rsid w:val="001D529D"/>
    <w:rsid w:val="001D577C"/>
    <w:rsid w:val="001D694C"/>
    <w:rsid w:val="001D734D"/>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6D9"/>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159"/>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A56"/>
    <w:rsid w:val="00230D10"/>
    <w:rsid w:val="00230DF5"/>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47FBE"/>
    <w:rsid w:val="0025043B"/>
    <w:rsid w:val="00250E2D"/>
    <w:rsid w:val="00251957"/>
    <w:rsid w:val="00252528"/>
    <w:rsid w:val="002530F3"/>
    <w:rsid w:val="00253130"/>
    <w:rsid w:val="00253A1C"/>
    <w:rsid w:val="002541B3"/>
    <w:rsid w:val="00256B3C"/>
    <w:rsid w:val="00256E7D"/>
    <w:rsid w:val="00256F27"/>
    <w:rsid w:val="00257816"/>
    <w:rsid w:val="00257C5E"/>
    <w:rsid w:val="00260433"/>
    <w:rsid w:val="00260C82"/>
    <w:rsid w:val="0026116F"/>
    <w:rsid w:val="002617F9"/>
    <w:rsid w:val="00261993"/>
    <w:rsid w:val="00262666"/>
    <w:rsid w:val="00262D7C"/>
    <w:rsid w:val="00263720"/>
    <w:rsid w:val="00265161"/>
    <w:rsid w:val="00265F1B"/>
    <w:rsid w:val="002665A2"/>
    <w:rsid w:val="00267221"/>
    <w:rsid w:val="0026732A"/>
    <w:rsid w:val="002678AA"/>
    <w:rsid w:val="00270087"/>
    <w:rsid w:val="00270831"/>
    <w:rsid w:val="0027275E"/>
    <w:rsid w:val="00272A7D"/>
    <w:rsid w:val="00272D2E"/>
    <w:rsid w:val="00273171"/>
    <w:rsid w:val="002745CD"/>
    <w:rsid w:val="002748AA"/>
    <w:rsid w:val="00275418"/>
    <w:rsid w:val="00276F9F"/>
    <w:rsid w:val="002805AC"/>
    <w:rsid w:val="00280919"/>
    <w:rsid w:val="00281661"/>
    <w:rsid w:val="002826C8"/>
    <w:rsid w:val="00282C81"/>
    <w:rsid w:val="00283B3F"/>
    <w:rsid w:val="002841EE"/>
    <w:rsid w:val="002844AF"/>
    <w:rsid w:val="00284891"/>
    <w:rsid w:val="00285B3A"/>
    <w:rsid w:val="00285C95"/>
    <w:rsid w:val="00286C13"/>
    <w:rsid w:val="00286D80"/>
    <w:rsid w:val="00287888"/>
    <w:rsid w:val="00291333"/>
    <w:rsid w:val="00291341"/>
    <w:rsid w:val="002925F4"/>
    <w:rsid w:val="002926B1"/>
    <w:rsid w:val="00292CA5"/>
    <w:rsid w:val="002937DD"/>
    <w:rsid w:val="00293B1D"/>
    <w:rsid w:val="00293E41"/>
    <w:rsid w:val="00296748"/>
    <w:rsid w:val="0029713B"/>
    <w:rsid w:val="00297709"/>
    <w:rsid w:val="00297C79"/>
    <w:rsid w:val="002A0081"/>
    <w:rsid w:val="002A0713"/>
    <w:rsid w:val="002A18E6"/>
    <w:rsid w:val="002A1AAC"/>
    <w:rsid w:val="002A280A"/>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D7D41"/>
    <w:rsid w:val="002E1666"/>
    <w:rsid w:val="002E1DDF"/>
    <w:rsid w:val="002E2D79"/>
    <w:rsid w:val="002E3358"/>
    <w:rsid w:val="002E3511"/>
    <w:rsid w:val="002E3777"/>
    <w:rsid w:val="002E3B43"/>
    <w:rsid w:val="002E3D1C"/>
    <w:rsid w:val="002E515A"/>
    <w:rsid w:val="002E5953"/>
    <w:rsid w:val="002E5971"/>
    <w:rsid w:val="002E5EAB"/>
    <w:rsid w:val="002E6032"/>
    <w:rsid w:val="002E60D4"/>
    <w:rsid w:val="002E773F"/>
    <w:rsid w:val="002E791E"/>
    <w:rsid w:val="002F02E0"/>
    <w:rsid w:val="002F19AF"/>
    <w:rsid w:val="002F1B7B"/>
    <w:rsid w:val="002F1C6A"/>
    <w:rsid w:val="002F1FCB"/>
    <w:rsid w:val="002F21AE"/>
    <w:rsid w:val="002F282F"/>
    <w:rsid w:val="002F2BC5"/>
    <w:rsid w:val="002F32F4"/>
    <w:rsid w:val="002F3B18"/>
    <w:rsid w:val="002F3DC5"/>
    <w:rsid w:val="002F4F72"/>
    <w:rsid w:val="002F511C"/>
    <w:rsid w:val="002F5E12"/>
    <w:rsid w:val="002F5F9B"/>
    <w:rsid w:val="002F67C7"/>
    <w:rsid w:val="002F6A1D"/>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27"/>
    <w:rsid w:val="0032464C"/>
    <w:rsid w:val="00324B78"/>
    <w:rsid w:val="003250CA"/>
    <w:rsid w:val="003253CA"/>
    <w:rsid w:val="003264D7"/>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2A"/>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B94"/>
    <w:rsid w:val="00355E72"/>
    <w:rsid w:val="0035659D"/>
    <w:rsid w:val="00360508"/>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E01"/>
    <w:rsid w:val="00375FB9"/>
    <w:rsid w:val="00375FDD"/>
    <w:rsid w:val="00377F41"/>
    <w:rsid w:val="003804A7"/>
    <w:rsid w:val="00381DC3"/>
    <w:rsid w:val="00381F89"/>
    <w:rsid w:val="0038228C"/>
    <w:rsid w:val="00382BDE"/>
    <w:rsid w:val="00384C6E"/>
    <w:rsid w:val="003859C4"/>
    <w:rsid w:val="00385EA5"/>
    <w:rsid w:val="00386F92"/>
    <w:rsid w:val="003874C3"/>
    <w:rsid w:val="00387725"/>
    <w:rsid w:val="00387C65"/>
    <w:rsid w:val="0039022E"/>
    <w:rsid w:val="00390CDE"/>
    <w:rsid w:val="00392B20"/>
    <w:rsid w:val="00392BA3"/>
    <w:rsid w:val="00394516"/>
    <w:rsid w:val="00395D5A"/>
    <w:rsid w:val="003961E1"/>
    <w:rsid w:val="00396BA8"/>
    <w:rsid w:val="003974F9"/>
    <w:rsid w:val="003A0AA1"/>
    <w:rsid w:val="003A0FE5"/>
    <w:rsid w:val="003A24EC"/>
    <w:rsid w:val="003A3EA0"/>
    <w:rsid w:val="003A5C7D"/>
    <w:rsid w:val="003A6262"/>
    <w:rsid w:val="003A645D"/>
    <w:rsid w:val="003A70D1"/>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63C"/>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62EE"/>
    <w:rsid w:val="003C7036"/>
    <w:rsid w:val="003C7781"/>
    <w:rsid w:val="003C7FA5"/>
    <w:rsid w:val="003D04DF"/>
    <w:rsid w:val="003D0C96"/>
    <w:rsid w:val="003D13F0"/>
    <w:rsid w:val="003D1CAA"/>
    <w:rsid w:val="003D2B22"/>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1D08"/>
    <w:rsid w:val="0041258E"/>
    <w:rsid w:val="00412C2F"/>
    <w:rsid w:val="0041486D"/>
    <w:rsid w:val="0041584F"/>
    <w:rsid w:val="00415924"/>
    <w:rsid w:val="004165A7"/>
    <w:rsid w:val="00416F89"/>
    <w:rsid w:val="004173E6"/>
    <w:rsid w:val="00417B7B"/>
    <w:rsid w:val="004211BE"/>
    <w:rsid w:val="0042205F"/>
    <w:rsid w:val="00422629"/>
    <w:rsid w:val="00423C26"/>
    <w:rsid w:val="00423E43"/>
    <w:rsid w:val="00424839"/>
    <w:rsid w:val="00424968"/>
    <w:rsid w:val="00424A72"/>
    <w:rsid w:val="00424D35"/>
    <w:rsid w:val="004256FF"/>
    <w:rsid w:val="004258D6"/>
    <w:rsid w:val="00425FB1"/>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5F8"/>
    <w:rsid w:val="00480A69"/>
    <w:rsid w:val="004813E0"/>
    <w:rsid w:val="0048356A"/>
    <w:rsid w:val="00483B0E"/>
    <w:rsid w:val="00483E70"/>
    <w:rsid w:val="00484AE9"/>
    <w:rsid w:val="00485508"/>
    <w:rsid w:val="0048659E"/>
    <w:rsid w:val="00486775"/>
    <w:rsid w:val="00486C18"/>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054"/>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693"/>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A00"/>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642"/>
    <w:rsid w:val="00507AB3"/>
    <w:rsid w:val="00510956"/>
    <w:rsid w:val="00510F23"/>
    <w:rsid w:val="0051133B"/>
    <w:rsid w:val="005115C3"/>
    <w:rsid w:val="00514DAF"/>
    <w:rsid w:val="00515288"/>
    <w:rsid w:val="00515B21"/>
    <w:rsid w:val="00515CF2"/>
    <w:rsid w:val="00517079"/>
    <w:rsid w:val="0051776C"/>
    <w:rsid w:val="005177F2"/>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6F5"/>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06D"/>
    <w:rsid w:val="005632DA"/>
    <w:rsid w:val="00563301"/>
    <w:rsid w:val="00563692"/>
    <w:rsid w:val="00563B9C"/>
    <w:rsid w:val="00564488"/>
    <w:rsid w:val="0056508D"/>
    <w:rsid w:val="00566E97"/>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57B6"/>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184"/>
    <w:rsid w:val="005B1E67"/>
    <w:rsid w:val="005B2323"/>
    <w:rsid w:val="005B2365"/>
    <w:rsid w:val="005B296A"/>
    <w:rsid w:val="005B3184"/>
    <w:rsid w:val="005B36F5"/>
    <w:rsid w:val="005B3BB9"/>
    <w:rsid w:val="005B3F3B"/>
    <w:rsid w:val="005B5E4D"/>
    <w:rsid w:val="005B5F09"/>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2E62"/>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A39"/>
    <w:rsid w:val="005F45C2"/>
    <w:rsid w:val="005F4E3D"/>
    <w:rsid w:val="005F4ECF"/>
    <w:rsid w:val="005F52FF"/>
    <w:rsid w:val="005F569A"/>
    <w:rsid w:val="005F6073"/>
    <w:rsid w:val="005F6196"/>
    <w:rsid w:val="005F61B4"/>
    <w:rsid w:val="005F6454"/>
    <w:rsid w:val="005F7759"/>
    <w:rsid w:val="005F7852"/>
    <w:rsid w:val="005F7F60"/>
    <w:rsid w:val="0060041C"/>
    <w:rsid w:val="0060055A"/>
    <w:rsid w:val="00600877"/>
    <w:rsid w:val="006012BD"/>
    <w:rsid w:val="006017E9"/>
    <w:rsid w:val="00601C04"/>
    <w:rsid w:val="00602086"/>
    <w:rsid w:val="006028A5"/>
    <w:rsid w:val="00602AAE"/>
    <w:rsid w:val="006031E8"/>
    <w:rsid w:val="00603280"/>
    <w:rsid w:val="00603EE5"/>
    <w:rsid w:val="0060537D"/>
    <w:rsid w:val="00605582"/>
    <w:rsid w:val="00605720"/>
    <w:rsid w:val="00605C0C"/>
    <w:rsid w:val="00605C57"/>
    <w:rsid w:val="00605C73"/>
    <w:rsid w:val="0060626C"/>
    <w:rsid w:val="006065FF"/>
    <w:rsid w:val="00607309"/>
    <w:rsid w:val="0060770D"/>
    <w:rsid w:val="00607F3D"/>
    <w:rsid w:val="00610C46"/>
    <w:rsid w:val="00614079"/>
    <w:rsid w:val="00614188"/>
    <w:rsid w:val="00615362"/>
    <w:rsid w:val="006157B6"/>
    <w:rsid w:val="00615A62"/>
    <w:rsid w:val="00615EBC"/>
    <w:rsid w:val="00616F1D"/>
    <w:rsid w:val="00616FA1"/>
    <w:rsid w:val="006175E6"/>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6E9A"/>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1673"/>
    <w:rsid w:val="00652231"/>
    <w:rsid w:val="0065228A"/>
    <w:rsid w:val="00654244"/>
    <w:rsid w:val="006546B6"/>
    <w:rsid w:val="006547BB"/>
    <w:rsid w:val="006555CA"/>
    <w:rsid w:val="00655BA3"/>
    <w:rsid w:val="006560E3"/>
    <w:rsid w:val="006564ED"/>
    <w:rsid w:val="00656C6E"/>
    <w:rsid w:val="0066116D"/>
    <w:rsid w:val="00662290"/>
    <w:rsid w:val="00663F47"/>
    <w:rsid w:val="00664AC4"/>
    <w:rsid w:val="00664FB0"/>
    <w:rsid w:val="0066505B"/>
    <w:rsid w:val="00665ACE"/>
    <w:rsid w:val="00666712"/>
    <w:rsid w:val="0066689C"/>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0D4C"/>
    <w:rsid w:val="00681AC1"/>
    <w:rsid w:val="00681EE7"/>
    <w:rsid w:val="00682165"/>
    <w:rsid w:val="00683178"/>
    <w:rsid w:val="0068325D"/>
    <w:rsid w:val="00684F50"/>
    <w:rsid w:val="00685785"/>
    <w:rsid w:val="00685E24"/>
    <w:rsid w:val="00686F6A"/>
    <w:rsid w:val="00687828"/>
    <w:rsid w:val="00687BEB"/>
    <w:rsid w:val="00690738"/>
    <w:rsid w:val="00691515"/>
    <w:rsid w:val="006923E0"/>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3F1"/>
    <w:rsid w:val="006A07C1"/>
    <w:rsid w:val="006A0DEF"/>
    <w:rsid w:val="006A136B"/>
    <w:rsid w:val="006A19D5"/>
    <w:rsid w:val="006A28FD"/>
    <w:rsid w:val="006A326C"/>
    <w:rsid w:val="006A52BF"/>
    <w:rsid w:val="006A5821"/>
    <w:rsid w:val="006A5A6C"/>
    <w:rsid w:val="006A61E5"/>
    <w:rsid w:val="006A654C"/>
    <w:rsid w:val="006A68DB"/>
    <w:rsid w:val="006A6B9A"/>
    <w:rsid w:val="006A7061"/>
    <w:rsid w:val="006B03F7"/>
    <w:rsid w:val="006B0A9C"/>
    <w:rsid w:val="006B0B08"/>
    <w:rsid w:val="006B10A8"/>
    <w:rsid w:val="006B10B6"/>
    <w:rsid w:val="006B1B86"/>
    <w:rsid w:val="006B208B"/>
    <w:rsid w:val="006B2C8A"/>
    <w:rsid w:val="006B3C7A"/>
    <w:rsid w:val="006B454E"/>
    <w:rsid w:val="006B462B"/>
    <w:rsid w:val="006B46C9"/>
    <w:rsid w:val="006B4FD6"/>
    <w:rsid w:val="006B511B"/>
    <w:rsid w:val="006B5508"/>
    <w:rsid w:val="006B5F34"/>
    <w:rsid w:val="006B7267"/>
    <w:rsid w:val="006C1371"/>
    <w:rsid w:val="006C1F9E"/>
    <w:rsid w:val="006C2F23"/>
    <w:rsid w:val="006C2FB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481E"/>
    <w:rsid w:val="006E4CFA"/>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47A1"/>
    <w:rsid w:val="00736F71"/>
    <w:rsid w:val="00740D93"/>
    <w:rsid w:val="007426D1"/>
    <w:rsid w:val="00743E50"/>
    <w:rsid w:val="00743F9C"/>
    <w:rsid w:val="00744DC2"/>
    <w:rsid w:val="00744E48"/>
    <w:rsid w:val="00744EED"/>
    <w:rsid w:val="0074520C"/>
    <w:rsid w:val="00746015"/>
    <w:rsid w:val="00746730"/>
    <w:rsid w:val="0075000B"/>
    <w:rsid w:val="00751760"/>
    <w:rsid w:val="0075227D"/>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946"/>
    <w:rsid w:val="00773C44"/>
    <w:rsid w:val="00774396"/>
    <w:rsid w:val="007743DD"/>
    <w:rsid w:val="007758EE"/>
    <w:rsid w:val="00775BD0"/>
    <w:rsid w:val="00776C88"/>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4FE0"/>
    <w:rsid w:val="007A530A"/>
    <w:rsid w:val="007A65AF"/>
    <w:rsid w:val="007A719C"/>
    <w:rsid w:val="007A726F"/>
    <w:rsid w:val="007A757A"/>
    <w:rsid w:val="007B08F4"/>
    <w:rsid w:val="007B0A40"/>
    <w:rsid w:val="007B14D2"/>
    <w:rsid w:val="007B34BC"/>
    <w:rsid w:val="007B38A6"/>
    <w:rsid w:val="007B452B"/>
    <w:rsid w:val="007B4EEE"/>
    <w:rsid w:val="007B5EBB"/>
    <w:rsid w:val="007B6119"/>
    <w:rsid w:val="007B65D2"/>
    <w:rsid w:val="007B6AD5"/>
    <w:rsid w:val="007B6B01"/>
    <w:rsid w:val="007C04A2"/>
    <w:rsid w:val="007C0BCE"/>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2555"/>
    <w:rsid w:val="007D2BEE"/>
    <w:rsid w:val="007D303D"/>
    <w:rsid w:val="007D3939"/>
    <w:rsid w:val="007D3BCC"/>
    <w:rsid w:val="007D3CE0"/>
    <w:rsid w:val="007D404D"/>
    <w:rsid w:val="007D45CB"/>
    <w:rsid w:val="007D4645"/>
    <w:rsid w:val="007D5692"/>
    <w:rsid w:val="007D6461"/>
    <w:rsid w:val="007E0AE9"/>
    <w:rsid w:val="007E2210"/>
    <w:rsid w:val="007E24AB"/>
    <w:rsid w:val="007E30BD"/>
    <w:rsid w:val="007E3210"/>
    <w:rsid w:val="007E32FC"/>
    <w:rsid w:val="007E4266"/>
    <w:rsid w:val="007E4EA5"/>
    <w:rsid w:val="007E5A5C"/>
    <w:rsid w:val="007E7A9C"/>
    <w:rsid w:val="007F0BA9"/>
    <w:rsid w:val="007F1373"/>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1A10"/>
    <w:rsid w:val="00801F35"/>
    <w:rsid w:val="00803391"/>
    <w:rsid w:val="008036A1"/>
    <w:rsid w:val="00803D63"/>
    <w:rsid w:val="00804302"/>
    <w:rsid w:val="0080478E"/>
    <w:rsid w:val="00805B95"/>
    <w:rsid w:val="008061D6"/>
    <w:rsid w:val="008068C9"/>
    <w:rsid w:val="00806D14"/>
    <w:rsid w:val="0080728A"/>
    <w:rsid w:val="00807D76"/>
    <w:rsid w:val="00811182"/>
    <w:rsid w:val="00811407"/>
    <w:rsid w:val="00811B44"/>
    <w:rsid w:val="008122E4"/>
    <w:rsid w:val="00812B26"/>
    <w:rsid w:val="00812C11"/>
    <w:rsid w:val="00812D5A"/>
    <w:rsid w:val="00813494"/>
    <w:rsid w:val="00813755"/>
    <w:rsid w:val="008161D5"/>
    <w:rsid w:val="00817A06"/>
    <w:rsid w:val="00817E79"/>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0C58"/>
    <w:rsid w:val="008312B3"/>
    <w:rsid w:val="0083287B"/>
    <w:rsid w:val="0083298A"/>
    <w:rsid w:val="00832A83"/>
    <w:rsid w:val="00832D2B"/>
    <w:rsid w:val="00833114"/>
    <w:rsid w:val="00835668"/>
    <w:rsid w:val="008357D2"/>
    <w:rsid w:val="008370CF"/>
    <w:rsid w:val="00837CEF"/>
    <w:rsid w:val="00840873"/>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64E"/>
    <w:rsid w:val="00854886"/>
    <w:rsid w:val="00855029"/>
    <w:rsid w:val="0085507C"/>
    <w:rsid w:val="0085563E"/>
    <w:rsid w:val="00860053"/>
    <w:rsid w:val="008601DA"/>
    <w:rsid w:val="00861653"/>
    <w:rsid w:val="00861978"/>
    <w:rsid w:val="008625C0"/>
    <w:rsid w:val="00863418"/>
    <w:rsid w:val="008634C5"/>
    <w:rsid w:val="00863FB1"/>
    <w:rsid w:val="00864F72"/>
    <w:rsid w:val="008654E0"/>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833"/>
    <w:rsid w:val="00890911"/>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2F8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809"/>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F79"/>
    <w:rsid w:val="00945295"/>
    <w:rsid w:val="0094562D"/>
    <w:rsid w:val="00946E68"/>
    <w:rsid w:val="00946FB0"/>
    <w:rsid w:val="009473C5"/>
    <w:rsid w:val="009475F5"/>
    <w:rsid w:val="00947785"/>
    <w:rsid w:val="0094786C"/>
    <w:rsid w:val="00950019"/>
    <w:rsid w:val="009504AD"/>
    <w:rsid w:val="009513AF"/>
    <w:rsid w:val="009514A7"/>
    <w:rsid w:val="00952111"/>
    <w:rsid w:val="009524CE"/>
    <w:rsid w:val="009525E5"/>
    <w:rsid w:val="00952E94"/>
    <w:rsid w:val="00953386"/>
    <w:rsid w:val="00954F7D"/>
    <w:rsid w:val="00955D30"/>
    <w:rsid w:val="00956727"/>
    <w:rsid w:val="00956A86"/>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178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566"/>
    <w:rsid w:val="009C1468"/>
    <w:rsid w:val="009C16E5"/>
    <w:rsid w:val="009C24D1"/>
    <w:rsid w:val="009C3841"/>
    <w:rsid w:val="009C607A"/>
    <w:rsid w:val="009C6929"/>
    <w:rsid w:val="009C6A52"/>
    <w:rsid w:val="009C72C2"/>
    <w:rsid w:val="009D0950"/>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367"/>
    <w:rsid w:val="009E08CA"/>
    <w:rsid w:val="009E10EC"/>
    <w:rsid w:val="009E10F6"/>
    <w:rsid w:val="009E1628"/>
    <w:rsid w:val="009E2622"/>
    <w:rsid w:val="009E2B95"/>
    <w:rsid w:val="009E2F5D"/>
    <w:rsid w:val="009E34FA"/>
    <w:rsid w:val="009E3D69"/>
    <w:rsid w:val="009E3DB9"/>
    <w:rsid w:val="009E4B0C"/>
    <w:rsid w:val="009E4B72"/>
    <w:rsid w:val="009E646B"/>
    <w:rsid w:val="009E7B07"/>
    <w:rsid w:val="009F050C"/>
    <w:rsid w:val="009F1587"/>
    <w:rsid w:val="009F25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C8E"/>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01B"/>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89F"/>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392"/>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0497"/>
    <w:rsid w:val="00A92C9A"/>
    <w:rsid w:val="00A9370A"/>
    <w:rsid w:val="00A94E2C"/>
    <w:rsid w:val="00A94EF1"/>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4FB1"/>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503"/>
    <w:rsid w:val="00B0093A"/>
    <w:rsid w:val="00B00AAC"/>
    <w:rsid w:val="00B02152"/>
    <w:rsid w:val="00B0229E"/>
    <w:rsid w:val="00B02BB1"/>
    <w:rsid w:val="00B02F70"/>
    <w:rsid w:val="00B02FB6"/>
    <w:rsid w:val="00B03ACC"/>
    <w:rsid w:val="00B04123"/>
    <w:rsid w:val="00B049EC"/>
    <w:rsid w:val="00B04DD6"/>
    <w:rsid w:val="00B050D6"/>
    <w:rsid w:val="00B074B9"/>
    <w:rsid w:val="00B0768C"/>
    <w:rsid w:val="00B10264"/>
    <w:rsid w:val="00B1212B"/>
    <w:rsid w:val="00B125A0"/>
    <w:rsid w:val="00B13177"/>
    <w:rsid w:val="00B13E8D"/>
    <w:rsid w:val="00B15165"/>
    <w:rsid w:val="00B1560A"/>
    <w:rsid w:val="00B15852"/>
    <w:rsid w:val="00B161B4"/>
    <w:rsid w:val="00B16887"/>
    <w:rsid w:val="00B17644"/>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FA5"/>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0C7"/>
    <w:rsid w:val="00B453AD"/>
    <w:rsid w:val="00B45776"/>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7FE"/>
    <w:rsid w:val="00B60E54"/>
    <w:rsid w:val="00B6152A"/>
    <w:rsid w:val="00B61A36"/>
    <w:rsid w:val="00B61E5C"/>
    <w:rsid w:val="00B6208F"/>
    <w:rsid w:val="00B6219D"/>
    <w:rsid w:val="00B62B0D"/>
    <w:rsid w:val="00B62E87"/>
    <w:rsid w:val="00B635E2"/>
    <w:rsid w:val="00B636E6"/>
    <w:rsid w:val="00B63A8C"/>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38A"/>
    <w:rsid w:val="00B8477B"/>
    <w:rsid w:val="00B84DE7"/>
    <w:rsid w:val="00B85245"/>
    <w:rsid w:val="00B854B7"/>
    <w:rsid w:val="00B85BB6"/>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6B0"/>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C7894"/>
    <w:rsid w:val="00BD034D"/>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38FF"/>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739"/>
    <w:rsid w:val="00C2196F"/>
    <w:rsid w:val="00C219E2"/>
    <w:rsid w:val="00C22D5B"/>
    <w:rsid w:val="00C22D64"/>
    <w:rsid w:val="00C22F22"/>
    <w:rsid w:val="00C2365F"/>
    <w:rsid w:val="00C23BF3"/>
    <w:rsid w:val="00C23FDB"/>
    <w:rsid w:val="00C24B6B"/>
    <w:rsid w:val="00C25A02"/>
    <w:rsid w:val="00C26147"/>
    <w:rsid w:val="00C268F6"/>
    <w:rsid w:val="00C2697D"/>
    <w:rsid w:val="00C27D1A"/>
    <w:rsid w:val="00C31200"/>
    <w:rsid w:val="00C31779"/>
    <w:rsid w:val="00C31A08"/>
    <w:rsid w:val="00C31BE7"/>
    <w:rsid w:val="00C32229"/>
    <w:rsid w:val="00C32DE7"/>
    <w:rsid w:val="00C32F73"/>
    <w:rsid w:val="00C32FD3"/>
    <w:rsid w:val="00C341CB"/>
    <w:rsid w:val="00C350E9"/>
    <w:rsid w:val="00C3542E"/>
    <w:rsid w:val="00C35B5E"/>
    <w:rsid w:val="00C370A0"/>
    <w:rsid w:val="00C4017A"/>
    <w:rsid w:val="00C404FF"/>
    <w:rsid w:val="00C40770"/>
    <w:rsid w:val="00C41357"/>
    <w:rsid w:val="00C41799"/>
    <w:rsid w:val="00C41B56"/>
    <w:rsid w:val="00C4244D"/>
    <w:rsid w:val="00C42C2F"/>
    <w:rsid w:val="00C43455"/>
    <w:rsid w:val="00C43B8F"/>
    <w:rsid w:val="00C4450E"/>
    <w:rsid w:val="00C44980"/>
    <w:rsid w:val="00C44E18"/>
    <w:rsid w:val="00C44E23"/>
    <w:rsid w:val="00C45268"/>
    <w:rsid w:val="00C455CD"/>
    <w:rsid w:val="00C45BBF"/>
    <w:rsid w:val="00C46708"/>
    <w:rsid w:val="00C474EF"/>
    <w:rsid w:val="00C500D2"/>
    <w:rsid w:val="00C50922"/>
    <w:rsid w:val="00C51440"/>
    <w:rsid w:val="00C52089"/>
    <w:rsid w:val="00C52BD4"/>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6E03"/>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163F"/>
    <w:rsid w:val="00C81ADA"/>
    <w:rsid w:val="00C83543"/>
    <w:rsid w:val="00C83651"/>
    <w:rsid w:val="00C83754"/>
    <w:rsid w:val="00C83F2B"/>
    <w:rsid w:val="00C843FD"/>
    <w:rsid w:val="00C84998"/>
    <w:rsid w:val="00C855DB"/>
    <w:rsid w:val="00C85611"/>
    <w:rsid w:val="00C856F5"/>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6806"/>
    <w:rsid w:val="00CA7A6D"/>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2A5B"/>
    <w:rsid w:val="00CD3739"/>
    <w:rsid w:val="00CD3AE0"/>
    <w:rsid w:val="00CD3B16"/>
    <w:rsid w:val="00CD4B83"/>
    <w:rsid w:val="00CD5020"/>
    <w:rsid w:val="00CD58BA"/>
    <w:rsid w:val="00CD6145"/>
    <w:rsid w:val="00CD64DE"/>
    <w:rsid w:val="00CD6D50"/>
    <w:rsid w:val="00CD7638"/>
    <w:rsid w:val="00CD7C96"/>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10F"/>
    <w:rsid w:val="00D3635F"/>
    <w:rsid w:val="00D36532"/>
    <w:rsid w:val="00D367F9"/>
    <w:rsid w:val="00D371E9"/>
    <w:rsid w:val="00D37FBA"/>
    <w:rsid w:val="00D40A87"/>
    <w:rsid w:val="00D40C8E"/>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2A9"/>
    <w:rsid w:val="00D62605"/>
    <w:rsid w:val="00D63073"/>
    <w:rsid w:val="00D6362A"/>
    <w:rsid w:val="00D63DA5"/>
    <w:rsid w:val="00D641C8"/>
    <w:rsid w:val="00D64404"/>
    <w:rsid w:val="00D64B3A"/>
    <w:rsid w:val="00D64D09"/>
    <w:rsid w:val="00D6587E"/>
    <w:rsid w:val="00D65C48"/>
    <w:rsid w:val="00D67C48"/>
    <w:rsid w:val="00D70CA3"/>
    <w:rsid w:val="00D714AE"/>
    <w:rsid w:val="00D718E2"/>
    <w:rsid w:val="00D719E5"/>
    <w:rsid w:val="00D71D7C"/>
    <w:rsid w:val="00D72097"/>
    <w:rsid w:val="00D72510"/>
    <w:rsid w:val="00D73167"/>
    <w:rsid w:val="00D7322F"/>
    <w:rsid w:val="00D73481"/>
    <w:rsid w:val="00D73C07"/>
    <w:rsid w:val="00D743AB"/>
    <w:rsid w:val="00D74799"/>
    <w:rsid w:val="00D74FDC"/>
    <w:rsid w:val="00D7536B"/>
    <w:rsid w:val="00D75AD5"/>
    <w:rsid w:val="00D77067"/>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9759C"/>
    <w:rsid w:val="00DA020A"/>
    <w:rsid w:val="00DA07B6"/>
    <w:rsid w:val="00DA0CA2"/>
    <w:rsid w:val="00DA158D"/>
    <w:rsid w:val="00DA1D14"/>
    <w:rsid w:val="00DA2D8D"/>
    <w:rsid w:val="00DA3B52"/>
    <w:rsid w:val="00DA4151"/>
    <w:rsid w:val="00DA4B87"/>
    <w:rsid w:val="00DA5129"/>
    <w:rsid w:val="00DA54E7"/>
    <w:rsid w:val="00DA5795"/>
    <w:rsid w:val="00DA5945"/>
    <w:rsid w:val="00DA62CE"/>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6D4E"/>
    <w:rsid w:val="00DB77AF"/>
    <w:rsid w:val="00DB7F38"/>
    <w:rsid w:val="00DC03A6"/>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1E63"/>
    <w:rsid w:val="00DE22AD"/>
    <w:rsid w:val="00DE2C26"/>
    <w:rsid w:val="00DE2CFB"/>
    <w:rsid w:val="00DE414D"/>
    <w:rsid w:val="00DE5048"/>
    <w:rsid w:val="00DE68DD"/>
    <w:rsid w:val="00DE77DC"/>
    <w:rsid w:val="00DF02B6"/>
    <w:rsid w:val="00DF0391"/>
    <w:rsid w:val="00DF0FAE"/>
    <w:rsid w:val="00DF1506"/>
    <w:rsid w:val="00DF1AB9"/>
    <w:rsid w:val="00DF1F74"/>
    <w:rsid w:val="00DF2FA1"/>
    <w:rsid w:val="00DF5862"/>
    <w:rsid w:val="00DF59E9"/>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EA9"/>
    <w:rsid w:val="00E069C1"/>
    <w:rsid w:val="00E0725D"/>
    <w:rsid w:val="00E1063D"/>
    <w:rsid w:val="00E10676"/>
    <w:rsid w:val="00E108E4"/>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B6C"/>
    <w:rsid w:val="00E31D2B"/>
    <w:rsid w:val="00E31E10"/>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24F"/>
    <w:rsid w:val="00E54462"/>
    <w:rsid w:val="00E54583"/>
    <w:rsid w:val="00E55F46"/>
    <w:rsid w:val="00E5633C"/>
    <w:rsid w:val="00E56E97"/>
    <w:rsid w:val="00E56EE4"/>
    <w:rsid w:val="00E57504"/>
    <w:rsid w:val="00E60A17"/>
    <w:rsid w:val="00E60A80"/>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4988"/>
    <w:rsid w:val="00E86047"/>
    <w:rsid w:val="00E86711"/>
    <w:rsid w:val="00E86798"/>
    <w:rsid w:val="00E90BD7"/>
    <w:rsid w:val="00E90CAB"/>
    <w:rsid w:val="00E90E54"/>
    <w:rsid w:val="00E9118C"/>
    <w:rsid w:val="00E911AC"/>
    <w:rsid w:val="00E914A9"/>
    <w:rsid w:val="00E92595"/>
    <w:rsid w:val="00E92824"/>
    <w:rsid w:val="00E92FE6"/>
    <w:rsid w:val="00E93342"/>
    <w:rsid w:val="00E9482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89E"/>
    <w:rsid w:val="00EA7C5F"/>
    <w:rsid w:val="00EA7E12"/>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66B3"/>
    <w:rsid w:val="00ED6F46"/>
    <w:rsid w:val="00ED7403"/>
    <w:rsid w:val="00ED7AA8"/>
    <w:rsid w:val="00EE057C"/>
    <w:rsid w:val="00EE0858"/>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0F"/>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2C5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308"/>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2BF"/>
    <w:rsid w:val="00F85662"/>
    <w:rsid w:val="00F86E1B"/>
    <w:rsid w:val="00F902E3"/>
    <w:rsid w:val="00F921D2"/>
    <w:rsid w:val="00F92334"/>
    <w:rsid w:val="00F92721"/>
    <w:rsid w:val="00F937E1"/>
    <w:rsid w:val="00F93CDF"/>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AD1"/>
    <w:rsid w:val="00FA3C84"/>
    <w:rsid w:val="00FA46ED"/>
    <w:rsid w:val="00FA4A5E"/>
    <w:rsid w:val="00FA4B22"/>
    <w:rsid w:val="00FA5829"/>
    <w:rsid w:val="00FA7436"/>
    <w:rsid w:val="00FA746C"/>
    <w:rsid w:val="00FA7B8D"/>
    <w:rsid w:val="00FB0C83"/>
    <w:rsid w:val="00FB1043"/>
    <w:rsid w:val="00FB20F3"/>
    <w:rsid w:val="00FB43AC"/>
    <w:rsid w:val="00FB47EA"/>
    <w:rsid w:val="00FB567E"/>
    <w:rsid w:val="00FB7C38"/>
    <w:rsid w:val="00FB7F1F"/>
    <w:rsid w:val="00FC00D5"/>
    <w:rsid w:val="00FC054A"/>
    <w:rsid w:val="00FC0790"/>
    <w:rsid w:val="00FC0A05"/>
    <w:rsid w:val="00FC0A0D"/>
    <w:rsid w:val="00FC0F4A"/>
    <w:rsid w:val="00FC1289"/>
    <w:rsid w:val="00FC16C4"/>
    <w:rsid w:val="00FC2C91"/>
    <w:rsid w:val="00FC3459"/>
    <w:rsid w:val="00FC387F"/>
    <w:rsid w:val="00FC4C6D"/>
    <w:rsid w:val="00FC4DC2"/>
    <w:rsid w:val="00FC5311"/>
    <w:rsid w:val="00FC6A00"/>
    <w:rsid w:val="00FC6C11"/>
    <w:rsid w:val="00FC7940"/>
    <w:rsid w:val="00FC7B46"/>
    <w:rsid w:val="00FC7B74"/>
    <w:rsid w:val="00FD0CFA"/>
    <w:rsid w:val="00FD1246"/>
    <w:rsid w:val="00FD1CE7"/>
    <w:rsid w:val="00FD1D4B"/>
    <w:rsid w:val="00FD1F76"/>
    <w:rsid w:val="00FD230C"/>
    <w:rsid w:val="00FD2612"/>
    <w:rsid w:val="00FD30CD"/>
    <w:rsid w:val="00FD3AA9"/>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3EF"/>
    <w:rsid w:val="00FF479B"/>
    <w:rsid w:val="00FF5100"/>
    <w:rsid w:val="00FF5C53"/>
    <w:rsid w:val="00FF5D9A"/>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9D09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D0950"/>
  </w:style>
  <w:style w:type="character" w:customStyle="1" w:styleId="ng-star-inserted">
    <w:name w:val="ng-star-inserted"/>
    <w:basedOn w:val="Fuentedeprrafopredeter"/>
    <w:rsid w:val="009D0950"/>
  </w:style>
  <w:style w:type="character" w:customStyle="1" w:styleId="corte4fondoCar">
    <w:name w:val="corte4 fondo Car"/>
    <w:basedOn w:val="Fuentedeprrafopredeter"/>
    <w:locked/>
    <w:rsid w:val="00B8438A"/>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5217522">
      <w:bodyDiv w:val="1"/>
      <w:marLeft w:val="0"/>
      <w:marRight w:val="0"/>
      <w:marTop w:val="0"/>
      <w:marBottom w:val="0"/>
      <w:divBdr>
        <w:top w:val="none" w:sz="0" w:space="0" w:color="auto"/>
        <w:left w:val="none" w:sz="0" w:space="0" w:color="auto"/>
        <w:bottom w:val="none" w:sz="0" w:space="0" w:color="auto"/>
        <w:right w:val="none" w:sz="0" w:space="0" w:color="auto"/>
      </w:divBdr>
    </w:div>
    <w:div w:id="501316581">
      <w:bodyDiv w:val="1"/>
      <w:marLeft w:val="0"/>
      <w:marRight w:val="0"/>
      <w:marTop w:val="0"/>
      <w:marBottom w:val="0"/>
      <w:divBdr>
        <w:top w:val="none" w:sz="0" w:space="0" w:color="auto"/>
        <w:left w:val="none" w:sz="0" w:space="0" w:color="auto"/>
        <w:bottom w:val="none" w:sz="0" w:space="0" w:color="auto"/>
        <w:right w:val="none" w:sz="0" w:space="0" w:color="auto"/>
      </w:divBdr>
    </w:div>
    <w:div w:id="58458191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86526074">
      <w:bodyDiv w:val="1"/>
      <w:marLeft w:val="0"/>
      <w:marRight w:val="0"/>
      <w:marTop w:val="0"/>
      <w:marBottom w:val="0"/>
      <w:divBdr>
        <w:top w:val="none" w:sz="0" w:space="0" w:color="auto"/>
        <w:left w:val="none" w:sz="0" w:space="0" w:color="auto"/>
        <w:bottom w:val="none" w:sz="0" w:space="0" w:color="auto"/>
        <w:right w:val="none" w:sz="0" w:space="0" w:color="auto"/>
      </w:divBdr>
    </w:div>
    <w:div w:id="1697197913">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F9E93-7FC6-4A44-9A43-5C85F695C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18</Pages>
  <Words>7211</Words>
  <Characters>39661</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44</cp:revision>
  <cp:lastPrinted>2021-10-18T17:53:00Z</cp:lastPrinted>
  <dcterms:created xsi:type="dcterms:W3CDTF">2021-09-20T17:45:00Z</dcterms:created>
  <dcterms:modified xsi:type="dcterms:W3CDTF">2022-02-04T16:57:00Z</dcterms:modified>
</cp:coreProperties>
</file>