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10105" w:rsidRPr="000B6BF7" w:rsidRDefault="00410105" w:rsidP="00410105">
      <w:pPr>
        <w:pStyle w:val="corte4fondo"/>
        <w:spacing w:line="276" w:lineRule="auto"/>
        <w:ind w:left="3544" w:right="51" w:firstLine="0"/>
        <w:rPr>
          <w:rFonts w:cs="Arial"/>
          <w:b/>
          <w:sz w:val="24"/>
          <w:szCs w:val="24"/>
        </w:rPr>
      </w:pPr>
      <w:r w:rsidRPr="000B6BF7">
        <w:rPr>
          <w:rFonts w:cs="Arial"/>
          <w:b/>
          <w:sz w:val="24"/>
          <w:szCs w:val="24"/>
        </w:rPr>
        <w:t>QUINTA SALA UNITARIA DE PRIMERA INSTANCIA DEL TRIBUNAL DE JUSTICIA ADMINISTRATIVA DEL ESTADO DE OAXACA.</w:t>
      </w:r>
    </w:p>
    <w:p w:rsidR="00410105" w:rsidRPr="000B6BF7" w:rsidRDefault="00410105" w:rsidP="00410105">
      <w:pPr>
        <w:pStyle w:val="corte4fondo"/>
        <w:spacing w:line="276" w:lineRule="auto"/>
        <w:ind w:left="3544" w:right="-521" w:firstLine="0"/>
        <w:rPr>
          <w:rFonts w:cs="Arial"/>
          <w:b/>
          <w:sz w:val="24"/>
          <w:szCs w:val="24"/>
        </w:rPr>
      </w:pPr>
    </w:p>
    <w:p w:rsidR="00410105" w:rsidRPr="000B6BF7" w:rsidRDefault="00410105" w:rsidP="00410105">
      <w:pPr>
        <w:pStyle w:val="corte4fondo"/>
        <w:spacing w:line="276" w:lineRule="auto"/>
        <w:ind w:left="3544" w:right="-521" w:firstLine="0"/>
        <w:rPr>
          <w:rFonts w:cs="Arial"/>
          <w:sz w:val="24"/>
          <w:szCs w:val="24"/>
        </w:rPr>
      </w:pPr>
      <w:r w:rsidRPr="000B6BF7">
        <w:rPr>
          <w:rFonts w:cs="Arial"/>
          <w:b/>
          <w:sz w:val="24"/>
          <w:szCs w:val="24"/>
        </w:rPr>
        <w:t>JUICIO DE NULIDAD</w:t>
      </w:r>
      <w:r w:rsidRPr="000B6BF7">
        <w:rPr>
          <w:rFonts w:cs="Arial"/>
          <w:sz w:val="24"/>
          <w:szCs w:val="24"/>
        </w:rPr>
        <w:t xml:space="preserve">: </w:t>
      </w:r>
      <w:r>
        <w:rPr>
          <w:rFonts w:cs="Arial"/>
          <w:b/>
          <w:bCs/>
          <w:sz w:val="24"/>
          <w:szCs w:val="24"/>
        </w:rPr>
        <w:t>044</w:t>
      </w:r>
      <w:r w:rsidRPr="000B6BF7">
        <w:rPr>
          <w:rFonts w:cs="Arial"/>
          <w:b/>
          <w:bCs/>
          <w:sz w:val="24"/>
          <w:szCs w:val="24"/>
        </w:rPr>
        <w:t>/20</w:t>
      </w:r>
      <w:r>
        <w:rPr>
          <w:rFonts w:cs="Arial"/>
          <w:b/>
          <w:bCs/>
          <w:sz w:val="24"/>
          <w:szCs w:val="24"/>
        </w:rPr>
        <w:t>20</w:t>
      </w:r>
      <w:r w:rsidRPr="000B6BF7">
        <w:rPr>
          <w:rFonts w:cs="Arial"/>
          <w:sz w:val="24"/>
          <w:szCs w:val="24"/>
        </w:rPr>
        <w:t xml:space="preserve">. </w:t>
      </w:r>
    </w:p>
    <w:p w:rsidR="00410105" w:rsidRPr="000B6BF7" w:rsidRDefault="00410105" w:rsidP="00410105">
      <w:pPr>
        <w:pStyle w:val="corte4fondo"/>
        <w:spacing w:line="276" w:lineRule="auto"/>
        <w:ind w:left="3544" w:right="-521" w:firstLine="0"/>
        <w:rPr>
          <w:rFonts w:cs="Arial"/>
          <w:sz w:val="24"/>
          <w:szCs w:val="24"/>
        </w:rPr>
      </w:pPr>
    </w:p>
    <w:p w:rsidR="00410105" w:rsidRPr="000B6BF7" w:rsidRDefault="00410105" w:rsidP="00410105">
      <w:pPr>
        <w:pStyle w:val="corte4fondo"/>
        <w:spacing w:line="276" w:lineRule="auto"/>
        <w:ind w:left="3544" w:right="51" w:firstLine="0"/>
        <w:rPr>
          <w:rFonts w:cs="Arial"/>
          <w:sz w:val="24"/>
          <w:szCs w:val="24"/>
        </w:rPr>
      </w:pPr>
      <w:r w:rsidRPr="000B6BF7">
        <w:rPr>
          <w:rFonts w:cs="Arial"/>
          <w:b/>
          <w:sz w:val="24"/>
          <w:szCs w:val="24"/>
        </w:rPr>
        <w:t xml:space="preserve">ACTOR: </w:t>
      </w:r>
      <w:r>
        <w:rPr>
          <w:rFonts w:cs="Arial"/>
          <w:b/>
          <w:sz w:val="24"/>
          <w:szCs w:val="24"/>
        </w:rPr>
        <w:t>**********</w:t>
      </w:r>
    </w:p>
    <w:p w:rsidR="00410105" w:rsidRPr="000B6BF7" w:rsidRDefault="00410105" w:rsidP="00410105">
      <w:pPr>
        <w:pStyle w:val="corte4fondo"/>
        <w:spacing w:line="276" w:lineRule="auto"/>
        <w:ind w:left="3544" w:right="-521" w:firstLine="0"/>
        <w:rPr>
          <w:rFonts w:cs="Arial"/>
          <w:b/>
          <w:i/>
          <w:sz w:val="24"/>
          <w:szCs w:val="24"/>
        </w:rPr>
      </w:pPr>
      <w:r w:rsidRPr="000B6BF7">
        <w:rPr>
          <w:rFonts w:cs="Arial"/>
          <w:b/>
          <w:i/>
          <w:sz w:val="24"/>
          <w:szCs w:val="24"/>
        </w:rPr>
        <w:t xml:space="preserve"> </w:t>
      </w:r>
    </w:p>
    <w:p w:rsidR="00410105" w:rsidRDefault="00410105" w:rsidP="00410105">
      <w:pPr>
        <w:pStyle w:val="corte4fondo"/>
        <w:spacing w:line="276" w:lineRule="auto"/>
        <w:ind w:left="3544" w:right="51" w:firstLine="0"/>
        <w:rPr>
          <w:rFonts w:cs="Arial"/>
          <w:b/>
          <w:sz w:val="24"/>
          <w:szCs w:val="24"/>
        </w:rPr>
      </w:pPr>
      <w:r w:rsidRPr="000B6BF7">
        <w:rPr>
          <w:rFonts w:cs="Arial"/>
          <w:b/>
          <w:sz w:val="24"/>
          <w:szCs w:val="24"/>
        </w:rPr>
        <w:t>AUTORIDAD</w:t>
      </w:r>
      <w:r>
        <w:rPr>
          <w:rFonts w:cs="Arial"/>
          <w:b/>
          <w:sz w:val="24"/>
          <w:szCs w:val="24"/>
        </w:rPr>
        <w:t>ES</w:t>
      </w:r>
      <w:r w:rsidRPr="000B6BF7">
        <w:rPr>
          <w:rFonts w:cs="Arial"/>
          <w:b/>
          <w:sz w:val="24"/>
          <w:szCs w:val="24"/>
        </w:rPr>
        <w:t xml:space="preserve"> DEMANDADA</w:t>
      </w:r>
      <w:r>
        <w:rPr>
          <w:rFonts w:cs="Arial"/>
          <w:b/>
          <w:sz w:val="24"/>
          <w:szCs w:val="24"/>
        </w:rPr>
        <w:t>S</w:t>
      </w:r>
      <w:r w:rsidRPr="000B6BF7">
        <w:rPr>
          <w:rFonts w:cs="Arial"/>
          <w:b/>
          <w:sz w:val="24"/>
          <w:szCs w:val="24"/>
        </w:rPr>
        <w:t xml:space="preserve">: </w:t>
      </w:r>
      <w:r w:rsidR="00A93C75">
        <w:rPr>
          <w:rFonts w:cs="Arial"/>
          <w:b/>
          <w:sz w:val="24"/>
          <w:szCs w:val="24"/>
        </w:rPr>
        <w:t>**********</w:t>
      </w:r>
      <w:r>
        <w:rPr>
          <w:rFonts w:cs="Arial"/>
          <w:bCs/>
          <w:sz w:val="24"/>
          <w:szCs w:val="24"/>
        </w:rPr>
        <w:t xml:space="preserve">, </w:t>
      </w:r>
      <w:r w:rsidRPr="000B6BF7">
        <w:rPr>
          <w:rFonts w:cs="Arial"/>
          <w:b/>
          <w:sz w:val="24"/>
          <w:szCs w:val="24"/>
        </w:rPr>
        <w:t>POLICÍA VIAL</w:t>
      </w:r>
      <w:r>
        <w:rPr>
          <w:rFonts w:cs="Arial"/>
          <w:b/>
          <w:sz w:val="24"/>
          <w:szCs w:val="24"/>
        </w:rPr>
        <w:t xml:space="preserve"> </w:t>
      </w:r>
      <w:r w:rsidRPr="000B6BF7">
        <w:rPr>
          <w:rFonts w:cs="Arial"/>
          <w:b/>
          <w:sz w:val="24"/>
          <w:szCs w:val="24"/>
        </w:rPr>
        <w:t xml:space="preserve">ESTATAL </w:t>
      </w:r>
      <w:r>
        <w:rPr>
          <w:rFonts w:cs="Arial"/>
          <w:b/>
          <w:sz w:val="24"/>
          <w:szCs w:val="24"/>
        </w:rPr>
        <w:t xml:space="preserve">PV-70 </w:t>
      </w:r>
      <w:r w:rsidRPr="000B6BF7">
        <w:rPr>
          <w:rFonts w:cs="Arial"/>
          <w:b/>
          <w:sz w:val="24"/>
          <w:szCs w:val="24"/>
        </w:rPr>
        <w:t xml:space="preserve">Y </w:t>
      </w:r>
      <w:r>
        <w:rPr>
          <w:rFonts w:cs="Arial"/>
          <w:b/>
          <w:sz w:val="24"/>
          <w:szCs w:val="24"/>
        </w:rPr>
        <w:t xml:space="preserve">DIRECCIÓN </w:t>
      </w:r>
      <w:bookmarkStart w:id="0" w:name="_GoBack"/>
      <w:bookmarkEnd w:id="0"/>
      <w:r>
        <w:rPr>
          <w:rFonts w:cs="Arial"/>
          <w:b/>
          <w:sz w:val="24"/>
          <w:szCs w:val="24"/>
        </w:rPr>
        <w:t>DE INGRESOS Y RECAUDACIÓN DE LA SECRETARÍ</w:t>
      </w:r>
      <w:r w:rsidRPr="000B6BF7">
        <w:rPr>
          <w:rFonts w:cs="Arial"/>
          <w:b/>
          <w:sz w:val="24"/>
          <w:szCs w:val="24"/>
        </w:rPr>
        <w:t>A</w:t>
      </w:r>
      <w:r>
        <w:rPr>
          <w:rFonts w:cs="Arial"/>
          <w:b/>
          <w:sz w:val="24"/>
          <w:szCs w:val="24"/>
        </w:rPr>
        <w:t xml:space="preserve"> DE FINANZAS</w:t>
      </w:r>
    </w:p>
    <w:p w:rsidR="00410105" w:rsidRDefault="00410105" w:rsidP="00410105">
      <w:pPr>
        <w:pStyle w:val="corte4fondo"/>
        <w:spacing w:line="276" w:lineRule="auto"/>
        <w:ind w:left="3544" w:right="51" w:firstLine="0"/>
        <w:rPr>
          <w:rFonts w:cs="Arial"/>
          <w:b/>
          <w:sz w:val="24"/>
          <w:szCs w:val="24"/>
        </w:rPr>
      </w:pPr>
    </w:p>
    <w:p w:rsidR="00410105" w:rsidRPr="000B6BF7" w:rsidRDefault="00410105" w:rsidP="00410105">
      <w:pPr>
        <w:pStyle w:val="corte4fondo"/>
        <w:spacing w:line="276" w:lineRule="auto"/>
        <w:ind w:left="3544" w:right="51" w:firstLine="0"/>
        <w:rPr>
          <w:rFonts w:cs="Arial"/>
          <w:b/>
          <w:sz w:val="24"/>
          <w:szCs w:val="24"/>
        </w:rPr>
      </w:pPr>
      <w:r>
        <w:rPr>
          <w:rFonts w:cs="Arial"/>
          <w:b/>
          <w:sz w:val="24"/>
          <w:szCs w:val="24"/>
        </w:rPr>
        <w:t>TERCERO AFECTADO: GRÚAS GALE.</w:t>
      </w:r>
    </w:p>
    <w:p w:rsidR="00410105" w:rsidRPr="000B6BF7" w:rsidRDefault="00410105" w:rsidP="00410105">
      <w:pPr>
        <w:pStyle w:val="corte4fondo"/>
        <w:spacing w:line="276" w:lineRule="auto"/>
        <w:ind w:left="3544" w:right="51" w:firstLine="0"/>
        <w:rPr>
          <w:rFonts w:cs="Arial"/>
          <w:b/>
          <w:sz w:val="24"/>
          <w:szCs w:val="24"/>
        </w:rPr>
      </w:pPr>
    </w:p>
    <w:p w:rsidR="00410105" w:rsidRPr="000B6BF7" w:rsidRDefault="00410105" w:rsidP="00410105">
      <w:pPr>
        <w:pStyle w:val="Textoindependiente21"/>
        <w:spacing w:line="360" w:lineRule="auto"/>
        <w:ind w:firstLine="0"/>
        <w:rPr>
          <w:rFonts w:ascii="Arial" w:hAnsi="Arial" w:cs="Arial"/>
          <w:b/>
          <w:szCs w:val="24"/>
        </w:rPr>
      </w:pPr>
    </w:p>
    <w:p w:rsidR="00410105" w:rsidRPr="000B6BF7" w:rsidRDefault="00410105" w:rsidP="00410105">
      <w:pPr>
        <w:pStyle w:val="Textoindependiente21"/>
        <w:spacing w:line="360" w:lineRule="auto"/>
        <w:ind w:firstLine="0"/>
        <w:rPr>
          <w:rFonts w:ascii="Arial" w:hAnsi="Arial" w:cs="Arial"/>
          <w:szCs w:val="24"/>
        </w:rPr>
      </w:pPr>
      <w:r w:rsidRPr="000B6BF7">
        <w:rPr>
          <w:rFonts w:ascii="Arial" w:hAnsi="Arial" w:cs="Arial"/>
          <w:b/>
          <w:szCs w:val="24"/>
        </w:rPr>
        <w:t xml:space="preserve">OAXACA DE JUÁREZ, OAXACA, DISTRITO DEL CENTRO A, </w:t>
      </w:r>
      <w:r>
        <w:rPr>
          <w:rFonts w:ascii="Arial" w:hAnsi="Arial" w:cs="Arial"/>
          <w:b/>
          <w:szCs w:val="24"/>
        </w:rPr>
        <w:t>DIECINUEVE</w:t>
      </w:r>
      <w:r w:rsidRPr="000B6BF7">
        <w:rPr>
          <w:rFonts w:ascii="Arial" w:hAnsi="Arial" w:cs="Arial"/>
          <w:b/>
          <w:szCs w:val="24"/>
        </w:rPr>
        <w:t xml:space="preserve"> DE </w:t>
      </w:r>
      <w:r>
        <w:rPr>
          <w:rFonts w:ascii="Arial" w:hAnsi="Arial" w:cs="Arial"/>
          <w:b/>
          <w:szCs w:val="24"/>
        </w:rPr>
        <w:t>FEBRERO</w:t>
      </w:r>
      <w:r w:rsidRPr="000B6BF7">
        <w:rPr>
          <w:rFonts w:ascii="Arial" w:hAnsi="Arial" w:cs="Arial"/>
          <w:b/>
          <w:szCs w:val="24"/>
        </w:rPr>
        <w:t xml:space="preserve"> DE DOS MIL VE</w:t>
      </w:r>
      <w:r>
        <w:rPr>
          <w:rFonts w:ascii="Arial" w:hAnsi="Arial" w:cs="Arial"/>
          <w:b/>
          <w:szCs w:val="24"/>
        </w:rPr>
        <w:t>INTIUNO (19/02/2021).</w:t>
      </w:r>
      <w:r w:rsidRPr="000B6BF7">
        <w:rPr>
          <w:rFonts w:ascii="Arial" w:hAnsi="Arial" w:cs="Arial"/>
          <w:b/>
          <w:szCs w:val="24"/>
        </w:rPr>
        <w:t xml:space="preserve">  </w:t>
      </w:r>
      <w:r w:rsidRPr="000B6BF7">
        <w:rPr>
          <w:rFonts w:ascii="Arial" w:hAnsi="Arial" w:cs="Arial"/>
          <w:szCs w:val="24"/>
        </w:rPr>
        <w:t xml:space="preserve">- - - - - - - - - - - - - - - - - - - - - - </w:t>
      </w:r>
    </w:p>
    <w:p w:rsidR="00410105" w:rsidRPr="000B6BF7" w:rsidRDefault="00410105" w:rsidP="00410105">
      <w:pPr>
        <w:pStyle w:val="Textoindependiente21"/>
        <w:spacing w:line="360" w:lineRule="auto"/>
        <w:ind w:firstLine="0"/>
        <w:rPr>
          <w:rFonts w:ascii="Arial" w:hAnsi="Arial" w:cs="Arial"/>
          <w:szCs w:val="24"/>
        </w:rPr>
      </w:pPr>
    </w:p>
    <w:p w:rsidR="00410105" w:rsidRPr="000B6BF7" w:rsidRDefault="00410105" w:rsidP="00410105">
      <w:pPr>
        <w:pStyle w:val="corte4fondo"/>
        <w:ind w:right="51" w:firstLine="708"/>
        <w:rPr>
          <w:rFonts w:cs="Arial"/>
          <w:sz w:val="24"/>
          <w:szCs w:val="24"/>
        </w:rPr>
      </w:pPr>
      <w:r w:rsidRPr="000B6BF7">
        <w:rPr>
          <w:rFonts w:cs="Arial"/>
          <w:sz w:val="24"/>
          <w:szCs w:val="24"/>
        </w:rPr>
        <w:t>V I S T O S para resolver los autos del juicio de nulidad de número 0</w:t>
      </w:r>
      <w:r>
        <w:rPr>
          <w:rFonts w:cs="Arial"/>
          <w:sz w:val="24"/>
          <w:szCs w:val="24"/>
        </w:rPr>
        <w:t>44/</w:t>
      </w:r>
      <w:r w:rsidRPr="000B6BF7">
        <w:rPr>
          <w:rFonts w:cs="Arial"/>
          <w:sz w:val="24"/>
          <w:szCs w:val="24"/>
        </w:rPr>
        <w:t>20</w:t>
      </w:r>
      <w:r>
        <w:rPr>
          <w:rFonts w:cs="Arial"/>
          <w:sz w:val="24"/>
          <w:szCs w:val="24"/>
        </w:rPr>
        <w:t>20</w:t>
      </w:r>
      <w:r w:rsidRPr="000B6BF7">
        <w:rPr>
          <w:rFonts w:cs="Arial"/>
          <w:sz w:val="24"/>
          <w:szCs w:val="24"/>
        </w:rPr>
        <w:t xml:space="preserve">, promovido </w:t>
      </w:r>
      <w:proofErr w:type="gramStart"/>
      <w:r w:rsidRPr="000B6BF7">
        <w:rPr>
          <w:rFonts w:cs="Arial"/>
          <w:sz w:val="24"/>
          <w:szCs w:val="24"/>
        </w:rPr>
        <w:t>por</w:t>
      </w:r>
      <w:r w:rsidRPr="000B6BF7">
        <w:rPr>
          <w:rFonts w:cs="Arial"/>
          <w:b/>
          <w:sz w:val="24"/>
          <w:szCs w:val="24"/>
        </w:rPr>
        <w:t xml:space="preserve"> </w:t>
      </w:r>
      <w:r w:rsidR="008E2277" w:rsidRPr="000B6BF7">
        <w:rPr>
          <w:rFonts w:cs="Arial"/>
          <w:b/>
          <w:sz w:val="24"/>
          <w:szCs w:val="24"/>
        </w:rPr>
        <w:t xml:space="preserve"> </w:t>
      </w:r>
      <w:r w:rsidR="008E2277">
        <w:rPr>
          <w:rFonts w:cs="Arial"/>
          <w:b/>
          <w:sz w:val="24"/>
          <w:szCs w:val="24"/>
        </w:rPr>
        <w:t>*</w:t>
      </w:r>
      <w:proofErr w:type="gramEnd"/>
      <w:r w:rsidR="008E2277">
        <w:rPr>
          <w:rFonts w:cs="Arial"/>
          <w:b/>
          <w:sz w:val="24"/>
          <w:szCs w:val="24"/>
        </w:rPr>
        <w:t>*********</w:t>
      </w:r>
      <w:r w:rsidRPr="000B6BF7">
        <w:rPr>
          <w:rFonts w:cs="Arial"/>
          <w:sz w:val="24"/>
          <w:szCs w:val="24"/>
        </w:rPr>
        <w:t xml:space="preserve">, en contra del </w:t>
      </w:r>
      <w:r w:rsidRPr="000B6BF7">
        <w:rPr>
          <w:rFonts w:cs="Arial"/>
          <w:b/>
          <w:sz w:val="24"/>
          <w:szCs w:val="24"/>
        </w:rPr>
        <w:t xml:space="preserve">ACTA DE INFRACCIÓN </w:t>
      </w:r>
      <w:r w:rsidRPr="00B23B8B">
        <w:rPr>
          <w:rFonts w:cs="Arial"/>
          <w:bCs/>
          <w:sz w:val="24"/>
          <w:szCs w:val="24"/>
        </w:rPr>
        <w:t xml:space="preserve">con número de folio </w:t>
      </w:r>
      <w:r w:rsidR="008E2277" w:rsidRPr="000B6BF7">
        <w:rPr>
          <w:rFonts w:cs="Arial"/>
          <w:b/>
          <w:sz w:val="24"/>
          <w:szCs w:val="24"/>
        </w:rPr>
        <w:t xml:space="preserve"> </w:t>
      </w:r>
      <w:r w:rsidR="008E2277">
        <w:rPr>
          <w:rFonts w:cs="Arial"/>
          <w:b/>
          <w:sz w:val="24"/>
          <w:szCs w:val="24"/>
        </w:rPr>
        <w:t>**********</w:t>
      </w:r>
      <w:r w:rsidRPr="000B6BF7">
        <w:rPr>
          <w:rFonts w:cs="Arial"/>
          <w:sz w:val="24"/>
          <w:szCs w:val="24"/>
        </w:rPr>
        <w:t xml:space="preserve">, de </w:t>
      </w:r>
      <w:r>
        <w:rPr>
          <w:rFonts w:cs="Arial"/>
          <w:sz w:val="24"/>
          <w:szCs w:val="24"/>
        </w:rPr>
        <w:t>cuatro</w:t>
      </w:r>
      <w:r w:rsidRPr="000B6BF7">
        <w:rPr>
          <w:rFonts w:cs="Arial"/>
          <w:sz w:val="24"/>
          <w:szCs w:val="24"/>
        </w:rPr>
        <w:t xml:space="preserve"> de </w:t>
      </w:r>
      <w:r>
        <w:rPr>
          <w:rFonts w:cs="Arial"/>
          <w:sz w:val="24"/>
          <w:szCs w:val="24"/>
        </w:rPr>
        <w:t>febrero</w:t>
      </w:r>
      <w:r w:rsidRPr="000B6BF7">
        <w:rPr>
          <w:rFonts w:cs="Arial"/>
          <w:sz w:val="24"/>
          <w:szCs w:val="24"/>
        </w:rPr>
        <w:t xml:space="preserve"> de dos mil </w:t>
      </w:r>
      <w:r>
        <w:rPr>
          <w:rFonts w:cs="Arial"/>
          <w:sz w:val="24"/>
          <w:szCs w:val="24"/>
        </w:rPr>
        <w:t>veinte</w:t>
      </w:r>
      <w:r w:rsidRPr="000B6BF7">
        <w:rPr>
          <w:rFonts w:cs="Arial"/>
          <w:sz w:val="24"/>
          <w:szCs w:val="24"/>
        </w:rPr>
        <w:t xml:space="preserve">, emitida por </w:t>
      </w:r>
      <w:r w:rsidR="008E2277" w:rsidRPr="000B6BF7">
        <w:rPr>
          <w:rFonts w:cs="Arial"/>
          <w:b/>
          <w:sz w:val="24"/>
          <w:szCs w:val="24"/>
        </w:rPr>
        <w:t xml:space="preserve"> </w:t>
      </w:r>
      <w:r w:rsidR="008E2277">
        <w:rPr>
          <w:rFonts w:cs="Arial"/>
          <w:b/>
          <w:sz w:val="24"/>
          <w:szCs w:val="24"/>
        </w:rPr>
        <w:t>**********</w:t>
      </w:r>
      <w:r>
        <w:rPr>
          <w:rFonts w:cs="Arial"/>
          <w:sz w:val="24"/>
          <w:szCs w:val="24"/>
        </w:rPr>
        <w:t xml:space="preserve">, </w:t>
      </w:r>
      <w:r w:rsidRPr="000B6BF7">
        <w:rPr>
          <w:rFonts w:cs="Arial"/>
          <w:b/>
          <w:sz w:val="24"/>
          <w:szCs w:val="24"/>
        </w:rPr>
        <w:t>POLICÍA VIAL ESTATAL</w:t>
      </w:r>
      <w:r>
        <w:rPr>
          <w:rFonts w:cs="Arial"/>
          <w:b/>
          <w:sz w:val="24"/>
          <w:szCs w:val="24"/>
        </w:rPr>
        <w:t xml:space="preserve"> </w:t>
      </w:r>
      <w:r w:rsidR="008E2277" w:rsidRPr="000B6BF7">
        <w:rPr>
          <w:rFonts w:cs="Arial"/>
          <w:b/>
          <w:sz w:val="24"/>
          <w:szCs w:val="24"/>
        </w:rPr>
        <w:t xml:space="preserve"> </w:t>
      </w:r>
      <w:r w:rsidR="008E2277">
        <w:rPr>
          <w:rFonts w:cs="Arial"/>
          <w:b/>
          <w:sz w:val="24"/>
          <w:szCs w:val="24"/>
        </w:rPr>
        <w:t>**********</w:t>
      </w:r>
      <w:r>
        <w:rPr>
          <w:rFonts w:cs="Arial"/>
          <w:b/>
          <w:sz w:val="24"/>
          <w:szCs w:val="24"/>
        </w:rPr>
        <w:t xml:space="preserve">, </w:t>
      </w:r>
      <w:r w:rsidRPr="000B6BF7">
        <w:rPr>
          <w:rFonts w:cs="Arial"/>
          <w:sz w:val="24"/>
          <w:szCs w:val="24"/>
        </w:rPr>
        <w:t>así como en contra de</w:t>
      </w:r>
      <w:r>
        <w:rPr>
          <w:rFonts w:cs="Arial"/>
          <w:sz w:val="24"/>
          <w:szCs w:val="24"/>
        </w:rPr>
        <w:t xml:space="preserve"> </w:t>
      </w:r>
      <w:r w:rsidRPr="000B6BF7">
        <w:rPr>
          <w:rFonts w:cs="Arial"/>
          <w:sz w:val="24"/>
          <w:szCs w:val="24"/>
        </w:rPr>
        <w:t>l</w:t>
      </w:r>
      <w:r>
        <w:rPr>
          <w:rFonts w:cs="Arial"/>
          <w:sz w:val="24"/>
          <w:szCs w:val="24"/>
        </w:rPr>
        <w:t>a</w:t>
      </w:r>
      <w:r w:rsidRPr="000B6BF7">
        <w:rPr>
          <w:rFonts w:cs="Arial"/>
          <w:sz w:val="24"/>
          <w:szCs w:val="24"/>
        </w:rPr>
        <w:t xml:space="preserve"> </w:t>
      </w:r>
      <w:r>
        <w:rPr>
          <w:rFonts w:cs="Arial"/>
          <w:b/>
          <w:sz w:val="24"/>
          <w:szCs w:val="24"/>
        </w:rPr>
        <w:t xml:space="preserve">DIRECCIÓN DE INGRESOS Y RECAUDACIÓN DE LA SECRETARÍA DE FINANZAS, </w:t>
      </w:r>
      <w:r w:rsidRPr="004A0F6A">
        <w:rPr>
          <w:rFonts w:cs="Arial"/>
          <w:bCs/>
          <w:sz w:val="24"/>
          <w:szCs w:val="24"/>
        </w:rPr>
        <w:t>y</w:t>
      </w:r>
      <w:r>
        <w:rPr>
          <w:rFonts w:cs="Arial"/>
          <w:bCs/>
          <w:sz w:val="24"/>
          <w:szCs w:val="24"/>
        </w:rPr>
        <w:t xml:space="preserve">; </w:t>
      </w:r>
      <w:r w:rsidRPr="000B6BF7">
        <w:rPr>
          <w:rFonts w:cs="Arial"/>
          <w:sz w:val="24"/>
          <w:szCs w:val="24"/>
        </w:rPr>
        <w:t xml:space="preserve"> </w:t>
      </w:r>
    </w:p>
    <w:p w:rsidR="00410105" w:rsidRPr="000B6BF7" w:rsidRDefault="00410105" w:rsidP="00410105">
      <w:pPr>
        <w:pStyle w:val="corte4fondo"/>
        <w:ind w:right="51" w:firstLine="0"/>
        <w:rPr>
          <w:rFonts w:cs="Arial"/>
          <w:sz w:val="24"/>
          <w:szCs w:val="24"/>
        </w:rPr>
      </w:pPr>
    </w:p>
    <w:p w:rsidR="00410105" w:rsidRPr="000B6BF7" w:rsidRDefault="00410105" w:rsidP="00410105">
      <w:pPr>
        <w:pStyle w:val="corte4fondo"/>
        <w:ind w:right="51" w:firstLine="0"/>
        <w:rPr>
          <w:rFonts w:cs="Arial"/>
          <w:sz w:val="24"/>
          <w:szCs w:val="24"/>
        </w:rPr>
      </w:pPr>
    </w:p>
    <w:p w:rsidR="00410105" w:rsidRPr="000B6BF7" w:rsidRDefault="00410105" w:rsidP="00410105">
      <w:pPr>
        <w:spacing w:line="360" w:lineRule="auto"/>
        <w:rPr>
          <w:rFonts w:ascii="Arial" w:hAnsi="Arial" w:cs="Arial"/>
          <w:b/>
          <w:spacing w:val="-3"/>
          <w:sz w:val="24"/>
          <w:szCs w:val="24"/>
          <w:lang w:val="es-ES_tradnl"/>
        </w:rPr>
      </w:pPr>
      <w:r w:rsidRPr="000B6BF7">
        <w:rPr>
          <w:rFonts w:ascii="Arial" w:hAnsi="Arial" w:cs="Arial"/>
          <w:sz w:val="24"/>
          <w:szCs w:val="24"/>
        </w:rPr>
        <w:t xml:space="preserve">                                         </w:t>
      </w:r>
      <w:r w:rsidRPr="000B6BF7">
        <w:rPr>
          <w:rFonts w:ascii="Arial" w:hAnsi="Arial" w:cs="Arial"/>
          <w:b/>
          <w:sz w:val="24"/>
          <w:szCs w:val="24"/>
        </w:rPr>
        <w:t>R E</w:t>
      </w:r>
      <w:r w:rsidRPr="000B6BF7">
        <w:rPr>
          <w:rFonts w:ascii="Arial" w:hAnsi="Arial" w:cs="Arial"/>
          <w:b/>
          <w:spacing w:val="-3"/>
          <w:sz w:val="24"/>
          <w:szCs w:val="24"/>
          <w:lang w:val="es-ES_tradnl"/>
        </w:rPr>
        <w:t xml:space="preserve"> S U L T A N D O:</w:t>
      </w:r>
    </w:p>
    <w:p w:rsidR="00410105" w:rsidRPr="000B6BF7" w:rsidRDefault="00410105" w:rsidP="00410105">
      <w:pPr>
        <w:spacing w:line="360" w:lineRule="auto"/>
        <w:rPr>
          <w:rFonts w:ascii="Arial" w:hAnsi="Arial" w:cs="Arial"/>
          <w:sz w:val="24"/>
          <w:szCs w:val="24"/>
        </w:rPr>
      </w:pPr>
    </w:p>
    <w:p w:rsidR="00410105" w:rsidRPr="000B6BF7" w:rsidRDefault="00410105" w:rsidP="00410105">
      <w:pPr>
        <w:spacing w:line="360" w:lineRule="auto"/>
        <w:jc w:val="both"/>
        <w:rPr>
          <w:rFonts w:ascii="Arial" w:hAnsi="Arial" w:cs="Arial"/>
          <w:sz w:val="24"/>
          <w:szCs w:val="24"/>
        </w:rPr>
      </w:pPr>
      <w:r w:rsidRPr="000B6BF7">
        <w:rPr>
          <w:rFonts w:ascii="Arial" w:hAnsi="Arial" w:cs="Arial"/>
          <w:b/>
          <w:spacing w:val="-3"/>
          <w:sz w:val="24"/>
          <w:szCs w:val="24"/>
          <w:lang w:val="es-ES_tradnl"/>
        </w:rPr>
        <w:tab/>
        <w:t>PRIMERO.-</w:t>
      </w:r>
      <w:r w:rsidRPr="000B6BF7">
        <w:rPr>
          <w:rFonts w:ascii="Arial" w:hAnsi="Arial" w:cs="Arial"/>
          <w:b/>
          <w:sz w:val="24"/>
          <w:szCs w:val="24"/>
        </w:rPr>
        <w:t xml:space="preserve"> </w:t>
      </w:r>
      <w:r w:rsidR="008E2277">
        <w:rPr>
          <w:rFonts w:cs="Arial"/>
          <w:b/>
          <w:sz w:val="24"/>
          <w:szCs w:val="24"/>
        </w:rPr>
        <w:t>**********</w:t>
      </w:r>
      <w:r w:rsidRPr="000B6BF7">
        <w:rPr>
          <w:rFonts w:ascii="Arial" w:hAnsi="Arial" w:cs="Arial"/>
          <w:b/>
          <w:sz w:val="24"/>
          <w:szCs w:val="24"/>
        </w:rPr>
        <w:t xml:space="preserve">, </w:t>
      </w:r>
      <w:r w:rsidRPr="000B6BF7">
        <w:rPr>
          <w:rFonts w:ascii="Arial" w:hAnsi="Arial" w:cs="Arial"/>
          <w:spacing w:val="-3"/>
          <w:sz w:val="24"/>
          <w:szCs w:val="24"/>
          <w:lang w:val="es-ES_tradnl"/>
        </w:rPr>
        <w:t xml:space="preserve">por medio de </w:t>
      </w:r>
      <w:r w:rsidRPr="000B6BF7">
        <w:rPr>
          <w:rFonts w:ascii="Arial" w:hAnsi="Arial" w:cs="Arial"/>
          <w:sz w:val="24"/>
          <w:szCs w:val="24"/>
          <w:lang w:val="es-MX"/>
        </w:rPr>
        <w:t xml:space="preserve">escrito recibido el </w:t>
      </w:r>
      <w:r>
        <w:rPr>
          <w:rFonts w:ascii="Arial" w:hAnsi="Arial" w:cs="Arial"/>
          <w:sz w:val="24"/>
          <w:szCs w:val="24"/>
          <w:lang w:val="es-MX"/>
        </w:rPr>
        <w:t>dieciocho</w:t>
      </w:r>
      <w:r w:rsidRPr="000B6BF7">
        <w:rPr>
          <w:rFonts w:ascii="Arial" w:hAnsi="Arial" w:cs="Arial"/>
          <w:sz w:val="24"/>
          <w:szCs w:val="24"/>
          <w:lang w:val="es-MX"/>
        </w:rPr>
        <w:t xml:space="preserve"> de </w:t>
      </w:r>
      <w:r>
        <w:rPr>
          <w:rFonts w:ascii="Arial" w:hAnsi="Arial" w:cs="Arial"/>
          <w:sz w:val="24"/>
          <w:szCs w:val="24"/>
          <w:lang w:val="es-MX"/>
        </w:rPr>
        <w:t>marzo</w:t>
      </w:r>
      <w:r w:rsidRPr="000B6BF7">
        <w:rPr>
          <w:rFonts w:ascii="Arial" w:hAnsi="Arial" w:cs="Arial"/>
          <w:sz w:val="24"/>
          <w:szCs w:val="24"/>
          <w:lang w:val="es-MX"/>
        </w:rPr>
        <w:t xml:space="preserve"> de dos mil ve</w:t>
      </w:r>
      <w:r>
        <w:rPr>
          <w:rFonts w:ascii="Arial" w:hAnsi="Arial" w:cs="Arial"/>
          <w:sz w:val="24"/>
          <w:szCs w:val="24"/>
          <w:lang w:val="es-MX"/>
        </w:rPr>
        <w:t xml:space="preserve">inte </w:t>
      </w:r>
      <w:r w:rsidRPr="000B6BF7">
        <w:rPr>
          <w:rFonts w:ascii="Arial" w:hAnsi="Arial" w:cs="Arial"/>
          <w:sz w:val="24"/>
          <w:szCs w:val="24"/>
          <w:lang w:val="es-MX"/>
        </w:rPr>
        <w:t xml:space="preserve">en Oficialía de Partes Común de este Tribunal, por </w:t>
      </w:r>
      <w:r>
        <w:rPr>
          <w:rFonts w:ascii="Arial" w:hAnsi="Arial" w:cs="Arial"/>
          <w:sz w:val="24"/>
          <w:szCs w:val="24"/>
          <w:lang w:val="es-MX"/>
        </w:rPr>
        <w:t xml:space="preserve">su </w:t>
      </w:r>
      <w:r w:rsidRPr="000B6BF7">
        <w:rPr>
          <w:rFonts w:ascii="Arial" w:hAnsi="Arial" w:cs="Arial"/>
          <w:sz w:val="24"/>
          <w:szCs w:val="24"/>
          <w:lang w:val="es-MX"/>
        </w:rPr>
        <w:t xml:space="preserve">propio derecho demandó la nulidad del </w:t>
      </w:r>
      <w:r w:rsidRPr="00425680">
        <w:rPr>
          <w:rFonts w:ascii="Arial" w:hAnsi="Arial" w:cs="Arial"/>
          <w:bCs/>
          <w:sz w:val="24"/>
          <w:szCs w:val="24"/>
        </w:rPr>
        <w:t xml:space="preserve">Acta </w:t>
      </w:r>
      <w:r>
        <w:rPr>
          <w:rFonts w:ascii="Arial" w:hAnsi="Arial" w:cs="Arial"/>
          <w:bCs/>
          <w:sz w:val="24"/>
          <w:szCs w:val="24"/>
        </w:rPr>
        <w:t>d</w:t>
      </w:r>
      <w:r w:rsidRPr="00425680">
        <w:rPr>
          <w:rFonts w:ascii="Arial" w:hAnsi="Arial" w:cs="Arial"/>
          <w:bCs/>
          <w:sz w:val="24"/>
          <w:szCs w:val="24"/>
        </w:rPr>
        <w:t xml:space="preserve">e Infracción </w:t>
      </w:r>
      <w:r>
        <w:rPr>
          <w:rFonts w:ascii="Arial" w:hAnsi="Arial" w:cs="Arial"/>
          <w:bCs/>
          <w:sz w:val="24"/>
          <w:szCs w:val="24"/>
        </w:rPr>
        <w:t>c</w:t>
      </w:r>
      <w:r w:rsidRPr="00425680">
        <w:rPr>
          <w:rFonts w:ascii="Arial" w:hAnsi="Arial" w:cs="Arial"/>
          <w:bCs/>
          <w:sz w:val="24"/>
          <w:szCs w:val="24"/>
        </w:rPr>
        <w:t xml:space="preserve">on </w:t>
      </w:r>
      <w:r>
        <w:rPr>
          <w:rFonts w:ascii="Arial" w:hAnsi="Arial" w:cs="Arial"/>
          <w:bCs/>
          <w:sz w:val="24"/>
          <w:szCs w:val="24"/>
        </w:rPr>
        <w:t>n</w:t>
      </w:r>
      <w:r w:rsidRPr="00425680">
        <w:rPr>
          <w:rFonts w:ascii="Arial" w:hAnsi="Arial" w:cs="Arial"/>
          <w:bCs/>
          <w:sz w:val="24"/>
          <w:szCs w:val="24"/>
        </w:rPr>
        <w:t xml:space="preserve">úmero </w:t>
      </w:r>
      <w:r>
        <w:rPr>
          <w:rFonts w:ascii="Arial" w:hAnsi="Arial" w:cs="Arial"/>
          <w:bCs/>
          <w:sz w:val="24"/>
          <w:szCs w:val="24"/>
        </w:rPr>
        <w:t>d</w:t>
      </w:r>
      <w:r w:rsidRPr="00425680">
        <w:rPr>
          <w:rFonts w:ascii="Arial" w:hAnsi="Arial" w:cs="Arial"/>
          <w:bCs/>
          <w:sz w:val="24"/>
          <w:szCs w:val="24"/>
        </w:rPr>
        <w:t xml:space="preserve">e </w:t>
      </w:r>
      <w:proofErr w:type="gramStart"/>
      <w:r>
        <w:rPr>
          <w:rFonts w:ascii="Arial" w:hAnsi="Arial" w:cs="Arial"/>
          <w:bCs/>
          <w:sz w:val="24"/>
          <w:szCs w:val="24"/>
        </w:rPr>
        <w:t>f</w:t>
      </w:r>
      <w:r w:rsidRPr="00425680">
        <w:rPr>
          <w:rFonts w:ascii="Arial" w:hAnsi="Arial" w:cs="Arial"/>
          <w:bCs/>
          <w:sz w:val="24"/>
          <w:szCs w:val="24"/>
        </w:rPr>
        <w:t xml:space="preserve">olio </w:t>
      </w:r>
      <w:r w:rsidR="008E2277" w:rsidRPr="000B6BF7">
        <w:rPr>
          <w:rFonts w:cs="Arial"/>
          <w:b/>
          <w:sz w:val="24"/>
          <w:szCs w:val="24"/>
        </w:rPr>
        <w:t xml:space="preserve"> </w:t>
      </w:r>
      <w:r w:rsidR="008E2277">
        <w:rPr>
          <w:rFonts w:cs="Arial"/>
          <w:b/>
          <w:sz w:val="24"/>
          <w:szCs w:val="24"/>
        </w:rPr>
        <w:t>*</w:t>
      </w:r>
      <w:proofErr w:type="gramEnd"/>
      <w:r w:rsidR="008E2277">
        <w:rPr>
          <w:rFonts w:cs="Arial"/>
          <w:b/>
          <w:sz w:val="24"/>
          <w:szCs w:val="24"/>
        </w:rPr>
        <w:t>*********</w:t>
      </w:r>
      <w:r w:rsidRPr="001C0F0E">
        <w:rPr>
          <w:rFonts w:ascii="Arial" w:hAnsi="Arial" w:cs="Arial"/>
          <w:bCs/>
          <w:sz w:val="24"/>
          <w:szCs w:val="24"/>
        </w:rPr>
        <w:t xml:space="preserve">, de cuatro de febrero de dos mil veinte, emitida por </w:t>
      </w:r>
      <w:r w:rsidR="008E2277" w:rsidRPr="000B6BF7">
        <w:rPr>
          <w:rFonts w:cs="Arial"/>
          <w:b/>
          <w:sz w:val="24"/>
          <w:szCs w:val="24"/>
        </w:rPr>
        <w:t xml:space="preserve"> </w:t>
      </w:r>
      <w:r w:rsidR="008E2277">
        <w:rPr>
          <w:rFonts w:cs="Arial"/>
          <w:b/>
          <w:sz w:val="24"/>
          <w:szCs w:val="24"/>
        </w:rPr>
        <w:t>**********</w:t>
      </w:r>
      <w:r w:rsidRPr="001C0F0E">
        <w:rPr>
          <w:rFonts w:ascii="Arial" w:hAnsi="Arial" w:cs="Arial"/>
          <w:bCs/>
          <w:sz w:val="24"/>
          <w:szCs w:val="24"/>
        </w:rPr>
        <w:t xml:space="preserve">, </w:t>
      </w:r>
      <w:r w:rsidRPr="001C0F0E">
        <w:rPr>
          <w:rFonts w:ascii="Arial" w:hAnsi="Arial" w:cs="Arial"/>
          <w:b/>
          <w:sz w:val="24"/>
          <w:szCs w:val="24"/>
        </w:rPr>
        <w:t xml:space="preserve">POLICÍA VIAL ESTATAL </w:t>
      </w:r>
      <w:r w:rsidR="008E2277" w:rsidRPr="000B6BF7">
        <w:rPr>
          <w:rFonts w:cs="Arial"/>
          <w:b/>
          <w:sz w:val="24"/>
          <w:szCs w:val="24"/>
        </w:rPr>
        <w:t xml:space="preserve"> </w:t>
      </w:r>
      <w:r w:rsidR="008E2277">
        <w:rPr>
          <w:rFonts w:cs="Arial"/>
          <w:b/>
          <w:sz w:val="24"/>
          <w:szCs w:val="24"/>
        </w:rPr>
        <w:t>**********</w:t>
      </w:r>
      <w:r w:rsidRPr="001C0F0E">
        <w:rPr>
          <w:rFonts w:ascii="Arial" w:hAnsi="Arial" w:cs="Arial"/>
          <w:bCs/>
          <w:sz w:val="24"/>
          <w:szCs w:val="24"/>
        </w:rPr>
        <w:t xml:space="preserve">, así como en contra de la </w:t>
      </w:r>
      <w:r w:rsidRPr="001C0F0E">
        <w:rPr>
          <w:rFonts w:ascii="Arial" w:hAnsi="Arial" w:cs="Arial"/>
          <w:b/>
          <w:sz w:val="24"/>
          <w:szCs w:val="24"/>
        </w:rPr>
        <w:t>DIRECCIÓN DE INGRESOS Y RECAUDACIÓN DE LA SECRETARÍA DE FINANZAS</w:t>
      </w:r>
      <w:r>
        <w:rPr>
          <w:rFonts w:ascii="Arial" w:hAnsi="Arial" w:cs="Arial"/>
          <w:b/>
          <w:sz w:val="24"/>
          <w:szCs w:val="24"/>
        </w:rPr>
        <w:t>.</w:t>
      </w:r>
    </w:p>
    <w:p w:rsidR="00410105" w:rsidRPr="000B6BF7" w:rsidRDefault="00410105" w:rsidP="00410105">
      <w:pPr>
        <w:spacing w:line="360" w:lineRule="auto"/>
        <w:jc w:val="both"/>
        <w:rPr>
          <w:rFonts w:ascii="Arial" w:hAnsi="Arial" w:cs="Arial"/>
          <w:sz w:val="24"/>
          <w:szCs w:val="24"/>
        </w:rPr>
      </w:pPr>
      <w:r w:rsidRPr="000B6BF7">
        <w:rPr>
          <w:rFonts w:ascii="Arial" w:hAnsi="Arial" w:cs="Arial"/>
          <w:sz w:val="24"/>
          <w:szCs w:val="24"/>
        </w:rPr>
        <w:t xml:space="preserve">    </w:t>
      </w:r>
    </w:p>
    <w:p w:rsidR="00410105" w:rsidRPr="000B6BF7" w:rsidRDefault="00410105" w:rsidP="00410105">
      <w:pPr>
        <w:spacing w:line="360" w:lineRule="auto"/>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SEGUNDO.- </w:t>
      </w:r>
      <w:r w:rsidRPr="000B6BF7">
        <w:rPr>
          <w:rFonts w:ascii="Arial" w:hAnsi="Arial" w:cs="Arial"/>
          <w:sz w:val="24"/>
          <w:szCs w:val="24"/>
        </w:rPr>
        <w:t>Mediante proveído</w:t>
      </w:r>
      <w:r>
        <w:rPr>
          <w:rFonts w:ascii="Arial" w:hAnsi="Arial" w:cs="Arial"/>
          <w:sz w:val="24"/>
          <w:szCs w:val="24"/>
        </w:rPr>
        <w:t xml:space="preserve"> de diez </w:t>
      </w:r>
      <w:r w:rsidRPr="000B6BF7">
        <w:rPr>
          <w:rFonts w:ascii="Arial" w:hAnsi="Arial" w:cs="Arial"/>
          <w:sz w:val="24"/>
          <w:szCs w:val="24"/>
        </w:rPr>
        <w:t xml:space="preserve">de </w:t>
      </w:r>
      <w:r>
        <w:rPr>
          <w:rFonts w:ascii="Arial" w:hAnsi="Arial" w:cs="Arial"/>
          <w:sz w:val="24"/>
          <w:szCs w:val="24"/>
        </w:rPr>
        <w:t>agosto</w:t>
      </w:r>
      <w:r w:rsidRPr="000B6BF7">
        <w:rPr>
          <w:rFonts w:ascii="Arial" w:hAnsi="Arial" w:cs="Arial"/>
          <w:sz w:val="24"/>
          <w:szCs w:val="24"/>
        </w:rPr>
        <w:t xml:space="preserve"> de </w:t>
      </w:r>
      <w:r>
        <w:rPr>
          <w:rFonts w:ascii="Arial" w:hAnsi="Arial" w:cs="Arial"/>
          <w:sz w:val="24"/>
          <w:szCs w:val="24"/>
        </w:rPr>
        <w:t xml:space="preserve">dos </w:t>
      </w:r>
      <w:r w:rsidRPr="000B6BF7">
        <w:rPr>
          <w:rFonts w:ascii="Arial" w:hAnsi="Arial" w:cs="Arial"/>
          <w:sz w:val="24"/>
          <w:szCs w:val="24"/>
        </w:rPr>
        <w:t>mil ve</w:t>
      </w:r>
      <w:r>
        <w:rPr>
          <w:rFonts w:ascii="Arial" w:hAnsi="Arial" w:cs="Arial"/>
          <w:sz w:val="24"/>
          <w:szCs w:val="24"/>
        </w:rPr>
        <w:t>inte,</w:t>
      </w:r>
      <w:r w:rsidRPr="000B6BF7">
        <w:rPr>
          <w:rFonts w:ascii="Arial" w:hAnsi="Arial" w:cs="Arial"/>
          <w:sz w:val="24"/>
          <w:szCs w:val="24"/>
        </w:rPr>
        <w:t xml:space="preserve"> se admitió a trámite la demanda interpuesta, ordenándose notificar, correr traslado</w:t>
      </w:r>
      <w:r>
        <w:rPr>
          <w:rFonts w:ascii="Arial" w:hAnsi="Arial" w:cs="Arial"/>
          <w:sz w:val="24"/>
          <w:szCs w:val="24"/>
        </w:rPr>
        <w:t xml:space="preserve"> y</w:t>
      </w:r>
      <w:r w:rsidRPr="000B6BF7">
        <w:rPr>
          <w:rFonts w:ascii="Arial" w:hAnsi="Arial" w:cs="Arial"/>
          <w:sz w:val="24"/>
          <w:szCs w:val="24"/>
        </w:rPr>
        <w:t xml:space="preserve"> emplazar a las autoridades demandadas,</w:t>
      </w:r>
      <w:r w:rsidRPr="000B6BF7">
        <w:rPr>
          <w:rFonts w:ascii="Arial" w:hAnsi="Arial" w:cs="Arial"/>
          <w:b/>
          <w:sz w:val="24"/>
          <w:szCs w:val="24"/>
        </w:rPr>
        <w:t xml:space="preserve"> </w:t>
      </w:r>
      <w:r>
        <w:rPr>
          <w:rFonts w:ascii="Arial" w:hAnsi="Arial" w:cs="Arial"/>
          <w:bCs/>
          <w:sz w:val="24"/>
          <w:szCs w:val="24"/>
        </w:rPr>
        <w:t xml:space="preserve">descritas en el Resultando Primero de la presente sentencia, así como al Tercero Afectado señalado por la parte actora </w:t>
      </w:r>
      <w:r>
        <w:rPr>
          <w:rFonts w:ascii="Arial" w:hAnsi="Arial" w:cs="Arial"/>
          <w:b/>
          <w:sz w:val="24"/>
          <w:szCs w:val="24"/>
        </w:rPr>
        <w:t xml:space="preserve">GRÚAS GALE, </w:t>
      </w:r>
      <w:r>
        <w:rPr>
          <w:rFonts w:ascii="Arial" w:hAnsi="Arial" w:cs="Arial"/>
          <w:bCs/>
          <w:sz w:val="24"/>
          <w:szCs w:val="24"/>
        </w:rPr>
        <w:t>p</w:t>
      </w:r>
      <w:r w:rsidRPr="002E358E">
        <w:rPr>
          <w:rFonts w:ascii="Arial" w:hAnsi="Arial" w:cs="Arial"/>
          <w:bCs/>
          <w:sz w:val="24"/>
          <w:szCs w:val="24"/>
        </w:rPr>
        <w:t>ara</w:t>
      </w:r>
      <w:r w:rsidRPr="000B6BF7">
        <w:rPr>
          <w:rFonts w:ascii="Arial" w:hAnsi="Arial" w:cs="Arial"/>
          <w:sz w:val="24"/>
          <w:szCs w:val="24"/>
        </w:rPr>
        <w:t xml:space="preserve"> que produjeran su contestación en los términos de ley.</w:t>
      </w:r>
    </w:p>
    <w:p w:rsidR="00410105" w:rsidRPr="000B6BF7" w:rsidRDefault="00410105" w:rsidP="00410105">
      <w:pPr>
        <w:spacing w:line="360" w:lineRule="auto"/>
        <w:jc w:val="both"/>
        <w:rPr>
          <w:rFonts w:ascii="Arial" w:hAnsi="Arial" w:cs="Arial"/>
          <w:sz w:val="24"/>
          <w:szCs w:val="24"/>
        </w:rPr>
      </w:pPr>
    </w:p>
    <w:p w:rsidR="00410105" w:rsidRPr="00B05C9F" w:rsidRDefault="00410105" w:rsidP="00410105">
      <w:pPr>
        <w:spacing w:line="360" w:lineRule="auto"/>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bCs/>
          <w:sz w:val="24"/>
          <w:szCs w:val="24"/>
        </w:rPr>
        <w:t>TERCERO.-</w:t>
      </w:r>
      <w:r w:rsidRPr="000B6BF7">
        <w:rPr>
          <w:rFonts w:ascii="Arial" w:hAnsi="Arial" w:cs="Arial"/>
          <w:b/>
          <w:sz w:val="24"/>
          <w:szCs w:val="24"/>
        </w:rPr>
        <w:t xml:space="preserve"> </w:t>
      </w:r>
      <w:r>
        <w:rPr>
          <w:rFonts w:ascii="Arial" w:hAnsi="Arial" w:cs="Arial"/>
          <w:bCs/>
          <w:sz w:val="24"/>
          <w:szCs w:val="24"/>
        </w:rPr>
        <w:t>Por acuerdo de treinta de noviembre de dos mil veinte s</w:t>
      </w:r>
      <w:r w:rsidRPr="00B05C9F">
        <w:rPr>
          <w:rFonts w:ascii="Arial" w:hAnsi="Arial" w:cs="Arial"/>
          <w:bCs/>
          <w:sz w:val="24"/>
          <w:szCs w:val="24"/>
        </w:rPr>
        <w:t>e tuvo a</w:t>
      </w:r>
      <w:r>
        <w:rPr>
          <w:rFonts w:ascii="Arial" w:hAnsi="Arial" w:cs="Arial"/>
          <w:bCs/>
          <w:sz w:val="24"/>
          <w:szCs w:val="24"/>
        </w:rPr>
        <w:t xml:space="preserve"> </w:t>
      </w:r>
      <w:r w:rsidRPr="00B05C9F">
        <w:rPr>
          <w:rFonts w:ascii="Arial" w:hAnsi="Arial" w:cs="Arial"/>
          <w:bCs/>
          <w:sz w:val="24"/>
          <w:szCs w:val="24"/>
        </w:rPr>
        <w:t>l</w:t>
      </w:r>
      <w:r>
        <w:rPr>
          <w:rFonts w:ascii="Arial" w:hAnsi="Arial" w:cs="Arial"/>
          <w:bCs/>
          <w:sz w:val="24"/>
          <w:szCs w:val="24"/>
        </w:rPr>
        <w:t>as autoridades demandadas</w:t>
      </w:r>
      <w:r w:rsidRPr="00B05C9F">
        <w:rPr>
          <w:rFonts w:ascii="Arial" w:hAnsi="Arial" w:cs="Arial"/>
          <w:bCs/>
          <w:sz w:val="24"/>
          <w:szCs w:val="24"/>
        </w:rPr>
        <w:t xml:space="preserve"> </w:t>
      </w:r>
      <w:r w:rsidRPr="00B05C9F">
        <w:rPr>
          <w:rFonts w:ascii="Arial" w:hAnsi="Arial" w:cs="Arial"/>
          <w:b/>
          <w:bCs/>
          <w:sz w:val="24"/>
          <w:szCs w:val="24"/>
        </w:rPr>
        <w:t>Policía Vial</w:t>
      </w:r>
      <w:r>
        <w:rPr>
          <w:rFonts w:ascii="Arial" w:hAnsi="Arial" w:cs="Arial"/>
          <w:b/>
          <w:bCs/>
          <w:sz w:val="24"/>
          <w:szCs w:val="24"/>
        </w:rPr>
        <w:t xml:space="preserve"> </w:t>
      </w:r>
      <w:r w:rsidRPr="00B05C9F">
        <w:rPr>
          <w:rFonts w:ascii="Arial" w:hAnsi="Arial" w:cs="Arial"/>
          <w:b/>
          <w:bCs/>
          <w:sz w:val="24"/>
          <w:szCs w:val="24"/>
        </w:rPr>
        <w:t xml:space="preserve">Estatal, </w:t>
      </w:r>
      <w:r w:rsidR="008E2277">
        <w:rPr>
          <w:rFonts w:cs="Arial"/>
          <w:b/>
          <w:sz w:val="24"/>
          <w:szCs w:val="24"/>
        </w:rPr>
        <w:t>**********</w:t>
      </w:r>
      <w:r>
        <w:rPr>
          <w:rFonts w:ascii="Arial" w:hAnsi="Arial" w:cs="Arial"/>
          <w:bCs/>
          <w:sz w:val="24"/>
          <w:szCs w:val="24"/>
        </w:rPr>
        <w:t xml:space="preserve"> </w:t>
      </w:r>
      <w:r>
        <w:rPr>
          <w:rFonts w:ascii="Arial" w:hAnsi="Arial" w:cs="Arial"/>
          <w:b/>
          <w:sz w:val="24"/>
          <w:szCs w:val="24"/>
        </w:rPr>
        <w:t>DIRECTOR DE LO CONTENCIOSO DE LA PROCURADURÍA FISCAL,</w:t>
      </w:r>
      <w:r>
        <w:rPr>
          <w:rFonts w:ascii="Arial" w:hAnsi="Arial" w:cs="Arial"/>
          <w:bCs/>
          <w:sz w:val="24"/>
          <w:szCs w:val="24"/>
        </w:rPr>
        <w:t xml:space="preserve"> en representación legal de la </w:t>
      </w:r>
      <w:r>
        <w:rPr>
          <w:rFonts w:ascii="Arial" w:hAnsi="Arial" w:cs="Arial"/>
          <w:bCs/>
          <w:sz w:val="24"/>
          <w:szCs w:val="24"/>
        </w:rPr>
        <w:lastRenderedPageBreak/>
        <w:t xml:space="preserve">Dirección de Ingresos y Recaudación de la Secretaría de Finanzas, dando contestación a la </w:t>
      </w:r>
      <w:r w:rsidRPr="00B05C9F">
        <w:rPr>
          <w:rFonts w:ascii="Arial" w:hAnsi="Arial" w:cs="Arial"/>
          <w:bCs/>
          <w:sz w:val="24"/>
          <w:szCs w:val="24"/>
        </w:rPr>
        <w:t xml:space="preserve">demanda entablada en su contra, </w:t>
      </w:r>
      <w:r w:rsidRPr="00B05C9F">
        <w:rPr>
          <w:rFonts w:ascii="Arial" w:hAnsi="Arial" w:cs="Arial"/>
          <w:sz w:val="24"/>
          <w:szCs w:val="24"/>
        </w:rPr>
        <w:t xml:space="preserve">ordenándose correr traslado de la </w:t>
      </w:r>
      <w:r>
        <w:rPr>
          <w:rFonts w:ascii="Arial" w:hAnsi="Arial" w:cs="Arial"/>
          <w:sz w:val="24"/>
          <w:szCs w:val="24"/>
        </w:rPr>
        <w:t xml:space="preserve">misma al actor, </w:t>
      </w:r>
      <w:r w:rsidRPr="00B05C9F">
        <w:rPr>
          <w:rFonts w:ascii="Arial" w:hAnsi="Arial" w:cs="Arial"/>
          <w:sz w:val="24"/>
          <w:szCs w:val="24"/>
        </w:rPr>
        <w:t>para los efectos legales correspondientes</w:t>
      </w:r>
      <w:r>
        <w:rPr>
          <w:rFonts w:ascii="Arial" w:hAnsi="Arial" w:cs="Arial"/>
          <w:sz w:val="24"/>
          <w:szCs w:val="24"/>
        </w:rPr>
        <w:t xml:space="preserve">. Por cuanto hace al Tercero Afectado </w:t>
      </w:r>
      <w:r>
        <w:rPr>
          <w:rFonts w:ascii="Arial" w:hAnsi="Arial" w:cs="Arial"/>
          <w:b/>
          <w:bCs/>
          <w:sz w:val="24"/>
          <w:szCs w:val="24"/>
        </w:rPr>
        <w:t>GRÚAS GALE</w:t>
      </w:r>
      <w:r>
        <w:rPr>
          <w:rFonts w:ascii="Arial" w:hAnsi="Arial" w:cs="Arial"/>
          <w:sz w:val="24"/>
          <w:szCs w:val="24"/>
        </w:rPr>
        <w:t xml:space="preserve">, toda vez que no dio contestación a la demanda, </w:t>
      </w:r>
      <w:r w:rsidRPr="00B05C9F">
        <w:rPr>
          <w:rFonts w:ascii="Arial" w:hAnsi="Arial" w:cs="Arial"/>
          <w:sz w:val="24"/>
          <w:szCs w:val="24"/>
        </w:rPr>
        <w:t xml:space="preserve">se le hizo efectivo el apercibimiento contenido en el auto de inicio, declarándose precluido su derecho y contestando la demanda en sentido afirmativo, salvo prueba en contrario. Así mismo, se señalaron las </w:t>
      </w:r>
      <w:r>
        <w:rPr>
          <w:rFonts w:ascii="Arial" w:hAnsi="Arial" w:cs="Arial"/>
          <w:b/>
          <w:sz w:val="24"/>
          <w:szCs w:val="24"/>
        </w:rPr>
        <w:t xml:space="preserve">DIEZ HORAS </w:t>
      </w:r>
      <w:r w:rsidRPr="00B05C9F">
        <w:rPr>
          <w:rFonts w:ascii="Arial" w:hAnsi="Arial" w:cs="Arial"/>
          <w:b/>
          <w:sz w:val="24"/>
          <w:szCs w:val="24"/>
        </w:rPr>
        <w:t xml:space="preserve">del </w:t>
      </w:r>
      <w:r>
        <w:rPr>
          <w:rFonts w:ascii="Arial" w:hAnsi="Arial" w:cs="Arial"/>
          <w:b/>
          <w:sz w:val="24"/>
          <w:szCs w:val="24"/>
        </w:rPr>
        <w:t xml:space="preserve">DIECIOCHO DE FEBRERO DE DOS MIL VEINTIUNO </w:t>
      </w:r>
      <w:r w:rsidRPr="00B05C9F">
        <w:rPr>
          <w:rFonts w:ascii="Arial" w:hAnsi="Arial" w:cs="Arial"/>
          <w:sz w:val="24"/>
          <w:szCs w:val="24"/>
        </w:rPr>
        <w:t>para que tuviera verificativo la celebración de la Audiencia Final.</w:t>
      </w:r>
    </w:p>
    <w:p w:rsidR="00410105" w:rsidRPr="00B05C9F" w:rsidRDefault="00410105" w:rsidP="00410105">
      <w:pPr>
        <w:pStyle w:val="corte4fondo"/>
        <w:ind w:right="51" w:firstLine="567"/>
        <w:rPr>
          <w:rFonts w:cs="Arial"/>
          <w:bCs/>
          <w:sz w:val="24"/>
          <w:szCs w:val="24"/>
        </w:rPr>
      </w:pPr>
    </w:p>
    <w:p w:rsidR="00410105" w:rsidRPr="000B6BF7" w:rsidRDefault="00410105" w:rsidP="00410105">
      <w:pPr>
        <w:pStyle w:val="corte4fondo"/>
        <w:ind w:right="51" w:firstLine="567"/>
        <w:rPr>
          <w:rFonts w:cs="Arial"/>
          <w:sz w:val="24"/>
          <w:szCs w:val="24"/>
        </w:rPr>
      </w:pPr>
      <w:r>
        <w:rPr>
          <w:rFonts w:cs="Arial"/>
          <w:b/>
          <w:sz w:val="24"/>
          <w:szCs w:val="24"/>
        </w:rPr>
        <w:t>CUARTO</w:t>
      </w:r>
      <w:r w:rsidRPr="00B05C9F">
        <w:rPr>
          <w:rFonts w:cs="Arial"/>
          <w:b/>
          <w:sz w:val="24"/>
          <w:szCs w:val="24"/>
        </w:rPr>
        <w:t xml:space="preserve">.- </w:t>
      </w:r>
      <w:r w:rsidRPr="00B05C9F">
        <w:rPr>
          <w:rFonts w:cs="Arial"/>
          <w:sz w:val="24"/>
          <w:szCs w:val="24"/>
        </w:rPr>
        <w:t xml:space="preserve">Siendo las </w:t>
      </w:r>
      <w:r>
        <w:rPr>
          <w:rFonts w:cs="Arial"/>
          <w:sz w:val="24"/>
          <w:szCs w:val="24"/>
        </w:rPr>
        <w:t>DIEZ</w:t>
      </w:r>
      <w:r w:rsidRPr="00B05C9F">
        <w:rPr>
          <w:rFonts w:cs="Arial"/>
          <w:sz w:val="24"/>
          <w:szCs w:val="24"/>
        </w:rPr>
        <w:t xml:space="preserve"> HORAS del </w:t>
      </w:r>
      <w:r>
        <w:rPr>
          <w:rFonts w:cs="Arial"/>
          <w:sz w:val="24"/>
          <w:szCs w:val="24"/>
        </w:rPr>
        <w:t>DIECIOCHO</w:t>
      </w:r>
      <w:r w:rsidRPr="00B05C9F">
        <w:rPr>
          <w:rFonts w:cs="Arial"/>
          <w:sz w:val="24"/>
          <w:szCs w:val="24"/>
        </w:rPr>
        <w:t xml:space="preserve"> DE </w:t>
      </w:r>
      <w:r>
        <w:rPr>
          <w:rFonts w:cs="Arial"/>
          <w:sz w:val="24"/>
          <w:szCs w:val="24"/>
        </w:rPr>
        <w:t>FEBRERO</w:t>
      </w:r>
      <w:r w:rsidRPr="00B05C9F">
        <w:rPr>
          <w:rFonts w:cs="Arial"/>
          <w:sz w:val="24"/>
          <w:szCs w:val="24"/>
        </w:rPr>
        <w:t xml:space="preserve"> DE DOS MIL </w:t>
      </w:r>
      <w:r>
        <w:rPr>
          <w:rFonts w:cs="Arial"/>
          <w:sz w:val="24"/>
          <w:szCs w:val="24"/>
        </w:rPr>
        <w:t>VEINTIUNO</w:t>
      </w:r>
      <w:r w:rsidRPr="00B05C9F">
        <w:rPr>
          <w:rFonts w:cs="Arial"/>
          <w:sz w:val="24"/>
          <w:szCs w:val="24"/>
        </w:rPr>
        <w:t>, se llevó a cab</w:t>
      </w:r>
      <w:r w:rsidRPr="000B6BF7">
        <w:rPr>
          <w:rFonts w:cs="Arial"/>
          <w:sz w:val="24"/>
          <w:szCs w:val="24"/>
        </w:rPr>
        <w:t>o la Audiencia de Ley, en la que no se presentaron las partes, ni persona alguna que legalmente las repr</w:t>
      </w:r>
      <w:r>
        <w:rPr>
          <w:rFonts w:cs="Arial"/>
          <w:sz w:val="24"/>
          <w:szCs w:val="24"/>
        </w:rPr>
        <w:t>esentara, asentando la Secretaria</w:t>
      </w:r>
      <w:r w:rsidRPr="000B6BF7">
        <w:rPr>
          <w:rFonts w:cs="Arial"/>
          <w:sz w:val="24"/>
          <w:szCs w:val="24"/>
        </w:rPr>
        <w:t xml:space="preserve"> de Acuerdos de est</w:t>
      </w:r>
      <w:r>
        <w:rPr>
          <w:rFonts w:cs="Arial"/>
          <w:sz w:val="24"/>
          <w:szCs w:val="24"/>
        </w:rPr>
        <w:t>a Sala</w:t>
      </w:r>
      <w:r w:rsidRPr="000B6BF7">
        <w:rPr>
          <w:rFonts w:cs="Arial"/>
          <w:sz w:val="24"/>
          <w:szCs w:val="24"/>
        </w:rPr>
        <w:t xml:space="preserve">, que </w:t>
      </w:r>
      <w:r>
        <w:rPr>
          <w:rFonts w:cs="Arial"/>
          <w:sz w:val="24"/>
          <w:szCs w:val="24"/>
        </w:rPr>
        <w:t xml:space="preserve">únicamente el </w:t>
      </w:r>
      <w:r w:rsidR="008E2277">
        <w:rPr>
          <w:rFonts w:cs="Arial"/>
          <w:sz w:val="24"/>
          <w:szCs w:val="24"/>
        </w:rPr>
        <w:t>actor formuló</w:t>
      </w:r>
      <w:r w:rsidRPr="000B6BF7">
        <w:rPr>
          <w:rFonts w:cs="Arial"/>
          <w:sz w:val="24"/>
          <w:szCs w:val="24"/>
        </w:rPr>
        <w:t xml:space="preserve"> alegatos por escrito</w:t>
      </w:r>
      <w:r>
        <w:rPr>
          <w:rFonts w:cs="Arial"/>
          <w:sz w:val="24"/>
          <w:szCs w:val="24"/>
        </w:rPr>
        <w:t>, ordenándose</w:t>
      </w:r>
      <w:r w:rsidRPr="000B6BF7">
        <w:rPr>
          <w:rFonts w:cs="Arial"/>
          <w:sz w:val="24"/>
          <w:szCs w:val="24"/>
        </w:rPr>
        <w:t xml:space="preserve"> cit</w:t>
      </w:r>
      <w:r>
        <w:rPr>
          <w:rFonts w:cs="Arial"/>
          <w:sz w:val="24"/>
          <w:szCs w:val="24"/>
        </w:rPr>
        <w:t xml:space="preserve">ar </w:t>
      </w:r>
      <w:r w:rsidRPr="000B6BF7">
        <w:rPr>
          <w:rFonts w:cs="Arial"/>
          <w:sz w:val="24"/>
          <w:szCs w:val="24"/>
        </w:rPr>
        <w:t>a las partes a oír sentencia dentro del término de ley</w:t>
      </w:r>
      <w:r>
        <w:rPr>
          <w:rFonts w:cs="Arial"/>
          <w:sz w:val="24"/>
          <w:szCs w:val="24"/>
        </w:rPr>
        <w:t xml:space="preserve">, misma que ahora se pronuncia, y; </w:t>
      </w:r>
    </w:p>
    <w:p w:rsidR="00410105" w:rsidRPr="000B6BF7" w:rsidRDefault="00410105" w:rsidP="00410105">
      <w:pPr>
        <w:pStyle w:val="corte4fondo"/>
        <w:ind w:right="51" w:firstLine="0"/>
        <w:rPr>
          <w:rFonts w:cs="Arial"/>
          <w:bCs/>
          <w:sz w:val="24"/>
          <w:szCs w:val="24"/>
        </w:rPr>
      </w:pPr>
    </w:p>
    <w:p w:rsidR="00410105" w:rsidRPr="000B6BF7" w:rsidRDefault="00410105" w:rsidP="00410105">
      <w:pPr>
        <w:spacing w:line="360" w:lineRule="auto"/>
        <w:jc w:val="both"/>
        <w:rPr>
          <w:rFonts w:ascii="Arial" w:hAnsi="Arial" w:cs="Arial"/>
          <w:b/>
          <w:spacing w:val="-3"/>
          <w:sz w:val="24"/>
          <w:szCs w:val="24"/>
          <w:lang w:val="es-ES_tradnl"/>
        </w:rPr>
      </w:pPr>
      <w:r w:rsidRPr="000B6BF7">
        <w:rPr>
          <w:rFonts w:ascii="Arial" w:hAnsi="Arial" w:cs="Arial"/>
          <w:b/>
          <w:spacing w:val="-3"/>
          <w:sz w:val="24"/>
          <w:szCs w:val="24"/>
          <w:lang w:val="es-ES_tradnl"/>
        </w:rPr>
        <w:t xml:space="preserve"> </w:t>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r>
      <w:r w:rsidRPr="000B6BF7">
        <w:rPr>
          <w:rFonts w:ascii="Arial" w:hAnsi="Arial" w:cs="Arial"/>
          <w:b/>
          <w:spacing w:val="-3"/>
          <w:sz w:val="24"/>
          <w:szCs w:val="24"/>
          <w:lang w:val="es-ES_tradnl"/>
        </w:rPr>
        <w:tab/>
        <w:t>C O N S I D E R A N D O:</w:t>
      </w:r>
    </w:p>
    <w:p w:rsidR="00410105" w:rsidRPr="000B6BF7" w:rsidRDefault="00410105" w:rsidP="00410105">
      <w:pPr>
        <w:tabs>
          <w:tab w:val="left" w:pos="2103"/>
        </w:tabs>
        <w:spacing w:line="360" w:lineRule="auto"/>
        <w:rPr>
          <w:rFonts w:ascii="Arial" w:hAnsi="Arial" w:cs="Arial"/>
          <w:b/>
          <w:spacing w:val="-3"/>
          <w:sz w:val="24"/>
          <w:szCs w:val="24"/>
          <w:lang w:val="es-ES_tradnl"/>
        </w:rPr>
      </w:pPr>
    </w:p>
    <w:p w:rsidR="00410105" w:rsidRPr="000B6BF7" w:rsidRDefault="00410105" w:rsidP="00410105">
      <w:pPr>
        <w:spacing w:line="360" w:lineRule="auto"/>
        <w:ind w:hanging="426"/>
        <w:jc w:val="both"/>
        <w:rPr>
          <w:rFonts w:ascii="Arial" w:hAnsi="Arial" w:cs="Arial"/>
          <w:sz w:val="24"/>
          <w:szCs w:val="24"/>
        </w:rPr>
      </w:pPr>
      <w:r w:rsidRPr="000B6BF7">
        <w:rPr>
          <w:rFonts w:ascii="Arial" w:hAnsi="Arial" w:cs="Arial"/>
          <w:b/>
          <w:sz w:val="24"/>
          <w:szCs w:val="24"/>
          <w:lang w:val="es-ES_tradnl"/>
        </w:rPr>
        <w:tab/>
        <w:t xml:space="preserve">          </w:t>
      </w:r>
      <w:r w:rsidRPr="000B6BF7">
        <w:rPr>
          <w:rFonts w:ascii="Arial" w:hAnsi="Arial" w:cs="Arial"/>
          <w:b/>
          <w:sz w:val="24"/>
          <w:szCs w:val="24"/>
        </w:rPr>
        <w:t xml:space="preserve">PRIMERO.- </w:t>
      </w:r>
      <w:r w:rsidRPr="000B6BF7">
        <w:rPr>
          <w:rFonts w:ascii="Arial" w:hAnsi="Arial" w:cs="Arial"/>
          <w:sz w:val="24"/>
          <w:szCs w:val="24"/>
        </w:rPr>
        <w:t xml:space="preserve">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de la Constitución Política del Estado Libre y Soberano de Oaxaca; así como en términos de los artículos </w:t>
      </w:r>
      <w:r>
        <w:rPr>
          <w:rFonts w:ascii="Arial" w:hAnsi="Arial" w:cs="Arial"/>
          <w:sz w:val="24"/>
          <w:szCs w:val="24"/>
        </w:rPr>
        <w:t xml:space="preserve">132 fracción II, 133 fracción I, </w:t>
      </w:r>
      <w:r w:rsidRPr="000B6BF7">
        <w:rPr>
          <w:rFonts w:ascii="Arial" w:hAnsi="Arial" w:cs="Arial"/>
          <w:sz w:val="24"/>
          <w:szCs w:val="24"/>
        </w:rPr>
        <w:t xml:space="preserve">146 y 147 de la Ley de Procedimiento y Justicia Administrativa para el Estado de Oaxaca. </w:t>
      </w:r>
    </w:p>
    <w:p w:rsidR="00410105" w:rsidRPr="000B6BF7" w:rsidRDefault="00410105" w:rsidP="00410105">
      <w:pPr>
        <w:spacing w:line="360" w:lineRule="auto"/>
        <w:jc w:val="both"/>
        <w:rPr>
          <w:rFonts w:ascii="Arial" w:hAnsi="Arial" w:cs="Arial"/>
          <w:sz w:val="24"/>
          <w:szCs w:val="24"/>
        </w:rPr>
      </w:pPr>
    </w:p>
    <w:p w:rsidR="00410105" w:rsidRPr="000B6BF7" w:rsidRDefault="00410105" w:rsidP="00410105">
      <w:pPr>
        <w:pStyle w:val="corte4fondo"/>
        <w:ind w:right="51" w:firstLine="0"/>
        <w:rPr>
          <w:rFonts w:cs="Arial"/>
          <w:sz w:val="24"/>
          <w:szCs w:val="24"/>
        </w:rPr>
      </w:pPr>
      <w:r w:rsidRPr="000B6BF7">
        <w:rPr>
          <w:rFonts w:cs="Arial"/>
          <w:b/>
          <w:snapToGrid w:val="0"/>
          <w:sz w:val="24"/>
          <w:szCs w:val="24"/>
        </w:rPr>
        <w:t xml:space="preserve">           SEGU</w:t>
      </w:r>
      <w:r>
        <w:rPr>
          <w:rFonts w:cs="Arial"/>
          <w:b/>
          <w:snapToGrid w:val="0"/>
          <w:sz w:val="24"/>
          <w:szCs w:val="24"/>
        </w:rPr>
        <w:t>N</w:t>
      </w:r>
      <w:r w:rsidRPr="000B6BF7">
        <w:rPr>
          <w:rFonts w:cs="Arial"/>
          <w:b/>
          <w:snapToGrid w:val="0"/>
          <w:sz w:val="24"/>
          <w:szCs w:val="24"/>
        </w:rPr>
        <w:t xml:space="preserve">DO.- </w:t>
      </w:r>
      <w:r w:rsidRPr="000B6BF7">
        <w:rPr>
          <w:rFonts w:cs="Arial"/>
          <w:sz w:val="24"/>
          <w:szCs w:val="24"/>
        </w:rPr>
        <w:t>La personalidad de las partes quedó acreditada en autos,</w:t>
      </w:r>
      <w:r w:rsidRPr="000B6BF7">
        <w:rPr>
          <w:rFonts w:cs="Arial"/>
          <w:snapToGrid w:val="0"/>
          <w:sz w:val="24"/>
          <w:szCs w:val="24"/>
        </w:rPr>
        <w:t xml:space="preserve"> </w:t>
      </w:r>
      <w:r>
        <w:rPr>
          <w:rFonts w:cs="Arial"/>
          <w:snapToGrid w:val="0"/>
          <w:sz w:val="24"/>
          <w:szCs w:val="24"/>
        </w:rPr>
        <w:t xml:space="preserve">en virtud </w:t>
      </w:r>
      <w:r w:rsidRPr="000B6BF7">
        <w:rPr>
          <w:rFonts w:cs="Arial"/>
          <w:sz w:val="24"/>
          <w:szCs w:val="24"/>
        </w:rPr>
        <w:t xml:space="preserve">que el actor promueve por su propio derecho, y </w:t>
      </w:r>
      <w:r>
        <w:rPr>
          <w:rFonts w:cs="Arial"/>
          <w:sz w:val="24"/>
          <w:szCs w:val="24"/>
        </w:rPr>
        <w:t xml:space="preserve">la de las autoridades demandadas Policía Vial Estatal y Dirección de Ingresos y Recaudación de la Secretaría de Finanzas, </w:t>
      </w:r>
      <w:r w:rsidRPr="000B6BF7">
        <w:rPr>
          <w:rFonts w:cs="Arial"/>
          <w:sz w:val="24"/>
          <w:szCs w:val="24"/>
        </w:rPr>
        <w:t>en términos de</w:t>
      </w:r>
      <w:r>
        <w:rPr>
          <w:rFonts w:cs="Arial"/>
          <w:sz w:val="24"/>
          <w:szCs w:val="24"/>
        </w:rPr>
        <w:t xml:space="preserve"> </w:t>
      </w:r>
      <w:r w:rsidRPr="000B6BF7">
        <w:rPr>
          <w:rFonts w:cs="Arial"/>
          <w:sz w:val="24"/>
          <w:szCs w:val="24"/>
        </w:rPr>
        <w:t>l</w:t>
      </w:r>
      <w:r>
        <w:rPr>
          <w:rFonts w:cs="Arial"/>
          <w:sz w:val="24"/>
          <w:szCs w:val="24"/>
        </w:rPr>
        <w:t>os</w:t>
      </w:r>
      <w:r w:rsidRPr="000B6BF7">
        <w:rPr>
          <w:rFonts w:cs="Arial"/>
          <w:sz w:val="24"/>
          <w:szCs w:val="24"/>
        </w:rPr>
        <w:t xml:space="preserve"> artículo</w:t>
      </w:r>
      <w:r>
        <w:rPr>
          <w:rFonts w:cs="Arial"/>
          <w:sz w:val="24"/>
          <w:szCs w:val="24"/>
        </w:rPr>
        <w:t xml:space="preserve">s 148 y </w:t>
      </w:r>
      <w:r w:rsidRPr="000B6BF7">
        <w:rPr>
          <w:rFonts w:cs="Arial"/>
          <w:snapToGrid w:val="0"/>
          <w:sz w:val="24"/>
          <w:szCs w:val="24"/>
        </w:rPr>
        <w:t>150 de la Ley de Procedimiento y Justicia Administrativa para el Estado de Oaxaca</w:t>
      </w:r>
      <w:r>
        <w:rPr>
          <w:rFonts w:cs="Arial"/>
          <w:sz w:val="24"/>
          <w:szCs w:val="24"/>
        </w:rPr>
        <w:t xml:space="preserve">; no así la del Tercero Afectado, en razón de que ésta no produjo </w:t>
      </w:r>
      <w:proofErr w:type="gramStart"/>
      <w:r>
        <w:rPr>
          <w:rFonts w:cs="Arial"/>
          <w:sz w:val="24"/>
          <w:szCs w:val="24"/>
        </w:rPr>
        <w:t xml:space="preserve">contestación </w:t>
      </w:r>
      <w:r w:rsidRPr="000B6BF7">
        <w:rPr>
          <w:rFonts w:cs="Arial"/>
          <w:sz w:val="24"/>
          <w:szCs w:val="24"/>
        </w:rPr>
        <w:t xml:space="preserve"> dentro</w:t>
      </w:r>
      <w:proofErr w:type="gramEnd"/>
      <w:r w:rsidRPr="000B6BF7">
        <w:rPr>
          <w:rFonts w:cs="Arial"/>
          <w:sz w:val="24"/>
          <w:szCs w:val="24"/>
        </w:rPr>
        <w:t xml:space="preserve"> del presente juicio.</w:t>
      </w:r>
      <w:r>
        <w:rPr>
          <w:rFonts w:cs="Arial"/>
          <w:sz w:val="24"/>
          <w:szCs w:val="24"/>
        </w:rPr>
        <w:t xml:space="preserve"> </w:t>
      </w:r>
    </w:p>
    <w:p w:rsidR="00410105" w:rsidRPr="000B6BF7" w:rsidRDefault="00410105" w:rsidP="00410105">
      <w:pPr>
        <w:spacing w:line="360" w:lineRule="auto"/>
        <w:ind w:right="51" w:firstLine="709"/>
        <w:jc w:val="both"/>
        <w:rPr>
          <w:rFonts w:ascii="Arial" w:hAnsi="Arial" w:cs="Arial"/>
          <w:snapToGrid w:val="0"/>
          <w:sz w:val="24"/>
          <w:szCs w:val="24"/>
        </w:rPr>
      </w:pPr>
    </w:p>
    <w:p w:rsidR="00410105" w:rsidRDefault="00410105" w:rsidP="00410105">
      <w:pPr>
        <w:spacing w:line="360" w:lineRule="auto"/>
        <w:ind w:right="51" w:firstLine="567"/>
        <w:jc w:val="both"/>
        <w:rPr>
          <w:rFonts w:ascii="Arial" w:hAnsi="Arial" w:cs="Arial"/>
          <w:bCs/>
          <w:sz w:val="24"/>
          <w:szCs w:val="24"/>
        </w:rPr>
      </w:pPr>
      <w:r w:rsidRPr="000B6BF7">
        <w:rPr>
          <w:rFonts w:ascii="Arial" w:hAnsi="Arial" w:cs="Arial"/>
          <w:b/>
          <w:sz w:val="24"/>
          <w:szCs w:val="24"/>
          <w:lang w:val="es-ES_tradnl"/>
        </w:rPr>
        <w:t>TERCERO</w:t>
      </w:r>
      <w:r w:rsidRPr="000B6BF7">
        <w:rPr>
          <w:rFonts w:ascii="Arial" w:hAnsi="Arial" w:cs="Arial"/>
          <w:sz w:val="24"/>
          <w:szCs w:val="24"/>
          <w:lang w:val="es-ES_tradnl"/>
        </w:rPr>
        <w:t xml:space="preserve">.- </w:t>
      </w:r>
      <w:r w:rsidRPr="0068383B">
        <w:rPr>
          <w:rFonts w:ascii="Arial" w:hAnsi="Arial" w:cs="Arial"/>
          <w:sz w:val="24"/>
          <w:szCs w:val="24"/>
        </w:rPr>
        <w:t xml:space="preserve">Por ser las </w:t>
      </w:r>
      <w:r w:rsidRPr="00322C77">
        <w:rPr>
          <w:rFonts w:ascii="Arial" w:hAnsi="Arial" w:cs="Arial"/>
          <w:sz w:val="24"/>
          <w:szCs w:val="24"/>
        </w:rPr>
        <w:t>causales de improcedencia</w:t>
      </w:r>
      <w:r w:rsidRPr="0068383B">
        <w:rPr>
          <w:rFonts w:ascii="Arial" w:hAnsi="Arial" w:cs="Arial"/>
          <w:sz w:val="24"/>
          <w:szCs w:val="24"/>
        </w:rPr>
        <w:t xml:space="preserve"> y sobreseimiento de interés público y de estudio previo y obligado, esta Quinta Sala Unitaria se encuentra obligada a analizar si se actualiza alguna de </w:t>
      </w:r>
      <w:r>
        <w:rPr>
          <w:rFonts w:ascii="Arial" w:hAnsi="Arial" w:cs="Arial"/>
          <w:sz w:val="24"/>
          <w:szCs w:val="24"/>
        </w:rPr>
        <w:t xml:space="preserve">las </w:t>
      </w:r>
      <w:r w:rsidRPr="0068383B">
        <w:rPr>
          <w:rFonts w:ascii="Arial" w:hAnsi="Arial" w:cs="Arial"/>
          <w:sz w:val="24"/>
          <w:szCs w:val="24"/>
        </w:rPr>
        <w:t xml:space="preserve">contenidas en la Ley de Procedimiento y Justicia </w:t>
      </w:r>
      <w:r w:rsidRPr="00622CA5">
        <w:rPr>
          <w:rFonts w:ascii="Arial" w:hAnsi="Arial" w:cs="Arial"/>
          <w:sz w:val="24"/>
          <w:szCs w:val="24"/>
        </w:rPr>
        <w:t xml:space="preserve">Administrativa para el Estado de Oaxaca, </w:t>
      </w:r>
      <w:r w:rsidRPr="0068383B">
        <w:rPr>
          <w:rFonts w:ascii="Arial" w:hAnsi="Arial" w:cs="Arial"/>
          <w:sz w:val="24"/>
          <w:szCs w:val="24"/>
        </w:rPr>
        <w:t xml:space="preserve">para lo cual, del </w:t>
      </w:r>
      <w:r w:rsidRPr="0068383B">
        <w:rPr>
          <w:rFonts w:ascii="Arial" w:hAnsi="Arial" w:cs="Arial"/>
          <w:sz w:val="24"/>
          <w:szCs w:val="24"/>
        </w:rPr>
        <w:lastRenderedPageBreak/>
        <w:t xml:space="preserve">estudio de autos se advierte que no se actualizan ninguna de las causales previstas en los numerales 161 y 162 de la Ley de Procedimiento y Justicia Administrativa para el Estado de Oaxaca, por lo tanto </w:t>
      </w:r>
      <w:r w:rsidRPr="0068383B">
        <w:rPr>
          <w:rFonts w:ascii="Arial" w:hAnsi="Arial" w:cs="Arial"/>
          <w:b/>
          <w:sz w:val="24"/>
          <w:szCs w:val="24"/>
        </w:rPr>
        <w:t>NO SE SOBRESEE</w:t>
      </w:r>
      <w:r w:rsidRPr="0068383B">
        <w:rPr>
          <w:rFonts w:ascii="Arial" w:hAnsi="Arial" w:cs="Arial"/>
          <w:sz w:val="24"/>
          <w:szCs w:val="24"/>
        </w:rPr>
        <w:t xml:space="preserve"> el presente juicio</w:t>
      </w:r>
      <w:r w:rsidRPr="0068383B">
        <w:rPr>
          <w:rFonts w:ascii="Arial" w:hAnsi="Arial" w:cs="Arial"/>
          <w:bCs/>
          <w:sz w:val="24"/>
          <w:szCs w:val="24"/>
        </w:rPr>
        <w:t>.</w:t>
      </w:r>
    </w:p>
    <w:p w:rsidR="00410105" w:rsidRDefault="00410105" w:rsidP="00410105">
      <w:pPr>
        <w:spacing w:line="360" w:lineRule="auto"/>
        <w:ind w:right="51" w:firstLine="567"/>
        <w:jc w:val="both"/>
        <w:rPr>
          <w:rFonts w:ascii="Arial" w:hAnsi="Arial" w:cs="Arial"/>
          <w:sz w:val="24"/>
          <w:szCs w:val="24"/>
        </w:rPr>
      </w:pPr>
    </w:p>
    <w:p w:rsidR="00410105" w:rsidRPr="000B6BF7" w:rsidRDefault="00410105" w:rsidP="00410105">
      <w:pPr>
        <w:spacing w:line="360" w:lineRule="auto"/>
        <w:ind w:firstLine="567"/>
        <w:jc w:val="both"/>
        <w:rPr>
          <w:rFonts w:ascii="Arial" w:hAnsi="Arial" w:cs="Arial"/>
          <w:sz w:val="24"/>
          <w:szCs w:val="24"/>
        </w:rPr>
      </w:pPr>
      <w:r>
        <w:rPr>
          <w:rFonts w:ascii="Arial" w:hAnsi="Arial" w:cs="Arial"/>
          <w:b/>
          <w:bCs/>
          <w:sz w:val="24"/>
          <w:szCs w:val="24"/>
        </w:rPr>
        <w:t>CU</w:t>
      </w:r>
      <w:r w:rsidRPr="000B6BF7">
        <w:rPr>
          <w:rFonts w:ascii="Arial" w:hAnsi="Arial" w:cs="Arial"/>
          <w:b/>
          <w:sz w:val="24"/>
          <w:szCs w:val="24"/>
        </w:rPr>
        <w:t>ARTO</w:t>
      </w:r>
      <w:r w:rsidRPr="000B6BF7">
        <w:rPr>
          <w:rFonts w:ascii="Arial" w:hAnsi="Arial" w:cs="Arial"/>
          <w:sz w:val="24"/>
          <w:szCs w:val="24"/>
        </w:rPr>
        <w:t xml:space="preserve">.- </w:t>
      </w:r>
      <w:r w:rsidRPr="000B6BF7">
        <w:rPr>
          <w:rFonts w:ascii="Arial" w:hAnsi="Arial" w:cs="Arial"/>
          <w:b/>
          <w:bCs/>
          <w:sz w:val="24"/>
          <w:szCs w:val="24"/>
        </w:rPr>
        <w:t xml:space="preserve">Estudio de los Conceptos de Impugnación y pruebas ofrecidas por la parte actora. </w:t>
      </w:r>
      <w:r w:rsidRPr="000B6BF7">
        <w:rPr>
          <w:rFonts w:ascii="Arial" w:hAnsi="Arial" w:cs="Arial"/>
          <w:bCs/>
          <w:sz w:val="24"/>
          <w:szCs w:val="24"/>
        </w:rPr>
        <w:t>Los conceptos de impugnación hechos valer por los accionantes, se encuentran expuestos en su escrito inicial de demanda, por lo que no existe necesidad de transcribirlos, al no transgredírsele derecho alguno, como tampoco se vulnera disposición expresa que imponga tal obligación</w:t>
      </w:r>
      <w:r w:rsidRPr="000B6BF7">
        <w:rPr>
          <w:rFonts w:ascii="Arial" w:hAnsi="Arial" w:cs="Arial"/>
          <w:sz w:val="24"/>
          <w:szCs w:val="24"/>
        </w:rPr>
        <w:t xml:space="preserve">; no obstante, ello, serán valorados en el cuerpo de esta sentencia. </w:t>
      </w:r>
      <w:r>
        <w:rPr>
          <w:rFonts w:ascii="Arial" w:hAnsi="Arial" w:cs="Arial"/>
          <w:sz w:val="24"/>
          <w:szCs w:val="24"/>
        </w:rPr>
        <w:t xml:space="preserve"> </w:t>
      </w:r>
    </w:p>
    <w:p w:rsidR="00410105" w:rsidRPr="000B6BF7" w:rsidRDefault="00410105" w:rsidP="00410105">
      <w:pPr>
        <w:spacing w:line="360" w:lineRule="auto"/>
        <w:jc w:val="both"/>
        <w:rPr>
          <w:rFonts w:ascii="Arial" w:hAnsi="Arial" w:cs="Arial"/>
          <w:sz w:val="24"/>
          <w:szCs w:val="24"/>
        </w:rPr>
      </w:pPr>
    </w:p>
    <w:p w:rsidR="00410105" w:rsidRPr="000B6BF7" w:rsidRDefault="00410105" w:rsidP="00410105">
      <w:pPr>
        <w:pStyle w:val="Textonotapie"/>
        <w:widowControl w:val="0"/>
        <w:spacing w:line="360" w:lineRule="auto"/>
        <w:ind w:firstLine="708"/>
        <w:jc w:val="both"/>
        <w:rPr>
          <w:rFonts w:ascii="Arial" w:hAnsi="Arial" w:cs="Arial"/>
          <w:sz w:val="24"/>
          <w:szCs w:val="24"/>
          <w:lang w:eastAsia="es-MX"/>
        </w:rPr>
      </w:pPr>
      <w:r w:rsidRPr="000B6BF7">
        <w:rPr>
          <w:rFonts w:ascii="Arial" w:hAnsi="Arial" w:cs="Arial"/>
          <w:sz w:val="24"/>
          <w:szCs w:val="24"/>
          <w:lang w:val="es-MX" w:eastAsia="es-MX"/>
        </w:rPr>
        <w:t>Al respecto resulta aplicable</w:t>
      </w:r>
      <w:r w:rsidRPr="000B6BF7">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0B6BF7">
        <w:rPr>
          <w:rFonts w:ascii="Arial" w:hAnsi="Arial" w:cs="Arial"/>
          <w:i/>
          <w:sz w:val="24"/>
          <w:szCs w:val="24"/>
          <w:lang w:eastAsia="es-MX"/>
        </w:rPr>
        <w:t>Semanario Judicial de la Federación y su Gaceta</w:t>
      </w:r>
      <w:r w:rsidRPr="000B6BF7">
        <w:rPr>
          <w:rFonts w:ascii="Arial" w:hAnsi="Arial" w:cs="Arial"/>
          <w:sz w:val="24"/>
          <w:szCs w:val="24"/>
          <w:lang w:eastAsia="es-MX"/>
        </w:rPr>
        <w:t>, Tomo XXXI, mayo de 2010, página 830, de rubro:</w:t>
      </w:r>
    </w:p>
    <w:p w:rsidR="00410105" w:rsidRPr="000B6BF7" w:rsidRDefault="00410105" w:rsidP="00410105">
      <w:pPr>
        <w:pStyle w:val="Textonotapie"/>
        <w:widowControl w:val="0"/>
        <w:spacing w:line="276" w:lineRule="auto"/>
        <w:ind w:firstLine="708"/>
        <w:jc w:val="both"/>
        <w:rPr>
          <w:rFonts w:ascii="Arial" w:hAnsi="Arial" w:cs="Arial"/>
          <w:sz w:val="24"/>
          <w:szCs w:val="24"/>
          <w:lang w:eastAsia="es-MX"/>
        </w:rPr>
      </w:pPr>
    </w:p>
    <w:p w:rsidR="00410105" w:rsidRPr="000B6BF7" w:rsidRDefault="00410105" w:rsidP="00410105">
      <w:pPr>
        <w:pStyle w:val="Textonotapie"/>
        <w:widowControl w:val="0"/>
        <w:spacing w:line="360" w:lineRule="auto"/>
        <w:ind w:left="1701" w:right="1469"/>
        <w:jc w:val="both"/>
        <w:rPr>
          <w:rFonts w:ascii="Arial" w:hAnsi="Arial" w:cs="Arial"/>
          <w:b/>
          <w:sz w:val="24"/>
          <w:szCs w:val="24"/>
          <w:lang w:eastAsia="es-MX"/>
        </w:rPr>
      </w:pPr>
      <w:r w:rsidRPr="000B6BF7">
        <w:rPr>
          <w:rFonts w:ascii="Arial" w:hAnsi="Arial" w:cs="Arial"/>
          <w:sz w:val="24"/>
          <w:szCs w:val="24"/>
          <w:lang w:eastAsia="es-MX"/>
        </w:rPr>
        <w:t xml:space="preserve"> </w:t>
      </w:r>
      <w:r w:rsidRPr="000B6BF7">
        <w:rPr>
          <w:rFonts w:ascii="Arial" w:hAnsi="Arial" w:cs="Arial"/>
          <w:b/>
          <w:sz w:val="24"/>
          <w:szCs w:val="24"/>
          <w:lang w:eastAsia="es-MX"/>
        </w:rPr>
        <w:t>CONCEPTOS DE VIOLACIÓN O AGRAVIOS. PARA CUMPLIR CON LOS PRINCIPIOS DE CONGRUENCIA Y EXHAUSTIVIDAD EN LAS SENTENCIAS DE AMPARO ES INNECESARIA SU TRANSCRIPCIÓN.</w:t>
      </w:r>
    </w:p>
    <w:p w:rsidR="00410105" w:rsidRPr="000B6BF7" w:rsidRDefault="00410105" w:rsidP="00410105">
      <w:pPr>
        <w:pStyle w:val="Textonotapie"/>
        <w:widowControl w:val="0"/>
        <w:spacing w:line="360" w:lineRule="auto"/>
        <w:ind w:right="1469"/>
        <w:jc w:val="both"/>
        <w:rPr>
          <w:rFonts w:ascii="Arial" w:hAnsi="Arial" w:cs="Arial"/>
          <w:b/>
          <w:sz w:val="24"/>
          <w:szCs w:val="24"/>
          <w:lang w:eastAsia="es-MX"/>
        </w:rPr>
      </w:pPr>
    </w:p>
    <w:p w:rsidR="00410105" w:rsidRDefault="00410105" w:rsidP="00410105">
      <w:pPr>
        <w:pStyle w:val="Sangradetextonormal2"/>
        <w:spacing w:line="360" w:lineRule="auto"/>
        <w:ind w:right="51" w:firstLine="0"/>
        <w:jc w:val="both"/>
        <w:rPr>
          <w:rFonts w:ascii="Arial" w:hAnsi="Arial" w:cs="Arial"/>
          <w:sz w:val="24"/>
          <w:szCs w:val="24"/>
        </w:rPr>
      </w:pPr>
      <w:r w:rsidRPr="000B6BF7">
        <w:rPr>
          <w:rFonts w:ascii="Arial" w:hAnsi="Arial" w:cs="Arial"/>
          <w:sz w:val="24"/>
          <w:szCs w:val="24"/>
        </w:rPr>
        <w:t xml:space="preserve">         Ahora bien, el actor </w:t>
      </w:r>
      <w:r w:rsidR="00401A83">
        <w:rPr>
          <w:rFonts w:cs="Arial"/>
          <w:b/>
          <w:sz w:val="24"/>
          <w:szCs w:val="24"/>
        </w:rPr>
        <w:t>**********</w:t>
      </w:r>
      <w:r w:rsidRPr="000B6BF7">
        <w:rPr>
          <w:rFonts w:ascii="Arial" w:hAnsi="Arial" w:cs="Arial"/>
          <w:b/>
          <w:sz w:val="24"/>
          <w:szCs w:val="24"/>
        </w:rPr>
        <w:t>,</w:t>
      </w:r>
      <w:r w:rsidRPr="000B6BF7">
        <w:rPr>
          <w:rFonts w:ascii="Arial" w:hAnsi="Arial" w:cs="Arial"/>
          <w:sz w:val="24"/>
          <w:szCs w:val="24"/>
        </w:rPr>
        <w:t xml:space="preserve"> demandó la nulidad del </w:t>
      </w:r>
      <w:r>
        <w:rPr>
          <w:rFonts w:ascii="Arial" w:hAnsi="Arial" w:cs="Arial"/>
          <w:sz w:val="24"/>
          <w:szCs w:val="24"/>
        </w:rPr>
        <w:t xml:space="preserve">acta de infracción </w:t>
      </w:r>
      <w:r w:rsidR="00401A83">
        <w:rPr>
          <w:rFonts w:cs="Arial"/>
          <w:b/>
          <w:sz w:val="24"/>
          <w:szCs w:val="24"/>
        </w:rPr>
        <w:t>**********</w:t>
      </w:r>
      <w:r>
        <w:rPr>
          <w:rFonts w:ascii="Arial" w:hAnsi="Arial" w:cs="Arial"/>
          <w:sz w:val="24"/>
          <w:szCs w:val="24"/>
        </w:rPr>
        <w:t xml:space="preserve">, de cuatro de febrero de dos mil veinte, emitida por el </w:t>
      </w:r>
      <w:r>
        <w:rPr>
          <w:rFonts w:ascii="Arial" w:hAnsi="Arial" w:cs="Arial"/>
          <w:b/>
          <w:sz w:val="24"/>
          <w:szCs w:val="24"/>
        </w:rPr>
        <w:t>POLICÍA VIAL ESTATAL</w:t>
      </w:r>
      <w:r w:rsidR="00401A83">
        <w:rPr>
          <w:rFonts w:cs="Arial"/>
          <w:b/>
          <w:sz w:val="24"/>
          <w:szCs w:val="24"/>
        </w:rPr>
        <w:t>**********</w:t>
      </w:r>
      <w:r>
        <w:rPr>
          <w:rFonts w:ascii="Arial" w:hAnsi="Arial" w:cs="Arial"/>
          <w:bCs/>
          <w:sz w:val="24"/>
          <w:szCs w:val="24"/>
        </w:rPr>
        <w:t xml:space="preserve">; por lo que este juzgador </w:t>
      </w:r>
      <w:r w:rsidRPr="000B6BF7">
        <w:rPr>
          <w:rFonts w:ascii="Arial" w:hAnsi="Arial" w:cs="Arial"/>
          <w:sz w:val="24"/>
          <w:szCs w:val="24"/>
        </w:rPr>
        <w:t xml:space="preserve">procede a pronunciarse respecto a la legalidad del </w:t>
      </w:r>
      <w:r>
        <w:rPr>
          <w:rFonts w:ascii="Arial" w:hAnsi="Arial" w:cs="Arial"/>
          <w:sz w:val="24"/>
          <w:szCs w:val="24"/>
        </w:rPr>
        <w:t>acto combatido, mismo que será analizado al tenor de los conceptos de violación hechos valer por la accionante. Bajo esa tesitura, el actor manifiesta en su primer concepto de impugnación que la autoridad demandada, al emitir el acto que hoy combate, lo efectúa en contravención a lo establecido por el artículo 16 constitucional, en relación con el 17, fracción V de la Ley de Procedimiento y Justicia para el Estado de Oaxaca, puesto que la autoridad demandada funda su actuar en presentes y leyes que ya no se encuentran vigentes, esto es, en una ley y reglamentos abrogados, dejándolo en estado de indefensión por no saber a ciencia cierta qué leyes combatir.</w:t>
      </w:r>
    </w:p>
    <w:p w:rsidR="00410105" w:rsidRDefault="00410105" w:rsidP="00410105">
      <w:pPr>
        <w:pStyle w:val="Sangradetextonormal2"/>
        <w:spacing w:line="360" w:lineRule="auto"/>
        <w:ind w:right="51" w:firstLine="0"/>
        <w:jc w:val="both"/>
        <w:rPr>
          <w:rFonts w:ascii="Arial" w:hAnsi="Arial" w:cs="Arial"/>
          <w:sz w:val="24"/>
          <w:szCs w:val="24"/>
        </w:rPr>
      </w:pPr>
    </w:p>
    <w:p w:rsidR="00410105" w:rsidRDefault="00410105" w:rsidP="00410105">
      <w:pPr>
        <w:pStyle w:val="Sangradetextonormal2"/>
        <w:spacing w:line="360" w:lineRule="auto"/>
        <w:ind w:right="51" w:firstLine="708"/>
        <w:jc w:val="both"/>
        <w:rPr>
          <w:rFonts w:ascii="Arial" w:hAnsi="Arial" w:cs="Arial"/>
          <w:bCs/>
          <w:sz w:val="24"/>
          <w:szCs w:val="24"/>
        </w:rPr>
      </w:pPr>
      <w:r>
        <w:rPr>
          <w:rFonts w:ascii="Arial" w:hAnsi="Arial" w:cs="Arial"/>
          <w:sz w:val="24"/>
          <w:szCs w:val="24"/>
        </w:rPr>
        <w:t xml:space="preserve">Derivado del análisis efectuada al acto combatido, consistente en el acta de </w:t>
      </w:r>
      <w:r w:rsidRPr="00705D7E">
        <w:rPr>
          <w:rFonts w:ascii="Arial" w:hAnsi="Arial" w:cs="Arial"/>
          <w:sz w:val="24"/>
          <w:szCs w:val="24"/>
        </w:rPr>
        <w:t xml:space="preserve">infracción </w:t>
      </w:r>
      <w:r w:rsidRPr="00705D7E">
        <w:rPr>
          <w:rFonts w:ascii="Arial" w:hAnsi="Arial" w:cs="Arial"/>
          <w:bCs/>
          <w:sz w:val="24"/>
          <w:szCs w:val="24"/>
        </w:rPr>
        <w:t xml:space="preserve">con número de folio </w:t>
      </w:r>
      <w:r w:rsidR="00401A83">
        <w:rPr>
          <w:rFonts w:cs="Arial"/>
          <w:b/>
          <w:sz w:val="24"/>
          <w:szCs w:val="24"/>
        </w:rPr>
        <w:t>**********</w:t>
      </w:r>
      <w:r w:rsidRPr="00705D7E">
        <w:rPr>
          <w:rFonts w:ascii="Arial" w:hAnsi="Arial" w:cs="Arial"/>
          <w:sz w:val="24"/>
          <w:szCs w:val="24"/>
        </w:rPr>
        <w:t xml:space="preserve"> de cuatro de </w:t>
      </w:r>
      <w:r>
        <w:rPr>
          <w:rFonts w:ascii="Arial" w:hAnsi="Arial" w:cs="Arial"/>
          <w:sz w:val="24"/>
          <w:szCs w:val="24"/>
        </w:rPr>
        <w:t>febrero</w:t>
      </w:r>
      <w:r w:rsidRPr="00705D7E">
        <w:rPr>
          <w:rFonts w:ascii="Arial" w:hAnsi="Arial" w:cs="Arial"/>
          <w:sz w:val="24"/>
          <w:szCs w:val="24"/>
        </w:rPr>
        <w:t xml:space="preserve"> de dos mil ve</w:t>
      </w:r>
      <w:r>
        <w:rPr>
          <w:rFonts w:ascii="Arial" w:hAnsi="Arial" w:cs="Arial"/>
          <w:sz w:val="24"/>
          <w:szCs w:val="24"/>
        </w:rPr>
        <w:t>inte</w:t>
      </w:r>
      <w:r w:rsidRPr="00705D7E">
        <w:rPr>
          <w:rFonts w:ascii="Arial" w:hAnsi="Arial" w:cs="Arial"/>
          <w:sz w:val="24"/>
          <w:szCs w:val="24"/>
        </w:rPr>
        <w:t xml:space="preserve">, emitida por </w:t>
      </w:r>
      <w:r w:rsidR="00401A83">
        <w:rPr>
          <w:rFonts w:cs="Arial"/>
          <w:b/>
          <w:sz w:val="24"/>
          <w:szCs w:val="24"/>
        </w:rPr>
        <w:t>**********</w:t>
      </w:r>
      <w:r w:rsidRPr="00705D7E">
        <w:rPr>
          <w:rFonts w:ascii="Arial" w:hAnsi="Arial" w:cs="Arial"/>
          <w:sz w:val="24"/>
          <w:szCs w:val="24"/>
        </w:rPr>
        <w:t xml:space="preserve">, </w:t>
      </w:r>
      <w:r w:rsidRPr="00705D7E">
        <w:rPr>
          <w:rFonts w:ascii="Arial" w:hAnsi="Arial" w:cs="Arial"/>
          <w:bCs/>
          <w:sz w:val="24"/>
          <w:szCs w:val="24"/>
        </w:rPr>
        <w:t>Policía Vial Estatal,</w:t>
      </w:r>
      <w:r>
        <w:rPr>
          <w:rFonts w:ascii="Arial" w:hAnsi="Arial" w:cs="Arial"/>
          <w:bCs/>
          <w:sz w:val="24"/>
          <w:szCs w:val="24"/>
        </w:rPr>
        <w:t xml:space="preserve"> resulta </w:t>
      </w:r>
      <w:r>
        <w:rPr>
          <w:rFonts w:ascii="Arial" w:hAnsi="Arial" w:cs="Arial"/>
          <w:b/>
          <w:sz w:val="24"/>
          <w:szCs w:val="24"/>
        </w:rPr>
        <w:t xml:space="preserve">fundado </w:t>
      </w:r>
      <w:r>
        <w:rPr>
          <w:rFonts w:ascii="Arial" w:hAnsi="Arial" w:cs="Arial"/>
          <w:bCs/>
          <w:sz w:val="24"/>
          <w:szCs w:val="24"/>
        </w:rPr>
        <w:t xml:space="preserve">el concepto de impugnación hecho valer por el actor en el sentido que el acto impugnado carece de la debida fundamentación, en virtud que la autoridad demandada funda su actuar </w:t>
      </w:r>
      <w:r>
        <w:rPr>
          <w:rFonts w:ascii="Arial" w:hAnsi="Arial" w:cs="Arial"/>
          <w:bCs/>
          <w:sz w:val="24"/>
          <w:szCs w:val="24"/>
        </w:rPr>
        <w:lastRenderedPageBreak/>
        <w:t>en la Ley de Tránsito Reformada para el Estado de Oaxaca, la cual fue abrogada mediante decreto 1801, publicada en el Periódico Oficial del Estado de Oaxaca el once de abril de dos mil dieciséis; por lo que el sustentar su actuar en una ley que ha dejado de cobrar vigencia, violenta el principio de irretroactividad de la ley.</w:t>
      </w:r>
    </w:p>
    <w:p w:rsidR="00410105" w:rsidRDefault="00410105" w:rsidP="00410105">
      <w:pPr>
        <w:pStyle w:val="Sangradetextonormal2"/>
        <w:spacing w:line="360" w:lineRule="auto"/>
        <w:ind w:right="51" w:firstLine="708"/>
        <w:jc w:val="both"/>
        <w:rPr>
          <w:rFonts w:ascii="Arial" w:hAnsi="Arial" w:cs="Arial"/>
          <w:bCs/>
          <w:sz w:val="24"/>
          <w:szCs w:val="24"/>
        </w:rPr>
      </w:pPr>
    </w:p>
    <w:p w:rsidR="00410105" w:rsidRDefault="00410105" w:rsidP="00410105">
      <w:pPr>
        <w:pStyle w:val="Sangradetextonormal2"/>
        <w:spacing w:line="360" w:lineRule="auto"/>
        <w:ind w:right="51" w:firstLine="708"/>
        <w:jc w:val="both"/>
        <w:rPr>
          <w:rFonts w:ascii="Arial" w:hAnsi="Arial" w:cs="Arial"/>
          <w:bCs/>
          <w:sz w:val="24"/>
          <w:szCs w:val="24"/>
        </w:rPr>
      </w:pPr>
      <w:r>
        <w:rPr>
          <w:rFonts w:ascii="Arial" w:hAnsi="Arial" w:cs="Arial"/>
          <w:bCs/>
          <w:sz w:val="24"/>
          <w:szCs w:val="24"/>
        </w:rPr>
        <w:t>No pasa desapercibido para esta juzgadora que si bien es cierto de puño y letra el Policía Vial Estatal</w:t>
      </w:r>
      <w:r w:rsidRPr="00986834">
        <w:rPr>
          <w:rFonts w:ascii="Arial" w:hAnsi="Arial" w:cs="Arial"/>
          <w:sz w:val="24"/>
          <w:szCs w:val="24"/>
        </w:rPr>
        <w:t xml:space="preserve"> </w:t>
      </w:r>
      <w:r w:rsidR="00401A83">
        <w:rPr>
          <w:rFonts w:cs="Arial"/>
          <w:b/>
          <w:sz w:val="24"/>
          <w:szCs w:val="24"/>
        </w:rPr>
        <w:t>**********</w:t>
      </w:r>
      <w:proofErr w:type="gramStart"/>
      <w:r>
        <w:rPr>
          <w:rFonts w:ascii="Arial" w:hAnsi="Arial" w:cs="Arial"/>
          <w:bCs/>
          <w:sz w:val="24"/>
          <w:szCs w:val="24"/>
        </w:rPr>
        <w:t>:.</w:t>
      </w:r>
      <w:proofErr w:type="gramEnd"/>
      <w:r>
        <w:rPr>
          <w:rFonts w:ascii="Arial" w:hAnsi="Arial" w:cs="Arial"/>
          <w:bCs/>
          <w:sz w:val="24"/>
          <w:szCs w:val="24"/>
        </w:rPr>
        <w:t xml:space="preserve"> </w:t>
      </w:r>
      <w:r>
        <w:rPr>
          <w:rFonts w:ascii="Arial" w:hAnsi="Arial" w:cs="Arial"/>
          <w:bCs/>
          <w:i/>
          <w:iCs/>
          <w:sz w:val="24"/>
          <w:szCs w:val="24"/>
        </w:rPr>
        <w:t xml:space="preserve">“ART 18 </w:t>
      </w:r>
      <w:proofErr w:type="spellStart"/>
      <w:r>
        <w:rPr>
          <w:rFonts w:ascii="Arial" w:hAnsi="Arial" w:cs="Arial"/>
          <w:bCs/>
          <w:i/>
          <w:iCs/>
          <w:sz w:val="24"/>
          <w:szCs w:val="24"/>
        </w:rPr>
        <w:t>Froc</w:t>
      </w:r>
      <w:proofErr w:type="spellEnd"/>
      <w:r>
        <w:rPr>
          <w:rFonts w:ascii="Arial" w:hAnsi="Arial" w:cs="Arial"/>
          <w:bCs/>
          <w:i/>
          <w:iCs/>
          <w:sz w:val="24"/>
          <w:szCs w:val="24"/>
        </w:rPr>
        <w:t xml:space="preserve"> (sic) V de la ley de Tránsito, Movilidad y Vialidad de Oaxaca.”</w:t>
      </w:r>
      <w:r>
        <w:rPr>
          <w:rFonts w:ascii="Arial" w:hAnsi="Arial" w:cs="Arial"/>
          <w:bCs/>
          <w:sz w:val="24"/>
          <w:szCs w:val="24"/>
        </w:rPr>
        <w:t xml:space="preserve">, ley que actualmente se encuentra en vigor, también lo es que el plasmar dos leyes una de ellas abrogada, misma que se encuentra en el encabezado del Acta de Infracción descrita con antelación y la otra vigente, transgrede el principio de certeza jurídica del que debe gozar todo gobernado, para contar con la seguridad de que la autoridad que se encuentra invadiendo su esfera de derechos, lo hace con apoyo en una norma jurídica que le faculta para obrar en ese sentido. </w:t>
      </w:r>
    </w:p>
    <w:p w:rsidR="00410105" w:rsidRPr="00294D9F" w:rsidRDefault="00410105" w:rsidP="00410105">
      <w:pPr>
        <w:pStyle w:val="Sangradetextonormal2"/>
        <w:spacing w:line="240" w:lineRule="auto"/>
        <w:ind w:right="51" w:firstLine="709"/>
        <w:contextualSpacing/>
        <w:jc w:val="both"/>
        <w:rPr>
          <w:rFonts w:ascii="Arial" w:hAnsi="Arial" w:cs="Arial"/>
          <w:bCs/>
          <w:sz w:val="24"/>
          <w:szCs w:val="24"/>
        </w:rPr>
      </w:pPr>
    </w:p>
    <w:p w:rsidR="00410105" w:rsidRPr="000B6BF7" w:rsidRDefault="00410105" w:rsidP="00410105">
      <w:pPr>
        <w:spacing w:line="360" w:lineRule="auto"/>
        <w:ind w:right="335" w:firstLine="567"/>
        <w:jc w:val="both"/>
        <w:rPr>
          <w:rFonts w:ascii="Arial" w:hAnsi="Arial" w:cs="Arial"/>
          <w:i/>
          <w:sz w:val="24"/>
          <w:szCs w:val="24"/>
        </w:rPr>
      </w:pPr>
      <w:r>
        <w:rPr>
          <w:rFonts w:ascii="Arial" w:hAnsi="Arial" w:cs="Arial"/>
          <w:sz w:val="24"/>
          <w:szCs w:val="24"/>
        </w:rPr>
        <w:t xml:space="preserve">Aunado a lo anterior, de la lectura al acta de Infracción </w:t>
      </w:r>
      <w:r w:rsidR="00401A83">
        <w:rPr>
          <w:rFonts w:cs="Arial"/>
          <w:b/>
          <w:sz w:val="24"/>
          <w:szCs w:val="24"/>
        </w:rPr>
        <w:t>**********</w:t>
      </w:r>
      <w:r>
        <w:rPr>
          <w:rFonts w:ascii="Arial" w:hAnsi="Arial" w:cs="Arial"/>
          <w:sz w:val="24"/>
          <w:szCs w:val="24"/>
        </w:rPr>
        <w:t xml:space="preserve">, se advierte que ésta no fue motivada, puesto que la autoridad demandada no hace una descripción mínima de las circunstancias de modo, tiempo y lugar, que dan origen a la emisión del acto administrativo, que permitan conocer las razones por las cuales los preceptos legales que invocan le resultan aplicables al caso concreto, siendo la motivación requisito </w:t>
      </w:r>
      <w:r>
        <w:rPr>
          <w:rFonts w:ascii="Arial" w:hAnsi="Arial" w:cs="Arial"/>
          <w:i/>
          <w:sz w:val="24"/>
          <w:szCs w:val="24"/>
        </w:rPr>
        <w:t>sine qua non</w:t>
      </w:r>
      <w:r>
        <w:rPr>
          <w:rFonts w:ascii="Arial" w:hAnsi="Arial" w:cs="Arial"/>
          <w:sz w:val="24"/>
          <w:szCs w:val="24"/>
        </w:rPr>
        <w:t xml:space="preserve"> para poder presumirse la validez de cualquier acto administrativo. </w:t>
      </w:r>
      <w:r w:rsidRPr="000B6BF7">
        <w:rPr>
          <w:rFonts w:ascii="Arial" w:hAnsi="Arial" w:cs="Arial"/>
          <w:sz w:val="24"/>
          <w:szCs w:val="24"/>
        </w:rPr>
        <w:t xml:space="preserve">Sirve de sustento la siguiente Jurisprudencia VI. 2o. J/248v, de la Octava Época, emitida por los Tribunales Colegiados de Circuito, publicada en la Gaceta del Semanario Judicial de la Federación, número 64, abril de 1993, página 43, que al rubro dice: </w:t>
      </w:r>
      <w:r>
        <w:rPr>
          <w:rFonts w:ascii="Arial" w:hAnsi="Arial" w:cs="Arial"/>
          <w:sz w:val="24"/>
          <w:szCs w:val="24"/>
        </w:rPr>
        <w:t>“</w:t>
      </w:r>
      <w:r w:rsidRPr="000B6BF7">
        <w:rPr>
          <w:rFonts w:ascii="Arial" w:hAnsi="Arial" w:cs="Arial"/>
          <w:i/>
          <w:sz w:val="24"/>
          <w:szCs w:val="24"/>
        </w:rPr>
        <w:t>FUNDAMENTACION Y MOTIVACION DE LOS ACTOS ADMINISTRATIVOS.</w:t>
      </w:r>
      <w:r>
        <w:rPr>
          <w:rFonts w:ascii="Arial" w:hAnsi="Arial" w:cs="Arial"/>
          <w:i/>
          <w:sz w:val="24"/>
          <w:szCs w:val="24"/>
        </w:rPr>
        <w:t>”</w:t>
      </w:r>
    </w:p>
    <w:p w:rsidR="00410105" w:rsidRPr="000B6BF7" w:rsidRDefault="00410105" w:rsidP="00410105">
      <w:pPr>
        <w:ind w:right="51"/>
        <w:contextualSpacing/>
        <w:jc w:val="both"/>
        <w:rPr>
          <w:rFonts w:ascii="Arial" w:hAnsi="Arial" w:cs="Arial"/>
          <w:sz w:val="24"/>
          <w:szCs w:val="24"/>
        </w:rPr>
      </w:pPr>
    </w:p>
    <w:p w:rsidR="00410105" w:rsidRDefault="00410105" w:rsidP="00410105">
      <w:pPr>
        <w:spacing w:line="360" w:lineRule="auto"/>
        <w:ind w:right="51" w:firstLine="567"/>
        <w:jc w:val="both"/>
        <w:rPr>
          <w:rFonts w:ascii="Arial" w:hAnsi="Arial" w:cs="Arial"/>
          <w:bCs/>
          <w:sz w:val="24"/>
          <w:szCs w:val="24"/>
        </w:rPr>
      </w:pPr>
      <w:r>
        <w:rPr>
          <w:rFonts w:ascii="Arial" w:hAnsi="Arial" w:cs="Arial"/>
          <w:sz w:val="24"/>
          <w:szCs w:val="24"/>
        </w:rPr>
        <w:t xml:space="preserve">En razón de lo antes vertido, al carecer el acto impugnado de los </w:t>
      </w:r>
      <w:r w:rsidRPr="000B6BF7">
        <w:rPr>
          <w:rFonts w:ascii="Arial" w:hAnsi="Arial" w:cs="Arial"/>
          <w:sz w:val="24"/>
          <w:szCs w:val="24"/>
        </w:rPr>
        <w:t>requisitos de validez</w:t>
      </w:r>
      <w:r>
        <w:rPr>
          <w:rFonts w:ascii="Arial" w:hAnsi="Arial" w:cs="Arial"/>
          <w:sz w:val="24"/>
          <w:szCs w:val="24"/>
        </w:rPr>
        <w:t xml:space="preserve"> que todo acto administrativo debe contener</w:t>
      </w:r>
      <w:r w:rsidRPr="000B6BF7">
        <w:rPr>
          <w:rFonts w:ascii="Arial" w:hAnsi="Arial" w:cs="Arial"/>
          <w:sz w:val="24"/>
          <w:szCs w:val="24"/>
        </w:rPr>
        <w:t xml:space="preserve">, </w:t>
      </w:r>
      <w:r>
        <w:rPr>
          <w:rFonts w:ascii="Arial" w:hAnsi="Arial" w:cs="Arial"/>
          <w:sz w:val="24"/>
          <w:szCs w:val="24"/>
        </w:rPr>
        <w:t xml:space="preserve">y por ende, producir efectos jurídicos lo </w:t>
      </w:r>
      <w:r w:rsidRPr="000B6BF7">
        <w:rPr>
          <w:rFonts w:ascii="Arial" w:hAnsi="Arial" w:cs="Arial"/>
          <w:sz w:val="24"/>
          <w:szCs w:val="24"/>
        </w:rPr>
        <w:t>procede</w:t>
      </w:r>
      <w:r>
        <w:rPr>
          <w:rFonts w:ascii="Arial" w:hAnsi="Arial" w:cs="Arial"/>
          <w:sz w:val="24"/>
          <w:szCs w:val="24"/>
        </w:rPr>
        <w:t>nte es</w:t>
      </w:r>
      <w:r w:rsidRPr="000B6BF7">
        <w:rPr>
          <w:rFonts w:ascii="Arial" w:hAnsi="Arial" w:cs="Arial"/>
          <w:sz w:val="24"/>
          <w:szCs w:val="24"/>
        </w:rPr>
        <w:t xml:space="preserve"> </w:t>
      </w:r>
      <w:r w:rsidRPr="000B6BF7">
        <w:rPr>
          <w:rFonts w:ascii="Arial" w:hAnsi="Arial" w:cs="Arial"/>
          <w:b/>
          <w:sz w:val="24"/>
          <w:szCs w:val="24"/>
        </w:rPr>
        <w:t>declarar la nulidad lisa y llana del acto reclamado</w:t>
      </w:r>
      <w:r>
        <w:rPr>
          <w:rFonts w:ascii="Arial" w:hAnsi="Arial" w:cs="Arial"/>
          <w:b/>
          <w:sz w:val="24"/>
          <w:szCs w:val="24"/>
        </w:rPr>
        <w:t xml:space="preserve">, </w:t>
      </w:r>
      <w:r>
        <w:rPr>
          <w:rFonts w:ascii="Arial" w:hAnsi="Arial" w:cs="Arial"/>
          <w:bCs/>
          <w:sz w:val="24"/>
          <w:szCs w:val="24"/>
        </w:rPr>
        <w:t xml:space="preserve">consistente en el acta de infracción con número de folio </w:t>
      </w:r>
      <w:r w:rsidR="00401A83">
        <w:rPr>
          <w:rFonts w:cs="Arial"/>
          <w:b/>
          <w:sz w:val="24"/>
          <w:szCs w:val="24"/>
        </w:rPr>
        <w:t>**********</w:t>
      </w:r>
      <w:r w:rsidR="00401A83">
        <w:rPr>
          <w:rFonts w:cs="Arial"/>
          <w:b/>
          <w:sz w:val="24"/>
          <w:szCs w:val="24"/>
        </w:rPr>
        <w:t xml:space="preserve"> </w:t>
      </w:r>
      <w:r>
        <w:rPr>
          <w:rFonts w:ascii="Arial" w:hAnsi="Arial" w:cs="Arial"/>
          <w:bCs/>
          <w:sz w:val="24"/>
          <w:szCs w:val="24"/>
        </w:rPr>
        <w:t xml:space="preserve">de cuatro de febrero de dos mil veinte, emitida por </w:t>
      </w:r>
      <w:r w:rsidR="00401A83">
        <w:rPr>
          <w:rFonts w:cs="Arial"/>
          <w:b/>
          <w:sz w:val="24"/>
          <w:szCs w:val="24"/>
        </w:rPr>
        <w:t>**********</w:t>
      </w:r>
      <w:r>
        <w:rPr>
          <w:rFonts w:ascii="Arial" w:hAnsi="Arial" w:cs="Arial"/>
          <w:bCs/>
          <w:sz w:val="24"/>
          <w:szCs w:val="24"/>
        </w:rPr>
        <w:t xml:space="preserve">, Policía Vial Estatal, por las razones emitidas en el presente considerando, misma que deberá ser dada de baja en los registros electrónicos o sistema informático que lleve esa autoridad. </w:t>
      </w:r>
    </w:p>
    <w:p w:rsidR="00410105" w:rsidRDefault="00410105" w:rsidP="00410105">
      <w:pPr>
        <w:spacing w:line="360" w:lineRule="auto"/>
        <w:ind w:right="51" w:firstLine="567"/>
        <w:jc w:val="both"/>
        <w:rPr>
          <w:rFonts w:ascii="Arial" w:hAnsi="Arial" w:cs="Arial"/>
          <w:bCs/>
          <w:sz w:val="24"/>
          <w:szCs w:val="24"/>
        </w:rPr>
      </w:pPr>
    </w:p>
    <w:p w:rsidR="00410105" w:rsidRDefault="00410105" w:rsidP="00410105">
      <w:pPr>
        <w:ind w:right="51" w:firstLine="567"/>
        <w:contextualSpacing/>
        <w:jc w:val="both"/>
        <w:rPr>
          <w:rFonts w:ascii="Arial" w:hAnsi="Arial" w:cs="Arial"/>
          <w:bCs/>
          <w:sz w:val="24"/>
          <w:szCs w:val="24"/>
        </w:rPr>
      </w:pPr>
    </w:p>
    <w:p w:rsidR="00410105" w:rsidRDefault="00410105" w:rsidP="00410105">
      <w:pPr>
        <w:tabs>
          <w:tab w:val="center" w:pos="4574"/>
        </w:tabs>
        <w:spacing w:line="360" w:lineRule="auto"/>
        <w:ind w:firstLine="708"/>
        <w:jc w:val="both"/>
        <w:rPr>
          <w:rFonts w:ascii="Arial" w:hAnsi="Arial" w:cs="Arial"/>
          <w:sz w:val="24"/>
          <w:szCs w:val="24"/>
        </w:rPr>
      </w:pPr>
      <w:r>
        <w:rPr>
          <w:rFonts w:ascii="Arial" w:hAnsi="Arial" w:cs="Arial"/>
          <w:bCs/>
          <w:sz w:val="24"/>
          <w:szCs w:val="24"/>
        </w:rPr>
        <w:t xml:space="preserve">También se toma en consideración que el actor solicitó la devolución de la cantidad de $700.00 (Setecientos pesos 00/100 Moneda Nacional), erogados por concepto de servicio de Grúa, por arrastre de su vehículo </w:t>
      </w:r>
      <w:r w:rsidR="00401A83">
        <w:rPr>
          <w:rFonts w:cs="Arial"/>
          <w:b/>
          <w:sz w:val="24"/>
          <w:szCs w:val="24"/>
        </w:rPr>
        <w:t>**********</w:t>
      </w:r>
      <w:r>
        <w:rPr>
          <w:rFonts w:ascii="Arial" w:hAnsi="Arial" w:cs="Arial"/>
          <w:bCs/>
          <w:sz w:val="24"/>
          <w:szCs w:val="24"/>
        </w:rPr>
        <w:t xml:space="preserve">, Marca </w:t>
      </w:r>
      <w:r w:rsidR="00401A83">
        <w:rPr>
          <w:rFonts w:cs="Arial"/>
          <w:b/>
          <w:sz w:val="24"/>
          <w:szCs w:val="24"/>
        </w:rPr>
        <w:t>**********</w:t>
      </w:r>
      <w:r>
        <w:rPr>
          <w:rFonts w:ascii="Arial" w:hAnsi="Arial" w:cs="Arial"/>
          <w:bCs/>
          <w:sz w:val="24"/>
          <w:szCs w:val="24"/>
        </w:rPr>
        <w:t xml:space="preserve"> Placas </w:t>
      </w:r>
      <w:r w:rsidR="00401A83">
        <w:rPr>
          <w:rFonts w:cs="Arial"/>
          <w:b/>
          <w:sz w:val="24"/>
          <w:szCs w:val="24"/>
        </w:rPr>
        <w:t>**********</w:t>
      </w:r>
      <w:r>
        <w:rPr>
          <w:rFonts w:ascii="Arial" w:hAnsi="Arial" w:cs="Arial"/>
          <w:bCs/>
          <w:sz w:val="24"/>
          <w:szCs w:val="24"/>
        </w:rPr>
        <w:t xml:space="preserve">, color </w:t>
      </w:r>
      <w:r w:rsidR="00401A83">
        <w:rPr>
          <w:rFonts w:cs="Arial"/>
          <w:b/>
          <w:sz w:val="24"/>
          <w:szCs w:val="24"/>
        </w:rPr>
        <w:t>**********</w:t>
      </w:r>
      <w:r>
        <w:rPr>
          <w:rFonts w:ascii="Arial" w:hAnsi="Arial" w:cs="Arial"/>
          <w:bCs/>
          <w:sz w:val="24"/>
          <w:szCs w:val="24"/>
        </w:rPr>
        <w:t xml:space="preserve">, circunstancia que quedó acreditada  a través del recibo Presupuesto con folio número </w:t>
      </w:r>
      <w:r w:rsidR="00401A83">
        <w:rPr>
          <w:rFonts w:cs="Arial"/>
          <w:b/>
          <w:sz w:val="24"/>
          <w:szCs w:val="24"/>
        </w:rPr>
        <w:t>**********</w:t>
      </w:r>
      <w:r>
        <w:rPr>
          <w:rFonts w:ascii="Arial" w:hAnsi="Arial" w:cs="Arial"/>
          <w:bCs/>
          <w:sz w:val="24"/>
          <w:szCs w:val="24"/>
        </w:rPr>
        <w:t xml:space="preserve"> de seis de </w:t>
      </w:r>
      <w:r>
        <w:rPr>
          <w:rFonts w:ascii="Arial" w:hAnsi="Arial" w:cs="Arial"/>
          <w:bCs/>
          <w:sz w:val="24"/>
          <w:szCs w:val="24"/>
        </w:rPr>
        <w:lastRenderedPageBreak/>
        <w:t xml:space="preserve">febrero de dos mil veinte, emitida por la empresa privada GRÚAS GALE OAXACA (Arrastres y Maniobras), visible a foja 17; información que se adminicula con el acta de infracción combatida; por lo que, con fundamento en el criterio sostenido por </w:t>
      </w:r>
      <w:r>
        <w:rPr>
          <w:rFonts w:ascii="Arial" w:hAnsi="Arial" w:cs="Arial"/>
          <w:sz w:val="24"/>
          <w:szCs w:val="24"/>
        </w:rPr>
        <w:t xml:space="preserve">la Sala Superior de este órgano jurisdiccional en el Recurso de Revisión número 0029/2017, de fecha veintitrés de marzo de dos mil diecisiete (23/03/2017), y toda vez que fue el Policía Vial Estatal </w:t>
      </w:r>
      <w:r w:rsidR="00401A83">
        <w:rPr>
          <w:rFonts w:cs="Arial"/>
          <w:b/>
          <w:sz w:val="24"/>
          <w:szCs w:val="24"/>
        </w:rPr>
        <w:t>**********</w:t>
      </w:r>
      <w:r>
        <w:rPr>
          <w:rFonts w:ascii="Arial" w:hAnsi="Arial" w:cs="Arial"/>
          <w:sz w:val="24"/>
          <w:szCs w:val="24"/>
        </w:rPr>
        <w:t>, fue quien solicitó el servicio particular de grúa a la empresa de referencia, sin autorización del actor, como se advierte de la negativa del actor y de lo plasmado en el acta de infracción declarada nula, se ordena a la autoridad demandada, POLICÍA VIAL ESTATAL PV 70, ordene a la concesionara GRÚAS GALE OAXACA devuelva al actor, la cantidad de $ 700.00 (SETECIENTOS PESOS 00/100 M.N.) que ampara la nota de pago descrita en líneas anteriores; devoluciones que deberán realizarse en los plazos que establecen los artículos 212 y 213 de la Ley de Procedimiento y Justicia Administrativa para el Estado de Oaxaca. En el entendido, que si en el acto interviene alguna otra autoridad, ligada de cualquier forma con la responsable, ésta no deberá asumir una actitud pasiva, sino ejecutar todos aquellos actos que sean necesarios para el cumplimiento de lo aquí ordenado, de conformidad con lo dispuesto en el artículo 222 de la Ley de Justicia Administrativa para el Estado de Oaxaca; sirve de apoyo a lo anterior, la Jurisprudencia sustentada por la Suprema Corte de Justicia de la Nación, con datos de identificación. Semanario Judicial de la Federación, Volumen 121-126, Sexta Parte, Séptima época, pág. 280, número de registro 252103, Jurisprudencia (Común), Tribunales Colegiados de Circuito, bajo el rubro “</w:t>
      </w:r>
      <w:r w:rsidRPr="00482A31">
        <w:rPr>
          <w:rFonts w:ascii="Arial" w:hAnsi="Arial" w:cs="Arial"/>
          <w:i/>
          <w:sz w:val="24"/>
          <w:szCs w:val="24"/>
        </w:rPr>
        <w:t>ACTOS VICIADOS, FRUTOS DE.”,</w:t>
      </w:r>
      <w:r>
        <w:rPr>
          <w:rFonts w:ascii="Arial" w:hAnsi="Arial" w:cs="Arial"/>
          <w:sz w:val="24"/>
          <w:szCs w:val="24"/>
        </w:rPr>
        <w:t xml:space="preserve"> y por analogía, la Tesis sustentada por la Suprema Corte de Justicia de la Nación, con datos de identificación: Semanario Judicial de la Federación, Tomo LV, Quinta Época, pág. 2373, número de registro 808818, Tesis Aislada (Común), Tercera Sala, bajo el rubro </w:t>
      </w:r>
      <w:r>
        <w:rPr>
          <w:rFonts w:ascii="Arial" w:hAnsi="Arial" w:cs="Arial"/>
          <w:i/>
          <w:sz w:val="24"/>
          <w:szCs w:val="24"/>
        </w:rPr>
        <w:t>“SUSPENSIÓN PROVISIONAL, EFECTOS DE LA”</w:t>
      </w:r>
      <w:r>
        <w:rPr>
          <w:rFonts w:ascii="Arial" w:hAnsi="Arial" w:cs="Arial"/>
          <w:sz w:val="24"/>
          <w:szCs w:val="24"/>
        </w:rPr>
        <w:t>.</w:t>
      </w:r>
    </w:p>
    <w:p w:rsidR="00410105" w:rsidRDefault="00410105" w:rsidP="00410105">
      <w:pPr>
        <w:ind w:right="-91" w:firstLine="709"/>
        <w:contextualSpacing/>
        <w:jc w:val="both"/>
        <w:rPr>
          <w:rFonts w:ascii="Arial" w:eastAsia="Arial Unicode MS" w:hAnsi="Arial" w:cs="Arial"/>
          <w:sz w:val="24"/>
          <w:szCs w:val="24"/>
        </w:rPr>
      </w:pPr>
    </w:p>
    <w:p w:rsidR="00410105" w:rsidRDefault="00410105" w:rsidP="00410105">
      <w:pPr>
        <w:spacing w:line="360" w:lineRule="auto"/>
        <w:ind w:right="-91" w:firstLine="708"/>
        <w:contextualSpacing/>
        <w:jc w:val="both"/>
        <w:rPr>
          <w:rFonts w:ascii="Arial" w:hAnsi="Arial" w:cs="Arial"/>
          <w:sz w:val="24"/>
          <w:szCs w:val="24"/>
        </w:rPr>
      </w:pPr>
      <w:r>
        <w:rPr>
          <w:rFonts w:ascii="Arial" w:eastAsia="Arial Unicode MS" w:hAnsi="Arial" w:cs="Arial"/>
          <w:sz w:val="24"/>
          <w:szCs w:val="24"/>
        </w:rPr>
        <w:t xml:space="preserve">Por último, y tomando en consideración que al haberse declarado la nulidad del acto descrito en el párrafo anterior, </w:t>
      </w:r>
      <w:r>
        <w:rPr>
          <w:rFonts w:ascii="Arial" w:hAnsi="Arial" w:cs="Arial"/>
          <w:sz w:val="24"/>
          <w:szCs w:val="24"/>
        </w:rPr>
        <w:t xml:space="preserve">y que lo accesorio sigue la surte de lo principal, lo lógico es ordenar a la autoridad demandada DIRECCIÓN DE INGRESOS Y RECAUDACIÓN DE LA SECRETARÍA DE FINANZAS DEL GOBIERNO DEL ESTADO DE OAXACA, que devuelva al actor, la cantidad pagada el diez de febrero de dos mil veinte, a través del Formato de Pago con Folio </w:t>
      </w:r>
      <w:r w:rsidR="00401A83">
        <w:rPr>
          <w:rFonts w:cs="Arial"/>
          <w:b/>
          <w:sz w:val="24"/>
          <w:szCs w:val="24"/>
        </w:rPr>
        <w:t>**********</w:t>
      </w:r>
      <w:r>
        <w:rPr>
          <w:rFonts w:ascii="Arial" w:hAnsi="Arial" w:cs="Arial"/>
          <w:sz w:val="24"/>
          <w:szCs w:val="24"/>
        </w:rPr>
        <w:t xml:space="preserve"> en cantidad de $823.00 (Ochocientos veintitrés pesos 00/100 Moneda Nacional).</w:t>
      </w:r>
    </w:p>
    <w:p w:rsidR="00410105" w:rsidRDefault="00410105" w:rsidP="00410105">
      <w:pPr>
        <w:spacing w:line="360" w:lineRule="auto"/>
        <w:ind w:right="-91" w:firstLine="708"/>
        <w:contextualSpacing/>
        <w:jc w:val="both"/>
        <w:rPr>
          <w:rFonts w:ascii="Arial" w:hAnsi="Arial" w:cs="Arial"/>
          <w:sz w:val="24"/>
          <w:szCs w:val="24"/>
        </w:rPr>
      </w:pPr>
    </w:p>
    <w:p w:rsidR="00410105" w:rsidRPr="00221D8C" w:rsidRDefault="00410105" w:rsidP="00410105">
      <w:pPr>
        <w:spacing w:line="360" w:lineRule="auto"/>
        <w:ind w:right="-91" w:firstLine="708"/>
        <w:contextualSpacing/>
        <w:jc w:val="both"/>
        <w:rPr>
          <w:sz w:val="24"/>
          <w:szCs w:val="24"/>
        </w:rPr>
      </w:pPr>
      <w:r>
        <w:rPr>
          <w:rFonts w:ascii="Arial" w:eastAsia="Arial Unicode MS" w:hAnsi="Arial" w:cs="Arial"/>
          <w:sz w:val="24"/>
          <w:szCs w:val="24"/>
        </w:rPr>
        <w:t xml:space="preserve">No es óbice para esta Quinta Sala, que el actor formuló diversos conceptos de impugnación respecto del acto que hoy combate, sin que la falta de estudio de los mismos, sea contrario a la exhaustividad, puesto que el analizado, atendiendo al </w:t>
      </w:r>
      <w:r>
        <w:rPr>
          <w:rFonts w:ascii="Arial" w:eastAsia="Arial Unicode MS" w:hAnsi="Arial" w:cs="Arial"/>
          <w:sz w:val="24"/>
          <w:szCs w:val="24"/>
        </w:rPr>
        <w:lastRenderedPageBreak/>
        <w:t xml:space="preserve">principio de mayor beneficio, es preponderante en el presente asunto, toda vez que, a nada práctico conduciría el estudiar los diversos argumentos vertidos, en virtud que no mejorarían lo alcanzado por el actor.  Es ilustrativo al presente asunto lo sustentado en la Jurisprudencia en Materia Común, Novena Época, Registro electrónico 179367, de rubro siguiente: </w:t>
      </w:r>
      <w:r w:rsidRPr="00966C9E">
        <w:rPr>
          <w:rFonts w:ascii="Arial" w:eastAsia="Arial Unicode MS" w:hAnsi="Arial" w:cs="Arial"/>
          <w:b/>
          <w:bCs/>
          <w:i/>
          <w:iCs/>
          <w:sz w:val="24"/>
          <w:szCs w:val="24"/>
        </w:rPr>
        <w:t>“CONCEPTOS DE VIOLACIÓN EN AMPARO DIRECTO. EL ESTUDIO DE LOS QUE DETERMINEN SU CONCESIÓN DEBE AENDER AL PRINCIPIO DE MAYOR BENEFICIO, PUDIÉNDOSE OMITIR EL DE AQUELLOS QUE</w:t>
      </w:r>
      <w:r>
        <w:rPr>
          <w:rFonts w:ascii="Arial" w:eastAsia="Arial Unicode MS" w:hAnsi="Arial" w:cs="Arial"/>
          <w:b/>
          <w:bCs/>
          <w:i/>
          <w:iCs/>
          <w:sz w:val="24"/>
          <w:szCs w:val="24"/>
        </w:rPr>
        <w:t xml:space="preserve"> </w:t>
      </w:r>
      <w:r w:rsidRPr="00966C9E">
        <w:rPr>
          <w:rFonts w:ascii="Arial" w:eastAsia="Arial Unicode MS" w:hAnsi="Arial" w:cs="Arial"/>
          <w:b/>
          <w:bCs/>
          <w:i/>
          <w:iCs/>
          <w:sz w:val="24"/>
          <w:szCs w:val="24"/>
        </w:rPr>
        <w:t>AUNQUE RESULTEN FUNDADOS, NO MEJOREN LO YA ALCANZADO POR EL QUEJOSO, INCLUSIVE LOS QUE SE REFIEREN A CONSTITUCIONALIDAD DE LEYES.</w:t>
      </w:r>
    </w:p>
    <w:p w:rsidR="00410105" w:rsidRPr="000B6BF7" w:rsidRDefault="00410105" w:rsidP="00410105">
      <w:pPr>
        <w:spacing w:line="360" w:lineRule="auto"/>
        <w:ind w:right="51" w:firstLine="567"/>
        <w:jc w:val="both"/>
        <w:rPr>
          <w:rFonts w:cs="Arial"/>
          <w:sz w:val="24"/>
          <w:szCs w:val="24"/>
        </w:rPr>
      </w:pPr>
    </w:p>
    <w:p w:rsidR="00410105" w:rsidRPr="000B6BF7" w:rsidRDefault="00410105" w:rsidP="00410105">
      <w:pPr>
        <w:spacing w:line="360" w:lineRule="auto"/>
        <w:ind w:right="51" w:firstLine="567"/>
        <w:jc w:val="both"/>
        <w:rPr>
          <w:rFonts w:ascii="Arial" w:hAnsi="Arial" w:cs="Arial"/>
          <w:sz w:val="24"/>
          <w:szCs w:val="24"/>
        </w:rPr>
      </w:pPr>
      <w:r w:rsidRPr="000B6BF7">
        <w:rPr>
          <w:rFonts w:ascii="Arial" w:hAnsi="Arial" w:cs="Arial"/>
          <w:sz w:val="24"/>
          <w:szCs w:val="24"/>
        </w:rPr>
        <w:t xml:space="preserve">       </w:t>
      </w:r>
      <w:r w:rsidRPr="000B6BF7">
        <w:rPr>
          <w:rFonts w:ascii="Arial" w:hAnsi="Arial" w:cs="Arial"/>
          <w:b/>
          <w:sz w:val="24"/>
          <w:szCs w:val="24"/>
        </w:rPr>
        <w:t xml:space="preserve"> QUINTO.-</w:t>
      </w:r>
      <w:r w:rsidRPr="000B6BF7">
        <w:rPr>
          <w:rFonts w:ascii="Arial" w:hAnsi="Arial" w:cs="Arial"/>
          <w:sz w:val="24"/>
          <w:szCs w:val="24"/>
        </w:rPr>
        <w:t xml:space="preserve"> Como la parte actora en el presente juicio,</w:t>
      </w:r>
      <w:r w:rsidRPr="000B6BF7">
        <w:rPr>
          <w:rFonts w:ascii="Arial" w:hAnsi="Arial" w:cs="Arial"/>
          <w:b/>
          <w:sz w:val="24"/>
          <w:szCs w:val="24"/>
        </w:rPr>
        <w:t xml:space="preserve"> </w:t>
      </w:r>
      <w:r>
        <w:rPr>
          <w:rFonts w:ascii="Arial" w:hAnsi="Arial" w:cs="Arial"/>
          <w:b/>
          <w:sz w:val="24"/>
          <w:szCs w:val="24"/>
        </w:rPr>
        <w:t xml:space="preserve">no </w:t>
      </w:r>
      <w:r w:rsidRPr="000B6BF7">
        <w:rPr>
          <w:rFonts w:ascii="Arial" w:hAnsi="Arial" w:cs="Arial"/>
          <w:b/>
          <w:sz w:val="24"/>
          <w:szCs w:val="24"/>
        </w:rPr>
        <w:t>se opuso a la publicación de sus datos personales</w:t>
      </w:r>
      <w:r w:rsidRPr="000B6BF7">
        <w:rPr>
          <w:rFonts w:ascii="Arial" w:hAnsi="Arial" w:cs="Arial"/>
          <w:sz w:val="24"/>
          <w:szCs w:val="24"/>
        </w:rPr>
        <w:t xml:space="preserve"> y al encontrarse obligado este juzgador a proteger dicha información</w:t>
      </w:r>
      <w:r w:rsidRPr="000B6BF7">
        <w:rPr>
          <w:rFonts w:ascii="Arial" w:hAnsi="Arial" w:cs="Arial"/>
          <w:b/>
          <w:sz w:val="24"/>
          <w:szCs w:val="24"/>
        </w:rPr>
        <w:t xml:space="preserve"> </w:t>
      </w:r>
      <w:r w:rsidRPr="000B6BF7">
        <w:rPr>
          <w:rFonts w:ascii="Arial" w:hAnsi="Arial" w:cs="Arial"/>
          <w:sz w:val="24"/>
          <w:szCs w:val="24"/>
        </w:rPr>
        <w:t xml:space="preserve">de conformidad a lo dispuesto por los artículos 114, aparatado C, de la Constitución Política del Estado Libre y Soberano de Oaxaca; 1, 2, 3, 5 fracciones II, III, IV, V y VI, 6 fracción VII, 7 fracción V, 12, 57 y 58 de la Ley de Transparencia y Acceso a la Información Pública para el Estado de Oaxaca, </w:t>
      </w:r>
      <w:r w:rsidRPr="000B6BF7">
        <w:rPr>
          <w:rFonts w:ascii="Arial" w:hAnsi="Arial" w:cs="Arial"/>
          <w:b/>
          <w:sz w:val="24"/>
          <w:szCs w:val="24"/>
        </w:rPr>
        <w:t xml:space="preserve">se ordena la publicación de la sentencia, </w:t>
      </w:r>
      <w:r w:rsidRPr="000B6BF7">
        <w:rPr>
          <w:rFonts w:ascii="Arial" w:hAnsi="Arial" w:cs="Arial"/>
          <w:sz w:val="24"/>
          <w:szCs w:val="24"/>
        </w:rPr>
        <w:t xml:space="preserve">con la supresión de datos personales identificables, procurándose que no se impida conocer el criterio sostenido por este órgano jurisdiccional. </w:t>
      </w:r>
    </w:p>
    <w:p w:rsidR="00410105" w:rsidRPr="000B6BF7" w:rsidRDefault="00410105" w:rsidP="00410105">
      <w:pPr>
        <w:pStyle w:val="corte4fondo"/>
        <w:spacing w:line="240" w:lineRule="auto"/>
        <w:ind w:right="-516" w:firstLine="0"/>
        <w:contextualSpacing/>
        <w:rPr>
          <w:rFonts w:cs="Arial"/>
          <w:i/>
          <w:sz w:val="24"/>
          <w:szCs w:val="24"/>
          <w:lang w:val="es-ES"/>
        </w:rPr>
      </w:pPr>
    </w:p>
    <w:p w:rsidR="00410105" w:rsidRPr="000B6BF7" w:rsidRDefault="00410105" w:rsidP="00410105">
      <w:pPr>
        <w:spacing w:line="360" w:lineRule="auto"/>
        <w:ind w:right="51"/>
        <w:jc w:val="both"/>
        <w:rPr>
          <w:rFonts w:ascii="Arial" w:hAnsi="Arial" w:cs="Arial"/>
          <w:sz w:val="24"/>
          <w:szCs w:val="24"/>
        </w:rPr>
      </w:pPr>
      <w:r w:rsidRPr="000B6BF7">
        <w:rPr>
          <w:rFonts w:ascii="Arial" w:hAnsi="Arial" w:cs="Arial"/>
          <w:sz w:val="24"/>
          <w:szCs w:val="24"/>
        </w:rPr>
        <w:t xml:space="preserve">              Por lo expuesto, fundado y motivado, en términos de los artículos 207, fracciones I, II y III, </w:t>
      </w:r>
      <w:r>
        <w:rPr>
          <w:rFonts w:ascii="Arial" w:hAnsi="Arial" w:cs="Arial"/>
          <w:sz w:val="24"/>
          <w:szCs w:val="24"/>
        </w:rPr>
        <w:t xml:space="preserve">208, fracción II, </w:t>
      </w:r>
      <w:r w:rsidRPr="000B6BF7">
        <w:rPr>
          <w:rFonts w:ascii="Arial" w:hAnsi="Arial" w:cs="Arial"/>
          <w:sz w:val="24"/>
          <w:szCs w:val="24"/>
        </w:rPr>
        <w:t>209 de la Ley de Procedimiento y Justicia Administrativa para el Estado de Oaxaca, se</w:t>
      </w:r>
      <w:r>
        <w:rPr>
          <w:rFonts w:ascii="Arial" w:hAnsi="Arial" w:cs="Arial"/>
          <w:sz w:val="24"/>
          <w:szCs w:val="24"/>
        </w:rPr>
        <w:t xml:space="preserve">; </w:t>
      </w:r>
      <w:r w:rsidRPr="000B6BF7">
        <w:rPr>
          <w:rFonts w:ascii="Arial" w:hAnsi="Arial" w:cs="Arial"/>
          <w:sz w:val="24"/>
          <w:szCs w:val="24"/>
        </w:rPr>
        <w:t xml:space="preserve"> </w:t>
      </w:r>
    </w:p>
    <w:p w:rsidR="00410105" w:rsidRPr="000B6BF7" w:rsidRDefault="00410105" w:rsidP="00410105">
      <w:pPr>
        <w:spacing w:line="360" w:lineRule="auto"/>
        <w:ind w:right="51"/>
        <w:jc w:val="both"/>
        <w:rPr>
          <w:rFonts w:ascii="Arial" w:hAnsi="Arial" w:cs="Arial"/>
          <w:sz w:val="24"/>
          <w:szCs w:val="24"/>
        </w:rPr>
      </w:pPr>
      <w:r w:rsidRPr="000B6BF7">
        <w:rPr>
          <w:rFonts w:ascii="Arial" w:hAnsi="Arial" w:cs="Arial"/>
          <w:sz w:val="24"/>
          <w:szCs w:val="24"/>
        </w:rPr>
        <w:t xml:space="preserve"> </w:t>
      </w:r>
    </w:p>
    <w:p w:rsidR="00410105" w:rsidRPr="000B6BF7" w:rsidRDefault="00410105" w:rsidP="00410105">
      <w:pPr>
        <w:spacing w:line="360" w:lineRule="auto"/>
        <w:jc w:val="center"/>
        <w:rPr>
          <w:rFonts w:ascii="Arial" w:hAnsi="Arial" w:cs="Arial"/>
          <w:b/>
          <w:sz w:val="24"/>
          <w:szCs w:val="24"/>
        </w:rPr>
      </w:pPr>
      <w:r w:rsidRPr="000B6BF7">
        <w:rPr>
          <w:rFonts w:ascii="Arial" w:hAnsi="Arial" w:cs="Arial"/>
          <w:b/>
          <w:sz w:val="24"/>
          <w:szCs w:val="24"/>
        </w:rPr>
        <w:t>R E S U E L V E:</w:t>
      </w:r>
    </w:p>
    <w:p w:rsidR="00410105" w:rsidRPr="000B6BF7" w:rsidRDefault="00410105" w:rsidP="00410105">
      <w:pPr>
        <w:spacing w:line="360" w:lineRule="auto"/>
        <w:rPr>
          <w:rFonts w:ascii="Arial" w:hAnsi="Arial" w:cs="Arial"/>
          <w:b/>
          <w:sz w:val="24"/>
          <w:szCs w:val="24"/>
        </w:rPr>
      </w:pPr>
    </w:p>
    <w:p w:rsidR="00410105" w:rsidRPr="000B6BF7" w:rsidRDefault="00410105" w:rsidP="00410105">
      <w:pPr>
        <w:spacing w:line="360" w:lineRule="auto"/>
        <w:ind w:firstLine="708"/>
        <w:jc w:val="both"/>
        <w:rPr>
          <w:rFonts w:ascii="Arial" w:hAnsi="Arial" w:cs="Arial"/>
          <w:sz w:val="24"/>
          <w:szCs w:val="24"/>
        </w:rPr>
      </w:pPr>
      <w:r w:rsidRPr="000B6BF7">
        <w:rPr>
          <w:rFonts w:ascii="Arial" w:hAnsi="Arial" w:cs="Arial"/>
          <w:b/>
          <w:sz w:val="24"/>
          <w:szCs w:val="24"/>
        </w:rPr>
        <w:t>PRIMERO</w:t>
      </w:r>
      <w:r w:rsidRPr="000B6BF7">
        <w:rPr>
          <w:rFonts w:ascii="Arial" w:hAnsi="Arial" w:cs="Arial"/>
          <w:sz w:val="24"/>
          <w:szCs w:val="24"/>
        </w:rPr>
        <w:t xml:space="preserve">.- Esta Quinta Sala Unitaria del Tribunal de Justicia Administrativa del Estado de Oaxaca, es competente para conocer y resolver el presente juicio.  </w:t>
      </w:r>
    </w:p>
    <w:p w:rsidR="00410105" w:rsidRPr="000B6BF7" w:rsidRDefault="00410105" w:rsidP="00410105">
      <w:pPr>
        <w:ind w:firstLine="709"/>
        <w:contextualSpacing/>
        <w:jc w:val="both"/>
        <w:rPr>
          <w:rFonts w:ascii="Arial" w:hAnsi="Arial" w:cs="Arial"/>
          <w:sz w:val="24"/>
          <w:szCs w:val="24"/>
        </w:rPr>
      </w:pPr>
    </w:p>
    <w:p w:rsidR="00410105" w:rsidRDefault="00410105" w:rsidP="00410105">
      <w:pPr>
        <w:spacing w:line="360" w:lineRule="auto"/>
        <w:ind w:firstLine="708"/>
        <w:jc w:val="both"/>
        <w:rPr>
          <w:rFonts w:ascii="Arial" w:hAnsi="Arial" w:cs="Arial"/>
          <w:sz w:val="24"/>
          <w:szCs w:val="24"/>
        </w:rPr>
      </w:pPr>
      <w:r w:rsidRPr="000B6BF7">
        <w:rPr>
          <w:rFonts w:ascii="Arial" w:hAnsi="Arial" w:cs="Arial"/>
          <w:b/>
          <w:sz w:val="24"/>
          <w:szCs w:val="24"/>
        </w:rPr>
        <w:t>SEGUNDO</w:t>
      </w:r>
      <w:r w:rsidRPr="000B6BF7">
        <w:rPr>
          <w:rFonts w:ascii="Arial" w:hAnsi="Arial" w:cs="Arial"/>
          <w:sz w:val="24"/>
          <w:szCs w:val="24"/>
        </w:rPr>
        <w:t>.- La personalidad de la</w:t>
      </w:r>
      <w:r>
        <w:rPr>
          <w:rFonts w:ascii="Arial" w:hAnsi="Arial" w:cs="Arial"/>
          <w:sz w:val="24"/>
          <w:szCs w:val="24"/>
        </w:rPr>
        <w:t xml:space="preserve"> parte actora y de las </w:t>
      </w:r>
      <w:r w:rsidR="00401A83">
        <w:rPr>
          <w:rFonts w:ascii="Arial" w:hAnsi="Arial" w:cs="Arial"/>
          <w:sz w:val="24"/>
          <w:szCs w:val="24"/>
        </w:rPr>
        <w:t>autoridades demandadas</w:t>
      </w:r>
      <w:r>
        <w:rPr>
          <w:rFonts w:ascii="Arial" w:hAnsi="Arial" w:cs="Arial"/>
          <w:sz w:val="24"/>
          <w:szCs w:val="24"/>
        </w:rPr>
        <w:t xml:space="preserve"> </w:t>
      </w:r>
      <w:r w:rsidRPr="000B6BF7">
        <w:rPr>
          <w:rFonts w:ascii="Arial" w:hAnsi="Arial" w:cs="Arial"/>
          <w:sz w:val="24"/>
          <w:szCs w:val="24"/>
        </w:rPr>
        <w:t>quedó acreditada en autos</w:t>
      </w:r>
      <w:r>
        <w:rPr>
          <w:rFonts w:ascii="Arial" w:hAnsi="Arial" w:cs="Arial"/>
          <w:sz w:val="24"/>
          <w:szCs w:val="24"/>
        </w:rPr>
        <w:t>, no así la del Tercero Afectado.</w:t>
      </w:r>
    </w:p>
    <w:p w:rsidR="00410105" w:rsidRPr="000B6BF7" w:rsidRDefault="00410105" w:rsidP="00410105">
      <w:pPr>
        <w:ind w:firstLine="709"/>
        <w:contextualSpacing/>
        <w:jc w:val="both"/>
        <w:rPr>
          <w:rFonts w:ascii="Arial" w:hAnsi="Arial" w:cs="Arial"/>
          <w:b/>
          <w:sz w:val="24"/>
          <w:szCs w:val="24"/>
        </w:rPr>
      </w:pPr>
    </w:p>
    <w:p w:rsidR="00410105" w:rsidRDefault="00410105" w:rsidP="00410105">
      <w:pPr>
        <w:spacing w:line="360" w:lineRule="auto"/>
        <w:ind w:firstLine="708"/>
        <w:jc w:val="both"/>
        <w:rPr>
          <w:rFonts w:ascii="Arial" w:hAnsi="Arial" w:cs="Arial"/>
          <w:sz w:val="24"/>
          <w:szCs w:val="24"/>
          <w:lang w:val="es-MX"/>
        </w:rPr>
      </w:pPr>
      <w:r w:rsidRPr="000B6BF7">
        <w:rPr>
          <w:rFonts w:ascii="Arial" w:hAnsi="Arial" w:cs="Arial"/>
          <w:b/>
          <w:sz w:val="24"/>
          <w:szCs w:val="24"/>
        </w:rPr>
        <w:t>TERCERO.</w:t>
      </w:r>
      <w:r w:rsidRPr="000B6BF7">
        <w:rPr>
          <w:rFonts w:ascii="Arial" w:hAnsi="Arial" w:cs="Arial"/>
          <w:sz w:val="24"/>
          <w:szCs w:val="24"/>
        </w:rPr>
        <w:t>-</w:t>
      </w:r>
      <w:r w:rsidRPr="000B6BF7">
        <w:rPr>
          <w:rFonts w:ascii="Arial" w:hAnsi="Arial" w:cs="Arial"/>
          <w:sz w:val="24"/>
          <w:szCs w:val="24"/>
          <w:lang w:val="es-MX"/>
        </w:rPr>
        <w:t xml:space="preserve"> Est</w:t>
      </w:r>
      <w:r>
        <w:rPr>
          <w:rFonts w:ascii="Arial" w:hAnsi="Arial" w:cs="Arial"/>
          <w:sz w:val="24"/>
          <w:szCs w:val="24"/>
          <w:lang w:val="es-MX"/>
        </w:rPr>
        <w:t>a</w:t>
      </w:r>
      <w:r w:rsidRPr="000B6BF7">
        <w:rPr>
          <w:rFonts w:ascii="Arial" w:hAnsi="Arial" w:cs="Arial"/>
          <w:sz w:val="24"/>
          <w:szCs w:val="24"/>
          <w:lang w:val="es-MX"/>
        </w:rPr>
        <w:t xml:space="preserve"> Juzgador</w:t>
      </w:r>
      <w:r>
        <w:rPr>
          <w:rFonts w:ascii="Arial" w:hAnsi="Arial" w:cs="Arial"/>
          <w:sz w:val="24"/>
          <w:szCs w:val="24"/>
          <w:lang w:val="es-MX"/>
        </w:rPr>
        <w:t>a</w:t>
      </w:r>
      <w:r w:rsidRPr="000B6BF7">
        <w:rPr>
          <w:rFonts w:ascii="Arial" w:hAnsi="Arial" w:cs="Arial"/>
          <w:sz w:val="24"/>
          <w:szCs w:val="24"/>
          <w:lang w:val="es-MX"/>
        </w:rPr>
        <w:t xml:space="preserve"> advierte que, </w:t>
      </w:r>
      <w:r w:rsidRPr="0068383B">
        <w:rPr>
          <w:rFonts w:ascii="Arial" w:hAnsi="Arial" w:cs="Arial"/>
          <w:sz w:val="24"/>
          <w:szCs w:val="24"/>
          <w:lang w:val="es-MX"/>
        </w:rPr>
        <w:t xml:space="preserve">advierte que, en el presente juicio no se configuran ninguna causal de improcedencia y sobreseimiento </w:t>
      </w:r>
      <w:r w:rsidR="00401A83" w:rsidRPr="0068383B">
        <w:rPr>
          <w:rFonts w:ascii="Arial" w:hAnsi="Arial" w:cs="Arial"/>
          <w:sz w:val="24"/>
          <w:szCs w:val="24"/>
          <w:lang w:val="es-MX"/>
        </w:rPr>
        <w:t>contenidos</w:t>
      </w:r>
      <w:r w:rsidRPr="0068383B">
        <w:rPr>
          <w:rFonts w:ascii="Arial" w:hAnsi="Arial" w:cs="Arial"/>
          <w:sz w:val="24"/>
          <w:szCs w:val="24"/>
          <w:lang w:val="es-MX"/>
        </w:rPr>
        <w:t xml:space="preserve"> en los numerales </w:t>
      </w:r>
      <w:r w:rsidRPr="0068383B">
        <w:rPr>
          <w:rFonts w:ascii="Arial" w:hAnsi="Arial" w:cs="Arial"/>
          <w:sz w:val="24"/>
          <w:szCs w:val="24"/>
        </w:rPr>
        <w:t>161 y 162 de la Ley de Procedimiento y Justicia Administrativa para el Estado de Oaxaca</w:t>
      </w:r>
      <w:r w:rsidRPr="0068383B">
        <w:rPr>
          <w:rFonts w:ascii="Arial" w:hAnsi="Arial" w:cs="Arial"/>
          <w:sz w:val="24"/>
          <w:szCs w:val="24"/>
          <w:lang w:val="es-MX"/>
        </w:rPr>
        <w:t xml:space="preserve">, por tanto, </w:t>
      </w:r>
      <w:r w:rsidRPr="0068383B">
        <w:rPr>
          <w:rFonts w:ascii="Arial" w:hAnsi="Arial" w:cs="Arial"/>
          <w:b/>
          <w:bCs/>
          <w:sz w:val="24"/>
          <w:szCs w:val="24"/>
          <w:lang w:val="es-MX"/>
        </w:rPr>
        <w:t xml:space="preserve">NO </w:t>
      </w:r>
      <w:r w:rsidRPr="0068383B">
        <w:rPr>
          <w:rFonts w:ascii="Arial" w:hAnsi="Arial" w:cs="Arial"/>
          <w:b/>
          <w:sz w:val="24"/>
          <w:szCs w:val="24"/>
          <w:lang w:val="es-MX"/>
        </w:rPr>
        <w:t>SE SOBRESEE</w:t>
      </w:r>
      <w:r w:rsidRPr="0068383B">
        <w:rPr>
          <w:rFonts w:ascii="Arial" w:hAnsi="Arial" w:cs="Arial"/>
          <w:sz w:val="24"/>
          <w:szCs w:val="24"/>
          <w:lang w:val="es-MX"/>
        </w:rPr>
        <w:t>, el presente juicio</w:t>
      </w:r>
      <w:r>
        <w:rPr>
          <w:rFonts w:ascii="Arial" w:hAnsi="Arial" w:cs="Arial"/>
          <w:sz w:val="24"/>
          <w:szCs w:val="24"/>
          <w:lang w:val="es-MX"/>
        </w:rPr>
        <w:t>.</w:t>
      </w:r>
    </w:p>
    <w:p w:rsidR="00410105" w:rsidRPr="000B6BF7" w:rsidRDefault="00410105" w:rsidP="00410105">
      <w:pPr>
        <w:ind w:firstLine="709"/>
        <w:contextualSpacing/>
        <w:jc w:val="both"/>
        <w:rPr>
          <w:rFonts w:ascii="Arial" w:hAnsi="Arial" w:cs="Arial"/>
          <w:bCs/>
          <w:sz w:val="24"/>
          <w:szCs w:val="24"/>
          <w:lang w:val="es-MX"/>
        </w:rPr>
      </w:pPr>
    </w:p>
    <w:p w:rsidR="00410105" w:rsidRPr="000B6BF7" w:rsidRDefault="00410105" w:rsidP="00410105">
      <w:pPr>
        <w:spacing w:line="360" w:lineRule="auto"/>
        <w:ind w:right="-91"/>
        <w:jc w:val="both"/>
        <w:rPr>
          <w:rFonts w:ascii="Arial" w:hAnsi="Arial" w:cs="Arial"/>
          <w:bCs/>
          <w:sz w:val="24"/>
          <w:szCs w:val="24"/>
        </w:rPr>
      </w:pPr>
      <w:r w:rsidRPr="000B6BF7">
        <w:rPr>
          <w:rFonts w:ascii="Arial" w:hAnsi="Arial" w:cs="Arial"/>
          <w:b/>
          <w:bCs/>
          <w:sz w:val="24"/>
          <w:szCs w:val="24"/>
          <w:lang w:val="es-MX"/>
        </w:rPr>
        <w:t xml:space="preserve">            CUARTO</w:t>
      </w:r>
      <w:r w:rsidRPr="000B6BF7">
        <w:rPr>
          <w:rFonts w:ascii="Arial" w:hAnsi="Arial" w:cs="Arial"/>
          <w:bCs/>
          <w:sz w:val="24"/>
          <w:szCs w:val="24"/>
          <w:lang w:val="es-MX"/>
        </w:rPr>
        <w:t xml:space="preserve">.- </w:t>
      </w:r>
      <w:r>
        <w:rPr>
          <w:rFonts w:ascii="Arial" w:hAnsi="Arial" w:cs="Arial"/>
          <w:sz w:val="24"/>
          <w:szCs w:val="24"/>
        </w:rPr>
        <w:t>S</w:t>
      </w:r>
      <w:r w:rsidRPr="00450BA6">
        <w:rPr>
          <w:rFonts w:ascii="Arial" w:hAnsi="Arial" w:cs="Arial"/>
          <w:sz w:val="24"/>
          <w:szCs w:val="24"/>
        </w:rPr>
        <w:t>e declara la</w:t>
      </w:r>
      <w:r w:rsidRPr="000B6BF7">
        <w:rPr>
          <w:rFonts w:ascii="Arial" w:hAnsi="Arial" w:cs="Arial"/>
          <w:b/>
          <w:sz w:val="24"/>
          <w:szCs w:val="24"/>
        </w:rPr>
        <w:t xml:space="preserve"> NULIDAD LISA Y LLANA </w:t>
      </w:r>
      <w:r>
        <w:rPr>
          <w:rFonts w:ascii="Arial" w:hAnsi="Arial" w:cs="Arial"/>
          <w:bCs/>
          <w:sz w:val="24"/>
          <w:szCs w:val="24"/>
        </w:rPr>
        <w:t xml:space="preserve">del </w:t>
      </w:r>
      <w:r w:rsidRPr="000B6BF7">
        <w:rPr>
          <w:rFonts w:ascii="Arial" w:hAnsi="Arial" w:cs="Arial"/>
          <w:b/>
          <w:sz w:val="24"/>
          <w:szCs w:val="24"/>
        </w:rPr>
        <w:t xml:space="preserve">ACTA DE INFRACCIÓN CON NÚMERO DE FOLIO </w:t>
      </w:r>
      <w:r w:rsidR="00401A83">
        <w:rPr>
          <w:rFonts w:cs="Arial"/>
          <w:b/>
          <w:sz w:val="24"/>
          <w:szCs w:val="24"/>
        </w:rPr>
        <w:t>**********</w:t>
      </w:r>
      <w:r w:rsidRPr="000B6BF7">
        <w:rPr>
          <w:rFonts w:ascii="Arial" w:hAnsi="Arial" w:cs="Arial"/>
          <w:sz w:val="24"/>
          <w:szCs w:val="24"/>
        </w:rPr>
        <w:t xml:space="preserve"> de </w:t>
      </w:r>
      <w:r>
        <w:rPr>
          <w:rFonts w:ascii="Arial" w:hAnsi="Arial" w:cs="Arial"/>
          <w:sz w:val="24"/>
          <w:szCs w:val="24"/>
        </w:rPr>
        <w:t>cuatro</w:t>
      </w:r>
      <w:r w:rsidRPr="000B6BF7">
        <w:rPr>
          <w:rFonts w:ascii="Arial" w:hAnsi="Arial" w:cs="Arial"/>
          <w:sz w:val="24"/>
          <w:szCs w:val="24"/>
        </w:rPr>
        <w:t xml:space="preserve"> de </w:t>
      </w:r>
      <w:r>
        <w:rPr>
          <w:rFonts w:ascii="Arial" w:hAnsi="Arial" w:cs="Arial"/>
          <w:sz w:val="24"/>
          <w:szCs w:val="24"/>
        </w:rPr>
        <w:t>febrero</w:t>
      </w:r>
      <w:r w:rsidRPr="000B6BF7">
        <w:rPr>
          <w:rFonts w:ascii="Arial" w:hAnsi="Arial" w:cs="Arial"/>
          <w:sz w:val="24"/>
          <w:szCs w:val="24"/>
        </w:rPr>
        <w:t xml:space="preserve"> de dos mil ve</w:t>
      </w:r>
      <w:r>
        <w:rPr>
          <w:rFonts w:ascii="Arial" w:hAnsi="Arial" w:cs="Arial"/>
          <w:sz w:val="24"/>
          <w:szCs w:val="24"/>
        </w:rPr>
        <w:t>inte</w:t>
      </w:r>
      <w:r w:rsidRPr="000B6BF7">
        <w:rPr>
          <w:rFonts w:ascii="Arial" w:hAnsi="Arial" w:cs="Arial"/>
          <w:sz w:val="24"/>
          <w:szCs w:val="24"/>
        </w:rPr>
        <w:t>, emitida por</w:t>
      </w:r>
      <w:r w:rsidRPr="00945988">
        <w:rPr>
          <w:rFonts w:ascii="Arial" w:hAnsi="Arial" w:cs="Arial"/>
          <w:b/>
          <w:sz w:val="24"/>
          <w:szCs w:val="24"/>
        </w:rPr>
        <w:t xml:space="preserve"> </w:t>
      </w:r>
      <w:r>
        <w:rPr>
          <w:rFonts w:ascii="Arial" w:hAnsi="Arial" w:cs="Arial"/>
          <w:sz w:val="24"/>
          <w:szCs w:val="24"/>
        </w:rPr>
        <w:t xml:space="preserve">el </w:t>
      </w:r>
      <w:r w:rsidRPr="000B6BF7">
        <w:rPr>
          <w:rFonts w:ascii="Arial" w:hAnsi="Arial" w:cs="Arial"/>
          <w:b/>
          <w:sz w:val="24"/>
          <w:szCs w:val="24"/>
        </w:rPr>
        <w:t xml:space="preserve">POLICÍA VIAL ESTATAL, </w:t>
      </w:r>
      <w:r w:rsidR="00401A83">
        <w:rPr>
          <w:rFonts w:cs="Arial"/>
          <w:b/>
          <w:sz w:val="24"/>
          <w:szCs w:val="24"/>
        </w:rPr>
        <w:t>**********</w:t>
      </w:r>
      <w:r>
        <w:rPr>
          <w:rFonts w:ascii="Arial" w:hAnsi="Arial" w:cs="Arial"/>
          <w:bCs/>
          <w:sz w:val="24"/>
          <w:szCs w:val="24"/>
        </w:rPr>
        <w:t xml:space="preserve">; </w:t>
      </w:r>
      <w:r w:rsidRPr="002F09D4">
        <w:rPr>
          <w:rFonts w:ascii="Arial" w:hAnsi="Arial" w:cs="Arial"/>
          <w:sz w:val="24"/>
          <w:szCs w:val="24"/>
        </w:rPr>
        <w:t>ordenándose</w:t>
      </w:r>
      <w:r>
        <w:rPr>
          <w:rFonts w:ascii="Arial" w:hAnsi="Arial" w:cs="Arial"/>
          <w:b/>
          <w:sz w:val="24"/>
          <w:szCs w:val="24"/>
        </w:rPr>
        <w:t xml:space="preserve"> </w:t>
      </w:r>
      <w:r>
        <w:rPr>
          <w:rFonts w:ascii="Arial" w:hAnsi="Arial" w:cs="Arial"/>
          <w:sz w:val="24"/>
          <w:szCs w:val="24"/>
        </w:rPr>
        <w:t xml:space="preserve">a las </w:t>
      </w:r>
      <w:r>
        <w:rPr>
          <w:rFonts w:ascii="Arial" w:hAnsi="Arial" w:cs="Arial"/>
          <w:sz w:val="24"/>
          <w:szCs w:val="24"/>
        </w:rPr>
        <w:lastRenderedPageBreak/>
        <w:t xml:space="preserve">autoridades demandadas realizar los trámites para dar de baja del sistema informático dicha acta de infracción y para enterar al actor las cantidades que indebidamente pagó, </w:t>
      </w:r>
      <w:r w:rsidRPr="000B6BF7">
        <w:rPr>
          <w:rFonts w:ascii="Arial" w:hAnsi="Arial" w:cs="Arial"/>
          <w:sz w:val="24"/>
          <w:szCs w:val="24"/>
        </w:rPr>
        <w:t xml:space="preserve">por las razones </w:t>
      </w:r>
      <w:r w:rsidRPr="000B6BF7">
        <w:rPr>
          <w:rFonts w:ascii="Arial" w:hAnsi="Arial" w:cs="Arial"/>
          <w:bCs/>
          <w:sz w:val="24"/>
          <w:szCs w:val="24"/>
        </w:rPr>
        <w:t xml:space="preserve">esgrimidas en el considerando </w:t>
      </w:r>
      <w:r w:rsidRPr="000B6BF7">
        <w:rPr>
          <w:rFonts w:ascii="Arial" w:hAnsi="Arial" w:cs="Arial"/>
          <w:b/>
          <w:sz w:val="24"/>
          <w:szCs w:val="24"/>
        </w:rPr>
        <w:t>CUARTO</w:t>
      </w:r>
      <w:r w:rsidRPr="000B6BF7">
        <w:rPr>
          <w:rFonts w:ascii="Arial" w:hAnsi="Arial" w:cs="Arial"/>
          <w:bCs/>
          <w:sz w:val="24"/>
          <w:szCs w:val="24"/>
        </w:rPr>
        <w:t xml:space="preserve"> de esta sentencia.</w:t>
      </w:r>
    </w:p>
    <w:p w:rsidR="00410105" w:rsidRDefault="00410105" w:rsidP="00410105">
      <w:pPr>
        <w:spacing w:line="360" w:lineRule="auto"/>
        <w:ind w:right="-91" w:firstLine="567"/>
        <w:jc w:val="both"/>
        <w:rPr>
          <w:rFonts w:ascii="Arial" w:hAnsi="Arial" w:cs="Arial"/>
          <w:b/>
          <w:sz w:val="24"/>
          <w:szCs w:val="24"/>
        </w:rPr>
      </w:pPr>
    </w:p>
    <w:p w:rsidR="00410105" w:rsidRPr="000B6BF7" w:rsidRDefault="00410105" w:rsidP="00410105">
      <w:pPr>
        <w:spacing w:line="360" w:lineRule="auto"/>
        <w:ind w:right="-91" w:firstLine="567"/>
        <w:jc w:val="both"/>
        <w:rPr>
          <w:rFonts w:ascii="Arial" w:hAnsi="Arial" w:cs="Arial"/>
          <w:bCs/>
          <w:sz w:val="24"/>
          <w:szCs w:val="24"/>
        </w:rPr>
      </w:pPr>
      <w:r w:rsidRPr="000B6BF7">
        <w:rPr>
          <w:rFonts w:ascii="Arial" w:hAnsi="Arial" w:cs="Arial"/>
          <w:b/>
          <w:sz w:val="24"/>
          <w:szCs w:val="24"/>
        </w:rPr>
        <w:t>QUINTO</w:t>
      </w:r>
      <w:r w:rsidRPr="000B6BF7">
        <w:rPr>
          <w:rFonts w:ascii="Arial" w:hAnsi="Arial" w:cs="Arial"/>
          <w:sz w:val="24"/>
          <w:szCs w:val="24"/>
        </w:rPr>
        <w:t>.-</w:t>
      </w:r>
      <w:r w:rsidRPr="000B6BF7">
        <w:rPr>
          <w:rFonts w:ascii="Arial" w:hAnsi="Arial" w:cs="Arial"/>
          <w:b/>
          <w:sz w:val="24"/>
          <w:szCs w:val="24"/>
          <w:lang w:val="es-MX"/>
        </w:rPr>
        <w:t xml:space="preserve"> </w:t>
      </w:r>
      <w:r w:rsidRPr="000B6BF7">
        <w:rPr>
          <w:rFonts w:ascii="Arial" w:eastAsia="Calibri" w:hAnsi="Arial" w:cs="Arial"/>
          <w:sz w:val="24"/>
          <w:szCs w:val="24"/>
          <w:lang w:val="es-MX" w:eastAsia="en-US"/>
        </w:rPr>
        <w:t xml:space="preserve">Conforme a lo </w:t>
      </w:r>
      <w:r>
        <w:rPr>
          <w:rFonts w:ascii="Arial" w:eastAsia="Calibri" w:hAnsi="Arial" w:cs="Arial"/>
          <w:sz w:val="24"/>
          <w:szCs w:val="24"/>
          <w:lang w:val="es-MX" w:eastAsia="en-US"/>
        </w:rPr>
        <w:t xml:space="preserve">dispuesto en los artículos 172 y </w:t>
      </w:r>
      <w:r w:rsidRPr="000B6BF7">
        <w:rPr>
          <w:rFonts w:ascii="Arial" w:eastAsia="Calibri" w:hAnsi="Arial" w:cs="Arial"/>
          <w:sz w:val="24"/>
          <w:szCs w:val="24"/>
          <w:lang w:val="es-MX" w:eastAsia="en-US"/>
        </w:rPr>
        <w:t xml:space="preserve">173 fracciones de la Ley de Procedimiento y Justicia Administrativa para el Estado de Oaxaca, </w:t>
      </w:r>
      <w:r w:rsidRPr="001B25AF">
        <w:rPr>
          <w:rFonts w:ascii="Arial" w:eastAsia="Calibri" w:hAnsi="Arial" w:cs="Arial"/>
          <w:b/>
          <w:bCs/>
          <w:sz w:val="24"/>
          <w:szCs w:val="24"/>
          <w:lang w:val="es-MX" w:eastAsia="en-US"/>
        </w:rPr>
        <w:t>NOTIFÍQUESE</w:t>
      </w:r>
      <w:r w:rsidRPr="000B6BF7">
        <w:rPr>
          <w:rFonts w:ascii="Arial" w:eastAsia="Calibri" w:hAnsi="Arial" w:cs="Arial"/>
          <w:sz w:val="24"/>
          <w:szCs w:val="24"/>
          <w:lang w:val="es-MX" w:eastAsia="en-US"/>
        </w:rPr>
        <w:t xml:space="preserve"> personalmente a</w:t>
      </w:r>
      <w:r>
        <w:rPr>
          <w:rFonts w:ascii="Arial" w:eastAsia="Calibri" w:hAnsi="Arial" w:cs="Arial"/>
          <w:sz w:val="24"/>
          <w:szCs w:val="24"/>
          <w:lang w:val="es-MX" w:eastAsia="en-US"/>
        </w:rPr>
        <w:t>l</w:t>
      </w:r>
      <w:r w:rsidRPr="000B6BF7">
        <w:rPr>
          <w:rFonts w:ascii="Arial" w:eastAsia="Calibri" w:hAnsi="Arial" w:cs="Arial"/>
          <w:sz w:val="24"/>
          <w:szCs w:val="24"/>
          <w:lang w:val="es-MX" w:eastAsia="en-US"/>
        </w:rPr>
        <w:t xml:space="preserve"> </w:t>
      </w:r>
      <w:r>
        <w:rPr>
          <w:rFonts w:ascii="Arial" w:eastAsia="Calibri" w:hAnsi="Arial" w:cs="Arial"/>
          <w:sz w:val="24"/>
          <w:szCs w:val="24"/>
          <w:lang w:val="es-MX" w:eastAsia="en-US"/>
        </w:rPr>
        <w:t>actor</w:t>
      </w:r>
      <w:r w:rsidRPr="000B6BF7">
        <w:rPr>
          <w:rFonts w:ascii="Arial" w:eastAsia="Calibri" w:hAnsi="Arial" w:cs="Arial"/>
          <w:sz w:val="24"/>
          <w:szCs w:val="24"/>
          <w:lang w:val="es-MX" w:eastAsia="en-US"/>
        </w:rPr>
        <w:t xml:space="preserve"> y por oficio a la</w:t>
      </w:r>
      <w:r>
        <w:rPr>
          <w:rFonts w:ascii="Arial" w:eastAsia="Calibri" w:hAnsi="Arial" w:cs="Arial"/>
          <w:sz w:val="24"/>
          <w:szCs w:val="24"/>
          <w:lang w:val="es-MX" w:eastAsia="en-US"/>
        </w:rPr>
        <w:t>s</w:t>
      </w:r>
      <w:r w:rsidRPr="000B6BF7">
        <w:rPr>
          <w:rFonts w:ascii="Arial" w:eastAsia="Calibri" w:hAnsi="Arial" w:cs="Arial"/>
          <w:sz w:val="24"/>
          <w:szCs w:val="24"/>
          <w:lang w:val="es-MX" w:eastAsia="en-US"/>
        </w:rPr>
        <w:t xml:space="preserve"> autoridad</w:t>
      </w:r>
      <w:r>
        <w:rPr>
          <w:rFonts w:ascii="Arial" w:eastAsia="Calibri" w:hAnsi="Arial" w:cs="Arial"/>
          <w:sz w:val="24"/>
          <w:szCs w:val="24"/>
          <w:lang w:val="es-MX" w:eastAsia="en-US"/>
        </w:rPr>
        <w:t>es</w:t>
      </w:r>
      <w:r w:rsidRPr="000B6BF7">
        <w:rPr>
          <w:rFonts w:ascii="Arial" w:eastAsia="Calibri" w:hAnsi="Arial" w:cs="Arial"/>
          <w:sz w:val="24"/>
          <w:szCs w:val="24"/>
          <w:lang w:val="es-MX" w:eastAsia="en-US"/>
        </w:rPr>
        <w:t xml:space="preserve"> demandad</w:t>
      </w:r>
      <w:r>
        <w:rPr>
          <w:rFonts w:ascii="Arial" w:eastAsia="Calibri" w:hAnsi="Arial" w:cs="Arial"/>
          <w:sz w:val="24"/>
          <w:szCs w:val="24"/>
          <w:lang w:val="es-MX" w:eastAsia="en-US"/>
        </w:rPr>
        <w:t>as.</w:t>
      </w:r>
      <w:r w:rsidRPr="000B6BF7">
        <w:rPr>
          <w:rFonts w:ascii="Arial" w:eastAsia="Calibri" w:hAnsi="Arial" w:cs="Arial"/>
          <w:sz w:val="24"/>
          <w:szCs w:val="24"/>
          <w:lang w:val="es-MX" w:eastAsia="en-US"/>
        </w:rPr>
        <w:t xml:space="preserve"> </w:t>
      </w:r>
      <w:r w:rsidRPr="001B25AF">
        <w:rPr>
          <w:rFonts w:ascii="Arial" w:eastAsia="Calibri" w:hAnsi="Arial" w:cs="Arial"/>
          <w:b/>
          <w:bCs/>
          <w:sz w:val="24"/>
          <w:szCs w:val="24"/>
          <w:lang w:val="es-MX" w:eastAsia="en-US"/>
        </w:rPr>
        <w:t>CÚMPLASE</w:t>
      </w:r>
      <w:r w:rsidRPr="000B6BF7">
        <w:rPr>
          <w:rFonts w:ascii="Arial" w:eastAsia="Calibri" w:hAnsi="Arial" w:cs="Arial"/>
          <w:sz w:val="24"/>
          <w:szCs w:val="24"/>
          <w:lang w:val="es-MX" w:eastAsia="en-US"/>
        </w:rPr>
        <w:t>.</w:t>
      </w:r>
      <w:r w:rsidRPr="000B6BF7">
        <w:rPr>
          <w:rFonts w:ascii="Arial" w:hAnsi="Arial" w:cs="Arial"/>
          <w:bCs/>
          <w:sz w:val="24"/>
          <w:szCs w:val="24"/>
        </w:rPr>
        <w:t xml:space="preserve"> </w:t>
      </w:r>
    </w:p>
    <w:p w:rsidR="00410105" w:rsidRPr="000B6BF7" w:rsidRDefault="00410105" w:rsidP="00410105">
      <w:pPr>
        <w:spacing w:line="360" w:lineRule="auto"/>
        <w:ind w:right="51"/>
        <w:jc w:val="both"/>
        <w:rPr>
          <w:rFonts w:ascii="Arial" w:hAnsi="Arial" w:cs="Arial"/>
          <w:sz w:val="24"/>
          <w:szCs w:val="24"/>
        </w:rPr>
      </w:pPr>
    </w:p>
    <w:p w:rsidR="00410105" w:rsidRPr="000B6BF7" w:rsidRDefault="00410105" w:rsidP="00410105">
      <w:pPr>
        <w:spacing w:line="360" w:lineRule="auto"/>
        <w:ind w:right="-91"/>
        <w:contextualSpacing/>
        <w:jc w:val="both"/>
        <w:rPr>
          <w:rFonts w:ascii="Arial" w:hAnsi="Arial" w:cs="Arial"/>
          <w:sz w:val="24"/>
          <w:szCs w:val="24"/>
        </w:rPr>
      </w:pPr>
      <w:r>
        <w:rPr>
          <w:rFonts w:ascii="Arial" w:eastAsia="Arial Unicode MS" w:hAnsi="Arial" w:cs="Arial"/>
          <w:sz w:val="24"/>
          <w:szCs w:val="24"/>
        </w:rPr>
        <w:tab/>
      </w:r>
      <w:r w:rsidRPr="00221D8C">
        <w:rPr>
          <w:rFonts w:ascii="Arial" w:eastAsia="Arial Unicode MS" w:hAnsi="Arial" w:cs="Arial"/>
          <w:sz w:val="24"/>
          <w:szCs w:val="24"/>
        </w:rPr>
        <w:t xml:space="preserve">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esta Sala, que autoriza y da fe. </w:t>
      </w:r>
    </w:p>
    <w:p w:rsidR="00294EC6" w:rsidRDefault="00294EC6"/>
    <w:sectPr w:rsidR="00294EC6" w:rsidSect="00E13808">
      <w:headerReference w:type="default" r:id="rId6"/>
      <w:headerReference w:type="first" r:id="rId7"/>
      <w:pgSz w:w="12242" w:h="20163" w:code="5"/>
      <w:pgMar w:top="1134" w:right="1134" w:bottom="2268" w:left="2268" w:header="720" w:footer="720" w:gutter="0"/>
      <w:pgNumType w:start="1"/>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7F3C" w:rsidRDefault="00CA7F3C" w:rsidP="00410105">
      <w:r>
        <w:separator/>
      </w:r>
    </w:p>
  </w:endnote>
  <w:endnote w:type="continuationSeparator" w:id="0">
    <w:p w:rsidR="00CA7F3C" w:rsidRDefault="00CA7F3C" w:rsidP="004101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font280">
    <w:panose1 w:val="00000000000000000000"/>
    <w:charset w:val="00"/>
    <w:family w:val="auto"/>
    <w:notTrueType/>
    <w:pitch w:val="variable"/>
    <w:sig w:usb0="00000003" w:usb1="00000000" w:usb2="00000000" w:usb3="00000000" w:csb0="00000001" w:csb1="00000000"/>
  </w:font>
  <w:font w:name="Courier">
    <w:altName w:val="Courier New"/>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7F3C" w:rsidRDefault="00CA7F3C" w:rsidP="00410105">
      <w:r>
        <w:separator/>
      </w:r>
    </w:p>
  </w:footnote>
  <w:footnote w:type="continuationSeparator" w:id="0">
    <w:p w:rsidR="00CA7F3C" w:rsidRDefault="00CA7F3C" w:rsidP="0041010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06627" w:rsidRPr="00CC4788" w:rsidRDefault="00221601" w:rsidP="00906627">
    <w:pPr>
      <w:rPr>
        <w:rFonts w:ascii="Arial" w:hAnsi="Arial" w:cs="Arial"/>
        <w:sz w:val="28"/>
        <w:lang w:val="es-ES_tradnl"/>
      </w:rPr>
    </w:pPr>
    <w:r w:rsidRPr="00CC4788">
      <w:rPr>
        <w:rFonts w:ascii="Arial" w:hAnsi="Arial" w:cs="Arial"/>
        <w:sz w:val="28"/>
        <w:lang w:val="es-ES_tradnl"/>
      </w:rPr>
      <w:t xml:space="preserve">                                      </w:t>
    </w:r>
    <w:r>
      <w:rPr>
        <w:rFonts w:ascii="Arial" w:hAnsi="Arial" w:cs="Arial"/>
        <w:sz w:val="28"/>
        <w:lang w:val="es-ES_tradnl"/>
      </w:rPr>
      <w:t xml:space="preserve">             </w:t>
    </w:r>
    <w:r w:rsidRPr="00CC4788">
      <w:rPr>
        <w:rFonts w:ascii="Arial" w:hAnsi="Arial" w:cs="Arial"/>
        <w:b/>
        <w:sz w:val="28"/>
      </w:rPr>
      <w:fldChar w:fldCharType="begin"/>
    </w:r>
    <w:r w:rsidRPr="00CC4788">
      <w:rPr>
        <w:rFonts w:ascii="Arial" w:hAnsi="Arial" w:cs="Arial"/>
        <w:b/>
        <w:sz w:val="28"/>
        <w:lang w:val="en-US"/>
      </w:rPr>
      <w:instrText xml:space="preserve"> PAGE </w:instrText>
    </w:r>
    <w:r w:rsidRPr="00CC4788">
      <w:rPr>
        <w:rFonts w:ascii="Arial" w:hAnsi="Arial" w:cs="Arial"/>
        <w:b/>
        <w:sz w:val="28"/>
      </w:rPr>
      <w:fldChar w:fldCharType="separate"/>
    </w:r>
    <w:r w:rsidR="00A93C75">
      <w:rPr>
        <w:rFonts w:ascii="Arial" w:hAnsi="Arial" w:cs="Arial"/>
        <w:b/>
        <w:noProof/>
        <w:sz w:val="28"/>
        <w:lang w:val="en-US"/>
      </w:rPr>
      <w:t>4</w:t>
    </w:r>
    <w:r w:rsidRPr="00CC4788">
      <w:rPr>
        <w:rFonts w:ascii="Arial" w:hAnsi="Arial" w:cs="Arial"/>
        <w:sz w:val="28"/>
        <w:lang w:val="es-ES_tradnl"/>
      </w:rPr>
      <w:fldChar w:fldCharType="end"/>
    </w:r>
    <w:r w:rsidRPr="00CC4788">
      <w:rPr>
        <w:rFonts w:ascii="Arial" w:hAnsi="Arial" w:cs="Arial"/>
        <w:b/>
        <w:sz w:val="28"/>
        <w:lang w:val="en-US"/>
      </w:rPr>
      <w:t xml:space="preserve"> </w:t>
    </w:r>
    <w:r>
      <w:rPr>
        <w:rFonts w:ascii="Arial" w:hAnsi="Arial" w:cs="Arial"/>
        <w:b/>
        <w:sz w:val="28"/>
        <w:lang w:val="en-US"/>
      </w:rPr>
      <w:t xml:space="preserve">                                   044/2020</w:t>
    </w:r>
  </w:p>
  <w:p w:rsidR="00906627" w:rsidRPr="00CC4788" w:rsidRDefault="00410105">
    <w:pPr>
      <w:rPr>
        <w:lang w:val="es-ES_tradnl"/>
      </w:rPr>
    </w:pPr>
    <w:r>
      <w:rPr>
        <w:rFonts w:eastAsiaTheme="minorHAnsi"/>
        <w:noProof/>
        <w:szCs w:val="24"/>
        <w:lang w:val="es-MX"/>
      </w:rPr>
      <mc:AlternateContent>
        <mc:Choice Requires="wps">
          <w:drawing>
            <wp:anchor distT="45720" distB="45720" distL="114300" distR="114300" simplePos="0" relativeHeight="251661312" behindDoc="1" locked="0" layoutInCell="1" allowOverlap="1" wp14:anchorId="52D7EEDF" wp14:editId="40F3C8B6">
              <wp:simplePos x="0" y="0"/>
              <wp:positionH relativeFrom="leftMargin">
                <wp:posOffset>198283</wp:posOffset>
              </wp:positionH>
              <wp:positionV relativeFrom="paragraph">
                <wp:posOffset>2935753</wp:posOffset>
              </wp:positionV>
              <wp:extent cx="1046480" cy="1504950"/>
              <wp:effectExtent l="0" t="0" r="2032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10105" w:rsidRDefault="00410105" w:rsidP="0041010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D7EEDF" id="_x0000_t202" coordsize="21600,21600" o:spt="202" path="m,l,21600r21600,l21600,xe">
              <v:stroke joinstyle="miter"/>
              <v:path gradientshapeok="t" o:connecttype="rect"/>
            </v:shapetype>
            <v:shape id="Cuadro de texto 1" o:spid="_x0000_s1026" type="#_x0000_t202" style="position:absolute;margin-left:15.6pt;margin-top:231.15pt;width:82.4pt;height:118.5pt;z-index:-25165516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">
              <v:textbox>
                <w:txbxContent>
                  <w:p w:rsidR="00410105" w:rsidRDefault="00410105" w:rsidP="00410105">
                    <w:pPr>
                      <w:jc w:val="center"/>
                    </w:pPr>
                    <w:r>
                      <w:t>DATOS PERSONALES PROTEGIDOS POR EL ART.- 116 DE LA LGTAIP Y EL ART.- 56 DE LA LTAIPEO</w:t>
                    </w:r>
                  </w:p>
                </w:txbxContent>
              </v:textbox>
              <w10:wrap anchorx="margin"/>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1AEE" w:rsidRDefault="00410105">
    <w:pPr>
      <w:pStyle w:val="Encabezado"/>
    </w:pPr>
    <w:r>
      <w:rPr>
        <w:rFonts w:eastAsiaTheme="minorHAnsi"/>
        <w:noProof/>
        <w:szCs w:val="24"/>
        <w:lang w:val="es-MX"/>
      </w:rPr>
      <mc:AlternateContent>
        <mc:Choice Requires="wps">
          <w:drawing>
            <wp:anchor distT="45720" distB="45720" distL="114300" distR="114300" simplePos="0" relativeHeight="251663360" behindDoc="1" locked="0" layoutInCell="1" allowOverlap="1" wp14:anchorId="659C5A20" wp14:editId="3A3A5BE3">
              <wp:simplePos x="0" y="0"/>
              <wp:positionH relativeFrom="leftMargin">
                <wp:posOffset>224223</wp:posOffset>
              </wp:positionH>
              <wp:positionV relativeFrom="paragraph">
                <wp:posOffset>5172197</wp:posOffset>
              </wp:positionV>
              <wp:extent cx="1046480" cy="1504950"/>
              <wp:effectExtent l="0" t="0" r="20320" b="1905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504950"/>
                      </a:xfrm>
                      <a:prstGeom prst="rect">
                        <a:avLst/>
                      </a:prstGeom>
                      <a:solidFill>
                        <a:srgbClr val="FFFFFF"/>
                      </a:solidFill>
                      <a:ln w="9525">
                        <a:solidFill>
                          <a:srgbClr val="000000"/>
                        </a:solidFill>
                        <a:miter lim="800000"/>
                        <a:headEnd/>
                        <a:tailEnd/>
                      </a:ln>
                    </wps:spPr>
                    <wps:txbx>
                      <w:txbxContent>
                        <w:p w:rsidR="00410105" w:rsidRDefault="00410105" w:rsidP="0041010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59C5A20" id="_x0000_t202" coordsize="21600,21600" o:spt="202" path="m,l,21600r21600,l21600,xe">
              <v:stroke joinstyle="miter"/>
              <v:path gradientshapeok="t" o:connecttype="rect"/>
            </v:shapetype>
            <v:shape id="Cuadro de texto 2" o:spid="_x0000_s1027" type="#_x0000_t202" style="position:absolute;margin-left:17.65pt;margin-top:407.25pt;width:82.4pt;height:118.5pt;z-index:-25165312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">
              <v:textbox>
                <w:txbxContent>
                  <w:p w:rsidR="00410105" w:rsidRDefault="00410105" w:rsidP="00410105">
                    <w:pPr>
                      <w:jc w:val="center"/>
                    </w:pPr>
                    <w:r>
                      <w:t>DATOS PERSONALES PROTEGIDOS POR EL ART.- 116 DE LA LGTAIP Y EL ART.- 56 DE LA LTAIPEO</w:t>
                    </w:r>
                  </w:p>
                </w:txbxContent>
              </v:textbox>
              <w10:wrap anchorx="margin"/>
            </v:shape>
          </w:pict>
        </mc:Fallback>
      </mc:AlternateContent>
    </w:r>
    <w:r w:rsidR="00221601" w:rsidRPr="00541515">
      <w:rPr>
        <w:noProof/>
        <w:sz w:val="18"/>
        <w:szCs w:val="18"/>
        <w:lang w:val="es-MX"/>
      </w:rPr>
      <w:drawing>
        <wp:anchor distT="0" distB="0" distL="114300" distR="114300" simplePos="0" relativeHeight="251659264" behindDoc="0" locked="0" layoutInCell="1" allowOverlap="1" wp14:anchorId="25D3C63C" wp14:editId="4868A9B0">
          <wp:simplePos x="0" y="0"/>
          <wp:positionH relativeFrom="page">
            <wp:align>center</wp:align>
          </wp:positionH>
          <wp:positionV relativeFrom="paragraph">
            <wp:posOffset>4304583</wp:posOffset>
          </wp:positionV>
          <wp:extent cx="3265714" cy="3265714"/>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pic:cNvPicPr>
                    <a:picLocks noChangeAspect="1" noChangeArrowheads="1"/>
                  </pic:cNvPicPr>
                </pic:nvPicPr>
                <pic:blipFill>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tretch>
                    <a:fillRect/>
                  </a:stretch>
                </pic:blipFill>
                <pic:spPr bwMode="auto">
                  <a:xfrm>
                    <a:off x="0" y="0"/>
                    <a:ext cx="3265714" cy="326571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0105"/>
    <w:rsid w:val="00221601"/>
    <w:rsid w:val="00294EC6"/>
    <w:rsid w:val="00401A83"/>
    <w:rsid w:val="00410105"/>
    <w:rsid w:val="004B1DB0"/>
    <w:rsid w:val="005223BF"/>
    <w:rsid w:val="00685BC3"/>
    <w:rsid w:val="008E2277"/>
    <w:rsid w:val="00974845"/>
    <w:rsid w:val="00A93C75"/>
    <w:rsid w:val="00AC77AC"/>
    <w:rsid w:val="00CA7F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D68E6EE-78FC-4F91-B21B-225DF12BA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0105"/>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410105"/>
    <w:pPr>
      <w:widowControl w:val="0"/>
      <w:tabs>
        <w:tab w:val="center" w:pos="4252"/>
        <w:tab w:val="right" w:pos="8504"/>
      </w:tabs>
    </w:pPr>
    <w:rPr>
      <w:rFonts w:ascii="Courier New" w:hAnsi="Courier New"/>
      <w:snapToGrid w:val="0"/>
      <w:sz w:val="24"/>
      <w:lang w:val="x-none"/>
    </w:rPr>
  </w:style>
  <w:style w:type="character" w:customStyle="1" w:styleId="EncabezadoCar">
    <w:name w:val="Encabezado Car"/>
    <w:basedOn w:val="Fuentedeprrafopredeter"/>
    <w:link w:val="Encabezado"/>
    <w:uiPriority w:val="99"/>
    <w:rsid w:val="00410105"/>
    <w:rPr>
      <w:rFonts w:ascii="Courier New" w:eastAsia="Times New Roman" w:hAnsi="Courier New" w:cs="Times New Roman"/>
      <w:snapToGrid w:val="0"/>
      <w:sz w:val="24"/>
      <w:szCs w:val="20"/>
      <w:lang w:val="x-none" w:eastAsia="es-MX"/>
    </w:rPr>
  </w:style>
  <w:style w:type="paragraph" w:styleId="Textonotapie">
    <w:name w:val="footnote text"/>
    <w:basedOn w:val="Normal"/>
    <w:link w:val="TextonotapieCar"/>
    <w:rsid w:val="00410105"/>
    <w:pPr>
      <w:autoSpaceDE w:val="0"/>
      <w:autoSpaceDN w:val="0"/>
    </w:pPr>
    <w:rPr>
      <w:lang w:eastAsia="es-ES"/>
    </w:rPr>
  </w:style>
  <w:style w:type="character" w:customStyle="1" w:styleId="TextonotapieCar">
    <w:name w:val="Texto nota pie Car"/>
    <w:basedOn w:val="Fuentedeprrafopredeter"/>
    <w:link w:val="Textonotapie"/>
    <w:rsid w:val="00410105"/>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410105"/>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410105"/>
    <w:rPr>
      <w:rFonts w:ascii="Arial" w:eastAsia="Times New Roman" w:hAnsi="Arial" w:cs="Times New Roman"/>
      <w:sz w:val="30"/>
      <w:szCs w:val="20"/>
      <w:lang w:val="es-ES_tradnl" w:eastAsia="es-ES"/>
    </w:rPr>
  </w:style>
  <w:style w:type="paragraph" w:customStyle="1" w:styleId="Sangradetextonormal2">
    <w:name w:val="Sangría de texto normal2"/>
    <w:rsid w:val="00410105"/>
    <w:pPr>
      <w:widowControl w:val="0"/>
      <w:suppressAutoHyphens/>
      <w:spacing w:after="0" w:line="276" w:lineRule="auto"/>
      <w:ind w:firstLine="360"/>
    </w:pPr>
    <w:rPr>
      <w:rFonts w:ascii="Calibri" w:eastAsia="Arial Unicode MS" w:hAnsi="Calibri" w:cs="font280"/>
      <w:kern w:val="1"/>
      <w:lang w:eastAsia="ar-SA"/>
    </w:rPr>
  </w:style>
  <w:style w:type="paragraph" w:customStyle="1" w:styleId="Textoindependiente21">
    <w:name w:val="Texto independiente 21"/>
    <w:basedOn w:val="Normal"/>
    <w:rsid w:val="00410105"/>
    <w:pPr>
      <w:widowControl w:val="0"/>
      <w:spacing w:line="480" w:lineRule="auto"/>
      <w:ind w:right="51" w:firstLine="1134"/>
      <w:jc w:val="both"/>
    </w:pPr>
    <w:rPr>
      <w:rFonts w:ascii="Courier" w:hAnsi="Courier"/>
      <w:sz w:val="24"/>
      <w:lang w:eastAsia="es-ES"/>
    </w:rPr>
  </w:style>
  <w:style w:type="paragraph" w:styleId="Piedepgina">
    <w:name w:val="footer"/>
    <w:basedOn w:val="Normal"/>
    <w:link w:val="PiedepginaCar"/>
    <w:uiPriority w:val="99"/>
    <w:unhideWhenUsed/>
    <w:rsid w:val="00410105"/>
    <w:pPr>
      <w:tabs>
        <w:tab w:val="center" w:pos="4419"/>
        <w:tab w:val="right" w:pos="8838"/>
      </w:tabs>
    </w:pPr>
  </w:style>
  <w:style w:type="character" w:customStyle="1" w:styleId="PiedepginaCar">
    <w:name w:val="Pie de página Car"/>
    <w:basedOn w:val="Fuentedeprrafopredeter"/>
    <w:link w:val="Piedepgina"/>
    <w:uiPriority w:val="99"/>
    <w:rsid w:val="00410105"/>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7</Pages>
  <Words>2456</Words>
  <Characters>13513</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TCAC-Personal</cp:lastModifiedBy>
  <cp:revision>4</cp:revision>
  <cp:lastPrinted>2021-04-12T19:06:00Z</cp:lastPrinted>
  <dcterms:created xsi:type="dcterms:W3CDTF">2021-04-08T20:40:00Z</dcterms:created>
  <dcterms:modified xsi:type="dcterms:W3CDTF">2021-04-12T19:07:00Z</dcterms:modified>
</cp:coreProperties>
</file>