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8942" w:type="dxa"/>
        <w:tblInd w:w="-781" w:type="dxa"/>
        <w:tblLayout w:type="fixed"/>
        <w:tblCellMar>
          <w:left w:w="70" w:type="dxa"/>
          <w:right w:w="70" w:type="dxa"/>
        </w:tblCellMar>
        <w:tblLook w:val="0000" w:firstRow="0" w:lastRow="0" w:firstColumn="0" w:lastColumn="0" w:noHBand="0" w:noVBand="0"/>
      </w:tblPr>
      <w:tblGrid>
        <w:gridCol w:w="2340"/>
        <w:gridCol w:w="6602"/>
      </w:tblGrid>
      <w:tr w:rsidR="0029404C" w:rsidRPr="00B144BA" w:rsidTr="000F4F4C">
        <w:trPr>
          <w:trHeight w:val="3418"/>
        </w:trPr>
        <w:tc>
          <w:tcPr>
            <w:tcW w:w="2340" w:type="dxa"/>
          </w:tcPr>
          <w:p w:rsidR="0029404C" w:rsidRPr="00B144BA" w:rsidRDefault="0029404C" w:rsidP="004767F2">
            <w:pPr>
              <w:rPr>
                <w:rFonts w:ascii="Arial" w:hAnsi="Arial" w:cs="Arial"/>
                <w:b/>
                <w:sz w:val="26"/>
                <w:szCs w:val="26"/>
              </w:rPr>
            </w:pPr>
            <w:bookmarkStart w:id="0" w:name="_GoBack"/>
            <w:bookmarkEnd w:id="0"/>
            <w:r w:rsidRPr="00B144BA">
              <w:rPr>
                <w:rFonts w:ascii="Arial" w:hAnsi="Arial" w:cs="Arial"/>
                <w:b/>
                <w:sz w:val="26"/>
                <w:szCs w:val="26"/>
              </w:rPr>
              <w:t xml:space="preserve">     </w:t>
            </w:r>
          </w:p>
        </w:tc>
        <w:tc>
          <w:tcPr>
            <w:tcW w:w="6602" w:type="dxa"/>
          </w:tcPr>
          <w:p w:rsidR="0029404C" w:rsidRPr="00B144BA" w:rsidRDefault="0029404C" w:rsidP="004767F2">
            <w:pPr>
              <w:tabs>
                <w:tab w:val="left" w:pos="3103"/>
              </w:tabs>
              <w:ind w:left="2394"/>
              <w:jc w:val="both"/>
              <w:rPr>
                <w:rFonts w:ascii="Arial" w:hAnsi="Arial" w:cs="Arial"/>
                <w:b/>
                <w:i/>
                <w:iCs/>
                <w:caps/>
                <w:sz w:val="26"/>
                <w:szCs w:val="26"/>
              </w:rPr>
            </w:pPr>
            <w:r w:rsidRPr="00B144BA">
              <w:rPr>
                <w:rFonts w:ascii="Arial" w:hAnsi="Arial" w:cs="Arial"/>
                <w:b/>
                <w:i/>
                <w:iCs/>
                <w:caps/>
                <w:sz w:val="26"/>
                <w:szCs w:val="26"/>
              </w:rPr>
              <w:t xml:space="preserve">                       </w:t>
            </w:r>
          </w:p>
          <w:p w:rsidR="0029404C" w:rsidRPr="00B144BA" w:rsidRDefault="0029404C" w:rsidP="00CF1587">
            <w:pPr>
              <w:tabs>
                <w:tab w:val="left" w:pos="3103"/>
              </w:tabs>
              <w:ind w:left="1474"/>
              <w:jc w:val="both"/>
              <w:rPr>
                <w:rFonts w:ascii="Arial" w:hAnsi="Arial" w:cs="Arial"/>
                <w:b/>
                <w:iCs/>
                <w:caps/>
                <w:sz w:val="26"/>
                <w:szCs w:val="26"/>
              </w:rPr>
            </w:pPr>
            <w:r w:rsidRPr="00B144BA">
              <w:rPr>
                <w:rFonts w:ascii="Arial" w:hAnsi="Arial" w:cs="Arial"/>
                <w:b/>
                <w:iCs/>
                <w:caps/>
                <w:sz w:val="26"/>
                <w:szCs w:val="26"/>
              </w:rPr>
              <w:t xml:space="preserve">SALA SUPERIOR DEL TRIBUNAL DE </w:t>
            </w:r>
            <w:r w:rsidR="00853028" w:rsidRPr="00B144BA">
              <w:rPr>
                <w:rFonts w:ascii="Arial" w:hAnsi="Arial" w:cs="Arial"/>
                <w:b/>
                <w:iCs/>
                <w:caps/>
                <w:sz w:val="26"/>
                <w:szCs w:val="26"/>
              </w:rPr>
              <w:t xml:space="preserve">JUSTICIA ADMINISTRATIVA </w:t>
            </w:r>
            <w:r w:rsidRPr="00B144BA">
              <w:rPr>
                <w:rFonts w:ascii="Arial" w:hAnsi="Arial" w:cs="Arial"/>
                <w:b/>
                <w:iCs/>
                <w:caps/>
                <w:sz w:val="26"/>
                <w:szCs w:val="26"/>
              </w:rPr>
              <w:t>DEL ESTADO DE OAXACA.</w:t>
            </w:r>
          </w:p>
          <w:p w:rsidR="0029404C" w:rsidRPr="00B144BA" w:rsidRDefault="0029404C" w:rsidP="00CF1587">
            <w:pPr>
              <w:pStyle w:val="Encabezado"/>
              <w:tabs>
                <w:tab w:val="clear" w:pos="4252"/>
              </w:tabs>
              <w:ind w:left="1474" w:right="51"/>
              <w:jc w:val="both"/>
              <w:rPr>
                <w:rFonts w:ascii="Arial" w:hAnsi="Arial" w:cs="Arial"/>
                <w:b/>
                <w:iCs/>
                <w:caps/>
                <w:sz w:val="26"/>
                <w:szCs w:val="26"/>
                <w:lang w:val="es-PE"/>
              </w:rPr>
            </w:pPr>
            <w:r w:rsidRPr="00B144BA">
              <w:rPr>
                <w:rFonts w:ascii="Arial" w:hAnsi="Arial" w:cs="Arial"/>
                <w:b/>
                <w:iCs/>
                <w:caps/>
                <w:sz w:val="26"/>
                <w:szCs w:val="26"/>
                <w:lang w:val="es-PE"/>
              </w:rPr>
              <w:t xml:space="preserve">               </w:t>
            </w:r>
          </w:p>
          <w:p w:rsidR="0029404C" w:rsidRPr="00B144BA" w:rsidRDefault="0029404C" w:rsidP="00CF1587">
            <w:pPr>
              <w:pStyle w:val="Encabezado"/>
              <w:tabs>
                <w:tab w:val="clear" w:pos="4252"/>
              </w:tabs>
              <w:ind w:left="1474" w:right="51"/>
              <w:jc w:val="both"/>
              <w:rPr>
                <w:rFonts w:ascii="Arial" w:hAnsi="Arial" w:cs="Arial"/>
                <w:b/>
                <w:iCs/>
                <w:caps/>
                <w:sz w:val="26"/>
                <w:szCs w:val="26"/>
                <w:lang w:val="es-PE"/>
              </w:rPr>
            </w:pPr>
            <w:r w:rsidRPr="00B144BA">
              <w:rPr>
                <w:rFonts w:ascii="Arial" w:hAnsi="Arial" w:cs="Arial"/>
                <w:b/>
                <w:iCs/>
                <w:caps/>
                <w:sz w:val="26"/>
                <w:szCs w:val="26"/>
                <w:lang w:val="es-PE"/>
              </w:rPr>
              <w:t xml:space="preserve">RECURSO DE REVISIÓN:   0440/2017 </w:t>
            </w:r>
          </w:p>
          <w:p w:rsidR="0029404C" w:rsidRPr="00B144BA" w:rsidRDefault="0029404C" w:rsidP="00CF1587">
            <w:pPr>
              <w:pStyle w:val="Encabezado"/>
              <w:tabs>
                <w:tab w:val="clear" w:pos="4252"/>
              </w:tabs>
              <w:ind w:left="1474" w:right="51"/>
              <w:jc w:val="both"/>
              <w:rPr>
                <w:rFonts w:ascii="Arial" w:hAnsi="Arial" w:cs="Arial"/>
                <w:b/>
                <w:iCs/>
                <w:caps/>
                <w:sz w:val="26"/>
                <w:szCs w:val="26"/>
                <w:lang w:val="es-PE"/>
              </w:rPr>
            </w:pPr>
          </w:p>
          <w:p w:rsidR="0029404C" w:rsidRPr="00B144BA" w:rsidRDefault="0029404C" w:rsidP="00CF1587">
            <w:pPr>
              <w:pStyle w:val="Encabezado"/>
              <w:tabs>
                <w:tab w:val="clear" w:pos="4252"/>
              </w:tabs>
              <w:ind w:left="1474" w:right="51"/>
              <w:jc w:val="both"/>
              <w:rPr>
                <w:rFonts w:ascii="Arial" w:hAnsi="Arial" w:cs="Arial"/>
                <w:b/>
                <w:iCs/>
                <w:caps/>
                <w:sz w:val="26"/>
                <w:szCs w:val="26"/>
                <w:lang w:val="es-PE"/>
              </w:rPr>
            </w:pPr>
            <w:r w:rsidRPr="00B144BA">
              <w:rPr>
                <w:rFonts w:ascii="Arial" w:hAnsi="Arial" w:cs="Arial"/>
                <w:b/>
                <w:iCs/>
                <w:caps/>
                <w:sz w:val="26"/>
                <w:szCs w:val="26"/>
                <w:lang w:val="es-PE"/>
              </w:rPr>
              <w:t>EXPEDIENTE: 0061/2017 DE LA CUARTA SALA UNITARIA DE PRIMERA INSTANCIA</w:t>
            </w:r>
          </w:p>
          <w:p w:rsidR="0029404C" w:rsidRPr="00B144BA" w:rsidRDefault="0029404C" w:rsidP="00CF1587">
            <w:pPr>
              <w:pStyle w:val="Encabezado"/>
              <w:tabs>
                <w:tab w:val="clear" w:pos="4252"/>
              </w:tabs>
              <w:ind w:left="1474" w:right="51"/>
              <w:jc w:val="both"/>
              <w:rPr>
                <w:rFonts w:ascii="Arial" w:hAnsi="Arial" w:cs="Arial"/>
                <w:b/>
                <w:iCs/>
                <w:caps/>
                <w:sz w:val="26"/>
                <w:szCs w:val="26"/>
                <w:lang w:val="es-PE"/>
              </w:rPr>
            </w:pPr>
            <w:r w:rsidRPr="00B144BA">
              <w:rPr>
                <w:rFonts w:ascii="Arial" w:hAnsi="Arial" w:cs="Arial"/>
                <w:b/>
                <w:iCs/>
                <w:caps/>
                <w:sz w:val="26"/>
                <w:szCs w:val="26"/>
                <w:lang w:val="es-PE"/>
              </w:rPr>
              <w:t xml:space="preserve">       </w:t>
            </w:r>
          </w:p>
          <w:p w:rsidR="0029404C" w:rsidRPr="00B144BA" w:rsidRDefault="0029404C" w:rsidP="00CF1587">
            <w:pPr>
              <w:pStyle w:val="Encabezado"/>
              <w:tabs>
                <w:tab w:val="clear" w:pos="4252"/>
              </w:tabs>
              <w:ind w:left="1474" w:right="51"/>
              <w:jc w:val="both"/>
              <w:rPr>
                <w:rFonts w:ascii="Arial" w:hAnsi="Arial" w:cs="Arial"/>
                <w:b/>
                <w:iCs/>
                <w:caps/>
                <w:sz w:val="26"/>
                <w:szCs w:val="26"/>
                <w:lang w:val="es-PE"/>
              </w:rPr>
            </w:pPr>
            <w:r w:rsidRPr="00B144BA">
              <w:rPr>
                <w:rFonts w:ascii="Arial" w:hAnsi="Arial" w:cs="Arial"/>
                <w:b/>
                <w:iCs/>
                <w:caps/>
                <w:sz w:val="26"/>
                <w:szCs w:val="26"/>
                <w:lang w:val="es-PE"/>
              </w:rPr>
              <w:t>magistrado ponente: HUGO VILLEGAS AQUINO</w:t>
            </w:r>
          </w:p>
        </w:tc>
      </w:tr>
      <w:tr w:rsidR="0029404C" w:rsidRPr="00B144BA" w:rsidTr="000F4F4C">
        <w:trPr>
          <w:trHeight w:val="278"/>
        </w:trPr>
        <w:tc>
          <w:tcPr>
            <w:tcW w:w="2340" w:type="dxa"/>
          </w:tcPr>
          <w:p w:rsidR="0029404C" w:rsidRPr="00B144BA" w:rsidRDefault="0029404C" w:rsidP="004767F2">
            <w:pPr>
              <w:rPr>
                <w:rFonts w:ascii="Arial" w:hAnsi="Arial" w:cs="Arial"/>
                <w:b/>
                <w:sz w:val="26"/>
                <w:szCs w:val="26"/>
              </w:rPr>
            </w:pPr>
          </w:p>
        </w:tc>
        <w:tc>
          <w:tcPr>
            <w:tcW w:w="6602" w:type="dxa"/>
          </w:tcPr>
          <w:p w:rsidR="0029404C" w:rsidRPr="00B144BA" w:rsidRDefault="0029404C" w:rsidP="004767F2">
            <w:pPr>
              <w:tabs>
                <w:tab w:val="left" w:pos="3103"/>
              </w:tabs>
              <w:ind w:left="2678" w:hanging="2961"/>
              <w:jc w:val="both"/>
              <w:rPr>
                <w:rFonts w:ascii="Arial" w:hAnsi="Arial" w:cs="Arial"/>
                <w:b/>
                <w:iCs/>
                <w:caps/>
                <w:sz w:val="26"/>
                <w:szCs w:val="26"/>
              </w:rPr>
            </w:pPr>
            <w:r w:rsidRPr="00B144BA">
              <w:rPr>
                <w:rFonts w:ascii="Arial" w:hAnsi="Arial" w:cs="Arial"/>
                <w:b/>
                <w:i/>
                <w:iCs/>
                <w:caps/>
                <w:sz w:val="26"/>
                <w:szCs w:val="26"/>
              </w:rPr>
              <w:t xml:space="preserve">                                          </w:t>
            </w:r>
          </w:p>
        </w:tc>
      </w:tr>
      <w:tr w:rsidR="0029404C" w:rsidRPr="00B144BA" w:rsidTr="000F4F4C">
        <w:trPr>
          <w:trHeight w:val="293"/>
        </w:trPr>
        <w:tc>
          <w:tcPr>
            <w:tcW w:w="2340" w:type="dxa"/>
          </w:tcPr>
          <w:p w:rsidR="0029404C" w:rsidRPr="00B144BA" w:rsidRDefault="0029404C" w:rsidP="004767F2">
            <w:pPr>
              <w:rPr>
                <w:rFonts w:ascii="Arial" w:hAnsi="Arial" w:cs="Arial"/>
                <w:b/>
                <w:sz w:val="26"/>
                <w:szCs w:val="26"/>
              </w:rPr>
            </w:pPr>
          </w:p>
        </w:tc>
        <w:tc>
          <w:tcPr>
            <w:tcW w:w="6602" w:type="dxa"/>
          </w:tcPr>
          <w:p w:rsidR="0029404C" w:rsidRPr="00B144BA" w:rsidRDefault="0029404C" w:rsidP="004767F2">
            <w:pPr>
              <w:tabs>
                <w:tab w:val="left" w:pos="3103"/>
              </w:tabs>
              <w:ind w:left="2961" w:hanging="2961"/>
              <w:jc w:val="both"/>
              <w:rPr>
                <w:rFonts w:ascii="Arial" w:hAnsi="Arial" w:cs="Arial"/>
                <w:b/>
                <w:i/>
                <w:iCs/>
                <w:caps/>
                <w:sz w:val="26"/>
                <w:szCs w:val="26"/>
              </w:rPr>
            </w:pPr>
          </w:p>
        </w:tc>
      </w:tr>
    </w:tbl>
    <w:p w:rsidR="0029404C" w:rsidRPr="00B144BA" w:rsidRDefault="0029404C" w:rsidP="000F4F4C">
      <w:pPr>
        <w:spacing w:line="360" w:lineRule="auto"/>
        <w:jc w:val="both"/>
        <w:rPr>
          <w:rFonts w:ascii="Arial" w:hAnsi="Arial" w:cs="Arial"/>
          <w:b/>
          <w:sz w:val="26"/>
          <w:szCs w:val="26"/>
        </w:rPr>
      </w:pPr>
      <w:r w:rsidRPr="00B144BA">
        <w:rPr>
          <w:rFonts w:ascii="Arial" w:hAnsi="Arial" w:cs="Arial"/>
          <w:b/>
          <w:sz w:val="26"/>
          <w:szCs w:val="26"/>
        </w:rPr>
        <w:t xml:space="preserve">OAXACA DE JUÁREZ, OAXACA, </w:t>
      </w:r>
      <w:r w:rsidR="000F67A7" w:rsidRPr="00B144BA">
        <w:rPr>
          <w:rFonts w:ascii="Arial" w:hAnsi="Arial" w:cs="Arial"/>
          <w:b/>
          <w:sz w:val="26"/>
          <w:szCs w:val="26"/>
        </w:rPr>
        <w:t>A CINCO</w:t>
      </w:r>
      <w:r w:rsidR="000F4F4C" w:rsidRPr="00B144BA">
        <w:rPr>
          <w:rFonts w:ascii="Arial" w:hAnsi="Arial" w:cs="Arial"/>
          <w:b/>
          <w:sz w:val="26"/>
          <w:szCs w:val="26"/>
        </w:rPr>
        <w:t xml:space="preserve"> DE JULIO DE </w:t>
      </w:r>
      <w:r w:rsidRPr="00B144BA">
        <w:rPr>
          <w:rFonts w:ascii="Arial" w:hAnsi="Arial" w:cs="Arial"/>
          <w:b/>
          <w:sz w:val="26"/>
          <w:szCs w:val="26"/>
        </w:rPr>
        <w:t>DOS MIL DIECIOCHO</w:t>
      </w:r>
      <w:r w:rsidR="000F4F4C" w:rsidRPr="00B144BA">
        <w:rPr>
          <w:rFonts w:ascii="Arial" w:hAnsi="Arial" w:cs="Arial"/>
          <w:b/>
          <w:sz w:val="26"/>
          <w:szCs w:val="26"/>
        </w:rPr>
        <w:t>.</w:t>
      </w:r>
    </w:p>
    <w:p w:rsidR="0029404C" w:rsidRPr="00B144BA" w:rsidRDefault="0029404C" w:rsidP="000F4F4C">
      <w:pPr>
        <w:spacing w:line="360" w:lineRule="auto"/>
        <w:ind w:firstLine="708"/>
        <w:jc w:val="both"/>
        <w:rPr>
          <w:rFonts w:ascii="Arial" w:hAnsi="Arial" w:cs="Arial"/>
          <w:sz w:val="26"/>
          <w:szCs w:val="26"/>
        </w:rPr>
      </w:pPr>
      <w:r w:rsidRPr="00B144BA">
        <w:rPr>
          <w:rFonts w:ascii="Arial" w:hAnsi="Arial" w:cs="Arial"/>
          <w:sz w:val="26"/>
          <w:szCs w:val="26"/>
        </w:rPr>
        <w:t xml:space="preserve">Por recibido el Cuaderno de Revisión </w:t>
      </w:r>
      <w:r w:rsidRPr="00B144BA">
        <w:rPr>
          <w:rFonts w:ascii="Arial" w:hAnsi="Arial" w:cs="Arial"/>
          <w:b/>
          <w:sz w:val="26"/>
          <w:szCs w:val="26"/>
        </w:rPr>
        <w:t>0440/2017</w:t>
      </w:r>
      <w:r w:rsidRPr="00B144BA">
        <w:rPr>
          <w:rFonts w:ascii="Arial" w:hAnsi="Arial" w:cs="Arial"/>
          <w:sz w:val="26"/>
          <w:szCs w:val="26"/>
        </w:rPr>
        <w:t xml:space="preserve">, que remite la Secretaría General de Acuerdos, con motivo del recurso de revisión interpuesto por </w:t>
      </w:r>
      <w:r w:rsidRPr="00B144BA">
        <w:rPr>
          <w:rFonts w:ascii="Arial" w:hAnsi="Arial" w:cs="Arial"/>
          <w:b/>
          <w:sz w:val="26"/>
          <w:szCs w:val="26"/>
        </w:rPr>
        <w:t>BERENICE YOLANDA P</w:t>
      </w:r>
      <w:r w:rsidR="00853028" w:rsidRPr="00B144BA">
        <w:rPr>
          <w:rFonts w:ascii="Arial" w:hAnsi="Arial" w:cs="Arial"/>
          <w:b/>
          <w:sz w:val="26"/>
          <w:szCs w:val="26"/>
        </w:rPr>
        <w:t>É</w:t>
      </w:r>
      <w:r w:rsidRPr="00B144BA">
        <w:rPr>
          <w:rFonts w:ascii="Arial" w:hAnsi="Arial" w:cs="Arial"/>
          <w:b/>
          <w:sz w:val="26"/>
          <w:szCs w:val="26"/>
        </w:rPr>
        <w:t xml:space="preserve">REZ CORTES, </w:t>
      </w:r>
      <w:r w:rsidRPr="00B144BA">
        <w:rPr>
          <w:rFonts w:ascii="Arial" w:hAnsi="Arial" w:cs="Arial"/>
          <w:sz w:val="26"/>
          <w:szCs w:val="26"/>
        </w:rPr>
        <w:t xml:space="preserve">como </w:t>
      </w:r>
      <w:r w:rsidRPr="00B144BA">
        <w:rPr>
          <w:rFonts w:ascii="Arial" w:hAnsi="Arial" w:cs="Arial"/>
          <w:b/>
          <w:sz w:val="26"/>
          <w:szCs w:val="26"/>
        </w:rPr>
        <w:t>RECAUDADORA DE RENTAS DE LA COORDINACIÒN DE FINANZAS Y ADMINISTRACI</w:t>
      </w:r>
      <w:r w:rsidR="00853028" w:rsidRPr="00B144BA">
        <w:rPr>
          <w:rFonts w:ascii="Arial" w:hAnsi="Arial" w:cs="Arial"/>
          <w:b/>
          <w:sz w:val="26"/>
          <w:szCs w:val="26"/>
        </w:rPr>
        <w:t>Ó</w:t>
      </w:r>
      <w:r w:rsidRPr="00B144BA">
        <w:rPr>
          <w:rFonts w:ascii="Arial" w:hAnsi="Arial" w:cs="Arial"/>
          <w:b/>
          <w:sz w:val="26"/>
          <w:szCs w:val="26"/>
        </w:rPr>
        <w:t>N DEL MUNICIPIO DE OAXACA</w:t>
      </w:r>
      <w:r w:rsidRPr="00B144BA">
        <w:rPr>
          <w:rFonts w:ascii="Arial" w:hAnsi="Arial" w:cs="Arial"/>
          <w:sz w:val="26"/>
          <w:szCs w:val="26"/>
        </w:rPr>
        <w:t xml:space="preserve"> </w:t>
      </w:r>
      <w:r w:rsidRPr="00B144BA">
        <w:rPr>
          <w:rFonts w:ascii="Arial" w:eastAsia="Calibri" w:hAnsi="Arial" w:cs="Arial"/>
          <w:sz w:val="26"/>
          <w:szCs w:val="26"/>
        </w:rPr>
        <w:t>y calidad de autoridad demandada</w:t>
      </w:r>
      <w:r w:rsidR="00F144B2" w:rsidRPr="00B144BA">
        <w:rPr>
          <w:rFonts w:ascii="Arial" w:hAnsi="Arial" w:cs="Arial"/>
          <w:sz w:val="26"/>
          <w:szCs w:val="26"/>
        </w:rPr>
        <w:t xml:space="preserve">, en contra la sentencia de </w:t>
      </w:r>
      <w:r w:rsidRPr="00B144BA">
        <w:rPr>
          <w:rFonts w:ascii="Arial" w:hAnsi="Arial" w:cs="Arial"/>
          <w:sz w:val="26"/>
          <w:szCs w:val="26"/>
        </w:rPr>
        <w:t xml:space="preserve"> doce de septiembre de dos mil diecisiete</w:t>
      </w:r>
      <w:r w:rsidR="00F144B2" w:rsidRPr="00B144BA">
        <w:rPr>
          <w:rFonts w:ascii="Arial" w:hAnsi="Arial" w:cs="Arial"/>
          <w:sz w:val="26"/>
          <w:szCs w:val="26"/>
        </w:rPr>
        <w:t>,</w:t>
      </w:r>
      <w:r w:rsidRPr="00B144BA">
        <w:rPr>
          <w:rFonts w:ascii="Arial" w:hAnsi="Arial" w:cs="Arial"/>
          <w:sz w:val="26"/>
          <w:szCs w:val="26"/>
        </w:rPr>
        <w:t xml:space="preserve"> dictada por la Cuarta Sala Unitaria de Primera Instancia de este Tribunal dentro del expediente </w:t>
      </w:r>
      <w:r w:rsidRPr="00B144BA">
        <w:rPr>
          <w:rFonts w:ascii="Arial" w:hAnsi="Arial" w:cs="Arial"/>
          <w:b/>
          <w:sz w:val="26"/>
          <w:szCs w:val="26"/>
        </w:rPr>
        <w:t xml:space="preserve">0061/2017 </w:t>
      </w:r>
      <w:r w:rsidRPr="00B144BA">
        <w:rPr>
          <w:rFonts w:ascii="Arial" w:hAnsi="Arial" w:cs="Arial"/>
          <w:sz w:val="26"/>
          <w:szCs w:val="26"/>
        </w:rPr>
        <w:t>de su índice, relativo al juicio promovido por</w:t>
      </w:r>
      <w:r w:rsidRPr="00B144BA">
        <w:rPr>
          <w:rFonts w:ascii="Arial" w:hAnsi="Arial" w:cs="Arial"/>
          <w:b/>
          <w:sz w:val="26"/>
          <w:szCs w:val="26"/>
        </w:rPr>
        <w:t xml:space="preserve"> </w:t>
      </w:r>
      <w:r w:rsidR="00781C75">
        <w:rPr>
          <w:rFonts w:ascii="Arial" w:hAnsi="Arial" w:cs="Arial"/>
          <w:sz w:val="26"/>
          <w:szCs w:val="26"/>
        </w:rPr>
        <w:t>**********</w:t>
      </w:r>
      <w:r w:rsidR="0071368D">
        <w:rPr>
          <w:rFonts w:ascii="Arial" w:hAnsi="Arial" w:cs="Arial"/>
          <w:b/>
          <w:sz w:val="26"/>
          <w:szCs w:val="26"/>
        </w:rPr>
        <w:t xml:space="preserve"> O </w:t>
      </w:r>
      <w:r w:rsidR="00781C75">
        <w:rPr>
          <w:rFonts w:ascii="Arial" w:hAnsi="Arial" w:cs="Arial"/>
          <w:sz w:val="26"/>
          <w:szCs w:val="26"/>
        </w:rPr>
        <w:t>**********</w:t>
      </w:r>
      <w:r w:rsidRPr="00B144BA">
        <w:rPr>
          <w:rFonts w:ascii="Arial" w:hAnsi="Arial" w:cs="Arial"/>
          <w:b/>
          <w:sz w:val="26"/>
          <w:szCs w:val="26"/>
        </w:rPr>
        <w:t xml:space="preserve"> </w:t>
      </w:r>
      <w:r w:rsidRPr="00B144BA">
        <w:rPr>
          <w:rFonts w:ascii="Arial" w:hAnsi="Arial" w:cs="Arial"/>
          <w:sz w:val="26"/>
          <w:szCs w:val="26"/>
        </w:rPr>
        <w:t xml:space="preserve">en contra de la </w:t>
      </w:r>
      <w:r w:rsidRPr="00B144BA">
        <w:rPr>
          <w:rFonts w:ascii="Arial" w:hAnsi="Arial" w:cs="Arial"/>
          <w:b/>
          <w:sz w:val="26"/>
          <w:szCs w:val="26"/>
        </w:rPr>
        <w:t xml:space="preserve">RECURRENTE y otra autoridad; </w:t>
      </w:r>
      <w:r w:rsidRPr="00B144BA">
        <w:rPr>
          <w:rFonts w:ascii="Arial" w:hAnsi="Arial" w:cs="Arial"/>
          <w:sz w:val="26"/>
          <w:szCs w:val="26"/>
        </w:rPr>
        <w:t>por lo que con fundamento en los artículos 207 y 208 de la Ley de Justicia Administrativa para el Estado de Oaxaca,</w:t>
      </w:r>
      <w:r w:rsidR="00607A03" w:rsidRPr="00B144BA">
        <w:rPr>
          <w:rFonts w:ascii="Arial" w:hAnsi="Arial" w:cs="Arial"/>
          <w:sz w:val="26"/>
          <w:szCs w:val="26"/>
        </w:rPr>
        <w:t xml:space="preserve"> vigente hasta el veinte de octubre de dos mil diecisiete, </w:t>
      </w:r>
      <w:r w:rsidRPr="00B144BA">
        <w:rPr>
          <w:rFonts w:ascii="Arial" w:hAnsi="Arial" w:cs="Arial"/>
          <w:sz w:val="26"/>
          <w:szCs w:val="26"/>
        </w:rPr>
        <w:t xml:space="preserve"> se admite.  En consecuencia, se procede a dictar resolución en los siguientes términos:</w:t>
      </w:r>
    </w:p>
    <w:p w:rsidR="00853028" w:rsidRPr="00B144BA" w:rsidRDefault="00853028" w:rsidP="0029404C">
      <w:pPr>
        <w:spacing w:line="360" w:lineRule="auto"/>
        <w:ind w:left="708" w:firstLine="708"/>
        <w:jc w:val="both"/>
        <w:rPr>
          <w:rFonts w:ascii="Arial" w:hAnsi="Arial" w:cs="Arial"/>
          <w:sz w:val="26"/>
          <w:szCs w:val="26"/>
        </w:rPr>
      </w:pPr>
    </w:p>
    <w:p w:rsidR="0029404C" w:rsidRPr="00B144BA" w:rsidRDefault="0029404C" w:rsidP="0029404C">
      <w:pPr>
        <w:spacing w:line="360" w:lineRule="auto"/>
        <w:jc w:val="center"/>
        <w:rPr>
          <w:rFonts w:ascii="Arial" w:hAnsi="Arial" w:cs="Arial"/>
          <w:b/>
          <w:bCs/>
          <w:sz w:val="26"/>
          <w:szCs w:val="26"/>
        </w:rPr>
      </w:pPr>
      <w:r w:rsidRPr="00B144BA">
        <w:rPr>
          <w:rFonts w:ascii="Arial" w:hAnsi="Arial" w:cs="Arial"/>
          <w:b/>
          <w:bCs/>
          <w:sz w:val="26"/>
          <w:szCs w:val="26"/>
        </w:rPr>
        <w:t>R E S U L T A N D O</w:t>
      </w:r>
    </w:p>
    <w:p w:rsidR="00853028" w:rsidRPr="00B144BA" w:rsidRDefault="00853028" w:rsidP="0029404C">
      <w:pPr>
        <w:spacing w:line="360" w:lineRule="auto"/>
        <w:jc w:val="center"/>
        <w:rPr>
          <w:rFonts w:ascii="Arial" w:hAnsi="Arial" w:cs="Arial"/>
          <w:b/>
          <w:bCs/>
          <w:sz w:val="26"/>
          <w:szCs w:val="26"/>
        </w:rPr>
      </w:pPr>
    </w:p>
    <w:p w:rsidR="0029404C" w:rsidRPr="00B144BA" w:rsidRDefault="0029404C" w:rsidP="0029404C">
      <w:pPr>
        <w:spacing w:line="360" w:lineRule="auto"/>
        <w:ind w:firstLine="709"/>
        <w:jc w:val="both"/>
        <w:rPr>
          <w:rFonts w:ascii="Arial" w:hAnsi="Arial" w:cs="Arial"/>
          <w:sz w:val="26"/>
          <w:szCs w:val="26"/>
        </w:rPr>
      </w:pPr>
      <w:r w:rsidRPr="00B144BA">
        <w:rPr>
          <w:rFonts w:ascii="Arial" w:hAnsi="Arial" w:cs="Arial"/>
          <w:b/>
          <w:bCs/>
          <w:sz w:val="26"/>
          <w:szCs w:val="26"/>
        </w:rPr>
        <w:t xml:space="preserve">PRIMERO. </w:t>
      </w:r>
      <w:r w:rsidRPr="00B144BA">
        <w:rPr>
          <w:rFonts w:ascii="Arial" w:hAnsi="Arial" w:cs="Arial"/>
          <w:sz w:val="26"/>
          <w:szCs w:val="26"/>
        </w:rPr>
        <w:t>I</w:t>
      </w:r>
      <w:r w:rsidR="00A51679">
        <w:rPr>
          <w:rFonts w:ascii="Arial" w:hAnsi="Arial" w:cs="Arial"/>
          <w:sz w:val="26"/>
          <w:szCs w:val="26"/>
        </w:rPr>
        <w:t xml:space="preserve">nconforme con la sentencia de </w:t>
      </w:r>
      <w:r w:rsidRPr="00B144BA">
        <w:rPr>
          <w:rFonts w:ascii="Arial" w:hAnsi="Arial" w:cs="Arial"/>
          <w:sz w:val="26"/>
          <w:szCs w:val="26"/>
        </w:rPr>
        <w:t xml:space="preserve"> </w:t>
      </w:r>
      <w:r w:rsidR="005F6334" w:rsidRPr="00B144BA">
        <w:rPr>
          <w:rFonts w:ascii="Arial" w:hAnsi="Arial" w:cs="Arial"/>
          <w:sz w:val="26"/>
          <w:szCs w:val="26"/>
        </w:rPr>
        <w:t>doce</w:t>
      </w:r>
      <w:r w:rsidRPr="00B144BA">
        <w:rPr>
          <w:rFonts w:ascii="Arial" w:hAnsi="Arial" w:cs="Arial"/>
          <w:sz w:val="26"/>
          <w:szCs w:val="26"/>
        </w:rPr>
        <w:t xml:space="preserve"> de septiembre de dos mil diecisiete dictada por la Cuarta Sala Unitaria de Primera Instancia de este Tribunal, </w:t>
      </w:r>
      <w:r w:rsidRPr="00B144BA">
        <w:rPr>
          <w:rFonts w:ascii="Arial" w:hAnsi="Arial" w:cs="Arial"/>
          <w:b/>
          <w:sz w:val="26"/>
          <w:szCs w:val="26"/>
        </w:rPr>
        <w:t xml:space="preserve">BERENICE YOLANDA PÈREZ CORTES, </w:t>
      </w:r>
      <w:r w:rsidRPr="00B144BA">
        <w:rPr>
          <w:rFonts w:ascii="Arial" w:hAnsi="Arial" w:cs="Arial"/>
          <w:sz w:val="26"/>
          <w:szCs w:val="26"/>
        </w:rPr>
        <w:t xml:space="preserve">como </w:t>
      </w:r>
      <w:r w:rsidRPr="00B144BA">
        <w:rPr>
          <w:rFonts w:ascii="Arial" w:hAnsi="Arial" w:cs="Arial"/>
          <w:b/>
          <w:sz w:val="26"/>
          <w:szCs w:val="26"/>
        </w:rPr>
        <w:t>RECAUDADORA DE RENTAS DE LA COORDINACIÒN DE FINANZAS Y ADMINISTRACIÒN DEL MUNICIPIO DE OAXACA</w:t>
      </w:r>
      <w:r w:rsidRPr="00B144BA">
        <w:rPr>
          <w:rFonts w:ascii="Arial" w:hAnsi="Arial" w:cs="Arial"/>
          <w:sz w:val="26"/>
          <w:szCs w:val="26"/>
        </w:rPr>
        <w:t xml:space="preserve"> y su carácter de autoridad demandada, interpone en su contra recurso de revisión. </w:t>
      </w:r>
    </w:p>
    <w:p w:rsidR="00853028" w:rsidRPr="00B144BA" w:rsidRDefault="00853028" w:rsidP="0029404C">
      <w:pPr>
        <w:spacing w:line="360" w:lineRule="auto"/>
        <w:ind w:firstLine="709"/>
        <w:jc w:val="both"/>
        <w:rPr>
          <w:rFonts w:ascii="Arial" w:hAnsi="Arial" w:cs="Arial"/>
          <w:sz w:val="26"/>
          <w:szCs w:val="26"/>
        </w:rPr>
      </w:pPr>
    </w:p>
    <w:p w:rsidR="0029404C" w:rsidRPr="00B144BA" w:rsidRDefault="0029404C" w:rsidP="0029404C">
      <w:pPr>
        <w:spacing w:line="360" w:lineRule="auto"/>
        <w:jc w:val="both"/>
        <w:rPr>
          <w:rFonts w:ascii="Arial" w:eastAsia="Calibri" w:hAnsi="Arial" w:cs="Arial"/>
          <w:sz w:val="26"/>
          <w:szCs w:val="26"/>
        </w:rPr>
      </w:pPr>
      <w:r w:rsidRPr="00B144BA">
        <w:rPr>
          <w:rFonts w:ascii="Arial" w:hAnsi="Arial" w:cs="Arial"/>
          <w:b/>
          <w:bCs/>
          <w:sz w:val="26"/>
          <w:szCs w:val="26"/>
        </w:rPr>
        <w:lastRenderedPageBreak/>
        <w:tab/>
        <w:t xml:space="preserve">SEGUNDO.- </w:t>
      </w:r>
      <w:r w:rsidRPr="00B144BA">
        <w:rPr>
          <w:rFonts w:ascii="Arial" w:eastAsia="Calibri" w:hAnsi="Arial" w:cs="Arial"/>
          <w:sz w:val="26"/>
          <w:szCs w:val="26"/>
        </w:rPr>
        <w:t>Los puntos resolutivos de la sentencia recurrida son los siguientes:</w:t>
      </w:r>
    </w:p>
    <w:p w:rsidR="0029404C" w:rsidRPr="00195BF9" w:rsidRDefault="0029404C" w:rsidP="0029404C">
      <w:pPr>
        <w:spacing w:line="360" w:lineRule="auto"/>
        <w:jc w:val="both"/>
        <w:rPr>
          <w:rFonts w:ascii="Arial" w:eastAsia="Calibri" w:hAnsi="Arial" w:cs="Arial"/>
          <w:sz w:val="24"/>
          <w:szCs w:val="24"/>
        </w:rPr>
      </w:pPr>
      <w:r w:rsidRPr="00195BF9">
        <w:rPr>
          <w:rFonts w:ascii="Arial" w:eastAsia="Calibri" w:hAnsi="Arial" w:cs="Arial"/>
          <w:sz w:val="24"/>
          <w:szCs w:val="24"/>
        </w:rPr>
        <w:t xml:space="preserve">               </w:t>
      </w:r>
    </w:p>
    <w:p w:rsidR="0029404C" w:rsidRDefault="0029404C" w:rsidP="0029404C">
      <w:pPr>
        <w:spacing w:line="360" w:lineRule="auto"/>
        <w:ind w:left="1134" w:right="902"/>
        <w:jc w:val="both"/>
        <w:rPr>
          <w:rFonts w:ascii="Arial" w:hAnsi="Arial" w:cs="Arial"/>
          <w:bCs/>
          <w:i/>
          <w:iCs/>
        </w:rPr>
      </w:pPr>
      <w:r w:rsidRPr="00195BF9">
        <w:rPr>
          <w:rFonts w:ascii="Arial" w:hAnsi="Arial" w:cs="Arial"/>
          <w:b/>
          <w:bCs/>
          <w:i/>
          <w:iCs/>
        </w:rPr>
        <w:t>“PRIMERO</w:t>
      </w:r>
      <w:r w:rsidRPr="00195BF9">
        <w:rPr>
          <w:rFonts w:ascii="Arial" w:hAnsi="Arial" w:cs="Arial"/>
          <w:bCs/>
          <w:i/>
          <w:iCs/>
        </w:rPr>
        <w:t xml:space="preserve">. </w:t>
      </w:r>
      <w:r>
        <w:rPr>
          <w:rFonts w:ascii="Arial" w:hAnsi="Arial" w:cs="Arial"/>
          <w:bCs/>
          <w:i/>
          <w:iCs/>
        </w:rPr>
        <w:t xml:space="preserve">Esta Cuarta Sala Unitaria fue competente para conocer y resolver del presente asunto. </w:t>
      </w:r>
      <w:r w:rsidRPr="00195BF9">
        <w:rPr>
          <w:rFonts w:ascii="Arial" w:hAnsi="Arial" w:cs="Arial"/>
          <w:bCs/>
          <w:i/>
          <w:iCs/>
        </w:rPr>
        <w:t xml:space="preserve">- - - - - - - - </w:t>
      </w:r>
      <w:r>
        <w:rPr>
          <w:rFonts w:ascii="Arial" w:hAnsi="Arial" w:cs="Arial"/>
          <w:bCs/>
          <w:i/>
          <w:iCs/>
        </w:rPr>
        <w:t xml:space="preserve">- - - - - - - - - - </w:t>
      </w:r>
    </w:p>
    <w:p w:rsidR="0029404C" w:rsidRDefault="00240677" w:rsidP="00240677">
      <w:pPr>
        <w:spacing w:line="360" w:lineRule="auto"/>
        <w:ind w:left="1134" w:right="902" w:hanging="1134"/>
        <w:jc w:val="both"/>
        <w:rPr>
          <w:rFonts w:ascii="Arial" w:hAnsi="Arial" w:cs="Arial"/>
          <w:bCs/>
          <w:i/>
          <w:iCs/>
        </w:rPr>
      </w:pPr>
      <w:r>
        <w:rPr>
          <w:rFonts w:ascii="Arial" w:hAnsi="Arial" w:cs="Arial"/>
          <w:bCs/>
          <w:i/>
          <w:iCs/>
        </w:rPr>
        <w:t xml:space="preserve">                   </w:t>
      </w:r>
      <w:r w:rsidR="0029404C" w:rsidRPr="00195BF9">
        <w:rPr>
          <w:rFonts w:ascii="Arial" w:hAnsi="Arial" w:cs="Arial"/>
          <w:b/>
          <w:bCs/>
          <w:i/>
          <w:iCs/>
        </w:rPr>
        <w:t xml:space="preserve">SEGUNDO. </w:t>
      </w:r>
      <w:r w:rsidR="0029404C">
        <w:rPr>
          <w:rFonts w:ascii="Arial" w:hAnsi="Arial" w:cs="Arial"/>
          <w:bCs/>
          <w:i/>
          <w:iCs/>
        </w:rPr>
        <w:t xml:space="preserve">La personalidad de las partes quedó acreditada en </w:t>
      </w:r>
      <w:r>
        <w:rPr>
          <w:rFonts w:ascii="Arial" w:hAnsi="Arial" w:cs="Arial"/>
          <w:bCs/>
          <w:i/>
          <w:iCs/>
        </w:rPr>
        <w:t xml:space="preserve">       </w:t>
      </w:r>
      <w:r w:rsidR="0029404C">
        <w:rPr>
          <w:rFonts w:ascii="Arial" w:hAnsi="Arial" w:cs="Arial"/>
          <w:bCs/>
          <w:i/>
          <w:iCs/>
        </w:rPr>
        <w:t xml:space="preserve">autos. </w:t>
      </w:r>
      <w:r>
        <w:rPr>
          <w:rFonts w:ascii="Arial" w:hAnsi="Arial" w:cs="Arial"/>
          <w:bCs/>
          <w:i/>
          <w:iCs/>
        </w:rPr>
        <w:t xml:space="preserve">- - - - - - - - - - - - - - - - - - - - - - - - - - - - - - - - - - - - -  - - - - </w:t>
      </w:r>
    </w:p>
    <w:p w:rsidR="0029404C" w:rsidRPr="00195BF9" w:rsidRDefault="0029404C" w:rsidP="0029404C">
      <w:pPr>
        <w:spacing w:line="360" w:lineRule="auto"/>
        <w:ind w:left="1134" w:right="902"/>
        <w:jc w:val="both"/>
        <w:rPr>
          <w:rFonts w:ascii="Arial" w:hAnsi="Arial" w:cs="Arial"/>
          <w:bCs/>
          <w:i/>
          <w:iCs/>
        </w:rPr>
      </w:pPr>
      <w:r w:rsidRPr="00195BF9">
        <w:rPr>
          <w:rFonts w:ascii="Arial" w:hAnsi="Arial" w:cs="Arial"/>
          <w:bCs/>
          <w:i/>
          <w:iCs/>
        </w:rPr>
        <w:t xml:space="preserve"> </w:t>
      </w:r>
      <w:r w:rsidRPr="00195BF9">
        <w:rPr>
          <w:rFonts w:ascii="Arial" w:hAnsi="Arial" w:cs="Arial"/>
          <w:b/>
          <w:bCs/>
          <w:i/>
          <w:iCs/>
        </w:rPr>
        <w:t>TERCERO.</w:t>
      </w:r>
      <w:r>
        <w:rPr>
          <w:rFonts w:ascii="Arial" w:hAnsi="Arial" w:cs="Arial"/>
          <w:b/>
          <w:bCs/>
          <w:i/>
          <w:iCs/>
        </w:rPr>
        <w:t xml:space="preserve"> </w:t>
      </w:r>
      <w:r>
        <w:rPr>
          <w:rFonts w:ascii="Arial" w:hAnsi="Arial" w:cs="Arial"/>
          <w:bCs/>
          <w:i/>
          <w:iCs/>
        </w:rPr>
        <w:t>No se actualizaron las causales de improcedencia</w:t>
      </w:r>
      <w:r w:rsidR="005B270D">
        <w:rPr>
          <w:rFonts w:ascii="Arial" w:hAnsi="Arial" w:cs="Arial"/>
          <w:bCs/>
          <w:i/>
          <w:iCs/>
        </w:rPr>
        <w:t xml:space="preserve">, por lo que </w:t>
      </w:r>
      <w:r w:rsidR="005B270D" w:rsidRPr="005B270D">
        <w:rPr>
          <w:rFonts w:ascii="Arial" w:hAnsi="Arial" w:cs="Arial"/>
          <w:b/>
          <w:bCs/>
          <w:i/>
          <w:iCs/>
        </w:rPr>
        <w:t>NO SE SEBRESEE EL JUICIO</w:t>
      </w:r>
      <w:r>
        <w:rPr>
          <w:rFonts w:ascii="Arial" w:hAnsi="Arial" w:cs="Arial"/>
          <w:bCs/>
          <w:i/>
          <w:iCs/>
        </w:rPr>
        <w:t xml:space="preserve"> </w:t>
      </w:r>
      <w:r w:rsidRPr="00195BF9">
        <w:rPr>
          <w:rFonts w:ascii="Arial" w:hAnsi="Arial" w:cs="Arial"/>
          <w:bCs/>
          <w:i/>
          <w:iCs/>
        </w:rPr>
        <w:t xml:space="preserve">- </w:t>
      </w:r>
      <w:r>
        <w:rPr>
          <w:rFonts w:ascii="Arial" w:hAnsi="Arial" w:cs="Arial"/>
          <w:bCs/>
          <w:i/>
          <w:iCs/>
        </w:rPr>
        <w:t xml:space="preserve">- - - - - - - - - - - - - - - </w:t>
      </w:r>
    </w:p>
    <w:p w:rsidR="0029404C" w:rsidRPr="00195BF9" w:rsidRDefault="0029404C" w:rsidP="0029404C">
      <w:pPr>
        <w:spacing w:line="360" w:lineRule="auto"/>
        <w:ind w:left="1134" w:right="902"/>
        <w:jc w:val="both"/>
        <w:rPr>
          <w:rFonts w:ascii="Arial" w:hAnsi="Arial" w:cs="Arial"/>
          <w:bCs/>
          <w:i/>
          <w:iCs/>
        </w:rPr>
      </w:pPr>
      <w:r w:rsidRPr="00195BF9">
        <w:rPr>
          <w:rFonts w:ascii="Arial" w:hAnsi="Arial" w:cs="Arial"/>
          <w:b/>
          <w:bCs/>
          <w:i/>
          <w:iCs/>
        </w:rPr>
        <w:t xml:space="preserve">CUARTO. </w:t>
      </w:r>
      <w:r>
        <w:rPr>
          <w:rFonts w:ascii="Arial" w:hAnsi="Arial" w:cs="Arial"/>
          <w:bCs/>
          <w:i/>
          <w:iCs/>
        </w:rPr>
        <w:t xml:space="preserve">Se declara </w:t>
      </w:r>
      <w:r>
        <w:rPr>
          <w:rFonts w:ascii="Arial" w:hAnsi="Arial" w:cs="Arial"/>
          <w:b/>
          <w:bCs/>
          <w:i/>
          <w:iCs/>
        </w:rPr>
        <w:t xml:space="preserve">LA NULIDAD LISA Y LLANA </w:t>
      </w:r>
      <w:r>
        <w:rPr>
          <w:rFonts w:ascii="Arial" w:hAnsi="Arial" w:cs="Arial"/>
          <w:bCs/>
          <w:i/>
          <w:iCs/>
        </w:rPr>
        <w:t xml:space="preserve">del acta de infracción con folio </w:t>
      </w:r>
      <w:r w:rsidR="00E7214A">
        <w:rPr>
          <w:rFonts w:ascii="Arial" w:hAnsi="Arial" w:cs="Arial"/>
          <w:bCs/>
          <w:i/>
          <w:iCs/>
        </w:rPr>
        <w:t>14017, de 6</w:t>
      </w:r>
      <w:r>
        <w:rPr>
          <w:rFonts w:ascii="Arial" w:hAnsi="Arial" w:cs="Arial"/>
          <w:bCs/>
          <w:i/>
          <w:iCs/>
        </w:rPr>
        <w:t xml:space="preserve"> </w:t>
      </w:r>
      <w:r w:rsidR="00E7214A">
        <w:rPr>
          <w:rFonts w:ascii="Arial" w:hAnsi="Arial" w:cs="Arial"/>
          <w:bCs/>
          <w:i/>
          <w:iCs/>
        </w:rPr>
        <w:t>seis</w:t>
      </w:r>
      <w:r>
        <w:rPr>
          <w:rFonts w:ascii="Arial" w:hAnsi="Arial" w:cs="Arial"/>
          <w:bCs/>
          <w:i/>
          <w:iCs/>
        </w:rPr>
        <w:t xml:space="preserve"> de </w:t>
      </w:r>
      <w:r w:rsidR="00E7214A">
        <w:rPr>
          <w:rFonts w:ascii="Arial" w:hAnsi="Arial" w:cs="Arial"/>
          <w:bCs/>
          <w:i/>
          <w:iCs/>
        </w:rPr>
        <w:t>junio</w:t>
      </w:r>
      <w:r>
        <w:rPr>
          <w:rFonts w:ascii="Arial" w:hAnsi="Arial" w:cs="Arial"/>
          <w:bCs/>
          <w:i/>
          <w:iCs/>
        </w:rPr>
        <w:t xml:space="preserve"> de 2017 dos mil diecisiete, levantada por el </w:t>
      </w:r>
      <w:r>
        <w:rPr>
          <w:rFonts w:ascii="Arial" w:hAnsi="Arial" w:cs="Arial"/>
          <w:b/>
          <w:bCs/>
          <w:i/>
          <w:iCs/>
        </w:rPr>
        <w:t>Policía Vi</w:t>
      </w:r>
      <w:r w:rsidR="00E7214A">
        <w:rPr>
          <w:rFonts w:ascii="Arial" w:hAnsi="Arial" w:cs="Arial"/>
          <w:b/>
          <w:bCs/>
          <w:i/>
          <w:iCs/>
        </w:rPr>
        <w:t>al con número estadístico PV-327</w:t>
      </w:r>
      <w:r>
        <w:rPr>
          <w:rFonts w:ascii="Arial" w:hAnsi="Arial" w:cs="Arial"/>
          <w:b/>
          <w:bCs/>
          <w:i/>
          <w:iCs/>
        </w:rPr>
        <w:t xml:space="preserve">, de la Comisión de Seguridad Pública y Vialidad del Municipio de Oaxaca de Juárez, </w:t>
      </w:r>
      <w:r>
        <w:rPr>
          <w:rFonts w:ascii="Arial" w:hAnsi="Arial" w:cs="Arial"/>
          <w:bCs/>
          <w:i/>
          <w:iCs/>
        </w:rPr>
        <w:t>como quedo precisado en el considerando cuarto de la sentencia</w:t>
      </w:r>
      <w:r>
        <w:rPr>
          <w:rFonts w:ascii="Arial" w:hAnsi="Arial" w:cs="Arial"/>
          <w:b/>
          <w:bCs/>
          <w:i/>
          <w:iCs/>
        </w:rPr>
        <w:t xml:space="preserve"> </w:t>
      </w:r>
      <w:r>
        <w:rPr>
          <w:rFonts w:ascii="Arial" w:hAnsi="Arial" w:cs="Arial"/>
          <w:bCs/>
          <w:i/>
          <w:iCs/>
        </w:rPr>
        <w:t>.-</w:t>
      </w:r>
      <w:r w:rsidRPr="00195BF9">
        <w:rPr>
          <w:rFonts w:ascii="Arial" w:hAnsi="Arial" w:cs="Arial"/>
          <w:bCs/>
          <w:i/>
          <w:iCs/>
        </w:rPr>
        <w:t xml:space="preserve"> - - - - </w:t>
      </w:r>
      <w:r>
        <w:rPr>
          <w:rFonts w:ascii="Arial" w:hAnsi="Arial" w:cs="Arial"/>
          <w:bCs/>
          <w:i/>
          <w:iCs/>
        </w:rPr>
        <w:t xml:space="preserve">- - -   </w:t>
      </w:r>
    </w:p>
    <w:p w:rsidR="0029404C" w:rsidRDefault="0029404C" w:rsidP="0029404C">
      <w:pPr>
        <w:spacing w:line="360" w:lineRule="auto"/>
        <w:ind w:left="1134" w:right="902"/>
        <w:jc w:val="both"/>
        <w:rPr>
          <w:rFonts w:ascii="Arial" w:hAnsi="Arial" w:cs="Arial"/>
          <w:bCs/>
          <w:i/>
          <w:iCs/>
        </w:rPr>
      </w:pPr>
      <w:r w:rsidRPr="00195BF9">
        <w:rPr>
          <w:rFonts w:ascii="Arial" w:hAnsi="Arial" w:cs="Arial"/>
          <w:b/>
          <w:bCs/>
          <w:i/>
          <w:iCs/>
        </w:rPr>
        <w:t xml:space="preserve">QUINTO. </w:t>
      </w:r>
      <w:r w:rsidR="0073044B">
        <w:rPr>
          <w:rFonts w:ascii="Arial" w:hAnsi="Arial" w:cs="Arial"/>
          <w:bCs/>
          <w:i/>
          <w:iCs/>
        </w:rPr>
        <w:t>En consecuencia</w:t>
      </w:r>
      <w:r>
        <w:rPr>
          <w:rFonts w:ascii="Arial" w:hAnsi="Arial" w:cs="Arial"/>
          <w:bCs/>
          <w:i/>
          <w:iCs/>
        </w:rPr>
        <w:t xml:space="preserve">, se ordena a la </w:t>
      </w:r>
      <w:r>
        <w:rPr>
          <w:rFonts w:ascii="Arial" w:hAnsi="Arial" w:cs="Arial"/>
          <w:b/>
          <w:bCs/>
          <w:i/>
          <w:iCs/>
        </w:rPr>
        <w:t>Recaudadora de Rentas de Municip</w:t>
      </w:r>
      <w:r w:rsidR="00E7214A">
        <w:rPr>
          <w:rFonts w:ascii="Arial" w:hAnsi="Arial" w:cs="Arial"/>
          <w:b/>
          <w:bCs/>
          <w:i/>
          <w:iCs/>
        </w:rPr>
        <w:t>io</w:t>
      </w:r>
      <w:r>
        <w:rPr>
          <w:rFonts w:ascii="Arial" w:hAnsi="Arial" w:cs="Arial"/>
          <w:b/>
          <w:bCs/>
          <w:i/>
          <w:iCs/>
        </w:rPr>
        <w:t xml:space="preserve"> de Oaxaca de Juárez, Oaxaca, </w:t>
      </w:r>
      <w:r>
        <w:rPr>
          <w:rFonts w:ascii="Arial" w:hAnsi="Arial" w:cs="Arial"/>
          <w:bCs/>
          <w:i/>
          <w:iCs/>
        </w:rPr>
        <w:t xml:space="preserve">haga la devolución a </w:t>
      </w:r>
      <w:r w:rsidR="00781C75">
        <w:rPr>
          <w:rFonts w:ascii="Arial" w:hAnsi="Arial" w:cs="Arial"/>
          <w:sz w:val="26"/>
          <w:szCs w:val="26"/>
        </w:rPr>
        <w:t>**********</w:t>
      </w:r>
      <w:r w:rsidR="00E7214A">
        <w:rPr>
          <w:rFonts w:ascii="Arial" w:hAnsi="Arial" w:cs="Arial"/>
          <w:b/>
          <w:bCs/>
          <w:i/>
          <w:iCs/>
        </w:rPr>
        <w:t xml:space="preserve"> o </w:t>
      </w:r>
      <w:r w:rsidR="00781C75">
        <w:rPr>
          <w:rFonts w:ascii="Arial" w:hAnsi="Arial" w:cs="Arial"/>
          <w:sz w:val="26"/>
          <w:szCs w:val="26"/>
        </w:rPr>
        <w:t>**********</w:t>
      </w:r>
      <w:r>
        <w:rPr>
          <w:rFonts w:ascii="Arial" w:hAnsi="Arial" w:cs="Arial"/>
          <w:b/>
          <w:bCs/>
          <w:i/>
          <w:iCs/>
        </w:rPr>
        <w:t xml:space="preserve">, </w:t>
      </w:r>
      <w:r>
        <w:rPr>
          <w:rFonts w:ascii="Arial" w:hAnsi="Arial" w:cs="Arial"/>
          <w:bCs/>
          <w:i/>
          <w:iCs/>
        </w:rPr>
        <w:t>de la cantidad pagada por concepto de multa consignada en el recibo oficial de pago TRA01300000</w:t>
      </w:r>
      <w:r w:rsidR="00E7214A">
        <w:rPr>
          <w:rFonts w:ascii="Arial" w:hAnsi="Arial" w:cs="Arial"/>
          <w:bCs/>
          <w:i/>
          <w:iCs/>
        </w:rPr>
        <w:t>298709</w:t>
      </w:r>
      <w:r>
        <w:rPr>
          <w:rFonts w:ascii="Arial" w:hAnsi="Arial" w:cs="Arial"/>
          <w:bCs/>
          <w:i/>
          <w:iCs/>
        </w:rPr>
        <w:t xml:space="preserve">, de </w:t>
      </w:r>
      <w:r w:rsidR="00E7214A">
        <w:rPr>
          <w:rFonts w:ascii="Arial" w:hAnsi="Arial" w:cs="Arial"/>
          <w:bCs/>
          <w:i/>
          <w:iCs/>
        </w:rPr>
        <w:t>22 veintidós</w:t>
      </w:r>
      <w:r>
        <w:rPr>
          <w:rFonts w:ascii="Arial" w:hAnsi="Arial" w:cs="Arial"/>
          <w:bCs/>
          <w:i/>
          <w:iCs/>
        </w:rPr>
        <w:t xml:space="preserve"> de </w:t>
      </w:r>
      <w:r w:rsidR="00E7214A">
        <w:rPr>
          <w:rFonts w:ascii="Arial" w:hAnsi="Arial" w:cs="Arial"/>
          <w:bCs/>
          <w:i/>
          <w:iCs/>
        </w:rPr>
        <w:t>junio</w:t>
      </w:r>
      <w:r>
        <w:rPr>
          <w:rFonts w:ascii="Arial" w:hAnsi="Arial" w:cs="Arial"/>
          <w:bCs/>
          <w:i/>
          <w:iCs/>
        </w:rPr>
        <w:t xml:space="preserve"> de 2017 dos mil diecisiete, como quedo precisado en el considerando quinto de esta sentencia</w:t>
      </w:r>
      <w:r w:rsidRPr="00195BF9">
        <w:rPr>
          <w:rFonts w:ascii="Arial" w:hAnsi="Arial" w:cs="Arial"/>
          <w:b/>
          <w:bCs/>
          <w:i/>
          <w:iCs/>
        </w:rPr>
        <w:t xml:space="preserve">. </w:t>
      </w:r>
      <w:r w:rsidRPr="00195BF9">
        <w:rPr>
          <w:rFonts w:ascii="Arial" w:hAnsi="Arial" w:cs="Arial"/>
          <w:bCs/>
          <w:i/>
          <w:iCs/>
        </w:rPr>
        <w:t>-</w:t>
      </w:r>
      <w:r w:rsidRPr="00195BF9">
        <w:rPr>
          <w:rFonts w:ascii="Arial" w:hAnsi="Arial" w:cs="Arial"/>
          <w:b/>
          <w:bCs/>
          <w:i/>
          <w:iCs/>
        </w:rPr>
        <w:t xml:space="preserve"> </w:t>
      </w:r>
      <w:r w:rsidRPr="00195BF9">
        <w:rPr>
          <w:rFonts w:ascii="Arial" w:hAnsi="Arial" w:cs="Arial"/>
          <w:bCs/>
          <w:i/>
          <w:iCs/>
        </w:rPr>
        <w:t xml:space="preserve">- - - - - </w:t>
      </w:r>
      <w:r>
        <w:rPr>
          <w:rFonts w:ascii="Arial" w:hAnsi="Arial" w:cs="Arial"/>
          <w:bCs/>
          <w:i/>
          <w:iCs/>
        </w:rPr>
        <w:t xml:space="preserve">- - - - - - - - - - - - - - - - - - - - - - - - - - - </w:t>
      </w:r>
      <w:r w:rsidR="00E7214A">
        <w:rPr>
          <w:rFonts w:ascii="Arial" w:hAnsi="Arial" w:cs="Arial"/>
          <w:bCs/>
          <w:i/>
          <w:iCs/>
        </w:rPr>
        <w:t xml:space="preserve">- - </w:t>
      </w:r>
    </w:p>
    <w:p w:rsidR="0029404C" w:rsidRPr="00195BF9" w:rsidRDefault="00911D57" w:rsidP="0029404C">
      <w:pPr>
        <w:spacing w:line="360" w:lineRule="auto"/>
        <w:ind w:left="1134" w:right="902"/>
        <w:jc w:val="both"/>
        <w:rPr>
          <w:rFonts w:ascii="Arial" w:hAnsi="Arial" w:cs="Arial"/>
          <w:bCs/>
          <w:i/>
          <w:iCs/>
        </w:rPr>
      </w:pPr>
      <w:r>
        <w:rPr>
          <w:rFonts w:ascii="Times New Roman" w:hAnsi="Times New Roman" w:cs="Times New Roman"/>
          <w:noProof/>
          <w:sz w:val="24"/>
          <w:szCs w:val="24"/>
          <w:lang w:eastAsia="es-MX"/>
        </w:rPr>
        <mc:AlternateContent>
          <mc:Choice Requires="wps">
            <w:drawing>
              <wp:anchor distT="0" distB="0" distL="114300" distR="114300" simplePos="0" relativeHeight="251659264" behindDoc="0" locked="0" layoutInCell="1" allowOverlap="1" wp14:anchorId="2DF1DA9D" wp14:editId="325C7FB2">
                <wp:simplePos x="0" y="0"/>
                <wp:positionH relativeFrom="column">
                  <wp:posOffset>5469255</wp:posOffset>
                </wp:positionH>
                <wp:positionV relativeFrom="paragraph">
                  <wp:posOffset>121285</wp:posOffset>
                </wp:positionV>
                <wp:extent cx="1076325" cy="657225"/>
                <wp:effectExtent l="0" t="0" r="28575" b="28575"/>
                <wp:wrapNone/>
                <wp:docPr id="4"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911D57" w:rsidRDefault="00911D57" w:rsidP="00911D57">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4" o:spid="_x0000_s1026" type="#_x0000_t202" style="position:absolute;left:0;text-align:left;margin-left:430.65pt;margin-top:9.55pt;width:84.75pt;height:51.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">
                <v:textbox>
                  <w:txbxContent>
                    <w:p w:rsidR="00911D57" w:rsidRDefault="00911D57" w:rsidP="00911D57">
                      <w:pPr>
                        <w:rPr>
                          <w:sz w:val="16"/>
                          <w:szCs w:val="16"/>
                        </w:rPr>
                      </w:pPr>
                      <w:r>
                        <w:rPr>
                          <w:sz w:val="16"/>
                          <w:szCs w:val="16"/>
                        </w:rPr>
                        <w:t>Datos personales protegidos por el Art. 116 de la LGTAIP y el Art. 56 de la LTAIPEO</w:t>
                      </w:r>
                    </w:p>
                  </w:txbxContent>
                </v:textbox>
              </v:shape>
            </w:pict>
          </mc:Fallback>
        </mc:AlternateContent>
      </w:r>
      <w:r w:rsidR="0029404C" w:rsidRPr="000B5AA6">
        <w:rPr>
          <w:rFonts w:ascii="Arial" w:eastAsia="Calibri" w:hAnsi="Arial" w:cs="Arial"/>
          <w:bCs/>
          <w:i/>
        </w:rPr>
        <w:t xml:space="preserve"> </w:t>
      </w:r>
      <w:r w:rsidR="0029404C">
        <w:rPr>
          <w:rFonts w:ascii="Arial" w:hAnsi="Arial" w:cs="Arial"/>
          <w:b/>
          <w:bCs/>
          <w:i/>
          <w:iCs/>
        </w:rPr>
        <w:t>SEXTO</w:t>
      </w:r>
      <w:r w:rsidR="0029404C" w:rsidRPr="00195BF9">
        <w:rPr>
          <w:rFonts w:ascii="Arial" w:hAnsi="Arial" w:cs="Arial"/>
          <w:b/>
          <w:bCs/>
          <w:i/>
          <w:iCs/>
        </w:rPr>
        <w:t>.</w:t>
      </w:r>
      <w:r w:rsidR="0029404C">
        <w:rPr>
          <w:rFonts w:ascii="Arial" w:hAnsi="Arial" w:cs="Arial"/>
          <w:bCs/>
          <w:i/>
          <w:iCs/>
        </w:rPr>
        <w:t xml:space="preserve"> </w:t>
      </w:r>
      <w:r w:rsidR="0029404C">
        <w:rPr>
          <w:rFonts w:ascii="Arial" w:hAnsi="Arial" w:cs="Arial"/>
          <w:b/>
          <w:bCs/>
          <w:i/>
          <w:iCs/>
        </w:rPr>
        <w:t>NOTIFIQUES</w:t>
      </w:r>
      <w:r w:rsidR="00E7214A">
        <w:rPr>
          <w:rFonts w:ascii="Arial" w:hAnsi="Arial" w:cs="Arial"/>
          <w:b/>
          <w:bCs/>
          <w:i/>
          <w:iCs/>
        </w:rPr>
        <w:t>E PERSONALMENTE AL ACTOR</w:t>
      </w:r>
      <w:r w:rsidR="0029404C">
        <w:rPr>
          <w:rFonts w:ascii="Arial" w:hAnsi="Arial" w:cs="Arial"/>
          <w:b/>
          <w:bCs/>
          <w:i/>
          <w:iCs/>
        </w:rPr>
        <w:t xml:space="preserve"> Y POR OFICIO A LAS AUTORIDADES DEMANDADAS, </w:t>
      </w:r>
      <w:r w:rsidR="0029404C">
        <w:rPr>
          <w:rFonts w:ascii="Arial" w:hAnsi="Arial" w:cs="Arial"/>
          <w:bCs/>
          <w:i/>
          <w:iCs/>
        </w:rPr>
        <w:t>con fundamento en los artículos 142 fracción I y 143 fracciones I y II, de la Ley de Justicia Administrativa para el Estado de Oaxaca.-</w:t>
      </w:r>
      <w:r w:rsidR="0029404C" w:rsidRPr="00195BF9">
        <w:rPr>
          <w:rFonts w:ascii="Arial" w:hAnsi="Arial" w:cs="Arial"/>
          <w:bCs/>
          <w:i/>
          <w:iCs/>
        </w:rPr>
        <w:t xml:space="preserve"> </w:t>
      </w:r>
    </w:p>
    <w:p w:rsidR="0029404C" w:rsidRPr="0072015D" w:rsidRDefault="0029404C" w:rsidP="0029404C">
      <w:pPr>
        <w:spacing w:line="360" w:lineRule="auto"/>
        <w:ind w:left="1134" w:right="902"/>
        <w:jc w:val="both"/>
        <w:rPr>
          <w:rFonts w:ascii="Arial" w:hAnsi="Arial" w:cs="Arial"/>
          <w:bCs/>
          <w:i/>
          <w:iCs/>
        </w:rPr>
      </w:pPr>
      <w:r w:rsidRPr="00195BF9">
        <w:rPr>
          <w:rFonts w:ascii="Arial" w:hAnsi="Arial" w:cs="Arial"/>
          <w:b/>
          <w:bCs/>
          <w:i/>
          <w:iCs/>
        </w:rPr>
        <w:t>…</w:t>
      </w:r>
      <w:r w:rsidRPr="00195BF9">
        <w:rPr>
          <w:rFonts w:ascii="Arial" w:hAnsi="Arial" w:cs="Arial"/>
          <w:bCs/>
          <w:i/>
          <w:iCs/>
        </w:rPr>
        <w:t>”</w:t>
      </w:r>
    </w:p>
    <w:p w:rsidR="0029404C" w:rsidRPr="00B144BA" w:rsidRDefault="0029404C" w:rsidP="0029404C">
      <w:pPr>
        <w:spacing w:before="240" w:line="360" w:lineRule="auto"/>
        <w:jc w:val="center"/>
        <w:rPr>
          <w:rFonts w:ascii="Arial" w:hAnsi="Arial" w:cs="Arial"/>
          <w:b/>
          <w:bCs/>
          <w:sz w:val="26"/>
          <w:szCs w:val="26"/>
        </w:rPr>
      </w:pPr>
      <w:r w:rsidRPr="00B144BA">
        <w:rPr>
          <w:rFonts w:ascii="Arial" w:hAnsi="Arial" w:cs="Arial"/>
          <w:b/>
          <w:bCs/>
          <w:sz w:val="26"/>
          <w:szCs w:val="26"/>
        </w:rPr>
        <w:t>C O N S I D E R A N D O</w:t>
      </w:r>
    </w:p>
    <w:p w:rsidR="0029404C" w:rsidRPr="00B144BA" w:rsidRDefault="0029404C" w:rsidP="0029404C">
      <w:pPr>
        <w:widowControl w:val="0"/>
        <w:tabs>
          <w:tab w:val="left" w:pos="7938"/>
        </w:tabs>
        <w:spacing w:before="240" w:line="360" w:lineRule="auto"/>
        <w:ind w:right="18" w:firstLine="709"/>
        <w:jc w:val="both"/>
        <w:rPr>
          <w:rFonts w:ascii="Arial" w:hAnsi="Arial" w:cs="Arial"/>
          <w:sz w:val="26"/>
          <w:szCs w:val="26"/>
          <w:lang w:eastAsia="es-ES"/>
        </w:rPr>
      </w:pPr>
      <w:r w:rsidRPr="00B144BA">
        <w:rPr>
          <w:rFonts w:ascii="Arial" w:hAnsi="Arial" w:cs="Arial"/>
          <w:b/>
          <w:bCs/>
          <w:iCs/>
          <w:sz w:val="26"/>
          <w:szCs w:val="26"/>
        </w:rPr>
        <w:t xml:space="preserve">PRIMERO. </w:t>
      </w:r>
      <w:r w:rsidR="000E6B65">
        <w:rPr>
          <w:rFonts w:ascii="Arial" w:hAnsi="Arial" w:cs="Arial"/>
          <w:bCs/>
          <w:iCs/>
          <w:sz w:val="26"/>
          <w:szCs w:val="26"/>
        </w:rPr>
        <w:t xml:space="preserve">Esta Sala Superior es competente para conocer del presente asunto, de </w:t>
      </w:r>
      <w:r w:rsidR="000E6B65">
        <w:rPr>
          <w:rFonts w:ascii="Arial" w:hAnsi="Arial" w:cs="Arial"/>
          <w:bCs/>
          <w:iCs/>
          <w:sz w:val="26"/>
          <w:szCs w:val="26"/>
          <w:lang w:eastAsia="es-ES"/>
        </w:rPr>
        <w:t xml:space="preserve">conformidad con lo dispuesto por los artículos 114 QUÁTER, cuarto y décimo transitorios del Decreto número 786 de la Sexagésima Tercera Legislatura Constitucional del Estado Libre y Soberano de Oaxaca, publicado en el Extra del Periódico Oficial del Gobierno del Estado el 16 dieciséis de enero de 2018 dos mil dieciocho, </w:t>
      </w:r>
      <w:r w:rsidR="000E6B65">
        <w:rPr>
          <w:rFonts w:ascii="Arial" w:hAnsi="Arial" w:cs="Arial"/>
          <w:bCs/>
          <w:iCs/>
          <w:sz w:val="26"/>
          <w:szCs w:val="26"/>
        </w:rPr>
        <w:t xml:space="preserve">86, 88, 92, 93, fracción I, 94, 201, 206 y 208, de la Ley de Justicia Administrativa para el Estado de Oaxaca, vigente hasta el veinte de octubre de dos mil diecisiete, </w:t>
      </w:r>
      <w:r w:rsidRPr="00B144BA">
        <w:rPr>
          <w:rFonts w:ascii="Arial" w:hAnsi="Arial" w:cs="Arial"/>
          <w:bCs/>
          <w:iCs/>
          <w:sz w:val="26"/>
          <w:szCs w:val="26"/>
          <w:lang w:eastAsia="es-ES"/>
        </w:rPr>
        <w:t>dado que se trata de un Recurso de Revisión interpuesto en contra de</w:t>
      </w:r>
      <w:r w:rsidR="00BA3CAC">
        <w:rPr>
          <w:rFonts w:ascii="Arial" w:hAnsi="Arial" w:cs="Arial"/>
          <w:bCs/>
          <w:iCs/>
          <w:sz w:val="26"/>
          <w:szCs w:val="26"/>
          <w:lang w:eastAsia="es-ES"/>
        </w:rPr>
        <w:t xml:space="preserve"> la sentencia de </w:t>
      </w:r>
      <w:r w:rsidRPr="00B144BA">
        <w:rPr>
          <w:rFonts w:ascii="Arial" w:hAnsi="Arial" w:cs="Arial"/>
          <w:bCs/>
          <w:iCs/>
          <w:sz w:val="26"/>
          <w:szCs w:val="26"/>
          <w:lang w:eastAsia="es-ES"/>
        </w:rPr>
        <w:t xml:space="preserve"> </w:t>
      </w:r>
      <w:r w:rsidR="00E7214A" w:rsidRPr="00B144BA">
        <w:rPr>
          <w:rFonts w:ascii="Arial" w:hAnsi="Arial" w:cs="Arial"/>
          <w:bCs/>
          <w:iCs/>
          <w:sz w:val="26"/>
          <w:szCs w:val="26"/>
          <w:lang w:eastAsia="es-ES"/>
        </w:rPr>
        <w:t>doce</w:t>
      </w:r>
      <w:r w:rsidRPr="00B144BA">
        <w:rPr>
          <w:rFonts w:ascii="Arial" w:hAnsi="Arial" w:cs="Arial"/>
          <w:bCs/>
          <w:iCs/>
          <w:sz w:val="26"/>
          <w:szCs w:val="26"/>
          <w:lang w:eastAsia="es-ES"/>
        </w:rPr>
        <w:t xml:space="preserve"> de </w:t>
      </w:r>
      <w:r w:rsidRPr="00B144BA">
        <w:rPr>
          <w:rFonts w:ascii="Arial" w:hAnsi="Arial" w:cs="Arial"/>
          <w:bCs/>
          <w:iCs/>
          <w:sz w:val="26"/>
          <w:szCs w:val="26"/>
          <w:lang w:eastAsia="es-ES"/>
        </w:rPr>
        <w:lastRenderedPageBreak/>
        <w:t>septiembre de  dos mil diecisiete</w:t>
      </w:r>
      <w:r w:rsidR="00E754E3">
        <w:rPr>
          <w:rFonts w:ascii="Arial" w:hAnsi="Arial" w:cs="Arial"/>
          <w:bCs/>
          <w:iCs/>
          <w:sz w:val="26"/>
          <w:szCs w:val="26"/>
          <w:lang w:eastAsia="es-ES"/>
        </w:rPr>
        <w:t>,</w:t>
      </w:r>
      <w:r w:rsidRPr="00B144BA">
        <w:rPr>
          <w:rFonts w:ascii="Arial" w:hAnsi="Arial" w:cs="Arial"/>
          <w:bCs/>
          <w:iCs/>
          <w:sz w:val="26"/>
          <w:szCs w:val="26"/>
          <w:lang w:eastAsia="es-ES"/>
        </w:rPr>
        <w:t xml:space="preserve"> dictada por la Cuarta Sala Unitaria de Primera Instancia en el expediente </w:t>
      </w:r>
      <w:r w:rsidRPr="00B144BA">
        <w:rPr>
          <w:rFonts w:ascii="Arial" w:hAnsi="Arial" w:cs="Arial"/>
          <w:b/>
          <w:bCs/>
          <w:iCs/>
          <w:sz w:val="26"/>
          <w:szCs w:val="26"/>
          <w:lang w:eastAsia="es-ES"/>
        </w:rPr>
        <w:t>0</w:t>
      </w:r>
      <w:r w:rsidR="00E7214A" w:rsidRPr="00B144BA">
        <w:rPr>
          <w:rFonts w:ascii="Arial" w:hAnsi="Arial" w:cs="Arial"/>
          <w:b/>
          <w:bCs/>
          <w:iCs/>
          <w:sz w:val="26"/>
          <w:szCs w:val="26"/>
          <w:lang w:eastAsia="es-ES"/>
        </w:rPr>
        <w:t>0</w:t>
      </w:r>
      <w:r w:rsidRPr="00B144BA">
        <w:rPr>
          <w:rFonts w:ascii="Arial" w:hAnsi="Arial" w:cs="Arial"/>
          <w:b/>
          <w:bCs/>
          <w:iCs/>
          <w:sz w:val="26"/>
          <w:szCs w:val="26"/>
          <w:lang w:eastAsia="es-ES"/>
        </w:rPr>
        <w:t>6</w:t>
      </w:r>
      <w:r w:rsidR="00E7214A" w:rsidRPr="00B144BA">
        <w:rPr>
          <w:rFonts w:ascii="Arial" w:hAnsi="Arial" w:cs="Arial"/>
          <w:b/>
          <w:bCs/>
          <w:iCs/>
          <w:sz w:val="26"/>
          <w:szCs w:val="26"/>
          <w:lang w:eastAsia="es-ES"/>
        </w:rPr>
        <w:t>1</w:t>
      </w:r>
      <w:r w:rsidRPr="00B144BA">
        <w:rPr>
          <w:rFonts w:ascii="Arial" w:hAnsi="Arial" w:cs="Arial"/>
          <w:b/>
          <w:bCs/>
          <w:iCs/>
          <w:sz w:val="26"/>
          <w:szCs w:val="26"/>
          <w:lang w:eastAsia="es-ES"/>
        </w:rPr>
        <w:t>/2017.</w:t>
      </w:r>
    </w:p>
    <w:p w:rsidR="0029404C" w:rsidRPr="00B144BA" w:rsidRDefault="0029404C" w:rsidP="0029404C">
      <w:pPr>
        <w:widowControl w:val="0"/>
        <w:tabs>
          <w:tab w:val="left" w:pos="7938"/>
        </w:tabs>
        <w:spacing w:before="240" w:line="360" w:lineRule="auto"/>
        <w:ind w:right="18" w:firstLine="709"/>
        <w:jc w:val="both"/>
        <w:rPr>
          <w:rFonts w:ascii="Arial" w:hAnsi="Arial" w:cs="Arial"/>
          <w:sz w:val="26"/>
          <w:szCs w:val="26"/>
        </w:rPr>
      </w:pPr>
      <w:r w:rsidRPr="00B144BA">
        <w:rPr>
          <w:rFonts w:ascii="Arial" w:hAnsi="Arial" w:cs="Arial"/>
          <w:b/>
          <w:bCs/>
          <w:sz w:val="26"/>
          <w:szCs w:val="26"/>
        </w:rPr>
        <w:t>SEGUNDO.</w:t>
      </w:r>
      <w:r w:rsidRPr="00B144BA">
        <w:rPr>
          <w:rFonts w:ascii="Arial" w:hAnsi="Arial" w:cs="Arial"/>
          <w:bCs/>
          <w:sz w:val="26"/>
          <w:szCs w:val="26"/>
        </w:rPr>
        <w:t xml:space="preserve"> Los agravios hechos valer se encuentran expuestos en el escrito respectivo del recurrente, por lo que no existe necesidad de transcribirlos, al no transgredírsele derecho alguno, como tampoco se vulnera disposición expresa que imponga tal obligación</w:t>
      </w:r>
      <w:r w:rsidRPr="00B144BA">
        <w:rPr>
          <w:rFonts w:ascii="Arial" w:hAnsi="Arial" w:cs="Arial"/>
          <w:sz w:val="26"/>
          <w:szCs w:val="26"/>
        </w:rPr>
        <w:t>.</w:t>
      </w:r>
    </w:p>
    <w:p w:rsidR="00853028" w:rsidRPr="00B144BA" w:rsidRDefault="00853028" w:rsidP="0029404C">
      <w:pPr>
        <w:widowControl w:val="0"/>
        <w:tabs>
          <w:tab w:val="left" w:pos="7938"/>
        </w:tabs>
        <w:spacing w:before="240" w:line="360" w:lineRule="auto"/>
        <w:ind w:right="18" w:firstLine="709"/>
        <w:jc w:val="both"/>
        <w:rPr>
          <w:rFonts w:ascii="Arial" w:hAnsi="Arial" w:cs="Arial"/>
          <w:bCs/>
          <w:sz w:val="26"/>
          <w:szCs w:val="26"/>
        </w:rPr>
      </w:pPr>
    </w:p>
    <w:p w:rsidR="0029404C" w:rsidRPr="00B144BA" w:rsidRDefault="0029404C" w:rsidP="0029404C">
      <w:pPr>
        <w:spacing w:line="360" w:lineRule="auto"/>
        <w:ind w:firstLine="709"/>
        <w:jc w:val="both"/>
        <w:rPr>
          <w:rFonts w:ascii="Arial" w:eastAsia="Calibri" w:hAnsi="Arial" w:cs="Arial"/>
          <w:bCs/>
          <w:sz w:val="26"/>
          <w:szCs w:val="26"/>
        </w:rPr>
      </w:pPr>
      <w:r w:rsidRPr="00B144BA">
        <w:rPr>
          <w:rFonts w:ascii="Arial" w:hAnsi="Arial" w:cs="Arial"/>
          <w:b/>
          <w:bCs/>
          <w:sz w:val="26"/>
          <w:szCs w:val="26"/>
        </w:rPr>
        <w:t xml:space="preserve">TERCERO. </w:t>
      </w:r>
      <w:r w:rsidRPr="00B144BA">
        <w:rPr>
          <w:rFonts w:ascii="Arial" w:eastAsia="Calibri" w:hAnsi="Arial" w:cs="Arial"/>
          <w:bCs/>
          <w:sz w:val="26"/>
          <w:szCs w:val="26"/>
        </w:rPr>
        <w:t xml:space="preserve">El artículo 206 de la Ley de Justicia </w:t>
      </w:r>
      <w:r w:rsidR="00D95919" w:rsidRPr="00B144BA">
        <w:rPr>
          <w:rFonts w:ascii="Arial" w:eastAsia="Calibri" w:hAnsi="Arial" w:cs="Arial"/>
          <w:bCs/>
          <w:sz w:val="26"/>
          <w:szCs w:val="26"/>
        </w:rPr>
        <w:t>Administrativa para</w:t>
      </w:r>
      <w:r w:rsidRPr="00B144BA">
        <w:rPr>
          <w:rFonts w:ascii="Arial" w:eastAsia="Calibri" w:hAnsi="Arial" w:cs="Arial"/>
          <w:bCs/>
          <w:sz w:val="26"/>
          <w:szCs w:val="26"/>
        </w:rPr>
        <w:t xml:space="preserve"> el Estado de Oaxaca</w:t>
      </w:r>
      <w:r w:rsidR="00D95919">
        <w:rPr>
          <w:rFonts w:ascii="Arial" w:eastAsia="Calibri" w:hAnsi="Arial" w:cs="Arial"/>
          <w:bCs/>
          <w:sz w:val="26"/>
          <w:szCs w:val="26"/>
        </w:rPr>
        <w:t xml:space="preserve">, vigente hasta el veinte de octubre de dos mil diecisiete, </w:t>
      </w:r>
      <w:r w:rsidRPr="00B144BA">
        <w:rPr>
          <w:rFonts w:ascii="Arial" w:eastAsia="Calibri" w:hAnsi="Arial" w:cs="Arial"/>
          <w:bCs/>
          <w:sz w:val="26"/>
          <w:szCs w:val="26"/>
        </w:rPr>
        <w:t xml:space="preserve">dispone </w:t>
      </w:r>
      <w:r w:rsidR="00D95919" w:rsidRPr="00B144BA">
        <w:rPr>
          <w:rFonts w:ascii="Arial" w:eastAsia="Calibri" w:hAnsi="Arial" w:cs="Arial"/>
          <w:bCs/>
          <w:sz w:val="26"/>
          <w:szCs w:val="26"/>
        </w:rPr>
        <w:t>que los</w:t>
      </w:r>
      <w:r w:rsidRPr="00B144BA">
        <w:rPr>
          <w:rFonts w:ascii="Arial" w:eastAsia="Calibri" w:hAnsi="Arial" w:cs="Arial"/>
          <w:bCs/>
          <w:sz w:val="26"/>
          <w:szCs w:val="26"/>
        </w:rPr>
        <w:t xml:space="preserve"> acuerdos y resoluciones de la primera instancia, podrán ser impugnadas por las partes.</w:t>
      </w:r>
    </w:p>
    <w:p w:rsidR="00853028" w:rsidRPr="00B144BA" w:rsidRDefault="00853028" w:rsidP="0029404C">
      <w:pPr>
        <w:spacing w:line="360" w:lineRule="auto"/>
        <w:ind w:firstLine="709"/>
        <w:jc w:val="both"/>
        <w:rPr>
          <w:rFonts w:ascii="Arial" w:eastAsia="Calibri" w:hAnsi="Arial" w:cs="Arial"/>
          <w:bCs/>
          <w:sz w:val="26"/>
          <w:szCs w:val="26"/>
        </w:rPr>
      </w:pPr>
    </w:p>
    <w:p w:rsidR="0029404C" w:rsidRPr="00B144BA" w:rsidRDefault="0029404C" w:rsidP="0029404C">
      <w:pPr>
        <w:spacing w:line="360" w:lineRule="auto"/>
        <w:ind w:firstLine="709"/>
        <w:jc w:val="both"/>
        <w:rPr>
          <w:rFonts w:ascii="Arial" w:eastAsia="Calibri" w:hAnsi="Arial" w:cs="Arial"/>
          <w:bCs/>
          <w:sz w:val="26"/>
          <w:szCs w:val="26"/>
        </w:rPr>
      </w:pPr>
      <w:r w:rsidRPr="00B144BA">
        <w:rPr>
          <w:rFonts w:ascii="Arial" w:eastAsia="Calibri" w:hAnsi="Arial" w:cs="Arial"/>
          <w:bCs/>
          <w:sz w:val="26"/>
          <w:szCs w:val="26"/>
        </w:rPr>
        <w:t>Ahora, si bien es cierto que resulta ser parte en el juicio contencioso el actor, la autoridad demandada, de conformidad con lo establecido con el artículo 133 de la Ley de la materia, y de acuerdo a las constancias que integran el expediente de primera instancia, que merecen pleno valor probatorio de conformidad con lo dispuesto por el artículo 173 fracción I de la Ley de Justicia Administrativa para el Estado, se establece que l</w:t>
      </w:r>
      <w:r w:rsidR="00853028" w:rsidRPr="00B144BA">
        <w:rPr>
          <w:rFonts w:ascii="Arial" w:eastAsia="Calibri" w:hAnsi="Arial" w:cs="Arial"/>
          <w:bCs/>
          <w:sz w:val="26"/>
          <w:szCs w:val="26"/>
        </w:rPr>
        <w:t>a</w:t>
      </w:r>
      <w:r w:rsidRPr="00B144BA">
        <w:rPr>
          <w:rFonts w:ascii="Arial" w:eastAsia="Calibri" w:hAnsi="Arial" w:cs="Arial"/>
          <w:bCs/>
          <w:sz w:val="26"/>
          <w:szCs w:val="26"/>
        </w:rPr>
        <w:t xml:space="preserve"> </w:t>
      </w:r>
      <w:r w:rsidRPr="00B144BA">
        <w:rPr>
          <w:rFonts w:ascii="Arial" w:eastAsia="Calibri" w:hAnsi="Arial" w:cs="Arial"/>
          <w:b/>
          <w:bCs/>
          <w:sz w:val="26"/>
          <w:szCs w:val="26"/>
        </w:rPr>
        <w:t>RECAUD</w:t>
      </w:r>
      <w:r w:rsidR="00853028" w:rsidRPr="00B144BA">
        <w:rPr>
          <w:rFonts w:ascii="Arial" w:eastAsia="Calibri" w:hAnsi="Arial" w:cs="Arial"/>
          <w:b/>
          <w:bCs/>
          <w:sz w:val="26"/>
          <w:szCs w:val="26"/>
        </w:rPr>
        <w:t>ADORA DE RENTAS DE LA COORDINACIÓN DE FINANZAS Y ADMINISTRACIÓ</w:t>
      </w:r>
      <w:r w:rsidRPr="00B144BA">
        <w:rPr>
          <w:rFonts w:ascii="Arial" w:eastAsia="Calibri" w:hAnsi="Arial" w:cs="Arial"/>
          <w:b/>
          <w:bCs/>
          <w:sz w:val="26"/>
          <w:szCs w:val="26"/>
        </w:rPr>
        <w:t>N DEL MUNICIPIO DE OAXACA DE JUAREZ</w:t>
      </w:r>
      <w:r w:rsidRPr="00B144BA">
        <w:rPr>
          <w:rFonts w:ascii="Arial" w:eastAsia="Calibri" w:hAnsi="Arial" w:cs="Arial"/>
          <w:bCs/>
          <w:sz w:val="26"/>
          <w:szCs w:val="26"/>
        </w:rPr>
        <w:t xml:space="preserve">, resulta ser autoridad demandada y por tanto parte en el juicio; también es cierto que </w:t>
      </w:r>
      <w:r w:rsidR="00E7214A" w:rsidRPr="00B144BA">
        <w:rPr>
          <w:rFonts w:ascii="Arial" w:eastAsia="Calibri" w:hAnsi="Arial" w:cs="Arial"/>
          <w:bCs/>
          <w:sz w:val="26"/>
          <w:szCs w:val="26"/>
        </w:rPr>
        <w:t>el acto</w:t>
      </w:r>
      <w:r w:rsidRPr="00B144BA">
        <w:rPr>
          <w:rFonts w:ascii="Arial" w:eastAsia="Calibri" w:hAnsi="Arial" w:cs="Arial"/>
          <w:bCs/>
          <w:sz w:val="26"/>
          <w:szCs w:val="26"/>
        </w:rPr>
        <w:t xml:space="preserve"> impugnado y de los que se declaró su nulidad lo constituyen la acta infracción de folio </w:t>
      </w:r>
      <w:r w:rsidR="00EA24F4">
        <w:rPr>
          <w:rFonts w:ascii="Arial" w:eastAsia="Calibri" w:hAnsi="Arial" w:cs="Arial"/>
          <w:bCs/>
          <w:sz w:val="26"/>
          <w:szCs w:val="26"/>
        </w:rPr>
        <w:t>14017 de</w:t>
      </w:r>
      <w:r w:rsidRPr="00B144BA">
        <w:rPr>
          <w:rFonts w:ascii="Arial" w:eastAsia="Calibri" w:hAnsi="Arial" w:cs="Arial"/>
          <w:bCs/>
          <w:sz w:val="26"/>
          <w:szCs w:val="26"/>
        </w:rPr>
        <w:t xml:space="preserve"> </w:t>
      </w:r>
      <w:r w:rsidR="00E7214A" w:rsidRPr="00B144BA">
        <w:rPr>
          <w:rFonts w:ascii="Arial" w:eastAsia="Calibri" w:hAnsi="Arial" w:cs="Arial"/>
          <w:bCs/>
          <w:sz w:val="26"/>
          <w:szCs w:val="26"/>
        </w:rPr>
        <w:t>doce</w:t>
      </w:r>
      <w:r w:rsidRPr="00B144BA">
        <w:rPr>
          <w:rFonts w:ascii="Arial" w:eastAsia="Calibri" w:hAnsi="Arial" w:cs="Arial"/>
          <w:bCs/>
          <w:sz w:val="26"/>
          <w:szCs w:val="26"/>
        </w:rPr>
        <w:t xml:space="preserve"> de </w:t>
      </w:r>
      <w:r w:rsidR="00E7214A" w:rsidRPr="00B144BA">
        <w:rPr>
          <w:rFonts w:ascii="Arial" w:eastAsia="Calibri" w:hAnsi="Arial" w:cs="Arial"/>
          <w:bCs/>
          <w:sz w:val="26"/>
          <w:szCs w:val="26"/>
        </w:rPr>
        <w:t>septiembre</w:t>
      </w:r>
      <w:r w:rsidRPr="00B144BA">
        <w:rPr>
          <w:rFonts w:ascii="Arial" w:eastAsia="Calibri" w:hAnsi="Arial" w:cs="Arial"/>
          <w:bCs/>
          <w:sz w:val="26"/>
          <w:szCs w:val="26"/>
        </w:rPr>
        <w:t xml:space="preserve"> de  dos mil diecisiete, la cual fue emitida por una autoridad diversa, presumiblemente, en el marco de sus atribuciones legales. </w:t>
      </w:r>
    </w:p>
    <w:p w:rsidR="00853028" w:rsidRPr="00B144BA" w:rsidRDefault="00853028" w:rsidP="0029404C">
      <w:pPr>
        <w:spacing w:line="360" w:lineRule="auto"/>
        <w:ind w:firstLine="709"/>
        <w:jc w:val="both"/>
        <w:rPr>
          <w:rFonts w:ascii="Arial" w:eastAsia="Calibri" w:hAnsi="Arial" w:cs="Arial"/>
          <w:bCs/>
          <w:sz w:val="26"/>
          <w:szCs w:val="26"/>
        </w:rPr>
      </w:pPr>
    </w:p>
    <w:p w:rsidR="0029404C" w:rsidRPr="00B144BA" w:rsidRDefault="0029404C" w:rsidP="0029404C">
      <w:pPr>
        <w:spacing w:line="360" w:lineRule="auto"/>
        <w:ind w:firstLine="709"/>
        <w:jc w:val="both"/>
        <w:rPr>
          <w:rFonts w:ascii="Arial" w:eastAsia="Calibri" w:hAnsi="Arial" w:cs="Arial"/>
          <w:bCs/>
          <w:sz w:val="26"/>
          <w:szCs w:val="26"/>
        </w:rPr>
      </w:pPr>
      <w:r w:rsidRPr="00B144BA">
        <w:rPr>
          <w:rFonts w:ascii="Arial" w:eastAsia="Calibri" w:hAnsi="Arial" w:cs="Arial"/>
          <w:bCs/>
          <w:sz w:val="26"/>
          <w:szCs w:val="26"/>
        </w:rPr>
        <w:t xml:space="preserve">Y, tal acto fue atribuido a autoridad diversa a la que hoy recurre, como así fue determinado en la sentencia en revisión, al indicar que fue emitida por </w:t>
      </w:r>
      <w:r w:rsidR="00A74FDD">
        <w:rPr>
          <w:rFonts w:ascii="Arial" w:eastAsia="Calibri" w:hAnsi="Arial" w:cs="Arial"/>
          <w:bCs/>
          <w:sz w:val="26"/>
          <w:szCs w:val="26"/>
        </w:rPr>
        <w:t xml:space="preserve">el </w:t>
      </w:r>
      <w:r w:rsidR="003E4C2F">
        <w:rPr>
          <w:rFonts w:ascii="Arial" w:eastAsia="Calibri" w:hAnsi="Arial" w:cs="Arial"/>
          <w:bCs/>
          <w:sz w:val="26"/>
          <w:szCs w:val="26"/>
        </w:rPr>
        <w:t xml:space="preserve"> </w:t>
      </w:r>
      <w:r w:rsidRPr="00A74FDD">
        <w:rPr>
          <w:rFonts w:ascii="Arial" w:eastAsia="Calibri" w:hAnsi="Arial" w:cs="Arial"/>
          <w:b/>
          <w:bCs/>
          <w:sz w:val="26"/>
          <w:szCs w:val="26"/>
        </w:rPr>
        <w:t>POLICÍA VIAL</w:t>
      </w:r>
      <w:r w:rsidRPr="00B144BA">
        <w:rPr>
          <w:rFonts w:ascii="Arial" w:eastAsia="Calibri" w:hAnsi="Arial" w:cs="Arial"/>
          <w:bCs/>
          <w:sz w:val="26"/>
          <w:szCs w:val="26"/>
        </w:rPr>
        <w:t>, en donde aun cuando l</w:t>
      </w:r>
      <w:r w:rsidR="00853028" w:rsidRPr="00B144BA">
        <w:rPr>
          <w:rFonts w:ascii="Arial" w:eastAsia="Calibri" w:hAnsi="Arial" w:cs="Arial"/>
          <w:bCs/>
          <w:sz w:val="26"/>
          <w:szCs w:val="26"/>
        </w:rPr>
        <w:t>a</w:t>
      </w:r>
      <w:r w:rsidRPr="00B144BA">
        <w:rPr>
          <w:rFonts w:ascii="Arial" w:eastAsia="Calibri" w:hAnsi="Arial" w:cs="Arial"/>
          <w:bCs/>
          <w:sz w:val="26"/>
          <w:szCs w:val="26"/>
        </w:rPr>
        <w:t xml:space="preserve"> </w:t>
      </w:r>
      <w:r w:rsidRPr="00B144BA">
        <w:rPr>
          <w:rFonts w:ascii="Arial" w:eastAsia="Calibri" w:hAnsi="Arial" w:cs="Arial"/>
          <w:b/>
          <w:bCs/>
          <w:sz w:val="26"/>
          <w:szCs w:val="26"/>
        </w:rPr>
        <w:t>RECAUDADOR</w:t>
      </w:r>
      <w:r w:rsidR="00853028" w:rsidRPr="00B144BA">
        <w:rPr>
          <w:rFonts w:ascii="Arial" w:eastAsia="Calibri" w:hAnsi="Arial" w:cs="Arial"/>
          <w:b/>
          <w:bCs/>
          <w:sz w:val="26"/>
          <w:szCs w:val="26"/>
        </w:rPr>
        <w:t>A</w:t>
      </w:r>
      <w:r w:rsidRPr="00B144BA">
        <w:rPr>
          <w:rFonts w:ascii="Arial" w:eastAsia="Calibri" w:hAnsi="Arial" w:cs="Arial"/>
          <w:b/>
          <w:bCs/>
          <w:sz w:val="26"/>
          <w:szCs w:val="26"/>
        </w:rPr>
        <w:t xml:space="preserve"> DE RENTAS DE LA COORDINACIÒN DE FINANZAS Y ADMINISTRACIÒN DEL MUNICIPIO DE OAXACA DE JUAREZ</w:t>
      </w:r>
      <w:r w:rsidRPr="00B144BA">
        <w:rPr>
          <w:rFonts w:ascii="Arial" w:eastAsia="Calibri" w:hAnsi="Arial" w:cs="Arial"/>
          <w:bCs/>
          <w:sz w:val="26"/>
          <w:szCs w:val="26"/>
        </w:rPr>
        <w:t xml:space="preserve">, fue parte como Autoridad demandada, lo cierto es que no cuenta con legitimación para impugnar la determinación de declarar nulo ese acto de autoridad diversa, pues debe entenderse la legitimación, como la aptitud de ser parte en el proceso concreto, pero únicamente la que se encuentra en determinada relación, con la </w:t>
      </w:r>
      <w:r w:rsidRPr="00B144BA">
        <w:rPr>
          <w:rFonts w:ascii="Arial" w:eastAsia="Calibri" w:hAnsi="Arial" w:cs="Arial"/>
          <w:bCs/>
          <w:sz w:val="26"/>
          <w:szCs w:val="26"/>
        </w:rPr>
        <w:lastRenderedPageBreak/>
        <w:t>pretensión que tratándose del recurso, solo atañe a quien pueda causarle perjuicio jurídico la decisión; esto es, que la sentencia impugnada le agravie directamente en su actuación para así ver justificado su interés en que sea modificada o revocada esa decisión.</w:t>
      </w:r>
    </w:p>
    <w:p w:rsidR="00853028" w:rsidRPr="00B144BA" w:rsidRDefault="00853028" w:rsidP="0029404C">
      <w:pPr>
        <w:spacing w:line="360" w:lineRule="auto"/>
        <w:ind w:firstLine="709"/>
        <w:jc w:val="both"/>
        <w:rPr>
          <w:rFonts w:ascii="Arial" w:eastAsia="Calibri" w:hAnsi="Arial" w:cs="Arial"/>
          <w:bCs/>
          <w:sz w:val="26"/>
          <w:szCs w:val="26"/>
        </w:rPr>
      </w:pPr>
    </w:p>
    <w:p w:rsidR="0029404C" w:rsidRPr="00B144BA" w:rsidRDefault="0029404C" w:rsidP="0029404C">
      <w:pPr>
        <w:spacing w:line="360" w:lineRule="auto"/>
        <w:ind w:firstLine="709"/>
        <w:jc w:val="both"/>
        <w:rPr>
          <w:rFonts w:ascii="Arial" w:eastAsia="Calibri" w:hAnsi="Arial" w:cs="Arial"/>
          <w:bCs/>
          <w:sz w:val="26"/>
          <w:szCs w:val="26"/>
        </w:rPr>
      </w:pPr>
      <w:r w:rsidRPr="00B144BA">
        <w:rPr>
          <w:rFonts w:ascii="Arial" w:eastAsia="Calibri" w:hAnsi="Arial" w:cs="Arial"/>
          <w:bCs/>
          <w:sz w:val="26"/>
          <w:szCs w:val="26"/>
        </w:rPr>
        <w:t xml:space="preserve">De tal manera, que como sucede en la especie, la nulidad decretada fue respecto del acta de infracción emitida por </w:t>
      </w:r>
      <w:r w:rsidR="003E4C2F">
        <w:rPr>
          <w:rFonts w:ascii="Arial" w:eastAsia="Calibri" w:hAnsi="Arial" w:cs="Arial"/>
          <w:bCs/>
          <w:sz w:val="26"/>
          <w:szCs w:val="26"/>
        </w:rPr>
        <w:t xml:space="preserve">el </w:t>
      </w:r>
      <w:r w:rsidRPr="00B144BA">
        <w:rPr>
          <w:rFonts w:ascii="Arial" w:eastAsia="Calibri" w:hAnsi="Arial" w:cs="Arial"/>
          <w:bCs/>
          <w:sz w:val="26"/>
          <w:szCs w:val="26"/>
        </w:rPr>
        <w:t xml:space="preserve">POLICÍA VIAL, </w:t>
      </w:r>
      <w:r w:rsidRPr="00B144BA">
        <w:rPr>
          <w:rFonts w:ascii="Arial" w:eastAsia="Calibri" w:hAnsi="Arial" w:cs="Arial"/>
          <w:b/>
          <w:bCs/>
          <w:sz w:val="26"/>
          <w:szCs w:val="26"/>
        </w:rPr>
        <w:t xml:space="preserve">por lo que </w:t>
      </w:r>
      <w:r w:rsidRPr="00B144BA">
        <w:rPr>
          <w:rFonts w:ascii="Arial" w:eastAsia="Calibri" w:hAnsi="Arial" w:cs="Arial"/>
          <w:bCs/>
          <w:sz w:val="26"/>
          <w:szCs w:val="26"/>
        </w:rPr>
        <w:t xml:space="preserve">solo a dicha autoridad corresponde la legitimación ad causam para impugnarlas en lo atinente a tal declaración de nulidad y sus efectos. </w:t>
      </w:r>
    </w:p>
    <w:p w:rsidR="00853028" w:rsidRPr="00B144BA" w:rsidRDefault="00853028" w:rsidP="0029404C">
      <w:pPr>
        <w:spacing w:line="360" w:lineRule="auto"/>
        <w:ind w:firstLine="709"/>
        <w:jc w:val="both"/>
        <w:rPr>
          <w:rFonts w:ascii="Arial" w:eastAsia="Calibri" w:hAnsi="Arial" w:cs="Arial"/>
          <w:bCs/>
          <w:sz w:val="26"/>
          <w:szCs w:val="26"/>
        </w:rPr>
      </w:pPr>
    </w:p>
    <w:p w:rsidR="0029404C" w:rsidRPr="00B144BA" w:rsidRDefault="0029404C" w:rsidP="0029404C">
      <w:pPr>
        <w:spacing w:line="360" w:lineRule="auto"/>
        <w:ind w:firstLine="708"/>
        <w:jc w:val="both"/>
        <w:rPr>
          <w:rFonts w:ascii="Arial" w:eastAsia="Calibri" w:hAnsi="Arial" w:cs="Arial"/>
          <w:bCs/>
          <w:sz w:val="26"/>
          <w:szCs w:val="26"/>
        </w:rPr>
      </w:pPr>
      <w:r w:rsidRPr="00B144BA">
        <w:rPr>
          <w:rFonts w:ascii="Arial" w:eastAsia="Calibri" w:hAnsi="Arial" w:cs="Arial"/>
          <w:bCs/>
          <w:sz w:val="26"/>
          <w:szCs w:val="26"/>
        </w:rPr>
        <w:t xml:space="preserve">Sirve de apoyo el criterio que en similar visión jurídica emitió el </w:t>
      </w:r>
      <w:r w:rsidR="00290164" w:rsidRPr="00B144BA">
        <w:rPr>
          <w:rFonts w:ascii="Arial" w:eastAsia="Calibri" w:hAnsi="Arial" w:cs="Arial"/>
          <w:bCs/>
          <w:sz w:val="26"/>
          <w:szCs w:val="26"/>
        </w:rPr>
        <w:t>Quinto</w:t>
      </w:r>
      <w:r w:rsidRPr="00B144BA">
        <w:rPr>
          <w:rFonts w:ascii="Arial" w:eastAsia="Calibri" w:hAnsi="Arial" w:cs="Arial"/>
          <w:bCs/>
          <w:sz w:val="26"/>
          <w:szCs w:val="26"/>
        </w:rPr>
        <w:t xml:space="preserve"> Tribunal Colegiado</w:t>
      </w:r>
      <w:r w:rsidR="00290164" w:rsidRPr="00B144BA">
        <w:rPr>
          <w:rFonts w:ascii="Arial" w:eastAsia="Calibri" w:hAnsi="Arial" w:cs="Arial"/>
          <w:bCs/>
          <w:sz w:val="26"/>
          <w:szCs w:val="26"/>
        </w:rPr>
        <w:t xml:space="preserve"> de Circuito del Centro Auxiliar de la Quinta Región </w:t>
      </w:r>
      <w:r w:rsidRPr="00B144BA">
        <w:rPr>
          <w:rFonts w:ascii="Arial" w:eastAsia="Calibri" w:hAnsi="Arial" w:cs="Arial"/>
          <w:bCs/>
          <w:sz w:val="26"/>
          <w:szCs w:val="26"/>
        </w:rPr>
        <w:t xml:space="preserve"> en Materia Administrativa del Primer Circuito, en s</w:t>
      </w:r>
      <w:r w:rsidR="00290164" w:rsidRPr="00B144BA">
        <w:rPr>
          <w:rFonts w:ascii="Arial" w:eastAsia="Calibri" w:hAnsi="Arial" w:cs="Arial"/>
          <w:bCs/>
          <w:sz w:val="26"/>
          <w:szCs w:val="26"/>
        </w:rPr>
        <w:t xml:space="preserve">u Novena Época, publicada en la página 2850 de la Gaceta </w:t>
      </w:r>
      <w:r w:rsidRPr="00B144BA">
        <w:rPr>
          <w:rFonts w:ascii="Arial" w:eastAsia="Calibri" w:hAnsi="Arial" w:cs="Arial"/>
          <w:bCs/>
          <w:sz w:val="26"/>
          <w:szCs w:val="26"/>
        </w:rPr>
        <w:t xml:space="preserve">del Semanario Judicial de la Federación, </w:t>
      </w:r>
      <w:r w:rsidR="00290164" w:rsidRPr="00B144BA">
        <w:rPr>
          <w:rFonts w:ascii="Arial" w:eastAsia="Calibri" w:hAnsi="Arial" w:cs="Arial"/>
          <w:bCs/>
          <w:sz w:val="26"/>
          <w:szCs w:val="26"/>
        </w:rPr>
        <w:t>Libro 2, enero de 2014, Tomo IV, Decima Época de rubro</w:t>
      </w:r>
      <w:r w:rsidRPr="00B144BA">
        <w:rPr>
          <w:rFonts w:ascii="Arial" w:eastAsia="Calibri" w:hAnsi="Arial" w:cs="Arial"/>
          <w:bCs/>
          <w:sz w:val="26"/>
          <w:szCs w:val="26"/>
        </w:rPr>
        <w:t xml:space="preserve"> y texto </w:t>
      </w:r>
      <w:r w:rsidR="00290164" w:rsidRPr="00B144BA">
        <w:rPr>
          <w:rFonts w:ascii="Arial" w:eastAsia="Calibri" w:hAnsi="Arial" w:cs="Arial"/>
          <w:bCs/>
          <w:sz w:val="26"/>
          <w:szCs w:val="26"/>
        </w:rPr>
        <w:t>siguientes</w:t>
      </w:r>
      <w:r w:rsidRPr="00B144BA">
        <w:rPr>
          <w:rFonts w:ascii="Arial" w:eastAsia="Calibri" w:hAnsi="Arial" w:cs="Arial"/>
          <w:bCs/>
          <w:sz w:val="26"/>
          <w:szCs w:val="26"/>
        </w:rPr>
        <w:t xml:space="preserve">: </w:t>
      </w:r>
    </w:p>
    <w:p w:rsidR="000D3B03" w:rsidRPr="00B144BA" w:rsidRDefault="000D3B03" w:rsidP="000D3B03">
      <w:pPr>
        <w:spacing w:line="360" w:lineRule="auto"/>
        <w:ind w:right="900"/>
        <w:jc w:val="both"/>
        <w:rPr>
          <w:rFonts w:ascii="Arial" w:eastAsia="Calibri" w:hAnsi="Arial" w:cs="Arial"/>
          <w:b/>
          <w:i/>
          <w:sz w:val="26"/>
          <w:szCs w:val="26"/>
        </w:rPr>
      </w:pPr>
    </w:p>
    <w:p w:rsidR="000D3B03" w:rsidRDefault="00911D57" w:rsidP="000D3B03">
      <w:pPr>
        <w:spacing w:line="360" w:lineRule="auto"/>
        <w:ind w:left="851" w:right="900" w:firstLine="708"/>
        <w:jc w:val="both"/>
        <w:rPr>
          <w:rFonts w:ascii="Arial" w:eastAsia="Calibri" w:hAnsi="Arial" w:cs="Arial"/>
          <w:i/>
        </w:rPr>
      </w:pPr>
      <w:r>
        <w:rPr>
          <w:rFonts w:ascii="Times New Roman" w:hAnsi="Times New Roman" w:cs="Times New Roman"/>
          <w:noProof/>
          <w:sz w:val="24"/>
          <w:szCs w:val="24"/>
          <w:lang w:eastAsia="es-MX"/>
        </w:rPr>
        <mc:AlternateContent>
          <mc:Choice Requires="wps">
            <w:drawing>
              <wp:anchor distT="0" distB="0" distL="114300" distR="114300" simplePos="0" relativeHeight="251661312" behindDoc="0" locked="0" layoutInCell="1" allowOverlap="1" wp14:anchorId="626FD279" wp14:editId="76EA5BE6">
                <wp:simplePos x="0" y="0"/>
                <wp:positionH relativeFrom="column">
                  <wp:posOffset>5583555</wp:posOffset>
                </wp:positionH>
                <wp:positionV relativeFrom="paragraph">
                  <wp:posOffset>779780</wp:posOffset>
                </wp:positionV>
                <wp:extent cx="1076325" cy="657225"/>
                <wp:effectExtent l="0" t="0" r="28575" b="28575"/>
                <wp:wrapNone/>
                <wp:docPr id="5" name="Cuadro de texto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911D57" w:rsidRDefault="00911D57" w:rsidP="00911D57">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Cuadro de texto 5" o:spid="_x0000_s1027" type="#_x0000_t202" style="position:absolute;left:0;text-align:left;margin-left:439.65pt;margin-top:61.4pt;width:84.75pt;height:51.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">
                <v:textbox>
                  <w:txbxContent>
                    <w:p w:rsidR="00911D57" w:rsidRDefault="00911D57" w:rsidP="00911D57">
                      <w:pPr>
                        <w:rPr>
                          <w:sz w:val="16"/>
                          <w:szCs w:val="16"/>
                        </w:rPr>
                      </w:pPr>
                      <w:r>
                        <w:rPr>
                          <w:sz w:val="16"/>
                          <w:szCs w:val="16"/>
                        </w:rPr>
                        <w:t>Datos personales protegidos por el Art. 116 de la LGTAIP y el Art. 56 de la LTAIPEO</w:t>
                      </w:r>
                    </w:p>
                  </w:txbxContent>
                </v:textbox>
              </v:shape>
            </w:pict>
          </mc:Fallback>
        </mc:AlternateContent>
      </w:r>
      <w:r w:rsidR="000D3B03">
        <w:rPr>
          <w:rFonts w:ascii="Arial" w:eastAsia="Calibri" w:hAnsi="Arial" w:cs="Arial"/>
          <w:b/>
          <w:i/>
        </w:rPr>
        <w:t>“</w:t>
      </w:r>
      <w:r w:rsidR="000D3B03" w:rsidRPr="000D3B03">
        <w:rPr>
          <w:rFonts w:ascii="Arial" w:eastAsia="Calibri" w:hAnsi="Arial" w:cs="Arial"/>
          <w:b/>
          <w:i/>
        </w:rPr>
        <w:t>REVISIÓN FISCAL. EL SECRETARIO DE HACIENDA Y CRÉDITO PÚBLICO CARECE DE LEGITIMACIÓN PARA INTERPONER DICHO RECURSO, SI NO EMITIÓ LA RESOLUCIÓN IMPUGNADA EN EL JUICIO DE NULIDAD</w:t>
      </w:r>
      <w:r w:rsidR="000D3B03">
        <w:rPr>
          <w:rFonts w:ascii="Arial" w:eastAsia="Calibri" w:hAnsi="Arial" w:cs="Arial"/>
          <w:b/>
          <w:i/>
        </w:rPr>
        <w:t xml:space="preserve">. </w:t>
      </w:r>
      <w:r w:rsidR="000D3B03" w:rsidRPr="000D3B03">
        <w:rPr>
          <w:rFonts w:ascii="Arial" w:eastAsia="Calibri" w:hAnsi="Arial" w:cs="Arial"/>
          <w:i/>
        </w:rPr>
        <w:t xml:space="preserve">De la interpretación armónica de los artículos 3o., fracción II y 63, primer párrafo, de la Ley Federal de Procedimiento Contencioso Administrativo, se colige que el recurso a que alude el último precepto, únicamente puede interponerse por la autoridad que emitió el acto impugnado (autoridad demandada), a través de la unidad administrativa encargada de su defensa jurídica, y no por otra autoridad que también fue parte en el juicio de nulidad. Lo anterior, a fin de alcanzar el equilibrio en los medios de defensa con que cuentan los afectados por las resoluciones dictadas en el juicio seguido ante el Tribunal Federal de Justicia Fiscal y Administrativa, los cuales, deben hacerse valer sólo por quienes resulten afectados directamente por ellas y, en su caso, por conducto de quienes legalmente deban representarlos. En estas condiciones, si bien es cierto que el secretario de Hacienda y Crédito Público tiene el carácter de parte en términos del último párrafo de la fracción II del artículo 3o. mencionado, también lo es que ello se debe a que, como superior jerárquico, debe tener conocimiento de los actos que emiten sus subordinados como un medio de control y vigilancia de su desempeño y, en su caso, coadyuvar con éstos. Por tanto, carece de legitimación para </w:t>
      </w:r>
      <w:r w:rsidR="000D3B03" w:rsidRPr="000D3B03">
        <w:rPr>
          <w:rFonts w:ascii="Arial" w:eastAsia="Calibri" w:hAnsi="Arial" w:cs="Arial"/>
          <w:i/>
        </w:rPr>
        <w:lastRenderedPageBreak/>
        <w:t>interponer un recurso de naturaleza excepcional, como el de revisión fiscal, si no emitió la determinación impugnada jurisdiccionalmente, ya que dicha función de vigilancia se colma con su intervención y conocimiento del juicio respectivo, lo cual constituye un aspecto de control interno para la adecuada defensa en la segunda instancia, que no puede trascender al grado de hacer procedente un recurso interpuesto por sí o en representación de un sujeto al que no le agravia directamente la resolución impugnada.</w:t>
      </w:r>
    </w:p>
    <w:p w:rsidR="00853028" w:rsidRDefault="00853028" w:rsidP="000D3B03">
      <w:pPr>
        <w:spacing w:line="360" w:lineRule="auto"/>
        <w:ind w:left="851" w:right="900" w:firstLine="708"/>
        <w:jc w:val="both"/>
        <w:rPr>
          <w:rFonts w:ascii="Arial" w:eastAsia="Calibri" w:hAnsi="Arial" w:cs="Arial"/>
          <w:i/>
        </w:rPr>
      </w:pPr>
    </w:p>
    <w:p w:rsidR="000D3B03" w:rsidRPr="00B144BA" w:rsidRDefault="00EC316D" w:rsidP="000D3B03">
      <w:pPr>
        <w:spacing w:line="360" w:lineRule="auto"/>
        <w:ind w:left="-284" w:right="49" w:firstLine="708"/>
        <w:jc w:val="both"/>
        <w:rPr>
          <w:rFonts w:ascii="Arial" w:eastAsia="Calibri" w:hAnsi="Arial" w:cs="Arial"/>
          <w:sz w:val="26"/>
          <w:szCs w:val="26"/>
        </w:rPr>
      </w:pPr>
      <w:r w:rsidRPr="00B144BA">
        <w:rPr>
          <w:rFonts w:ascii="Arial" w:eastAsia="Calibri" w:hAnsi="Arial" w:cs="Arial"/>
          <w:sz w:val="26"/>
          <w:szCs w:val="26"/>
        </w:rPr>
        <w:t>Así</w:t>
      </w:r>
      <w:r w:rsidR="000D3B03" w:rsidRPr="00B144BA">
        <w:rPr>
          <w:rFonts w:ascii="Arial" w:eastAsia="Calibri" w:hAnsi="Arial" w:cs="Arial"/>
          <w:sz w:val="26"/>
          <w:szCs w:val="26"/>
        </w:rPr>
        <w:t xml:space="preserve"> como el criterio que en similar visión jurídica emitió el Octavo Tribunal Colegiado en Materia Administrativa del Primer Circuito, en su Novena Época, publicada en la Gaceta del Semanario</w:t>
      </w:r>
      <w:r w:rsidRPr="00B144BA">
        <w:rPr>
          <w:rFonts w:ascii="Arial" w:eastAsia="Calibri" w:hAnsi="Arial" w:cs="Arial"/>
          <w:sz w:val="26"/>
          <w:szCs w:val="26"/>
        </w:rPr>
        <w:t xml:space="preserve"> Judicial de la Federación, Tomo XXIX en mayo de 2009, consultable a página 1119, registro 167181, cuyo y rubro y texto son los siguientes:  </w:t>
      </w:r>
      <w:r w:rsidR="000D3B03" w:rsidRPr="00B144BA">
        <w:rPr>
          <w:rFonts w:ascii="Arial" w:eastAsia="Calibri" w:hAnsi="Arial" w:cs="Arial"/>
          <w:sz w:val="26"/>
          <w:szCs w:val="26"/>
        </w:rPr>
        <w:t xml:space="preserve"> </w:t>
      </w:r>
    </w:p>
    <w:p w:rsidR="000D3B03" w:rsidRPr="000D3B03" w:rsidRDefault="000D3B03" w:rsidP="00EC316D">
      <w:pPr>
        <w:spacing w:line="360" w:lineRule="auto"/>
        <w:ind w:right="900"/>
        <w:jc w:val="both"/>
        <w:rPr>
          <w:rFonts w:ascii="Arial" w:eastAsia="Calibri" w:hAnsi="Arial" w:cs="Arial"/>
          <w:b/>
          <w:i/>
        </w:rPr>
      </w:pPr>
    </w:p>
    <w:p w:rsidR="0029404C" w:rsidRPr="00D32226" w:rsidRDefault="0029404C" w:rsidP="000D3B03">
      <w:pPr>
        <w:spacing w:line="360" w:lineRule="auto"/>
        <w:ind w:left="851" w:right="900" w:firstLine="708"/>
        <w:jc w:val="both"/>
        <w:rPr>
          <w:rFonts w:ascii="Arial" w:eastAsia="Calibri" w:hAnsi="Arial" w:cs="Arial"/>
          <w:b/>
          <w:i/>
        </w:rPr>
      </w:pPr>
      <w:r w:rsidRPr="00D32226">
        <w:rPr>
          <w:rFonts w:ascii="Arial" w:eastAsia="Calibri" w:hAnsi="Arial" w:cs="Arial"/>
          <w:i/>
        </w:rPr>
        <w:t>“</w:t>
      </w:r>
      <w:r w:rsidRPr="00D32226">
        <w:rPr>
          <w:rFonts w:ascii="Arial" w:eastAsia="Calibri" w:hAnsi="Arial" w:cs="Arial"/>
          <w:b/>
          <w:i/>
        </w:rPr>
        <w:t xml:space="preserve">REVISIÓN CONTENCIOSA ADMINISTRATIVA. LA LEGITIMACIÓN PARA INTERPONER DICHO RECURSO NO SÓLO IMPLICA QUE EL PROMOVENTE SEA AUTORIDAD, SINO TAMBIÉN QUE LA SENTENCIA IMPUGNADA LE AGRAVIE. </w:t>
      </w:r>
      <w:r w:rsidRPr="00D32226">
        <w:rPr>
          <w:rFonts w:ascii="Arial" w:eastAsia="Calibri" w:hAnsi="Arial" w:cs="Arial"/>
          <w:i/>
        </w:rPr>
        <w:t>De los artículos 87 y 88 de la Ley del Tribunal de lo Contencioso Administrativo del Distrito Federal se advierte que sólo las autoridades pueden interponer el recurso de revisión contenciosa administrativa contra las resoluciones dictadas por la Sala Superior del referido tribunal al resolver el diverso de apelación; sin embargo, aun cuando tales preceptos no establezcan como requisito de procedencia que la resolución controvertida cause perjuicio o agravio al recurrente, esto constituye un presupuesto procesal para todo medio de impugnación. En esa tesitura, la legitimación para interponer el aludido recurso de revisión no sólo implica que el promovente sea autoridad, sino también que la sentencia impugnada le agravie, con lo que se justifica su interés en que sea modificada o revocada”.</w:t>
      </w:r>
    </w:p>
    <w:p w:rsidR="0029404C" w:rsidRDefault="0029404C" w:rsidP="0029404C">
      <w:pPr>
        <w:spacing w:line="360" w:lineRule="auto"/>
        <w:ind w:firstLine="709"/>
        <w:jc w:val="both"/>
        <w:rPr>
          <w:rFonts w:ascii="Arial" w:eastAsia="Calibri" w:hAnsi="Arial" w:cs="Arial"/>
          <w:bCs/>
          <w:sz w:val="24"/>
          <w:szCs w:val="24"/>
        </w:rPr>
      </w:pPr>
    </w:p>
    <w:p w:rsidR="0029404C" w:rsidRPr="003D69A4" w:rsidRDefault="0029404C" w:rsidP="0029404C">
      <w:pPr>
        <w:spacing w:line="360" w:lineRule="auto"/>
        <w:ind w:firstLine="708"/>
        <w:jc w:val="both"/>
        <w:rPr>
          <w:rFonts w:ascii="Arial" w:eastAsia="Calibri" w:hAnsi="Arial" w:cs="Arial"/>
          <w:sz w:val="26"/>
          <w:szCs w:val="26"/>
        </w:rPr>
      </w:pPr>
      <w:r w:rsidRPr="003D69A4">
        <w:rPr>
          <w:rFonts w:ascii="Arial" w:eastAsia="Calibri" w:hAnsi="Arial" w:cs="Arial"/>
          <w:sz w:val="26"/>
          <w:szCs w:val="26"/>
        </w:rPr>
        <w:t xml:space="preserve">En consecuencia ante las anteriores consideraciones, procede </w:t>
      </w:r>
      <w:r w:rsidRPr="003D69A4">
        <w:rPr>
          <w:rFonts w:ascii="Arial" w:eastAsia="Calibri" w:hAnsi="Arial" w:cs="Arial"/>
          <w:b/>
          <w:sz w:val="26"/>
          <w:szCs w:val="26"/>
        </w:rPr>
        <w:t>CONFIRMAR</w:t>
      </w:r>
      <w:r w:rsidRPr="003D69A4">
        <w:rPr>
          <w:rFonts w:ascii="Arial" w:eastAsia="Calibri" w:hAnsi="Arial" w:cs="Arial"/>
          <w:sz w:val="26"/>
          <w:szCs w:val="26"/>
        </w:rPr>
        <w:t xml:space="preserve"> la sentencia recurrida y con fundamento en los artículos 207 y 208 de la Ley de Justicia Administrativa para el Estado,</w:t>
      </w:r>
      <w:r w:rsidR="003E4C2F">
        <w:rPr>
          <w:rFonts w:ascii="Arial" w:eastAsia="Calibri" w:hAnsi="Arial" w:cs="Arial"/>
          <w:sz w:val="26"/>
          <w:szCs w:val="26"/>
        </w:rPr>
        <w:t xml:space="preserve"> vigente hasta el veinte de octubre de dos mil diecisiete, </w:t>
      </w:r>
      <w:r w:rsidRPr="003D69A4">
        <w:rPr>
          <w:rFonts w:ascii="Arial" w:eastAsia="Calibri" w:hAnsi="Arial" w:cs="Arial"/>
          <w:sz w:val="26"/>
          <w:szCs w:val="26"/>
        </w:rPr>
        <w:t xml:space="preserve"> se:</w:t>
      </w:r>
    </w:p>
    <w:p w:rsidR="0029404C" w:rsidRPr="003D69A4" w:rsidRDefault="0029404C" w:rsidP="0029404C">
      <w:pPr>
        <w:tabs>
          <w:tab w:val="left" w:pos="1134"/>
        </w:tabs>
        <w:spacing w:before="240" w:line="360" w:lineRule="auto"/>
        <w:jc w:val="center"/>
        <w:rPr>
          <w:rFonts w:ascii="Arial" w:eastAsia="Calibri" w:hAnsi="Arial" w:cs="Arial"/>
          <w:b/>
          <w:sz w:val="26"/>
          <w:szCs w:val="26"/>
        </w:rPr>
      </w:pPr>
      <w:r w:rsidRPr="003D69A4">
        <w:rPr>
          <w:rFonts w:ascii="Arial" w:eastAsia="Calibri" w:hAnsi="Arial" w:cs="Arial"/>
          <w:b/>
          <w:sz w:val="26"/>
          <w:szCs w:val="26"/>
        </w:rPr>
        <w:t>R E S U E L V E</w:t>
      </w:r>
    </w:p>
    <w:p w:rsidR="0029404C" w:rsidRPr="003D69A4" w:rsidRDefault="0029404C" w:rsidP="0029404C">
      <w:pPr>
        <w:spacing w:before="240" w:line="360" w:lineRule="auto"/>
        <w:ind w:firstLine="708"/>
        <w:jc w:val="both"/>
        <w:rPr>
          <w:rFonts w:ascii="Arial" w:eastAsia="Calibri" w:hAnsi="Arial" w:cs="Arial"/>
          <w:sz w:val="26"/>
          <w:szCs w:val="26"/>
        </w:rPr>
      </w:pPr>
      <w:r w:rsidRPr="003D69A4">
        <w:rPr>
          <w:rFonts w:ascii="Arial" w:eastAsia="Calibri" w:hAnsi="Arial" w:cs="Arial"/>
          <w:b/>
          <w:sz w:val="26"/>
          <w:szCs w:val="26"/>
        </w:rPr>
        <w:t>PRIMERO</w:t>
      </w:r>
      <w:r w:rsidRPr="003D69A4">
        <w:rPr>
          <w:rFonts w:ascii="Arial" w:eastAsia="Calibri" w:hAnsi="Arial" w:cs="Arial"/>
          <w:sz w:val="26"/>
          <w:szCs w:val="26"/>
        </w:rPr>
        <w:t xml:space="preserve">. Se </w:t>
      </w:r>
      <w:r w:rsidRPr="003D69A4">
        <w:rPr>
          <w:rFonts w:ascii="Arial" w:eastAsia="Calibri" w:hAnsi="Arial" w:cs="Arial"/>
          <w:b/>
          <w:sz w:val="26"/>
          <w:szCs w:val="26"/>
        </w:rPr>
        <w:t xml:space="preserve">CONFIRMA </w:t>
      </w:r>
      <w:r w:rsidRPr="003D69A4">
        <w:rPr>
          <w:rFonts w:ascii="Arial" w:eastAsia="Calibri" w:hAnsi="Arial" w:cs="Arial"/>
          <w:sz w:val="26"/>
          <w:szCs w:val="26"/>
        </w:rPr>
        <w:t xml:space="preserve">la sentencia recurrida, </w:t>
      </w:r>
      <w:r w:rsidRPr="003D69A4">
        <w:rPr>
          <w:rFonts w:ascii="Arial" w:eastAsia="Calibri" w:hAnsi="Arial" w:cs="Arial"/>
          <w:sz w:val="26"/>
          <w:szCs w:val="26"/>
          <w:lang w:eastAsia="es-ES"/>
        </w:rPr>
        <w:t>por las razones expuestas en el considerando que antecede</w:t>
      </w:r>
      <w:r w:rsidR="00C35642">
        <w:rPr>
          <w:rFonts w:ascii="Arial" w:eastAsia="Calibri" w:hAnsi="Arial" w:cs="Arial"/>
          <w:sz w:val="26"/>
          <w:szCs w:val="26"/>
        </w:rPr>
        <w:t xml:space="preserve">. </w:t>
      </w:r>
      <w:r w:rsidRPr="003D69A4">
        <w:rPr>
          <w:rFonts w:ascii="Arial" w:eastAsia="Calibri" w:hAnsi="Arial" w:cs="Arial"/>
          <w:sz w:val="26"/>
          <w:szCs w:val="26"/>
        </w:rPr>
        <w:t xml:space="preserve"> </w:t>
      </w:r>
    </w:p>
    <w:p w:rsidR="0029404C" w:rsidRPr="003D69A4" w:rsidRDefault="0029404C" w:rsidP="0029404C">
      <w:pPr>
        <w:spacing w:before="240" w:line="360" w:lineRule="auto"/>
        <w:ind w:firstLine="708"/>
        <w:jc w:val="both"/>
        <w:rPr>
          <w:rFonts w:ascii="Arial" w:eastAsia="Calibri" w:hAnsi="Arial" w:cs="Arial"/>
          <w:sz w:val="26"/>
          <w:szCs w:val="26"/>
        </w:rPr>
      </w:pPr>
      <w:r w:rsidRPr="003D69A4">
        <w:rPr>
          <w:rFonts w:ascii="Arial" w:hAnsi="Arial" w:cs="Arial"/>
          <w:b/>
          <w:sz w:val="26"/>
          <w:szCs w:val="26"/>
        </w:rPr>
        <w:lastRenderedPageBreak/>
        <w:t>SEGUNDO. NOTIFÍQUESE Y CUMPLASE,</w:t>
      </w:r>
      <w:r w:rsidRPr="003D69A4">
        <w:rPr>
          <w:rFonts w:ascii="Arial" w:hAnsi="Arial" w:cs="Arial"/>
          <w:sz w:val="26"/>
          <w:szCs w:val="26"/>
        </w:rPr>
        <w:t xml:space="preserve"> con copia certificada de la presente resolución, vuelvan las constancias remitidas a la Cuarta Sala Unitaria de Primera Instancia, </w:t>
      </w:r>
      <w:r w:rsidRPr="003D69A4">
        <w:rPr>
          <w:rFonts w:ascii="Arial" w:eastAsia="Calibri" w:hAnsi="Arial" w:cs="Arial"/>
          <w:sz w:val="26"/>
          <w:szCs w:val="26"/>
        </w:rPr>
        <w:t>y en su oportunidad archívese el cuaderno de revisión como concluido.</w:t>
      </w:r>
      <w:r w:rsidR="00C35642">
        <w:rPr>
          <w:rFonts w:ascii="Arial" w:eastAsia="Calibri" w:hAnsi="Arial" w:cs="Arial"/>
          <w:sz w:val="26"/>
          <w:szCs w:val="26"/>
        </w:rPr>
        <w:t xml:space="preserve"> </w:t>
      </w:r>
      <w:r w:rsidRPr="003D69A4">
        <w:rPr>
          <w:rFonts w:ascii="Arial" w:eastAsia="Calibri" w:hAnsi="Arial" w:cs="Arial"/>
          <w:sz w:val="26"/>
          <w:szCs w:val="26"/>
        </w:rPr>
        <w:t xml:space="preserve"> </w:t>
      </w:r>
    </w:p>
    <w:p w:rsidR="007D4992" w:rsidRPr="003D69A4" w:rsidRDefault="007D4992" w:rsidP="00C35642">
      <w:pPr>
        <w:spacing w:before="240" w:line="360" w:lineRule="auto"/>
        <w:ind w:firstLine="708"/>
        <w:jc w:val="both"/>
        <w:rPr>
          <w:rFonts w:ascii="Arial" w:eastAsiaTheme="minorEastAsia" w:hAnsi="Arial" w:cs="Arial"/>
          <w:sz w:val="26"/>
          <w:szCs w:val="26"/>
          <w:lang w:eastAsia="es-MX"/>
        </w:rPr>
      </w:pPr>
      <w:r w:rsidRPr="003D69A4">
        <w:rPr>
          <w:rFonts w:ascii="Arial" w:eastAsiaTheme="minorEastAsia" w:hAnsi="Arial" w:cs="Arial"/>
          <w:sz w:val="26"/>
          <w:szCs w:val="26"/>
          <w:lang w:eastAsia="es-MX"/>
        </w:rPr>
        <w:t>Así por unanimidad de votos, lo resolvieron y firmaron los Magistrados integrantes de la Sala Superior del Tribunal de Justicia Administrativa del Estado de Oaxaca; quienes actúan con la Secretaria General de Acuerdos de este Tribunal, que autoriza y da fe.</w:t>
      </w:r>
    </w:p>
    <w:p w:rsidR="007D4992" w:rsidRDefault="007D4992" w:rsidP="007D4992">
      <w:pPr>
        <w:spacing w:before="240" w:line="360" w:lineRule="auto"/>
        <w:jc w:val="both"/>
        <w:rPr>
          <w:rFonts w:ascii="Arial" w:eastAsia="Calibri" w:hAnsi="Arial" w:cs="Arial"/>
          <w:b/>
          <w:sz w:val="26"/>
          <w:szCs w:val="26"/>
          <w:lang w:eastAsia="es-MX"/>
        </w:rPr>
      </w:pPr>
    </w:p>
    <w:p w:rsidR="00C35642" w:rsidRPr="003D69A4" w:rsidRDefault="00C35642" w:rsidP="007D4992">
      <w:pPr>
        <w:spacing w:before="240" w:line="360" w:lineRule="auto"/>
        <w:jc w:val="both"/>
        <w:rPr>
          <w:rFonts w:ascii="Arial" w:eastAsia="Calibri" w:hAnsi="Arial" w:cs="Arial"/>
          <w:b/>
          <w:sz w:val="26"/>
          <w:szCs w:val="26"/>
          <w:lang w:eastAsia="es-MX"/>
        </w:rPr>
      </w:pPr>
    </w:p>
    <w:p w:rsidR="007D4992" w:rsidRPr="003D69A4" w:rsidRDefault="007D4992" w:rsidP="007D4992">
      <w:pPr>
        <w:jc w:val="center"/>
        <w:rPr>
          <w:rFonts w:ascii="Arial" w:hAnsi="Arial" w:cs="Arial"/>
          <w:sz w:val="26"/>
          <w:szCs w:val="26"/>
          <w:lang w:val="es-ES"/>
        </w:rPr>
      </w:pPr>
    </w:p>
    <w:p w:rsidR="007D4992" w:rsidRPr="003D69A4" w:rsidRDefault="007D4992" w:rsidP="007D4992">
      <w:pPr>
        <w:jc w:val="center"/>
        <w:rPr>
          <w:rFonts w:ascii="Arial" w:hAnsi="Arial" w:cs="Arial"/>
          <w:sz w:val="26"/>
          <w:szCs w:val="26"/>
        </w:rPr>
      </w:pPr>
      <w:r w:rsidRPr="003D69A4">
        <w:rPr>
          <w:rFonts w:ascii="Arial" w:hAnsi="Arial" w:cs="Arial"/>
          <w:sz w:val="26"/>
          <w:szCs w:val="26"/>
        </w:rPr>
        <w:t>MAGISTRADO ADRIÁN QUIROGA AVENDAÑO</w:t>
      </w:r>
    </w:p>
    <w:p w:rsidR="007D4992" w:rsidRPr="003D69A4" w:rsidRDefault="007D4992" w:rsidP="007D4992">
      <w:pPr>
        <w:jc w:val="center"/>
        <w:rPr>
          <w:rFonts w:ascii="Arial" w:hAnsi="Arial" w:cs="Arial"/>
          <w:bCs/>
          <w:sz w:val="26"/>
          <w:szCs w:val="26"/>
        </w:rPr>
      </w:pPr>
      <w:r w:rsidRPr="003D69A4">
        <w:rPr>
          <w:rFonts w:ascii="Arial" w:hAnsi="Arial" w:cs="Arial"/>
          <w:sz w:val="26"/>
          <w:szCs w:val="26"/>
        </w:rPr>
        <w:t>PRESIDENTE</w:t>
      </w:r>
    </w:p>
    <w:p w:rsidR="007D4992" w:rsidRPr="003D69A4" w:rsidRDefault="007D4992" w:rsidP="007D4992">
      <w:pPr>
        <w:spacing w:line="360" w:lineRule="auto"/>
        <w:jc w:val="both"/>
        <w:rPr>
          <w:rFonts w:ascii="Arial" w:hAnsi="Arial" w:cs="Arial"/>
          <w:bCs/>
          <w:sz w:val="26"/>
          <w:szCs w:val="26"/>
        </w:rPr>
      </w:pPr>
    </w:p>
    <w:p w:rsidR="007D4992" w:rsidRPr="003D69A4" w:rsidRDefault="007D4992" w:rsidP="007D4992">
      <w:pPr>
        <w:spacing w:line="360" w:lineRule="auto"/>
        <w:rPr>
          <w:rFonts w:ascii="Arial" w:hAnsi="Arial" w:cs="Arial"/>
          <w:b/>
          <w:sz w:val="26"/>
          <w:szCs w:val="26"/>
        </w:rPr>
      </w:pPr>
    </w:p>
    <w:p w:rsidR="007D4992" w:rsidRPr="003D69A4" w:rsidRDefault="007D4992" w:rsidP="007D4992">
      <w:pPr>
        <w:spacing w:line="360" w:lineRule="auto"/>
        <w:rPr>
          <w:rFonts w:ascii="Arial" w:hAnsi="Arial" w:cs="Arial"/>
          <w:b/>
          <w:sz w:val="26"/>
          <w:szCs w:val="26"/>
        </w:rPr>
      </w:pPr>
    </w:p>
    <w:p w:rsidR="007D4992" w:rsidRPr="003D69A4" w:rsidRDefault="007D4992" w:rsidP="007D4992">
      <w:pPr>
        <w:spacing w:line="360" w:lineRule="auto"/>
        <w:rPr>
          <w:rFonts w:ascii="Arial" w:hAnsi="Arial" w:cs="Arial"/>
          <w:b/>
          <w:sz w:val="26"/>
          <w:szCs w:val="26"/>
        </w:rPr>
      </w:pPr>
    </w:p>
    <w:p w:rsidR="007D4992" w:rsidRPr="003D69A4" w:rsidRDefault="007D4992" w:rsidP="007D4992">
      <w:pPr>
        <w:spacing w:line="360" w:lineRule="auto"/>
        <w:jc w:val="center"/>
        <w:rPr>
          <w:rFonts w:ascii="Arial" w:hAnsi="Arial" w:cs="Arial"/>
          <w:sz w:val="26"/>
          <w:szCs w:val="26"/>
        </w:rPr>
      </w:pPr>
      <w:r w:rsidRPr="003D69A4">
        <w:rPr>
          <w:rFonts w:ascii="Arial" w:hAnsi="Arial" w:cs="Arial"/>
          <w:sz w:val="26"/>
          <w:szCs w:val="26"/>
        </w:rPr>
        <w:t>MAGISTRADO HUGO VILLEGAS AQUINO.</w:t>
      </w:r>
    </w:p>
    <w:p w:rsidR="007D4992" w:rsidRPr="003D69A4" w:rsidRDefault="007D4992" w:rsidP="007D4992">
      <w:pPr>
        <w:spacing w:line="360" w:lineRule="auto"/>
        <w:jc w:val="center"/>
        <w:rPr>
          <w:rFonts w:ascii="Arial" w:hAnsi="Arial" w:cs="Arial"/>
          <w:sz w:val="26"/>
          <w:szCs w:val="26"/>
        </w:rPr>
      </w:pPr>
    </w:p>
    <w:p w:rsidR="007D4992" w:rsidRPr="003D69A4" w:rsidRDefault="007D4992" w:rsidP="007D4992">
      <w:pPr>
        <w:spacing w:line="360" w:lineRule="auto"/>
        <w:jc w:val="center"/>
        <w:rPr>
          <w:rFonts w:ascii="Arial" w:hAnsi="Arial" w:cs="Arial"/>
          <w:sz w:val="26"/>
          <w:szCs w:val="26"/>
        </w:rPr>
      </w:pPr>
    </w:p>
    <w:p w:rsidR="007D4992" w:rsidRPr="003D69A4" w:rsidRDefault="00911D57" w:rsidP="007D4992">
      <w:pPr>
        <w:spacing w:line="360" w:lineRule="auto"/>
        <w:jc w:val="center"/>
        <w:rPr>
          <w:rFonts w:ascii="Arial" w:hAnsi="Arial" w:cs="Arial"/>
          <w:sz w:val="26"/>
          <w:szCs w:val="26"/>
        </w:rPr>
      </w:pPr>
      <w:r>
        <w:rPr>
          <w:rFonts w:ascii="Times New Roman" w:hAnsi="Times New Roman" w:cs="Times New Roman"/>
          <w:noProof/>
          <w:sz w:val="24"/>
          <w:szCs w:val="24"/>
          <w:lang w:eastAsia="es-MX"/>
        </w:rPr>
        <mc:AlternateContent>
          <mc:Choice Requires="wps">
            <w:drawing>
              <wp:anchor distT="0" distB="0" distL="114300" distR="114300" simplePos="0" relativeHeight="251663360" behindDoc="0" locked="0" layoutInCell="1" allowOverlap="1" wp14:anchorId="60300DE4" wp14:editId="2E91BFEB">
                <wp:simplePos x="0" y="0"/>
                <wp:positionH relativeFrom="column">
                  <wp:posOffset>5574030</wp:posOffset>
                </wp:positionH>
                <wp:positionV relativeFrom="paragraph">
                  <wp:posOffset>132715</wp:posOffset>
                </wp:positionV>
                <wp:extent cx="1076325" cy="657225"/>
                <wp:effectExtent l="0" t="0" r="28575" b="28575"/>
                <wp:wrapNone/>
                <wp:docPr id="6" name="Cuadro de texto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911D57" w:rsidRDefault="00911D57" w:rsidP="00911D57">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Cuadro de texto 6" o:spid="_x0000_s1028" type="#_x0000_t202" style="position:absolute;left:0;text-align:left;margin-left:438.9pt;margin-top:10.45pt;width:84.75pt;height:51.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">
                <v:textbox>
                  <w:txbxContent>
                    <w:p w:rsidR="00911D57" w:rsidRDefault="00911D57" w:rsidP="00911D57">
                      <w:pPr>
                        <w:rPr>
                          <w:sz w:val="16"/>
                          <w:szCs w:val="16"/>
                        </w:rPr>
                      </w:pPr>
                      <w:bookmarkStart w:id="1" w:name="_GoBack"/>
                      <w:r>
                        <w:rPr>
                          <w:sz w:val="16"/>
                          <w:szCs w:val="16"/>
                        </w:rPr>
                        <w:t>Datos personales protegidos por el Art. 116 de la LGTAIP y el Art. 56 de la LTAIPEO</w:t>
                      </w:r>
                      <w:bookmarkEnd w:id="1"/>
                    </w:p>
                  </w:txbxContent>
                </v:textbox>
              </v:shape>
            </w:pict>
          </mc:Fallback>
        </mc:AlternateContent>
      </w:r>
    </w:p>
    <w:p w:rsidR="007D4992" w:rsidRPr="003D69A4" w:rsidRDefault="007D4992" w:rsidP="007D4992">
      <w:pPr>
        <w:spacing w:line="360" w:lineRule="auto"/>
        <w:rPr>
          <w:rFonts w:ascii="Arial" w:hAnsi="Arial" w:cs="Arial"/>
          <w:sz w:val="26"/>
          <w:szCs w:val="26"/>
        </w:rPr>
      </w:pPr>
    </w:p>
    <w:p w:rsidR="007D4992" w:rsidRPr="003D69A4" w:rsidRDefault="007D4992" w:rsidP="007D4992">
      <w:pPr>
        <w:spacing w:line="360" w:lineRule="auto"/>
        <w:jc w:val="center"/>
        <w:rPr>
          <w:rFonts w:ascii="Arial" w:hAnsi="Arial" w:cs="Arial"/>
          <w:sz w:val="26"/>
          <w:szCs w:val="26"/>
        </w:rPr>
      </w:pPr>
    </w:p>
    <w:p w:rsidR="007D4992" w:rsidRPr="003D69A4" w:rsidRDefault="007D4992" w:rsidP="007D4992">
      <w:pPr>
        <w:spacing w:line="360" w:lineRule="auto"/>
        <w:jc w:val="center"/>
        <w:rPr>
          <w:rFonts w:ascii="Arial" w:hAnsi="Arial" w:cs="Arial"/>
          <w:sz w:val="26"/>
          <w:szCs w:val="26"/>
        </w:rPr>
      </w:pPr>
      <w:r w:rsidRPr="003D69A4">
        <w:rPr>
          <w:rFonts w:ascii="Arial" w:hAnsi="Arial" w:cs="Arial"/>
          <w:sz w:val="26"/>
          <w:szCs w:val="26"/>
        </w:rPr>
        <w:t>MAGISTRADO ENRIQUE PACHECO MARTÍNEZ.</w:t>
      </w:r>
    </w:p>
    <w:p w:rsidR="007D4992" w:rsidRPr="003D69A4" w:rsidRDefault="007D4992" w:rsidP="007D4992">
      <w:pPr>
        <w:spacing w:line="360" w:lineRule="auto"/>
        <w:jc w:val="center"/>
        <w:rPr>
          <w:rFonts w:ascii="Arial" w:hAnsi="Arial" w:cs="Arial"/>
          <w:sz w:val="26"/>
          <w:szCs w:val="26"/>
        </w:rPr>
      </w:pPr>
    </w:p>
    <w:p w:rsidR="007D4992" w:rsidRPr="003D69A4" w:rsidRDefault="007D4992" w:rsidP="007D4992">
      <w:pPr>
        <w:spacing w:line="360" w:lineRule="auto"/>
        <w:jc w:val="center"/>
        <w:rPr>
          <w:rFonts w:ascii="Arial" w:hAnsi="Arial" w:cs="Arial"/>
          <w:sz w:val="26"/>
          <w:szCs w:val="26"/>
        </w:rPr>
      </w:pPr>
    </w:p>
    <w:p w:rsidR="007D4992" w:rsidRPr="003D69A4" w:rsidRDefault="007D4992" w:rsidP="007D4992">
      <w:pPr>
        <w:spacing w:line="360" w:lineRule="auto"/>
        <w:rPr>
          <w:rFonts w:ascii="Arial" w:hAnsi="Arial" w:cs="Arial"/>
          <w:sz w:val="26"/>
          <w:szCs w:val="26"/>
        </w:rPr>
      </w:pPr>
    </w:p>
    <w:p w:rsidR="007D4992" w:rsidRPr="003D69A4" w:rsidRDefault="007D4992" w:rsidP="007D4992">
      <w:pPr>
        <w:spacing w:line="360" w:lineRule="auto"/>
        <w:rPr>
          <w:rFonts w:ascii="Arial" w:hAnsi="Arial" w:cs="Arial"/>
          <w:sz w:val="26"/>
          <w:szCs w:val="26"/>
        </w:rPr>
      </w:pPr>
    </w:p>
    <w:p w:rsidR="007D4992" w:rsidRPr="003D69A4" w:rsidRDefault="007D4992" w:rsidP="007D4992">
      <w:pPr>
        <w:spacing w:line="360" w:lineRule="auto"/>
        <w:rPr>
          <w:rFonts w:ascii="Arial" w:hAnsi="Arial" w:cs="Arial"/>
          <w:sz w:val="26"/>
          <w:szCs w:val="26"/>
        </w:rPr>
      </w:pPr>
    </w:p>
    <w:p w:rsidR="007D4992" w:rsidRPr="003D69A4" w:rsidRDefault="007D4992" w:rsidP="007D4992">
      <w:pPr>
        <w:spacing w:line="360" w:lineRule="auto"/>
        <w:jc w:val="center"/>
        <w:rPr>
          <w:rFonts w:ascii="Arial" w:hAnsi="Arial" w:cs="Arial"/>
          <w:sz w:val="26"/>
          <w:szCs w:val="26"/>
        </w:rPr>
      </w:pPr>
      <w:r w:rsidRPr="003D69A4">
        <w:rPr>
          <w:rFonts w:ascii="Arial" w:hAnsi="Arial" w:cs="Arial"/>
          <w:sz w:val="26"/>
          <w:szCs w:val="26"/>
        </w:rPr>
        <w:t xml:space="preserve">MAGISTRADA MARÍA ELENA VILLA DE JARQUÍN </w:t>
      </w:r>
    </w:p>
    <w:p w:rsidR="007D4992" w:rsidRPr="003D69A4" w:rsidRDefault="007D4992" w:rsidP="007D4992">
      <w:pPr>
        <w:spacing w:line="360" w:lineRule="auto"/>
        <w:jc w:val="center"/>
        <w:rPr>
          <w:rFonts w:ascii="Arial" w:hAnsi="Arial" w:cs="Arial"/>
          <w:sz w:val="26"/>
          <w:szCs w:val="26"/>
        </w:rPr>
      </w:pPr>
    </w:p>
    <w:p w:rsidR="007D4992" w:rsidRPr="003D69A4" w:rsidRDefault="007D4992" w:rsidP="007D4992">
      <w:pPr>
        <w:spacing w:line="360" w:lineRule="auto"/>
        <w:rPr>
          <w:rFonts w:ascii="Arial" w:hAnsi="Arial" w:cs="Arial"/>
          <w:sz w:val="26"/>
          <w:szCs w:val="26"/>
        </w:rPr>
      </w:pPr>
    </w:p>
    <w:p w:rsidR="007D4992" w:rsidRPr="003D69A4" w:rsidRDefault="007D4992" w:rsidP="007D4992">
      <w:pPr>
        <w:spacing w:line="360" w:lineRule="auto"/>
        <w:rPr>
          <w:rFonts w:ascii="Arial" w:hAnsi="Arial" w:cs="Arial"/>
          <w:sz w:val="26"/>
          <w:szCs w:val="26"/>
        </w:rPr>
      </w:pPr>
    </w:p>
    <w:p w:rsidR="007D4992" w:rsidRPr="003D69A4" w:rsidRDefault="007D4992" w:rsidP="007D4992">
      <w:pPr>
        <w:spacing w:line="360" w:lineRule="auto"/>
        <w:rPr>
          <w:rFonts w:ascii="Arial" w:hAnsi="Arial" w:cs="Arial"/>
          <w:sz w:val="26"/>
          <w:szCs w:val="26"/>
        </w:rPr>
      </w:pPr>
    </w:p>
    <w:p w:rsidR="007D4992" w:rsidRPr="003D69A4" w:rsidRDefault="007D4992" w:rsidP="007D4992">
      <w:pPr>
        <w:spacing w:line="360" w:lineRule="auto"/>
        <w:rPr>
          <w:rFonts w:ascii="Arial" w:hAnsi="Arial" w:cs="Arial"/>
          <w:sz w:val="26"/>
          <w:szCs w:val="26"/>
        </w:rPr>
      </w:pPr>
    </w:p>
    <w:p w:rsidR="007D4992" w:rsidRPr="003D69A4" w:rsidRDefault="007D4992" w:rsidP="007D4992">
      <w:pPr>
        <w:spacing w:line="360" w:lineRule="auto"/>
        <w:jc w:val="center"/>
        <w:rPr>
          <w:rFonts w:ascii="Arial" w:hAnsi="Arial" w:cs="Arial"/>
          <w:sz w:val="26"/>
          <w:szCs w:val="26"/>
        </w:rPr>
      </w:pPr>
      <w:r w:rsidRPr="003D69A4">
        <w:rPr>
          <w:rFonts w:ascii="Arial" w:eastAsia="Arial Unicode MS" w:hAnsi="Arial" w:cs="Arial"/>
          <w:sz w:val="26"/>
          <w:szCs w:val="26"/>
        </w:rPr>
        <w:t>MAGISTRADO MANUEL VELASCO ALCÁNTARA</w:t>
      </w:r>
    </w:p>
    <w:p w:rsidR="007D4992" w:rsidRPr="003D69A4" w:rsidRDefault="007D4992" w:rsidP="007D4992">
      <w:pPr>
        <w:jc w:val="center"/>
        <w:rPr>
          <w:rFonts w:ascii="Arial" w:hAnsi="Arial" w:cs="Arial"/>
          <w:sz w:val="26"/>
          <w:szCs w:val="26"/>
        </w:rPr>
      </w:pPr>
    </w:p>
    <w:p w:rsidR="007D4992" w:rsidRPr="003D69A4" w:rsidRDefault="007D4992" w:rsidP="007D4992">
      <w:pPr>
        <w:jc w:val="center"/>
        <w:rPr>
          <w:rFonts w:ascii="Arial" w:hAnsi="Arial" w:cs="Arial"/>
          <w:sz w:val="26"/>
          <w:szCs w:val="26"/>
        </w:rPr>
      </w:pPr>
    </w:p>
    <w:p w:rsidR="007D4992" w:rsidRDefault="007D4992" w:rsidP="007D4992">
      <w:pPr>
        <w:jc w:val="center"/>
        <w:rPr>
          <w:rFonts w:ascii="Arial" w:hAnsi="Arial" w:cs="Arial"/>
          <w:sz w:val="26"/>
          <w:szCs w:val="26"/>
        </w:rPr>
      </w:pPr>
    </w:p>
    <w:p w:rsidR="007D4992" w:rsidRDefault="007D4992" w:rsidP="007D4992">
      <w:pPr>
        <w:jc w:val="center"/>
        <w:rPr>
          <w:rFonts w:ascii="Arial" w:hAnsi="Arial" w:cs="Arial"/>
          <w:sz w:val="26"/>
          <w:szCs w:val="26"/>
        </w:rPr>
      </w:pPr>
    </w:p>
    <w:p w:rsidR="007D4992" w:rsidRDefault="007D4992" w:rsidP="007D4992">
      <w:pPr>
        <w:jc w:val="center"/>
        <w:rPr>
          <w:rFonts w:ascii="Arial" w:hAnsi="Arial" w:cs="Arial"/>
          <w:sz w:val="26"/>
          <w:szCs w:val="26"/>
        </w:rPr>
      </w:pPr>
    </w:p>
    <w:p w:rsidR="007D4992" w:rsidRDefault="007D4992" w:rsidP="007D4992">
      <w:pPr>
        <w:jc w:val="center"/>
        <w:rPr>
          <w:rFonts w:ascii="Arial" w:hAnsi="Arial" w:cs="Arial"/>
          <w:sz w:val="26"/>
          <w:szCs w:val="26"/>
        </w:rPr>
      </w:pPr>
    </w:p>
    <w:p w:rsidR="007D4992" w:rsidRDefault="007D4992" w:rsidP="007D4992">
      <w:pPr>
        <w:jc w:val="center"/>
        <w:rPr>
          <w:rFonts w:ascii="Arial" w:hAnsi="Arial" w:cs="Arial"/>
          <w:sz w:val="26"/>
          <w:szCs w:val="26"/>
        </w:rPr>
      </w:pPr>
      <w:r>
        <w:rPr>
          <w:rFonts w:ascii="Arial" w:hAnsi="Arial" w:cs="Arial"/>
          <w:sz w:val="26"/>
          <w:szCs w:val="26"/>
        </w:rPr>
        <w:t>LICENCIADA SANDRA PÉREZ CRUZ.</w:t>
      </w:r>
    </w:p>
    <w:p w:rsidR="007D4992" w:rsidRDefault="007D4992" w:rsidP="007D4992">
      <w:pPr>
        <w:jc w:val="center"/>
        <w:rPr>
          <w:rFonts w:ascii="Arial" w:hAnsi="Arial" w:cs="Arial"/>
          <w:sz w:val="24"/>
          <w:szCs w:val="24"/>
        </w:rPr>
      </w:pPr>
      <w:r>
        <w:rPr>
          <w:rFonts w:ascii="Arial" w:hAnsi="Arial" w:cs="Arial"/>
          <w:sz w:val="26"/>
          <w:szCs w:val="26"/>
        </w:rPr>
        <w:t>SECRETARIA GENERAL DE ACUERDOS</w:t>
      </w:r>
      <w:r>
        <w:rPr>
          <w:rFonts w:ascii="Arial" w:hAnsi="Arial" w:cs="Arial"/>
          <w:sz w:val="24"/>
          <w:szCs w:val="24"/>
        </w:rPr>
        <w:t>.</w:t>
      </w:r>
    </w:p>
    <w:p w:rsidR="0029404C" w:rsidRPr="00B329F0" w:rsidRDefault="0029404C" w:rsidP="0029404C">
      <w:pPr>
        <w:rPr>
          <w:sz w:val="26"/>
          <w:szCs w:val="26"/>
        </w:rPr>
      </w:pPr>
    </w:p>
    <w:p w:rsidR="0029404C" w:rsidRDefault="0029404C" w:rsidP="0029404C"/>
    <w:p w:rsidR="0029404C" w:rsidRDefault="0029404C"/>
    <w:sectPr w:rsidR="0029404C" w:rsidSect="00F20F55">
      <w:headerReference w:type="even" r:id="rId9"/>
      <w:headerReference w:type="default" r:id="rId10"/>
      <w:pgSz w:w="12240" w:h="20160" w:code="5"/>
      <w:pgMar w:top="1418" w:right="1134" w:bottom="1418"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D27CA" w:rsidRDefault="00CD27CA">
      <w:r>
        <w:separator/>
      </w:r>
    </w:p>
  </w:endnote>
  <w:endnote w:type="continuationSeparator" w:id="0">
    <w:p w:rsidR="00CD27CA" w:rsidRDefault="00CD27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PMingLiU">
    <w:altName w:val="新細明體"/>
    <w:panose1 w:val="02010601000101010101"/>
    <w:charset w:val="88"/>
    <w:family w:val="auto"/>
    <w:notTrueType/>
    <w:pitch w:val="variable"/>
    <w:sig w:usb0="00000001" w:usb1="08080000" w:usb2="00000010" w:usb3="00000000" w:csb0="00100000" w:csb1="00000000"/>
  </w:font>
  <w:font w:name="Segoe UI">
    <w:panose1 w:val="020B0502040204020203"/>
    <w:charset w:val="00"/>
    <w:family w:val="swiss"/>
    <w:pitch w:val="variable"/>
    <w:sig w:usb0="E10022FF" w:usb1="C000E47F" w:usb2="00000029" w:usb3="00000000" w:csb0="000001DF" w:csb1="00000000"/>
  </w:font>
  <w:font w:name="Arial Unicode MS">
    <w:panose1 w:val="020B0604020202020204"/>
    <w:charset w:val="80"/>
    <w:family w:val="swiss"/>
    <w:pitch w:val="variable"/>
    <w:sig w:usb0="F7FFAFFF" w:usb1="E9DFFFFF" w:usb2="0000003F" w:usb3="00000000" w:csb0="003F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D27CA" w:rsidRDefault="00CD27CA">
      <w:r>
        <w:separator/>
      </w:r>
    </w:p>
  </w:footnote>
  <w:footnote w:type="continuationSeparator" w:id="0">
    <w:p w:rsidR="00CD27CA" w:rsidRDefault="00CD27C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96026526"/>
      <w:docPartObj>
        <w:docPartGallery w:val="Page Numbers (Top of Page)"/>
        <w:docPartUnique/>
      </w:docPartObj>
    </w:sdtPr>
    <w:sdtEndPr/>
    <w:sdtContent>
      <w:p w:rsidR="00E309C6" w:rsidRDefault="00EC316D">
        <w:pPr>
          <w:pStyle w:val="Encabezado"/>
          <w:jc w:val="center"/>
        </w:pPr>
        <w:r>
          <w:fldChar w:fldCharType="begin"/>
        </w:r>
        <w:r>
          <w:instrText>PAGE   \* MERGEFORMAT</w:instrText>
        </w:r>
        <w:r>
          <w:fldChar w:fldCharType="separate"/>
        </w:r>
        <w:r w:rsidR="00FC4F80">
          <w:rPr>
            <w:noProof/>
          </w:rPr>
          <w:t>6</w:t>
        </w:r>
        <w:r>
          <w:fldChar w:fldCharType="end"/>
        </w:r>
      </w:p>
    </w:sdtContent>
  </w:sdt>
  <w:p w:rsidR="00E309C6" w:rsidRDefault="00FC4F80">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828657"/>
      <w:docPartObj>
        <w:docPartGallery w:val="Page Numbers (Top of Page)"/>
        <w:docPartUnique/>
      </w:docPartObj>
    </w:sdtPr>
    <w:sdtEndPr/>
    <w:sdtContent>
      <w:p w:rsidR="00375CCA" w:rsidRDefault="00911D57" w:rsidP="00375CCA">
        <w:pPr>
          <w:pStyle w:val="Encabezado"/>
          <w:jc w:val="center"/>
          <w:rPr>
            <w:noProof/>
          </w:rPr>
        </w:pPr>
        <w:r>
          <w:rPr>
            <w:noProof/>
            <w:lang w:val="es-MX" w:eastAsia="es-MX"/>
          </w:rPr>
          <mc:AlternateContent>
            <mc:Choice Requires="wps">
              <w:drawing>
                <wp:anchor distT="0" distB="0" distL="114300" distR="114300" simplePos="0" relativeHeight="251662336" behindDoc="0" locked="0" layoutInCell="1" allowOverlap="1" wp14:anchorId="6B965E2B" wp14:editId="02A7919C">
                  <wp:simplePos x="0" y="0"/>
                  <wp:positionH relativeFrom="column">
                    <wp:posOffset>-1325880</wp:posOffset>
                  </wp:positionH>
                  <wp:positionV relativeFrom="paragraph">
                    <wp:posOffset>6650990</wp:posOffset>
                  </wp:positionV>
                  <wp:extent cx="1076325" cy="657225"/>
                  <wp:effectExtent l="0" t="0" r="28575" b="28575"/>
                  <wp:wrapNone/>
                  <wp:docPr id="3" name="Cuadro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911D57" w:rsidRDefault="00911D57" w:rsidP="00911D57">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3" o:spid="_x0000_s1029" type="#_x0000_t202" style="position:absolute;left:0;text-align:left;margin-left:-104.4pt;margin-top:523.7pt;width:84.75pt;height:51.7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">
                  <v:textbox>
                    <w:txbxContent>
                      <w:p w:rsidR="00911D57" w:rsidRDefault="00911D57" w:rsidP="00911D57">
                        <w:pPr>
                          <w:rPr>
                            <w:sz w:val="16"/>
                            <w:szCs w:val="16"/>
                          </w:rPr>
                        </w:pPr>
                        <w:r>
                          <w:rPr>
                            <w:sz w:val="16"/>
                            <w:szCs w:val="16"/>
                          </w:rPr>
                          <w:t>Datos personales protegidos por el Art. 116 de la LGTAIP y el Art. 56 de la LTAIPEO</w:t>
                        </w:r>
                      </w:p>
                    </w:txbxContent>
                  </v:textbox>
                </v:shape>
              </w:pict>
            </mc:Fallback>
          </mc:AlternateContent>
        </w:r>
        <w:r w:rsidR="00EC316D">
          <w:fldChar w:fldCharType="begin"/>
        </w:r>
        <w:r w:rsidR="00EC316D">
          <w:instrText xml:space="preserve"> PAGE   \* MERGEFORMAT </w:instrText>
        </w:r>
        <w:r w:rsidR="00EC316D">
          <w:fldChar w:fldCharType="separate"/>
        </w:r>
        <w:r w:rsidR="00FC4F80">
          <w:rPr>
            <w:noProof/>
          </w:rPr>
          <w:t>1</w:t>
        </w:r>
        <w:r w:rsidR="00EC316D">
          <w:rPr>
            <w:noProof/>
          </w:rPr>
          <w:fldChar w:fldCharType="end"/>
        </w:r>
      </w:p>
    </w:sdtContent>
  </w:sdt>
  <w:p w:rsidR="00E309C6" w:rsidRDefault="00FC4F80" w:rsidP="00375CCA">
    <w:pPr>
      <w:pStyle w:val="Encabezado"/>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24A60C6"/>
    <w:multiLevelType w:val="hybridMultilevel"/>
    <w:tmpl w:val="B59A5646"/>
    <w:lvl w:ilvl="0" w:tplc="482416F2">
      <w:start w:val="1"/>
      <w:numFmt w:val="bullet"/>
      <w:lvlText w:val="-"/>
      <w:lvlJc w:val="left"/>
      <w:pPr>
        <w:ind w:left="1068" w:hanging="360"/>
      </w:pPr>
      <w:rPr>
        <w:rFonts w:ascii="Arial" w:eastAsiaTheme="minorHAnsi" w:hAnsi="Arial" w:cs="Arial" w:hint="default"/>
      </w:rPr>
    </w:lvl>
    <w:lvl w:ilvl="1" w:tplc="080A0003" w:tentative="1">
      <w:start w:val="1"/>
      <w:numFmt w:val="bullet"/>
      <w:lvlText w:val="o"/>
      <w:lvlJc w:val="left"/>
      <w:pPr>
        <w:ind w:left="1788" w:hanging="360"/>
      </w:pPr>
      <w:rPr>
        <w:rFonts w:ascii="Courier New" w:hAnsi="Courier New" w:cs="Courier New" w:hint="default"/>
      </w:rPr>
    </w:lvl>
    <w:lvl w:ilvl="2" w:tplc="080A0005" w:tentative="1">
      <w:start w:val="1"/>
      <w:numFmt w:val="bullet"/>
      <w:lvlText w:val=""/>
      <w:lvlJc w:val="left"/>
      <w:pPr>
        <w:ind w:left="2508" w:hanging="360"/>
      </w:pPr>
      <w:rPr>
        <w:rFonts w:ascii="Wingdings" w:hAnsi="Wingdings" w:hint="default"/>
      </w:rPr>
    </w:lvl>
    <w:lvl w:ilvl="3" w:tplc="080A0001" w:tentative="1">
      <w:start w:val="1"/>
      <w:numFmt w:val="bullet"/>
      <w:lvlText w:val=""/>
      <w:lvlJc w:val="left"/>
      <w:pPr>
        <w:ind w:left="3228" w:hanging="360"/>
      </w:pPr>
      <w:rPr>
        <w:rFonts w:ascii="Symbol" w:hAnsi="Symbol" w:hint="default"/>
      </w:rPr>
    </w:lvl>
    <w:lvl w:ilvl="4" w:tplc="080A0003" w:tentative="1">
      <w:start w:val="1"/>
      <w:numFmt w:val="bullet"/>
      <w:lvlText w:val="o"/>
      <w:lvlJc w:val="left"/>
      <w:pPr>
        <w:ind w:left="3948" w:hanging="360"/>
      </w:pPr>
      <w:rPr>
        <w:rFonts w:ascii="Courier New" w:hAnsi="Courier New" w:cs="Courier New" w:hint="default"/>
      </w:rPr>
    </w:lvl>
    <w:lvl w:ilvl="5" w:tplc="080A0005" w:tentative="1">
      <w:start w:val="1"/>
      <w:numFmt w:val="bullet"/>
      <w:lvlText w:val=""/>
      <w:lvlJc w:val="left"/>
      <w:pPr>
        <w:ind w:left="4668" w:hanging="360"/>
      </w:pPr>
      <w:rPr>
        <w:rFonts w:ascii="Wingdings" w:hAnsi="Wingdings" w:hint="default"/>
      </w:rPr>
    </w:lvl>
    <w:lvl w:ilvl="6" w:tplc="080A0001" w:tentative="1">
      <w:start w:val="1"/>
      <w:numFmt w:val="bullet"/>
      <w:lvlText w:val=""/>
      <w:lvlJc w:val="left"/>
      <w:pPr>
        <w:ind w:left="5388" w:hanging="360"/>
      </w:pPr>
      <w:rPr>
        <w:rFonts w:ascii="Symbol" w:hAnsi="Symbol" w:hint="default"/>
      </w:rPr>
    </w:lvl>
    <w:lvl w:ilvl="7" w:tplc="080A0003" w:tentative="1">
      <w:start w:val="1"/>
      <w:numFmt w:val="bullet"/>
      <w:lvlText w:val="o"/>
      <w:lvlJc w:val="left"/>
      <w:pPr>
        <w:ind w:left="6108" w:hanging="360"/>
      </w:pPr>
      <w:rPr>
        <w:rFonts w:ascii="Courier New" w:hAnsi="Courier New" w:cs="Courier New" w:hint="default"/>
      </w:rPr>
    </w:lvl>
    <w:lvl w:ilvl="8" w:tplc="080A0005" w:tentative="1">
      <w:start w:val="1"/>
      <w:numFmt w:val="bullet"/>
      <w:lvlText w:val=""/>
      <w:lvlJc w:val="left"/>
      <w:pPr>
        <w:ind w:left="6828" w:hanging="360"/>
      </w:pPr>
      <w:rPr>
        <w:rFonts w:ascii="Wingdings" w:hAnsi="Wingdings" w:hint="default"/>
      </w:rPr>
    </w:lvl>
  </w:abstractNum>
  <w:abstractNum w:abstractNumId="1">
    <w:nsid w:val="783A1C2D"/>
    <w:multiLevelType w:val="hybridMultilevel"/>
    <w:tmpl w:val="077680AE"/>
    <w:lvl w:ilvl="0" w:tplc="50EA989C">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mirrorMargins/>
  <w:defaultTabStop w:val="708"/>
  <w:hyphenationZone w:val="425"/>
  <w:evenAndOddHeaders/>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9404C"/>
    <w:rsid w:val="000D3B03"/>
    <w:rsid w:val="000E6B65"/>
    <w:rsid w:val="000F4F4C"/>
    <w:rsid w:val="000F67A7"/>
    <w:rsid w:val="00240677"/>
    <w:rsid w:val="00290164"/>
    <w:rsid w:val="0029404C"/>
    <w:rsid w:val="002C1E2A"/>
    <w:rsid w:val="0032636D"/>
    <w:rsid w:val="003D69A4"/>
    <w:rsid w:val="003E4C2F"/>
    <w:rsid w:val="005B270D"/>
    <w:rsid w:val="005E17AA"/>
    <w:rsid w:val="005F6334"/>
    <w:rsid w:val="00607A03"/>
    <w:rsid w:val="0071368D"/>
    <w:rsid w:val="0073044B"/>
    <w:rsid w:val="00760A45"/>
    <w:rsid w:val="00781C75"/>
    <w:rsid w:val="00795600"/>
    <w:rsid w:val="007D4992"/>
    <w:rsid w:val="00853028"/>
    <w:rsid w:val="00911D57"/>
    <w:rsid w:val="00A51679"/>
    <w:rsid w:val="00A74FDD"/>
    <w:rsid w:val="00B144BA"/>
    <w:rsid w:val="00BA3CAC"/>
    <w:rsid w:val="00BA554F"/>
    <w:rsid w:val="00C35642"/>
    <w:rsid w:val="00C64FB6"/>
    <w:rsid w:val="00C8385C"/>
    <w:rsid w:val="00CD27CA"/>
    <w:rsid w:val="00CF1587"/>
    <w:rsid w:val="00D95919"/>
    <w:rsid w:val="00DE4244"/>
    <w:rsid w:val="00E7214A"/>
    <w:rsid w:val="00E754E3"/>
    <w:rsid w:val="00EA24F4"/>
    <w:rsid w:val="00EC316D"/>
    <w:rsid w:val="00F144B2"/>
    <w:rsid w:val="00F20F55"/>
    <w:rsid w:val="00FC4F80"/>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9404C"/>
    <w:pPr>
      <w:spacing w:after="0" w:line="240" w:lineRule="auto"/>
    </w:pPr>
    <w:rPr>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rsid w:val="0029404C"/>
    <w:pPr>
      <w:tabs>
        <w:tab w:val="center" w:pos="4252"/>
        <w:tab w:val="right" w:pos="8504"/>
      </w:tabs>
    </w:pPr>
    <w:rPr>
      <w:rFonts w:ascii="Times New Roman" w:eastAsia="PMingLiU" w:hAnsi="Times New Roman" w:cs="Times New Roman"/>
      <w:sz w:val="24"/>
      <w:szCs w:val="24"/>
      <w:lang w:val="es-ES" w:eastAsia="zh-TW"/>
    </w:rPr>
  </w:style>
  <w:style w:type="character" w:customStyle="1" w:styleId="EncabezadoCar">
    <w:name w:val="Encabezado Car"/>
    <w:basedOn w:val="Fuentedeprrafopredeter"/>
    <w:link w:val="Encabezado"/>
    <w:uiPriority w:val="99"/>
    <w:rsid w:val="0029404C"/>
    <w:rPr>
      <w:rFonts w:ascii="Times New Roman" w:eastAsia="PMingLiU" w:hAnsi="Times New Roman" w:cs="Times New Roman"/>
      <w:sz w:val="24"/>
      <w:szCs w:val="24"/>
      <w:lang w:eastAsia="zh-TW"/>
    </w:rPr>
  </w:style>
  <w:style w:type="paragraph" w:styleId="Textodeglobo">
    <w:name w:val="Balloon Text"/>
    <w:basedOn w:val="Normal"/>
    <w:link w:val="TextodegloboCar"/>
    <w:uiPriority w:val="99"/>
    <w:semiHidden/>
    <w:unhideWhenUsed/>
    <w:rsid w:val="00853028"/>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853028"/>
    <w:rPr>
      <w:rFonts w:ascii="Segoe UI" w:hAnsi="Segoe UI" w:cs="Segoe UI"/>
      <w:sz w:val="18"/>
      <w:szCs w:val="18"/>
      <w:lang w:val="es-MX"/>
    </w:rPr>
  </w:style>
  <w:style w:type="paragraph" w:styleId="Piedepgina">
    <w:name w:val="footer"/>
    <w:basedOn w:val="Normal"/>
    <w:link w:val="PiedepginaCar"/>
    <w:uiPriority w:val="99"/>
    <w:unhideWhenUsed/>
    <w:rsid w:val="00911D57"/>
    <w:pPr>
      <w:tabs>
        <w:tab w:val="center" w:pos="4419"/>
        <w:tab w:val="right" w:pos="8838"/>
      </w:tabs>
    </w:pPr>
  </w:style>
  <w:style w:type="character" w:customStyle="1" w:styleId="PiedepginaCar">
    <w:name w:val="Pie de página Car"/>
    <w:basedOn w:val="Fuentedeprrafopredeter"/>
    <w:link w:val="Piedepgina"/>
    <w:uiPriority w:val="99"/>
    <w:rsid w:val="00911D57"/>
    <w:rPr>
      <w:lang w:val="es-MX"/>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9404C"/>
    <w:pPr>
      <w:spacing w:after="0" w:line="240" w:lineRule="auto"/>
    </w:pPr>
    <w:rPr>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rsid w:val="0029404C"/>
    <w:pPr>
      <w:tabs>
        <w:tab w:val="center" w:pos="4252"/>
        <w:tab w:val="right" w:pos="8504"/>
      </w:tabs>
    </w:pPr>
    <w:rPr>
      <w:rFonts w:ascii="Times New Roman" w:eastAsia="PMingLiU" w:hAnsi="Times New Roman" w:cs="Times New Roman"/>
      <w:sz w:val="24"/>
      <w:szCs w:val="24"/>
      <w:lang w:val="es-ES" w:eastAsia="zh-TW"/>
    </w:rPr>
  </w:style>
  <w:style w:type="character" w:customStyle="1" w:styleId="EncabezadoCar">
    <w:name w:val="Encabezado Car"/>
    <w:basedOn w:val="Fuentedeprrafopredeter"/>
    <w:link w:val="Encabezado"/>
    <w:uiPriority w:val="99"/>
    <w:rsid w:val="0029404C"/>
    <w:rPr>
      <w:rFonts w:ascii="Times New Roman" w:eastAsia="PMingLiU" w:hAnsi="Times New Roman" w:cs="Times New Roman"/>
      <w:sz w:val="24"/>
      <w:szCs w:val="24"/>
      <w:lang w:eastAsia="zh-TW"/>
    </w:rPr>
  </w:style>
  <w:style w:type="paragraph" w:styleId="Textodeglobo">
    <w:name w:val="Balloon Text"/>
    <w:basedOn w:val="Normal"/>
    <w:link w:val="TextodegloboCar"/>
    <w:uiPriority w:val="99"/>
    <w:semiHidden/>
    <w:unhideWhenUsed/>
    <w:rsid w:val="00853028"/>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853028"/>
    <w:rPr>
      <w:rFonts w:ascii="Segoe UI" w:hAnsi="Segoe UI" w:cs="Segoe UI"/>
      <w:sz w:val="18"/>
      <w:szCs w:val="18"/>
      <w:lang w:val="es-MX"/>
    </w:rPr>
  </w:style>
  <w:style w:type="paragraph" w:styleId="Piedepgina">
    <w:name w:val="footer"/>
    <w:basedOn w:val="Normal"/>
    <w:link w:val="PiedepginaCar"/>
    <w:uiPriority w:val="99"/>
    <w:unhideWhenUsed/>
    <w:rsid w:val="00911D57"/>
    <w:pPr>
      <w:tabs>
        <w:tab w:val="center" w:pos="4419"/>
        <w:tab w:val="right" w:pos="8838"/>
      </w:tabs>
    </w:pPr>
  </w:style>
  <w:style w:type="character" w:customStyle="1" w:styleId="PiedepginaCar">
    <w:name w:val="Pie de página Car"/>
    <w:basedOn w:val="Fuentedeprrafopredeter"/>
    <w:link w:val="Piedepgina"/>
    <w:uiPriority w:val="99"/>
    <w:rsid w:val="00911D57"/>
    <w:rPr>
      <w:lang w:val="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381338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AC90876-1640-46DA-82BE-399336CADD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TotalTime>
  <Pages>7</Pages>
  <Words>1752</Words>
  <Characters>9639</Characters>
  <Application>Microsoft Office Word</Application>
  <DocSecurity>0</DocSecurity>
  <Lines>80</Lines>
  <Paragraphs>22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11369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TCA-Personal</cp:lastModifiedBy>
  <cp:revision>32</cp:revision>
  <cp:lastPrinted>2018-12-12T19:22:00Z</cp:lastPrinted>
  <dcterms:created xsi:type="dcterms:W3CDTF">2018-06-21T18:39:00Z</dcterms:created>
  <dcterms:modified xsi:type="dcterms:W3CDTF">2018-12-12T19:22:00Z</dcterms:modified>
</cp:coreProperties>
</file>