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AD5E6"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17CCD251" w14:textId="77777777" w:rsidR="00150A73" w:rsidRPr="00CB6405" w:rsidRDefault="00E91497" w:rsidP="00150A73">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351DF6">
        <w:rPr>
          <w:rFonts w:ascii="Arial" w:hAnsi="Arial" w:cs="Arial"/>
          <w:b/>
          <w:sz w:val="26"/>
          <w:szCs w:val="26"/>
        </w:rPr>
        <w:t>0</w:t>
      </w:r>
      <w:r>
        <w:rPr>
          <w:rFonts w:ascii="Arial" w:hAnsi="Arial" w:cs="Arial"/>
          <w:b/>
          <w:sz w:val="26"/>
          <w:szCs w:val="26"/>
        </w:rPr>
        <w:t>4</w:t>
      </w:r>
      <w:r w:rsidR="00F13A33">
        <w:rPr>
          <w:rFonts w:ascii="Arial" w:hAnsi="Arial" w:cs="Arial"/>
          <w:b/>
          <w:sz w:val="26"/>
          <w:szCs w:val="26"/>
        </w:rPr>
        <w:t>4</w:t>
      </w:r>
      <w:r>
        <w:rPr>
          <w:rFonts w:ascii="Arial" w:hAnsi="Arial" w:cs="Arial"/>
          <w:b/>
          <w:sz w:val="26"/>
          <w:szCs w:val="26"/>
        </w:rPr>
        <w:t>6</w:t>
      </w:r>
      <w:r w:rsidR="00150A73" w:rsidRPr="00CB6405">
        <w:rPr>
          <w:rFonts w:ascii="Arial" w:hAnsi="Arial" w:cs="Arial"/>
          <w:b/>
          <w:sz w:val="26"/>
          <w:szCs w:val="26"/>
        </w:rPr>
        <w:t>/201</w:t>
      </w:r>
      <w:r w:rsidR="00351DF6">
        <w:rPr>
          <w:rFonts w:ascii="Arial" w:hAnsi="Arial" w:cs="Arial"/>
          <w:b/>
          <w:sz w:val="26"/>
          <w:szCs w:val="26"/>
        </w:rPr>
        <w:t>9</w:t>
      </w:r>
    </w:p>
    <w:p w14:paraId="27AD2746"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w:t>
      </w:r>
      <w:r w:rsidR="00F13A33">
        <w:rPr>
          <w:rFonts w:ascii="Arial" w:hAnsi="Arial" w:cs="Arial"/>
          <w:b/>
          <w:sz w:val="26"/>
          <w:szCs w:val="26"/>
        </w:rPr>
        <w:t>70</w:t>
      </w:r>
      <w:r>
        <w:rPr>
          <w:rFonts w:ascii="Arial" w:hAnsi="Arial" w:cs="Arial"/>
          <w:b/>
          <w:sz w:val="26"/>
          <w:szCs w:val="26"/>
        </w:rPr>
        <w:t>/</w:t>
      </w:r>
      <w:r w:rsidRPr="00CB6405">
        <w:rPr>
          <w:rFonts w:ascii="Arial" w:hAnsi="Arial" w:cs="Arial"/>
          <w:b/>
          <w:sz w:val="26"/>
          <w:szCs w:val="26"/>
        </w:rPr>
        <w:t>201</w:t>
      </w:r>
      <w:r w:rsidR="00E91497">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C</w:t>
      </w:r>
      <w:r w:rsidR="00E91497">
        <w:rPr>
          <w:rFonts w:ascii="Arial" w:hAnsi="Arial" w:cs="Arial"/>
          <w:b/>
          <w:sz w:val="26"/>
          <w:szCs w:val="26"/>
        </w:rPr>
        <w:t>UA</w:t>
      </w:r>
      <w:r>
        <w:rPr>
          <w:rFonts w:ascii="Arial" w:hAnsi="Arial" w:cs="Arial"/>
          <w:b/>
          <w:sz w:val="26"/>
          <w:szCs w:val="26"/>
        </w:rPr>
        <w:t>R</w:t>
      </w:r>
      <w:r w:rsidR="00E91497">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sidR="00823AF1">
        <w:rPr>
          <w:rFonts w:ascii="Arial" w:hAnsi="Arial" w:cs="Arial"/>
          <w:b/>
          <w:sz w:val="26"/>
          <w:szCs w:val="26"/>
        </w:rPr>
        <w:t>.</w:t>
      </w:r>
    </w:p>
    <w:p w14:paraId="38C86499" w14:textId="77777777" w:rsidR="00150A73" w:rsidRPr="00CB6405" w:rsidRDefault="00150A73" w:rsidP="00150A73">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7AC815F3"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68FEF958" w14:textId="68F66B5B"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9D6C50">
        <w:rPr>
          <w:rFonts w:ascii="Arial" w:hAnsi="Arial" w:cs="Arial"/>
          <w:b/>
          <w:sz w:val="26"/>
          <w:szCs w:val="26"/>
        </w:rPr>
        <w:t xml:space="preserve">A OCHO DE OCTUBRE </w:t>
      </w:r>
      <w:r w:rsidRPr="00CB6405">
        <w:rPr>
          <w:rFonts w:ascii="Arial" w:hAnsi="Arial" w:cs="Arial"/>
          <w:b/>
          <w:sz w:val="26"/>
          <w:szCs w:val="26"/>
        </w:rPr>
        <w:t>DE</w:t>
      </w:r>
      <w:r w:rsidR="008037D0">
        <w:rPr>
          <w:rFonts w:ascii="Arial" w:hAnsi="Arial" w:cs="Arial"/>
          <w:b/>
          <w:sz w:val="26"/>
          <w:szCs w:val="26"/>
        </w:rPr>
        <w:t xml:space="preserve">L </w:t>
      </w:r>
      <w:r w:rsidRPr="00CB6405">
        <w:rPr>
          <w:rFonts w:ascii="Arial" w:hAnsi="Arial" w:cs="Arial"/>
          <w:b/>
          <w:sz w:val="26"/>
          <w:szCs w:val="26"/>
        </w:rPr>
        <w:t xml:space="preserve">DOS MIL </w:t>
      </w:r>
      <w:r>
        <w:rPr>
          <w:rFonts w:ascii="Arial" w:hAnsi="Arial" w:cs="Arial"/>
          <w:b/>
          <w:sz w:val="26"/>
          <w:szCs w:val="26"/>
        </w:rPr>
        <w:t>VE</w:t>
      </w:r>
      <w:r w:rsidR="00351DF6">
        <w:rPr>
          <w:rFonts w:ascii="Arial" w:hAnsi="Arial" w:cs="Arial"/>
          <w:b/>
          <w:sz w:val="26"/>
          <w:szCs w:val="26"/>
        </w:rPr>
        <w:t>INTE</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 - </w:t>
      </w:r>
      <w:r w:rsidR="00351DF6">
        <w:rPr>
          <w:rFonts w:ascii="Arial" w:hAnsi="Arial" w:cs="Arial"/>
          <w:b/>
          <w:sz w:val="26"/>
          <w:szCs w:val="26"/>
        </w:rPr>
        <w:t>-</w:t>
      </w:r>
      <w:r>
        <w:rPr>
          <w:rFonts w:ascii="Arial" w:hAnsi="Arial" w:cs="Arial"/>
          <w:b/>
          <w:sz w:val="26"/>
          <w:szCs w:val="26"/>
        </w:rPr>
        <w:t xml:space="preserve"> </w:t>
      </w:r>
      <w:r w:rsidR="009D6C50">
        <w:rPr>
          <w:rFonts w:ascii="Arial" w:hAnsi="Arial" w:cs="Arial"/>
          <w:b/>
          <w:sz w:val="26"/>
          <w:szCs w:val="26"/>
        </w:rPr>
        <w:t xml:space="preserve">- - - - </w:t>
      </w:r>
    </w:p>
    <w:p w14:paraId="18B09EBB" w14:textId="45C98648"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E91497">
        <w:rPr>
          <w:rFonts w:ascii="Arial" w:hAnsi="Arial" w:cs="Arial"/>
          <w:b/>
          <w:sz w:val="26"/>
          <w:szCs w:val="26"/>
        </w:rPr>
        <w:t>4</w:t>
      </w:r>
      <w:r w:rsidR="00F13A33">
        <w:rPr>
          <w:rFonts w:ascii="Arial" w:hAnsi="Arial" w:cs="Arial"/>
          <w:b/>
          <w:sz w:val="26"/>
          <w:szCs w:val="26"/>
        </w:rPr>
        <w:t>4</w:t>
      </w:r>
      <w:r w:rsidR="00E91497">
        <w:rPr>
          <w:rFonts w:ascii="Arial" w:hAnsi="Arial" w:cs="Arial"/>
          <w:b/>
          <w:sz w:val="26"/>
          <w:szCs w:val="26"/>
        </w:rPr>
        <w:t>6</w:t>
      </w:r>
      <w:r w:rsidRPr="00CB6405">
        <w:rPr>
          <w:rFonts w:ascii="Arial" w:hAnsi="Arial" w:cs="Arial"/>
          <w:b/>
          <w:sz w:val="26"/>
          <w:szCs w:val="26"/>
        </w:rPr>
        <w:t>/201</w:t>
      </w:r>
      <w:r w:rsidR="00351DF6">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FE0278">
        <w:rPr>
          <w:rFonts w:ascii="Arial" w:hAnsi="Arial" w:cs="Arial"/>
          <w:b/>
          <w:sz w:val="26"/>
          <w:szCs w:val="26"/>
        </w:rPr>
        <w:t>***********</w:t>
      </w:r>
      <w:r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xml:space="preserve">, </w:t>
      </w:r>
      <w:r w:rsidR="004E3728">
        <w:rPr>
          <w:rFonts w:ascii="Arial" w:hAnsi="Arial" w:cs="Arial"/>
          <w:sz w:val="26"/>
          <w:szCs w:val="26"/>
          <w:lang w:val="es-MX"/>
        </w:rPr>
        <w:t>promovido</w:t>
      </w:r>
      <w:r>
        <w:rPr>
          <w:rFonts w:ascii="Arial" w:hAnsi="Arial" w:cs="Arial"/>
          <w:sz w:val="26"/>
          <w:szCs w:val="26"/>
          <w:lang w:val="es-MX"/>
        </w:rPr>
        <w:t xml:space="preserve"> en</w:t>
      </w:r>
      <w:r w:rsidRPr="00CB6405">
        <w:rPr>
          <w:rFonts w:ascii="Arial" w:hAnsi="Arial" w:cs="Arial"/>
          <w:sz w:val="26"/>
          <w:szCs w:val="26"/>
        </w:rPr>
        <w:t xml:space="preserve"> contra de</w:t>
      </w:r>
      <w:r w:rsidR="004E3728">
        <w:rPr>
          <w:rFonts w:ascii="Arial" w:hAnsi="Arial" w:cs="Arial"/>
          <w:sz w:val="26"/>
          <w:szCs w:val="26"/>
        </w:rPr>
        <w:t xml:space="preserve"> la sentencia de </w:t>
      </w:r>
      <w:r>
        <w:rPr>
          <w:rFonts w:ascii="Arial" w:hAnsi="Arial" w:cs="Arial"/>
          <w:sz w:val="26"/>
          <w:szCs w:val="26"/>
        </w:rPr>
        <w:t>veinti</w:t>
      </w:r>
      <w:r w:rsidR="00E91497">
        <w:rPr>
          <w:rFonts w:ascii="Arial" w:hAnsi="Arial" w:cs="Arial"/>
          <w:sz w:val="26"/>
          <w:szCs w:val="26"/>
        </w:rPr>
        <w:t>nueve</w:t>
      </w:r>
      <w:r>
        <w:rPr>
          <w:rFonts w:ascii="Arial" w:hAnsi="Arial" w:cs="Arial"/>
          <w:sz w:val="26"/>
          <w:szCs w:val="26"/>
        </w:rPr>
        <w:t xml:space="preserve"> de </w:t>
      </w:r>
      <w:r w:rsidR="00E91497">
        <w:rPr>
          <w:rFonts w:ascii="Arial" w:hAnsi="Arial" w:cs="Arial"/>
          <w:sz w:val="26"/>
          <w:szCs w:val="26"/>
        </w:rPr>
        <w:t xml:space="preserve">octubre </w:t>
      </w:r>
      <w:r>
        <w:rPr>
          <w:rFonts w:ascii="Arial" w:hAnsi="Arial" w:cs="Arial"/>
          <w:sz w:val="26"/>
          <w:szCs w:val="26"/>
        </w:rPr>
        <w:t xml:space="preserve">de </w:t>
      </w:r>
      <w:r w:rsidRPr="00CB6405">
        <w:rPr>
          <w:rFonts w:ascii="Arial" w:hAnsi="Arial" w:cs="Arial"/>
          <w:sz w:val="26"/>
          <w:szCs w:val="26"/>
        </w:rPr>
        <w:t>dos mil dieci</w:t>
      </w:r>
      <w:r w:rsidR="004E3728">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2C3118">
        <w:rPr>
          <w:rFonts w:ascii="Arial" w:hAnsi="Arial" w:cs="Arial"/>
          <w:b/>
          <w:sz w:val="26"/>
          <w:szCs w:val="26"/>
        </w:rPr>
        <w:t>070</w:t>
      </w:r>
      <w:r w:rsidRPr="00CB6405">
        <w:rPr>
          <w:rFonts w:ascii="Arial" w:hAnsi="Arial" w:cs="Arial"/>
          <w:b/>
          <w:sz w:val="26"/>
          <w:szCs w:val="26"/>
        </w:rPr>
        <w:t>/201</w:t>
      </w:r>
      <w:r w:rsidR="00E91497">
        <w:rPr>
          <w:rFonts w:ascii="Arial" w:hAnsi="Arial" w:cs="Arial"/>
          <w:b/>
          <w:sz w:val="26"/>
          <w:szCs w:val="26"/>
        </w:rPr>
        <w:t>9</w:t>
      </w:r>
      <w:r w:rsidRPr="00CB6405">
        <w:rPr>
          <w:rFonts w:ascii="Arial" w:hAnsi="Arial" w:cs="Arial"/>
          <w:b/>
          <w:sz w:val="26"/>
          <w:szCs w:val="26"/>
        </w:rPr>
        <w:t>,</w:t>
      </w:r>
      <w:r w:rsidRPr="00CB6405">
        <w:rPr>
          <w:rFonts w:ascii="Arial" w:hAnsi="Arial" w:cs="Arial"/>
          <w:sz w:val="26"/>
          <w:szCs w:val="26"/>
        </w:rPr>
        <w:t xml:space="preserve"> de la </w:t>
      </w:r>
      <w:r w:rsidR="00E91497">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FE0278">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 </w:t>
      </w:r>
      <w:r w:rsidR="00FE0278">
        <w:rPr>
          <w:rFonts w:ascii="Arial" w:hAnsi="Arial" w:cs="Arial"/>
          <w:b/>
          <w:sz w:val="26"/>
          <w:szCs w:val="26"/>
        </w:rPr>
        <w:t>***********</w:t>
      </w:r>
      <w:r w:rsidR="00E91497">
        <w:rPr>
          <w:rFonts w:ascii="Arial" w:hAnsi="Arial" w:cs="Arial"/>
          <w:b/>
          <w:sz w:val="26"/>
          <w:szCs w:val="26"/>
        </w:rPr>
        <w:t xml:space="preserve">, </w:t>
      </w:r>
      <w:r w:rsidRPr="007B0E0D">
        <w:rPr>
          <w:rFonts w:ascii="Arial" w:hAnsi="Arial" w:cs="Arial"/>
          <w:b/>
          <w:sz w:val="26"/>
          <w:szCs w:val="26"/>
        </w:rPr>
        <w:t xml:space="preserve">POLICÍA VIAL </w:t>
      </w:r>
      <w:r w:rsidR="00FE0278">
        <w:rPr>
          <w:rFonts w:ascii="Arial" w:hAnsi="Arial" w:cs="Arial"/>
          <w:b/>
          <w:sz w:val="26"/>
          <w:szCs w:val="26"/>
        </w:rPr>
        <w:t>***********</w:t>
      </w:r>
      <w:r w:rsidRPr="007B0E0D">
        <w:rPr>
          <w:rFonts w:ascii="Arial" w:hAnsi="Arial" w:cs="Arial"/>
          <w:b/>
          <w:sz w:val="26"/>
          <w:szCs w:val="26"/>
        </w:rPr>
        <w:t xml:space="preserve">, </w:t>
      </w:r>
      <w:r>
        <w:rPr>
          <w:rFonts w:ascii="Arial" w:hAnsi="Arial" w:cs="Arial"/>
          <w:b/>
          <w:sz w:val="26"/>
          <w:szCs w:val="26"/>
        </w:rPr>
        <w:t xml:space="preserve">ADSCRITO A LA </w:t>
      </w:r>
      <w:r w:rsidR="00E91497">
        <w:rPr>
          <w:rFonts w:ascii="Arial" w:hAnsi="Arial" w:cs="Arial"/>
          <w:b/>
          <w:sz w:val="26"/>
          <w:szCs w:val="26"/>
        </w:rPr>
        <w:t xml:space="preserve">DIRECCIÓN DE SEGURIDAD PÚBLICA, </w:t>
      </w:r>
      <w:r w:rsidRPr="007B0E0D">
        <w:rPr>
          <w:rFonts w:ascii="Arial" w:hAnsi="Arial" w:cs="Arial"/>
          <w:b/>
          <w:sz w:val="26"/>
          <w:szCs w:val="26"/>
        </w:rPr>
        <w:t>VIALIDAD</w:t>
      </w:r>
      <w:r w:rsidR="00E91497">
        <w:rPr>
          <w:rFonts w:ascii="Arial" w:hAnsi="Arial" w:cs="Arial"/>
          <w:b/>
          <w:sz w:val="26"/>
          <w:szCs w:val="26"/>
        </w:rPr>
        <w:t xml:space="preserve"> Y PROTECCIÓN CIUDADANA DEL</w:t>
      </w:r>
      <w:r>
        <w:rPr>
          <w:rFonts w:ascii="Arial" w:hAnsi="Arial" w:cs="Arial"/>
          <w:sz w:val="26"/>
          <w:szCs w:val="26"/>
        </w:rPr>
        <w:t xml:space="preserve"> </w:t>
      </w:r>
      <w:r w:rsidRPr="00605D2B">
        <w:rPr>
          <w:rFonts w:ascii="Arial" w:hAnsi="Arial" w:cs="Arial"/>
          <w:b/>
          <w:sz w:val="26"/>
          <w:szCs w:val="26"/>
        </w:rPr>
        <w:t>MUNICIP</w:t>
      </w:r>
      <w:r w:rsidR="00E91497">
        <w:rPr>
          <w:rFonts w:ascii="Arial" w:hAnsi="Arial" w:cs="Arial"/>
          <w:b/>
          <w:sz w:val="26"/>
          <w:szCs w:val="26"/>
        </w:rPr>
        <w:t>IO</w:t>
      </w:r>
      <w:r>
        <w:rPr>
          <w:rFonts w:ascii="Arial" w:hAnsi="Arial" w:cs="Arial"/>
          <w:b/>
          <w:sz w:val="26"/>
          <w:szCs w:val="26"/>
        </w:rPr>
        <w:t xml:space="preserve"> DE OAXACA DE JUÁREZ</w:t>
      </w:r>
      <w:r w:rsidRPr="00605D2B">
        <w:rPr>
          <w:rFonts w:ascii="Arial" w:hAnsi="Arial" w:cs="Arial"/>
          <w:b/>
          <w:sz w:val="26"/>
          <w:szCs w:val="26"/>
        </w:rPr>
        <w:t xml:space="preserve"> </w:t>
      </w:r>
      <w:r>
        <w:rPr>
          <w:rFonts w:ascii="Arial" w:hAnsi="Arial" w:cs="Arial"/>
          <w:b/>
          <w:sz w:val="26"/>
          <w:szCs w:val="26"/>
        </w:rPr>
        <w:t>y TESORERO MUNICIPAL DE OAXACA DE JUÁREZ,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sidR="008B1D23">
        <w:rPr>
          <w:rFonts w:ascii="Arial" w:hAnsi="Arial" w:cs="Arial"/>
          <w:sz w:val="26"/>
          <w:szCs w:val="26"/>
        </w:rPr>
        <w:t>3</w:t>
      </w:r>
      <w:r w:rsidRPr="00CB6405">
        <w:rPr>
          <w:rFonts w:ascii="Arial" w:hAnsi="Arial" w:cs="Arial"/>
          <w:sz w:val="26"/>
          <w:szCs w:val="26"/>
        </w:rPr>
        <w:t>7 y 2</w:t>
      </w:r>
      <w:r w:rsidR="008B1D23">
        <w:rPr>
          <w:rFonts w:ascii="Arial" w:hAnsi="Arial" w:cs="Arial"/>
          <w:sz w:val="26"/>
          <w:szCs w:val="26"/>
        </w:rPr>
        <w:t>3</w:t>
      </w:r>
      <w:r w:rsidRPr="00CB6405">
        <w:rPr>
          <w:rFonts w:ascii="Arial" w:hAnsi="Arial" w:cs="Arial"/>
          <w:sz w:val="26"/>
          <w:szCs w:val="26"/>
        </w:rPr>
        <w:t xml:space="preserve">8 de la Ley de </w:t>
      </w:r>
      <w:r w:rsidR="008B1D23">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r w:rsidR="009D6C50">
        <w:rPr>
          <w:rFonts w:ascii="Arial" w:hAnsi="Arial" w:cs="Arial"/>
          <w:sz w:val="26"/>
          <w:szCs w:val="26"/>
        </w:rPr>
        <w:t xml:space="preserve"> - - - - - - - - - - - - - - - - - - - - - - - - - - - - - - - - - - - - - </w:t>
      </w:r>
    </w:p>
    <w:p w14:paraId="4AC625C7" w14:textId="77777777" w:rsidR="00150A73" w:rsidRPr="00CB6405" w:rsidRDefault="00150A73" w:rsidP="00150A73">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EA425D3" w14:textId="03D581C9"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veinti</w:t>
      </w:r>
      <w:r w:rsidR="008438B9">
        <w:rPr>
          <w:rFonts w:ascii="Arial" w:hAnsi="Arial" w:cs="Arial"/>
          <w:sz w:val="26"/>
          <w:szCs w:val="26"/>
        </w:rPr>
        <w:t>nueve</w:t>
      </w:r>
      <w:r>
        <w:rPr>
          <w:rFonts w:ascii="Arial" w:hAnsi="Arial" w:cs="Arial"/>
          <w:sz w:val="26"/>
          <w:szCs w:val="26"/>
        </w:rPr>
        <w:t xml:space="preserve"> de </w:t>
      </w:r>
      <w:r w:rsidR="008B1D23">
        <w:rPr>
          <w:rFonts w:ascii="Arial" w:hAnsi="Arial" w:cs="Arial"/>
          <w:sz w:val="26"/>
          <w:szCs w:val="26"/>
        </w:rPr>
        <w:t>o</w:t>
      </w:r>
      <w:r w:rsidR="008438B9">
        <w:rPr>
          <w:rFonts w:ascii="Arial" w:hAnsi="Arial" w:cs="Arial"/>
          <w:sz w:val="26"/>
          <w:szCs w:val="26"/>
        </w:rPr>
        <w:t>ctubre</w:t>
      </w:r>
      <w:r>
        <w:rPr>
          <w:rFonts w:ascii="Arial" w:hAnsi="Arial" w:cs="Arial"/>
          <w:sz w:val="26"/>
          <w:szCs w:val="26"/>
        </w:rPr>
        <w:t xml:space="preserve"> de </w:t>
      </w:r>
      <w:r w:rsidRPr="00CB6405">
        <w:rPr>
          <w:rFonts w:ascii="Arial" w:hAnsi="Arial" w:cs="Arial"/>
          <w:sz w:val="26"/>
          <w:szCs w:val="26"/>
        </w:rPr>
        <w:t>dos mil dieci</w:t>
      </w:r>
      <w:r w:rsidR="00BE14A9">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8438B9">
        <w:rPr>
          <w:rFonts w:ascii="Arial" w:hAnsi="Arial" w:cs="Arial"/>
          <w:sz w:val="26"/>
          <w:szCs w:val="26"/>
        </w:rPr>
        <w:t>Cuarta</w:t>
      </w:r>
      <w:r>
        <w:rPr>
          <w:rFonts w:ascii="Arial" w:hAnsi="Arial" w:cs="Arial"/>
          <w:sz w:val="26"/>
          <w:szCs w:val="26"/>
        </w:rPr>
        <w:t xml:space="preserve"> </w:t>
      </w:r>
      <w:r w:rsidRPr="00CB6405">
        <w:rPr>
          <w:rFonts w:ascii="Arial" w:hAnsi="Arial" w:cs="Arial"/>
          <w:sz w:val="26"/>
          <w:szCs w:val="26"/>
        </w:rPr>
        <w:t xml:space="preserve">Sala Unitaria de Primera Instancia, </w:t>
      </w:r>
      <w:r w:rsidR="00FE0278">
        <w:rPr>
          <w:rFonts w:ascii="Arial" w:hAnsi="Arial" w:cs="Arial"/>
          <w:b/>
          <w:sz w:val="26"/>
          <w:szCs w:val="26"/>
        </w:rPr>
        <w:t>***********</w:t>
      </w:r>
      <w:r w:rsidR="00351DF6" w:rsidRPr="00F469C7">
        <w:rPr>
          <w:rFonts w:ascii="Arial" w:hAnsi="Arial" w:cs="Arial"/>
          <w:b/>
          <w:sz w:val="26"/>
          <w:szCs w:val="26"/>
        </w:rPr>
        <w:t>,</w:t>
      </w:r>
      <w:r>
        <w:rPr>
          <w:rFonts w:ascii="Arial" w:hAnsi="Arial" w:cs="Arial"/>
          <w:sz w:val="26"/>
          <w:szCs w:val="26"/>
        </w:rPr>
        <w:t xml:space="preserve"> </w:t>
      </w:r>
      <w:r w:rsidRPr="003E2B2E">
        <w:rPr>
          <w:rFonts w:ascii="Arial" w:hAnsi="Arial" w:cs="Arial"/>
          <w:b/>
          <w:sz w:val="26"/>
          <w:szCs w:val="26"/>
        </w:rPr>
        <w:t>TESORER</w:t>
      </w:r>
      <w:r>
        <w:rPr>
          <w:rFonts w:ascii="Arial" w:hAnsi="Arial" w:cs="Arial"/>
          <w:b/>
          <w:sz w:val="26"/>
          <w:szCs w:val="26"/>
        </w:rPr>
        <w:t>A</w:t>
      </w:r>
      <w:r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r w:rsidR="009D6C50">
        <w:rPr>
          <w:rFonts w:ascii="Arial" w:hAnsi="Arial" w:cs="Arial"/>
          <w:sz w:val="26"/>
          <w:szCs w:val="26"/>
        </w:rPr>
        <w:t xml:space="preserve"> - - - - - - - - - - - - - - - - - - - - - - - - - - - - - - </w:t>
      </w:r>
    </w:p>
    <w:p w14:paraId="6A4BE405" w14:textId="15433A77" w:rsidR="00150A73" w:rsidRDefault="00150A73" w:rsidP="00150A73">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9D6C50">
        <w:rPr>
          <w:rFonts w:ascii="Arial" w:hAnsi="Arial" w:cs="Arial"/>
          <w:bCs/>
          <w:sz w:val="26"/>
          <w:szCs w:val="26"/>
        </w:rPr>
        <w:t xml:space="preserve"> - - - - - - - - - - - - - - - - - - - - - - - - - - - - - - - - - - - - - - - - - </w:t>
      </w:r>
    </w:p>
    <w:p w14:paraId="7C7781E2" w14:textId="77777777" w:rsidR="00150A73" w:rsidRPr="00033354" w:rsidRDefault="00150A73" w:rsidP="00033354">
      <w:pPr>
        <w:widowControl w:val="0"/>
        <w:tabs>
          <w:tab w:val="left" w:pos="7938"/>
        </w:tabs>
        <w:spacing w:before="240" w:after="0"/>
        <w:ind w:left="1134" w:right="616"/>
        <w:jc w:val="both"/>
        <w:rPr>
          <w:rFonts w:eastAsia="Times New Roman" w:cstheme="minorHAnsi"/>
          <w:bCs/>
          <w:i/>
          <w:iCs/>
          <w:sz w:val="24"/>
          <w:szCs w:val="24"/>
          <w:lang w:eastAsia="es-ES"/>
        </w:rPr>
      </w:pPr>
      <w:r w:rsidRPr="00033354">
        <w:rPr>
          <w:rFonts w:eastAsia="Times New Roman" w:cstheme="minorHAnsi"/>
          <w:bCs/>
          <w:i/>
          <w:iCs/>
          <w:sz w:val="24"/>
          <w:szCs w:val="24"/>
          <w:lang w:eastAsia="es-ES"/>
        </w:rPr>
        <w:t>“</w:t>
      </w:r>
      <w:r w:rsidRPr="00033354">
        <w:rPr>
          <w:rFonts w:eastAsia="Times New Roman" w:cstheme="minorHAnsi"/>
          <w:b/>
          <w:bCs/>
          <w:i/>
          <w:iCs/>
          <w:sz w:val="24"/>
          <w:szCs w:val="24"/>
          <w:lang w:eastAsia="es-ES"/>
        </w:rPr>
        <w:t xml:space="preserve">PRIMERO. </w:t>
      </w:r>
      <w:r w:rsidR="008438B9">
        <w:rPr>
          <w:rFonts w:eastAsia="Times New Roman" w:cstheme="minorHAnsi"/>
          <w:bCs/>
          <w:i/>
          <w:iCs/>
          <w:sz w:val="24"/>
          <w:szCs w:val="24"/>
          <w:lang w:eastAsia="es-ES"/>
        </w:rPr>
        <w:t xml:space="preserve">Esta Cuarta </w:t>
      </w:r>
      <w:r w:rsidRPr="00033354">
        <w:rPr>
          <w:rFonts w:eastAsia="Times New Roman" w:cstheme="minorHAnsi"/>
          <w:bCs/>
          <w:i/>
          <w:iCs/>
          <w:sz w:val="24"/>
          <w:szCs w:val="24"/>
          <w:lang w:eastAsia="es-ES"/>
        </w:rPr>
        <w:t xml:space="preserve">Sala Unitaria </w:t>
      </w:r>
      <w:r w:rsidR="00033354" w:rsidRPr="00033354">
        <w:rPr>
          <w:rFonts w:eastAsia="Times New Roman" w:cstheme="minorHAnsi"/>
          <w:bCs/>
          <w:i/>
          <w:iCs/>
          <w:sz w:val="24"/>
          <w:szCs w:val="24"/>
          <w:lang w:eastAsia="es-ES"/>
        </w:rPr>
        <w:t xml:space="preserve">fue </w:t>
      </w:r>
      <w:r w:rsidRPr="00033354">
        <w:rPr>
          <w:rFonts w:eastAsia="Times New Roman" w:cstheme="minorHAnsi"/>
          <w:bCs/>
          <w:i/>
          <w:iCs/>
          <w:sz w:val="24"/>
          <w:szCs w:val="24"/>
          <w:lang w:eastAsia="es-ES"/>
        </w:rPr>
        <w:t>competente para conocer y resolver el presente asunto.</w:t>
      </w:r>
      <w:r w:rsidR="00033354" w:rsidRPr="00033354">
        <w:rPr>
          <w:rFonts w:eastAsia="Times New Roman" w:cstheme="minorHAnsi"/>
          <w:bCs/>
          <w:i/>
          <w:iCs/>
          <w:sz w:val="24"/>
          <w:szCs w:val="24"/>
          <w:lang w:eastAsia="es-ES"/>
        </w:rPr>
        <w:t xml:space="preserve">- - - </w:t>
      </w:r>
      <w:r w:rsidRPr="00033354">
        <w:rPr>
          <w:rFonts w:eastAsia="Times New Roman" w:cstheme="minorHAnsi"/>
          <w:bCs/>
          <w:i/>
          <w:iCs/>
          <w:sz w:val="24"/>
          <w:szCs w:val="24"/>
          <w:lang w:eastAsia="es-ES"/>
        </w:rPr>
        <w:t xml:space="preserve">- </w:t>
      </w:r>
      <w:r w:rsidR="00831C59">
        <w:rPr>
          <w:rFonts w:eastAsia="Times New Roman" w:cstheme="minorHAnsi"/>
          <w:bCs/>
          <w:i/>
          <w:iCs/>
          <w:sz w:val="24"/>
          <w:szCs w:val="24"/>
          <w:lang w:eastAsia="es-ES"/>
        </w:rPr>
        <w:t>- - - - - - - - - - - - - -</w:t>
      </w:r>
      <w:r w:rsidR="008438B9">
        <w:rPr>
          <w:rFonts w:eastAsia="Times New Roman" w:cstheme="minorHAnsi"/>
          <w:bCs/>
          <w:i/>
          <w:iCs/>
          <w:sz w:val="24"/>
          <w:szCs w:val="24"/>
          <w:lang w:eastAsia="es-ES"/>
        </w:rPr>
        <w:t xml:space="preserve"> - - - -</w:t>
      </w:r>
    </w:p>
    <w:p w14:paraId="0FBEB4CA" w14:textId="77777777" w:rsidR="00150A73" w:rsidRPr="00033354" w:rsidRDefault="00150A73" w:rsidP="00033354">
      <w:pPr>
        <w:widowControl w:val="0"/>
        <w:tabs>
          <w:tab w:val="left" w:pos="7938"/>
        </w:tabs>
        <w:spacing w:after="0"/>
        <w:ind w:left="1134" w:right="616"/>
        <w:jc w:val="both"/>
        <w:rPr>
          <w:rFonts w:eastAsia="Times New Roman" w:cstheme="minorHAnsi"/>
          <w:bCs/>
          <w:i/>
          <w:iCs/>
          <w:sz w:val="24"/>
          <w:szCs w:val="24"/>
          <w:lang w:eastAsia="es-ES"/>
        </w:rPr>
      </w:pPr>
      <w:r w:rsidRPr="00033354">
        <w:rPr>
          <w:rFonts w:eastAsia="Times New Roman" w:cstheme="minorHAnsi"/>
          <w:bCs/>
          <w:i/>
          <w:iCs/>
          <w:sz w:val="24"/>
          <w:szCs w:val="24"/>
          <w:lang w:eastAsia="es-ES"/>
        </w:rPr>
        <w:lastRenderedPageBreak/>
        <w:t xml:space="preserve">         </w:t>
      </w:r>
      <w:r w:rsidRPr="00033354">
        <w:rPr>
          <w:rFonts w:eastAsia="Times New Roman" w:cstheme="minorHAnsi"/>
          <w:b/>
          <w:bCs/>
          <w:i/>
          <w:iCs/>
          <w:sz w:val="24"/>
          <w:szCs w:val="24"/>
          <w:lang w:eastAsia="es-ES"/>
        </w:rPr>
        <w:t xml:space="preserve">SEGUNDO. </w:t>
      </w:r>
      <w:r w:rsidRPr="00033354">
        <w:rPr>
          <w:rFonts w:eastAsia="Times New Roman" w:cstheme="minorHAnsi"/>
          <w:bCs/>
          <w:i/>
          <w:iCs/>
          <w:sz w:val="24"/>
          <w:szCs w:val="24"/>
          <w:lang w:eastAsia="es-ES"/>
        </w:rPr>
        <w:t xml:space="preserve">La </w:t>
      </w:r>
      <w:r w:rsidR="000F202F">
        <w:rPr>
          <w:rFonts w:eastAsia="Times New Roman" w:cstheme="minorHAnsi"/>
          <w:bCs/>
          <w:i/>
          <w:iCs/>
          <w:sz w:val="24"/>
          <w:szCs w:val="24"/>
          <w:lang w:eastAsia="es-ES"/>
        </w:rPr>
        <w:t>personalidad de las partes quedo (sic)</w:t>
      </w:r>
      <w:r w:rsidRPr="00033354">
        <w:rPr>
          <w:rFonts w:eastAsia="Times New Roman" w:cstheme="minorHAnsi"/>
          <w:bCs/>
          <w:i/>
          <w:iCs/>
          <w:sz w:val="24"/>
          <w:szCs w:val="24"/>
          <w:lang w:eastAsia="es-ES"/>
        </w:rPr>
        <w:t xml:space="preserve"> acreditada en autos.- - - - - - - - - - - - - - -</w:t>
      </w:r>
      <w:r w:rsidR="00831C59">
        <w:rPr>
          <w:rFonts w:eastAsia="Times New Roman" w:cstheme="minorHAnsi"/>
          <w:bCs/>
          <w:i/>
          <w:iCs/>
          <w:sz w:val="24"/>
          <w:szCs w:val="24"/>
          <w:lang w:eastAsia="es-ES"/>
        </w:rPr>
        <w:t xml:space="preserve"> - - - - - - - - - - - - - </w:t>
      </w:r>
      <w:r w:rsidR="000F202F">
        <w:rPr>
          <w:rFonts w:eastAsia="Times New Roman" w:cstheme="minorHAnsi"/>
          <w:bCs/>
          <w:i/>
          <w:iCs/>
          <w:sz w:val="24"/>
          <w:szCs w:val="24"/>
          <w:lang w:eastAsia="es-ES"/>
        </w:rPr>
        <w:t>- - - - - - -</w:t>
      </w:r>
      <w:r w:rsidR="00831C59">
        <w:rPr>
          <w:rFonts w:eastAsia="Times New Roman" w:cstheme="minorHAnsi"/>
          <w:bCs/>
          <w:i/>
          <w:iCs/>
          <w:sz w:val="24"/>
          <w:szCs w:val="24"/>
          <w:lang w:eastAsia="es-ES"/>
        </w:rPr>
        <w:t>-</w:t>
      </w:r>
    </w:p>
    <w:p w14:paraId="222A5C43" w14:textId="35635C33" w:rsidR="00150A73" w:rsidRPr="00033354" w:rsidRDefault="00150A73" w:rsidP="00033354">
      <w:pPr>
        <w:widowControl w:val="0"/>
        <w:tabs>
          <w:tab w:val="left" w:pos="7938"/>
        </w:tabs>
        <w:spacing w:after="0"/>
        <w:ind w:left="1134" w:right="616"/>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 xml:space="preserve">        TERCERO.</w:t>
      </w:r>
      <w:r w:rsidRPr="00033354">
        <w:rPr>
          <w:rFonts w:eastAsia="Times New Roman" w:cstheme="minorHAnsi"/>
          <w:bCs/>
          <w:i/>
          <w:iCs/>
          <w:sz w:val="24"/>
          <w:szCs w:val="24"/>
          <w:lang w:eastAsia="es-ES"/>
        </w:rPr>
        <w:t xml:space="preserve"> No se actualiz</w:t>
      </w:r>
      <w:r w:rsidR="008438B9">
        <w:rPr>
          <w:rFonts w:eastAsia="Times New Roman" w:cstheme="minorHAnsi"/>
          <w:bCs/>
          <w:i/>
          <w:iCs/>
          <w:sz w:val="24"/>
          <w:szCs w:val="24"/>
          <w:lang w:eastAsia="es-ES"/>
        </w:rPr>
        <w:t>aron</w:t>
      </w:r>
      <w:r w:rsidRPr="00033354">
        <w:rPr>
          <w:rFonts w:eastAsia="Times New Roman" w:cstheme="minorHAnsi"/>
          <w:bCs/>
          <w:i/>
          <w:iCs/>
          <w:sz w:val="24"/>
          <w:szCs w:val="24"/>
          <w:lang w:eastAsia="es-ES"/>
        </w:rPr>
        <w:t xml:space="preserve"> la</w:t>
      </w:r>
      <w:r w:rsidR="008438B9">
        <w:rPr>
          <w:rFonts w:eastAsia="Times New Roman" w:cstheme="minorHAnsi"/>
          <w:bCs/>
          <w:i/>
          <w:iCs/>
          <w:sz w:val="24"/>
          <w:szCs w:val="24"/>
          <w:lang w:eastAsia="es-ES"/>
        </w:rPr>
        <w:t>s</w:t>
      </w:r>
      <w:r w:rsidRPr="00033354">
        <w:rPr>
          <w:rFonts w:eastAsia="Times New Roman" w:cstheme="minorHAnsi"/>
          <w:bCs/>
          <w:i/>
          <w:iCs/>
          <w:sz w:val="24"/>
          <w:szCs w:val="24"/>
          <w:lang w:eastAsia="es-ES"/>
        </w:rPr>
        <w:t xml:space="preserve"> causal</w:t>
      </w:r>
      <w:r w:rsidR="008438B9">
        <w:rPr>
          <w:rFonts w:eastAsia="Times New Roman" w:cstheme="minorHAnsi"/>
          <w:bCs/>
          <w:i/>
          <w:iCs/>
          <w:sz w:val="24"/>
          <w:szCs w:val="24"/>
          <w:lang w:eastAsia="es-ES"/>
        </w:rPr>
        <w:t>es</w:t>
      </w:r>
      <w:r w:rsidRPr="00033354">
        <w:rPr>
          <w:rFonts w:eastAsia="Times New Roman" w:cstheme="minorHAnsi"/>
          <w:bCs/>
          <w:i/>
          <w:iCs/>
          <w:sz w:val="24"/>
          <w:szCs w:val="24"/>
          <w:lang w:eastAsia="es-ES"/>
        </w:rPr>
        <w:t xml:space="preserve"> de improcedencia</w:t>
      </w:r>
      <w:r w:rsidR="008438B9">
        <w:rPr>
          <w:rFonts w:eastAsia="Times New Roman" w:cstheme="minorHAnsi"/>
          <w:bCs/>
          <w:i/>
          <w:iCs/>
          <w:sz w:val="24"/>
          <w:szCs w:val="24"/>
          <w:lang w:eastAsia="es-ES"/>
        </w:rPr>
        <w:t xml:space="preserve"> hechas valer por la autoridad demandada Policía Vial con número estadístico </w:t>
      </w:r>
      <w:r w:rsidR="00FE0278">
        <w:rPr>
          <w:rFonts w:ascii="Arial" w:hAnsi="Arial" w:cs="Arial"/>
          <w:b/>
          <w:sz w:val="26"/>
          <w:szCs w:val="26"/>
        </w:rPr>
        <w:t>***********</w:t>
      </w:r>
      <w:r w:rsidR="008438B9">
        <w:rPr>
          <w:rFonts w:eastAsia="Times New Roman" w:cstheme="minorHAnsi"/>
          <w:bCs/>
          <w:i/>
          <w:iCs/>
          <w:sz w:val="24"/>
          <w:szCs w:val="24"/>
          <w:lang w:eastAsia="es-ES"/>
        </w:rPr>
        <w:t xml:space="preserve"> adscrito a la Subdirección de Tránsito y Movilidad Municipal de Oaxaca de Juárez, Oaxaca</w:t>
      </w:r>
      <w:r w:rsidRPr="00033354">
        <w:rPr>
          <w:rFonts w:eastAsia="Times New Roman" w:cstheme="minorHAnsi"/>
          <w:bCs/>
          <w:i/>
          <w:iCs/>
          <w:sz w:val="24"/>
          <w:szCs w:val="24"/>
          <w:lang w:eastAsia="es-ES"/>
        </w:rPr>
        <w:t xml:space="preserve">, por lo que </w:t>
      </w:r>
      <w:r w:rsidRPr="00033354">
        <w:rPr>
          <w:rFonts w:eastAsia="Times New Roman" w:cstheme="minorHAnsi"/>
          <w:b/>
          <w:bCs/>
          <w:i/>
          <w:iCs/>
          <w:sz w:val="24"/>
          <w:szCs w:val="24"/>
          <w:lang w:eastAsia="es-ES"/>
        </w:rPr>
        <w:t xml:space="preserve">NO SE SOBRESEE </w:t>
      </w:r>
      <w:r w:rsidR="008438B9" w:rsidRPr="008438B9">
        <w:rPr>
          <w:rFonts w:eastAsia="Times New Roman" w:cstheme="minorHAnsi"/>
          <w:b/>
          <w:bCs/>
          <w:i/>
          <w:iCs/>
          <w:sz w:val="24"/>
          <w:szCs w:val="24"/>
          <w:lang w:eastAsia="es-ES"/>
        </w:rPr>
        <w:t>EL JUICIO</w:t>
      </w:r>
      <w:r w:rsidR="00B15E81" w:rsidRPr="00B15E81">
        <w:rPr>
          <w:rFonts w:eastAsia="Times New Roman" w:cstheme="minorHAnsi"/>
          <w:bCs/>
          <w:i/>
          <w:iCs/>
          <w:sz w:val="24"/>
          <w:szCs w:val="24"/>
          <w:lang w:eastAsia="es-ES"/>
        </w:rPr>
        <w:t>.</w:t>
      </w:r>
      <w:r w:rsidRPr="00033354">
        <w:rPr>
          <w:rFonts w:eastAsia="Times New Roman" w:cstheme="minorHAnsi"/>
          <w:bCs/>
          <w:i/>
          <w:iCs/>
          <w:sz w:val="24"/>
          <w:szCs w:val="24"/>
          <w:lang w:eastAsia="es-ES"/>
        </w:rPr>
        <w:t xml:space="preserve"> - - - - - - - - - - - - - - - -</w:t>
      </w:r>
      <w:r w:rsidR="00BF1D3E" w:rsidRPr="00033354">
        <w:rPr>
          <w:rFonts w:eastAsia="Times New Roman" w:cstheme="minorHAnsi"/>
          <w:bCs/>
          <w:i/>
          <w:iCs/>
          <w:sz w:val="24"/>
          <w:szCs w:val="24"/>
          <w:lang w:eastAsia="es-ES"/>
        </w:rPr>
        <w:t xml:space="preserve"> - - - - - </w:t>
      </w:r>
      <w:r w:rsidR="00B15E81">
        <w:rPr>
          <w:rFonts w:eastAsia="Times New Roman" w:cstheme="minorHAnsi"/>
          <w:bCs/>
          <w:i/>
          <w:iCs/>
          <w:sz w:val="24"/>
          <w:szCs w:val="24"/>
          <w:lang w:eastAsia="es-ES"/>
        </w:rPr>
        <w:t>- - - -</w:t>
      </w:r>
      <w:r w:rsidR="00464CFB">
        <w:rPr>
          <w:rFonts w:eastAsia="Times New Roman" w:cstheme="minorHAnsi"/>
          <w:bCs/>
          <w:i/>
          <w:iCs/>
          <w:sz w:val="24"/>
          <w:szCs w:val="24"/>
          <w:lang w:eastAsia="es-ES"/>
        </w:rPr>
        <w:t xml:space="preserve"> </w:t>
      </w:r>
      <w:r w:rsidR="00BF1D3E"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 - - - - -</w:t>
      </w:r>
      <w:r w:rsidR="00BF1D3E" w:rsidRPr="00033354">
        <w:rPr>
          <w:rFonts w:eastAsia="Times New Roman" w:cstheme="minorHAnsi"/>
          <w:bCs/>
          <w:i/>
          <w:iCs/>
          <w:sz w:val="24"/>
          <w:szCs w:val="24"/>
          <w:lang w:eastAsia="es-ES"/>
        </w:rPr>
        <w:t xml:space="preserve"> </w:t>
      </w:r>
    </w:p>
    <w:p w14:paraId="4E2236A1" w14:textId="7E0897B5" w:rsidR="008438B9" w:rsidRDefault="00150A73" w:rsidP="000F202F">
      <w:pPr>
        <w:widowControl w:val="0"/>
        <w:tabs>
          <w:tab w:val="left" w:pos="7938"/>
        </w:tabs>
        <w:spacing w:after="0"/>
        <w:ind w:left="1134" w:right="616" w:firstLine="567"/>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 xml:space="preserve">CUARTO. </w:t>
      </w:r>
      <w:r w:rsidRPr="00033354">
        <w:rPr>
          <w:rFonts w:eastAsia="Times New Roman" w:cstheme="minorHAnsi"/>
          <w:bCs/>
          <w:i/>
          <w:iCs/>
          <w:sz w:val="24"/>
          <w:szCs w:val="24"/>
          <w:lang w:eastAsia="es-ES"/>
        </w:rPr>
        <w:t xml:space="preserve">Se declara la </w:t>
      </w:r>
      <w:r w:rsidRPr="00033354">
        <w:rPr>
          <w:rFonts w:eastAsia="Times New Roman" w:cstheme="minorHAnsi"/>
          <w:b/>
          <w:bCs/>
          <w:i/>
          <w:iCs/>
          <w:sz w:val="24"/>
          <w:szCs w:val="24"/>
          <w:lang w:eastAsia="es-ES"/>
        </w:rPr>
        <w:t xml:space="preserve">NULIDAD LISA Y LLANA </w:t>
      </w:r>
      <w:r w:rsidRPr="00033354">
        <w:rPr>
          <w:rFonts w:eastAsia="Times New Roman" w:cstheme="minorHAnsi"/>
          <w:bCs/>
          <w:i/>
          <w:iCs/>
          <w:sz w:val="24"/>
          <w:szCs w:val="24"/>
          <w:lang w:eastAsia="es-ES"/>
        </w:rPr>
        <w:t>del acta de infracción</w:t>
      </w:r>
      <w:r w:rsidR="00B15E81">
        <w:rPr>
          <w:rFonts w:eastAsia="Times New Roman" w:cstheme="minorHAnsi"/>
          <w:bCs/>
          <w:i/>
          <w:iCs/>
          <w:sz w:val="24"/>
          <w:szCs w:val="24"/>
          <w:lang w:eastAsia="es-ES"/>
        </w:rPr>
        <w:t xml:space="preserve"> de</w:t>
      </w:r>
      <w:r w:rsidRPr="00033354">
        <w:rPr>
          <w:rFonts w:eastAsia="Times New Roman" w:cstheme="minorHAnsi"/>
          <w:bCs/>
          <w:i/>
          <w:iCs/>
          <w:sz w:val="24"/>
          <w:szCs w:val="24"/>
          <w:lang w:eastAsia="es-ES"/>
        </w:rPr>
        <w:t xml:space="preserve"> folio </w:t>
      </w:r>
      <w:r w:rsidR="00FE0278">
        <w:rPr>
          <w:rFonts w:ascii="Arial" w:hAnsi="Arial" w:cs="Arial"/>
          <w:b/>
          <w:sz w:val="26"/>
          <w:szCs w:val="26"/>
        </w:rPr>
        <w:t>***********</w:t>
      </w:r>
      <w:r w:rsidR="008438B9">
        <w:rPr>
          <w:rFonts w:eastAsia="Times New Roman" w:cstheme="minorHAnsi"/>
          <w:bCs/>
          <w:i/>
          <w:iCs/>
          <w:sz w:val="24"/>
          <w:szCs w:val="24"/>
          <w:lang w:eastAsia="es-ES"/>
        </w:rPr>
        <w:t>,</w:t>
      </w:r>
      <w:r w:rsidRPr="00033354">
        <w:rPr>
          <w:rFonts w:eastAsia="Times New Roman" w:cstheme="minorHAnsi"/>
          <w:bCs/>
          <w:i/>
          <w:iCs/>
          <w:sz w:val="24"/>
          <w:szCs w:val="24"/>
          <w:lang w:eastAsia="es-ES"/>
        </w:rPr>
        <w:t xml:space="preserve"> de </w:t>
      </w:r>
      <w:r w:rsidR="00A6426E">
        <w:rPr>
          <w:rFonts w:eastAsia="Times New Roman" w:cstheme="minorHAnsi"/>
          <w:bCs/>
          <w:i/>
          <w:iCs/>
          <w:sz w:val="24"/>
          <w:szCs w:val="24"/>
          <w:lang w:eastAsia="es-ES"/>
        </w:rPr>
        <w:t>d</w:t>
      </w:r>
      <w:r w:rsidR="000F202F">
        <w:rPr>
          <w:rFonts w:eastAsia="Times New Roman" w:cstheme="minorHAnsi"/>
          <w:bCs/>
          <w:i/>
          <w:iCs/>
          <w:sz w:val="24"/>
          <w:szCs w:val="24"/>
          <w:lang w:eastAsia="es-ES"/>
        </w:rPr>
        <w:t>ieciséis</w:t>
      </w:r>
      <w:r w:rsidRPr="00033354">
        <w:rPr>
          <w:rFonts w:eastAsia="Times New Roman" w:cstheme="minorHAnsi"/>
          <w:bCs/>
          <w:i/>
          <w:iCs/>
          <w:sz w:val="24"/>
          <w:szCs w:val="24"/>
          <w:lang w:eastAsia="es-ES"/>
        </w:rPr>
        <w:t xml:space="preserve"> de </w:t>
      </w:r>
      <w:r w:rsidR="008438B9">
        <w:rPr>
          <w:rFonts w:eastAsia="Times New Roman" w:cstheme="minorHAnsi"/>
          <w:bCs/>
          <w:i/>
          <w:iCs/>
          <w:sz w:val="24"/>
          <w:szCs w:val="24"/>
          <w:lang w:eastAsia="es-ES"/>
        </w:rPr>
        <w:t xml:space="preserve">junio de </w:t>
      </w:r>
      <w:r w:rsidRPr="00033354">
        <w:rPr>
          <w:rFonts w:eastAsia="Times New Roman" w:cstheme="minorHAnsi"/>
          <w:bCs/>
          <w:i/>
          <w:iCs/>
          <w:sz w:val="24"/>
          <w:szCs w:val="24"/>
          <w:lang w:eastAsia="es-ES"/>
        </w:rPr>
        <w:t>dos mil dieci</w:t>
      </w:r>
      <w:r w:rsidR="008438B9">
        <w:rPr>
          <w:rFonts w:eastAsia="Times New Roman" w:cstheme="minorHAnsi"/>
          <w:bCs/>
          <w:i/>
          <w:iCs/>
          <w:sz w:val="24"/>
          <w:szCs w:val="24"/>
          <w:lang w:eastAsia="es-ES"/>
        </w:rPr>
        <w:t>nueve</w:t>
      </w:r>
      <w:r w:rsidRPr="00033354">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 xml:space="preserve">levantada </w:t>
      </w:r>
      <w:r w:rsidRPr="00033354">
        <w:rPr>
          <w:rFonts w:eastAsia="Times New Roman" w:cstheme="minorHAnsi"/>
          <w:bCs/>
          <w:i/>
          <w:iCs/>
          <w:sz w:val="24"/>
          <w:szCs w:val="24"/>
          <w:lang w:eastAsia="es-ES"/>
        </w:rPr>
        <w:t xml:space="preserve">por el </w:t>
      </w:r>
      <w:r w:rsidR="003539E8" w:rsidRPr="008438B9">
        <w:rPr>
          <w:rFonts w:eastAsia="Times New Roman" w:cstheme="minorHAnsi"/>
          <w:b/>
          <w:bCs/>
          <w:i/>
          <w:iCs/>
          <w:sz w:val="24"/>
          <w:szCs w:val="24"/>
          <w:lang w:eastAsia="es-ES"/>
        </w:rPr>
        <w:t>P</w:t>
      </w:r>
      <w:r w:rsidRPr="008438B9">
        <w:rPr>
          <w:rFonts w:eastAsia="Times New Roman" w:cstheme="minorHAnsi"/>
          <w:b/>
          <w:bCs/>
          <w:i/>
          <w:iCs/>
          <w:sz w:val="24"/>
          <w:szCs w:val="24"/>
          <w:lang w:eastAsia="es-ES"/>
        </w:rPr>
        <w:t xml:space="preserve">olicía </w:t>
      </w:r>
      <w:r w:rsidR="003539E8" w:rsidRPr="008438B9">
        <w:rPr>
          <w:rFonts w:eastAsia="Times New Roman" w:cstheme="minorHAnsi"/>
          <w:b/>
          <w:bCs/>
          <w:i/>
          <w:iCs/>
          <w:sz w:val="24"/>
          <w:szCs w:val="24"/>
          <w:lang w:eastAsia="es-ES"/>
        </w:rPr>
        <w:t>V</w:t>
      </w:r>
      <w:r w:rsidRPr="008438B9">
        <w:rPr>
          <w:rFonts w:eastAsia="Times New Roman" w:cstheme="minorHAnsi"/>
          <w:b/>
          <w:bCs/>
          <w:i/>
          <w:iCs/>
          <w:sz w:val="24"/>
          <w:szCs w:val="24"/>
          <w:lang w:eastAsia="es-ES"/>
        </w:rPr>
        <w:t xml:space="preserve">ial con </w:t>
      </w:r>
      <w:r w:rsidR="008438B9">
        <w:rPr>
          <w:rFonts w:eastAsia="Times New Roman" w:cstheme="minorHAnsi"/>
          <w:b/>
          <w:bCs/>
          <w:i/>
          <w:iCs/>
          <w:sz w:val="24"/>
          <w:szCs w:val="24"/>
          <w:lang w:eastAsia="es-ES"/>
        </w:rPr>
        <w:t xml:space="preserve">número estadístico </w:t>
      </w:r>
      <w:r w:rsidR="00FE0278">
        <w:rPr>
          <w:rFonts w:ascii="Arial" w:hAnsi="Arial" w:cs="Arial"/>
          <w:b/>
          <w:sz w:val="26"/>
          <w:szCs w:val="26"/>
        </w:rPr>
        <w:t>***********</w:t>
      </w:r>
      <w:r w:rsidRPr="008438B9">
        <w:rPr>
          <w:rFonts w:eastAsia="Times New Roman" w:cstheme="minorHAnsi"/>
          <w:b/>
          <w:bCs/>
          <w:i/>
          <w:iCs/>
          <w:sz w:val="24"/>
          <w:szCs w:val="24"/>
          <w:lang w:eastAsia="es-ES"/>
        </w:rPr>
        <w:t xml:space="preserve"> </w:t>
      </w:r>
      <w:r w:rsidR="000F202F">
        <w:rPr>
          <w:rFonts w:eastAsia="Times New Roman" w:cstheme="minorHAnsi"/>
          <w:b/>
          <w:bCs/>
          <w:i/>
          <w:iCs/>
          <w:sz w:val="24"/>
          <w:szCs w:val="24"/>
          <w:lang w:eastAsia="es-ES"/>
        </w:rPr>
        <w:t>adscrito a</w:t>
      </w:r>
      <w:r w:rsidR="003539E8" w:rsidRPr="008438B9">
        <w:rPr>
          <w:rFonts w:eastAsia="Times New Roman" w:cstheme="minorHAnsi"/>
          <w:b/>
          <w:bCs/>
          <w:i/>
          <w:iCs/>
          <w:sz w:val="24"/>
          <w:szCs w:val="24"/>
          <w:lang w:eastAsia="es-ES"/>
        </w:rPr>
        <w:t xml:space="preserve"> la </w:t>
      </w:r>
      <w:r w:rsidR="000F202F">
        <w:rPr>
          <w:rFonts w:eastAsia="Times New Roman" w:cstheme="minorHAnsi"/>
          <w:b/>
          <w:bCs/>
          <w:i/>
          <w:iCs/>
          <w:sz w:val="24"/>
          <w:szCs w:val="24"/>
          <w:lang w:eastAsia="es-ES"/>
        </w:rPr>
        <w:t>Subd</w:t>
      </w:r>
      <w:r w:rsidR="008438B9">
        <w:rPr>
          <w:rFonts w:eastAsia="Times New Roman" w:cstheme="minorHAnsi"/>
          <w:b/>
          <w:bCs/>
          <w:i/>
          <w:iCs/>
          <w:sz w:val="24"/>
          <w:szCs w:val="24"/>
          <w:lang w:eastAsia="es-ES"/>
        </w:rPr>
        <w:t xml:space="preserve">irección de </w:t>
      </w:r>
      <w:r w:rsidR="000F202F">
        <w:rPr>
          <w:rFonts w:eastAsia="Times New Roman" w:cstheme="minorHAnsi"/>
          <w:b/>
          <w:bCs/>
          <w:i/>
          <w:iCs/>
          <w:sz w:val="24"/>
          <w:szCs w:val="24"/>
          <w:lang w:eastAsia="es-ES"/>
        </w:rPr>
        <w:t>Tránsito Mov</w:t>
      </w:r>
      <w:r w:rsidRPr="008438B9">
        <w:rPr>
          <w:rFonts w:eastAsia="Times New Roman" w:cstheme="minorHAnsi"/>
          <w:b/>
          <w:bCs/>
          <w:i/>
          <w:iCs/>
          <w:sz w:val="24"/>
          <w:szCs w:val="24"/>
          <w:lang w:eastAsia="es-ES"/>
        </w:rPr>
        <w:t>ilidad</w:t>
      </w:r>
      <w:r w:rsidR="003539E8" w:rsidRPr="008438B9">
        <w:rPr>
          <w:rFonts w:eastAsia="Times New Roman" w:cstheme="minorHAnsi"/>
          <w:b/>
          <w:bCs/>
          <w:i/>
          <w:iCs/>
          <w:sz w:val="24"/>
          <w:szCs w:val="24"/>
          <w:lang w:eastAsia="es-ES"/>
        </w:rPr>
        <w:t xml:space="preserve"> </w:t>
      </w:r>
      <w:r w:rsidRPr="008438B9">
        <w:rPr>
          <w:rFonts w:eastAsia="Times New Roman" w:cstheme="minorHAnsi"/>
          <w:b/>
          <w:bCs/>
          <w:i/>
          <w:iCs/>
          <w:sz w:val="24"/>
          <w:szCs w:val="24"/>
          <w:lang w:eastAsia="es-ES"/>
        </w:rPr>
        <w:t>Municip</w:t>
      </w:r>
      <w:r w:rsidR="008438B9">
        <w:rPr>
          <w:rFonts w:eastAsia="Times New Roman" w:cstheme="minorHAnsi"/>
          <w:b/>
          <w:bCs/>
          <w:i/>
          <w:iCs/>
          <w:sz w:val="24"/>
          <w:szCs w:val="24"/>
          <w:lang w:eastAsia="es-ES"/>
        </w:rPr>
        <w:t>al</w:t>
      </w:r>
      <w:r w:rsidR="003539E8" w:rsidRPr="008438B9">
        <w:rPr>
          <w:rFonts w:eastAsia="Times New Roman" w:cstheme="minorHAnsi"/>
          <w:b/>
          <w:bCs/>
          <w:i/>
          <w:iCs/>
          <w:sz w:val="24"/>
          <w:szCs w:val="24"/>
          <w:lang w:eastAsia="es-ES"/>
        </w:rPr>
        <w:t xml:space="preserve"> de Oaxaca de Juárez</w:t>
      </w:r>
      <w:r w:rsidR="000F202F">
        <w:rPr>
          <w:rFonts w:eastAsia="Times New Roman" w:cstheme="minorHAnsi"/>
          <w:b/>
          <w:bCs/>
          <w:i/>
          <w:iCs/>
          <w:sz w:val="24"/>
          <w:szCs w:val="24"/>
          <w:lang w:eastAsia="es-ES"/>
        </w:rPr>
        <w:t>, Oaxaca</w:t>
      </w:r>
      <w:r w:rsidRPr="00033354">
        <w:rPr>
          <w:rFonts w:eastAsia="Times New Roman" w:cstheme="minorHAnsi"/>
          <w:bCs/>
          <w:i/>
          <w:iCs/>
          <w:sz w:val="24"/>
          <w:szCs w:val="24"/>
          <w:lang w:eastAsia="es-ES"/>
        </w:rPr>
        <w:t xml:space="preserve">, </w:t>
      </w:r>
      <w:r w:rsidR="008438B9">
        <w:rPr>
          <w:rFonts w:eastAsia="Times New Roman" w:cstheme="minorHAnsi"/>
          <w:bCs/>
          <w:i/>
          <w:iCs/>
          <w:sz w:val="24"/>
          <w:szCs w:val="24"/>
          <w:lang w:eastAsia="es-ES"/>
        </w:rPr>
        <w:t xml:space="preserve">como quedó precisado </w:t>
      </w:r>
      <w:r w:rsidRPr="00033354">
        <w:rPr>
          <w:rFonts w:eastAsia="Times New Roman" w:cstheme="minorHAnsi"/>
          <w:bCs/>
          <w:i/>
          <w:iCs/>
          <w:sz w:val="24"/>
          <w:szCs w:val="24"/>
          <w:lang w:eastAsia="es-ES"/>
        </w:rPr>
        <w:t>en</w:t>
      </w:r>
      <w:r w:rsidR="008438B9">
        <w:rPr>
          <w:rFonts w:eastAsia="Times New Roman" w:cstheme="minorHAnsi"/>
          <w:bCs/>
          <w:i/>
          <w:iCs/>
          <w:sz w:val="24"/>
          <w:szCs w:val="24"/>
          <w:lang w:eastAsia="es-ES"/>
        </w:rPr>
        <w:t xml:space="preserve"> el considerando cuarto de esta sentencia. - - - -</w:t>
      </w:r>
      <w:r w:rsidR="000F202F">
        <w:rPr>
          <w:rFonts w:eastAsia="Times New Roman" w:cstheme="minorHAnsi"/>
          <w:bCs/>
          <w:i/>
          <w:iCs/>
          <w:sz w:val="24"/>
          <w:szCs w:val="24"/>
          <w:lang w:eastAsia="es-ES"/>
        </w:rPr>
        <w:t xml:space="preserve"> - - - - - - - - - - - - </w:t>
      </w:r>
      <w:r w:rsidR="008438B9">
        <w:rPr>
          <w:rFonts w:eastAsia="Times New Roman" w:cstheme="minorHAnsi"/>
          <w:bCs/>
          <w:i/>
          <w:iCs/>
          <w:sz w:val="24"/>
          <w:szCs w:val="24"/>
          <w:lang w:eastAsia="es-ES"/>
        </w:rPr>
        <w:t>-</w:t>
      </w:r>
    </w:p>
    <w:p w14:paraId="1196927C" w14:textId="2B231B35" w:rsidR="00150A73" w:rsidRPr="00033354" w:rsidRDefault="008438B9" w:rsidP="00464CFB">
      <w:pPr>
        <w:widowControl w:val="0"/>
        <w:tabs>
          <w:tab w:val="left" w:pos="7938"/>
        </w:tabs>
        <w:spacing w:after="0"/>
        <w:ind w:left="1134" w:right="616" w:firstLine="567"/>
        <w:jc w:val="both"/>
        <w:rPr>
          <w:rFonts w:eastAsia="Times New Roman" w:cstheme="minorHAnsi"/>
          <w:bCs/>
          <w:i/>
          <w:iCs/>
          <w:sz w:val="24"/>
          <w:szCs w:val="24"/>
          <w:lang w:eastAsia="es-ES"/>
        </w:rPr>
      </w:pPr>
      <w:r w:rsidRPr="00033354">
        <w:rPr>
          <w:rFonts w:eastAsia="Times New Roman" w:cstheme="minorHAnsi"/>
          <w:b/>
          <w:bCs/>
          <w:i/>
          <w:iCs/>
          <w:sz w:val="24"/>
          <w:szCs w:val="24"/>
          <w:lang w:eastAsia="es-ES"/>
        </w:rPr>
        <w:t>QUINTO</w:t>
      </w:r>
      <w:r>
        <w:rPr>
          <w:rFonts w:eastAsia="Times New Roman" w:cstheme="minorHAnsi"/>
          <w:b/>
          <w:bCs/>
          <w:i/>
          <w:iCs/>
          <w:sz w:val="24"/>
          <w:szCs w:val="24"/>
          <w:lang w:eastAsia="es-ES"/>
        </w:rPr>
        <w:t>.</w:t>
      </w:r>
      <w:r w:rsidRPr="00033354">
        <w:rPr>
          <w:rFonts w:eastAsia="Times New Roman" w:cstheme="minorHAnsi"/>
          <w:bCs/>
          <w:i/>
          <w:iCs/>
          <w:sz w:val="24"/>
          <w:szCs w:val="24"/>
          <w:lang w:eastAsia="es-ES"/>
        </w:rPr>
        <w:t xml:space="preserve"> </w:t>
      </w:r>
      <w:r>
        <w:rPr>
          <w:rFonts w:eastAsia="Times New Roman" w:cstheme="minorHAnsi"/>
          <w:bCs/>
          <w:i/>
          <w:iCs/>
          <w:sz w:val="24"/>
          <w:szCs w:val="24"/>
          <w:lang w:eastAsia="es-ES"/>
        </w:rPr>
        <w:t xml:space="preserve">En </w:t>
      </w:r>
      <w:r w:rsidR="00150A73" w:rsidRPr="00033354">
        <w:rPr>
          <w:rFonts w:eastAsia="Times New Roman" w:cstheme="minorHAnsi"/>
          <w:bCs/>
          <w:i/>
          <w:iCs/>
          <w:sz w:val="24"/>
          <w:szCs w:val="24"/>
          <w:lang w:eastAsia="es-ES"/>
        </w:rPr>
        <w:t>consecuencia, se ordena a</w:t>
      </w:r>
      <w:r>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l</w:t>
      </w:r>
      <w:r>
        <w:rPr>
          <w:rFonts w:eastAsia="Times New Roman" w:cstheme="minorHAnsi"/>
          <w:bCs/>
          <w:i/>
          <w:iCs/>
          <w:sz w:val="24"/>
          <w:szCs w:val="24"/>
          <w:lang w:eastAsia="es-ES"/>
        </w:rPr>
        <w:t>a</w:t>
      </w:r>
      <w:r w:rsidR="003539E8" w:rsidRPr="003539E8">
        <w:rPr>
          <w:rFonts w:eastAsia="Times New Roman" w:cstheme="minorHAnsi"/>
          <w:bCs/>
          <w:i/>
          <w:iCs/>
          <w:sz w:val="24"/>
          <w:szCs w:val="24"/>
          <w:lang w:eastAsia="es-ES"/>
        </w:rPr>
        <w:t xml:space="preserve"> </w:t>
      </w:r>
      <w:r w:rsidR="003539E8" w:rsidRPr="000F202F">
        <w:rPr>
          <w:rFonts w:eastAsia="Times New Roman" w:cstheme="minorHAnsi"/>
          <w:b/>
          <w:bCs/>
          <w:i/>
          <w:iCs/>
          <w:sz w:val="24"/>
          <w:szCs w:val="24"/>
          <w:lang w:eastAsia="es-ES"/>
        </w:rPr>
        <w:t>Tesorer</w:t>
      </w:r>
      <w:r w:rsidRPr="000F202F">
        <w:rPr>
          <w:rFonts w:eastAsia="Times New Roman" w:cstheme="minorHAnsi"/>
          <w:b/>
          <w:bCs/>
          <w:i/>
          <w:iCs/>
          <w:sz w:val="24"/>
          <w:szCs w:val="24"/>
          <w:lang w:eastAsia="es-ES"/>
        </w:rPr>
        <w:t>a</w:t>
      </w:r>
      <w:r w:rsidR="003539E8" w:rsidRPr="000F202F">
        <w:rPr>
          <w:rFonts w:eastAsia="Times New Roman" w:cstheme="minorHAnsi"/>
          <w:b/>
          <w:bCs/>
          <w:i/>
          <w:iCs/>
          <w:sz w:val="24"/>
          <w:szCs w:val="24"/>
          <w:lang w:eastAsia="es-ES"/>
        </w:rPr>
        <w:t xml:space="preserve"> Municipal de </w:t>
      </w:r>
      <w:r w:rsidRPr="000F202F">
        <w:rPr>
          <w:rFonts w:eastAsia="Times New Roman" w:cstheme="minorHAnsi"/>
          <w:b/>
          <w:bCs/>
          <w:i/>
          <w:iCs/>
          <w:sz w:val="24"/>
          <w:szCs w:val="24"/>
          <w:lang w:eastAsia="es-ES"/>
        </w:rPr>
        <w:t>Oaxaca de Juárez, Oaxaca</w:t>
      </w:r>
      <w:r w:rsidR="003539E8">
        <w:rPr>
          <w:rFonts w:eastAsia="Times New Roman" w:cstheme="minorHAnsi"/>
          <w:bCs/>
          <w:i/>
          <w:iCs/>
          <w:sz w:val="24"/>
          <w:szCs w:val="24"/>
          <w:lang w:eastAsia="es-ES"/>
        </w:rPr>
        <w:t>,</w:t>
      </w:r>
      <w:r w:rsidR="003539E8" w:rsidRPr="003539E8">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h</w:t>
      </w:r>
      <w:r w:rsidR="003539E8" w:rsidRPr="003539E8">
        <w:rPr>
          <w:rFonts w:eastAsia="Times New Roman" w:cstheme="minorHAnsi"/>
          <w:bCs/>
          <w:i/>
          <w:iCs/>
          <w:sz w:val="24"/>
          <w:szCs w:val="24"/>
          <w:lang w:eastAsia="es-ES"/>
        </w:rPr>
        <w:t xml:space="preserve">aga </w:t>
      </w:r>
      <w:r w:rsidR="003539E8">
        <w:rPr>
          <w:rFonts w:eastAsia="Times New Roman" w:cstheme="minorHAnsi"/>
          <w:bCs/>
          <w:i/>
          <w:iCs/>
          <w:sz w:val="24"/>
          <w:szCs w:val="24"/>
          <w:lang w:eastAsia="es-ES"/>
        </w:rPr>
        <w:t>la d</w:t>
      </w:r>
      <w:r w:rsidR="003539E8" w:rsidRPr="003539E8">
        <w:rPr>
          <w:rFonts w:eastAsia="Times New Roman" w:cstheme="minorHAnsi"/>
          <w:bCs/>
          <w:i/>
          <w:iCs/>
          <w:sz w:val="24"/>
          <w:szCs w:val="24"/>
          <w:lang w:eastAsia="es-ES"/>
        </w:rPr>
        <w:t>evoluc</w:t>
      </w:r>
      <w:r>
        <w:rPr>
          <w:rFonts w:eastAsia="Times New Roman" w:cstheme="minorHAnsi"/>
          <w:bCs/>
          <w:i/>
          <w:iCs/>
          <w:sz w:val="24"/>
          <w:szCs w:val="24"/>
          <w:lang w:eastAsia="es-ES"/>
        </w:rPr>
        <w:t xml:space="preserve">ión a </w:t>
      </w:r>
      <w:r w:rsidR="00FE0278">
        <w:rPr>
          <w:rFonts w:ascii="Arial" w:hAnsi="Arial" w:cs="Arial"/>
          <w:b/>
          <w:sz w:val="26"/>
          <w:szCs w:val="26"/>
        </w:rPr>
        <w:t>***********</w:t>
      </w:r>
      <w:r w:rsidR="00150A73" w:rsidRPr="00033354">
        <w:rPr>
          <w:rFonts w:eastAsia="Times New Roman" w:cstheme="minorHAnsi"/>
          <w:bCs/>
          <w:i/>
          <w:iCs/>
          <w:sz w:val="24"/>
          <w:szCs w:val="24"/>
          <w:lang w:eastAsia="es-ES"/>
        </w:rPr>
        <w:t xml:space="preserve">, </w:t>
      </w:r>
      <w:r w:rsidR="003539E8">
        <w:rPr>
          <w:rFonts w:eastAsia="Times New Roman" w:cstheme="minorHAnsi"/>
          <w:bCs/>
          <w:i/>
          <w:iCs/>
          <w:sz w:val="24"/>
          <w:szCs w:val="24"/>
          <w:lang w:eastAsia="es-ES"/>
        </w:rPr>
        <w:t xml:space="preserve">de </w:t>
      </w:r>
      <w:r w:rsidR="00150A73" w:rsidRPr="00033354">
        <w:rPr>
          <w:rFonts w:eastAsia="Times New Roman" w:cstheme="minorHAnsi"/>
          <w:bCs/>
          <w:i/>
          <w:iCs/>
          <w:sz w:val="24"/>
          <w:szCs w:val="24"/>
          <w:lang w:eastAsia="es-ES"/>
        </w:rPr>
        <w:t>la cantidad pag</w:t>
      </w:r>
      <w:r w:rsidR="00464CFB">
        <w:rPr>
          <w:rFonts w:eastAsia="Times New Roman" w:cstheme="minorHAnsi"/>
          <w:bCs/>
          <w:i/>
          <w:iCs/>
          <w:sz w:val="24"/>
          <w:szCs w:val="24"/>
          <w:lang w:eastAsia="es-ES"/>
        </w:rPr>
        <w:t>ada</w:t>
      </w:r>
      <w:r w:rsidR="003539E8">
        <w:rPr>
          <w:rFonts w:eastAsia="Times New Roman" w:cstheme="minorHAnsi"/>
          <w:bCs/>
          <w:i/>
          <w:iCs/>
          <w:sz w:val="24"/>
          <w:szCs w:val="24"/>
          <w:lang w:eastAsia="es-ES"/>
        </w:rPr>
        <w:t xml:space="preserve"> por</w:t>
      </w:r>
      <w:r w:rsidR="00464CFB">
        <w:rPr>
          <w:rFonts w:eastAsia="Times New Roman" w:cstheme="minorHAnsi"/>
          <w:bCs/>
          <w:i/>
          <w:iCs/>
          <w:sz w:val="24"/>
          <w:szCs w:val="24"/>
          <w:lang w:eastAsia="es-ES"/>
        </w:rPr>
        <w:t xml:space="preserve"> concepto de multa</w:t>
      </w:r>
      <w:r w:rsidR="003539E8">
        <w:rPr>
          <w:rFonts w:eastAsia="Times New Roman" w:cstheme="minorHAnsi"/>
          <w:bCs/>
          <w:i/>
          <w:iCs/>
          <w:sz w:val="24"/>
          <w:szCs w:val="24"/>
          <w:lang w:eastAsia="es-ES"/>
        </w:rPr>
        <w:t xml:space="preserve"> cons</w:t>
      </w:r>
      <w:r w:rsidR="00464CFB">
        <w:rPr>
          <w:rFonts w:eastAsia="Times New Roman" w:cstheme="minorHAnsi"/>
          <w:bCs/>
          <w:i/>
          <w:iCs/>
          <w:sz w:val="24"/>
          <w:szCs w:val="24"/>
          <w:lang w:eastAsia="es-ES"/>
        </w:rPr>
        <w:t>ignada</w:t>
      </w:r>
      <w:r w:rsidR="003539E8">
        <w:rPr>
          <w:rFonts w:eastAsia="Times New Roman" w:cstheme="minorHAnsi"/>
          <w:bCs/>
          <w:i/>
          <w:iCs/>
          <w:sz w:val="24"/>
          <w:szCs w:val="24"/>
          <w:lang w:eastAsia="es-ES"/>
        </w:rPr>
        <w:t xml:space="preserve"> en </w:t>
      </w:r>
      <w:r w:rsidR="00464CFB">
        <w:rPr>
          <w:rFonts w:eastAsia="Times New Roman" w:cstheme="minorHAnsi"/>
          <w:bCs/>
          <w:i/>
          <w:iCs/>
          <w:sz w:val="24"/>
          <w:szCs w:val="24"/>
          <w:lang w:eastAsia="es-ES"/>
        </w:rPr>
        <w:t>e</w:t>
      </w:r>
      <w:r w:rsidR="003539E8">
        <w:rPr>
          <w:rFonts w:eastAsia="Times New Roman" w:cstheme="minorHAnsi"/>
          <w:bCs/>
          <w:i/>
          <w:iCs/>
          <w:sz w:val="24"/>
          <w:szCs w:val="24"/>
          <w:lang w:eastAsia="es-ES"/>
        </w:rPr>
        <w:t>l recibo oficial</w:t>
      </w:r>
      <w:r w:rsidR="00150A73" w:rsidRPr="00033354">
        <w:rPr>
          <w:rFonts w:eastAsia="Times New Roman" w:cstheme="minorHAnsi"/>
          <w:bCs/>
          <w:i/>
          <w:iCs/>
          <w:sz w:val="24"/>
          <w:szCs w:val="24"/>
          <w:lang w:eastAsia="es-ES"/>
        </w:rPr>
        <w:t xml:space="preserve"> de pago</w:t>
      </w:r>
      <w:r w:rsidR="00464CFB">
        <w:rPr>
          <w:rFonts w:eastAsia="Times New Roman" w:cstheme="minorHAnsi"/>
          <w:bCs/>
          <w:i/>
          <w:iCs/>
          <w:sz w:val="24"/>
          <w:szCs w:val="24"/>
          <w:lang w:eastAsia="es-ES"/>
        </w:rPr>
        <w:t xml:space="preserve"> </w:t>
      </w:r>
      <w:r w:rsidR="00FE0278">
        <w:rPr>
          <w:rFonts w:ascii="Arial" w:hAnsi="Arial" w:cs="Arial"/>
          <w:b/>
          <w:sz w:val="26"/>
          <w:szCs w:val="26"/>
        </w:rPr>
        <w:t>***********</w:t>
      </w:r>
      <w:r w:rsidR="00150A73" w:rsidRPr="00033354">
        <w:rPr>
          <w:rFonts w:eastAsia="Times New Roman" w:cstheme="minorHAnsi"/>
          <w:bCs/>
          <w:i/>
          <w:iCs/>
          <w:sz w:val="24"/>
          <w:szCs w:val="24"/>
          <w:lang w:eastAsia="es-ES"/>
        </w:rPr>
        <w:t xml:space="preserve">, de </w:t>
      </w:r>
      <w:r w:rsidR="00464CFB">
        <w:rPr>
          <w:rFonts w:eastAsia="Times New Roman" w:cstheme="minorHAnsi"/>
          <w:bCs/>
          <w:i/>
          <w:iCs/>
          <w:sz w:val="24"/>
          <w:szCs w:val="24"/>
          <w:lang w:eastAsia="es-ES"/>
        </w:rPr>
        <w:t xml:space="preserve">dieciocho </w:t>
      </w:r>
      <w:r w:rsidR="00831C59">
        <w:rPr>
          <w:rFonts w:eastAsia="Times New Roman" w:cstheme="minorHAnsi"/>
          <w:bCs/>
          <w:i/>
          <w:iCs/>
          <w:sz w:val="24"/>
          <w:szCs w:val="24"/>
          <w:lang w:eastAsia="es-ES"/>
        </w:rPr>
        <w:t xml:space="preserve">de </w:t>
      </w:r>
      <w:r w:rsidR="00464CFB">
        <w:rPr>
          <w:rFonts w:eastAsia="Times New Roman" w:cstheme="minorHAnsi"/>
          <w:bCs/>
          <w:i/>
          <w:iCs/>
          <w:sz w:val="24"/>
          <w:szCs w:val="24"/>
          <w:lang w:eastAsia="es-ES"/>
        </w:rPr>
        <w:t>junio</w:t>
      </w:r>
      <w:r w:rsidR="00831C59">
        <w:rPr>
          <w:rFonts w:eastAsia="Times New Roman" w:cstheme="minorHAnsi"/>
          <w:bCs/>
          <w:i/>
          <w:iCs/>
          <w:sz w:val="24"/>
          <w:szCs w:val="24"/>
          <w:lang w:eastAsia="es-ES"/>
        </w:rPr>
        <w:t xml:space="preserve"> de</w:t>
      </w:r>
      <w:r w:rsidR="00150A73" w:rsidRPr="00033354">
        <w:rPr>
          <w:rFonts w:eastAsia="Times New Roman" w:cstheme="minorHAnsi"/>
          <w:bCs/>
          <w:i/>
          <w:iCs/>
          <w:sz w:val="24"/>
          <w:szCs w:val="24"/>
          <w:lang w:eastAsia="es-ES"/>
        </w:rPr>
        <w:t xml:space="preserve"> dos mil dieci</w:t>
      </w:r>
      <w:r w:rsidR="00464CFB">
        <w:rPr>
          <w:rFonts w:eastAsia="Times New Roman" w:cstheme="minorHAnsi"/>
          <w:bCs/>
          <w:i/>
          <w:iCs/>
          <w:sz w:val="24"/>
          <w:szCs w:val="24"/>
          <w:lang w:eastAsia="es-ES"/>
        </w:rPr>
        <w:t>nueve</w:t>
      </w:r>
      <w:r w:rsidR="00150A73"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como quedó precisado en el considerando quinto de esta sentencia</w:t>
      </w:r>
      <w:r w:rsidR="00150A73" w:rsidRPr="00033354">
        <w:rPr>
          <w:rFonts w:eastAsia="Times New Roman" w:cstheme="minorHAnsi"/>
          <w:bCs/>
          <w:i/>
          <w:iCs/>
          <w:sz w:val="24"/>
          <w:szCs w:val="24"/>
          <w:lang w:eastAsia="es-ES"/>
        </w:rPr>
        <w:t>. - -</w:t>
      </w:r>
      <w:r w:rsidR="00BF1D3E" w:rsidRPr="00033354">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w:t>
      </w:r>
      <w:r w:rsidR="00BF1D3E" w:rsidRPr="00033354">
        <w:rPr>
          <w:rFonts w:eastAsia="Times New Roman" w:cstheme="minorHAnsi"/>
          <w:bCs/>
          <w:i/>
          <w:iCs/>
          <w:sz w:val="24"/>
          <w:szCs w:val="24"/>
          <w:lang w:eastAsia="es-ES"/>
        </w:rPr>
        <w:t xml:space="preserve"> - - - - - - - - </w:t>
      </w:r>
      <w:r w:rsidR="00831C59">
        <w:rPr>
          <w:rFonts w:eastAsia="Times New Roman" w:cstheme="minorHAnsi"/>
          <w:bCs/>
          <w:i/>
          <w:iCs/>
          <w:sz w:val="24"/>
          <w:szCs w:val="24"/>
          <w:lang w:eastAsia="es-ES"/>
        </w:rPr>
        <w:t>- -</w:t>
      </w:r>
      <w:r w:rsidR="00464CFB">
        <w:rPr>
          <w:rFonts w:eastAsia="Times New Roman" w:cstheme="minorHAnsi"/>
          <w:bCs/>
          <w:i/>
          <w:iCs/>
          <w:sz w:val="24"/>
          <w:szCs w:val="24"/>
          <w:lang w:eastAsia="es-ES"/>
        </w:rPr>
        <w:t xml:space="preserve"> </w:t>
      </w:r>
      <w:r w:rsidR="00BF1D3E" w:rsidRPr="00033354">
        <w:rPr>
          <w:rFonts w:eastAsia="Times New Roman" w:cstheme="minorHAnsi"/>
          <w:bCs/>
          <w:i/>
          <w:iCs/>
          <w:sz w:val="24"/>
          <w:szCs w:val="24"/>
          <w:lang w:eastAsia="es-ES"/>
        </w:rPr>
        <w:t>-</w:t>
      </w:r>
      <w:r w:rsidR="00464CFB">
        <w:rPr>
          <w:rFonts w:eastAsia="Times New Roman" w:cstheme="minorHAnsi"/>
          <w:bCs/>
          <w:i/>
          <w:iCs/>
          <w:sz w:val="24"/>
          <w:szCs w:val="24"/>
          <w:lang w:eastAsia="es-ES"/>
        </w:rPr>
        <w:t xml:space="preserve"> - - - - - - - - - - - - - - - - -</w:t>
      </w:r>
    </w:p>
    <w:p w14:paraId="587E6A46" w14:textId="77777777" w:rsidR="00150A73" w:rsidRPr="00033354" w:rsidRDefault="00464CFB" w:rsidP="00464CFB">
      <w:pPr>
        <w:widowControl w:val="0"/>
        <w:tabs>
          <w:tab w:val="left" w:pos="7938"/>
        </w:tabs>
        <w:spacing w:after="0"/>
        <w:ind w:left="1134" w:right="616" w:firstLine="567"/>
        <w:jc w:val="both"/>
        <w:rPr>
          <w:rFonts w:eastAsia="Times New Roman" w:cstheme="minorHAnsi"/>
          <w:bCs/>
          <w:i/>
          <w:iCs/>
          <w:sz w:val="24"/>
          <w:szCs w:val="24"/>
          <w:lang w:eastAsia="es-ES"/>
        </w:rPr>
      </w:pPr>
      <w:r>
        <w:rPr>
          <w:rFonts w:eastAsia="Times New Roman" w:cstheme="minorHAnsi"/>
          <w:b/>
          <w:bCs/>
          <w:i/>
          <w:iCs/>
          <w:sz w:val="24"/>
          <w:szCs w:val="24"/>
          <w:lang w:eastAsia="es-ES"/>
        </w:rPr>
        <w:t>SEXT</w:t>
      </w:r>
      <w:r w:rsidR="00150A73" w:rsidRPr="00033354">
        <w:rPr>
          <w:rFonts w:eastAsia="Times New Roman" w:cstheme="minorHAnsi"/>
          <w:b/>
          <w:bCs/>
          <w:i/>
          <w:iCs/>
          <w:sz w:val="24"/>
          <w:szCs w:val="24"/>
          <w:lang w:eastAsia="es-ES"/>
        </w:rPr>
        <w:t>O.</w:t>
      </w:r>
      <w:r w:rsidR="00150A73" w:rsidRPr="00033354">
        <w:rPr>
          <w:rFonts w:eastAsia="Times New Roman" w:cstheme="minorHAnsi"/>
          <w:bCs/>
          <w:i/>
          <w:iCs/>
          <w:sz w:val="24"/>
          <w:szCs w:val="24"/>
          <w:lang w:eastAsia="es-ES"/>
        </w:rPr>
        <w:t xml:space="preserve"> </w:t>
      </w:r>
      <w:r w:rsidRPr="00033354">
        <w:rPr>
          <w:rFonts w:eastAsia="Times New Roman" w:cstheme="minorHAnsi"/>
          <w:b/>
          <w:bCs/>
          <w:i/>
          <w:iCs/>
          <w:sz w:val="24"/>
          <w:szCs w:val="24"/>
          <w:lang w:eastAsia="es-ES"/>
        </w:rPr>
        <w:t xml:space="preserve">NOTIFÍQUESE </w:t>
      </w:r>
      <w:r w:rsidR="000F202F" w:rsidRPr="00D14D39">
        <w:rPr>
          <w:rFonts w:eastAsia="Times New Roman" w:cstheme="minorHAnsi"/>
          <w:b/>
          <w:bCs/>
          <w:i/>
          <w:iCs/>
          <w:sz w:val="24"/>
          <w:szCs w:val="24"/>
          <w:lang w:eastAsia="es-ES"/>
        </w:rPr>
        <w:t>PERSONALMENTE AL</w:t>
      </w:r>
      <w:r w:rsidR="000F202F">
        <w:rPr>
          <w:rFonts w:eastAsia="Times New Roman" w:cstheme="minorHAnsi"/>
          <w:b/>
          <w:bCs/>
          <w:i/>
          <w:iCs/>
          <w:sz w:val="24"/>
          <w:szCs w:val="24"/>
          <w:lang w:eastAsia="es-ES"/>
        </w:rPr>
        <w:t xml:space="preserve"> </w:t>
      </w:r>
      <w:r w:rsidR="000F202F" w:rsidRPr="00D14D39">
        <w:rPr>
          <w:rFonts w:eastAsia="Times New Roman" w:cstheme="minorHAnsi"/>
          <w:b/>
          <w:bCs/>
          <w:i/>
          <w:iCs/>
          <w:sz w:val="24"/>
          <w:szCs w:val="24"/>
          <w:lang w:eastAsia="es-ES"/>
        </w:rPr>
        <w:t xml:space="preserve">ACTOR Y </w:t>
      </w:r>
      <w:r w:rsidR="000F202F">
        <w:rPr>
          <w:rFonts w:eastAsia="Times New Roman" w:cstheme="minorHAnsi"/>
          <w:b/>
          <w:bCs/>
          <w:i/>
          <w:iCs/>
          <w:sz w:val="24"/>
          <w:szCs w:val="24"/>
          <w:lang w:eastAsia="es-ES"/>
        </w:rPr>
        <w:t>POR</w:t>
      </w:r>
      <w:r w:rsidR="000F202F" w:rsidRPr="00D14D39">
        <w:rPr>
          <w:rFonts w:eastAsia="Times New Roman" w:cstheme="minorHAnsi"/>
          <w:b/>
          <w:bCs/>
          <w:i/>
          <w:iCs/>
          <w:sz w:val="24"/>
          <w:szCs w:val="24"/>
          <w:lang w:eastAsia="es-ES"/>
        </w:rPr>
        <w:t xml:space="preserve"> OFICIO A LA AUTORIDAD DEMANDADA</w:t>
      </w:r>
      <w:r w:rsidR="00001C67">
        <w:rPr>
          <w:rFonts w:eastAsia="Times New Roman" w:cstheme="minorHAnsi"/>
          <w:b/>
          <w:bCs/>
          <w:i/>
          <w:iCs/>
          <w:sz w:val="24"/>
          <w:szCs w:val="24"/>
          <w:lang w:eastAsia="es-ES"/>
        </w:rPr>
        <w:t>,</w:t>
      </w:r>
      <w:r>
        <w:rPr>
          <w:rFonts w:eastAsia="Times New Roman" w:cstheme="minorHAnsi"/>
          <w:b/>
          <w:bCs/>
          <w:i/>
          <w:iCs/>
          <w:sz w:val="24"/>
          <w:szCs w:val="24"/>
          <w:lang w:eastAsia="es-ES"/>
        </w:rPr>
        <w:t xml:space="preserve"> </w:t>
      </w:r>
      <w:r w:rsidR="00001C67">
        <w:rPr>
          <w:rFonts w:eastAsia="Times New Roman" w:cstheme="minorHAnsi"/>
          <w:bCs/>
          <w:i/>
          <w:iCs/>
          <w:sz w:val="24"/>
          <w:szCs w:val="24"/>
          <w:lang w:eastAsia="es-ES"/>
        </w:rPr>
        <w:t>C</w:t>
      </w:r>
      <w:r w:rsidR="00150A73" w:rsidRPr="00033354">
        <w:rPr>
          <w:rFonts w:eastAsia="Times New Roman" w:cstheme="minorHAnsi"/>
          <w:bCs/>
          <w:i/>
          <w:iCs/>
          <w:sz w:val="24"/>
          <w:szCs w:val="24"/>
          <w:lang w:eastAsia="es-ES"/>
        </w:rPr>
        <w:t>on</w:t>
      </w:r>
      <w:r>
        <w:rPr>
          <w:rFonts w:eastAsia="Times New Roman" w:cstheme="minorHAnsi"/>
          <w:bCs/>
          <w:i/>
          <w:iCs/>
          <w:sz w:val="24"/>
          <w:szCs w:val="24"/>
          <w:lang w:eastAsia="es-ES"/>
        </w:rPr>
        <w:t xml:space="preserve"> </w:t>
      </w:r>
      <w:r w:rsidR="00150A73" w:rsidRPr="00033354">
        <w:rPr>
          <w:rFonts w:eastAsia="Times New Roman" w:cstheme="minorHAnsi"/>
          <w:bCs/>
          <w:i/>
          <w:iCs/>
          <w:sz w:val="24"/>
          <w:szCs w:val="24"/>
          <w:lang w:eastAsia="es-ES"/>
        </w:rPr>
        <w:t>f</w:t>
      </w:r>
      <w:r>
        <w:rPr>
          <w:rFonts w:eastAsia="Times New Roman" w:cstheme="minorHAnsi"/>
          <w:bCs/>
          <w:i/>
          <w:iCs/>
          <w:sz w:val="24"/>
          <w:szCs w:val="24"/>
          <w:lang w:eastAsia="es-ES"/>
        </w:rPr>
        <w:t>undamento</w:t>
      </w:r>
      <w:r w:rsidR="00150A73" w:rsidRPr="00033354">
        <w:rPr>
          <w:rFonts w:eastAsia="Times New Roman" w:cstheme="minorHAnsi"/>
          <w:bCs/>
          <w:i/>
          <w:iCs/>
          <w:sz w:val="24"/>
          <w:szCs w:val="24"/>
          <w:lang w:eastAsia="es-ES"/>
        </w:rPr>
        <w:t xml:space="preserve"> en los artículos 1</w:t>
      </w:r>
      <w:r w:rsidR="00831C59">
        <w:rPr>
          <w:rFonts w:eastAsia="Times New Roman" w:cstheme="minorHAnsi"/>
          <w:bCs/>
          <w:i/>
          <w:iCs/>
          <w:sz w:val="24"/>
          <w:szCs w:val="24"/>
          <w:lang w:eastAsia="es-ES"/>
        </w:rPr>
        <w:t>7</w:t>
      </w:r>
      <w:r w:rsidR="00150A73" w:rsidRPr="00033354">
        <w:rPr>
          <w:rFonts w:eastAsia="Times New Roman" w:cstheme="minorHAnsi"/>
          <w:bCs/>
          <w:i/>
          <w:iCs/>
          <w:sz w:val="24"/>
          <w:szCs w:val="24"/>
          <w:lang w:eastAsia="es-ES"/>
        </w:rPr>
        <w:t>2 fracción I y 1</w:t>
      </w:r>
      <w:r w:rsidR="00D14D39">
        <w:rPr>
          <w:rFonts w:eastAsia="Times New Roman" w:cstheme="minorHAnsi"/>
          <w:bCs/>
          <w:i/>
          <w:iCs/>
          <w:sz w:val="24"/>
          <w:szCs w:val="24"/>
          <w:lang w:eastAsia="es-ES"/>
        </w:rPr>
        <w:t>7</w:t>
      </w:r>
      <w:r w:rsidR="00150A73" w:rsidRPr="00033354">
        <w:rPr>
          <w:rFonts w:eastAsia="Times New Roman" w:cstheme="minorHAnsi"/>
          <w:bCs/>
          <w:i/>
          <w:iCs/>
          <w:sz w:val="24"/>
          <w:szCs w:val="24"/>
          <w:lang w:eastAsia="es-ES"/>
        </w:rPr>
        <w:t xml:space="preserve">3 fracciones I y II, de la Ley de </w:t>
      </w:r>
      <w:r w:rsidR="00D14D39">
        <w:rPr>
          <w:rFonts w:eastAsia="Times New Roman" w:cstheme="minorHAnsi"/>
          <w:bCs/>
          <w:i/>
          <w:iCs/>
          <w:sz w:val="24"/>
          <w:szCs w:val="24"/>
          <w:lang w:eastAsia="es-ES"/>
        </w:rPr>
        <w:t xml:space="preserve">Procedimiento y </w:t>
      </w:r>
      <w:r w:rsidR="00150A73" w:rsidRPr="00033354">
        <w:rPr>
          <w:rFonts w:eastAsia="Times New Roman" w:cstheme="minorHAnsi"/>
          <w:bCs/>
          <w:i/>
          <w:iCs/>
          <w:sz w:val="24"/>
          <w:szCs w:val="24"/>
          <w:lang w:eastAsia="es-ES"/>
        </w:rPr>
        <w:t>Justicia Administrativa para el Estado</w:t>
      </w:r>
      <w:r>
        <w:rPr>
          <w:rFonts w:eastAsia="Times New Roman" w:cstheme="minorHAnsi"/>
          <w:bCs/>
          <w:i/>
          <w:iCs/>
          <w:sz w:val="24"/>
          <w:szCs w:val="24"/>
          <w:lang w:eastAsia="es-ES"/>
        </w:rPr>
        <w:t xml:space="preserve"> de Oaxaca</w:t>
      </w:r>
      <w:r w:rsidR="00D14D39">
        <w:rPr>
          <w:rFonts w:eastAsia="Times New Roman" w:cstheme="minorHAnsi"/>
          <w:bCs/>
          <w:i/>
          <w:iCs/>
          <w:sz w:val="24"/>
          <w:szCs w:val="24"/>
          <w:lang w:eastAsia="es-ES"/>
        </w:rPr>
        <w:t>.</w:t>
      </w:r>
      <w:r w:rsidR="00AE5655">
        <w:rPr>
          <w:rFonts w:eastAsia="Times New Roman" w:cstheme="minorHAnsi"/>
          <w:bCs/>
          <w:i/>
          <w:iCs/>
          <w:sz w:val="24"/>
          <w:szCs w:val="24"/>
          <w:lang w:eastAsia="es-ES"/>
        </w:rPr>
        <w:t>-</w:t>
      </w:r>
      <w:r w:rsidR="00150A73" w:rsidRPr="00033354">
        <w:rPr>
          <w:rFonts w:eastAsia="Times New Roman" w:cstheme="minorHAnsi"/>
          <w:bCs/>
          <w:i/>
          <w:iCs/>
          <w:sz w:val="24"/>
          <w:szCs w:val="24"/>
          <w:lang w:eastAsia="es-ES"/>
        </w:rPr>
        <w:t xml:space="preserve"> </w:t>
      </w:r>
    </w:p>
    <w:p w14:paraId="04BFE75C" w14:textId="77777777" w:rsidR="00150A73" w:rsidRPr="00C06661" w:rsidRDefault="00150A73" w:rsidP="00033354">
      <w:pPr>
        <w:widowControl w:val="0"/>
        <w:tabs>
          <w:tab w:val="left" w:pos="7938"/>
        </w:tabs>
        <w:spacing w:after="0"/>
        <w:ind w:left="1134" w:right="616"/>
        <w:jc w:val="both"/>
        <w:rPr>
          <w:rFonts w:ascii="Arial" w:eastAsia="Times New Roman" w:hAnsi="Arial" w:cs="Arial"/>
          <w:b/>
          <w:bCs/>
          <w:i/>
          <w:iCs/>
          <w:sz w:val="24"/>
          <w:szCs w:val="24"/>
          <w:lang w:eastAsia="es-ES"/>
        </w:rPr>
      </w:pPr>
      <w:r w:rsidRPr="00033354">
        <w:rPr>
          <w:rFonts w:eastAsia="Times New Roman" w:cstheme="minorHAnsi"/>
          <w:b/>
          <w:bCs/>
          <w:i/>
          <w:iCs/>
          <w:sz w:val="24"/>
          <w:szCs w:val="24"/>
          <w:lang w:eastAsia="es-ES"/>
        </w:rPr>
        <w:t>…</w:t>
      </w:r>
      <w:r w:rsidRPr="00033354">
        <w:rPr>
          <w:rFonts w:eastAsia="Times New Roman" w:cstheme="minorHAnsi"/>
          <w:bCs/>
          <w:i/>
          <w:iCs/>
          <w:sz w:val="24"/>
          <w:szCs w:val="24"/>
          <w:lang w:eastAsia="es-ES"/>
        </w:rPr>
        <w:t>”</w:t>
      </w:r>
    </w:p>
    <w:p w14:paraId="511B656D" w14:textId="77777777" w:rsidR="00150A73" w:rsidRPr="00CB6405" w:rsidRDefault="00150A73" w:rsidP="00150A73">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14:paraId="230ED87F" w14:textId="3BDD93DD" w:rsidR="002557D6" w:rsidRDefault="00150A73" w:rsidP="009D6C50">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2557D6">
        <w:rPr>
          <w:rFonts w:ascii="Arial" w:hAnsi="Arial" w:cs="Arial"/>
          <w:bCs/>
          <w:iCs/>
          <w:sz w:val="26"/>
          <w:szCs w:val="26"/>
        </w:rPr>
        <w:t xml:space="preserve">Esta Sala Superior </w:t>
      </w:r>
      <w:r w:rsidR="002557D6" w:rsidRPr="00F37C43">
        <w:rPr>
          <w:rFonts w:ascii="Arial" w:hAnsi="Arial" w:cs="Arial"/>
          <w:bCs/>
          <w:iCs/>
          <w:sz w:val="26"/>
          <w:szCs w:val="26"/>
        </w:rPr>
        <w:t>es competente para conocer del presente asunto, de conformidad con lo dispuesto por los artículos</w:t>
      </w:r>
      <w:r w:rsidR="002557D6">
        <w:rPr>
          <w:rFonts w:ascii="Arial" w:hAnsi="Arial" w:cs="Arial"/>
          <w:bCs/>
          <w:iCs/>
          <w:sz w:val="26"/>
          <w:szCs w:val="26"/>
        </w:rPr>
        <w:t xml:space="preserve"> 114 QUÁTER, de la Constitución Política del Estado Libre y Soberano de Oaxaca,</w:t>
      </w:r>
      <w:r w:rsidR="00441CB3">
        <w:rPr>
          <w:rFonts w:ascii="Arial" w:hAnsi="Arial" w:cs="Arial"/>
          <w:bCs/>
          <w:iCs/>
          <w:sz w:val="26"/>
          <w:szCs w:val="26"/>
        </w:rPr>
        <w:t xml:space="preserve"> 1 párrafo segundo, 2 párrafos primero y cuarto, 4 fracción VIII, 23, 24 fracción I, 25 fracción I y 27 de la Ley Orgánica del Tribunal de Justicia Administrativa del Estado de Oaxaca;</w:t>
      </w:r>
      <w:r w:rsidR="002557D6">
        <w:rPr>
          <w:rFonts w:ascii="Arial" w:hAnsi="Arial" w:cs="Arial"/>
          <w:bCs/>
          <w:iCs/>
          <w:sz w:val="26"/>
          <w:szCs w:val="26"/>
        </w:rPr>
        <w:t xml:space="preserve"> 120, 125, 127, 129, 130 fracción I, 131, 231, 236 y 238 </w:t>
      </w:r>
      <w:r w:rsidR="002557D6" w:rsidRPr="00F37C43">
        <w:rPr>
          <w:rFonts w:ascii="Arial" w:hAnsi="Arial" w:cs="Arial"/>
          <w:bCs/>
          <w:iCs/>
          <w:sz w:val="26"/>
          <w:szCs w:val="26"/>
        </w:rPr>
        <w:t xml:space="preserve">de la Ley de </w:t>
      </w:r>
      <w:r w:rsidR="002557D6">
        <w:rPr>
          <w:rFonts w:ascii="Arial" w:hAnsi="Arial" w:cs="Arial"/>
          <w:bCs/>
          <w:iCs/>
          <w:sz w:val="26"/>
          <w:szCs w:val="26"/>
        </w:rPr>
        <w:t xml:space="preserve"> Procedimiento y </w:t>
      </w:r>
      <w:r w:rsidR="002557D6" w:rsidRPr="00F37C43">
        <w:rPr>
          <w:rFonts w:ascii="Arial" w:hAnsi="Arial" w:cs="Arial"/>
          <w:bCs/>
          <w:iCs/>
          <w:sz w:val="26"/>
          <w:szCs w:val="26"/>
        </w:rPr>
        <w:t xml:space="preserve">Justicia Administrativa para el Estado de Oaxaca, dado que se trata de un Recurso de Revisión interpuesto en contra </w:t>
      </w:r>
      <w:r w:rsidR="002557D6">
        <w:rPr>
          <w:rFonts w:ascii="Arial" w:hAnsi="Arial" w:cs="Arial"/>
          <w:bCs/>
          <w:iCs/>
          <w:sz w:val="26"/>
          <w:szCs w:val="26"/>
        </w:rPr>
        <w:t>de la sentencia de veinti</w:t>
      </w:r>
      <w:r w:rsidR="00275937">
        <w:rPr>
          <w:rFonts w:ascii="Arial" w:hAnsi="Arial" w:cs="Arial"/>
          <w:bCs/>
          <w:iCs/>
          <w:sz w:val="26"/>
          <w:szCs w:val="26"/>
        </w:rPr>
        <w:t>nueve</w:t>
      </w:r>
      <w:r w:rsidR="002557D6">
        <w:rPr>
          <w:rFonts w:ascii="Arial" w:hAnsi="Arial" w:cs="Arial"/>
          <w:sz w:val="26"/>
          <w:szCs w:val="26"/>
          <w:lang w:val="es-MX"/>
        </w:rPr>
        <w:t xml:space="preserve"> de </w:t>
      </w:r>
      <w:r w:rsidR="00275937">
        <w:rPr>
          <w:rFonts w:ascii="Arial" w:hAnsi="Arial" w:cs="Arial"/>
          <w:sz w:val="26"/>
          <w:szCs w:val="26"/>
          <w:lang w:val="es-MX"/>
        </w:rPr>
        <w:t>octubre</w:t>
      </w:r>
      <w:r w:rsidR="002557D6">
        <w:rPr>
          <w:rFonts w:ascii="Arial" w:hAnsi="Arial" w:cs="Arial"/>
          <w:sz w:val="26"/>
          <w:szCs w:val="26"/>
          <w:lang w:val="es-MX"/>
        </w:rPr>
        <w:t xml:space="preserve"> de dos mil diecinueve, dictada por la </w:t>
      </w:r>
      <w:r w:rsidR="004313B8">
        <w:rPr>
          <w:rFonts w:ascii="Arial" w:hAnsi="Arial" w:cs="Arial"/>
          <w:sz w:val="26"/>
          <w:szCs w:val="26"/>
          <w:lang w:val="es-MX"/>
        </w:rPr>
        <w:t>Cuarta</w:t>
      </w:r>
      <w:r w:rsidR="002557D6">
        <w:rPr>
          <w:rFonts w:ascii="Arial" w:hAnsi="Arial" w:cs="Arial"/>
          <w:sz w:val="26"/>
          <w:szCs w:val="26"/>
          <w:lang w:val="es-MX"/>
        </w:rPr>
        <w:t xml:space="preserve"> Sala Unitaria de Primera Instancia del Tribunal de Justicia Administrativa del Estado,</w:t>
      </w:r>
      <w:r w:rsidR="002557D6" w:rsidRPr="00A52F58">
        <w:rPr>
          <w:rFonts w:ascii="Arial" w:hAnsi="Arial" w:cs="Arial"/>
          <w:bCs/>
          <w:iCs/>
          <w:sz w:val="26"/>
          <w:szCs w:val="26"/>
        </w:rPr>
        <w:t xml:space="preserve"> </w:t>
      </w:r>
      <w:r w:rsidR="002557D6" w:rsidRPr="00F37C43">
        <w:rPr>
          <w:rFonts w:ascii="Arial" w:hAnsi="Arial" w:cs="Arial"/>
          <w:bCs/>
          <w:iCs/>
          <w:sz w:val="26"/>
          <w:szCs w:val="26"/>
        </w:rPr>
        <w:t xml:space="preserve">en el </w:t>
      </w:r>
      <w:r w:rsidR="002557D6">
        <w:rPr>
          <w:rFonts w:ascii="Arial" w:hAnsi="Arial" w:cs="Arial"/>
          <w:bCs/>
          <w:iCs/>
          <w:sz w:val="26"/>
          <w:szCs w:val="26"/>
        </w:rPr>
        <w:t xml:space="preserve">expediente relativo al </w:t>
      </w:r>
      <w:r w:rsidR="002557D6" w:rsidRPr="00F37C43">
        <w:rPr>
          <w:rFonts w:ascii="Arial" w:hAnsi="Arial" w:cs="Arial"/>
          <w:bCs/>
          <w:iCs/>
          <w:sz w:val="26"/>
          <w:szCs w:val="26"/>
        </w:rPr>
        <w:t>Juicio</w:t>
      </w:r>
      <w:r w:rsidR="002557D6">
        <w:rPr>
          <w:rFonts w:ascii="Arial" w:hAnsi="Arial" w:cs="Arial"/>
          <w:bCs/>
          <w:iCs/>
          <w:sz w:val="26"/>
          <w:szCs w:val="26"/>
        </w:rPr>
        <w:t xml:space="preserve"> de nulidad </w:t>
      </w:r>
      <w:r w:rsidR="002557D6">
        <w:rPr>
          <w:rFonts w:ascii="Arial" w:hAnsi="Arial" w:cs="Arial"/>
          <w:b/>
          <w:bCs/>
          <w:iCs/>
          <w:sz w:val="26"/>
          <w:szCs w:val="26"/>
        </w:rPr>
        <w:t>00</w:t>
      </w:r>
      <w:r w:rsidR="00276FA5">
        <w:rPr>
          <w:rFonts w:ascii="Arial" w:hAnsi="Arial" w:cs="Arial"/>
          <w:b/>
          <w:bCs/>
          <w:iCs/>
          <w:sz w:val="26"/>
          <w:szCs w:val="26"/>
        </w:rPr>
        <w:t>70</w:t>
      </w:r>
      <w:r w:rsidR="002557D6" w:rsidRPr="005D2C5A">
        <w:rPr>
          <w:rFonts w:ascii="Arial" w:hAnsi="Arial" w:cs="Arial"/>
          <w:b/>
          <w:sz w:val="26"/>
          <w:szCs w:val="26"/>
          <w:lang w:val="es-MX"/>
        </w:rPr>
        <w:t>/20</w:t>
      </w:r>
      <w:r w:rsidR="002557D6">
        <w:rPr>
          <w:rFonts w:ascii="Arial" w:hAnsi="Arial" w:cs="Arial"/>
          <w:b/>
          <w:sz w:val="26"/>
          <w:szCs w:val="26"/>
          <w:lang w:val="es-MX"/>
        </w:rPr>
        <w:t>1</w:t>
      </w:r>
      <w:r w:rsidR="00275937">
        <w:rPr>
          <w:rFonts w:ascii="Arial" w:hAnsi="Arial" w:cs="Arial"/>
          <w:b/>
          <w:sz w:val="26"/>
          <w:szCs w:val="26"/>
          <w:lang w:val="es-MX"/>
        </w:rPr>
        <w:t>9</w:t>
      </w:r>
      <w:r w:rsidR="002557D6">
        <w:rPr>
          <w:rFonts w:ascii="Arial" w:hAnsi="Arial" w:cs="Arial"/>
          <w:b/>
          <w:bCs/>
          <w:iCs/>
          <w:sz w:val="26"/>
          <w:szCs w:val="26"/>
        </w:rPr>
        <w:t>.</w:t>
      </w:r>
      <w:r w:rsidR="009D6C50">
        <w:rPr>
          <w:rFonts w:ascii="Arial" w:hAnsi="Arial" w:cs="Arial"/>
          <w:b/>
          <w:bCs/>
          <w:iCs/>
          <w:sz w:val="26"/>
          <w:szCs w:val="26"/>
        </w:rPr>
        <w:t xml:space="preserve"> </w:t>
      </w:r>
      <w:r w:rsidR="009D6C50" w:rsidRPr="009D6C50">
        <w:rPr>
          <w:rFonts w:ascii="Arial" w:hAnsi="Arial" w:cs="Arial"/>
          <w:iCs/>
          <w:sz w:val="26"/>
          <w:szCs w:val="26"/>
        </w:rPr>
        <w:t>- - - - - - - - - - - - - - - - - - - - - - - - - - - - - - - - - - - - - - - - - - -</w:t>
      </w:r>
      <w:r w:rsidR="009D6C50">
        <w:rPr>
          <w:rFonts w:ascii="Arial" w:hAnsi="Arial" w:cs="Arial"/>
          <w:b/>
          <w:bCs/>
          <w:iCs/>
          <w:sz w:val="26"/>
          <w:szCs w:val="26"/>
        </w:rPr>
        <w:t xml:space="preserve"> </w:t>
      </w:r>
    </w:p>
    <w:p w14:paraId="0B944812" w14:textId="5B2DD935" w:rsidR="002557D6" w:rsidRDefault="002557D6" w:rsidP="002557D6">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9D6C50">
        <w:rPr>
          <w:rFonts w:ascii="Arial" w:hAnsi="Arial" w:cs="Arial"/>
          <w:bCs/>
          <w:color w:val="000000"/>
          <w:sz w:val="26"/>
          <w:szCs w:val="26"/>
          <w:lang w:val="es-MX"/>
        </w:rPr>
        <w:t>- - - - - - - - - - - - - - - - - - - - - - - - -</w:t>
      </w:r>
    </w:p>
    <w:p w14:paraId="529D9C66" w14:textId="51AA12DA" w:rsidR="002557D6" w:rsidRDefault="002557D6" w:rsidP="002557D6">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r w:rsidR="009D6C50">
        <w:rPr>
          <w:rFonts w:ascii="Arial" w:hAnsi="Arial" w:cs="Arial"/>
          <w:bCs/>
          <w:color w:val="000000"/>
          <w:sz w:val="26"/>
          <w:szCs w:val="26"/>
        </w:rPr>
        <w:t xml:space="preserve">- - - - - - - - - - - - - - - - - - - - - - - - - - - - - - - - - - - - - - - - </w:t>
      </w:r>
    </w:p>
    <w:p w14:paraId="0385E84C" w14:textId="77777777" w:rsidR="002557D6" w:rsidRDefault="002557D6" w:rsidP="002557D6">
      <w:pPr>
        <w:spacing w:after="0" w:line="240" w:lineRule="auto"/>
        <w:ind w:left="709" w:right="709" w:firstLine="567"/>
        <w:jc w:val="both"/>
        <w:rPr>
          <w:rFonts w:cs="Calibri"/>
          <w:b/>
          <w:bCs/>
          <w:i/>
          <w:color w:val="000000"/>
        </w:rPr>
      </w:pPr>
    </w:p>
    <w:p w14:paraId="432D6D06" w14:textId="1D596819" w:rsidR="002557D6" w:rsidRPr="00FB403B" w:rsidRDefault="002557D6" w:rsidP="002557D6">
      <w:pPr>
        <w:spacing w:after="0" w:line="240" w:lineRule="auto"/>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 - -- - - - - - - - - - - - - - - - - - - - - - -</w:t>
      </w:r>
      <w:r>
        <w:rPr>
          <w:rFonts w:cs="Calibri"/>
          <w:bCs/>
          <w:i/>
          <w:color w:val="000000"/>
        </w:rPr>
        <w:t xml:space="preserve"> - - - - - - - - - - - - - </w:t>
      </w:r>
      <w:r w:rsidR="009D6C50">
        <w:rPr>
          <w:rFonts w:cs="Calibri"/>
          <w:bCs/>
          <w:i/>
          <w:color w:val="000000"/>
        </w:rPr>
        <w:t xml:space="preserve">- - - - - - - </w:t>
      </w:r>
    </w:p>
    <w:p w14:paraId="40BC489C" w14:textId="77777777" w:rsidR="002557D6" w:rsidRDefault="002557D6" w:rsidP="002557D6">
      <w:pPr>
        <w:spacing w:line="360" w:lineRule="auto"/>
        <w:ind w:firstLine="708"/>
        <w:jc w:val="both"/>
        <w:rPr>
          <w:rFonts w:ascii="Arial" w:hAnsi="Arial" w:cs="Arial"/>
          <w:b/>
          <w:bCs/>
          <w:sz w:val="26"/>
          <w:szCs w:val="26"/>
          <w:lang w:val="es-MX"/>
        </w:rPr>
      </w:pPr>
    </w:p>
    <w:p w14:paraId="123A62D0" w14:textId="7BDA593B" w:rsidR="002557D6" w:rsidRDefault="002557D6" w:rsidP="00990D7B">
      <w:pPr>
        <w:spacing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 xml:space="preserve">Arguye </w:t>
      </w:r>
      <w:r w:rsidRPr="00D024C0">
        <w:rPr>
          <w:rFonts w:ascii="Arial" w:hAnsi="Arial" w:cs="Arial"/>
          <w:bCs/>
          <w:sz w:val="26"/>
          <w:szCs w:val="26"/>
          <w:lang w:val="es-MX"/>
        </w:rPr>
        <w:t>l</w:t>
      </w:r>
      <w:r>
        <w:rPr>
          <w:rFonts w:ascii="Arial" w:hAnsi="Arial" w:cs="Arial"/>
          <w:bCs/>
          <w:sz w:val="26"/>
          <w:szCs w:val="26"/>
          <w:lang w:val="es-MX"/>
        </w:rPr>
        <w:t xml:space="preserve">a recurrente le causa agravio el considerando </w:t>
      </w:r>
      <w:r w:rsidR="0074467A">
        <w:rPr>
          <w:rFonts w:ascii="Arial" w:hAnsi="Arial" w:cs="Arial"/>
          <w:bCs/>
          <w:sz w:val="26"/>
          <w:szCs w:val="26"/>
          <w:lang w:val="es-MX"/>
        </w:rPr>
        <w:t>cuarto</w:t>
      </w:r>
      <w:r w:rsidR="00276FA5">
        <w:rPr>
          <w:rFonts w:ascii="Arial" w:hAnsi="Arial" w:cs="Arial"/>
          <w:bCs/>
          <w:sz w:val="26"/>
          <w:szCs w:val="26"/>
          <w:lang w:val="es-MX"/>
        </w:rPr>
        <w:t xml:space="preserve"> y quinto</w:t>
      </w:r>
      <w:r>
        <w:rPr>
          <w:rFonts w:ascii="Arial" w:hAnsi="Arial" w:cs="Arial"/>
          <w:bCs/>
          <w:sz w:val="26"/>
          <w:szCs w:val="26"/>
          <w:lang w:val="es-MX"/>
        </w:rPr>
        <w:t xml:space="preserve"> de la sentencia que se revisa, dado que viola en su perjuicio los  artículos 14 y 16 de la Constitución Política de los Estados Unidos Mexicanos, </w:t>
      </w:r>
      <w:r w:rsidR="00B055CF">
        <w:rPr>
          <w:rFonts w:ascii="Arial" w:hAnsi="Arial" w:cs="Arial"/>
          <w:bCs/>
          <w:sz w:val="26"/>
          <w:szCs w:val="26"/>
          <w:lang w:val="es-MX"/>
        </w:rPr>
        <w:t xml:space="preserve">7, </w:t>
      </w:r>
      <w:r>
        <w:rPr>
          <w:rFonts w:ascii="Arial" w:hAnsi="Arial" w:cs="Arial"/>
          <w:bCs/>
          <w:sz w:val="26"/>
          <w:szCs w:val="26"/>
          <w:lang w:val="es-MX"/>
        </w:rPr>
        <w:t xml:space="preserve">fracción </w:t>
      </w:r>
      <w:r w:rsidR="00B055CF">
        <w:rPr>
          <w:rFonts w:ascii="Arial" w:hAnsi="Arial" w:cs="Arial"/>
          <w:bCs/>
          <w:sz w:val="26"/>
          <w:szCs w:val="26"/>
          <w:lang w:val="es-MX"/>
        </w:rPr>
        <w:t>V</w:t>
      </w:r>
      <w:r>
        <w:rPr>
          <w:rFonts w:ascii="Arial" w:hAnsi="Arial" w:cs="Arial"/>
          <w:bCs/>
          <w:sz w:val="26"/>
          <w:szCs w:val="26"/>
          <w:lang w:val="es-MX"/>
        </w:rPr>
        <w:t>, de la Ley de Procedimiento y Justicia Administrativa para el Estado de Oaxaca, al no encontrarse emitida en forma congruente con el acto impugnado, ya que a pesar de haber quedado debidamente acreditada su fundamentación y motivación, la primera instancia declaró la nulidad lisa y llana del acto impugnado.</w:t>
      </w:r>
      <w:r w:rsidR="009D6C50">
        <w:rPr>
          <w:rFonts w:ascii="Arial" w:hAnsi="Arial" w:cs="Arial"/>
          <w:bCs/>
          <w:sz w:val="26"/>
          <w:szCs w:val="26"/>
          <w:lang w:val="es-MX"/>
        </w:rPr>
        <w:t xml:space="preserve"> - - - - - - - - - - - - - - - - - - - - - - - - - - - - - </w:t>
      </w:r>
    </w:p>
    <w:p w14:paraId="64ED8CBE" w14:textId="4C422A50" w:rsidR="002557D6" w:rsidRDefault="002557D6" w:rsidP="002557D6">
      <w:pPr>
        <w:spacing w:line="360" w:lineRule="auto"/>
        <w:ind w:firstLine="708"/>
        <w:jc w:val="both"/>
        <w:rPr>
          <w:rFonts w:ascii="Arial" w:hAnsi="Arial" w:cs="Arial"/>
          <w:bCs/>
          <w:sz w:val="26"/>
          <w:szCs w:val="26"/>
          <w:lang w:val="es-MX"/>
        </w:rPr>
      </w:pPr>
      <w:r w:rsidRPr="00CD287C">
        <w:rPr>
          <w:rFonts w:ascii="Arial" w:hAnsi="Arial" w:cs="Arial"/>
          <w:bCs/>
          <w:sz w:val="26"/>
          <w:szCs w:val="26"/>
          <w:lang w:val="es-MX"/>
        </w:rPr>
        <w:t xml:space="preserve">Manifestando que el Policía Vial </w:t>
      </w:r>
      <w:r w:rsidR="00D44746">
        <w:rPr>
          <w:rFonts w:ascii="Arial" w:hAnsi="Arial" w:cs="Arial"/>
          <w:bCs/>
          <w:sz w:val="26"/>
          <w:szCs w:val="26"/>
          <w:lang w:val="es-MX"/>
        </w:rPr>
        <w:t>plasmó las razones, motivos y circunstancias</w:t>
      </w:r>
      <w:r w:rsidR="0074467A">
        <w:rPr>
          <w:rFonts w:ascii="Arial" w:hAnsi="Arial" w:cs="Arial"/>
          <w:bCs/>
          <w:sz w:val="26"/>
          <w:szCs w:val="26"/>
          <w:lang w:val="es-MX"/>
        </w:rPr>
        <w:t xml:space="preserve"> </w:t>
      </w:r>
      <w:r w:rsidRPr="00CD287C">
        <w:rPr>
          <w:rFonts w:ascii="Arial" w:hAnsi="Arial" w:cs="Arial"/>
          <w:bCs/>
          <w:sz w:val="26"/>
          <w:szCs w:val="26"/>
          <w:lang w:val="es-MX"/>
        </w:rPr>
        <w:t>que</w:t>
      </w:r>
      <w:r w:rsidR="00D44746">
        <w:rPr>
          <w:rFonts w:ascii="Arial" w:hAnsi="Arial" w:cs="Arial"/>
          <w:bCs/>
          <w:sz w:val="26"/>
          <w:szCs w:val="26"/>
          <w:lang w:val="es-MX"/>
        </w:rPr>
        <w:t xml:space="preserve"> lo</w:t>
      </w:r>
      <w:r w:rsidRPr="00CD287C">
        <w:rPr>
          <w:rFonts w:ascii="Arial" w:hAnsi="Arial" w:cs="Arial"/>
          <w:bCs/>
          <w:sz w:val="26"/>
          <w:szCs w:val="26"/>
          <w:lang w:val="es-MX"/>
        </w:rPr>
        <w:t xml:space="preserve"> llevaron a </w:t>
      </w:r>
      <w:r w:rsidR="00D44746">
        <w:rPr>
          <w:rFonts w:ascii="Arial" w:hAnsi="Arial" w:cs="Arial"/>
          <w:bCs/>
          <w:sz w:val="26"/>
          <w:szCs w:val="26"/>
          <w:lang w:val="es-MX"/>
        </w:rPr>
        <w:t xml:space="preserve">efectuar el acta de infracción, </w:t>
      </w:r>
      <w:r>
        <w:rPr>
          <w:rFonts w:ascii="Arial" w:hAnsi="Arial" w:cs="Arial"/>
          <w:bCs/>
          <w:sz w:val="26"/>
          <w:szCs w:val="26"/>
          <w:lang w:val="es-MX"/>
        </w:rPr>
        <w:t xml:space="preserve">dado que en el acta de infracción se plasmaron los artículos del reglamento de Vialidad que prevén la conducta ilegal, consistente en </w:t>
      </w:r>
      <w:r w:rsidR="0074467A">
        <w:rPr>
          <w:rFonts w:ascii="Arial" w:hAnsi="Arial" w:cs="Arial"/>
          <w:bCs/>
          <w:sz w:val="26"/>
          <w:szCs w:val="26"/>
          <w:lang w:val="es-MX"/>
        </w:rPr>
        <w:t xml:space="preserve">estacionarse en </w:t>
      </w:r>
      <w:r w:rsidR="00B253A5">
        <w:rPr>
          <w:rFonts w:ascii="Arial" w:hAnsi="Arial" w:cs="Arial"/>
          <w:bCs/>
          <w:sz w:val="26"/>
          <w:szCs w:val="26"/>
          <w:lang w:val="es-MX"/>
        </w:rPr>
        <w:t>lugar prohibido</w:t>
      </w:r>
      <w:r>
        <w:rPr>
          <w:rFonts w:ascii="Arial" w:hAnsi="Arial" w:cs="Arial"/>
          <w:bCs/>
          <w:sz w:val="26"/>
          <w:szCs w:val="26"/>
          <w:lang w:val="es-MX"/>
        </w:rPr>
        <w:t>.</w:t>
      </w:r>
      <w:r w:rsidR="009D6C50">
        <w:rPr>
          <w:rFonts w:ascii="Arial" w:hAnsi="Arial" w:cs="Arial"/>
          <w:bCs/>
          <w:sz w:val="26"/>
          <w:szCs w:val="26"/>
          <w:lang w:val="es-MX"/>
        </w:rPr>
        <w:t xml:space="preserve"> - - - - - - - - - - - - - - - - - - - - - - - - - - - - - - - - - - - - - - - - </w:t>
      </w:r>
    </w:p>
    <w:p w14:paraId="083D444C" w14:textId="65194440" w:rsidR="00CD287C" w:rsidRDefault="002557D6" w:rsidP="002557D6">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en el </w:t>
      </w:r>
      <w:r w:rsidR="00E6364B">
        <w:rPr>
          <w:rFonts w:ascii="Arial" w:hAnsi="Arial" w:cs="Arial"/>
          <w:bCs/>
          <w:sz w:val="26"/>
          <w:szCs w:val="26"/>
          <w:lang w:val="es-MX"/>
        </w:rPr>
        <w:t>caso que la Sala Superior considere que el acto impugnado carece de motivación, tal omisión trae como consecuencia la nulidad para efectos y no lisa y llana</w:t>
      </w:r>
      <w:r w:rsidR="00BF7864">
        <w:rPr>
          <w:rFonts w:ascii="Arial" w:hAnsi="Arial" w:cs="Arial"/>
          <w:bCs/>
          <w:sz w:val="26"/>
          <w:szCs w:val="26"/>
          <w:lang w:val="es-MX"/>
        </w:rPr>
        <w:t>, al ser aplicables los preceptos legales citados, además de que se señaló la causa inmediata que fue el estacionarse en lugar prohibido, por lo que no se dejó al administrado en estado de indefensión.</w:t>
      </w:r>
      <w:r w:rsidR="009D6C50">
        <w:rPr>
          <w:rFonts w:ascii="Arial" w:hAnsi="Arial" w:cs="Arial"/>
          <w:bCs/>
          <w:sz w:val="26"/>
          <w:szCs w:val="26"/>
          <w:lang w:val="es-MX"/>
        </w:rPr>
        <w:t xml:space="preserve"> - - - - - - - - - - - - - - - - - - </w:t>
      </w:r>
    </w:p>
    <w:p w14:paraId="3171C0F9" w14:textId="2F41AD4F" w:rsidR="002557D6" w:rsidRDefault="002557D6" w:rsidP="002557D6">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 xml:space="preserve">Al respecto de la invocación de tales argumentos, es pertinente señalar, que la Tesorera del Municipio de Oaxaca de Juárez, Oaxaca, adquirió el carácter de demandada por ser la autoridad que realizó el cobro de la multa al ordenarse su pago, como consecuencia del acta de infracción; sin embargo, no le es imputable la aludida acta de </w:t>
      </w:r>
      <w:r>
        <w:rPr>
          <w:rFonts w:ascii="Arial" w:hAnsi="Arial"/>
          <w:color w:val="000000"/>
          <w:sz w:val="26"/>
          <w:szCs w:val="26"/>
          <w:lang w:val="es-MX"/>
        </w:rPr>
        <w:lastRenderedPageBreak/>
        <w:t xml:space="preserve">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agraviarla, por no emanar el mismo de su autoridad, como ya se dijo, no le es imputable.</w:t>
      </w:r>
      <w:r w:rsidR="009D6C50">
        <w:rPr>
          <w:rFonts w:ascii="Arial" w:hAnsi="Arial"/>
          <w:color w:val="000000"/>
          <w:sz w:val="26"/>
          <w:szCs w:val="26"/>
          <w:lang w:val="es-MX"/>
        </w:rPr>
        <w:t xml:space="preserve"> - - - - - - - - </w:t>
      </w:r>
    </w:p>
    <w:p w14:paraId="7404CE1F" w14:textId="36EE5A07" w:rsidR="002557D6" w:rsidRDefault="002557D6" w:rsidP="002557D6">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En este tenor, cabe señalar que el artículo 236, en relación con el diverso 163, de la Ley de Procedimientos y Justicia Administrativa para el Estado, establecen: </w:t>
      </w:r>
      <w:r w:rsidR="009D6C50">
        <w:rPr>
          <w:rFonts w:ascii="Arial" w:hAnsi="Arial" w:cs="Arial"/>
          <w:sz w:val="26"/>
          <w:szCs w:val="26"/>
          <w:lang w:val="es-MX"/>
        </w:rPr>
        <w:t>- - - - - - - - - - - - - - - - - - - - - - - - - - - - - - - -</w:t>
      </w:r>
    </w:p>
    <w:p w14:paraId="776467E8" w14:textId="77777777" w:rsidR="002557D6" w:rsidRPr="00070A79" w:rsidRDefault="002557D6" w:rsidP="009D6C50">
      <w:pPr>
        <w:spacing w:after="0"/>
        <w:ind w:left="567" w:right="474" w:firstLine="568"/>
        <w:jc w:val="both"/>
        <w:rPr>
          <w:rFonts w:cstheme="minorHAnsi"/>
          <w:i/>
          <w:sz w:val="24"/>
          <w:szCs w:val="24"/>
          <w:lang w:val="es-MX"/>
        </w:rPr>
      </w:pPr>
      <w:r w:rsidRPr="00070A79">
        <w:rPr>
          <w:rFonts w:cstheme="minorHAnsi"/>
          <w:i/>
          <w:sz w:val="24"/>
          <w:szCs w:val="24"/>
          <w:lang w:val="es-MX"/>
        </w:rPr>
        <w:t>“Artículo 236.- Contra los acuerdos y resoluciones dictadas por los Magistrados de las Salas de Primera Instancia, procede el recurso de revisión, cuyo conocimiento y resolución corresponde a la Sala Superior.</w:t>
      </w:r>
    </w:p>
    <w:p w14:paraId="61F317CE" w14:textId="77777777" w:rsidR="002557D6" w:rsidRPr="00070A79" w:rsidRDefault="002557D6" w:rsidP="009D6C50">
      <w:pPr>
        <w:spacing w:after="0"/>
        <w:ind w:left="567" w:right="474" w:firstLine="568"/>
        <w:jc w:val="both"/>
        <w:rPr>
          <w:rFonts w:cstheme="minorHAnsi"/>
          <w:i/>
          <w:sz w:val="24"/>
          <w:szCs w:val="24"/>
          <w:lang w:val="es-MX"/>
        </w:rPr>
      </w:pPr>
      <w:r w:rsidRPr="00070A79">
        <w:rPr>
          <w:rFonts w:cstheme="minorHAnsi"/>
          <w:i/>
          <w:sz w:val="24"/>
          <w:szCs w:val="24"/>
          <w:lang w:val="es-MX"/>
        </w:rPr>
        <w:t xml:space="preserve">Podrán ser impugnados por las partes, mediante recurso de revisión: </w:t>
      </w:r>
    </w:p>
    <w:p w14:paraId="45E522A9"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 </w:t>
      </w:r>
      <w:r w:rsidRPr="00070A79">
        <w:rPr>
          <w:rFonts w:cstheme="minorHAnsi"/>
          <w:i/>
          <w:sz w:val="24"/>
          <w:szCs w:val="24"/>
          <w:lang w:val="es-MX"/>
        </w:rPr>
        <w:tab/>
        <w:t xml:space="preserve">Los acuerdos que admitan o desechen la demanda, su contestación o  ampliación; </w:t>
      </w:r>
    </w:p>
    <w:p w14:paraId="026F8BA9"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deseche pruebas; </w:t>
      </w:r>
    </w:p>
    <w:p w14:paraId="0C4D72D8"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El acuerdo que rechace la intervención del tercero; </w:t>
      </w:r>
    </w:p>
    <w:p w14:paraId="123B6E8A"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Los acuerdos que decreten, nieguen  o revoquen la suspensión;</w:t>
      </w:r>
    </w:p>
    <w:p w14:paraId="0D0C52BB"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Las resoluciones que decidan incidentes;</w:t>
      </w:r>
    </w:p>
    <w:p w14:paraId="2CCE99C7"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decreten o nieguen el sobreseimiento; </w:t>
      </w:r>
    </w:p>
    <w:p w14:paraId="0CEE2E37"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14:paraId="286FB7AE" w14:textId="77777777" w:rsidR="002557D6" w:rsidRPr="00070A79" w:rsidRDefault="002557D6" w:rsidP="009D6C50">
      <w:pPr>
        <w:numPr>
          <w:ilvl w:val="0"/>
          <w:numId w:val="9"/>
        </w:numPr>
        <w:spacing w:after="0"/>
        <w:ind w:left="567" w:right="474" w:firstLine="0"/>
        <w:jc w:val="both"/>
        <w:rPr>
          <w:rFonts w:cstheme="minorHAnsi"/>
          <w:i/>
          <w:sz w:val="24"/>
          <w:szCs w:val="24"/>
          <w:lang w:val="es-MX"/>
        </w:rPr>
      </w:pPr>
      <w:r w:rsidRPr="00070A79">
        <w:rPr>
          <w:rFonts w:cstheme="minorHAnsi"/>
          <w:i/>
          <w:sz w:val="24"/>
          <w:szCs w:val="24"/>
          <w:lang w:val="es-MX"/>
        </w:rPr>
        <w:t xml:space="preserve">Las resoluciones que pongan fin al procedimiento de ejecución de la sentencia.” </w:t>
      </w:r>
    </w:p>
    <w:p w14:paraId="60E6592D" w14:textId="77777777" w:rsidR="002557D6" w:rsidRPr="00070A79" w:rsidRDefault="002557D6" w:rsidP="009D6C50">
      <w:pPr>
        <w:spacing w:after="0" w:line="240" w:lineRule="auto"/>
        <w:ind w:left="709" w:right="709" w:firstLine="707"/>
        <w:jc w:val="both"/>
        <w:rPr>
          <w:rFonts w:cstheme="minorHAnsi"/>
          <w:i/>
          <w:sz w:val="24"/>
          <w:szCs w:val="24"/>
        </w:rPr>
      </w:pPr>
      <w:r w:rsidRPr="00070A79">
        <w:rPr>
          <w:rFonts w:cstheme="minorHAnsi"/>
          <w:b/>
          <w:bCs/>
          <w:i/>
          <w:sz w:val="24"/>
          <w:szCs w:val="24"/>
          <w:lang w:val="es-MX"/>
        </w:rPr>
        <w:t>“</w:t>
      </w:r>
      <w:r w:rsidRPr="00070A79">
        <w:rPr>
          <w:rFonts w:cstheme="minorHAnsi"/>
          <w:b/>
          <w:bCs/>
          <w:i/>
          <w:sz w:val="24"/>
          <w:szCs w:val="24"/>
        </w:rPr>
        <w:t xml:space="preserve">Artículo 163.- </w:t>
      </w:r>
      <w:r w:rsidRPr="00070A79">
        <w:rPr>
          <w:rFonts w:cstheme="minorHAnsi"/>
          <w:i/>
          <w:sz w:val="24"/>
          <w:szCs w:val="24"/>
        </w:rPr>
        <w:t>Son partes en el juicio contencioso administrativo:</w:t>
      </w:r>
    </w:p>
    <w:p w14:paraId="7FF7F610" w14:textId="77777777" w:rsidR="002557D6" w:rsidRPr="00070A79" w:rsidRDefault="002557D6" w:rsidP="009D6C50">
      <w:pPr>
        <w:spacing w:after="0" w:line="240" w:lineRule="auto"/>
        <w:ind w:left="709" w:right="709" w:firstLine="708"/>
        <w:jc w:val="both"/>
        <w:rPr>
          <w:rFonts w:cstheme="minorHAnsi"/>
          <w:i/>
          <w:sz w:val="24"/>
          <w:szCs w:val="24"/>
        </w:rPr>
      </w:pPr>
      <w:r w:rsidRPr="00070A79">
        <w:rPr>
          <w:rFonts w:cstheme="minorHAnsi"/>
          <w:i/>
          <w:sz w:val="24"/>
          <w:szCs w:val="24"/>
        </w:rPr>
        <w:t>…</w:t>
      </w:r>
    </w:p>
    <w:p w14:paraId="66A7BCBF" w14:textId="77777777" w:rsidR="002557D6" w:rsidRPr="00070A79" w:rsidRDefault="002557D6" w:rsidP="009D6C50">
      <w:pPr>
        <w:pStyle w:val="Default"/>
        <w:ind w:left="709" w:right="709"/>
        <w:jc w:val="both"/>
        <w:rPr>
          <w:rFonts w:asciiTheme="minorHAnsi" w:hAnsiTheme="minorHAnsi" w:cstheme="minorHAnsi"/>
          <w:i/>
        </w:rPr>
      </w:pPr>
    </w:p>
    <w:p w14:paraId="4C00CBD2" w14:textId="77777777" w:rsidR="002557D6" w:rsidRPr="00070A79" w:rsidRDefault="002557D6" w:rsidP="009D6C50">
      <w:pPr>
        <w:pStyle w:val="Default"/>
        <w:ind w:left="709" w:right="709" w:firstLine="707"/>
        <w:jc w:val="both"/>
        <w:rPr>
          <w:rFonts w:asciiTheme="minorHAnsi" w:hAnsiTheme="minorHAnsi" w:cstheme="minorHAnsi"/>
          <w:i/>
        </w:rPr>
      </w:pPr>
      <w:r w:rsidRPr="00070A79">
        <w:rPr>
          <w:rFonts w:asciiTheme="minorHAnsi" w:hAnsiTheme="minorHAnsi" w:cstheme="minorHAnsi"/>
          <w:i/>
        </w:rPr>
        <w:t xml:space="preserve">II. El demandado. Tendrá ese carácter: </w:t>
      </w:r>
    </w:p>
    <w:p w14:paraId="5598085C" w14:textId="77777777" w:rsidR="002557D6" w:rsidRPr="00070A79" w:rsidRDefault="002557D6" w:rsidP="009D6C50">
      <w:pPr>
        <w:pStyle w:val="Default"/>
        <w:ind w:left="709" w:right="709"/>
        <w:jc w:val="both"/>
        <w:rPr>
          <w:rFonts w:asciiTheme="minorHAnsi" w:hAnsiTheme="minorHAnsi" w:cstheme="minorHAnsi"/>
          <w:i/>
        </w:rPr>
      </w:pPr>
    </w:p>
    <w:p w14:paraId="44859FCB" w14:textId="77777777" w:rsidR="002557D6" w:rsidRPr="00070A79" w:rsidRDefault="002557D6" w:rsidP="009D6C50">
      <w:pPr>
        <w:pStyle w:val="Default"/>
        <w:ind w:left="709" w:right="709" w:firstLine="707"/>
        <w:jc w:val="both"/>
        <w:rPr>
          <w:rFonts w:asciiTheme="minorHAnsi" w:hAnsiTheme="minorHAnsi" w:cstheme="minorHAnsi"/>
          <w:i/>
        </w:rPr>
      </w:pPr>
      <w:r w:rsidRPr="00070A79">
        <w:rPr>
          <w:rFonts w:asciiTheme="minorHAnsi" w:hAnsiTheme="minorHAnsi" w:cstheme="minorHAnsi"/>
          <w:i/>
        </w:rPr>
        <w:t>a) La autoridad que dicte, ordene, ejecute o trate de ejecutar el acto impugnado, o que omita dar respuesta a las peticiones o instancias de los particulares;</w:t>
      </w:r>
    </w:p>
    <w:p w14:paraId="554FF793" w14:textId="77777777" w:rsidR="002557D6" w:rsidRPr="00070A79" w:rsidRDefault="002557D6" w:rsidP="009D6C50">
      <w:pPr>
        <w:pStyle w:val="Default"/>
        <w:ind w:left="709" w:right="709" w:firstLine="707"/>
        <w:jc w:val="both"/>
        <w:rPr>
          <w:rFonts w:asciiTheme="minorHAnsi" w:hAnsiTheme="minorHAnsi" w:cstheme="minorHAnsi"/>
          <w:i/>
          <w:sz w:val="22"/>
          <w:szCs w:val="22"/>
        </w:rPr>
      </w:pPr>
      <w:r w:rsidRPr="00070A79">
        <w:rPr>
          <w:rFonts w:asciiTheme="minorHAnsi" w:hAnsiTheme="minorHAnsi" w:cstheme="minorHAnsi"/>
          <w:i/>
        </w:rPr>
        <w:t xml:space="preserve">…” </w:t>
      </w:r>
    </w:p>
    <w:p w14:paraId="77D9B185" w14:textId="77777777" w:rsidR="002557D6" w:rsidRDefault="002557D6" w:rsidP="009D6C50">
      <w:pPr>
        <w:spacing w:after="0"/>
        <w:ind w:firstLine="708"/>
        <w:jc w:val="both"/>
        <w:rPr>
          <w:rFonts w:ascii="Arial" w:hAnsi="Arial" w:cs="Arial"/>
          <w:sz w:val="26"/>
          <w:szCs w:val="26"/>
          <w:lang w:val="es-MX"/>
        </w:rPr>
      </w:pPr>
    </w:p>
    <w:p w14:paraId="757C2377" w14:textId="44DF5BEA" w:rsidR="002557D6" w:rsidRDefault="002557D6" w:rsidP="002557D6">
      <w:pPr>
        <w:spacing w:after="0" w:line="360" w:lineRule="auto"/>
        <w:ind w:firstLine="708"/>
        <w:jc w:val="both"/>
        <w:rPr>
          <w:rFonts w:ascii="Arial" w:hAnsi="Arial" w:cs="Arial"/>
          <w:sz w:val="26"/>
          <w:szCs w:val="26"/>
          <w:lang w:val="es-MX"/>
        </w:rPr>
      </w:pPr>
      <w:r>
        <w:rPr>
          <w:rFonts w:ascii="Arial" w:hAnsi="Arial" w:cs="Arial"/>
          <w:sz w:val="26"/>
          <w:szCs w:val="26"/>
          <w:lang w:val="es-MX"/>
        </w:rPr>
        <w:t>Así, de la transcripción de los artículos anteriores, se advierte que en el caso que se atiende, si bien es cierto, la Tesorera d</w:t>
      </w:r>
      <w:r w:rsidRPr="00E25175">
        <w:rPr>
          <w:rFonts w:ascii="Arial" w:hAnsi="Arial" w:cs="Arial"/>
          <w:sz w:val="26"/>
          <w:szCs w:val="26"/>
          <w:lang w:val="es-MX"/>
        </w:rPr>
        <w:t xml:space="preserve">el Municipio </w:t>
      </w:r>
      <w:r>
        <w:rPr>
          <w:rFonts w:ascii="Arial" w:hAnsi="Arial" w:cs="Arial"/>
          <w:sz w:val="26"/>
          <w:szCs w:val="26"/>
          <w:lang w:val="es-MX"/>
        </w:rPr>
        <w:t>d</w:t>
      </w:r>
      <w:r w:rsidRPr="00E25175">
        <w:rPr>
          <w:rFonts w:ascii="Arial" w:hAnsi="Arial" w:cs="Arial"/>
          <w:sz w:val="26"/>
          <w:szCs w:val="26"/>
          <w:lang w:val="es-MX"/>
        </w:rPr>
        <w:t xml:space="preserve">e Oaxaca </w:t>
      </w:r>
      <w:r>
        <w:rPr>
          <w:rFonts w:ascii="Arial" w:hAnsi="Arial" w:cs="Arial"/>
          <w:sz w:val="26"/>
          <w:szCs w:val="26"/>
          <w:lang w:val="es-MX"/>
        </w:rPr>
        <w:t>d</w:t>
      </w:r>
      <w:r w:rsidRPr="00E25175">
        <w:rPr>
          <w:rFonts w:ascii="Arial" w:hAnsi="Arial" w:cs="Arial"/>
          <w:sz w:val="26"/>
          <w:szCs w:val="26"/>
          <w:lang w:val="es-MX"/>
        </w:rPr>
        <w:t>e Juárez, Oaxaca</w:t>
      </w:r>
      <w:r>
        <w:rPr>
          <w:rFonts w:ascii="Arial" w:hAnsi="Arial" w:cs="Arial"/>
          <w:sz w:val="26"/>
          <w:szCs w:val="26"/>
          <w:lang w:val="es-MX"/>
        </w:rPr>
        <w:t>, es parte en el juicio natural, al ser señalada por la actora como autoridad demandada y que la primera instancia la tuvo como tal; también es cierto, que el acto que se atribuye a su autoridad es la recepción del pago generado por la multa impuesta por la Policía Vial de número estadístico PV-</w:t>
      </w:r>
      <w:r w:rsidR="002C3118">
        <w:rPr>
          <w:rFonts w:ascii="Arial" w:hAnsi="Arial" w:cs="Arial"/>
          <w:sz w:val="26"/>
          <w:szCs w:val="26"/>
          <w:lang w:val="es-MX"/>
        </w:rPr>
        <w:t>013</w:t>
      </w:r>
      <w:r>
        <w:rPr>
          <w:rFonts w:ascii="Arial" w:hAnsi="Arial" w:cs="Arial"/>
          <w:sz w:val="26"/>
          <w:szCs w:val="26"/>
          <w:lang w:val="es-MX"/>
        </w:rPr>
        <w:t xml:space="preserve"> y no así la emisión de la boleta de infracción.</w:t>
      </w:r>
      <w:r w:rsidR="009D6C50">
        <w:rPr>
          <w:rFonts w:ascii="Arial" w:hAnsi="Arial" w:cs="Arial"/>
          <w:sz w:val="26"/>
          <w:szCs w:val="26"/>
          <w:lang w:val="es-MX"/>
        </w:rPr>
        <w:t xml:space="preserve"> - - - - - - - - - - - - - - - - - - - - - - - - - - - </w:t>
      </w:r>
    </w:p>
    <w:p w14:paraId="366978A7" w14:textId="763FAFD6" w:rsidR="002557D6" w:rsidRDefault="002557D6" w:rsidP="002557D6">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al acta de infracción de folio </w:t>
      </w:r>
      <w:r w:rsidR="00FE0278">
        <w:rPr>
          <w:rFonts w:ascii="Arial" w:hAnsi="Arial" w:cs="Arial"/>
          <w:b/>
          <w:sz w:val="26"/>
          <w:szCs w:val="26"/>
        </w:rPr>
        <w:t>***********</w:t>
      </w:r>
      <w:r>
        <w:rPr>
          <w:rFonts w:ascii="Arial" w:hAnsi="Arial" w:cs="Arial"/>
          <w:sz w:val="26"/>
          <w:szCs w:val="26"/>
          <w:lang w:val="es-MX"/>
        </w:rPr>
        <w:t xml:space="preserve"> emitida por </w:t>
      </w:r>
      <w:r w:rsidR="00E66695">
        <w:rPr>
          <w:rFonts w:ascii="Arial" w:hAnsi="Arial" w:cs="Arial"/>
          <w:sz w:val="26"/>
          <w:szCs w:val="26"/>
          <w:lang w:val="es-MX"/>
        </w:rPr>
        <w:t>e</w:t>
      </w:r>
      <w:r>
        <w:rPr>
          <w:rFonts w:ascii="Arial" w:hAnsi="Arial" w:cs="Arial"/>
          <w:sz w:val="26"/>
          <w:szCs w:val="26"/>
          <w:lang w:val="es-MX"/>
        </w:rPr>
        <w:t xml:space="preserve">l Policía Vial de la </w:t>
      </w:r>
      <w:r w:rsidR="00697337">
        <w:rPr>
          <w:rFonts w:ascii="Arial" w:hAnsi="Arial" w:cs="Arial"/>
          <w:sz w:val="26"/>
          <w:szCs w:val="26"/>
          <w:lang w:val="es-MX"/>
        </w:rPr>
        <w:t xml:space="preserve">Dirección de Seguridad Pública, </w:t>
      </w:r>
      <w:r>
        <w:rPr>
          <w:rFonts w:ascii="Arial" w:hAnsi="Arial" w:cs="Arial"/>
          <w:bCs/>
          <w:sz w:val="26"/>
          <w:szCs w:val="26"/>
          <w:lang w:val="es-MX"/>
        </w:rPr>
        <w:t>Vialidad</w:t>
      </w:r>
      <w:r w:rsidR="00697337">
        <w:rPr>
          <w:rFonts w:ascii="Arial" w:hAnsi="Arial" w:cs="Arial"/>
          <w:bCs/>
          <w:sz w:val="26"/>
          <w:szCs w:val="26"/>
          <w:lang w:val="es-MX"/>
        </w:rPr>
        <w:t xml:space="preserve"> y Protección </w:t>
      </w:r>
      <w:r w:rsidR="00697337">
        <w:rPr>
          <w:rFonts w:ascii="Arial" w:hAnsi="Arial" w:cs="Arial"/>
          <w:bCs/>
          <w:sz w:val="26"/>
          <w:szCs w:val="26"/>
          <w:lang w:val="es-MX"/>
        </w:rPr>
        <w:lastRenderedPageBreak/>
        <w:t>Ciudadana</w:t>
      </w:r>
      <w:r>
        <w:rPr>
          <w:rFonts w:ascii="Arial" w:hAnsi="Arial" w:cs="Arial"/>
          <w:bCs/>
          <w:sz w:val="26"/>
          <w:szCs w:val="26"/>
          <w:lang w:val="es-MX"/>
        </w:rPr>
        <w:t xml:space="preserve"> Municipal de Oaxaca de Juárez, con número estadístico </w:t>
      </w:r>
      <w:r w:rsidR="00FE0278">
        <w:rPr>
          <w:rFonts w:ascii="Arial" w:hAnsi="Arial" w:cs="Arial"/>
          <w:b/>
          <w:sz w:val="26"/>
          <w:szCs w:val="26"/>
        </w:rPr>
        <w:t>***********</w:t>
      </w:r>
      <w:r>
        <w:rPr>
          <w:rFonts w:ascii="Arial" w:hAnsi="Arial" w:cs="Arial"/>
          <w:sz w:val="26"/>
          <w:szCs w:val="26"/>
          <w:lang w:val="es-MX"/>
        </w:rPr>
        <w:t>, determinándose así por incumplir con lo dispuesto por la fracción V, del artículo 17 de la Ley de Procedimiento y Justicia Administrativa para el Estado de Oaxaca, de donde es patente 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r w:rsidR="009D6C50">
        <w:rPr>
          <w:rFonts w:ascii="Arial" w:hAnsi="Arial" w:cs="Arial"/>
          <w:sz w:val="26"/>
          <w:szCs w:val="26"/>
        </w:rPr>
        <w:t xml:space="preserve"> - - - - - - - - - - - - -</w:t>
      </w:r>
    </w:p>
    <w:p w14:paraId="07467238" w14:textId="4AE35D0E" w:rsidR="002557D6" w:rsidRDefault="002557D6" w:rsidP="00BF5819">
      <w:pPr>
        <w:spacing w:after="0" w:line="360" w:lineRule="auto"/>
        <w:ind w:firstLine="708"/>
        <w:jc w:val="both"/>
        <w:rPr>
          <w:rFonts w:ascii="Arial" w:hAnsi="Arial" w:cs="Arial"/>
          <w:sz w:val="26"/>
          <w:szCs w:val="26"/>
        </w:rPr>
      </w:pPr>
      <w:r>
        <w:rPr>
          <w:rFonts w:ascii="Arial" w:hAnsi="Arial" w:cs="Arial"/>
          <w:sz w:val="24"/>
          <w:szCs w:val="24"/>
        </w:rPr>
        <w:t>E</w:t>
      </w:r>
      <w:r w:rsidRPr="00CC4206">
        <w:rPr>
          <w:rFonts w:ascii="Arial" w:hAnsi="Arial" w:cs="Arial"/>
          <w:sz w:val="26"/>
          <w:szCs w:val="26"/>
        </w:rPr>
        <w:t>n el caso no le asiste la razón a</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 Tesorera del M</w:t>
      </w:r>
      <w:r w:rsidRPr="00CC4206">
        <w:rPr>
          <w:rFonts w:ascii="Arial" w:hAnsi="Arial" w:cs="Arial"/>
          <w:sz w:val="26"/>
          <w:szCs w:val="26"/>
        </w:rPr>
        <w:t>unicip</w:t>
      </w:r>
      <w:r>
        <w:rPr>
          <w:rFonts w:ascii="Arial" w:hAnsi="Arial" w:cs="Arial"/>
          <w:sz w:val="26"/>
          <w:szCs w:val="26"/>
        </w:rPr>
        <w:t>io</w:t>
      </w:r>
      <w:r w:rsidRPr="00CC4206">
        <w:rPr>
          <w:rFonts w:ascii="Arial" w:hAnsi="Arial" w:cs="Arial"/>
          <w:sz w:val="26"/>
          <w:szCs w:val="26"/>
        </w:rPr>
        <w:t xml:space="preserve"> de Oaxaca de Juárez, para recurrir la sentencia en los términos en que lo hace, por las siguientes razones:</w:t>
      </w:r>
      <w:r w:rsidR="009D6C50">
        <w:rPr>
          <w:rFonts w:ascii="Arial" w:hAnsi="Arial" w:cs="Arial"/>
          <w:sz w:val="26"/>
          <w:szCs w:val="26"/>
        </w:rPr>
        <w:t xml:space="preserve"> - - - - - - - - - - - - - - - - - - - - - - - - - - - - </w:t>
      </w:r>
    </w:p>
    <w:p w14:paraId="34986FC3" w14:textId="77777777" w:rsidR="002557D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infracción de tránsito) fue emitid</w:t>
      </w:r>
      <w:r w:rsidR="00233CD5">
        <w:rPr>
          <w:rFonts w:ascii="Arial" w:hAnsi="Arial" w:cs="Arial"/>
          <w:sz w:val="26"/>
          <w:szCs w:val="26"/>
        </w:rPr>
        <w:t>a</w:t>
      </w:r>
      <w:r w:rsidRPr="00CC4206">
        <w:rPr>
          <w:rFonts w:ascii="Arial" w:hAnsi="Arial" w:cs="Arial"/>
          <w:sz w:val="26"/>
          <w:szCs w:val="26"/>
        </w:rPr>
        <w:t xml:space="preserve"> por una autoridad diversa, por lo tanto la validez o nulidad decretada no interfiere con el ejercicio de una actuación suya;</w:t>
      </w:r>
    </w:p>
    <w:p w14:paraId="57046621" w14:textId="77777777" w:rsidR="002557D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 tránsito no constituye un acto que le corresponda emitir en el ejercicio de sus atribuciones y,</w:t>
      </w:r>
    </w:p>
    <w:p w14:paraId="5ECED51B" w14:textId="77777777" w:rsidR="002557D6" w:rsidRPr="00CC4206" w:rsidRDefault="002557D6" w:rsidP="002557D6">
      <w:pPr>
        <w:spacing w:after="0" w:line="360" w:lineRule="auto"/>
        <w:ind w:firstLine="708"/>
        <w:jc w:val="both"/>
        <w:rPr>
          <w:rFonts w:ascii="Arial" w:hAnsi="Arial" w:cs="Arial"/>
          <w:sz w:val="26"/>
          <w:szCs w:val="26"/>
        </w:rPr>
      </w:pPr>
      <w:r w:rsidRPr="00CC4206">
        <w:rPr>
          <w:rFonts w:ascii="Arial" w:hAnsi="Arial" w:cs="Arial"/>
          <w:b/>
          <w:sz w:val="26"/>
          <w:szCs w:val="26"/>
        </w:rPr>
        <w:t xml:space="preserve">c)  </w:t>
      </w:r>
      <w:r w:rsidRPr="00CC4206">
        <w:rPr>
          <w:rFonts w:ascii="Arial" w:hAnsi="Arial" w:cs="Arial"/>
          <w:sz w:val="26"/>
          <w:szCs w:val="26"/>
        </w:rPr>
        <w:t>en la sentencia se decretó la nulidad del acta de infracción combatida y no la nulidad de la actuación de</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aquí disconforme.</w:t>
      </w:r>
    </w:p>
    <w:p w14:paraId="3FD253D6" w14:textId="339D8058" w:rsidR="002557D6" w:rsidRPr="00CC4206" w:rsidRDefault="002557D6" w:rsidP="002557D6">
      <w:pPr>
        <w:spacing w:after="0" w:line="360" w:lineRule="auto"/>
        <w:jc w:val="both"/>
        <w:rPr>
          <w:rFonts w:ascii="Arial" w:hAnsi="Arial" w:cs="Arial"/>
          <w:sz w:val="26"/>
          <w:szCs w:val="26"/>
        </w:rPr>
      </w:pPr>
      <w:r w:rsidRPr="00CC4206">
        <w:rPr>
          <w:rFonts w:ascii="Arial" w:hAnsi="Arial" w:cs="Arial"/>
          <w:sz w:val="26"/>
          <w:szCs w:val="26"/>
        </w:rPr>
        <w:tab/>
        <w:t>De ahí, que aun cuando de autos se desprende que l</w:t>
      </w:r>
      <w:r>
        <w:rPr>
          <w:rFonts w:ascii="Arial" w:hAnsi="Arial" w:cs="Arial"/>
          <w:sz w:val="26"/>
          <w:szCs w:val="26"/>
        </w:rPr>
        <w:t>a TESORERA</w:t>
      </w:r>
      <w:r w:rsidRPr="00CC4206">
        <w:rPr>
          <w:rFonts w:ascii="Arial" w:hAnsi="Arial" w:cs="Arial"/>
          <w:sz w:val="26"/>
          <w:szCs w:val="26"/>
        </w:rPr>
        <w:t xml:space="preserve"> </w:t>
      </w:r>
      <w:r>
        <w:rPr>
          <w:rFonts w:ascii="Arial" w:hAnsi="Arial" w:cs="Arial"/>
          <w:sz w:val="26"/>
          <w:szCs w:val="26"/>
        </w:rPr>
        <w:t xml:space="preserve">DEL </w:t>
      </w:r>
      <w:r w:rsidRPr="00CC4206">
        <w:rPr>
          <w:rFonts w:ascii="Arial" w:hAnsi="Arial" w:cs="Arial"/>
          <w:sz w:val="26"/>
          <w:szCs w:val="26"/>
        </w:rPr>
        <w:t>MUNICIP</w:t>
      </w:r>
      <w:r>
        <w:rPr>
          <w:rFonts w:ascii="Arial" w:hAnsi="Arial" w:cs="Arial"/>
          <w:sz w:val="26"/>
          <w:szCs w:val="26"/>
        </w:rPr>
        <w:t>IO</w:t>
      </w:r>
      <w:r w:rsidRPr="00CC4206">
        <w:rPr>
          <w:rFonts w:ascii="Arial" w:hAnsi="Arial" w:cs="Arial"/>
          <w:sz w:val="26"/>
          <w:szCs w:val="26"/>
        </w:rPr>
        <w:t xml:space="preserve"> DE OAXACA DE JUÁREZ es parte en el juicio al haber sido señalad</w:t>
      </w:r>
      <w:r>
        <w:rPr>
          <w:rFonts w:ascii="Arial" w:hAnsi="Arial" w:cs="Arial"/>
          <w:sz w:val="26"/>
          <w:szCs w:val="26"/>
        </w:rPr>
        <w:t>a</w:t>
      </w:r>
      <w:r w:rsidRPr="00CC4206">
        <w:rPr>
          <w:rFonts w:ascii="Arial" w:hAnsi="Arial" w:cs="Arial"/>
          <w:sz w:val="26"/>
          <w:szCs w:val="26"/>
        </w:rPr>
        <w:t xml:space="preserve"> como demandad</w:t>
      </w:r>
      <w:r>
        <w:rPr>
          <w:rFonts w:ascii="Arial" w:hAnsi="Arial" w:cs="Arial"/>
          <w:sz w:val="26"/>
          <w:szCs w:val="26"/>
        </w:rPr>
        <w:t>a,</w:t>
      </w:r>
      <w:r w:rsidRPr="00CC4206">
        <w:rPr>
          <w:rFonts w:ascii="Arial" w:hAnsi="Arial" w:cs="Arial"/>
          <w:sz w:val="26"/>
          <w:szCs w:val="26"/>
        </w:rPr>
        <w:t xml:space="preserve"> también es </w:t>
      </w:r>
      <w:r>
        <w:rPr>
          <w:rFonts w:ascii="Arial" w:hAnsi="Arial" w:cs="Arial"/>
          <w:sz w:val="26"/>
          <w:szCs w:val="26"/>
        </w:rPr>
        <w:t xml:space="preserve">cierto </w:t>
      </w:r>
      <w:r w:rsidRPr="00CC4206">
        <w:rPr>
          <w:rFonts w:ascii="Arial" w:hAnsi="Arial" w:cs="Arial"/>
          <w:sz w:val="26"/>
          <w:szCs w:val="26"/>
        </w:rPr>
        <w:t xml:space="preserve">que ese carácter le resultó por vía de consecuencia, por el cobro de la </w:t>
      </w:r>
      <w:r w:rsidRPr="007429C0">
        <w:rPr>
          <w:rFonts w:ascii="Arial" w:hAnsi="Arial" w:cs="Arial"/>
          <w:sz w:val="26"/>
          <w:szCs w:val="26"/>
        </w:rPr>
        <w:t>cantidad que aparece en el recibo de pago que fue anexado a la demanda, pues así fue considerado por la primera instancia en el fallo recurrido y no, por haber emitido el acto combatido (</w:t>
      </w:r>
      <w:r w:rsidR="00B52E8A">
        <w:rPr>
          <w:rFonts w:ascii="Arial" w:hAnsi="Arial" w:cs="Arial"/>
          <w:bCs/>
          <w:sz w:val="26"/>
          <w:szCs w:val="26"/>
        </w:rPr>
        <w:t xml:space="preserve">acta de infracción de folio </w:t>
      </w:r>
      <w:r w:rsidR="00FE0278">
        <w:rPr>
          <w:rFonts w:ascii="Arial" w:hAnsi="Arial" w:cs="Arial"/>
          <w:b/>
          <w:sz w:val="26"/>
          <w:szCs w:val="26"/>
        </w:rPr>
        <w:t>***********</w:t>
      </w:r>
      <w:r w:rsidR="00FE0278">
        <w:rPr>
          <w:rFonts w:ascii="Arial" w:hAnsi="Arial" w:cs="Arial"/>
          <w:b/>
          <w:sz w:val="26"/>
          <w:szCs w:val="26"/>
        </w:rPr>
        <w:t xml:space="preserve"> </w:t>
      </w:r>
      <w:r w:rsidR="00B52E8A">
        <w:rPr>
          <w:rFonts w:ascii="Arial" w:hAnsi="Arial" w:cs="Arial"/>
          <w:bCs/>
          <w:sz w:val="26"/>
          <w:szCs w:val="26"/>
        </w:rPr>
        <w:t>de d</w:t>
      </w:r>
      <w:r w:rsidR="008E7914">
        <w:rPr>
          <w:rFonts w:ascii="Arial" w:hAnsi="Arial" w:cs="Arial"/>
          <w:bCs/>
          <w:sz w:val="26"/>
          <w:szCs w:val="26"/>
        </w:rPr>
        <w:t>iecisiete</w:t>
      </w:r>
      <w:r w:rsidR="00B52E8A">
        <w:rPr>
          <w:rFonts w:ascii="Arial" w:hAnsi="Arial" w:cs="Arial"/>
          <w:bCs/>
          <w:sz w:val="26"/>
          <w:szCs w:val="26"/>
        </w:rPr>
        <w:t xml:space="preserve"> de </w:t>
      </w:r>
      <w:r w:rsidR="00BF5819">
        <w:rPr>
          <w:rFonts w:ascii="Arial" w:hAnsi="Arial" w:cs="Arial"/>
          <w:bCs/>
          <w:sz w:val="26"/>
          <w:szCs w:val="26"/>
        </w:rPr>
        <w:t>junio</w:t>
      </w:r>
      <w:r w:rsidRPr="00CC4206">
        <w:rPr>
          <w:rFonts w:ascii="Arial" w:hAnsi="Arial" w:cs="Arial"/>
          <w:bCs/>
          <w:sz w:val="26"/>
          <w:szCs w:val="26"/>
        </w:rPr>
        <w:t xml:space="preserve"> de dos mil </w:t>
      </w:r>
      <w:r w:rsidR="00B52E8A">
        <w:rPr>
          <w:rFonts w:ascii="Arial" w:hAnsi="Arial" w:cs="Arial"/>
          <w:bCs/>
          <w:sz w:val="26"/>
          <w:szCs w:val="26"/>
        </w:rPr>
        <w:t>dieci</w:t>
      </w:r>
      <w:r w:rsidR="00BF5819">
        <w:rPr>
          <w:rFonts w:ascii="Arial" w:hAnsi="Arial" w:cs="Arial"/>
          <w:bCs/>
          <w:sz w:val="26"/>
          <w:szCs w:val="26"/>
        </w:rPr>
        <w:t>nueve</w:t>
      </w:r>
      <w:r w:rsidRPr="00CC4206">
        <w:rPr>
          <w:rFonts w:ascii="Arial" w:hAnsi="Arial" w:cs="Arial"/>
          <w:bCs/>
          <w:sz w:val="26"/>
          <w:szCs w:val="26"/>
        </w:rPr>
        <w:t>)</w:t>
      </w:r>
      <w:r>
        <w:rPr>
          <w:rFonts w:ascii="Arial" w:hAnsi="Arial" w:cs="Arial"/>
          <w:bCs/>
          <w:sz w:val="26"/>
          <w:szCs w:val="26"/>
        </w:rPr>
        <w:t>.</w:t>
      </w:r>
      <w:r w:rsidR="009D6C50">
        <w:rPr>
          <w:rFonts w:ascii="Arial" w:hAnsi="Arial" w:cs="Arial"/>
          <w:bCs/>
          <w:sz w:val="26"/>
          <w:szCs w:val="26"/>
        </w:rPr>
        <w:t xml:space="preserve"> - - - - - - - - </w:t>
      </w:r>
    </w:p>
    <w:p w14:paraId="02E70938" w14:textId="1557D516" w:rsidR="002557D6" w:rsidRPr="002C4656" w:rsidRDefault="002557D6" w:rsidP="002557D6">
      <w:pPr>
        <w:spacing w:line="360" w:lineRule="auto"/>
        <w:ind w:firstLine="708"/>
        <w:jc w:val="both"/>
        <w:rPr>
          <w:rFonts w:ascii="Arial" w:hAnsi="Arial" w:cs="Arial"/>
          <w:sz w:val="26"/>
          <w:szCs w:val="26"/>
        </w:rPr>
      </w:pPr>
      <w:r>
        <w:rPr>
          <w:rFonts w:ascii="Arial" w:hAnsi="Arial" w:cs="Arial"/>
          <w:sz w:val="26"/>
          <w:szCs w:val="26"/>
        </w:rPr>
        <w:t>Por tanto, de una interpretación armónica de los artículos 23</w:t>
      </w:r>
      <w:r w:rsidRPr="002C4656">
        <w:rPr>
          <w:rFonts w:ascii="Arial" w:hAnsi="Arial" w:cs="Arial"/>
          <w:sz w:val="26"/>
          <w:szCs w:val="26"/>
        </w:rPr>
        <w:t>6</w:t>
      </w:r>
      <w:r>
        <w:rPr>
          <w:rFonts w:ascii="Arial" w:hAnsi="Arial" w:cs="Arial"/>
          <w:sz w:val="26"/>
          <w:szCs w:val="26"/>
        </w:rPr>
        <w:t xml:space="preserve"> y 163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 xml:space="preserve">da, circunstancia </w:t>
      </w:r>
      <w:r>
        <w:rPr>
          <w:rFonts w:ascii="Arial" w:hAnsi="Arial" w:cs="Arial"/>
          <w:sz w:val="26"/>
          <w:szCs w:val="26"/>
        </w:rPr>
        <w:lastRenderedPageBreak/>
        <w:t>que en el caso no acontece, según lo expuesto en párrafos precedentes</w:t>
      </w:r>
      <w:r w:rsidRPr="002C4656">
        <w:rPr>
          <w:rFonts w:ascii="Arial" w:hAnsi="Arial" w:cs="Arial"/>
          <w:sz w:val="26"/>
          <w:szCs w:val="26"/>
        </w:rPr>
        <w:t>.</w:t>
      </w:r>
      <w:r w:rsidR="009D6C50">
        <w:rPr>
          <w:rFonts w:ascii="Arial" w:hAnsi="Arial" w:cs="Arial"/>
          <w:sz w:val="26"/>
          <w:szCs w:val="26"/>
        </w:rPr>
        <w:t xml:space="preserve"> - - - - - - - - - - - - - - - - - - - - - - - - - - - - - - - - - - - - - - - - - - </w:t>
      </w:r>
    </w:p>
    <w:p w14:paraId="74595FF7" w14:textId="21C3389D" w:rsidR="002557D6" w:rsidRDefault="002557D6" w:rsidP="002557D6">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 lo dispuesto en el artículo 158 de la Ley de Procedimiento y Justicia Administrativa para el Estado de Oaxaca, al otorgar facultades que procuren evitar dilación en los procesos, al establecer:</w:t>
      </w:r>
      <w:r w:rsidR="009D6C50">
        <w:rPr>
          <w:rFonts w:ascii="Arial" w:hAnsi="Arial" w:cs="Arial"/>
          <w:sz w:val="26"/>
          <w:szCs w:val="26"/>
        </w:rPr>
        <w:t xml:space="preserve"> - - - - - - - - - - - - - - - - - - - - - - - - - - - - - - - - - - </w:t>
      </w:r>
    </w:p>
    <w:p w14:paraId="23C37089" w14:textId="77777777" w:rsidR="002557D6" w:rsidRPr="009A3F45" w:rsidRDefault="002557D6" w:rsidP="002557D6">
      <w:pPr>
        <w:autoSpaceDE w:val="0"/>
        <w:autoSpaceDN w:val="0"/>
        <w:adjustRightInd w:val="0"/>
        <w:spacing w:after="0" w:line="240" w:lineRule="auto"/>
        <w:ind w:left="709" w:right="709"/>
        <w:jc w:val="both"/>
        <w:rPr>
          <w:rFonts w:ascii="Arial" w:hAnsi="Arial" w:cs="Arial"/>
          <w:i/>
          <w:lang w:val="es-MX"/>
        </w:rPr>
      </w:pPr>
      <w:r>
        <w:rPr>
          <w:rFonts w:ascii="Arial" w:hAnsi="Arial" w:cs="Arial"/>
          <w:b/>
          <w:bCs/>
          <w:i/>
          <w:lang w:val="es-MX"/>
        </w:rPr>
        <w:t>“ARTICULO 158</w:t>
      </w:r>
      <w:r w:rsidRPr="009A3F45">
        <w:rPr>
          <w:rFonts w:ascii="Arial" w:hAnsi="Arial" w:cs="Arial"/>
          <w:b/>
          <w:bCs/>
          <w:i/>
          <w:lang w:val="es-MX"/>
        </w:rPr>
        <w:t xml:space="preserve">.- </w:t>
      </w:r>
      <w:r w:rsidRPr="009A3F45">
        <w:rPr>
          <w:rFonts w:ascii="Arial" w:hAnsi="Arial" w:cs="Arial"/>
          <w:i/>
          <w:lang w:val="es-MX"/>
        </w:rPr>
        <w:t xml:space="preserve">El Tribunal está facultado para desechar de plano las </w:t>
      </w:r>
      <w:r>
        <w:rPr>
          <w:rFonts w:ascii="Arial" w:hAnsi="Arial" w:cs="Arial"/>
          <w:i/>
          <w:lang w:val="es-MX"/>
        </w:rPr>
        <w:t>p</w:t>
      </w:r>
      <w:r w:rsidRPr="009A3F45">
        <w:rPr>
          <w:rFonts w:ascii="Arial" w:hAnsi="Arial" w:cs="Arial"/>
          <w:i/>
          <w:lang w:val="es-MX"/>
        </w:rPr>
        <w:t>romociones</w:t>
      </w:r>
      <w:r>
        <w:rPr>
          <w:rFonts w:ascii="Arial" w:hAnsi="Arial" w:cs="Arial"/>
          <w:i/>
          <w:lang w:val="es-MX"/>
        </w:rPr>
        <w:t xml:space="preserve"> </w:t>
      </w:r>
      <w:r w:rsidRPr="009A3F45">
        <w:rPr>
          <w:rFonts w:ascii="Arial" w:hAnsi="Arial" w:cs="Arial"/>
          <w:i/>
          <w:lang w:val="es-MX"/>
        </w:rPr>
        <w:t>notoriamente improcedentes, o que se interpongan con el fin evidente de dilatar otro</w:t>
      </w:r>
      <w:r>
        <w:rPr>
          <w:rFonts w:ascii="Arial" w:hAnsi="Arial" w:cs="Arial"/>
          <w:i/>
          <w:lang w:val="es-MX"/>
        </w:rPr>
        <w:t xml:space="preserve"> </w:t>
      </w:r>
      <w:r w:rsidRPr="009A3F45">
        <w:rPr>
          <w:rFonts w:ascii="Arial" w:hAnsi="Arial" w:cs="Arial"/>
          <w:i/>
          <w:lang w:val="es-MX"/>
        </w:rPr>
        <w:t>procedimiento</w:t>
      </w:r>
      <w:r>
        <w:rPr>
          <w:rFonts w:ascii="Arial" w:hAnsi="Arial" w:cs="Arial"/>
          <w:i/>
          <w:lang w:val="es-MX"/>
        </w:rPr>
        <w:t>”</w:t>
      </w:r>
      <w:r w:rsidRPr="009A3F45">
        <w:rPr>
          <w:rFonts w:ascii="Arial" w:hAnsi="Arial" w:cs="Arial"/>
          <w:i/>
          <w:lang w:val="es-MX"/>
        </w:rPr>
        <w:t>.</w:t>
      </w:r>
    </w:p>
    <w:p w14:paraId="1BC0EE3F" w14:textId="558884F3" w:rsidR="002557D6" w:rsidRDefault="002557D6" w:rsidP="002557D6">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Ento</w:t>
      </w:r>
      <w:r>
        <w:rPr>
          <w:rFonts w:ascii="Arial" w:hAnsi="Arial" w:cs="Arial"/>
          <w:sz w:val="26"/>
          <w:szCs w:val="26"/>
        </w:rPr>
        <w:t>nces, interpretar el artículo 23</w:t>
      </w:r>
      <w:r w:rsidRPr="002C4656">
        <w:rPr>
          <w:rFonts w:ascii="Arial" w:hAnsi="Arial" w:cs="Arial"/>
          <w:sz w:val="26"/>
          <w:szCs w:val="26"/>
        </w:rPr>
        <w:t>6 de la Ley de la materia</w:t>
      </w:r>
      <w:r>
        <w:rPr>
          <w:rFonts w:ascii="Arial" w:hAnsi="Arial" w:cs="Arial"/>
          <w:sz w:val="26"/>
          <w:szCs w:val="26"/>
        </w:rPr>
        <w:t>,</w:t>
      </w:r>
      <w:r w:rsidRPr="002C4656">
        <w:rPr>
          <w:rFonts w:ascii="Arial" w:hAnsi="Arial" w:cs="Arial"/>
          <w:sz w:val="26"/>
          <w:szCs w:val="26"/>
        </w:rPr>
        <w:t xml:space="preserve">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r w:rsidR="009D6C50">
        <w:rPr>
          <w:rFonts w:ascii="Arial" w:hAnsi="Arial" w:cs="Arial"/>
          <w:sz w:val="26"/>
          <w:szCs w:val="26"/>
        </w:rPr>
        <w:t xml:space="preserve"> - - - - - - - - - - - - - - - - - - - - - - - - - - - - - - - - - - </w:t>
      </w:r>
    </w:p>
    <w:p w14:paraId="53809C62" w14:textId="6B35E30A" w:rsidR="002557D6" w:rsidRDefault="002557D6" w:rsidP="002557D6">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w:t>
      </w:r>
      <w:r w:rsidR="000E69D9">
        <w:rPr>
          <w:rFonts w:ascii="Arial" w:hAnsi="Arial" w:cs="Arial"/>
          <w:bCs/>
          <w:sz w:val="26"/>
          <w:szCs w:val="26"/>
        </w:rPr>
        <w:t xml:space="preserve"> decretada fue respecto del </w:t>
      </w:r>
      <w:r w:rsidR="000E69D9">
        <w:rPr>
          <w:rFonts w:ascii="Arial" w:hAnsi="Arial" w:cs="Arial"/>
          <w:sz w:val="26"/>
          <w:szCs w:val="26"/>
          <w:lang w:val="es-MX"/>
        </w:rPr>
        <w:t xml:space="preserve">acta de infracción de folio </w:t>
      </w:r>
      <w:r w:rsidR="00FE0278">
        <w:rPr>
          <w:rFonts w:ascii="Arial" w:hAnsi="Arial" w:cs="Arial"/>
          <w:b/>
          <w:sz w:val="26"/>
          <w:szCs w:val="26"/>
        </w:rPr>
        <w:t>***********</w:t>
      </w:r>
      <w:bookmarkStart w:id="0" w:name="_GoBack"/>
      <w:bookmarkEnd w:id="0"/>
      <w:r w:rsidR="000E69D9">
        <w:rPr>
          <w:rFonts w:ascii="Arial" w:hAnsi="Arial" w:cs="Arial"/>
          <w:sz w:val="26"/>
          <w:szCs w:val="26"/>
          <w:lang w:val="es-MX"/>
        </w:rPr>
        <w:t xml:space="preserve">emitida por el Policía Vial de la Dirección de Seguridad Pública, </w:t>
      </w:r>
      <w:r w:rsidR="000E69D9">
        <w:rPr>
          <w:rFonts w:ascii="Arial" w:hAnsi="Arial" w:cs="Arial"/>
          <w:bCs/>
          <w:sz w:val="26"/>
          <w:szCs w:val="26"/>
          <w:lang w:val="es-MX"/>
        </w:rPr>
        <w:t xml:space="preserve">Vialidad y Protección Ciudadana Municipal de Oaxaca de Juárez, con número estadístico </w:t>
      </w:r>
      <w:r w:rsidR="00FE0278">
        <w:rPr>
          <w:rFonts w:ascii="Arial" w:hAnsi="Arial" w:cs="Arial"/>
          <w:b/>
          <w:sz w:val="26"/>
          <w:szCs w:val="26"/>
        </w:rPr>
        <w:t>***********</w:t>
      </w:r>
      <w:r>
        <w:rPr>
          <w:rFonts w:ascii="Arial" w:hAnsi="Arial" w:cs="Arial"/>
          <w:bCs/>
          <w:sz w:val="26"/>
          <w:szCs w:val="26"/>
        </w:rPr>
        <w:t>, sólo a dicha autoridad corresponde la legitimación para impugnarla en lo atinente a tal declaración de nulidad y sus efectos, misma que no lo hizo.</w:t>
      </w:r>
      <w:r w:rsidR="009D6C50">
        <w:rPr>
          <w:rFonts w:ascii="Arial" w:hAnsi="Arial" w:cs="Arial"/>
          <w:bCs/>
          <w:sz w:val="26"/>
          <w:szCs w:val="26"/>
        </w:rPr>
        <w:t xml:space="preserve"> - - - - - - - - - - - - - - - - - - - - - - - - - - - - - </w:t>
      </w:r>
    </w:p>
    <w:p w14:paraId="07FC4FF8" w14:textId="2358F3E3" w:rsidR="002557D6" w:rsidRDefault="002557D6" w:rsidP="002557D6">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Al respecto resulta aplicable al caso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r w:rsidR="009D6C50">
        <w:rPr>
          <w:rFonts w:ascii="Arial" w:eastAsia="Times New Roman" w:hAnsi="Arial"/>
          <w:color w:val="000000"/>
          <w:sz w:val="26"/>
          <w:szCs w:val="26"/>
        </w:rPr>
        <w:t xml:space="preserve"> - - - - - - - - - - - - - - - -</w:t>
      </w:r>
    </w:p>
    <w:p w14:paraId="759493F0" w14:textId="77777777" w:rsidR="002557D6" w:rsidRPr="009D6C50" w:rsidRDefault="002557D6" w:rsidP="00B52E8A">
      <w:pPr>
        <w:widowControl w:val="0"/>
        <w:autoSpaceDE w:val="0"/>
        <w:autoSpaceDN w:val="0"/>
        <w:adjustRightInd w:val="0"/>
        <w:spacing w:before="240" w:after="0"/>
        <w:ind w:left="1134" w:right="474"/>
        <w:jc w:val="both"/>
        <w:rPr>
          <w:rFonts w:ascii="Arial" w:hAnsi="Arial" w:cs="Arial"/>
          <w:bCs/>
        </w:rPr>
      </w:pPr>
      <w:r w:rsidRPr="009D6C50">
        <w:rPr>
          <w:rFonts w:ascii="Arial" w:hAnsi="Arial" w:cs="Arial"/>
          <w:bCs/>
        </w:rPr>
        <w:t>“</w:t>
      </w:r>
      <w:r w:rsidRPr="009D6C50">
        <w:rPr>
          <w:rFonts w:ascii="Arial" w:hAnsi="Arial" w:cs="Arial"/>
          <w:b/>
          <w:bCs/>
          <w:i/>
        </w:rPr>
        <w:t>REVISIÓN CONTENCIOSA ADMINISTRATIVA. LA LEGITIMACIÓN PARA INTERPONER DICHO RECURSO NO SÓLO IMPLICA QUE EL PROMOVENTE SEA AUTORIDAD, SINO TAMBIÉN QUE LA SENTENCIA IMPUGNADA LE AGRAVIE</w:t>
      </w:r>
      <w:r w:rsidRPr="009D6C50">
        <w:rPr>
          <w:rFonts w:ascii="Arial" w:hAnsi="Arial" w:cs="Arial"/>
          <w:bCs/>
          <w:i/>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w:t>
      </w:r>
      <w:r w:rsidRPr="009D6C50">
        <w:rPr>
          <w:rFonts w:ascii="Arial" w:hAnsi="Arial" w:cs="Arial"/>
          <w:bCs/>
          <w:i/>
        </w:rPr>
        <w:lastRenderedPageBreak/>
        <w:t>legitimación para interponer el aludido recurso de revisión no sólo implica que el promovente sea autoridad, sino también que la sentencia impugnada le agravie, con lo que se justifica su interés en que sea modificada o revocada.</w:t>
      </w:r>
      <w:r w:rsidRPr="009D6C50">
        <w:rPr>
          <w:rFonts w:ascii="Arial" w:hAnsi="Arial" w:cs="Arial"/>
          <w:bCs/>
        </w:rPr>
        <w:t>”</w:t>
      </w:r>
    </w:p>
    <w:p w14:paraId="5FFC5CE4" w14:textId="608FBE01" w:rsidR="002557D6" w:rsidRDefault="002557D6" w:rsidP="002557D6">
      <w:pPr>
        <w:tabs>
          <w:tab w:val="left" w:pos="709"/>
        </w:tabs>
        <w:spacing w:before="240" w:line="360" w:lineRule="auto"/>
        <w:jc w:val="both"/>
        <w:rPr>
          <w:rFonts w:ascii="Arial" w:hAnsi="Arial" w:cs="Arial"/>
          <w:sz w:val="26"/>
          <w:szCs w:val="26"/>
          <w:lang w:val="es-MX"/>
        </w:rPr>
      </w:pPr>
      <w:r>
        <w:rPr>
          <w:rFonts w:ascii="Arial" w:hAnsi="Arial" w:cs="Arial"/>
          <w:bCs/>
          <w:sz w:val="26"/>
          <w:szCs w:val="26"/>
        </w:rPr>
        <w:tab/>
        <w:t xml:space="preserve">En consecuencia, ante lo </w:t>
      </w:r>
      <w:r>
        <w:rPr>
          <w:rFonts w:ascii="Arial" w:hAnsi="Arial" w:cs="Arial"/>
          <w:b/>
          <w:bCs/>
          <w:sz w:val="26"/>
          <w:szCs w:val="26"/>
        </w:rPr>
        <w:t xml:space="preserve">INATENDIBLE </w:t>
      </w:r>
      <w:r>
        <w:rPr>
          <w:rFonts w:ascii="Arial" w:hAnsi="Arial" w:cs="Arial"/>
          <w:bCs/>
          <w:sz w:val="26"/>
          <w:szCs w:val="26"/>
        </w:rPr>
        <w:t xml:space="preserve">de los agravios planteados, lo procedente es </w:t>
      </w:r>
      <w:r>
        <w:rPr>
          <w:rFonts w:ascii="Arial" w:hAnsi="Arial" w:cs="Arial"/>
          <w:b/>
          <w:bCs/>
          <w:sz w:val="26"/>
          <w:szCs w:val="26"/>
        </w:rPr>
        <w:t xml:space="preserve">CONFIRMAR </w:t>
      </w:r>
      <w:r>
        <w:rPr>
          <w:rFonts w:ascii="Arial" w:hAnsi="Arial" w:cs="Arial"/>
          <w:bCs/>
          <w:sz w:val="26"/>
          <w:szCs w:val="26"/>
        </w:rPr>
        <w:t xml:space="preserve">la sentencia alzada. </w:t>
      </w:r>
      <w:r>
        <w:rPr>
          <w:rFonts w:ascii="Arial" w:hAnsi="Arial" w:cs="Arial"/>
          <w:sz w:val="26"/>
          <w:szCs w:val="26"/>
        </w:rPr>
        <w:t>En mérito de lo anterior, con fundamento en los artículos 237 y 238 de la Ley de Procedimiento y Justicia Administrativa para el Estado, se</w:t>
      </w:r>
      <w:r w:rsidRPr="008C1633">
        <w:rPr>
          <w:rFonts w:ascii="Arial" w:hAnsi="Arial" w:cs="Arial"/>
          <w:sz w:val="26"/>
          <w:szCs w:val="26"/>
          <w:lang w:val="es-MX"/>
        </w:rPr>
        <w:t>:</w:t>
      </w:r>
      <w:r w:rsidR="009D6C50">
        <w:rPr>
          <w:rFonts w:ascii="Arial" w:hAnsi="Arial" w:cs="Arial"/>
          <w:sz w:val="26"/>
          <w:szCs w:val="26"/>
          <w:lang w:val="es-MX"/>
        </w:rPr>
        <w:t xml:space="preserve"> - - - -</w:t>
      </w:r>
    </w:p>
    <w:p w14:paraId="6F8476A9" w14:textId="77777777" w:rsidR="002557D6" w:rsidRPr="00423F1A" w:rsidRDefault="002557D6" w:rsidP="002557D6">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47C91772" w14:textId="77777777" w:rsidR="002557D6" w:rsidRDefault="002557D6" w:rsidP="009D6C50">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la sentencia</w:t>
      </w:r>
      <w:r>
        <w:rPr>
          <w:rFonts w:ascii="Arial" w:hAnsi="Arial" w:cs="Arial"/>
          <w:sz w:val="26"/>
          <w:szCs w:val="26"/>
          <w:lang w:val="es-MX"/>
        </w:rPr>
        <w:t xml:space="preserve"> </w:t>
      </w:r>
      <w:r>
        <w:rPr>
          <w:rFonts w:ascii="Arial" w:hAnsi="Arial" w:cs="Arial"/>
          <w:color w:val="000000"/>
          <w:sz w:val="26"/>
          <w:szCs w:val="26"/>
          <w:lang w:val="es-MX"/>
        </w:rPr>
        <w:t>recurrida, por las razones expuestas en el considerando que antecede. - - - - - - - - - - - - -</w:t>
      </w:r>
    </w:p>
    <w:p w14:paraId="517AACCB" w14:textId="6A43D896" w:rsidR="009D6C50" w:rsidRPr="006E349D" w:rsidRDefault="002557D6" w:rsidP="009D6C50">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revisión como asunto concluido.- - - - -  </w:t>
      </w:r>
      <w:r>
        <w:rPr>
          <w:rFonts w:ascii="Arial" w:hAnsi="Arial" w:cs="Arial"/>
          <w:sz w:val="26"/>
          <w:szCs w:val="26"/>
          <w:lang w:val="es-MX"/>
        </w:rPr>
        <w:t>- - - - - - -</w:t>
      </w:r>
    </w:p>
    <w:p w14:paraId="07B5F0D9" w14:textId="05790575" w:rsidR="009D6C50" w:rsidRDefault="009D6C50" w:rsidP="009D6C50">
      <w:pPr>
        <w:spacing w:before="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w:t>
      </w:r>
    </w:p>
    <w:p w14:paraId="2243F755" w14:textId="77777777" w:rsidR="009D6C50" w:rsidRDefault="009D6C50" w:rsidP="009D6C50">
      <w:pPr>
        <w:spacing w:line="360" w:lineRule="auto"/>
        <w:jc w:val="both"/>
        <w:rPr>
          <w:rFonts w:ascii="Arial" w:hAnsi="Arial" w:cs="Arial"/>
          <w:sz w:val="26"/>
          <w:szCs w:val="26"/>
        </w:rPr>
      </w:pPr>
    </w:p>
    <w:p w14:paraId="24742CA1" w14:textId="77777777" w:rsidR="009D6C50" w:rsidRDefault="009D6C50" w:rsidP="009D6C50">
      <w:pPr>
        <w:spacing w:line="360" w:lineRule="auto"/>
        <w:ind w:firstLine="708"/>
        <w:jc w:val="both"/>
        <w:rPr>
          <w:rFonts w:ascii="Arial" w:hAnsi="Arial" w:cs="Arial"/>
          <w:sz w:val="26"/>
          <w:szCs w:val="26"/>
        </w:rPr>
      </w:pPr>
    </w:p>
    <w:p w14:paraId="17E0F189" w14:textId="77777777" w:rsidR="009D6C50" w:rsidRDefault="009D6C50" w:rsidP="009D6C50">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2B9ECE77" w14:textId="77777777" w:rsidR="009D6C50" w:rsidRDefault="009D6C50" w:rsidP="009D6C50">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06637FD4" w14:textId="77777777" w:rsidR="009D6C50" w:rsidRDefault="009D6C50" w:rsidP="009D6C50">
      <w:pPr>
        <w:spacing w:after="0" w:line="240" w:lineRule="auto"/>
        <w:ind w:firstLine="708"/>
        <w:jc w:val="center"/>
        <w:rPr>
          <w:rFonts w:ascii="Arial" w:eastAsia="Calibri" w:hAnsi="Arial" w:cs="Arial"/>
          <w:sz w:val="26"/>
          <w:szCs w:val="26"/>
        </w:rPr>
      </w:pPr>
    </w:p>
    <w:p w14:paraId="322B9E44" w14:textId="77777777" w:rsidR="009D6C50" w:rsidRDefault="009D6C50" w:rsidP="009D6C50">
      <w:pPr>
        <w:spacing w:after="0" w:line="240" w:lineRule="auto"/>
        <w:ind w:firstLine="708"/>
        <w:jc w:val="center"/>
        <w:rPr>
          <w:rFonts w:ascii="Arial" w:eastAsia="Calibri" w:hAnsi="Arial" w:cs="Arial"/>
          <w:sz w:val="26"/>
          <w:szCs w:val="26"/>
        </w:rPr>
      </w:pPr>
    </w:p>
    <w:p w14:paraId="4E635DA9" w14:textId="77777777" w:rsidR="009D6C50" w:rsidRDefault="009D6C50" w:rsidP="009D6C50">
      <w:pPr>
        <w:spacing w:after="0" w:line="240" w:lineRule="auto"/>
        <w:ind w:firstLine="708"/>
        <w:jc w:val="center"/>
        <w:rPr>
          <w:rFonts w:ascii="Arial" w:eastAsia="Calibri" w:hAnsi="Arial" w:cs="Arial"/>
          <w:sz w:val="26"/>
          <w:szCs w:val="26"/>
        </w:rPr>
      </w:pPr>
    </w:p>
    <w:p w14:paraId="550CF6C2" w14:textId="77777777" w:rsidR="009D6C50" w:rsidRDefault="009D6C50" w:rsidP="009D6C50">
      <w:pPr>
        <w:spacing w:after="0" w:line="240" w:lineRule="auto"/>
        <w:rPr>
          <w:rFonts w:ascii="Arial" w:eastAsia="Calibri" w:hAnsi="Arial" w:cs="Arial"/>
          <w:sz w:val="26"/>
          <w:szCs w:val="26"/>
        </w:rPr>
      </w:pPr>
    </w:p>
    <w:p w14:paraId="157D1339" w14:textId="77777777" w:rsidR="009D6C50" w:rsidRDefault="009D6C50" w:rsidP="009D6C50">
      <w:pPr>
        <w:spacing w:after="0" w:line="240" w:lineRule="auto"/>
        <w:rPr>
          <w:rFonts w:ascii="Arial" w:hAnsi="Arial" w:cs="Arial"/>
          <w:sz w:val="26"/>
          <w:szCs w:val="26"/>
        </w:rPr>
      </w:pPr>
    </w:p>
    <w:p w14:paraId="7A571C30" w14:textId="77777777" w:rsidR="009D6C50" w:rsidRDefault="009D6C50" w:rsidP="009D6C50">
      <w:pPr>
        <w:spacing w:after="0" w:line="240" w:lineRule="auto"/>
        <w:rPr>
          <w:rFonts w:ascii="Arial" w:hAnsi="Arial" w:cs="Arial"/>
          <w:sz w:val="26"/>
          <w:szCs w:val="26"/>
        </w:rPr>
      </w:pPr>
    </w:p>
    <w:p w14:paraId="7AE15D43" w14:textId="77777777" w:rsidR="009D6C50" w:rsidRDefault="009D6C50" w:rsidP="009D6C50">
      <w:pPr>
        <w:spacing w:after="0" w:line="240" w:lineRule="auto"/>
        <w:ind w:firstLine="708"/>
        <w:jc w:val="center"/>
        <w:rPr>
          <w:rFonts w:ascii="Arial" w:hAnsi="Arial" w:cs="Arial"/>
          <w:sz w:val="26"/>
          <w:szCs w:val="26"/>
        </w:rPr>
      </w:pPr>
    </w:p>
    <w:p w14:paraId="32C3CF0C" w14:textId="77777777" w:rsidR="009D6C50" w:rsidRDefault="009D6C50" w:rsidP="009D6C50">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1CEAD501" w14:textId="77777777" w:rsidR="009D6C50" w:rsidRDefault="009D6C50" w:rsidP="009D6C50">
      <w:pPr>
        <w:spacing w:after="0" w:line="240" w:lineRule="auto"/>
        <w:ind w:firstLine="708"/>
        <w:jc w:val="center"/>
        <w:rPr>
          <w:rFonts w:ascii="Arial" w:hAnsi="Arial" w:cs="Arial"/>
          <w:sz w:val="26"/>
          <w:szCs w:val="26"/>
        </w:rPr>
      </w:pPr>
    </w:p>
    <w:p w14:paraId="77FA5270" w14:textId="77777777" w:rsidR="009D6C50" w:rsidRDefault="009D6C50" w:rsidP="009D6C50">
      <w:pPr>
        <w:spacing w:after="0" w:line="240" w:lineRule="auto"/>
        <w:ind w:firstLine="708"/>
        <w:jc w:val="center"/>
        <w:rPr>
          <w:rFonts w:ascii="Arial" w:hAnsi="Arial" w:cs="Arial"/>
          <w:sz w:val="26"/>
          <w:szCs w:val="26"/>
        </w:rPr>
      </w:pPr>
    </w:p>
    <w:p w14:paraId="5939930A" w14:textId="77777777" w:rsidR="009D6C50" w:rsidRDefault="009D6C50" w:rsidP="009D6C50">
      <w:pPr>
        <w:spacing w:after="0" w:line="240" w:lineRule="auto"/>
        <w:ind w:firstLine="708"/>
        <w:jc w:val="center"/>
        <w:rPr>
          <w:rFonts w:ascii="Arial" w:hAnsi="Arial" w:cs="Arial"/>
          <w:sz w:val="26"/>
          <w:szCs w:val="26"/>
        </w:rPr>
      </w:pPr>
    </w:p>
    <w:p w14:paraId="10CAC652" w14:textId="77777777" w:rsidR="009D6C50" w:rsidRDefault="009D6C50" w:rsidP="009D6C50">
      <w:pPr>
        <w:spacing w:after="0" w:line="240" w:lineRule="auto"/>
        <w:ind w:firstLine="708"/>
        <w:jc w:val="center"/>
        <w:rPr>
          <w:rFonts w:ascii="Arial" w:hAnsi="Arial" w:cs="Arial"/>
          <w:sz w:val="26"/>
          <w:szCs w:val="26"/>
        </w:rPr>
      </w:pPr>
    </w:p>
    <w:p w14:paraId="4E26E98A" w14:textId="77777777" w:rsidR="009D6C50" w:rsidRDefault="009D6C50" w:rsidP="009D6C50">
      <w:pPr>
        <w:spacing w:after="0" w:line="240" w:lineRule="auto"/>
        <w:ind w:firstLine="708"/>
        <w:jc w:val="center"/>
        <w:rPr>
          <w:rFonts w:ascii="Arial" w:hAnsi="Arial" w:cs="Arial"/>
          <w:sz w:val="26"/>
          <w:szCs w:val="26"/>
        </w:rPr>
      </w:pPr>
    </w:p>
    <w:p w14:paraId="617CF5C7" w14:textId="77777777" w:rsidR="009D6C50" w:rsidRDefault="009D6C50" w:rsidP="009D6C50">
      <w:pPr>
        <w:spacing w:after="0" w:line="240" w:lineRule="auto"/>
        <w:rPr>
          <w:rFonts w:ascii="Arial" w:hAnsi="Arial" w:cs="Arial"/>
          <w:sz w:val="26"/>
          <w:szCs w:val="26"/>
        </w:rPr>
      </w:pPr>
    </w:p>
    <w:p w14:paraId="11EDBF45" w14:textId="77777777" w:rsidR="009D6C50" w:rsidRDefault="009D6C50" w:rsidP="009D6C50">
      <w:pPr>
        <w:spacing w:after="0" w:line="240" w:lineRule="auto"/>
        <w:ind w:firstLine="708"/>
        <w:jc w:val="center"/>
        <w:rPr>
          <w:rFonts w:ascii="Arial" w:hAnsi="Arial" w:cs="Arial"/>
          <w:sz w:val="26"/>
          <w:szCs w:val="26"/>
        </w:rPr>
      </w:pPr>
    </w:p>
    <w:p w14:paraId="68CF63B9" w14:textId="77777777" w:rsidR="009D6C50" w:rsidRDefault="009D6C50" w:rsidP="009D6C50">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7731B01B" w14:textId="77777777" w:rsidR="009D6C50" w:rsidRDefault="009D6C50" w:rsidP="009D6C50">
      <w:pPr>
        <w:spacing w:after="0" w:line="240" w:lineRule="auto"/>
        <w:ind w:firstLine="708"/>
        <w:jc w:val="center"/>
        <w:rPr>
          <w:rFonts w:ascii="Arial" w:hAnsi="Arial" w:cs="Arial"/>
          <w:sz w:val="26"/>
          <w:szCs w:val="26"/>
        </w:rPr>
      </w:pPr>
    </w:p>
    <w:p w14:paraId="483DFE55" w14:textId="77777777" w:rsidR="009D6C50" w:rsidRDefault="009D6C50" w:rsidP="009D6C50">
      <w:pPr>
        <w:spacing w:after="0" w:line="240" w:lineRule="auto"/>
        <w:ind w:firstLine="708"/>
        <w:jc w:val="center"/>
        <w:rPr>
          <w:rFonts w:ascii="Arial" w:hAnsi="Arial" w:cs="Arial"/>
          <w:sz w:val="26"/>
          <w:szCs w:val="26"/>
        </w:rPr>
      </w:pPr>
    </w:p>
    <w:p w14:paraId="0D52ECE8" w14:textId="77777777" w:rsidR="009D6C50" w:rsidRDefault="009D6C50" w:rsidP="009D6C50">
      <w:pPr>
        <w:spacing w:after="0" w:line="240" w:lineRule="auto"/>
        <w:ind w:firstLine="708"/>
        <w:jc w:val="center"/>
        <w:rPr>
          <w:rFonts w:ascii="Arial" w:hAnsi="Arial" w:cs="Arial"/>
          <w:sz w:val="26"/>
          <w:szCs w:val="26"/>
        </w:rPr>
      </w:pPr>
    </w:p>
    <w:p w14:paraId="227E409F" w14:textId="77777777" w:rsidR="009D6C50" w:rsidRDefault="009D6C50" w:rsidP="009D6C50">
      <w:pPr>
        <w:spacing w:after="0" w:line="240" w:lineRule="auto"/>
        <w:rPr>
          <w:rFonts w:ascii="Arial" w:hAnsi="Arial" w:cs="Arial"/>
          <w:sz w:val="26"/>
          <w:szCs w:val="26"/>
        </w:rPr>
      </w:pPr>
    </w:p>
    <w:p w14:paraId="6081DF23" w14:textId="77777777" w:rsidR="009D6C50" w:rsidRDefault="009D6C50" w:rsidP="009D6C50">
      <w:pPr>
        <w:spacing w:after="0" w:line="240" w:lineRule="auto"/>
        <w:ind w:firstLine="708"/>
        <w:jc w:val="center"/>
        <w:rPr>
          <w:rFonts w:ascii="Arial" w:eastAsia="Calibri" w:hAnsi="Arial" w:cs="Arial"/>
          <w:sz w:val="26"/>
          <w:szCs w:val="26"/>
        </w:rPr>
      </w:pPr>
    </w:p>
    <w:p w14:paraId="715A3793" w14:textId="77777777" w:rsidR="009D6C50" w:rsidRDefault="009D6C50" w:rsidP="009D6C50">
      <w:pPr>
        <w:spacing w:after="0" w:line="240" w:lineRule="auto"/>
        <w:ind w:firstLine="708"/>
        <w:jc w:val="center"/>
        <w:rPr>
          <w:rFonts w:ascii="Arial" w:eastAsia="Calibri" w:hAnsi="Arial" w:cs="Arial"/>
          <w:sz w:val="26"/>
          <w:szCs w:val="26"/>
        </w:rPr>
      </w:pPr>
      <w:r>
        <w:rPr>
          <w:rFonts w:ascii="Arial" w:hAnsi="Arial" w:cs="Arial"/>
          <w:sz w:val="26"/>
          <w:szCs w:val="26"/>
        </w:rPr>
        <w:t>LICENCIADO JUAN EDY GARCÍA CORONADO</w:t>
      </w:r>
    </w:p>
    <w:p w14:paraId="46A6843A" w14:textId="4E56F754" w:rsidR="0071233B" w:rsidRPr="009D6C50" w:rsidRDefault="009D6C50" w:rsidP="009D6C50">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sectPr w:rsidR="0071233B" w:rsidRPr="009D6C50" w:rsidSect="009D6C5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8AB48D" w14:textId="77777777" w:rsidR="00460206" w:rsidRDefault="00460206">
      <w:pPr>
        <w:spacing w:after="0" w:line="240" w:lineRule="auto"/>
      </w:pPr>
      <w:r>
        <w:separator/>
      </w:r>
    </w:p>
  </w:endnote>
  <w:endnote w:type="continuationSeparator" w:id="0">
    <w:p w14:paraId="15693B01" w14:textId="77777777" w:rsidR="00460206" w:rsidRDefault="00460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791B10" w14:textId="77777777" w:rsidR="009C67AC" w:rsidRDefault="009C67A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BF384" w14:textId="0497F2A0" w:rsidR="009C67AC" w:rsidRDefault="009C67AC">
    <w:pPr>
      <w:pStyle w:val="Piedepgina"/>
    </w:pPr>
    <w:r>
      <w:rPr>
        <w:noProof/>
        <w:lang w:val="es-MX" w:eastAsia="es-MX"/>
      </w:rPr>
      <mc:AlternateContent>
        <mc:Choice Requires="wps">
          <w:drawing>
            <wp:anchor distT="45720" distB="45720" distL="114300" distR="114300" simplePos="0" relativeHeight="251661824" behindDoc="0" locked="0" layoutInCell="1" allowOverlap="1" wp14:anchorId="03BC56DB" wp14:editId="56F781F2">
              <wp:simplePos x="0" y="0"/>
              <wp:positionH relativeFrom="column">
                <wp:posOffset>-1513840</wp:posOffset>
              </wp:positionH>
              <wp:positionV relativeFrom="paragraph">
                <wp:posOffset>-5234305</wp:posOffset>
              </wp:positionV>
              <wp:extent cx="1111885" cy="770890"/>
              <wp:effectExtent l="0" t="0" r="12065" b="1016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770890"/>
                      </a:xfrm>
                      <a:prstGeom prst="rect">
                        <a:avLst/>
                      </a:prstGeom>
                      <a:solidFill>
                        <a:srgbClr val="FFFFFF"/>
                      </a:solidFill>
                      <a:ln w="9525">
                        <a:solidFill>
                          <a:srgbClr val="000000"/>
                        </a:solidFill>
                        <a:miter lim="800000"/>
                        <a:headEnd/>
                        <a:tailEnd/>
                      </a:ln>
                    </wps:spPr>
                    <wps:txbx>
                      <w:txbxContent>
                        <w:p w14:paraId="59F91D89" w14:textId="0B86BAE5" w:rsidR="009C67AC" w:rsidRDefault="009C67AC" w:rsidP="009C67AC">
                          <w:pPr>
                            <w:rPr>
                              <w:sz w:val="16"/>
                              <w:szCs w:val="16"/>
                            </w:rPr>
                          </w:pPr>
                          <w:r>
                            <w:rPr>
                              <w:sz w:val="16"/>
                              <w:szCs w:val="16"/>
                            </w:rPr>
                            <w:t>Los datos personales están protegidos por el art.116 de la LGTAIP y el art. 56 de la LTAIPEO</w:t>
                          </w:r>
                        </w:p>
                        <w:p w14:paraId="25ACB011" w14:textId="0F42AA2A" w:rsidR="009C67AC" w:rsidRDefault="009C67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BC56DB" id="_x0000_t202" coordsize="21600,21600" o:spt="202" path="m,l,21600r21600,l21600,xe">
              <v:stroke joinstyle="miter"/>
              <v:path gradientshapeok="t" o:connecttype="rect"/>
            </v:shapetype>
            <v:shape id="Cuadro de texto 2" o:spid="_x0000_s1026" type="#_x0000_t202" style="position:absolute;margin-left:-119.2pt;margin-top:-412.15pt;width:87.55pt;height:60.7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9PwKAIAAE0EAAAOAAAAZHJzL2Uyb0RvYy54bWysVNuO0zAQfUfiHyy/06RVS9uo6WrpUoS0&#10;XKSFD5jYTmPheILtNlm+nrHTLdUCLwg/WJ7M+HjmnJlsbobWsJNyXqMt+XSSc6asQKntoeRfv+xf&#10;rTjzAawEg1aV/FF5frN9+WLTd4WaYYNGKscIxPqi70rehNAVWeZFo1rwE+yUJWeNroVApjtk0kFP&#10;6K3JZnn+OuvRyc6hUN7T17vRybcJv66VCJ/q2qvATMkpt5B2l/Yq7tl2A8XBQddocU4D/iGLFrSl&#10;Ry9QdxCAHZ3+DarVwqHHOkwEthnWtRYq1UDVTPNn1Tw00KlUC5HjuwtN/v/Bio+nz45pWfLZdMmZ&#10;hZZE2h1BOmRSsaCGgGwWaeo7X1D0Q0fxYXiDA8mdSvbdPYpvnlncNWAP6tY57BsFktKcxpvZ1dUR&#10;x0eQqv+Akl6DY8AENNSujRwSK4zQSa7Hi0SUBxPxSVqr1YIzQb7lMl+tk4YZFE+3O+fDO4Uti4eS&#10;O2qBhA6nex9iNlA8hcTHPBot99qYZLhDtTOOnYDaZZ9WKuBZmLGsL/l6MVuMBPwVIk/rTxCtDtT3&#10;RrclX12CoIi0vbUydWUAbcYzpWzsmcdI3UhiGKrhrEuF8pEYdTj2N80jHRp0PzjrqbdL7r8fwSnO&#10;zHtLqqyn83kchmTMF8sZGe7aU117wAqCKnngbDzuQhqgSJjFW1Kv1onYKPOYyTlX6tnE93m+4lBc&#10;2ynq119g+xMAAP//AwBQSwMEFAAGAAgAAAAhAG/FfcHiAAAADgEAAA8AAABkcnMvZG93bnJldi54&#10;bWxMj8FOhDAQhu8mvkMzJl4MWwTCskjZGBON3nQ1eu3SLhDbKbZdFt/e8aS3bzJ//vmm2S7WsFn7&#10;MDoUcL1KgWnsnBqxF/D2ep9UwEKUqKRxqAV86wDb9vyskbVyJ3zR8y72jEow1FLAEONUcx66QVsZ&#10;Vm7SSLuD81ZGGn3PlZcnKreGZ2lacitHpAuDnPTdoLvP3dEKqIrH+SM85c/vXXkwm3i1nh++vBCX&#10;F8vtDbCol/gXhl99UoeWnPbuiCowIyDJ8qqgLFGVFTkwyiRlTrAnWKfZBnjb8P9vtD8AAAD//wMA&#10;UEsBAi0AFAAGAAgAAAAhALaDOJL+AAAA4QEAABMAAAAAAAAAAAAAAAAAAAAAAFtDb250ZW50X1R5&#10;cGVzXS54bWxQSwECLQAUAAYACAAAACEAOP0h/9YAAACUAQAACwAAAAAAAAAAAAAAAAAvAQAAX3Jl&#10;bHMvLnJlbHNQSwECLQAUAAYACAAAACEAmkfT8CgCAABNBAAADgAAAAAAAAAAAAAAAAAuAgAAZHJz&#10;L2Uyb0RvYy54bWxQSwECLQAUAAYACAAAACEAb8V9weIAAAAOAQAADwAAAAAAAAAAAAAAAACCBAAA&#10;ZHJzL2Rvd25yZXYueG1sUEsFBgAAAAAEAAQA8wAAAJEFAAAAAA==&#10;">
              <v:textbox>
                <w:txbxContent>
                  <w:p w14:paraId="59F91D89" w14:textId="0B86BAE5" w:rsidR="009C67AC" w:rsidRDefault="009C67AC" w:rsidP="009C67AC">
                    <w:pPr>
                      <w:rPr>
                        <w:sz w:val="16"/>
                        <w:szCs w:val="16"/>
                      </w:rPr>
                    </w:pPr>
                    <w:r>
                      <w:rPr>
                        <w:sz w:val="16"/>
                        <w:szCs w:val="16"/>
                      </w:rPr>
                      <w:t>Los datos personales están protegidos por el art.116 de la LGTAIP y el art. 56 de la LTAIPEO</w:t>
                    </w:r>
                  </w:p>
                  <w:p w14:paraId="25ACB011" w14:textId="0F42AA2A" w:rsidR="009C67AC" w:rsidRDefault="009C67AC"/>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874C0" w14:textId="77777777" w:rsidR="009C67AC" w:rsidRDefault="009C67A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13657" w14:textId="77777777" w:rsidR="00460206" w:rsidRDefault="00460206">
      <w:pPr>
        <w:spacing w:after="0" w:line="240" w:lineRule="auto"/>
      </w:pPr>
      <w:r>
        <w:separator/>
      </w:r>
    </w:p>
  </w:footnote>
  <w:footnote w:type="continuationSeparator" w:id="0">
    <w:p w14:paraId="35F6AD83" w14:textId="77777777" w:rsidR="00460206" w:rsidRDefault="004602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7F435809" w14:textId="5154A9F5" w:rsidR="007A2B3C" w:rsidRDefault="00FE0278" w:rsidP="00D25099">
        <w:pPr>
          <w:pStyle w:val="Encabezado"/>
          <w:jc w:val="center"/>
        </w:pPr>
        <w:r>
          <w:rPr>
            <w:noProof/>
          </w:rPr>
          <w:pict w14:anchorId="38090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07704" o:spid="_x0000_s2050"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PAGE   \* MERGEFORMAT</w:instrText>
        </w:r>
        <w:r w:rsidR="007A2B3C">
          <w:fldChar w:fldCharType="separate"/>
        </w:r>
        <w:r>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94730" w14:textId="2EB39641" w:rsidR="009C67AC" w:rsidRDefault="009C67AC" w:rsidP="00206B99">
    <w:pPr>
      <w:pStyle w:val="Encabezado"/>
      <w:jc w:val="center"/>
    </w:pPr>
  </w:p>
  <w:sdt>
    <w:sdtPr>
      <w:id w:val="-1748483066"/>
      <w:docPartObj>
        <w:docPartGallery w:val="Page Numbers (Top of Page)"/>
        <w:docPartUnique/>
      </w:docPartObj>
    </w:sdtPr>
    <w:sdtEndPr/>
    <w:sdtContent>
      <w:p w14:paraId="5AAB9490" w14:textId="5DEEB336" w:rsidR="007A2B3C" w:rsidRDefault="00FE0278" w:rsidP="00206B99">
        <w:pPr>
          <w:pStyle w:val="Encabezado"/>
          <w:jc w:val="center"/>
          <w:rPr>
            <w:noProof/>
          </w:rPr>
        </w:pPr>
        <w:r>
          <w:rPr>
            <w:noProof/>
          </w:rPr>
          <w:pict w14:anchorId="0B87F1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07705" o:spid="_x0000_s2051" type="#_x0000_t75" style="position:absolute;left:0;text-align:left;margin-left:0;margin-top:0;width:413.5pt;height:349.8pt;z-index:-251650048;mso-position-horizontal:center;mso-position-horizontal-relative:margin;mso-position-vertical:center;mso-position-vertical-relative:margin" o:allowincell="f">
              <v:imagedata r:id="rId1" o:title="imagen" gain="19661f" blacklevel="22938f"/>
              <w10:wrap anchorx="margin" anchory="margin"/>
            </v:shape>
          </w:pict>
        </w:r>
        <w:r w:rsidR="007A2B3C">
          <w:fldChar w:fldCharType="begin"/>
        </w:r>
        <w:r w:rsidR="007A2B3C">
          <w:instrText xml:space="preserve"> PAGE   \* MERGEFORMAT </w:instrText>
        </w:r>
        <w:r w:rsidR="007A2B3C">
          <w:fldChar w:fldCharType="separate"/>
        </w:r>
        <w:r>
          <w:rPr>
            <w:noProof/>
          </w:rPr>
          <w:t>7</w:t>
        </w:r>
        <w:r w:rsidR="007A2B3C">
          <w:rPr>
            <w:noProof/>
          </w:rPr>
          <w:fldChar w:fldCharType="end"/>
        </w:r>
      </w:p>
      <w:p w14:paraId="036F505A" w14:textId="7709BE66" w:rsidR="008C74CA" w:rsidRDefault="00FE0278" w:rsidP="008C74CA">
        <w:pPr>
          <w:pStyle w:val="Encabezado"/>
          <w:jc w:val="center"/>
        </w:pPr>
      </w:p>
    </w:sdtContent>
  </w:sdt>
  <w:p w14:paraId="606A3FB8" w14:textId="77777777" w:rsidR="00256B01" w:rsidRDefault="00256B01" w:rsidP="00256B01">
    <w:pPr>
      <w:pStyle w:val="Encabezado"/>
      <w:jc w:val="center"/>
    </w:pPr>
  </w:p>
  <w:p w14:paraId="671B6A6E" w14:textId="2563E6BF" w:rsidR="007A2B3C" w:rsidRDefault="009D6C50" w:rsidP="00256B01">
    <w:pPr>
      <w:pStyle w:val="Encabezado"/>
      <w:jc w:val="center"/>
    </w:pPr>
    <w:r w:rsidRPr="007112DA">
      <w:rPr>
        <w:noProof/>
        <w:sz w:val="22"/>
        <w:szCs w:val="22"/>
        <w:lang w:val="es-MX" w:eastAsia="es-MX"/>
      </w:rPr>
      <mc:AlternateContent>
        <mc:Choice Requires="wpg">
          <w:drawing>
            <wp:anchor distT="0" distB="0" distL="114300" distR="114300" simplePos="0" relativeHeight="251657728" behindDoc="0" locked="0" layoutInCell="1" allowOverlap="1" wp14:anchorId="3317A197" wp14:editId="751F657F">
              <wp:simplePos x="0" y="0"/>
              <wp:positionH relativeFrom="margin">
                <wp:posOffset>-1414780</wp:posOffset>
              </wp:positionH>
              <wp:positionV relativeFrom="paragraph">
                <wp:posOffset>4620895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FAF3B43" id="Grupo 3" o:spid="_x0000_s1026" style="position:absolute;margin-left:-111.4pt;margin-top:363.85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PjG7nzjAAAADAEAAA8AAABkcnMv&#10;ZG93bnJldi54bWxMj8FOwzAQRO9I/IO1SNxSJ6YlJcSpqgo4VZVokRA3N94mUeN1FLtJ+ve4Jzju&#10;7GjmTb6aTMsG7F1jSUIyi4EhlVY3VEn4OrxHS2DOK9KqtYQSruhgVdzf5SrTdqRPHPa+YiGEXKYk&#10;1N53GeeurNEoN7MdUvidbG+UD2dfcd2rMYSblos4fuZGNRQaatXhpsbyvL8YCR+jGtdPyduwPZ82&#10;15/DYve9TVDKx4dp/QrM4+T/zHDDD+hQBKajvZB2rJUQCSECu5eQijQFFizR/KYcJSwX8xfgRc7/&#10;jyh+AQAA//8DAFBLAQItABQABgAIAAAAIQC2gziS/gAAAOEBAAATAAAAAAAAAAAAAAAAAAAAAABb&#10;Q29udGVudF9UeXBlc10ueG1sUEsBAi0AFAAGAAgAAAAhADj9If/WAAAAlAEAAAsAAAAAAAAAAAAA&#10;AAAALwEAAF9yZWxzLy5yZWxzUEsBAi0AFAAGAAgAAAAhACCC3kmOSgAAJLgBAA4AAAAAAAAAAAAA&#10;AAAALgIAAGRycy9lMm9Eb2MueG1sUEsBAi0AFAAGAAgAAAAhAPjG7nzjAAAADAEAAA8AAAAAAAAA&#10;AAAAAAAA6EwAAGRycy9kb3ducmV2LnhtbFBLBQYAAAAABAAEAPMAAAD4TQ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83679E" w14:textId="38E1523A" w:rsidR="009D6C50" w:rsidRDefault="00FE0278">
    <w:pPr>
      <w:pStyle w:val="Encabezado"/>
    </w:pPr>
    <w:r>
      <w:rPr>
        <w:noProof/>
      </w:rPr>
      <w:pict w14:anchorId="371C3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407703" o:spid="_x0000_s2049" type="#_x0000_t75" style="position:absolute;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C67"/>
    <w:rsid w:val="00002F5A"/>
    <w:rsid w:val="000042DC"/>
    <w:rsid w:val="00004A31"/>
    <w:rsid w:val="0000725B"/>
    <w:rsid w:val="00011594"/>
    <w:rsid w:val="000169A3"/>
    <w:rsid w:val="00017C09"/>
    <w:rsid w:val="00021DF1"/>
    <w:rsid w:val="0002236D"/>
    <w:rsid w:val="000225EC"/>
    <w:rsid w:val="00026C11"/>
    <w:rsid w:val="000330FB"/>
    <w:rsid w:val="00033354"/>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0A79"/>
    <w:rsid w:val="000737BF"/>
    <w:rsid w:val="0007458B"/>
    <w:rsid w:val="00075215"/>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E69D9"/>
    <w:rsid w:val="000F018A"/>
    <w:rsid w:val="000F202F"/>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0A73"/>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4BDD"/>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3CD5"/>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57D6"/>
    <w:rsid w:val="00256B01"/>
    <w:rsid w:val="00261AEB"/>
    <w:rsid w:val="00262666"/>
    <w:rsid w:val="00263720"/>
    <w:rsid w:val="0026762A"/>
    <w:rsid w:val="00267A88"/>
    <w:rsid w:val="002729E4"/>
    <w:rsid w:val="00273171"/>
    <w:rsid w:val="00274366"/>
    <w:rsid w:val="00275937"/>
    <w:rsid w:val="00276FA5"/>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887"/>
    <w:rsid w:val="002B2AF4"/>
    <w:rsid w:val="002B5C82"/>
    <w:rsid w:val="002B73F3"/>
    <w:rsid w:val="002B7422"/>
    <w:rsid w:val="002B79C4"/>
    <w:rsid w:val="002C01EA"/>
    <w:rsid w:val="002C0324"/>
    <w:rsid w:val="002C3118"/>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1DF6"/>
    <w:rsid w:val="00352F7F"/>
    <w:rsid w:val="003539E8"/>
    <w:rsid w:val="00355E72"/>
    <w:rsid w:val="00360A0B"/>
    <w:rsid w:val="00362E0E"/>
    <w:rsid w:val="003633B9"/>
    <w:rsid w:val="003646B9"/>
    <w:rsid w:val="003675DE"/>
    <w:rsid w:val="003708D3"/>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C68C3"/>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13B8"/>
    <w:rsid w:val="00433FAD"/>
    <w:rsid w:val="004407BC"/>
    <w:rsid w:val="00441CB3"/>
    <w:rsid w:val="004426E6"/>
    <w:rsid w:val="00444733"/>
    <w:rsid w:val="004503A6"/>
    <w:rsid w:val="00454494"/>
    <w:rsid w:val="004567C7"/>
    <w:rsid w:val="00457CC7"/>
    <w:rsid w:val="00460206"/>
    <w:rsid w:val="004633DC"/>
    <w:rsid w:val="00464CFB"/>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23C3"/>
    <w:rsid w:val="004E3728"/>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16E5"/>
    <w:rsid w:val="006921D8"/>
    <w:rsid w:val="00692778"/>
    <w:rsid w:val="00696616"/>
    <w:rsid w:val="00696F11"/>
    <w:rsid w:val="00697337"/>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33B"/>
    <w:rsid w:val="00712EE0"/>
    <w:rsid w:val="00716874"/>
    <w:rsid w:val="0071716F"/>
    <w:rsid w:val="0072215B"/>
    <w:rsid w:val="0072271C"/>
    <w:rsid w:val="00723286"/>
    <w:rsid w:val="00727C09"/>
    <w:rsid w:val="00733866"/>
    <w:rsid w:val="007372AF"/>
    <w:rsid w:val="007372F0"/>
    <w:rsid w:val="007402AF"/>
    <w:rsid w:val="00742461"/>
    <w:rsid w:val="00742758"/>
    <w:rsid w:val="0074315B"/>
    <w:rsid w:val="0074467A"/>
    <w:rsid w:val="00745DF1"/>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29E4"/>
    <w:rsid w:val="007B448D"/>
    <w:rsid w:val="007B6958"/>
    <w:rsid w:val="007C3AE3"/>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7D0"/>
    <w:rsid w:val="0080399F"/>
    <w:rsid w:val="00805C67"/>
    <w:rsid w:val="00807736"/>
    <w:rsid w:val="00807D70"/>
    <w:rsid w:val="008117A7"/>
    <w:rsid w:val="00815878"/>
    <w:rsid w:val="0082010D"/>
    <w:rsid w:val="00821C04"/>
    <w:rsid w:val="00823AF1"/>
    <w:rsid w:val="0083002A"/>
    <w:rsid w:val="00830884"/>
    <w:rsid w:val="00831C59"/>
    <w:rsid w:val="00832757"/>
    <w:rsid w:val="00832BFA"/>
    <w:rsid w:val="00832FE5"/>
    <w:rsid w:val="0084114B"/>
    <w:rsid w:val="00841573"/>
    <w:rsid w:val="00841CA9"/>
    <w:rsid w:val="00842C2D"/>
    <w:rsid w:val="00842ED4"/>
    <w:rsid w:val="008438B9"/>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23"/>
    <w:rsid w:val="008B1D4F"/>
    <w:rsid w:val="008B2E64"/>
    <w:rsid w:val="008B2FDE"/>
    <w:rsid w:val="008B4B2E"/>
    <w:rsid w:val="008B4EBC"/>
    <w:rsid w:val="008B5756"/>
    <w:rsid w:val="008B5E35"/>
    <w:rsid w:val="008C0E08"/>
    <w:rsid w:val="008C25FC"/>
    <w:rsid w:val="008C297E"/>
    <w:rsid w:val="008C380D"/>
    <w:rsid w:val="008C4AF8"/>
    <w:rsid w:val="008C508D"/>
    <w:rsid w:val="008C74CA"/>
    <w:rsid w:val="008D04B8"/>
    <w:rsid w:val="008D1236"/>
    <w:rsid w:val="008E215F"/>
    <w:rsid w:val="008E4231"/>
    <w:rsid w:val="008E586E"/>
    <w:rsid w:val="008E7914"/>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86646"/>
    <w:rsid w:val="00990D7B"/>
    <w:rsid w:val="00995692"/>
    <w:rsid w:val="00996B6C"/>
    <w:rsid w:val="00997217"/>
    <w:rsid w:val="00997F96"/>
    <w:rsid w:val="009A33AC"/>
    <w:rsid w:val="009A33BE"/>
    <w:rsid w:val="009A5AE2"/>
    <w:rsid w:val="009A5D8D"/>
    <w:rsid w:val="009B1106"/>
    <w:rsid w:val="009B1EAF"/>
    <w:rsid w:val="009B38C8"/>
    <w:rsid w:val="009B3FAA"/>
    <w:rsid w:val="009C4221"/>
    <w:rsid w:val="009C67AC"/>
    <w:rsid w:val="009D1ED8"/>
    <w:rsid w:val="009D4A0A"/>
    <w:rsid w:val="009D6659"/>
    <w:rsid w:val="009D6C50"/>
    <w:rsid w:val="009D7058"/>
    <w:rsid w:val="009D7590"/>
    <w:rsid w:val="009E0336"/>
    <w:rsid w:val="009E10EC"/>
    <w:rsid w:val="009E3A9A"/>
    <w:rsid w:val="009E5841"/>
    <w:rsid w:val="009E7B57"/>
    <w:rsid w:val="009F50FA"/>
    <w:rsid w:val="00A022D9"/>
    <w:rsid w:val="00A033BB"/>
    <w:rsid w:val="00A0357E"/>
    <w:rsid w:val="00A045F4"/>
    <w:rsid w:val="00A05B4F"/>
    <w:rsid w:val="00A10387"/>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1831"/>
    <w:rsid w:val="00A6426E"/>
    <w:rsid w:val="00A65B8D"/>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B7139"/>
    <w:rsid w:val="00AC1530"/>
    <w:rsid w:val="00AC1D64"/>
    <w:rsid w:val="00AD1E25"/>
    <w:rsid w:val="00AD38ED"/>
    <w:rsid w:val="00AD4282"/>
    <w:rsid w:val="00AD77FD"/>
    <w:rsid w:val="00AE1A7A"/>
    <w:rsid w:val="00AE4894"/>
    <w:rsid w:val="00AE5655"/>
    <w:rsid w:val="00AE58A7"/>
    <w:rsid w:val="00AE5AC8"/>
    <w:rsid w:val="00AF2758"/>
    <w:rsid w:val="00AF3C06"/>
    <w:rsid w:val="00AF62FE"/>
    <w:rsid w:val="00AF6F6A"/>
    <w:rsid w:val="00B049EC"/>
    <w:rsid w:val="00B04DD6"/>
    <w:rsid w:val="00B055CF"/>
    <w:rsid w:val="00B078A6"/>
    <w:rsid w:val="00B10264"/>
    <w:rsid w:val="00B10FF6"/>
    <w:rsid w:val="00B1212B"/>
    <w:rsid w:val="00B14213"/>
    <w:rsid w:val="00B15800"/>
    <w:rsid w:val="00B15E81"/>
    <w:rsid w:val="00B173E2"/>
    <w:rsid w:val="00B177F2"/>
    <w:rsid w:val="00B216FE"/>
    <w:rsid w:val="00B253A5"/>
    <w:rsid w:val="00B26CCB"/>
    <w:rsid w:val="00B31114"/>
    <w:rsid w:val="00B31B5C"/>
    <w:rsid w:val="00B335E3"/>
    <w:rsid w:val="00B34D98"/>
    <w:rsid w:val="00B35503"/>
    <w:rsid w:val="00B37C1A"/>
    <w:rsid w:val="00B37E5F"/>
    <w:rsid w:val="00B408F8"/>
    <w:rsid w:val="00B40A98"/>
    <w:rsid w:val="00B45AA5"/>
    <w:rsid w:val="00B461BE"/>
    <w:rsid w:val="00B5088E"/>
    <w:rsid w:val="00B50EFF"/>
    <w:rsid w:val="00B517B3"/>
    <w:rsid w:val="00B51D39"/>
    <w:rsid w:val="00B52E8A"/>
    <w:rsid w:val="00B53176"/>
    <w:rsid w:val="00B55C20"/>
    <w:rsid w:val="00B61D3E"/>
    <w:rsid w:val="00B61F76"/>
    <w:rsid w:val="00B626F5"/>
    <w:rsid w:val="00B66885"/>
    <w:rsid w:val="00B671F1"/>
    <w:rsid w:val="00B7058E"/>
    <w:rsid w:val="00B70873"/>
    <w:rsid w:val="00B70EC1"/>
    <w:rsid w:val="00B7103E"/>
    <w:rsid w:val="00B71315"/>
    <w:rsid w:val="00B7139B"/>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12A0"/>
    <w:rsid w:val="00B94DC9"/>
    <w:rsid w:val="00B9565F"/>
    <w:rsid w:val="00B95F1A"/>
    <w:rsid w:val="00BA05BF"/>
    <w:rsid w:val="00BA0DB3"/>
    <w:rsid w:val="00BA0E31"/>
    <w:rsid w:val="00BA2FEE"/>
    <w:rsid w:val="00BA42E0"/>
    <w:rsid w:val="00BB058F"/>
    <w:rsid w:val="00BB1EC2"/>
    <w:rsid w:val="00BB2686"/>
    <w:rsid w:val="00BB62D7"/>
    <w:rsid w:val="00BC0C9A"/>
    <w:rsid w:val="00BC6F69"/>
    <w:rsid w:val="00BC7BD0"/>
    <w:rsid w:val="00BD249F"/>
    <w:rsid w:val="00BD5CAE"/>
    <w:rsid w:val="00BD7C52"/>
    <w:rsid w:val="00BE01B0"/>
    <w:rsid w:val="00BE14A9"/>
    <w:rsid w:val="00BE1713"/>
    <w:rsid w:val="00BE1BBE"/>
    <w:rsid w:val="00BE32C7"/>
    <w:rsid w:val="00BE4652"/>
    <w:rsid w:val="00BE4A75"/>
    <w:rsid w:val="00BE4FDC"/>
    <w:rsid w:val="00BE5C36"/>
    <w:rsid w:val="00BE5D41"/>
    <w:rsid w:val="00BF01B4"/>
    <w:rsid w:val="00BF0DCB"/>
    <w:rsid w:val="00BF1D3E"/>
    <w:rsid w:val="00BF1EC0"/>
    <w:rsid w:val="00BF2AD9"/>
    <w:rsid w:val="00BF2F98"/>
    <w:rsid w:val="00BF5819"/>
    <w:rsid w:val="00BF7864"/>
    <w:rsid w:val="00C00D17"/>
    <w:rsid w:val="00C01348"/>
    <w:rsid w:val="00C02A64"/>
    <w:rsid w:val="00C06278"/>
    <w:rsid w:val="00C06502"/>
    <w:rsid w:val="00C06661"/>
    <w:rsid w:val="00C11344"/>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287C"/>
    <w:rsid w:val="00CD39B3"/>
    <w:rsid w:val="00CD64DE"/>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4D39"/>
    <w:rsid w:val="00D16225"/>
    <w:rsid w:val="00D16547"/>
    <w:rsid w:val="00D2010F"/>
    <w:rsid w:val="00D20368"/>
    <w:rsid w:val="00D22035"/>
    <w:rsid w:val="00D24260"/>
    <w:rsid w:val="00D2489A"/>
    <w:rsid w:val="00D24BE6"/>
    <w:rsid w:val="00D25099"/>
    <w:rsid w:val="00D252B8"/>
    <w:rsid w:val="00D309C0"/>
    <w:rsid w:val="00D33C66"/>
    <w:rsid w:val="00D34A5A"/>
    <w:rsid w:val="00D35BF1"/>
    <w:rsid w:val="00D3635F"/>
    <w:rsid w:val="00D378CF"/>
    <w:rsid w:val="00D44218"/>
    <w:rsid w:val="00D44746"/>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52305"/>
    <w:rsid w:val="00E548DA"/>
    <w:rsid w:val="00E57493"/>
    <w:rsid w:val="00E61CDE"/>
    <w:rsid w:val="00E6364B"/>
    <w:rsid w:val="00E65459"/>
    <w:rsid w:val="00E66695"/>
    <w:rsid w:val="00E67D3C"/>
    <w:rsid w:val="00E7006D"/>
    <w:rsid w:val="00E705F5"/>
    <w:rsid w:val="00E742BA"/>
    <w:rsid w:val="00E75BB5"/>
    <w:rsid w:val="00E767BC"/>
    <w:rsid w:val="00E80E37"/>
    <w:rsid w:val="00E8133F"/>
    <w:rsid w:val="00E83450"/>
    <w:rsid w:val="00E8389D"/>
    <w:rsid w:val="00E86739"/>
    <w:rsid w:val="00E90E54"/>
    <w:rsid w:val="00E91497"/>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F02180"/>
    <w:rsid w:val="00F02DE0"/>
    <w:rsid w:val="00F053FC"/>
    <w:rsid w:val="00F06CB3"/>
    <w:rsid w:val="00F079CC"/>
    <w:rsid w:val="00F07FC2"/>
    <w:rsid w:val="00F11375"/>
    <w:rsid w:val="00F123A4"/>
    <w:rsid w:val="00F13A33"/>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278"/>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FDCBF20"/>
  <w15:docId w15:val="{93348964-E6F6-461F-A859-6BC9F898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2970472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167862175">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C4C0C-39E0-4D05-BB16-57EE39626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2670</TotalTime>
  <Pages>8</Pages>
  <Words>2567</Words>
  <Characters>14121</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231</cp:revision>
  <cp:lastPrinted>2018-11-27T17:17:00Z</cp:lastPrinted>
  <dcterms:created xsi:type="dcterms:W3CDTF">2017-09-05T18:57:00Z</dcterms:created>
  <dcterms:modified xsi:type="dcterms:W3CDTF">2021-01-25T20:39:00Z</dcterms:modified>
</cp:coreProperties>
</file>