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BE4B63" w14:paraId="3226F953" w14:textId="77777777" w:rsidTr="00314953">
        <w:tc>
          <w:tcPr>
            <w:tcW w:w="2356" w:type="dxa"/>
          </w:tcPr>
          <w:p w14:paraId="77EA0A10" w14:textId="77777777" w:rsidR="00314953" w:rsidRPr="00BE4B63" w:rsidRDefault="00314953" w:rsidP="00314953">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tcPr>
          <w:p w14:paraId="6890F13C" w14:textId="77777777" w:rsidR="00314953" w:rsidRPr="00BE4B63" w:rsidRDefault="00314953" w:rsidP="00314953">
            <w:pPr>
              <w:tabs>
                <w:tab w:val="left" w:pos="3103"/>
              </w:tabs>
              <w:spacing w:after="0" w:line="240" w:lineRule="auto"/>
              <w:ind w:left="2394"/>
              <w:jc w:val="both"/>
              <w:rPr>
                <w:rFonts w:ascii="Arial" w:hAnsi="Arial" w:cs="Arial"/>
                <w:b/>
                <w:i/>
                <w:iCs/>
                <w:caps/>
                <w:sz w:val="26"/>
                <w:szCs w:val="26"/>
              </w:rPr>
            </w:pPr>
            <w:r w:rsidRPr="00BE4B63">
              <w:rPr>
                <w:rFonts w:ascii="Arial" w:hAnsi="Arial" w:cs="Arial"/>
                <w:b/>
                <w:i/>
                <w:iCs/>
                <w:caps/>
                <w:sz w:val="26"/>
                <w:szCs w:val="26"/>
              </w:rPr>
              <w:t xml:space="preserve">                       </w:t>
            </w:r>
          </w:p>
          <w:p w14:paraId="1B837A84" w14:textId="77777777" w:rsidR="00314953" w:rsidRPr="00BE4B63" w:rsidRDefault="00314953" w:rsidP="00314953">
            <w:pPr>
              <w:tabs>
                <w:tab w:val="left" w:pos="3103"/>
              </w:tabs>
              <w:spacing w:after="0" w:line="240" w:lineRule="auto"/>
              <w:ind w:left="1686"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1DFFED20"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E38AFED" w14:textId="6A38E8E7" w:rsidR="00314953" w:rsidRPr="00BE4B63" w:rsidRDefault="003F2624" w:rsidP="00314953">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RECURSO</w:t>
            </w:r>
            <w:r w:rsidR="00B420FA">
              <w:rPr>
                <w:rFonts w:ascii="Arial" w:hAnsi="Arial" w:cs="Arial"/>
                <w:b/>
                <w:iCs/>
                <w:caps/>
                <w:sz w:val="26"/>
                <w:szCs w:val="26"/>
                <w:lang w:val="es-PE"/>
              </w:rPr>
              <w:t>S</w:t>
            </w:r>
            <w:r>
              <w:rPr>
                <w:rFonts w:ascii="Arial" w:hAnsi="Arial" w:cs="Arial"/>
                <w:b/>
                <w:iCs/>
                <w:caps/>
                <w:sz w:val="26"/>
                <w:szCs w:val="26"/>
                <w:lang w:val="es-PE"/>
              </w:rPr>
              <w:t xml:space="preserve"> DE REVISIÓN:   </w:t>
            </w:r>
            <w:r w:rsidR="00810861">
              <w:rPr>
                <w:rFonts w:ascii="Arial" w:hAnsi="Arial" w:cs="Arial"/>
                <w:b/>
                <w:iCs/>
                <w:caps/>
                <w:sz w:val="26"/>
                <w:szCs w:val="26"/>
                <w:lang w:val="es-PE"/>
              </w:rPr>
              <w:t>0447</w:t>
            </w:r>
            <w:r w:rsidR="00B420FA">
              <w:rPr>
                <w:rFonts w:ascii="Arial" w:hAnsi="Arial" w:cs="Arial"/>
                <w:b/>
                <w:iCs/>
                <w:caps/>
                <w:sz w:val="26"/>
                <w:szCs w:val="26"/>
                <w:lang w:val="es-PE"/>
              </w:rPr>
              <w:t>/2019</w:t>
            </w:r>
            <w:r w:rsidR="00314953" w:rsidRPr="00BE4B63">
              <w:rPr>
                <w:rFonts w:ascii="Arial" w:hAnsi="Arial" w:cs="Arial"/>
                <w:b/>
                <w:iCs/>
                <w:caps/>
                <w:sz w:val="26"/>
                <w:szCs w:val="26"/>
                <w:lang w:val="es-PE"/>
              </w:rPr>
              <w:t xml:space="preserve"> </w:t>
            </w:r>
          </w:p>
          <w:p w14:paraId="5FC205FD"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p>
          <w:p w14:paraId="316CB485" w14:textId="28DE8495"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810861">
              <w:rPr>
                <w:rFonts w:ascii="Arial" w:hAnsi="Arial" w:cs="Arial"/>
                <w:b/>
                <w:iCs/>
                <w:caps/>
                <w:sz w:val="26"/>
                <w:szCs w:val="26"/>
                <w:lang w:val="es-PE"/>
              </w:rPr>
              <w:t>0088/2017</w:t>
            </w:r>
            <w:r w:rsidR="009E3865" w:rsidRPr="00BE4B63">
              <w:rPr>
                <w:rFonts w:ascii="Arial" w:hAnsi="Arial" w:cs="Arial"/>
                <w:b/>
                <w:iCs/>
                <w:caps/>
                <w:sz w:val="26"/>
                <w:szCs w:val="26"/>
                <w:lang w:val="es-PE"/>
              </w:rPr>
              <w:t xml:space="preserve"> </w:t>
            </w:r>
            <w:r w:rsidRPr="00BE4B63">
              <w:rPr>
                <w:rFonts w:ascii="Arial" w:hAnsi="Arial" w:cs="Arial"/>
                <w:b/>
                <w:iCs/>
                <w:caps/>
                <w:sz w:val="26"/>
                <w:szCs w:val="26"/>
                <w:lang w:val="es-PE"/>
              </w:rPr>
              <w:t xml:space="preserve">DE LA </w:t>
            </w:r>
            <w:r w:rsidR="00810861">
              <w:rPr>
                <w:rFonts w:ascii="Arial" w:hAnsi="Arial" w:cs="Arial"/>
                <w:b/>
                <w:iCs/>
                <w:caps/>
                <w:sz w:val="26"/>
                <w:szCs w:val="26"/>
                <w:lang w:val="es-PE"/>
              </w:rPr>
              <w:t>PRIMERA</w:t>
            </w:r>
            <w:r w:rsidR="00B420FA">
              <w:rPr>
                <w:rFonts w:ascii="Arial" w:hAnsi="Arial" w:cs="Arial"/>
                <w:b/>
                <w:iCs/>
                <w:caps/>
                <w:sz w:val="26"/>
                <w:szCs w:val="26"/>
                <w:lang w:val="es-PE"/>
              </w:rPr>
              <w:t xml:space="preserve"> </w:t>
            </w:r>
            <w:r w:rsidRPr="00BE4B63">
              <w:rPr>
                <w:rFonts w:ascii="Arial" w:hAnsi="Arial" w:cs="Arial"/>
                <w:b/>
                <w:iCs/>
                <w:caps/>
                <w:sz w:val="26"/>
                <w:szCs w:val="26"/>
                <w:lang w:val="es-PE"/>
              </w:rPr>
              <w:t>SALA UNITARIA DE PRIMERA INSTANCIA</w:t>
            </w:r>
          </w:p>
          <w:p w14:paraId="32562497"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3B671537" w14:textId="1873D28C" w:rsidR="00314953" w:rsidRDefault="00314953" w:rsidP="00C66B2B">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ponente:</w:t>
            </w:r>
            <w:r w:rsidR="00E81C09">
              <w:rPr>
                <w:rFonts w:ascii="Arial" w:hAnsi="Arial" w:cs="Arial"/>
                <w:b/>
                <w:iCs/>
                <w:caps/>
                <w:sz w:val="26"/>
                <w:szCs w:val="26"/>
                <w:lang w:val="es-PE"/>
              </w:rPr>
              <w:t xml:space="preserve"> MAGISTRADO MANUEL VELASCO ALCÁNTARA</w:t>
            </w:r>
          </w:p>
          <w:p w14:paraId="2DC67944" w14:textId="4023E077" w:rsidR="00C66B2B" w:rsidRPr="00BE4B63" w:rsidRDefault="00C66B2B" w:rsidP="00C66B2B">
            <w:pPr>
              <w:pStyle w:val="Encabezado"/>
              <w:tabs>
                <w:tab w:val="clear" w:pos="4252"/>
              </w:tabs>
              <w:ind w:left="1686" w:right="781"/>
              <w:jc w:val="both"/>
              <w:rPr>
                <w:rFonts w:ascii="Arial" w:hAnsi="Arial" w:cs="Arial"/>
                <w:b/>
                <w:iCs/>
                <w:caps/>
                <w:sz w:val="26"/>
                <w:szCs w:val="26"/>
                <w:lang w:val="es-PE"/>
              </w:rPr>
            </w:pPr>
          </w:p>
        </w:tc>
      </w:tr>
      <w:tr w:rsidR="00314953" w:rsidRPr="00BE4B63" w14:paraId="5A67D07C" w14:textId="77777777" w:rsidTr="00314953">
        <w:tc>
          <w:tcPr>
            <w:tcW w:w="2356" w:type="dxa"/>
          </w:tcPr>
          <w:p w14:paraId="1C37B3E8" w14:textId="77777777" w:rsidR="00314953" w:rsidRPr="00BE4B63" w:rsidRDefault="00314953" w:rsidP="00314953">
            <w:pPr>
              <w:spacing w:after="0" w:line="240" w:lineRule="auto"/>
              <w:rPr>
                <w:rFonts w:ascii="Arial" w:hAnsi="Arial" w:cs="Arial"/>
                <w:b/>
                <w:sz w:val="26"/>
                <w:szCs w:val="26"/>
              </w:rPr>
            </w:pPr>
          </w:p>
        </w:tc>
        <w:tc>
          <w:tcPr>
            <w:tcW w:w="7426" w:type="dxa"/>
          </w:tcPr>
          <w:p w14:paraId="1FFD7B16" w14:textId="77777777" w:rsidR="00314953" w:rsidRPr="00BE4B63" w:rsidRDefault="00314953" w:rsidP="00314953">
            <w:pPr>
              <w:tabs>
                <w:tab w:val="left" w:pos="3103"/>
              </w:tabs>
              <w:spacing w:after="0" w:line="240" w:lineRule="auto"/>
              <w:ind w:left="2678" w:hanging="2961"/>
              <w:jc w:val="both"/>
              <w:rPr>
                <w:rFonts w:ascii="Arial" w:hAnsi="Arial" w:cs="Arial"/>
                <w:b/>
                <w:iCs/>
                <w:caps/>
                <w:sz w:val="26"/>
                <w:szCs w:val="26"/>
              </w:rPr>
            </w:pPr>
            <w:r w:rsidRPr="00BE4B63">
              <w:rPr>
                <w:rFonts w:ascii="Arial" w:hAnsi="Arial" w:cs="Arial"/>
                <w:b/>
                <w:i/>
                <w:iCs/>
                <w:caps/>
                <w:sz w:val="26"/>
                <w:szCs w:val="26"/>
              </w:rPr>
              <w:t xml:space="preserve">                                          </w:t>
            </w:r>
          </w:p>
        </w:tc>
      </w:tr>
      <w:tr w:rsidR="00314953" w:rsidRPr="00BE4B63" w14:paraId="60BFA000" w14:textId="77777777" w:rsidTr="00314953">
        <w:tc>
          <w:tcPr>
            <w:tcW w:w="2356" w:type="dxa"/>
          </w:tcPr>
          <w:p w14:paraId="5BB6088D" w14:textId="77777777" w:rsidR="00314953" w:rsidRPr="00BE4B63" w:rsidRDefault="00314953" w:rsidP="00314953">
            <w:pPr>
              <w:spacing w:after="0" w:line="240" w:lineRule="auto"/>
              <w:rPr>
                <w:rFonts w:ascii="Arial" w:hAnsi="Arial" w:cs="Arial"/>
                <w:b/>
                <w:sz w:val="26"/>
                <w:szCs w:val="26"/>
              </w:rPr>
            </w:pPr>
          </w:p>
        </w:tc>
        <w:tc>
          <w:tcPr>
            <w:tcW w:w="7426" w:type="dxa"/>
          </w:tcPr>
          <w:p w14:paraId="7172EB73" w14:textId="77777777" w:rsidR="00314953" w:rsidRPr="00BE4B63" w:rsidRDefault="00314953" w:rsidP="00314953">
            <w:pPr>
              <w:tabs>
                <w:tab w:val="left" w:pos="3103"/>
              </w:tabs>
              <w:spacing w:after="0" w:line="240" w:lineRule="auto"/>
              <w:ind w:left="2961" w:hanging="2961"/>
              <w:jc w:val="both"/>
              <w:rPr>
                <w:rFonts w:ascii="Arial" w:hAnsi="Arial" w:cs="Arial"/>
                <w:b/>
                <w:i/>
                <w:iCs/>
                <w:caps/>
                <w:sz w:val="26"/>
                <w:szCs w:val="26"/>
              </w:rPr>
            </w:pPr>
          </w:p>
        </w:tc>
      </w:tr>
    </w:tbl>
    <w:p w14:paraId="2F2D7B9C" w14:textId="56A37756" w:rsidR="007E44B5" w:rsidRDefault="007E44B5" w:rsidP="00B73D37">
      <w:pPr>
        <w:spacing w:after="120" w:line="360" w:lineRule="auto"/>
        <w:jc w:val="both"/>
        <w:rPr>
          <w:rFonts w:ascii="Arial" w:hAnsi="Arial" w:cs="Arial"/>
          <w:b/>
          <w:sz w:val="26"/>
          <w:szCs w:val="26"/>
          <w:lang w:val="es-MX"/>
        </w:rPr>
      </w:pPr>
      <w:r>
        <w:rPr>
          <w:rFonts w:ascii="Arial" w:hAnsi="Arial" w:cs="Arial"/>
          <w:b/>
          <w:sz w:val="26"/>
          <w:szCs w:val="26"/>
          <w:lang w:val="es-MX"/>
        </w:rPr>
        <w:t>OAXACA DE JUÁREZ, OAXACA, A UNO DE OCTUBRE DE</w:t>
      </w:r>
      <w:r w:rsidR="005C71DE">
        <w:rPr>
          <w:rFonts w:ascii="Arial" w:hAnsi="Arial" w:cs="Arial"/>
          <w:b/>
          <w:sz w:val="26"/>
          <w:szCs w:val="26"/>
          <w:lang w:val="es-MX"/>
        </w:rPr>
        <w:t xml:space="preserve"> DOS MIL VEINTE</w:t>
      </w:r>
      <w:r w:rsidR="005C71DE" w:rsidRPr="00BE4B63">
        <w:rPr>
          <w:rFonts w:ascii="Arial" w:hAnsi="Arial" w:cs="Arial"/>
          <w:b/>
          <w:sz w:val="26"/>
          <w:szCs w:val="26"/>
          <w:lang w:val="es-MX"/>
        </w:rPr>
        <w:t xml:space="preserve">. </w:t>
      </w:r>
      <w:r>
        <w:rPr>
          <w:rFonts w:ascii="Arial" w:hAnsi="Arial" w:cs="Arial"/>
          <w:b/>
          <w:sz w:val="26"/>
          <w:szCs w:val="26"/>
          <w:lang w:val="es-MX"/>
        </w:rPr>
        <w:t xml:space="preserve">- - - - - - - - - - - - - - - - - - - - - - - - - - - - - - - - - - - - - - - - - - - - - </w:t>
      </w:r>
      <w:r w:rsidR="005C71DE" w:rsidRPr="00BE4B63">
        <w:rPr>
          <w:rFonts w:ascii="Arial" w:hAnsi="Arial" w:cs="Arial"/>
          <w:b/>
          <w:sz w:val="26"/>
          <w:szCs w:val="26"/>
          <w:lang w:val="es-MX"/>
        </w:rPr>
        <w:t xml:space="preserve"> </w:t>
      </w:r>
    </w:p>
    <w:p w14:paraId="71ED6F63" w14:textId="7E29FE9D" w:rsidR="007E44B5" w:rsidRDefault="007E44B5" w:rsidP="00B73D37">
      <w:pPr>
        <w:spacing w:after="120" w:line="360" w:lineRule="auto"/>
        <w:jc w:val="both"/>
        <w:rPr>
          <w:rFonts w:ascii="Arial" w:hAnsi="Arial" w:cs="Arial"/>
          <w:sz w:val="26"/>
          <w:szCs w:val="26"/>
        </w:rPr>
      </w:pPr>
      <w:r>
        <w:rPr>
          <w:rFonts w:ascii="Arial" w:hAnsi="Arial" w:cs="Arial"/>
          <w:sz w:val="26"/>
          <w:szCs w:val="26"/>
        </w:rPr>
        <w:tab/>
      </w:r>
      <w:r w:rsidR="00B420FA" w:rsidRPr="000C4EA3">
        <w:rPr>
          <w:rFonts w:ascii="Arial" w:hAnsi="Arial" w:cs="Arial"/>
          <w:sz w:val="26"/>
          <w:szCs w:val="26"/>
        </w:rPr>
        <w:t xml:space="preserve">Por recibido </w:t>
      </w:r>
      <w:r w:rsidR="0084710B">
        <w:rPr>
          <w:rFonts w:ascii="Arial" w:hAnsi="Arial" w:cs="Arial"/>
          <w:sz w:val="26"/>
          <w:szCs w:val="26"/>
        </w:rPr>
        <w:t>e</w:t>
      </w:r>
      <w:r w:rsidR="00B420FA" w:rsidRPr="000C4EA3">
        <w:rPr>
          <w:rFonts w:ascii="Arial" w:hAnsi="Arial" w:cs="Arial"/>
          <w:sz w:val="26"/>
          <w:szCs w:val="26"/>
        </w:rPr>
        <w:t xml:space="preserve">l Cuaderno de Revisión </w:t>
      </w:r>
      <w:r w:rsidR="00810861">
        <w:rPr>
          <w:rFonts w:ascii="Arial" w:hAnsi="Arial" w:cs="Arial"/>
          <w:b/>
          <w:sz w:val="26"/>
          <w:szCs w:val="26"/>
        </w:rPr>
        <w:t>0447</w:t>
      </w:r>
      <w:r w:rsidR="00B420FA">
        <w:rPr>
          <w:rFonts w:ascii="Arial" w:hAnsi="Arial" w:cs="Arial"/>
          <w:b/>
          <w:sz w:val="26"/>
          <w:szCs w:val="26"/>
        </w:rPr>
        <w:t>/2019</w:t>
      </w:r>
      <w:r w:rsidR="00B420FA" w:rsidRPr="000C4EA3">
        <w:rPr>
          <w:rFonts w:ascii="Arial" w:hAnsi="Arial" w:cs="Arial"/>
          <w:sz w:val="26"/>
          <w:szCs w:val="26"/>
        </w:rPr>
        <w:t>, que remite la Secretaría General de Acuerdos, con motivo del recurso de revisión interpuesto por</w:t>
      </w:r>
      <w:r w:rsidR="00B420FA">
        <w:rPr>
          <w:rFonts w:ascii="Arial" w:hAnsi="Arial" w:cs="Arial"/>
          <w:sz w:val="26"/>
          <w:szCs w:val="26"/>
        </w:rPr>
        <w:t xml:space="preserve"> </w:t>
      </w:r>
      <w:r w:rsidR="00556DD0">
        <w:rPr>
          <w:rFonts w:ascii="Arial" w:hAnsi="Arial" w:cs="Arial"/>
          <w:b/>
          <w:sz w:val="26"/>
          <w:szCs w:val="26"/>
        </w:rPr>
        <w:t>***********</w:t>
      </w:r>
      <w:r w:rsidR="00020F95">
        <w:rPr>
          <w:rFonts w:ascii="Arial" w:hAnsi="Arial" w:cs="Arial"/>
          <w:b/>
          <w:sz w:val="26"/>
          <w:szCs w:val="26"/>
        </w:rPr>
        <w:t>,</w:t>
      </w:r>
      <w:r w:rsidR="00810861">
        <w:rPr>
          <w:rFonts w:ascii="Arial" w:hAnsi="Arial" w:cs="Arial"/>
          <w:b/>
          <w:sz w:val="26"/>
          <w:szCs w:val="26"/>
        </w:rPr>
        <w:t xml:space="preserve"> </w:t>
      </w:r>
      <w:r w:rsidR="00020F95">
        <w:rPr>
          <w:rFonts w:ascii="Arial" w:hAnsi="Arial" w:cs="Arial"/>
          <w:sz w:val="26"/>
          <w:szCs w:val="26"/>
        </w:rPr>
        <w:t>quien s</w:t>
      </w:r>
      <w:r w:rsidR="008726CC" w:rsidRPr="008726CC">
        <w:rPr>
          <w:rFonts w:ascii="Arial" w:hAnsi="Arial" w:cs="Arial"/>
          <w:sz w:val="26"/>
          <w:szCs w:val="26"/>
        </w:rPr>
        <w:t>e</w:t>
      </w:r>
      <w:r w:rsidR="00020F95">
        <w:rPr>
          <w:rFonts w:ascii="Arial" w:hAnsi="Arial" w:cs="Arial"/>
          <w:sz w:val="26"/>
          <w:szCs w:val="26"/>
        </w:rPr>
        <w:t xml:space="preserve"> ostenta como </w:t>
      </w:r>
      <w:r w:rsidR="00810861">
        <w:rPr>
          <w:rFonts w:ascii="Arial" w:hAnsi="Arial" w:cs="Arial"/>
          <w:b/>
          <w:sz w:val="26"/>
          <w:szCs w:val="26"/>
        </w:rPr>
        <w:t>SUBDIRECTOR DE REGULACIÓN DE LA ACTIVIDAD EN VÍA PÚBLICA (ANTES COORDINACIÓN DE INSPECCIÓN Y VIGILANCIA DEL MUNICIPIO DE OAXACA DE JUÁREZ, OAXACA)</w:t>
      </w:r>
      <w:r w:rsidR="00B73D37">
        <w:rPr>
          <w:rFonts w:ascii="Arial" w:hAnsi="Arial" w:cs="Arial"/>
          <w:b/>
          <w:sz w:val="26"/>
          <w:szCs w:val="26"/>
        </w:rPr>
        <w:t xml:space="preserve">, </w:t>
      </w:r>
      <w:r w:rsidR="00B420FA" w:rsidRPr="000C4EA3">
        <w:rPr>
          <w:rFonts w:ascii="Arial" w:hAnsi="Arial" w:cs="Arial"/>
          <w:sz w:val="26"/>
          <w:szCs w:val="26"/>
        </w:rPr>
        <w:t xml:space="preserve">en contra </w:t>
      </w:r>
      <w:r w:rsidR="00810861">
        <w:rPr>
          <w:rFonts w:ascii="Arial" w:hAnsi="Arial" w:cs="Arial"/>
          <w:sz w:val="26"/>
          <w:szCs w:val="26"/>
        </w:rPr>
        <w:t xml:space="preserve">de la sentencia de 5 cinco de noviembre de </w:t>
      </w:r>
      <w:r w:rsidR="009F7F9F">
        <w:rPr>
          <w:rFonts w:ascii="Arial" w:hAnsi="Arial" w:cs="Arial"/>
          <w:sz w:val="26"/>
          <w:szCs w:val="26"/>
        </w:rPr>
        <w:t xml:space="preserve">2019 </w:t>
      </w:r>
      <w:r w:rsidR="00810861">
        <w:rPr>
          <w:rFonts w:ascii="Arial" w:hAnsi="Arial" w:cs="Arial"/>
          <w:sz w:val="26"/>
          <w:szCs w:val="26"/>
        </w:rPr>
        <w:t>dos mil diecinueve, dictada</w:t>
      </w:r>
      <w:r w:rsidR="00B420FA" w:rsidRPr="000C4EA3">
        <w:rPr>
          <w:rFonts w:ascii="Arial" w:hAnsi="Arial" w:cs="Arial"/>
          <w:sz w:val="26"/>
          <w:szCs w:val="26"/>
        </w:rPr>
        <w:t xml:space="preserve"> en el expediente</w:t>
      </w:r>
      <w:r w:rsidR="00B420FA" w:rsidRPr="000C4EA3">
        <w:rPr>
          <w:rFonts w:ascii="Arial" w:hAnsi="Arial" w:cs="Arial"/>
          <w:b/>
          <w:sz w:val="26"/>
          <w:szCs w:val="26"/>
        </w:rPr>
        <w:t xml:space="preserve"> </w:t>
      </w:r>
      <w:r w:rsidR="00810861">
        <w:rPr>
          <w:rFonts w:ascii="Arial" w:hAnsi="Arial" w:cs="Arial"/>
          <w:b/>
          <w:sz w:val="26"/>
          <w:szCs w:val="26"/>
        </w:rPr>
        <w:t>0088</w:t>
      </w:r>
      <w:r w:rsidR="008726CC">
        <w:rPr>
          <w:rFonts w:ascii="Arial" w:hAnsi="Arial" w:cs="Arial"/>
          <w:b/>
          <w:sz w:val="26"/>
          <w:szCs w:val="26"/>
        </w:rPr>
        <w:t>/201</w:t>
      </w:r>
      <w:r w:rsidR="00810861">
        <w:rPr>
          <w:rFonts w:ascii="Arial" w:hAnsi="Arial" w:cs="Arial"/>
          <w:b/>
          <w:sz w:val="26"/>
          <w:szCs w:val="26"/>
        </w:rPr>
        <w:t>7</w:t>
      </w:r>
      <w:r w:rsidR="00B420FA" w:rsidRPr="000C4EA3">
        <w:rPr>
          <w:rFonts w:ascii="Arial" w:hAnsi="Arial" w:cs="Arial"/>
          <w:b/>
          <w:sz w:val="26"/>
          <w:szCs w:val="26"/>
        </w:rPr>
        <w:t xml:space="preserve"> </w:t>
      </w:r>
      <w:r w:rsidR="00B420FA" w:rsidRPr="000C4EA3">
        <w:rPr>
          <w:rFonts w:ascii="Arial" w:hAnsi="Arial" w:cs="Arial"/>
          <w:sz w:val="26"/>
          <w:szCs w:val="26"/>
        </w:rPr>
        <w:t>de</w:t>
      </w:r>
      <w:r w:rsidR="00B420FA">
        <w:rPr>
          <w:rFonts w:ascii="Arial" w:hAnsi="Arial" w:cs="Arial"/>
          <w:sz w:val="26"/>
          <w:szCs w:val="26"/>
        </w:rPr>
        <w:t xml:space="preserve"> </w:t>
      </w:r>
      <w:r w:rsidR="00B420FA" w:rsidRPr="000C4EA3">
        <w:rPr>
          <w:rFonts w:ascii="Arial" w:hAnsi="Arial" w:cs="Arial"/>
          <w:sz w:val="26"/>
          <w:szCs w:val="26"/>
        </w:rPr>
        <w:t>l</w:t>
      </w:r>
      <w:r w:rsidR="00B420FA">
        <w:rPr>
          <w:rFonts w:ascii="Arial" w:hAnsi="Arial" w:cs="Arial"/>
          <w:sz w:val="26"/>
          <w:szCs w:val="26"/>
        </w:rPr>
        <w:t>a</w:t>
      </w:r>
      <w:r w:rsidR="008726CC">
        <w:rPr>
          <w:rFonts w:ascii="Arial" w:hAnsi="Arial" w:cs="Arial"/>
          <w:b/>
          <w:sz w:val="26"/>
          <w:szCs w:val="26"/>
        </w:rPr>
        <w:t xml:space="preserve"> </w:t>
      </w:r>
      <w:r w:rsidR="00810861">
        <w:rPr>
          <w:rFonts w:ascii="Arial" w:hAnsi="Arial" w:cs="Arial"/>
          <w:sz w:val="26"/>
          <w:szCs w:val="26"/>
        </w:rPr>
        <w:t>Primera</w:t>
      </w:r>
      <w:r w:rsidR="00B420FA" w:rsidRPr="008726CC">
        <w:rPr>
          <w:rFonts w:ascii="Arial" w:hAnsi="Arial" w:cs="Arial"/>
          <w:sz w:val="26"/>
          <w:szCs w:val="26"/>
        </w:rPr>
        <w:t xml:space="preserve"> </w:t>
      </w:r>
      <w:r w:rsidR="00B420FA">
        <w:rPr>
          <w:rFonts w:ascii="Arial" w:hAnsi="Arial" w:cs="Arial"/>
          <w:sz w:val="26"/>
          <w:szCs w:val="26"/>
        </w:rPr>
        <w:t xml:space="preserve">Sala </w:t>
      </w:r>
      <w:r w:rsidR="00B420FA" w:rsidRPr="000C4EA3">
        <w:rPr>
          <w:rFonts w:ascii="Arial" w:hAnsi="Arial" w:cs="Arial"/>
          <w:sz w:val="26"/>
          <w:szCs w:val="26"/>
        </w:rPr>
        <w:t>Unitaria de Primera Instancia de este Tribunal</w:t>
      </w:r>
      <w:r w:rsidR="00B420FA">
        <w:rPr>
          <w:rFonts w:ascii="Arial" w:hAnsi="Arial" w:cs="Arial"/>
          <w:sz w:val="26"/>
          <w:szCs w:val="26"/>
        </w:rPr>
        <w:t>,</w:t>
      </w:r>
      <w:r w:rsidR="00B420FA" w:rsidRPr="000C4EA3">
        <w:rPr>
          <w:rFonts w:ascii="Arial" w:hAnsi="Arial" w:cs="Arial"/>
          <w:sz w:val="26"/>
          <w:szCs w:val="26"/>
        </w:rPr>
        <w:t xml:space="preserve"> promovido por </w:t>
      </w:r>
      <w:r w:rsidR="00556DD0">
        <w:rPr>
          <w:rFonts w:ascii="Arial" w:hAnsi="Arial" w:cs="Arial"/>
          <w:b/>
          <w:sz w:val="26"/>
          <w:szCs w:val="26"/>
        </w:rPr>
        <w:t>***********</w:t>
      </w:r>
      <w:r w:rsidR="00B420FA" w:rsidRPr="000C4EA3">
        <w:rPr>
          <w:rFonts w:ascii="Arial" w:hAnsi="Arial" w:cs="Arial"/>
          <w:b/>
          <w:sz w:val="26"/>
          <w:szCs w:val="26"/>
        </w:rPr>
        <w:t xml:space="preserve"> </w:t>
      </w:r>
      <w:r w:rsidR="00B420FA">
        <w:rPr>
          <w:rFonts w:ascii="Arial" w:hAnsi="Arial" w:cs="Arial"/>
          <w:sz w:val="26"/>
          <w:szCs w:val="26"/>
        </w:rPr>
        <w:t>en contra del</w:t>
      </w:r>
      <w:r w:rsidR="008726CC">
        <w:rPr>
          <w:rFonts w:ascii="Arial" w:hAnsi="Arial" w:cs="Arial"/>
          <w:sz w:val="26"/>
          <w:szCs w:val="26"/>
        </w:rPr>
        <w:t xml:space="preserve"> </w:t>
      </w:r>
      <w:r w:rsidR="00810861">
        <w:rPr>
          <w:rFonts w:ascii="Arial" w:hAnsi="Arial" w:cs="Arial"/>
          <w:b/>
          <w:sz w:val="26"/>
          <w:szCs w:val="26"/>
        </w:rPr>
        <w:t>INSPECTOR ADSCRITO A LA DIRECCIÓN DE NORMATIVIDAD Y CONTROL DE VÍA PÚBLICA DEL HONORABLE AYUNTAMIENTO DE OAXACA DE JUÁREZ, OAXACA</w:t>
      </w:r>
      <w:r w:rsidR="00B420FA">
        <w:rPr>
          <w:rFonts w:ascii="Arial" w:hAnsi="Arial" w:cs="Arial"/>
          <w:b/>
          <w:sz w:val="26"/>
          <w:szCs w:val="26"/>
        </w:rPr>
        <w:t>.</w:t>
      </w:r>
      <w:r w:rsidR="00B420FA" w:rsidRPr="000C4EA3">
        <w:rPr>
          <w:rFonts w:ascii="Arial" w:hAnsi="Arial" w:cs="Arial"/>
          <w:b/>
          <w:sz w:val="26"/>
          <w:szCs w:val="26"/>
        </w:rPr>
        <w:t xml:space="preserve"> </w:t>
      </w:r>
      <w:r w:rsidR="00B420FA" w:rsidRPr="000C4EA3">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 xml:space="preserve">vigente al inicio del Juicio Principal, </w:t>
      </w:r>
      <w:r w:rsidR="00B420FA" w:rsidRPr="000C4EA3">
        <w:rPr>
          <w:rFonts w:ascii="Arial" w:hAnsi="Arial" w:cs="Arial"/>
          <w:sz w:val="26"/>
          <w:szCs w:val="26"/>
        </w:rPr>
        <w:t>se admite. En consecuencia, se procede a dictar resolución en los siguientes términos:</w:t>
      </w:r>
    </w:p>
    <w:p w14:paraId="695DEFB7" w14:textId="77777777" w:rsidR="007E44B5" w:rsidRDefault="00B420FA" w:rsidP="007E44B5">
      <w:pPr>
        <w:spacing w:after="120" w:line="360" w:lineRule="auto"/>
        <w:jc w:val="center"/>
        <w:rPr>
          <w:rFonts w:ascii="Arial" w:hAnsi="Arial" w:cs="Arial"/>
          <w:b/>
          <w:bCs/>
          <w:sz w:val="26"/>
          <w:szCs w:val="26"/>
        </w:rPr>
      </w:pPr>
      <w:r w:rsidRPr="000C4EA3">
        <w:rPr>
          <w:rFonts w:ascii="Arial" w:hAnsi="Arial" w:cs="Arial"/>
          <w:b/>
          <w:bCs/>
          <w:sz w:val="26"/>
          <w:szCs w:val="26"/>
        </w:rPr>
        <w:t>R E S U L T A N D O</w:t>
      </w:r>
      <w:r w:rsidR="00E73750">
        <w:rPr>
          <w:rFonts w:ascii="Arial" w:hAnsi="Arial" w:cs="Arial"/>
          <w:b/>
          <w:bCs/>
          <w:sz w:val="26"/>
          <w:szCs w:val="26"/>
        </w:rPr>
        <w:t>:</w:t>
      </w:r>
    </w:p>
    <w:p w14:paraId="08912D0E" w14:textId="6A0EE06C" w:rsidR="007E44B5" w:rsidRDefault="007E44B5" w:rsidP="00B73D37">
      <w:pPr>
        <w:spacing w:after="120" w:line="360" w:lineRule="auto"/>
        <w:jc w:val="both"/>
        <w:rPr>
          <w:rFonts w:ascii="Arial" w:hAnsi="Arial" w:cs="Arial"/>
          <w:sz w:val="26"/>
          <w:szCs w:val="26"/>
        </w:rPr>
      </w:pPr>
      <w:r>
        <w:rPr>
          <w:rFonts w:ascii="Arial" w:hAnsi="Arial" w:cs="Arial"/>
          <w:b/>
          <w:bCs/>
          <w:sz w:val="26"/>
          <w:szCs w:val="26"/>
        </w:rPr>
        <w:tab/>
      </w:r>
      <w:r w:rsidR="00B420FA" w:rsidRPr="000C4EA3">
        <w:rPr>
          <w:rFonts w:ascii="Arial" w:hAnsi="Arial" w:cs="Arial"/>
          <w:b/>
          <w:bCs/>
          <w:sz w:val="26"/>
          <w:szCs w:val="26"/>
        </w:rPr>
        <w:t xml:space="preserve">PRIMERO. </w:t>
      </w:r>
      <w:r w:rsidR="00B420FA" w:rsidRPr="000C4EA3">
        <w:rPr>
          <w:rFonts w:ascii="Arial" w:hAnsi="Arial" w:cs="Arial"/>
          <w:bCs/>
          <w:sz w:val="26"/>
          <w:szCs w:val="26"/>
        </w:rPr>
        <w:t xml:space="preserve">Inconforme con </w:t>
      </w:r>
      <w:r w:rsidR="009F7F9F">
        <w:rPr>
          <w:rFonts w:ascii="Arial" w:hAnsi="Arial" w:cs="Arial"/>
          <w:bCs/>
          <w:sz w:val="26"/>
          <w:szCs w:val="26"/>
        </w:rPr>
        <w:t xml:space="preserve">la </w:t>
      </w:r>
      <w:r w:rsidR="009F7F9F">
        <w:rPr>
          <w:rFonts w:ascii="Arial" w:hAnsi="Arial" w:cs="Arial"/>
          <w:sz w:val="26"/>
          <w:szCs w:val="26"/>
        </w:rPr>
        <w:t>sentencia de 5 cinco de noviembre de 2019 dos mil diecinueve</w:t>
      </w:r>
      <w:r w:rsidR="00B420FA" w:rsidRPr="000C4EA3">
        <w:rPr>
          <w:rFonts w:ascii="Arial" w:hAnsi="Arial" w:cs="Arial"/>
          <w:bCs/>
          <w:sz w:val="26"/>
          <w:szCs w:val="26"/>
        </w:rPr>
        <w:t>, dictad</w:t>
      </w:r>
      <w:r w:rsidR="009F7F9F">
        <w:rPr>
          <w:rFonts w:ascii="Arial" w:hAnsi="Arial" w:cs="Arial"/>
          <w:bCs/>
          <w:sz w:val="26"/>
          <w:szCs w:val="26"/>
        </w:rPr>
        <w:t>a</w:t>
      </w:r>
      <w:r w:rsidR="00B420FA" w:rsidRPr="000C4EA3">
        <w:rPr>
          <w:rFonts w:ascii="Arial" w:hAnsi="Arial" w:cs="Arial"/>
          <w:bCs/>
          <w:sz w:val="26"/>
          <w:szCs w:val="26"/>
        </w:rPr>
        <w:t xml:space="preserve"> por </w:t>
      </w:r>
      <w:r w:rsidR="00C66B2B">
        <w:rPr>
          <w:rFonts w:ascii="Arial" w:hAnsi="Arial" w:cs="Arial"/>
          <w:bCs/>
          <w:sz w:val="26"/>
          <w:szCs w:val="26"/>
        </w:rPr>
        <w:t>la Magistrada</w:t>
      </w:r>
      <w:r w:rsidR="00B420FA">
        <w:rPr>
          <w:rFonts w:ascii="Arial" w:hAnsi="Arial" w:cs="Arial"/>
          <w:bCs/>
          <w:sz w:val="26"/>
          <w:szCs w:val="26"/>
        </w:rPr>
        <w:t xml:space="preserve"> de la </w:t>
      </w:r>
      <w:r w:rsidR="009F7F9F">
        <w:rPr>
          <w:rFonts w:ascii="Arial" w:hAnsi="Arial" w:cs="Arial"/>
          <w:bCs/>
          <w:sz w:val="26"/>
          <w:szCs w:val="26"/>
        </w:rPr>
        <w:t>Primera</w:t>
      </w:r>
      <w:r w:rsidR="00B420FA">
        <w:rPr>
          <w:rFonts w:ascii="Arial" w:hAnsi="Arial" w:cs="Arial"/>
          <w:bCs/>
          <w:sz w:val="26"/>
          <w:szCs w:val="26"/>
        </w:rPr>
        <w:t xml:space="preserve"> Sala </w:t>
      </w:r>
      <w:r w:rsidR="00C66B2B">
        <w:rPr>
          <w:rFonts w:ascii="Arial" w:hAnsi="Arial" w:cs="Arial"/>
          <w:bCs/>
          <w:sz w:val="26"/>
          <w:szCs w:val="26"/>
        </w:rPr>
        <w:t xml:space="preserve">Unitaria </w:t>
      </w:r>
      <w:r w:rsidR="00B420FA">
        <w:rPr>
          <w:rFonts w:ascii="Arial" w:hAnsi="Arial" w:cs="Arial"/>
          <w:bCs/>
          <w:sz w:val="26"/>
          <w:szCs w:val="26"/>
        </w:rPr>
        <w:t>de Primera Instancia de este Tribunal</w:t>
      </w:r>
      <w:r w:rsidR="008726CC">
        <w:rPr>
          <w:rFonts w:ascii="Arial" w:hAnsi="Arial" w:cs="Arial"/>
          <w:b/>
          <w:sz w:val="26"/>
          <w:szCs w:val="26"/>
        </w:rPr>
        <w:t xml:space="preserve"> </w:t>
      </w:r>
      <w:r w:rsidR="00556DD0">
        <w:rPr>
          <w:rFonts w:ascii="Arial" w:hAnsi="Arial" w:cs="Arial"/>
          <w:b/>
          <w:sz w:val="26"/>
          <w:szCs w:val="26"/>
        </w:rPr>
        <w:t>***********</w:t>
      </w:r>
      <w:r w:rsidR="00020F95">
        <w:rPr>
          <w:rFonts w:ascii="Arial" w:hAnsi="Arial" w:cs="Arial"/>
          <w:b/>
          <w:sz w:val="26"/>
          <w:szCs w:val="26"/>
        </w:rPr>
        <w:t>,</w:t>
      </w:r>
      <w:r w:rsidR="009F7F9F">
        <w:rPr>
          <w:rFonts w:ascii="Arial" w:hAnsi="Arial" w:cs="Arial"/>
          <w:b/>
          <w:sz w:val="26"/>
          <w:szCs w:val="26"/>
        </w:rPr>
        <w:t xml:space="preserve"> </w:t>
      </w:r>
      <w:r w:rsidR="00020F95">
        <w:rPr>
          <w:rFonts w:ascii="Arial" w:hAnsi="Arial" w:cs="Arial"/>
          <w:sz w:val="26"/>
          <w:szCs w:val="26"/>
        </w:rPr>
        <w:t>quien s</w:t>
      </w:r>
      <w:r w:rsidR="00020F95" w:rsidRPr="008726CC">
        <w:rPr>
          <w:rFonts w:ascii="Arial" w:hAnsi="Arial" w:cs="Arial"/>
          <w:sz w:val="26"/>
          <w:szCs w:val="26"/>
        </w:rPr>
        <w:t>e</w:t>
      </w:r>
      <w:r w:rsidR="00020F95">
        <w:rPr>
          <w:rFonts w:ascii="Arial" w:hAnsi="Arial" w:cs="Arial"/>
          <w:sz w:val="26"/>
          <w:szCs w:val="26"/>
        </w:rPr>
        <w:t xml:space="preserve"> ostenta como </w:t>
      </w:r>
      <w:r w:rsidR="009F7F9F">
        <w:rPr>
          <w:rFonts w:ascii="Arial" w:hAnsi="Arial" w:cs="Arial"/>
          <w:b/>
          <w:sz w:val="26"/>
          <w:szCs w:val="26"/>
        </w:rPr>
        <w:t xml:space="preserve">SUBDIRECTOR DE REGULACIÓN DE LA ACTIVIDAD EN VÍA PÚBLICA (ANTES COORDINACIÓN DE INSPECCIÓN Y VIGILANCIA DEL MUNICIPIO DE OAXACA DE JUÁREZ, OAXACA), </w:t>
      </w:r>
      <w:r w:rsidR="00B420FA" w:rsidRPr="000C4EA3">
        <w:rPr>
          <w:rFonts w:ascii="Arial" w:hAnsi="Arial" w:cs="Arial"/>
          <w:sz w:val="26"/>
          <w:szCs w:val="26"/>
        </w:rPr>
        <w:t>interpus</w:t>
      </w:r>
      <w:r w:rsidR="0084710B">
        <w:rPr>
          <w:rFonts w:ascii="Arial" w:hAnsi="Arial" w:cs="Arial"/>
          <w:sz w:val="26"/>
          <w:szCs w:val="26"/>
        </w:rPr>
        <w:t xml:space="preserve">o </w:t>
      </w:r>
      <w:r w:rsidR="00B420FA" w:rsidRPr="000C4EA3">
        <w:rPr>
          <w:rFonts w:ascii="Arial" w:hAnsi="Arial" w:cs="Arial"/>
          <w:sz w:val="26"/>
          <w:szCs w:val="26"/>
        </w:rPr>
        <w:t>en su contra recurso</w:t>
      </w:r>
      <w:r w:rsidR="00B420FA">
        <w:rPr>
          <w:rFonts w:ascii="Arial" w:hAnsi="Arial" w:cs="Arial"/>
          <w:sz w:val="26"/>
          <w:szCs w:val="26"/>
        </w:rPr>
        <w:t xml:space="preserve"> de revisión.</w:t>
      </w:r>
    </w:p>
    <w:p w14:paraId="123BB6D3" w14:textId="77777777" w:rsidR="007E44B5" w:rsidRDefault="007E44B5" w:rsidP="00B73D37">
      <w:pPr>
        <w:spacing w:after="120" w:line="360" w:lineRule="auto"/>
        <w:jc w:val="both"/>
        <w:rPr>
          <w:rFonts w:ascii="Arial" w:hAnsi="Arial" w:cs="Arial"/>
          <w:bCs/>
          <w:sz w:val="26"/>
          <w:szCs w:val="26"/>
        </w:rPr>
      </w:pPr>
      <w:r>
        <w:rPr>
          <w:rFonts w:ascii="Arial" w:hAnsi="Arial" w:cs="Arial"/>
          <w:sz w:val="26"/>
          <w:szCs w:val="26"/>
        </w:rPr>
        <w:lastRenderedPageBreak/>
        <w:tab/>
      </w:r>
      <w:r w:rsidR="00B420FA" w:rsidRPr="000C4EA3">
        <w:rPr>
          <w:rFonts w:ascii="Arial" w:hAnsi="Arial" w:cs="Arial"/>
          <w:b/>
          <w:sz w:val="26"/>
          <w:szCs w:val="26"/>
        </w:rPr>
        <w:t xml:space="preserve">SEGUNDO. </w:t>
      </w:r>
      <w:r w:rsidR="009F7F9F">
        <w:rPr>
          <w:rFonts w:ascii="Arial" w:hAnsi="Arial" w:cs="Arial"/>
          <w:bCs/>
          <w:sz w:val="26"/>
          <w:szCs w:val="26"/>
        </w:rPr>
        <w:t>Los puntos resolutivos de la sentencia recurrida, son del tenor siguiente</w:t>
      </w:r>
      <w:r w:rsidR="00B420FA" w:rsidRPr="000C4EA3">
        <w:rPr>
          <w:rFonts w:ascii="Arial" w:hAnsi="Arial" w:cs="Arial"/>
          <w:bCs/>
          <w:sz w:val="26"/>
          <w:szCs w:val="26"/>
        </w:rPr>
        <w:t>:</w:t>
      </w:r>
    </w:p>
    <w:p w14:paraId="104E55C2" w14:textId="355DF3ED" w:rsidR="00E8628A" w:rsidRDefault="00B420FA" w:rsidP="00F620D7">
      <w:pPr>
        <w:widowControl w:val="0"/>
        <w:tabs>
          <w:tab w:val="left" w:pos="7938"/>
        </w:tabs>
        <w:spacing w:after="0" w:line="360" w:lineRule="auto"/>
        <w:ind w:left="1134" w:right="1041"/>
        <w:jc w:val="both"/>
        <w:rPr>
          <w:rFonts w:ascii="Arial" w:eastAsia="Times New Roman" w:hAnsi="Arial" w:cs="Arial"/>
          <w:bCs/>
          <w:i/>
          <w:iCs/>
          <w:lang w:eastAsia="es-ES"/>
        </w:rPr>
      </w:pPr>
      <w:r w:rsidRPr="00F62C9B">
        <w:rPr>
          <w:rFonts w:ascii="Arial" w:eastAsia="Times New Roman" w:hAnsi="Arial" w:cs="Arial"/>
          <w:b/>
          <w:bCs/>
          <w:i/>
          <w:iCs/>
          <w:lang w:eastAsia="es-ES"/>
        </w:rPr>
        <w:t>“</w:t>
      </w:r>
      <w:r w:rsidR="00E8628A">
        <w:rPr>
          <w:rFonts w:ascii="Arial" w:eastAsia="Times New Roman" w:hAnsi="Arial" w:cs="Arial"/>
          <w:b/>
          <w:bCs/>
          <w:i/>
          <w:iCs/>
          <w:lang w:eastAsia="es-ES"/>
        </w:rPr>
        <w:t xml:space="preserve">PRIMERO.- </w:t>
      </w:r>
      <w:r w:rsidR="00E8628A">
        <w:rPr>
          <w:rFonts w:ascii="Arial" w:eastAsia="Times New Roman" w:hAnsi="Arial" w:cs="Arial"/>
          <w:bCs/>
          <w:i/>
          <w:iCs/>
          <w:lang w:eastAsia="es-ES"/>
        </w:rPr>
        <w:t xml:space="preserve">Esta Sala de Primera Instancia es competente para conocer y resolver de la presente causa.- - - - - - - - - - - - </w:t>
      </w:r>
      <w:r w:rsidR="00E8628A">
        <w:rPr>
          <w:rFonts w:ascii="Arial" w:eastAsia="Times New Roman" w:hAnsi="Arial" w:cs="Arial"/>
          <w:b/>
          <w:bCs/>
          <w:i/>
          <w:iCs/>
          <w:lang w:eastAsia="es-ES"/>
        </w:rPr>
        <w:t xml:space="preserve">SEGUNDO.- </w:t>
      </w:r>
      <w:r w:rsidR="00E8628A">
        <w:rPr>
          <w:rFonts w:ascii="Arial" w:eastAsia="Times New Roman" w:hAnsi="Arial" w:cs="Arial"/>
          <w:bCs/>
          <w:i/>
          <w:iCs/>
          <w:lang w:eastAsia="es-ES"/>
        </w:rPr>
        <w:t xml:space="preserve">La personalidad de las partes quedó especificada en el considerando SEGUNDO de este fallo.- - - </w:t>
      </w:r>
      <w:r w:rsidR="007E44B5">
        <w:rPr>
          <w:rFonts w:ascii="Arial" w:eastAsia="Times New Roman" w:hAnsi="Arial" w:cs="Arial"/>
          <w:bCs/>
          <w:i/>
          <w:iCs/>
          <w:lang w:eastAsia="es-ES"/>
        </w:rPr>
        <w:t>- - - - -</w:t>
      </w:r>
      <w:r w:rsidR="00E8628A">
        <w:rPr>
          <w:rFonts w:ascii="Arial" w:eastAsia="Times New Roman" w:hAnsi="Arial" w:cs="Arial"/>
          <w:b/>
          <w:bCs/>
          <w:i/>
          <w:iCs/>
          <w:lang w:eastAsia="es-ES"/>
        </w:rPr>
        <w:t xml:space="preserve">TERCERO.- </w:t>
      </w:r>
      <w:r w:rsidR="00E8628A">
        <w:rPr>
          <w:rFonts w:ascii="Arial" w:eastAsia="Times New Roman" w:hAnsi="Arial" w:cs="Arial"/>
          <w:bCs/>
          <w:i/>
          <w:iCs/>
          <w:lang w:eastAsia="es-ES"/>
        </w:rPr>
        <w:t xml:space="preserve">No se actualizó ninguna de las causales contenidas en los artículos 161 y 162 de la Ley de Procedimiento y Justicia Administrativa para el Estado de Oaxaca, expuestas en el considerando TERCERO </w:t>
      </w:r>
      <w:r w:rsidR="00E8628A" w:rsidRPr="00E8628A">
        <w:rPr>
          <w:rFonts w:ascii="Arial" w:eastAsia="Times New Roman" w:hAnsi="Arial" w:cs="Arial"/>
          <w:bCs/>
          <w:i/>
          <w:iCs/>
          <w:u w:val="single"/>
          <w:lang w:eastAsia="es-ES"/>
        </w:rPr>
        <w:t>por lo que no se sobresee el presente juicio</w:t>
      </w:r>
      <w:r w:rsidR="00E8628A">
        <w:rPr>
          <w:rFonts w:ascii="Arial" w:eastAsia="Times New Roman" w:hAnsi="Arial" w:cs="Arial"/>
          <w:bCs/>
          <w:i/>
          <w:iCs/>
          <w:u w:val="single"/>
          <w:lang w:eastAsia="es-ES"/>
        </w:rPr>
        <w:t>.</w:t>
      </w:r>
      <w:r w:rsidR="00E8628A">
        <w:rPr>
          <w:rFonts w:ascii="Arial" w:eastAsia="Times New Roman" w:hAnsi="Arial" w:cs="Arial"/>
          <w:bCs/>
          <w:i/>
          <w:iCs/>
          <w:lang w:eastAsia="es-ES"/>
        </w:rPr>
        <w:t xml:space="preserve">- - - - - - - - - - - - - - - - - - - - </w:t>
      </w:r>
      <w:r w:rsidR="00E8628A">
        <w:rPr>
          <w:rFonts w:ascii="Arial" w:eastAsia="Times New Roman" w:hAnsi="Arial" w:cs="Arial"/>
          <w:b/>
          <w:bCs/>
          <w:i/>
          <w:iCs/>
          <w:lang w:eastAsia="es-ES"/>
        </w:rPr>
        <w:t xml:space="preserve">CUARTO.- </w:t>
      </w:r>
      <w:r w:rsidR="00E8628A">
        <w:rPr>
          <w:rFonts w:ascii="Arial" w:eastAsia="Times New Roman" w:hAnsi="Arial" w:cs="Arial"/>
          <w:bCs/>
          <w:i/>
          <w:iCs/>
          <w:lang w:eastAsia="es-ES"/>
        </w:rPr>
        <w:t xml:space="preserve">Se declara la </w:t>
      </w:r>
      <w:r w:rsidR="00E8628A">
        <w:rPr>
          <w:rFonts w:ascii="Arial" w:eastAsia="Times New Roman" w:hAnsi="Arial" w:cs="Arial"/>
          <w:b/>
          <w:bCs/>
          <w:i/>
          <w:iCs/>
          <w:lang w:eastAsia="es-ES"/>
        </w:rPr>
        <w:t xml:space="preserve">NULIDAD LISA Y LLANA, </w:t>
      </w:r>
      <w:r w:rsidR="00E8628A">
        <w:rPr>
          <w:rFonts w:ascii="Arial" w:eastAsia="Times New Roman" w:hAnsi="Arial" w:cs="Arial"/>
          <w:bCs/>
          <w:i/>
          <w:iCs/>
          <w:lang w:eastAsia="es-ES"/>
        </w:rPr>
        <w:t xml:space="preserve"> del acta de infracción de folio </w:t>
      </w:r>
      <w:r w:rsidR="00556DD0">
        <w:rPr>
          <w:rFonts w:ascii="Arial" w:hAnsi="Arial" w:cs="Arial"/>
          <w:b/>
          <w:sz w:val="26"/>
          <w:szCs w:val="26"/>
        </w:rPr>
        <w:t>***********</w:t>
      </w:r>
      <w:r w:rsidR="00E8628A">
        <w:rPr>
          <w:rFonts w:ascii="Arial" w:eastAsia="Times New Roman" w:hAnsi="Arial" w:cs="Arial"/>
          <w:bCs/>
          <w:i/>
          <w:iCs/>
          <w:lang w:eastAsia="es-ES"/>
        </w:rPr>
        <w:t xml:space="preserve">, de fecha cuatro de septiembre de dos mil diecisiete (04/09/2017) interpuesta por </w:t>
      </w:r>
      <w:r w:rsidR="00556DD0">
        <w:rPr>
          <w:rFonts w:ascii="Arial" w:hAnsi="Arial" w:cs="Arial"/>
          <w:b/>
          <w:sz w:val="26"/>
          <w:szCs w:val="26"/>
        </w:rPr>
        <w:t>***********</w:t>
      </w:r>
      <w:r w:rsidR="00E8628A">
        <w:rPr>
          <w:rFonts w:ascii="Arial" w:eastAsia="Times New Roman" w:hAnsi="Arial" w:cs="Arial"/>
          <w:bCs/>
          <w:i/>
          <w:iCs/>
          <w:lang w:eastAsia="es-ES"/>
        </w:rPr>
        <w:t xml:space="preserve">, Inspector Adscrito a la Dirección de Normatividad y Control de Vía Pública del Honorable Ayuntamiento de Oaxaca de Juárez, Oaxaca, mediante la cual se impone una multa sin que se especifique cantidad liquida, en consecuencia, </w:t>
      </w:r>
      <w:r w:rsidR="00E8628A">
        <w:rPr>
          <w:rFonts w:ascii="Arial" w:eastAsia="Times New Roman" w:hAnsi="Arial" w:cs="Arial"/>
          <w:bCs/>
          <w:i/>
          <w:iCs/>
          <w:u w:val="single"/>
          <w:lang w:eastAsia="es-ES"/>
        </w:rPr>
        <w:t>se ordena a esa autoridad municipal para que por sí misma o a través de quien sea competente realice la baja de la citada acta de infracción del sistema electrónico y/o documental que para tal efecto lleve esa autoridad</w:t>
      </w:r>
      <w:r w:rsidR="00E8628A">
        <w:rPr>
          <w:rFonts w:ascii="Arial" w:eastAsia="Times New Roman" w:hAnsi="Arial" w:cs="Arial"/>
          <w:bCs/>
          <w:i/>
          <w:iCs/>
          <w:lang w:eastAsia="es-ES"/>
        </w:rPr>
        <w:t>, por las razones expuestas en el considerando CUARTO de la presente sentencia.- - - - - - - - - - - - - - - - - - - -</w:t>
      </w:r>
      <w:r w:rsidR="007E44B5">
        <w:rPr>
          <w:rFonts w:ascii="Arial" w:eastAsia="Times New Roman" w:hAnsi="Arial" w:cs="Arial"/>
          <w:bCs/>
          <w:i/>
          <w:iCs/>
          <w:lang w:eastAsia="es-ES"/>
        </w:rPr>
        <w:t xml:space="preserve"> - - - - - - - - - - - - - - -</w:t>
      </w:r>
      <w:r w:rsidR="00E8628A">
        <w:rPr>
          <w:rFonts w:ascii="Arial" w:eastAsia="Times New Roman" w:hAnsi="Arial" w:cs="Arial"/>
          <w:bCs/>
          <w:i/>
          <w:iCs/>
          <w:lang w:eastAsia="es-ES"/>
        </w:rPr>
        <w:t xml:space="preserve"> </w:t>
      </w:r>
      <w:r w:rsidR="00A96FC2" w:rsidRPr="00A96FC2">
        <w:rPr>
          <w:rFonts w:ascii="Arial" w:eastAsia="Times New Roman" w:hAnsi="Arial" w:cs="Arial"/>
          <w:b/>
          <w:bCs/>
          <w:i/>
          <w:iCs/>
          <w:lang w:eastAsia="es-ES"/>
        </w:rPr>
        <w:t>QUINTO</w:t>
      </w:r>
      <w:r w:rsidR="00A96FC2">
        <w:rPr>
          <w:rFonts w:ascii="Arial" w:eastAsia="Times New Roman" w:hAnsi="Arial" w:cs="Arial"/>
          <w:b/>
          <w:bCs/>
          <w:i/>
          <w:iCs/>
          <w:lang w:eastAsia="es-ES"/>
        </w:rPr>
        <w:t xml:space="preserve">.- </w:t>
      </w:r>
      <w:r w:rsidR="00A96FC2">
        <w:rPr>
          <w:rFonts w:ascii="Arial" w:eastAsia="Times New Roman" w:hAnsi="Arial" w:cs="Arial"/>
          <w:bCs/>
          <w:i/>
          <w:iCs/>
          <w:lang w:eastAsia="es-ES"/>
        </w:rPr>
        <w:t xml:space="preserve">Conforme a lo dispuesto en los artículos 142 y 143 de la Ley de Justicia Administrativa para el Estado de Oaxaca, </w:t>
      </w:r>
      <w:r w:rsidR="00A96FC2">
        <w:rPr>
          <w:rFonts w:ascii="Arial" w:eastAsia="Times New Roman" w:hAnsi="Arial" w:cs="Arial"/>
          <w:b/>
          <w:bCs/>
          <w:i/>
          <w:iCs/>
          <w:lang w:eastAsia="es-ES"/>
        </w:rPr>
        <w:t xml:space="preserve">NOTIFÍQUESE </w:t>
      </w:r>
      <w:r w:rsidR="00A96FC2">
        <w:rPr>
          <w:rFonts w:ascii="Arial" w:eastAsia="Times New Roman" w:hAnsi="Arial" w:cs="Arial"/>
          <w:bCs/>
          <w:i/>
          <w:iCs/>
          <w:lang w:eastAsia="es-ES"/>
        </w:rPr>
        <w:t xml:space="preserve"> y </w:t>
      </w:r>
      <w:r w:rsidR="00A96FC2">
        <w:rPr>
          <w:rFonts w:ascii="Arial" w:eastAsia="Times New Roman" w:hAnsi="Arial" w:cs="Arial"/>
          <w:b/>
          <w:bCs/>
          <w:i/>
          <w:iCs/>
          <w:lang w:eastAsia="es-ES"/>
        </w:rPr>
        <w:t>CÚMPLASE”.</w:t>
      </w:r>
      <w:r w:rsidR="00A96FC2">
        <w:rPr>
          <w:rFonts w:ascii="Arial" w:eastAsia="Times New Roman" w:hAnsi="Arial" w:cs="Arial"/>
          <w:bCs/>
          <w:i/>
          <w:iCs/>
          <w:lang w:eastAsia="es-ES"/>
        </w:rPr>
        <w:t xml:space="preserve">- - - - - - - - - - - - - - - </w:t>
      </w:r>
      <w:r w:rsidR="007E44B5">
        <w:rPr>
          <w:rFonts w:ascii="Arial" w:eastAsia="Times New Roman" w:hAnsi="Arial" w:cs="Arial"/>
          <w:bCs/>
          <w:i/>
          <w:iCs/>
          <w:lang w:eastAsia="es-ES"/>
        </w:rPr>
        <w:t>- - - - - -</w:t>
      </w:r>
    </w:p>
    <w:p w14:paraId="1BB9742B" w14:textId="77777777" w:rsidR="007E44B5" w:rsidRPr="00A96FC2" w:rsidRDefault="007E44B5" w:rsidP="00F620D7">
      <w:pPr>
        <w:widowControl w:val="0"/>
        <w:tabs>
          <w:tab w:val="left" w:pos="7938"/>
        </w:tabs>
        <w:spacing w:after="0" w:line="360" w:lineRule="auto"/>
        <w:ind w:left="1134" w:right="1041"/>
        <w:jc w:val="both"/>
        <w:rPr>
          <w:rFonts w:ascii="Arial" w:eastAsia="Times New Roman" w:hAnsi="Arial" w:cs="Arial"/>
          <w:bCs/>
          <w:i/>
          <w:iCs/>
          <w:lang w:eastAsia="es-ES"/>
        </w:rPr>
      </w:pPr>
    </w:p>
    <w:p w14:paraId="104645FF" w14:textId="1C9F35DA" w:rsidR="007E44B5" w:rsidRDefault="00B420FA" w:rsidP="007E44B5">
      <w:pPr>
        <w:spacing w:after="0" w:line="360" w:lineRule="auto"/>
        <w:ind w:right="49"/>
        <w:jc w:val="center"/>
        <w:rPr>
          <w:rFonts w:ascii="Arial" w:hAnsi="Arial" w:cs="Arial"/>
          <w:b/>
          <w:bCs/>
          <w:sz w:val="26"/>
          <w:szCs w:val="26"/>
        </w:rPr>
      </w:pPr>
      <w:r w:rsidRPr="005C2C66">
        <w:rPr>
          <w:rFonts w:ascii="Arial" w:hAnsi="Arial" w:cs="Arial"/>
          <w:b/>
          <w:bCs/>
          <w:sz w:val="26"/>
          <w:szCs w:val="26"/>
        </w:rPr>
        <w:t>C O N S I D E R A N D O</w:t>
      </w:r>
      <w:r w:rsidR="00E73750">
        <w:rPr>
          <w:rFonts w:ascii="Arial" w:hAnsi="Arial" w:cs="Arial"/>
          <w:b/>
          <w:bCs/>
          <w:sz w:val="26"/>
          <w:szCs w:val="26"/>
        </w:rPr>
        <w:t>:</w:t>
      </w:r>
    </w:p>
    <w:p w14:paraId="22E1B195" w14:textId="77777777" w:rsidR="007E44B5" w:rsidRDefault="007E44B5" w:rsidP="007E44B5">
      <w:pPr>
        <w:spacing w:after="0" w:line="360" w:lineRule="auto"/>
        <w:ind w:right="49"/>
        <w:jc w:val="center"/>
        <w:rPr>
          <w:rFonts w:ascii="Arial" w:hAnsi="Arial" w:cs="Arial"/>
          <w:b/>
          <w:bCs/>
          <w:sz w:val="26"/>
          <w:szCs w:val="26"/>
        </w:rPr>
      </w:pPr>
    </w:p>
    <w:p w14:paraId="741EFCB8" w14:textId="77777777" w:rsidR="007E44B5" w:rsidRDefault="007E44B5" w:rsidP="00DD79E1">
      <w:pPr>
        <w:spacing w:after="0" w:line="360" w:lineRule="auto"/>
        <w:ind w:right="49"/>
        <w:jc w:val="both"/>
        <w:rPr>
          <w:rFonts w:ascii="Arial" w:hAnsi="Arial" w:cs="Arial"/>
          <w:bCs/>
          <w:iCs/>
          <w:sz w:val="26"/>
          <w:szCs w:val="26"/>
          <w:lang w:eastAsia="es-ES"/>
        </w:rPr>
      </w:pPr>
      <w:r>
        <w:rPr>
          <w:rFonts w:ascii="Arial" w:eastAsia="Times New Roman" w:hAnsi="Arial" w:cs="Arial"/>
          <w:b/>
          <w:bCs/>
          <w:iCs/>
          <w:sz w:val="26"/>
          <w:szCs w:val="26"/>
          <w:lang w:eastAsia="es-ES"/>
        </w:rPr>
        <w:tab/>
      </w:r>
      <w:r w:rsidR="00B420FA" w:rsidRPr="000C4EA3">
        <w:rPr>
          <w:rFonts w:ascii="Arial" w:eastAsia="Times New Roman" w:hAnsi="Arial" w:cs="Arial"/>
          <w:b/>
          <w:bCs/>
          <w:iCs/>
          <w:sz w:val="26"/>
          <w:szCs w:val="26"/>
          <w:lang w:eastAsia="es-ES"/>
        </w:rPr>
        <w:t>PRIMERO.</w:t>
      </w:r>
      <w:r w:rsidR="00B420FA" w:rsidRPr="000C4EA3">
        <w:rPr>
          <w:rFonts w:ascii="Arial" w:eastAsia="Times New Roman" w:hAnsi="Arial" w:cs="Arial"/>
          <w:bCs/>
          <w:iCs/>
          <w:sz w:val="26"/>
          <w:szCs w:val="26"/>
          <w:lang w:eastAsia="es-ES"/>
        </w:rPr>
        <w:t xml:space="preserve"> </w:t>
      </w:r>
      <w:r w:rsidR="002756F0" w:rsidRPr="00840F2D">
        <w:rPr>
          <w:rFonts w:ascii="Arial" w:hAnsi="Arial" w:cs="Arial"/>
          <w:bCs/>
          <w:iCs/>
          <w:sz w:val="26"/>
          <w:szCs w:val="26"/>
        </w:rPr>
        <w:t xml:space="preserve">Esta Sala Superior es competente para conocer del presente asunto, </w:t>
      </w:r>
      <w:r w:rsidR="002756F0" w:rsidRPr="00840F2D">
        <w:rPr>
          <w:rFonts w:ascii="Arial" w:hAnsi="Arial" w:cs="Arial"/>
          <w:bCs/>
          <w:iCs/>
          <w:sz w:val="26"/>
          <w:szCs w:val="26"/>
          <w:lang w:eastAsia="es-ES"/>
        </w:rPr>
        <w:t>de conformidad con lo dispuesto por los artículos 114 QUÁTER, Párrafo Tercero de la Constitución Política del Estado Libre y Soberano de Oaxaca</w:t>
      </w:r>
      <w:r w:rsidR="00F620D7">
        <w:rPr>
          <w:rFonts w:ascii="Arial" w:hAnsi="Arial" w:cs="Arial"/>
          <w:bCs/>
          <w:iCs/>
          <w:sz w:val="26"/>
          <w:szCs w:val="26"/>
          <w:lang w:eastAsia="es-ES"/>
        </w:rPr>
        <w:t>;</w:t>
      </w:r>
      <w:r w:rsidR="00F620D7" w:rsidRPr="00F620D7">
        <w:rPr>
          <w:rFonts w:ascii="Arial" w:hAnsi="Arial" w:cs="Arial"/>
          <w:bCs/>
          <w:iCs/>
          <w:sz w:val="26"/>
          <w:szCs w:val="26"/>
        </w:rPr>
        <w:t xml:space="preserve"> </w:t>
      </w:r>
      <w:r w:rsidR="00F620D7">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00F620D7" w:rsidRPr="00DB04B5">
        <w:rPr>
          <w:rFonts w:ascii="Arial" w:hAnsi="Arial" w:cs="Arial"/>
          <w:bCs/>
          <w:iCs/>
          <w:sz w:val="26"/>
          <w:szCs w:val="26"/>
        </w:rPr>
        <w:t>así como los diversos</w:t>
      </w:r>
      <w:r w:rsidR="002756F0">
        <w:rPr>
          <w:rFonts w:ascii="Arial" w:hAnsi="Arial" w:cs="Arial"/>
          <w:bCs/>
          <w:iCs/>
          <w:sz w:val="26"/>
          <w:szCs w:val="26"/>
          <w:lang w:eastAsia="es-ES"/>
        </w:rPr>
        <w:t xml:space="preserve"> </w:t>
      </w:r>
      <w:r w:rsidR="002756F0" w:rsidRPr="00840F2D">
        <w:rPr>
          <w:rFonts w:ascii="Arial" w:hAnsi="Arial" w:cs="Arial"/>
          <w:bCs/>
          <w:iCs/>
          <w:sz w:val="26"/>
          <w:szCs w:val="26"/>
          <w:lang w:eastAsia="es-ES"/>
        </w:rPr>
        <w:t>86, 88, 92, 93 fracción I, 94, 201, 206 y 208 de la Ley de Justicia Administrativa para el Estado de Oaxaca,</w:t>
      </w:r>
      <w:r w:rsidR="00ED378A">
        <w:rPr>
          <w:rFonts w:ascii="Arial" w:hAnsi="Arial" w:cs="Arial"/>
          <w:bCs/>
          <w:iCs/>
          <w:sz w:val="26"/>
          <w:szCs w:val="26"/>
          <w:lang w:eastAsia="es-ES"/>
        </w:rPr>
        <w:t xml:space="preserve"> vigente hasta el 20 de octubre de 2017 dos mil diecisiete, </w:t>
      </w:r>
      <w:r w:rsidR="003C075C">
        <w:rPr>
          <w:rFonts w:ascii="Arial" w:hAnsi="Arial" w:cs="Arial"/>
          <w:bCs/>
          <w:iCs/>
          <w:sz w:val="26"/>
          <w:szCs w:val="26"/>
          <w:lang w:eastAsia="es-ES"/>
        </w:rPr>
        <w:t xml:space="preserve">y al inicio del presente asunto, </w:t>
      </w:r>
      <w:r w:rsidR="002756F0" w:rsidRPr="00840F2D">
        <w:rPr>
          <w:rFonts w:ascii="Arial" w:hAnsi="Arial" w:cs="Arial"/>
          <w:bCs/>
          <w:iCs/>
          <w:sz w:val="26"/>
          <w:szCs w:val="26"/>
          <w:lang w:eastAsia="es-ES"/>
        </w:rPr>
        <w:t xml:space="preserve">dado que se trata </w:t>
      </w:r>
      <w:r w:rsidR="00961A33">
        <w:rPr>
          <w:rFonts w:ascii="Arial" w:hAnsi="Arial" w:cs="Arial"/>
          <w:bCs/>
          <w:iCs/>
          <w:sz w:val="26"/>
          <w:szCs w:val="26"/>
          <w:lang w:eastAsia="es-ES"/>
        </w:rPr>
        <w:t xml:space="preserve">de la sentencia de 5 cinco de </w:t>
      </w:r>
      <w:r w:rsidR="00961A33">
        <w:rPr>
          <w:rFonts w:ascii="Arial" w:hAnsi="Arial" w:cs="Arial"/>
          <w:bCs/>
          <w:iCs/>
          <w:sz w:val="26"/>
          <w:szCs w:val="26"/>
          <w:lang w:eastAsia="es-ES"/>
        </w:rPr>
        <w:lastRenderedPageBreak/>
        <w:t>noviembre de 2019 dos mil diecinueve</w:t>
      </w:r>
      <w:r w:rsidR="002756F0">
        <w:rPr>
          <w:rFonts w:ascii="Arial" w:hAnsi="Arial" w:cs="Arial"/>
          <w:bCs/>
          <w:iCs/>
          <w:sz w:val="26"/>
          <w:szCs w:val="26"/>
          <w:lang w:eastAsia="es-ES"/>
        </w:rPr>
        <w:t>,</w:t>
      </w:r>
      <w:r w:rsidR="00B441E1">
        <w:rPr>
          <w:rFonts w:ascii="Arial" w:hAnsi="Arial" w:cs="Arial"/>
          <w:bCs/>
          <w:iCs/>
          <w:sz w:val="26"/>
          <w:szCs w:val="26"/>
          <w:lang w:eastAsia="es-ES"/>
        </w:rPr>
        <w:t xml:space="preserve"> dictada</w:t>
      </w:r>
      <w:r w:rsidR="002756F0" w:rsidRPr="00840F2D">
        <w:rPr>
          <w:rFonts w:ascii="Arial" w:hAnsi="Arial" w:cs="Arial"/>
          <w:bCs/>
          <w:iCs/>
          <w:sz w:val="26"/>
          <w:szCs w:val="26"/>
          <w:lang w:eastAsia="es-ES"/>
        </w:rPr>
        <w:t xml:space="preserve"> dentro del juicio </w:t>
      </w:r>
      <w:r w:rsidR="00961A33">
        <w:rPr>
          <w:rFonts w:ascii="Arial" w:hAnsi="Arial" w:cs="Arial"/>
          <w:b/>
          <w:bCs/>
          <w:iCs/>
          <w:sz w:val="26"/>
          <w:szCs w:val="26"/>
          <w:lang w:eastAsia="es-ES"/>
        </w:rPr>
        <w:t>0088/2017</w:t>
      </w:r>
      <w:r w:rsidR="002756F0" w:rsidRPr="00840F2D">
        <w:rPr>
          <w:rFonts w:ascii="Arial" w:hAnsi="Arial" w:cs="Arial"/>
          <w:bCs/>
          <w:iCs/>
          <w:sz w:val="26"/>
          <w:szCs w:val="26"/>
          <w:lang w:eastAsia="es-ES"/>
        </w:rPr>
        <w:t>.</w:t>
      </w:r>
    </w:p>
    <w:p w14:paraId="1345B2CC" w14:textId="004FAF71" w:rsidR="00D8610B" w:rsidRDefault="007E44B5" w:rsidP="00DD79E1">
      <w:pPr>
        <w:spacing w:after="0" w:line="360" w:lineRule="auto"/>
        <w:ind w:right="49"/>
        <w:jc w:val="both"/>
        <w:rPr>
          <w:rFonts w:ascii="Arial" w:eastAsia="Calibri" w:hAnsi="Arial" w:cs="Arial"/>
          <w:sz w:val="26"/>
          <w:szCs w:val="26"/>
        </w:rPr>
      </w:pPr>
      <w:r>
        <w:rPr>
          <w:rFonts w:ascii="Arial" w:hAnsi="Arial" w:cs="Arial"/>
          <w:bCs/>
          <w:iCs/>
          <w:sz w:val="26"/>
          <w:szCs w:val="26"/>
          <w:lang w:eastAsia="es-ES"/>
        </w:rPr>
        <w:tab/>
      </w:r>
      <w:r w:rsidR="00B420FA" w:rsidRPr="000C4EA3">
        <w:rPr>
          <w:rFonts w:ascii="Arial" w:hAnsi="Arial" w:cs="Arial"/>
          <w:b/>
          <w:bCs/>
          <w:sz w:val="26"/>
          <w:szCs w:val="26"/>
        </w:rPr>
        <w:t>SEGUNDO.</w:t>
      </w:r>
      <w:r w:rsidR="00B420FA" w:rsidRPr="000C4EA3">
        <w:rPr>
          <w:rFonts w:ascii="Arial" w:hAnsi="Arial" w:cs="Arial"/>
          <w:bCs/>
          <w:sz w:val="26"/>
          <w:szCs w:val="26"/>
        </w:rPr>
        <w:t xml:space="preserve"> </w:t>
      </w:r>
      <w:r w:rsidR="00F75D75">
        <w:rPr>
          <w:rFonts w:ascii="Arial" w:hAnsi="Arial" w:cs="Arial"/>
          <w:sz w:val="26"/>
          <w:szCs w:val="26"/>
          <w:lang w:val="es-MX"/>
        </w:rPr>
        <w:t xml:space="preserve">De la lectura al escrito de recurso de revisión que se analiza, se advierte que quien lo promueve es </w:t>
      </w:r>
      <w:r w:rsidR="00556DD0">
        <w:rPr>
          <w:rFonts w:ascii="Arial" w:hAnsi="Arial" w:cs="Arial"/>
          <w:b/>
          <w:sz w:val="26"/>
          <w:szCs w:val="26"/>
        </w:rPr>
        <w:t>***********</w:t>
      </w:r>
      <w:r w:rsidR="006F761B">
        <w:rPr>
          <w:rFonts w:ascii="Arial" w:hAnsi="Arial" w:cs="Arial"/>
          <w:b/>
          <w:sz w:val="26"/>
          <w:szCs w:val="26"/>
        </w:rPr>
        <w:t xml:space="preserve">, </w:t>
      </w:r>
      <w:r w:rsidR="006F761B">
        <w:rPr>
          <w:rFonts w:ascii="Arial" w:hAnsi="Arial" w:cs="Arial"/>
          <w:sz w:val="26"/>
          <w:szCs w:val="26"/>
        </w:rPr>
        <w:t>quien s</w:t>
      </w:r>
      <w:r w:rsidR="006F761B" w:rsidRPr="008726CC">
        <w:rPr>
          <w:rFonts w:ascii="Arial" w:hAnsi="Arial" w:cs="Arial"/>
          <w:sz w:val="26"/>
          <w:szCs w:val="26"/>
        </w:rPr>
        <w:t>e</w:t>
      </w:r>
      <w:r w:rsidR="006F761B">
        <w:rPr>
          <w:rFonts w:ascii="Arial" w:hAnsi="Arial" w:cs="Arial"/>
          <w:sz w:val="26"/>
          <w:szCs w:val="26"/>
        </w:rPr>
        <w:t xml:space="preserve"> ostenta como </w:t>
      </w:r>
      <w:r w:rsidR="006F761B">
        <w:rPr>
          <w:rFonts w:ascii="Arial" w:hAnsi="Arial" w:cs="Arial"/>
          <w:b/>
          <w:sz w:val="26"/>
          <w:szCs w:val="26"/>
        </w:rPr>
        <w:t>SUBDIRECTOR DE REGULACIÓN DE LA ACTIVIDAD EN VÍA PÚBLICA (ANTES COORDINACIÓN DE INSPECCIÓN Y VIGILANCIA DEL MUNICIPIO DE OAXACA DE JUÁREZ, OAXACA</w:t>
      </w:r>
      <w:r w:rsidR="00F75D75">
        <w:rPr>
          <w:rFonts w:ascii="Arial" w:hAnsi="Arial" w:cs="Arial"/>
          <w:b/>
          <w:sz w:val="26"/>
          <w:szCs w:val="26"/>
        </w:rPr>
        <w:t>)</w:t>
      </w:r>
      <w:r w:rsidR="00DD79E1">
        <w:rPr>
          <w:rFonts w:ascii="Arial" w:hAnsi="Arial" w:cs="Arial"/>
          <w:b/>
          <w:sz w:val="26"/>
          <w:szCs w:val="26"/>
        </w:rPr>
        <w:t>,</w:t>
      </w:r>
      <w:r w:rsidR="00DD79E1" w:rsidRPr="00DD79E1">
        <w:rPr>
          <w:rFonts w:ascii="Arial" w:eastAsia="Calibri" w:hAnsi="Arial" w:cs="Arial"/>
          <w:sz w:val="26"/>
          <w:szCs w:val="26"/>
        </w:rPr>
        <w:t xml:space="preserve"> </w:t>
      </w:r>
      <w:r w:rsidR="00DD79E1">
        <w:rPr>
          <w:rFonts w:ascii="Arial" w:eastAsia="Calibri" w:hAnsi="Arial" w:cs="Arial"/>
          <w:sz w:val="26"/>
          <w:szCs w:val="26"/>
        </w:rPr>
        <w:t xml:space="preserve">aduciendo que acredita su personalidad en términos del artículo 151 de la Ley de Procedimiento y Justicia Administrativa </w:t>
      </w:r>
      <w:r w:rsidR="0029725F">
        <w:rPr>
          <w:rFonts w:ascii="Arial" w:eastAsia="Calibri" w:hAnsi="Arial" w:cs="Arial"/>
          <w:sz w:val="26"/>
          <w:szCs w:val="26"/>
        </w:rPr>
        <w:t>para el</w:t>
      </w:r>
      <w:r w:rsidR="00DD79E1">
        <w:rPr>
          <w:rFonts w:ascii="Arial" w:eastAsia="Calibri" w:hAnsi="Arial" w:cs="Arial"/>
          <w:sz w:val="26"/>
          <w:szCs w:val="26"/>
        </w:rPr>
        <w:t xml:space="preserve"> Estado de Oaxaca</w:t>
      </w:r>
      <w:r w:rsidR="00336939">
        <w:rPr>
          <w:rFonts w:ascii="Arial" w:eastAsia="Calibri" w:hAnsi="Arial" w:cs="Arial"/>
          <w:sz w:val="26"/>
          <w:szCs w:val="26"/>
        </w:rPr>
        <w:t>, sin que exhiba copia de su nombramiento y protesta de ley.</w:t>
      </w:r>
    </w:p>
    <w:p w14:paraId="18020E84" w14:textId="4D53987F" w:rsidR="00D671FA" w:rsidRDefault="007E44B5" w:rsidP="00DD79E1">
      <w:pPr>
        <w:spacing w:after="0" w:line="360" w:lineRule="auto"/>
        <w:ind w:right="49"/>
        <w:jc w:val="both"/>
        <w:rPr>
          <w:rFonts w:ascii="Arial" w:eastAsia="Calibri" w:hAnsi="Arial" w:cs="Arial"/>
          <w:sz w:val="26"/>
          <w:szCs w:val="26"/>
        </w:rPr>
      </w:pPr>
      <w:r>
        <w:rPr>
          <w:rFonts w:ascii="Arial" w:eastAsia="Calibri" w:hAnsi="Arial" w:cs="Arial"/>
          <w:b/>
          <w:sz w:val="26"/>
          <w:szCs w:val="26"/>
        </w:rPr>
        <w:tab/>
      </w:r>
      <w:r w:rsidR="00D671FA" w:rsidRPr="002A768B">
        <w:rPr>
          <w:rFonts w:ascii="Arial" w:eastAsia="Calibri" w:hAnsi="Arial" w:cs="Arial"/>
          <w:b/>
          <w:sz w:val="26"/>
          <w:szCs w:val="26"/>
        </w:rPr>
        <w:t>C</w:t>
      </w:r>
      <w:r w:rsidR="00D671FA">
        <w:rPr>
          <w:rFonts w:ascii="Arial" w:eastAsia="Calibri" w:hAnsi="Arial" w:cs="Arial"/>
          <w:sz w:val="26"/>
          <w:szCs w:val="26"/>
        </w:rPr>
        <w:t xml:space="preserve">abe resaltar, </w:t>
      </w:r>
      <w:r w:rsidR="00D8610B">
        <w:rPr>
          <w:rFonts w:ascii="Arial" w:eastAsia="Calibri" w:hAnsi="Arial" w:cs="Arial"/>
          <w:sz w:val="26"/>
          <w:szCs w:val="26"/>
        </w:rPr>
        <w:t>que el presente juicio de nulidad se inició el día 13 trece de septiembre de 2017 dos mil diecisiete, cuando se encontraba vigente la Ley de Justicia Administrativa para el Estado de Oaxaca</w:t>
      </w:r>
      <w:r w:rsidR="00D671FA">
        <w:rPr>
          <w:rFonts w:ascii="Arial" w:eastAsia="Calibri" w:hAnsi="Arial" w:cs="Arial"/>
          <w:sz w:val="26"/>
          <w:szCs w:val="26"/>
        </w:rPr>
        <w:t xml:space="preserve">, </w:t>
      </w:r>
      <w:r w:rsidR="006A7580">
        <w:rPr>
          <w:rFonts w:ascii="Arial" w:eastAsia="Calibri" w:hAnsi="Arial" w:cs="Arial"/>
          <w:sz w:val="26"/>
          <w:szCs w:val="26"/>
        </w:rPr>
        <w:t xml:space="preserve">de ahí que sea </w:t>
      </w:r>
      <w:r w:rsidR="00D671FA">
        <w:rPr>
          <w:rFonts w:ascii="Arial" w:eastAsia="Calibri" w:hAnsi="Arial" w:cs="Arial"/>
          <w:sz w:val="26"/>
          <w:szCs w:val="26"/>
        </w:rPr>
        <w:t xml:space="preserve">dicha Ley la aplicable para la tramitación y solución </w:t>
      </w:r>
      <w:r w:rsidR="002A768B">
        <w:rPr>
          <w:rFonts w:ascii="Arial" w:eastAsia="Calibri" w:hAnsi="Arial" w:cs="Arial"/>
          <w:sz w:val="26"/>
          <w:szCs w:val="26"/>
        </w:rPr>
        <w:t xml:space="preserve">de presente asunto, </w:t>
      </w:r>
      <w:r w:rsidR="00D671FA">
        <w:rPr>
          <w:rFonts w:ascii="Arial" w:eastAsia="Calibri" w:hAnsi="Arial" w:cs="Arial"/>
          <w:sz w:val="26"/>
          <w:szCs w:val="26"/>
        </w:rPr>
        <w:t xml:space="preserve">de acuerdo al </w:t>
      </w:r>
      <w:r w:rsidR="00813BE2">
        <w:rPr>
          <w:rFonts w:ascii="Arial" w:eastAsia="Calibri" w:hAnsi="Arial" w:cs="Arial"/>
          <w:sz w:val="26"/>
          <w:szCs w:val="26"/>
        </w:rPr>
        <w:t>artículo Transitorio Q</w:t>
      </w:r>
      <w:r w:rsidR="00D671FA">
        <w:rPr>
          <w:rFonts w:ascii="Arial" w:eastAsia="Calibri" w:hAnsi="Arial" w:cs="Arial"/>
          <w:sz w:val="26"/>
          <w:szCs w:val="26"/>
        </w:rPr>
        <w:t xml:space="preserve">uinto de la Ley de Procedimiento y Justicia Administrativa, publicada el 20 veinte de octubre de 2017 dos mil diecisiete, en el Periódico Oficial del Gobierno del Estado de Oaxaca, el cual dispone:- - - - - - - - - - - - - - - - - - - - - - - </w:t>
      </w:r>
    </w:p>
    <w:p w14:paraId="14D5507B" w14:textId="77777777" w:rsidR="00D671FA" w:rsidRDefault="00D671FA" w:rsidP="00DD79E1">
      <w:pPr>
        <w:spacing w:after="0" w:line="360" w:lineRule="auto"/>
        <w:ind w:right="49"/>
        <w:jc w:val="both"/>
        <w:rPr>
          <w:rFonts w:ascii="Arial" w:eastAsia="Calibri" w:hAnsi="Arial" w:cs="Arial"/>
          <w:sz w:val="26"/>
          <w:szCs w:val="26"/>
        </w:rPr>
      </w:pPr>
    </w:p>
    <w:p w14:paraId="32C49CF2" w14:textId="27F2CC14" w:rsidR="00D8610B" w:rsidRPr="00D671FA" w:rsidRDefault="00D671FA" w:rsidP="00D671FA">
      <w:pPr>
        <w:spacing w:after="0" w:line="360" w:lineRule="auto"/>
        <w:ind w:left="567" w:right="616"/>
        <w:jc w:val="both"/>
        <w:rPr>
          <w:rFonts w:ascii="Arial" w:eastAsia="Calibri" w:hAnsi="Arial" w:cs="Arial"/>
          <w:i/>
        </w:rPr>
      </w:pPr>
      <w:r w:rsidRPr="00D671FA">
        <w:rPr>
          <w:rFonts w:ascii="Arial" w:eastAsia="Calibri" w:hAnsi="Arial" w:cs="Arial"/>
          <w:i/>
        </w:rPr>
        <w:t>“</w:t>
      </w:r>
      <w:r w:rsidRPr="00D671FA">
        <w:rPr>
          <w:rFonts w:ascii="Arial" w:eastAsia="Calibri" w:hAnsi="Arial" w:cs="Arial"/>
          <w:b/>
          <w:i/>
        </w:rPr>
        <w:t xml:space="preserve">QUINTO.- </w:t>
      </w:r>
      <w:r w:rsidRPr="00D671FA">
        <w:rPr>
          <w:rFonts w:ascii="Arial" w:eastAsia="Calibri" w:hAnsi="Arial" w:cs="Arial"/>
          <w:i/>
        </w:rPr>
        <w:t>Los procedimientos que se encuentren en trámite a la entrada en vigor de la presente Ley serán tramitados y concluidos conforme a las disposiciones legales vigentes a su inicio.”</w:t>
      </w:r>
      <w:r>
        <w:rPr>
          <w:rFonts w:ascii="Arial" w:eastAsia="Calibri" w:hAnsi="Arial" w:cs="Arial"/>
          <w:i/>
        </w:rPr>
        <w:t>- - - - - - - - - -</w:t>
      </w:r>
      <w:r w:rsidR="007E44B5">
        <w:rPr>
          <w:rFonts w:ascii="Arial" w:eastAsia="Calibri" w:hAnsi="Arial" w:cs="Arial"/>
          <w:i/>
        </w:rPr>
        <w:t xml:space="preserve"> - - - - - - - - - - - - </w:t>
      </w:r>
    </w:p>
    <w:p w14:paraId="5A48C282" w14:textId="77777777" w:rsidR="002A768B" w:rsidRDefault="002A768B" w:rsidP="00DD79E1">
      <w:pPr>
        <w:spacing w:after="0" w:line="360" w:lineRule="auto"/>
        <w:ind w:right="49"/>
        <w:jc w:val="both"/>
        <w:rPr>
          <w:rFonts w:ascii="Arial" w:eastAsia="Calibri" w:hAnsi="Arial" w:cs="Arial"/>
          <w:b/>
          <w:sz w:val="26"/>
          <w:szCs w:val="26"/>
        </w:rPr>
      </w:pPr>
    </w:p>
    <w:p w14:paraId="17B22E41" w14:textId="430B21B3" w:rsidR="007E44B5" w:rsidRDefault="007E44B5" w:rsidP="00807DC6">
      <w:pPr>
        <w:spacing w:line="360" w:lineRule="auto"/>
        <w:jc w:val="both"/>
        <w:rPr>
          <w:rFonts w:ascii="Arial" w:hAnsi="Arial" w:cs="Arial"/>
          <w:bCs/>
          <w:sz w:val="26"/>
          <w:szCs w:val="26"/>
          <w:lang w:val="es-MX"/>
        </w:rPr>
      </w:pPr>
      <w:r>
        <w:rPr>
          <w:rFonts w:ascii="Arial" w:hAnsi="Arial" w:cs="Arial"/>
          <w:b/>
          <w:bCs/>
          <w:sz w:val="26"/>
          <w:szCs w:val="26"/>
          <w:lang w:val="es-MX"/>
        </w:rPr>
        <w:tab/>
      </w:r>
      <w:r w:rsidR="00807DC6" w:rsidRPr="00807DC6">
        <w:rPr>
          <w:rFonts w:ascii="Arial" w:hAnsi="Arial" w:cs="Arial"/>
          <w:b/>
          <w:bCs/>
          <w:sz w:val="26"/>
          <w:szCs w:val="26"/>
          <w:lang w:val="es-MX"/>
        </w:rPr>
        <w:t>P</w:t>
      </w:r>
      <w:r w:rsidR="00807DC6" w:rsidRPr="00807DC6">
        <w:rPr>
          <w:rFonts w:ascii="Arial" w:hAnsi="Arial" w:cs="Arial"/>
          <w:bCs/>
          <w:sz w:val="26"/>
          <w:szCs w:val="26"/>
          <w:lang w:val="es-MX"/>
        </w:rPr>
        <w:t xml:space="preserve">or lo que, al constituir el </w:t>
      </w:r>
      <w:proofErr w:type="spellStart"/>
      <w:r w:rsidR="00807DC6" w:rsidRPr="00807DC6">
        <w:rPr>
          <w:rFonts w:ascii="Arial" w:hAnsi="Arial" w:cs="Arial"/>
          <w:bCs/>
          <w:sz w:val="26"/>
          <w:szCs w:val="26"/>
          <w:lang w:val="es-MX"/>
        </w:rPr>
        <w:t>acreditamiento</w:t>
      </w:r>
      <w:proofErr w:type="spellEnd"/>
      <w:r w:rsidR="00807DC6" w:rsidRPr="00807DC6">
        <w:rPr>
          <w:rFonts w:ascii="Arial" w:hAnsi="Arial" w:cs="Arial"/>
          <w:bCs/>
          <w:sz w:val="26"/>
          <w:szCs w:val="26"/>
          <w:lang w:val="es-MX"/>
        </w:rPr>
        <w:t xml:space="preserve"> de la personería un presupuesto procesal en términos de l</w:t>
      </w:r>
      <w:r w:rsidR="00807DC6">
        <w:rPr>
          <w:rFonts w:ascii="Arial" w:hAnsi="Arial" w:cs="Arial"/>
          <w:bCs/>
          <w:sz w:val="26"/>
          <w:szCs w:val="26"/>
          <w:lang w:val="es-MX"/>
        </w:rPr>
        <w:t>o dispuesto por el artículo 119</w:t>
      </w:r>
      <w:r w:rsidR="00807DC6" w:rsidRPr="00B80139">
        <w:rPr>
          <w:rFonts w:ascii="Arial" w:hAnsi="Arial" w:cs="Arial"/>
          <w:bCs/>
          <w:sz w:val="26"/>
          <w:szCs w:val="26"/>
          <w:lang w:val="es-MX"/>
        </w:rPr>
        <w:t xml:space="preserve">, es procedente el estudio, aun oficioso, de la personalidad del </w:t>
      </w:r>
      <w:proofErr w:type="spellStart"/>
      <w:r w:rsidR="00807DC6" w:rsidRPr="00B80139">
        <w:rPr>
          <w:rFonts w:ascii="Arial" w:hAnsi="Arial" w:cs="Arial"/>
          <w:bCs/>
          <w:sz w:val="26"/>
          <w:szCs w:val="26"/>
          <w:lang w:val="es-MX"/>
        </w:rPr>
        <w:t>promovente</w:t>
      </w:r>
      <w:proofErr w:type="spellEnd"/>
      <w:r w:rsidR="00807DC6" w:rsidRPr="00B80139">
        <w:rPr>
          <w:rFonts w:ascii="Arial" w:hAnsi="Arial" w:cs="Arial"/>
          <w:bCs/>
          <w:sz w:val="26"/>
          <w:szCs w:val="26"/>
          <w:lang w:val="es-MX"/>
        </w:rPr>
        <w:t xml:space="preserve">, por ser una cuestión de orden público y preferente al análisis de la cuestión planteada a la jurisdicción de esta </w:t>
      </w:r>
      <w:r w:rsidR="00807DC6">
        <w:rPr>
          <w:rFonts w:ascii="Arial" w:hAnsi="Arial" w:cs="Arial"/>
          <w:bCs/>
          <w:sz w:val="26"/>
          <w:szCs w:val="26"/>
          <w:lang w:val="es-MX"/>
        </w:rPr>
        <w:t>Sala</w:t>
      </w:r>
      <w:r w:rsidR="00807DC6" w:rsidRPr="00B80139">
        <w:rPr>
          <w:rFonts w:ascii="Arial" w:hAnsi="Arial" w:cs="Arial"/>
          <w:bCs/>
          <w:sz w:val="26"/>
          <w:szCs w:val="26"/>
          <w:lang w:val="es-MX"/>
        </w:rPr>
        <w:t>.</w:t>
      </w:r>
    </w:p>
    <w:p w14:paraId="2FC23410" w14:textId="77777777" w:rsidR="007E44B5" w:rsidRDefault="007E44B5" w:rsidP="00807DC6">
      <w:pPr>
        <w:spacing w:line="360" w:lineRule="auto"/>
        <w:jc w:val="both"/>
        <w:rPr>
          <w:rFonts w:ascii="Arial" w:hAnsi="Arial" w:cs="Arial"/>
          <w:bCs/>
          <w:sz w:val="26"/>
          <w:szCs w:val="26"/>
          <w:lang w:val="es-MX"/>
        </w:rPr>
      </w:pPr>
      <w:r>
        <w:rPr>
          <w:rFonts w:ascii="Arial" w:hAnsi="Arial" w:cs="Arial"/>
          <w:b/>
          <w:bCs/>
          <w:sz w:val="26"/>
          <w:szCs w:val="26"/>
          <w:lang w:val="es-MX"/>
        </w:rPr>
        <w:tab/>
      </w:r>
      <w:r w:rsidR="00807DC6" w:rsidRPr="00807DC6">
        <w:rPr>
          <w:rFonts w:ascii="Arial" w:hAnsi="Arial" w:cs="Arial"/>
          <w:b/>
          <w:bCs/>
          <w:sz w:val="26"/>
          <w:szCs w:val="26"/>
          <w:lang w:val="es-MX"/>
        </w:rPr>
        <w:t>E</w:t>
      </w:r>
      <w:r w:rsidR="00807DC6" w:rsidRPr="00B80139">
        <w:rPr>
          <w:rFonts w:ascii="Arial" w:hAnsi="Arial" w:cs="Arial"/>
          <w:bCs/>
          <w:sz w:val="26"/>
          <w:szCs w:val="26"/>
          <w:lang w:val="es-MX"/>
        </w:rPr>
        <w:t xml:space="preserve">sto es así, debido a que la personalidad constituye un presupuesto procesal </w:t>
      </w:r>
      <w:r w:rsidR="00807DC6" w:rsidRPr="00B80139">
        <w:rPr>
          <w:rFonts w:ascii="Arial" w:hAnsi="Arial" w:cs="Arial"/>
          <w:bCs/>
          <w:i/>
          <w:sz w:val="26"/>
          <w:szCs w:val="26"/>
          <w:lang w:val="es-MX"/>
        </w:rPr>
        <w:t>sine qua non</w:t>
      </w:r>
      <w:r w:rsidR="00807DC6" w:rsidRPr="00B80139">
        <w:rPr>
          <w:rFonts w:ascii="Arial" w:hAnsi="Arial" w:cs="Arial"/>
          <w:bCs/>
          <w:sz w:val="26"/>
          <w:szCs w:val="26"/>
          <w:lang w:val="es-MX"/>
        </w:rPr>
        <w:t xml:space="preserve"> para la procedencia de las acciones intentadas ante la autoridad jurisdiccional, en mérito de que sólo las partes legitimadas tienen la posibilidad de acceso a la jurisdicción y a la emisión de una resolución respecto de sus pretensiones. </w:t>
      </w:r>
    </w:p>
    <w:p w14:paraId="7CD79C9F" w14:textId="389ADB07" w:rsidR="00807DC6" w:rsidRPr="00B80139" w:rsidRDefault="007E44B5" w:rsidP="00807DC6">
      <w:pPr>
        <w:spacing w:line="360" w:lineRule="auto"/>
        <w:jc w:val="both"/>
        <w:rPr>
          <w:rFonts w:ascii="Arial" w:hAnsi="Arial" w:cs="Arial"/>
          <w:bCs/>
          <w:sz w:val="26"/>
          <w:szCs w:val="26"/>
          <w:lang w:val="es-MX"/>
        </w:rPr>
      </w:pPr>
      <w:r>
        <w:rPr>
          <w:rFonts w:ascii="Arial" w:hAnsi="Arial" w:cs="Arial"/>
          <w:bCs/>
          <w:sz w:val="26"/>
          <w:szCs w:val="26"/>
          <w:lang w:val="es-MX"/>
        </w:rPr>
        <w:tab/>
      </w:r>
      <w:r w:rsidR="00E32AA8">
        <w:rPr>
          <w:rFonts w:ascii="Arial" w:hAnsi="Arial" w:cs="Arial"/>
          <w:b/>
          <w:bCs/>
          <w:sz w:val="26"/>
          <w:szCs w:val="26"/>
          <w:lang w:val="es-MX"/>
        </w:rPr>
        <w:t>A</w:t>
      </w:r>
      <w:r w:rsidR="00E32AA8">
        <w:rPr>
          <w:rFonts w:ascii="Arial" w:hAnsi="Arial" w:cs="Arial"/>
          <w:bCs/>
          <w:sz w:val="26"/>
          <w:szCs w:val="26"/>
          <w:lang w:val="es-MX"/>
        </w:rPr>
        <w:t>demás</w:t>
      </w:r>
      <w:r w:rsidR="00807DC6" w:rsidRPr="00E32AA8">
        <w:rPr>
          <w:rFonts w:ascii="Arial" w:hAnsi="Arial" w:cs="Arial"/>
          <w:bCs/>
          <w:sz w:val="26"/>
          <w:szCs w:val="26"/>
          <w:lang w:val="es-MX"/>
        </w:rPr>
        <w:t xml:space="preserve">, </w:t>
      </w:r>
      <w:r w:rsidR="00807DC6" w:rsidRPr="00B80139">
        <w:rPr>
          <w:rFonts w:ascii="Arial" w:hAnsi="Arial" w:cs="Arial"/>
          <w:bCs/>
          <w:sz w:val="26"/>
          <w:szCs w:val="26"/>
          <w:lang w:val="es-MX"/>
        </w:rPr>
        <w:t>el artículo 206 de la Ley de Justicia Administrativa para el Estado de Oaxaca, prevé que el ejercicio del recurso de revisión atañe a las partes en el juicio; por su parte el dispositivo 133 de la citada ley administrativa establece quienes son parte en el juicio como sigue:</w:t>
      </w:r>
      <w:r w:rsidR="00807DC6">
        <w:rPr>
          <w:rFonts w:ascii="Arial" w:hAnsi="Arial" w:cs="Arial"/>
          <w:bCs/>
          <w:sz w:val="26"/>
          <w:szCs w:val="26"/>
          <w:lang w:val="es-MX"/>
        </w:rPr>
        <w:t xml:space="preserve"> </w:t>
      </w:r>
    </w:p>
    <w:p w14:paraId="76A07F10" w14:textId="77777777" w:rsidR="00807DC6" w:rsidRPr="009F4C00" w:rsidRDefault="00807DC6" w:rsidP="00807DC6">
      <w:pPr>
        <w:spacing w:line="360" w:lineRule="auto"/>
        <w:ind w:left="851" w:right="778"/>
        <w:jc w:val="both"/>
        <w:rPr>
          <w:rFonts w:ascii="Arial" w:hAnsi="Arial" w:cs="Arial"/>
          <w:i/>
        </w:rPr>
      </w:pPr>
      <w:r w:rsidRPr="009F4C00">
        <w:rPr>
          <w:rFonts w:ascii="Arial" w:hAnsi="Arial" w:cs="Arial"/>
          <w:i/>
        </w:rPr>
        <w:lastRenderedPageBreak/>
        <w:t>“</w:t>
      </w:r>
      <w:r w:rsidRPr="009F4C00">
        <w:rPr>
          <w:rFonts w:ascii="Arial" w:hAnsi="Arial" w:cs="Arial"/>
          <w:b/>
          <w:i/>
        </w:rPr>
        <w:t>Artículo 133.-</w:t>
      </w:r>
      <w:r w:rsidRPr="009F4C00">
        <w:rPr>
          <w:rFonts w:ascii="Arial" w:hAnsi="Arial" w:cs="Arial"/>
          <w:i/>
        </w:rPr>
        <w:t xml:space="preserve"> Son partes en el juicio contencioso administrativo:</w:t>
      </w:r>
    </w:p>
    <w:p w14:paraId="06377A08" w14:textId="77777777" w:rsidR="00807DC6" w:rsidRPr="009F4C00" w:rsidRDefault="00807DC6" w:rsidP="00807DC6">
      <w:pPr>
        <w:spacing w:line="360" w:lineRule="auto"/>
        <w:ind w:left="851" w:right="778"/>
        <w:jc w:val="both"/>
        <w:rPr>
          <w:rFonts w:ascii="Arial" w:hAnsi="Arial" w:cs="Arial"/>
          <w:i/>
        </w:rPr>
      </w:pPr>
      <w:r w:rsidRPr="009F4C00">
        <w:rPr>
          <w:rFonts w:ascii="Arial" w:hAnsi="Arial" w:cs="Arial"/>
          <w:i/>
        </w:rPr>
        <w:t xml:space="preserve"> I. El actor. Tendrá ese carácter:</w:t>
      </w:r>
    </w:p>
    <w:p w14:paraId="19514A11" w14:textId="77777777" w:rsidR="00807DC6" w:rsidRPr="009F4C00" w:rsidRDefault="00807DC6" w:rsidP="00807DC6">
      <w:pPr>
        <w:spacing w:line="360" w:lineRule="auto"/>
        <w:ind w:left="851" w:right="778"/>
        <w:jc w:val="both"/>
        <w:rPr>
          <w:rFonts w:ascii="Arial" w:hAnsi="Arial" w:cs="Arial"/>
          <w:i/>
        </w:rPr>
      </w:pPr>
      <w:r w:rsidRPr="009F4C00">
        <w:rPr>
          <w:rFonts w:ascii="Arial" w:hAnsi="Arial" w:cs="Arial"/>
          <w:i/>
        </w:rPr>
        <w:t xml:space="preserve"> a) El Administrado, que será el particular que tenga interés jurídico o legítimo que funde su pretensión; y </w:t>
      </w:r>
    </w:p>
    <w:p w14:paraId="5E933AC0" w14:textId="77777777" w:rsidR="00807DC6" w:rsidRPr="009F4C00" w:rsidRDefault="00807DC6" w:rsidP="00807DC6">
      <w:pPr>
        <w:spacing w:line="360" w:lineRule="auto"/>
        <w:ind w:left="851" w:right="778"/>
        <w:jc w:val="both"/>
        <w:rPr>
          <w:rFonts w:ascii="Arial" w:hAnsi="Arial" w:cs="Arial"/>
          <w:i/>
        </w:rPr>
      </w:pPr>
      <w:r w:rsidRPr="009F4C00">
        <w:rPr>
          <w:rFonts w:ascii="Arial" w:hAnsi="Arial" w:cs="Arial"/>
          <w:i/>
        </w:rPr>
        <w:t xml:space="preserve">b) La autoridad en el juicio de </w:t>
      </w:r>
      <w:proofErr w:type="spellStart"/>
      <w:r w:rsidRPr="009F4C00">
        <w:rPr>
          <w:rFonts w:ascii="Arial" w:hAnsi="Arial" w:cs="Arial"/>
          <w:i/>
        </w:rPr>
        <w:t>lesividad</w:t>
      </w:r>
      <w:proofErr w:type="spellEnd"/>
      <w:r w:rsidRPr="009F4C00">
        <w:rPr>
          <w:rFonts w:ascii="Arial" w:hAnsi="Arial" w:cs="Arial"/>
          <w:i/>
        </w:rPr>
        <w:t xml:space="preserve">. </w:t>
      </w:r>
    </w:p>
    <w:p w14:paraId="5141CA04" w14:textId="77777777" w:rsidR="00807DC6" w:rsidRPr="009F4C00" w:rsidRDefault="00807DC6" w:rsidP="00807DC6">
      <w:pPr>
        <w:spacing w:line="360" w:lineRule="auto"/>
        <w:ind w:left="851" w:right="778"/>
        <w:jc w:val="both"/>
        <w:rPr>
          <w:rFonts w:ascii="Arial" w:hAnsi="Arial" w:cs="Arial"/>
          <w:i/>
        </w:rPr>
      </w:pPr>
      <w:r w:rsidRPr="009F4C00">
        <w:rPr>
          <w:rFonts w:ascii="Arial" w:hAnsi="Arial" w:cs="Arial"/>
          <w:i/>
        </w:rPr>
        <w:t>II. El demandado. Tendrá ese carácter:</w:t>
      </w:r>
    </w:p>
    <w:p w14:paraId="63EFD55D" w14:textId="77777777" w:rsidR="00807DC6" w:rsidRPr="009F4C00" w:rsidRDefault="00807DC6" w:rsidP="00807DC6">
      <w:pPr>
        <w:spacing w:line="360" w:lineRule="auto"/>
        <w:ind w:left="851" w:right="778"/>
        <w:jc w:val="both"/>
        <w:rPr>
          <w:rFonts w:ascii="Arial" w:hAnsi="Arial" w:cs="Arial"/>
          <w:i/>
        </w:rPr>
      </w:pPr>
      <w:r w:rsidRPr="009F4C00">
        <w:rPr>
          <w:rFonts w:ascii="Arial" w:hAnsi="Arial" w:cs="Arial"/>
          <w:i/>
        </w:rPr>
        <w:t xml:space="preserve"> a) La autoridad que dicte, ordene, ejecute o trate de ejecutar el acto impugnado, o que omita dar respuesta a las peticiones o instancias de los particulares; </w:t>
      </w:r>
    </w:p>
    <w:p w14:paraId="02D94FCB" w14:textId="77777777" w:rsidR="00807DC6" w:rsidRPr="009F4C00" w:rsidRDefault="00807DC6" w:rsidP="00807DC6">
      <w:pPr>
        <w:spacing w:line="360" w:lineRule="auto"/>
        <w:ind w:left="851" w:right="778"/>
        <w:jc w:val="both"/>
        <w:rPr>
          <w:rFonts w:ascii="Arial" w:hAnsi="Arial" w:cs="Arial"/>
          <w:i/>
        </w:rPr>
      </w:pPr>
      <w:r w:rsidRPr="009F4C00">
        <w:rPr>
          <w:rFonts w:ascii="Arial" w:hAnsi="Arial" w:cs="Arial"/>
          <w:i/>
        </w:rPr>
        <w:t>b) La persona o institución que funja como autoridad administrativa o fiscal en el ámbito estatal o municipal o en los Organismos Públicos Descentralizados, que dicte, ordene, ejecute o trate de ejecutar el acto o resolución impugnados; y</w:t>
      </w:r>
    </w:p>
    <w:p w14:paraId="65D6CDA6" w14:textId="77777777" w:rsidR="00807DC6" w:rsidRPr="009F4C00" w:rsidRDefault="00807DC6" w:rsidP="00807DC6">
      <w:pPr>
        <w:spacing w:line="360" w:lineRule="auto"/>
        <w:ind w:left="851" w:right="778"/>
        <w:jc w:val="both"/>
        <w:rPr>
          <w:rFonts w:ascii="Arial" w:hAnsi="Arial" w:cs="Arial"/>
          <w:i/>
        </w:rPr>
      </w:pPr>
      <w:r w:rsidRPr="009F4C00">
        <w:rPr>
          <w:rFonts w:ascii="Arial" w:hAnsi="Arial" w:cs="Arial"/>
          <w:i/>
        </w:rPr>
        <w:t xml:space="preserve"> c) El particular a quien favorezca la resolución cuya modificación o nulidad demande la autoridad administrativa, estatal o municipal. </w:t>
      </w:r>
    </w:p>
    <w:p w14:paraId="7C9C4E44" w14:textId="308E5B50" w:rsidR="00807DC6" w:rsidRDefault="00807DC6" w:rsidP="00807DC6">
      <w:pPr>
        <w:spacing w:line="360" w:lineRule="auto"/>
        <w:ind w:left="851" w:right="778"/>
        <w:jc w:val="both"/>
        <w:rPr>
          <w:rFonts w:ascii="Arial" w:hAnsi="Arial" w:cs="Arial"/>
          <w:bCs/>
          <w:sz w:val="24"/>
          <w:szCs w:val="24"/>
          <w:lang w:val="es-MX"/>
        </w:rPr>
      </w:pPr>
      <w:r w:rsidRPr="009F4C00">
        <w:rPr>
          <w:rFonts w:ascii="Arial"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1653BE87" w14:textId="5060241D" w:rsidR="007E44B5" w:rsidRDefault="007E44B5" w:rsidP="0061253B">
      <w:pPr>
        <w:spacing w:after="0" w:line="360" w:lineRule="auto"/>
        <w:ind w:right="49"/>
        <w:jc w:val="both"/>
        <w:rPr>
          <w:rFonts w:ascii="Arial" w:hAnsi="Arial" w:cs="Arial"/>
          <w:sz w:val="26"/>
          <w:szCs w:val="26"/>
        </w:rPr>
      </w:pPr>
      <w:r>
        <w:rPr>
          <w:rFonts w:ascii="Arial" w:hAnsi="Arial" w:cs="Arial"/>
          <w:bCs/>
          <w:sz w:val="26"/>
          <w:szCs w:val="26"/>
          <w:lang w:val="es-MX"/>
        </w:rPr>
        <w:tab/>
      </w:r>
      <w:r w:rsidR="00807DC6" w:rsidRPr="00B80139">
        <w:rPr>
          <w:rFonts w:ascii="Arial" w:hAnsi="Arial" w:cs="Arial"/>
          <w:bCs/>
          <w:sz w:val="26"/>
          <w:szCs w:val="26"/>
          <w:lang w:val="es-MX"/>
        </w:rPr>
        <w:t>Mientras tanto, el artículo 120 de la Ley de Justicia Administrativa para el Estado de Oaxaca</w:t>
      </w:r>
      <w:r w:rsidR="00807DC6">
        <w:rPr>
          <w:rFonts w:ascii="Arial" w:hAnsi="Arial" w:cs="Arial"/>
          <w:bCs/>
          <w:sz w:val="26"/>
          <w:szCs w:val="26"/>
          <w:lang w:val="es-MX"/>
        </w:rPr>
        <w:t>,</w:t>
      </w:r>
      <w:r w:rsidR="00807DC6" w:rsidRPr="00B80139">
        <w:rPr>
          <w:rFonts w:ascii="Arial" w:hAnsi="Arial" w:cs="Arial"/>
          <w:bCs/>
          <w:sz w:val="26"/>
          <w:szCs w:val="26"/>
          <w:lang w:val="es-MX"/>
        </w:rPr>
        <w:t xml:space="preserve"> dispone que p</w:t>
      </w:r>
      <w:r w:rsidR="00807DC6" w:rsidRPr="00B80139">
        <w:rPr>
          <w:rFonts w:ascii="Arial" w:hAnsi="Arial" w:cs="Arial"/>
          <w:sz w:val="26"/>
          <w:szCs w:val="26"/>
        </w:rPr>
        <w:t>ara tener por acreditada en el procedimiento la personalidad de la autoridad demandada, deberá ésta exhibir copia debidamente certificada del documento relativo al nombramiento que le fue conferido, y del documento en el que conste que rindió la protesta de ley.</w:t>
      </w:r>
    </w:p>
    <w:p w14:paraId="527E3678" w14:textId="3C672017" w:rsidR="007E44B5" w:rsidRDefault="007E44B5" w:rsidP="0061253B">
      <w:pPr>
        <w:spacing w:after="0" w:line="360" w:lineRule="auto"/>
        <w:ind w:right="49"/>
        <w:jc w:val="both"/>
        <w:rPr>
          <w:rFonts w:ascii="Arial" w:hAnsi="Arial" w:cs="Arial"/>
          <w:sz w:val="26"/>
          <w:szCs w:val="26"/>
        </w:rPr>
      </w:pPr>
      <w:r>
        <w:rPr>
          <w:rFonts w:ascii="Arial" w:hAnsi="Arial" w:cs="Arial"/>
          <w:sz w:val="26"/>
          <w:szCs w:val="26"/>
        </w:rPr>
        <w:tab/>
      </w:r>
      <w:r w:rsidR="00807DC6" w:rsidRPr="00B80139">
        <w:rPr>
          <w:rFonts w:ascii="Arial" w:hAnsi="Arial" w:cs="Arial"/>
          <w:sz w:val="26"/>
          <w:szCs w:val="26"/>
        </w:rPr>
        <w:t>En este sentido, de una interpretación armónica de los preceptos legales invocados se tiene que son partes en el juicio el actor, el demandado y el tercero afectado; que para tener por acreditada la personería de la autoridad demandada en el juicio, es necesario que exhiba la copia debidamente certificada del documento en que conste s</w:t>
      </w:r>
      <w:r>
        <w:rPr>
          <w:rFonts w:ascii="Arial" w:hAnsi="Arial" w:cs="Arial"/>
          <w:sz w:val="26"/>
          <w:szCs w:val="26"/>
        </w:rPr>
        <w:t>u nombramiento y el relativo a la</w:t>
      </w:r>
      <w:r w:rsidR="00807DC6" w:rsidRPr="00B80139">
        <w:rPr>
          <w:rFonts w:ascii="Arial" w:hAnsi="Arial" w:cs="Arial"/>
          <w:sz w:val="26"/>
          <w:szCs w:val="26"/>
        </w:rPr>
        <w:t xml:space="preserve"> protesta de ley, y que el recurso de revisión podrá ser promovido por las partes del juicio.</w:t>
      </w:r>
    </w:p>
    <w:p w14:paraId="46971378" w14:textId="0358AB7F" w:rsidR="0061253B" w:rsidRDefault="007E44B5" w:rsidP="0061253B">
      <w:pPr>
        <w:spacing w:after="0" w:line="360" w:lineRule="auto"/>
        <w:ind w:right="49"/>
        <w:jc w:val="both"/>
        <w:rPr>
          <w:rFonts w:ascii="Arial" w:hAnsi="Arial" w:cs="Arial"/>
          <w:color w:val="000000"/>
          <w:sz w:val="26"/>
          <w:szCs w:val="26"/>
          <w:lang w:val="es-MX"/>
        </w:rPr>
      </w:pPr>
      <w:r>
        <w:rPr>
          <w:rFonts w:ascii="Arial" w:hAnsi="Arial" w:cs="Arial"/>
          <w:color w:val="000000"/>
          <w:sz w:val="26"/>
          <w:szCs w:val="26"/>
        </w:rPr>
        <w:tab/>
      </w:r>
      <w:r w:rsidR="003C5C29" w:rsidRPr="003C5C29">
        <w:rPr>
          <w:rFonts w:ascii="Arial" w:hAnsi="Arial" w:cs="Arial"/>
          <w:color w:val="000000"/>
          <w:sz w:val="26"/>
          <w:szCs w:val="26"/>
        </w:rPr>
        <w:t>A</w:t>
      </w:r>
      <w:r w:rsidR="003C5C29">
        <w:rPr>
          <w:rFonts w:ascii="Arial" w:hAnsi="Arial" w:cs="Arial"/>
          <w:color w:val="000000"/>
          <w:sz w:val="26"/>
          <w:szCs w:val="26"/>
        </w:rPr>
        <w:t>sí, d</w:t>
      </w:r>
      <w:r w:rsidR="0061253B" w:rsidRPr="003C5C29">
        <w:rPr>
          <w:rFonts w:ascii="Arial" w:hAnsi="Arial" w:cs="Arial"/>
          <w:color w:val="000000"/>
          <w:sz w:val="26"/>
          <w:szCs w:val="26"/>
          <w:lang w:val="es-MX"/>
        </w:rPr>
        <w:t>el</w:t>
      </w:r>
      <w:r w:rsidR="0061253B">
        <w:rPr>
          <w:rFonts w:ascii="Arial" w:hAnsi="Arial" w:cs="Arial"/>
          <w:color w:val="000000"/>
          <w:sz w:val="26"/>
          <w:szCs w:val="26"/>
          <w:lang w:val="es-MX"/>
        </w:rPr>
        <w:t xml:space="preserve"> análisis de las constancias que integran el expediente de Primera Instancia remitidos para la substanciación del presente recurso, a las que se les otorga pleno valor probatorio, por tratarse de actuaciones procesales, conforme a lo dispuesto por el artículo 173 </w:t>
      </w:r>
      <w:r w:rsidR="0061253B">
        <w:rPr>
          <w:rFonts w:ascii="Arial" w:hAnsi="Arial" w:cs="Arial"/>
          <w:color w:val="000000"/>
          <w:sz w:val="26"/>
          <w:szCs w:val="26"/>
          <w:lang w:val="es-MX"/>
        </w:rPr>
        <w:lastRenderedPageBreak/>
        <w:t>fracción I de la Ley de Justicia Administrativa para el Estado de Oaxaca, se advierte</w:t>
      </w:r>
      <w:r>
        <w:rPr>
          <w:rFonts w:ascii="Arial" w:hAnsi="Arial" w:cs="Arial"/>
          <w:color w:val="000000"/>
          <w:sz w:val="26"/>
          <w:szCs w:val="26"/>
          <w:lang w:val="es-MX"/>
        </w:rPr>
        <w:t xml:space="preserve"> que:</w:t>
      </w:r>
    </w:p>
    <w:p w14:paraId="2CD2ADF9" w14:textId="77777777" w:rsidR="0061253B" w:rsidRDefault="0061253B" w:rsidP="00F113C5">
      <w:pPr>
        <w:spacing w:after="0"/>
        <w:ind w:firstLine="708"/>
        <w:jc w:val="both"/>
        <w:rPr>
          <w:rFonts w:ascii="Arial" w:hAnsi="Arial" w:cs="Arial"/>
          <w:sz w:val="26"/>
          <w:szCs w:val="26"/>
          <w:lang w:val="es-MX"/>
        </w:rPr>
      </w:pPr>
      <w:r w:rsidRPr="006F761B">
        <w:rPr>
          <w:rFonts w:ascii="Arial" w:hAnsi="Arial" w:cs="Arial"/>
          <w:b/>
          <w:color w:val="000000"/>
          <w:sz w:val="26"/>
          <w:szCs w:val="26"/>
          <w:lang w:val="es-MX"/>
        </w:rPr>
        <w:t>a)</w:t>
      </w:r>
      <w:r>
        <w:rPr>
          <w:rFonts w:ascii="Arial" w:hAnsi="Arial" w:cs="Arial"/>
          <w:color w:val="000000"/>
          <w:sz w:val="26"/>
          <w:szCs w:val="26"/>
          <w:lang w:val="es-MX"/>
        </w:rPr>
        <w:t xml:space="preserve"> E</w:t>
      </w:r>
      <w:r>
        <w:rPr>
          <w:rFonts w:ascii="Arial" w:hAnsi="Arial" w:cs="Arial"/>
          <w:sz w:val="26"/>
          <w:szCs w:val="26"/>
          <w:lang w:val="es-MX"/>
        </w:rPr>
        <w:t xml:space="preserve">l actor señaló como autoridades demandadas a:- - - - - - - - - </w:t>
      </w:r>
    </w:p>
    <w:p w14:paraId="2968F8F5" w14:textId="77777777" w:rsidR="0061253B" w:rsidRPr="00551B01" w:rsidRDefault="0061253B" w:rsidP="00F113C5">
      <w:pPr>
        <w:spacing w:after="0"/>
        <w:ind w:left="1134" w:right="335"/>
        <w:jc w:val="both"/>
        <w:rPr>
          <w:rFonts w:ascii="Arial" w:hAnsi="Arial" w:cs="Arial"/>
          <w:i/>
          <w:sz w:val="24"/>
          <w:szCs w:val="24"/>
          <w:lang w:val="es-MX"/>
        </w:rPr>
      </w:pPr>
      <w:r>
        <w:rPr>
          <w:rFonts w:ascii="Arial" w:hAnsi="Arial" w:cs="Arial"/>
          <w:sz w:val="26"/>
          <w:szCs w:val="26"/>
          <w:lang w:val="es-MX"/>
        </w:rPr>
        <w:t>“</w:t>
      </w:r>
      <w:r w:rsidRPr="00551B01">
        <w:rPr>
          <w:rFonts w:ascii="Arial" w:hAnsi="Arial" w:cs="Arial"/>
          <w:i/>
          <w:sz w:val="24"/>
          <w:szCs w:val="24"/>
          <w:lang w:val="es-MX"/>
        </w:rPr>
        <w:t>1)</w:t>
      </w:r>
      <w:r>
        <w:rPr>
          <w:rFonts w:ascii="Arial" w:hAnsi="Arial" w:cs="Arial"/>
          <w:i/>
          <w:sz w:val="24"/>
          <w:szCs w:val="24"/>
          <w:lang w:val="es-MX"/>
        </w:rPr>
        <w:t xml:space="preserve"> Ciudadano Coordinador de Gobierno del H. Ayuntamiento de Oaxaca de Juárez, Oaxaca.- - - - - - - - - - - - - - - - - - - - - - - - </w:t>
      </w:r>
    </w:p>
    <w:p w14:paraId="3B239E21" w14:textId="77777777" w:rsidR="0061253B" w:rsidRDefault="0061253B" w:rsidP="00F113C5">
      <w:pPr>
        <w:spacing w:after="0"/>
        <w:ind w:left="1134" w:right="335"/>
        <w:jc w:val="both"/>
        <w:rPr>
          <w:rFonts w:ascii="Arial" w:hAnsi="Arial" w:cs="Arial"/>
          <w:i/>
          <w:sz w:val="24"/>
          <w:szCs w:val="24"/>
          <w:lang w:val="es-MX"/>
        </w:rPr>
      </w:pPr>
      <w:r w:rsidRPr="00551B01">
        <w:rPr>
          <w:rFonts w:ascii="Arial" w:hAnsi="Arial" w:cs="Arial"/>
          <w:i/>
          <w:sz w:val="24"/>
          <w:szCs w:val="24"/>
          <w:lang w:val="es-MX"/>
        </w:rPr>
        <w:t xml:space="preserve">2) </w:t>
      </w:r>
      <w:r>
        <w:rPr>
          <w:rFonts w:ascii="Arial" w:hAnsi="Arial" w:cs="Arial"/>
          <w:i/>
          <w:sz w:val="24"/>
          <w:szCs w:val="24"/>
          <w:lang w:val="es-MX"/>
        </w:rPr>
        <w:t xml:space="preserve">Ciudadano Director de Normatividad y Comercio en Vía Pública del Honorable Ayuntamiento de Oaxaca de Juárez, Oaxaca.- - - - - - - - - - - - - - - - - - - - - - - - - - - - - - - - - - - - - - - -  </w:t>
      </w:r>
    </w:p>
    <w:p w14:paraId="60762AA2" w14:textId="77777777" w:rsidR="0061253B" w:rsidRDefault="0061253B" w:rsidP="00F113C5">
      <w:pPr>
        <w:spacing w:after="0"/>
        <w:ind w:left="1134" w:right="335"/>
        <w:jc w:val="both"/>
        <w:rPr>
          <w:rFonts w:ascii="Arial" w:hAnsi="Arial" w:cs="Arial"/>
          <w:i/>
          <w:sz w:val="24"/>
          <w:szCs w:val="24"/>
          <w:lang w:val="es-MX"/>
        </w:rPr>
      </w:pPr>
      <w:r>
        <w:rPr>
          <w:rFonts w:ascii="Arial" w:hAnsi="Arial" w:cs="Arial"/>
          <w:i/>
          <w:sz w:val="24"/>
          <w:szCs w:val="24"/>
          <w:lang w:val="es-MX"/>
        </w:rPr>
        <w:t>3) Ciudadano Jefe de la Unidad de Inspección y Vigilancia.”- - -</w:t>
      </w:r>
    </w:p>
    <w:p w14:paraId="304E701B" w14:textId="28A4F45A" w:rsidR="0061253B" w:rsidRDefault="0061253B" w:rsidP="00F113C5">
      <w:pPr>
        <w:spacing w:after="0"/>
        <w:ind w:left="1134" w:right="335"/>
        <w:jc w:val="both"/>
        <w:rPr>
          <w:rFonts w:ascii="Arial" w:hAnsi="Arial" w:cs="Arial"/>
          <w:i/>
          <w:sz w:val="24"/>
          <w:szCs w:val="24"/>
          <w:lang w:val="es-MX"/>
        </w:rPr>
      </w:pPr>
      <w:r>
        <w:rPr>
          <w:rFonts w:ascii="Arial" w:hAnsi="Arial" w:cs="Arial"/>
          <w:i/>
          <w:sz w:val="24"/>
          <w:szCs w:val="24"/>
          <w:lang w:val="es-MX"/>
        </w:rPr>
        <w:t xml:space="preserve">4) Ciudadano </w:t>
      </w:r>
      <w:r w:rsidR="00556DD0">
        <w:rPr>
          <w:rFonts w:ascii="Arial" w:hAnsi="Arial" w:cs="Arial"/>
          <w:b/>
          <w:sz w:val="26"/>
          <w:szCs w:val="26"/>
        </w:rPr>
        <w:t>***********</w:t>
      </w:r>
      <w:r>
        <w:rPr>
          <w:rFonts w:ascii="Arial" w:hAnsi="Arial" w:cs="Arial"/>
          <w:i/>
          <w:sz w:val="24"/>
          <w:szCs w:val="24"/>
          <w:lang w:val="es-MX"/>
        </w:rPr>
        <w:t xml:space="preserve">, Inspector adscrito a la Dirección de Normatividad y Control de Vía Pública, Ayuntamiento de Oaxaca de Juárez, Oaxaca. - - - - - - - </w:t>
      </w:r>
    </w:p>
    <w:p w14:paraId="4C2F7AD3" w14:textId="77777777" w:rsidR="0061253B" w:rsidRDefault="0061253B" w:rsidP="0061253B">
      <w:pPr>
        <w:spacing w:after="0" w:line="360" w:lineRule="auto"/>
        <w:ind w:left="1134" w:right="335"/>
        <w:jc w:val="both"/>
        <w:rPr>
          <w:rFonts w:ascii="Arial" w:hAnsi="Arial" w:cs="Arial"/>
          <w:sz w:val="26"/>
          <w:szCs w:val="26"/>
          <w:lang w:val="es-MX"/>
        </w:rPr>
      </w:pPr>
    </w:p>
    <w:p w14:paraId="5487C146" w14:textId="30868BB3" w:rsidR="0061253B" w:rsidRPr="00516C48" w:rsidRDefault="0061253B" w:rsidP="0061253B">
      <w:pPr>
        <w:spacing w:after="0" w:line="360" w:lineRule="auto"/>
        <w:ind w:firstLine="708"/>
        <w:jc w:val="both"/>
        <w:rPr>
          <w:rFonts w:ascii="Arial" w:hAnsi="Arial" w:cs="Arial"/>
          <w:i/>
          <w:sz w:val="24"/>
          <w:szCs w:val="24"/>
          <w:lang w:val="es-MX"/>
        </w:rPr>
      </w:pPr>
      <w:r w:rsidRPr="006F761B">
        <w:rPr>
          <w:rFonts w:ascii="Arial" w:hAnsi="Arial" w:cs="Arial"/>
          <w:b/>
          <w:sz w:val="26"/>
          <w:szCs w:val="26"/>
          <w:lang w:val="es-MX"/>
        </w:rPr>
        <w:t>b)</w:t>
      </w:r>
      <w:r>
        <w:rPr>
          <w:rFonts w:ascii="Arial" w:hAnsi="Arial" w:cs="Arial"/>
          <w:sz w:val="26"/>
          <w:szCs w:val="26"/>
          <w:lang w:val="es-MX"/>
        </w:rPr>
        <w:t xml:space="preserve"> Por auto de 11 once de diciembre de 2017 dos mil diecisiete, la Primera Instancia desechó la demanda de nulidad respecto del </w:t>
      </w:r>
      <w:r w:rsidRPr="004530AF">
        <w:rPr>
          <w:rFonts w:ascii="Arial" w:hAnsi="Arial" w:cs="Arial"/>
          <w:sz w:val="26"/>
          <w:szCs w:val="26"/>
          <w:lang w:val="es-MX"/>
        </w:rPr>
        <w:t>Coordinador de Gobierno</w:t>
      </w:r>
      <w:r>
        <w:rPr>
          <w:rFonts w:ascii="Arial" w:hAnsi="Arial" w:cs="Arial"/>
          <w:sz w:val="26"/>
          <w:szCs w:val="26"/>
          <w:lang w:val="es-MX"/>
        </w:rPr>
        <w:t xml:space="preserve">, del </w:t>
      </w:r>
      <w:r w:rsidRPr="004530AF">
        <w:rPr>
          <w:rFonts w:ascii="Arial" w:hAnsi="Arial" w:cs="Arial"/>
          <w:sz w:val="26"/>
          <w:szCs w:val="26"/>
          <w:lang w:val="es-MX"/>
        </w:rPr>
        <w:t>Director de Normatividad y Comercio en Vía Pública</w:t>
      </w:r>
      <w:r>
        <w:rPr>
          <w:rFonts w:ascii="Arial" w:hAnsi="Arial" w:cs="Arial"/>
          <w:sz w:val="26"/>
          <w:szCs w:val="26"/>
          <w:lang w:val="es-MX"/>
        </w:rPr>
        <w:t xml:space="preserve">, y del </w:t>
      </w:r>
      <w:r w:rsidRPr="004530AF">
        <w:rPr>
          <w:rFonts w:ascii="Arial" w:hAnsi="Arial" w:cs="Arial"/>
          <w:sz w:val="26"/>
          <w:szCs w:val="26"/>
          <w:lang w:val="es-MX"/>
        </w:rPr>
        <w:t>Jefe de la Unidad de Inspección y Vigilancia</w:t>
      </w:r>
      <w:r>
        <w:rPr>
          <w:rFonts w:ascii="Arial" w:hAnsi="Arial" w:cs="Arial"/>
          <w:sz w:val="26"/>
          <w:szCs w:val="26"/>
          <w:lang w:val="es-MX"/>
        </w:rPr>
        <w:t>, autoridades del</w:t>
      </w:r>
      <w:r w:rsidRPr="004530AF">
        <w:rPr>
          <w:rFonts w:ascii="Arial" w:hAnsi="Arial" w:cs="Arial"/>
          <w:sz w:val="26"/>
          <w:szCs w:val="26"/>
          <w:lang w:val="es-MX"/>
        </w:rPr>
        <w:t xml:space="preserve"> Ayuntamiento de Oaxaca de Juárez, Oaxaca</w:t>
      </w:r>
      <w:r>
        <w:rPr>
          <w:rFonts w:ascii="Arial" w:hAnsi="Arial" w:cs="Arial"/>
          <w:sz w:val="26"/>
          <w:szCs w:val="26"/>
          <w:lang w:val="es-MX"/>
        </w:rPr>
        <w:t>, al señalar lo siguientes: ”…</w:t>
      </w:r>
      <w:r w:rsidRPr="00253417">
        <w:rPr>
          <w:rFonts w:ascii="Arial" w:hAnsi="Arial" w:cs="Arial"/>
          <w:b/>
          <w:i/>
          <w:sz w:val="24"/>
          <w:szCs w:val="24"/>
          <w:lang w:val="es-MX"/>
        </w:rPr>
        <w:t>sin embargo</w:t>
      </w:r>
      <w:r>
        <w:rPr>
          <w:rFonts w:ascii="Arial" w:hAnsi="Arial" w:cs="Arial"/>
          <w:i/>
          <w:sz w:val="24"/>
          <w:szCs w:val="24"/>
          <w:lang w:val="es-MX"/>
        </w:rPr>
        <w:t xml:space="preserve">, dichas autoridades no dictaron, orden, ejecutaron o trataron de ejecutar el acto impugnado, u omitan dar respuesta al accionante como lo dispone el artículo 133 fracción II inciso b) de la Ley de Justicia Administrativa para el Estado de Oaxaca, por lo que </w:t>
      </w:r>
      <w:r w:rsidRPr="00253417">
        <w:rPr>
          <w:rFonts w:ascii="Arial" w:hAnsi="Arial" w:cs="Arial"/>
          <w:b/>
          <w:i/>
          <w:sz w:val="24"/>
          <w:szCs w:val="24"/>
          <w:lang w:val="es-MX"/>
        </w:rPr>
        <w:t>se desecha la demanda planteada por lo que respecta a las autoridades antes mencionadas</w:t>
      </w:r>
      <w:r w:rsidR="007E44B5">
        <w:rPr>
          <w:rFonts w:ascii="Arial" w:hAnsi="Arial" w:cs="Arial"/>
          <w:i/>
          <w:sz w:val="24"/>
          <w:szCs w:val="24"/>
          <w:lang w:val="es-MX"/>
        </w:rPr>
        <w:t>.”</w:t>
      </w:r>
    </w:p>
    <w:p w14:paraId="03388E14" w14:textId="77777777" w:rsidR="007E44B5" w:rsidRDefault="00F64C97" w:rsidP="00E81C09">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De donde, se desprende que </w:t>
      </w:r>
      <w:r w:rsidR="000F32FB" w:rsidRPr="000F32FB">
        <w:rPr>
          <w:rFonts w:ascii="Arial" w:hAnsi="Arial" w:cs="Arial"/>
          <w:sz w:val="26"/>
          <w:szCs w:val="26"/>
        </w:rPr>
        <w:t>Víctor Cesar Vásquez Bocanegra</w:t>
      </w:r>
      <w:r w:rsidR="000F32FB">
        <w:rPr>
          <w:rFonts w:ascii="Arial" w:hAnsi="Arial" w:cs="Arial"/>
          <w:b/>
          <w:sz w:val="26"/>
          <w:szCs w:val="26"/>
        </w:rPr>
        <w:t xml:space="preserve">, </w:t>
      </w:r>
      <w:r w:rsidR="00813BE2">
        <w:rPr>
          <w:rFonts w:ascii="Arial" w:hAnsi="Arial" w:cs="Arial"/>
          <w:sz w:val="26"/>
          <w:szCs w:val="26"/>
          <w:lang w:val="es-MX"/>
        </w:rPr>
        <w:t>quien se</w:t>
      </w:r>
      <w:r w:rsidR="00813BE2">
        <w:rPr>
          <w:rFonts w:ascii="Arial" w:eastAsia="Calibri" w:hAnsi="Arial" w:cs="Arial"/>
          <w:sz w:val="26"/>
          <w:szCs w:val="26"/>
        </w:rPr>
        <w:t xml:space="preserve"> ostenta con</w:t>
      </w:r>
      <w:r w:rsidR="0061253B">
        <w:rPr>
          <w:rFonts w:ascii="Arial" w:eastAsia="Calibri" w:hAnsi="Arial" w:cs="Arial"/>
          <w:sz w:val="26"/>
          <w:szCs w:val="26"/>
        </w:rPr>
        <w:t xml:space="preserve"> el cargo de </w:t>
      </w:r>
      <w:r w:rsidR="006A7ABA">
        <w:rPr>
          <w:rFonts w:ascii="Arial" w:hAnsi="Arial" w:cs="Arial"/>
          <w:sz w:val="26"/>
          <w:szCs w:val="26"/>
        </w:rPr>
        <w:t>Subdirector de Regulación de la Actividad en Vía Pública (antes Coordinación de Inspección y Vigilancia del Municipio de Oaxaca d</w:t>
      </w:r>
      <w:r w:rsidR="006A7ABA" w:rsidRPr="00253417">
        <w:rPr>
          <w:rFonts w:ascii="Arial" w:hAnsi="Arial" w:cs="Arial"/>
          <w:sz w:val="26"/>
          <w:szCs w:val="26"/>
        </w:rPr>
        <w:t>e Juárez, Oaxaca)</w:t>
      </w:r>
      <w:r w:rsidR="0061253B">
        <w:rPr>
          <w:rFonts w:ascii="Arial" w:eastAsia="Calibri" w:hAnsi="Arial" w:cs="Arial"/>
          <w:sz w:val="26"/>
          <w:szCs w:val="26"/>
        </w:rPr>
        <w:t xml:space="preserve">, </w:t>
      </w:r>
      <w:r w:rsidR="00813BE2">
        <w:rPr>
          <w:rFonts w:ascii="Arial" w:hAnsi="Arial" w:cs="Arial"/>
          <w:sz w:val="26"/>
          <w:szCs w:val="26"/>
          <w:lang w:val="es-MX"/>
        </w:rPr>
        <w:t>no e</w:t>
      </w:r>
      <w:r w:rsidR="007E44B5">
        <w:rPr>
          <w:rFonts w:ascii="Arial" w:hAnsi="Arial" w:cs="Arial"/>
          <w:sz w:val="26"/>
          <w:szCs w:val="26"/>
          <w:lang w:val="es-MX"/>
        </w:rPr>
        <w:t>s parte en el presente juicio.</w:t>
      </w:r>
    </w:p>
    <w:p w14:paraId="043238EA" w14:textId="6AC222B8" w:rsidR="007E44B5" w:rsidRDefault="00813BE2" w:rsidP="00E81C09">
      <w:pPr>
        <w:spacing w:before="240" w:line="360" w:lineRule="auto"/>
        <w:ind w:firstLine="708"/>
        <w:jc w:val="both"/>
        <w:rPr>
          <w:rFonts w:ascii="Arial" w:hAnsi="Arial" w:cs="Arial"/>
          <w:sz w:val="26"/>
          <w:szCs w:val="26"/>
        </w:rPr>
      </w:pPr>
      <w:r>
        <w:rPr>
          <w:rFonts w:ascii="Arial" w:hAnsi="Arial" w:cs="Arial"/>
          <w:sz w:val="26"/>
          <w:szCs w:val="26"/>
          <w:lang w:val="es-MX"/>
        </w:rPr>
        <w:t xml:space="preserve">Por ello, no </w:t>
      </w:r>
      <w:r w:rsidRPr="00AD5AA0">
        <w:rPr>
          <w:rFonts w:ascii="Arial" w:hAnsi="Arial" w:cs="Arial"/>
          <w:sz w:val="26"/>
          <w:szCs w:val="26"/>
        </w:rPr>
        <w:t>cuenta con legitimación para interponer el presente medio de impugnación, porque en todo caso quien debe acudir a reclamar su ilegalidad es a quien le afecta directamente, que es precisamente</w:t>
      </w:r>
      <w:r>
        <w:rPr>
          <w:rFonts w:ascii="Arial" w:hAnsi="Arial" w:cs="Arial"/>
          <w:sz w:val="26"/>
          <w:szCs w:val="26"/>
        </w:rPr>
        <w:t xml:space="preserve"> el</w:t>
      </w:r>
      <w:r w:rsidRPr="00253417">
        <w:rPr>
          <w:rFonts w:ascii="Arial" w:hAnsi="Arial" w:cs="Arial"/>
          <w:sz w:val="26"/>
          <w:szCs w:val="26"/>
        </w:rPr>
        <w:t xml:space="preserve"> Inspector adscrito a la Dirección de Normatividad y Control de Vía Pública, Ayuntamiento de Oaxaca de Juárez, Oaxaca</w:t>
      </w:r>
      <w:r w:rsidRPr="00AD5AA0">
        <w:rPr>
          <w:rFonts w:ascii="Arial" w:hAnsi="Arial" w:cs="Arial"/>
          <w:sz w:val="26"/>
          <w:szCs w:val="26"/>
        </w:rPr>
        <w:t>, porque es a dicha autoridad a quien se tuvo com</w:t>
      </w:r>
      <w:r>
        <w:rPr>
          <w:rFonts w:ascii="Arial" w:hAnsi="Arial" w:cs="Arial"/>
          <w:sz w:val="26"/>
          <w:szCs w:val="26"/>
        </w:rPr>
        <w:t xml:space="preserve">o parte en el juicio de nulidad; además </w:t>
      </w:r>
      <w:r w:rsidRPr="00AD5AA0">
        <w:rPr>
          <w:rFonts w:ascii="Arial" w:hAnsi="Arial" w:cs="Arial"/>
          <w:sz w:val="26"/>
          <w:szCs w:val="26"/>
        </w:rPr>
        <w:t xml:space="preserve">que durante la tramitación del juicio de nulidad, no se hizo manifestación alguna respecto a </w:t>
      </w:r>
      <w:proofErr w:type="spellStart"/>
      <w:r w:rsidRPr="00AD5AA0">
        <w:rPr>
          <w:rFonts w:ascii="Arial" w:hAnsi="Arial" w:cs="Arial"/>
          <w:sz w:val="26"/>
          <w:szCs w:val="26"/>
        </w:rPr>
        <w:t>que</w:t>
      </w:r>
      <w:proofErr w:type="spellEnd"/>
      <w:r w:rsidRPr="00AD5AA0">
        <w:rPr>
          <w:rFonts w:ascii="Arial" w:hAnsi="Arial" w:cs="Arial"/>
          <w:sz w:val="26"/>
          <w:szCs w:val="26"/>
        </w:rPr>
        <w:t xml:space="preserve"> </w:t>
      </w:r>
      <w:r w:rsidR="00556DD0">
        <w:rPr>
          <w:rFonts w:ascii="Arial" w:hAnsi="Arial" w:cs="Arial"/>
          <w:b/>
          <w:sz w:val="26"/>
          <w:szCs w:val="26"/>
        </w:rPr>
        <w:t>***********</w:t>
      </w:r>
      <w:r w:rsidRPr="00AD5AA0">
        <w:rPr>
          <w:rFonts w:ascii="Arial" w:hAnsi="Arial" w:cs="Arial"/>
          <w:sz w:val="26"/>
          <w:szCs w:val="26"/>
        </w:rPr>
        <w:t xml:space="preserve">, ya no fungía como </w:t>
      </w:r>
      <w:r>
        <w:rPr>
          <w:rFonts w:ascii="Arial" w:hAnsi="Arial" w:cs="Arial"/>
          <w:sz w:val="26"/>
          <w:szCs w:val="26"/>
        </w:rPr>
        <w:t xml:space="preserve">Inspector de esa dependencia, para en su caso tener a diversa </w:t>
      </w:r>
      <w:r w:rsidRPr="00AD5AA0">
        <w:rPr>
          <w:rFonts w:ascii="Arial" w:hAnsi="Arial" w:cs="Arial"/>
          <w:sz w:val="26"/>
          <w:szCs w:val="26"/>
        </w:rPr>
        <w:t>autoridad interviniendo en el juicio a su nombre y representación</w:t>
      </w:r>
      <w:r>
        <w:rPr>
          <w:rFonts w:ascii="Arial" w:hAnsi="Arial" w:cs="Arial"/>
          <w:sz w:val="26"/>
          <w:szCs w:val="26"/>
        </w:rPr>
        <w:t xml:space="preserve">, en términos </w:t>
      </w:r>
      <w:r w:rsidR="00AA4D2F">
        <w:rPr>
          <w:rFonts w:ascii="Arial" w:hAnsi="Arial" w:cs="Arial"/>
          <w:sz w:val="26"/>
          <w:szCs w:val="26"/>
        </w:rPr>
        <w:t xml:space="preserve">del </w:t>
      </w:r>
      <w:r w:rsidR="00AA4D2F">
        <w:rPr>
          <w:rFonts w:ascii="Arial" w:hAnsi="Arial" w:cs="Arial"/>
          <w:sz w:val="26"/>
          <w:szCs w:val="26"/>
        </w:rPr>
        <w:lastRenderedPageBreak/>
        <w:t>artículo 117 párrafo cuarto de la Ley de Justicia Administra</w:t>
      </w:r>
      <w:r w:rsidR="007E44B5">
        <w:rPr>
          <w:rFonts w:ascii="Arial" w:hAnsi="Arial" w:cs="Arial"/>
          <w:sz w:val="26"/>
          <w:szCs w:val="26"/>
        </w:rPr>
        <w:t>tiva para el Estado de Oaxaca.</w:t>
      </w:r>
    </w:p>
    <w:p w14:paraId="6FA77489" w14:textId="7BD7FC5E" w:rsidR="007E44B5" w:rsidRDefault="00C10D0E" w:rsidP="00E81C09">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En consecuencia, al no figurar el aquí recurrente en esa relación procesal, se concluye no es parte en el juicio de nulidad, por tal motivo, se desecha por </w:t>
      </w:r>
      <w:r w:rsidRPr="002D18AB">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w:t>
      </w:r>
      <w:r w:rsidR="00556DD0">
        <w:rPr>
          <w:rFonts w:ascii="Arial" w:hAnsi="Arial" w:cs="Arial"/>
          <w:b/>
          <w:sz w:val="26"/>
          <w:szCs w:val="26"/>
        </w:rPr>
        <w:t>***********</w:t>
      </w:r>
      <w:r>
        <w:rPr>
          <w:rFonts w:ascii="Arial" w:hAnsi="Arial" w:cs="Arial"/>
          <w:b/>
          <w:sz w:val="26"/>
          <w:szCs w:val="26"/>
        </w:rPr>
        <w:t xml:space="preserve">, </w:t>
      </w:r>
      <w:r>
        <w:rPr>
          <w:rFonts w:ascii="Arial" w:hAnsi="Arial" w:cs="Arial"/>
          <w:sz w:val="26"/>
          <w:szCs w:val="26"/>
        </w:rPr>
        <w:t>quien s</w:t>
      </w:r>
      <w:r w:rsidRPr="008726CC">
        <w:rPr>
          <w:rFonts w:ascii="Arial" w:hAnsi="Arial" w:cs="Arial"/>
          <w:sz w:val="26"/>
          <w:szCs w:val="26"/>
        </w:rPr>
        <w:t>e</w:t>
      </w:r>
      <w:r>
        <w:rPr>
          <w:rFonts w:ascii="Arial" w:hAnsi="Arial" w:cs="Arial"/>
          <w:sz w:val="26"/>
          <w:szCs w:val="26"/>
        </w:rPr>
        <w:t xml:space="preserve"> ostenta como </w:t>
      </w:r>
      <w:r>
        <w:rPr>
          <w:rFonts w:ascii="Arial" w:hAnsi="Arial" w:cs="Arial"/>
          <w:b/>
          <w:sz w:val="26"/>
          <w:szCs w:val="26"/>
        </w:rPr>
        <w:t>SUBDIRECTOR DE REGULACIÓN DE LA ACTIVIDAD EN VÍA PÚBLICA (ANTES COORDINACIÓN DE INSPECCIÓN Y VIGILANCIA DEL MUNICIPIO DE OAXACA DE JUÁREZ, OAXACA)</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sentencia de 5 cinco de novie</w:t>
      </w:r>
      <w:r w:rsidR="00EF30E9">
        <w:rPr>
          <w:rFonts w:ascii="Arial" w:hAnsi="Arial" w:cs="Arial"/>
          <w:sz w:val="26"/>
          <w:szCs w:val="26"/>
          <w:lang w:val="es-MX"/>
        </w:rPr>
        <w:t>mbre de 2019 dos mil diecinueve.</w:t>
      </w:r>
    </w:p>
    <w:p w14:paraId="297F9F17" w14:textId="77777777" w:rsidR="007E44B5" w:rsidRDefault="00807DC6" w:rsidP="00E81C09">
      <w:pPr>
        <w:spacing w:before="240" w:line="360" w:lineRule="auto"/>
        <w:ind w:firstLine="708"/>
        <w:jc w:val="both"/>
        <w:rPr>
          <w:rFonts w:ascii="Arial" w:eastAsia="Calibri" w:hAnsi="Arial" w:cs="Arial"/>
          <w:sz w:val="26"/>
          <w:szCs w:val="26"/>
        </w:rPr>
      </w:pPr>
      <w:r w:rsidRPr="00B80139">
        <w:rPr>
          <w:rFonts w:ascii="Arial" w:eastAsia="Calibri" w:hAnsi="Arial" w:cs="Arial"/>
          <w:sz w:val="26"/>
          <w:szCs w:val="26"/>
        </w:rPr>
        <w:t>Con fundamento en los artículos 207 y 208 de la Ley de Justicia Administrativa para el Estado,</w:t>
      </w:r>
      <w:r>
        <w:rPr>
          <w:rFonts w:ascii="Arial" w:eastAsia="Calibri" w:hAnsi="Arial" w:cs="Arial"/>
          <w:sz w:val="26"/>
          <w:szCs w:val="26"/>
        </w:rPr>
        <w:t xml:space="preserve"> vigente hasta el 20 veinte de octubre de 2017 dos mil diecisiete,</w:t>
      </w:r>
      <w:r w:rsidRPr="00B80139">
        <w:rPr>
          <w:rFonts w:ascii="Arial" w:eastAsia="Calibri" w:hAnsi="Arial" w:cs="Arial"/>
          <w:sz w:val="26"/>
          <w:szCs w:val="26"/>
        </w:rPr>
        <w:t xml:space="preserve"> se:</w:t>
      </w:r>
    </w:p>
    <w:p w14:paraId="47CCB5CC" w14:textId="77777777" w:rsidR="007E44B5" w:rsidRDefault="00314953" w:rsidP="007E44B5">
      <w:pPr>
        <w:spacing w:before="240" w:line="360" w:lineRule="auto"/>
        <w:ind w:firstLine="708"/>
        <w:jc w:val="center"/>
        <w:rPr>
          <w:rFonts w:ascii="Arial" w:eastAsia="Calibri" w:hAnsi="Arial" w:cs="Arial"/>
          <w:b/>
          <w:sz w:val="26"/>
          <w:szCs w:val="26"/>
        </w:rPr>
      </w:pPr>
      <w:r w:rsidRPr="00D8018F">
        <w:rPr>
          <w:rFonts w:ascii="Arial" w:eastAsia="Calibri" w:hAnsi="Arial" w:cs="Arial"/>
          <w:b/>
          <w:sz w:val="26"/>
          <w:szCs w:val="26"/>
        </w:rPr>
        <w:t>R E S U E L V E</w:t>
      </w:r>
      <w:r w:rsidR="003F0763">
        <w:rPr>
          <w:rFonts w:ascii="Arial" w:eastAsia="Calibri" w:hAnsi="Arial" w:cs="Arial"/>
          <w:b/>
          <w:sz w:val="26"/>
          <w:szCs w:val="26"/>
        </w:rPr>
        <w:t>:</w:t>
      </w:r>
    </w:p>
    <w:p w14:paraId="48F7F486" w14:textId="0B279086" w:rsidR="00E81C09" w:rsidRDefault="00314953" w:rsidP="00E81C09">
      <w:pPr>
        <w:spacing w:before="240" w:line="360" w:lineRule="auto"/>
        <w:ind w:firstLine="708"/>
        <w:jc w:val="both"/>
        <w:rPr>
          <w:rFonts w:ascii="Arial" w:hAnsi="Arial" w:cs="Arial"/>
          <w:sz w:val="26"/>
          <w:szCs w:val="26"/>
        </w:rPr>
      </w:pPr>
      <w:r w:rsidRPr="00D8018F">
        <w:rPr>
          <w:rFonts w:ascii="Arial" w:eastAsia="Calibri" w:hAnsi="Arial" w:cs="Arial"/>
          <w:b/>
          <w:sz w:val="26"/>
          <w:szCs w:val="26"/>
        </w:rPr>
        <w:t>PRIMERO</w:t>
      </w:r>
      <w:r w:rsidRPr="00D8018F">
        <w:rPr>
          <w:rFonts w:ascii="Arial" w:eastAsia="Calibri" w:hAnsi="Arial" w:cs="Arial"/>
          <w:sz w:val="26"/>
          <w:szCs w:val="26"/>
        </w:rPr>
        <w:t xml:space="preserve">. </w:t>
      </w:r>
      <w:r w:rsidR="00706C7A" w:rsidRPr="00241F94">
        <w:rPr>
          <w:rFonts w:ascii="Arial" w:hAnsi="Arial" w:cs="Arial"/>
          <w:sz w:val="26"/>
          <w:szCs w:val="26"/>
          <w:lang w:val="es-MX"/>
        </w:rPr>
        <w:t xml:space="preserve">Se </w:t>
      </w:r>
      <w:r w:rsidR="00706C7A">
        <w:rPr>
          <w:rFonts w:ascii="Arial" w:hAnsi="Arial" w:cs="Arial"/>
          <w:b/>
          <w:sz w:val="26"/>
          <w:szCs w:val="26"/>
          <w:lang w:val="es-MX"/>
        </w:rPr>
        <w:t>DESECHA</w:t>
      </w:r>
      <w:r w:rsidR="00706C7A" w:rsidRPr="008808D6">
        <w:rPr>
          <w:rFonts w:ascii="Arial" w:hAnsi="Arial" w:cs="Arial"/>
          <w:sz w:val="26"/>
          <w:szCs w:val="26"/>
          <w:lang w:val="es-MX"/>
        </w:rPr>
        <w:t xml:space="preserve"> por</w:t>
      </w:r>
      <w:r w:rsidR="00706C7A">
        <w:rPr>
          <w:rFonts w:ascii="Arial" w:hAnsi="Arial" w:cs="Arial"/>
          <w:b/>
          <w:sz w:val="26"/>
          <w:szCs w:val="26"/>
          <w:lang w:val="es-MX"/>
        </w:rPr>
        <w:t xml:space="preserve"> IMPROCEDENTE </w:t>
      </w:r>
      <w:r w:rsidR="00706C7A" w:rsidRPr="00165154">
        <w:rPr>
          <w:rFonts w:ascii="Arial" w:hAnsi="Arial" w:cs="Arial"/>
          <w:sz w:val="26"/>
          <w:szCs w:val="26"/>
          <w:lang w:val="es-MX"/>
        </w:rPr>
        <w:t>el recurso de revisión</w:t>
      </w:r>
      <w:r w:rsidR="00706C7A" w:rsidRPr="00241F94">
        <w:rPr>
          <w:rFonts w:ascii="Arial" w:hAnsi="Arial" w:cs="Arial"/>
          <w:sz w:val="26"/>
          <w:szCs w:val="26"/>
          <w:lang w:val="es-MX"/>
        </w:rPr>
        <w:t xml:space="preserve">, </w:t>
      </w:r>
      <w:r w:rsidR="00706C7A">
        <w:rPr>
          <w:rFonts w:ascii="Arial" w:hAnsi="Arial" w:cs="Arial"/>
          <w:sz w:val="26"/>
          <w:szCs w:val="26"/>
          <w:lang w:val="es-MX"/>
        </w:rPr>
        <w:t xml:space="preserve">por las razones expuestas en el </w:t>
      </w:r>
      <w:r w:rsidR="00706C7A" w:rsidRPr="00241F94">
        <w:rPr>
          <w:rFonts w:ascii="Arial" w:hAnsi="Arial" w:cs="Arial"/>
          <w:sz w:val="26"/>
          <w:szCs w:val="26"/>
          <w:lang w:eastAsia="es-ES"/>
        </w:rPr>
        <w:t>considerando que antecede</w:t>
      </w:r>
      <w:r w:rsidR="00981395" w:rsidRPr="00981395">
        <w:rPr>
          <w:rFonts w:ascii="Arial" w:hAnsi="Arial" w:cs="Arial"/>
          <w:sz w:val="26"/>
          <w:szCs w:val="26"/>
        </w:rPr>
        <w:t>.</w:t>
      </w:r>
      <w:r w:rsidR="00981395">
        <w:rPr>
          <w:rFonts w:ascii="Arial" w:hAnsi="Arial" w:cs="Arial"/>
          <w:sz w:val="26"/>
          <w:szCs w:val="26"/>
        </w:rPr>
        <w:t xml:space="preserve">- - </w:t>
      </w:r>
      <w:r w:rsidR="00E81C09">
        <w:rPr>
          <w:rFonts w:ascii="Arial" w:hAnsi="Arial" w:cs="Arial"/>
          <w:sz w:val="26"/>
          <w:szCs w:val="26"/>
        </w:rPr>
        <w:t xml:space="preserve"> </w:t>
      </w:r>
    </w:p>
    <w:p w14:paraId="16B18C1F" w14:textId="280514F3" w:rsidR="00E81C09" w:rsidRDefault="00271C6E" w:rsidP="00E81C09">
      <w:pPr>
        <w:spacing w:before="240" w:line="360" w:lineRule="auto"/>
        <w:ind w:firstLine="708"/>
        <w:jc w:val="both"/>
        <w:rPr>
          <w:rFonts w:ascii="Arial" w:eastAsia="Calibri" w:hAnsi="Arial" w:cs="Arial"/>
          <w:sz w:val="26"/>
          <w:szCs w:val="26"/>
        </w:rPr>
      </w:pPr>
      <w:r>
        <w:rPr>
          <w:rFonts w:ascii="Arial" w:hAnsi="Arial" w:cs="Arial"/>
          <w:b/>
          <w:sz w:val="26"/>
          <w:szCs w:val="26"/>
        </w:rPr>
        <w:t>SEGUNDO</w:t>
      </w:r>
      <w:r w:rsidR="00BB26B5">
        <w:rPr>
          <w:rFonts w:ascii="Arial" w:hAnsi="Arial" w:cs="Arial"/>
          <w:b/>
          <w:sz w:val="26"/>
          <w:szCs w:val="26"/>
        </w:rPr>
        <w:t xml:space="preserve">.- </w:t>
      </w:r>
      <w:r w:rsidR="00314953" w:rsidRPr="00D8018F">
        <w:rPr>
          <w:rFonts w:ascii="Arial" w:hAnsi="Arial" w:cs="Arial"/>
          <w:b/>
          <w:sz w:val="26"/>
          <w:szCs w:val="26"/>
        </w:rPr>
        <w:t>NOTIFÍQUESE</w:t>
      </w:r>
      <w:r w:rsidR="00D24C5D" w:rsidRPr="00D8018F">
        <w:rPr>
          <w:rFonts w:ascii="Arial" w:hAnsi="Arial" w:cs="Arial"/>
          <w:b/>
          <w:sz w:val="26"/>
          <w:szCs w:val="26"/>
        </w:rPr>
        <w:t xml:space="preserve"> </w:t>
      </w:r>
      <w:r w:rsidR="00314953" w:rsidRPr="00D8018F">
        <w:rPr>
          <w:rFonts w:ascii="Arial" w:hAnsi="Arial" w:cs="Arial"/>
          <w:b/>
          <w:sz w:val="26"/>
          <w:szCs w:val="26"/>
        </w:rPr>
        <w:t>Y CÚMPLASE,</w:t>
      </w:r>
      <w:r w:rsidR="00314953" w:rsidRPr="00D8018F">
        <w:rPr>
          <w:rFonts w:ascii="Arial" w:hAnsi="Arial" w:cs="Arial"/>
          <w:sz w:val="26"/>
          <w:szCs w:val="26"/>
        </w:rPr>
        <w:t xml:space="preserve"> con copia certificada de la presente resolución, vuelvan las constancias remitidas a la </w:t>
      </w:r>
      <w:r w:rsidR="00706C7A">
        <w:rPr>
          <w:rFonts w:ascii="Arial" w:hAnsi="Arial" w:cs="Arial"/>
          <w:sz w:val="26"/>
          <w:szCs w:val="26"/>
        </w:rPr>
        <w:t xml:space="preserve">Primera </w:t>
      </w:r>
      <w:r w:rsidR="00314953" w:rsidRPr="00D8018F">
        <w:rPr>
          <w:rFonts w:ascii="Arial" w:hAnsi="Arial" w:cs="Arial"/>
          <w:sz w:val="26"/>
          <w:szCs w:val="26"/>
        </w:rPr>
        <w:t xml:space="preserve">Sala Unitaria de Primera Instancia, </w:t>
      </w:r>
      <w:r w:rsidR="00314953" w:rsidRPr="00D8018F">
        <w:rPr>
          <w:rFonts w:ascii="Arial" w:eastAsia="Calibri" w:hAnsi="Arial" w:cs="Arial"/>
          <w:sz w:val="26"/>
          <w:szCs w:val="26"/>
        </w:rPr>
        <w:t>y en su oportunidad archívese el cuaderno de revisión como concluido.</w:t>
      </w:r>
      <w:r w:rsidR="000E69CE">
        <w:rPr>
          <w:rFonts w:ascii="Arial" w:eastAsia="Calibri" w:hAnsi="Arial" w:cs="Arial"/>
          <w:sz w:val="26"/>
          <w:szCs w:val="26"/>
        </w:rPr>
        <w:t xml:space="preserve">- - - - - - - </w:t>
      </w:r>
      <w:r w:rsidR="00E81C09">
        <w:rPr>
          <w:rFonts w:ascii="Arial" w:eastAsia="Calibri" w:hAnsi="Arial" w:cs="Arial"/>
          <w:sz w:val="26"/>
          <w:szCs w:val="26"/>
        </w:rPr>
        <w:t>- - - - - - - - - - - - - - - - - -</w:t>
      </w:r>
    </w:p>
    <w:p w14:paraId="075F39F7" w14:textId="5BBDAF7E" w:rsidR="00E81C09" w:rsidRDefault="00E81C09" w:rsidP="00E81C09">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 xml:space="preserve">el Licenciado Juan </w:t>
      </w:r>
      <w:proofErr w:type="spellStart"/>
      <w:r>
        <w:rPr>
          <w:rFonts w:ascii="Arial" w:hAnsi="Arial" w:cs="Arial"/>
          <w:sz w:val="26"/>
          <w:szCs w:val="26"/>
        </w:rPr>
        <w:t>Edy</w:t>
      </w:r>
      <w:proofErr w:type="spellEnd"/>
      <w:r>
        <w:rPr>
          <w:rFonts w:ascii="Arial" w:hAnsi="Arial" w:cs="Arial"/>
          <w:sz w:val="26"/>
          <w:szCs w:val="26"/>
        </w:rPr>
        <w:t xml:space="preserve">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w:t>
      </w:r>
      <w:r w:rsidR="00F113C5">
        <w:rPr>
          <w:rFonts w:ascii="Arial" w:hAnsi="Arial" w:cs="Arial"/>
          <w:sz w:val="26"/>
          <w:szCs w:val="26"/>
        </w:rPr>
        <w:t>ribunal, que autoriza y da fe.</w:t>
      </w:r>
    </w:p>
    <w:p w14:paraId="17025DFA" w14:textId="77777777" w:rsidR="00F113C5" w:rsidRDefault="00F113C5" w:rsidP="00E81C09">
      <w:pPr>
        <w:spacing w:before="240" w:line="360" w:lineRule="auto"/>
        <w:ind w:firstLine="708"/>
        <w:jc w:val="both"/>
        <w:rPr>
          <w:rFonts w:ascii="Arial" w:hAnsi="Arial" w:cs="Arial"/>
          <w:sz w:val="26"/>
          <w:szCs w:val="26"/>
        </w:rPr>
      </w:pPr>
    </w:p>
    <w:p w14:paraId="69A6D97F" w14:textId="59978496" w:rsidR="00F113C5" w:rsidRPr="00CB6405" w:rsidRDefault="00F113C5" w:rsidP="00E81C09">
      <w:pPr>
        <w:spacing w:before="240" w:line="360" w:lineRule="auto"/>
        <w:ind w:firstLine="708"/>
        <w:jc w:val="both"/>
        <w:rPr>
          <w:rFonts w:ascii="Arial" w:hAnsi="Arial" w:cs="Arial"/>
          <w:sz w:val="26"/>
          <w:szCs w:val="26"/>
        </w:rPr>
      </w:pPr>
    </w:p>
    <w:p w14:paraId="6B3F768B" w14:textId="77777777" w:rsidR="00E81C09" w:rsidRDefault="00E81C09" w:rsidP="00E81C09">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CB3AD13" w14:textId="77777777" w:rsidR="00E81C09" w:rsidRDefault="00E81C09" w:rsidP="00E81C09">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1403B867" w14:textId="3F7984E3" w:rsidR="00E81C09" w:rsidRDefault="00E81C09" w:rsidP="00E81C09">
      <w:pPr>
        <w:spacing w:after="0" w:line="360" w:lineRule="auto"/>
        <w:jc w:val="center"/>
        <w:rPr>
          <w:rFonts w:ascii="Arial" w:hAnsi="Arial" w:cs="Arial"/>
          <w:sz w:val="26"/>
          <w:szCs w:val="26"/>
        </w:rPr>
      </w:pPr>
    </w:p>
    <w:p w14:paraId="33EBDC0C" w14:textId="783D460F" w:rsidR="00E81C09" w:rsidRDefault="00E81C09" w:rsidP="00E81C09">
      <w:pPr>
        <w:spacing w:after="0" w:line="360" w:lineRule="auto"/>
        <w:jc w:val="center"/>
        <w:rPr>
          <w:rFonts w:ascii="Arial" w:hAnsi="Arial" w:cs="Arial"/>
          <w:sz w:val="26"/>
          <w:szCs w:val="26"/>
        </w:rPr>
      </w:pPr>
    </w:p>
    <w:p w14:paraId="61B5B298" w14:textId="1EBEC313" w:rsidR="00F113C5" w:rsidRDefault="00F113C5" w:rsidP="00E81C09">
      <w:pPr>
        <w:spacing w:after="0" w:line="360" w:lineRule="auto"/>
        <w:jc w:val="center"/>
        <w:rPr>
          <w:rFonts w:ascii="Arial" w:hAnsi="Arial" w:cs="Arial"/>
          <w:sz w:val="26"/>
          <w:szCs w:val="26"/>
        </w:rPr>
      </w:pPr>
    </w:p>
    <w:p w14:paraId="174E7A4F" w14:textId="77777777" w:rsidR="00F113C5" w:rsidRDefault="00F113C5" w:rsidP="00E81C09">
      <w:pPr>
        <w:spacing w:after="0" w:line="360" w:lineRule="auto"/>
        <w:jc w:val="center"/>
        <w:rPr>
          <w:rFonts w:ascii="Arial" w:hAnsi="Arial" w:cs="Arial"/>
          <w:sz w:val="26"/>
          <w:szCs w:val="26"/>
        </w:rPr>
      </w:pPr>
    </w:p>
    <w:p w14:paraId="01040942" w14:textId="77777777" w:rsidR="00F113C5" w:rsidRDefault="00F113C5" w:rsidP="00E81C09">
      <w:pPr>
        <w:spacing w:after="0" w:line="360" w:lineRule="auto"/>
        <w:jc w:val="center"/>
        <w:rPr>
          <w:rFonts w:ascii="Arial" w:hAnsi="Arial" w:cs="Arial"/>
          <w:sz w:val="26"/>
          <w:szCs w:val="26"/>
        </w:rPr>
      </w:pPr>
    </w:p>
    <w:p w14:paraId="6DC5FCB1" w14:textId="03BC311A" w:rsidR="00E81C09" w:rsidRDefault="00E81C09" w:rsidP="00E81C09">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65B456B5" w14:textId="77777777" w:rsidR="00836E3E" w:rsidRDefault="00836E3E" w:rsidP="00E81C09">
      <w:pPr>
        <w:tabs>
          <w:tab w:val="center" w:pos="4135"/>
          <w:tab w:val="left" w:pos="7515"/>
        </w:tabs>
        <w:spacing w:after="0" w:line="360" w:lineRule="auto"/>
        <w:jc w:val="center"/>
        <w:rPr>
          <w:rFonts w:ascii="Arial" w:hAnsi="Arial" w:cs="Arial"/>
          <w:sz w:val="26"/>
          <w:szCs w:val="26"/>
        </w:rPr>
      </w:pPr>
    </w:p>
    <w:p w14:paraId="5F7BF1C2" w14:textId="69981D85" w:rsidR="00E81C09" w:rsidRPr="00836E3E" w:rsidRDefault="00F113C5" w:rsidP="00E81C09">
      <w:pPr>
        <w:tabs>
          <w:tab w:val="center" w:pos="4135"/>
          <w:tab w:val="left" w:pos="7515"/>
        </w:tabs>
        <w:spacing w:after="0" w:line="360" w:lineRule="auto"/>
        <w:jc w:val="center"/>
        <w:rPr>
          <w:rFonts w:ascii="Arial" w:hAnsi="Arial" w:cs="Arial"/>
          <w:b/>
          <w:sz w:val="14"/>
          <w:szCs w:val="14"/>
        </w:rPr>
      </w:pPr>
      <w:r w:rsidRPr="00836E3E">
        <w:rPr>
          <w:rFonts w:ascii="Arial" w:hAnsi="Arial" w:cs="Arial"/>
          <w:b/>
          <w:sz w:val="14"/>
          <w:szCs w:val="14"/>
        </w:rPr>
        <w:t>LAS PRESENTES FIRMAS CORRESPO</w:t>
      </w:r>
      <w:r w:rsidR="00836E3E" w:rsidRPr="00836E3E">
        <w:rPr>
          <w:rFonts w:ascii="Arial" w:hAnsi="Arial" w:cs="Arial"/>
          <w:b/>
          <w:sz w:val="14"/>
          <w:szCs w:val="14"/>
        </w:rPr>
        <w:t>NDEN AL RECURSO DE REVISIÓN 447/2019</w:t>
      </w:r>
    </w:p>
    <w:p w14:paraId="223407E8" w14:textId="77777777" w:rsidR="00E81C09" w:rsidRDefault="00E81C09" w:rsidP="00E81C09">
      <w:pPr>
        <w:tabs>
          <w:tab w:val="center" w:pos="4135"/>
          <w:tab w:val="left" w:pos="7515"/>
        </w:tabs>
        <w:spacing w:after="0" w:line="360" w:lineRule="auto"/>
        <w:jc w:val="center"/>
        <w:rPr>
          <w:rFonts w:ascii="Arial" w:hAnsi="Arial" w:cs="Arial"/>
          <w:sz w:val="26"/>
          <w:szCs w:val="26"/>
        </w:rPr>
      </w:pPr>
    </w:p>
    <w:p w14:paraId="71B680CD" w14:textId="77777777" w:rsidR="00F113C5" w:rsidRDefault="00F113C5" w:rsidP="00E81C09">
      <w:pPr>
        <w:tabs>
          <w:tab w:val="center" w:pos="4135"/>
          <w:tab w:val="left" w:pos="7515"/>
        </w:tabs>
        <w:spacing w:after="0" w:line="360" w:lineRule="auto"/>
        <w:jc w:val="center"/>
        <w:rPr>
          <w:rFonts w:ascii="Arial" w:hAnsi="Arial" w:cs="Arial"/>
          <w:sz w:val="26"/>
          <w:szCs w:val="26"/>
        </w:rPr>
      </w:pPr>
    </w:p>
    <w:p w14:paraId="41446FAE" w14:textId="3A7434A1" w:rsidR="00F113C5" w:rsidRDefault="00F113C5" w:rsidP="00E81C09">
      <w:pPr>
        <w:tabs>
          <w:tab w:val="center" w:pos="4135"/>
          <w:tab w:val="left" w:pos="7515"/>
        </w:tabs>
        <w:spacing w:after="0" w:line="360" w:lineRule="auto"/>
        <w:jc w:val="center"/>
        <w:rPr>
          <w:rFonts w:ascii="Arial" w:hAnsi="Arial" w:cs="Arial"/>
          <w:sz w:val="26"/>
          <w:szCs w:val="26"/>
        </w:rPr>
      </w:pPr>
    </w:p>
    <w:p w14:paraId="1713DAA9" w14:textId="77777777" w:rsidR="00836E3E" w:rsidRDefault="00836E3E" w:rsidP="00E81C09">
      <w:pPr>
        <w:tabs>
          <w:tab w:val="center" w:pos="4135"/>
          <w:tab w:val="left" w:pos="7515"/>
        </w:tabs>
        <w:spacing w:after="0" w:line="360" w:lineRule="auto"/>
        <w:jc w:val="center"/>
        <w:rPr>
          <w:rFonts w:ascii="Arial" w:hAnsi="Arial" w:cs="Arial"/>
          <w:sz w:val="26"/>
          <w:szCs w:val="26"/>
        </w:rPr>
      </w:pPr>
    </w:p>
    <w:p w14:paraId="5F258767" w14:textId="77777777" w:rsidR="00F113C5" w:rsidRDefault="00F113C5" w:rsidP="00E81C09">
      <w:pPr>
        <w:tabs>
          <w:tab w:val="center" w:pos="4135"/>
          <w:tab w:val="left" w:pos="7515"/>
        </w:tabs>
        <w:spacing w:after="0" w:line="360" w:lineRule="auto"/>
        <w:jc w:val="center"/>
        <w:rPr>
          <w:rFonts w:ascii="Arial" w:hAnsi="Arial" w:cs="Arial"/>
          <w:sz w:val="26"/>
          <w:szCs w:val="26"/>
        </w:rPr>
      </w:pPr>
    </w:p>
    <w:p w14:paraId="30F68934" w14:textId="05E1C4B8" w:rsidR="00E81C09" w:rsidRDefault="00E81C09" w:rsidP="00E81C09">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7CFA4EAD" w14:textId="4120018F" w:rsidR="00E81C09" w:rsidRDefault="00E81C09" w:rsidP="00E81C09">
      <w:pPr>
        <w:tabs>
          <w:tab w:val="center" w:pos="4135"/>
          <w:tab w:val="left" w:pos="7515"/>
        </w:tabs>
        <w:spacing w:after="0" w:line="360" w:lineRule="auto"/>
        <w:jc w:val="center"/>
        <w:rPr>
          <w:rFonts w:ascii="Arial" w:hAnsi="Arial" w:cs="Arial"/>
          <w:sz w:val="26"/>
          <w:szCs w:val="26"/>
        </w:rPr>
      </w:pPr>
    </w:p>
    <w:p w14:paraId="03E8A039" w14:textId="7F39BA82" w:rsidR="00E81C09" w:rsidRDefault="00E81C09" w:rsidP="00E81C09">
      <w:pPr>
        <w:tabs>
          <w:tab w:val="center" w:pos="4135"/>
          <w:tab w:val="left" w:pos="7515"/>
        </w:tabs>
        <w:spacing w:after="0" w:line="360" w:lineRule="auto"/>
        <w:jc w:val="center"/>
        <w:rPr>
          <w:rFonts w:ascii="Arial" w:hAnsi="Arial" w:cs="Arial"/>
          <w:sz w:val="26"/>
          <w:szCs w:val="26"/>
        </w:rPr>
      </w:pPr>
    </w:p>
    <w:p w14:paraId="64B51BD0" w14:textId="70F0111D" w:rsidR="00F113C5" w:rsidRDefault="00F113C5" w:rsidP="00E81C09">
      <w:pPr>
        <w:tabs>
          <w:tab w:val="center" w:pos="4135"/>
          <w:tab w:val="left" w:pos="7515"/>
        </w:tabs>
        <w:spacing w:after="0" w:line="360" w:lineRule="auto"/>
        <w:jc w:val="center"/>
        <w:rPr>
          <w:rFonts w:ascii="Arial" w:hAnsi="Arial" w:cs="Arial"/>
          <w:sz w:val="26"/>
          <w:szCs w:val="26"/>
        </w:rPr>
      </w:pPr>
    </w:p>
    <w:p w14:paraId="44CD8271" w14:textId="765AE876" w:rsidR="00F113C5" w:rsidRDefault="00F113C5" w:rsidP="00E81C09">
      <w:pPr>
        <w:tabs>
          <w:tab w:val="center" w:pos="4135"/>
          <w:tab w:val="left" w:pos="7515"/>
        </w:tabs>
        <w:spacing w:after="0" w:line="360" w:lineRule="auto"/>
        <w:jc w:val="center"/>
        <w:rPr>
          <w:rFonts w:ascii="Arial" w:hAnsi="Arial" w:cs="Arial"/>
          <w:sz w:val="26"/>
          <w:szCs w:val="26"/>
        </w:rPr>
      </w:pPr>
    </w:p>
    <w:p w14:paraId="1894E3D1" w14:textId="638A6C73" w:rsidR="00F113C5" w:rsidRDefault="00F113C5" w:rsidP="00E81C09">
      <w:pPr>
        <w:tabs>
          <w:tab w:val="center" w:pos="4135"/>
          <w:tab w:val="left" w:pos="7515"/>
        </w:tabs>
        <w:spacing w:after="0" w:line="360" w:lineRule="auto"/>
        <w:jc w:val="center"/>
        <w:rPr>
          <w:rFonts w:ascii="Arial" w:hAnsi="Arial" w:cs="Arial"/>
          <w:sz w:val="26"/>
          <w:szCs w:val="26"/>
        </w:rPr>
      </w:pPr>
    </w:p>
    <w:p w14:paraId="506F671F" w14:textId="77777777" w:rsidR="00F113C5" w:rsidRDefault="00F113C5" w:rsidP="00E81C09">
      <w:pPr>
        <w:tabs>
          <w:tab w:val="center" w:pos="4135"/>
          <w:tab w:val="left" w:pos="7515"/>
        </w:tabs>
        <w:spacing w:after="0" w:line="360" w:lineRule="auto"/>
        <w:jc w:val="center"/>
        <w:rPr>
          <w:rFonts w:ascii="Arial" w:hAnsi="Arial" w:cs="Arial"/>
          <w:sz w:val="26"/>
          <w:szCs w:val="26"/>
        </w:rPr>
      </w:pPr>
    </w:p>
    <w:p w14:paraId="29A94B4B" w14:textId="77777777" w:rsidR="00E81C09" w:rsidRDefault="00E81C09" w:rsidP="00E81C09">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EBA4D3E" w14:textId="77777777" w:rsidR="00E81C09" w:rsidRDefault="00E81C09" w:rsidP="00E81C09">
      <w:pPr>
        <w:spacing w:after="0"/>
        <w:jc w:val="center"/>
        <w:rPr>
          <w:sz w:val="26"/>
          <w:szCs w:val="26"/>
        </w:rPr>
      </w:pPr>
      <w:r>
        <w:rPr>
          <w:rFonts w:ascii="Arial" w:hAnsi="Arial" w:cs="Arial"/>
          <w:sz w:val="26"/>
          <w:szCs w:val="26"/>
        </w:rPr>
        <w:t>SECRETARIO GENERAL DE ACUERDOS</w:t>
      </w:r>
    </w:p>
    <w:p w14:paraId="2C322AED" w14:textId="77777777" w:rsidR="00E81C09" w:rsidRDefault="00E81C09" w:rsidP="00E81C09">
      <w:pPr>
        <w:spacing w:before="240" w:line="360" w:lineRule="auto"/>
        <w:ind w:firstLine="708"/>
        <w:jc w:val="both"/>
        <w:rPr>
          <w:sz w:val="26"/>
          <w:szCs w:val="26"/>
        </w:rPr>
      </w:pPr>
    </w:p>
    <w:p w14:paraId="0EC8260A" w14:textId="1BA5930D" w:rsidR="00BA554F" w:rsidRPr="00D8018F" w:rsidRDefault="00BA554F" w:rsidP="00E81C09">
      <w:pPr>
        <w:spacing w:line="360" w:lineRule="auto"/>
        <w:jc w:val="both"/>
        <w:rPr>
          <w:sz w:val="26"/>
          <w:szCs w:val="26"/>
        </w:rPr>
      </w:pPr>
    </w:p>
    <w:sectPr w:rsidR="00BA554F" w:rsidRPr="00D8018F" w:rsidSect="007E44B5">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16231" w14:textId="77777777" w:rsidR="00AE546E" w:rsidRDefault="00AE546E">
      <w:pPr>
        <w:spacing w:after="0" w:line="240" w:lineRule="auto"/>
      </w:pPr>
      <w:r>
        <w:separator/>
      </w:r>
    </w:p>
  </w:endnote>
  <w:endnote w:type="continuationSeparator" w:id="0">
    <w:p w14:paraId="522A2FB0" w14:textId="77777777" w:rsidR="00AE546E" w:rsidRDefault="00AE5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7709C" w14:textId="77777777" w:rsidR="00F93024" w:rsidRDefault="00F9302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5A1CE" w14:textId="2DA7974B" w:rsidR="00F93024" w:rsidRDefault="00F9302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9C47E" w14:textId="77777777" w:rsidR="00F93024" w:rsidRDefault="00F930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3D3AA" w14:textId="77777777" w:rsidR="00AE546E" w:rsidRDefault="00AE546E">
      <w:pPr>
        <w:spacing w:after="0" w:line="240" w:lineRule="auto"/>
      </w:pPr>
      <w:r>
        <w:separator/>
      </w:r>
    </w:p>
  </w:footnote>
  <w:footnote w:type="continuationSeparator" w:id="0">
    <w:p w14:paraId="535D024F" w14:textId="77777777" w:rsidR="00AE546E" w:rsidRDefault="00AE54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14DA360" w14:textId="61F5E0B2" w:rsidR="00B01C25" w:rsidRDefault="00F93024">
        <w:pPr>
          <w:pStyle w:val="Encabezado"/>
          <w:jc w:val="center"/>
        </w:pPr>
        <w:r>
          <w:rPr>
            <w:noProof/>
            <w:lang w:val="es-MX" w:eastAsia="es-MX"/>
          </w:rPr>
          <w:pict w14:anchorId="5B4CE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4797" o:spid="_x0000_s2050" type="#_x0000_t75" style="position:absolute;left:0;text-align:left;margin-left:0;margin-top:0;width:413.4pt;height:413.4pt;z-index:-251655168;mso-position-horizontal:center;mso-position-horizontal-relative:margin;mso-position-vertical:center;mso-position-vertical-relative:margin" o:allowincell="f">
              <v:imagedata r:id="rId1" o:title="TJAO" gain="19661f" blacklevel="22938f"/>
              <w10:wrap anchorx="margin" anchory="margin"/>
            </v:shape>
          </w:pict>
        </w:r>
        <w:r w:rsidR="00B01C25">
          <w:fldChar w:fldCharType="begin"/>
        </w:r>
        <w:r w:rsidR="00B01C25">
          <w:instrText>PAGE   \* MERGEFORMAT</w:instrText>
        </w:r>
        <w:r w:rsidR="00B01C25">
          <w:fldChar w:fldCharType="separate"/>
        </w:r>
        <w:r>
          <w:rPr>
            <w:noProof/>
          </w:rPr>
          <w:t>6</w:t>
        </w:r>
        <w:r w:rsidR="00B01C25">
          <w:fldChar w:fldCharType="end"/>
        </w:r>
      </w:p>
    </w:sdtContent>
  </w:sdt>
  <w:p w14:paraId="1A81511A" w14:textId="77777777" w:rsidR="00B01C25" w:rsidRDefault="00B01C2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9F508" w14:textId="3FF81027" w:rsidR="00F93024" w:rsidRDefault="00F93024" w:rsidP="00314953">
    <w:pPr>
      <w:pStyle w:val="Encabezado"/>
      <w:jc w:val="center"/>
    </w:pPr>
  </w:p>
  <w:sdt>
    <w:sdtPr>
      <w:id w:val="7828657"/>
      <w:docPartObj>
        <w:docPartGallery w:val="Page Numbers (Top of Page)"/>
        <w:docPartUnique/>
      </w:docPartObj>
    </w:sdtPr>
    <w:sdtEndPr/>
    <w:sdtContent>
      <w:bookmarkStart w:id="0" w:name="_GoBack" w:displacedByCustomXml="prev"/>
      <w:p w14:paraId="1D5C7493" w14:textId="523B5247" w:rsidR="00B01C25" w:rsidRDefault="00F93024" w:rsidP="00314953">
        <w:pPr>
          <w:pStyle w:val="Encabezado"/>
          <w:jc w:val="center"/>
          <w:rPr>
            <w:noProof/>
          </w:rPr>
        </w:pPr>
        <w:r>
          <w:rPr>
            <w:noProof/>
            <w:lang w:val="es-MX" w:eastAsia="es-MX"/>
          </w:rPr>
          <w:pict w14:anchorId="0DE13B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4798" o:spid="_x0000_s2051" type="#_x0000_t75" style="position:absolute;left:0;text-align:left;margin-left:0;margin-top:0;width:413.4pt;height:413.4pt;z-index:-251654144;mso-position-horizontal:center;mso-position-horizontal-relative:margin;mso-position-vertical:center;mso-position-vertical-relative:margin" o:allowincell="f">
              <v:imagedata r:id="rId1" o:title="TJAO" gain="19661f" blacklevel="22938f"/>
              <w10:wrap anchorx="margin" anchory="margin"/>
            </v:shape>
          </w:pict>
        </w:r>
        <w:bookmarkEnd w:id="0"/>
        <w:r w:rsidR="00B01C25">
          <w:fldChar w:fldCharType="begin"/>
        </w:r>
        <w:r w:rsidR="00B01C25">
          <w:instrText xml:space="preserve"> PAGE   \* MERGEFORMAT </w:instrText>
        </w:r>
        <w:r w:rsidR="00B01C25">
          <w:fldChar w:fldCharType="separate"/>
        </w:r>
        <w:r>
          <w:rPr>
            <w:noProof/>
          </w:rPr>
          <w:t>1</w:t>
        </w:r>
        <w:r w:rsidR="00B01C25">
          <w:rPr>
            <w:noProof/>
          </w:rPr>
          <w:fldChar w:fldCharType="end"/>
        </w:r>
      </w:p>
      <w:p w14:paraId="7EF0F4C1" w14:textId="2F0CC7DD" w:rsidR="00B01C25" w:rsidRDefault="00F93024" w:rsidP="00314953">
        <w:pPr>
          <w:pStyle w:val="Encabezado"/>
          <w:jc w:val="center"/>
        </w:pPr>
      </w:p>
    </w:sdtContent>
  </w:sdt>
  <w:p w14:paraId="7CEA89A5" w14:textId="1163DE88" w:rsidR="00B01C25" w:rsidRDefault="00F93024" w:rsidP="00314953">
    <w:pPr>
      <w:pStyle w:val="Encabezado"/>
      <w:tabs>
        <w:tab w:val="left" w:pos="142"/>
      </w:tabs>
      <w:ind w:left="284"/>
    </w:pPr>
    <w:r>
      <w:rPr>
        <w:noProof/>
      </w:rPr>
      <mc:AlternateContent>
        <mc:Choice Requires="wps">
          <w:drawing>
            <wp:anchor distT="45720" distB="45720" distL="114300" distR="114300" simplePos="0" relativeHeight="251664384" behindDoc="0" locked="0" layoutInCell="1" allowOverlap="1" wp14:anchorId="68497699" wp14:editId="2790B6F7">
              <wp:simplePos x="0" y="0"/>
              <wp:positionH relativeFrom="column">
                <wp:posOffset>-1500505</wp:posOffset>
              </wp:positionH>
              <wp:positionV relativeFrom="paragraph">
                <wp:posOffset>5370195</wp:posOffset>
              </wp:positionV>
              <wp:extent cx="1057275" cy="777875"/>
              <wp:effectExtent l="0" t="0" r="28575" b="222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777875"/>
                      </a:xfrm>
                      <a:prstGeom prst="rect">
                        <a:avLst/>
                      </a:prstGeom>
                      <a:solidFill>
                        <a:srgbClr val="FFFFFF"/>
                      </a:solidFill>
                      <a:ln w="9525">
                        <a:solidFill>
                          <a:srgbClr val="000000"/>
                        </a:solidFill>
                        <a:miter lim="800000"/>
                        <a:headEnd/>
                        <a:tailEnd/>
                      </a:ln>
                    </wps:spPr>
                    <wps:txbx>
                      <w:txbxContent>
                        <w:p w14:paraId="027A9BCD" w14:textId="43AFBE44" w:rsidR="00F93024" w:rsidRDefault="00F93024" w:rsidP="00F93024">
                          <w:pPr>
                            <w:rPr>
                              <w:sz w:val="16"/>
                              <w:szCs w:val="16"/>
                            </w:rPr>
                          </w:pPr>
                          <w:r>
                            <w:rPr>
                              <w:sz w:val="16"/>
                              <w:szCs w:val="16"/>
                            </w:rPr>
                            <w:t>Los datos personales están protegidos por el art.116 de la LGTAIP y el art. 56 de la LTAIPEO</w:t>
                          </w:r>
                        </w:p>
                        <w:p w14:paraId="0BB3F1F9" w14:textId="0FB23BE0" w:rsidR="00F93024" w:rsidRDefault="00F930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497699" id="_x0000_t202" coordsize="21600,21600" o:spt="202" path="m,l,21600r21600,l21600,xe">
              <v:stroke joinstyle="miter"/>
              <v:path gradientshapeok="t" o:connecttype="rect"/>
            </v:shapetype>
            <v:shape id="Cuadro de texto 2" o:spid="_x0000_s1026" type="#_x0000_t202" style="position:absolute;left:0;text-align:left;margin-left:-118.15pt;margin-top:422.85pt;width:83.25pt;height:61.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">
              <v:textbox>
                <w:txbxContent>
                  <w:p w14:paraId="027A9BCD" w14:textId="43AFBE44" w:rsidR="00F93024" w:rsidRDefault="00F93024" w:rsidP="00F93024">
                    <w:pPr>
                      <w:rPr>
                        <w:sz w:val="16"/>
                        <w:szCs w:val="16"/>
                      </w:rPr>
                    </w:pPr>
                    <w:r>
                      <w:rPr>
                        <w:sz w:val="16"/>
                        <w:szCs w:val="16"/>
                      </w:rPr>
                      <w:t>Los datos personales están protegidos por el art.116 de la LGTAIP y el art. 56 de la LTAIPEO</w:t>
                    </w:r>
                  </w:p>
                  <w:p w14:paraId="0BB3F1F9" w14:textId="0FB23BE0" w:rsidR="00F93024" w:rsidRDefault="00F93024"/>
                </w:txbxContent>
              </v:textbox>
              <w10:wrap type="square"/>
            </v:shape>
          </w:pict>
        </mc:Fallback>
      </mc:AlternateContent>
    </w:r>
    <w:r w:rsidR="007E44B5">
      <w:rPr>
        <w:noProof/>
        <w:lang w:val="es-MX" w:eastAsia="es-MX"/>
      </w:rPr>
      <mc:AlternateContent>
        <mc:Choice Requires="wpg">
          <w:drawing>
            <wp:anchor distT="0" distB="0" distL="114300" distR="114300" simplePos="0" relativeHeight="251659264" behindDoc="0" locked="0" layoutInCell="1" allowOverlap="1" wp14:anchorId="6A5A21EA" wp14:editId="523B601A">
              <wp:simplePos x="0" y="0"/>
              <wp:positionH relativeFrom="column">
                <wp:posOffset>-1678305</wp:posOffset>
              </wp:positionH>
              <wp:positionV relativeFrom="paragraph">
                <wp:posOffset>4135961</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0A92F53D" id="Grupo 3" o:spid="_x0000_s1026" style="position:absolute;margin-left:-132.15pt;margin-top:325.6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035A1" w14:textId="74B07518" w:rsidR="007E44B5" w:rsidRDefault="00F93024">
    <w:pPr>
      <w:pStyle w:val="Encabezado"/>
    </w:pPr>
    <w:r>
      <w:rPr>
        <w:noProof/>
        <w:lang w:val="es-MX" w:eastAsia="es-MX"/>
      </w:rPr>
      <w:pict w14:anchorId="308920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4796" o:spid="_x0000_s2049" type="#_x0000_t75" style="position:absolute;margin-left:0;margin-top:0;width:413.4pt;height:413.4pt;z-index:-251656192;mso-position-horizontal:center;mso-position-horizontal-relative:margin;mso-position-vertical:center;mso-position-vertical-relative:margin" o:allowincell="f">
          <v:imagedata r:id="rId1" o:title="TJA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6B68FC"/>
    <w:multiLevelType w:val="hybridMultilevel"/>
    <w:tmpl w:val="93D2446C"/>
    <w:lvl w:ilvl="0" w:tplc="52C01E1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53704269"/>
    <w:multiLevelType w:val="hybridMultilevel"/>
    <w:tmpl w:val="136A4BC8"/>
    <w:lvl w:ilvl="0" w:tplc="67661F6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57104553"/>
    <w:multiLevelType w:val="hybridMultilevel"/>
    <w:tmpl w:val="B19C1C7E"/>
    <w:lvl w:ilvl="0" w:tplc="C37629BE">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9DB5F9A"/>
    <w:multiLevelType w:val="hybridMultilevel"/>
    <w:tmpl w:val="8C703FBA"/>
    <w:lvl w:ilvl="0" w:tplc="930846B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5FD23E94"/>
    <w:multiLevelType w:val="hybridMultilevel"/>
    <w:tmpl w:val="414ED1A2"/>
    <w:lvl w:ilvl="0" w:tplc="209C6490">
      <w:start w:val="1"/>
      <w:numFmt w:val="decimal"/>
      <w:lvlText w:val="%1)"/>
      <w:lvlJc w:val="left"/>
      <w:pPr>
        <w:ind w:left="1069" w:hanging="360"/>
      </w:pPr>
      <w:rPr>
        <w:rFonts w:hint="default"/>
        <w:color w:val="00000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20A602B"/>
    <w:multiLevelType w:val="hybridMultilevel"/>
    <w:tmpl w:val="5308B9D0"/>
    <w:lvl w:ilvl="0" w:tplc="6C603B68">
      <w:start w:val="1"/>
      <w:numFmt w:val="decimal"/>
      <w:lvlText w:val="%1)"/>
      <w:lvlJc w:val="left"/>
      <w:pPr>
        <w:ind w:left="1068" w:hanging="360"/>
      </w:pPr>
      <w:rPr>
        <w:rFonts w:cstheme="minorBidi"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3">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4">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5">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6">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8"/>
  </w:num>
  <w:num w:numId="2">
    <w:abstractNumId w:val="24"/>
  </w:num>
  <w:num w:numId="3">
    <w:abstractNumId w:val="25"/>
  </w:num>
  <w:num w:numId="4">
    <w:abstractNumId w:val="9"/>
  </w:num>
  <w:num w:numId="5">
    <w:abstractNumId w:val="2"/>
  </w:num>
  <w:num w:numId="6">
    <w:abstractNumId w:val="13"/>
  </w:num>
  <w:num w:numId="7">
    <w:abstractNumId w:val="8"/>
  </w:num>
  <w:num w:numId="8">
    <w:abstractNumId w:val="15"/>
  </w:num>
  <w:num w:numId="9">
    <w:abstractNumId w:val="14"/>
  </w:num>
  <w:num w:numId="10">
    <w:abstractNumId w:val="3"/>
  </w:num>
  <w:num w:numId="11">
    <w:abstractNumId w:val="29"/>
  </w:num>
  <w:num w:numId="12">
    <w:abstractNumId w:val="4"/>
  </w:num>
  <w:num w:numId="13">
    <w:abstractNumId w:val="10"/>
  </w:num>
  <w:num w:numId="14">
    <w:abstractNumId w:val="27"/>
  </w:num>
  <w:num w:numId="15">
    <w:abstractNumId w:val="6"/>
  </w:num>
  <w:num w:numId="16">
    <w:abstractNumId w:val="26"/>
  </w:num>
  <w:num w:numId="17">
    <w:abstractNumId w:val="11"/>
  </w:num>
  <w:num w:numId="18">
    <w:abstractNumId w:val="19"/>
  </w:num>
  <w:num w:numId="19">
    <w:abstractNumId w:val="7"/>
  </w:num>
  <w:num w:numId="20">
    <w:abstractNumId w:val="0"/>
  </w:num>
  <w:num w:numId="21">
    <w:abstractNumId w:val="22"/>
  </w:num>
  <w:num w:numId="22">
    <w:abstractNumId w:val="23"/>
  </w:num>
  <w:num w:numId="23">
    <w:abstractNumId w:val="1"/>
  </w:num>
  <w:num w:numId="24">
    <w:abstractNumId w:val="5"/>
  </w:num>
  <w:num w:numId="25">
    <w:abstractNumId w:val="30"/>
  </w:num>
  <w:num w:numId="26">
    <w:abstractNumId w:val="12"/>
  </w:num>
  <w:num w:numId="27">
    <w:abstractNumId w:val="17"/>
  </w:num>
  <w:num w:numId="28">
    <w:abstractNumId w:val="20"/>
  </w:num>
  <w:num w:numId="29">
    <w:abstractNumId w:val="16"/>
  </w:num>
  <w:num w:numId="30">
    <w:abstractNumId w:val="21"/>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3231"/>
    <w:rsid w:val="00004581"/>
    <w:rsid w:val="000053D7"/>
    <w:rsid w:val="0000601A"/>
    <w:rsid w:val="00012FBC"/>
    <w:rsid w:val="00013EA9"/>
    <w:rsid w:val="00014BBA"/>
    <w:rsid w:val="00016EC5"/>
    <w:rsid w:val="00017F68"/>
    <w:rsid w:val="00020CA5"/>
    <w:rsid w:val="00020F95"/>
    <w:rsid w:val="00021010"/>
    <w:rsid w:val="0002257A"/>
    <w:rsid w:val="00022636"/>
    <w:rsid w:val="00022B2E"/>
    <w:rsid w:val="000230F3"/>
    <w:rsid w:val="00024D4D"/>
    <w:rsid w:val="00024FF0"/>
    <w:rsid w:val="00026A50"/>
    <w:rsid w:val="00027390"/>
    <w:rsid w:val="00030701"/>
    <w:rsid w:val="00030B3F"/>
    <w:rsid w:val="00030F39"/>
    <w:rsid w:val="000334A5"/>
    <w:rsid w:val="0003392D"/>
    <w:rsid w:val="0003416C"/>
    <w:rsid w:val="000342CA"/>
    <w:rsid w:val="00034F8F"/>
    <w:rsid w:val="00040592"/>
    <w:rsid w:val="00041A9A"/>
    <w:rsid w:val="00043F20"/>
    <w:rsid w:val="0005364A"/>
    <w:rsid w:val="00053B4E"/>
    <w:rsid w:val="00060B71"/>
    <w:rsid w:val="00064A12"/>
    <w:rsid w:val="0006556F"/>
    <w:rsid w:val="000671F2"/>
    <w:rsid w:val="000710F6"/>
    <w:rsid w:val="00080336"/>
    <w:rsid w:val="00082FE6"/>
    <w:rsid w:val="0008654E"/>
    <w:rsid w:val="00091DCD"/>
    <w:rsid w:val="00092B3E"/>
    <w:rsid w:val="00092DBB"/>
    <w:rsid w:val="000947ED"/>
    <w:rsid w:val="000951DC"/>
    <w:rsid w:val="000A5095"/>
    <w:rsid w:val="000A6F13"/>
    <w:rsid w:val="000B17E8"/>
    <w:rsid w:val="000C231C"/>
    <w:rsid w:val="000C7818"/>
    <w:rsid w:val="000C7C2A"/>
    <w:rsid w:val="000C7ED0"/>
    <w:rsid w:val="000D0A3A"/>
    <w:rsid w:val="000D4D3A"/>
    <w:rsid w:val="000D7C9F"/>
    <w:rsid w:val="000E49D3"/>
    <w:rsid w:val="000E5B22"/>
    <w:rsid w:val="000E6870"/>
    <w:rsid w:val="000E69CE"/>
    <w:rsid w:val="000E6E4D"/>
    <w:rsid w:val="000F2F70"/>
    <w:rsid w:val="000F32FB"/>
    <w:rsid w:val="000F3B91"/>
    <w:rsid w:val="000F3F0A"/>
    <w:rsid w:val="000F4770"/>
    <w:rsid w:val="000F51A4"/>
    <w:rsid w:val="000F6FD4"/>
    <w:rsid w:val="0010246A"/>
    <w:rsid w:val="00102597"/>
    <w:rsid w:val="00103FE7"/>
    <w:rsid w:val="0010452A"/>
    <w:rsid w:val="00104C31"/>
    <w:rsid w:val="00106988"/>
    <w:rsid w:val="00106A10"/>
    <w:rsid w:val="00111422"/>
    <w:rsid w:val="0011693D"/>
    <w:rsid w:val="00116DD2"/>
    <w:rsid w:val="001176C1"/>
    <w:rsid w:val="0012268D"/>
    <w:rsid w:val="00123101"/>
    <w:rsid w:val="001401E5"/>
    <w:rsid w:val="00140688"/>
    <w:rsid w:val="001445A4"/>
    <w:rsid w:val="00144E19"/>
    <w:rsid w:val="00146647"/>
    <w:rsid w:val="00152668"/>
    <w:rsid w:val="00152E9C"/>
    <w:rsid w:val="00154ADC"/>
    <w:rsid w:val="00156644"/>
    <w:rsid w:val="00157B27"/>
    <w:rsid w:val="00157CB7"/>
    <w:rsid w:val="00160AF7"/>
    <w:rsid w:val="001622D0"/>
    <w:rsid w:val="001630DD"/>
    <w:rsid w:val="001650F8"/>
    <w:rsid w:val="00173DBE"/>
    <w:rsid w:val="00177531"/>
    <w:rsid w:val="001777D1"/>
    <w:rsid w:val="0018101A"/>
    <w:rsid w:val="001812DF"/>
    <w:rsid w:val="00182BDA"/>
    <w:rsid w:val="0018549D"/>
    <w:rsid w:val="00186771"/>
    <w:rsid w:val="00187CB4"/>
    <w:rsid w:val="00191CCA"/>
    <w:rsid w:val="00193C92"/>
    <w:rsid w:val="001947FD"/>
    <w:rsid w:val="00195313"/>
    <w:rsid w:val="00195E2D"/>
    <w:rsid w:val="001A05B6"/>
    <w:rsid w:val="001A15C8"/>
    <w:rsid w:val="001A2FBF"/>
    <w:rsid w:val="001A5547"/>
    <w:rsid w:val="001A5808"/>
    <w:rsid w:val="001B36D9"/>
    <w:rsid w:val="001B5DE6"/>
    <w:rsid w:val="001B6152"/>
    <w:rsid w:val="001B736D"/>
    <w:rsid w:val="001B7568"/>
    <w:rsid w:val="001C2ECD"/>
    <w:rsid w:val="001C4DC2"/>
    <w:rsid w:val="001D0788"/>
    <w:rsid w:val="001D4459"/>
    <w:rsid w:val="001D5FB3"/>
    <w:rsid w:val="001D7D9F"/>
    <w:rsid w:val="001E0B3E"/>
    <w:rsid w:val="001E0B65"/>
    <w:rsid w:val="001E0FFF"/>
    <w:rsid w:val="001E1AFD"/>
    <w:rsid w:val="001E1C9C"/>
    <w:rsid w:val="001E5B99"/>
    <w:rsid w:val="001E6F00"/>
    <w:rsid w:val="001E7B49"/>
    <w:rsid w:val="001F2C81"/>
    <w:rsid w:val="001F4461"/>
    <w:rsid w:val="001F5089"/>
    <w:rsid w:val="001F5384"/>
    <w:rsid w:val="00201D6E"/>
    <w:rsid w:val="002030D1"/>
    <w:rsid w:val="002070C5"/>
    <w:rsid w:val="002103E1"/>
    <w:rsid w:val="002124DA"/>
    <w:rsid w:val="00213BC9"/>
    <w:rsid w:val="00216B56"/>
    <w:rsid w:val="00221FF9"/>
    <w:rsid w:val="00222022"/>
    <w:rsid w:val="002238AC"/>
    <w:rsid w:val="002238D7"/>
    <w:rsid w:val="00224883"/>
    <w:rsid w:val="002254AA"/>
    <w:rsid w:val="0022775A"/>
    <w:rsid w:val="00231F4A"/>
    <w:rsid w:val="002447A4"/>
    <w:rsid w:val="0024747F"/>
    <w:rsid w:val="00250A4D"/>
    <w:rsid w:val="00251E0F"/>
    <w:rsid w:val="00253417"/>
    <w:rsid w:val="00254452"/>
    <w:rsid w:val="00255412"/>
    <w:rsid w:val="00261216"/>
    <w:rsid w:val="002630BC"/>
    <w:rsid w:val="002678CE"/>
    <w:rsid w:val="00267973"/>
    <w:rsid w:val="00271A14"/>
    <w:rsid w:val="00271C6E"/>
    <w:rsid w:val="002724C8"/>
    <w:rsid w:val="002725EC"/>
    <w:rsid w:val="002756F0"/>
    <w:rsid w:val="002811D5"/>
    <w:rsid w:val="0028261B"/>
    <w:rsid w:val="00282A20"/>
    <w:rsid w:val="00291AA0"/>
    <w:rsid w:val="00292426"/>
    <w:rsid w:val="0029248B"/>
    <w:rsid w:val="002944A7"/>
    <w:rsid w:val="0029537D"/>
    <w:rsid w:val="00296809"/>
    <w:rsid w:val="0029725F"/>
    <w:rsid w:val="002972A9"/>
    <w:rsid w:val="00297FEB"/>
    <w:rsid w:val="002A1D92"/>
    <w:rsid w:val="002A3892"/>
    <w:rsid w:val="002A68BB"/>
    <w:rsid w:val="002A768B"/>
    <w:rsid w:val="002A78F5"/>
    <w:rsid w:val="002B080B"/>
    <w:rsid w:val="002B0DF9"/>
    <w:rsid w:val="002B10A8"/>
    <w:rsid w:val="002B6C2C"/>
    <w:rsid w:val="002C01CA"/>
    <w:rsid w:val="002C1E47"/>
    <w:rsid w:val="002C5F88"/>
    <w:rsid w:val="002C67FF"/>
    <w:rsid w:val="002C7E9C"/>
    <w:rsid w:val="002D268A"/>
    <w:rsid w:val="002D3DA7"/>
    <w:rsid w:val="002D5217"/>
    <w:rsid w:val="002D52AD"/>
    <w:rsid w:val="002D5FE7"/>
    <w:rsid w:val="002D730C"/>
    <w:rsid w:val="002D75F9"/>
    <w:rsid w:val="002D76E1"/>
    <w:rsid w:val="002D7C45"/>
    <w:rsid w:val="002E07A9"/>
    <w:rsid w:val="002E1F90"/>
    <w:rsid w:val="002E4748"/>
    <w:rsid w:val="002F412D"/>
    <w:rsid w:val="002F4DB8"/>
    <w:rsid w:val="00301055"/>
    <w:rsid w:val="00305108"/>
    <w:rsid w:val="00311A2B"/>
    <w:rsid w:val="00314953"/>
    <w:rsid w:val="0031638C"/>
    <w:rsid w:val="00321C27"/>
    <w:rsid w:val="00326D43"/>
    <w:rsid w:val="0033168C"/>
    <w:rsid w:val="00331697"/>
    <w:rsid w:val="00331B90"/>
    <w:rsid w:val="00332C85"/>
    <w:rsid w:val="00333A88"/>
    <w:rsid w:val="00334986"/>
    <w:rsid w:val="0033605E"/>
    <w:rsid w:val="00336791"/>
    <w:rsid w:val="00336939"/>
    <w:rsid w:val="00337A7E"/>
    <w:rsid w:val="003426A8"/>
    <w:rsid w:val="00347D34"/>
    <w:rsid w:val="00351A93"/>
    <w:rsid w:val="00355400"/>
    <w:rsid w:val="003601AB"/>
    <w:rsid w:val="00364A4E"/>
    <w:rsid w:val="00364C86"/>
    <w:rsid w:val="003655A9"/>
    <w:rsid w:val="00372748"/>
    <w:rsid w:val="00373FDB"/>
    <w:rsid w:val="00376EB7"/>
    <w:rsid w:val="0038186F"/>
    <w:rsid w:val="00384DEA"/>
    <w:rsid w:val="003864CF"/>
    <w:rsid w:val="0038787C"/>
    <w:rsid w:val="00390744"/>
    <w:rsid w:val="003947C5"/>
    <w:rsid w:val="00395F27"/>
    <w:rsid w:val="003A2BB3"/>
    <w:rsid w:val="003A4E4E"/>
    <w:rsid w:val="003A6FD1"/>
    <w:rsid w:val="003A7704"/>
    <w:rsid w:val="003C075C"/>
    <w:rsid w:val="003C0849"/>
    <w:rsid w:val="003C15AE"/>
    <w:rsid w:val="003C19BE"/>
    <w:rsid w:val="003C4856"/>
    <w:rsid w:val="003C55D0"/>
    <w:rsid w:val="003C5C29"/>
    <w:rsid w:val="003D082E"/>
    <w:rsid w:val="003D2023"/>
    <w:rsid w:val="003E4B78"/>
    <w:rsid w:val="003E6A67"/>
    <w:rsid w:val="003F006A"/>
    <w:rsid w:val="003F0763"/>
    <w:rsid w:val="003F2624"/>
    <w:rsid w:val="003F28EF"/>
    <w:rsid w:val="003F3140"/>
    <w:rsid w:val="003F447D"/>
    <w:rsid w:val="003F7164"/>
    <w:rsid w:val="004026D5"/>
    <w:rsid w:val="00403B66"/>
    <w:rsid w:val="00405D42"/>
    <w:rsid w:val="00410B01"/>
    <w:rsid w:val="00411609"/>
    <w:rsid w:val="00413B6C"/>
    <w:rsid w:val="0041664E"/>
    <w:rsid w:val="00417FC3"/>
    <w:rsid w:val="004218CC"/>
    <w:rsid w:val="00423AD4"/>
    <w:rsid w:val="004246DF"/>
    <w:rsid w:val="004266C3"/>
    <w:rsid w:val="00427736"/>
    <w:rsid w:val="00430117"/>
    <w:rsid w:val="004335F7"/>
    <w:rsid w:val="00433D0E"/>
    <w:rsid w:val="00436A76"/>
    <w:rsid w:val="004375AF"/>
    <w:rsid w:val="00437F2E"/>
    <w:rsid w:val="00442335"/>
    <w:rsid w:val="00442E4F"/>
    <w:rsid w:val="004458C1"/>
    <w:rsid w:val="00445B0D"/>
    <w:rsid w:val="00445F8D"/>
    <w:rsid w:val="004506FB"/>
    <w:rsid w:val="004530AF"/>
    <w:rsid w:val="00454E55"/>
    <w:rsid w:val="00455891"/>
    <w:rsid w:val="00464CBC"/>
    <w:rsid w:val="00465C8D"/>
    <w:rsid w:val="00466005"/>
    <w:rsid w:val="00466894"/>
    <w:rsid w:val="00467197"/>
    <w:rsid w:val="004679C4"/>
    <w:rsid w:val="004707B6"/>
    <w:rsid w:val="00472A91"/>
    <w:rsid w:val="00476391"/>
    <w:rsid w:val="00477205"/>
    <w:rsid w:val="00477ED3"/>
    <w:rsid w:val="00495B76"/>
    <w:rsid w:val="004A0BCC"/>
    <w:rsid w:val="004A20C3"/>
    <w:rsid w:val="004A250B"/>
    <w:rsid w:val="004A374B"/>
    <w:rsid w:val="004A4819"/>
    <w:rsid w:val="004A5140"/>
    <w:rsid w:val="004A781B"/>
    <w:rsid w:val="004B12CA"/>
    <w:rsid w:val="004B5956"/>
    <w:rsid w:val="004B6AC1"/>
    <w:rsid w:val="004B6C04"/>
    <w:rsid w:val="004B76DF"/>
    <w:rsid w:val="004B7C4F"/>
    <w:rsid w:val="004C18D9"/>
    <w:rsid w:val="004C4D18"/>
    <w:rsid w:val="004C67C5"/>
    <w:rsid w:val="004C6D0E"/>
    <w:rsid w:val="004C7901"/>
    <w:rsid w:val="004E4E39"/>
    <w:rsid w:val="004E6586"/>
    <w:rsid w:val="004F01B5"/>
    <w:rsid w:val="004F2D87"/>
    <w:rsid w:val="004F4991"/>
    <w:rsid w:val="004F5FF1"/>
    <w:rsid w:val="00501A27"/>
    <w:rsid w:val="00502B8D"/>
    <w:rsid w:val="005118EF"/>
    <w:rsid w:val="00511BFF"/>
    <w:rsid w:val="00512CEF"/>
    <w:rsid w:val="005136A2"/>
    <w:rsid w:val="0052077E"/>
    <w:rsid w:val="00520883"/>
    <w:rsid w:val="00520A98"/>
    <w:rsid w:val="00526F68"/>
    <w:rsid w:val="005279BC"/>
    <w:rsid w:val="00530043"/>
    <w:rsid w:val="0053133F"/>
    <w:rsid w:val="005350EA"/>
    <w:rsid w:val="00540D03"/>
    <w:rsid w:val="00541168"/>
    <w:rsid w:val="00546E55"/>
    <w:rsid w:val="005505F4"/>
    <w:rsid w:val="0055205C"/>
    <w:rsid w:val="005524FA"/>
    <w:rsid w:val="00552768"/>
    <w:rsid w:val="00555FB0"/>
    <w:rsid w:val="0055601D"/>
    <w:rsid w:val="00556DD0"/>
    <w:rsid w:val="005609EF"/>
    <w:rsid w:val="00560AD1"/>
    <w:rsid w:val="00561521"/>
    <w:rsid w:val="00562435"/>
    <w:rsid w:val="0056275E"/>
    <w:rsid w:val="005636BD"/>
    <w:rsid w:val="00563CB8"/>
    <w:rsid w:val="00564174"/>
    <w:rsid w:val="005647F9"/>
    <w:rsid w:val="00566288"/>
    <w:rsid w:val="0057177F"/>
    <w:rsid w:val="00575DE4"/>
    <w:rsid w:val="00575E30"/>
    <w:rsid w:val="00580716"/>
    <w:rsid w:val="00581813"/>
    <w:rsid w:val="005836C2"/>
    <w:rsid w:val="00587989"/>
    <w:rsid w:val="00591A15"/>
    <w:rsid w:val="00592119"/>
    <w:rsid w:val="005925E6"/>
    <w:rsid w:val="00592C14"/>
    <w:rsid w:val="00593718"/>
    <w:rsid w:val="0059610E"/>
    <w:rsid w:val="005A1894"/>
    <w:rsid w:val="005A4C3F"/>
    <w:rsid w:val="005B076B"/>
    <w:rsid w:val="005B4637"/>
    <w:rsid w:val="005B5D82"/>
    <w:rsid w:val="005B7B36"/>
    <w:rsid w:val="005B7FEB"/>
    <w:rsid w:val="005C06E8"/>
    <w:rsid w:val="005C2C66"/>
    <w:rsid w:val="005C351F"/>
    <w:rsid w:val="005C4711"/>
    <w:rsid w:val="005C49F6"/>
    <w:rsid w:val="005C5AAD"/>
    <w:rsid w:val="005C71DE"/>
    <w:rsid w:val="005C7A9B"/>
    <w:rsid w:val="005D0D36"/>
    <w:rsid w:val="005D433E"/>
    <w:rsid w:val="005D4A79"/>
    <w:rsid w:val="005D5D7B"/>
    <w:rsid w:val="005D7950"/>
    <w:rsid w:val="005E104A"/>
    <w:rsid w:val="005E24A1"/>
    <w:rsid w:val="005E27E0"/>
    <w:rsid w:val="005E323C"/>
    <w:rsid w:val="005E3F29"/>
    <w:rsid w:val="005F3DFF"/>
    <w:rsid w:val="00601D6C"/>
    <w:rsid w:val="00602CE7"/>
    <w:rsid w:val="00603F55"/>
    <w:rsid w:val="00604B84"/>
    <w:rsid w:val="00605905"/>
    <w:rsid w:val="0061106F"/>
    <w:rsid w:val="00611235"/>
    <w:rsid w:val="0061241F"/>
    <w:rsid w:val="0061253B"/>
    <w:rsid w:val="006148F5"/>
    <w:rsid w:val="006166FF"/>
    <w:rsid w:val="00616E3B"/>
    <w:rsid w:val="00621887"/>
    <w:rsid w:val="00621E57"/>
    <w:rsid w:val="006309D8"/>
    <w:rsid w:val="00631104"/>
    <w:rsid w:val="006326B6"/>
    <w:rsid w:val="0063303B"/>
    <w:rsid w:val="006346FD"/>
    <w:rsid w:val="0063476C"/>
    <w:rsid w:val="00634B10"/>
    <w:rsid w:val="006355F6"/>
    <w:rsid w:val="00636A15"/>
    <w:rsid w:val="006421B9"/>
    <w:rsid w:val="0064343E"/>
    <w:rsid w:val="00645427"/>
    <w:rsid w:val="00645937"/>
    <w:rsid w:val="00647666"/>
    <w:rsid w:val="00653B27"/>
    <w:rsid w:val="00660F0A"/>
    <w:rsid w:val="00662CEE"/>
    <w:rsid w:val="00663A0C"/>
    <w:rsid w:val="00670E29"/>
    <w:rsid w:val="00673D64"/>
    <w:rsid w:val="00682631"/>
    <w:rsid w:val="00686049"/>
    <w:rsid w:val="00687518"/>
    <w:rsid w:val="006A439B"/>
    <w:rsid w:val="006A4DA9"/>
    <w:rsid w:val="006A5616"/>
    <w:rsid w:val="006A5B22"/>
    <w:rsid w:val="006A6D62"/>
    <w:rsid w:val="006A7580"/>
    <w:rsid w:val="006A7ABA"/>
    <w:rsid w:val="006B4354"/>
    <w:rsid w:val="006B4C06"/>
    <w:rsid w:val="006C2168"/>
    <w:rsid w:val="006C3778"/>
    <w:rsid w:val="006C5182"/>
    <w:rsid w:val="006C56F1"/>
    <w:rsid w:val="006C6274"/>
    <w:rsid w:val="006D157A"/>
    <w:rsid w:val="006D3E27"/>
    <w:rsid w:val="006D44D7"/>
    <w:rsid w:val="006D4A78"/>
    <w:rsid w:val="006D5491"/>
    <w:rsid w:val="006E021B"/>
    <w:rsid w:val="006E048C"/>
    <w:rsid w:val="006E2B9C"/>
    <w:rsid w:val="006E33B2"/>
    <w:rsid w:val="006E59A1"/>
    <w:rsid w:val="006F10A6"/>
    <w:rsid w:val="006F355D"/>
    <w:rsid w:val="006F761B"/>
    <w:rsid w:val="006F7AC2"/>
    <w:rsid w:val="00700229"/>
    <w:rsid w:val="00703FB2"/>
    <w:rsid w:val="00704045"/>
    <w:rsid w:val="00705718"/>
    <w:rsid w:val="00706C7A"/>
    <w:rsid w:val="007072C4"/>
    <w:rsid w:val="00707745"/>
    <w:rsid w:val="007100B5"/>
    <w:rsid w:val="00710E44"/>
    <w:rsid w:val="00711436"/>
    <w:rsid w:val="007115C0"/>
    <w:rsid w:val="00711D67"/>
    <w:rsid w:val="00714204"/>
    <w:rsid w:val="00717378"/>
    <w:rsid w:val="007218AE"/>
    <w:rsid w:val="00721F83"/>
    <w:rsid w:val="007258F0"/>
    <w:rsid w:val="00725D38"/>
    <w:rsid w:val="00730FAD"/>
    <w:rsid w:val="007312FD"/>
    <w:rsid w:val="0073377C"/>
    <w:rsid w:val="00742564"/>
    <w:rsid w:val="00742DF2"/>
    <w:rsid w:val="00743B59"/>
    <w:rsid w:val="00750E69"/>
    <w:rsid w:val="0075265E"/>
    <w:rsid w:val="00752697"/>
    <w:rsid w:val="00752F16"/>
    <w:rsid w:val="0075528F"/>
    <w:rsid w:val="0075570F"/>
    <w:rsid w:val="00755A90"/>
    <w:rsid w:val="0075641F"/>
    <w:rsid w:val="007576FD"/>
    <w:rsid w:val="00760401"/>
    <w:rsid w:val="00760DC2"/>
    <w:rsid w:val="007632E9"/>
    <w:rsid w:val="00763C70"/>
    <w:rsid w:val="00763FB5"/>
    <w:rsid w:val="00767039"/>
    <w:rsid w:val="0077028C"/>
    <w:rsid w:val="00770F10"/>
    <w:rsid w:val="00771329"/>
    <w:rsid w:val="00771B64"/>
    <w:rsid w:val="00775EF1"/>
    <w:rsid w:val="00776AEB"/>
    <w:rsid w:val="00783DDA"/>
    <w:rsid w:val="007861EC"/>
    <w:rsid w:val="0079260A"/>
    <w:rsid w:val="00792CB7"/>
    <w:rsid w:val="00795238"/>
    <w:rsid w:val="0079577C"/>
    <w:rsid w:val="00795CCE"/>
    <w:rsid w:val="00795FC0"/>
    <w:rsid w:val="007A1532"/>
    <w:rsid w:val="007A27CD"/>
    <w:rsid w:val="007A3B61"/>
    <w:rsid w:val="007A54F1"/>
    <w:rsid w:val="007A5F7C"/>
    <w:rsid w:val="007A672D"/>
    <w:rsid w:val="007A69A0"/>
    <w:rsid w:val="007A7319"/>
    <w:rsid w:val="007A7ACF"/>
    <w:rsid w:val="007B11DF"/>
    <w:rsid w:val="007B30C2"/>
    <w:rsid w:val="007C24B7"/>
    <w:rsid w:val="007C3E6F"/>
    <w:rsid w:val="007C47CE"/>
    <w:rsid w:val="007C4A0C"/>
    <w:rsid w:val="007C52ED"/>
    <w:rsid w:val="007C62BB"/>
    <w:rsid w:val="007C6B60"/>
    <w:rsid w:val="007D41F0"/>
    <w:rsid w:val="007D4608"/>
    <w:rsid w:val="007D5EEC"/>
    <w:rsid w:val="007E1E39"/>
    <w:rsid w:val="007E309A"/>
    <w:rsid w:val="007E44B5"/>
    <w:rsid w:val="007E58C8"/>
    <w:rsid w:val="007E6252"/>
    <w:rsid w:val="007E6FF2"/>
    <w:rsid w:val="007E7B07"/>
    <w:rsid w:val="007F7367"/>
    <w:rsid w:val="007F778B"/>
    <w:rsid w:val="0080121C"/>
    <w:rsid w:val="00803112"/>
    <w:rsid w:val="00804812"/>
    <w:rsid w:val="00806B5D"/>
    <w:rsid w:val="00807DC6"/>
    <w:rsid w:val="00810861"/>
    <w:rsid w:val="00813BE2"/>
    <w:rsid w:val="0081643F"/>
    <w:rsid w:val="008168A1"/>
    <w:rsid w:val="0081760B"/>
    <w:rsid w:val="00822986"/>
    <w:rsid w:val="00823181"/>
    <w:rsid w:val="0082356E"/>
    <w:rsid w:val="008239E4"/>
    <w:rsid w:val="0082495A"/>
    <w:rsid w:val="0082594C"/>
    <w:rsid w:val="008262B2"/>
    <w:rsid w:val="00826B33"/>
    <w:rsid w:val="00833D81"/>
    <w:rsid w:val="00833ED6"/>
    <w:rsid w:val="008349F0"/>
    <w:rsid w:val="00836E3E"/>
    <w:rsid w:val="00840F2D"/>
    <w:rsid w:val="008427E1"/>
    <w:rsid w:val="008428BF"/>
    <w:rsid w:val="00842FEC"/>
    <w:rsid w:val="0084710B"/>
    <w:rsid w:val="00856866"/>
    <w:rsid w:val="008645FE"/>
    <w:rsid w:val="0087071E"/>
    <w:rsid w:val="00871E31"/>
    <w:rsid w:val="0087215E"/>
    <w:rsid w:val="008726CC"/>
    <w:rsid w:val="00874076"/>
    <w:rsid w:val="00874696"/>
    <w:rsid w:val="0087540F"/>
    <w:rsid w:val="0087651E"/>
    <w:rsid w:val="00877920"/>
    <w:rsid w:val="00880437"/>
    <w:rsid w:val="0088271D"/>
    <w:rsid w:val="008842CA"/>
    <w:rsid w:val="00884F22"/>
    <w:rsid w:val="00895697"/>
    <w:rsid w:val="00895B5C"/>
    <w:rsid w:val="008961E8"/>
    <w:rsid w:val="00897557"/>
    <w:rsid w:val="008A4CF8"/>
    <w:rsid w:val="008A645A"/>
    <w:rsid w:val="008A7F00"/>
    <w:rsid w:val="008B049C"/>
    <w:rsid w:val="008B16DC"/>
    <w:rsid w:val="008B263D"/>
    <w:rsid w:val="008B595C"/>
    <w:rsid w:val="008C09D2"/>
    <w:rsid w:val="008C236A"/>
    <w:rsid w:val="008C4895"/>
    <w:rsid w:val="008D4778"/>
    <w:rsid w:val="008D753D"/>
    <w:rsid w:val="008E263D"/>
    <w:rsid w:val="008E2C64"/>
    <w:rsid w:val="008E4301"/>
    <w:rsid w:val="008E4550"/>
    <w:rsid w:val="008E7B2E"/>
    <w:rsid w:val="008F4063"/>
    <w:rsid w:val="008F4CEE"/>
    <w:rsid w:val="008F622B"/>
    <w:rsid w:val="008F71C0"/>
    <w:rsid w:val="009020E8"/>
    <w:rsid w:val="00902311"/>
    <w:rsid w:val="009041CF"/>
    <w:rsid w:val="00905FA7"/>
    <w:rsid w:val="00912A74"/>
    <w:rsid w:val="00912BED"/>
    <w:rsid w:val="009150F4"/>
    <w:rsid w:val="009168DA"/>
    <w:rsid w:val="0092293C"/>
    <w:rsid w:val="009235EF"/>
    <w:rsid w:val="00924743"/>
    <w:rsid w:val="00926565"/>
    <w:rsid w:val="009275A4"/>
    <w:rsid w:val="009276B5"/>
    <w:rsid w:val="00933D18"/>
    <w:rsid w:val="00933E3A"/>
    <w:rsid w:val="00936B81"/>
    <w:rsid w:val="00937765"/>
    <w:rsid w:val="009379BD"/>
    <w:rsid w:val="009426CB"/>
    <w:rsid w:val="00942EA9"/>
    <w:rsid w:val="00943A15"/>
    <w:rsid w:val="00944EB7"/>
    <w:rsid w:val="0094534D"/>
    <w:rsid w:val="009465F8"/>
    <w:rsid w:val="00953731"/>
    <w:rsid w:val="009550E3"/>
    <w:rsid w:val="00956FBA"/>
    <w:rsid w:val="00960A43"/>
    <w:rsid w:val="00961A33"/>
    <w:rsid w:val="0096489A"/>
    <w:rsid w:val="0096527B"/>
    <w:rsid w:val="0097040D"/>
    <w:rsid w:val="0097075E"/>
    <w:rsid w:val="00971256"/>
    <w:rsid w:val="0097436C"/>
    <w:rsid w:val="00977A99"/>
    <w:rsid w:val="00981395"/>
    <w:rsid w:val="009818E6"/>
    <w:rsid w:val="00981A27"/>
    <w:rsid w:val="00983885"/>
    <w:rsid w:val="00985124"/>
    <w:rsid w:val="00985C16"/>
    <w:rsid w:val="00987727"/>
    <w:rsid w:val="00990794"/>
    <w:rsid w:val="00991B68"/>
    <w:rsid w:val="00991E9C"/>
    <w:rsid w:val="00993A58"/>
    <w:rsid w:val="009969E0"/>
    <w:rsid w:val="00996B0B"/>
    <w:rsid w:val="009A0136"/>
    <w:rsid w:val="009A0273"/>
    <w:rsid w:val="009A0FDF"/>
    <w:rsid w:val="009A2F85"/>
    <w:rsid w:val="009A6956"/>
    <w:rsid w:val="009B0FA8"/>
    <w:rsid w:val="009B1289"/>
    <w:rsid w:val="009B13B0"/>
    <w:rsid w:val="009B4275"/>
    <w:rsid w:val="009B6066"/>
    <w:rsid w:val="009C03E4"/>
    <w:rsid w:val="009C17FB"/>
    <w:rsid w:val="009C5A47"/>
    <w:rsid w:val="009C72DE"/>
    <w:rsid w:val="009C7912"/>
    <w:rsid w:val="009D14BB"/>
    <w:rsid w:val="009D1FE0"/>
    <w:rsid w:val="009D2CCB"/>
    <w:rsid w:val="009D527B"/>
    <w:rsid w:val="009D78F7"/>
    <w:rsid w:val="009E0335"/>
    <w:rsid w:val="009E3865"/>
    <w:rsid w:val="009E7DE7"/>
    <w:rsid w:val="009F05B7"/>
    <w:rsid w:val="009F1E29"/>
    <w:rsid w:val="009F2236"/>
    <w:rsid w:val="009F3D66"/>
    <w:rsid w:val="009F4E03"/>
    <w:rsid w:val="009F52EC"/>
    <w:rsid w:val="009F58F0"/>
    <w:rsid w:val="009F7F9F"/>
    <w:rsid w:val="00A05CFB"/>
    <w:rsid w:val="00A066BA"/>
    <w:rsid w:val="00A06E19"/>
    <w:rsid w:val="00A119A8"/>
    <w:rsid w:val="00A13414"/>
    <w:rsid w:val="00A15FA5"/>
    <w:rsid w:val="00A21B67"/>
    <w:rsid w:val="00A21ECA"/>
    <w:rsid w:val="00A230B8"/>
    <w:rsid w:val="00A25875"/>
    <w:rsid w:val="00A25C0F"/>
    <w:rsid w:val="00A2764D"/>
    <w:rsid w:val="00A307B0"/>
    <w:rsid w:val="00A3354C"/>
    <w:rsid w:val="00A34521"/>
    <w:rsid w:val="00A36B75"/>
    <w:rsid w:val="00A36DD0"/>
    <w:rsid w:val="00A37131"/>
    <w:rsid w:val="00A37CF5"/>
    <w:rsid w:val="00A403F6"/>
    <w:rsid w:val="00A41FC9"/>
    <w:rsid w:val="00A45C2B"/>
    <w:rsid w:val="00A45C8D"/>
    <w:rsid w:val="00A463C0"/>
    <w:rsid w:val="00A50101"/>
    <w:rsid w:val="00A551EE"/>
    <w:rsid w:val="00A55309"/>
    <w:rsid w:val="00A57FCF"/>
    <w:rsid w:val="00A6132B"/>
    <w:rsid w:val="00A620B2"/>
    <w:rsid w:val="00A7042D"/>
    <w:rsid w:val="00A72956"/>
    <w:rsid w:val="00A7354A"/>
    <w:rsid w:val="00A73A97"/>
    <w:rsid w:val="00A73BD5"/>
    <w:rsid w:val="00A800D3"/>
    <w:rsid w:val="00A8223B"/>
    <w:rsid w:val="00A85A53"/>
    <w:rsid w:val="00A85C89"/>
    <w:rsid w:val="00A86C3E"/>
    <w:rsid w:val="00A86CE8"/>
    <w:rsid w:val="00A942AC"/>
    <w:rsid w:val="00A96FC2"/>
    <w:rsid w:val="00AA0439"/>
    <w:rsid w:val="00AA1DAC"/>
    <w:rsid w:val="00AA429B"/>
    <w:rsid w:val="00AA4D2F"/>
    <w:rsid w:val="00AA5EB9"/>
    <w:rsid w:val="00AB36B2"/>
    <w:rsid w:val="00AB466E"/>
    <w:rsid w:val="00AB5700"/>
    <w:rsid w:val="00AB5A2A"/>
    <w:rsid w:val="00AB77CB"/>
    <w:rsid w:val="00AC3DA1"/>
    <w:rsid w:val="00AC7369"/>
    <w:rsid w:val="00AD166C"/>
    <w:rsid w:val="00AD3D56"/>
    <w:rsid w:val="00AD3F68"/>
    <w:rsid w:val="00AD40FE"/>
    <w:rsid w:val="00AE041A"/>
    <w:rsid w:val="00AE0A1B"/>
    <w:rsid w:val="00AE0D4D"/>
    <w:rsid w:val="00AE2AC1"/>
    <w:rsid w:val="00AE3420"/>
    <w:rsid w:val="00AE3E4C"/>
    <w:rsid w:val="00AE546E"/>
    <w:rsid w:val="00AE55BA"/>
    <w:rsid w:val="00AE581A"/>
    <w:rsid w:val="00AE691C"/>
    <w:rsid w:val="00AE72FE"/>
    <w:rsid w:val="00AF20D7"/>
    <w:rsid w:val="00AF3C4E"/>
    <w:rsid w:val="00AF49F6"/>
    <w:rsid w:val="00AF7F5D"/>
    <w:rsid w:val="00B005F3"/>
    <w:rsid w:val="00B01C25"/>
    <w:rsid w:val="00B04C0A"/>
    <w:rsid w:val="00B060D8"/>
    <w:rsid w:val="00B06BD0"/>
    <w:rsid w:val="00B076E8"/>
    <w:rsid w:val="00B1047D"/>
    <w:rsid w:val="00B163F8"/>
    <w:rsid w:val="00B17466"/>
    <w:rsid w:val="00B227BC"/>
    <w:rsid w:val="00B23A1E"/>
    <w:rsid w:val="00B2470E"/>
    <w:rsid w:val="00B2785B"/>
    <w:rsid w:val="00B30608"/>
    <w:rsid w:val="00B32B49"/>
    <w:rsid w:val="00B341AD"/>
    <w:rsid w:val="00B3597D"/>
    <w:rsid w:val="00B35F07"/>
    <w:rsid w:val="00B36249"/>
    <w:rsid w:val="00B37BCD"/>
    <w:rsid w:val="00B409E3"/>
    <w:rsid w:val="00B4206A"/>
    <w:rsid w:val="00B420FA"/>
    <w:rsid w:val="00B42BA6"/>
    <w:rsid w:val="00B441E1"/>
    <w:rsid w:val="00B4468F"/>
    <w:rsid w:val="00B46B82"/>
    <w:rsid w:val="00B50640"/>
    <w:rsid w:val="00B50E46"/>
    <w:rsid w:val="00B53343"/>
    <w:rsid w:val="00B552A0"/>
    <w:rsid w:val="00B5778B"/>
    <w:rsid w:val="00B57CE9"/>
    <w:rsid w:val="00B57D26"/>
    <w:rsid w:val="00B57FD5"/>
    <w:rsid w:val="00B616F7"/>
    <w:rsid w:val="00B638B9"/>
    <w:rsid w:val="00B649F0"/>
    <w:rsid w:val="00B65049"/>
    <w:rsid w:val="00B720B3"/>
    <w:rsid w:val="00B73D37"/>
    <w:rsid w:val="00B74A12"/>
    <w:rsid w:val="00B77D80"/>
    <w:rsid w:val="00B80E2E"/>
    <w:rsid w:val="00B87BCF"/>
    <w:rsid w:val="00B909C1"/>
    <w:rsid w:val="00B9185F"/>
    <w:rsid w:val="00B924A2"/>
    <w:rsid w:val="00B93FF7"/>
    <w:rsid w:val="00B953C2"/>
    <w:rsid w:val="00B97616"/>
    <w:rsid w:val="00B97E18"/>
    <w:rsid w:val="00BA554F"/>
    <w:rsid w:val="00BA6684"/>
    <w:rsid w:val="00BB0BF8"/>
    <w:rsid w:val="00BB26B5"/>
    <w:rsid w:val="00BB34FA"/>
    <w:rsid w:val="00BB5284"/>
    <w:rsid w:val="00BB7DCB"/>
    <w:rsid w:val="00BC0841"/>
    <w:rsid w:val="00BC1304"/>
    <w:rsid w:val="00BC7654"/>
    <w:rsid w:val="00BD1B71"/>
    <w:rsid w:val="00BD21F1"/>
    <w:rsid w:val="00BD4E05"/>
    <w:rsid w:val="00BD73CC"/>
    <w:rsid w:val="00BE1D4A"/>
    <w:rsid w:val="00BE2021"/>
    <w:rsid w:val="00BE4004"/>
    <w:rsid w:val="00BE4B63"/>
    <w:rsid w:val="00BE621E"/>
    <w:rsid w:val="00BE662B"/>
    <w:rsid w:val="00BE776D"/>
    <w:rsid w:val="00BE7D2E"/>
    <w:rsid w:val="00BF0C73"/>
    <w:rsid w:val="00BF1705"/>
    <w:rsid w:val="00BF3684"/>
    <w:rsid w:val="00BF3C63"/>
    <w:rsid w:val="00BF5217"/>
    <w:rsid w:val="00BF5387"/>
    <w:rsid w:val="00BF5FF0"/>
    <w:rsid w:val="00BF71D7"/>
    <w:rsid w:val="00BF7BBC"/>
    <w:rsid w:val="00C0359A"/>
    <w:rsid w:val="00C03905"/>
    <w:rsid w:val="00C06332"/>
    <w:rsid w:val="00C07731"/>
    <w:rsid w:val="00C109BF"/>
    <w:rsid w:val="00C10A8F"/>
    <w:rsid w:val="00C10D0E"/>
    <w:rsid w:val="00C119BC"/>
    <w:rsid w:val="00C13B3A"/>
    <w:rsid w:val="00C14DA9"/>
    <w:rsid w:val="00C15583"/>
    <w:rsid w:val="00C17DCA"/>
    <w:rsid w:val="00C22A66"/>
    <w:rsid w:val="00C22C7A"/>
    <w:rsid w:val="00C23BDF"/>
    <w:rsid w:val="00C27794"/>
    <w:rsid w:val="00C278F3"/>
    <w:rsid w:val="00C279EF"/>
    <w:rsid w:val="00C27CF9"/>
    <w:rsid w:val="00C327FC"/>
    <w:rsid w:val="00C33B39"/>
    <w:rsid w:val="00C416C2"/>
    <w:rsid w:val="00C438A8"/>
    <w:rsid w:val="00C43FA1"/>
    <w:rsid w:val="00C445D5"/>
    <w:rsid w:val="00C4689F"/>
    <w:rsid w:val="00C479E7"/>
    <w:rsid w:val="00C50ED3"/>
    <w:rsid w:val="00C52FCE"/>
    <w:rsid w:val="00C540A1"/>
    <w:rsid w:val="00C5463E"/>
    <w:rsid w:val="00C550F4"/>
    <w:rsid w:val="00C55299"/>
    <w:rsid w:val="00C55A26"/>
    <w:rsid w:val="00C6052B"/>
    <w:rsid w:val="00C61A86"/>
    <w:rsid w:val="00C64FB6"/>
    <w:rsid w:val="00C669FC"/>
    <w:rsid w:val="00C66B2B"/>
    <w:rsid w:val="00C70EB8"/>
    <w:rsid w:val="00C72651"/>
    <w:rsid w:val="00C72989"/>
    <w:rsid w:val="00C72BCA"/>
    <w:rsid w:val="00C74023"/>
    <w:rsid w:val="00C7455B"/>
    <w:rsid w:val="00C74756"/>
    <w:rsid w:val="00C75A02"/>
    <w:rsid w:val="00C83DB7"/>
    <w:rsid w:val="00C841F6"/>
    <w:rsid w:val="00C86D2D"/>
    <w:rsid w:val="00C871BC"/>
    <w:rsid w:val="00C8743D"/>
    <w:rsid w:val="00C9061C"/>
    <w:rsid w:val="00C91F3F"/>
    <w:rsid w:val="00C93142"/>
    <w:rsid w:val="00C952E3"/>
    <w:rsid w:val="00C95C09"/>
    <w:rsid w:val="00C9720B"/>
    <w:rsid w:val="00CA1061"/>
    <w:rsid w:val="00CA15D0"/>
    <w:rsid w:val="00CA2131"/>
    <w:rsid w:val="00CA4AB4"/>
    <w:rsid w:val="00CA752E"/>
    <w:rsid w:val="00CB12DC"/>
    <w:rsid w:val="00CB1C7C"/>
    <w:rsid w:val="00CB2432"/>
    <w:rsid w:val="00CB3E7C"/>
    <w:rsid w:val="00CB5E4E"/>
    <w:rsid w:val="00CC1DC0"/>
    <w:rsid w:val="00CC649A"/>
    <w:rsid w:val="00CD1E5E"/>
    <w:rsid w:val="00CD2517"/>
    <w:rsid w:val="00CD260C"/>
    <w:rsid w:val="00CE19CD"/>
    <w:rsid w:val="00CE1B8D"/>
    <w:rsid w:val="00CE2271"/>
    <w:rsid w:val="00CE5687"/>
    <w:rsid w:val="00CE5B3B"/>
    <w:rsid w:val="00CE61BC"/>
    <w:rsid w:val="00CF3F17"/>
    <w:rsid w:val="00D0306E"/>
    <w:rsid w:val="00D03276"/>
    <w:rsid w:val="00D034F9"/>
    <w:rsid w:val="00D046AF"/>
    <w:rsid w:val="00D1154B"/>
    <w:rsid w:val="00D11EFB"/>
    <w:rsid w:val="00D1403F"/>
    <w:rsid w:val="00D226A3"/>
    <w:rsid w:val="00D227D3"/>
    <w:rsid w:val="00D24C5D"/>
    <w:rsid w:val="00D255F2"/>
    <w:rsid w:val="00D27926"/>
    <w:rsid w:val="00D324A9"/>
    <w:rsid w:val="00D345A2"/>
    <w:rsid w:val="00D36B64"/>
    <w:rsid w:val="00D41D98"/>
    <w:rsid w:val="00D420B5"/>
    <w:rsid w:val="00D45F25"/>
    <w:rsid w:val="00D50DC9"/>
    <w:rsid w:val="00D5255F"/>
    <w:rsid w:val="00D57B2C"/>
    <w:rsid w:val="00D6022B"/>
    <w:rsid w:val="00D629F9"/>
    <w:rsid w:val="00D63132"/>
    <w:rsid w:val="00D65523"/>
    <w:rsid w:val="00D6635D"/>
    <w:rsid w:val="00D66932"/>
    <w:rsid w:val="00D671FA"/>
    <w:rsid w:val="00D7567D"/>
    <w:rsid w:val="00D77BCE"/>
    <w:rsid w:val="00D77CA7"/>
    <w:rsid w:val="00D8018F"/>
    <w:rsid w:val="00D8174A"/>
    <w:rsid w:val="00D82E89"/>
    <w:rsid w:val="00D83498"/>
    <w:rsid w:val="00D83A94"/>
    <w:rsid w:val="00D844AD"/>
    <w:rsid w:val="00D84559"/>
    <w:rsid w:val="00D8610B"/>
    <w:rsid w:val="00D86A12"/>
    <w:rsid w:val="00D875A7"/>
    <w:rsid w:val="00D90968"/>
    <w:rsid w:val="00D911E9"/>
    <w:rsid w:val="00D91800"/>
    <w:rsid w:val="00D91EC4"/>
    <w:rsid w:val="00D9407E"/>
    <w:rsid w:val="00D96718"/>
    <w:rsid w:val="00D96B50"/>
    <w:rsid w:val="00D97347"/>
    <w:rsid w:val="00DA0FB9"/>
    <w:rsid w:val="00DA105A"/>
    <w:rsid w:val="00DA1E23"/>
    <w:rsid w:val="00DA2594"/>
    <w:rsid w:val="00DA6F2C"/>
    <w:rsid w:val="00DB2ED6"/>
    <w:rsid w:val="00DB38CA"/>
    <w:rsid w:val="00DB46FB"/>
    <w:rsid w:val="00DB5A83"/>
    <w:rsid w:val="00DB6526"/>
    <w:rsid w:val="00DC0322"/>
    <w:rsid w:val="00DC24C1"/>
    <w:rsid w:val="00DC5AB7"/>
    <w:rsid w:val="00DC6FE5"/>
    <w:rsid w:val="00DD2A20"/>
    <w:rsid w:val="00DD3FC1"/>
    <w:rsid w:val="00DD73E6"/>
    <w:rsid w:val="00DD79E1"/>
    <w:rsid w:val="00DE1272"/>
    <w:rsid w:val="00DE148D"/>
    <w:rsid w:val="00DE5FC9"/>
    <w:rsid w:val="00DE619E"/>
    <w:rsid w:val="00DE675D"/>
    <w:rsid w:val="00DF077C"/>
    <w:rsid w:val="00DF1DB3"/>
    <w:rsid w:val="00DF2264"/>
    <w:rsid w:val="00DF4AC5"/>
    <w:rsid w:val="00DF7565"/>
    <w:rsid w:val="00DF7BEB"/>
    <w:rsid w:val="00E016FB"/>
    <w:rsid w:val="00E03268"/>
    <w:rsid w:val="00E038B5"/>
    <w:rsid w:val="00E056A5"/>
    <w:rsid w:val="00E062FB"/>
    <w:rsid w:val="00E06726"/>
    <w:rsid w:val="00E069C0"/>
    <w:rsid w:val="00E06AAD"/>
    <w:rsid w:val="00E13AF3"/>
    <w:rsid w:val="00E143E7"/>
    <w:rsid w:val="00E15EF1"/>
    <w:rsid w:val="00E210CE"/>
    <w:rsid w:val="00E21A3B"/>
    <w:rsid w:val="00E23FBD"/>
    <w:rsid w:val="00E240BC"/>
    <w:rsid w:val="00E25F63"/>
    <w:rsid w:val="00E32423"/>
    <w:rsid w:val="00E32AA8"/>
    <w:rsid w:val="00E3314A"/>
    <w:rsid w:val="00E35371"/>
    <w:rsid w:val="00E358CD"/>
    <w:rsid w:val="00E36EC2"/>
    <w:rsid w:val="00E37156"/>
    <w:rsid w:val="00E372E1"/>
    <w:rsid w:val="00E37825"/>
    <w:rsid w:val="00E40EEE"/>
    <w:rsid w:val="00E43EE2"/>
    <w:rsid w:val="00E453CF"/>
    <w:rsid w:val="00E4680F"/>
    <w:rsid w:val="00E5063C"/>
    <w:rsid w:val="00E50A2E"/>
    <w:rsid w:val="00E54153"/>
    <w:rsid w:val="00E541A2"/>
    <w:rsid w:val="00E564E7"/>
    <w:rsid w:val="00E56932"/>
    <w:rsid w:val="00E57C88"/>
    <w:rsid w:val="00E625FB"/>
    <w:rsid w:val="00E642AA"/>
    <w:rsid w:val="00E664F7"/>
    <w:rsid w:val="00E70CDD"/>
    <w:rsid w:val="00E70D1B"/>
    <w:rsid w:val="00E721A2"/>
    <w:rsid w:val="00E73750"/>
    <w:rsid w:val="00E73A20"/>
    <w:rsid w:val="00E76547"/>
    <w:rsid w:val="00E81538"/>
    <w:rsid w:val="00E81C09"/>
    <w:rsid w:val="00E8628A"/>
    <w:rsid w:val="00E86787"/>
    <w:rsid w:val="00E86BC8"/>
    <w:rsid w:val="00E87DFF"/>
    <w:rsid w:val="00E904FC"/>
    <w:rsid w:val="00E93231"/>
    <w:rsid w:val="00E93320"/>
    <w:rsid w:val="00E95B03"/>
    <w:rsid w:val="00E96B21"/>
    <w:rsid w:val="00E96F21"/>
    <w:rsid w:val="00EA04BE"/>
    <w:rsid w:val="00EA1B27"/>
    <w:rsid w:val="00EA29BC"/>
    <w:rsid w:val="00EA2FA5"/>
    <w:rsid w:val="00EA4AAC"/>
    <w:rsid w:val="00EB0094"/>
    <w:rsid w:val="00EB28E5"/>
    <w:rsid w:val="00EB4332"/>
    <w:rsid w:val="00EB5D77"/>
    <w:rsid w:val="00EB6B2F"/>
    <w:rsid w:val="00EC0087"/>
    <w:rsid w:val="00EC147B"/>
    <w:rsid w:val="00EC1BAD"/>
    <w:rsid w:val="00EC230A"/>
    <w:rsid w:val="00EC2D0F"/>
    <w:rsid w:val="00ED1CCA"/>
    <w:rsid w:val="00ED378A"/>
    <w:rsid w:val="00ED40BD"/>
    <w:rsid w:val="00ED49A5"/>
    <w:rsid w:val="00ED56CB"/>
    <w:rsid w:val="00ED6BD9"/>
    <w:rsid w:val="00EE115F"/>
    <w:rsid w:val="00EE178E"/>
    <w:rsid w:val="00EE3C45"/>
    <w:rsid w:val="00EF0802"/>
    <w:rsid w:val="00EF30E9"/>
    <w:rsid w:val="00EF3796"/>
    <w:rsid w:val="00EF38E1"/>
    <w:rsid w:val="00EF6E40"/>
    <w:rsid w:val="00F00617"/>
    <w:rsid w:val="00F014F5"/>
    <w:rsid w:val="00F03810"/>
    <w:rsid w:val="00F03AFD"/>
    <w:rsid w:val="00F04861"/>
    <w:rsid w:val="00F0543E"/>
    <w:rsid w:val="00F10975"/>
    <w:rsid w:val="00F113C5"/>
    <w:rsid w:val="00F215E2"/>
    <w:rsid w:val="00F226F7"/>
    <w:rsid w:val="00F22B9C"/>
    <w:rsid w:val="00F25DE8"/>
    <w:rsid w:val="00F2776C"/>
    <w:rsid w:val="00F27843"/>
    <w:rsid w:val="00F31FCB"/>
    <w:rsid w:val="00F3266E"/>
    <w:rsid w:val="00F33A58"/>
    <w:rsid w:val="00F367F8"/>
    <w:rsid w:val="00F36BE9"/>
    <w:rsid w:val="00F3772C"/>
    <w:rsid w:val="00F37EEB"/>
    <w:rsid w:val="00F40BB4"/>
    <w:rsid w:val="00F40C7B"/>
    <w:rsid w:val="00F44703"/>
    <w:rsid w:val="00F4474D"/>
    <w:rsid w:val="00F45EBB"/>
    <w:rsid w:val="00F503A5"/>
    <w:rsid w:val="00F5179E"/>
    <w:rsid w:val="00F52705"/>
    <w:rsid w:val="00F53A22"/>
    <w:rsid w:val="00F53C9D"/>
    <w:rsid w:val="00F55C15"/>
    <w:rsid w:val="00F55C58"/>
    <w:rsid w:val="00F56623"/>
    <w:rsid w:val="00F6019E"/>
    <w:rsid w:val="00F61DB8"/>
    <w:rsid w:val="00F620D7"/>
    <w:rsid w:val="00F62329"/>
    <w:rsid w:val="00F62C9B"/>
    <w:rsid w:val="00F637A9"/>
    <w:rsid w:val="00F64C97"/>
    <w:rsid w:val="00F6578D"/>
    <w:rsid w:val="00F668D7"/>
    <w:rsid w:val="00F721E8"/>
    <w:rsid w:val="00F7489A"/>
    <w:rsid w:val="00F75D75"/>
    <w:rsid w:val="00F813E0"/>
    <w:rsid w:val="00F835C6"/>
    <w:rsid w:val="00F83BBC"/>
    <w:rsid w:val="00F86373"/>
    <w:rsid w:val="00F903FD"/>
    <w:rsid w:val="00F91D37"/>
    <w:rsid w:val="00F93024"/>
    <w:rsid w:val="00F966A3"/>
    <w:rsid w:val="00FA008C"/>
    <w:rsid w:val="00FA00B0"/>
    <w:rsid w:val="00FA3F8D"/>
    <w:rsid w:val="00FA492A"/>
    <w:rsid w:val="00FA4DD0"/>
    <w:rsid w:val="00FA6949"/>
    <w:rsid w:val="00FA6D99"/>
    <w:rsid w:val="00FB0F24"/>
    <w:rsid w:val="00FB13F0"/>
    <w:rsid w:val="00FB62B2"/>
    <w:rsid w:val="00FB6501"/>
    <w:rsid w:val="00FC0996"/>
    <w:rsid w:val="00FC0E95"/>
    <w:rsid w:val="00FC1591"/>
    <w:rsid w:val="00FC4763"/>
    <w:rsid w:val="00FC4A44"/>
    <w:rsid w:val="00FC7DC3"/>
    <w:rsid w:val="00FD2330"/>
    <w:rsid w:val="00FD241B"/>
    <w:rsid w:val="00FD2563"/>
    <w:rsid w:val="00FD4C60"/>
    <w:rsid w:val="00FD59E4"/>
    <w:rsid w:val="00FD66EC"/>
    <w:rsid w:val="00FE187B"/>
    <w:rsid w:val="00FE1C88"/>
    <w:rsid w:val="00FE439A"/>
    <w:rsid w:val="00FE471C"/>
    <w:rsid w:val="00FE4CF0"/>
    <w:rsid w:val="00FE5C0C"/>
    <w:rsid w:val="00FF5E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D78E248"/>
  <w15:docId w15:val="{C023AC29-EFCF-452C-9725-44465517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semiHidden/>
    <w:unhideWhenUsed/>
    <w:rsid w:val="00C17DCA"/>
    <w:rPr>
      <w:color w:val="0000FF"/>
      <w:u w:val="single"/>
    </w:rPr>
  </w:style>
  <w:style w:type="paragraph" w:styleId="Piedepgina">
    <w:name w:val="footer"/>
    <w:basedOn w:val="Normal"/>
    <w:link w:val="PiedepginaCar"/>
    <w:uiPriority w:val="99"/>
    <w:unhideWhenUsed/>
    <w:rsid w:val="007E44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4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543535">
      <w:bodyDiv w:val="1"/>
      <w:marLeft w:val="0"/>
      <w:marRight w:val="0"/>
      <w:marTop w:val="0"/>
      <w:marBottom w:val="0"/>
      <w:divBdr>
        <w:top w:val="none" w:sz="0" w:space="0" w:color="auto"/>
        <w:left w:val="none" w:sz="0" w:space="0" w:color="auto"/>
        <w:bottom w:val="none" w:sz="0" w:space="0" w:color="auto"/>
        <w:right w:val="none" w:sz="0" w:space="0" w:color="auto"/>
      </w:divBdr>
    </w:div>
    <w:div w:id="198026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40C28-AB09-4EE8-9F8B-6B037DCBC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1968</Words>
  <Characters>10827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12</cp:revision>
  <cp:lastPrinted>2019-12-11T18:52:00Z</cp:lastPrinted>
  <dcterms:created xsi:type="dcterms:W3CDTF">2020-05-11T18:23:00Z</dcterms:created>
  <dcterms:modified xsi:type="dcterms:W3CDTF">2021-01-25T19:39:00Z</dcterms:modified>
</cp:coreProperties>
</file>