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57DFB" w14:paraId="65C2084F" w14:textId="77777777" w:rsidTr="00357DFB">
        <w:tc>
          <w:tcPr>
            <w:tcW w:w="2356" w:type="dxa"/>
          </w:tcPr>
          <w:p w14:paraId="5A791A82" w14:textId="77777777" w:rsidR="00357DFB" w:rsidRDefault="00523841">
            <w:pPr>
              <w:pStyle w:val="Sinespaciado"/>
              <w:spacing w:line="276" w:lineRule="auto"/>
            </w:pPr>
            <w:r>
              <w:t xml:space="preserve">  </w:t>
            </w:r>
          </w:p>
        </w:tc>
        <w:tc>
          <w:tcPr>
            <w:tcW w:w="7426" w:type="dxa"/>
          </w:tcPr>
          <w:p w14:paraId="72FAC8DC" w14:textId="77777777" w:rsidR="00357DFB" w:rsidRDefault="00357DFB">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14:paraId="72FB53BF" w14:textId="1A39E1BD" w:rsidR="00357DFB" w:rsidRDefault="00357DFB" w:rsidP="001B6E20">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 xml:space="preserve">SALA SUPERIOR DEL TRIBUNAL </w:t>
            </w:r>
            <w:r w:rsidR="000447E8">
              <w:rPr>
                <w:rFonts w:ascii="Arial" w:hAnsi="Arial" w:cs="Arial"/>
                <w:b/>
                <w:iCs/>
                <w:caps/>
                <w:sz w:val="26"/>
                <w:szCs w:val="26"/>
              </w:rPr>
              <w:t>DE JUSTICIA ADMINISTRATIVA</w:t>
            </w:r>
            <w:r>
              <w:rPr>
                <w:rFonts w:ascii="Arial" w:hAnsi="Arial" w:cs="Arial"/>
                <w:b/>
                <w:iCs/>
                <w:caps/>
                <w:sz w:val="26"/>
                <w:szCs w:val="26"/>
              </w:rPr>
              <w:t xml:space="preserve"> DEL ESTADO de oaxaca</w:t>
            </w:r>
            <w:r w:rsidR="001B6E20">
              <w:rPr>
                <w:rFonts w:ascii="Arial" w:hAnsi="Arial" w:cs="Arial"/>
                <w:b/>
                <w:iCs/>
                <w:caps/>
                <w:sz w:val="26"/>
                <w:szCs w:val="26"/>
              </w:rPr>
              <w:t>.</w:t>
            </w:r>
          </w:p>
          <w:p w14:paraId="3995DEDC" w14:textId="77777777" w:rsidR="001B6E20" w:rsidRPr="001B6E20" w:rsidRDefault="001B6E20" w:rsidP="001B6E20">
            <w:pPr>
              <w:tabs>
                <w:tab w:val="left" w:pos="3103"/>
              </w:tabs>
              <w:ind w:left="1119" w:right="497" w:hanging="1119"/>
              <w:jc w:val="both"/>
              <w:rPr>
                <w:rFonts w:ascii="Arial" w:hAnsi="Arial" w:cs="Arial"/>
                <w:b/>
                <w:iCs/>
                <w:caps/>
                <w:sz w:val="26"/>
                <w:szCs w:val="26"/>
              </w:rPr>
            </w:pPr>
          </w:p>
          <w:p w14:paraId="6369AF5D" w14:textId="45937789"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w:t>
            </w:r>
            <w:r w:rsidR="008812F8">
              <w:rPr>
                <w:rFonts w:ascii="Arial" w:hAnsi="Arial" w:cs="Arial"/>
                <w:b/>
                <w:iCs/>
                <w:caps/>
                <w:sz w:val="26"/>
                <w:szCs w:val="26"/>
                <w:lang w:val="es-PE"/>
              </w:rPr>
              <w:t>449</w:t>
            </w:r>
            <w:r w:rsidR="007662B4">
              <w:rPr>
                <w:rFonts w:ascii="Arial" w:hAnsi="Arial" w:cs="Arial"/>
                <w:b/>
                <w:iCs/>
                <w:caps/>
                <w:sz w:val="26"/>
                <w:szCs w:val="26"/>
                <w:lang w:val="es-PE"/>
              </w:rPr>
              <w:t>/2019.</w:t>
            </w:r>
          </w:p>
          <w:p w14:paraId="455DA5E6" w14:textId="77777777" w:rsidR="001B6E20" w:rsidRDefault="001B6E20">
            <w:pPr>
              <w:pStyle w:val="Encabezado"/>
              <w:spacing w:line="276" w:lineRule="auto"/>
              <w:ind w:right="51"/>
              <w:jc w:val="both"/>
              <w:rPr>
                <w:rFonts w:ascii="Arial" w:hAnsi="Arial" w:cs="Arial"/>
                <w:b/>
                <w:iCs/>
                <w:caps/>
                <w:sz w:val="26"/>
                <w:szCs w:val="26"/>
                <w:lang w:val="es-PE"/>
              </w:rPr>
            </w:pPr>
          </w:p>
          <w:p w14:paraId="13A3CF23" w14:textId="34B24E4F" w:rsidR="00357DFB" w:rsidRDefault="00357DFB" w:rsidP="001B6E20">
            <w:pPr>
              <w:pStyle w:val="Encabezado"/>
              <w:spacing w:line="276" w:lineRule="aut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 </w:t>
            </w:r>
            <w:r w:rsidR="008812F8">
              <w:rPr>
                <w:rFonts w:ascii="Arial" w:hAnsi="Arial" w:cs="Arial"/>
                <w:b/>
                <w:iCs/>
                <w:caps/>
                <w:sz w:val="26"/>
                <w:szCs w:val="26"/>
                <w:lang w:val="es-PE"/>
              </w:rPr>
              <w:t>15</w:t>
            </w:r>
            <w:r w:rsidR="000447E8">
              <w:rPr>
                <w:rFonts w:ascii="Arial" w:hAnsi="Arial" w:cs="Arial"/>
                <w:b/>
                <w:iCs/>
                <w:caps/>
                <w:sz w:val="26"/>
                <w:szCs w:val="26"/>
                <w:lang w:val="es-PE"/>
              </w:rPr>
              <w:t>/201</w:t>
            </w:r>
            <w:r w:rsidR="008812F8">
              <w:rPr>
                <w:rFonts w:ascii="Arial" w:hAnsi="Arial" w:cs="Arial"/>
                <w:b/>
                <w:iCs/>
                <w:caps/>
                <w:sz w:val="26"/>
                <w:szCs w:val="26"/>
                <w:lang w:val="es-PE"/>
              </w:rPr>
              <w:t>9</w:t>
            </w:r>
            <w:r>
              <w:rPr>
                <w:rFonts w:ascii="Arial" w:hAnsi="Arial" w:cs="Arial"/>
                <w:b/>
                <w:iCs/>
                <w:caps/>
                <w:sz w:val="26"/>
                <w:szCs w:val="26"/>
                <w:lang w:val="es-PE"/>
              </w:rPr>
              <w:t xml:space="preserve"> de la </w:t>
            </w:r>
            <w:r w:rsidR="008812F8">
              <w:rPr>
                <w:rFonts w:ascii="Arial" w:hAnsi="Arial" w:cs="Arial"/>
                <w:b/>
                <w:iCs/>
                <w:caps/>
                <w:sz w:val="26"/>
                <w:szCs w:val="26"/>
                <w:lang w:val="es-PE"/>
              </w:rPr>
              <w:t>QUINTA</w:t>
            </w:r>
            <w:r w:rsidR="007662B4">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14:paraId="3772F9CD" w14:textId="77777777" w:rsidR="001B6E20" w:rsidRDefault="001B6E20" w:rsidP="001B6E20">
            <w:pPr>
              <w:pStyle w:val="Encabezado"/>
              <w:spacing w:line="276" w:lineRule="auto"/>
              <w:ind w:left="1119" w:right="497" w:hanging="1119"/>
              <w:jc w:val="both"/>
              <w:rPr>
                <w:rFonts w:ascii="Arial" w:hAnsi="Arial" w:cs="Arial"/>
                <w:b/>
                <w:iCs/>
                <w:caps/>
                <w:sz w:val="26"/>
                <w:szCs w:val="26"/>
                <w:lang w:val="es-PE"/>
              </w:rPr>
            </w:pPr>
          </w:p>
          <w:p w14:paraId="0E4E1D2D" w14:textId="77777777" w:rsidR="00357DFB" w:rsidRDefault="00357DFB">
            <w:pPr>
              <w:pStyle w:val="Encabezado"/>
              <w:spacing w:line="276" w:lineRule="aut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sidR="00F07CEB">
              <w:rPr>
                <w:rFonts w:ascii="Arial" w:hAnsi="Arial" w:cs="Arial"/>
                <w:b/>
                <w:iCs/>
                <w:sz w:val="26"/>
                <w:szCs w:val="26"/>
                <w:lang w:val="es-PE"/>
              </w:rPr>
              <w:t>ABRAHAM SANTIAGO SORIANO.</w:t>
            </w:r>
          </w:p>
        </w:tc>
      </w:tr>
      <w:tr w:rsidR="00357DFB" w14:paraId="507D5E38" w14:textId="77777777" w:rsidTr="00357DFB">
        <w:tc>
          <w:tcPr>
            <w:tcW w:w="2356" w:type="dxa"/>
          </w:tcPr>
          <w:p w14:paraId="5FC5AB0B" w14:textId="77777777" w:rsidR="00357DFB" w:rsidRDefault="00357DFB">
            <w:pPr>
              <w:rPr>
                <w:rFonts w:ascii="Arial" w:hAnsi="Arial" w:cs="Arial"/>
                <w:b/>
                <w:sz w:val="26"/>
                <w:szCs w:val="26"/>
                <w:lang w:val="es-ES"/>
              </w:rPr>
            </w:pPr>
          </w:p>
        </w:tc>
        <w:tc>
          <w:tcPr>
            <w:tcW w:w="7426" w:type="dxa"/>
            <w:hideMark/>
          </w:tcPr>
          <w:p w14:paraId="3D3FB7DD" w14:textId="77777777" w:rsidR="00357DFB" w:rsidRDefault="00357DFB">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357DFB" w14:paraId="35C612CE" w14:textId="77777777" w:rsidTr="00357DFB">
        <w:tc>
          <w:tcPr>
            <w:tcW w:w="2356" w:type="dxa"/>
          </w:tcPr>
          <w:p w14:paraId="74946860" w14:textId="77777777" w:rsidR="00357DFB" w:rsidRDefault="00357DFB">
            <w:pPr>
              <w:rPr>
                <w:rFonts w:ascii="Arial" w:hAnsi="Arial" w:cs="Arial"/>
                <w:b/>
                <w:sz w:val="26"/>
                <w:szCs w:val="26"/>
              </w:rPr>
            </w:pPr>
          </w:p>
        </w:tc>
        <w:tc>
          <w:tcPr>
            <w:tcW w:w="7426" w:type="dxa"/>
          </w:tcPr>
          <w:p w14:paraId="7C752980" w14:textId="77777777" w:rsidR="00357DFB" w:rsidRDefault="00357DFB">
            <w:pPr>
              <w:tabs>
                <w:tab w:val="left" w:pos="3103"/>
              </w:tabs>
              <w:ind w:left="2961" w:hanging="2961"/>
              <w:jc w:val="both"/>
              <w:rPr>
                <w:rFonts w:ascii="Arial" w:hAnsi="Arial" w:cs="Arial"/>
                <w:b/>
                <w:i/>
                <w:iCs/>
                <w:caps/>
                <w:sz w:val="26"/>
                <w:szCs w:val="26"/>
              </w:rPr>
            </w:pPr>
          </w:p>
        </w:tc>
      </w:tr>
    </w:tbl>
    <w:p w14:paraId="0ACC33B1" w14:textId="10995594" w:rsidR="00357DFB" w:rsidRDefault="00357DFB" w:rsidP="00357DFB">
      <w:pPr>
        <w:spacing w:line="360" w:lineRule="auto"/>
        <w:jc w:val="both"/>
        <w:rPr>
          <w:rFonts w:ascii="Arial" w:hAnsi="Arial" w:cs="Arial"/>
          <w:b/>
          <w:sz w:val="26"/>
          <w:szCs w:val="26"/>
          <w:lang w:val="es-ES"/>
        </w:rPr>
      </w:pPr>
      <w:r>
        <w:rPr>
          <w:rFonts w:ascii="Arial" w:hAnsi="Arial" w:cs="Arial"/>
          <w:b/>
          <w:sz w:val="26"/>
          <w:szCs w:val="26"/>
        </w:rPr>
        <w:t>OAXACA DE JUÁREZ, OAXACA</w:t>
      </w:r>
      <w:r w:rsidR="00DC63EE">
        <w:rPr>
          <w:rFonts w:ascii="Arial" w:hAnsi="Arial" w:cs="Arial"/>
          <w:b/>
          <w:sz w:val="26"/>
          <w:szCs w:val="26"/>
        </w:rPr>
        <w:t>,</w:t>
      </w:r>
      <w:r>
        <w:rPr>
          <w:rFonts w:ascii="Arial" w:hAnsi="Arial" w:cs="Arial"/>
          <w:b/>
          <w:sz w:val="26"/>
          <w:szCs w:val="26"/>
        </w:rPr>
        <w:t xml:space="preserve"> </w:t>
      </w:r>
      <w:r w:rsidR="001B6E20">
        <w:rPr>
          <w:rFonts w:ascii="Arial" w:hAnsi="Arial" w:cs="Arial"/>
          <w:b/>
          <w:sz w:val="26"/>
          <w:szCs w:val="26"/>
        </w:rPr>
        <w:t xml:space="preserve">A UNO DE OCTUBRE DE </w:t>
      </w:r>
      <w:r w:rsidR="00F07CEB">
        <w:rPr>
          <w:rFonts w:ascii="Arial" w:hAnsi="Arial" w:cs="Arial"/>
          <w:b/>
          <w:sz w:val="26"/>
          <w:szCs w:val="26"/>
        </w:rPr>
        <w:t>DOS MIL VEINTE</w:t>
      </w:r>
      <w:r w:rsidR="00DC63EE">
        <w:rPr>
          <w:rFonts w:ascii="Arial" w:hAnsi="Arial" w:cs="Arial"/>
          <w:b/>
          <w:sz w:val="26"/>
          <w:szCs w:val="26"/>
        </w:rPr>
        <w:t>.</w:t>
      </w:r>
      <w:r>
        <w:rPr>
          <w:rFonts w:ascii="Arial" w:hAnsi="Arial" w:cs="Arial"/>
          <w:b/>
          <w:sz w:val="26"/>
          <w:szCs w:val="26"/>
        </w:rPr>
        <w:t xml:space="preserve"> </w:t>
      </w:r>
      <w:r w:rsidR="00693FFD">
        <w:rPr>
          <w:rFonts w:ascii="Arial" w:hAnsi="Arial" w:cs="Arial"/>
          <w:b/>
          <w:sz w:val="26"/>
          <w:szCs w:val="26"/>
        </w:rPr>
        <w:t>- - - - - - - - - - - - - - - - - - - - - - - - - - - - - - - - - - - - - - - - - - - - -</w:t>
      </w:r>
    </w:p>
    <w:p w14:paraId="56E7D262" w14:textId="3BC8F903" w:rsidR="00DC63EE" w:rsidRDefault="00357DFB" w:rsidP="00081C52">
      <w:pPr>
        <w:spacing w:line="360" w:lineRule="auto"/>
        <w:ind w:firstLine="567"/>
        <w:jc w:val="both"/>
        <w:rPr>
          <w:rFonts w:ascii="Arial" w:hAnsi="Arial" w:cs="Arial"/>
          <w:sz w:val="26"/>
          <w:szCs w:val="26"/>
        </w:rPr>
      </w:pPr>
      <w:bookmarkStart w:id="0" w:name="_GoBack"/>
      <w:r>
        <w:rPr>
          <w:rFonts w:ascii="Arial" w:hAnsi="Arial" w:cs="Arial"/>
          <w:sz w:val="26"/>
          <w:szCs w:val="26"/>
        </w:rPr>
        <w:t xml:space="preserve">Por recibido el Recurso de Revisión </w:t>
      </w:r>
      <w:r w:rsidR="008812F8">
        <w:rPr>
          <w:rFonts w:ascii="Arial" w:hAnsi="Arial" w:cs="Arial"/>
          <w:b/>
          <w:sz w:val="26"/>
          <w:szCs w:val="26"/>
        </w:rPr>
        <w:t>449</w:t>
      </w:r>
      <w:r w:rsidR="007662B4">
        <w:rPr>
          <w:rFonts w:ascii="Arial" w:hAnsi="Arial" w:cs="Arial"/>
          <w:b/>
          <w:sz w:val="26"/>
          <w:szCs w:val="26"/>
        </w:rPr>
        <w:t>/2019</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w:t>
      </w:r>
      <w:r w:rsidR="00DF3A33">
        <w:rPr>
          <w:rFonts w:ascii="Arial" w:hAnsi="Arial" w:cs="Arial"/>
          <w:color w:val="000000"/>
          <w:sz w:val="26"/>
          <w:szCs w:val="26"/>
        </w:rPr>
        <w:t xml:space="preserve">*********** </w:t>
      </w:r>
      <w:r w:rsidR="008812F8">
        <w:rPr>
          <w:rFonts w:ascii="Arial" w:hAnsi="Arial" w:cs="Arial"/>
          <w:sz w:val="26"/>
          <w:szCs w:val="26"/>
        </w:rPr>
        <w:t>(actor</w:t>
      </w:r>
      <w:r w:rsidR="006A1A47" w:rsidRPr="006A1A47">
        <w:rPr>
          <w:rFonts w:ascii="Arial" w:hAnsi="Arial" w:cs="Arial"/>
          <w:sz w:val="26"/>
          <w:szCs w:val="26"/>
        </w:rPr>
        <w:t xml:space="preserve"> en el juicio natural)</w:t>
      </w:r>
      <w:r w:rsidR="00536D5E" w:rsidRPr="00536D5E">
        <w:rPr>
          <w:rFonts w:ascii="Arial" w:hAnsi="Arial" w:cs="Arial"/>
          <w:sz w:val="26"/>
          <w:szCs w:val="26"/>
        </w:rPr>
        <w:t>,</w:t>
      </w:r>
      <w:r>
        <w:rPr>
          <w:rFonts w:ascii="Arial" w:hAnsi="Arial" w:cs="Arial"/>
          <w:sz w:val="26"/>
          <w:szCs w:val="26"/>
        </w:rPr>
        <w:t xml:space="preserve"> en contra </w:t>
      </w:r>
      <w:r w:rsidR="0068420B">
        <w:rPr>
          <w:rFonts w:ascii="Arial" w:hAnsi="Arial" w:cs="Arial"/>
          <w:sz w:val="26"/>
          <w:szCs w:val="26"/>
        </w:rPr>
        <w:t>de</w:t>
      </w:r>
      <w:r w:rsidR="009D269F">
        <w:rPr>
          <w:rFonts w:ascii="Arial" w:hAnsi="Arial" w:cs="Arial"/>
          <w:sz w:val="26"/>
          <w:szCs w:val="26"/>
        </w:rPr>
        <w:t xml:space="preserve"> la </w:t>
      </w:r>
      <w:r w:rsidR="0055459A">
        <w:rPr>
          <w:rFonts w:ascii="Arial" w:hAnsi="Arial" w:cs="Arial"/>
          <w:sz w:val="26"/>
          <w:szCs w:val="26"/>
        </w:rPr>
        <w:t xml:space="preserve">sentencia de </w:t>
      </w:r>
      <w:r w:rsidR="008812F8">
        <w:rPr>
          <w:rFonts w:ascii="Arial" w:hAnsi="Arial" w:cs="Arial"/>
          <w:sz w:val="26"/>
          <w:szCs w:val="26"/>
        </w:rPr>
        <w:t>veintinueve de octubre</w:t>
      </w:r>
      <w:r w:rsidR="0055459A">
        <w:rPr>
          <w:rFonts w:ascii="Arial" w:hAnsi="Arial" w:cs="Arial"/>
          <w:sz w:val="26"/>
          <w:szCs w:val="26"/>
        </w:rPr>
        <w:t xml:space="preserve"> </w:t>
      </w:r>
      <w:r w:rsidR="000F762F">
        <w:rPr>
          <w:rFonts w:ascii="Arial" w:hAnsi="Arial" w:cs="Arial"/>
          <w:sz w:val="26"/>
          <w:szCs w:val="26"/>
        </w:rPr>
        <w:t>dos mil diecinueve</w:t>
      </w:r>
      <w:r w:rsidR="007662B4">
        <w:rPr>
          <w:rFonts w:ascii="Arial" w:hAnsi="Arial" w:cs="Arial"/>
          <w:sz w:val="26"/>
          <w:szCs w:val="26"/>
        </w:rPr>
        <w:t>,</w:t>
      </w:r>
      <w:r>
        <w:rPr>
          <w:rFonts w:ascii="Arial" w:hAnsi="Arial" w:cs="Arial"/>
          <w:sz w:val="26"/>
          <w:szCs w:val="26"/>
        </w:rPr>
        <w:t xml:space="preserve"> dictad</w:t>
      </w:r>
      <w:r w:rsidR="00C66996">
        <w:rPr>
          <w:rFonts w:ascii="Arial" w:hAnsi="Arial" w:cs="Arial"/>
          <w:sz w:val="26"/>
          <w:szCs w:val="26"/>
        </w:rPr>
        <w:t>o</w:t>
      </w:r>
      <w:r>
        <w:rPr>
          <w:rFonts w:ascii="Arial" w:hAnsi="Arial" w:cs="Arial"/>
          <w:sz w:val="26"/>
          <w:szCs w:val="26"/>
        </w:rPr>
        <w:t xml:space="preserve"> en el expediente </w:t>
      </w:r>
      <w:r w:rsidR="008812F8">
        <w:rPr>
          <w:rFonts w:ascii="Arial" w:hAnsi="Arial" w:cs="Arial"/>
          <w:b/>
          <w:sz w:val="26"/>
          <w:szCs w:val="26"/>
        </w:rPr>
        <w:t>15/2019</w:t>
      </w:r>
      <w:r>
        <w:rPr>
          <w:rFonts w:ascii="Arial" w:hAnsi="Arial" w:cs="Arial"/>
          <w:b/>
          <w:sz w:val="26"/>
          <w:szCs w:val="26"/>
        </w:rPr>
        <w:t xml:space="preserve"> </w:t>
      </w:r>
      <w:r>
        <w:rPr>
          <w:rFonts w:ascii="Arial" w:hAnsi="Arial" w:cs="Arial"/>
          <w:sz w:val="26"/>
          <w:szCs w:val="26"/>
        </w:rPr>
        <w:t xml:space="preserve">del índice de la </w:t>
      </w:r>
      <w:r w:rsidR="008812F8">
        <w:rPr>
          <w:rFonts w:ascii="Arial" w:hAnsi="Arial" w:cs="Arial"/>
          <w:sz w:val="26"/>
          <w:szCs w:val="26"/>
        </w:rPr>
        <w:t>Quinta</w:t>
      </w:r>
      <w:r w:rsidR="00CC4976">
        <w:rPr>
          <w:rFonts w:ascii="Arial" w:hAnsi="Arial" w:cs="Arial"/>
          <w:sz w:val="26"/>
          <w:szCs w:val="26"/>
        </w:rPr>
        <w:t xml:space="preserve"> </w:t>
      </w:r>
      <w:r>
        <w:rPr>
          <w:rFonts w:ascii="Arial" w:hAnsi="Arial" w:cs="Arial"/>
          <w:sz w:val="26"/>
          <w:szCs w:val="26"/>
        </w:rPr>
        <w:t xml:space="preserve">Sala Unitaria de Primera Instancia, relativo al juicio de nulidad promovido por </w:t>
      </w:r>
      <w:r w:rsidR="008812F8">
        <w:rPr>
          <w:rFonts w:ascii="Arial" w:hAnsi="Arial" w:cs="Arial"/>
          <w:b/>
          <w:sz w:val="26"/>
          <w:szCs w:val="26"/>
        </w:rPr>
        <w:t>EL</w:t>
      </w:r>
      <w:r w:rsidR="006A1A47" w:rsidRPr="006A1A47">
        <w:rPr>
          <w:rFonts w:ascii="Arial" w:hAnsi="Arial" w:cs="Arial"/>
          <w:b/>
          <w:sz w:val="26"/>
          <w:szCs w:val="26"/>
        </w:rPr>
        <w:t xml:space="preserve"> RECURRENTE</w:t>
      </w:r>
      <w:r>
        <w:rPr>
          <w:rFonts w:ascii="Arial" w:hAnsi="Arial" w:cs="Arial"/>
          <w:b/>
          <w:sz w:val="26"/>
          <w:szCs w:val="26"/>
        </w:rPr>
        <w:t xml:space="preserve">, </w:t>
      </w:r>
      <w:r w:rsidR="006A1A47">
        <w:rPr>
          <w:rFonts w:ascii="Arial" w:hAnsi="Arial" w:cs="Arial"/>
          <w:sz w:val="26"/>
          <w:szCs w:val="26"/>
        </w:rPr>
        <w:t xml:space="preserve">en contra del </w:t>
      </w:r>
      <w:r w:rsidR="008812F8">
        <w:rPr>
          <w:rFonts w:ascii="Arial" w:hAnsi="Arial" w:cs="Arial"/>
          <w:b/>
          <w:sz w:val="26"/>
          <w:szCs w:val="26"/>
        </w:rPr>
        <w:t>POLICÍA VIAL QUE EMITIÓ EL ACTA DE INFRACCIÓN ENTRE EL TRECE Y DIECISÉIS DE FEBRERO DE DOS MIL DIECINUEVE, JUEZ CALIFICADOR Y TESORERO MUNICIPAL, TODAS LAS AUTORIDADES DEL MUNICIPIO DE SANTA CRUZ XOXCOTLÁN, OAXACA</w:t>
      </w:r>
      <w:r w:rsidR="007662B4" w:rsidRPr="006A1A47">
        <w:rPr>
          <w:rFonts w:ascii="Arial" w:hAnsi="Arial" w:cs="Arial"/>
          <w:b/>
          <w:sz w:val="26"/>
          <w:szCs w:val="26"/>
        </w:rPr>
        <w:t>,</w:t>
      </w:r>
      <w:r>
        <w:rPr>
          <w:rFonts w:ascii="Arial" w:hAnsi="Arial" w:cs="Arial"/>
          <w:b/>
          <w:sz w:val="26"/>
          <w:szCs w:val="26"/>
        </w:rPr>
        <w:t xml:space="preserve"> </w:t>
      </w:r>
      <w:r w:rsidR="003D31EC" w:rsidRPr="00266CFB">
        <w:rPr>
          <w:rFonts w:ascii="Arial" w:hAnsi="Arial" w:cs="Arial"/>
          <w:sz w:val="26"/>
          <w:szCs w:val="26"/>
        </w:rPr>
        <w:t>por lo que co</w:t>
      </w:r>
      <w:r w:rsidR="006A1A47">
        <w:rPr>
          <w:rFonts w:ascii="Arial" w:hAnsi="Arial" w:cs="Arial"/>
          <w:sz w:val="26"/>
          <w:szCs w:val="26"/>
        </w:rPr>
        <w:t>n fundamento en los artículos 236 y 23</w:t>
      </w:r>
      <w:r w:rsidR="0055459A">
        <w:rPr>
          <w:rFonts w:ascii="Arial" w:hAnsi="Arial" w:cs="Arial"/>
          <w:sz w:val="26"/>
          <w:szCs w:val="26"/>
        </w:rPr>
        <w:t>7 de la Ley de</w:t>
      </w:r>
      <w:r w:rsidR="003D31EC" w:rsidRPr="00266CFB">
        <w:rPr>
          <w:rFonts w:ascii="Arial" w:hAnsi="Arial" w:cs="Arial"/>
          <w:sz w:val="26"/>
          <w:szCs w:val="26"/>
        </w:rPr>
        <w:t xml:space="preserve"> </w:t>
      </w:r>
      <w:r w:rsidR="006A1A47">
        <w:rPr>
          <w:rFonts w:ascii="Arial" w:hAnsi="Arial" w:cs="Arial"/>
          <w:sz w:val="26"/>
          <w:szCs w:val="26"/>
        </w:rPr>
        <w:t xml:space="preserve">Procedimiento y </w:t>
      </w:r>
      <w:r w:rsidR="003D31EC" w:rsidRPr="00266CFB">
        <w:rPr>
          <w:rFonts w:ascii="Arial" w:hAnsi="Arial" w:cs="Arial"/>
          <w:sz w:val="26"/>
          <w:szCs w:val="26"/>
        </w:rPr>
        <w:t>Justicia Administrativa para el Estado de Oaxaca, se admite</w:t>
      </w:r>
      <w:r w:rsidR="006A1A47">
        <w:rPr>
          <w:rFonts w:ascii="Arial" w:hAnsi="Arial" w:cs="Arial"/>
          <w:sz w:val="26"/>
          <w:szCs w:val="26"/>
        </w:rPr>
        <w:t xml:space="preserve">. </w:t>
      </w:r>
      <w:r>
        <w:rPr>
          <w:rFonts w:ascii="Arial" w:hAnsi="Arial" w:cs="Arial"/>
          <w:sz w:val="26"/>
          <w:szCs w:val="26"/>
        </w:rPr>
        <w:t>En consecuencia, se procede a dictar resolución en los siguientes términos</w:t>
      </w:r>
      <w:r w:rsidR="00DC63EE">
        <w:rPr>
          <w:rFonts w:ascii="Arial" w:hAnsi="Arial" w:cs="Arial"/>
          <w:sz w:val="26"/>
          <w:szCs w:val="26"/>
        </w:rPr>
        <w:t>:</w:t>
      </w:r>
    </w:p>
    <w:bookmarkEnd w:id="0"/>
    <w:p w14:paraId="167EE593" w14:textId="77777777" w:rsidR="00357DFB" w:rsidRDefault="00357DFB" w:rsidP="00DC63EE">
      <w:pPr>
        <w:spacing w:line="360" w:lineRule="auto"/>
        <w:jc w:val="center"/>
        <w:rPr>
          <w:rFonts w:ascii="Arial" w:hAnsi="Arial" w:cs="Arial"/>
          <w:b/>
          <w:bCs/>
          <w:sz w:val="26"/>
          <w:szCs w:val="26"/>
        </w:rPr>
      </w:pPr>
      <w:r>
        <w:rPr>
          <w:rFonts w:ascii="Arial" w:hAnsi="Arial" w:cs="Arial"/>
          <w:b/>
          <w:bCs/>
          <w:sz w:val="26"/>
          <w:szCs w:val="26"/>
        </w:rPr>
        <w:t>R E S U L T A N D O</w:t>
      </w:r>
    </w:p>
    <w:p w14:paraId="1D3A086E" w14:textId="1C1FDEAB" w:rsidR="00DC63EE" w:rsidRDefault="00357DFB" w:rsidP="00081C52">
      <w:pPr>
        <w:spacing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965018">
        <w:rPr>
          <w:rFonts w:ascii="Arial" w:hAnsi="Arial" w:cs="Arial"/>
          <w:sz w:val="26"/>
          <w:szCs w:val="26"/>
        </w:rPr>
        <w:t xml:space="preserve">la </w:t>
      </w:r>
      <w:r w:rsidR="0055459A">
        <w:rPr>
          <w:rFonts w:ascii="Arial" w:hAnsi="Arial" w:cs="Arial"/>
          <w:sz w:val="26"/>
          <w:szCs w:val="26"/>
        </w:rPr>
        <w:t>sente</w:t>
      </w:r>
      <w:r w:rsidR="008812F8">
        <w:rPr>
          <w:rFonts w:ascii="Arial" w:hAnsi="Arial" w:cs="Arial"/>
          <w:sz w:val="26"/>
          <w:szCs w:val="26"/>
        </w:rPr>
        <w:t>ncia de veintinueve de octubre</w:t>
      </w:r>
      <w:r w:rsidR="006A1A47">
        <w:rPr>
          <w:rFonts w:ascii="Arial" w:hAnsi="Arial" w:cs="Arial"/>
          <w:sz w:val="26"/>
          <w:szCs w:val="26"/>
        </w:rPr>
        <w:t xml:space="preserve"> de</w:t>
      </w:r>
      <w:r w:rsidR="0055459A">
        <w:rPr>
          <w:rFonts w:ascii="Arial" w:hAnsi="Arial" w:cs="Arial"/>
          <w:sz w:val="26"/>
          <w:szCs w:val="26"/>
        </w:rPr>
        <w:t xml:space="preserve"> </w:t>
      </w:r>
      <w:r w:rsidR="000F762F">
        <w:rPr>
          <w:rFonts w:ascii="Arial" w:hAnsi="Arial" w:cs="Arial"/>
          <w:sz w:val="26"/>
          <w:szCs w:val="26"/>
        </w:rPr>
        <w:t>dos mil diecinueve,</w:t>
      </w:r>
      <w:r w:rsidR="000B2991">
        <w:rPr>
          <w:rFonts w:ascii="Arial" w:hAnsi="Arial" w:cs="Arial"/>
          <w:sz w:val="26"/>
          <w:szCs w:val="26"/>
        </w:rPr>
        <w:t xml:space="preserve"> </w:t>
      </w:r>
      <w:r w:rsidR="000F762F">
        <w:rPr>
          <w:rFonts w:ascii="Arial" w:hAnsi="Arial" w:cs="Arial"/>
          <w:sz w:val="26"/>
          <w:szCs w:val="26"/>
        </w:rPr>
        <w:t>dictada</w:t>
      </w:r>
      <w:r>
        <w:rPr>
          <w:rFonts w:ascii="Arial" w:hAnsi="Arial" w:cs="Arial"/>
          <w:sz w:val="26"/>
          <w:szCs w:val="26"/>
        </w:rPr>
        <w:t xml:space="preserve"> por </w:t>
      </w:r>
      <w:r w:rsidR="0055459A">
        <w:rPr>
          <w:rFonts w:ascii="Arial" w:hAnsi="Arial" w:cs="Arial"/>
          <w:sz w:val="26"/>
          <w:szCs w:val="26"/>
        </w:rPr>
        <w:t>el resolutor</w:t>
      </w:r>
      <w:r w:rsidR="00C66996">
        <w:rPr>
          <w:rFonts w:ascii="Arial" w:hAnsi="Arial" w:cs="Arial"/>
          <w:sz w:val="26"/>
          <w:szCs w:val="26"/>
        </w:rPr>
        <w:t xml:space="preserve"> </w:t>
      </w:r>
      <w:r w:rsidR="008812F8">
        <w:rPr>
          <w:rFonts w:ascii="Arial" w:hAnsi="Arial" w:cs="Arial"/>
          <w:sz w:val="26"/>
          <w:szCs w:val="26"/>
        </w:rPr>
        <w:t>de la Quinta</w:t>
      </w:r>
      <w:r>
        <w:rPr>
          <w:rFonts w:ascii="Arial" w:hAnsi="Arial" w:cs="Arial"/>
          <w:sz w:val="26"/>
          <w:szCs w:val="26"/>
        </w:rPr>
        <w:t xml:space="preserve"> Sala Unitaria de Primera Instancia,</w:t>
      </w:r>
      <w:r w:rsidR="00965018" w:rsidRPr="00965018">
        <w:rPr>
          <w:rFonts w:ascii="Arial" w:hAnsi="Arial" w:cs="Arial"/>
          <w:b/>
          <w:sz w:val="26"/>
          <w:szCs w:val="26"/>
        </w:rPr>
        <w:t xml:space="preserve"> </w:t>
      </w:r>
      <w:r w:rsidR="00DF3A33">
        <w:rPr>
          <w:rFonts w:ascii="Arial" w:hAnsi="Arial" w:cs="Arial"/>
          <w:color w:val="000000"/>
          <w:sz w:val="26"/>
          <w:szCs w:val="26"/>
        </w:rPr>
        <w:t>***********</w:t>
      </w:r>
      <w:r w:rsidR="003D31EC">
        <w:rPr>
          <w:rFonts w:ascii="Arial" w:hAnsi="Arial" w:cs="Arial"/>
          <w:b/>
          <w:sz w:val="26"/>
          <w:szCs w:val="26"/>
        </w:rPr>
        <w:t xml:space="preserve">, </w:t>
      </w:r>
      <w:r>
        <w:rPr>
          <w:rFonts w:ascii="Arial" w:hAnsi="Arial" w:cs="Arial"/>
          <w:sz w:val="26"/>
          <w:szCs w:val="26"/>
        </w:rPr>
        <w:t>interpuso en su contra recurso de revisión</w:t>
      </w:r>
      <w:r w:rsidR="00DC63EE">
        <w:rPr>
          <w:rFonts w:ascii="Arial" w:hAnsi="Arial" w:cs="Arial"/>
          <w:sz w:val="26"/>
          <w:szCs w:val="26"/>
        </w:rPr>
        <w:t>.</w:t>
      </w:r>
    </w:p>
    <w:p w14:paraId="56621723" w14:textId="77777777" w:rsidR="003D31EC" w:rsidRDefault="00357DFB" w:rsidP="00081C52">
      <w:pPr>
        <w:spacing w:line="360" w:lineRule="auto"/>
        <w:ind w:firstLine="567"/>
        <w:jc w:val="both"/>
        <w:rPr>
          <w:rFonts w:ascii="Arial" w:hAnsi="Arial" w:cs="Arial"/>
          <w:sz w:val="26"/>
          <w:szCs w:val="26"/>
        </w:rPr>
      </w:pPr>
      <w:r>
        <w:rPr>
          <w:rFonts w:ascii="Arial" w:hAnsi="Arial" w:cs="Arial"/>
          <w:b/>
          <w:bCs/>
          <w:sz w:val="26"/>
          <w:szCs w:val="26"/>
        </w:rPr>
        <w:t xml:space="preserve">SEGUNDO. </w:t>
      </w:r>
      <w:r w:rsidR="00103E8E">
        <w:rPr>
          <w:rFonts w:ascii="Arial" w:hAnsi="Arial" w:cs="Arial"/>
          <w:bCs/>
          <w:sz w:val="26"/>
          <w:szCs w:val="26"/>
        </w:rPr>
        <w:t>La part</w:t>
      </w:r>
      <w:r w:rsidR="00965018">
        <w:rPr>
          <w:rFonts w:ascii="Arial" w:hAnsi="Arial" w:cs="Arial"/>
          <w:bCs/>
          <w:sz w:val="26"/>
          <w:szCs w:val="26"/>
        </w:rPr>
        <w:t>e resolutiva de la sentencia recurrida</w:t>
      </w:r>
      <w:r w:rsidR="00103E8E">
        <w:rPr>
          <w:rFonts w:ascii="Arial" w:hAnsi="Arial" w:cs="Arial"/>
          <w:bCs/>
          <w:sz w:val="26"/>
          <w:szCs w:val="26"/>
        </w:rPr>
        <w:t xml:space="preserve"> es</w:t>
      </w:r>
      <w:r>
        <w:rPr>
          <w:rFonts w:ascii="Arial" w:hAnsi="Arial" w:cs="Arial"/>
          <w:bCs/>
          <w:sz w:val="26"/>
          <w:szCs w:val="26"/>
        </w:rPr>
        <w:t xml:space="preserve"> del tenor literal siguiente</w:t>
      </w:r>
      <w:r w:rsidR="00DC63EE">
        <w:rPr>
          <w:rFonts w:ascii="Arial" w:hAnsi="Arial" w:cs="Arial"/>
          <w:bCs/>
          <w:sz w:val="26"/>
          <w:szCs w:val="26"/>
        </w:rPr>
        <w:t>:</w:t>
      </w:r>
    </w:p>
    <w:p w14:paraId="0C1E75E1" w14:textId="77777777" w:rsidR="00357DFB" w:rsidRDefault="00EA4900" w:rsidP="000B2991">
      <w:pPr>
        <w:spacing w:line="360" w:lineRule="auto"/>
        <w:jc w:val="both"/>
        <w:rPr>
          <w:rFonts w:ascii="Arial" w:hAnsi="Arial" w:cs="Arial"/>
          <w:b/>
          <w:sz w:val="26"/>
          <w:szCs w:val="26"/>
        </w:rPr>
      </w:pPr>
      <w:r>
        <w:rPr>
          <w:rFonts w:ascii="Arial" w:hAnsi="Arial" w:cs="Arial"/>
          <w:sz w:val="26"/>
          <w:szCs w:val="26"/>
        </w:rPr>
        <w:t xml:space="preserve"> </w:t>
      </w:r>
    </w:p>
    <w:p w14:paraId="079CFC41" w14:textId="77777777" w:rsidR="00C23A89" w:rsidRPr="00777B9F" w:rsidRDefault="002E0410" w:rsidP="00777B9F">
      <w:pPr>
        <w:spacing w:line="360" w:lineRule="auto"/>
        <w:ind w:left="851" w:right="900"/>
        <w:jc w:val="both"/>
        <w:rPr>
          <w:rFonts w:ascii="Arial" w:hAnsi="Arial" w:cs="Arial"/>
          <w:i/>
          <w:sz w:val="24"/>
          <w:szCs w:val="24"/>
        </w:rPr>
      </w:pPr>
      <w:r w:rsidRPr="00777B9F">
        <w:rPr>
          <w:rFonts w:ascii="Arial" w:hAnsi="Arial" w:cs="Arial"/>
          <w:i/>
          <w:sz w:val="24"/>
          <w:szCs w:val="24"/>
        </w:rPr>
        <w:t>“</w:t>
      </w:r>
      <w:r w:rsidR="0046731A" w:rsidRPr="00777B9F">
        <w:rPr>
          <w:rFonts w:ascii="Arial" w:hAnsi="Arial" w:cs="Arial"/>
          <w:b/>
          <w:i/>
          <w:sz w:val="24"/>
          <w:szCs w:val="24"/>
        </w:rPr>
        <w:t>PRIMERO</w:t>
      </w:r>
      <w:r w:rsidR="00012195">
        <w:rPr>
          <w:rFonts w:ascii="Arial" w:hAnsi="Arial" w:cs="Arial"/>
          <w:b/>
          <w:i/>
          <w:sz w:val="24"/>
          <w:szCs w:val="24"/>
        </w:rPr>
        <w:t>.</w:t>
      </w:r>
      <w:r w:rsidR="008812F8">
        <w:rPr>
          <w:rFonts w:ascii="Arial" w:hAnsi="Arial" w:cs="Arial"/>
          <w:i/>
          <w:sz w:val="24"/>
          <w:szCs w:val="24"/>
        </w:rPr>
        <w:t xml:space="preserve"> Esta Quinta</w:t>
      </w:r>
      <w:r w:rsidR="00012195">
        <w:rPr>
          <w:rFonts w:ascii="Arial" w:hAnsi="Arial" w:cs="Arial"/>
          <w:i/>
          <w:sz w:val="24"/>
          <w:szCs w:val="24"/>
        </w:rPr>
        <w:t xml:space="preserve"> Sala </w:t>
      </w:r>
      <w:r w:rsidR="008812F8">
        <w:rPr>
          <w:rFonts w:ascii="Arial" w:hAnsi="Arial" w:cs="Arial"/>
          <w:i/>
          <w:sz w:val="24"/>
          <w:szCs w:val="24"/>
        </w:rPr>
        <w:t>del Tribunal de Justicia Administrativa del Estado de Oaxaca</w:t>
      </w:r>
      <w:r w:rsidR="00012195">
        <w:rPr>
          <w:rFonts w:ascii="Arial" w:hAnsi="Arial" w:cs="Arial"/>
          <w:i/>
          <w:sz w:val="24"/>
          <w:szCs w:val="24"/>
        </w:rPr>
        <w:t xml:space="preserve"> fue</w:t>
      </w:r>
      <w:r w:rsidR="0046731A" w:rsidRPr="00777B9F">
        <w:rPr>
          <w:rFonts w:ascii="Arial" w:hAnsi="Arial" w:cs="Arial"/>
          <w:i/>
          <w:sz w:val="24"/>
          <w:szCs w:val="24"/>
        </w:rPr>
        <w:t xml:space="preserve"> </w:t>
      </w:r>
      <w:r w:rsidR="00CC0965" w:rsidRPr="008812F8">
        <w:rPr>
          <w:rFonts w:ascii="Arial" w:hAnsi="Arial" w:cs="Arial"/>
          <w:i/>
          <w:sz w:val="24"/>
          <w:szCs w:val="24"/>
        </w:rPr>
        <w:t>competente</w:t>
      </w:r>
      <w:r w:rsidR="0046731A" w:rsidRPr="00777B9F">
        <w:rPr>
          <w:rFonts w:ascii="Arial" w:hAnsi="Arial" w:cs="Arial"/>
          <w:i/>
          <w:sz w:val="24"/>
          <w:szCs w:val="24"/>
        </w:rPr>
        <w:t xml:space="preserve"> para conocer y resolver </w:t>
      </w:r>
      <w:r w:rsidR="00012195">
        <w:rPr>
          <w:rFonts w:ascii="Arial" w:hAnsi="Arial" w:cs="Arial"/>
          <w:i/>
          <w:sz w:val="24"/>
          <w:szCs w:val="24"/>
        </w:rPr>
        <w:t>d</w:t>
      </w:r>
      <w:r w:rsidR="0046731A" w:rsidRPr="00777B9F">
        <w:rPr>
          <w:rFonts w:ascii="Arial" w:hAnsi="Arial" w:cs="Arial"/>
          <w:i/>
          <w:sz w:val="24"/>
          <w:szCs w:val="24"/>
        </w:rPr>
        <w:t xml:space="preserve">el </w:t>
      </w:r>
      <w:r w:rsidR="00C23A89" w:rsidRPr="00777B9F">
        <w:rPr>
          <w:rFonts w:ascii="Arial" w:hAnsi="Arial" w:cs="Arial"/>
          <w:i/>
          <w:sz w:val="24"/>
          <w:szCs w:val="24"/>
        </w:rPr>
        <w:t>presente</w:t>
      </w:r>
      <w:r w:rsidR="0055459A" w:rsidRPr="00777B9F">
        <w:rPr>
          <w:rFonts w:ascii="Arial" w:hAnsi="Arial" w:cs="Arial"/>
          <w:i/>
          <w:sz w:val="24"/>
          <w:szCs w:val="24"/>
        </w:rPr>
        <w:t xml:space="preserve"> asunto</w:t>
      </w:r>
      <w:r w:rsidR="00002C50" w:rsidRPr="00777B9F">
        <w:rPr>
          <w:rFonts w:ascii="Arial" w:hAnsi="Arial" w:cs="Arial"/>
          <w:i/>
          <w:sz w:val="24"/>
          <w:szCs w:val="24"/>
        </w:rPr>
        <w:t>.</w:t>
      </w:r>
      <w:r w:rsidR="0055459A" w:rsidRPr="00777B9F">
        <w:rPr>
          <w:rFonts w:ascii="Arial" w:hAnsi="Arial" w:cs="Arial"/>
          <w:i/>
          <w:sz w:val="24"/>
          <w:szCs w:val="24"/>
        </w:rPr>
        <w:t xml:space="preserve"> </w:t>
      </w:r>
      <w:r w:rsidR="00012195">
        <w:rPr>
          <w:rFonts w:ascii="Arial" w:hAnsi="Arial" w:cs="Arial"/>
          <w:i/>
          <w:sz w:val="24"/>
          <w:szCs w:val="24"/>
        </w:rPr>
        <w:t xml:space="preserve">- - - - - - -  - - - - - - - - </w:t>
      </w:r>
    </w:p>
    <w:p w14:paraId="2C85EFFA" w14:textId="77777777" w:rsidR="0046731A" w:rsidRPr="00777B9F" w:rsidRDefault="00012195" w:rsidP="00777B9F">
      <w:pPr>
        <w:spacing w:line="360" w:lineRule="auto"/>
        <w:ind w:left="851" w:right="900"/>
        <w:jc w:val="both"/>
        <w:rPr>
          <w:rFonts w:ascii="Arial" w:hAnsi="Arial" w:cs="Arial"/>
          <w:i/>
          <w:sz w:val="24"/>
          <w:szCs w:val="24"/>
        </w:rPr>
      </w:pPr>
      <w:r>
        <w:rPr>
          <w:rFonts w:ascii="Arial" w:hAnsi="Arial" w:cs="Arial"/>
          <w:b/>
          <w:i/>
          <w:sz w:val="24"/>
          <w:szCs w:val="24"/>
        </w:rPr>
        <w:t>SEGUNDO.</w:t>
      </w:r>
      <w:r w:rsidR="0046731A" w:rsidRPr="00777B9F">
        <w:rPr>
          <w:rFonts w:ascii="Arial" w:hAnsi="Arial" w:cs="Arial"/>
          <w:i/>
          <w:sz w:val="24"/>
          <w:szCs w:val="24"/>
        </w:rPr>
        <w:t xml:space="preserve"> La </w:t>
      </w:r>
      <w:r w:rsidR="00C23A89" w:rsidRPr="008812F8">
        <w:rPr>
          <w:rFonts w:ascii="Arial" w:hAnsi="Arial" w:cs="Arial"/>
          <w:i/>
          <w:sz w:val="24"/>
          <w:szCs w:val="24"/>
        </w:rPr>
        <w:t>personalidad</w:t>
      </w:r>
      <w:r w:rsidR="0055459A" w:rsidRPr="008812F8">
        <w:rPr>
          <w:rFonts w:ascii="Arial" w:hAnsi="Arial" w:cs="Arial"/>
          <w:i/>
          <w:sz w:val="24"/>
          <w:szCs w:val="24"/>
        </w:rPr>
        <w:t xml:space="preserve"> </w:t>
      </w:r>
      <w:r w:rsidR="0055459A" w:rsidRPr="00777B9F">
        <w:rPr>
          <w:rFonts w:ascii="Arial" w:hAnsi="Arial" w:cs="Arial"/>
          <w:i/>
          <w:sz w:val="24"/>
          <w:szCs w:val="24"/>
        </w:rPr>
        <w:t>de las partes quedó acreditada</w:t>
      </w:r>
      <w:r w:rsidR="008812F8">
        <w:rPr>
          <w:rFonts w:ascii="Arial" w:hAnsi="Arial" w:cs="Arial"/>
          <w:i/>
          <w:sz w:val="24"/>
          <w:szCs w:val="24"/>
        </w:rPr>
        <w:t xml:space="preserve"> en términos del considerando segundo</w:t>
      </w:r>
      <w:r w:rsidR="00002C50" w:rsidRPr="00777B9F">
        <w:rPr>
          <w:rFonts w:ascii="Arial" w:hAnsi="Arial" w:cs="Arial"/>
          <w:i/>
          <w:sz w:val="24"/>
          <w:szCs w:val="24"/>
        </w:rPr>
        <w:t xml:space="preserve">. </w:t>
      </w:r>
      <w:r w:rsidR="00285794">
        <w:rPr>
          <w:rFonts w:ascii="Arial" w:hAnsi="Arial" w:cs="Arial"/>
          <w:i/>
          <w:sz w:val="24"/>
          <w:szCs w:val="24"/>
        </w:rPr>
        <w:t>-</w:t>
      </w:r>
      <w:r w:rsidR="008812F8">
        <w:rPr>
          <w:rFonts w:ascii="Arial" w:hAnsi="Arial" w:cs="Arial"/>
          <w:i/>
          <w:sz w:val="24"/>
          <w:szCs w:val="24"/>
        </w:rPr>
        <w:t xml:space="preserve"> - - - - - - - - - - - - - - - </w:t>
      </w:r>
    </w:p>
    <w:p w14:paraId="295423A9" w14:textId="77777777" w:rsidR="00C23A89" w:rsidRPr="00777B9F" w:rsidRDefault="00012195" w:rsidP="00777B9F">
      <w:pPr>
        <w:spacing w:line="360" w:lineRule="auto"/>
        <w:ind w:left="851" w:right="900"/>
        <w:jc w:val="both"/>
        <w:rPr>
          <w:rFonts w:ascii="Arial" w:hAnsi="Arial" w:cs="Arial"/>
          <w:i/>
          <w:sz w:val="24"/>
          <w:szCs w:val="24"/>
        </w:rPr>
      </w:pPr>
      <w:r>
        <w:rPr>
          <w:rFonts w:ascii="Arial" w:hAnsi="Arial" w:cs="Arial"/>
          <w:b/>
          <w:i/>
          <w:sz w:val="24"/>
          <w:szCs w:val="24"/>
        </w:rPr>
        <w:lastRenderedPageBreak/>
        <w:t>TERCERO.</w:t>
      </w:r>
      <w:r w:rsidR="00C23A89" w:rsidRPr="00777B9F">
        <w:rPr>
          <w:rFonts w:ascii="Arial" w:hAnsi="Arial" w:cs="Arial"/>
          <w:b/>
          <w:i/>
          <w:sz w:val="24"/>
          <w:szCs w:val="24"/>
        </w:rPr>
        <w:t xml:space="preserve"> </w:t>
      </w:r>
      <w:r w:rsidR="008812F8" w:rsidRPr="0011423F">
        <w:rPr>
          <w:rFonts w:ascii="Arial" w:hAnsi="Arial" w:cs="Arial"/>
          <w:i/>
          <w:sz w:val="24"/>
          <w:szCs w:val="24"/>
        </w:rPr>
        <w:t>En atención al razonamiento expuesto en el considerando tercero de esta resolución,</w:t>
      </w:r>
      <w:r w:rsidR="008812F8">
        <w:rPr>
          <w:rFonts w:ascii="Arial" w:hAnsi="Arial" w:cs="Arial"/>
          <w:b/>
          <w:i/>
          <w:sz w:val="24"/>
          <w:szCs w:val="24"/>
        </w:rPr>
        <w:t xml:space="preserve"> </w:t>
      </w:r>
      <w:r w:rsidR="00C23A89" w:rsidRPr="00777B9F">
        <w:rPr>
          <w:rFonts w:ascii="Arial" w:hAnsi="Arial" w:cs="Arial"/>
          <w:b/>
          <w:i/>
          <w:sz w:val="24"/>
          <w:szCs w:val="24"/>
        </w:rPr>
        <w:t>SE SOBRESEE</w:t>
      </w:r>
      <w:r w:rsidR="0055459A" w:rsidRPr="00777B9F">
        <w:rPr>
          <w:rFonts w:ascii="Arial" w:hAnsi="Arial" w:cs="Arial"/>
          <w:b/>
          <w:i/>
          <w:sz w:val="24"/>
          <w:szCs w:val="24"/>
        </w:rPr>
        <w:t xml:space="preserve"> </w:t>
      </w:r>
      <w:r w:rsidRPr="00012195">
        <w:rPr>
          <w:rFonts w:ascii="Arial" w:hAnsi="Arial" w:cs="Arial"/>
          <w:b/>
          <w:i/>
          <w:sz w:val="24"/>
          <w:szCs w:val="24"/>
        </w:rPr>
        <w:t xml:space="preserve">EL </w:t>
      </w:r>
      <w:r w:rsidR="008812F8">
        <w:rPr>
          <w:rFonts w:ascii="Arial" w:hAnsi="Arial" w:cs="Arial"/>
          <w:b/>
          <w:i/>
          <w:sz w:val="24"/>
          <w:szCs w:val="24"/>
        </w:rPr>
        <w:t xml:space="preserve">PRESENTE </w:t>
      </w:r>
      <w:r w:rsidRPr="00012195">
        <w:rPr>
          <w:rFonts w:ascii="Arial" w:hAnsi="Arial" w:cs="Arial"/>
          <w:b/>
          <w:i/>
          <w:sz w:val="24"/>
          <w:szCs w:val="24"/>
        </w:rPr>
        <w:t>JUICIO</w:t>
      </w:r>
      <w:r w:rsidRPr="00012195">
        <w:rPr>
          <w:rFonts w:ascii="Arial" w:hAnsi="Arial" w:cs="Arial"/>
          <w:i/>
          <w:sz w:val="24"/>
          <w:szCs w:val="24"/>
        </w:rPr>
        <w:t>.</w:t>
      </w:r>
      <w:r w:rsidR="00002C50" w:rsidRPr="00777B9F">
        <w:rPr>
          <w:rFonts w:ascii="Arial" w:hAnsi="Arial" w:cs="Arial"/>
          <w:i/>
          <w:sz w:val="24"/>
          <w:szCs w:val="24"/>
        </w:rPr>
        <w:t xml:space="preserve"> </w:t>
      </w:r>
      <w:r>
        <w:rPr>
          <w:rFonts w:ascii="Arial" w:hAnsi="Arial" w:cs="Arial"/>
          <w:i/>
          <w:sz w:val="24"/>
          <w:szCs w:val="24"/>
        </w:rPr>
        <w:t>- - - - - - - - - - - - - - - - - - - - - - - - - -</w:t>
      </w:r>
      <w:r w:rsidR="0011423F">
        <w:rPr>
          <w:rFonts w:ascii="Arial" w:hAnsi="Arial" w:cs="Arial"/>
          <w:i/>
          <w:sz w:val="24"/>
          <w:szCs w:val="24"/>
        </w:rPr>
        <w:t xml:space="preserve"> - - -</w:t>
      </w:r>
    </w:p>
    <w:p w14:paraId="1BE8DC12" w14:textId="77777777" w:rsidR="00EA4900" w:rsidRPr="00777B9F" w:rsidRDefault="00CC0965" w:rsidP="00012195">
      <w:pPr>
        <w:spacing w:line="360" w:lineRule="auto"/>
        <w:ind w:left="851" w:right="900"/>
        <w:jc w:val="both"/>
        <w:rPr>
          <w:rFonts w:ascii="Arial" w:hAnsi="Arial" w:cs="Arial"/>
          <w:i/>
          <w:sz w:val="24"/>
          <w:szCs w:val="24"/>
        </w:rPr>
      </w:pPr>
      <w:r w:rsidRPr="00777B9F">
        <w:rPr>
          <w:rFonts w:ascii="Arial" w:hAnsi="Arial" w:cs="Arial"/>
          <w:b/>
          <w:i/>
          <w:sz w:val="24"/>
          <w:szCs w:val="24"/>
        </w:rPr>
        <w:t>CUARTO</w:t>
      </w:r>
      <w:r w:rsidR="00012195">
        <w:rPr>
          <w:rFonts w:ascii="Arial" w:hAnsi="Arial" w:cs="Arial"/>
          <w:b/>
          <w:i/>
          <w:sz w:val="24"/>
          <w:szCs w:val="24"/>
        </w:rPr>
        <w:t>.</w:t>
      </w:r>
      <w:r w:rsidRPr="00777B9F">
        <w:rPr>
          <w:rFonts w:ascii="Arial" w:hAnsi="Arial" w:cs="Arial"/>
          <w:i/>
          <w:sz w:val="24"/>
          <w:szCs w:val="24"/>
        </w:rPr>
        <w:t xml:space="preserve"> </w:t>
      </w:r>
      <w:r w:rsidR="008812F8">
        <w:rPr>
          <w:rFonts w:ascii="Arial" w:hAnsi="Arial" w:cs="Arial"/>
          <w:i/>
          <w:sz w:val="24"/>
          <w:szCs w:val="24"/>
        </w:rPr>
        <w:t>Conforme a lo dispuesto en los artículos</w:t>
      </w:r>
      <w:r w:rsidR="00012195">
        <w:rPr>
          <w:rFonts w:ascii="Arial" w:hAnsi="Arial" w:cs="Arial"/>
          <w:i/>
          <w:sz w:val="24"/>
          <w:szCs w:val="24"/>
        </w:rPr>
        <w:t xml:space="preserve"> 172 </w:t>
      </w:r>
      <w:r w:rsidR="008812F8">
        <w:rPr>
          <w:rFonts w:ascii="Arial" w:hAnsi="Arial" w:cs="Arial"/>
          <w:i/>
          <w:sz w:val="24"/>
          <w:szCs w:val="24"/>
        </w:rPr>
        <w:t xml:space="preserve">y </w:t>
      </w:r>
      <w:r w:rsidR="0011423F">
        <w:rPr>
          <w:rFonts w:ascii="Arial" w:hAnsi="Arial" w:cs="Arial"/>
          <w:i/>
          <w:sz w:val="24"/>
          <w:szCs w:val="24"/>
        </w:rPr>
        <w:t>173 de</w:t>
      </w:r>
      <w:r w:rsidR="00012195">
        <w:rPr>
          <w:rFonts w:ascii="Arial" w:hAnsi="Arial" w:cs="Arial"/>
          <w:i/>
          <w:sz w:val="24"/>
          <w:szCs w:val="24"/>
        </w:rPr>
        <w:t xml:space="preserve"> la Ley de Procedimiento y Justicia Administrativa para el Estado de Oaxaca</w:t>
      </w:r>
      <w:r w:rsidR="008812F8">
        <w:rPr>
          <w:rFonts w:ascii="Arial" w:hAnsi="Arial" w:cs="Arial"/>
          <w:i/>
          <w:sz w:val="24"/>
          <w:szCs w:val="24"/>
        </w:rPr>
        <w:t xml:space="preserve">. </w:t>
      </w:r>
      <w:r w:rsidR="008812F8" w:rsidRPr="0011423F">
        <w:rPr>
          <w:rFonts w:ascii="Arial" w:hAnsi="Arial" w:cs="Arial"/>
          <w:b/>
          <w:i/>
          <w:sz w:val="24"/>
          <w:szCs w:val="24"/>
        </w:rPr>
        <w:t>NOTIFÍQUESE</w:t>
      </w:r>
      <w:r w:rsidR="008812F8">
        <w:rPr>
          <w:rFonts w:ascii="Arial" w:hAnsi="Arial" w:cs="Arial"/>
          <w:i/>
          <w:sz w:val="24"/>
          <w:szCs w:val="24"/>
        </w:rPr>
        <w:t xml:space="preserve"> PERSONALMENTE A LA PARTE ACTORA Y POR OFICIO A LAS AUTORIDADES DEMANDADAS, Y CÚMPLASE.</w:t>
      </w:r>
      <w:r w:rsidRPr="00012195">
        <w:rPr>
          <w:rFonts w:ascii="Arial" w:hAnsi="Arial" w:cs="Arial"/>
          <w:i/>
          <w:sz w:val="24"/>
          <w:szCs w:val="24"/>
        </w:rPr>
        <w:t>”</w:t>
      </w:r>
    </w:p>
    <w:p w14:paraId="4F4F5191" w14:textId="77777777" w:rsidR="00DC63EE" w:rsidRPr="00734AB8" w:rsidRDefault="00DC63EE" w:rsidP="003D31EC">
      <w:pPr>
        <w:spacing w:line="360" w:lineRule="auto"/>
        <w:ind w:left="851" w:right="1041"/>
        <w:jc w:val="both"/>
        <w:rPr>
          <w:rFonts w:ascii="Arial" w:hAnsi="Arial" w:cs="Arial"/>
          <w:i/>
        </w:rPr>
      </w:pPr>
    </w:p>
    <w:p w14:paraId="30F8F5E7" w14:textId="77777777" w:rsidR="00865BFB" w:rsidRDefault="00357DFB" w:rsidP="00777B9F">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r w:rsidR="00DC63EE">
        <w:rPr>
          <w:rFonts w:ascii="Arial" w:eastAsia="Times New Roman" w:hAnsi="Arial" w:cs="Arial"/>
          <w:b/>
          <w:bCs/>
          <w:sz w:val="26"/>
          <w:szCs w:val="26"/>
          <w:lang w:eastAsia="es-ES"/>
        </w:rPr>
        <w:t>:</w:t>
      </w:r>
    </w:p>
    <w:p w14:paraId="59FE6AAB" w14:textId="77777777" w:rsidR="00865BFB" w:rsidRPr="00012195" w:rsidRDefault="00357DFB" w:rsidP="00012195">
      <w:pPr>
        <w:spacing w:line="360" w:lineRule="auto"/>
        <w:ind w:firstLine="426"/>
        <w:jc w:val="both"/>
        <w:rPr>
          <w:rFonts w:ascii="Arial" w:hAnsi="Arial" w:cs="Arial"/>
          <w:b/>
          <w:bCs/>
          <w:sz w:val="26"/>
          <w:szCs w:val="26"/>
        </w:rPr>
      </w:pPr>
      <w:r>
        <w:rPr>
          <w:rFonts w:ascii="Arial" w:hAnsi="Arial" w:cs="Arial"/>
          <w:b/>
          <w:bCs/>
          <w:iCs/>
          <w:sz w:val="26"/>
          <w:szCs w:val="26"/>
        </w:rPr>
        <w:t xml:space="preserve">PRIMERO. </w:t>
      </w:r>
      <w:r w:rsidR="00012195">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00012195">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012195">
        <w:rPr>
          <w:rFonts w:ascii="Arial" w:hAnsi="Arial" w:cs="Arial"/>
          <w:bCs/>
          <w:iCs/>
          <w:sz w:val="26"/>
          <w:szCs w:val="26"/>
          <w:lang w:eastAsia="es-ES"/>
        </w:rPr>
        <w:t xml:space="preserve"> 125, 127, 129, 130 fracción I, 131, 231, 236 y 238 </w:t>
      </w:r>
      <w:r w:rsidR="00012195" w:rsidRPr="001872CB">
        <w:rPr>
          <w:rFonts w:ascii="Arial" w:hAnsi="Arial" w:cs="Arial"/>
          <w:bCs/>
          <w:iCs/>
          <w:sz w:val="26"/>
          <w:szCs w:val="26"/>
        </w:rPr>
        <w:t>de la Ley de</w:t>
      </w:r>
      <w:r w:rsidR="00012195">
        <w:rPr>
          <w:rFonts w:ascii="Arial" w:hAnsi="Arial" w:cs="Arial"/>
          <w:bCs/>
          <w:iCs/>
          <w:sz w:val="26"/>
          <w:szCs w:val="26"/>
        </w:rPr>
        <w:t xml:space="preserve"> Procedimiento y</w:t>
      </w:r>
      <w:r w:rsidR="00012195" w:rsidRPr="001872CB">
        <w:rPr>
          <w:rFonts w:ascii="Arial" w:hAnsi="Arial" w:cs="Arial"/>
          <w:bCs/>
          <w:iCs/>
          <w:sz w:val="26"/>
          <w:szCs w:val="26"/>
        </w:rPr>
        <w:t xml:space="preserve"> Justicia Administr</w:t>
      </w:r>
      <w:r w:rsidR="00012195">
        <w:rPr>
          <w:rFonts w:ascii="Arial" w:hAnsi="Arial" w:cs="Arial"/>
          <w:bCs/>
          <w:iCs/>
          <w:sz w:val="26"/>
          <w:szCs w:val="26"/>
        </w:rPr>
        <w:t>ativa para el Estado de Oaxaca, dado que se trata de un r</w:t>
      </w:r>
      <w:r w:rsidR="00012195" w:rsidRPr="00F41CAF">
        <w:rPr>
          <w:rFonts w:ascii="Arial" w:hAnsi="Arial" w:cs="Arial"/>
          <w:bCs/>
          <w:iCs/>
          <w:sz w:val="26"/>
          <w:szCs w:val="26"/>
        </w:rPr>
        <w:t>ecurso de Revisión interpues</w:t>
      </w:r>
      <w:r w:rsidR="00012195">
        <w:rPr>
          <w:rFonts w:ascii="Arial" w:hAnsi="Arial" w:cs="Arial"/>
          <w:bCs/>
          <w:iCs/>
          <w:sz w:val="26"/>
          <w:szCs w:val="26"/>
        </w:rPr>
        <w:t xml:space="preserve">to en contra de la </w:t>
      </w:r>
      <w:r w:rsidR="0011423F">
        <w:rPr>
          <w:rFonts w:ascii="Arial" w:hAnsi="Arial" w:cs="Arial"/>
          <w:bCs/>
          <w:iCs/>
          <w:sz w:val="26"/>
          <w:szCs w:val="26"/>
        </w:rPr>
        <w:t>sentencia de veintinueve de octubre</w:t>
      </w:r>
      <w:r w:rsidR="00012195">
        <w:rPr>
          <w:rFonts w:ascii="Arial" w:hAnsi="Arial" w:cs="Arial"/>
          <w:bCs/>
          <w:iCs/>
          <w:sz w:val="26"/>
          <w:szCs w:val="26"/>
        </w:rPr>
        <w:t xml:space="preserve"> de </w:t>
      </w:r>
      <w:r w:rsidR="00012195">
        <w:rPr>
          <w:rFonts w:ascii="Arial" w:hAnsi="Arial" w:cs="Arial"/>
          <w:sz w:val="26"/>
          <w:szCs w:val="26"/>
        </w:rPr>
        <w:t>dos mi</w:t>
      </w:r>
      <w:r w:rsidR="00012195" w:rsidRPr="00F41CAF">
        <w:rPr>
          <w:rFonts w:ascii="Arial" w:hAnsi="Arial" w:cs="Arial"/>
          <w:sz w:val="26"/>
          <w:szCs w:val="26"/>
        </w:rPr>
        <w:t>l dieci</w:t>
      </w:r>
      <w:r w:rsidR="00012195">
        <w:rPr>
          <w:rFonts w:ascii="Arial" w:hAnsi="Arial" w:cs="Arial"/>
          <w:sz w:val="26"/>
          <w:szCs w:val="26"/>
        </w:rPr>
        <w:t>nueve</w:t>
      </w:r>
      <w:r w:rsidR="00012195" w:rsidRPr="00F41CAF">
        <w:rPr>
          <w:rFonts w:ascii="Arial" w:hAnsi="Arial" w:cs="Arial"/>
          <w:sz w:val="26"/>
          <w:szCs w:val="26"/>
        </w:rPr>
        <w:t xml:space="preserve">, dictada en el expediente  </w:t>
      </w:r>
      <w:r w:rsidR="0011423F">
        <w:rPr>
          <w:rFonts w:ascii="Arial" w:hAnsi="Arial" w:cs="Arial"/>
          <w:b/>
          <w:sz w:val="26"/>
          <w:szCs w:val="26"/>
        </w:rPr>
        <w:t>15/2019</w:t>
      </w:r>
      <w:r w:rsidR="00012195" w:rsidRPr="00F41CAF">
        <w:rPr>
          <w:rFonts w:ascii="Arial" w:hAnsi="Arial" w:cs="Arial"/>
          <w:b/>
          <w:sz w:val="26"/>
          <w:szCs w:val="26"/>
        </w:rPr>
        <w:t xml:space="preserve"> </w:t>
      </w:r>
      <w:r w:rsidR="00012195" w:rsidRPr="00F41CAF">
        <w:rPr>
          <w:rFonts w:ascii="Arial" w:hAnsi="Arial" w:cs="Arial"/>
          <w:sz w:val="26"/>
          <w:szCs w:val="26"/>
        </w:rPr>
        <w:t>del índice de</w:t>
      </w:r>
      <w:r w:rsidR="0011423F">
        <w:rPr>
          <w:rFonts w:ascii="Arial" w:hAnsi="Arial" w:cs="Arial"/>
          <w:sz w:val="26"/>
          <w:szCs w:val="26"/>
        </w:rPr>
        <w:t xml:space="preserve"> la Quinta</w:t>
      </w:r>
      <w:r w:rsidR="00012195">
        <w:rPr>
          <w:rFonts w:ascii="Arial" w:hAnsi="Arial" w:cs="Arial"/>
          <w:sz w:val="26"/>
          <w:szCs w:val="26"/>
        </w:rPr>
        <w:t xml:space="preserve"> </w:t>
      </w:r>
      <w:r w:rsidR="00012195" w:rsidRPr="00F41CAF">
        <w:rPr>
          <w:rFonts w:ascii="Arial" w:hAnsi="Arial" w:cs="Arial"/>
          <w:sz w:val="26"/>
          <w:szCs w:val="26"/>
        </w:rPr>
        <w:t>Sala Unitaria de Primera Instancia</w:t>
      </w:r>
      <w:r w:rsidR="00012195" w:rsidRPr="00F41CAF">
        <w:rPr>
          <w:rFonts w:ascii="Arial" w:hAnsi="Arial" w:cs="Arial"/>
          <w:b/>
          <w:bCs/>
          <w:sz w:val="26"/>
          <w:szCs w:val="26"/>
        </w:rPr>
        <w:t xml:space="preserve">. </w:t>
      </w:r>
    </w:p>
    <w:p w14:paraId="104F1477" w14:textId="3C2573DC" w:rsidR="00865BFB" w:rsidRDefault="00357DFB" w:rsidP="00D23DA7">
      <w:pPr>
        <w:spacing w:line="360" w:lineRule="auto"/>
        <w:ind w:firstLine="567"/>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De las constancias que integran el expediente pr</w:t>
      </w:r>
      <w:r w:rsidR="00EC43F1">
        <w:rPr>
          <w:rFonts w:ascii="Arial" w:hAnsi="Arial" w:cs="Arial"/>
          <w:bCs/>
          <w:color w:val="000000"/>
          <w:sz w:val="26"/>
          <w:szCs w:val="26"/>
        </w:rPr>
        <w:t>incipal, a las que tienen</w:t>
      </w:r>
      <w:r>
        <w:rPr>
          <w:rFonts w:ascii="Arial" w:hAnsi="Arial" w:cs="Arial"/>
          <w:bCs/>
          <w:color w:val="000000"/>
          <w:sz w:val="26"/>
          <w:szCs w:val="26"/>
        </w:rPr>
        <w:t xml:space="preserve"> pleno valor probatorio conforme lo dispuesto </w:t>
      </w:r>
      <w:r w:rsidR="001E5F2C">
        <w:rPr>
          <w:rFonts w:ascii="Arial" w:hAnsi="Arial" w:cs="Arial"/>
          <w:bCs/>
          <w:color w:val="000000"/>
          <w:sz w:val="26"/>
          <w:szCs w:val="26"/>
        </w:rPr>
        <w:t xml:space="preserve">por el artículo </w:t>
      </w:r>
      <w:r w:rsidR="000677D8">
        <w:rPr>
          <w:rFonts w:ascii="Arial" w:hAnsi="Arial" w:cs="Arial"/>
          <w:bCs/>
          <w:color w:val="000000"/>
          <w:sz w:val="26"/>
          <w:szCs w:val="26"/>
        </w:rPr>
        <w:t>17</w:t>
      </w:r>
      <w:r w:rsidR="003D31EC">
        <w:rPr>
          <w:rFonts w:ascii="Arial" w:hAnsi="Arial" w:cs="Arial"/>
          <w:bCs/>
          <w:color w:val="000000"/>
          <w:sz w:val="26"/>
          <w:szCs w:val="26"/>
        </w:rPr>
        <w:t>3</w:t>
      </w:r>
      <w:r w:rsidR="001E5F2C">
        <w:rPr>
          <w:rFonts w:ascii="Arial" w:hAnsi="Arial" w:cs="Arial"/>
          <w:bCs/>
          <w:color w:val="000000"/>
          <w:sz w:val="26"/>
          <w:szCs w:val="26"/>
        </w:rPr>
        <w:t>, fracción I</w:t>
      </w:r>
      <w:r w:rsidR="000677D8">
        <w:rPr>
          <w:rFonts w:ascii="Arial" w:hAnsi="Arial" w:cs="Arial"/>
          <w:bCs/>
          <w:color w:val="000000"/>
          <w:sz w:val="26"/>
          <w:szCs w:val="26"/>
        </w:rPr>
        <w:t xml:space="preserve"> de la Ley de</w:t>
      </w:r>
      <w:r w:rsidR="003D31EC">
        <w:rPr>
          <w:rFonts w:ascii="Arial" w:hAnsi="Arial" w:cs="Arial"/>
          <w:bCs/>
          <w:color w:val="000000"/>
          <w:sz w:val="26"/>
          <w:szCs w:val="26"/>
        </w:rPr>
        <w:t xml:space="preserve"> </w:t>
      </w:r>
      <w:r>
        <w:rPr>
          <w:rFonts w:ascii="Arial" w:hAnsi="Arial" w:cs="Arial"/>
          <w:bCs/>
          <w:color w:val="000000"/>
          <w:sz w:val="26"/>
          <w:szCs w:val="26"/>
        </w:rPr>
        <w:t xml:space="preserve">Justicia Administrativa para el Estado de Oaxaca, </w:t>
      </w:r>
      <w:r w:rsidR="003D31EC">
        <w:rPr>
          <w:rFonts w:ascii="Arial" w:hAnsi="Arial" w:cs="Arial"/>
          <w:bCs/>
          <w:color w:val="000000"/>
          <w:sz w:val="26"/>
          <w:szCs w:val="26"/>
        </w:rPr>
        <w:t>p</w:t>
      </w:r>
      <w:r>
        <w:rPr>
          <w:rFonts w:ascii="Arial" w:hAnsi="Arial" w:cs="Arial"/>
          <w:bCs/>
          <w:color w:val="000000"/>
          <w:sz w:val="26"/>
          <w:szCs w:val="26"/>
        </w:rPr>
        <w:t>or tr</w:t>
      </w:r>
      <w:r w:rsidR="00865BFB">
        <w:rPr>
          <w:rFonts w:ascii="Arial" w:hAnsi="Arial" w:cs="Arial"/>
          <w:bCs/>
          <w:color w:val="000000"/>
          <w:sz w:val="26"/>
          <w:szCs w:val="26"/>
        </w:rPr>
        <w:t>atarse de actuaciones contenida</w:t>
      </w:r>
      <w:r w:rsidR="00EC43F1">
        <w:rPr>
          <w:rFonts w:ascii="Arial" w:hAnsi="Arial" w:cs="Arial"/>
          <w:bCs/>
          <w:color w:val="000000"/>
          <w:sz w:val="26"/>
          <w:szCs w:val="26"/>
        </w:rPr>
        <w:t>s en documentos públicos</w:t>
      </w:r>
      <w:r>
        <w:rPr>
          <w:rFonts w:ascii="Arial" w:hAnsi="Arial" w:cs="Arial"/>
          <w:bCs/>
          <w:color w:val="000000"/>
          <w:sz w:val="26"/>
          <w:szCs w:val="26"/>
        </w:rPr>
        <w:t>, se advierte que</w:t>
      </w:r>
      <w:r w:rsidR="00B077B1">
        <w:rPr>
          <w:rFonts w:ascii="Arial" w:hAnsi="Arial" w:cs="Arial"/>
          <w:bCs/>
          <w:color w:val="000000"/>
          <w:sz w:val="26"/>
          <w:szCs w:val="26"/>
        </w:rPr>
        <w:t xml:space="preserve"> </w:t>
      </w:r>
      <w:r w:rsidR="00DF3A33">
        <w:rPr>
          <w:rFonts w:ascii="Arial" w:hAnsi="Arial" w:cs="Arial"/>
          <w:color w:val="000000"/>
          <w:sz w:val="26"/>
          <w:szCs w:val="26"/>
        </w:rPr>
        <w:t>***********</w:t>
      </w:r>
      <w:r w:rsidR="00CA2391">
        <w:rPr>
          <w:rFonts w:ascii="Arial" w:hAnsi="Arial" w:cs="Arial"/>
          <w:sz w:val="26"/>
          <w:szCs w:val="26"/>
        </w:rPr>
        <w:t xml:space="preserve">, </w:t>
      </w:r>
      <w:r>
        <w:rPr>
          <w:rFonts w:ascii="Arial" w:hAnsi="Arial" w:cs="Arial"/>
          <w:color w:val="000000"/>
          <w:sz w:val="26"/>
          <w:szCs w:val="26"/>
        </w:rPr>
        <w:t>presentó recurso de revisión en contra de</w:t>
      </w:r>
      <w:r w:rsidR="00012195">
        <w:rPr>
          <w:rFonts w:ascii="Arial" w:hAnsi="Arial" w:cs="Arial"/>
          <w:color w:val="000000"/>
          <w:sz w:val="26"/>
          <w:szCs w:val="26"/>
        </w:rPr>
        <w:t xml:space="preserve"> l</w:t>
      </w:r>
      <w:r w:rsidR="0011423F">
        <w:rPr>
          <w:rFonts w:ascii="Arial" w:hAnsi="Arial" w:cs="Arial"/>
          <w:color w:val="000000"/>
          <w:sz w:val="26"/>
          <w:szCs w:val="26"/>
        </w:rPr>
        <w:t>a sentencia de veintinueve de octubre de</w:t>
      </w:r>
      <w:r w:rsidR="000677D8">
        <w:rPr>
          <w:rFonts w:ascii="Arial" w:hAnsi="Arial" w:cs="Arial"/>
          <w:sz w:val="26"/>
          <w:szCs w:val="26"/>
        </w:rPr>
        <w:t xml:space="preserve"> </w:t>
      </w:r>
      <w:r w:rsidR="00C104A9">
        <w:rPr>
          <w:rFonts w:ascii="Arial" w:hAnsi="Arial" w:cs="Arial"/>
          <w:sz w:val="26"/>
          <w:szCs w:val="26"/>
        </w:rPr>
        <w:t>do</w:t>
      </w:r>
      <w:r w:rsidR="009D6E61">
        <w:rPr>
          <w:rFonts w:ascii="Arial" w:hAnsi="Arial" w:cs="Arial"/>
          <w:sz w:val="26"/>
          <w:szCs w:val="26"/>
        </w:rPr>
        <w:t>s</w:t>
      </w:r>
      <w:r w:rsidR="00C104A9">
        <w:rPr>
          <w:rFonts w:ascii="Arial" w:hAnsi="Arial" w:cs="Arial"/>
          <w:sz w:val="26"/>
          <w:szCs w:val="26"/>
        </w:rPr>
        <w:t xml:space="preserve"> mi</w:t>
      </w:r>
      <w:r w:rsidR="00C104A9" w:rsidRPr="00F41CAF">
        <w:rPr>
          <w:rFonts w:ascii="Arial" w:hAnsi="Arial" w:cs="Arial"/>
          <w:sz w:val="26"/>
          <w:szCs w:val="26"/>
        </w:rPr>
        <w:t>l dieci</w:t>
      </w:r>
      <w:r w:rsidR="00C104A9">
        <w:rPr>
          <w:rFonts w:ascii="Arial" w:hAnsi="Arial" w:cs="Arial"/>
          <w:sz w:val="26"/>
          <w:szCs w:val="26"/>
        </w:rPr>
        <w:t>nueve</w:t>
      </w:r>
      <w:r>
        <w:rPr>
          <w:rFonts w:ascii="Arial" w:hAnsi="Arial" w:cs="Arial"/>
          <w:color w:val="000000"/>
          <w:sz w:val="26"/>
          <w:szCs w:val="26"/>
        </w:rPr>
        <w:t xml:space="preserve">, el cual fue recibido en la Oficialía de Partes </w:t>
      </w:r>
      <w:r w:rsidR="00A15D91">
        <w:rPr>
          <w:rFonts w:ascii="Arial" w:hAnsi="Arial" w:cs="Arial"/>
          <w:color w:val="000000"/>
          <w:sz w:val="26"/>
          <w:szCs w:val="26"/>
        </w:rPr>
        <w:t>Común</w:t>
      </w:r>
      <w:r>
        <w:rPr>
          <w:rFonts w:ascii="Arial" w:hAnsi="Arial" w:cs="Arial"/>
          <w:color w:val="000000"/>
          <w:sz w:val="26"/>
          <w:szCs w:val="26"/>
        </w:rPr>
        <w:t xml:space="preserve"> de</w:t>
      </w:r>
      <w:r w:rsidR="001E5F2C">
        <w:rPr>
          <w:rFonts w:ascii="Arial" w:hAnsi="Arial" w:cs="Arial"/>
          <w:color w:val="000000"/>
          <w:sz w:val="26"/>
          <w:szCs w:val="26"/>
        </w:rPr>
        <w:t xml:space="preserve"> este </w:t>
      </w:r>
      <w:r>
        <w:rPr>
          <w:rFonts w:ascii="Arial" w:hAnsi="Arial" w:cs="Arial"/>
          <w:color w:val="000000"/>
          <w:sz w:val="26"/>
          <w:szCs w:val="26"/>
        </w:rPr>
        <w:t>Tribunal</w:t>
      </w:r>
      <w:r w:rsidR="001A42DD">
        <w:rPr>
          <w:rFonts w:ascii="Arial" w:hAnsi="Arial" w:cs="Arial"/>
          <w:color w:val="000000"/>
          <w:sz w:val="26"/>
          <w:szCs w:val="26"/>
        </w:rPr>
        <w:t xml:space="preserve"> de </w:t>
      </w:r>
      <w:r w:rsidR="001E5F2C">
        <w:rPr>
          <w:rFonts w:ascii="Arial" w:hAnsi="Arial" w:cs="Arial"/>
          <w:color w:val="000000"/>
          <w:sz w:val="26"/>
          <w:szCs w:val="26"/>
        </w:rPr>
        <w:t>Justicia Admi</w:t>
      </w:r>
      <w:r w:rsidR="00A15D91">
        <w:rPr>
          <w:rFonts w:ascii="Arial" w:hAnsi="Arial" w:cs="Arial"/>
          <w:color w:val="000000"/>
          <w:sz w:val="26"/>
          <w:szCs w:val="26"/>
        </w:rPr>
        <w:t>nistrativa del Estado de Oaxaca</w:t>
      </w:r>
      <w:r w:rsidR="001E5F2C">
        <w:rPr>
          <w:rFonts w:ascii="Arial" w:hAnsi="Arial" w:cs="Arial"/>
          <w:color w:val="000000"/>
          <w:sz w:val="26"/>
          <w:szCs w:val="26"/>
        </w:rPr>
        <w:t xml:space="preserve"> </w:t>
      </w:r>
      <w:r w:rsidR="0011423F">
        <w:rPr>
          <w:rFonts w:ascii="Arial" w:hAnsi="Arial" w:cs="Arial"/>
          <w:color w:val="000000"/>
          <w:sz w:val="26"/>
          <w:szCs w:val="26"/>
        </w:rPr>
        <w:t>el seis de diciembre</w:t>
      </w:r>
      <w:r w:rsidR="00012195" w:rsidRPr="00B5169B">
        <w:rPr>
          <w:rFonts w:ascii="Arial" w:hAnsi="Arial" w:cs="Arial"/>
          <w:color w:val="000000"/>
          <w:sz w:val="26"/>
          <w:szCs w:val="26"/>
        </w:rPr>
        <w:t xml:space="preserve"> de</w:t>
      </w:r>
      <w:r w:rsidR="000677D8" w:rsidRPr="00B5169B">
        <w:rPr>
          <w:rFonts w:ascii="Arial" w:hAnsi="Arial" w:cs="Arial"/>
          <w:color w:val="000000"/>
          <w:sz w:val="26"/>
          <w:szCs w:val="26"/>
        </w:rPr>
        <w:t xml:space="preserve"> </w:t>
      </w:r>
      <w:r w:rsidR="001E5F2C" w:rsidRPr="00B5169B">
        <w:rPr>
          <w:rFonts w:ascii="Arial" w:hAnsi="Arial" w:cs="Arial"/>
          <w:color w:val="000000"/>
          <w:sz w:val="26"/>
          <w:szCs w:val="26"/>
        </w:rPr>
        <w:t>dos mil diecinueve</w:t>
      </w:r>
      <w:r w:rsidR="00865BFB">
        <w:rPr>
          <w:rFonts w:ascii="Arial" w:hAnsi="Arial" w:cs="Arial"/>
          <w:color w:val="000000"/>
          <w:sz w:val="26"/>
          <w:szCs w:val="26"/>
        </w:rPr>
        <w:t>; por lo que es importante precisar lo siguiente:</w:t>
      </w:r>
    </w:p>
    <w:p w14:paraId="44D0D3C0" w14:textId="77777777" w:rsidR="005F74DC" w:rsidRDefault="00865BFB"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color w:val="000000"/>
          <w:sz w:val="26"/>
          <w:szCs w:val="26"/>
        </w:rPr>
        <w:tab/>
        <w:t>E</w:t>
      </w:r>
      <w:r w:rsidR="00357DFB">
        <w:rPr>
          <w:rFonts w:ascii="Arial" w:hAnsi="Arial" w:cs="Arial"/>
          <w:color w:val="000000"/>
          <w:sz w:val="26"/>
          <w:szCs w:val="26"/>
        </w:rPr>
        <w:t>l artículo 2</w:t>
      </w:r>
      <w:r w:rsidR="00012195">
        <w:rPr>
          <w:rFonts w:ascii="Arial" w:hAnsi="Arial" w:cs="Arial"/>
          <w:color w:val="000000"/>
          <w:sz w:val="26"/>
          <w:szCs w:val="26"/>
        </w:rPr>
        <w:t>3</w:t>
      </w:r>
      <w:r w:rsidR="00357DFB">
        <w:rPr>
          <w:rFonts w:ascii="Arial" w:hAnsi="Arial" w:cs="Arial"/>
          <w:color w:val="000000"/>
          <w:sz w:val="26"/>
          <w:szCs w:val="26"/>
        </w:rPr>
        <w:t xml:space="preserve">7 de la Ley de </w:t>
      </w:r>
      <w:r w:rsidR="00012195">
        <w:rPr>
          <w:rFonts w:ascii="Arial" w:hAnsi="Arial" w:cs="Arial"/>
          <w:color w:val="000000"/>
          <w:sz w:val="26"/>
          <w:szCs w:val="26"/>
        </w:rPr>
        <w:t xml:space="preserve">Procedimiento y </w:t>
      </w:r>
      <w:r w:rsidR="00357DFB">
        <w:rPr>
          <w:rFonts w:ascii="Arial" w:hAnsi="Arial" w:cs="Arial"/>
          <w:color w:val="000000"/>
          <w:sz w:val="26"/>
          <w:szCs w:val="26"/>
        </w:rPr>
        <w:t>Justicia Administrativa para el Estado de Oaxaca, establece</w:t>
      </w:r>
      <w:r w:rsidR="00DC63EE">
        <w:rPr>
          <w:rFonts w:ascii="Arial" w:hAnsi="Arial" w:cs="Arial"/>
          <w:color w:val="000000"/>
          <w:sz w:val="26"/>
          <w:szCs w:val="26"/>
        </w:rPr>
        <w:t>:</w:t>
      </w:r>
      <w:r w:rsidR="00357DFB">
        <w:rPr>
          <w:rFonts w:ascii="Arial" w:hAnsi="Arial" w:cs="Arial"/>
          <w:color w:val="000000"/>
          <w:sz w:val="26"/>
          <w:szCs w:val="26"/>
        </w:rPr>
        <w:t xml:space="preserve"> </w:t>
      </w:r>
    </w:p>
    <w:p w14:paraId="46CCC9B6" w14:textId="50E603CA" w:rsidR="005F74DC" w:rsidRPr="00EE2440" w:rsidRDefault="00357DFB" w:rsidP="001B6E20">
      <w:pPr>
        <w:tabs>
          <w:tab w:val="left" w:pos="7371"/>
        </w:tabs>
        <w:spacing w:line="360" w:lineRule="auto"/>
        <w:ind w:left="851" w:right="1325"/>
        <w:jc w:val="both"/>
        <w:rPr>
          <w:rFonts w:ascii="Arial" w:hAnsi="Arial" w:cs="Arial"/>
          <w:i/>
          <w:color w:val="000000"/>
        </w:rPr>
      </w:pPr>
      <w:r w:rsidRPr="00EE2440">
        <w:rPr>
          <w:rFonts w:ascii="Arial" w:hAnsi="Arial" w:cs="Arial"/>
          <w:i/>
          <w:color w:val="000000"/>
        </w:rPr>
        <w:t xml:space="preserve"> “</w:t>
      </w:r>
      <w:r w:rsidR="00012195">
        <w:rPr>
          <w:rFonts w:ascii="Arial" w:hAnsi="Arial" w:cs="Arial"/>
          <w:b/>
          <w:i/>
          <w:color w:val="000000"/>
        </w:rPr>
        <w:t>ARTÍCULO 23</w:t>
      </w:r>
      <w:r w:rsidRPr="00EE2440">
        <w:rPr>
          <w:rFonts w:ascii="Arial" w:hAnsi="Arial" w:cs="Arial"/>
          <w:b/>
          <w:i/>
          <w:color w:val="000000"/>
        </w:rPr>
        <w:t>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sidR="00DC63EE">
        <w:rPr>
          <w:rFonts w:ascii="Arial" w:hAnsi="Arial" w:cs="Arial"/>
          <w:i/>
          <w:color w:val="000000"/>
        </w:rPr>
        <w:t>n de la resolución recurrida…”</w:t>
      </w:r>
    </w:p>
    <w:p w14:paraId="39631632" w14:textId="77777777" w:rsidR="00357DFB" w:rsidRDefault="00357DFB" w:rsidP="00357DFB">
      <w:pPr>
        <w:spacing w:line="360" w:lineRule="auto"/>
        <w:ind w:right="49"/>
        <w:jc w:val="both"/>
        <w:rPr>
          <w:rFonts w:ascii="Arial" w:hAnsi="Arial" w:cs="Arial"/>
          <w:color w:val="000000"/>
          <w:sz w:val="26"/>
          <w:szCs w:val="26"/>
        </w:rPr>
      </w:pPr>
      <w:r>
        <w:rPr>
          <w:rFonts w:ascii="Arial" w:hAnsi="Arial" w:cs="Arial"/>
          <w:color w:val="000000"/>
          <w:sz w:val="26"/>
          <w:szCs w:val="26"/>
        </w:rPr>
        <w:t xml:space="preserve"> </w:t>
      </w:r>
      <w:r w:rsidR="00865BFB">
        <w:rPr>
          <w:rFonts w:ascii="Arial" w:hAnsi="Arial" w:cs="Arial"/>
          <w:color w:val="000000"/>
          <w:sz w:val="26"/>
          <w:szCs w:val="26"/>
        </w:rPr>
        <w:t xml:space="preserve">     </w:t>
      </w:r>
      <w:r>
        <w:rPr>
          <w:rFonts w:ascii="Arial" w:hAnsi="Arial" w:cs="Arial"/>
          <w:color w:val="000000"/>
          <w:sz w:val="26"/>
          <w:szCs w:val="26"/>
        </w:rPr>
        <w:t>Y, el diverso artículo 1</w:t>
      </w:r>
      <w:r w:rsidR="00A366EC">
        <w:rPr>
          <w:rFonts w:ascii="Arial" w:hAnsi="Arial" w:cs="Arial"/>
          <w:color w:val="000000"/>
          <w:sz w:val="26"/>
          <w:szCs w:val="26"/>
        </w:rPr>
        <w:t>7</w:t>
      </w:r>
      <w:r>
        <w:rPr>
          <w:rFonts w:ascii="Arial" w:hAnsi="Arial" w:cs="Arial"/>
          <w:color w:val="000000"/>
          <w:sz w:val="26"/>
          <w:szCs w:val="26"/>
        </w:rPr>
        <w:t>0, segundo pá</w:t>
      </w:r>
      <w:r w:rsidR="00865BFB">
        <w:rPr>
          <w:rFonts w:ascii="Arial" w:hAnsi="Arial" w:cs="Arial"/>
          <w:color w:val="000000"/>
          <w:sz w:val="26"/>
          <w:szCs w:val="26"/>
        </w:rPr>
        <w:t>rrafo de la Ley invocada</w:t>
      </w:r>
      <w:r w:rsidR="00DC63EE">
        <w:rPr>
          <w:rFonts w:ascii="Arial" w:hAnsi="Arial" w:cs="Arial"/>
          <w:color w:val="000000"/>
          <w:sz w:val="26"/>
          <w:szCs w:val="26"/>
        </w:rPr>
        <w:t>, señala:</w:t>
      </w:r>
    </w:p>
    <w:p w14:paraId="29575628" w14:textId="77777777" w:rsidR="00357DFB" w:rsidRDefault="00357DFB" w:rsidP="00D41DB3">
      <w:pPr>
        <w:tabs>
          <w:tab w:val="left" w:pos="7655"/>
        </w:tabs>
        <w:spacing w:line="360" w:lineRule="auto"/>
        <w:ind w:left="851" w:right="1325"/>
        <w:jc w:val="both"/>
        <w:rPr>
          <w:rFonts w:ascii="Arial" w:hAnsi="Arial" w:cs="Arial"/>
          <w:i/>
          <w:color w:val="000000"/>
        </w:rPr>
      </w:pPr>
      <w:r w:rsidRPr="00EE2440">
        <w:rPr>
          <w:rFonts w:ascii="Arial" w:hAnsi="Arial" w:cs="Arial"/>
          <w:i/>
          <w:color w:val="000000"/>
        </w:rPr>
        <w:lastRenderedPageBreak/>
        <w:t xml:space="preserve"> “</w:t>
      </w:r>
      <w:r w:rsidR="00C104A9">
        <w:rPr>
          <w:rFonts w:ascii="Arial" w:hAnsi="Arial" w:cs="Arial"/>
          <w:b/>
          <w:i/>
          <w:color w:val="000000"/>
        </w:rPr>
        <w:t>ARTÍCULO 17</w:t>
      </w:r>
      <w:r w:rsidRPr="00EE2440">
        <w:rPr>
          <w:rFonts w:ascii="Arial" w:hAnsi="Arial" w:cs="Arial"/>
          <w:b/>
          <w:i/>
          <w:color w:val="000000"/>
        </w:rPr>
        <w:t>0</w:t>
      </w:r>
      <w:r w:rsidRPr="00EE2440">
        <w:rPr>
          <w:rFonts w:ascii="Arial" w:hAnsi="Arial" w:cs="Arial"/>
          <w:i/>
          <w:color w:val="000000"/>
        </w:rPr>
        <w:t>.-…Las notificaciones surtirán sus efectos el día hábil siguiente d</w:t>
      </w:r>
      <w:r w:rsidR="00DC63EE">
        <w:rPr>
          <w:rFonts w:ascii="Arial" w:hAnsi="Arial" w:cs="Arial"/>
          <w:i/>
          <w:color w:val="000000"/>
        </w:rPr>
        <w:t>e aquel en que se realicen.”</w:t>
      </w:r>
    </w:p>
    <w:p w14:paraId="1690F5C8" w14:textId="77777777" w:rsidR="005F74DC" w:rsidRPr="00EE2440" w:rsidRDefault="005F74DC" w:rsidP="00D41DB3">
      <w:pPr>
        <w:tabs>
          <w:tab w:val="left" w:pos="7655"/>
        </w:tabs>
        <w:spacing w:line="360" w:lineRule="auto"/>
        <w:ind w:left="851" w:right="1325"/>
        <w:jc w:val="both"/>
        <w:rPr>
          <w:rFonts w:ascii="Arial" w:hAnsi="Arial" w:cs="Arial"/>
          <w:i/>
          <w:color w:val="000000"/>
        </w:rPr>
      </w:pPr>
    </w:p>
    <w:p w14:paraId="557E5206" w14:textId="232C3FD1" w:rsidR="00293DA8" w:rsidRDefault="00865BFB"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Ahora bien, </w:t>
      </w:r>
      <w:r w:rsidR="00FD6861">
        <w:rPr>
          <w:rFonts w:ascii="Arial" w:hAnsi="Arial" w:cs="Arial"/>
          <w:color w:val="000000"/>
          <w:sz w:val="26"/>
          <w:szCs w:val="26"/>
        </w:rPr>
        <w:t xml:space="preserve">de los autos </w:t>
      </w:r>
      <w:r w:rsidR="0038583A">
        <w:rPr>
          <w:rFonts w:ascii="Arial" w:hAnsi="Arial" w:cs="Arial"/>
          <w:color w:val="000000"/>
          <w:sz w:val="26"/>
          <w:szCs w:val="26"/>
        </w:rPr>
        <w:t xml:space="preserve">que conforman </w:t>
      </w:r>
      <w:r w:rsidR="00FD6861">
        <w:rPr>
          <w:rFonts w:ascii="Arial" w:hAnsi="Arial" w:cs="Arial"/>
          <w:color w:val="000000"/>
          <w:sz w:val="26"/>
          <w:szCs w:val="26"/>
        </w:rPr>
        <w:t>el expediente de nulidad de origen, se advierte</w:t>
      </w:r>
      <w:r w:rsidR="0059699E">
        <w:rPr>
          <w:rFonts w:ascii="Arial" w:hAnsi="Arial" w:cs="Arial"/>
          <w:color w:val="000000"/>
          <w:sz w:val="26"/>
          <w:szCs w:val="26"/>
        </w:rPr>
        <w:t xml:space="preserve"> que </w:t>
      </w:r>
      <w:r w:rsidR="00B077B1">
        <w:rPr>
          <w:rFonts w:ascii="Arial" w:hAnsi="Arial" w:cs="Arial"/>
          <w:color w:val="000000"/>
          <w:sz w:val="26"/>
          <w:szCs w:val="26"/>
        </w:rPr>
        <w:t>la sentencia</w:t>
      </w:r>
      <w:r w:rsidR="00FD6861">
        <w:rPr>
          <w:rFonts w:ascii="Arial" w:hAnsi="Arial" w:cs="Arial"/>
          <w:color w:val="000000"/>
          <w:sz w:val="26"/>
          <w:szCs w:val="26"/>
        </w:rPr>
        <w:t xml:space="preserve"> que se </w:t>
      </w:r>
      <w:r w:rsidR="0059699E">
        <w:rPr>
          <w:rFonts w:ascii="Arial" w:hAnsi="Arial" w:cs="Arial"/>
          <w:color w:val="000000"/>
          <w:sz w:val="26"/>
          <w:szCs w:val="26"/>
        </w:rPr>
        <w:t>recurre</w:t>
      </w:r>
      <w:r w:rsidR="000677D8">
        <w:rPr>
          <w:rFonts w:ascii="Arial" w:hAnsi="Arial" w:cs="Arial"/>
          <w:color w:val="000000"/>
          <w:sz w:val="26"/>
          <w:szCs w:val="26"/>
        </w:rPr>
        <w:t xml:space="preserve"> </w:t>
      </w:r>
      <w:r w:rsidR="0011423F">
        <w:rPr>
          <w:rFonts w:ascii="Arial" w:hAnsi="Arial" w:cs="Arial"/>
          <w:color w:val="000000"/>
          <w:sz w:val="26"/>
          <w:szCs w:val="26"/>
        </w:rPr>
        <w:t>de fecha veintinueve de octubre</w:t>
      </w:r>
      <w:r w:rsidR="00A366EC">
        <w:rPr>
          <w:rFonts w:ascii="Arial" w:hAnsi="Arial" w:cs="Arial"/>
          <w:color w:val="000000"/>
          <w:sz w:val="26"/>
          <w:szCs w:val="26"/>
        </w:rPr>
        <w:t xml:space="preserve"> de </w:t>
      </w:r>
      <w:r w:rsidR="00FD6861">
        <w:rPr>
          <w:rFonts w:ascii="Arial" w:hAnsi="Arial" w:cs="Arial"/>
          <w:color w:val="000000"/>
          <w:sz w:val="26"/>
          <w:szCs w:val="26"/>
        </w:rPr>
        <w:t>dos mil diecinueve</w:t>
      </w:r>
      <w:r w:rsidR="00357DFB">
        <w:rPr>
          <w:rFonts w:ascii="Arial" w:hAnsi="Arial" w:cs="Arial"/>
          <w:color w:val="000000"/>
          <w:sz w:val="26"/>
          <w:szCs w:val="26"/>
        </w:rPr>
        <w:t xml:space="preserve"> fue </w:t>
      </w:r>
      <w:r w:rsidR="00A366EC">
        <w:rPr>
          <w:rFonts w:ascii="Arial" w:hAnsi="Arial" w:cs="Arial"/>
          <w:color w:val="000000"/>
          <w:sz w:val="26"/>
          <w:szCs w:val="26"/>
        </w:rPr>
        <w:t>notificada a la parte actora a través de su autorizado legal</w:t>
      </w:r>
      <w:r w:rsidR="0011423F">
        <w:rPr>
          <w:rFonts w:ascii="Arial" w:hAnsi="Arial" w:cs="Arial"/>
          <w:color w:val="000000"/>
          <w:sz w:val="26"/>
          <w:szCs w:val="26"/>
        </w:rPr>
        <w:t>, el once de noviembre</w:t>
      </w:r>
      <w:r w:rsidR="00A366EC">
        <w:rPr>
          <w:rFonts w:ascii="Arial" w:hAnsi="Arial" w:cs="Arial"/>
          <w:color w:val="000000"/>
          <w:sz w:val="26"/>
          <w:szCs w:val="26"/>
        </w:rPr>
        <w:t xml:space="preserve"> de</w:t>
      </w:r>
      <w:r w:rsidR="000677D8">
        <w:rPr>
          <w:rFonts w:ascii="Arial" w:hAnsi="Arial" w:cs="Arial"/>
          <w:color w:val="000000"/>
          <w:sz w:val="26"/>
          <w:szCs w:val="26"/>
        </w:rPr>
        <w:t xml:space="preserve"> </w:t>
      </w:r>
      <w:r w:rsidR="00FD6861">
        <w:rPr>
          <w:rFonts w:ascii="Arial" w:hAnsi="Arial" w:cs="Arial"/>
          <w:color w:val="000000"/>
          <w:sz w:val="26"/>
          <w:szCs w:val="26"/>
        </w:rPr>
        <w:t>dos mil diecinueve</w:t>
      </w:r>
      <w:r w:rsidR="00A366EC">
        <w:rPr>
          <w:rStyle w:val="Refdenotaalpie"/>
          <w:rFonts w:ascii="Arial" w:hAnsi="Arial" w:cs="Arial"/>
          <w:color w:val="000000"/>
          <w:sz w:val="26"/>
          <w:szCs w:val="26"/>
        </w:rPr>
        <w:footnoteReference w:id="1"/>
      </w:r>
      <w:r w:rsidR="00A366EC">
        <w:rPr>
          <w:rFonts w:ascii="Arial" w:hAnsi="Arial" w:cs="Arial"/>
          <w:color w:val="000000"/>
          <w:sz w:val="26"/>
          <w:szCs w:val="26"/>
        </w:rPr>
        <w:t>.</w:t>
      </w:r>
    </w:p>
    <w:p w14:paraId="6A1D9B40" w14:textId="24171633" w:rsidR="00357DFB" w:rsidRDefault="00E240C1"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w:t>
      </w:r>
      <w:r w:rsidR="00285794">
        <w:rPr>
          <w:rFonts w:ascii="Arial" w:hAnsi="Arial" w:cs="Arial"/>
          <w:color w:val="000000"/>
          <w:sz w:val="26"/>
          <w:szCs w:val="26"/>
        </w:rPr>
        <w:t xml:space="preserve"> </w:t>
      </w:r>
      <w:r w:rsidR="00A366EC">
        <w:rPr>
          <w:rFonts w:ascii="Arial" w:hAnsi="Arial" w:cs="Arial"/>
          <w:color w:val="000000"/>
          <w:sz w:val="26"/>
          <w:szCs w:val="26"/>
        </w:rPr>
        <w:t xml:space="preserve"> Asimismo,</w:t>
      </w:r>
      <w:r>
        <w:rPr>
          <w:rFonts w:ascii="Arial" w:hAnsi="Arial" w:cs="Arial"/>
          <w:b/>
          <w:sz w:val="26"/>
          <w:szCs w:val="26"/>
        </w:rPr>
        <w:t xml:space="preserve"> </w:t>
      </w:r>
      <w:r w:rsidR="00DF3A33">
        <w:rPr>
          <w:rFonts w:ascii="Arial" w:hAnsi="Arial" w:cs="Arial"/>
          <w:color w:val="000000"/>
          <w:sz w:val="26"/>
          <w:szCs w:val="26"/>
        </w:rPr>
        <w:t>***********</w:t>
      </w:r>
      <w:r w:rsidR="00FD6861">
        <w:rPr>
          <w:rFonts w:ascii="Arial" w:hAnsi="Arial" w:cs="Arial"/>
          <w:b/>
          <w:sz w:val="26"/>
          <w:szCs w:val="26"/>
        </w:rPr>
        <w:t xml:space="preserve">, </w:t>
      </w:r>
      <w:r w:rsidR="00FD6861" w:rsidRPr="00FD6861">
        <w:rPr>
          <w:rFonts w:ascii="Arial" w:hAnsi="Arial" w:cs="Arial"/>
          <w:sz w:val="26"/>
          <w:szCs w:val="26"/>
        </w:rPr>
        <w:t>afirma en su</w:t>
      </w:r>
      <w:r w:rsidR="00FD6861">
        <w:rPr>
          <w:rFonts w:ascii="Arial" w:hAnsi="Arial" w:cs="Arial"/>
          <w:color w:val="000000"/>
          <w:sz w:val="26"/>
          <w:szCs w:val="26"/>
        </w:rPr>
        <w:t xml:space="preserve"> </w:t>
      </w:r>
      <w:r w:rsidR="008D395F">
        <w:rPr>
          <w:rFonts w:ascii="Arial" w:hAnsi="Arial" w:cs="Arial"/>
          <w:color w:val="000000"/>
          <w:sz w:val="26"/>
          <w:szCs w:val="26"/>
        </w:rPr>
        <w:t>escrito</w:t>
      </w:r>
      <w:r w:rsidR="00FD6861">
        <w:rPr>
          <w:rFonts w:ascii="Arial" w:hAnsi="Arial" w:cs="Arial"/>
          <w:color w:val="000000"/>
          <w:sz w:val="26"/>
          <w:szCs w:val="26"/>
        </w:rPr>
        <w:t xml:space="preserve"> de formulación de agravios del recurso de revisión que aquí </w:t>
      </w:r>
      <w:r>
        <w:rPr>
          <w:rFonts w:ascii="Arial" w:hAnsi="Arial" w:cs="Arial"/>
          <w:color w:val="000000"/>
          <w:sz w:val="26"/>
          <w:szCs w:val="26"/>
        </w:rPr>
        <w:t xml:space="preserve">se resuelve, que la citada </w:t>
      </w:r>
      <w:r w:rsidR="0011423F">
        <w:rPr>
          <w:rFonts w:ascii="Arial" w:hAnsi="Arial" w:cs="Arial"/>
          <w:color w:val="000000"/>
          <w:sz w:val="26"/>
          <w:szCs w:val="26"/>
        </w:rPr>
        <w:t>sentencia de veintinueve de octubre</w:t>
      </w:r>
      <w:r w:rsidR="000677D8">
        <w:rPr>
          <w:rFonts w:ascii="Arial" w:hAnsi="Arial" w:cs="Arial"/>
          <w:color w:val="000000"/>
          <w:sz w:val="26"/>
          <w:szCs w:val="26"/>
        </w:rPr>
        <w:t xml:space="preserve"> </w:t>
      </w:r>
      <w:r w:rsidR="00FD6861">
        <w:rPr>
          <w:rFonts w:ascii="Arial" w:hAnsi="Arial" w:cs="Arial"/>
          <w:color w:val="000000"/>
          <w:sz w:val="26"/>
          <w:szCs w:val="26"/>
        </w:rPr>
        <w:t xml:space="preserve">dos mil </w:t>
      </w:r>
      <w:r w:rsidR="008D395F">
        <w:rPr>
          <w:rFonts w:ascii="Arial" w:hAnsi="Arial" w:cs="Arial"/>
          <w:color w:val="000000"/>
          <w:sz w:val="26"/>
          <w:szCs w:val="26"/>
        </w:rPr>
        <w:t>diecinueve</w:t>
      </w:r>
      <w:r w:rsidR="00FD6861">
        <w:rPr>
          <w:rFonts w:ascii="Arial" w:hAnsi="Arial" w:cs="Arial"/>
          <w:color w:val="000000"/>
          <w:sz w:val="26"/>
          <w:szCs w:val="26"/>
        </w:rPr>
        <w:t xml:space="preserve"> le fue notificado</w:t>
      </w:r>
      <w:r w:rsidR="008D395F">
        <w:rPr>
          <w:rFonts w:ascii="Arial" w:hAnsi="Arial" w:cs="Arial"/>
          <w:color w:val="000000"/>
          <w:sz w:val="26"/>
          <w:szCs w:val="26"/>
        </w:rPr>
        <w:t xml:space="preserve"> y</w:t>
      </w:r>
      <w:r w:rsidR="0051489A">
        <w:rPr>
          <w:rFonts w:ascii="Arial" w:hAnsi="Arial" w:cs="Arial"/>
          <w:color w:val="000000"/>
          <w:sz w:val="26"/>
          <w:szCs w:val="26"/>
        </w:rPr>
        <w:t>/o</w:t>
      </w:r>
      <w:r>
        <w:rPr>
          <w:rFonts w:ascii="Arial" w:hAnsi="Arial" w:cs="Arial"/>
          <w:color w:val="000000"/>
          <w:sz w:val="26"/>
          <w:szCs w:val="26"/>
        </w:rPr>
        <w:t xml:space="preserve"> tuvo c</w:t>
      </w:r>
      <w:r w:rsidR="0011423F">
        <w:rPr>
          <w:rFonts w:ascii="Arial" w:hAnsi="Arial" w:cs="Arial"/>
          <w:color w:val="000000"/>
          <w:sz w:val="26"/>
          <w:szCs w:val="26"/>
        </w:rPr>
        <w:t>onocimiento el día once de noviembre</w:t>
      </w:r>
      <w:r w:rsidR="000677D8">
        <w:rPr>
          <w:rFonts w:ascii="Arial" w:hAnsi="Arial" w:cs="Arial"/>
          <w:color w:val="000000"/>
          <w:sz w:val="26"/>
          <w:szCs w:val="26"/>
        </w:rPr>
        <w:t xml:space="preserve"> del mismo año</w:t>
      </w:r>
      <w:r w:rsidR="00A366EC">
        <w:rPr>
          <w:rFonts w:ascii="Arial" w:hAnsi="Arial" w:cs="Arial"/>
          <w:color w:val="000000"/>
          <w:sz w:val="26"/>
          <w:szCs w:val="26"/>
        </w:rPr>
        <w:t>; acreditándose</w:t>
      </w:r>
      <w:r w:rsidR="007A489C">
        <w:rPr>
          <w:rFonts w:ascii="Arial" w:hAnsi="Arial" w:cs="Arial"/>
          <w:color w:val="000000"/>
          <w:sz w:val="26"/>
          <w:szCs w:val="26"/>
        </w:rPr>
        <w:t xml:space="preserve"> fehacientemente</w:t>
      </w:r>
      <w:r w:rsidR="0011423F">
        <w:rPr>
          <w:rFonts w:ascii="Arial" w:hAnsi="Arial" w:cs="Arial"/>
          <w:color w:val="000000"/>
          <w:sz w:val="26"/>
          <w:szCs w:val="26"/>
        </w:rPr>
        <w:t xml:space="preserve"> que el actor</w:t>
      </w:r>
      <w:r w:rsidR="00A366EC">
        <w:rPr>
          <w:rFonts w:ascii="Arial" w:hAnsi="Arial" w:cs="Arial"/>
          <w:color w:val="000000"/>
          <w:sz w:val="26"/>
          <w:szCs w:val="26"/>
        </w:rPr>
        <w:t xml:space="preserve"> en el expediente natural y</w:t>
      </w:r>
      <w:r w:rsidR="008D395F">
        <w:rPr>
          <w:rFonts w:ascii="Arial" w:hAnsi="Arial" w:cs="Arial"/>
          <w:color w:val="000000"/>
          <w:sz w:val="26"/>
          <w:szCs w:val="26"/>
        </w:rPr>
        <w:t xml:space="preserve"> aquí recurrente tuvo conocimiento </w:t>
      </w:r>
      <w:r w:rsidR="007A489C">
        <w:rPr>
          <w:rFonts w:ascii="Arial" w:hAnsi="Arial" w:cs="Arial"/>
          <w:color w:val="000000"/>
          <w:sz w:val="26"/>
          <w:szCs w:val="26"/>
        </w:rPr>
        <w:t>de la senten</w:t>
      </w:r>
      <w:r w:rsidR="00A366EC">
        <w:rPr>
          <w:rFonts w:ascii="Arial" w:hAnsi="Arial" w:cs="Arial"/>
          <w:color w:val="000000"/>
          <w:sz w:val="26"/>
          <w:szCs w:val="26"/>
        </w:rPr>
        <w:t>cia que impugna</w:t>
      </w:r>
      <w:r w:rsidR="0011423F">
        <w:rPr>
          <w:rFonts w:ascii="Arial" w:hAnsi="Arial" w:cs="Arial"/>
          <w:color w:val="000000"/>
          <w:sz w:val="26"/>
          <w:szCs w:val="26"/>
        </w:rPr>
        <w:t xml:space="preserve"> el once de noviembre de</w:t>
      </w:r>
      <w:r w:rsidR="000677D8">
        <w:rPr>
          <w:rFonts w:ascii="Arial" w:hAnsi="Arial" w:cs="Arial"/>
          <w:color w:val="000000"/>
          <w:sz w:val="26"/>
          <w:szCs w:val="26"/>
        </w:rPr>
        <w:t xml:space="preserve"> </w:t>
      </w:r>
      <w:r w:rsidR="008D395F">
        <w:rPr>
          <w:rFonts w:ascii="Arial" w:hAnsi="Arial" w:cs="Arial"/>
          <w:color w:val="000000"/>
          <w:sz w:val="26"/>
          <w:szCs w:val="26"/>
        </w:rPr>
        <w:t>dos mil diecinueve,</w:t>
      </w:r>
      <w:r w:rsidR="00357DFB">
        <w:rPr>
          <w:rFonts w:ascii="Arial" w:hAnsi="Arial" w:cs="Arial"/>
          <w:color w:val="000000"/>
          <w:sz w:val="26"/>
          <w:szCs w:val="26"/>
        </w:rPr>
        <w:t xml:space="preserve"> surtiendo efectos el </w:t>
      </w:r>
      <w:r w:rsidR="0011423F">
        <w:rPr>
          <w:rFonts w:ascii="Arial" w:hAnsi="Arial" w:cs="Arial"/>
          <w:color w:val="000000"/>
          <w:sz w:val="26"/>
          <w:szCs w:val="26"/>
        </w:rPr>
        <w:t>doce</w:t>
      </w:r>
      <w:r w:rsidR="004E0E04">
        <w:rPr>
          <w:rFonts w:ascii="Arial" w:hAnsi="Arial" w:cs="Arial"/>
          <w:color w:val="000000"/>
          <w:sz w:val="26"/>
          <w:szCs w:val="26"/>
        </w:rPr>
        <w:t xml:space="preserve"> de</w:t>
      </w:r>
      <w:r w:rsidR="00357DFB">
        <w:rPr>
          <w:rFonts w:ascii="Arial" w:hAnsi="Arial" w:cs="Arial"/>
          <w:color w:val="000000"/>
          <w:sz w:val="26"/>
          <w:szCs w:val="26"/>
        </w:rPr>
        <w:t xml:space="preserve">l mismo </w:t>
      </w:r>
      <w:r w:rsidR="004E0E04">
        <w:rPr>
          <w:rFonts w:ascii="Arial" w:hAnsi="Arial" w:cs="Arial"/>
          <w:color w:val="000000"/>
          <w:sz w:val="26"/>
          <w:szCs w:val="26"/>
        </w:rPr>
        <w:t xml:space="preserve">mes y </w:t>
      </w:r>
      <w:r w:rsidR="00357DFB">
        <w:rPr>
          <w:rFonts w:ascii="Arial" w:hAnsi="Arial" w:cs="Arial"/>
          <w:color w:val="000000"/>
          <w:sz w:val="26"/>
          <w:szCs w:val="26"/>
        </w:rPr>
        <w:t xml:space="preserve">año, día hábil siguiente a la realización de la referida notificación, </w:t>
      </w:r>
      <w:r w:rsidR="00357DFB" w:rsidRPr="00B5169B">
        <w:rPr>
          <w:rFonts w:ascii="Arial" w:hAnsi="Arial" w:cs="Arial"/>
          <w:b/>
          <w:color w:val="000000"/>
          <w:sz w:val="26"/>
          <w:szCs w:val="26"/>
        </w:rPr>
        <w:t>por lo que</w:t>
      </w:r>
      <w:r w:rsidR="00357DFB">
        <w:rPr>
          <w:rFonts w:ascii="Arial" w:hAnsi="Arial" w:cs="Arial"/>
          <w:color w:val="000000"/>
          <w:sz w:val="26"/>
          <w:szCs w:val="26"/>
        </w:rPr>
        <w:t xml:space="preserve"> </w:t>
      </w:r>
      <w:r w:rsidR="00357DFB" w:rsidRPr="00B5169B">
        <w:rPr>
          <w:rFonts w:ascii="Arial" w:hAnsi="Arial" w:cs="Arial"/>
          <w:b/>
          <w:color w:val="000000"/>
          <w:sz w:val="26"/>
          <w:szCs w:val="26"/>
        </w:rPr>
        <w:t>e</w:t>
      </w:r>
      <w:r w:rsidR="00B5169B">
        <w:rPr>
          <w:rFonts w:ascii="Arial" w:hAnsi="Arial" w:cs="Arial"/>
          <w:b/>
          <w:color w:val="000000"/>
          <w:sz w:val="26"/>
          <w:szCs w:val="26"/>
        </w:rPr>
        <w:t>l plazo previsto en el artículo 237 de la Ley de Procedimiento y Justicia Administrativa para el Estado de Oaxaca,</w:t>
      </w:r>
      <w:r w:rsidR="00D818E2" w:rsidRPr="00B5169B">
        <w:rPr>
          <w:rFonts w:ascii="Arial" w:hAnsi="Arial" w:cs="Arial"/>
          <w:b/>
          <w:color w:val="000000"/>
          <w:sz w:val="26"/>
          <w:szCs w:val="26"/>
        </w:rPr>
        <w:t xml:space="preserve"> transcurr</w:t>
      </w:r>
      <w:r w:rsidR="0011423F">
        <w:rPr>
          <w:rFonts w:ascii="Arial" w:hAnsi="Arial" w:cs="Arial"/>
          <w:b/>
          <w:color w:val="000000"/>
          <w:sz w:val="26"/>
          <w:szCs w:val="26"/>
        </w:rPr>
        <w:t>ió del trece al veinte de noviembre</w:t>
      </w:r>
      <w:r w:rsidR="00A366EC" w:rsidRPr="00B5169B">
        <w:rPr>
          <w:rFonts w:ascii="Arial" w:hAnsi="Arial" w:cs="Arial"/>
          <w:b/>
          <w:color w:val="000000"/>
          <w:sz w:val="26"/>
          <w:szCs w:val="26"/>
        </w:rPr>
        <w:t xml:space="preserve"> de</w:t>
      </w:r>
      <w:r w:rsidR="00D818E2" w:rsidRPr="00B5169B">
        <w:rPr>
          <w:rFonts w:ascii="Arial" w:hAnsi="Arial" w:cs="Arial"/>
          <w:b/>
          <w:color w:val="000000"/>
          <w:sz w:val="26"/>
          <w:szCs w:val="26"/>
        </w:rPr>
        <w:t xml:space="preserve"> </w:t>
      </w:r>
      <w:r w:rsidR="002C3E83" w:rsidRPr="00B5169B">
        <w:rPr>
          <w:rFonts w:ascii="Arial" w:hAnsi="Arial" w:cs="Arial"/>
          <w:b/>
          <w:color w:val="000000"/>
          <w:sz w:val="26"/>
          <w:szCs w:val="26"/>
        </w:rPr>
        <w:t>dos mil diecinueve</w:t>
      </w:r>
      <w:r w:rsidR="004E0E04">
        <w:rPr>
          <w:rFonts w:ascii="Arial" w:hAnsi="Arial" w:cs="Arial"/>
          <w:color w:val="000000"/>
          <w:sz w:val="26"/>
          <w:szCs w:val="26"/>
        </w:rPr>
        <w:t xml:space="preserve">, sin contar los días </w:t>
      </w:r>
      <w:r w:rsidR="0011423F">
        <w:rPr>
          <w:rFonts w:ascii="Arial" w:hAnsi="Arial" w:cs="Arial"/>
          <w:color w:val="000000"/>
          <w:sz w:val="26"/>
          <w:szCs w:val="26"/>
        </w:rPr>
        <w:t>dieciséis y diecisiete</w:t>
      </w:r>
      <w:r w:rsidR="008D395F">
        <w:rPr>
          <w:rFonts w:ascii="Arial" w:hAnsi="Arial" w:cs="Arial"/>
          <w:color w:val="000000"/>
          <w:sz w:val="26"/>
          <w:szCs w:val="26"/>
        </w:rPr>
        <w:t xml:space="preserve"> </w:t>
      </w:r>
      <w:r w:rsidR="00293DA8">
        <w:rPr>
          <w:rFonts w:ascii="Arial" w:hAnsi="Arial" w:cs="Arial"/>
          <w:color w:val="000000"/>
          <w:sz w:val="26"/>
          <w:szCs w:val="26"/>
        </w:rPr>
        <w:t>del</w:t>
      </w:r>
      <w:r w:rsidR="00D818E2">
        <w:rPr>
          <w:rFonts w:ascii="Arial" w:hAnsi="Arial" w:cs="Arial"/>
          <w:color w:val="000000"/>
          <w:sz w:val="26"/>
          <w:szCs w:val="26"/>
        </w:rPr>
        <w:t xml:space="preserve"> mismo mes y año</w:t>
      </w:r>
      <w:r w:rsidR="001678D9">
        <w:rPr>
          <w:rFonts w:ascii="Arial" w:hAnsi="Arial" w:cs="Arial"/>
          <w:color w:val="000000"/>
          <w:sz w:val="26"/>
          <w:szCs w:val="26"/>
        </w:rPr>
        <w:t xml:space="preserve">, </w:t>
      </w:r>
      <w:r w:rsidR="00D73FE5">
        <w:rPr>
          <w:rFonts w:ascii="Arial" w:hAnsi="Arial" w:cs="Arial"/>
          <w:color w:val="000000"/>
          <w:sz w:val="26"/>
          <w:szCs w:val="26"/>
        </w:rPr>
        <w:t>al corresponder a</w:t>
      </w:r>
      <w:r w:rsidR="004E0E04">
        <w:rPr>
          <w:rFonts w:ascii="Arial" w:hAnsi="Arial" w:cs="Arial"/>
          <w:color w:val="000000"/>
          <w:sz w:val="26"/>
          <w:szCs w:val="26"/>
        </w:rPr>
        <w:t xml:space="preserve"> sábado y domingo</w:t>
      </w:r>
      <w:r w:rsidR="00293DA8">
        <w:rPr>
          <w:rFonts w:ascii="Arial" w:hAnsi="Arial" w:cs="Arial"/>
          <w:color w:val="000000"/>
          <w:sz w:val="26"/>
          <w:szCs w:val="26"/>
        </w:rPr>
        <w:t>;</w:t>
      </w:r>
      <w:r w:rsidR="00A366EC">
        <w:rPr>
          <w:rFonts w:ascii="Arial" w:hAnsi="Arial" w:cs="Arial"/>
          <w:color w:val="000000"/>
          <w:sz w:val="26"/>
          <w:szCs w:val="26"/>
        </w:rPr>
        <w:t xml:space="preserve"> as</w:t>
      </w:r>
      <w:r w:rsidR="0011423F">
        <w:rPr>
          <w:rFonts w:ascii="Arial" w:hAnsi="Arial" w:cs="Arial"/>
          <w:color w:val="000000"/>
          <w:sz w:val="26"/>
          <w:szCs w:val="26"/>
        </w:rPr>
        <w:t>í como el dieciocho de noviembre</w:t>
      </w:r>
      <w:r w:rsidR="00A366EC">
        <w:rPr>
          <w:rFonts w:ascii="Arial" w:hAnsi="Arial" w:cs="Arial"/>
          <w:color w:val="000000"/>
          <w:sz w:val="26"/>
          <w:szCs w:val="26"/>
        </w:rPr>
        <w:t xml:space="preserve"> del año próximo paso, al haber sido declarado </w:t>
      </w:r>
      <w:r w:rsidR="0011423F">
        <w:rPr>
          <w:rFonts w:ascii="Arial" w:hAnsi="Arial" w:cs="Arial"/>
          <w:color w:val="000000"/>
          <w:sz w:val="26"/>
          <w:szCs w:val="26"/>
        </w:rPr>
        <w:t>inhábil</w:t>
      </w:r>
      <w:r w:rsidR="00A366EC">
        <w:rPr>
          <w:rFonts w:ascii="Arial" w:hAnsi="Arial" w:cs="Arial"/>
          <w:color w:val="000000"/>
          <w:sz w:val="26"/>
          <w:szCs w:val="26"/>
        </w:rPr>
        <w:t xml:space="preserve"> conforme al Calendario Oficial de</w:t>
      </w:r>
      <w:r w:rsidR="0011423F">
        <w:rPr>
          <w:rFonts w:ascii="Arial" w:hAnsi="Arial" w:cs="Arial"/>
          <w:color w:val="000000"/>
          <w:sz w:val="26"/>
          <w:szCs w:val="26"/>
        </w:rPr>
        <w:t xml:space="preserve"> actividades del año 2019</w:t>
      </w:r>
      <w:r w:rsidR="00DA3CF9">
        <w:rPr>
          <w:rFonts w:ascii="Arial" w:hAnsi="Arial" w:cs="Arial"/>
          <w:color w:val="000000"/>
          <w:sz w:val="26"/>
          <w:szCs w:val="26"/>
        </w:rPr>
        <w:t xml:space="preserve"> de este Tribunal</w:t>
      </w:r>
      <w:r w:rsidR="00A366EC">
        <w:rPr>
          <w:rFonts w:ascii="Arial" w:hAnsi="Arial" w:cs="Arial"/>
          <w:color w:val="000000"/>
          <w:sz w:val="26"/>
          <w:szCs w:val="26"/>
        </w:rPr>
        <w:t xml:space="preserve"> y, con fundamento</w:t>
      </w:r>
      <w:r w:rsidR="00293DA8">
        <w:rPr>
          <w:rFonts w:ascii="Arial" w:hAnsi="Arial" w:cs="Arial"/>
          <w:color w:val="000000"/>
          <w:sz w:val="26"/>
          <w:szCs w:val="26"/>
        </w:rPr>
        <w:t xml:space="preserve"> a lo</w:t>
      </w:r>
      <w:r w:rsidR="00357DFB">
        <w:rPr>
          <w:rFonts w:ascii="Arial" w:hAnsi="Arial" w:cs="Arial"/>
          <w:color w:val="000000"/>
          <w:sz w:val="26"/>
          <w:szCs w:val="26"/>
        </w:rPr>
        <w:t xml:space="preserve"> dispuesto en los artículos 1</w:t>
      </w:r>
      <w:r w:rsidR="00DA3CF9">
        <w:rPr>
          <w:rFonts w:ascii="Arial" w:hAnsi="Arial" w:cs="Arial"/>
          <w:color w:val="000000"/>
          <w:sz w:val="26"/>
          <w:szCs w:val="26"/>
        </w:rPr>
        <w:t>6</w:t>
      </w:r>
      <w:r w:rsidR="00357DFB">
        <w:rPr>
          <w:rFonts w:ascii="Arial" w:hAnsi="Arial" w:cs="Arial"/>
          <w:color w:val="000000"/>
          <w:sz w:val="26"/>
          <w:szCs w:val="26"/>
        </w:rPr>
        <w:t>5 y 1</w:t>
      </w:r>
      <w:r w:rsidR="00DA3CF9">
        <w:rPr>
          <w:rFonts w:ascii="Arial" w:hAnsi="Arial" w:cs="Arial"/>
          <w:color w:val="000000"/>
          <w:sz w:val="26"/>
          <w:szCs w:val="26"/>
        </w:rPr>
        <w:t>6</w:t>
      </w:r>
      <w:r w:rsidR="00357DFB">
        <w:rPr>
          <w:rFonts w:ascii="Arial" w:hAnsi="Arial" w:cs="Arial"/>
          <w:color w:val="000000"/>
          <w:sz w:val="26"/>
          <w:szCs w:val="26"/>
        </w:rPr>
        <w:t xml:space="preserve">8 de la Ley de </w:t>
      </w:r>
      <w:r w:rsidR="002C3E83">
        <w:rPr>
          <w:rFonts w:ascii="Arial" w:hAnsi="Arial" w:cs="Arial"/>
          <w:color w:val="000000"/>
          <w:sz w:val="26"/>
          <w:szCs w:val="26"/>
        </w:rPr>
        <w:t xml:space="preserve"> </w:t>
      </w:r>
      <w:r w:rsidR="00DA3CF9">
        <w:rPr>
          <w:rFonts w:ascii="Arial" w:hAnsi="Arial" w:cs="Arial"/>
          <w:color w:val="000000"/>
          <w:sz w:val="26"/>
          <w:szCs w:val="26"/>
        </w:rPr>
        <w:t xml:space="preserve">Procedimiento y </w:t>
      </w:r>
      <w:r w:rsidR="00357DFB">
        <w:rPr>
          <w:rFonts w:ascii="Arial" w:hAnsi="Arial" w:cs="Arial"/>
          <w:color w:val="000000"/>
          <w:sz w:val="26"/>
          <w:szCs w:val="26"/>
        </w:rPr>
        <w:t xml:space="preserve">Justicia Administrativa para el Estado de </w:t>
      </w:r>
      <w:r w:rsidR="004B63B6">
        <w:rPr>
          <w:rFonts w:ascii="Arial" w:hAnsi="Arial" w:cs="Arial"/>
          <w:color w:val="000000"/>
          <w:sz w:val="26"/>
          <w:szCs w:val="26"/>
        </w:rPr>
        <w:t>Oax</w:t>
      </w:r>
      <w:r w:rsidR="00693FFD">
        <w:rPr>
          <w:rFonts w:ascii="Arial" w:hAnsi="Arial" w:cs="Arial"/>
          <w:color w:val="000000"/>
          <w:sz w:val="26"/>
          <w:szCs w:val="26"/>
        </w:rPr>
        <w:t>aca</w:t>
      </w:r>
      <w:r w:rsidR="004B63B6">
        <w:rPr>
          <w:rFonts w:ascii="Arial" w:hAnsi="Arial" w:cs="Arial"/>
          <w:color w:val="000000"/>
          <w:sz w:val="26"/>
          <w:szCs w:val="26"/>
        </w:rPr>
        <w:t xml:space="preserve">; preceptos legales </w:t>
      </w:r>
      <w:r w:rsidR="00B175F6">
        <w:rPr>
          <w:rFonts w:ascii="Arial" w:hAnsi="Arial" w:cs="Arial"/>
          <w:color w:val="000000"/>
          <w:sz w:val="26"/>
          <w:szCs w:val="26"/>
        </w:rPr>
        <w:t xml:space="preserve">invocados </w:t>
      </w:r>
      <w:r w:rsidR="004B63B6">
        <w:rPr>
          <w:rFonts w:ascii="Arial" w:hAnsi="Arial" w:cs="Arial"/>
          <w:color w:val="000000"/>
          <w:sz w:val="26"/>
          <w:szCs w:val="26"/>
        </w:rPr>
        <w:t>que</w:t>
      </w:r>
      <w:r w:rsidR="00DC63EE">
        <w:rPr>
          <w:rFonts w:ascii="Arial" w:hAnsi="Arial" w:cs="Arial"/>
          <w:color w:val="000000"/>
          <w:sz w:val="26"/>
          <w:szCs w:val="26"/>
        </w:rPr>
        <w:t xml:space="preserve"> establecen:</w:t>
      </w:r>
      <w:r w:rsidR="00CF5ADD">
        <w:rPr>
          <w:rFonts w:ascii="Arial" w:hAnsi="Arial" w:cs="Arial"/>
          <w:color w:val="000000"/>
          <w:sz w:val="26"/>
          <w:szCs w:val="26"/>
        </w:rPr>
        <w:t xml:space="preserve"> </w:t>
      </w:r>
    </w:p>
    <w:p w14:paraId="0CD9D5BF" w14:textId="77777777" w:rsidR="005F74DC" w:rsidRDefault="005F74DC" w:rsidP="00357DFB">
      <w:pPr>
        <w:spacing w:line="360" w:lineRule="auto"/>
        <w:jc w:val="both"/>
        <w:rPr>
          <w:rFonts w:ascii="Arial" w:hAnsi="Arial" w:cs="Arial"/>
          <w:color w:val="000000"/>
          <w:sz w:val="26"/>
          <w:szCs w:val="26"/>
        </w:rPr>
      </w:pPr>
    </w:p>
    <w:p w14:paraId="1BE9BEA8" w14:textId="77777777" w:rsidR="005F74DC"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 xml:space="preserve"> “</w:t>
      </w:r>
      <w:r w:rsidR="00DA3CF9">
        <w:rPr>
          <w:rFonts w:ascii="Arial" w:hAnsi="Arial" w:cs="Arial"/>
          <w:b/>
          <w:i/>
          <w:color w:val="000000"/>
        </w:rPr>
        <w:t>ARTICULO 16</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7143E455" w14:textId="3EC793C5" w:rsidR="00357DFB" w:rsidRPr="004642E9" w:rsidRDefault="00357DFB" w:rsidP="001B6E20">
      <w:pPr>
        <w:spacing w:line="360" w:lineRule="auto"/>
        <w:ind w:right="758"/>
        <w:jc w:val="both"/>
        <w:rPr>
          <w:rFonts w:ascii="Arial" w:hAnsi="Arial" w:cs="Arial"/>
          <w:i/>
          <w:color w:val="000000"/>
        </w:rPr>
      </w:pPr>
    </w:p>
    <w:p w14:paraId="549B7EA6" w14:textId="77777777" w:rsidR="00DC63EE"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w:t>
      </w:r>
      <w:r w:rsidRPr="004642E9">
        <w:rPr>
          <w:rFonts w:ascii="Arial" w:hAnsi="Arial" w:cs="Arial"/>
          <w:b/>
          <w:i/>
          <w:color w:val="000000"/>
        </w:rPr>
        <w:t>ART</w:t>
      </w:r>
      <w:r w:rsidR="00DA3CF9">
        <w:rPr>
          <w:rFonts w:ascii="Arial" w:hAnsi="Arial" w:cs="Arial"/>
          <w:b/>
          <w:i/>
          <w:color w:val="000000"/>
        </w:rPr>
        <w:t>ICULO 16</w:t>
      </w:r>
      <w:r w:rsidRPr="004642E9">
        <w:rPr>
          <w:rFonts w:ascii="Arial" w:hAnsi="Arial" w:cs="Arial"/>
          <w:b/>
          <w:i/>
          <w:color w:val="000000"/>
        </w:rPr>
        <w:t>8</w:t>
      </w:r>
      <w:r w:rsidRPr="004642E9">
        <w:rPr>
          <w:rFonts w:ascii="Arial" w:hAnsi="Arial" w:cs="Arial"/>
          <w:i/>
          <w:color w:val="000000"/>
        </w:rPr>
        <w:t>.- Los plazos serán improrrogables y su cómputo se suj</w:t>
      </w:r>
      <w:r w:rsidR="00DC63EE">
        <w:rPr>
          <w:rFonts w:ascii="Arial" w:hAnsi="Arial" w:cs="Arial"/>
          <w:i/>
          <w:color w:val="000000"/>
        </w:rPr>
        <w:t>etará a las reglas siguientes:</w:t>
      </w:r>
    </w:p>
    <w:p w14:paraId="6C568430" w14:textId="77777777" w:rsidR="00357DFB" w:rsidRPr="004642E9"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 xml:space="preserve"> Empezarán a correr a partir del día siguiente a aquél en que surta efectos la notificación y se incluirá en ellos el día del vencimiento, y- </w:t>
      </w:r>
    </w:p>
    <w:p w14:paraId="4E1A1621" w14:textId="77777777" w:rsidR="00046017" w:rsidRPr="00D23DA7" w:rsidRDefault="00357DFB" w:rsidP="00D23DA7">
      <w:pPr>
        <w:spacing w:after="120" w:line="360" w:lineRule="auto"/>
        <w:ind w:left="851" w:right="758"/>
        <w:jc w:val="both"/>
        <w:rPr>
          <w:rFonts w:ascii="Arial" w:hAnsi="Arial" w:cs="Arial"/>
          <w:i/>
          <w:color w:val="000000"/>
          <w:sz w:val="20"/>
          <w:szCs w:val="20"/>
        </w:rPr>
      </w:pPr>
      <w:r w:rsidRPr="004642E9">
        <w:rPr>
          <w:rFonts w:ascii="Arial" w:hAnsi="Arial" w:cs="Arial"/>
          <w:i/>
          <w:color w:val="000000"/>
        </w:rPr>
        <w:t xml:space="preserve">II. Los plazos </w:t>
      </w:r>
      <w:r w:rsidR="00DC63EE">
        <w:rPr>
          <w:rFonts w:ascii="Arial" w:hAnsi="Arial" w:cs="Arial"/>
          <w:i/>
          <w:color w:val="000000"/>
        </w:rPr>
        <w:t>se contarán por días hábiles.”</w:t>
      </w:r>
    </w:p>
    <w:p w14:paraId="59CFD105" w14:textId="77777777" w:rsidR="005E6C83" w:rsidRPr="004024F5" w:rsidRDefault="004024F5" w:rsidP="004024F5">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w:t>
      </w:r>
      <w:r w:rsidR="00357DFB">
        <w:rPr>
          <w:rFonts w:ascii="Arial" w:hAnsi="Arial" w:cs="Arial"/>
          <w:color w:val="000000"/>
          <w:sz w:val="26"/>
          <w:szCs w:val="26"/>
        </w:rPr>
        <w:t xml:space="preserve">Por tanto, </w:t>
      </w:r>
      <w:r w:rsidR="00357DFB" w:rsidRPr="00B5169B">
        <w:rPr>
          <w:rFonts w:ascii="Arial" w:hAnsi="Arial" w:cs="Arial"/>
          <w:b/>
          <w:color w:val="000000"/>
          <w:sz w:val="26"/>
          <w:szCs w:val="26"/>
        </w:rPr>
        <w:t>al haberse presentado el esc</w:t>
      </w:r>
      <w:r w:rsidR="004B63B6" w:rsidRPr="00B5169B">
        <w:rPr>
          <w:rFonts w:ascii="Arial" w:hAnsi="Arial" w:cs="Arial"/>
          <w:b/>
          <w:color w:val="000000"/>
          <w:sz w:val="26"/>
          <w:szCs w:val="26"/>
        </w:rPr>
        <w:t xml:space="preserve">rito del recurso de </w:t>
      </w:r>
      <w:r w:rsidR="0011423F">
        <w:rPr>
          <w:rFonts w:ascii="Arial" w:hAnsi="Arial" w:cs="Arial"/>
          <w:b/>
          <w:color w:val="000000"/>
          <w:sz w:val="26"/>
          <w:szCs w:val="26"/>
        </w:rPr>
        <w:t>revisión el seis de diciembre</w:t>
      </w:r>
      <w:r w:rsidR="00BF1FF1" w:rsidRPr="00B5169B">
        <w:rPr>
          <w:rFonts w:ascii="Arial" w:hAnsi="Arial" w:cs="Arial"/>
          <w:b/>
          <w:color w:val="000000"/>
          <w:sz w:val="26"/>
          <w:szCs w:val="26"/>
        </w:rPr>
        <w:t xml:space="preserve"> de</w:t>
      </w:r>
      <w:r w:rsidR="00DB275E" w:rsidRPr="00B5169B">
        <w:rPr>
          <w:rFonts w:ascii="Arial" w:hAnsi="Arial" w:cs="Arial"/>
          <w:b/>
          <w:color w:val="000000"/>
          <w:sz w:val="26"/>
          <w:szCs w:val="26"/>
        </w:rPr>
        <w:t xml:space="preserve"> </w:t>
      </w:r>
      <w:r w:rsidR="00BE301E" w:rsidRPr="00B5169B">
        <w:rPr>
          <w:rFonts w:ascii="Arial" w:hAnsi="Arial" w:cs="Arial"/>
          <w:b/>
          <w:color w:val="000000"/>
          <w:sz w:val="26"/>
          <w:szCs w:val="26"/>
        </w:rPr>
        <w:t>dos mil diecinueve</w:t>
      </w:r>
      <w:r w:rsidR="00357DFB">
        <w:rPr>
          <w:rFonts w:ascii="Arial" w:hAnsi="Arial" w:cs="Arial"/>
          <w:color w:val="000000"/>
          <w:sz w:val="26"/>
          <w:szCs w:val="26"/>
        </w:rPr>
        <w:t xml:space="preserve">, como consta del sello de recepción de la Oficialía de Partes Común </w:t>
      </w:r>
      <w:r w:rsidR="004642E9">
        <w:rPr>
          <w:rFonts w:ascii="Arial" w:hAnsi="Arial" w:cs="Arial"/>
          <w:color w:val="000000"/>
          <w:sz w:val="26"/>
          <w:szCs w:val="26"/>
        </w:rPr>
        <w:t>de</w:t>
      </w:r>
      <w:r w:rsidR="00BE301E">
        <w:rPr>
          <w:rFonts w:ascii="Arial" w:hAnsi="Arial" w:cs="Arial"/>
          <w:color w:val="000000"/>
          <w:sz w:val="26"/>
          <w:szCs w:val="26"/>
        </w:rPr>
        <w:t xml:space="preserve"> este </w:t>
      </w:r>
      <w:r w:rsidR="004642E9">
        <w:rPr>
          <w:rFonts w:ascii="Arial" w:hAnsi="Arial" w:cs="Arial"/>
          <w:color w:val="000000"/>
          <w:sz w:val="26"/>
          <w:szCs w:val="26"/>
        </w:rPr>
        <w:t xml:space="preserve">Tribunal de </w:t>
      </w:r>
      <w:r w:rsidR="00BE301E">
        <w:rPr>
          <w:rFonts w:ascii="Arial" w:hAnsi="Arial" w:cs="Arial"/>
          <w:color w:val="000000"/>
          <w:sz w:val="26"/>
          <w:szCs w:val="26"/>
        </w:rPr>
        <w:t xml:space="preserve">Justicia </w:t>
      </w:r>
      <w:r w:rsidR="004642E9">
        <w:rPr>
          <w:rFonts w:ascii="Arial" w:hAnsi="Arial" w:cs="Arial"/>
          <w:color w:val="000000"/>
          <w:sz w:val="26"/>
          <w:szCs w:val="26"/>
        </w:rPr>
        <w:t>Administrativ</w:t>
      </w:r>
      <w:r w:rsidR="00BE301E">
        <w:rPr>
          <w:rFonts w:ascii="Arial" w:hAnsi="Arial" w:cs="Arial"/>
          <w:color w:val="000000"/>
          <w:sz w:val="26"/>
          <w:szCs w:val="26"/>
        </w:rPr>
        <w:t>a del Estado de Oaxaca</w:t>
      </w:r>
      <w:r w:rsidR="00C35C4A">
        <w:rPr>
          <w:rFonts w:ascii="Arial" w:hAnsi="Arial" w:cs="Arial"/>
          <w:color w:val="000000"/>
          <w:sz w:val="26"/>
          <w:szCs w:val="26"/>
        </w:rPr>
        <w:t>,</w:t>
      </w:r>
      <w:r w:rsidR="00357DFB">
        <w:rPr>
          <w:rFonts w:ascii="Arial" w:hAnsi="Arial" w:cs="Arial"/>
          <w:color w:val="000000"/>
          <w:sz w:val="26"/>
          <w:szCs w:val="26"/>
        </w:rPr>
        <w:t xml:space="preserve"> es evidente que </w:t>
      </w:r>
      <w:r w:rsidR="00D23DA7">
        <w:rPr>
          <w:rFonts w:ascii="Arial" w:hAnsi="Arial" w:cs="Arial"/>
          <w:color w:val="000000"/>
          <w:sz w:val="26"/>
          <w:szCs w:val="26"/>
        </w:rPr>
        <w:t xml:space="preserve">se </w:t>
      </w:r>
      <w:r w:rsidR="00D23DA7">
        <w:rPr>
          <w:rFonts w:ascii="Arial" w:hAnsi="Arial" w:cs="Arial"/>
          <w:color w:val="000000"/>
          <w:sz w:val="26"/>
          <w:szCs w:val="26"/>
        </w:rPr>
        <w:lastRenderedPageBreak/>
        <w:t>efectuó</w:t>
      </w:r>
      <w:r w:rsidR="00357DFB">
        <w:rPr>
          <w:rFonts w:ascii="Arial" w:hAnsi="Arial" w:cs="Arial"/>
          <w:color w:val="000000"/>
          <w:sz w:val="26"/>
          <w:szCs w:val="26"/>
        </w:rPr>
        <w:t xml:space="preserve"> fuera del </w:t>
      </w:r>
      <w:r w:rsidR="00BF1FF1">
        <w:rPr>
          <w:rFonts w:ascii="Arial" w:hAnsi="Arial" w:cs="Arial"/>
          <w:color w:val="000000"/>
          <w:sz w:val="26"/>
          <w:szCs w:val="26"/>
        </w:rPr>
        <w:t>plazo que dispone el artículo 23</w:t>
      </w:r>
      <w:r w:rsidR="00357DFB">
        <w:rPr>
          <w:rFonts w:ascii="Arial" w:hAnsi="Arial" w:cs="Arial"/>
          <w:color w:val="000000"/>
          <w:sz w:val="26"/>
          <w:szCs w:val="26"/>
        </w:rPr>
        <w:t xml:space="preserve">7 de la Ley </w:t>
      </w:r>
      <w:r w:rsidR="00BF1FF1">
        <w:rPr>
          <w:rFonts w:ascii="Arial" w:hAnsi="Arial" w:cs="Arial"/>
          <w:color w:val="000000"/>
          <w:sz w:val="26"/>
          <w:szCs w:val="26"/>
        </w:rPr>
        <w:t>de Procedimiento y Justicia Administrativa para el Estado de Oaxaca</w:t>
      </w:r>
      <w:r w:rsidR="00357DFB">
        <w:rPr>
          <w:rFonts w:ascii="Arial" w:hAnsi="Arial" w:cs="Arial"/>
          <w:color w:val="000000"/>
          <w:sz w:val="26"/>
          <w:szCs w:val="26"/>
        </w:rPr>
        <w:t xml:space="preserve">, lo que impone </w:t>
      </w:r>
      <w:r w:rsidR="00357DFB">
        <w:rPr>
          <w:rFonts w:ascii="Arial" w:hAnsi="Arial" w:cs="Arial"/>
          <w:b/>
          <w:color w:val="000000"/>
          <w:sz w:val="26"/>
          <w:szCs w:val="26"/>
        </w:rPr>
        <w:t>DESECHARLO</w:t>
      </w:r>
      <w:r w:rsidR="00357DFB">
        <w:rPr>
          <w:rFonts w:ascii="Arial" w:hAnsi="Arial" w:cs="Arial"/>
          <w:color w:val="000000"/>
          <w:sz w:val="26"/>
          <w:szCs w:val="26"/>
        </w:rPr>
        <w:t xml:space="preserve"> por </w:t>
      </w:r>
      <w:r w:rsidR="005E6C83">
        <w:rPr>
          <w:rFonts w:ascii="Arial" w:hAnsi="Arial" w:cs="Arial"/>
          <w:b/>
          <w:color w:val="000000"/>
          <w:sz w:val="26"/>
          <w:szCs w:val="26"/>
        </w:rPr>
        <w:t xml:space="preserve">EXTEMPORÁNEO; </w:t>
      </w:r>
      <w:r w:rsidR="005E6C83" w:rsidRPr="004024F5">
        <w:rPr>
          <w:rFonts w:ascii="Arial" w:hAnsi="Arial" w:cs="Arial"/>
          <w:color w:val="000000"/>
          <w:sz w:val="26"/>
          <w:szCs w:val="26"/>
        </w:rPr>
        <w:t>sin que dicha determinación transgreda</w:t>
      </w:r>
      <w:r>
        <w:rPr>
          <w:rFonts w:ascii="Arial" w:hAnsi="Arial" w:cs="Arial"/>
          <w:color w:val="000000"/>
          <w:sz w:val="26"/>
          <w:szCs w:val="26"/>
        </w:rPr>
        <w:t xml:space="preserve"> el</w:t>
      </w:r>
      <w:r w:rsidR="005E6C83" w:rsidRPr="004024F5">
        <w:rPr>
          <w:rFonts w:ascii="Arial" w:hAnsi="Arial" w:cs="Arial"/>
          <w:color w:val="000000"/>
          <w:sz w:val="26"/>
          <w:szCs w:val="26"/>
        </w:rPr>
        <w:t xml:space="preserve"> derecho de audiencia</w:t>
      </w:r>
      <w:r>
        <w:rPr>
          <w:rFonts w:ascii="Arial" w:hAnsi="Arial" w:cs="Arial"/>
          <w:color w:val="000000"/>
          <w:sz w:val="26"/>
          <w:szCs w:val="26"/>
        </w:rPr>
        <w:t xml:space="preserve"> de la</w:t>
      </w:r>
      <w:r w:rsidR="004B63B6">
        <w:rPr>
          <w:rFonts w:ascii="Arial" w:hAnsi="Arial" w:cs="Arial"/>
          <w:color w:val="000000"/>
          <w:sz w:val="26"/>
          <w:szCs w:val="26"/>
        </w:rPr>
        <w:t xml:space="preserve"> parte</w:t>
      </w:r>
      <w:r>
        <w:rPr>
          <w:rFonts w:ascii="Arial" w:hAnsi="Arial" w:cs="Arial"/>
          <w:color w:val="000000"/>
          <w:sz w:val="26"/>
          <w:szCs w:val="26"/>
        </w:rPr>
        <w:t xml:space="preserve"> recurrente</w:t>
      </w:r>
      <w:r w:rsidRPr="004024F5">
        <w:rPr>
          <w:rFonts w:ascii="Arial" w:hAnsi="Arial" w:cs="Arial"/>
          <w:sz w:val="26"/>
          <w:szCs w:val="26"/>
        </w:rPr>
        <w:t>, el cual</w:t>
      </w:r>
      <w:r w:rsidR="005E6C83" w:rsidRPr="004024F5">
        <w:rPr>
          <w:rFonts w:ascii="Arial" w:hAnsi="Arial" w:cs="Arial"/>
          <w:sz w:val="26"/>
          <w:szCs w:val="26"/>
        </w:rPr>
        <w:t xml:space="preserve"> es limitado, pues para que pueda ser ejercido es necesario cumplir con los presupuestos formales y materiales de admisibilidad y procedencia para ese tipo de acciones, lo cual, además, brinda certeza jurídica.</w:t>
      </w:r>
    </w:p>
    <w:p w14:paraId="558F3DD4" w14:textId="1389ECBF" w:rsidR="005E6C83" w:rsidRPr="005E6C83" w:rsidRDefault="005E6C83" w:rsidP="005E6C83">
      <w:pPr>
        <w:spacing w:line="360" w:lineRule="auto"/>
        <w:ind w:right="-234"/>
        <w:jc w:val="both"/>
        <w:rPr>
          <w:rFonts w:ascii="Arial" w:hAnsi="Arial" w:cs="Arial"/>
          <w:sz w:val="26"/>
          <w:szCs w:val="26"/>
        </w:rPr>
      </w:pPr>
      <w:r w:rsidRPr="005E6C83">
        <w:rPr>
          <w:rFonts w:ascii="Arial" w:hAnsi="Arial" w:cs="Arial"/>
          <w:sz w:val="26"/>
          <w:szCs w:val="26"/>
        </w:rPr>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que en su rubro y texto dice:</w:t>
      </w:r>
    </w:p>
    <w:p w14:paraId="7343E034" w14:textId="77777777" w:rsidR="005E6C83" w:rsidRPr="00A15A1A" w:rsidRDefault="005E6C83" w:rsidP="001B6E20">
      <w:pPr>
        <w:ind w:left="426" w:right="333"/>
        <w:jc w:val="both"/>
        <w:rPr>
          <w:rFonts w:ascii="Arial" w:hAnsi="Arial" w:cs="Arial"/>
          <w:b/>
        </w:rPr>
      </w:pPr>
      <w:r w:rsidRPr="005E6C83">
        <w:rPr>
          <w:rFonts w:ascii="Arial" w:hAnsi="Arial" w:cs="Arial"/>
          <w:b/>
        </w:rPr>
        <w:t>“</w:t>
      </w:r>
      <w:r w:rsidR="00A15A1A" w:rsidRPr="00A15A1A">
        <w:rPr>
          <w:rFonts w:ascii="Arial" w:hAnsi="Arial" w:cs="Arial"/>
          <w:b/>
        </w:rPr>
        <w:t>ACCESO A LA JUSTICIA. ES UN DERECHO LIMITADO, POR LO QUE PARA SU EJERCICIO ES NECESARIO CUMPLIR CON LOS PRESUPUESTOS FORMALES Y MATERIALES DE ADMISIBILIDAD Y PROCEDENCIA, ASÍ COMO DE OPORTUNIDAD PARA LA PRESENTACIÓ</w:t>
      </w:r>
      <w:r w:rsidR="00A15A1A">
        <w:rPr>
          <w:rFonts w:ascii="Arial" w:hAnsi="Arial" w:cs="Arial"/>
          <w:b/>
        </w:rPr>
        <w:t xml:space="preserve">N DE LA DEMANDA DE AMPARO. </w:t>
      </w:r>
      <w:r w:rsidR="00A15A1A" w:rsidRPr="00A15A1A">
        <w:rPr>
          <w:rFonts w:ascii="Arial" w:hAnsi="Arial" w:cs="Arial"/>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00A15A1A" w:rsidRPr="00A15A1A">
        <w:rPr>
          <w:rFonts w:ascii="Arial" w:hAnsi="Arial" w:cs="Arial"/>
        </w:rPr>
        <w:t>personae</w:t>
      </w:r>
      <w:proofErr w:type="spellEnd"/>
      <w:r w:rsidR="00A15A1A" w:rsidRPr="00A15A1A">
        <w:rPr>
          <w:rFonts w:ascii="Arial" w:hAnsi="Arial" w:cs="Arial"/>
        </w:rPr>
        <w:t xml:space="preserve"> (previsto en el artículo 29 de la Convención Americana sobre Derechos Humanos conocida como Pacto de San José de Costa Rica), que implica, inter </w:t>
      </w:r>
      <w:proofErr w:type="spellStart"/>
      <w:r w:rsidR="00A15A1A" w:rsidRPr="00A15A1A">
        <w:rPr>
          <w:rFonts w:ascii="Arial" w:hAnsi="Arial" w:cs="Arial"/>
        </w:rPr>
        <w:t>alia</w:t>
      </w:r>
      <w:proofErr w:type="spellEnd"/>
      <w:r w:rsidR="00A15A1A" w:rsidRPr="00A15A1A">
        <w:rPr>
          <w:rFonts w:ascii="Arial" w:hAnsi="Arial" w:cs="Arial"/>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Pr="00A15A1A">
        <w:rPr>
          <w:rFonts w:ascii="Arial" w:hAnsi="Arial" w:cs="Arial"/>
        </w:rPr>
        <w:t>”.</w:t>
      </w:r>
    </w:p>
    <w:p w14:paraId="0DFD2434" w14:textId="77777777" w:rsidR="0039316A" w:rsidRPr="0039316A" w:rsidRDefault="0039316A" w:rsidP="0039316A">
      <w:pPr>
        <w:spacing w:line="276" w:lineRule="auto"/>
        <w:ind w:left="284" w:right="49"/>
        <w:jc w:val="both"/>
        <w:rPr>
          <w:rFonts w:ascii="Arial" w:hAnsi="Arial" w:cs="Arial"/>
        </w:rPr>
      </w:pPr>
    </w:p>
    <w:p w14:paraId="4362955D" w14:textId="77777777" w:rsidR="00DC63EE" w:rsidRDefault="008D395F" w:rsidP="005F74DC">
      <w:pPr>
        <w:widowControl w:val="0"/>
        <w:tabs>
          <w:tab w:val="left" w:pos="7938"/>
          <w:tab w:val="left" w:pos="8222"/>
        </w:tabs>
        <w:spacing w:after="120" w:line="360" w:lineRule="auto"/>
        <w:ind w:right="49"/>
        <w:jc w:val="both"/>
        <w:rPr>
          <w:rFonts w:ascii="Arial" w:eastAsia="Calibri" w:hAnsi="Arial" w:cs="Arial"/>
          <w:sz w:val="26"/>
          <w:szCs w:val="26"/>
        </w:rPr>
      </w:pPr>
      <w:r>
        <w:rPr>
          <w:rFonts w:ascii="Arial" w:eastAsia="Calibri" w:hAnsi="Arial" w:cs="Arial"/>
          <w:sz w:val="26"/>
          <w:szCs w:val="26"/>
        </w:rPr>
        <w:t xml:space="preserve">     </w:t>
      </w:r>
      <w:r w:rsidR="00357DFB">
        <w:rPr>
          <w:rFonts w:ascii="Arial" w:eastAsia="Calibri" w:hAnsi="Arial" w:cs="Arial"/>
          <w:sz w:val="26"/>
          <w:szCs w:val="26"/>
        </w:rPr>
        <w:t>En mérito de lo anterior, con fundamento en los artículos 2</w:t>
      </w:r>
      <w:r w:rsidR="00BF1FF1">
        <w:rPr>
          <w:rFonts w:ascii="Arial" w:eastAsia="Calibri" w:hAnsi="Arial" w:cs="Arial"/>
          <w:sz w:val="26"/>
          <w:szCs w:val="26"/>
        </w:rPr>
        <w:t>37 y 23</w:t>
      </w:r>
      <w:r w:rsidR="00013A65">
        <w:rPr>
          <w:rFonts w:ascii="Arial" w:eastAsia="Calibri" w:hAnsi="Arial" w:cs="Arial"/>
          <w:sz w:val="26"/>
          <w:szCs w:val="26"/>
        </w:rPr>
        <w:t xml:space="preserve">8 </w:t>
      </w:r>
      <w:r w:rsidR="00013A65">
        <w:rPr>
          <w:rFonts w:ascii="Arial" w:eastAsia="Calibri" w:hAnsi="Arial" w:cs="Arial"/>
          <w:sz w:val="26"/>
          <w:szCs w:val="26"/>
        </w:rPr>
        <w:lastRenderedPageBreak/>
        <w:t xml:space="preserve">de la Ley de </w:t>
      </w:r>
      <w:r w:rsidR="00BF1FF1">
        <w:rPr>
          <w:rFonts w:ascii="Arial" w:eastAsia="Calibri" w:hAnsi="Arial" w:cs="Arial"/>
          <w:sz w:val="26"/>
          <w:szCs w:val="26"/>
        </w:rPr>
        <w:t xml:space="preserve">Procedimiento y </w:t>
      </w:r>
      <w:r w:rsidR="00357DFB">
        <w:rPr>
          <w:rFonts w:ascii="Arial" w:eastAsia="Calibri" w:hAnsi="Arial" w:cs="Arial"/>
          <w:sz w:val="26"/>
          <w:szCs w:val="26"/>
        </w:rPr>
        <w:t>Justicia Admin</w:t>
      </w:r>
      <w:r w:rsidR="00DC63EE">
        <w:rPr>
          <w:rFonts w:ascii="Arial" w:eastAsia="Calibri" w:hAnsi="Arial" w:cs="Arial"/>
          <w:sz w:val="26"/>
          <w:szCs w:val="26"/>
        </w:rPr>
        <w:t>istrativa para el Estado</w:t>
      </w:r>
      <w:r w:rsidR="00013A65">
        <w:rPr>
          <w:rFonts w:ascii="Arial" w:eastAsia="Calibri" w:hAnsi="Arial" w:cs="Arial"/>
          <w:sz w:val="26"/>
          <w:szCs w:val="26"/>
        </w:rPr>
        <w:t xml:space="preserve"> aplicable al caso</w:t>
      </w:r>
      <w:r w:rsidR="00DC63EE">
        <w:rPr>
          <w:rFonts w:ascii="Arial" w:eastAsia="Calibri" w:hAnsi="Arial" w:cs="Arial"/>
          <w:sz w:val="26"/>
          <w:szCs w:val="26"/>
        </w:rPr>
        <w:t>, se:</w:t>
      </w:r>
    </w:p>
    <w:p w14:paraId="3808ECA6" w14:textId="77777777" w:rsidR="00DC63EE" w:rsidRDefault="00357DFB" w:rsidP="00DC63EE">
      <w:pPr>
        <w:widowControl w:val="0"/>
        <w:tabs>
          <w:tab w:val="left" w:pos="7938"/>
          <w:tab w:val="left" w:pos="8222"/>
        </w:tabs>
        <w:spacing w:after="120" w:line="360" w:lineRule="auto"/>
        <w:ind w:right="49"/>
        <w:jc w:val="center"/>
        <w:rPr>
          <w:rFonts w:ascii="Arial" w:hAnsi="Arial" w:cs="Arial"/>
          <w:b/>
          <w:sz w:val="24"/>
          <w:szCs w:val="24"/>
        </w:rPr>
      </w:pPr>
      <w:r>
        <w:rPr>
          <w:rFonts w:ascii="Arial" w:hAnsi="Arial" w:cs="Arial"/>
          <w:b/>
          <w:sz w:val="24"/>
          <w:szCs w:val="24"/>
        </w:rPr>
        <w:t>R E S U E L V E</w:t>
      </w:r>
      <w:r w:rsidR="00831A77">
        <w:rPr>
          <w:rFonts w:ascii="Arial" w:hAnsi="Arial" w:cs="Arial"/>
          <w:b/>
          <w:sz w:val="24"/>
          <w:szCs w:val="24"/>
        </w:rPr>
        <w:t>:</w:t>
      </w:r>
    </w:p>
    <w:p w14:paraId="496B6A4E" w14:textId="409A3797" w:rsidR="00DC63EE" w:rsidRDefault="00357DFB" w:rsidP="00046017">
      <w:pPr>
        <w:widowControl w:val="0"/>
        <w:tabs>
          <w:tab w:val="left" w:pos="7938"/>
          <w:tab w:val="left" w:pos="8222"/>
        </w:tabs>
        <w:spacing w:after="12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w:t>
      </w:r>
      <w:r w:rsidR="0039316A">
        <w:rPr>
          <w:rFonts w:ascii="Arial" w:hAnsi="Arial" w:cs="Arial"/>
          <w:sz w:val="26"/>
          <w:szCs w:val="26"/>
        </w:rPr>
        <w:t xml:space="preserve"> la </w:t>
      </w:r>
      <w:r w:rsidR="00DB275E">
        <w:rPr>
          <w:rFonts w:ascii="Arial" w:hAnsi="Arial" w:cs="Arial"/>
          <w:sz w:val="26"/>
          <w:szCs w:val="26"/>
        </w:rPr>
        <w:t>sent</w:t>
      </w:r>
      <w:r w:rsidR="0011423F">
        <w:rPr>
          <w:rFonts w:ascii="Arial" w:hAnsi="Arial" w:cs="Arial"/>
          <w:sz w:val="26"/>
          <w:szCs w:val="26"/>
        </w:rPr>
        <w:t>encia de veintinueve de octubre</w:t>
      </w:r>
      <w:r w:rsidR="00BF1FF1">
        <w:rPr>
          <w:rFonts w:ascii="Arial" w:hAnsi="Arial" w:cs="Arial"/>
          <w:sz w:val="26"/>
          <w:szCs w:val="26"/>
        </w:rPr>
        <w:t xml:space="preserve"> de</w:t>
      </w:r>
      <w:r w:rsidR="00DB275E">
        <w:rPr>
          <w:rFonts w:ascii="Arial" w:hAnsi="Arial" w:cs="Arial"/>
          <w:sz w:val="26"/>
          <w:szCs w:val="26"/>
        </w:rPr>
        <w:t xml:space="preserve"> </w:t>
      </w:r>
      <w:r w:rsidR="00283E2A">
        <w:rPr>
          <w:rFonts w:ascii="Arial" w:hAnsi="Arial" w:cs="Arial"/>
          <w:sz w:val="26"/>
          <w:szCs w:val="26"/>
        </w:rPr>
        <w:t>do</w:t>
      </w:r>
      <w:r w:rsidR="00081C52">
        <w:rPr>
          <w:rFonts w:ascii="Arial" w:hAnsi="Arial" w:cs="Arial"/>
          <w:sz w:val="26"/>
          <w:szCs w:val="26"/>
        </w:rPr>
        <w:t>s</w:t>
      </w:r>
      <w:r w:rsidR="00283E2A">
        <w:rPr>
          <w:rFonts w:ascii="Arial" w:hAnsi="Arial" w:cs="Arial"/>
          <w:sz w:val="26"/>
          <w:szCs w:val="26"/>
        </w:rPr>
        <w:t xml:space="preserve"> mi</w:t>
      </w:r>
      <w:r w:rsidR="00283E2A" w:rsidRPr="00F41CAF">
        <w:rPr>
          <w:rFonts w:ascii="Arial" w:hAnsi="Arial" w:cs="Arial"/>
          <w:sz w:val="26"/>
          <w:szCs w:val="26"/>
        </w:rPr>
        <w:t>l dieci</w:t>
      </w:r>
      <w:r w:rsidR="00283E2A">
        <w:rPr>
          <w:rFonts w:ascii="Arial" w:hAnsi="Arial" w:cs="Arial"/>
          <w:sz w:val="26"/>
          <w:szCs w:val="26"/>
        </w:rPr>
        <w:t xml:space="preserve">nueve, dictada por </w:t>
      </w:r>
      <w:r w:rsidR="00DB275E">
        <w:rPr>
          <w:rFonts w:ascii="Arial" w:hAnsi="Arial" w:cs="Arial"/>
          <w:bCs/>
          <w:iCs/>
          <w:sz w:val="26"/>
          <w:szCs w:val="26"/>
        </w:rPr>
        <w:t>el</w:t>
      </w:r>
      <w:r w:rsidR="00DB275E">
        <w:rPr>
          <w:rFonts w:ascii="Arial" w:hAnsi="Arial" w:cs="Arial"/>
          <w:sz w:val="26"/>
          <w:szCs w:val="26"/>
        </w:rPr>
        <w:t xml:space="preserve"> resolutor</w:t>
      </w:r>
      <w:r w:rsidR="0011423F">
        <w:rPr>
          <w:rFonts w:ascii="Arial" w:hAnsi="Arial" w:cs="Arial"/>
          <w:sz w:val="26"/>
          <w:szCs w:val="26"/>
        </w:rPr>
        <w:t xml:space="preserve"> de la Quinta</w:t>
      </w:r>
      <w:r w:rsidR="0049252D">
        <w:rPr>
          <w:rFonts w:ascii="Arial" w:hAnsi="Arial" w:cs="Arial"/>
          <w:sz w:val="26"/>
          <w:szCs w:val="26"/>
        </w:rPr>
        <w:t xml:space="preserve"> </w:t>
      </w:r>
      <w:r>
        <w:rPr>
          <w:rFonts w:ascii="Arial" w:hAnsi="Arial" w:cs="Arial"/>
          <w:sz w:val="26"/>
          <w:szCs w:val="26"/>
        </w:rPr>
        <w:t>Sala Unitaria de Primera Instancia, por las razones expuest</w:t>
      </w:r>
      <w:r w:rsidR="001B0F96">
        <w:rPr>
          <w:rFonts w:ascii="Arial" w:hAnsi="Arial" w:cs="Arial"/>
          <w:sz w:val="26"/>
          <w:szCs w:val="26"/>
        </w:rPr>
        <w:t>as en el c</w:t>
      </w:r>
      <w:r w:rsidR="00DC63EE">
        <w:rPr>
          <w:rFonts w:ascii="Arial" w:hAnsi="Arial" w:cs="Arial"/>
          <w:sz w:val="26"/>
          <w:szCs w:val="26"/>
        </w:rPr>
        <w:t>onsiderando Segundo.</w:t>
      </w:r>
      <w:r w:rsidR="0039316A">
        <w:rPr>
          <w:rFonts w:ascii="Arial" w:hAnsi="Arial" w:cs="Arial"/>
          <w:sz w:val="26"/>
          <w:szCs w:val="26"/>
        </w:rPr>
        <w:t xml:space="preserve"> </w:t>
      </w:r>
    </w:p>
    <w:p w14:paraId="38DA0F8C" w14:textId="77536BA7" w:rsidR="00A15A1A" w:rsidRDefault="00357DFB" w:rsidP="00BF1FF1">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remítase copia certificada</w:t>
      </w:r>
      <w:r w:rsidR="00D84002">
        <w:rPr>
          <w:rFonts w:ascii="Arial" w:hAnsi="Arial" w:cs="Arial"/>
          <w:sz w:val="26"/>
          <w:szCs w:val="26"/>
        </w:rPr>
        <w:t xml:space="preserve"> de la presente resolución a la Quinta</w:t>
      </w:r>
      <w:r w:rsidR="005F74DC">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r w:rsidR="00DC63EE">
        <w:rPr>
          <w:rFonts w:ascii="Arial" w:hAnsi="Arial" w:cs="Arial"/>
          <w:sz w:val="26"/>
          <w:szCs w:val="26"/>
        </w:rPr>
        <w:t>.</w:t>
      </w:r>
      <w:r w:rsidR="0039316A">
        <w:rPr>
          <w:rFonts w:ascii="Arial" w:hAnsi="Arial" w:cs="Arial"/>
          <w:sz w:val="26"/>
          <w:szCs w:val="26"/>
        </w:rPr>
        <w:t xml:space="preserve"> </w:t>
      </w:r>
    </w:p>
    <w:p w14:paraId="3CC0219D" w14:textId="77777777" w:rsidR="001B6E20" w:rsidRDefault="001B6E20" w:rsidP="001B6E20">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31D658B5" w14:textId="77777777" w:rsidR="001B6E20" w:rsidRDefault="001B6E20" w:rsidP="001B6E20">
      <w:pPr>
        <w:tabs>
          <w:tab w:val="left" w:pos="1680"/>
          <w:tab w:val="center" w:pos="4277"/>
        </w:tabs>
        <w:jc w:val="center"/>
        <w:rPr>
          <w:rFonts w:ascii="Arial" w:hAnsi="Arial" w:cs="Arial"/>
          <w:sz w:val="26"/>
          <w:szCs w:val="26"/>
        </w:rPr>
      </w:pPr>
    </w:p>
    <w:p w14:paraId="0715D4F9" w14:textId="77777777" w:rsidR="001B6E20" w:rsidRDefault="001B6E20" w:rsidP="001B6E20">
      <w:pPr>
        <w:tabs>
          <w:tab w:val="left" w:pos="1680"/>
          <w:tab w:val="center" w:pos="4277"/>
        </w:tabs>
        <w:jc w:val="center"/>
        <w:rPr>
          <w:rFonts w:ascii="Arial" w:hAnsi="Arial" w:cs="Arial"/>
          <w:sz w:val="26"/>
          <w:szCs w:val="26"/>
        </w:rPr>
      </w:pPr>
    </w:p>
    <w:p w14:paraId="6B98174A" w14:textId="2D4C1156" w:rsidR="001B6E20" w:rsidRDefault="001B6E20" w:rsidP="001B6E20">
      <w:pPr>
        <w:tabs>
          <w:tab w:val="left" w:pos="1680"/>
          <w:tab w:val="center" w:pos="4277"/>
        </w:tabs>
        <w:jc w:val="center"/>
        <w:rPr>
          <w:rFonts w:ascii="Arial" w:hAnsi="Arial" w:cs="Arial"/>
          <w:sz w:val="26"/>
          <w:szCs w:val="26"/>
        </w:rPr>
      </w:pPr>
    </w:p>
    <w:p w14:paraId="5A41E1B0" w14:textId="77777777" w:rsidR="001B6E20" w:rsidRDefault="001B6E20" w:rsidP="001B6E20">
      <w:pPr>
        <w:tabs>
          <w:tab w:val="left" w:pos="1680"/>
          <w:tab w:val="center" w:pos="4277"/>
        </w:tabs>
        <w:jc w:val="center"/>
        <w:rPr>
          <w:rFonts w:ascii="Arial" w:hAnsi="Arial" w:cs="Arial"/>
          <w:sz w:val="26"/>
          <w:szCs w:val="26"/>
        </w:rPr>
      </w:pPr>
    </w:p>
    <w:p w14:paraId="3532F249" w14:textId="77777777" w:rsidR="001B6E20" w:rsidRDefault="001B6E20" w:rsidP="001B6E20">
      <w:pPr>
        <w:tabs>
          <w:tab w:val="left" w:pos="1680"/>
          <w:tab w:val="center" w:pos="4277"/>
        </w:tabs>
        <w:jc w:val="center"/>
        <w:rPr>
          <w:rFonts w:ascii="Arial" w:hAnsi="Arial" w:cs="Arial"/>
          <w:sz w:val="26"/>
          <w:szCs w:val="26"/>
        </w:rPr>
      </w:pPr>
    </w:p>
    <w:p w14:paraId="44C272FC" w14:textId="77777777" w:rsidR="001B6E20" w:rsidRDefault="001B6E20" w:rsidP="001B6E20">
      <w:pPr>
        <w:tabs>
          <w:tab w:val="left" w:pos="1680"/>
          <w:tab w:val="center" w:pos="4277"/>
        </w:tabs>
        <w:jc w:val="center"/>
        <w:rPr>
          <w:rFonts w:ascii="Arial" w:hAnsi="Arial" w:cs="Arial"/>
          <w:sz w:val="26"/>
          <w:szCs w:val="26"/>
        </w:rPr>
      </w:pPr>
      <w:r>
        <w:rPr>
          <w:rFonts w:ascii="Arial" w:hAnsi="Arial" w:cs="Arial"/>
          <w:sz w:val="26"/>
          <w:szCs w:val="26"/>
        </w:rPr>
        <w:t xml:space="preserve">MAGISTRADO MANUEL VELASCO ALCANTARA </w:t>
      </w:r>
    </w:p>
    <w:p w14:paraId="72C2062F" w14:textId="77777777" w:rsidR="001B6E20" w:rsidRDefault="001B6E20" w:rsidP="001B6E20">
      <w:pPr>
        <w:tabs>
          <w:tab w:val="left" w:pos="1680"/>
          <w:tab w:val="center" w:pos="4277"/>
        </w:tabs>
        <w:jc w:val="center"/>
        <w:rPr>
          <w:rFonts w:ascii="Arial" w:hAnsi="Arial" w:cs="Arial"/>
          <w:sz w:val="26"/>
          <w:szCs w:val="26"/>
        </w:rPr>
      </w:pPr>
      <w:r>
        <w:rPr>
          <w:rFonts w:ascii="Arial" w:hAnsi="Arial" w:cs="Arial"/>
          <w:sz w:val="26"/>
          <w:szCs w:val="26"/>
        </w:rPr>
        <w:t xml:space="preserve">PRESIDENTE </w:t>
      </w:r>
    </w:p>
    <w:p w14:paraId="187434B5" w14:textId="77777777" w:rsidR="001B6E20" w:rsidRDefault="001B6E20" w:rsidP="001B6E20">
      <w:pPr>
        <w:spacing w:line="360" w:lineRule="auto"/>
        <w:jc w:val="center"/>
        <w:rPr>
          <w:rFonts w:ascii="Arial" w:hAnsi="Arial" w:cs="Arial"/>
          <w:sz w:val="26"/>
          <w:szCs w:val="26"/>
        </w:rPr>
      </w:pPr>
    </w:p>
    <w:p w14:paraId="3D16D281" w14:textId="77777777" w:rsidR="001B6E20" w:rsidRDefault="001B6E20" w:rsidP="001B6E20">
      <w:pPr>
        <w:spacing w:line="360" w:lineRule="auto"/>
        <w:rPr>
          <w:rFonts w:ascii="Arial" w:hAnsi="Arial" w:cs="Arial"/>
          <w:sz w:val="26"/>
          <w:szCs w:val="26"/>
        </w:rPr>
      </w:pPr>
    </w:p>
    <w:p w14:paraId="3A148966" w14:textId="77777777" w:rsidR="001B6E20" w:rsidRDefault="001B6E20" w:rsidP="001B6E20">
      <w:pPr>
        <w:spacing w:line="360" w:lineRule="auto"/>
        <w:jc w:val="center"/>
        <w:rPr>
          <w:rFonts w:ascii="Arial" w:hAnsi="Arial" w:cs="Arial"/>
          <w:sz w:val="26"/>
          <w:szCs w:val="26"/>
        </w:rPr>
      </w:pPr>
    </w:p>
    <w:p w14:paraId="40E7F18F" w14:textId="77777777" w:rsidR="001B6E20" w:rsidRDefault="001B6E20" w:rsidP="001B6E20">
      <w:pPr>
        <w:spacing w:line="360" w:lineRule="auto"/>
        <w:jc w:val="center"/>
        <w:rPr>
          <w:rFonts w:ascii="Arial" w:hAnsi="Arial" w:cs="Arial"/>
          <w:sz w:val="26"/>
          <w:szCs w:val="26"/>
        </w:rPr>
      </w:pPr>
    </w:p>
    <w:p w14:paraId="1D2ADD2F" w14:textId="77777777" w:rsidR="001B6E20" w:rsidRPr="00FC1FFB" w:rsidRDefault="001B6E20" w:rsidP="001B6E2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0740C93" w14:textId="77777777" w:rsidR="001B6E20" w:rsidRDefault="001B6E20" w:rsidP="001B6E20">
      <w:pPr>
        <w:tabs>
          <w:tab w:val="center" w:pos="4135"/>
          <w:tab w:val="left" w:pos="7515"/>
        </w:tabs>
        <w:spacing w:line="360" w:lineRule="auto"/>
        <w:jc w:val="center"/>
        <w:rPr>
          <w:rFonts w:ascii="Arial" w:hAnsi="Arial" w:cs="Arial"/>
          <w:sz w:val="26"/>
          <w:szCs w:val="26"/>
        </w:rPr>
      </w:pPr>
    </w:p>
    <w:p w14:paraId="4F13153B" w14:textId="77777777" w:rsidR="001B6E20" w:rsidRDefault="001B6E20" w:rsidP="001B6E20">
      <w:pPr>
        <w:tabs>
          <w:tab w:val="center" w:pos="4135"/>
          <w:tab w:val="left" w:pos="7515"/>
        </w:tabs>
        <w:spacing w:line="360" w:lineRule="auto"/>
        <w:rPr>
          <w:rFonts w:ascii="Arial" w:hAnsi="Arial" w:cs="Arial"/>
          <w:sz w:val="26"/>
          <w:szCs w:val="26"/>
        </w:rPr>
      </w:pPr>
    </w:p>
    <w:p w14:paraId="2A224A42" w14:textId="77777777" w:rsidR="001B6E20" w:rsidRDefault="001B6E20" w:rsidP="001B6E20">
      <w:pPr>
        <w:tabs>
          <w:tab w:val="center" w:pos="4135"/>
          <w:tab w:val="left" w:pos="7515"/>
        </w:tabs>
        <w:spacing w:line="360" w:lineRule="auto"/>
        <w:rPr>
          <w:rFonts w:ascii="Arial" w:hAnsi="Arial" w:cs="Arial"/>
          <w:sz w:val="26"/>
          <w:szCs w:val="26"/>
        </w:rPr>
      </w:pPr>
    </w:p>
    <w:p w14:paraId="008786F2" w14:textId="77777777" w:rsidR="001B6E20" w:rsidRDefault="001B6E20" w:rsidP="001B6E20">
      <w:pPr>
        <w:tabs>
          <w:tab w:val="center" w:pos="4135"/>
          <w:tab w:val="left" w:pos="7515"/>
        </w:tabs>
        <w:spacing w:line="360" w:lineRule="auto"/>
        <w:jc w:val="center"/>
        <w:rPr>
          <w:rFonts w:ascii="Arial" w:hAnsi="Arial" w:cs="Arial"/>
          <w:sz w:val="26"/>
          <w:szCs w:val="26"/>
        </w:rPr>
      </w:pPr>
    </w:p>
    <w:p w14:paraId="6A509188" w14:textId="77777777" w:rsidR="001B6E20" w:rsidRDefault="001B6E20" w:rsidP="001B6E2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041B5D0A" w14:textId="77777777" w:rsidR="001B6E20" w:rsidRDefault="001B6E20" w:rsidP="001B6E20">
      <w:pPr>
        <w:tabs>
          <w:tab w:val="center" w:pos="4135"/>
          <w:tab w:val="left" w:pos="7515"/>
        </w:tabs>
        <w:spacing w:line="360" w:lineRule="auto"/>
        <w:rPr>
          <w:rFonts w:ascii="Arial" w:hAnsi="Arial" w:cs="Arial"/>
          <w:sz w:val="26"/>
          <w:szCs w:val="26"/>
        </w:rPr>
      </w:pPr>
    </w:p>
    <w:p w14:paraId="28CCE9D4" w14:textId="2C7C07C9" w:rsidR="001B6E20" w:rsidRDefault="001B6E20" w:rsidP="001B6E20">
      <w:pPr>
        <w:tabs>
          <w:tab w:val="center" w:pos="4135"/>
          <w:tab w:val="left" w:pos="7515"/>
        </w:tabs>
        <w:spacing w:line="360" w:lineRule="auto"/>
        <w:jc w:val="center"/>
        <w:rPr>
          <w:rFonts w:ascii="Arial" w:hAnsi="Arial" w:cs="Arial"/>
          <w:sz w:val="26"/>
          <w:szCs w:val="26"/>
        </w:rPr>
      </w:pPr>
    </w:p>
    <w:p w14:paraId="2D43849C" w14:textId="12431F4E" w:rsidR="001B6E20" w:rsidRDefault="001B6E20" w:rsidP="001B6E20">
      <w:pPr>
        <w:tabs>
          <w:tab w:val="center" w:pos="4135"/>
          <w:tab w:val="left" w:pos="7515"/>
        </w:tabs>
        <w:spacing w:line="360" w:lineRule="auto"/>
        <w:jc w:val="center"/>
        <w:rPr>
          <w:rFonts w:ascii="Arial" w:hAnsi="Arial" w:cs="Arial"/>
          <w:sz w:val="26"/>
          <w:szCs w:val="26"/>
        </w:rPr>
      </w:pPr>
    </w:p>
    <w:p w14:paraId="3414A384" w14:textId="77777777" w:rsidR="001B6E20" w:rsidRDefault="001B6E20" w:rsidP="001B6E20">
      <w:pPr>
        <w:tabs>
          <w:tab w:val="center" w:pos="4135"/>
          <w:tab w:val="left" w:pos="7515"/>
        </w:tabs>
        <w:spacing w:line="360" w:lineRule="auto"/>
        <w:jc w:val="center"/>
        <w:rPr>
          <w:rFonts w:ascii="Arial" w:hAnsi="Arial" w:cs="Arial"/>
          <w:sz w:val="26"/>
          <w:szCs w:val="26"/>
        </w:rPr>
      </w:pPr>
    </w:p>
    <w:p w14:paraId="58332F66" w14:textId="77777777" w:rsidR="001B6E20" w:rsidRDefault="001B6E20" w:rsidP="001B6E20">
      <w:pPr>
        <w:tabs>
          <w:tab w:val="left" w:pos="1925"/>
          <w:tab w:val="center" w:pos="4135"/>
        </w:tabs>
        <w:jc w:val="center"/>
        <w:rPr>
          <w:rFonts w:ascii="Arial" w:hAnsi="Arial" w:cs="Arial"/>
          <w:sz w:val="26"/>
          <w:szCs w:val="26"/>
        </w:rPr>
      </w:pPr>
      <w:r>
        <w:rPr>
          <w:rFonts w:ascii="Arial" w:hAnsi="Arial" w:cs="Arial"/>
          <w:sz w:val="26"/>
          <w:szCs w:val="26"/>
        </w:rPr>
        <w:t>LICENCIADO JUAN EDY GARCIA CORONADO</w:t>
      </w:r>
    </w:p>
    <w:p w14:paraId="3EAE3D89" w14:textId="77777777" w:rsidR="001B6E20" w:rsidRDefault="001B6E20" w:rsidP="001B6E20">
      <w:pPr>
        <w:spacing w:line="276" w:lineRule="auto"/>
        <w:jc w:val="center"/>
        <w:rPr>
          <w:sz w:val="26"/>
          <w:szCs w:val="26"/>
        </w:rPr>
      </w:pPr>
      <w:r>
        <w:rPr>
          <w:rFonts w:ascii="Arial" w:hAnsi="Arial" w:cs="Arial"/>
          <w:sz w:val="26"/>
          <w:szCs w:val="26"/>
        </w:rPr>
        <w:t>SECRETARIO GENERAL DE ACUERDOS</w:t>
      </w:r>
    </w:p>
    <w:p w14:paraId="0DBA0975" w14:textId="77777777" w:rsidR="004D0EEB" w:rsidRPr="00EB233B" w:rsidRDefault="004D0EEB" w:rsidP="0036300B">
      <w:pPr>
        <w:spacing w:line="360" w:lineRule="auto"/>
        <w:jc w:val="both"/>
        <w:rPr>
          <w:sz w:val="26"/>
          <w:szCs w:val="26"/>
        </w:rPr>
      </w:pPr>
    </w:p>
    <w:sectPr w:rsidR="004D0EEB" w:rsidRPr="00EB233B" w:rsidSect="001B6E20">
      <w:headerReference w:type="even" r:id="rId8"/>
      <w:headerReference w:type="default" r:id="rId9"/>
      <w:footerReference w:type="default" r:id="rId10"/>
      <w:headerReference w:type="firs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3D4C82" w14:textId="77777777" w:rsidR="002D32BF" w:rsidRDefault="002D32BF">
      <w:r>
        <w:separator/>
      </w:r>
    </w:p>
  </w:endnote>
  <w:endnote w:type="continuationSeparator" w:id="0">
    <w:p w14:paraId="19815AB3" w14:textId="77777777" w:rsidR="002D32BF" w:rsidRDefault="002D3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552A5" w14:textId="5C64070C" w:rsidR="001B6E20" w:rsidRDefault="00DF3A33">
    <w:pPr>
      <w:pStyle w:val="Piedepgina"/>
    </w:pPr>
    <w:r>
      <w:rPr>
        <w:noProof/>
      </w:rPr>
      <mc:AlternateContent>
        <mc:Choice Requires="wps">
          <w:drawing>
            <wp:anchor distT="45720" distB="45720" distL="114300" distR="114300" simplePos="0" relativeHeight="251664384" behindDoc="0" locked="0" layoutInCell="1" allowOverlap="1" wp14:anchorId="400E584B" wp14:editId="252C97EA">
              <wp:simplePos x="0" y="0"/>
              <wp:positionH relativeFrom="column">
                <wp:posOffset>-1438910</wp:posOffset>
              </wp:positionH>
              <wp:positionV relativeFrom="paragraph">
                <wp:posOffset>-5125085</wp:posOffset>
              </wp:positionV>
              <wp:extent cx="1143000" cy="695960"/>
              <wp:effectExtent l="0" t="0" r="19050" b="279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95960"/>
                      </a:xfrm>
                      <a:prstGeom prst="rect">
                        <a:avLst/>
                      </a:prstGeom>
                      <a:solidFill>
                        <a:srgbClr val="FFFFFF"/>
                      </a:solidFill>
                      <a:ln w="9525">
                        <a:solidFill>
                          <a:srgbClr val="000000"/>
                        </a:solidFill>
                        <a:miter lim="800000"/>
                        <a:headEnd/>
                        <a:tailEnd/>
                      </a:ln>
                    </wps:spPr>
                    <wps:txbx>
                      <w:txbxContent>
                        <w:p w14:paraId="27FA4AEA" w14:textId="2F5D2A04" w:rsidR="00DF3A33" w:rsidRPr="00DF3A33" w:rsidRDefault="00DF3A33" w:rsidP="00DF3A33">
                          <w:pPr>
                            <w:jc w:val="both"/>
                            <w:rPr>
                              <w:sz w:val="16"/>
                            </w:rPr>
                          </w:pPr>
                          <w:r w:rsidRPr="00DF3A33">
                            <w:rPr>
                              <w:sz w:val="16"/>
                            </w:rPr>
                            <w:t xml:space="preserve">Los datos personales están protegidos por el art.116 de la LGTAIP y por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0E584B" id="_x0000_t202" coordsize="21600,21600" o:spt="202" path="m,l,21600r21600,l21600,xe">
              <v:stroke joinstyle="miter"/>
              <v:path gradientshapeok="t" o:connecttype="rect"/>
            </v:shapetype>
            <v:shape id="Cuadro de texto 2" o:spid="_x0000_s1026" type="#_x0000_t202" style="position:absolute;margin-left:-113.3pt;margin-top:-403.55pt;width:90pt;height:54.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">
              <v:textbox>
                <w:txbxContent>
                  <w:p w14:paraId="27FA4AEA" w14:textId="2F5D2A04" w:rsidR="00DF3A33" w:rsidRPr="00DF3A33" w:rsidRDefault="00DF3A33" w:rsidP="00DF3A33">
                    <w:pPr>
                      <w:jc w:val="both"/>
                      <w:rPr>
                        <w:sz w:val="16"/>
                      </w:rPr>
                    </w:pPr>
                    <w:r w:rsidRPr="00DF3A33">
                      <w:rPr>
                        <w:sz w:val="16"/>
                      </w:rPr>
                      <w:t xml:space="preserve">Los datos personales están protegidos por el art.116 de la LGTAIP y por el art.56 de la LTAIPEO. </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DA61F2" w14:textId="77777777" w:rsidR="002D32BF" w:rsidRDefault="002D32BF">
      <w:r>
        <w:separator/>
      </w:r>
    </w:p>
  </w:footnote>
  <w:footnote w:type="continuationSeparator" w:id="0">
    <w:p w14:paraId="033DEB05" w14:textId="77777777" w:rsidR="002D32BF" w:rsidRDefault="002D32BF">
      <w:r>
        <w:continuationSeparator/>
      </w:r>
    </w:p>
  </w:footnote>
  <w:footnote w:id="1">
    <w:p w14:paraId="4E6FDC9A" w14:textId="77777777" w:rsidR="00A366EC" w:rsidRDefault="00A366EC">
      <w:pPr>
        <w:pStyle w:val="Textonotapie"/>
      </w:pPr>
      <w:r>
        <w:rPr>
          <w:rStyle w:val="Refdenotaalpie"/>
        </w:rPr>
        <w:footnoteRef/>
      </w:r>
      <w:r>
        <w:t xml:space="preserve"> Notificación visible </w:t>
      </w:r>
      <w:r w:rsidR="0011423F">
        <w:t>a foja 129</w:t>
      </w:r>
      <w:r>
        <w:t xml:space="preserve"> del expediente natural.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727FE9F" w14:textId="0C19DB9D" w:rsidR="00F8331C" w:rsidRDefault="002D32BF">
        <w:pPr>
          <w:pStyle w:val="Encabezado"/>
          <w:jc w:val="center"/>
        </w:pPr>
        <w:r>
          <w:rPr>
            <w:noProof/>
          </w:rPr>
          <w:pict w14:anchorId="570AE0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901688"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F8331C">
          <w:fldChar w:fldCharType="begin"/>
        </w:r>
        <w:r w:rsidR="00F8331C">
          <w:instrText>PAGE   \* MERGEFORMAT</w:instrText>
        </w:r>
        <w:r w:rsidR="00F8331C">
          <w:fldChar w:fldCharType="separate"/>
        </w:r>
        <w:r w:rsidR="00DF3A33">
          <w:rPr>
            <w:noProof/>
          </w:rPr>
          <w:t>2</w:t>
        </w:r>
        <w:r w:rsidR="00F8331C">
          <w:fldChar w:fldCharType="end"/>
        </w:r>
      </w:p>
    </w:sdtContent>
  </w:sdt>
  <w:p w14:paraId="245FD209" w14:textId="77777777" w:rsidR="00F8331C" w:rsidRDefault="00F833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033C6" w14:textId="40F3A2A6" w:rsidR="00F8331C" w:rsidRDefault="002D32BF" w:rsidP="00DF3A33">
    <w:pPr>
      <w:pStyle w:val="Encabezado"/>
      <w:tabs>
        <w:tab w:val="left" w:pos="827"/>
        <w:tab w:val="center" w:pos="4135"/>
      </w:tabs>
      <w:rPr>
        <w:noProof/>
      </w:rPr>
    </w:pPr>
    <w:sdt>
      <w:sdtPr>
        <w:id w:val="7828657"/>
        <w:docPartObj>
          <w:docPartGallery w:val="Page Numbers (Top of Page)"/>
          <w:docPartUnique/>
        </w:docPartObj>
      </w:sdtPr>
      <w:sdtEndPr/>
      <w:sdtContent>
        <w:r w:rsidR="00DF3A33">
          <w:tab/>
        </w:r>
        <w:r w:rsidR="00DF3A33">
          <w:tab/>
        </w:r>
        <w:r>
          <w:rPr>
            <w:noProof/>
          </w:rPr>
          <w:pict w14:anchorId="22E066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901689" o:spid="_x0000_s2051"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F8331C">
          <w:fldChar w:fldCharType="begin"/>
        </w:r>
        <w:r w:rsidR="00F8331C">
          <w:instrText xml:space="preserve"> PAGE   \* MERGEFORMAT </w:instrText>
        </w:r>
        <w:r w:rsidR="00F8331C">
          <w:fldChar w:fldCharType="separate"/>
        </w:r>
        <w:r w:rsidR="00DF3A33">
          <w:rPr>
            <w:noProof/>
          </w:rPr>
          <w:t>3</w:t>
        </w:r>
        <w:r w:rsidR="00F8331C">
          <w:rPr>
            <w:noProof/>
          </w:rPr>
          <w:fldChar w:fldCharType="end"/>
        </w:r>
      </w:sdtContent>
    </w:sdt>
  </w:p>
  <w:p w14:paraId="3CBEF2C5" w14:textId="4F9D30C0" w:rsidR="00F8331C" w:rsidRDefault="001B6E20" w:rsidP="00F8331C">
    <w:pPr>
      <w:pStyle w:val="Encabezado"/>
      <w:jc w:val="center"/>
    </w:pPr>
    <w:r>
      <w:rPr>
        <w:noProof/>
        <w:lang w:val="es-MX" w:eastAsia="es-MX"/>
      </w:rPr>
      <mc:AlternateContent>
        <mc:Choice Requires="wpg">
          <w:drawing>
            <wp:anchor distT="0" distB="0" distL="114300" distR="114300" simplePos="0" relativeHeight="251659264" behindDoc="0" locked="0" layoutInCell="1" allowOverlap="1" wp14:anchorId="1440B19D" wp14:editId="5140A570">
              <wp:simplePos x="0" y="0"/>
              <wp:positionH relativeFrom="margin">
                <wp:posOffset>-1438275</wp:posOffset>
              </wp:positionH>
              <wp:positionV relativeFrom="page">
                <wp:posOffset>5697855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B9124FC" id="Grupo 3" o:spid="_x0000_s1026" style="position:absolute;margin-left:-113.25pt;margin-top:448.65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C8F3E" w14:textId="38270EEE" w:rsidR="001B6E20" w:rsidRDefault="002D32BF">
    <w:pPr>
      <w:pStyle w:val="Encabezado"/>
    </w:pPr>
    <w:r>
      <w:rPr>
        <w:noProof/>
      </w:rPr>
      <w:pict w14:anchorId="4D749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901687"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D5"/>
    <w:rsid w:val="00002C50"/>
    <w:rsid w:val="00005271"/>
    <w:rsid w:val="00012195"/>
    <w:rsid w:val="00013A65"/>
    <w:rsid w:val="00025A6C"/>
    <w:rsid w:val="00026EB9"/>
    <w:rsid w:val="00030CA4"/>
    <w:rsid w:val="00043210"/>
    <w:rsid w:val="000447E8"/>
    <w:rsid w:val="00046017"/>
    <w:rsid w:val="00046DB2"/>
    <w:rsid w:val="00051E1B"/>
    <w:rsid w:val="00052012"/>
    <w:rsid w:val="000677D8"/>
    <w:rsid w:val="00081C52"/>
    <w:rsid w:val="00092DAC"/>
    <w:rsid w:val="000B2991"/>
    <w:rsid w:val="000C2E86"/>
    <w:rsid w:val="000F762F"/>
    <w:rsid w:val="00100CD5"/>
    <w:rsid w:val="00103E8E"/>
    <w:rsid w:val="0011423F"/>
    <w:rsid w:val="001460C3"/>
    <w:rsid w:val="001649BB"/>
    <w:rsid w:val="001650D0"/>
    <w:rsid w:val="00165ED5"/>
    <w:rsid w:val="001678D9"/>
    <w:rsid w:val="001A42DD"/>
    <w:rsid w:val="001B0F96"/>
    <w:rsid w:val="001B4582"/>
    <w:rsid w:val="001B6E20"/>
    <w:rsid w:val="001C5DD6"/>
    <w:rsid w:val="001E5F2C"/>
    <w:rsid w:val="001F05D6"/>
    <w:rsid w:val="001F6CA3"/>
    <w:rsid w:val="00221045"/>
    <w:rsid w:val="00264B7F"/>
    <w:rsid w:val="00283E2A"/>
    <w:rsid w:val="00285794"/>
    <w:rsid w:val="00293DA8"/>
    <w:rsid w:val="002C3E83"/>
    <w:rsid w:val="002D32BF"/>
    <w:rsid w:val="002E0410"/>
    <w:rsid w:val="002E162B"/>
    <w:rsid w:val="00357DFB"/>
    <w:rsid w:val="0036300B"/>
    <w:rsid w:val="00377D62"/>
    <w:rsid w:val="0038583A"/>
    <w:rsid w:val="00392A5B"/>
    <w:rsid w:val="0039316A"/>
    <w:rsid w:val="00394391"/>
    <w:rsid w:val="003C62C9"/>
    <w:rsid w:val="003D31EC"/>
    <w:rsid w:val="003E143A"/>
    <w:rsid w:val="003F5EAD"/>
    <w:rsid w:val="004024F5"/>
    <w:rsid w:val="00460197"/>
    <w:rsid w:val="004642E9"/>
    <w:rsid w:val="0046731A"/>
    <w:rsid w:val="0049252D"/>
    <w:rsid w:val="004B63B6"/>
    <w:rsid w:val="004D0EEB"/>
    <w:rsid w:val="004E0E04"/>
    <w:rsid w:val="004E1FD0"/>
    <w:rsid w:val="0051489A"/>
    <w:rsid w:val="00523841"/>
    <w:rsid w:val="00526007"/>
    <w:rsid w:val="00530B56"/>
    <w:rsid w:val="00536D5E"/>
    <w:rsid w:val="005426A8"/>
    <w:rsid w:val="00544A09"/>
    <w:rsid w:val="0055459A"/>
    <w:rsid w:val="0059699E"/>
    <w:rsid w:val="005E6C83"/>
    <w:rsid w:val="005F74DC"/>
    <w:rsid w:val="00636D4D"/>
    <w:rsid w:val="006500B3"/>
    <w:rsid w:val="00683625"/>
    <w:rsid w:val="0068420B"/>
    <w:rsid w:val="006845FB"/>
    <w:rsid w:val="00693FFD"/>
    <w:rsid w:val="006A1A47"/>
    <w:rsid w:val="006E1F89"/>
    <w:rsid w:val="006F2460"/>
    <w:rsid w:val="006F2A31"/>
    <w:rsid w:val="0072550C"/>
    <w:rsid w:val="00726039"/>
    <w:rsid w:val="00734AB8"/>
    <w:rsid w:val="007662B4"/>
    <w:rsid w:val="00777B9F"/>
    <w:rsid w:val="007A489C"/>
    <w:rsid w:val="007C1294"/>
    <w:rsid w:val="0082580E"/>
    <w:rsid w:val="00831A77"/>
    <w:rsid w:val="00863B53"/>
    <w:rsid w:val="00865BFB"/>
    <w:rsid w:val="008812F8"/>
    <w:rsid w:val="008834EE"/>
    <w:rsid w:val="00885502"/>
    <w:rsid w:val="008D2600"/>
    <w:rsid w:val="008D395F"/>
    <w:rsid w:val="008E322E"/>
    <w:rsid w:val="00900145"/>
    <w:rsid w:val="0090315F"/>
    <w:rsid w:val="00932A50"/>
    <w:rsid w:val="00936B59"/>
    <w:rsid w:val="009612B0"/>
    <w:rsid w:val="00965018"/>
    <w:rsid w:val="00976313"/>
    <w:rsid w:val="009821B0"/>
    <w:rsid w:val="009A7D81"/>
    <w:rsid w:val="009D269F"/>
    <w:rsid w:val="009D6E61"/>
    <w:rsid w:val="00A15A1A"/>
    <w:rsid w:val="00A15D91"/>
    <w:rsid w:val="00A166A2"/>
    <w:rsid w:val="00A33B37"/>
    <w:rsid w:val="00A366EC"/>
    <w:rsid w:val="00A66543"/>
    <w:rsid w:val="00AA25E5"/>
    <w:rsid w:val="00AA4BB8"/>
    <w:rsid w:val="00AA776D"/>
    <w:rsid w:val="00AB7F35"/>
    <w:rsid w:val="00AC78DA"/>
    <w:rsid w:val="00B077B1"/>
    <w:rsid w:val="00B175F6"/>
    <w:rsid w:val="00B25ED1"/>
    <w:rsid w:val="00B35611"/>
    <w:rsid w:val="00B5169B"/>
    <w:rsid w:val="00B72C9C"/>
    <w:rsid w:val="00B7485D"/>
    <w:rsid w:val="00BB2E16"/>
    <w:rsid w:val="00BE0066"/>
    <w:rsid w:val="00BE301E"/>
    <w:rsid w:val="00BE40D1"/>
    <w:rsid w:val="00BF1FF1"/>
    <w:rsid w:val="00C104A9"/>
    <w:rsid w:val="00C17206"/>
    <w:rsid w:val="00C235D3"/>
    <w:rsid w:val="00C23A89"/>
    <w:rsid w:val="00C35C4A"/>
    <w:rsid w:val="00C4290B"/>
    <w:rsid w:val="00C63AEF"/>
    <w:rsid w:val="00C66996"/>
    <w:rsid w:val="00C848A0"/>
    <w:rsid w:val="00C96ADF"/>
    <w:rsid w:val="00CA2391"/>
    <w:rsid w:val="00CA5936"/>
    <w:rsid w:val="00CC0965"/>
    <w:rsid w:val="00CC2FF8"/>
    <w:rsid w:val="00CC4976"/>
    <w:rsid w:val="00CF5ADD"/>
    <w:rsid w:val="00D058D0"/>
    <w:rsid w:val="00D23DA7"/>
    <w:rsid w:val="00D40152"/>
    <w:rsid w:val="00D41DB3"/>
    <w:rsid w:val="00D44245"/>
    <w:rsid w:val="00D73FE5"/>
    <w:rsid w:val="00D77667"/>
    <w:rsid w:val="00D818E2"/>
    <w:rsid w:val="00D84002"/>
    <w:rsid w:val="00D86087"/>
    <w:rsid w:val="00DA3CF9"/>
    <w:rsid w:val="00DB275E"/>
    <w:rsid w:val="00DB558F"/>
    <w:rsid w:val="00DC63EE"/>
    <w:rsid w:val="00DD2F6A"/>
    <w:rsid w:val="00DE0FA7"/>
    <w:rsid w:val="00DE2037"/>
    <w:rsid w:val="00DF3A33"/>
    <w:rsid w:val="00E01AE6"/>
    <w:rsid w:val="00E1479F"/>
    <w:rsid w:val="00E240C1"/>
    <w:rsid w:val="00E2475A"/>
    <w:rsid w:val="00E50D33"/>
    <w:rsid w:val="00E92155"/>
    <w:rsid w:val="00EA4900"/>
    <w:rsid w:val="00EB233B"/>
    <w:rsid w:val="00EC3C53"/>
    <w:rsid w:val="00EC43F1"/>
    <w:rsid w:val="00EE2440"/>
    <w:rsid w:val="00F07CEB"/>
    <w:rsid w:val="00F759E4"/>
    <w:rsid w:val="00F8089B"/>
    <w:rsid w:val="00F8331C"/>
    <w:rsid w:val="00FD6861"/>
    <w:rsid w:val="00FE3B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030C5A5"/>
  <w15:docId w15:val="{FBFE2032-13B4-4C72-9369-9EF34222D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character" w:customStyle="1" w:styleId="corte4fondoCar3">
    <w:name w:val="corte4 fondo Car3"/>
    <w:link w:val="corte4fondo"/>
    <w:locked/>
    <w:rsid w:val="00DC63EE"/>
    <w:rPr>
      <w:rFonts w:ascii="Arial" w:hAnsi="Arial" w:cs="Arial"/>
      <w:sz w:val="30"/>
      <w:szCs w:val="30"/>
      <w:lang w:val="es-ES_tradnl"/>
    </w:rPr>
  </w:style>
  <w:style w:type="paragraph" w:customStyle="1" w:styleId="corte4fondo">
    <w:name w:val="corte4 fondo"/>
    <w:basedOn w:val="Normal"/>
    <w:link w:val="corte4fondoCar3"/>
    <w:qFormat/>
    <w:rsid w:val="00DC63EE"/>
    <w:pPr>
      <w:spacing w:line="360" w:lineRule="auto"/>
      <w:ind w:firstLine="709"/>
      <w:jc w:val="both"/>
    </w:pPr>
    <w:rPr>
      <w:rFonts w:ascii="Arial" w:hAnsi="Arial" w:cs="Arial"/>
      <w:sz w:val="30"/>
      <w:szCs w:val="30"/>
      <w:lang w:val="es-ES_tradnl"/>
    </w:rPr>
  </w:style>
  <w:style w:type="paragraph" w:styleId="Textodeglobo">
    <w:name w:val="Balloon Text"/>
    <w:basedOn w:val="Normal"/>
    <w:link w:val="TextodegloboCar"/>
    <w:uiPriority w:val="99"/>
    <w:semiHidden/>
    <w:unhideWhenUsed/>
    <w:rsid w:val="008D26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600"/>
    <w:rPr>
      <w:rFonts w:ascii="Segoe UI" w:hAnsi="Segoe UI" w:cs="Segoe UI"/>
      <w:sz w:val="18"/>
      <w:szCs w:val="18"/>
    </w:rPr>
  </w:style>
  <w:style w:type="paragraph" w:styleId="Textonotapie">
    <w:name w:val="footnote text"/>
    <w:basedOn w:val="Normal"/>
    <w:link w:val="TextonotapieCar"/>
    <w:uiPriority w:val="99"/>
    <w:semiHidden/>
    <w:unhideWhenUsed/>
    <w:rsid w:val="00FD6861"/>
    <w:rPr>
      <w:sz w:val="20"/>
      <w:szCs w:val="20"/>
    </w:rPr>
  </w:style>
  <w:style w:type="character" w:customStyle="1" w:styleId="TextonotapieCar">
    <w:name w:val="Texto nota pie Car"/>
    <w:basedOn w:val="Fuentedeprrafopredeter"/>
    <w:link w:val="Textonotapie"/>
    <w:uiPriority w:val="99"/>
    <w:semiHidden/>
    <w:rsid w:val="00FD6861"/>
    <w:rPr>
      <w:sz w:val="20"/>
      <w:szCs w:val="20"/>
    </w:rPr>
  </w:style>
  <w:style w:type="character" w:styleId="Refdenotaalpie">
    <w:name w:val="footnote reference"/>
    <w:basedOn w:val="Fuentedeprrafopredeter"/>
    <w:uiPriority w:val="99"/>
    <w:semiHidden/>
    <w:unhideWhenUsed/>
    <w:rsid w:val="00FD6861"/>
    <w:rPr>
      <w:vertAlign w:val="superscript"/>
    </w:rPr>
  </w:style>
  <w:style w:type="paragraph" w:styleId="Piedepgina">
    <w:name w:val="footer"/>
    <w:basedOn w:val="Normal"/>
    <w:link w:val="PiedepginaCar"/>
    <w:uiPriority w:val="99"/>
    <w:unhideWhenUsed/>
    <w:rsid w:val="001B6E20"/>
    <w:pPr>
      <w:tabs>
        <w:tab w:val="center" w:pos="4419"/>
        <w:tab w:val="right" w:pos="8838"/>
      </w:tabs>
    </w:pPr>
  </w:style>
  <w:style w:type="character" w:customStyle="1" w:styleId="PiedepginaCar">
    <w:name w:val="Pie de página Car"/>
    <w:basedOn w:val="Fuentedeprrafopredeter"/>
    <w:link w:val="Piedepgina"/>
    <w:uiPriority w:val="99"/>
    <w:rsid w:val="001B6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273136">
      <w:bodyDiv w:val="1"/>
      <w:marLeft w:val="0"/>
      <w:marRight w:val="0"/>
      <w:marTop w:val="0"/>
      <w:marBottom w:val="0"/>
      <w:divBdr>
        <w:top w:val="none" w:sz="0" w:space="0" w:color="auto"/>
        <w:left w:val="none" w:sz="0" w:space="0" w:color="auto"/>
        <w:bottom w:val="none" w:sz="0" w:space="0" w:color="auto"/>
        <w:right w:val="none" w:sz="0" w:space="0" w:color="auto"/>
      </w:divBdr>
      <w:divsChild>
        <w:div w:id="1325546812">
          <w:marLeft w:val="0"/>
          <w:marRight w:val="0"/>
          <w:marTop w:val="0"/>
          <w:marBottom w:val="0"/>
          <w:divBdr>
            <w:top w:val="none" w:sz="0" w:space="0" w:color="auto"/>
            <w:left w:val="none" w:sz="0" w:space="0" w:color="auto"/>
            <w:bottom w:val="none" w:sz="0" w:space="0" w:color="auto"/>
            <w:right w:val="none" w:sz="0" w:space="0" w:color="auto"/>
          </w:divBdr>
        </w:div>
      </w:divsChild>
    </w:div>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FA20E-EA29-4AA0-B06A-F5BBF937C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1813</Words>
  <Characters>9975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JuanEdy</cp:lastModifiedBy>
  <cp:revision>6</cp:revision>
  <cp:lastPrinted>2020-10-08T01:23:00Z</cp:lastPrinted>
  <dcterms:created xsi:type="dcterms:W3CDTF">2020-05-07T01:50:00Z</dcterms:created>
  <dcterms:modified xsi:type="dcterms:W3CDTF">2021-01-21T17:58:00Z</dcterms:modified>
</cp:coreProperties>
</file>