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517" w:rsidRPr="00CB6405" w:rsidRDefault="00C61517" w:rsidP="00C61517">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C61517" w:rsidRPr="00CB6405" w:rsidRDefault="001036B6" w:rsidP="00C61517">
      <w:pPr>
        <w:spacing w:line="240" w:lineRule="auto"/>
        <w:ind w:left="2124"/>
        <w:jc w:val="both"/>
        <w:rPr>
          <w:rFonts w:ascii="Arial" w:hAnsi="Arial" w:cs="Arial"/>
          <w:b/>
          <w:sz w:val="26"/>
          <w:szCs w:val="26"/>
        </w:rPr>
      </w:pPr>
      <w:r>
        <w:rPr>
          <w:rFonts w:ascii="Arial" w:hAnsi="Arial" w:cs="Arial"/>
          <w:b/>
          <w:sz w:val="26"/>
          <w:szCs w:val="26"/>
        </w:rPr>
        <w:t>RECURSO</w:t>
      </w:r>
      <w:r w:rsidR="001774B3">
        <w:rPr>
          <w:rFonts w:ascii="Arial" w:hAnsi="Arial" w:cs="Arial"/>
          <w:b/>
          <w:sz w:val="26"/>
          <w:szCs w:val="26"/>
        </w:rPr>
        <w:t>S</w:t>
      </w:r>
      <w:r>
        <w:rPr>
          <w:rFonts w:ascii="Arial" w:hAnsi="Arial" w:cs="Arial"/>
          <w:b/>
          <w:sz w:val="26"/>
          <w:szCs w:val="26"/>
        </w:rPr>
        <w:t xml:space="preserve"> DE REVISIÓN:</w:t>
      </w:r>
      <w:r>
        <w:rPr>
          <w:rFonts w:ascii="Arial" w:hAnsi="Arial" w:cs="Arial"/>
          <w:b/>
          <w:sz w:val="26"/>
          <w:szCs w:val="26"/>
        </w:rPr>
        <w:tab/>
        <w:t>0</w:t>
      </w:r>
      <w:r w:rsidR="00C61517">
        <w:rPr>
          <w:rFonts w:ascii="Arial" w:hAnsi="Arial" w:cs="Arial"/>
          <w:b/>
          <w:sz w:val="26"/>
          <w:szCs w:val="26"/>
        </w:rPr>
        <w:t>45</w:t>
      </w:r>
      <w:r w:rsidR="00C61517" w:rsidRPr="00CB6405">
        <w:rPr>
          <w:rFonts w:ascii="Arial" w:hAnsi="Arial" w:cs="Arial"/>
          <w:b/>
          <w:sz w:val="26"/>
          <w:szCs w:val="26"/>
        </w:rPr>
        <w:t>/201</w:t>
      </w:r>
      <w:r w:rsidR="00C61517">
        <w:rPr>
          <w:rFonts w:ascii="Arial" w:hAnsi="Arial" w:cs="Arial"/>
          <w:b/>
          <w:sz w:val="26"/>
          <w:szCs w:val="26"/>
        </w:rPr>
        <w:t>9</w:t>
      </w:r>
      <w:r w:rsidR="00E95055">
        <w:rPr>
          <w:rFonts w:ascii="Arial" w:hAnsi="Arial" w:cs="Arial"/>
          <w:b/>
          <w:sz w:val="26"/>
          <w:szCs w:val="26"/>
        </w:rPr>
        <w:t xml:space="preserve"> y 46/2019</w:t>
      </w:r>
    </w:p>
    <w:p w:rsidR="00C61517" w:rsidRPr="00CB6405" w:rsidRDefault="00C61517" w:rsidP="00C61517">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380/</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p>
    <w:p w:rsidR="00C61517" w:rsidRDefault="00C61517" w:rsidP="00C61517">
      <w:pPr>
        <w:spacing w:line="240" w:lineRule="auto"/>
        <w:ind w:left="2124"/>
        <w:jc w:val="both"/>
        <w:rPr>
          <w:rFonts w:ascii="Arial" w:hAnsi="Arial" w:cs="Arial"/>
          <w:b/>
          <w:sz w:val="26"/>
          <w:szCs w:val="26"/>
        </w:rPr>
      </w:pPr>
      <w:r w:rsidRPr="00CB6405">
        <w:rPr>
          <w:rFonts w:ascii="Arial" w:hAnsi="Arial" w:cs="Arial"/>
          <w:b/>
          <w:sz w:val="26"/>
          <w:szCs w:val="26"/>
        </w:rPr>
        <w:t>PONENTE: MAGI</w:t>
      </w:r>
      <w:r w:rsidR="00882957">
        <w:rPr>
          <w:rFonts w:ascii="Arial" w:hAnsi="Arial" w:cs="Arial"/>
          <w:b/>
          <w:sz w:val="26"/>
          <w:szCs w:val="26"/>
        </w:rPr>
        <w:t>STRADO ABRAHAM SANTIAGO SORIANO.</w:t>
      </w:r>
    </w:p>
    <w:p w:rsidR="0028475B" w:rsidRPr="00CB6405" w:rsidRDefault="0028475B" w:rsidP="00C61517">
      <w:pPr>
        <w:spacing w:line="240" w:lineRule="auto"/>
        <w:ind w:left="2124"/>
        <w:jc w:val="both"/>
        <w:rPr>
          <w:rFonts w:ascii="Arial" w:hAnsi="Arial" w:cs="Arial"/>
          <w:b/>
          <w:sz w:val="26"/>
          <w:szCs w:val="26"/>
        </w:rPr>
      </w:pPr>
    </w:p>
    <w:p w:rsidR="00C61517" w:rsidRDefault="00C61517" w:rsidP="00C61517">
      <w:pPr>
        <w:spacing w:before="240" w:line="360" w:lineRule="auto"/>
        <w:jc w:val="both"/>
        <w:rPr>
          <w:rFonts w:ascii="Arial" w:hAnsi="Arial" w:cs="Arial"/>
          <w:b/>
          <w:sz w:val="26"/>
          <w:szCs w:val="26"/>
        </w:rPr>
      </w:pPr>
      <w:r>
        <w:rPr>
          <w:rFonts w:ascii="Arial" w:hAnsi="Arial" w:cs="Arial"/>
          <w:b/>
          <w:sz w:val="26"/>
          <w:szCs w:val="26"/>
        </w:rPr>
        <w:t>OAXACA DE JUÁREZ, OAXACA</w:t>
      </w:r>
      <w:r w:rsidR="001774B3">
        <w:rPr>
          <w:rFonts w:ascii="Arial" w:hAnsi="Arial" w:cs="Arial"/>
          <w:b/>
          <w:sz w:val="26"/>
          <w:szCs w:val="26"/>
        </w:rPr>
        <w:t>,</w:t>
      </w:r>
      <w:r>
        <w:rPr>
          <w:rFonts w:ascii="Arial" w:hAnsi="Arial" w:cs="Arial"/>
          <w:b/>
          <w:sz w:val="26"/>
          <w:szCs w:val="26"/>
        </w:rPr>
        <w:t xml:space="preserve"> </w:t>
      </w:r>
      <w:r w:rsidR="0015777B">
        <w:rPr>
          <w:rFonts w:ascii="Arial" w:hAnsi="Arial" w:cs="Arial"/>
          <w:b/>
          <w:sz w:val="26"/>
          <w:szCs w:val="26"/>
        </w:rPr>
        <w:t>VEINTINUEVE</w:t>
      </w:r>
      <w:r>
        <w:rPr>
          <w:rFonts w:ascii="Arial" w:hAnsi="Arial" w:cs="Arial"/>
          <w:b/>
          <w:sz w:val="26"/>
          <w:szCs w:val="26"/>
        </w:rPr>
        <w:t xml:space="preserve"> DE </w:t>
      </w:r>
      <w:r w:rsidR="00100759">
        <w:rPr>
          <w:rFonts w:ascii="Arial" w:hAnsi="Arial" w:cs="Arial"/>
          <w:b/>
          <w:sz w:val="26"/>
          <w:szCs w:val="26"/>
        </w:rPr>
        <w:t>NOVIEMBRE</w:t>
      </w:r>
      <w:r w:rsidR="002C25B7">
        <w:rPr>
          <w:rFonts w:ascii="Arial" w:hAnsi="Arial" w:cs="Arial"/>
          <w:b/>
          <w:sz w:val="26"/>
          <w:szCs w:val="26"/>
        </w:rPr>
        <w:t xml:space="preserve"> </w:t>
      </w:r>
      <w:r>
        <w:rPr>
          <w:rFonts w:ascii="Arial" w:hAnsi="Arial" w:cs="Arial"/>
          <w:b/>
          <w:sz w:val="26"/>
          <w:szCs w:val="26"/>
        </w:rPr>
        <w:t xml:space="preserve">DE  DOS MIL DIECINUEVE. </w:t>
      </w:r>
    </w:p>
    <w:p w:rsidR="00C61517" w:rsidRPr="00CB6405" w:rsidRDefault="00C61517" w:rsidP="00C61517">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45</w:t>
      </w:r>
      <w:r w:rsidRPr="00CB6405">
        <w:rPr>
          <w:rFonts w:ascii="Arial" w:hAnsi="Arial" w:cs="Arial"/>
          <w:b/>
          <w:sz w:val="26"/>
          <w:szCs w:val="26"/>
        </w:rPr>
        <w:t>/201</w:t>
      </w:r>
      <w:r>
        <w:rPr>
          <w:rFonts w:ascii="Arial" w:hAnsi="Arial" w:cs="Arial"/>
          <w:b/>
          <w:sz w:val="26"/>
          <w:szCs w:val="26"/>
        </w:rPr>
        <w:t>9</w:t>
      </w:r>
      <w:r w:rsidR="00E95055">
        <w:rPr>
          <w:rFonts w:ascii="Arial" w:hAnsi="Arial" w:cs="Arial"/>
          <w:b/>
          <w:sz w:val="26"/>
          <w:szCs w:val="26"/>
        </w:rPr>
        <w:t xml:space="preserve"> y 46/2019</w:t>
      </w:r>
      <w:r w:rsidRPr="00CB6405">
        <w:rPr>
          <w:rFonts w:ascii="Arial" w:hAnsi="Arial" w:cs="Arial"/>
          <w:sz w:val="26"/>
          <w:szCs w:val="26"/>
        </w:rPr>
        <w:t>, que remite la Secretaría Gen</w:t>
      </w:r>
      <w:r w:rsidR="00E95055">
        <w:rPr>
          <w:rFonts w:ascii="Arial" w:hAnsi="Arial" w:cs="Arial"/>
          <w:sz w:val="26"/>
          <w:szCs w:val="26"/>
        </w:rPr>
        <w:t>eral de Acuerdos, con motivo de los</w:t>
      </w:r>
      <w:r w:rsidRPr="00CB6405">
        <w:rPr>
          <w:rFonts w:ascii="Arial" w:hAnsi="Arial" w:cs="Arial"/>
          <w:sz w:val="26"/>
          <w:szCs w:val="26"/>
        </w:rPr>
        <w:t xml:space="preserve"> recurso</w:t>
      </w:r>
      <w:r w:rsidR="00E95055">
        <w:rPr>
          <w:rFonts w:ascii="Arial" w:hAnsi="Arial" w:cs="Arial"/>
          <w:sz w:val="26"/>
          <w:szCs w:val="26"/>
        </w:rPr>
        <w:t>s</w:t>
      </w:r>
      <w:r w:rsidRPr="00CB6405">
        <w:rPr>
          <w:rFonts w:ascii="Arial" w:hAnsi="Arial" w:cs="Arial"/>
          <w:sz w:val="26"/>
          <w:szCs w:val="26"/>
        </w:rPr>
        <w:t xml:space="preserve"> de revisión interpuesto</w:t>
      </w:r>
      <w:r w:rsidR="00E95055">
        <w:rPr>
          <w:rFonts w:ascii="Arial" w:hAnsi="Arial" w:cs="Arial"/>
          <w:sz w:val="26"/>
          <w:szCs w:val="26"/>
        </w:rPr>
        <w:t>s</w:t>
      </w:r>
      <w:r w:rsidRPr="00CB6405">
        <w:rPr>
          <w:rFonts w:ascii="Arial" w:hAnsi="Arial" w:cs="Arial"/>
          <w:sz w:val="26"/>
          <w:szCs w:val="26"/>
        </w:rPr>
        <w:t xml:space="preserve"> por </w:t>
      </w:r>
      <w:r>
        <w:rPr>
          <w:rFonts w:ascii="Arial" w:hAnsi="Arial" w:cs="Arial"/>
          <w:sz w:val="26"/>
          <w:szCs w:val="26"/>
        </w:rPr>
        <w:t xml:space="preserve">la </w:t>
      </w:r>
      <w:r>
        <w:rPr>
          <w:rFonts w:ascii="Arial" w:hAnsi="Arial" w:cs="Arial"/>
          <w:b/>
          <w:sz w:val="26"/>
          <w:szCs w:val="26"/>
        </w:rPr>
        <w:t xml:space="preserve">TESORERA MUNICIPAL </w:t>
      </w:r>
      <w:r w:rsidR="00E95055">
        <w:rPr>
          <w:rFonts w:ascii="Arial" w:hAnsi="Arial" w:cs="Arial"/>
          <w:b/>
          <w:sz w:val="26"/>
          <w:szCs w:val="26"/>
        </w:rPr>
        <w:t xml:space="preserve">y el SÍNDICO PRIMERO, ambas autoridades </w:t>
      </w:r>
      <w:r>
        <w:rPr>
          <w:rFonts w:ascii="Arial" w:hAnsi="Arial" w:cs="Arial"/>
          <w:b/>
          <w:sz w:val="26"/>
          <w:szCs w:val="26"/>
        </w:rPr>
        <w:t>DEL MUNICIPIO DE OAXACA DE JUÁREZ, OAXACA</w:t>
      </w:r>
      <w:r w:rsidRPr="00CB6405">
        <w:rPr>
          <w:rFonts w:ascii="Arial" w:hAnsi="Arial" w:cs="Arial"/>
          <w:sz w:val="26"/>
          <w:szCs w:val="26"/>
        </w:rPr>
        <w:t>, en contra de</w:t>
      </w:r>
      <w:r>
        <w:rPr>
          <w:rFonts w:ascii="Arial" w:hAnsi="Arial" w:cs="Arial"/>
          <w:sz w:val="26"/>
          <w:szCs w:val="26"/>
        </w:rPr>
        <w:t xml:space="preserve"> la sentencia de </w:t>
      </w:r>
      <w:r w:rsidR="00360F22">
        <w:rPr>
          <w:rFonts w:ascii="Arial" w:hAnsi="Arial" w:cs="Arial"/>
          <w:sz w:val="26"/>
          <w:szCs w:val="26"/>
        </w:rPr>
        <w:t xml:space="preserve">18 dieciocho </w:t>
      </w:r>
      <w:r>
        <w:rPr>
          <w:rFonts w:ascii="Arial" w:hAnsi="Arial" w:cs="Arial"/>
          <w:sz w:val="26"/>
          <w:szCs w:val="26"/>
        </w:rPr>
        <w:t xml:space="preserve">de </w:t>
      </w:r>
      <w:r w:rsidR="00360F22">
        <w:rPr>
          <w:rFonts w:ascii="Arial" w:hAnsi="Arial" w:cs="Arial"/>
          <w:sz w:val="26"/>
          <w:szCs w:val="26"/>
        </w:rPr>
        <w:t xml:space="preserve">enero </w:t>
      </w:r>
      <w:r>
        <w:rPr>
          <w:rFonts w:ascii="Arial" w:hAnsi="Arial" w:cs="Arial"/>
          <w:sz w:val="26"/>
          <w:szCs w:val="26"/>
        </w:rPr>
        <w:t xml:space="preserve">de </w:t>
      </w:r>
      <w:r w:rsidR="00360F22">
        <w:rPr>
          <w:rFonts w:ascii="Arial" w:hAnsi="Arial" w:cs="Arial"/>
          <w:sz w:val="26"/>
          <w:szCs w:val="26"/>
        </w:rPr>
        <w:t xml:space="preserve">2019 </w:t>
      </w:r>
      <w:r w:rsidRPr="00CB6405">
        <w:rPr>
          <w:rFonts w:ascii="Arial" w:hAnsi="Arial" w:cs="Arial"/>
          <w:sz w:val="26"/>
          <w:szCs w:val="26"/>
        </w:rPr>
        <w:t>dos mil dieci</w:t>
      </w:r>
      <w:r w:rsidR="00360F22">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B84F14">
        <w:rPr>
          <w:rFonts w:ascii="Arial" w:hAnsi="Arial" w:cs="Arial"/>
          <w:b/>
          <w:sz w:val="26"/>
          <w:szCs w:val="26"/>
        </w:rPr>
        <w:t>380</w:t>
      </w:r>
      <w:r w:rsidRPr="00CB6405">
        <w:rPr>
          <w:rFonts w:ascii="Arial" w:hAnsi="Arial" w:cs="Arial"/>
          <w:b/>
          <w:sz w:val="26"/>
          <w:szCs w:val="26"/>
        </w:rPr>
        <w:t>/201</w:t>
      </w:r>
      <w:r w:rsidR="00B84F14">
        <w:rPr>
          <w:rFonts w:ascii="Arial" w:hAnsi="Arial" w:cs="Arial"/>
          <w:b/>
          <w:sz w:val="26"/>
          <w:szCs w:val="26"/>
        </w:rPr>
        <w:t>6</w:t>
      </w:r>
      <w:r w:rsidRPr="00CB6405">
        <w:rPr>
          <w:rFonts w:ascii="Arial" w:hAnsi="Arial" w:cs="Arial"/>
          <w:sz w:val="26"/>
          <w:szCs w:val="26"/>
        </w:rPr>
        <w:t xml:space="preserve"> de la </w:t>
      </w:r>
      <w:r w:rsidR="00B84F14">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E45BE">
        <w:rPr>
          <w:rFonts w:ascii="Arial" w:hAnsi="Arial" w:cs="Arial"/>
          <w:b/>
          <w:sz w:val="26"/>
          <w:szCs w:val="26"/>
        </w:rPr>
        <w:t>**********</w:t>
      </w:r>
      <w:r w:rsidR="00882957">
        <w:rPr>
          <w:rFonts w:ascii="Arial" w:hAnsi="Arial" w:cs="Arial"/>
          <w:b/>
          <w:sz w:val="26"/>
          <w:szCs w:val="26"/>
        </w:rPr>
        <w:t>, en su carácter de representante legal de la persona moral denominada “ESCALA PROYECTOS Y CONSTRUCCIONES”, S.A. DE C.V.</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w:t>
      </w:r>
      <w:r w:rsidR="00B84F14">
        <w:rPr>
          <w:rFonts w:ascii="Arial" w:hAnsi="Arial" w:cs="Arial"/>
          <w:b/>
          <w:sz w:val="26"/>
          <w:szCs w:val="26"/>
        </w:rPr>
        <w:t>PRESIDENTE MUNICIPAL</w:t>
      </w:r>
      <w:r w:rsidR="00882957">
        <w:rPr>
          <w:rFonts w:ascii="Arial" w:hAnsi="Arial" w:cs="Arial"/>
          <w:b/>
          <w:sz w:val="26"/>
          <w:szCs w:val="26"/>
        </w:rPr>
        <w:t xml:space="preserve"> CONSTITUCIONAL</w:t>
      </w:r>
      <w:r w:rsidR="0028475B">
        <w:rPr>
          <w:rFonts w:ascii="Arial" w:hAnsi="Arial" w:cs="Arial"/>
          <w:b/>
          <w:sz w:val="26"/>
          <w:szCs w:val="26"/>
        </w:rPr>
        <w:t>, SÍNDICO PRIMERO MUNICIPAL, HONORABLE CABILDO MUNICIPAL, SECRETARIO DE FINANZAS Y ADMINISTRACIÓN MUNICIPAL y del DIRECTOR DE OBRAS PÚBL</w:t>
      </w:r>
      <w:r w:rsidR="001774B3">
        <w:rPr>
          <w:rFonts w:ascii="Arial" w:hAnsi="Arial" w:cs="Arial"/>
          <w:b/>
          <w:sz w:val="26"/>
          <w:szCs w:val="26"/>
        </w:rPr>
        <w:t>I</w:t>
      </w:r>
      <w:r w:rsidR="0028475B">
        <w:rPr>
          <w:rFonts w:ascii="Arial" w:hAnsi="Arial" w:cs="Arial"/>
          <w:b/>
          <w:sz w:val="26"/>
          <w:szCs w:val="26"/>
        </w:rPr>
        <w:t>CAS, AUTORIDADES DEL HONORABLE AYUNTAMIENTO</w:t>
      </w:r>
      <w:r w:rsidR="00B84F14">
        <w:rPr>
          <w:rFonts w:ascii="Arial" w:hAnsi="Arial" w:cs="Arial"/>
          <w:b/>
          <w:sz w:val="26"/>
          <w:szCs w:val="26"/>
        </w:rPr>
        <w:t xml:space="preserve"> DE OAXACA DE JUÁREZ</w:t>
      </w:r>
      <w:r w:rsidR="00882957">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lang w:val="es-MX"/>
        </w:rPr>
        <w:t>aplicab</w:t>
      </w:r>
      <w:r w:rsidR="00931480">
        <w:rPr>
          <w:rFonts w:ascii="Arial" w:hAnsi="Arial" w:cs="Arial"/>
          <w:sz w:val="26"/>
          <w:szCs w:val="26"/>
          <w:lang w:val="es-MX"/>
        </w:rPr>
        <w:t xml:space="preserve">le al ser </w:t>
      </w:r>
      <w:r>
        <w:rPr>
          <w:rFonts w:ascii="Arial" w:hAnsi="Arial" w:cs="Arial"/>
          <w:sz w:val="26"/>
          <w:szCs w:val="26"/>
          <w:lang w:val="es-MX"/>
        </w:rPr>
        <w:t>vigente al inicio del juicio natural,</w:t>
      </w:r>
      <w:r>
        <w:rPr>
          <w:rFonts w:ascii="Arial" w:hAnsi="Arial" w:cs="Arial"/>
          <w:sz w:val="26"/>
          <w:szCs w:val="26"/>
        </w:rPr>
        <w:t xml:space="preserve"> </w:t>
      </w:r>
      <w:r w:rsidR="00931480">
        <w:rPr>
          <w:rFonts w:ascii="Arial" w:hAnsi="Arial" w:cs="Arial"/>
          <w:sz w:val="26"/>
          <w:szCs w:val="26"/>
        </w:rPr>
        <w:t xml:space="preserve">se admite. </w:t>
      </w:r>
      <w:r w:rsidRPr="00CB6405">
        <w:rPr>
          <w:rFonts w:ascii="Arial" w:hAnsi="Arial" w:cs="Arial"/>
          <w:sz w:val="26"/>
          <w:szCs w:val="26"/>
        </w:rPr>
        <w:t>En consecuencia, se procede a dictar resolución en los siguientes términos:</w:t>
      </w:r>
    </w:p>
    <w:p w:rsidR="00C61517" w:rsidRPr="00CB6405" w:rsidRDefault="00C61517" w:rsidP="00C61517">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61517" w:rsidRPr="00CB6405" w:rsidRDefault="00C61517" w:rsidP="00C61517">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B84F14">
        <w:rPr>
          <w:rFonts w:ascii="Arial" w:hAnsi="Arial" w:cs="Arial"/>
          <w:sz w:val="26"/>
          <w:szCs w:val="26"/>
        </w:rPr>
        <w:t xml:space="preserve">18 dieciocho de enero </w:t>
      </w:r>
      <w:r>
        <w:rPr>
          <w:rFonts w:ascii="Arial" w:hAnsi="Arial" w:cs="Arial"/>
          <w:sz w:val="26"/>
          <w:szCs w:val="26"/>
        </w:rPr>
        <w:t>de 201</w:t>
      </w:r>
      <w:r w:rsidR="00B84F14">
        <w:rPr>
          <w:rFonts w:ascii="Arial" w:hAnsi="Arial" w:cs="Arial"/>
          <w:sz w:val="26"/>
          <w:szCs w:val="26"/>
        </w:rPr>
        <w:t>9</w:t>
      </w:r>
      <w:r>
        <w:rPr>
          <w:rFonts w:ascii="Arial" w:hAnsi="Arial" w:cs="Arial"/>
          <w:sz w:val="26"/>
          <w:szCs w:val="26"/>
        </w:rPr>
        <w:t xml:space="preserve"> </w:t>
      </w:r>
      <w:r w:rsidRPr="00CB6405">
        <w:rPr>
          <w:rFonts w:ascii="Arial" w:hAnsi="Arial" w:cs="Arial"/>
          <w:sz w:val="26"/>
          <w:szCs w:val="26"/>
        </w:rPr>
        <w:t>dos mil dieci</w:t>
      </w:r>
      <w:r w:rsidR="00B84F14">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84F14">
        <w:rPr>
          <w:rFonts w:ascii="Arial" w:hAnsi="Arial" w:cs="Arial"/>
          <w:sz w:val="26"/>
          <w:szCs w:val="26"/>
        </w:rPr>
        <w:t xml:space="preserve">Primera </w:t>
      </w:r>
      <w:r w:rsidRPr="00CB6405">
        <w:rPr>
          <w:rFonts w:ascii="Arial" w:hAnsi="Arial" w:cs="Arial"/>
          <w:sz w:val="26"/>
          <w:szCs w:val="26"/>
        </w:rPr>
        <w:t xml:space="preserve">Sala Unitaria de Primera Instancia, </w:t>
      </w:r>
      <w:r w:rsidR="00B84F14">
        <w:rPr>
          <w:rFonts w:ascii="Arial" w:hAnsi="Arial" w:cs="Arial"/>
          <w:sz w:val="26"/>
          <w:szCs w:val="26"/>
        </w:rPr>
        <w:t xml:space="preserve">la </w:t>
      </w:r>
      <w:r w:rsidR="00B84F14">
        <w:rPr>
          <w:rFonts w:ascii="Arial" w:hAnsi="Arial" w:cs="Arial"/>
          <w:b/>
          <w:sz w:val="26"/>
          <w:szCs w:val="26"/>
        </w:rPr>
        <w:t xml:space="preserve">TESORERA MUNICIPAL </w:t>
      </w:r>
      <w:r w:rsidR="00E95055">
        <w:rPr>
          <w:rFonts w:ascii="Arial" w:hAnsi="Arial" w:cs="Arial"/>
          <w:b/>
          <w:sz w:val="26"/>
          <w:szCs w:val="26"/>
        </w:rPr>
        <w:t xml:space="preserve">y el SÍNDICO PRIMERO, ambas autoridades </w:t>
      </w:r>
      <w:r w:rsidR="00B84F14">
        <w:rPr>
          <w:rFonts w:ascii="Arial" w:hAnsi="Arial" w:cs="Arial"/>
          <w:b/>
          <w:sz w:val="26"/>
          <w:szCs w:val="26"/>
        </w:rPr>
        <w:t>DEL MUNICIPIO DE OAXACA DE JUÁREZ, OAXACA</w:t>
      </w:r>
      <w:r w:rsidR="00E95055">
        <w:rPr>
          <w:rFonts w:ascii="Arial" w:hAnsi="Arial" w:cs="Arial"/>
          <w:sz w:val="26"/>
          <w:szCs w:val="26"/>
        </w:rPr>
        <w:t xml:space="preserve">, interpusieron respectivamente </w:t>
      </w:r>
      <w:r w:rsidRPr="00CB6405">
        <w:rPr>
          <w:rFonts w:ascii="Arial" w:hAnsi="Arial" w:cs="Arial"/>
          <w:sz w:val="26"/>
          <w:szCs w:val="26"/>
        </w:rPr>
        <w:t>en su contra recurso</w:t>
      </w:r>
      <w:r w:rsidR="00E95055">
        <w:rPr>
          <w:rFonts w:ascii="Arial" w:hAnsi="Arial" w:cs="Arial"/>
          <w:sz w:val="26"/>
          <w:szCs w:val="26"/>
        </w:rPr>
        <w:t>s</w:t>
      </w:r>
      <w:r w:rsidRPr="00CB6405">
        <w:rPr>
          <w:rFonts w:ascii="Arial" w:hAnsi="Arial" w:cs="Arial"/>
          <w:sz w:val="26"/>
          <w:szCs w:val="26"/>
        </w:rPr>
        <w:t xml:space="preserve"> de revisión.</w:t>
      </w:r>
      <w:bookmarkStart w:id="0" w:name="_GoBack"/>
      <w:bookmarkEnd w:id="0"/>
    </w:p>
    <w:p w:rsidR="00C61517" w:rsidRDefault="00C61517" w:rsidP="00C61517">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C61517" w:rsidRPr="0015777B" w:rsidRDefault="00C61517" w:rsidP="0015777B">
      <w:pPr>
        <w:widowControl w:val="0"/>
        <w:tabs>
          <w:tab w:val="left" w:pos="7938"/>
        </w:tabs>
        <w:spacing w:before="240" w:after="0"/>
        <w:ind w:left="1134" w:right="616"/>
        <w:jc w:val="both"/>
        <w:rPr>
          <w:rFonts w:ascii="Arial" w:eastAsia="Times New Roman" w:hAnsi="Arial" w:cs="Arial"/>
          <w:bCs/>
          <w:i/>
          <w:iCs/>
          <w:szCs w:val="24"/>
          <w:lang w:eastAsia="es-ES"/>
        </w:rPr>
      </w:pPr>
      <w:r w:rsidRPr="00C06661">
        <w:rPr>
          <w:rFonts w:ascii="Arial" w:eastAsia="Times New Roman" w:hAnsi="Arial" w:cs="Arial"/>
          <w:bCs/>
          <w:i/>
          <w:iCs/>
          <w:sz w:val="24"/>
          <w:szCs w:val="24"/>
          <w:lang w:eastAsia="es-ES"/>
        </w:rPr>
        <w:t>“</w:t>
      </w:r>
      <w:r w:rsidRPr="0015777B">
        <w:rPr>
          <w:rFonts w:ascii="Arial" w:eastAsia="Times New Roman" w:hAnsi="Arial" w:cs="Arial"/>
          <w:b/>
          <w:bCs/>
          <w:i/>
          <w:iCs/>
          <w:szCs w:val="24"/>
          <w:lang w:eastAsia="es-ES"/>
        </w:rPr>
        <w:t>PRIMERO.</w:t>
      </w:r>
      <w:r w:rsidR="00B50C51" w:rsidRPr="0015777B">
        <w:rPr>
          <w:rFonts w:ascii="Arial" w:eastAsia="Times New Roman" w:hAnsi="Arial" w:cs="Arial"/>
          <w:b/>
          <w:bCs/>
          <w:i/>
          <w:iCs/>
          <w:szCs w:val="24"/>
          <w:lang w:eastAsia="es-ES"/>
        </w:rPr>
        <w:t>-</w:t>
      </w:r>
      <w:r w:rsidRPr="0015777B">
        <w:rPr>
          <w:rFonts w:ascii="Arial" w:eastAsia="Times New Roman" w:hAnsi="Arial" w:cs="Arial"/>
          <w:b/>
          <w:bCs/>
          <w:i/>
          <w:iCs/>
          <w:szCs w:val="24"/>
          <w:lang w:eastAsia="es-ES"/>
        </w:rPr>
        <w:t xml:space="preserve"> </w:t>
      </w:r>
      <w:r w:rsidRPr="0015777B">
        <w:rPr>
          <w:rFonts w:ascii="Arial" w:eastAsia="Times New Roman" w:hAnsi="Arial" w:cs="Arial"/>
          <w:bCs/>
          <w:i/>
          <w:iCs/>
          <w:szCs w:val="24"/>
          <w:lang w:eastAsia="es-ES"/>
        </w:rPr>
        <w:t xml:space="preserve">Esta </w:t>
      </w:r>
      <w:r w:rsidR="00B84F14" w:rsidRPr="0015777B">
        <w:rPr>
          <w:rFonts w:ascii="Arial" w:eastAsia="Times New Roman" w:hAnsi="Arial" w:cs="Arial"/>
          <w:bCs/>
          <w:i/>
          <w:iCs/>
          <w:szCs w:val="24"/>
          <w:lang w:eastAsia="es-ES"/>
        </w:rPr>
        <w:t xml:space="preserve">Primera </w:t>
      </w:r>
      <w:r w:rsidRPr="0015777B">
        <w:rPr>
          <w:rFonts w:ascii="Arial" w:eastAsia="Times New Roman" w:hAnsi="Arial" w:cs="Arial"/>
          <w:bCs/>
          <w:i/>
          <w:iCs/>
          <w:szCs w:val="24"/>
          <w:lang w:eastAsia="es-ES"/>
        </w:rPr>
        <w:t xml:space="preserve">Sala Unitaria </w:t>
      </w:r>
      <w:r w:rsidR="00B84F14" w:rsidRPr="0015777B">
        <w:rPr>
          <w:rFonts w:ascii="Arial" w:eastAsia="Times New Roman" w:hAnsi="Arial" w:cs="Arial"/>
          <w:bCs/>
          <w:i/>
          <w:iCs/>
          <w:szCs w:val="24"/>
          <w:lang w:eastAsia="es-ES"/>
        </w:rPr>
        <w:t xml:space="preserve">de primera Instancia del Tribunal de Justicia Administrativa del Estado de Oaxaca, es </w:t>
      </w:r>
      <w:r w:rsidRPr="0015777B">
        <w:rPr>
          <w:rFonts w:ascii="Arial" w:eastAsia="Times New Roman" w:hAnsi="Arial" w:cs="Arial"/>
          <w:bCs/>
          <w:i/>
          <w:iCs/>
          <w:szCs w:val="24"/>
          <w:lang w:eastAsia="es-ES"/>
        </w:rPr>
        <w:t xml:space="preserve">competente para conocer y resolver el presente </w:t>
      </w:r>
      <w:r w:rsidR="00B84F14" w:rsidRPr="0015777B">
        <w:rPr>
          <w:rFonts w:ascii="Arial" w:eastAsia="Times New Roman" w:hAnsi="Arial" w:cs="Arial"/>
          <w:bCs/>
          <w:i/>
          <w:iCs/>
          <w:szCs w:val="24"/>
          <w:lang w:eastAsia="es-ES"/>
        </w:rPr>
        <w:t>juicio</w:t>
      </w:r>
      <w:r w:rsidRPr="0015777B">
        <w:rPr>
          <w:rFonts w:ascii="Arial" w:eastAsia="Times New Roman" w:hAnsi="Arial" w:cs="Arial"/>
          <w:bCs/>
          <w:i/>
          <w:iCs/>
          <w:szCs w:val="24"/>
          <w:lang w:eastAsia="es-ES"/>
        </w:rPr>
        <w:t xml:space="preserve">.- - - </w:t>
      </w:r>
      <w:r w:rsidRPr="0015777B">
        <w:rPr>
          <w:rFonts w:ascii="Arial" w:eastAsia="Times New Roman" w:hAnsi="Arial" w:cs="Arial"/>
          <w:b/>
          <w:bCs/>
          <w:i/>
          <w:iCs/>
          <w:szCs w:val="24"/>
          <w:lang w:eastAsia="es-ES"/>
        </w:rPr>
        <w:t>SEGUNDO.</w:t>
      </w:r>
      <w:r w:rsidR="00B50C51" w:rsidRPr="0015777B">
        <w:rPr>
          <w:rFonts w:ascii="Arial" w:eastAsia="Times New Roman" w:hAnsi="Arial" w:cs="Arial"/>
          <w:b/>
          <w:bCs/>
          <w:i/>
          <w:iCs/>
          <w:szCs w:val="24"/>
          <w:lang w:eastAsia="es-ES"/>
        </w:rPr>
        <w:t>-</w:t>
      </w:r>
      <w:r w:rsidRPr="0015777B">
        <w:rPr>
          <w:rFonts w:ascii="Arial" w:eastAsia="Times New Roman" w:hAnsi="Arial" w:cs="Arial"/>
          <w:b/>
          <w:bCs/>
          <w:i/>
          <w:iCs/>
          <w:szCs w:val="24"/>
          <w:lang w:eastAsia="es-ES"/>
        </w:rPr>
        <w:t xml:space="preserve"> </w:t>
      </w:r>
      <w:r w:rsidRPr="0015777B">
        <w:rPr>
          <w:rFonts w:ascii="Arial" w:eastAsia="Times New Roman" w:hAnsi="Arial" w:cs="Arial"/>
          <w:bCs/>
          <w:i/>
          <w:iCs/>
          <w:szCs w:val="24"/>
          <w:lang w:eastAsia="es-ES"/>
        </w:rPr>
        <w:t xml:space="preserve">La personalidad de las partes quedó </w:t>
      </w:r>
      <w:r w:rsidR="00B84F14" w:rsidRPr="0015777B">
        <w:rPr>
          <w:rFonts w:ascii="Arial" w:eastAsia="Times New Roman" w:hAnsi="Arial" w:cs="Arial"/>
          <w:bCs/>
          <w:i/>
          <w:iCs/>
          <w:szCs w:val="24"/>
          <w:lang w:eastAsia="es-ES"/>
        </w:rPr>
        <w:t xml:space="preserve">estipulada en el considerando SEGUNDO </w:t>
      </w:r>
      <w:r w:rsidR="00B50C51" w:rsidRPr="0015777B">
        <w:rPr>
          <w:rFonts w:ascii="Arial" w:eastAsia="Times New Roman" w:hAnsi="Arial" w:cs="Arial"/>
          <w:bCs/>
          <w:i/>
          <w:iCs/>
          <w:szCs w:val="24"/>
          <w:lang w:eastAsia="es-ES"/>
        </w:rPr>
        <w:t>d</w:t>
      </w:r>
      <w:r w:rsidR="00B84F14" w:rsidRPr="0015777B">
        <w:rPr>
          <w:rFonts w:ascii="Arial" w:eastAsia="Times New Roman" w:hAnsi="Arial" w:cs="Arial"/>
          <w:bCs/>
          <w:i/>
          <w:iCs/>
          <w:szCs w:val="24"/>
          <w:lang w:eastAsia="es-ES"/>
        </w:rPr>
        <w:t>e este fallo</w:t>
      </w:r>
      <w:r w:rsidRPr="0015777B">
        <w:rPr>
          <w:rFonts w:ascii="Arial" w:eastAsia="Times New Roman" w:hAnsi="Arial" w:cs="Arial"/>
          <w:bCs/>
          <w:i/>
          <w:iCs/>
          <w:szCs w:val="24"/>
          <w:lang w:eastAsia="es-ES"/>
        </w:rPr>
        <w:t xml:space="preserve">.- - - - - - - - - - - - </w:t>
      </w:r>
      <w:r w:rsidR="0015777B">
        <w:rPr>
          <w:rFonts w:ascii="Arial" w:eastAsia="Times New Roman" w:hAnsi="Arial" w:cs="Arial"/>
          <w:bCs/>
          <w:i/>
          <w:iCs/>
          <w:szCs w:val="24"/>
          <w:lang w:eastAsia="es-ES"/>
        </w:rPr>
        <w:t xml:space="preserve">- - </w:t>
      </w:r>
      <w:r w:rsidRPr="0015777B">
        <w:rPr>
          <w:rFonts w:ascii="Arial" w:eastAsia="Times New Roman" w:hAnsi="Arial" w:cs="Arial"/>
          <w:b/>
          <w:bCs/>
          <w:i/>
          <w:iCs/>
          <w:szCs w:val="24"/>
          <w:lang w:eastAsia="es-ES"/>
        </w:rPr>
        <w:t>TERCERO.</w:t>
      </w:r>
      <w:r w:rsidR="00B50C51" w:rsidRPr="0015777B">
        <w:rPr>
          <w:rFonts w:ascii="Arial" w:eastAsia="Times New Roman" w:hAnsi="Arial" w:cs="Arial"/>
          <w:b/>
          <w:bCs/>
          <w:i/>
          <w:iCs/>
          <w:szCs w:val="24"/>
          <w:lang w:eastAsia="es-ES"/>
        </w:rPr>
        <w:t>-</w:t>
      </w:r>
      <w:r w:rsidRPr="0015777B">
        <w:rPr>
          <w:rFonts w:ascii="Arial" w:eastAsia="Times New Roman" w:hAnsi="Arial" w:cs="Arial"/>
          <w:b/>
          <w:bCs/>
          <w:i/>
          <w:iCs/>
          <w:szCs w:val="24"/>
          <w:lang w:eastAsia="es-ES"/>
        </w:rPr>
        <w:t xml:space="preserve"> </w:t>
      </w:r>
      <w:r w:rsidR="00B84F14" w:rsidRPr="0015777B">
        <w:rPr>
          <w:rFonts w:ascii="Arial" w:eastAsia="Times New Roman" w:hAnsi="Arial" w:cs="Arial"/>
          <w:bCs/>
          <w:i/>
          <w:iCs/>
          <w:szCs w:val="24"/>
          <w:lang w:eastAsia="es-ES"/>
        </w:rPr>
        <w:t xml:space="preserve">Se </w:t>
      </w:r>
      <w:r w:rsidR="00B84F14" w:rsidRPr="0015777B">
        <w:rPr>
          <w:rFonts w:ascii="Arial" w:eastAsia="Times New Roman" w:hAnsi="Arial" w:cs="Arial"/>
          <w:b/>
          <w:bCs/>
          <w:i/>
          <w:iCs/>
          <w:szCs w:val="24"/>
          <w:lang w:eastAsia="es-ES"/>
        </w:rPr>
        <w:t xml:space="preserve">SOBRESEE </w:t>
      </w:r>
      <w:r w:rsidR="00B84F14" w:rsidRPr="0015777B">
        <w:rPr>
          <w:rFonts w:ascii="Arial" w:eastAsia="Times New Roman" w:hAnsi="Arial" w:cs="Arial"/>
          <w:bCs/>
          <w:i/>
          <w:iCs/>
          <w:szCs w:val="24"/>
          <w:lang w:eastAsia="es-ES"/>
        </w:rPr>
        <w:t>el presente juicio única y exclusivamente respecto al Cabildo Municipal, y Secretario de Finanzas y Administración, todos del Municipio de Oaxaca de Juárez, Oaxaca, por las razones expuestas en el considerando TERCERO de la presente sentencia.</w:t>
      </w:r>
      <w:r w:rsidRPr="0015777B">
        <w:rPr>
          <w:rFonts w:ascii="Arial" w:eastAsia="Times New Roman" w:hAnsi="Arial" w:cs="Arial"/>
          <w:bCs/>
          <w:i/>
          <w:iCs/>
          <w:szCs w:val="24"/>
          <w:lang w:eastAsia="es-ES"/>
        </w:rPr>
        <w:t>- - - - - - - -</w:t>
      </w:r>
      <w:r w:rsidR="0015777B">
        <w:rPr>
          <w:rFonts w:ascii="Arial" w:eastAsia="Times New Roman" w:hAnsi="Arial" w:cs="Arial"/>
          <w:bCs/>
          <w:i/>
          <w:iCs/>
          <w:szCs w:val="24"/>
          <w:lang w:eastAsia="es-ES"/>
        </w:rPr>
        <w:t xml:space="preserve"> - - - - - - - - - - - - - -</w:t>
      </w:r>
    </w:p>
    <w:p w:rsidR="00C61517" w:rsidRPr="0015777B" w:rsidRDefault="00C61517" w:rsidP="0015777B">
      <w:pPr>
        <w:widowControl w:val="0"/>
        <w:tabs>
          <w:tab w:val="left" w:pos="7938"/>
        </w:tabs>
        <w:spacing w:after="0"/>
        <w:ind w:left="1134" w:right="616"/>
        <w:jc w:val="both"/>
        <w:rPr>
          <w:rFonts w:ascii="Arial" w:eastAsia="Times New Roman" w:hAnsi="Arial" w:cs="Arial"/>
          <w:b/>
          <w:bCs/>
          <w:i/>
          <w:iCs/>
          <w:szCs w:val="24"/>
          <w:lang w:eastAsia="es-ES"/>
        </w:rPr>
      </w:pPr>
      <w:r w:rsidRPr="0015777B">
        <w:rPr>
          <w:rFonts w:ascii="Arial" w:eastAsia="Times New Roman" w:hAnsi="Arial" w:cs="Arial"/>
          <w:b/>
          <w:bCs/>
          <w:i/>
          <w:iCs/>
          <w:szCs w:val="24"/>
          <w:lang w:eastAsia="es-ES"/>
        </w:rPr>
        <w:t>CUARTO.</w:t>
      </w:r>
      <w:r w:rsidR="00B50C51" w:rsidRPr="0015777B">
        <w:rPr>
          <w:rFonts w:ascii="Arial" w:eastAsia="Times New Roman" w:hAnsi="Arial" w:cs="Arial"/>
          <w:b/>
          <w:bCs/>
          <w:i/>
          <w:iCs/>
          <w:szCs w:val="24"/>
          <w:lang w:eastAsia="es-ES"/>
        </w:rPr>
        <w:t>-</w:t>
      </w:r>
      <w:r w:rsidRPr="0015777B">
        <w:rPr>
          <w:rFonts w:ascii="Arial" w:eastAsia="Times New Roman" w:hAnsi="Arial" w:cs="Arial"/>
          <w:b/>
          <w:bCs/>
          <w:i/>
          <w:iCs/>
          <w:szCs w:val="24"/>
          <w:lang w:eastAsia="es-ES"/>
        </w:rPr>
        <w:t xml:space="preserve"> </w:t>
      </w:r>
      <w:r w:rsidR="00B50C51" w:rsidRPr="0015777B">
        <w:rPr>
          <w:rFonts w:ascii="Arial" w:eastAsia="Times New Roman" w:hAnsi="Arial" w:cs="Arial"/>
          <w:bCs/>
          <w:i/>
          <w:iCs/>
          <w:szCs w:val="24"/>
          <w:lang w:eastAsia="es-ES"/>
        </w:rPr>
        <w:t xml:space="preserve">Se declara </w:t>
      </w:r>
      <w:r w:rsidR="00B50C51" w:rsidRPr="0015777B">
        <w:rPr>
          <w:rFonts w:ascii="Arial" w:eastAsia="Times New Roman" w:hAnsi="Arial" w:cs="Arial"/>
          <w:b/>
          <w:bCs/>
          <w:i/>
          <w:iCs/>
          <w:szCs w:val="24"/>
          <w:lang w:eastAsia="es-ES"/>
        </w:rPr>
        <w:t xml:space="preserve">LA NULIDAD LISA Y LLANA </w:t>
      </w:r>
      <w:r w:rsidR="00B50C51" w:rsidRPr="0015777B">
        <w:rPr>
          <w:rFonts w:ascii="Arial" w:eastAsia="Times New Roman" w:hAnsi="Arial" w:cs="Arial"/>
          <w:bCs/>
          <w:i/>
          <w:iCs/>
          <w:szCs w:val="24"/>
          <w:lang w:eastAsia="es-ES"/>
        </w:rPr>
        <w:t xml:space="preserve">del (sic) de la resolución recaída al recurso de inconformidad de fecha catorce de diciembre de dos mil quince mediante oficio número </w:t>
      </w:r>
      <w:r w:rsidR="00CE45BE">
        <w:rPr>
          <w:rFonts w:ascii="Arial" w:hAnsi="Arial" w:cs="Arial"/>
          <w:b/>
          <w:sz w:val="26"/>
          <w:szCs w:val="26"/>
        </w:rPr>
        <w:t>**********</w:t>
      </w:r>
      <w:r w:rsidR="00B50C51" w:rsidRPr="0015777B">
        <w:rPr>
          <w:rFonts w:ascii="Arial" w:eastAsia="Times New Roman" w:hAnsi="Arial" w:cs="Arial"/>
          <w:bCs/>
          <w:i/>
          <w:iCs/>
          <w:szCs w:val="24"/>
          <w:lang w:eastAsia="es-ES"/>
        </w:rPr>
        <w:t xml:space="preserve">dentro del expediente </w:t>
      </w:r>
      <w:r w:rsidR="00CE45BE">
        <w:rPr>
          <w:rFonts w:ascii="Arial" w:hAnsi="Arial" w:cs="Arial"/>
          <w:b/>
          <w:sz w:val="26"/>
          <w:szCs w:val="26"/>
        </w:rPr>
        <w:t>**********</w:t>
      </w:r>
      <w:r w:rsidR="00B50C51" w:rsidRPr="0015777B">
        <w:rPr>
          <w:rFonts w:ascii="Arial" w:eastAsia="Times New Roman" w:hAnsi="Arial" w:cs="Arial"/>
          <w:bCs/>
          <w:i/>
          <w:iCs/>
          <w:szCs w:val="24"/>
          <w:lang w:eastAsia="es-ES"/>
        </w:rPr>
        <w:t>.</w:t>
      </w:r>
      <w:r w:rsidR="00CE45BE">
        <w:rPr>
          <w:rFonts w:ascii="Arial" w:eastAsia="Times New Roman" w:hAnsi="Arial" w:cs="Arial"/>
          <w:bCs/>
          <w:i/>
          <w:iCs/>
          <w:szCs w:val="24"/>
          <w:lang w:eastAsia="es-ES"/>
        </w:rPr>
        <w:t xml:space="preserve">- - - </w:t>
      </w:r>
      <w:r w:rsidR="00B50C51" w:rsidRPr="0015777B">
        <w:rPr>
          <w:rFonts w:ascii="Arial" w:eastAsia="Times New Roman" w:hAnsi="Arial" w:cs="Arial"/>
          <w:bCs/>
          <w:i/>
          <w:iCs/>
          <w:szCs w:val="24"/>
          <w:lang w:eastAsia="es-ES"/>
        </w:rPr>
        <w:t xml:space="preserve">- - - - - - - - - </w:t>
      </w:r>
      <w:r w:rsidR="00B50C51" w:rsidRPr="0015777B">
        <w:rPr>
          <w:rFonts w:ascii="Arial" w:eastAsia="Times New Roman" w:hAnsi="Arial" w:cs="Arial"/>
          <w:b/>
          <w:bCs/>
          <w:i/>
          <w:iCs/>
          <w:szCs w:val="24"/>
          <w:lang w:eastAsia="es-ES"/>
        </w:rPr>
        <w:t>QUINTO.-</w:t>
      </w:r>
      <w:r w:rsidR="00B50C51" w:rsidRPr="0015777B">
        <w:rPr>
          <w:rFonts w:ascii="Arial" w:eastAsia="Times New Roman" w:hAnsi="Arial" w:cs="Arial"/>
          <w:bCs/>
          <w:i/>
          <w:iCs/>
          <w:szCs w:val="24"/>
          <w:lang w:eastAsia="es-ES"/>
        </w:rPr>
        <w:t xml:space="preserve"> </w:t>
      </w:r>
      <w:r w:rsidRPr="0015777B">
        <w:rPr>
          <w:rFonts w:ascii="Arial" w:eastAsia="Times New Roman" w:hAnsi="Arial" w:cs="Arial"/>
          <w:bCs/>
          <w:i/>
          <w:iCs/>
          <w:szCs w:val="24"/>
          <w:lang w:eastAsia="es-ES"/>
        </w:rPr>
        <w:t xml:space="preserve">Se declara </w:t>
      </w:r>
      <w:r w:rsidRPr="0015777B">
        <w:rPr>
          <w:rFonts w:ascii="Arial" w:eastAsia="Times New Roman" w:hAnsi="Arial" w:cs="Arial"/>
          <w:b/>
          <w:bCs/>
          <w:i/>
          <w:iCs/>
          <w:szCs w:val="24"/>
          <w:lang w:eastAsia="es-ES"/>
        </w:rPr>
        <w:t xml:space="preserve">LA NULIDAD LISA Y LLANA </w:t>
      </w:r>
      <w:r w:rsidRPr="0015777B">
        <w:rPr>
          <w:rFonts w:ascii="Arial" w:eastAsia="Times New Roman" w:hAnsi="Arial" w:cs="Arial"/>
          <w:bCs/>
          <w:i/>
          <w:iCs/>
          <w:szCs w:val="24"/>
          <w:lang w:eastAsia="es-ES"/>
        </w:rPr>
        <w:t>de</w:t>
      </w:r>
      <w:r w:rsidR="00B84F14" w:rsidRPr="0015777B">
        <w:rPr>
          <w:rFonts w:ascii="Arial" w:eastAsia="Times New Roman" w:hAnsi="Arial" w:cs="Arial"/>
          <w:bCs/>
          <w:i/>
          <w:iCs/>
          <w:szCs w:val="24"/>
          <w:lang w:eastAsia="es-ES"/>
        </w:rPr>
        <w:t xml:space="preserve"> </w:t>
      </w:r>
      <w:r w:rsidRPr="0015777B">
        <w:rPr>
          <w:rFonts w:ascii="Arial" w:eastAsia="Times New Roman" w:hAnsi="Arial" w:cs="Arial"/>
          <w:bCs/>
          <w:i/>
          <w:iCs/>
          <w:szCs w:val="24"/>
          <w:lang w:eastAsia="es-ES"/>
        </w:rPr>
        <w:t>l</w:t>
      </w:r>
      <w:r w:rsidR="00B84F14" w:rsidRPr="0015777B">
        <w:rPr>
          <w:rFonts w:ascii="Arial" w:eastAsia="Times New Roman" w:hAnsi="Arial" w:cs="Arial"/>
          <w:bCs/>
          <w:i/>
          <w:iCs/>
          <w:szCs w:val="24"/>
          <w:lang w:eastAsia="es-ES"/>
        </w:rPr>
        <w:t>a negativa de pago de fecha veintidós de octubre de dos mil quince atribuible al Presidente Municipal y el Director de Obras Públicas ambos del Municipio de Oaxaca de Juárez, por ello, esta Sala ordena al presidente Municipal y el Director de Obras Públicas ambos del Municipio de Oaxaca de Juárez para que por medio de ellas mismas</w:t>
      </w:r>
      <w:r w:rsidR="00B50C51" w:rsidRPr="0015777B">
        <w:rPr>
          <w:rFonts w:ascii="Arial" w:eastAsia="Times New Roman" w:hAnsi="Arial" w:cs="Arial"/>
          <w:bCs/>
          <w:i/>
          <w:iCs/>
          <w:szCs w:val="24"/>
          <w:lang w:eastAsia="es-ES"/>
        </w:rPr>
        <w:t xml:space="preserve"> o por el funcionario municipal que legalmente sea competente para tal efecto, pague la cantidad de $</w:t>
      </w:r>
      <w:r w:rsidR="00CE45BE">
        <w:rPr>
          <w:rFonts w:ascii="Arial" w:hAnsi="Arial" w:cs="Arial"/>
          <w:b/>
          <w:sz w:val="26"/>
          <w:szCs w:val="26"/>
        </w:rPr>
        <w:t>**********</w:t>
      </w:r>
      <w:r w:rsidR="00CE45BE" w:rsidRPr="0015777B">
        <w:rPr>
          <w:rFonts w:ascii="Arial" w:eastAsia="Times New Roman" w:hAnsi="Arial" w:cs="Arial"/>
          <w:bCs/>
          <w:i/>
          <w:iCs/>
          <w:szCs w:val="24"/>
          <w:lang w:eastAsia="es-ES"/>
        </w:rPr>
        <w:t xml:space="preserve"> </w:t>
      </w:r>
      <w:r w:rsidR="00B50C51" w:rsidRPr="0015777B">
        <w:rPr>
          <w:rFonts w:ascii="Arial" w:eastAsia="Times New Roman" w:hAnsi="Arial" w:cs="Arial"/>
          <w:bCs/>
          <w:i/>
          <w:iCs/>
          <w:szCs w:val="24"/>
          <w:lang w:eastAsia="es-ES"/>
        </w:rPr>
        <w:t>(</w:t>
      </w:r>
      <w:r w:rsidR="00CE45BE">
        <w:rPr>
          <w:rFonts w:ascii="Arial" w:hAnsi="Arial" w:cs="Arial"/>
          <w:b/>
          <w:sz w:val="26"/>
          <w:szCs w:val="26"/>
        </w:rPr>
        <w:t>**********</w:t>
      </w:r>
      <w:r w:rsidR="00B50C51" w:rsidRPr="0015777B">
        <w:rPr>
          <w:rFonts w:ascii="Arial" w:eastAsia="Times New Roman" w:hAnsi="Arial" w:cs="Arial"/>
          <w:bCs/>
          <w:i/>
          <w:iCs/>
          <w:szCs w:val="24"/>
          <w:lang w:eastAsia="es-ES"/>
        </w:rPr>
        <w:t xml:space="preserve"> pesos 11/100 m.n.), cantidad que ampara el contrato de obra pública número </w:t>
      </w:r>
      <w:r w:rsidR="00CE45BE">
        <w:rPr>
          <w:rFonts w:ascii="Arial" w:hAnsi="Arial" w:cs="Arial"/>
          <w:b/>
          <w:sz w:val="26"/>
          <w:szCs w:val="26"/>
        </w:rPr>
        <w:t>**********</w:t>
      </w:r>
      <w:r w:rsidR="00B50C51" w:rsidRPr="0015777B">
        <w:rPr>
          <w:rFonts w:ascii="Arial" w:eastAsia="Times New Roman" w:hAnsi="Arial" w:cs="Arial"/>
          <w:bCs/>
          <w:i/>
          <w:iCs/>
          <w:szCs w:val="24"/>
          <w:lang w:eastAsia="es-ES"/>
        </w:rPr>
        <w:t xml:space="preserve">de fecha treinta de noviembre de dos mil trece, por las razones expuestas en el considerando QUINTO de esta resolución.- - - - - - </w:t>
      </w:r>
      <w:r w:rsidR="00CE45BE">
        <w:rPr>
          <w:rFonts w:ascii="Arial" w:eastAsia="Times New Roman" w:hAnsi="Arial" w:cs="Arial"/>
          <w:bCs/>
          <w:i/>
          <w:iCs/>
          <w:szCs w:val="24"/>
          <w:lang w:eastAsia="es-ES"/>
        </w:rPr>
        <w:t xml:space="preserve">- - - - - - - - - - - - - - - - - - - - - - -  - - - - - - - - </w:t>
      </w:r>
      <w:r w:rsidR="00B50C51" w:rsidRPr="0015777B">
        <w:rPr>
          <w:rFonts w:ascii="Arial" w:eastAsia="Times New Roman" w:hAnsi="Arial" w:cs="Arial"/>
          <w:b/>
          <w:bCs/>
          <w:i/>
          <w:iCs/>
          <w:szCs w:val="24"/>
          <w:lang w:eastAsia="es-ES"/>
        </w:rPr>
        <w:t>SEXTO</w:t>
      </w:r>
      <w:r w:rsidRPr="0015777B">
        <w:rPr>
          <w:rFonts w:ascii="Arial" w:eastAsia="Times New Roman" w:hAnsi="Arial" w:cs="Arial"/>
          <w:b/>
          <w:bCs/>
          <w:i/>
          <w:iCs/>
          <w:szCs w:val="24"/>
          <w:lang w:eastAsia="es-ES"/>
        </w:rPr>
        <w:t>.</w:t>
      </w:r>
      <w:r w:rsidR="00B50C51" w:rsidRPr="0015777B">
        <w:rPr>
          <w:rFonts w:ascii="Arial" w:eastAsia="Times New Roman" w:hAnsi="Arial" w:cs="Arial"/>
          <w:b/>
          <w:bCs/>
          <w:i/>
          <w:iCs/>
          <w:szCs w:val="24"/>
          <w:lang w:eastAsia="es-ES"/>
        </w:rPr>
        <w:t>-</w:t>
      </w:r>
      <w:r w:rsidRPr="0015777B">
        <w:rPr>
          <w:rFonts w:ascii="Arial" w:eastAsia="Times New Roman" w:hAnsi="Arial" w:cs="Arial"/>
          <w:b/>
          <w:bCs/>
          <w:i/>
          <w:iCs/>
          <w:szCs w:val="24"/>
          <w:lang w:eastAsia="es-ES"/>
        </w:rPr>
        <w:t xml:space="preserve"> </w:t>
      </w:r>
      <w:r w:rsidRPr="0015777B">
        <w:rPr>
          <w:rFonts w:ascii="Arial" w:eastAsia="Times New Roman" w:hAnsi="Arial" w:cs="Arial"/>
          <w:bCs/>
          <w:i/>
          <w:iCs/>
          <w:szCs w:val="24"/>
          <w:lang w:eastAsia="es-ES"/>
        </w:rPr>
        <w:t>En c</w:t>
      </w:r>
      <w:r w:rsidR="00B50C51" w:rsidRPr="0015777B">
        <w:rPr>
          <w:rFonts w:ascii="Arial" w:eastAsia="Times New Roman" w:hAnsi="Arial" w:cs="Arial"/>
          <w:bCs/>
          <w:i/>
          <w:iCs/>
          <w:szCs w:val="24"/>
          <w:lang w:eastAsia="es-ES"/>
        </w:rPr>
        <w:t>umplimiento al acuerdo general número AG/TJAO/15/2018 emitido por el Pleno del Tribunal de Justicia Administrativa de Oaxaca, se hace del conocimiento a las partes que dicho órgano jurisdiccional a partir del 01 uno de enero de 2019 dos mil diecinueve, cambio de domicilio el cual se localiza en la Calle Miguel Hidalgo número 215, Colonia Centro, Municipio de Oaxaca de Juárez, Oaxaca. Lo anterior para los efectos legales conducentes.</w:t>
      </w:r>
      <w:r w:rsidRPr="0015777B">
        <w:rPr>
          <w:rFonts w:ascii="Arial" w:eastAsia="Times New Roman" w:hAnsi="Arial" w:cs="Arial"/>
          <w:bCs/>
          <w:i/>
          <w:iCs/>
          <w:szCs w:val="24"/>
          <w:lang w:eastAsia="es-ES"/>
        </w:rPr>
        <w:t xml:space="preserve">- - - - - - - - - - - </w:t>
      </w:r>
      <w:r w:rsidR="0015777B">
        <w:rPr>
          <w:rFonts w:ascii="Arial" w:eastAsia="Times New Roman" w:hAnsi="Arial" w:cs="Arial"/>
          <w:bCs/>
          <w:i/>
          <w:iCs/>
          <w:szCs w:val="24"/>
          <w:lang w:eastAsia="es-ES"/>
        </w:rPr>
        <w:t xml:space="preserve">- - - - - - - - - - - - - - - - - - - - - - - - </w:t>
      </w:r>
      <w:r w:rsidR="00B50C51" w:rsidRPr="0015777B">
        <w:rPr>
          <w:rFonts w:ascii="Arial" w:eastAsia="Times New Roman" w:hAnsi="Arial" w:cs="Arial"/>
          <w:b/>
          <w:bCs/>
          <w:i/>
          <w:iCs/>
          <w:szCs w:val="24"/>
          <w:lang w:eastAsia="es-ES"/>
        </w:rPr>
        <w:t>SEPTIMO.-</w:t>
      </w:r>
      <w:r w:rsidRPr="0015777B">
        <w:rPr>
          <w:rFonts w:ascii="Arial" w:eastAsia="Times New Roman" w:hAnsi="Arial" w:cs="Arial"/>
          <w:b/>
          <w:bCs/>
          <w:i/>
          <w:iCs/>
          <w:szCs w:val="24"/>
          <w:lang w:eastAsia="es-ES"/>
        </w:rPr>
        <w:t xml:space="preserve"> </w:t>
      </w:r>
      <w:r w:rsidR="00B50C51" w:rsidRPr="0015777B">
        <w:rPr>
          <w:rFonts w:ascii="Arial" w:eastAsia="Times New Roman" w:hAnsi="Arial" w:cs="Arial"/>
          <w:bCs/>
          <w:i/>
          <w:iCs/>
          <w:szCs w:val="24"/>
          <w:lang w:eastAsia="es-ES"/>
        </w:rPr>
        <w:t>Conforme a lo dispuesto en los artículos 142 fracción I y 143 fracciones I y II de la Ley de Justicia Administrativa para el Estado de Oaxaca,</w:t>
      </w:r>
      <w:r w:rsidR="00B50C51" w:rsidRPr="0015777B">
        <w:rPr>
          <w:rFonts w:ascii="Arial" w:eastAsia="Times New Roman" w:hAnsi="Arial" w:cs="Arial"/>
          <w:b/>
          <w:bCs/>
          <w:i/>
          <w:iCs/>
          <w:szCs w:val="24"/>
          <w:lang w:eastAsia="es-ES"/>
        </w:rPr>
        <w:t xml:space="preserve"> </w:t>
      </w:r>
      <w:r w:rsidRPr="0015777B">
        <w:rPr>
          <w:rFonts w:ascii="Arial" w:eastAsia="Times New Roman" w:hAnsi="Arial" w:cs="Arial"/>
          <w:b/>
          <w:bCs/>
          <w:i/>
          <w:iCs/>
          <w:szCs w:val="24"/>
          <w:lang w:eastAsia="es-ES"/>
        </w:rPr>
        <w:t xml:space="preserve">NOTIFÍQUESE </w:t>
      </w:r>
      <w:r w:rsidR="00B50C51" w:rsidRPr="0015777B">
        <w:rPr>
          <w:rFonts w:ascii="Arial" w:eastAsia="Times New Roman" w:hAnsi="Arial" w:cs="Arial"/>
          <w:bCs/>
          <w:i/>
          <w:iCs/>
          <w:szCs w:val="24"/>
          <w:lang w:eastAsia="es-ES"/>
        </w:rPr>
        <w:t xml:space="preserve">personalmente a la actora y por oficio a las autoridades y </w:t>
      </w:r>
      <w:r w:rsidR="00B50C51" w:rsidRPr="0015777B">
        <w:rPr>
          <w:rFonts w:ascii="Arial" w:eastAsia="Times New Roman" w:hAnsi="Arial" w:cs="Arial"/>
          <w:b/>
          <w:bCs/>
          <w:i/>
          <w:iCs/>
          <w:szCs w:val="24"/>
          <w:lang w:eastAsia="es-ES"/>
        </w:rPr>
        <w:t>CÚMPLASE</w:t>
      </w:r>
      <w:r w:rsidRPr="0015777B">
        <w:rPr>
          <w:rFonts w:ascii="Arial" w:eastAsia="Times New Roman" w:hAnsi="Arial" w:cs="Arial"/>
          <w:bCs/>
          <w:i/>
          <w:iCs/>
          <w:szCs w:val="24"/>
          <w:lang w:eastAsia="es-ES"/>
        </w:rPr>
        <w:t>.- - - - -</w:t>
      </w:r>
      <w:r w:rsidR="0015777B">
        <w:rPr>
          <w:rFonts w:ascii="Arial" w:eastAsia="Times New Roman" w:hAnsi="Arial" w:cs="Arial"/>
          <w:bCs/>
          <w:i/>
          <w:iCs/>
          <w:szCs w:val="24"/>
          <w:lang w:eastAsia="es-ES"/>
        </w:rPr>
        <w:t xml:space="preserve"> - - - - - - - - - - - - - - - </w:t>
      </w:r>
      <w:r w:rsidRPr="0015777B">
        <w:rPr>
          <w:rFonts w:ascii="Arial" w:eastAsia="Times New Roman" w:hAnsi="Arial" w:cs="Arial"/>
          <w:bCs/>
          <w:i/>
          <w:iCs/>
          <w:szCs w:val="24"/>
          <w:lang w:eastAsia="es-ES"/>
        </w:rPr>
        <w:t>”</w:t>
      </w:r>
    </w:p>
    <w:p w:rsidR="00C61517" w:rsidRPr="00CB6405" w:rsidRDefault="00C61517" w:rsidP="00C61517">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61517" w:rsidRPr="00CB6405" w:rsidRDefault="00C61517" w:rsidP="00C61517">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w:t>
      </w:r>
      <w:r w:rsidR="0033413E" w:rsidRPr="00644B45">
        <w:rPr>
          <w:rFonts w:ascii="Arial" w:hAnsi="Arial" w:cs="Arial"/>
          <w:bCs/>
          <w:iCs/>
          <w:sz w:val="26"/>
          <w:szCs w:val="26"/>
          <w:lang w:eastAsia="es-ES"/>
        </w:rPr>
        <w:t xml:space="preserve"> </w:t>
      </w:r>
      <w:r w:rsidR="0033413E">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50118E">
        <w:rPr>
          <w:rFonts w:ascii="Arial" w:hAnsi="Arial" w:cs="Arial"/>
          <w:bCs/>
          <w:iCs/>
          <w:sz w:val="26"/>
          <w:szCs w:val="26"/>
        </w:rPr>
        <w:t xml:space="preserve">; </w:t>
      </w:r>
      <w:r>
        <w:rPr>
          <w:rFonts w:ascii="Arial" w:hAnsi="Arial" w:cs="Arial"/>
          <w:bCs/>
          <w:iCs/>
          <w:sz w:val="26"/>
          <w:szCs w:val="26"/>
        </w:rPr>
        <w:t xml:space="preserve">así como los diversos 86, 88, 92, 93, fracción I, 94, 201, 206 y 208, de la Ley de Justicia Administrativa para el Estado de Oaxaca, </w:t>
      </w:r>
      <w:r w:rsidR="007A75FF">
        <w:rPr>
          <w:rFonts w:ascii="Arial" w:hAnsi="Arial" w:cs="Arial"/>
          <w:bCs/>
          <w:iCs/>
          <w:sz w:val="26"/>
          <w:szCs w:val="26"/>
        </w:rPr>
        <w:t xml:space="preserve">aplicable por ser la que estaba </w:t>
      </w:r>
      <w:r>
        <w:rPr>
          <w:rFonts w:ascii="Arial" w:hAnsi="Arial" w:cs="Arial"/>
          <w:bCs/>
          <w:iCs/>
          <w:sz w:val="26"/>
          <w:szCs w:val="26"/>
        </w:rPr>
        <w:t xml:space="preserve">vigente al inicio de juicio principal, </w:t>
      </w:r>
      <w:r w:rsidRPr="00CB6405">
        <w:rPr>
          <w:rFonts w:ascii="Arial" w:hAnsi="Arial" w:cs="Arial"/>
          <w:bCs/>
          <w:iCs/>
          <w:sz w:val="26"/>
          <w:szCs w:val="26"/>
        </w:rPr>
        <w:t xml:space="preserve">dado </w:t>
      </w:r>
      <w:r w:rsidRPr="00CB6405">
        <w:rPr>
          <w:rFonts w:ascii="Arial" w:hAnsi="Arial" w:cs="Arial"/>
          <w:bCs/>
          <w:iCs/>
          <w:sz w:val="26"/>
          <w:szCs w:val="26"/>
        </w:rPr>
        <w:lastRenderedPageBreak/>
        <w:t>que se trata de un Recurso de Revisión interpuesto en contra de</w:t>
      </w:r>
      <w:r>
        <w:rPr>
          <w:rFonts w:ascii="Arial" w:hAnsi="Arial" w:cs="Arial"/>
          <w:bCs/>
          <w:iCs/>
          <w:sz w:val="26"/>
          <w:szCs w:val="26"/>
        </w:rPr>
        <w:t xml:space="preserve"> la sentencia de </w:t>
      </w:r>
      <w:r w:rsidR="007A75FF">
        <w:rPr>
          <w:rFonts w:ascii="Arial" w:hAnsi="Arial" w:cs="Arial"/>
          <w:bCs/>
          <w:iCs/>
          <w:sz w:val="26"/>
          <w:szCs w:val="26"/>
        </w:rPr>
        <w:t>18 dieciocho de enero de 2019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7A75FF">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7A75FF">
        <w:rPr>
          <w:rFonts w:ascii="Arial" w:hAnsi="Arial" w:cs="Arial"/>
          <w:b/>
          <w:bCs/>
          <w:iCs/>
          <w:sz w:val="26"/>
          <w:szCs w:val="26"/>
        </w:rPr>
        <w:t>380</w:t>
      </w:r>
      <w:r>
        <w:rPr>
          <w:rFonts w:ascii="Arial" w:hAnsi="Arial" w:cs="Arial"/>
          <w:b/>
          <w:bCs/>
          <w:iCs/>
          <w:sz w:val="26"/>
          <w:szCs w:val="26"/>
        </w:rPr>
        <w:t>/201</w:t>
      </w:r>
      <w:r w:rsidR="007A75FF">
        <w:rPr>
          <w:rFonts w:ascii="Arial" w:hAnsi="Arial" w:cs="Arial"/>
          <w:b/>
          <w:bCs/>
          <w:iCs/>
          <w:sz w:val="26"/>
          <w:szCs w:val="26"/>
        </w:rPr>
        <w:t>6</w:t>
      </w:r>
      <w:r w:rsidRPr="00CB6405">
        <w:rPr>
          <w:rFonts w:ascii="Arial" w:hAnsi="Arial" w:cs="Arial"/>
          <w:sz w:val="26"/>
          <w:szCs w:val="26"/>
        </w:rPr>
        <w:t>.</w:t>
      </w:r>
    </w:p>
    <w:p w:rsidR="00E95055" w:rsidRDefault="00C61517" w:rsidP="00E95055">
      <w:pPr>
        <w:spacing w:before="240" w:line="360" w:lineRule="auto"/>
        <w:ind w:firstLine="708"/>
        <w:jc w:val="both"/>
        <w:rPr>
          <w:rFonts w:ascii="Arial"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E95055">
        <w:rPr>
          <w:rFonts w:ascii="Arial" w:hAnsi="Arial" w:cs="Arial"/>
          <w:bCs/>
          <w:sz w:val="26"/>
          <w:szCs w:val="26"/>
        </w:rPr>
        <w:t xml:space="preserve">Toda vez que los aquí recurrentes interpusieron respectivamente recursos de revisión </w:t>
      </w:r>
      <w:r w:rsidR="00E95055" w:rsidRPr="007A4009">
        <w:rPr>
          <w:rFonts w:ascii="Arial" w:hAnsi="Arial" w:cs="Arial"/>
          <w:sz w:val="26"/>
          <w:szCs w:val="26"/>
        </w:rPr>
        <w:t>e</w:t>
      </w:r>
      <w:r w:rsidR="00E95055">
        <w:rPr>
          <w:rFonts w:ascii="Arial" w:hAnsi="Arial" w:cs="Arial"/>
          <w:bCs/>
          <w:sz w:val="26"/>
          <w:szCs w:val="26"/>
        </w:rPr>
        <w:t xml:space="preserve">n contra de la </w:t>
      </w:r>
      <w:r w:rsidR="004835C1">
        <w:rPr>
          <w:rFonts w:ascii="Arial" w:hAnsi="Arial" w:cs="Arial"/>
          <w:bCs/>
          <w:sz w:val="26"/>
          <w:szCs w:val="26"/>
        </w:rPr>
        <w:t xml:space="preserve">misma </w:t>
      </w:r>
      <w:r w:rsidR="00E95055">
        <w:rPr>
          <w:rFonts w:ascii="Arial" w:hAnsi="Arial" w:cs="Arial"/>
          <w:bCs/>
          <w:sz w:val="26"/>
          <w:szCs w:val="26"/>
        </w:rPr>
        <w:t xml:space="preserve">sentencia de 18 dieciocho de enero de 2019 dos mil diecinueve; esta Sala </w:t>
      </w:r>
      <w:r w:rsidR="00C235F5">
        <w:rPr>
          <w:rFonts w:ascii="Arial" w:hAnsi="Arial" w:cs="Arial"/>
          <w:bCs/>
          <w:sz w:val="26"/>
          <w:szCs w:val="26"/>
        </w:rPr>
        <w:t xml:space="preserve">conviene en </w:t>
      </w:r>
      <w:r w:rsidR="004835C1">
        <w:rPr>
          <w:rFonts w:ascii="Arial" w:hAnsi="Arial" w:cs="Arial"/>
          <w:bCs/>
          <w:sz w:val="26"/>
          <w:szCs w:val="26"/>
        </w:rPr>
        <w:t xml:space="preserve">emitir una resolución en común a dichas impugnaciones, </w:t>
      </w:r>
      <w:r w:rsidR="00E95055">
        <w:rPr>
          <w:rFonts w:ascii="Arial" w:hAnsi="Arial" w:cs="Arial"/>
          <w:bCs/>
          <w:sz w:val="26"/>
          <w:szCs w:val="26"/>
        </w:rPr>
        <w:t>a fin de evitar</w:t>
      </w:r>
      <w:r w:rsidR="00257E73">
        <w:rPr>
          <w:rFonts w:ascii="Arial" w:hAnsi="Arial" w:cs="Arial"/>
          <w:bCs/>
          <w:sz w:val="26"/>
          <w:szCs w:val="26"/>
        </w:rPr>
        <w:t xml:space="preserve"> contradicción en las mismas.</w:t>
      </w:r>
    </w:p>
    <w:p w:rsidR="00E95055" w:rsidRDefault="00E95055" w:rsidP="00E95055">
      <w:pPr>
        <w:spacing w:before="240" w:line="360" w:lineRule="auto"/>
        <w:ind w:firstLine="708"/>
        <w:jc w:val="both"/>
        <w:rPr>
          <w:rFonts w:ascii="Arial" w:hAnsi="Arial" w:cs="Arial"/>
          <w:sz w:val="26"/>
          <w:szCs w:val="26"/>
        </w:rPr>
      </w:pPr>
      <w:r>
        <w:rPr>
          <w:rFonts w:ascii="Arial" w:eastAsia="Calibri" w:hAnsi="Arial" w:cs="Arial"/>
          <w:b/>
          <w:sz w:val="26"/>
          <w:szCs w:val="26"/>
        </w:rPr>
        <w:t xml:space="preserve">TERCERO. </w:t>
      </w:r>
      <w:r w:rsidRPr="001115D8">
        <w:rPr>
          <w:rFonts w:ascii="Arial" w:eastAsia="Calibri" w:hAnsi="Arial" w:cs="Arial"/>
          <w:sz w:val="26"/>
          <w:szCs w:val="26"/>
        </w:rPr>
        <w:t>Se procede a analizar</w:t>
      </w:r>
      <w:r w:rsidRPr="00E95055">
        <w:rPr>
          <w:rFonts w:ascii="Arial" w:eastAsia="Calibri" w:hAnsi="Arial" w:cs="Arial"/>
          <w:sz w:val="26"/>
          <w:szCs w:val="26"/>
        </w:rPr>
        <w:t xml:space="preserve"> las inconformidades planteadas por el</w:t>
      </w:r>
      <w:r>
        <w:rPr>
          <w:rFonts w:ascii="Arial" w:eastAsia="Calibri" w:hAnsi="Arial" w:cs="Arial"/>
          <w:b/>
          <w:sz w:val="26"/>
          <w:szCs w:val="26"/>
        </w:rPr>
        <w:t xml:space="preserve"> </w:t>
      </w:r>
      <w:r w:rsidRPr="00E95055">
        <w:rPr>
          <w:rFonts w:ascii="Arial" w:eastAsia="Calibri" w:hAnsi="Arial" w:cs="Arial"/>
          <w:b/>
          <w:sz w:val="26"/>
          <w:szCs w:val="26"/>
        </w:rPr>
        <w:t xml:space="preserve">SÍNDICO PRIMERO </w:t>
      </w:r>
      <w:r w:rsidR="002B3505">
        <w:rPr>
          <w:rFonts w:ascii="Arial" w:eastAsia="Calibri" w:hAnsi="Arial" w:cs="Arial"/>
          <w:b/>
          <w:sz w:val="26"/>
          <w:szCs w:val="26"/>
        </w:rPr>
        <w:t xml:space="preserve">y por la TESORERA MUNICIPAL, ambas autoridades </w:t>
      </w:r>
      <w:r w:rsidRPr="00E95055">
        <w:rPr>
          <w:rFonts w:ascii="Arial" w:eastAsia="Calibri" w:hAnsi="Arial" w:cs="Arial"/>
          <w:b/>
          <w:sz w:val="26"/>
          <w:szCs w:val="26"/>
        </w:rPr>
        <w:t>DEL MUNICIPIO</w:t>
      </w:r>
      <w:r w:rsidRPr="00B14CC3">
        <w:rPr>
          <w:rFonts w:ascii="Arial" w:hAnsi="Arial" w:cs="Arial"/>
          <w:b/>
          <w:sz w:val="26"/>
          <w:szCs w:val="26"/>
        </w:rPr>
        <w:t xml:space="preserve"> DE OAXACA DE JUÁREZ, OAXACA</w:t>
      </w:r>
      <w:r w:rsidR="00257E73">
        <w:rPr>
          <w:rFonts w:ascii="Arial" w:hAnsi="Arial" w:cs="Arial"/>
          <w:b/>
          <w:sz w:val="26"/>
          <w:szCs w:val="26"/>
        </w:rPr>
        <w:t>:</w:t>
      </w:r>
    </w:p>
    <w:p w:rsidR="002B3505" w:rsidRPr="002B3505" w:rsidRDefault="00E95055" w:rsidP="002B3505">
      <w:pPr>
        <w:spacing w:line="360" w:lineRule="auto"/>
        <w:jc w:val="both"/>
        <w:rPr>
          <w:rFonts w:ascii="Arial" w:eastAsia="Calibri" w:hAnsi="Arial" w:cs="Arial"/>
          <w:bCs/>
          <w:sz w:val="26"/>
          <w:szCs w:val="26"/>
        </w:rPr>
      </w:pPr>
      <w:r>
        <w:rPr>
          <w:rFonts w:ascii="Arial" w:eastAsia="Calibri" w:hAnsi="Arial" w:cs="Arial"/>
          <w:bCs/>
          <w:sz w:val="26"/>
          <w:szCs w:val="26"/>
          <w:lang w:val="es-MX" w:eastAsia="es-MX"/>
        </w:rPr>
        <w:t xml:space="preserve">    D</w:t>
      </w:r>
      <w:r w:rsidR="00C61517">
        <w:rPr>
          <w:rFonts w:ascii="Arial" w:eastAsia="Calibri" w:hAnsi="Arial" w:cs="Arial"/>
          <w:bCs/>
          <w:sz w:val="26"/>
          <w:szCs w:val="26"/>
        </w:rPr>
        <w:t>e</w:t>
      </w:r>
      <w:r w:rsidR="004835C1">
        <w:rPr>
          <w:rFonts w:ascii="Arial" w:eastAsia="Calibri" w:hAnsi="Arial" w:cs="Arial"/>
          <w:bCs/>
          <w:sz w:val="26"/>
          <w:szCs w:val="26"/>
        </w:rPr>
        <w:t xml:space="preserve">l estudio integral de </w:t>
      </w:r>
      <w:r w:rsidR="004910C7">
        <w:rPr>
          <w:rFonts w:ascii="Arial" w:eastAsia="Calibri" w:hAnsi="Arial" w:cs="Arial"/>
          <w:bCs/>
          <w:sz w:val="26"/>
          <w:szCs w:val="26"/>
        </w:rPr>
        <w:t xml:space="preserve">las </w:t>
      </w:r>
      <w:r w:rsidR="004835C1">
        <w:rPr>
          <w:rFonts w:ascii="Arial" w:eastAsia="Calibri" w:hAnsi="Arial" w:cs="Arial"/>
          <w:bCs/>
          <w:sz w:val="26"/>
          <w:szCs w:val="26"/>
        </w:rPr>
        <w:t>constancias d</w:t>
      </w:r>
      <w:r w:rsidR="00C61517">
        <w:rPr>
          <w:rFonts w:ascii="Arial" w:eastAsia="Calibri" w:hAnsi="Arial" w:cs="Arial"/>
          <w:bCs/>
          <w:sz w:val="26"/>
          <w:szCs w:val="26"/>
        </w:rPr>
        <w:t>el expediente de primera instancia</w:t>
      </w:r>
      <w:r w:rsidR="002B3505">
        <w:rPr>
          <w:rFonts w:ascii="Arial" w:eastAsia="Calibri" w:hAnsi="Arial" w:cs="Arial"/>
          <w:bCs/>
          <w:sz w:val="26"/>
          <w:szCs w:val="26"/>
        </w:rPr>
        <w:t xml:space="preserve"> y los respectivos recursos de revisión</w:t>
      </w:r>
      <w:r w:rsidR="00C61517">
        <w:rPr>
          <w:rFonts w:ascii="Arial" w:eastAsia="Calibri" w:hAnsi="Arial" w:cs="Arial"/>
          <w:bCs/>
          <w:sz w:val="26"/>
          <w:szCs w:val="26"/>
        </w:rPr>
        <w:t xml:space="preserve">, </w:t>
      </w:r>
      <w:r w:rsidR="004835C1">
        <w:rPr>
          <w:rFonts w:ascii="Arial" w:eastAsia="Calibri" w:hAnsi="Arial" w:cs="Arial"/>
          <w:bCs/>
          <w:sz w:val="26"/>
          <w:szCs w:val="26"/>
        </w:rPr>
        <w:t>que tienen</w:t>
      </w:r>
      <w:r w:rsidR="00C61517">
        <w:rPr>
          <w:rFonts w:ascii="Arial" w:eastAsia="Calibri" w:hAnsi="Arial" w:cs="Arial"/>
          <w:bCs/>
          <w:sz w:val="26"/>
          <w:szCs w:val="26"/>
        </w:rPr>
        <w:t xml:space="preserve"> pleno valor probatorio conforme lo dispuesto por el artículo 173 fracción I</w:t>
      </w:r>
      <w:r w:rsidR="00C61517">
        <w:rPr>
          <w:rStyle w:val="Refdenotaalpie"/>
          <w:rFonts w:ascii="Arial" w:eastAsia="Calibri" w:hAnsi="Arial" w:cs="Arial"/>
          <w:bCs/>
          <w:sz w:val="26"/>
          <w:szCs w:val="26"/>
        </w:rPr>
        <w:footnoteReference w:id="1"/>
      </w:r>
      <w:r w:rsidR="00C61517">
        <w:rPr>
          <w:rFonts w:ascii="Arial" w:eastAsia="Calibri" w:hAnsi="Arial" w:cs="Arial"/>
          <w:bCs/>
          <w:sz w:val="26"/>
          <w:szCs w:val="26"/>
        </w:rPr>
        <w:t xml:space="preserve"> de la Ley de Justicia Administrativa para el Estado, por tratase de act</w:t>
      </w:r>
      <w:r w:rsidR="004910C7">
        <w:rPr>
          <w:rFonts w:ascii="Arial" w:eastAsia="Calibri" w:hAnsi="Arial" w:cs="Arial"/>
          <w:bCs/>
          <w:sz w:val="26"/>
          <w:szCs w:val="26"/>
        </w:rPr>
        <w:t>uaciones contenidas en</w:t>
      </w:r>
      <w:r w:rsidR="002B3505">
        <w:rPr>
          <w:rFonts w:ascii="Arial" w:eastAsia="Calibri" w:hAnsi="Arial" w:cs="Arial"/>
          <w:bCs/>
          <w:sz w:val="26"/>
          <w:szCs w:val="26"/>
        </w:rPr>
        <w:t xml:space="preserve"> docum</w:t>
      </w:r>
      <w:r w:rsidR="003B4670">
        <w:rPr>
          <w:rFonts w:ascii="Arial" w:eastAsia="Calibri" w:hAnsi="Arial" w:cs="Arial"/>
          <w:bCs/>
          <w:sz w:val="26"/>
          <w:szCs w:val="26"/>
        </w:rPr>
        <w:t>entos públicos;</w:t>
      </w:r>
      <w:r w:rsidR="00FB6007">
        <w:rPr>
          <w:rFonts w:ascii="Arial" w:eastAsia="Calibri" w:hAnsi="Arial" w:cs="Arial"/>
          <w:bCs/>
          <w:sz w:val="26"/>
          <w:szCs w:val="26"/>
        </w:rPr>
        <w:t xml:space="preserve"> se advierte</w:t>
      </w:r>
      <w:r w:rsidR="003E4ACD">
        <w:rPr>
          <w:rFonts w:ascii="Arial" w:eastAsia="Calibri" w:hAnsi="Arial" w:cs="Arial"/>
          <w:bCs/>
          <w:sz w:val="26"/>
          <w:szCs w:val="26"/>
        </w:rPr>
        <w:t xml:space="preserve"> que a la</w:t>
      </w:r>
      <w:r>
        <w:rPr>
          <w:rFonts w:ascii="Arial" w:eastAsia="Calibri" w:hAnsi="Arial" w:cs="Arial"/>
          <w:bCs/>
          <w:sz w:val="26"/>
          <w:szCs w:val="26"/>
        </w:rPr>
        <w:t xml:space="preserve"> Síndico Primero </w:t>
      </w:r>
      <w:r w:rsidR="003B4670">
        <w:rPr>
          <w:rFonts w:ascii="Arial" w:eastAsia="Calibri" w:hAnsi="Arial" w:cs="Arial"/>
          <w:bCs/>
          <w:sz w:val="26"/>
          <w:szCs w:val="26"/>
        </w:rPr>
        <w:t xml:space="preserve">y </w:t>
      </w:r>
      <w:r w:rsidR="00257E73">
        <w:rPr>
          <w:rFonts w:ascii="Arial" w:eastAsia="Calibri" w:hAnsi="Arial" w:cs="Arial"/>
          <w:bCs/>
          <w:sz w:val="26"/>
          <w:szCs w:val="26"/>
        </w:rPr>
        <w:t xml:space="preserve">a </w:t>
      </w:r>
      <w:r w:rsidR="003B4670">
        <w:rPr>
          <w:rFonts w:ascii="Arial" w:eastAsia="Calibri" w:hAnsi="Arial" w:cs="Arial"/>
          <w:bCs/>
          <w:sz w:val="26"/>
          <w:szCs w:val="26"/>
        </w:rPr>
        <w:t>la Tesorera Municipal, anteriormente denominado Secretari</w:t>
      </w:r>
      <w:r w:rsidR="00940D10">
        <w:rPr>
          <w:rFonts w:ascii="Arial" w:eastAsia="Calibri" w:hAnsi="Arial" w:cs="Arial"/>
          <w:bCs/>
          <w:sz w:val="26"/>
          <w:szCs w:val="26"/>
        </w:rPr>
        <w:t>o de Finanzas y Administración</w:t>
      </w:r>
      <w:r w:rsidR="00257E73">
        <w:rPr>
          <w:rFonts w:ascii="Arial" w:eastAsia="Calibri" w:hAnsi="Arial" w:cs="Arial"/>
          <w:bCs/>
          <w:sz w:val="26"/>
          <w:szCs w:val="26"/>
        </w:rPr>
        <w:t>-</w:t>
      </w:r>
      <w:r w:rsidR="00940D10">
        <w:rPr>
          <w:rFonts w:ascii="Arial" w:eastAsia="Calibri" w:hAnsi="Arial" w:cs="Arial"/>
          <w:bCs/>
          <w:sz w:val="26"/>
          <w:szCs w:val="26"/>
        </w:rPr>
        <w:t xml:space="preserve"> </w:t>
      </w:r>
      <w:r w:rsidR="003B4670">
        <w:rPr>
          <w:rFonts w:ascii="Arial" w:eastAsia="Calibri" w:hAnsi="Arial" w:cs="Arial"/>
          <w:bCs/>
          <w:sz w:val="26"/>
          <w:szCs w:val="26"/>
        </w:rPr>
        <w:t>de conformidad en el Bando de Policía y Gobierno vigente en el moment</w:t>
      </w:r>
      <w:r w:rsidR="00257E73">
        <w:rPr>
          <w:rFonts w:ascii="Arial" w:eastAsia="Calibri" w:hAnsi="Arial" w:cs="Arial"/>
          <w:bCs/>
          <w:sz w:val="26"/>
          <w:szCs w:val="26"/>
        </w:rPr>
        <w:t>o del inicio del juicio natural-</w:t>
      </w:r>
      <w:r w:rsidR="003B4670">
        <w:rPr>
          <w:rFonts w:ascii="Arial" w:eastAsia="Calibri" w:hAnsi="Arial" w:cs="Arial"/>
          <w:bCs/>
          <w:sz w:val="26"/>
          <w:szCs w:val="26"/>
        </w:rPr>
        <w:t xml:space="preserve">, ambas autoridades </w:t>
      </w:r>
      <w:r w:rsidR="007A75FF">
        <w:rPr>
          <w:rFonts w:ascii="Arial" w:eastAsia="Calibri" w:hAnsi="Arial" w:cs="Arial"/>
          <w:bCs/>
          <w:sz w:val="26"/>
          <w:szCs w:val="26"/>
        </w:rPr>
        <w:t xml:space="preserve">del Municipio </w:t>
      </w:r>
      <w:r w:rsidR="00C61517">
        <w:rPr>
          <w:rFonts w:ascii="Arial" w:eastAsia="Calibri" w:hAnsi="Arial" w:cs="Arial"/>
          <w:bCs/>
          <w:sz w:val="26"/>
          <w:szCs w:val="26"/>
        </w:rPr>
        <w:t>de Oaxaca Juárez</w:t>
      </w:r>
      <w:r w:rsidR="007A75FF">
        <w:rPr>
          <w:rFonts w:ascii="Arial" w:eastAsia="Calibri" w:hAnsi="Arial" w:cs="Arial"/>
          <w:bCs/>
          <w:sz w:val="26"/>
          <w:szCs w:val="26"/>
        </w:rPr>
        <w:t>, Oaxaca</w:t>
      </w:r>
      <w:r w:rsidR="00FB6007">
        <w:rPr>
          <w:rFonts w:ascii="Arial" w:eastAsia="Calibri" w:hAnsi="Arial" w:cs="Arial"/>
          <w:bCs/>
          <w:sz w:val="26"/>
          <w:szCs w:val="26"/>
        </w:rPr>
        <w:t>,</w:t>
      </w:r>
      <w:r w:rsidR="00AE13BF">
        <w:rPr>
          <w:rFonts w:ascii="Arial" w:eastAsia="Calibri" w:hAnsi="Arial" w:cs="Arial"/>
          <w:bCs/>
          <w:sz w:val="26"/>
          <w:szCs w:val="26"/>
        </w:rPr>
        <w:t xml:space="preserve"> </w:t>
      </w:r>
      <w:r w:rsidR="00FB6007">
        <w:rPr>
          <w:rFonts w:ascii="Arial" w:eastAsia="Calibri" w:hAnsi="Arial" w:cs="Arial"/>
          <w:bCs/>
          <w:sz w:val="26"/>
          <w:szCs w:val="26"/>
        </w:rPr>
        <w:t>no le</w:t>
      </w:r>
      <w:r w:rsidR="003B4670">
        <w:rPr>
          <w:rFonts w:ascii="Arial" w:eastAsia="Calibri" w:hAnsi="Arial" w:cs="Arial"/>
          <w:bCs/>
          <w:sz w:val="26"/>
          <w:szCs w:val="26"/>
        </w:rPr>
        <w:t>s</w:t>
      </w:r>
      <w:r w:rsidR="00FB6007">
        <w:rPr>
          <w:rFonts w:ascii="Arial" w:eastAsia="Calibri" w:hAnsi="Arial" w:cs="Arial"/>
          <w:bCs/>
          <w:sz w:val="26"/>
          <w:szCs w:val="26"/>
        </w:rPr>
        <w:t xml:space="preserve"> </w:t>
      </w:r>
      <w:r w:rsidR="006C32B2">
        <w:rPr>
          <w:rFonts w:ascii="Arial" w:eastAsia="Calibri" w:hAnsi="Arial" w:cs="Arial"/>
          <w:bCs/>
          <w:sz w:val="26"/>
          <w:szCs w:val="26"/>
        </w:rPr>
        <w:t>agravia</w:t>
      </w:r>
      <w:r w:rsidR="00C235F5">
        <w:rPr>
          <w:rFonts w:ascii="Arial" w:eastAsia="Calibri" w:hAnsi="Arial" w:cs="Arial"/>
          <w:bCs/>
          <w:sz w:val="26"/>
          <w:szCs w:val="26"/>
        </w:rPr>
        <w:t xml:space="preserve"> </w:t>
      </w:r>
      <w:r w:rsidR="00257E73">
        <w:rPr>
          <w:rFonts w:ascii="Arial" w:eastAsia="Calibri" w:hAnsi="Arial" w:cs="Arial"/>
          <w:bCs/>
          <w:sz w:val="26"/>
          <w:szCs w:val="26"/>
        </w:rPr>
        <w:t>ni</w:t>
      </w:r>
      <w:r w:rsidR="00FB6007">
        <w:rPr>
          <w:rFonts w:ascii="Arial" w:eastAsia="Calibri" w:hAnsi="Arial" w:cs="Arial"/>
          <w:bCs/>
          <w:sz w:val="26"/>
          <w:szCs w:val="26"/>
        </w:rPr>
        <w:t xml:space="preserve"> afecta su</w:t>
      </w:r>
      <w:r w:rsidR="003B4670">
        <w:rPr>
          <w:rFonts w:ascii="Arial" w:eastAsia="Calibri" w:hAnsi="Arial" w:cs="Arial"/>
          <w:bCs/>
          <w:sz w:val="26"/>
          <w:szCs w:val="26"/>
        </w:rPr>
        <w:t>s</w:t>
      </w:r>
      <w:r w:rsidR="00FB6007">
        <w:rPr>
          <w:rFonts w:ascii="Arial" w:eastAsia="Calibri" w:hAnsi="Arial" w:cs="Arial"/>
          <w:bCs/>
          <w:sz w:val="26"/>
          <w:szCs w:val="26"/>
        </w:rPr>
        <w:t xml:space="preserve"> esfera</w:t>
      </w:r>
      <w:r w:rsidR="003B4670">
        <w:rPr>
          <w:rFonts w:ascii="Arial" w:eastAsia="Calibri" w:hAnsi="Arial" w:cs="Arial"/>
          <w:bCs/>
          <w:sz w:val="26"/>
          <w:szCs w:val="26"/>
        </w:rPr>
        <w:t>s</w:t>
      </w:r>
      <w:r w:rsidR="00FB6007">
        <w:rPr>
          <w:rFonts w:ascii="Arial" w:eastAsia="Calibri" w:hAnsi="Arial" w:cs="Arial"/>
          <w:bCs/>
          <w:sz w:val="26"/>
          <w:szCs w:val="26"/>
        </w:rPr>
        <w:t xml:space="preserve"> jurídica</w:t>
      </w:r>
      <w:r w:rsidR="003B4670">
        <w:rPr>
          <w:rFonts w:ascii="Arial" w:eastAsia="Calibri" w:hAnsi="Arial" w:cs="Arial"/>
          <w:bCs/>
          <w:sz w:val="26"/>
          <w:szCs w:val="26"/>
        </w:rPr>
        <w:t>s</w:t>
      </w:r>
      <w:r w:rsidR="00257E73">
        <w:rPr>
          <w:rFonts w:ascii="Arial" w:eastAsia="Calibri" w:hAnsi="Arial" w:cs="Arial"/>
          <w:bCs/>
          <w:sz w:val="26"/>
          <w:szCs w:val="26"/>
        </w:rPr>
        <w:t xml:space="preserve"> la sentencia de fecha 18 dieciocho de enero del 2019 dos mil diecinueve</w:t>
      </w:r>
      <w:r w:rsidR="003B4670">
        <w:rPr>
          <w:rFonts w:ascii="Arial" w:eastAsia="Calibri" w:hAnsi="Arial" w:cs="Arial"/>
          <w:bCs/>
          <w:sz w:val="26"/>
          <w:szCs w:val="26"/>
        </w:rPr>
        <w:t>, al no haber sido condenados</w:t>
      </w:r>
      <w:r w:rsidR="00FB6007">
        <w:rPr>
          <w:rFonts w:ascii="Arial" w:eastAsia="Calibri" w:hAnsi="Arial" w:cs="Arial"/>
          <w:bCs/>
          <w:sz w:val="26"/>
          <w:szCs w:val="26"/>
        </w:rPr>
        <w:t xml:space="preserve"> </w:t>
      </w:r>
      <w:r w:rsidR="00CF7D99">
        <w:rPr>
          <w:rFonts w:ascii="Arial" w:eastAsia="Calibri" w:hAnsi="Arial" w:cs="Arial"/>
          <w:bCs/>
          <w:sz w:val="26"/>
          <w:szCs w:val="26"/>
        </w:rPr>
        <w:t>de manera expresa</w:t>
      </w:r>
      <w:r w:rsidR="00FB6007">
        <w:rPr>
          <w:rFonts w:ascii="Arial" w:eastAsia="Calibri" w:hAnsi="Arial" w:cs="Arial"/>
          <w:bCs/>
          <w:sz w:val="26"/>
          <w:szCs w:val="26"/>
        </w:rPr>
        <w:t xml:space="preserve"> en la misma</w:t>
      </w:r>
      <w:r w:rsidR="004835C1">
        <w:rPr>
          <w:rFonts w:ascii="Arial" w:eastAsia="Calibri" w:hAnsi="Arial" w:cs="Arial"/>
          <w:bCs/>
          <w:sz w:val="26"/>
          <w:szCs w:val="26"/>
        </w:rPr>
        <w:t>,</w:t>
      </w:r>
      <w:r w:rsidR="00CF7D99">
        <w:rPr>
          <w:rFonts w:ascii="Arial" w:eastAsia="Calibri" w:hAnsi="Arial" w:cs="Arial"/>
          <w:bCs/>
          <w:sz w:val="26"/>
          <w:szCs w:val="26"/>
        </w:rPr>
        <w:t xml:space="preserve"> </w:t>
      </w:r>
      <w:r w:rsidR="004835C1">
        <w:rPr>
          <w:rFonts w:ascii="Arial" w:eastAsia="Calibri" w:hAnsi="Arial" w:cs="Arial"/>
          <w:bCs/>
          <w:sz w:val="26"/>
          <w:szCs w:val="26"/>
        </w:rPr>
        <w:t xml:space="preserve">como se </w:t>
      </w:r>
      <w:r w:rsidR="0064311C">
        <w:rPr>
          <w:rFonts w:ascii="Arial" w:eastAsia="Calibri" w:hAnsi="Arial" w:cs="Arial"/>
          <w:bCs/>
          <w:sz w:val="26"/>
          <w:szCs w:val="26"/>
        </w:rPr>
        <w:t>acredita</w:t>
      </w:r>
      <w:r w:rsidR="004835C1">
        <w:rPr>
          <w:rFonts w:ascii="Arial" w:eastAsia="Calibri" w:hAnsi="Arial" w:cs="Arial"/>
          <w:bCs/>
          <w:sz w:val="26"/>
          <w:szCs w:val="26"/>
        </w:rPr>
        <w:t xml:space="preserve"> en la parte resolutiva de la referida sentencia, </w:t>
      </w:r>
      <w:r w:rsidR="0064311C">
        <w:rPr>
          <w:rFonts w:ascii="Arial" w:eastAsia="Calibri" w:hAnsi="Arial" w:cs="Arial"/>
          <w:bCs/>
          <w:sz w:val="26"/>
          <w:szCs w:val="26"/>
        </w:rPr>
        <w:t>que obra en la</w:t>
      </w:r>
      <w:r w:rsidR="004835C1">
        <w:rPr>
          <w:rFonts w:ascii="Arial" w:eastAsia="Calibri" w:hAnsi="Arial" w:cs="Arial"/>
          <w:bCs/>
          <w:sz w:val="26"/>
          <w:szCs w:val="26"/>
        </w:rPr>
        <w:t xml:space="preserve"> foja 393 del expediente natural</w:t>
      </w:r>
      <w:r w:rsidR="0064311C">
        <w:rPr>
          <w:rFonts w:ascii="Arial" w:eastAsia="Calibri" w:hAnsi="Arial" w:cs="Arial"/>
          <w:bCs/>
          <w:sz w:val="26"/>
          <w:szCs w:val="26"/>
        </w:rPr>
        <w:t xml:space="preserve"> y, como también se observa</w:t>
      </w:r>
      <w:r w:rsidR="00374A24">
        <w:rPr>
          <w:rFonts w:ascii="Arial" w:eastAsia="Calibri" w:hAnsi="Arial" w:cs="Arial"/>
          <w:bCs/>
          <w:sz w:val="26"/>
          <w:szCs w:val="26"/>
        </w:rPr>
        <w:t xml:space="preserve"> de la </w:t>
      </w:r>
      <w:r w:rsidR="00CF7D99">
        <w:rPr>
          <w:rFonts w:ascii="Arial" w:eastAsia="Calibri" w:hAnsi="Arial" w:cs="Arial"/>
          <w:bCs/>
          <w:sz w:val="26"/>
          <w:szCs w:val="26"/>
        </w:rPr>
        <w:t xml:space="preserve">transcripción </w:t>
      </w:r>
      <w:r w:rsidR="002B3505">
        <w:rPr>
          <w:rFonts w:ascii="Arial" w:eastAsia="Calibri" w:hAnsi="Arial" w:cs="Arial"/>
          <w:bCs/>
          <w:sz w:val="26"/>
          <w:szCs w:val="26"/>
        </w:rPr>
        <w:t xml:space="preserve">realizada en </w:t>
      </w:r>
      <w:r w:rsidR="00CF7D99">
        <w:rPr>
          <w:rFonts w:ascii="Arial" w:eastAsia="Calibri" w:hAnsi="Arial" w:cs="Arial"/>
          <w:bCs/>
          <w:sz w:val="26"/>
          <w:szCs w:val="26"/>
        </w:rPr>
        <w:t>el segundo resultando de esta resolución</w:t>
      </w:r>
      <w:r w:rsidR="0064311C">
        <w:rPr>
          <w:rFonts w:ascii="Arial" w:eastAsia="Calibri" w:hAnsi="Arial" w:cs="Arial"/>
          <w:bCs/>
          <w:sz w:val="26"/>
          <w:szCs w:val="26"/>
        </w:rPr>
        <w:t>; siendo entonces,</w:t>
      </w:r>
      <w:r w:rsidR="002B3505">
        <w:rPr>
          <w:rFonts w:ascii="Arial" w:eastAsia="Calibri" w:hAnsi="Arial" w:cs="Arial"/>
          <w:bCs/>
          <w:sz w:val="26"/>
          <w:szCs w:val="26"/>
        </w:rPr>
        <w:t xml:space="preserve"> que carece</w:t>
      </w:r>
      <w:r w:rsidR="003B4670">
        <w:rPr>
          <w:rFonts w:ascii="Arial" w:eastAsia="Calibri" w:hAnsi="Arial" w:cs="Arial"/>
          <w:bCs/>
          <w:sz w:val="26"/>
          <w:szCs w:val="26"/>
        </w:rPr>
        <w:t>n</w:t>
      </w:r>
      <w:r w:rsidR="002B3505">
        <w:rPr>
          <w:rFonts w:ascii="Arial" w:eastAsia="Calibri" w:hAnsi="Arial" w:cs="Arial"/>
          <w:bCs/>
          <w:sz w:val="26"/>
          <w:szCs w:val="26"/>
        </w:rPr>
        <w:t xml:space="preserve"> de legitimación </w:t>
      </w:r>
      <w:r w:rsidR="002B3505" w:rsidRPr="009632BE">
        <w:rPr>
          <w:rFonts w:ascii="Arial" w:eastAsia="Calibri" w:hAnsi="Arial" w:cs="Arial"/>
          <w:b/>
          <w:bCs/>
          <w:i/>
          <w:sz w:val="26"/>
          <w:szCs w:val="26"/>
        </w:rPr>
        <w:t xml:space="preserve">ad </w:t>
      </w:r>
      <w:proofErr w:type="spellStart"/>
      <w:r w:rsidR="002B3505" w:rsidRPr="009632BE">
        <w:rPr>
          <w:rFonts w:ascii="Arial" w:eastAsia="Calibri" w:hAnsi="Arial" w:cs="Arial"/>
          <w:b/>
          <w:bCs/>
          <w:i/>
          <w:sz w:val="26"/>
          <w:szCs w:val="26"/>
        </w:rPr>
        <w:t>procesum</w:t>
      </w:r>
      <w:proofErr w:type="spellEnd"/>
      <w:r w:rsidR="002B3505">
        <w:rPr>
          <w:rFonts w:ascii="Arial" w:eastAsia="Calibri" w:hAnsi="Arial" w:cs="Arial"/>
          <w:b/>
          <w:bCs/>
          <w:i/>
          <w:sz w:val="26"/>
          <w:szCs w:val="26"/>
        </w:rPr>
        <w:t xml:space="preserve"> </w:t>
      </w:r>
      <w:r w:rsidR="002B3505" w:rsidRPr="002B3505">
        <w:rPr>
          <w:rFonts w:ascii="Arial" w:eastAsia="Calibri" w:hAnsi="Arial" w:cs="Arial"/>
          <w:bCs/>
          <w:sz w:val="26"/>
          <w:szCs w:val="26"/>
        </w:rPr>
        <w:t xml:space="preserve">para recurrir </w:t>
      </w:r>
      <w:r w:rsidR="002B3505">
        <w:rPr>
          <w:rFonts w:ascii="Arial" w:eastAsia="Calibri" w:hAnsi="Arial" w:cs="Arial"/>
          <w:bCs/>
          <w:sz w:val="26"/>
          <w:szCs w:val="26"/>
        </w:rPr>
        <w:t>la sentencia dictada por la Magistrada de la Primera Sala Unitaria de Primera Instancia de este Tribunal.</w:t>
      </w:r>
    </w:p>
    <w:p w:rsidR="006C32B2" w:rsidRPr="009632BE" w:rsidRDefault="006C32B2" w:rsidP="006C32B2">
      <w:pPr>
        <w:spacing w:before="240" w:line="360" w:lineRule="auto"/>
        <w:jc w:val="both"/>
        <w:rPr>
          <w:rFonts w:ascii="Arial" w:hAnsi="Arial" w:cs="Arial"/>
          <w:sz w:val="26"/>
          <w:szCs w:val="26"/>
        </w:rPr>
      </w:pPr>
      <w:r>
        <w:rPr>
          <w:rFonts w:ascii="Arial" w:eastAsia="Calibri" w:hAnsi="Arial" w:cs="Arial"/>
          <w:bCs/>
          <w:sz w:val="26"/>
          <w:szCs w:val="26"/>
        </w:rPr>
        <w:t xml:space="preserve">    En esa tesitura</w:t>
      </w:r>
      <w:r w:rsidRPr="009632BE">
        <w:rPr>
          <w:rFonts w:ascii="Arial" w:eastAsia="Calibri" w:hAnsi="Arial" w:cs="Arial"/>
          <w:bCs/>
          <w:sz w:val="26"/>
          <w:szCs w:val="26"/>
        </w:rPr>
        <w:t xml:space="preserve">, </w:t>
      </w:r>
      <w:r>
        <w:rPr>
          <w:rFonts w:ascii="Arial" w:eastAsia="Calibri" w:hAnsi="Arial" w:cs="Arial"/>
          <w:bCs/>
          <w:sz w:val="26"/>
          <w:szCs w:val="26"/>
        </w:rPr>
        <w:t xml:space="preserve">es </w:t>
      </w:r>
      <w:r w:rsidRPr="009632BE">
        <w:rPr>
          <w:rFonts w:ascii="Arial" w:eastAsia="Calibri" w:hAnsi="Arial" w:cs="Arial"/>
          <w:bCs/>
          <w:sz w:val="26"/>
          <w:szCs w:val="26"/>
        </w:rPr>
        <w:t>importa</w:t>
      </w:r>
      <w:r>
        <w:rPr>
          <w:rFonts w:ascii="Arial" w:eastAsia="Calibri" w:hAnsi="Arial" w:cs="Arial"/>
          <w:bCs/>
          <w:sz w:val="26"/>
          <w:szCs w:val="26"/>
        </w:rPr>
        <w:t>nte</w:t>
      </w:r>
      <w:r w:rsidRPr="009632BE">
        <w:rPr>
          <w:rFonts w:ascii="Arial" w:eastAsia="Calibri" w:hAnsi="Arial" w:cs="Arial"/>
          <w:bCs/>
          <w:sz w:val="26"/>
          <w:szCs w:val="26"/>
        </w:rPr>
        <w:t xml:space="preserve"> destacar que la legitimación es una institución jurídica que tiene dos vertientes a saber, como presupuesto </w:t>
      </w:r>
      <w:r w:rsidRPr="009632BE">
        <w:rPr>
          <w:rFonts w:ascii="Arial" w:eastAsia="Calibri" w:hAnsi="Arial" w:cs="Arial"/>
          <w:bCs/>
          <w:sz w:val="26"/>
          <w:szCs w:val="26"/>
        </w:rPr>
        <w:lastRenderedPageBreak/>
        <w:t xml:space="preserve">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6C32B2" w:rsidRPr="0015777B" w:rsidRDefault="006C32B2" w:rsidP="006C32B2">
      <w:pPr>
        <w:spacing w:after="0" w:line="360" w:lineRule="auto"/>
        <w:ind w:left="1134" w:right="778"/>
        <w:jc w:val="both"/>
        <w:rPr>
          <w:rFonts w:ascii="Arial" w:eastAsia="Calibri" w:hAnsi="Arial" w:cs="Arial"/>
          <w:bCs/>
          <w:i/>
          <w:szCs w:val="24"/>
        </w:rPr>
      </w:pPr>
      <w:r w:rsidRPr="0015777B">
        <w:rPr>
          <w:rFonts w:ascii="Arial" w:hAnsi="Arial" w:cs="Arial"/>
          <w:i/>
          <w:szCs w:val="24"/>
        </w:rPr>
        <w:t>“</w:t>
      </w:r>
      <w:r w:rsidRPr="0015777B">
        <w:rPr>
          <w:rFonts w:ascii="Arial" w:hAnsi="Arial" w:cs="Arial"/>
          <w:b/>
          <w:i/>
          <w:szCs w:val="24"/>
        </w:rPr>
        <w:t>LEGITIMACIÓN EN LA CAUSA. SÓLO PUEDE ESTUDIARSE EN LA SENTENCIA DEFINITIVA</w:t>
      </w:r>
      <w:r w:rsidRPr="0015777B">
        <w:rPr>
          <w:rFonts w:ascii="Arial" w:hAnsi="Arial" w:cs="Arial"/>
          <w:i/>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15777B">
        <w:rPr>
          <w:rFonts w:ascii="Arial" w:hAnsi="Arial" w:cs="Arial"/>
          <w:i/>
          <w:szCs w:val="24"/>
        </w:rPr>
        <w:t>procesum</w:t>
      </w:r>
      <w:proofErr w:type="spellEnd"/>
      <w:r w:rsidRPr="0015777B">
        <w:rPr>
          <w:rFonts w:ascii="Arial" w:hAnsi="Arial" w:cs="Arial"/>
          <w:i/>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15777B">
        <w:rPr>
          <w:rFonts w:ascii="Arial" w:hAnsi="Arial" w:cs="Arial"/>
          <w:i/>
          <w:szCs w:val="24"/>
        </w:rPr>
        <w:t>causam</w:t>
      </w:r>
      <w:proofErr w:type="spellEnd"/>
      <w:r w:rsidRPr="0015777B">
        <w:rPr>
          <w:rFonts w:ascii="Arial" w:hAnsi="Arial" w:cs="Arial"/>
          <w:i/>
          <w:szCs w:val="24"/>
        </w:rPr>
        <w:t xml:space="preserve"> atañe al fondo de la cuestión litigiosa y, por tanto, lógicamente, sólo puede analizarse en el momento en que se pronuncie la sentencia definitiva.” </w:t>
      </w:r>
    </w:p>
    <w:p w:rsidR="00C61517" w:rsidRDefault="006C32B2" w:rsidP="00325AB2">
      <w:pPr>
        <w:spacing w:line="360" w:lineRule="auto"/>
        <w:jc w:val="both"/>
        <w:rPr>
          <w:rFonts w:ascii="Arial" w:eastAsia="Calibri" w:hAnsi="Arial" w:cs="Arial"/>
          <w:bCs/>
          <w:sz w:val="26"/>
          <w:szCs w:val="26"/>
        </w:rPr>
      </w:pPr>
      <w:r>
        <w:rPr>
          <w:rFonts w:ascii="Arial" w:eastAsia="Calibri" w:hAnsi="Arial" w:cs="Arial"/>
          <w:bCs/>
          <w:sz w:val="26"/>
          <w:szCs w:val="26"/>
        </w:rPr>
        <w:t xml:space="preserve">     Es entonces, que </w:t>
      </w:r>
      <w:r w:rsidR="00C61517">
        <w:rPr>
          <w:rFonts w:ascii="Arial" w:eastAsia="Calibri" w:hAnsi="Arial" w:cs="Arial"/>
          <w:bCs/>
          <w:sz w:val="26"/>
          <w:szCs w:val="26"/>
        </w:rPr>
        <w:t>el acto impugnado y del cual se declaró su nulidad</w:t>
      </w:r>
      <w:r>
        <w:rPr>
          <w:rFonts w:ascii="Arial" w:eastAsia="Calibri" w:hAnsi="Arial" w:cs="Arial"/>
          <w:bCs/>
          <w:sz w:val="26"/>
          <w:szCs w:val="26"/>
        </w:rPr>
        <w:t>,</w:t>
      </w:r>
      <w:r w:rsidR="00C61517">
        <w:rPr>
          <w:rFonts w:ascii="Arial" w:eastAsia="Calibri" w:hAnsi="Arial" w:cs="Arial"/>
          <w:bCs/>
          <w:sz w:val="26"/>
          <w:szCs w:val="26"/>
        </w:rPr>
        <w:t xml:space="preserve"> lo constituye </w:t>
      </w:r>
      <w:r w:rsidR="007A75FF">
        <w:rPr>
          <w:rFonts w:ascii="Arial" w:eastAsia="Calibri" w:hAnsi="Arial" w:cs="Arial"/>
          <w:bCs/>
          <w:sz w:val="26"/>
          <w:szCs w:val="26"/>
        </w:rPr>
        <w:t xml:space="preserve">la negativa de pago </w:t>
      </w:r>
      <w:r w:rsidR="00325AB2">
        <w:rPr>
          <w:rFonts w:ascii="Arial" w:eastAsia="Calibri" w:hAnsi="Arial" w:cs="Arial"/>
          <w:bCs/>
          <w:sz w:val="26"/>
          <w:szCs w:val="26"/>
        </w:rPr>
        <w:t>de fecha 22 veintidós de octubre de 2015 dos mil quince por</w:t>
      </w:r>
      <w:r>
        <w:rPr>
          <w:rFonts w:ascii="Arial" w:eastAsia="Calibri" w:hAnsi="Arial" w:cs="Arial"/>
          <w:bCs/>
          <w:sz w:val="26"/>
          <w:szCs w:val="26"/>
        </w:rPr>
        <w:t xml:space="preserve"> la cantidad de $</w:t>
      </w:r>
      <w:r w:rsidR="00CE45BE">
        <w:rPr>
          <w:rFonts w:ascii="Arial" w:hAnsi="Arial" w:cs="Arial"/>
          <w:b/>
          <w:sz w:val="26"/>
          <w:szCs w:val="26"/>
        </w:rPr>
        <w:t>**********</w:t>
      </w:r>
      <w:r w:rsidR="00CE45BE">
        <w:rPr>
          <w:rFonts w:ascii="Arial" w:eastAsia="Calibri" w:hAnsi="Arial" w:cs="Arial"/>
          <w:bCs/>
          <w:sz w:val="26"/>
          <w:szCs w:val="26"/>
        </w:rPr>
        <w:t xml:space="preserve">  </w:t>
      </w:r>
      <w:r>
        <w:rPr>
          <w:rFonts w:ascii="Arial" w:eastAsia="Calibri" w:hAnsi="Arial" w:cs="Arial"/>
          <w:bCs/>
          <w:sz w:val="26"/>
          <w:szCs w:val="26"/>
        </w:rPr>
        <w:t>(</w:t>
      </w:r>
      <w:r w:rsidR="00CE45BE">
        <w:rPr>
          <w:rFonts w:ascii="Arial" w:hAnsi="Arial" w:cs="Arial"/>
          <w:b/>
          <w:sz w:val="26"/>
          <w:szCs w:val="26"/>
        </w:rPr>
        <w:t>**********</w:t>
      </w:r>
      <w:r>
        <w:rPr>
          <w:rFonts w:ascii="Arial" w:eastAsia="Calibri" w:hAnsi="Arial" w:cs="Arial"/>
          <w:bCs/>
          <w:sz w:val="26"/>
          <w:szCs w:val="26"/>
        </w:rPr>
        <w:t xml:space="preserve"> pesos </w:t>
      </w:r>
      <w:r>
        <w:rPr>
          <w:rFonts w:ascii="Arial" w:eastAsia="Calibri" w:hAnsi="Arial" w:cs="Arial"/>
          <w:bCs/>
          <w:sz w:val="26"/>
          <w:szCs w:val="26"/>
        </w:rPr>
        <w:lastRenderedPageBreak/>
        <w:t xml:space="preserve">11/100 M.N.) amparada en el Contrato de Obra Pública  número </w:t>
      </w:r>
      <w:r w:rsidR="00CE45BE">
        <w:rPr>
          <w:rFonts w:ascii="Arial" w:hAnsi="Arial" w:cs="Arial"/>
          <w:b/>
          <w:sz w:val="26"/>
          <w:szCs w:val="26"/>
        </w:rPr>
        <w:t>**********</w:t>
      </w:r>
      <w:r>
        <w:rPr>
          <w:rFonts w:ascii="Arial" w:eastAsia="Calibri" w:hAnsi="Arial" w:cs="Arial"/>
          <w:bCs/>
          <w:sz w:val="26"/>
          <w:szCs w:val="26"/>
        </w:rPr>
        <w:t xml:space="preserve"> de fecha</w:t>
      </w:r>
      <w:r w:rsidR="00325AB2">
        <w:rPr>
          <w:rFonts w:ascii="Arial" w:eastAsia="Calibri" w:hAnsi="Arial" w:cs="Arial"/>
          <w:bCs/>
          <w:sz w:val="26"/>
          <w:szCs w:val="26"/>
        </w:rPr>
        <w:t xml:space="preserve"> 30 treinta</w:t>
      </w:r>
      <w:r>
        <w:rPr>
          <w:rFonts w:ascii="Arial" w:eastAsia="Calibri" w:hAnsi="Arial" w:cs="Arial"/>
          <w:bCs/>
          <w:sz w:val="26"/>
          <w:szCs w:val="26"/>
        </w:rPr>
        <w:t xml:space="preserve"> de noviembre del 2013 dos mil trece</w:t>
      </w:r>
      <w:r w:rsidR="007A75FF">
        <w:rPr>
          <w:rFonts w:ascii="Arial" w:eastAsia="Calibri" w:hAnsi="Arial" w:cs="Arial"/>
          <w:bCs/>
          <w:sz w:val="26"/>
          <w:szCs w:val="26"/>
        </w:rPr>
        <w:t>, atribuido al Presidente Municipal</w:t>
      </w:r>
      <w:r w:rsidR="00C534BE">
        <w:rPr>
          <w:rFonts w:ascii="Arial" w:eastAsia="Calibri" w:hAnsi="Arial" w:cs="Arial"/>
          <w:bCs/>
          <w:sz w:val="26"/>
          <w:szCs w:val="26"/>
        </w:rPr>
        <w:t xml:space="preserve"> Constitucional</w:t>
      </w:r>
      <w:r w:rsidR="007A75FF">
        <w:rPr>
          <w:rFonts w:ascii="Arial" w:eastAsia="Calibri" w:hAnsi="Arial" w:cs="Arial"/>
          <w:bCs/>
          <w:sz w:val="26"/>
          <w:szCs w:val="26"/>
        </w:rPr>
        <w:t xml:space="preserve"> y el Director de Obras Públicas, ambos del Munici</w:t>
      </w:r>
      <w:r w:rsidR="00325AB2">
        <w:rPr>
          <w:rFonts w:ascii="Arial" w:eastAsia="Calibri" w:hAnsi="Arial" w:cs="Arial"/>
          <w:bCs/>
          <w:sz w:val="26"/>
          <w:szCs w:val="26"/>
        </w:rPr>
        <w:t>pio de Oaxaca de Juárez, Oaxaca,</w:t>
      </w:r>
      <w:r w:rsidR="007A75FF">
        <w:rPr>
          <w:rFonts w:ascii="Arial" w:eastAsia="Calibri" w:hAnsi="Arial" w:cs="Arial"/>
          <w:bCs/>
          <w:sz w:val="26"/>
          <w:szCs w:val="26"/>
        </w:rPr>
        <w:t xml:space="preserve"> autoridades diversas a la</w:t>
      </w:r>
      <w:r w:rsidR="00325AB2">
        <w:rPr>
          <w:rFonts w:ascii="Arial" w:eastAsia="Calibri" w:hAnsi="Arial" w:cs="Arial"/>
          <w:bCs/>
          <w:sz w:val="26"/>
          <w:szCs w:val="26"/>
        </w:rPr>
        <w:t>s</w:t>
      </w:r>
      <w:r w:rsidR="007A75FF">
        <w:rPr>
          <w:rFonts w:ascii="Arial" w:eastAsia="Calibri" w:hAnsi="Arial" w:cs="Arial"/>
          <w:bCs/>
          <w:sz w:val="26"/>
          <w:szCs w:val="26"/>
        </w:rPr>
        <w:t xml:space="preserve"> hoy </w:t>
      </w:r>
      <w:r w:rsidR="00225B8E">
        <w:rPr>
          <w:rFonts w:ascii="Arial" w:eastAsia="Calibri" w:hAnsi="Arial" w:cs="Arial"/>
          <w:bCs/>
          <w:sz w:val="26"/>
          <w:szCs w:val="26"/>
        </w:rPr>
        <w:t>recurrente</w:t>
      </w:r>
      <w:r w:rsidR="00325AB2">
        <w:rPr>
          <w:rFonts w:ascii="Arial" w:eastAsia="Calibri" w:hAnsi="Arial" w:cs="Arial"/>
          <w:bCs/>
          <w:sz w:val="26"/>
          <w:szCs w:val="26"/>
        </w:rPr>
        <w:t>s;</w:t>
      </w:r>
      <w:r w:rsidR="007A75FF">
        <w:rPr>
          <w:rFonts w:ascii="Arial" w:eastAsia="Calibri" w:hAnsi="Arial" w:cs="Arial"/>
          <w:bCs/>
          <w:sz w:val="26"/>
          <w:szCs w:val="26"/>
        </w:rPr>
        <w:t xml:space="preserve"> </w:t>
      </w:r>
      <w:r w:rsidR="00325AB2">
        <w:rPr>
          <w:rFonts w:ascii="Arial" w:eastAsia="Calibri" w:hAnsi="Arial" w:cs="Arial"/>
          <w:bCs/>
          <w:sz w:val="26"/>
          <w:szCs w:val="26"/>
        </w:rPr>
        <w:t>por lo que la interposición de recurso de revisión</w:t>
      </w:r>
      <w:r w:rsidR="00E15F89">
        <w:rPr>
          <w:rFonts w:ascii="Arial" w:eastAsia="Calibri" w:hAnsi="Arial" w:cs="Arial"/>
          <w:bCs/>
          <w:sz w:val="26"/>
          <w:szCs w:val="26"/>
        </w:rPr>
        <w:t xml:space="preserve"> sólo atañe a quien </w:t>
      </w:r>
      <w:r w:rsidR="00C61517">
        <w:rPr>
          <w:rFonts w:ascii="Arial" w:eastAsia="Calibri" w:hAnsi="Arial" w:cs="Arial"/>
          <w:bCs/>
          <w:sz w:val="26"/>
          <w:szCs w:val="26"/>
        </w:rPr>
        <w:t>pueda causarl</w:t>
      </w:r>
      <w:r w:rsidR="00E15F89">
        <w:rPr>
          <w:rFonts w:ascii="Arial" w:eastAsia="Calibri" w:hAnsi="Arial" w:cs="Arial"/>
          <w:bCs/>
          <w:sz w:val="26"/>
          <w:szCs w:val="26"/>
        </w:rPr>
        <w:t>e perjuicio jurídico la decisión tomada</w:t>
      </w:r>
      <w:r w:rsidR="00C61517">
        <w:rPr>
          <w:rFonts w:ascii="Arial" w:eastAsia="Calibri" w:hAnsi="Arial" w:cs="Arial"/>
          <w:bCs/>
          <w:sz w:val="26"/>
          <w:szCs w:val="26"/>
        </w:rPr>
        <w:t>; esto es, que la sentencia impugnada le agravie directamente, para así, ver justificado su interés en que sea modificada o revocada esa decisión.</w:t>
      </w:r>
    </w:p>
    <w:p w:rsidR="008D6764" w:rsidRDefault="008D6764" w:rsidP="008D6764">
      <w:pPr>
        <w:spacing w:before="240" w:line="360" w:lineRule="auto"/>
        <w:jc w:val="both"/>
        <w:rPr>
          <w:rFonts w:ascii="Arial" w:hAnsi="Arial" w:cs="Arial"/>
          <w:sz w:val="26"/>
          <w:szCs w:val="26"/>
        </w:rPr>
      </w:pPr>
      <w:r>
        <w:rPr>
          <w:rFonts w:ascii="Arial" w:eastAsia="Calibri" w:hAnsi="Arial" w:cs="Arial"/>
          <w:bCs/>
          <w:sz w:val="26"/>
          <w:szCs w:val="26"/>
        </w:rPr>
        <w:t xml:space="preserve">    </w:t>
      </w:r>
      <w:r w:rsidR="00C61517">
        <w:rPr>
          <w:rFonts w:ascii="Arial" w:eastAsia="Calibri" w:hAnsi="Arial" w:cs="Arial"/>
          <w:bCs/>
          <w:sz w:val="26"/>
          <w:szCs w:val="26"/>
        </w:rPr>
        <w:t>A</w:t>
      </w:r>
      <w:r>
        <w:rPr>
          <w:rFonts w:ascii="Arial" w:eastAsia="Calibri" w:hAnsi="Arial" w:cs="Arial"/>
          <w:bCs/>
          <w:sz w:val="26"/>
          <w:szCs w:val="26"/>
        </w:rPr>
        <w:t xml:space="preserve">l respecto resulta aplicable </w:t>
      </w:r>
      <w:r>
        <w:rPr>
          <w:rFonts w:ascii="Arial" w:hAnsi="Arial" w:cs="Arial"/>
          <w:sz w:val="26"/>
          <w:szCs w:val="26"/>
        </w:rPr>
        <w:t>la jurisprudencia 2a</w:t>
      </w:r>
      <w:proofErr w:type="gramStart"/>
      <w:r>
        <w:rPr>
          <w:rFonts w:ascii="Arial" w:hAnsi="Arial" w:cs="Arial"/>
          <w:sz w:val="26"/>
          <w:szCs w:val="26"/>
        </w:rPr>
        <w:t>./</w:t>
      </w:r>
      <w:proofErr w:type="gramEnd"/>
      <w:r>
        <w:rPr>
          <w:rFonts w:ascii="Arial" w:hAnsi="Arial" w:cs="Arial"/>
          <w:sz w:val="26"/>
          <w:szCs w:val="26"/>
        </w:rPr>
        <w:t>J. 77/2015</w:t>
      </w:r>
      <w:r w:rsidRPr="009632BE">
        <w:rPr>
          <w:rFonts w:ascii="Arial" w:hAnsi="Arial" w:cs="Arial"/>
          <w:sz w:val="26"/>
          <w:szCs w:val="26"/>
        </w:rPr>
        <w:t xml:space="preserve"> de la Segunda Sala de la Suprema Corte de Justicia de la Nación, </w:t>
      </w:r>
      <w:r>
        <w:rPr>
          <w:rFonts w:ascii="Arial" w:hAnsi="Arial" w:cs="Arial"/>
          <w:sz w:val="26"/>
          <w:szCs w:val="26"/>
        </w:rPr>
        <w:t xml:space="preserve">publicada en el </w:t>
      </w:r>
      <w:r w:rsidRPr="009632BE">
        <w:rPr>
          <w:rFonts w:ascii="Arial" w:hAnsi="Arial" w:cs="Arial"/>
          <w:sz w:val="26"/>
          <w:szCs w:val="26"/>
        </w:rPr>
        <w:t>Semanario Judicial de la Federación y su Gaceta. To</w:t>
      </w:r>
      <w:r>
        <w:rPr>
          <w:rFonts w:ascii="Arial" w:hAnsi="Arial" w:cs="Arial"/>
          <w:sz w:val="26"/>
          <w:szCs w:val="26"/>
        </w:rPr>
        <w:t xml:space="preserve">mo I, Libro 19, junio de 2015, visible a </w:t>
      </w:r>
      <w:proofErr w:type="gramStart"/>
      <w:r>
        <w:rPr>
          <w:rFonts w:ascii="Arial" w:hAnsi="Arial" w:cs="Arial"/>
          <w:sz w:val="26"/>
          <w:szCs w:val="26"/>
        </w:rPr>
        <w:t>pagina</w:t>
      </w:r>
      <w:proofErr w:type="gramEnd"/>
      <w:r>
        <w:rPr>
          <w:rFonts w:ascii="Arial" w:hAnsi="Arial" w:cs="Arial"/>
          <w:sz w:val="26"/>
          <w:szCs w:val="26"/>
        </w:rPr>
        <w:t xml:space="preserve"> 844, Décima Época, de rubro y texto siguiente:</w:t>
      </w:r>
    </w:p>
    <w:p w:rsidR="008D6764" w:rsidRDefault="008D6764" w:rsidP="008D6764">
      <w:pPr>
        <w:spacing w:after="0" w:line="360" w:lineRule="auto"/>
        <w:ind w:left="851" w:right="474"/>
        <w:jc w:val="both"/>
        <w:rPr>
          <w:rFonts w:ascii="Arial" w:eastAsia="Times New Roman" w:hAnsi="Arial" w:cs="Arial"/>
          <w:b/>
          <w:bCs/>
          <w:color w:val="000000"/>
          <w:lang w:val="es-MX" w:eastAsia="es-MX"/>
        </w:rPr>
      </w:pPr>
      <w:r w:rsidRPr="00325AB2">
        <w:rPr>
          <w:rFonts w:ascii="Arial" w:eastAsia="Times New Roman" w:hAnsi="Arial" w:cs="Arial"/>
          <w:b/>
          <w:bCs/>
          <w:color w:val="000000"/>
          <w:lang w:val="es-MX" w:eastAsia="es-MX"/>
        </w:rPr>
        <w:t xml:space="preserve">“REVISIÓN EN AMPARO DIRECTO. LA LEGITIMACIÓN PARA INTERPONER ESTE RECURSO DERIVA NO SÓLO DE LA CALIDAD DE PARTE, SINO ADEMÁS, DE QUE LA SENTENCIA COMBATIDA LE AGRAVIE COMO TITULAR DE UN DERECHO O PORQUE CUENTE CON LA REPRESENTACIÓN LEGAL DE AQUÉL. </w:t>
      </w:r>
      <w:r w:rsidRPr="00325AB2">
        <w:rPr>
          <w:rFonts w:ascii="Arial" w:eastAsia="Times New Roman" w:hAnsi="Arial" w:cs="Arial"/>
          <w:color w:val="000000"/>
          <w:lang w:val="es-MX" w:eastAsia="es-MX"/>
        </w:rPr>
        <w:t>De los artículos </w:t>
      </w:r>
      <w:hyperlink r:id="rId7" w:history="1">
        <w:r w:rsidRPr="00325AB2">
          <w:rPr>
            <w:rFonts w:ascii="Arial" w:eastAsia="Times New Roman" w:hAnsi="Arial" w:cs="Arial"/>
            <w:u w:val="single"/>
            <w:lang w:val="es-MX" w:eastAsia="es-MX"/>
          </w:rPr>
          <w:t>5o., 81, fracción II, 82, 87, primer párrafo y 88, primer párrafo, de la Ley de Amparo</w:t>
        </w:r>
      </w:hyperlink>
      <w:r w:rsidRPr="00325AB2">
        <w:rPr>
          <w:rFonts w:ascii="Arial" w:eastAsia="Times New Roman" w:hAnsi="Arial" w:cs="Arial"/>
          <w:color w:val="000000"/>
          <w:lang w:val="es-MX" w:eastAsia="es-MX"/>
        </w:rPr>
        <w:t>, se advierte que el recurso de revisión sólo puede interponerlo la parte a quien causa perjuicio la resolución que se recurre. En ese sentido, al ser los recursos medios de impugnación que puede ejercer la persona agraviada por una resolución para poder obtener su modificación o revocación, se concluye que la legitimación para impugnar las resoluciones y excitar la función jurisdiccional de una nueva instancia, deriva no sólo de la calidad de parte que se ha tenido en el juicio de amparo sino, además, de que la resolución combatida le cause un agravio como titular del derecho puesto a discusión en el juicio o porque cuente con la representación legal de aquél”.</w:t>
      </w:r>
    </w:p>
    <w:p w:rsidR="00C61517" w:rsidRDefault="008D6764" w:rsidP="00C61517">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 </w:t>
      </w:r>
      <w:r>
        <w:rPr>
          <w:rFonts w:ascii="Arial" w:hAnsi="Arial" w:cs="Arial"/>
          <w:sz w:val="26"/>
          <w:szCs w:val="26"/>
        </w:rPr>
        <w:t xml:space="preserve">Así mismo, es aplicable en este asunto </w:t>
      </w:r>
      <w:r w:rsidR="00C61517">
        <w:rPr>
          <w:rFonts w:ascii="Arial" w:eastAsia="Calibri" w:hAnsi="Arial" w:cs="Arial"/>
          <w:bCs/>
          <w:sz w:val="26"/>
          <w:szCs w:val="26"/>
        </w:rPr>
        <w:t>el criterio emitido por el Octavo Tribunal Colegiado en materia Administrativa del Primer Circuito, novena</w:t>
      </w:r>
      <w:r w:rsidR="00C61517">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C61517" w:rsidRPr="0015777B" w:rsidRDefault="00C61517" w:rsidP="0015777B">
      <w:pPr>
        <w:widowControl w:val="0"/>
        <w:autoSpaceDE w:val="0"/>
        <w:autoSpaceDN w:val="0"/>
        <w:adjustRightInd w:val="0"/>
        <w:spacing w:before="240" w:after="0"/>
        <w:ind w:left="1134" w:right="474"/>
        <w:jc w:val="both"/>
        <w:rPr>
          <w:rFonts w:ascii="Arial" w:eastAsia="Calibri" w:hAnsi="Arial" w:cs="Arial"/>
          <w:bCs/>
          <w:szCs w:val="24"/>
        </w:rPr>
      </w:pPr>
      <w:r>
        <w:rPr>
          <w:rFonts w:ascii="Arial" w:eastAsia="Calibri" w:hAnsi="Arial" w:cs="Arial"/>
          <w:bCs/>
          <w:sz w:val="24"/>
          <w:szCs w:val="24"/>
        </w:rPr>
        <w:t>“</w:t>
      </w:r>
      <w:r w:rsidRPr="0015777B">
        <w:rPr>
          <w:rFonts w:ascii="Arial" w:eastAsia="Calibri" w:hAnsi="Arial" w:cs="Arial"/>
          <w:b/>
          <w:bCs/>
          <w:i/>
          <w:szCs w:val="24"/>
        </w:rPr>
        <w:t>REVISIÓN CONTENCIOSA ADMINISTRATIVA. LA LEGITIMACIÓN PARA INTERPONER DICHO RECURSO NO SÓLO IMPLICA QUE EL PROMOVENTE SEA AUTORIDAD, SINO TAMBIÉN QUE LA SENTENCIA IMPUGNADA LE AGRAVIE</w:t>
      </w:r>
      <w:r w:rsidRPr="0015777B">
        <w:rPr>
          <w:rFonts w:ascii="Arial" w:eastAsia="Calibri" w:hAnsi="Arial" w:cs="Arial"/>
          <w:bCs/>
          <w:i/>
          <w:szCs w:val="24"/>
        </w:rPr>
        <w:t xml:space="preserve">. De los artículos 87 y 88 de la Ley del Tribunal de lo Contencioso </w:t>
      </w:r>
      <w:r w:rsidRPr="0015777B">
        <w:rPr>
          <w:rFonts w:ascii="Arial" w:eastAsia="Calibri" w:hAnsi="Arial" w:cs="Arial"/>
          <w:bCs/>
          <w:i/>
          <w:szCs w:val="24"/>
        </w:rPr>
        <w:lastRenderedPageBreak/>
        <w:t>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15777B">
        <w:rPr>
          <w:rFonts w:ascii="Arial" w:eastAsia="Calibri" w:hAnsi="Arial" w:cs="Arial"/>
          <w:bCs/>
          <w:szCs w:val="24"/>
        </w:rPr>
        <w:t>”</w:t>
      </w:r>
    </w:p>
    <w:p w:rsidR="00325AB2" w:rsidRPr="00325AB2" w:rsidRDefault="00325AB2" w:rsidP="00325AB2">
      <w:pPr>
        <w:spacing w:after="0" w:line="360" w:lineRule="auto"/>
        <w:ind w:left="851" w:right="474"/>
        <w:jc w:val="both"/>
        <w:rPr>
          <w:rFonts w:ascii="Arial" w:eastAsia="Times New Roman" w:hAnsi="Arial" w:cs="Arial"/>
          <w:b/>
          <w:bCs/>
          <w:color w:val="000000"/>
          <w:lang w:val="es-MX" w:eastAsia="es-MX"/>
        </w:rPr>
      </w:pPr>
    </w:p>
    <w:p w:rsidR="00C61517" w:rsidRDefault="00D57DB1" w:rsidP="00C6151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 xml:space="preserve">    </w:t>
      </w:r>
      <w:r w:rsidR="004C5C16">
        <w:rPr>
          <w:rFonts w:ascii="Arial" w:eastAsia="Calibri" w:hAnsi="Arial" w:cs="Arial"/>
          <w:bCs/>
          <w:sz w:val="26"/>
          <w:szCs w:val="26"/>
        </w:rPr>
        <w:t>A</w:t>
      </w:r>
      <w:r w:rsidR="00C61517">
        <w:rPr>
          <w:rFonts w:ascii="Arial" w:eastAsia="Calibri" w:hAnsi="Arial" w:cs="Arial"/>
          <w:bCs/>
          <w:sz w:val="26"/>
          <w:szCs w:val="26"/>
        </w:rPr>
        <w:t>nte</w:t>
      </w:r>
      <w:r w:rsidR="00516F55">
        <w:rPr>
          <w:rFonts w:ascii="Arial" w:eastAsia="Calibri" w:hAnsi="Arial" w:cs="Arial"/>
          <w:bCs/>
          <w:sz w:val="26"/>
          <w:szCs w:val="26"/>
        </w:rPr>
        <w:t xml:space="preserve"> las anteriores consideraciones y, </w:t>
      </w:r>
      <w:r w:rsidR="00516F55">
        <w:rPr>
          <w:rFonts w:ascii="Arial" w:hAnsi="Arial" w:cs="Arial"/>
          <w:sz w:val="26"/>
          <w:szCs w:val="26"/>
        </w:rPr>
        <w:t xml:space="preserve">con fundamento en los artículos 207 y 208 de la Ley de Justicia Administrativa para el Estado, aplicable por ser la que estaba </w:t>
      </w:r>
      <w:r w:rsidR="00516F55">
        <w:rPr>
          <w:rFonts w:ascii="Arial" w:hAnsi="Arial" w:cs="Arial"/>
          <w:bCs/>
          <w:iCs/>
          <w:sz w:val="26"/>
          <w:szCs w:val="26"/>
        </w:rPr>
        <w:t>vigente al inicio de juicio principal;</w:t>
      </w:r>
      <w:r w:rsidR="00C61517">
        <w:rPr>
          <w:rFonts w:ascii="Arial" w:eastAsia="Calibri" w:hAnsi="Arial" w:cs="Arial"/>
          <w:bCs/>
          <w:sz w:val="26"/>
          <w:szCs w:val="26"/>
        </w:rPr>
        <w:t xml:space="preserve"> </w:t>
      </w:r>
      <w:r w:rsidR="004C5C16" w:rsidRPr="004C5C16">
        <w:rPr>
          <w:rFonts w:ascii="Arial" w:eastAsia="Calibri" w:hAnsi="Arial" w:cs="Arial"/>
          <w:b/>
          <w:bCs/>
          <w:sz w:val="26"/>
          <w:szCs w:val="26"/>
        </w:rPr>
        <w:t xml:space="preserve">se </w:t>
      </w:r>
      <w:r w:rsidR="00C61517" w:rsidRPr="004C5C16">
        <w:rPr>
          <w:rFonts w:ascii="Arial" w:eastAsia="Calibri" w:hAnsi="Arial" w:cs="Arial"/>
          <w:b/>
          <w:bCs/>
          <w:sz w:val="26"/>
          <w:szCs w:val="26"/>
        </w:rPr>
        <w:t xml:space="preserve">procede </w:t>
      </w:r>
      <w:r w:rsidR="004C5C16" w:rsidRPr="004C5C16">
        <w:rPr>
          <w:rFonts w:ascii="Arial" w:eastAsia="Calibri" w:hAnsi="Arial" w:cs="Arial"/>
          <w:b/>
          <w:bCs/>
          <w:sz w:val="26"/>
          <w:szCs w:val="26"/>
        </w:rPr>
        <w:t>desechar</w:t>
      </w:r>
      <w:r w:rsidR="003931D5">
        <w:rPr>
          <w:rFonts w:ascii="Arial" w:eastAsia="Calibri" w:hAnsi="Arial" w:cs="Arial"/>
          <w:b/>
          <w:bCs/>
          <w:sz w:val="26"/>
          <w:szCs w:val="26"/>
        </w:rPr>
        <w:t xml:space="preserve"> los</w:t>
      </w:r>
      <w:r w:rsidR="00C61517" w:rsidRPr="004C5C16">
        <w:rPr>
          <w:rFonts w:ascii="Arial" w:eastAsia="Calibri" w:hAnsi="Arial" w:cs="Arial"/>
          <w:b/>
          <w:bCs/>
          <w:sz w:val="26"/>
          <w:szCs w:val="26"/>
        </w:rPr>
        <w:t xml:space="preserve"> presente</w:t>
      </w:r>
      <w:r w:rsidR="003931D5">
        <w:rPr>
          <w:rFonts w:ascii="Arial" w:eastAsia="Calibri" w:hAnsi="Arial" w:cs="Arial"/>
          <w:b/>
          <w:bCs/>
          <w:sz w:val="26"/>
          <w:szCs w:val="26"/>
        </w:rPr>
        <w:t>s</w:t>
      </w:r>
      <w:r w:rsidR="00C61517" w:rsidRPr="004C5C16">
        <w:rPr>
          <w:rFonts w:ascii="Arial" w:eastAsia="Calibri" w:hAnsi="Arial" w:cs="Arial"/>
          <w:b/>
          <w:bCs/>
          <w:sz w:val="26"/>
          <w:szCs w:val="26"/>
        </w:rPr>
        <w:t xml:space="preserve"> recurso</w:t>
      </w:r>
      <w:r w:rsidR="003931D5">
        <w:rPr>
          <w:rFonts w:ascii="Arial" w:eastAsia="Calibri" w:hAnsi="Arial" w:cs="Arial"/>
          <w:b/>
          <w:bCs/>
          <w:sz w:val="26"/>
          <w:szCs w:val="26"/>
        </w:rPr>
        <w:t>s</w:t>
      </w:r>
      <w:r w:rsidR="00C61517" w:rsidRPr="004C5C16">
        <w:rPr>
          <w:rFonts w:ascii="Arial" w:eastAsia="Calibri" w:hAnsi="Arial" w:cs="Arial"/>
          <w:b/>
          <w:bCs/>
          <w:sz w:val="26"/>
          <w:szCs w:val="26"/>
        </w:rPr>
        <w:t xml:space="preserve"> de revisión</w:t>
      </w:r>
      <w:r w:rsidR="004559E8">
        <w:rPr>
          <w:rFonts w:ascii="Arial" w:eastAsia="Calibri" w:hAnsi="Arial" w:cs="Arial"/>
          <w:bCs/>
          <w:sz w:val="26"/>
          <w:szCs w:val="26"/>
        </w:rPr>
        <w:t xml:space="preserve">, al no </w:t>
      </w:r>
      <w:r>
        <w:rPr>
          <w:rFonts w:ascii="Arial" w:eastAsia="Calibri" w:hAnsi="Arial" w:cs="Arial"/>
          <w:bCs/>
          <w:sz w:val="26"/>
          <w:szCs w:val="26"/>
        </w:rPr>
        <w:t xml:space="preserve">agraviar </w:t>
      </w:r>
      <w:r w:rsidR="00DD11E6">
        <w:rPr>
          <w:rFonts w:ascii="Arial" w:eastAsia="Calibri" w:hAnsi="Arial" w:cs="Arial"/>
          <w:bCs/>
          <w:sz w:val="26"/>
          <w:szCs w:val="26"/>
        </w:rPr>
        <w:t xml:space="preserve">la sentencia recurrida </w:t>
      </w:r>
      <w:r>
        <w:rPr>
          <w:rFonts w:ascii="Arial" w:eastAsia="Calibri" w:hAnsi="Arial" w:cs="Arial"/>
          <w:bCs/>
          <w:sz w:val="26"/>
          <w:szCs w:val="26"/>
        </w:rPr>
        <w:t>las esferas jurídicas de las autoridades aquí recurrentes,</w:t>
      </w:r>
      <w:r w:rsidR="00516F55">
        <w:rPr>
          <w:rFonts w:ascii="Arial" w:eastAsia="Calibri" w:hAnsi="Arial" w:cs="Arial"/>
          <w:bCs/>
          <w:sz w:val="26"/>
          <w:szCs w:val="26"/>
        </w:rPr>
        <w:t xml:space="preserve"> por lo que</w:t>
      </w:r>
      <w:r w:rsidR="00C61517">
        <w:rPr>
          <w:rFonts w:ascii="Arial" w:hAnsi="Arial" w:cs="Arial"/>
          <w:sz w:val="26"/>
          <w:szCs w:val="26"/>
        </w:rPr>
        <w:t xml:space="preserve"> se:</w:t>
      </w:r>
    </w:p>
    <w:p w:rsidR="00C61517" w:rsidRDefault="00C61517" w:rsidP="00C6151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C61517" w:rsidRDefault="00C61517" w:rsidP="00C6151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33413E" w:rsidRPr="004C5C16">
        <w:rPr>
          <w:rFonts w:ascii="Arial" w:hAnsi="Arial" w:cs="Arial"/>
          <w:b/>
          <w:color w:val="000000"/>
          <w:sz w:val="26"/>
          <w:szCs w:val="26"/>
          <w:lang w:val="es-MX"/>
        </w:rPr>
        <w:t>SE</w:t>
      </w:r>
      <w:r w:rsidR="0033413E">
        <w:rPr>
          <w:rFonts w:ascii="Arial" w:hAnsi="Arial" w:cs="Arial"/>
          <w:color w:val="000000"/>
          <w:sz w:val="26"/>
          <w:szCs w:val="26"/>
          <w:lang w:val="es-MX"/>
        </w:rPr>
        <w:t xml:space="preserve"> </w:t>
      </w:r>
      <w:r w:rsidR="0033413E">
        <w:rPr>
          <w:rFonts w:ascii="Arial" w:hAnsi="Arial" w:cs="Arial"/>
          <w:b/>
          <w:color w:val="000000"/>
          <w:sz w:val="26"/>
          <w:szCs w:val="26"/>
          <w:lang w:val="es-MX"/>
        </w:rPr>
        <w:t xml:space="preserve">DESECHAN </w:t>
      </w:r>
      <w:r w:rsidR="003931D5">
        <w:rPr>
          <w:rFonts w:ascii="Arial" w:hAnsi="Arial" w:cs="Arial"/>
          <w:color w:val="000000"/>
          <w:sz w:val="26"/>
          <w:szCs w:val="26"/>
          <w:lang w:val="es-MX"/>
        </w:rPr>
        <w:t>los</w:t>
      </w:r>
      <w:r>
        <w:rPr>
          <w:rFonts w:ascii="Arial" w:hAnsi="Arial" w:cs="Arial"/>
          <w:color w:val="000000"/>
          <w:sz w:val="26"/>
          <w:szCs w:val="26"/>
          <w:lang w:val="es-MX"/>
        </w:rPr>
        <w:t xml:space="preserve"> presente</w:t>
      </w:r>
      <w:r w:rsidR="003931D5">
        <w:rPr>
          <w:rFonts w:ascii="Arial" w:hAnsi="Arial" w:cs="Arial"/>
          <w:color w:val="000000"/>
          <w:sz w:val="26"/>
          <w:szCs w:val="26"/>
          <w:lang w:val="es-MX"/>
        </w:rPr>
        <w:t>s</w:t>
      </w:r>
      <w:r>
        <w:rPr>
          <w:rFonts w:ascii="Arial" w:hAnsi="Arial" w:cs="Arial"/>
          <w:color w:val="000000"/>
          <w:sz w:val="26"/>
          <w:szCs w:val="26"/>
          <w:lang w:val="es-MX"/>
        </w:rPr>
        <w:t xml:space="preserve"> medio</w:t>
      </w:r>
      <w:r w:rsidR="003931D5">
        <w:rPr>
          <w:rFonts w:ascii="Arial" w:hAnsi="Arial" w:cs="Arial"/>
          <w:color w:val="000000"/>
          <w:sz w:val="26"/>
          <w:szCs w:val="26"/>
          <w:lang w:val="es-MX"/>
        </w:rPr>
        <w:t>s</w:t>
      </w:r>
      <w:r>
        <w:rPr>
          <w:rFonts w:ascii="Arial" w:hAnsi="Arial" w:cs="Arial"/>
          <w:color w:val="000000"/>
          <w:sz w:val="26"/>
          <w:szCs w:val="26"/>
          <w:lang w:val="es-MX"/>
        </w:rPr>
        <w:t xml:space="preserve"> de impugnación, por las razones expuestas en el considerando que antecede.</w:t>
      </w:r>
    </w:p>
    <w:p w:rsidR="00100759" w:rsidRPr="00100759" w:rsidRDefault="00C61517" w:rsidP="00100759">
      <w:pPr>
        <w:spacing w:after="0" w:line="360" w:lineRule="auto"/>
        <w:ind w:right="49" w:firstLine="567"/>
        <w:jc w:val="both"/>
        <w:rPr>
          <w:rFonts w:ascii="Arial" w:hAnsi="Arial" w:cs="Arial"/>
          <w:sz w:val="26"/>
          <w:szCs w:val="26"/>
        </w:rPr>
      </w:pPr>
      <w:r>
        <w:rPr>
          <w:rFonts w:ascii="Arial" w:hAnsi="Arial" w:cs="Arial"/>
          <w:b/>
          <w:sz w:val="26"/>
          <w:szCs w:val="26"/>
          <w:lang w:val="es-MX"/>
        </w:rPr>
        <w:tab/>
      </w:r>
      <w:r w:rsidR="00100759">
        <w:rPr>
          <w:rFonts w:ascii="Arial" w:hAnsi="Arial" w:cs="Arial"/>
          <w:b/>
          <w:sz w:val="26"/>
          <w:szCs w:val="26"/>
        </w:rPr>
        <w:t xml:space="preserve">SEGUNDO. </w:t>
      </w:r>
      <w:r>
        <w:rPr>
          <w:rFonts w:ascii="Arial" w:hAnsi="Arial" w:cs="Arial"/>
          <w:b/>
          <w:sz w:val="26"/>
          <w:szCs w:val="26"/>
        </w:rPr>
        <w:t xml:space="preserve"> </w:t>
      </w:r>
      <w:r w:rsidR="00100759">
        <w:rPr>
          <w:rFonts w:ascii="Arial" w:hAnsi="Arial" w:cs="Arial"/>
          <w:b/>
          <w:sz w:val="26"/>
          <w:szCs w:val="26"/>
        </w:rPr>
        <w:t xml:space="preserve"> </w:t>
      </w:r>
      <w:r w:rsidR="0086707E">
        <w:rPr>
          <w:rFonts w:ascii="Arial" w:hAnsi="Arial" w:cs="Arial"/>
          <w:sz w:val="26"/>
          <w:szCs w:val="26"/>
        </w:rPr>
        <w:t>Glósese</w:t>
      </w:r>
      <w:r w:rsidR="00100759">
        <w:rPr>
          <w:rFonts w:ascii="Arial" w:hAnsi="Arial" w:cs="Arial"/>
          <w:sz w:val="26"/>
          <w:szCs w:val="26"/>
        </w:rPr>
        <w:t xml:space="preserve"> copia certificada de la presente resolución al cuaderno de revisión 46/2019, para los efectos legales a que haya lugar.</w:t>
      </w:r>
    </w:p>
    <w:p w:rsidR="00C61517" w:rsidRDefault="00100759" w:rsidP="00C6151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 xml:space="preserve">          TERCERO. </w:t>
      </w:r>
      <w:r w:rsidR="00C61517" w:rsidRPr="007B1E95">
        <w:rPr>
          <w:rFonts w:ascii="Arial" w:hAnsi="Arial" w:cs="Arial"/>
          <w:b/>
          <w:sz w:val="26"/>
          <w:szCs w:val="26"/>
        </w:rPr>
        <w:t>N</w:t>
      </w:r>
      <w:r w:rsidR="00C61517" w:rsidRPr="006E349D">
        <w:rPr>
          <w:rFonts w:ascii="Arial" w:hAnsi="Arial" w:cs="Arial"/>
          <w:b/>
          <w:sz w:val="26"/>
          <w:szCs w:val="26"/>
        </w:rPr>
        <w:t>OTIFÍQUESE</w:t>
      </w:r>
      <w:r w:rsidR="00C61517">
        <w:rPr>
          <w:rFonts w:ascii="Arial" w:hAnsi="Arial" w:cs="Arial"/>
          <w:b/>
          <w:sz w:val="26"/>
          <w:szCs w:val="26"/>
        </w:rPr>
        <w:t xml:space="preserve"> Y CÚMPLASE,</w:t>
      </w:r>
      <w:r w:rsidR="00C61517" w:rsidRPr="00986534">
        <w:rPr>
          <w:rFonts w:ascii="Arial" w:hAnsi="Arial" w:cs="Arial"/>
          <w:sz w:val="26"/>
          <w:szCs w:val="26"/>
        </w:rPr>
        <w:t xml:space="preserve"> </w:t>
      </w:r>
      <w:r w:rsidR="00C61517">
        <w:rPr>
          <w:rFonts w:ascii="Arial" w:hAnsi="Arial" w:cs="Arial"/>
          <w:sz w:val="26"/>
          <w:szCs w:val="26"/>
        </w:rPr>
        <w:t xml:space="preserve">remítase copia certificada de la presente resolución a la </w:t>
      </w:r>
      <w:r w:rsidR="007A75FF">
        <w:rPr>
          <w:rFonts w:ascii="Arial" w:hAnsi="Arial" w:cs="Arial"/>
          <w:sz w:val="26"/>
          <w:szCs w:val="26"/>
        </w:rPr>
        <w:t xml:space="preserve">Primera </w:t>
      </w:r>
      <w:r w:rsidR="00C61517">
        <w:rPr>
          <w:rFonts w:ascii="Arial" w:hAnsi="Arial" w:cs="Arial"/>
          <w:sz w:val="26"/>
          <w:szCs w:val="26"/>
        </w:rPr>
        <w:t>Sala Unitaria de Primera Instancia de este Tribunal y en su oportunidad archívese el presente cuaderno de revisión como asunto concluido.</w:t>
      </w:r>
    </w:p>
    <w:p w:rsidR="0015777B" w:rsidRDefault="0015777B" w:rsidP="0015777B">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15777B" w:rsidRDefault="0015777B" w:rsidP="0015777B">
      <w:pPr>
        <w:pStyle w:val="corte4fondo"/>
        <w:tabs>
          <w:tab w:val="left" w:pos="0"/>
        </w:tabs>
        <w:ind w:right="51"/>
        <w:rPr>
          <w:sz w:val="26"/>
          <w:szCs w:val="26"/>
        </w:rPr>
      </w:pPr>
    </w:p>
    <w:p w:rsidR="0015777B" w:rsidRDefault="0015777B" w:rsidP="0015777B">
      <w:pPr>
        <w:pStyle w:val="corte4fondo"/>
        <w:tabs>
          <w:tab w:val="left" w:pos="0"/>
        </w:tabs>
        <w:ind w:right="51"/>
        <w:rPr>
          <w:sz w:val="26"/>
          <w:szCs w:val="26"/>
        </w:rPr>
      </w:pPr>
    </w:p>
    <w:p w:rsidR="0015777B" w:rsidRDefault="0015777B" w:rsidP="0015777B">
      <w:pPr>
        <w:pStyle w:val="corte4fondo"/>
        <w:tabs>
          <w:tab w:val="left" w:pos="0"/>
        </w:tabs>
        <w:ind w:right="51"/>
        <w:rPr>
          <w:sz w:val="26"/>
          <w:szCs w:val="26"/>
        </w:rPr>
      </w:pPr>
    </w:p>
    <w:p w:rsidR="0015777B" w:rsidRDefault="0015777B" w:rsidP="0015777B">
      <w:pPr>
        <w:pStyle w:val="corte4fondo"/>
        <w:tabs>
          <w:tab w:val="left" w:pos="0"/>
        </w:tabs>
        <w:ind w:right="51"/>
        <w:rPr>
          <w:sz w:val="26"/>
          <w:szCs w:val="26"/>
        </w:rPr>
      </w:pPr>
    </w:p>
    <w:p w:rsidR="0015777B" w:rsidRDefault="0015777B" w:rsidP="0015777B">
      <w:pPr>
        <w:pStyle w:val="corte4fondo"/>
        <w:tabs>
          <w:tab w:val="left" w:pos="0"/>
        </w:tabs>
        <w:ind w:right="51"/>
        <w:rPr>
          <w:rFonts w:cs="Arial"/>
          <w:sz w:val="26"/>
          <w:szCs w:val="26"/>
        </w:rPr>
      </w:pPr>
    </w:p>
    <w:p w:rsidR="0015777B" w:rsidRDefault="0015777B" w:rsidP="0015777B">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15777B" w:rsidRDefault="0015777B" w:rsidP="0015777B">
      <w:pPr>
        <w:spacing w:after="0" w:line="240" w:lineRule="auto"/>
        <w:jc w:val="center"/>
        <w:rPr>
          <w:rFonts w:ascii="Arial" w:hAnsi="Arial" w:cs="Arial"/>
          <w:sz w:val="26"/>
          <w:szCs w:val="26"/>
        </w:rPr>
      </w:pPr>
      <w:r>
        <w:rPr>
          <w:rFonts w:ascii="Arial" w:hAnsi="Arial" w:cs="Arial"/>
          <w:sz w:val="26"/>
          <w:szCs w:val="26"/>
        </w:rPr>
        <w:t>PRESIDENTA</w:t>
      </w:r>
    </w:p>
    <w:p w:rsidR="0015777B" w:rsidRDefault="0015777B" w:rsidP="0015777B">
      <w:pPr>
        <w:spacing w:after="0" w:line="240" w:lineRule="auto"/>
        <w:jc w:val="center"/>
        <w:rPr>
          <w:rFonts w:ascii="Arial" w:hAnsi="Arial" w:cs="Arial"/>
          <w:sz w:val="26"/>
          <w:szCs w:val="26"/>
        </w:rPr>
      </w:pPr>
    </w:p>
    <w:p w:rsidR="0015777B" w:rsidRDefault="0015777B" w:rsidP="0015777B">
      <w:pPr>
        <w:spacing w:after="0" w:line="240" w:lineRule="auto"/>
        <w:jc w:val="center"/>
        <w:rPr>
          <w:rFonts w:ascii="Arial" w:hAnsi="Arial" w:cs="Arial"/>
          <w:sz w:val="26"/>
          <w:szCs w:val="26"/>
        </w:rPr>
      </w:pPr>
    </w:p>
    <w:p w:rsidR="0015777B" w:rsidRDefault="0015777B" w:rsidP="0015777B">
      <w:pPr>
        <w:spacing w:after="0" w:line="240" w:lineRule="auto"/>
        <w:jc w:val="center"/>
        <w:rPr>
          <w:rFonts w:ascii="Arial" w:hAnsi="Arial" w:cs="Arial"/>
          <w:sz w:val="26"/>
          <w:szCs w:val="26"/>
        </w:rPr>
      </w:pPr>
    </w:p>
    <w:p w:rsidR="0015777B" w:rsidRPr="008B167B" w:rsidRDefault="0015777B" w:rsidP="0015777B">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45/2019</w:t>
      </w:r>
    </w:p>
    <w:p w:rsidR="0015777B" w:rsidRDefault="0015777B" w:rsidP="0015777B">
      <w:pPr>
        <w:spacing w:line="360" w:lineRule="auto"/>
        <w:jc w:val="center"/>
        <w:rPr>
          <w:rFonts w:ascii="Arial" w:hAnsi="Arial" w:cs="Arial"/>
          <w:sz w:val="26"/>
          <w:szCs w:val="26"/>
        </w:rPr>
      </w:pPr>
    </w:p>
    <w:p w:rsidR="0015777B" w:rsidRDefault="0015777B" w:rsidP="0015777B">
      <w:pPr>
        <w:spacing w:after="0" w:line="240" w:lineRule="auto"/>
        <w:jc w:val="center"/>
        <w:rPr>
          <w:rFonts w:ascii="Arial" w:eastAsia="Times New Roman" w:hAnsi="Arial" w:cs="Arial"/>
          <w:sz w:val="26"/>
          <w:szCs w:val="26"/>
          <w:lang w:eastAsia="es-MX"/>
        </w:rPr>
      </w:pPr>
    </w:p>
    <w:p w:rsidR="0015777B" w:rsidRDefault="0015777B" w:rsidP="0015777B">
      <w:pPr>
        <w:spacing w:after="0" w:line="240" w:lineRule="auto"/>
        <w:jc w:val="center"/>
        <w:rPr>
          <w:rFonts w:ascii="Arial" w:eastAsia="Times New Roman" w:hAnsi="Arial" w:cs="Arial"/>
          <w:sz w:val="26"/>
          <w:szCs w:val="26"/>
          <w:lang w:eastAsia="es-MX"/>
        </w:rPr>
      </w:pPr>
    </w:p>
    <w:p w:rsidR="0015777B" w:rsidRDefault="0015777B" w:rsidP="0015777B">
      <w:pPr>
        <w:spacing w:after="0" w:line="240" w:lineRule="auto"/>
        <w:jc w:val="center"/>
        <w:rPr>
          <w:rFonts w:ascii="Arial" w:eastAsia="Times New Roman" w:hAnsi="Arial" w:cs="Arial"/>
          <w:sz w:val="26"/>
          <w:szCs w:val="26"/>
          <w:lang w:eastAsia="es-MX"/>
        </w:rPr>
      </w:pPr>
    </w:p>
    <w:p w:rsidR="0015777B" w:rsidRDefault="0015777B" w:rsidP="0015777B">
      <w:pPr>
        <w:spacing w:after="0" w:line="240" w:lineRule="auto"/>
        <w:jc w:val="center"/>
        <w:rPr>
          <w:rFonts w:ascii="Arial" w:eastAsia="Times New Roman" w:hAnsi="Arial" w:cs="Arial"/>
          <w:sz w:val="26"/>
          <w:szCs w:val="26"/>
          <w:lang w:eastAsia="es-MX"/>
        </w:rPr>
      </w:pPr>
    </w:p>
    <w:p w:rsidR="0015777B" w:rsidRDefault="0015777B" w:rsidP="0015777B">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15777B" w:rsidRDefault="0015777B" w:rsidP="0015777B">
      <w:pPr>
        <w:spacing w:line="360" w:lineRule="auto"/>
        <w:jc w:val="center"/>
        <w:rPr>
          <w:rFonts w:ascii="Arial" w:hAnsi="Arial" w:cs="Arial"/>
          <w:sz w:val="26"/>
          <w:szCs w:val="26"/>
        </w:rPr>
      </w:pPr>
    </w:p>
    <w:p w:rsidR="0015777B" w:rsidRDefault="0015777B" w:rsidP="0015777B">
      <w:pPr>
        <w:spacing w:line="360" w:lineRule="auto"/>
        <w:jc w:val="center"/>
        <w:rPr>
          <w:rFonts w:ascii="Arial" w:hAnsi="Arial" w:cs="Arial"/>
          <w:sz w:val="26"/>
          <w:szCs w:val="26"/>
        </w:rPr>
      </w:pPr>
    </w:p>
    <w:p w:rsidR="0015777B" w:rsidRDefault="0015777B" w:rsidP="0015777B">
      <w:pPr>
        <w:spacing w:line="360" w:lineRule="auto"/>
        <w:jc w:val="center"/>
        <w:rPr>
          <w:rFonts w:ascii="Arial" w:hAnsi="Arial" w:cs="Arial"/>
          <w:sz w:val="26"/>
          <w:szCs w:val="26"/>
        </w:rPr>
      </w:pPr>
    </w:p>
    <w:p w:rsidR="0015777B" w:rsidRDefault="0015777B" w:rsidP="0015777B">
      <w:pPr>
        <w:jc w:val="center"/>
        <w:rPr>
          <w:rFonts w:ascii="Arial" w:hAnsi="Arial" w:cs="Arial"/>
          <w:sz w:val="26"/>
          <w:szCs w:val="26"/>
        </w:rPr>
      </w:pPr>
      <w:r>
        <w:rPr>
          <w:rFonts w:ascii="Arial" w:hAnsi="Arial" w:cs="Arial"/>
          <w:sz w:val="26"/>
          <w:szCs w:val="26"/>
        </w:rPr>
        <w:t>MAGISTRADO RAÚL PALOMARES PALOMINO</w:t>
      </w:r>
    </w:p>
    <w:p w:rsidR="0015777B" w:rsidRDefault="0015777B" w:rsidP="0015777B">
      <w:pPr>
        <w:jc w:val="center"/>
        <w:rPr>
          <w:rFonts w:ascii="Arial" w:hAnsi="Arial" w:cs="Arial"/>
          <w:sz w:val="26"/>
          <w:szCs w:val="26"/>
        </w:rPr>
      </w:pPr>
    </w:p>
    <w:p w:rsidR="0015777B" w:rsidRDefault="0015777B" w:rsidP="0015777B">
      <w:pPr>
        <w:jc w:val="center"/>
        <w:rPr>
          <w:rFonts w:ascii="Arial" w:hAnsi="Arial" w:cs="Arial"/>
          <w:sz w:val="26"/>
          <w:szCs w:val="26"/>
        </w:rPr>
      </w:pPr>
    </w:p>
    <w:p w:rsidR="0015777B" w:rsidRDefault="0015777B" w:rsidP="0015777B">
      <w:pPr>
        <w:jc w:val="center"/>
        <w:rPr>
          <w:rFonts w:ascii="Arial" w:hAnsi="Arial" w:cs="Arial"/>
          <w:sz w:val="26"/>
          <w:szCs w:val="26"/>
        </w:rPr>
      </w:pPr>
    </w:p>
    <w:p w:rsidR="0015777B" w:rsidRDefault="0015777B" w:rsidP="0015777B">
      <w:pPr>
        <w:jc w:val="center"/>
        <w:rPr>
          <w:rFonts w:ascii="Arial" w:hAnsi="Arial" w:cs="Arial"/>
          <w:sz w:val="26"/>
          <w:szCs w:val="26"/>
        </w:rPr>
      </w:pPr>
    </w:p>
    <w:p w:rsidR="0015777B" w:rsidRDefault="0015777B" w:rsidP="0015777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15777B" w:rsidRDefault="0015777B" w:rsidP="0015777B">
      <w:pPr>
        <w:tabs>
          <w:tab w:val="left" w:pos="1680"/>
          <w:tab w:val="center" w:pos="4277"/>
        </w:tabs>
        <w:spacing w:line="360" w:lineRule="auto"/>
        <w:jc w:val="center"/>
        <w:rPr>
          <w:rFonts w:ascii="Arial" w:hAnsi="Arial" w:cs="Arial"/>
          <w:sz w:val="26"/>
          <w:szCs w:val="26"/>
        </w:rPr>
      </w:pPr>
    </w:p>
    <w:p w:rsidR="0015777B" w:rsidRDefault="0015777B" w:rsidP="0015777B">
      <w:pPr>
        <w:tabs>
          <w:tab w:val="left" w:pos="1680"/>
          <w:tab w:val="center" w:pos="4277"/>
        </w:tabs>
        <w:spacing w:line="360" w:lineRule="auto"/>
        <w:jc w:val="center"/>
        <w:rPr>
          <w:rFonts w:ascii="Arial" w:hAnsi="Arial" w:cs="Arial"/>
          <w:sz w:val="26"/>
          <w:szCs w:val="26"/>
        </w:rPr>
      </w:pPr>
    </w:p>
    <w:p w:rsidR="0015777B" w:rsidRPr="009F77CE" w:rsidRDefault="0015777B" w:rsidP="0015777B">
      <w:pPr>
        <w:tabs>
          <w:tab w:val="left" w:pos="1680"/>
          <w:tab w:val="center" w:pos="4277"/>
        </w:tabs>
        <w:spacing w:line="360" w:lineRule="auto"/>
        <w:jc w:val="center"/>
        <w:rPr>
          <w:rFonts w:ascii="Arial" w:hAnsi="Arial" w:cs="Arial"/>
          <w:sz w:val="26"/>
          <w:szCs w:val="26"/>
        </w:rPr>
      </w:pPr>
    </w:p>
    <w:p w:rsidR="0015777B" w:rsidRDefault="0015777B" w:rsidP="0015777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15777B" w:rsidRDefault="0015777B" w:rsidP="0015777B">
      <w:pPr>
        <w:tabs>
          <w:tab w:val="left" w:pos="1680"/>
          <w:tab w:val="center" w:pos="4277"/>
        </w:tabs>
        <w:spacing w:line="360" w:lineRule="auto"/>
        <w:jc w:val="center"/>
        <w:rPr>
          <w:rFonts w:ascii="Arial" w:hAnsi="Arial" w:cs="Arial"/>
          <w:sz w:val="26"/>
          <w:szCs w:val="26"/>
        </w:rPr>
      </w:pPr>
    </w:p>
    <w:p w:rsidR="0015777B" w:rsidRDefault="0015777B" w:rsidP="0015777B">
      <w:pPr>
        <w:tabs>
          <w:tab w:val="left" w:pos="1680"/>
          <w:tab w:val="center" w:pos="4277"/>
        </w:tabs>
        <w:spacing w:line="360" w:lineRule="auto"/>
        <w:jc w:val="center"/>
        <w:rPr>
          <w:rFonts w:ascii="Arial" w:hAnsi="Arial" w:cs="Arial"/>
          <w:sz w:val="26"/>
          <w:szCs w:val="26"/>
        </w:rPr>
      </w:pPr>
    </w:p>
    <w:p w:rsidR="0015777B" w:rsidRDefault="0015777B" w:rsidP="0015777B">
      <w:pPr>
        <w:tabs>
          <w:tab w:val="left" w:pos="1680"/>
          <w:tab w:val="center" w:pos="4277"/>
        </w:tabs>
        <w:spacing w:line="360" w:lineRule="auto"/>
        <w:jc w:val="center"/>
        <w:rPr>
          <w:rFonts w:ascii="Arial" w:hAnsi="Arial" w:cs="Arial"/>
          <w:sz w:val="26"/>
          <w:szCs w:val="26"/>
        </w:rPr>
      </w:pPr>
    </w:p>
    <w:p w:rsidR="0015777B" w:rsidRDefault="0015777B" w:rsidP="0015777B">
      <w:pPr>
        <w:pStyle w:val="Sinespaciado"/>
        <w:jc w:val="center"/>
        <w:rPr>
          <w:rFonts w:ascii="Arial" w:hAnsi="Arial" w:cs="Arial"/>
          <w:sz w:val="26"/>
          <w:szCs w:val="26"/>
        </w:rPr>
      </w:pPr>
      <w:r>
        <w:rPr>
          <w:rFonts w:ascii="Arial" w:hAnsi="Arial" w:cs="Arial"/>
          <w:sz w:val="26"/>
          <w:szCs w:val="26"/>
        </w:rPr>
        <w:t>LICENCIADA FELICITAS DÍAZ VÁZQUEZ</w:t>
      </w:r>
    </w:p>
    <w:p w:rsidR="0015777B" w:rsidRDefault="0015777B" w:rsidP="0015777B">
      <w:pPr>
        <w:pStyle w:val="Sinespaciado"/>
        <w:jc w:val="center"/>
        <w:rPr>
          <w:rFonts w:ascii="Arial" w:hAnsi="Arial" w:cs="Arial"/>
          <w:sz w:val="26"/>
          <w:szCs w:val="26"/>
        </w:rPr>
      </w:pPr>
      <w:r>
        <w:rPr>
          <w:rFonts w:ascii="Arial" w:hAnsi="Arial" w:cs="Arial"/>
          <w:sz w:val="26"/>
          <w:szCs w:val="26"/>
        </w:rPr>
        <w:t>SECRETARIA GENERAL DE ACUERDOS</w:t>
      </w:r>
    </w:p>
    <w:p w:rsidR="0015777B" w:rsidRDefault="0015777B" w:rsidP="0015777B">
      <w:pPr>
        <w:jc w:val="center"/>
        <w:rPr>
          <w:sz w:val="26"/>
          <w:szCs w:val="26"/>
        </w:rPr>
      </w:pPr>
    </w:p>
    <w:p w:rsidR="002C25B7" w:rsidRPr="001036B6" w:rsidRDefault="002C25B7" w:rsidP="0015777B">
      <w:pPr>
        <w:spacing w:line="360" w:lineRule="auto"/>
        <w:ind w:firstLine="708"/>
        <w:jc w:val="both"/>
        <w:rPr>
          <w:rFonts w:ascii="Arial" w:hAnsi="Arial" w:cs="Arial"/>
          <w:sz w:val="26"/>
          <w:szCs w:val="26"/>
        </w:rPr>
      </w:pPr>
    </w:p>
    <w:sectPr w:rsidR="002C25B7" w:rsidRPr="001036B6" w:rsidSect="00DF718C">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FB8" w:rsidRDefault="009A7FB8">
      <w:pPr>
        <w:spacing w:after="0" w:line="240" w:lineRule="auto"/>
      </w:pPr>
      <w:r>
        <w:separator/>
      </w:r>
    </w:p>
  </w:endnote>
  <w:endnote w:type="continuationSeparator" w:id="0">
    <w:p w:rsidR="009A7FB8" w:rsidRDefault="009A7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FB8" w:rsidRDefault="009A7FB8">
      <w:pPr>
        <w:spacing w:after="0" w:line="240" w:lineRule="auto"/>
      </w:pPr>
      <w:r>
        <w:separator/>
      </w:r>
    </w:p>
  </w:footnote>
  <w:footnote w:type="continuationSeparator" w:id="0">
    <w:p w:rsidR="009A7FB8" w:rsidRDefault="009A7FB8">
      <w:pPr>
        <w:spacing w:after="0" w:line="240" w:lineRule="auto"/>
      </w:pPr>
      <w:r>
        <w:continuationSeparator/>
      </w:r>
    </w:p>
  </w:footnote>
  <w:footnote w:id="1">
    <w:p w:rsidR="00C61517" w:rsidRDefault="00C61517" w:rsidP="00C61517">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C61517" w:rsidRDefault="00C61517" w:rsidP="00C61517">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C61517" w:rsidRPr="00D85145" w:rsidRDefault="00C61517" w:rsidP="00C61517">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85035D">
          <w:rPr>
            <w:noProof/>
          </w:rPr>
          <w:t>6</w:t>
        </w:r>
        <w:r>
          <w:fldChar w:fldCharType="end"/>
        </w:r>
      </w:p>
    </w:sdtContent>
  </w:sdt>
  <w:p w:rsidR="00D2291D" w:rsidRDefault="002C1B3B">
    <w:pPr>
      <w:pStyle w:val="Encabezado"/>
    </w:pPr>
    <w:r>
      <w:rPr>
        <w:noProof/>
        <w:lang w:val="es-MX" w:eastAsia="es-MX"/>
      </w:rPr>
      <w:drawing>
        <wp:anchor distT="0" distB="0" distL="114300" distR="114300" simplePos="0" relativeHeight="251665408" behindDoc="0" locked="0" layoutInCell="1" allowOverlap="1" wp14:anchorId="4AD30BE0" wp14:editId="1D7B6858">
          <wp:simplePos x="0" y="0"/>
          <wp:positionH relativeFrom="column">
            <wp:posOffset>5600700</wp:posOffset>
          </wp:positionH>
          <wp:positionV relativeFrom="paragraph">
            <wp:posOffset>5329555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85035D">
          <w:rPr>
            <w:noProof/>
          </w:rPr>
          <w:t>5</w:t>
        </w:r>
        <w:r>
          <w:rPr>
            <w:noProof/>
          </w:rPr>
          <w:fldChar w:fldCharType="end"/>
        </w:r>
      </w:p>
      <w:p w:rsidR="00D2291D" w:rsidRDefault="0085035D" w:rsidP="00D2291D">
        <w:pPr>
          <w:pStyle w:val="Encabezado"/>
          <w:jc w:val="center"/>
        </w:pPr>
      </w:p>
    </w:sdtContent>
  </w:sdt>
  <w:p w:rsidR="00D2291D" w:rsidRDefault="002C1B3B" w:rsidP="00D2291D">
    <w:pPr>
      <w:pStyle w:val="Encabezado"/>
      <w:tabs>
        <w:tab w:val="left" w:pos="142"/>
      </w:tabs>
      <w:ind w:left="284"/>
    </w:pPr>
    <w:r>
      <w:rPr>
        <w:noProof/>
        <w:lang w:val="es-MX" w:eastAsia="es-MX"/>
      </w:rPr>
      <w:drawing>
        <wp:anchor distT="0" distB="0" distL="114300" distR="114300" simplePos="0" relativeHeight="251663360" behindDoc="0" locked="0" layoutInCell="1" allowOverlap="1" wp14:anchorId="0205B9A6" wp14:editId="30AFC928">
          <wp:simplePos x="0" y="0"/>
          <wp:positionH relativeFrom="column">
            <wp:posOffset>-1362075</wp:posOffset>
          </wp:positionH>
          <wp:positionV relativeFrom="paragraph">
            <wp:posOffset>3129280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7BC7252D" wp14:editId="21EA1E9E">
          <wp:simplePos x="0" y="0"/>
          <wp:positionH relativeFrom="page">
            <wp:posOffset>341630</wp:posOffset>
          </wp:positionH>
          <wp:positionV relativeFrom="paragraph">
            <wp:posOffset>4299585</wp:posOffset>
          </wp:positionV>
          <wp:extent cx="1118870" cy="974725"/>
          <wp:effectExtent l="0" t="0" r="508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2DA56333" wp14:editId="3CDB602A">
          <wp:simplePos x="0" y="0"/>
          <wp:positionH relativeFrom="column">
            <wp:posOffset>-522186</wp:posOffset>
          </wp:positionH>
          <wp:positionV relativeFrom="paragraph">
            <wp:posOffset>3611245</wp:posOffset>
          </wp:positionV>
          <wp:extent cx="5850890" cy="364109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0759"/>
    <w:rsid w:val="0010162D"/>
    <w:rsid w:val="001036B6"/>
    <w:rsid w:val="0011009A"/>
    <w:rsid w:val="00111134"/>
    <w:rsid w:val="00111A55"/>
    <w:rsid w:val="00113FD8"/>
    <w:rsid w:val="0011566B"/>
    <w:rsid w:val="00122A96"/>
    <w:rsid w:val="00132E1D"/>
    <w:rsid w:val="001555E0"/>
    <w:rsid w:val="0015681D"/>
    <w:rsid w:val="0015777B"/>
    <w:rsid w:val="0015791C"/>
    <w:rsid w:val="00162807"/>
    <w:rsid w:val="00163553"/>
    <w:rsid w:val="001654B1"/>
    <w:rsid w:val="001774B3"/>
    <w:rsid w:val="00190A10"/>
    <w:rsid w:val="001B28D3"/>
    <w:rsid w:val="001B3376"/>
    <w:rsid w:val="001C1517"/>
    <w:rsid w:val="001C1F2F"/>
    <w:rsid w:val="001C4D0F"/>
    <w:rsid w:val="001C78EB"/>
    <w:rsid w:val="001E09E7"/>
    <w:rsid w:val="001E3BA5"/>
    <w:rsid w:val="001E63FB"/>
    <w:rsid w:val="001F2493"/>
    <w:rsid w:val="00200074"/>
    <w:rsid w:val="00203905"/>
    <w:rsid w:val="00206B6C"/>
    <w:rsid w:val="0021412A"/>
    <w:rsid w:val="0021676A"/>
    <w:rsid w:val="0022359F"/>
    <w:rsid w:val="00225B8E"/>
    <w:rsid w:val="00231B63"/>
    <w:rsid w:val="00240FBF"/>
    <w:rsid w:val="00257A3E"/>
    <w:rsid w:val="00257E73"/>
    <w:rsid w:val="00260E7A"/>
    <w:rsid w:val="00263481"/>
    <w:rsid w:val="002746C6"/>
    <w:rsid w:val="0028475B"/>
    <w:rsid w:val="00284E8E"/>
    <w:rsid w:val="002A4476"/>
    <w:rsid w:val="002A4B09"/>
    <w:rsid w:val="002B3505"/>
    <w:rsid w:val="002C084F"/>
    <w:rsid w:val="002C1B3B"/>
    <w:rsid w:val="002C25B7"/>
    <w:rsid w:val="002D25D0"/>
    <w:rsid w:val="002D355E"/>
    <w:rsid w:val="002D5CD9"/>
    <w:rsid w:val="002E452C"/>
    <w:rsid w:val="002F2948"/>
    <w:rsid w:val="002F6E99"/>
    <w:rsid w:val="003019A4"/>
    <w:rsid w:val="0030543F"/>
    <w:rsid w:val="0032248A"/>
    <w:rsid w:val="0032387B"/>
    <w:rsid w:val="00325AB2"/>
    <w:rsid w:val="00326A65"/>
    <w:rsid w:val="00331B75"/>
    <w:rsid w:val="0033413E"/>
    <w:rsid w:val="00334286"/>
    <w:rsid w:val="003452AF"/>
    <w:rsid w:val="00355FDA"/>
    <w:rsid w:val="00357437"/>
    <w:rsid w:val="00360F22"/>
    <w:rsid w:val="00367667"/>
    <w:rsid w:val="00370758"/>
    <w:rsid w:val="00374A24"/>
    <w:rsid w:val="00380440"/>
    <w:rsid w:val="00380BF8"/>
    <w:rsid w:val="00384F6F"/>
    <w:rsid w:val="00387C61"/>
    <w:rsid w:val="003931D5"/>
    <w:rsid w:val="00395B15"/>
    <w:rsid w:val="003B1B8F"/>
    <w:rsid w:val="003B4670"/>
    <w:rsid w:val="003B6362"/>
    <w:rsid w:val="003C762B"/>
    <w:rsid w:val="003E431D"/>
    <w:rsid w:val="003E4ACD"/>
    <w:rsid w:val="0040143C"/>
    <w:rsid w:val="00402396"/>
    <w:rsid w:val="004177B6"/>
    <w:rsid w:val="00422368"/>
    <w:rsid w:val="00434164"/>
    <w:rsid w:val="0043571B"/>
    <w:rsid w:val="0044686C"/>
    <w:rsid w:val="00454BB3"/>
    <w:rsid w:val="004559E8"/>
    <w:rsid w:val="00463515"/>
    <w:rsid w:val="004661C8"/>
    <w:rsid w:val="00473052"/>
    <w:rsid w:val="004835C1"/>
    <w:rsid w:val="0048479E"/>
    <w:rsid w:val="004910C7"/>
    <w:rsid w:val="00492A65"/>
    <w:rsid w:val="004A4B22"/>
    <w:rsid w:val="004B3F26"/>
    <w:rsid w:val="004B5772"/>
    <w:rsid w:val="004B75EB"/>
    <w:rsid w:val="004C352A"/>
    <w:rsid w:val="004C4E2E"/>
    <w:rsid w:val="004C5C16"/>
    <w:rsid w:val="004D02DD"/>
    <w:rsid w:val="004D4778"/>
    <w:rsid w:val="004E0096"/>
    <w:rsid w:val="004E2DAC"/>
    <w:rsid w:val="004E4532"/>
    <w:rsid w:val="004E67BF"/>
    <w:rsid w:val="004F437C"/>
    <w:rsid w:val="0050077A"/>
    <w:rsid w:val="0050118E"/>
    <w:rsid w:val="00506596"/>
    <w:rsid w:val="005104EB"/>
    <w:rsid w:val="00516E57"/>
    <w:rsid w:val="00516F55"/>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01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4311C"/>
    <w:rsid w:val="00652D2C"/>
    <w:rsid w:val="00660756"/>
    <w:rsid w:val="00671A96"/>
    <w:rsid w:val="00672B07"/>
    <w:rsid w:val="00675D42"/>
    <w:rsid w:val="00677B3B"/>
    <w:rsid w:val="00677BC4"/>
    <w:rsid w:val="00684EAA"/>
    <w:rsid w:val="0068607D"/>
    <w:rsid w:val="00687AD5"/>
    <w:rsid w:val="006A6CB2"/>
    <w:rsid w:val="006A796B"/>
    <w:rsid w:val="006C32B2"/>
    <w:rsid w:val="006F0D66"/>
    <w:rsid w:val="00700AF3"/>
    <w:rsid w:val="00700E2A"/>
    <w:rsid w:val="00701A8B"/>
    <w:rsid w:val="00701FAF"/>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A75FF"/>
    <w:rsid w:val="007B032E"/>
    <w:rsid w:val="007B0344"/>
    <w:rsid w:val="007B3178"/>
    <w:rsid w:val="007C6C1F"/>
    <w:rsid w:val="007D1934"/>
    <w:rsid w:val="007D2252"/>
    <w:rsid w:val="007D22C5"/>
    <w:rsid w:val="007E4639"/>
    <w:rsid w:val="007E5D52"/>
    <w:rsid w:val="007F345F"/>
    <w:rsid w:val="00801603"/>
    <w:rsid w:val="0080320C"/>
    <w:rsid w:val="008206CE"/>
    <w:rsid w:val="008261CB"/>
    <w:rsid w:val="00831E6D"/>
    <w:rsid w:val="00833DA7"/>
    <w:rsid w:val="00834211"/>
    <w:rsid w:val="0085035D"/>
    <w:rsid w:val="008534B9"/>
    <w:rsid w:val="00861BCD"/>
    <w:rsid w:val="00866172"/>
    <w:rsid w:val="0086707E"/>
    <w:rsid w:val="0087123D"/>
    <w:rsid w:val="00876086"/>
    <w:rsid w:val="00876FFC"/>
    <w:rsid w:val="00882957"/>
    <w:rsid w:val="00884E6A"/>
    <w:rsid w:val="0089169F"/>
    <w:rsid w:val="0089417C"/>
    <w:rsid w:val="00895DBE"/>
    <w:rsid w:val="00896839"/>
    <w:rsid w:val="008A5AE7"/>
    <w:rsid w:val="008B7521"/>
    <w:rsid w:val="008C3256"/>
    <w:rsid w:val="008C5CE8"/>
    <w:rsid w:val="008D0A55"/>
    <w:rsid w:val="008D0DE7"/>
    <w:rsid w:val="008D2AF1"/>
    <w:rsid w:val="008D6764"/>
    <w:rsid w:val="008F04B4"/>
    <w:rsid w:val="008F20E2"/>
    <w:rsid w:val="0090201D"/>
    <w:rsid w:val="00910F93"/>
    <w:rsid w:val="00911549"/>
    <w:rsid w:val="0091421B"/>
    <w:rsid w:val="009158B7"/>
    <w:rsid w:val="00930763"/>
    <w:rsid w:val="00931480"/>
    <w:rsid w:val="00932AA5"/>
    <w:rsid w:val="0093763C"/>
    <w:rsid w:val="00940A3E"/>
    <w:rsid w:val="00940D10"/>
    <w:rsid w:val="009415BF"/>
    <w:rsid w:val="00957237"/>
    <w:rsid w:val="00976697"/>
    <w:rsid w:val="00983CEB"/>
    <w:rsid w:val="00985CF6"/>
    <w:rsid w:val="00986BDE"/>
    <w:rsid w:val="00991E94"/>
    <w:rsid w:val="00997422"/>
    <w:rsid w:val="009A1A8B"/>
    <w:rsid w:val="009A7FB8"/>
    <w:rsid w:val="009B0BE8"/>
    <w:rsid w:val="009B6D1F"/>
    <w:rsid w:val="009C08BC"/>
    <w:rsid w:val="009D3F6F"/>
    <w:rsid w:val="009E6697"/>
    <w:rsid w:val="009E6A41"/>
    <w:rsid w:val="009F394F"/>
    <w:rsid w:val="00A00B46"/>
    <w:rsid w:val="00A06D18"/>
    <w:rsid w:val="00A1546C"/>
    <w:rsid w:val="00A203EB"/>
    <w:rsid w:val="00A3186D"/>
    <w:rsid w:val="00A326AA"/>
    <w:rsid w:val="00A33339"/>
    <w:rsid w:val="00A342BC"/>
    <w:rsid w:val="00A544EE"/>
    <w:rsid w:val="00A55C50"/>
    <w:rsid w:val="00A606F2"/>
    <w:rsid w:val="00A76502"/>
    <w:rsid w:val="00A83A3C"/>
    <w:rsid w:val="00A84ADD"/>
    <w:rsid w:val="00A9338D"/>
    <w:rsid w:val="00AA1925"/>
    <w:rsid w:val="00AB0D8C"/>
    <w:rsid w:val="00AB2711"/>
    <w:rsid w:val="00AD01F9"/>
    <w:rsid w:val="00AD17DD"/>
    <w:rsid w:val="00AE0A3D"/>
    <w:rsid w:val="00AE1013"/>
    <w:rsid w:val="00AE13BF"/>
    <w:rsid w:val="00AE2B81"/>
    <w:rsid w:val="00AE70C7"/>
    <w:rsid w:val="00AE7A2C"/>
    <w:rsid w:val="00B056BE"/>
    <w:rsid w:val="00B076E6"/>
    <w:rsid w:val="00B167D9"/>
    <w:rsid w:val="00B2060B"/>
    <w:rsid w:val="00B246EF"/>
    <w:rsid w:val="00B305B4"/>
    <w:rsid w:val="00B40970"/>
    <w:rsid w:val="00B44F29"/>
    <w:rsid w:val="00B50C51"/>
    <w:rsid w:val="00B56295"/>
    <w:rsid w:val="00B60842"/>
    <w:rsid w:val="00B84433"/>
    <w:rsid w:val="00B848BA"/>
    <w:rsid w:val="00B84F14"/>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235F5"/>
    <w:rsid w:val="00C345BF"/>
    <w:rsid w:val="00C40BC8"/>
    <w:rsid w:val="00C41C1B"/>
    <w:rsid w:val="00C534BE"/>
    <w:rsid w:val="00C544D3"/>
    <w:rsid w:val="00C61517"/>
    <w:rsid w:val="00C64FB6"/>
    <w:rsid w:val="00C65E13"/>
    <w:rsid w:val="00C76252"/>
    <w:rsid w:val="00C90930"/>
    <w:rsid w:val="00C97363"/>
    <w:rsid w:val="00CA3358"/>
    <w:rsid w:val="00CC7CA5"/>
    <w:rsid w:val="00CD2A10"/>
    <w:rsid w:val="00CE45BE"/>
    <w:rsid w:val="00CE5D55"/>
    <w:rsid w:val="00CE5FBB"/>
    <w:rsid w:val="00CE69FF"/>
    <w:rsid w:val="00CF1754"/>
    <w:rsid w:val="00CF7D99"/>
    <w:rsid w:val="00D00414"/>
    <w:rsid w:val="00D0410A"/>
    <w:rsid w:val="00D12075"/>
    <w:rsid w:val="00D22B57"/>
    <w:rsid w:val="00D3618D"/>
    <w:rsid w:val="00D46E49"/>
    <w:rsid w:val="00D50DB8"/>
    <w:rsid w:val="00D57DB1"/>
    <w:rsid w:val="00D67C0B"/>
    <w:rsid w:val="00D71919"/>
    <w:rsid w:val="00D77592"/>
    <w:rsid w:val="00D83E22"/>
    <w:rsid w:val="00DA6B1C"/>
    <w:rsid w:val="00DA75AB"/>
    <w:rsid w:val="00DB6E83"/>
    <w:rsid w:val="00DC0D68"/>
    <w:rsid w:val="00DC2253"/>
    <w:rsid w:val="00DC4799"/>
    <w:rsid w:val="00DD11E6"/>
    <w:rsid w:val="00DD4EAD"/>
    <w:rsid w:val="00DD5EF0"/>
    <w:rsid w:val="00DF718C"/>
    <w:rsid w:val="00E05B32"/>
    <w:rsid w:val="00E1260D"/>
    <w:rsid w:val="00E15F89"/>
    <w:rsid w:val="00E23A05"/>
    <w:rsid w:val="00E248D3"/>
    <w:rsid w:val="00E25A7B"/>
    <w:rsid w:val="00E520B7"/>
    <w:rsid w:val="00E522B5"/>
    <w:rsid w:val="00E67A15"/>
    <w:rsid w:val="00E742F7"/>
    <w:rsid w:val="00E85E4F"/>
    <w:rsid w:val="00E95055"/>
    <w:rsid w:val="00EA49B6"/>
    <w:rsid w:val="00EB6D01"/>
    <w:rsid w:val="00EC14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0A30"/>
    <w:rsid w:val="00F5279D"/>
    <w:rsid w:val="00F627A0"/>
    <w:rsid w:val="00F70003"/>
    <w:rsid w:val="00F74AD8"/>
    <w:rsid w:val="00F84278"/>
    <w:rsid w:val="00F93963"/>
    <w:rsid w:val="00F96142"/>
    <w:rsid w:val="00FA423F"/>
    <w:rsid w:val="00FA7E18"/>
    <w:rsid w:val="00FB6007"/>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6D5B2-C65D-4B38-BA85-4E03386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C61517"/>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semiHidden/>
    <w:unhideWhenUsed/>
    <w:rsid w:val="00325AB2"/>
    <w:rPr>
      <w:color w:val="0000FF"/>
      <w:u w:val="single"/>
    </w:rPr>
  </w:style>
  <w:style w:type="paragraph" w:customStyle="1" w:styleId="corte4fondo">
    <w:name w:val="corte4 fondo"/>
    <w:basedOn w:val="Normal"/>
    <w:link w:val="corte4fondoCar"/>
    <w:qFormat/>
    <w:rsid w:val="0015777B"/>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15777B"/>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93297">
      <w:bodyDiv w:val="1"/>
      <w:marLeft w:val="0"/>
      <w:marRight w:val="0"/>
      <w:marTop w:val="0"/>
      <w:marBottom w:val="0"/>
      <w:divBdr>
        <w:top w:val="none" w:sz="0" w:space="0" w:color="auto"/>
        <w:left w:val="none" w:sz="0" w:space="0" w:color="auto"/>
        <w:bottom w:val="none" w:sz="0" w:space="0" w:color="auto"/>
        <w:right w:val="none" w:sz="0" w:space="0" w:color="auto"/>
      </w:divBdr>
      <w:divsChild>
        <w:div w:id="436098785">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AbrirModa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2206</Words>
  <Characters>12133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23</cp:revision>
  <cp:lastPrinted>2019-12-06T21:55:00Z</cp:lastPrinted>
  <dcterms:created xsi:type="dcterms:W3CDTF">2019-09-27T19:09:00Z</dcterms:created>
  <dcterms:modified xsi:type="dcterms:W3CDTF">2020-01-15T14:41:00Z</dcterms:modified>
</cp:coreProperties>
</file>