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29C67" w14:textId="77777777" w:rsidR="00A7470B" w:rsidRPr="002F5BA3" w:rsidRDefault="00A7470B" w:rsidP="00A7470B">
      <w:pPr>
        <w:pStyle w:val="corte4fondo"/>
        <w:spacing w:line="276" w:lineRule="auto"/>
        <w:ind w:left="3544" w:right="51" w:firstLine="0"/>
        <w:rPr>
          <w:rFonts w:cs="Arial"/>
          <w:b/>
          <w:sz w:val="24"/>
          <w:szCs w:val="24"/>
        </w:rPr>
      </w:pPr>
      <w:bookmarkStart w:id="0" w:name="_GoBack"/>
      <w:bookmarkEnd w:id="0"/>
      <w:r w:rsidRPr="002F5BA3">
        <w:rPr>
          <w:rFonts w:cs="Arial"/>
          <w:b/>
          <w:sz w:val="24"/>
          <w:szCs w:val="24"/>
        </w:rPr>
        <w:t>QUINTA SALA UNITARIA DE PRIMERA INSTANCIA DEL TRIBUNAL DE JUSTICIA ADMINISTRATIVA DEL ESTADO DE OAXACA.</w:t>
      </w:r>
    </w:p>
    <w:p w14:paraId="6E36FA5A" w14:textId="77777777" w:rsidR="00A7470B" w:rsidRPr="002F5BA3" w:rsidRDefault="00A7470B" w:rsidP="00A7470B">
      <w:pPr>
        <w:pStyle w:val="corte4fondo"/>
        <w:spacing w:line="276" w:lineRule="auto"/>
        <w:ind w:left="3544" w:right="-521" w:firstLine="0"/>
        <w:rPr>
          <w:rFonts w:cs="Arial"/>
          <w:b/>
          <w:sz w:val="24"/>
          <w:szCs w:val="24"/>
        </w:rPr>
      </w:pPr>
    </w:p>
    <w:p w14:paraId="4E2F2DDB" w14:textId="77777777" w:rsidR="00A7470B" w:rsidRPr="002F5BA3" w:rsidRDefault="00A7470B" w:rsidP="00A7470B">
      <w:pPr>
        <w:pStyle w:val="corte4fondo"/>
        <w:spacing w:line="276" w:lineRule="auto"/>
        <w:ind w:left="3544" w:right="-521" w:firstLine="0"/>
        <w:rPr>
          <w:rFonts w:cs="Arial"/>
          <w:sz w:val="24"/>
          <w:szCs w:val="24"/>
        </w:rPr>
      </w:pPr>
      <w:r w:rsidRPr="002F5BA3">
        <w:rPr>
          <w:rFonts w:cs="Arial"/>
          <w:b/>
          <w:sz w:val="24"/>
          <w:szCs w:val="24"/>
        </w:rPr>
        <w:t>JUICIO DE NULIDAD</w:t>
      </w:r>
      <w:r w:rsidRPr="002F5BA3">
        <w:rPr>
          <w:rFonts w:cs="Arial"/>
          <w:sz w:val="24"/>
          <w:szCs w:val="24"/>
        </w:rPr>
        <w:t xml:space="preserve">: </w:t>
      </w:r>
      <w:r w:rsidR="00671E3A" w:rsidRPr="002F5BA3">
        <w:rPr>
          <w:rFonts w:cs="Arial"/>
          <w:b/>
          <w:bCs/>
          <w:sz w:val="24"/>
          <w:szCs w:val="24"/>
        </w:rPr>
        <w:t>0</w:t>
      </w:r>
      <w:r w:rsidR="0015201D" w:rsidRPr="002F5BA3">
        <w:rPr>
          <w:rFonts w:cs="Arial"/>
          <w:b/>
          <w:bCs/>
          <w:sz w:val="24"/>
          <w:szCs w:val="24"/>
        </w:rPr>
        <w:t>45</w:t>
      </w:r>
      <w:r w:rsidRPr="002F5BA3">
        <w:rPr>
          <w:rFonts w:cs="Arial"/>
          <w:b/>
          <w:bCs/>
          <w:sz w:val="24"/>
          <w:szCs w:val="24"/>
        </w:rPr>
        <w:t>/201</w:t>
      </w:r>
      <w:r w:rsidR="00CA786A" w:rsidRPr="002F5BA3">
        <w:rPr>
          <w:rFonts w:cs="Arial"/>
          <w:b/>
          <w:bCs/>
          <w:sz w:val="24"/>
          <w:szCs w:val="24"/>
        </w:rPr>
        <w:t>9</w:t>
      </w:r>
      <w:r w:rsidRPr="002F5BA3">
        <w:rPr>
          <w:rFonts w:cs="Arial"/>
          <w:sz w:val="24"/>
          <w:szCs w:val="24"/>
        </w:rPr>
        <w:t xml:space="preserve">. </w:t>
      </w:r>
    </w:p>
    <w:p w14:paraId="02FEF86A" w14:textId="77777777" w:rsidR="00A7470B" w:rsidRPr="002F5BA3" w:rsidRDefault="00A7470B" w:rsidP="00A7470B">
      <w:pPr>
        <w:pStyle w:val="corte4fondo"/>
        <w:spacing w:line="276" w:lineRule="auto"/>
        <w:ind w:left="3544" w:right="-521" w:firstLine="0"/>
        <w:rPr>
          <w:rFonts w:cs="Arial"/>
          <w:sz w:val="24"/>
          <w:szCs w:val="24"/>
        </w:rPr>
      </w:pPr>
    </w:p>
    <w:p w14:paraId="0A8CA36C" w14:textId="77777777" w:rsidR="00A7470B" w:rsidRPr="002F5BA3" w:rsidRDefault="00A7470B" w:rsidP="00A7470B">
      <w:pPr>
        <w:pStyle w:val="corte4fondo"/>
        <w:spacing w:line="276" w:lineRule="auto"/>
        <w:ind w:left="3544" w:right="51" w:firstLine="0"/>
        <w:rPr>
          <w:rFonts w:cs="Arial"/>
          <w:sz w:val="24"/>
          <w:szCs w:val="24"/>
        </w:rPr>
      </w:pPr>
      <w:r w:rsidRPr="002F5BA3">
        <w:rPr>
          <w:rFonts w:cs="Arial"/>
          <w:b/>
          <w:sz w:val="24"/>
          <w:szCs w:val="24"/>
        </w:rPr>
        <w:t xml:space="preserve">ACTOR: </w:t>
      </w:r>
      <w:r w:rsidR="00A16D23">
        <w:rPr>
          <w:rFonts w:cs="Arial"/>
          <w:b/>
          <w:sz w:val="24"/>
          <w:szCs w:val="24"/>
        </w:rPr>
        <w:t>**********</w:t>
      </w:r>
    </w:p>
    <w:p w14:paraId="50662075" w14:textId="77777777" w:rsidR="00A7470B" w:rsidRPr="002F5BA3" w:rsidRDefault="00A7470B" w:rsidP="00A7470B">
      <w:pPr>
        <w:pStyle w:val="corte4fondo"/>
        <w:spacing w:line="276" w:lineRule="auto"/>
        <w:ind w:left="3544" w:right="-521" w:firstLine="0"/>
        <w:rPr>
          <w:rFonts w:cs="Arial"/>
          <w:b/>
          <w:i/>
          <w:sz w:val="24"/>
          <w:szCs w:val="24"/>
        </w:rPr>
      </w:pPr>
      <w:r w:rsidRPr="002F5BA3">
        <w:rPr>
          <w:rFonts w:cs="Arial"/>
          <w:b/>
          <w:i/>
          <w:sz w:val="24"/>
          <w:szCs w:val="24"/>
        </w:rPr>
        <w:t xml:space="preserve"> </w:t>
      </w:r>
    </w:p>
    <w:p w14:paraId="78F7F824" w14:textId="77777777" w:rsidR="00A7470B" w:rsidRPr="002F5BA3" w:rsidRDefault="00A7470B" w:rsidP="00A7470B">
      <w:pPr>
        <w:pStyle w:val="corte4fondo"/>
        <w:spacing w:line="276" w:lineRule="auto"/>
        <w:ind w:left="3544" w:right="51" w:firstLine="0"/>
        <w:rPr>
          <w:rFonts w:cs="Arial"/>
          <w:b/>
          <w:sz w:val="24"/>
          <w:szCs w:val="24"/>
        </w:rPr>
      </w:pPr>
      <w:r w:rsidRPr="002F5BA3">
        <w:rPr>
          <w:rFonts w:cs="Arial"/>
          <w:b/>
          <w:sz w:val="24"/>
          <w:szCs w:val="24"/>
        </w:rPr>
        <w:t xml:space="preserve">AUTORIDAD DEMANDADA: </w:t>
      </w:r>
      <w:r w:rsidR="0015201D" w:rsidRPr="002F5BA3">
        <w:rPr>
          <w:rFonts w:cs="Arial"/>
          <w:b/>
          <w:sz w:val="24"/>
          <w:szCs w:val="24"/>
        </w:rPr>
        <w:t>DIRECTORA DE INGRESOS Y RECAUDACIÓN DE LA SECRETARÍA DE FINANZAS DEL PODER EJECUTIVO DEL ESTADO DE OAXACA.</w:t>
      </w:r>
    </w:p>
    <w:p w14:paraId="5BF77137" w14:textId="77777777" w:rsidR="00A7470B" w:rsidRDefault="00A7470B" w:rsidP="00A7470B">
      <w:pPr>
        <w:pStyle w:val="Textoindependiente21"/>
        <w:spacing w:line="360" w:lineRule="auto"/>
        <w:ind w:firstLine="0"/>
        <w:rPr>
          <w:rFonts w:ascii="Arial" w:hAnsi="Arial" w:cs="Arial"/>
          <w:b/>
          <w:szCs w:val="24"/>
        </w:rPr>
      </w:pPr>
    </w:p>
    <w:p w14:paraId="3EBF39CD" w14:textId="77777777" w:rsidR="00E003A9" w:rsidRPr="002F5BA3" w:rsidRDefault="00E003A9" w:rsidP="00A7470B">
      <w:pPr>
        <w:pStyle w:val="Textoindependiente21"/>
        <w:spacing w:line="360" w:lineRule="auto"/>
        <w:ind w:firstLine="0"/>
        <w:rPr>
          <w:rFonts w:ascii="Arial" w:hAnsi="Arial" w:cs="Arial"/>
          <w:b/>
          <w:szCs w:val="24"/>
        </w:rPr>
      </w:pPr>
    </w:p>
    <w:p w14:paraId="491939C0" w14:textId="0347E2E6" w:rsidR="00A7470B" w:rsidRPr="002F5BA3" w:rsidRDefault="00A7470B" w:rsidP="00A7470B">
      <w:pPr>
        <w:pStyle w:val="Textoindependiente21"/>
        <w:spacing w:line="360" w:lineRule="auto"/>
        <w:ind w:firstLine="0"/>
        <w:rPr>
          <w:rFonts w:ascii="Arial" w:hAnsi="Arial" w:cs="Arial"/>
          <w:szCs w:val="24"/>
        </w:rPr>
      </w:pPr>
      <w:r w:rsidRPr="002F5BA3">
        <w:rPr>
          <w:rFonts w:ascii="Arial" w:hAnsi="Arial" w:cs="Arial"/>
          <w:b/>
          <w:szCs w:val="24"/>
        </w:rPr>
        <w:t xml:space="preserve">OAXACA DE JUÁREZ, OAXACA, DISTRITO DEL CENTRO A, </w:t>
      </w:r>
      <w:r w:rsidR="000D0044">
        <w:rPr>
          <w:rFonts w:ascii="Arial" w:hAnsi="Arial" w:cs="Arial"/>
          <w:b/>
          <w:szCs w:val="24"/>
        </w:rPr>
        <w:t>VEINTE</w:t>
      </w:r>
      <w:r w:rsidR="00A011F2" w:rsidRPr="002F5BA3">
        <w:rPr>
          <w:rFonts w:ascii="Arial" w:hAnsi="Arial" w:cs="Arial"/>
          <w:b/>
          <w:szCs w:val="24"/>
        </w:rPr>
        <w:t xml:space="preserve"> DE </w:t>
      </w:r>
      <w:r w:rsidR="00A86C17">
        <w:rPr>
          <w:rFonts w:ascii="Arial" w:hAnsi="Arial" w:cs="Arial"/>
          <w:b/>
          <w:szCs w:val="24"/>
        </w:rPr>
        <w:t>SEPTIEMBRE</w:t>
      </w:r>
      <w:r w:rsidR="00A011F2" w:rsidRPr="002F5BA3">
        <w:rPr>
          <w:rFonts w:ascii="Arial" w:hAnsi="Arial" w:cs="Arial"/>
          <w:b/>
          <w:szCs w:val="24"/>
        </w:rPr>
        <w:t xml:space="preserve"> DE DOS MIL DIECINUEVE</w:t>
      </w:r>
      <w:r w:rsidRPr="002F5BA3">
        <w:rPr>
          <w:rFonts w:ascii="Arial" w:hAnsi="Arial" w:cs="Arial"/>
          <w:b/>
          <w:szCs w:val="24"/>
        </w:rPr>
        <w:t>.</w:t>
      </w:r>
      <w:r w:rsidR="00A011F2" w:rsidRPr="002F5BA3">
        <w:rPr>
          <w:rFonts w:ascii="Arial" w:hAnsi="Arial" w:cs="Arial"/>
          <w:b/>
          <w:szCs w:val="24"/>
        </w:rPr>
        <w:t xml:space="preserve"> </w:t>
      </w:r>
      <w:r w:rsidRPr="002F5BA3">
        <w:rPr>
          <w:rFonts w:ascii="Arial" w:hAnsi="Arial" w:cs="Arial"/>
          <w:b/>
          <w:szCs w:val="24"/>
        </w:rPr>
        <w:t xml:space="preserve"> </w:t>
      </w:r>
      <w:r w:rsidRPr="002F5BA3">
        <w:rPr>
          <w:rFonts w:ascii="Arial" w:hAnsi="Arial" w:cs="Arial"/>
          <w:szCs w:val="24"/>
        </w:rPr>
        <w:t>- - - - - - - - - - - - - - - - - - - - - -</w:t>
      </w:r>
      <w:r w:rsidR="00C2667A" w:rsidRPr="002F5BA3">
        <w:rPr>
          <w:rFonts w:ascii="Arial" w:hAnsi="Arial" w:cs="Arial"/>
          <w:szCs w:val="24"/>
        </w:rPr>
        <w:t xml:space="preserve"> - -</w:t>
      </w:r>
      <w:r w:rsidRPr="002F5BA3">
        <w:rPr>
          <w:rFonts w:ascii="Arial" w:hAnsi="Arial" w:cs="Arial"/>
          <w:szCs w:val="24"/>
        </w:rPr>
        <w:t xml:space="preserve"> </w:t>
      </w:r>
    </w:p>
    <w:p w14:paraId="67C95124" w14:textId="77777777" w:rsidR="00A7470B" w:rsidRPr="002F5BA3" w:rsidRDefault="00A7470B" w:rsidP="00A7470B">
      <w:pPr>
        <w:pStyle w:val="Textoindependiente21"/>
        <w:spacing w:line="360" w:lineRule="auto"/>
        <w:ind w:firstLine="0"/>
        <w:rPr>
          <w:rFonts w:ascii="Arial" w:hAnsi="Arial" w:cs="Arial"/>
          <w:szCs w:val="24"/>
        </w:rPr>
      </w:pPr>
    </w:p>
    <w:p w14:paraId="313ABC7A" w14:textId="5DD1EE8A" w:rsidR="00313160" w:rsidRDefault="00A7470B" w:rsidP="00715EF4">
      <w:pPr>
        <w:pStyle w:val="corte4fondo"/>
        <w:ind w:right="51" w:firstLine="708"/>
        <w:rPr>
          <w:rFonts w:cs="Arial"/>
          <w:sz w:val="24"/>
          <w:szCs w:val="24"/>
        </w:rPr>
      </w:pPr>
      <w:r w:rsidRPr="00E003A9">
        <w:rPr>
          <w:rFonts w:cs="Arial"/>
          <w:b/>
          <w:sz w:val="24"/>
          <w:szCs w:val="24"/>
        </w:rPr>
        <w:t>V I S T O S</w:t>
      </w:r>
      <w:r w:rsidRPr="002F5BA3">
        <w:rPr>
          <w:rFonts w:cs="Arial"/>
          <w:sz w:val="24"/>
          <w:szCs w:val="24"/>
        </w:rPr>
        <w:t xml:space="preserve"> para resolver los autos del juicio de nulidad de número </w:t>
      </w:r>
      <w:r w:rsidR="00D9381C" w:rsidRPr="002F5BA3">
        <w:rPr>
          <w:rFonts w:cs="Arial"/>
          <w:sz w:val="24"/>
          <w:szCs w:val="24"/>
        </w:rPr>
        <w:t>0</w:t>
      </w:r>
      <w:r w:rsidR="00F10D58" w:rsidRPr="002F5BA3">
        <w:rPr>
          <w:rFonts w:cs="Arial"/>
          <w:sz w:val="24"/>
          <w:szCs w:val="24"/>
        </w:rPr>
        <w:t>45</w:t>
      </w:r>
      <w:r w:rsidR="00D9381C" w:rsidRPr="002F5BA3">
        <w:rPr>
          <w:rFonts w:cs="Arial"/>
          <w:sz w:val="24"/>
          <w:szCs w:val="24"/>
        </w:rPr>
        <w:t>/2019</w:t>
      </w:r>
      <w:r w:rsidRPr="002F5BA3">
        <w:rPr>
          <w:rFonts w:cs="Arial"/>
          <w:sz w:val="24"/>
          <w:szCs w:val="24"/>
        </w:rPr>
        <w:t>, promovido por</w:t>
      </w:r>
      <w:r w:rsidR="001E0830" w:rsidRPr="002F5BA3">
        <w:rPr>
          <w:rFonts w:cs="Arial"/>
          <w:sz w:val="24"/>
          <w:szCs w:val="24"/>
        </w:rPr>
        <w:t xml:space="preserve"> </w:t>
      </w:r>
      <w:r w:rsidR="00A16D23">
        <w:rPr>
          <w:rFonts w:cs="Arial"/>
          <w:b/>
          <w:sz w:val="24"/>
          <w:szCs w:val="24"/>
        </w:rPr>
        <w:t>**********</w:t>
      </w:r>
      <w:r w:rsidR="001E0830" w:rsidRPr="002F5BA3">
        <w:rPr>
          <w:rFonts w:cs="Arial"/>
          <w:sz w:val="24"/>
          <w:szCs w:val="24"/>
        </w:rPr>
        <w:t xml:space="preserve">en contra de la </w:t>
      </w:r>
      <w:r w:rsidR="00653FA6" w:rsidRPr="002F5BA3">
        <w:rPr>
          <w:rFonts w:cs="Arial"/>
          <w:sz w:val="24"/>
          <w:szCs w:val="24"/>
        </w:rPr>
        <w:t>M</w:t>
      </w:r>
      <w:r w:rsidR="001E0830" w:rsidRPr="002F5BA3">
        <w:rPr>
          <w:rFonts w:cs="Arial"/>
          <w:sz w:val="24"/>
          <w:szCs w:val="24"/>
        </w:rPr>
        <w:t>ulta</w:t>
      </w:r>
      <w:r w:rsidR="00653FA6" w:rsidRPr="002F5BA3">
        <w:rPr>
          <w:rFonts w:cs="Arial"/>
          <w:sz w:val="24"/>
          <w:szCs w:val="24"/>
        </w:rPr>
        <w:t xml:space="preserve"> por Infracción relacionada con la Presentación de Declaraciones del Impuesto sobre Erogaciones por Remuneraciones al Trabajo Personal,</w:t>
      </w:r>
      <w:r w:rsidR="001E0830" w:rsidRPr="002F5BA3">
        <w:rPr>
          <w:rFonts w:cs="Arial"/>
          <w:sz w:val="24"/>
          <w:szCs w:val="24"/>
        </w:rPr>
        <w:t xml:space="preserve"> con</w:t>
      </w:r>
      <w:r w:rsidR="00653FA6" w:rsidRPr="002F5BA3">
        <w:rPr>
          <w:rFonts w:cs="Arial"/>
          <w:sz w:val="24"/>
          <w:szCs w:val="24"/>
        </w:rPr>
        <w:t xml:space="preserve"> número de control </w:t>
      </w:r>
      <w:r w:rsidR="00A16D23">
        <w:rPr>
          <w:rFonts w:cs="Arial"/>
          <w:b/>
          <w:sz w:val="24"/>
          <w:szCs w:val="24"/>
        </w:rPr>
        <w:t>**********</w:t>
      </w:r>
      <w:r w:rsidR="001E0830" w:rsidRPr="002F5BA3">
        <w:rPr>
          <w:rFonts w:cs="Arial"/>
          <w:sz w:val="24"/>
          <w:szCs w:val="24"/>
        </w:rPr>
        <w:t>,</w:t>
      </w:r>
      <w:r w:rsidR="0055281D" w:rsidRPr="002F5BA3">
        <w:rPr>
          <w:rFonts w:cs="Arial"/>
          <w:sz w:val="24"/>
          <w:szCs w:val="24"/>
        </w:rPr>
        <w:t xml:space="preserve"> de </w:t>
      </w:r>
      <w:r w:rsidR="00EC5CEB">
        <w:rPr>
          <w:rFonts w:cs="Arial"/>
          <w:b/>
          <w:sz w:val="24"/>
          <w:szCs w:val="24"/>
        </w:rPr>
        <w:t>**********</w:t>
      </w:r>
      <w:r w:rsidR="0055281D" w:rsidRPr="002F5BA3">
        <w:rPr>
          <w:rFonts w:cs="Arial"/>
          <w:sz w:val="24"/>
          <w:szCs w:val="24"/>
        </w:rPr>
        <w:t>,</w:t>
      </w:r>
      <w:r w:rsidR="001E0830" w:rsidRPr="002F5BA3">
        <w:rPr>
          <w:rFonts w:cs="Arial"/>
          <w:sz w:val="24"/>
          <w:szCs w:val="24"/>
        </w:rPr>
        <w:t xml:space="preserve"> emitida por la </w:t>
      </w:r>
      <w:r w:rsidR="001E0830" w:rsidRPr="002F5BA3">
        <w:rPr>
          <w:rFonts w:cs="Arial"/>
          <w:b/>
          <w:bCs/>
          <w:sz w:val="24"/>
          <w:szCs w:val="24"/>
        </w:rPr>
        <w:t>DIRECTORA DE INGRESOS Y RECAUDACIÓN DE LA SECRETARÍA DE FINANZAS DEL ESTADO DE OAXACA</w:t>
      </w:r>
      <w:r w:rsidR="001E0830" w:rsidRPr="002F5BA3">
        <w:rPr>
          <w:rFonts w:cs="Arial"/>
          <w:sz w:val="24"/>
          <w:szCs w:val="24"/>
        </w:rPr>
        <w:t>,</w:t>
      </w:r>
      <w:r w:rsidR="006155F6" w:rsidRPr="002F5BA3">
        <w:rPr>
          <w:rFonts w:cs="Arial"/>
          <w:b/>
          <w:sz w:val="24"/>
          <w:szCs w:val="24"/>
        </w:rPr>
        <w:t xml:space="preserve"> y;</w:t>
      </w:r>
      <w:r w:rsidR="00C84F30" w:rsidRPr="002F5BA3">
        <w:rPr>
          <w:rFonts w:cs="Arial"/>
          <w:sz w:val="24"/>
          <w:szCs w:val="24"/>
        </w:rPr>
        <w:t xml:space="preserve"> </w:t>
      </w:r>
    </w:p>
    <w:p w14:paraId="355D6B77" w14:textId="77777777" w:rsidR="00E003A9" w:rsidRPr="002F5BA3" w:rsidRDefault="00E003A9" w:rsidP="00A7470B">
      <w:pPr>
        <w:pStyle w:val="corte4fondo"/>
        <w:ind w:right="51" w:firstLine="0"/>
        <w:rPr>
          <w:rFonts w:cs="Arial"/>
          <w:sz w:val="24"/>
          <w:szCs w:val="24"/>
        </w:rPr>
      </w:pPr>
    </w:p>
    <w:p w14:paraId="5BF07139" w14:textId="77777777" w:rsidR="00A7470B" w:rsidRDefault="00A7470B" w:rsidP="00A7470B">
      <w:pPr>
        <w:spacing w:line="360" w:lineRule="auto"/>
        <w:rPr>
          <w:rFonts w:ascii="Arial" w:hAnsi="Arial" w:cs="Arial"/>
          <w:b/>
          <w:spacing w:val="-3"/>
          <w:sz w:val="24"/>
          <w:szCs w:val="24"/>
          <w:lang w:val="es-ES_tradnl"/>
        </w:rPr>
      </w:pPr>
      <w:r w:rsidRPr="002F5BA3">
        <w:rPr>
          <w:rFonts w:ascii="Arial" w:hAnsi="Arial" w:cs="Arial"/>
          <w:sz w:val="24"/>
          <w:szCs w:val="24"/>
        </w:rPr>
        <w:t xml:space="preserve">                                         </w:t>
      </w:r>
      <w:r w:rsidRPr="002F5BA3">
        <w:rPr>
          <w:rFonts w:ascii="Arial" w:hAnsi="Arial" w:cs="Arial"/>
          <w:b/>
          <w:sz w:val="24"/>
          <w:szCs w:val="24"/>
        </w:rPr>
        <w:t>R E</w:t>
      </w:r>
      <w:r w:rsidRPr="002F5BA3">
        <w:rPr>
          <w:rFonts w:ascii="Arial" w:hAnsi="Arial" w:cs="Arial"/>
          <w:b/>
          <w:spacing w:val="-3"/>
          <w:sz w:val="24"/>
          <w:szCs w:val="24"/>
          <w:lang w:val="es-ES_tradnl"/>
        </w:rPr>
        <w:t xml:space="preserve"> S U L T A N D O:</w:t>
      </w:r>
    </w:p>
    <w:p w14:paraId="32346C01" w14:textId="77777777" w:rsidR="00313160" w:rsidRPr="002F5BA3" w:rsidRDefault="00313160" w:rsidP="00E003A9">
      <w:pPr>
        <w:spacing w:line="360" w:lineRule="auto"/>
        <w:ind w:right="51"/>
        <w:rPr>
          <w:rFonts w:ascii="Arial" w:hAnsi="Arial" w:cs="Arial"/>
          <w:sz w:val="24"/>
          <w:szCs w:val="24"/>
        </w:rPr>
      </w:pPr>
    </w:p>
    <w:p w14:paraId="2020231B" w14:textId="77D83F8F" w:rsidR="00A7470B" w:rsidRDefault="00A7470B" w:rsidP="00E003A9">
      <w:pPr>
        <w:spacing w:line="360" w:lineRule="auto"/>
        <w:ind w:right="51"/>
        <w:jc w:val="both"/>
        <w:rPr>
          <w:rFonts w:ascii="Arial" w:hAnsi="Arial" w:cs="Arial"/>
          <w:sz w:val="24"/>
          <w:szCs w:val="24"/>
        </w:rPr>
      </w:pPr>
      <w:r w:rsidRPr="002F5BA3">
        <w:rPr>
          <w:rFonts w:ascii="Arial" w:hAnsi="Arial" w:cs="Arial"/>
          <w:b/>
          <w:spacing w:val="-3"/>
          <w:sz w:val="24"/>
          <w:szCs w:val="24"/>
          <w:lang w:val="es-ES_tradnl"/>
        </w:rPr>
        <w:tab/>
        <w:t>PRIMERO.-</w:t>
      </w:r>
      <w:r w:rsidRPr="002F5BA3">
        <w:rPr>
          <w:rFonts w:ascii="Arial" w:hAnsi="Arial" w:cs="Arial"/>
          <w:sz w:val="24"/>
          <w:szCs w:val="24"/>
        </w:rPr>
        <w:t>.</w:t>
      </w:r>
      <w:r w:rsidR="00454C0A" w:rsidRPr="002F5BA3">
        <w:rPr>
          <w:rFonts w:ascii="Arial" w:hAnsi="Arial" w:cs="Arial"/>
          <w:sz w:val="24"/>
          <w:szCs w:val="24"/>
        </w:rPr>
        <w:t xml:space="preserve"> </w:t>
      </w:r>
      <w:r w:rsidR="00A16D23">
        <w:rPr>
          <w:rFonts w:ascii="Arial" w:hAnsi="Arial" w:cs="Arial"/>
          <w:b/>
          <w:sz w:val="24"/>
          <w:szCs w:val="24"/>
        </w:rPr>
        <w:t>**********</w:t>
      </w:r>
      <w:r w:rsidR="00653FA6" w:rsidRPr="002F5BA3">
        <w:rPr>
          <w:rFonts w:ascii="Arial" w:hAnsi="Arial" w:cs="Arial"/>
          <w:sz w:val="24"/>
          <w:szCs w:val="24"/>
        </w:rPr>
        <w:t xml:space="preserve">, por su propio derecho y mediante escrito </w:t>
      </w:r>
      <w:r w:rsidR="005D6550">
        <w:rPr>
          <w:rFonts w:ascii="Arial" w:hAnsi="Arial" w:cs="Arial"/>
          <w:sz w:val="24"/>
          <w:szCs w:val="24"/>
        </w:rPr>
        <w:t xml:space="preserve">de fecha veintinueve de abril del presente año, </w:t>
      </w:r>
      <w:r w:rsidR="00653FA6" w:rsidRPr="002F5BA3">
        <w:rPr>
          <w:rFonts w:ascii="Arial" w:hAnsi="Arial" w:cs="Arial"/>
          <w:sz w:val="24"/>
          <w:szCs w:val="24"/>
        </w:rPr>
        <w:t xml:space="preserve">presentado </w:t>
      </w:r>
      <w:r w:rsidR="002F5BA3" w:rsidRPr="002F5BA3">
        <w:rPr>
          <w:rFonts w:ascii="Arial" w:hAnsi="Arial" w:cs="Arial"/>
          <w:sz w:val="24"/>
          <w:szCs w:val="24"/>
        </w:rPr>
        <w:t>en Oficialía de Partes Común de este Tribunal de Justicia Administrativa del Estado de Oaxaca</w:t>
      </w:r>
      <w:r w:rsidR="005D6550">
        <w:rPr>
          <w:rFonts w:ascii="Arial" w:hAnsi="Arial" w:cs="Arial"/>
          <w:sz w:val="24"/>
          <w:szCs w:val="24"/>
        </w:rPr>
        <w:t xml:space="preserve"> </w:t>
      </w:r>
      <w:r w:rsidR="005D6550" w:rsidRPr="002F5BA3">
        <w:rPr>
          <w:rFonts w:ascii="Arial" w:hAnsi="Arial" w:cs="Arial"/>
          <w:sz w:val="24"/>
          <w:szCs w:val="24"/>
        </w:rPr>
        <w:t xml:space="preserve">el veintidós de </w:t>
      </w:r>
      <w:r w:rsidR="005D6550">
        <w:rPr>
          <w:rFonts w:ascii="Arial" w:hAnsi="Arial" w:cs="Arial"/>
          <w:sz w:val="24"/>
          <w:szCs w:val="24"/>
        </w:rPr>
        <w:t>mayo</w:t>
      </w:r>
      <w:r w:rsidR="005D6550" w:rsidRPr="002F5BA3">
        <w:rPr>
          <w:rFonts w:ascii="Arial" w:hAnsi="Arial" w:cs="Arial"/>
          <w:sz w:val="24"/>
          <w:szCs w:val="24"/>
        </w:rPr>
        <w:t xml:space="preserve"> de dos mil diecinueve, </w:t>
      </w:r>
      <w:r w:rsidR="002F5BA3" w:rsidRPr="002F5BA3">
        <w:rPr>
          <w:rFonts w:ascii="Arial" w:hAnsi="Arial" w:cs="Arial"/>
          <w:sz w:val="24"/>
          <w:szCs w:val="24"/>
        </w:rPr>
        <w:t xml:space="preserve">promovió </w:t>
      </w:r>
      <w:r w:rsidR="002F5BA3" w:rsidRPr="002F5BA3">
        <w:rPr>
          <w:rFonts w:ascii="Arial" w:hAnsi="Arial" w:cs="Arial"/>
          <w:b/>
          <w:bCs/>
          <w:sz w:val="24"/>
          <w:szCs w:val="24"/>
        </w:rPr>
        <w:t>juicio de nulidad</w:t>
      </w:r>
      <w:r w:rsidR="002F5BA3" w:rsidRPr="002F5BA3">
        <w:rPr>
          <w:rFonts w:ascii="Arial" w:hAnsi="Arial" w:cs="Arial"/>
          <w:sz w:val="24"/>
          <w:szCs w:val="24"/>
        </w:rPr>
        <w:t xml:space="preserve"> en contra de la Multa por Infracción relacionada con la Presentación de Declaraciones del Impuesto sobre Erogaciones por Remuneraciones al Trabajo Personal, con número de control </w:t>
      </w:r>
      <w:r w:rsidR="00A16D23">
        <w:rPr>
          <w:rFonts w:ascii="Arial" w:hAnsi="Arial" w:cs="Arial"/>
          <w:b/>
          <w:sz w:val="24"/>
          <w:szCs w:val="24"/>
        </w:rPr>
        <w:t>**********</w:t>
      </w:r>
      <w:r w:rsidR="002F5BA3" w:rsidRPr="002F5BA3">
        <w:rPr>
          <w:rFonts w:ascii="Arial" w:hAnsi="Arial" w:cs="Arial"/>
          <w:sz w:val="24"/>
          <w:szCs w:val="24"/>
        </w:rPr>
        <w:t xml:space="preserve">, de </w:t>
      </w:r>
      <w:r w:rsidR="00EC5CEB">
        <w:rPr>
          <w:rFonts w:cs="Arial"/>
          <w:b/>
          <w:sz w:val="24"/>
          <w:szCs w:val="24"/>
        </w:rPr>
        <w:t>**********</w:t>
      </w:r>
      <w:r w:rsidR="002F5BA3" w:rsidRPr="002F5BA3">
        <w:rPr>
          <w:rFonts w:ascii="Arial" w:hAnsi="Arial" w:cs="Arial"/>
          <w:sz w:val="24"/>
          <w:szCs w:val="24"/>
        </w:rPr>
        <w:t xml:space="preserve">, emitida por la </w:t>
      </w:r>
      <w:r w:rsidR="002F5BA3" w:rsidRPr="002F5BA3">
        <w:rPr>
          <w:rFonts w:ascii="Arial" w:hAnsi="Arial" w:cs="Arial"/>
          <w:b/>
          <w:bCs/>
          <w:sz w:val="24"/>
          <w:szCs w:val="24"/>
        </w:rPr>
        <w:t>DIRECTORA DE INGRESOS Y RECAUDACIÓN DE LA SECRETARÍA DE FINANZAS DEL ESTADO DE OAXACA</w:t>
      </w:r>
      <w:r w:rsidR="002F5BA3">
        <w:rPr>
          <w:rFonts w:ascii="Arial" w:hAnsi="Arial" w:cs="Arial"/>
          <w:b/>
          <w:bCs/>
          <w:sz w:val="24"/>
          <w:szCs w:val="24"/>
        </w:rPr>
        <w:t>.</w:t>
      </w:r>
      <w:r w:rsidR="00454C0A" w:rsidRPr="002F5BA3">
        <w:rPr>
          <w:rFonts w:ascii="Arial" w:hAnsi="Arial" w:cs="Arial"/>
          <w:sz w:val="24"/>
          <w:szCs w:val="24"/>
        </w:rPr>
        <w:t xml:space="preserve">- - - - - - - - </w:t>
      </w:r>
      <w:r w:rsidRPr="002F5BA3">
        <w:rPr>
          <w:rFonts w:ascii="Arial" w:hAnsi="Arial" w:cs="Arial"/>
          <w:sz w:val="24"/>
          <w:szCs w:val="24"/>
        </w:rPr>
        <w:t>-</w:t>
      </w:r>
      <w:r w:rsidR="00454C0A" w:rsidRPr="002F5BA3">
        <w:rPr>
          <w:rFonts w:ascii="Arial" w:hAnsi="Arial" w:cs="Arial"/>
          <w:sz w:val="24"/>
          <w:szCs w:val="24"/>
        </w:rPr>
        <w:t xml:space="preserve"> </w:t>
      </w:r>
      <w:r w:rsidR="00FF3929" w:rsidRPr="002F5BA3">
        <w:rPr>
          <w:rFonts w:ascii="Arial" w:hAnsi="Arial" w:cs="Arial"/>
          <w:sz w:val="24"/>
          <w:szCs w:val="24"/>
        </w:rPr>
        <w:t xml:space="preserve">- - - </w:t>
      </w:r>
    </w:p>
    <w:p w14:paraId="0BEF73E4" w14:textId="77777777" w:rsidR="00E003A9" w:rsidRPr="002F5BA3" w:rsidRDefault="00E003A9" w:rsidP="00E003A9">
      <w:pPr>
        <w:spacing w:line="360" w:lineRule="auto"/>
        <w:ind w:right="51"/>
        <w:jc w:val="both"/>
        <w:rPr>
          <w:rFonts w:ascii="Arial" w:hAnsi="Arial" w:cs="Arial"/>
          <w:sz w:val="24"/>
          <w:szCs w:val="24"/>
        </w:rPr>
      </w:pPr>
    </w:p>
    <w:p w14:paraId="7C3DA454" w14:textId="7B9C6E40" w:rsidR="00A7470B" w:rsidRPr="002F5BA3" w:rsidRDefault="00A7470B" w:rsidP="00E003A9">
      <w:pPr>
        <w:spacing w:line="360" w:lineRule="auto"/>
        <w:ind w:right="51"/>
        <w:jc w:val="both"/>
        <w:rPr>
          <w:rFonts w:ascii="Arial" w:hAnsi="Arial" w:cs="Arial"/>
          <w:sz w:val="24"/>
          <w:szCs w:val="24"/>
        </w:rPr>
      </w:pPr>
      <w:r w:rsidRPr="002F5BA3">
        <w:rPr>
          <w:rFonts w:ascii="Arial" w:hAnsi="Arial" w:cs="Arial"/>
          <w:sz w:val="24"/>
          <w:szCs w:val="24"/>
        </w:rPr>
        <w:t xml:space="preserve">          </w:t>
      </w:r>
      <w:r w:rsidR="00E003A9" w:rsidRPr="002F5BA3">
        <w:rPr>
          <w:rFonts w:ascii="Arial" w:hAnsi="Arial" w:cs="Arial"/>
          <w:b/>
          <w:sz w:val="24"/>
          <w:szCs w:val="24"/>
        </w:rPr>
        <w:t>SEGUNDO. -</w:t>
      </w:r>
      <w:r w:rsidRPr="002F5BA3">
        <w:rPr>
          <w:rFonts w:ascii="Arial" w:hAnsi="Arial" w:cs="Arial"/>
          <w:b/>
          <w:sz w:val="24"/>
          <w:szCs w:val="24"/>
        </w:rPr>
        <w:t xml:space="preserve"> </w:t>
      </w:r>
      <w:r w:rsidR="002F5BA3">
        <w:rPr>
          <w:rFonts w:ascii="Arial" w:hAnsi="Arial" w:cs="Arial"/>
          <w:sz w:val="24"/>
          <w:szCs w:val="24"/>
        </w:rPr>
        <w:t xml:space="preserve">Mediante proveído de veintitrés de mayo de dos mil diecinueve, se </w:t>
      </w:r>
      <w:r w:rsidR="002F5BA3">
        <w:rPr>
          <w:rFonts w:ascii="Arial" w:hAnsi="Arial" w:cs="Arial"/>
          <w:b/>
          <w:bCs/>
          <w:sz w:val="24"/>
          <w:szCs w:val="24"/>
        </w:rPr>
        <w:t>admitió a trámite</w:t>
      </w:r>
      <w:r w:rsidR="002F5BA3">
        <w:rPr>
          <w:rFonts w:ascii="Arial" w:hAnsi="Arial" w:cs="Arial"/>
          <w:sz w:val="24"/>
          <w:szCs w:val="24"/>
        </w:rPr>
        <w:t xml:space="preserve"> la demanda interpuesta, </w:t>
      </w:r>
      <w:r w:rsidR="002F5BA3" w:rsidRPr="006674F5">
        <w:rPr>
          <w:rFonts w:ascii="Arial" w:hAnsi="Arial" w:cs="Arial"/>
          <w:sz w:val="24"/>
          <w:szCs w:val="24"/>
        </w:rPr>
        <w:t xml:space="preserve">ordenándose notificar, correr traslado, emplazar y apercibir a la autoridad demandada </w:t>
      </w:r>
      <w:r w:rsidR="002F5BA3" w:rsidRPr="006674F5">
        <w:rPr>
          <w:rFonts w:ascii="Arial" w:hAnsi="Arial" w:cs="Arial"/>
          <w:b/>
          <w:sz w:val="24"/>
          <w:szCs w:val="24"/>
        </w:rPr>
        <w:t xml:space="preserve">DIRECTORA DE INGRESOS Y RECAUDACIÓN DE LA SECRETARÍA DE </w:t>
      </w:r>
      <w:r w:rsidR="002F5BA3" w:rsidRPr="006674F5">
        <w:rPr>
          <w:rFonts w:ascii="Arial" w:hAnsi="Arial" w:cs="Arial"/>
          <w:b/>
          <w:sz w:val="24"/>
          <w:szCs w:val="24"/>
        </w:rPr>
        <w:lastRenderedPageBreak/>
        <w:t>FINANZAS DEL PODER EJECUTIVO DEL ESTADO DE OAXACA</w:t>
      </w:r>
      <w:r w:rsidR="002F5BA3" w:rsidRPr="006674F5">
        <w:rPr>
          <w:rFonts w:ascii="Arial" w:hAnsi="Arial" w:cs="Arial"/>
          <w:sz w:val="24"/>
          <w:szCs w:val="24"/>
        </w:rPr>
        <w:t xml:space="preserve">, para que produjera su contestación en los términos de </w:t>
      </w:r>
      <w:r w:rsidR="00E003A9" w:rsidRPr="006674F5">
        <w:rPr>
          <w:rFonts w:ascii="Arial" w:hAnsi="Arial" w:cs="Arial"/>
          <w:sz w:val="24"/>
          <w:szCs w:val="24"/>
        </w:rPr>
        <w:t>ley.</w:t>
      </w:r>
      <w:r w:rsidRPr="002F5BA3">
        <w:rPr>
          <w:rFonts w:ascii="Arial" w:hAnsi="Arial" w:cs="Arial"/>
          <w:sz w:val="24"/>
          <w:szCs w:val="24"/>
        </w:rPr>
        <w:t xml:space="preserve"> - - - - - - - - - - </w:t>
      </w:r>
      <w:r w:rsidR="00D5528D" w:rsidRPr="002F5BA3">
        <w:rPr>
          <w:rFonts w:ascii="Arial" w:hAnsi="Arial" w:cs="Arial"/>
          <w:sz w:val="24"/>
          <w:szCs w:val="24"/>
        </w:rPr>
        <w:t>- - - - - - -</w:t>
      </w:r>
      <w:r w:rsidR="002175F0" w:rsidRPr="002F5BA3">
        <w:rPr>
          <w:rFonts w:ascii="Arial" w:hAnsi="Arial" w:cs="Arial"/>
          <w:sz w:val="24"/>
          <w:szCs w:val="24"/>
        </w:rPr>
        <w:t xml:space="preserve"> </w:t>
      </w:r>
    </w:p>
    <w:p w14:paraId="63D614B0" w14:textId="77777777" w:rsidR="00080E8F" w:rsidRDefault="00A7470B" w:rsidP="00E003A9">
      <w:pPr>
        <w:spacing w:line="360" w:lineRule="auto"/>
        <w:ind w:right="51"/>
        <w:jc w:val="both"/>
        <w:rPr>
          <w:rFonts w:ascii="Arial" w:hAnsi="Arial" w:cs="Arial"/>
          <w:sz w:val="24"/>
          <w:szCs w:val="24"/>
        </w:rPr>
      </w:pPr>
      <w:r w:rsidRPr="002F5BA3">
        <w:rPr>
          <w:rFonts w:ascii="Arial" w:hAnsi="Arial" w:cs="Arial"/>
          <w:sz w:val="24"/>
          <w:szCs w:val="24"/>
        </w:rPr>
        <w:t xml:space="preserve">       </w:t>
      </w:r>
    </w:p>
    <w:p w14:paraId="26E48C9D" w14:textId="116BA5D9" w:rsidR="002F5BA3" w:rsidRPr="002F5BA3" w:rsidRDefault="00066DF4" w:rsidP="00E003A9">
      <w:pPr>
        <w:spacing w:line="360" w:lineRule="auto"/>
        <w:ind w:right="51"/>
        <w:jc w:val="both"/>
        <w:rPr>
          <w:rFonts w:ascii="Arial" w:hAnsi="Arial" w:cs="Arial"/>
          <w:bCs/>
          <w:sz w:val="24"/>
          <w:szCs w:val="24"/>
        </w:rPr>
      </w:pPr>
      <w:r w:rsidRPr="002F5BA3">
        <w:rPr>
          <w:rFonts w:ascii="Arial" w:hAnsi="Arial" w:cs="Arial"/>
          <w:b/>
          <w:bCs/>
          <w:sz w:val="24"/>
          <w:szCs w:val="24"/>
        </w:rPr>
        <w:t>TERCERO</w:t>
      </w:r>
      <w:r w:rsidR="00A7470B" w:rsidRPr="002F5BA3">
        <w:rPr>
          <w:rFonts w:ascii="Arial" w:hAnsi="Arial" w:cs="Arial"/>
          <w:b/>
          <w:bCs/>
          <w:sz w:val="24"/>
          <w:szCs w:val="24"/>
        </w:rPr>
        <w:t>.-</w:t>
      </w:r>
      <w:r w:rsidR="00A7470B" w:rsidRPr="002F5BA3">
        <w:rPr>
          <w:rFonts w:ascii="Arial" w:hAnsi="Arial" w:cs="Arial"/>
          <w:b/>
          <w:sz w:val="24"/>
          <w:szCs w:val="24"/>
        </w:rPr>
        <w:t xml:space="preserve"> </w:t>
      </w:r>
      <w:r w:rsidR="002F5BA3">
        <w:rPr>
          <w:rFonts w:ascii="Arial" w:hAnsi="Arial" w:cs="Arial"/>
          <w:bCs/>
          <w:sz w:val="24"/>
          <w:szCs w:val="24"/>
        </w:rPr>
        <w:t xml:space="preserve">Por auto de cinco de julio de dos mil diecinueve, se tuvo la </w:t>
      </w:r>
      <w:r w:rsidR="002F5BA3">
        <w:rPr>
          <w:rFonts w:ascii="Arial" w:hAnsi="Arial" w:cs="Arial"/>
          <w:b/>
          <w:sz w:val="24"/>
          <w:szCs w:val="24"/>
        </w:rPr>
        <w:t>DIRECTORA DE LO CONTENCIOSO DE LA PROCURADURÍA FISCAL DEPENDIENTE DE LA SECRETARÍA DE FINANZAS DEL PODER EJECUTIVO</w:t>
      </w:r>
      <w:r w:rsidR="002F5BA3">
        <w:rPr>
          <w:rFonts w:ascii="Arial" w:hAnsi="Arial" w:cs="Arial"/>
          <w:bCs/>
          <w:sz w:val="24"/>
          <w:szCs w:val="24"/>
        </w:rPr>
        <w:t xml:space="preserve"> por acreditada la personalidad con la que comparece y dando contestación a la demanda dentro del plazo legal concedido y en representación jurídica de la defensa legal de la </w:t>
      </w:r>
      <w:r w:rsidR="002F5BA3">
        <w:rPr>
          <w:rFonts w:ascii="Arial" w:hAnsi="Arial" w:cs="Arial"/>
          <w:b/>
          <w:sz w:val="24"/>
          <w:szCs w:val="24"/>
        </w:rPr>
        <w:t>DIRECTORA DE INGRESOS Y RECAUDACIÓN DE LA SUBSECRETARÍA DE INGRESOS DE LA SECRETARÍA DE FINANZAS DEL PODER EJECUTIVO DEL ESTADO DE OAXACA</w:t>
      </w:r>
      <w:r w:rsidR="002F5BA3">
        <w:rPr>
          <w:rFonts w:ascii="Arial" w:hAnsi="Arial" w:cs="Arial"/>
          <w:bCs/>
          <w:sz w:val="24"/>
          <w:szCs w:val="24"/>
        </w:rPr>
        <w:t xml:space="preserve">, corriéndosele traslado al actor, de la contestación efectuada por la autoridad demandada y se señalaron las </w:t>
      </w:r>
      <w:r w:rsidR="002F5BA3">
        <w:rPr>
          <w:rFonts w:ascii="Arial" w:hAnsi="Arial" w:cs="Arial"/>
          <w:b/>
          <w:sz w:val="24"/>
          <w:szCs w:val="24"/>
        </w:rPr>
        <w:t>DOCE HORAS DEL VEINTE DE AGOSTO DE DOS MIL DIECINUEVE</w:t>
      </w:r>
      <w:r w:rsidR="002F5BA3">
        <w:rPr>
          <w:rFonts w:ascii="Arial" w:hAnsi="Arial" w:cs="Arial"/>
          <w:bCs/>
          <w:sz w:val="24"/>
          <w:szCs w:val="24"/>
        </w:rPr>
        <w:t xml:space="preserve"> para la celebración de la Audiencia Final.</w:t>
      </w:r>
      <w:r w:rsidR="00E003A9">
        <w:rPr>
          <w:rFonts w:ascii="Arial" w:hAnsi="Arial" w:cs="Arial"/>
          <w:bCs/>
          <w:sz w:val="24"/>
          <w:szCs w:val="24"/>
        </w:rPr>
        <w:t xml:space="preserve">- - - - - - - - - - - - - - - - - - - - - - - - - - - - - - - - - - - - - - - - </w:t>
      </w:r>
    </w:p>
    <w:p w14:paraId="28F3335C" w14:textId="77777777" w:rsidR="002F5BA3" w:rsidRDefault="002F5BA3" w:rsidP="00E003A9">
      <w:pPr>
        <w:spacing w:line="360" w:lineRule="auto"/>
        <w:ind w:right="51"/>
        <w:jc w:val="both"/>
        <w:rPr>
          <w:rFonts w:ascii="Arial" w:hAnsi="Arial" w:cs="Arial"/>
          <w:b/>
          <w:sz w:val="24"/>
          <w:szCs w:val="24"/>
        </w:rPr>
      </w:pPr>
    </w:p>
    <w:p w14:paraId="15061F79" w14:textId="71CCB1A3" w:rsidR="00A7470B" w:rsidRPr="002F5BA3" w:rsidRDefault="00E003A9" w:rsidP="00E003A9">
      <w:pPr>
        <w:spacing w:line="360" w:lineRule="auto"/>
        <w:ind w:right="51" w:firstLine="426"/>
        <w:jc w:val="both"/>
        <w:rPr>
          <w:rFonts w:ascii="Arial" w:hAnsi="Arial" w:cs="Arial"/>
          <w:sz w:val="24"/>
          <w:szCs w:val="24"/>
        </w:rPr>
      </w:pPr>
      <w:r>
        <w:rPr>
          <w:rFonts w:ascii="Arial" w:hAnsi="Arial" w:cs="Arial"/>
          <w:b/>
          <w:sz w:val="24"/>
          <w:szCs w:val="24"/>
        </w:rPr>
        <w:t>CUARTO. -</w:t>
      </w:r>
      <w:r w:rsidR="002F5BA3">
        <w:rPr>
          <w:rFonts w:ascii="Arial" w:hAnsi="Arial" w:cs="Arial"/>
          <w:b/>
          <w:sz w:val="24"/>
          <w:szCs w:val="24"/>
        </w:rPr>
        <w:t xml:space="preserve"> </w:t>
      </w:r>
      <w:r w:rsidR="00A7470B" w:rsidRPr="002F5BA3">
        <w:rPr>
          <w:rFonts w:ascii="Arial" w:hAnsi="Arial" w:cs="Arial"/>
          <w:sz w:val="24"/>
          <w:szCs w:val="24"/>
        </w:rPr>
        <w:t xml:space="preserve">Siendo las </w:t>
      </w:r>
      <w:r w:rsidR="00182F8B" w:rsidRPr="002F5BA3">
        <w:rPr>
          <w:rFonts w:ascii="Arial" w:hAnsi="Arial" w:cs="Arial"/>
          <w:sz w:val="24"/>
          <w:szCs w:val="24"/>
        </w:rPr>
        <w:t>D</w:t>
      </w:r>
      <w:r w:rsidR="000932EE" w:rsidRPr="002F5BA3">
        <w:rPr>
          <w:rFonts w:ascii="Arial" w:hAnsi="Arial" w:cs="Arial"/>
          <w:sz w:val="24"/>
          <w:szCs w:val="24"/>
        </w:rPr>
        <w:t xml:space="preserve">OCE HORAS del </w:t>
      </w:r>
      <w:r w:rsidR="002F5BA3">
        <w:rPr>
          <w:rFonts w:ascii="Arial" w:hAnsi="Arial" w:cs="Arial"/>
          <w:sz w:val="24"/>
          <w:szCs w:val="24"/>
        </w:rPr>
        <w:t>VEINTE</w:t>
      </w:r>
      <w:r w:rsidR="003A12E5" w:rsidRPr="002F5BA3">
        <w:rPr>
          <w:rFonts w:ascii="Arial" w:hAnsi="Arial" w:cs="Arial"/>
          <w:sz w:val="24"/>
          <w:szCs w:val="24"/>
        </w:rPr>
        <w:t xml:space="preserve"> DE </w:t>
      </w:r>
      <w:r w:rsidR="002F5BA3">
        <w:rPr>
          <w:rFonts w:ascii="Arial" w:hAnsi="Arial" w:cs="Arial"/>
          <w:sz w:val="24"/>
          <w:szCs w:val="24"/>
        </w:rPr>
        <w:t>AGOSTO</w:t>
      </w:r>
      <w:r w:rsidR="003A12E5" w:rsidRPr="002F5BA3">
        <w:rPr>
          <w:rFonts w:ascii="Arial" w:hAnsi="Arial" w:cs="Arial"/>
          <w:sz w:val="24"/>
          <w:szCs w:val="24"/>
        </w:rPr>
        <w:t xml:space="preserve"> </w:t>
      </w:r>
      <w:r w:rsidR="000932EE" w:rsidRPr="002F5BA3">
        <w:rPr>
          <w:rFonts w:ascii="Arial" w:hAnsi="Arial" w:cs="Arial"/>
          <w:sz w:val="24"/>
          <w:szCs w:val="24"/>
        </w:rPr>
        <w:t>DE DOS MIL DIECINUEVE</w:t>
      </w:r>
      <w:r w:rsidR="00A7470B" w:rsidRPr="002F5BA3">
        <w:rPr>
          <w:rFonts w:ascii="Arial" w:hAnsi="Arial" w:cs="Arial"/>
          <w:sz w:val="24"/>
          <w:szCs w:val="24"/>
        </w:rPr>
        <w:t>, se llevó a cabo la Audiencia de Ley, en la que no se presentaron las partes, ni persona alguna que legalmente las representara, asentando la Secretaría de Acuerdos de est</w:t>
      </w:r>
      <w:r w:rsidR="00080E8F">
        <w:rPr>
          <w:rFonts w:ascii="Arial" w:hAnsi="Arial" w:cs="Arial"/>
          <w:sz w:val="24"/>
          <w:szCs w:val="24"/>
        </w:rPr>
        <w:t>a</w:t>
      </w:r>
      <w:r w:rsidR="00A7470B" w:rsidRPr="002F5BA3">
        <w:rPr>
          <w:rFonts w:ascii="Arial" w:hAnsi="Arial" w:cs="Arial"/>
          <w:sz w:val="24"/>
          <w:szCs w:val="24"/>
        </w:rPr>
        <w:t xml:space="preserve"> </w:t>
      </w:r>
      <w:r w:rsidR="00080E8F">
        <w:rPr>
          <w:rFonts w:ascii="Arial" w:hAnsi="Arial" w:cs="Arial"/>
          <w:sz w:val="24"/>
          <w:szCs w:val="24"/>
        </w:rPr>
        <w:t>Sala</w:t>
      </w:r>
      <w:r w:rsidR="00A7470B" w:rsidRPr="002F5BA3">
        <w:rPr>
          <w:rFonts w:ascii="Arial" w:hAnsi="Arial" w:cs="Arial"/>
          <w:sz w:val="24"/>
          <w:szCs w:val="24"/>
        </w:rPr>
        <w:t xml:space="preserve">, </w:t>
      </w:r>
      <w:r w:rsidR="00080E8F">
        <w:rPr>
          <w:rFonts w:ascii="Arial" w:hAnsi="Arial" w:cs="Arial"/>
          <w:sz w:val="24"/>
          <w:szCs w:val="24"/>
        </w:rPr>
        <w:t xml:space="preserve">que </w:t>
      </w:r>
      <w:r w:rsidR="00182F8B" w:rsidRPr="002F5BA3">
        <w:rPr>
          <w:rFonts w:ascii="Arial" w:hAnsi="Arial" w:cs="Arial"/>
          <w:sz w:val="24"/>
          <w:szCs w:val="24"/>
        </w:rPr>
        <w:t>ninguna de las partes presentó alegatos</w:t>
      </w:r>
      <w:r w:rsidR="00A7470B" w:rsidRPr="002F5BA3">
        <w:rPr>
          <w:rFonts w:ascii="Arial" w:hAnsi="Arial" w:cs="Arial"/>
          <w:sz w:val="24"/>
          <w:szCs w:val="24"/>
        </w:rPr>
        <w:t xml:space="preserve">, por lo que se citó a las partes </w:t>
      </w:r>
      <w:r w:rsidR="004A26D1" w:rsidRPr="002F5BA3">
        <w:rPr>
          <w:rFonts w:ascii="Arial" w:hAnsi="Arial" w:cs="Arial"/>
          <w:sz w:val="24"/>
          <w:szCs w:val="24"/>
        </w:rPr>
        <w:t xml:space="preserve">a </w:t>
      </w:r>
      <w:r w:rsidR="00A7470B" w:rsidRPr="002F5BA3">
        <w:rPr>
          <w:rFonts w:ascii="Arial" w:hAnsi="Arial" w:cs="Arial"/>
          <w:sz w:val="24"/>
          <w:szCs w:val="24"/>
        </w:rPr>
        <w:t xml:space="preserve">oír sentencia dentro del término de </w:t>
      </w:r>
      <w:r w:rsidRPr="002F5BA3">
        <w:rPr>
          <w:rFonts w:ascii="Arial" w:hAnsi="Arial" w:cs="Arial"/>
          <w:sz w:val="24"/>
          <w:szCs w:val="24"/>
        </w:rPr>
        <w:t>ley. -</w:t>
      </w:r>
      <w:r w:rsidR="00A7470B" w:rsidRPr="002F5BA3">
        <w:rPr>
          <w:rFonts w:ascii="Arial" w:hAnsi="Arial" w:cs="Arial"/>
          <w:sz w:val="24"/>
          <w:szCs w:val="24"/>
        </w:rPr>
        <w:t xml:space="preserve"> - </w:t>
      </w:r>
      <w:r>
        <w:rPr>
          <w:rFonts w:ascii="Arial" w:hAnsi="Arial" w:cs="Arial"/>
          <w:sz w:val="24"/>
          <w:szCs w:val="24"/>
        </w:rPr>
        <w:t xml:space="preserve">- - - - - - </w:t>
      </w:r>
      <w:r w:rsidR="00080E8F">
        <w:rPr>
          <w:rFonts w:ascii="Arial" w:hAnsi="Arial" w:cs="Arial"/>
          <w:sz w:val="24"/>
          <w:szCs w:val="24"/>
        </w:rPr>
        <w:t xml:space="preserve">- - - - - - - - </w:t>
      </w:r>
      <w:r w:rsidR="00EB0A37" w:rsidRPr="002F5BA3">
        <w:rPr>
          <w:rFonts w:ascii="Arial" w:hAnsi="Arial" w:cs="Arial"/>
          <w:sz w:val="24"/>
          <w:szCs w:val="24"/>
        </w:rPr>
        <w:t xml:space="preserve">- - - - - - - - - - - - - - - - - - - - - </w:t>
      </w:r>
    </w:p>
    <w:p w14:paraId="26F230A3" w14:textId="77777777" w:rsidR="00313160" w:rsidRDefault="00313160" w:rsidP="00C2667A">
      <w:pPr>
        <w:pStyle w:val="corte4fondo"/>
        <w:ind w:right="51" w:firstLine="0"/>
        <w:rPr>
          <w:rFonts w:cs="Arial"/>
          <w:bCs/>
          <w:sz w:val="24"/>
          <w:szCs w:val="24"/>
        </w:rPr>
      </w:pPr>
    </w:p>
    <w:p w14:paraId="3440A23A" w14:textId="77777777" w:rsidR="00A7470B" w:rsidRPr="002F5BA3" w:rsidRDefault="00A7470B" w:rsidP="00A7470B">
      <w:pPr>
        <w:spacing w:line="360" w:lineRule="auto"/>
        <w:jc w:val="both"/>
        <w:rPr>
          <w:rFonts w:ascii="Arial" w:hAnsi="Arial" w:cs="Arial"/>
          <w:b/>
          <w:spacing w:val="-3"/>
          <w:sz w:val="24"/>
          <w:szCs w:val="24"/>
          <w:lang w:val="es-ES_tradnl"/>
        </w:rPr>
      </w:pPr>
      <w:r w:rsidRPr="002F5BA3">
        <w:rPr>
          <w:rFonts w:ascii="Arial" w:hAnsi="Arial" w:cs="Arial"/>
          <w:b/>
          <w:spacing w:val="-3"/>
          <w:sz w:val="24"/>
          <w:szCs w:val="24"/>
          <w:lang w:val="es-ES_tradnl"/>
        </w:rPr>
        <w:t xml:space="preserve"> </w:t>
      </w:r>
      <w:r w:rsidRPr="002F5BA3">
        <w:rPr>
          <w:rFonts w:ascii="Arial" w:hAnsi="Arial" w:cs="Arial"/>
          <w:b/>
          <w:spacing w:val="-3"/>
          <w:sz w:val="24"/>
          <w:szCs w:val="24"/>
          <w:lang w:val="es-ES_tradnl"/>
        </w:rPr>
        <w:tab/>
      </w:r>
      <w:r w:rsidRPr="002F5BA3">
        <w:rPr>
          <w:rFonts w:ascii="Arial" w:hAnsi="Arial" w:cs="Arial"/>
          <w:b/>
          <w:spacing w:val="-3"/>
          <w:sz w:val="24"/>
          <w:szCs w:val="24"/>
          <w:lang w:val="es-ES_tradnl"/>
        </w:rPr>
        <w:tab/>
      </w:r>
      <w:r w:rsidRPr="002F5BA3">
        <w:rPr>
          <w:rFonts w:ascii="Arial" w:hAnsi="Arial" w:cs="Arial"/>
          <w:b/>
          <w:spacing w:val="-3"/>
          <w:sz w:val="24"/>
          <w:szCs w:val="24"/>
          <w:lang w:val="es-ES_tradnl"/>
        </w:rPr>
        <w:tab/>
      </w:r>
      <w:r w:rsidRPr="002F5BA3">
        <w:rPr>
          <w:rFonts w:ascii="Arial" w:hAnsi="Arial" w:cs="Arial"/>
          <w:b/>
          <w:spacing w:val="-3"/>
          <w:sz w:val="24"/>
          <w:szCs w:val="24"/>
          <w:lang w:val="es-ES_tradnl"/>
        </w:rPr>
        <w:tab/>
        <w:t>C O N S I D E R A N D O:</w:t>
      </w:r>
    </w:p>
    <w:p w14:paraId="2E9C49B6" w14:textId="77777777" w:rsidR="00E003A9" w:rsidRPr="002F5BA3" w:rsidRDefault="00E003A9" w:rsidP="00C2667A">
      <w:pPr>
        <w:tabs>
          <w:tab w:val="left" w:pos="2103"/>
        </w:tabs>
        <w:spacing w:line="360" w:lineRule="auto"/>
        <w:rPr>
          <w:rFonts w:ascii="Arial" w:hAnsi="Arial" w:cs="Arial"/>
          <w:b/>
          <w:spacing w:val="-3"/>
          <w:sz w:val="24"/>
          <w:szCs w:val="24"/>
          <w:lang w:val="es-ES_tradnl"/>
        </w:rPr>
      </w:pPr>
    </w:p>
    <w:p w14:paraId="3CC49F43" w14:textId="77777777" w:rsidR="00A7470B" w:rsidRPr="002F5BA3" w:rsidRDefault="00A7470B" w:rsidP="00E003A9">
      <w:pPr>
        <w:spacing w:line="360" w:lineRule="auto"/>
        <w:ind w:right="51" w:hanging="426"/>
        <w:jc w:val="both"/>
        <w:rPr>
          <w:rFonts w:ascii="Arial" w:hAnsi="Arial" w:cs="Arial"/>
          <w:sz w:val="24"/>
          <w:szCs w:val="24"/>
        </w:rPr>
      </w:pPr>
      <w:r w:rsidRPr="002F5BA3">
        <w:rPr>
          <w:rFonts w:ascii="Arial" w:hAnsi="Arial" w:cs="Arial"/>
          <w:b/>
          <w:sz w:val="24"/>
          <w:szCs w:val="24"/>
          <w:lang w:val="es-ES_tradnl"/>
        </w:rPr>
        <w:tab/>
        <w:t xml:space="preserve">          </w:t>
      </w:r>
      <w:r w:rsidRPr="002F5BA3">
        <w:rPr>
          <w:rFonts w:ascii="Arial" w:hAnsi="Arial" w:cs="Arial"/>
          <w:b/>
          <w:sz w:val="24"/>
          <w:szCs w:val="24"/>
        </w:rPr>
        <w:t xml:space="preserve">PRIMERO.- </w:t>
      </w:r>
      <w:r w:rsidRPr="002F5BA3">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w:t>
      </w:r>
      <w:r w:rsidR="0056250A">
        <w:rPr>
          <w:rFonts w:ascii="Arial" w:hAnsi="Arial" w:cs="Arial"/>
          <w:sz w:val="24"/>
          <w:szCs w:val="24"/>
        </w:rPr>
        <w:t xml:space="preserve"> 132, fracción II,</w:t>
      </w:r>
      <w:r w:rsidRPr="002F5BA3">
        <w:rPr>
          <w:rFonts w:ascii="Arial" w:hAnsi="Arial" w:cs="Arial"/>
          <w:sz w:val="24"/>
          <w:szCs w:val="24"/>
        </w:rPr>
        <w:t xml:space="preserve"> 146 y 147 de la Ley de Procedimiento y Justicia Administrativa para el Estado de Oaxaca. </w:t>
      </w:r>
    </w:p>
    <w:p w14:paraId="5E1EA681" w14:textId="77777777" w:rsidR="00313160" w:rsidRPr="002F5BA3" w:rsidRDefault="00313160" w:rsidP="00E003A9">
      <w:pPr>
        <w:spacing w:line="360" w:lineRule="auto"/>
        <w:ind w:right="51"/>
        <w:jc w:val="both"/>
        <w:rPr>
          <w:rFonts w:ascii="Arial" w:hAnsi="Arial" w:cs="Arial"/>
          <w:sz w:val="24"/>
          <w:szCs w:val="24"/>
        </w:rPr>
      </w:pPr>
    </w:p>
    <w:p w14:paraId="58E6828C" w14:textId="0A986B75" w:rsidR="00A7470B" w:rsidRPr="002F5BA3" w:rsidRDefault="00A7470B" w:rsidP="00E003A9">
      <w:pPr>
        <w:pStyle w:val="corte4fondo"/>
        <w:ind w:right="51" w:firstLine="0"/>
        <w:rPr>
          <w:rFonts w:cs="Arial"/>
          <w:sz w:val="24"/>
          <w:szCs w:val="24"/>
        </w:rPr>
      </w:pPr>
      <w:r w:rsidRPr="002F5BA3">
        <w:rPr>
          <w:rFonts w:cs="Arial"/>
          <w:b/>
          <w:snapToGrid w:val="0"/>
          <w:sz w:val="24"/>
          <w:szCs w:val="24"/>
        </w:rPr>
        <w:t xml:space="preserve">           SEGUNDO.- </w:t>
      </w:r>
      <w:r w:rsidRPr="002F5BA3">
        <w:rPr>
          <w:rFonts w:cs="Arial"/>
          <w:sz w:val="24"/>
          <w:szCs w:val="24"/>
        </w:rPr>
        <w:t xml:space="preserve">La personalidad de las partes quedó acreditada en autos, en términos del artículo </w:t>
      </w:r>
      <w:r w:rsidRPr="002F5BA3">
        <w:rPr>
          <w:rFonts w:cs="Arial"/>
          <w:snapToGrid w:val="0"/>
          <w:sz w:val="24"/>
          <w:szCs w:val="24"/>
        </w:rPr>
        <w:t xml:space="preserve">150 de la Ley de Procedimiento y Justicia Administrativa para el Estado de Oaxaca, </w:t>
      </w:r>
      <w:r w:rsidRPr="002F5BA3">
        <w:rPr>
          <w:rFonts w:cs="Arial"/>
          <w:sz w:val="24"/>
          <w:szCs w:val="24"/>
        </w:rPr>
        <w:t>ya que el actor promueve por su propio derech</w:t>
      </w:r>
      <w:r w:rsidR="00817C00" w:rsidRPr="002F5BA3">
        <w:rPr>
          <w:rFonts w:cs="Arial"/>
          <w:sz w:val="24"/>
          <w:szCs w:val="24"/>
        </w:rPr>
        <w:t xml:space="preserve">o, </w:t>
      </w:r>
      <w:r w:rsidRPr="002F5BA3">
        <w:rPr>
          <w:rFonts w:cs="Arial"/>
          <w:sz w:val="24"/>
          <w:szCs w:val="24"/>
        </w:rPr>
        <w:t xml:space="preserve">y la Autoridad demandada exhibió copia debidamente certificada de su nombramiento, documentales que adquieren valor probatorio pleno en términos del artículo 203 fracción I, de la Ley que rige a </w:t>
      </w:r>
      <w:r w:rsidRPr="002F5BA3">
        <w:rPr>
          <w:rFonts w:cs="Arial"/>
          <w:sz w:val="24"/>
          <w:szCs w:val="24"/>
        </w:rPr>
        <w:lastRenderedPageBreak/>
        <w:t xml:space="preserve">este Tribunal, quedando con ello acreditada la personalidad de las partes dentro del presente juicio.- - - - - - - - - - - - </w:t>
      </w:r>
      <w:r w:rsidR="000932EE" w:rsidRPr="002F5BA3">
        <w:rPr>
          <w:rFonts w:cs="Arial"/>
          <w:sz w:val="24"/>
          <w:szCs w:val="24"/>
        </w:rPr>
        <w:t xml:space="preserve">- - - - - - - - </w:t>
      </w:r>
      <w:r w:rsidR="009F1356" w:rsidRPr="002F5BA3">
        <w:rPr>
          <w:rFonts w:cs="Arial"/>
          <w:sz w:val="24"/>
          <w:szCs w:val="24"/>
        </w:rPr>
        <w:t xml:space="preserve">- - </w:t>
      </w:r>
      <w:r w:rsidR="00EB0A37" w:rsidRPr="002F5BA3">
        <w:rPr>
          <w:rFonts w:cs="Arial"/>
          <w:sz w:val="24"/>
          <w:szCs w:val="24"/>
        </w:rPr>
        <w:t xml:space="preserve">- - - - - - - - - - - - - - - </w:t>
      </w:r>
    </w:p>
    <w:p w14:paraId="1E2B0CFA" w14:textId="77777777" w:rsidR="00A7470B" w:rsidRDefault="00A7470B" w:rsidP="00E003A9">
      <w:pPr>
        <w:spacing w:line="360" w:lineRule="auto"/>
        <w:ind w:right="51" w:firstLine="709"/>
        <w:jc w:val="both"/>
        <w:rPr>
          <w:rFonts w:ascii="Arial" w:hAnsi="Arial" w:cs="Arial"/>
          <w:snapToGrid w:val="0"/>
          <w:sz w:val="24"/>
          <w:szCs w:val="24"/>
        </w:rPr>
      </w:pPr>
    </w:p>
    <w:p w14:paraId="749D9DAC" w14:textId="77777777" w:rsidR="00715EF4" w:rsidRPr="002F5BA3" w:rsidRDefault="00715EF4" w:rsidP="00E003A9">
      <w:pPr>
        <w:spacing w:line="360" w:lineRule="auto"/>
        <w:ind w:right="51" w:firstLine="709"/>
        <w:jc w:val="both"/>
        <w:rPr>
          <w:rFonts w:ascii="Arial" w:hAnsi="Arial" w:cs="Arial"/>
          <w:snapToGrid w:val="0"/>
          <w:sz w:val="24"/>
          <w:szCs w:val="24"/>
        </w:rPr>
      </w:pPr>
    </w:p>
    <w:p w14:paraId="5DB6BAEE" w14:textId="4F6BA76C" w:rsidR="000B327A" w:rsidRPr="002F5BA3" w:rsidRDefault="00A7470B" w:rsidP="00E003A9">
      <w:pPr>
        <w:spacing w:line="360" w:lineRule="auto"/>
        <w:ind w:right="51" w:firstLine="567"/>
        <w:jc w:val="both"/>
        <w:rPr>
          <w:rFonts w:ascii="Arial" w:hAnsi="Arial" w:cs="Arial"/>
          <w:sz w:val="24"/>
          <w:szCs w:val="24"/>
          <w:lang w:val="es-ES_tradnl"/>
        </w:rPr>
      </w:pPr>
      <w:r w:rsidRPr="002F5BA3">
        <w:rPr>
          <w:rFonts w:ascii="Arial" w:hAnsi="Arial" w:cs="Arial"/>
          <w:b/>
          <w:sz w:val="24"/>
          <w:szCs w:val="24"/>
          <w:lang w:val="es-ES_tradnl"/>
        </w:rPr>
        <w:t>TERCERO</w:t>
      </w:r>
      <w:r w:rsidRPr="002F5BA3">
        <w:rPr>
          <w:rFonts w:ascii="Arial" w:hAnsi="Arial" w:cs="Arial"/>
          <w:sz w:val="24"/>
          <w:szCs w:val="24"/>
          <w:lang w:val="es-ES_tradnl"/>
        </w:rPr>
        <w:t>.-</w:t>
      </w:r>
      <w:r w:rsidR="00E216A2" w:rsidRPr="002F5BA3">
        <w:rPr>
          <w:rFonts w:ascii="Arial" w:hAnsi="Arial" w:cs="Arial"/>
          <w:sz w:val="24"/>
          <w:szCs w:val="24"/>
          <w:lang w:val="es-ES_tradnl"/>
        </w:rPr>
        <w:t xml:space="preserve"> </w:t>
      </w:r>
      <w:r w:rsidR="00C1627E" w:rsidRPr="002F5BA3">
        <w:rPr>
          <w:rFonts w:ascii="Arial" w:hAnsi="Arial" w:cs="Arial"/>
          <w:sz w:val="24"/>
          <w:szCs w:val="24"/>
        </w:rPr>
        <w:t xml:space="preserve">Por ser las causales de improcedencia y sobreseimiento de interés público y de estudio previo y obligado, </w:t>
      </w:r>
      <w:r w:rsidR="00EF1D8A" w:rsidRPr="002F5BA3">
        <w:rPr>
          <w:rFonts w:ascii="Arial" w:hAnsi="Arial" w:cs="Arial"/>
          <w:sz w:val="24"/>
          <w:szCs w:val="24"/>
        </w:rPr>
        <w:t xml:space="preserve">esta Quinta Sala Unitaria se encuentra obligada a analizar si se actualiza alguna de las causales de improcedencia o sobreseimiento contenidas en la Ley de Procedimiento y Justicia Administrativa para el Estado de Oaxaca, para lo cual, del estudio de autos se advierte que </w:t>
      </w:r>
      <w:r w:rsidR="00F10D58" w:rsidRPr="002F5BA3">
        <w:rPr>
          <w:rFonts w:ascii="Arial" w:hAnsi="Arial" w:cs="Arial"/>
          <w:sz w:val="24"/>
          <w:szCs w:val="24"/>
        </w:rPr>
        <w:t xml:space="preserve">no </w:t>
      </w:r>
      <w:r w:rsidR="00EF1D8A" w:rsidRPr="002F5BA3">
        <w:rPr>
          <w:rFonts w:ascii="Arial" w:hAnsi="Arial" w:cs="Arial"/>
          <w:sz w:val="24"/>
          <w:szCs w:val="24"/>
        </w:rPr>
        <w:t>se actualiza</w:t>
      </w:r>
      <w:r w:rsidR="000B327A" w:rsidRPr="002F5BA3">
        <w:rPr>
          <w:rFonts w:ascii="Arial" w:hAnsi="Arial" w:cs="Arial"/>
          <w:sz w:val="24"/>
          <w:szCs w:val="24"/>
        </w:rPr>
        <w:t xml:space="preserve">n </w:t>
      </w:r>
      <w:r w:rsidR="00F10D58" w:rsidRPr="002F5BA3">
        <w:rPr>
          <w:rFonts w:ascii="Arial" w:hAnsi="Arial" w:cs="Arial"/>
          <w:sz w:val="24"/>
          <w:szCs w:val="24"/>
        </w:rPr>
        <w:t xml:space="preserve">ninguna de </w:t>
      </w:r>
      <w:r w:rsidR="000B327A" w:rsidRPr="002F5BA3">
        <w:rPr>
          <w:rFonts w:ascii="Arial" w:hAnsi="Arial" w:cs="Arial"/>
          <w:sz w:val="24"/>
          <w:szCs w:val="24"/>
        </w:rPr>
        <w:t>las causales previstas en los numerales 161</w:t>
      </w:r>
      <w:r w:rsidR="00F10D58" w:rsidRPr="002F5BA3">
        <w:rPr>
          <w:rFonts w:ascii="Arial" w:hAnsi="Arial" w:cs="Arial"/>
          <w:sz w:val="24"/>
          <w:szCs w:val="24"/>
        </w:rPr>
        <w:t xml:space="preserve"> </w:t>
      </w:r>
      <w:r w:rsidR="000B327A" w:rsidRPr="002F5BA3">
        <w:rPr>
          <w:rFonts w:ascii="Arial" w:hAnsi="Arial" w:cs="Arial"/>
          <w:sz w:val="24"/>
          <w:szCs w:val="24"/>
        </w:rPr>
        <w:t>y 162 de la Ley de Procedimiento y Justicia Administrativa para el Estado de Oaxaca</w:t>
      </w:r>
      <w:r w:rsidR="00EF1D8A" w:rsidRPr="002F5BA3">
        <w:rPr>
          <w:rFonts w:ascii="Arial" w:hAnsi="Arial" w:cs="Arial"/>
          <w:sz w:val="24"/>
          <w:szCs w:val="24"/>
        </w:rPr>
        <w:t>, por lo tanto</w:t>
      </w:r>
      <w:r w:rsidR="00F10D58" w:rsidRPr="002F5BA3">
        <w:rPr>
          <w:rFonts w:ascii="Arial" w:hAnsi="Arial" w:cs="Arial"/>
          <w:sz w:val="24"/>
          <w:szCs w:val="24"/>
        </w:rPr>
        <w:t xml:space="preserve"> </w:t>
      </w:r>
      <w:r w:rsidR="0024203F">
        <w:rPr>
          <w:rFonts w:ascii="Arial" w:hAnsi="Arial" w:cs="Arial"/>
          <w:b/>
          <w:sz w:val="24"/>
          <w:szCs w:val="24"/>
        </w:rPr>
        <w:t>NO</w:t>
      </w:r>
      <w:r w:rsidR="00F10D58" w:rsidRPr="002F5BA3">
        <w:rPr>
          <w:rFonts w:ascii="Arial" w:hAnsi="Arial" w:cs="Arial"/>
          <w:b/>
          <w:sz w:val="24"/>
          <w:szCs w:val="24"/>
        </w:rPr>
        <w:t xml:space="preserve"> S</w:t>
      </w:r>
      <w:r w:rsidR="00EF1D8A" w:rsidRPr="002F5BA3">
        <w:rPr>
          <w:rFonts w:ascii="Arial" w:hAnsi="Arial" w:cs="Arial"/>
          <w:b/>
          <w:sz w:val="24"/>
          <w:szCs w:val="24"/>
        </w:rPr>
        <w:t>E SO</w:t>
      </w:r>
      <w:r w:rsidR="00C1627E" w:rsidRPr="002F5BA3">
        <w:rPr>
          <w:rFonts w:ascii="Arial" w:hAnsi="Arial" w:cs="Arial"/>
          <w:b/>
          <w:sz w:val="24"/>
          <w:szCs w:val="24"/>
        </w:rPr>
        <w:t>BRESEE</w:t>
      </w:r>
      <w:r w:rsidR="00C1627E" w:rsidRPr="002F5BA3">
        <w:rPr>
          <w:rFonts w:ascii="Arial" w:hAnsi="Arial" w:cs="Arial"/>
          <w:sz w:val="24"/>
          <w:szCs w:val="24"/>
        </w:rPr>
        <w:t xml:space="preserve"> el presente</w:t>
      </w:r>
      <w:r w:rsidR="00476948" w:rsidRPr="002F5BA3">
        <w:rPr>
          <w:rFonts w:ascii="Arial" w:hAnsi="Arial" w:cs="Arial"/>
          <w:sz w:val="24"/>
          <w:szCs w:val="24"/>
        </w:rPr>
        <w:t xml:space="preserve"> juicio</w:t>
      </w:r>
      <w:r w:rsidR="00F10D58" w:rsidRPr="002F5BA3">
        <w:rPr>
          <w:rFonts w:ascii="Arial" w:hAnsi="Arial" w:cs="Arial"/>
          <w:bCs/>
          <w:sz w:val="24"/>
          <w:szCs w:val="24"/>
        </w:rPr>
        <w:t>.</w:t>
      </w:r>
      <w:r w:rsidR="00E003A9">
        <w:rPr>
          <w:rFonts w:ascii="Arial" w:hAnsi="Arial" w:cs="Arial"/>
          <w:bCs/>
          <w:sz w:val="24"/>
          <w:szCs w:val="24"/>
        </w:rPr>
        <w:t xml:space="preserve">- - - - - - - - - - - - - - - - - </w:t>
      </w:r>
      <w:r w:rsidR="00EB0A37" w:rsidRPr="002F5BA3">
        <w:rPr>
          <w:rFonts w:ascii="Arial" w:hAnsi="Arial" w:cs="Arial"/>
          <w:sz w:val="24"/>
          <w:szCs w:val="24"/>
        </w:rPr>
        <w:t>- - - - - - - - - - - - - - - - - - - - - - - - - - - -</w:t>
      </w:r>
      <w:r w:rsidR="00EB0A37">
        <w:rPr>
          <w:rFonts w:ascii="Arial" w:hAnsi="Arial" w:cs="Arial"/>
          <w:sz w:val="24"/>
          <w:szCs w:val="24"/>
        </w:rPr>
        <w:t xml:space="preserve"> </w:t>
      </w:r>
      <w:r w:rsidR="00EB0A37" w:rsidRPr="002F5BA3">
        <w:rPr>
          <w:rFonts w:ascii="Arial" w:hAnsi="Arial" w:cs="Arial"/>
          <w:sz w:val="24"/>
          <w:szCs w:val="24"/>
        </w:rPr>
        <w:t xml:space="preserve">- - - - - - - </w:t>
      </w:r>
    </w:p>
    <w:p w14:paraId="462E2895" w14:textId="77777777" w:rsidR="00DB5D8B" w:rsidRPr="002F5BA3" w:rsidRDefault="00A7470B" w:rsidP="00E003A9">
      <w:pPr>
        <w:spacing w:line="360" w:lineRule="auto"/>
        <w:ind w:right="51"/>
        <w:jc w:val="both"/>
        <w:rPr>
          <w:rFonts w:ascii="Arial" w:hAnsi="Arial" w:cs="Arial"/>
          <w:sz w:val="24"/>
          <w:szCs w:val="24"/>
        </w:rPr>
      </w:pPr>
      <w:r w:rsidRPr="002F5BA3">
        <w:rPr>
          <w:rFonts w:ascii="Arial" w:hAnsi="Arial" w:cs="Arial"/>
          <w:sz w:val="24"/>
          <w:szCs w:val="24"/>
        </w:rPr>
        <w:t xml:space="preserve">        </w:t>
      </w:r>
    </w:p>
    <w:p w14:paraId="73D7BA16" w14:textId="35B70C90" w:rsidR="00A7470B" w:rsidRPr="002F5BA3" w:rsidRDefault="00E003A9" w:rsidP="00E003A9">
      <w:pPr>
        <w:spacing w:line="360" w:lineRule="auto"/>
        <w:ind w:right="51" w:firstLine="708"/>
        <w:jc w:val="both"/>
        <w:rPr>
          <w:rFonts w:ascii="Arial" w:hAnsi="Arial" w:cs="Arial"/>
          <w:sz w:val="24"/>
          <w:szCs w:val="24"/>
        </w:rPr>
      </w:pPr>
      <w:r w:rsidRPr="002F5BA3">
        <w:rPr>
          <w:rFonts w:ascii="Arial" w:hAnsi="Arial" w:cs="Arial"/>
          <w:b/>
          <w:sz w:val="24"/>
          <w:szCs w:val="24"/>
        </w:rPr>
        <w:t>CUARTO</w:t>
      </w:r>
      <w:r w:rsidRPr="002F5BA3">
        <w:rPr>
          <w:rFonts w:ascii="Arial" w:hAnsi="Arial" w:cs="Arial"/>
          <w:sz w:val="24"/>
          <w:szCs w:val="24"/>
        </w:rPr>
        <w:t>. -</w:t>
      </w:r>
      <w:r w:rsidR="00703365" w:rsidRPr="002F5BA3">
        <w:rPr>
          <w:rFonts w:ascii="Arial" w:hAnsi="Arial" w:cs="Arial"/>
          <w:sz w:val="24"/>
          <w:szCs w:val="24"/>
        </w:rPr>
        <w:t xml:space="preserve"> </w:t>
      </w:r>
      <w:r w:rsidR="00A7470B" w:rsidRPr="002F5BA3">
        <w:rPr>
          <w:rFonts w:ascii="Arial" w:hAnsi="Arial" w:cs="Arial"/>
          <w:b/>
          <w:bCs/>
          <w:sz w:val="24"/>
          <w:szCs w:val="24"/>
        </w:rPr>
        <w:t xml:space="preserve">Estudio de los Conceptos de Impugnación y pruebas ofrecidas por la parte actora. </w:t>
      </w:r>
      <w:r w:rsidR="00A7470B" w:rsidRPr="002F5BA3">
        <w:rPr>
          <w:rFonts w:ascii="Arial" w:hAnsi="Arial" w:cs="Arial"/>
          <w:bCs/>
          <w:sz w:val="24"/>
          <w:szCs w:val="24"/>
        </w:rPr>
        <w:t xml:space="preserve">Los conceptos de impugnación hechos valer por </w:t>
      </w:r>
      <w:r w:rsidR="0024203F">
        <w:rPr>
          <w:rFonts w:ascii="Arial" w:hAnsi="Arial" w:cs="Arial"/>
          <w:bCs/>
          <w:sz w:val="24"/>
          <w:szCs w:val="24"/>
        </w:rPr>
        <w:t>el accionante</w:t>
      </w:r>
      <w:r w:rsidR="00192DEB" w:rsidRPr="002F5BA3">
        <w:rPr>
          <w:rFonts w:ascii="Arial" w:hAnsi="Arial" w:cs="Arial"/>
          <w:bCs/>
          <w:sz w:val="24"/>
          <w:szCs w:val="24"/>
        </w:rPr>
        <w:t>,</w:t>
      </w:r>
      <w:r w:rsidR="00A7470B" w:rsidRPr="002F5BA3">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7470B" w:rsidRPr="002F5BA3">
        <w:rPr>
          <w:rFonts w:ascii="Arial" w:hAnsi="Arial" w:cs="Arial"/>
          <w:sz w:val="24"/>
          <w:szCs w:val="24"/>
        </w:rPr>
        <w:t xml:space="preserve">; no </w:t>
      </w:r>
      <w:r w:rsidR="00393C9D" w:rsidRPr="002F5BA3">
        <w:rPr>
          <w:rFonts w:ascii="Arial" w:hAnsi="Arial" w:cs="Arial"/>
          <w:sz w:val="24"/>
          <w:szCs w:val="24"/>
        </w:rPr>
        <w:t>obstante,</w:t>
      </w:r>
      <w:r w:rsidR="00A7470B" w:rsidRPr="002F5BA3">
        <w:rPr>
          <w:rFonts w:ascii="Arial" w:hAnsi="Arial" w:cs="Arial"/>
          <w:sz w:val="24"/>
          <w:szCs w:val="24"/>
        </w:rPr>
        <w:t xml:space="preserve"> ello, serán valorados en</w:t>
      </w:r>
      <w:r>
        <w:rPr>
          <w:rFonts w:ascii="Arial" w:hAnsi="Arial" w:cs="Arial"/>
          <w:sz w:val="24"/>
          <w:szCs w:val="24"/>
        </w:rPr>
        <w:t xml:space="preserve"> el cuerpo de esta sentencia. - - - - - - - - - - - - - - - - - - - - - </w:t>
      </w:r>
      <w:r w:rsidR="00EB0A37" w:rsidRPr="002F5BA3">
        <w:rPr>
          <w:rFonts w:ascii="Arial" w:hAnsi="Arial" w:cs="Arial"/>
          <w:sz w:val="24"/>
          <w:szCs w:val="24"/>
        </w:rPr>
        <w:t xml:space="preserve">- - - - - - - - - - - - - - - - - - - - - - - - - - - </w:t>
      </w:r>
    </w:p>
    <w:p w14:paraId="360AD5A7" w14:textId="77777777" w:rsidR="00A7470B" w:rsidRPr="002F5BA3" w:rsidRDefault="00A7470B" w:rsidP="00E003A9">
      <w:pPr>
        <w:spacing w:line="360" w:lineRule="auto"/>
        <w:ind w:right="51"/>
        <w:jc w:val="both"/>
        <w:rPr>
          <w:rFonts w:ascii="Arial" w:hAnsi="Arial" w:cs="Arial"/>
          <w:sz w:val="24"/>
          <w:szCs w:val="24"/>
        </w:rPr>
      </w:pPr>
    </w:p>
    <w:p w14:paraId="58B344A7" w14:textId="7CB9FAC9" w:rsidR="00A7470B" w:rsidRPr="002F5BA3" w:rsidRDefault="00A7470B" w:rsidP="00E003A9">
      <w:pPr>
        <w:pStyle w:val="Textonotapie"/>
        <w:widowControl w:val="0"/>
        <w:spacing w:line="360" w:lineRule="auto"/>
        <w:ind w:right="51" w:firstLine="708"/>
        <w:jc w:val="both"/>
        <w:rPr>
          <w:rFonts w:ascii="Arial" w:hAnsi="Arial" w:cs="Arial"/>
          <w:sz w:val="24"/>
          <w:szCs w:val="24"/>
          <w:lang w:eastAsia="es-MX"/>
        </w:rPr>
      </w:pPr>
      <w:r w:rsidRPr="002F5BA3">
        <w:rPr>
          <w:rFonts w:ascii="Arial" w:hAnsi="Arial" w:cs="Arial"/>
          <w:sz w:val="24"/>
          <w:szCs w:val="24"/>
          <w:lang w:val="es-MX" w:eastAsia="es-MX"/>
        </w:rPr>
        <w:t>Al respecto resulta aplicable</w:t>
      </w:r>
      <w:r w:rsidRPr="002F5BA3">
        <w:rPr>
          <w:rFonts w:ascii="Arial" w:hAnsi="Arial" w:cs="Arial"/>
          <w:sz w:val="24"/>
          <w:szCs w:val="24"/>
          <w:lang w:eastAsia="es-MX"/>
        </w:rPr>
        <w:t xml:space="preserve"> la jurisprudencia por contradicción de tesis </w:t>
      </w:r>
      <w:r w:rsidR="00EC5CEB">
        <w:rPr>
          <w:rFonts w:cs="Arial"/>
          <w:b/>
          <w:sz w:val="24"/>
          <w:szCs w:val="24"/>
        </w:rPr>
        <w:t>**********</w:t>
      </w:r>
      <w:r w:rsidRPr="002F5BA3">
        <w:rPr>
          <w:rFonts w:ascii="Arial" w:hAnsi="Arial" w:cs="Arial"/>
          <w:sz w:val="24"/>
          <w:szCs w:val="24"/>
          <w:lang w:eastAsia="es-MX"/>
        </w:rPr>
        <w:t xml:space="preserve">, publicada en la Novena Época, por la Segunda Sala de la Suprema Corte de Justicia de la Nación, consultable en el </w:t>
      </w:r>
      <w:r w:rsidRPr="002F5BA3">
        <w:rPr>
          <w:rFonts w:ascii="Arial" w:hAnsi="Arial" w:cs="Arial"/>
          <w:i/>
          <w:sz w:val="24"/>
          <w:szCs w:val="24"/>
          <w:lang w:eastAsia="es-MX"/>
        </w:rPr>
        <w:t>Semanario Judicial de la Federación y su Gaceta</w:t>
      </w:r>
      <w:r w:rsidRPr="002F5BA3">
        <w:rPr>
          <w:rFonts w:ascii="Arial" w:hAnsi="Arial" w:cs="Arial"/>
          <w:sz w:val="24"/>
          <w:szCs w:val="24"/>
          <w:lang w:eastAsia="es-MX"/>
        </w:rPr>
        <w:t>, Tomo XXXI, mayo de 2010, página 830, de rubro:</w:t>
      </w:r>
    </w:p>
    <w:p w14:paraId="705DA477" w14:textId="77777777" w:rsidR="00E003A9" w:rsidRPr="002F5BA3" w:rsidRDefault="00E003A9" w:rsidP="00E003A9">
      <w:pPr>
        <w:pStyle w:val="Textonotapie"/>
        <w:widowControl w:val="0"/>
        <w:spacing w:line="360" w:lineRule="auto"/>
        <w:ind w:right="1469"/>
        <w:jc w:val="both"/>
        <w:rPr>
          <w:rFonts w:ascii="Arial" w:hAnsi="Arial" w:cs="Arial"/>
          <w:sz w:val="24"/>
          <w:szCs w:val="24"/>
          <w:lang w:eastAsia="es-MX"/>
        </w:rPr>
      </w:pPr>
    </w:p>
    <w:p w14:paraId="537B555A" w14:textId="77777777" w:rsidR="00A7470B" w:rsidRPr="002F5BA3" w:rsidRDefault="00A7470B" w:rsidP="00A7470B">
      <w:pPr>
        <w:pStyle w:val="Textonotapie"/>
        <w:widowControl w:val="0"/>
        <w:spacing w:line="360" w:lineRule="auto"/>
        <w:ind w:left="1701" w:right="1469"/>
        <w:jc w:val="both"/>
        <w:rPr>
          <w:rFonts w:ascii="Arial" w:hAnsi="Arial" w:cs="Arial"/>
          <w:b/>
          <w:sz w:val="24"/>
          <w:szCs w:val="24"/>
          <w:lang w:eastAsia="es-MX"/>
        </w:rPr>
      </w:pPr>
      <w:r w:rsidRPr="002F5BA3">
        <w:rPr>
          <w:rFonts w:ascii="Arial" w:hAnsi="Arial" w:cs="Arial"/>
          <w:sz w:val="24"/>
          <w:szCs w:val="24"/>
          <w:lang w:eastAsia="es-MX"/>
        </w:rPr>
        <w:t xml:space="preserve"> </w:t>
      </w:r>
      <w:r w:rsidRPr="002F5BA3">
        <w:rPr>
          <w:rFonts w:ascii="Arial" w:hAnsi="Arial" w:cs="Arial"/>
          <w:b/>
          <w:sz w:val="24"/>
          <w:szCs w:val="24"/>
          <w:lang w:eastAsia="es-MX"/>
        </w:rPr>
        <w:t>CONCEPTOS DE VIOLACIÓN O AGRAVIOS. PARA CUMPLIR CON LOS PRINCIPIOS DE CONGRUENCIA Y EXHAUSTIVIDAD EN LAS SENTENCIAS DE AMPARO ES INNECESARIA SU TRANSCRIPCIÓN.</w:t>
      </w:r>
    </w:p>
    <w:p w14:paraId="3D863BBB" w14:textId="77777777" w:rsidR="00E003A9" w:rsidRPr="002F5BA3" w:rsidRDefault="00E003A9" w:rsidP="00A7470B">
      <w:pPr>
        <w:pStyle w:val="Textonotapie"/>
        <w:widowControl w:val="0"/>
        <w:spacing w:line="360" w:lineRule="auto"/>
        <w:ind w:right="1469"/>
        <w:jc w:val="both"/>
        <w:rPr>
          <w:rFonts w:ascii="Arial" w:hAnsi="Arial" w:cs="Arial"/>
          <w:b/>
          <w:sz w:val="24"/>
          <w:szCs w:val="24"/>
          <w:lang w:eastAsia="es-MX"/>
        </w:rPr>
      </w:pPr>
    </w:p>
    <w:p w14:paraId="61AE4D33" w14:textId="285FAB31" w:rsidR="00433F92" w:rsidRPr="002F5BA3" w:rsidRDefault="00A7470B" w:rsidP="00A7470B">
      <w:pPr>
        <w:pStyle w:val="Sangradetextonormal2"/>
        <w:spacing w:line="360" w:lineRule="auto"/>
        <w:ind w:right="51" w:firstLine="0"/>
        <w:jc w:val="both"/>
        <w:rPr>
          <w:rFonts w:ascii="Arial" w:hAnsi="Arial" w:cs="Arial"/>
          <w:bCs/>
          <w:sz w:val="24"/>
          <w:szCs w:val="24"/>
        </w:rPr>
      </w:pPr>
      <w:r w:rsidRPr="002F5BA3">
        <w:rPr>
          <w:rFonts w:ascii="Arial" w:hAnsi="Arial" w:cs="Arial"/>
          <w:sz w:val="24"/>
          <w:szCs w:val="24"/>
        </w:rPr>
        <w:t xml:space="preserve">         Ahora bien, </w:t>
      </w:r>
      <w:r w:rsidR="009449E7" w:rsidRPr="002F5BA3">
        <w:rPr>
          <w:rFonts w:ascii="Arial" w:hAnsi="Arial" w:cs="Arial"/>
          <w:sz w:val="24"/>
          <w:szCs w:val="24"/>
        </w:rPr>
        <w:t xml:space="preserve">el actor </w:t>
      </w:r>
      <w:r w:rsidR="00A16D23">
        <w:rPr>
          <w:rFonts w:ascii="Arial" w:hAnsi="Arial" w:cs="Arial"/>
          <w:b/>
          <w:sz w:val="24"/>
          <w:szCs w:val="24"/>
        </w:rPr>
        <w:t>**********</w:t>
      </w:r>
      <w:r w:rsidR="00703365" w:rsidRPr="002F5BA3">
        <w:rPr>
          <w:rFonts w:ascii="Arial" w:hAnsi="Arial" w:cs="Arial"/>
          <w:b/>
          <w:sz w:val="24"/>
          <w:szCs w:val="24"/>
        </w:rPr>
        <w:t>,</w:t>
      </w:r>
      <w:r w:rsidRPr="002F5BA3">
        <w:rPr>
          <w:rFonts w:ascii="Arial" w:hAnsi="Arial" w:cs="Arial"/>
          <w:sz w:val="24"/>
          <w:szCs w:val="24"/>
        </w:rPr>
        <w:t xml:space="preserve"> demand</w:t>
      </w:r>
      <w:r w:rsidR="00122105" w:rsidRPr="002F5BA3">
        <w:rPr>
          <w:rFonts w:ascii="Arial" w:hAnsi="Arial" w:cs="Arial"/>
          <w:sz w:val="24"/>
          <w:szCs w:val="24"/>
        </w:rPr>
        <w:t>ó</w:t>
      </w:r>
      <w:r w:rsidRPr="002F5BA3">
        <w:rPr>
          <w:rFonts w:ascii="Arial" w:hAnsi="Arial" w:cs="Arial"/>
          <w:sz w:val="24"/>
          <w:szCs w:val="24"/>
        </w:rPr>
        <w:t xml:space="preserve"> la nulidad de</w:t>
      </w:r>
      <w:r w:rsidR="00C17E6F">
        <w:rPr>
          <w:rFonts w:ascii="Arial" w:hAnsi="Arial" w:cs="Arial"/>
          <w:sz w:val="24"/>
          <w:szCs w:val="24"/>
        </w:rPr>
        <w:t xml:space="preserve"> </w:t>
      </w:r>
      <w:r w:rsidR="00C17E6F" w:rsidRPr="002F5BA3">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A16D23">
        <w:rPr>
          <w:rFonts w:ascii="Arial" w:hAnsi="Arial" w:cs="Arial"/>
          <w:b/>
          <w:sz w:val="24"/>
          <w:szCs w:val="24"/>
        </w:rPr>
        <w:t>**********</w:t>
      </w:r>
      <w:r w:rsidR="00C17E6F" w:rsidRPr="002F5BA3">
        <w:rPr>
          <w:rFonts w:ascii="Arial" w:hAnsi="Arial" w:cs="Arial"/>
          <w:sz w:val="24"/>
          <w:szCs w:val="24"/>
        </w:rPr>
        <w:t xml:space="preserve">, de </w:t>
      </w:r>
      <w:r w:rsidR="00EC5CEB">
        <w:rPr>
          <w:rFonts w:cs="Arial"/>
          <w:b/>
          <w:sz w:val="24"/>
          <w:szCs w:val="24"/>
        </w:rPr>
        <w:t>**********</w:t>
      </w:r>
      <w:r w:rsidR="00C17E6F" w:rsidRPr="002F5BA3">
        <w:rPr>
          <w:rFonts w:ascii="Arial" w:hAnsi="Arial" w:cs="Arial"/>
          <w:sz w:val="24"/>
          <w:szCs w:val="24"/>
        </w:rPr>
        <w:t xml:space="preserve">, emitida por la </w:t>
      </w:r>
      <w:r w:rsidR="00C17E6F" w:rsidRPr="002F5BA3">
        <w:rPr>
          <w:rFonts w:ascii="Arial" w:hAnsi="Arial" w:cs="Arial"/>
          <w:b/>
          <w:bCs/>
          <w:sz w:val="24"/>
          <w:szCs w:val="24"/>
        </w:rPr>
        <w:t xml:space="preserve">DIRECTORA DE INGRESOS Y RECAUDACIÓN DE LA SECRETARÍA DE FINANZAS DEL ESTADO DE </w:t>
      </w:r>
      <w:r w:rsidR="00E003A9" w:rsidRPr="002F5BA3">
        <w:rPr>
          <w:rFonts w:ascii="Arial" w:hAnsi="Arial" w:cs="Arial"/>
          <w:b/>
          <w:bCs/>
          <w:sz w:val="24"/>
          <w:szCs w:val="24"/>
        </w:rPr>
        <w:t>OAXACA</w:t>
      </w:r>
      <w:r w:rsidR="00E003A9" w:rsidRPr="002F5BA3">
        <w:rPr>
          <w:rFonts w:ascii="Arial" w:hAnsi="Arial" w:cs="Arial"/>
          <w:bCs/>
          <w:sz w:val="24"/>
          <w:szCs w:val="24"/>
        </w:rPr>
        <w:t>.</w:t>
      </w:r>
      <w:r w:rsidR="00E003A9">
        <w:rPr>
          <w:rFonts w:ascii="Arial" w:hAnsi="Arial" w:cs="Arial"/>
          <w:bCs/>
          <w:sz w:val="24"/>
          <w:szCs w:val="24"/>
        </w:rPr>
        <w:t xml:space="preserve"> - - - - - - - - - - - - - - - - </w:t>
      </w:r>
      <w:r w:rsidR="00EB0A37" w:rsidRPr="002F5BA3">
        <w:rPr>
          <w:rFonts w:ascii="Arial" w:hAnsi="Arial" w:cs="Arial"/>
          <w:sz w:val="24"/>
          <w:szCs w:val="24"/>
        </w:rPr>
        <w:t>- - - - - - - - - - - - - - - - - - - - - - - - - - - -</w:t>
      </w:r>
      <w:r w:rsidR="00EB0A37">
        <w:rPr>
          <w:rFonts w:ascii="Arial" w:hAnsi="Arial" w:cs="Arial"/>
          <w:sz w:val="24"/>
          <w:szCs w:val="24"/>
        </w:rPr>
        <w:t xml:space="preserve"> </w:t>
      </w:r>
      <w:r w:rsidR="00EB0A37" w:rsidRPr="002F5BA3">
        <w:rPr>
          <w:rFonts w:ascii="Arial" w:hAnsi="Arial" w:cs="Arial"/>
          <w:sz w:val="24"/>
          <w:szCs w:val="24"/>
        </w:rPr>
        <w:t xml:space="preserve">- - - - </w:t>
      </w:r>
    </w:p>
    <w:p w14:paraId="76D47650" w14:textId="77777777" w:rsidR="00856120" w:rsidRPr="002F5BA3" w:rsidRDefault="00856120" w:rsidP="00A7470B">
      <w:pPr>
        <w:pStyle w:val="Sangradetextonormal2"/>
        <w:spacing w:line="360" w:lineRule="auto"/>
        <w:ind w:right="51" w:firstLine="0"/>
        <w:jc w:val="both"/>
        <w:rPr>
          <w:rFonts w:ascii="Arial" w:hAnsi="Arial" w:cs="Arial"/>
          <w:b/>
          <w:bCs/>
          <w:sz w:val="24"/>
          <w:szCs w:val="24"/>
        </w:rPr>
      </w:pPr>
    </w:p>
    <w:p w14:paraId="4FCBE4A1" w14:textId="77777777" w:rsidR="00715EF4" w:rsidRPr="002F5BA3" w:rsidRDefault="00A7470B" w:rsidP="001F29A6">
      <w:pPr>
        <w:pStyle w:val="Sangradetextonormal2"/>
        <w:tabs>
          <w:tab w:val="left" w:pos="2041"/>
        </w:tabs>
        <w:spacing w:line="360" w:lineRule="auto"/>
        <w:ind w:right="51" w:firstLine="0"/>
        <w:jc w:val="both"/>
        <w:rPr>
          <w:rFonts w:ascii="Arial" w:hAnsi="Arial" w:cs="Arial"/>
          <w:bCs/>
          <w:sz w:val="24"/>
          <w:szCs w:val="24"/>
        </w:rPr>
      </w:pPr>
      <w:r w:rsidRPr="002F5BA3">
        <w:rPr>
          <w:rFonts w:ascii="Arial" w:hAnsi="Arial" w:cs="Arial"/>
          <w:bCs/>
          <w:sz w:val="24"/>
          <w:szCs w:val="24"/>
        </w:rPr>
        <w:t xml:space="preserve">           </w:t>
      </w:r>
      <w:r w:rsidR="009D4C53" w:rsidRPr="002F5BA3">
        <w:rPr>
          <w:rFonts w:ascii="Arial" w:hAnsi="Arial" w:cs="Arial"/>
          <w:bCs/>
          <w:sz w:val="24"/>
          <w:szCs w:val="24"/>
        </w:rPr>
        <w:t>E</w:t>
      </w:r>
      <w:r w:rsidRPr="002F5BA3">
        <w:rPr>
          <w:rFonts w:ascii="Arial" w:hAnsi="Arial" w:cs="Arial"/>
          <w:sz w:val="24"/>
          <w:szCs w:val="24"/>
        </w:rPr>
        <w:t>st</w:t>
      </w:r>
      <w:r w:rsidR="009D4C53" w:rsidRPr="002F5BA3">
        <w:rPr>
          <w:rFonts w:ascii="Arial" w:hAnsi="Arial" w:cs="Arial"/>
          <w:sz w:val="24"/>
          <w:szCs w:val="24"/>
        </w:rPr>
        <w:t>e</w:t>
      </w:r>
      <w:r w:rsidRPr="002F5BA3">
        <w:rPr>
          <w:rFonts w:ascii="Arial" w:hAnsi="Arial" w:cs="Arial"/>
          <w:sz w:val="24"/>
          <w:szCs w:val="24"/>
        </w:rPr>
        <w:t xml:space="preserve"> Juzgador</w:t>
      </w:r>
      <w:r w:rsidR="003D2B39" w:rsidRPr="002F5BA3">
        <w:rPr>
          <w:rFonts w:ascii="Arial" w:hAnsi="Arial" w:cs="Arial"/>
          <w:sz w:val="24"/>
          <w:szCs w:val="24"/>
        </w:rPr>
        <w:t>,</w:t>
      </w:r>
      <w:r w:rsidRPr="002F5BA3">
        <w:rPr>
          <w:rFonts w:ascii="Arial" w:hAnsi="Arial" w:cs="Arial"/>
          <w:sz w:val="24"/>
          <w:szCs w:val="24"/>
        </w:rPr>
        <w:t xml:space="preserve"> por cuestión de método y técnica jurídica, procede a pronunciarse </w:t>
      </w:r>
      <w:r w:rsidR="009D4C53" w:rsidRPr="002F5BA3">
        <w:rPr>
          <w:rFonts w:ascii="Arial" w:hAnsi="Arial" w:cs="Arial"/>
          <w:sz w:val="24"/>
          <w:szCs w:val="24"/>
        </w:rPr>
        <w:t xml:space="preserve"> </w:t>
      </w:r>
      <w:r w:rsidRPr="002F5BA3">
        <w:rPr>
          <w:rFonts w:ascii="Arial" w:hAnsi="Arial" w:cs="Arial"/>
          <w:sz w:val="24"/>
          <w:szCs w:val="24"/>
        </w:rPr>
        <w:t>respecto a la legalidad de la resolución sujeta a debate, por lo que</w:t>
      </w:r>
      <w:r w:rsidRPr="002F5BA3">
        <w:rPr>
          <w:rFonts w:ascii="Arial" w:hAnsi="Arial" w:cs="Arial"/>
          <w:bCs/>
          <w:sz w:val="24"/>
          <w:szCs w:val="24"/>
        </w:rPr>
        <w:t xml:space="preserve"> antes de avocarnos a analizar el fondo del asunto,</w:t>
      </w:r>
      <w:r w:rsidR="00EB42CB" w:rsidRPr="002F5BA3">
        <w:rPr>
          <w:rFonts w:ascii="Arial" w:hAnsi="Arial" w:cs="Arial"/>
          <w:bCs/>
          <w:sz w:val="24"/>
          <w:szCs w:val="24"/>
        </w:rPr>
        <w:t xml:space="preserve"> se</w:t>
      </w:r>
      <w:r w:rsidRPr="002F5BA3">
        <w:rPr>
          <w:rFonts w:ascii="Arial" w:hAnsi="Arial" w:cs="Arial"/>
          <w:bCs/>
          <w:sz w:val="24"/>
          <w:szCs w:val="24"/>
        </w:rPr>
        <w:t xml:space="preserve"> considera pertinente realizar primeramente el estudio de la competencia de la autoridad  emisora del acto impugnado, al ser una cuestión oficiosa y de orden público, tal y como lo establece el artículo 208 último párrafo de la Ley de Procedimiento y Justicia Administrativa para el Estado de Oaxaca, así mismo, sirve de sustento la siguiente tesis bajo el siguiente rubro:</w:t>
      </w:r>
    </w:p>
    <w:p w14:paraId="5C0EE135" w14:textId="77777777" w:rsidR="00E003A9" w:rsidRPr="002F5BA3" w:rsidRDefault="00A7470B" w:rsidP="00E003A9">
      <w:pPr>
        <w:spacing w:before="240" w:line="360" w:lineRule="auto"/>
        <w:ind w:left="1134" w:right="902"/>
        <w:jc w:val="both"/>
        <w:rPr>
          <w:rFonts w:ascii="Arial" w:hAnsi="Arial" w:cs="Arial"/>
          <w:b/>
          <w:sz w:val="24"/>
          <w:szCs w:val="24"/>
        </w:rPr>
      </w:pPr>
      <w:r w:rsidRPr="002F5BA3">
        <w:rPr>
          <w:rFonts w:ascii="Arial" w:hAnsi="Arial" w:cs="Arial"/>
          <w:b/>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 [TESIS HISTÓRICA].</w:t>
      </w:r>
    </w:p>
    <w:p w14:paraId="41E29D99" w14:textId="77777777" w:rsidR="00715EF4" w:rsidRPr="002F5BA3" w:rsidRDefault="00715EF4" w:rsidP="00A7470B">
      <w:pPr>
        <w:pStyle w:val="Sangradetextonormal2"/>
        <w:spacing w:line="360" w:lineRule="auto"/>
        <w:ind w:right="51" w:firstLine="0"/>
        <w:jc w:val="both"/>
        <w:rPr>
          <w:rFonts w:ascii="Arial" w:hAnsi="Arial" w:cs="Arial"/>
          <w:sz w:val="24"/>
          <w:szCs w:val="24"/>
          <w:lang w:val="es-ES"/>
        </w:rPr>
      </w:pPr>
    </w:p>
    <w:p w14:paraId="2DC4CD47" w14:textId="208E97AD" w:rsidR="00057C29" w:rsidRDefault="00A7470B" w:rsidP="00E003A9">
      <w:pPr>
        <w:spacing w:line="360" w:lineRule="auto"/>
        <w:ind w:right="51"/>
        <w:jc w:val="both"/>
        <w:rPr>
          <w:rFonts w:ascii="Arial" w:hAnsi="Arial" w:cs="Arial"/>
          <w:sz w:val="24"/>
          <w:szCs w:val="24"/>
        </w:rPr>
      </w:pPr>
      <w:r w:rsidRPr="002F5BA3">
        <w:rPr>
          <w:rFonts w:ascii="Arial" w:hAnsi="Arial" w:cs="Arial"/>
          <w:sz w:val="24"/>
          <w:szCs w:val="24"/>
        </w:rPr>
        <w:t xml:space="preserve">        </w:t>
      </w:r>
      <w:r w:rsidR="001E0830" w:rsidRPr="002F5BA3">
        <w:rPr>
          <w:rFonts w:ascii="Arial" w:hAnsi="Arial" w:cs="Arial"/>
          <w:sz w:val="24"/>
          <w:szCs w:val="24"/>
        </w:rPr>
        <w:t xml:space="preserve">La </w:t>
      </w:r>
      <w:r w:rsidR="001E0830" w:rsidRPr="002F5BA3">
        <w:rPr>
          <w:rFonts w:ascii="Arial" w:hAnsi="Arial" w:cs="Arial"/>
          <w:b/>
          <w:bCs/>
          <w:sz w:val="24"/>
          <w:szCs w:val="24"/>
        </w:rPr>
        <w:t>DIRECTORA DE INGRESOS Y RECAUDACIÓN DE LA SECRETARÍA DE FINANZAS DEL ESTADO DE OAXACA</w:t>
      </w:r>
      <w:r w:rsidR="00255ADB" w:rsidRPr="002F5BA3">
        <w:rPr>
          <w:rFonts w:ascii="Arial" w:hAnsi="Arial" w:cs="Arial"/>
          <w:sz w:val="24"/>
          <w:szCs w:val="24"/>
        </w:rPr>
        <w:t xml:space="preserve"> </w:t>
      </w:r>
      <w:r w:rsidRPr="002F5BA3">
        <w:rPr>
          <w:rFonts w:ascii="Arial" w:hAnsi="Arial" w:cs="Arial"/>
          <w:sz w:val="24"/>
          <w:szCs w:val="24"/>
        </w:rPr>
        <w:t xml:space="preserve">estableció su competencia en el </w:t>
      </w:r>
      <w:r w:rsidR="00C17E6F">
        <w:rPr>
          <w:rFonts w:ascii="Arial" w:hAnsi="Arial" w:cs="Arial"/>
          <w:sz w:val="24"/>
          <w:szCs w:val="24"/>
        </w:rPr>
        <w:t xml:space="preserve">primer párrafo de </w:t>
      </w:r>
      <w:r w:rsidR="00C17E6F" w:rsidRPr="002F5BA3">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EC5CEB">
        <w:rPr>
          <w:rFonts w:cs="Arial"/>
          <w:b/>
          <w:sz w:val="24"/>
          <w:szCs w:val="24"/>
        </w:rPr>
        <w:t>**********</w:t>
      </w:r>
      <w:r w:rsidR="00EC5CEB">
        <w:rPr>
          <w:rFonts w:ascii="Arial" w:hAnsi="Arial" w:cs="Arial"/>
          <w:sz w:val="24"/>
          <w:szCs w:val="24"/>
        </w:rPr>
        <w:t xml:space="preserve">, de </w:t>
      </w:r>
      <w:r w:rsidR="00EC5CEB">
        <w:rPr>
          <w:rFonts w:cs="Arial"/>
          <w:b/>
          <w:sz w:val="24"/>
          <w:szCs w:val="24"/>
        </w:rPr>
        <w:t>**********</w:t>
      </w:r>
      <w:r w:rsidR="00C17E6F" w:rsidRPr="002F5BA3">
        <w:rPr>
          <w:rFonts w:ascii="Arial" w:hAnsi="Arial" w:cs="Arial"/>
          <w:sz w:val="24"/>
          <w:szCs w:val="24"/>
        </w:rPr>
        <w:t xml:space="preserve">, </w:t>
      </w:r>
      <w:r w:rsidR="00C17E6F">
        <w:rPr>
          <w:rFonts w:ascii="Arial" w:hAnsi="Arial" w:cs="Arial"/>
          <w:sz w:val="24"/>
          <w:szCs w:val="24"/>
        </w:rPr>
        <w:t xml:space="preserve">que a la letra dice: </w:t>
      </w:r>
      <w:r w:rsidR="00C17E6F" w:rsidRPr="00C17E6F">
        <w:rPr>
          <w:rFonts w:ascii="Arial" w:hAnsi="Arial" w:cs="Arial"/>
          <w:i/>
          <w:iCs/>
          <w:sz w:val="24"/>
          <w:szCs w:val="24"/>
        </w:rPr>
        <w:t xml:space="preserve">“La Dirección de Ingresos y Recaudación de la Secretaría de Finanzas del Poder Ejecutivo del Estado de Oaxaca, con fundamento en los artículos 2, párrafo segundo y tercero de la Constitución Política del Estado Libre y Soberano de Oaxaca vigente; 1, 2, 3, fracción I, 6 segundo párrafo, 24, 26, 27 fracción XII, 45, fracciones XI, XIII, XXVIII, XXXVIII y LIX de la Ley Orgánica del Poder Ejecutivo del Estado de Oaxaca vigente, 63, 64, 65, 66 y 69 de la Ley Estatal de Hacienda vigente; 1 primer párrafo, 2, 3, 4, 5 fracciones II, y VII, 7 fracción VI, 17 fracciones I y III, 19, 22 primer y cuarto párrafos, 32, 39, 43 segundo y tercer párrafos, 47, 60 primer párrafo, 61 párrafos primero y tercero, 122, 269 fracción I del Código Fiscal para el Estado de Oaxaca vigente; 53, 55, fracciones I, II y III, 56 fracción II del Reglamento del Código Fiscal para el Estado de Oaxaca vigente, 1, 2, 4 fracciones I y III inciso a), 6 primer párrafo, 30 primer párrafo, 31 fracciones VIII y XLII del Reglamento Interno de la Secretaría de Finanzas del Poder </w:t>
      </w:r>
      <w:r w:rsidR="00C17E6F" w:rsidRPr="00C17E6F">
        <w:rPr>
          <w:rFonts w:ascii="Arial" w:hAnsi="Arial" w:cs="Arial"/>
          <w:i/>
          <w:iCs/>
          <w:sz w:val="24"/>
          <w:szCs w:val="24"/>
        </w:rPr>
        <w:lastRenderedPageBreak/>
        <w:t>Ejecutivo del Estado de Oaxaca vigente…”</w:t>
      </w:r>
      <w:r w:rsidR="00C17E6F">
        <w:rPr>
          <w:rFonts w:ascii="Arial" w:hAnsi="Arial" w:cs="Arial"/>
          <w:sz w:val="24"/>
          <w:szCs w:val="24"/>
        </w:rPr>
        <w:t xml:space="preserve">, de los numerales anteriormente citados se desprende que: </w:t>
      </w:r>
    </w:p>
    <w:p w14:paraId="7203D656" w14:textId="77777777" w:rsidR="00057C29" w:rsidRDefault="00057C29" w:rsidP="0056250A">
      <w:pPr>
        <w:ind w:left="708" w:right="51"/>
        <w:jc w:val="both"/>
        <w:rPr>
          <w:rFonts w:ascii="Arial" w:hAnsi="Arial" w:cs="Arial"/>
          <w:bCs/>
          <w:i/>
          <w:iCs/>
          <w:sz w:val="19"/>
          <w:szCs w:val="19"/>
        </w:rPr>
      </w:pPr>
      <w:r w:rsidRPr="000C4E54">
        <w:rPr>
          <w:rFonts w:ascii="Arial" w:hAnsi="Arial" w:cs="Arial"/>
          <w:b/>
          <w:bCs/>
          <w:i/>
          <w:iCs/>
          <w:sz w:val="19"/>
          <w:szCs w:val="19"/>
        </w:rPr>
        <w:t>Artículo</w:t>
      </w:r>
      <w:r w:rsidRPr="000C4E54">
        <w:rPr>
          <w:rFonts w:ascii="Arial" w:hAnsi="Arial" w:cs="Arial"/>
          <w:b/>
          <w:i/>
          <w:iCs/>
          <w:sz w:val="19"/>
          <w:szCs w:val="19"/>
        </w:rPr>
        <w:t xml:space="preserve"> 31. </w:t>
      </w:r>
      <w:r w:rsidRPr="000C4E54">
        <w:rPr>
          <w:rFonts w:ascii="Arial" w:hAnsi="Arial" w:cs="Arial"/>
          <w:i/>
          <w:iCs/>
          <w:sz w:val="19"/>
          <w:szCs w:val="19"/>
        </w:rPr>
        <w:t>La</w:t>
      </w:r>
      <w:r w:rsidRPr="000C4E54">
        <w:rPr>
          <w:rFonts w:ascii="Arial" w:hAnsi="Arial" w:cs="Arial"/>
          <w:b/>
          <w:i/>
          <w:iCs/>
          <w:sz w:val="19"/>
          <w:szCs w:val="19"/>
        </w:rPr>
        <w:t xml:space="preserve"> </w:t>
      </w:r>
      <w:r w:rsidRPr="000C4E54">
        <w:rPr>
          <w:rFonts w:ascii="Arial" w:hAnsi="Arial" w:cs="Arial"/>
          <w:i/>
          <w:iCs/>
          <w:sz w:val="19"/>
          <w:szCs w:val="19"/>
        </w:rPr>
        <w:t xml:space="preserve">Dirección de Ingresos y Recaudación </w:t>
      </w:r>
      <w:r w:rsidRPr="000C4E54">
        <w:rPr>
          <w:rFonts w:ascii="Arial" w:hAnsi="Arial" w:cs="Arial"/>
          <w:bCs/>
          <w:i/>
          <w:iCs/>
          <w:sz w:val="19"/>
          <w:szCs w:val="19"/>
        </w:rPr>
        <w:t xml:space="preserve">contará con un Director que dependerá directamente del Subsecretario de Ingresos, quien se auxiliará de los </w:t>
      </w:r>
      <w:r w:rsidRPr="000C4E54">
        <w:rPr>
          <w:rFonts w:ascii="Arial" w:hAnsi="Arial" w:cs="Arial"/>
          <w:i/>
          <w:iCs/>
          <w:sz w:val="19"/>
          <w:szCs w:val="19"/>
        </w:rPr>
        <w:t>Coordinadores: Técnica de Ingresos, y Cobro Coactivo; Jefes de Departamento</w:t>
      </w:r>
      <w:r w:rsidRPr="000C4E54">
        <w:rPr>
          <w:rFonts w:ascii="Arial" w:hAnsi="Arial" w:cs="Arial"/>
          <w:bCs/>
          <w:i/>
          <w:iCs/>
          <w:sz w:val="19"/>
          <w:szCs w:val="19"/>
        </w:rPr>
        <w:t xml:space="preserve"> y demás servidores públicos que las necesidades del servicio requieran, de acuerdo con el presupuesto autorizado y cuyas funciones serán </w:t>
      </w:r>
      <w:r w:rsidRPr="000C4E54">
        <w:rPr>
          <w:rFonts w:ascii="Arial" w:hAnsi="Arial" w:cs="Arial"/>
          <w:i/>
          <w:iCs/>
          <w:sz w:val="19"/>
          <w:szCs w:val="19"/>
        </w:rPr>
        <w:t>indicadas</w:t>
      </w:r>
      <w:r w:rsidRPr="000C4E54">
        <w:rPr>
          <w:rFonts w:ascii="Arial" w:hAnsi="Arial" w:cs="Arial"/>
          <w:bCs/>
          <w:i/>
          <w:iCs/>
          <w:sz w:val="19"/>
          <w:szCs w:val="19"/>
        </w:rPr>
        <w:t xml:space="preserve"> en el Manual de Organización de la Secretaría, quien tendrá las facultades siguientes:</w:t>
      </w:r>
    </w:p>
    <w:p w14:paraId="18428E44" w14:textId="77777777" w:rsidR="000C4E54" w:rsidRDefault="000C4E54" w:rsidP="000C4E54">
      <w:pPr>
        <w:jc w:val="both"/>
        <w:rPr>
          <w:rFonts w:ascii="Arial" w:hAnsi="Arial" w:cs="Arial"/>
          <w:bCs/>
          <w:i/>
          <w:iCs/>
          <w:sz w:val="19"/>
          <w:szCs w:val="19"/>
        </w:rPr>
      </w:pPr>
    </w:p>
    <w:p w14:paraId="4C588545" w14:textId="77777777" w:rsidR="00057C29" w:rsidRPr="000C4E54" w:rsidRDefault="000C4E54" w:rsidP="000C4E54">
      <w:pPr>
        <w:jc w:val="both"/>
        <w:rPr>
          <w:rFonts w:ascii="Arial" w:hAnsi="Arial" w:cs="Arial"/>
          <w:i/>
          <w:iCs/>
          <w:sz w:val="24"/>
          <w:szCs w:val="24"/>
        </w:rPr>
      </w:pPr>
      <w:r>
        <w:rPr>
          <w:rFonts w:ascii="Arial" w:hAnsi="Arial" w:cs="Arial"/>
          <w:bCs/>
          <w:i/>
          <w:iCs/>
          <w:sz w:val="19"/>
          <w:szCs w:val="19"/>
        </w:rPr>
        <w:t>(…)</w:t>
      </w:r>
    </w:p>
    <w:p w14:paraId="7AFD753D" w14:textId="77777777" w:rsidR="00057C29" w:rsidRPr="000C4E54" w:rsidRDefault="00057C29" w:rsidP="00057C29">
      <w:pPr>
        <w:pStyle w:val="Sinespaciado"/>
        <w:numPr>
          <w:ilvl w:val="0"/>
          <w:numId w:val="6"/>
        </w:numPr>
        <w:tabs>
          <w:tab w:val="left" w:pos="567"/>
        </w:tabs>
        <w:contextualSpacing/>
        <w:jc w:val="both"/>
        <w:rPr>
          <w:rFonts w:ascii="Arial" w:hAnsi="Arial" w:cs="Arial"/>
          <w:i/>
          <w:iCs/>
          <w:sz w:val="19"/>
          <w:szCs w:val="19"/>
          <w:lang w:val="es-ES"/>
        </w:rPr>
      </w:pPr>
      <w:r w:rsidRPr="000C4E54">
        <w:rPr>
          <w:rFonts w:ascii="Arial" w:hAnsi="Arial" w:cs="Arial"/>
          <w:i/>
          <w:iCs/>
          <w:sz w:val="19"/>
          <w:szCs w:val="19"/>
          <w:lang w:val="es-ES"/>
        </w:rPr>
        <w:t>Imponer y suscribir las resoluciones donde se determinen las sanciones que correspondan por violación a las disposiciones fiscales;</w:t>
      </w:r>
    </w:p>
    <w:p w14:paraId="6887A8CF" w14:textId="77777777" w:rsidR="00C17E6F" w:rsidRDefault="00C17E6F" w:rsidP="001E0830">
      <w:pPr>
        <w:spacing w:line="360" w:lineRule="auto"/>
        <w:jc w:val="both"/>
        <w:rPr>
          <w:rFonts w:ascii="Arial" w:hAnsi="Arial" w:cs="Arial"/>
          <w:sz w:val="24"/>
          <w:szCs w:val="24"/>
        </w:rPr>
      </w:pPr>
    </w:p>
    <w:p w14:paraId="3763EC95" w14:textId="77777777" w:rsidR="00E003A9" w:rsidRDefault="00E003A9" w:rsidP="001E0830">
      <w:pPr>
        <w:spacing w:line="360" w:lineRule="auto"/>
        <w:jc w:val="both"/>
        <w:rPr>
          <w:rFonts w:ascii="Arial" w:hAnsi="Arial" w:cs="Arial"/>
          <w:sz w:val="24"/>
          <w:szCs w:val="24"/>
        </w:rPr>
      </w:pPr>
    </w:p>
    <w:p w14:paraId="0F77F2BD" w14:textId="77777777" w:rsidR="00E003A9" w:rsidRPr="002F5BA3" w:rsidRDefault="00E003A9" w:rsidP="001E0830">
      <w:pPr>
        <w:spacing w:line="360" w:lineRule="auto"/>
        <w:jc w:val="both"/>
        <w:rPr>
          <w:rFonts w:ascii="Arial" w:hAnsi="Arial" w:cs="Arial"/>
          <w:sz w:val="24"/>
          <w:szCs w:val="24"/>
        </w:rPr>
      </w:pPr>
    </w:p>
    <w:p w14:paraId="07A7F1A3" w14:textId="79374E17" w:rsidR="00445AF1" w:rsidRDefault="00057C29" w:rsidP="00E003A9">
      <w:pPr>
        <w:spacing w:line="360" w:lineRule="auto"/>
        <w:ind w:right="51" w:firstLine="709"/>
        <w:jc w:val="both"/>
        <w:rPr>
          <w:rFonts w:ascii="Arial" w:hAnsi="Arial" w:cs="Arial"/>
          <w:sz w:val="24"/>
          <w:szCs w:val="24"/>
        </w:rPr>
      </w:pPr>
      <w:r>
        <w:rPr>
          <w:rFonts w:ascii="Arial" w:hAnsi="Arial" w:cs="Arial"/>
          <w:sz w:val="24"/>
          <w:szCs w:val="24"/>
        </w:rPr>
        <w:t xml:space="preserve">Del numeral anteriormente citado se desprende que efectivamente, la enjuiciada fundamentó correctamente su competencia para la emisión del acto combatido, siendo incorrecta la apreciación de la parte actora en donde manifiesta que la autoridad demandada no sustentó su competencia para la emisión del acto </w:t>
      </w:r>
      <w:r w:rsidR="00E003A9">
        <w:rPr>
          <w:rFonts w:ascii="Arial" w:hAnsi="Arial" w:cs="Arial"/>
          <w:sz w:val="24"/>
          <w:szCs w:val="24"/>
        </w:rPr>
        <w:t xml:space="preserve">impugnado. - - - - - - - - - - - - - - - - - - - - - - - - - - - - - - - - - - - </w:t>
      </w:r>
    </w:p>
    <w:p w14:paraId="50EDBDCD" w14:textId="77777777" w:rsidR="00445AF1" w:rsidRDefault="00445AF1" w:rsidP="00E003A9">
      <w:pPr>
        <w:spacing w:line="360" w:lineRule="auto"/>
        <w:ind w:right="51"/>
        <w:jc w:val="both"/>
        <w:rPr>
          <w:rFonts w:ascii="Arial" w:hAnsi="Arial" w:cs="Arial"/>
          <w:sz w:val="24"/>
          <w:szCs w:val="24"/>
        </w:rPr>
      </w:pPr>
    </w:p>
    <w:p w14:paraId="4B97352B" w14:textId="356D2D00" w:rsidR="00445AF1" w:rsidRDefault="00445AF1" w:rsidP="00E003A9">
      <w:pPr>
        <w:spacing w:line="360" w:lineRule="auto"/>
        <w:ind w:right="51" w:firstLine="709"/>
        <w:jc w:val="both"/>
        <w:rPr>
          <w:rFonts w:ascii="Arial" w:hAnsi="Arial" w:cs="Arial"/>
          <w:sz w:val="24"/>
          <w:szCs w:val="24"/>
          <w:lang w:eastAsia="es-ES"/>
        </w:rPr>
      </w:pPr>
      <w:r w:rsidRPr="006674F5">
        <w:rPr>
          <w:rFonts w:ascii="Arial" w:hAnsi="Arial" w:cs="Arial"/>
          <w:sz w:val="24"/>
          <w:szCs w:val="24"/>
          <w:lang w:eastAsia="es-ES"/>
        </w:rPr>
        <w:t>Ahora bien, esta Sala después de haber analizado la MULTA POR INFRACCIÓN RELACIONADA CON LA PRESENTACIÓN DE DECLARACIONES DEL IMPUESTO SOBRE EROGACIONES POR REMUNERACIONES AL TRABAJO PERSONAL</w:t>
      </w:r>
      <w:r>
        <w:rPr>
          <w:rFonts w:ascii="Arial" w:hAnsi="Arial" w:cs="Arial"/>
          <w:sz w:val="24"/>
          <w:szCs w:val="24"/>
          <w:lang w:eastAsia="es-ES"/>
        </w:rPr>
        <w:t xml:space="preserve"> </w:t>
      </w:r>
      <w:r w:rsidR="00A16D23">
        <w:rPr>
          <w:rFonts w:ascii="Arial" w:hAnsi="Arial" w:cs="Arial"/>
          <w:sz w:val="24"/>
          <w:szCs w:val="24"/>
        </w:rPr>
        <w:t xml:space="preserve">con número de control </w:t>
      </w:r>
      <w:r w:rsidR="00A16D23">
        <w:rPr>
          <w:rFonts w:ascii="Arial" w:hAnsi="Arial" w:cs="Arial"/>
          <w:b/>
          <w:sz w:val="24"/>
          <w:szCs w:val="24"/>
        </w:rPr>
        <w:t>**********</w:t>
      </w:r>
      <w:r w:rsidRPr="002F5BA3">
        <w:rPr>
          <w:rFonts w:ascii="Arial" w:hAnsi="Arial" w:cs="Arial"/>
          <w:sz w:val="24"/>
          <w:szCs w:val="24"/>
        </w:rPr>
        <w:t>, de di</w:t>
      </w:r>
      <w:r w:rsidR="00EC5CEB">
        <w:rPr>
          <w:rFonts w:cs="Arial"/>
          <w:b/>
          <w:sz w:val="24"/>
          <w:szCs w:val="24"/>
        </w:rPr>
        <w:t>**********</w:t>
      </w:r>
      <w:r w:rsidRPr="002F5BA3">
        <w:rPr>
          <w:rFonts w:ascii="Arial" w:hAnsi="Arial" w:cs="Arial"/>
          <w:sz w:val="24"/>
          <w:szCs w:val="24"/>
        </w:rPr>
        <w:t xml:space="preserve">, emitida por la </w:t>
      </w:r>
      <w:r w:rsidRPr="002F5BA3">
        <w:rPr>
          <w:rFonts w:ascii="Arial" w:hAnsi="Arial" w:cs="Arial"/>
          <w:b/>
          <w:bCs/>
          <w:sz w:val="24"/>
          <w:szCs w:val="24"/>
        </w:rPr>
        <w:t>DIRECTORA DE INGRESOS Y RECAUDACIÓN DE LA SECRETARÍA DE FINANZAS DEL ESTADO DE OAXACA</w:t>
      </w:r>
      <w:r>
        <w:rPr>
          <w:rFonts w:ascii="Arial" w:hAnsi="Arial" w:cs="Arial"/>
          <w:b/>
          <w:bCs/>
          <w:sz w:val="24"/>
          <w:szCs w:val="24"/>
        </w:rPr>
        <w:t xml:space="preserve"> </w:t>
      </w:r>
      <w:r w:rsidRPr="006674F5">
        <w:rPr>
          <w:rFonts w:ascii="Arial" w:hAnsi="Arial" w:cs="Arial"/>
          <w:sz w:val="24"/>
          <w:szCs w:val="24"/>
          <w:lang w:eastAsia="es-ES"/>
        </w:rPr>
        <w:t>y tomando en consideración los conceptos de impugnación hechos valer por el actor se advierte, que la enjuiciada señaló lo siguiente:</w:t>
      </w:r>
    </w:p>
    <w:p w14:paraId="02DF8858" w14:textId="77777777" w:rsidR="00445AF1" w:rsidRDefault="00445AF1" w:rsidP="00E003A9">
      <w:pPr>
        <w:spacing w:line="360" w:lineRule="auto"/>
        <w:ind w:right="51" w:firstLine="709"/>
        <w:jc w:val="both"/>
        <w:rPr>
          <w:rFonts w:ascii="Arial" w:hAnsi="Arial" w:cs="Arial"/>
          <w:sz w:val="24"/>
          <w:szCs w:val="24"/>
          <w:lang w:eastAsia="es-ES"/>
        </w:rPr>
      </w:pPr>
    </w:p>
    <w:p w14:paraId="547E43A7" w14:textId="77777777" w:rsidR="00445AF1" w:rsidRPr="006674F5" w:rsidRDefault="00445AF1" w:rsidP="00E003A9">
      <w:pPr>
        <w:spacing w:line="360" w:lineRule="auto"/>
        <w:ind w:right="51" w:firstLine="708"/>
        <w:jc w:val="both"/>
        <w:rPr>
          <w:rFonts w:ascii="Arial" w:hAnsi="Arial" w:cs="Arial"/>
          <w:i/>
          <w:sz w:val="24"/>
          <w:szCs w:val="24"/>
          <w:lang w:val="es-ES_tradnl" w:eastAsia="es-ES"/>
        </w:rPr>
      </w:pPr>
      <w:r w:rsidRPr="006674F5">
        <w:rPr>
          <w:rFonts w:ascii="Arial" w:hAnsi="Arial" w:cs="Arial"/>
          <w:i/>
          <w:sz w:val="24"/>
          <w:szCs w:val="24"/>
          <w:lang w:eastAsia="es-ES"/>
        </w:rPr>
        <w:t xml:space="preserve">“Atendiendo a lo anterior se realizó </w:t>
      </w:r>
      <w:r w:rsidRPr="006674F5">
        <w:rPr>
          <w:rFonts w:ascii="Arial" w:hAnsi="Arial" w:cs="Arial"/>
          <w:i/>
          <w:sz w:val="24"/>
          <w:szCs w:val="24"/>
          <w:lang w:val="es-ES_tradnl" w:eastAsia="es-ES"/>
        </w:rPr>
        <w:t>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contribuyentes activos e inscritos en materia del Impuesto Sobre Erogaciones por Remuneraciones al Trabajo Personal, se le ha identificado como sujeto obligado  en materia del impuesto de referencia, y que ha  incurridos en el incumplimiento de su(s) obligación(es), toda vez que ha transcurrido en exceso el plazo a que se refiere el artículo 66 de la Ley  Estatal de Hacienda Vigente, para los ejercicios fiscales que se requieren, para la presentación de la(s) declaración(es) bimestral(es) definitiva(s) y enterar el impuesto que nos ocupa, conforme a lo siguiente:</w:t>
      </w:r>
    </w:p>
    <w:p w14:paraId="0AF6338B" w14:textId="77777777" w:rsidR="00445AF1" w:rsidRDefault="00445AF1" w:rsidP="00E003A9">
      <w:pPr>
        <w:spacing w:line="360" w:lineRule="auto"/>
        <w:ind w:right="51" w:firstLine="709"/>
        <w:jc w:val="both"/>
        <w:rPr>
          <w:rFonts w:ascii="Arial" w:hAnsi="Arial" w:cs="Arial"/>
          <w:sz w:val="24"/>
          <w:szCs w:val="24"/>
          <w:lang w:eastAsia="es-ES"/>
        </w:rPr>
      </w:pPr>
    </w:p>
    <w:tbl>
      <w:tblPr>
        <w:tblW w:w="813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27"/>
        <w:gridCol w:w="1391"/>
        <w:gridCol w:w="1821"/>
        <w:gridCol w:w="1686"/>
        <w:gridCol w:w="1505"/>
      </w:tblGrid>
      <w:tr w:rsidR="00445AF1" w:rsidRPr="006674F5" w14:paraId="10D88809" w14:textId="77777777" w:rsidTr="00EB0A37">
        <w:trPr>
          <w:trHeight w:val="169"/>
        </w:trPr>
        <w:tc>
          <w:tcPr>
            <w:tcW w:w="1727" w:type="dxa"/>
          </w:tcPr>
          <w:p w14:paraId="222405C2" w14:textId="77777777" w:rsidR="00445AF1" w:rsidRPr="006674F5" w:rsidRDefault="00445AF1" w:rsidP="00E003A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OBLIGACIÓN OMITIDA</w:t>
            </w:r>
          </w:p>
        </w:tc>
        <w:tc>
          <w:tcPr>
            <w:tcW w:w="1391" w:type="dxa"/>
          </w:tcPr>
          <w:p w14:paraId="5AFDA809" w14:textId="77777777" w:rsidR="00445AF1" w:rsidRPr="006674F5" w:rsidRDefault="00445AF1" w:rsidP="00E003A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 xml:space="preserve">PERIODOS </w:t>
            </w:r>
            <w:r w:rsidRPr="006674F5">
              <w:rPr>
                <w:rFonts w:ascii="Arial" w:hAnsi="Arial" w:cs="Arial"/>
                <w:sz w:val="14"/>
                <w:szCs w:val="14"/>
                <w:lang w:val="es-ES_tradnl" w:eastAsia="es-ES"/>
              </w:rPr>
              <w:lastRenderedPageBreak/>
              <w:t>REQUERIDOS</w:t>
            </w:r>
          </w:p>
        </w:tc>
        <w:tc>
          <w:tcPr>
            <w:tcW w:w="1821" w:type="dxa"/>
          </w:tcPr>
          <w:p w14:paraId="502442D3" w14:textId="77777777" w:rsidR="00445AF1" w:rsidRPr="006674F5" w:rsidRDefault="00445AF1" w:rsidP="00E003A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lastRenderedPageBreak/>
              <w:t xml:space="preserve">PLAZO PARA LA </w:t>
            </w:r>
            <w:r w:rsidRPr="006674F5">
              <w:rPr>
                <w:rFonts w:ascii="Arial" w:hAnsi="Arial" w:cs="Arial"/>
                <w:sz w:val="14"/>
                <w:szCs w:val="14"/>
                <w:lang w:val="es-ES_tradnl" w:eastAsia="es-ES"/>
              </w:rPr>
              <w:lastRenderedPageBreak/>
              <w:t>PRESENTACIÓN DE LAS DECLARACIONES OMITIDAS</w:t>
            </w:r>
          </w:p>
        </w:tc>
        <w:tc>
          <w:tcPr>
            <w:tcW w:w="1686" w:type="dxa"/>
          </w:tcPr>
          <w:p w14:paraId="1A248587" w14:textId="77777777" w:rsidR="00445AF1" w:rsidRPr="006674F5" w:rsidRDefault="00445AF1" w:rsidP="00E003A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lastRenderedPageBreak/>
              <w:t xml:space="preserve">FECHA DE </w:t>
            </w:r>
            <w:r w:rsidRPr="006674F5">
              <w:rPr>
                <w:rFonts w:ascii="Arial" w:hAnsi="Arial" w:cs="Arial"/>
                <w:sz w:val="14"/>
                <w:szCs w:val="14"/>
                <w:lang w:val="es-ES_tradnl" w:eastAsia="es-ES"/>
              </w:rPr>
              <w:lastRenderedPageBreak/>
              <w:t>VENCIMIENTO</w:t>
            </w:r>
          </w:p>
        </w:tc>
        <w:tc>
          <w:tcPr>
            <w:tcW w:w="1505" w:type="dxa"/>
          </w:tcPr>
          <w:p w14:paraId="06233C9A" w14:textId="77777777" w:rsidR="00445AF1" w:rsidRPr="006674F5" w:rsidRDefault="00445AF1" w:rsidP="00E003A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lastRenderedPageBreak/>
              <w:t xml:space="preserve">FUNDAMENTO </w:t>
            </w:r>
            <w:r w:rsidRPr="006674F5">
              <w:rPr>
                <w:rFonts w:ascii="Arial" w:hAnsi="Arial" w:cs="Arial"/>
                <w:sz w:val="14"/>
                <w:szCs w:val="14"/>
                <w:lang w:val="es-ES_tradnl" w:eastAsia="es-ES"/>
              </w:rPr>
              <w:lastRenderedPageBreak/>
              <w:t>LEGAL</w:t>
            </w:r>
          </w:p>
        </w:tc>
      </w:tr>
      <w:tr w:rsidR="00445AF1" w:rsidRPr="006674F5" w14:paraId="5920DDE3" w14:textId="77777777" w:rsidTr="00EB0A37">
        <w:trPr>
          <w:trHeight w:val="2182"/>
        </w:trPr>
        <w:tc>
          <w:tcPr>
            <w:tcW w:w="1727" w:type="dxa"/>
          </w:tcPr>
          <w:p w14:paraId="5DE77B90" w14:textId="77777777" w:rsidR="00445AF1" w:rsidRPr="006674F5" w:rsidRDefault="00445AF1" w:rsidP="00E003A9">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lastRenderedPageBreak/>
              <w:t>Presentación de la (s) declaración(es) bimestral(es) definitiva(s) del Impuesto Sobre Erogaciones por Remuneraciones al Trabajo Personal.</w:t>
            </w:r>
          </w:p>
        </w:tc>
        <w:tc>
          <w:tcPr>
            <w:tcW w:w="1391" w:type="dxa"/>
          </w:tcPr>
          <w:p w14:paraId="147C294B" w14:textId="77777777" w:rsidR="00445AF1" w:rsidRPr="006674F5" w:rsidRDefault="00445AF1" w:rsidP="00E003A9">
            <w:pPr>
              <w:spacing w:line="360" w:lineRule="auto"/>
              <w:ind w:right="51"/>
              <w:jc w:val="center"/>
              <w:rPr>
                <w:rFonts w:ascii="Arial" w:hAnsi="Arial" w:cs="Arial"/>
                <w:sz w:val="14"/>
                <w:szCs w:val="14"/>
                <w:lang w:val="es-ES_tradnl" w:eastAsia="es-ES"/>
              </w:rPr>
            </w:pPr>
          </w:p>
          <w:p w14:paraId="58753DC8" w14:textId="38643BC2" w:rsidR="00445AF1" w:rsidRPr="006674F5" w:rsidRDefault="00EC5CEB" w:rsidP="00E003A9">
            <w:pPr>
              <w:spacing w:line="360" w:lineRule="auto"/>
              <w:ind w:right="51"/>
              <w:rPr>
                <w:rFonts w:ascii="Arial" w:hAnsi="Arial" w:cs="Arial"/>
                <w:sz w:val="14"/>
                <w:szCs w:val="14"/>
                <w:lang w:val="es-ES_tradnl" w:eastAsia="es-ES"/>
              </w:rPr>
            </w:pPr>
            <w:r>
              <w:rPr>
                <w:rFonts w:cs="Arial"/>
                <w:b/>
                <w:sz w:val="24"/>
                <w:szCs w:val="24"/>
              </w:rPr>
              <w:t>**********</w:t>
            </w:r>
          </w:p>
        </w:tc>
        <w:tc>
          <w:tcPr>
            <w:tcW w:w="1821" w:type="dxa"/>
          </w:tcPr>
          <w:p w14:paraId="24D00649" w14:textId="77777777" w:rsidR="00445AF1" w:rsidRPr="006674F5" w:rsidRDefault="00445AF1" w:rsidP="00E003A9">
            <w:pPr>
              <w:spacing w:line="360" w:lineRule="auto"/>
              <w:ind w:right="51"/>
              <w:rPr>
                <w:rFonts w:ascii="Arial" w:hAnsi="Arial" w:cs="Arial"/>
                <w:sz w:val="14"/>
                <w:szCs w:val="14"/>
                <w:lang w:val="es-ES_tradnl" w:eastAsia="es-ES"/>
              </w:rPr>
            </w:pPr>
          </w:p>
          <w:p w14:paraId="5B8DF62F" w14:textId="7A2D6BAB" w:rsidR="00445AF1" w:rsidRPr="006674F5" w:rsidRDefault="00EC5CEB" w:rsidP="00E003A9">
            <w:pPr>
              <w:spacing w:line="360" w:lineRule="auto"/>
              <w:ind w:right="51"/>
              <w:rPr>
                <w:rFonts w:ascii="Arial" w:hAnsi="Arial" w:cs="Arial"/>
                <w:sz w:val="12"/>
                <w:szCs w:val="12"/>
                <w:lang w:val="es-ES_tradnl" w:eastAsia="es-ES"/>
              </w:rPr>
            </w:pPr>
            <w:r>
              <w:rPr>
                <w:rFonts w:cs="Arial"/>
                <w:b/>
                <w:sz w:val="24"/>
                <w:szCs w:val="24"/>
              </w:rPr>
              <w:t>**********</w:t>
            </w:r>
          </w:p>
        </w:tc>
        <w:tc>
          <w:tcPr>
            <w:tcW w:w="1686" w:type="dxa"/>
          </w:tcPr>
          <w:p w14:paraId="702A56D7" w14:textId="7DBA6E35" w:rsidR="00445AF1" w:rsidRPr="006674F5" w:rsidRDefault="00EC5CEB" w:rsidP="00E003A9">
            <w:pPr>
              <w:spacing w:line="360" w:lineRule="auto"/>
              <w:ind w:right="51"/>
              <w:jc w:val="center"/>
              <w:rPr>
                <w:rFonts w:ascii="Arial" w:hAnsi="Arial" w:cs="Arial"/>
                <w:sz w:val="12"/>
                <w:szCs w:val="12"/>
                <w:lang w:val="es-ES_tradnl" w:eastAsia="es-ES"/>
              </w:rPr>
            </w:pPr>
            <w:r>
              <w:rPr>
                <w:rFonts w:cs="Arial"/>
                <w:b/>
                <w:sz w:val="24"/>
                <w:szCs w:val="24"/>
              </w:rPr>
              <w:t>**********</w:t>
            </w:r>
          </w:p>
        </w:tc>
        <w:tc>
          <w:tcPr>
            <w:tcW w:w="1505" w:type="dxa"/>
          </w:tcPr>
          <w:p w14:paraId="23527A48" w14:textId="79896BA9" w:rsidR="00445AF1" w:rsidRPr="006674F5" w:rsidRDefault="00445AF1" w:rsidP="00E003A9">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 xml:space="preserve">Artículo 66 de la Ley Estatal de Hacienda vigente, para </w:t>
            </w:r>
            <w:r>
              <w:rPr>
                <w:rFonts w:ascii="Arial" w:hAnsi="Arial" w:cs="Arial"/>
                <w:sz w:val="14"/>
                <w:szCs w:val="14"/>
                <w:lang w:val="es-ES_tradnl" w:eastAsia="es-ES"/>
              </w:rPr>
              <w:t xml:space="preserve">el ejercicio fiscal </w:t>
            </w:r>
            <w:r w:rsidR="00EC5CEB">
              <w:rPr>
                <w:rFonts w:cs="Arial"/>
                <w:b/>
                <w:sz w:val="24"/>
                <w:szCs w:val="24"/>
              </w:rPr>
              <w:t>**********</w:t>
            </w:r>
            <w:r w:rsidRPr="006674F5">
              <w:rPr>
                <w:rFonts w:ascii="Arial" w:hAnsi="Arial" w:cs="Arial"/>
                <w:sz w:val="14"/>
                <w:szCs w:val="14"/>
                <w:lang w:val="es-ES_tradnl" w:eastAsia="es-ES"/>
              </w:rPr>
              <w:t>.</w:t>
            </w:r>
          </w:p>
          <w:p w14:paraId="2E29DF85" w14:textId="77777777" w:rsidR="00445AF1" w:rsidRPr="006674F5" w:rsidRDefault="00445AF1" w:rsidP="00E003A9">
            <w:pPr>
              <w:spacing w:line="360" w:lineRule="auto"/>
              <w:ind w:right="51"/>
              <w:jc w:val="both"/>
              <w:rPr>
                <w:rFonts w:ascii="Arial" w:hAnsi="Arial" w:cs="Arial"/>
                <w:sz w:val="14"/>
                <w:szCs w:val="14"/>
                <w:lang w:val="es-ES_tradnl" w:eastAsia="es-ES"/>
              </w:rPr>
            </w:pPr>
          </w:p>
          <w:p w14:paraId="1770B01C" w14:textId="5C1282AD" w:rsidR="00445AF1" w:rsidRPr="006674F5" w:rsidRDefault="00445AF1" w:rsidP="00E003A9">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 xml:space="preserve">Artículo 123 párrafos segundo y último del Código Fiscal del estado de Oaxaca </w:t>
            </w:r>
            <w:r>
              <w:rPr>
                <w:rFonts w:ascii="Arial" w:hAnsi="Arial" w:cs="Arial"/>
                <w:sz w:val="14"/>
                <w:szCs w:val="14"/>
                <w:lang w:val="es-ES_tradnl" w:eastAsia="es-ES"/>
              </w:rPr>
              <w:t xml:space="preserve">vigente para el ejercicio fiscal </w:t>
            </w:r>
            <w:r w:rsidR="00EC5CEB">
              <w:rPr>
                <w:rFonts w:cs="Arial"/>
                <w:b/>
                <w:sz w:val="24"/>
                <w:szCs w:val="24"/>
              </w:rPr>
              <w:t>**********</w:t>
            </w:r>
            <w:r w:rsidRPr="006674F5">
              <w:rPr>
                <w:rFonts w:ascii="Arial" w:hAnsi="Arial" w:cs="Arial"/>
                <w:sz w:val="14"/>
                <w:szCs w:val="14"/>
                <w:lang w:val="es-ES_tradnl" w:eastAsia="es-ES"/>
              </w:rPr>
              <w:t>.</w:t>
            </w:r>
          </w:p>
        </w:tc>
      </w:tr>
    </w:tbl>
    <w:p w14:paraId="5CED44C0" w14:textId="77777777" w:rsidR="00445AF1" w:rsidRDefault="00445AF1" w:rsidP="00E003A9">
      <w:pPr>
        <w:spacing w:line="360" w:lineRule="auto"/>
        <w:ind w:right="51" w:firstLine="709"/>
        <w:jc w:val="both"/>
        <w:rPr>
          <w:rFonts w:ascii="Arial" w:hAnsi="Arial" w:cs="Arial"/>
          <w:sz w:val="24"/>
          <w:szCs w:val="24"/>
          <w:lang w:eastAsia="es-ES"/>
        </w:rPr>
      </w:pPr>
    </w:p>
    <w:p w14:paraId="15735A30" w14:textId="1636EDDD" w:rsidR="00AB1842" w:rsidRDefault="00CF20FB" w:rsidP="00E003A9">
      <w:pPr>
        <w:widowControl w:val="0"/>
        <w:spacing w:line="360" w:lineRule="auto"/>
        <w:ind w:right="51"/>
        <w:jc w:val="both"/>
        <w:rPr>
          <w:rFonts w:ascii="Arial" w:hAnsi="Arial" w:cs="Arial"/>
          <w:i/>
          <w:sz w:val="24"/>
          <w:szCs w:val="24"/>
          <w:lang w:val="es-ES_tradnl" w:eastAsia="es-ES"/>
        </w:rPr>
      </w:pPr>
      <w:r w:rsidRPr="006674F5">
        <w:rPr>
          <w:rFonts w:ascii="Arial" w:hAnsi="Arial" w:cs="Arial"/>
          <w:i/>
          <w:sz w:val="24"/>
          <w:szCs w:val="24"/>
          <w:lang w:val="es-ES_tradnl" w:eastAsia="es-ES"/>
        </w:rPr>
        <w:t xml:space="preserve">Considerando que con fecha </w:t>
      </w:r>
      <w:r w:rsidR="00EC5CEB">
        <w:rPr>
          <w:rFonts w:cs="Arial"/>
          <w:b/>
          <w:sz w:val="24"/>
          <w:szCs w:val="24"/>
        </w:rPr>
        <w:t>**********</w:t>
      </w:r>
      <w:r w:rsidRPr="006674F5">
        <w:rPr>
          <w:rFonts w:ascii="Arial" w:hAnsi="Arial" w:cs="Arial"/>
          <w:i/>
          <w:sz w:val="24"/>
          <w:szCs w:val="24"/>
          <w:lang w:val="es-ES_tradnl" w:eastAsia="es-ES"/>
        </w:rPr>
        <w:t xml:space="preserve">, usted presentó  ante la Delegación  o Subdelegación  Fiscal actualmente Centros Integrales de Atención a Contribuyentes correspondiente a su domicilio fiscal, formulario múltiple de Registro Estatal  de Contribuyentes a fin de quedar inscrito(a) con la obligación  del </w:t>
      </w:r>
      <w:r w:rsidR="00A351FD">
        <w:rPr>
          <w:rFonts w:ascii="Arial" w:hAnsi="Arial" w:cs="Arial"/>
          <w:i/>
          <w:sz w:val="24"/>
          <w:szCs w:val="24"/>
          <w:lang w:val="es-ES_tradnl" w:eastAsia="es-ES"/>
        </w:rPr>
        <w:t xml:space="preserve">Impuesto sobre Nóminas, impuesto que cambió de denominación al Impuesto Sobre Erogaciones </w:t>
      </w:r>
      <w:r w:rsidRPr="006674F5">
        <w:rPr>
          <w:rFonts w:ascii="Arial" w:hAnsi="Arial" w:cs="Arial"/>
          <w:i/>
          <w:sz w:val="24"/>
          <w:szCs w:val="24"/>
          <w:lang w:val="es-ES_tradnl" w:eastAsia="es-ES"/>
        </w:rPr>
        <w:t>por Remuneraciones al Trabajo Personal</w:t>
      </w:r>
      <w:r w:rsidR="00AB1842">
        <w:rPr>
          <w:rFonts w:ascii="Arial" w:hAnsi="Arial" w:cs="Arial"/>
          <w:i/>
          <w:sz w:val="24"/>
          <w:szCs w:val="24"/>
          <w:lang w:val="es-ES_tradnl" w:eastAsia="es-ES"/>
        </w:rPr>
        <w:t xml:space="preserve">, con motivo de la entrada en vigor de la Ley Estatal de Hacienda mediante decreto número </w:t>
      </w:r>
      <w:r w:rsidR="00EC5CEB">
        <w:rPr>
          <w:rFonts w:cs="Arial"/>
          <w:b/>
          <w:sz w:val="24"/>
          <w:szCs w:val="24"/>
        </w:rPr>
        <w:t xml:space="preserve">********** </w:t>
      </w:r>
      <w:r w:rsidR="00AB1842">
        <w:rPr>
          <w:rFonts w:ascii="Arial" w:hAnsi="Arial" w:cs="Arial"/>
          <w:i/>
          <w:sz w:val="24"/>
          <w:szCs w:val="24"/>
          <w:lang w:val="es-ES_tradnl" w:eastAsia="es-ES"/>
        </w:rPr>
        <w:t xml:space="preserve">publicado en el Periódico Oficial del Estado de Oaxaca el </w:t>
      </w:r>
      <w:r w:rsidR="00EC5CEB">
        <w:rPr>
          <w:rFonts w:cs="Arial"/>
          <w:b/>
          <w:sz w:val="24"/>
          <w:szCs w:val="24"/>
        </w:rPr>
        <w:t>**********</w:t>
      </w:r>
      <w:r w:rsidR="00AB1842">
        <w:rPr>
          <w:rFonts w:ascii="Arial" w:hAnsi="Arial" w:cs="Arial"/>
          <w:i/>
          <w:sz w:val="24"/>
          <w:szCs w:val="24"/>
          <w:lang w:val="es-ES_tradnl" w:eastAsia="es-ES"/>
        </w:rPr>
        <w:t>;</w:t>
      </w:r>
      <w:r w:rsidRPr="006674F5">
        <w:rPr>
          <w:rFonts w:ascii="Arial" w:hAnsi="Arial" w:cs="Arial"/>
          <w:i/>
          <w:sz w:val="24"/>
          <w:szCs w:val="24"/>
          <w:lang w:val="es-ES_tradnl" w:eastAsia="es-ES"/>
        </w:rPr>
        <w:t xml:space="preserve">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consistente en una multa de cincuenta a cien veces el valor de la Unidad de Medida y Actualización vigente; sin embargo esta autoridad determina imponer el monto mínimo el cual es equivalente a cincuenta veces el valor de la Unidad de Medida y Actualización, publicada en el Diario Oficial de la Federación, vigente a partir del </w:t>
      </w:r>
      <w:r w:rsidR="00EC5CEB">
        <w:rPr>
          <w:rFonts w:cs="Arial"/>
          <w:b/>
          <w:sz w:val="24"/>
          <w:szCs w:val="24"/>
        </w:rPr>
        <w:t>**********</w:t>
      </w:r>
      <w:r w:rsidRPr="006674F5">
        <w:rPr>
          <w:rFonts w:ascii="Arial" w:hAnsi="Arial" w:cs="Arial"/>
          <w:i/>
          <w:sz w:val="24"/>
          <w:szCs w:val="24"/>
          <w:lang w:val="es-ES_tradnl" w:eastAsia="es-ES"/>
        </w:rPr>
        <w:t>, por considerar que no existen agravantes ni antecedentes del contribuyente, en consecuencia se le impone la multa citada en los términos siguientes</w:t>
      </w:r>
      <w:r w:rsidR="00AB1842">
        <w:rPr>
          <w:rFonts w:ascii="Arial" w:hAnsi="Arial" w:cs="Arial"/>
          <w:i/>
          <w:sz w:val="24"/>
          <w:szCs w:val="24"/>
          <w:lang w:val="es-ES_tradnl" w:eastAsia="es-ES"/>
        </w:rPr>
        <w:t>:</w:t>
      </w:r>
    </w:p>
    <w:p w14:paraId="05578E27" w14:textId="77777777" w:rsidR="00AB1842" w:rsidRDefault="00AB1842" w:rsidP="00CF20FB">
      <w:pPr>
        <w:widowControl w:val="0"/>
        <w:spacing w:line="360" w:lineRule="auto"/>
        <w:jc w:val="both"/>
        <w:rPr>
          <w:rFonts w:ascii="Arial" w:hAnsi="Arial" w:cs="Arial"/>
          <w:i/>
          <w:sz w:val="24"/>
          <w:szCs w:val="24"/>
          <w:lang w:val="es-ES_tradnl" w:eastAsia="es-ES"/>
        </w:rPr>
      </w:pPr>
    </w:p>
    <w:tbl>
      <w:tblPr>
        <w:tblW w:w="8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8"/>
        <w:gridCol w:w="2784"/>
        <w:gridCol w:w="1391"/>
        <w:gridCol w:w="1493"/>
      </w:tblGrid>
      <w:tr w:rsidR="00AB1842" w:rsidRPr="006674F5" w14:paraId="0898CF75" w14:textId="77777777" w:rsidTr="00DE09E0">
        <w:trPr>
          <w:trHeight w:val="182"/>
          <w:jc w:val="center"/>
        </w:trPr>
        <w:tc>
          <w:tcPr>
            <w:tcW w:w="3363" w:type="dxa"/>
          </w:tcPr>
          <w:p w14:paraId="0AF50FD0" w14:textId="77777777" w:rsidR="00AB1842" w:rsidRPr="006674F5" w:rsidRDefault="00AB1842" w:rsidP="00A3166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INFRACCIÓN</w:t>
            </w:r>
          </w:p>
        </w:tc>
        <w:tc>
          <w:tcPr>
            <w:tcW w:w="2945" w:type="dxa"/>
          </w:tcPr>
          <w:p w14:paraId="766C6764" w14:textId="77777777" w:rsidR="00AB1842" w:rsidRPr="006674F5" w:rsidRDefault="00AB1842" w:rsidP="00A3166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SANCIÓN</w:t>
            </w:r>
          </w:p>
        </w:tc>
        <w:tc>
          <w:tcPr>
            <w:tcW w:w="1047" w:type="dxa"/>
          </w:tcPr>
          <w:p w14:paraId="37C75673" w14:textId="77777777" w:rsidR="00AB1842" w:rsidRPr="006674F5" w:rsidRDefault="00AB1842" w:rsidP="00A3166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UMA VIGENTE</w:t>
            </w:r>
          </w:p>
        </w:tc>
        <w:tc>
          <w:tcPr>
            <w:tcW w:w="1501" w:type="dxa"/>
          </w:tcPr>
          <w:p w14:paraId="754C3BA3" w14:textId="77777777" w:rsidR="00AB1842" w:rsidRPr="006674F5" w:rsidRDefault="00AB1842" w:rsidP="00A31669">
            <w:pPr>
              <w:spacing w:line="360" w:lineRule="auto"/>
              <w:ind w:right="51"/>
              <w:jc w:val="center"/>
              <w:rPr>
                <w:rFonts w:ascii="Arial" w:hAnsi="Arial" w:cs="Arial"/>
                <w:sz w:val="14"/>
                <w:szCs w:val="14"/>
                <w:lang w:val="es-ES_tradnl" w:eastAsia="es-ES"/>
              </w:rPr>
            </w:pPr>
            <w:r w:rsidRPr="006674F5">
              <w:rPr>
                <w:rFonts w:ascii="Arial" w:hAnsi="Arial" w:cs="Arial"/>
                <w:sz w:val="14"/>
                <w:szCs w:val="14"/>
                <w:lang w:val="es-ES_tradnl" w:eastAsia="es-ES"/>
              </w:rPr>
              <w:t>UNA A PAGAR</w:t>
            </w:r>
          </w:p>
        </w:tc>
      </w:tr>
      <w:tr w:rsidR="00AB1842" w:rsidRPr="006674F5" w14:paraId="30A1EFDC" w14:textId="77777777" w:rsidTr="00DE09E0">
        <w:trPr>
          <w:trHeight w:val="762"/>
          <w:jc w:val="center"/>
        </w:trPr>
        <w:tc>
          <w:tcPr>
            <w:tcW w:w="3363" w:type="dxa"/>
          </w:tcPr>
          <w:p w14:paraId="695B7D10" w14:textId="77777777" w:rsidR="00AB1842" w:rsidRPr="006674F5" w:rsidRDefault="00AB1842" w:rsidP="00A31669">
            <w:pPr>
              <w:spacing w:line="360" w:lineRule="auto"/>
              <w:ind w:right="51"/>
              <w:jc w:val="both"/>
              <w:rPr>
                <w:rFonts w:ascii="Arial" w:hAnsi="Arial" w:cs="Arial"/>
                <w:sz w:val="14"/>
                <w:szCs w:val="14"/>
                <w:lang w:val="es-ES_tradnl" w:eastAsia="es-ES"/>
              </w:rPr>
            </w:pPr>
            <w:r w:rsidRPr="006674F5">
              <w:rPr>
                <w:rFonts w:ascii="Arial" w:hAnsi="Arial" w:cs="Arial"/>
                <w:sz w:val="14"/>
                <w:szCs w:val="14"/>
                <w:lang w:val="es-ES_tradnl" w:eastAsia="es-ES"/>
              </w:rPr>
              <w:t>Artículo 269 fracción I del Código Fiscal del Estado de Oaxaca vigente.</w:t>
            </w:r>
          </w:p>
        </w:tc>
        <w:tc>
          <w:tcPr>
            <w:tcW w:w="2945" w:type="dxa"/>
          </w:tcPr>
          <w:p w14:paraId="75D9CC8A" w14:textId="77777777" w:rsidR="00AB1842" w:rsidRPr="006674F5" w:rsidRDefault="00AB1842" w:rsidP="00A31669">
            <w:pPr>
              <w:spacing w:line="360" w:lineRule="auto"/>
              <w:ind w:right="51"/>
              <w:rPr>
                <w:rFonts w:ascii="Arial" w:hAnsi="Arial" w:cs="Arial"/>
                <w:sz w:val="14"/>
                <w:szCs w:val="14"/>
                <w:lang w:val="es-ES_tradnl" w:eastAsia="es-ES"/>
              </w:rPr>
            </w:pPr>
            <w:r w:rsidRPr="006674F5">
              <w:rPr>
                <w:rFonts w:ascii="Arial" w:hAnsi="Arial" w:cs="Arial"/>
                <w:sz w:val="14"/>
                <w:szCs w:val="14"/>
                <w:lang w:val="es-ES_tradnl" w:eastAsia="es-ES"/>
              </w:rPr>
              <w:t>50 UMA Artículo 269 fracción I del Código Fiscal del Estado de Oaxaca vigente.</w:t>
            </w:r>
          </w:p>
        </w:tc>
        <w:tc>
          <w:tcPr>
            <w:tcW w:w="1047" w:type="dxa"/>
          </w:tcPr>
          <w:p w14:paraId="3F88C265" w14:textId="1CE7B5BC" w:rsidR="00AB1842" w:rsidRPr="006674F5" w:rsidRDefault="00EC5CEB" w:rsidP="00A31669">
            <w:pPr>
              <w:spacing w:line="360" w:lineRule="auto"/>
              <w:ind w:right="51"/>
              <w:jc w:val="center"/>
              <w:rPr>
                <w:rFonts w:ascii="Arial" w:hAnsi="Arial" w:cs="Arial"/>
                <w:sz w:val="12"/>
                <w:szCs w:val="12"/>
                <w:lang w:val="es-ES_tradnl" w:eastAsia="es-ES"/>
              </w:rPr>
            </w:pPr>
            <w:r>
              <w:rPr>
                <w:rFonts w:cs="Arial"/>
                <w:b/>
                <w:sz w:val="24"/>
                <w:szCs w:val="24"/>
              </w:rPr>
              <w:t>**********</w:t>
            </w:r>
          </w:p>
        </w:tc>
        <w:tc>
          <w:tcPr>
            <w:tcW w:w="1501" w:type="dxa"/>
          </w:tcPr>
          <w:p w14:paraId="7C9664B2" w14:textId="5BD60D9F" w:rsidR="00AB1842" w:rsidRPr="006674F5" w:rsidRDefault="00EC5CEB" w:rsidP="00A31669">
            <w:pPr>
              <w:spacing w:line="360" w:lineRule="auto"/>
              <w:ind w:right="51"/>
              <w:jc w:val="center"/>
              <w:rPr>
                <w:rFonts w:ascii="Arial" w:hAnsi="Arial" w:cs="Arial"/>
                <w:sz w:val="12"/>
                <w:szCs w:val="12"/>
                <w:lang w:val="es-ES_tradnl" w:eastAsia="es-ES"/>
              </w:rPr>
            </w:pPr>
            <w:r>
              <w:rPr>
                <w:rFonts w:cs="Arial"/>
                <w:b/>
                <w:sz w:val="24"/>
                <w:szCs w:val="24"/>
              </w:rPr>
              <w:t>**********</w:t>
            </w:r>
          </w:p>
        </w:tc>
      </w:tr>
    </w:tbl>
    <w:p w14:paraId="4F7B93AD" w14:textId="77777777" w:rsidR="00CF20FB" w:rsidRPr="006674F5" w:rsidRDefault="00CF20FB" w:rsidP="00CF20FB">
      <w:pPr>
        <w:widowControl w:val="0"/>
        <w:spacing w:line="360" w:lineRule="auto"/>
        <w:jc w:val="both"/>
        <w:rPr>
          <w:rFonts w:ascii="Arial" w:hAnsi="Arial" w:cs="Arial"/>
          <w:i/>
          <w:sz w:val="24"/>
          <w:szCs w:val="24"/>
          <w:lang w:val="es-ES_tradnl" w:eastAsia="es-ES"/>
        </w:rPr>
      </w:pPr>
    </w:p>
    <w:p w14:paraId="52DD3BFF" w14:textId="59BBB9A5" w:rsidR="00F07D32" w:rsidRDefault="00616BC0" w:rsidP="00E003A9">
      <w:pPr>
        <w:widowControl w:val="0"/>
        <w:spacing w:line="360" w:lineRule="auto"/>
        <w:ind w:right="51"/>
        <w:jc w:val="both"/>
        <w:rPr>
          <w:rFonts w:ascii="Arial" w:hAnsi="Arial" w:cs="Arial"/>
          <w:sz w:val="24"/>
          <w:szCs w:val="24"/>
          <w:lang w:eastAsia="es-ES"/>
        </w:rPr>
      </w:pPr>
      <w:r>
        <w:rPr>
          <w:rFonts w:ascii="Arial" w:hAnsi="Arial" w:cs="Arial"/>
          <w:sz w:val="24"/>
          <w:szCs w:val="24"/>
          <w:lang w:eastAsia="es-ES"/>
        </w:rPr>
        <w:t>Y que</w:t>
      </w:r>
      <w:r w:rsidRPr="006674F5">
        <w:rPr>
          <w:rFonts w:ascii="Arial" w:hAnsi="Arial" w:cs="Arial"/>
          <w:sz w:val="24"/>
          <w:szCs w:val="24"/>
          <w:lang w:eastAsia="es-ES"/>
        </w:rPr>
        <w:t xml:space="preserve"> para determinar lo anterior, la enjuiciada señaló que la multa por infracción establecida en el artículo 269 fracción I, del Código Fiscal para el Estado de Oaxaca vigente</w:t>
      </w:r>
      <w:r w:rsidR="0056250A">
        <w:rPr>
          <w:rFonts w:ascii="Arial" w:hAnsi="Arial" w:cs="Arial"/>
          <w:sz w:val="24"/>
          <w:szCs w:val="24"/>
          <w:lang w:eastAsia="es-ES"/>
        </w:rPr>
        <w:t>, impuesta a</w:t>
      </w:r>
      <w:r>
        <w:rPr>
          <w:rFonts w:ascii="Arial" w:hAnsi="Arial" w:cs="Arial"/>
          <w:sz w:val="24"/>
          <w:szCs w:val="24"/>
          <w:lang w:eastAsia="es-ES"/>
        </w:rPr>
        <w:t>l aquí actor</w:t>
      </w:r>
      <w:r w:rsidRPr="006674F5">
        <w:rPr>
          <w:rFonts w:ascii="Arial" w:hAnsi="Arial" w:cs="Arial"/>
          <w:sz w:val="24"/>
          <w:szCs w:val="24"/>
          <w:lang w:eastAsia="es-ES"/>
        </w:rPr>
        <w:t xml:space="preserve"> </w:t>
      </w:r>
      <w:r>
        <w:rPr>
          <w:rFonts w:ascii="Arial" w:hAnsi="Arial" w:cs="Arial"/>
          <w:sz w:val="24"/>
          <w:szCs w:val="24"/>
          <w:lang w:eastAsia="es-ES"/>
        </w:rPr>
        <w:t>derivó</w:t>
      </w:r>
      <w:r w:rsidRPr="006674F5">
        <w:rPr>
          <w:rFonts w:ascii="Arial" w:hAnsi="Arial" w:cs="Arial"/>
          <w:sz w:val="24"/>
          <w:szCs w:val="24"/>
          <w:lang w:eastAsia="es-ES"/>
        </w:rPr>
        <w:t xml:space="preserve"> de la revisión </w:t>
      </w:r>
      <w:r w:rsidRPr="006674F5">
        <w:rPr>
          <w:rFonts w:ascii="Arial" w:hAnsi="Arial" w:cs="Arial"/>
          <w:sz w:val="24"/>
          <w:szCs w:val="24"/>
          <w:lang w:eastAsia="es-ES"/>
        </w:rPr>
        <w:lastRenderedPageBreak/>
        <w:t xml:space="preserve">minuciosa en el Registro Estatal de Contribuyentes con que cuenta la Secretaría de Finanzas del Gobierno del Estado de Oaxaca, advirtiéndose que no ha dado cumplimiento con las obligaciones fiscales, consistente en la presentación de la declaraciones definitiva correspondientes </w:t>
      </w:r>
      <w:r w:rsidR="00EC5CEB">
        <w:rPr>
          <w:rFonts w:cs="Arial"/>
          <w:b/>
          <w:sz w:val="24"/>
          <w:szCs w:val="24"/>
        </w:rPr>
        <w:t xml:space="preserve">********** </w:t>
      </w:r>
      <w:r w:rsidRPr="006674F5">
        <w:rPr>
          <w:rFonts w:ascii="Arial" w:hAnsi="Arial" w:cs="Arial"/>
          <w:sz w:val="24"/>
          <w:szCs w:val="24"/>
          <w:lang w:eastAsia="es-ES"/>
        </w:rPr>
        <w:t xml:space="preserve">del </w:t>
      </w:r>
      <w:r w:rsidRPr="006674F5">
        <w:rPr>
          <w:rFonts w:ascii="Arial" w:hAnsi="Arial" w:cs="Arial"/>
          <w:sz w:val="24"/>
          <w:szCs w:val="24"/>
          <w:lang w:val="es-ES_tradnl" w:eastAsia="es-ES"/>
        </w:rPr>
        <w:t>Impuesto Sobre Erogaciones por Remuneraciones al Trabajo Personal</w:t>
      </w:r>
      <w:r w:rsidRPr="006674F5">
        <w:rPr>
          <w:rFonts w:ascii="Arial" w:hAnsi="Arial" w:cs="Arial"/>
          <w:sz w:val="24"/>
          <w:szCs w:val="24"/>
          <w:lang w:eastAsia="es-ES"/>
        </w:rPr>
        <w:t>.</w:t>
      </w:r>
      <w:r w:rsidR="00F07D32">
        <w:rPr>
          <w:rFonts w:ascii="Arial" w:hAnsi="Arial" w:cs="Arial"/>
          <w:sz w:val="24"/>
          <w:szCs w:val="24"/>
          <w:lang w:eastAsia="es-ES"/>
        </w:rPr>
        <w:t xml:space="preserve"> </w:t>
      </w:r>
      <w:r w:rsidR="00F07D32" w:rsidRPr="006674F5">
        <w:rPr>
          <w:rFonts w:ascii="Arial" w:hAnsi="Arial" w:cs="Arial"/>
          <w:sz w:val="24"/>
          <w:szCs w:val="24"/>
          <w:lang w:eastAsia="es-ES"/>
        </w:rPr>
        <w:t xml:space="preserve">Así mismo, se encuentra citando el artículo 66 de la Ley Estatal de Hacienda vigente, para </w:t>
      </w:r>
      <w:r w:rsidR="00F07D32">
        <w:rPr>
          <w:rFonts w:ascii="Arial" w:hAnsi="Arial" w:cs="Arial"/>
          <w:sz w:val="24"/>
          <w:szCs w:val="24"/>
          <w:lang w:eastAsia="es-ES"/>
        </w:rPr>
        <w:t xml:space="preserve">el ejercicio fiscal </w:t>
      </w:r>
      <w:r w:rsidR="00EC5CEB">
        <w:rPr>
          <w:rFonts w:cs="Arial"/>
          <w:b/>
          <w:sz w:val="24"/>
          <w:szCs w:val="24"/>
        </w:rPr>
        <w:t xml:space="preserve">********** </w:t>
      </w:r>
      <w:r w:rsidR="00F07D32" w:rsidRPr="006674F5">
        <w:rPr>
          <w:rFonts w:ascii="Arial" w:hAnsi="Arial" w:cs="Arial"/>
          <w:sz w:val="24"/>
          <w:szCs w:val="24"/>
          <w:lang w:eastAsia="es-ES"/>
        </w:rPr>
        <w:t xml:space="preserve">y el artículo 123 párrafos segundo y último del Código Fiscal del Estado de Oaxaca vigente, para </w:t>
      </w:r>
      <w:r w:rsidR="00F07D32">
        <w:rPr>
          <w:rFonts w:ascii="Arial" w:hAnsi="Arial" w:cs="Arial"/>
          <w:sz w:val="24"/>
          <w:szCs w:val="24"/>
          <w:lang w:eastAsia="es-ES"/>
        </w:rPr>
        <w:t xml:space="preserve">el ejercicio fiscal </w:t>
      </w:r>
      <w:r w:rsidR="005B12A2">
        <w:rPr>
          <w:rFonts w:cs="Arial"/>
          <w:b/>
          <w:sz w:val="24"/>
          <w:szCs w:val="24"/>
        </w:rPr>
        <w:t>**********</w:t>
      </w:r>
      <w:r w:rsidR="00F07D32" w:rsidRPr="006674F5">
        <w:rPr>
          <w:rFonts w:ascii="Arial" w:hAnsi="Arial" w:cs="Arial"/>
          <w:sz w:val="24"/>
          <w:szCs w:val="24"/>
          <w:lang w:eastAsia="es-ES"/>
        </w:rPr>
        <w:t xml:space="preserve">, y en dichos numerales se establece la obligación y temporalidad de pago del Impuesto de referencia, a cargo de los contribuyentes que se coloquen en el supuesto </w:t>
      </w:r>
      <w:r w:rsidR="00E003A9" w:rsidRPr="006674F5">
        <w:rPr>
          <w:rFonts w:ascii="Arial" w:hAnsi="Arial" w:cs="Arial"/>
          <w:sz w:val="24"/>
          <w:szCs w:val="24"/>
          <w:lang w:eastAsia="es-ES"/>
        </w:rPr>
        <w:t>jurídico. -</w:t>
      </w:r>
      <w:r w:rsidR="00F07D32" w:rsidRPr="006674F5">
        <w:rPr>
          <w:rFonts w:ascii="Arial" w:hAnsi="Arial" w:cs="Arial"/>
          <w:sz w:val="24"/>
          <w:szCs w:val="24"/>
          <w:lang w:eastAsia="es-ES"/>
        </w:rPr>
        <w:t xml:space="preserve"> - - - - - - - - - - - - - - </w:t>
      </w:r>
    </w:p>
    <w:p w14:paraId="0C5391E9" w14:textId="77777777" w:rsidR="000C43EA" w:rsidRDefault="000C43EA" w:rsidP="00F07D32">
      <w:pPr>
        <w:widowControl w:val="0"/>
        <w:spacing w:line="360" w:lineRule="auto"/>
        <w:jc w:val="both"/>
        <w:rPr>
          <w:rFonts w:ascii="Arial" w:hAnsi="Arial" w:cs="Arial"/>
          <w:sz w:val="24"/>
          <w:szCs w:val="24"/>
          <w:lang w:eastAsia="es-ES"/>
        </w:rPr>
      </w:pPr>
    </w:p>
    <w:p w14:paraId="7D115D2D" w14:textId="11CDE15C" w:rsidR="000C43EA" w:rsidRPr="006674F5" w:rsidRDefault="000C43EA" w:rsidP="00E003A9">
      <w:pPr>
        <w:widowControl w:val="0"/>
        <w:spacing w:line="360" w:lineRule="auto"/>
        <w:ind w:right="51"/>
        <w:jc w:val="both"/>
        <w:rPr>
          <w:rFonts w:ascii="Arial" w:hAnsi="Arial" w:cs="Arial"/>
          <w:sz w:val="24"/>
          <w:szCs w:val="24"/>
          <w:lang w:eastAsia="es-ES"/>
        </w:rPr>
      </w:pPr>
      <w:r w:rsidRPr="006674F5">
        <w:rPr>
          <w:rFonts w:ascii="Arial" w:hAnsi="Arial" w:cs="Arial"/>
          <w:sz w:val="24"/>
          <w:szCs w:val="24"/>
          <w:lang w:eastAsia="es-ES"/>
        </w:rPr>
        <w:t xml:space="preserve">Así las cosas, se advierte que resultan fundados los conceptos de impugnación hechos valer por el actor ya que la enjuiciada omitió señalar en la multa impugnada las razones particulares, causas inmediatas y circunstancias especiales, de </w:t>
      </w:r>
      <w:r w:rsidR="00DE09E0">
        <w:rPr>
          <w:rFonts w:ascii="Arial" w:hAnsi="Arial" w:cs="Arial"/>
          <w:sz w:val="24"/>
          <w:szCs w:val="24"/>
          <w:lang w:eastAsia="es-ES"/>
        </w:rPr>
        <w:t xml:space="preserve">la </w:t>
      </w:r>
      <w:r w:rsidRPr="006674F5">
        <w:rPr>
          <w:rFonts w:ascii="Arial" w:hAnsi="Arial" w:cs="Arial"/>
          <w:sz w:val="24"/>
          <w:szCs w:val="24"/>
          <w:lang w:eastAsia="es-ES"/>
        </w:rPr>
        <w:t xml:space="preserve">forma </w:t>
      </w:r>
      <w:r w:rsidR="00DE09E0">
        <w:rPr>
          <w:rFonts w:ascii="Arial" w:hAnsi="Arial" w:cs="Arial"/>
          <w:sz w:val="24"/>
          <w:szCs w:val="24"/>
          <w:lang w:eastAsia="es-ES"/>
        </w:rPr>
        <w:t xml:space="preserve">en que </w:t>
      </w:r>
      <w:r w:rsidRPr="006674F5">
        <w:rPr>
          <w:rFonts w:ascii="Arial" w:hAnsi="Arial" w:cs="Arial"/>
          <w:sz w:val="24"/>
          <w:szCs w:val="24"/>
          <w:lang w:eastAsia="es-ES"/>
        </w:rPr>
        <w:t>confirmó que el accionante era sujeto obligado al pago del Impuesto Sobre Erogaciones por Remuneraciones al Trabajo Personal; es decir, no precisa cu</w:t>
      </w:r>
      <w:r>
        <w:rPr>
          <w:rFonts w:ascii="Arial" w:hAnsi="Arial" w:cs="Arial"/>
          <w:sz w:val="24"/>
          <w:szCs w:val="24"/>
          <w:lang w:eastAsia="es-ES"/>
        </w:rPr>
        <w:t>á</w:t>
      </w:r>
      <w:r w:rsidRPr="006674F5">
        <w:rPr>
          <w:rFonts w:ascii="Arial" w:hAnsi="Arial" w:cs="Arial"/>
          <w:sz w:val="24"/>
          <w:szCs w:val="24"/>
          <w:lang w:eastAsia="es-ES"/>
        </w:rPr>
        <w:t>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w:t>
      </w:r>
      <w:r>
        <w:rPr>
          <w:rFonts w:ascii="Arial" w:hAnsi="Arial" w:cs="Arial"/>
          <w:sz w:val="24"/>
          <w:szCs w:val="24"/>
          <w:lang w:eastAsia="es-ES"/>
        </w:rPr>
        <w:t>ipótesis</w:t>
      </w:r>
      <w:r w:rsidRPr="006674F5">
        <w:rPr>
          <w:rFonts w:ascii="Arial" w:hAnsi="Arial" w:cs="Arial"/>
          <w:sz w:val="24"/>
          <w:szCs w:val="24"/>
          <w:lang w:eastAsia="es-ES"/>
        </w:rPr>
        <w:t xml:space="preserve"> normativa para ser cons</w:t>
      </w:r>
      <w:r w:rsidR="00DE09E0">
        <w:rPr>
          <w:rFonts w:ascii="Arial" w:hAnsi="Arial" w:cs="Arial"/>
          <w:sz w:val="24"/>
          <w:szCs w:val="24"/>
          <w:lang w:eastAsia="es-ES"/>
        </w:rPr>
        <w:t>iderado sujeto</w:t>
      </w:r>
      <w:r>
        <w:rPr>
          <w:rFonts w:ascii="Arial" w:hAnsi="Arial" w:cs="Arial"/>
          <w:sz w:val="24"/>
          <w:szCs w:val="24"/>
          <w:lang w:eastAsia="es-ES"/>
        </w:rPr>
        <w:t xml:space="preserve"> del multicitado I</w:t>
      </w:r>
      <w:r w:rsidRPr="006674F5">
        <w:rPr>
          <w:rFonts w:ascii="Arial" w:hAnsi="Arial" w:cs="Arial"/>
          <w:sz w:val="24"/>
          <w:szCs w:val="24"/>
          <w:lang w:eastAsia="es-ES"/>
        </w:rPr>
        <w:t xml:space="preserve">mpuesto. - - - - - - - - - - - - - - - - - - - - - - - </w:t>
      </w:r>
    </w:p>
    <w:p w14:paraId="1E3076C5" w14:textId="77777777" w:rsidR="00DD5C48" w:rsidRDefault="00DD5C48" w:rsidP="00E003A9">
      <w:pPr>
        <w:widowControl w:val="0"/>
        <w:spacing w:line="360" w:lineRule="auto"/>
        <w:ind w:right="51"/>
        <w:jc w:val="both"/>
        <w:rPr>
          <w:rFonts w:ascii="Arial" w:hAnsi="Arial" w:cs="Arial"/>
          <w:sz w:val="24"/>
          <w:szCs w:val="24"/>
          <w:lang w:eastAsia="es-ES"/>
        </w:rPr>
      </w:pPr>
    </w:p>
    <w:p w14:paraId="44491AF0" w14:textId="77777777" w:rsidR="00DD5C48" w:rsidRPr="006674F5" w:rsidRDefault="00DD5C48" w:rsidP="00E003A9">
      <w:pPr>
        <w:widowControl w:val="0"/>
        <w:spacing w:line="360" w:lineRule="auto"/>
        <w:ind w:right="51"/>
        <w:jc w:val="both"/>
        <w:rPr>
          <w:rFonts w:ascii="Arial" w:hAnsi="Arial" w:cs="Arial"/>
          <w:sz w:val="24"/>
          <w:szCs w:val="24"/>
          <w:lang w:eastAsia="es-ES"/>
        </w:rPr>
      </w:pPr>
      <w:r w:rsidRPr="006674F5">
        <w:rPr>
          <w:rFonts w:ascii="Arial" w:hAnsi="Arial" w:cs="Arial"/>
          <w:sz w:val="24"/>
          <w:szCs w:val="24"/>
          <w:lang w:eastAsia="es-ES"/>
        </w:rPr>
        <w:t>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determinación del incumplimiento de la obligación por parte del administrado, así como no señala el expediente, documento o bases de datos que tuvo acceso, para considerar a la aquí parte actora como sujeto a la aplicación del referido impuesto, solamente se limitó a hacer referencia al de la revisión realizada en el Registro Estatal de Contribuyentes con que cuenta la Secretaría de Finanzas del Gobierno del Estado de Oaxaca, sin apegarse a lo dispuesto en el artículo 97 del Código Fiscal para el Estado de Oaxaca, vigente, para mayor compresión se transcribe:</w:t>
      </w:r>
    </w:p>
    <w:p w14:paraId="439B4BF1" w14:textId="77777777" w:rsidR="00DE09E0" w:rsidRDefault="00DE09E0" w:rsidP="00F07D32">
      <w:pPr>
        <w:widowControl w:val="0"/>
        <w:spacing w:line="360" w:lineRule="auto"/>
        <w:jc w:val="both"/>
        <w:rPr>
          <w:rFonts w:ascii="Arial" w:hAnsi="Arial" w:cs="Arial"/>
          <w:sz w:val="24"/>
          <w:szCs w:val="24"/>
          <w:lang w:eastAsia="es-ES"/>
        </w:rPr>
      </w:pPr>
    </w:p>
    <w:p w14:paraId="37BD45D3" w14:textId="77777777" w:rsidR="00DD5C48" w:rsidRDefault="00DD5C48" w:rsidP="00DD5C48">
      <w:pPr>
        <w:widowControl w:val="0"/>
        <w:ind w:left="1134"/>
        <w:jc w:val="both"/>
        <w:rPr>
          <w:rFonts w:ascii="Arial" w:hAnsi="Arial" w:cs="Arial"/>
          <w:b/>
          <w:lang w:eastAsia="es-ES"/>
        </w:rPr>
      </w:pPr>
      <w:r w:rsidRPr="006674F5">
        <w:rPr>
          <w:rFonts w:ascii="Arial" w:hAnsi="Arial" w:cs="Arial"/>
          <w:b/>
          <w:sz w:val="24"/>
          <w:szCs w:val="24"/>
          <w:lang w:eastAsia="es-ES"/>
        </w:rPr>
        <w:t xml:space="preserve">       </w:t>
      </w:r>
      <w:r w:rsidRPr="006674F5">
        <w:rPr>
          <w:rFonts w:ascii="Arial" w:hAnsi="Arial" w:cs="Arial"/>
          <w:b/>
          <w:lang w:eastAsia="es-ES"/>
        </w:rPr>
        <w:t xml:space="preserve"> CÓDIGO FISCAL PARA EL ESTADO DE OAXACA.</w:t>
      </w:r>
    </w:p>
    <w:p w14:paraId="732C915B" w14:textId="77777777" w:rsidR="00DE09E0" w:rsidRPr="006674F5" w:rsidRDefault="00DE09E0" w:rsidP="00DD5C48">
      <w:pPr>
        <w:widowControl w:val="0"/>
        <w:ind w:left="1134"/>
        <w:jc w:val="both"/>
        <w:rPr>
          <w:rFonts w:ascii="Arial" w:hAnsi="Arial" w:cs="Arial"/>
          <w:b/>
          <w:lang w:eastAsia="es-ES"/>
        </w:rPr>
      </w:pPr>
    </w:p>
    <w:p w14:paraId="0FD14ADF" w14:textId="77777777" w:rsidR="00DD5C48" w:rsidRPr="006674F5" w:rsidRDefault="00DD5C48" w:rsidP="00DD5C48">
      <w:pPr>
        <w:widowControl w:val="0"/>
        <w:ind w:left="1134"/>
        <w:jc w:val="both"/>
        <w:rPr>
          <w:rFonts w:ascii="Arial" w:hAnsi="Arial" w:cs="Arial"/>
          <w:b/>
          <w:lang w:eastAsia="es-ES"/>
        </w:rPr>
      </w:pPr>
    </w:p>
    <w:p w14:paraId="6B31F565" w14:textId="77777777" w:rsidR="00DD5C48" w:rsidRPr="006674F5" w:rsidRDefault="00DD5C48" w:rsidP="00DD5C48">
      <w:pPr>
        <w:widowControl w:val="0"/>
        <w:ind w:left="1134" w:right="902"/>
        <w:jc w:val="center"/>
        <w:rPr>
          <w:rFonts w:ascii="Arial" w:hAnsi="Arial" w:cs="Arial"/>
          <w:b/>
          <w:lang w:eastAsia="es-ES"/>
        </w:rPr>
      </w:pPr>
      <w:r w:rsidRPr="006674F5">
        <w:rPr>
          <w:rFonts w:ascii="Arial" w:hAnsi="Arial" w:cs="Arial"/>
          <w:b/>
          <w:lang w:eastAsia="es-ES"/>
        </w:rPr>
        <w:t>LIBRO TERCERO DE LAS FACULTADES DE LAS AUTORIDADES FISCALES TÍTULO ÚNICO.</w:t>
      </w:r>
    </w:p>
    <w:p w14:paraId="76A02038" w14:textId="77777777" w:rsidR="00DD5C48" w:rsidRPr="006674F5" w:rsidRDefault="00DD5C48" w:rsidP="00DD5C48">
      <w:pPr>
        <w:widowControl w:val="0"/>
        <w:spacing w:line="360" w:lineRule="auto"/>
        <w:ind w:right="1327"/>
        <w:jc w:val="both"/>
        <w:rPr>
          <w:rFonts w:ascii="Arial" w:hAnsi="Arial" w:cs="Arial"/>
          <w:lang w:eastAsia="es-ES"/>
        </w:rPr>
      </w:pPr>
    </w:p>
    <w:p w14:paraId="78010059" w14:textId="77777777" w:rsidR="00DD5C48" w:rsidRPr="006674F5" w:rsidRDefault="00DD5C48" w:rsidP="00DD5C48">
      <w:pPr>
        <w:widowControl w:val="0"/>
        <w:spacing w:line="360" w:lineRule="auto"/>
        <w:ind w:left="1701" w:right="1327"/>
        <w:jc w:val="both"/>
        <w:rPr>
          <w:rFonts w:ascii="Arial" w:hAnsi="Arial" w:cs="Arial"/>
          <w:lang w:eastAsia="es-ES"/>
        </w:rPr>
      </w:pPr>
      <w:r w:rsidRPr="006674F5">
        <w:rPr>
          <w:rFonts w:ascii="Arial" w:hAnsi="Arial" w:cs="Arial"/>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597747D9" w14:textId="77777777" w:rsidR="00DE09E0" w:rsidRDefault="00DE09E0" w:rsidP="00DD5C48">
      <w:pPr>
        <w:spacing w:line="360" w:lineRule="auto"/>
        <w:ind w:left="360"/>
        <w:jc w:val="both"/>
        <w:rPr>
          <w:rFonts w:ascii="Arial" w:hAnsi="Arial" w:cs="Arial"/>
          <w:sz w:val="24"/>
          <w:szCs w:val="24"/>
          <w:lang w:eastAsia="es-ES"/>
        </w:rPr>
      </w:pPr>
    </w:p>
    <w:p w14:paraId="500C30DD" w14:textId="3D12860B" w:rsidR="00DD5C48" w:rsidRPr="006674F5" w:rsidRDefault="00DD5C48" w:rsidP="00E003A9">
      <w:pPr>
        <w:spacing w:line="360" w:lineRule="auto"/>
        <w:ind w:right="51"/>
        <w:jc w:val="both"/>
        <w:rPr>
          <w:rFonts w:ascii="Arial" w:hAnsi="Arial" w:cs="Arial"/>
          <w:sz w:val="24"/>
          <w:szCs w:val="24"/>
          <w:highlight w:val="yellow"/>
          <w:lang w:eastAsia="es-ES"/>
        </w:rPr>
      </w:pPr>
      <w:r w:rsidRPr="006674F5">
        <w:rPr>
          <w:rFonts w:ascii="Arial" w:hAnsi="Arial" w:cs="Arial"/>
          <w:sz w:val="24"/>
          <w:szCs w:val="24"/>
          <w:lang w:eastAsia="es-ES"/>
        </w:rPr>
        <w:t>Ahora bien, la enjuiciada consider</w:t>
      </w:r>
      <w:r>
        <w:rPr>
          <w:rFonts w:ascii="Arial" w:hAnsi="Arial" w:cs="Arial"/>
          <w:sz w:val="24"/>
          <w:szCs w:val="24"/>
          <w:lang w:eastAsia="es-ES"/>
        </w:rPr>
        <w:t>ó</w:t>
      </w:r>
      <w:r w:rsidRPr="006674F5">
        <w:rPr>
          <w:rFonts w:ascii="Arial" w:hAnsi="Arial" w:cs="Arial"/>
          <w:sz w:val="24"/>
          <w:szCs w:val="24"/>
          <w:lang w:eastAsia="es-ES"/>
        </w:rPr>
        <w:t xml:space="preserve"> que la actora quedó inscrita en el </w:t>
      </w:r>
      <w:r w:rsidRPr="006674F5">
        <w:rPr>
          <w:rFonts w:ascii="Arial" w:hAnsi="Arial" w:cs="Arial"/>
          <w:b/>
          <w:sz w:val="24"/>
          <w:szCs w:val="24"/>
          <w:lang w:eastAsia="es-ES"/>
        </w:rPr>
        <w:t xml:space="preserve">Registro Estatal de Contribuyentes con fecha </w:t>
      </w:r>
      <w:r>
        <w:rPr>
          <w:rFonts w:ascii="Arial" w:hAnsi="Arial" w:cs="Arial"/>
          <w:b/>
          <w:sz w:val="24"/>
          <w:szCs w:val="24"/>
          <w:lang w:eastAsia="es-ES"/>
        </w:rPr>
        <w:t>veintiocho de octubre de dos mil once</w:t>
      </w:r>
      <w:r w:rsidRPr="006674F5">
        <w:rPr>
          <w:rFonts w:ascii="Arial" w:hAnsi="Arial" w:cs="Arial"/>
          <w:b/>
          <w:sz w:val="24"/>
          <w:szCs w:val="24"/>
          <w:lang w:eastAsia="es-ES"/>
        </w:rPr>
        <w:t>,</w:t>
      </w:r>
      <w:r w:rsidRPr="006674F5">
        <w:rPr>
          <w:rFonts w:ascii="Arial" w:hAnsi="Arial" w:cs="Arial"/>
          <w:sz w:val="24"/>
          <w:szCs w:val="24"/>
          <w:lang w:eastAsia="es-ES"/>
        </w:rPr>
        <w:t xml:space="preserve"> lo anterior por presentar ante la Delegación o Subdelegación Fiscal, formulario múltiple de Registro Estatal de Contribuyente a fin de quedar inscrito con la obligación al pago del </w:t>
      </w:r>
      <w:r w:rsidRPr="006674F5">
        <w:rPr>
          <w:rFonts w:ascii="Arial" w:hAnsi="Arial" w:cs="Arial"/>
          <w:sz w:val="24"/>
          <w:szCs w:val="24"/>
          <w:lang w:val="es-ES_tradnl" w:eastAsia="es-ES"/>
        </w:rPr>
        <w:t xml:space="preserve">Impuesto </w:t>
      </w:r>
      <w:r w:rsidRPr="006674F5">
        <w:rPr>
          <w:rFonts w:ascii="Arial" w:hAnsi="Arial" w:cs="Arial"/>
          <w:sz w:val="24"/>
          <w:szCs w:val="24"/>
          <w:lang w:eastAsia="es-ES"/>
        </w:rPr>
        <w:t>Sobre Erogaciones por Rem</w:t>
      </w:r>
      <w:r w:rsidR="008B056C">
        <w:rPr>
          <w:rFonts w:ascii="Arial" w:hAnsi="Arial" w:cs="Arial"/>
          <w:sz w:val="24"/>
          <w:szCs w:val="24"/>
          <w:lang w:eastAsia="es-ES"/>
        </w:rPr>
        <w:t>uneraciones al Trabajo Personal. D</w:t>
      </w:r>
      <w:r w:rsidRPr="006674F5">
        <w:rPr>
          <w:rFonts w:ascii="Arial" w:hAnsi="Arial" w:cs="Arial"/>
          <w:sz w:val="24"/>
          <w:szCs w:val="24"/>
          <w:lang w:eastAsia="es-ES"/>
        </w:rPr>
        <w:t xml:space="preserve">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para en su caso proceder o no a </w:t>
      </w:r>
      <w:r>
        <w:rPr>
          <w:rFonts w:ascii="Arial" w:hAnsi="Arial" w:cs="Arial"/>
          <w:sz w:val="24"/>
          <w:szCs w:val="24"/>
          <w:lang w:eastAsia="es-ES"/>
        </w:rPr>
        <w:t>la imposición de</w:t>
      </w:r>
      <w:r w:rsidRPr="006674F5">
        <w:rPr>
          <w:rFonts w:ascii="Arial" w:hAnsi="Arial" w:cs="Arial"/>
          <w:sz w:val="24"/>
          <w:szCs w:val="24"/>
          <w:lang w:eastAsia="es-ES"/>
        </w:rPr>
        <w:t xml:space="preserve"> la multa. - - - </w:t>
      </w:r>
      <w:r w:rsidR="00E003A9">
        <w:rPr>
          <w:rFonts w:ascii="Arial" w:hAnsi="Arial" w:cs="Arial"/>
          <w:sz w:val="24"/>
          <w:szCs w:val="24"/>
          <w:lang w:eastAsia="es-ES"/>
        </w:rPr>
        <w:t xml:space="preserve">- - </w:t>
      </w:r>
      <w:r w:rsidR="00EB0A37" w:rsidRPr="002F5BA3">
        <w:rPr>
          <w:rFonts w:ascii="Arial" w:hAnsi="Arial" w:cs="Arial"/>
          <w:sz w:val="24"/>
          <w:szCs w:val="24"/>
        </w:rPr>
        <w:t xml:space="preserve">- - - - - - - - - - - - - - - - </w:t>
      </w:r>
    </w:p>
    <w:p w14:paraId="7EBB70BD" w14:textId="77777777" w:rsidR="00DD5C48" w:rsidRPr="006674F5" w:rsidRDefault="00DD5C48" w:rsidP="00F07D32">
      <w:pPr>
        <w:widowControl w:val="0"/>
        <w:spacing w:line="360" w:lineRule="auto"/>
        <w:jc w:val="both"/>
        <w:rPr>
          <w:rFonts w:ascii="Arial" w:hAnsi="Arial" w:cs="Arial"/>
          <w:sz w:val="24"/>
          <w:szCs w:val="24"/>
          <w:lang w:eastAsia="es-ES"/>
        </w:rPr>
      </w:pPr>
    </w:p>
    <w:p w14:paraId="77E0F66C" w14:textId="48E4D763" w:rsidR="00DD5C48" w:rsidRPr="006674F5" w:rsidRDefault="00DD5C48" w:rsidP="00DE09E0">
      <w:pPr>
        <w:spacing w:line="360" w:lineRule="auto"/>
        <w:ind w:right="51" w:firstLine="348"/>
        <w:jc w:val="both"/>
        <w:rPr>
          <w:rFonts w:ascii="Arial" w:hAnsi="Arial" w:cs="Arial"/>
          <w:sz w:val="24"/>
          <w:szCs w:val="24"/>
          <w:lang w:eastAsia="es-ES"/>
        </w:rPr>
      </w:pPr>
      <w:r w:rsidRPr="006674F5">
        <w:rPr>
          <w:rFonts w:ascii="Arial" w:hAnsi="Arial" w:cs="Arial"/>
          <w:sz w:val="24"/>
          <w:szCs w:val="24"/>
          <w:lang w:eastAsia="es-ES"/>
        </w:rPr>
        <w:t>De lo anterior  se puede apreciar que la multicitada autoridad pasó por alto el derecho de audiencia y debido procedimiento en materia administrativa, consagrado en el segundo párrafo del artículo 14 de la Constitución Política de los Estados Unidos Mexicanos, entendido este, el</w:t>
      </w:r>
      <w:r w:rsidRPr="006674F5">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6674F5">
        <w:rPr>
          <w:rFonts w:ascii="Arial" w:hAnsi="Arial" w:cs="Arial"/>
          <w:sz w:val="24"/>
          <w:szCs w:val="24"/>
          <w:lang w:val="es-MX"/>
        </w:rPr>
        <w:t xml:space="preserve"> el cual deberá</w:t>
      </w:r>
      <w:r w:rsidRPr="006674F5">
        <w:rPr>
          <w:rFonts w:ascii="Arial" w:hAnsi="Arial" w:cs="Arial"/>
          <w:sz w:val="24"/>
          <w:szCs w:val="24"/>
          <w:shd w:val="clear" w:color="auto" w:fill="FFFFFF"/>
          <w:lang w:val="es-MX"/>
        </w:rPr>
        <w:t xml:space="preserve"> contemplar las formalidades que garantizan una defensa adecuada, es decir: </w:t>
      </w:r>
      <w:r w:rsidRPr="006674F5">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w:t>
      </w:r>
      <w:r w:rsidR="00E003A9" w:rsidRPr="006674F5">
        <w:rPr>
          <w:rFonts w:ascii="Arial" w:hAnsi="Arial" w:cs="Arial"/>
          <w:sz w:val="24"/>
          <w:szCs w:val="24"/>
          <w:lang w:val="es-MX"/>
        </w:rPr>
        <w:t xml:space="preserve">siguiente </w:t>
      </w:r>
      <w:r w:rsidR="00E003A9" w:rsidRPr="006674F5">
        <w:rPr>
          <w:rFonts w:ascii="Arial" w:hAnsi="Arial" w:cs="Arial"/>
          <w:sz w:val="24"/>
          <w:szCs w:val="24"/>
          <w:lang w:eastAsia="es-ES"/>
        </w:rPr>
        <w:t>jurisprudencia</w:t>
      </w:r>
      <w:r w:rsidRPr="006674F5">
        <w:rPr>
          <w:rFonts w:ascii="Arial" w:hAnsi="Arial" w:cs="Arial"/>
          <w:sz w:val="24"/>
          <w:szCs w:val="24"/>
          <w:lang w:eastAsia="es-ES"/>
        </w:rPr>
        <w:t xml:space="preserve"> </w:t>
      </w:r>
      <w:r w:rsidR="00EC5CEB">
        <w:rPr>
          <w:rFonts w:cs="Arial"/>
          <w:b/>
          <w:sz w:val="24"/>
          <w:szCs w:val="24"/>
        </w:rPr>
        <w:t>**********</w:t>
      </w:r>
      <w:r w:rsidRPr="006674F5">
        <w:rPr>
          <w:rFonts w:ascii="Arial" w:hAnsi="Arial" w:cs="Arial"/>
          <w:sz w:val="24"/>
          <w:szCs w:val="24"/>
          <w:lang w:eastAsia="es-ES"/>
        </w:rPr>
        <w:t xml:space="preserve">, publicada en el Semanario Judicial de la Federación y su Gaceta, Novena Época, Tomo II, diciembre de 1995, página 133, de rubro:   </w:t>
      </w:r>
    </w:p>
    <w:p w14:paraId="0C5A7F81" w14:textId="77777777" w:rsidR="00DD5C48" w:rsidRPr="006674F5" w:rsidRDefault="00DD5C48" w:rsidP="00DE09E0">
      <w:pPr>
        <w:spacing w:line="360" w:lineRule="auto"/>
        <w:ind w:right="51" w:firstLine="348"/>
        <w:jc w:val="both"/>
        <w:rPr>
          <w:rFonts w:ascii="Arial" w:hAnsi="Arial" w:cs="Arial"/>
          <w:sz w:val="24"/>
          <w:szCs w:val="24"/>
          <w:lang w:eastAsia="es-ES"/>
        </w:rPr>
      </w:pPr>
    </w:p>
    <w:p w14:paraId="06DA2B7E" w14:textId="77777777" w:rsidR="00DD5C48" w:rsidRPr="006674F5" w:rsidRDefault="00DD5C48" w:rsidP="00DD5C48">
      <w:pPr>
        <w:spacing w:line="360" w:lineRule="auto"/>
        <w:ind w:left="1701" w:right="1469"/>
        <w:jc w:val="both"/>
        <w:rPr>
          <w:rFonts w:ascii="Arial" w:hAnsi="Arial" w:cs="Arial"/>
          <w:lang w:eastAsia="es-ES"/>
        </w:rPr>
      </w:pPr>
      <w:r w:rsidRPr="006674F5">
        <w:rPr>
          <w:rFonts w:ascii="Arial" w:hAnsi="Arial" w:cs="Arial"/>
          <w:b/>
          <w:lang w:eastAsia="es-ES"/>
        </w:rPr>
        <w:t>FORMALIDADES ESENCIALES DEL PROCEDIMIENTO. SON LAS QUE GARANTIZAN UNA ADECUADA Y OPORTUNA DEFENSA PREVIA AL ACTO PRIVATIVO</w:t>
      </w:r>
      <w:r w:rsidRPr="006674F5">
        <w:rPr>
          <w:rFonts w:ascii="Arial" w:hAnsi="Arial" w:cs="Arial"/>
          <w:lang w:eastAsia="es-ES"/>
        </w:rPr>
        <w:t xml:space="preserve">. La garantía de audiencia establecida </w:t>
      </w:r>
      <w:r w:rsidRPr="006674F5">
        <w:rPr>
          <w:rFonts w:ascii="Arial" w:hAnsi="Arial" w:cs="Arial"/>
          <w:lang w:eastAsia="es-ES"/>
        </w:rPr>
        <w:lastRenderedPageBreak/>
        <w:t xml:space="preserve">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674F5">
        <w:rPr>
          <w:rFonts w:ascii="Arial" w:hAnsi="Arial" w:cs="Arial"/>
          <w:b/>
          <w:lang w:eastAsia="es-ES"/>
        </w:rPr>
        <w:t>De no respetarse estos requisitos, se dejaría de cumplir con el fin de la garantía de audiencia, que es evitar la indefensión del afectado</w:t>
      </w:r>
      <w:r w:rsidRPr="006674F5">
        <w:rPr>
          <w:rFonts w:ascii="Arial" w:hAnsi="Arial" w:cs="Arial"/>
          <w:lang w:eastAsia="es-ES"/>
        </w:rPr>
        <w:t>.</w:t>
      </w:r>
    </w:p>
    <w:p w14:paraId="7AC33A04" w14:textId="77777777" w:rsidR="00DD5C48" w:rsidRPr="006674F5" w:rsidRDefault="00DD5C48" w:rsidP="00DD5C48">
      <w:pPr>
        <w:spacing w:line="360" w:lineRule="auto"/>
        <w:ind w:left="1701" w:right="1469"/>
        <w:jc w:val="both"/>
        <w:rPr>
          <w:rFonts w:ascii="Arial" w:hAnsi="Arial" w:cs="Arial"/>
          <w:sz w:val="24"/>
          <w:szCs w:val="24"/>
          <w:lang w:eastAsia="es-ES"/>
        </w:rPr>
      </w:pPr>
    </w:p>
    <w:p w14:paraId="2E95A2F7" w14:textId="77777777" w:rsidR="00DD5C48" w:rsidRDefault="00DD5C48" w:rsidP="00DD5C48">
      <w:pPr>
        <w:spacing w:line="360" w:lineRule="auto"/>
        <w:ind w:right="51"/>
        <w:jc w:val="both"/>
        <w:rPr>
          <w:rFonts w:ascii="Arial" w:hAnsi="Arial" w:cs="Arial"/>
          <w:sz w:val="24"/>
          <w:szCs w:val="24"/>
          <w:lang w:eastAsia="es-ES"/>
        </w:rPr>
      </w:pPr>
      <w:r w:rsidRPr="006674F5">
        <w:rPr>
          <w:rFonts w:ascii="Arial" w:hAnsi="Arial" w:cs="Arial"/>
          <w:b/>
          <w:sz w:val="24"/>
          <w:szCs w:val="24"/>
          <w:lang w:eastAsia="es-ES"/>
        </w:rPr>
        <w:t xml:space="preserve">          </w:t>
      </w:r>
      <w:r w:rsidRPr="006674F5">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w:t>
      </w:r>
      <w:r w:rsidR="008B056C">
        <w:rPr>
          <w:rFonts w:ascii="Arial" w:hAnsi="Arial" w:cs="Arial"/>
          <w:sz w:val="24"/>
          <w:szCs w:val="24"/>
          <w:lang w:eastAsia="es-ES"/>
        </w:rPr>
        <w:t>,</w:t>
      </w:r>
      <w:r w:rsidRPr="006674F5">
        <w:rPr>
          <w:rFonts w:ascii="Arial" w:hAnsi="Arial" w:cs="Arial"/>
          <w:sz w:val="24"/>
          <w:szCs w:val="24"/>
          <w:lang w:eastAsia="es-ES"/>
        </w:rPr>
        <w:t xml:space="preserve"> debió requerir información al contribuyente de la supuesta documentación omitida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y al no darle a conocer la ubicación del expediente, los documentos y base de datos  donde dedujo la omisión de la información o documentación</w:t>
      </w:r>
      <w:r w:rsidR="00DE09E0">
        <w:rPr>
          <w:rFonts w:ascii="Arial" w:hAnsi="Arial" w:cs="Arial"/>
          <w:sz w:val="24"/>
          <w:szCs w:val="24"/>
          <w:lang w:eastAsia="es-ES"/>
        </w:rPr>
        <w:t>,</w:t>
      </w:r>
      <w:r w:rsidRPr="006674F5">
        <w:rPr>
          <w:rFonts w:ascii="Arial" w:hAnsi="Arial" w:cs="Arial"/>
          <w:sz w:val="24"/>
          <w:szCs w:val="24"/>
          <w:lang w:eastAsia="es-ES"/>
        </w:rPr>
        <w:t xml:space="preserve"> deja en estado de indefensión al actor, violándole la garantía de audiencia contenida en el artículo 14 de la Constitución Política de los Estados Unidos Mexicanos. Sirve de sustento la siguiente tesis aislada Tribunales Colegiados de Circuito, Semanario Judicial de la Federación y su Gaceta, Época novena, materia administrativa, Tesis: IV.2º. A.69.A, página: 1535.</w:t>
      </w:r>
    </w:p>
    <w:p w14:paraId="3D99ACC8" w14:textId="77777777" w:rsidR="00DD5C48" w:rsidRPr="006674F5" w:rsidRDefault="00DD5C48" w:rsidP="00DD5C48">
      <w:pPr>
        <w:spacing w:line="360" w:lineRule="auto"/>
        <w:ind w:right="51"/>
        <w:jc w:val="both"/>
        <w:rPr>
          <w:rFonts w:ascii="Arial" w:hAnsi="Arial" w:cs="Arial"/>
          <w:sz w:val="24"/>
          <w:szCs w:val="24"/>
          <w:lang w:eastAsia="es-ES"/>
        </w:rPr>
      </w:pPr>
    </w:p>
    <w:p w14:paraId="4B864055" w14:textId="77777777" w:rsidR="00DD5C48" w:rsidRPr="006674F5" w:rsidRDefault="00DD5C48" w:rsidP="00DD5C48">
      <w:pPr>
        <w:spacing w:line="360" w:lineRule="auto"/>
        <w:ind w:left="1701" w:right="1469"/>
        <w:jc w:val="both"/>
        <w:rPr>
          <w:rFonts w:ascii="Arial" w:hAnsi="Arial" w:cs="Arial"/>
          <w:lang w:eastAsia="es-ES"/>
        </w:rPr>
      </w:pPr>
      <w:r w:rsidRPr="006674F5">
        <w:rPr>
          <w:rFonts w:ascii="Arial" w:hAnsi="Arial" w:cs="Arial"/>
          <w:b/>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674F5">
        <w:rPr>
          <w:rFonts w:ascii="Arial" w:hAnsi="Arial" w:cs="Arial"/>
          <w:lang w:eastAsia="es-ES"/>
        </w:rPr>
        <w:t xml:space="preserve">. Conforme a lo previsto en el artículo 63 </w:t>
      </w:r>
      <w:r w:rsidRPr="006674F5">
        <w:rPr>
          <w:rFonts w:ascii="Arial" w:hAnsi="Arial" w:cs="Arial"/>
          <w:lang w:eastAsia="es-ES"/>
        </w:rPr>
        <w:lastRenderedPageBreak/>
        <w:t>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14:paraId="785EE83F" w14:textId="77777777" w:rsidR="00857D8A" w:rsidRDefault="00857D8A" w:rsidP="00857D8A">
      <w:pPr>
        <w:spacing w:line="360" w:lineRule="auto"/>
        <w:ind w:right="51"/>
        <w:jc w:val="both"/>
        <w:rPr>
          <w:rFonts w:ascii="Arial" w:hAnsi="Arial" w:cs="Arial"/>
          <w:sz w:val="24"/>
          <w:szCs w:val="24"/>
          <w:lang w:eastAsia="es-ES"/>
        </w:rPr>
      </w:pPr>
    </w:p>
    <w:p w14:paraId="6C00C440" w14:textId="59BD40F9" w:rsidR="00445AF1" w:rsidRPr="00DF6492" w:rsidRDefault="00DF6492" w:rsidP="00857D8A">
      <w:pPr>
        <w:spacing w:line="360" w:lineRule="auto"/>
        <w:ind w:right="51"/>
        <w:jc w:val="both"/>
        <w:rPr>
          <w:rFonts w:ascii="Arial" w:hAnsi="Arial" w:cs="Arial"/>
          <w:sz w:val="24"/>
          <w:szCs w:val="24"/>
        </w:rPr>
      </w:pPr>
      <w:r w:rsidRPr="006674F5">
        <w:rPr>
          <w:rFonts w:ascii="Arial" w:hAnsi="Arial" w:cs="Arial"/>
          <w:sz w:val="24"/>
          <w:szCs w:val="24"/>
          <w:lang w:eastAsia="es-ES"/>
        </w:rPr>
        <w:t xml:space="preserve">De lo anterior, se advierte que la autoridad omitió señalar  en la multa impugnada las razones particulares, causas inmediatas y circunstancias especiales  de qué forma confirmó fehacientemente que la administrada estaba obligada a  la Presentación de las Declaraciones Bimestrales del </w:t>
      </w:r>
      <w:r w:rsidRPr="006674F5">
        <w:rPr>
          <w:rFonts w:ascii="Arial" w:hAnsi="Arial" w:cs="Arial"/>
          <w:sz w:val="24"/>
          <w:szCs w:val="24"/>
          <w:lang w:val="es-ES_tradnl" w:eastAsia="es-ES"/>
        </w:rPr>
        <w:t xml:space="preserve">Impuesto </w:t>
      </w:r>
      <w:r w:rsidRPr="006674F5">
        <w:rPr>
          <w:rFonts w:ascii="Arial" w:hAnsi="Arial" w:cs="Arial"/>
          <w:sz w:val="24"/>
          <w:szCs w:val="24"/>
          <w:lang w:eastAsia="es-ES"/>
        </w:rPr>
        <w:t xml:space="preserve">Sobre Erogaciones por Remuneraciones al Trabajo Personal, así como al no indicar los antecedentes específicos que se tenían para considerarlo sujeto de ese impuesto al no señalarlos en el cuerpo del acto de autoridad y al no haber mediado requerimiento previo de la información omitida lo que provoca que la ilegalidad  de la resolución a lo dispuesto por el artículo 17 fracción V, de la Ley de Procedimiento y Justicia Administrativa para el Estado de Oaxaca, de donde en términos del artículo </w:t>
      </w:r>
      <w:r w:rsidRPr="006674F5">
        <w:rPr>
          <w:rFonts w:ascii="Arial" w:hAnsi="Arial" w:cs="Arial"/>
          <w:sz w:val="24"/>
          <w:szCs w:val="24"/>
        </w:rPr>
        <w:t>207, fracciones I, II y III, 208 fracción II, VI,</w:t>
      </w:r>
      <w:r w:rsidRPr="006674F5">
        <w:rPr>
          <w:rFonts w:ascii="Arial" w:hAnsi="Arial" w:cs="Arial"/>
          <w:sz w:val="24"/>
          <w:szCs w:val="24"/>
          <w:lang w:eastAsia="es-ES"/>
        </w:rPr>
        <w:t xml:space="preserve"> de la Ley de la materia procede </w:t>
      </w:r>
      <w:r w:rsidRPr="006674F5">
        <w:rPr>
          <w:rFonts w:ascii="Arial" w:hAnsi="Arial" w:cs="Arial"/>
          <w:b/>
          <w:sz w:val="24"/>
          <w:szCs w:val="24"/>
          <w:lang w:eastAsia="es-ES"/>
        </w:rPr>
        <w:t xml:space="preserve">DECLARAR SU NULIDAD LISA Y LLANA </w:t>
      </w:r>
      <w:r w:rsidRPr="006674F5">
        <w:rPr>
          <w:rFonts w:ascii="Arial" w:hAnsi="Arial" w:cs="Arial"/>
          <w:sz w:val="24"/>
          <w:szCs w:val="24"/>
          <w:lang w:eastAsia="es-ES"/>
        </w:rPr>
        <w:t>de</w:t>
      </w:r>
      <w:r>
        <w:rPr>
          <w:rFonts w:ascii="Arial" w:hAnsi="Arial" w:cs="Arial"/>
          <w:sz w:val="24"/>
          <w:szCs w:val="24"/>
          <w:lang w:eastAsia="es-ES"/>
        </w:rPr>
        <w:t xml:space="preserve"> </w:t>
      </w:r>
      <w:r w:rsidRPr="002F5BA3">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A16D23">
        <w:rPr>
          <w:rFonts w:ascii="Arial" w:hAnsi="Arial" w:cs="Arial"/>
          <w:b/>
          <w:sz w:val="24"/>
          <w:szCs w:val="24"/>
        </w:rPr>
        <w:t>**********</w:t>
      </w:r>
      <w:r w:rsidRPr="002F5BA3">
        <w:rPr>
          <w:rFonts w:ascii="Arial" w:hAnsi="Arial" w:cs="Arial"/>
          <w:sz w:val="24"/>
          <w:szCs w:val="24"/>
        </w:rPr>
        <w:t xml:space="preserve">, de </w:t>
      </w:r>
      <w:r w:rsidR="00EC5CEB">
        <w:rPr>
          <w:rFonts w:cs="Arial"/>
          <w:b/>
          <w:sz w:val="24"/>
          <w:szCs w:val="24"/>
        </w:rPr>
        <w:t>**********</w:t>
      </w:r>
      <w:r w:rsidRPr="002F5BA3">
        <w:rPr>
          <w:rFonts w:ascii="Arial" w:hAnsi="Arial" w:cs="Arial"/>
          <w:sz w:val="24"/>
          <w:szCs w:val="24"/>
        </w:rPr>
        <w:t xml:space="preserve">, emitida por la </w:t>
      </w:r>
      <w:r w:rsidRPr="002F5BA3">
        <w:rPr>
          <w:rFonts w:ascii="Arial" w:hAnsi="Arial" w:cs="Arial"/>
          <w:b/>
          <w:bCs/>
          <w:sz w:val="24"/>
          <w:szCs w:val="24"/>
        </w:rPr>
        <w:t>DIRECTORA DE INGRESOS Y RECAUDACIÓN DE LA SECRETARÍA DE FINANZAS DEL ESTADO DE OAXACA</w:t>
      </w:r>
      <w:r>
        <w:rPr>
          <w:rFonts w:ascii="Arial" w:hAnsi="Arial" w:cs="Arial"/>
          <w:sz w:val="24"/>
          <w:szCs w:val="24"/>
        </w:rPr>
        <w:t xml:space="preserve">, por las razones vertidas en este </w:t>
      </w:r>
      <w:r>
        <w:rPr>
          <w:rFonts w:ascii="Arial" w:hAnsi="Arial" w:cs="Arial"/>
          <w:b/>
          <w:bCs/>
          <w:sz w:val="24"/>
          <w:szCs w:val="24"/>
        </w:rPr>
        <w:t>CONSIDERANDO.</w:t>
      </w:r>
      <w:r w:rsidR="00DE09E0">
        <w:rPr>
          <w:rFonts w:ascii="Arial" w:hAnsi="Arial" w:cs="Arial"/>
          <w:b/>
          <w:bCs/>
          <w:sz w:val="24"/>
          <w:szCs w:val="24"/>
        </w:rPr>
        <w:t>- - - - -</w:t>
      </w:r>
      <w:r w:rsidR="00EB0A37">
        <w:rPr>
          <w:rFonts w:ascii="Arial" w:hAnsi="Arial" w:cs="Arial"/>
          <w:b/>
          <w:bCs/>
          <w:sz w:val="24"/>
          <w:szCs w:val="24"/>
        </w:rPr>
        <w:t xml:space="preserve"> - - - - - - - - - - - - - - - - - - - </w:t>
      </w:r>
    </w:p>
    <w:p w14:paraId="7475C5C1" w14:textId="77777777" w:rsidR="00A7470B" w:rsidRPr="002F5BA3" w:rsidRDefault="00A7470B" w:rsidP="00DE09E0">
      <w:pPr>
        <w:pStyle w:val="corte4fondo"/>
        <w:ind w:right="51" w:firstLine="0"/>
        <w:rPr>
          <w:rFonts w:cs="Arial"/>
          <w:sz w:val="24"/>
          <w:szCs w:val="24"/>
        </w:rPr>
      </w:pPr>
    </w:p>
    <w:p w14:paraId="65307CB7" w14:textId="77777777" w:rsidR="0001512E" w:rsidRPr="002F5BA3" w:rsidRDefault="00A7470B" w:rsidP="00DE09E0">
      <w:pPr>
        <w:spacing w:line="360" w:lineRule="auto"/>
        <w:ind w:right="51" w:firstLine="567"/>
        <w:jc w:val="both"/>
        <w:rPr>
          <w:rFonts w:ascii="Arial" w:hAnsi="Arial" w:cs="Arial"/>
          <w:sz w:val="24"/>
          <w:szCs w:val="24"/>
        </w:rPr>
      </w:pPr>
      <w:r w:rsidRPr="002F5BA3">
        <w:rPr>
          <w:rFonts w:ascii="Arial" w:hAnsi="Arial" w:cs="Arial"/>
          <w:sz w:val="24"/>
          <w:szCs w:val="24"/>
        </w:rPr>
        <w:t xml:space="preserve">       </w:t>
      </w:r>
      <w:r w:rsidRPr="002F5BA3">
        <w:rPr>
          <w:rFonts w:ascii="Arial" w:hAnsi="Arial" w:cs="Arial"/>
          <w:b/>
          <w:sz w:val="24"/>
          <w:szCs w:val="24"/>
        </w:rPr>
        <w:t xml:space="preserve"> QUINTO.-</w:t>
      </w:r>
      <w:r w:rsidRPr="002F5BA3">
        <w:rPr>
          <w:rFonts w:ascii="Arial" w:hAnsi="Arial" w:cs="Arial"/>
          <w:sz w:val="24"/>
          <w:szCs w:val="24"/>
        </w:rPr>
        <w:t xml:space="preserve"> </w:t>
      </w:r>
      <w:r w:rsidR="0001512E" w:rsidRPr="002F5BA3">
        <w:rPr>
          <w:rFonts w:ascii="Arial" w:hAnsi="Arial" w:cs="Arial"/>
          <w:sz w:val="24"/>
          <w:szCs w:val="24"/>
        </w:rPr>
        <w:t>Como la parte actora en el presente juicio,</w:t>
      </w:r>
      <w:r w:rsidR="0001512E" w:rsidRPr="002F5BA3">
        <w:rPr>
          <w:rFonts w:ascii="Arial" w:hAnsi="Arial" w:cs="Arial"/>
          <w:b/>
          <w:sz w:val="24"/>
          <w:szCs w:val="24"/>
        </w:rPr>
        <w:t xml:space="preserve"> </w:t>
      </w:r>
      <w:r w:rsidR="00C3409E" w:rsidRPr="002F5BA3">
        <w:rPr>
          <w:rFonts w:ascii="Arial" w:hAnsi="Arial" w:cs="Arial"/>
          <w:b/>
          <w:sz w:val="24"/>
          <w:szCs w:val="24"/>
        </w:rPr>
        <w:t xml:space="preserve">no </w:t>
      </w:r>
      <w:r w:rsidR="0001512E" w:rsidRPr="002F5BA3">
        <w:rPr>
          <w:rFonts w:ascii="Arial" w:hAnsi="Arial" w:cs="Arial"/>
          <w:b/>
          <w:sz w:val="24"/>
          <w:szCs w:val="24"/>
        </w:rPr>
        <w:t>se opuso a la publicación de sus datos personales</w:t>
      </w:r>
      <w:r w:rsidR="0001512E" w:rsidRPr="002F5BA3">
        <w:rPr>
          <w:rFonts w:ascii="Arial" w:hAnsi="Arial" w:cs="Arial"/>
          <w:sz w:val="24"/>
          <w:szCs w:val="24"/>
        </w:rPr>
        <w:t xml:space="preserve"> y al encontrarse obligado este juzgador a proteger dicha información</w:t>
      </w:r>
      <w:r w:rsidR="0001512E" w:rsidRPr="002F5BA3">
        <w:rPr>
          <w:rFonts w:ascii="Arial" w:hAnsi="Arial" w:cs="Arial"/>
          <w:b/>
          <w:sz w:val="24"/>
          <w:szCs w:val="24"/>
        </w:rPr>
        <w:t xml:space="preserve"> </w:t>
      </w:r>
      <w:r w:rsidR="0001512E" w:rsidRPr="002F5BA3">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1512E" w:rsidRPr="002F5BA3">
        <w:rPr>
          <w:rFonts w:ascii="Arial" w:hAnsi="Arial" w:cs="Arial"/>
          <w:b/>
          <w:sz w:val="24"/>
          <w:szCs w:val="24"/>
        </w:rPr>
        <w:t xml:space="preserve">se ordena la publicación de la sentencia, </w:t>
      </w:r>
      <w:r w:rsidR="0001512E" w:rsidRPr="002F5BA3">
        <w:rPr>
          <w:rFonts w:ascii="Arial" w:hAnsi="Arial" w:cs="Arial"/>
          <w:sz w:val="24"/>
          <w:szCs w:val="24"/>
        </w:rPr>
        <w:t xml:space="preserve">con la supresión de datos personales identificables, procurándose que no se impida conocer el criterio sostenido por este órgano jurisdiccional. - - - - - - - - - - - - - - - - - - - - - - - - - - - - - - - - - - - - - - - - - - - - </w:t>
      </w:r>
    </w:p>
    <w:p w14:paraId="102D5F36" w14:textId="77777777" w:rsidR="00A7470B" w:rsidRPr="002F5BA3" w:rsidRDefault="00A7470B" w:rsidP="00DE09E0">
      <w:pPr>
        <w:pStyle w:val="corte4fondo"/>
        <w:ind w:right="51" w:firstLine="0"/>
        <w:rPr>
          <w:rFonts w:cs="Arial"/>
          <w:i/>
          <w:sz w:val="24"/>
          <w:szCs w:val="24"/>
          <w:lang w:val="es-ES"/>
        </w:rPr>
      </w:pPr>
    </w:p>
    <w:p w14:paraId="37AA4F38" w14:textId="4C7287E4" w:rsidR="00A7470B" w:rsidRPr="002F5BA3" w:rsidRDefault="00A7470B" w:rsidP="00DE09E0">
      <w:pPr>
        <w:spacing w:line="360" w:lineRule="auto"/>
        <w:ind w:right="51"/>
        <w:jc w:val="both"/>
        <w:rPr>
          <w:rFonts w:ascii="Arial" w:hAnsi="Arial" w:cs="Arial"/>
          <w:sz w:val="24"/>
          <w:szCs w:val="24"/>
        </w:rPr>
      </w:pPr>
      <w:r w:rsidRPr="002F5BA3">
        <w:rPr>
          <w:rFonts w:ascii="Arial" w:hAnsi="Arial" w:cs="Arial"/>
          <w:sz w:val="24"/>
          <w:szCs w:val="24"/>
        </w:rPr>
        <w:t xml:space="preserve">              Por lo expuesto, fundado y motivado, en términos de los artículos 207, fracciones I, II y III, </w:t>
      </w:r>
      <w:r w:rsidR="0030132A" w:rsidRPr="002F5BA3">
        <w:rPr>
          <w:rFonts w:ascii="Arial" w:hAnsi="Arial" w:cs="Arial"/>
          <w:sz w:val="24"/>
          <w:szCs w:val="24"/>
        </w:rPr>
        <w:t>208, fracción II</w:t>
      </w:r>
      <w:r w:rsidR="00DF6492">
        <w:rPr>
          <w:rFonts w:ascii="Arial" w:hAnsi="Arial" w:cs="Arial"/>
          <w:sz w:val="24"/>
          <w:szCs w:val="24"/>
        </w:rPr>
        <w:t xml:space="preserve"> y VI</w:t>
      </w:r>
      <w:r w:rsidR="0030132A" w:rsidRPr="002F5BA3">
        <w:rPr>
          <w:rFonts w:ascii="Arial" w:hAnsi="Arial" w:cs="Arial"/>
          <w:sz w:val="24"/>
          <w:szCs w:val="24"/>
        </w:rPr>
        <w:t xml:space="preserve">, </w:t>
      </w:r>
      <w:r w:rsidR="009D5AF8" w:rsidRPr="002F5BA3">
        <w:rPr>
          <w:rFonts w:ascii="Arial" w:hAnsi="Arial" w:cs="Arial"/>
          <w:sz w:val="24"/>
          <w:szCs w:val="24"/>
        </w:rPr>
        <w:t xml:space="preserve">209 </w:t>
      </w:r>
      <w:r w:rsidRPr="002F5BA3">
        <w:rPr>
          <w:rFonts w:ascii="Arial" w:hAnsi="Arial" w:cs="Arial"/>
          <w:sz w:val="24"/>
          <w:szCs w:val="24"/>
        </w:rPr>
        <w:t>de la Ley de Procedimiento y Justicia Administrativa para el Estado de Oaxaca, se</w:t>
      </w:r>
      <w:r w:rsidR="0030132A" w:rsidRPr="002F5BA3">
        <w:rPr>
          <w:rFonts w:ascii="Arial" w:hAnsi="Arial" w:cs="Arial"/>
          <w:sz w:val="24"/>
          <w:szCs w:val="24"/>
        </w:rPr>
        <w:t>:</w:t>
      </w:r>
      <w:r w:rsidRPr="002F5BA3">
        <w:rPr>
          <w:rFonts w:ascii="Arial" w:hAnsi="Arial" w:cs="Arial"/>
          <w:sz w:val="24"/>
          <w:szCs w:val="24"/>
        </w:rPr>
        <w:t xml:space="preserve"> - - - - - - - - - - - - - - - - </w:t>
      </w:r>
    </w:p>
    <w:p w14:paraId="1BADDE74" w14:textId="77777777" w:rsidR="00A7470B" w:rsidRDefault="00A7470B" w:rsidP="00A7470B">
      <w:pPr>
        <w:spacing w:line="360" w:lineRule="auto"/>
        <w:ind w:right="51"/>
        <w:jc w:val="both"/>
        <w:rPr>
          <w:rFonts w:ascii="Arial" w:hAnsi="Arial" w:cs="Arial"/>
          <w:sz w:val="24"/>
          <w:szCs w:val="24"/>
        </w:rPr>
      </w:pPr>
      <w:r w:rsidRPr="002F5BA3">
        <w:rPr>
          <w:rFonts w:ascii="Arial" w:hAnsi="Arial" w:cs="Arial"/>
          <w:sz w:val="24"/>
          <w:szCs w:val="24"/>
        </w:rPr>
        <w:t xml:space="preserve"> </w:t>
      </w:r>
    </w:p>
    <w:p w14:paraId="783BCA13" w14:textId="77777777" w:rsidR="00DE09E0" w:rsidRPr="002F5BA3" w:rsidRDefault="00DE09E0" w:rsidP="00A7470B">
      <w:pPr>
        <w:spacing w:line="360" w:lineRule="auto"/>
        <w:ind w:right="51"/>
        <w:jc w:val="both"/>
        <w:rPr>
          <w:rFonts w:ascii="Arial" w:hAnsi="Arial" w:cs="Arial"/>
          <w:sz w:val="24"/>
          <w:szCs w:val="24"/>
        </w:rPr>
      </w:pPr>
    </w:p>
    <w:p w14:paraId="28C4351D" w14:textId="77777777" w:rsidR="00A7470B" w:rsidRPr="002F5BA3" w:rsidRDefault="00A7470B" w:rsidP="00A7470B">
      <w:pPr>
        <w:spacing w:line="360" w:lineRule="auto"/>
        <w:jc w:val="center"/>
        <w:rPr>
          <w:rFonts w:ascii="Arial" w:hAnsi="Arial" w:cs="Arial"/>
          <w:b/>
          <w:sz w:val="24"/>
          <w:szCs w:val="24"/>
        </w:rPr>
      </w:pPr>
      <w:r w:rsidRPr="002F5BA3">
        <w:rPr>
          <w:rFonts w:ascii="Arial" w:hAnsi="Arial" w:cs="Arial"/>
          <w:b/>
          <w:sz w:val="24"/>
          <w:szCs w:val="24"/>
        </w:rPr>
        <w:t>R E S U E L V E:</w:t>
      </w:r>
    </w:p>
    <w:p w14:paraId="0A3656E8" w14:textId="77777777" w:rsidR="00A7470B" w:rsidRDefault="00A7470B" w:rsidP="00A7470B">
      <w:pPr>
        <w:spacing w:line="360" w:lineRule="auto"/>
        <w:rPr>
          <w:rFonts w:ascii="Arial" w:hAnsi="Arial" w:cs="Arial"/>
          <w:b/>
          <w:sz w:val="24"/>
          <w:szCs w:val="24"/>
        </w:rPr>
      </w:pPr>
    </w:p>
    <w:p w14:paraId="61B0ACB0" w14:textId="77777777" w:rsidR="00DE09E0" w:rsidRPr="002F5BA3" w:rsidRDefault="00DE09E0" w:rsidP="00A7470B">
      <w:pPr>
        <w:spacing w:line="360" w:lineRule="auto"/>
        <w:rPr>
          <w:rFonts w:ascii="Arial" w:hAnsi="Arial" w:cs="Arial"/>
          <w:b/>
          <w:sz w:val="24"/>
          <w:szCs w:val="24"/>
        </w:rPr>
      </w:pPr>
    </w:p>
    <w:p w14:paraId="51DDD4CC" w14:textId="77777777" w:rsidR="00A7470B" w:rsidRPr="002F5BA3" w:rsidRDefault="00DE09E0" w:rsidP="00A7470B">
      <w:pPr>
        <w:spacing w:line="360" w:lineRule="auto"/>
        <w:ind w:firstLine="708"/>
        <w:jc w:val="both"/>
        <w:rPr>
          <w:rFonts w:ascii="Arial" w:hAnsi="Arial" w:cs="Arial"/>
          <w:sz w:val="24"/>
          <w:szCs w:val="24"/>
        </w:rPr>
      </w:pPr>
      <w:r w:rsidRPr="002F5BA3">
        <w:rPr>
          <w:rFonts w:ascii="Arial" w:hAnsi="Arial" w:cs="Arial"/>
          <w:b/>
          <w:sz w:val="24"/>
          <w:szCs w:val="24"/>
        </w:rPr>
        <w:t>PRIMERO</w:t>
      </w:r>
      <w:r w:rsidRPr="002F5BA3">
        <w:rPr>
          <w:rFonts w:ascii="Arial" w:hAnsi="Arial" w:cs="Arial"/>
          <w:sz w:val="24"/>
          <w:szCs w:val="24"/>
        </w:rPr>
        <w:t>. -</w:t>
      </w:r>
      <w:r w:rsidR="00A7470B" w:rsidRPr="002F5BA3">
        <w:rPr>
          <w:rFonts w:ascii="Arial" w:hAnsi="Arial" w:cs="Arial"/>
          <w:sz w:val="24"/>
          <w:szCs w:val="24"/>
        </w:rPr>
        <w:t xml:space="preserve"> Esta Quinta Sala Unitaria del Tribunal de Justicia Administrativa del Estado de Oaxaca, es competente para conocer y resolver el presente juicio. - </w:t>
      </w:r>
    </w:p>
    <w:p w14:paraId="46396F6D" w14:textId="77777777" w:rsidR="00A7470B" w:rsidRPr="002F5BA3" w:rsidRDefault="00A7470B" w:rsidP="00A7470B">
      <w:pPr>
        <w:spacing w:line="360" w:lineRule="auto"/>
        <w:ind w:firstLine="708"/>
        <w:jc w:val="both"/>
        <w:rPr>
          <w:rFonts w:ascii="Arial" w:hAnsi="Arial" w:cs="Arial"/>
          <w:sz w:val="24"/>
          <w:szCs w:val="24"/>
        </w:rPr>
      </w:pPr>
    </w:p>
    <w:p w14:paraId="24746FDB" w14:textId="5C2DF97F" w:rsidR="00A7470B" w:rsidRPr="002F5BA3" w:rsidRDefault="00DE09E0" w:rsidP="00A7470B">
      <w:pPr>
        <w:spacing w:line="360" w:lineRule="auto"/>
        <w:ind w:firstLine="708"/>
        <w:jc w:val="both"/>
        <w:rPr>
          <w:rFonts w:ascii="Arial" w:hAnsi="Arial" w:cs="Arial"/>
          <w:sz w:val="24"/>
          <w:szCs w:val="24"/>
        </w:rPr>
      </w:pPr>
      <w:r w:rsidRPr="002F5BA3">
        <w:rPr>
          <w:rFonts w:ascii="Arial" w:hAnsi="Arial" w:cs="Arial"/>
          <w:b/>
          <w:sz w:val="24"/>
          <w:szCs w:val="24"/>
        </w:rPr>
        <w:t>SEGUNDO</w:t>
      </w:r>
      <w:r w:rsidRPr="002F5BA3">
        <w:rPr>
          <w:rFonts w:ascii="Arial" w:hAnsi="Arial" w:cs="Arial"/>
          <w:sz w:val="24"/>
          <w:szCs w:val="24"/>
        </w:rPr>
        <w:t>. -</w:t>
      </w:r>
      <w:r w:rsidR="00A7470B" w:rsidRPr="002F5BA3">
        <w:rPr>
          <w:rFonts w:ascii="Arial" w:hAnsi="Arial" w:cs="Arial"/>
          <w:sz w:val="24"/>
          <w:szCs w:val="24"/>
        </w:rPr>
        <w:t xml:space="preserve"> La personalidad de las partes quedó acreditada en autos. </w:t>
      </w:r>
      <w:r>
        <w:rPr>
          <w:rFonts w:ascii="Arial" w:hAnsi="Arial" w:cs="Arial"/>
          <w:sz w:val="24"/>
          <w:szCs w:val="24"/>
        </w:rPr>
        <w:t xml:space="preserve">- - - </w:t>
      </w:r>
      <w:r w:rsidR="00EB0A37" w:rsidRPr="002F5BA3">
        <w:rPr>
          <w:rFonts w:ascii="Arial" w:hAnsi="Arial" w:cs="Arial"/>
          <w:sz w:val="24"/>
          <w:szCs w:val="24"/>
        </w:rPr>
        <w:t>- - - - - - - - - - - - - - - - - - - - - - - - - - - -</w:t>
      </w:r>
      <w:r w:rsidR="00EB0A37">
        <w:rPr>
          <w:rFonts w:ascii="Arial" w:hAnsi="Arial" w:cs="Arial"/>
          <w:sz w:val="24"/>
          <w:szCs w:val="24"/>
        </w:rPr>
        <w:t xml:space="preserve"> </w:t>
      </w:r>
      <w:r w:rsidR="00EB0A37" w:rsidRPr="002F5BA3">
        <w:rPr>
          <w:rFonts w:ascii="Arial" w:hAnsi="Arial" w:cs="Arial"/>
          <w:sz w:val="24"/>
          <w:szCs w:val="24"/>
        </w:rPr>
        <w:t xml:space="preserve">- - - - - - - - - - - - - - - - - - - - </w:t>
      </w:r>
    </w:p>
    <w:p w14:paraId="21F3F46F" w14:textId="77777777" w:rsidR="00A7470B" w:rsidRPr="002F5BA3" w:rsidRDefault="00A7470B" w:rsidP="00A7470B">
      <w:pPr>
        <w:spacing w:line="360" w:lineRule="auto"/>
        <w:ind w:firstLine="708"/>
        <w:jc w:val="both"/>
        <w:rPr>
          <w:rFonts w:ascii="Arial" w:hAnsi="Arial" w:cs="Arial"/>
          <w:b/>
          <w:sz w:val="24"/>
          <w:szCs w:val="24"/>
        </w:rPr>
      </w:pPr>
    </w:p>
    <w:p w14:paraId="26F511EE" w14:textId="6AC9698E" w:rsidR="00A7470B" w:rsidRPr="002F5BA3" w:rsidRDefault="00DE09E0" w:rsidP="00A7470B">
      <w:pPr>
        <w:spacing w:line="360" w:lineRule="auto"/>
        <w:ind w:firstLine="708"/>
        <w:jc w:val="both"/>
        <w:rPr>
          <w:rFonts w:ascii="Arial" w:hAnsi="Arial" w:cs="Arial"/>
          <w:sz w:val="24"/>
          <w:szCs w:val="24"/>
          <w:lang w:val="es-MX"/>
        </w:rPr>
      </w:pPr>
      <w:r w:rsidRPr="002F5BA3">
        <w:rPr>
          <w:rFonts w:ascii="Arial" w:hAnsi="Arial" w:cs="Arial"/>
          <w:b/>
          <w:sz w:val="24"/>
          <w:szCs w:val="24"/>
        </w:rPr>
        <w:t>TERCERO.</w:t>
      </w:r>
      <w:r w:rsidRPr="002F5BA3">
        <w:rPr>
          <w:rFonts w:ascii="Arial" w:hAnsi="Arial" w:cs="Arial"/>
          <w:sz w:val="24"/>
          <w:szCs w:val="24"/>
        </w:rPr>
        <w:t xml:space="preserve"> -</w:t>
      </w:r>
      <w:r w:rsidR="00A7470B" w:rsidRPr="002F5BA3">
        <w:rPr>
          <w:rFonts w:ascii="Arial" w:hAnsi="Arial" w:cs="Arial"/>
          <w:sz w:val="24"/>
          <w:szCs w:val="24"/>
          <w:lang w:val="es-MX"/>
        </w:rPr>
        <w:t xml:space="preserve"> Este Juzgador advierte que, en el presente juicio</w:t>
      </w:r>
      <w:r w:rsidR="00DF6492">
        <w:rPr>
          <w:rFonts w:ascii="Arial" w:hAnsi="Arial" w:cs="Arial"/>
          <w:sz w:val="24"/>
          <w:szCs w:val="24"/>
          <w:lang w:val="es-MX"/>
        </w:rPr>
        <w:t xml:space="preserve"> no</w:t>
      </w:r>
      <w:r w:rsidR="00A7470B" w:rsidRPr="002F5BA3">
        <w:rPr>
          <w:rFonts w:ascii="Arial" w:hAnsi="Arial" w:cs="Arial"/>
          <w:sz w:val="24"/>
          <w:szCs w:val="24"/>
          <w:lang w:val="es-MX"/>
        </w:rPr>
        <w:t xml:space="preserve"> se configura</w:t>
      </w:r>
      <w:r w:rsidR="00CA7EF7" w:rsidRPr="002F5BA3">
        <w:rPr>
          <w:rFonts w:ascii="Arial" w:hAnsi="Arial" w:cs="Arial"/>
          <w:sz w:val="24"/>
          <w:szCs w:val="24"/>
          <w:lang w:val="es-MX"/>
        </w:rPr>
        <w:t xml:space="preserve">n </w:t>
      </w:r>
      <w:r w:rsidR="00DF6492">
        <w:rPr>
          <w:rFonts w:ascii="Arial" w:hAnsi="Arial" w:cs="Arial"/>
          <w:sz w:val="24"/>
          <w:szCs w:val="24"/>
          <w:lang w:val="es-MX"/>
        </w:rPr>
        <w:t xml:space="preserve">ninguna causal </w:t>
      </w:r>
      <w:r w:rsidR="00CA7EF7" w:rsidRPr="002F5BA3">
        <w:rPr>
          <w:rFonts w:ascii="Arial" w:hAnsi="Arial" w:cs="Arial"/>
          <w:sz w:val="24"/>
          <w:szCs w:val="24"/>
          <w:lang w:val="es-MX"/>
        </w:rPr>
        <w:t>de</w:t>
      </w:r>
      <w:r w:rsidR="00A7470B" w:rsidRPr="002F5BA3">
        <w:rPr>
          <w:rFonts w:ascii="Arial" w:hAnsi="Arial" w:cs="Arial"/>
          <w:sz w:val="24"/>
          <w:szCs w:val="24"/>
          <w:lang w:val="es-MX"/>
        </w:rPr>
        <w:t xml:space="preserve"> improcedencia </w:t>
      </w:r>
      <w:r w:rsidR="00CA7EF7" w:rsidRPr="002F5BA3">
        <w:rPr>
          <w:rFonts w:ascii="Arial" w:hAnsi="Arial" w:cs="Arial"/>
          <w:sz w:val="24"/>
          <w:szCs w:val="24"/>
          <w:lang w:val="es-MX"/>
        </w:rPr>
        <w:t>y</w:t>
      </w:r>
      <w:r w:rsidR="00A7470B" w:rsidRPr="002F5BA3">
        <w:rPr>
          <w:rFonts w:ascii="Arial" w:hAnsi="Arial" w:cs="Arial"/>
          <w:sz w:val="24"/>
          <w:szCs w:val="24"/>
          <w:lang w:val="es-MX"/>
        </w:rPr>
        <w:t xml:space="preserve"> sobreseimiento</w:t>
      </w:r>
      <w:r w:rsidR="00CA7EF7" w:rsidRPr="002F5BA3">
        <w:rPr>
          <w:rFonts w:ascii="Arial" w:hAnsi="Arial" w:cs="Arial"/>
          <w:sz w:val="24"/>
          <w:szCs w:val="24"/>
          <w:lang w:val="es-MX"/>
        </w:rPr>
        <w:t xml:space="preserve"> contenidas en los numerales </w:t>
      </w:r>
      <w:r w:rsidR="00CA7EF7" w:rsidRPr="002F5BA3">
        <w:rPr>
          <w:rFonts w:ascii="Arial" w:hAnsi="Arial" w:cs="Arial"/>
          <w:sz w:val="24"/>
          <w:szCs w:val="24"/>
        </w:rPr>
        <w:t>161</w:t>
      </w:r>
      <w:r w:rsidR="00DF6492">
        <w:rPr>
          <w:rFonts w:ascii="Arial" w:hAnsi="Arial" w:cs="Arial"/>
          <w:sz w:val="24"/>
          <w:szCs w:val="24"/>
        </w:rPr>
        <w:t xml:space="preserve"> </w:t>
      </w:r>
      <w:r w:rsidR="00CA7EF7" w:rsidRPr="002F5BA3">
        <w:rPr>
          <w:rFonts w:ascii="Arial" w:hAnsi="Arial" w:cs="Arial"/>
          <w:sz w:val="24"/>
          <w:szCs w:val="24"/>
        </w:rPr>
        <w:t>y 162 de la Ley de Procedimiento y Justicia Administrativa para el Estado de Oaxaca</w:t>
      </w:r>
      <w:r w:rsidR="00A7470B" w:rsidRPr="002F5BA3">
        <w:rPr>
          <w:rFonts w:ascii="Arial" w:hAnsi="Arial" w:cs="Arial"/>
          <w:sz w:val="24"/>
          <w:szCs w:val="24"/>
          <w:lang w:val="es-MX"/>
        </w:rPr>
        <w:t xml:space="preserve">, por tanto, </w:t>
      </w:r>
      <w:r w:rsidR="00DF6492">
        <w:rPr>
          <w:rFonts w:ascii="Arial" w:hAnsi="Arial" w:cs="Arial"/>
          <w:b/>
          <w:bCs/>
          <w:sz w:val="24"/>
          <w:szCs w:val="24"/>
          <w:lang w:val="es-MX"/>
        </w:rPr>
        <w:t xml:space="preserve">NO </w:t>
      </w:r>
      <w:r w:rsidR="00A7470B" w:rsidRPr="002F5BA3">
        <w:rPr>
          <w:rFonts w:ascii="Arial" w:hAnsi="Arial" w:cs="Arial"/>
          <w:b/>
          <w:sz w:val="24"/>
          <w:szCs w:val="24"/>
          <w:lang w:val="es-MX"/>
        </w:rPr>
        <w:t>SE SOBRESEE</w:t>
      </w:r>
      <w:r w:rsidR="00F21406" w:rsidRPr="002F5BA3">
        <w:rPr>
          <w:rFonts w:ascii="Arial" w:hAnsi="Arial" w:cs="Arial"/>
          <w:sz w:val="24"/>
          <w:szCs w:val="24"/>
          <w:lang w:val="es-MX"/>
        </w:rPr>
        <w:t>,</w:t>
      </w:r>
      <w:r w:rsidR="00CA7EF7" w:rsidRPr="002F5BA3">
        <w:rPr>
          <w:rFonts w:ascii="Arial" w:hAnsi="Arial" w:cs="Arial"/>
          <w:sz w:val="24"/>
          <w:szCs w:val="24"/>
          <w:lang w:val="es-MX"/>
        </w:rPr>
        <w:t xml:space="preserve"> el presente juicio</w:t>
      </w:r>
      <w:r w:rsidR="00F21406" w:rsidRPr="002F5BA3">
        <w:rPr>
          <w:rFonts w:ascii="Arial" w:hAnsi="Arial" w:cs="Arial"/>
          <w:sz w:val="24"/>
          <w:szCs w:val="24"/>
          <w:lang w:val="es-MX"/>
        </w:rPr>
        <w:t xml:space="preserve"> en términos del considerando </w:t>
      </w:r>
      <w:r w:rsidR="00F21406" w:rsidRPr="002F5BA3">
        <w:rPr>
          <w:rFonts w:ascii="Arial" w:hAnsi="Arial" w:cs="Arial"/>
          <w:b/>
          <w:bCs/>
          <w:sz w:val="24"/>
          <w:szCs w:val="24"/>
          <w:lang w:val="es-MX"/>
        </w:rPr>
        <w:t>TERCERO</w:t>
      </w:r>
      <w:r w:rsidR="00F21406" w:rsidRPr="002F5BA3">
        <w:rPr>
          <w:rFonts w:ascii="Arial" w:hAnsi="Arial" w:cs="Arial"/>
          <w:sz w:val="24"/>
          <w:szCs w:val="24"/>
          <w:lang w:val="es-MX"/>
        </w:rPr>
        <w:t xml:space="preserve"> de este fallo. </w:t>
      </w:r>
      <w:r w:rsidR="00102A26" w:rsidRPr="002F5BA3">
        <w:rPr>
          <w:rFonts w:ascii="Arial" w:hAnsi="Arial" w:cs="Arial"/>
          <w:sz w:val="24"/>
          <w:szCs w:val="24"/>
          <w:lang w:val="es-MX"/>
        </w:rPr>
        <w:t xml:space="preserve">- - - - - - - - - </w:t>
      </w:r>
      <w:r w:rsidR="0033045F" w:rsidRPr="002F5BA3">
        <w:rPr>
          <w:rFonts w:ascii="Arial" w:hAnsi="Arial" w:cs="Arial"/>
          <w:sz w:val="24"/>
          <w:szCs w:val="24"/>
          <w:lang w:val="es-MX"/>
        </w:rPr>
        <w:t xml:space="preserve">- - - - - - - </w:t>
      </w:r>
    </w:p>
    <w:p w14:paraId="22BD9581" w14:textId="77777777" w:rsidR="008971AB" w:rsidRDefault="008971AB" w:rsidP="00A7470B">
      <w:pPr>
        <w:spacing w:line="360" w:lineRule="auto"/>
        <w:ind w:firstLine="708"/>
        <w:jc w:val="both"/>
        <w:rPr>
          <w:rFonts w:ascii="Arial" w:hAnsi="Arial" w:cs="Arial"/>
          <w:bCs/>
          <w:sz w:val="24"/>
          <w:szCs w:val="24"/>
          <w:lang w:val="es-MX"/>
        </w:rPr>
      </w:pPr>
    </w:p>
    <w:p w14:paraId="5E1D389F" w14:textId="5210B082" w:rsidR="0033727D" w:rsidRPr="002F5BA3" w:rsidRDefault="00A7470B" w:rsidP="0033727D">
      <w:pPr>
        <w:spacing w:line="360" w:lineRule="auto"/>
        <w:ind w:right="-91"/>
        <w:jc w:val="both"/>
        <w:rPr>
          <w:rFonts w:ascii="Arial" w:hAnsi="Arial" w:cs="Arial"/>
          <w:bCs/>
          <w:sz w:val="24"/>
          <w:szCs w:val="24"/>
        </w:rPr>
      </w:pPr>
      <w:r w:rsidRPr="002F5BA3">
        <w:rPr>
          <w:rFonts w:ascii="Arial" w:hAnsi="Arial" w:cs="Arial"/>
          <w:b/>
          <w:bCs/>
          <w:sz w:val="24"/>
          <w:szCs w:val="24"/>
          <w:lang w:val="es-MX"/>
        </w:rPr>
        <w:t xml:space="preserve">            CUARTO</w:t>
      </w:r>
      <w:r w:rsidRPr="002F5BA3">
        <w:rPr>
          <w:rFonts w:ascii="Arial" w:hAnsi="Arial" w:cs="Arial"/>
          <w:bCs/>
          <w:sz w:val="24"/>
          <w:szCs w:val="24"/>
          <w:lang w:val="es-MX"/>
        </w:rPr>
        <w:t>.-</w:t>
      </w:r>
      <w:r w:rsidR="008971AB" w:rsidRPr="002F5BA3">
        <w:rPr>
          <w:rFonts w:ascii="Arial" w:hAnsi="Arial" w:cs="Arial"/>
          <w:bCs/>
          <w:sz w:val="24"/>
          <w:szCs w:val="24"/>
          <w:lang w:val="es-MX"/>
        </w:rPr>
        <w:t xml:space="preserve"> </w:t>
      </w:r>
      <w:r w:rsidRPr="002F5BA3">
        <w:rPr>
          <w:rFonts w:ascii="Arial" w:hAnsi="Arial" w:cs="Arial"/>
          <w:b/>
          <w:bCs/>
          <w:sz w:val="24"/>
          <w:szCs w:val="24"/>
        </w:rPr>
        <w:t>SE</w:t>
      </w:r>
      <w:r w:rsidRPr="002F5BA3">
        <w:rPr>
          <w:rFonts w:ascii="Arial" w:hAnsi="Arial" w:cs="Arial"/>
          <w:sz w:val="24"/>
          <w:szCs w:val="24"/>
        </w:rPr>
        <w:t xml:space="preserve"> </w:t>
      </w:r>
      <w:r w:rsidR="0034226C" w:rsidRPr="002F5BA3">
        <w:rPr>
          <w:rFonts w:ascii="Arial" w:hAnsi="Arial" w:cs="Arial"/>
          <w:b/>
          <w:sz w:val="24"/>
          <w:szCs w:val="24"/>
        </w:rPr>
        <w:t>DECLARA LA NULIDAD LISA Y LLANA</w:t>
      </w:r>
      <w:r w:rsidR="004F498C" w:rsidRPr="002F5BA3">
        <w:rPr>
          <w:rFonts w:ascii="Arial" w:hAnsi="Arial" w:cs="Arial"/>
          <w:b/>
          <w:sz w:val="24"/>
          <w:szCs w:val="24"/>
        </w:rPr>
        <w:t xml:space="preserve"> </w:t>
      </w:r>
      <w:r w:rsidR="00C41CB7" w:rsidRPr="002F5BA3">
        <w:rPr>
          <w:rFonts w:ascii="Arial" w:hAnsi="Arial" w:cs="Arial"/>
          <w:b/>
          <w:sz w:val="24"/>
          <w:szCs w:val="24"/>
        </w:rPr>
        <w:t>DEL ACTO</w:t>
      </w:r>
      <w:r w:rsidR="00075B6B" w:rsidRPr="002F5BA3">
        <w:rPr>
          <w:rFonts w:ascii="Arial" w:hAnsi="Arial" w:cs="Arial"/>
          <w:b/>
          <w:sz w:val="24"/>
          <w:szCs w:val="24"/>
        </w:rPr>
        <w:t xml:space="preserve"> </w:t>
      </w:r>
      <w:r w:rsidR="00075B6B" w:rsidRPr="002F5BA3">
        <w:rPr>
          <w:rFonts w:ascii="Arial" w:hAnsi="Arial" w:cs="Arial"/>
          <w:sz w:val="24"/>
          <w:szCs w:val="24"/>
        </w:rPr>
        <w:t xml:space="preserve">consistente en </w:t>
      </w:r>
      <w:r w:rsidR="00DF6492" w:rsidRPr="002F5BA3">
        <w:rPr>
          <w:rFonts w:ascii="Arial" w:hAnsi="Arial" w:cs="Arial"/>
          <w:sz w:val="24"/>
          <w:szCs w:val="24"/>
        </w:rPr>
        <w:t xml:space="preserve">la Multa por Infracción relacionada con la Presentación de Declaraciones del Impuesto sobre Erogaciones por Remuneraciones al Trabajo Personal, con número de control </w:t>
      </w:r>
      <w:r w:rsidR="00A16D23">
        <w:rPr>
          <w:rFonts w:ascii="Arial" w:hAnsi="Arial" w:cs="Arial"/>
          <w:b/>
          <w:sz w:val="24"/>
          <w:szCs w:val="24"/>
        </w:rPr>
        <w:t>**********</w:t>
      </w:r>
      <w:r w:rsidR="00DF6492" w:rsidRPr="002F5BA3">
        <w:rPr>
          <w:rFonts w:ascii="Arial" w:hAnsi="Arial" w:cs="Arial"/>
          <w:sz w:val="24"/>
          <w:szCs w:val="24"/>
        </w:rPr>
        <w:t xml:space="preserve">, de </w:t>
      </w:r>
      <w:r w:rsidR="00EC5CEB">
        <w:rPr>
          <w:rFonts w:cs="Arial"/>
          <w:b/>
          <w:sz w:val="24"/>
          <w:szCs w:val="24"/>
        </w:rPr>
        <w:t>**********</w:t>
      </w:r>
      <w:r w:rsidR="00DF6492" w:rsidRPr="002F5BA3">
        <w:rPr>
          <w:rFonts w:ascii="Arial" w:hAnsi="Arial" w:cs="Arial"/>
          <w:sz w:val="24"/>
          <w:szCs w:val="24"/>
        </w:rPr>
        <w:t xml:space="preserve">, emitida por la </w:t>
      </w:r>
      <w:r w:rsidR="00DF6492" w:rsidRPr="002F5BA3">
        <w:rPr>
          <w:rFonts w:ascii="Arial" w:hAnsi="Arial" w:cs="Arial"/>
          <w:b/>
          <w:bCs/>
          <w:sz w:val="24"/>
          <w:szCs w:val="24"/>
        </w:rPr>
        <w:t>DIRECTORA DE INGRESOS Y RECAUDACIÓN DE LA SECRETARÍA DE FINANZAS DEL ESTADO DE OAXACA</w:t>
      </w:r>
      <w:r w:rsidR="00DF6492">
        <w:rPr>
          <w:rFonts w:ascii="Arial" w:hAnsi="Arial" w:cs="Arial"/>
          <w:sz w:val="24"/>
          <w:szCs w:val="24"/>
        </w:rPr>
        <w:t xml:space="preserve"> </w:t>
      </w:r>
      <w:r w:rsidR="00C41CB7" w:rsidRPr="002F5BA3">
        <w:rPr>
          <w:rFonts w:ascii="Arial" w:hAnsi="Arial" w:cs="Arial"/>
          <w:sz w:val="24"/>
          <w:szCs w:val="24"/>
        </w:rPr>
        <w:t xml:space="preserve">por las razones </w:t>
      </w:r>
      <w:r w:rsidRPr="002F5BA3">
        <w:rPr>
          <w:rFonts w:ascii="Arial" w:hAnsi="Arial" w:cs="Arial"/>
          <w:bCs/>
          <w:sz w:val="24"/>
          <w:szCs w:val="24"/>
        </w:rPr>
        <w:t xml:space="preserve">esgrimidas en el considerando </w:t>
      </w:r>
      <w:r w:rsidRPr="002F5BA3">
        <w:rPr>
          <w:rFonts w:ascii="Arial" w:hAnsi="Arial" w:cs="Arial"/>
          <w:b/>
          <w:sz w:val="24"/>
          <w:szCs w:val="24"/>
        </w:rPr>
        <w:t>CUARTO</w:t>
      </w:r>
      <w:r w:rsidRPr="002F5BA3">
        <w:rPr>
          <w:rFonts w:ascii="Arial" w:hAnsi="Arial" w:cs="Arial"/>
          <w:bCs/>
          <w:sz w:val="24"/>
          <w:szCs w:val="24"/>
        </w:rPr>
        <w:t xml:space="preserve"> de esta sentencia.- - - - - - </w:t>
      </w:r>
      <w:r w:rsidR="00DF6492">
        <w:rPr>
          <w:rFonts w:ascii="Arial" w:hAnsi="Arial" w:cs="Arial"/>
          <w:bCs/>
          <w:sz w:val="24"/>
          <w:szCs w:val="24"/>
        </w:rPr>
        <w:t>- - - - - - - - - - - -</w:t>
      </w:r>
      <w:r w:rsidR="00EB0A37">
        <w:rPr>
          <w:rFonts w:ascii="Arial" w:hAnsi="Arial" w:cs="Arial"/>
          <w:bCs/>
          <w:sz w:val="24"/>
          <w:szCs w:val="24"/>
        </w:rPr>
        <w:t xml:space="preserve"> </w:t>
      </w:r>
      <w:r w:rsidR="00EB0A37" w:rsidRPr="002F5BA3">
        <w:rPr>
          <w:rFonts w:ascii="Arial" w:hAnsi="Arial" w:cs="Arial"/>
          <w:sz w:val="24"/>
          <w:szCs w:val="24"/>
        </w:rPr>
        <w:t xml:space="preserve">- - - - - - - - </w:t>
      </w:r>
    </w:p>
    <w:p w14:paraId="221225E6" w14:textId="77777777" w:rsidR="0033727D" w:rsidRPr="002F5BA3" w:rsidRDefault="0033727D" w:rsidP="0033727D">
      <w:pPr>
        <w:spacing w:line="360" w:lineRule="auto"/>
        <w:ind w:right="-91"/>
        <w:jc w:val="both"/>
        <w:rPr>
          <w:rFonts w:ascii="Arial" w:hAnsi="Arial" w:cs="Arial"/>
          <w:bCs/>
          <w:sz w:val="24"/>
          <w:szCs w:val="24"/>
        </w:rPr>
      </w:pPr>
    </w:p>
    <w:p w14:paraId="2D449EE1" w14:textId="65505E3D" w:rsidR="00BE5477" w:rsidRPr="002F5BA3" w:rsidRDefault="00DE09E0" w:rsidP="0033727D">
      <w:pPr>
        <w:spacing w:line="360" w:lineRule="auto"/>
        <w:ind w:right="-91" w:firstLine="567"/>
        <w:jc w:val="both"/>
        <w:rPr>
          <w:rFonts w:ascii="Arial" w:hAnsi="Arial" w:cs="Arial"/>
          <w:bCs/>
          <w:sz w:val="24"/>
          <w:szCs w:val="24"/>
        </w:rPr>
      </w:pPr>
      <w:r w:rsidRPr="002F5BA3">
        <w:rPr>
          <w:rFonts w:ascii="Arial" w:hAnsi="Arial" w:cs="Arial"/>
          <w:b/>
          <w:sz w:val="24"/>
          <w:szCs w:val="24"/>
        </w:rPr>
        <w:t>QUINTO</w:t>
      </w:r>
      <w:r w:rsidRPr="002F5BA3">
        <w:rPr>
          <w:rFonts w:ascii="Arial" w:hAnsi="Arial" w:cs="Arial"/>
          <w:sz w:val="24"/>
          <w:szCs w:val="24"/>
        </w:rPr>
        <w:t>. -</w:t>
      </w:r>
      <w:r w:rsidR="00BE5477" w:rsidRPr="002F5BA3">
        <w:rPr>
          <w:rFonts w:ascii="Arial" w:hAnsi="Arial" w:cs="Arial"/>
          <w:b/>
          <w:sz w:val="24"/>
          <w:szCs w:val="24"/>
          <w:lang w:val="es-MX"/>
        </w:rPr>
        <w:t xml:space="preserve"> </w:t>
      </w:r>
      <w:r w:rsidR="00BE5477" w:rsidRPr="002F5BA3">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w:t>
      </w:r>
      <w:r w:rsidR="00253029" w:rsidRPr="002F5BA3">
        <w:rPr>
          <w:rFonts w:ascii="Arial" w:eastAsia="Calibri" w:hAnsi="Arial" w:cs="Arial"/>
          <w:sz w:val="24"/>
          <w:szCs w:val="24"/>
          <w:lang w:val="es-MX" w:eastAsia="en-US"/>
        </w:rPr>
        <w:t>l</w:t>
      </w:r>
      <w:r w:rsidR="00BE5477" w:rsidRPr="002F5BA3">
        <w:rPr>
          <w:rFonts w:ascii="Arial" w:eastAsia="Calibri" w:hAnsi="Arial" w:cs="Arial"/>
          <w:sz w:val="24"/>
          <w:szCs w:val="24"/>
          <w:lang w:val="es-MX" w:eastAsia="en-US"/>
        </w:rPr>
        <w:t xml:space="preserve"> </w:t>
      </w:r>
      <w:r w:rsidR="00253029" w:rsidRPr="002F5BA3">
        <w:rPr>
          <w:rFonts w:ascii="Arial" w:eastAsia="Calibri" w:hAnsi="Arial" w:cs="Arial"/>
          <w:sz w:val="24"/>
          <w:szCs w:val="24"/>
          <w:lang w:val="es-MX" w:eastAsia="en-US"/>
        </w:rPr>
        <w:t>actor</w:t>
      </w:r>
      <w:r w:rsidR="004F498C" w:rsidRPr="002F5BA3">
        <w:rPr>
          <w:rFonts w:ascii="Arial" w:eastAsia="Calibri" w:hAnsi="Arial" w:cs="Arial"/>
          <w:sz w:val="24"/>
          <w:szCs w:val="24"/>
          <w:lang w:val="es-MX" w:eastAsia="en-US"/>
        </w:rPr>
        <w:t xml:space="preserve"> </w:t>
      </w:r>
      <w:r w:rsidR="00BE5477" w:rsidRPr="002F5BA3">
        <w:rPr>
          <w:rFonts w:ascii="Arial" w:eastAsia="Calibri" w:hAnsi="Arial" w:cs="Arial"/>
          <w:sz w:val="24"/>
          <w:szCs w:val="24"/>
          <w:lang w:val="es-MX" w:eastAsia="en-US"/>
        </w:rPr>
        <w:t>y por oficio a la autoridad demandad y CÚMPLASE.</w:t>
      </w:r>
      <w:r w:rsidR="00E91D5C" w:rsidRPr="002F5BA3">
        <w:rPr>
          <w:rFonts w:ascii="Arial" w:eastAsia="Calibri" w:hAnsi="Arial" w:cs="Arial"/>
          <w:sz w:val="24"/>
          <w:szCs w:val="24"/>
          <w:lang w:val="es-MX" w:eastAsia="en-US"/>
        </w:rPr>
        <w:t xml:space="preserve"> </w:t>
      </w:r>
      <w:r w:rsidR="00E91D5C" w:rsidRPr="002F5BA3">
        <w:rPr>
          <w:rFonts w:ascii="Arial" w:hAnsi="Arial" w:cs="Arial"/>
          <w:bCs/>
          <w:sz w:val="24"/>
          <w:szCs w:val="24"/>
        </w:rPr>
        <w:t xml:space="preserve">- - - - - - - - - - - - - - - - - - - - - -- - - - - - - - - </w:t>
      </w:r>
    </w:p>
    <w:p w14:paraId="3C8FEBAA" w14:textId="77777777" w:rsidR="00A7470B" w:rsidRPr="002F5BA3" w:rsidRDefault="00A7470B" w:rsidP="00A7470B">
      <w:pPr>
        <w:spacing w:line="360" w:lineRule="auto"/>
        <w:ind w:right="51"/>
        <w:jc w:val="both"/>
        <w:rPr>
          <w:rFonts w:ascii="Arial" w:hAnsi="Arial" w:cs="Arial"/>
          <w:sz w:val="24"/>
          <w:szCs w:val="24"/>
        </w:rPr>
      </w:pPr>
    </w:p>
    <w:p w14:paraId="7850AEFF" w14:textId="3DF24F7C" w:rsidR="00A7470B" w:rsidRPr="002F5BA3" w:rsidRDefault="00A7470B" w:rsidP="00A7470B">
      <w:pPr>
        <w:spacing w:line="360" w:lineRule="auto"/>
        <w:ind w:right="49" w:firstLine="567"/>
        <w:jc w:val="both"/>
        <w:rPr>
          <w:rFonts w:ascii="Arial" w:hAnsi="Arial" w:cs="Arial"/>
          <w:sz w:val="24"/>
          <w:szCs w:val="24"/>
        </w:rPr>
      </w:pPr>
      <w:r w:rsidRPr="002F5BA3">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2F5BA3">
        <w:rPr>
          <w:rFonts w:ascii="Arial" w:hAnsi="Arial" w:cs="Arial"/>
          <w:sz w:val="24"/>
          <w:szCs w:val="24"/>
        </w:rPr>
        <w:t>Marissa</w:t>
      </w:r>
      <w:proofErr w:type="spellEnd"/>
      <w:r w:rsidRPr="002F5BA3">
        <w:rPr>
          <w:rFonts w:ascii="Arial" w:hAnsi="Arial" w:cs="Arial"/>
          <w:sz w:val="24"/>
          <w:szCs w:val="24"/>
        </w:rPr>
        <w:t xml:space="preserve"> Ignacio Valencia, Secretaria Judicial de Acuerdos, que autoriza y da </w:t>
      </w:r>
      <w:r w:rsidR="00DE09E0" w:rsidRPr="002F5BA3">
        <w:rPr>
          <w:rFonts w:ascii="Arial" w:hAnsi="Arial" w:cs="Arial"/>
          <w:sz w:val="24"/>
          <w:szCs w:val="24"/>
        </w:rPr>
        <w:t>fe. -</w:t>
      </w:r>
      <w:r w:rsidRPr="002F5BA3">
        <w:rPr>
          <w:rFonts w:ascii="Arial" w:hAnsi="Arial" w:cs="Arial"/>
          <w:sz w:val="24"/>
          <w:szCs w:val="24"/>
        </w:rPr>
        <w:t xml:space="preserve">  - - - - - - - - - - - - - - - - - - - - </w:t>
      </w:r>
      <w:r w:rsidR="00EB0A37" w:rsidRPr="002F5BA3">
        <w:rPr>
          <w:rFonts w:ascii="Arial" w:hAnsi="Arial" w:cs="Arial"/>
          <w:sz w:val="24"/>
          <w:szCs w:val="24"/>
        </w:rPr>
        <w:t xml:space="preserve">- - - - - - - - - - - - - - - - - - - - - - </w:t>
      </w:r>
    </w:p>
    <w:sectPr w:rsidR="00A7470B" w:rsidRPr="002F5BA3" w:rsidSect="00EB0A37">
      <w:headerReference w:type="default" r:id="rId9"/>
      <w:footerReference w:type="first" r:id="rId10"/>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602E42" w14:textId="77777777" w:rsidR="00777148" w:rsidRDefault="00777148">
      <w:r>
        <w:separator/>
      </w:r>
    </w:p>
  </w:endnote>
  <w:endnote w:type="continuationSeparator" w:id="0">
    <w:p w14:paraId="0D4F2D0B" w14:textId="77777777" w:rsidR="00777148" w:rsidRDefault="0077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游ゴシック Light">
    <w:panose1 w:val="00000000000000000000"/>
    <w:charset w:val="80"/>
    <w:family w:val="roman"/>
    <w:notTrueType/>
    <w:pitch w:val="default"/>
  </w:font>
  <w:font w:name="Calibri Light">
    <w:altName w:val="Tahoma"/>
    <w:panose1 w:val="020F0302020204030204"/>
    <w:charset w:val="00"/>
    <w:family w:val="swiss"/>
    <w:pitch w:val="variable"/>
    <w:sig w:usb0="A00002EF" w:usb1="4000207B" w:usb2="00000000" w:usb3="00000000" w:csb0="000001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D1172" w14:textId="5D9D0FD8" w:rsidR="00EB0A37" w:rsidRDefault="00EB0A37">
    <w:pPr>
      <w:pStyle w:val="Piedepgina"/>
    </w:pPr>
    <w:r>
      <w:rPr>
        <w:rFonts w:ascii="Bookman Old Style" w:hAnsi="Bookman Old Style"/>
        <w:noProof/>
        <w:lang w:val="es-MX"/>
      </w:rPr>
      <mc:AlternateContent>
        <mc:Choice Requires="wps">
          <w:drawing>
            <wp:anchor distT="45720" distB="45720" distL="114300" distR="114300" simplePos="0" relativeHeight="251659264" behindDoc="0" locked="0" layoutInCell="1" allowOverlap="1" wp14:anchorId="358B6E70" wp14:editId="55290CEA">
              <wp:simplePos x="0" y="0"/>
              <wp:positionH relativeFrom="page">
                <wp:posOffset>132080</wp:posOffset>
              </wp:positionH>
              <wp:positionV relativeFrom="paragraph">
                <wp:posOffset>-5015865</wp:posOffset>
              </wp:positionV>
              <wp:extent cx="1046480" cy="1685925"/>
              <wp:effectExtent l="0" t="0" r="20320" b="28575"/>
              <wp:wrapSquare wrapText="bothSides"/>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69069324" w14:textId="77777777" w:rsidR="00EB0A37" w:rsidRDefault="00EB0A37" w:rsidP="00EB0A3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0.4pt;margin-top:-394.95pt;width:82.4pt;height:132.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">
              <v:textbox>
                <w:txbxContent>
                  <w:p w14:paraId="69069324" w14:textId="77777777" w:rsidR="00EB0A37" w:rsidRDefault="00EB0A37" w:rsidP="00EB0A37">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CCE60" w14:textId="77777777" w:rsidR="00777148" w:rsidRDefault="00777148">
      <w:r>
        <w:separator/>
      </w:r>
    </w:p>
  </w:footnote>
  <w:footnote w:type="continuationSeparator" w:id="0">
    <w:p w14:paraId="095432D5" w14:textId="77777777" w:rsidR="00777148" w:rsidRDefault="007771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39C196" w14:textId="77777777" w:rsidR="00386A00" w:rsidRPr="00CC4788" w:rsidRDefault="006C65CF"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B000B8">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420E56">
      <w:rPr>
        <w:rFonts w:ascii="Arial" w:hAnsi="Arial" w:cs="Arial"/>
        <w:b/>
        <w:sz w:val="28"/>
        <w:lang w:val="en-US"/>
      </w:rPr>
      <w:t>0</w:t>
    </w:r>
    <w:r w:rsidR="00DD5C48">
      <w:rPr>
        <w:rFonts w:ascii="Arial" w:hAnsi="Arial" w:cs="Arial"/>
        <w:b/>
        <w:sz w:val="28"/>
        <w:lang w:val="en-US"/>
      </w:rPr>
      <w:t>45</w:t>
    </w:r>
    <w:r>
      <w:rPr>
        <w:rFonts w:ascii="Arial" w:hAnsi="Arial" w:cs="Arial"/>
        <w:b/>
        <w:sz w:val="28"/>
        <w:lang w:val="en-US"/>
      </w:rPr>
      <w:t>/201</w:t>
    </w:r>
    <w:r w:rsidR="00585572">
      <w:rPr>
        <w:rFonts w:ascii="Arial" w:hAnsi="Arial" w:cs="Arial"/>
        <w:b/>
        <w:sz w:val="28"/>
        <w:lang w:val="en-US"/>
      </w:rPr>
      <w:t>9</w:t>
    </w:r>
  </w:p>
  <w:p w14:paraId="4EC4A51B" w14:textId="6D75A78F" w:rsidR="00386A00" w:rsidRPr="00CC4788" w:rsidRDefault="00EB0A37">
    <w:pPr>
      <w:rPr>
        <w:lang w:val="es-ES_tradnl"/>
      </w:rPr>
    </w:pPr>
    <w:r>
      <w:rPr>
        <w:rFonts w:ascii="Bookman Old Style" w:hAnsi="Bookman Old Style"/>
        <w:noProof/>
        <w:lang w:val="es-MX"/>
      </w:rPr>
      <mc:AlternateContent>
        <mc:Choice Requires="wps">
          <w:drawing>
            <wp:anchor distT="45720" distB="45720" distL="114300" distR="114300" simplePos="0" relativeHeight="251661312" behindDoc="0" locked="0" layoutInCell="1" allowOverlap="1" wp14:anchorId="47F647F1" wp14:editId="32CC92F0">
              <wp:simplePos x="0" y="0"/>
              <wp:positionH relativeFrom="page">
                <wp:posOffset>260985</wp:posOffset>
              </wp:positionH>
              <wp:positionV relativeFrom="paragraph">
                <wp:posOffset>4577715</wp:posOffset>
              </wp:positionV>
              <wp:extent cx="1046480" cy="1685925"/>
              <wp:effectExtent l="0" t="0" r="20320" b="28575"/>
              <wp:wrapSquare wrapText="bothSides"/>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22E15F47" w14:textId="77777777" w:rsidR="00EB0A37" w:rsidRDefault="00EB0A37" w:rsidP="00EB0A37">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0.55pt;margin-top:360.45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iF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Sz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">
              <v:textbox>
                <w:txbxContent>
                  <w:p w14:paraId="22E15F47" w14:textId="77777777" w:rsidR="00EB0A37" w:rsidRDefault="00EB0A37" w:rsidP="00EB0A37">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67BB"/>
    <w:multiLevelType w:val="hybridMultilevel"/>
    <w:tmpl w:val="202A6F0C"/>
    <w:lvl w:ilvl="0" w:tplc="9EE415FE">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F96690F"/>
    <w:multiLevelType w:val="hybridMultilevel"/>
    <w:tmpl w:val="0310DB52"/>
    <w:lvl w:ilvl="0" w:tplc="9484190E">
      <w:start w:val="1"/>
      <w:numFmt w:val="upperRoman"/>
      <w:lvlText w:val="%1."/>
      <w:lvlJc w:val="right"/>
      <w:pPr>
        <w:ind w:left="720" w:hanging="360"/>
      </w:pPr>
      <w:rPr>
        <w:rFonts w:hint="default"/>
        <w:b w:val="0"/>
        <w:color w:val="auto"/>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1992AD5"/>
    <w:multiLevelType w:val="hybridMultilevel"/>
    <w:tmpl w:val="5C0EFB3E"/>
    <w:lvl w:ilvl="0" w:tplc="05DE5DF2">
      <w:start w:val="1"/>
      <w:numFmt w:val="upperRoman"/>
      <w:lvlText w:val="%1."/>
      <w:lvlJc w:val="right"/>
      <w:pPr>
        <w:ind w:left="720" w:hanging="360"/>
      </w:pPr>
      <w:rPr>
        <w:rFonts w:hint="default"/>
        <w:b w:val="0"/>
        <w:color w:val="auto"/>
        <w:sz w:val="19"/>
        <w:szCs w:val="19"/>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50093171"/>
    <w:multiLevelType w:val="hybridMultilevel"/>
    <w:tmpl w:val="80FCEB78"/>
    <w:lvl w:ilvl="0" w:tplc="83FE46C6">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58730180"/>
    <w:multiLevelType w:val="hybridMultilevel"/>
    <w:tmpl w:val="37B804A0"/>
    <w:lvl w:ilvl="0" w:tplc="ADD0AE44">
      <w:start w:val="1"/>
      <w:numFmt w:val="upperRoman"/>
      <w:lvlText w:val="%1."/>
      <w:lvlJc w:val="right"/>
      <w:pPr>
        <w:ind w:left="720" w:hanging="36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7375862"/>
    <w:multiLevelType w:val="hybridMultilevel"/>
    <w:tmpl w:val="6116FCC6"/>
    <w:lvl w:ilvl="0" w:tplc="C86ECAEC">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0B"/>
    <w:rsid w:val="00004313"/>
    <w:rsid w:val="00006F76"/>
    <w:rsid w:val="0001207A"/>
    <w:rsid w:val="0001512E"/>
    <w:rsid w:val="00016D77"/>
    <w:rsid w:val="00022C9F"/>
    <w:rsid w:val="00024755"/>
    <w:rsid w:val="00031340"/>
    <w:rsid w:val="00043063"/>
    <w:rsid w:val="000448CA"/>
    <w:rsid w:val="00057C29"/>
    <w:rsid w:val="00060A3F"/>
    <w:rsid w:val="00066DF4"/>
    <w:rsid w:val="00075B6B"/>
    <w:rsid w:val="0007715E"/>
    <w:rsid w:val="00080E8F"/>
    <w:rsid w:val="00083158"/>
    <w:rsid w:val="00085B85"/>
    <w:rsid w:val="000912CC"/>
    <w:rsid w:val="000932EE"/>
    <w:rsid w:val="0009443C"/>
    <w:rsid w:val="00095629"/>
    <w:rsid w:val="000976E6"/>
    <w:rsid w:val="000A0B14"/>
    <w:rsid w:val="000A2B10"/>
    <w:rsid w:val="000B327A"/>
    <w:rsid w:val="000B5BAC"/>
    <w:rsid w:val="000B6BF7"/>
    <w:rsid w:val="000B7423"/>
    <w:rsid w:val="000C0A1D"/>
    <w:rsid w:val="000C1FF9"/>
    <w:rsid w:val="000C43EA"/>
    <w:rsid w:val="000C4E54"/>
    <w:rsid w:val="000D0044"/>
    <w:rsid w:val="000D5DD5"/>
    <w:rsid w:val="000D62E3"/>
    <w:rsid w:val="000E3EC6"/>
    <w:rsid w:val="000E6184"/>
    <w:rsid w:val="000F7A65"/>
    <w:rsid w:val="00101755"/>
    <w:rsid w:val="00102A26"/>
    <w:rsid w:val="001076F5"/>
    <w:rsid w:val="001077F2"/>
    <w:rsid w:val="00122105"/>
    <w:rsid w:val="0013685E"/>
    <w:rsid w:val="00143FD9"/>
    <w:rsid w:val="00144325"/>
    <w:rsid w:val="00147586"/>
    <w:rsid w:val="0015201D"/>
    <w:rsid w:val="00156F31"/>
    <w:rsid w:val="00166528"/>
    <w:rsid w:val="001721CA"/>
    <w:rsid w:val="00180AFB"/>
    <w:rsid w:val="00182F8B"/>
    <w:rsid w:val="00191F43"/>
    <w:rsid w:val="00192D75"/>
    <w:rsid w:val="00192DEB"/>
    <w:rsid w:val="00195713"/>
    <w:rsid w:val="00196747"/>
    <w:rsid w:val="001971FE"/>
    <w:rsid w:val="00197F00"/>
    <w:rsid w:val="001A3D15"/>
    <w:rsid w:val="001C01D0"/>
    <w:rsid w:val="001C6A80"/>
    <w:rsid w:val="001D333D"/>
    <w:rsid w:val="001E0830"/>
    <w:rsid w:val="001F29A6"/>
    <w:rsid w:val="0020061A"/>
    <w:rsid w:val="00200881"/>
    <w:rsid w:val="00201672"/>
    <w:rsid w:val="00202675"/>
    <w:rsid w:val="002028A2"/>
    <w:rsid w:val="002029B9"/>
    <w:rsid w:val="00216863"/>
    <w:rsid w:val="002175F0"/>
    <w:rsid w:val="00225713"/>
    <w:rsid w:val="00230499"/>
    <w:rsid w:val="002322CF"/>
    <w:rsid w:val="00232F5D"/>
    <w:rsid w:val="002368E7"/>
    <w:rsid w:val="00236B20"/>
    <w:rsid w:val="0024203F"/>
    <w:rsid w:val="00242795"/>
    <w:rsid w:val="00243C4B"/>
    <w:rsid w:val="00253029"/>
    <w:rsid w:val="00255ADB"/>
    <w:rsid w:val="00266488"/>
    <w:rsid w:val="0026675C"/>
    <w:rsid w:val="0028408C"/>
    <w:rsid w:val="0028421A"/>
    <w:rsid w:val="00284B51"/>
    <w:rsid w:val="00290B16"/>
    <w:rsid w:val="00294829"/>
    <w:rsid w:val="002A5BA0"/>
    <w:rsid w:val="002B0700"/>
    <w:rsid w:val="002B0846"/>
    <w:rsid w:val="002B3E3E"/>
    <w:rsid w:val="002B56E9"/>
    <w:rsid w:val="002B749A"/>
    <w:rsid w:val="002C2327"/>
    <w:rsid w:val="002D4C85"/>
    <w:rsid w:val="002D50D6"/>
    <w:rsid w:val="002D5FDF"/>
    <w:rsid w:val="002D71A3"/>
    <w:rsid w:val="002E23FD"/>
    <w:rsid w:val="002E60A6"/>
    <w:rsid w:val="002F1BD3"/>
    <w:rsid w:val="002F21A9"/>
    <w:rsid w:val="002F507F"/>
    <w:rsid w:val="002F5BA3"/>
    <w:rsid w:val="002F62F0"/>
    <w:rsid w:val="0030132A"/>
    <w:rsid w:val="0030371B"/>
    <w:rsid w:val="00313160"/>
    <w:rsid w:val="003134A7"/>
    <w:rsid w:val="00326F5E"/>
    <w:rsid w:val="0033045F"/>
    <w:rsid w:val="0033727D"/>
    <w:rsid w:val="003378D6"/>
    <w:rsid w:val="00340712"/>
    <w:rsid w:val="0034226C"/>
    <w:rsid w:val="003435DC"/>
    <w:rsid w:val="003438AF"/>
    <w:rsid w:val="0034784A"/>
    <w:rsid w:val="0035659D"/>
    <w:rsid w:val="00362275"/>
    <w:rsid w:val="003638D6"/>
    <w:rsid w:val="003659E4"/>
    <w:rsid w:val="00365C35"/>
    <w:rsid w:val="00376514"/>
    <w:rsid w:val="00376A7F"/>
    <w:rsid w:val="003819B9"/>
    <w:rsid w:val="00383267"/>
    <w:rsid w:val="00383424"/>
    <w:rsid w:val="00390A60"/>
    <w:rsid w:val="0039258F"/>
    <w:rsid w:val="00392EDE"/>
    <w:rsid w:val="00393C9D"/>
    <w:rsid w:val="00397475"/>
    <w:rsid w:val="00397C2A"/>
    <w:rsid w:val="003A0291"/>
    <w:rsid w:val="003A12E5"/>
    <w:rsid w:val="003A1F03"/>
    <w:rsid w:val="003A474B"/>
    <w:rsid w:val="003A68FA"/>
    <w:rsid w:val="003B0FFE"/>
    <w:rsid w:val="003B269A"/>
    <w:rsid w:val="003B3289"/>
    <w:rsid w:val="003B68E3"/>
    <w:rsid w:val="003B74BE"/>
    <w:rsid w:val="003C58F6"/>
    <w:rsid w:val="003D18A4"/>
    <w:rsid w:val="003D2B39"/>
    <w:rsid w:val="003D3249"/>
    <w:rsid w:val="003D3CAE"/>
    <w:rsid w:val="003D64A4"/>
    <w:rsid w:val="003E36A2"/>
    <w:rsid w:val="003E7608"/>
    <w:rsid w:val="003F7BE9"/>
    <w:rsid w:val="00405A88"/>
    <w:rsid w:val="00416A35"/>
    <w:rsid w:val="00420E56"/>
    <w:rsid w:val="00426591"/>
    <w:rsid w:val="00431D3F"/>
    <w:rsid w:val="00433F92"/>
    <w:rsid w:val="00435CFD"/>
    <w:rsid w:val="00436CAE"/>
    <w:rsid w:val="004454B8"/>
    <w:rsid w:val="00445AF1"/>
    <w:rsid w:val="004467D4"/>
    <w:rsid w:val="00446C74"/>
    <w:rsid w:val="00451E29"/>
    <w:rsid w:val="00454C0A"/>
    <w:rsid w:val="00456CD8"/>
    <w:rsid w:val="004576C8"/>
    <w:rsid w:val="0046693F"/>
    <w:rsid w:val="00471241"/>
    <w:rsid w:val="00474864"/>
    <w:rsid w:val="00476948"/>
    <w:rsid w:val="00483F2C"/>
    <w:rsid w:val="00490081"/>
    <w:rsid w:val="004A1C95"/>
    <w:rsid w:val="004A26D1"/>
    <w:rsid w:val="004A5E87"/>
    <w:rsid w:val="004B18A0"/>
    <w:rsid w:val="004D7FDB"/>
    <w:rsid w:val="004E0613"/>
    <w:rsid w:val="004E0A2D"/>
    <w:rsid w:val="004E0CF3"/>
    <w:rsid w:val="004F498C"/>
    <w:rsid w:val="004F7790"/>
    <w:rsid w:val="005072D5"/>
    <w:rsid w:val="00517E41"/>
    <w:rsid w:val="0052640E"/>
    <w:rsid w:val="00526699"/>
    <w:rsid w:val="0052694B"/>
    <w:rsid w:val="0053042D"/>
    <w:rsid w:val="00533B5A"/>
    <w:rsid w:val="00535CBE"/>
    <w:rsid w:val="0054477E"/>
    <w:rsid w:val="0055281D"/>
    <w:rsid w:val="0056250A"/>
    <w:rsid w:val="005637F4"/>
    <w:rsid w:val="00570DAC"/>
    <w:rsid w:val="00572253"/>
    <w:rsid w:val="005729B8"/>
    <w:rsid w:val="00577E41"/>
    <w:rsid w:val="00581A7A"/>
    <w:rsid w:val="00582CB5"/>
    <w:rsid w:val="00584B85"/>
    <w:rsid w:val="00585572"/>
    <w:rsid w:val="005A2CC6"/>
    <w:rsid w:val="005A62AA"/>
    <w:rsid w:val="005A7044"/>
    <w:rsid w:val="005A7334"/>
    <w:rsid w:val="005A7DB5"/>
    <w:rsid w:val="005B12A2"/>
    <w:rsid w:val="005B468E"/>
    <w:rsid w:val="005B7747"/>
    <w:rsid w:val="005C3225"/>
    <w:rsid w:val="005C42E6"/>
    <w:rsid w:val="005D6550"/>
    <w:rsid w:val="005E313B"/>
    <w:rsid w:val="005E5162"/>
    <w:rsid w:val="005F1A59"/>
    <w:rsid w:val="005F64E8"/>
    <w:rsid w:val="0060151F"/>
    <w:rsid w:val="00611776"/>
    <w:rsid w:val="00613E73"/>
    <w:rsid w:val="006150F3"/>
    <w:rsid w:val="006155F6"/>
    <w:rsid w:val="00616BC0"/>
    <w:rsid w:val="006239F5"/>
    <w:rsid w:val="00623C80"/>
    <w:rsid w:val="00626014"/>
    <w:rsid w:val="00635C92"/>
    <w:rsid w:val="006367BE"/>
    <w:rsid w:val="006415E7"/>
    <w:rsid w:val="006464B4"/>
    <w:rsid w:val="00653FA6"/>
    <w:rsid w:val="00671E3A"/>
    <w:rsid w:val="0067576E"/>
    <w:rsid w:val="00676317"/>
    <w:rsid w:val="00680438"/>
    <w:rsid w:val="006817B0"/>
    <w:rsid w:val="00683784"/>
    <w:rsid w:val="00687F21"/>
    <w:rsid w:val="00692D64"/>
    <w:rsid w:val="006A0BDA"/>
    <w:rsid w:val="006A1290"/>
    <w:rsid w:val="006A7557"/>
    <w:rsid w:val="006B0320"/>
    <w:rsid w:val="006B284E"/>
    <w:rsid w:val="006C0062"/>
    <w:rsid w:val="006C0E42"/>
    <w:rsid w:val="006C65CF"/>
    <w:rsid w:val="006E02DF"/>
    <w:rsid w:val="006E0554"/>
    <w:rsid w:val="006E414F"/>
    <w:rsid w:val="006F33EE"/>
    <w:rsid w:val="006F720B"/>
    <w:rsid w:val="00703365"/>
    <w:rsid w:val="00703689"/>
    <w:rsid w:val="007132B7"/>
    <w:rsid w:val="00715EF4"/>
    <w:rsid w:val="00715FCE"/>
    <w:rsid w:val="007173BB"/>
    <w:rsid w:val="00732D63"/>
    <w:rsid w:val="00732EB6"/>
    <w:rsid w:val="00752E14"/>
    <w:rsid w:val="00761B70"/>
    <w:rsid w:val="00761EF6"/>
    <w:rsid w:val="00774F8D"/>
    <w:rsid w:val="00777148"/>
    <w:rsid w:val="00777DFB"/>
    <w:rsid w:val="00781F8F"/>
    <w:rsid w:val="00783E21"/>
    <w:rsid w:val="00785F7D"/>
    <w:rsid w:val="0079031B"/>
    <w:rsid w:val="007934A4"/>
    <w:rsid w:val="00797129"/>
    <w:rsid w:val="007973FE"/>
    <w:rsid w:val="007975E5"/>
    <w:rsid w:val="007A1930"/>
    <w:rsid w:val="007A25FE"/>
    <w:rsid w:val="007A4A31"/>
    <w:rsid w:val="007A5A0E"/>
    <w:rsid w:val="007B37E9"/>
    <w:rsid w:val="007B4268"/>
    <w:rsid w:val="007C2EFD"/>
    <w:rsid w:val="007D07CB"/>
    <w:rsid w:val="007E286A"/>
    <w:rsid w:val="007E3497"/>
    <w:rsid w:val="007E4BD3"/>
    <w:rsid w:val="007F38FF"/>
    <w:rsid w:val="007F7A19"/>
    <w:rsid w:val="00801328"/>
    <w:rsid w:val="00811021"/>
    <w:rsid w:val="00813D65"/>
    <w:rsid w:val="00815078"/>
    <w:rsid w:val="008169B9"/>
    <w:rsid w:val="00817C00"/>
    <w:rsid w:val="00817C35"/>
    <w:rsid w:val="00823B53"/>
    <w:rsid w:val="0083034B"/>
    <w:rsid w:val="00832CD1"/>
    <w:rsid w:val="00836E34"/>
    <w:rsid w:val="008376C0"/>
    <w:rsid w:val="00840352"/>
    <w:rsid w:val="008420BD"/>
    <w:rsid w:val="00843BF9"/>
    <w:rsid w:val="00855B43"/>
    <w:rsid w:val="00856120"/>
    <w:rsid w:val="00857D8A"/>
    <w:rsid w:val="008646F3"/>
    <w:rsid w:val="0086572F"/>
    <w:rsid w:val="00871A6B"/>
    <w:rsid w:val="00875C07"/>
    <w:rsid w:val="00876C2F"/>
    <w:rsid w:val="008770A3"/>
    <w:rsid w:val="0088372E"/>
    <w:rsid w:val="00883C09"/>
    <w:rsid w:val="00886010"/>
    <w:rsid w:val="008971AB"/>
    <w:rsid w:val="008979D3"/>
    <w:rsid w:val="008A1A9D"/>
    <w:rsid w:val="008A1FCD"/>
    <w:rsid w:val="008A7F5A"/>
    <w:rsid w:val="008B056C"/>
    <w:rsid w:val="008C4820"/>
    <w:rsid w:val="008D4E7E"/>
    <w:rsid w:val="008D61FB"/>
    <w:rsid w:val="008E093C"/>
    <w:rsid w:val="008F4B8C"/>
    <w:rsid w:val="00901138"/>
    <w:rsid w:val="009035E6"/>
    <w:rsid w:val="00903CAF"/>
    <w:rsid w:val="00906135"/>
    <w:rsid w:val="0091198F"/>
    <w:rsid w:val="009148CE"/>
    <w:rsid w:val="009172F2"/>
    <w:rsid w:val="00921454"/>
    <w:rsid w:val="009226B8"/>
    <w:rsid w:val="009238AF"/>
    <w:rsid w:val="009246F3"/>
    <w:rsid w:val="009270DE"/>
    <w:rsid w:val="00932F1F"/>
    <w:rsid w:val="0094070F"/>
    <w:rsid w:val="00942359"/>
    <w:rsid w:val="009449E7"/>
    <w:rsid w:val="00945988"/>
    <w:rsid w:val="00952F97"/>
    <w:rsid w:val="009567BC"/>
    <w:rsid w:val="00963293"/>
    <w:rsid w:val="0097316D"/>
    <w:rsid w:val="009825ED"/>
    <w:rsid w:val="009952FB"/>
    <w:rsid w:val="00996C3A"/>
    <w:rsid w:val="009977FC"/>
    <w:rsid w:val="009A38EB"/>
    <w:rsid w:val="009A48ED"/>
    <w:rsid w:val="009A6A23"/>
    <w:rsid w:val="009A6DE6"/>
    <w:rsid w:val="009B5A3B"/>
    <w:rsid w:val="009C0591"/>
    <w:rsid w:val="009C0F8F"/>
    <w:rsid w:val="009C5FCD"/>
    <w:rsid w:val="009C6632"/>
    <w:rsid w:val="009D0F9D"/>
    <w:rsid w:val="009D4C53"/>
    <w:rsid w:val="009D5021"/>
    <w:rsid w:val="009D5AF8"/>
    <w:rsid w:val="009E0394"/>
    <w:rsid w:val="009F0A98"/>
    <w:rsid w:val="009F1356"/>
    <w:rsid w:val="009F76EC"/>
    <w:rsid w:val="00A011F2"/>
    <w:rsid w:val="00A16D23"/>
    <w:rsid w:val="00A22277"/>
    <w:rsid w:val="00A23052"/>
    <w:rsid w:val="00A351FD"/>
    <w:rsid w:val="00A362BB"/>
    <w:rsid w:val="00A40E88"/>
    <w:rsid w:val="00A46C4F"/>
    <w:rsid w:val="00A55D62"/>
    <w:rsid w:val="00A619E6"/>
    <w:rsid w:val="00A7020C"/>
    <w:rsid w:val="00A704B7"/>
    <w:rsid w:val="00A7374F"/>
    <w:rsid w:val="00A73ACE"/>
    <w:rsid w:val="00A7470B"/>
    <w:rsid w:val="00A76E53"/>
    <w:rsid w:val="00A86C17"/>
    <w:rsid w:val="00A915E7"/>
    <w:rsid w:val="00A91708"/>
    <w:rsid w:val="00A9694B"/>
    <w:rsid w:val="00A978AA"/>
    <w:rsid w:val="00AB1842"/>
    <w:rsid w:val="00AB4AEF"/>
    <w:rsid w:val="00AB6D65"/>
    <w:rsid w:val="00AD660D"/>
    <w:rsid w:val="00AE4C2F"/>
    <w:rsid w:val="00AE4FC2"/>
    <w:rsid w:val="00AE551D"/>
    <w:rsid w:val="00AF01B8"/>
    <w:rsid w:val="00AF14F3"/>
    <w:rsid w:val="00AF34E2"/>
    <w:rsid w:val="00AF6FA3"/>
    <w:rsid w:val="00B000B8"/>
    <w:rsid w:val="00B0280A"/>
    <w:rsid w:val="00B07037"/>
    <w:rsid w:val="00B1142C"/>
    <w:rsid w:val="00B25DFE"/>
    <w:rsid w:val="00B32E29"/>
    <w:rsid w:val="00B3697C"/>
    <w:rsid w:val="00B400EC"/>
    <w:rsid w:val="00B4080A"/>
    <w:rsid w:val="00B4452A"/>
    <w:rsid w:val="00B4507F"/>
    <w:rsid w:val="00B46985"/>
    <w:rsid w:val="00B52E21"/>
    <w:rsid w:val="00B53FC8"/>
    <w:rsid w:val="00B56F80"/>
    <w:rsid w:val="00B62C25"/>
    <w:rsid w:val="00B71073"/>
    <w:rsid w:val="00B75493"/>
    <w:rsid w:val="00B75B0A"/>
    <w:rsid w:val="00B91E78"/>
    <w:rsid w:val="00BA07D4"/>
    <w:rsid w:val="00BA1073"/>
    <w:rsid w:val="00BA2E12"/>
    <w:rsid w:val="00BC13C6"/>
    <w:rsid w:val="00BC4863"/>
    <w:rsid w:val="00BC502E"/>
    <w:rsid w:val="00BD762E"/>
    <w:rsid w:val="00BD7B6E"/>
    <w:rsid w:val="00BE12C6"/>
    <w:rsid w:val="00BE5477"/>
    <w:rsid w:val="00BF30FB"/>
    <w:rsid w:val="00C047A4"/>
    <w:rsid w:val="00C04991"/>
    <w:rsid w:val="00C1627E"/>
    <w:rsid w:val="00C17E6F"/>
    <w:rsid w:val="00C227A4"/>
    <w:rsid w:val="00C24B55"/>
    <w:rsid w:val="00C264CF"/>
    <w:rsid w:val="00C2667A"/>
    <w:rsid w:val="00C3409E"/>
    <w:rsid w:val="00C41CB7"/>
    <w:rsid w:val="00C57B2D"/>
    <w:rsid w:val="00C57BB7"/>
    <w:rsid w:val="00C6639A"/>
    <w:rsid w:val="00C702AD"/>
    <w:rsid w:val="00C70C8F"/>
    <w:rsid w:val="00C70D96"/>
    <w:rsid w:val="00C7377B"/>
    <w:rsid w:val="00C84F30"/>
    <w:rsid w:val="00C8742B"/>
    <w:rsid w:val="00C8769B"/>
    <w:rsid w:val="00C91F3B"/>
    <w:rsid w:val="00CA368A"/>
    <w:rsid w:val="00CA786A"/>
    <w:rsid w:val="00CA7EF7"/>
    <w:rsid w:val="00CB3C83"/>
    <w:rsid w:val="00CC520F"/>
    <w:rsid w:val="00CD1CE2"/>
    <w:rsid w:val="00CD54DC"/>
    <w:rsid w:val="00CE1A15"/>
    <w:rsid w:val="00CE20F6"/>
    <w:rsid w:val="00CF02B3"/>
    <w:rsid w:val="00CF074C"/>
    <w:rsid w:val="00CF20FB"/>
    <w:rsid w:val="00D060DC"/>
    <w:rsid w:val="00D07001"/>
    <w:rsid w:val="00D10866"/>
    <w:rsid w:val="00D17E8D"/>
    <w:rsid w:val="00D231DE"/>
    <w:rsid w:val="00D24E45"/>
    <w:rsid w:val="00D25346"/>
    <w:rsid w:val="00D268EB"/>
    <w:rsid w:val="00D27743"/>
    <w:rsid w:val="00D472DE"/>
    <w:rsid w:val="00D516AD"/>
    <w:rsid w:val="00D51B77"/>
    <w:rsid w:val="00D52FA0"/>
    <w:rsid w:val="00D5528D"/>
    <w:rsid w:val="00D6021E"/>
    <w:rsid w:val="00D652BC"/>
    <w:rsid w:val="00D671B5"/>
    <w:rsid w:val="00D8281A"/>
    <w:rsid w:val="00D9381C"/>
    <w:rsid w:val="00D94C10"/>
    <w:rsid w:val="00D95C78"/>
    <w:rsid w:val="00D97308"/>
    <w:rsid w:val="00D9745C"/>
    <w:rsid w:val="00D97592"/>
    <w:rsid w:val="00DA26E3"/>
    <w:rsid w:val="00DA3284"/>
    <w:rsid w:val="00DA7E7D"/>
    <w:rsid w:val="00DB5D8B"/>
    <w:rsid w:val="00DB646D"/>
    <w:rsid w:val="00DD20D5"/>
    <w:rsid w:val="00DD32CA"/>
    <w:rsid w:val="00DD5C48"/>
    <w:rsid w:val="00DE09E0"/>
    <w:rsid w:val="00DE3800"/>
    <w:rsid w:val="00DE652A"/>
    <w:rsid w:val="00DF05D4"/>
    <w:rsid w:val="00DF2499"/>
    <w:rsid w:val="00DF46D9"/>
    <w:rsid w:val="00DF6492"/>
    <w:rsid w:val="00E00385"/>
    <w:rsid w:val="00E003A9"/>
    <w:rsid w:val="00E02DAB"/>
    <w:rsid w:val="00E13808"/>
    <w:rsid w:val="00E15DEB"/>
    <w:rsid w:val="00E216A2"/>
    <w:rsid w:val="00E33000"/>
    <w:rsid w:val="00E46DDB"/>
    <w:rsid w:val="00E56334"/>
    <w:rsid w:val="00E616EC"/>
    <w:rsid w:val="00E62F07"/>
    <w:rsid w:val="00E638AD"/>
    <w:rsid w:val="00E640E8"/>
    <w:rsid w:val="00E73DD2"/>
    <w:rsid w:val="00E771F3"/>
    <w:rsid w:val="00E82536"/>
    <w:rsid w:val="00E84E4C"/>
    <w:rsid w:val="00E8501C"/>
    <w:rsid w:val="00E86DD4"/>
    <w:rsid w:val="00E87B45"/>
    <w:rsid w:val="00E91D5C"/>
    <w:rsid w:val="00EA0ABC"/>
    <w:rsid w:val="00EA76D0"/>
    <w:rsid w:val="00EB0A37"/>
    <w:rsid w:val="00EB2675"/>
    <w:rsid w:val="00EB42CB"/>
    <w:rsid w:val="00EB43D5"/>
    <w:rsid w:val="00EB7F9B"/>
    <w:rsid w:val="00EC5CEB"/>
    <w:rsid w:val="00ED3C2F"/>
    <w:rsid w:val="00ED754D"/>
    <w:rsid w:val="00ED7AE5"/>
    <w:rsid w:val="00EE1690"/>
    <w:rsid w:val="00EE1D0E"/>
    <w:rsid w:val="00EF1D8A"/>
    <w:rsid w:val="00F07D32"/>
    <w:rsid w:val="00F10D58"/>
    <w:rsid w:val="00F115D6"/>
    <w:rsid w:val="00F20C78"/>
    <w:rsid w:val="00F21406"/>
    <w:rsid w:val="00F22C12"/>
    <w:rsid w:val="00F25813"/>
    <w:rsid w:val="00F33C30"/>
    <w:rsid w:val="00F41CB2"/>
    <w:rsid w:val="00F60248"/>
    <w:rsid w:val="00F82612"/>
    <w:rsid w:val="00F86198"/>
    <w:rsid w:val="00F90321"/>
    <w:rsid w:val="00F928A7"/>
    <w:rsid w:val="00F95C95"/>
    <w:rsid w:val="00FA0E25"/>
    <w:rsid w:val="00FB56B7"/>
    <w:rsid w:val="00FB7047"/>
    <w:rsid w:val="00FD2D20"/>
    <w:rsid w:val="00FD5113"/>
    <w:rsid w:val="00FD6F5B"/>
    <w:rsid w:val="00FD776B"/>
    <w:rsid w:val="00FE6318"/>
    <w:rsid w:val="00FF0149"/>
    <w:rsid w:val="00FF3929"/>
    <w:rsid w:val="00FF4D0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2B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B"/>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rsid w:val="00A7470B"/>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semiHidden/>
    <w:rsid w:val="00A7470B"/>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A7470B"/>
    <w:pPr>
      <w:autoSpaceDE w:val="0"/>
      <w:autoSpaceDN w:val="0"/>
    </w:pPr>
    <w:rPr>
      <w:lang w:eastAsia="es-ES"/>
    </w:rPr>
  </w:style>
  <w:style w:type="character" w:customStyle="1" w:styleId="TextonotapieCar">
    <w:name w:val="Texto nota pie Car"/>
    <w:basedOn w:val="Fuentedeprrafopredeter"/>
    <w:link w:val="Textonotapie"/>
    <w:rsid w:val="00A7470B"/>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A7470B"/>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7470B"/>
    <w:rPr>
      <w:rFonts w:ascii="Arial" w:eastAsia="Times New Roman" w:hAnsi="Arial" w:cs="Times New Roman"/>
      <w:sz w:val="30"/>
      <w:szCs w:val="20"/>
      <w:lang w:val="es-ES_tradnl" w:eastAsia="es-ES"/>
    </w:rPr>
  </w:style>
  <w:style w:type="paragraph" w:customStyle="1" w:styleId="Sangradetextonormal2">
    <w:name w:val="Sangría de texto normal2"/>
    <w:rsid w:val="00A7470B"/>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A7470B"/>
    <w:pPr>
      <w:widowControl w:val="0"/>
      <w:spacing w:line="480" w:lineRule="auto"/>
      <w:ind w:right="51" w:firstLine="1134"/>
      <w:jc w:val="both"/>
    </w:pPr>
    <w:rPr>
      <w:rFonts w:ascii="Courier" w:hAnsi="Courier"/>
      <w:sz w:val="24"/>
      <w:lang w:eastAsia="es-ES"/>
    </w:rPr>
  </w:style>
  <w:style w:type="paragraph" w:styleId="Prrafodelista">
    <w:name w:val="List Paragraph"/>
    <w:basedOn w:val="Normal"/>
    <w:uiPriority w:val="34"/>
    <w:qFormat/>
    <w:rsid w:val="00BF30FB"/>
    <w:pPr>
      <w:ind w:left="720"/>
      <w:contextualSpacing/>
    </w:pPr>
  </w:style>
  <w:style w:type="paragraph" w:styleId="Piedepgina">
    <w:name w:val="footer"/>
    <w:basedOn w:val="Normal"/>
    <w:link w:val="PiedepginaCar"/>
    <w:uiPriority w:val="99"/>
    <w:unhideWhenUsed/>
    <w:rsid w:val="00420E56"/>
    <w:pPr>
      <w:tabs>
        <w:tab w:val="center" w:pos="4419"/>
        <w:tab w:val="right" w:pos="8838"/>
      </w:tabs>
    </w:pPr>
  </w:style>
  <w:style w:type="character" w:customStyle="1" w:styleId="PiedepginaCar">
    <w:name w:val="Pie de página Car"/>
    <w:basedOn w:val="Fuentedeprrafopredeter"/>
    <w:link w:val="Piedepgina"/>
    <w:uiPriority w:val="99"/>
    <w:rsid w:val="00420E56"/>
    <w:rPr>
      <w:rFonts w:ascii="Times New Roman" w:eastAsia="Times New Roman" w:hAnsi="Times New Roman" w:cs="Times New Roman"/>
      <w:sz w:val="20"/>
      <w:szCs w:val="20"/>
      <w:lang w:val="es-ES" w:eastAsia="es-MX"/>
    </w:rPr>
  </w:style>
  <w:style w:type="paragraph" w:styleId="Sinespaciado">
    <w:name w:val="No Spacing"/>
    <w:link w:val="SinespaciadoCar"/>
    <w:uiPriority w:val="1"/>
    <w:qFormat/>
    <w:rsid w:val="003A0291"/>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A0291"/>
    <w:rPr>
      <w:rFonts w:ascii="Calibri" w:eastAsia="Calibri" w:hAnsi="Calibri" w:cs="Times New Roman"/>
    </w:rPr>
  </w:style>
  <w:style w:type="table" w:styleId="Tablaconcuadrcula">
    <w:name w:val="Table Grid"/>
    <w:basedOn w:val="Tablanormal"/>
    <w:uiPriority w:val="39"/>
    <w:rsid w:val="004900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92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7C20E-308C-4D8D-B65C-22809F19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4150</Words>
  <Characters>22830</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9</cp:revision>
  <cp:lastPrinted>2021-02-12T21:26:00Z</cp:lastPrinted>
  <dcterms:created xsi:type="dcterms:W3CDTF">2021-01-25T17:22:00Z</dcterms:created>
  <dcterms:modified xsi:type="dcterms:W3CDTF">2021-02-12T21:26:00Z</dcterms:modified>
</cp:coreProperties>
</file>